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header31.xml" ContentType="application/vnd.openxmlformats-officedocument.wordprocessingml.header+xml"/>
  <Override PartName="/word/footer1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4.xml" ContentType="application/vnd.openxmlformats-officedocument.wordprocessingml.footer+xml"/>
  <Override PartName="/word/header34.xml" ContentType="application/vnd.openxmlformats-officedocument.wordprocessingml.header+xml"/>
  <Override PartName="/word/footer1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1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7.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18.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19.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0.xml" ContentType="application/vnd.openxmlformats-officedocument.wordprocessingml.footer+xml"/>
  <Override PartName="/word/header70.xml" ContentType="application/vnd.openxmlformats-officedocument.wordprocessingml.header+xml"/>
  <Override PartName="/word/footer21.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oter27.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footer28.xml" ContentType="application/vnd.openxmlformats-officedocument.wordprocessingml.footer+xml"/>
  <Override PartName="/word/header104.xml" ContentType="application/vnd.openxmlformats-officedocument.wordprocessingml.header+xml"/>
  <Override PartName="/word/header10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106.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07.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43.xml" ContentType="application/vnd.openxmlformats-officedocument.wordprocessingml.footer+xml"/>
  <Override PartName="/word/header120.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47.xml" ContentType="application/vnd.openxmlformats-officedocument.wordprocessingml.footer+xml"/>
  <Override PartName="/word/header123.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124.xml" ContentType="application/vnd.openxmlformats-officedocument.wordprocessingml.header+xml"/>
  <Override PartName="/word/footer50.xml" ContentType="application/vnd.openxmlformats-officedocument.wordprocessingml.footer+xml"/>
  <Override PartName="/word/header1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oter53.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C72DF" w14:textId="08080397" w:rsidR="008038A9" w:rsidRPr="002920C7" w:rsidRDefault="008038A9" w:rsidP="00C93C3E">
      <w:pPr>
        <w:pStyle w:val="Titelseite-berschrift1"/>
      </w:pPr>
    </w:p>
    <w:p w14:paraId="367E6CAE" w14:textId="2B1C2B39" w:rsidR="00C93C3E" w:rsidRPr="002920C7" w:rsidRDefault="00C93C3E" w:rsidP="00C93C3E">
      <w:pPr>
        <w:pStyle w:val="Titelseite-berschrift1"/>
      </w:pPr>
    </w:p>
    <w:p w14:paraId="7A185C86" w14:textId="77777777" w:rsidR="00917AAC" w:rsidRPr="002920C7" w:rsidRDefault="00917AAC" w:rsidP="00917AAC">
      <w:pPr>
        <w:pStyle w:val="Titelseite-berschrift1"/>
        <w:rPr>
          <w:rFonts w:ascii="Courier New" w:hAnsi="Courier New" w:cs="Courier New"/>
          <w:b w:val="0"/>
        </w:rPr>
      </w:pPr>
      <w:r w:rsidRPr="002920C7">
        <w:rPr>
          <w:rFonts w:ascii="Courier New" w:hAnsi="Courier New" w:cs="Courier New"/>
          <w:b w:val="0"/>
          <w:sz w:val="20"/>
        </w:rPr>
        <w:t xml:space="preserve">1. ------IND- 2019 0306 D-- EN- ------ </w:t>
      </w:r>
      <w:r w:rsidRPr="002920C7">
        <w:rPr>
          <w:rFonts w:ascii="Courier New" w:hAnsi="Courier New" w:cs="Courier New"/>
          <w:b w:val="0"/>
          <w:color w:val="000000"/>
          <w:sz w:val="20"/>
        </w:rPr>
        <w:t>20200831</w:t>
      </w:r>
      <w:r w:rsidRPr="002920C7">
        <w:rPr>
          <w:rFonts w:ascii="Courier New" w:hAnsi="Courier New" w:cs="Courier New"/>
          <w:b w:val="0"/>
          <w:sz w:val="20"/>
        </w:rPr>
        <w:t xml:space="preserve"> --- --- FINAL</w:t>
      </w:r>
    </w:p>
    <w:p w14:paraId="72B305A4" w14:textId="58EC5FE9" w:rsidR="00C93C3E" w:rsidRPr="002920C7" w:rsidRDefault="00C93C3E" w:rsidP="00C93C3E">
      <w:pPr>
        <w:pStyle w:val="Titelseite-berschrift1"/>
      </w:pPr>
    </w:p>
    <w:p w14:paraId="7F2846E1" w14:textId="473432C1" w:rsidR="00C93C3E" w:rsidRPr="002920C7" w:rsidRDefault="00C93C3E" w:rsidP="00C93C3E">
      <w:pPr>
        <w:pStyle w:val="Titelseite-berschrift1"/>
      </w:pPr>
    </w:p>
    <w:p w14:paraId="388BEA42" w14:textId="6AA6BF24" w:rsidR="00C93C3E" w:rsidRPr="002920C7" w:rsidRDefault="00C93C3E" w:rsidP="00C93C3E">
      <w:pPr>
        <w:pStyle w:val="Titelseite-berschrift1"/>
      </w:pPr>
    </w:p>
    <w:p w14:paraId="19FFA7C4" w14:textId="7FD3BBF4" w:rsidR="00C93C3E" w:rsidRPr="002920C7" w:rsidRDefault="00C93C3E" w:rsidP="00C93C3E">
      <w:pPr>
        <w:pStyle w:val="Titelseite-berschrift1"/>
      </w:pPr>
    </w:p>
    <w:p w14:paraId="78DE70DB" w14:textId="089C6D16" w:rsidR="00C93C3E" w:rsidRPr="002920C7" w:rsidRDefault="00C93C3E" w:rsidP="00C93C3E">
      <w:pPr>
        <w:pStyle w:val="Titelseite-berschrift1"/>
      </w:pPr>
    </w:p>
    <w:p w14:paraId="74118B47" w14:textId="60191C06" w:rsidR="00C93C3E" w:rsidRPr="002920C7" w:rsidRDefault="00C93C3E" w:rsidP="00C93C3E">
      <w:pPr>
        <w:pStyle w:val="Titelseite-berschrift1"/>
      </w:pPr>
    </w:p>
    <w:p w14:paraId="3E550E7C" w14:textId="601991FF" w:rsidR="00C93C3E" w:rsidRPr="002920C7" w:rsidRDefault="00C93C3E" w:rsidP="00C93C3E">
      <w:pPr>
        <w:pStyle w:val="Titelseite-berschrift1"/>
      </w:pPr>
    </w:p>
    <w:p w14:paraId="5002D381" w14:textId="1778DCF9" w:rsidR="00C93C3E" w:rsidRPr="002920C7" w:rsidRDefault="00C93C3E" w:rsidP="00C93C3E">
      <w:pPr>
        <w:pStyle w:val="Titelseite-berschrift1"/>
      </w:pPr>
    </w:p>
    <w:p w14:paraId="12C1FF85" w14:textId="37745A99" w:rsidR="00C93C3E" w:rsidRPr="002920C7" w:rsidRDefault="00C93C3E" w:rsidP="00C93C3E">
      <w:pPr>
        <w:pStyle w:val="Titelseite-berschrift1"/>
      </w:pPr>
    </w:p>
    <w:p w14:paraId="05C46BCA" w14:textId="5B67CD71" w:rsidR="00C93C3E" w:rsidRPr="002920C7" w:rsidRDefault="00C93C3E" w:rsidP="00C93C3E">
      <w:pPr>
        <w:pStyle w:val="Titelseite-berschrift1"/>
      </w:pPr>
    </w:p>
    <w:p w14:paraId="38415692" w14:textId="3DA2F5CE" w:rsidR="00C93C3E" w:rsidRPr="002920C7" w:rsidRDefault="00C93C3E" w:rsidP="00C93C3E">
      <w:pPr>
        <w:pStyle w:val="Titelseite-berschrift1"/>
      </w:pPr>
    </w:p>
    <w:p w14:paraId="2FBCC6B7" w14:textId="78201D04" w:rsidR="00C93C3E" w:rsidRPr="002920C7" w:rsidRDefault="00C93C3E" w:rsidP="00C93C3E">
      <w:pPr>
        <w:pStyle w:val="Titelseite-berschrift1"/>
      </w:pPr>
    </w:p>
    <w:p w14:paraId="030607AF" w14:textId="667F8687" w:rsidR="00C93C3E" w:rsidRPr="002920C7" w:rsidRDefault="00C93C3E" w:rsidP="00C93C3E">
      <w:pPr>
        <w:pStyle w:val="Titelseite-berschrift1"/>
      </w:pPr>
    </w:p>
    <w:p w14:paraId="4558E041" w14:textId="7D9FF713" w:rsidR="00C93C3E" w:rsidRPr="002920C7" w:rsidRDefault="00C93C3E" w:rsidP="00C93C3E">
      <w:pPr>
        <w:pStyle w:val="Titelseite-berschrift1"/>
      </w:pPr>
    </w:p>
    <w:p w14:paraId="7CD68F75" w14:textId="4E4A6993" w:rsidR="00C93C3E" w:rsidRPr="002920C7" w:rsidRDefault="00C93C3E" w:rsidP="00C93C3E">
      <w:pPr>
        <w:pStyle w:val="Titelseite-berschrift1"/>
      </w:pPr>
    </w:p>
    <w:p w14:paraId="17C0FFCD" w14:textId="62221551" w:rsidR="00C93C3E" w:rsidRPr="002920C7" w:rsidRDefault="00C93C3E" w:rsidP="00C93C3E">
      <w:pPr>
        <w:pStyle w:val="Titelseite-berschrift1"/>
      </w:pPr>
    </w:p>
    <w:p w14:paraId="5098A6F5" w14:textId="0B49D960" w:rsidR="00C93C3E" w:rsidRPr="002920C7" w:rsidRDefault="00C93C3E" w:rsidP="00C93C3E">
      <w:pPr>
        <w:pStyle w:val="Titelseite-berschrift1"/>
      </w:pPr>
    </w:p>
    <w:p w14:paraId="2B24FF95" w14:textId="456DCA73" w:rsidR="00C93C3E" w:rsidRPr="002920C7" w:rsidRDefault="00C93C3E" w:rsidP="00C93C3E">
      <w:pPr>
        <w:pStyle w:val="Titelseite-berschrift1"/>
      </w:pPr>
    </w:p>
    <w:p w14:paraId="1FFC7705" w14:textId="336EBB1B" w:rsidR="00C93C3E" w:rsidRPr="002920C7" w:rsidRDefault="00C93C3E" w:rsidP="00C93C3E">
      <w:pPr>
        <w:pStyle w:val="Titelseite-berschrift1"/>
      </w:pPr>
    </w:p>
    <w:p w14:paraId="3A0CCECE" w14:textId="18668011" w:rsidR="00C93C3E" w:rsidRPr="002920C7" w:rsidRDefault="00C93C3E" w:rsidP="00C93C3E">
      <w:pPr>
        <w:pStyle w:val="Titelseite-berschrift1"/>
      </w:pPr>
    </w:p>
    <w:p w14:paraId="2F4BCDBD" w14:textId="0A20A308" w:rsidR="00C93C3E" w:rsidRPr="002920C7" w:rsidRDefault="00C93C3E" w:rsidP="00C93C3E">
      <w:pPr>
        <w:pStyle w:val="Titelseite-berschrift1"/>
      </w:pPr>
    </w:p>
    <w:p w14:paraId="211B1571" w14:textId="77777777" w:rsidR="00C93C3E" w:rsidRPr="002920C7" w:rsidRDefault="00C93C3E" w:rsidP="00C93C3E">
      <w:pPr>
        <w:pStyle w:val="Titelseite-berschrift1"/>
      </w:pPr>
    </w:p>
    <w:p w14:paraId="4D91C204" w14:textId="6BCCE0C7" w:rsidR="00C93C3E" w:rsidRPr="002920C7" w:rsidRDefault="00C93C3E" w:rsidP="00C93C3E">
      <w:pPr>
        <w:pStyle w:val="Titelseite-berschrift1"/>
      </w:pPr>
    </w:p>
    <w:p w14:paraId="2DD81D84" w14:textId="56F12818" w:rsidR="00C93C3E" w:rsidRPr="002920C7" w:rsidRDefault="00C93C3E" w:rsidP="00C93C3E">
      <w:pPr>
        <w:pStyle w:val="Titelseite-berschrift1"/>
      </w:pPr>
    </w:p>
    <w:p w14:paraId="7C9C0412" w14:textId="08552133" w:rsidR="00C93C3E" w:rsidRPr="002920C7" w:rsidRDefault="00C93C3E" w:rsidP="00C93C3E">
      <w:pPr>
        <w:pStyle w:val="Titelseite-berschrift1"/>
      </w:pPr>
    </w:p>
    <w:p w14:paraId="44E76257" w14:textId="7BB48203" w:rsidR="00C93C3E" w:rsidRPr="002920C7" w:rsidRDefault="00C93C3E" w:rsidP="00C93C3E">
      <w:pPr>
        <w:pStyle w:val="Titelseite-berschrift1"/>
      </w:pPr>
    </w:p>
    <w:p w14:paraId="06E3ABB1" w14:textId="77777777" w:rsidR="00C93C3E" w:rsidRPr="002920C7" w:rsidRDefault="00C93C3E" w:rsidP="00C93C3E">
      <w:pPr>
        <w:pStyle w:val="Titelseite-berschrift1"/>
        <w:spacing w:before="120" w:after="120"/>
      </w:pPr>
      <w:r w:rsidRPr="002920C7">
        <w:t>Administrative</w:t>
      </w:r>
      <w:r w:rsidRPr="002920C7">
        <w:br/>
        <w:t>Order laying down Technical Building Regulations for the State of Schleswig-Holstein (V V TB SH)</w:t>
      </w:r>
    </w:p>
    <w:p w14:paraId="673E557A" w14:textId="77777777" w:rsidR="00C93C3E" w:rsidRPr="002920C7" w:rsidRDefault="00C93C3E" w:rsidP="00C93C3E">
      <w:pPr>
        <w:pStyle w:val="DatumTitelseite"/>
        <w:rPr>
          <w:sz w:val="28"/>
          <w:szCs w:val="28"/>
        </w:rPr>
      </w:pPr>
      <w:r w:rsidRPr="002920C7">
        <w:rPr>
          <w:sz w:val="28"/>
        </w:rPr>
        <w:t>January 2020 edition</w:t>
      </w:r>
    </w:p>
    <w:p w14:paraId="1B19D209" w14:textId="69C2CDB5" w:rsidR="00956D1F" w:rsidRPr="002920C7" w:rsidRDefault="00956D1F" w:rsidP="007F02E3">
      <w:pPr>
        <w:pStyle w:val="berschrift1Abschnittsbeschriftung"/>
        <w:pageBreakBefore/>
        <w:spacing w:after="360"/>
        <w:ind w:firstLine="1051"/>
        <w:jc w:val="left"/>
      </w:pPr>
      <w:r w:rsidRPr="002920C7">
        <w:lastRenderedPageBreak/>
        <w:t>Table of contents</w:t>
      </w:r>
    </w:p>
    <w:p w14:paraId="489B6462" w14:textId="7FCA0988" w:rsidR="00956D1F" w:rsidRPr="002920C7" w:rsidRDefault="00A6436B" w:rsidP="00956D1F">
      <w:pPr>
        <w:pStyle w:val="berschriftnichtnummeriert"/>
        <w:tabs>
          <w:tab w:val="left" w:pos="7655"/>
        </w:tabs>
        <w:spacing w:after="360" w:line="240" w:lineRule="auto"/>
        <w:ind w:left="993"/>
        <w:rPr>
          <w:rStyle w:val="Hyperlink"/>
          <w:color w:val="auto"/>
          <w:u w:val="none"/>
        </w:rPr>
      </w:pPr>
      <w:hyperlink w:anchor="_Vorbemerkungen" w:history="1">
        <w:r w:rsidR="00D00F4E" w:rsidRPr="002920C7">
          <w:rPr>
            <w:rStyle w:val="Hyperlink"/>
            <w:color w:val="auto"/>
            <w:u w:val="none"/>
          </w:rPr>
          <w:t>Preliminary remarks</w:t>
        </w:r>
      </w:hyperlink>
    </w:p>
    <w:tbl>
      <w:tblPr>
        <w:tblW w:w="0" w:type="auto"/>
        <w:tblBorders>
          <w:bottom w:val="single" w:sz="4" w:space="0" w:color="CBC9BF"/>
          <w:insideH w:val="single" w:sz="4" w:space="0" w:color="CBC9BF"/>
        </w:tblBorders>
        <w:tblCellMar>
          <w:left w:w="0" w:type="dxa"/>
          <w:right w:w="0" w:type="dxa"/>
        </w:tblCellMar>
        <w:tblLook w:val="04A0" w:firstRow="1" w:lastRow="0" w:firstColumn="1" w:lastColumn="0" w:noHBand="0" w:noVBand="1"/>
      </w:tblPr>
      <w:tblGrid>
        <w:gridCol w:w="1067"/>
        <w:gridCol w:w="898"/>
        <w:gridCol w:w="6553"/>
        <w:gridCol w:w="552"/>
      </w:tblGrid>
      <w:tr w:rsidR="00380396" w:rsidRPr="002920C7" w14:paraId="3F50C659" w14:textId="77777777" w:rsidTr="00380396">
        <w:tc>
          <w:tcPr>
            <w:tcW w:w="1067" w:type="dxa"/>
            <w:tcBorders>
              <w:top w:val="nil"/>
              <w:bottom w:val="nil"/>
            </w:tcBorders>
            <w:shd w:val="clear" w:color="auto" w:fill="auto"/>
          </w:tcPr>
          <w:p w14:paraId="362CEE0E" w14:textId="6ABF5333" w:rsidR="00380396" w:rsidRPr="002920C7" w:rsidRDefault="00380396" w:rsidP="00417517">
            <w:pPr>
              <w:pStyle w:val="Tabellentext"/>
              <w:spacing w:before="40" w:after="40"/>
              <w:rPr>
                <w:rStyle w:val="Hyperlink"/>
                <w:b/>
                <w:color w:val="auto"/>
                <w:szCs w:val="22"/>
                <w:u w:val="none"/>
              </w:rPr>
            </w:pPr>
            <w:r w:rsidRPr="002920C7">
              <w:rPr>
                <w:rStyle w:val="FootnoteTextChar"/>
                <w:noProof/>
                <w:lang w:val="en-US" w:eastAsia="zh-CN"/>
              </w:rPr>
              <w:drawing>
                <wp:inline distT="0" distB="0" distL="0" distR="0" wp14:anchorId="6D631DF8" wp14:editId="0E819F85">
                  <wp:extent cx="508635" cy="323850"/>
                  <wp:effectExtent l="0" t="0" r="5715" b="0"/>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635" cy="323850"/>
                          </a:xfrm>
                          <a:prstGeom prst="rect">
                            <a:avLst/>
                          </a:prstGeom>
                          <a:noFill/>
                        </pic:spPr>
                      </pic:pic>
                    </a:graphicData>
                  </a:graphic>
                </wp:inline>
              </w:drawing>
            </w:r>
          </w:p>
        </w:tc>
        <w:tc>
          <w:tcPr>
            <w:tcW w:w="7451" w:type="dxa"/>
            <w:gridSpan w:val="2"/>
            <w:tcBorders>
              <w:top w:val="nil"/>
              <w:bottom w:val="nil"/>
            </w:tcBorders>
            <w:shd w:val="clear" w:color="auto" w:fill="auto"/>
          </w:tcPr>
          <w:p w14:paraId="74B55584" w14:textId="5200D072" w:rsidR="00380396" w:rsidRPr="002920C7" w:rsidRDefault="00380396" w:rsidP="00380396">
            <w:pPr>
              <w:pStyle w:val="Tabellentext"/>
              <w:spacing w:before="120" w:after="120"/>
              <w:ind w:right="0"/>
              <w:rPr>
                <w:rStyle w:val="Hyperlink"/>
                <w:color w:val="auto"/>
                <w:szCs w:val="22"/>
                <w:u w:val="none"/>
              </w:rPr>
            </w:pPr>
            <w:r w:rsidRPr="002920C7">
              <w:rPr>
                <w:rStyle w:val="Hyperlink"/>
                <w:b/>
                <w:color w:val="auto"/>
                <w:sz w:val="24"/>
                <w:u w:val="none"/>
              </w:rPr>
              <w:t>Technical Building Regulations to be observed to meet the fundamental requirements for building structures</w:t>
            </w:r>
          </w:p>
        </w:tc>
        <w:tc>
          <w:tcPr>
            <w:tcW w:w="552" w:type="dxa"/>
            <w:tcBorders>
              <w:top w:val="nil"/>
              <w:bottom w:val="nil"/>
            </w:tcBorders>
            <w:shd w:val="clear" w:color="auto" w:fill="auto"/>
          </w:tcPr>
          <w:p w14:paraId="6B9E9F43" w14:textId="77777777" w:rsidR="00380396" w:rsidRPr="002920C7" w:rsidRDefault="00380396" w:rsidP="00417517">
            <w:pPr>
              <w:pStyle w:val="Tabellentext"/>
              <w:spacing w:before="40" w:after="40"/>
              <w:jc w:val="center"/>
              <w:rPr>
                <w:szCs w:val="22"/>
                <w:lang w:eastAsia="en-US"/>
              </w:rPr>
            </w:pPr>
          </w:p>
        </w:tc>
      </w:tr>
      <w:tr w:rsidR="00380396" w:rsidRPr="002920C7" w14:paraId="486834CA" w14:textId="77777777" w:rsidTr="00380396">
        <w:trPr>
          <w:gridBefore w:val="1"/>
          <w:wBefore w:w="1067" w:type="dxa"/>
        </w:trPr>
        <w:tc>
          <w:tcPr>
            <w:tcW w:w="898" w:type="dxa"/>
            <w:tcBorders>
              <w:top w:val="nil"/>
            </w:tcBorders>
            <w:shd w:val="clear" w:color="auto" w:fill="auto"/>
          </w:tcPr>
          <w:p w14:paraId="05EBD7A4" w14:textId="04DCAE2E" w:rsidR="00380396" w:rsidRPr="002920C7" w:rsidRDefault="00A6436B" w:rsidP="00417517">
            <w:pPr>
              <w:pStyle w:val="Tabellentext"/>
              <w:spacing w:before="40" w:after="40"/>
              <w:rPr>
                <w:b/>
                <w:szCs w:val="22"/>
              </w:rPr>
            </w:pPr>
            <w:hyperlink w:anchor="_A_1_Mechanische" w:history="1">
              <w:r w:rsidR="00D00F4E" w:rsidRPr="002920C7">
                <w:rPr>
                  <w:rStyle w:val="Hyperlink"/>
                  <w:b/>
                  <w:color w:val="auto"/>
                  <w:szCs w:val="22"/>
                  <w:u w:val="none"/>
                </w:rPr>
                <w:t>A 1</w:t>
              </w:r>
            </w:hyperlink>
          </w:p>
        </w:tc>
        <w:tc>
          <w:tcPr>
            <w:tcW w:w="6553" w:type="dxa"/>
            <w:tcBorders>
              <w:top w:val="nil"/>
            </w:tcBorders>
            <w:shd w:val="clear" w:color="auto" w:fill="auto"/>
          </w:tcPr>
          <w:p w14:paraId="43BC6846" w14:textId="2112D349" w:rsidR="00380396" w:rsidRPr="002920C7" w:rsidRDefault="00A6436B" w:rsidP="00417517">
            <w:pPr>
              <w:pStyle w:val="Tabellentext"/>
              <w:spacing w:before="40" w:after="40"/>
              <w:rPr>
                <w:szCs w:val="22"/>
              </w:rPr>
            </w:pPr>
            <w:hyperlink w:anchor="_A_1_Mechanische" w:history="1">
              <w:r w:rsidR="00D00F4E" w:rsidRPr="002920C7">
                <w:rPr>
                  <w:rStyle w:val="Hyperlink"/>
                  <w:color w:val="auto"/>
                  <w:szCs w:val="22"/>
                  <w:u w:val="none"/>
                </w:rPr>
                <w:t>Mechanical strength and stability</w:t>
              </w:r>
            </w:hyperlink>
          </w:p>
        </w:tc>
        <w:tc>
          <w:tcPr>
            <w:tcW w:w="552" w:type="dxa"/>
            <w:tcBorders>
              <w:top w:val="nil"/>
            </w:tcBorders>
            <w:shd w:val="clear" w:color="auto" w:fill="auto"/>
          </w:tcPr>
          <w:p w14:paraId="2DF91A06"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_Ref24531784 \h </w:instrText>
            </w:r>
            <w:r w:rsidRPr="002920C7">
              <w:fldChar w:fldCharType="separate"/>
            </w:r>
            <w:r w:rsidRPr="002920C7">
              <w:rPr>
                <w:noProof/>
              </w:rPr>
              <w:t>8</w:t>
            </w:r>
            <w:r w:rsidRPr="002920C7">
              <w:fldChar w:fldCharType="end"/>
            </w:r>
          </w:p>
        </w:tc>
      </w:tr>
      <w:tr w:rsidR="00380396" w:rsidRPr="002920C7" w14:paraId="59E44882" w14:textId="77777777" w:rsidTr="00380396">
        <w:trPr>
          <w:gridBefore w:val="1"/>
          <w:wBefore w:w="1067" w:type="dxa"/>
        </w:trPr>
        <w:tc>
          <w:tcPr>
            <w:tcW w:w="898" w:type="dxa"/>
            <w:shd w:val="clear" w:color="auto" w:fill="auto"/>
          </w:tcPr>
          <w:p w14:paraId="60BE16B4" w14:textId="6A405050" w:rsidR="00380396" w:rsidRPr="002920C7" w:rsidRDefault="00A6436B" w:rsidP="00417517">
            <w:pPr>
              <w:pStyle w:val="Tabellentext"/>
              <w:spacing w:before="40" w:after="40"/>
              <w:rPr>
                <w:b/>
                <w:szCs w:val="22"/>
              </w:rPr>
            </w:pPr>
            <w:hyperlink w:anchor="_A_2_" w:history="1">
              <w:r w:rsidR="00D00F4E" w:rsidRPr="002920C7">
                <w:rPr>
                  <w:rStyle w:val="Hyperlink"/>
                  <w:b/>
                  <w:color w:val="auto"/>
                  <w:szCs w:val="22"/>
                  <w:u w:val="none"/>
                </w:rPr>
                <w:t>A 2</w:t>
              </w:r>
            </w:hyperlink>
          </w:p>
        </w:tc>
        <w:tc>
          <w:tcPr>
            <w:tcW w:w="6553" w:type="dxa"/>
            <w:shd w:val="clear" w:color="auto" w:fill="auto"/>
          </w:tcPr>
          <w:p w14:paraId="7779D1C0" w14:textId="40560120" w:rsidR="00380396" w:rsidRPr="002920C7" w:rsidRDefault="00A6436B" w:rsidP="00417517">
            <w:pPr>
              <w:pStyle w:val="Tabellentext"/>
              <w:spacing w:before="40" w:after="40"/>
              <w:rPr>
                <w:szCs w:val="22"/>
              </w:rPr>
            </w:pPr>
            <w:hyperlink w:anchor="_A_2_" w:history="1">
              <w:r w:rsidR="00D00F4E" w:rsidRPr="002920C7">
                <w:rPr>
                  <w:rStyle w:val="Hyperlink"/>
                  <w:color w:val="auto"/>
                  <w:szCs w:val="22"/>
                  <w:u w:val="none"/>
                </w:rPr>
                <w:t>Fire protection</w:t>
              </w:r>
            </w:hyperlink>
          </w:p>
        </w:tc>
        <w:tc>
          <w:tcPr>
            <w:tcW w:w="552" w:type="dxa"/>
            <w:shd w:val="clear" w:color="auto" w:fill="auto"/>
          </w:tcPr>
          <w:p w14:paraId="1770B534"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_Ref24531791 \h </w:instrText>
            </w:r>
            <w:r w:rsidRPr="002920C7">
              <w:fldChar w:fldCharType="separate"/>
            </w:r>
            <w:r w:rsidRPr="002920C7">
              <w:rPr>
                <w:noProof/>
              </w:rPr>
              <w:t>36</w:t>
            </w:r>
            <w:r w:rsidRPr="002920C7">
              <w:fldChar w:fldCharType="end"/>
            </w:r>
          </w:p>
        </w:tc>
      </w:tr>
      <w:tr w:rsidR="00380396" w:rsidRPr="002920C7" w14:paraId="6C917F75" w14:textId="77777777" w:rsidTr="00380396">
        <w:trPr>
          <w:gridBefore w:val="1"/>
          <w:wBefore w:w="1067" w:type="dxa"/>
        </w:trPr>
        <w:tc>
          <w:tcPr>
            <w:tcW w:w="898" w:type="dxa"/>
            <w:shd w:val="clear" w:color="auto" w:fill="auto"/>
          </w:tcPr>
          <w:p w14:paraId="25BE7B0B" w14:textId="3E761054" w:rsidR="00380396" w:rsidRPr="002920C7" w:rsidRDefault="00A6436B" w:rsidP="00417517">
            <w:pPr>
              <w:pStyle w:val="Tabellentext"/>
              <w:spacing w:before="40" w:after="40"/>
              <w:rPr>
                <w:b/>
                <w:szCs w:val="22"/>
              </w:rPr>
            </w:pPr>
            <w:hyperlink w:anchor="_A_3_Hygiene," w:history="1">
              <w:r w:rsidR="00D00F4E" w:rsidRPr="002920C7">
                <w:rPr>
                  <w:rStyle w:val="Hyperlink"/>
                  <w:b/>
                  <w:color w:val="auto"/>
                  <w:szCs w:val="22"/>
                  <w:u w:val="none"/>
                </w:rPr>
                <w:t>A 3</w:t>
              </w:r>
            </w:hyperlink>
          </w:p>
        </w:tc>
        <w:tc>
          <w:tcPr>
            <w:tcW w:w="6553" w:type="dxa"/>
            <w:shd w:val="clear" w:color="auto" w:fill="auto"/>
          </w:tcPr>
          <w:p w14:paraId="17832A58" w14:textId="525D28FA" w:rsidR="00380396" w:rsidRPr="002920C7" w:rsidRDefault="00A6436B" w:rsidP="00417517">
            <w:pPr>
              <w:pStyle w:val="Tabellentext"/>
              <w:spacing w:before="40" w:after="40"/>
              <w:rPr>
                <w:szCs w:val="22"/>
              </w:rPr>
            </w:pPr>
            <w:hyperlink w:anchor="_A_3_Hygiene," w:history="1">
              <w:r w:rsidR="00D00F4E" w:rsidRPr="002920C7">
                <w:rPr>
                  <w:rStyle w:val="Hyperlink"/>
                  <w:color w:val="auto"/>
                  <w:szCs w:val="22"/>
                  <w:u w:val="none"/>
                </w:rPr>
                <w:t>Hygiene, health and preservation of the environment</w:t>
              </w:r>
            </w:hyperlink>
          </w:p>
        </w:tc>
        <w:tc>
          <w:tcPr>
            <w:tcW w:w="552" w:type="dxa"/>
            <w:shd w:val="clear" w:color="auto" w:fill="auto"/>
          </w:tcPr>
          <w:p w14:paraId="1DFC212D"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_Ref24531797 \h </w:instrText>
            </w:r>
            <w:r w:rsidRPr="002920C7">
              <w:fldChar w:fldCharType="separate"/>
            </w:r>
            <w:r w:rsidRPr="002920C7">
              <w:rPr>
                <w:noProof/>
              </w:rPr>
              <w:t>55</w:t>
            </w:r>
            <w:r w:rsidRPr="002920C7">
              <w:fldChar w:fldCharType="end"/>
            </w:r>
          </w:p>
        </w:tc>
      </w:tr>
      <w:tr w:rsidR="00380396" w:rsidRPr="002920C7" w14:paraId="120171E1" w14:textId="77777777" w:rsidTr="00380396">
        <w:trPr>
          <w:gridBefore w:val="1"/>
          <w:wBefore w:w="1067" w:type="dxa"/>
        </w:trPr>
        <w:tc>
          <w:tcPr>
            <w:tcW w:w="898" w:type="dxa"/>
            <w:shd w:val="clear" w:color="auto" w:fill="auto"/>
          </w:tcPr>
          <w:p w14:paraId="24D3899E" w14:textId="5AF9DD14" w:rsidR="00380396" w:rsidRPr="002920C7" w:rsidRDefault="00A6436B" w:rsidP="00417517">
            <w:pPr>
              <w:pStyle w:val="Tabellentext"/>
              <w:spacing w:before="40" w:after="40"/>
              <w:rPr>
                <w:b/>
                <w:szCs w:val="22"/>
              </w:rPr>
            </w:pPr>
            <w:hyperlink w:anchor="_A_4_Sicherheit" w:history="1">
              <w:r w:rsidR="00D00F4E" w:rsidRPr="002920C7">
                <w:rPr>
                  <w:rStyle w:val="Hyperlink"/>
                  <w:b/>
                  <w:color w:val="auto"/>
                  <w:szCs w:val="22"/>
                  <w:u w:val="none"/>
                </w:rPr>
                <w:t>A 4</w:t>
              </w:r>
            </w:hyperlink>
          </w:p>
        </w:tc>
        <w:tc>
          <w:tcPr>
            <w:tcW w:w="6553" w:type="dxa"/>
            <w:shd w:val="clear" w:color="auto" w:fill="auto"/>
          </w:tcPr>
          <w:p w14:paraId="62532B44" w14:textId="3EA33570" w:rsidR="00380396" w:rsidRPr="002920C7" w:rsidRDefault="00A6436B" w:rsidP="00417517">
            <w:pPr>
              <w:pStyle w:val="Tabellentext"/>
              <w:spacing w:before="40" w:after="40"/>
              <w:rPr>
                <w:szCs w:val="22"/>
              </w:rPr>
            </w:pPr>
            <w:hyperlink w:anchor="_A_4_Sicherheit" w:history="1">
              <w:r w:rsidR="00D00F4E" w:rsidRPr="002920C7">
                <w:rPr>
                  <w:rStyle w:val="Hyperlink"/>
                  <w:color w:val="auto"/>
                  <w:szCs w:val="22"/>
                  <w:u w:val="none"/>
                </w:rPr>
                <w:t>Safety and accessibility in use</w:t>
              </w:r>
            </w:hyperlink>
          </w:p>
        </w:tc>
        <w:tc>
          <w:tcPr>
            <w:tcW w:w="552" w:type="dxa"/>
            <w:shd w:val="clear" w:color="auto" w:fill="auto"/>
          </w:tcPr>
          <w:p w14:paraId="2BAFCABD"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_Ref24531804 \h </w:instrText>
            </w:r>
            <w:r w:rsidRPr="002920C7">
              <w:fldChar w:fldCharType="separate"/>
            </w:r>
            <w:r w:rsidRPr="002920C7">
              <w:rPr>
                <w:noProof/>
              </w:rPr>
              <w:t>58</w:t>
            </w:r>
            <w:r w:rsidRPr="002920C7">
              <w:fldChar w:fldCharType="end"/>
            </w:r>
          </w:p>
        </w:tc>
      </w:tr>
      <w:tr w:rsidR="00380396" w:rsidRPr="002920C7" w14:paraId="1FEDC63E" w14:textId="77777777" w:rsidTr="00380396">
        <w:trPr>
          <w:gridBefore w:val="1"/>
          <w:wBefore w:w="1067" w:type="dxa"/>
        </w:trPr>
        <w:tc>
          <w:tcPr>
            <w:tcW w:w="898" w:type="dxa"/>
            <w:shd w:val="clear" w:color="auto" w:fill="auto"/>
          </w:tcPr>
          <w:p w14:paraId="5C7A8793" w14:textId="1645D61E" w:rsidR="00380396" w:rsidRPr="002920C7" w:rsidRDefault="00A6436B" w:rsidP="00417517">
            <w:pPr>
              <w:pStyle w:val="Tabellentext"/>
              <w:spacing w:before="40" w:after="40"/>
              <w:rPr>
                <w:b/>
                <w:szCs w:val="22"/>
              </w:rPr>
            </w:pPr>
            <w:hyperlink w:anchor="_A_5_Schallschutz" w:history="1">
              <w:r w:rsidR="00D00F4E" w:rsidRPr="002920C7">
                <w:rPr>
                  <w:rStyle w:val="Hyperlink"/>
                  <w:b/>
                  <w:color w:val="auto"/>
                  <w:szCs w:val="22"/>
                  <w:u w:val="none"/>
                </w:rPr>
                <w:t>A 5</w:t>
              </w:r>
            </w:hyperlink>
          </w:p>
        </w:tc>
        <w:tc>
          <w:tcPr>
            <w:tcW w:w="6553" w:type="dxa"/>
            <w:shd w:val="clear" w:color="auto" w:fill="auto"/>
          </w:tcPr>
          <w:p w14:paraId="63AFED23" w14:textId="1033FADE" w:rsidR="00380396" w:rsidRPr="002920C7" w:rsidRDefault="00A6436B" w:rsidP="00417517">
            <w:pPr>
              <w:pStyle w:val="Tabellentext"/>
              <w:spacing w:before="40" w:after="40"/>
              <w:rPr>
                <w:szCs w:val="22"/>
              </w:rPr>
            </w:pPr>
            <w:hyperlink w:anchor="_A_5_Schallschutz" w:history="1">
              <w:r w:rsidR="00D00F4E" w:rsidRPr="002920C7">
                <w:rPr>
                  <w:rStyle w:val="Hyperlink"/>
                  <w:color w:val="auto"/>
                  <w:szCs w:val="22"/>
                  <w:u w:val="none"/>
                </w:rPr>
                <w:t>Protection against noise</w:t>
              </w:r>
            </w:hyperlink>
          </w:p>
        </w:tc>
        <w:tc>
          <w:tcPr>
            <w:tcW w:w="552" w:type="dxa"/>
            <w:shd w:val="clear" w:color="auto" w:fill="auto"/>
          </w:tcPr>
          <w:p w14:paraId="6F2956A4"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_Ref24531810 \h </w:instrText>
            </w:r>
            <w:r w:rsidRPr="002920C7">
              <w:fldChar w:fldCharType="separate"/>
            </w:r>
            <w:r w:rsidRPr="002920C7">
              <w:rPr>
                <w:noProof/>
              </w:rPr>
              <w:t>61</w:t>
            </w:r>
            <w:r w:rsidRPr="002920C7">
              <w:fldChar w:fldCharType="end"/>
            </w:r>
          </w:p>
        </w:tc>
      </w:tr>
      <w:tr w:rsidR="00380396" w:rsidRPr="002920C7" w14:paraId="446ECC5B" w14:textId="77777777" w:rsidTr="00380396">
        <w:trPr>
          <w:gridBefore w:val="1"/>
          <w:wBefore w:w="1067" w:type="dxa"/>
        </w:trPr>
        <w:tc>
          <w:tcPr>
            <w:tcW w:w="898" w:type="dxa"/>
            <w:shd w:val="clear" w:color="auto" w:fill="auto"/>
          </w:tcPr>
          <w:p w14:paraId="7FDB0B51" w14:textId="352BD271" w:rsidR="00380396" w:rsidRPr="002920C7" w:rsidRDefault="00A6436B" w:rsidP="00417517">
            <w:pPr>
              <w:pStyle w:val="Tabellentext"/>
              <w:spacing w:before="40" w:after="40"/>
              <w:rPr>
                <w:b/>
                <w:szCs w:val="22"/>
              </w:rPr>
            </w:pPr>
            <w:hyperlink w:anchor="_A_6_Wärmeschutz" w:history="1">
              <w:r w:rsidR="00D00F4E" w:rsidRPr="002920C7">
                <w:rPr>
                  <w:rStyle w:val="Hyperlink"/>
                  <w:b/>
                  <w:color w:val="auto"/>
                  <w:szCs w:val="22"/>
                  <w:u w:val="none"/>
                </w:rPr>
                <w:t>A 6</w:t>
              </w:r>
            </w:hyperlink>
          </w:p>
        </w:tc>
        <w:tc>
          <w:tcPr>
            <w:tcW w:w="6553" w:type="dxa"/>
            <w:shd w:val="clear" w:color="auto" w:fill="auto"/>
          </w:tcPr>
          <w:p w14:paraId="114E179E" w14:textId="6D3510F0" w:rsidR="00380396" w:rsidRPr="002920C7" w:rsidRDefault="00A6436B" w:rsidP="00417517">
            <w:pPr>
              <w:pStyle w:val="Tabellentext"/>
              <w:spacing w:before="40" w:after="40"/>
              <w:rPr>
                <w:szCs w:val="22"/>
              </w:rPr>
            </w:pPr>
            <w:hyperlink w:anchor="_A_6_Wärmeschutz" w:history="1">
              <w:r w:rsidR="00D00F4E" w:rsidRPr="002920C7">
                <w:rPr>
                  <w:rStyle w:val="Hyperlink"/>
                  <w:color w:val="auto"/>
                  <w:szCs w:val="22"/>
                  <w:u w:val="none"/>
                </w:rPr>
                <w:t>Thermal insulation</w:t>
              </w:r>
            </w:hyperlink>
          </w:p>
        </w:tc>
        <w:tc>
          <w:tcPr>
            <w:tcW w:w="552" w:type="dxa"/>
            <w:shd w:val="clear" w:color="auto" w:fill="auto"/>
          </w:tcPr>
          <w:p w14:paraId="7BECBF2B"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_Ref24531817 \h </w:instrText>
            </w:r>
            <w:r w:rsidRPr="002920C7">
              <w:fldChar w:fldCharType="separate"/>
            </w:r>
            <w:r w:rsidRPr="002920C7">
              <w:rPr>
                <w:noProof/>
              </w:rPr>
              <w:t>64</w:t>
            </w:r>
            <w:r w:rsidRPr="002920C7">
              <w:fldChar w:fldCharType="end"/>
            </w:r>
          </w:p>
        </w:tc>
      </w:tr>
      <w:tr w:rsidR="00380396" w:rsidRPr="002920C7" w14:paraId="6A17549D" w14:textId="77777777" w:rsidTr="00380396">
        <w:tc>
          <w:tcPr>
            <w:tcW w:w="1067" w:type="dxa"/>
            <w:tcBorders>
              <w:top w:val="nil"/>
              <w:bottom w:val="nil"/>
            </w:tcBorders>
            <w:shd w:val="clear" w:color="auto" w:fill="auto"/>
          </w:tcPr>
          <w:p w14:paraId="44012D12" w14:textId="1DEFCC81" w:rsidR="00380396" w:rsidRPr="002920C7" w:rsidRDefault="00380396" w:rsidP="00417517">
            <w:pPr>
              <w:pStyle w:val="Tabellentext"/>
              <w:spacing w:before="40" w:after="40"/>
              <w:rPr>
                <w:rStyle w:val="Hyperlink"/>
                <w:b/>
                <w:color w:val="auto"/>
                <w:kern w:val="28"/>
                <w:sz w:val="24"/>
                <w:u w:val="none"/>
              </w:rPr>
            </w:pPr>
            <w:r w:rsidRPr="002920C7">
              <w:rPr>
                <w:rStyle w:val="Hyperlink"/>
                <w:b/>
                <w:noProof/>
                <w:color w:val="auto"/>
                <w:sz w:val="24"/>
                <w:u w:val="none"/>
                <w:lang w:val="en-US" w:eastAsia="zh-CN"/>
              </w:rPr>
              <w:drawing>
                <wp:inline distT="0" distB="0" distL="0" distR="0" wp14:anchorId="701E9944" wp14:editId="60EAC2C2">
                  <wp:extent cx="508635" cy="323850"/>
                  <wp:effectExtent l="0" t="0" r="5715" b="0"/>
                  <wp:docPr id="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635" cy="323850"/>
                          </a:xfrm>
                          <a:prstGeom prst="rect">
                            <a:avLst/>
                          </a:prstGeom>
                          <a:noFill/>
                        </pic:spPr>
                      </pic:pic>
                    </a:graphicData>
                  </a:graphic>
                </wp:inline>
              </w:drawing>
            </w:r>
          </w:p>
        </w:tc>
        <w:tc>
          <w:tcPr>
            <w:tcW w:w="7451" w:type="dxa"/>
            <w:gridSpan w:val="2"/>
            <w:tcBorders>
              <w:top w:val="nil"/>
              <w:bottom w:val="nil"/>
            </w:tcBorders>
            <w:shd w:val="clear" w:color="auto" w:fill="auto"/>
          </w:tcPr>
          <w:p w14:paraId="7C2AD544" w14:textId="27D7C9DD" w:rsidR="00380396" w:rsidRPr="002920C7" w:rsidRDefault="00A6436B" w:rsidP="00380396">
            <w:pPr>
              <w:pStyle w:val="Tabellentext"/>
              <w:spacing w:before="120" w:after="120"/>
              <w:ind w:right="0"/>
              <w:rPr>
                <w:rStyle w:val="Hyperlink"/>
                <w:b/>
                <w:color w:val="auto"/>
                <w:kern w:val="28"/>
                <w:sz w:val="24"/>
                <w:u w:val="none"/>
              </w:rPr>
            </w:pPr>
            <w:hyperlink w:anchor="B" w:history="1">
              <w:r w:rsidR="00D00F4E" w:rsidRPr="002920C7">
                <w:rPr>
                  <w:rStyle w:val="Hyperlink"/>
                  <w:b/>
                  <w:color w:val="auto"/>
                  <w:sz w:val="24"/>
                  <w:u w:val="none"/>
                </w:rPr>
                <w:t>Technical Building Regulations to be observed for components and special constructions in addition to the Technical Building Regulations listed in Section A</w:t>
              </w:r>
            </w:hyperlink>
          </w:p>
        </w:tc>
        <w:tc>
          <w:tcPr>
            <w:tcW w:w="552" w:type="dxa"/>
            <w:tcBorders>
              <w:top w:val="nil"/>
              <w:bottom w:val="nil"/>
            </w:tcBorders>
            <w:shd w:val="clear" w:color="auto" w:fill="auto"/>
          </w:tcPr>
          <w:p w14:paraId="124487B8" w14:textId="77777777" w:rsidR="00380396" w:rsidRPr="002920C7" w:rsidRDefault="00380396" w:rsidP="00417517">
            <w:pPr>
              <w:pStyle w:val="Tabellentext"/>
              <w:spacing w:before="40" w:after="40"/>
              <w:jc w:val="center"/>
              <w:rPr>
                <w:szCs w:val="22"/>
                <w:lang w:eastAsia="en-US"/>
              </w:rPr>
            </w:pPr>
          </w:p>
        </w:tc>
      </w:tr>
      <w:tr w:rsidR="00380396" w:rsidRPr="002920C7" w14:paraId="59F56B4C" w14:textId="77777777" w:rsidTr="00380396">
        <w:trPr>
          <w:gridBefore w:val="1"/>
          <w:wBefore w:w="1067" w:type="dxa"/>
        </w:trPr>
        <w:tc>
          <w:tcPr>
            <w:tcW w:w="898" w:type="dxa"/>
            <w:tcBorders>
              <w:top w:val="nil"/>
              <w:bottom w:val="single" w:sz="4" w:space="0" w:color="CBC9BF"/>
              <w:right w:val="nil"/>
            </w:tcBorders>
            <w:shd w:val="clear" w:color="auto" w:fill="auto"/>
          </w:tcPr>
          <w:p w14:paraId="67698299" w14:textId="1C67F4BC" w:rsidR="00380396" w:rsidRPr="002920C7" w:rsidRDefault="00A6436B" w:rsidP="00417517">
            <w:pPr>
              <w:pStyle w:val="Tabellentext"/>
              <w:spacing w:before="40" w:after="40"/>
              <w:rPr>
                <w:rStyle w:val="Hyperlink"/>
                <w:b/>
                <w:color w:val="auto"/>
                <w:szCs w:val="22"/>
                <w:u w:val="none"/>
              </w:rPr>
            </w:pPr>
            <w:hyperlink w:anchor="_B_1_Allgemeines" w:history="1">
              <w:r w:rsidR="00D00F4E" w:rsidRPr="002920C7">
                <w:rPr>
                  <w:rStyle w:val="Hyperlink"/>
                  <w:b/>
                  <w:color w:val="auto"/>
                  <w:szCs w:val="22"/>
                  <w:u w:val="none"/>
                </w:rPr>
                <w:t>B 1</w:t>
              </w:r>
            </w:hyperlink>
          </w:p>
        </w:tc>
        <w:tc>
          <w:tcPr>
            <w:tcW w:w="6553" w:type="dxa"/>
            <w:tcBorders>
              <w:top w:val="nil"/>
              <w:left w:val="nil"/>
              <w:bottom w:val="single" w:sz="4" w:space="0" w:color="CBC9BF"/>
              <w:right w:val="nil"/>
            </w:tcBorders>
            <w:shd w:val="clear" w:color="auto" w:fill="auto"/>
          </w:tcPr>
          <w:p w14:paraId="55C40936" w14:textId="5B2494C8" w:rsidR="00380396" w:rsidRPr="002920C7" w:rsidRDefault="00A6436B" w:rsidP="00417517">
            <w:pPr>
              <w:pStyle w:val="Tabellentext"/>
              <w:spacing w:before="40" w:after="40"/>
              <w:rPr>
                <w:rStyle w:val="Hyperlink"/>
                <w:color w:val="auto"/>
                <w:szCs w:val="22"/>
                <w:u w:val="none"/>
              </w:rPr>
            </w:pPr>
            <w:hyperlink w:anchor="_B_1_Allgemeines" w:history="1">
              <w:r w:rsidR="00D00F4E" w:rsidRPr="002920C7">
                <w:rPr>
                  <w:rStyle w:val="Hyperlink"/>
                  <w:color w:val="auto"/>
                  <w:szCs w:val="22"/>
                  <w:u w:val="none"/>
                </w:rPr>
                <w:t>General</w:t>
              </w:r>
            </w:hyperlink>
          </w:p>
        </w:tc>
        <w:tc>
          <w:tcPr>
            <w:tcW w:w="552" w:type="dxa"/>
            <w:tcBorders>
              <w:top w:val="nil"/>
              <w:left w:val="nil"/>
              <w:bottom w:val="single" w:sz="4" w:space="0" w:color="CBC9BF"/>
            </w:tcBorders>
            <w:shd w:val="clear" w:color="auto" w:fill="auto"/>
          </w:tcPr>
          <w:p w14:paraId="5CA25074"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_Ref24532617 \h </w:instrText>
            </w:r>
            <w:r w:rsidRPr="002920C7">
              <w:fldChar w:fldCharType="separate"/>
            </w:r>
            <w:r w:rsidRPr="002920C7">
              <w:rPr>
                <w:noProof/>
              </w:rPr>
              <w:t>71</w:t>
            </w:r>
            <w:r w:rsidRPr="002920C7">
              <w:fldChar w:fldCharType="end"/>
            </w:r>
          </w:p>
        </w:tc>
      </w:tr>
      <w:tr w:rsidR="00380396" w:rsidRPr="002920C7" w14:paraId="1AA8FBDC"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372237CC" w14:textId="256C973F" w:rsidR="00380396" w:rsidRPr="002920C7" w:rsidRDefault="00A6436B" w:rsidP="00380396">
            <w:pPr>
              <w:pStyle w:val="Tabellentext"/>
              <w:spacing w:before="40" w:after="40"/>
              <w:rPr>
                <w:rStyle w:val="Hyperlink"/>
                <w:b/>
                <w:color w:val="auto"/>
                <w:szCs w:val="22"/>
                <w:u w:val="none"/>
              </w:rPr>
            </w:pPr>
            <w:hyperlink w:anchor="_B_2_Technische" w:history="1">
              <w:r w:rsidR="00D00F4E" w:rsidRPr="002920C7">
                <w:rPr>
                  <w:rStyle w:val="Hyperlink"/>
                  <w:b/>
                  <w:color w:val="auto"/>
                  <w:szCs w:val="22"/>
                  <w:u w:val="none"/>
                </w:rPr>
                <w:t>B 2</w:t>
              </w:r>
            </w:hyperlink>
          </w:p>
        </w:tc>
        <w:tc>
          <w:tcPr>
            <w:tcW w:w="6553" w:type="dxa"/>
            <w:tcBorders>
              <w:top w:val="single" w:sz="4" w:space="0" w:color="CBC9BF"/>
              <w:left w:val="nil"/>
              <w:bottom w:val="single" w:sz="4" w:space="0" w:color="CBC9BF"/>
              <w:right w:val="nil"/>
            </w:tcBorders>
            <w:shd w:val="clear" w:color="auto" w:fill="auto"/>
          </w:tcPr>
          <w:p w14:paraId="36C36A3F" w14:textId="51F31684" w:rsidR="00380396" w:rsidRPr="002920C7" w:rsidRDefault="00A6436B" w:rsidP="00380396">
            <w:pPr>
              <w:pStyle w:val="Tabellentext"/>
              <w:spacing w:before="40" w:after="40"/>
              <w:rPr>
                <w:rStyle w:val="Hyperlink"/>
                <w:color w:val="auto"/>
                <w:szCs w:val="22"/>
                <w:u w:val="none"/>
              </w:rPr>
            </w:pPr>
            <w:hyperlink w:anchor="_B_2_Technische" w:history="1">
              <w:r w:rsidR="00D00F4E" w:rsidRPr="002920C7">
                <w:rPr>
                  <w:rStyle w:val="Hyperlink"/>
                  <w:color w:val="auto"/>
                  <w:szCs w:val="22"/>
                  <w:u w:val="none"/>
                </w:rPr>
                <w:t>Technical regulations for special constructions and components pursuant to § 83(2) LBO</w:t>
              </w:r>
            </w:hyperlink>
          </w:p>
        </w:tc>
        <w:tc>
          <w:tcPr>
            <w:tcW w:w="552" w:type="dxa"/>
            <w:tcBorders>
              <w:top w:val="single" w:sz="4" w:space="0" w:color="CBC9BF"/>
              <w:left w:val="nil"/>
              <w:bottom w:val="single" w:sz="4" w:space="0" w:color="CBC9BF"/>
            </w:tcBorders>
            <w:shd w:val="clear" w:color="auto" w:fill="auto"/>
          </w:tcPr>
          <w:p w14:paraId="01CFC443"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_Ref24532622 \h </w:instrText>
            </w:r>
            <w:r w:rsidRPr="002920C7">
              <w:fldChar w:fldCharType="separate"/>
            </w:r>
            <w:r w:rsidRPr="002920C7">
              <w:rPr>
                <w:noProof/>
              </w:rPr>
              <w:t>71</w:t>
            </w:r>
            <w:r w:rsidRPr="002920C7">
              <w:fldChar w:fldCharType="end"/>
            </w:r>
          </w:p>
        </w:tc>
      </w:tr>
      <w:tr w:rsidR="00380396" w:rsidRPr="002920C7" w14:paraId="4ECE8935"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5FD2DF45" w14:textId="75B39C7E" w:rsidR="00380396" w:rsidRPr="002920C7" w:rsidRDefault="00A6436B" w:rsidP="00380396">
            <w:pPr>
              <w:pStyle w:val="Tabellentext"/>
              <w:spacing w:before="40" w:after="40"/>
              <w:rPr>
                <w:rStyle w:val="Hyperlink"/>
                <w:b/>
                <w:color w:val="auto"/>
                <w:szCs w:val="22"/>
                <w:u w:val="none"/>
              </w:rPr>
            </w:pPr>
            <w:hyperlink w:anchor="_B_3_Technische" w:history="1">
              <w:r w:rsidR="00D00F4E" w:rsidRPr="002920C7">
                <w:rPr>
                  <w:rStyle w:val="Hyperlink"/>
                  <w:b/>
                  <w:color w:val="auto"/>
                  <w:szCs w:val="22"/>
                  <w:u w:val="none"/>
                </w:rPr>
                <w:t>B 3</w:t>
              </w:r>
            </w:hyperlink>
          </w:p>
        </w:tc>
        <w:tc>
          <w:tcPr>
            <w:tcW w:w="6553" w:type="dxa"/>
            <w:tcBorders>
              <w:top w:val="single" w:sz="4" w:space="0" w:color="CBC9BF"/>
              <w:left w:val="nil"/>
              <w:bottom w:val="single" w:sz="4" w:space="0" w:color="CBC9BF"/>
              <w:right w:val="nil"/>
            </w:tcBorders>
            <w:shd w:val="clear" w:color="auto" w:fill="auto"/>
          </w:tcPr>
          <w:p w14:paraId="37CC3B53" w14:textId="0687861D" w:rsidR="00380396" w:rsidRPr="002920C7" w:rsidRDefault="00A6436B" w:rsidP="00380396">
            <w:pPr>
              <w:pStyle w:val="Tabellentext"/>
              <w:spacing w:before="40" w:after="40"/>
              <w:rPr>
                <w:rStyle w:val="Hyperlink"/>
                <w:color w:val="auto"/>
                <w:szCs w:val="22"/>
                <w:u w:val="none"/>
              </w:rPr>
            </w:pPr>
            <w:hyperlink w:anchor="_B_3_Technische" w:history="1">
              <w:r w:rsidR="00D00F4E" w:rsidRPr="002920C7">
                <w:rPr>
                  <w:rStyle w:val="Hyperlink"/>
                  <w:color w:val="auto"/>
                  <w:szCs w:val="22"/>
                  <w:u w:val="none"/>
                </w:rPr>
                <w:t>Technical building equipment and parts of systems for the storage, filling and handling of water-polluting substances that do not have the CE mark under the Construction Products Regulation</w:t>
              </w:r>
            </w:hyperlink>
          </w:p>
        </w:tc>
        <w:tc>
          <w:tcPr>
            <w:tcW w:w="552" w:type="dxa"/>
            <w:tcBorders>
              <w:top w:val="single" w:sz="4" w:space="0" w:color="CBC9BF"/>
              <w:left w:val="nil"/>
              <w:bottom w:val="single" w:sz="4" w:space="0" w:color="CBC9BF"/>
            </w:tcBorders>
            <w:shd w:val="clear" w:color="auto" w:fill="auto"/>
          </w:tcPr>
          <w:p w14:paraId="310CB027"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_Ref24532626 \h </w:instrText>
            </w:r>
            <w:r w:rsidRPr="002920C7">
              <w:fldChar w:fldCharType="separate"/>
            </w:r>
            <w:r w:rsidRPr="002920C7">
              <w:rPr>
                <w:noProof/>
              </w:rPr>
              <w:t>88</w:t>
            </w:r>
            <w:r w:rsidRPr="002920C7">
              <w:fldChar w:fldCharType="end"/>
            </w:r>
          </w:p>
        </w:tc>
      </w:tr>
      <w:tr w:rsidR="00380396" w:rsidRPr="002920C7" w14:paraId="797EE931"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64728334" w14:textId="1830AF39" w:rsidR="00380396" w:rsidRPr="002920C7" w:rsidRDefault="00A6436B" w:rsidP="00380396">
            <w:pPr>
              <w:pStyle w:val="Tabellentext"/>
              <w:spacing w:before="40" w:after="40"/>
              <w:rPr>
                <w:rStyle w:val="Hyperlink"/>
                <w:b/>
                <w:color w:val="auto"/>
                <w:szCs w:val="22"/>
                <w:u w:val="none"/>
              </w:rPr>
            </w:pPr>
            <w:hyperlink w:anchor="_B_4_Bauprodukte" w:history="1">
              <w:r w:rsidR="00D00F4E" w:rsidRPr="002920C7">
                <w:rPr>
                  <w:rStyle w:val="Hyperlink"/>
                  <w:b/>
                  <w:color w:val="auto"/>
                  <w:szCs w:val="22"/>
                  <w:u w:val="none"/>
                </w:rPr>
                <w:t>B 4</w:t>
              </w:r>
            </w:hyperlink>
          </w:p>
        </w:tc>
        <w:tc>
          <w:tcPr>
            <w:tcW w:w="6553" w:type="dxa"/>
            <w:tcBorders>
              <w:top w:val="single" w:sz="4" w:space="0" w:color="CBC9BF"/>
              <w:left w:val="nil"/>
              <w:bottom w:val="single" w:sz="4" w:space="0" w:color="CBC9BF"/>
              <w:right w:val="nil"/>
            </w:tcBorders>
            <w:shd w:val="clear" w:color="auto" w:fill="auto"/>
          </w:tcPr>
          <w:p w14:paraId="182050A3" w14:textId="43C9AAF5" w:rsidR="00380396" w:rsidRPr="002920C7" w:rsidRDefault="00A6436B" w:rsidP="00380396">
            <w:pPr>
              <w:pStyle w:val="Tabellentext"/>
              <w:spacing w:before="40" w:after="40"/>
              <w:rPr>
                <w:rStyle w:val="Hyperlink"/>
                <w:color w:val="auto"/>
                <w:szCs w:val="22"/>
                <w:u w:val="none"/>
              </w:rPr>
            </w:pPr>
            <w:hyperlink w:anchor="_B_4_Bauprodukte" w:history="1">
              <w:r w:rsidR="00D00F4E" w:rsidRPr="002920C7">
                <w:rPr>
                  <w:rStyle w:val="Hyperlink"/>
                  <w:color w:val="auto"/>
                  <w:szCs w:val="22"/>
                  <w:u w:val="none"/>
                </w:rPr>
                <w:t>Construction products and designs subject to the requirements of other legal provisions for which legislation has been enacted pursuant to § 83(5a) LBO</w:t>
              </w:r>
            </w:hyperlink>
          </w:p>
        </w:tc>
        <w:tc>
          <w:tcPr>
            <w:tcW w:w="552" w:type="dxa"/>
            <w:tcBorders>
              <w:top w:val="single" w:sz="4" w:space="0" w:color="CBC9BF"/>
              <w:left w:val="nil"/>
              <w:bottom w:val="single" w:sz="4" w:space="0" w:color="CBC9BF"/>
            </w:tcBorders>
            <w:shd w:val="clear" w:color="auto" w:fill="auto"/>
          </w:tcPr>
          <w:p w14:paraId="2AC24286"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_Ref24532629 \h </w:instrText>
            </w:r>
            <w:r w:rsidRPr="002920C7">
              <w:fldChar w:fldCharType="separate"/>
            </w:r>
            <w:r w:rsidRPr="002920C7">
              <w:rPr>
                <w:noProof/>
              </w:rPr>
              <w:t>95</w:t>
            </w:r>
            <w:r w:rsidRPr="002920C7">
              <w:fldChar w:fldCharType="end"/>
            </w:r>
          </w:p>
        </w:tc>
      </w:tr>
      <w:tr w:rsidR="00380396" w:rsidRPr="002920C7" w14:paraId="71A3DFBF" w14:textId="77777777" w:rsidTr="00380396">
        <w:tc>
          <w:tcPr>
            <w:tcW w:w="1067" w:type="dxa"/>
            <w:tcBorders>
              <w:top w:val="nil"/>
              <w:bottom w:val="nil"/>
              <w:right w:val="nil"/>
            </w:tcBorders>
            <w:shd w:val="clear" w:color="auto" w:fill="auto"/>
          </w:tcPr>
          <w:p w14:paraId="45FAB4E1" w14:textId="667949EF" w:rsidR="00380396" w:rsidRPr="002920C7" w:rsidRDefault="00380396" w:rsidP="00380396">
            <w:pPr>
              <w:pStyle w:val="Tabellentext"/>
              <w:spacing w:before="40" w:after="40"/>
              <w:rPr>
                <w:rStyle w:val="Hyperlink"/>
                <w:b/>
                <w:color w:val="auto"/>
                <w:kern w:val="28"/>
                <w:sz w:val="24"/>
                <w:u w:val="none"/>
              </w:rPr>
            </w:pPr>
            <w:r w:rsidRPr="002920C7">
              <w:rPr>
                <w:rStyle w:val="Hyperlink"/>
                <w:b/>
                <w:noProof/>
                <w:color w:val="auto"/>
                <w:sz w:val="24"/>
                <w:u w:val="none"/>
                <w:lang w:val="en-US" w:eastAsia="zh-CN"/>
              </w:rPr>
              <w:drawing>
                <wp:inline distT="0" distB="0" distL="0" distR="0" wp14:anchorId="7DB671A9" wp14:editId="5B334D44">
                  <wp:extent cx="494030" cy="320040"/>
                  <wp:effectExtent l="0" t="0" r="1270" b="3810"/>
                  <wp:docPr id="1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030" cy="320040"/>
                          </a:xfrm>
                          <a:prstGeom prst="rect">
                            <a:avLst/>
                          </a:prstGeom>
                          <a:noFill/>
                        </pic:spPr>
                      </pic:pic>
                    </a:graphicData>
                  </a:graphic>
                </wp:inline>
              </w:drawing>
            </w:r>
          </w:p>
        </w:tc>
        <w:tc>
          <w:tcPr>
            <w:tcW w:w="7451" w:type="dxa"/>
            <w:gridSpan w:val="2"/>
            <w:tcBorders>
              <w:top w:val="nil"/>
              <w:left w:val="nil"/>
              <w:bottom w:val="nil"/>
              <w:right w:val="nil"/>
            </w:tcBorders>
            <w:shd w:val="clear" w:color="auto" w:fill="auto"/>
          </w:tcPr>
          <w:p w14:paraId="3DF9F5CD" w14:textId="1D0C3FFA" w:rsidR="00380396" w:rsidRPr="002920C7" w:rsidRDefault="00A6436B" w:rsidP="00380396">
            <w:pPr>
              <w:pStyle w:val="Tabellentext"/>
              <w:spacing w:before="120" w:after="120"/>
              <w:ind w:right="0"/>
              <w:rPr>
                <w:rStyle w:val="Hyperlink"/>
                <w:b/>
                <w:color w:val="auto"/>
                <w:kern w:val="28"/>
                <w:sz w:val="24"/>
                <w:u w:val="none"/>
              </w:rPr>
            </w:pPr>
            <w:hyperlink w:anchor="C" w:history="1">
              <w:r w:rsidR="00D00F4E" w:rsidRPr="002920C7">
                <w:rPr>
                  <w:rStyle w:val="Hyperlink"/>
                  <w:b/>
                  <w:color w:val="auto"/>
                  <w:sz w:val="24"/>
                  <w:u w:val="none"/>
                </w:rPr>
                <w:t>Technical Building Regulations for construction products that do not bear the CE mark, and for designs</w:t>
              </w:r>
            </w:hyperlink>
          </w:p>
        </w:tc>
        <w:tc>
          <w:tcPr>
            <w:tcW w:w="552" w:type="dxa"/>
            <w:tcBorders>
              <w:top w:val="nil"/>
              <w:left w:val="nil"/>
              <w:bottom w:val="single" w:sz="4" w:space="0" w:color="CBC9BF"/>
            </w:tcBorders>
            <w:shd w:val="clear" w:color="auto" w:fill="auto"/>
          </w:tcPr>
          <w:p w14:paraId="3957A00D" w14:textId="77777777" w:rsidR="00380396" w:rsidRPr="002920C7" w:rsidRDefault="00380396" w:rsidP="00417517">
            <w:pPr>
              <w:pStyle w:val="Tabellentext"/>
              <w:spacing w:before="40" w:after="40"/>
              <w:jc w:val="center"/>
              <w:rPr>
                <w:szCs w:val="22"/>
                <w:lang w:eastAsia="en-US"/>
              </w:rPr>
            </w:pPr>
          </w:p>
        </w:tc>
      </w:tr>
      <w:tr w:rsidR="00380396" w:rsidRPr="002920C7" w14:paraId="5B84CBA2"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7C64C222" w14:textId="79FF1875" w:rsidR="00380396" w:rsidRPr="002920C7" w:rsidRDefault="00A6436B" w:rsidP="00417517">
            <w:pPr>
              <w:pStyle w:val="Tabellentext"/>
              <w:spacing w:before="40" w:after="40"/>
              <w:rPr>
                <w:rStyle w:val="Hyperlink"/>
                <w:b/>
                <w:color w:val="auto"/>
                <w:szCs w:val="22"/>
                <w:u w:val="none"/>
              </w:rPr>
            </w:pPr>
            <w:hyperlink w:anchor="_C_1_Allgemeines" w:history="1">
              <w:r w:rsidR="00D00F4E" w:rsidRPr="002920C7">
                <w:rPr>
                  <w:rStyle w:val="Hyperlink"/>
                  <w:b/>
                  <w:color w:val="auto"/>
                  <w:szCs w:val="22"/>
                  <w:u w:val="none"/>
                </w:rPr>
                <w:t>C 1</w:t>
              </w:r>
            </w:hyperlink>
          </w:p>
        </w:tc>
        <w:tc>
          <w:tcPr>
            <w:tcW w:w="6553" w:type="dxa"/>
            <w:tcBorders>
              <w:top w:val="single" w:sz="4" w:space="0" w:color="CBC9BF"/>
              <w:left w:val="nil"/>
              <w:bottom w:val="single" w:sz="4" w:space="0" w:color="CBC9BF"/>
              <w:right w:val="nil"/>
            </w:tcBorders>
            <w:shd w:val="clear" w:color="auto" w:fill="auto"/>
          </w:tcPr>
          <w:p w14:paraId="4078946D" w14:textId="4A5A3B03" w:rsidR="00380396" w:rsidRPr="002920C7" w:rsidRDefault="00A6436B" w:rsidP="00380396">
            <w:pPr>
              <w:pStyle w:val="Tabellentext"/>
              <w:spacing w:before="40" w:after="40"/>
              <w:rPr>
                <w:rStyle w:val="Hyperlink"/>
                <w:color w:val="auto"/>
                <w:szCs w:val="22"/>
                <w:u w:val="none"/>
              </w:rPr>
            </w:pPr>
            <w:hyperlink w:anchor="_C_1_Allgemeines" w:history="1">
              <w:r w:rsidR="00D00F4E" w:rsidRPr="002920C7">
                <w:rPr>
                  <w:rStyle w:val="Hyperlink"/>
                  <w:color w:val="auto"/>
                  <w:szCs w:val="22"/>
                  <w:u w:val="none"/>
                </w:rPr>
                <w:t>General</w:t>
              </w:r>
            </w:hyperlink>
          </w:p>
        </w:tc>
        <w:tc>
          <w:tcPr>
            <w:tcW w:w="552" w:type="dxa"/>
            <w:tcBorders>
              <w:top w:val="single" w:sz="4" w:space="0" w:color="CBC9BF"/>
              <w:left w:val="nil"/>
              <w:bottom w:val="single" w:sz="4" w:space="0" w:color="CBC9BF"/>
            </w:tcBorders>
            <w:shd w:val="clear" w:color="auto" w:fill="auto"/>
          </w:tcPr>
          <w:p w14:paraId="6CE30006"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_Ref24538502 \h </w:instrText>
            </w:r>
            <w:r w:rsidRPr="002920C7">
              <w:fldChar w:fldCharType="separate"/>
            </w:r>
            <w:r w:rsidRPr="002920C7">
              <w:rPr>
                <w:noProof/>
              </w:rPr>
              <w:t>99</w:t>
            </w:r>
            <w:r w:rsidRPr="002920C7">
              <w:fldChar w:fldCharType="end"/>
            </w:r>
          </w:p>
        </w:tc>
      </w:tr>
      <w:tr w:rsidR="00380396" w:rsidRPr="002920C7" w14:paraId="46121C61"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1084DD99" w14:textId="0296BB55" w:rsidR="00380396" w:rsidRPr="002920C7" w:rsidRDefault="00A6436B" w:rsidP="00417517">
            <w:pPr>
              <w:pStyle w:val="Tabellentext"/>
              <w:spacing w:before="40" w:after="40"/>
              <w:rPr>
                <w:rStyle w:val="Hyperlink"/>
                <w:b/>
                <w:color w:val="auto"/>
                <w:szCs w:val="22"/>
                <w:u w:val="none"/>
              </w:rPr>
            </w:pPr>
            <w:hyperlink w:anchor="_C_2_Voraussetzungen" w:history="1">
              <w:r w:rsidR="00D00F4E" w:rsidRPr="002920C7">
                <w:rPr>
                  <w:rStyle w:val="Hyperlink"/>
                  <w:b/>
                  <w:color w:val="auto"/>
                  <w:szCs w:val="22"/>
                  <w:u w:val="none"/>
                </w:rPr>
                <w:t>C 2</w:t>
              </w:r>
            </w:hyperlink>
          </w:p>
        </w:tc>
        <w:tc>
          <w:tcPr>
            <w:tcW w:w="6553" w:type="dxa"/>
            <w:tcBorders>
              <w:top w:val="single" w:sz="4" w:space="0" w:color="CBC9BF"/>
              <w:left w:val="nil"/>
              <w:bottom w:val="single" w:sz="4" w:space="0" w:color="CBC9BF"/>
              <w:right w:val="nil"/>
            </w:tcBorders>
            <w:shd w:val="clear" w:color="auto" w:fill="auto"/>
          </w:tcPr>
          <w:p w14:paraId="5435DE98" w14:textId="6B9D6C2A" w:rsidR="00380396" w:rsidRPr="002920C7" w:rsidRDefault="00A6436B" w:rsidP="00380396">
            <w:pPr>
              <w:pStyle w:val="Tabellentext"/>
              <w:spacing w:before="40" w:after="40"/>
              <w:rPr>
                <w:rStyle w:val="Hyperlink"/>
                <w:color w:val="auto"/>
                <w:szCs w:val="22"/>
                <w:u w:val="none"/>
              </w:rPr>
            </w:pPr>
            <w:hyperlink w:anchor="_C_2_Voraussetzungen" w:history="1">
              <w:r w:rsidR="00D00F4E" w:rsidRPr="002920C7">
                <w:rPr>
                  <w:rStyle w:val="Hyperlink"/>
                  <w:color w:val="auto"/>
                  <w:szCs w:val="22"/>
                  <w:u w:val="none"/>
                </w:rPr>
                <w:t>Requirements for submission of the compliance declaration for a construction product under § 23 LBO</w:t>
              </w:r>
            </w:hyperlink>
          </w:p>
        </w:tc>
        <w:tc>
          <w:tcPr>
            <w:tcW w:w="552" w:type="dxa"/>
            <w:tcBorders>
              <w:top w:val="single" w:sz="4" w:space="0" w:color="CBC9BF"/>
              <w:left w:val="nil"/>
              <w:bottom w:val="single" w:sz="4" w:space="0" w:color="CBC9BF"/>
            </w:tcBorders>
            <w:shd w:val="clear" w:color="auto" w:fill="auto"/>
          </w:tcPr>
          <w:p w14:paraId="31A946E9"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_Ref24538506 \h </w:instrText>
            </w:r>
            <w:r w:rsidRPr="002920C7">
              <w:fldChar w:fldCharType="separate"/>
            </w:r>
            <w:r w:rsidRPr="002920C7">
              <w:rPr>
                <w:noProof/>
              </w:rPr>
              <w:t>101</w:t>
            </w:r>
            <w:r w:rsidRPr="002920C7">
              <w:fldChar w:fldCharType="end"/>
            </w:r>
          </w:p>
        </w:tc>
      </w:tr>
      <w:tr w:rsidR="00380396" w:rsidRPr="002920C7" w14:paraId="31A73C14"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3FD796DF" w14:textId="114B819F" w:rsidR="00380396" w:rsidRPr="002920C7" w:rsidRDefault="00A6436B" w:rsidP="00417517">
            <w:pPr>
              <w:pStyle w:val="Tabellentext"/>
              <w:spacing w:before="40" w:after="40"/>
              <w:rPr>
                <w:rStyle w:val="Hyperlink"/>
                <w:b/>
                <w:color w:val="auto"/>
                <w:szCs w:val="22"/>
                <w:u w:val="none"/>
              </w:rPr>
            </w:pPr>
            <w:hyperlink w:anchor="_C3_Bauprodukte,_die" w:history="1">
              <w:r w:rsidR="00D00F4E" w:rsidRPr="002920C7">
                <w:rPr>
                  <w:rStyle w:val="Hyperlink"/>
                  <w:b/>
                  <w:color w:val="auto"/>
                  <w:szCs w:val="22"/>
                  <w:u w:val="none"/>
                </w:rPr>
                <w:t>C 3</w:t>
              </w:r>
            </w:hyperlink>
          </w:p>
        </w:tc>
        <w:tc>
          <w:tcPr>
            <w:tcW w:w="6553" w:type="dxa"/>
            <w:tcBorders>
              <w:top w:val="single" w:sz="4" w:space="0" w:color="CBC9BF"/>
              <w:left w:val="nil"/>
              <w:bottom w:val="single" w:sz="4" w:space="0" w:color="CBC9BF"/>
              <w:right w:val="nil"/>
            </w:tcBorders>
            <w:shd w:val="clear" w:color="auto" w:fill="auto"/>
          </w:tcPr>
          <w:p w14:paraId="4CC3B67D" w14:textId="18B86CA2" w:rsidR="00380396" w:rsidRPr="002920C7" w:rsidRDefault="00A6436B" w:rsidP="00380396">
            <w:pPr>
              <w:pStyle w:val="Tabellentext"/>
              <w:spacing w:before="40" w:after="40"/>
              <w:rPr>
                <w:rStyle w:val="Hyperlink"/>
                <w:color w:val="auto"/>
                <w:szCs w:val="22"/>
                <w:u w:val="none"/>
              </w:rPr>
            </w:pPr>
            <w:hyperlink w:anchor="_C3_Bauprodukte,_die" w:history="1">
              <w:r w:rsidR="00D00F4E" w:rsidRPr="002920C7">
                <w:rPr>
                  <w:rStyle w:val="Hyperlink"/>
                  <w:color w:val="auto"/>
                  <w:szCs w:val="22"/>
                  <w:u w:val="none"/>
                </w:rPr>
                <w:t>Construction products that require only a general building inspection test certificate pursuant to § 20(1)(2) LBO</w:t>
              </w:r>
            </w:hyperlink>
          </w:p>
        </w:tc>
        <w:tc>
          <w:tcPr>
            <w:tcW w:w="552" w:type="dxa"/>
            <w:tcBorders>
              <w:top w:val="single" w:sz="4" w:space="0" w:color="CBC9BF"/>
              <w:left w:val="nil"/>
              <w:bottom w:val="single" w:sz="4" w:space="0" w:color="CBC9BF"/>
            </w:tcBorders>
            <w:shd w:val="clear" w:color="auto" w:fill="auto"/>
          </w:tcPr>
          <w:p w14:paraId="0B3CAC36"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_Ref24538508 \h </w:instrText>
            </w:r>
            <w:r w:rsidRPr="002920C7">
              <w:fldChar w:fldCharType="separate"/>
            </w:r>
            <w:r w:rsidRPr="002920C7">
              <w:rPr>
                <w:noProof/>
              </w:rPr>
              <w:t>139</w:t>
            </w:r>
            <w:r w:rsidRPr="002920C7">
              <w:fldChar w:fldCharType="end"/>
            </w:r>
          </w:p>
        </w:tc>
      </w:tr>
      <w:tr w:rsidR="00380396" w:rsidRPr="002920C7" w14:paraId="582A15CB"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77B8A866" w14:textId="762C3B58" w:rsidR="00380396" w:rsidRPr="002920C7" w:rsidRDefault="00A6436B" w:rsidP="00417517">
            <w:pPr>
              <w:pStyle w:val="Tabellentext"/>
              <w:spacing w:before="40" w:after="40"/>
              <w:rPr>
                <w:rStyle w:val="Hyperlink"/>
                <w:b/>
                <w:color w:val="auto"/>
                <w:szCs w:val="22"/>
                <w:u w:val="none"/>
              </w:rPr>
            </w:pPr>
            <w:hyperlink w:anchor="_C4_Bauarten,_die" w:history="1">
              <w:r w:rsidR="00D00F4E" w:rsidRPr="002920C7">
                <w:rPr>
                  <w:rStyle w:val="Hyperlink"/>
                  <w:b/>
                  <w:color w:val="auto"/>
                  <w:szCs w:val="22"/>
                  <w:u w:val="none"/>
                </w:rPr>
                <w:t>C 4</w:t>
              </w:r>
            </w:hyperlink>
          </w:p>
        </w:tc>
        <w:tc>
          <w:tcPr>
            <w:tcW w:w="6553" w:type="dxa"/>
            <w:tcBorders>
              <w:top w:val="single" w:sz="4" w:space="0" w:color="CBC9BF"/>
              <w:left w:val="nil"/>
              <w:bottom w:val="single" w:sz="4" w:space="0" w:color="CBC9BF"/>
              <w:right w:val="nil"/>
            </w:tcBorders>
            <w:shd w:val="clear" w:color="auto" w:fill="auto"/>
          </w:tcPr>
          <w:p w14:paraId="022148CB" w14:textId="19ED9D86" w:rsidR="00380396" w:rsidRPr="002920C7" w:rsidRDefault="00A6436B" w:rsidP="00380396">
            <w:pPr>
              <w:pStyle w:val="Tabellentext"/>
              <w:spacing w:before="40" w:after="40"/>
              <w:rPr>
                <w:rStyle w:val="Hyperlink"/>
                <w:color w:val="auto"/>
                <w:szCs w:val="22"/>
                <w:u w:val="none"/>
              </w:rPr>
            </w:pPr>
            <w:hyperlink w:anchor="_C4_Bauarten,_die" w:history="1">
              <w:r w:rsidR="00D00F4E" w:rsidRPr="002920C7">
                <w:rPr>
                  <w:rStyle w:val="Hyperlink"/>
                  <w:color w:val="auto"/>
                  <w:szCs w:val="22"/>
                  <w:u w:val="none"/>
                </w:rPr>
                <w:t>Designs that require only a general building inspection test certificate pursuant to § 17a(3) LBO</w:t>
              </w:r>
            </w:hyperlink>
          </w:p>
        </w:tc>
        <w:tc>
          <w:tcPr>
            <w:tcW w:w="552" w:type="dxa"/>
            <w:tcBorders>
              <w:top w:val="single" w:sz="4" w:space="0" w:color="CBC9BF"/>
              <w:left w:val="nil"/>
              <w:bottom w:val="single" w:sz="4" w:space="0" w:color="CBC9BF"/>
            </w:tcBorders>
            <w:shd w:val="clear" w:color="auto" w:fill="auto"/>
          </w:tcPr>
          <w:p w14:paraId="51F25169"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_Ref24538512 \h </w:instrText>
            </w:r>
            <w:r w:rsidRPr="002920C7">
              <w:fldChar w:fldCharType="separate"/>
            </w:r>
            <w:r w:rsidRPr="002920C7">
              <w:rPr>
                <w:noProof/>
              </w:rPr>
              <w:t>145</w:t>
            </w:r>
            <w:r w:rsidRPr="002920C7">
              <w:fldChar w:fldCharType="end"/>
            </w:r>
          </w:p>
        </w:tc>
      </w:tr>
      <w:tr w:rsidR="00380396" w:rsidRPr="002920C7" w14:paraId="2599D3AA" w14:textId="77777777" w:rsidTr="00380396">
        <w:tc>
          <w:tcPr>
            <w:tcW w:w="1067" w:type="dxa"/>
            <w:tcBorders>
              <w:top w:val="nil"/>
              <w:bottom w:val="nil"/>
              <w:right w:val="nil"/>
            </w:tcBorders>
            <w:shd w:val="clear" w:color="auto" w:fill="auto"/>
          </w:tcPr>
          <w:p w14:paraId="6179B914" w14:textId="43651694" w:rsidR="00380396" w:rsidRPr="002920C7" w:rsidRDefault="00380396" w:rsidP="00380396">
            <w:pPr>
              <w:pStyle w:val="berschriftnichtnummeriert"/>
              <w:spacing w:after="100" w:line="240" w:lineRule="auto"/>
              <w:rPr>
                <w:rStyle w:val="Hyperlink"/>
                <w:color w:val="auto"/>
                <w:u w:val="none"/>
              </w:rPr>
            </w:pPr>
            <w:r w:rsidRPr="002920C7">
              <w:rPr>
                <w:rStyle w:val="Hyperlink"/>
                <w:noProof/>
                <w:color w:val="auto"/>
                <w:u w:val="none"/>
                <w:lang w:val="en-US" w:eastAsia="zh-CN"/>
              </w:rPr>
              <w:drawing>
                <wp:inline distT="0" distB="0" distL="0" distR="0" wp14:anchorId="5E00D273" wp14:editId="609678B7">
                  <wp:extent cx="494030" cy="320040"/>
                  <wp:effectExtent l="0" t="0" r="1270" b="381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030" cy="320040"/>
                          </a:xfrm>
                          <a:prstGeom prst="rect">
                            <a:avLst/>
                          </a:prstGeom>
                          <a:noFill/>
                        </pic:spPr>
                      </pic:pic>
                    </a:graphicData>
                  </a:graphic>
                </wp:inline>
              </w:drawing>
            </w:r>
          </w:p>
        </w:tc>
        <w:tc>
          <w:tcPr>
            <w:tcW w:w="7451" w:type="dxa"/>
            <w:gridSpan w:val="2"/>
            <w:tcBorders>
              <w:top w:val="single" w:sz="4" w:space="0" w:color="CBC9BF"/>
              <w:left w:val="nil"/>
              <w:bottom w:val="nil"/>
              <w:right w:val="nil"/>
            </w:tcBorders>
            <w:shd w:val="clear" w:color="auto" w:fill="auto"/>
          </w:tcPr>
          <w:p w14:paraId="15BE2243" w14:textId="4BC0EF93" w:rsidR="00380396" w:rsidRPr="002920C7" w:rsidRDefault="00A6436B" w:rsidP="00380396">
            <w:pPr>
              <w:pStyle w:val="berschriftnichtnummeriert"/>
              <w:spacing w:before="120" w:after="120" w:line="240" w:lineRule="auto"/>
              <w:rPr>
                <w:rStyle w:val="Hyperlink"/>
                <w:color w:val="auto"/>
                <w:u w:val="none"/>
              </w:rPr>
            </w:pPr>
            <w:hyperlink w:anchor="D" w:history="1">
              <w:r w:rsidR="00D00F4E" w:rsidRPr="002920C7">
                <w:rPr>
                  <w:rStyle w:val="Hyperlink"/>
                  <w:color w:val="auto"/>
                  <w:u w:val="none"/>
                </w:rPr>
                <w:t>Construction products that do not require proof of fitness for purpose</w:t>
              </w:r>
            </w:hyperlink>
          </w:p>
        </w:tc>
        <w:tc>
          <w:tcPr>
            <w:tcW w:w="552" w:type="dxa"/>
            <w:tcBorders>
              <w:top w:val="single" w:sz="4" w:space="0" w:color="CBC9BF"/>
              <w:left w:val="nil"/>
              <w:bottom w:val="single" w:sz="4" w:space="0" w:color="CBC9BF"/>
            </w:tcBorders>
            <w:shd w:val="clear" w:color="auto" w:fill="auto"/>
          </w:tcPr>
          <w:p w14:paraId="3A3530B1" w14:textId="77777777" w:rsidR="00380396" w:rsidRPr="002920C7" w:rsidRDefault="00380396" w:rsidP="00417517">
            <w:pPr>
              <w:pStyle w:val="Tabellentext"/>
              <w:spacing w:before="40" w:after="40"/>
              <w:jc w:val="center"/>
              <w:rPr>
                <w:szCs w:val="22"/>
                <w:lang w:eastAsia="en-US"/>
              </w:rPr>
            </w:pPr>
          </w:p>
        </w:tc>
      </w:tr>
      <w:tr w:rsidR="00380396" w:rsidRPr="002920C7" w14:paraId="0F31894D"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7F0B573B" w14:textId="43B3C8B2" w:rsidR="00380396" w:rsidRPr="002920C7" w:rsidRDefault="00A6436B" w:rsidP="00417517">
            <w:pPr>
              <w:pStyle w:val="Tabellentext"/>
              <w:spacing w:before="40" w:after="40"/>
              <w:rPr>
                <w:rStyle w:val="Hyperlink"/>
                <w:b/>
                <w:color w:val="auto"/>
                <w:szCs w:val="22"/>
                <w:u w:val="none"/>
              </w:rPr>
            </w:pPr>
            <w:hyperlink w:anchor="_D_1_Allgemeines" w:history="1">
              <w:r w:rsidR="00D00F4E" w:rsidRPr="002920C7">
                <w:rPr>
                  <w:rStyle w:val="Hyperlink"/>
                  <w:b/>
                  <w:color w:val="auto"/>
                  <w:szCs w:val="22"/>
                  <w:u w:val="none"/>
                </w:rPr>
                <w:t>D 1</w:t>
              </w:r>
            </w:hyperlink>
          </w:p>
        </w:tc>
        <w:tc>
          <w:tcPr>
            <w:tcW w:w="6553" w:type="dxa"/>
            <w:tcBorders>
              <w:top w:val="single" w:sz="4" w:space="0" w:color="CBC9BF"/>
              <w:left w:val="nil"/>
              <w:bottom w:val="single" w:sz="4" w:space="0" w:color="CBC9BF"/>
              <w:right w:val="nil"/>
            </w:tcBorders>
            <w:shd w:val="clear" w:color="auto" w:fill="auto"/>
          </w:tcPr>
          <w:p w14:paraId="711E703C" w14:textId="63273CE3" w:rsidR="00380396" w:rsidRPr="002920C7" w:rsidRDefault="00A6436B" w:rsidP="00417517">
            <w:pPr>
              <w:pStyle w:val="Tabellentext"/>
              <w:spacing w:before="40" w:after="40"/>
              <w:rPr>
                <w:rStyle w:val="Hyperlink"/>
                <w:color w:val="auto"/>
                <w:szCs w:val="22"/>
                <w:u w:val="none"/>
              </w:rPr>
            </w:pPr>
            <w:hyperlink w:anchor="_D_1_Allgemeines" w:history="1">
              <w:r w:rsidR="00D00F4E" w:rsidRPr="002920C7">
                <w:rPr>
                  <w:rStyle w:val="Hyperlink"/>
                  <w:color w:val="auto"/>
                  <w:szCs w:val="22"/>
                  <w:u w:val="none"/>
                </w:rPr>
                <w:t>General</w:t>
              </w:r>
            </w:hyperlink>
          </w:p>
        </w:tc>
        <w:tc>
          <w:tcPr>
            <w:tcW w:w="552" w:type="dxa"/>
            <w:tcBorders>
              <w:top w:val="single" w:sz="4" w:space="0" w:color="CBC9BF"/>
              <w:left w:val="nil"/>
              <w:bottom w:val="single" w:sz="4" w:space="0" w:color="CBC9BF"/>
            </w:tcBorders>
            <w:shd w:val="clear" w:color="auto" w:fill="auto"/>
          </w:tcPr>
          <w:p w14:paraId="37C4AD1A"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_Ref24538515 \h </w:instrText>
            </w:r>
            <w:r w:rsidRPr="002920C7">
              <w:fldChar w:fldCharType="separate"/>
            </w:r>
            <w:r w:rsidRPr="002920C7">
              <w:rPr>
                <w:noProof/>
              </w:rPr>
              <w:t>154</w:t>
            </w:r>
            <w:r w:rsidRPr="002920C7">
              <w:fldChar w:fldCharType="end"/>
            </w:r>
          </w:p>
        </w:tc>
      </w:tr>
      <w:tr w:rsidR="00380396" w:rsidRPr="002920C7" w14:paraId="54119F5E"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7A6D140E" w14:textId="7357C3B4" w:rsidR="00380396" w:rsidRPr="002920C7" w:rsidRDefault="00A6436B" w:rsidP="00417517">
            <w:pPr>
              <w:pStyle w:val="Tabellentext"/>
              <w:spacing w:before="40" w:after="40"/>
              <w:rPr>
                <w:rStyle w:val="Hyperlink"/>
                <w:b/>
                <w:color w:val="auto"/>
                <w:szCs w:val="22"/>
                <w:u w:val="none"/>
              </w:rPr>
            </w:pPr>
            <w:hyperlink w:anchor="_D_2_Liste" w:history="1">
              <w:r w:rsidR="00D00F4E" w:rsidRPr="002920C7">
                <w:rPr>
                  <w:rStyle w:val="Hyperlink"/>
                  <w:b/>
                  <w:color w:val="auto"/>
                  <w:szCs w:val="22"/>
                  <w:u w:val="none"/>
                </w:rPr>
                <w:t>D 2</w:t>
              </w:r>
            </w:hyperlink>
          </w:p>
        </w:tc>
        <w:tc>
          <w:tcPr>
            <w:tcW w:w="6553" w:type="dxa"/>
            <w:tcBorders>
              <w:top w:val="single" w:sz="4" w:space="0" w:color="CBC9BF"/>
              <w:left w:val="nil"/>
              <w:bottom w:val="single" w:sz="4" w:space="0" w:color="CBC9BF"/>
              <w:right w:val="nil"/>
            </w:tcBorders>
            <w:shd w:val="clear" w:color="auto" w:fill="auto"/>
          </w:tcPr>
          <w:p w14:paraId="45A7490F" w14:textId="08FBB82C" w:rsidR="00380396" w:rsidRPr="002920C7" w:rsidRDefault="00A6436B" w:rsidP="00417517">
            <w:pPr>
              <w:pStyle w:val="Tabellentext"/>
              <w:spacing w:before="40" w:after="40"/>
              <w:rPr>
                <w:rStyle w:val="Hyperlink"/>
                <w:color w:val="auto"/>
                <w:szCs w:val="22"/>
                <w:u w:val="none"/>
              </w:rPr>
            </w:pPr>
            <w:hyperlink w:anchor="_D_2_Liste" w:history="1">
              <w:r w:rsidR="00D00F4E" w:rsidRPr="002920C7">
                <w:rPr>
                  <w:rStyle w:val="Hyperlink"/>
                  <w:color w:val="auto"/>
                  <w:szCs w:val="22"/>
                  <w:u w:val="none"/>
                </w:rPr>
                <w:t>List pursuant to § 83a(4) LBO</w:t>
              </w:r>
            </w:hyperlink>
          </w:p>
        </w:tc>
        <w:tc>
          <w:tcPr>
            <w:tcW w:w="552" w:type="dxa"/>
            <w:tcBorders>
              <w:top w:val="single" w:sz="4" w:space="0" w:color="CBC9BF"/>
              <w:left w:val="nil"/>
              <w:bottom w:val="single" w:sz="4" w:space="0" w:color="CBC9BF"/>
            </w:tcBorders>
            <w:shd w:val="clear" w:color="auto" w:fill="auto"/>
          </w:tcPr>
          <w:p w14:paraId="3DAA948C"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_Ref24538519 \h </w:instrText>
            </w:r>
            <w:r w:rsidRPr="002920C7">
              <w:fldChar w:fldCharType="separate"/>
            </w:r>
            <w:r w:rsidRPr="002920C7">
              <w:rPr>
                <w:noProof/>
              </w:rPr>
              <w:t>154</w:t>
            </w:r>
            <w:r w:rsidRPr="002920C7">
              <w:fldChar w:fldCharType="end"/>
            </w:r>
          </w:p>
        </w:tc>
      </w:tr>
      <w:tr w:rsidR="00380396" w:rsidRPr="002920C7" w14:paraId="5CECDDAC" w14:textId="77777777" w:rsidTr="00380396">
        <w:trPr>
          <w:gridBefore w:val="1"/>
          <w:wBefore w:w="1067" w:type="dxa"/>
        </w:trPr>
        <w:tc>
          <w:tcPr>
            <w:tcW w:w="898" w:type="dxa"/>
            <w:tcBorders>
              <w:top w:val="single" w:sz="4" w:space="0" w:color="CBC9BF"/>
              <w:bottom w:val="single" w:sz="4" w:space="0" w:color="CBC9BF"/>
              <w:right w:val="nil"/>
            </w:tcBorders>
            <w:shd w:val="clear" w:color="auto" w:fill="auto"/>
          </w:tcPr>
          <w:p w14:paraId="431BB130" w14:textId="3BD51320" w:rsidR="00380396" w:rsidRPr="002920C7" w:rsidRDefault="00A6436B" w:rsidP="00417517">
            <w:pPr>
              <w:pStyle w:val="Tabellentext"/>
              <w:spacing w:before="40" w:after="40"/>
              <w:rPr>
                <w:rStyle w:val="Hyperlink"/>
                <w:b/>
                <w:color w:val="auto"/>
                <w:szCs w:val="22"/>
                <w:u w:val="none"/>
              </w:rPr>
            </w:pPr>
            <w:hyperlink w:anchor="_D_3" w:history="1">
              <w:r w:rsidR="00D00F4E" w:rsidRPr="002920C7">
                <w:rPr>
                  <w:rStyle w:val="Hyperlink"/>
                  <w:b/>
                  <w:color w:val="auto"/>
                  <w:szCs w:val="22"/>
                  <w:u w:val="none"/>
                </w:rPr>
                <w:t>D 3</w:t>
              </w:r>
            </w:hyperlink>
          </w:p>
        </w:tc>
        <w:tc>
          <w:tcPr>
            <w:tcW w:w="6553" w:type="dxa"/>
            <w:tcBorders>
              <w:top w:val="single" w:sz="4" w:space="0" w:color="CBC9BF"/>
              <w:left w:val="nil"/>
              <w:bottom w:val="single" w:sz="4" w:space="0" w:color="CBC9BF"/>
              <w:right w:val="nil"/>
            </w:tcBorders>
            <w:shd w:val="clear" w:color="auto" w:fill="auto"/>
          </w:tcPr>
          <w:p w14:paraId="186968B0" w14:textId="784B93BB" w:rsidR="00380396" w:rsidRPr="002920C7" w:rsidRDefault="00A6436B" w:rsidP="00417517">
            <w:pPr>
              <w:pStyle w:val="Tabellentext"/>
              <w:spacing w:before="40" w:after="40"/>
              <w:rPr>
                <w:rStyle w:val="Hyperlink"/>
                <w:color w:val="auto"/>
                <w:szCs w:val="22"/>
                <w:u w:val="none"/>
              </w:rPr>
            </w:pPr>
            <w:hyperlink w:anchor="_D_3" w:history="1">
              <w:r w:rsidR="00D00F4E" w:rsidRPr="002920C7">
                <w:rPr>
                  <w:rStyle w:val="Hyperlink"/>
                  <w:color w:val="auto"/>
                  <w:szCs w:val="22"/>
                  <w:u w:val="none"/>
                </w:rPr>
                <w:t>Technical documentation pursuant to § 83a(2)(6) LBO</w:t>
              </w:r>
            </w:hyperlink>
          </w:p>
        </w:tc>
        <w:tc>
          <w:tcPr>
            <w:tcW w:w="552" w:type="dxa"/>
            <w:tcBorders>
              <w:top w:val="single" w:sz="4" w:space="0" w:color="CBC9BF"/>
              <w:left w:val="nil"/>
              <w:bottom w:val="single" w:sz="4" w:space="0" w:color="CBC9BF"/>
            </w:tcBorders>
            <w:shd w:val="clear" w:color="auto" w:fill="auto"/>
          </w:tcPr>
          <w:p w14:paraId="1EE1F125" w14:textId="77777777" w:rsidR="00380396" w:rsidRPr="002920C7" w:rsidRDefault="00380396" w:rsidP="00417517">
            <w:pPr>
              <w:pStyle w:val="Tabellentext"/>
              <w:spacing w:before="40" w:after="40"/>
              <w:jc w:val="center"/>
              <w:rPr>
                <w:szCs w:val="22"/>
              </w:rPr>
            </w:pPr>
            <w:r w:rsidRPr="002920C7">
              <w:fldChar w:fldCharType="begin"/>
            </w:r>
            <w:r w:rsidRPr="002920C7">
              <w:instrText xml:space="preserve"> PAGEREF _Ref25587924 \h </w:instrText>
            </w:r>
            <w:r w:rsidRPr="002920C7">
              <w:fldChar w:fldCharType="separate"/>
            </w:r>
            <w:r w:rsidRPr="002920C7">
              <w:rPr>
                <w:noProof/>
              </w:rPr>
              <w:t>158</w:t>
            </w:r>
            <w:r w:rsidRPr="002920C7">
              <w:fldChar w:fldCharType="end"/>
            </w:r>
          </w:p>
        </w:tc>
      </w:tr>
    </w:tbl>
    <w:p w14:paraId="7F7E1FE7" w14:textId="77777777" w:rsidR="008161A7" w:rsidRPr="002920C7" w:rsidRDefault="008161A7" w:rsidP="00916486">
      <w:pPr>
        <w:spacing w:after="200"/>
        <w:jc w:val="left"/>
      </w:pPr>
    </w:p>
    <w:p w14:paraId="31F346CB" w14:textId="73928A1C" w:rsidR="007F02E3" w:rsidRPr="002920C7" w:rsidRDefault="007F02E3" w:rsidP="00916486">
      <w:pPr>
        <w:spacing w:after="200"/>
        <w:jc w:val="left"/>
      </w:pPr>
      <w:r w:rsidRPr="002920C7">
        <w:br w:type="page"/>
      </w:r>
    </w:p>
    <w:p w14:paraId="0FD496CB" w14:textId="0F0509DD" w:rsidR="00956D1F" w:rsidRPr="002920C7" w:rsidRDefault="0008730F" w:rsidP="00956D1F">
      <w:pPr>
        <w:pStyle w:val="berschriftnichtnummeriert"/>
        <w:tabs>
          <w:tab w:val="left" w:pos="7513"/>
          <w:tab w:val="left" w:pos="7655"/>
          <w:tab w:val="left" w:pos="8080"/>
        </w:tabs>
        <w:spacing w:after="100" w:line="240" w:lineRule="auto"/>
        <w:rPr>
          <w:sz w:val="20"/>
        </w:rPr>
      </w:pPr>
      <w:r w:rsidRPr="002920C7">
        <w:rPr>
          <w:noProof/>
          <w:lang w:val="en-US" w:eastAsia="zh-CN"/>
        </w:rPr>
        <w:lastRenderedPageBreak/>
        <w:drawing>
          <wp:anchor distT="0" distB="0" distL="0" distR="161925" simplePos="0" relativeHeight="251657216" behindDoc="0" locked="0" layoutInCell="1" allowOverlap="1" wp14:anchorId="4A92FB5F" wp14:editId="6289D2F5">
            <wp:simplePos x="0" y="0"/>
            <wp:positionH relativeFrom="column">
              <wp:posOffset>3810</wp:posOffset>
            </wp:positionH>
            <wp:positionV relativeFrom="paragraph">
              <wp:posOffset>-635</wp:posOffset>
            </wp:positionV>
            <wp:extent cx="518160" cy="323215"/>
            <wp:effectExtent l="0" t="0" r="0" b="0"/>
            <wp:wrapSquare wrapText="left"/>
            <wp:docPr id="343"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160" cy="323215"/>
                    </a:xfrm>
                    <a:prstGeom prst="rect">
                      <a:avLst/>
                    </a:prstGeom>
                    <a:noFill/>
                  </pic:spPr>
                </pic:pic>
              </a:graphicData>
            </a:graphic>
            <wp14:sizeRelH relativeFrom="page">
              <wp14:pctWidth>0</wp14:pctWidth>
            </wp14:sizeRelH>
            <wp14:sizeRelV relativeFrom="page">
              <wp14:pctHeight>0</wp14:pctHeight>
            </wp14:sizeRelV>
          </wp:anchor>
        </w:drawing>
      </w:r>
      <w:r w:rsidRPr="002920C7">
        <w:t>Annexes</w:t>
      </w:r>
    </w:p>
    <w:tbl>
      <w:tblPr>
        <w:tblW w:w="8134" w:type="dxa"/>
        <w:tblInd w:w="1080" w:type="dxa"/>
        <w:tblBorders>
          <w:bottom w:val="single" w:sz="4" w:space="0" w:color="CBC9BF"/>
          <w:insideH w:val="single" w:sz="4" w:space="0" w:color="CBC9BF"/>
        </w:tblBorders>
        <w:tblCellMar>
          <w:left w:w="0" w:type="dxa"/>
          <w:right w:w="0" w:type="dxa"/>
        </w:tblCellMar>
        <w:tblLook w:val="04A0" w:firstRow="1" w:lastRow="0" w:firstColumn="1" w:lastColumn="0" w:noHBand="0" w:noVBand="1"/>
      </w:tblPr>
      <w:tblGrid>
        <w:gridCol w:w="1814"/>
        <w:gridCol w:w="5753"/>
        <w:gridCol w:w="567"/>
      </w:tblGrid>
      <w:tr w:rsidR="00A540A6" w:rsidRPr="002920C7" w14:paraId="7D95721E" w14:textId="77777777" w:rsidTr="00443946">
        <w:tc>
          <w:tcPr>
            <w:tcW w:w="1814" w:type="dxa"/>
            <w:shd w:val="clear" w:color="auto" w:fill="auto"/>
          </w:tcPr>
          <w:p w14:paraId="69A9ADA1" w14:textId="13C10DE4" w:rsidR="00A540A6" w:rsidRPr="002920C7" w:rsidRDefault="00F62B71" w:rsidP="00D76937">
            <w:pPr>
              <w:pStyle w:val="Anhangverzeichnis"/>
            </w:pPr>
            <w:r w:rsidRPr="002920C7">
              <w:rPr>
                <w:b/>
              </w:rPr>
              <w:t>Annex 1</w:t>
            </w:r>
            <w:r w:rsidRPr="002920C7">
              <w:t xml:space="preserve"> to paragraph A 1.2.3.7</w:t>
            </w:r>
          </w:p>
        </w:tc>
        <w:tc>
          <w:tcPr>
            <w:tcW w:w="5753" w:type="dxa"/>
            <w:shd w:val="clear" w:color="auto" w:fill="auto"/>
            <w:tcMar>
              <w:right w:w="284" w:type="dxa"/>
            </w:tcMar>
          </w:tcPr>
          <w:p w14:paraId="2D76E90F" w14:textId="05298E89" w:rsidR="00A540A6" w:rsidRPr="002920C7" w:rsidRDefault="00F62B71" w:rsidP="00D76937">
            <w:pPr>
              <w:pStyle w:val="Anhangverzeichnis"/>
              <w:rPr>
                <w:b/>
              </w:rPr>
            </w:pPr>
            <w:r w:rsidRPr="002920C7">
              <w:t>Subsequent rebar connections with bonded-in rebars - Requirement for design, dimensioning and execution:2019-05</w:t>
            </w:r>
          </w:p>
        </w:tc>
        <w:tc>
          <w:tcPr>
            <w:tcW w:w="567" w:type="dxa"/>
            <w:shd w:val="clear" w:color="auto" w:fill="auto"/>
          </w:tcPr>
          <w:p w14:paraId="45D7A9AF" w14:textId="09F54391" w:rsidR="00A540A6" w:rsidRPr="002920C7" w:rsidRDefault="00A540A6" w:rsidP="00D76937">
            <w:pPr>
              <w:pStyle w:val="Anhangverzeichnis"/>
            </w:pPr>
            <w:r w:rsidRPr="002920C7">
              <w:fldChar w:fldCharType="begin"/>
            </w:r>
            <w:r w:rsidRPr="002920C7">
              <w:instrText xml:space="preserve"> PAGEREF _Ref24536508 \h </w:instrText>
            </w:r>
            <w:r w:rsidRPr="002920C7">
              <w:fldChar w:fldCharType="separate"/>
            </w:r>
            <w:r w:rsidR="00E6799C" w:rsidRPr="002920C7">
              <w:rPr>
                <w:noProof/>
              </w:rPr>
              <w:t>160</w:t>
            </w:r>
            <w:r w:rsidRPr="002920C7">
              <w:fldChar w:fldCharType="end"/>
            </w:r>
          </w:p>
        </w:tc>
      </w:tr>
      <w:tr w:rsidR="00A540A6" w:rsidRPr="002920C7" w14:paraId="2CD46C06" w14:textId="77777777" w:rsidTr="00443946">
        <w:tc>
          <w:tcPr>
            <w:tcW w:w="1814" w:type="dxa"/>
            <w:shd w:val="clear" w:color="auto" w:fill="auto"/>
          </w:tcPr>
          <w:p w14:paraId="6947D70A" w14:textId="703E9581" w:rsidR="00A540A6" w:rsidRPr="002920C7" w:rsidRDefault="00F62B71" w:rsidP="00D76937">
            <w:pPr>
              <w:pStyle w:val="Anhangverzeichnis"/>
            </w:pPr>
            <w:r w:rsidRPr="002920C7">
              <w:rPr>
                <w:b/>
              </w:rPr>
              <w:t>Annex 2</w:t>
            </w:r>
            <w:r w:rsidRPr="002920C7">
              <w:t xml:space="preserve"> to paragraph A 1.2.3.8</w:t>
            </w:r>
          </w:p>
        </w:tc>
        <w:tc>
          <w:tcPr>
            <w:tcW w:w="5753" w:type="dxa"/>
            <w:shd w:val="clear" w:color="auto" w:fill="auto"/>
            <w:tcMar>
              <w:right w:w="284" w:type="dxa"/>
            </w:tcMar>
          </w:tcPr>
          <w:p w14:paraId="04119B70" w14:textId="66F00305" w:rsidR="00A540A6" w:rsidRPr="002920C7" w:rsidRDefault="00F62B71" w:rsidP="00D76937">
            <w:pPr>
              <w:pStyle w:val="Anhangverzeichnis"/>
            </w:pPr>
            <w:r w:rsidRPr="002920C7">
              <w:t>Anchors in concrete with embedded or retrofitted fasteners - Requirement for design, dimensioning and execution:2018-07</w:t>
            </w:r>
          </w:p>
        </w:tc>
        <w:tc>
          <w:tcPr>
            <w:tcW w:w="567" w:type="dxa"/>
            <w:shd w:val="clear" w:color="auto" w:fill="auto"/>
          </w:tcPr>
          <w:p w14:paraId="3284D461" w14:textId="7441B737" w:rsidR="00A540A6" w:rsidRPr="002920C7" w:rsidRDefault="00A540A6" w:rsidP="00D76937">
            <w:pPr>
              <w:pStyle w:val="Anhangverzeichnis"/>
            </w:pPr>
            <w:r w:rsidRPr="002920C7">
              <w:fldChar w:fldCharType="begin"/>
            </w:r>
            <w:r w:rsidRPr="002920C7">
              <w:instrText xml:space="preserve"> PAGEREF _Ref24536526 \h </w:instrText>
            </w:r>
            <w:r w:rsidRPr="002920C7">
              <w:fldChar w:fldCharType="separate"/>
            </w:r>
            <w:r w:rsidR="00E6799C" w:rsidRPr="002920C7">
              <w:rPr>
                <w:noProof/>
              </w:rPr>
              <w:t>170</w:t>
            </w:r>
            <w:r w:rsidRPr="002920C7">
              <w:fldChar w:fldCharType="end"/>
            </w:r>
          </w:p>
        </w:tc>
      </w:tr>
      <w:tr w:rsidR="00A540A6" w:rsidRPr="002920C7" w14:paraId="312FE840" w14:textId="77777777" w:rsidTr="00443946">
        <w:tc>
          <w:tcPr>
            <w:tcW w:w="1814" w:type="dxa"/>
            <w:shd w:val="clear" w:color="auto" w:fill="auto"/>
          </w:tcPr>
          <w:p w14:paraId="6C40F366" w14:textId="2BFA601D" w:rsidR="00A540A6" w:rsidRPr="002920C7" w:rsidRDefault="00F62B71" w:rsidP="00D76937">
            <w:pPr>
              <w:pStyle w:val="Anhangverzeichnis"/>
            </w:pPr>
            <w:r w:rsidRPr="002920C7">
              <w:rPr>
                <w:b/>
              </w:rPr>
              <w:t>Annex 3</w:t>
            </w:r>
            <w:r w:rsidRPr="002920C7">
              <w:t xml:space="preserve"> to paragraph A 1.2.6.3</w:t>
            </w:r>
          </w:p>
        </w:tc>
        <w:tc>
          <w:tcPr>
            <w:tcW w:w="5753" w:type="dxa"/>
            <w:shd w:val="clear" w:color="auto" w:fill="auto"/>
            <w:tcMar>
              <w:right w:w="284" w:type="dxa"/>
            </w:tcMar>
          </w:tcPr>
          <w:p w14:paraId="12C68C5D" w14:textId="18E93488" w:rsidR="00A540A6" w:rsidRPr="002920C7" w:rsidRDefault="00F62B71" w:rsidP="00D76937">
            <w:pPr>
              <w:pStyle w:val="Anhangverzeichnis"/>
            </w:pPr>
            <w:r w:rsidRPr="002920C7">
              <w:t>Anchors in masonry with subsequently installed fasteners - Requirement for design, dimensioning and execution:2018-07</w:t>
            </w:r>
          </w:p>
        </w:tc>
        <w:tc>
          <w:tcPr>
            <w:tcW w:w="567" w:type="dxa"/>
            <w:shd w:val="clear" w:color="auto" w:fill="auto"/>
          </w:tcPr>
          <w:p w14:paraId="66038C72" w14:textId="6D96531D" w:rsidR="00A540A6" w:rsidRPr="002920C7" w:rsidRDefault="00A540A6" w:rsidP="00D76937">
            <w:pPr>
              <w:pStyle w:val="Anhangverzeichnis"/>
            </w:pPr>
            <w:r w:rsidRPr="002920C7">
              <w:fldChar w:fldCharType="begin"/>
            </w:r>
            <w:r w:rsidRPr="002920C7">
              <w:instrText xml:space="preserve"> PAGEREF _Ref24536530 \h </w:instrText>
            </w:r>
            <w:r w:rsidRPr="002920C7">
              <w:fldChar w:fldCharType="separate"/>
            </w:r>
            <w:r w:rsidR="00E6799C" w:rsidRPr="002920C7">
              <w:rPr>
                <w:noProof/>
              </w:rPr>
              <w:t>173</w:t>
            </w:r>
            <w:r w:rsidRPr="002920C7">
              <w:fldChar w:fldCharType="end"/>
            </w:r>
          </w:p>
        </w:tc>
      </w:tr>
      <w:tr w:rsidR="00A540A6" w:rsidRPr="002920C7" w14:paraId="28E5F991" w14:textId="77777777" w:rsidTr="00443946">
        <w:tc>
          <w:tcPr>
            <w:tcW w:w="1814" w:type="dxa"/>
            <w:shd w:val="clear" w:color="auto" w:fill="auto"/>
          </w:tcPr>
          <w:p w14:paraId="15EDBC3D" w14:textId="459113DB" w:rsidR="00A540A6" w:rsidRPr="002920C7" w:rsidRDefault="00F62B71" w:rsidP="00D76937">
            <w:pPr>
              <w:pStyle w:val="Anhangverzeichnis"/>
            </w:pPr>
            <w:r w:rsidRPr="002920C7">
              <w:rPr>
                <w:b/>
              </w:rPr>
              <w:t>Annex 4</w:t>
            </w:r>
            <w:r w:rsidRPr="002920C7">
              <w:t xml:space="preserve"> to paragraph A 2.2.1.2</w:t>
            </w:r>
          </w:p>
        </w:tc>
        <w:tc>
          <w:tcPr>
            <w:tcW w:w="5753" w:type="dxa"/>
            <w:shd w:val="clear" w:color="auto" w:fill="auto"/>
            <w:tcMar>
              <w:right w:w="284" w:type="dxa"/>
            </w:tcMar>
          </w:tcPr>
          <w:p w14:paraId="5C5B3398" w14:textId="52097102" w:rsidR="00A540A6" w:rsidRPr="002920C7" w:rsidRDefault="00F62B71" w:rsidP="00F42E56">
            <w:pPr>
              <w:pStyle w:val="Anhangverzeichnis"/>
            </w:pPr>
            <w:r w:rsidRPr="002920C7">
              <w:t>Building inspection requirements, classification, use of construction products, use of designs:2019-05</w:t>
            </w:r>
          </w:p>
        </w:tc>
        <w:tc>
          <w:tcPr>
            <w:tcW w:w="567" w:type="dxa"/>
            <w:shd w:val="clear" w:color="auto" w:fill="auto"/>
          </w:tcPr>
          <w:p w14:paraId="31D73A57" w14:textId="727BD961" w:rsidR="00A540A6" w:rsidRPr="002920C7" w:rsidRDefault="00A540A6" w:rsidP="00D76937">
            <w:pPr>
              <w:pStyle w:val="Anhangverzeichnis"/>
            </w:pPr>
            <w:r w:rsidRPr="002920C7">
              <w:fldChar w:fldCharType="begin"/>
            </w:r>
            <w:r w:rsidRPr="002920C7">
              <w:instrText xml:space="preserve"> PAGEREF _Ref24536533 \h </w:instrText>
            </w:r>
            <w:r w:rsidRPr="002920C7">
              <w:fldChar w:fldCharType="separate"/>
            </w:r>
            <w:r w:rsidR="00E6799C" w:rsidRPr="002920C7">
              <w:rPr>
                <w:noProof/>
              </w:rPr>
              <w:t>176</w:t>
            </w:r>
            <w:r w:rsidRPr="002920C7">
              <w:fldChar w:fldCharType="end"/>
            </w:r>
          </w:p>
        </w:tc>
      </w:tr>
      <w:tr w:rsidR="00A540A6" w:rsidRPr="002920C7" w14:paraId="0DA0D411" w14:textId="77777777" w:rsidTr="00443946">
        <w:tc>
          <w:tcPr>
            <w:tcW w:w="1814" w:type="dxa"/>
            <w:shd w:val="clear" w:color="auto" w:fill="auto"/>
          </w:tcPr>
          <w:p w14:paraId="19A400FA" w14:textId="4F414A0B" w:rsidR="00A540A6" w:rsidRPr="002920C7" w:rsidRDefault="00F62B71" w:rsidP="00D76937">
            <w:pPr>
              <w:pStyle w:val="Anhangverzeichnis"/>
            </w:pPr>
            <w:r w:rsidRPr="002920C7">
              <w:rPr>
                <w:b/>
              </w:rPr>
              <w:t>Annex 5</w:t>
            </w:r>
            <w:r w:rsidRPr="002920C7">
              <w:t xml:space="preserve"> to paragraph A 2.2.1.5</w:t>
            </w:r>
          </w:p>
        </w:tc>
        <w:tc>
          <w:tcPr>
            <w:tcW w:w="5753" w:type="dxa"/>
            <w:shd w:val="clear" w:color="auto" w:fill="auto"/>
            <w:tcMar>
              <w:right w:w="284" w:type="dxa"/>
            </w:tcMar>
          </w:tcPr>
          <w:p w14:paraId="43C62D5E" w14:textId="161A2AAD" w:rsidR="00A540A6" w:rsidRPr="002920C7" w:rsidRDefault="00F62B71" w:rsidP="00D76937">
            <w:pPr>
              <w:pStyle w:val="Anhangverzeichnis"/>
            </w:pPr>
            <w:r w:rsidRPr="002920C7">
              <w:t>ETICS with EPS, socket fire test procedure:2016-06</w:t>
            </w:r>
          </w:p>
        </w:tc>
        <w:tc>
          <w:tcPr>
            <w:tcW w:w="567" w:type="dxa"/>
            <w:shd w:val="clear" w:color="auto" w:fill="auto"/>
          </w:tcPr>
          <w:p w14:paraId="24C751FB" w14:textId="416023F9" w:rsidR="00A540A6" w:rsidRPr="002920C7" w:rsidRDefault="00A540A6" w:rsidP="00D76937">
            <w:pPr>
              <w:pStyle w:val="Anhangverzeichnis"/>
            </w:pPr>
            <w:r w:rsidRPr="002920C7">
              <w:fldChar w:fldCharType="begin"/>
            </w:r>
            <w:r w:rsidRPr="002920C7">
              <w:instrText xml:space="preserve"> PAGEREF _Ref24536538 \h </w:instrText>
            </w:r>
            <w:r w:rsidRPr="002920C7">
              <w:fldChar w:fldCharType="separate"/>
            </w:r>
            <w:r w:rsidR="00E6799C" w:rsidRPr="002920C7">
              <w:rPr>
                <w:noProof/>
              </w:rPr>
              <w:t>209</w:t>
            </w:r>
            <w:r w:rsidRPr="002920C7">
              <w:fldChar w:fldCharType="end"/>
            </w:r>
          </w:p>
        </w:tc>
      </w:tr>
      <w:tr w:rsidR="00A540A6" w:rsidRPr="002920C7" w14:paraId="0C59B001" w14:textId="77777777" w:rsidTr="00443946">
        <w:tc>
          <w:tcPr>
            <w:tcW w:w="1814" w:type="dxa"/>
            <w:shd w:val="clear" w:color="auto" w:fill="auto"/>
          </w:tcPr>
          <w:p w14:paraId="6DF44765" w14:textId="16C26C8D" w:rsidR="00A540A6" w:rsidRPr="002920C7" w:rsidRDefault="00F62B71" w:rsidP="00D76937">
            <w:pPr>
              <w:pStyle w:val="Anhangverzeichnis"/>
            </w:pPr>
            <w:r w:rsidRPr="002920C7">
              <w:rPr>
                <w:b/>
              </w:rPr>
              <w:t>Annex 6</w:t>
            </w:r>
            <w:r w:rsidRPr="002920C7">
              <w:t xml:space="preserve"> to paragraph A 2.2.1.6</w:t>
            </w:r>
          </w:p>
        </w:tc>
        <w:tc>
          <w:tcPr>
            <w:tcW w:w="5753" w:type="dxa"/>
            <w:shd w:val="clear" w:color="auto" w:fill="auto"/>
            <w:tcMar>
              <w:right w:w="284" w:type="dxa"/>
            </w:tcMar>
          </w:tcPr>
          <w:p w14:paraId="4F63E8DF" w14:textId="572A6DD2" w:rsidR="00A540A6" w:rsidRPr="002920C7" w:rsidRDefault="00F62B71" w:rsidP="00D76937">
            <w:pPr>
              <w:pStyle w:val="Anhangverzeichnis"/>
            </w:pPr>
            <w:r w:rsidRPr="002920C7">
              <w:t>Rear-ventilated exterior wall cladding:2016-06</w:t>
            </w:r>
          </w:p>
        </w:tc>
        <w:tc>
          <w:tcPr>
            <w:tcW w:w="567" w:type="dxa"/>
            <w:shd w:val="clear" w:color="auto" w:fill="auto"/>
          </w:tcPr>
          <w:p w14:paraId="46E9A487" w14:textId="571FB1F7" w:rsidR="00A540A6" w:rsidRPr="002920C7" w:rsidRDefault="00A540A6" w:rsidP="00D76937">
            <w:pPr>
              <w:pStyle w:val="Anhangverzeichnis"/>
            </w:pPr>
            <w:r w:rsidRPr="002920C7">
              <w:fldChar w:fldCharType="begin"/>
            </w:r>
            <w:r w:rsidRPr="002920C7">
              <w:instrText xml:space="preserve"> PAGEREF _Ref24536542 \h </w:instrText>
            </w:r>
            <w:r w:rsidRPr="002920C7">
              <w:fldChar w:fldCharType="separate"/>
            </w:r>
            <w:r w:rsidR="00E6799C" w:rsidRPr="002920C7">
              <w:rPr>
                <w:noProof/>
              </w:rPr>
              <w:t>215</w:t>
            </w:r>
            <w:r w:rsidRPr="002920C7">
              <w:fldChar w:fldCharType="end"/>
            </w:r>
          </w:p>
        </w:tc>
      </w:tr>
      <w:tr w:rsidR="00A540A6" w:rsidRPr="002920C7" w14:paraId="7B6A0942" w14:textId="77777777" w:rsidTr="00443946">
        <w:tc>
          <w:tcPr>
            <w:tcW w:w="1814" w:type="dxa"/>
            <w:shd w:val="clear" w:color="auto" w:fill="auto"/>
          </w:tcPr>
          <w:p w14:paraId="67C1CB7C" w14:textId="3BCB2DEC" w:rsidR="00A540A6" w:rsidRPr="002920C7" w:rsidRDefault="00F62B71" w:rsidP="003F0E0E">
            <w:pPr>
              <w:pStyle w:val="Anhangverzeichnis"/>
            </w:pPr>
            <w:r w:rsidRPr="002920C7">
              <w:rPr>
                <w:b/>
              </w:rPr>
              <w:t>Annex 7</w:t>
            </w:r>
            <w:r w:rsidRPr="002920C7">
              <w:t xml:space="preserve"> </w:t>
            </w:r>
          </w:p>
        </w:tc>
        <w:tc>
          <w:tcPr>
            <w:tcW w:w="5753" w:type="dxa"/>
            <w:shd w:val="clear" w:color="auto" w:fill="auto"/>
            <w:tcMar>
              <w:right w:w="284" w:type="dxa"/>
            </w:tcMar>
          </w:tcPr>
          <w:p w14:paraId="10A84BEF" w14:textId="276B21C7" w:rsidR="00A540A6" w:rsidRPr="002920C7" w:rsidRDefault="003F0E0E" w:rsidP="003F0E0E">
            <w:pPr>
              <w:pStyle w:val="Anhangverzeichnis"/>
            </w:pPr>
            <w:r w:rsidRPr="002920C7">
              <w:t>Requirements for locking mechanisms:2017-07 - deleted from MVV TB 2019/1 -</w:t>
            </w:r>
          </w:p>
        </w:tc>
        <w:tc>
          <w:tcPr>
            <w:tcW w:w="567" w:type="dxa"/>
            <w:shd w:val="clear" w:color="auto" w:fill="auto"/>
          </w:tcPr>
          <w:p w14:paraId="2375DB47" w14:textId="77777777" w:rsidR="00A540A6" w:rsidRPr="002920C7" w:rsidRDefault="00A540A6" w:rsidP="00D76937">
            <w:pPr>
              <w:pStyle w:val="Anhangverzeichnis"/>
            </w:pPr>
          </w:p>
        </w:tc>
      </w:tr>
      <w:tr w:rsidR="00A540A6" w:rsidRPr="002920C7" w14:paraId="663E5B3D" w14:textId="77777777" w:rsidTr="00443946">
        <w:tc>
          <w:tcPr>
            <w:tcW w:w="1814" w:type="dxa"/>
            <w:shd w:val="clear" w:color="auto" w:fill="auto"/>
          </w:tcPr>
          <w:p w14:paraId="2DF21A58" w14:textId="53FB9640" w:rsidR="00A540A6" w:rsidRPr="002920C7" w:rsidRDefault="00F62B71" w:rsidP="00D76937">
            <w:pPr>
              <w:pStyle w:val="Anhangverzeichnis"/>
            </w:pPr>
            <w:r w:rsidRPr="002920C7">
              <w:rPr>
                <w:b/>
              </w:rPr>
              <w:t>Annex 8</w:t>
            </w:r>
            <w:r w:rsidRPr="002920C7">
              <w:t xml:space="preserve"> to paragraph A 3.2.1</w:t>
            </w:r>
          </w:p>
        </w:tc>
        <w:tc>
          <w:tcPr>
            <w:tcW w:w="5753" w:type="dxa"/>
            <w:shd w:val="clear" w:color="auto" w:fill="auto"/>
            <w:tcMar>
              <w:right w:w="284" w:type="dxa"/>
            </w:tcMar>
          </w:tcPr>
          <w:p w14:paraId="3BE97511" w14:textId="75BFEF9C" w:rsidR="00A540A6" w:rsidRPr="002920C7" w:rsidRDefault="00F62B71" w:rsidP="00D76937">
            <w:pPr>
              <w:pStyle w:val="Anhangverzeichnis"/>
            </w:pPr>
            <w:r w:rsidRPr="002920C7">
              <w:t>Health protection requirements for building structures (ABG):2019-05</w:t>
            </w:r>
          </w:p>
        </w:tc>
        <w:tc>
          <w:tcPr>
            <w:tcW w:w="567" w:type="dxa"/>
            <w:shd w:val="clear" w:color="auto" w:fill="auto"/>
          </w:tcPr>
          <w:p w14:paraId="063CD184" w14:textId="41604068" w:rsidR="00A540A6" w:rsidRPr="002920C7" w:rsidRDefault="00A540A6" w:rsidP="00D76937">
            <w:pPr>
              <w:pStyle w:val="Anhangverzeichnis"/>
            </w:pPr>
            <w:r w:rsidRPr="002920C7">
              <w:fldChar w:fldCharType="begin"/>
            </w:r>
            <w:r w:rsidRPr="002920C7">
              <w:instrText xml:space="preserve"> PAGEREF _Ref24536550 \h </w:instrText>
            </w:r>
            <w:r w:rsidRPr="002920C7">
              <w:fldChar w:fldCharType="separate"/>
            </w:r>
            <w:r w:rsidR="00E6799C" w:rsidRPr="002920C7">
              <w:rPr>
                <w:noProof/>
              </w:rPr>
              <w:t>219</w:t>
            </w:r>
            <w:r w:rsidRPr="002920C7">
              <w:fldChar w:fldCharType="end"/>
            </w:r>
          </w:p>
        </w:tc>
      </w:tr>
      <w:tr w:rsidR="00A540A6" w:rsidRPr="002920C7" w14:paraId="3B77CD19" w14:textId="77777777" w:rsidTr="00443946">
        <w:tc>
          <w:tcPr>
            <w:tcW w:w="1814" w:type="dxa"/>
            <w:shd w:val="clear" w:color="auto" w:fill="auto"/>
          </w:tcPr>
          <w:p w14:paraId="013F2C66" w14:textId="5F58361F" w:rsidR="00A540A6" w:rsidRPr="002920C7" w:rsidRDefault="00F62B71" w:rsidP="00D76937">
            <w:pPr>
              <w:pStyle w:val="Anhangverzeichnis"/>
            </w:pPr>
            <w:r w:rsidRPr="002920C7">
              <w:rPr>
                <w:b/>
              </w:rPr>
              <w:t>Annex 9</w:t>
            </w:r>
            <w:r w:rsidRPr="002920C7">
              <w:t xml:space="preserve"> to paragraph A 3.2.2</w:t>
            </w:r>
          </w:p>
        </w:tc>
        <w:tc>
          <w:tcPr>
            <w:tcW w:w="5753" w:type="dxa"/>
            <w:shd w:val="clear" w:color="auto" w:fill="auto"/>
            <w:tcMar>
              <w:right w:w="284" w:type="dxa"/>
            </w:tcMar>
          </w:tcPr>
          <w:p w14:paraId="6F96F47B" w14:textId="21C854D1" w:rsidR="00A540A6" w:rsidRPr="002920C7" w:rsidRDefault="00F62B71" w:rsidP="00D76937">
            <w:pPr>
              <w:pStyle w:val="Anhangverzeichnis"/>
            </w:pPr>
            <w:r w:rsidRPr="002920C7">
              <w:t>Textile flooring:2017-05</w:t>
            </w:r>
          </w:p>
        </w:tc>
        <w:tc>
          <w:tcPr>
            <w:tcW w:w="567" w:type="dxa"/>
            <w:shd w:val="clear" w:color="auto" w:fill="auto"/>
          </w:tcPr>
          <w:p w14:paraId="0D2E1211" w14:textId="517D3028" w:rsidR="00A540A6" w:rsidRPr="002920C7" w:rsidRDefault="00A540A6" w:rsidP="00D76937">
            <w:pPr>
              <w:pStyle w:val="Anhangverzeichnis"/>
            </w:pPr>
            <w:r w:rsidRPr="002920C7">
              <w:fldChar w:fldCharType="begin"/>
            </w:r>
            <w:r w:rsidRPr="002920C7">
              <w:instrText xml:space="preserve"> PAGEREF _Ref24536554 \h </w:instrText>
            </w:r>
            <w:r w:rsidRPr="002920C7">
              <w:fldChar w:fldCharType="separate"/>
            </w:r>
            <w:r w:rsidR="00E6799C" w:rsidRPr="002920C7">
              <w:rPr>
                <w:noProof/>
              </w:rPr>
              <w:t>234</w:t>
            </w:r>
            <w:r w:rsidRPr="002920C7">
              <w:fldChar w:fldCharType="end"/>
            </w:r>
          </w:p>
        </w:tc>
      </w:tr>
      <w:tr w:rsidR="00A540A6" w:rsidRPr="002920C7" w14:paraId="408BB3F5" w14:textId="77777777" w:rsidTr="00443946">
        <w:tc>
          <w:tcPr>
            <w:tcW w:w="1814" w:type="dxa"/>
            <w:shd w:val="clear" w:color="auto" w:fill="auto"/>
          </w:tcPr>
          <w:p w14:paraId="7E041763" w14:textId="5621263E" w:rsidR="00A540A6" w:rsidRPr="002920C7" w:rsidRDefault="00F62B71" w:rsidP="00D76937">
            <w:pPr>
              <w:pStyle w:val="Anhangverzeichnis"/>
            </w:pPr>
            <w:r w:rsidRPr="002920C7">
              <w:rPr>
                <w:b/>
              </w:rPr>
              <w:t>Annex 10</w:t>
            </w:r>
            <w:r w:rsidRPr="002920C7">
              <w:t xml:space="preserve"> to paragraph A 3.2.3</w:t>
            </w:r>
          </w:p>
        </w:tc>
        <w:tc>
          <w:tcPr>
            <w:tcW w:w="5753" w:type="dxa"/>
            <w:shd w:val="clear" w:color="auto" w:fill="auto"/>
            <w:tcMar>
              <w:right w:w="284" w:type="dxa"/>
            </w:tcMar>
          </w:tcPr>
          <w:p w14:paraId="7E0232F6" w14:textId="778A689D" w:rsidR="00A540A6" w:rsidRPr="002920C7" w:rsidRDefault="00F62B71" w:rsidP="00D76937">
            <w:pPr>
              <w:pStyle w:val="Anhangverzeichnis"/>
            </w:pPr>
            <w:r w:rsidRPr="002920C7">
              <w:t>Requirement for building structures regarding effects on soil and water (ABuG):2019-05</w:t>
            </w:r>
          </w:p>
        </w:tc>
        <w:tc>
          <w:tcPr>
            <w:tcW w:w="567" w:type="dxa"/>
            <w:shd w:val="clear" w:color="auto" w:fill="auto"/>
          </w:tcPr>
          <w:p w14:paraId="356A0D44" w14:textId="7564EEAE" w:rsidR="00A540A6" w:rsidRPr="002920C7" w:rsidRDefault="00A540A6" w:rsidP="00D76937">
            <w:pPr>
              <w:pStyle w:val="Anhangverzeichnis"/>
            </w:pPr>
            <w:r w:rsidRPr="002920C7">
              <w:fldChar w:fldCharType="begin"/>
            </w:r>
            <w:r w:rsidRPr="002920C7">
              <w:instrText xml:space="preserve"> PAGEREF _Ref24536557 \h </w:instrText>
            </w:r>
            <w:r w:rsidRPr="002920C7">
              <w:fldChar w:fldCharType="separate"/>
            </w:r>
            <w:r w:rsidR="00E6799C" w:rsidRPr="002920C7">
              <w:rPr>
                <w:noProof/>
              </w:rPr>
              <w:t>243</w:t>
            </w:r>
            <w:r w:rsidRPr="002920C7">
              <w:fldChar w:fldCharType="end"/>
            </w:r>
          </w:p>
        </w:tc>
      </w:tr>
      <w:tr w:rsidR="00A540A6" w:rsidRPr="002920C7" w14:paraId="6A4CE36D" w14:textId="77777777" w:rsidTr="00443946">
        <w:tc>
          <w:tcPr>
            <w:tcW w:w="1814" w:type="dxa"/>
            <w:shd w:val="clear" w:color="auto" w:fill="auto"/>
          </w:tcPr>
          <w:p w14:paraId="4A839811" w14:textId="50C4F057" w:rsidR="00A540A6" w:rsidRPr="002920C7" w:rsidRDefault="00F62B71" w:rsidP="00D76937">
            <w:pPr>
              <w:pStyle w:val="Anhangverzeichnis"/>
            </w:pPr>
            <w:r w:rsidRPr="002920C7">
              <w:rPr>
                <w:b/>
              </w:rPr>
              <w:t>Annex 11</w:t>
            </w:r>
            <w:r w:rsidRPr="002920C7">
              <w:t xml:space="preserve"> to paragraph B 2.2.1.5</w:t>
            </w:r>
          </w:p>
        </w:tc>
        <w:tc>
          <w:tcPr>
            <w:tcW w:w="5753" w:type="dxa"/>
            <w:shd w:val="clear" w:color="auto" w:fill="auto"/>
            <w:tcMar>
              <w:right w:w="284" w:type="dxa"/>
            </w:tcMar>
          </w:tcPr>
          <w:p w14:paraId="356DAAC1" w14:textId="4520DC03" w:rsidR="00A540A6" w:rsidRPr="002920C7" w:rsidRDefault="00F62B71" w:rsidP="00D76937">
            <w:pPr>
              <w:pStyle w:val="Anhangverzeichnis"/>
            </w:pPr>
            <w:r w:rsidRPr="002920C7">
              <w:t>ETICS with ETA pursuant to ETAG 004:2019-05</w:t>
            </w:r>
          </w:p>
        </w:tc>
        <w:tc>
          <w:tcPr>
            <w:tcW w:w="567" w:type="dxa"/>
            <w:shd w:val="clear" w:color="auto" w:fill="auto"/>
          </w:tcPr>
          <w:p w14:paraId="4B3C7B24" w14:textId="05B1094B" w:rsidR="00A540A6" w:rsidRPr="002920C7" w:rsidRDefault="00A540A6" w:rsidP="00D76937">
            <w:pPr>
              <w:pStyle w:val="Anhangverzeichnis"/>
            </w:pPr>
            <w:r w:rsidRPr="002920C7">
              <w:fldChar w:fldCharType="begin"/>
            </w:r>
            <w:r w:rsidRPr="002920C7">
              <w:instrText xml:space="preserve"> PAGEREF _Ref24536560 \h </w:instrText>
            </w:r>
            <w:r w:rsidRPr="002920C7">
              <w:fldChar w:fldCharType="separate"/>
            </w:r>
            <w:r w:rsidR="00E6799C" w:rsidRPr="002920C7">
              <w:rPr>
                <w:noProof/>
              </w:rPr>
              <w:t>264</w:t>
            </w:r>
            <w:r w:rsidRPr="002920C7">
              <w:fldChar w:fldCharType="end"/>
            </w:r>
          </w:p>
        </w:tc>
      </w:tr>
      <w:tr w:rsidR="00A540A6" w:rsidRPr="002920C7" w14:paraId="77C650E4" w14:textId="77777777" w:rsidTr="00443946">
        <w:tc>
          <w:tcPr>
            <w:tcW w:w="1814" w:type="dxa"/>
            <w:shd w:val="clear" w:color="auto" w:fill="auto"/>
          </w:tcPr>
          <w:p w14:paraId="22BDB427" w14:textId="2E450EF3" w:rsidR="00A540A6" w:rsidRPr="002920C7" w:rsidRDefault="00F62B71" w:rsidP="00D76937">
            <w:pPr>
              <w:pStyle w:val="Anhangverzeichnis"/>
            </w:pPr>
            <w:r w:rsidRPr="002920C7">
              <w:rPr>
                <w:b/>
              </w:rPr>
              <w:t>Annex 12</w:t>
            </w:r>
            <w:r w:rsidRPr="002920C7">
              <w:t xml:space="preserve"> to paragraph B 2.2.1.6</w:t>
            </w:r>
          </w:p>
        </w:tc>
        <w:tc>
          <w:tcPr>
            <w:tcW w:w="5753" w:type="dxa"/>
            <w:shd w:val="clear" w:color="auto" w:fill="auto"/>
            <w:tcMar>
              <w:right w:w="284" w:type="dxa"/>
            </w:tcMar>
          </w:tcPr>
          <w:p w14:paraId="62B4F0B1" w14:textId="7BC35AFF" w:rsidR="00A540A6" w:rsidRPr="002920C7" w:rsidRDefault="00F62B71" w:rsidP="00D76937">
            <w:pPr>
              <w:pStyle w:val="Anhangverzeichnis"/>
            </w:pPr>
            <w:r w:rsidRPr="002920C7">
              <w:t>Application rules for non-load-bearing permanent formwork kits/systems and formwork blocks for the construction of in-situ concrete walls:2019-05</w:t>
            </w:r>
          </w:p>
        </w:tc>
        <w:tc>
          <w:tcPr>
            <w:tcW w:w="567" w:type="dxa"/>
            <w:shd w:val="clear" w:color="auto" w:fill="auto"/>
          </w:tcPr>
          <w:p w14:paraId="52829CCD" w14:textId="65F14B6B" w:rsidR="00A540A6" w:rsidRPr="002920C7" w:rsidRDefault="00A540A6" w:rsidP="00D76937">
            <w:pPr>
              <w:pStyle w:val="Anhangverzeichnis"/>
            </w:pPr>
            <w:r w:rsidRPr="002920C7">
              <w:fldChar w:fldCharType="begin"/>
            </w:r>
            <w:r w:rsidRPr="002920C7">
              <w:instrText xml:space="preserve"> PAGEREF _Ref24536562 \h </w:instrText>
            </w:r>
            <w:r w:rsidRPr="002920C7">
              <w:fldChar w:fldCharType="separate"/>
            </w:r>
            <w:r w:rsidR="00E6799C" w:rsidRPr="002920C7">
              <w:rPr>
                <w:noProof/>
              </w:rPr>
              <w:t>271</w:t>
            </w:r>
            <w:r w:rsidRPr="002920C7">
              <w:fldChar w:fldCharType="end"/>
            </w:r>
          </w:p>
        </w:tc>
      </w:tr>
      <w:tr w:rsidR="00A540A6" w:rsidRPr="002920C7" w14:paraId="669CD54D" w14:textId="77777777" w:rsidTr="00443946">
        <w:tc>
          <w:tcPr>
            <w:tcW w:w="1814" w:type="dxa"/>
            <w:shd w:val="clear" w:color="auto" w:fill="auto"/>
          </w:tcPr>
          <w:p w14:paraId="0E1A34AA" w14:textId="2A5B55D9" w:rsidR="00A540A6" w:rsidRPr="002920C7" w:rsidRDefault="00F62B71" w:rsidP="00D76937">
            <w:pPr>
              <w:pStyle w:val="Anhangverzeichnis"/>
            </w:pPr>
            <w:r w:rsidRPr="002920C7">
              <w:rPr>
                <w:b/>
              </w:rPr>
              <w:t>Annex 13</w:t>
            </w:r>
            <w:r w:rsidRPr="002920C7">
              <w:t xml:space="preserve"> to paragraph C 2.8.1</w:t>
            </w:r>
          </w:p>
        </w:tc>
        <w:tc>
          <w:tcPr>
            <w:tcW w:w="5753" w:type="dxa"/>
            <w:shd w:val="clear" w:color="auto" w:fill="auto"/>
            <w:tcMar>
              <w:right w:w="284" w:type="dxa"/>
            </w:tcMar>
          </w:tcPr>
          <w:p w14:paraId="1E631EB9" w14:textId="6291CDBF" w:rsidR="00A540A6" w:rsidRPr="002920C7" w:rsidRDefault="00F62B71" w:rsidP="00D76937">
            <w:pPr>
              <w:pStyle w:val="Anhangverzeichnis"/>
            </w:pPr>
            <w:r w:rsidRPr="002920C7">
              <w:t>Guideline on roller shutter cases (RokR): 2016-07</w:t>
            </w:r>
          </w:p>
        </w:tc>
        <w:tc>
          <w:tcPr>
            <w:tcW w:w="567" w:type="dxa"/>
            <w:shd w:val="clear" w:color="auto" w:fill="auto"/>
          </w:tcPr>
          <w:p w14:paraId="5B9E6530" w14:textId="622D52FA" w:rsidR="00A540A6" w:rsidRPr="002920C7" w:rsidRDefault="00A540A6" w:rsidP="00D76937">
            <w:pPr>
              <w:pStyle w:val="Anhangverzeichnis"/>
            </w:pPr>
            <w:r w:rsidRPr="002920C7">
              <w:fldChar w:fldCharType="begin"/>
            </w:r>
            <w:r w:rsidRPr="002920C7">
              <w:instrText xml:space="preserve"> PAGEREF _Ref24536565 \h </w:instrText>
            </w:r>
            <w:r w:rsidRPr="002920C7">
              <w:fldChar w:fldCharType="separate"/>
            </w:r>
            <w:r w:rsidR="00E6799C" w:rsidRPr="002920C7">
              <w:rPr>
                <w:noProof/>
              </w:rPr>
              <w:t>281</w:t>
            </w:r>
            <w:r w:rsidRPr="002920C7">
              <w:fldChar w:fldCharType="end"/>
            </w:r>
          </w:p>
        </w:tc>
      </w:tr>
      <w:tr w:rsidR="00A540A6" w:rsidRPr="002920C7" w14:paraId="704392E8" w14:textId="77777777" w:rsidTr="00443946">
        <w:tc>
          <w:tcPr>
            <w:tcW w:w="1814" w:type="dxa"/>
            <w:shd w:val="clear" w:color="auto" w:fill="auto"/>
          </w:tcPr>
          <w:p w14:paraId="29AFD646" w14:textId="0CF929F2" w:rsidR="00A540A6" w:rsidRPr="002920C7" w:rsidRDefault="00F62B71" w:rsidP="00D76937">
            <w:pPr>
              <w:pStyle w:val="Anhangverzeichnis"/>
            </w:pPr>
            <w:r w:rsidRPr="002920C7">
              <w:rPr>
                <w:b/>
              </w:rPr>
              <w:t>Annex 14</w:t>
            </w:r>
            <w:r w:rsidRPr="002920C7">
              <w:t xml:space="preserve"> to paragraph A 2.2.1.16</w:t>
            </w:r>
          </w:p>
        </w:tc>
        <w:tc>
          <w:tcPr>
            <w:tcW w:w="5753" w:type="dxa"/>
            <w:shd w:val="clear" w:color="auto" w:fill="auto"/>
            <w:tcMar>
              <w:right w:w="284" w:type="dxa"/>
            </w:tcMar>
          </w:tcPr>
          <w:p w14:paraId="59BBF31A" w14:textId="5C115CEC" w:rsidR="00A540A6" w:rsidRPr="002920C7" w:rsidRDefault="00F62B71" w:rsidP="00D76937">
            <w:pPr>
              <w:pStyle w:val="Anhangverzeichnis"/>
            </w:pPr>
            <w:r w:rsidRPr="002920C7">
              <w:t>Technical Rule on Technical Building Equipment – TR TGA: 2019-05</w:t>
            </w:r>
          </w:p>
        </w:tc>
        <w:tc>
          <w:tcPr>
            <w:tcW w:w="567" w:type="dxa"/>
            <w:shd w:val="clear" w:color="auto" w:fill="auto"/>
          </w:tcPr>
          <w:p w14:paraId="1A6A04B7" w14:textId="303576FF" w:rsidR="00A540A6" w:rsidRPr="002920C7" w:rsidRDefault="00A540A6" w:rsidP="00D76937">
            <w:pPr>
              <w:pStyle w:val="Anhangverzeichnis"/>
            </w:pPr>
            <w:r w:rsidRPr="002920C7">
              <w:fldChar w:fldCharType="begin"/>
            </w:r>
            <w:r w:rsidRPr="002920C7">
              <w:instrText xml:space="preserve"> PAGEREF _Ref24536574 \h </w:instrText>
            </w:r>
            <w:r w:rsidRPr="002920C7">
              <w:fldChar w:fldCharType="separate"/>
            </w:r>
            <w:r w:rsidR="00E6799C" w:rsidRPr="002920C7">
              <w:rPr>
                <w:noProof/>
              </w:rPr>
              <w:t>284</w:t>
            </w:r>
            <w:r w:rsidRPr="002920C7">
              <w:fldChar w:fldCharType="end"/>
            </w:r>
          </w:p>
        </w:tc>
      </w:tr>
    </w:tbl>
    <w:p w14:paraId="13D924A0" w14:textId="77777777" w:rsidR="001D2A8A" w:rsidRPr="002920C7" w:rsidRDefault="001D2A8A" w:rsidP="00433DCE">
      <w:pPr>
        <w:pStyle w:val="BRL-berschrift"/>
      </w:pPr>
    </w:p>
    <w:p w14:paraId="0C5EC56D" w14:textId="77777777" w:rsidR="001D2A8A" w:rsidRPr="002920C7" w:rsidRDefault="001D2A8A" w:rsidP="00433DCE">
      <w:pPr>
        <w:pStyle w:val="BRL-berschrift"/>
        <w:sectPr w:rsidR="001D2A8A" w:rsidRPr="002920C7" w:rsidSect="00604FC4">
          <w:footerReference w:type="default" r:id="rId16"/>
          <w:headerReference w:type="first" r:id="rId17"/>
          <w:footerReference w:type="first" r:id="rId18"/>
          <w:footnotePr>
            <w:numRestart w:val="eachPage"/>
          </w:footnotePr>
          <w:pgSz w:w="11906" w:h="16838" w:code="9"/>
          <w:pgMar w:top="1134" w:right="1418" w:bottom="1134" w:left="1418" w:header="851" w:footer="425" w:gutter="0"/>
          <w:cols w:space="720"/>
          <w:titlePg/>
          <w:docGrid w:linePitch="245"/>
        </w:sectPr>
      </w:pPr>
    </w:p>
    <w:p w14:paraId="2AC89C06" w14:textId="10434DDD" w:rsidR="00050BB3" w:rsidRPr="002920C7" w:rsidRDefault="00050BB3" w:rsidP="004C64AF">
      <w:pPr>
        <w:pStyle w:val="Heading1"/>
      </w:pPr>
      <w:bookmarkStart w:id="0" w:name="_Vorbemerkungen"/>
      <w:bookmarkStart w:id="1" w:name="_Ref24536671"/>
      <w:bookmarkEnd w:id="0"/>
      <w:r w:rsidRPr="002920C7">
        <w:lastRenderedPageBreak/>
        <w:t>Preliminary remarks</w:t>
      </w:r>
      <w:bookmarkEnd w:id="1"/>
    </w:p>
    <w:p w14:paraId="6D165936" w14:textId="77777777" w:rsidR="00050BB3" w:rsidRPr="002920C7" w:rsidRDefault="00050BB3" w:rsidP="00433DCE">
      <w:pPr>
        <w:pStyle w:val="BRL-berschrift"/>
      </w:pPr>
      <w:r w:rsidRPr="002920C7">
        <w:t>1</w:t>
      </w:r>
      <w:r w:rsidRPr="002920C7">
        <w:tab/>
        <w:t>Building-law requirements</w:t>
      </w:r>
    </w:p>
    <w:p w14:paraId="0D694DF4" w14:textId="0A1EA934" w:rsidR="00050BB3" w:rsidRPr="002920C7" w:rsidRDefault="00050BB3" w:rsidP="00062908">
      <w:pPr>
        <w:pStyle w:val="BRL-Standard"/>
      </w:pPr>
      <w:r w:rsidRPr="002920C7">
        <w:t xml:space="preserve">The </w:t>
      </w:r>
      <w:r w:rsidRPr="002920C7">
        <w:rPr>
          <w:highlight w:val="yellow"/>
        </w:rPr>
        <w:t>State Building Regulations of the State of Schleswig-Holstein (LBO)</w:t>
      </w:r>
      <w:r w:rsidRPr="002920C7">
        <w:t xml:space="preserve"> contains, </w:t>
      </w:r>
      <w:r w:rsidRPr="002920C7">
        <w:rPr>
          <w:highlight w:val="yellow"/>
        </w:rPr>
        <w:t>in § 83 a(1)</w:t>
      </w:r>
      <w:r w:rsidRPr="002920C7">
        <w:t>, the authorisation to lay down in detail in an Administrative Order the general requirements for building structures, construction products and other installations and equipment by means of technical building provisions.</w:t>
      </w:r>
    </w:p>
    <w:p w14:paraId="1BE03B52" w14:textId="77777777" w:rsidR="00050BB3" w:rsidRPr="002920C7" w:rsidRDefault="00050BB3" w:rsidP="00062908">
      <w:pPr>
        <w:pStyle w:val="BRL-Standard"/>
      </w:pPr>
    </w:p>
    <w:p w14:paraId="04507CAE" w14:textId="1E4C438C" w:rsidR="00050BB3" w:rsidRPr="002920C7" w:rsidRDefault="00050BB3" w:rsidP="00062908">
      <w:pPr>
        <w:pStyle w:val="BRL-Standard"/>
      </w:pPr>
      <w:r w:rsidRPr="002920C7">
        <w:rPr>
          <w:highlight w:val="yellow"/>
        </w:rPr>
        <w:t>§ 83a(2) LBO</w:t>
      </w:r>
      <w:r w:rsidRPr="002920C7">
        <w:t xml:space="preserve"> lays down detailed specifications as to which building inspection requirements can be elaborated in detail. The specifications may take the form of references to technical rules and their sources or in other ways, in particular in relation to:</w:t>
      </w:r>
    </w:p>
    <w:p w14:paraId="1ECBC20E" w14:textId="77777777" w:rsidR="00050BB3" w:rsidRPr="002920C7" w:rsidRDefault="00050BB3" w:rsidP="00062908">
      <w:pPr>
        <w:pStyle w:val="BRL-Standard"/>
      </w:pPr>
    </w:p>
    <w:p w14:paraId="09E05853" w14:textId="77777777" w:rsidR="00050BB3" w:rsidRPr="002920C7" w:rsidRDefault="00050BB3" w:rsidP="004A3395">
      <w:pPr>
        <w:pStyle w:val="BRLAufzhlungAnstrich"/>
      </w:pPr>
      <w:r w:rsidRPr="002920C7">
        <w:t>the design, dimensioning and execution of structures and their parts;</w:t>
      </w:r>
    </w:p>
    <w:p w14:paraId="7EA91555" w14:textId="77777777" w:rsidR="00050BB3" w:rsidRPr="002920C7" w:rsidRDefault="00050BB3" w:rsidP="004A3395">
      <w:pPr>
        <w:pStyle w:val="BRLAufzhlungAnstrich"/>
      </w:pPr>
      <w:r w:rsidRPr="002920C7">
        <w:t>The characteristics and performance of construction products in particular structures or their parts,</w:t>
      </w:r>
    </w:p>
    <w:p w14:paraId="37A44C06" w14:textId="79612D79" w:rsidR="00050BB3" w:rsidRPr="002920C7" w:rsidRDefault="00050BB3" w:rsidP="004A3395">
      <w:pPr>
        <w:pStyle w:val="BRLAufzhlungAnstrich"/>
      </w:pPr>
      <w:r w:rsidRPr="002920C7">
        <w:t>procedures for determining the performance of a construction product which does not bear the CE mark pursuant to the Construction Products Regulation,</w:t>
      </w:r>
    </w:p>
    <w:p w14:paraId="35055C9E" w14:textId="77777777" w:rsidR="00050BB3" w:rsidRPr="002920C7" w:rsidRDefault="00050BB3" w:rsidP="004A3395">
      <w:pPr>
        <w:pStyle w:val="BRLAufzhlungAnstrich"/>
      </w:pPr>
      <w:r w:rsidRPr="002920C7">
        <w:t>permitted and prohibited special uses for construction products,</w:t>
      </w:r>
    </w:p>
    <w:p w14:paraId="29BEFC75" w14:textId="77777777" w:rsidR="00050BB3" w:rsidRPr="002920C7" w:rsidRDefault="00050BB3" w:rsidP="004A3395">
      <w:pPr>
        <w:pStyle w:val="BRLAufzhlungAnstrich"/>
      </w:pPr>
      <w:r w:rsidRPr="002920C7">
        <w:t>Definitions of classes and levels that construction products are required to satisfy for specific uses,</w:t>
      </w:r>
    </w:p>
    <w:p w14:paraId="1EE7CCED" w14:textId="77777777" w:rsidR="00050BB3" w:rsidRPr="002920C7" w:rsidRDefault="00050BB3" w:rsidP="004A3395">
      <w:pPr>
        <w:pStyle w:val="BRLAufzhlungAnstrich"/>
      </w:pPr>
      <w:r w:rsidRPr="002920C7">
        <w:t>Requirements for issuing the declaration of conformity for non-harmonised products,</w:t>
      </w:r>
    </w:p>
    <w:p w14:paraId="3DAD7152" w14:textId="77777777" w:rsidR="00050BB3" w:rsidRPr="002920C7" w:rsidRDefault="00050BB3" w:rsidP="004A3395">
      <w:pPr>
        <w:pStyle w:val="BRLAufzhlungAnstrich"/>
      </w:pPr>
      <w:r w:rsidRPr="002920C7">
        <w:t>Information on non-harmonised construction products as well as types that require a general building supervisory inspection certificate and</w:t>
      </w:r>
    </w:p>
    <w:p w14:paraId="41E12CBB" w14:textId="77777777" w:rsidR="00050BB3" w:rsidRPr="002920C7" w:rsidRDefault="00050BB3" w:rsidP="004A3395">
      <w:pPr>
        <w:pStyle w:val="BRLAufzhlungAnstrich"/>
      </w:pPr>
      <w:r w:rsidRPr="002920C7">
        <w:t>Type, content and form of the technical documentation.</w:t>
      </w:r>
    </w:p>
    <w:p w14:paraId="767DE8E2" w14:textId="77777777" w:rsidR="00050BB3" w:rsidRPr="002920C7" w:rsidRDefault="00050BB3" w:rsidP="00062908">
      <w:pPr>
        <w:pStyle w:val="BRL-Standard"/>
      </w:pPr>
    </w:p>
    <w:p w14:paraId="575C15F8" w14:textId="43B7B9C4" w:rsidR="00050BB3" w:rsidRPr="002920C7" w:rsidRDefault="00050BB3" w:rsidP="00C169E3">
      <w:pPr>
        <w:pStyle w:val="BRL-Standard"/>
      </w:pPr>
      <w:r w:rsidRPr="002920C7">
        <w:t xml:space="preserve">The basic principle is that only those provisions are included in the </w:t>
      </w:r>
      <w:r w:rsidRPr="002920C7">
        <w:rPr>
          <w:highlight w:val="yellow"/>
        </w:rPr>
        <w:t>Administrative Order laying down Technical Building Regulations (VV TB SH</w:t>
      </w:r>
      <w:r w:rsidRPr="002920C7">
        <w:t xml:space="preserve">) as Technical Building Regulations that are essential for fulfilling the requirements of the building regulations for building structures, construction products and other installations and facilities. However, when reaching decisions on the elaboration of abstract legal concepts, the building supervisory authorities may also rely on technical best practices that are not technical building provisions. </w:t>
      </w:r>
    </w:p>
    <w:p w14:paraId="02C3AC48" w14:textId="77777777" w:rsidR="00050BB3" w:rsidRPr="002920C7" w:rsidRDefault="00050BB3" w:rsidP="00062908">
      <w:pPr>
        <w:pStyle w:val="BRL-Standard"/>
      </w:pPr>
    </w:p>
    <w:p w14:paraId="250DF725" w14:textId="041BB511" w:rsidR="00050BB3" w:rsidRPr="002920C7" w:rsidRDefault="00C169E3" w:rsidP="00C169E3">
      <w:pPr>
        <w:pStyle w:val="BRL-Standard"/>
        <w:rPr>
          <w:bCs/>
          <w:highlight w:val="yellow"/>
        </w:rPr>
      </w:pPr>
      <w:r w:rsidRPr="002920C7">
        <w:rPr>
          <w:highlight w:val="yellow"/>
        </w:rPr>
        <w:t>The VV TB SH is based on the Model Administrative Order laying down Technical Building Regulations (M-VV TB) Edition 2019/1, which was notified in accordance with Directive (EU) 2015/1535 of the European Parliament and of the Council of 9 September 2015 laying down a procedure for the provision of information in the field of technical regulations and of rules on Information Society services (OJ L 241 of 17 September 2015, p. 1) and promulgated by the German Institute for Building Technology (DIBt), having heard the parties concerned in agreement with the highest federal state building inspection authorities.</w:t>
      </w:r>
    </w:p>
    <w:p w14:paraId="23CF0948" w14:textId="77777777" w:rsidR="00050BB3" w:rsidRPr="002920C7" w:rsidRDefault="00050BB3" w:rsidP="00062908">
      <w:pPr>
        <w:pStyle w:val="BRL-Standard"/>
      </w:pPr>
    </w:p>
    <w:p w14:paraId="58A3C388" w14:textId="55BD5BBB" w:rsidR="00050BB3" w:rsidRPr="002920C7" w:rsidRDefault="00050BB3" w:rsidP="00433DCE">
      <w:pPr>
        <w:pStyle w:val="BRL-berschrift"/>
      </w:pPr>
      <w:r w:rsidRPr="002920C7">
        <w:t>2</w:t>
      </w:r>
      <w:r w:rsidRPr="002920C7">
        <w:tab/>
        <w:t xml:space="preserve">Structure and subdivisions of the </w:t>
      </w:r>
      <w:r w:rsidRPr="002920C7">
        <w:rPr>
          <w:highlight w:val="yellow"/>
        </w:rPr>
        <w:t>VV TB SH Edition January 2020</w:t>
      </w:r>
    </w:p>
    <w:p w14:paraId="1D9110F9" w14:textId="77777777" w:rsidR="00050BB3" w:rsidRPr="002920C7" w:rsidRDefault="00050BB3" w:rsidP="002B1C53">
      <w:pPr>
        <w:pStyle w:val="BRL-Standard"/>
        <w:keepNext/>
      </w:pPr>
      <w:r w:rsidRPr="002920C7">
        <w:rPr>
          <w:b/>
        </w:rPr>
        <w:t>2.1</w:t>
      </w:r>
      <w:r w:rsidRPr="002920C7">
        <w:rPr>
          <w:b/>
        </w:rPr>
        <w:tab/>
      </w:r>
      <w:r w:rsidRPr="002920C7">
        <w:t>The Technical Building Regulations are divided into four parts:</w:t>
      </w:r>
    </w:p>
    <w:p w14:paraId="6144EEC1" w14:textId="77777777" w:rsidR="000A4B89" w:rsidRPr="002920C7" w:rsidRDefault="000A4B89" w:rsidP="002B1C53">
      <w:pPr>
        <w:pStyle w:val="BRL-Standard"/>
        <w:keepNext/>
      </w:pPr>
    </w:p>
    <w:p w14:paraId="2C885B33" w14:textId="77777777" w:rsidR="00050BB3" w:rsidRPr="002920C7" w:rsidRDefault="00050BB3" w:rsidP="002B1C53">
      <w:pPr>
        <w:pStyle w:val="BRL-Standard"/>
        <w:keepNext/>
        <w:ind w:left="709" w:hanging="709"/>
      </w:pPr>
      <w:r w:rsidRPr="002920C7">
        <w:t>A</w:t>
      </w:r>
      <w:r w:rsidRPr="002920C7">
        <w:tab/>
        <w:t>Technical Building Regulations to be observed to meet the fundamental requirements for building structures</w:t>
      </w:r>
    </w:p>
    <w:p w14:paraId="061F7B63" w14:textId="77777777" w:rsidR="00050BB3" w:rsidRPr="002920C7" w:rsidRDefault="00050BB3" w:rsidP="002B1C53">
      <w:pPr>
        <w:pStyle w:val="BRL-Standard"/>
        <w:keepNext/>
      </w:pPr>
    </w:p>
    <w:p w14:paraId="5D17ABEB" w14:textId="42061F14" w:rsidR="00050BB3" w:rsidRPr="002920C7" w:rsidRDefault="00050BB3" w:rsidP="002B1C53">
      <w:pPr>
        <w:pStyle w:val="BRL-Standard"/>
        <w:keepNext/>
        <w:spacing w:after="120"/>
        <w:ind w:left="709"/>
      </w:pPr>
      <w:r w:rsidRPr="002920C7">
        <w:t xml:space="preserve">Part A is subdivided based on the fundamental requirements for buildings pursuant to Annex I of the EU Construction Products Regulation, as follows: </w:t>
      </w:r>
    </w:p>
    <w:p w14:paraId="702B3DC5" w14:textId="622B73EF" w:rsidR="00050BB3" w:rsidRPr="002920C7" w:rsidRDefault="00050BB3" w:rsidP="002072EF">
      <w:pPr>
        <w:pStyle w:val="BRL-Standard"/>
        <w:ind w:left="720"/>
      </w:pPr>
      <w:r w:rsidRPr="002920C7">
        <w:t>A 1</w:t>
      </w:r>
      <w:r w:rsidR="000F0EDF" w:rsidRPr="002920C7">
        <w:t xml:space="preserve"> - </w:t>
      </w:r>
      <w:r w:rsidRPr="002920C7">
        <w:t xml:space="preserve">Mechanical strength and stability, </w:t>
      </w:r>
    </w:p>
    <w:p w14:paraId="45EDAD58" w14:textId="2E5E6707" w:rsidR="00050BB3" w:rsidRPr="002920C7" w:rsidRDefault="00050BB3" w:rsidP="002072EF">
      <w:pPr>
        <w:pStyle w:val="BRL-Standard"/>
        <w:ind w:left="720"/>
      </w:pPr>
      <w:r w:rsidRPr="002920C7">
        <w:t>A 2</w:t>
      </w:r>
      <w:r w:rsidR="000F0EDF" w:rsidRPr="002920C7">
        <w:t xml:space="preserve"> - </w:t>
      </w:r>
      <w:r w:rsidRPr="002920C7">
        <w:t xml:space="preserve">Fire Protection, </w:t>
      </w:r>
    </w:p>
    <w:p w14:paraId="4A1FEFB2" w14:textId="7230F160" w:rsidR="00050BB3" w:rsidRPr="002920C7" w:rsidRDefault="00050BB3" w:rsidP="002072EF">
      <w:pPr>
        <w:pStyle w:val="BRL-Standard"/>
        <w:ind w:left="720"/>
      </w:pPr>
      <w:r w:rsidRPr="002920C7">
        <w:t>A 3</w:t>
      </w:r>
      <w:r w:rsidR="000F0EDF" w:rsidRPr="002920C7">
        <w:t xml:space="preserve"> - </w:t>
      </w:r>
      <w:r w:rsidRPr="002920C7">
        <w:t xml:space="preserve">Hygiene, health and environmental protection, </w:t>
      </w:r>
    </w:p>
    <w:p w14:paraId="463B5AA1" w14:textId="7FB7FA17" w:rsidR="00050BB3" w:rsidRPr="002920C7" w:rsidRDefault="00050BB3" w:rsidP="002072EF">
      <w:pPr>
        <w:pStyle w:val="BRL-Standard"/>
        <w:ind w:left="720"/>
      </w:pPr>
      <w:r w:rsidRPr="002920C7">
        <w:t xml:space="preserve">A 4 - Safety and accessibility in use, </w:t>
      </w:r>
    </w:p>
    <w:p w14:paraId="6E109998" w14:textId="50024DEC" w:rsidR="00050BB3" w:rsidRPr="002920C7" w:rsidRDefault="00050BB3" w:rsidP="002072EF">
      <w:pPr>
        <w:pStyle w:val="BRL-Standard"/>
        <w:ind w:left="720"/>
      </w:pPr>
      <w:r w:rsidRPr="002920C7">
        <w:t xml:space="preserve">A 5 - Sound insulation and </w:t>
      </w:r>
    </w:p>
    <w:p w14:paraId="0DE14486" w14:textId="03744376" w:rsidR="00050BB3" w:rsidRPr="002920C7" w:rsidRDefault="00050BB3" w:rsidP="002072EF">
      <w:pPr>
        <w:pStyle w:val="BRL-Standard"/>
        <w:ind w:left="720"/>
      </w:pPr>
      <w:r w:rsidRPr="002920C7">
        <w:t>A 6 - Thermal insulation.</w:t>
      </w:r>
    </w:p>
    <w:p w14:paraId="160E762A" w14:textId="77777777" w:rsidR="00050BB3" w:rsidRPr="002920C7" w:rsidRDefault="00050BB3" w:rsidP="00062908">
      <w:pPr>
        <w:tabs>
          <w:tab w:val="left" w:pos="709"/>
          <w:tab w:val="left" w:pos="851"/>
        </w:tabs>
        <w:ind w:left="709" w:hanging="283"/>
        <w:rPr>
          <w:rFonts w:cs="Arial"/>
          <w:szCs w:val="18"/>
        </w:rPr>
      </w:pPr>
    </w:p>
    <w:p w14:paraId="43D7E68D" w14:textId="77777777" w:rsidR="00050BB3" w:rsidRPr="002920C7" w:rsidRDefault="00050BB3" w:rsidP="00062908">
      <w:pPr>
        <w:pStyle w:val="BRL-Standard"/>
        <w:ind w:left="709" w:hanging="709"/>
      </w:pPr>
      <w:r w:rsidRPr="002920C7">
        <w:t>B</w:t>
      </w:r>
      <w:r w:rsidRPr="002920C7">
        <w:tab/>
        <w:t>Technical Building Regulations to be observed for components and special constructions in addition to the Technical Building Regulations listed in Part A</w:t>
      </w:r>
    </w:p>
    <w:p w14:paraId="4CB47907" w14:textId="77777777" w:rsidR="000A4B89" w:rsidRPr="002920C7" w:rsidRDefault="000A4B89" w:rsidP="00062908">
      <w:pPr>
        <w:pStyle w:val="BRL-Standard"/>
        <w:ind w:left="709" w:hanging="709"/>
      </w:pPr>
    </w:p>
    <w:p w14:paraId="4293D829" w14:textId="77777777" w:rsidR="00050BB3" w:rsidRPr="002920C7" w:rsidRDefault="00050BB3" w:rsidP="00062908">
      <w:pPr>
        <w:pStyle w:val="BRL-Standard"/>
        <w:ind w:left="709" w:hanging="709"/>
      </w:pPr>
      <w:r w:rsidRPr="002920C7">
        <w:t>C</w:t>
      </w:r>
      <w:r w:rsidRPr="002920C7">
        <w:tab/>
        <w:t>Technical Building Regulations for construction products that do not bear the CE mark and for designs</w:t>
      </w:r>
    </w:p>
    <w:p w14:paraId="3CD875D6" w14:textId="77777777" w:rsidR="000A4B89" w:rsidRPr="002920C7" w:rsidRDefault="000A4B89" w:rsidP="00062908">
      <w:pPr>
        <w:pStyle w:val="BRL-Standard"/>
        <w:ind w:left="709" w:hanging="709"/>
      </w:pPr>
    </w:p>
    <w:p w14:paraId="572D5D85" w14:textId="77777777" w:rsidR="00B94550" w:rsidRPr="002920C7" w:rsidRDefault="00050BB3" w:rsidP="00062908">
      <w:pPr>
        <w:pStyle w:val="BRL-Standard"/>
        <w:ind w:left="709" w:hanging="709"/>
      </w:pPr>
      <w:r w:rsidRPr="002920C7">
        <w:t>D</w:t>
      </w:r>
      <w:r w:rsidRPr="002920C7">
        <w:tab/>
        <w:t>Construction products that do not require proof of fitness for purpose</w:t>
      </w:r>
    </w:p>
    <w:p w14:paraId="3EA0E614" w14:textId="77777777" w:rsidR="007F02E3" w:rsidRPr="002920C7" w:rsidRDefault="007F02E3" w:rsidP="00062908">
      <w:pPr>
        <w:pStyle w:val="BRL-Standard"/>
        <w:rPr>
          <w:b/>
        </w:rPr>
      </w:pPr>
    </w:p>
    <w:p w14:paraId="6AC8C9C1" w14:textId="08624FED" w:rsidR="00050BB3" w:rsidRPr="002920C7" w:rsidRDefault="00050BB3" w:rsidP="002B1C53">
      <w:pPr>
        <w:pStyle w:val="BRL-Standard"/>
        <w:keepNext/>
      </w:pPr>
      <w:r w:rsidRPr="002920C7">
        <w:rPr>
          <w:b/>
        </w:rPr>
        <w:lastRenderedPageBreak/>
        <w:t>2.2</w:t>
      </w:r>
      <w:r w:rsidRPr="002920C7">
        <w:rPr>
          <w:b/>
        </w:rPr>
        <w:tab/>
      </w:r>
      <w:r w:rsidRPr="002920C7">
        <w:t>Essential parts of the chapters in Part A are:</w:t>
      </w:r>
    </w:p>
    <w:p w14:paraId="33F0E52E" w14:textId="18137649" w:rsidR="00050BB3" w:rsidRPr="002920C7" w:rsidRDefault="00050BB3" w:rsidP="00062908">
      <w:pPr>
        <w:pStyle w:val="BRL-Standard"/>
      </w:pPr>
      <w:r w:rsidRPr="002920C7">
        <w:t>Chapter A 1 - Mechanical strength and stability - contains the Eurocodes on the principles of structural engineering, factors affecting structures, and dimensioning. The application of these principles gives the characteristics and specific performance criteria that the products in the building need to have to fulfil the building-related requirements.</w:t>
      </w:r>
    </w:p>
    <w:p w14:paraId="3B94D720" w14:textId="77777777" w:rsidR="00050BB3" w:rsidRPr="002920C7" w:rsidRDefault="00050BB3" w:rsidP="00062908">
      <w:pPr>
        <w:pStyle w:val="BRL-Standard"/>
        <w:rPr>
          <w:bCs/>
          <w:i/>
        </w:rPr>
      </w:pPr>
    </w:p>
    <w:p w14:paraId="580DB00E" w14:textId="7A5E625A" w:rsidR="00050BB3" w:rsidRPr="002920C7" w:rsidRDefault="004E3629" w:rsidP="00062908">
      <w:pPr>
        <w:pStyle w:val="BRL-Standard"/>
      </w:pPr>
      <w:r w:rsidRPr="002920C7">
        <w:rPr>
          <w:highlight w:val="yellow"/>
        </w:rPr>
        <w:t>Chapter A 2 - Fire Protection - elaborates the fire protection requirements for building structures or parts of building structures as contained in the state building regulations and the special building orders and regulations, in particular with regard to fire characteristics and fire resistance</w:t>
      </w:r>
      <w:r w:rsidRPr="002920C7">
        <w:t>.</w:t>
      </w:r>
    </w:p>
    <w:p w14:paraId="2027E33A" w14:textId="77777777" w:rsidR="00050BB3" w:rsidRPr="002920C7" w:rsidRDefault="00050BB3" w:rsidP="00062908">
      <w:pPr>
        <w:pStyle w:val="BRL-Standard"/>
      </w:pPr>
    </w:p>
    <w:p w14:paraId="3544EF41" w14:textId="77777777" w:rsidR="00050BB3" w:rsidRPr="002920C7" w:rsidRDefault="00050BB3" w:rsidP="00062908">
      <w:pPr>
        <w:pStyle w:val="BRL-Standard"/>
      </w:pPr>
      <w:r w:rsidRPr="002920C7">
        <w:t xml:space="preserve">In Chapter A 3 - Hygiene, health and environmental protection - the requirements for building structures are elaborated in the form of the technical rules ‘Requirements for building structures in terms of health protection’ (Anforderungen an bauliche Anlagen bezüglich des Gesundheitsschutzes, ABG) and ‘Requirements for building structures in terms of their impact on soil and water bodies’ (Anforderungen an bauliche Anlagen bezüglich der Auswirkungen auf Boden und Gewässer, ABuG). </w:t>
      </w:r>
    </w:p>
    <w:p w14:paraId="309B5985" w14:textId="77777777" w:rsidR="00050BB3" w:rsidRPr="002920C7" w:rsidRDefault="00050BB3" w:rsidP="00062908">
      <w:pPr>
        <w:pStyle w:val="BRL-Standard"/>
      </w:pPr>
    </w:p>
    <w:p w14:paraId="52C6130A" w14:textId="201A7E02" w:rsidR="00050BB3" w:rsidRPr="002920C7" w:rsidRDefault="00050BB3" w:rsidP="00062908">
      <w:pPr>
        <w:pStyle w:val="BRL-Standard"/>
      </w:pPr>
      <w:r w:rsidRPr="002920C7">
        <w:t xml:space="preserve">Chapter A 4 - Safety and accessibility in use - concretizes the requirements for safety in use and accessibility of building structures as a whole and in terms of components as provided for in the </w:t>
      </w:r>
      <w:r w:rsidRPr="002920C7">
        <w:rPr>
          <w:highlight w:val="yellow"/>
        </w:rPr>
        <w:t>LBO 2019</w:t>
      </w:r>
      <w:r w:rsidRPr="002920C7">
        <w:t xml:space="preserve">. </w:t>
      </w:r>
    </w:p>
    <w:p w14:paraId="13D54AAA" w14:textId="77777777" w:rsidR="00050BB3" w:rsidRPr="002920C7" w:rsidRDefault="00050BB3" w:rsidP="00062908">
      <w:pPr>
        <w:pStyle w:val="BRL-Standard"/>
      </w:pPr>
    </w:p>
    <w:p w14:paraId="789E220A" w14:textId="3DAD9C12" w:rsidR="00050BB3" w:rsidRPr="002920C7" w:rsidRDefault="00050BB3" w:rsidP="00062908">
      <w:pPr>
        <w:pStyle w:val="BRL-Standard"/>
      </w:pPr>
      <w:r w:rsidRPr="002920C7">
        <w:t>Chapter A 5 - Sound insulation - contains technical rules for fulfilling the sound insulation requirements for building structures and their parts.</w:t>
      </w:r>
    </w:p>
    <w:p w14:paraId="658CC202" w14:textId="77777777" w:rsidR="00050BB3" w:rsidRPr="002920C7" w:rsidRDefault="00050BB3" w:rsidP="00062908">
      <w:pPr>
        <w:pStyle w:val="BRL-Standard"/>
      </w:pPr>
    </w:p>
    <w:p w14:paraId="63FBA19D" w14:textId="77777777" w:rsidR="00050BB3" w:rsidRPr="002920C7" w:rsidRDefault="00050BB3" w:rsidP="00062908">
      <w:pPr>
        <w:pStyle w:val="BRL-Standard"/>
      </w:pPr>
      <w:r w:rsidRPr="002920C7">
        <w:t>Chapter A 6 - Thermal insulation - elaborates the requirements for the use of a building structure and its parts in accordance with the climatic conditions in the form of technical rules.</w:t>
      </w:r>
    </w:p>
    <w:p w14:paraId="4773EA89" w14:textId="77777777" w:rsidR="00050BB3" w:rsidRPr="002920C7" w:rsidRDefault="00050BB3" w:rsidP="00062908">
      <w:pPr>
        <w:pStyle w:val="BRL-Standard"/>
      </w:pPr>
    </w:p>
    <w:p w14:paraId="44F97631" w14:textId="77777777" w:rsidR="00050BB3" w:rsidRPr="002920C7" w:rsidRDefault="00050BB3" w:rsidP="00062908">
      <w:pPr>
        <w:pStyle w:val="BRL-Standard"/>
      </w:pPr>
      <w:r w:rsidRPr="002920C7">
        <w:rPr>
          <w:b/>
        </w:rPr>
        <w:t>2.3</w:t>
      </w:r>
      <w:r w:rsidRPr="002920C7">
        <w:tab/>
        <w:t>Part B relates to special constructions and special structural elements, some of which cannot be unequivocally assigned to the requirements of Part A and some of which are based on different legal provisions.</w:t>
      </w:r>
    </w:p>
    <w:p w14:paraId="31380946" w14:textId="77777777" w:rsidR="00050BB3" w:rsidRPr="002920C7" w:rsidRDefault="00050BB3" w:rsidP="00062908">
      <w:pPr>
        <w:pStyle w:val="BRL-Standard"/>
      </w:pPr>
    </w:p>
    <w:p w14:paraId="4DC8833E" w14:textId="77777777" w:rsidR="00050BB3" w:rsidRPr="002920C7" w:rsidRDefault="00050BB3" w:rsidP="00062908">
      <w:pPr>
        <w:pStyle w:val="BRL-Standard"/>
      </w:pPr>
      <w:r w:rsidRPr="002920C7">
        <w:t>Part B contains Technical Building Regulations to be observed for structural elements and special constructions in addition to the Technical Building Regulations included in Section A. The technical rules included there for certain special constructions and structural elements serve to concretize several fundamental requirements and are not restricted to a particular material.</w:t>
      </w:r>
    </w:p>
    <w:p w14:paraId="205FBFEF" w14:textId="77777777" w:rsidR="00050BB3" w:rsidRPr="002920C7" w:rsidRDefault="00050BB3" w:rsidP="00062908">
      <w:pPr>
        <w:pStyle w:val="BRL-Standard"/>
      </w:pPr>
    </w:p>
    <w:p w14:paraId="14530892" w14:textId="77777777" w:rsidR="00050BB3" w:rsidRPr="002920C7" w:rsidRDefault="00050BB3" w:rsidP="00062908">
      <w:pPr>
        <w:pStyle w:val="BRL-Standard"/>
      </w:pPr>
      <w:r w:rsidRPr="002920C7">
        <w:t xml:space="preserve">Chapter B 2 contains technical rules for special constructions and structural elements in terms of design, dimensioning and execution. </w:t>
      </w:r>
    </w:p>
    <w:p w14:paraId="507C8D39" w14:textId="77777777" w:rsidR="00050BB3" w:rsidRPr="002920C7" w:rsidRDefault="00050BB3" w:rsidP="00062908">
      <w:pPr>
        <w:pStyle w:val="BRL-Standard"/>
      </w:pPr>
    </w:p>
    <w:p w14:paraId="5542A8C9" w14:textId="269A1CC8" w:rsidR="00050BB3" w:rsidRPr="002920C7" w:rsidRDefault="00050BB3" w:rsidP="00062908">
      <w:pPr>
        <w:pStyle w:val="BRL-Standard"/>
      </w:pPr>
      <w:r w:rsidRPr="002920C7">
        <w:t xml:space="preserve">Chapter B 3 relates to technical building equipment and parts of installations for storing, filling and handling water-polluting substances, which are subject to other harmonisation provisions (such as the Machinery Directive, the Low Voltage Directive or the Pressure Equipment Directive), but which, with respect to a particular use, fail to meet some of the fundamental requirements pursuant to Article 3(1) of the CPR for building structures and their parts. Proof of fitness for purpose is required for these products, to demonstrate fulfilment of the missing fundamental characteristics, unless it has been determined that a declaration of conformity on the missing fundamental characteristics pursuant to </w:t>
      </w:r>
      <w:r w:rsidRPr="002920C7">
        <w:rPr>
          <w:highlight w:val="yellow"/>
        </w:rPr>
        <w:t>§ 23 LBO</w:t>
      </w:r>
      <w:r w:rsidRPr="002920C7">
        <w:t xml:space="preserve"> based on prior inspection of the construction products by an inspection body with building supervisory recognition will be sufficient.</w:t>
      </w:r>
    </w:p>
    <w:p w14:paraId="79520221" w14:textId="77777777" w:rsidR="00050BB3" w:rsidRPr="002920C7" w:rsidRDefault="00050BB3" w:rsidP="00062908">
      <w:pPr>
        <w:pStyle w:val="BRL-Standard"/>
      </w:pPr>
    </w:p>
    <w:p w14:paraId="5A28A765" w14:textId="32614D0D" w:rsidR="00050BB3" w:rsidRPr="002920C7" w:rsidRDefault="00050BB3" w:rsidP="00062908">
      <w:pPr>
        <w:pStyle w:val="BRL-Standard"/>
      </w:pPr>
      <w:r w:rsidRPr="002920C7">
        <w:t xml:space="preserve">Chapter B 4 contains technical requirements for construction products and designs that are subject to requirements pursuant to other legal regulations and for which an ordinance has been issued pursuant to </w:t>
      </w:r>
      <w:r w:rsidRPr="002920C7">
        <w:rPr>
          <w:highlight w:val="yellow"/>
        </w:rPr>
        <w:t>§ 83(5a) LBO</w:t>
      </w:r>
      <w:r w:rsidRPr="002920C7">
        <w:t>. These are technical requirements for fixed installations and parts of installations within storage, filling and handling systems for the handling of water-polluting substances as well as the installation, operation and maintenance of installations with construction products for waste water treatment.</w:t>
      </w:r>
    </w:p>
    <w:p w14:paraId="64AAADD3" w14:textId="77777777" w:rsidR="00050BB3" w:rsidRPr="002920C7" w:rsidRDefault="00050BB3" w:rsidP="00062908">
      <w:pPr>
        <w:pStyle w:val="BRL-Standard"/>
      </w:pPr>
    </w:p>
    <w:p w14:paraId="02DB5338" w14:textId="7ED179A5" w:rsidR="00050BB3" w:rsidRPr="002920C7" w:rsidRDefault="00050BB3" w:rsidP="00062908">
      <w:pPr>
        <w:pStyle w:val="BRL-Standard"/>
      </w:pPr>
      <w:r w:rsidRPr="002920C7">
        <w:rPr>
          <w:b/>
        </w:rPr>
        <w:t>2.4</w:t>
      </w:r>
      <w:r w:rsidRPr="002920C7">
        <w:tab/>
        <w:t xml:space="preserve">Part C - Technical Building Regulations for construction products which do not bear the CE marking and for types - specifies the details of construction products that have not been harmonised under the Construction Products Regulation (Regulation (EU) No 305/2011) and structural types that require only a general building supervisory inspection certificate, as well as the requirements for issuing a declaration of conformity for a construction product pursuant to </w:t>
      </w:r>
      <w:r w:rsidRPr="002920C7">
        <w:rPr>
          <w:highlight w:val="yellow"/>
        </w:rPr>
        <w:t>§ 23 LBO</w:t>
      </w:r>
      <w:r w:rsidRPr="002920C7">
        <w:t xml:space="preserve">. </w:t>
      </w:r>
    </w:p>
    <w:p w14:paraId="33143D79" w14:textId="77777777" w:rsidR="00050BB3" w:rsidRPr="002920C7" w:rsidRDefault="00050BB3" w:rsidP="00062908">
      <w:pPr>
        <w:pStyle w:val="BRL-Standard"/>
      </w:pPr>
    </w:p>
    <w:p w14:paraId="2A87124B" w14:textId="77777777" w:rsidR="00050BB3" w:rsidRPr="002920C7" w:rsidRDefault="00050BB3" w:rsidP="00062908">
      <w:pPr>
        <w:pStyle w:val="BRL-Standard"/>
      </w:pPr>
      <w:r w:rsidRPr="002920C7">
        <w:t>Part C therefore does not apply to construction products for which there is a harmonised standard or a European Technical Assessment (ETA) within the scope of the EU CPR.</w:t>
      </w:r>
    </w:p>
    <w:p w14:paraId="1AD58EBB" w14:textId="77777777" w:rsidR="00050BB3" w:rsidRPr="002920C7" w:rsidRDefault="00050BB3" w:rsidP="00062908">
      <w:pPr>
        <w:pStyle w:val="BRL-Standard"/>
      </w:pPr>
    </w:p>
    <w:p w14:paraId="0DD15A5A" w14:textId="77777777" w:rsidR="00050BB3" w:rsidRPr="002920C7" w:rsidRDefault="00050BB3" w:rsidP="00062908">
      <w:pPr>
        <w:pStyle w:val="BRL-Standard"/>
      </w:pPr>
      <w:r w:rsidRPr="002920C7">
        <w:t>Chapter C 2 sets out the technical rules and the requirements for the certificate of conformity for non-harmonised construction products.</w:t>
      </w:r>
    </w:p>
    <w:p w14:paraId="3383EDF0" w14:textId="77777777" w:rsidR="00050BB3" w:rsidRPr="002920C7" w:rsidRDefault="00050BB3" w:rsidP="00062908">
      <w:pPr>
        <w:pStyle w:val="BRL-Standard"/>
      </w:pPr>
    </w:p>
    <w:p w14:paraId="674BCF5A" w14:textId="014EFD00" w:rsidR="00050BB3" w:rsidRPr="002920C7" w:rsidRDefault="00050BB3" w:rsidP="00062908">
      <w:pPr>
        <w:pStyle w:val="BRL-Standard"/>
      </w:pPr>
      <w:r w:rsidRPr="002920C7">
        <w:t xml:space="preserve">Chapter C 3 lists construction products that require only a general building supervisory inspection certificate. The respective recognised test methods and the nature of the required certificate of conformity are also defined here. </w:t>
      </w:r>
    </w:p>
    <w:p w14:paraId="625E8E41" w14:textId="77777777" w:rsidR="00050BB3" w:rsidRPr="002920C7" w:rsidRDefault="00050BB3" w:rsidP="00062908">
      <w:pPr>
        <w:pStyle w:val="BRL-Standard"/>
      </w:pPr>
    </w:p>
    <w:p w14:paraId="6084364B" w14:textId="77777777" w:rsidR="00050BB3" w:rsidRPr="002920C7" w:rsidRDefault="00050BB3" w:rsidP="00062908">
      <w:pPr>
        <w:pStyle w:val="BRL-Standard"/>
      </w:pPr>
      <w:r w:rsidRPr="002920C7">
        <w:t>Chapter C 4 lists the structural types which require only a general building supervisory inspection certificate. The relevant recognised test methods are listed here as well.</w:t>
      </w:r>
    </w:p>
    <w:p w14:paraId="4B23BD8D" w14:textId="77777777" w:rsidR="00050BB3" w:rsidRPr="002920C7" w:rsidRDefault="00050BB3" w:rsidP="00062908">
      <w:pPr>
        <w:pStyle w:val="BRL-Standard"/>
      </w:pPr>
    </w:p>
    <w:p w14:paraId="352BB00D" w14:textId="6CFEDBC6" w:rsidR="00050BB3" w:rsidRPr="002920C7" w:rsidRDefault="00050BB3" w:rsidP="00062908">
      <w:pPr>
        <w:pStyle w:val="BRL-Standard"/>
      </w:pPr>
      <w:r w:rsidRPr="002920C7">
        <w:t>If the relevant technical rule is not followed, a general building supervisory approval or individual approval is required for construction products, and a general or project-specific type approval is required for specific designs.</w:t>
      </w:r>
    </w:p>
    <w:p w14:paraId="680DB6CA" w14:textId="77777777" w:rsidR="00050BB3" w:rsidRPr="002920C7" w:rsidRDefault="00050BB3" w:rsidP="00062908">
      <w:pPr>
        <w:pStyle w:val="BRL-Standard"/>
      </w:pPr>
    </w:p>
    <w:p w14:paraId="712A5BF1" w14:textId="77777777" w:rsidR="00050BB3" w:rsidRPr="002920C7" w:rsidRDefault="00050BB3" w:rsidP="00062908">
      <w:pPr>
        <w:pStyle w:val="BRL-Standard"/>
      </w:pPr>
      <w:r w:rsidRPr="002920C7">
        <w:t>For construction products and designs that require (only) a general building supervisory inspection certificate, there must be a relevant testing provision in force. Other technical regulations required for the general building supervisory inspection certificate to be issued may also be specified. These include e.g. supplementary information on the test scope, test setup, testing frequency.</w:t>
      </w:r>
    </w:p>
    <w:p w14:paraId="0116105C" w14:textId="77777777" w:rsidR="00050BB3" w:rsidRPr="002920C7" w:rsidRDefault="00050BB3" w:rsidP="00062908">
      <w:pPr>
        <w:pStyle w:val="BRL-Standard"/>
      </w:pPr>
    </w:p>
    <w:p w14:paraId="467E4ACD" w14:textId="1C296B85" w:rsidR="00050BB3" w:rsidRPr="002920C7" w:rsidRDefault="00050BB3" w:rsidP="00062908">
      <w:pPr>
        <w:pStyle w:val="BRL-Standard"/>
      </w:pPr>
      <w:r w:rsidRPr="002920C7">
        <w:rPr>
          <w:b/>
        </w:rPr>
        <w:t>2.5</w:t>
      </w:r>
      <w:r w:rsidRPr="002920C7">
        <w:tab/>
        <w:t xml:space="preserve">Part D contains the list as required pursuant to </w:t>
      </w:r>
      <w:r w:rsidRPr="002920C7">
        <w:rPr>
          <w:highlight w:val="yellow"/>
        </w:rPr>
        <w:t>§ 18(3) LBO</w:t>
      </w:r>
      <w:r w:rsidRPr="002920C7">
        <w:t xml:space="preserve"> containing construction products that do not require proof of fitness for purpose. This includes construction products for which there are technical best practices, but for which proof of fitness for purpose is not required, as well as construction products for which there are neither Technical Building Regulations nor technical best practices, and which are of minor importance in terms of building supervision. The list is informational only and does not claim to be exhaustive.</w:t>
      </w:r>
    </w:p>
    <w:p w14:paraId="760868D9" w14:textId="77777777" w:rsidR="00050BB3" w:rsidRPr="002920C7" w:rsidRDefault="00050BB3" w:rsidP="00062908">
      <w:pPr>
        <w:pStyle w:val="BRL-Standard"/>
      </w:pPr>
    </w:p>
    <w:p w14:paraId="3BAB31FC" w14:textId="48253669" w:rsidR="00050BB3" w:rsidRPr="002920C7" w:rsidRDefault="00050BB3" w:rsidP="00062908">
      <w:pPr>
        <w:pStyle w:val="BRL-Standard"/>
      </w:pPr>
      <w:r w:rsidRPr="002920C7">
        <w:t>Chapter D 3 shows a way of dealing with harmonised specifications that exhibit gaps or are otherwise incomplete.</w:t>
      </w:r>
    </w:p>
    <w:p w14:paraId="4CA51B27" w14:textId="77777777" w:rsidR="00050BB3" w:rsidRPr="002920C7" w:rsidRDefault="00050BB3" w:rsidP="00062908"/>
    <w:p w14:paraId="750F7F5B" w14:textId="77777777" w:rsidR="00792641" w:rsidRPr="002920C7" w:rsidRDefault="00792641" w:rsidP="006D584E">
      <w:pPr>
        <w:sectPr w:rsidR="00792641" w:rsidRPr="002920C7" w:rsidSect="002E4BDA">
          <w:headerReference w:type="default" r:id="rId19"/>
          <w:headerReference w:type="first" r:id="rId20"/>
          <w:footerReference w:type="first" r:id="rId21"/>
          <w:footnotePr>
            <w:numRestart w:val="eachPage"/>
          </w:footnotePr>
          <w:pgSz w:w="11906" w:h="16838" w:code="9"/>
          <w:pgMar w:top="1418" w:right="1134" w:bottom="851" w:left="1418" w:header="709" w:footer="510" w:gutter="0"/>
          <w:cols w:space="720"/>
          <w:titlePg/>
          <w:docGrid w:linePitch="245"/>
        </w:sectPr>
      </w:pPr>
    </w:p>
    <w:p w14:paraId="203246E7" w14:textId="77777777" w:rsidR="00412A2D" w:rsidRPr="002920C7" w:rsidRDefault="00412A2D" w:rsidP="00412A2D">
      <w:pPr>
        <w:ind w:right="2550"/>
        <w:rPr>
          <w:sz w:val="12"/>
          <w:szCs w:val="12"/>
        </w:rPr>
      </w:pPr>
    </w:p>
    <w:p w14:paraId="28D192A3" w14:textId="32D1DF58" w:rsidR="00412A2D" w:rsidRPr="002920C7" w:rsidRDefault="00BD1626" w:rsidP="003E071C">
      <w:pPr>
        <w:pStyle w:val="berschrift1Abschnittsbeschriftung"/>
        <w:spacing w:after="9680"/>
        <w:ind w:right="2552"/>
      </w:pPr>
      <w:r w:rsidRPr="002920C7">
        <w:rPr>
          <w:color w:val="FFFFFF"/>
        </w:rPr>
        <w:t>A -</w:t>
      </w:r>
      <w:r w:rsidRPr="002920C7">
        <w:rPr>
          <w:color w:val="D9D9D9"/>
        </w:rPr>
        <w:t xml:space="preserve"> </w:t>
      </w:r>
      <w:r w:rsidRPr="002920C7">
        <w:rPr>
          <w:color w:val="D9D9D9"/>
        </w:rPr>
        <w:br/>
      </w:r>
      <w:r w:rsidRPr="002920C7">
        <w:t>Technical Building Regulations to be observed to meet the fundamental requirements for building structures</w:t>
      </w:r>
    </w:p>
    <w:p w14:paraId="3DA7CD7C" w14:textId="77777777" w:rsidR="002920C7" w:rsidRDefault="00821A92">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 \n \p " " \h \z \t "Überschrift 2 (Teil A-D),1" </w:instrText>
      </w:r>
      <w:r w:rsidRPr="002920C7">
        <w:rPr>
          <w:b w:val="0"/>
        </w:rPr>
        <w:fldChar w:fldCharType="separate"/>
      </w:r>
      <w:hyperlink w:anchor="_Toc50366418" w:history="1">
        <w:r w:rsidR="002920C7" w:rsidRPr="00AF41C3">
          <w:rPr>
            <w:rStyle w:val="Hyperlink"/>
            <w:noProof/>
          </w:rPr>
          <w:t>A 1</w:t>
        </w:r>
        <w:r w:rsidR="002920C7">
          <w:rPr>
            <w:rFonts w:asciiTheme="minorHAnsi" w:hAnsiTheme="minorHAnsi" w:cstheme="minorBidi"/>
            <w:b w:val="0"/>
            <w:noProof/>
            <w:sz w:val="22"/>
            <w:szCs w:val="22"/>
            <w:lang w:val="en-US" w:eastAsia="zh-CN"/>
          </w:rPr>
          <w:tab/>
        </w:r>
        <w:r w:rsidR="002920C7" w:rsidRPr="00AF41C3">
          <w:rPr>
            <w:rStyle w:val="Hyperlink"/>
            <w:noProof/>
          </w:rPr>
          <w:t>Mechanical strength and stability</w:t>
        </w:r>
      </w:hyperlink>
    </w:p>
    <w:p w14:paraId="6982D2D4"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19" w:history="1">
        <w:r w:rsidR="002920C7" w:rsidRPr="00AF41C3">
          <w:rPr>
            <w:rStyle w:val="Hyperlink"/>
            <w:noProof/>
          </w:rPr>
          <w:t>A 2</w:t>
        </w:r>
        <w:r w:rsidR="002920C7">
          <w:rPr>
            <w:rFonts w:asciiTheme="minorHAnsi" w:hAnsiTheme="minorHAnsi" w:cstheme="minorBidi"/>
            <w:b w:val="0"/>
            <w:noProof/>
            <w:sz w:val="22"/>
            <w:szCs w:val="22"/>
            <w:lang w:val="en-US" w:eastAsia="zh-CN"/>
          </w:rPr>
          <w:tab/>
        </w:r>
        <w:r w:rsidR="002920C7" w:rsidRPr="00AF41C3">
          <w:rPr>
            <w:rStyle w:val="Hyperlink"/>
            <w:noProof/>
          </w:rPr>
          <w:t>Fire Protection</w:t>
        </w:r>
      </w:hyperlink>
    </w:p>
    <w:p w14:paraId="5ADF057A"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20" w:history="1">
        <w:r w:rsidR="002920C7" w:rsidRPr="00AF41C3">
          <w:rPr>
            <w:rStyle w:val="Hyperlink"/>
            <w:noProof/>
          </w:rPr>
          <w:t>A 3</w:t>
        </w:r>
        <w:r w:rsidR="002920C7">
          <w:rPr>
            <w:rFonts w:asciiTheme="minorHAnsi" w:hAnsiTheme="minorHAnsi" w:cstheme="minorBidi"/>
            <w:b w:val="0"/>
            <w:noProof/>
            <w:sz w:val="22"/>
            <w:szCs w:val="22"/>
            <w:lang w:val="en-US" w:eastAsia="zh-CN"/>
          </w:rPr>
          <w:tab/>
        </w:r>
        <w:r w:rsidR="002920C7" w:rsidRPr="00AF41C3">
          <w:rPr>
            <w:rStyle w:val="Hyperlink"/>
            <w:noProof/>
          </w:rPr>
          <w:t>Hygiene, health and environmental protection</w:t>
        </w:r>
      </w:hyperlink>
    </w:p>
    <w:p w14:paraId="38E1F9D4"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21" w:history="1">
        <w:r w:rsidR="002920C7" w:rsidRPr="00AF41C3">
          <w:rPr>
            <w:rStyle w:val="Hyperlink"/>
            <w:noProof/>
          </w:rPr>
          <w:t>A 4</w:t>
        </w:r>
        <w:r w:rsidR="002920C7">
          <w:rPr>
            <w:rFonts w:asciiTheme="minorHAnsi" w:hAnsiTheme="minorHAnsi" w:cstheme="minorBidi"/>
            <w:b w:val="0"/>
            <w:noProof/>
            <w:sz w:val="22"/>
            <w:szCs w:val="22"/>
            <w:lang w:val="en-US" w:eastAsia="zh-CN"/>
          </w:rPr>
          <w:tab/>
        </w:r>
        <w:r w:rsidR="002920C7" w:rsidRPr="00AF41C3">
          <w:rPr>
            <w:rStyle w:val="Hyperlink"/>
            <w:noProof/>
          </w:rPr>
          <w:t>Safety and accessibility in use</w:t>
        </w:r>
      </w:hyperlink>
    </w:p>
    <w:p w14:paraId="503A120E"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22" w:history="1">
        <w:r w:rsidR="002920C7" w:rsidRPr="00AF41C3">
          <w:rPr>
            <w:rStyle w:val="Hyperlink"/>
            <w:noProof/>
          </w:rPr>
          <w:t>A 5</w:t>
        </w:r>
        <w:r w:rsidR="002920C7">
          <w:rPr>
            <w:rFonts w:asciiTheme="minorHAnsi" w:hAnsiTheme="minorHAnsi" w:cstheme="minorBidi"/>
            <w:b w:val="0"/>
            <w:noProof/>
            <w:sz w:val="22"/>
            <w:szCs w:val="22"/>
            <w:lang w:val="en-US" w:eastAsia="zh-CN"/>
          </w:rPr>
          <w:tab/>
        </w:r>
        <w:r w:rsidR="002920C7" w:rsidRPr="00AF41C3">
          <w:rPr>
            <w:rStyle w:val="Hyperlink"/>
            <w:noProof/>
          </w:rPr>
          <w:t>Sound insulation</w:t>
        </w:r>
      </w:hyperlink>
    </w:p>
    <w:p w14:paraId="5ED38D55"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23" w:history="1">
        <w:r w:rsidR="002920C7" w:rsidRPr="00AF41C3">
          <w:rPr>
            <w:rStyle w:val="Hyperlink"/>
            <w:noProof/>
          </w:rPr>
          <w:t>A 6</w:t>
        </w:r>
        <w:r w:rsidR="002920C7">
          <w:rPr>
            <w:rFonts w:asciiTheme="minorHAnsi" w:hAnsiTheme="minorHAnsi" w:cstheme="minorBidi"/>
            <w:b w:val="0"/>
            <w:noProof/>
            <w:sz w:val="22"/>
            <w:szCs w:val="22"/>
            <w:lang w:val="en-US" w:eastAsia="zh-CN"/>
          </w:rPr>
          <w:tab/>
        </w:r>
        <w:r w:rsidR="002920C7" w:rsidRPr="00AF41C3">
          <w:rPr>
            <w:rStyle w:val="Hyperlink"/>
            <w:noProof/>
          </w:rPr>
          <w:t>Thermal insulation</w:t>
        </w:r>
      </w:hyperlink>
    </w:p>
    <w:p w14:paraId="07228CA4" w14:textId="175F4957" w:rsidR="00B54904" w:rsidRPr="002920C7" w:rsidRDefault="00821A92" w:rsidP="00B54904">
      <w:pPr>
        <w:pStyle w:val="InhaltZwischenseite"/>
      </w:pPr>
      <w:r w:rsidRPr="002920C7">
        <w:rPr>
          <w:b/>
        </w:rPr>
        <w:fldChar w:fldCharType="end"/>
      </w:r>
      <w:bookmarkStart w:id="2" w:name="A"/>
    </w:p>
    <w:p w14:paraId="537A327D" w14:textId="77777777" w:rsidR="00B54904" w:rsidRPr="002920C7" w:rsidRDefault="00B54904" w:rsidP="00B54904">
      <w:pPr>
        <w:pStyle w:val="InhaltZwischenseite"/>
        <w:sectPr w:rsidR="00B54904" w:rsidRPr="002920C7" w:rsidSect="00270B89">
          <w:headerReference w:type="default" r:id="rId22"/>
          <w:headerReference w:type="first" r:id="rId23"/>
          <w:footnotePr>
            <w:numRestart w:val="eachPage"/>
          </w:footnotePr>
          <w:pgSz w:w="11906" w:h="16838" w:code="9"/>
          <w:pgMar w:top="1418" w:right="1134" w:bottom="851" w:left="1418" w:header="709" w:footer="510" w:gutter="0"/>
          <w:cols w:space="720"/>
          <w:titlePg/>
          <w:docGrid w:linePitch="245"/>
        </w:sectPr>
      </w:pPr>
    </w:p>
    <w:p w14:paraId="11EFC71F" w14:textId="77777777" w:rsidR="00050BB3" w:rsidRPr="002920C7" w:rsidRDefault="00050BB3" w:rsidP="004C64AF">
      <w:pPr>
        <w:pStyle w:val="berschrift2TeilA-D"/>
      </w:pPr>
      <w:bookmarkStart w:id="3" w:name="_A_1_Mechanische"/>
      <w:bookmarkStart w:id="4" w:name="_Ref24531784"/>
      <w:bookmarkStart w:id="5" w:name="_Toc50366418"/>
      <w:bookmarkEnd w:id="3"/>
      <w:r w:rsidRPr="002920C7">
        <w:lastRenderedPageBreak/>
        <w:t>A 1</w:t>
      </w:r>
      <w:r w:rsidRPr="002920C7">
        <w:tab/>
        <w:t>Mechanical strength and stability</w:t>
      </w:r>
      <w:bookmarkEnd w:id="4"/>
      <w:bookmarkEnd w:id="5"/>
      <w:r w:rsidRPr="002920C7">
        <w:t xml:space="preserve"> </w:t>
      </w:r>
    </w:p>
    <w:p w14:paraId="36B69E58" w14:textId="77777777" w:rsidR="00050BB3" w:rsidRPr="002920C7" w:rsidRDefault="00050BB3" w:rsidP="00433DCE">
      <w:pPr>
        <w:pStyle w:val="BRL-berschrift"/>
      </w:pPr>
      <w:r w:rsidRPr="002920C7">
        <w:t>A 1.1</w:t>
      </w:r>
      <w:r w:rsidRPr="002920C7">
        <w:tab/>
        <w:t>General</w:t>
      </w:r>
    </w:p>
    <w:p w14:paraId="16E564A5" w14:textId="4852F260" w:rsidR="00050BB3" w:rsidRPr="002920C7" w:rsidRDefault="00050BB3" w:rsidP="00062908">
      <w:pPr>
        <w:pStyle w:val="BRL-Standard"/>
      </w:pPr>
      <w:r w:rsidRPr="002920C7">
        <w:t xml:space="preserve">Under </w:t>
      </w:r>
      <w:r w:rsidRPr="002920C7">
        <w:rPr>
          <w:highlight w:val="yellow"/>
        </w:rPr>
        <w:t>§ 3(2) and § 13(1) LBO</w:t>
      </w:r>
      <w:r w:rsidRPr="002920C7">
        <w:t>, each building structure must be stable as a whole, in its individual parts</w:t>
      </w:r>
      <w:r w:rsidRPr="002920C7">
        <w:rPr>
          <w:highlight w:val="yellow"/>
        </w:rPr>
        <w:t xml:space="preserve"> as well as</w:t>
      </w:r>
      <w:r w:rsidRPr="002920C7">
        <w:t xml:space="preserve"> on its own. The stability of other structural works and the bearing capacity of the subsoil of adjacent plots may not be jeopardised. Furthermore, any effects arising during erection and use must not cause damage any parts of the structure or facilities and equipment due to large-scale deformations of the load-bearing construction.</w:t>
      </w:r>
    </w:p>
    <w:p w14:paraId="7952DD23" w14:textId="77777777" w:rsidR="00050BB3" w:rsidRPr="002920C7" w:rsidRDefault="00050BB3" w:rsidP="00062908">
      <w:pPr>
        <w:pStyle w:val="BRL-Standard"/>
      </w:pPr>
    </w:p>
    <w:p w14:paraId="7AFA87B0" w14:textId="77777777" w:rsidR="00050BB3" w:rsidRPr="002920C7" w:rsidRDefault="00050BB3" w:rsidP="00062908">
      <w:pPr>
        <w:pStyle w:val="BRL-Standard"/>
      </w:pPr>
      <w:r w:rsidRPr="002920C7">
        <w:t xml:space="preserve">To meet these requirements for building works, the technical rules under Section A 1.2 must be observed. </w:t>
      </w:r>
    </w:p>
    <w:p w14:paraId="7834746E" w14:textId="77777777" w:rsidR="00050BB3" w:rsidRPr="002920C7" w:rsidRDefault="00050BB3" w:rsidP="00062908">
      <w:pPr>
        <w:spacing w:line="240" w:lineRule="exact"/>
        <w:ind w:firstLine="1"/>
      </w:pPr>
    </w:p>
    <w:p w14:paraId="0F6385CB" w14:textId="3EE0E6A7" w:rsidR="00050BB3" w:rsidRPr="002920C7" w:rsidRDefault="00050BB3" w:rsidP="00433DCE">
      <w:pPr>
        <w:pStyle w:val="BRL-berschrift"/>
      </w:pPr>
      <w:r w:rsidRPr="002920C7">
        <w:t>A 1.2</w:t>
      </w:r>
      <w:r w:rsidRPr="002920C7">
        <w:tab/>
        <w:t xml:space="preserve">Technical requirements in respect of the design, dimensioning and execution of building works and parts thereof pursuant to </w:t>
      </w:r>
      <w:r w:rsidRPr="002920C7">
        <w:rPr>
          <w:highlight w:val="yellow"/>
        </w:rPr>
        <w:t>§ 83a(2) LBO</w:t>
      </w:r>
    </w:p>
    <w:p w14:paraId="28D39636" w14:textId="77777777" w:rsidR="00050BB3" w:rsidRPr="002920C7" w:rsidRDefault="00050BB3" w:rsidP="00062908">
      <w:pPr>
        <w:pStyle w:val="BRL-Nummerierung"/>
      </w:pPr>
    </w:p>
    <w:p w14:paraId="58364F16" w14:textId="77777777" w:rsidR="00050BB3" w:rsidRPr="002920C7" w:rsidRDefault="00050BB3" w:rsidP="00062908">
      <w:pPr>
        <w:pStyle w:val="BRL-Standard"/>
        <w:sectPr w:rsidR="00050BB3" w:rsidRPr="002920C7" w:rsidSect="00930E5C">
          <w:headerReference w:type="even" r:id="rId24"/>
          <w:headerReference w:type="default" r:id="rId25"/>
          <w:footerReference w:type="even" r:id="rId26"/>
          <w:headerReference w:type="first" r:id="rId27"/>
          <w:footnotePr>
            <w:numRestart w:val="eachPage"/>
          </w:footnotePr>
          <w:pgSz w:w="11906" w:h="16838" w:code="9"/>
          <w:pgMar w:top="1134" w:right="1134" w:bottom="1134" w:left="1418" w:header="709" w:footer="510" w:gutter="0"/>
          <w:cols w:space="720"/>
        </w:sect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5E0" w:firstRow="1" w:lastRow="1" w:firstColumn="1" w:lastColumn="1" w:noHBand="0" w:noVBand="1"/>
      </w:tblPr>
      <w:tblGrid>
        <w:gridCol w:w="1133"/>
        <w:gridCol w:w="3402"/>
        <w:gridCol w:w="2835"/>
        <w:gridCol w:w="1700"/>
      </w:tblGrid>
      <w:tr w:rsidR="00A82B51" w:rsidRPr="002920C7" w14:paraId="2353BFF9" w14:textId="77777777" w:rsidTr="00443946">
        <w:tc>
          <w:tcPr>
            <w:tcW w:w="9070" w:type="dxa"/>
            <w:gridSpan w:val="4"/>
            <w:shd w:val="clear" w:color="auto" w:fill="auto"/>
          </w:tcPr>
          <w:p w14:paraId="3684E50C" w14:textId="42731DDC" w:rsidR="00A82B51" w:rsidRPr="002920C7" w:rsidRDefault="00A82B51" w:rsidP="002B1C53">
            <w:pPr>
              <w:pStyle w:val="BRL-Tabelle-berschrift"/>
              <w:keepNext/>
              <w:ind w:left="1138" w:hanging="1138"/>
            </w:pPr>
            <w:r w:rsidRPr="002920C7">
              <w:lastRenderedPageBreak/>
              <w:t>A 1.2.1</w:t>
            </w:r>
            <w:r w:rsidRPr="002920C7">
              <w:tab/>
              <w:t>Basis of structural design and Actions on Structures</w:t>
            </w:r>
          </w:p>
        </w:tc>
      </w:tr>
      <w:tr w:rsidR="00A82B51" w:rsidRPr="002920C7" w14:paraId="00C7A048" w14:textId="77777777" w:rsidTr="00443946">
        <w:tc>
          <w:tcPr>
            <w:tcW w:w="1133" w:type="dxa"/>
            <w:shd w:val="clear" w:color="auto" w:fill="auto"/>
          </w:tcPr>
          <w:p w14:paraId="5EF8794A" w14:textId="77777777" w:rsidR="00A82B51" w:rsidRPr="002920C7" w:rsidRDefault="00A82B51" w:rsidP="00E21B3B">
            <w:pPr>
              <w:pStyle w:val="BRL-Tabelle"/>
              <w:widowControl w:val="0"/>
              <w:spacing w:line="240" w:lineRule="auto"/>
            </w:pPr>
            <w:r w:rsidRPr="002920C7">
              <w:t>A 1.2.1.1</w:t>
            </w:r>
          </w:p>
        </w:tc>
        <w:tc>
          <w:tcPr>
            <w:tcW w:w="3402" w:type="dxa"/>
            <w:shd w:val="clear" w:color="auto" w:fill="auto"/>
          </w:tcPr>
          <w:p w14:paraId="7D51F0CF" w14:textId="0BD73BD0" w:rsidR="00A82B51" w:rsidRPr="002920C7" w:rsidRDefault="00A82B51" w:rsidP="00E21B3B">
            <w:pPr>
              <w:pStyle w:val="BRL-Tabelle"/>
              <w:widowControl w:val="0"/>
              <w:spacing w:line="240" w:lineRule="auto"/>
            </w:pPr>
            <w:r w:rsidRPr="002920C7">
              <w:t>Bases of structural design</w:t>
            </w:r>
          </w:p>
        </w:tc>
        <w:tc>
          <w:tcPr>
            <w:tcW w:w="2835" w:type="dxa"/>
            <w:shd w:val="clear" w:color="auto" w:fill="auto"/>
          </w:tcPr>
          <w:p w14:paraId="4B9028BD" w14:textId="77777777" w:rsidR="00A82B51" w:rsidRPr="002920C7" w:rsidRDefault="00A82B51" w:rsidP="00E21B3B">
            <w:pPr>
              <w:pStyle w:val="BRL-Tabelle"/>
              <w:widowControl w:val="0"/>
              <w:spacing w:line="240" w:lineRule="auto"/>
              <w:rPr>
                <w:lang w:val="da-DK"/>
              </w:rPr>
            </w:pPr>
            <w:r w:rsidRPr="002920C7">
              <w:rPr>
                <w:lang w:val="da-DK"/>
              </w:rPr>
              <w:t xml:space="preserve">DIN EN 1990:2010-12 </w:t>
            </w:r>
          </w:p>
          <w:p w14:paraId="7477B818" w14:textId="77777777" w:rsidR="00A82B51" w:rsidRPr="002920C7" w:rsidRDefault="00A82B51" w:rsidP="00E21B3B">
            <w:pPr>
              <w:pStyle w:val="BRL-Tabelle"/>
              <w:widowControl w:val="0"/>
              <w:spacing w:line="240" w:lineRule="auto"/>
              <w:rPr>
                <w:lang w:val="da-DK"/>
              </w:rPr>
            </w:pPr>
            <w:r w:rsidRPr="002920C7">
              <w:rPr>
                <w:lang w:val="da-DK"/>
              </w:rPr>
              <w:t>DIN EN 1990/NA:2010-12</w:t>
            </w:r>
          </w:p>
        </w:tc>
        <w:tc>
          <w:tcPr>
            <w:tcW w:w="1700" w:type="dxa"/>
            <w:shd w:val="clear" w:color="auto" w:fill="auto"/>
          </w:tcPr>
          <w:p w14:paraId="2FDE5DF7" w14:textId="77777777" w:rsidR="00A82B51" w:rsidRPr="002920C7" w:rsidRDefault="00A82B51" w:rsidP="00E21B3B">
            <w:pPr>
              <w:pStyle w:val="BRL-Tabelle"/>
              <w:widowControl w:val="0"/>
              <w:spacing w:line="240" w:lineRule="auto"/>
            </w:pPr>
            <w:r w:rsidRPr="002920C7">
              <w:t>Annex A 1.2.1/1</w:t>
            </w:r>
          </w:p>
        </w:tc>
      </w:tr>
      <w:tr w:rsidR="00A82B51" w:rsidRPr="002920C7" w14:paraId="4A6360B1" w14:textId="77777777" w:rsidTr="00443946">
        <w:tc>
          <w:tcPr>
            <w:tcW w:w="9070" w:type="dxa"/>
            <w:gridSpan w:val="4"/>
            <w:shd w:val="clear" w:color="auto" w:fill="auto"/>
          </w:tcPr>
          <w:p w14:paraId="055C8B94" w14:textId="5B1E4917" w:rsidR="00A82B51" w:rsidRPr="002920C7" w:rsidRDefault="00A82B51" w:rsidP="002B1C53">
            <w:pPr>
              <w:pStyle w:val="BRL-Tabelle-berschrift"/>
              <w:keepNext/>
              <w:ind w:left="1138" w:hanging="1138"/>
              <w:rPr>
                <w:b w:val="0"/>
              </w:rPr>
            </w:pPr>
            <w:r w:rsidRPr="002920C7">
              <w:rPr>
                <w:b w:val="0"/>
              </w:rPr>
              <w:t>A 1.2.1.2</w:t>
            </w:r>
            <w:r w:rsidRPr="002920C7">
              <w:rPr>
                <w:b w:val="0"/>
              </w:rPr>
              <w:tab/>
              <w:t>Actions on structures</w:t>
            </w:r>
          </w:p>
        </w:tc>
      </w:tr>
      <w:tr w:rsidR="00582290" w:rsidRPr="002920C7" w14:paraId="425EC323" w14:textId="77777777" w:rsidTr="00443946">
        <w:tc>
          <w:tcPr>
            <w:tcW w:w="1133" w:type="dxa"/>
            <w:vMerge w:val="restart"/>
            <w:shd w:val="clear" w:color="auto" w:fill="auto"/>
          </w:tcPr>
          <w:p w14:paraId="3A0822A4" w14:textId="380758CA" w:rsidR="00582290" w:rsidRPr="002920C7" w:rsidRDefault="00582290" w:rsidP="00E21B3B">
            <w:pPr>
              <w:pStyle w:val="BRL-Tabelle"/>
              <w:widowControl w:val="0"/>
              <w:spacing w:line="240" w:lineRule="auto"/>
            </w:pPr>
          </w:p>
        </w:tc>
        <w:tc>
          <w:tcPr>
            <w:tcW w:w="3402" w:type="dxa"/>
            <w:shd w:val="clear" w:color="auto" w:fill="auto"/>
          </w:tcPr>
          <w:p w14:paraId="6525AF23" w14:textId="77777777" w:rsidR="00582290" w:rsidRPr="002920C7" w:rsidRDefault="00582290" w:rsidP="00E21B3B">
            <w:pPr>
              <w:pStyle w:val="BRL-Tabelle"/>
              <w:widowControl w:val="0"/>
              <w:spacing w:line="240" w:lineRule="auto"/>
            </w:pPr>
            <w:r w:rsidRPr="002920C7">
              <w:t>Densities, self-weight, imposed loads for buildings</w:t>
            </w:r>
          </w:p>
        </w:tc>
        <w:tc>
          <w:tcPr>
            <w:tcW w:w="2835" w:type="dxa"/>
            <w:shd w:val="clear" w:color="auto" w:fill="auto"/>
          </w:tcPr>
          <w:p w14:paraId="71BCCF71" w14:textId="33E6EFD7" w:rsidR="00582290" w:rsidRPr="002920C7" w:rsidRDefault="00582290" w:rsidP="00E21B3B">
            <w:pPr>
              <w:pStyle w:val="BRL-Tabelle"/>
              <w:widowControl w:val="0"/>
              <w:spacing w:line="240" w:lineRule="auto"/>
              <w:rPr>
                <w:lang w:val="da-DK"/>
              </w:rPr>
            </w:pPr>
            <w:r w:rsidRPr="002920C7">
              <w:rPr>
                <w:lang w:val="da-DK"/>
              </w:rPr>
              <w:t>DIN EN 1991-1-1:2010-12</w:t>
            </w:r>
          </w:p>
          <w:p w14:paraId="736F1A4F" w14:textId="77777777" w:rsidR="00582290" w:rsidRPr="002920C7" w:rsidRDefault="00582290" w:rsidP="00E21B3B">
            <w:pPr>
              <w:pStyle w:val="BRL-Tabelle"/>
              <w:widowControl w:val="0"/>
              <w:spacing w:line="240" w:lineRule="auto"/>
              <w:rPr>
                <w:lang w:val="da-DK"/>
              </w:rPr>
            </w:pPr>
            <w:r w:rsidRPr="002920C7">
              <w:rPr>
                <w:lang w:val="da-DK"/>
              </w:rPr>
              <w:t>DIN EN 1991-1-1/NA:2010-12</w:t>
            </w:r>
          </w:p>
          <w:p w14:paraId="08513713" w14:textId="3D8BE7F1" w:rsidR="00582290" w:rsidRPr="002920C7" w:rsidRDefault="00582290" w:rsidP="00E21B3B">
            <w:pPr>
              <w:pStyle w:val="BRL-Tabelle"/>
              <w:widowControl w:val="0"/>
              <w:spacing w:line="240" w:lineRule="auto"/>
            </w:pPr>
            <w:r w:rsidRPr="002920C7">
              <w:t>DIN EN 1991-1-1/NA/A1:2015-05</w:t>
            </w:r>
          </w:p>
        </w:tc>
        <w:tc>
          <w:tcPr>
            <w:tcW w:w="1700" w:type="dxa"/>
            <w:shd w:val="clear" w:color="auto" w:fill="auto"/>
          </w:tcPr>
          <w:p w14:paraId="2EBA7672" w14:textId="77777777" w:rsidR="00582290" w:rsidRPr="002920C7" w:rsidRDefault="00582290" w:rsidP="00E21B3B">
            <w:pPr>
              <w:pStyle w:val="BRL-Tabelle"/>
              <w:widowControl w:val="0"/>
              <w:spacing w:line="240" w:lineRule="auto"/>
            </w:pPr>
            <w:r w:rsidRPr="002920C7">
              <w:t>Annex A 1.2.1/2</w:t>
            </w:r>
          </w:p>
        </w:tc>
      </w:tr>
      <w:tr w:rsidR="00582290" w:rsidRPr="002920C7" w14:paraId="0149E220" w14:textId="77777777" w:rsidTr="00443946">
        <w:tc>
          <w:tcPr>
            <w:tcW w:w="1133" w:type="dxa"/>
            <w:vMerge/>
            <w:shd w:val="clear" w:color="auto" w:fill="auto"/>
          </w:tcPr>
          <w:p w14:paraId="4870F9BE" w14:textId="77777777" w:rsidR="00582290" w:rsidRPr="002920C7" w:rsidRDefault="00582290" w:rsidP="00E21B3B">
            <w:pPr>
              <w:pStyle w:val="BRL-Tabelle"/>
              <w:widowControl w:val="0"/>
              <w:spacing w:line="240" w:lineRule="auto"/>
            </w:pPr>
          </w:p>
        </w:tc>
        <w:tc>
          <w:tcPr>
            <w:tcW w:w="3402" w:type="dxa"/>
            <w:shd w:val="clear" w:color="auto" w:fill="auto"/>
          </w:tcPr>
          <w:p w14:paraId="3129DAAC" w14:textId="77777777" w:rsidR="00582290" w:rsidRPr="002920C7" w:rsidRDefault="00582290" w:rsidP="00E21B3B">
            <w:pPr>
              <w:pStyle w:val="BRL-Tabelle"/>
              <w:widowControl w:val="0"/>
              <w:spacing w:line="240" w:lineRule="auto"/>
            </w:pPr>
            <w:r w:rsidRPr="002920C7">
              <w:t>Actions on structures exposed to fire</w:t>
            </w:r>
          </w:p>
        </w:tc>
        <w:tc>
          <w:tcPr>
            <w:tcW w:w="2835" w:type="dxa"/>
            <w:shd w:val="clear" w:color="auto" w:fill="auto"/>
          </w:tcPr>
          <w:p w14:paraId="2DB6BA7F" w14:textId="3B4DE46A" w:rsidR="00582290" w:rsidRPr="002920C7" w:rsidRDefault="00582290" w:rsidP="00E21B3B">
            <w:pPr>
              <w:pStyle w:val="BRL-Tabelle"/>
              <w:widowControl w:val="0"/>
              <w:spacing w:line="240" w:lineRule="auto"/>
              <w:rPr>
                <w:lang w:val="da-DK"/>
              </w:rPr>
            </w:pPr>
            <w:r w:rsidRPr="002920C7">
              <w:rPr>
                <w:lang w:val="da-DK"/>
              </w:rPr>
              <w:t>DIN EN 1991-1-2:2010-12</w:t>
            </w:r>
          </w:p>
          <w:p w14:paraId="561D74F3" w14:textId="77777777" w:rsidR="00582290" w:rsidRPr="002920C7" w:rsidRDefault="00582290" w:rsidP="00E21B3B">
            <w:pPr>
              <w:pStyle w:val="BRL-Tabelle"/>
              <w:widowControl w:val="0"/>
              <w:spacing w:line="240" w:lineRule="auto"/>
              <w:rPr>
                <w:lang w:val="da-DK"/>
              </w:rPr>
            </w:pPr>
            <w:r w:rsidRPr="002920C7">
              <w:rPr>
                <w:lang w:val="da-DK"/>
              </w:rPr>
              <w:t>DIN EN 1991-1-2 Cor. 1:2013-08</w:t>
            </w:r>
          </w:p>
          <w:p w14:paraId="431C6DD0" w14:textId="77777777" w:rsidR="00582290" w:rsidRPr="002920C7" w:rsidRDefault="00582290" w:rsidP="00E21B3B">
            <w:pPr>
              <w:pStyle w:val="BRL-Tabelle"/>
              <w:widowControl w:val="0"/>
              <w:spacing w:line="240" w:lineRule="auto"/>
            </w:pPr>
            <w:r w:rsidRPr="002920C7">
              <w:t>DIN EN 1991-1-2/NA:2015-09</w:t>
            </w:r>
          </w:p>
        </w:tc>
        <w:tc>
          <w:tcPr>
            <w:tcW w:w="1700" w:type="dxa"/>
            <w:shd w:val="clear" w:color="auto" w:fill="auto"/>
          </w:tcPr>
          <w:p w14:paraId="34AD8EBE" w14:textId="77777777" w:rsidR="00582290" w:rsidRPr="002920C7" w:rsidRDefault="00582290" w:rsidP="00E21B3B">
            <w:pPr>
              <w:pStyle w:val="BRL-Tabelle"/>
              <w:widowControl w:val="0"/>
              <w:spacing w:line="240" w:lineRule="auto"/>
            </w:pPr>
            <w:r w:rsidRPr="002920C7">
              <w:t>Annex A 1.2.1/3</w:t>
            </w:r>
          </w:p>
        </w:tc>
      </w:tr>
      <w:tr w:rsidR="00582290" w:rsidRPr="002920C7" w14:paraId="65074EFC" w14:textId="77777777" w:rsidTr="00443946">
        <w:tc>
          <w:tcPr>
            <w:tcW w:w="1133" w:type="dxa"/>
            <w:vMerge/>
            <w:shd w:val="clear" w:color="auto" w:fill="auto"/>
          </w:tcPr>
          <w:p w14:paraId="0A74839A" w14:textId="77777777" w:rsidR="00582290" w:rsidRPr="002920C7" w:rsidRDefault="00582290" w:rsidP="00E21B3B">
            <w:pPr>
              <w:pStyle w:val="BRL-Tabelle"/>
              <w:widowControl w:val="0"/>
              <w:spacing w:line="240" w:lineRule="auto"/>
            </w:pPr>
          </w:p>
        </w:tc>
        <w:tc>
          <w:tcPr>
            <w:tcW w:w="3402" w:type="dxa"/>
            <w:shd w:val="clear" w:color="auto" w:fill="auto"/>
          </w:tcPr>
          <w:p w14:paraId="32E9513C" w14:textId="77777777" w:rsidR="00582290" w:rsidRPr="002920C7" w:rsidRDefault="00582290" w:rsidP="00E21B3B">
            <w:pPr>
              <w:pStyle w:val="BRL-Tabelle"/>
              <w:widowControl w:val="0"/>
              <w:spacing w:line="240" w:lineRule="auto"/>
            </w:pPr>
            <w:r w:rsidRPr="002920C7">
              <w:t>Snow loads</w:t>
            </w:r>
          </w:p>
        </w:tc>
        <w:tc>
          <w:tcPr>
            <w:tcW w:w="2835" w:type="dxa"/>
            <w:shd w:val="clear" w:color="auto" w:fill="auto"/>
          </w:tcPr>
          <w:p w14:paraId="3BDE492B" w14:textId="36408482" w:rsidR="00582290" w:rsidRPr="002920C7" w:rsidRDefault="00582290" w:rsidP="00E21B3B">
            <w:pPr>
              <w:pStyle w:val="BRL-Tabelle"/>
              <w:widowControl w:val="0"/>
              <w:spacing w:line="240" w:lineRule="auto"/>
              <w:rPr>
                <w:lang w:val="da-DK"/>
              </w:rPr>
            </w:pPr>
            <w:r w:rsidRPr="002920C7">
              <w:rPr>
                <w:lang w:val="da-DK"/>
              </w:rPr>
              <w:t>DIN EN 1991-1-3:2010-12</w:t>
            </w:r>
          </w:p>
          <w:p w14:paraId="59A9DB10" w14:textId="77777777" w:rsidR="00582290" w:rsidRPr="002920C7" w:rsidRDefault="00582290" w:rsidP="00E21B3B">
            <w:pPr>
              <w:pStyle w:val="BRL-Tabelle"/>
              <w:widowControl w:val="0"/>
              <w:spacing w:line="240" w:lineRule="auto"/>
              <w:rPr>
                <w:lang w:val="da-DK"/>
              </w:rPr>
            </w:pPr>
            <w:r w:rsidRPr="002920C7">
              <w:rPr>
                <w:lang w:val="da-DK"/>
              </w:rPr>
              <w:t>DIN EN 1991-1-3/NA:2010-12</w:t>
            </w:r>
          </w:p>
        </w:tc>
        <w:tc>
          <w:tcPr>
            <w:tcW w:w="1700" w:type="dxa"/>
            <w:shd w:val="clear" w:color="auto" w:fill="auto"/>
          </w:tcPr>
          <w:p w14:paraId="6445CE46" w14:textId="77777777" w:rsidR="00582290" w:rsidRPr="002920C7" w:rsidRDefault="00582290" w:rsidP="00E21B3B">
            <w:pPr>
              <w:pStyle w:val="BRL-Tabelle"/>
              <w:widowControl w:val="0"/>
              <w:spacing w:line="240" w:lineRule="auto"/>
            </w:pPr>
            <w:r w:rsidRPr="002920C7">
              <w:t>Annex A 1.2.1/4</w:t>
            </w:r>
          </w:p>
        </w:tc>
      </w:tr>
      <w:tr w:rsidR="00582290" w:rsidRPr="002920C7" w14:paraId="162E1D46" w14:textId="77777777" w:rsidTr="00443946">
        <w:tc>
          <w:tcPr>
            <w:tcW w:w="1133" w:type="dxa"/>
            <w:vMerge/>
            <w:shd w:val="clear" w:color="auto" w:fill="auto"/>
          </w:tcPr>
          <w:p w14:paraId="646E078A" w14:textId="77777777" w:rsidR="00582290" w:rsidRPr="002920C7" w:rsidRDefault="00582290" w:rsidP="00E21B3B">
            <w:pPr>
              <w:pStyle w:val="BRL-Tabelle"/>
              <w:widowControl w:val="0"/>
              <w:spacing w:line="240" w:lineRule="auto"/>
            </w:pPr>
          </w:p>
        </w:tc>
        <w:tc>
          <w:tcPr>
            <w:tcW w:w="3402" w:type="dxa"/>
            <w:shd w:val="clear" w:color="auto" w:fill="auto"/>
          </w:tcPr>
          <w:p w14:paraId="6C242BD8" w14:textId="77777777" w:rsidR="00582290" w:rsidRPr="002920C7" w:rsidRDefault="00582290" w:rsidP="00E21B3B">
            <w:pPr>
              <w:pStyle w:val="BRL-Tabelle"/>
              <w:widowControl w:val="0"/>
              <w:spacing w:line="240" w:lineRule="auto"/>
            </w:pPr>
            <w:r w:rsidRPr="002920C7">
              <w:t>Wind loads</w:t>
            </w:r>
          </w:p>
        </w:tc>
        <w:tc>
          <w:tcPr>
            <w:tcW w:w="2835" w:type="dxa"/>
            <w:shd w:val="clear" w:color="auto" w:fill="auto"/>
          </w:tcPr>
          <w:p w14:paraId="42B30131" w14:textId="64284C6F" w:rsidR="00582290" w:rsidRPr="002920C7" w:rsidRDefault="00582290" w:rsidP="00E21B3B">
            <w:pPr>
              <w:pStyle w:val="BRL-Tabelle"/>
              <w:widowControl w:val="0"/>
              <w:spacing w:line="240" w:lineRule="auto"/>
              <w:rPr>
                <w:lang w:val="da-DK"/>
              </w:rPr>
            </w:pPr>
            <w:r w:rsidRPr="002920C7">
              <w:rPr>
                <w:lang w:val="da-DK"/>
              </w:rPr>
              <w:t>DIN EN 1991-1-4:2010-12</w:t>
            </w:r>
          </w:p>
          <w:p w14:paraId="68419B3A" w14:textId="77777777" w:rsidR="00582290" w:rsidRPr="002920C7" w:rsidRDefault="00582290" w:rsidP="00E21B3B">
            <w:pPr>
              <w:pStyle w:val="BRL-Tabelle"/>
              <w:widowControl w:val="0"/>
              <w:spacing w:line="240" w:lineRule="auto"/>
              <w:rPr>
                <w:lang w:val="da-DK"/>
              </w:rPr>
            </w:pPr>
            <w:r w:rsidRPr="002920C7">
              <w:rPr>
                <w:lang w:val="da-DK"/>
              </w:rPr>
              <w:t>DIN EN 1991-1-4/NA:2010-12</w:t>
            </w:r>
          </w:p>
        </w:tc>
        <w:tc>
          <w:tcPr>
            <w:tcW w:w="1700" w:type="dxa"/>
            <w:shd w:val="clear" w:color="auto" w:fill="auto"/>
          </w:tcPr>
          <w:p w14:paraId="37ECE586" w14:textId="77777777" w:rsidR="00582290" w:rsidRPr="002920C7" w:rsidRDefault="00582290" w:rsidP="00E21B3B">
            <w:pPr>
              <w:pStyle w:val="BRL-Tabelle"/>
              <w:widowControl w:val="0"/>
              <w:spacing w:line="240" w:lineRule="auto"/>
            </w:pPr>
            <w:r w:rsidRPr="002920C7">
              <w:t>Annex A 1.2.1/5</w:t>
            </w:r>
          </w:p>
        </w:tc>
      </w:tr>
      <w:tr w:rsidR="00582290" w:rsidRPr="002920C7" w14:paraId="6C520DEC" w14:textId="77777777" w:rsidTr="00443946">
        <w:tc>
          <w:tcPr>
            <w:tcW w:w="1133" w:type="dxa"/>
            <w:vMerge/>
            <w:shd w:val="clear" w:color="auto" w:fill="auto"/>
          </w:tcPr>
          <w:p w14:paraId="0225C6DF" w14:textId="77777777" w:rsidR="00582290" w:rsidRPr="002920C7" w:rsidRDefault="00582290" w:rsidP="00E21B3B">
            <w:pPr>
              <w:pStyle w:val="BRL-Tabelle"/>
              <w:widowControl w:val="0"/>
              <w:spacing w:line="240" w:lineRule="auto"/>
            </w:pPr>
          </w:p>
        </w:tc>
        <w:tc>
          <w:tcPr>
            <w:tcW w:w="3402" w:type="dxa"/>
            <w:shd w:val="clear" w:color="auto" w:fill="auto"/>
          </w:tcPr>
          <w:p w14:paraId="7E4B1494" w14:textId="77777777" w:rsidR="00582290" w:rsidRPr="002920C7" w:rsidRDefault="00582290" w:rsidP="00E21B3B">
            <w:pPr>
              <w:pStyle w:val="BRL-Tabelle"/>
              <w:widowControl w:val="0"/>
              <w:spacing w:line="240" w:lineRule="auto"/>
            </w:pPr>
            <w:r w:rsidRPr="002920C7">
              <w:t>Exceptional impacts</w:t>
            </w:r>
          </w:p>
        </w:tc>
        <w:tc>
          <w:tcPr>
            <w:tcW w:w="2835" w:type="dxa"/>
            <w:shd w:val="clear" w:color="auto" w:fill="auto"/>
          </w:tcPr>
          <w:p w14:paraId="21615B1F" w14:textId="79093D06" w:rsidR="00582290" w:rsidRPr="002920C7" w:rsidRDefault="00582290" w:rsidP="00E21B3B">
            <w:pPr>
              <w:pStyle w:val="BRL-Tabelle"/>
              <w:widowControl w:val="0"/>
              <w:spacing w:line="240" w:lineRule="auto"/>
              <w:rPr>
                <w:lang w:val="da-DK"/>
              </w:rPr>
            </w:pPr>
            <w:r w:rsidRPr="002920C7">
              <w:rPr>
                <w:lang w:val="da-DK"/>
              </w:rPr>
              <w:t>DIN EN 1991-1-7:2010-12</w:t>
            </w:r>
          </w:p>
          <w:p w14:paraId="2EF1674A" w14:textId="77777777" w:rsidR="00582290" w:rsidRPr="002920C7" w:rsidRDefault="00582290" w:rsidP="00E21B3B">
            <w:pPr>
              <w:pStyle w:val="BRL-Tabelle"/>
              <w:widowControl w:val="0"/>
              <w:spacing w:line="240" w:lineRule="auto"/>
              <w:rPr>
                <w:lang w:val="da-DK"/>
              </w:rPr>
            </w:pPr>
            <w:r w:rsidRPr="002920C7">
              <w:rPr>
                <w:lang w:val="da-DK"/>
              </w:rPr>
              <w:t>DIN EN 1991-1-7/NA:2010-12</w:t>
            </w:r>
          </w:p>
        </w:tc>
        <w:tc>
          <w:tcPr>
            <w:tcW w:w="1700" w:type="dxa"/>
            <w:shd w:val="clear" w:color="auto" w:fill="auto"/>
          </w:tcPr>
          <w:p w14:paraId="7E14501B" w14:textId="77777777" w:rsidR="00582290" w:rsidRPr="002920C7" w:rsidRDefault="00582290" w:rsidP="00E21B3B">
            <w:pPr>
              <w:pStyle w:val="BRL-Tabelle"/>
              <w:widowControl w:val="0"/>
              <w:spacing w:line="240" w:lineRule="auto"/>
            </w:pPr>
            <w:r w:rsidRPr="002920C7">
              <w:t>Annex A 1.2.1/6</w:t>
            </w:r>
          </w:p>
        </w:tc>
      </w:tr>
      <w:tr w:rsidR="00582290" w:rsidRPr="002920C7" w14:paraId="3A67CC51" w14:textId="77777777" w:rsidTr="00443946">
        <w:tc>
          <w:tcPr>
            <w:tcW w:w="1133" w:type="dxa"/>
            <w:vMerge/>
            <w:shd w:val="clear" w:color="auto" w:fill="auto"/>
          </w:tcPr>
          <w:p w14:paraId="22ED0927" w14:textId="77777777" w:rsidR="00582290" w:rsidRPr="002920C7" w:rsidRDefault="00582290" w:rsidP="00E21B3B">
            <w:pPr>
              <w:pStyle w:val="BRL-Tabelle"/>
              <w:widowControl w:val="0"/>
              <w:spacing w:line="240" w:lineRule="auto"/>
            </w:pPr>
          </w:p>
        </w:tc>
        <w:tc>
          <w:tcPr>
            <w:tcW w:w="3402" w:type="dxa"/>
            <w:shd w:val="clear" w:color="auto" w:fill="auto"/>
          </w:tcPr>
          <w:p w14:paraId="7A84DEBA" w14:textId="77777777" w:rsidR="00582290" w:rsidRPr="002920C7" w:rsidRDefault="00582290" w:rsidP="00E21B3B">
            <w:pPr>
              <w:pStyle w:val="BRL-Tabelle"/>
              <w:widowControl w:val="0"/>
              <w:spacing w:line="240" w:lineRule="auto"/>
            </w:pPr>
            <w:r w:rsidRPr="002920C7">
              <w:t>Actions induced by cranes and machinery</w:t>
            </w:r>
          </w:p>
        </w:tc>
        <w:tc>
          <w:tcPr>
            <w:tcW w:w="2835" w:type="dxa"/>
            <w:shd w:val="clear" w:color="auto" w:fill="auto"/>
          </w:tcPr>
          <w:p w14:paraId="5661834D" w14:textId="77777777" w:rsidR="00582290" w:rsidRPr="002920C7" w:rsidRDefault="00582290" w:rsidP="00E21B3B">
            <w:pPr>
              <w:pStyle w:val="BRL-Tabelle"/>
              <w:widowControl w:val="0"/>
              <w:spacing w:line="240" w:lineRule="auto"/>
              <w:rPr>
                <w:lang w:val="da-DK"/>
              </w:rPr>
            </w:pPr>
            <w:r w:rsidRPr="002920C7">
              <w:rPr>
                <w:lang w:val="da-DK"/>
              </w:rPr>
              <w:t>DIN EN 1991-3:2010-12</w:t>
            </w:r>
          </w:p>
          <w:p w14:paraId="75F6F304" w14:textId="77777777" w:rsidR="00582290" w:rsidRPr="002920C7" w:rsidRDefault="00582290" w:rsidP="00E21B3B">
            <w:pPr>
              <w:pStyle w:val="BRL-Tabelle"/>
              <w:widowControl w:val="0"/>
              <w:spacing w:line="240" w:lineRule="auto"/>
              <w:rPr>
                <w:lang w:val="da-DK"/>
              </w:rPr>
            </w:pPr>
            <w:r w:rsidRPr="002920C7">
              <w:rPr>
                <w:lang w:val="da-DK"/>
              </w:rPr>
              <w:t>DIN EN 1991-3 Cor. 1:2013-08</w:t>
            </w:r>
          </w:p>
          <w:p w14:paraId="1DD5DCB0" w14:textId="77777777" w:rsidR="00582290" w:rsidRPr="002920C7" w:rsidRDefault="00582290" w:rsidP="00E21B3B">
            <w:pPr>
              <w:pStyle w:val="BRL-Tabelle"/>
              <w:widowControl w:val="0"/>
              <w:spacing w:line="240" w:lineRule="auto"/>
            </w:pPr>
            <w:r w:rsidRPr="002920C7">
              <w:t>DIN EN 1991-3/NA 2010-12</w:t>
            </w:r>
          </w:p>
        </w:tc>
        <w:tc>
          <w:tcPr>
            <w:tcW w:w="1700" w:type="dxa"/>
            <w:shd w:val="clear" w:color="auto" w:fill="auto"/>
          </w:tcPr>
          <w:p w14:paraId="308005B5" w14:textId="77777777" w:rsidR="00582290" w:rsidRPr="002920C7" w:rsidRDefault="00582290" w:rsidP="00E21B3B">
            <w:pPr>
              <w:pStyle w:val="BRL-Tabelle"/>
              <w:widowControl w:val="0"/>
              <w:spacing w:line="240" w:lineRule="auto"/>
            </w:pPr>
          </w:p>
        </w:tc>
      </w:tr>
      <w:tr w:rsidR="00582290" w:rsidRPr="002920C7" w14:paraId="4A107384" w14:textId="77777777" w:rsidTr="00443946">
        <w:tc>
          <w:tcPr>
            <w:tcW w:w="1133" w:type="dxa"/>
            <w:vMerge/>
            <w:shd w:val="clear" w:color="auto" w:fill="auto"/>
          </w:tcPr>
          <w:p w14:paraId="3B1617EB" w14:textId="77777777" w:rsidR="00582290" w:rsidRPr="002920C7" w:rsidRDefault="00582290" w:rsidP="00E21B3B">
            <w:pPr>
              <w:pStyle w:val="BRL-Tabelle"/>
              <w:widowControl w:val="0"/>
              <w:spacing w:line="240" w:lineRule="auto"/>
            </w:pPr>
          </w:p>
        </w:tc>
        <w:tc>
          <w:tcPr>
            <w:tcW w:w="3402" w:type="dxa"/>
            <w:shd w:val="clear" w:color="auto" w:fill="auto"/>
          </w:tcPr>
          <w:p w14:paraId="59A059B4" w14:textId="77777777" w:rsidR="00582290" w:rsidRPr="002920C7" w:rsidRDefault="00582290" w:rsidP="00E21B3B">
            <w:pPr>
              <w:pStyle w:val="BRL-Tabelle"/>
              <w:widowControl w:val="0"/>
              <w:spacing w:line="240" w:lineRule="auto"/>
            </w:pPr>
            <w:r w:rsidRPr="002920C7">
              <w:t>Actions on silos and tanks containing liquids</w:t>
            </w:r>
          </w:p>
        </w:tc>
        <w:tc>
          <w:tcPr>
            <w:tcW w:w="2835" w:type="dxa"/>
            <w:shd w:val="clear" w:color="auto" w:fill="auto"/>
          </w:tcPr>
          <w:p w14:paraId="779E253B" w14:textId="77777777" w:rsidR="00582290" w:rsidRPr="002920C7" w:rsidRDefault="00582290" w:rsidP="00E21B3B">
            <w:pPr>
              <w:pStyle w:val="BRL-Tabelle"/>
              <w:widowControl w:val="0"/>
              <w:spacing w:line="240" w:lineRule="auto"/>
              <w:rPr>
                <w:lang w:val="da-DK"/>
              </w:rPr>
            </w:pPr>
            <w:r w:rsidRPr="002920C7">
              <w:rPr>
                <w:lang w:val="da-DK"/>
              </w:rPr>
              <w:t>DIN EN 1991-4:2010-12</w:t>
            </w:r>
          </w:p>
          <w:p w14:paraId="09073648" w14:textId="77777777" w:rsidR="00582290" w:rsidRPr="002920C7" w:rsidRDefault="00582290" w:rsidP="00E21B3B">
            <w:pPr>
              <w:pStyle w:val="BRL-Tabelle"/>
              <w:widowControl w:val="0"/>
              <w:spacing w:line="240" w:lineRule="auto"/>
              <w:rPr>
                <w:lang w:val="da-DK"/>
              </w:rPr>
            </w:pPr>
            <w:r w:rsidRPr="002920C7">
              <w:rPr>
                <w:lang w:val="da-DK"/>
              </w:rPr>
              <w:t>DIN EN 1991-4 Cor. 1:2013-08</w:t>
            </w:r>
          </w:p>
          <w:p w14:paraId="74BA26B8" w14:textId="77777777" w:rsidR="00582290" w:rsidRPr="002920C7" w:rsidRDefault="00582290" w:rsidP="00E21B3B">
            <w:pPr>
              <w:pStyle w:val="BRL-Tabelle"/>
              <w:widowControl w:val="0"/>
              <w:spacing w:line="240" w:lineRule="auto"/>
              <w:rPr>
                <w:lang w:val="da-DK"/>
              </w:rPr>
            </w:pPr>
            <w:r w:rsidRPr="002920C7">
              <w:rPr>
                <w:lang w:val="da-DK"/>
              </w:rPr>
              <w:t>DIN EN 1991-4/NA 2010-12</w:t>
            </w:r>
          </w:p>
          <w:p w14:paraId="246C5463" w14:textId="77777777" w:rsidR="00582290" w:rsidRPr="002920C7" w:rsidRDefault="00582290" w:rsidP="00E21B3B">
            <w:pPr>
              <w:pStyle w:val="BRL-Tabelle"/>
              <w:widowControl w:val="0"/>
              <w:spacing w:line="240" w:lineRule="auto"/>
              <w:rPr>
                <w:lang w:val="da-DK"/>
              </w:rPr>
            </w:pPr>
            <w:r w:rsidRPr="002920C7">
              <w:rPr>
                <w:lang w:val="da-DK"/>
              </w:rPr>
              <w:t>DIN FB 140:2005-01</w:t>
            </w:r>
          </w:p>
        </w:tc>
        <w:tc>
          <w:tcPr>
            <w:tcW w:w="1700" w:type="dxa"/>
            <w:shd w:val="clear" w:color="auto" w:fill="auto"/>
          </w:tcPr>
          <w:p w14:paraId="6AEE1109" w14:textId="77777777" w:rsidR="00582290" w:rsidRPr="002920C7" w:rsidRDefault="00582290" w:rsidP="00E21B3B">
            <w:pPr>
              <w:pStyle w:val="BRL-Tabelle"/>
              <w:widowControl w:val="0"/>
              <w:spacing w:line="240" w:lineRule="auto"/>
            </w:pPr>
            <w:r w:rsidRPr="002920C7">
              <w:t>Annex A 1.2.1/7</w:t>
            </w:r>
          </w:p>
        </w:tc>
      </w:tr>
      <w:tr w:rsidR="00A82B51" w:rsidRPr="002920C7" w14:paraId="0D65B238" w14:textId="77777777" w:rsidTr="00443946">
        <w:tc>
          <w:tcPr>
            <w:tcW w:w="1133" w:type="dxa"/>
            <w:shd w:val="clear" w:color="auto" w:fill="auto"/>
          </w:tcPr>
          <w:p w14:paraId="742C627F" w14:textId="77777777" w:rsidR="00A82B51" w:rsidRPr="002920C7" w:rsidRDefault="00A82B51" w:rsidP="00E21B3B">
            <w:pPr>
              <w:pStyle w:val="BRL-Tabelle"/>
              <w:widowControl w:val="0"/>
              <w:spacing w:line="240" w:lineRule="auto"/>
            </w:pPr>
            <w:r w:rsidRPr="002920C7">
              <w:t>A 1.2.1.3</w:t>
            </w:r>
          </w:p>
        </w:tc>
        <w:tc>
          <w:tcPr>
            <w:tcW w:w="3402" w:type="dxa"/>
            <w:shd w:val="clear" w:color="auto" w:fill="auto"/>
          </w:tcPr>
          <w:p w14:paraId="65CB9048" w14:textId="77777777" w:rsidR="00A82B51" w:rsidRPr="002920C7" w:rsidRDefault="00A82B51" w:rsidP="00E21B3B">
            <w:pPr>
              <w:pStyle w:val="BRL-Tabelle"/>
              <w:widowControl w:val="0"/>
              <w:spacing w:line="240" w:lineRule="auto"/>
            </w:pPr>
            <w:r w:rsidRPr="002920C7">
              <w:t>Components that protect against falls</w:t>
            </w:r>
          </w:p>
        </w:tc>
        <w:tc>
          <w:tcPr>
            <w:tcW w:w="2835" w:type="dxa"/>
            <w:shd w:val="clear" w:color="auto" w:fill="auto"/>
          </w:tcPr>
          <w:p w14:paraId="4D6AF498" w14:textId="6F7DB540" w:rsidR="00A82B51" w:rsidRPr="002920C7" w:rsidRDefault="00A82B51" w:rsidP="00E21B3B">
            <w:pPr>
              <w:pStyle w:val="BRL-Tabelle"/>
              <w:widowControl w:val="0"/>
              <w:spacing w:line="240" w:lineRule="auto"/>
            </w:pPr>
            <w:r w:rsidRPr="002920C7">
              <w:t>ETB Guideline – Components that protect against falls, June 1985</w:t>
            </w:r>
          </w:p>
        </w:tc>
        <w:tc>
          <w:tcPr>
            <w:tcW w:w="1700" w:type="dxa"/>
            <w:shd w:val="clear" w:color="auto" w:fill="auto"/>
          </w:tcPr>
          <w:p w14:paraId="1B364E47" w14:textId="77777777" w:rsidR="00A82B51" w:rsidRPr="002920C7" w:rsidRDefault="00A82B51" w:rsidP="00E21B3B">
            <w:pPr>
              <w:pStyle w:val="BRL-Tabelle"/>
              <w:widowControl w:val="0"/>
              <w:spacing w:line="240" w:lineRule="auto"/>
            </w:pPr>
            <w:r w:rsidRPr="002920C7">
              <w:t>Annex A 1.2.1/8</w:t>
            </w:r>
          </w:p>
        </w:tc>
      </w:tr>
      <w:tr w:rsidR="00A82B51" w:rsidRPr="002920C7" w14:paraId="7937D5D5" w14:textId="77777777" w:rsidTr="00443946">
        <w:tc>
          <w:tcPr>
            <w:tcW w:w="9070" w:type="dxa"/>
            <w:gridSpan w:val="4"/>
            <w:shd w:val="clear" w:color="auto" w:fill="auto"/>
          </w:tcPr>
          <w:p w14:paraId="1172B935" w14:textId="42D960D2" w:rsidR="00A82B51" w:rsidRPr="002920C7" w:rsidRDefault="00A82B51" w:rsidP="002B1C53">
            <w:pPr>
              <w:pStyle w:val="BRL-Tabelle-berschrift"/>
              <w:keepNext/>
              <w:ind w:left="1138" w:hanging="1138"/>
            </w:pPr>
            <w:r w:rsidRPr="002920C7">
              <w:t>A 1.2.2</w:t>
            </w:r>
            <w:r w:rsidRPr="002920C7">
              <w:tab/>
              <w:t>Physical structures in earthworks and foundations</w:t>
            </w:r>
          </w:p>
        </w:tc>
      </w:tr>
      <w:tr w:rsidR="00A82B51" w:rsidRPr="002920C7" w14:paraId="71A50D88" w14:textId="77777777" w:rsidTr="00443946">
        <w:tc>
          <w:tcPr>
            <w:tcW w:w="9070" w:type="dxa"/>
            <w:gridSpan w:val="4"/>
            <w:shd w:val="clear" w:color="auto" w:fill="auto"/>
          </w:tcPr>
          <w:p w14:paraId="6E133354" w14:textId="39777889" w:rsidR="00A82B51" w:rsidRPr="002920C7" w:rsidRDefault="00A82B51" w:rsidP="002B1C53">
            <w:pPr>
              <w:pStyle w:val="BRL-Tabelle-berschrift"/>
              <w:keepNext/>
              <w:ind w:left="1138" w:hanging="1138"/>
              <w:rPr>
                <w:b w:val="0"/>
              </w:rPr>
            </w:pPr>
            <w:r w:rsidRPr="002920C7">
              <w:rPr>
                <w:b w:val="0"/>
              </w:rPr>
              <w:t>A 1.2.2.1</w:t>
            </w:r>
            <w:r w:rsidRPr="002920C7">
              <w:rPr>
                <w:b w:val="0"/>
              </w:rPr>
              <w:tab/>
              <w:t>Geotechnical drafting, calculation and design</w:t>
            </w:r>
          </w:p>
        </w:tc>
      </w:tr>
      <w:tr w:rsidR="00582290" w:rsidRPr="002920C7" w14:paraId="62E8812B" w14:textId="77777777" w:rsidTr="00443946">
        <w:tc>
          <w:tcPr>
            <w:tcW w:w="1133" w:type="dxa"/>
            <w:vMerge w:val="restart"/>
            <w:shd w:val="clear" w:color="auto" w:fill="auto"/>
          </w:tcPr>
          <w:p w14:paraId="304B41E8" w14:textId="2EEED907" w:rsidR="00582290" w:rsidRPr="002920C7" w:rsidRDefault="00582290" w:rsidP="00E21B3B">
            <w:pPr>
              <w:pStyle w:val="BRL-Tabelle"/>
              <w:widowControl w:val="0"/>
              <w:spacing w:line="240" w:lineRule="auto"/>
            </w:pPr>
          </w:p>
        </w:tc>
        <w:tc>
          <w:tcPr>
            <w:tcW w:w="3402" w:type="dxa"/>
            <w:shd w:val="clear" w:color="auto" w:fill="auto"/>
          </w:tcPr>
          <w:p w14:paraId="522C2E28" w14:textId="77777777" w:rsidR="00582290" w:rsidRPr="002920C7" w:rsidRDefault="00582290" w:rsidP="00E21B3B">
            <w:pPr>
              <w:pStyle w:val="BRL-Tabelle"/>
              <w:widowControl w:val="0"/>
              <w:spacing w:line="240" w:lineRule="auto"/>
            </w:pPr>
            <w:r w:rsidRPr="002920C7">
              <w:t>General rules</w:t>
            </w:r>
          </w:p>
        </w:tc>
        <w:tc>
          <w:tcPr>
            <w:tcW w:w="2835" w:type="dxa"/>
            <w:shd w:val="clear" w:color="auto" w:fill="auto"/>
          </w:tcPr>
          <w:p w14:paraId="03F39C50" w14:textId="77777777" w:rsidR="00582290" w:rsidRPr="002920C7" w:rsidRDefault="00582290" w:rsidP="00E21B3B">
            <w:pPr>
              <w:pStyle w:val="BRL-Tabelle"/>
              <w:widowControl w:val="0"/>
              <w:spacing w:line="240" w:lineRule="auto"/>
              <w:rPr>
                <w:lang w:val="da-DK"/>
              </w:rPr>
            </w:pPr>
            <w:r w:rsidRPr="002920C7">
              <w:rPr>
                <w:lang w:val="da-DK"/>
              </w:rPr>
              <w:t>DIN EN 1997-1:2009-09</w:t>
            </w:r>
          </w:p>
          <w:p w14:paraId="33C04C21" w14:textId="77777777" w:rsidR="00582290" w:rsidRPr="002920C7" w:rsidRDefault="00582290" w:rsidP="00E21B3B">
            <w:pPr>
              <w:pStyle w:val="BRL-Tabelle"/>
              <w:widowControl w:val="0"/>
              <w:spacing w:line="240" w:lineRule="auto"/>
              <w:rPr>
                <w:lang w:val="da-DK"/>
              </w:rPr>
            </w:pPr>
            <w:r w:rsidRPr="002920C7">
              <w:rPr>
                <w:lang w:val="da-DK"/>
              </w:rPr>
              <w:t>DIN EN 1997-1/NA:2010-12</w:t>
            </w:r>
          </w:p>
        </w:tc>
        <w:tc>
          <w:tcPr>
            <w:tcW w:w="1700" w:type="dxa"/>
            <w:shd w:val="clear" w:color="auto" w:fill="auto"/>
          </w:tcPr>
          <w:p w14:paraId="73356820" w14:textId="77777777" w:rsidR="00582290" w:rsidRPr="002920C7" w:rsidRDefault="00582290" w:rsidP="00E21B3B">
            <w:pPr>
              <w:pStyle w:val="BRL-Tabelle"/>
              <w:widowControl w:val="0"/>
              <w:spacing w:line="240" w:lineRule="auto"/>
            </w:pPr>
            <w:r w:rsidRPr="002920C7">
              <w:t>Annex A 1.2.2/1</w:t>
            </w:r>
          </w:p>
        </w:tc>
      </w:tr>
      <w:tr w:rsidR="00582290" w:rsidRPr="002920C7" w14:paraId="0E8D0842" w14:textId="77777777" w:rsidTr="00443946">
        <w:tc>
          <w:tcPr>
            <w:tcW w:w="1133" w:type="dxa"/>
            <w:vMerge/>
            <w:shd w:val="clear" w:color="auto" w:fill="auto"/>
          </w:tcPr>
          <w:p w14:paraId="0CB03E0B" w14:textId="77777777" w:rsidR="00582290" w:rsidRPr="002920C7" w:rsidRDefault="00582290" w:rsidP="00E21B3B">
            <w:pPr>
              <w:pStyle w:val="BRL-Tabelle"/>
              <w:widowControl w:val="0"/>
              <w:spacing w:line="240" w:lineRule="auto"/>
            </w:pPr>
          </w:p>
        </w:tc>
        <w:tc>
          <w:tcPr>
            <w:tcW w:w="3402" w:type="dxa"/>
            <w:shd w:val="clear" w:color="auto" w:fill="auto"/>
          </w:tcPr>
          <w:p w14:paraId="6048E34B" w14:textId="77777777" w:rsidR="00582290" w:rsidRPr="002920C7" w:rsidRDefault="00582290" w:rsidP="00E21B3B">
            <w:pPr>
              <w:pStyle w:val="BRL-Tabelle"/>
              <w:widowControl w:val="0"/>
              <w:spacing w:line="240" w:lineRule="auto"/>
            </w:pPr>
            <w:r w:rsidRPr="002920C7">
              <w:t>Subsoil - Verification of the safety of earthworks and foundations</w:t>
            </w:r>
          </w:p>
        </w:tc>
        <w:tc>
          <w:tcPr>
            <w:tcW w:w="2835" w:type="dxa"/>
            <w:shd w:val="clear" w:color="auto" w:fill="auto"/>
          </w:tcPr>
          <w:p w14:paraId="67449008" w14:textId="77777777" w:rsidR="00582290" w:rsidRPr="002920C7" w:rsidRDefault="00582290" w:rsidP="00E21B3B">
            <w:pPr>
              <w:pStyle w:val="BRL-Tabelle"/>
              <w:widowControl w:val="0"/>
              <w:spacing w:line="240" w:lineRule="auto"/>
              <w:rPr>
                <w:lang w:val="da-DK"/>
              </w:rPr>
            </w:pPr>
            <w:r w:rsidRPr="002920C7">
              <w:rPr>
                <w:lang w:val="da-DK"/>
              </w:rPr>
              <w:t>DIN 1054:2010-12</w:t>
            </w:r>
          </w:p>
          <w:p w14:paraId="4C56704D" w14:textId="77777777" w:rsidR="00582290" w:rsidRPr="002920C7" w:rsidRDefault="00582290" w:rsidP="00E21B3B">
            <w:pPr>
              <w:pStyle w:val="BRL-Tabelle"/>
              <w:widowControl w:val="0"/>
              <w:spacing w:line="240" w:lineRule="auto"/>
              <w:rPr>
                <w:lang w:val="da-DK"/>
              </w:rPr>
            </w:pPr>
            <w:r w:rsidRPr="002920C7">
              <w:rPr>
                <w:lang w:val="da-DK"/>
              </w:rPr>
              <w:t>DIN 1054/A1:2012-08</w:t>
            </w:r>
          </w:p>
          <w:p w14:paraId="2B1F1B4E" w14:textId="77777777" w:rsidR="00582290" w:rsidRPr="002920C7" w:rsidRDefault="00582290" w:rsidP="00E21B3B">
            <w:pPr>
              <w:pStyle w:val="BRL-Tabelle"/>
              <w:widowControl w:val="0"/>
              <w:spacing w:line="240" w:lineRule="auto"/>
              <w:rPr>
                <w:lang w:val="da-DK"/>
              </w:rPr>
            </w:pPr>
            <w:r w:rsidRPr="002920C7">
              <w:rPr>
                <w:lang w:val="da-DK"/>
              </w:rPr>
              <w:t>DIN 1054/A2:2015-11</w:t>
            </w:r>
          </w:p>
        </w:tc>
        <w:tc>
          <w:tcPr>
            <w:tcW w:w="1700" w:type="dxa"/>
            <w:shd w:val="clear" w:color="auto" w:fill="auto"/>
          </w:tcPr>
          <w:p w14:paraId="6367574D" w14:textId="77777777" w:rsidR="00582290" w:rsidRPr="002920C7" w:rsidRDefault="00582290" w:rsidP="00E21B3B">
            <w:pPr>
              <w:pStyle w:val="BRL-Tabelle"/>
              <w:widowControl w:val="0"/>
              <w:spacing w:line="240" w:lineRule="auto"/>
            </w:pPr>
            <w:r w:rsidRPr="002920C7">
              <w:t>Annex A 1.2.2/1</w:t>
            </w:r>
          </w:p>
        </w:tc>
      </w:tr>
      <w:tr w:rsidR="00A82B51" w:rsidRPr="002920C7" w14:paraId="5CE77E05" w14:textId="77777777" w:rsidTr="00443946">
        <w:tc>
          <w:tcPr>
            <w:tcW w:w="1133" w:type="dxa"/>
            <w:shd w:val="clear" w:color="auto" w:fill="auto"/>
          </w:tcPr>
          <w:p w14:paraId="538272F0" w14:textId="77777777" w:rsidR="00A82B51" w:rsidRPr="002920C7" w:rsidRDefault="00A82B51" w:rsidP="00E21B3B">
            <w:pPr>
              <w:pStyle w:val="BRL-Tabelle"/>
              <w:widowControl w:val="0"/>
              <w:spacing w:line="240" w:lineRule="auto"/>
            </w:pPr>
            <w:r w:rsidRPr="002920C7">
              <w:t>A 1.2.2.2</w:t>
            </w:r>
          </w:p>
        </w:tc>
        <w:tc>
          <w:tcPr>
            <w:tcW w:w="3402" w:type="dxa"/>
            <w:shd w:val="clear" w:color="auto" w:fill="auto"/>
          </w:tcPr>
          <w:p w14:paraId="4E804C69" w14:textId="77777777" w:rsidR="00A82B51" w:rsidRPr="002920C7" w:rsidRDefault="00A82B51" w:rsidP="00E21B3B">
            <w:pPr>
              <w:pStyle w:val="BRL-Tabelle"/>
              <w:widowControl w:val="0"/>
              <w:spacing w:line="240" w:lineRule="auto"/>
            </w:pPr>
            <w:r w:rsidRPr="002920C7">
              <w:t>Execution of bored piles</w:t>
            </w:r>
          </w:p>
        </w:tc>
        <w:tc>
          <w:tcPr>
            <w:tcW w:w="2835" w:type="dxa"/>
            <w:shd w:val="clear" w:color="auto" w:fill="auto"/>
          </w:tcPr>
          <w:p w14:paraId="2B002F36" w14:textId="77777777" w:rsidR="00A82B51" w:rsidRPr="002920C7" w:rsidRDefault="00A82B51" w:rsidP="00E21B3B">
            <w:pPr>
              <w:pStyle w:val="BRL-Tabelle"/>
              <w:widowControl w:val="0"/>
              <w:spacing w:line="240" w:lineRule="auto"/>
            </w:pPr>
            <w:r w:rsidRPr="002920C7">
              <w:t>DIN EN 1536:2010-12</w:t>
            </w:r>
          </w:p>
          <w:p w14:paraId="41200701" w14:textId="77777777" w:rsidR="00A82B51" w:rsidRPr="002920C7" w:rsidRDefault="00A82B51" w:rsidP="00E21B3B">
            <w:pPr>
              <w:pStyle w:val="BRL-Tabelle"/>
              <w:widowControl w:val="0"/>
              <w:spacing w:line="240" w:lineRule="auto"/>
            </w:pPr>
            <w:r w:rsidRPr="002920C7">
              <w:t>DIN SPEC 18140:2012-02</w:t>
            </w:r>
          </w:p>
        </w:tc>
        <w:tc>
          <w:tcPr>
            <w:tcW w:w="1700" w:type="dxa"/>
            <w:shd w:val="clear" w:color="auto" w:fill="auto"/>
          </w:tcPr>
          <w:p w14:paraId="04B989C8" w14:textId="77777777" w:rsidR="00A82B51" w:rsidRPr="002920C7" w:rsidRDefault="00A82B51" w:rsidP="00E21B3B">
            <w:pPr>
              <w:pStyle w:val="BRL-Tabelle"/>
              <w:widowControl w:val="0"/>
              <w:spacing w:line="240" w:lineRule="auto"/>
            </w:pPr>
          </w:p>
        </w:tc>
      </w:tr>
      <w:tr w:rsidR="00A82B51" w:rsidRPr="002920C7" w14:paraId="5663E1B6" w14:textId="77777777" w:rsidTr="00443946">
        <w:tc>
          <w:tcPr>
            <w:tcW w:w="1133" w:type="dxa"/>
            <w:shd w:val="clear" w:color="auto" w:fill="auto"/>
          </w:tcPr>
          <w:p w14:paraId="37DA60C8" w14:textId="77777777" w:rsidR="00A82B51" w:rsidRPr="002920C7" w:rsidRDefault="00A82B51" w:rsidP="00E21B3B">
            <w:pPr>
              <w:pStyle w:val="BRL-Tabelle"/>
              <w:widowControl w:val="0"/>
              <w:spacing w:line="240" w:lineRule="auto"/>
            </w:pPr>
            <w:r w:rsidRPr="002920C7">
              <w:t>A 1.2.2.3</w:t>
            </w:r>
          </w:p>
        </w:tc>
        <w:tc>
          <w:tcPr>
            <w:tcW w:w="3402" w:type="dxa"/>
            <w:shd w:val="clear" w:color="auto" w:fill="auto"/>
          </w:tcPr>
          <w:p w14:paraId="4FBF9FC3" w14:textId="77777777" w:rsidR="00A82B51" w:rsidRPr="002920C7" w:rsidRDefault="00A82B51" w:rsidP="00E21B3B">
            <w:pPr>
              <w:pStyle w:val="BRL-Tabelle"/>
              <w:widowControl w:val="0"/>
              <w:spacing w:line="240" w:lineRule="auto"/>
            </w:pPr>
            <w:r w:rsidRPr="002920C7">
              <w:t>Execution of displacement piles</w:t>
            </w:r>
          </w:p>
        </w:tc>
        <w:tc>
          <w:tcPr>
            <w:tcW w:w="2835" w:type="dxa"/>
            <w:shd w:val="clear" w:color="auto" w:fill="auto"/>
          </w:tcPr>
          <w:p w14:paraId="0560E425" w14:textId="77777777" w:rsidR="00A82B51" w:rsidRPr="002920C7" w:rsidRDefault="00A82B51" w:rsidP="00E21B3B">
            <w:pPr>
              <w:pStyle w:val="BRL-Tabelle"/>
              <w:widowControl w:val="0"/>
              <w:spacing w:line="240" w:lineRule="auto"/>
              <w:rPr>
                <w:lang w:val="da-DK"/>
              </w:rPr>
            </w:pPr>
            <w:r w:rsidRPr="002920C7">
              <w:rPr>
                <w:lang w:val="da-DK"/>
              </w:rPr>
              <w:t>DIN EN 12699:2001-05</w:t>
            </w:r>
          </w:p>
          <w:p w14:paraId="711D0CEC" w14:textId="77777777" w:rsidR="00A82B51" w:rsidRPr="002920C7" w:rsidRDefault="00A82B51" w:rsidP="00E21B3B">
            <w:pPr>
              <w:pStyle w:val="BRL-Tabelle"/>
              <w:widowControl w:val="0"/>
              <w:spacing w:line="240" w:lineRule="auto"/>
              <w:rPr>
                <w:lang w:val="da-DK"/>
              </w:rPr>
            </w:pPr>
            <w:r w:rsidRPr="002920C7">
              <w:rPr>
                <w:lang w:val="da-DK"/>
              </w:rPr>
              <w:t>DIN EN 12699 Cor. 1:2010-11</w:t>
            </w:r>
          </w:p>
          <w:p w14:paraId="02859D65" w14:textId="77777777" w:rsidR="00A82B51" w:rsidRPr="002920C7" w:rsidRDefault="00A82B51" w:rsidP="00E21B3B">
            <w:pPr>
              <w:pStyle w:val="BRL-Tabelle"/>
              <w:widowControl w:val="0"/>
              <w:spacing w:line="240" w:lineRule="auto"/>
            </w:pPr>
            <w:r w:rsidRPr="002920C7">
              <w:t>DIN SPEC 18538:2012-02</w:t>
            </w:r>
          </w:p>
        </w:tc>
        <w:tc>
          <w:tcPr>
            <w:tcW w:w="1700" w:type="dxa"/>
            <w:shd w:val="clear" w:color="auto" w:fill="auto"/>
          </w:tcPr>
          <w:p w14:paraId="5AF3CF48" w14:textId="77777777" w:rsidR="00A82B51" w:rsidRPr="002920C7" w:rsidRDefault="00A82B51" w:rsidP="00E21B3B">
            <w:pPr>
              <w:pStyle w:val="BRL-Tabelle"/>
              <w:widowControl w:val="0"/>
              <w:spacing w:line="240" w:lineRule="auto"/>
            </w:pPr>
            <w:r w:rsidRPr="002920C7">
              <w:t>Annex 1.2.2/2</w:t>
            </w:r>
          </w:p>
        </w:tc>
      </w:tr>
      <w:tr w:rsidR="00A82B51" w:rsidRPr="002920C7" w14:paraId="6E00E8FB" w14:textId="77777777" w:rsidTr="00443946">
        <w:tc>
          <w:tcPr>
            <w:tcW w:w="1133" w:type="dxa"/>
            <w:shd w:val="clear" w:color="auto" w:fill="auto"/>
          </w:tcPr>
          <w:p w14:paraId="50D6EAD1" w14:textId="77777777" w:rsidR="00A82B51" w:rsidRPr="002920C7" w:rsidRDefault="00A82B51" w:rsidP="00E21B3B">
            <w:pPr>
              <w:pStyle w:val="BRL-Tabelle"/>
              <w:widowControl w:val="0"/>
              <w:spacing w:line="240" w:lineRule="auto"/>
            </w:pPr>
            <w:r w:rsidRPr="002920C7">
              <w:t>A 1.2.2.4</w:t>
            </w:r>
          </w:p>
        </w:tc>
        <w:tc>
          <w:tcPr>
            <w:tcW w:w="3402" w:type="dxa"/>
            <w:shd w:val="clear" w:color="auto" w:fill="auto"/>
          </w:tcPr>
          <w:p w14:paraId="5FFB3CC0" w14:textId="77777777" w:rsidR="00A82B51" w:rsidRPr="002920C7" w:rsidRDefault="00A82B51" w:rsidP="00E21B3B">
            <w:pPr>
              <w:pStyle w:val="BRL-Tabelle"/>
              <w:widowControl w:val="0"/>
              <w:spacing w:line="240" w:lineRule="auto"/>
            </w:pPr>
            <w:r w:rsidRPr="002920C7">
              <w:t>Excavations, foundations and underpinning around existing buildings</w:t>
            </w:r>
          </w:p>
        </w:tc>
        <w:tc>
          <w:tcPr>
            <w:tcW w:w="2835" w:type="dxa"/>
            <w:shd w:val="clear" w:color="auto" w:fill="auto"/>
          </w:tcPr>
          <w:p w14:paraId="44567003" w14:textId="77777777" w:rsidR="00A82B51" w:rsidRPr="002920C7" w:rsidRDefault="00A82B51" w:rsidP="00E21B3B">
            <w:pPr>
              <w:pStyle w:val="BRL-Tabelle"/>
              <w:widowControl w:val="0"/>
              <w:spacing w:line="240" w:lineRule="auto"/>
            </w:pPr>
            <w:r w:rsidRPr="002920C7">
              <w:t>DIN 4123:2013-04</w:t>
            </w:r>
          </w:p>
        </w:tc>
        <w:tc>
          <w:tcPr>
            <w:tcW w:w="1700" w:type="dxa"/>
            <w:shd w:val="clear" w:color="auto" w:fill="auto"/>
          </w:tcPr>
          <w:p w14:paraId="4313E9E6" w14:textId="77777777" w:rsidR="00A82B51" w:rsidRPr="002920C7" w:rsidRDefault="00A82B51" w:rsidP="00E21B3B">
            <w:pPr>
              <w:pStyle w:val="BRL-Tabelle"/>
              <w:widowControl w:val="0"/>
              <w:spacing w:line="240" w:lineRule="auto"/>
            </w:pPr>
          </w:p>
        </w:tc>
      </w:tr>
      <w:tr w:rsidR="00A82B51" w:rsidRPr="002920C7" w14:paraId="27B4A3D5" w14:textId="77777777" w:rsidTr="00443946">
        <w:tc>
          <w:tcPr>
            <w:tcW w:w="1133" w:type="dxa"/>
            <w:shd w:val="clear" w:color="auto" w:fill="auto"/>
          </w:tcPr>
          <w:p w14:paraId="33F6C983" w14:textId="77777777" w:rsidR="00A82B51" w:rsidRPr="002920C7" w:rsidRDefault="00A82B51" w:rsidP="00E21B3B">
            <w:pPr>
              <w:pStyle w:val="BRL-Tabelle"/>
              <w:widowControl w:val="0"/>
              <w:spacing w:line="240" w:lineRule="auto"/>
            </w:pPr>
            <w:r w:rsidRPr="002920C7">
              <w:t>A 1.2.2.5</w:t>
            </w:r>
          </w:p>
        </w:tc>
        <w:tc>
          <w:tcPr>
            <w:tcW w:w="3402" w:type="dxa"/>
            <w:shd w:val="clear" w:color="auto" w:fill="auto"/>
          </w:tcPr>
          <w:p w14:paraId="1D9D88D3" w14:textId="77777777" w:rsidR="00A82B51" w:rsidRPr="002920C7" w:rsidRDefault="00A82B51" w:rsidP="00E21B3B">
            <w:pPr>
              <w:pStyle w:val="BRL-Tabelle"/>
              <w:widowControl w:val="0"/>
              <w:spacing w:line="240" w:lineRule="auto"/>
            </w:pPr>
            <w:r w:rsidRPr="002920C7">
              <w:t>Execution of ground anchors</w:t>
            </w:r>
          </w:p>
        </w:tc>
        <w:tc>
          <w:tcPr>
            <w:tcW w:w="2835" w:type="dxa"/>
            <w:shd w:val="clear" w:color="auto" w:fill="auto"/>
          </w:tcPr>
          <w:p w14:paraId="3F96BF26" w14:textId="77777777" w:rsidR="00A82B51" w:rsidRPr="002920C7" w:rsidRDefault="00A82B51" w:rsidP="00E21B3B">
            <w:pPr>
              <w:pStyle w:val="BRL-Tabelle"/>
              <w:widowControl w:val="0"/>
              <w:spacing w:line="240" w:lineRule="auto"/>
            </w:pPr>
            <w:r w:rsidRPr="002920C7">
              <w:t>DIN EN 1537:2014-07</w:t>
            </w:r>
          </w:p>
          <w:p w14:paraId="152FED00" w14:textId="77777777" w:rsidR="00A82B51" w:rsidRPr="002920C7" w:rsidRDefault="00A82B51" w:rsidP="00E21B3B">
            <w:pPr>
              <w:pStyle w:val="BRL-Tabelle"/>
              <w:widowControl w:val="0"/>
              <w:spacing w:line="240" w:lineRule="auto"/>
            </w:pPr>
            <w:r w:rsidRPr="002920C7">
              <w:t>DIN SPEC 18537:2017-11</w:t>
            </w:r>
          </w:p>
        </w:tc>
        <w:tc>
          <w:tcPr>
            <w:tcW w:w="1700" w:type="dxa"/>
            <w:shd w:val="clear" w:color="auto" w:fill="auto"/>
          </w:tcPr>
          <w:p w14:paraId="6AA3C475" w14:textId="77777777" w:rsidR="00A82B51" w:rsidRPr="002920C7" w:rsidRDefault="00A82B51" w:rsidP="00E21B3B">
            <w:pPr>
              <w:pStyle w:val="BRL-Tabelle"/>
              <w:widowControl w:val="0"/>
              <w:spacing w:line="240" w:lineRule="auto"/>
            </w:pPr>
            <w:r w:rsidRPr="002920C7">
              <w:t>Annex A 1.2.2/3</w:t>
            </w:r>
          </w:p>
        </w:tc>
      </w:tr>
      <w:tr w:rsidR="00A82B51" w:rsidRPr="002920C7" w14:paraId="0CEC52A5" w14:textId="77777777" w:rsidTr="00443946">
        <w:tc>
          <w:tcPr>
            <w:tcW w:w="1133" w:type="dxa"/>
            <w:shd w:val="clear" w:color="auto" w:fill="auto"/>
          </w:tcPr>
          <w:p w14:paraId="57FDE85C" w14:textId="77777777" w:rsidR="00A82B51" w:rsidRPr="002920C7" w:rsidRDefault="00A82B51" w:rsidP="00E21B3B">
            <w:pPr>
              <w:pStyle w:val="BRL-Tabelle"/>
              <w:widowControl w:val="0"/>
              <w:spacing w:line="240" w:lineRule="auto"/>
            </w:pPr>
            <w:r w:rsidRPr="002920C7">
              <w:t>A 1.2.2.6</w:t>
            </w:r>
          </w:p>
        </w:tc>
        <w:tc>
          <w:tcPr>
            <w:tcW w:w="3402" w:type="dxa"/>
            <w:shd w:val="clear" w:color="auto" w:fill="auto"/>
          </w:tcPr>
          <w:p w14:paraId="42C80449" w14:textId="77777777" w:rsidR="00A82B51" w:rsidRPr="002920C7" w:rsidRDefault="00A82B51" w:rsidP="00E21B3B">
            <w:pPr>
              <w:pStyle w:val="BRL-Tabelle"/>
              <w:widowControl w:val="0"/>
              <w:spacing w:line="240" w:lineRule="auto"/>
            </w:pPr>
            <w:r w:rsidRPr="002920C7">
              <w:t>Execution of special geotechnical works - Micropiles</w:t>
            </w:r>
          </w:p>
        </w:tc>
        <w:tc>
          <w:tcPr>
            <w:tcW w:w="2835" w:type="dxa"/>
            <w:shd w:val="clear" w:color="auto" w:fill="auto"/>
          </w:tcPr>
          <w:p w14:paraId="0E594FD2" w14:textId="77777777" w:rsidR="00A82B51" w:rsidRPr="002920C7" w:rsidRDefault="00A82B51" w:rsidP="00E21B3B">
            <w:pPr>
              <w:pStyle w:val="BRL-Tabelle"/>
              <w:widowControl w:val="0"/>
              <w:spacing w:line="240" w:lineRule="auto"/>
            </w:pPr>
            <w:r w:rsidRPr="002920C7">
              <w:t>DIN EN 14199:2012-01</w:t>
            </w:r>
          </w:p>
          <w:p w14:paraId="1357E2F7" w14:textId="77777777" w:rsidR="00A82B51" w:rsidRPr="002920C7" w:rsidRDefault="00A82B51" w:rsidP="00E21B3B">
            <w:pPr>
              <w:pStyle w:val="BRL-Tabelle"/>
              <w:widowControl w:val="0"/>
              <w:spacing w:line="240" w:lineRule="auto"/>
            </w:pPr>
            <w:r w:rsidRPr="002920C7">
              <w:t>DIN SPEC 18539:2012-02</w:t>
            </w:r>
          </w:p>
        </w:tc>
        <w:tc>
          <w:tcPr>
            <w:tcW w:w="1700" w:type="dxa"/>
            <w:shd w:val="clear" w:color="auto" w:fill="auto"/>
          </w:tcPr>
          <w:p w14:paraId="2DAACFA2" w14:textId="77777777" w:rsidR="00A82B51" w:rsidRPr="002920C7" w:rsidRDefault="00A82B51" w:rsidP="00E21B3B">
            <w:pPr>
              <w:pStyle w:val="BRL-Tabelle"/>
              <w:widowControl w:val="0"/>
              <w:spacing w:line="240" w:lineRule="auto"/>
            </w:pPr>
          </w:p>
        </w:tc>
      </w:tr>
      <w:tr w:rsidR="00A82B51" w:rsidRPr="00A50D97" w14:paraId="6DCB3500" w14:textId="77777777" w:rsidTr="00443946">
        <w:tc>
          <w:tcPr>
            <w:tcW w:w="1133" w:type="dxa"/>
            <w:shd w:val="clear" w:color="auto" w:fill="auto"/>
          </w:tcPr>
          <w:p w14:paraId="612B40C8" w14:textId="77777777" w:rsidR="00A82B51" w:rsidRPr="002920C7" w:rsidRDefault="00A82B51" w:rsidP="00E21B3B">
            <w:pPr>
              <w:pStyle w:val="BRL-Tabelle"/>
              <w:keepNext/>
              <w:widowControl w:val="0"/>
              <w:spacing w:line="240" w:lineRule="auto"/>
            </w:pPr>
            <w:r w:rsidRPr="002920C7">
              <w:lastRenderedPageBreak/>
              <w:t>A 1.2.2.7</w:t>
            </w:r>
          </w:p>
        </w:tc>
        <w:tc>
          <w:tcPr>
            <w:tcW w:w="3402" w:type="dxa"/>
            <w:shd w:val="clear" w:color="auto" w:fill="auto"/>
          </w:tcPr>
          <w:p w14:paraId="53612560" w14:textId="1C089CBD" w:rsidR="00A82B51" w:rsidRPr="002920C7" w:rsidRDefault="00A82B51" w:rsidP="00E21B3B">
            <w:pPr>
              <w:pStyle w:val="BRL-Tabelle"/>
              <w:keepNext/>
              <w:widowControl w:val="0"/>
              <w:spacing w:line="240" w:lineRule="auto"/>
            </w:pPr>
            <w:r w:rsidRPr="002920C7">
              <w:t>Execution of special geotechnical work (specialised civil engineering) – grouting. Design of strengthened soils – Set up by means of jet grouting, deep mixing or grouting</w:t>
            </w:r>
          </w:p>
        </w:tc>
        <w:tc>
          <w:tcPr>
            <w:tcW w:w="2835" w:type="dxa"/>
            <w:shd w:val="clear" w:color="auto" w:fill="auto"/>
          </w:tcPr>
          <w:p w14:paraId="50E3C338" w14:textId="77777777" w:rsidR="00A82B51" w:rsidRPr="002920C7" w:rsidRDefault="00A82B51" w:rsidP="00E21B3B">
            <w:pPr>
              <w:pStyle w:val="BRL-Tabelle"/>
              <w:keepNext/>
              <w:widowControl w:val="0"/>
              <w:spacing w:line="240" w:lineRule="auto"/>
              <w:rPr>
                <w:lang w:val="da-DK"/>
              </w:rPr>
            </w:pPr>
            <w:r w:rsidRPr="002920C7">
              <w:rPr>
                <w:lang w:val="da-DK"/>
              </w:rPr>
              <w:t>DIN EN 12715:2000-10</w:t>
            </w:r>
          </w:p>
          <w:p w14:paraId="4CC51209" w14:textId="77777777" w:rsidR="00A82B51" w:rsidRPr="002920C7" w:rsidRDefault="00A82B51" w:rsidP="00E21B3B">
            <w:pPr>
              <w:pStyle w:val="BRL-Tabelle"/>
              <w:keepNext/>
              <w:widowControl w:val="0"/>
              <w:spacing w:line="240" w:lineRule="auto"/>
              <w:rPr>
                <w:lang w:val="da-DK"/>
              </w:rPr>
            </w:pPr>
            <w:r w:rsidRPr="002920C7">
              <w:rPr>
                <w:lang w:val="da-DK"/>
              </w:rPr>
              <w:t>DIN SPEC 18187:2015-08</w:t>
            </w:r>
          </w:p>
          <w:p w14:paraId="3F51C32E" w14:textId="77777777" w:rsidR="00A82B51" w:rsidRPr="002920C7" w:rsidRDefault="00A82B51" w:rsidP="00E21B3B">
            <w:pPr>
              <w:pStyle w:val="BRL-Tabelle"/>
              <w:keepNext/>
              <w:widowControl w:val="0"/>
              <w:spacing w:line="240" w:lineRule="auto"/>
              <w:rPr>
                <w:lang w:val="da-DK"/>
              </w:rPr>
            </w:pPr>
            <w:r w:rsidRPr="002920C7">
              <w:rPr>
                <w:lang w:val="da-DK"/>
              </w:rPr>
              <w:t>DIN 4093:2015-11</w:t>
            </w:r>
          </w:p>
        </w:tc>
        <w:tc>
          <w:tcPr>
            <w:tcW w:w="1700" w:type="dxa"/>
            <w:shd w:val="clear" w:color="auto" w:fill="auto"/>
          </w:tcPr>
          <w:p w14:paraId="3EB9825E" w14:textId="77777777" w:rsidR="00A82B51" w:rsidRPr="002920C7" w:rsidRDefault="00A82B51" w:rsidP="00E21B3B">
            <w:pPr>
              <w:pStyle w:val="BRL-Tabelle"/>
              <w:keepNext/>
              <w:widowControl w:val="0"/>
              <w:spacing w:line="240" w:lineRule="auto"/>
              <w:rPr>
                <w:lang w:val="da-DK"/>
              </w:rPr>
            </w:pPr>
          </w:p>
        </w:tc>
      </w:tr>
      <w:tr w:rsidR="00A82B51" w:rsidRPr="002920C7" w14:paraId="1F8A1B86" w14:textId="77777777" w:rsidTr="00443946">
        <w:tc>
          <w:tcPr>
            <w:tcW w:w="9070" w:type="dxa"/>
            <w:gridSpan w:val="4"/>
            <w:shd w:val="clear" w:color="auto" w:fill="auto"/>
          </w:tcPr>
          <w:p w14:paraId="27BD2D93" w14:textId="1715F97C" w:rsidR="00A82B51" w:rsidRPr="002920C7" w:rsidRDefault="00A82B51" w:rsidP="002B1C53">
            <w:pPr>
              <w:pStyle w:val="BRL-Tabelle-berschrift"/>
              <w:keepNext/>
              <w:ind w:left="1138" w:hanging="1138"/>
            </w:pPr>
            <w:r w:rsidRPr="002920C7">
              <w:t>A 1.2.3</w:t>
            </w:r>
            <w:r w:rsidRPr="002920C7">
              <w:tab/>
              <w:t>Structural works in concrete and reinforced concrete construction</w:t>
            </w:r>
          </w:p>
        </w:tc>
      </w:tr>
      <w:tr w:rsidR="00A82B51" w:rsidRPr="002920C7" w14:paraId="33D87662" w14:textId="77777777" w:rsidTr="00443946">
        <w:tc>
          <w:tcPr>
            <w:tcW w:w="9070" w:type="dxa"/>
            <w:gridSpan w:val="4"/>
            <w:shd w:val="clear" w:color="auto" w:fill="auto"/>
          </w:tcPr>
          <w:p w14:paraId="104EA339" w14:textId="2D73A40F" w:rsidR="00A82B51" w:rsidRPr="002920C7" w:rsidRDefault="00A82B51" w:rsidP="002B1C53">
            <w:pPr>
              <w:pStyle w:val="BRL-Tabelle-berschrift"/>
              <w:keepNext/>
              <w:ind w:left="1138" w:hanging="1138"/>
              <w:rPr>
                <w:b w:val="0"/>
              </w:rPr>
            </w:pPr>
            <w:r w:rsidRPr="002920C7">
              <w:rPr>
                <w:b w:val="0"/>
              </w:rPr>
              <w:t>A 1.2.3.1</w:t>
            </w:r>
            <w:r w:rsidRPr="002920C7">
              <w:rPr>
                <w:b w:val="0"/>
              </w:rPr>
              <w:tab/>
              <w:t>Design and construction of reinforced concrete and prestressed concrete supporting structures</w:t>
            </w:r>
          </w:p>
        </w:tc>
      </w:tr>
      <w:tr w:rsidR="00582290" w:rsidRPr="002920C7" w14:paraId="139BB90B" w14:textId="77777777" w:rsidTr="00443946">
        <w:tc>
          <w:tcPr>
            <w:tcW w:w="1133" w:type="dxa"/>
            <w:vMerge w:val="restart"/>
            <w:shd w:val="clear" w:color="auto" w:fill="auto"/>
          </w:tcPr>
          <w:p w14:paraId="21E68C2E" w14:textId="4EB5B562" w:rsidR="00582290" w:rsidRPr="002920C7" w:rsidRDefault="00582290" w:rsidP="00E21B3B">
            <w:pPr>
              <w:pStyle w:val="BRL-Tabelle"/>
              <w:widowControl w:val="0"/>
              <w:spacing w:line="240" w:lineRule="auto"/>
            </w:pPr>
          </w:p>
        </w:tc>
        <w:tc>
          <w:tcPr>
            <w:tcW w:w="3402" w:type="dxa"/>
            <w:shd w:val="clear" w:color="auto" w:fill="auto"/>
          </w:tcPr>
          <w:p w14:paraId="249C8413" w14:textId="77777777" w:rsidR="00582290" w:rsidRPr="002920C7" w:rsidRDefault="00582290" w:rsidP="00E21B3B">
            <w:pPr>
              <w:pStyle w:val="BRL-Tabelle"/>
              <w:widowControl w:val="0"/>
              <w:spacing w:line="240" w:lineRule="auto"/>
            </w:pPr>
            <w:r w:rsidRPr="002920C7">
              <w:t>General rules and rules for buildings</w:t>
            </w:r>
          </w:p>
        </w:tc>
        <w:tc>
          <w:tcPr>
            <w:tcW w:w="2835" w:type="dxa"/>
            <w:shd w:val="clear" w:color="auto" w:fill="auto"/>
          </w:tcPr>
          <w:p w14:paraId="23838BB2" w14:textId="77777777" w:rsidR="00582290" w:rsidRPr="002920C7" w:rsidRDefault="00582290" w:rsidP="00E21B3B">
            <w:pPr>
              <w:pStyle w:val="BRL-Tabelle"/>
              <w:widowControl w:val="0"/>
              <w:spacing w:line="240" w:lineRule="auto"/>
              <w:rPr>
                <w:lang w:val="da-DK"/>
              </w:rPr>
            </w:pPr>
            <w:r w:rsidRPr="002920C7">
              <w:rPr>
                <w:lang w:val="da-DK"/>
              </w:rPr>
              <w:t>DIN EN 1992-1-1:2011-01</w:t>
            </w:r>
          </w:p>
          <w:p w14:paraId="0892E763" w14:textId="77777777" w:rsidR="00582290" w:rsidRPr="002920C7" w:rsidRDefault="00582290" w:rsidP="00E21B3B">
            <w:pPr>
              <w:pStyle w:val="BRL-Tabelle"/>
              <w:widowControl w:val="0"/>
              <w:spacing w:line="240" w:lineRule="auto"/>
              <w:rPr>
                <w:lang w:val="da-DK"/>
              </w:rPr>
            </w:pPr>
            <w:r w:rsidRPr="002920C7">
              <w:rPr>
                <w:lang w:val="da-DK"/>
              </w:rPr>
              <w:t>DIN EN 1992-1-1/A1:2015-03</w:t>
            </w:r>
          </w:p>
          <w:p w14:paraId="06C36B87" w14:textId="77777777" w:rsidR="00582290" w:rsidRPr="002920C7" w:rsidRDefault="00582290" w:rsidP="00E21B3B">
            <w:pPr>
              <w:pStyle w:val="BRL-Tabelle"/>
              <w:widowControl w:val="0"/>
              <w:spacing w:line="240" w:lineRule="auto"/>
              <w:rPr>
                <w:lang w:val="da-DK"/>
              </w:rPr>
            </w:pPr>
            <w:r w:rsidRPr="002920C7">
              <w:rPr>
                <w:lang w:val="da-DK"/>
              </w:rPr>
              <w:t>DIN EN 1992-1-1/NA:2013-04</w:t>
            </w:r>
          </w:p>
          <w:p w14:paraId="1200D41E" w14:textId="77777777" w:rsidR="00582290" w:rsidRPr="002920C7" w:rsidRDefault="00582290" w:rsidP="00E21B3B">
            <w:pPr>
              <w:pStyle w:val="BRL-Tabelle"/>
              <w:widowControl w:val="0"/>
              <w:spacing w:line="240" w:lineRule="auto"/>
              <w:rPr>
                <w:lang w:val="da-DK"/>
              </w:rPr>
            </w:pPr>
            <w:r w:rsidRPr="002920C7">
              <w:rPr>
                <w:lang w:val="da-DK"/>
              </w:rPr>
              <w:t>DIN EN 1992-1-1/NA/A1:2015-12</w:t>
            </w:r>
          </w:p>
        </w:tc>
        <w:tc>
          <w:tcPr>
            <w:tcW w:w="1700" w:type="dxa"/>
            <w:shd w:val="clear" w:color="auto" w:fill="auto"/>
          </w:tcPr>
          <w:p w14:paraId="67A081AD" w14:textId="111EB95B" w:rsidR="00582290" w:rsidRPr="002920C7" w:rsidRDefault="00582290" w:rsidP="00443946">
            <w:pPr>
              <w:pStyle w:val="BRL-Tabelle"/>
              <w:widowControl w:val="0"/>
              <w:spacing w:line="240" w:lineRule="auto"/>
            </w:pPr>
            <w:r w:rsidRPr="002920C7">
              <w:t>Annexes A 1.2.3/1 and A 1.2.3/2</w:t>
            </w:r>
          </w:p>
        </w:tc>
      </w:tr>
      <w:tr w:rsidR="00582290" w:rsidRPr="002920C7" w14:paraId="18F7BE22" w14:textId="77777777" w:rsidTr="00443946">
        <w:tc>
          <w:tcPr>
            <w:tcW w:w="1133" w:type="dxa"/>
            <w:vMerge/>
            <w:shd w:val="clear" w:color="auto" w:fill="auto"/>
          </w:tcPr>
          <w:p w14:paraId="5816A3C0" w14:textId="77777777" w:rsidR="00582290" w:rsidRPr="002920C7" w:rsidRDefault="00582290" w:rsidP="00E21B3B">
            <w:pPr>
              <w:pStyle w:val="BRL-Tabelle"/>
              <w:widowControl w:val="0"/>
              <w:spacing w:line="240" w:lineRule="auto"/>
            </w:pPr>
          </w:p>
        </w:tc>
        <w:tc>
          <w:tcPr>
            <w:tcW w:w="3402" w:type="dxa"/>
            <w:shd w:val="clear" w:color="auto" w:fill="auto"/>
          </w:tcPr>
          <w:p w14:paraId="7794E4E6" w14:textId="77777777" w:rsidR="00582290" w:rsidRPr="002920C7" w:rsidRDefault="00582290" w:rsidP="00E21B3B">
            <w:pPr>
              <w:pStyle w:val="BRL-Tabelle"/>
              <w:widowControl w:val="0"/>
              <w:spacing w:line="240" w:lineRule="auto"/>
            </w:pPr>
            <w:r w:rsidRPr="002920C7">
              <w:t>Structural fire design</w:t>
            </w:r>
          </w:p>
        </w:tc>
        <w:tc>
          <w:tcPr>
            <w:tcW w:w="2835" w:type="dxa"/>
            <w:shd w:val="clear" w:color="auto" w:fill="auto"/>
          </w:tcPr>
          <w:p w14:paraId="261E37D4" w14:textId="77777777" w:rsidR="00582290" w:rsidRPr="002920C7" w:rsidRDefault="00582290" w:rsidP="00E21B3B">
            <w:pPr>
              <w:pStyle w:val="BRL-Tabelle"/>
              <w:widowControl w:val="0"/>
              <w:spacing w:line="240" w:lineRule="auto"/>
              <w:rPr>
                <w:lang w:val="da-DK"/>
              </w:rPr>
            </w:pPr>
            <w:r w:rsidRPr="002920C7">
              <w:rPr>
                <w:lang w:val="da-DK"/>
              </w:rPr>
              <w:t>DIN EN 1992-1-2:2010-12</w:t>
            </w:r>
          </w:p>
          <w:p w14:paraId="7050859F" w14:textId="77777777" w:rsidR="00582290" w:rsidRPr="002920C7" w:rsidRDefault="00582290" w:rsidP="00E21B3B">
            <w:pPr>
              <w:pStyle w:val="BRL-Tabelle"/>
              <w:widowControl w:val="0"/>
              <w:spacing w:line="240" w:lineRule="auto"/>
              <w:rPr>
                <w:lang w:val="da-DK"/>
              </w:rPr>
            </w:pPr>
            <w:r w:rsidRPr="002920C7">
              <w:rPr>
                <w:lang w:val="da-DK"/>
              </w:rPr>
              <w:t>DIN EN 1992-1-2/NA:2010-12</w:t>
            </w:r>
          </w:p>
          <w:p w14:paraId="5C231B26" w14:textId="77777777" w:rsidR="00582290" w:rsidRPr="002920C7" w:rsidRDefault="00582290" w:rsidP="00E21B3B">
            <w:pPr>
              <w:pStyle w:val="BRL-Tabelle"/>
              <w:widowControl w:val="0"/>
              <w:spacing w:line="240" w:lineRule="auto"/>
            </w:pPr>
            <w:r w:rsidRPr="002920C7">
              <w:t>DIN EN 1992-1-2/NA/A1:2015-09</w:t>
            </w:r>
          </w:p>
        </w:tc>
        <w:tc>
          <w:tcPr>
            <w:tcW w:w="1700" w:type="dxa"/>
            <w:shd w:val="clear" w:color="auto" w:fill="auto"/>
          </w:tcPr>
          <w:p w14:paraId="49D55A58" w14:textId="77777777" w:rsidR="00582290" w:rsidRPr="002920C7" w:rsidRDefault="00582290" w:rsidP="00E21B3B">
            <w:pPr>
              <w:pStyle w:val="BRL-Tabelle"/>
              <w:widowControl w:val="0"/>
              <w:spacing w:line="240" w:lineRule="auto"/>
            </w:pPr>
            <w:r w:rsidRPr="002920C7">
              <w:t>Annex A 1.2.3/3</w:t>
            </w:r>
          </w:p>
        </w:tc>
      </w:tr>
      <w:tr w:rsidR="00582290" w:rsidRPr="002920C7" w14:paraId="525AB3A3" w14:textId="77777777" w:rsidTr="00443946">
        <w:tc>
          <w:tcPr>
            <w:tcW w:w="1133" w:type="dxa"/>
            <w:vMerge/>
            <w:shd w:val="clear" w:color="auto" w:fill="auto"/>
          </w:tcPr>
          <w:p w14:paraId="7345E1DC" w14:textId="77777777" w:rsidR="00582290" w:rsidRPr="002920C7" w:rsidRDefault="00582290" w:rsidP="00E21B3B">
            <w:pPr>
              <w:pStyle w:val="BRL-Tabelle"/>
              <w:widowControl w:val="0"/>
              <w:spacing w:line="240" w:lineRule="auto"/>
            </w:pPr>
          </w:p>
        </w:tc>
        <w:tc>
          <w:tcPr>
            <w:tcW w:w="3402" w:type="dxa"/>
            <w:shd w:val="clear" w:color="auto" w:fill="auto"/>
          </w:tcPr>
          <w:p w14:paraId="5AF6A803" w14:textId="77777777" w:rsidR="00582290" w:rsidRPr="002920C7" w:rsidRDefault="00582290" w:rsidP="00E21B3B">
            <w:pPr>
              <w:pStyle w:val="BRL-Tabelle"/>
              <w:widowControl w:val="0"/>
              <w:spacing w:line="240" w:lineRule="auto"/>
            </w:pPr>
            <w:r w:rsidRPr="002920C7">
              <w:t>Concrete, reinforced concrete and pre-stressed concrete</w:t>
            </w:r>
          </w:p>
        </w:tc>
        <w:tc>
          <w:tcPr>
            <w:tcW w:w="2835" w:type="dxa"/>
            <w:shd w:val="clear" w:color="auto" w:fill="auto"/>
          </w:tcPr>
          <w:p w14:paraId="439854EE" w14:textId="77777777" w:rsidR="00582290" w:rsidRPr="002920C7" w:rsidRDefault="00582290" w:rsidP="00E21B3B">
            <w:pPr>
              <w:pStyle w:val="BRL-Tabelle"/>
              <w:widowControl w:val="0"/>
              <w:spacing w:line="240" w:lineRule="auto"/>
              <w:rPr>
                <w:lang w:val="da-DK"/>
              </w:rPr>
            </w:pPr>
            <w:r w:rsidRPr="002920C7">
              <w:rPr>
                <w:lang w:val="da-DK"/>
              </w:rPr>
              <w:t>DIN 1045-2:2008-08</w:t>
            </w:r>
          </w:p>
          <w:p w14:paraId="45FF0022" w14:textId="77777777" w:rsidR="00582290" w:rsidRPr="002920C7" w:rsidRDefault="00582290" w:rsidP="00E21B3B">
            <w:pPr>
              <w:pStyle w:val="BRL-Tabelle"/>
              <w:widowControl w:val="0"/>
              <w:spacing w:line="240" w:lineRule="auto"/>
              <w:rPr>
                <w:lang w:val="da-DK"/>
              </w:rPr>
            </w:pPr>
            <w:r w:rsidRPr="002920C7">
              <w:rPr>
                <w:lang w:val="da-DK"/>
              </w:rPr>
              <w:t>DIN EN 206-1:2001-07</w:t>
            </w:r>
          </w:p>
          <w:p w14:paraId="62B4F1BD" w14:textId="77777777" w:rsidR="00582290" w:rsidRPr="002920C7" w:rsidRDefault="00582290" w:rsidP="00E21B3B">
            <w:pPr>
              <w:pStyle w:val="BRL-Tabelle"/>
              <w:widowControl w:val="0"/>
              <w:spacing w:line="240" w:lineRule="auto"/>
              <w:rPr>
                <w:lang w:val="da-DK"/>
              </w:rPr>
            </w:pPr>
            <w:r w:rsidRPr="002920C7">
              <w:rPr>
                <w:lang w:val="da-DK"/>
              </w:rPr>
              <w:t>DIN EN 206-1/A1:2004-10</w:t>
            </w:r>
          </w:p>
          <w:p w14:paraId="52AAD43F" w14:textId="77777777" w:rsidR="00582290" w:rsidRPr="002920C7" w:rsidRDefault="00582290" w:rsidP="00E21B3B">
            <w:pPr>
              <w:pStyle w:val="BRL-Tabelle"/>
              <w:widowControl w:val="0"/>
              <w:spacing w:line="240" w:lineRule="auto"/>
              <w:rPr>
                <w:lang w:val="da-DK"/>
              </w:rPr>
            </w:pPr>
            <w:r w:rsidRPr="002920C7">
              <w:rPr>
                <w:lang w:val="da-DK"/>
              </w:rPr>
              <w:t>DIN EN 206-1/A2:2005-09</w:t>
            </w:r>
          </w:p>
          <w:p w14:paraId="7E9D6700" w14:textId="77777777" w:rsidR="00582290" w:rsidRPr="002920C7" w:rsidRDefault="00582290" w:rsidP="00E21B3B">
            <w:pPr>
              <w:pStyle w:val="BRL-Tabelle"/>
              <w:widowControl w:val="0"/>
              <w:spacing w:line="240" w:lineRule="auto"/>
              <w:rPr>
                <w:lang w:val="da-DK"/>
              </w:rPr>
            </w:pPr>
            <w:r w:rsidRPr="002920C7">
              <w:rPr>
                <w:lang w:val="da-DK"/>
              </w:rPr>
              <w:t>DIN EN 206-9:2010-09</w:t>
            </w:r>
          </w:p>
        </w:tc>
        <w:tc>
          <w:tcPr>
            <w:tcW w:w="1700" w:type="dxa"/>
            <w:shd w:val="clear" w:color="auto" w:fill="auto"/>
          </w:tcPr>
          <w:p w14:paraId="77855D56" w14:textId="77777777" w:rsidR="00582290" w:rsidRPr="002920C7" w:rsidRDefault="00582290" w:rsidP="00E21B3B">
            <w:pPr>
              <w:pStyle w:val="BRL-Tabelle"/>
              <w:widowControl w:val="0"/>
              <w:spacing w:line="240" w:lineRule="auto"/>
            </w:pPr>
            <w:r w:rsidRPr="002920C7">
              <w:t>Annex A 1.2.3/4</w:t>
            </w:r>
          </w:p>
        </w:tc>
      </w:tr>
      <w:tr w:rsidR="00582290" w:rsidRPr="002920C7" w14:paraId="1C5B9C0D" w14:textId="77777777" w:rsidTr="00443946">
        <w:tc>
          <w:tcPr>
            <w:tcW w:w="1133" w:type="dxa"/>
            <w:vMerge/>
            <w:shd w:val="clear" w:color="auto" w:fill="auto"/>
          </w:tcPr>
          <w:p w14:paraId="7CAA56BE" w14:textId="77777777" w:rsidR="00582290" w:rsidRPr="002920C7" w:rsidRDefault="00582290" w:rsidP="00E21B3B">
            <w:pPr>
              <w:pStyle w:val="BRL-Tabelle"/>
              <w:widowControl w:val="0"/>
              <w:spacing w:line="240" w:lineRule="auto"/>
            </w:pPr>
          </w:p>
        </w:tc>
        <w:tc>
          <w:tcPr>
            <w:tcW w:w="3402" w:type="dxa"/>
            <w:shd w:val="clear" w:color="auto" w:fill="auto"/>
          </w:tcPr>
          <w:p w14:paraId="2DCEB1C2" w14:textId="77777777" w:rsidR="00582290" w:rsidRPr="002920C7" w:rsidRDefault="00582290" w:rsidP="00E21B3B">
            <w:pPr>
              <w:pStyle w:val="BRL-Tabelle"/>
              <w:widowControl w:val="0"/>
              <w:spacing w:line="240" w:lineRule="auto"/>
            </w:pPr>
            <w:r w:rsidRPr="002920C7">
              <w:t>Execution of concrete structures</w:t>
            </w:r>
          </w:p>
        </w:tc>
        <w:tc>
          <w:tcPr>
            <w:tcW w:w="2835" w:type="dxa"/>
            <w:shd w:val="clear" w:color="auto" w:fill="auto"/>
          </w:tcPr>
          <w:p w14:paraId="6D862755" w14:textId="77777777" w:rsidR="00582290" w:rsidRPr="002920C7" w:rsidRDefault="00582290" w:rsidP="00E21B3B">
            <w:pPr>
              <w:pStyle w:val="BRL-Tabelle"/>
              <w:widowControl w:val="0"/>
              <w:spacing w:line="240" w:lineRule="auto"/>
              <w:rPr>
                <w:lang w:val="da-DK"/>
              </w:rPr>
            </w:pPr>
            <w:r w:rsidRPr="002920C7">
              <w:rPr>
                <w:lang w:val="da-DK"/>
              </w:rPr>
              <w:t>DIN 1045-3:2012-03</w:t>
            </w:r>
          </w:p>
          <w:p w14:paraId="4E9FC923" w14:textId="77777777" w:rsidR="00582290" w:rsidRPr="002920C7" w:rsidRDefault="00582290" w:rsidP="00E21B3B">
            <w:pPr>
              <w:pStyle w:val="BRL-Tabelle"/>
              <w:widowControl w:val="0"/>
              <w:spacing w:line="240" w:lineRule="auto"/>
              <w:rPr>
                <w:lang w:val="da-DK"/>
              </w:rPr>
            </w:pPr>
            <w:r w:rsidRPr="002920C7">
              <w:rPr>
                <w:lang w:val="da-DK"/>
              </w:rPr>
              <w:t>DIN 1045-3 Cor. 1:2013-07</w:t>
            </w:r>
          </w:p>
          <w:p w14:paraId="62F414DC" w14:textId="77777777" w:rsidR="00582290" w:rsidRPr="002920C7" w:rsidRDefault="00582290" w:rsidP="00E21B3B">
            <w:pPr>
              <w:pStyle w:val="BRL-Tabelle"/>
              <w:widowControl w:val="0"/>
              <w:spacing w:line="240" w:lineRule="auto"/>
              <w:rPr>
                <w:lang w:val="da-DK"/>
              </w:rPr>
            </w:pPr>
            <w:r w:rsidRPr="002920C7">
              <w:rPr>
                <w:lang w:val="da-DK"/>
              </w:rPr>
              <w:t>DIN EN 13670:2011-03</w:t>
            </w:r>
          </w:p>
        </w:tc>
        <w:tc>
          <w:tcPr>
            <w:tcW w:w="1700" w:type="dxa"/>
            <w:shd w:val="clear" w:color="auto" w:fill="auto"/>
          </w:tcPr>
          <w:p w14:paraId="48D13142" w14:textId="77777777" w:rsidR="00582290" w:rsidRPr="002920C7" w:rsidRDefault="00582290" w:rsidP="00E21B3B">
            <w:pPr>
              <w:pStyle w:val="BRL-Tabelle"/>
              <w:widowControl w:val="0"/>
              <w:spacing w:line="240" w:lineRule="auto"/>
            </w:pPr>
            <w:r w:rsidRPr="002920C7">
              <w:t>Annex A 1.2.3/4</w:t>
            </w:r>
          </w:p>
        </w:tc>
      </w:tr>
      <w:tr w:rsidR="00582290" w:rsidRPr="002920C7" w14:paraId="50B2DD30" w14:textId="77777777" w:rsidTr="00443946">
        <w:tc>
          <w:tcPr>
            <w:tcW w:w="1133" w:type="dxa"/>
            <w:vMerge/>
            <w:shd w:val="clear" w:color="auto" w:fill="auto"/>
          </w:tcPr>
          <w:p w14:paraId="017E67DB" w14:textId="77777777" w:rsidR="00582290" w:rsidRPr="002920C7" w:rsidRDefault="00582290" w:rsidP="00E21B3B">
            <w:pPr>
              <w:pStyle w:val="BRL-Tabelle"/>
              <w:widowControl w:val="0"/>
              <w:spacing w:line="240" w:lineRule="auto"/>
            </w:pPr>
          </w:p>
        </w:tc>
        <w:tc>
          <w:tcPr>
            <w:tcW w:w="3402" w:type="dxa"/>
            <w:shd w:val="clear" w:color="auto" w:fill="auto"/>
          </w:tcPr>
          <w:p w14:paraId="6962FAD2" w14:textId="77777777" w:rsidR="00582290" w:rsidRPr="002920C7" w:rsidRDefault="00582290" w:rsidP="00E21B3B">
            <w:pPr>
              <w:pStyle w:val="BRL-Tabelle"/>
              <w:widowControl w:val="0"/>
              <w:spacing w:line="240" w:lineRule="auto"/>
            </w:pPr>
            <w:r w:rsidRPr="002920C7">
              <w:t>Prefabricated elements</w:t>
            </w:r>
          </w:p>
        </w:tc>
        <w:tc>
          <w:tcPr>
            <w:tcW w:w="2835" w:type="dxa"/>
            <w:shd w:val="clear" w:color="auto" w:fill="auto"/>
          </w:tcPr>
          <w:p w14:paraId="153D4853" w14:textId="77777777" w:rsidR="00582290" w:rsidRPr="002920C7" w:rsidRDefault="00582290" w:rsidP="00E21B3B">
            <w:pPr>
              <w:pStyle w:val="BRL-Tabelle"/>
              <w:widowControl w:val="0"/>
              <w:spacing w:line="240" w:lineRule="auto"/>
            </w:pPr>
            <w:r w:rsidRPr="002920C7">
              <w:t>DIN 1045-4:2012-02</w:t>
            </w:r>
          </w:p>
        </w:tc>
        <w:tc>
          <w:tcPr>
            <w:tcW w:w="1700" w:type="dxa"/>
            <w:shd w:val="clear" w:color="auto" w:fill="auto"/>
          </w:tcPr>
          <w:p w14:paraId="6B0C44A8" w14:textId="77777777" w:rsidR="00582290" w:rsidRPr="002920C7" w:rsidRDefault="00582290" w:rsidP="00E21B3B">
            <w:pPr>
              <w:pStyle w:val="BRL-Tabelle"/>
              <w:widowControl w:val="0"/>
              <w:spacing w:line="240" w:lineRule="auto"/>
            </w:pPr>
          </w:p>
        </w:tc>
      </w:tr>
      <w:tr w:rsidR="00582290" w:rsidRPr="002920C7" w14:paraId="043543FA" w14:textId="77777777" w:rsidTr="00443946">
        <w:tc>
          <w:tcPr>
            <w:tcW w:w="1133" w:type="dxa"/>
            <w:vMerge/>
            <w:shd w:val="clear" w:color="auto" w:fill="auto"/>
          </w:tcPr>
          <w:p w14:paraId="78DC5386" w14:textId="77777777" w:rsidR="00582290" w:rsidRPr="002920C7" w:rsidRDefault="00582290" w:rsidP="00E21B3B">
            <w:pPr>
              <w:pStyle w:val="BRL-Tabelle"/>
              <w:widowControl w:val="0"/>
              <w:spacing w:line="240" w:lineRule="auto"/>
            </w:pPr>
          </w:p>
        </w:tc>
        <w:tc>
          <w:tcPr>
            <w:tcW w:w="3402" w:type="dxa"/>
            <w:shd w:val="clear" w:color="auto" w:fill="auto"/>
          </w:tcPr>
          <w:p w14:paraId="377D3AC2" w14:textId="77777777" w:rsidR="00582290" w:rsidRPr="002920C7" w:rsidRDefault="00582290" w:rsidP="00E21B3B">
            <w:pPr>
              <w:pStyle w:val="BRL-Tabelle"/>
              <w:widowControl w:val="0"/>
              <w:spacing w:line="240" w:lineRule="auto"/>
            </w:pPr>
            <w:r w:rsidRPr="002920C7">
              <w:t>Brick ceilings</w:t>
            </w:r>
          </w:p>
        </w:tc>
        <w:tc>
          <w:tcPr>
            <w:tcW w:w="2835" w:type="dxa"/>
            <w:shd w:val="clear" w:color="auto" w:fill="auto"/>
          </w:tcPr>
          <w:p w14:paraId="5A4400B6" w14:textId="77777777" w:rsidR="00582290" w:rsidRPr="002920C7" w:rsidRDefault="00582290" w:rsidP="00E21B3B">
            <w:pPr>
              <w:pStyle w:val="BRL-Tabelle"/>
              <w:widowControl w:val="0"/>
              <w:spacing w:line="240" w:lineRule="auto"/>
            </w:pPr>
            <w:r w:rsidRPr="002920C7">
              <w:t>DIN 1045-100:2017-09</w:t>
            </w:r>
          </w:p>
        </w:tc>
        <w:tc>
          <w:tcPr>
            <w:tcW w:w="1700" w:type="dxa"/>
            <w:shd w:val="clear" w:color="auto" w:fill="auto"/>
          </w:tcPr>
          <w:p w14:paraId="7DDC36F5" w14:textId="77777777" w:rsidR="00582290" w:rsidRPr="002920C7" w:rsidRDefault="00582290" w:rsidP="00E21B3B">
            <w:pPr>
              <w:pStyle w:val="BRL-Tabelle"/>
              <w:widowControl w:val="0"/>
              <w:spacing w:line="240" w:lineRule="auto"/>
            </w:pPr>
          </w:p>
        </w:tc>
      </w:tr>
      <w:tr w:rsidR="00A82B51" w:rsidRPr="002920C7" w14:paraId="05804A2F" w14:textId="77777777" w:rsidTr="00443946">
        <w:tc>
          <w:tcPr>
            <w:tcW w:w="1133" w:type="dxa"/>
            <w:shd w:val="clear" w:color="auto" w:fill="auto"/>
          </w:tcPr>
          <w:p w14:paraId="0A7D81C0" w14:textId="77777777" w:rsidR="00A82B51" w:rsidRPr="002920C7" w:rsidRDefault="00A82B51" w:rsidP="00E21B3B">
            <w:pPr>
              <w:pStyle w:val="BRL-Tabelle"/>
              <w:widowControl w:val="0"/>
              <w:spacing w:line="240" w:lineRule="auto"/>
            </w:pPr>
            <w:r w:rsidRPr="002920C7">
              <w:t>A 1.2.3.2</w:t>
            </w:r>
          </w:p>
        </w:tc>
        <w:tc>
          <w:tcPr>
            <w:tcW w:w="3402" w:type="dxa"/>
            <w:shd w:val="clear" w:color="auto" w:fill="auto"/>
          </w:tcPr>
          <w:p w14:paraId="0BE75182" w14:textId="77777777" w:rsidR="00A82B51" w:rsidRPr="002920C7" w:rsidRDefault="00A82B51" w:rsidP="00E21B3B">
            <w:pPr>
              <w:pStyle w:val="BRL-Tabelle"/>
              <w:widowControl w:val="0"/>
              <w:spacing w:line="240" w:lineRule="auto"/>
            </w:pPr>
            <w:r w:rsidRPr="002920C7">
              <w:t>Protection and repair of concrete structural components</w:t>
            </w:r>
          </w:p>
        </w:tc>
        <w:tc>
          <w:tcPr>
            <w:tcW w:w="2835" w:type="dxa"/>
            <w:shd w:val="clear" w:color="auto" w:fill="auto"/>
          </w:tcPr>
          <w:p w14:paraId="442EA8E4" w14:textId="77777777" w:rsidR="00A82B51" w:rsidRPr="002920C7" w:rsidRDefault="00A82B51" w:rsidP="00E21B3B">
            <w:pPr>
              <w:pStyle w:val="BRL-Tabelle"/>
              <w:widowControl w:val="0"/>
              <w:spacing w:line="240" w:lineRule="auto"/>
            </w:pPr>
            <w:r w:rsidRPr="002920C7">
              <w:t>DAfStb Guideline - Protection and repair of concrete structural elements:2001-10 [Schutz und Instandsetzung von Betonbauteilen]</w:t>
            </w:r>
          </w:p>
          <w:p w14:paraId="4D12034D" w14:textId="77777777" w:rsidR="00A82B51" w:rsidRPr="002920C7" w:rsidRDefault="00A82B51" w:rsidP="00E21B3B">
            <w:pPr>
              <w:pStyle w:val="BRL-Tabelle"/>
              <w:widowControl w:val="0"/>
              <w:spacing w:line="240" w:lineRule="auto"/>
            </w:pPr>
            <w:r w:rsidRPr="002920C7">
              <w:t>Corr. 1:2002-01</w:t>
            </w:r>
          </w:p>
          <w:p w14:paraId="47157DF5" w14:textId="77777777" w:rsidR="00A82B51" w:rsidRPr="002920C7" w:rsidRDefault="00A82B51" w:rsidP="00E21B3B">
            <w:pPr>
              <w:pStyle w:val="BRL-Tabelle"/>
              <w:widowControl w:val="0"/>
              <w:spacing w:line="240" w:lineRule="auto"/>
            </w:pPr>
            <w:r w:rsidRPr="002920C7">
              <w:t>Corr. 2:2005-12</w:t>
            </w:r>
          </w:p>
          <w:p w14:paraId="1E8E09CE" w14:textId="77777777" w:rsidR="00A82B51" w:rsidRPr="002920C7" w:rsidRDefault="00A82B51" w:rsidP="00E21B3B">
            <w:pPr>
              <w:pStyle w:val="BRL-Tabelle"/>
              <w:widowControl w:val="0"/>
              <w:spacing w:line="240" w:lineRule="auto"/>
            </w:pPr>
            <w:r w:rsidRPr="002920C7">
              <w:t>Corr. 3:2014-09</w:t>
            </w:r>
          </w:p>
        </w:tc>
        <w:tc>
          <w:tcPr>
            <w:tcW w:w="1700" w:type="dxa"/>
            <w:shd w:val="clear" w:color="auto" w:fill="auto"/>
          </w:tcPr>
          <w:p w14:paraId="4A1AE998" w14:textId="77777777" w:rsidR="00A82B51" w:rsidRPr="002920C7" w:rsidRDefault="00A82B51" w:rsidP="00E21B3B">
            <w:pPr>
              <w:pStyle w:val="BRL-Tabelle"/>
              <w:widowControl w:val="0"/>
              <w:spacing w:line="240" w:lineRule="auto"/>
            </w:pPr>
            <w:r w:rsidRPr="002920C7">
              <w:t>Annex A 1.2.3/5</w:t>
            </w:r>
          </w:p>
        </w:tc>
      </w:tr>
      <w:tr w:rsidR="00A82B51" w:rsidRPr="00A50D97" w14:paraId="71F2B467" w14:textId="77777777" w:rsidTr="00443946">
        <w:tc>
          <w:tcPr>
            <w:tcW w:w="1133" w:type="dxa"/>
            <w:shd w:val="clear" w:color="auto" w:fill="auto"/>
          </w:tcPr>
          <w:p w14:paraId="25AA9803" w14:textId="77777777" w:rsidR="00A82B51" w:rsidRPr="002920C7" w:rsidRDefault="00A82B51" w:rsidP="00E21B3B">
            <w:pPr>
              <w:pStyle w:val="BRL-Tabelle"/>
              <w:widowControl w:val="0"/>
              <w:spacing w:line="240" w:lineRule="auto"/>
            </w:pPr>
            <w:r w:rsidRPr="002920C7">
              <w:t>A 1.2.3.3</w:t>
            </w:r>
          </w:p>
        </w:tc>
        <w:tc>
          <w:tcPr>
            <w:tcW w:w="3402" w:type="dxa"/>
            <w:shd w:val="clear" w:color="auto" w:fill="auto"/>
          </w:tcPr>
          <w:p w14:paraId="1C9661A4" w14:textId="77777777" w:rsidR="00A82B51" w:rsidRPr="002920C7" w:rsidRDefault="00A82B51" w:rsidP="00E21B3B">
            <w:pPr>
              <w:pStyle w:val="BRL-Tabelle"/>
              <w:widowControl w:val="0"/>
              <w:spacing w:line="240" w:lineRule="auto"/>
            </w:pPr>
            <w:r w:rsidRPr="002920C7">
              <w:t>Sprayed concrete</w:t>
            </w:r>
          </w:p>
        </w:tc>
        <w:tc>
          <w:tcPr>
            <w:tcW w:w="2835" w:type="dxa"/>
            <w:shd w:val="clear" w:color="auto" w:fill="auto"/>
          </w:tcPr>
          <w:p w14:paraId="502C8D0B" w14:textId="77777777" w:rsidR="00A82B51" w:rsidRPr="002920C7" w:rsidRDefault="00A82B51" w:rsidP="00E21B3B">
            <w:pPr>
              <w:pStyle w:val="BRL-Tabelle"/>
              <w:widowControl w:val="0"/>
              <w:spacing w:line="240" w:lineRule="auto"/>
              <w:rPr>
                <w:lang w:val="da-DK"/>
              </w:rPr>
            </w:pPr>
            <w:r w:rsidRPr="002920C7">
              <w:rPr>
                <w:lang w:val="da-DK"/>
              </w:rPr>
              <w:t>DIN EN 14487-1:2006-03</w:t>
            </w:r>
          </w:p>
          <w:p w14:paraId="582BCF3D" w14:textId="77777777" w:rsidR="00A82B51" w:rsidRPr="002920C7" w:rsidRDefault="00A82B51" w:rsidP="00E21B3B">
            <w:pPr>
              <w:pStyle w:val="BRL-Tabelle"/>
              <w:widowControl w:val="0"/>
              <w:spacing w:line="240" w:lineRule="auto"/>
              <w:rPr>
                <w:lang w:val="da-DK"/>
              </w:rPr>
            </w:pPr>
            <w:r w:rsidRPr="002920C7">
              <w:rPr>
                <w:lang w:val="da-DK"/>
              </w:rPr>
              <w:t>DIN EN 14487-2:2007-01</w:t>
            </w:r>
          </w:p>
          <w:p w14:paraId="23BA34BF" w14:textId="77777777" w:rsidR="00A82B51" w:rsidRPr="002920C7" w:rsidRDefault="00A82B51" w:rsidP="00E21B3B">
            <w:pPr>
              <w:pStyle w:val="BRL-Tabelle"/>
              <w:widowControl w:val="0"/>
              <w:spacing w:line="240" w:lineRule="auto"/>
              <w:rPr>
                <w:lang w:val="da-DK"/>
              </w:rPr>
            </w:pPr>
            <w:r w:rsidRPr="002920C7">
              <w:rPr>
                <w:lang w:val="da-DK"/>
              </w:rPr>
              <w:t>DIN 18551:2014-08</w:t>
            </w:r>
          </w:p>
        </w:tc>
        <w:tc>
          <w:tcPr>
            <w:tcW w:w="1700" w:type="dxa"/>
            <w:shd w:val="clear" w:color="auto" w:fill="auto"/>
          </w:tcPr>
          <w:p w14:paraId="39865835" w14:textId="77777777" w:rsidR="00A82B51" w:rsidRPr="002920C7" w:rsidRDefault="00A82B51" w:rsidP="00E21B3B">
            <w:pPr>
              <w:pStyle w:val="BRL-Tabelle"/>
              <w:widowControl w:val="0"/>
              <w:spacing w:line="240" w:lineRule="auto"/>
              <w:rPr>
                <w:lang w:val="da-DK"/>
              </w:rPr>
            </w:pPr>
          </w:p>
        </w:tc>
      </w:tr>
      <w:tr w:rsidR="00A82B51" w:rsidRPr="002920C7" w14:paraId="375B0E5A" w14:textId="77777777" w:rsidTr="00443946">
        <w:tc>
          <w:tcPr>
            <w:tcW w:w="1133" w:type="dxa"/>
            <w:shd w:val="clear" w:color="auto" w:fill="auto"/>
          </w:tcPr>
          <w:p w14:paraId="06FFDABE" w14:textId="77777777" w:rsidR="00A82B51" w:rsidRPr="002920C7" w:rsidRDefault="00A82B51" w:rsidP="00E21B3B">
            <w:pPr>
              <w:pStyle w:val="BRL-Tabelle"/>
              <w:widowControl w:val="0"/>
              <w:spacing w:line="240" w:lineRule="auto"/>
            </w:pPr>
            <w:r w:rsidRPr="002920C7">
              <w:t>A 1.2.3.4</w:t>
            </w:r>
          </w:p>
        </w:tc>
        <w:tc>
          <w:tcPr>
            <w:tcW w:w="3402" w:type="dxa"/>
            <w:shd w:val="clear" w:color="auto" w:fill="auto"/>
          </w:tcPr>
          <w:p w14:paraId="2077604D" w14:textId="77777777" w:rsidR="00A82B51" w:rsidRPr="002920C7" w:rsidRDefault="00A82B51" w:rsidP="00E21B3B">
            <w:pPr>
              <w:pStyle w:val="BRL-Tabelle"/>
              <w:widowControl w:val="0"/>
              <w:spacing w:line="240" w:lineRule="auto"/>
            </w:pPr>
            <w:r w:rsidRPr="002920C7">
              <w:t>Welding concrete steel</w:t>
            </w:r>
          </w:p>
        </w:tc>
        <w:tc>
          <w:tcPr>
            <w:tcW w:w="2835" w:type="dxa"/>
            <w:shd w:val="clear" w:color="auto" w:fill="auto"/>
          </w:tcPr>
          <w:p w14:paraId="1EB62312" w14:textId="77777777" w:rsidR="00A82B51" w:rsidRPr="002920C7" w:rsidRDefault="00A82B51" w:rsidP="00E21B3B">
            <w:pPr>
              <w:pStyle w:val="BRL-Tabelle"/>
              <w:widowControl w:val="0"/>
              <w:spacing w:line="240" w:lineRule="auto"/>
              <w:rPr>
                <w:lang w:val="da-DK"/>
              </w:rPr>
            </w:pPr>
            <w:r w:rsidRPr="002920C7">
              <w:rPr>
                <w:lang w:val="da-DK"/>
              </w:rPr>
              <w:t>DIN EN ISO 17660-1:2006-12</w:t>
            </w:r>
          </w:p>
          <w:p w14:paraId="4C6C2CC0" w14:textId="77777777" w:rsidR="00A82B51" w:rsidRPr="002920C7" w:rsidRDefault="00A82B51" w:rsidP="00E21B3B">
            <w:pPr>
              <w:pStyle w:val="BRL-Tabelle"/>
              <w:widowControl w:val="0"/>
              <w:spacing w:line="240" w:lineRule="auto"/>
              <w:rPr>
                <w:lang w:val="da-DK"/>
              </w:rPr>
            </w:pPr>
            <w:r w:rsidRPr="002920C7">
              <w:rPr>
                <w:lang w:val="da-DK"/>
              </w:rPr>
              <w:t xml:space="preserve">DIN EN ISO 17660-1 </w:t>
            </w:r>
          </w:p>
          <w:p w14:paraId="6CFD98F7" w14:textId="77777777" w:rsidR="00A82B51" w:rsidRPr="002920C7" w:rsidRDefault="00A82B51" w:rsidP="00E21B3B">
            <w:pPr>
              <w:pStyle w:val="BRL-Tabelle"/>
              <w:widowControl w:val="0"/>
              <w:spacing w:line="240" w:lineRule="auto"/>
              <w:rPr>
                <w:lang w:val="da-DK"/>
              </w:rPr>
            </w:pPr>
            <w:r w:rsidRPr="002920C7">
              <w:rPr>
                <w:lang w:val="da-DK"/>
              </w:rPr>
              <w:t>Cor. 1:2007-08</w:t>
            </w:r>
          </w:p>
          <w:p w14:paraId="57E2260D" w14:textId="77777777" w:rsidR="00A82B51" w:rsidRPr="002920C7" w:rsidRDefault="00A82B51" w:rsidP="00E21B3B">
            <w:pPr>
              <w:pStyle w:val="BRL-Tabelle"/>
              <w:widowControl w:val="0"/>
              <w:spacing w:line="240" w:lineRule="auto"/>
              <w:rPr>
                <w:lang w:val="da-DK"/>
              </w:rPr>
            </w:pPr>
            <w:r w:rsidRPr="002920C7">
              <w:rPr>
                <w:lang w:val="da-DK"/>
              </w:rPr>
              <w:t>DIN EN ISO 17660-2:2006-12</w:t>
            </w:r>
          </w:p>
          <w:p w14:paraId="19DAB756" w14:textId="77777777" w:rsidR="00A82B51" w:rsidRPr="002920C7" w:rsidRDefault="00A82B51" w:rsidP="00E21B3B">
            <w:pPr>
              <w:pStyle w:val="BRL-Tabelle"/>
              <w:widowControl w:val="0"/>
              <w:spacing w:line="240" w:lineRule="auto"/>
              <w:rPr>
                <w:lang w:val="da-DK"/>
              </w:rPr>
            </w:pPr>
            <w:r w:rsidRPr="002920C7">
              <w:rPr>
                <w:lang w:val="da-DK"/>
              </w:rPr>
              <w:t xml:space="preserve">DIN EN ISO 17660-2 </w:t>
            </w:r>
          </w:p>
          <w:p w14:paraId="76B82652" w14:textId="77777777" w:rsidR="00A82B51" w:rsidRPr="002920C7" w:rsidRDefault="00A82B51" w:rsidP="00E21B3B">
            <w:pPr>
              <w:pStyle w:val="BRL-Tabelle"/>
              <w:widowControl w:val="0"/>
              <w:spacing w:line="240" w:lineRule="auto"/>
              <w:rPr>
                <w:lang w:val="nl-NL"/>
              </w:rPr>
            </w:pPr>
            <w:r w:rsidRPr="002920C7">
              <w:rPr>
                <w:lang w:val="nl-NL"/>
              </w:rPr>
              <w:t>Cor. 1:2007-08</w:t>
            </w:r>
          </w:p>
        </w:tc>
        <w:tc>
          <w:tcPr>
            <w:tcW w:w="1700" w:type="dxa"/>
            <w:shd w:val="clear" w:color="auto" w:fill="auto"/>
          </w:tcPr>
          <w:p w14:paraId="11A30DF4" w14:textId="77777777" w:rsidR="00A82B51" w:rsidRPr="002920C7" w:rsidRDefault="00A82B51" w:rsidP="00E21B3B">
            <w:pPr>
              <w:pStyle w:val="BRL-Tabelle"/>
              <w:widowControl w:val="0"/>
              <w:spacing w:line="240" w:lineRule="auto"/>
            </w:pPr>
            <w:r w:rsidRPr="002920C7">
              <w:t>Annex A 1.2.3/6</w:t>
            </w:r>
          </w:p>
        </w:tc>
      </w:tr>
      <w:tr w:rsidR="00A82B51" w:rsidRPr="002920C7" w14:paraId="1947B8BC" w14:textId="77777777" w:rsidTr="00443946">
        <w:tc>
          <w:tcPr>
            <w:tcW w:w="1133" w:type="dxa"/>
            <w:shd w:val="clear" w:color="auto" w:fill="auto"/>
          </w:tcPr>
          <w:p w14:paraId="3B425BD3" w14:textId="77777777" w:rsidR="00A82B51" w:rsidRPr="002920C7" w:rsidRDefault="00A82B51" w:rsidP="00E21B3B">
            <w:pPr>
              <w:pStyle w:val="BRL-Tabelle"/>
              <w:widowControl w:val="0"/>
              <w:spacing w:line="240" w:lineRule="auto"/>
            </w:pPr>
            <w:r w:rsidRPr="002920C7">
              <w:t>A 1.2.3.5</w:t>
            </w:r>
          </w:p>
        </w:tc>
        <w:tc>
          <w:tcPr>
            <w:tcW w:w="3402" w:type="dxa"/>
            <w:shd w:val="clear" w:color="auto" w:fill="auto"/>
          </w:tcPr>
          <w:p w14:paraId="7BC99247" w14:textId="77777777" w:rsidR="00A82B51" w:rsidRPr="002920C7" w:rsidRDefault="00A82B51" w:rsidP="00E21B3B">
            <w:pPr>
              <w:pStyle w:val="BRL-Tabelle"/>
              <w:widowControl w:val="0"/>
              <w:spacing w:line="240" w:lineRule="auto"/>
            </w:pPr>
            <w:r w:rsidRPr="002920C7">
              <w:t>Application of prefabricated reinforced components of autoclaved aerated concrete</w:t>
            </w:r>
          </w:p>
        </w:tc>
        <w:tc>
          <w:tcPr>
            <w:tcW w:w="2835" w:type="dxa"/>
            <w:shd w:val="clear" w:color="auto" w:fill="auto"/>
          </w:tcPr>
          <w:p w14:paraId="7EFDABD2" w14:textId="77777777" w:rsidR="00A82B51" w:rsidRPr="002920C7" w:rsidRDefault="00A82B51" w:rsidP="00E21B3B">
            <w:pPr>
              <w:pStyle w:val="BRL-Tabelle"/>
              <w:widowControl w:val="0"/>
              <w:spacing w:line="240" w:lineRule="auto"/>
            </w:pPr>
            <w:r w:rsidRPr="002920C7">
              <w:t>DIN 4223-101:2014-12</w:t>
            </w:r>
          </w:p>
          <w:p w14:paraId="64B58535" w14:textId="77777777" w:rsidR="00A82B51" w:rsidRPr="002920C7" w:rsidRDefault="00A82B51" w:rsidP="00E21B3B">
            <w:pPr>
              <w:pStyle w:val="BRL-Tabelle"/>
              <w:widowControl w:val="0"/>
              <w:spacing w:line="240" w:lineRule="auto"/>
            </w:pPr>
            <w:r w:rsidRPr="002920C7">
              <w:t>DIN 4223-102:2014-12</w:t>
            </w:r>
          </w:p>
          <w:p w14:paraId="22C42E14" w14:textId="77777777" w:rsidR="00A82B51" w:rsidRPr="002920C7" w:rsidRDefault="00A82B51" w:rsidP="00E21B3B">
            <w:pPr>
              <w:pStyle w:val="BRL-Tabelle"/>
              <w:widowControl w:val="0"/>
              <w:spacing w:line="240" w:lineRule="auto"/>
            </w:pPr>
            <w:r w:rsidRPr="002920C7">
              <w:t>DIN 4223-103:2014-12</w:t>
            </w:r>
          </w:p>
        </w:tc>
        <w:tc>
          <w:tcPr>
            <w:tcW w:w="1700" w:type="dxa"/>
            <w:shd w:val="clear" w:color="auto" w:fill="auto"/>
          </w:tcPr>
          <w:p w14:paraId="5B28775A" w14:textId="77777777" w:rsidR="00A82B51" w:rsidRPr="002920C7" w:rsidRDefault="00A82B51" w:rsidP="00E21B3B">
            <w:pPr>
              <w:pStyle w:val="BRL-Tabelle"/>
              <w:widowControl w:val="0"/>
              <w:spacing w:line="240" w:lineRule="auto"/>
            </w:pPr>
            <w:r w:rsidRPr="002920C7">
              <w:t>Annex A 1.2.3/1</w:t>
            </w:r>
          </w:p>
          <w:p w14:paraId="3A77997A" w14:textId="77777777" w:rsidR="00A82B51" w:rsidRPr="002920C7" w:rsidRDefault="00A82B51" w:rsidP="00E21B3B">
            <w:pPr>
              <w:pStyle w:val="BRL-Tabelle"/>
              <w:widowControl w:val="0"/>
              <w:spacing w:line="240" w:lineRule="auto"/>
            </w:pPr>
            <w:r w:rsidRPr="002920C7">
              <w:t>Sections 1, 2.2, 2.3, 4</w:t>
            </w:r>
          </w:p>
        </w:tc>
      </w:tr>
      <w:tr w:rsidR="00A82B51" w:rsidRPr="002920C7" w14:paraId="5C3E9EF9" w14:textId="77777777" w:rsidTr="00443946">
        <w:tc>
          <w:tcPr>
            <w:tcW w:w="1133" w:type="dxa"/>
            <w:shd w:val="clear" w:color="auto" w:fill="auto"/>
          </w:tcPr>
          <w:p w14:paraId="6F86CED9" w14:textId="77777777" w:rsidR="00A82B51" w:rsidRPr="002920C7" w:rsidRDefault="00A82B51" w:rsidP="00E21B3B">
            <w:pPr>
              <w:pStyle w:val="BRL-Tabelle"/>
              <w:widowControl w:val="0"/>
              <w:spacing w:line="240" w:lineRule="auto"/>
            </w:pPr>
            <w:r w:rsidRPr="002920C7">
              <w:t>A 1.2.3.6</w:t>
            </w:r>
          </w:p>
        </w:tc>
        <w:tc>
          <w:tcPr>
            <w:tcW w:w="3402" w:type="dxa"/>
            <w:shd w:val="clear" w:color="auto" w:fill="auto"/>
          </w:tcPr>
          <w:p w14:paraId="21BA50C5" w14:textId="77777777" w:rsidR="00A82B51" w:rsidRPr="002920C7" w:rsidRDefault="00A82B51" w:rsidP="00E21B3B">
            <w:pPr>
              <w:pStyle w:val="BRL-Tabelle"/>
              <w:widowControl w:val="0"/>
              <w:spacing w:line="240" w:lineRule="auto"/>
            </w:pPr>
            <w:r w:rsidRPr="002920C7">
              <w:t>Application in structures of prefabricated components of lightweight aggregate concrete with open structure with structural or non-structural reinforcement</w:t>
            </w:r>
          </w:p>
        </w:tc>
        <w:tc>
          <w:tcPr>
            <w:tcW w:w="2835" w:type="dxa"/>
            <w:shd w:val="clear" w:color="auto" w:fill="auto"/>
          </w:tcPr>
          <w:p w14:paraId="03B96BD0" w14:textId="77777777" w:rsidR="00A82B51" w:rsidRPr="002920C7" w:rsidRDefault="00A82B51" w:rsidP="00E21B3B">
            <w:pPr>
              <w:pStyle w:val="BRL-Tabelle"/>
              <w:widowControl w:val="0"/>
              <w:spacing w:line="240" w:lineRule="auto"/>
            </w:pPr>
            <w:r w:rsidRPr="002920C7">
              <w:t>DIN 4213:2015-10</w:t>
            </w:r>
          </w:p>
        </w:tc>
        <w:tc>
          <w:tcPr>
            <w:tcW w:w="1700" w:type="dxa"/>
            <w:shd w:val="clear" w:color="auto" w:fill="auto"/>
          </w:tcPr>
          <w:p w14:paraId="7B69C0A8" w14:textId="77777777" w:rsidR="00A82B51" w:rsidRPr="002920C7" w:rsidRDefault="00A82B51" w:rsidP="00E21B3B">
            <w:pPr>
              <w:pStyle w:val="BRL-Tabelle"/>
              <w:widowControl w:val="0"/>
              <w:spacing w:line="240" w:lineRule="auto"/>
            </w:pPr>
            <w:r w:rsidRPr="002920C7">
              <w:t>Annex A 1.2.3/1</w:t>
            </w:r>
          </w:p>
          <w:p w14:paraId="2310F2C8" w14:textId="77777777" w:rsidR="00A82B51" w:rsidRPr="002920C7" w:rsidRDefault="00A82B51" w:rsidP="00E21B3B">
            <w:pPr>
              <w:pStyle w:val="BRL-Tabelle"/>
              <w:widowControl w:val="0"/>
              <w:spacing w:line="240" w:lineRule="auto"/>
            </w:pPr>
            <w:r w:rsidRPr="002920C7">
              <w:t>Sections 1, 2.2, 2.3, 4</w:t>
            </w:r>
          </w:p>
        </w:tc>
      </w:tr>
      <w:tr w:rsidR="00A82B51" w:rsidRPr="002920C7" w14:paraId="37B2B793" w14:textId="77777777" w:rsidTr="00443946">
        <w:tc>
          <w:tcPr>
            <w:tcW w:w="1133" w:type="dxa"/>
            <w:shd w:val="clear" w:color="auto" w:fill="auto"/>
          </w:tcPr>
          <w:p w14:paraId="696598C3" w14:textId="77777777" w:rsidR="00A82B51" w:rsidRPr="002920C7" w:rsidRDefault="00A82B51" w:rsidP="00E21B3B">
            <w:pPr>
              <w:pStyle w:val="BRL-Tabelle"/>
              <w:widowControl w:val="0"/>
              <w:spacing w:line="240" w:lineRule="auto"/>
            </w:pPr>
            <w:r w:rsidRPr="002920C7">
              <w:t>A 1.2.3.7</w:t>
            </w:r>
          </w:p>
        </w:tc>
        <w:tc>
          <w:tcPr>
            <w:tcW w:w="3402" w:type="dxa"/>
            <w:shd w:val="clear" w:color="auto" w:fill="auto"/>
          </w:tcPr>
          <w:p w14:paraId="79A256AA" w14:textId="77777777" w:rsidR="00A82B51" w:rsidRPr="002920C7" w:rsidRDefault="00A82B51" w:rsidP="00E21B3B">
            <w:pPr>
              <w:pStyle w:val="BRL-Tabelle"/>
              <w:widowControl w:val="0"/>
              <w:spacing w:line="240" w:lineRule="auto"/>
            </w:pPr>
            <w:r w:rsidRPr="002920C7">
              <w:t>Subsequent rebar connections with bonded-in rebar</w:t>
            </w:r>
          </w:p>
        </w:tc>
        <w:tc>
          <w:tcPr>
            <w:tcW w:w="2835" w:type="dxa"/>
            <w:shd w:val="clear" w:color="auto" w:fill="auto"/>
          </w:tcPr>
          <w:p w14:paraId="63E3B230" w14:textId="77777777" w:rsidR="00A82B51" w:rsidRPr="002920C7" w:rsidRDefault="00A82B51" w:rsidP="00E21B3B">
            <w:pPr>
              <w:pStyle w:val="BRL-Tabelle"/>
              <w:widowControl w:val="0"/>
              <w:spacing w:line="240" w:lineRule="auto"/>
            </w:pPr>
            <w:r w:rsidRPr="002920C7">
              <w:t>Subsequent reinforcement connections with embedded rebars - Requirement for design, dimensioning and execution: 2019-05</w:t>
            </w:r>
          </w:p>
          <w:p w14:paraId="3137D426" w14:textId="77777777" w:rsidR="00A82B51" w:rsidRPr="002920C7" w:rsidRDefault="00A82B51" w:rsidP="00E21B3B">
            <w:pPr>
              <w:pStyle w:val="BRL-Tabelle"/>
              <w:widowControl w:val="0"/>
              <w:spacing w:line="240" w:lineRule="auto"/>
            </w:pPr>
            <w:r w:rsidRPr="002920C7">
              <w:t>(see Annex 1)</w:t>
            </w:r>
          </w:p>
        </w:tc>
        <w:tc>
          <w:tcPr>
            <w:tcW w:w="1700" w:type="dxa"/>
            <w:shd w:val="clear" w:color="auto" w:fill="auto"/>
          </w:tcPr>
          <w:p w14:paraId="45D2812F" w14:textId="77777777" w:rsidR="00A82B51" w:rsidRPr="002920C7" w:rsidRDefault="00A82B51" w:rsidP="00E21B3B">
            <w:pPr>
              <w:pStyle w:val="BRL-Tabelle"/>
              <w:widowControl w:val="0"/>
              <w:spacing w:line="240" w:lineRule="auto"/>
            </w:pPr>
          </w:p>
        </w:tc>
      </w:tr>
      <w:tr w:rsidR="00A82B51" w:rsidRPr="002920C7" w14:paraId="373882C8" w14:textId="77777777" w:rsidTr="00443946">
        <w:tc>
          <w:tcPr>
            <w:tcW w:w="1133" w:type="dxa"/>
            <w:shd w:val="clear" w:color="auto" w:fill="auto"/>
          </w:tcPr>
          <w:p w14:paraId="5E395186" w14:textId="77777777" w:rsidR="00A82B51" w:rsidRPr="002920C7" w:rsidRDefault="00A82B51" w:rsidP="00E21B3B">
            <w:pPr>
              <w:pStyle w:val="BRL-Tabelle"/>
              <w:keepNext/>
              <w:widowControl w:val="0"/>
              <w:spacing w:line="240" w:lineRule="auto"/>
            </w:pPr>
            <w:r w:rsidRPr="002920C7">
              <w:lastRenderedPageBreak/>
              <w:t>A 1.2.3.8</w:t>
            </w:r>
          </w:p>
        </w:tc>
        <w:tc>
          <w:tcPr>
            <w:tcW w:w="3402" w:type="dxa"/>
            <w:shd w:val="clear" w:color="auto" w:fill="auto"/>
          </w:tcPr>
          <w:p w14:paraId="57F97AB0" w14:textId="77777777" w:rsidR="00A82B51" w:rsidRPr="002920C7" w:rsidRDefault="00A82B51" w:rsidP="00E21B3B">
            <w:pPr>
              <w:pStyle w:val="BRL-Tabelle"/>
              <w:keepNext/>
              <w:widowControl w:val="0"/>
              <w:spacing w:line="240" w:lineRule="auto"/>
            </w:pPr>
            <w:r w:rsidRPr="002920C7">
              <w:t>Anchors in concrete with encased or subsequently fitted fastenings</w:t>
            </w:r>
          </w:p>
        </w:tc>
        <w:tc>
          <w:tcPr>
            <w:tcW w:w="2835" w:type="dxa"/>
            <w:shd w:val="clear" w:color="auto" w:fill="auto"/>
          </w:tcPr>
          <w:p w14:paraId="18E49931" w14:textId="77777777" w:rsidR="00A82B51" w:rsidRPr="002920C7" w:rsidRDefault="00A82B51" w:rsidP="00E21B3B">
            <w:pPr>
              <w:pStyle w:val="BRL-Tabelle"/>
              <w:keepNext/>
              <w:widowControl w:val="0"/>
              <w:spacing w:line="240" w:lineRule="auto"/>
            </w:pPr>
            <w:r w:rsidRPr="002920C7">
              <w:t>Anchors in concrete with embedded or retrofitted fasteners - Requirement for design, dimensioning and execution: 2018-07</w:t>
            </w:r>
          </w:p>
          <w:p w14:paraId="14D5ABD2" w14:textId="77777777" w:rsidR="00A82B51" w:rsidRPr="002920C7" w:rsidRDefault="00A82B51" w:rsidP="00E21B3B">
            <w:pPr>
              <w:pStyle w:val="BRL-Tabelle"/>
              <w:keepNext/>
              <w:widowControl w:val="0"/>
              <w:spacing w:line="240" w:lineRule="auto"/>
            </w:pPr>
            <w:r w:rsidRPr="002920C7">
              <w:t>(see Annex 2)</w:t>
            </w:r>
          </w:p>
        </w:tc>
        <w:tc>
          <w:tcPr>
            <w:tcW w:w="1700" w:type="dxa"/>
            <w:shd w:val="clear" w:color="auto" w:fill="auto"/>
          </w:tcPr>
          <w:p w14:paraId="642D418C" w14:textId="77777777" w:rsidR="00A82B51" w:rsidRPr="002920C7" w:rsidRDefault="00A82B51" w:rsidP="00E21B3B">
            <w:pPr>
              <w:pStyle w:val="BRL-Tabelle"/>
              <w:keepNext/>
              <w:widowControl w:val="0"/>
              <w:spacing w:line="240" w:lineRule="auto"/>
            </w:pPr>
          </w:p>
        </w:tc>
      </w:tr>
      <w:tr w:rsidR="00A82B51" w:rsidRPr="002920C7" w14:paraId="675A487C" w14:textId="77777777" w:rsidTr="00443946">
        <w:tc>
          <w:tcPr>
            <w:tcW w:w="9070" w:type="dxa"/>
            <w:gridSpan w:val="4"/>
            <w:shd w:val="clear" w:color="auto" w:fill="auto"/>
          </w:tcPr>
          <w:p w14:paraId="0DFE1437" w14:textId="7882C46C" w:rsidR="00A82B51" w:rsidRPr="002920C7" w:rsidRDefault="00A82B51" w:rsidP="002B1C53">
            <w:pPr>
              <w:pStyle w:val="BRL-Tabelle-berschrift"/>
              <w:keepNext/>
              <w:ind w:left="1138" w:hanging="1138"/>
            </w:pPr>
            <w:r w:rsidRPr="002920C7">
              <w:t>A 1.2.4</w:t>
            </w:r>
            <w:r w:rsidRPr="002920C7">
              <w:tab/>
              <w:t>Structural works in metal and composite construction</w:t>
            </w:r>
          </w:p>
        </w:tc>
      </w:tr>
      <w:tr w:rsidR="00A82B51" w:rsidRPr="002920C7" w14:paraId="2A47F6F8" w14:textId="77777777" w:rsidTr="00443946">
        <w:tc>
          <w:tcPr>
            <w:tcW w:w="9070" w:type="dxa"/>
            <w:gridSpan w:val="4"/>
            <w:shd w:val="clear" w:color="auto" w:fill="auto"/>
          </w:tcPr>
          <w:p w14:paraId="0D9BBA55" w14:textId="1A6036CE" w:rsidR="00A82B51" w:rsidRPr="002920C7" w:rsidRDefault="00A82B51" w:rsidP="002B1C53">
            <w:pPr>
              <w:pStyle w:val="BRL-Tabelle-berschrift"/>
              <w:keepNext/>
              <w:ind w:left="1138" w:hanging="1138"/>
              <w:rPr>
                <w:b w:val="0"/>
              </w:rPr>
            </w:pPr>
            <w:r w:rsidRPr="002920C7">
              <w:rPr>
                <w:b w:val="0"/>
              </w:rPr>
              <w:t>A 1.2.4.1</w:t>
            </w:r>
            <w:r w:rsidRPr="002920C7">
              <w:rPr>
                <w:b w:val="0"/>
              </w:rPr>
              <w:tab/>
              <w:t>Design and construction of steel structures</w:t>
            </w:r>
          </w:p>
        </w:tc>
      </w:tr>
      <w:tr w:rsidR="00582290" w:rsidRPr="002920C7" w14:paraId="312FBCB6" w14:textId="77777777" w:rsidTr="00443946">
        <w:tc>
          <w:tcPr>
            <w:tcW w:w="1133" w:type="dxa"/>
            <w:vMerge w:val="restart"/>
            <w:shd w:val="clear" w:color="auto" w:fill="auto"/>
          </w:tcPr>
          <w:p w14:paraId="35189AFB" w14:textId="42731D96" w:rsidR="00582290" w:rsidRPr="002920C7" w:rsidRDefault="00582290" w:rsidP="00443946">
            <w:pPr>
              <w:pStyle w:val="BRL-Tabelle"/>
              <w:widowControl w:val="0"/>
              <w:spacing w:line="240" w:lineRule="auto"/>
            </w:pPr>
          </w:p>
        </w:tc>
        <w:tc>
          <w:tcPr>
            <w:tcW w:w="3402" w:type="dxa"/>
            <w:shd w:val="clear" w:color="auto" w:fill="auto"/>
          </w:tcPr>
          <w:p w14:paraId="0BFE6D72" w14:textId="77777777" w:rsidR="00582290" w:rsidRPr="002920C7" w:rsidRDefault="00582290" w:rsidP="00E21B3B">
            <w:pPr>
              <w:pStyle w:val="BRL-Tabelle"/>
              <w:widowControl w:val="0"/>
              <w:spacing w:line="240" w:lineRule="auto"/>
            </w:pPr>
            <w:r w:rsidRPr="002920C7">
              <w:t>General rules and rules for buildings</w:t>
            </w:r>
          </w:p>
        </w:tc>
        <w:tc>
          <w:tcPr>
            <w:tcW w:w="2835" w:type="dxa"/>
            <w:shd w:val="clear" w:color="auto" w:fill="auto"/>
          </w:tcPr>
          <w:p w14:paraId="3AB97539" w14:textId="77777777" w:rsidR="00582290" w:rsidRPr="002920C7" w:rsidRDefault="00582290" w:rsidP="00E21B3B">
            <w:pPr>
              <w:pStyle w:val="BRL-Tabelle"/>
              <w:widowControl w:val="0"/>
              <w:spacing w:line="240" w:lineRule="auto"/>
              <w:rPr>
                <w:lang w:val="da-DK"/>
              </w:rPr>
            </w:pPr>
            <w:r w:rsidRPr="002920C7">
              <w:rPr>
                <w:lang w:val="da-DK"/>
              </w:rPr>
              <w:t>DIN EN 1993-1-1:2010-12</w:t>
            </w:r>
          </w:p>
          <w:p w14:paraId="77D2D821" w14:textId="77777777" w:rsidR="00582290" w:rsidRPr="002920C7" w:rsidRDefault="00582290" w:rsidP="00E21B3B">
            <w:pPr>
              <w:pStyle w:val="BRL-Tabelle"/>
              <w:widowControl w:val="0"/>
              <w:spacing w:line="240" w:lineRule="auto"/>
              <w:rPr>
                <w:lang w:val="da-DK"/>
              </w:rPr>
            </w:pPr>
            <w:r w:rsidRPr="002920C7">
              <w:rPr>
                <w:lang w:val="da-DK"/>
              </w:rPr>
              <w:t>DIN EN 1993-1-1/A1:2014-07</w:t>
            </w:r>
          </w:p>
          <w:p w14:paraId="6EBA74AE" w14:textId="77777777" w:rsidR="00582290" w:rsidRPr="002920C7" w:rsidRDefault="00582290" w:rsidP="00E21B3B">
            <w:pPr>
              <w:pStyle w:val="BRL-Tabelle"/>
              <w:widowControl w:val="0"/>
              <w:spacing w:line="240" w:lineRule="auto"/>
            </w:pPr>
            <w:r w:rsidRPr="002920C7">
              <w:t>DIN EN 1993-1-1/NA:2015-08</w:t>
            </w:r>
          </w:p>
        </w:tc>
        <w:tc>
          <w:tcPr>
            <w:tcW w:w="1700" w:type="dxa"/>
            <w:shd w:val="clear" w:color="auto" w:fill="auto"/>
          </w:tcPr>
          <w:p w14:paraId="021B1972" w14:textId="77777777" w:rsidR="00582290" w:rsidRPr="002920C7" w:rsidRDefault="00582290" w:rsidP="00E21B3B">
            <w:pPr>
              <w:pStyle w:val="BRL-Tabelle"/>
              <w:widowControl w:val="0"/>
              <w:spacing w:line="240" w:lineRule="auto"/>
            </w:pPr>
            <w:r w:rsidRPr="002920C7">
              <w:t>Annexes A 1.2.3/2</w:t>
            </w:r>
          </w:p>
          <w:p w14:paraId="64ABE2FC" w14:textId="77777777" w:rsidR="00582290" w:rsidRPr="002920C7" w:rsidRDefault="00582290" w:rsidP="00E21B3B">
            <w:pPr>
              <w:pStyle w:val="BRL-Tabelle"/>
              <w:widowControl w:val="0"/>
              <w:spacing w:line="240" w:lineRule="auto"/>
            </w:pPr>
            <w:r w:rsidRPr="002920C7">
              <w:t>and A 1.2.4/1</w:t>
            </w:r>
          </w:p>
        </w:tc>
      </w:tr>
      <w:tr w:rsidR="00582290" w:rsidRPr="002920C7" w14:paraId="5E4EE828" w14:textId="77777777" w:rsidTr="00443946">
        <w:tc>
          <w:tcPr>
            <w:tcW w:w="1133" w:type="dxa"/>
            <w:vMerge/>
            <w:shd w:val="clear" w:color="auto" w:fill="auto"/>
          </w:tcPr>
          <w:p w14:paraId="0F675076" w14:textId="77777777" w:rsidR="00582290" w:rsidRPr="002920C7" w:rsidRDefault="00582290" w:rsidP="00E21B3B">
            <w:pPr>
              <w:pStyle w:val="BRL-Tabelle"/>
              <w:widowControl w:val="0"/>
              <w:spacing w:line="240" w:lineRule="auto"/>
            </w:pPr>
          </w:p>
        </w:tc>
        <w:tc>
          <w:tcPr>
            <w:tcW w:w="3402" w:type="dxa"/>
            <w:shd w:val="clear" w:color="auto" w:fill="auto"/>
          </w:tcPr>
          <w:p w14:paraId="09867724" w14:textId="77777777" w:rsidR="00582290" w:rsidRPr="002920C7" w:rsidRDefault="00582290" w:rsidP="00E21B3B">
            <w:pPr>
              <w:pStyle w:val="BRL-Tabelle"/>
              <w:widowControl w:val="0"/>
              <w:spacing w:line="240" w:lineRule="auto"/>
            </w:pPr>
            <w:r w:rsidRPr="002920C7">
              <w:t>Structural fire design</w:t>
            </w:r>
          </w:p>
        </w:tc>
        <w:tc>
          <w:tcPr>
            <w:tcW w:w="2835" w:type="dxa"/>
            <w:shd w:val="clear" w:color="auto" w:fill="auto"/>
          </w:tcPr>
          <w:p w14:paraId="0695635E" w14:textId="77777777" w:rsidR="00582290" w:rsidRPr="002920C7" w:rsidRDefault="00582290" w:rsidP="00E21B3B">
            <w:pPr>
              <w:pStyle w:val="BRL-Tabelle"/>
              <w:widowControl w:val="0"/>
              <w:spacing w:line="240" w:lineRule="auto"/>
              <w:rPr>
                <w:lang w:val="da-DK"/>
              </w:rPr>
            </w:pPr>
            <w:r w:rsidRPr="002920C7">
              <w:rPr>
                <w:lang w:val="da-DK"/>
              </w:rPr>
              <w:t>DIN EN 1993-1-2:2010-12</w:t>
            </w:r>
          </w:p>
          <w:p w14:paraId="2C11C4F9" w14:textId="77777777" w:rsidR="00582290" w:rsidRPr="002920C7" w:rsidRDefault="00582290" w:rsidP="00E21B3B">
            <w:pPr>
              <w:pStyle w:val="BRL-Tabelle"/>
              <w:widowControl w:val="0"/>
              <w:spacing w:line="240" w:lineRule="auto"/>
              <w:rPr>
                <w:lang w:val="da-DK"/>
              </w:rPr>
            </w:pPr>
            <w:r w:rsidRPr="002920C7">
              <w:rPr>
                <w:lang w:val="da-DK"/>
              </w:rPr>
              <w:t>DIN EN 1993-1-2/NA:2010-12</w:t>
            </w:r>
          </w:p>
        </w:tc>
        <w:tc>
          <w:tcPr>
            <w:tcW w:w="1700" w:type="dxa"/>
            <w:shd w:val="clear" w:color="auto" w:fill="auto"/>
          </w:tcPr>
          <w:p w14:paraId="40BE444C" w14:textId="77777777" w:rsidR="00582290" w:rsidRPr="002920C7" w:rsidRDefault="00582290" w:rsidP="00E21B3B">
            <w:pPr>
              <w:pStyle w:val="BRL-Tabelle"/>
              <w:widowControl w:val="0"/>
              <w:spacing w:line="240" w:lineRule="auto"/>
            </w:pPr>
            <w:r w:rsidRPr="002920C7">
              <w:t>Annex A 1.2.3/3</w:t>
            </w:r>
          </w:p>
        </w:tc>
      </w:tr>
      <w:tr w:rsidR="00582290" w:rsidRPr="002920C7" w14:paraId="7C67F952" w14:textId="77777777" w:rsidTr="00443946">
        <w:tc>
          <w:tcPr>
            <w:tcW w:w="1133" w:type="dxa"/>
            <w:vMerge/>
            <w:shd w:val="clear" w:color="auto" w:fill="auto"/>
          </w:tcPr>
          <w:p w14:paraId="142D2A7D" w14:textId="77777777" w:rsidR="00582290" w:rsidRPr="002920C7" w:rsidRDefault="00582290" w:rsidP="00E21B3B">
            <w:pPr>
              <w:pStyle w:val="BRL-Tabelle"/>
              <w:widowControl w:val="0"/>
              <w:spacing w:line="240" w:lineRule="auto"/>
            </w:pPr>
          </w:p>
        </w:tc>
        <w:tc>
          <w:tcPr>
            <w:tcW w:w="3402" w:type="dxa"/>
            <w:shd w:val="clear" w:color="auto" w:fill="auto"/>
          </w:tcPr>
          <w:p w14:paraId="23C3BCBA" w14:textId="77777777" w:rsidR="00582290" w:rsidRPr="002920C7" w:rsidRDefault="00582290" w:rsidP="00E21B3B">
            <w:pPr>
              <w:pStyle w:val="BRL-Tabelle"/>
              <w:widowControl w:val="0"/>
              <w:spacing w:line="240" w:lineRule="auto"/>
            </w:pPr>
            <w:r w:rsidRPr="002920C7">
              <w:t>Supplementary rules for cold-formed components and sheeting</w:t>
            </w:r>
          </w:p>
        </w:tc>
        <w:tc>
          <w:tcPr>
            <w:tcW w:w="2835" w:type="dxa"/>
            <w:shd w:val="clear" w:color="auto" w:fill="auto"/>
          </w:tcPr>
          <w:p w14:paraId="272BF1B4" w14:textId="77777777" w:rsidR="00582290" w:rsidRPr="002920C7" w:rsidRDefault="00582290" w:rsidP="00E21B3B">
            <w:pPr>
              <w:pStyle w:val="BRL-Tabelle"/>
              <w:widowControl w:val="0"/>
              <w:spacing w:line="240" w:lineRule="auto"/>
              <w:rPr>
                <w:lang w:val="da-DK"/>
              </w:rPr>
            </w:pPr>
            <w:r w:rsidRPr="002920C7">
              <w:rPr>
                <w:lang w:val="da-DK"/>
              </w:rPr>
              <w:t>DIN EN 1993-1-3:2010-12</w:t>
            </w:r>
          </w:p>
          <w:p w14:paraId="5BE460D4" w14:textId="77777777" w:rsidR="00582290" w:rsidRPr="002920C7" w:rsidRDefault="00582290" w:rsidP="00E21B3B">
            <w:pPr>
              <w:pStyle w:val="BRL-Tabelle"/>
              <w:widowControl w:val="0"/>
              <w:spacing w:line="240" w:lineRule="auto"/>
              <w:rPr>
                <w:lang w:val="da-DK"/>
              </w:rPr>
            </w:pPr>
            <w:r w:rsidRPr="002920C7">
              <w:rPr>
                <w:lang w:val="da-DK"/>
              </w:rPr>
              <w:t>DIN EN 1993-1-3/NA:2017-05</w:t>
            </w:r>
          </w:p>
        </w:tc>
        <w:tc>
          <w:tcPr>
            <w:tcW w:w="1700" w:type="dxa"/>
            <w:shd w:val="clear" w:color="auto" w:fill="auto"/>
          </w:tcPr>
          <w:p w14:paraId="63638812" w14:textId="77777777" w:rsidR="00582290" w:rsidRPr="002920C7" w:rsidRDefault="00582290" w:rsidP="00E21B3B">
            <w:pPr>
              <w:pStyle w:val="BRL-Tabelle"/>
              <w:widowControl w:val="0"/>
              <w:spacing w:line="240" w:lineRule="auto"/>
            </w:pPr>
            <w:r w:rsidRPr="002920C7">
              <w:t>Annex A 1.2.4/2</w:t>
            </w:r>
          </w:p>
        </w:tc>
      </w:tr>
      <w:tr w:rsidR="00582290" w:rsidRPr="00A50D97" w14:paraId="46473FEA" w14:textId="77777777" w:rsidTr="00443946">
        <w:tc>
          <w:tcPr>
            <w:tcW w:w="1133" w:type="dxa"/>
            <w:vMerge/>
            <w:shd w:val="clear" w:color="auto" w:fill="auto"/>
          </w:tcPr>
          <w:p w14:paraId="3BD4B660" w14:textId="77777777" w:rsidR="00582290" w:rsidRPr="002920C7" w:rsidRDefault="00582290" w:rsidP="00E21B3B">
            <w:pPr>
              <w:pStyle w:val="BRL-Tabelle"/>
              <w:widowControl w:val="0"/>
              <w:spacing w:line="240" w:lineRule="auto"/>
            </w:pPr>
          </w:p>
        </w:tc>
        <w:tc>
          <w:tcPr>
            <w:tcW w:w="3402" w:type="dxa"/>
            <w:shd w:val="clear" w:color="auto" w:fill="auto"/>
          </w:tcPr>
          <w:p w14:paraId="6A6556D1" w14:textId="77777777" w:rsidR="00582290" w:rsidRPr="002920C7" w:rsidRDefault="00582290" w:rsidP="00E21B3B">
            <w:pPr>
              <w:pStyle w:val="BRL-Tabelle"/>
              <w:widowControl w:val="0"/>
              <w:spacing w:line="240" w:lineRule="auto"/>
            </w:pPr>
            <w:r w:rsidRPr="002920C7">
              <w:t>Supplementary rules for stainless steels</w:t>
            </w:r>
          </w:p>
        </w:tc>
        <w:tc>
          <w:tcPr>
            <w:tcW w:w="2835" w:type="dxa"/>
            <w:shd w:val="clear" w:color="auto" w:fill="auto"/>
          </w:tcPr>
          <w:p w14:paraId="4CC076E0" w14:textId="77777777" w:rsidR="00582290" w:rsidRPr="002920C7" w:rsidRDefault="00582290" w:rsidP="00E21B3B">
            <w:pPr>
              <w:pStyle w:val="BRL-Tabelle"/>
              <w:widowControl w:val="0"/>
              <w:spacing w:line="240" w:lineRule="auto"/>
              <w:rPr>
                <w:lang w:val="da-DK"/>
              </w:rPr>
            </w:pPr>
            <w:r w:rsidRPr="002920C7">
              <w:rPr>
                <w:lang w:val="da-DK"/>
              </w:rPr>
              <w:t>DIN EN 1993-1-4:2015-10</w:t>
            </w:r>
          </w:p>
          <w:p w14:paraId="0E9D5F3F" w14:textId="77777777" w:rsidR="00582290" w:rsidRPr="002920C7" w:rsidRDefault="00582290" w:rsidP="00E21B3B">
            <w:pPr>
              <w:pStyle w:val="BRL-Tabelle"/>
              <w:widowControl w:val="0"/>
              <w:spacing w:line="240" w:lineRule="auto"/>
              <w:rPr>
                <w:lang w:val="da-DK"/>
              </w:rPr>
            </w:pPr>
            <w:r w:rsidRPr="002920C7">
              <w:rPr>
                <w:lang w:val="da-DK"/>
              </w:rPr>
              <w:t>DIN EN 1993-1-4/NA:2017-01</w:t>
            </w:r>
          </w:p>
        </w:tc>
        <w:tc>
          <w:tcPr>
            <w:tcW w:w="1700" w:type="dxa"/>
            <w:shd w:val="clear" w:color="auto" w:fill="auto"/>
          </w:tcPr>
          <w:p w14:paraId="465BAEA1" w14:textId="77777777" w:rsidR="00582290" w:rsidRPr="002920C7" w:rsidRDefault="00582290" w:rsidP="00E21B3B">
            <w:pPr>
              <w:pStyle w:val="BRL-Tabelle"/>
              <w:widowControl w:val="0"/>
              <w:spacing w:line="240" w:lineRule="auto"/>
              <w:rPr>
                <w:lang w:val="da-DK"/>
              </w:rPr>
            </w:pPr>
          </w:p>
        </w:tc>
      </w:tr>
      <w:tr w:rsidR="00582290" w:rsidRPr="00A50D97" w14:paraId="6C8B2093" w14:textId="77777777" w:rsidTr="00443946">
        <w:tc>
          <w:tcPr>
            <w:tcW w:w="1133" w:type="dxa"/>
            <w:vMerge/>
            <w:shd w:val="clear" w:color="auto" w:fill="auto"/>
          </w:tcPr>
          <w:p w14:paraId="366BBD4A"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5E498C15" w14:textId="77777777" w:rsidR="00582290" w:rsidRPr="002920C7" w:rsidRDefault="00582290" w:rsidP="00E21B3B">
            <w:pPr>
              <w:pStyle w:val="BRL-Tabelle"/>
              <w:widowControl w:val="0"/>
              <w:spacing w:line="240" w:lineRule="auto"/>
            </w:pPr>
            <w:r w:rsidRPr="002920C7">
              <w:t>Plated structural elements</w:t>
            </w:r>
          </w:p>
        </w:tc>
        <w:tc>
          <w:tcPr>
            <w:tcW w:w="2835" w:type="dxa"/>
            <w:shd w:val="clear" w:color="auto" w:fill="auto"/>
          </w:tcPr>
          <w:p w14:paraId="468FF76B" w14:textId="77777777" w:rsidR="00582290" w:rsidRPr="002920C7" w:rsidRDefault="00582290" w:rsidP="00E21B3B">
            <w:pPr>
              <w:pStyle w:val="BRL-Tabelle"/>
              <w:widowControl w:val="0"/>
              <w:spacing w:line="240" w:lineRule="auto"/>
              <w:rPr>
                <w:lang w:val="da-DK"/>
              </w:rPr>
            </w:pPr>
            <w:r w:rsidRPr="002920C7">
              <w:rPr>
                <w:lang w:val="da-DK"/>
              </w:rPr>
              <w:t>DIN EN 1993-1-5:2010-12</w:t>
            </w:r>
          </w:p>
          <w:p w14:paraId="1C138C08" w14:textId="77777777" w:rsidR="00582290" w:rsidRPr="002920C7" w:rsidRDefault="00582290" w:rsidP="00E21B3B">
            <w:pPr>
              <w:pStyle w:val="BRL-Tabelle"/>
              <w:widowControl w:val="0"/>
              <w:spacing w:line="240" w:lineRule="auto"/>
              <w:rPr>
                <w:lang w:val="da-DK"/>
              </w:rPr>
            </w:pPr>
            <w:r w:rsidRPr="002920C7">
              <w:rPr>
                <w:lang w:val="da-DK"/>
              </w:rPr>
              <w:t>DIN EN 1993-1-5/NA:2016-04</w:t>
            </w:r>
          </w:p>
        </w:tc>
        <w:tc>
          <w:tcPr>
            <w:tcW w:w="1700" w:type="dxa"/>
            <w:shd w:val="clear" w:color="auto" w:fill="auto"/>
          </w:tcPr>
          <w:p w14:paraId="34EFBF50" w14:textId="77777777" w:rsidR="00582290" w:rsidRPr="002920C7" w:rsidRDefault="00582290" w:rsidP="00E21B3B">
            <w:pPr>
              <w:pStyle w:val="BRL-Tabelle"/>
              <w:widowControl w:val="0"/>
              <w:spacing w:line="240" w:lineRule="auto"/>
              <w:rPr>
                <w:lang w:val="da-DK"/>
              </w:rPr>
            </w:pPr>
          </w:p>
        </w:tc>
      </w:tr>
      <w:tr w:rsidR="00582290" w:rsidRPr="00A50D97" w14:paraId="68A45F3F" w14:textId="77777777" w:rsidTr="00443946">
        <w:tc>
          <w:tcPr>
            <w:tcW w:w="1133" w:type="dxa"/>
            <w:vMerge/>
            <w:shd w:val="clear" w:color="auto" w:fill="auto"/>
          </w:tcPr>
          <w:p w14:paraId="306D904E"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7645BF33" w14:textId="77777777" w:rsidR="00582290" w:rsidRPr="002920C7" w:rsidRDefault="00582290" w:rsidP="00E21B3B">
            <w:pPr>
              <w:pStyle w:val="BRL-Tabelle-Blau"/>
              <w:widowControl w:val="0"/>
              <w:spacing w:line="240" w:lineRule="auto"/>
              <w:rPr>
                <w:color w:val="auto"/>
              </w:rPr>
            </w:pPr>
            <w:r w:rsidRPr="002920C7">
              <w:rPr>
                <w:color w:val="auto"/>
              </w:rPr>
              <w:t>Strength and stability of shell structures</w:t>
            </w:r>
          </w:p>
        </w:tc>
        <w:tc>
          <w:tcPr>
            <w:tcW w:w="2835" w:type="dxa"/>
            <w:shd w:val="clear" w:color="auto" w:fill="auto"/>
          </w:tcPr>
          <w:p w14:paraId="6CC4F093" w14:textId="77777777" w:rsidR="00582290" w:rsidRPr="002920C7" w:rsidRDefault="00582290" w:rsidP="00E21B3B">
            <w:pPr>
              <w:pStyle w:val="BRL-Tabelle-Blau"/>
              <w:widowControl w:val="0"/>
              <w:spacing w:line="240" w:lineRule="auto"/>
              <w:rPr>
                <w:color w:val="auto"/>
                <w:lang w:val="da-DK"/>
              </w:rPr>
            </w:pPr>
            <w:r w:rsidRPr="002920C7">
              <w:rPr>
                <w:color w:val="auto"/>
                <w:lang w:val="da-DK"/>
              </w:rPr>
              <w:t>DIN EN 1993-1-6:2010-12</w:t>
            </w:r>
          </w:p>
          <w:p w14:paraId="5A4E2AB7" w14:textId="77777777" w:rsidR="00582290" w:rsidRPr="002920C7" w:rsidRDefault="00582290" w:rsidP="00E21B3B">
            <w:pPr>
              <w:pStyle w:val="BRL-Tabelle-Blau"/>
              <w:widowControl w:val="0"/>
              <w:spacing w:line="240" w:lineRule="auto"/>
              <w:rPr>
                <w:color w:val="auto"/>
                <w:lang w:val="da-DK"/>
              </w:rPr>
            </w:pPr>
            <w:r w:rsidRPr="002920C7">
              <w:rPr>
                <w:color w:val="auto"/>
                <w:lang w:val="da-DK"/>
              </w:rPr>
              <w:t>DIN EN 1993-1-6/NA:2010-12</w:t>
            </w:r>
          </w:p>
        </w:tc>
        <w:tc>
          <w:tcPr>
            <w:tcW w:w="1700" w:type="dxa"/>
            <w:shd w:val="clear" w:color="auto" w:fill="auto"/>
          </w:tcPr>
          <w:p w14:paraId="03C99D4E" w14:textId="77777777" w:rsidR="00582290" w:rsidRPr="002920C7" w:rsidRDefault="00582290" w:rsidP="00E21B3B">
            <w:pPr>
              <w:pStyle w:val="BRL-Tabelle-Blau"/>
              <w:widowControl w:val="0"/>
              <w:spacing w:line="240" w:lineRule="auto"/>
              <w:rPr>
                <w:color w:val="auto"/>
                <w:lang w:val="da-DK"/>
              </w:rPr>
            </w:pPr>
          </w:p>
        </w:tc>
      </w:tr>
      <w:tr w:rsidR="00582290" w:rsidRPr="00A50D97" w14:paraId="3EB48C58" w14:textId="77777777" w:rsidTr="00443946">
        <w:tc>
          <w:tcPr>
            <w:tcW w:w="1133" w:type="dxa"/>
            <w:vMerge/>
            <w:shd w:val="clear" w:color="auto" w:fill="auto"/>
          </w:tcPr>
          <w:p w14:paraId="04E6F0A5"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2AAAADFA" w14:textId="77777777" w:rsidR="00582290" w:rsidRPr="002920C7" w:rsidRDefault="00582290" w:rsidP="00E21B3B">
            <w:pPr>
              <w:pStyle w:val="BRL-Tabelle"/>
              <w:widowControl w:val="0"/>
              <w:spacing w:line="240" w:lineRule="auto"/>
            </w:pPr>
            <w:r w:rsidRPr="002920C7">
              <w:t>Plated structural elements with transverse loading</w:t>
            </w:r>
          </w:p>
        </w:tc>
        <w:tc>
          <w:tcPr>
            <w:tcW w:w="2835" w:type="dxa"/>
            <w:shd w:val="clear" w:color="auto" w:fill="auto"/>
          </w:tcPr>
          <w:p w14:paraId="70E126F6" w14:textId="77777777" w:rsidR="00582290" w:rsidRPr="002920C7" w:rsidRDefault="00582290" w:rsidP="00E21B3B">
            <w:pPr>
              <w:pStyle w:val="BRL-Tabelle"/>
              <w:widowControl w:val="0"/>
              <w:spacing w:line="240" w:lineRule="auto"/>
              <w:rPr>
                <w:lang w:val="da-DK"/>
              </w:rPr>
            </w:pPr>
            <w:r w:rsidRPr="002920C7">
              <w:rPr>
                <w:lang w:val="da-DK"/>
              </w:rPr>
              <w:t>DIN EN 1993-1-7:2010-12</w:t>
            </w:r>
          </w:p>
          <w:p w14:paraId="08A08EBA" w14:textId="77777777" w:rsidR="00582290" w:rsidRPr="002920C7" w:rsidRDefault="00582290" w:rsidP="00E21B3B">
            <w:pPr>
              <w:pStyle w:val="BRL-Tabelle"/>
              <w:widowControl w:val="0"/>
              <w:spacing w:line="240" w:lineRule="auto"/>
              <w:rPr>
                <w:lang w:val="da-DK"/>
              </w:rPr>
            </w:pPr>
            <w:r w:rsidRPr="002920C7">
              <w:rPr>
                <w:lang w:val="da-DK"/>
              </w:rPr>
              <w:t>DIN EN 1993-1-7/NA:2010-12</w:t>
            </w:r>
          </w:p>
        </w:tc>
        <w:tc>
          <w:tcPr>
            <w:tcW w:w="1700" w:type="dxa"/>
            <w:shd w:val="clear" w:color="auto" w:fill="auto"/>
          </w:tcPr>
          <w:p w14:paraId="129023A8" w14:textId="77777777" w:rsidR="00582290" w:rsidRPr="002920C7" w:rsidRDefault="00582290" w:rsidP="00E21B3B">
            <w:pPr>
              <w:pStyle w:val="BRL-Tabelle"/>
              <w:widowControl w:val="0"/>
              <w:spacing w:line="240" w:lineRule="auto"/>
              <w:rPr>
                <w:lang w:val="da-DK"/>
              </w:rPr>
            </w:pPr>
          </w:p>
        </w:tc>
      </w:tr>
      <w:tr w:rsidR="00582290" w:rsidRPr="00A50D97" w14:paraId="32059CEE" w14:textId="77777777" w:rsidTr="00443946">
        <w:tc>
          <w:tcPr>
            <w:tcW w:w="1133" w:type="dxa"/>
            <w:vMerge/>
            <w:shd w:val="clear" w:color="auto" w:fill="auto"/>
          </w:tcPr>
          <w:p w14:paraId="2F78DB2B"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4A7CDA3C" w14:textId="77777777" w:rsidR="00582290" w:rsidRPr="002920C7" w:rsidRDefault="00582290" w:rsidP="00E21B3B">
            <w:pPr>
              <w:pStyle w:val="BRL-Tabelle"/>
              <w:widowControl w:val="0"/>
              <w:spacing w:line="240" w:lineRule="auto"/>
            </w:pPr>
            <w:r w:rsidRPr="002920C7">
              <w:t>Design of joints</w:t>
            </w:r>
          </w:p>
        </w:tc>
        <w:tc>
          <w:tcPr>
            <w:tcW w:w="2835" w:type="dxa"/>
            <w:shd w:val="clear" w:color="auto" w:fill="auto"/>
          </w:tcPr>
          <w:p w14:paraId="32CD12EE" w14:textId="77777777" w:rsidR="00582290" w:rsidRPr="002920C7" w:rsidRDefault="00582290" w:rsidP="00E21B3B">
            <w:pPr>
              <w:pStyle w:val="BRL-Tabelle"/>
              <w:widowControl w:val="0"/>
              <w:spacing w:line="240" w:lineRule="auto"/>
              <w:rPr>
                <w:lang w:val="da-DK"/>
              </w:rPr>
            </w:pPr>
            <w:r w:rsidRPr="002920C7">
              <w:rPr>
                <w:lang w:val="da-DK"/>
              </w:rPr>
              <w:t>DIN EN 1993-1-8:2010-12</w:t>
            </w:r>
          </w:p>
          <w:p w14:paraId="005BF3DB" w14:textId="77777777" w:rsidR="00582290" w:rsidRPr="002920C7" w:rsidRDefault="00582290" w:rsidP="00E21B3B">
            <w:pPr>
              <w:pStyle w:val="BRL-Tabelle"/>
              <w:widowControl w:val="0"/>
              <w:spacing w:line="240" w:lineRule="auto"/>
              <w:rPr>
                <w:lang w:val="da-DK"/>
              </w:rPr>
            </w:pPr>
            <w:r w:rsidRPr="002920C7">
              <w:rPr>
                <w:lang w:val="da-DK"/>
              </w:rPr>
              <w:t>DIN EN 1993-1-8/NA:2010-12</w:t>
            </w:r>
          </w:p>
        </w:tc>
        <w:tc>
          <w:tcPr>
            <w:tcW w:w="1700" w:type="dxa"/>
            <w:shd w:val="clear" w:color="auto" w:fill="auto"/>
          </w:tcPr>
          <w:p w14:paraId="62A6BF4B" w14:textId="77777777" w:rsidR="00582290" w:rsidRPr="002920C7" w:rsidRDefault="00582290" w:rsidP="00E21B3B">
            <w:pPr>
              <w:pStyle w:val="BRL-Tabelle"/>
              <w:widowControl w:val="0"/>
              <w:spacing w:line="240" w:lineRule="auto"/>
              <w:rPr>
                <w:lang w:val="da-DK"/>
              </w:rPr>
            </w:pPr>
          </w:p>
        </w:tc>
      </w:tr>
      <w:tr w:rsidR="00582290" w:rsidRPr="00A50D97" w14:paraId="42A85404" w14:textId="77777777" w:rsidTr="00443946">
        <w:tc>
          <w:tcPr>
            <w:tcW w:w="1133" w:type="dxa"/>
            <w:vMerge/>
            <w:shd w:val="clear" w:color="auto" w:fill="auto"/>
          </w:tcPr>
          <w:p w14:paraId="1C6221EB"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7BBBE479" w14:textId="77777777" w:rsidR="00582290" w:rsidRPr="002920C7" w:rsidRDefault="00582290" w:rsidP="00E21B3B">
            <w:pPr>
              <w:pStyle w:val="BRL-Tabelle"/>
              <w:widowControl w:val="0"/>
              <w:spacing w:line="240" w:lineRule="auto"/>
            </w:pPr>
            <w:r w:rsidRPr="002920C7">
              <w:t>Fatigue</w:t>
            </w:r>
          </w:p>
        </w:tc>
        <w:tc>
          <w:tcPr>
            <w:tcW w:w="2835" w:type="dxa"/>
            <w:shd w:val="clear" w:color="auto" w:fill="auto"/>
          </w:tcPr>
          <w:p w14:paraId="7238E752" w14:textId="77777777" w:rsidR="00582290" w:rsidRPr="002920C7" w:rsidRDefault="00582290" w:rsidP="00E21B3B">
            <w:pPr>
              <w:pStyle w:val="BRL-Tabelle"/>
              <w:widowControl w:val="0"/>
              <w:spacing w:line="240" w:lineRule="auto"/>
              <w:rPr>
                <w:lang w:val="da-DK"/>
              </w:rPr>
            </w:pPr>
            <w:r w:rsidRPr="002920C7">
              <w:rPr>
                <w:lang w:val="da-DK"/>
              </w:rPr>
              <w:t>DIN EN 1993-1-9:2010-12</w:t>
            </w:r>
          </w:p>
          <w:p w14:paraId="0C0F2E40" w14:textId="77777777" w:rsidR="00582290" w:rsidRPr="002920C7" w:rsidRDefault="00582290" w:rsidP="00E21B3B">
            <w:pPr>
              <w:pStyle w:val="BRL-Tabelle"/>
              <w:widowControl w:val="0"/>
              <w:spacing w:line="240" w:lineRule="auto"/>
              <w:rPr>
                <w:lang w:val="da-DK"/>
              </w:rPr>
            </w:pPr>
            <w:r w:rsidRPr="002920C7">
              <w:rPr>
                <w:lang w:val="da-DK"/>
              </w:rPr>
              <w:t>DIN EN 1993-1-9/NA:2010-12</w:t>
            </w:r>
          </w:p>
        </w:tc>
        <w:tc>
          <w:tcPr>
            <w:tcW w:w="1700" w:type="dxa"/>
            <w:shd w:val="clear" w:color="auto" w:fill="auto"/>
          </w:tcPr>
          <w:p w14:paraId="3D6E11A9" w14:textId="77777777" w:rsidR="00582290" w:rsidRPr="002920C7" w:rsidRDefault="00582290" w:rsidP="00E21B3B">
            <w:pPr>
              <w:pStyle w:val="BRL-Tabelle"/>
              <w:widowControl w:val="0"/>
              <w:spacing w:line="240" w:lineRule="auto"/>
              <w:rPr>
                <w:lang w:val="da-DK"/>
              </w:rPr>
            </w:pPr>
          </w:p>
        </w:tc>
      </w:tr>
      <w:tr w:rsidR="00582290" w:rsidRPr="00A50D97" w14:paraId="41064B49" w14:textId="77777777" w:rsidTr="00443946">
        <w:tc>
          <w:tcPr>
            <w:tcW w:w="1133" w:type="dxa"/>
            <w:vMerge/>
            <w:shd w:val="clear" w:color="auto" w:fill="auto"/>
          </w:tcPr>
          <w:p w14:paraId="4EABEC34"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34915D0F" w14:textId="77777777" w:rsidR="00582290" w:rsidRPr="002920C7" w:rsidRDefault="00582290" w:rsidP="00E21B3B">
            <w:pPr>
              <w:pStyle w:val="BRL-Tabelle"/>
              <w:widowControl w:val="0"/>
              <w:spacing w:line="240" w:lineRule="auto"/>
            </w:pPr>
            <w:r w:rsidRPr="002920C7">
              <w:t>Material toughness and through-thickness properties</w:t>
            </w:r>
          </w:p>
        </w:tc>
        <w:tc>
          <w:tcPr>
            <w:tcW w:w="2835" w:type="dxa"/>
            <w:shd w:val="clear" w:color="auto" w:fill="auto"/>
          </w:tcPr>
          <w:p w14:paraId="47ABDDF1" w14:textId="77777777" w:rsidR="00582290" w:rsidRPr="002920C7" w:rsidRDefault="00582290" w:rsidP="00E21B3B">
            <w:pPr>
              <w:pStyle w:val="BRL-Tabelle"/>
              <w:widowControl w:val="0"/>
              <w:spacing w:line="240" w:lineRule="auto"/>
              <w:rPr>
                <w:lang w:val="da-DK"/>
              </w:rPr>
            </w:pPr>
            <w:r w:rsidRPr="002920C7">
              <w:rPr>
                <w:lang w:val="da-DK"/>
              </w:rPr>
              <w:t>DIN EN 1993-1-10:2010-12</w:t>
            </w:r>
          </w:p>
          <w:p w14:paraId="276E4A0F" w14:textId="77777777" w:rsidR="00582290" w:rsidRPr="002920C7" w:rsidRDefault="00582290" w:rsidP="00E21B3B">
            <w:pPr>
              <w:pStyle w:val="BRL-Tabelle"/>
              <w:widowControl w:val="0"/>
              <w:spacing w:line="240" w:lineRule="auto"/>
              <w:rPr>
                <w:lang w:val="da-DK"/>
              </w:rPr>
            </w:pPr>
            <w:r w:rsidRPr="002920C7">
              <w:rPr>
                <w:lang w:val="da-DK"/>
              </w:rPr>
              <w:t>DIN EN 1993-1-10/NA:2016-04</w:t>
            </w:r>
          </w:p>
        </w:tc>
        <w:tc>
          <w:tcPr>
            <w:tcW w:w="1700" w:type="dxa"/>
            <w:shd w:val="clear" w:color="auto" w:fill="auto"/>
          </w:tcPr>
          <w:p w14:paraId="4D1BDD51" w14:textId="77777777" w:rsidR="00582290" w:rsidRPr="002920C7" w:rsidRDefault="00582290" w:rsidP="00E21B3B">
            <w:pPr>
              <w:pStyle w:val="BRL-Tabelle"/>
              <w:widowControl w:val="0"/>
              <w:spacing w:line="240" w:lineRule="auto"/>
              <w:rPr>
                <w:lang w:val="da-DK"/>
              </w:rPr>
            </w:pPr>
          </w:p>
        </w:tc>
      </w:tr>
      <w:tr w:rsidR="00582290" w:rsidRPr="002920C7" w14:paraId="064F2EFB" w14:textId="77777777" w:rsidTr="00443946">
        <w:tc>
          <w:tcPr>
            <w:tcW w:w="1133" w:type="dxa"/>
            <w:vMerge/>
            <w:shd w:val="clear" w:color="auto" w:fill="auto"/>
          </w:tcPr>
          <w:p w14:paraId="298307B6"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22CBA2F1" w14:textId="77777777" w:rsidR="00582290" w:rsidRPr="002920C7" w:rsidRDefault="00582290" w:rsidP="00E21B3B">
            <w:pPr>
              <w:pStyle w:val="BRL-Tabelle"/>
              <w:widowControl w:val="0"/>
              <w:spacing w:line="240" w:lineRule="auto"/>
            </w:pPr>
            <w:r w:rsidRPr="002920C7">
              <w:t>Design of composite steel structures</w:t>
            </w:r>
          </w:p>
        </w:tc>
        <w:tc>
          <w:tcPr>
            <w:tcW w:w="2835" w:type="dxa"/>
            <w:shd w:val="clear" w:color="auto" w:fill="auto"/>
          </w:tcPr>
          <w:p w14:paraId="7936B883" w14:textId="77777777" w:rsidR="00582290" w:rsidRPr="002920C7" w:rsidRDefault="00582290" w:rsidP="00E21B3B">
            <w:pPr>
              <w:pStyle w:val="BRL-Tabelle"/>
              <w:widowControl w:val="0"/>
              <w:spacing w:line="240" w:lineRule="auto"/>
              <w:rPr>
                <w:lang w:val="da-DK"/>
              </w:rPr>
            </w:pPr>
            <w:r w:rsidRPr="002920C7">
              <w:rPr>
                <w:lang w:val="da-DK"/>
              </w:rPr>
              <w:t>DIN EN 1993-1-11:2010-12</w:t>
            </w:r>
          </w:p>
          <w:p w14:paraId="435165F0" w14:textId="77777777" w:rsidR="00582290" w:rsidRPr="002920C7" w:rsidRDefault="00582290" w:rsidP="00E21B3B">
            <w:pPr>
              <w:pStyle w:val="BRL-Tabelle"/>
              <w:widowControl w:val="0"/>
              <w:spacing w:line="240" w:lineRule="auto"/>
              <w:rPr>
                <w:lang w:val="da-DK"/>
              </w:rPr>
            </w:pPr>
            <w:r w:rsidRPr="002920C7">
              <w:rPr>
                <w:lang w:val="da-DK"/>
              </w:rPr>
              <w:t>DIN EN 1993-1-11/NA:2010-12</w:t>
            </w:r>
          </w:p>
        </w:tc>
        <w:tc>
          <w:tcPr>
            <w:tcW w:w="1700" w:type="dxa"/>
            <w:shd w:val="clear" w:color="auto" w:fill="auto"/>
          </w:tcPr>
          <w:p w14:paraId="24C074D7" w14:textId="77777777" w:rsidR="00582290" w:rsidRPr="002920C7" w:rsidRDefault="00582290" w:rsidP="00E21B3B">
            <w:pPr>
              <w:pStyle w:val="BRL-Tabelle"/>
              <w:widowControl w:val="0"/>
              <w:spacing w:line="240" w:lineRule="auto"/>
            </w:pPr>
            <w:r w:rsidRPr="002920C7">
              <w:t>Annex A 1.2.4/3</w:t>
            </w:r>
          </w:p>
        </w:tc>
      </w:tr>
      <w:tr w:rsidR="00582290" w:rsidRPr="00A50D97" w14:paraId="4D99DE41" w14:textId="77777777" w:rsidTr="00443946">
        <w:tc>
          <w:tcPr>
            <w:tcW w:w="1133" w:type="dxa"/>
            <w:vMerge/>
            <w:shd w:val="clear" w:color="auto" w:fill="auto"/>
          </w:tcPr>
          <w:p w14:paraId="26CA029D" w14:textId="77777777" w:rsidR="00582290" w:rsidRPr="002920C7" w:rsidRDefault="00582290" w:rsidP="00E21B3B">
            <w:pPr>
              <w:pStyle w:val="BRL-Tabelle"/>
              <w:widowControl w:val="0"/>
              <w:spacing w:line="240" w:lineRule="auto"/>
            </w:pPr>
          </w:p>
        </w:tc>
        <w:tc>
          <w:tcPr>
            <w:tcW w:w="3402" w:type="dxa"/>
            <w:shd w:val="clear" w:color="auto" w:fill="auto"/>
          </w:tcPr>
          <w:p w14:paraId="2ED31A0D" w14:textId="77777777" w:rsidR="00582290" w:rsidRPr="002920C7" w:rsidRDefault="00582290" w:rsidP="00E21B3B">
            <w:pPr>
              <w:pStyle w:val="BRL-Tabelle"/>
              <w:widowControl w:val="0"/>
              <w:spacing w:line="240" w:lineRule="auto"/>
            </w:pPr>
            <w:r w:rsidRPr="002920C7">
              <w:t>Additional rules extending EN 1993 to steel grades up to S700</w:t>
            </w:r>
          </w:p>
        </w:tc>
        <w:tc>
          <w:tcPr>
            <w:tcW w:w="2835" w:type="dxa"/>
            <w:shd w:val="clear" w:color="auto" w:fill="auto"/>
          </w:tcPr>
          <w:p w14:paraId="739B3677" w14:textId="77777777" w:rsidR="00582290" w:rsidRPr="002920C7" w:rsidRDefault="00582290" w:rsidP="00E21B3B">
            <w:pPr>
              <w:pStyle w:val="BRL-Tabelle"/>
              <w:widowControl w:val="0"/>
              <w:spacing w:line="240" w:lineRule="auto"/>
              <w:rPr>
                <w:lang w:val="da-DK"/>
              </w:rPr>
            </w:pPr>
            <w:r w:rsidRPr="002920C7">
              <w:rPr>
                <w:lang w:val="da-DK"/>
              </w:rPr>
              <w:t>DIN EN 1993-1-12:2010-12</w:t>
            </w:r>
          </w:p>
          <w:p w14:paraId="248579F4" w14:textId="77777777" w:rsidR="00582290" w:rsidRPr="002920C7" w:rsidRDefault="00582290" w:rsidP="00E21B3B">
            <w:pPr>
              <w:pStyle w:val="BRL-Tabelle"/>
              <w:widowControl w:val="0"/>
              <w:spacing w:line="240" w:lineRule="auto"/>
              <w:rPr>
                <w:lang w:val="da-DK"/>
              </w:rPr>
            </w:pPr>
            <w:r w:rsidRPr="002920C7">
              <w:rPr>
                <w:lang w:val="da-DK"/>
              </w:rPr>
              <w:t>DIN EN 1993-1-12/NA:2011-08</w:t>
            </w:r>
          </w:p>
        </w:tc>
        <w:tc>
          <w:tcPr>
            <w:tcW w:w="1700" w:type="dxa"/>
            <w:shd w:val="clear" w:color="auto" w:fill="auto"/>
          </w:tcPr>
          <w:p w14:paraId="2FA44FE5" w14:textId="77777777" w:rsidR="00582290" w:rsidRPr="002920C7" w:rsidRDefault="00582290" w:rsidP="00E21B3B">
            <w:pPr>
              <w:pStyle w:val="BRL-Tabelle"/>
              <w:widowControl w:val="0"/>
              <w:spacing w:line="240" w:lineRule="auto"/>
              <w:rPr>
                <w:lang w:val="da-DK"/>
              </w:rPr>
            </w:pPr>
          </w:p>
        </w:tc>
      </w:tr>
      <w:tr w:rsidR="00582290" w:rsidRPr="00A50D97" w14:paraId="5DEFC153" w14:textId="77777777" w:rsidTr="00443946">
        <w:tc>
          <w:tcPr>
            <w:tcW w:w="1133" w:type="dxa"/>
            <w:vMerge/>
            <w:shd w:val="clear" w:color="auto" w:fill="auto"/>
          </w:tcPr>
          <w:p w14:paraId="22F04A31"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775B06D3" w14:textId="77777777" w:rsidR="00582290" w:rsidRPr="002920C7" w:rsidRDefault="00582290" w:rsidP="00E21B3B">
            <w:pPr>
              <w:pStyle w:val="BRL-Tabelle"/>
              <w:widowControl w:val="0"/>
              <w:spacing w:line="240" w:lineRule="auto"/>
            </w:pPr>
            <w:r w:rsidRPr="002920C7">
              <w:t>Towers and masts</w:t>
            </w:r>
          </w:p>
        </w:tc>
        <w:tc>
          <w:tcPr>
            <w:tcW w:w="2835" w:type="dxa"/>
            <w:shd w:val="clear" w:color="auto" w:fill="auto"/>
          </w:tcPr>
          <w:p w14:paraId="7A21C25D" w14:textId="77777777" w:rsidR="00582290" w:rsidRPr="002920C7" w:rsidRDefault="00582290" w:rsidP="00E21B3B">
            <w:pPr>
              <w:pStyle w:val="BRL-Tabelle"/>
              <w:widowControl w:val="0"/>
              <w:spacing w:line="240" w:lineRule="auto"/>
              <w:rPr>
                <w:lang w:val="da-DK"/>
              </w:rPr>
            </w:pPr>
            <w:r w:rsidRPr="002920C7">
              <w:rPr>
                <w:lang w:val="da-DK"/>
              </w:rPr>
              <w:t>DIN EN 1993-3-1:2010-12</w:t>
            </w:r>
          </w:p>
          <w:p w14:paraId="7C2A5168" w14:textId="77777777" w:rsidR="00582290" w:rsidRPr="002920C7" w:rsidRDefault="00582290" w:rsidP="00E21B3B">
            <w:pPr>
              <w:pStyle w:val="BRL-Tabelle"/>
              <w:widowControl w:val="0"/>
              <w:spacing w:line="240" w:lineRule="auto"/>
              <w:rPr>
                <w:lang w:val="da-DK"/>
              </w:rPr>
            </w:pPr>
            <w:r w:rsidRPr="002920C7">
              <w:rPr>
                <w:lang w:val="da-DK"/>
              </w:rPr>
              <w:t>DIN EN 1993-3-1/NA:2015-11</w:t>
            </w:r>
          </w:p>
        </w:tc>
        <w:tc>
          <w:tcPr>
            <w:tcW w:w="1700" w:type="dxa"/>
            <w:shd w:val="clear" w:color="auto" w:fill="auto"/>
          </w:tcPr>
          <w:p w14:paraId="7E820B13" w14:textId="77777777" w:rsidR="00582290" w:rsidRPr="002920C7" w:rsidRDefault="00582290" w:rsidP="00E21B3B">
            <w:pPr>
              <w:pStyle w:val="BRL-Tabelle"/>
              <w:widowControl w:val="0"/>
              <w:spacing w:line="240" w:lineRule="auto"/>
              <w:rPr>
                <w:lang w:val="da-DK"/>
              </w:rPr>
            </w:pPr>
          </w:p>
        </w:tc>
      </w:tr>
      <w:tr w:rsidR="00582290" w:rsidRPr="002920C7" w14:paraId="0FE77099" w14:textId="77777777" w:rsidTr="00443946">
        <w:tc>
          <w:tcPr>
            <w:tcW w:w="1133" w:type="dxa"/>
            <w:vMerge/>
            <w:shd w:val="clear" w:color="auto" w:fill="auto"/>
          </w:tcPr>
          <w:p w14:paraId="51D87CDF"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793B4A2E" w14:textId="77777777" w:rsidR="00582290" w:rsidRPr="002920C7" w:rsidRDefault="00582290" w:rsidP="00E21B3B">
            <w:pPr>
              <w:pStyle w:val="BRL-Tabelle"/>
              <w:widowControl w:val="0"/>
              <w:spacing w:line="240" w:lineRule="auto"/>
            </w:pPr>
            <w:r w:rsidRPr="002920C7">
              <w:t>Chimneys</w:t>
            </w:r>
          </w:p>
        </w:tc>
        <w:tc>
          <w:tcPr>
            <w:tcW w:w="2835" w:type="dxa"/>
            <w:shd w:val="clear" w:color="auto" w:fill="auto"/>
          </w:tcPr>
          <w:p w14:paraId="7299B860" w14:textId="77777777" w:rsidR="00582290" w:rsidRPr="002920C7" w:rsidRDefault="00582290" w:rsidP="00E21B3B">
            <w:pPr>
              <w:pStyle w:val="BRL-Tabelle"/>
              <w:widowControl w:val="0"/>
              <w:spacing w:line="240" w:lineRule="auto"/>
              <w:rPr>
                <w:lang w:val="da-DK"/>
              </w:rPr>
            </w:pPr>
            <w:r w:rsidRPr="002920C7">
              <w:rPr>
                <w:lang w:val="da-DK"/>
              </w:rPr>
              <w:t>DIN EN 1993-3-2:2010-12</w:t>
            </w:r>
          </w:p>
          <w:p w14:paraId="0E4329D9" w14:textId="77777777" w:rsidR="00582290" w:rsidRPr="002920C7" w:rsidRDefault="00582290" w:rsidP="00E21B3B">
            <w:pPr>
              <w:pStyle w:val="BRL-Tabelle"/>
              <w:widowControl w:val="0"/>
              <w:spacing w:line="240" w:lineRule="auto"/>
              <w:rPr>
                <w:lang w:val="da-DK"/>
              </w:rPr>
            </w:pPr>
            <w:r w:rsidRPr="002920C7">
              <w:rPr>
                <w:lang w:val="da-DK"/>
              </w:rPr>
              <w:t>DIN EN 1993-3-2/NA:2017-01</w:t>
            </w:r>
          </w:p>
        </w:tc>
        <w:tc>
          <w:tcPr>
            <w:tcW w:w="1700" w:type="dxa"/>
            <w:shd w:val="clear" w:color="auto" w:fill="auto"/>
          </w:tcPr>
          <w:p w14:paraId="41A91DC2" w14:textId="77777777" w:rsidR="00582290" w:rsidRPr="002920C7" w:rsidRDefault="00582290" w:rsidP="00E21B3B">
            <w:pPr>
              <w:pStyle w:val="BRL-Tabelle"/>
              <w:widowControl w:val="0"/>
              <w:spacing w:line="240" w:lineRule="auto"/>
            </w:pPr>
            <w:r w:rsidRPr="002920C7">
              <w:t>Annex A 1.2.4/4</w:t>
            </w:r>
          </w:p>
        </w:tc>
      </w:tr>
      <w:tr w:rsidR="00582290" w:rsidRPr="00A50D97" w14:paraId="7DB9036C" w14:textId="77777777" w:rsidTr="00443946">
        <w:tc>
          <w:tcPr>
            <w:tcW w:w="1133" w:type="dxa"/>
            <w:vMerge/>
            <w:shd w:val="clear" w:color="auto" w:fill="auto"/>
          </w:tcPr>
          <w:p w14:paraId="3CD75E3F" w14:textId="77777777" w:rsidR="00582290" w:rsidRPr="002920C7" w:rsidRDefault="00582290" w:rsidP="00E21B3B">
            <w:pPr>
              <w:pStyle w:val="BRL-Tabelle"/>
              <w:widowControl w:val="0"/>
              <w:spacing w:line="240" w:lineRule="auto"/>
            </w:pPr>
          </w:p>
        </w:tc>
        <w:tc>
          <w:tcPr>
            <w:tcW w:w="3402" w:type="dxa"/>
            <w:shd w:val="clear" w:color="auto" w:fill="auto"/>
          </w:tcPr>
          <w:p w14:paraId="2D47675C" w14:textId="77777777" w:rsidR="00582290" w:rsidRPr="002920C7" w:rsidRDefault="00582290" w:rsidP="00E21B3B">
            <w:pPr>
              <w:pStyle w:val="BRL-Tabelle"/>
              <w:widowControl w:val="0"/>
              <w:spacing w:line="240" w:lineRule="auto"/>
            </w:pPr>
            <w:r w:rsidRPr="002920C7">
              <w:t>Silos</w:t>
            </w:r>
          </w:p>
        </w:tc>
        <w:tc>
          <w:tcPr>
            <w:tcW w:w="2835" w:type="dxa"/>
            <w:shd w:val="clear" w:color="auto" w:fill="auto"/>
          </w:tcPr>
          <w:p w14:paraId="27551169" w14:textId="77777777" w:rsidR="00582290" w:rsidRPr="002920C7" w:rsidRDefault="00582290" w:rsidP="00E21B3B">
            <w:pPr>
              <w:pStyle w:val="BRL-Tabelle"/>
              <w:widowControl w:val="0"/>
              <w:spacing w:line="240" w:lineRule="auto"/>
              <w:rPr>
                <w:lang w:val="da-DK"/>
              </w:rPr>
            </w:pPr>
            <w:r w:rsidRPr="002920C7">
              <w:rPr>
                <w:lang w:val="da-DK"/>
              </w:rPr>
              <w:t>DIN EN 1993-4-1:2010-12</w:t>
            </w:r>
          </w:p>
          <w:p w14:paraId="0589AC95" w14:textId="77777777" w:rsidR="00582290" w:rsidRPr="002920C7" w:rsidRDefault="00582290" w:rsidP="00E21B3B">
            <w:pPr>
              <w:pStyle w:val="BRL-Tabelle"/>
              <w:widowControl w:val="0"/>
              <w:spacing w:line="240" w:lineRule="auto"/>
              <w:rPr>
                <w:lang w:val="da-DK"/>
              </w:rPr>
            </w:pPr>
            <w:r w:rsidRPr="002920C7">
              <w:rPr>
                <w:lang w:val="da-DK"/>
              </w:rPr>
              <w:t>DIN EN 1993-4-1/NA:2010-12</w:t>
            </w:r>
          </w:p>
        </w:tc>
        <w:tc>
          <w:tcPr>
            <w:tcW w:w="1700" w:type="dxa"/>
            <w:shd w:val="clear" w:color="auto" w:fill="auto"/>
          </w:tcPr>
          <w:p w14:paraId="0DAE95E4" w14:textId="77777777" w:rsidR="00582290" w:rsidRPr="002920C7" w:rsidRDefault="00582290" w:rsidP="00E21B3B">
            <w:pPr>
              <w:pStyle w:val="BRL-Tabelle"/>
              <w:widowControl w:val="0"/>
              <w:spacing w:line="240" w:lineRule="auto"/>
              <w:rPr>
                <w:lang w:val="da-DK"/>
              </w:rPr>
            </w:pPr>
          </w:p>
        </w:tc>
      </w:tr>
      <w:tr w:rsidR="00582290" w:rsidRPr="00A50D97" w14:paraId="05EF76E1" w14:textId="77777777" w:rsidTr="00443946">
        <w:tc>
          <w:tcPr>
            <w:tcW w:w="1133" w:type="dxa"/>
            <w:vMerge/>
            <w:shd w:val="clear" w:color="auto" w:fill="auto"/>
          </w:tcPr>
          <w:p w14:paraId="3DC53DE5"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52E4572D" w14:textId="77777777" w:rsidR="00582290" w:rsidRPr="002920C7" w:rsidRDefault="00582290" w:rsidP="00E21B3B">
            <w:pPr>
              <w:pStyle w:val="BRL-Tabelle"/>
              <w:widowControl w:val="0"/>
              <w:spacing w:line="240" w:lineRule="auto"/>
            </w:pPr>
            <w:r w:rsidRPr="002920C7">
              <w:t>Piles and sheet pile walls</w:t>
            </w:r>
          </w:p>
        </w:tc>
        <w:tc>
          <w:tcPr>
            <w:tcW w:w="2835" w:type="dxa"/>
            <w:shd w:val="clear" w:color="auto" w:fill="auto"/>
          </w:tcPr>
          <w:p w14:paraId="1CF14326" w14:textId="77777777" w:rsidR="00582290" w:rsidRPr="002920C7" w:rsidRDefault="00582290" w:rsidP="00E21B3B">
            <w:pPr>
              <w:pStyle w:val="BRL-Tabelle"/>
              <w:widowControl w:val="0"/>
              <w:spacing w:line="240" w:lineRule="auto"/>
              <w:rPr>
                <w:lang w:val="da-DK"/>
              </w:rPr>
            </w:pPr>
            <w:r w:rsidRPr="002920C7">
              <w:rPr>
                <w:lang w:val="da-DK"/>
              </w:rPr>
              <w:t>DIN EN 1993-5:2010-12</w:t>
            </w:r>
          </w:p>
          <w:p w14:paraId="6EA9CE8F" w14:textId="77777777" w:rsidR="00582290" w:rsidRPr="002920C7" w:rsidRDefault="00582290" w:rsidP="00E21B3B">
            <w:pPr>
              <w:pStyle w:val="BRL-Tabelle"/>
              <w:widowControl w:val="0"/>
              <w:spacing w:line="240" w:lineRule="auto"/>
              <w:rPr>
                <w:lang w:val="da-DK"/>
              </w:rPr>
            </w:pPr>
            <w:r w:rsidRPr="002920C7">
              <w:rPr>
                <w:lang w:val="da-DK"/>
              </w:rPr>
              <w:t>DIN EN 1993-5/NA:2010-12</w:t>
            </w:r>
          </w:p>
        </w:tc>
        <w:tc>
          <w:tcPr>
            <w:tcW w:w="1700" w:type="dxa"/>
            <w:shd w:val="clear" w:color="auto" w:fill="auto"/>
          </w:tcPr>
          <w:p w14:paraId="03664847" w14:textId="77777777" w:rsidR="00582290" w:rsidRPr="002920C7" w:rsidRDefault="00582290" w:rsidP="00E21B3B">
            <w:pPr>
              <w:pStyle w:val="BRL-Tabelle"/>
              <w:widowControl w:val="0"/>
              <w:spacing w:line="240" w:lineRule="auto"/>
              <w:rPr>
                <w:lang w:val="da-DK"/>
              </w:rPr>
            </w:pPr>
          </w:p>
        </w:tc>
      </w:tr>
      <w:tr w:rsidR="00582290" w:rsidRPr="00A50D97" w14:paraId="196374D6" w14:textId="77777777" w:rsidTr="00443946">
        <w:tc>
          <w:tcPr>
            <w:tcW w:w="1133" w:type="dxa"/>
            <w:vMerge/>
            <w:shd w:val="clear" w:color="auto" w:fill="auto"/>
          </w:tcPr>
          <w:p w14:paraId="4EB05A39"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5E82174B" w14:textId="77777777" w:rsidR="00582290" w:rsidRPr="002920C7" w:rsidRDefault="00582290" w:rsidP="00E21B3B">
            <w:pPr>
              <w:pStyle w:val="BRL-Tabelle"/>
              <w:widowControl w:val="0"/>
              <w:spacing w:line="240" w:lineRule="auto"/>
            </w:pPr>
            <w:r w:rsidRPr="002920C7">
              <w:t>Crane runways</w:t>
            </w:r>
          </w:p>
        </w:tc>
        <w:tc>
          <w:tcPr>
            <w:tcW w:w="2835" w:type="dxa"/>
            <w:shd w:val="clear" w:color="auto" w:fill="auto"/>
          </w:tcPr>
          <w:p w14:paraId="3FC4893D" w14:textId="77777777" w:rsidR="00582290" w:rsidRPr="002920C7" w:rsidRDefault="00582290" w:rsidP="00E21B3B">
            <w:pPr>
              <w:pStyle w:val="BRL-Tabelle"/>
              <w:widowControl w:val="0"/>
              <w:spacing w:line="240" w:lineRule="auto"/>
              <w:rPr>
                <w:lang w:val="da-DK"/>
              </w:rPr>
            </w:pPr>
            <w:r w:rsidRPr="002920C7">
              <w:rPr>
                <w:lang w:val="da-DK"/>
              </w:rPr>
              <w:t>DIN EN 1993-6:2010-12</w:t>
            </w:r>
          </w:p>
          <w:p w14:paraId="71D1BFB3" w14:textId="77777777" w:rsidR="00582290" w:rsidRPr="002920C7" w:rsidRDefault="00582290" w:rsidP="00E21B3B">
            <w:pPr>
              <w:pStyle w:val="BRL-Tabelle"/>
              <w:widowControl w:val="0"/>
              <w:spacing w:line="240" w:lineRule="auto"/>
              <w:rPr>
                <w:lang w:val="da-DK"/>
              </w:rPr>
            </w:pPr>
            <w:r w:rsidRPr="002920C7">
              <w:rPr>
                <w:lang w:val="da-DK"/>
              </w:rPr>
              <w:t>DIN EN 1993-6/NA:2010-12</w:t>
            </w:r>
          </w:p>
        </w:tc>
        <w:tc>
          <w:tcPr>
            <w:tcW w:w="1700" w:type="dxa"/>
            <w:shd w:val="clear" w:color="auto" w:fill="auto"/>
          </w:tcPr>
          <w:p w14:paraId="16B42E5D" w14:textId="77777777" w:rsidR="00582290" w:rsidRPr="002920C7" w:rsidRDefault="00582290" w:rsidP="00E21B3B">
            <w:pPr>
              <w:pStyle w:val="BRL-Tabelle"/>
              <w:widowControl w:val="0"/>
              <w:spacing w:line="240" w:lineRule="auto"/>
              <w:rPr>
                <w:lang w:val="da-DK"/>
              </w:rPr>
            </w:pPr>
          </w:p>
        </w:tc>
      </w:tr>
      <w:tr w:rsidR="00582290" w:rsidRPr="002920C7" w14:paraId="156CF99B" w14:textId="77777777" w:rsidTr="00443946">
        <w:tc>
          <w:tcPr>
            <w:tcW w:w="1133" w:type="dxa"/>
            <w:vMerge/>
            <w:shd w:val="clear" w:color="auto" w:fill="auto"/>
          </w:tcPr>
          <w:p w14:paraId="1786016C" w14:textId="77777777" w:rsidR="00582290" w:rsidRPr="002920C7" w:rsidRDefault="00582290" w:rsidP="00E21B3B">
            <w:pPr>
              <w:pStyle w:val="BRL-Tabelle"/>
              <w:widowControl w:val="0"/>
              <w:spacing w:line="240" w:lineRule="auto"/>
              <w:rPr>
                <w:lang w:val="da-DK"/>
              </w:rPr>
            </w:pPr>
          </w:p>
        </w:tc>
        <w:tc>
          <w:tcPr>
            <w:tcW w:w="3402" w:type="dxa"/>
            <w:shd w:val="clear" w:color="auto" w:fill="auto"/>
          </w:tcPr>
          <w:p w14:paraId="0AF1513F" w14:textId="77777777" w:rsidR="00582290" w:rsidRPr="002920C7" w:rsidRDefault="00582290" w:rsidP="00E21B3B">
            <w:pPr>
              <w:pStyle w:val="BRL-Tabelle"/>
              <w:widowControl w:val="0"/>
              <w:spacing w:line="240" w:lineRule="auto"/>
            </w:pPr>
            <w:r w:rsidRPr="002920C7">
              <w:t>Execution of steel structures</w:t>
            </w:r>
          </w:p>
        </w:tc>
        <w:tc>
          <w:tcPr>
            <w:tcW w:w="2835" w:type="dxa"/>
            <w:shd w:val="clear" w:color="auto" w:fill="auto"/>
          </w:tcPr>
          <w:p w14:paraId="66C69C86" w14:textId="77777777" w:rsidR="00582290" w:rsidRPr="002920C7" w:rsidRDefault="00582290" w:rsidP="00E21B3B">
            <w:pPr>
              <w:pStyle w:val="BRL-Tabelle"/>
              <w:widowControl w:val="0"/>
              <w:spacing w:line="240" w:lineRule="auto"/>
            </w:pPr>
            <w:r w:rsidRPr="002920C7">
              <w:t>DIN EN 1090-2:2011-10</w:t>
            </w:r>
          </w:p>
        </w:tc>
        <w:tc>
          <w:tcPr>
            <w:tcW w:w="1700" w:type="dxa"/>
            <w:shd w:val="clear" w:color="auto" w:fill="auto"/>
          </w:tcPr>
          <w:p w14:paraId="6C6FBB2F" w14:textId="77777777" w:rsidR="00582290" w:rsidRPr="002920C7" w:rsidRDefault="00582290" w:rsidP="00E21B3B">
            <w:pPr>
              <w:pStyle w:val="BRL-Tabelle"/>
              <w:widowControl w:val="0"/>
              <w:spacing w:line="240" w:lineRule="auto"/>
            </w:pPr>
            <w:r w:rsidRPr="002920C7">
              <w:t>Annex A 1.2.4/5</w:t>
            </w:r>
          </w:p>
        </w:tc>
      </w:tr>
      <w:tr w:rsidR="00A82B51" w:rsidRPr="002920C7" w14:paraId="5AB08058" w14:textId="77777777" w:rsidTr="00443946">
        <w:tc>
          <w:tcPr>
            <w:tcW w:w="9070" w:type="dxa"/>
            <w:gridSpan w:val="4"/>
            <w:shd w:val="clear" w:color="auto" w:fill="auto"/>
          </w:tcPr>
          <w:p w14:paraId="10B068C8" w14:textId="36E62349" w:rsidR="00A82B51" w:rsidRPr="002920C7" w:rsidRDefault="00A82B51" w:rsidP="002B1C53">
            <w:pPr>
              <w:pStyle w:val="BRL-Tabelle-berschrift"/>
              <w:keepNext/>
              <w:ind w:left="1138" w:hanging="1138"/>
              <w:rPr>
                <w:b w:val="0"/>
              </w:rPr>
            </w:pPr>
            <w:r w:rsidRPr="002920C7">
              <w:rPr>
                <w:b w:val="0"/>
              </w:rPr>
              <w:t>A 1.2.4.2</w:t>
            </w:r>
            <w:r w:rsidRPr="002920C7">
              <w:rPr>
                <w:b w:val="0"/>
              </w:rPr>
              <w:tab/>
              <w:t>Design and construction of composite steel and concrete structures</w:t>
            </w:r>
          </w:p>
        </w:tc>
      </w:tr>
      <w:tr w:rsidR="009C710D" w:rsidRPr="002920C7" w14:paraId="59F8CEDA" w14:textId="77777777" w:rsidTr="00443946">
        <w:tc>
          <w:tcPr>
            <w:tcW w:w="1133" w:type="dxa"/>
            <w:vMerge w:val="restart"/>
            <w:shd w:val="clear" w:color="auto" w:fill="auto"/>
          </w:tcPr>
          <w:p w14:paraId="565041BF" w14:textId="7F09F061" w:rsidR="009C710D" w:rsidRPr="002920C7" w:rsidRDefault="009C710D" w:rsidP="00E21B3B">
            <w:pPr>
              <w:pStyle w:val="BRL-Tabelle"/>
              <w:widowControl w:val="0"/>
              <w:spacing w:line="240" w:lineRule="auto"/>
            </w:pPr>
          </w:p>
        </w:tc>
        <w:tc>
          <w:tcPr>
            <w:tcW w:w="3402" w:type="dxa"/>
            <w:shd w:val="clear" w:color="auto" w:fill="auto"/>
          </w:tcPr>
          <w:p w14:paraId="5FF72150" w14:textId="77777777" w:rsidR="009C710D" w:rsidRPr="002920C7" w:rsidRDefault="009C710D" w:rsidP="00E21B3B">
            <w:pPr>
              <w:pStyle w:val="BRL-Tabelle"/>
              <w:keepNext/>
              <w:widowControl w:val="0"/>
              <w:spacing w:line="240" w:lineRule="auto"/>
            </w:pPr>
            <w:r w:rsidRPr="002920C7">
              <w:t>General rules and rules for buildings</w:t>
            </w:r>
          </w:p>
        </w:tc>
        <w:tc>
          <w:tcPr>
            <w:tcW w:w="2835" w:type="dxa"/>
            <w:shd w:val="clear" w:color="auto" w:fill="auto"/>
          </w:tcPr>
          <w:p w14:paraId="26C5ED9B" w14:textId="77777777" w:rsidR="009C710D" w:rsidRPr="002920C7" w:rsidRDefault="009C710D" w:rsidP="00E21B3B">
            <w:pPr>
              <w:pStyle w:val="BRL-Tabelle"/>
              <w:keepNext/>
              <w:widowControl w:val="0"/>
              <w:spacing w:line="240" w:lineRule="auto"/>
              <w:rPr>
                <w:lang w:val="da-DK"/>
              </w:rPr>
            </w:pPr>
            <w:r w:rsidRPr="002920C7">
              <w:rPr>
                <w:lang w:val="da-DK"/>
              </w:rPr>
              <w:t>DIN EN 1994-1-1:2010-12</w:t>
            </w:r>
          </w:p>
          <w:p w14:paraId="12390A3C" w14:textId="77777777" w:rsidR="009C710D" w:rsidRPr="002920C7" w:rsidRDefault="009C710D" w:rsidP="00E21B3B">
            <w:pPr>
              <w:pStyle w:val="BRL-Tabelle"/>
              <w:keepNext/>
              <w:widowControl w:val="0"/>
              <w:spacing w:line="240" w:lineRule="auto"/>
              <w:rPr>
                <w:lang w:val="da-DK"/>
              </w:rPr>
            </w:pPr>
            <w:r w:rsidRPr="002920C7">
              <w:rPr>
                <w:lang w:val="da-DK"/>
              </w:rPr>
              <w:t>DIN EN 1994-1-1/NA:2010-12</w:t>
            </w:r>
          </w:p>
        </w:tc>
        <w:tc>
          <w:tcPr>
            <w:tcW w:w="1700" w:type="dxa"/>
            <w:shd w:val="clear" w:color="auto" w:fill="auto"/>
          </w:tcPr>
          <w:p w14:paraId="314A58BE" w14:textId="77777777" w:rsidR="009C710D" w:rsidRPr="002920C7" w:rsidRDefault="009C710D" w:rsidP="00E21B3B">
            <w:pPr>
              <w:pStyle w:val="BRL-Tabelle"/>
              <w:keepNext/>
              <w:widowControl w:val="0"/>
              <w:spacing w:line="240" w:lineRule="auto"/>
            </w:pPr>
            <w:r w:rsidRPr="002920C7">
              <w:t>Annexes A 1.2.3/2</w:t>
            </w:r>
          </w:p>
          <w:p w14:paraId="0C3B4CAA" w14:textId="77777777" w:rsidR="009C710D" w:rsidRPr="002920C7" w:rsidRDefault="009C710D" w:rsidP="00E21B3B">
            <w:pPr>
              <w:pStyle w:val="BRL-Tabelle"/>
              <w:keepNext/>
              <w:widowControl w:val="0"/>
              <w:spacing w:line="240" w:lineRule="auto"/>
            </w:pPr>
            <w:r w:rsidRPr="002920C7">
              <w:t>and A 1.2.4/1</w:t>
            </w:r>
          </w:p>
        </w:tc>
      </w:tr>
      <w:tr w:rsidR="009C710D" w:rsidRPr="002920C7" w14:paraId="3909DC90" w14:textId="77777777" w:rsidTr="00443946">
        <w:tc>
          <w:tcPr>
            <w:tcW w:w="1133" w:type="dxa"/>
            <w:vMerge/>
            <w:shd w:val="clear" w:color="auto" w:fill="auto"/>
          </w:tcPr>
          <w:p w14:paraId="39246AC5" w14:textId="77777777" w:rsidR="009C710D" w:rsidRPr="002920C7" w:rsidRDefault="009C710D" w:rsidP="00E21B3B">
            <w:pPr>
              <w:pStyle w:val="BRL-Tabelle"/>
              <w:widowControl w:val="0"/>
              <w:spacing w:line="240" w:lineRule="auto"/>
            </w:pPr>
          </w:p>
        </w:tc>
        <w:tc>
          <w:tcPr>
            <w:tcW w:w="3402" w:type="dxa"/>
            <w:shd w:val="clear" w:color="auto" w:fill="auto"/>
          </w:tcPr>
          <w:p w14:paraId="4520DEC8" w14:textId="77777777" w:rsidR="009C710D" w:rsidRPr="002920C7" w:rsidRDefault="009C710D" w:rsidP="00E21B3B">
            <w:pPr>
              <w:pStyle w:val="BRL-Tabelle"/>
              <w:widowControl w:val="0"/>
              <w:spacing w:line="240" w:lineRule="auto"/>
            </w:pPr>
            <w:r w:rsidRPr="002920C7">
              <w:t>Structural fire design</w:t>
            </w:r>
          </w:p>
        </w:tc>
        <w:tc>
          <w:tcPr>
            <w:tcW w:w="2835" w:type="dxa"/>
            <w:shd w:val="clear" w:color="auto" w:fill="auto"/>
          </w:tcPr>
          <w:p w14:paraId="190F88FB" w14:textId="77777777" w:rsidR="009C710D" w:rsidRPr="002920C7" w:rsidRDefault="009C710D" w:rsidP="00E21B3B">
            <w:pPr>
              <w:pStyle w:val="BRL-Tabelle"/>
              <w:widowControl w:val="0"/>
              <w:spacing w:line="240" w:lineRule="auto"/>
              <w:rPr>
                <w:lang w:val="da-DK"/>
              </w:rPr>
            </w:pPr>
            <w:r w:rsidRPr="002920C7">
              <w:rPr>
                <w:lang w:val="da-DK"/>
              </w:rPr>
              <w:t>DIN EN 1994-1-2:2010-12</w:t>
            </w:r>
          </w:p>
          <w:p w14:paraId="0406D55C" w14:textId="77777777" w:rsidR="009C710D" w:rsidRPr="002920C7" w:rsidRDefault="009C710D" w:rsidP="00E21B3B">
            <w:pPr>
              <w:pStyle w:val="BRL-Tabelle"/>
              <w:widowControl w:val="0"/>
              <w:spacing w:line="240" w:lineRule="auto"/>
              <w:rPr>
                <w:lang w:val="da-DK"/>
              </w:rPr>
            </w:pPr>
            <w:r w:rsidRPr="002920C7">
              <w:rPr>
                <w:lang w:val="da-DK"/>
              </w:rPr>
              <w:t>DIN EN 1994-1-2/A1:2014-06</w:t>
            </w:r>
          </w:p>
          <w:p w14:paraId="1533EB8A" w14:textId="77777777" w:rsidR="009C710D" w:rsidRPr="002920C7" w:rsidRDefault="009C710D" w:rsidP="00E21B3B">
            <w:pPr>
              <w:pStyle w:val="BRL-Tabelle"/>
              <w:widowControl w:val="0"/>
              <w:spacing w:line="240" w:lineRule="auto"/>
            </w:pPr>
            <w:r w:rsidRPr="002920C7">
              <w:lastRenderedPageBreak/>
              <w:t>DIN EN 02/01/1994/NA:2010-12</w:t>
            </w:r>
          </w:p>
        </w:tc>
        <w:tc>
          <w:tcPr>
            <w:tcW w:w="1700" w:type="dxa"/>
            <w:shd w:val="clear" w:color="auto" w:fill="auto"/>
          </w:tcPr>
          <w:p w14:paraId="03DFBAB1" w14:textId="77777777" w:rsidR="009C710D" w:rsidRPr="002920C7" w:rsidRDefault="009C710D" w:rsidP="00E21B3B">
            <w:pPr>
              <w:pStyle w:val="BRL-Tabelle"/>
              <w:widowControl w:val="0"/>
              <w:spacing w:line="240" w:lineRule="auto"/>
            </w:pPr>
            <w:r w:rsidRPr="002920C7">
              <w:lastRenderedPageBreak/>
              <w:t>Annex A 1.2.3/3</w:t>
            </w:r>
          </w:p>
        </w:tc>
      </w:tr>
      <w:tr w:rsidR="00A82B51" w:rsidRPr="002920C7" w14:paraId="440D1EA1" w14:textId="77777777" w:rsidTr="00443946">
        <w:tc>
          <w:tcPr>
            <w:tcW w:w="9070" w:type="dxa"/>
            <w:gridSpan w:val="4"/>
            <w:shd w:val="clear" w:color="auto" w:fill="auto"/>
          </w:tcPr>
          <w:p w14:paraId="4A5F45FF" w14:textId="35CD10D6" w:rsidR="00A82B51" w:rsidRPr="002920C7" w:rsidRDefault="00A82B51" w:rsidP="002B1C53">
            <w:pPr>
              <w:pStyle w:val="BRL-Tabelle-berschrift"/>
              <w:keepNext/>
              <w:ind w:left="1138" w:hanging="1138"/>
              <w:rPr>
                <w:b w:val="0"/>
              </w:rPr>
            </w:pPr>
            <w:r w:rsidRPr="002920C7">
              <w:rPr>
                <w:b w:val="0"/>
              </w:rPr>
              <w:t>A 1.2.4.3</w:t>
            </w:r>
            <w:r w:rsidRPr="002920C7">
              <w:rPr>
                <w:b w:val="0"/>
              </w:rPr>
              <w:tab/>
              <w:t>Design and construction of aluminium structures</w:t>
            </w:r>
          </w:p>
        </w:tc>
      </w:tr>
      <w:tr w:rsidR="009C710D" w:rsidRPr="002920C7" w14:paraId="3375B725" w14:textId="77777777" w:rsidTr="00443946">
        <w:tc>
          <w:tcPr>
            <w:tcW w:w="1133" w:type="dxa"/>
            <w:vMerge w:val="restart"/>
            <w:shd w:val="clear" w:color="auto" w:fill="auto"/>
          </w:tcPr>
          <w:p w14:paraId="3028BB13" w14:textId="7D1B9661" w:rsidR="009C710D" w:rsidRPr="002920C7" w:rsidRDefault="009C710D" w:rsidP="00443946">
            <w:pPr>
              <w:pStyle w:val="BRL-Tabelle"/>
              <w:widowControl w:val="0"/>
              <w:spacing w:line="240" w:lineRule="auto"/>
            </w:pPr>
          </w:p>
        </w:tc>
        <w:tc>
          <w:tcPr>
            <w:tcW w:w="3402" w:type="dxa"/>
            <w:shd w:val="clear" w:color="auto" w:fill="auto"/>
          </w:tcPr>
          <w:p w14:paraId="259D87D1" w14:textId="77777777" w:rsidR="009C710D" w:rsidRPr="002920C7" w:rsidRDefault="009C710D" w:rsidP="00E21B3B">
            <w:pPr>
              <w:pStyle w:val="BRL-Tabelle"/>
              <w:widowControl w:val="0"/>
              <w:spacing w:line="240" w:lineRule="auto"/>
            </w:pPr>
            <w:r w:rsidRPr="002920C7">
              <w:t>General rules</w:t>
            </w:r>
          </w:p>
        </w:tc>
        <w:tc>
          <w:tcPr>
            <w:tcW w:w="2835" w:type="dxa"/>
            <w:shd w:val="clear" w:color="auto" w:fill="auto"/>
          </w:tcPr>
          <w:p w14:paraId="27703472" w14:textId="77777777" w:rsidR="009C710D" w:rsidRPr="002920C7" w:rsidRDefault="009C710D" w:rsidP="00E21B3B">
            <w:pPr>
              <w:pStyle w:val="BRL-Tabelle"/>
              <w:widowControl w:val="0"/>
              <w:spacing w:line="240" w:lineRule="auto"/>
              <w:rPr>
                <w:lang w:val="da-DK"/>
              </w:rPr>
            </w:pPr>
            <w:r w:rsidRPr="002920C7">
              <w:rPr>
                <w:lang w:val="da-DK"/>
              </w:rPr>
              <w:t>DIN EN 1999-1-1:2014-03</w:t>
            </w:r>
          </w:p>
          <w:p w14:paraId="1698B2E3" w14:textId="77777777" w:rsidR="009C710D" w:rsidRPr="002920C7" w:rsidRDefault="009C710D" w:rsidP="00E21B3B">
            <w:pPr>
              <w:pStyle w:val="BRL-Tabelle"/>
              <w:widowControl w:val="0"/>
              <w:spacing w:line="240" w:lineRule="auto"/>
              <w:rPr>
                <w:lang w:val="da-DK"/>
              </w:rPr>
            </w:pPr>
            <w:r w:rsidRPr="002920C7">
              <w:rPr>
                <w:lang w:val="da-DK"/>
              </w:rPr>
              <w:t>DIN EN 1999-1-1/NA:2017-05</w:t>
            </w:r>
          </w:p>
        </w:tc>
        <w:tc>
          <w:tcPr>
            <w:tcW w:w="1700" w:type="dxa"/>
            <w:shd w:val="clear" w:color="auto" w:fill="auto"/>
          </w:tcPr>
          <w:p w14:paraId="7B136E27" w14:textId="77777777" w:rsidR="009C710D" w:rsidRPr="002920C7" w:rsidRDefault="009C710D" w:rsidP="00E21B3B">
            <w:pPr>
              <w:pStyle w:val="BRL-Tabelle"/>
              <w:widowControl w:val="0"/>
              <w:spacing w:line="240" w:lineRule="auto"/>
            </w:pPr>
            <w:r w:rsidRPr="002920C7">
              <w:t>Annex A 1.2.4/1</w:t>
            </w:r>
          </w:p>
        </w:tc>
      </w:tr>
      <w:tr w:rsidR="009C710D" w:rsidRPr="002920C7" w14:paraId="1459BEC4" w14:textId="77777777" w:rsidTr="00443946">
        <w:tc>
          <w:tcPr>
            <w:tcW w:w="1133" w:type="dxa"/>
            <w:vMerge/>
            <w:shd w:val="clear" w:color="auto" w:fill="auto"/>
          </w:tcPr>
          <w:p w14:paraId="45FFCC59" w14:textId="77777777" w:rsidR="009C710D" w:rsidRPr="002920C7" w:rsidRDefault="009C710D" w:rsidP="00E21B3B">
            <w:pPr>
              <w:pStyle w:val="BRL-Tabelle"/>
              <w:widowControl w:val="0"/>
              <w:spacing w:line="240" w:lineRule="auto"/>
            </w:pPr>
          </w:p>
        </w:tc>
        <w:tc>
          <w:tcPr>
            <w:tcW w:w="3402" w:type="dxa"/>
            <w:shd w:val="clear" w:color="auto" w:fill="auto"/>
          </w:tcPr>
          <w:p w14:paraId="014F5E3C" w14:textId="77777777" w:rsidR="009C710D" w:rsidRPr="002920C7" w:rsidRDefault="009C710D" w:rsidP="00E21B3B">
            <w:pPr>
              <w:pStyle w:val="BRL-Tabelle"/>
              <w:widowControl w:val="0"/>
              <w:spacing w:line="240" w:lineRule="auto"/>
            </w:pPr>
            <w:r w:rsidRPr="002920C7">
              <w:t>Structural fire design</w:t>
            </w:r>
          </w:p>
        </w:tc>
        <w:tc>
          <w:tcPr>
            <w:tcW w:w="2835" w:type="dxa"/>
            <w:shd w:val="clear" w:color="auto" w:fill="auto"/>
          </w:tcPr>
          <w:p w14:paraId="5CDEC67D" w14:textId="77777777" w:rsidR="009C710D" w:rsidRPr="002920C7" w:rsidRDefault="009C710D" w:rsidP="00E21B3B">
            <w:pPr>
              <w:pStyle w:val="BRL-Tabelle"/>
              <w:widowControl w:val="0"/>
              <w:spacing w:line="240" w:lineRule="auto"/>
              <w:rPr>
                <w:lang w:val="da-DK"/>
              </w:rPr>
            </w:pPr>
            <w:r w:rsidRPr="002920C7">
              <w:rPr>
                <w:lang w:val="da-DK"/>
              </w:rPr>
              <w:t>DIN EN 1999-1-2:2010-12</w:t>
            </w:r>
          </w:p>
          <w:p w14:paraId="69718712" w14:textId="77777777" w:rsidR="009C710D" w:rsidRPr="002920C7" w:rsidRDefault="009C710D" w:rsidP="00E21B3B">
            <w:pPr>
              <w:pStyle w:val="BRL-Tabelle"/>
              <w:widowControl w:val="0"/>
              <w:spacing w:line="240" w:lineRule="auto"/>
              <w:rPr>
                <w:lang w:val="da-DK"/>
              </w:rPr>
            </w:pPr>
            <w:r w:rsidRPr="002920C7">
              <w:rPr>
                <w:lang w:val="da-DK"/>
              </w:rPr>
              <w:t>DIN EN 1999-1-2/NA:2011-04</w:t>
            </w:r>
          </w:p>
        </w:tc>
        <w:tc>
          <w:tcPr>
            <w:tcW w:w="1700" w:type="dxa"/>
            <w:shd w:val="clear" w:color="auto" w:fill="auto"/>
          </w:tcPr>
          <w:p w14:paraId="4357A4CA" w14:textId="77777777" w:rsidR="009C710D" w:rsidRPr="002920C7" w:rsidRDefault="009C710D" w:rsidP="00E21B3B">
            <w:pPr>
              <w:pStyle w:val="BRL-Tabelle"/>
              <w:widowControl w:val="0"/>
              <w:spacing w:line="240" w:lineRule="auto"/>
            </w:pPr>
            <w:r w:rsidRPr="002920C7">
              <w:t>Annex A 1.2.3/3</w:t>
            </w:r>
          </w:p>
        </w:tc>
      </w:tr>
      <w:tr w:rsidR="009C710D" w:rsidRPr="00A50D97" w14:paraId="1D4C709A" w14:textId="77777777" w:rsidTr="00443946">
        <w:tc>
          <w:tcPr>
            <w:tcW w:w="1133" w:type="dxa"/>
            <w:vMerge/>
            <w:shd w:val="clear" w:color="auto" w:fill="auto"/>
          </w:tcPr>
          <w:p w14:paraId="51F80F76" w14:textId="77777777" w:rsidR="009C710D" w:rsidRPr="002920C7" w:rsidRDefault="009C710D" w:rsidP="00E21B3B">
            <w:pPr>
              <w:pStyle w:val="BRL-Tabelle"/>
              <w:widowControl w:val="0"/>
              <w:spacing w:line="240" w:lineRule="auto"/>
            </w:pPr>
          </w:p>
        </w:tc>
        <w:tc>
          <w:tcPr>
            <w:tcW w:w="3402" w:type="dxa"/>
            <w:shd w:val="clear" w:color="auto" w:fill="auto"/>
          </w:tcPr>
          <w:p w14:paraId="34760CCA" w14:textId="77777777" w:rsidR="009C710D" w:rsidRPr="002920C7" w:rsidRDefault="009C710D" w:rsidP="00E21B3B">
            <w:pPr>
              <w:pStyle w:val="BRL-Tabelle"/>
              <w:widowControl w:val="0"/>
              <w:spacing w:line="240" w:lineRule="auto"/>
            </w:pPr>
            <w:r w:rsidRPr="002920C7">
              <w:t>Load-bearing structures subject to fatigue</w:t>
            </w:r>
          </w:p>
        </w:tc>
        <w:tc>
          <w:tcPr>
            <w:tcW w:w="2835" w:type="dxa"/>
            <w:shd w:val="clear" w:color="auto" w:fill="auto"/>
          </w:tcPr>
          <w:p w14:paraId="2FD582F1" w14:textId="77777777" w:rsidR="009C710D" w:rsidRPr="002920C7" w:rsidRDefault="009C710D" w:rsidP="00E21B3B">
            <w:pPr>
              <w:pStyle w:val="BRL-Tabelle"/>
              <w:widowControl w:val="0"/>
              <w:spacing w:line="240" w:lineRule="auto"/>
              <w:rPr>
                <w:lang w:val="da-DK"/>
              </w:rPr>
            </w:pPr>
            <w:r w:rsidRPr="002920C7">
              <w:rPr>
                <w:lang w:val="da-DK"/>
              </w:rPr>
              <w:t>DIN EN 1999-1-3:2011-11</w:t>
            </w:r>
          </w:p>
          <w:p w14:paraId="2D0D1E0F" w14:textId="77777777" w:rsidR="009C710D" w:rsidRPr="002920C7" w:rsidRDefault="009C710D" w:rsidP="00E21B3B">
            <w:pPr>
              <w:pStyle w:val="BRL-Tabelle"/>
              <w:widowControl w:val="0"/>
              <w:spacing w:line="240" w:lineRule="auto"/>
              <w:rPr>
                <w:lang w:val="da-DK"/>
              </w:rPr>
            </w:pPr>
            <w:r w:rsidRPr="002920C7">
              <w:rPr>
                <w:lang w:val="da-DK"/>
              </w:rPr>
              <w:t>DIN EN 1999-1-3/NA:2013-01</w:t>
            </w:r>
          </w:p>
        </w:tc>
        <w:tc>
          <w:tcPr>
            <w:tcW w:w="1700" w:type="dxa"/>
            <w:shd w:val="clear" w:color="auto" w:fill="auto"/>
          </w:tcPr>
          <w:p w14:paraId="6B46FC5D" w14:textId="77777777" w:rsidR="009C710D" w:rsidRPr="002920C7" w:rsidRDefault="009C710D" w:rsidP="00E21B3B">
            <w:pPr>
              <w:pStyle w:val="BRL-Tabelle"/>
              <w:widowControl w:val="0"/>
              <w:spacing w:line="240" w:lineRule="auto"/>
              <w:rPr>
                <w:lang w:val="da-DK"/>
              </w:rPr>
            </w:pPr>
          </w:p>
        </w:tc>
      </w:tr>
      <w:tr w:rsidR="009C710D" w:rsidRPr="002920C7" w14:paraId="48BF8001" w14:textId="77777777" w:rsidTr="00443946">
        <w:tc>
          <w:tcPr>
            <w:tcW w:w="1133" w:type="dxa"/>
            <w:vMerge/>
            <w:shd w:val="clear" w:color="auto" w:fill="auto"/>
          </w:tcPr>
          <w:p w14:paraId="18887E51" w14:textId="77777777" w:rsidR="009C710D" w:rsidRPr="002920C7" w:rsidRDefault="009C710D" w:rsidP="00E21B3B">
            <w:pPr>
              <w:pStyle w:val="BRL-Tabelle"/>
              <w:widowControl w:val="0"/>
              <w:spacing w:line="240" w:lineRule="auto"/>
              <w:rPr>
                <w:lang w:val="da-DK"/>
              </w:rPr>
            </w:pPr>
          </w:p>
        </w:tc>
        <w:tc>
          <w:tcPr>
            <w:tcW w:w="3402" w:type="dxa"/>
            <w:shd w:val="clear" w:color="auto" w:fill="auto"/>
          </w:tcPr>
          <w:p w14:paraId="4762B002" w14:textId="77777777" w:rsidR="009C710D" w:rsidRPr="002920C7" w:rsidRDefault="009C710D" w:rsidP="00E21B3B">
            <w:pPr>
              <w:pStyle w:val="BRL-Tabelle"/>
              <w:widowControl w:val="0"/>
              <w:spacing w:line="240" w:lineRule="auto"/>
            </w:pPr>
            <w:r w:rsidRPr="002920C7">
              <w:t>Cold-formed structural sheeting</w:t>
            </w:r>
          </w:p>
        </w:tc>
        <w:tc>
          <w:tcPr>
            <w:tcW w:w="2835" w:type="dxa"/>
            <w:shd w:val="clear" w:color="auto" w:fill="auto"/>
          </w:tcPr>
          <w:p w14:paraId="30071A9D" w14:textId="77777777" w:rsidR="009C710D" w:rsidRPr="002920C7" w:rsidRDefault="009C710D" w:rsidP="00E21B3B">
            <w:pPr>
              <w:pStyle w:val="BRL-Tabelle"/>
              <w:widowControl w:val="0"/>
              <w:spacing w:line="240" w:lineRule="auto"/>
              <w:rPr>
                <w:lang w:val="da-DK"/>
              </w:rPr>
            </w:pPr>
            <w:r w:rsidRPr="002920C7">
              <w:rPr>
                <w:lang w:val="da-DK"/>
              </w:rPr>
              <w:t>DIN EN 1999-1-4:2010-05</w:t>
            </w:r>
          </w:p>
          <w:p w14:paraId="1B94C35E" w14:textId="77777777" w:rsidR="009C710D" w:rsidRPr="002920C7" w:rsidRDefault="009C710D" w:rsidP="00E21B3B">
            <w:pPr>
              <w:pStyle w:val="BRL-Tabelle"/>
              <w:widowControl w:val="0"/>
              <w:spacing w:line="240" w:lineRule="auto"/>
              <w:rPr>
                <w:lang w:val="da-DK"/>
              </w:rPr>
            </w:pPr>
            <w:r w:rsidRPr="002920C7">
              <w:rPr>
                <w:lang w:val="da-DK"/>
              </w:rPr>
              <w:t>DIN EN 1999-1-4/A1:2011-11</w:t>
            </w:r>
          </w:p>
          <w:p w14:paraId="3517A7D1" w14:textId="77777777" w:rsidR="009C710D" w:rsidRPr="002920C7" w:rsidRDefault="009C710D" w:rsidP="00E21B3B">
            <w:pPr>
              <w:pStyle w:val="BRL-Tabelle"/>
              <w:widowControl w:val="0"/>
              <w:spacing w:line="240" w:lineRule="auto"/>
            </w:pPr>
            <w:r w:rsidRPr="002920C7">
              <w:t>DIN EN 04/01/1999/NA:2010-12</w:t>
            </w:r>
          </w:p>
        </w:tc>
        <w:tc>
          <w:tcPr>
            <w:tcW w:w="1700" w:type="dxa"/>
            <w:shd w:val="clear" w:color="auto" w:fill="auto"/>
          </w:tcPr>
          <w:p w14:paraId="678DDF61" w14:textId="77777777" w:rsidR="009C710D" w:rsidRPr="002920C7" w:rsidRDefault="009C710D" w:rsidP="00E21B3B">
            <w:pPr>
              <w:pStyle w:val="BRL-Tabelle"/>
              <w:widowControl w:val="0"/>
              <w:spacing w:line="240" w:lineRule="auto"/>
            </w:pPr>
            <w:r w:rsidRPr="002920C7">
              <w:t>Annex A 1.2.4/2</w:t>
            </w:r>
          </w:p>
        </w:tc>
      </w:tr>
      <w:tr w:rsidR="009C710D" w:rsidRPr="00A50D97" w14:paraId="1F3045D9" w14:textId="77777777" w:rsidTr="00443946">
        <w:tc>
          <w:tcPr>
            <w:tcW w:w="1133" w:type="dxa"/>
            <w:vMerge/>
            <w:shd w:val="clear" w:color="auto" w:fill="auto"/>
          </w:tcPr>
          <w:p w14:paraId="759E7230" w14:textId="77777777" w:rsidR="009C710D" w:rsidRPr="002920C7" w:rsidRDefault="009C710D" w:rsidP="00E21B3B">
            <w:pPr>
              <w:pStyle w:val="BRL-Tabelle"/>
              <w:widowControl w:val="0"/>
              <w:spacing w:line="240" w:lineRule="auto"/>
            </w:pPr>
          </w:p>
        </w:tc>
        <w:tc>
          <w:tcPr>
            <w:tcW w:w="3402" w:type="dxa"/>
            <w:shd w:val="clear" w:color="auto" w:fill="auto"/>
          </w:tcPr>
          <w:p w14:paraId="5A8F94BF" w14:textId="77777777" w:rsidR="009C710D" w:rsidRPr="002920C7" w:rsidRDefault="009C710D" w:rsidP="00E21B3B">
            <w:pPr>
              <w:pStyle w:val="BRL-Tabelle"/>
              <w:widowControl w:val="0"/>
              <w:spacing w:line="240" w:lineRule="auto"/>
            </w:pPr>
            <w:r w:rsidRPr="002920C7">
              <w:t>Shell structures</w:t>
            </w:r>
          </w:p>
        </w:tc>
        <w:tc>
          <w:tcPr>
            <w:tcW w:w="2835" w:type="dxa"/>
            <w:shd w:val="clear" w:color="auto" w:fill="auto"/>
          </w:tcPr>
          <w:p w14:paraId="514A4039" w14:textId="77777777" w:rsidR="009C710D" w:rsidRPr="002920C7" w:rsidRDefault="009C710D" w:rsidP="00E21B3B">
            <w:pPr>
              <w:pStyle w:val="BRL-Tabelle"/>
              <w:widowControl w:val="0"/>
              <w:spacing w:line="240" w:lineRule="auto"/>
              <w:rPr>
                <w:lang w:val="da-DK"/>
              </w:rPr>
            </w:pPr>
            <w:r w:rsidRPr="002920C7">
              <w:rPr>
                <w:lang w:val="da-DK"/>
              </w:rPr>
              <w:t>DIN EN 1999-1-5:2017-03</w:t>
            </w:r>
          </w:p>
          <w:p w14:paraId="288EA692" w14:textId="77777777" w:rsidR="009C710D" w:rsidRPr="002920C7" w:rsidRDefault="009C710D" w:rsidP="00E21B3B">
            <w:pPr>
              <w:pStyle w:val="BRL-Tabelle"/>
              <w:widowControl w:val="0"/>
              <w:spacing w:line="240" w:lineRule="auto"/>
              <w:rPr>
                <w:lang w:val="da-DK"/>
              </w:rPr>
            </w:pPr>
            <w:r w:rsidRPr="002920C7">
              <w:rPr>
                <w:lang w:val="da-DK"/>
              </w:rPr>
              <w:t>DIN EN 1999-1-5/NA:2010-12</w:t>
            </w:r>
          </w:p>
        </w:tc>
        <w:tc>
          <w:tcPr>
            <w:tcW w:w="1700" w:type="dxa"/>
            <w:shd w:val="clear" w:color="auto" w:fill="auto"/>
          </w:tcPr>
          <w:p w14:paraId="0398FD0B" w14:textId="77777777" w:rsidR="009C710D" w:rsidRPr="002920C7" w:rsidRDefault="009C710D" w:rsidP="00E21B3B">
            <w:pPr>
              <w:pStyle w:val="BRL-Tabelle"/>
              <w:widowControl w:val="0"/>
              <w:spacing w:line="240" w:lineRule="auto"/>
              <w:rPr>
                <w:lang w:val="da-DK"/>
              </w:rPr>
            </w:pPr>
          </w:p>
        </w:tc>
      </w:tr>
      <w:tr w:rsidR="009C710D" w:rsidRPr="002920C7" w14:paraId="4F121DD0" w14:textId="77777777" w:rsidTr="00443946">
        <w:tc>
          <w:tcPr>
            <w:tcW w:w="1133" w:type="dxa"/>
            <w:vMerge/>
            <w:shd w:val="clear" w:color="auto" w:fill="auto"/>
          </w:tcPr>
          <w:p w14:paraId="19F447D0" w14:textId="77777777" w:rsidR="009C710D" w:rsidRPr="002920C7" w:rsidRDefault="009C710D" w:rsidP="00E21B3B">
            <w:pPr>
              <w:pStyle w:val="BRL-Tabelle"/>
              <w:widowControl w:val="0"/>
              <w:spacing w:line="240" w:lineRule="auto"/>
              <w:rPr>
                <w:lang w:val="da-DK"/>
              </w:rPr>
            </w:pPr>
          </w:p>
        </w:tc>
        <w:tc>
          <w:tcPr>
            <w:tcW w:w="3402" w:type="dxa"/>
            <w:shd w:val="clear" w:color="auto" w:fill="auto"/>
          </w:tcPr>
          <w:p w14:paraId="4B73AFF5" w14:textId="77777777" w:rsidR="009C710D" w:rsidRPr="002920C7" w:rsidRDefault="009C710D" w:rsidP="00E21B3B">
            <w:pPr>
              <w:pStyle w:val="BRL-Tabelle"/>
              <w:widowControl w:val="0"/>
              <w:spacing w:line="240" w:lineRule="auto"/>
            </w:pPr>
            <w:r w:rsidRPr="002920C7">
              <w:t>Execution of aluminium structures</w:t>
            </w:r>
          </w:p>
        </w:tc>
        <w:tc>
          <w:tcPr>
            <w:tcW w:w="2835" w:type="dxa"/>
            <w:shd w:val="clear" w:color="auto" w:fill="auto"/>
          </w:tcPr>
          <w:p w14:paraId="30322917" w14:textId="77777777" w:rsidR="009C710D" w:rsidRPr="002920C7" w:rsidRDefault="009C710D" w:rsidP="00E21B3B">
            <w:pPr>
              <w:pStyle w:val="BRL-Tabelle"/>
              <w:widowControl w:val="0"/>
              <w:spacing w:line="240" w:lineRule="auto"/>
            </w:pPr>
            <w:r w:rsidRPr="002920C7">
              <w:t>DIN EN 1090-3:2008-09</w:t>
            </w:r>
          </w:p>
        </w:tc>
        <w:tc>
          <w:tcPr>
            <w:tcW w:w="1700" w:type="dxa"/>
            <w:shd w:val="clear" w:color="auto" w:fill="auto"/>
          </w:tcPr>
          <w:p w14:paraId="0F5F1E17" w14:textId="77777777" w:rsidR="009C710D" w:rsidRPr="002920C7" w:rsidRDefault="009C710D" w:rsidP="00E21B3B">
            <w:pPr>
              <w:pStyle w:val="BRL-Tabelle"/>
              <w:widowControl w:val="0"/>
              <w:spacing w:line="240" w:lineRule="auto"/>
            </w:pPr>
            <w:r w:rsidRPr="002920C7">
              <w:t>Annex A 1.2.4/6</w:t>
            </w:r>
          </w:p>
        </w:tc>
      </w:tr>
      <w:tr w:rsidR="00A82B51" w:rsidRPr="002920C7" w14:paraId="5350651D" w14:textId="77777777" w:rsidTr="00443946">
        <w:tc>
          <w:tcPr>
            <w:tcW w:w="1133" w:type="dxa"/>
            <w:shd w:val="clear" w:color="auto" w:fill="auto"/>
          </w:tcPr>
          <w:p w14:paraId="050E9D04" w14:textId="77777777" w:rsidR="00A82B51" w:rsidRPr="002920C7" w:rsidRDefault="00A82B51" w:rsidP="00E21B3B">
            <w:pPr>
              <w:pStyle w:val="BRL-Tabelle"/>
              <w:widowControl w:val="0"/>
              <w:spacing w:line="240" w:lineRule="auto"/>
            </w:pPr>
            <w:r w:rsidRPr="002920C7">
              <w:t>A 1.2.4.4</w:t>
            </w:r>
          </w:p>
        </w:tc>
        <w:tc>
          <w:tcPr>
            <w:tcW w:w="3402" w:type="dxa"/>
            <w:shd w:val="clear" w:color="auto" w:fill="auto"/>
          </w:tcPr>
          <w:p w14:paraId="1CAA5DE0" w14:textId="77777777" w:rsidR="00A82B51" w:rsidRPr="002920C7" w:rsidRDefault="00A82B51" w:rsidP="00E21B3B">
            <w:pPr>
              <w:pStyle w:val="BRL-Tabelle"/>
              <w:widowControl w:val="0"/>
              <w:spacing w:line="240" w:lineRule="auto"/>
            </w:pPr>
            <w:r w:rsidRPr="002920C7">
              <w:t>Above-ground cylindrical flat-bottom tank structures of metallic materials</w:t>
            </w:r>
          </w:p>
        </w:tc>
        <w:tc>
          <w:tcPr>
            <w:tcW w:w="2835" w:type="dxa"/>
            <w:shd w:val="clear" w:color="auto" w:fill="auto"/>
          </w:tcPr>
          <w:p w14:paraId="4EE00F6C" w14:textId="77777777" w:rsidR="00A82B51" w:rsidRPr="002920C7" w:rsidRDefault="00A82B51" w:rsidP="00E21B3B">
            <w:pPr>
              <w:pStyle w:val="BRL-Tabelle"/>
              <w:widowControl w:val="0"/>
              <w:spacing w:line="240" w:lineRule="auto"/>
            </w:pPr>
            <w:r w:rsidRPr="002920C7">
              <w:t>DIN 4119-1:1979-06</w:t>
            </w:r>
          </w:p>
          <w:p w14:paraId="04BC9328" w14:textId="77777777" w:rsidR="00A82B51" w:rsidRPr="002920C7" w:rsidRDefault="00A82B51" w:rsidP="00E21B3B">
            <w:pPr>
              <w:pStyle w:val="BRL-Tabelle"/>
              <w:widowControl w:val="0"/>
              <w:spacing w:line="240" w:lineRule="auto"/>
            </w:pPr>
            <w:r w:rsidRPr="002920C7">
              <w:t>DIN 4119-2:1980-02</w:t>
            </w:r>
          </w:p>
        </w:tc>
        <w:tc>
          <w:tcPr>
            <w:tcW w:w="1700" w:type="dxa"/>
            <w:shd w:val="clear" w:color="auto" w:fill="auto"/>
          </w:tcPr>
          <w:p w14:paraId="51660EBE" w14:textId="77777777" w:rsidR="00A82B51" w:rsidRPr="002920C7" w:rsidRDefault="00A82B51" w:rsidP="00E21B3B">
            <w:pPr>
              <w:pStyle w:val="BRL-Tabelle"/>
              <w:widowControl w:val="0"/>
              <w:spacing w:line="240" w:lineRule="auto"/>
            </w:pPr>
            <w:r w:rsidRPr="002920C7">
              <w:t>Annex A 1.2.4/7</w:t>
            </w:r>
          </w:p>
        </w:tc>
      </w:tr>
      <w:tr w:rsidR="00A82B51" w:rsidRPr="002920C7" w14:paraId="21845CDD" w14:textId="77777777" w:rsidTr="00443946">
        <w:tc>
          <w:tcPr>
            <w:tcW w:w="9070" w:type="dxa"/>
            <w:gridSpan w:val="4"/>
            <w:shd w:val="clear" w:color="auto" w:fill="auto"/>
          </w:tcPr>
          <w:p w14:paraId="4E43FE6C" w14:textId="74446BBC" w:rsidR="00A82B51" w:rsidRPr="002920C7" w:rsidRDefault="00A82B51" w:rsidP="002B1C53">
            <w:pPr>
              <w:pStyle w:val="BRL-Tabelle-berschrift"/>
              <w:keepNext/>
              <w:ind w:left="1138" w:hanging="1138"/>
            </w:pPr>
            <w:r w:rsidRPr="002920C7">
              <w:t>A 1.2.5</w:t>
            </w:r>
            <w:r w:rsidRPr="002920C7">
              <w:tab/>
              <w:t>Physical structures in timber construction</w:t>
            </w:r>
          </w:p>
        </w:tc>
      </w:tr>
      <w:tr w:rsidR="00A82B51" w:rsidRPr="002920C7" w14:paraId="75E0C5AC" w14:textId="77777777" w:rsidTr="00443946">
        <w:tc>
          <w:tcPr>
            <w:tcW w:w="9070" w:type="dxa"/>
            <w:gridSpan w:val="4"/>
            <w:shd w:val="clear" w:color="auto" w:fill="auto"/>
          </w:tcPr>
          <w:p w14:paraId="6DEB45C7" w14:textId="4129923B" w:rsidR="00A82B51" w:rsidRPr="002920C7" w:rsidRDefault="00A82B51" w:rsidP="002B1C53">
            <w:pPr>
              <w:pStyle w:val="BRL-Tabelle-berschrift"/>
              <w:keepNext/>
              <w:ind w:left="1138" w:hanging="1138"/>
              <w:rPr>
                <w:b w:val="0"/>
              </w:rPr>
            </w:pPr>
            <w:r w:rsidRPr="002920C7">
              <w:rPr>
                <w:b w:val="0"/>
              </w:rPr>
              <w:t>A 1.2.5.1</w:t>
            </w:r>
            <w:r w:rsidRPr="002920C7">
              <w:rPr>
                <w:b w:val="0"/>
              </w:rPr>
              <w:tab/>
              <w:t>Design and construction of timber structures</w:t>
            </w:r>
          </w:p>
        </w:tc>
      </w:tr>
      <w:tr w:rsidR="009C710D" w:rsidRPr="002920C7" w14:paraId="57EAC8F5" w14:textId="77777777" w:rsidTr="00443946">
        <w:tc>
          <w:tcPr>
            <w:tcW w:w="1133" w:type="dxa"/>
            <w:vMerge w:val="restart"/>
            <w:shd w:val="clear" w:color="auto" w:fill="auto"/>
          </w:tcPr>
          <w:p w14:paraId="135A079E" w14:textId="2B42A2CD" w:rsidR="009C710D" w:rsidRPr="002920C7" w:rsidRDefault="009C710D" w:rsidP="00443946">
            <w:pPr>
              <w:pStyle w:val="BRL-Tabelle"/>
              <w:widowControl w:val="0"/>
              <w:spacing w:line="240" w:lineRule="auto"/>
            </w:pPr>
          </w:p>
        </w:tc>
        <w:tc>
          <w:tcPr>
            <w:tcW w:w="3402" w:type="dxa"/>
            <w:shd w:val="clear" w:color="auto" w:fill="auto"/>
          </w:tcPr>
          <w:p w14:paraId="7FE2F862" w14:textId="77777777" w:rsidR="009C710D" w:rsidRPr="002920C7" w:rsidRDefault="009C710D" w:rsidP="00E21B3B">
            <w:pPr>
              <w:pStyle w:val="BRL-Tabelle"/>
              <w:widowControl w:val="0"/>
              <w:spacing w:line="240" w:lineRule="auto"/>
            </w:pPr>
            <w:r w:rsidRPr="002920C7">
              <w:t>Design and construction of timber structures</w:t>
            </w:r>
          </w:p>
        </w:tc>
        <w:tc>
          <w:tcPr>
            <w:tcW w:w="2835" w:type="dxa"/>
            <w:shd w:val="clear" w:color="auto" w:fill="auto"/>
          </w:tcPr>
          <w:p w14:paraId="415FCC73" w14:textId="77777777" w:rsidR="009C710D" w:rsidRPr="002920C7" w:rsidRDefault="009C710D" w:rsidP="00E21B3B">
            <w:pPr>
              <w:pStyle w:val="BRL-Tabelle"/>
              <w:widowControl w:val="0"/>
              <w:spacing w:line="240" w:lineRule="auto"/>
              <w:rPr>
                <w:lang w:val="da-DK"/>
              </w:rPr>
            </w:pPr>
            <w:r w:rsidRPr="002920C7">
              <w:rPr>
                <w:lang w:val="da-DK"/>
              </w:rPr>
              <w:t>DIN EN 1995-1-1:2010-12</w:t>
            </w:r>
          </w:p>
          <w:p w14:paraId="13333391" w14:textId="77777777" w:rsidR="009C710D" w:rsidRPr="002920C7" w:rsidRDefault="009C710D" w:rsidP="00E21B3B">
            <w:pPr>
              <w:pStyle w:val="BRL-Tabelle"/>
              <w:widowControl w:val="0"/>
              <w:spacing w:line="240" w:lineRule="auto"/>
              <w:rPr>
                <w:lang w:val="da-DK"/>
              </w:rPr>
            </w:pPr>
            <w:r w:rsidRPr="002920C7">
              <w:rPr>
                <w:lang w:val="da-DK"/>
              </w:rPr>
              <w:t>DIN EN 1995-1-1/A2:2014-07</w:t>
            </w:r>
          </w:p>
          <w:p w14:paraId="2E4E08B6" w14:textId="77777777" w:rsidR="009C710D" w:rsidRPr="002920C7" w:rsidRDefault="009C710D" w:rsidP="00E21B3B">
            <w:pPr>
              <w:pStyle w:val="BRL-Tabelle"/>
              <w:widowControl w:val="0"/>
              <w:spacing w:line="240" w:lineRule="auto"/>
            </w:pPr>
            <w:r w:rsidRPr="002920C7">
              <w:t>DIN EN 01/01/1995/NA:2013-08</w:t>
            </w:r>
          </w:p>
        </w:tc>
        <w:tc>
          <w:tcPr>
            <w:tcW w:w="1700" w:type="dxa"/>
            <w:shd w:val="clear" w:color="auto" w:fill="auto"/>
          </w:tcPr>
          <w:p w14:paraId="02B0E917" w14:textId="77777777" w:rsidR="009C710D" w:rsidRPr="002920C7" w:rsidRDefault="009C710D" w:rsidP="00E21B3B">
            <w:pPr>
              <w:pStyle w:val="BRL-Tabelle"/>
              <w:widowControl w:val="0"/>
              <w:spacing w:line="240" w:lineRule="auto"/>
            </w:pPr>
            <w:r w:rsidRPr="002920C7">
              <w:t>Annex A 1.2.5/1</w:t>
            </w:r>
          </w:p>
        </w:tc>
      </w:tr>
      <w:tr w:rsidR="009C710D" w:rsidRPr="002920C7" w14:paraId="6D9F3D3F" w14:textId="77777777" w:rsidTr="00443946">
        <w:tc>
          <w:tcPr>
            <w:tcW w:w="1133" w:type="dxa"/>
            <w:vMerge/>
            <w:shd w:val="clear" w:color="auto" w:fill="auto"/>
          </w:tcPr>
          <w:p w14:paraId="652C4249" w14:textId="77777777" w:rsidR="009C710D" w:rsidRPr="002920C7" w:rsidRDefault="009C710D" w:rsidP="00E21B3B">
            <w:pPr>
              <w:pStyle w:val="BRL-Tabelle"/>
              <w:widowControl w:val="0"/>
              <w:spacing w:line="240" w:lineRule="auto"/>
            </w:pPr>
          </w:p>
        </w:tc>
        <w:tc>
          <w:tcPr>
            <w:tcW w:w="3402" w:type="dxa"/>
            <w:shd w:val="clear" w:color="auto" w:fill="auto"/>
          </w:tcPr>
          <w:p w14:paraId="6DF7CED9" w14:textId="77777777" w:rsidR="009C710D" w:rsidRPr="002920C7" w:rsidRDefault="009C710D" w:rsidP="00E21B3B">
            <w:pPr>
              <w:pStyle w:val="BRL-Tabelle"/>
              <w:widowControl w:val="0"/>
              <w:spacing w:line="240" w:lineRule="auto"/>
            </w:pPr>
            <w:r w:rsidRPr="002920C7">
              <w:t>Structural fire design</w:t>
            </w:r>
          </w:p>
        </w:tc>
        <w:tc>
          <w:tcPr>
            <w:tcW w:w="2835" w:type="dxa"/>
            <w:shd w:val="clear" w:color="auto" w:fill="auto"/>
          </w:tcPr>
          <w:p w14:paraId="56C73CFD" w14:textId="77777777" w:rsidR="009C710D" w:rsidRPr="002920C7" w:rsidRDefault="009C710D" w:rsidP="00E21B3B">
            <w:pPr>
              <w:pStyle w:val="BRL-Tabelle"/>
              <w:widowControl w:val="0"/>
              <w:spacing w:line="240" w:lineRule="auto"/>
              <w:rPr>
                <w:lang w:val="da-DK"/>
              </w:rPr>
            </w:pPr>
            <w:r w:rsidRPr="002920C7">
              <w:rPr>
                <w:lang w:val="da-DK"/>
              </w:rPr>
              <w:t>DIN EN 1995-1-2:2010-12</w:t>
            </w:r>
          </w:p>
          <w:p w14:paraId="347B8DF4" w14:textId="77777777" w:rsidR="009C710D" w:rsidRPr="002920C7" w:rsidRDefault="009C710D" w:rsidP="00E21B3B">
            <w:pPr>
              <w:pStyle w:val="BRL-Tabelle"/>
              <w:widowControl w:val="0"/>
              <w:spacing w:line="240" w:lineRule="auto"/>
              <w:rPr>
                <w:lang w:val="da-DK"/>
              </w:rPr>
            </w:pPr>
            <w:r w:rsidRPr="002920C7">
              <w:rPr>
                <w:lang w:val="da-DK"/>
              </w:rPr>
              <w:t>DIN EN 1995-1-2/NA:2010-12</w:t>
            </w:r>
          </w:p>
        </w:tc>
        <w:tc>
          <w:tcPr>
            <w:tcW w:w="1700" w:type="dxa"/>
            <w:shd w:val="clear" w:color="auto" w:fill="auto"/>
          </w:tcPr>
          <w:p w14:paraId="03018D88" w14:textId="77777777" w:rsidR="009C710D" w:rsidRPr="002920C7" w:rsidRDefault="009C710D" w:rsidP="00E21B3B">
            <w:pPr>
              <w:pStyle w:val="BRL-Tabelle"/>
              <w:widowControl w:val="0"/>
              <w:spacing w:line="240" w:lineRule="auto"/>
            </w:pPr>
            <w:r w:rsidRPr="002920C7">
              <w:t>Annex A 1.2.3/3</w:t>
            </w:r>
          </w:p>
        </w:tc>
      </w:tr>
      <w:tr w:rsidR="009C710D" w:rsidRPr="002920C7" w14:paraId="1B97BEAF" w14:textId="77777777" w:rsidTr="00443946">
        <w:tc>
          <w:tcPr>
            <w:tcW w:w="1133" w:type="dxa"/>
            <w:vMerge/>
            <w:shd w:val="clear" w:color="auto" w:fill="auto"/>
          </w:tcPr>
          <w:p w14:paraId="10FD857D" w14:textId="77777777" w:rsidR="009C710D" w:rsidRPr="002920C7" w:rsidRDefault="009C710D" w:rsidP="00E21B3B">
            <w:pPr>
              <w:pStyle w:val="BRL-Tabelle"/>
              <w:widowControl w:val="0"/>
              <w:spacing w:line="240" w:lineRule="auto"/>
            </w:pPr>
          </w:p>
        </w:tc>
        <w:tc>
          <w:tcPr>
            <w:tcW w:w="3402" w:type="dxa"/>
            <w:shd w:val="clear" w:color="auto" w:fill="auto"/>
          </w:tcPr>
          <w:p w14:paraId="68F6D0AB" w14:textId="77777777" w:rsidR="009C710D" w:rsidRPr="002920C7" w:rsidRDefault="009C710D" w:rsidP="00E21B3B">
            <w:pPr>
              <w:pStyle w:val="BRL-Tabelle"/>
              <w:widowControl w:val="0"/>
              <w:spacing w:line="240" w:lineRule="auto"/>
            </w:pPr>
            <w:r w:rsidRPr="002920C7">
              <w:t>Bridges</w:t>
            </w:r>
          </w:p>
        </w:tc>
        <w:tc>
          <w:tcPr>
            <w:tcW w:w="2835" w:type="dxa"/>
            <w:shd w:val="clear" w:color="auto" w:fill="auto"/>
          </w:tcPr>
          <w:p w14:paraId="5FB01C2B" w14:textId="77777777" w:rsidR="009C710D" w:rsidRPr="002920C7" w:rsidRDefault="009C710D" w:rsidP="00E21B3B">
            <w:pPr>
              <w:pStyle w:val="BRL-Tabelle"/>
              <w:widowControl w:val="0"/>
              <w:spacing w:line="240" w:lineRule="auto"/>
              <w:rPr>
                <w:lang w:val="da-DK"/>
              </w:rPr>
            </w:pPr>
            <w:r w:rsidRPr="002920C7">
              <w:rPr>
                <w:lang w:val="da-DK"/>
              </w:rPr>
              <w:t>DIN EN 1995-2:2010-12</w:t>
            </w:r>
          </w:p>
          <w:p w14:paraId="0235749E" w14:textId="77777777" w:rsidR="009C710D" w:rsidRPr="002920C7" w:rsidRDefault="009C710D" w:rsidP="00E21B3B">
            <w:pPr>
              <w:pStyle w:val="BRL-Tabelle"/>
              <w:widowControl w:val="0"/>
              <w:spacing w:line="240" w:lineRule="auto"/>
              <w:rPr>
                <w:lang w:val="da-DK"/>
              </w:rPr>
            </w:pPr>
            <w:r w:rsidRPr="002920C7">
              <w:rPr>
                <w:lang w:val="da-DK"/>
              </w:rPr>
              <w:t>DIN EN 1995-2/NA:2011-08</w:t>
            </w:r>
          </w:p>
        </w:tc>
        <w:tc>
          <w:tcPr>
            <w:tcW w:w="1700" w:type="dxa"/>
            <w:shd w:val="clear" w:color="auto" w:fill="auto"/>
          </w:tcPr>
          <w:p w14:paraId="57C78074" w14:textId="77777777" w:rsidR="009C710D" w:rsidRPr="002920C7" w:rsidRDefault="009C710D" w:rsidP="00E21B3B">
            <w:pPr>
              <w:pStyle w:val="BRL-Tabelle"/>
              <w:widowControl w:val="0"/>
              <w:spacing w:line="240" w:lineRule="auto"/>
            </w:pPr>
            <w:r w:rsidRPr="002920C7">
              <w:t>Annex A 1.2.5/1</w:t>
            </w:r>
          </w:p>
        </w:tc>
      </w:tr>
      <w:tr w:rsidR="009C710D" w:rsidRPr="002920C7" w14:paraId="77BEFF49" w14:textId="77777777" w:rsidTr="00443946">
        <w:tc>
          <w:tcPr>
            <w:tcW w:w="1133" w:type="dxa"/>
            <w:vMerge/>
            <w:shd w:val="clear" w:color="auto" w:fill="auto"/>
          </w:tcPr>
          <w:p w14:paraId="277AF034" w14:textId="77777777" w:rsidR="009C710D" w:rsidRPr="002920C7" w:rsidRDefault="009C710D" w:rsidP="00E21B3B">
            <w:pPr>
              <w:pStyle w:val="BRL-Tabelle"/>
              <w:widowControl w:val="0"/>
              <w:spacing w:line="240" w:lineRule="auto"/>
            </w:pPr>
          </w:p>
        </w:tc>
        <w:tc>
          <w:tcPr>
            <w:tcW w:w="3402" w:type="dxa"/>
            <w:shd w:val="clear" w:color="auto" w:fill="auto"/>
          </w:tcPr>
          <w:p w14:paraId="325DD04F" w14:textId="77777777" w:rsidR="009C710D" w:rsidRPr="002920C7" w:rsidRDefault="009C710D" w:rsidP="00E21B3B">
            <w:pPr>
              <w:pStyle w:val="BRL-Tabelle"/>
              <w:widowControl w:val="0"/>
              <w:spacing w:line="240" w:lineRule="auto"/>
            </w:pPr>
            <w:r w:rsidRPr="002920C7">
              <w:t>Manufacture and execution of timber structures</w:t>
            </w:r>
          </w:p>
        </w:tc>
        <w:tc>
          <w:tcPr>
            <w:tcW w:w="2835" w:type="dxa"/>
            <w:shd w:val="clear" w:color="auto" w:fill="auto"/>
          </w:tcPr>
          <w:p w14:paraId="540D433C" w14:textId="77777777" w:rsidR="009C710D" w:rsidRPr="002920C7" w:rsidRDefault="009C710D" w:rsidP="00E21B3B">
            <w:pPr>
              <w:pStyle w:val="BRL-Tabelle"/>
              <w:widowControl w:val="0"/>
              <w:spacing w:line="240" w:lineRule="auto"/>
            </w:pPr>
            <w:r w:rsidRPr="002920C7">
              <w:t>DIN 1052-10:2012-05</w:t>
            </w:r>
          </w:p>
        </w:tc>
        <w:tc>
          <w:tcPr>
            <w:tcW w:w="1700" w:type="dxa"/>
            <w:shd w:val="clear" w:color="auto" w:fill="auto"/>
          </w:tcPr>
          <w:p w14:paraId="1BD93B27" w14:textId="77777777" w:rsidR="009C710D" w:rsidRPr="002920C7" w:rsidRDefault="009C710D" w:rsidP="00E21B3B">
            <w:pPr>
              <w:pStyle w:val="BRL-Tabelle"/>
              <w:widowControl w:val="0"/>
              <w:spacing w:line="240" w:lineRule="auto"/>
            </w:pPr>
          </w:p>
        </w:tc>
      </w:tr>
      <w:tr w:rsidR="00A82B51" w:rsidRPr="002920C7" w14:paraId="0F312BF5" w14:textId="77777777" w:rsidTr="00443946">
        <w:tc>
          <w:tcPr>
            <w:tcW w:w="1133" w:type="dxa"/>
            <w:shd w:val="clear" w:color="auto" w:fill="auto"/>
          </w:tcPr>
          <w:p w14:paraId="75549598" w14:textId="77777777" w:rsidR="00A82B51" w:rsidRPr="002920C7" w:rsidRDefault="00A82B51" w:rsidP="00E21B3B">
            <w:pPr>
              <w:pStyle w:val="BRL-Tabelle-Blau"/>
              <w:widowControl w:val="0"/>
              <w:spacing w:line="240" w:lineRule="auto"/>
              <w:rPr>
                <w:color w:val="auto"/>
              </w:rPr>
            </w:pPr>
            <w:r w:rsidRPr="002920C7">
              <w:rPr>
                <w:color w:val="auto"/>
              </w:rPr>
              <w:t>A 1.2.5.2</w:t>
            </w:r>
          </w:p>
        </w:tc>
        <w:tc>
          <w:tcPr>
            <w:tcW w:w="3402" w:type="dxa"/>
            <w:shd w:val="clear" w:color="auto" w:fill="auto"/>
          </w:tcPr>
          <w:p w14:paraId="48FBCEA5" w14:textId="77777777" w:rsidR="00A82B51" w:rsidRPr="002920C7" w:rsidRDefault="00A82B51" w:rsidP="00E21B3B">
            <w:pPr>
              <w:pStyle w:val="BRL-Tabelle-Blau"/>
              <w:widowControl w:val="0"/>
              <w:spacing w:line="240" w:lineRule="auto"/>
              <w:rPr>
                <w:color w:val="auto"/>
              </w:rPr>
            </w:pPr>
            <w:r w:rsidRPr="002920C7">
              <w:rPr>
                <w:color w:val="auto"/>
              </w:rPr>
              <w:t>Wood preservation</w:t>
            </w:r>
          </w:p>
        </w:tc>
        <w:tc>
          <w:tcPr>
            <w:tcW w:w="2835" w:type="dxa"/>
            <w:shd w:val="clear" w:color="auto" w:fill="auto"/>
          </w:tcPr>
          <w:p w14:paraId="7F337577" w14:textId="77777777" w:rsidR="00A82B51" w:rsidRPr="002920C7" w:rsidRDefault="00A82B51" w:rsidP="00E21B3B">
            <w:pPr>
              <w:pStyle w:val="BRL-Tabelle-Blau"/>
              <w:widowControl w:val="0"/>
              <w:spacing w:line="240" w:lineRule="auto"/>
              <w:rPr>
                <w:color w:val="auto"/>
              </w:rPr>
            </w:pPr>
            <w:r w:rsidRPr="002920C7">
              <w:rPr>
                <w:color w:val="auto"/>
              </w:rPr>
              <w:t>DIN 68800-1:2011-10</w:t>
            </w:r>
          </w:p>
          <w:p w14:paraId="742E5B27" w14:textId="77777777" w:rsidR="00A82B51" w:rsidRPr="002920C7" w:rsidRDefault="00A82B51" w:rsidP="00E21B3B">
            <w:pPr>
              <w:pStyle w:val="BRL-Tabelle-Blau"/>
              <w:widowControl w:val="0"/>
              <w:spacing w:line="240" w:lineRule="auto"/>
              <w:rPr>
                <w:color w:val="auto"/>
              </w:rPr>
            </w:pPr>
            <w:r w:rsidRPr="002920C7">
              <w:rPr>
                <w:color w:val="auto"/>
              </w:rPr>
              <w:t>DIN 68800-2:2012-02</w:t>
            </w:r>
          </w:p>
        </w:tc>
        <w:tc>
          <w:tcPr>
            <w:tcW w:w="1700" w:type="dxa"/>
            <w:shd w:val="clear" w:color="auto" w:fill="auto"/>
          </w:tcPr>
          <w:p w14:paraId="316BCA00" w14:textId="77777777" w:rsidR="00A82B51" w:rsidRPr="002920C7" w:rsidRDefault="00A82B51" w:rsidP="00E21B3B">
            <w:pPr>
              <w:pStyle w:val="BRL-Tabelle-Blau"/>
              <w:widowControl w:val="0"/>
              <w:spacing w:line="240" w:lineRule="auto"/>
              <w:rPr>
                <w:color w:val="auto"/>
              </w:rPr>
            </w:pPr>
            <w:r w:rsidRPr="002920C7">
              <w:rPr>
                <w:color w:val="auto"/>
              </w:rPr>
              <w:t>Annex A 1.2.5/2</w:t>
            </w:r>
          </w:p>
        </w:tc>
      </w:tr>
      <w:tr w:rsidR="00A82B51" w:rsidRPr="002920C7" w14:paraId="22C392DD" w14:textId="77777777" w:rsidTr="00443946">
        <w:tc>
          <w:tcPr>
            <w:tcW w:w="9070" w:type="dxa"/>
            <w:gridSpan w:val="4"/>
            <w:shd w:val="clear" w:color="auto" w:fill="auto"/>
          </w:tcPr>
          <w:p w14:paraId="6C701431" w14:textId="2FDC8A2F" w:rsidR="00A82B51" w:rsidRPr="002920C7" w:rsidRDefault="00A82B51" w:rsidP="002B1C53">
            <w:pPr>
              <w:pStyle w:val="BRL-Tabelle-berschrift"/>
              <w:keepNext/>
              <w:ind w:left="1138" w:hanging="1138"/>
            </w:pPr>
            <w:r w:rsidRPr="002920C7">
              <w:t>A 1.2.6</w:t>
            </w:r>
            <w:r w:rsidRPr="002920C7">
              <w:tab/>
              <w:t>Structural works in masonry</w:t>
            </w:r>
          </w:p>
        </w:tc>
      </w:tr>
      <w:tr w:rsidR="00A82B51" w:rsidRPr="002920C7" w14:paraId="67CA2FDE" w14:textId="77777777" w:rsidTr="00443946">
        <w:tc>
          <w:tcPr>
            <w:tcW w:w="9070" w:type="dxa"/>
            <w:gridSpan w:val="4"/>
            <w:shd w:val="clear" w:color="auto" w:fill="auto"/>
          </w:tcPr>
          <w:p w14:paraId="43E5F3E3" w14:textId="2DED9363" w:rsidR="00A82B51" w:rsidRPr="002920C7" w:rsidRDefault="00A82B51" w:rsidP="002B1C53">
            <w:pPr>
              <w:pStyle w:val="BRL-Tabelle-berschrift"/>
              <w:keepNext/>
              <w:ind w:left="1138" w:hanging="1138"/>
              <w:rPr>
                <w:b w:val="0"/>
              </w:rPr>
            </w:pPr>
            <w:r w:rsidRPr="002920C7">
              <w:rPr>
                <w:b w:val="0"/>
              </w:rPr>
              <w:t>A 1.2.6.1</w:t>
            </w:r>
            <w:r w:rsidRPr="002920C7">
              <w:rPr>
                <w:b w:val="0"/>
              </w:rPr>
              <w:tab/>
              <w:t>Design and construction of masonry structures</w:t>
            </w:r>
          </w:p>
        </w:tc>
      </w:tr>
      <w:tr w:rsidR="009C710D" w:rsidRPr="002920C7" w14:paraId="61AA3F27" w14:textId="77777777" w:rsidTr="00443946">
        <w:tc>
          <w:tcPr>
            <w:tcW w:w="1133" w:type="dxa"/>
            <w:vMerge w:val="restart"/>
            <w:shd w:val="clear" w:color="auto" w:fill="auto"/>
          </w:tcPr>
          <w:p w14:paraId="78B5C467" w14:textId="1A4138D6" w:rsidR="009C710D" w:rsidRPr="002920C7" w:rsidRDefault="009C710D" w:rsidP="00443946">
            <w:pPr>
              <w:pStyle w:val="BRL-Tabelle"/>
              <w:widowControl w:val="0"/>
              <w:spacing w:line="240" w:lineRule="auto"/>
            </w:pPr>
          </w:p>
        </w:tc>
        <w:tc>
          <w:tcPr>
            <w:tcW w:w="3402" w:type="dxa"/>
            <w:shd w:val="clear" w:color="auto" w:fill="auto"/>
          </w:tcPr>
          <w:p w14:paraId="703CA006" w14:textId="77777777" w:rsidR="009C710D" w:rsidRPr="002920C7" w:rsidRDefault="009C710D" w:rsidP="00E21B3B">
            <w:pPr>
              <w:pStyle w:val="BRL-Tabelle"/>
              <w:widowControl w:val="0"/>
              <w:spacing w:line="240" w:lineRule="auto"/>
            </w:pPr>
            <w:r w:rsidRPr="002920C7">
              <w:t>General rules for reinforced and unreinforced masonry structures</w:t>
            </w:r>
          </w:p>
        </w:tc>
        <w:tc>
          <w:tcPr>
            <w:tcW w:w="2835" w:type="dxa"/>
            <w:shd w:val="clear" w:color="auto" w:fill="auto"/>
          </w:tcPr>
          <w:p w14:paraId="60D3F9A4" w14:textId="77777777" w:rsidR="009C710D" w:rsidRPr="002920C7" w:rsidRDefault="009C710D" w:rsidP="00E21B3B">
            <w:pPr>
              <w:pStyle w:val="BRL-Tabelle"/>
              <w:widowControl w:val="0"/>
              <w:spacing w:line="240" w:lineRule="auto"/>
              <w:rPr>
                <w:lang w:val="da-DK"/>
              </w:rPr>
            </w:pPr>
            <w:r w:rsidRPr="002920C7">
              <w:rPr>
                <w:lang w:val="da-DK"/>
              </w:rPr>
              <w:t xml:space="preserve">DIN EN 1996-1-1:2013-02 </w:t>
            </w:r>
          </w:p>
          <w:p w14:paraId="3F1D0556" w14:textId="77777777" w:rsidR="009C710D" w:rsidRPr="002920C7" w:rsidRDefault="009C710D" w:rsidP="00E21B3B">
            <w:pPr>
              <w:pStyle w:val="BRL-Tabelle"/>
              <w:widowControl w:val="0"/>
              <w:spacing w:line="240" w:lineRule="auto"/>
              <w:rPr>
                <w:lang w:val="da-DK"/>
              </w:rPr>
            </w:pPr>
            <w:r w:rsidRPr="002920C7">
              <w:rPr>
                <w:lang w:val="da-DK"/>
              </w:rPr>
              <w:t>DIN EN 1996-1-1/NA:2012-05</w:t>
            </w:r>
          </w:p>
          <w:p w14:paraId="57627847" w14:textId="77777777" w:rsidR="009C710D" w:rsidRPr="002920C7" w:rsidRDefault="009C710D" w:rsidP="00E21B3B">
            <w:pPr>
              <w:pStyle w:val="BRL-Tabelle"/>
              <w:widowControl w:val="0"/>
              <w:spacing w:line="240" w:lineRule="auto"/>
              <w:rPr>
                <w:lang w:val="da-DK"/>
              </w:rPr>
            </w:pPr>
            <w:r w:rsidRPr="002920C7">
              <w:rPr>
                <w:lang w:val="da-DK"/>
              </w:rPr>
              <w:t>DIN EN 1996-1-1/NA/A1:2014-03</w:t>
            </w:r>
          </w:p>
          <w:p w14:paraId="77AD12EE" w14:textId="77777777" w:rsidR="009C710D" w:rsidRPr="002920C7" w:rsidRDefault="009C710D" w:rsidP="00E21B3B">
            <w:pPr>
              <w:pStyle w:val="BRL-Tabelle"/>
              <w:widowControl w:val="0"/>
              <w:spacing w:line="240" w:lineRule="auto"/>
              <w:rPr>
                <w:lang w:val="da-DK"/>
              </w:rPr>
            </w:pPr>
            <w:r w:rsidRPr="002920C7">
              <w:rPr>
                <w:lang w:val="da-DK"/>
              </w:rPr>
              <w:t>DIN EN 1996-1-1/NA/A2:2015-01</w:t>
            </w:r>
          </w:p>
        </w:tc>
        <w:tc>
          <w:tcPr>
            <w:tcW w:w="1700" w:type="dxa"/>
            <w:shd w:val="clear" w:color="auto" w:fill="auto"/>
          </w:tcPr>
          <w:p w14:paraId="45BC3E2E" w14:textId="77777777" w:rsidR="009C710D" w:rsidRPr="002920C7" w:rsidRDefault="009C710D" w:rsidP="00E21B3B">
            <w:pPr>
              <w:pStyle w:val="BRL-Tabelle"/>
              <w:widowControl w:val="0"/>
              <w:spacing w:line="240" w:lineRule="auto"/>
            </w:pPr>
            <w:r w:rsidRPr="002920C7">
              <w:t>Annex A 1.2.6/1</w:t>
            </w:r>
          </w:p>
        </w:tc>
      </w:tr>
      <w:tr w:rsidR="009C710D" w:rsidRPr="002920C7" w14:paraId="68941EC3" w14:textId="77777777" w:rsidTr="00443946">
        <w:tc>
          <w:tcPr>
            <w:tcW w:w="1133" w:type="dxa"/>
            <w:vMerge/>
            <w:shd w:val="clear" w:color="auto" w:fill="auto"/>
          </w:tcPr>
          <w:p w14:paraId="5B45B034" w14:textId="77777777" w:rsidR="009C710D" w:rsidRPr="002920C7" w:rsidRDefault="009C710D" w:rsidP="00E21B3B">
            <w:pPr>
              <w:pStyle w:val="BRL-Tabelle"/>
              <w:keepNext/>
              <w:widowControl w:val="0"/>
              <w:spacing w:line="240" w:lineRule="auto"/>
            </w:pPr>
          </w:p>
        </w:tc>
        <w:tc>
          <w:tcPr>
            <w:tcW w:w="3402" w:type="dxa"/>
            <w:shd w:val="clear" w:color="auto" w:fill="auto"/>
          </w:tcPr>
          <w:p w14:paraId="1B85B075" w14:textId="77777777" w:rsidR="009C710D" w:rsidRPr="002920C7" w:rsidRDefault="009C710D" w:rsidP="00E21B3B">
            <w:pPr>
              <w:pStyle w:val="BRL-Tabelle"/>
              <w:widowControl w:val="0"/>
              <w:spacing w:line="240" w:lineRule="auto"/>
            </w:pPr>
            <w:r w:rsidRPr="002920C7">
              <w:t>Structural fire design</w:t>
            </w:r>
          </w:p>
        </w:tc>
        <w:tc>
          <w:tcPr>
            <w:tcW w:w="2835" w:type="dxa"/>
            <w:shd w:val="clear" w:color="auto" w:fill="auto"/>
          </w:tcPr>
          <w:p w14:paraId="72CF2BC1" w14:textId="77777777" w:rsidR="009C710D" w:rsidRPr="002920C7" w:rsidRDefault="009C710D" w:rsidP="00E21B3B">
            <w:pPr>
              <w:pStyle w:val="BRL-Tabelle"/>
              <w:widowControl w:val="0"/>
              <w:spacing w:line="240" w:lineRule="auto"/>
              <w:rPr>
                <w:lang w:val="da-DK"/>
              </w:rPr>
            </w:pPr>
            <w:r w:rsidRPr="002920C7">
              <w:rPr>
                <w:lang w:val="da-DK"/>
              </w:rPr>
              <w:t xml:space="preserve">DIN EN 1996-1-2:2011-04 </w:t>
            </w:r>
          </w:p>
          <w:p w14:paraId="10CE6E3F" w14:textId="77777777" w:rsidR="009C710D" w:rsidRPr="002920C7" w:rsidRDefault="009C710D" w:rsidP="00E21B3B">
            <w:pPr>
              <w:pStyle w:val="BRL-Tabelle"/>
              <w:widowControl w:val="0"/>
              <w:spacing w:line="240" w:lineRule="auto"/>
              <w:rPr>
                <w:lang w:val="da-DK"/>
              </w:rPr>
            </w:pPr>
            <w:r w:rsidRPr="002920C7">
              <w:rPr>
                <w:lang w:val="da-DK"/>
              </w:rPr>
              <w:t>DIN EN 1996-1-2/NA:2013-06</w:t>
            </w:r>
          </w:p>
        </w:tc>
        <w:tc>
          <w:tcPr>
            <w:tcW w:w="1700" w:type="dxa"/>
            <w:shd w:val="clear" w:color="auto" w:fill="auto"/>
          </w:tcPr>
          <w:p w14:paraId="5A68265A" w14:textId="77777777" w:rsidR="009C710D" w:rsidRPr="002920C7" w:rsidRDefault="009C710D" w:rsidP="00E21B3B">
            <w:pPr>
              <w:pStyle w:val="BRL-Tabelle"/>
              <w:widowControl w:val="0"/>
              <w:spacing w:line="240" w:lineRule="auto"/>
            </w:pPr>
            <w:r w:rsidRPr="002920C7">
              <w:t>Annex A 1.2.6/2</w:t>
            </w:r>
          </w:p>
        </w:tc>
      </w:tr>
      <w:tr w:rsidR="009C710D" w:rsidRPr="00A50D97" w14:paraId="61E91DBB" w14:textId="77777777" w:rsidTr="00443946">
        <w:tc>
          <w:tcPr>
            <w:tcW w:w="1133" w:type="dxa"/>
            <w:vMerge/>
            <w:shd w:val="clear" w:color="auto" w:fill="auto"/>
          </w:tcPr>
          <w:p w14:paraId="156D1767" w14:textId="77777777" w:rsidR="009C710D" w:rsidRPr="002920C7" w:rsidRDefault="009C710D" w:rsidP="00E21B3B">
            <w:pPr>
              <w:pStyle w:val="BRL-Tabelle"/>
              <w:keepNext/>
              <w:widowControl w:val="0"/>
              <w:spacing w:line="240" w:lineRule="auto"/>
            </w:pPr>
          </w:p>
        </w:tc>
        <w:tc>
          <w:tcPr>
            <w:tcW w:w="3402" w:type="dxa"/>
            <w:shd w:val="clear" w:color="auto" w:fill="auto"/>
          </w:tcPr>
          <w:p w14:paraId="152787DD" w14:textId="77777777" w:rsidR="009C710D" w:rsidRPr="002920C7" w:rsidRDefault="009C710D" w:rsidP="00E21B3B">
            <w:pPr>
              <w:pStyle w:val="BRL-Tabelle"/>
              <w:widowControl w:val="0"/>
              <w:spacing w:line="240" w:lineRule="auto"/>
            </w:pPr>
            <w:r w:rsidRPr="002920C7">
              <w:t>Design considerations, selection of materials and execution of masonry</w:t>
            </w:r>
          </w:p>
        </w:tc>
        <w:tc>
          <w:tcPr>
            <w:tcW w:w="2835" w:type="dxa"/>
            <w:shd w:val="clear" w:color="auto" w:fill="auto"/>
          </w:tcPr>
          <w:p w14:paraId="2893DAAA" w14:textId="77777777" w:rsidR="009C710D" w:rsidRPr="002920C7" w:rsidRDefault="009C710D" w:rsidP="00E21B3B">
            <w:pPr>
              <w:pStyle w:val="BRL-Tabelle"/>
              <w:widowControl w:val="0"/>
              <w:spacing w:line="240" w:lineRule="auto"/>
              <w:rPr>
                <w:lang w:val="da-DK"/>
              </w:rPr>
            </w:pPr>
            <w:r w:rsidRPr="002920C7">
              <w:rPr>
                <w:lang w:val="da-DK"/>
              </w:rPr>
              <w:t xml:space="preserve">DIN EN 1996-2:2010-12 </w:t>
            </w:r>
          </w:p>
          <w:p w14:paraId="4B387A22" w14:textId="77777777" w:rsidR="009C710D" w:rsidRPr="002920C7" w:rsidRDefault="009C710D" w:rsidP="00E21B3B">
            <w:pPr>
              <w:pStyle w:val="BRL-Tabelle"/>
              <w:widowControl w:val="0"/>
              <w:spacing w:line="240" w:lineRule="auto"/>
              <w:rPr>
                <w:lang w:val="da-DK"/>
              </w:rPr>
            </w:pPr>
            <w:r w:rsidRPr="002920C7">
              <w:rPr>
                <w:lang w:val="da-DK"/>
              </w:rPr>
              <w:t>DIN EN 1996-2/NA:2012-01</w:t>
            </w:r>
          </w:p>
        </w:tc>
        <w:tc>
          <w:tcPr>
            <w:tcW w:w="1700" w:type="dxa"/>
            <w:shd w:val="clear" w:color="auto" w:fill="auto"/>
          </w:tcPr>
          <w:p w14:paraId="50B2440A" w14:textId="77777777" w:rsidR="009C710D" w:rsidRPr="002920C7" w:rsidRDefault="009C710D" w:rsidP="00E21B3B">
            <w:pPr>
              <w:pStyle w:val="BRL-Tabelle"/>
              <w:widowControl w:val="0"/>
              <w:spacing w:line="240" w:lineRule="auto"/>
              <w:rPr>
                <w:lang w:val="da-DK"/>
              </w:rPr>
            </w:pPr>
          </w:p>
        </w:tc>
      </w:tr>
      <w:tr w:rsidR="009C710D" w:rsidRPr="00A50D97" w14:paraId="21CA1FA7" w14:textId="77777777" w:rsidTr="00443946">
        <w:tc>
          <w:tcPr>
            <w:tcW w:w="1133" w:type="dxa"/>
            <w:vMerge/>
            <w:shd w:val="clear" w:color="auto" w:fill="auto"/>
          </w:tcPr>
          <w:p w14:paraId="47267091" w14:textId="77777777" w:rsidR="009C710D" w:rsidRPr="002920C7" w:rsidRDefault="009C710D" w:rsidP="00E21B3B">
            <w:pPr>
              <w:pStyle w:val="BRL-Tabelle"/>
              <w:keepNext/>
              <w:widowControl w:val="0"/>
              <w:spacing w:line="240" w:lineRule="auto"/>
              <w:rPr>
                <w:lang w:val="da-DK"/>
              </w:rPr>
            </w:pPr>
          </w:p>
        </w:tc>
        <w:tc>
          <w:tcPr>
            <w:tcW w:w="3402" w:type="dxa"/>
            <w:shd w:val="clear" w:color="auto" w:fill="auto"/>
          </w:tcPr>
          <w:p w14:paraId="28B93827" w14:textId="77777777" w:rsidR="009C710D" w:rsidRPr="002920C7" w:rsidRDefault="009C710D" w:rsidP="00E21B3B">
            <w:pPr>
              <w:pStyle w:val="BRL-Tabelle"/>
              <w:keepNext/>
              <w:widowControl w:val="0"/>
              <w:spacing w:line="240" w:lineRule="auto"/>
            </w:pPr>
            <w:r w:rsidRPr="002920C7">
              <w:t>Simplified calculation methods for unreinforced masonry structures</w:t>
            </w:r>
          </w:p>
        </w:tc>
        <w:tc>
          <w:tcPr>
            <w:tcW w:w="2835" w:type="dxa"/>
            <w:shd w:val="clear" w:color="auto" w:fill="auto"/>
          </w:tcPr>
          <w:p w14:paraId="64AC02F6" w14:textId="77777777" w:rsidR="009C710D" w:rsidRPr="002920C7" w:rsidRDefault="009C710D" w:rsidP="00E21B3B">
            <w:pPr>
              <w:pStyle w:val="BRL-Tabelle"/>
              <w:keepNext/>
              <w:widowControl w:val="0"/>
              <w:spacing w:line="240" w:lineRule="auto"/>
              <w:rPr>
                <w:lang w:val="da-DK"/>
              </w:rPr>
            </w:pPr>
            <w:r w:rsidRPr="002920C7">
              <w:rPr>
                <w:lang w:val="da-DK"/>
              </w:rPr>
              <w:t xml:space="preserve">DIN EN 1996-3:2010-12 </w:t>
            </w:r>
          </w:p>
          <w:p w14:paraId="35FA8C8E" w14:textId="77777777" w:rsidR="009C710D" w:rsidRPr="002920C7" w:rsidRDefault="009C710D" w:rsidP="00E21B3B">
            <w:pPr>
              <w:pStyle w:val="BRL-Tabelle"/>
              <w:keepNext/>
              <w:widowControl w:val="0"/>
              <w:spacing w:line="240" w:lineRule="auto"/>
              <w:rPr>
                <w:lang w:val="da-DK"/>
              </w:rPr>
            </w:pPr>
            <w:r w:rsidRPr="002920C7">
              <w:rPr>
                <w:lang w:val="da-DK"/>
              </w:rPr>
              <w:t xml:space="preserve">DIN EN 1996-3/NA:2012-01 </w:t>
            </w:r>
          </w:p>
          <w:p w14:paraId="67EF00B8" w14:textId="77777777" w:rsidR="009C710D" w:rsidRPr="002920C7" w:rsidRDefault="009C710D" w:rsidP="00E21B3B">
            <w:pPr>
              <w:pStyle w:val="BRL-Tabelle"/>
              <w:keepNext/>
              <w:widowControl w:val="0"/>
              <w:spacing w:line="240" w:lineRule="auto"/>
              <w:rPr>
                <w:lang w:val="da-DK"/>
              </w:rPr>
            </w:pPr>
            <w:r w:rsidRPr="002920C7">
              <w:rPr>
                <w:lang w:val="da-DK"/>
              </w:rPr>
              <w:t>DIN EN 1996-3/NA/A1:2014-03</w:t>
            </w:r>
          </w:p>
          <w:p w14:paraId="56FB8A94" w14:textId="77777777" w:rsidR="009C710D" w:rsidRPr="002920C7" w:rsidRDefault="009C710D" w:rsidP="00E21B3B">
            <w:pPr>
              <w:pStyle w:val="BRL-Tabelle"/>
              <w:keepNext/>
              <w:widowControl w:val="0"/>
              <w:spacing w:line="240" w:lineRule="auto"/>
              <w:rPr>
                <w:lang w:val="da-DK"/>
              </w:rPr>
            </w:pPr>
            <w:r w:rsidRPr="002920C7">
              <w:rPr>
                <w:lang w:val="da-DK"/>
              </w:rPr>
              <w:t>DIN EN 1996-3/NA/A2:2015-01</w:t>
            </w:r>
          </w:p>
        </w:tc>
        <w:tc>
          <w:tcPr>
            <w:tcW w:w="1700" w:type="dxa"/>
            <w:shd w:val="clear" w:color="auto" w:fill="auto"/>
          </w:tcPr>
          <w:p w14:paraId="0B0033A6" w14:textId="77777777" w:rsidR="009C710D" w:rsidRPr="002920C7" w:rsidRDefault="009C710D" w:rsidP="00E21B3B">
            <w:pPr>
              <w:pStyle w:val="BRL-Tabelle"/>
              <w:keepNext/>
              <w:widowControl w:val="0"/>
              <w:spacing w:line="240" w:lineRule="auto"/>
              <w:rPr>
                <w:lang w:val="da-DK"/>
              </w:rPr>
            </w:pPr>
          </w:p>
        </w:tc>
      </w:tr>
      <w:tr w:rsidR="00A82B51" w:rsidRPr="002920C7" w14:paraId="6F0B7CF3" w14:textId="77777777" w:rsidTr="00443946">
        <w:tc>
          <w:tcPr>
            <w:tcW w:w="1133" w:type="dxa"/>
            <w:shd w:val="clear" w:color="auto" w:fill="auto"/>
          </w:tcPr>
          <w:p w14:paraId="622D13EC" w14:textId="77777777" w:rsidR="00A82B51" w:rsidRPr="002920C7" w:rsidRDefault="00A82B51" w:rsidP="00E21B3B">
            <w:pPr>
              <w:pStyle w:val="BRL-Tabelle"/>
              <w:widowControl w:val="0"/>
              <w:spacing w:line="240" w:lineRule="auto"/>
            </w:pPr>
            <w:r w:rsidRPr="002920C7">
              <w:t>A 1.2.6.2</w:t>
            </w:r>
          </w:p>
        </w:tc>
        <w:tc>
          <w:tcPr>
            <w:tcW w:w="3402" w:type="dxa"/>
            <w:shd w:val="clear" w:color="auto" w:fill="auto"/>
          </w:tcPr>
          <w:p w14:paraId="76621ECC" w14:textId="77777777" w:rsidR="00A82B51" w:rsidRPr="002920C7" w:rsidRDefault="00A82B51" w:rsidP="00E21B3B">
            <w:pPr>
              <w:pStyle w:val="BRL-Tabelle"/>
              <w:widowControl w:val="0"/>
              <w:spacing w:line="240" w:lineRule="auto"/>
            </w:pPr>
            <w:r w:rsidRPr="002920C7">
              <w:t>Prefabricated masonry compound units</w:t>
            </w:r>
          </w:p>
        </w:tc>
        <w:tc>
          <w:tcPr>
            <w:tcW w:w="2835" w:type="dxa"/>
            <w:shd w:val="clear" w:color="auto" w:fill="auto"/>
          </w:tcPr>
          <w:p w14:paraId="2D445EB0" w14:textId="77777777" w:rsidR="00A82B51" w:rsidRPr="002920C7" w:rsidRDefault="00A82B51" w:rsidP="00E21B3B">
            <w:pPr>
              <w:pStyle w:val="BRL-Tabelle"/>
              <w:widowControl w:val="0"/>
              <w:spacing w:line="240" w:lineRule="auto"/>
            </w:pPr>
            <w:r w:rsidRPr="002920C7">
              <w:t>DIN 1053-4:2013-04</w:t>
            </w:r>
          </w:p>
        </w:tc>
        <w:tc>
          <w:tcPr>
            <w:tcW w:w="1700" w:type="dxa"/>
            <w:shd w:val="clear" w:color="auto" w:fill="auto"/>
          </w:tcPr>
          <w:p w14:paraId="32F1530A" w14:textId="77777777" w:rsidR="00A82B51" w:rsidRPr="002920C7" w:rsidRDefault="00A82B51" w:rsidP="00E21B3B">
            <w:pPr>
              <w:pStyle w:val="BRL-Tabelle"/>
              <w:widowControl w:val="0"/>
              <w:spacing w:line="240" w:lineRule="auto"/>
            </w:pPr>
            <w:r w:rsidRPr="002920C7">
              <w:t>Annex A 1.2.6/3</w:t>
            </w:r>
          </w:p>
        </w:tc>
      </w:tr>
      <w:tr w:rsidR="00A82B51" w:rsidRPr="002920C7" w14:paraId="519327D3" w14:textId="77777777" w:rsidTr="00443946">
        <w:tc>
          <w:tcPr>
            <w:tcW w:w="1133" w:type="dxa"/>
            <w:shd w:val="clear" w:color="auto" w:fill="auto"/>
          </w:tcPr>
          <w:p w14:paraId="26C559B6" w14:textId="77777777" w:rsidR="00A82B51" w:rsidRPr="002920C7" w:rsidRDefault="00A82B51" w:rsidP="00E21B3B">
            <w:pPr>
              <w:pStyle w:val="BRL-Tabelle"/>
              <w:widowControl w:val="0"/>
              <w:spacing w:line="240" w:lineRule="auto"/>
            </w:pPr>
            <w:r w:rsidRPr="002920C7">
              <w:t>A 1.2.6.3</w:t>
            </w:r>
          </w:p>
        </w:tc>
        <w:tc>
          <w:tcPr>
            <w:tcW w:w="3402" w:type="dxa"/>
            <w:shd w:val="clear" w:color="auto" w:fill="auto"/>
          </w:tcPr>
          <w:p w14:paraId="7C0F5017" w14:textId="77777777" w:rsidR="00A82B51" w:rsidRPr="002920C7" w:rsidRDefault="00A82B51" w:rsidP="00E21B3B">
            <w:pPr>
              <w:pStyle w:val="BRL-Tabelle"/>
              <w:widowControl w:val="0"/>
              <w:spacing w:line="240" w:lineRule="auto"/>
            </w:pPr>
            <w:r w:rsidRPr="002920C7">
              <w:t>Anchors in masonry with subsequently fitted fastenings</w:t>
            </w:r>
          </w:p>
        </w:tc>
        <w:tc>
          <w:tcPr>
            <w:tcW w:w="2835" w:type="dxa"/>
            <w:shd w:val="clear" w:color="auto" w:fill="auto"/>
          </w:tcPr>
          <w:p w14:paraId="72806C4D" w14:textId="77777777" w:rsidR="00A82B51" w:rsidRPr="002920C7" w:rsidRDefault="00A82B51" w:rsidP="00E21B3B">
            <w:pPr>
              <w:pStyle w:val="BRL-Tabelle"/>
              <w:widowControl w:val="0"/>
              <w:spacing w:line="240" w:lineRule="auto"/>
            </w:pPr>
            <w:r w:rsidRPr="002920C7">
              <w:t>Anchors in masonry with subsequently installed fasteners - Requirement for design, dimensioning and execution: 2018-07</w:t>
            </w:r>
          </w:p>
          <w:p w14:paraId="43C7C02E" w14:textId="77777777" w:rsidR="00A82B51" w:rsidRPr="002920C7" w:rsidRDefault="00A82B51" w:rsidP="00E21B3B">
            <w:pPr>
              <w:pStyle w:val="BRL-Tabelle"/>
              <w:widowControl w:val="0"/>
              <w:spacing w:line="240" w:lineRule="auto"/>
            </w:pPr>
            <w:r w:rsidRPr="002920C7">
              <w:lastRenderedPageBreak/>
              <w:t>(see Annex 3)</w:t>
            </w:r>
          </w:p>
        </w:tc>
        <w:tc>
          <w:tcPr>
            <w:tcW w:w="1700" w:type="dxa"/>
            <w:shd w:val="clear" w:color="auto" w:fill="auto"/>
          </w:tcPr>
          <w:p w14:paraId="61248870" w14:textId="77777777" w:rsidR="00A82B51" w:rsidRPr="002920C7" w:rsidRDefault="00A82B51" w:rsidP="00E21B3B">
            <w:pPr>
              <w:pStyle w:val="BRL-Tabelle"/>
              <w:widowControl w:val="0"/>
              <w:spacing w:line="240" w:lineRule="auto"/>
            </w:pPr>
          </w:p>
        </w:tc>
      </w:tr>
      <w:tr w:rsidR="00A82B51" w:rsidRPr="002920C7" w14:paraId="5C52371E" w14:textId="77777777" w:rsidTr="00443946">
        <w:tc>
          <w:tcPr>
            <w:tcW w:w="9070" w:type="dxa"/>
            <w:gridSpan w:val="4"/>
            <w:shd w:val="clear" w:color="auto" w:fill="auto"/>
          </w:tcPr>
          <w:p w14:paraId="156B9C27" w14:textId="15313DAC" w:rsidR="00A82B51" w:rsidRPr="002920C7" w:rsidRDefault="00A82B51" w:rsidP="002B1C53">
            <w:pPr>
              <w:pStyle w:val="BRL-Tabelle-berschrift"/>
              <w:keepNext/>
              <w:ind w:left="1138" w:hanging="1138"/>
            </w:pPr>
            <w:r w:rsidRPr="002920C7">
              <w:t>A 1.2.7</w:t>
            </w:r>
            <w:r w:rsidRPr="002920C7">
              <w:tab/>
              <w:t>Glass constructions</w:t>
            </w:r>
          </w:p>
        </w:tc>
      </w:tr>
      <w:tr w:rsidR="00A82B51" w:rsidRPr="002920C7" w14:paraId="3EA52931" w14:textId="77777777" w:rsidTr="00443946">
        <w:tc>
          <w:tcPr>
            <w:tcW w:w="9070" w:type="dxa"/>
            <w:gridSpan w:val="4"/>
            <w:shd w:val="clear" w:color="auto" w:fill="auto"/>
          </w:tcPr>
          <w:p w14:paraId="59196784" w14:textId="4C932596" w:rsidR="00A82B51" w:rsidRPr="002920C7" w:rsidRDefault="00A82B51" w:rsidP="002B1C53">
            <w:pPr>
              <w:pStyle w:val="BRL-Tabelle-berschrift"/>
              <w:keepNext/>
              <w:ind w:left="1138" w:hanging="1138"/>
              <w:rPr>
                <w:b w:val="0"/>
              </w:rPr>
            </w:pPr>
            <w:r w:rsidRPr="002920C7">
              <w:rPr>
                <w:b w:val="0"/>
              </w:rPr>
              <w:t>A 1.2.7.1</w:t>
            </w:r>
            <w:r w:rsidRPr="002920C7">
              <w:rPr>
                <w:b w:val="0"/>
              </w:rPr>
              <w:tab/>
              <w:t>Glass in building</w:t>
            </w:r>
          </w:p>
        </w:tc>
      </w:tr>
      <w:tr w:rsidR="009C710D" w:rsidRPr="002920C7" w14:paraId="0F6C26A6" w14:textId="77777777" w:rsidTr="00443946">
        <w:tc>
          <w:tcPr>
            <w:tcW w:w="1133" w:type="dxa"/>
            <w:vMerge w:val="restart"/>
            <w:shd w:val="clear" w:color="auto" w:fill="auto"/>
          </w:tcPr>
          <w:p w14:paraId="7DECEEA0" w14:textId="131ADA0D" w:rsidR="009C710D" w:rsidRPr="002920C7" w:rsidRDefault="009C710D" w:rsidP="00443946">
            <w:pPr>
              <w:pStyle w:val="BRL-Tabelle"/>
              <w:widowControl w:val="0"/>
              <w:spacing w:line="240" w:lineRule="auto"/>
            </w:pPr>
          </w:p>
        </w:tc>
        <w:tc>
          <w:tcPr>
            <w:tcW w:w="3402" w:type="dxa"/>
            <w:shd w:val="clear" w:color="auto" w:fill="auto"/>
          </w:tcPr>
          <w:p w14:paraId="058B725B" w14:textId="77777777" w:rsidR="009C710D" w:rsidRPr="002920C7" w:rsidRDefault="009C710D" w:rsidP="00E21B3B">
            <w:pPr>
              <w:pStyle w:val="BRL-Tabelle"/>
              <w:widowControl w:val="0"/>
              <w:spacing w:line="240" w:lineRule="auto"/>
            </w:pPr>
            <w:r w:rsidRPr="002920C7">
              <w:t>Dimensioning and construction rules</w:t>
            </w:r>
          </w:p>
        </w:tc>
        <w:tc>
          <w:tcPr>
            <w:tcW w:w="2835" w:type="dxa"/>
            <w:shd w:val="clear" w:color="auto" w:fill="auto"/>
          </w:tcPr>
          <w:p w14:paraId="51AEB4D8" w14:textId="77777777" w:rsidR="009C710D" w:rsidRPr="002920C7" w:rsidRDefault="009C710D" w:rsidP="00E21B3B">
            <w:pPr>
              <w:pStyle w:val="BRL-Tabelle"/>
              <w:widowControl w:val="0"/>
              <w:spacing w:line="240" w:lineRule="auto"/>
            </w:pPr>
            <w:r w:rsidRPr="002920C7">
              <w:t>DIN 18008-1:2010-12</w:t>
            </w:r>
          </w:p>
        </w:tc>
        <w:tc>
          <w:tcPr>
            <w:tcW w:w="1700" w:type="dxa"/>
            <w:shd w:val="clear" w:color="auto" w:fill="auto"/>
          </w:tcPr>
          <w:p w14:paraId="1C7D5680" w14:textId="0F3752B2" w:rsidR="009C710D" w:rsidRPr="002920C7" w:rsidRDefault="009C710D" w:rsidP="00964A06">
            <w:pPr>
              <w:pStyle w:val="BRL-Tabelle"/>
              <w:widowControl w:val="0"/>
              <w:spacing w:line="240" w:lineRule="auto"/>
            </w:pPr>
            <w:r w:rsidRPr="002920C7">
              <w:t>Annexes A 1.2.7/1</w:t>
            </w:r>
            <w:r w:rsidRPr="002920C7">
              <w:br/>
              <w:t>and A 1.2.7/2</w:t>
            </w:r>
          </w:p>
        </w:tc>
      </w:tr>
      <w:tr w:rsidR="009C710D" w:rsidRPr="002920C7" w14:paraId="6D6A6A1F" w14:textId="77777777" w:rsidTr="00443946">
        <w:tc>
          <w:tcPr>
            <w:tcW w:w="1133" w:type="dxa"/>
            <w:vMerge/>
            <w:shd w:val="clear" w:color="auto" w:fill="auto"/>
          </w:tcPr>
          <w:p w14:paraId="43135FFB" w14:textId="77777777" w:rsidR="009C710D" w:rsidRPr="002920C7" w:rsidRDefault="009C710D" w:rsidP="00E21B3B">
            <w:pPr>
              <w:pStyle w:val="BRL-Tabelle"/>
              <w:widowControl w:val="0"/>
              <w:spacing w:line="240" w:lineRule="auto"/>
            </w:pPr>
          </w:p>
        </w:tc>
        <w:tc>
          <w:tcPr>
            <w:tcW w:w="3402" w:type="dxa"/>
            <w:shd w:val="clear" w:color="auto" w:fill="auto"/>
          </w:tcPr>
          <w:p w14:paraId="59560A6E" w14:textId="77777777" w:rsidR="009C710D" w:rsidRPr="002920C7" w:rsidRDefault="009C710D" w:rsidP="00E21B3B">
            <w:pPr>
              <w:pStyle w:val="BRL-Tabelle"/>
              <w:widowControl w:val="0"/>
              <w:spacing w:line="240" w:lineRule="auto"/>
            </w:pPr>
            <w:r w:rsidRPr="002920C7">
              <w:t>Linear glazings</w:t>
            </w:r>
          </w:p>
        </w:tc>
        <w:tc>
          <w:tcPr>
            <w:tcW w:w="2835" w:type="dxa"/>
            <w:shd w:val="clear" w:color="auto" w:fill="auto"/>
          </w:tcPr>
          <w:p w14:paraId="54DB0D87" w14:textId="77777777" w:rsidR="009C710D" w:rsidRPr="002920C7" w:rsidRDefault="009C710D" w:rsidP="00E21B3B">
            <w:pPr>
              <w:pStyle w:val="BRL-Tabelle"/>
              <w:widowControl w:val="0"/>
              <w:spacing w:line="240" w:lineRule="auto"/>
            </w:pPr>
            <w:r w:rsidRPr="002920C7">
              <w:t>DIN 18008-2:2010-12</w:t>
            </w:r>
          </w:p>
        </w:tc>
        <w:tc>
          <w:tcPr>
            <w:tcW w:w="1700" w:type="dxa"/>
            <w:shd w:val="clear" w:color="auto" w:fill="auto"/>
          </w:tcPr>
          <w:p w14:paraId="72A2DFA3" w14:textId="77777777" w:rsidR="009C710D" w:rsidRPr="002920C7" w:rsidRDefault="009C710D" w:rsidP="00E21B3B">
            <w:pPr>
              <w:pStyle w:val="BRL-Tabelle"/>
              <w:widowControl w:val="0"/>
              <w:spacing w:line="240" w:lineRule="auto"/>
            </w:pPr>
            <w:r w:rsidRPr="002920C7">
              <w:t>Annexes A 1.2.7/3</w:t>
            </w:r>
          </w:p>
        </w:tc>
      </w:tr>
      <w:tr w:rsidR="009C710D" w:rsidRPr="002920C7" w14:paraId="2F8DCF7F" w14:textId="77777777" w:rsidTr="00443946">
        <w:tc>
          <w:tcPr>
            <w:tcW w:w="1133" w:type="dxa"/>
            <w:vMerge/>
            <w:shd w:val="clear" w:color="auto" w:fill="auto"/>
          </w:tcPr>
          <w:p w14:paraId="2676157C" w14:textId="77777777" w:rsidR="009C710D" w:rsidRPr="002920C7" w:rsidRDefault="009C710D" w:rsidP="00E21B3B">
            <w:pPr>
              <w:pStyle w:val="BRL-Tabelle"/>
              <w:widowControl w:val="0"/>
              <w:spacing w:line="240" w:lineRule="auto"/>
            </w:pPr>
          </w:p>
        </w:tc>
        <w:tc>
          <w:tcPr>
            <w:tcW w:w="3402" w:type="dxa"/>
            <w:shd w:val="clear" w:color="auto" w:fill="auto"/>
          </w:tcPr>
          <w:p w14:paraId="1B22F105" w14:textId="77777777" w:rsidR="009C710D" w:rsidRPr="002920C7" w:rsidRDefault="009C710D" w:rsidP="00E21B3B">
            <w:pPr>
              <w:pStyle w:val="BRL-Tabelle"/>
              <w:widowControl w:val="0"/>
              <w:spacing w:line="240" w:lineRule="auto"/>
            </w:pPr>
            <w:r w:rsidRPr="002920C7">
              <w:t>Glazing with punctiform supports</w:t>
            </w:r>
          </w:p>
        </w:tc>
        <w:tc>
          <w:tcPr>
            <w:tcW w:w="2835" w:type="dxa"/>
            <w:shd w:val="clear" w:color="auto" w:fill="auto"/>
          </w:tcPr>
          <w:p w14:paraId="2684FE6C" w14:textId="77777777" w:rsidR="009C710D" w:rsidRPr="002920C7" w:rsidRDefault="009C710D" w:rsidP="00E21B3B">
            <w:pPr>
              <w:pStyle w:val="BRL-Tabelle"/>
              <w:widowControl w:val="0"/>
              <w:spacing w:line="240" w:lineRule="auto"/>
            </w:pPr>
            <w:r w:rsidRPr="002920C7">
              <w:t>DIN 18008-3:2013-07</w:t>
            </w:r>
          </w:p>
        </w:tc>
        <w:tc>
          <w:tcPr>
            <w:tcW w:w="1700" w:type="dxa"/>
            <w:shd w:val="clear" w:color="auto" w:fill="auto"/>
          </w:tcPr>
          <w:p w14:paraId="57213226" w14:textId="77777777" w:rsidR="009C710D" w:rsidRPr="002920C7" w:rsidRDefault="009C710D" w:rsidP="00E21B3B">
            <w:pPr>
              <w:pStyle w:val="BRL-Tabelle"/>
              <w:widowControl w:val="0"/>
              <w:spacing w:line="240" w:lineRule="auto"/>
            </w:pPr>
          </w:p>
        </w:tc>
      </w:tr>
      <w:tr w:rsidR="009C710D" w:rsidRPr="002920C7" w14:paraId="3E754943" w14:textId="77777777" w:rsidTr="00443946">
        <w:tc>
          <w:tcPr>
            <w:tcW w:w="1133" w:type="dxa"/>
            <w:vMerge/>
            <w:shd w:val="clear" w:color="auto" w:fill="auto"/>
          </w:tcPr>
          <w:p w14:paraId="6E5DFFFE" w14:textId="77777777" w:rsidR="009C710D" w:rsidRPr="002920C7" w:rsidRDefault="009C710D" w:rsidP="00E21B3B">
            <w:pPr>
              <w:pStyle w:val="BRL-Tabelle"/>
              <w:widowControl w:val="0"/>
              <w:spacing w:line="240" w:lineRule="auto"/>
            </w:pPr>
          </w:p>
        </w:tc>
        <w:tc>
          <w:tcPr>
            <w:tcW w:w="3402" w:type="dxa"/>
            <w:shd w:val="clear" w:color="auto" w:fill="auto"/>
          </w:tcPr>
          <w:p w14:paraId="2732B0B5" w14:textId="77777777" w:rsidR="009C710D" w:rsidRPr="002920C7" w:rsidRDefault="009C710D" w:rsidP="00E21B3B">
            <w:pPr>
              <w:pStyle w:val="BRL-Tabelle"/>
              <w:widowControl w:val="0"/>
              <w:spacing w:line="240" w:lineRule="auto"/>
            </w:pPr>
            <w:r w:rsidRPr="002920C7">
              <w:t>Additional requirements for safety barrier glazing</w:t>
            </w:r>
          </w:p>
        </w:tc>
        <w:tc>
          <w:tcPr>
            <w:tcW w:w="2835" w:type="dxa"/>
            <w:shd w:val="clear" w:color="auto" w:fill="auto"/>
          </w:tcPr>
          <w:p w14:paraId="5EB1C5ED" w14:textId="77777777" w:rsidR="009C710D" w:rsidRPr="002920C7" w:rsidRDefault="009C710D" w:rsidP="00E21B3B">
            <w:pPr>
              <w:pStyle w:val="BRL-Tabelle"/>
              <w:widowControl w:val="0"/>
              <w:spacing w:line="240" w:lineRule="auto"/>
            </w:pPr>
            <w:r w:rsidRPr="002920C7">
              <w:t>DIN 18008-4:2013-07</w:t>
            </w:r>
          </w:p>
        </w:tc>
        <w:tc>
          <w:tcPr>
            <w:tcW w:w="1700" w:type="dxa"/>
            <w:shd w:val="clear" w:color="auto" w:fill="auto"/>
          </w:tcPr>
          <w:p w14:paraId="6502FB73" w14:textId="77777777" w:rsidR="009C710D" w:rsidRPr="002920C7" w:rsidRDefault="009C710D" w:rsidP="00E21B3B">
            <w:pPr>
              <w:pStyle w:val="BRL-Tabelle"/>
              <w:widowControl w:val="0"/>
              <w:spacing w:line="240" w:lineRule="auto"/>
            </w:pPr>
          </w:p>
        </w:tc>
      </w:tr>
      <w:tr w:rsidR="009C710D" w:rsidRPr="002920C7" w14:paraId="187E774C" w14:textId="77777777" w:rsidTr="00443946">
        <w:tc>
          <w:tcPr>
            <w:tcW w:w="1133" w:type="dxa"/>
            <w:vMerge/>
            <w:shd w:val="clear" w:color="auto" w:fill="auto"/>
          </w:tcPr>
          <w:p w14:paraId="34886B0E" w14:textId="77777777" w:rsidR="009C710D" w:rsidRPr="002920C7" w:rsidRDefault="009C710D" w:rsidP="00E21B3B">
            <w:pPr>
              <w:pStyle w:val="BRL-Tabelle"/>
              <w:widowControl w:val="0"/>
              <w:spacing w:line="240" w:lineRule="auto"/>
            </w:pPr>
          </w:p>
        </w:tc>
        <w:tc>
          <w:tcPr>
            <w:tcW w:w="3402" w:type="dxa"/>
            <w:shd w:val="clear" w:color="auto" w:fill="auto"/>
          </w:tcPr>
          <w:p w14:paraId="707FB826" w14:textId="77777777" w:rsidR="009C710D" w:rsidRPr="002920C7" w:rsidRDefault="009C710D" w:rsidP="00E21B3B">
            <w:pPr>
              <w:pStyle w:val="BRL-Tabelle"/>
              <w:widowControl w:val="0"/>
              <w:spacing w:line="240" w:lineRule="auto"/>
            </w:pPr>
            <w:r w:rsidRPr="002920C7">
              <w:t>Additional requirements for glazing designed to sustain human loads</w:t>
            </w:r>
          </w:p>
        </w:tc>
        <w:tc>
          <w:tcPr>
            <w:tcW w:w="2835" w:type="dxa"/>
            <w:shd w:val="clear" w:color="auto" w:fill="auto"/>
          </w:tcPr>
          <w:p w14:paraId="6EC86F41" w14:textId="77777777" w:rsidR="009C710D" w:rsidRPr="002920C7" w:rsidRDefault="009C710D" w:rsidP="00E21B3B">
            <w:pPr>
              <w:pStyle w:val="BRL-Tabelle"/>
              <w:widowControl w:val="0"/>
              <w:spacing w:line="240" w:lineRule="auto"/>
            </w:pPr>
            <w:r w:rsidRPr="002920C7">
              <w:t>DIN 18008-5:2013-07</w:t>
            </w:r>
          </w:p>
        </w:tc>
        <w:tc>
          <w:tcPr>
            <w:tcW w:w="1700" w:type="dxa"/>
            <w:shd w:val="clear" w:color="auto" w:fill="auto"/>
          </w:tcPr>
          <w:p w14:paraId="1A610EB8" w14:textId="77777777" w:rsidR="009C710D" w:rsidRPr="002920C7" w:rsidRDefault="009C710D" w:rsidP="00E21B3B">
            <w:pPr>
              <w:pStyle w:val="BRL-Tabelle"/>
              <w:widowControl w:val="0"/>
              <w:spacing w:line="240" w:lineRule="auto"/>
            </w:pPr>
          </w:p>
        </w:tc>
      </w:tr>
      <w:tr w:rsidR="00A82B51" w:rsidRPr="002920C7" w14:paraId="69667BE5" w14:textId="77777777" w:rsidTr="00443946">
        <w:tc>
          <w:tcPr>
            <w:tcW w:w="9070" w:type="dxa"/>
            <w:gridSpan w:val="4"/>
            <w:shd w:val="clear" w:color="auto" w:fill="auto"/>
          </w:tcPr>
          <w:p w14:paraId="46B358E7" w14:textId="0B83639F" w:rsidR="00A82B51" w:rsidRPr="002920C7" w:rsidRDefault="00A82B51" w:rsidP="002B1C53">
            <w:pPr>
              <w:pStyle w:val="BRL-Tabelle-berschrift"/>
              <w:keepNext/>
              <w:ind w:left="1138" w:hanging="1138"/>
            </w:pPr>
            <w:r w:rsidRPr="002920C7">
              <w:t>A 1.2.8</w:t>
            </w:r>
            <w:r w:rsidRPr="002920C7">
              <w:tab/>
              <w:t>Special constructions</w:t>
            </w:r>
          </w:p>
        </w:tc>
      </w:tr>
      <w:tr w:rsidR="009C710D" w:rsidRPr="002920C7" w14:paraId="4BD46692" w14:textId="77777777" w:rsidTr="00443946">
        <w:tc>
          <w:tcPr>
            <w:tcW w:w="1133" w:type="dxa"/>
            <w:vMerge w:val="restart"/>
            <w:shd w:val="clear" w:color="auto" w:fill="auto"/>
          </w:tcPr>
          <w:p w14:paraId="1BABE233" w14:textId="77777777" w:rsidR="009C710D" w:rsidRPr="002920C7" w:rsidRDefault="009C710D" w:rsidP="00E21B3B">
            <w:pPr>
              <w:pStyle w:val="BRL-Tabelle"/>
              <w:widowControl w:val="0"/>
              <w:spacing w:line="240" w:lineRule="auto"/>
            </w:pPr>
            <w:r w:rsidRPr="002920C7">
              <w:t>A 1.2.8.1</w:t>
            </w:r>
          </w:p>
        </w:tc>
        <w:tc>
          <w:tcPr>
            <w:tcW w:w="3402" w:type="dxa"/>
            <w:vMerge w:val="restart"/>
            <w:shd w:val="clear" w:color="auto" w:fill="auto"/>
          </w:tcPr>
          <w:p w14:paraId="2C11887C" w14:textId="77777777" w:rsidR="009C710D" w:rsidRPr="002920C7" w:rsidRDefault="009C710D" w:rsidP="00E21B3B">
            <w:pPr>
              <w:pStyle w:val="BRL-Tabelle"/>
              <w:widowControl w:val="0"/>
              <w:spacing w:line="240" w:lineRule="auto"/>
            </w:pPr>
            <w:r w:rsidRPr="002920C7">
              <w:t>Free-standing chimneys</w:t>
            </w:r>
          </w:p>
        </w:tc>
        <w:tc>
          <w:tcPr>
            <w:tcW w:w="2835" w:type="dxa"/>
            <w:shd w:val="clear" w:color="auto" w:fill="auto"/>
          </w:tcPr>
          <w:p w14:paraId="796B7B6A" w14:textId="751C041A" w:rsidR="009C710D" w:rsidRPr="002920C7" w:rsidRDefault="009C710D" w:rsidP="00964A06">
            <w:pPr>
              <w:pStyle w:val="BRL-Tabelle"/>
              <w:widowControl w:val="0"/>
              <w:spacing w:line="240" w:lineRule="auto"/>
            </w:pPr>
            <w:r w:rsidRPr="002920C7">
              <w:t>DIN 1056:2009-01</w:t>
            </w:r>
          </w:p>
        </w:tc>
        <w:tc>
          <w:tcPr>
            <w:tcW w:w="1700" w:type="dxa"/>
            <w:shd w:val="clear" w:color="auto" w:fill="auto"/>
          </w:tcPr>
          <w:p w14:paraId="48FA77D8" w14:textId="77C1CE2C" w:rsidR="009C710D" w:rsidRPr="002920C7" w:rsidRDefault="009C710D" w:rsidP="00964A06">
            <w:pPr>
              <w:pStyle w:val="BRL-Tabelle"/>
              <w:widowControl w:val="0"/>
              <w:spacing w:line="240" w:lineRule="auto"/>
            </w:pPr>
            <w:r w:rsidRPr="002920C7">
              <w:t>Annexes A 1.2.4/4</w:t>
            </w:r>
            <w:r w:rsidRPr="002920C7">
              <w:br/>
              <w:t>and A 1.2.8/1</w:t>
            </w:r>
          </w:p>
        </w:tc>
      </w:tr>
      <w:tr w:rsidR="009C710D" w:rsidRPr="002920C7" w14:paraId="70824B0B" w14:textId="77777777" w:rsidTr="00443946">
        <w:tc>
          <w:tcPr>
            <w:tcW w:w="1133" w:type="dxa"/>
            <w:vMerge/>
            <w:shd w:val="clear" w:color="auto" w:fill="auto"/>
          </w:tcPr>
          <w:p w14:paraId="2E6FC55C" w14:textId="77777777" w:rsidR="009C710D" w:rsidRPr="002920C7" w:rsidRDefault="009C710D" w:rsidP="00E21B3B">
            <w:pPr>
              <w:pStyle w:val="BRL-Tabelle"/>
              <w:widowControl w:val="0"/>
              <w:spacing w:line="240" w:lineRule="auto"/>
            </w:pPr>
          </w:p>
        </w:tc>
        <w:tc>
          <w:tcPr>
            <w:tcW w:w="3402" w:type="dxa"/>
            <w:vMerge/>
            <w:shd w:val="clear" w:color="auto" w:fill="auto"/>
          </w:tcPr>
          <w:p w14:paraId="10F3177E" w14:textId="77777777" w:rsidR="009C710D" w:rsidRPr="002920C7" w:rsidRDefault="009C710D" w:rsidP="00E21B3B">
            <w:pPr>
              <w:pStyle w:val="BRL-Tabelle"/>
              <w:widowControl w:val="0"/>
              <w:spacing w:line="240" w:lineRule="auto"/>
            </w:pPr>
          </w:p>
        </w:tc>
        <w:tc>
          <w:tcPr>
            <w:tcW w:w="2835" w:type="dxa"/>
            <w:shd w:val="clear" w:color="auto" w:fill="auto"/>
          </w:tcPr>
          <w:p w14:paraId="58D8F1AC" w14:textId="77777777" w:rsidR="009C710D" w:rsidRPr="002920C7" w:rsidRDefault="009C710D" w:rsidP="00E21B3B">
            <w:pPr>
              <w:pStyle w:val="BRL-Tabelle"/>
              <w:widowControl w:val="0"/>
              <w:spacing w:line="240" w:lineRule="auto"/>
            </w:pPr>
            <w:r w:rsidRPr="002920C7">
              <w:t>DIN EN 13084-1:2007-05</w:t>
            </w:r>
          </w:p>
        </w:tc>
        <w:tc>
          <w:tcPr>
            <w:tcW w:w="1700" w:type="dxa"/>
            <w:shd w:val="clear" w:color="auto" w:fill="auto"/>
          </w:tcPr>
          <w:p w14:paraId="15BC3678" w14:textId="77777777" w:rsidR="009C710D" w:rsidRPr="002920C7" w:rsidRDefault="009C710D" w:rsidP="00E21B3B">
            <w:pPr>
              <w:pStyle w:val="BRL-Tabelle"/>
              <w:widowControl w:val="0"/>
              <w:spacing w:line="240" w:lineRule="auto"/>
            </w:pPr>
            <w:r w:rsidRPr="002920C7">
              <w:t>Annex A 1.2.8/1</w:t>
            </w:r>
          </w:p>
        </w:tc>
      </w:tr>
      <w:tr w:rsidR="009C710D" w:rsidRPr="002920C7" w14:paraId="0B55C867" w14:textId="77777777" w:rsidTr="00443946">
        <w:tc>
          <w:tcPr>
            <w:tcW w:w="1133" w:type="dxa"/>
            <w:vMerge/>
            <w:shd w:val="clear" w:color="auto" w:fill="auto"/>
          </w:tcPr>
          <w:p w14:paraId="5185E0B4" w14:textId="77777777" w:rsidR="009C710D" w:rsidRPr="002920C7" w:rsidRDefault="009C710D" w:rsidP="00E21B3B">
            <w:pPr>
              <w:pStyle w:val="BRL-Tabelle"/>
              <w:widowControl w:val="0"/>
              <w:spacing w:line="240" w:lineRule="auto"/>
            </w:pPr>
          </w:p>
        </w:tc>
        <w:tc>
          <w:tcPr>
            <w:tcW w:w="3402" w:type="dxa"/>
            <w:vMerge/>
            <w:shd w:val="clear" w:color="auto" w:fill="auto"/>
          </w:tcPr>
          <w:p w14:paraId="180A2F09" w14:textId="77777777" w:rsidR="009C710D" w:rsidRPr="002920C7" w:rsidRDefault="009C710D" w:rsidP="00E21B3B">
            <w:pPr>
              <w:pStyle w:val="BRL-Tabelle"/>
              <w:widowControl w:val="0"/>
              <w:spacing w:line="240" w:lineRule="auto"/>
            </w:pPr>
          </w:p>
        </w:tc>
        <w:tc>
          <w:tcPr>
            <w:tcW w:w="2835" w:type="dxa"/>
            <w:shd w:val="clear" w:color="auto" w:fill="auto"/>
          </w:tcPr>
          <w:p w14:paraId="59BB3759" w14:textId="77777777" w:rsidR="009C710D" w:rsidRPr="002920C7" w:rsidRDefault="009C710D" w:rsidP="00E21B3B">
            <w:pPr>
              <w:pStyle w:val="BRL-Tabelle"/>
              <w:widowControl w:val="0"/>
              <w:spacing w:line="240" w:lineRule="auto"/>
            </w:pPr>
            <w:r w:rsidRPr="002920C7">
              <w:t>DIN EN 13084-2:2007-08</w:t>
            </w:r>
          </w:p>
        </w:tc>
        <w:tc>
          <w:tcPr>
            <w:tcW w:w="1700" w:type="dxa"/>
            <w:shd w:val="clear" w:color="auto" w:fill="auto"/>
          </w:tcPr>
          <w:p w14:paraId="7E472B51" w14:textId="77777777" w:rsidR="009C710D" w:rsidRPr="002920C7" w:rsidRDefault="009C710D" w:rsidP="00E21B3B">
            <w:pPr>
              <w:pStyle w:val="BRL-Tabelle"/>
              <w:widowControl w:val="0"/>
              <w:spacing w:line="240" w:lineRule="auto"/>
            </w:pPr>
          </w:p>
        </w:tc>
      </w:tr>
      <w:tr w:rsidR="009C710D" w:rsidRPr="002920C7" w14:paraId="246C53A2" w14:textId="77777777" w:rsidTr="00443946">
        <w:tc>
          <w:tcPr>
            <w:tcW w:w="1133" w:type="dxa"/>
            <w:vMerge/>
            <w:shd w:val="clear" w:color="auto" w:fill="auto"/>
          </w:tcPr>
          <w:p w14:paraId="74F5C233" w14:textId="77777777" w:rsidR="009C710D" w:rsidRPr="002920C7" w:rsidRDefault="009C710D" w:rsidP="00E21B3B">
            <w:pPr>
              <w:pStyle w:val="BRL-Tabelle"/>
              <w:widowControl w:val="0"/>
              <w:spacing w:line="240" w:lineRule="auto"/>
            </w:pPr>
          </w:p>
        </w:tc>
        <w:tc>
          <w:tcPr>
            <w:tcW w:w="3402" w:type="dxa"/>
            <w:vMerge/>
            <w:shd w:val="clear" w:color="auto" w:fill="auto"/>
          </w:tcPr>
          <w:p w14:paraId="132813DE" w14:textId="77777777" w:rsidR="009C710D" w:rsidRPr="002920C7" w:rsidRDefault="009C710D" w:rsidP="00E21B3B">
            <w:pPr>
              <w:pStyle w:val="BRL-Tabelle"/>
              <w:widowControl w:val="0"/>
              <w:spacing w:line="240" w:lineRule="auto"/>
            </w:pPr>
          </w:p>
        </w:tc>
        <w:tc>
          <w:tcPr>
            <w:tcW w:w="2835" w:type="dxa"/>
            <w:shd w:val="clear" w:color="auto" w:fill="auto"/>
          </w:tcPr>
          <w:p w14:paraId="038EF083" w14:textId="77777777" w:rsidR="009C710D" w:rsidRPr="002920C7" w:rsidRDefault="009C710D" w:rsidP="00E21B3B">
            <w:pPr>
              <w:pStyle w:val="BRL-Tabelle"/>
              <w:widowControl w:val="0"/>
              <w:spacing w:line="240" w:lineRule="auto"/>
            </w:pPr>
            <w:r w:rsidRPr="002920C7">
              <w:t>DIN EN 13084-4:2005-12</w:t>
            </w:r>
          </w:p>
        </w:tc>
        <w:tc>
          <w:tcPr>
            <w:tcW w:w="1700" w:type="dxa"/>
            <w:shd w:val="clear" w:color="auto" w:fill="auto"/>
          </w:tcPr>
          <w:p w14:paraId="1DAD824C" w14:textId="77777777" w:rsidR="009C710D" w:rsidRPr="002920C7" w:rsidRDefault="009C710D" w:rsidP="00E21B3B">
            <w:pPr>
              <w:pStyle w:val="BRL-Tabelle"/>
              <w:widowControl w:val="0"/>
              <w:spacing w:line="240" w:lineRule="auto"/>
            </w:pPr>
          </w:p>
        </w:tc>
      </w:tr>
      <w:tr w:rsidR="009C710D" w:rsidRPr="002920C7" w14:paraId="60015B07" w14:textId="77777777" w:rsidTr="00443946">
        <w:tc>
          <w:tcPr>
            <w:tcW w:w="1133" w:type="dxa"/>
            <w:vMerge/>
            <w:shd w:val="clear" w:color="auto" w:fill="auto"/>
          </w:tcPr>
          <w:p w14:paraId="6AD14644" w14:textId="77777777" w:rsidR="009C710D" w:rsidRPr="002920C7" w:rsidRDefault="009C710D" w:rsidP="00E21B3B">
            <w:pPr>
              <w:pStyle w:val="BRL-Tabelle"/>
              <w:widowControl w:val="0"/>
              <w:spacing w:line="240" w:lineRule="auto"/>
            </w:pPr>
          </w:p>
        </w:tc>
        <w:tc>
          <w:tcPr>
            <w:tcW w:w="3402" w:type="dxa"/>
            <w:vMerge/>
            <w:shd w:val="clear" w:color="auto" w:fill="auto"/>
          </w:tcPr>
          <w:p w14:paraId="7981856D" w14:textId="77777777" w:rsidR="009C710D" w:rsidRPr="002920C7" w:rsidRDefault="009C710D" w:rsidP="00E21B3B">
            <w:pPr>
              <w:pStyle w:val="BRL-Tabelle"/>
              <w:widowControl w:val="0"/>
              <w:spacing w:line="240" w:lineRule="auto"/>
            </w:pPr>
          </w:p>
        </w:tc>
        <w:tc>
          <w:tcPr>
            <w:tcW w:w="2835" w:type="dxa"/>
            <w:shd w:val="clear" w:color="auto" w:fill="auto"/>
          </w:tcPr>
          <w:p w14:paraId="78E8A7FF" w14:textId="77777777" w:rsidR="009C710D" w:rsidRPr="002920C7" w:rsidRDefault="009C710D" w:rsidP="00E21B3B">
            <w:pPr>
              <w:pStyle w:val="BRL-Tabelle"/>
              <w:widowControl w:val="0"/>
              <w:spacing w:line="240" w:lineRule="auto"/>
            </w:pPr>
            <w:r w:rsidRPr="002920C7">
              <w:t>DIN EN 13084-6:2005-03</w:t>
            </w:r>
          </w:p>
        </w:tc>
        <w:tc>
          <w:tcPr>
            <w:tcW w:w="1700" w:type="dxa"/>
            <w:shd w:val="clear" w:color="auto" w:fill="auto"/>
          </w:tcPr>
          <w:p w14:paraId="1081D627" w14:textId="77777777" w:rsidR="009C710D" w:rsidRPr="002920C7" w:rsidRDefault="009C710D" w:rsidP="00E21B3B">
            <w:pPr>
              <w:pStyle w:val="BRL-Tabelle"/>
              <w:widowControl w:val="0"/>
              <w:spacing w:line="240" w:lineRule="auto"/>
            </w:pPr>
            <w:r w:rsidRPr="002920C7">
              <w:t>Annex A 1.2.8/2</w:t>
            </w:r>
          </w:p>
        </w:tc>
      </w:tr>
      <w:tr w:rsidR="009C710D" w:rsidRPr="002920C7" w14:paraId="4074F10E" w14:textId="77777777" w:rsidTr="00443946">
        <w:tc>
          <w:tcPr>
            <w:tcW w:w="1133" w:type="dxa"/>
            <w:vMerge/>
            <w:shd w:val="clear" w:color="auto" w:fill="auto"/>
          </w:tcPr>
          <w:p w14:paraId="2F0DF29C" w14:textId="77777777" w:rsidR="009C710D" w:rsidRPr="002920C7" w:rsidRDefault="009C710D" w:rsidP="00E21B3B">
            <w:pPr>
              <w:pStyle w:val="BRL-Tabelle"/>
              <w:widowControl w:val="0"/>
              <w:spacing w:line="240" w:lineRule="auto"/>
            </w:pPr>
          </w:p>
        </w:tc>
        <w:tc>
          <w:tcPr>
            <w:tcW w:w="3402" w:type="dxa"/>
            <w:vMerge/>
            <w:shd w:val="clear" w:color="auto" w:fill="auto"/>
          </w:tcPr>
          <w:p w14:paraId="4521270F" w14:textId="77777777" w:rsidR="009C710D" w:rsidRPr="002920C7" w:rsidRDefault="009C710D" w:rsidP="00E21B3B">
            <w:pPr>
              <w:pStyle w:val="BRL-Tabelle"/>
              <w:widowControl w:val="0"/>
              <w:spacing w:line="240" w:lineRule="auto"/>
            </w:pPr>
          </w:p>
        </w:tc>
        <w:tc>
          <w:tcPr>
            <w:tcW w:w="2835" w:type="dxa"/>
            <w:shd w:val="clear" w:color="auto" w:fill="auto"/>
          </w:tcPr>
          <w:p w14:paraId="23E442DE" w14:textId="77777777" w:rsidR="009C710D" w:rsidRPr="002920C7" w:rsidRDefault="009C710D" w:rsidP="00E21B3B">
            <w:pPr>
              <w:pStyle w:val="BRL-Tabelle"/>
              <w:widowControl w:val="0"/>
              <w:spacing w:line="240" w:lineRule="auto"/>
            </w:pPr>
            <w:r w:rsidRPr="002920C7">
              <w:t>DIN EN 13084-8:2005-08</w:t>
            </w:r>
          </w:p>
        </w:tc>
        <w:tc>
          <w:tcPr>
            <w:tcW w:w="1700" w:type="dxa"/>
            <w:shd w:val="clear" w:color="auto" w:fill="auto"/>
          </w:tcPr>
          <w:p w14:paraId="06E5FF04" w14:textId="77777777" w:rsidR="009C710D" w:rsidRPr="002920C7" w:rsidRDefault="009C710D" w:rsidP="00E21B3B">
            <w:pPr>
              <w:pStyle w:val="BRL-Tabelle"/>
              <w:widowControl w:val="0"/>
              <w:spacing w:line="240" w:lineRule="auto"/>
            </w:pPr>
            <w:r w:rsidRPr="002920C7">
              <w:t>Annex A 1.2.8/2</w:t>
            </w:r>
          </w:p>
        </w:tc>
      </w:tr>
      <w:tr w:rsidR="00A82B51" w:rsidRPr="002920C7" w14:paraId="2992C7F0" w14:textId="77777777" w:rsidTr="00443946">
        <w:tc>
          <w:tcPr>
            <w:tcW w:w="1133" w:type="dxa"/>
            <w:shd w:val="clear" w:color="auto" w:fill="auto"/>
          </w:tcPr>
          <w:p w14:paraId="61506D31" w14:textId="77777777" w:rsidR="00A82B51" w:rsidRPr="002920C7" w:rsidRDefault="00A82B51" w:rsidP="00E21B3B">
            <w:pPr>
              <w:pStyle w:val="BRL-Tabelle"/>
              <w:widowControl w:val="0"/>
              <w:spacing w:line="240" w:lineRule="auto"/>
            </w:pPr>
            <w:r w:rsidRPr="002920C7">
              <w:t>A 1.2.8.2</w:t>
            </w:r>
          </w:p>
        </w:tc>
        <w:tc>
          <w:tcPr>
            <w:tcW w:w="3402" w:type="dxa"/>
            <w:shd w:val="clear" w:color="auto" w:fill="auto"/>
          </w:tcPr>
          <w:p w14:paraId="6579D919" w14:textId="77777777" w:rsidR="00A82B51" w:rsidRPr="002920C7" w:rsidRDefault="00A82B51" w:rsidP="00E21B3B">
            <w:pPr>
              <w:pStyle w:val="BRL-Tabelle"/>
              <w:widowControl w:val="0"/>
              <w:spacing w:line="240" w:lineRule="auto"/>
            </w:pPr>
            <w:r w:rsidRPr="002920C7">
              <w:t>Bell towers</w:t>
            </w:r>
          </w:p>
        </w:tc>
        <w:tc>
          <w:tcPr>
            <w:tcW w:w="2835" w:type="dxa"/>
            <w:shd w:val="clear" w:color="auto" w:fill="auto"/>
          </w:tcPr>
          <w:p w14:paraId="0E8A8E4B" w14:textId="77777777" w:rsidR="00A82B51" w:rsidRPr="002920C7" w:rsidRDefault="00A82B51" w:rsidP="00E21B3B">
            <w:pPr>
              <w:pStyle w:val="BRL-Tabelle"/>
              <w:widowControl w:val="0"/>
              <w:spacing w:line="240" w:lineRule="auto"/>
            </w:pPr>
            <w:r w:rsidRPr="002920C7">
              <w:t>DIN 4178:2005-04</w:t>
            </w:r>
          </w:p>
        </w:tc>
        <w:tc>
          <w:tcPr>
            <w:tcW w:w="1700" w:type="dxa"/>
            <w:shd w:val="clear" w:color="auto" w:fill="auto"/>
          </w:tcPr>
          <w:p w14:paraId="74819089" w14:textId="77777777" w:rsidR="00A82B51" w:rsidRPr="002920C7" w:rsidRDefault="00A82B51" w:rsidP="00E21B3B">
            <w:pPr>
              <w:pStyle w:val="BRL-Tabelle"/>
              <w:widowControl w:val="0"/>
              <w:spacing w:line="240" w:lineRule="auto"/>
            </w:pPr>
          </w:p>
        </w:tc>
      </w:tr>
      <w:tr w:rsidR="00A82B51" w:rsidRPr="002920C7" w14:paraId="364BABEA" w14:textId="77777777" w:rsidTr="00443946">
        <w:tc>
          <w:tcPr>
            <w:tcW w:w="1133" w:type="dxa"/>
            <w:shd w:val="clear" w:color="auto" w:fill="auto"/>
          </w:tcPr>
          <w:p w14:paraId="7F0D18E0" w14:textId="77777777" w:rsidR="00A82B51" w:rsidRPr="002920C7" w:rsidRDefault="00A82B51" w:rsidP="00E21B3B">
            <w:pPr>
              <w:pStyle w:val="BRL-Tabelle"/>
              <w:widowControl w:val="0"/>
              <w:spacing w:line="240" w:lineRule="auto"/>
            </w:pPr>
            <w:r w:rsidRPr="002920C7">
              <w:t>A 1.2.8.3</w:t>
            </w:r>
          </w:p>
        </w:tc>
        <w:tc>
          <w:tcPr>
            <w:tcW w:w="3402" w:type="dxa"/>
            <w:shd w:val="clear" w:color="auto" w:fill="auto"/>
          </w:tcPr>
          <w:p w14:paraId="34804FA6" w14:textId="77777777" w:rsidR="00A82B51" w:rsidRPr="002920C7" w:rsidRDefault="00A82B51" w:rsidP="00E21B3B">
            <w:pPr>
              <w:pStyle w:val="BRL-Tabelle"/>
              <w:widowControl w:val="0"/>
              <w:spacing w:line="240" w:lineRule="auto"/>
            </w:pPr>
            <w:r w:rsidRPr="002920C7">
              <w:t>Greenhouses</w:t>
            </w:r>
          </w:p>
        </w:tc>
        <w:tc>
          <w:tcPr>
            <w:tcW w:w="2835" w:type="dxa"/>
            <w:shd w:val="clear" w:color="auto" w:fill="auto"/>
          </w:tcPr>
          <w:p w14:paraId="397C59F6" w14:textId="77777777" w:rsidR="00A82B51" w:rsidRPr="002920C7" w:rsidRDefault="00A82B51" w:rsidP="00E21B3B">
            <w:pPr>
              <w:pStyle w:val="BRL-Tabelle"/>
              <w:widowControl w:val="0"/>
              <w:spacing w:line="240" w:lineRule="auto"/>
            </w:pPr>
            <w:r w:rsidRPr="002920C7">
              <w:t>DIN V 11535-1:1998-02</w:t>
            </w:r>
          </w:p>
        </w:tc>
        <w:tc>
          <w:tcPr>
            <w:tcW w:w="1700" w:type="dxa"/>
            <w:shd w:val="clear" w:color="auto" w:fill="auto"/>
          </w:tcPr>
          <w:p w14:paraId="72941738" w14:textId="77777777" w:rsidR="00A82B51" w:rsidRPr="002920C7" w:rsidRDefault="00A82B51" w:rsidP="00E21B3B">
            <w:pPr>
              <w:pStyle w:val="BRL-Tabelle"/>
              <w:widowControl w:val="0"/>
              <w:spacing w:line="240" w:lineRule="auto"/>
            </w:pPr>
            <w:r w:rsidRPr="002920C7">
              <w:t>Annex A 1.2.7/2</w:t>
            </w:r>
          </w:p>
        </w:tc>
      </w:tr>
      <w:tr w:rsidR="00A82B51" w:rsidRPr="002920C7" w14:paraId="69C0175B" w14:textId="77777777" w:rsidTr="00443946">
        <w:tc>
          <w:tcPr>
            <w:tcW w:w="1133" w:type="dxa"/>
            <w:shd w:val="clear" w:color="auto" w:fill="auto"/>
          </w:tcPr>
          <w:p w14:paraId="100F117E" w14:textId="77777777" w:rsidR="00A82B51" w:rsidRPr="002920C7" w:rsidRDefault="00A82B51" w:rsidP="00E21B3B">
            <w:pPr>
              <w:pStyle w:val="BRL-Tabelle"/>
              <w:widowControl w:val="0"/>
              <w:spacing w:line="240" w:lineRule="auto"/>
            </w:pPr>
            <w:r w:rsidRPr="002920C7">
              <w:t>A 1.2.8.4</w:t>
            </w:r>
          </w:p>
        </w:tc>
        <w:tc>
          <w:tcPr>
            <w:tcW w:w="3402" w:type="dxa"/>
            <w:shd w:val="clear" w:color="auto" w:fill="auto"/>
          </w:tcPr>
          <w:p w14:paraId="2D1ECE50" w14:textId="77777777" w:rsidR="00A82B51" w:rsidRPr="002920C7" w:rsidRDefault="00A82B51" w:rsidP="00E21B3B">
            <w:pPr>
              <w:pStyle w:val="BRL-Tabelle"/>
              <w:widowControl w:val="0"/>
              <w:spacing w:line="240" w:lineRule="auto"/>
            </w:pPr>
            <w:r w:rsidRPr="002920C7">
              <w:t>Falsework</w:t>
            </w:r>
          </w:p>
        </w:tc>
        <w:tc>
          <w:tcPr>
            <w:tcW w:w="2835" w:type="dxa"/>
            <w:shd w:val="clear" w:color="auto" w:fill="auto"/>
          </w:tcPr>
          <w:p w14:paraId="11DDAE1B" w14:textId="77777777" w:rsidR="00A82B51" w:rsidRPr="002920C7" w:rsidRDefault="00A82B51" w:rsidP="00E21B3B">
            <w:pPr>
              <w:pStyle w:val="BRL-Tabelle"/>
              <w:widowControl w:val="0"/>
              <w:spacing w:line="240" w:lineRule="auto"/>
            </w:pPr>
            <w:r w:rsidRPr="002920C7">
              <w:t>DIN EN 12812:2008-12</w:t>
            </w:r>
          </w:p>
        </w:tc>
        <w:tc>
          <w:tcPr>
            <w:tcW w:w="1700" w:type="dxa"/>
            <w:shd w:val="clear" w:color="auto" w:fill="auto"/>
          </w:tcPr>
          <w:p w14:paraId="6D47777E" w14:textId="5C773B99" w:rsidR="00A82B51" w:rsidRPr="002920C7" w:rsidRDefault="00A82B51" w:rsidP="00443946">
            <w:pPr>
              <w:pStyle w:val="BRL-Tabelle"/>
              <w:widowControl w:val="0"/>
              <w:spacing w:line="240" w:lineRule="auto"/>
            </w:pPr>
            <w:r w:rsidRPr="002920C7">
              <w:t>Annexes A 1.2.8/3 and A 1.2.8/4</w:t>
            </w:r>
          </w:p>
        </w:tc>
      </w:tr>
      <w:tr w:rsidR="00A32288" w:rsidRPr="002920C7" w14:paraId="209049D1" w14:textId="77777777" w:rsidTr="00443946">
        <w:tc>
          <w:tcPr>
            <w:tcW w:w="1133" w:type="dxa"/>
            <w:vMerge w:val="restart"/>
            <w:shd w:val="clear" w:color="auto" w:fill="auto"/>
          </w:tcPr>
          <w:p w14:paraId="094CE9BC" w14:textId="77777777" w:rsidR="00A32288" w:rsidRPr="002920C7" w:rsidRDefault="00A32288" w:rsidP="00E21B3B">
            <w:pPr>
              <w:pStyle w:val="BRL-Tabelle"/>
              <w:widowControl w:val="0"/>
              <w:spacing w:line="240" w:lineRule="auto"/>
            </w:pPr>
            <w:r w:rsidRPr="002920C7">
              <w:t>A 1.2.8.5</w:t>
            </w:r>
          </w:p>
        </w:tc>
        <w:tc>
          <w:tcPr>
            <w:tcW w:w="3402" w:type="dxa"/>
            <w:shd w:val="clear" w:color="auto" w:fill="auto"/>
          </w:tcPr>
          <w:p w14:paraId="58DDB359" w14:textId="02D77C32" w:rsidR="00A32288" w:rsidRPr="002920C7" w:rsidRDefault="00A32288" w:rsidP="00443946">
            <w:pPr>
              <w:pStyle w:val="BRL-Tabelle"/>
              <w:widowControl w:val="0"/>
              <w:spacing w:line="240" w:lineRule="auto"/>
            </w:pPr>
            <w:r w:rsidRPr="002920C7">
              <w:t>Working scaffolding</w:t>
            </w:r>
          </w:p>
        </w:tc>
        <w:tc>
          <w:tcPr>
            <w:tcW w:w="2835" w:type="dxa"/>
            <w:shd w:val="clear" w:color="auto" w:fill="auto"/>
          </w:tcPr>
          <w:p w14:paraId="40147640" w14:textId="4715E766" w:rsidR="00A32288" w:rsidRPr="002920C7" w:rsidRDefault="00A32288" w:rsidP="00443946">
            <w:pPr>
              <w:pStyle w:val="BRL-Tabelle"/>
              <w:widowControl w:val="0"/>
              <w:spacing w:line="240" w:lineRule="auto"/>
            </w:pPr>
            <w:r w:rsidRPr="002920C7">
              <w:t>DIN EN 12811-1:2004-03</w:t>
            </w:r>
          </w:p>
        </w:tc>
        <w:tc>
          <w:tcPr>
            <w:tcW w:w="1700" w:type="dxa"/>
            <w:shd w:val="clear" w:color="auto" w:fill="auto"/>
          </w:tcPr>
          <w:p w14:paraId="295AEF05" w14:textId="08953095" w:rsidR="00A32288" w:rsidRPr="002920C7" w:rsidRDefault="00A32288" w:rsidP="00443946">
            <w:pPr>
              <w:pStyle w:val="BRL-Tabelle"/>
              <w:widowControl w:val="0"/>
              <w:spacing w:line="240" w:lineRule="auto"/>
            </w:pPr>
            <w:r w:rsidRPr="002920C7">
              <w:t>Annexes A 1.2.8/4 and A 1.2.8/5</w:t>
            </w:r>
          </w:p>
        </w:tc>
      </w:tr>
      <w:tr w:rsidR="00A32288" w:rsidRPr="002920C7" w14:paraId="134C650B" w14:textId="77777777" w:rsidTr="00443946">
        <w:tc>
          <w:tcPr>
            <w:tcW w:w="1133" w:type="dxa"/>
            <w:vMerge/>
            <w:shd w:val="clear" w:color="auto" w:fill="auto"/>
          </w:tcPr>
          <w:p w14:paraId="5A6C96D7" w14:textId="77777777" w:rsidR="00A32288" w:rsidRPr="002920C7" w:rsidRDefault="00A32288" w:rsidP="00E21B3B">
            <w:pPr>
              <w:pStyle w:val="BRL-Tabelle"/>
              <w:widowControl w:val="0"/>
              <w:spacing w:line="240" w:lineRule="auto"/>
            </w:pPr>
          </w:p>
        </w:tc>
        <w:tc>
          <w:tcPr>
            <w:tcW w:w="3402" w:type="dxa"/>
            <w:shd w:val="clear" w:color="auto" w:fill="auto"/>
          </w:tcPr>
          <w:p w14:paraId="12E38DA0" w14:textId="77777777" w:rsidR="00A32288" w:rsidRPr="002920C7" w:rsidRDefault="00A32288" w:rsidP="00E21B3B">
            <w:pPr>
              <w:pStyle w:val="BRL-Tabelle"/>
              <w:widowControl w:val="0"/>
              <w:spacing w:line="240" w:lineRule="auto"/>
            </w:pPr>
            <w:r w:rsidRPr="002920C7">
              <w:t>Protective scaffolding</w:t>
            </w:r>
          </w:p>
        </w:tc>
        <w:tc>
          <w:tcPr>
            <w:tcW w:w="2835" w:type="dxa"/>
            <w:shd w:val="clear" w:color="auto" w:fill="auto"/>
          </w:tcPr>
          <w:p w14:paraId="3EBCEC98" w14:textId="77777777" w:rsidR="00A32288" w:rsidRPr="002920C7" w:rsidRDefault="00A32288" w:rsidP="00E21B3B">
            <w:pPr>
              <w:pStyle w:val="BRL-Tabelle"/>
              <w:widowControl w:val="0"/>
              <w:spacing w:line="240" w:lineRule="auto"/>
            </w:pPr>
            <w:r w:rsidRPr="002920C7">
              <w:t>DIN 4420-1:2004-03</w:t>
            </w:r>
          </w:p>
        </w:tc>
        <w:tc>
          <w:tcPr>
            <w:tcW w:w="1700" w:type="dxa"/>
            <w:shd w:val="clear" w:color="auto" w:fill="auto"/>
          </w:tcPr>
          <w:p w14:paraId="70CD6945" w14:textId="77777777" w:rsidR="00A32288" w:rsidRPr="002920C7" w:rsidRDefault="00A32288" w:rsidP="00E21B3B">
            <w:pPr>
              <w:pStyle w:val="BRL-Tabelle"/>
              <w:widowControl w:val="0"/>
              <w:spacing w:line="240" w:lineRule="auto"/>
            </w:pPr>
            <w:r w:rsidRPr="002920C7">
              <w:t>Annex A 1.2.8/5</w:t>
            </w:r>
          </w:p>
        </w:tc>
      </w:tr>
      <w:tr w:rsidR="00A82B51" w:rsidRPr="002920C7" w14:paraId="3D225F21" w14:textId="77777777" w:rsidTr="00443946">
        <w:tc>
          <w:tcPr>
            <w:tcW w:w="1133" w:type="dxa"/>
            <w:shd w:val="clear" w:color="auto" w:fill="auto"/>
          </w:tcPr>
          <w:p w14:paraId="74CD1CE7" w14:textId="77777777" w:rsidR="00A82B51" w:rsidRPr="002920C7" w:rsidRDefault="00A82B51" w:rsidP="00E21B3B">
            <w:pPr>
              <w:pStyle w:val="BRL-Tabelle"/>
              <w:widowControl w:val="0"/>
              <w:spacing w:line="240" w:lineRule="auto"/>
            </w:pPr>
            <w:r w:rsidRPr="002920C7">
              <w:t>A 1.2.8.6</w:t>
            </w:r>
          </w:p>
        </w:tc>
        <w:tc>
          <w:tcPr>
            <w:tcW w:w="3402" w:type="dxa"/>
            <w:shd w:val="clear" w:color="auto" w:fill="auto"/>
          </w:tcPr>
          <w:p w14:paraId="7BDAB5D0" w14:textId="77777777" w:rsidR="00A82B51" w:rsidRPr="002920C7" w:rsidRDefault="00A82B51" w:rsidP="00E21B3B">
            <w:pPr>
              <w:pStyle w:val="BRL-Tabelle"/>
              <w:widowControl w:val="0"/>
              <w:spacing w:line="240" w:lineRule="auto"/>
            </w:pPr>
            <w:r w:rsidRPr="002920C7">
              <w:t>Silage silos and slurry tanks</w:t>
            </w:r>
          </w:p>
        </w:tc>
        <w:tc>
          <w:tcPr>
            <w:tcW w:w="2835" w:type="dxa"/>
            <w:shd w:val="clear" w:color="auto" w:fill="auto"/>
          </w:tcPr>
          <w:p w14:paraId="107DDBFC" w14:textId="77777777" w:rsidR="00A82B51" w:rsidRPr="002920C7" w:rsidRDefault="00A82B51" w:rsidP="00E21B3B">
            <w:pPr>
              <w:pStyle w:val="BRL-Tabelle"/>
              <w:widowControl w:val="0"/>
              <w:spacing w:line="240" w:lineRule="auto"/>
            </w:pPr>
            <w:r w:rsidRPr="002920C7">
              <w:t>DIN 11622-2:2015-09</w:t>
            </w:r>
          </w:p>
        </w:tc>
        <w:tc>
          <w:tcPr>
            <w:tcW w:w="1700" w:type="dxa"/>
            <w:shd w:val="clear" w:color="auto" w:fill="auto"/>
          </w:tcPr>
          <w:p w14:paraId="476D09EB" w14:textId="77777777" w:rsidR="00A82B51" w:rsidRPr="002920C7" w:rsidRDefault="00A82B51" w:rsidP="00E21B3B">
            <w:pPr>
              <w:pStyle w:val="BRL-Tabelle"/>
              <w:widowControl w:val="0"/>
              <w:spacing w:line="240" w:lineRule="auto"/>
            </w:pPr>
          </w:p>
        </w:tc>
      </w:tr>
      <w:tr w:rsidR="00A82B51" w:rsidRPr="002920C7" w14:paraId="23B28704" w14:textId="77777777" w:rsidTr="00443946">
        <w:tc>
          <w:tcPr>
            <w:tcW w:w="1133" w:type="dxa"/>
            <w:shd w:val="clear" w:color="auto" w:fill="auto"/>
          </w:tcPr>
          <w:p w14:paraId="6AA837E6" w14:textId="77777777" w:rsidR="00A82B51" w:rsidRPr="002920C7" w:rsidRDefault="00A82B51" w:rsidP="00E21B3B">
            <w:pPr>
              <w:pStyle w:val="BRL-Tabelle"/>
              <w:widowControl w:val="0"/>
              <w:spacing w:line="240" w:lineRule="auto"/>
            </w:pPr>
            <w:r w:rsidRPr="002920C7">
              <w:t>A 1.2.8.7</w:t>
            </w:r>
          </w:p>
        </w:tc>
        <w:tc>
          <w:tcPr>
            <w:tcW w:w="3402" w:type="dxa"/>
            <w:shd w:val="clear" w:color="auto" w:fill="auto"/>
          </w:tcPr>
          <w:p w14:paraId="52755443" w14:textId="77777777" w:rsidR="00A82B51" w:rsidRPr="002920C7" w:rsidRDefault="00A82B51" w:rsidP="00E21B3B">
            <w:pPr>
              <w:pStyle w:val="BRL-Tabelle"/>
              <w:widowControl w:val="0"/>
              <w:spacing w:line="240" w:lineRule="auto"/>
            </w:pPr>
            <w:r w:rsidRPr="002920C7">
              <w:t>Wind turbines; Effect and proof of stability for tower and foundation</w:t>
            </w:r>
          </w:p>
        </w:tc>
        <w:tc>
          <w:tcPr>
            <w:tcW w:w="2835" w:type="dxa"/>
            <w:shd w:val="clear" w:color="auto" w:fill="auto"/>
          </w:tcPr>
          <w:p w14:paraId="7A2E62C8" w14:textId="77777777" w:rsidR="00A82B51" w:rsidRPr="002920C7" w:rsidRDefault="00A82B51" w:rsidP="00E21B3B">
            <w:pPr>
              <w:pStyle w:val="BRL-Tabelle"/>
              <w:widowControl w:val="0"/>
              <w:spacing w:line="240" w:lineRule="auto"/>
            </w:pPr>
            <w:r w:rsidRPr="002920C7">
              <w:t>Guideline for wind turbines; effect and proof of stability for tower and foundation, March 2015</w:t>
            </w:r>
          </w:p>
        </w:tc>
        <w:tc>
          <w:tcPr>
            <w:tcW w:w="1700" w:type="dxa"/>
            <w:shd w:val="clear" w:color="auto" w:fill="auto"/>
          </w:tcPr>
          <w:p w14:paraId="609087B1" w14:textId="77777777" w:rsidR="00A82B51" w:rsidRPr="002920C7" w:rsidRDefault="00A82B51" w:rsidP="00E21B3B">
            <w:pPr>
              <w:pStyle w:val="BRL-Tabelle"/>
              <w:widowControl w:val="0"/>
              <w:spacing w:line="240" w:lineRule="auto"/>
            </w:pPr>
            <w:r w:rsidRPr="002920C7">
              <w:t>Annex A 1.2.8/6</w:t>
            </w:r>
          </w:p>
        </w:tc>
      </w:tr>
      <w:tr w:rsidR="00A82B51" w:rsidRPr="002920C7" w14:paraId="1B48CE88" w14:textId="77777777" w:rsidTr="00443946">
        <w:tc>
          <w:tcPr>
            <w:tcW w:w="1133" w:type="dxa"/>
            <w:shd w:val="clear" w:color="auto" w:fill="auto"/>
          </w:tcPr>
          <w:p w14:paraId="12F265A5" w14:textId="77777777" w:rsidR="00A82B51" w:rsidRPr="002920C7" w:rsidRDefault="00A82B51" w:rsidP="00E21B3B">
            <w:pPr>
              <w:pStyle w:val="BRL-Tabelle"/>
              <w:widowControl w:val="0"/>
              <w:spacing w:line="240" w:lineRule="auto"/>
            </w:pPr>
            <w:r w:rsidRPr="002920C7">
              <w:t>A 1.2.8.8</w:t>
            </w:r>
          </w:p>
        </w:tc>
        <w:tc>
          <w:tcPr>
            <w:tcW w:w="3402" w:type="dxa"/>
            <w:shd w:val="clear" w:color="auto" w:fill="auto"/>
          </w:tcPr>
          <w:p w14:paraId="78321F77" w14:textId="77777777" w:rsidR="00A82B51" w:rsidRPr="002920C7" w:rsidRDefault="00A82B51" w:rsidP="00E21B3B">
            <w:pPr>
              <w:pStyle w:val="BRL-Tabelle"/>
              <w:widowControl w:val="0"/>
              <w:spacing w:line="240" w:lineRule="auto"/>
            </w:pPr>
            <w:r w:rsidRPr="002920C7">
              <w:t>Loam constructions for residential buildings in building class 1 and 2 with no more than two full storeys</w:t>
            </w:r>
          </w:p>
        </w:tc>
        <w:tc>
          <w:tcPr>
            <w:tcW w:w="2835" w:type="dxa"/>
            <w:shd w:val="clear" w:color="auto" w:fill="auto"/>
          </w:tcPr>
          <w:p w14:paraId="35EDFEBC" w14:textId="77777777" w:rsidR="00A82B51" w:rsidRPr="002920C7" w:rsidRDefault="00A82B51" w:rsidP="00E21B3B">
            <w:pPr>
              <w:pStyle w:val="BRL-Tabelle"/>
              <w:widowControl w:val="0"/>
              <w:spacing w:line="240" w:lineRule="auto"/>
            </w:pPr>
            <w:r w:rsidRPr="002920C7">
              <w:t>Loam construction rules, February 2008</w:t>
            </w:r>
          </w:p>
        </w:tc>
        <w:tc>
          <w:tcPr>
            <w:tcW w:w="1700" w:type="dxa"/>
            <w:shd w:val="clear" w:color="auto" w:fill="auto"/>
          </w:tcPr>
          <w:p w14:paraId="0652385C" w14:textId="77777777" w:rsidR="00A82B51" w:rsidRPr="002920C7" w:rsidRDefault="00A82B51" w:rsidP="00E21B3B">
            <w:pPr>
              <w:pStyle w:val="BRL-Tabelle"/>
              <w:widowControl w:val="0"/>
              <w:spacing w:line="240" w:lineRule="auto"/>
            </w:pPr>
          </w:p>
        </w:tc>
      </w:tr>
      <w:tr w:rsidR="00A82B51" w:rsidRPr="002920C7" w14:paraId="2C81BF0A" w14:textId="77777777" w:rsidTr="00443946">
        <w:tc>
          <w:tcPr>
            <w:tcW w:w="1133" w:type="dxa"/>
            <w:shd w:val="clear" w:color="auto" w:fill="auto"/>
          </w:tcPr>
          <w:p w14:paraId="5327F838" w14:textId="77777777" w:rsidR="00A82B51" w:rsidRPr="002920C7" w:rsidRDefault="00A82B51" w:rsidP="00E21B3B">
            <w:pPr>
              <w:pStyle w:val="BRL-Tabelle"/>
              <w:keepNext/>
              <w:widowControl w:val="0"/>
              <w:spacing w:line="240" w:lineRule="auto"/>
            </w:pPr>
            <w:r w:rsidRPr="002920C7">
              <w:t>A 1.2.8.9</w:t>
            </w:r>
          </w:p>
        </w:tc>
        <w:tc>
          <w:tcPr>
            <w:tcW w:w="3402" w:type="dxa"/>
            <w:shd w:val="clear" w:color="auto" w:fill="auto"/>
          </w:tcPr>
          <w:p w14:paraId="3F6A5AC1" w14:textId="77777777" w:rsidR="00A82B51" w:rsidRPr="002920C7" w:rsidRDefault="00A82B51" w:rsidP="00E21B3B">
            <w:pPr>
              <w:pStyle w:val="BRL-Tabelle"/>
              <w:keepNext/>
              <w:widowControl w:val="0"/>
              <w:spacing w:line="240" w:lineRule="auto"/>
            </w:pPr>
            <w:r w:rsidRPr="002920C7">
              <w:t>Stationary cylindrical single-wall and double-wall steel containers (tanks) for the surface storage of liquids fuels hazardous to water for the energy supply of heating and cooling systems for buildings</w:t>
            </w:r>
          </w:p>
        </w:tc>
        <w:tc>
          <w:tcPr>
            <w:tcW w:w="2835" w:type="dxa"/>
            <w:shd w:val="clear" w:color="auto" w:fill="auto"/>
          </w:tcPr>
          <w:p w14:paraId="6E2872DB" w14:textId="77777777" w:rsidR="00A82B51" w:rsidRPr="002920C7" w:rsidRDefault="00A82B51" w:rsidP="00E21B3B">
            <w:pPr>
              <w:pStyle w:val="BRL-Tabelle"/>
              <w:keepNext/>
              <w:widowControl w:val="0"/>
              <w:spacing w:line="240" w:lineRule="auto"/>
            </w:pPr>
          </w:p>
        </w:tc>
        <w:tc>
          <w:tcPr>
            <w:tcW w:w="1700" w:type="dxa"/>
            <w:shd w:val="clear" w:color="auto" w:fill="auto"/>
          </w:tcPr>
          <w:p w14:paraId="20CB261C" w14:textId="77777777" w:rsidR="00A82B51" w:rsidRPr="002920C7" w:rsidRDefault="00A82B51" w:rsidP="00E21B3B">
            <w:pPr>
              <w:pStyle w:val="BRL-Tabelle"/>
              <w:keepNext/>
              <w:widowControl w:val="0"/>
              <w:spacing w:line="240" w:lineRule="auto"/>
            </w:pPr>
            <w:r w:rsidRPr="002920C7">
              <w:t>Annex A 1.2.8/7</w:t>
            </w:r>
          </w:p>
        </w:tc>
      </w:tr>
      <w:tr w:rsidR="00A82B51" w:rsidRPr="002920C7" w14:paraId="0EE8E777" w14:textId="77777777" w:rsidTr="00443946">
        <w:tc>
          <w:tcPr>
            <w:tcW w:w="1133" w:type="dxa"/>
            <w:shd w:val="clear" w:color="auto" w:fill="auto"/>
          </w:tcPr>
          <w:p w14:paraId="088AA553" w14:textId="77777777" w:rsidR="00A82B51" w:rsidRPr="002920C7" w:rsidRDefault="00A82B51" w:rsidP="00E21B3B">
            <w:pPr>
              <w:pStyle w:val="BRL-Tabelle"/>
              <w:widowControl w:val="0"/>
              <w:spacing w:line="240" w:lineRule="auto"/>
            </w:pPr>
            <w:r w:rsidRPr="002920C7">
              <w:t>A 1.2.8.10</w:t>
            </w:r>
          </w:p>
        </w:tc>
        <w:tc>
          <w:tcPr>
            <w:tcW w:w="3402" w:type="dxa"/>
            <w:shd w:val="clear" w:color="auto" w:fill="auto"/>
          </w:tcPr>
          <w:p w14:paraId="49F50797" w14:textId="77777777" w:rsidR="00A82B51" w:rsidRPr="002920C7" w:rsidRDefault="00A82B51" w:rsidP="00E21B3B">
            <w:pPr>
              <w:pStyle w:val="BRL-Tabelle"/>
              <w:widowControl w:val="0"/>
              <w:spacing w:line="240" w:lineRule="auto"/>
            </w:pPr>
            <w:r w:rsidRPr="002920C7">
              <w:t>Stationary thermoplastic tanks for the surface storage of liquids fuels for the energy supply of heating and cooling systems for buildings</w:t>
            </w:r>
          </w:p>
        </w:tc>
        <w:tc>
          <w:tcPr>
            <w:tcW w:w="2835" w:type="dxa"/>
            <w:shd w:val="clear" w:color="auto" w:fill="auto"/>
          </w:tcPr>
          <w:p w14:paraId="58310CA9" w14:textId="77777777" w:rsidR="00A82B51" w:rsidRPr="002920C7" w:rsidRDefault="00A82B51" w:rsidP="00E21B3B">
            <w:pPr>
              <w:pStyle w:val="BRL-Tabelle"/>
              <w:widowControl w:val="0"/>
              <w:spacing w:line="240" w:lineRule="auto"/>
            </w:pPr>
          </w:p>
        </w:tc>
        <w:tc>
          <w:tcPr>
            <w:tcW w:w="1700" w:type="dxa"/>
            <w:shd w:val="clear" w:color="auto" w:fill="auto"/>
          </w:tcPr>
          <w:p w14:paraId="6CBFA34E" w14:textId="77777777" w:rsidR="00A82B51" w:rsidRPr="002920C7" w:rsidRDefault="00A82B51" w:rsidP="00E21B3B">
            <w:pPr>
              <w:pStyle w:val="BRL-Tabelle"/>
              <w:widowControl w:val="0"/>
              <w:spacing w:line="240" w:lineRule="auto"/>
            </w:pPr>
            <w:r w:rsidRPr="002920C7">
              <w:t>Annex A 1.2.8/8</w:t>
            </w:r>
          </w:p>
        </w:tc>
      </w:tr>
      <w:tr w:rsidR="00A82B51" w:rsidRPr="002920C7" w14:paraId="01589015" w14:textId="77777777" w:rsidTr="00443946">
        <w:tc>
          <w:tcPr>
            <w:tcW w:w="9070" w:type="dxa"/>
            <w:gridSpan w:val="4"/>
            <w:shd w:val="clear" w:color="auto" w:fill="auto"/>
          </w:tcPr>
          <w:p w14:paraId="18048B16" w14:textId="361059D5" w:rsidR="00A82B51" w:rsidRPr="002920C7" w:rsidRDefault="00A82B51" w:rsidP="002B1C53">
            <w:pPr>
              <w:pStyle w:val="BRL-Tabelle-berschrift"/>
              <w:keepNext/>
              <w:ind w:left="1138" w:hanging="1138"/>
            </w:pPr>
            <w:r w:rsidRPr="002920C7">
              <w:t>A 1.2.9</w:t>
            </w:r>
            <w:r w:rsidRPr="002920C7">
              <w:tab/>
              <w:t>Structural works in seismic zones</w:t>
            </w:r>
          </w:p>
        </w:tc>
      </w:tr>
      <w:tr w:rsidR="00A82B51" w:rsidRPr="002920C7" w14:paraId="64ADDE62" w14:textId="77777777" w:rsidTr="00443946">
        <w:tc>
          <w:tcPr>
            <w:tcW w:w="1133" w:type="dxa"/>
            <w:shd w:val="clear" w:color="auto" w:fill="auto"/>
          </w:tcPr>
          <w:p w14:paraId="3D9C14E0" w14:textId="77777777" w:rsidR="00A82B51" w:rsidRPr="002920C7" w:rsidRDefault="00A82B51" w:rsidP="00E21B3B">
            <w:pPr>
              <w:pStyle w:val="BRL-Tabelle"/>
              <w:widowControl w:val="0"/>
              <w:spacing w:line="240" w:lineRule="auto"/>
            </w:pPr>
            <w:r w:rsidRPr="002920C7">
              <w:t>A 1.2.9.1</w:t>
            </w:r>
          </w:p>
        </w:tc>
        <w:tc>
          <w:tcPr>
            <w:tcW w:w="3402" w:type="dxa"/>
            <w:shd w:val="clear" w:color="auto" w:fill="auto"/>
          </w:tcPr>
          <w:p w14:paraId="27D9A567" w14:textId="77777777" w:rsidR="00A82B51" w:rsidRPr="002920C7" w:rsidRDefault="00A82B51" w:rsidP="00E21B3B">
            <w:pPr>
              <w:pStyle w:val="BRL-Tabelle"/>
              <w:widowControl w:val="0"/>
              <w:spacing w:line="240" w:lineRule="auto"/>
            </w:pPr>
            <w:r w:rsidRPr="002920C7">
              <w:t>Structures in German seismic zones</w:t>
            </w:r>
          </w:p>
        </w:tc>
        <w:tc>
          <w:tcPr>
            <w:tcW w:w="2835" w:type="dxa"/>
            <w:shd w:val="clear" w:color="auto" w:fill="auto"/>
          </w:tcPr>
          <w:p w14:paraId="63AB1F0E" w14:textId="77777777" w:rsidR="00A82B51" w:rsidRPr="002920C7" w:rsidRDefault="00A82B51" w:rsidP="00E21B3B">
            <w:pPr>
              <w:pStyle w:val="BRL-Tabelle"/>
              <w:widowControl w:val="0"/>
              <w:spacing w:line="240" w:lineRule="auto"/>
            </w:pPr>
            <w:r w:rsidRPr="002920C7">
              <w:t>DIN 4149:2005-04</w:t>
            </w:r>
          </w:p>
        </w:tc>
        <w:tc>
          <w:tcPr>
            <w:tcW w:w="1700" w:type="dxa"/>
            <w:shd w:val="clear" w:color="auto" w:fill="auto"/>
          </w:tcPr>
          <w:p w14:paraId="36D35698" w14:textId="77777777" w:rsidR="00A82B51" w:rsidRPr="002920C7" w:rsidRDefault="00A82B51" w:rsidP="00E21B3B">
            <w:pPr>
              <w:pStyle w:val="BRL-Tabelle"/>
              <w:widowControl w:val="0"/>
              <w:spacing w:line="240" w:lineRule="auto"/>
            </w:pPr>
            <w:r w:rsidRPr="002920C7">
              <w:t>Annex A 1.2.9/1</w:t>
            </w:r>
          </w:p>
        </w:tc>
      </w:tr>
    </w:tbl>
    <w:p w14:paraId="7D393548" w14:textId="77777777" w:rsidR="00D27E87" w:rsidRPr="002920C7" w:rsidRDefault="00D27E87" w:rsidP="00062908"/>
    <w:p w14:paraId="2EA9E28C" w14:textId="77777777" w:rsidR="00AE64A8" w:rsidRPr="002920C7" w:rsidRDefault="00AE64A8" w:rsidP="00062908">
      <w:pPr>
        <w:sectPr w:rsidR="00AE64A8" w:rsidRPr="002920C7" w:rsidSect="00930E5C">
          <w:headerReference w:type="default" r:id="rId28"/>
          <w:headerReference w:type="first" r:id="rId29"/>
          <w:footnotePr>
            <w:numRestart w:val="eachPage"/>
          </w:footnotePr>
          <w:pgSz w:w="11906" w:h="16838" w:code="9"/>
          <w:pgMar w:top="1134" w:right="1418" w:bottom="1134" w:left="1418" w:header="709" w:footer="510" w:gutter="0"/>
          <w:cols w:space="720"/>
        </w:sectPr>
      </w:pPr>
    </w:p>
    <w:p w14:paraId="3FC70A1E" w14:textId="6A28B15D" w:rsidR="009E00EE" w:rsidRPr="002920C7" w:rsidRDefault="009E00EE" w:rsidP="00672565">
      <w:pPr>
        <w:pStyle w:val="berschrift3Anlagentransparent"/>
      </w:pPr>
      <w:r w:rsidRPr="002920C7">
        <w:t>Annexes to A1</w:t>
      </w:r>
    </w:p>
    <w:p w14:paraId="65364AF3" w14:textId="77777777" w:rsidR="00443946" w:rsidRPr="002920C7" w:rsidRDefault="00443946" w:rsidP="00062908">
      <w:pPr>
        <w:pStyle w:val="BRL-Anlage"/>
      </w:pPr>
    </w:p>
    <w:p w14:paraId="16BE09A3" w14:textId="53D2244A" w:rsidR="00D27E87" w:rsidRPr="002920C7" w:rsidRDefault="00D27E87" w:rsidP="002B1C53">
      <w:pPr>
        <w:pStyle w:val="BRL-Anlage"/>
        <w:keepNext/>
      </w:pPr>
      <w:r w:rsidRPr="002920C7">
        <w:lastRenderedPageBreak/>
        <w:t>Annex A 1.2.1/1</w:t>
      </w:r>
    </w:p>
    <w:p w14:paraId="13847D12" w14:textId="77777777" w:rsidR="00D27E87" w:rsidRPr="002920C7" w:rsidRDefault="00D27E87" w:rsidP="002B1C53">
      <w:pPr>
        <w:pStyle w:val="BRL-Anlage"/>
        <w:keepNext/>
      </w:pPr>
    </w:p>
    <w:p w14:paraId="5CBEE09F" w14:textId="77777777" w:rsidR="00D27E87" w:rsidRPr="002920C7" w:rsidRDefault="00D27E87" w:rsidP="002B1C53">
      <w:pPr>
        <w:pStyle w:val="BRL-Anlage"/>
        <w:keepNext/>
      </w:pPr>
      <w:r w:rsidRPr="002920C7">
        <w:t>to DIN EN 1990 in conjunction with DIN EN 1990/NA</w:t>
      </w:r>
    </w:p>
    <w:p w14:paraId="21BC1FBC" w14:textId="77777777" w:rsidR="00D27E87" w:rsidRPr="002920C7" w:rsidRDefault="00D27E87" w:rsidP="002B1C53">
      <w:pPr>
        <w:pStyle w:val="BRL-Standard"/>
        <w:keepNext/>
      </w:pPr>
    </w:p>
    <w:p w14:paraId="491A3F52" w14:textId="77777777" w:rsidR="00D27E87" w:rsidRPr="002920C7" w:rsidRDefault="00D27E87" w:rsidP="00062908">
      <w:pPr>
        <w:pStyle w:val="BRL-AnlageStandard"/>
      </w:pPr>
      <w:r w:rsidRPr="002920C7">
        <w:t>The informational Annexes B, C and D do not apply.</w:t>
      </w:r>
    </w:p>
    <w:p w14:paraId="0EFC0655" w14:textId="77777777" w:rsidR="00D27E87" w:rsidRPr="002920C7" w:rsidRDefault="00D27E87" w:rsidP="00062908">
      <w:pPr>
        <w:pStyle w:val="BRL-Standard"/>
      </w:pPr>
    </w:p>
    <w:p w14:paraId="758BA0AD" w14:textId="77777777" w:rsidR="00D27E87" w:rsidRPr="002920C7" w:rsidRDefault="00D27E87" w:rsidP="00062908">
      <w:pPr>
        <w:pStyle w:val="BRL-Standard"/>
      </w:pPr>
    </w:p>
    <w:p w14:paraId="089FF6BA" w14:textId="77777777" w:rsidR="00D27E87" w:rsidRPr="002920C7" w:rsidRDefault="00D27E87" w:rsidP="002B1C53">
      <w:pPr>
        <w:pStyle w:val="BRL-Anlage"/>
        <w:keepNext/>
        <w:rPr>
          <w:bCs/>
        </w:rPr>
      </w:pPr>
      <w:r w:rsidRPr="002920C7">
        <w:t>Annex A 1.2.1/2</w:t>
      </w:r>
    </w:p>
    <w:p w14:paraId="7BC8E401" w14:textId="77777777" w:rsidR="00D27E87" w:rsidRPr="002920C7" w:rsidRDefault="00D27E87" w:rsidP="002B1C53">
      <w:pPr>
        <w:pStyle w:val="BRL-Anlage"/>
        <w:keepNext/>
      </w:pPr>
    </w:p>
    <w:p w14:paraId="64E00188" w14:textId="77777777" w:rsidR="00D27E87" w:rsidRPr="002920C7" w:rsidRDefault="00D27E87" w:rsidP="002B1C53">
      <w:pPr>
        <w:pStyle w:val="BRL-Anlage"/>
        <w:keepNext/>
      </w:pPr>
      <w:r w:rsidRPr="002920C7">
        <w:t>to DIN EN 1991-1-1 in conjunction with DIN EN 1991-1-1/NA</w:t>
      </w:r>
    </w:p>
    <w:p w14:paraId="00A7B253" w14:textId="77777777" w:rsidR="00D27E87" w:rsidRPr="002920C7" w:rsidRDefault="00D27E87" w:rsidP="002B1C53">
      <w:pPr>
        <w:pStyle w:val="BRL-Standard"/>
        <w:keepNext/>
      </w:pPr>
    </w:p>
    <w:p w14:paraId="3C70CD8E" w14:textId="77777777" w:rsidR="00D27E87" w:rsidRPr="002920C7" w:rsidRDefault="00D27E87" w:rsidP="002B1C53">
      <w:pPr>
        <w:pStyle w:val="BRL-AnlageStandard"/>
        <w:keepNext/>
      </w:pPr>
      <w:r w:rsidRPr="002920C7">
        <w:t>Re Section 6.4:</w:t>
      </w:r>
    </w:p>
    <w:p w14:paraId="4E8A8B4A" w14:textId="77777777" w:rsidR="00D27E87" w:rsidRPr="002920C7" w:rsidRDefault="00D27E87" w:rsidP="00062908">
      <w:pPr>
        <w:pStyle w:val="BRL-AnlageStandard"/>
      </w:pPr>
      <w:r w:rsidRPr="002920C7">
        <w:t>The following applies to horizontal loads for heliports on roofs:</w:t>
      </w:r>
    </w:p>
    <w:p w14:paraId="340E7EDC" w14:textId="77777777" w:rsidR="00D27E87" w:rsidRPr="002920C7" w:rsidRDefault="00D27E87" w:rsidP="00062908">
      <w:pPr>
        <w:pStyle w:val="BRL-Standard"/>
      </w:pPr>
    </w:p>
    <w:p w14:paraId="2B2583C2" w14:textId="77777777" w:rsidR="00D27E87" w:rsidRPr="002920C7" w:rsidRDefault="00D27E87" w:rsidP="00EC367E">
      <w:pPr>
        <w:pStyle w:val="BRL-AnlageNummerierung"/>
      </w:pPr>
      <w:r w:rsidRPr="002920C7">
        <w:t>1</w:t>
      </w:r>
      <w:r w:rsidRPr="002920C7">
        <w:tab/>
        <w:t>On take-off and landing surfaces and surrounding safety strips, assume a horizontal payload of q</w:t>
      </w:r>
      <w:r w:rsidRPr="002920C7">
        <w:rPr>
          <w:vertAlign w:val="subscript"/>
        </w:rPr>
        <w:t>k</w:t>
      </w:r>
      <w:r w:rsidRPr="002920C7">
        <w:t>= 1.0 kN/m on the most unfavourable location on a component cross section under investigation.</w:t>
      </w:r>
    </w:p>
    <w:p w14:paraId="593C680A" w14:textId="77777777" w:rsidR="00D27E87" w:rsidRPr="002920C7" w:rsidRDefault="00D27E87" w:rsidP="00062908">
      <w:pPr>
        <w:pStyle w:val="BRL-Nummerierung"/>
      </w:pPr>
    </w:p>
    <w:p w14:paraId="7D703B2B" w14:textId="77777777" w:rsidR="00D27E87" w:rsidRPr="002920C7" w:rsidRDefault="00D27E87" w:rsidP="00EC367E">
      <w:pPr>
        <w:pStyle w:val="BRL-AnlageNummerierung"/>
      </w:pPr>
      <w:r w:rsidRPr="002920C7">
        <w:t>2</w:t>
      </w:r>
      <w:r w:rsidRPr="002920C7">
        <w:tab/>
        <w:t>Assume a horizontal load of 10 kN for rollover protection at least 10 cm high.</w:t>
      </w:r>
    </w:p>
    <w:p w14:paraId="559AE445" w14:textId="77777777" w:rsidR="00D27E87" w:rsidRPr="002920C7" w:rsidRDefault="00D27E87" w:rsidP="00062908">
      <w:pPr>
        <w:pStyle w:val="BRL-Standard"/>
      </w:pPr>
    </w:p>
    <w:p w14:paraId="32340A74" w14:textId="77777777" w:rsidR="00D27E87" w:rsidRPr="002920C7" w:rsidRDefault="00D27E87" w:rsidP="00062908">
      <w:pPr>
        <w:pStyle w:val="BRL-Standard"/>
      </w:pPr>
    </w:p>
    <w:p w14:paraId="1181C063" w14:textId="77777777" w:rsidR="00D27E87" w:rsidRPr="002920C7" w:rsidRDefault="00D27E87" w:rsidP="002B1C53">
      <w:pPr>
        <w:pStyle w:val="BRL-Anlage"/>
        <w:keepNext/>
      </w:pPr>
      <w:r w:rsidRPr="002920C7">
        <w:t>Annex A 1.2.1/3</w:t>
      </w:r>
    </w:p>
    <w:p w14:paraId="39BE4AF1" w14:textId="77777777" w:rsidR="00D27E87" w:rsidRPr="002920C7" w:rsidRDefault="00D27E87" w:rsidP="002B1C53">
      <w:pPr>
        <w:pStyle w:val="BRL-Anlage"/>
        <w:keepNext/>
      </w:pPr>
    </w:p>
    <w:p w14:paraId="544DC323" w14:textId="77777777" w:rsidR="00D27E87" w:rsidRPr="002920C7" w:rsidRDefault="00D27E87" w:rsidP="002B1C53">
      <w:pPr>
        <w:pStyle w:val="BRL-Anlage"/>
        <w:keepNext/>
      </w:pPr>
      <w:r w:rsidRPr="002920C7">
        <w:t>to DIN EN 02/01/1991 in conjunction with DIN EN 02/01/1991/NA</w:t>
      </w:r>
    </w:p>
    <w:p w14:paraId="4643E969" w14:textId="77777777" w:rsidR="00D27E87" w:rsidRPr="002920C7" w:rsidRDefault="00D27E87" w:rsidP="002B1C53">
      <w:pPr>
        <w:keepNext/>
        <w:spacing w:line="240" w:lineRule="exact"/>
        <w:rPr>
          <w:szCs w:val="18"/>
        </w:rPr>
      </w:pPr>
    </w:p>
    <w:p w14:paraId="365E36DD" w14:textId="77777777" w:rsidR="00D27E87" w:rsidRPr="002920C7" w:rsidRDefault="00D27E87" w:rsidP="002B1C53">
      <w:pPr>
        <w:pStyle w:val="BRL-AnlageStandard"/>
        <w:keepNext/>
      </w:pPr>
      <w:r w:rsidRPr="002920C7">
        <w:t>Where natural fire models are used, the following must be observed:</w:t>
      </w:r>
    </w:p>
    <w:p w14:paraId="576B8E55" w14:textId="77777777" w:rsidR="00D27E87" w:rsidRPr="002920C7" w:rsidRDefault="00D27E87" w:rsidP="002B1C53">
      <w:pPr>
        <w:pStyle w:val="BRL-AnlageStandard"/>
        <w:keepNext/>
      </w:pPr>
    </w:p>
    <w:p w14:paraId="544028BF" w14:textId="3C7094AE" w:rsidR="00D27E87" w:rsidRPr="002920C7" w:rsidRDefault="00D27E87" w:rsidP="00964A06">
      <w:pPr>
        <w:pStyle w:val="BRL-AnlageNummerierung"/>
      </w:pPr>
      <w:r w:rsidRPr="002920C7">
        <w:t>1</w:t>
      </w:r>
      <w:r w:rsidRPr="002920C7">
        <w:tab/>
        <w:t xml:space="preserve">The result of the fire resistance measurement (effects of fire and certificate) for load-bearing or reinforcing building components on the basis of natural fire models (Section 3.3 DIN EN 1991-1-2:2010-12) requires a derogation from </w:t>
      </w:r>
      <w:r w:rsidRPr="002920C7">
        <w:rPr>
          <w:highlight w:val="yellow"/>
        </w:rPr>
        <w:t>§ 71(1) LBO</w:t>
      </w:r>
      <w:r w:rsidRPr="002920C7">
        <w:t xml:space="preserve">; it may also be approved under </w:t>
      </w:r>
      <w:r w:rsidRPr="002920C7">
        <w:rPr>
          <w:highlight w:val="yellow"/>
        </w:rPr>
        <w:t>§ 51 LBO</w:t>
      </w:r>
      <w:r w:rsidRPr="002920C7">
        <w:t>.</w:t>
      </w:r>
    </w:p>
    <w:p w14:paraId="3C68075F" w14:textId="77777777" w:rsidR="00D27E87" w:rsidRPr="002920C7" w:rsidRDefault="00D27E87" w:rsidP="00964A06">
      <w:pPr>
        <w:pStyle w:val="BRL-AnlageNummerierung"/>
      </w:pPr>
    </w:p>
    <w:p w14:paraId="35DD4035" w14:textId="77777777" w:rsidR="00F42E56" w:rsidRPr="002920C7" w:rsidRDefault="00D27E87" w:rsidP="002B1C53">
      <w:pPr>
        <w:pStyle w:val="BRL-AnlageStandard"/>
        <w:keepNext/>
      </w:pPr>
      <w:r w:rsidRPr="002920C7">
        <w:t xml:space="preserve">NOTE: </w:t>
      </w:r>
    </w:p>
    <w:p w14:paraId="6B6BB3A7" w14:textId="6A64189A" w:rsidR="003C1450" w:rsidRPr="002920C7" w:rsidRDefault="00D27E87" w:rsidP="00964A06">
      <w:pPr>
        <w:pStyle w:val="BRL-AnlageStandard"/>
      </w:pPr>
      <w:r w:rsidRPr="002920C7">
        <w:t>Fire resistance for building components is assessed in the building inspection processes on the basis of fire tests using the standard temperature-time curve and results in fire resistance classification (DIN 4102-2:1977-09, DIN EN 13501-2:2016-12) attached to the building inspection requirements.</w:t>
      </w:r>
    </w:p>
    <w:p w14:paraId="6C7D80F1" w14:textId="03964167" w:rsidR="003C1450" w:rsidRPr="002920C7" w:rsidRDefault="00D27E87" w:rsidP="00964A06">
      <w:pPr>
        <w:pStyle w:val="BRL-AnlageStandard"/>
      </w:pPr>
      <w:r w:rsidRPr="002920C7">
        <w:t>Building component measurements based on natural fire models take into account the actual use and characteristics of a room or building taking into consideration the existing fire protection infrastructure.</w:t>
      </w:r>
    </w:p>
    <w:p w14:paraId="2D6CF3C0" w14:textId="77777777" w:rsidR="003C1450" w:rsidRPr="002920C7" w:rsidRDefault="00D27E87" w:rsidP="00964A06">
      <w:pPr>
        <w:pStyle w:val="BRL-AnlageStandard"/>
      </w:pPr>
      <w:r w:rsidRPr="002920C7">
        <w:t>Such measurements do not fully cover the overall building inspection requirement system for fire resistance classification (building category, floor height, building type).</w:t>
      </w:r>
    </w:p>
    <w:p w14:paraId="7DEF9522" w14:textId="370316C6" w:rsidR="00D27E87" w:rsidRPr="002920C7" w:rsidRDefault="00D27E87" w:rsidP="00964A06">
      <w:pPr>
        <w:pStyle w:val="BRL-AnlageStandard"/>
      </w:pPr>
      <w:r w:rsidRPr="002920C7">
        <w:t xml:space="preserve">For this reason, the applicability of natural fire models is to be decided on in the framework of a derogation from </w:t>
      </w:r>
      <w:r w:rsidRPr="002920C7">
        <w:rPr>
          <w:highlight w:val="yellow"/>
        </w:rPr>
        <w:t>§ 71</w:t>
      </w:r>
      <w:r w:rsidRPr="002920C7">
        <w:t xml:space="preserve"> or a relaxation under </w:t>
      </w:r>
      <w:r w:rsidRPr="002920C7">
        <w:rPr>
          <w:highlight w:val="yellow"/>
        </w:rPr>
        <w:t>§ 51 LBO</w:t>
      </w:r>
      <w:r w:rsidRPr="002920C7">
        <w:t xml:space="preserve">. In addition, the planning application or building documents must state why a uniform temperature time curve fire exposure is not required and specify which fire model was chosen for the building project (and why) and how the inevitable limited use of the facility is to be ensured (e.g. due to limited fire loads) </w:t>
      </w:r>
      <w:r w:rsidRPr="002920C7">
        <w:rPr>
          <w:highlight w:val="yellow"/>
        </w:rPr>
        <w:t>(§ 71(1) LBO, § 11(2)(1)(1) and (2) BauVorlV; see no. 5)</w:t>
      </w:r>
      <w:r w:rsidRPr="002920C7">
        <w:t>.</w:t>
      </w:r>
    </w:p>
    <w:p w14:paraId="6B394072" w14:textId="77777777" w:rsidR="00D27E87" w:rsidRPr="002920C7" w:rsidRDefault="00D27E87" w:rsidP="00062908">
      <w:pPr>
        <w:pStyle w:val="BRL-AnlageStandard"/>
      </w:pPr>
    </w:p>
    <w:p w14:paraId="0E6A4270" w14:textId="2CC58593" w:rsidR="00D27E87" w:rsidRPr="002920C7" w:rsidRDefault="00D27E87" w:rsidP="00EC367E">
      <w:pPr>
        <w:pStyle w:val="BRL-AnlageNummerierung"/>
      </w:pPr>
      <w:r w:rsidRPr="002920C7">
        <w:t>2</w:t>
      </w:r>
      <w:r w:rsidRPr="002920C7">
        <w:tab/>
        <w:t xml:space="preserve">To verify stability </w:t>
      </w:r>
      <w:r w:rsidRPr="002920C7">
        <w:rPr>
          <w:highlight w:val="yellow"/>
        </w:rPr>
        <w:t>(§ 10(1) BauVorlV)</w:t>
      </w:r>
      <w:r w:rsidRPr="002920C7">
        <w:t xml:space="preserve">, the documents required to assess the effects of fire, in particular to determine thermal effects and design-relevant fire scenarios including the corresponding design fires, must also be provided </w:t>
      </w:r>
      <w:r w:rsidRPr="002920C7">
        <w:rPr>
          <w:highlight w:val="yellow"/>
        </w:rPr>
        <w:t>(§ 1(4) BauVorlV)</w:t>
      </w:r>
      <w:r w:rsidRPr="002920C7">
        <w:t>. The required documents must be complete, comprehensible and verifiable; the thermal effects must be spatially determined and documented. The input parameters chosen must be representative and conservative and must also take account of fire effects from the outside and specific conditions of use (e.g. vehicles in exhibition spaces during the assembly and dismantling phases of trade fair stands).</w:t>
      </w:r>
    </w:p>
    <w:p w14:paraId="30A22A3A" w14:textId="77777777" w:rsidR="003C1450" w:rsidRPr="002920C7" w:rsidRDefault="003C1450" w:rsidP="00EC367E">
      <w:pPr>
        <w:pStyle w:val="BRL-AnlageNummerierung"/>
      </w:pPr>
    </w:p>
    <w:p w14:paraId="1D838141" w14:textId="5D790A34" w:rsidR="00D27E87" w:rsidRPr="002920C7" w:rsidRDefault="00D27E87" w:rsidP="00EC367E">
      <w:pPr>
        <w:pStyle w:val="BRL-AnlageNummerierung"/>
      </w:pPr>
      <w:r w:rsidRPr="002920C7">
        <w:t xml:space="preserve">The testing engineer or registered inspector authorised to check/certify stability under </w:t>
      </w:r>
      <w:r w:rsidRPr="002920C7">
        <w:rPr>
          <w:highlight w:val="yellow"/>
        </w:rPr>
        <w:t>§ 70(3) LBO</w:t>
      </w:r>
      <w:r w:rsidRPr="002920C7">
        <w:t xml:space="preserve"> must either also be a testing engineer fire protection or must consult an experienced testing engineer experienced in fire protection to assess the effects of fire. The assessment of the effects of fire must involve verifying that all input parameters are complete and accurate; spot-checks or plausibility checks are not sufficient. </w:t>
      </w:r>
    </w:p>
    <w:p w14:paraId="590267CA" w14:textId="77777777" w:rsidR="00D27E87" w:rsidRPr="002920C7" w:rsidRDefault="00D27E87" w:rsidP="00EC367E">
      <w:pPr>
        <w:pStyle w:val="BRL-AnlageNummerierung"/>
      </w:pPr>
    </w:p>
    <w:p w14:paraId="4C548DAB" w14:textId="7BC3B91C" w:rsidR="00D27E87" w:rsidRPr="002920C7" w:rsidRDefault="00D27E87" w:rsidP="00EC367E">
      <w:pPr>
        <w:pStyle w:val="BRL-AnlageNummerierung"/>
      </w:pPr>
      <w:r w:rsidRPr="002920C7">
        <w:t>3</w:t>
      </w:r>
      <w:r w:rsidRPr="002920C7">
        <w:tab/>
        <w:t xml:space="preserve">For fire protection certification </w:t>
      </w:r>
      <w:r w:rsidRPr="002920C7">
        <w:rPr>
          <w:highlight w:val="yellow"/>
        </w:rPr>
        <w:t>(§ 11 BauVorlV)</w:t>
      </w:r>
      <w:r w:rsidRPr="002920C7">
        <w:t>, the building documents must also set out how building components of the load-bearing structure designed according to natural fire models are to be combined with the necessary (classified) space-enclosing components (such as fire walls and partition walls, ceilings, walls of required stairwells and floors) in an appropriate fire protection concept. Statements on the connections of different fire protection regulations of the designed components are also included.</w:t>
      </w:r>
    </w:p>
    <w:p w14:paraId="62CBB86E" w14:textId="1EA174B7" w:rsidR="00D27E87" w:rsidRPr="002920C7" w:rsidRDefault="00FB6FA4" w:rsidP="00FB6FA4">
      <w:pPr>
        <w:pStyle w:val="BRL-AnlageNummerierung"/>
        <w:jc w:val="left"/>
      </w:pPr>
      <w:r w:rsidRPr="002920C7">
        <w:lastRenderedPageBreak/>
        <w:t xml:space="preserve">The requirements of </w:t>
      </w:r>
      <w:r w:rsidRPr="002920C7">
        <w:rPr>
          <w:highlight w:val="yellow"/>
        </w:rPr>
        <w:t>LBO, sample special building regulations and sample guidelines for space-enclosing components</w:t>
      </w:r>
      <w:r w:rsidRPr="002920C7">
        <w:t xml:space="preserve"> remain unaffected. </w:t>
      </w:r>
    </w:p>
    <w:p w14:paraId="3C6F2F99" w14:textId="77777777" w:rsidR="00D27E87" w:rsidRPr="002920C7" w:rsidRDefault="00D27E87" w:rsidP="00EC367E">
      <w:pPr>
        <w:pStyle w:val="BRL-AnlageNummerierung"/>
      </w:pPr>
    </w:p>
    <w:p w14:paraId="1081E00B" w14:textId="7B22C0DA" w:rsidR="00D27E87" w:rsidRPr="002920C7" w:rsidRDefault="00D27E87" w:rsidP="00EC367E">
      <w:pPr>
        <w:pStyle w:val="BRL-AnlageNummerierung"/>
      </w:pPr>
      <w:r w:rsidRPr="002920C7">
        <w:t>4</w:t>
      </w:r>
      <w:r w:rsidRPr="002920C7">
        <w:tab/>
        <w:t xml:space="preserve">The fire resistance of the load-bearing structure is essential for effective fire-fighting. Prior to the decision to deviate or relax, the relevant fire protection authority must be consulted about the precautionary fire protection regulations; </w:t>
      </w:r>
      <w:r w:rsidRPr="002920C7">
        <w:rPr>
          <w:highlight w:val="yellow"/>
        </w:rPr>
        <w:t>§ 14 PPVO</w:t>
      </w:r>
      <w:r w:rsidRPr="002920C7">
        <w:t xml:space="preserve"> remains unaffected.</w:t>
      </w:r>
    </w:p>
    <w:p w14:paraId="617CC934" w14:textId="77777777" w:rsidR="00D27E87" w:rsidRPr="002920C7" w:rsidRDefault="00D27E87" w:rsidP="00EC367E">
      <w:pPr>
        <w:pStyle w:val="BRL-AnlageNummerierung"/>
      </w:pPr>
    </w:p>
    <w:p w14:paraId="0B3FCD79" w14:textId="397917A9" w:rsidR="00D27E87" w:rsidRPr="002920C7" w:rsidRDefault="00D27E87" w:rsidP="00EC367E">
      <w:pPr>
        <w:pStyle w:val="BRL-AnlageNummerierung"/>
      </w:pPr>
      <w:r w:rsidRPr="002920C7">
        <w:t>5</w:t>
      </w:r>
      <w:r w:rsidRPr="002920C7">
        <w:tab/>
        <w:t xml:space="preserve">The permitted type of use of the building project (e.g. office buildings) will be (spatially) set out and delimited by the (selected) input parameters (laid down by the planning permission) to determine the exposure to fire. Appropriate measures must therefore be defined to ensure compliance with this restriction on use. This includes, in particular, appointing a fire protection officer to monitor operations and commissioning a test of the fire load assumption within one year after begin of use, as well as recurring tests (e.g. at intervals of 3-5 years), carried out by a </w:t>
      </w:r>
      <w:r w:rsidRPr="002920C7">
        <w:rPr>
          <w:highlight w:val="yellow"/>
        </w:rPr>
        <w:t>testing engineer for fire protection</w:t>
      </w:r>
      <w:r w:rsidRPr="002920C7">
        <w:t xml:space="preserve">. </w:t>
      </w:r>
    </w:p>
    <w:p w14:paraId="29BA5EEB" w14:textId="77777777" w:rsidR="00D27E87" w:rsidRPr="002920C7" w:rsidRDefault="00D27E87" w:rsidP="00EC367E">
      <w:pPr>
        <w:pStyle w:val="BRL-AnlageNummerierung"/>
      </w:pPr>
    </w:p>
    <w:p w14:paraId="583AB408" w14:textId="123227B9" w:rsidR="003C1450" w:rsidRPr="002920C7" w:rsidRDefault="00D27E87" w:rsidP="00EC367E">
      <w:pPr>
        <w:pStyle w:val="BRL-AnlageNummerierung"/>
      </w:pPr>
      <w:r w:rsidRPr="002920C7">
        <w:t>Restriction on use and measures implemented to ensure compliance with this must be set out in the planning permission under auxiliary conditions. The planning permission must also specify that changes to the approved use that lead to increased exposure to fire (e.g. changed fire loads), require stability testing and, where applicable, a further planning application and approval procedure.</w:t>
      </w:r>
    </w:p>
    <w:p w14:paraId="6DD82D8B" w14:textId="70CD211D" w:rsidR="00D27E87" w:rsidRPr="002920C7" w:rsidRDefault="00D27E87" w:rsidP="00EC367E">
      <w:pPr>
        <w:pStyle w:val="BRL-AnlageNummerierung"/>
      </w:pPr>
    </w:p>
    <w:p w14:paraId="195814FA" w14:textId="77777777" w:rsidR="00D27E87" w:rsidRPr="002920C7" w:rsidRDefault="00D27E87" w:rsidP="00EC367E">
      <w:pPr>
        <w:pStyle w:val="BRL-AnlageNummerierung"/>
      </w:pPr>
      <w:r w:rsidRPr="002920C7">
        <w:t>NOTE:</w:t>
      </w:r>
    </w:p>
    <w:p w14:paraId="63296873" w14:textId="77777777" w:rsidR="00D27E87" w:rsidRPr="002920C7" w:rsidRDefault="00D27E87" w:rsidP="00EC367E">
      <w:pPr>
        <w:pStyle w:val="BRL-AnlageNummerierung"/>
      </w:pPr>
      <w:r w:rsidRPr="002920C7">
        <w:t>Buildings whose stability is designed based on natural fire models are subject to limitations on use ensured through operating measures and external inspections. Such models may thus only be properly used for specific building uses. They can be suitable in the case of uses with lower and invariable fire loads, in particular in large spatial structures. However, they are not suitable for spaces with variable fire loads and uses or buildings with special safety requirements (e.g. skyscrapers). The requirement for operating measures excludes use in residential buildings or similar uses.</w:t>
      </w:r>
    </w:p>
    <w:p w14:paraId="4698F55E" w14:textId="77777777" w:rsidR="00D27E87" w:rsidRPr="002920C7" w:rsidRDefault="00D27E87" w:rsidP="00EC367E">
      <w:pPr>
        <w:pStyle w:val="BRL-AnlageNummerierung"/>
      </w:pPr>
    </w:p>
    <w:p w14:paraId="7509FF12" w14:textId="77777777" w:rsidR="00D27E87" w:rsidRPr="002920C7" w:rsidRDefault="00D27E87" w:rsidP="002B1C53">
      <w:pPr>
        <w:pStyle w:val="BRL-AnlageNummerierung"/>
        <w:keepNext/>
      </w:pPr>
      <w:r w:rsidRPr="002920C7">
        <w:t>6</w:t>
      </w:r>
      <w:r w:rsidRPr="002920C7">
        <w:tab/>
        <w:t>In relation to DIN EN 1991-1-2/NA:2015-09, Annex BB (NA.BB)</w:t>
      </w:r>
    </w:p>
    <w:p w14:paraId="1B8B5345" w14:textId="77777777" w:rsidR="00D27E87" w:rsidRPr="002920C7" w:rsidRDefault="00D27E87" w:rsidP="00EC367E">
      <w:pPr>
        <w:pStyle w:val="BRL-AnlageNummerierung"/>
      </w:pPr>
      <w:r w:rsidRPr="002920C7">
        <w:t>6.1</w:t>
      </w:r>
      <w:r w:rsidRPr="002920C7">
        <w:tab/>
        <w:t>Fire load density in accordance with Section NA.BB.3.2, Table BB.1, Column 3, may not be any lower, even in investigations in individual cases, under Section NA.BB.3.3; the values relate only to the typical use of space for the relevant building type and not to the use of space for the overall building (see NA.BB.3.2(3) on office buildings); this applies to Table BB.2.</w:t>
      </w:r>
    </w:p>
    <w:p w14:paraId="4B06501D" w14:textId="77777777" w:rsidR="00D27E87" w:rsidRPr="002920C7" w:rsidRDefault="00D27E87" w:rsidP="00EC367E">
      <w:pPr>
        <w:pStyle w:val="BRL-AnlageNummerierung"/>
      </w:pPr>
    </w:p>
    <w:p w14:paraId="4C3C3E67" w14:textId="6CA9EE0B" w:rsidR="00D27E87" w:rsidRPr="002920C7" w:rsidRDefault="00D27E87" w:rsidP="00EC367E">
      <w:pPr>
        <w:pStyle w:val="BRL-AnlageNummerierung"/>
      </w:pPr>
      <w:r w:rsidRPr="002920C7">
        <w:t>6.2</w:t>
      </w:r>
      <w:r w:rsidRPr="002920C7">
        <w:tab/>
        <w:t>The maximum heat release rate Q</w:t>
      </w:r>
      <w:r w:rsidRPr="002920C7">
        <w:rPr>
          <w:vertAlign w:val="subscript"/>
        </w:rPr>
        <w:t>max,k</w:t>
      </w:r>
      <w:r w:rsidRPr="002920C7">
        <w:t xml:space="preserve"> in accordance with Section NA.BB.4, equation (BB.7) must also be determined for spaces with more than 400 m², to establish heat release rate Q</w:t>
      </w:r>
      <w:r w:rsidRPr="002920C7">
        <w:rPr>
          <w:vertAlign w:val="subscript"/>
        </w:rPr>
        <w:t>max,f,k</w:t>
      </w:r>
      <w:r w:rsidRPr="002920C7">
        <w:t xml:space="preserve"> for an assumed fire load controlled fire in accordance with equation (BB.5) and to establish heat release rate Q</w:t>
      </w:r>
      <w:r w:rsidRPr="002920C7">
        <w:rPr>
          <w:vertAlign w:val="subscript"/>
        </w:rPr>
        <w:t>max,v,k</w:t>
      </w:r>
      <w:r w:rsidRPr="002920C7">
        <w:t xml:space="preserve"> assuming ventilation-controlled fire in accordance with equation (BB.6). The value derived from equation (BB.7) (characteristic value Q</w:t>
      </w:r>
      <w:r w:rsidRPr="002920C7">
        <w:rPr>
          <w:vertAlign w:val="subscript"/>
        </w:rPr>
        <w:t>max,k</w:t>
      </w:r>
      <w:r w:rsidRPr="002920C7">
        <w:t xml:space="preserve">) must always be on the safe side. </w:t>
      </w:r>
    </w:p>
    <w:p w14:paraId="3E32D567" w14:textId="77777777" w:rsidR="00D27E87" w:rsidRPr="002920C7" w:rsidRDefault="00D27E87" w:rsidP="00EC367E">
      <w:pPr>
        <w:pStyle w:val="BRL-AnlageNummerierung"/>
      </w:pPr>
    </w:p>
    <w:p w14:paraId="3F319E0B" w14:textId="59876FDA" w:rsidR="00D27E87" w:rsidRPr="002920C7" w:rsidRDefault="00D27E87" w:rsidP="00EC367E">
      <w:pPr>
        <w:pStyle w:val="BRL-AnlageNummerierung"/>
      </w:pPr>
      <w:r w:rsidRPr="002920C7">
        <w:t>6.3</w:t>
      </w:r>
      <w:r w:rsidRPr="002920C7">
        <w:tab/>
        <w:t>To assess the probability p</w:t>
      </w:r>
      <w:r w:rsidRPr="002920C7">
        <w:rPr>
          <w:vertAlign w:val="subscript"/>
        </w:rPr>
        <w:t>1</w:t>
      </w:r>
      <w:r w:rsidRPr="002920C7">
        <w:t xml:space="preserve"> of an initial fire occurring per year and per unit, in accordance with Section NA.BB.5.1, the larger and therefore least favourable value derived from the data in accordance with Table BB.3 must be used to determine the probability p</w:t>
      </w:r>
      <w:r w:rsidRPr="002920C7">
        <w:rPr>
          <w:vertAlign w:val="subscript"/>
        </w:rPr>
        <w:t>fi</w:t>
      </w:r>
      <w:r w:rsidRPr="002920C7">
        <w:t xml:space="preserve"> of a destructive fire occurring in accordance with equation (BB.9). </w:t>
      </w:r>
    </w:p>
    <w:p w14:paraId="6D88ECBA" w14:textId="77777777" w:rsidR="00C95628" w:rsidRPr="002920C7" w:rsidRDefault="00C95628" w:rsidP="00EC367E">
      <w:pPr>
        <w:pStyle w:val="BRL-AnlageNummerierung"/>
      </w:pPr>
    </w:p>
    <w:p w14:paraId="38EE8884" w14:textId="77777777" w:rsidR="00D27E87" w:rsidRPr="002920C7" w:rsidRDefault="00D27E87" w:rsidP="00EC367E">
      <w:pPr>
        <w:pStyle w:val="BRL-AnlageNummerierung"/>
      </w:pPr>
      <w:r w:rsidRPr="002920C7">
        <w:t>To assess the probability of a failure of the public fire service, the value p</w:t>
      </w:r>
      <w:r w:rsidRPr="002920C7">
        <w:rPr>
          <w:vertAlign w:val="subscript"/>
        </w:rPr>
        <w:t>2.2</w:t>
      </w:r>
      <w:r w:rsidRPr="002920C7">
        <w:t> = 0.5 in accordance with Table BB.4 should be used.</w:t>
      </w:r>
    </w:p>
    <w:p w14:paraId="31F80DFD" w14:textId="77777777" w:rsidR="00D27E87" w:rsidRPr="002920C7" w:rsidRDefault="00D27E87" w:rsidP="00EC367E">
      <w:pPr>
        <w:pStyle w:val="BRL-AnlageNummerierung"/>
      </w:pPr>
    </w:p>
    <w:p w14:paraId="143D7B2E" w14:textId="77777777" w:rsidR="00D27E87" w:rsidRPr="002920C7" w:rsidRDefault="00D27E87" w:rsidP="00EC367E">
      <w:pPr>
        <w:pStyle w:val="BRL-AnlageNummerierung"/>
      </w:pPr>
      <w:r w:rsidRPr="002920C7">
        <w:t>6.4</w:t>
      </w:r>
      <w:r w:rsidRPr="002920C7">
        <w:tab/>
        <w:t>To calculate conditional failure probability p</w:t>
      </w:r>
      <w:r w:rsidRPr="002920C7">
        <w:rPr>
          <w:vertAlign w:val="subscript"/>
        </w:rPr>
        <w:t xml:space="preserve">f,fi </w:t>
      </w:r>
      <w:r w:rsidRPr="002920C7">
        <w:t>in accordance with Section NA.BB.5.2, in the equation (BB.13), the failure probability p</w:t>
      </w:r>
      <w:r w:rsidRPr="002920C7">
        <w:rPr>
          <w:vertAlign w:val="subscript"/>
        </w:rPr>
        <w:t>f</w:t>
      </w:r>
      <w:r w:rsidRPr="002920C7">
        <w:t xml:space="preserve"> for building components of load-bearing structures must always use at least an average value from the damage classification 'medium' under Table BB.5. </w:t>
      </w:r>
    </w:p>
    <w:p w14:paraId="15AB4624" w14:textId="77777777" w:rsidR="00C95628" w:rsidRPr="002920C7" w:rsidRDefault="00C95628" w:rsidP="00EC367E">
      <w:pPr>
        <w:pStyle w:val="BRL-AnlageNummerierung"/>
      </w:pPr>
    </w:p>
    <w:p w14:paraId="66AE8FEB" w14:textId="1990A262" w:rsidR="00D27E87" w:rsidRPr="002920C7" w:rsidRDefault="00D27E87" w:rsidP="00EC367E">
      <w:pPr>
        <w:pStyle w:val="BRL-AnlageNummerierung"/>
      </w:pPr>
      <w:r w:rsidRPr="002920C7">
        <w:t xml:space="preserve">For buildings used for offices or similar purposes and whose utilisation units have a gross floor area of 400 m² </w:t>
      </w:r>
      <w:r w:rsidRPr="002920C7">
        <w:rPr>
          <w:highlight w:val="yellow"/>
        </w:rPr>
        <w:t>(see § 37(1) sentence 2(4) LBO)</w:t>
      </w:r>
      <w:r w:rsidRPr="002920C7">
        <w:t>, the value 4.7 must be used for the reliability index β and the value 1.3E-6 as per Table BB.5 must be used for the related failure probability p</w:t>
      </w:r>
      <w:r w:rsidRPr="002920C7">
        <w:rPr>
          <w:vertAlign w:val="subscript"/>
        </w:rPr>
        <w:t>f</w:t>
      </w:r>
      <w:r w:rsidRPr="002920C7">
        <w:t>.</w:t>
      </w:r>
    </w:p>
    <w:p w14:paraId="51D41717" w14:textId="77777777" w:rsidR="00D27E87" w:rsidRPr="002920C7" w:rsidRDefault="00D27E87" w:rsidP="00EC367E">
      <w:pPr>
        <w:pStyle w:val="BRL-AnlageNummerierung"/>
      </w:pPr>
      <w:r w:rsidRPr="002920C7">
        <w:t>Special constructions where the effects of failure or restriction of activity of a load-bearing structure may have severe consequences on life, health or natural resources (see DIN EN 1990:2010-12, Annex B), must be classified as 'high' damage under Table BB.5.</w:t>
      </w:r>
    </w:p>
    <w:p w14:paraId="523C73C0" w14:textId="77777777" w:rsidR="00D27E87" w:rsidRPr="002920C7" w:rsidRDefault="00D27E87" w:rsidP="00062908">
      <w:pPr>
        <w:pStyle w:val="BRL-Standard"/>
      </w:pPr>
    </w:p>
    <w:p w14:paraId="743179C5" w14:textId="77777777" w:rsidR="00D27E87" w:rsidRPr="002920C7" w:rsidRDefault="00D27E87" w:rsidP="00062908">
      <w:pPr>
        <w:pStyle w:val="BRL-Standard"/>
      </w:pPr>
    </w:p>
    <w:p w14:paraId="29195F6C" w14:textId="77777777" w:rsidR="00D27E87" w:rsidRPr="002920C7" w:rsidRDefault="00D27E87" w:rsidP="002B1C53">
      <w:pPr>
        <w:pStyle w:val="BRL-Anlage"/>
        <w:keepNext/>
      </w:pPr>
      <w:r w:rsidRPr="002920C7">
        <w:lastRenderedPageBreak/>
        <w:t>Annex A 1.2.1/4</w:t>
      </w:r>
    </w:p>
    <w:p w14:paraId="4D6E7897" w14:textId="77777777" w:rsidR="00D27E87" w:rsidRPr="002920C7" w:rsidRDefault="00D27E87" w:rsidP="002B1C53">
      <w:pPr>
        <w:pStyle w:val="BRL-Anlage"/>
        <w:keepNext/>
      </w:pPr>
    </w:p>
    <w:p w14:paraId="22152833" w14:textId="3D678C2F" w:rsidR="00D27E87" w:rsidRPr="002920C7" w:rsidRDefault="00D27E87" w:rsidP="002B1C53">
      <w:pPr>
        <w:pStyle w:val="BRL-Anlage"/>
        <w:keepNext/>
      </w:pPr>
      <w:r w:rsidRPr="002920C7">
        <w:t>to DIN EN 1991-1-3 in conjunction with DIN EN 1991-1-3/NA</w:t>
      </w:r>
    </w:p>
    <w:p w14:paraId="20B40339" w14:textId="77777777" w:rsidR="00D27E87" w:rsidRPr="002920C7" w:rsidRDefault="00D27E87" w:rsidP="002B1C53">
      <w:pPr>
        <w:pStyle w:val="BRL-Anlage"/>
        <w:keepNext/>
      </w:pPr>
    </w:p>
    <w:p w14:paraId="36B91C9E" w14:textId="7AC3A19F" w:rsidR="000B1C06" w:rsidRPr="002920C7" w:rsidRDefault="000B1C06" w:rsidP="002B1C53">
      <w:pPr>
        <w:keepNext/>
        <w:widowControl w:val="0"/>
        <w:tabs>
          <w:tab w:val="left" w:pos="567"/>
        </w:tabs>
        <w:rPr>
          <w:rFonts w:cs="Arial"/>
        </w:rPr>
      </w:pPr>
      <w:r w:rsidRPr="002920C7">
        <w:t>The following is to be observed when applying the technical rule:</w:t>
      </w:r>
    </w:p>
    <w:p w14:paraId="768BA29A" w14:textId="77777777" w:rsidR="000B1C06" w:rsidRPr="002920C7" w:rsidRDefault="000B1C06" w:rsidP="002B1C53">
      <w:pPr>
        <w:keepNext/>
        <w:widowControl w:val="0"/>
        <w:tabs>
          <w:tab w:val="left" w:pos="567"/>
        </w:tabs>
        <w:rPr>
          <w:rFonts w:cs="Arial"/>
          <w:highlight w:val="yellow"/>
        </w:rPr>
      </w:pPr>
    </w:p>
    <w:p w14:paraId="574B7D0A" w14:textId="4879CC27" w:rsidR="000B1C06" w:rsidRPr="002920C7" w:rsidRDefault="000B1C06" w:rsidP="000B1C06">
      <w:pPr>
        <w:widowControl w:val="0"/>
        <w:tabs>
          <w:tab w:val="left" w:pos="567"/>
        </w:tabs>
        <w:rPr>
          <w:rFonts w:cs="Arial"/>
          <w:highlight w:val="yellow"/>
        </w:rPr>
      </w:pPr>
      <w:r w:rsidRPr="002920C7">
        <w:rPr>
          <w:highlight w:val="yellow"/>
        </w:rPr>
        <w:t>1</w:t>
      </w:r>
      <w:r w:rsidRPr="002920C7">
        <w:rPr>
          <w:highlight w:val="yellow"/>
        </w:rPr>
        <w:tab/>
        <w:t>In respect of the classification of snow load zones according to administrative limits, reference is made to the table ‘Classification of snow load zones according to administrative limits’ or to the table below. The table ‘Classification of snow load zones according to administrative limits’ is also available at https://www.is-argebau.de or https://www.dibt.de/de/wir-bieten/technische-baubestimmungen</w:t>
      </w:r>
    </w:p>
    <w:p w14:paraId="0608D6C8" w14:textId="77777777" w:rsidR="000B1C06" w:rsidRPr="002920C7" w:rsidRDefault="000B1C06" w:rsidP="000B1C06">
      <w:pPr>
        <w:widowControl w:val="0"/>
        <w:tabs>
          <w:tab w:val="left" w:pos="567"/>
        </w:tabs>
        <w:rPr>
          <w:rFonts w:cs="Arial"/>
          <w:highlight w:val="yellow"/>
        </w:rPr>
      </w:pPr>
    </w:p>
    <w:p w14:paraId="1C246A96" w14:textId="77777777" w:rsidR="000B1C06" w:rsidRPr="002920C7" w:rsidRDefault="000B1C06" w:rsidP="000B1C06">
      <w:pPr>
        <w:widowControl w:val="0"/>
        <w:tabs>
          <w:tab w:val="left" w:pos="567"/>
        </w:tabs>
        <w:rPr>
          <w:rFonts w:cs="Arial"/>
          <w:highlight w:val="yellow"/>
        </w:rPr>
      </w:pPr>
      <w:r w:rsidRPr="002920C7">
        <w:rPr>
          <w:highlight w:val="yellow"/>
        </w:rPr>
        <w:t>2</w:t>
      </w:r>
      <w:r w:rsidRPr="002920C7">
        <w:rPr>
          <w:highlight w:val="yellow"/>
        </w:rPr>
        <w:tab/>
        <w:t>Re Section 4.3 (North German Plain):</w:t>
      </w:r>
    </w:p>
    <w:p w14:paraId="3C19AB3F" w14:textId="0399CF49" w:rsidR="000B1C06" w:rsidRPr="002920C7" w:rsidRDefault="000B1C06" w:rsidP="000B1C06">
      <w:pPr>
        <w:widowControl w:val="0"/>
        <w:tabs>
          <w:tab w:val="left" w:pos="567"/>
        </w:tabs>
        <w:rPr>
          <w:rFonts w:cs="Arial"/>
          <w:highlight w:val="yellow"/>
        </w:rPr>
      </w:pPr>
      <w:r w:rsidRPr="002920C7">
        <w:rPr>
          <w:highlight w:val="yellow"/>
        </w:rPr>
        <w:t>In all municipalities in Schleswig-Holstein marked with the footnote ‘North German Plain’ in the table ‘Classification of snow load zones according to administrative limits’, the design situation with snow as an exceptional effect must be tested for all buildings in snow load zones 1 and 2 in addition to the constant and temporary design situations. In this regard, the rated value of the snow load shall be assumed to be s</w:t>
      </w:r>
      <w:r w:rsidRPr="002920C7">
        <w:rPr>
          <w:highlight w:val="yellow"/>
          <w:vertAlign w:val="subscript"/>
        </w:rPr>
        <w:t xml:space="preserve">i </w:t>
      </w:r>
      <w:r w:rsidRPr="002920C7">
        <w:rPr>
          <w:highlight w:val="yellow"/>
        </w:rPr>
        <w:t xml:space="preserve">= 2.3 </w:t>
      </w:r>
      <w:r w:rsidRPr="002920C7">
        <w:rPr>
          <w:highlight w:val="yellow"/>
        </w:rPr>
        <w:sym w:font="Symbol" w:char="F06D"/>
      </w:r>
      <w:r w:rsidRPr="002920C7">
        <w:rPr>
          <w:highlight w:val="yellow"/>
          <w:vertAlign w:val="subscript"/>
        </w:rPr>
        <w:t>i</w:t>
      </w:r>
      <w:r w:rsidRPr="002920C7">
        <w:rPr>
          <w:highlight w:val="yellow"/>
        </w:rPr>
        <w:t xml:space="preserve"> . s</w:t>
      </w:r>
      <w:r w:rsidRPr="002920C7">
        <w:rPr>
          <w:highlight w:val="yellow"/>
          <w:vertAlign w:val="subscript"/>
        </w:rPr>
        <w:t>k</w:t>
      </w:r>
      <w:r w:rsidRPr="002920C7">
        <w:rPr>
          <w:highlight w:val="yellow"/>
        </w:rPr>
        <w:t>.</w:t>
      </w:r>
    </w:p>
    <w:p w14:paraId="59696DD3" w14:textId="77777777" w:rsidR="000B1C06" w:rsidRPr="002920C7" w:rsidRDefault="000B1C06" w:rsidP="000B1C06">
      <w:pPr>
        <w:pStyle w:val="BRL-AnlageNummerierung"/>
        <w:rPr>
          <w:highlight w:val="yellow"/>
        </w:rPr>
      </w:pPr>
    </w:p>
    <w:tbl>
      <w:tblPr>
        <w:tblW w:w="10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268"/>
        <w:gridCol w:w="1582"/>
        <w:gridCol w:w="1985"/>
        <w:gridCol w:w="1583"/>
        <w:gridCol w:w="1583"/>
      </w:tblGrid>
      <w:tr w:rsidR="000B1C06" w:rsidRPr="002920C7" w14:paraId="592F95E9" w14:textId="77777777" w:rsidTr="00BD4420">
        <w:trPr>
          <w:tblHeader/>
        </w:trPr>
        <w:tc>
          <w:tcPr>
            <w:tcW w:w="1242" w:type="dxa"/>
            <w:shd w:val="clear" w:color="auto" w:fill="auto"/>
          </w:tcPr>
          <w:p w14:paraId="3CA724F9" w14:textId="77777777" w:rsidR="000B1C06" w:rsidRPr="002920C7" w:rsidRDefault="000B1C06" w:rsidP="002B1C53">
            <w:pPr>
              <w:pStyle w:val="BRL-AnlageNummerierung"/>
              <w:keepNext/>
              <w:rPr>
                <w:b/>
                <w:highlight w:val="yellow"/>
              </w:rPr>
            </w:pPr>
            <w:r w:rsidRPr="002920C7">
              <w:rPr>
                <w:b/>
                <w:highlight w:val="yellow"/>
              </w:rPr>
              <w:t>State</w:t>
            </w:r>
          </w:p>
        </w:tc>
        <w:tc>
          <w:tcPr>
            <w:tcW w:w="2268" w:type="dxa"/>
            <w:shd w:val="clear" w:color="auto" w:fill="auto"/>
          </w:tcPr>
          <w:p w14:paraId="73423ED1" w14:textId="77777777" w:rsidR="000B1C06" w:rsidRPr="002920C7" w:rsidRDefault="000B1C06" w:rsidP="002B1C53">
            <w:pPr>
              <w:pStyle w:val="BRL-AnlageNummerierung"/>
              <w:keepNext/>
              <w:rPr>
                <w:b/>
                <w:highlight w:val="yellow"/>
              </w:rPr>
            </w:pPr>
            <w:r w:rsidRPr="002920C7">
              <w:rPr>
                <w:b/>
                <w:highlight w:val="yellow"/>
              </w:rPr>
              <w:t>District</w:t>
            </w:r>
          </w:p>
        </w:tc>
        <w:tc>
          <w:tcPr>
            <w:tcW w:w="1582" w:type="dxa"/>
            <w:shd w:val="clear" w:color="auto" w:fill="auto"/>
          </w:tcPr>
          <w:p w14:paraId="4F70DA60" w14:textId="5F4DBEC3" w:rsidR="000B1C06" w:rsidRPr="002920C7" w:rsidRDefault="000B1C06" w:rsidP="002B1C53">
            <w:pPr>
              <w:pStyle w:val="BRL-AnlageNummerierung"/>
              <w:keepNext/>
              <w:rPr>
                <w:b/>
                <w:highlight w:val="yellow"/>
              </w:rPr>
            </w:pPr>
            <w:r w:rsidRPr="002920C7">
              <w:rPr>
                <w:b/>
                <w:highlight w:val="yellow"/>
              </w:rPr>
              <w:t>Municipality key</w:t>
            </w:r>
          </w:p>
        </w:tc>
        <w:tc>
          <w:tcPr>
            <w:tcW w:w="1985" w:type="dxa"/>
            <w:shd w:val="clear" w:color="auto" w:fill="auto"/>
          </w:tcPr>
          <w:p w14:paraId="377677DB" w14:textId="77777777" w:rsidR="000B1C06" w:rsidRPr="002920C7" w:rsidRDefault="000B1C06" w:rsidP="002B1C53">
            <w:pPr>
              <w:pStyle w:val="BRL-AnlageNummerierung"/>
              <w:keepNext/>
              <w:rPr>
                <w:b/>
                <w:highlight w:val="yellow"/>
              </w:rPr>
            </w:pPr>
            <w:r w:rsidRPr="002920C7">
              <w:rPr>
                <w:b/>
                <w:highlight w:val="yellow"/>
              </w:rPr>
              <w:t>Municipality</w:t>
            </w:r>
          </w:p>
        </w:tc>
        <w:tc>
          <w:tcPr>
            <w:tcW w:w="1583" w:type="dxa"/>
            <w:shd w:val="clear" w:color="auto" w:fill="C0C0C0"/>
          </w:tcPr>
          <w:p w14:paraId="56E0E460" w14:textId="449C1887" w:rsidR="000B1C06" w:rsidRPr="002920C7" w:rsidRDefault="000B1C06" w:rsidP="002B1C53">
            <w:pPr>
              <w:pStyle w:val="BRL-AnlageNummerierung"/>
              <w:keepNext/>
              <w:rPr>
                <w:b/>
                <w:highlight w:val="yellow"/>
              </w:rPr>
            </w:pPr>
            <w:r w:rsidRPr="002920C7">
              <w:rPr>
                <w:b/>
                <w:highlight w:val="yellow"/>
              </w:rPr>
              <w:t>Snow load zone</w:t>
            </w:r>
          </w:p>
        </w:tc>
        <w:tc>
          <w:tcPr>
            <w:tcW w:w="1583" w:type="dxa"/>
            <w:shd w:val="clear" w:color="auto" w:fill="auto"/>
          </w:tcPr>
          <w:p w14:paraId="0CA60C39" w14:textId="77777777" w:rsidR="000B1C06" w:rsidRPr="002920C7" w:rsidRDefault="000B1C06" w:rsidP="002B1C53">
            <w:pPr>
              <w:pStyle w:val="BRL-AnlageNummerierung"/>
              <w:keepNext/>
              <w:rPr>
                <w:b/>
                <w:highlight w:val="yellow"/>
              </w:rPr>
            </w:pPr>
            <w:r w:rsidRPr="002920C7">
              <w:rPr>
                <w:b/>
                <w:highlight w:val="yellow"/>
              </w:rPr>
              <w:t>Footnote(s)</w:t>
            </w:r>
          </w:p>
        </w:tc>
      </w:tr>
      <w:tr w:rsidR="000B1C06" w:rsidRPr="002920C7" w14:paraId="33834E0F" w14:textId="77777777" w:rsidTr="00BD4420">
        <w:tc>
          <w:tcPr>
            <w:tcW w:w="1242" w:type="dxa"/>
            <w:tcBorders>
              <w:bottom w:val="nil"/>
            </w:tcBorders>
            <w:shd w:val="clear" w:color="auto" w:fill="auto"/>
          </w:tcPr>
          <w:p w14:paraId="676CBB02" w14:textId="6EE63B78" w:rsidR="000B1C06" w:rsidRPr="002920C7" w:rsidRDefault="000B1C06" w:rsidP="00443946">
            <w:pPr>
              <w:pStyle w:val="BRL-AnlageNummerierung"/>
              <w:rPr>
                <w:bCs/>
                <w:highlight w:val="green"/>
              </w:rPr>
            </w:pPr>
            <w:r w:rsidRPr="002920C7">
              <w:rPr>
                <w:highlight w:val="yellow"/>
              </w:rPr>
              <w:t>SH</w:t>
            </w:r>
          </w:p>
        </w:tc>
        <w:tc>
          <w:tcPr>
            <w:tcW w:w="2268" w:type="dxa"/>
            <w:tcBorders>
              <w:bottom w:val="nil"/>
            </w:tcBorders>
            <w:shd w:val="clear" w:color="auto" w:fill="auto"/>
          </w:tcPr>
          <w:p w14:paraId="62CA2409" w14:textId="118459B7" w:rsidR="000B1C06" w:rsidRPr="002920C7" w:rsidRDefault="000B1C06" w:rsidP="00443946">
            <w:pPr>
              <w:pStyle w:val="BRL-AnlageNummerierung"/>
              <w:rPr>
                <w:bCs/>
                <w:highlight w:val="green"/>
              </w:rPr>
            </w:pPr>
            <w:r w:rsidRPr="002920C7">
              <w:rPr>
                <w:highlight w:val="yellow"/>
              </w:rPr>
              <w:t>Dithmarschen</w:t>
            </w:r>
          </w:p>
        </w:tc>
        <w:tc>
          <w:tcPr>
            <w:tcW w:w="1582" w:type="dxa"/>
            <w:tcBorders>
              <w:bottom w:val="nil"/>
            </w:tcBorders>
            <w:shd w:val="clear" w:color="auto" w:fill="auto"/>
          </w:tcPr>
          <w:p w14:paraId="358B7E08" w14:textId="1D728358" w:rsidR="000B1C06" w:rsidRPr="002920C7" w:rsidRDefault="000B1C06" w:rsidP="00443946">
            <w:pPr>
              <w:pStyle w:val="BRL-AnlageNummerierung"/>
              <w:rPr>
                <w:bCs/>
                <w:highlight w:val="green"/>
              </w:rPr>
            </w:pPr>
            <w:r w:rsidRPr="002920C7">
              <w:rPr>
                <w:highlight w:val="yellow"/>
              </w:rPr>
              <w:t>all</w:t>
            </w:r>
          </w:p>
        </w:tc>
        <w:tc>
          <w:tcPr>
            <w:tcW w:w="1985" w:type="dxa"/>
            <w:tcBorders>
              <w:bottom w:val="nil"/>
            </w:tcBorders>
            <w:shd w:val="clear" w:color="auto" w:fill="auto"/>
          </w:tcPr>
          <w:p w14:paraId="0DBA3983" w14:textId="4D2593D8" w:rsidR="000B1C06" w:rsidRPr="002920C7" w:rsidRDefault="000B1C06" w:rsidP="00443946">
            <w:pPr>
              <w:pStyle w:val="BRL-AnlageNummerierung"/>
              <w:rPr>
                <w:bCs/>
                <w:highlight w:val="green"/>
              </w:rPr>
            </w:pPr>
            <w:r w:rsidRPr="002920C7">
              <w:rPr>
                <w:highlight w:val="yellow"/>
              </w:rPr>
              <w:t>all</w:t>
            </w:r>
          </w:p>
        </w:tc>
        <w:tc>
          <w:tcPr>
            <w:tcW w:w="1583" w:type="dxa"/>
            <w:tcBorders>
              <w:bottom w:val="nil"/>
            </w:tcBorders>
            <w:shd w:val="clear" w:color="auto" w:fill="C0C0C0"/>
          </w:tcPr>
          <w:p w14:paraId="3C3CFE87"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bottom w:val="nil"/>
            </w:tcBorders>
            <w:shd w:val="clear" w:color="auto" w:fill="auto"/>
          </w:tcPr>
          <w:p w14:paraId="0AFD53C4"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158599CD" w14:textId="77777777" w:rsidTr="00BD4420">
        <w:tc>
          <w:tcPr>
            <w:tcW w:w="1242" w:type="dxa"/>
            <w:tcBorders>
              <w:top w:val="nil"/>
              <w:bottom w:val="nil"/>
            </w:tcBorders>
            <w:shd w:val="clear" w:color="auto" w:fill="auto"/>
          </w:tcPr>
          <w:p w14:paraId="4314CEC0" w14:textId="35A5AD3F" w:rsidR="000B1C06" w:rsidRPr="002920C7" w:rsidRDefault="000B1C06" w:rsidP="00443946">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62503C1E" w14:textId="2E6E55DC" w:rsidR="000B1C06" w:rsidRPr="002920C7" w:rsidRDefault="000B1C06" w:rsidP="00443946">
            <w:pPr>
              <w:pStyle w:val="BRL-AnlageNummerierung"/>
              <w:rPr>
                <w:bCs/>
                <w:highlight w:val="green"/>
              </w:rPr>
            </w:pPr>
            <w:r w:rsidRPr="002920C7">
              <w:rPr>
                <w:highlight w:val="yellow"/>
              </w:rPr>
              <w:t>Duchy of Lauenburg</w:t>
            </w:r>
          </w:p>
        </w:tc>
        <w:tc>
          <w:tcPr>
            <w:tcW w:w="1582" w:type="dxa"/>
            <w:tcBorders>
              <w:top w:val="nil"/>
              <w:bottom w:val="nil"/>
            </w:tcBorders>
            <w:shd w:val="clear" w:color="auto" w:fill="auto"/>
          </w:tcPr>
          <w:p w14:paraId="37F33440" w14:textId="1F8E63B1" w:rsidR="000B1C06" w:rsidRPr="002920C7" w:rsidRDefault="000B1C06" w:rsidP="00443946">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0E6F03DE" w14:textId="2EEB96AE" w:rsidR="000B1C06" w:rsidRPr="002920C7" w:rsidRDefault="000B1C06" w:rsidP="00443946">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53F40FF3"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5514AEE0"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527F5004" w14:textId="77777777" w:rsidTr="00BD4420">
        <w:tc>
          <w:tcPr>
            <w:tcW w:w="1242" w:type="dxa"/>
            <w:tcBorders>
              <w:top w:val="nil"/>
              <w:bottom w:val="nil"/>
            </w:tcBorders>
            <w:shd w:val="clear" w:color="auto" w:fill="auto"/>
          </w:tcPr>
          <w:p w14:paraId="1993C8E2" w14:textId="2FF41351" w:rsidR="000B1C06" w:rsidRPr="002920C7" w:rsidRDefault="000B1C06" w:rsidP="00443946">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5076C412" w14:textId="59E0A1D3" w:rsidR="000B1C06" w:rsidRPr="002920C7" w:rsidRDefault="000B1C06" w:rsidP="00443946">
            <w:pPr>
              <w:pStyle w:val="BRL-AnlageNummerierung"/>
              <w:rPr>
                <w:bCs/>
                <w:highlight w:val="green"/>
              </w:rPr>
            </w:pPr>
            <w:r w:rsidRPr="002920C7">
              <w:rPr>
                <w:highlight w:val="yellow"/>
              </w:rPr>
              <w:t>North Frisia</w:t>
            </w:r>
          </w:p>
        </w:tc>
        <w:tc>
          <w:tcPr>
            <w:tcW w:w="1582" w:type="dxa"/>
            <w:tcBorders>
              <w:top w:val="nil"/>
              <w:bottom w:val="nil"/>
            </w:tcBorders>
            <w:shd w:val="clear" w:color="auto" w:fill="auto"/>
          </w:tcPr>
          <w:p w14:paraId="55692753" w14:textId="34934396" w:rsidR="000B1C06" w:rsidRPr="002920C7" w:rsidRDefault="000B1C06" w:rsidP="00443946">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005371C6" w14:textId="1F004A62" w:rsidR="000B1C06" w:rsidRPr="002920C7" w:rsidRDefault="000B1C06" w:rsidP="00443946">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1C407540"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6FDED431"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161B8B57" w14:textId="77777777" w:rsidTr="00BD4420">
        <w:tc>
          <w:tcPr>
            <w:tcW w:w="1242" w:type="dxa"/>
            <w:tcBorders>
              <w:top w:val="nil"/>
              <w:bottom w:val="nil"/>
            </w:tcBorders>
            <w:shd w:val="clear" w:color="auto" w:fill="auto"/>
          </w:tcPr>
          <w:p w14:paraId="60803806" w14:textId="4195E491" w:rsidR="000B1C06" w:rsidRPr="002920C7" w:rsidRDefault="000B1C06" w:rsidP="00443946">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2FBE476C" w14:textId="19AD11BE" w:rsidR="000B1C06" w:rsidRPr="002920C7" w:rsidRDefault="000B1C06" w:rsidP="00443946">
            <w:pPr>
              <w:pStyle w:val="BRL-AnlageNummerierung"/>
              <w:rPr>
                <w:bCs/>
                <w:highlight w:val="green"/>
              </w:rPr>
            </w:pPr>
            <w:r w:rsidRPr="002920C7">
              <w:rPr>
                <w:highlight w:val="yellow"/>
              </w:rPr>
              <w:t>East Holstein</w:t>
            </w:r>
          </w:p>
        </w:tc>
        <w:tc>
          <w:tcPr>
            <w:tcW w:w="1582" w:type="dxa"/>
            <w:tcBorders>
              <w:top w:val="nil"/>
              <w:bottom w:val="nil"/>
            </w:tcBorders>
            <w:shd w:val="clear" w:color="auto" w:fill="auto"/>
          </w:tcPr>
          <w:p w14:paraId="2F8F9EF2" w14:textId="10949382" w:rsidR="000B1C06" w:rsidRPr="002920C7" w:rsidRDefault="000B1C06" w:rsidP="00443946">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02EA0C24" w14:textId="69325BC7" w:rsidR="000B1C06" w:rsidRPr="002920C7" w:rsidRDefault="000B1C06" w:rsidP="00443946">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67E07334"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28B07F97"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6100E7BC" w14:textId="77777777" w:rsidTr="00BD4420">
        <w:tc>
          <w:tcPr>
            <w:tcW w:w="1242" w:type="dxa"/>
            <w:tcBorders>
              <w:top w:val="nil"/>
              <w:bottom w:val="nil"/>
            </w:tcBorders>
            <w:shd w:val="clear" w:color="auto" w:fill="auto"/>
          </w:tcPr>
          <w:p w14:paraId="2D5A706C" w14:textId="4BF7DAC0" w:rsidR="000B1C06" w:rsidRPr="002920C7" w:rsidRDefault="000B1C06" w:rsidP="00443946">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30A48D9E" w14:textId="7E8FE272" w:rsidR="000B1C06" w:rsidRPr="002920C7" w:rsidRDefault="000B1C06" w:rsidP="00443946">
            <w:pPr>
              <w:pStyle w:val="BRL-AnlageNummerierung"/>
              <w:rPr>
                <w:bCs/>
                <w:highlight w:val="green"/>
              </w:rPr>
            </w:pPr>
            <w:r w:rsidRPr="002920C7">
              <w:rPr>
                <w:highlight w:val="yellow"/>
              </w:rPr>
              <w:t>Pinneberg</w:t>
            </w:r>
          </w:p>
        </w:tc>
        <w:tc>
          <w:tcPr>
            <w:tcW w:w="1582" w:type="dxa"/>
            <w:tcBorders>
              <w:top w:val="nil"/>
              <w:bottom w:val="nil"/>
            </w:tcBorders>
            <w:shd w:val="clear" w:color="auto" w:fill="auto"/>
          </w:tcPr>
          <w:p w14:paraId="3F44344A" w14:textId="70EF226D" w:rsidR="000B1C06" w:rsidRPr="002920C7" w:rsidRDefault="000B1C06" w:rsidP="00443946">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51A9B328" w14:textId="2108A8E9" w:rsidR="000B1C06" w:rsidRPr="002920C7" w:rsidRDefault="000B1C06" w:rsidP="00443946">
            <w:pPr>
              <w:pStyle w:val="BRL-AnlageNummerierung"/>
              <w:rPr>
                <w:bCs/>
                <w:highlight w:val="green"/>
              </w:rPr>
            </w:pPr>
            <w:r w:rsidRPr="002920C7">
              <w:rPr>
                <w:highlight w:val="yellow"/>
              </w:rPr>
              <w:t>all except Helgoland = SLZ 1</w:t>
            </w:r>
          </w:p>
        </w:tc>
        <w:tc>
          <w:tcPr>
            <w:tcW w:w="1583" w:type="dxa"/>
            <w:tcBorders>
              <w:top w:val="nil"/>
              <w:bottom w:val="nil"/>
            </w:tcBorders>
            <w:shd w:val="clear" w:color="auto" w:fill="C0C0C0"/>
          </w:tcPr>
          <w:p w14:paraId="764ADB2C"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30C7186D"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55B26E67" w14:textId="77777777" w:rsidTr="00BD4420">
        <w:tc>
          <w:tcPr>
            <w:tcW w:w="1242" w:type="dxa"/>
            <w:tcBorders>
              <w:top w:val="nil"/>
              <w:bottom w:val="nil"/>
            </w:tcBorders>
            <w:shd w:val="clear" w:color="auto" w:fill="auto"/>
          </w:tcPr>
          <w:p w14:paraId="40119B60" w14:textId="6444A91E" w:rsidR="000B1C06" w:rsidRPr="002920C7" w:rsidRDefault="000B1C06" w:rsidP="00443946">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6FB58E7B" w14:textId="3918BFC3" w:rsidR="000B1C06" w:rsidRPr="002920C7" w:rsidRDefault="000B1C06" w:rsidP="00443946">
            <w:pPr>
              <w:pStyle w:val="BRL-AnlageNummerierung"/>
              <w:rPr>
                <w:bCs/>
                <w:highlight w:val="green"/>
              </w:rPr>
            </w:pPr>
            <w:r w:rsidRPr="002920C7">
              <w:rPr>
                <w:highlight w:val="yellow"/>
              </w:rPr>
              <w:t>Plön</w:t>
            </w:r>
          </w:p>
        </w:tc>
        <w:tc>
          <w:tcPr>
            <w:tcW w:w="1582" w:type="dxa"/>
            <w:tcBorders>
              <w:top w:val="nil"/>
              <w:bottom w:val="nil"/>
            </w:tcBorders>
            <w:shd w:val="clear" w:color="auto" w:fill="auto"/>
          </w:tcPr>
          <w:p w14:paraId="4DC3F314" w14:textId="058169D8" w:rsidR="000B1C06" w:rsidRPr="002920C7" w:rsidRDefault="000B1C06" w:rsidP="00443946">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50F315D9" w14:textId="50C63A51" w:rsidR="000B1C06" w:rsidRPr="002920C7" w:rsidRDefault="000B1C06" w:rsidP="00443946">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189A18B3"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6AB24FF6"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2F1AFFAB" w14:textId="77777777" w:rsidTr="00BD4420">
        <w:tc>
          <w:tcPr>
            <w:tcW w:w="1242" w:type="dxa"/>
            <w:tcBorders>
              <w:top w:val="nil"/>
              <w:bottom w:val="nil"/>
            </w:tcBorders>
            <w:shd w:val="clear" w:color="auto" w:fill="auto"/>
          </w:tcPr>
          <w:p w14:paraId="3D453B5D" w14:textId="5FB80DC4" w:rsidR="000B1C06" w:rsidRPr="002920C7" w:rsidRDefault="000B1C06" w:rsidP="00443946">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2C0773A2" w14:textId="32F4F7F6" w:rsidR="000B1C06" w:rsidRPr="002920C7" w:rsidRDefault="000B1C06" w:rsidP="00443946">
            <w:pPr>
              <w:pStyle w:val="BRL-AnlageNummerierung"/>
              <w:rPr>
                <w:bCs/>
                <w:highlight w:val="green"/>
              </w:rPr>
            </w:pPr>
            <w:r w:rsidRPr="002920C7">
              <w:rPr>
                <w:highlight w:val="yellow"/>
              </w:rPr>
              <w:t>Rendsburg-Eckernförde</w:t>
            </w:r>
          </w:p>
        </w:tc>
        <w:tc>
          <w:tcPr>
            <w:tcW w:w="1582" w:type="dxa"/>
            <w:tcBorders>
              <w:top w:val="nil"/>
              <w:bottom w:val="nil"/>
            </w:tcBorders>
            <w:shd w:val="clear" w:color="auto" w:fill="auto"/>
          </w:tcPr>
          <w:p w14:paraId="569D8012" w14:textId="7AD97773" w:rsidR="000B1C06" w:rsidRPr="002920C7" w:rsidRDefault="000B1C06" w:rsidP="00443946">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089B8C70" w14:textId="03C863E0" w:rsidR="000B1C06" w:rsidRPr="002920C7" w:rsidRDefault="000B1C06" w:rsidP="00443946">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52676340"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635781CA"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5FDCCF56" w14:textId="77777777" w:rsidTr="00BD4420">
        <w:tc>
          <w:tcPr>
            <w:tcW w:w="1242" w:type="dxa"/>
            <w:tcBorders>
              <w:top w:val="nil"/>
              <w:bottom w:val="nil"/>
            </w:tcBorders>
            <w:shd w:val="clear" w:color="auto" w:fill="auto"/>
          </w:tcPr>
          <w:p w14:paraId="5A68B199" w14:textId="39AC4DD6" w:rsidR="000B1C06" w:rsidRPr="002920C7" w:rsidRDefault="000B1C06" w:rsidP="005D198A">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1D5DDB36" w14:textId="2232CCD5" w:rsidR="000B1C06" w:rsidRPr="002920C7" w:rsidRDefault="000B1C06" w:rsidP="005D198A">
            <w:pPr>
              <w:pStyle w:val="BRL-AnlageNummerierung"/>
              <w:rPr>
                <w:bCs/>
                <w:highlight w:val="green"/>
              </w:rPr>
            </w:pPr>
            <w:r w:rsidRPr="002920C7">
              <w:rPr>
                <w:highlight w:val="yellow"/>
              </w:rPr>
              <w:t>Schleswig-Flensburg</w:t>
            </w:r>
          </w:p>
        </w:tc>
        <w:tc>
          <w:tcPr>
            <w:tcW w:w="1582" w:type="dxa"/>
            <w:tcBorders>
              <w:top w:val="nil"/>
              <w:bottom w:val="nil"/>
            </w:tcBorders>
            <w:shd w:val="clear" w:color="auto" w:fill="auto"/>
          </w:tcPr>
          <w:p w14:paraId="45BE60CA" w14:textId="11E8C2CD" w:rsidR="000B1C06" w:rsidRPr="002920C7" w:rsidRDefault="000B1C06" w:rsidP="005D198A">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4DA2172D" w14:textId="2985E786" w:rsidR="000B1C06" w:rsidRPr="002920C7" w:rsidRDefault="000B1C06" w:rsidP="005D198A">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5E5FE9BF"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20971A68"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77C54939" w14:textId="77777777" w:rsidTr="00BD4420">
        <w:tc>
          <w:tcPr>
            <w:tcW w:w="1242" w:type="dxa"/>
            <w:tcBorders>
              <w:top w:val="nil"/>
              <w:bottom w:val="nil"/>
            </w:tcBorders>
            <w:shd w:val="clear" w:color="auto" w:fill="auto"/>
          </w:tcPr>
          <w:p w14:paraId="02582865" w14:textId="110FCA3D" w:rsidR="000B1C06" w:rsidRPr="002920C7" w:rsidRDefault="000B1C06" w:rsidP="005D198A">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5C823479" w14:textId="25CE2F5F" w:rsidR="000B1C06" w:rsidRPr="002920C7" w:rsidRDefault="000B1C06" w:rsidP="005D198A">
            <w:pPr>
              <w:pStyle w:val="BRL-AnlageNummerierung"/>
              <w:rPr>
                <w:bCs/>
                <w:highlight w:val="green"/>
              </w:rPr>
            </w:pPr>
            <w:r w:rsidRPr="002920C7">
              <w:rPr>
                <w:highlight w:val="yellow"/>
              </w:rPr>
              <w:t>Segeberg</w:t>
            </w:r>
          </w:p>
        </w:tc>
        <w:tc>
          <w:tcPr>
            <w:tcW w:w="1582" w:type="dxa"/>
            <w:tcBorders>
              <w:top w:val="nil"/>
              <w:bottom w:val="nil"/>
            </w:tcBorders>
            <w:shd w:val="clear" w:color="auto" w:fill="auto"/>
          </w:tcPr>
          <w:p w14:paraId="1EFC375F" w14:textId="71FC259A" w:rsidR="000B1C06" w:rsidRPr="002920C7" w:rsidRDefault="000B1C06" w:rsidP="005D198A">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09CF0745" w14:textId="713B79D5" w:rsidR="000B1C06" w:rsidRPr="002920C7" w:rsidRDefault="000B1C06" w:rsidP="005D198A">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66569098"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21F60FB5"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3E8E08E1" w14:textId="77777777" w:rsidTr="00BD4420">
        <w:tc>
          <w:tcPr>
            <w:tcW w:w="1242" w:type="dxa"/>
            <w:tcBorders>
              <w:top w:val="nil"/>
              <w:bottom w:val="nil"/>
            </w:tcBorders>
            <w:shd w:val="clear" w:color="auto" w:fill="auto"/>
          </w:tcPr>
          <w:p w14:paraId="4C97CBF9" w14:textId="11BDC802" w:rsidR="000B1C06" w:rsidRPr="002920C7" w:rsidRDefault="000B1C06" w:rsidP="005D198A">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1A32DC69" w14:textId="38AEB04C" w:rsidR="000B1C06" w:rsidRPr="002920C7" w:rsidRDefault="000B1C06" w:rsidP="005D198A">
            <w:pPr>
              <w:pStyle w:val="BRL-AnlageNummerierung"/>
              <w:rPr>
                <w:bCs/>
                <w:highlight w:val="green"/>
              </w:rPr>
            </w:pPr>
            <w:r w:rsidRPr="002920C7">
              <w:rPr>
                <w:highlight w:val="yellow"/>
              </w:rPr>
              <w:t>Steinburg</w:t>
            </w:r>
          </w:p>
        </w:tc>
        <w:tc>
          <w:tcPr>
            <w:tcW w:w="1582" w:type="dxa"/>
            <w:tcBorders>
              <w:top w:val="nil"/>
              <w:bottom w:val="nil"/>
            </w:tcBorders>
            <w:shd w:val="clear" w:color="auto" w:fill="auto"/>
          </w:tcPr>
          <w:p w14:paraId="705068CB" w14:textId="20AE1699" w:rsidR="000B1C06" w:rsidRPr="002920C7" w:rsidRDefault="000B1C06" w:rsidP="005D198A">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0BDA7008" w14:textId="51A5ADE5" w:rsidR="000B1C06" w:rsidRPr="002920C7" w:rsidRDefault="000B1C06" w:rsidP="005D198A">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5608AB96"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25AB7AAD"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5DE1113C" w14:textId="77777777" w:rsidTr="00BD4420">
        <w:tc>
          <w:tcPr>
            <w:tcW w:w="1242" w:type="dxa"/>
            <w:tcBorders>
              <w:top w:val="nil"/>
              <w:bottom w:val="nil"/>
            </w:tcBorders>
            <w:shd w:val="clear" w:color="auto" w:fill="auto"/>
          </w:tcPr>
          <w:p w14:paraId="52E69821" w14:textId="5C0CFA83" w:rsidR="000B1C06" w:rsidRPr="002920C7" w:rsidRDefault="000B1C06" w:rsidP="005D198A">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55B3C387" w14:textId="78F36900" w:rsidR="000B1C06" w:rsidRPr="002920C7" w:rsidRDefault="000B1C06" w:rsidP="005D198A">
            <w:pPr>
              <w:pStyle w:val="BRL-AnlageNummerierung"/>
              <w:rPr>
                <w:bCs/>
                <w:highlight w:val="green"/>
              </w:rPr>
            </w:pPr>
            <w:r w:rsidRPr="002920C7">
              <w:rPr>
                <w:highlight w:val="yellow"/>
              </w:rPr>
              <w:t>Stormarn</w:t>
            </w:r>
          </w:p>
        </w:tc>
        <w:tc>
          <w:tcPr>
            <w:tcW w:w="1582" w:type="dxa"/>
            <w:tcBorders>
              <w:top w:val="nil"/>
              <w:bottom w:val="nil"/>
            </w:tcBorders>
            <w:shd w:val="clear" w:color="auto" w:fill="auto"/>
          </w:tcPr>
          <w:p w14:paraId="5D1810D7" w14:textId="2D10170B" w:rsidR="000B1C06" w:rsidRPr="002920C7" w:rsidRDefault="000B1C06" w:rsidP="005D198A">
            <w:pPr>
              <w:pStyle w:val="BRL-AnlageNummerierung"/>
              <w:rPr>
                <w:bCs/>
                <w:highlight w:val="green"/>
              </w:rPr>
            </w:pPr>
            <w:r w:rsidRPr="002920C7">
              <w:rPr>
                <w:highlight w:val="yellow"/>
              </w:rPr>
              <w:t>all</w:t>
            </w:r>
          </w:p>
        </w:tc>
        <w:tc>
          <w:tcPr>
            <w:tcW w:w="1985" w:type="dxa"/>
            <w:tcBorders>
              <w:top w:val="nil"/>
              <w:bottom w:val="nil"/>
            </w:tcBorders>
            <w:shd w:val="clear" w:color="auto" w:fill="auto"/>
          </w:tcPr>
          <w:p w14:paraId="7AE12382" w14:textId="5D50C627" w:rsidR="000B1C06" w:rsidRPr="002920C7" w:rsidRDefault="000B1C06" w:rsidP="005D198A">
            <w:pPr>
              <w:pStyle w:val="BRL-AnlageNummerierung"/>
              <w:rPr>
                <w:bCs/>
                <w:highlight w:val="green"/>
              </w:rPr>
            </w:pPr>
            <w:r w:rsidRPr="002920C7">
              <w:rPr>
                <w:highlight w:val="yellow"/>
              </w:rPr>
              <w:t>all</w:t>
            </w:r>
          </w:p>
        </w:tc>
        <w:tc>
          <w:tcPr>
            <w:tcW w:w="1583" w:type="dxa"/>
            <w:tcBorders>
              <w:top w:val="nil"/>
              <w:bottom w:val="nil"/>
            </w:tcBorders>
            <w:shd w:val="clear" w:color="auto" w:fill="C0C0C0"/>
          </w:tcPr>
          <w:p w14:paraId="2A1C2E3C"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16267EF4"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1D5E1123" w14:textId="77777777" w:rsidTr="00BD4420">
        <w:tc>
          <w:tcPr>
            <w:tcW w:w="1242" w:type="dxa"/>
            <w:tcBorders>
              <w:top w:val="nil"/>
              <w:bottom w:val="nil"/>
            </w:tcBorders>
            <w:shd w:val="clear" w:color="auto" w:fill="auto"/>
          </w:tcPr>
          <w:p w14:paraId="3E80F00B" w14:textId="7ECEB91B" w:rsidR="000B1C06" w:rsidRPr="002920C7" w:rsidRDefault="000B1C06" w:rsidP="005D198A">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688F8F3E" w14:textId="5BA03313" w:rsidR="000B1C06" w:rsidRPr="002920C7" w:rsidRDefault="000B1C06" w:rsidP="005D198A">
            <w:pPr>
              <w:pStyle w:val="BRL-AnlageNummerierung"/>
              <w:rPr>
                <w:bCs/>
                <w:highlight w:val="green"/>
              </w:rPr>
            </w:pPr>
            <w:r w:rsidRPr="002920C7">
              <w:rPr>
                <w:highlight w:val="yellow"/>
              </w:rPr>
              <w:t>Flensburg</w:t>
            </w:r>
          </w:p>
        </w:tc>
        <w:tc>
          <w:tcPr>
            <w:tcW w:w="1582" w:type="dxa"/>
            <w:tcBorders>
              <w:top w:val="nil"/>
              <w:bottom w:val="nil"/>
            </w:tcBorders>
            <w:shd w:val="clear" w:color="auto" w:fill="auto"/>
          </w:tcPr>
          <w:p w14:paraId="05547398" w14:textId="2BD439E5" w:rsidR="000B1C06" w:rsidRPr="002920C7" w:rsidRDefault="000B1C06" w:rsidP="005D198A">
            <w:pPr>
              <w:pStyle w:val="BRL-AnlageNummerierung"/>
              <w:rPr>
                <w:bCs/>
                <w:highlight w:val="green"/>
              </w:rPr>
            </w:pPr>
            <w:r w:rsidRPr="002920C7">
              <w:rPr>
                <w:highlight w:val="yellow"/>
              </w:rPr>
              <w:t>01001000</w:t>
            </w:r>
          </w:p>
        </w:tc>
        <w:tc>
          <w:tcPr>
            <w:tcW w:w="1985" w:type="dxa"/>
            <w:tcBorders>
              <w:top w:val="nil"/>
              <w:bottom w:val="nil"/>
            </w:tcBorders>
            <w:shd w:val="clear" w:color="auto" w:fill="auto"/>
          </w:tcPr>
          <w:p w14:paraId="109B587E" w14:textId="07BDBF71" w:rsidR="000B1C06" w:rsidRPr="002920C7" w:rsidRDefault="000B1C06" w:rsidP="005D198A">
            <w:pPr>
              <w:pStyle w:val="BRL-AnlageNummerierung"/>
              <w:rPr>
                <w:bCs/>
                <w:highlight w:val="green"/>
              </w:rPr>
            </w:pPr>
            <w:r w:rsidRPr="002920C7">
              <w:rPr>
                <w:highlight w:val="yellow"/>
              </w:rPr>
              <w:t>Flensburg</w:t>
            </w:r>
          </w:p>
        </w:tc>
        <w:tc>
          <w:tcPr>
            <w:tcW w:w="1583" w:type="dxa"/>
            <w:tcBorders>
              <w:top w:val="nil"/>
              <w:bottom w:val="nil"/>
            </w:tcBorders>
            <w:shd w:val="clear" w:color="auto" w:fill="C0C0C0"/>
          </w:tcPr>
          <w:p w14:paraId="329EA53A"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0B35788B"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321F2EA8" w14:textId="77777777" w:rsidTr="00BD4420">
        <w:tc>
          <w:tcPr>
            <w:tcW w:w="1242" w:type="dxa"/>
            <w:tcBorders>
              <w:top w:val="nil"/>
              <w:bottom w:val="nil"/>
            </w:tcBorders>
            <w:shd w:val="clear" w:color="auto" w:fill="auto"/>
          </w:tcPr>
          <w:p w14:paraId="4FA79607" w14:textId="1565FCD6" w:rsidR="000B1C06" w:rsidRPr="002920C7" w:rsidRDefault="000B1C06" w:rsidP="005D198A">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2C4304EC" w14:textId="04A16CB8" w:rsidR="000B1C06" w:rsidRPr="002920C7" w:rsidRDefault="000B1C06" w:rsidP="005D198A">
            <w:pPr>
              <w:pStyle w:val="BRL-AnlageNummerierung"/>
              <w:rPr>
                <w:bCs/>
                <w:highlight w:val="green"/>
              </w:rPr>
            </w:pPr>
            <w:r w:rsidRPr="002920C7">
              <w:rPr>
                <w:highlight w:val="yellow"/>
              </w:rPr>
              <w:t>Kiel</w:t>
            </w:r>
          </w:p>
        </w:tc>
        <w:tc>
          <w:tcPr>
            <w:tcW w:w="1582" w:type="dxa"/>
            <w:tcBorders>
              <w:top w:val="nil"/>
              <w:bottom w:val="nil"/>
            </w:tcBorders>
            <w:shd w:val="clear" w:color="auto" w:fill="auto"/>
          </w:tcPr>
          <w:p w14:paraId="5A51B8D9" w14:textId="3FD4938E" w:rsidR="000B1C06" w:rsidRPr="002920C7" w:rsidRDefault="000B1C06" w:rsidP="005D198A">
            <w:pPr>
              <w:pStyle w:val="BRL-AnlageNummerierung"/>
              <w:rPr>
                <w:bCs/>
                <w:highlight w:val="green"/>
              </w:rPr>
            </w:pPr>
            <w:r w:rsidRPr="002920C7">
              <w:rPr>
                <w:highlight w:val="yellow"/>
              </w:rPr>
              <w:t>01002000</w:t>
            </w:r>
          </w:p>
        </w:tc>
        <w:tc>
          <w:tcPr>
            <w:tcW w:w="1985" w:type="dxa"/>
            <w:tcBorders>
              <w:top w:val="nil"/>
              <w:bottom w:val="nil"/>
            </w:tcBorders>
            <w:shd w:val="clear" w:color="auto" w:fill="auto"/>
          </w:tcPr>
          <w:p w14:paraId="0C2D4EF4" w14:textId="77777777" w:rsidR="000B1C06" w:rsidRPr="002920C7" w:rsidRDefault="000B1C06" w:rsidP="005D198A">
            <w:pPr>
              <w:pStyle w:val="BRL-AnlageNummerierung"/>
              <w:rPr>
                <w:bCs/>
                <w:highlight w:val="yellow"/>
              </w:rPr>
            </w:pPr>
            <w:r w:rsidRPr="002920C7">
              <w:rPr>
                <w:highlight w:val="yellow"/>
              </w:rPr>
              <w:t>Kiel</w:t>
            </w:r>
          </w:p>
        </w:tc>
        <w:tc>
          <w:tcPr>
            <w:tcW w:w="1583" w:type="dxa"/>
            <w:tcBorders>
              <w:top w:val="nil"/>
              <w:bottom w:val="nil"/>
            </w:tcBorders>
            <w:shd w:val="clear" w:color="auto" w:fill="C0C0C0"/>
          </w:tcPr>
          <w:p w14:paraId="413A8C41"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7E237A7E"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531794DC" w14:textId="77777777" w:rsidTr="00BD4420">
        <w:tc>
          <w:tcPr>
            <w:tcW w:w="1242" w:type="dxa"/>
            <w:tcBorders>
              <w:top w:val="nil"/>
              <w:bottom w:val="nil"/>
            </w:tcBorders>
            <w:shd w:val="clear" w:color="auto" w:fill="auto"/>
          </w:tcPr>
          <w:p w14:paraId="4DB28FED" w14:textId="592D77B7" w:rsidR="000B1C06" w:rsidRPr="002920C7" w:rsidRDefault="000B1C06" w:rsidP="005D198A">
            <w:pPr>
              <w:pStyle w:val="BRL-AnlageNummerierung"/>
              <w:rPr>
                <w:bCs/>
                <w:highlight w:val="green"/>
              </w:rPr>
            </w:pPr>
            <w:r w:rsidRPr="002920C7">
              <w:rPr>
                <w:highlight w:val="yellow"/>
              </w:rPr>
              <w:t>SH</w:t>
            </w:r>
          </w:p>
        </w:tc>
        <w:tc>
          <w:tcPr>
            <w:tcW w:w="2268" w:type="dxa"/>
            <w:tcBorders>
              <w:top w:val="nil"/>
              <w:bottom w:val="nil"/>
            </w:tcBorders>
            <w:shd w:val="clear" w:color="auto" w:fill="auto"/>
          </w:tcPr>
          <w:p w14:paraId="2F615858" w14:textId="40568C1C" w:rsidR="000B1C06" w:rsidRPr="002920C7" w:rsidRDefault="000B1C06" w:rsidP="005D198A">
            <w:pPr>
              <w:pStyle w:val="BRL-AnlageNummerierung"/>
              <w:rPr>
                <w:bCs/>
                <w:highlight w:val="green"/>
              </w:rPr>
            </w:pPr>
            <w:r w:rsidRPr="002920C7">
              <w:rPr>
                <w:highlight w:val="yellow"/>
              </w:rPr>
              <w:t>Lübeck</w:t>
            </w:r>
          </w:p>
        </w:tc>
        <w:tc>
          <w:tcPr>
            <w:tcW w:w="1582" w:type="dxa"/>
            <w:tcBorders>
              <w:top w:val="nil"/>
              <w:bottom w:val="nil"/>
            </w:tcBorders>
            <w:shd w:val="clear" w:color="auto" w:fill="auto"/>
          </w:tcPr>
          <w:p w14:paraId="07D3911A" w14:textId="5349E5D6" w:rsidR="000B1C06" w:rsidRPr="002920C7" w:rsidRDefault="000B1C06" w:rsidP="005D198A">
            <w:pPr>
              <w:pStyle w:val="BRL-AnlageNummerierung"/>
              <w:rPr>
                <w:bCs/>
                <w:highlight w:val="green"/>
              </w:rPr>
            </w:pPr>
            <w:r w:rsidRPr="002920C7">
              <w:rPr>
                <w:highlight w:val="yellow"/>
              </w:rPr>
              <w:t>01003000</w:t>
            </w:r>
          </w:p>
        </w:tc>
        <w:tc>
          <w:tcPr>
            <w:tcW w:w="1985" w:type="dxa"/>
            <w:tcBorders>
              <w:top w:val="nil"/>
              <w:bottom w:val="nil"/>
            </w:tcBorders>
            <w:shd w:val="clear" w:color="auto" w:fill="auto"/>
          </w:tcPr>
          <w:p w14:paraId="5A72501C" w14:textId="77777777" w:rsidR="000B1C06" w:rsidRPr="002920C7" w:rsidRDefault="000B1C06" w:rsidP="005D198A">
            <w:pPr>
              <w:pStyle w:val="BRL-AnlageNummerierung"/>
              <w:rPr>
                <w:bCs/>
                <w:highlight w:val="yellow"/>
              </w:rPr>
            </w:pPr>
            <w:r w:rsidRPr="002920C7">
              <w:rPr>
                <w:highlight w:val="yellow"/>
              </w:rPr>
              <w:t>Lübeck</w:t>
            </w:r>
          </w:p>
        </w:tc>
        <w:tc>
          <w:tcPr>
            <w:tcW w:w="1583" w:type="dxa"/>
            <w:tcBorders>
              <w:top w:val="nil"/>
              <w:bottom w:val="nil"/>
            </w:tcBorders>
            <w:shd w:val="clear" w:color="auto" w:fill="C0C0C0"/>
          </w:tcPr>
          <w:p w14:paraId="6E782ED1"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bottom w:val="nil"/>
            </w:tcBorders>
            <w:shd w:val="clear" w:color="auto" w:fill="auto"/>
          </w:tcPr>
          <w:p w14:paraId="13A8F04E"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r w:rsidR="000B1C06" w:rsidRPr="002920C7" w14:paraId="035C92DC" w14:textId="77777777" w:rsidTr="00BD4420">
        <w:tc>
          <w:tcPr>
            <w:tcW w:w="1242" w:type="dxa"/>
            <w:tcBorders>
              <w:top w:val="nil"/>
            </w:tcBorders>
            <w:shd w:val="clear" w:color="auto" w:fill="auto"/>
          </w:tcPr>
          <w:p w14:paraId="5B81F5A7" w14:textId="55033083" w:rsidR="000B1C06" w:rsidRPr="002920C7" w:rsidRDefault="000B1C06" w:rsidP="005D198A">
            <w:pPr>
              <w:pStyle w:val="BRL-AnlageNummerierung"/>
              <w:rPr>
                <w:bCs/>
                <w:highlight w:val="green"/>
              </w:rPr>
            </w:pPr>
            <w:r w:rsidRPr="002920C7">
              <w:rPr>
                <w:highlight w:val="yellow"/>
              </w:rPr>
              <w:t>SH</w:t>
            </w:r>
          </w:p>
        </w:tc>
        <w:tc>
          <w:tcPr>
            <w:tcW w:w="2268" w:type="dxa"/>
            <w:tcBorders>
              <w:top w:val="nil"/>
            </w:tcBorders>
            <w:shd w:val="clear" w:color="auto" w:fill="auto"/>
          </w:tcPr>
          <w:p w14:paraId="31D872AD" w14:textId="7668EF66" w:rsidR="000B1C06" w:rsidRPr="002920C7" w:rsidRDefault="000B1C06" w:rsidP="005D198A">
            <w:pPr>
              <w:pStyle w:val="BRL-AnlageNummerierung"/>
              <w:rPr>
                <w:bCs/>
                <w:highlight w:val="green"/>
              </w:rPr>
            </w:pPr>
            <w:r w:rsidRPr="002920C7">
              <w:rPr>
                <w:highlight w:val="yellow"/>
              </w:rPr>
              <w:t>Neumünster</w:t>
            </w:r>
          </w:p>
        </w:tc>
        <w:tc>
          <w:tcPr>
            <w:tcW w:w="1582" w:type="dxa"/>
            <w:tcBorders>
              <w:top w:val="nil"/>
            </w:tcBorders>
            <w:shd w:val="clear" w:color="auto" w:fill="auto"/>
          </w:tcPr>
          <w:p w14:paraId="376BF9B9" w14:textId="32B505C8" w:rsidR="000B1C06" w:rsidRPr="002920C7" w:rsidRDefault="000B1C06" w:rsidP="005D198A">
            <w:pPr>
              <w:pStyle w:val="BRL-AnlageNummerierung"/>
              <w:rPr>
                <w:bCs/>
                <w:highlight w:val="green"/>
              </w:rPr>
            </w:pPr>
            <w:r w:rsidRPr="002920C7">
              <w:rPr>
                <w:highlight w:val="yellow"/>
              </w:rPr>
              <w:t>01004000</w:t>
            </w:r>
          </w:p>
        </w:tc>
        <w:tc>
          <w:tcPr>
            <w:tcW w:w="1985" w:type="dxa"/>
            <w:tcBorders>
              <w:top w:val="nil"/>
            </w:tcBorders>
            <w:shd w:val="clear" w:color="auto" w:fill="auto"/>
          </w:tcPr>
          <w:p w14:paraId="7CFACB67" w14:textId="65AB8885" w:rsidR="000B1C06" w:rsidRPr="002920C7" w:rsidRDefault="000B1C06" w:rsidP="005D198A">
            <w:pPr>
              <w:pStyle w:val="BRL-AnlageNummerierung"/>
              <w:rPr>
                <w:bCs/>
                <w:highlight w:val="green"/>
              </w:rPr>
            </w:pPr>
            <w:r w:rsidRPr="002920C7">
              <w:rPr>
                <w:highlight w:val="yellow"/>
              </w:rPr>
              <w:t>Neumünster</w:t>
            </w:r>
          </w:p>
        </w:tc>
        <w:tc>
          <w:tcPr>
            <w:tcW w:w="1583" w:type="dxa"/>
            <w:tcBorders>
              <w:top w:val="nil"/>
            </w:tcBorders>
            <w:shd w:val="clear" w:color="auto" w:fill="C0C0C0"/>
          </w:tcPr>
          <w:p w14:paraId="3C5A2FE5" w14:textId="77777777" w:rsidR="000B1C06" w:rsidRPr="002920C7" w:rsidRDefault="000B1C06" w:rsidP="005D198A">
            <w:pPr>
              <w:pStyle w:val="BRL-AnlageNummerierung"/>
              <w:rPr>
                <w:bCs/>
                <w:highlight w:val="yellow"/>
              </w:rPr>
            </w:pPr>
            <w:r w:rsidRPr="002920C7">
              <w:rPr>
                <w:highlight w:val="yellow"/>
              </w:rPr>
              <w:t>2</w:t>
            </w:r>
          </w:p>
        </w:tc>
        <w:tc>
          <w:tcPr>
            <w:tcW w:w="1583" w:type="dxa"/>
            <w:tcBorders>
              <w:top w:val="nil"/>
            </w:tcBorders>
            <w:shd w:val="clear" w:color="auto" w:fill="auto"/>
          </w:tcPr>
          <w:p w14:paraId="6AEC393C" w14:textId="77777777" w:rsidR="000B1C06" w:rsidRPr="002920C7" w:rsidRDefault="000B1C06" w:rsidP="005D198A">
            <w:pPr>
              <w:pStyle w:val="BRL-AnlageNummerierung"/>
              <w:rPr>
                <w:bCs/>
                <w:highlight w:val="yellow"/>
              </w:rPr>
            </w:pPr>
            <w:r w:rsidRPr="002920C7">
              <w:rPr>
                <w:highlight w:val="yellow"/>
                <w:vertAlign w:val="superscript"/>
              </w:rPr>
              <w:t>*)</w:t>
            </w:r>
            <w:r w:rsidRPr="002920C7">
              <w:rPr>
                <w:highlight w:val="yellow"/>
              </w:rPr>
              <w:t xml:space="preserve"> North German Plain</w:t>
            </w:r>
          </w:p>
        </w:tc>
      </w:tr>
    </w:tbl>
    <w:p w14:paraId="117AB04E" w14:textId="77777777" w:rsidR="000B1C06" w:rsidRPr="002920C7" w:rsidRDefault="000B1C06" w:rsidP="000B1C06">
      <w:pPr>
        <w:pStyle w:val="BRL-AnlageNummerierung"/>
        <w:rPr>
          <w:highlight w:val="yellow"/>
        </w:rPr>
      </w:pPr>
      <w:r w:rsidRPr="002920C7">
        <w:rPr>
          <w:highlight w:val="yellow"/>
          <w:vertAlign w:val="superscript"/>
        </w:rPr>
        <w:t>*)</w:t>
      </w:r>
      <w:r w:rsidRPr="002920C7">
        <w:rPr>
          <w:highlight w:val="yellow"/>
        </w:rPr>
        <w:tab/>
        <w:t>For locations with the footnote ‘North German Plain’, proof for 2.3 times the characteristic snow load value must be kept as an exceptional load case as per DIN EN 1990 in conjunction with DIN EN 1990/NA.</w:t>
      </w:r>
    </w:p>
    <w:p w14:paraId="4F9FF766" w14:textId="060C75B1" w:rsidR="000B1C06" w:rsidRPr="002920C7" w:rsidRDefault="000B1C06" w:rsidP="00EC367E">
      <w:pPr>
        <w:pStyle w:val="BRL-AnlageNummerierung"/>
      </w:pPr>
    </w:p>
    <w:p w14:paraId="280280F1" w14:textId="77777777" w:rsidR="00D27E87" w:rsidRPr="002920C7" w:rsidRDefault="00D27E87" w:rsidP="00EC367E">
      <w:pPr>
        <w:pStyle w:val="BRL-AnlageNummerierung"/>
      </w:pPr>
      <w:r w:rsidRPr="002920C7">
        <w:t>3</w:t>
      </w:r>
      <w:r w:rsidRPr="002920C7">
        <w:tab/>
        <w:t>Section 6 Ice loads and Annex A to DIN 1055-5:2005-07 must be observed.</w:t>
      </w:r>
    </w:p>
    <w:p w14:paraId="2247B49D" w14:textId="77777777" w:rsidR="00D27E87" w:rsidRPr="002920C7" w:rsidRDefault="00D27E87" w:rsidP="00EC367E">
      <w:pPr>
        <w:pStyle w:val="BRL-AnlageNummerierung"/>
      </w:pPr>
    </w:p>
    <w:p w14:paraId="33E89E36" w14:textId="77777777" w:rsidR="00D27E87" w:rsidRPr="002920C7" w:rsidRDefault="00D27E87" w:rsidP="00062908">
      <w:pPr>
        <w:pStyle w:val="BRL-Standard"/>
      </w:pPr>
    </w:p>
    <w:p w14:paraId="7E0A59C7" w14:textId="77777777" w:rsidR="00D27E87" w:rsidRPr="002920C7" w:rsidRDefault="00D27E87" w:rsidP="002B1C53">
      <w:pPr>
        <w:pStyle w:val="BRL-Anlage"/>
        <w:keepNext/>
      </w:pPr>
      <w:r w:rsidRPr="002920C7">
        <w:lastRenderedPageBreak/>
        <w:t>Annex A 1.2.1/5</w:t>
      </w:r>
    </w:p>
    <w:p w14:paraId="6E23112A" w14:textId="77777777" w:rsidR="00D27E87" w:rsidRPr="002920C7" w:rsidRDefault="00D27E87" w:rsidP="002B1C53">
      <w:pPr>
        <w:pStyle w:val="BRL-Anlage"/>
        <w:keepNext/>
      </w:pPr>
    </w:p>
    <w:p w14:paraId="52566B6C" w14:textId="46D9CE96" w:rsidR="00D27E87" w:rsidRPr="002920C7" w:rsidRDefault="00D27E87" w:rsidP="002B1C53">
      <w:pPr>
        <w:pStyle w:val="BRL-Anlage"/>
        <w:keepNext/>
      </w:pPr>
      <w:r w:rsidRPr="002920C7">
        <w:t>to DIN EN 04/01/1991 in conjunction with DIN EN 1991-1-3/NA</w:t>
      </w:r>
    </w:p>
    <w:p w14:paraId="5863EF1E" w14:textId="77777777" w:rsidR="00D27E87" w:rsidRPr="002920C7" w:rsidRDefault="00D27E87" w:rsidP="002B1C53">
      <w:pPr>
        <w:pStyle w:val="BRL-Anlage"/>
        <w:keepNext/>
      </w:pPr>
    </w:p>
    <w:p w14:paraId="0CD9266C" w14:textId="7707358D" w:rsidR="00D27E87" w:rsidRPr="002920C7" w:rsidRDefault="00D27E87" w:rsidP="002B1C53">
      <w:pPr>
        <w:pStyle w:val="BRL-AnlageNummerierung"/>
        <w:keepNext/>
      </w:pPr>
      <w:r w:rsidRPr="002920C7">
        <w:t>1</w:t>
      </w:r>
      <w:r w:rsidRPr="002920C7">
        <w:tab/>
        <w:t>Re Section NA.B.3.2, Table NA.B.3, column 2:</w:t>
      </w:r>
    </w:p>
    <w:p w14:paraId="01A3AC85" w14:textId="77777777" w:rsidR="00D27E87" w:rsidRPr="002920C7" w:rsidRDefault="00D27E87" w:rsidP="00EC367E">
      <w:pPr>
        <w:pStyle w:val="BRL-AnlageNummerierung"/>
      </w:pPr>
      <w:r w:rsidRPr="002920C7">
        <w:t>In the case of buildings (terraced houses) with a total height h ≤ 10.0 m which are extended on both sides in essentially the same profile, and where it is ensured (under law) that the add-ons are not removed on a permanent basis, proof of the action of the wind may be furnished in the form of the variable effect resulting from pressure or drag. In this connection, the least favourable value is decisive. The effect of pressure and drag may must then be applied jointly as an unusual action.</w:t>
      </w:r>
    </w:p>
    <w:p w14:paraId="7F1E0F07" w14:textId="77777777" w:rsidR="00D27E87" w:rsidRPr="002920C7" w:rsidRDefault="00D27E87" w:rsidP="00EC367E">
      <w:pPr>
        <w:pStyle w:val="BRL-AnlageNummerierung"/>
      </w:pPr>
    </w:p>
    <w:p w14:paraId="1BEB388E" w14:textId="2CD72516" w:rsidR="00BD4420" w:rsidRPr="002920C7" w:rsidRDefault="00BD4420" w:rsidP="00BD4420">
      <w:pPr>
        <w:pStyle w:val="BRL-AnlageNummerierung"/>
        <w:rPr>
          <w:highlight w:val="yellow"/>
        </w:rPr>
      </w:pPr>
      <w:r w:rsidRPr="002920C7">
        <w:rPr>
          <w:highlight w:val="yellow"/>
        </w:rPr>
        <w:t>2</w:t>
      </w:r>
      <w:r w:rsidRPr="002920C7">
        <w:rPr>
          <w:highlight w:val="yellow"/>
        </w:rPr>
        <w:tab/>
        <w:t>In respect of the classification of wind load zones according to state administrative limits, reference is made to the table ‘Classification of wind load zones according to state administrative limits’ or to the table below. The table ‘Classification of wind load zones according to administrative limits’ is also available at https://www.is-argebau.de or https://www.dibt.de/de/wir-bieten/technische-baubestimmungen.</w:t>
      </w:r>
    </w:p>
    <w:p w14:paraId="5494B34E" w14:textId="77777777" w:rsidR="002B1C53" w:rsidRPr="002920C7" w:rsidRDefault="002B1C53" w:rsidP="00BD4420">
      <w:pPr>
        <w:pStyle w:val="BRL-AnlageNummerierung"/>
        <w:rPr>
          <w:highlight w:val="yellow"/>
        </w:rPr>
      </w:pPr>
    </w:p>
    <w:p w14:paraId="71FEA1DB" w14:textId="77777777" w:rsidR="006246A6" w:rsidRPr="002920C7" w:rsidRDefault="006246A6" w:rsidP="004C391F">
      <w:pPr>
        <w:keepNext/>
        <w:spacing w:line="240" w:lineRule="auto"/>
        <w:jc w:val="left"/>
        <w:rPr>
          <w:b/>
          <w:highlight w:val="yellow"/>
        </w:rPr>
      </w:pPr>
      <w:r w:rsidRPr="002920C7">
        <w:rPr>
          <w:b/>
          <w:highlight w:val="yellow"/>
        </w:rPr>
        <w:t>Table ‘Classification of wind load zones according to administrative limits’ in Schleswig-Holstein</w:t>
      </w:r>
    </w:p>
    <w:p w14:paraId="509432E3" w14:textId="77777777" w:rsidR="006246A6" w:rsidRPr="002920C7" w:rsidRDefault="006246A6" w:rsidP="002B1C53">
      <w:pPr>
        <w:keepNext/>
        <w:spacing w:line="240" w:lineRule="auto"/>
        <w:jc w:val="left"/>
        <w:rPr>
          <w:b/>
          <w:highlight w:val="yellow"/>
        </w:rPr>
      </w:pPr>
    </w:p>
    <w:tbl>
      <w:tblPr>
        <w:tblW w:w="10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12"/>
        <w:gridCol w:w="1599"/>
        <w:gridCol w:w="3828"/>
      </w:tblGrid>
      <w:tr w:rsidR="006246A6" w:rsidRPr="002920C7" w14:paraId="6C9A5B85" w14:textId="77777777" w:rsidTr="006246A6">
        <w:tc>
          <w:tcPr>
            <w:tcW w:w="10173" w:type="dxa"/>
            <w:gridSpan w:val="4"/>
            <w:shd w:val="clear" w:color="auto" w:fill="auto"/>
          </w:tcPr>
          <w:p w14:paraId="607110B2" w14:textId="77777777" w:rsidR="006246A6" w:rsidRPr="002920C7" w:rsidRDefault="006246A6" w:rsidP="002B1C53">
            <w:pPr>
              <w:pStyle w:val="BRL-AnlageNummerierung"/>
              <w:keepNext/>
              <w:rPr>
                <w:b/>
                <w:highlight w:val="yellow"/>
              </w:rPr>
            </w:pPr>
            <w:r w:rsidRPr="002920C7">
              <w:rPr>
                <w:b/>
                <w:highlight w:val="yellow"/>
              </w:rPr>
              <w:t>Schleswig-Holstein</w:t>
            </w:r>
          </w:p>
        </w:tc>
      </w:tr>
      <w:tr w:rsidR="006246A6" w:rsidRPr="002920C7" w14:paraId="4438C150" w14:textId="77777777" w:rsidTr="006246A6">
        <w:tc>
          <w:tcPr>
            <w:tcW w:w="534" w:type="dxa"/>
            <w:shd w:val="clear" w:color="auto" w:fill="auto"/>
          </w:tcPr>
          <w:p w14:paraId="78B5FBDE" w14:textId="77777777" w:rsidR="006246A6" w:rsidRPr="002920C7" w:rsidRDefault="006246A6" w:rsidP="005D198A">
            <w:pPr>
              <w:pStyle w:val="BRL-AnlageNummerierung"/>
              <w:rPr>
                <w:b/>
                <w:highlight w:val="yellow"/>
              </w:rPr>
            </w:pPr>
            <w:r w:rsidRPr="002920C7">
              <w:rPr>
                <w:b/>
                <w:highlight w:val="yellow"/>
              </w:rPr>
              <w:t>1.1</w:t>
            </w:r>
          </w:p>
        </w:tc>
        <w:tc>
          <w:tcPr>
            <w:tcW w:w="4212" w:type="dxa"/>
            <w:shd w:val="clear" w:color="auto" w:fill="auto"/>
          </w:tcPr>
          <w:p w14:paraId="36247C93" w14:textId="7C9EDC15" w:rsidR="006246A6" w:rsidRPr="002920C7" w:rsidRDefault="006246A6" w:rsidP="005D198A">
            <w:pPr>
              <w:pStyle w:val="BRL-AnlageNummerierung"/>
              <w:rPr>
                <w:b/>
                <w:highlight w:val="green"/>
              </w:rPr>
            </w:pPr>
            <w:r w:rsidRPr="002920C7">
              <w:rPr>
                <w:b/>
                <w:highlight w:val="yellow"/>
              </w:rPr>
              <w:t>District of Schleswig-Flensburg, independent city of Flensburg</w:t>
            </w:r>
          </w:p>
        </w:tc>
        <w:tc>
          <w:tcPr>
            <w:tcW w:w="1599" w:type="dxa"/>
            <w:shd w:val="clear" w:color="auto" w:fill="auto"/>
          </w:tcPr>
          <w:p w14:paraId="30CBE321" w14:textId="77777777" w:rsidR="006246A6" w:rsidRPr="002920C7" w:rsidRDefault="006246A6" w:rsidP="005D198A">
            <w:pPr>
              <w:pStyle w:val="BRL-AnlageNummerierung"/>
              <w:rPr>
                <w:bCs/>
                <w:highlight w:val="yellow"/>
              </w:rPr>
            </w:pPr>
            <w:r w:rsidRPr="002920C7">
              <w:rPr>
                <w:highlight w:val="yellow"/>
              </w:rPr>
              <w:t>Wind load zone 3</w:t>
            </w:r>
          </w:p>
        </w:tc>
        <w:tc>
          <w:tcPr>
            <w:tcW w:w="3828" w:type="dxa"/>
            <w:shd w:val="clear" w:color="auto" w:fill="auto"/>
          </w:tcPr>
          <w:p w14:paraId="18D526A8" w14:textId="77777777" w:rsidR="006246A6" w:rsidRPr="002920C7" w:rsidRDefault="006246A6" w:rsidP="005D198A">
            <w:pPr>
              <w:pStyle w:val="BRL-AnlageNummerierung"/>
              <w:rPr>
                <w:bCs/>
                <w:highlight w:val="yellow"/>
              </w:rPr>
            </w:pPr>
            <w:r w:rsidRPr="002920C7">
              <w:rPr>
                <w:highlight w:val="yellow"/>
              </w:rPr>
              <w:t>all municipalities, unless in wind load zone 4</w:t>
            </w:r>
          </w:p>
        </w:tc>
      </w:tr>
      <w:tr w:rsidR="006246A6" w:rsidRPr="002920C7" w14:paraId="520819B5" w14:textId="77777777" w:rsidTr="006246A6">
        <w:tc>
          <w:tcPr>
            <w:tcW w:w="534" w:type="dxa"/>
            <w:shd w:val="clear" w:color="auto" w:fill="auto"/>
          </w:tcPr>
          <w:p w14:paraId="505D0270" w14:textId="77777777" w:rsidR="006246A6" w:rsidRPr="002920C7" w:rsidRDefault="006246A6" w:rsidP="005D198A">
            <w:pPr>
              <w:pStyle w:val="BRL-AnlageNummerierung"/>
              <w:rPr>
                <w:b/>
                <w:highlight w:val="green"/>
              </w:rPr>
            </w:pPr>
          </w:p>
        </w:tc>
        <w:tc>
          <w:tcPr>
            <w:tcW w:w="4212" w:type="dxa"/>
            <w:shd w:val="clear" w:color="auto" w:fill="auto"/>
          </w:tcPr>
          <w:p w14:paraId="1B335D81" w14:textId="77777777" w:rsidR="006246A6" w:rsidRPr="002920C7" w:rsidRDefault="006246A6" w:rsidP="005D198A">
            <w:pPr>
              <w:pStyle w:val="BRL-AnlageNummerierung"/>
              <w:rPr>
                <w:b/>
                <w:highlight w:val="green"/>
              </w:rPr>
            </w:pPr>
          </w:p>
        </w:tc>
        <w:tc>
          <w:tcPr>
            <w:tcW w:w="1599" w:type="dxa"/>
            <w:shd w:val="clear" w:color="auto" w:fill="auto"/>
          </w:tcPr>
          <w:p w14:paraId="1C96D709" w14:textId="77777777" w:rsidR="006246A6" w:rsidRPr="002920C7" w:rsidRDefault="006246A6" w:rsidP="005D198A">
            <w:pPr>
              <w:pStyle w:val="BRL-AnlageNummerierung"/>
              <w:rPr>
                <w:bCs/>
                <w:highlight w:val="yellow"/>
              </w:rPr>
            </w:pPr>
            <w:r w:rsidRPr="002920C7">
              <w:rPr>
                <w:highlight w:val="yellow"/>
              </w:rPr>
              <w:t>Wind load zone 4</w:t>
            </w:r>
          </w:p>
        </w:tc>
        <w:tc>
          <w:tcPr>
            <w:tcW w:w="3828" w:type="dxa"/>
            <w:shd w:val="clear" w:color="auto" w:fill="auto"/>
          </w:tcPr>
          <w:p w14:paraId="409C94E0" w14:textId="756E1101" w:rsidR="006246A6" w:rsidRPr="002920C7" w:rsidRDefault="006246A6" w:rsidP="005D198A">
            <w:pPr>
              <w:pStyle w:val="BRL-AnlageNummerierung"/>
              <w:rPr>
                <w:bCs/>
                <w:highlight w:val="green"/>
              </w:rPr>
            </w:pPr>
            <w:r w:rsidRPr="002920C7">
              <w:rPr>
                <w:highlight w:val="yellow"/>
              </w:rPr>
              <w:t>Jurisdiction of Stapelholm with the municipalities of Wohlde, Bergenhusen, Norderstapel, Süderstapel, Erfde, Meggerdorf, Tielen</w:t>
            </w:r>
          </w:p>
        </w:tc>
      </w:tr>
      <w:tr w:rsidR="006246A6" w:rsidRPr="002920C7" w14:paraId="2292522E" w14:textId="77777777" w:rsidTr="006246A6">
        <w:tc>
          <w:tcPr>
            <w:tcW w:w="534" w:type="dxa"/>
            <w:shd w:val="clear" w:color="auto" w:fill="auto"/>
          </w:tcPr>
          <w:p w14:paraId="1BCF27C5" w14:textId="77777777" w:rsidR="006246A6" w:rsidRPr="002920C7" w:rsidRDefault="006246A6" w:rsidP="005D198A">
            <w:pPr>
              <w:pStyle w:val="BRL-AnlageNummerierung"/>
              <w:rPr>
                <w:b/>
                <w:highlight w:val="yellow"/>
              </w:rPr>
            </w:pPr>
            <w:r w:rsidRPr="002920C7">
              <w:rPr>
                <w:b/>
                <w:highlight w:val="yellow"/>
              </w:rPr>
              <w:t>1.2</w:t>
            </w:r>
          </w:p>
        </w:tc>
        <w:tc>
          <w:tcPr>
            <w:tcW w:w="4212" w:type="dxa"/>
            <w:shd w:val="clear" w:color="auto" w:fill="auto"/>
          </w:tcPr>
          <w:p w14:paraId="2100357C" w14:textId="1A8F4B7A" w:rsidR="006246A6" w:rsidRPr="002920C7" w:rsidRDefault="006246A6" w:rsidP="005D198A">
            <w:pPr>
              <w:pStyle w:val="BRL-AnlageNummerierung"/>
              <w:rPr>
                <w:b/>
                <w:highlight w:val="green"/>
              </w:rPr>
            </w:pPr>
            <w:r w:rsidRPr="002920C7">
              <w:rPr>
                <w:b/>
                <w:highlight w:val="yellow"/>
              </w:rPr>
              <w:t>Districts of North Frisia, Dithmarschen</w:t>
            </w:r>
          </w:p>
        </w:tc>
        <w:tc>
          <w:tcPr>
            <w:tcW w:w="1599" w:type="dxa"/>
            <w:shd w:val="clear" w:color="auto" w:fill="auto"/>
          </w:tcPr>
          <w:p w14:paraId="201088C7" w14:textId="77777777" w:rsidR="006246A6" w:rsidRPr="002920C7" w:rsidRDefault="006246A6" w:rsidP="005D198A">
            <w:pPr>
              <w:pStyle w:val="BRL-AnlageNummerierung"/>
              <w:rPr>
                <w:bCs/>
                <w:highlight w:val="yellow"/>
              </w:rPr>
            </w:pPr>
            <w:r w:rsidRPr="002920C7">
              <w:rPr>
                <w:highlight w:val="yellow"/>
              </w:rPr>
              <w:t>Wind load zone 4</w:t>
            </w:r>
          </w:p>
        </w:tc>
        <w:tc>
          <w:tcPr>
            <w:tcW w:w="3828" w:type="dxa"/>
            <w:shd w:val="clear" w:color="auto" w:fill="auto"/>
          </w:tcPr>
          <w:p w14:paraId="355BECA5" w14:textId="77777777" w:rsidR="006246A6" w:rsidRPr="002920C7" w:rsidRDefault="006246A6" w:rsidP="005D198A">
            <w:pPr>
              <w:pStyle w:val="BRL-AnlageNummerierung"/>
              <w:rPr>
                <w:bCs/>
                <w:highlight w:val="yellow"/>
              </w:rPr>
            </w:pPr>
            <w:r w:rsidRPr="002920C7">
              <w:rPr>
                <w:highlight w:val="yellow"/>
              </w:rPr>
              <w:t>all municipalities</w:t>
            </w:r>
          </w:p>
        </w:tc>
      </w:tr>
      <w:tr w:rsidR="006246A6" w:rsidRPr="002920C7" w14:paraId="226F57B9" w14:textId="77777777" w:rsidTr="006246A6">
        <w:tc>
          <w:tcPr>
            <w:tcW w:w="534" w:type="dxa"/>
            <w:shd w:val="clear" w:color="auto" w:fill="auto"/>
          </w:tcPr>
          <w:p w14:paraId="62677930" w14:textId="77777777" w:rsidR="006246A6" w:rsidRPr="002920C7" w:rsidRDefault="006246A6" w:rsidP="005D198A">
            <w:pPr>
              <w:pStyle w:val="BRL-AnlageNummerierung"/>
              <w:rPr>
                <w:b/>
                <w:highlight w:val="yellow"/>
              </w:rPr>
            </w:pPr>
            <w:r w:rsidRPr="002920C7">
              <w:rPr>
                <w:b/>
                <w:highlight w:val="yellow"/>
              </w:rPr>
              <w:t>1.3</w:t>
            </w:r>
          </w:p>
        </w:tc>
        <w:tc>
          <w:tcPr>
            <w:tcW w:w="4212" w:type="dxa"/>
            <w:shd w:val="clear" w:color="auto" w:fill="auto"/>
          </w:tcPr>
          <w:p w14:paraId="5CBF10FE" w14:textId="064F4165" w:rsidR="006246A6" w:rsidRPr="002920C7" w:rsidRDefault="006246A6" w:rsidP="005D198A">
            <w:pPr>
              <w:pStyle w:val="BRL-AnlageNummerierung"/>
              <w:rPr>
                <w:b/>
                <w:highlight w:val="green"/>
                <w:lang w:val="de-DE"/>
              </w:rPr>
            </w:pPr>
            <w:r w:rsidRPr="002920C7">
              <w:rPr>
                <w:b/>
                <w:highlight w:val="yellow"/>
                <w:lang w:val="de-DE"/>
              </w:rPr>
              <w:t>Districts of Rendsburg-Eckernförde, Pinneberg, Steinburg</w:t>
            </w:r>
          </w:p>
        </w:tc>
        <w:tc>
          <w:tcPr>
            <w:tcW w:w="1599" w:type="dxa"/>
            <w:shd w:val="clear" w:color="auto" w:fill="auto"/>
          </w:tcPr>
          <w:p w14:paraId="28FBD4CA" w14:textId="77777777" w:rsidR="006246A6" w:rsidRPr="002920C7" w:rsidRDefault="006246A6" w:rsidP="005D198A">
            <w:pPr>
              <w:pStyle w:val="BRL-AnlageNummerierung"/>
              <w:rPr>
                <w:bCs/>
                <w:highlight w:val="yellow"/>
              </w:rPr>
            </w:pPr>
            <w:r w:rsidRPr="002920C7">
              <w:rPr>
                <w:highlight w:val="yellow"/>
              </w:rPr>
              <w:t>Wind load zone 3</w:t>
            </w:r>
          </w:p>
        </w:tc>
        <w:tc>
          <w:tcPr>
            <w:tcW w:w="3828" w:type="dxa"/>
            <w:shd w:val="clear" w:color="auto" w:fill="auto"/>
          </w:tcPr>
          <w:p w14:paraId="601F0E2A" w14:textId="77777777" w:rsidR="006246A6" w:rsidRPr="002920C7" w:rsidRDefault="006246A6" w:rsidP="005D198A">
            <w:pPr>
              <w:pStyle w:val="BRL-AnlageNummerierung"/>
              <w:rPr>
                <w:bCs/>
                <w:highlight w:val="yellow"/>
              </w:rPr>
            </w:pPr>
            <w:r w:rsidRPr="002920C7">
              <w:rPr>
                <w:highlight w:val="yellow"/>
              </w:rPr>
              <w:t>all municipalities, unless in wind load zone 4</w:t>
            </w:r>
          </w:p>
        </w:tc>
      </w:tr>
      <w:tr w:rsidR="006246A6" w:rsidRPr="002920C7" w14:paraId="0F30C629" w14:textId="77777777" w:rsidTr="006246A6">
        <w:tc>
          <w:tcPr>
            <w:tcW w:w="534" w:type="dxa"/>
            <w:shd w:val="clear" w:color="auto" w:fill="auto"/>
          </w:tcPr>
          <w:p w14:paraId="24850E5A" w14:textId="77777777" w:rsidR="006246A6" w:rsidRPr="002920C7" w:rsidRDefault="006246A6" w:rsidP="005D198A">
            <w:pPr>
              <w:pStyle w:val="BRL-AnlageNummerierung"/>
              <w:rPr>
                <w:b/>
                <w:highlight w:val="green"/>
              </w:rPr>
            </w:pPr>
          </w:p>
        </w:tc>
        <w:tc>
          <w:tcPr>
            <w:tcW w:w="4212" w:type="dxa"/>
            <w:shd w:val="clear" w:color="auto" w:fill="auto"/>
          </w:tcPr>
          <w:p w14:paraId="1F846ABD" w14:textId="77777777" w:rsidR="006246A6" w:rsidRPr="002920C7" w:rsidRDefault="006246A6" w:rsidP="005D198A">
            <w:pPr>
              <w:pStyle w:val="BRL-AnlageNummerierung"/>
              <w:rPr>
                <w:b/>
                <w:highlight w:val="green"/>
              </w:rPr>
            </w:pPr>
          </w:p>
        </w:tc>
        <w:tc>
          <w:tcPr>
            <w:tcW w:w="1599" w:type="dxa"/>
            <w:shd w:val="clear" w:color="auto" w:fill="auto"/>
          </w:tcPr>
          <w:p w14:paraId="298BFC11" w14:textId="298C6A67" w:rsidR="006246A6" w:rsidRPr="002920C7" w:rsidRDefault="006246A6" w:rsidP="005D198A">
            <w:pPr>
              <w:pStyle w:val="BRL-AnlageNummerierung"/>
              <w:rPr>
                <w:bCs/>
                <w:highlight w:val="green"/>
              </w:rPr>
            </w:pPr>
            <w:r w:rsidRPr="002920C7">
              <w:rPr>
                <w:highlight w:val="yellow"/>
              </w:rPr>
              <w:t>Wind load zone 4</w:t>
            </w:r>
          </w:p>
        </w:tc>
        <w:tc>
          <w:tcPr>
            <w:tcW w:w="3828" w:type="dxa"/>
            <w:shd w:val="clear" w:color="auto" w:fill="auto"/>
          </w:tcPr>
          <w:p w14:paraId="31A7D8B1" w14:textId="0ADAB96D" w:rsidR="006246A6" w:rsidRPr="002920C7" w:rsidRDefault="006246A6" w:rsidP="005D198A">
            <w:pPr>
              <w:pStyle w:val="BRL-AnlageNummerierung"/>
              <w:rPr>
                <w:bCs/>
                <w:highlight w:val="green"/>
              </w:rPr>
            </w:pPr>
            <w:r w:rsidRPr="002920C7">
              <w:rPr>
                <w:highlight w:val="yellow"/>
              </w:rPr>
              <w:t>Island of Helgoland</w:t>
            </w:r>
          </w:p>
        </w:tc>
      </w:tr>
      <w:tr w:rsidR="006246A6" w:rsidRPr="002920C7" w14:paraId="381D5750" w14:textId="77777777" w:rsidTr="006246A6">
        <w:tc>
          <w:tcPr>
            <w:tcW w:w="534" w:type="dxa"/>
            <w:shd w:val="clear" w:color="auto" w:fill="auto"/>
          </w:tcPr>
          <w:p w14:paraId="5D2ECDC9" w14:textId="77777777" w:rsidR="006246A6" w:rsidRPr="002920C7" w:rsidRDefault="006246A6" w:rsidP="005D198A">
            <w:pPr>
              <w:pStyle w:val="BRL-AnlageNummerierung"/>
              <w:rPr>
                <w:b/>
                <w:highlight w:val="yellow"/>
              </w:rPr>
            </w:pPr>
            <w:r w:rsidRPr="002920C7">
              <w:rPr>
                <w:b/>
                <w:highlight w:val="yellow"/>
              </w:rPr>
              <w:t>1.4</w:t>
            </w:r>
          </w:p>
        </w:tc>
        <w:tc>
          <w:tcPr>
            <w:tcW w:w="4212" w:type="dxa"/>
            <w:shd w:val="clear" w:color="auto" w:fill="auto"/>
          </w:tcPr>
          <w:p w14:paraId="78E7C4C9" w14:textId="147393C3" w:rsidR="006246A6" w:rsidRPr="002920C7" w:rsidRDefault="006246A6" w:rsidP="005D198A">
            <w:pPr>
              <w:pStyle w:val="BRL-AnlageNummerierung"/>
              <w:rPr>
                <w:b/>
                <w:highlight w:val="green"/>
              </w:rPr>
            </w:pPr>
            <w:r w:rsidRPr="002920C7">
              <w:rPr>
                <w:b/>
                <w:highlight w:val="yellow"/>
              </w:rPr>
              <w:t>Districts of Segeberg, Plön, Stormarn, Duchy of Lauenburg, independent cities of Kiel, Lübeck, Neumünster</w:t>
            </w:r>
          </w:p>
        </w:tc>
        <w:tc>
          <w:tcPr>
            <w:tcW w:w="1599" w:type="dxa"/>
            <w:shd w:val="clear" w:color="auto" w:fill="auto"/>
          </w:tcPr>
          <w:p w14:paraId="6E753ED7" w14:textId="77777777" w:rsidR="006246A6" w:rsidRPr="002920C7" w:rsidRDefault="006246A6" w:rsidP="005D198A">
            <w:pPr>
              <w:pStyle w:val="BRL-AnlageNummerierung"/>
              <w:rPr>
                <w:bCs/>
                <w:highlight w:val="yellow"/>
              </w:rPr>
            </w:pPr>
            <w:r w:rsidRPr="002920C7">
              <w:rPr>
                <w:highlight w:val="yellow"/>
              </w:rPr>
              <w:t>Wind load zone 2</w:t>
            </w:r>
          </w:p>
        </w:tc>
        <w:tc>
          <w:tcPr>
            <w:tcW w:w="3828" w:type="dxa"/>
            <w:shd w:val="clear" w:color="auto" w:fill="auto"/>
          </w:tcPr>
          <w:p w14:paraId="22F8A6A2" w14:textId="77777777" w:rsidR="006246A6" w:rsidRPr="002920C7" w:rsidRDefault="006246A6" w:rsidP="005D198A">
            <w:pPr>
              <w:pStyle w:val="BRL-AnlageNummerierung"/>
              <w:rPr>
                <w:bCs/>
                <w:highlight w:val="yellow"/>
              </w:rPr>
            </w:pPr>
            <w:r w:rsidRPr="002920C7">
              <w:rPr>
                <w:highlight w:val="yellow"/>
              </w:rPr>
              <w:t>all municipalities</w:t>
            </w:r>
          </w:p>
        </w:tc>
      </w:tr>
      <w:tr w:rsidR="006246A6" w:rsidRPr="002920C7" w14:paraId="2E316AAE" w14:textId="77777777" w:rsidTr="006246A6">
        <w:tc>
          <w:tcPr>
            <w:tcW w:w="534" w:type="dxa"/>
            <w:shd w:val="clear" w:color="auto" w:fill="auto"/>
          </w:tcPr>
          <w:p w14:paraId="58AB7652" w14:textId="5EFFC4D2" w:rsidR="006246A6" w:rsidRPr="002920C7" w:rsidRDefault="006246A6" w:rsidP="005D198A">
            <w:pPr>
              <w:pStyle w:val="BRL-AnlageNummerierung"/>
              <w:rPr>
                <w:b/>
                <w:highlight w:val="yellow"/>
              </w:rPr>
            </w:pPr>
            <w:r w:rsidRPr="002920C7">
              <w:rPr>
                <w:b/>
                <w:highlight w:val="yellow"/>
              </w:rPr>
              <w:t>1.5</w:t>
            </w:r>
          </w:p>
        </w:tc>
        <w:tc>
          <w:tcPr>
            <w:tcW w:w="4212" w:type="dxa"/>
            <w:shd w:val="clear" w:color="auto" w:fill="auto"/>
          </w:tcPr>
          <w:p w14:paraId="701BEDCB" w14:textId="30F86560" w:rsidR="006246A6" w:rsidRPr="002920C7" w:rsidRDefault="006246A6" w:rsidP="005D198A">
            <w:pPr>
              <w:pStyle w:val="BRL-AnlageNummerierung"/>
              <w:rPr>
                <w:b/>
                <w:highlight w:val="green"/>
              </w:rPr>
            </w:pPr>
            <w:r w:rsidRPr="002920C7">
              <w:rPr>
                <w:b/>
                <w:highlight w:val="yellow"/>
              </w:rPr>
              <w:t>District of East Holstein</w:t>
            </w:r>
          </w:p>
        </w:tc>
        <w:tc>
          <w:tcPr>
            <w:tcW w:w="1599" w:type="dxa"/>
            <w:shd w:val="clear" w:color="auto" w:fill="auto"/>
          </w:tcPr>
          <w:p w14:paraId="7A7E6912" w14:textId="77777777" w:rsidR="006246A6" w:rsidRPr="002920C7" w:rsidRDefault="006246A6" w:rsidP="005D198A">
            <w:pPr>
              <w:pStyle w:val="BRL-AnlageNummerierung"/>
              <w:rPr>
                <w:bCs/>
                <w:highlight w:val="yellow"/>
              </w:rPr>
            </w:pPr>
            <w:r w:rsidRPr="002920C7">
              <w:rPr>
                <w:highlight w:val="yellow"/>
              </w:rPr>
              <w:t>Wind load zone 2</w:t>
            </w:r>
          </w:p>
        </w:tc>
        <w:tc>
          <w:tcPr>
            <w:tcW w:w="3828" w:type="dxa"/>
            <w:shd w:val="clear" w:color="auto" w:fill="auto"/>
          </w:tcPr>
          <w:p w14:paraId="1D50574A" w14:textId="4455DCEE" w:rsidR="006246A6" w:rsidRPr="002920C7" w:rsidRDefault="006246A6" w:rsidP="005D198A">
            <w:pPr>
              <w:pStyle w:val="BRL-AnlageNummerierung"/>
              <w:rPr>
                <w:bCs/>
                <w:highlight w:val="green"/>
              </w:rPr>
            </w:pPr>
            <w:r w:rsidRPr="002920C7">
              <w:rPr>
                <w:highlight w:val="yellow"/>
              </w:rPr>
              <w:t>all municipalities, unless in wind load zone 3 or 4</w:t>
            </w:r>
          </w:p>
        </w:tc>
      </w:tr>
      <w:tr w:rsidR="006246A6" w:rsidRPr="002920C7" w14:paraId="6C8DF932" w14:textId="77777777" w:rsidTr="006246A6">
        <w:tc>
          <w:tcPr>
            <w:tcW w:w="534" w:type="dxa"/>
            <w:shd w:val="clear" w:color="auto" w:fill="auto"/>
          </w:tcPr>
          <w:p w14:paraId="38D662EA" w14:textId="77777777" w:rsidR="006246A6" w:rsidRPr="002920C7" w:rsidRDefault="006246A6" w:rsidP="005D198A">
            <w:pPr>
              <w:pStyle w:val="BRL-AnlageNummerierung"/>
              <w:rPr>
                <w:b/>
                <w:highlight w:val="green"/>
              </w:rPr>
            </w:pPr>
          </w:p>
        </w:tc>
        <w:tc>
          <w:tcPr>
            <w:tcW w:w="4212" w:type="dxa"/>
            <w:shd w:val="clear" w:color="auto" w:fill="auto"/>
          </w:tcPr>
          <w:p w14:paraId="139D6C59" w14:textId="77777777" w:rsidR="006246A6" w:rsidRPr="002920C7" w:rsidRDefault="006246A6" w:rsidP="005D198A">
            <w:pPr>
              <w:pStyle w:val="BRL-AnlageNummerierung"/>
              <w:rPr>
                <w:b/>
                <w:highlight w:val="green"/>
              </w:rPr>
            </w:pPr>
          </w:p>
        </w:tc>
        <w:tc>
          <w:tcPr>
            <w:tcW w:w="1599" w:type="dxa"/>
            <w:shd w:val="clear" w:color="auto" w:fill="auto"/>
          </w:tcPr>
          <w:p w14:paraId="195254CC" w14:textId="77777777" w:rsidR="006246A6" w:rsidRPr="002920C7" w:rsidRDefault="006246A6" w:rsidP="005D198A">
            <w:pPr>
              <w:pStyle w:val="BRL-AnlageNummerierung"/>
              <w:rPr>
                <w:bCs/>
                <w:highlight w:val="yellow"/>
              </w:rPr>
            </w:pPr>
            <w:r w:rsidRPr="002920C7">
              <w:rPr>
                <w:highlight w:val="yellow"/>
              </w:rPr>
              <w:t>Wind load zone 3</w:t>
            </w:r>
          </w:p>
        </w:tc>
        <w:tc>
          <w:tcPr>
            <w:tcW w:w="3828" w:type="dxa"/>
            <w:shd w:val="clear" w:color="auto" w:fill="auto"/>
          </w:tcPr>
          <w:p w14:paraId="3C6AE989" w14:textId="2D09741F" w:rsidR="006246A6" w:rsidRPr="002920C7" w:rsidRDefault="006246A6" w:rsidP="005D198A">
            <w:pPr>
              <w:pStyle w:val="BRL-AnlageNummerierung"/>
              <w:rPr>
                <w:bCs/>
                <w:highlight w:val="green"/>
              </w:rPr>
            </w:pPr>
            <w:r w:rsidRPr="002920C7">
              <w:rPr>
                <w:highlight w:val="yellow"/>
              </w:rPr>
              <w:t>Jurisdiction of Oldenburg-Land with the municipalities of Gremersdorf, Neukirchen, Heringsdorf, Göhl, Grube, Dahme, Kellenhusen, Riepsdorf, City of Großenbrode, City of Heiligenhafen</w:t>
            </w:r>
          </w:p>
        </w:tc>
      </w:tr>
      <w:tr w:rsidR="006246A6" w:rsidRPr="002920C7" w14:paraId="613AE933" w14:textId="77777777" w:rsidTr="006246A6">
        <w:tc>
          <w:tcPr>
            <w:tcW w:w="534" w:type="dxa"/>
            <w:shd w:val="clear" w:color="auto" w:fill="auto"/>
          </w:tcPr>
          <w:p w14:paraId="1D9DD77F" w14:textId="77777777" w:rsidR="006246A6" w:rsidRPr="002920C7" w:rsidRDefault="006246A6" w:rsidP="005D198A">
            <w:pPr>
              <w:pStyle w:val="BRL-AnlageNummerierung"/>
              <w:rPr>
                <w:b/>
                <w:highlight w:val="green"/>
              </w:rPr>
            </w:pPr>
          </w:p>
        </w:tc>
        <w:tc>
          <w:tcPr>
            <w:tcW w:w="4212" w:type="dxa"/>
            <w:shd w:val="clear" w:color="auto" w:fill="auto"/>
          </w:tcPr>
          <w:p w14:paraId="4B60DF01" w14:textId="77777777" w:rsidR="006246A6" w:rsidRPr="002920C7" w:rsidRDefault="006246A6" w:rsidP="005D198A">
            <w:pPr>
              <w:pStyle w:val="BRL-AnlageNummerierung"/>
              <w:rPr>
                <w:b/>
                <w:highlight w:val="green"/>
              </w:rPr>
            </w:pPr>
          </w:p>
        </w:tc>
        <w:tc>
          <w:tcPr>
            <w:tcW w:w="1599" w:type="dxa"/>
            <w:shd w:val="clear" w:color="auto" w:fill="auto"/>
          </w:tcPr>
          <w:p w14:paraId="5E580839" w14:textId="77777777" w:rsidR="006246A6" w:rsidRPr="002920C7" w:rsidRDefault="006246A6" w:rsidP="005D198A">
            <w:pPr>
              <w:pStyle w:val="BRL-AnlageNummerierung"/>
              <w:rPr>
                <w:bCs/>
                <w:highlight w:val="yellow"/>
              </w:rPr>
            </w:pPr>
            <w:r w:rsidRPr="002920C7">
              <w:rPr>
                <w:highlight w:val="yellow"/>
              </w:rPr>
              <w:t>Wind load zone 4</w:t>
            </w:r>
          </w:p>
        </w:tc>
        <w:tc>
          <w:tcPr>
            <w:tcW w:w="3828" w:type="dxa"/>
            <w:shd w:val="clear" w:color="auto" w:fill="auto"/>
          </w:tcPr>
          <w:p w14:paraId="27862B61" w14:textId="5EB8A50C" w:rsidR="006246A6" w:rsidRPr="002920C7" w:rsidRDefault="006246A6" w:rsidP="005D198A">
            <w:pPr>
              <w:pStyle w:val="BRL-AnlageNummerierung"/>
              <w:rPr>
                <w:bCs/>
              </w:rPr>
            </w:pPr>
            <w:r w:rsidRPr="002920C7">
              <w:rPr>
                <w:highlight w:val="yellow"/>
              </w:rPr>
              <w:t>Island of Fehmarn</w:t>
            </w:r>
          </w:p>
        </w:tc>
      </w:tr>
    </w:tbl>
    <w:p w14:paraId="2C1135E0" w14:textId="77777777" w:rsidR="006246A6" w:rsidRPr="002920C7" w:rsidRDefault="006246A6" w:rsidP="006246A6">
      <w:pPr>
        <w:pStyle w:val="BRL-AnlageNummerierung"/>
      </w:pPr>
    </w:p>
    <w:p w14:paraId="2B4C9EE1" w14:textId="77777777" w:rsidR="006246A6" w:rsidRPr="002920C7" w:rsidRDefault="006246A6" w:rsidP="002B1C53">
      <w:pPr>
        <w:keepNext/>
        <w:spacing w:line="240" w:lineRule="auto"/>
        <w:jc w:val="left"/>
        <w:rPr>
          <w:szCs w:val="18"/>
          <w:highlight w:val="yellow"/>
        </w:rPr>
      </w:pPr>
      <w:r w:rsidRPr="002920C7">
        <w:rPr>
          <w:b/>
          <w:highlight w:val="yellow"/>
        </w:rPr>
        <w:t>Coasts</w:t>
      </w:r>
      <w:r w:rsidRPr="002920C7">
        <w:rPr>
          <w:highlight w:val="yellow"/>
        </w:rPr>
        <w:t xml:space="preserve"> in the area of bays and fjords as well as the Elbe estuary</w:t>
      </w:r>
    </w:p>
    <w:p w14:paraId="3577E2AC" w14:textId="77777777" w:rsidR="006246A6" w:rsidRPr="002920C7" w:rsidRDefault="006246A6" w:rsidP="002B1C53">
      <w:pPr>
        <w:keepNext/>
        <w:spacing w:line="240" w:lineRule="auto"/>
        <w:jc w:val="left"/>
        <w:rPr>
          <w:dstrike/>
          <w:szCs w:val="18"/>
          <w:highlight w:val="yellow"/>
          <w:u w:val="thick"/>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6246A6" w:rsidRPr="002920C7" w14:paraId="6F174293" w14:textId="77777777" w:rsidTr="005D198A">
        <w:tc>
          <w:tcPr>
            <w:tcW w:w="4786" w:type="dxa"/>
            <w:tcBorders>
              <w:top w:val="nil"/>
              <w:left w:val="nil"/>
              <w:bottom w:val="nil"/>
              <w:right w:val="nil"/>
            </w:tcBorders>
            <w:shd w:val="clear" w:color="auto" w:fill="auto"/>
          </w:tcPr>
          <w:p w14:paraId="533FBE85" w14:textId="77777777" w:rsidR="006246A6" w:rsidRPr="002920C7" w:rsidRDefault="006246A6" w:rsidP="002B1C53">
            <w:pPr>
              <w:keepNext/>
              <w:tabs>
                <w:tab w:val="left" w:pos="426"/>
              </w:tabs>
              <w:spacing w:line="240" w:lineRule="auto"/>
              <w:jc w:val="left"/>
              <w:rPr>
                <w:szCs w:val="18"/>
                <w:highlight w:val="yellow"/>
              </w:rPr>
            </w:pPr>
            <w:r w:rsidRPr="002920C7">
              <w:rPr>
                <w:highlight w:val="yellow"/>
              </w:rPr>
              <w:t>I.</w:t>
            </w:r>
            <w:r w:rsidRPr="002920C7">
              <w:rPr>
                <w:highlight w:val="yellow"/>
              </w:rPr>
              <w:tab/>
              <w:t>Fjords and bays of the Baltic Sea</w:t>
            </w:r>
          </w:p>
          <w:p w14:paraId="4F7CCC95" w14:textId="77777777" w:rsidR="006246A6" w:rsidRPr="002920C7" w:rsidRDefault="006246A6" w:rsidP="005D198A">
            <w:pPr>
              <w:tabs>
                <w:tab w:val="left" w:pos="426"/>
              </w:tabs>
              <w:spacing w:line="240" w:lineRule="auto"/>
              <w:jc w:val="left"/>
              <w:rPr>
                <w:szCs w:val="18"/>
                <w:highlight w:val="green"/>
              </w:rPr>
            </w:pPr>
          </w:p>
        </w:tc>
        <w:tc>
          <w:tcPr>
            <w:tcW w:w="5528" w:type="dxa"/>
            <w:tcBorders>
              <w:top w:val="nil"/>
              <w:left w:val="nil"/>
              <w:bottom w:val="nil"/>
              <w:right w:val="nil"/>
            </w:tcBorders>
            <w:shd w:val="clear" w:color="auto" w:fill="auto"/>
          </w:tcPr>
          <w:p w14:paraId="01C148EC" w14:textId="77777777" w:rsidR="006246A6" w:rsidRPr="002920C7" w:rsidRDefault="006246A6" w:rsidP="005D198A">
            <w:pPr>
              <w:spacing w:line="240" w:lineRule="auto"/>
              <w:jc w:val="left"/>
              <w:rPr>
                <w:szCs w:val="18"/>
                <w:highlight w:val="green"/>
              </w:rPr>
            </w:pPr>
          </w:p>
        </w:tc>
      </w:tr>
      <w:tr w:rsidR="006246A6" w:rsidRPr="002920C7" w14:paraId="2B066DA1" w14:textId="77777777" w:rsidTr="005D198A">
        <w:tc>
          <w:tcPr>
            <w:tcW w:w="4786" w:type="dxa"/>
            <w:tcBorders>
              <w:top w:val="nil"/>
              <w:left w:val="nil"/>
              <w:bottom w:val="nil"/>
              <w:right w:val="nil"/>
            </w:tcBorders>
            <w:shd w:val="clear" w:color="auto" w:fill="auto"/>
          </w:tcPr>
          <w:p w14:paraId="6A61EE20" w14:textId="77777777" w:rsidR="006246A6" w:rsidRPr="002920C7" w:rsidRDefault="006246A6" w:rsidP="00DA1B0F">
            <w:pPr>
              <w:numPr>
                <w:ilvl w:val="0"/>
                <w:numId w:val="47"/>
              </w:numPr>
              <w:tabs>
                <w:tab w:val="left" w:pos="426"/>
              </w:tabs>
              <w:spacing w:line="240" w:lineRule="auto"/>
              <w:jc w:val="left"/>
              <w:rPr>
                <w:szCs w:val="18"/>
                <w:highlight w:val="yellow"/>
              </w:rPr>
            </w:pPr>
            <w:r w:rsidRPr="002920C7">
              <w:rPr>
                <w:highlight w:val="yellow"/>
              </w:rPr>
              <w:t>Flensburg Fjord:</w:t>
            </w:r>
          </w:p>
          <w:p w14:paraId="49F9219C" w14:textId="77777777" w:rsidR="006246A6" w:rsidRPr="002920C7" w:rsidRDefault="006246A6" w:rsidP="005D198A">
            <w:pPr>
              <w:tabs>
                <w:tab w:val="left" w:pos="426"/>
              </w:tabs>
              <w:spacing w:line="240" w:lineRule="auto"/>
              <w:ind w:left="426"/>
              <w:jc w:val="left"/>
              <w:rPr>
                <w:szCs w:val="18"/>
                <w:highlight w:val="green"/>
              </w:rPr>
            </w:pPr>
          </w:p>
        </w:tc>
        <w:tc>
          <w:tcPr>
            <w:tcW w:w="5528" w:type="dxa"/>
            <w:tcBorders>
              <w:top w:val="nil"/>
              <w:left w:val="nil"/>
              <w:bottom w:val="nil"/>
              <w:right w:val="nil"/>
            </w:tcBorders>
            <w:shd w:val="clear" w:color="auto" w:fill="auto"/>
          </w:tcPr>
          <w:p w14:paraId="758B2B4B" w14:textId="77777777" w:rsidR="006246A6" w:rsidRPr="002920C7" w:rsidRDefault="006246A6" w:rsidP="005D198A">
            <w:pPr>
              <w:spacing w:line="240" w:lineRule="auto"/>
              <w:jc w:val="left"/>
              <w:rPr>
                <w:szCs w:val="18"/>
                <w:highlight w:val="yellow"/>
              </w:rPr>
            </w:pPr>
            <w:r w:rsidRPr="002920C7">
              <w:rPr>
                <w:highlight w:val="yellow"/>
              </w:rPr>
              <w:t>Along the eastern coastline of the Holnis peninsula</w:t>
            </w:r>
          </w:p>
          <w:p w14:paraId="7708E357" w14:textId="77777777" w:rsidR="006246A6" w:rsidRPr="002920C7" w:rsidRDefault="006246A6" w:rsidP="005D198A">
            <w:pPr>
              <w:spacing w:line="240" w:lineRule="auto"/>
              <w:jc w:val="left"/>
              <w:rPr>
                <w:szCs w:val="18"/>
                <w:highlight w:val="green"/>
              </w:rPr>
            </w:pPr>
          </w:p>
        </w:tc>
      </w:tr>
      <w:tr w:rsidR="006246A6" w:rsidRPr="002920C7" w14:paraId="350927F6" w14:textId="77777777" w:rsidTr="005D198A">
        <w:tc>
          <w:tcPr>
            <w:tcW w:w="4786" w:type="dxa"/>
            <w:tcBorders>
              <w:top w:val="nil"/>
              <w:left w:val="nil"/>
              <w:bottom w:val="nil"/>
              <w:right w:val="nil"/>
            </w:tcBorders>
            <w:shd w:val="clear" w:color="auto" w:fill="auto"/>
          </w:tcPr>
          <w:p w14:paraId="30A8780E" w14:textId="77777777" w:rsidR="006246A6" w:rsidRPr="002920C7" w:rsidRDefault="006246A6" w:rsidP="00DA1B0F">
            <w:pPr>
              <w:numPr>
                <w:ilvl w:val="0"/>
                <w:numId w:val="47"/>
              </w:numPr>
              <w:tabs>
                <w:tab w:val="left" w:pos="426"/>
              </w:tabs>
              <w:spacing w:line="240" w:lineRule="auto"/>
              <w:jc w:val="left"/>
              <w:rPr>
                <w:szCs w:val="18"/>
                <w:highlight w:val="yellow"/>
              </w:rPr>
            </w:pPr>
            <w:r w:rsidRPr="002920C7">
              <w:rPr>
                <w:highlight w:val="yellow"/>
              </w:rPr>
              <w:t>Schlei:</w:t>
            </w:r>
          </w:p>
          <w:p w14:paraId="4A127E43" w14:textId="77777777" w:rsidR="006246A6" w:rsidRPr="002920C7" w:rsidRDefault="006246A6" w:rsidP="005D198A">
            <w:pPr>
              <w:tabs>
                <w:tab w:val="left" w:pos="426"/>
              </w:tabs>
              <w:spacing w:line="240" w:lineRule="auto"/>
              <w:ind w:left="426"/>
              <w:jc w:val="left"/>
              <w:rPr>
                <w:szCs w:val="18"/>
                <w:highlight w:val="green"/>
              </w:rPr>
            </w:pPr>
          </w:p>
        </w:tc>
        <w:tc>
          <w:tcPr>
            <w:tcW w:w="5528" w:type="dxa"/>
            <w:tcBorders>
              <w:top w:val="nil"/>
              <w:left w:val="nil"/>
              <w:bottom w:val="nil"/>
              <w:right w:val="nil"/>
            </w:tcBorders>
            <w:shd w:val="clear" w:color="auto" w:fill="auto"/>
          </w:tcPr>
          <w:p w14:paraId="4282ADA0" w14:textId="77777777" w:rsidR="006246A6" w:rsidRPr="002920C7" w:rsidRDefault="006246A6" w:rsidP="005D198A">
            <w:pPr>
              <w:spacing w:line="240" w:lineRule="auto"/>
              <w:jc w:val="left"/>
              <w:rPr>
                <w:szCs w:val="18"/>
                <w:highlight w:val="yellow"/>
              </w:rPr>
            </w:pPr>
            <w:r w:rsidRPr="002920C7">
              <w:rPr>
                <w:highlight w:val="yellow"/>
              </w:rPr>
              <w:t>Along the Baltic Sea coast</w:t>
            </w:r>
          </w:p>
          <w:p w14:paraId="2A4BB26F" w14:textId="77777777" w:rsidR="006246A6" w:rsidRPr="002920C7" w:rsidRDefault="006246A6" w:rsidP="005D198A">
            <w:pPr>
              <w:spacing w:line="240" w:lineRule="auto"/>
              <w:jc w:val="left"/>
              <w:rPr>
                <w:szCs w:val="18"/>
                <w:highlight w:val="green"/>
              </w:rPr>
            </w:pPr>
          </w:p>
        </w:tc>
      </w:tr>
      <w:tr w:rsidR="006246A6" w:rsidRPr="002920C7" w14:paraId="12FD67A5" w14:textId="77777777" w:rsidTr="005D198A">
        <w:tc>
          <w:tcPr>
            <w:tcW w:w="4786" w:type="dxa"/>
            <w:tcBorders>
              <w:top w:val="nil"/>
              <w:left w:val="nil"/>
              <w:bottom w:val="nil"/>
              <w:right w:val="nil"/>
            </w:tcBorders>
            <w:shd w:val="clear" w:color="auto" w:fill="auto"/>
          </w:tcPr>
          <w:p w14:paraId="3B4EE7D4" w14:textId="77777777" w:rsidR="006246A6" w:rsidRPr="002920C7" w:rsidRDefault="006246A6" w:rsidP="00DA1B0F">
            <w:pPr>
              <w:numPr>
                <w:ilvl w:val="0"/>
                <w:numId w:val="47"/>
              </w:numPr>
              <w:tabs>
                <w:tab w:val="left" w:pos="426"/>
              </w:tabs>
              <w:spacing w:line="240" w:lineRule="auto"/>
              <w:jc w:val="left"/>
              <w:rPr>
                <w:szCs w:val="18"/>
                <w:highlight w:val="yellow"/>
              </w:rPr>
            </w:pPr>
            <w:r w:rsidRPr="002920C7">
              <w:rPr>
                <w:highlight w:val="yellow"/>
              </w:rPr>
              <w:t>Eckernförde Bay:</w:t>
            </w:r>
          </w:p>
          <w:p w14:paraId="5D20733A" w14:textId="77777777" w:rsidR="006246A6" w:rsidRPr="002920C7" w:rsidRDefault="006246A6" w:rsidP="005D198A">
            <w:pPr>
              <w:tabs>
                <w:tab w:val="left" w:pos="426"/>
              </w:tabs>
              <w:spacing w:line="240" w:lineRule="auto"/>
              <w:ind w:left="426"/>
              <w:jc w:val="left"/>
              <w:rPr>
                <w:szCs w:val="18"/>
                <w:highlight w:val="green"/>
              </w:rPr>
            </w:pPr>
          </w:p>
        </w:tc>
        <w:tc>
          <w:tcPr>
            <w:tcW w:w="5528" w:type="dxa"/>
            <w:tcBorders>
              <w:top w:val="nil"/>
              <w:left w:val="nil"/>
              <w:bottom w:val="nil"/>
              <w:right w:val="nil"/>
            </w:tcBorders>
            <w:shd w:val="clear" w:color="auto" w:fill="auto"/>
          </w:tcPr>
          <w:p w14:paraId="40F14F4A" w14:textId="77777777" w:rsidR="006246A6" w:rsidRPr="002920C7" w:rsidRDefault="006246A6" w:rsidP="005D198A">
            <w:pPr>
              <w:spacing w:line="240" w:lineRule="auto"/>
              <w:jc w:val="left"/>
              <w:rPr>
                <w:szCs w:val="18"/>
                <w:highlight w:val="yellow"/>
              </w:rPr>
            </w:pPr>
            <w:r w:rsidRPr="002920C7">
              <w:rPr>
                <w:highlight w:val="yellow"/>
              </w:rPr>
              <w:t>Along the Eckernförde Bay coastline – excluding the harbour</w:t>
            </w:r>
          </w:p>
          <w:p w14:paraId="047B8DD9" w14:textId="77777777" w:rsidR="006246A6" w:rsidRPr="002920C7" w:rsidRDefault="006246A6" w:rsidP="005D198A">
            <w:pPr>
              <w:spacing w:line="240" w:lineRule="auto"/>
              <w:jc w:val="left"/>
              <w:rPr>
                <w:szCs w:val="18"/>
                <w:highlight w:val="green"/>
              </w:rPr>
            </w:pPr>
          </w:p>
        </w:tc>
      </w:tr>
      <w:tr w:rsidR="006246A6" w:rsidRPr="002920C7" w14:paraId="3F39751C" w14:textId="77777777" w:rsidTr="005D198A">
        <w:tc>
          <w:tcPr>
            <w:tcW w:w="4786" w:type="dxa"/>
            <w:tcBorders>
              <w:top w:val="nil"/>
              <w:left w:val="nil"/>
              <w:bottom w:val="nil"/>
              <w:right w:val="nil"/>
            </w:tcBorders>
            <w:shd w:val="clear" w:color="auto" w:fill="auto"/>
          </w:tcPr>
          <w:p w14:paraId="1E7DE60E" w14:textId="77777777" w:rsidR="006246A6" w:rsidRPr="002920C7" w:rsidRDefault="006246A6" w:rsidP="00DA1B0F">
            <w:pPr>
              <w:numPr>
                <w:ilvl w:val="0"/>
                <w:numId w:val="47"/>
              </w:numPr>
              <w:tabs>
                <w:tab w:val="left" w:pos="426"/>
              </w:tabs>
              <w:spacing w:line="240" w:lineRule="auto"/>
              <w:jc w:val="left"/>
              <w:rPr>
                <w:szCs w:val="18"/>
                <w:highlight w:val="yellow"/>
              </w:rPr>
            </w:pPr>
            <w:r w:rsidRPr="002920C7">
              <w:rPr>
                <w:highlight w:val="yellow"/>
              </w:rPr>
              <w:t>Kiel Fjord:</w:t>
            </w:r>
          </w:p>
          <w:p w14:paraId="5EEF7B01" w14:textId="77777777" w:rsidR="006246A6" w:rsidRPr="002920C7" w:rsidRDefault="006246A6" w:rsidP="005D198A">
            <w:pPr>
              <w:tabs>
                <w:tab w:val="left" w:pos="426"/>
              </w:tabs>
              <w:spacing w:line="240" w:lineRule="auto"/>
              <w:ind w:left="426"/>
              <w:jc w:val="left"/>
              <w:rPr>
                <w:szCs w:val="18"/>
                <w:highlight w:val="green"/>
              </w:rPr>
            </w:pPr>
          </w:p>
        </w:tc>
        <w:tc>
          <w:tcPr>
            <w:tcW w:w="5528" w:type="dxa"/>
            <w:tcBorders>
              <w:top w:val="nil"/>
              <w:left w:val="nil"/>
              <w:bottom w:val="nil"/>
              <w:right w:val="nil"/>
            </w:tcBorders>
            <w:shd w:val="clear" w:color="auto" w:fill="auto"/>
          </w:tcPr>
          <w:p w14:paraId="244EBFFD" w14:textId="28731438" w:rsidR="006246A6" w:rsidRPr="002920C7" w:rsidRDefault="006246A6" w:rsidP="005D198A">
            <w:pPr>
              <w:spacing w:line="240" w:lineRule="auto"/>
              <w:jc w:val="left"/>
              <w:rPr>
                <w:szCs w:val="18"/>
                <w:highlight w:val="yellow"/>
              </w:rPr>
            </w:pPr>
            <w:r w:rsidRPr="002920C7">
              <w:rPr>
                <w:highlight w:val="yellow"/>
              </w:rPr>
              <w:t>Along the fjord coast up to the lighthouse line</w:t>
            </w:r>
          </w:p>
          <w:p w14:paraId="7C281297" w14:textId="77777777" w:rsidR="006246A6" w:rsidRPr="002920C7" w:rsidRDefault="006246A6" w:rsidP="005D198A">
            <w:pPr>
              <w:spacing w:line="240" w:lineRule="auto"/>
              <w:jc w:val="left"/>
              <w:rPr>
                <w:szCs w:val="18"/>
                <w:highlight w:val="yellow"/>
              </w:rPr>
            </w:pPr>
            <w:r w:rsidRPr="002920C7">
              <w:rPr>
                <w:highlight w:val="yellow"/>
              </w:rPr>
              <w:t>Friedrichsort – Möltenort Memorial</w:t>
            </w:r>
          </w:p>
          <w:p w14:paraId="285E2836" w14:textId="77777777" w:rsidR="006246A6" w:rsidRPr="002920C7" w:rsidRDefault="006246A6" w:rsidP="005D198A">
            <w:pPr>
              <w:spacing w:line="240" w:lineRule="auto"/>
              <w:jc w:val="left"/>
              <w:rPr>
                <w:szCs w:val="18"/>
                <w:highlight w:val="green"/>
              </w:rPr>
            </w:pPr>
          </w:p>
        </w:tc>
      </w:tr>
      <w:tr w:rsidR="006246A6" w:rsidRPr="002920C7" w14:paraId="761E29BF" w14:textId="77777777" w:rsidTr="005D198A">
        <w:tc>
          <w:tcPr>
            <w:tcW w:w="4786" w:type="dxa"/>
            <w:tcBorders>
              <w:top w:val="nil"/>
              <w:left w:val="nil"/>
              <w:bottom w:val="nil"/>
              <w:right w:val="nil"/>
            </w:tcBorders>
            <w:shd w:val="clear" w:color="auto" w:fill="auto"/>
          </w:tcPr>
          <w:p w14:paraId="1A4E96AE" w14:textId="77777777" w:rsidR="006246A6" w:rsidRPr="002920C7" w:rsidRDefault="006246A6" w:rsidP="00DA1B0F">
            <w:pPr>
              <w:numPr>
                <w:ilvl w:val="0"/>
                <w:numId w:val="47"/>
              </w:numPr>
              <w:tabs>
                <w:tab w:val="left" w:pos="426"/>
              </w:tabs>
              <w:spacing w:line="240" w:lineRule="auto"/>
              <w:jc w:val="left"/>
              <w:rPr>
                <w:szCs w:val="18"/>
                <w:highlight w:val="yellow"/>
              </w:rPr>
            </w:pPr>
            <w:r w:rsidRPr="002920C7">
              <w:rPr>
                <w:highlight w:val="yellow"/>
              </w:rPr>
              <w:t>Bay of Lübeck:</w:t>
            </w:r>
          </w:p>
          <w:p w14:paraId="53F74D14" w14:textId="77777777" w:rsidR="006246A6" w:rsidRPr="002920C7" w:rsidRDefault="006246A6" w:rsidP="005D198A">
            <w:pPr>
              <w:tabs>
                <w:tab w:val="left" w:pos="426"/>
              </w:tabs>
              <w:spacing w:line="240" w:lineRule="auto"/>
              <w:ind w:left="426"/>
              <w:jc w:val="left"/>
              <w:rPr>
                <w:szCs w:val="18"/>
                <w:highlight w:val="green"/>
              </w:rPr>
            </w:pPr>
          </w:p>
        </w:tc>
        <w:tc>
          <w:tcPr>
            <w:tcW w:w="5528" w:type="dxa"/>
            <w:tcBorders>
              <w:top w:val="nil"/>
              <w:left w:val="nil"/>
              <w:bottom w:val="nil"/>
              <w:right w:val="nil"/>
            </w:tcBorders>
            <w:shd w:val="clear" w:color="auto" w:fill="auto"/>
          </w:tcPr>
          <w:p w14:paraId="5154D720" w14:textId="77777777" w:rsidR="006246A6" w:rsidRPr="002920C7" w:rsidRDefault="006246A6" w:rsidP="005D198A">
            <w:pPr>
              <w:spacing w:line="240" w:lineRule="auto"/>
              <w:jc w:val="left"/>
              <w:rPr>
                <w:szCs w:val="18"/>
                <w:highlight w:val="yellow"/>
              </w:rPr>
            </w:pPr>
            <w:r w:rsidRPr="002920C7">
              <w:rPr>
                <w:highlight w:val="yellow"/>
              </w:rPr>
              <w:t>Along the Travemünde – Priwall coastline</w:t>
            </w:r>
          </w:p>
          <w:p w14:paraId="3ECDBED1" w14:textId="77777777" w:rsidR="006246A6" w:rsidRPr="002920C7" w:rsidRDefault="006246A6" w:rsidP="005D198A">
            <w:pPr>
              <w:spacing w:line="240" w:lineRule="auto"/>
              <w:jc w:val="left"/>
              <w:rPr>
                <w:szCs w:val="18"/>
                <w:highlight w:val="green"/>
              </w:rPr>
            </w:pPr>
          </w:p>
        </w:tc>
      </w:tr>
      <w:tr w:rsidR="006246A6" w:rsidRPr="002920C7" w14:paraId="6049FB6E" w14:textId="77777777" w:rsidTr="005D198A">
        <w:tc>
          <w:tcPr>
            <w:tcW w:w="10314" w:type="dxa"/>
            <w:gridSpan w:val="2"/>
            <w:tcBorders>
              <w:top w:val="nil"/>
              <w:left w:val="nil"/>
              <w:bottom w:val="nil"/>
              <w:right w:val="nil"/>
            </w:tcBorders>
            <w:shd w:val="clear" w:color="auto" w:fill="auto"/>
          </w:tcPr>
          <w:p w14:paraId="7E346BB6" w14:textId="77777777" w:rsidR="006246A6" w:rsidRPr="002920C7" w:rsidRDefault="006246A6" w:rsidP="002B1C53">
            <w:pPr>
              <w:keepNext/>
              <w:tabs>
                <w:tab w:val="left" w:pos="426"/>
              </w:tabs>
              <w:spacing w:line="240" w:lineRule="auto"/>
              <w:jc w:val="left"/>
              <w:rPr>
                <w:szCs w:val="18"/>
                <w:highlight w:val="yellow"/>
              </w:rPr>
            </w:pPr>
            <w:r w:rsidRPr="002920C7">
              <w:rPr>
                <w:highlight w:val="yellow"/>
              </w:rPr>
              <w:t>II.</w:t>
            </w:r>
            <w:r w:rsidRPr="002920C7">
              <w:rPr>
                <w:highlight w:val="yellow"/>
              </w:rPr>
              <w:tab/>
              <w:t>Elbe estuary</w:t>
            </w:r>
          </w:p>
          <w:p w14:paraId="29E8BA90" w14:textId="6B62E074" w:rsidR="006246A6" w:rsidRPr="002920C7" w:rsidRDefault="006246A6" w:rsidP="00443946">
            <w:pPr>
              <w:tabs>
                <w:tab w:val="left" w:pos="426"/>
              </w:tabs>
              <w:spacing w:line="240" w:lineRule="auto"/>
              <w:ind w:left="426"/>
              <w:jc w:val="left"/>
              <w:rPr>
                <w:szCs w:val="18"/>
              </w:rPr>
            </w:pPr>
            <w:r w:rsidRPr="002920C7">
              <w:rPr>
                <w:highlight w:val="yellow"/>
              </w:rPr>
              <w:t>From the banks of the Elbe in the district of Dithmarschen and the district of Steinburg to the mouth of the River Stoer</w:t>
            </w:r>
          </w:p>
        </w:tc>
      </w:tr>
    </w:tbl>
    <w:p w14:paraId="3D9BB0CC" w14:textId="77777777" w:rsidR="00D27E87" w:rsidRPr="002920C7" w:rsidRDefault="00D27E87" w:rsidP="00062908">
      <w:pPr>
        <w:pStyle w:val="BRL-Standard"/>
      </w:pPr>
    </w:p>
    <w:p w14:paraId="31A35756" w14:textId="77777777" w:rsidR="007F02E3" w:rsidRPr="002920C7" w:rsidRDefault="007F02E3" w:rsidP="00062908">
      <w:pPr>
        <w:pStyle w:val="BRL-Anlage"/>
      </w:pPr>
    </w:p>
    <w:p w14:paraId="18DA68D7" w14:textId="4F8B64B5" w:rsidR="00D27E87" w:rsidRPr="002920C7" w:rsidRDefault="00D27E87" w:rsidP="002B1C53">
      <w:pPr>
        <w:pStyle w:val="BRL-Anlage"/>
        <w:keepNext/>
      </w:pPr>
      <w:r w:rsidRPr="002920C7">
        <w:lastRenderedPageBreak/>
        <w:t>Annex A 1.2.1/6</w:t>
      </w:r>
    </w:p>
    <w:p w14:paraId="0DF4B4B5" w14:textId="77777777" w:rsidR="00D27E87" w:rsidRPr="002920C7" w:rsidRDefault="00D27E87" w:rsidP="002B1C53">
      <w:pPr>
        <w:pStyle w:val="BRL-Anlage"/>
        <w:keepNext/>
      </w:pPr>
    </w:p>
    <w:p w14:paraId="7FC54ADB" w14:textId="7C2F9643" w:rsidR="00D27E87" w:rsidRPr="002920C7" w:rsidRDefault="00D27E87" w:rsidP="002B1C53">
      <w:pPr>
        <w:pStyle w:val="BRL-Anlage"/>
        <w:keepNext/>
      </w:pPr>
      <w:r w:rsidRPr="002920C7">
        <w:t>to DIN EN 07/01/1991 in conjunction with DIN EN 1991-1-3/NA</w:t>
      </w:r>
    </w:p>
    <w:p w14:paraId="4ED5C239" w14:textId="77777777" w:rsidR="00D27E87" w:rsidRPr="002920C7" w:rsidRDefault="00D27E87" w:rsidP="002B1C53">
      <w:pPr>
        <w:pStyle w:val="BRL-Anlage"/>
        <w:keepNext/>
      </w:pPr>
    </w:p>
    <w:p w14:paraId="7988D88C" w14:textId="77777777" w:rsidR="00D27E87" w:rsidRPr="002920C7" w:rsidRDefault="00D27E87" w:rsidP="00062908">
      <w:pPr>
        <w:pStyle w:val="BRL-AnlageStandard"/>
      </w:pPr>
      <w:r w:rsidRPr="002920C7">
        <w:t>The informative annexes do not apply.</w:t>
      </w:r>
    </w:p>
    <w:p w14:paraId="11E87CE1" w14:textId="77777777" w:rsidR="00D27E87" w:rsidRPr="002920C7" w:rsidRDefault="00D27E87" w:rsidP="00062908">
      <w:pPr>
        <w:pStyle w:val="BRL-Standard"/>
      </w:pPr>
    </w:p>
    <w:p w14:paraId="1F0B8DB2" w14:textId="77777777" w:rsidR="00D27E87" w:rsidRPr="002920C7" w:rsidRDefault="00D27E87" w:rsidP="00062908">
      <w:pPr>
        <w:pStyle w:val="BRL-Standard"/>
      </w:pPr>
    </w:p>
    <w:p w14:paraId="1947A3DB" w14:textId="77777777" w:rsidR="00D27E87" w:rsidRPr="002920C7" w:rsidRDefault="00D27E87" w:rsidP="002B1C53">
      <w:pPr>
        <w:pStyle w:val="BRL-Anlage"/>
        <w:keepNext/>
      </w:pPr>
      <w:r w:rsidRPr="002920C7">
        <w:t>Annex A 1.2.1/7</w:t>
      </w:r>
    </w:p>
    <w:p w14:paraId="6C65D941" w14:textId="77777777" w:rsidR="00D27E87" w:rsidRPr="002920C7" w:rsidRDefault="00D27E87" w:rsidP="002B1C53">
      <w:pPr>
        <w:pStyle w:val="BRL-Anlage"/>
        <w:keepNext/>
      </w:pPr>
    </w:p>
    <w:p w14:paraId="1A4C8482" w14:textId="77777777" w:rsidR="00D27E87" w:rsidRPr="002920C7" w:rsidRDefault="00D27E87" w:rsidP="002B1C53">
      <w:pPr>
        <w:pStyle w:val="BRL-Anlage"/>
        <w:keepNext/>
      </w:pPr>
      <w:r w:rsidRPr="002920C7">
        <w:t>Re DIN EN 1991-4 in conjunction with DIN EN 1991-4/NA and DIN Expert Report 140</w:t>
      </w:r>
    </w:p>
    <w:p w14:paraId="0484264E" w14:textId="77777777" w:rsidR="00D27E87" w:rsidRPr="002920C7" w:rsidRDefault="00D27E87" w:rsidP="002B1C53">
      <w:pPr>
        <w:pStyle w:val="BRL-Anlage"/>
        <w:keepNext/>
      </w:pPr>
    </w:p>
    <w:p w14:paraId="5CBE1EDA" w14:textId="77777777" w:rsidR="00D27E87" w:rsidRPr="002920C7" w:rsidRDefault="00D27E87" w:rsidP="00EC367E">
      <w:pPr>
        <w:pStyle w:val="BRL-AnlageNummerierung"/>
      </w:pPr>
      <w:r w:rsidRPr="002920C7">
        <w:t>1</w:t>
      </w:r>
      <w:r w:rsidRPr="002920C7">
        <w:tab/>
        <w:t>In the case of silo cells of up to a container volume of 4000 m³ and a slenderness (ratio of cell height h</w:t>
      </w:r>
      <w:r w:rsidRPr="002920C7">
        <w:rPr>
          <w:vertAlign w:val="subscript"/>
        </w:rPr>
        <w:t>c</w:t>
      </w:r>
      <w:r w:rsidRPr="002920C7">
        <w:t xml:space="preserve"> to cell diameter d</w:t>
      </w:r>
      <w:r w:rsidRPr="002920C7">
        <w:rPr>
          <w:vertAlign w:val="subscript"/>
        </w:rPr>
        <w:t>c</w:t>
      </w:r>
      <w:r w:rsidRPr="002920C7">
        <w:t>) h</w:t>
      </w:r>
      <w:r w:rsidRPr="002920C7">
        <w:rPr>
          <w:vertAlign w:val="subscript"/>
        </w:rPr>
        <w:t>c</w:t>
      </w:r>
      <w:r w:rsidRPr="002920C7">
        <w:t>/d</w:t>
      </w:r>
      <w:r w:rsidRPr="002920C7">
        <w:rPr>
          <w:vertAlign w:val="subscript"/>
        </w:rPr>
        <w:t>c</w:t>
      </w:r>
      <w:r w:rsidRPr="002920C7">
        <w:t xml:space="preserve"> &lt; 4.0, the rules of DIN EN 14491:2012-10 may be used in addition to the DIN Expert Report 140:2005-01, provided the mass of the anti-pressure system does not exceed a value of m</w:t>
      </w:r>
      <w:r w:rsidRPr="002920C7">
        <w:rPr>
          <w:vertAlign w:val="subscript"/>
        </w:rPr>
        <w:t>E</w:t>
      </w:r>
      <w:r w:rsidRPr="002920C7">
        <w:t> = 50 kg/m².</w:t>
      </w:r>
    </w:p>
    <w:p w14:paraId="04B28AF5" w14:textId="77777777" w:rsidR="00D27E87" w:rsidRPr="002920C7" w:rsidRDefault="00D27E87" w:rsidP="00EC367E">
      <w:pPr>
        <w:pStyle w:val="BRL-AnlageNummerierung"/>
      </w:pPr>
    </w:p>
    <w:p w14:paraId="508992D9" w14:textId="77777777" w:rsidR="00D27E87" w:rsidRPr="002920C7" w:rsidRDefault="00D27E87" w:rsidP="00EC367E">
      <w:pPr>
        <w:pStyle w:val="BRL-AnlageNummerierung"/>
      </w:pPr>
      <w:r w:rsidRPr="002920C7">
        <w:t>2</w:t>
      </w:r>
      <w:r w:rsidRPr="002920C7">
        <w:tab/>
        <w:t>The following shall be noted when applying DIN Expert Report 140:2005-01:</w:t>
      </w:r>
    </w:p>
    <w:p w14:paraId="48D3715D" w14:textId="3DBE293F" w:rsidR="00D27E87" w:rsidRPr="002920C7" w:rsidRDefault="00D27E87" w:rsidP="00EC367E">
      <w:pPr>
        <w:pStyle w:val="BRL-AnlageNummerierung"/>
      </w:pPr>
      <w:r w:rsidRPr="002920C7">
        <w:t>As long as there are no spherical explosion conditions present, when using the nomograms of DIN Expert Report 140:2005-01 for lower silo cells with slenderness ratios of h</w:t>
      </w:r>
      <w:r w:rsidRPr="002920C7">
        <w:rPr>
          <w:vertAlign w:val="subscript"/>
        </w:rPr>
        <w:t>c</w:t>
      </w:r>
      <w:r w:rsidRPr="002920C7">
        <w:t>/d</w:t>
      </w:r>
      <w:r w:rsidRPr="002920C7">
        <w:rPr>
          <w:vertAlign w:val="subscript"/>
        </w:rPr>
        <w:t>c </w:t>
      </w:r>
      <w:r w:rsidRPr="002920C7">
        <w:t>&lt; 2.0, the nomogram values are extrapolated using slenderness ratios of H/D=2 and H/D=4.</w:t>
      </w:r>
    </w:p>
    <w:p w14:paraId="72B0D127" w14:textId="77777777" w:rsidR="00D27E87" w:rsidRPr="002920C7" w:rsidRDefault="00D27E87" w:rsidP="00062908">
      <w:pPr>
        <w:pStyle w:val="BRL-AnlageStandard"/>
      </w:pPr>
    </w:p>
    <w:p w14:paraId="0454B33E" w14:textId="77777777" w:rsidR="00D27E87" w:rsidRPr="002920C7" w:rsidRDefault="00D27E87" w:rsidP="00062908">
      <w:pPr>
        <w:pStyle w:val="BRL-Standard"/>
      </w:pPr>
    </w:p>
    <w:p w14:paraId="406CFE8E" w14:textId="77777777" w:rsidR="00D27E87" w:rsidRPr="002920C7" w:rsidRDefault="00D27E87" w:rsidP="002B1C53">
      <w:pPr>
        <w:pStyle w:val="BRL-Anlage"/>
        <w:keepNext/>
      </w:pPr>
      <w:r w:rsidRPr="002920C7">
        <w:t>Annex A 1.2.1/8</w:t>
      </w:r>
    </w:p>
    <w:p w14:paraId="306E6DCC" w14:textId="77777777" w:rsidR="00D27E87" w:rsidRPr="002920C7" w:rsidRDefault="00D27E87" w:rsidP="002B1C53">
      <w:pPr>
        <w:pStyle w:val="BRL-Anlage"/>
        <w:keepNext/>
      </w:pPr>
    </w:p>
    <w:p w14:paraId="1776E748" w14:textId="77777777" w:rsidR="00D27E87" w:rsidRPr="002920C7" w:rsidRDefault="00D27E87" w:rsidP="002B1C53">
      <w:pPr>
        <w:pStyle w:val="BRL-Anlage"/>
        <w:keepNext/>
      </w:pPr>
      <w:r w:rsidRPr="002920C7">
        <w:t>Re ETB Guideline 'Components that protect against falls'</w:t>
      </w:r>
    </w:p>
    <w:p w14:paraId="47936329" w14:textId="77777777" w:rsidR="00D27E87" w:rsidRPr="002920C7" w:rsidRDefault="00D27E87" w:rsidP="002B1C53">
      <w:pPr>
        <w:pStyle w:val="BRL-Anlage"/>
        <w:keepNext/>
      </w:pPr>
    </w:p>
    <w:p w14:paraId="7C5009F6" w14:textId="6DC63909" w:rsidR="00D27E87" w:rsidRPr="002920C7" w:rsidRDefault="00D27E87" w:rsidP="002B1C53">
      <w:pPr>
        <w:pStyle w:val="BRL-AnlageNummerierung"/>
        <w:keepNext/>
      </w:pPr>
      <w:r w:rsidRPr="002920C7">
        <w:t>1</w:t>
      </w:r>
      <w:r w:rsidRPr="002920C7">
        <w:tab/>
        <w:t xml:space="preserve">Re Section 3.1; paragraph 1: </w:t>
      </w:r>
    </w:p>
    <w:p w14:paraId="259B1C0D" w14:textId="77777777" w:rsidR="00D27E87" w:rsidRPr="002920C7" w:rsidRDefault="00D27E87" w:rsidP="00EC367E">
      <w:pPr>
        <w:pStyle w:val="BRL-AnlageNummerierung"/>
      </w:pPr>
      <w:r w:rsidRPr="002920C7">
        <w:t>Where greater horizontal line loads occur pursuant to DIN EN 1991-1-1:2010-12 in conjunction with DIN EN 1991-1-1/NA:2010-12, these must be taken into account.</w:t>
      </w:r>
    </w:p>
    <w:p w14:paraId="4A8FF7F6" w14:textId="77777777" w:rsidR="00D27E87" w:rsidRPr="002920C7" w:rsidRDefault="00D27E87" w:rsidP="00EC367E">
      <w:pPr>
        <w:pStyle w:val="BRL-AnlageNummerierung"/>
      </w:pPr>
    </w:p>
    <w:p w14:paraId="10287F06" w14:textId="6886FE83" w:rsidR="00D27E87" w:rsidRPr="002920C7" w:rsidRDefault="00D27E87" w:rsidP="002B1C53">
      <w:pPr>
        <w:pStyle w:val="BRL-AnlageNummerierung"/>
        <w:keepNext/>
      </w:pPr>
      <w:r w:rsidRPr="002920C7">
        <w:t>2</w:t>
      </w:r>
      <w:r w:rsidRPr="002920C7">
        <w:tab/>
        <w:t xml:space="preserve">Re Section 3.1, paragraph 4: </w:t>
      </w:r>
    </w:p>
    <w:p w14:paraId="7C9DB6CF" w14:textId="77777777" w:rsidR="00D27E87" w:rsidRPr="002920C7" w:rsidRDefault="00D27E87" w:rsidP="002B1C53">
      <w:pPr>
        <w:pStyle w:val="BRL-AnlageNummerierung"/>
        <w:keepNext/>
      </w:pPr>
      <w:r w:rsidRPr="002920C7">
        <w:t>Instead of the sentence ‘These loads must be overlaid with wind loads.’ the following applies:</w:t>
      </w:r>
    </w:p>
    <w:p w14:paraId="497B14CA" w14:textId="77777777" w:rsidR="00D27E87" w:rsidRPr="002920C7" w:rsidRDefault="00D27E87" w:rsidP="00EC367E">
      <w:pPr>
        <w:pStyle w:val="BRL-AnlageNummerierung"/>
      </w:pPr>
      <w:r w:rsidRPr="002920C7">
        <w:t>‘These loads must be overlaid with wind loads, except for balcony and pergola railings not used as escape routes.’</w:t>
      </w:r>
    </w:p>
    <w:p w14:paraId="11D97150" w14:textId="77777777" w:rsidR="00D27E87" w:rsidRPr="002920C7" w:rsidRDefault="00D27E87" w:rsidP="00EC367E">
      <w:pPr>
        <w:pStyle w:val="BRL-AnlageNummerierung"/>
      </w:pPr>
    </w:p>
    <w:p w14:paraId="5DDCBB10" w14:textId="77777777" w:rsidR="00D27E87" w:rsidRPr="002920C7" w:rsidRDefault="00D27E87" w:rsidP="00EC367E">
      <w:pPr>
        <w:pStyle w:val="BRL-AnlageNummerierung"/>
      </w:pPr>
      <w:r w:rsidRPr="002920C7">
        <w:t>3</w:t>
      </w:r>
      <w:r w:rsidRPr="002920C7">
        <w:tab/>
        <w:t>The ETB Guideline must not be applied to glass components.</w:t>
      </w:r>
    </w:p>
    <w:p w14:paraId="78014D12" w14:textId="77777777" w:rsidR="00D27E87" w:rsidRPr="002920C7" w:rsidRDefault="00D27E87" w:rsidP="00EC367E">
      <w:pPr>
        <w:pStyle w:val="BRL-AnlageNummerierung"/>
      </w:pPr>
    </w:p>
    <w:p w14:paraId="64F699D5" w14:textId="77777777" w:rsidR="00D27E87" w:rsidRPr="002920C7" w:rsidRDefault="00D27E87" w:rsidP="00062908">
      <w:pPr>
        <w:pStyle w:val="BRL-Standard"/>
      </w:pPr>
    </w:p>
    <w:p w14:paraId="6378689A" w14:textId="77777777" w:rsidR="00D27E87" w:rsidRPr="002920C7" w:rsidRDefault="00D27E87" w:rsidP="002B1C53">
      <w:pPr>
        <w:pStyle w:val="BRL-Anlage"/>
        <w:keepNext/>
      </w:pPr>
      <w:r w:rsidRPr="002920C7">
        <w:t>Annex A 1.2.2/1</w:t>
      </w:r>
    </w:p>
    <w:p w14:paraId="1D51CF30" w14:textId="77777777" w:rsidR="00D27E87" w:rsidRPr="002920C7" w:rsidRDefault="00D27E87" w:rsidP="002B1C53">
      <w:pPr>
        <w:pStyle w:val="BRL-Anlage"/>
        <w:keepNext/>
      </w:pPr>
    </w:p>
    <w:p w14:paraId="668625D9" w14:textId="5ECF1D9A" w:rsidR="00D27E87" w:rsidRPr="002920C7" w:rsidRDefault="00D27E87" w:rsidP="002B1C53">
      <w:pPr>
        <w:pStyle w:val="BRL-AnlageNummerierung"/>
        <w:keepNext/>
      </w:pPr>
      <w:r w:rsidRPr="002920C7">
        <w:t>1</w:t>
      </w:r>
      <w:r w:rsidRPr="002920C7">
        <w:tab/>
        <w:t>In terms of the building inspection requirements, there is no universally applicable technical rule for the design, dimensioning and execution of the following construction products/construction kits with an ETA</w:t>
      </w:r>
      <w:r w:rsidR="00C02609" w:rsidRPr="002920C7">
        <w:rPr>
          <w:rStyle w:val="FootnoteReference"/>
        </w:rPr>
        <w:footnoteReference w:id="1"/>
      </w:r>
      <w:r w:rsidR="00C02609" w:rsidRPr="002920C7">
        <w:rPr>
          <w:rStyle w:val="FootnoteReference"/>
        </w:rPr>
        <w:footnoteReference w:id="2"/>
      </w:r>
      <w:r w:rsidRPr="002920C7">
        <w:t>:</w:t>
      </w:r>
    </w:p>
    <w:p w14:paraId="4366E5A0" w14:textId="77777777" w:rsidR="00D27E87" w:rsidRPr="002920C7" w:rsidRDefault="00D27E87" w:rsidP="002B1C53">
      <w:pPr>
        <w:pStyle w:val="BRL-AnlageNummerierung"/>
        <w:keepNext/>
      </w:pPr>
    </w:p>
    <w:p w14:paraId="5D840543" w14:textId="77777777" w:rsidR="00D27E87" w:rsidRPr="002920C7" w:rsidRDefault="00D27E87" w:rsidP="004A3395">
      <w:pPr>
        <w:pStyle w:val="BRLAufzhlungAnstrich"/>
      </w:pPr>
      <w:r w:rsidRPr="002920C7">
        <w:t>Gabions</w:t>
      </w:r>
    </w:p>
    <w:p w14:paraId="2CCAC8E3" w14:textId="77777777" w:rsidR="00D27E87" w:rsidRPr="002920C7" w:rsidRDefault="00D27E87" w:rsidP="004A3395">
      <w:pPr>
        <w:pStyle w:val="BRLAufzhlungAnstrich"/>
      </w:pPr>
      <w:r w:rsidRPr="002920C7">
        <w:t>Piles made of ductile cast iron pipes</w:t>
      </w:r>
    </w:p>
    <w:p w14:paraId="7A89755E" w14:textId="77777777" w:rsidR="00D27E87" w:rsidRPr="002920C7" w:rsidRDefault="00D27E87" w:rsidP="004A3395">
      <w:pPr>
        <w:pStyle w:val="BRLAufzhlungAnstrich"/>
      </w:pPr>
      <w:r w:rsidRPr="002920C7">
        <w:t>Rock and floor nails</w:t>
      </w:r>
    </w:p>
    <w:p w14:paraId="06688D3D" w14:textId="77777777" w:rsidR="00D27E87" w:rsidRPr="002920C7" w:rsidRDefault="00D27E87" w:rsidP="004A3395">
      <w:pPr>
        <w:pStyle w:val="BRLAufzhlungAnstrich"/>
      </w:pPr>
      <w:r w:rsidRPr="002920C7">
        <w:t>Small-diameter micropiles (composite piles)</w:t>
      </w:r>
    </w:p>
    <w:p w14:paraId="73FF1AD3" w14:textId="77777777" w:rsidR="00D27E87" w:rsidRPr="002920C7" w:rsidRDefault="00D27E87" w:rsidP="004A3395">
      <w:pPr>
        <w:pStyle w:val="BRLAufzhlungAnstrich"/>
      </w:pPr>
      <w:r w:rsidRPr="002920C7">
        <w:t>Rock and ground anchors</w:t>
      </w:r>
    </w:p>
    <w:p w14:paraId="1CB4FD4D" w14:textId="77777777" w:rsidR="00D27E87" w:rsidRPr="002920C7" w:rsidRDefault="00D27E87" w:rsidP="00062908">
      <w:pPr>
        <w:spacing w:line="240" w:lineRule="exact"/>
        <w:ind w:left="567" w:hanging="567"/>
        <w:rPr>
          <w:szCs w:val="18"/>
        </w:rPr>
      </w:pPr>
    </w:p>
    <w:p w14:paraId="66663522" w14:textId="77777777" w:rsidR="00D27E87" w:rsidRPr="002920C7" w:rsidRDefault="00D27E87" w:rsidP="002B1C53">
      <w:pPr>
        <w:pStyle w:val="BRL-AnlageNummerierung"/>
        <w:keepNext/>
      </w:pPr>
      <w:r w:rsidRPr="002920C7">
        <w:t>2</w:t>
      </w:r>
      <w:r w:rsidRPr="002920C7">
        <w:tab/>
        <w:t>Re DIN 1054, Section A 11.5.4:</w:t>
      </w:r>
    </w:p>
    <w:p w14:paraId="7A114219" w14:textId="7AA02F56" w:rsidR="00D27E87" w:rsidRPr="002920C7" w:rsidRDefault="00D27E87" w:rsidP="00EC367E">
      <w:pPr>
        <w:pStyle w:val="BRL-AnlageNummerierung"/>
        <w:rPr>
          <w:highlight w:val="yellow"/>
        </w:rPr>
      </w:pPr>
      <w:r w:rsidRPr="002920C7">
        <w:t>Earthworks must be permanently stable. When geosynthetics with a reinforcement function pursuant to EN 13251:2016</w:t>
      </w:r>
      <w:r w:rsidR="00C02609" w:rsidRPr="002920C7">
        <w:rPr>
          <w:rStyle w:val="FootnoteReference"/>
        </w:rPr>
        <w:footnoteReference w:id="3"/>
      </w:r>
      <w:r w:rsidRPr="002920C7">
        <w:t xml:space="preserve"> are used to build earthworks, these may be designed in accordance with the ‘Recommendations for the design and calculation of embankments with geosynthetics (EBGEO)’.</w:t>
      </w:r>
    </w:p>
    <w:p w14:paraId="0321B6BE" w14:textId="77777777" w:rsidR="00D27E87" w:rsidRPr="002920C7" w:rsidRDefault="00D27E87" w:rsidP="00EC367E">
      <w:pPr>
        <w:pStyle w:val="BRL-AnlageNummerierung"/>
      </w:pPr>
    </w:p>
    <w:p w14:paraId="6DA19CB3" w14:textId="42CE4E02" w:rsidR="004B0A7C" w:rsidRPr="002920C7" w:rsidRDefault="00D27E87" w:rsidP="00EC367E">
      <w:pPr>
        <w:pStyle w:val="BRL-AnlageNummerierung"/>
      </w:pPr>
      <w:r w:rsidRPr="002920C7">
        <w:t>3</w:t>
      </w:r>
      <w:r w:rsidRPr="002920C7">
        <w:tab/>
        <w:t xml:space="preserve">Re ETAs for ‘Construction kit for rock and floor nails, construction kits with hollow bars for self-driving nails’: </w:t>
      </w:r>
    </w:p>
    <w:p w14:paraId="3639BBC8" w14:textId="15B2D642" w:rsidR="00D27E87" w:rsidRPr="002920C7" w:rsidRDefault="00D27E87" w:rsidP="00EC367E">
      <w:pPr>
        <w:pStyle w:val="BRL-AnlageNummerierung"/>
      </w:pPr>
      <w:r w:rsidRPr="002920C7">
        <w:t>Rock and floor nails may only be used on a temporary basis (≤ 2 years).</w:t>
      </w:r>
    </w:p>
    <w:p w14:paraId="27C10A92" w14:textId="77777777" w:rsidR="00292F2E" w:rsidRPr="002920C7" w:rsidRDefault="00292F2E" w:rsidP="00EC367E">
      <w:pPr>
        <w:pStyle w:val="BRL-AnlageNummerierung"/>
      </w:pPr>
    </w:p>
    <w:p w14:paraId="33BF5C48" w14:textId="12F3E0E4" w:rsidR="00D27E87" w:rsidRPr="002920C7" w:rsidRDefault="00D27E87" w:rsidP="00EC367E">
      <w:pPr>
        <w:pStyle w:val="BRL-AnlageNummerierung"/>
      </w:pPr>
      <w:r w:rsidRPr="002920C7">
        <w:t>4</w:t>
      </w:r>
      <w:r w:rsidRPr="002920C7">
        <w:tab/>
        <w:t>Re ETAs for ‘Construction kit for small-diameter micropiles’, ‘Construction kits with hollow bars for self-</w:t>
      </w:r>
      <w:r w:rsidRPr="002920C7">
        <w:lastRenderedPageBreak/>
        <w:t>driving piles’: The micropiles may only be used on a temporary basis (≤ 2 years).</w:t>
      </w:r>
    </w:p>
    <w:p w14:paraId="6938E8FB" w14:textId="2D0083D7" w:rsidR="00D27E87" w:rsidRPr="002920C7" w:rsidRDefault="00D27E87" w:rsidP="00062908">
      <w:pPr>
        <w:pStyle w:val="BRL-Standard"/>
      </w:pPr>
    </w:p>
    <w:p w14:paraId="07CEA461" w14:textId="77777777" w:rsidR="004B0A7C" w:rsidRPr="002920C7" w:rsidRDefault="004B0A7C" w:rsidP="00062908">
      <w:pPr>
        <w:pStyle w:val="BRL-Standard"/>
      </w:pPr>
    </w:p>
    <w:p w14:paraId="474ED37A" w14:textId="77777777" w:rsidR="00D27E87" w:rsidRPr="002920C7" w:rsidRDefault="00D27E87" w:rsidP="002B1C53">
      <w:pPr>
        <w:pStyle w:val="BRL-Anlage"/>
        <w:keepNext/>
        <w:rPr>
          <w:lang w:val="fr-FR"/>
        </w:rPr>
      </w:pPr>
      <w:r w:rsidRPr="002920C7">
        <w:rPr>
          <w:lang w:val="fr-FR"/>
        </w:rPr>
        <w:t>Annex A 1.2.2/2</w:t>
      </w:r>
    </w:p>
    <w:p w14:paraId="3613D78C" w14:textId="77777777" w:rsidR="00D27E87" w:rsidRPr="002920C7" w:rsidRDefault="00D27E87" w:rsidP="002B1C53">
      <w:pPr>
        <w:pStyle w:val="BRL-Anlage"/>
        <w:keepNext/>
        <w:rPr>
          <w:lang w:val="fr-FR"/>
        </w:rPr>
      </w:pPr>
    </w:p>
    <w:p w14:paraId="3240E2BD" w14:textId="77777777" w:rsidR="00D27E87" w:rsidRPr="002920C7" w:rsidRDefault="00D27E87" w:rsidP="002B1C53">
      <w:pPr>
        <w:pStyle w:val="BRL-Anlage"/>
        <w:keepNext/>
        <w:rPr>
          <w:lang w:val="fr-FR"/>
        </w:rPr>
      </w:pPr>
      <w:r w:rsidRPr="002920C7">
        <w:rPr>
          <w:lang w:val="fr-FR"/>
        </w:rPr>
        <w:t xml:space="preserve">Re DIN EN 12699 </w:t>
      </w:r>
    </w:p>
    <w:p w14:paraId="7E472E12" w14:textId="77777777" w:rsidR="00D27E87" w:rsidRPr="002920C7" w:rsidRDefault="00D27E87" w:rsidP="002B1C53">
      <w:pPr>
        <w:pStyle w:val="BRL-Anlage"/>
        <w:keepNext/>
        <w:rPr>
          <w:lang w:val="fr-FR"/>
        </w:rPr>
      </w:pPr>
    </w:p>
    <w:p w14:paraId="0BBF5856" w14:textId="77777777" w:rsidR="00D27E87" w:rsidRPr="002920C7" w:rsidRDefault="00D27E87" w:rsidP="002B1C53">
      <w:pPr>
        <w:pStyle w:val="BRL-AnlageStandard"/>
        <w:keepNext/>
      </w:pPr>
      <w:r w:rsidRPr="002920C7">
        <w:t>Re DIN EN 12699:2001-05, Section 6.2.1 and 7.8.4 and DIN SPEC 18538:2012-02, A 6.2.1.1:</w:t>
      </w:r>
    </w:p>
    <w:p w14:paraId="46AC8F04" w14:textId="61D9FB26" w:rsidR="00D27E87" w:rsidRPr="002920C7" w:rsidRDefault="00D27E87" w:rsidP="00062908">
      <w:pPr>
        <w:pStyle w:val="BRL-AnlageStandard"/>
      </w:pPr>
      <w:r w:rsidRPr="002920C7">
        <w:t>When executing piles or segment piles pursuant to EN 12794:2005+A1:2007</w:t>
      </w:r>
      <w:bookmarkStart w:id="6" w:name="_Ref31381737"/>
      <w:r w:rsidR="00AB2726" w:rsidRPr="002920C7">
        <w:rPr>
          <w:rStyle w:val="FootnoteReference"/>
        </w:rPr>
        <w:footnoteReference w:id="4"/>
      </w:r>
      <w:bookmarkEnd w:id="6"/>
      <w:r w:rsidRPr="002920C7">
        <w:t xml:space="preserve"> the relevant provisions and criteria pursuant to Annex A 1.2.3/1 must be observed.</w:t>
      </w:r>
    </w:p>
    <w:p w14:paraId="64F779FF" w14:textId="77777777" w:rsidR="00D27E87" w:rsidRPr="002920C7" w:rsidRDefault="00D27E87" w:rsidP="00062908">
      <w:pPr>
        <w:pStyle w:val="BRL-AnlageStandard"/>
      </w:pPr>
    </w:p>
    <w:p w14:paraId="05101AE9" w14:textId="4A66B3C8" w:rsidR="00D27E87" w:rsidRPr="002920C7" w:rsidRDefault="00D27E87" w:rsidP="004A3395">
      <w:pPr>
        <w:pStyle w:val="BRLAufzhlungAnstrich"/>
      </w:pPr>
      <w:r w:rsidRPr="002920C7">
        <w:t>The piles and segment piles must meet the criteria for Class 1 pursuant to Table 3, EN 12794:2005+A1:2007</w:t>
      </w:r>
      <w:r w:rsidR="00AB2726" w:rsidRPr="002920C7">
        <w:rPr>
          <w:vertAlign w:val="superscript"/>
        </w:rPr>
        <w:fldChar w:fldCharType="begin"/>
      </w:r>
      <w:r w:rsidR="00AB2726" w:rsidRPr="002920C7">
        <w:instrText xml:space="preserve"> NOTEREF _Ref31381737 \f \h </w:instrText>
      </w:r>
      <w:r w:rsidR="002920C7" w:rsidRPr="002920C7">
        <w:rPr>
          <w:vertAlign w:val="superscript"/>
        </w:rPr>
        <w:instrText xml:space="preserve"> \* MERGEFORMAT </w:instrText>
      </w:r>
      <w:r w:rsidR="00AB2726" w:rsidRPr="002920C7">
        <w:rPr>
          <w:vertAlign w:val="superscript"/>
        </w:rPr>
      </w:r>
      <w:r w:rsidR="00AB2726" w:rsidRPr="002920C7">
        <w:rPr>
          <w:vertAlign w:val="superscript"/>
        </w:rPr>
        <w:fldChar w:fldCharType="separate"/>
      </w:r>
      <w:r w:rsidR="00BD0FAB" w:rsidRPr="002920C7">
        <w:rPr>
          <w:rStyle w:val="FootnoteReference"/>
        </w:rPr>
        <w:t>4</w:t>
      </w:r>
      <w:r w:rsidR="00AB2726" w:rsidRPr="002920C7">
        <w:rPr>
          <w:vertAlign w:val="superscript"/>
        </w:rPr>
        <w:fldChar w:fldCharType="end"/>
      </w:r>
      <w:r w:rsidRPr="002920C7">
        <w:t>.</w:t>
      </w:r>
    </w:p>
    <w:p w14:paraId="55E50601" w14:textId="610BCA82" w:rsidR="00D27E87" w:rsidRPr="002920C7" w:rsidRDefault="00D27E87" w:rsidP="004A3395">
      <w:pPr>
        <w:pStyle w:val="BRLAufzhlungAnstrich"/>
      </w:pPr>
      <w:r w:rsidRPr="002920C7">
        <w:t>The load-bearing capacity of coupled piles with class A to C pile joints pursuant to Table 4, EN 12794:2005+A1:2007</w:t>
      </w:r>
      <w:r w:rsidR="00AB2726" w:rsidRPr="002920C7">
        <w:rPr>
          <w:vertAlign w:val="superscript"/>
        </w:rPr>
        <w:fldChar w:fldCharType="begin"/>
      </w:r>
      <w:r w:rsidR="00AB2726" w:rsidRPr="002920C7">
        <w:instrText xml:space="preserve"> NOTEREF _Ref31381737 \f \h </w:instrText>
      </w:r>
      <w:r w:rsidR="002920C7" w:rsidRPr="002920C7">
        <w:rPr>
          <w:vertAlign w:val="superscript"/>
        </w:rPr>
        <w:instrText xml:space="preserve"> \* MERGEFORMAT </w:instrText>
      </w:r>
      <w:r w:rsidR="00AB2726" w:rsidRPr="002920C7">
        <w:rPr>
          <w:vertAlign w:val="superscript"/>
        </w:rPr>
      </w:r>
      <w:r w:rsidR="00AB2726" w:rsidRPr="002920C7">
        <w:rPr>
          <w:vertAlign w:val="superscript"/>
        </w:rPr>
        <w:fldChar w:fldCharType="separate"/>
      </w:r>
      <w:r w:rsidR="00BD0FAB" w:rsidRPr="002920C7">
        <w:rPr>
          <w:rStyle w:val="FootnoteReference"/>
        </w:rPr>
        <w:t>4</w:t>
      </w:r>
      <w:r w:rsidR="00AB2726" w:rsidRPr="002920C7">
        <w:rPr>
          <w:vertAlign w:val="superscript"/>
        </w:rPr>
        <w:fldChar w:fldCharType="end"/>
      </w:r>
      <w:r w:rsidRPr="002920C7">
        <w:t xml:space="preserve"> must meet the criteria for an uncoupled pile.</w:t>
      </w:r>
    </w:p>
    <w:p w14:paraId="4E243864" w14:textId="77777777" w:rsidR="00D27E87" w:rsidRPr="002920C7" w:rsidRDefault="00D27E87" w:rsidP="004A3395">
      <w:pPr>
        <w:pStyle w:val="BRLAufzhlungAnstrich"/>
      </w:pPr>
      <w:r w:rsidRPr="002920C7">
        <w:t>Coupled piles may only be subjected to predominantly static actions.</w:t>
      </w:r>
    </w:p>
    <w:p w14:paraId="66615E31" w14:textId="77777777" w:rsidR="00D27E87" w:rsidRPr="002920C7" w:rsidRDefault="00D27E87" w:rsidP="00062908">
      <w:pPr>
        <w:pStyle w:val="BRL-AnlageStandard"/>
      </w:pPr>
    </w:p>
    <w:p w14:paraId="40675D56" w14:textId="77777777" w:rsidR="00D27E87" w:rsidRPr="002920C7" w:rsidRDefault="00D27E87" w:rsidP="00062908">
      <w:pPr>
        <w:pStyle w:val="BRL-AnlageStandard"/>
      </w:pPr>
    </w:p>
    <w:p w14:paraId="5874766C" w14:textId="77777777" w:rsidR="00D27E87" w:rsidRPr="002920C7" w:rsidRDefault="00D27E87" w:rsidP="002B1C53">
      <w:pPr>
        <w:pStyle w:val="BRL-Anlage"/>
        <w:keepNext/>
        <w:rPr>
          <w:lang w:val="fr-FR"/>
        </w:rPr>
      </w:pPr>
      <w:r w:rsidRPr="002920C7">
        <w:rPr>
          <w:lang w:val="fr-FR"/>
        </w:rPr>
        <w:t>Annex A 1.2.2/3</w:t>
      </w:r>
    </w:p>
    <w:p w14:paraId="06EFE055" w14:textId="77777777" w:rsidR="00D27E87" w:rsidRPr="002920C7" w:rsidRDefault="00D27E87" w:rsidP="002B1C53">
      <w:pPr>
        <w:pStyle w:val="BRL-Anlage"/>
        <w:keepNext/>
        <w:rPr>
          <w:lang w:val="fr-FR"/>
        </w:rPr>
      </w:pPr>
    </w:p>
    <w:p w14:paraId="3B7DE137" w14:textId="77777777" w:rsidR="00D27E87" w:rsidRPr="002920C7" w:rsidRDefault="00D27E87" w:rsidP="002B1C53">
      <w:pPr>
        <w:pStyle w:val="BRL-Anlage"/>
        <w:keepNext/>
        <w:rPr>
          <w:lang w:val="fr-FR"/>
        </w:rPr>
      </w:pPr>
      <w:r w:rsidRPr="002920C7">
        <w:rPr>
          <w:lang w:val="fr-FR"/>
        </w:rPr>
        <w:t xml:space="preserve">Re DIN EN 1537 </w:t>
      </w:r>
    </w:p>
    <w:p w14:paraId="6735C7A1" w14:textId="77777777" w:rsidR="00D27E87" w:rsidRPr="002920C7" w:rsidRDefault="00D27E87" w:rsidP="002B1C53">
      <w:pPr>
        <w:pStyle w:val="BRL-Anlage"/>
        <w:keepNext/>
        <w:rPr>
          <w:lang w:val="fr-FR"/>
        </w:rPr>
      </w:pPr>
    </w:p>
    <w:p w14:paraId="153864BA" w14:textId="79D3D79C" w:rsidR="00D27E87" w:rsidRPr="002920C7" w:rsidRDefault="00D27E87" w:rsidP="00062908">
      <w:pPr>
        <w:pStyle w:val="BRL-AnlageStandard"/>
      </w:pPr>
      <w:r w:rsidRPr="002920C7">
        <w:t>In terms of the building inspection requirements, in particular for specific durability aspects, there is no universally applicable technical rule for the design, dimensioning and execution of permanent anchors.</w:t>
      </w:r>
      <w:r w:rsidR="00AB2726" w:rsidRPr="002920C7">
        <w:rPr>
          <w:rStyle w:val="FootnoteReference"/>
        </w:rPr>
        <w:footnoteReference w:id="5"/>
      </w:r>
    </w:p>
    <w:p w14:paraId="30937B33" w14:textId="77777777" w:rsidR="00D27E87" w:rsidRPr="002920C7" w:rsidRDefault="00D27E87" w:rsidP="00062908">
      <w:pPr>
        <w:pStyle w:val="BRL-AnlageStandard"/>
      </w:pPr>
    </w:p>
    <w:p w14:paraId="24EA33E3" w14:textId="77777777" w:rsidR="00D27E87" w:rsidRPr="002920C7" w:rsidRDefault="00D27E87" w:rsidP="00062908">
      <w:pPr>
        <w:pStyle w:val="BRL-Standard"/>
      </w:pPr>
    </w:p>
    <w:p w14:paraId="47D55592" w14:textId="77777777" w:rsidR="00D27E87" w:rsidRPr="002920C7" w:rsidRDefault="00D27E87" w:rsidP="002B1C53">
      <w:pPr>
        <w:pStyle w:val="BRL-Anlage"/>
        <w:keepNext/>
      </w:pPr>
      <w:r w:rsidRPr="002920C7">
        <w:t>Annex A 1.2.3/1</w:t>
      </w:r>
    </w:p>
    <w:p w14:paraId="5E408E2A" w14:textId="77777777" w:rsidR="00D27E87" w:rsidRPr="002920C7" w:rsidRDefault="00D27E87" w:rsidP="002B1C53">
      <w:pPr>
        <w:pStyle w:val="BRL-Anlage"/>
        <w:keepNext/>
      </w:pPr>
    </w:p>
    <w:p w14:paraId="6D9AD013" w14:textId="0E395067" w:rsidR="00D27E87" w:rsidRPr="002920C7" w:rsidRDefault="008D6229" w:rsidP="00EC367E">
      <w:pPr>
        <w:pStyle w:val="BRL-AnlageNummerierung"/>
      </w:pPr>
      <w:r w:rsidRPr="002920C7">
        <w:t>1</w:t>
      </w:r>
      <w:r w:rsidRPr="002920C7">
        <w:tab/>
        <w:t xml:space="preserve">Section C 2.1 of these </w:t>
      </w:r>
      <w:r w:rsidRPr="002920C7">
        <w:rPr>
          <w:highlight w:val="yellow"/>
        </w:rPr>
        <w:t>VV TB SH</w:t>
      </w:r>
      <w:r w:rsidRPr="002920C7">
        <w:t xml:space="preserve"> provides for the requirements for construction products used in concrete, reinforced concrete, and prestressed concrete construction. </w:t>
      </w:r>
    </w:p>
    <w:p w14:paraId="672D5B8A" w14:textId="77777777" w:rsidR="00D27E87" w:rsidRPr="002920C7" w:rsidRDefault="00D27E87" w:rsidP="00EC367E">
      <w:pPr>
        <w:pStyle w:val="BRL-AnlageNummerierung"/>
      </w:pPr>
    </w:p>
    <w:p w14:paraId="521DBA0A" w14:textId="77777777" w:rsidR="00D27E87" w:rsidRPr="002920C7" w:rsidRDefault="00D27E87" w:rsidP="002B1C53">
      <w:pPr>
        <w:pStyle w:val="BRL-AnlageNummerierung"/>
        <w:keepNext/>
      </w:pPr>
      <w:r w:rsidRPr="002920C7">
        <w:t>2</w:t>
      </w:r>
      <w:r w:rsidRPr="002920C7">
        <w:tab/>
        <w:t>Precast products</w:t>
      </w:r>
    </w:p>
    <w:p w14:paraId="5976E39A" w14:textId="4534DD83" w:rsidR="00D27E87" w:rsidRPr="002920C7" w:rsidRDefault="00D27E87" w:rsidP="00EC367E">
      <w:pPr>
        <w:pStyle w:val="BRL-AnlageNummerierung"/>
      </w:pPr>
      <w:r w:rsidRPr="002920C7">
        <w:t>2.1</w:t>
      </w:r>
      <w:r w:rsidRPr="002920C7">
        <w:tab/>
        <w:t xml:space="preserve">For load-bearing structures made of precast elements according to harmonised standards, DIN V 20000-120:2006-04 – Application of construction products in structures – Part 120: Application rules for DIN EN 13369:2004-09 – must be observed. </w:t>
      </w:r>
    </w:p>
    <w:p w14:paraId="41068035" w14:textId="77777777" w:rsidR="00D27E87" w:rsidRPr="002920C7" w:rsidRDefault="00D27E87" w:rsidP="00EC367E">
      <w:pPr>
        <w:pStyle w:val="BRL-AnlageNummerierung"/>
      </w:pPr>
    </w:p>
    <w:p w14:paraId="3171555C" w14:textId="77777777" w:rsidR="00D27E87" w:rsidRPr="002920C7" w:rsidRDefault="00D27E87" w:rsidP="00EC367E">
      <w:pPr>
        <w:pStyle w:val="BRL-AnlageNummerierung"/>
      </w:pPr>
      <w:r w:rsidRPr="002920C7">
        <w:t>2.2</w:t>
      </w:r>
      <w:r w:rsidRPr="002920C7">
        <w:tab/>
        <w:t>When using non-harmonised base materials, the technical rules under Section C 2.1 apply2.1. The concrete, reinforcing steel and/or prestressed steel used and their technical specifications must be indicated.</w:t>
      </w:r>
    </w:p>
    <w:p w14:paraId="63E477AC" w14:textId="77777777" w:rsidR="00D27E87" w:rsidRPr="002920C7" w:rsidRDefault="00D27E87" w:rsidP="00EC367E">
      <w:pPr>
        <w:pStyle w:val="BRL-AnlageNummerierung"/>
      </w:pPr>
    </w:p>
    <w:p w14:paraId="4ECFE5BD" w14:textId="77777777" w:rsidR="00D27E87" w:rsidRPr="002920C7" w:rsidRDefault="00D27E87" w:rsidP="00EC367E">
      <w:pPr>
        <w:pStyle w:val="BRL-AnlageNummerierung"/>
      </w:pPr>
      <w:r w:rsidRPr="002920C7">
        <w:t>2.3</w:t>
      </w:r>
      <w:r w:rsidRPr="002920C7">
        <w:tab/>
        <w:t xml:space="preserve">Where load-bearing features of structural elements or kits in the form of calculated load-bearing values, mechanical strength or complete static calculations are stated in the declaration of performance, these count as structural analysis verifications. </w:t>
      </w:r>
    </w:p>
    <w:p w14:paraId="18AD5EDA" w14:textId="77777777" w:rsidR="00D27E87" w:rsidRPr="002920C7" w:rsidRDefault="00D27E87" w:rsidP="00EC367E">
      <w:pPr>
        <w:pStyle w:val="BRL-AnlageNummerierung"/>
      </w:pPr>
    </w:p>
    <w:p w14:paraId="4E1C86D8" w14:textId="77777777" w:rsidR="00D27E87" w:rsidRPr="002920C7" w:rsidRDefault="00D27E87" w:rsidP="00EC367E">
      <w:pPr>
        <w:pStyle w:val="BRL-AnlageNummerierung"/>
      </w:pPr>
      <w:r w:rsidRPr="002920C7">
        <w:t>2.4</w:t>
      </w:r>
      <w:r w:rsidRPr="002920C7">
        <w:tab/>
        <w:t xml:space="preserve">The design and structural construction of prefabricated concrete structural elements in building structures must be done in accordance with A 1.2.3.1. </w:t>
      </w:r>
    </w:p>
    <w:p w14:paraId="376DE868" w14:textId="77777777" w:rsidR="00D27E87" w:rsidRPr="002920C7" w:rsidRDefault="00D27E87" w:rsidP="00EC367E">
      <w:pPr>
        <w:pStyle w:val="BRL-AnlageNummerierung"/>
      </w:pPr>
    </w:p>
    <w:p w14:paraId="0E79B2C1" w14:textId="201CF50B" w:rsidR="00D27E87" w:rsidRPr="002920C7" w:rsidRDefault="00D27E87" w:rsidP="00EC367E">
      <w:pPr>
        <w:pStyle w:val="BRL-AnlageNummerierung"/>
      </w:pPr>
      <w:r w:rsidRPr="002920C7">
        <w:t>2.5</w:t>
      </w:r>
      <w:r w:rsidRPr="002920C7">
        <w:tab/>
        <w:t>For individual garages pursuant to EN 13978-1:2005</w:t>
      </w:r>
      <w:r w:rsidR="00C17F64" w:rsidRPr="002920C7">
        <w:rPr>
          <w:rStyle w:val="FootnoteReference"/>
        </w:rPr>
        <w:footnoteReference w:id="6"/>
      </w:r>
      <w:r w:rsidRPr="002920C7">
        <w:t>, the standard DIN V 20000-125:2006-12 may also be used for the design, dimensioning and execution. In this case, the rules of A.1.2.3.1 apply instead of DIN 1045-1:2001-07.</w:t>
      </w:r>
    </w:p>
    <w:p w14:paraId="6DCB48D6" w14:textId="61E81EF2" w:rsidR="00D27E87" w:rsidRPr="002920C7" w:rsidRDefault="00D27E87" w:rsidP="00C17F64">
      <w:pPr>
        <w:pStyle w:val="BRL-AnlageNummerierung"/>
      </w:pPr>
      <w:r w:rsidRPr="002920C7">
        <w:t>2.6</w:t>
      </w:r>
      <w:r w:rsidRPr="002920C7">
        <w:tab/>
        <w:t>When using bricks according to EN 15037-3:2009+A1:2011</w:t>
      </w:r>
      <w:r w:rsidR="00C17F64" w:rsidRPr="002920C7">
        <w:rPr>
          <w:rStyle w:val="FootnoteReference"/>
        </w:rPr>
        <w:footnoteReference w:id="7"/>
      </w:r>
      <w:r w:rsidRPr="002920C7">
        <w:t xml:space="preserve"> in pavement systems, the standard DIN 20000-129:2014-10 - Application of construction products in structures - Part 129: Rules for the application of clay blocks according to DIN EN 15037-3:2011-07 – to be observed.</w:t>
      </w:r>
    </w:p>
    <w:p w14:paraId="2AB638D2" w14:textId="77777777" w:rsidR="00D27E87" w:rsidRPr="002920C7" w:rsidRDefault="00D27E87" w:rsidP="00EC367E">
      <w:pPr>
        <w:pStyle w:val="BRL-AnlageNummerierung"/>
      </w:pPr>
    </w:p>
    <w:p w14:paraId="2BAEAC87" w14:textId="089692D9" w:rsidR="00D27E87" w:rsidRPr="002920C7" w:rsidRDefault="00D27E87" w:rsidP="00EC367E">
      <w:pPr>
        <w:pStyle w:val="BRL-AnlageNummerierung"/>
      </w:pPr>
      <w:r w:rsidRPr="002920C7">
        <w:t>3</w:t>
      </w:r>
      <w:r w:rsidRPr="002920C7">
        <w:tab/>
        <w:t xml:space="preserve">For the design, dimensioning and execution of structures using tensioning method, except for the tensioning bed method for prestressing with immediate bonding pursuant to DIN EN 1992-1-1:2011-01, Section 5.10, there is </w:t>
      </w:r>
      <w:r w:rsidRPr="002920C7">
        <w:lastRenderedPageBreak/>
        <w:t>no universally applicable technical rule in Sections A 1.2.3 and C 2.1 in terms of building-law requirements</w:t>
      </w:r>
      <w:r w:rsidR="00C17F64" w:rsidRPr="002920C7">
        <w:rPr>
          <w:rStyle w:val="FootnoteReference"/>
        </w:rPr>
        <w:footnoteReference w:id="8"/>
      </w:r>
      <w:r w:rsidRPr="002920C7">
        <w:t>.</w:t>
      </w:r>
    </w:p>
    <w:p w14:paraId="671D8185" w14:textId="77777777" w:rsidR="00D27E87" w:rsidRPr="002920C7" w:rsidRDefault="00D27E87" w:rsidP="00EC367E">
      <w:pPr>
        <w:pStyle w:val="BRL-AnlageNummerierung"/>
      </w:pPr>
    </w:p>
    <w:p w14:paraId="71FEBA48" w14:textId="77777777" w:rsidR="00D27E87" w:rsidRPr="002920C7" w:rsidRDefault="00D27E87" w:rsidP="002B1C53">
      <w:pPr>
        <w:pStyle w:val="BRL-AnlageNummerierung"/>
        <w:keepNext/>
      </w:pPr>
      <w:r w:rsidRPr="002920C7">
        <w:t>4</w:t>
      </w:r>
      <w:r w:rsidRPr="002920C7">
        <w:tab/>
        <w:t>Re DIN EN 1992-1-1:2011-01, Section 2.5:</w:t>
      </w:r>
    </w:p>
    <w:p w14:paraId="543D5CBB" w14:textId="77777777" w:rsidR="00D27E87" w:rsidRPr="002920C7" w:rsidRDefault="00D27E87" w:rsidP="00EC367E">
      <w:pPr>
        <w:pStyle w:val="BRL-AnlageNummerierung"/>
      </w:pPr>
      <w:r w:rsidRPr="002920C7">
        <w:t>The design of load-bearing structures on the basis of tests shall not apply.</w:t>
      </w:r>
    </w:p>
    <w:p w14:paraId="768554B5" w14:textId="77777777" w:rsidR="00D27E87" w:rsidRPr="002920C7" w:rsidRDefault="00D27E87" w:rsidP="00062908">
      <w:pPr>
        <w:pStyle w:val="BRL-Funote"/>
      </w:pPr>
    </w:p>
    <w:p w14:paraId="740F8E00" w14:textId="77777777" w:rsidR="00D27E87" w:rsidRPr="002920C7" w:rsidRDefault="00D27E87" w:rsidP="00062908">
      <w:pPr>
        <w:pStyle w:val="BRL-Funote"/>
      </w:pPr>
    </w:p>
    <w:p w14:paraId="13C785B9" w14:textId="77777777" w:rsidR="00D27E87" w:rsidRPr="002920C7" w:rsidRDefault="00D27E87" w:rsidP="002B1C53">
      <w:pPr>
        <w:pStyle w:val="BRL-Anlage"/>
        <w:keepNext/>
      </w:pPr>
      <w:r w:rsidRPr="002920C7">
        <w:t>Annex A 1.2.3/2</w:t>
      </w:r>
    </w:p>
    <w:p w14:paraId="6861B716" w14:textId="77777777" w:rsidR="00D27E87" w:rsidRPr="002920C7" w:rsidRDefault="00D27E87" w:rsidP="002B1C53">
      <w:pPr>
        <w:pStyle w:val="BRL-Anlage"/>
        <w:keepNext/>
      </w:pPr>
    </w:p>
    <w:p w14:paraId="07B9BFA1" w14:textId="77777777" w:rsidR="00D27E87" w:rsidRPr="002920C7" w:rsidRDefault="00D27E87" w:rsidP="00062908">
      <w:pPr>
        <w:pStyle w:val="BRL-AnlageStandard"/>
      </w:pPr>
      <w:r w:rsidRPr="002920C7">
        <w:t>The rules in General Circular - Road Construction No. 22/2012 from the Federal Ministry of Transport, Building and Urban Affairs (published in the Transport Gazette 2012, volume 24, p. 995) must be applied to the planning, design and construction of bridges.</w:t>
      </w:r>
    </w:p>
    <w:p w14:paraId="7BF947E5" w14:textId="77777777" w:rsidR="00D27E87" w:rsidRPr="002920C7" w:rsidRDefault="00D27E87" w:rsidP="00062908">
      <w:pPr>
        <w:pStyle w:val="BRL-AnlageStandard"/>
      </w:pPr>
    </w:p>
    <w:p w14:paraId="2548162D" w14:textId="77777777" w:rsidR="00D27E87" w:rsidRPr="002920C7" w:rsidRDefault="00D27E87" w:rsidP="00062908">
      <w:pPr>
        <w:pStyle w:val="BRL-Standard"/>
      </w:pPr>
    </w:p>
    <w:p w14:paraId="59878B19" w14:textId="77777777" w:rsidR="00D27E87" w:rsidRPr="002920C7" w:rsidRDefault="00D27E87" w:rsidP="002B1C53">
      <w:pPr>
        <w:pStyle w:val="BRL-Anlage"/>
        <w:keepNext/>
        <w:rPr>
          <w:lang w:val="da-DK"/>
        </w:rPr>
      </w:pPr>
      <w:r w:rsidRPr="002920C7">
        <w:rPr>
          <w:lang w:val="da-DK"/>
        </w:rPr>
        <w:t>Annex A 1.2.3/3</w:t>
      </w:r>
    </w:p>
    <w:p w14:paraId="3FF01440" w14:textId="77777777" w:rsidR="00D27E87" w:rsidRPr="002920C7" w:rsidRDefault="00D27E87" w:rsidP="002B1C53">
      <w:pPr>
        <w:pStyle w:val="BRL-Anlage"/>
        <w:keepNext/>
        <w:rPr>
          <w:lang w:val="da-DK"/>
        </w:rPr>
      </w:pPr>
    </w:p>
    <w:p w14:paraId="7845B0BD" w14:textId="77777777" w:rsidR="00D27E87" w:rsidRPr="002920C7" w:rsidRDefault="00D27E87" w:rsidP="002B1C53">
      <w:pPr>
        <w:pStyle w:val="BRL-Anlage"/>
        <w:keepNext/>
        <w:rPr>
          <w:lang w:val="da-DK"/>
        </w:rPr>
      </w:pPr>
      <w:r w:rsidRPr="002920C7">
        <w:rPr>
          <w:lang w:val="da-DK"/>
        </w:rPr>
        <w:t>Re DIN EN 1992-1-2, DIN EN 1993-1-2, DIN EN 1994-1-2, DIN EN 1995-1-2 and DIN EN 1999-1-2</w:t>
      </w:r>
    </w:p>
    <w:p w14:paraId="249A4C88" w14:textId="77777777" w:rsidR="00D27E87" w:rsidRPr="002920C7" w:rsidRDefault="00D27E87" w:rsidP="002B1C53">
      <w:pPr>
        <w:pStyle w:val="BRL-Anlage"/>
        <w:keepNext/>
        <w:rPr>
          <w:lang w:val="da-DK"/>
        </w:rPr>
      </w:pPr>
    </w:p>
    <w:p w14:paraId="4E76B946" w14:textId="77777777" w:rsidR="00D27E87" w:rsidRPr="002920C7" w:rsidRDefault="00D27E87" w:rsidP="00062908">
      <w:pPr>
        <w:pStyle w:val="BRL-AnlageStandard"/>
      </w:pPr>
      <w:r w:rsidRPr="002920C7">
        <w:t>For special developments (e.g. connections, joints, etc.), the rules of application under DIN 4102-4:2016-05 must be observed, where the Eurocode does not provide any information.</w:t>
      </w:r>
    </w:p>
    <w:p w14:paraId="3BAE914A" w14:textId="77777777" w:rsidR="00D27E87" w:rsidRPr="002920C7" w:rsidRDefault="00D27E87" w:rsidP="00062908">
      <w:pPr>
        <w:pStyle w:val="BRL-AnlageStandard"/>
      </w:pPr>
    </w:p>
    <w:p w14:paraId="33089C13" w14:textId="77777777" w:rsidR="00D27E87" w:rsidRPr="002920C7" w:rsidRDefault="00D27E87" w:rsidP="00062908">
      <w:pPr>
        <w:pStyle w:val="BRL-Standard"/>
      </w:pPr>
    </w:p>
    <w:p w14:paraId="6C5856B9" w14:textId="77777777" w:rsidR="00D27E87" w:rsidRPr="002920C7" w:rsidRDefault="00D27E87" w:rsidP="002B1C53">
      <w:pPr>
        <w:pStyle w:val="BRL-Anlage"/>
        <w:keepNext/>
      </w:pPr>
      <w:r w:rsidRPr="002920C7">
        <w:t>Annex A 1.2.3/4</w:t>
      </w:r>
    </w:p>
    <w:p w14:paraId="1403DE89" w14:textId="77777777" w:rsidR="00D27E87" w:rsidRPr="002920C7" w:rsidRDefault="00D27E87" w:rsidP="002B1C53">
      <w:pPr>
        <w:pStyle w:val="BRL-Anlage"/>
        <w:keepNext/>
      </w:pPr>
    </w:p>
    <w:p w14:paraId="737CF3D3" w14:textId="77777777" w:rsidR="00D27E87" w:rsidRPr="002920C7" w:rsidRDefault="00D27E87" w:rsidP="00EC367E">
      <w:pPr>
        <w:pStyle w:val="BRL-AnlageNummerierung"/>
      </w:pPr>
      <w:r w:rsidRPr="002920C7">
        <w:t>1</w:t>
      </w:r>
      <w:r w:rsidRPr="002920C7">
        <w:tab/>
        <w:t>The specifications of C 2.1.4.3 apply.</w:t>
      </w:r>
    </w:p>
    <w:p w14:paraId="1BA2DF7D" w14:textId="77777777" w:rsidR="00D27E87" w:rsidRPr="002920C7" w:rsidRDefault="00D27E87" w:rsidP="00EC367E">
      <w:pPr>
        <w:pStyle w:val="BRL-AnlageNummerierung"/>
      </w:pPr>
    </w:p>
    <w:p w14:paraId="52647F5F" w14:textId="09EC3EF0" w:rsidR="00D27E87" w:rsidRPr="002920C7" w:rsidRDefault="00D27E87" w:rsidP="00EC367E">
      <w:pPr>
        <w:pStyle w:val="BRL-AnlageNummerierung"/>
      </w:pPr>
      <w:r w:rsidRPr="002920C7">
        <w:t>2</w:t>
      </w:r>
      <w:r w:rsidRPr="002920C7">
        <w:tab/>
        <w:t xml:space="preserve">DIN EN 13791:2008-05 (including the national annex as per Amendment A20:2017-02) can be used to determine the compression strength of concrete in existing buildings. </w:t>
      </w:r>
    </w:p>
    <w:p w14:paraId="74774BDB" w14:textId="77777777" w:rsidR="00D27E87" w:rsidRPr="002920C7" w:rsidRDefault="00D27E87" w:rsidP="00EC367E">
      <w:pPr>
        <w:pStyle w:val="BRL-AnlageNummerierung"/>
      </w:pPr>
    </w:p>
    <w:p w14:paraId="1FA6036D" w14:textId="77777777" w:rsidR="00D27E87" w:rsidRPr="002920C7" w:rsidRDefault="00D27E87" w:rsidP="00EC367E">
      <w:pPr>
        <w:pStyle w:val="BRL-AnlageNummerierung"/>
      </w:pPr>
      <w:r w:rsidRPr="002920C7">
        <w:t>3</w:t>
      </w:r>
      <w:r w:rsidRPr="002920C7">
        <w:tab/>
        <w:t>For the use of self-compacting concrete the ‘DAfStb guideline on self-compacting concrete (DAfStb-Richtlinie Selbstverdichtender Beton, SVB-Richtlinie)’ (2012-09) shall apply.</w:t>
      </w:r>
    </w:p>
    <w:p w14:paraId="3EDE319B" w14:textId="77777777" w:rsidR="00D27E87" w:rsidRPr="002920C7" w:rsidRDefault="00D27E87" w:rsidP="00EC367E">
      <w:pPr>
        <w:pStyle w:val="BRL-AnlageNummerierung"/>
      </w:pPr>
    </w:p>
    <w:p w14:paraId="6D21EC4F" w14:textId="77777777" w:rsidR="00D27E87" w:rsidRPr="002920C7" w:rsidRDefault="00D27E87" w:rsidP="00EC367E">
      <w:pPr>
        <w:pStyle w:val="BRL-AnlageNummerierung"/>
      </w:pPr>
      <w:r w:rsidRPr="002920C7">
        <w:t>4</w:t>
      </w:r>
      <w:r w:rsidRPr="002920C7">
        <w:tab/>
        <w:t xml:space="preserve">The ‘DAfStb guidelines on solid concrete components’ (DAfStb-Richtlinie Massige Bauteile aus Beton) (2010-04) apply to the use of solid concrete components. </w:t>
      </w:r>
    </w:p>
    <w:p w14:paraId="49738D35" w14:textId="77777777" w:rsidR="00D27E87" w:rsidRPr="002920C7" w:rsidRDefault="00D27E87" w:rsidP="00EC367E">
      <w:pPr>
        <w:pStyle w:val="BRL-AnlageNummerierung"/>
      </w:pPr>
    </w:p>
    <w:p w14:paraId="595C6988" w14:textId="77777777" w:rsidR="000533B8" w:rsidRPr="002920C7" w:rsidRDefault="00D27E87" w:rsidP="002B1C53">
      <w:pPr>
        <w:pStyle w:val="BRL-AnlageNummerierung"/>
        <w:keepNext/>
      </w:pPr>
      <w:r w:rsidRPr="002920C7">
        <w:t>5</w:t>
      </w:r>
      <w:r w:rsidRPr="002920C7">
        <w:tab/>
        <w:t xml:space="preserve">In principle, the compressive strength must be determined for classification into the requested compressive strength classes in accordance with DIN EN 206-1:2001-07, Section 4.3.1 and for determination of the of the characteristic strength in accordance with DIN EN 206-1:2001-07, Section 5.5.1.2 on test pieces up to 28 days old. Conformity must be verified on test pieces up to 28 days old within the scope of the conformity control for compressive strength in accordance with DIN EN 206-1:2001-07, Section 8.2.1. Deviation from this principle is only permitted if either </w:t>
      </w:r>
    </w:p>
    <w:p w14:paraId="70FD037E" w14:textId="2DEB3077" w:rsidR="00EB64D2" w:rsidRPr="002920C7" w:rsidRDefault="00D27E87" w:rsidP="000533B8">
      <w:pPr>
        <w:pStyle w:val="BRL-AnlageNummerierung"/>
        <w:tabs>
          <w:tab w:val="clear" w:pos="567"/>
          <w:tab w:val="left" w:pos="540"/>
        </w:tabs>
        <w:ind w:left="540" w:hanging="540"/>
      </w:pPr>
      <w:r w:rsidRPr="002920C7">
        <w:t>I)</w:t>
      </w:r>
      <w:r w:rsidRPr="002920C7">
        <w:tab/>
        <w:t>the DAfStb Guideline 'Massive Concrete Components' (2010-04) can be applied and is applied or</w:t>
      </w:r>
    </w:p>
    <w:p w14:paraId="357BDF6D" w14:textId="77777777" w:rsidR="00D27E87" w:rsidRPr="002920C7" w:rsidRDefault="00D27E87" w:rsidP="002B1C53">
      <w:pPr>
        <w:pStyle w:val="BRL-AnlageNummerierung"/>
        <w:keepNext/>
        <w:tabs>
          <w:tab w:val="clear" w:pos="567"/>
          <w:tab w:val="left" w:pos="540"/>
        </w:tabs>
        <w:ind w:left="540" w:hanging="540"/>
      </w:pPr>
      <w:r w:rsidRPr="002920C7">
        <w:t>II)</w:t>
      </w:r>
      <w:r w:rsidRPr="002920C7">
        <w:tab/>
        <w:t>all of the following conditions are met:</w:t>
      </w:r>
    </w:p>
    <w:p w14:paraId="1BBC4E31" w14:textId="77777777" w:rsidR="00D27E87" w:rsidRPr="002920C7" w:rsidRDefault="00D27E87" w:rsidP="004A3395">
      <w:pPr>
        <w:pStyle w:val="BRLAufzhlungBuchstabe"/>
      </w:pPr>
      <w:r w:rsidRPr="002920C7">
        <w:t>There is a technical requirement for proof of compressive strength with a high test age. This is the case for example with some high-tensile concretes, for low-joint/joint-less constructions and for components with high requirements for joint limitation.</w:t>
      </w:r>
    </w:p>
    <w:p w14:paraId="22106746" w14:textId="5597D572" w:rsidR="00D27E87" w:rsidRPr="002920C7" w:rsidRDefault="00D27E87" w:rsidP="004A3395">
      <w:pPr>
        <w:pStyle w:val="BRLAufzhlungBuchstabe"/>
      </w:pPr>
      <w:r w:rsidRPr="002920C7">
        <w:t>The use of concrete is subject at least to the rules for monitoring class 2 in accordance with DIN 1045-3:2012-03, unless more stringent requirements apply for the compressive strength class. If a higher test age is required, this must be confirmed by the monitoring body within the framework of monitoring the installation of concrete in accordance with DIN 1045-3:2012-03, Annex C.</w:t>
      </w:r>
    </w:p>
    <w:p w14:paraId="6A56A81E" w14:textId="7C702FD9" w:rsidR="00D27E87" w:rsidRPr="002920C7" w:rsidRDefault="00D27E87" w:rsidP="004A3395">
      <w:pPr>
        <w:pStyle w:val="BRLAufzhlungBuchstabe"/>
      </w:pPr>
      <w:r w:rsidRPr="002920C7">
        <w:t>A quality assurance plan prepared by a construction firm is available, which details for each project how the change in test age is taken into account in terms of stripping times, re-treatment times and construction schedule. This quality assurance plan must be submitted to the monitoring body for approval within the framework of monitoring in accordance with DIN 1045-3:2012-03, Annex C, prior to construction.</w:t>
      </w:r>
    </w:p>
    <w:p w14:paraId="197C6FE0" w14:textId="76E89B07" w:rsidR="00D27E87" w:rsidRPr="002920C7" w:rsidRDefault="00D27E87" w:rsidP="004A3395">
      <w:pPr>
        <w:pStyle w:val="BRLAufzhlungBuchstabe"/>
      </w:pPr>
      <w:r w:rsidRPr="002920C7">
        <w:t>The supplier directory and the delivery note must also include the compressive strength of the concrete after more than 28 days. Without prejudice to this rule, the plant remains responsible for the agreement with the buyer as required by the standard. Reference must also be made to the effects on the construction schedule, particularly in terms of re-treatment times, durability and stripping times in each individual case.</w:t>
      </w:r>
    </w:p>
    <w:p w14:paraId="55DCAA35" w14:textId="77777777" w:rsidR="00D27E87" w:rsidRPr="002920C7" w:rsidRDefault="00D27E87" w:rsidP="00062908">
      <w:pPr>
        <w:ind w:left="1134" w:hanging="283"/>
        <w:rPr>
          <w:szCs w:val="18"/>
        </w:rPr>
      </w:pPr>
    </w:p>
    <w:p w14:paraId="0D7A9830" w14:textId="77777777" w:rsidR="00D27E87" w:rsidRPr="002920C7" w:rsidRDefault="00D27E87" w:rsidP="00EC367E">
      <w:pPr>
        <w:pStyle w:val="BRL-AnlageNummerierung"/>
      </w:pPr>
      <w:r w:rsidRPr="002920C7">
        <w:t>6</w:t>
      </w:r>
      <w:r w:rsidRPr="002920C7">
        <w:tab/>
        <w:t>When using steel fibre concrete, the 'DAfStb guideline on steel fibre concrete' (2012-11) shall be observed.</w:t>
      </w:r>
    </w:p>
    <w:p w14:paraId="332D1040" w14:textId="77777777" w:rsidR="00D27E87" w:rsidRPr="002920C7" w:rsidRDefault="00D27E87" w:rsidP="00062908">
      <w:pPr>
        <w:pStyle w:val="BRL-Standard"/>
      </w:pPr>
    </w:p>
    <w:p w14:paraId="62D54489" w14:textId="77777777" w:rsidR="00D27E87" w:rsidRPr="002920C7" w:rsidRDefault="00D27E87" w:rsidP="00062908">
      <w:pPr>
        <w:pStyle w:val="BRL-Standard"/>
      </w:pPr>
    </w:p>
    <w:p w14:paraId="2AB31B14" w14:textId="77777777" w:rsidR="00D27E87" w:rsidRPr="002920C7" w:rsidRDefault="00D27E87" w:rsidP="002B1C53">
      <w:pPr>
        <w:pStyle w:val="BRL-Anlage"/>
        <w:keepNext/>
      </w:pPr>
      <w:r w:rsidRPr="002920C7">
        <w:t>Annex A 1.2.3/5</w:t>
      </w:r>
    </w:p>
    <w:p w14:paraId="3422A9E7" w14:textId="77777777" w:rsidR="00D27E87" w:rsidRPr="002920C7" w:rsidRDefault="00D27E87" w:rsidP="002B1C53">
      <w:pPr>
        <w:pStyle w:val="BRL-Anlage"/>
        <w:keepNext/>
      </w:pPr>
    </w:p>
    <w:p w14:paraId="30DCE261" w14:textId="77777777" w:rsidR="00D27E87" w:rsidRPr="002920C7" w:rsidRDefault="00D27E87" w:rsidP="002B1C53">
      <w:pPr>
        <w:pStyle w:val="BRL-Anlage"/>
        <w:keepNext/>
        <w:rPr>
          <w:color w:val="000000"/>
        </w:rPr>
      </w:pPr>
      <w:r w:rsidRPr="002920C7">
        <w:rPr>
          <w:color w:val="000000"/>
        </w:rPr>
        <w:t>The DAfStb [German Committee for steel-fibre reinforced concrete] guideline on the protection and repair of concrete structural components:</w:t>
      </w:r>
    </w:p>
    <w:p w14:paraId="24E56673" w14:textId="77777777" w:rsidR="00D27E87" w:rsidRPr="002920C7" w:rsidRDefault="00D27E87" w:rsidP="002B1C53">
      <w:pPr>
        <w:keepNext/>
        <w:rPr>
          <w:color w:val="000000"/>
          <w:szCs w:val="18"/>
        </w:rPr>
      </w:pPr>
    </w:p>
    <w:p w14:paraId="0F9820FF" w14:textId="719ADEB3" w:rsidR="00D27E87" w:rsidRPr="002920C7" w:rsidRDefault="00D27E87" w:rsidP="002B1C53">
      <w:pPr>
        <w:pStyle w:val="BRL-Standard"/>
      </w:pPr>
      <w:r w:rsidRPr="002920C7">
        <w:t xml:space="preserve">If the DAfStb Repair Guideline (2001-10, Corrigendum 1:2002-01, Corrigendum 2:2005-12, Corrigendum 3:2014-09) addresses product characteristics which are harmonised throughout Europe as essential characteristics pursuant to the EU Construction Products Regulation, the performance required to meet the structural requirements must be defined by the competent planner in accordance with the relevant harmonised technical specification. The specifications for the certificate of conformity and for marking with the ‘Ü-Zeichen’ conformity mark are not applicable to the products concerned. </w:t>
      </w:r>
    </w:p>
    <w:p w14:paraId="5A369A98" w14:textId="77777777" w:rsidR="00D27E87" w:rsidRPr="002920C7" w:rsidRDefault="00D27E87" w:rsidP="00062908">
      <w:pPr>
        <w:pStyle w:val="BRL-Standard"/>
      </w:pPr>
    </w:p>
    <w:p w14:paraId="7BD5AFC1" w14:textId="77777777" w:rsidR="00D27E87" w:rsidRPr="002920C7" w:rsidRDefault="00D27E87" w:rsidP="00062908">
      <w:pPr>
        <w:pStyle w:val="BRL-Standard"/>
      </w:pPr>
    </w:p>
    <w:p w14:paraId="4FC46697" w14:textId="77777777" w:rsidR="00D27E87" w:rsidRPr="002920C7" w:rsidRDefault="00D27E87" w:rsidP="002B1C53">
      <w:pPr>
        <w:pStyle w:val="BRL-Anlage"/>
        <w:keepNext/>
      </w:pPr>
      <w:r w:rsidRPr="002920C7">
        <w:t>Annex A 1.2.3/6</w:t>
      </w:r>
    </w:p>
    <w:p w14:paraId="3CA082DA" w14:textId="77777777" w:rsidR="00D27E87" w:rsidRPr="002920C7" w:rsidRDefault="00D27E87" w:rsidP="002B1C53">
      <w:pPr>
        <w:pStyle w:val="BRL-Anlage"/>
        <w:keepNext/>
      </w:pPr>
    </w:p>
    <w:p w14:paraId="74C8B06C" w14:textId="77777777" w:rsidR="00D27E87" w:rsidRPr="002920C7" w:rsidRDefault="00D27E87" w:rsidP="002B1C53">
      <w:pPr>
        <w:pStyle w:val="BRL-Anlage"/>
        <w:keepNext/>
      </w:pPr>
      <w:r w:rsidRPr="002920C7">
        <w:t>Re DIN EN ISO 17660-1 and -2</w:t>
      </w:r>
    </w:p>
    <w:p w14:paraId="52250729" w14:textId="77777777" w:rsidR="00D27E87" w:rsidRPr="002920C7" w:rsidRDefault="00D27E87" w:rsidP="002B1C53">
      <w:pPr>
        <w:pStyle w:val="BRL-Anlage"/>
        <w:keepNext/>
      </w:pPr>
    </w:p>
    <w:p w14:paraId="71908755" w14:textId="77777777" w:rsidR="00D27E87" w:rsidRPr="002920C7" w:rsidRDefault="00D27E87" w:rsidP="002B1C53">
      <w:pPr>
        <w:pStyle w:val="BRL-AnlageNummerierung"/>
        <w:keepNext/>
      </w:pPr>
      <w:r w:rsidRPr="002920C7">
        <w:t>1</w:t>
      </w:r>
      <w:r w:rsidRPr="002920C7">
        <w:tab/>
        <w:t>Re Section 7:</w:t>
      </w:r>
    </w:p>
    <w:p w14:paraId="50A4C71B" w14:textId="6FD9F423" w:rsidR="00D27E87" w:rsidRPr="002920C7" w:rsidRDefault="00D27E87" w:rsidP="00EC367E">
      <w:pPr>
        <w:pStyle w:val="BRL-AnlageNummerierung"/>
      </w:pPr>
      <w:r w:rsidRPr="002920C7">
        <w:t>1.1</w:t>
      </w:r>
      <w:r w:rsidRPr="002920C7">
        <w:tab/>
        <w:t>Weldable reinforced steels in accordance with DIN 488-1 and -2:2009-08 must be used.</w:t>
      </w:r>
    </w:p>
    <w:p w14:paraId="5C774121" w14:textId="43DAE31E" w:rsidR="00D27E87" w:rsidRPr="002920C7" w:rsidRDefault="00D27E87" w:rsidP="00EC367E">
      <w:pPr>
        <w:pStyle w:val="BRL-AnlageNummerierung"/>
      </w:pPr>
      <w:r w:rsidRPr="002920C7">
        <w:t>1.2</w:t>
      </w:r>
      <w:r w:rsidRPr="002920C7">
        <w:tab/>
        <w:t>Structural steels in accordance with DIN EN 10025-1:2004</w:t>
      </w:r>
      <w:r w:rsidR="0055236E" w:rsidRPr="002920C7">
        <w:rPr>
          <w:rStyle w:val="FootnoteReference"/>
        </w:rPr>
        <w:footnoteReference w:id="9"/>
      </w:r>
      <w:r w:rsidRPr="002920C7">
        <w:t xml:space="preserve"> must be used.</w:t>
      </w:r>
    </w:p>
    <w:p w14:paraId="660A8586" w14:textId="428459C4" w:rsidR="00D27E87" w:rsidRPr="002920C7" w:rsidRDefault="00D27E87" w:rsidP="00EC367E">
      <w:pPr>
        <w:pStyle w:val="BRL-AnlageNummerierung"/>
      </w:pPr>
      <w:r w:rsidRPr="002920C7">
        <w:t>1.3</w:t>
      </w:r>
      <w:r w:rsidRPr="002920C7">
        <w:tab/>
        <w:t>Welding admixtures must be used in accordance with EN 13479:2004</w:t>
      </w:r>
      <w:r w:rsidR="0055236E" w:rsidRPr="002920C7">
        <w:rPr>
          <w:rStyle w:val="FootnoteReference"/>
        </w:rPr>
        <w:footnoteReference w:id="10"/>
      </w:r>
      <w:r w:rsidRPr="002920C7">
        <w:t>.</w:t>
      </w:r>
    </w:p>
    <w:p w14:paraId="3CB14D28" w14:textId="77777777" w:rsidR="00D27E87" w:rsidRPr="002920C7" w:rsidRDefault="00D27E87" w:rsidP="00EC367E">
      <w:pPr>
        <w:pStyle w:val="BRL-AnlageNummerierung"/>
      </w:pPr>
    </w:p>
    <w:p w14:paraId="78E9CB73" w14:textId="77777777" w:rsidR="00D27E87" w:rsidRPr="002920C7" w:rsidRDefault="00D27E87" w:rsidP="002B1C53">
      <w:pPr>
        <w:pStyle w:val="BRL-AnlageNummerierung"/>
        <w:keepNext/>
      </w:pPr>
      <w:r w:rsidRPr="002920C7">
        <w:t>2</w:t>
      </w:r>
      <w:r w:rsidRPr="002920C7">
        <w:tab/>
        <w:t>Re Sections 8 and 9:</w:t>
      </w:r>
    </w:p>
    <w:p w14:paraId="3C2EE567" w14:textId="77777777" w:rsidR="00D27E87" w:rsidRPr="002920C7" w:rsidRDefault="00D27E87" w:rsidP="00EC367E">
      <w:pPr>
        <w:pStyle w:val="BRL-AnlageNummerierung"/>
      </w:pPr>
      <w:r w:rsidRPr="002920C7">
        <w:t>DVS Guideline DVS 1708:2009-09 must be observed.</w:t>
      </w:r>
    </w:p>
    <w:p w14:paraId="6E23662C" w14:textId="77777777" w:rsidR="00D27E87" w:rsidRPr="002920C7" w:rsidRDefault="00D27E87" w:rsidP="00EC367E">
      <w:pPr>
        <w:pStyle w:val="BRL-AnlageNummerierung"/>
      </w:pPr>
    </w:p>
    <w:p w14:paraId="78633195" w14:textId="77777777" w:rsidR="00D27E87" w:rsidRPr="002920C7" w:rsidRDefault="00D27E87" w:rsidP="00062908">
      <w:pPr>
        <w:pStyle w:val="BRL-AnlageStandard"/>
      </w:pPr>
    </w:p>
    <w:p w14:paraId="10721E0A" w14:textId="77777777" w:rsidR="00D27E87" w:rsidRPr="002920C7" w:rsidRDefault="00D27E87" w:rsidP="002B1C53">
      <w:pPr>
        <w:pStyle w:val="BRL-Anlage"/>
        <w:keepNext/>
      </w:pPr>
      <w:r w:rsidRPr="002920C7">
        <w:t>Annex A 1.2.4/1</w:t>
      </w:r>
    </w:p>
    <w:p w14:paraId="04F71152" w14:textId="77777777" w:rsidR="00D27E87" w:rsidRPr="002920C7" w:rsidRDefault="00D27E87" w:rsidP="002B1C53">
      <w:pPr>
        <w:pStyle w:val="BRL-Anlage"/>
        <w:keepNext/>
      </w:pPr>
    </w:p>
    <w:p w14:paraId="1560264C" w14:textId="27D96676" w:rsidR="00D27E87" w:rsidRPr="002920C7" w:rsidRDefault="00D27E87" w:rsidP="002B1C53">
      <w:pPr>
        <w:pStyle w:val="BRL-AnlageStandard"/>
        <w:keepNext/>
        <w:jc w:val="left"/>
      </w:pPr>
      <w:r w:rsidRPr="002920C7">
        <w:t>When executing components or kits made of steel according to DIN EN 1993-1-1:2010-12 and DIN EN 1993-1-1/A1:2014-07 in conjunction with DIN EN 1993-1-1/NA:2015-08, made of aluminium according to DIN EN 1999-1-1:2014-03 in conjunction with DIN EN 1999-1-1/NA:2013-05, DIN EN 1999-1-1/NA/A1:2014-06, DIN EN 1999-1-1/NA/A2:2015-03 and DIN EN 1999-1-1/NA/A3:2015-11 or of composite structures or components according to DIN EN 1994-1-1:2010-12 in conjunction with DIN EN 1994-1-1/NA:2010-12, the following applies:</w:t>
      </w:r>
    </w:p>
    <w:p w14:paraId="24A9EB3B" w14:textId="77777777" w:rsidR="00D27E87" w:rsidRPr="002920C7" w:rsidRDefault="00D27E87" w:rsidP="002B1C53">
      <w:pPr>
        <w:pStyle w:val="BRL-AnlageStandard"/>
        <w:keepNext/>
      </w:pPr>
    </w:p>
    <w:p w14:paraId="25B20410" w14:textId="77777777" w:rsidR="009D652C" w:rsidRPr="002920C7" w:rsidRDefault="00D27E87" w:rsidP="00EC367E">
      <w:pPr>
        <w:pStyle w:val="BRL-AnlageNummerierung"/>
      </w:pPr>
      <w:r w:rsidRPr="002920C7">
        <w:t>1</w:t>
      </w:r>
      <w:r w:rsidRPr="002920C7">
        <w:tab/>
        <w:t>Where load-bearing features of structural elements or kits in the form of calculated load-bearing values, mechanical strength or complete static calculations are stated in the declaration of performance, these count as structural analysis verifications.</w:t>
      </w:r>
    </w:p>
    <w:p w14:paraId="2C6477F2" w14:textId="77777777" w:rsidR="007F02E3" w:rsidRPr="002920C7" w:rsidRDefault="007F02E3" w:rsidP="00EC367E">
      <w:pPr>
        <w:pStyle w:val="BRL-AnlageNummerierung"/>
      </w:pPr>
    </w:p>
    <w:p w14:paraId="47792BEB" w14:textId="124AEC81" w:rsidR="00D27E87" w:rsidRPr="002920C7" w:rsidRDefault="00D27E87" w:rsidP="00EC367E">
      <w:pPr>
        <w:pStyle w:val="BRL-AnlageNummerierung"/>
        <w:rPr>
          <w:strike/>
        </w:rPr>
      </w:pPr>
      <w:r w:rsidRPr="002920C7">
        <w:t>2</w:t>
      </w:r>
      <w:r w:rsidRPr="002920C7">
        <w:tab/>
        <w:t>The design of load-bearing structures on the basis of tests shall not apply.</w:t>
      </w:r>
    </w:p>
    <w:p w14:paraId="0E96A0B4" w14:textId="77777777" w:rsidR="00D27E87" w:rsidRPr="002920C7" w:rsidRDefault="00D27E87" w:rsidP="00EC367E">
      <w:pPr>
        <w:pStyle w:val="BRL-AnlageNummerierung"/>
      </w:pPr>
    </w:p>
    <w:p w14:paraId="439FD40F" w14:textId="77777777" w:rsidR="00D27E87" w:rsidRPr="002920C7" w:rsidRDefault="00D27E87" w:rsidP="00062908">
      <w:pPr>
        <w:pStyle w:val="BRL-Standard"/>
      </w:pPr>
    </w:p>
    <w:p w14:paraId="659725E7" w14:textId="77777777" w:rsidR="00D27E87" w:rsidRPr="002920C7" w:rsidRDefault="00D27E87" w:rsidP="002B1C53">
      <w:pPr>
        <w:pStyle w:val="BRL-Anlage"/>
        <w:keepNext/>
        <w:rPr>
          <w:rFonts w:cs="Arial"/>
          <w:bCs/>
        </w:rPr>
      </w:pPr>
      <w:r w:rsidRPr="002920C7">
        <w:t>Annex A 1.2.4/2</w:t>
      </w:r>
    </w:p>
    <w:p w14:paraId="729602AE" w14:textId="77777777" w:rsidR="00D27E87" w:rsidRPr="002920C7" w:rsidRDefault="00D27E87" w:rsidP="002B1C53">
      <w:pPr>
        <w:pStyle w:val="BRL-Anlage"/>
        <w:keepNext/>
      </w:pPr>
    </w:p>
    <w:p w14:paraId="7FF1BF66" w14:textId="4A22FB1B" w:rsidR="00D27E87" w:rsidRPr="002920C7" w:rsidRDefault="00D27E87" w:rsidP="00EC367E">
      <w:pPr>
        <w:pStyle w:val="BRL-AnlageNummerierung"/>
      </w:pPr>
      <w:r w:rsidRPr="002920C7">
        <w:t>1</w:t>
      </w:r>
      <w:r w:rsidRPr="002920C7">
        <w:tab/>
        <w:t>DIN 18807-3:1987-06 in conjunction with DIN 18807-3/A1:2001-05 shall apply to the constructive formation of roofs, ceilings and walls, as well as their cladding made of steel trapezoidal and corrugated profiles.</w:t>
      </w:r>
    </w:p>
    <w:p w14:paraId="7848A55C" w14:textId="77777777" w:rsidR="00D27E87" w:rsidRPr="002920C7" w:rsidRDefault="00D27E87" w:rsidP="00EC367E">
      <w:pPr>
        <w:pStyle w:val="BRL-AnlageNummerierung"/>
      </w:pPr>
    </w:p>
    <w:p w14:paraId="15FCBDA0" w14:textId="5F8BE719" w:rsidR="00D27E87" w:rsidRPr="002920C7" w:rsidRDefault="00D27E87" w:rsidP="00EC367E">
      <w:pPr>
        <w:pStyle w:val="BRL-AnlageNummerierung"/>
      </w:pPr>
      <w:r w:rsidRPr="002920C7">
        <w:t>2</w:t>
      </w:r>
      <w:r w:rsidRPr="002920C7">
        <w:tab/>
        <w:t>DIN 18807-9:1998-06 shall apply to the constructive formation of roofs, ceilings and walls, as well as their cladding made of aluminium trapezoidal and corrugated profiles.</w:t>
      </w:r>
    </w:p>
    <w:p w14:paraId="1C0358B4" w14:textId="77777777" w:rsidR="00D27E87" w:rsidRPr="002920C7" w:rsidRDefault="00D27E87" w:rsidP="00062908">
      <w:pPr>
        <w:pStyle w:val="BRL-Standard"/>
      </w:pPr>
    </w:p>
    <w:p w14:paraId="476E9FFF" w14:textId="77777777" w:rsidR="00D27E87" w:rsidRPr="002920C7" w:rsidRDefault="00D27E87" w:rsidP="00062908">
      <w:pPr>
        <w:pStyle w:val="BRL-Standard"/>
      </w:pPr>
    </w:p>
    <w:p w14:paraId="79FCD2B9" w14:textId="77777777" w:rsidR="00D27E87" w:rsidRPr="002920C7" w:rsidRDefault="00D27E87" w:rsidP="002B1C53">
      <w:pPr>
        <w:pStyle w:val="BRL-Anlage"/>
        <w:keepNext/>
        <w:rPr>
          <w:rFonts w:cs="Arial"/>
          <w:bCs/>
        </w:rPr>
      </w:pPr>
      <w:r w:rsidRPr="002920C7">
        <w:lastRenderedPageBreak/>
        <w:t>Annex A 1.2.4/3</w:t>
      </w:r>
    </w:p>
    <w:p w14:paraId="732D0248" w14:textId="77777777" w:rsidR="00D27E87" w:rsidRPr="002920C7" w:rsidRDefault="00D27E87" w:rsidP="002B1C53">
      <w:pPr>
        <w:pStyle w:val="BRL-Anlage"/>
        <w:keepNext/>
      </w:pPr>
    </w:p>
    <w:p w14:paraId="20BD86C2" w14:textId="3B5CED2B" w:rsidR="00D27E87" w:rsidRPr="002920C7" w:rsidRDefault="00D27E87" w:rsidP="002B1C53">
      <w:pPr>
        <w:pStyle w:val="BRL-AnlageStandard"/>
        <w:keepNext/>
      </w:pPr>
      <w:r w:rsidRPr="002920C7">
        <w:t>The following applies to cable mesh constructions and prefabricated wire ropes of steel and stainless steel with end anchoring in accordance with ETA:</w:t>
      </w:r>
    </w:p>
    <w:p w14:paraId="21E78B08" w14:textId="77777777" w:rsidR="00D27E87" w:rsidRPr="002920C7" w:rsidRDefault="00D27E87" w:rsidP="002B1C53">
      <w:pPr>
        <w:pStyle w:val="BRL-AnlageStandard"/>
        <w:keepNext/>
      </w:pPr>
    </w:p>
    <w:p w14:paraId="4ACD817B" w14:textId="77777777" w:rsidR="00D27E87" w:rsidRPr="002920C7" w:rsidRDefault="00D27E87" w:rsidP="00EC367E">
      <w:pPr>
        <w:pStyle w:val="BRL-AnlageNummerierung"/>
      </w:pPr>
      <w:r w:rsidRPr="002920C7">
        <w:t>1</w:t>
      </w:r>
      <w:r w:rsidRPr="002920C7">
        <w:tab/>
        <w:t>Depending on the material number, open spiral ropes and round strand ropes of stainless steel may be allocated the corrosion resistance classes in Table 1 under DIN EN 1993-1-4:2015-10.</w:t>
      </w:r>
    </w:p>
    <w:p w14:paraId="48ED21C7" w14:textId="77777777" w:rsidR="00D27E87" w:rsidRPr="002920C7" w:rsidRDefault="00D27E87" w:rsidP="00062908">
      <w:pPr>
        <w:spacing w:line="240" w:lineRule="exact"/>
        <w:ind w:left="567" w:hanging="567"/>
        <w:rPr>
          <w:rFonts w:cs="Arial"/>
          <w:b/>
          <w:szCs w:val="18"/>
        </w:rPr>
      </w:pPr>
    </w:p>
    <w:p w14:paraId="4C359DD1" w14:textId="2B70DA22" w:rsidR="00D27E87" w:rsidRPr="002920C7" w:rsidRDefault="000533B8" w:rsidP="004C391F">
      <w:pPr>
        <w:pStyle w:val="BRL-Tabelleberschrift"/>
        <w:ind w:left="1440" w:hanging="1440"/>
      </w:pPr>
      <w:r w:rsidRPr="002920C7">
        <w:t>Table 1:</w:t>
      </w:r>
      <w:r w:rsidRPr="002920C7">
        <w:tab/>
        <w:t>Corrosion resistance classes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26"/>
      </w:tblGrid>
      <w:tr w:rsidR="00D27E87" w:rsidRPr="002920C7" w14:paraId="4C5ECAA5" w14:textId="77777777" w:rsidTr="00443946">
        <w:tc>
          <w:tcPr>
            <w:tcW w:w="1985" w:type="dxa"/>
            <w:shd w:val="clear" w:color="auto" w:fill="auto"/>
            <w:vAlign w:val="center"/>
          </w:tcPr>
          <w:p w14:paraId="3FF4428D" w14:textId="77777777" w:rsidR="00D27E87" w:rsidRPr="002920C7" w:rsidRDefault="00D27E87" w:rsidP="002B1C53">
            <w:pPr>
              <w:pStyle w:val="BRL-TabelleAnlageberschriftFett"/>
              <w:keepNext/>
            </w:pPr>
            <w:r w:rsidRPr="002920C7">
              <w:t>Material number</w:t>
            </w:r>
          </w:p>
        </w:tc>
        <w:tc>
          <w:tcPr>
            <w:tcW w:w="6626" w:type="dxa"/>
            <w:shd w:val="clear" w:color="auto" w:fill="auto"/>
            <w:vAlign w:val="center"/>
          </w:tcPr>
          <w:p w14:paraId="18A9FD15" w14:textId="77777777" w:rsidR="00D27E87" w:rsidRPr="002920C7" w:rsidRDefault="00D27E87" w:rsidP="002B1C53">
            <w:pPr>
              <w:pStyle w:val="BRL-TabelleAnlageberschriftFett"/>
              <w:keepNext/>
            </w:pPr>
            <w:r w:rsidRPr="002920C7">
              <w:t>Corrosion resistance classes (CRC) as per DIN EN 1993-1-4:2015-10</w:t>
            </w:r>
          </w:p>
        </w:tc>
      </w:tr>
      <w:tr w:rsidR="00D27E87" w:rsidRPr="002920C7" w14:paraId="13E8D552" w14:textId="77777777" w:rsidTr="00443946">
        <w:tc>
          <w:tcPr>
            <w:tcW w:w="1985" w:type="dxa"/>
            <w:shd w:val="clear" w:color="auto" w:fill="auto"/>
            <w:vAlign w:val="center"/>
          </w:tcPr>
          <w:p w14:paraId="6B9108BC" w14:textId="77777777" w:rsidR="00D27E87" w:rsidRPr="002920C7" w:rsidRDefault="00D27E87" w:rsidP="002B1C53">
            <w:pPr>
              <w:pStyle w:val="BRL-Anlage-Tabelle-Text"/>
            </w:pPr>
            <w:r w:rsidRPr="002920C7">
              <w:t>1.4401</w:t>
            </w:r>
          </w:p>
        </w:tc>
        <w:tc>
          <w:tcPr>
            <w:tcW w:w="6626" w:type="dxa"/>
            <w:shd w:val="clear" w:color="auto" w:fill="auto"/>
            <w:vAlign w:val="center"/>
          </w:tcPr>
          <w:p w14:paraId="36090A9C" w14:textId="77777777" w:rsidR="00D27E87" w:rsidRPr="002920C7" w:rsidRDefault="00D27E87" w:rsidP="002B1C53">
            <w:pPr>
              <w:pStyle w:val="BRL-Anlage-Tabelle-Text"/>
              <w:jc w:val="center"/>
            </w:pPr>
            <w:r w:rsidRPr="002920C7">
              <w:t>II</w:t>
            </w:r>
          </w:p>
        </w:tc>
      </w:tr>
      <w:tr w:rsidR="00D27E87" w:rsidRPr="002920C7" w14:paraId="4D5ACEB1" w14:textId="77777777" w:rsidTr="00443946">
        <w:tc>
          <w:tcPr>
            <w:tcW w:w="1985" w:type="dxa"/>
            <w:shd w:val="clear" w:color="auto" w:fill="auto"/>
            <w:vAlign w:val="center"/>
          </w:tcPr>
          <w:p w14:paraId="664C6BAD" w14:textId="77777777" w:rsidR="00D27E87" w:rsidRPr="002920C7" w:rsidRDefault="00D27E87" w:rsidP="002B1C53">
            <w:pPr>
              <w:pStyle w:val="BRL-Anlage-Tabelle-Text"/>
            </w:pPr>
            <w:r w:rsidRPr="002920C7">
              <w:t>1.4404</w:t>
            </w:r>
          </w:p>
        </w:tc>
        <w:tc>
          <w:tcPr>
            <w:tcW w:w="6626" w:type="dxa"/>
            <w:shd w:val="clear" w:color="auto" w:fill="auto"/>
            <w:vAlign w:val="center"/>
          </w:tcPr>
          <w:p w14:paraId="1CCBB13A" w14:textId="77777777" w:rsidR="00D27E87" w:rsidRPr="002920C7" w:rsidRDefault="00D27E87" w:rsidP="002B1C53">
            <w:pPr>
              <w:pStyle w:val="BRL-Anlage-Tabelle-Text"/>
              <w:jc w:val="center"/>
              <w:rPr>
                <w:highlight w:val="yellow"/>
              </w:rPr>
            </w:pPr>
            <w:r w:rsidRPr="002920C7">
              <w:t>II</w:t>
            </w:r>
          </w:p>
        </w:tc>
      </w:tr>
      <w:tr w:rsidR="00D27E87" w:rsidRPr="002920C7" w14:paraId="1D01F237" w14:textId="77777777" w:rsidTr="00443946">
        <w:tc>
          <w:tcPr>
            <w:tcW w:w="1985" w:type="dxa"/>
            <w:shd w:val="clear" w:color="auto" w:fill="auto"/>
            <w:vAlign w:val="center"/>
          </w:tcPr>
          <w:p w14:paraId="2FB8473A" w14:textId="77777777" w:rsidR="00D27E87" w:rsidRPr="002920C7" w:rsidRDefault="00D27E87" w:rsidP="002B1C53">
            <w:pPr>
              <w:pStyle w:val="BRL-Anlage-Tabelle-Text"/>
            </w:pPr>
            <w:r w:rsidRPr="002920C7">
              <w:t>1.4436</w:t>
            </w:r>
          </w:p>
        </w:tc>
        <w:tc>
          <w:tcPr>
            <w:tcW w:w="6626" w:type="dxa"/>
            <w:shd w:val="clear" w:color="auto" w:fill="auto"/>
            <w:vAlign w:val="center"/>
          </w:tcPr>
          <w:p w14:paraId="4B913743" w14:textId="77777777" w:rsidR="00D27E87" w:rsidRPr="002920C7" w:rsidRDefault="00D27E87" w:rsidP="002B1C53">
            <w:pPr>
              <w:pStyle w:val="BRL-Anlage-Tabelle-Text"/>
              <w:jc w:val="center"/>
            </w:pPr>
            <w:r w:rsidRPr="002920C7">
              <w:t>III</w:t>
            </w:r>
          </w:p>
        </w:tc>
      </w:tr>
      <w:tr w:rsidR="00D27E87" w:rsidRPr="002920C7" w14:paraId="3E341B14" w14:textId="77777777" w:rsidTr="00443946">
        <w:tc>
          <w:tcPr>
            <w:tcW w:w="1985" w:type="dxa"/>
            <w:shd w:val="clear" w:color="auto" w:fill="auto"/>
            <w:vAlign w:val="center"/>
          </w:tcPr>
          <w:p w14:paraId="6EB5D888" w14:textId="77777777" w:rsidR="00D27E87" w:rsidRPr="002920C7" w:rsidRDefault="00D27E87" w:rsidP="002B1C53">
            <w:pPr>
              <w:pStyle w:val="BRL-Anlage-Tabelle-Text"/>
            </w:pPr>
            <w:r w:rsidRPr="002920C7">
              <w:t>1.4462</w:t>
            </w:r>
          </w:p>
        </w:tc>
        <w:tc>
          <w:tcPr>
            <w:tcW w:w="6626" w:type="dxa"/>
            <w:shd w:val="clear" w:color="auto" w:fill="auto"/>
            <w:vAlign w:val="center"/>
          </w:tcPr>
          <w:p w14:paraId="5140CE38" w14:textId="77777777" w:rsidR="00D27E87" w:rsidRPr="002920C7" w:rsidRDefault="00D27E87" w:rsidP="002B1C53">
            <w:pPr>
              <w:pStyle w:val="BRL-Anlage-Tabelle-Text"/>
              <w:jc w:val="center"/>
            </w:pPr>
            <w:r w:rsidRPr="002920C7">
              <w:t>III</w:t>
            </w:r>
          </w:p>
        </w:tc>
      </w:tr>
    </w:tbl>
    <w:p w14:paraId="6FFF94D8" w14:textId="77777777" w:rsidR="00D27E87" w:rsidRPr="002920C7" w:rsidRDefault="00D27E87" w:rsidP="00062908">
      <w:pPr>
        <w:spacing w:line="240" w:lineRule="exact"/>
        <w:ind w:left="567" w:hanging="567"/>
        <w:rPr>
          <w:rFonts w:cs="Arial"/>
          <w:b/>
          <w:szCs w:val="18"/>
        </w:rPr>
      </w:pPr>
    </w:p>
    <w:p w14:paraId="3AFE26B8" w14:textId="77777777" w:rsidR="00D27E87" w:rsidRPr="002920C7" w:rsidRDefault="00D27E87" w:rsidP="00EC367E">
      <w:pPr>
        <w:pStyle w:val="BRL-AnlageNummerierung"/>
      </w:pPr>
      <w:r w:rsidRPr="002920C7">
        <w:t>2</w:t>
      </w:r>
      <w:r w:rsidRPr="002920C7">
        <w:tab/>
        <w:t xml:space="preserve">Creep behaviour </w:t>
      </w:r>
      <w:r w:rsidRPr="002920C7">
        <w:sym w:font="Symbol" w:char="F065"/>
      </w:r>
      <w:r w:rsidRPr="002920C7">
        <w:rPr>
          <w:vertAlign w:val="subscript"/>
        </w:rPr>
        <w:t>k</w:t>
      </w:r>
      <w:r w:rsidRPr="002920C7">
        <w:t xml:space="preserve"> must be taken into account in the design if the stress from constant effects, determined with 1.0 times characteristic values, is more than 40 % of 1.65 times the value of the sliding force stated in the relevant ETA. In this case, the values for </w:t>
      </w:r>
      <w:r w:rsidRPr="002920C7">
        <w:sym w:font="Symbol" w:char="F065"/>
      </w:r>
      <w:r w:rsidRPr="002920C7">
        <w:rPr>
          <w:vertAlign w:val="subscript"/>
        </w:rPr>
        <w:t>k</w:t>
      </w:r>
      <w:r w:rsidRPr="002920C7">
        <w:t xml:space="preserve"> according to Table 2 must be taken into account.</w:t>
      </w:r>
    </w:p>
    <w:p w14:paraId="43202B3F" w14:textId="77777777" w:rsidR="00D27E87" w:rsidRPr="002920C7" w:rsidRDefault="00D27E87" w:rsidP="00EC367E">
      <w:pPr>
        <w:pStyle w:val="BRL-AnlageNummerierung"/>
      </w:pPr>
    </w:p>
    <w:p w14:paraId="4427F7E3" w14:textId="77777777" w:rsidR="00D27E87" w:rsidRPr="002920C7" w:rsidRDefault="00D27E87" w:rsidP="004C391F">
      <w:pPr>
        <w:pStyle w:val="BRL-Tabelleberschrift"/>
        <w:ind w:left="1440" w:hanging="1440"/>
      </w:pPr>
      <w:r w:rsidRPr="002920C7">
        <w:t xml:space="preserve">Table 2: </w:t>
      </w:r>
      <w:r w:rsidRPr="002920C7">
        <w:tab/>
        <w:t xml:space="preserve">Creep behaviour </w:t>
      </w:r>
      <w:r w:rsidRPr="002920C7">
        <w:sym w:font="Symbol" w:char="F065"/>
      </w:r>
      <w:r w:rsidRPr="002920C7">
        <w:rPr>
          <w:vertAlign w:val="subscript"/>
        </w:rPr>
        <w:t>k</w:t>
      </w:r>
      <w:r w:rsidRPr="002920C7">
        <w:t xml:space="preserve"> in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364"/>
      </w:tblGrid>
      <w:tr w:rsidR="00D27E87" w:rsidRPr="002920C7" w14:paraId="2533528F" w14:textId="77777777" w:rsidTr="00062908">
        <w:tc>
          <w:tcPr>
            <w:tcW w:w="4247" w:type="dxa"/>
            <w:shd w:val="clear" w:color="auto" w:fill="auto"/>
          </w:tcPr>
          <w:p w14:paraId="4C5D9DCD" w14:textId="77777777" w:rsidR="00D27E87" w:rsidRPr="002920C7" w:rsidRDefault="00D27E87" w:rsidP="002B1C53">
            <w:pPr>
              <w:pStyle w:val="BRL-TabelleAnlageberschriftFett"/>
              <w:keepNext/>
              <w:jc w:val="center"/>
            </w:pPr>
            <w:r w:rsidRPr="002920C7">
              <w:t>Temperature in °C</w:t>
            </w:r>
          </w:p>
        </w:tc>
        <w:tc>
          <w:tcPr>
            <w:tcW w:w="4364" w:type="dxa"/>
            <w:shd w:val="clear" w:color="auto" w:fill="auto"/>
          </w:tcPr>
          <w:p w14:paraId="3E7B8F40" w14:textId="77777777" w:rsidR="00D27E87" w:rsidRPr="002920C7" w:rsidRDefault="00D27E87" w:rsidP="002B1C53">
            <w:pPr>
              <w:pStyle w:val="BRL-TabelleAnlageberschriftFett"/>
              <w:keepNext/>
              <w:jc w:val="center"/>
            </w:pPr>
            <w:r w:rsidRPr="002920C7">
              <w:sym w:font="Symbol" w:char="F065"/>
            </w:r>
            <w:r w:rsidRPr="002920C7">
              <w:rPr>
                <w:vertAlign w:val="subscript"/>
              </w:rPr>
              <w:t>k</w:t>
            </w:r>
            <w:r w:rsidRPr="002920C7">
              <w:t xml:space="preserve"> in %</w:t>
            </w:r>
          </w:p>
        </w:tc>
      </w:tr>
      <w:tr w:rsidR="00D27E87" w:rsidRPr="002920C7" w14:paraId="4593D89A" w14:textId="77777777" w:rsidTr="00062908">
        <w:tc>
          <w:tcPr>
            <w:tcW w:w="4247" w:type="dxa"/>
            <w:shd w:val="clear" w:color="auto" w:fill="auto"/>
          </w:tcPr>
          <w:p w14:paraId="3CF2F64A" w14:textId="77777777" w:rsidR="00D27E87" w:rsidRPr="002920C7" w:rsidRDefault="00D27E87" w:rsidP="00062908">
            <w:pPr>
              <w:pStyle w:val="BRL-Anlage-Tabelle-Text"/>
              <w:jc w:val="center"/>
            </w:pPr>
            <w:r w:rsidRPr="002920C7">
              <w:t>20</w:t>
            </w:r>
          </w:p>
        </w:tc>
        <w:tc>
          <w:tcPr>
            <w:tcW w:w="4364" w:type="dxa"/>
            <w:shd w:val="clear" w:color="auto" w:fill="auto"/>
          </w:tcPr>
          <w:p w14:paraId="4FDF5384" w14:textId="77777777" w:rsidR="00D27E87" w:rsidRPr="002920C7" w:rsidRDefault="00D27E87" w:rsidP="00062908">
            <w:pPr>
              <w:pStyle w:val="BRL-Anlage-Tabelle-Text"/>
              <w:jc w:val="center"/>
              <w:rPr>
                <w:vertAlign w:val="superscript"/>
              </w:rPr>
            </w:pPr>
            <w:r w:rsidRPr="002920C7">
              <w:t>2.5 x 10</w:t>
            </w:r>
            <w:r w:rsidRPr="002920C7">
              <w:rPr>
                <w:vertAlign w:val="superscript"/>
              </w:rPr>
              <w:t>-2</w:t>
            </w:r>
          </w:p>
        </w:tc>
      </w:tr>
      <w:tr w:rsidR="00D27E87" w:rsidRPr="002920C7" w14:paraId="6225DA59" w14:textId="77777777" w:rsidTr="00062908">
        <w:tc>
          <w:tcPr>
            <w:tcW w:w="4247" w:type="dxa"/>
            <w:shd w:val="clear" w:color="auto" w:fill="auto"/>
          </w:tcPr>
          <w:p w14:paraId="53E96A21" w14:textId="77777777" w:rsidR="00D27E87" w:rsidRPr="002920C7" w:rsidRDefault="00D27E87" w:rsidP="00062908">
            <w:pPr>
              <w:pStyle w:val="BRL-Anlage-Tabelle-Text"/>
              <w:jc w:val="center"/>
            </w:pPr>
            <w:r w:rsidRPr="002920C7">
              <w:t>40</w:t>
            </w:r>
          </w:p>
        </w:tc>
        <w:tc>
          <w:tcPr>
            <w:tcW w:w="4364" w:type="dxa"/>
            <w:shd w:val="clear" w:color="auto" w:fill="auto"/>
          </w:tcPr>
          <w:p w14:paraId="3C995A31" w14:textId="77777777" w:rsidR="00D27E87" w:rsidRPr="002920C7" w:rsidRDefault="00D27E87" w:rsidP="00062908">
            <w:pPr>
              <w:pStyle w:val="BRL-Anlage-Tabelle-Text"/>
              <w:jc w:val="center"/>
            </w:pPr>
            <w:r w:rsidRPr="002920C7">
              <w:t>3.0 x 10</w:t>
            </w:r>
            <w:r w:rsidRPr="002920C7">
              <w:rPr>
                <w:vertAlign w:val="superscript"/>
              </w:rPr>
              <w:t>-2</w:t>
            </w:r>
          </w:p>
        </w:tc>
      </w:tr>
      <w:tr w:rsidR="00D27E87" w:rsidRPr="002920C7" w14:paraId="11F7F4AA" w14:textId="77777777" w:rsidTr="00062908">
        <w:tc>
          <w:tcPr>
            <w:tcW w:w="4247" w:type="dxa"/>
            <w:shd w:val="clear" w:color="auto" w:fill="auto"/>
          </w:tcPr>
          <w:p w14:paraId="61366C49" w14:textId="77777777" w:rsidR="00D27E87" w:rsidRPr="002920C7" w:rsidRDefault="00D27E87" w:rsidP="00062908">
            <w:pPr>
              <w:pStyle w:val="BRL-Anlage-Tabelle-Text"/>
              <w:jc w:val="center"/>
            </w:pPr>
            <w:r w:rsidRPr="002920C7">
              <w:t>70</w:t>
            </w:r>
          </w:p>
        </w:tc>
        <w:tc>
          <w:tcPr>
            <w:tcW w:w="4364" w:type="dxa"/>
            <w:shd w:val="clear" w:color="auto" w:fill="auto"/>
          </w:tcPr>
          <w:p w14:paraId="7FE51232" w14:textId="77777777" w:rsidR="00D27E87" w:rsidRPr="002920C7" w:rsidRDefault="00D27E87" w:rsidP="00062908">
            <w:pPr>
              <w:pStyle w:val="BRL-Anlage-Tabelle-Text"/>
              <w:jc w:val="center"/>
            </w:pPr>
            <w:r w:rsidRPr="002920C7">
              <w:t>3.5 x 10</w:t>
            </w:r>
            <w:r w:rsidRPr="002920C7">
              <w:rPr>
                <w:vertAlign w:val="superscript"/>
              </w:rPr>
              <w:t>-2</w:t>
            </w:r>
          </w:p>
        </w:tc>
      </w:tr>
    </w:tbl>
    <w:p w14:paraId="7071D1D5" w14:textId="77777777" w:rsidR="00D27E87" w:rsidRPr="002920C7" w:rsidRDefault="00D27E87" w:rsidP="00062908">
      <w:pPr>
        <w:pStyle w:val="BRL-AnlageStandard"/>
      </w:pPr>
    </w:p>
    <w:p w14:paraId="598BBB6F" w14:textId="77777777" w:rsidR="00D27E87" w:rsidRPr="002920C7" w:rsidRDefault="00D27E87" w:rsidP="00062908">
      <w:pPr>
        <w:pStyle w:val="BRL-Standard"/>
      </w:pPr>
    </w:p>
    <w:p w14:paraId="60A27042" w14:textId="77777777" w:rsidR="00D27E87" w:rsidRPr="002920C7" w:rsidRDefault="00D27E87" w:rsidP="002B1C53">
      <w:pPr>
        <w:pStyle w:val="BRL-Anlage"/>
        <w:keepNext/>
      </w:pPr>
      <w:r w:rsidRPr="002920C7">
        <w:t>Annex A 1.2.4/4</w:t>
      </w:r>
    </w:p>
    <w:p w14:paraId="52B97322" w14:textId="77777777" w:rsidR="00D27E87" w:rsidRPr="002920C7" w:rsidRDefault="00D27E87" w:rsidP="002B1C53">
      <w:pPr>
        <w:pStyle w:val="BRL-Anlage"/>
        <w:keepNext/>
      </w:pPr>
    </w:p>
    <w:p w14:paraId="2F82D36B" w14:textId="77777777" w:rsidR="00D27E87" w:rsidRPr="002920C7" w:rsidRDefault="00D27E87" w:rsidP="002B1C53">
      <w:pPr>
        <w:pStyle w:val="BRL-Anlage"/>
        <w:keepNext/>
      </w:pPr>
      <w:r w:rsidRPr="002920C7">
        <w:t xml:space="preserve">Re DIN EN 1993-3-2 </w:t>
      </w:r>
    </w:p>
    <w:p w14:paraId="48F57135" w14:textId="77777777" w:rsidR="00D27E87" w:rsidRPr="002920C7" w:rsidRDefault="00D27E87" w:rsidP="002B1C53">
      <w:pPr>
        <w:pStyle w:val="BRL-Anlage"/>
        <w:keepNext/>
      </w:pPr>
    </w:p>
    <w:p w14:paraId="0B04E715" w14:textId="77777777" w:rsidR="00D27E87" w:rsidRPr="002920C7" w:rsidRDefault="00D27E87" w:rsidP="00062908">
      <w:pPr>
        <w:pStyle w:val="BRL-AnlageStandard"/>
      </w:pPr>
      <w:r w:rsidRPr="002920C7">
        <w:t>DIN EN 13084-1:2007-05, in conjunction with Annex A 1.2.8/1, shall also apply.</w:t>
      </w:r>
    </w:p>
    <w:p w14:paraId="5621C886" w14:textId="77777777" w:rsidR="00D27E87" w:rsidRPr="002920C7" w:rsidRDefault="00D27E87" w:rsidP="00062908">
      <w:pPr>
        <w:pStyle w:val="BRL-AnlageStandard"/>
      </w:pPr>
    </w:p>
    <w:p w14:paraId="6916A9D9" w14:textId="77777777" w:rsidR="00D27E87" w:rsidRPr="002920C7" w:rsidRDefault="00D27E87" w:rsidP="00062908">
      <w:pPr>
        <w:pStyle w:val="BRL-Standard"/>
      </w:pPr>
    </w:p>
    <w:p w14:paraId="257EDCA0" w14:textId="77777777" w:rsidR="00D27E87" w:rsidRPr="002920C7" w:rsidRDefault="00D27E87" w:rsidP="002B1C53">
      <w:pPr>
        <w:pStyle w:val="BRL-Anlage"/>
        <w:keepNext/>
        <w:rPr>
          <w:lang w:val="fr-FR"/>
        </w:rPr>
      </w:pPr>
      <w:r w:rsidRPr="002920C7">
        <w:rPr>
          <w:lang w:val="fr-FR"/>
        </w:rPr>
        <w:t>Annex A 1.2.4/5</w:t>
      </w:r>
    </w:p>
    <w:p w14:paraId="0EE2A418" w14:textId="77777777" w:rsidR="00D27E87" w:rsidRPr="002920C7" w:rsidRDefault="00D27E87" w:rsidP="002B1C53">
      <w:pPr>
        <w:pStyle w:val="BRL-Anlage"/>
        <w:keepNext/>
        <w:rPr>
          <w:lang w:val="fr-FR"/>
        </w:rPr>
      </w:pPr>
    </w:p>
    <w:p w14:paraId="27BDE883" w14:textId="77777777" w:rsidR="00D27E87" w:rsidRPr="002920C7" w:rsidRDefault="00D27E87" w:rsidP="002B1C53">
      <w:pPr>
        <w:pStyle w:val="BRL-Anlage"/>
        <w:keepNext/>
        <w:rPr>
          <w:lang w:val="fr-FR"/>
        </w:rPr>
      </w:pPr>
      <w:r w:rsidRPr="002920C7">
        <w:rPr>
          <w:lang w:val="fr-FR"/>
        </w:rPr>
        <w:t>Re DIN EN 1090-2</w:t>
      </w:r>
    </w:p>
    <w:p w14:paraId="3B8DC17B" w14:textId="77777777" w:rsidR="00D27E87" w:rsidRPr="002920C7" w:rsidRDefault="00D27E87" w:rsidP="002B1C53">
      <w:pPr>
        <w:pStyle w:val="BRL-Anlage"/>
        <w:keepNext/>
        <w:rPr>
          <w:lang w:val="fr-FR"/>
        </w:rPr>
      </w:pPr>
    </w:p>
    <w:p w14:paraId="484467FF" w14:textId="77777777" w:rsidR="00D27E87" w:rsidRPr="002920C7" w:rsidRDefault="00D27E87" w:rsidP="002B1C53">
      <w:pPr>
        <w:pStyle w:val="BRL-AnlageStandard"/>
        <w:keepNext/>
      </w:pPr>
      <w:r w:rsidRPr="002920C7">
        <w:t>The following rule shall be applied as follows:</w:t>
      </w:r>
    </w:p>
    <w:p w14:paraId="03567316" w14:textId="77777777" w:rsidR="00D27E87" w:rsidRPr="002920C7" w:rsidRDefault="00D27E87" w:rsidP="002B1C53">
      <w:pPr>
        <w:pStyle w:val="BRL-Standard"/>
        <w:keepNext/>
      </w:pPr>
    </w:p>
    <w:p w14:paraId="2689D77B" w14:textId="123877B9" w:rsidR="00D27E87" w:rsidRPr="002920C7" w:rsidRDefault="00D27E87" w:rsidP="00EC367E">
      <w:pPr>
        <w:pStyle w:val="BRL-AnlageNummerierung"/>
      </w:pPr>
      <w:r w:rsidRPr="002920C7">
        <w:t>1</w:t>
      </w:r>
      <w:r w:rsidRPr="002920C7">
        <w:tab/>
        <w:t>Load-bearing steel building components in the execution classes listed may only be manufactured by a manufacturer whose in-house quality control is certified by a notified body in accordance with EN 1090-1:2009+A1:2011</w:t>
      </w:r>
      <w:bookmarkStart w:id="7" w:name="_Ref31383333"/>
      <w:r w:rsidR="0055236E" w:rsidRPr="002920C7">
        <w:rPr>
          <w:rStyle w:val="FootnoteReference"/>
        </w:rPr>
        <w:footnoteReference w:id="11"/>
      </w:r>
      <w:bookmarkEnd w:id="7"/>
      <w:r w:rsidRPr="002920C7">
        <w:t>.</w:t>
      </w:r>
    </w:p>
    <w:p w14:paraId="1328F706" w14:textId="77777777" w:rsidR="007F02E3" w:rsidRPr="002920C7" w:rsidRDefault="007F02E3" w:rsidP="00EC367E">
      <w:pPr>
        <w:pStyle w:val="BRL-AnlageNummerierung"/>
      </w:pPr>
    </w:p>
    <w:p w14:paraId="5B7EF9F8" w14:textId="255A4580" w:rsidR="00D27E87" w:rsidRPr="002920C7" w:rsidRDefault="00D27E87" w:rsidP="002B1C53">
      <w:pPr>
        <w:pStyle w:val="BRL-AnlageNummerierung"/>
        <w:keepNext/>
      </w:pPr>
      <w:r w:rsidRPr="002920C7">
        <w:t>2</w:t>
      </w:r>
      <w:r w:rsidRPr="002920C7">
        <w:tab/>
        <w:t>Welded building components, load-bearing structures and steel structures in the execution classes listed may only be executed on-site by companies with proof of suitability to execute welding work in the corresponding execution classes. The following may be used as an alternative:</w:t>
      </w:r>
    </w:p>
    <w:p w14:paraId="3148976E" w14:textId="77777777" w:rsidR="00D27E87" w:rsidRPr="002920C7" w:rsidRDefault="00D27E87" w:rsidP="002B1C53">
      <w:pPr>
        <w:pStyle w:val="BRL-AnlageStandard"/>
        <w:keepNext/>
      </w:pPr>
    </w:p>
    <w:p w14:paraId="48E625DC" w14:textId="61735A74" w:rsidR="00D27E87" w:rsidRPr="002920C7" w:rsidRDefault="00D27E87" w:rsidP="004A3395">
      <w:pPr>
        <w:pStyle w:val="BRLAufzhlungAnstrich"/>
      </w:pPr>
      <w:r w:rsidRPr="002920C7">
        <w:t>a welding certificate in line with EN 1090-1:2009+A1:2011</w:t>
      </w:r>
      <w:r w:rsidR="0055236E" w:rsidRPr="002920C7">
        <w:fldChar w:fldCharType="begin"/>
      </w:r>
      <w:r w:rsidR="0055236E" w:rsidRPr="002920C7">
        <w:instrText xml:space="preserve"> NOTEREF _Ref31383333 \f \h </w:instrText>
      </w:r>
      <w:r w:rsidR="002920C7" w:rsidRPr="002920C7">
        <w:instrText xml:space="preserve"> \* MERGEFORMAT </w:instrText>
      </w:r>
      <w:r w:rsidR="0055236E" w:rsidRPr="002920C7">
        <w:fldChar w:fldCharType="separate"/>
      </w:r>
      <w:r w:rsidR="00BD0FAB" w:rsidRPr="002920C7">
        <w:rPr>
          <w:rStyle w:val="FootnoteReference"/>
        </w:rPr>
        <w:t>11</w:t>
      </w:r>
      <w:r w:rsidR="0055236E" w:rsidRPr="002920C7">
        <w:fldChar w:fldCharType="end"/>
      </w:r>
      <w:r w:rsidRPr="002920C7">
        <w:t xml:space="preserve"> issued or certified by a notified body, if the firm’s in-house production control is certified by this body in line with EN 1090-1:2009+A1:2011</w:t>
      </w:r>
      <w:r w:rsidR="0055236E" w:rsidRPr="002920C7">
        <w:fldChar w:fldCharType="begin"/>
      </w:r>
      <w:r w:rsidR="0055236E" w:rsidRPr="002920C7">
        <w:instrText xml:space="preserve"> NOTEREF _Ref31383333 \f \h </w:instrText>
      </w:r>
      <w:r w:rsidR="002920C7" w:rsidRPr="002920C7">
        <w:instrText xml:space="preserve"> \* MERGEFORMAT </w:instrText>
      </w:r>
      <w:r w:rsidR="0055236E" w:rsidRPr="002920C7">
        <w:fldChar w:fldCharType="separate"/>
      </w:r>
      <w:r w:rsidR="00BD0FAB" w:rsidRPr="002920C7">
        <w:rPr>
          <w:rStyle w:val="FootnoteReference"/>
        </w:rPr>
        <w:t>11</w:t>
      </w:r>
      <w:r w:rsidR="0055236E" w:rsidRPr="002920C7">
        <w:fldChar w:fldCharType="end"/>
      </w:r>
      <w:r w:rsidRPr="002920C7">
        <w:t>;</w:t>
      </w:r>
    </w:p>
    <w:p w14:paraId="40474D07" w14:textId="21620A88" w:rsidR="00D27E87" w:rsidRPr="002920C7" w:rsidRDefault="00D27E87" w:rsidP="004A3395">
      <w:pPr>
        <w:pStyle w:val="BRLAufzhlungAnstrich"/>
      </w:pPr>
      <w:r w:rsidRPr="002920C7">
        <w:t>a welding certificate issued by an officially recognised certification body on the basis of DIN EN 1090-2:2011-10 in conjunction with EN 1090-1:2009+A1:2011</w:t>
      </w:r>
      <w:r w:rsidR="0055236E" w:rsidRPr="002920C7">
        <w:fldChar w:fldCharType="begin"/>
      </w:r>
      <w:r w:rsidR="0055236E" w:rsidRPr="002920C7">
        <w:instrText xml:space="preserve"> NOTEREF _Ref31383333 \f \h </w:instrText>
      </w:r>
      <w:r w:rsidR="002920C7" w:rsidRPr="002920C7">
        <w:instrText xml:space="preserve"> \* MERGEFORMAT </w:instrText>
      </w:r>
      <w:r w:rsidR="0055236E" w:rsidRPr="002920C7">
        <w:fldChar w:fldCharType="separate"/>
      </w:r>
      <w:r w:rsidR="00BD0FAB" w:rsidRPr="002920C7">
        <w:rPr>
          <w:rStyle w:val="FootnoteReference"/>
        </w:rPr>
        <w:t>11</w:t>
      </w:r>
      <w:r w:rsidR="0055236E" w:rsidRPr="002920C7">
        <w:fldChar w:fldCharType="end"/>
      </w:r>
      <w:r w:rsidRPr="002920C7">
        <w:t>, Table B.1;</w:t>
      </w:r>
    </w:p>
    <w:p w14:paraId="0A62D2CC" w14:textId="44C33689" w:rsidR="00D27E87" w:rsidRPr="002920C7" w:rsidRDefault="00D27E87" w:rsidP="002B1C53">
      <w:pPr>
        <w:pStyle w:val="BRLAufzhlungAnstrich"/>
        <w:keepNext/>
      </w:pPr>
      <w:r w:rsidRPr="002920C7">
        <w:lastRenderedPageBreak/>
        <w:t>a certificate on the manufacturer's qualification under DIN 18800-7:2008-11 over the remaining validity period as set out below:</w:t>
      </w:r>
    </w:p>
    <w:p w14:paraId="3249CD30" w14:textId="77777777" w:rsidR="00D27E87" w:rsidRPr="002920C7" w:rsidRDefault="00D27E87" w:rsidP="002B1C53">
      <w:pPr>
        <w:keepNext/>
        <w:keepLines/>
        <w:autoSpaceDE w:val="0"/>
        <w:autoSpaceDN w:val="0"/>
        <w:adjustRightInd w:val="0"/>
        <w:spacing w:line="240" w:lineRule="exact"/>
        <w:ind w:left="709" w:hanging="425"/>
        <w:rPr>
          <w:rFonts w:cs="Arial"/>
          <w:szCs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2"/>
        <w:gridCol w:w="2782"/>
        <w:gridCol w:w="3483"/>
      </w:tblGrid>
      <w:tr w:rsidR="00D27E87" w:rsidRPr="002920C7" w14:paraId="65465EDD" w14:textId="77777777" w:rsidTr="00062908">
        <w:trPr>
          <w:tblHeader/>
        </w:trPr>
        <w:tc>
          <w:tcPr>
            <w:tcW w:w="2382" w:type="dxa"/>
            <w:tcMar>
              <w:top w:w="57" w:type="dxa"/>
              <w:left w:w="108" w:type="dxa"/>
              <w:bottom w:w="57" w:type="dxa"/>
              <w:right w:w="108" w:type="dxa"/>
            </w:tcMar>
            <w:vAlign w:val="center"/>
            <w:hideMark/>
          </w:tcPr>
          <w:p w14:paraId="54518673" w14:textId="77777777" w:rsidR="00D27E87" w:rsidRPr="002920C7" w:rsidRDefault="00D27E87" w:rsidP="002B1C53">
            <w:pPr>
              <w:pStyle w:val="BRL-TabelleAnlageberschriftFett"/>
              <w:keepNext/>
            </w:pPr>
            <w:r w:rsidRPr="002920C7">
              <w:t>Type of stress</w:t>
            </w:r>
          </w:p>
        </w:tc>
        <w:tc>
          <w:tcPr>
            <w:tcW w:w="2782" w:type="dxa"/>
            <w:tcMar>
              <w:top w:w="57" w:type="dxa"/>
              <w:left w:w="108" w:type="dxa"/>
              <w:bottom w:w="57" w:type="dxa"/>
              <w:right w:w="108" w:type="dxa"/>
            </w:tcMar>
            <w:vAlign w:val="center"/>
            <w:hideMark/>
          </w:tcPr>
          <w:p w14:paraId="569FC5B7" w14:textId="77777777" w:rsidR="00D27E87" w:rsidRPr="002920C7" w:rsidRDefault="00D27E87" w:rsidP="002B1C53">
            <w:pPr>
              <w:pStyle w:val="BRL-TabelleAnlageberschriftFett"/>
              <w:keepNext/>
            </w:pPr>
            <w:r w:rsidRPr="002920C7">
              <w:t>Execution class according to DIN EN 1090-2:2011-10</w:t>
            </w:r>
          </w:p>
        </w:tc>
        <w:tc>
          <w:tcPr>
            <w:tcW w:w="3483" w:type="dxa"/>
            <w:tcMar>
              <w:top w:w="57" w:type="dxa"/>
              <w:left w:w="108" w:type="dxa"/>
              <w:bottom w:w="57" w:type="dxa"/>
              <w:right w:w="108" w:type="dxa"/>
            </w:tcMar>
            <w:vAlign w:val="center"/>
            <w:hideMark/>
          </w:tcPr>
          <w:p w14:paraId="4A70D273" w14:textId="77777777" w:rsidR="00D27E87" w:rsidRPr="002920C7" w:rsidRDefault="00D27E87" w:rsidP="002B1C53">
            <w:pPr>
              <w:pStyle w:val="BRL-TabelleAnlageberschriftFett"/>
              <w:keepNext/>
            </w:pPr>
            <w:r w:rsidRPr="002920C7">
              <w:t>Manufacturer's qualification according to DIN 18800-7:2008-11</w:t>
            </w:r>
          </w:p>
        </w:tc>
      </w:tr>
      <w:tr w:rsidR="00D27E87" w:rsidRPr="002920C7" w14:paraId="1525A4F5" w14:textId="77777777" w:rsidTr="00062908">
        <w:tc>
          <w:tcPr>
            <w:tcW w:w="2382" w:type="dxa"/>
            <w:vMerge w:val="restart"/>
            <w:tcMar>
              <w:top w:w="57" w:type="dxa"/>
              <w:left w:w="108" w:type="dxa"/>
              <w:bottom w:w="57" w:type="dxa"/>
              <w:right w:w="108" w:type="dxa"/>
            </w:tcMar>
            <w:vAlign w:val="center"/>
            <w:hideMark/>
          </w:tcPr>
          <w:p w14:paraId="6CCF2305" w14:textId="171CC49F" w:rsidR="00D27E87" w:rsidRPr="002920C7" w:rsidRDefault="00D27E87" w:rsidP="002B1C53">
            <w:pPr>
              <w:pStyle w:val="BRL-Anlage-Tabelle-Text"/>
              <w:keepNext/>
            </w:pPr>
            <w:r w:rsidRPr="002920C7">
              <w:t>static or quasi-static</w:t>
            </w:r>
          </w:p>
        </w:tc>
        <w:tc>
          <w:tcPr>
            <w:tcW w:w="2782" w:type="dxa"/>
            <w:tcMar>
              <w:top w:w="57" w:type="dxa"/>
              <w:left w:w="108" w:type="dxa"/>
              <w:bottom w:w="57" w:type="dxa"/>
              <w:right w:w="108" w:type="dxa"/>
            </w:tcMar>
            <w:vAlign w:val="center"/>
            <w:hideMark/>
          </w:tcPr>
          <w:p w14:paraId="617F67A8" w14:textId="77777777" w:rsidR="00D27E87" w:rsidRPr="002920C7" w:rsidRDefault="00D27E87" w:rsidP="00062908">
            <w:pPr>
              <w:pStyle w:val="BRL-Anlage-Tabelle-Text"/>
              <w:keepNext/>
              <w:jc w:val="center"/>
            </w:pPr>
            <w:r w:rsidRPr="002920C7">
              <w:t>EXC 1</w:t>
            </w:r>
          </w:p>
        </w:tc>
        <w:tc>
          <w:tcPr>
            <w:tcW w:w="3483" w:type="dxa"/>
            <w:tcMar>
              <w:top w:w="57" w:type="dxa"/>
              <w:left w:w="108" w:type="dxa"/>
              <w:bottom w:w="57" w:type="dxa"/>
              <w:right w:w="108" w:type="dxa"/>
            </w:tcMar>
            <w:vAlign w:val="center"/>
            <w:hideMark/>
          </w:tcPr>
          <w:p w14:paraId="6FB88726" w14:textId="77777777" w:rsidR="00D27E87" w:rsidRPr="002920C7" w:rsidRDefault="00D27E87" w:rsidP="00062908">
            <w:pPr>
              <w:pStyle w:val="BRL-Anlage-Tabelle-Text"/>
              <w:keepNext/>
              <w:jc w:val="center"/>
            </w:pPr>
            <w:r w:rsidRPr="002920C7">
              <w:t>at least Class B</w:t>
            </w:r>
          </w:p>
        </w:tc>
      </w:tr>
      <w:tr w:rsidR="00D27E87" w:rsidRPr="002920C7" w14:paraId="1B59FE4B" w14:textId="77777777" w:rsidTr="00062908">
        <w:tc>
          <w:tcPr>
            <w:tcW w:w="2382" w:type="dxa"/>
            <w:vMerge/>
            <w:vAlign w:val="center"/>
            <w:hideMark/>
          </w:tcPr>
          <w:p w14:paraId="6036110F" w14:textId="77777777" w:rsidR="00D27E87" w:rsidRPr="002920C7" w:rsidRDefault="00D27E87" w:rsidP="00062908">
            <w:pPr>
              <w:pStyle w:val="BRL-Anlage-Tabelle-Text"/>
              <w:keepNext/>
              <w:rPr>
                <w:rFonts w:eastAsia="Calibri"/>
              </w:rPr>
            </w:pPr>
          </w:p>
        </w:tc>
        <w:tc>
          <w:tcPr>
            <w:tcW w:w="2782" w:type="dxa"/>
            <w:tcMar>
              <w:top w:w="57" w:type="dxa"/>
              <w:left w:w="108" w:type="dxa"/>
              <w:bottom w:w="57" w:type="dxa"/>
              <w:right w:w="108" w:type="dxa"/>
            </w:tcMar>
            <w:vAlign w:val="center"/>
            <w:hideMark/>
          </w:tcPr>
          <w:p w14:paraId="15396649" w14:textId="77777777" w:rsidR="00D27E87" w:rsidRPr="002920C7" w:rsidRDefault="00D27E87" w:rsidP="00062908">
            <w:pPr>
              <w:pStyle w:val="BRL-Anlage-Tabelle-Text"/>
              <w:keepNext/>
              <w:jc w:val="center"/>
            </w:pPr>
            <w:r w:rsidRPr="002920C7">
              <w:t>EXC 2</w:t>
            </w:r>
          </w:p>
        </w:tc>
        <w:tc>
          <w:tcPr>
            <w:tcW w:w="3483" w:type="dxa"/>
            <w:tcMar>
              <w:top w:w="57" w:type="dxa"/>
              <w:left w:w="108" w:type="dxa"/>
              <w:bottom w:w="57" w:type="dxa"/>
              <w:right w:w="108" w:type="dxa"/>
            </w:tcMar>
            <w:vAlign w:val="center"/>
            <w:hideMark/>
          </w:tcPr>
          <w:p w14:paraId="5615BF55" w14:textId="77777777" w:rsidR="00D27E87" w:rsidRPr="002920C7" w:rsidRDefault="00D27E87" w:rsidP="00062908">
            <w:pPr>
              <w:pStyle w:val="BRL-Anlage-Tabelle-Text"/>
              <w:keepNext/>
              <w:jc w:val="center"/>
            </w:pPr>
            <w:r w:rsidRPr="002920C7">
              <w:t>at least Class B, C or D considering the area of application specified under classes</w:t>
            </w:r>
          </w:p>
        </w:tc>
      </w:tr>
      <w:tr w:rsidR="00D27E87" w:rsidRPr="002920C7" w14:paraId="0F958781" w14:textId="77777777" w:rsidTr="00062908">
        <w:tc>
          <w:tcPr>
            <w:tcW w:w="2382" w:type="dxa"/>
            <w:vMerge/>
            <w:vAlign w:val="center"/>
            <w:hideMark/>
          </w:tcPr>
          <w:p w14:paraId="667D31A0" w14:textId="77777777" w:rsidR="00D27E87" w:rsidRPr="002920C7" w:rsidRDefault="00D27E87" w:rsidP="00062908">
            <w:pPr>
              <w:pStyle w:val="BRL-Anlage-Tabelle-Text"/>
              <w:keepNext/>
              <w:rPr>
                <w:rFonts w:eastAsia="Calibri"/>
              </w:rPr>
            </w:pPr>
          </w:p>
        </w:tc>
        <w:tc>
          <w:tcPr>
            <w:tcW w:w="2782" w:type="dxa"/>
            <w:tcMar>
              <w:top w:w="57" w:type="dxa"/>
              <w:left w:w="108" w:type="dxa"/>
              <w:bottom w:w="57" w:type="dxa"/>
              <w:right w:w="108" w:type="dxa"/>
            </w:tcMar>
            <w:vAlign w:val="center"/>
            <w:hideMark/>
          </w:tcPr>
          <w:p w14:paraId="6BE5B1AC" w14:textId="77777777" w:rsidR="00D27E87" w:rsidRPr="002920C7" w:rsidRDefault="00D27E87" w:rsidP="00062908">
            <w:pPr>
              <w:pStyle w:val="BRL-Anlage-Tabelle-Text"/>
              <w:keepNext/>
              <w:jc w:val="center"/>
            </w:pPr>
            <w:r w:rsidRPr="002920C7">
              <w:t>EXC 3</w:t>
            </w:r>
            <w:r w:rsidRPr="002920C7">
              <w:br/>
              <w:t>EXC 4</w:t>
            </w:r>
          </w:p>
        </w:tc>
        <w:tc>
          <w:tcPr>
            <w:tcW w:w="3483" w:type="dxa"/>
            <w:tcMar>
              <w:top w:w="57" w:type="dxa"/>
              <w:left w:w="108" w:type="dxa"/>
              <w:bottom w:w="57" w:type="dxa"/>
              <w:right w:w="108" w:type="dxa"/>
            </w:tcMar>
            <w:vAlign w:val="center"/>
            <w:hideMark/>
          </w:tcPr>
          <w:p w14:paraId="65DDF890" w14:textId="77777777" w:rsidR="00D27E87" w:rsidRPr="002920C7" w:rsidRDefault="00D27E87" w:rsidP="00062908">
            <w:pPr>
              <w:pStyle w:val="BRL-Anlage-Tabelle-Text"/>
              <w:keepNext/>
              <w:jc w:val="center"/>
            </w:pPr>
            <w:r w:rsidRPr="002920C7">
              <w:t>at least Class D</w:t>
            </w:r>
          </w:p>
        </w:tc>
      </w:tr>
      <w:tr w:rsidR="00D27E87" w:rsidRPr="002920C7" w14:paraId="7A128A0C" w14:textId="77777777" w:rsidTr="00062908">
        <w:tc>
          <w:tcPr>
            <w:tcW w:w="2382" w:type="dxa"/>
            <w:tcMar>
              <w:top w:w="57" w:type="dxa"/>
              <w:left w:w="108" w:type="dxa"/>
              <w:bottom w:w="57" w:type="dxa"/>
              <w:right w:w="108" w:type="dxa"/>
            </w:tcMar>
            <w:vAlign w:val="center"/>
            <w:hideMark/>
          </w:tcPr>
          <w:p w14:paraId="767C1582" w14:textId="77777777" w:rsidR="00D27E87" w:rsidRPr="002920C7" w:rsidRDefault="00D27E87" w:rsidP="00062908">
            <w:pPr>
              <w:pStyle w:val="BRL-Anlage-Tabelle-Text"/>
              <w:keepNext/>
            </w:pPr>
            <w:r w:rsidRPr="002920C7">
              <w:t>susceptible to fatigue</w:t>
            </w:r>
          </w:p>
        </w:tc>
        <w:tc>
          <w:tcPr>
            <w:tcW w:w="2782" w:type="dxa"/>
            <w:tcMar>
              <w:top w:w="57" w:type="dxa"/>
              <w:left w:w="108" w:type="dxa"/>
              <w:bottom w:w="57" w:type="dxa"/>
              <w:right w:w="108" w:type="dxa"/>
            </w:tcMar>
            <w:vAlign w:val="center"/>
            <w:hideMark/>
          </w:tcPr>
          <w:p w14:paraId="11521E88" w14:textId="77777777" w:rsidR="00D27E87" w:rsidRPr="002920C7" w:rsidRDefault="00D27E87" w:rsidP="00062908">
            <w:pPr>
              <w:pStyle w:val="BRL-Anlage-Tabelle-Text"/>
              <w:keepNext/>
              <w:jc w:val="center"/>
            </w:pPr>
            <w:r w:rsidRPr="002920C7">
              <w:t>EXC 1</w:t>
            </w:r>
            <w:r w:rsidRPr="002920C7">
              <w:br/>
              <w:t>EXC 2</w:t>
            </w:r>
            <w:r w:rsidRPr="002920C7">
              <w:br/>
              <w:t>EXC 3</w:t>
            </w:r>
            <w:r w:rsidRPr="002920C7">
              <w:br/>
              <w:t>EXC 4</w:t>
            </w:r>
          </w:p>
        </w:tc>
        <w:tc>
          <w:tcPr>
            <w:tcW w:w="3483" w:type="dxa"/>
            <w:tcMar>
              <w:top w:w="57" w:type="dxa"/>
              <w:left w:w="108" w:type="dxa"/>
              <w:bottom w:w="57" w:type="dxa"/>
              <w:right w:w="108" w:type="dxa"/>
            </w:tcMar>
            <w:vAlign w:val="center"/>
            <w:hideMark/>
          </w:tcPr>
          <w:p w14:paraId="1669F617" w14:textId="77777777" w:rsidR="00D27E87" w:rsidRPr="002920C7" w:rsidRDefault="00D27E87" w:rsidP="00062908">
            <w:pPr>
              <w:pStyle w:val="BRL-Anlage-Tabelle-Text"/>
              <w:keepNext/>
              <w:jc w:val="center"/>
            </w:pPr>
            <w:r w:rsidRPr="002920C7">
              <w:t>Class E</w:t>
            </w:r>
          </w:p>
        </w:tc>
      </w:tr>
    </w:tbl>
    <w:p w14:paraId="3446E951" w14:textId="33839F4B" w:rsidR="00D27E87" w:rsidRPr="002920C7" w:rsidRDefault="008D6229" w:rsidP="00E55D72">
      <w:pPr>
        <w:pStyle w:val="BodyTextIndent3"/>
        <w:keepNext/>
        <w:keepLines/>
        <w:spacing w:line="240" w:lineRule="exact"/>
        <w:ind w:left="270" w:right="284" w:firstLine="13"/>
        <w:rPr>
          <w:rFonts w:cs="Arial"/>
          <w:iCs/>
          <w:sz w:val="18"/>
          <w:szCs w:val="18"/>
        </w:rPr>
      </w:pPr>
      <w:r w:rsidRPr="002920C7">
        <w:rPr>
          <w:sz w:val="18"/>
          <w:highlight w:val="yellow"/>
        </w:rPr>
        <w:t>§ 3 of the Manufacturer and User Regulation [Hersteller und Anwenderverordnung]</w:t>
      </w:r>
      <w:r w:rsidRPr="002920C7">
        <w:rPr>
          <w:sz w:val="18"/>
        </w:rPr>
        <w:t xml:space="preserve"> remains unaffected.</w:t>
      </w:r>
    </w:p>
    <w:p w14:paraId="258A6EA3" w14:textId="77777777" w:rsidR="00D27E87" w:rsidRPr="002920C7" w:rsidRDefault="00D27E87" w:rsidP="002B1C53">
      <w:pPr>
        <w:pStyle w:val="BRL-AnlageStandard"/>
      </w:pPr>
    </w:p>
    <w:p w14:paraId="4AC31C3C" w14:textId="45C47952" w:rsidR="00D27E87" w:rsidRPr="002920C7" w:rsidRDefault="00D27E87" w:rsidP="00062908">
      <w:pPr>
        <w:pStyle w:val="BRL-Standard"/>
      </w:pPr>
    </w:p>
    <w:p w14:paraId="3A1F0C67" w14:textId="77777777" w:rsidR="00D27E87" w:rsidRPr="002920C7" w:rsidRDefault="00D27E87" w:rsidP="002B1C53">
      <w:pPr>
        <w:pStyle w:val="BRL-Anlage"/>
        <w:keepNext/>
        <w:rPr>
          <w:lang w:val="fr-FR"/>
        </w:rPr>
      </w:pPr>
      <w:r w:rsidRPr="002920C7">
        <w:rPr>
          <w:lang w:val="fr-FR"/>
        </w:rPr>
        <w:t>Annex A 1.2.4/6</w:t>
      </w:r>
    </w:p>
    <w:p w14:paraId="542BA6C1" w14:textId="77777777" w:rsidR="00D27E87" w:rsidRPr="002920C7" w:rsidRDefault="00D27E87" w:rsidP="002B1C53">
      <w:pPr>
        <w:pStyle w:val="BRL-Anlage"/>
        <w:keepNext/>
        <w:rPr>
          <w:lang w:val="fr-FR"/>
        </w:rPr>
      </w:pPr>
    </w:p>
    <w:p w14:paraId="29A92410" w14:textId="77777777" w:rsidR="00D27E87" w:rsidRPr="002920C7" w:rsidRDefault="00D27E87" w:rsidP="002B1C53">
      <w:pPr>
        <w:pStyle w:val="BRL-Anlage"/>
        <w:keepNext/>
        <w:rPr>
          <w:lang w:val="fr-FR"/>
        </w:rPr>
      </w:pPr>
      <w:r w:rsidRPr="002920C7">
        <w:rPr>
          <w:lang w:val="fr-FR"/>
        </w:rPr>
        <w:t>Re DIN EN 1090-3</w:t>
      </w:r>
    </w:p>
    <w:p w14:paraId="58D94D82" w14:textId="77777777" w:rsidR="00D27E87" w:rsidRPr="002920C7" w:rsidRDefault="00D27E87" w:rsidP="002B1C53">
      <w:pPr>
        <w:pStyle w:val="BRL-Anlage"/>
        <w:keepNext/>
        <w:rPr>
          <w:lang w:val="fr-FR"/>
        </w:rPr>
      </w:pPr>
    </w:p>
    <w:p w14:paraId="237F49F2" w14:textId="77777777" w:rsidR="00D27E87" w:rsidRPr="002920C7" w:rsidRDefault="00D27E87" w:rsidP="002B1C53">
      <w:pPr>
        <w:pStyle w:val="BRL-AnlageStandard"/>
        <w:keepNext/>
      </w:pPr>
      <w:r w:rsidRPr="002920C7">
        <w:t>The following rule shall be applied as follows:</w:t>
      </w:r>
    </w:p>
    <w:p w14:paraId="65449AF5" w14:textId="77777777" w:rsidR="00D27E87" w:rsidRPr="002920C7" w:rsidRDefault="00D27E87" w:rsidP="002B1C53">
      <w:pPr>
        <w:pStyle w:val="BRL-AnlageNummerierung"/>
        <w:keepNext/>
      </w:pPr>
    </w:p>
    <w:p w14:paraId="13F9A53D" w14:textId="4E2773DD" w:rsidR="00D27E87" w:rsidRPr="002920C7" w:rsidRDefault="00D27E87" w:rsidP="00EC367E">
      <w:pPr>
        <w:pStyle w:val="BRL-AnlageNummerierung"/>
      </w:pPr>
      <w:r w:rsidRPr="002920C7">
        <w:t>1</w:t>
      </w:r>
      <w:r w:rsidRPr="002920C7">
        <w:tab/>
        <w:t>Load-bearing steel building components in the execution classes listed may only be manufactured by a manufacturer whose in-house quality control is certified by a notified body in accordance with EN 1090-1:2009+A1:2011</w:t>
      </w:r>
      <w:bookmarkStart w:id="8" w:name="_Ref31384645"/>
      <w:r w:rsidR="008B1AB0" w:rsidRPr="002920C7">
        <w:rPr>
          <w:rStyle w:val="FootnoteReference"/>
        </w:rPr>
        <w:footnoteReference w:id="12"/>
      </w:r>
      <w:bookmarkEnd w:id="8"/>
      <w:r w:rsidRPr="002920C7">
        <w:t xml:space="preserve">. </w:t>
      </w:r>
    </w:p>
    <w:p w14:paraId="6B44CEC7" w14:textId="77777777" w:rsidR="00D27E87" w:rsidRPr="002920C7" w:rsidRDefault="00D27E87" w:rsidP="00EC367E">
      <w:pPr>
        <w:pStyle w:val="BRL-AnlageNummerierung"/>
      </w:pPr>
    </w:p>
    <w:p w14:paraId="49BD9C48" w14:textId="77777777" w:rsidR="00D27E87" w:rsidRPr="002920C7" w:rsidRDefault="00D27E87" w:rsidP="002B1C53">
      <w:pPr>
        <w:pStyle w:val="BRL-AnlageNummerierung"/>
        <w:keepNext/>
      </w:pPr>
      <w:r w:rsidRPr="002920C7">
        <w:t>2</w:t>
      </w:r>
      <w:r w:rsidRPr="002920C7">
        <w:tab/>
        <w:t>Welded building components, load-bearing structures and aluminium structures in the execution classes listed may only be executed on-site by companies with proof of suitability to execute welding work in the corresponding execution classes. The following may be used as an alternative:</w:t>
      </w:r>
    </w:p>
    <w:p w14:paraId="0A2156E4" w14:textId="77777777" w:rsidR="00D27E87" w:rsidRPr="002920C7" w:rsidRDefault="00D27E87" w:rsidP="002B1C53">
      <w:pPr>
        <w:pStyle w:val="BRL-AnlageNummerierung"/>
        <w:keepNext/>
      </w:pPr>
    </w:p>
    <w:p w14:paraId="3C0F2F69" w14:textId="6C7B4E4A" w:rsidR="00D27E87" w:rsidRPr="002920C7" w:rsidRDefault="00D27E87" w:rsidP="00D32622">
      <w:pPr>
        <w:pStyle w:val="BRLAufzhlungAnstrich"/>
        <w:jc w:val="left"/>
      </w:pPr>
      <w:r w:rsidRPr="002920C7">
        <w:t>a welding certificate in line with EN 1090-1:2009+A1:2011</w:t>
      </w:r>
      <w:r w:rsidR="008B1AB0" w:rsidRPr="002920C7">
        <w:fldChar w:fldCharType="begin"/>
      </w:r>
      <w:r w:rsidR="008B1AB0" w:rsidRPr="002920C7">
        <w:instrText xml:space="preserve"> NOTEREF _Ref31384645 \f \h </w:instrText>
      </w:r>
      <w:r w:rsidR="002920C7" w:rsidRPr="002920C7">
        <w:instrText xml:space="preserve"> \* MERGEFORMAT </w:instrText>
      </w:r>
      <w:r w:rsidR="008B1AB0" w:rsidRPr="002920C7">
        <w:fldChar w:fldCharType="separate"/>
      </w:r>
      <w:r w:rsidR="00BD0FAB" w:rsidRPr="002920C7">
        <w:rPr>
          <w:rStyle w:val="FootnoteReference"/>
        </w:rPr>
        <w:t>12</w:t>
      </w:r>
      <w:r w:rsidR="008B1AB0" w:rsidRPr="002920C7">
        <w:fldChar w:fldCharType="end"/>
      </w:r>
      <w:r w:rsidRPr="002920C7">
        <w:t xml:space="preserve"> issued or certified by a notified body, if the firm’s in-house production control is certified by this body in line with EN 1090-1:2009+A1:2011</w:t>
      </w:r>
      <w:r w:rsidR="008B1AB0" w:rsidRPr="002920C7">
        <w:fldChar w:fldCharType="begin"/>
      </w:r>
      <w:r w:rsidR="008B1AB0" w:rsidRPr="002920C7">
        <w:instrText xml:space="preserve"> NOTEREF _Ref31384645 \f \h </w:instrText>
      </w:r>
      <w:r w:rsidR="002920C7" w:rsidRPr="002920C7">
        <w:instrText xml:space="preserve"> \* MERGEFORMAT </w:instrText>
      </w:r>
      <w:r w:rsidR="008B1AB0" w:rsidRPr="002920C7">
        <w:fldChar w:fldCharType="separate"/>
      </w:r>
      <w:r w:rsidR="00BD0FAB" w:rsidRPr="002920C7">
        <w:rPr>
          <w:rStyle w:val="FootnoteReference"/>
        </w:rPr>
        <w:t>12</w:t>
      </w:r>
      <w:r w:rsidR="008B1AB0" w:rsidRPr="002920C7">
        <w:fldChar w:fldCharType="end"/>
      </w:r>
      <w:r w:rsidRPr="002920C7">
        <w:t>;</w:t>
      </w:r>
    </w:p>
    <w:p w14:paraId="2D9AAD08" w14:textId="517756C1" w:rsidR="00D27E87" w:rsidRPr="002920C7" w:rsidRDefault="00D27E87" w:rsidP="00D32622">
      <w:pPr>
        <w:pStyle w:val="BRLAufzhlungAnstrich"/>
        <w:jc w:val="left"/>
      </w:pPr>
      <w:r w:rsidRPr="002920C7">
        <w:t>a welding certificate issued by an officially recognised certification body on the basis of DIN EN 1090-3:2008-09 in conjunction with EN 1090-1:2009+A1:2011</w:t>
      </w:r>
      <w:r w:rsidR="008B1AB0" w:rsidRPr="002920C7">
        <w:fldChar w:fldCharType="begin"/>
      </w:r>
      <w:r w:rsidR="008B1AB0" w:rsidRPr="002920C7">
        <w:instrText xml:space="preserve"> NOTEREF _Ref31384645 \f \h </w:instrText>
      </w:r>
      <w:r w:rsidR="002920C7" w:rsidRPr="002920C7">
        <w:instrText xml:space="preserve"> \* MERGEFORMAT </w:instrText>
      </w:r>
      <w:r w:rsidR="008B1AB0" w:rsidRPr="002920C7">
        <w:fldChar w:fldCharType="separate"/>
      </w:r>
      <w:r w:rsidR="00BD0FAB" w:rsidRPr="002920C7">
        <w:rPr>
          <w:rStyle w:val="FootnoteReference"/>
        </w:rPr>
        <w:t>12</w:t>
      </w:r>
      <w:r w:rsidR="008B1AB0" w:rsidRPr="002920C7">
        <w:fldChar w:fldCharType="end"/>
      </w:r>
      <w:r w:rsidRPr="002920C7">
        <w:t>, Table B.1;</w:t>
      </w:r>
    </w:p>
    <w:p w14:paraId="21ECD63D" w14:textId="77777777" w:rsidR="00D27E87" w:rsidRPr="002920C7" w:rsidRDefault="00D27E87" w:rsidP="002B1C53">
      <w:pPr>
        <w:pStyle w:val="BRLAufzhlungAnstrich"/>
        <w:keepNext/>
        <w:jc w:val="left"/>
      </w:pPr>
      <w:r w:rsidRPr="002920C7">
        <w:t>in the case of loads not subject to fatigue, a certificate on the manufacturer's qualification under DIN V 4113-3:2003-11 over the remaining validity period as set out below:</w:t>
      </w:r>
    </w:p>
    <w:p w14:paraId="15E39CD5" w14:textId="77777777" w:rsidR="00D27E87" w:rsidRPr="002920C7" w:rsidRDefault="00D27E87" w:rsidP="002B1C53">
      <w:pPr>
        <w:pStyle w:val="ListParagraph"/>
        <w:keepNext/>
        <w:spacing w:line="240" w:lineRule="exact"/>
        <w:ind w:left="851"/>
        <w:rPr>
          <w:rFonts w:cs="Arial"/>
          <w:szCs w:val="18"/>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4"/>
        <w:gridCol w:w="4536"/>
      </w:tblGrid>
      <w:tr w:rsidR="00D27E87" w:rsidRPr="002920C7" w14:paraId="467D9340" w14:textId="77777777" w:rsidTr="00443946">
        <w:tc>
          <w:tcPr>
            <w:tcW w:w="4394" w:type="dxa"/>
            <w:tcMar>
              <w:top w:w="57" w:type="dxa"/>
              <w:left w:w="108" w:type="dxa"/>
              <w:bottom w:w="57" w:type="dxa"/>
              <w:right w:w="108" w:type="dxa"/>
            </w:tcMar>
            <w:vAlign w:val="center"/>
          </w:tcPr>
          <w:p w14:paraId="58045378" w14:textId="77777777" w:rsidR="00D27E87" w:rsidRPr="002920C7" w:rsidRDefault="00D27E87" w:rsidP="002B1C53">
            <w:pPr>
              <w:pStyle w:val="BRL-TabelleAnlageberschriftFett"/>
              <w:keepNext/>
            </w:pPr>
            <w:r w:rsidRPr="002920C7">
              <w:t>Class as per DIN EN 1090-3:2008-09</w:t>
            </w:r>
          </w:p>
        </w:tc>
        <w:tc>
          <w:tcPr>
            <w:tcW w:w="4536" w:type="dxa"/>
            <w:tcMar>
              <w:top w:w="57" w:type="dxa"/>
              <w:left w:w="108" w:type="dxa"/>
              <w:bottom w:w="57" w:type="dxa"/>
              <w:right w:w="108" w:type="dxa"/>
            </w:tcMar>
            <w:vAlign w:val="center"/>
          </w:tcPr>
          <w:p w14:paraId="3903165C" w14:textId="77777777" w:rsidR="00D27E87" w:rsidRPr="002920C7" w:rsidRDefault="00D27E87" w:rsidP="002B1C53">
            <w:pPr>
              <w:pStyle w:val="BRL-TabelleAnlageberschriftFett"/>
              <w:keepNext/>
            </w:pPr>
            <w:r w:rsidRPr="002920C7">
              <w:t>Manufacturer's qualification according to DIN V 4113-3:2003-11</w:t>
            </w:r>
          </w:p>
        </w:tc>
      </w:tr>
      <w:tr w:rsidR="00D27E87" w:rsidRPr="002920C7" w14:paraId="021823FF" w14:textId="77777777" w:rsidTr="00443946">
        <w:tc>
          <w:tcPr>
            <w:tcW w:w="4394" w:type="dxa"/>
            <w:tcMar>
              <w:top w:w="57" w:type="dxa"/>
              <w:left w:w="108" w:type="dxa"/>
              <w:bottom w:w="57" w:type="dxa"/>
              <w:right w:w="108" w:type="dxa"/>
            </w:tcMar>
            <w:vAlign w:val="center"/>
          </w:tcPr>
          <w:p w14:paraId="5A86D132" w14:textId="77777777" w:rsidR="00D27E87" w:rsidRPr="002920C7" w:rsidRDefault="00D27E87" w:rsidP="00062908">
            <w:pPr>
              <w:pStyle w:val="BRL-Anlage-Tabelle-Text"/>
              <w:jc w:val="center"/>
            </w:pPr>
            <w:r w:rsidRPr="002920C7">
              <w:t>EXC 1</w:t>
            </w:r>
          </w:p>
        </w:tc>
        <w:tc>
          <w:tcPr>
            <w:tcW w:w="4536" w:type="dxa"/>
            <w:tcMar>
              <w:top w:w="57" w:type="dxa"/>
              <w:left w:w="108" w:type="dxa"/>
              <w:bottom w:w="57" w:type="dxa"/>
              <w:right w:w="108" w:type="dxa"/>
            </w:tcMar>
            <w:vAlign w:val="center"/>
          </w:tcPr>
          <w:p w14:paraId="011447EE" w14:textId="77777777" w:rsidR="00D27E87" w:rsidRPr="002920C7" w:rsidRDefault="00D27E87" w:rsidP="00062908">
            <w:pPr>
              <w:pStyle w:val="BRL-Anlage-Tabelle-Text"/>
              <w:jc w:val="center"/>
            </w:pPr>
            <w:r w:rsidRPr="002920C7">
              <w:t>at least Class B</w:t>
            </w:r>
          </w:p>
        </w:tc>
      </w:tr>
      <w:tr w:rsidR="00D27E87" w:rsidRPr="002920C7" w14:paraId="667E0016" w14:textId="77777777" w:rsidTr="00443946">
        <w:tc>
          <w:tcPr>
            <w:tcW w:w="4394" w:type="dxa"/>
            <w:tcMar>
              <w:top w:w="57" w:type="dxa"/>
              <w:left w:w="108" w:type="dxa"/>
              <w:bottom w:w="57" w:type="dxa"/>
              <w:right w:w="108" w:type="dxa"/>
            </w:tcMar>
            <w:vAlign w:val="center"/>
          </w:tcPr>
          <w:p w14:paraId="73299965" w14:textId="77777777" w:rsidR="00D27E87" w:rsidRPr="002920C7" w:rsidRDefault="00D27E87" w:rsidP="00062908">
            <w:pPr>
              <w:pStyle w:val="BRL-Anlage-Tabelle-Text"/>
              <w:jc w:val="center"/>
            </w:pPr>
            <w:r w:rsidRPr="002920C7">
              <w:t>EXC 2</w:t>
            </w:r>
            <w:r w:rsidRPr="002920C7">
              <w:br/>
              <w:t>EXC 3</w:t>
            </w:r>
            <w:r w:rsidRPr="002920C7">
              <w:br/>
              <w:t>EXC 4</w:t>
            </w:r>
          </w:p>
        </w:tc>
        <w:tc>
          <w:tcPr>
            <w:tcW w:w="4536" w:type="dxa"/>
            <w:tcMar>
              <w:top w:w="57" w:type="dxa"/>
              <w:left w:w="108" w:type="dxa"/>
              <w:bottom w:w="57" w:type="dxa"/>
              <w:right w:w="108" w:type="dxa"/>
            </w:tcMar>
            <w:vAlign w:val="center"/>
          </w:tcPr>
          <w:p w14:paraId="1DEEA007" w14:textId="77777777" w:rsidR="00D27E87" w:rsidRPr="002920C7" w:rsidRDefault="00D27E87" w:rsidP="00062908">
            <w:pPr>
              <w:pStyle w:val="BRL-Anlage-Tabelle-Text"/>
              <w:jc w:val="center"/>
            </w:pPr>
            <w:r w:rsidRPr="002920C7">
              <w:t>at least Class C</w:t>
            </w:r>
          </w:p>
        </w:tc>
      </w:tr>
    </w:tbl>
    <w:p w14:paraId="0AD63A24" w14:textId="10E7F0AA" w:rsidR="00D27E87" w:rsidRPr="002920C7" w:rsidRDefault="008D6229" w:rsidP="00062908">
      <w:pPr>
        <w:pStyle w:val="BRL-AnlageStandard"/>
        <w:ind w:left="284"/>
      </w:pPr>
      <w:r w:rsidRPr="002920C7">
        <w:rPr>
          <w:highlight w:val="yellow"/>
        </w:rPr>
        <w:t>§ 3 of the Manufacturer and User Regulation [Hersteller und Anwenderverordnung]</w:t>
      </w:r>
      <w:r w:rsidRPr="002920C7">
        <w:t xml:space="preserve"> remains unaffected.</w:t>
      </w:r>
    </w:p>
    <w:p w14:paraId="43C5E197" w14:textId="77777777" w:rsidR="00D27E87" w:rsidRPr="002920C7" w:rsidRDefault="00D27E87" w:rsidP="00062908">
      <w:pPr>
        <w:pStyle w:val="BRL-AnlageStandard"/>
        <w:rPr>
          <w:rFonts w:eastAsia="Calibri"/>
        </w:rPr>
      </w:pPr>
    </w:p>
    <w:p w14:paraId="196C3AD9" w14:textId="77777777" w:rsidR="00D27E87" w:rsidRPr="002920C7" w:rsidRDefault="00D27E87" w:rsidP="00062908">
      <w:pPr>
        <w:pStyle w:val="BRL-AnlageStandard"/>
        <w:rPr>
          <w:rFonts w:eastAsia="Calibri"/>
        </w:rPr>
      </w:pPr>
    </w:p>
    <w:p w14:paraId="681A4AE8" w14:textId="77777777" w:rsidR="00D27E87" w:rsidRPr="002920C7" w:rsidRDefault="00D27E87" w:rsidP="002B1C53">
      <w:pPr>
        <w:pStyle w:val="BRL-Anlage"/>
        <w:keepNext/>
      </w:pPr>
      <w:r w:rsidRPr="002920C7">
        <w:t>Annex A 1.2.4/7</w:t>
      </w:r>
    </w:p>
    <w:p w14:paraId="53B88956" w14:textId="77777777" w:rsidR="00D27E87" w:rsidRPr="002920C7" w:rsidRDefault="00D27E87" w:rsidP="002B1C53">
      <w:pPr>
        <w:pStyle w:val="BRL-Anlage"/>
        <w:keepNext/>
      </w:pPr>
    </w:p>
    <w:p w14:paraId="69798706" w14:textId="77777777" w:rsidR="00D27E87" w:rsidRPr="002920C7" w:rsidRDefault="00D27E87" w:rsidP="002B1C53">
      <w:pPr>
        <w:pStyle w:val="BRL-Anlage"/>
        <w:keepNext/>
      </w:pPr>
      <w:r w:rsidRPr="002920C7">
        <w:t>Re DIN 4119</w:t>
      </w:r>
    </w:p>
    <w:p w14:paraId="763DE8C3" w14:textId="77777777" w:rsidR="00D27E87" w:rsidRPr="002920C7" w:rsidRDefault="00D27E87" w:rsidP="002B1C53">
      <w:pPr>
        <w:pStyle w:val="BRL-Anlage"/>
        <w:keepNext/>
      </w:pPr>
    </w:p>
    <w:p w14:paraId="40177D25" w14:textId="77777777" w:rsidR="00D27E87" w:rsidRPr="002920C7" w:rsidRDefault="00D27E87" w:rsidP="00EC367E">
      <w:pPr>
        <w:pStyle w:val="BRL-AnlageNummerierung"/>
      </w:pPr>
      <w:r w:rsidRPr="002920C7">
        <w:t>1</w:t>
      </w:r>
      <w:r w:rsidRPr="002920C7">
        <w:tab/>
        <w:t xml:space="preserve">When applying the technical rule, the ‘Adaptation guideline – steel construction with amendments and </w:t>
      </w:r>
      <w:r w:rsidRPr="002920C7">
        <w:lastRenderedPageBreak/>
        <w:t>additions’, Version: December 2001, must be observed.</w:t>
      </w:r>
    </w:p>
    <w:p w14:paraId="6028DB77" w14:textId="77777777" w:rsidR="00D27E87" w:rsidRPr="002920C7" w:rsidRDefault="00D27E87" w:rsidP="00EC367E">
      <w:pPr>
        <w:pStyle w:val="BRL-AnlageNummerierung"/>
      </w:pPr>
    </w:p>
    <w:p w14:paraId="1A785B12" w14:textId="2E2FF207" w:rsidR="00D27E87" w:rsidRPr="002920C7" w:rsidRDefault="00D27E87" w:rsidP="00EC367E">
      <w:pPr>
        <w:pStyle w:val="BRL-AnlageNummerierung"/>
      </w:pPr>
      <w:r w:rsidRPr="002920C7">
        <w:t>2</w:t>
      </w:r>
      <w:r w:rsidRPr="002920C7">
        <w:tab/>
        <w:t>Where reference is made to DIN 18800-7 or DIN V 4113-3 for the execution of steel or aluminium structures, DIN EN 1090-2: 2011-10 or DIN EN 1090-3:2008-09 applies.</w:t>
      </w:r>
    </w:p>
    <w:p w14:paraId="164A782A" w14:textId="77777777" w:rsidR="00D27E87" w:rsidRPr="002920C7" w:rsidRDefault="00D27E87" w:rsidP="00062908">
      <w:pPr>
        <w:pStyle w:val="BRL-Standard"/>
      </w:pPr>
    </w:p>
    <w:p w14:paraId="41F0A6B2" w14:textId="77777777" w:rsidR="00D27E87" w:rsidRPr="002920C7" w:rsidRDefault="00D27E87" w:rsidP="00062908">
      <w:pPr>
        <w:pStyle w:val="BRL-Standard"/>
      </w:pPr>
    </w:p>
    <w:p w14:paraId="4837C06C" w14:textId="77777777" w:rsidR="00D27E87" w:rsidRPr="002920C7" w:rsidRDefault="00D27E87" w:rsidP="002B1C53">
      <w:pPr>
        <w:pStyle w:val="BRL-Anlage"/>
        <w:keepNext/>
      </w:pPr>
      <w:r w:rsidRPr="002920C7">
        <w:t>Annex A 1.2.5/1</w:t>
      </w:r>
    </w:p>
    <w:p w14:paraId="1DDDCD32" w14:textId="77777777" w:rsidR="00D27E87" w:rsidRPr="002920C7" w:rsidRDefault="00D27E87" w:rsidP="002B1C53">
      <w:pPr>
        <w:pStyle w:val="BRL-Anlage"/>
        <w:keepNext/>
      </w:pPr>
    </w:p>
    <w:p w14:paraId="6115C876" w14:textId="77777777" w:rsidR="00D27E87" w:rsidRPr="002920C7" w:rsidRDefault="00D27E87" w:rsidP="00EC367E">
      <w:pPr>
        <w:pStyle w:val="BRL-AnlageNummerierung"/>
      </w:pPr>
      <w:r w:rsidRPr="002920C7">
        <w:t>1</w:t>
      </w:r>
      <w:r w:rsidRPr="002920C7">
        <w:tab/>
        <w:t>In addition to DIN EN 1995-1-1:2010-12, DIN EN 1995-1-1/A2:2014-07 and DIN EN 1995-1-1/NA:2013-08, the following application standards must also observed in the design, dimensioning and execution:</w:t>
      </w:r>
    </w:p>
    <w:p w14:paraId="1BB833C8" w14:textId="77777777" w:rsidR="00D27E87" w:rsidRPr="002920C7" w:rsidRDefault="00D27E87" w:rsidP="00EC367E">
      <w:pPr>
        <w:pStyle w:val="BRL-AnlageNummerierung"/>
      </w:pPr>
    </w:p>
    <w:p w14:paraId="04A73C21" w14:textId="77777777" w:rsidR="00D27E87" w:rsidRPr="002920C7" w:rsidRDefault="00D27E87" w:rsidP="00062908">
      <w:pPr>
        <w:pStyle w:val="BRL-AnlageStandard"/>
        <w:ind w:left="2127" w:hanging="2127"/>
      </w:pPr>
      <w:r w:rsidRPr="002920C7">
        <w:t xml:space="preserve">DIN 20000-1:2017-06 </w:t>
      </w:r>
      <w:r w:rsidRPr="002920C7">
        <w:tab/>
        <w:t>Application of construction products in structures – Part 1: Timber materials</w:t>
      </w:r>
    </w:p>
    <w:p w14:paraId="1EBA6182" w14:textId="77777777" w:rsidR="00D27E87" w:rsidRPr="002920C7" w:rsidRDefault="00D27E87" w:rsidP="00062908">
      <w:pPr>
        <w:pStyle w:val="BRL-AnlageStandard"/>
        <w:ind w:left="2127" w:hanging="2127"/>
      </w:pPr>
      <w:r w:rsidRPr="002920C7">
        <w:t xml:space="preserve">DIN 20000-3:2015-02 </w:t>
      </w:r>
      <w:r w:rsidRPr="002920C7">
        <w:tab/>
        <w:t>Application of construction products in structures, Part 3: Glued laminated timber and laminated beams as per DIN EN 14080</w:t>
      </w:r>
    </w:p>
    <w:p w14:paraId="6F3B6F72" w14:textId="77777777" w:rsidR="00D27E87" w:rsidRPr="002920C7" w:rsidRDefault="00D27E87" w:rsidP="00062908">
      <w:pPr>
        <w:pStyle w:val="BRL-AnlageStandard"/>
        <w:ind w:left="2127" w:hanging="2127"/>
      </w:pPr>
      <w:r w:rsidRPr="002920C7">
        <w:t>DIN 20000-4:2013-08</w:t>
      </w:r>
      <w:r w:rsidRPr="002920C7">
        <w:tab/>
        <w:t>Application of construction products in structures – Part 4: Prefabricated structural members assembled with punched metal plate fasteners under DIN EN 14250:2010-05</w:t>
      </w:r>
    </w:p>
    <w:p w14:paraId="562F6398" w14:textId="77777777" w:rsidR="00D27E87" w:rsidRPr="002920C7" w:rsidRDefault="00D27E87" w:rsidP="00062908">
      <w:pPr>
        <w:pStyle w:val="BRL-AnlageStandard"/>
        <w:ind w:left="2127" w:hanging="2127"/>
      </w:pPr>
      <w:r w:rsidRPr="002920C7">
        <w:t>DIN 20000-5:2012-03</w:t>
      </w:r>
      <w:r w:rsidRPr="002920C7">
        <w:tab/>
        <w:t>Application of construction products in structures, Part 5: Timber structures. Strength graded structural timber with rectangular cross section</w:t>
      </w:r>
    </w:p>
    <w:p w14:paraId="730CAFBB" w14:textId="77777777" w:rsidR="00D27E87" w:rsidRPr="002920C7" w:rsidRDefault="00D27E87" w:rsidP="00062908">
      <w:pPr>
        <w:pStyle w:val="BRL-AnlageStandard"/>
        <w:ind w:left="2127" w:hanging="2127"/>
      </w:pPr>
      <w:r w:rsidRPr="002920C7">
        <w:t>DIN 20000-6:2015-02</w:t>
      </w:r>
      <w:r w:rsidRPr="002920C7">
        <w:tab/>
        <w:t>Application of construction products in structures, Part 6: Dowel-type and non-dowel-type fasteners as per DIN EN 14592 and DIN EN 14545</w:t>
      </w:r>
    </w:p>
    <w:p w14:paraId="48BEA041" w14:textId="77777777" w:rsidR="00D27E87" w:rsidRPr="002920C7" w:rsidRDefault="00D27E87" w:rsidP="00062908">
      <w:pPr>
        <w:pStyle w:val="BRL-AnlageStandard"/>
        <w:ind w:left="2127" w:hanging="2127"/>
      </w:pPr>
      <w:r w:rsidRPr="002920C7">
        <w:t xml:space="preserve">DIN 20000-7:2015-08 </w:t>
      </w:r>
      <w:r w:rsidRPr="002920C7">
        <w:tab/>
        <w:t>Application of construction products in structures, Part 7: Finger-jointed solid wood for load-bearing purposes as per DIN EN 15497.</w:t>
      </w:r>
    </w:p>
    <w:p w14:paraId="5416B940" w14:textId="77777777" w:rsidR="00D27E87" w:rsidRPr="002920C7" w:rsidRDefault="00D27E87" w:rsidP="00062908">
      <w:pPr>
        <w:pStyle w:val="BRL-AnlageStandard"/>
      </w:pPr>
    </w:p>
    <w:p w14:paraId="06CDABB6" w14:textId="29E897A0" w:rsidR="00D27E87" w:rsidRPr="002920C7" w:rsidRDefault="00D27E87" w:rsidP="00EC367E">
      <w:pPr>
        <w:pStyle w:val="BRL-AnlageNummerierung"/>
      </w:pPr>
      <w:r w:rsidRPr="002920C7">
        <w:t>1a</w:t>
      </w:r>
      <w:r w:rsidRPr="002920C7">
        <w:tab/>
        <w:t>For the design, dimensioning and execution of components with laminated veneer lumber according to DIN EN 1995-1-1:2010-12 and DIN EN 1995-1-1/A2:2014-07 with DIN EN 1995-1-1/NA: 2013-08, in particular for connections, there is no universally applicable technical rule in terms of building inspection requirements.</w:t>
      </w:r>
      <w:bookmarkStart w:id="9" w:name="_Ref31384991"/>
      <w:r w:rsidR="008B1AB0" w:rsidRPr="002920C7">
        <w:rPr>
          <w:rStyle w:val="FootnoteReference"/>
        </w:rPr>
        <w:footnoteReference w:id="13"/>
      </w:r>
      <w:bookmarkEnd w:id="9"/>
    </w:p>
    <w:p w14:paraId="1B412855" w14:textId="77777777" w:rsidR="00D27E87" w:rsidRPr="002920C7" w:rsidRDefault="00D27E87" w:rsidP="00EC367E">
      <w:pPr>
        <w:pStyle w:val="BRL-AnlageNummerierung"/>
      </w:pPr>
    </w:p>
    <w:p w14:paraId="2DB4F5BC" w14:textId="77777777" w:rsidR="00D27E87" w:rsidRPr="002920C7" w:rsidRDefault="00D27E87" w:rsidP="002B1C53">
      <w:pPr>
        <w:pStyle w:val="BRL-AnlageNummerierung"/>
        <w:keepNext/>
        <w:rPr>
          <w:lang w:val="fr-FR"/>
        </w:rPr>
      </w:pPr>
      <w:r w:rsidRPr="002920C7">
        <w:rPr>
          <w:lang w:val="fr-FR"/>
        </w:rPr>
        <w:t>2</w:t>
      </w:r>
      <w:r w:rsidRPr="002920C7">
        <w:rPr>
          <w:lang w:val="fr-FR"/>
        </w:rPr>
        <w:tab/>
        <w:t>Re DIN EN 1995-1-1/NA:2013-08, Section 3.6 ‘Adhesives’:</w:t>
      </w:r>
    </w:p>
    <w:p w14:paraId="1243F143" w14:textId="35322018" w:rsidR="00D27E87" w:rsidRPr="002920C7" w:rsidRDefault="00D27E87" w:rsidP="00EC367E">
      <w:pPr>
        <w:pStyle w:val="BRL-AnlageNummerierung"/>
      </w:pPr>
      <w:r w:rsidRPr="002920C7">
        <w:t>Timber structural elements with glued, load-bearing connections may only be used if these connections are manufactured with adhesives classified as type I adhesives under DIN EN 301:2013-12 or DIN EN 15425:2008-06 in conjunction with DIN EN 14080:2013</w:t>
      </w:r>
      <w:r w:rsidR="008B1AB0" w:rsidRPr="002920C7">
        <w:rPr>
          <w:rStyle w:val="FootnoteReference"/>
        </w:rPr>
        <w:footnoteReference w:id="14"/>
      </w:r>
      <w:r w:rsidRPr="002920C7">
        <w:t>, Annex B.2 or DIN EN 16254:2014-02. This does not apply to joints of elements in wood-based materials.</w:t>
      </w:r>
    </w:p>
    <w:p w14:paraId="538B4126" w14:textId="77777777" w:rsidR="00D27E87" w:rsidRPr="002920C7" w:rsidRDefault="00D27E87" w:rsidP="00EC367E">
      <w:pPr>
        <w:pStyle w:val="BRL-AnlageNummerierung"/>
      </w:pPr>
      <w:r w:rsidRPr="002920C7">
        <w:t>Sentence 1 applies accordingly to the manufacture of glued, load-bearing connections of timber materials on-site.</w:t>
      </w:r>
    </w:p>
    <w:p w14:paraId="204F3648" w14:textId="6A481D47" w:rsidR="00D27E87" w:rsidRPr="002920C7" w:rsidRDefault="00D27E87" w:rsidP="00EC367E">
      <w:pPr>
        <w:pStyle w:val="BRL-AnlageNummerierung"/>
      </w:pPr>
      <w:r w:rsidRPr="002920C7">
        <w:t>There is no universally applicable technical rule for the design, dimensioning and execution of wooden construction products and glued joints to wooden structural elements manufactured with general-use adhesives in structural adhesive bonds as per EN 15274:2015</w:t>
      </w:r>
      <w:r w:rsidR="008B1AB0" w:rsidRPr="002920C7">
        <w:rPr>
          <w:rStyle w:val="FootnoteReference"/>
        </w:rPr>
        <w:footnoteReference w:id="15"/>
      </w:r>
      <w:r w:rsidRPr="002920C7">
        <w:t xml:space="preserve"> or repaired with such adhesives.</w:t>
      </w:r>
      <w:r w:rsidR="008B1AB0" w:rsidRPr="002920C7">
        <w:fldChar w:fldCharType="begin"/>
      </w:r>
      <w:r w:rsidR="008B1AB0" w:rsidRPr="002920C7">
        <w:instrText xml:space="preserve"> NOTEREF _Ref31384991 \f \h </w:instrText>
      </w:r>
      <w:r w:rsidR="002920C7" w:rsidRPr="002920C7">
        <w:instrText xml:space="preserve"> \* MERGEFORMAT </w:instrText>
      </w:r>
      <w:r w:rsidR="008B1AB0" w:rsidRPr="002920C7">
        <w:fldChar w:fldCharType="separate"/>
      </w:r>
      <w:r w:rsidR="00BD0FAB" w:rsidRPr="002920C7">
        <w:rPr>
          <w:rStyle w:val="FootnoteReference"/>
        </w:rPr>
        <w:t>13</w:t>
      </w:r>
      <w:r w:rsidR="008B1AB0" w:rsidRPr="002920C7">
        <w:fldChar w:fldCharType="end"/>
      </w:r>
      <w:r w:rsidRPr="002920C7">
        <w:t xml:space="preserve"> </w:t>
      </w:r>
    </w:p>
    <w:p w14:paraId="09BE3B43" w14:textId="77777777" w:rsidR="007F02E3" w:rsidRPr="002920C7" w:rsidRDefault="007F02E3" w:rsidP="00EC367E">
      <w:pPr>
        <w:pStyle w:val="BRL-AnlageNummerierung"/>
      </w:pPr>
    </w:p>
    <w:p w14:paraId="19E23C14" w14:textId="25996B83" w:rsidR="00D27E87" w:rsidRPr="002920C7" w:rsidRDefault="00D27E87" w:rsidP="002B1C53">
      <w:pPr>
        <w:pStyle w:val="BRL-AnlageNummerierung"/>
        <w:keepNext/>
      </w:pPr>
      <w:r w:rsidRPr="002920C7">
        <w:t>3</w:t>
      </w:r>
      <w:r w:rsidRPr="002920C7">
        <w:tab/>
        <w:t>Re ETAs for ‘Beams with one to four finger-jointed timbers that are tested for tensile strength’:</w:t>
      </w:r>
    </w:p>
    <w:p w14:paraId="17278F87" w14:textId="77777777" w:rsidR="009D652C" w:rsidRPr="002920C7" w:rsidRDefault="00D27E87" w:rsidP="00EC367E">
      <w:pPr>
        <w:pStyle w:val="BRL-AnlageNummerierung"/>
      </w:pPr>
      <w:r w:rsidRPr="002920C7">
        <w:t>When designing beams, the test load coefficient must be set to a value of k</w:t>
      </w:r>
      <w:r w:rsidRPr="002920C7">
        <w:rPr>
          <w:vertAlign w:val="subscript"/>
        </w:rPr>
        <w:t>pl</w:t>
      </w:r>
      <w:r w:rsidRPr="002920C7">
        <w:t xml:space="preserve"> = 1.0.</w:t>
      </w:r>
    </w:p>
    <w:p w14:paraId="63B9F3B9" w14:textId="77777777" w:rsidR="009D652C" w:rsidRPr="002920C7" w:rsidRDefault="009D652C" w:rsidP="00EC367E">
      <w:pPr>
        <w:pStyle w:val="BRL-AnlageNummerierung"/>
      </w:pPr>
    </w:p>
    <w:p w14:paraId="6FC7FD8F" w14:textId="77777777" w:rsidR="00D27E87" w:rsidRPr="002920C7" w:rsidRDefault="00D27E87" w:rsidP="002B1C53">
      <w:pPr>
        <w:pStyle w:val="BRL-AnlageNummerierung"/>
        <w:keepNext/>
      </w:pPr>
      <w:r w:rsidRPr="002920C7">
        <w:t>4</w:t>
      </w:r>
      <w:r w:rsidRPr="002920C7">
        <w:tab/>
        <w:t>Re ETAs for ‘Construction kit for timber-concrete-composite pavements’:</w:t>
      </w:r>
    </w:p>
    <w:p w14:paraId="665752BB" w14:textId="26676A13" w:rsidR="00D27E87" w:rsidRPr="002920C7" w:rsidRDefault="00D27E87" w:rsidP="00EC367E">
      <w:pPr>
        <w:pStyle w:val="BRL-AnlageNummerierung"/>
      </w:pPr>
      <w:r w:rsidRPr="002920C7">
        <w:t>There is no universally applicable technical rule for the design, dimensioning and execution.</w:t>
      </w:r>
      <w:r w:rsidR="00892ADC" w:rsidRPr="002920C7">
        <w:rPr>
          <w:rStyle w:val="FootnoteReference"/>
        </w:rPr>
        <w:footnoteReference w:id="16"/>
      </w:r>
    </w:p>
    <w:p w14:paraId="3F0DAC78" w14:textId="77777777" w:rsidR="00D27E87" w:rsidRPr="002920C7" w:rsidRDefault="00D27E87" w:rsidP="00EC367E">
      <w:pPr>
        <w:pStyle w:val="BRL-AnlageNummerierung"/>
      </w:pPr>
    </w:p>
    <w:p w14:paraId="0A9E5DF3" w14:textId="77777777" w:rsidR="00D27E87" w:rsidRPr="002920C7" w:rsidRDefault="00D27E87" w:rsidP="002B1C53">
      <w:pPr>
        <w:pStyle w:val="BRL-AnlageNummerierung"/>
        <w:keepNext/>
      </w:pPr>
      <w:r w:rsidRPr="002920C7">
        <w:t>5</w:t>
      </w:r>
      <w:r w:rsidRPr="002920C7">
        <w:tab/>
        <w:t>Re EAD 130022-00-03.04:</w:t>
      </w:r>
    </w:p>
    <w:p w14:paraId="7886EB65" w14:textId="77777777" w:rsidR="00D27E87" w:rsidRPr="002920C7" w:rsidRDefault="00D27E87" w:rsidP="00EC367E">
      <w:pPr>
        <w:pStyle w:val="BRL-AnlageNummerierung"/>
      </w:pPr>
      <w:r w:rsidRPr="002920C7">
        <w:t>Solid wood and glued laminated timber with finger joints may be used in service class 1 and 2. Only ‘beam log’ type beams may be used.</w:t>
      </w:r>
    </w:p>
    <w:p w14:paraId="6B0183C4" w14:textId="77777777" w:rsidR="00D27E87" w:rsidRPr="002920C7" w:rsidRDefault="00D27E87" w:rsidP="00EC367E">
      <w:pPr>
        <w:pStyle w:val="BRL-AnlageNummerierung"/>
      </w:pPr>
    </w:p>
    <w:p w14:paraId="3428DCA2" w14:textId="77777777" w:rsidR="00D27E87" w:rsidRPr="002920C7" w:rsidRDefault="00D27E87" w:rsidP="00EC367E">
      <w:pPr>
        <w:pStyle w:val="BRL-AnlageNummerierung"/>
      </w:pPr>
      <w:r w:rsidRPr="002920C7">
        <w:t>6</w:t>
      </w:r>
      <w:r w:rsidRPr="002920C7">
        <w:tab/>
        <w:t>Where load-bearing features of building structural elements or kits in the form of calculated load-bearing values, mechanical strength or complete static calculations are stated in the declaration of performance, these count as structural analysis verifications.</w:t>
      </w:r>
    </w:p>
    <w:p w14:paraId="5C2362D6" w14:textId="77777777" w:rsidR="00D27E87" w:rsidRPr="002920C7" w:rsidRDefault="00D27E87" w:rsidP="00062908">
      <w:pPr>
        <w:pStyle w:val="BRL-Standard"/>
      </w:pPr>
    </w:p>
    <w:p w14:paraId="5493A62D" w14:textId="77777777" w:rsidR="00D27E87" w:rsidRPr="002920C7" w:rsidRDefault="00D27E87" w:rsidP="00062908">
      <w:pPr>
        <w:pStyle w:val="BRL-Standard"/>
      </w:pPr>
    </w:p>
    <w:p w14:paraId="3F5ADE8B" w14:textId="77777777" w:rsidR="00D27E87" w:rsidRPr="002920C7" w:rsidRDefault="00D27E87" w:rsidP="002B1C53">
      <w:pPr>
        <w:pStyle w:val="BRL-Anlage"/>
        <w:keepNext/>
      </w:pPr>
      <w:r w:rsidRPr="002920C7">
        <w:t>Annex A 1.2.5/2</w:t>
      </w:r>
    </w:p>
    <w:p w14:paraId="1C185E4E" w14:textId="77777777" w:rsidR="00D27E87" w:rsidRPr="002920C7" w:rsidRDefault="00D27E87" w:rsidP="002B1C53">
      <w:pPr>
        <w:pStyle w:val="BRL-Anlage"/>
        <w:keepNext/>
      </w:pPr>
    </w:p>
    <w:p w14:paraId="6DE687B6" w14:textId="77777777" w:rsidR="00D27E87" w:rsidRPr="002920C7" w:rsidRDefault="00D27E87" w:rsidP="00EC367E">
      <w:pPr>
        <w:pStyle w:val="BRL-AnlageNummerierung"/>
      </w:pPr>
      <w:r w:rsidRPr="002920C7">
        <w:t>1</w:t>
      </w:r>
      <w:r w:rsidRPr="002920C7">
        <w:tab/>
        <w:t xml:space="preserve"> DIN 68800-1:2011-10 and DIN 68800-2:2012-02 apply exclusively to the application and classification in </w:t>
      </w:r>
      <w:r w:rsidRPr="002920C7">
        <w:lastRenderedPageBreak/>
        <w:t xml:space="preserve">use classes. </w:t>
      </w:r>
    </w:p>
    <w:p w14:paraId="3FF145DB" w14:textId="77777777" w:rsidR="00D27E87" w:rsidRPr="002920C7" w:rsidRDefault="00D27E87" w:rsidP="00EC367E">
      <w:pPr>
        <w:pStyle w:val="BRL-AnlageNummerierung"/>
      </w:pPr>
    </w:p>
    <w:p w14:paraId="2611BC66" w14:textId="77777777" w:rsidR="00D27E87" w:rsidRPr="002920C7" w:rsidRDefault="00D27E87" w:rsidP="00EC367E">
      <w:pPr>
        <w:pStyle w:val="BRL-AnlageNummerierung"/>
      </w:pPr>
      <w:r w:rsidRPr="002920C7">
        <w:t>2</w:t>
      </w:r>
      <w:r w:rsidRPr="002920C7">
        <w:tab/>
        <w:t xml:space="preserve">Timber structural elements on which chemical wood protection is used must be designed and executed in such manner that the agents used for chemical wood protection and its conditions of use are comprehensible using the BAuA [Bundesanstalt für Arbeitsschutz und Arbeitsmedizin; Federal Agency for Industrial Safety and Occupational Medicine] or DIBt approval number. </w:t>
      </w:r>
    </w:p>
    <w:p w14:paraId="117566BB" w14:textId="77777777" w:rsidR="00D27E87" w:rsidRPr="002920C7" w:rsidRDefault="00D27E87" w:rsidP="00EC367E">
      <w:pPr>
        <w:pStyle w:val="BRL-AnlageNummerierung"/>
      </w:pPr>
      <w:r w:rsidRPr="002920C7">
        <w:t>NB: Until the biocide approval is issued by the Federal Agency for Industrial Safety and Occupational Medicine (BAuA), the wood preservative requires a general official building approval.</w:t>
      </w:r>
    </w:p>
    <w:p w14:paraId="5FF2C6F5" w14:textId="77777777" w:rsidR="00D27E87" w:rsidRPr="002920C7" w:rsidRDefault="00D27E87" w:rsidP="00EC367E">
      <w:pPr>
        <w:pStyle w:val="BRL-AnlageNummerierung"/>
      </w:pPr>
    </w:p>
    <w:p w14:paraId="7FC79997" w14:textId="77777777" w:rsidR="00D27E87" w:rsidRPr="002920C7" w:rsidRDefault="00D27E87" w:rsidP="00EC367E">
      <w:pPr>
        <w:pStyle w:val="BRL-AnlageNummerierung"/>
      </w:pPr>
      <w:r w:rsidRPr="002920C7">
        <w:t>3</w:t>
      </w:r>
      <w:r w:rsidRPr="002920C7">
        <w:tab/>
        <w:t>Re DIN 68800-2:2012-02, Section 5.2.1.2:</w:t>
      </w:r>
    </w:p>
    <w:p w14:paraId="275C27F9" w14:textId="08057DFC" w:rsidR="00D27E87" w:rsidRPr="002920C7" w:rsidRDefault="00D27E87" w:rsidP="00EC367E">
      <w:pPr>
        <w:pStyle w:val="BRL-AnlageNummerierung"/>
      </w:pPr>
      <w:r w:rsidRPr="002920C7">
        <w:t>Open exterior-wall claddings on perpendicular battens with underlying permanently effective water-draining and UV-resistant coating may only be executed if the films under DIN EN 13859-2:2010</w:t>
      </w:r>
      <w:r w:rsidR="00892ADC" w:rsidRPr="002920C7">
        <w:rPr>
          <w:rStyle w:val="FootnoteReference"/>
        </w:rPr>
        <w:footnoteReference w:id="17"/>
      </w:r>
      <w:r w:rsidRPr="002920C7">
        <w:t>, Section 4.3.9 is demonstrated to have sufficient UV resistance in accordance with Section 5.2.1.2(e) of the standard. These films must be suitable for the effect of UV radiation, have a s</w:t>
      </w:r>
      <w:r w:rsidRPr="002920C7">
        <w:rPr>
          <w:vertAlign w:val="subscript"/>
        </w:rPr>
        <w:t>d</w:t>
      </w:r>
      <w:r w:rsidRPr="002920C7">
        <w:t xml:space="preserve"> value ≤ 1.0m and have class W1 resistance to water penetration. </w:t>
      </w:r>
    </w:p>
    <w:p w14:paraId="69CE85A9" w14:textId="77777777" w:rsidR="00D27E87" w:rsidRPr="002920C7" w:rsidRDefault="00D27E87" w:rsidP="00062908">
      <w:pPr>
        <w:pStyle w:val="BRL-AnlageStandard"/>
      </w:pPr>
    </w:p>
    <w:p w14:paraId="32EAA0DA" w14:textId="77777777" w:rsidR="00D27E87" w:rsidRPr="002920C7" w:rsidRDefault="00D27E87" w:rsidP="00062908">
      <w:pPr>
        <w:pStyle w:val="BRL-AnlageStandard"/>
      </w:pPr>
    </w:p>
    <w:p w14:paraId="6E2999B8" w14:textId="77777777" w:rsidR="00D27E87" w:rsidRPr="002920C7" w:rsidRDefault="00D27E87" w:rsidP="002B1C53">
      <w:pPr>
        <w:pStyle w:val="BRL-Anlage"/>
        <w:keepNext/>
        <w:rPr>
          <w:rFonts w:cs="Arial"/>
          <w:lang w:val="fr-FR"/>
        </w:rPr>
      </w:pPr>
      <w:r w:rsidRPr="002920C7">
        <w:rPr>
          <w:lang w:val="fr-FR"/>
        </w:rPr>
        <w:t>Annex A 1.2.6/1</w:t>
      </w:r>
    </w:p>
    <w:p w14:paraId="4CFB0F78" w14:textId="77777777" w:rsidR="00D27E87" w:rsidRPr="002920C7" w:rsidRDefault="00D27E87" w:rsidP="002B1C53">
      <w:pPr>
        <w:pStyle w:val="BRL-Anlage"/>
        <w:keepNext/>
        <w:rPr>
          <w:lang w:val="fr-FR"/>
        </w:rPr>
      </w:pPr>
    </w:p>
    <w:p w14:paraId="568D5086" w14:textId="48A48911" w:rsidR="00D27E87" w:rsidRPr="002920C7" w:rsidRDefault="00D27E87" w:rsidP="002B1C53">
      <w:pPr>
        <w:pStyle w:val="BRL-AnlageNummerierung"/>
        <w:keepNext/>
        <w:rPr>
          <w:lang w:val="fr-FR"/>
        </w:rPr>
      </w:pPr>
      <w:r w:rsidRPr="002920C7">
        <w:rPr>
          <w:lang w:val="fr-FR"/>
        </w:rPr>
        <w:t>1</w:t>
      </w:r>
      <w:r w:rsidRPr="002920C7">
        <w:rPr>
          <w:lang w:val="fr-FR"/>
        </w:rPr>
        <w:tab/>
        <w:t>Re DIN EN 1996-1-1:2013-02, Section 2.5:</w:t>
      </w:r>
    </w:p>
    <w:p w14:paraId="06570E08" w14:textId="77777777" w:rsidR="00D27E87" w:rsidRPr="002920C7" w:rsidRDefault="00D27E87" w:rsidP="00EC367E">
      <w:pPr>
        <w:pStyle w:val="BRL-AnlageNummerierung"/>
      </w:pPr>
      <w:r w:rsidRPr="002920C7">
        <w:t>The design of masonry on the basis of tests shall not apply.</w:t>
      </w:r>
    </w:p>
    <w:p w14:paraId="54C20B38" w14:textId="77777777" w:rsidR="00D27E87" w:rsidRPr="002920C7" w:rsidRDefault="00D27E87" w:rsidP="00EC367E">
      <w:pPr>
        <w:pStyle w:val="BRL-AnlageNummerierung"/>
      </w:pPr>
    </w:p>
    <w:p w14:paraId="333533AB" w14:textId="77777777" w:rsidR="00D27E87" w:rsidRPr="002920C7" w:rsidRDefault="00D27E87" w:rsidP="002B1C53">
      <w:pPr>
        <w:pStyle w:val="BRL-AnlageNummerierung"/>
        <w:keepNext/>
      </w:pPr>
      <w:r w:rsidRPr="002920C7">
        <w:t>2</w:t>
      </w:r>
      <w:r w:rsidRPr="002920C7">
        <w:tab/>
        <w:t>Re DIN EN 1996-1-1:2013-02, Section 6.1.2.2:</w:t>
      </w:r>
    </w:p>
    <w:p w14:paraId="1B0BF62C" w14:textId="77777777" w:rsidR="00D27E87" w:rsidRPr="002920C7" w:rsidRDefault="00D27E87" w:rsidP="00EC367E">
      <w:pPr>
        <w:pStyle w:val="BRL-AnlageNummerierung"/>
      </w:pPr>
      <w:r w:rsidRPr="002920C7">
        <w:t>To determine the design value for load-bearing capacity, calculate the reduction factor Ф</w:t>
      </w:r>
      <w:r w:rsidRPr="002920C7">
        <w:rPr>
          <w:vertAlign w:val="subscript"/>
        </w:rPr>
        <w:t>m</w:t>
      </w:r>
      <w:r w:rsidRPr="002920C7">
        <w:t xml:space="preserve"> in order to take account of thinness and eccentricity, in accordance with DIN EN 1996-1-1/NA:2012-05, NCI Annex G.</w:t>
      </w:r>
    </w:p>
    <w:p w14:paraId="34EFC1AA" w14:textId="77777777" w:rsidR="00D27E87" w:rsidRPr="002920C7" w:rsidRDefault="00D27E87" w:rsidP="00EC367E">
      <w:pPr>
        <w:pStyle w:val="BRL-AnlageNummerierung"/>
      </w:pPr>
    </w:p>
    <w:p w14:paraId="6CE55BC4" w14:textId="77777777" w:rsidR="00D27E87" w:rsidRPr="002920C7" w:rsidRDefault="00D27E87" w:rsidP="002B1C53">
      <w:pPr>
        <w:pStyle w:val="BRL-AnlageNummerierung"/>
        <w:keepNext/>
      </w:pPr>
      <w:r w:rsidRPr="002920C7">
        <w:t>3</w:t>
      </w:r>
      <w:r w:rsidRPr="002920C7">
        <w:tab/>
        <w:t xml:space="preserve">In addition to DIN EN 1996-1-1:2013-02, DIN EN 1996-1-1/NA:2012-05, DIN EN 1996-1-1/NA/A1:2014-03 and DIN EN 1996-1-1/NA/A2:2015-01, the following standards must be observed: </w:t>
      </w:r>
    </w:p>
    <w:p w14:paraId="35FE5335" w14:textId="77777777" w:rsidR="00D27E87" w:rsidRPr="002920C7" w:rsidRDefault="00D27E87" w:rsidP="002B1C53">
      <w:pPr>
        <w:pStyle w:val="BRL-AnlageNummerierung"/>
        <w:keepNext/>
      </w:pPr>
    </w:p>
    <w:p w14:paraId="78CAEC65" w14:textId="3999F743" w:rsidR="00D27E87" w:rsidRPr="002920C7" w:rsidRDefault="00D27E87" w:rsidP="009B0D05">
      <w:pPr>
        <w:pStyle w:val="BRL-AnlageStandard"/>
        <w:tabs>
          <w:tab w:val="clear" w:pos="567"/>
          <w:tab w:val="clear" w:pos="2127"/>
        </w:tabs>
        <w:ind w:left="2250" w:hanging="2250"/>
      </w:pPr>
      <w:r w:rsidRPr="002920C7">
        <w:t>DIN 20000-401:2017-01</w:t>
      </w:r>
      <w:r w:rsidRPr="002920C7">
        <w:tab/>
        <w:t>Application of construction products in structures – Part 401: Rules on the use of masonry bricks according to DIN EN 771-1:2015-11</w:t>
      </w:r>
    </w:p>
    <w:p w14:paraId="1BDBDE39" w14:textId="62AF8E9E" w:rsidR="00D27E87" w:rsidRPr="002920C7" w:rsidRDefault="00D27E87" w:rsidP="009B0D05">
      <w:pPr>
        <w:pStyle w:val="BRL-AnlageStandard"/>
        <w:tabs>
          <w:tab w:val="clear" w:pos="567"/>
          <w:tab w:val="clear" w:pos="2127"/>
        </w:tabs>
        <w:ind w:left="2250" w:hanging="2250"/>
      </w:pPr>
      <w:r w:rsidRPr="002920C7">
        <w:t>DIN 20000-402:2017-01</w:t>
      </w:r>
      <w:r w:rsidRPr="002920C7">
        <w:tab/>
        <w:t>Application of construction products in structures – Part 402: Rules on the use of sand-lime bricks as per DIN EN 771-2:2015-11</w:t>
      </w:r>
    </w:p>
    <w:p w14:paraId="5CE8EA2D" w14:textId="03FF35F8" w:rsidR="00D27E87" w:rsidRPr="002920C7" w:rsidRDefault="00D27E87" w:rsidP="009B0D05">
      <w:pPr>
        <w:pStyle w:val="BRL-AnlageStandard"/>
        <w:tabs>
          <w:tab w:val="clear" w:pos="567"/>
          <w:tab w:val="clear" w:pos="2127"/>
        </w:tabs>
        <w:ind w:left="2250" w:hanging="2250"/>
      </w:pPr>
      <w:r w:rsidRPr="002920C7">
        <w:t>DIN V 20000-403:2005-06</w:t>
      </w:r>
      <w:r w:rsidRPr="002920C7">
        <w:tab/>
        <w:t>Application of construction products in structures – Part 403: Rules on the use of concrete masonry bricks as per DIN EN 771-3:2005-05</w:t>
      </w:r>
    </w:p>
    <w:p w14:paraId="6E6CA666" w14:textId="70C61427" w:rsidR="00D27E87" w:rsidRPr="002920C7" w:rsidRDefault="00D27E87" w:rsidP="009B0D05">
      <w:pPr>
        <w:pStyle w:val="BRL-AnlageStandard"/>
        <w:tabs>
          <w:tab w:val="clear" w:pos="567"/>
          <w:tab w:val="clear" w:pos="2127"/>
        </w:tabs>
        <w:ind w:left="2250" w:hanging="2250"/>
      </w:pPr>
      <w:r w:rsidRPr="002920C7">
        <w:t>DIN 20000-404:2015-12</w:t>
      </w:r>
      <w:r w:rsidRPr="002920C7">
        <w:tab/>
        <w:t>Application of construction products in structures – Part 404: Rules on the use of aerated concrete bricks as per DIN EN 771-4: 2011-07</w:t>
      </w:r>
    </w:p>
    <w:p w14:paraId="59388007" w14:textId="7A000AAF" w:rsidR="00D27E87" w:rsidRPr="002920C7" w:rsidRDefault="00D27E87" w:rsidP="009B0D05">
      <w:pPr>
        <w:pStyle w:val="BRL-AnlageStandard"/>
        <w:tabs>
          <w:tab w:val="clear" w:pos="567"/>
          <w:tab w:val="clear" w:pos="2127"/>
        </w:tabs>
        <w:ind w:left="2250" w:hanging="2250"/>
      </w:pPr>
      <w:r w:rsidRPr="002920C7">
        <w:t>DIN V 20000-412:2004-03</w:t>
      </w:r>
      <w:r w:rsidRPr="002920C7">
        <w:tab/>
        <w:t>Application of construction products in structures – Part 412: Rules on the use of masonry mortar as per DIN EN 998-2:2003-09</w:t>
      </w:r>
    </w:p>
    <w:p w14:paraId="679478D0" w14:textId="77777777" w:rsidR="00D27E87" w:rsidRPr="002920C7" w:rsidRDefault="00D27E87" w:rsidP="0002385D">
      <w:pPr>
        <w:pStyle w:val="BRL-AnlageStandard"/>
        <w:tabs>
          <w:tab w:val="left" w:pos="2835"/>
        </w:tabs>
        <w:ind w:left="2268" w:hanging="2268"/>
      </w:pPr>
      <w:r w:rsidRPr="002920C7">
        <w:t xml:space="preserve">or </w:t>
      </w:r>
    </w:p>
    <w:p w14:paraId="45EBAF76" w14:textId="77777777" w:rsidR="00921702" w:rsidRPr="002920C7" w:rsidRDefault="00921702" w:rsidP="0002385D">
      <w:pPr>
        <w:pStyle w:val="BRL-AnlageStandard"/>
        <w:tabs>
          <w:tab w:val="left" w:pos="2835"/>
        </w:tabs>
        <w:ind w:left="2268" w:hanging="2268"/>
      </w:pPr>
    </w:p>
    <w:p w14:paraId="7DB70AEB" w14:textId="36FFE9C4" w:rsidR="00D27E87" w:rsidRPr="002920C7" w:rsidRDefault="00D27E87" w:rsidP="009B0D05">
      <w:pPr>
        <w:pStyle w:val="BRL-AnlageStandard"/>
        <w:tabs>
          <w:tab w:val="clear" w:pos="567"/>
          <w:tab w:val="clear" w:pos="2127"/>
        </w:tabs>
        <w:ind w:left="2268" w:hanging="2268"/>
      </w:pPr>
      <w:r w:rsidRPr="002920C7">
        <w:t>DIN 105-100:2012-01 - Masonry bricks - Part 100: Masonry bricks with specific properties</w:t>
      </w:r>
    </w:p>
    <w:p w14:paraId="722ADD64" w14:textId="12B7D08F" w:rsidR="00D27E87" w:rsidRPr="002920C7" w:rsidRDefault="0002385D" w:rsidP="009B0D05">
      <w:pPr>
        <w:pStyle w:val="BRL-AnlageStandard"/>
        <w:tabs>
          <w:tab w:val="clear" w:pos="567"/>
          <w:tab w:val="clear" w:pos="2127"/>
        </w:tabs>
        <w:ind w:left="2268" w:hanging="2268"/>
      </w:pPr>
      <w:r w:rsidRPr="002920C7">
        <w:t xml:space="preserve">DIN </w:t>
      </w:r>
      <w:r w:rsidR="006F4F6E" w:rsidRPr="002920C7">
        <w:t xml:space="preserve">V </w:t>
      </w:r>
      <w:r w:rsidRPr="002920C7">
        <w:t>18151-100:2005-10 - Lightweight concrete hollow blocks - Part 100: Hollow blocks with special properties</w:t>
      </w:r>
    </w:p>
    <w:p w14:paraId="717C47A0" w14:textId="30C8B4F3" w:rsidR="00D27E87" w:rsidRPr="002920C7" w:rsidRDefault="00D27E87" w:rsidP="009B0D05">
      <w:pPr>
        <w:pStyle w:val="BRL-AnlageStandard"/>
        <w:tabs>
          <w:tab w:val="clear" w:pos="567"/>
          <w:tab w:val="clear" w:pos="2127"/>
        </w:tabs>
        <w:ind w:left="2268" w:hanging="2268"/>
      </w:pPr>
      <w:r w:rsidRPr="002920C7">
        <w:t>DIN </w:t>
      </w:r>
      <w:r w:rsidR="006F4F6E" w:rsidRPr="002920C7">
        <w:t>V </w:t>
      </w:r>
      <w:r w:rsidRPr="002920C7">
        <w:t>18152-100:2005-10</w:t>
      </w:r>
      <w:r w:rsidRPr="002920C7">
        <w:tab/>
        <w:t>Solid masonry or solid blocks of lightweight concrete – Part 100: Solid masonry or solid blocks with specific properties</w:t>
      </w:r>
    </w:p>
    <w:p w14:paraId="47D4C088" w14:textId="1ED28E32" w:rsidR="00D27E87" w:rsidRPr="002920C7" w:rsidRDefault="00D27E87" w:rsidP="009B0D05">
      <w:pPr>
        <w:pStyle w:val="BRL-AnlageStandard"/>
        <w:tabs>
          <w:tab w:val="clear" w:pos="567"/>
          <w:tab w:val="clear" w:pos="2127"/>
        </w:tabs>
        <w:ind w:left="2268" w:hanging="2268"/>
      </w:pPr>
      <w:r w:rsidRPr="002920C7">
        <w:t>DIN </w:t>
      </w:r>
      <w:r w:rsidR="006F4F6E" w:rsidRPr="002920C7">
        <w:t>V</w:t>
      </w:r>
      <w:r w:rsidRPr="002920C7">
        <w:t> 18153-100:2005-10</w:t>
      </w:r>
      <w:r w:rsidRPr="002920C7">
        <w:tab/>
        <w:t>Concrete masonry bricks (normal concrete) – Part 100: Masonry blocks with specific properties</w:t>
      </w:r>
    </w:p>
    <w:p w14:paraId="47EB018A" w14:textId="77777777" w:rsidR="00D27E87" w:rsidRPr="002920C7" w:rsidRDefault="00D27E87" w:rsidP="009B0D05">
      <w:pPr>
        <w:pStyle w:val="BRL-AnlageStandard"/>
        <w:tabs>
          <w:tab w:val="clear" w:pos="567"/>
          <w:tab w:val="clear" w:pos="2127"/>
        </w:tabs>
        <w:ind w:left="2268" w:hanging="2268"/>
      </w:pPr>
      <w:r w:rsidRPr="002920C7">
        <w:t>DIN V 18580:2007-03 - Masonry mortar with specific properties</w:t>
      </w:r>
    </w:p>
    <w:p w14:paraId="1DA6E6B3" w14:textId="77777777" w:rsidR="00D27E87" w:rsidRPr="002920C7" w:rsidRDefault="00D27E87" w:rsidP="0002385D">
      <w:pPr>
        <w:pStyle w:val="BRL-AnlageStandard"/>
        <w:tabs>
          <w:tab w:val="left" w:pos="2835"/>
        </w:tabs>
        <w:ind w:left="2126" w:hanging="2126"/>
      </w:pPr>
    </w:p>
    <w:p w14:paraId="26ED1328" w14:textId="3B9B0773" w:rsidR="00D27E87" w:rsidRPr="002920C7" w:rsidRDefault="00D27E87" w:rsidP="00EC367E">
      <w:pPr>
        <w:pStyle w:val="BRL-AnlageNummerierung"/>
      </w:pPr>
      <w:r w:rsidRPr="002920C7">
        <w:t>4</w:t>
      </w:r>
      <w:r w:rsidRPr="002920C7">
        <w:tab/>
        <w:t>For the design, dimensioning and execution of ancillary components in accordance with EN 845-1:2013+A1:2016</w:t>
      </w:r>
      <w:r w:rsidR="00892ADC" w:rsidRPr="002920C7">
        <w:rPr>
          <w:rStyle w:val="FootnoteReference"/>
        </w:rPr>
        <w:footnoteReference w:id="18"/>
      </w:r>
      <w:r w:rsidRPr="002920C7">
        <w:t>, EN 845-2:2013+A1:2016</w:t>
      </w:r>
      <w:r w:rsidR="00892ADC" w:rsidRPr="002920C7">
        <w:rPr>
          <w:rStyle w:val="FootnoteReference"/>
        </w:rPr>
        <w:footnoteReference w:id="19"/>
      </w:r>
      <w:r w:rsidRPr="002920C7">
        <w:t xml:space="preserve"> and EN 845-3:2013+A1:2016</w:t>
      </w:r>
      <w:r w:rsidR="00892ADC" w:rsidRPr="002920C7">
        <w:rPr>
          <w:rStyle w:val="FootnoteReference"/>
        </w:rPr>
        <w:footnoteReference w:id="20"/>
      </w:r>
      <w:r w:rsidRPr="002920C7">
        <w:t xml:space="preserve"> there is no universally applicable technical rule in terms of building inspection requirements.</w:t>
      </w:r>
      <w:r w:rsidR="00892ADC" w:rsidRPr="002920C7">
        <w:rPr>
          <w:rStyle w:val="FootnoteReference"/>
        </w:rPr>
        <w:footnoteReference w:id="21"/>
      </w:r>
    </w:p>
    <w:p w14:paraId="7004ACDC" w14:textId="77777777" w:rsidR="00D27E87" w:rsidRPr="002920C7" w:rsidRDefault="00D27E87" w:rsidP="00EC367E">
      <w:pPr>
        <w:pStyle w:val="BRL-AnlageNummerierung"/>
      </w:pPr>
    </w:p>
    <w:p w14:paraId="7E687120" w14:textId="187C82A5" w:rsidR="00D27E87" w:rsidRPr="002920C7" w:rsidRDefault="00D27E87" w:rsidP="00EC367E">
      <w:pPr>
        <w:pStyle w:val="BRL-AnlageNummerierung"/>
      </w:pPr>
      <w:r w:rsidRPr="002920C7">
        <w:t>5</w:t>
      </w:r>
      <w:r w:rsidRPr="002920C7">
        <w:tab/>
        <w:t xml:space="preserve">For chamfered blocks pursuant to DIN 20000-402:2017-01 the chamfer width must not exceed 7 mm. When using chamfered blocks in load-bearing masonry, the design contact area width for cementing must be ≥ 115 mm, when using chamfered blocks for the facing shell of double-shell masonry it must be ≥ 90 mm. The contact area </w:t>
      </w:r>
      <w:r w:rsidRPr="002920C7">
        <w:lastRenderedPageBreak/>
        <w:t>width is the block width minus the chamfer width(s).</w:t>
      </w:r>
    </w:p>
    <w:p w14:paraId="4AC97378" w14:textId="77777777" w:rsidR="00D27E87" w:rsidRPr="002920C7" w:rsidRDefault="00D27E87" w:rsidP="00062908">
      <w:pPr>
        <w:pStyle w:val="BRL-Standard"/>
      </w:pPr>
    </w:p>
    <w:p w14:paraId="2D5F922B" w14:textId="77777777" w:rsidR="00D27E87" w:rsidRPr="002920C7" w:rsidRDefault="00D27E87" w:rsidP="00062908">
      <w:pPr>
        <w:pStyle w:val="BRL-Standard"/>
      </w:pPr>
    </w:p>
    <w:p w14:paraId="467751B7" w14:textId="77777777" w:rsidR="00D27E87" w:rsidRPr="002920C7" w:rsidRDefault="00D27E87" w:rsidP="002B1C53">
      <w:pPr>
        <w:pStyle w:val="BRL-Anlage"/>
        <w:keepNext/>
      </w:pPr>
      <w:r w:rsidRPr="002920C7">
        <w:t>Annex A 1.2.6/2</w:t>
      </w:r>
    </w:p>
    <w:p w14:paraId="6A86A801" w14:textId="77777777" w:rsidR="00D27E87" w:rsidRPr="002920C7" w:rsidRDefault="00D27E87" w:rsidP="002B1C53">
      <w:pPr>
        <w:pStyle w:val="BRL-Anlage"/>
        <w:keepNext/>
      </w:pPr>
    </w:p>
    <w:p w14:paraId="4AE815FD" w14:textId="727A05FC" w:rsidR="00D27E87" w:rsidRPr="002920C7" w:rsidRDefault="00D27E87" w:rsidP="002B1C53">
      <w:pPr>
        <w:pStyle w:val="BRL-Anlage"/>
        <w:keepNext/>
      </w:pPr>
      <w:r w:rsidRPr="002920C7">
        <w:t>to DIN EN 02/01/1996 in conjunction with DIN EN 1991-1-3/NA</w:t>
      </w:r>
    </w:p>
    <w:p w14:paraId="44A06CC4" w14:textId="77777777" w:rsidR="00D27E87" w:rsidRPr="002920C7" w:rsidRDefault="00D27E87" w:rsidP="002B1C53">
      <w:pPr>
        <w:pStyle w:val="BRL-Anlage"/>
        <w:keepNext/>
      </w:pPr>
    </w:p>
    <w:p w14:paraId="59797D95" w14:textId="172C9F38" w:rsidR="00D27E87" w:rsidRPr="002920C7" w:rsidRDefault="00D27E87" w:rsidP="002B1C53">
      <w:pPr>
        <w:pStyle w:val="BRL-Standard"/>
      </w:pPr>
      <w:r w:rsidRPr="002920C7">
        <w:t>For special developments (e.g. connections, joints, etc.), the rules of application under DIN 4102-4:2016-05 must be observed, where the Eurocode does not provide any information.</w:t>
      </w:r>
    </w:p>
    <w:p w14:paraId="24D3A9ED" w14:textId="77777777" w:rsidR="00D27E87" w:rsidRPr="002920C7" w:rsidRDefault="00D27E87" w:rsidP="00062908">
      <w:pPr>
        <w:pStyle w:val="BRL-Standard"/>
      </w:pPr>
    </w:p>
    <w:p w14:paraId="672AB90B" w14:textId="77777777" w:rsidR="00D27E87" w:rsidRPr="002920C7" w:rsidRDefault="00D27E87" w:rsidP="00062908">
      <w:pPr>
        <w:pStyle w:val="BRL-Standard"/>
      </w:pPr>
    </w:p>
    <w:p w14:paraId="6D09D3EE" w14:textId="77777777" w:rsidR="00D27E87" w:rsidRPr="002920C7" w:rsidRDefault="00D27E87" w:rsidP="002B1C53">
      <w:pPr>
        <w:pStyle w:val="BRL-Anlage"/>
        <w:keepNext/>
      </w:pPr>
      <w:r w:rsidRPr="002920C7">
        <w:t>Annex A 1.2.6/3</w:t>
      </w:r>
    </w:p>
    <w:p w14:paraId="2D1431BF" w14:textId="77777777" w:rsidR="00D27E87" w:rsidRPr="002920C7" w:rsidRDefault="00D27E87" w:rsidP="002B1C53">
      <w:pPr>
        <w:pStyle w:val="BRL-Anlage"/>
        <w:keepNext/>
      </w:pPr>
    </w:p>
    <w:p w14:paraId="7AC52F98" w14:textId="77777777" w:rsidR="00D27E87" w:rsidRPr="002920C7" w:rsidRDefault="00D27E87" w:rsidP="002B1C53">
      <w:pPr>
        <w:pStyle w:val="BRL-Anlage"/>
        <w:keepNext/>
        <w:rPr>
          <w:strike/>
        </w:rPr>
      </w:pPr>
      <w:r w:rsidRPr="002920C7">
        <w:t>Re DIN 1053-4</w:t>
      </w:r>
    </w:p>
    <w:p w14:paraId="79BFD7CC" w14:textId="77777777" w:rsidR="00D27E87" w:rsidRPr="002920C7" w:rsidRDefault="00D27E87" w:rsidP="002B1C53">
      <w:pPr>
        <w:pStyle w:val="BRL-Anlage"/>
        <w:keepNext/>
      </w:pPr>
    </w:p>
    <w:p w14:paraId="4FC6976F" w14:textId="46CE5E40" w:rsidR="00D27E87" w:rsidRPr="002920C7" w:rsidRDefault="00D27E87" w:rsidP="002B1C53">
      <w:pPr>
        <w:pStyle w:val="BRL-AnlageStandard"/>
        <w:jc w:val="left"/>
      </w:pPr>
      <w:r w:rsidRPr="002920C7">
        <w:t>When applying the technical rule DIN EN 1996-1-1/NA/A1:2014-03, DIN EN 1996-1-1/NA/A2:2015-01, DIN EN 1996-3/NA/A1:2014-03 and DIN EN 1996-3/NA/A2:2015-01 and Annex A 1.2.6/1 must be observed.</w:t>
      </w:r>
    </w:p>
    <w:p w14:paraId="10AC4D93" w14:textId="77777777" w:rsidR="00D27E87" w:rsidRPr="002920C7" w:rsidRDefault="00D27E87" w:rsidP="00062908">
      <w:pPr>
        <w:pStyle w:val="BRL-AnlageStandard"/>
      </w:pPr>
    </w:p>
    <w:p w14:paraId="3D28C87C" w14:textId="3C5B7CD9" w:rsidR="00D27E87" w:rsidRPr="002920C7" w:rsidRDefault="00D27E87" w:rsidP="00062908">
      <w:pPr>
        <w:pStyle w:val="BRL-AnlageStandard"/>
      </w:pPr>
      <w:r w:rsidRPr="002920C7">
        <w:t>The provisions of DIN EN 1996-1-2:2011-04 in conjunction with DIN EN 1996-1-2/NA:2013-06 for non-prefabricated masonry apply to fire-protection masonry design, and the following shall also apply to fire wall classification (REI-M and EI-M criterion):</w:t>
      </w:r>
    </w:p>
    <w:p w14:paraId="60A00CD8" w14:textId="77777777" w:rsidR="00D27E87" w:rsidRPr="002920C7" w:rsidRDefault="00D27E87" w:rsidP="00062908">
      <w:pPr>
        <w:pStyle w:val="BRL-AnlageStandard"/>
      </w:pPr>
    </w:p>
    <w:p w14:paraId="7719A577" w14:textId="77777777" w:rsidR="00D27E87" w:rsidRPr="002920C7" w:rsidRDefault="00D27E87" w:rsidP="00062908">
      <w:pPr>
        <w:pStyle w:val="BRL-AnlageStandard"/>
      </w:pPr>
      <w:r w:rsidRPr="002920C7">
        <w:t xml:space="preserve">Where the masonry is not executed from room-wide façades, vertical butt joints must be inserted in the wall as follows. </w:t>
      </w:r>
    </w:p>
    <w:p w14:paraId="2DEDAEC2" w14:textId="77777777" w:rsidR="00D27E87" w:rsidRPr="002920C7" w:rsidRDefault="00D27E87" w:rsidP="00062908">
      <w:pPr>
        <w:pStyle w:val="BRL-AnlageStandard"/>
      </w:pPr>
    </w:p>
    <w:p w14:paraId="12560AF1" w14:textId="77777777" w:rsidR="00D27E87" w:rsidRPr="002920C7" w:rsidRDefault="00D27E87" w:rsidP="00062908">
      <w:pPr>
        <w:pStyle w:val="BRL-AnlageStandard"/>
      </w:pPr>
      <w:r w:rsidRPr="002920C7">
        <w:t xml:space="preserve">In single panels a 6 mm concrete steel looped reinforcement must be positioned on-site one-third of the way up and at half wall height </w:t>
      </w:r>
      <w:r w:rsidRPr="002920C7">
        <w:sym w:font="Symbol" w:char="F0C6"/>
      </w:r>
      <w:r w:rsidRPr="002920C7">
        <w:t xml:space="preserve"> – as shown in the picture – in the horizontal joints so that the loops overlap after the panels are laid in the butt joints. An 8 mm reinforcing steel bar should be inserted downward into these reinforcement rings </w:t>
      </w:r>
      <w:r w:rsidRPr="002920C7">
        <w:sym w:font="Symbol" w:char="F0C6"/>
      </w:r>
      <w:r w:rsidRPr="002920C7">
        <w:t>. The requirements of Section 8.2.1 of the standard must be observed. The joint must then be filled with mortar without cavities as per Section 5.3.3 of the standard.</w:t>
      </w:r>
    </w:p>
    <w:p w14:paraId="70B2B0B9" w14:textId="77777777" w:rsidR="007F02E3" w:rsidRPr="002920C7" w:rsidRDefault="007F02E3" w:rsidP="00D32622">
      <w:pPr>
        <w:pStyle w:val="BRL-AnlageStandard"/>
      </w:pPr>
    </w:p>
    <w:p w14:paraId="1C693D96" w14:textId="61F4356E" w:rsidR="00D27E87" w:rsidRPr="002920C7" w:rsidRDefault="0008730F" w:rsidP="00D32622">
      <w:pPr>
        <w:pStyle w:val="BRL-AnlageStandard"/>
        <w:rPr>
          <w:rFonts w:cs="Arial"/>
          <w:szCs w:val="18"/>
        </w:rPr>
      </w:pPr>
      <w:r w:rsidRPr="002920C7">
        <w:rPr>
          <w:noProof/>
          <w:lang w:val="en-US" w:eastAsia="zh-CN"/>
        </w:rPr>
        <mc:AlternateContent>
          <mc:Choice Requires="wpg">
            <w:drawing>
              <wp:anchor distT="0" distB="0" distL="114300" distR="114300" simplePos="0" relativeHeight="251640832" behindDoc="0" locked="0" layoutInCell="1" allowOverlap="1" wp14:anchorId="4EE59FA0" wp14:editId="656958D8">
                <wp:simplePos x="0" y="0"/>
                <wp:positionH relativeFrom="column">
                  <wp:posOffset>533400</wp:posOffset>
                </wp:positionH>
                <wp:positionV relativeFrom="paragraph">
                  <wp:posOffset>126365</wp:posOffset>
                </wp:positionV>
                <wp:extent cx="2330450" cy="824865"/>
                <wp:effectExtent l="9525" t="12065" r="12700" b="10795"/>
                <wp:wrapNone/>
                <wp:docPr id="94"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0450" cy="824865"/>
                          <a:chOff x="0" y="0"/>
                          <a:chExt cx="23304" cy="8248"/>
                        </a:xfrm>
                      </wpg:grpSpPr>
                      <wps:wsp>
                        <wps:cNvPr id="95" name="Gerade Verbindung 5"/>
                        <wps:cNvCnPr>
                          <a:cxnSpLocks noChangeShapeType="1"/>
                        </wps:cNvCnPr>
                        <wps:spPr bwMode="auto">
                          <a:xfrm flipV="1">
                            <a:off x="1733" y="1866"/>
                            <a:ext cx="8153" cy="1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0" name="Gruppieren 6"/>
                        <wpg:cNvGrpSpPr>
                          <a:grpSpLocks/>
                        </wpg:cNvGrpSpPr>
                        <wpg:grpSpPr bwMode="auto">
                          <a:xfrm>
                            <a:off x="0" y="0"/>
                            <a:ext cx="23304" cy="8248"/>
                            <a:chOff x="0" y="0"/>
                            <a:chExt cx="23306" cy="8253"/>
                          </a:xfrm>
                        </wpg:grpSpPr>
                        <wps:wsp>
                          <wps:cNvPr id="161" name="Text Box 146"/>
                          <wps:cNvSpPr txBox="1">
                            <a:spLocks noChangeArrowheads="1"/>
                          </wps:cNvSpPr>
                          <wps:spPr bwMode="auto">
                            <a:xfrm>
                              <a:off x="5035" y="6296"/>
                              <a:ext cx="2541" cy="17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00366" w14:textId="77777777" w:rsidR="003529FC" w:rsidRPr="007F109A" w:rsidRDefault="003529FC" w:rsidP="00062908">
                                <w:pPr>
                                  <w:rPr>
                                    <w:sz w:val="16"/>
                                  </w:rPr>
                                </w:pPr>
                                <w:r>
                                  <w:rPr>
                                    <w:sz w:val="16"/>
                                  </w:rPr>
                                  <w:t>≥ 750</w:t>
                                </w:r>
                              </w:p>
                            </w:txbxContent>
                          </wps:txbx>
                          <wps:bodyPr rot="0" vert="horz" wrap="none" lIns="0" tIns="0" rIns="0" bIns="0" anchor="ctr" anchorCtr="0" upright="1">
                            <a:noAutofit/>
                          </wps:bodyPr>
                        </wps:wsp>
                        <wps:wsp>
                          <wps:cNvPr id="162" name="Text Box 147"/>
                          <wps:cNvSpPr txBox="1">
                            <a:spLocks noChangeArrowheads="1"/>
                          </wps:cNvSpPr>
                          <wps:spPr bwMode="auto">
                            <a:xfrm>
                              <a:off x="15704" y="6315"/>
                              <a:ext cx="2540" cy="1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048EB" w14:textId="77777777" w:rsidR="003529FC" w:rsidRPr="007F109A" w:rsidRDefault="003529FC" w:rsidP="00062908">
                                <w:pPr>
                                  <w:rPr>
                                    <w:sz w:val="16"/>
                                  </w:rPr>
                                </w:pPr>
                                <w:r>
                                  <w:rPr>
                                    <w:sz w:val="16"/>
                                  </w:rPr>
                                  <w:t>≥ 750</w:t>
                                </w:r>
                              </w:p>
                            </w:txbxContent>
                          </wps:txbx>
                          <wps:bodyPr rot="0" vert="horz" wrap="none" lIns="0" tIns="0" rIns="0" bIns="0" anchor="ctr" anchorCtr="0" upright="1">
                            <a:noAutofit/>
                          </wps:bodyPr>
                        </wps:wsp>
                        <wpg:grpSp>
                          <wpg:cNvPr id="163" name="Gruppieren 9"/>
                          <wpg:cNvGrpSpPr>
                            <a:grpSpLocks/>
                          </wpg:cNvGrpSpPr>
                          <wpg:grpSpPr bwMode="auto">
                            <a:xfrm>
                              <a:off x="0" y="0"/>
                              <a:ext cx="23306" cy="8253"/>
                              <a:chOff x="0" y="0"/>
                              <a:chExt cx="23306" cy="8253"/>
                            </a:xfrm>
                          </wpg:grpSpPr>
                          <wps:wsp>
                            <wps:cNvPr id="164" name="Ellipse 10"/>
                            <wps:cNvSpPr>
                              <a:spLocks noChangeArrowheads="1"/>
                            </wps:cNvSpPr>
                            <wps:spPr bwMode="auto">
                              <a:xfrm>
                                <a:off x="11444" y="3371"/>
                                <a:ext cx="451" cy="451"/>
                              </a:xfrm>
                              <a:prstGeom prst="ellipse">
                                <a:avLst/>
                              </a:prstGeom>
                              <a:solidFill>
                                <a:srgbClr val="000000"/>
                              </a:solidFill>
                              <a:ln w="3175">
                                <a:solidFill>
                                  <a:srgbClr val="000000"/>
                                </a:solidFill>
                                <a:round/>
                                <a:headEnd/>
                                <a:tailEnd/>
                              </a:ln>
                            </wps:spPr>
                            <wps:bodyPr rot="0" vert="horz" wrap="square" lIns="91440" tIns="45720" rIns="91440" bIns="45720" anchor="ctr" anchorCtr="0" upright="1">
                              <a:noAutofit/>
                            </wps:bodyPr>
                          </wps:wsp>
                          <wpg:grpSp>
                            <wpg:cNvPr id="165" name="Gruppieren 11"/>
                            <wpg:cNvGrpSpPr>
                              <a:grpSpLocks/>
                            </wpg:cNvGrpSpPr>
                            <wpg:grpSpPr bwMode="auto">
                              <a:xfrm>
                                <a:off x="0" y="0"/>
                                <a:ext cx="10810" cy="7238"/>
                                <a:chOff x="0" y="0"/>
                                <a:chExt cx="10810" cy="7238"/>
                              </a:xfrm>
                            </wpg:grpSpPr>
                            <wps:wsp>
                              <wps:cNvPr id="166" name="Gerade Verbindung 12"/>
                              <wps:cNvCnPr>
                                <a:cxnSpLocks noChangeShapeType="1"/>
                              </wps:cNvCnPr>
                              <wps:spPr bwMode="auto">
                                <a:xfrm>
                                  <a:off x="10810" y="912"/>
                                  <a:ext cx="0" cy="54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7" name="Gerade Verbindung 13"/>
                              <wps:cNvCnPr>
                                <a:cxnSpLocks noChangeShapeType="1"/>
                              </wps:cNvCnPr>
                              <wps:spPr bwMode="auto">
                                <a:xfrm>
                                  <a:off x="0" y="912"/>
                                  <a:ext cx="10801"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8" name="Gerade Verbindung 14"/>
                              <wps:cNvCnPr>
                                <a:cxnSpLocks noChangeShapeType="1"/>
                              </wps:cNvCnPr>
                              <wps:spPr bwMode="auto">
                                <a:xfrm>
                                  <a:off x="0" y="6307"/>
                                  <a:ext cx="10801" cy="19"/>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9" name="Gerade Verbindung 15"/>
                              <wps:cNvCnPr>
                                <a:cxnSpLocks noChangeShapeType="1"/>
                              </wps:cNvCnPr>
                              <wps:spPr bwMode="auto">
                                <a:xfrm>
                                  <a:off x="0" y="0"/>
                                  <a:ext cx="0" cy="7238"/>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g:cNvPr id="170" name="Gruppieren 16"/>
                            <wpg:cNvGrpSpPr>
                              <a:grpSpLocks/>
                            </wpg:cNvGrpSpPr>
                            <wpg:grpSpPr bwMode="auto">
                              <a:xfrm>
                                <a:off x="12496" y="0"/>
                                <a:ext cx="10810" cy="7238"/>
                                <a:chOff x="0" y="0"/>
                                <a:chExt cx="10810" cy="7238"/>
                              </a:xfrm>
                            </wpg:grpSpPr>
                            <wps:wsp>
                              <wps:cNvPr id="171" name="Gerade Verbindung 17"/>
                              <wps:cNvCnPr>
                                <a:cxnSpLocks noChangeShapeType="1"/>
                              </wps:cNvCnPr>
                              <wps:spPr bwMode="auto">
                                <a:xfrm>
                                  <a:off x="0" y="932"/>
                                  <a:ext cx="0" cy="54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 name="Gerade Verbindung 18"/>
                              <wps:cNvCnPr>
                                <a:cxnSpLocks noChangeShapeType="1"/>
                              </wps:cNvCnPr>
                              <wps:spPr bwMode="auto">
                                <a:xfrm>
                                  <a:off x="0" y="932"/>
                                  <a:ext cx="10801"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 name="Gerade Verbindung 19"/>
                              <wps:cNvCnPr>
                                <a:cxnSpLocks noChangeShapeType="1"/>
                              </wps:cNvCnPr>
                              <wps:spPr bwMode="auto">
                                <a:xfrm>
                                  <a:off x="0" y="6327"/>
                                  <a:ext cx="10801" cy="19"/>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 name="Gerade Verbindung 20"/>
                              <wps:cNvCnPr>
                                <a:cxnSpLocks noChangeShapeType="1"/>
                              </wps:cNvCnPr>
                              <wps:spPr bwMode="auto">
                                <a:xfrm>
                                  <a:off x="10810" y="0"/>
                                  <a:ext cx="0" cy="7238"/>
                                </a:xfrm>
                                <a:prstGeom prst="line">
                                  <a:avLst/>
                                </a:prstGeom>
                                <a:noFill/>
                                <a:ln w="317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g:cNvPr id="175" name="Gruppieren 21"/>
                            <wpg:cNvGrpSpPr>
                              <a:grpSpLocks/>
                            </wpg:cNvGrpSpPr>
                            <wpg:grpSpPr bwMode="auto">
                              <a:xfrm>
                                <a:off x="1586" y="7596"/>
                                <a:ext cx="9348" cy="654"/>
                                <a:chOff x="0" y="0"/>
                                <a:chExt cx="9347" cy="654"/>
                              </a:xfrm>
                            </wpg:grpSpPr>
                            <wps:wsp>
                              <wps:cNvPr id="176" name="Gerade Verbindung 22"/>
                              <wps:cNvCnPr>
                                <a:cxnSpLocks noChangeShapeType="1"/>
                              </wps:cNvCnPr>
                              <wps:spPr bwMode="auto">
                                <a:xfrm>
                                  <a:off x="148" y="317"/>
                                  <a:ext cx="9087"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 name="Gerade Verbindung 23"/>
                              <wps:cNvCnPr>
                                <a:cxnSpLocks noChangeShapeType="1"/>
                              </wps:cNvCnPr>
                              <wps:spPr bwMode="auto">
                                <a:xfrm>
                                  <a:off x="148" y="0"/>
                                  <a:ext cx="0" cy="6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8" name="Gerade Verbindung 24"/>
                              <wps:cNvCnPr>
                                <a:cxnSpLocks noChangeShapeType="1"/>
                              </wps:cNvCnPr>
                              <wps:spPr bwMode="auto">
                                <a:xfrm>
                                  <a:off x="9228" y="0"/>
                                  <a:ext cx="0" cy="6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9" name="Gerade Verbindung 25"/>
                              <wps:cNvCnPr>
                                <a:cxnSpLocks noChangeShapeType="1"/>
                              </wps:cNvCnPr>
                              <wps:spPr bwMode="auto">
                                <a:xfrm flipV="1">
                                  <a:off x="0" y="148"/>
                                  <a:ext cx="266"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0" name="Gerade Verbindung 26"/>
                              <wps:cNvCnPr>
                                <a:cxnSpLocks noChangeShapeType="1"/>
                              </wps:cNvCnPr>
                              <wps:spPr bwMode="auto">
                                <a:xfrm flipV="1">
                                  <a:off x="9080" y="148"/>
                                  <a:ext cx="267"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81" name="Gruppieren 27"/>
                            <wpg:cNvGrpSpPr>
                              <a:grpSpLocks/>
                            </wpg:cNvGrpSpPr>
                            <wpg:grpSpPr bwMode="auto">
                              <a:xfrm>
                                <a:off x="12377" y="7596"/>
                                <a:ext cx="9241" cy="657"/>
                                <a:chOff x="0" y="0"/>
                                <a:chExt cx="9241" cy="656"/>
                              </a:xfrm>
                            </wpg:grpSpPr>
                            <wps:wsp>
                              <wps:cNvPr id="182" name="Gerade Verbindung 28"/>
                              <wps:cNvCnPr>
                                <a:cxnSpLocks noChangeShapeType="1"/>
                              </wps:cNvCnPr>
                              <wps:spPr bwMode="auto">
                                <a:xfrm flipV="1">
                                  <a:off x="127" y="317"/>
                                  <a:ext cx="8997"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3" name="Gerade Verbindung 29"/>
                              <wps:cNvCnPr>
                                <a:cxnSpLocks noChangeShapeType="1"/>
                              </wps:cNvCnPr>
                              <wps:spPr bwMode="auto">
                                <a:xfrm>
                                  <a:off x="127" y="0"/>
                                  <a:ext cx="0" cy="6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4" name="Gerade Verbindung 30"/>
                              <wps:cNvCnPr>
                                <a:cxnSpLocks noChangeShapeType="1"/>
                              </wps:cNvCnPr>
                              <wps:spPr bwMode="auto">
                                <a:xfrm>
                                  <a:off x="9122" y="0"/>
                                  <a:ext cx="0" cy="65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5" name="Gerade Verbindung 31"/>
                              <wps:cNvCnPr>
                                <a:cxnSpLocks noChangeShapeType="1"/>
                              </wps:cNvCnPr>
                              <wps:spPr bwMode="auto">
                                <a:xfrm flipV="1">
                                  <a:off x="0" y="105"/>
                                  <a:ext cx="266"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6" name="Gerade Verbindung 32"/>
                              <wps:cNvCnPr>
                                <a:cxnSpLocks noChangeShapeType="1"/>
                              </wps:cNvCnPr>
                              <wps:spPr bwMode="auto">
                                <a:xfrm flipV="1">
                                  <a:off x="8974" y="105"/>
                                  <a:ext cx="267"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87" name="Gruppieren 33"/>
                            <wpg:cNvGrpSpPr>
                              <a:grpSpLocks/>
                            </wpg:cNvGrpSpPr>
                            <wpg:grpSpPr bwMode="auto">
                              <a:xfrm>
                                <a:off x="1725" y="1785"/>
                                <a:ext cx="10424" cy="3581"/>
                                <a:chOff x="0" y="0"/>
                                <a:chExt cx="10423" cy="3581"/>
                              </a:xfrm>
                            </wpg:grpSpPr>
                            <wps:wsp>
                              <wps:cNvPr id="188" name="Gerade Verbindung 34"/>
                              <wps:cNvCnPr>
                                <a:cxnSpLocks noChangeShapeType="1"/>
                              </wps:cNvCnPr>
                              <wps:spPr bwMode="auto">
                                <a:xfrm>
                                  <a:off x="0" y="3507"/>
                                  <a:ext cx="81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 name="Halbbogen 35"/>
                              <wps:cNvSpPr>
                                <a:spLocks/>
                              </wps:cNvSpPr>
                              <wps:spPr bwMode="auto">
                                <a:xfrm rot="5400000">
                                  <a:off x="6305" y="-537"/>
                                  <a:ext cx="3581" cy="4655"/>
                                </a:xfrm>
                                <a:custGeom>
                                  <a:avLst/>
                                  <a:gdLst>
                                    <a:gd name="T0" fmla="*/ 76 w 358140"/>
                                    <a:gd name="T1" fmla="*/ 225943 h 465455"/>
                                    <a:gd name="T2" fmla="*/ 181029 w 358140"/>
                                    <a:gd name="T3" fmla="*/ 13 h 465455"/>
                                    <a:gd name="T4" fmla="*/ 358117 w 358140"/>
                                    <a:gd name="T5" fmla="*/ 228958 h 465455"/>
                                    <a:gd name="T6" fmla="*/ 344030 w 358140"/>
                                    <a:gd name="T7" fmla="*/ 229255 h 465455"/>
                                    <a:gd name="T8" fmla="*/ 180910 w 358140"/>
                                    <a:gd name="T9" fmla="*/ 14103 h 465455"/>
                                    <a:gd name="T10" fmla="*/ 14156 w 358140"/>
                                    <a:gd name="T11" fmla="*/ 226477 h 465455"/>
                                    <a:gd name="T12" fmla="*/ 76 w 358140"/>
                                    <a:gd name="T13" fmla="*/ 225943 h 4654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8140" h="465455">
                                      <a:moveTo>
                                        <a:pt x="76" y="225943"/>
                                      </a:moveTo>
                                      <a:cubicBezTo>
                                        <a:pt x="2922" y="99117"/>
                                        <a:pt x="83409" y="-1375"/>
                                        <a:pt x="181029" y="13"/>
                                      </a:cubicBezTo>
                                      <a:cubicBezTo>
                                        <a:pt x="278028" y="1392"/>
                                        <a:pt x="356545" y="102902"/>
                                        <a:pt x="358117" y="228958"/>
                                      </a:cubicBezTo>
                                      <a:lnTo>
                                        <a:pt x="344030" y="229255"/>
                                      </a:lnTo>
                                      <a:cubicBezTo>
                                        <a:pt x="342610" y="110822"/>
                                        <a:pt x="270284" y="15425"/>
                                        <a:pt x="180910" y="14103"/>
                                      </a:cubicBezTo>
                                      <a:cubicBezTo>
                                        <a:pt x="90921" y="12773"/>
                                        <a:pt x="16729" y="107261"/>
                                        <a:pt x="14156" y="226477"/>
                                      </a:cubicBezTo>
                                      <a:lnTo>
                                        <a:pt x="76" y="225943"/>
                                      </a:lnTo>
                                      <a:close/>
                                    </a:path>
                                  </a:pathLst>
                                </a:custGeom>
                                <a:solidFill>
                                  <a:srgbClr val="000000"/>
                                </a:solidFill>
                                <a:ln w="3175">
                                  <a:solidFill>
                                    <a:srgbClr val="000000"/>
                                  </a:solidFill>
                                  <a:round/>
                                  <a:headEnd/>
                                  <a:tailEnd/>
                                </a:ln>
                              </wps:spPr>
                              <wps:bodyPr rot="0" vert="horz" wrap="square" lIns="91440" tIns="45720" rIns="91440" bIns="45720" anchor="ctr" anchorCtr="0" upright="1">
                                <a:noAutofit/>
                              </wps:bodyPr>
                            </wps:wsp>
                          </wpg:grpSp>
                          <wpg:grpSp>
                            <wpg:cNvPr id="195" name="Gruppieren 36"/>
                            <wpg:cNvGrpSpPr>
                              <a:grpSpLocks/>
                            </wpg:cNvGrpSpPr>
                            <wpg:grpSpPr bwMode="auto">
                              <a:xfrm rot="10800000">
                                <a:off x="11206" y="1765"/>
                                <a:ext cx="10424" cy="3581"/>
                                <a:chOff x="0" y="0"/>
                                <a:chExt cx="10423" cy="3581"/>
                              </a:xfrm>
                            </wpg:grpSpPr>
                            <wps:wsp>
                              <wps:cNvPr id="197" name="Gerade Verbindung 37"/>
                              <wps:cNvCnPr>
                                <a:cxnSpLocks noChangeShapeType="1"/>
                              </wps:cNvCnPr>
                              <wps:spPr bwMode="auto">
                                <a:xfrm>
                                  <a:off x="0" y="3502"/>
                                  <a:ext cx="81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 name="Halbbogen 38"/>
                              <wps:cNvSpPr>
                                <a:spLocks/>
                              </wps:cNvSpPr>
                              <wps:spPr bwMode="auto">
                                <a:xfrm rot="5400000">
                                  <a:off x="6305" y="-537"/>
                                  <a:ext cx="3581" cy="4655"/>
                                </a:xfrm>
                                <a:custGeom>
                                  <a:avLst/>
                                  <a:gdLst>
                                    <a:gd name="T0" fmla="*/ 76 w 358140"/>
                                    <a:gd name="T1" fmla="*/ 225943 h 465455"/>
                                    <a:gd name="T2" fmla="*/ 181029 w 358140"/>
                                    <a:gd name="T3" fmla="*/ 13 h 465455"/>
                                    <a:gd name="T4" fmla="*/ 358117 w 358140"/>
                                    <a:gd name="T5" fmla="*/ 228958 h 465455"/>
                                    <a:gd name="T6" fmla="*/ 344030 w 358140"/>
                                    <a:gd name="T7" fmla="*/ 229255 h 465455"/>
                                    <a:gd name="T8" fmla="*/ 180910 w 358140"/>
                                    <a:gd name="T9" fmla="*/ 14103 h 465455"/>
                                    <a:gd name="T10" fmla="*/ 14156 w 358140"/>
                                    <a:gd name="T11" fmla="*/ 226477 h 465455"/>
                                    <a:gd name="T12" fmla="*/ 76 w 358140"/>
                                    <a:gd name="T13" fmla="*/ 225943 h 46545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8140" h="465455">
                                      <a:moveTo>
                                        <a:pt x="76" y="225943"/>
                                      </a:moveTo>
                                      <a:cubicBezTo>
                                        <a:pt x="2922" y="99117"/>
                                        <a:pt x="83409" y="-1375"/>
                                        <a:pt x="181029" y="13"/>
                                      </a:cubicBezTo>
                                      <a:cubicBezTo>
                                        <a:pt x="278028" y="1392"/>
                                        <a:pt x="356545" y="102902"/>
                                        <a:pt x="358117" y="228958"/>
                                      </a:cubicBezTo>
                                      <a:lnTo>
                                        <a:pt x="344030" y="229255"/>
                                      </a:lnTo>
                                      <a:cubicBezTo>
                                        <a:pt x="342610" y="110822"/>
                                        <a:pt x="270284" y="15425"/>
                                        <a:pt x="180910" y="14103"/>
                                      </a:cubicBezTo>
                                      <a:cubicBezTo>
                                        <a:pt x="90921" y="12773"/>
                                        <a:pt x="16729" y="107261"/>
                                        <a:pt x="14156" y="226477"/>
                                      </a:cubicBezTo>
                                      <a:lnTo>
                                        <a:pt x="76" y="225943"/>
                                      </a:lnTo>
                                      <a:close/>
                                    </a:path>
                                  </a:pathLst>
                                </a:custGeom>
                                <a:solidFill>
                                  <a:srgbClr val="000000"/>
                                </a:solidFill>
                                <a:ln w="3175">
                                  <a:solidFill>
                                    <a:srgbClr val="000000"/>
                                  </a:solidFill>
                                  <a:round/>
                                  <a:headEnd/>
                                  <a:tailEnd/>
                                </a:ln>
                              </wps:spPr>
                              <wps:bodyPr rot="0" vert="horz" wrap="square" lIns="91440" tIns="45720" rIns="91440" bIns="45720" anchor="ctr" anchorCtr="0" upright="1">
                                <a:noAutofit/>
                              </wps:bodyPr>
                            </wps:wsp>
                            <wps:wsp>
                              <wps:cNvPr id="199" name="Gerade Verbindung 39"/>
                              <wps:cNvCnPr>
                                <a:cxnSpLocks noChangeShapeType="1"/>
                              </wps:cNvCnPr>
                              <wps:spPr bwMode="auto">
                                <a:xfrm>
                                  <a:off x="0" y="59"/>
                                  <a:ext cx="81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4EE59FA0" id="Gruppieren 2" o:spid="_x0000_s1026" style="position:absolute;left:0;text-align:left;margin-left:42pt;margin-top:9.95pt;width:183.5pt;height:64.95pt;z-index:251640832;mso-width-relative:margin;mso-height-relative:margin" coordsize="2330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">
                <v:line id="Gerade Verbindung 5" o:spid="_x0000_s1027" style="position:absolute;flip:y;visibility:visible;mso-wrap-style:square" from="1733,1866" to="988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tsMAAADbAAAADwAAAGRycy9kb3ducmV2LnhtbESPQWsCMRSE7wX/Q3iCt5pVUOpqFBEE&#10;xR5aFbw+Nm83i5uXJYnu+u+bQqHHYWa+YVab3jbiST7UjhVMxhkI4sLpmisF18v+/QNEiMgaG8ek&#10;4EUBNuvB2wpz7Tr+puc5ViJBOOSowMTY5lKGwpDFMHYtcfJK5y3GJH0ltccuwW0jp1k2lxZrTgsG&#10;W9oZKu7nh1Ugj6fuy++n17IqD627Hc3nvOuVGg377RJEpD7+h//aB61g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vrbDAAAA2wAAAA8AAAAAAAAAAAAA&#10;AAAAoQIAAGRycy9kb3ducmV2LnhtbFBLBQYAAAAABAAEAPkAAACRAwAAAAA=&#10;" strokeweight="1.5pt"/>
                <v:group id="Gruppieren 6" o:spid="_x0000_s1028" style="position:absolute;width:23304;height:8248" coordsize="23306,8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type id="_x0000_t202" coordsize="21600,21600" o:spt="202" path="m,l,21600r21600,l21600,xe">
                    <v:stroke joinstyle="miter"/>
                    <v:path gradientshapeok="t" o:connecttype="rect"/>
                  </v:shapetype>
                  <v:shape id="Text Box 146" o:spid="_x0000_s1029" type="#_x0000_t202" style="position:absolute;left:5035;top:6296;width:2541;height:175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WWQMQA&#10;AADcAAAADwAAAGRycy9kb3ducmV2LnhtbERPO2vDMBDeC/kP4gLdGjkZ1OBGNiEh0KEU8hjc7bCu&#10;lhvrZCw1cfPro0Kh2318z1uVo+vEhYbQetYwn2UgiGtvWm40nI67pyWIEJENdp5Jww8FKIvJwwpz&#10;46+8p8shNiKFcMhRg42xz6UMtSWHYeZ74sR9+sFhTHBopBnwmsJdJxdZpqTDllODxZ42lurz4dtp&#10;ON6+tupdjc9uv8uqj8US32yltH6cjusXEJHG+C/+c7+aNF/N4feZdIE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FlkDEAAAA3AAAAA8AAAAAAAAAAAAAAAAAmAIAAGRycy9k&#10;b3ducmV2LnhtbFBLBQYAAAAABAAEAPUAAACJAwAAAAA=&#10;" stroked="f">
                    <v:textbox inset="0,0,0,0">
                      <w:txbxContent>
                        <w:p w14:paraId="65E00366" w14:textId="77777777" w:rsidR="003529FC" w:rsidRPr="007F109A" w:rsidRDefault="003529FC" w:rsidP="00062908">
                          <w:pPr>
                            <w:rPr>
                              <w:sz w:val="16"/>
                            </w:rPr>
                          </w:pPr>
                          <w:r>
                            <w:rPr>
                              <w:sz w:val="16"/>
                            </w:rPr>
                            <w:t>≥ 750</w:t>
                          </w:r>
                        </w:p>
                      </w:txbxContent>
                    </v:textbox>
                  </v:shape>
                  <v:shape id="Text Box 147" o:spid="_x0000_s1030" type="#_x0000_t202" style="position:absolute;left:15704;top:6315;width:2540;height:17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cIN8QA&#10;AADcAAAADwAAAGRycy9kb3ducmV2LnhtbERPO2vDMBDeC/kP4gLdGjke1OBGMaXB0KEU8hiS7bCu&#10;lhPrZCw1cfPro0Kh2318z1uWo+vEhYbQetYwn2UgiGtvWm407HfV0wJEiMgGO8+k4YcClKvJwxIL&#10;46+8ocs2NiKFcChQg42xL6QMtSWHYeZ74sR9+cFhTHBopBnwmsJdJ/MsU9Jhy6nBYk9vlurz9ttp&#10;2N1Oa/Wpxme3qbLDMV/ghz0orR+n4+sLiEhj/Bf/ud9Nmq9y+H0mX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CDfEAAAA3AAAAA8AAAAAAAAAAAAAAAAAmAIAAGRycy9k&#10;b3ducmV2LnhtbFBLBQYAAAAABAAEAPUAAACJAwAAAAA=&#10;" stroked="f">
                    <v:textbox inset="0,0,0,0">
                      <w:txbxContent>
                        <w:p w14:paraId="41A048EB" w14:textId="77777777" w:rsidR="003529FC" w:rsidRPr="007F109A" w:rsidRDefault="003529FC" w:rsidP="00062908">
                          <w:pPr>
                            <w:rPr>
                              <w:sz w:val="16"/>
                            </w:rPr>
                          </w:pPr>
                          <w:r>
                            <w:rPr>
                              <w:sz w:val="16"/>
                            </w:rPr>
                            <w:t>≥ 750</w:t>
                          </w:r>
                        </w:p>
                      </w:txbxContent>
                    </v:textbox>
                  </v:shape>
                  <v:group id="Gruppieren 9" o:spid="_x0000_s1031" style="position:absolute;width:23306;height:8253" coordsize="23306,8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oval id="Ellipse 10" o:spid="_x0000_s1032" style="position:absolute;left:11444;top:3371;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JTjL8A&#10;AADcAAAADwAAAGRycy9kb3ducmV2LnhtbERPTWsCMRC9F/wPYYTeatbSiqxGkYJSj1rxPO7MbhY3&#10;kyVJdfvvG6HQ2zze5yzXg+vUjUNsvRiYTgpQLJWnVhoDp6/tyxxUTCiEnRc28MMR1qvR0xJL8nc5&#10;8O2YGpVDJJZowKbUl1rHyrLDOPE9S+ZqHxymDEOjKeA9h7tOvxbFTDtsJTdY7PnDcnU9fjsDbl9v&#10;L5o0vZ+J7Pwc3K4+7Ix5Hg+bBajEQ/oX/7k/Kc+fvcHjmXyBX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lOMvwAAANwAAAAPAAAAAAAAAAAAAAAAAJgCAABkcnMvZG93bnJl&#10;di54bWxQSwUGAAAAAAQABAD1AAAAhAMAAAAA&#10;" fillcolor="black" strokeweight=".25pt"/>
                    <v:group id="Gruppieren 11" o:spid="_x0000_s1033" style="position:absolute;width:10810;height:7238" coordsize="10810,7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line id="Gerade Verbindung 12" o:spid="_x0000_s1034" style="position:absolute;visibility:visible;mso-wrap-style:square" from="10810,912" to="10810,6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dHMMAAADcAAAADwAAAGRycy9kb3ducmV2LnhtbERPS2vCQBC+C/6HZYTedNMHoaSuUsRC&#10;6UGI8dDehuyYDWZn4+42pv/eLQje5uN7znI92k4M5EPrWMHjIgNBXDvdcqPgUH3MX0GEiKyxc0wK&#10;/ijAejWdLLHQ7sIlDfvYiBTCoUAFJsa+kDLUhiyGheuJE3d03mJM0DdSe7ykcNvJpyzLpcWWU4PB&#10;njaG6tP+1yrwPzF8l+fnr+Gl2Z53J28qOpZKPczG9zcQkcZ4F9/cnzrNz3P4fyZdIF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unRzDAAAA3AAAAA8AAAAAAAAAAAAA&#10;AAAAoQIAAGRycy9kb3ducmV2LnhtbFBLBQYAAAAABAAEAPkAAACRAwAAAAA=&#10;" strokeweight=".25pt"/>
                      <v:line id="Gerade Verbindung 13" o:spid="_x0000_s1035" style="position:absolute;visibility:visible;mso-wrap-style:square" from="0,912" to="1080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I4h8MAAADcAAAADwAAAGRycy9kb3ducmV2LnhtbERPTWsCMRC9F/ofwhS81WxrUdkaRaRC&#10;6UFY7aHehs24WdxM1iSu239vBMHbPN7nzBa9bURHPtSOFbwNMxDEpdM1Vwp+d+vXKYgQkTU2jknB&#10;PwVYzJ+fZphrd+GCum2sRArhkKMCE2ObSxlKQxbD0LXEiTs4bzEm6CupPV5SuG3ke5aNpcWaU4PB&#10;llaGyuP2bBX4fQx/xWn0031UX6fN0ZsdHQqlBi/98hNEpD4+xHf3t07zxxO4PZMuk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iOIfDAAAA3AAAAA8AAAAAAAAAAAAA&#10;AAAAoQIAAGRycy9kb3ducmV2LnhtbFBLBQYAAAAABAAEAPkAAACRAwAAAAA=&#10;" strokeweight=".25pt"/>
                      <v:line id="Gerade Verbindung 14" o:spid="_x0000_s1036" style="position:absolute;visibility:visible;mso-wrap-style:square" from="0,6307" to="10801,6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2s9cUAAADcAAAADwAAAGRycy9kb3ducmV2LnhtbESPQUvDQBCF74L/YRmhN7uxSpHYbRGp&#10;ID0IaTzobchOs6HZ2XR3TdN/3zkI3mZ4b977ZrWZfK9GiqkLbOBhXoAiboLtuDXwVb/fP4NKGdli&#10;H5gMXCjBZn17s8LShjNXNO5zqySEU4kGXM5DqXVqHHlM8zAQi3YI0WOWNbbaRjxLuO/1oiiW2mPH&#10;0uBwoDdHzXH/6w3En5y+q9Pjbnxqt6fPY3Q1HSpjZnfT6wuoTFP+N/9df1jBXwqtPCMT6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2s9cUAAADcAAAADwAAAAAAAAAA&#10;AAAAAAChAgAAZHJzL2Rvd25yZXYueG1sUEsFBgAAAAAEAAQA+QAAAJMDAAAAAA==&#10;" strokeweight=".25pt"/>
                      <v:line id="Gerade Verbindung 15" o:spid="_x0000_s1037" style="position:absolute;visibility:visible;mso-wrap-style:square" from="0,0" to="0,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sbcEAAADcAAAADwAAAGRycy9kb3ducmV2LnhtbERPTYvCMBC9L/gfwgje1tQeRKtRRBTE&#10;y7K67HlIxqbaTEoTbfXXbxYW9jaP9znLde9q8aA2VJ4VTMYZCGLtTcWlgq/z/n0GIkRkg7VnUvCk&#10;AOvV4G2JhfEdf9LjFEuRQjgUqMDG2BRSBm3JYRj7hjhxF986jAm2pTQtdinc1TLPsql0WHFqsNjQ&#10;1pK+ne5OwSvXNytn2b0+Xzu9+zjG7/w4V2o07DcLEJH6+C/+cx9Mmj+dw+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iextwQAAANwAAAAPAAAAAAAAAAAAAAAA&#10;AKECAABkcnMvZG93bnJldi54bWxQSwUGAAAAAAQABAD5AAAAjwMAAAAA&#10;" strokeweight=".25pt">
                        <v:stroke dashstyle="longDash"/>
                      </v:line>
                    </v:group>
                    <v:group id="Gruppieren 16" o:spid="_x0000_s1038" style="position:absolute;left:12496;width:10810;height:7238" coordsize="10810,7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line id="Gerade Verbindung 17" o:spid="_x0000_s1039" style="position:absolute;visibility:visible;mso-wrap-style:square" from="0,932" to="0,6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6TtcMAAADcAAAADwAAAGRycy9kb3ducmV2LnhtbERPTWsCMRC9F/wPYQq91axaqmyNIlKh&#10;9CCs20O9DZtxs7iZrEm6bv99IxS8zeN9znI92Fb05EPjWMFknIEgrpxuuFbwVe6eFyBCRNbYOiYF&#10;vxRgvRo9LDHX7soF9YdYixTCIUcFJsYulzJUhiyGseuIE3dy3mJM0NdSe7ymcNvKaZa9SosNpwaD&#10;HW0NVefDj1XgjzF8F5fZZ/9Sv1/2Z29KOhVKPT0OmzcQkYZ4F/+7P3SaP5/A7Zl0gV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ek7XDAAAA3AAAAA8AAAAAAAAAAAAA&#10;AAAAoQIAAGRycy9kb3ducmV2LnhtbFBLBQYAAAAABAAEAPkAAACRAwAAAAA=&#10;" strokeweight=".25pt"/>
                      <v:line id="Gerade Verbindung 18" o:spid="_x0000_s1040" style="position:absolute;visibility:visible;mso-wrap-style:square" from="0,932" to="10801,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wNwsMAAADcAAAADwAAAGRycy9kb3ducmV2LnhtbERPTWsCMRC9C/0PYQq9abZaVLZGKUWh&#10;9FBYt4d6GzbjZnEzWZO4bv99UxC8zeN9zmoz2Fb05EPjWMHzJANBXDndcK3gu9yNlyBCRNbYOiYF&#10;vxRgs34YrTDX7soF9ftYixTCIUcFJsYulzJUhiyGieuIE3d03mJM0NdSe7ymcNvKaZbNpcWGU4PB&#10;jt4NVaf9xSrwhxh+ivPss3+pt+evkzclHQulnh6Ht1cQkYZ4F9/cHzrNX0zh/5l0gV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MDcLDAAAA3AAAAA8AAAAAAAAAAAAA&#10;AAAAoQIAAGRycy9kb3ducmV2LnhtbFBLBQYAAAAABAAEAPkAAACRAwAAAAA=&#10;" strokeweight=".25pt"/>
                      <v:line id="Gerade Verbindung 19" o:spid="_x0000_s1041" style="position:absolute;visibility:visible;mso-wrap-style:square" from="0,6327" to="10801,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CoWcMAAADcAAAADwAAAGRycy9kb3ducmV2LnhtbERPTWsCMRC9F/ofwhR6q9lWqbI1ikiF&#10;0oOwbg/1NmzGzeJmsiZx3f57IxS8zeN9znw52Fb05EPjWMHrKANBXDndcK3gp9y8zECEiKyxdUwK&#10;/ijAcvH4MMdcuwsX1O9iLVIIhxwVmBi7XMpQGbIYRq4jTtzBeYsxQV9L7fGSwm0r37LsXVpsODUY&#10;7GhtqDruzlaB38fwW5zG3/2k/jxtj96UdCiUen4aVh8gIg3xLv53f+k0fzqG2zPpAr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AqFnDAAAA3AAAAA8AAAAAAAAAAAAA&#10;AAAAoQIAAGRycy9kb3ducmV2LnhtbFBLBQYAAAAABAAEAPkAAACRAwAAAAA=&#10;" strokeweight=".25pt"/>
                      <v:line id="Gerade Verbindung 20" o:spid="_x0000_s1042" style="position:absolute;visibility:visible;mso-wrap-style:square" from="10810,0" to="10810,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HVLsIAAADcAAAADwAAAGRycy9kb3ducmV2LnhtbERPTWsCMRC9F/ofwhS81WwXqbo1SikK&#10;4kXU4nlIpputm8myie7aX28Eobd5vM+ZLXpXiwu1ofKs4G2YgSDW3lRcKvg+rF4nIEJENlh7JgVX&#10;CrCYPz/NsDC+4x1d9rEUKYRDgQpsjE0hZdCWHIahb4gT9+NbhzHBtpSmxS6Fu1rmWfYuHVacGiw2&#10;9GVJn/Znp+Av1ycrJ9m5Pvx2erndxGO+mSo1eOk/P0BE6uO/+OFemzR/PIL7M+kC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1HVLsIAAADcAAAADwAAAAAAAAAAAAAA&#10;AAChAgAAZHJzL2Rvd25yZXYueG1sUEsFBgAAAAAEAAQA+QAAAJADAAAAAA==&#10;" strokeweight=".25pt">
                        <v:stroke dashstyle="longDash"/>
                      </v:line>
                    </v:group>
                    <v:group id="Gruppieren 21" o:spid="_x0000_s1043" style="position:absolute;left:1586;top:7596;width:9348;height:654" coordsize="9347,6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Gerade Verbindung 22" o:spid="_x0000_s1044" style="position:absolute;visibility:visible;mso-wrap-style:square" from="148,317" to="9235,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cLwcMAAADcAAAADwAAAGRycy9kb3ducmV2LnhtbERPTWsCMRC9F/ofwhS81WxrUdkaRaRC&#10;6UFY7aHehs24WdxM1iSu239vBMHbPN7nzBa9bURHPtSOFbwNMxDEpdM1Vwp+d+vXKYgQkTU2jknB&#10;PwVYzJ+fZphrd+GCum2sRArhkKMCE2ObSxlKQxbD0LXEiTs4bzEm6CupPV5SuG3ke5aNpcWaU4PB&#10;llaGyuP2bBX4fQx/xWn0031UX6fN0ZsdHQqlBi/98hNEpD4+xHf3t07zJ2O4PZMuk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3C8HDAAAA3AAAAA8AAAAAAAAAAAAA&#10;AAAAoQIAAGRycy9kb3ducmV2LnhtbFBLBQYAAAAABAAEAPkAAACRAwAAAAA=&#10;" strokeweight=".25pt"/>
                      <v:line id="Gerade Verbindung 23" o:spid="_x0000_s1045" style="position:absolute;visibility:visible;mso-wrap-style:square" from="148,0" to="148,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uuWsMAAADcAAAADwAAAGRycy9kb3ducmV2LnhtbERPTWsCMRC9F/wPYYTeatYqVVajSKlQ&#10;PBRWe9DbsBk3i5vJmqTr+u9NodDbPN7nLNe9bURHPtSOFYxHGQji0umaKwXfh+3LHESIyBobx6Tg&#10;TgHWq8HTEnPtblxQt4+VSCEcclRgYmxzKUNpyGIYuZY4cWfnLcYEfSW1x1sKt418zbI3abHm1GCw&#10;pXdD5WX/YxX4UwzH4jrZddPq4/p18eZA50Kp52G/WYCI1Md/8Z/7U6f5sxn8PpMu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7rlrDAAAA3AAAAA8AAAAAAAAAAAAA&#10;AAAAoQIAAGRycy9kb3ducmV2LnhtbFBLBQYAAAAABAAEAPkAAACRAwAAAAA=&#10;" strokeweight=".25pt"/>
                      <v:line id="Gerade Verbindung 24" o:spid="_x0000_s1046" style="position:absolute;visibility:visible;mso-wrap-style:square" from="9228,0" to="9228,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Q6KMYAAADcAAAADwAAAGRycy9kb3ducmV2LnhtbESPQUsDMRCF74L/IYzQm82qxcratIgo&#10;lB6EbXvQ27CZbpZuJtskbrf/vnMQvM3w3rz3zWI1+k4NFFMb2MDDtABFXAfbcmNgv/u8fwGVMrLF&#10;LjAZuFCC1fL2ZoGlDWeuaNjmRkkIpxINuJz7UutUO/KYpqEnFu0Qoscsa2y0jXiWcN/px6J41h5b&#10;lgaHPb07qo/bX28g/uT0XZ2eNsOs+Th9HaPb0aEyZnI3vr2CyjTmf/Pf9doK/lxo5RmZQ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kOijGAAAA3AAAAA8AAAAAAAAA&#10;AAAAAAAAoQIAAGRycy9kb3ducmV2LnhtbFBLBQYAAAAABAAEAPkAAACUAwAAAAA=&#10;" strokeweight=".25pt"/>
                      <v:line id="Gerade Verbindung 25" o:spid="_x0000_s1047" style="position:absolute;flip:y;visibility:visible;mso-wrap-style:square" from="0,148" to="266,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gwyMEAAADcAAAADwAAAGRycy9kb3ducmV2LnhtbERPTWsCMRC9F/ofwgjeulkLVrsapRQU&#10;Ty1de9nbkIy7wc1kSaKu/74pFHqbx/uc9XZ0vbhSiNazgllRgiDW3lhuFXwfd09LEDEhG+w9k4I7&#10;RdhuHh/WWBl/4y+61qkVOYRjhQq6lIZKyqg7chgLPxBn7uSDw5RhaKUJeMvhrpfPZfkiHVrODR0O&#10;9N6RPtcXp2AfnSaP1sdx/lnPLqH5sItGqelkfFuBSDSmf/Gf+2Dy/MUr/D6TL5C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GDDIwQAAANwAAAAPAAAAAAAAAAAAAAAA&#10;AKECAABkcnMvZG93bnJldi54bWxQSwUGAAAAAAQABAD5AAAAjwMAAAAA&#10;" strokeweight=".5pt"/>
                      <v:line id="Gerade Verbindung 26" o:spid="_x0000_s1048" style="position:absolute;flip:y;visibility:visible;mso-wrap-style:square" from="9080,148" to="934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pcsMAAADcAAAADwAAAGRycy9kb3ducmV2LnhtbESPQWvDMAyF74X9B6PBbq3TQbuS1Qml&#10;0NHTyrJdehOxlpjGcrDdNvv302Gwm8R7eu/Ttp78oG4UkwtsYLkoQBG3wTruDHx9HuYbUCkjWxwC&#10;k4EfSlBXD7Mtljbc+YNuTe6UhHAq0UCf81hqndqePKZFGIlF+w7RY5Y1dtpGvEu4H/RzUay1R8fS&#10;0ONI+57aS3P1Bt6SbymgC2lanZrlNZ7f3cvZmKfHafcKKtOU/81/10cr+BvBl2dkAl3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36XLDAAAA3AAAAA8AAAAAAAAAAAAA&#10;AAAAoQIAAGRycy9kb3ducmV2LnhtbFBLBQYAAAAABAAEAPkAAACRAwAAAAA=&#10;" strokeweight=".5pt"/>
                    </v:group>
                    <v:group id="Gruppieren 27" o:spid="_x0000_s1049" style="position:absolute;left:12377;top:7596;width:9241;height:657" coordsize="924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line id="Gerade Verbindung 28" o:spid="_x0000_s1050" style="position:absolute;flip:y;visibility:visible;mso-wrap-style:square" from="127,317" to="912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y3C8QAAADcAAAADwAAAGRycy9kb3ducmV2LnhtbESPzWrDMBCE74W+g9hCLqWRa0IRbpSQ&#10;FhyS3pqf+2JtZCfWykhq4r59VSj0tsvMNzs7X46uF1cKsfOs4XlagCBuvOnYajjs6ycFIiZkg71n&#10;0vBNEZaL+7s5Vsbf+JOuu2RFDuFYoYY2paGSMjYtOYxTPxBn7eSDw5TXYKUJeMvhrpdlUbxIhx3n&#10;Cy0O9N5Sc9l9uVxju1dqZj6CfXu09bk8lvVarbWePIyrVxCJxvRv/qM3JnOqhN9n8gR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LcLxAAAANwAAAAPAAAAAAAAAAAA&#10;AAAAAKECAABkcnMvZG93bnJldi54bWxQSwUGAAAAAAQABAD5AAAAkgMAAAAA&#10;" strokeweight=".25pt"/>
                      <v:line id="Gerade Verbindung 29" o:spid="_x0000_s1051" style="position:absolute;visibility:visible;mso-wrap-style:square" from="127,0" to="127,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XYfsIAAADcAAAADwAAAGRycy9kb3ducmV2LnhtbERPTWsCMRC9F/wPYQRvNWstRVajiFgQ&#10;D4XVHupt2Iybxc1kTeK6/ntTKPQ2j/c5i1VvG9GRD7VjBZNxBoK4dLrmSsH38fN1BiJEZI2NY1Lw&#10;oACr5eBlgbl2dy6oO8RKpBAOOSowMba5lKE0ZDGMXUucuLPzFmOCvpLa4z2F20a+ZdmHtFhzajDY&#10;0sZQeTncrAJ/iuGnuE733Xu1vX5dvDnSuVBqNOzXcxCR+vgv/nPvdJo/m8LvM+kC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XYfsIAAADcAAAADwAAAAAAAAAAAAAA&#10;AAChAgAAZHJzL2Rvd25yZXYueG1sUEsFBgAAAAAEAAQA+QAAAJADAAAAAA==&#10;" strokeweight=".25pt"/>
                      <v:line id="Gerade Verbindung 30" o:spid="_x0000_s1052" style="position:absolute;visibility:visible;mso-wrap-style:square" from="9122,0" to="9122,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xACsIAAADcAAAADwAAAGRycy9kb3ducmV2LnhtbERPTWsCMRC9F/wPYYTeatZWRFajiFiQ&#10;HgqrHvQ2bMbN4mayJnHd/vumUPA2j/c5i1VvG9GRD7VjBeNRBoK4dLrmSsHx8Pk2AxEissbGMSn4&#10;oQCr5eBlgbl2Dy6o28dKpBAOOSowMba5lKE0ZDGMXEucuIvzFmOCvpLa4yOF20a+Z9lUWqw5NRhs&#10;aWOovO7vVoE/x3Aqbh9f3aTa3r6v3hzoUij1OuzXcxCR+vgU/7t3Os2fTeDvmXS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PxACsIAAADcAAAADwAAAAAAAAAAAAAA&#10;AAChAgAAZHJzL2Rvd25yZXYueG1sUEsFBgAAAAAEAAQA+QAAAJADAAAAAA==&#10;" strokeweight=".25pt"/>
                      <v:line id="Gerade Verbindung 31" o:spid="_x0000_s1053" style="position:absolute;flip:y;visibility:visible;mso-wrap-style:square" from="0,105" to="266,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BK6r8AAADcAAAADwAAAGRycy9kb3ducmV2LnhtbERPS4vCMBC+C/6HMII3m7rgg65RFsHF&#10;k2J3L96GZrYN20xKErX+eyMI3ubje85q09tWXMkH41jBNMtBEFdOG64V/P7sJksQISJrbB2TgjsF&#10;2KyHgxUW2t34RNcy1iKFcChQQRNjV0gZqoYshsx1xIn7c95iTNDXUnu8pXDbyo88n0uLhlNDgx1t&#10;G6r+y4tV8B1sRQ6NC/3sWE4v/nwwi7NS41H/9QkiUh/f4pd7r9P85Qyez6QL5P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IBK6r8AAADcAAAADwAAAAAAAAAAAAAAAACh&#10;AgAAZHJzL2Rvd25yZXYueG1sUEsFBgAAAAAEAAQA+QAAAI0DAAAAAA==&#10;" strokeweight=".5pt"/>
                      <v:line id="Gerade Verbindung 32" o:spid="_x0000_s1054" style="position:absolute;flip:y;visibility:visible;mso-wrap-style:square" from="8974,105" to="9241,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LUncEAAADcAAAADwAAAGRycy9kb3ducmV2LnhtbERPTWvCQBC9C/6HZQRvulFoDKmrlEKl&#10;p4ppL7kN2WmyNDsbdlcT/31XKPQ2j/c5++Nke3EjH4xjBZt1BoK4cdpwq+Dr821VgAgRWWPvmBTc&#10;KcDxMJ/tsdRu5AvdqtiKFMKhRAVdjEMpZWg6shjWbiBO3LfzFmOCvpXa45jCbS+3WZZLi4ZTQ4cD&#10;vXbU/FRXq+AUbEMOjQvT07naXH39YXa1UsvF9PIMItIU/8V/7ned5hc5PJ5JF8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UtSdwQAAANwAAAAPAAAAAAAAAAAAAAAA&#10;AKECAABkcnMvZG93bnJldi54bWxQSwUGAAAAAAQABAD5AAAAjwMAAAAA&#10;" strokeweight=".5pt"/>
                    </v:group>
                    <v:group id="Gruppieren 33" o:spid="_x0000_s1055" style="position:absolute;left:1725;top:1785;width:10424;height:3581" coordsize="10423,3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line id="Gerade Verbindung 34" o:spid="_x0000_s1056" style="position:absolute;visibility:visible;mso-wrap-style:square" from="0,3507" to="8172,3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TiOcUAAADcAAAADwAAAGRycy9kb3ducmV2LnhtbESPQWvCQBCF74X+h2UKvdWNLYikriKC&#10;tfTWKEJvQ3ZMYrKz6e5G03/fOQjeZnhv3vtmsRpdpy4UYuPZwHSSgSIuvW24MnDYb1/moGJCtth5&#10;JgN/FGG1fHxYYG79lb/pUqRKSQjHHA3UKfW51rGsyWGc+J5YtJMPDpOsodI24FXCXadfs2ymHTYs&#10;DTX2tKmpbIvBGTgOBf+c223ocPjY7U7H3za+fRnz/DSu30ElGtPdfLv+tII/F1p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TiOcUAAADcAAAADwAAAAAAAAAA&#10;AAAAAAChAgAAZHJzL2Rvd25yZXYueG1sUEsFBgAAAAAEAAQA+QAAAJMDAAAAAA==&#10;" strokeweight="1.5pt"/>
                      <v:shape id="Halbbogen 35" o:spid="_x0000_s1057" style="position:absolute;left:6305;top:-537;width:3581;height:4655;rotation:90;visibility:visible;mso-wrap-style:square;v-text-anchor:middle" coordsize="358140,46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NFcIA&#10;AADcAAAADwAAAGRycy9kb3ducmV2LnhtbERPTYvCMBC9L/gfwgje1lQPYqtRiiDoXlzrwl6HZmyD&#10;zaQ0Wa3+erMgeJvH+5zlureNuFLnjWMFk3ECgrh02nCl4Oe0/ZyD8AFZY+OYFNzJw3o1+Fhipt2N&#10;j3QtQiViCPsMFdQhtJmUvqzJoh+7ljhyZ9dZDBF2ldQd3mK4beQ0SWbSouHYUGNLm5rKS/FnFTwO&#10;p+Q8M7vfff6Vp8X3vU3Nca/UaNjnCxCB+vAWv9w7HefPU/h/Jl4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ng0VwgAAANwAAAAPAAAAAAAAAAAAAAAAAJgCAABkcnMvZG93&#10;bnJldi54bWxQSwUGAAAAAAQABAD1AAAAhwMAAAAA&#10;" path="m76,225943c2922,99117,83409,-1375,181029,13v96999,1379,175516,102889,177088,228945l344030,229255c342610,110822,270284,15425,180910,14103,90921,12773,16729,107261,14156,226477l76,225943xe" fillcolor="black" strokeweight=".25pt">
                        <v:path arrowok="t" o:connecttype="custom" o:connectlocs="1,2260;1810,0;3581,2290;3440,2293;1809,141;142,2265;1,2260" o:connectangles="0,0,0,0,0,0,0"/>
                      </v:shape>
                    </v:group>
                    <v:group id="Gruppieren 36" o:spid="_x0000_s1058" style="position:absolute;left:11206;top:1765;width:10424;height:3581;rotation:180" coordsize="10423,3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bLoKycEAAADcAAAADwAA&#10;AAAAAAAAAAAAAACqAgAAZHJzL2Rvd25yZXYueG1sUEsFBgAAAAAEAAQA+gAAAJgDAAAAAA==&#10;">
                      <v:line id="Gerade Verbindung 37" o:spid="_x0000_s1059" style="position:absolute;visibility:visible;mso-wrap-style:square" from="0,3502" to="8172,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LglsMAAADcAAAADwAAAGRycy9kb3ducmV2LnhtbERPS2vCQBC+F/oflil4qxsr1BpdRQQf&#10;9NZUBG9DdkxisrPp7kbTf98tCN7m43vOfNmbRlzJ+cqygtEwAUGcW11xoeDwvXn9AOEDssbGMin4&#10;JQ/LxfPTHFNtb/xF1ywUIoawT1FBGUKbSunzkgz6oW2JI3e2zmCI0BVSO7zFcNPItyR5lwYrjg0l&#10;trQuKa+zzig4dhmfLvXGNdhtd7vz8af240+lBi/9agYiUB8e4rt7r+P86Q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C4JbDAAAA3AAAAA8AAAAAAAAAAAAA&#10;AAAAoQIAAGRycy9kb3ducmV2LnhtbFBLBQYAAAAABAAEAPkAAACRAwAAAAA=&#10;" strokeweight="1.5pt"/>
                      <v:shape id="Halbbogen 38" o:spid="_x0000_s1060" style="position:absolute;left:6305;top:-537;width:3581;height:4655;rotation:90;visibility:visible;mso-wrap-style:square;v-text-anchor:middle" coordsize="358140,46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s+U8YA&#10;AADcAAAADwAAAGRycy9kb3ducmV2LnhtbESPQWvDMAyF74P9B6PBbqvTHcqS1i2hMGh32ZoUehWx&#10;mpjGcoi9Nt2vnw6D3STe03ufVpvJ9+pKY3SBDcxnGSjiJljHrYFj/f7yBiomZIt9YDJwpwib9ePD&#10;Cgsbbnyga5VaJSEcCzTQpTQUWsemI49xFgZi0c5h9JhkHVttR7xJuO/1a5YttEfH0tDhQNuOmkv1&#10;7Q38fNbZeeF2p335UebV133I3WFvzPPTVC5BJZrSv/nvemcFPxdaeUYm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s+U8YAAADcAAAADwAAAAAAAAAAAAAAAACYAgAAZHJz&#10;L2Rvd25yZXYueG1sUEsFBgAAAAAEAAQA9QAAAIsDAAAAAA==&#10;" path="m76,225943c2922,99117,83409,-1375,181029,13v96999,1379,175516,102889,177088,228945l344030,229255c342610,110822,270284,15425,180910,14103,90921,12773,16729,107261,14156,226477l76,225943xe" fillcolor="black" strokeweight=".25pt">
                        <v:path arrowok="t" o:connecttype="custom" o:connectlocs="1,2260;1810,0;3581,2290;3440,2293;1809,141;142,2265;1,2260" o:connectangles="0,0,0,0,0,0,0"/>
                      </v:shape>
                      <v:line id="Gerade Verbindung 39" o:spid="_x0000_s1061" style="position:absolute;visibility:visible;mso-wrap-style:square" from="0,59" to="817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HRf8IAAADcAAAADwAAAGRycy9kb3ducmV2LnhtbERPTWvCQBC9F/wPywje6sYKpUZXEcFa&#10;ejOK4G3IjklMdjbubjT9926h0Ns83ucsVr1pxJ2crywrmIwTEMS51RUXCo6H7esHCB+QNTaWScEP&#10;eVgtBy8LTLV98J7uWShEDGGfooIyhDaV0uclGfRj2xJH7mKdwRChK6R2+IjhppFvSfIuDVYcG0ps&#10;aVNSXmedUXDqMj5f661rsPvc7S6nW+2n30qNhv16DiJQH/7Ff+4vHefPZ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HRf8IAAADcAAAADwAAAAAAAAAAAAAA&#10;AAChAgAAZHJzL2Rvd25yZXYueG1sUEsFBgAAAAAEAAQA+QAAAJADAAAAAA==&#10;" strokeweight="1.5pt"/>
                    </v:group>
                  </v:group>
                </v:group>
              </v:group>
            </w:pict>
          </mc:Fallback>
        </mc:AlternateContent>
      </w:r>
    </w:p>
    <w:p w14:paraId="0C6C6FEC" w14:textId="77777777" w:rsidR="00D27E87" w:rsidRPr="002920C7" w:rsidRDefault="00D27E87" w:rsidP="00062908">
      <w:pPr>
        <w:keepNext/>
        <w:spacing w:line="240" w:lineRule="exact"/>
        <w:ind w:left="567"/>
        <w:rPr>
          <w:rFonts w:cs="Arial"/>
          <w:szCs w:val="18"/>
        </w:rPr>
      </w:pPr>
    </w:p>
    <w:p w14:paraId="370E6EB3" w14:textId="77777777" w:rsidR="00D27E87" w:rsidRPr="002920C7" w:rsidRDefault="00D27E87" w:rsidP="00062908">
      <w:pPr>
        <w:keepNext/>
        <w:spacing w:line="240" w:lineRule="exact"/>
        <w:ind w:left="567"/>
        <w:rPr>
          <w:rFonts w:cs="Arial"/>
          <w:szCs w:val="18"/>
        </w:rPr>
      </w:pPr>
    </w:p>
    <w:p w14:paraId="3FB9AB2F" w14:textId="77777777" w:rsidR="00D27E87" w:rsidRPr="002920C7" w:rsidRDefault="00D27E87" w:rsidP="00062908">
      <w:pPr>
        <w:keepNext/>
        <w:spacing w:line="240" w:lineRule="exact"/>
        <w:ind w:left="567"/>
        <w:rPr>
          <w:rFonts w:cs="Arial"/>
          <w:szCs w:val="18"/>
        </w:rPr>
      </w:pPr>
    </w:p>
    <w:p w14:paraId="50E901F7" w14:textId="77777777" w:rsidR="00D27E87" w:rsidRPr="002920C7" w:rsidRDefault="00D27E87" w:rsidP="00062908">
      <w:pPr>
        <w:keepNext/>
        <w:spacing w:line="240" w:lineRule="exact"/>
        <w:ind w:left="567"/>
        <w:rPr>
          <w:rFonts w:cs="Arial"/>
          <w:szCs w:val="18"/>
        </w:rPr>
      </w:pPr>
    </w:p>
    <w:p w14:paraId="15FD3D0C" w14:textId="77777777" w:rsidR="00D27E87" w:rsidRPr="002920C7" w:rsidRDefault="00D27E87" w:rsidP="00062908">
      <w:pPr>
        <w:keepNext/>
        <w:spacing w:line="240" w:lineRule="exact"/>
        <w:ind w:left="567"/>
        <w:rPr>
          <w:rFonts w:cs="Arial"/>
          <w:szCs w:val="18"/>
        </w:rPr>
      </w:pPr>
    </w:p>
    <w:p w14:paraId="2F1BA072" w14:textId="77777777" w:rsidR="00D27E87" w:rsidRPr="002920C7" w:rsidRDefault="00D27E87" w:rsidP="00062908">
      <w:pPr>
        <w:keepNext/>
        <w:spacing w:line="240" w:lineRule="exact"/>
        <w:ind w:left="567"/>
        <w:rPr>
          <w:rFonts w:cs="Arial"/>
          <w:szCs w:val="18"/>
        </w:rPr>
      </w:pPr>
    </w:p>
    <w:p w14:paraId="51E6F9E6" w14:textId="77777777" w:rsidR="00D27E87" w:rsidRPr="002920C7" w:rsidRDefault="00D27E87" w:rsidP="00062908">
      <w:pPr>
        <w:pStyle w:val="BRL-AnlageStandard"/>
        <w:keepNext/>
      </w:pPr>
      <w:r w:rsidRPr="002920C7">
        <w:t>Figure: Wall-level vertical butt joints for fire walls</w:t>
      </w:r>
    </w:p>
    <w:p w14:paraId="250DC725" w14:textId="77777777" w:rsidR="00D27E87" w:rsidRPr="002920C7" w:rsidRDefault="00D27E87" w:rsidP="00062908">
      <w:pPr>
        <w:pStyle w:val="BRL-AnlageStandard"/>
        <w:keepNext/>
      </w:pPr>
    </w:p>
    <w:p w14:paraId="1C9DA113" w14:textId="77777777" w:rsidR="00D27E87" w:rsidRPr="002920C7" w:rsidRDefault="00D27E87" w:rsidP="00062908">
      <w:pPr>
        <w:pStyle w:val="BRL-AnlageStandard"/>
      </w:pPr>
    </w:p>
    <w:p w14:paraId="66390614" w14:textId="77777777" w:rsidR="00D27E87" w:rsidRPr="002920C7" w:rsidRDefault="00D27E87" w:rsidP="002B1C53">
      <w:pPr>
        <w:pStyle w:val="BRL-Anlage"/>
        <w:keepNext/>
      </w:pPr>
      <w:r w:rsidRPr="002920C7">
        <w:t>Annex A 1.2.7/1</w:t>
      </w:r>
    </w:p>
    <w:p w14:paraId="34AB259A" w14:textId="77777777" w:rsidR="00D27E87" w:rsidRPr="002920C7" w:rsidRDefault="00D27E87" w:rsidP="002B1C53">
      <w:pPr>
        <w:pStyle w:val="BRL-Anlage"/>
        <w:keepNext/>
      </w:pPr>
    </w:p>
    <w:p w14:paraId="24CE53D9" w14:textId="37404782" w:rsidR="00D27E87" w:rsidRPr="002920C7" w:rsidRDefault="00D27E87" w:rsidP="00EC367E">
      <w:pPr>
        <w:pStyle w:val="BRL-AnlageNummerierung"/>
      </w:pPr>
      <w:r w:rsidRPr="002920C7">
        <w:t>1</w:t>
      </w:r>
      <w:r w:rsidRPr="002920C7">
        <w:tab/>
        <w:t xml:space="preserve">For lack of a technical best practice for the design, dimensioning and execution of glued glass constructions using construction products with an ETA according to ETAG 002 or EAD 090035-00-0404, proof according to </w:t>
      </w:r>
      <w:r w:rsidRPr="002920C7">
        <w:rPr>
          <w:highlight w:val="yellow"/>
        </w:rPr>
        <w:t>§ 17a LBO</w:t>
      </w:r>
      <w:r w:rsidRPr="002920C7">
        <w:t xml:space="preserve"> is required.</w:t>
      </w:r>
    </w:p>
    <w:p w14:paraId="43B0843D" w14:textId="77777777" w:rsidR="009B0D05" w:rsidRPr="002920C7" w:rsidRDefault="009B0D05" w:rsidP="00EC367E">
      <w:pPr>
        <w:pStyle w:val="BRL-AnlageNummerierung"/>
      </w:pPr>
    </w:p>
    <w:p w14:paraId="1A736993" w14:textId="77777777" w:rsidR="00D27E87" w:rsidRPr="002920C7" w:rsidRDefault="00D27E87" w:rsidP="00EC367E">
      <w:pPr>
        <w:pStyle w:val="BRL-AnlageNummerierung"/>
        <w:rPr>
          <w:rStyle w:val="BRL-StandardZchn"/>
        </w:rPr>
      </w:pPr>
      <w:r w:rsidRPr="002920C7">
        <w:rPr>
          <w:i/>
        </w:rPr>
        <w:t>2</w:t>
      </w:r>
      <w:r w:rsidRPr="002920C7">
        <w:rPr>
          <w:rStyle w:val="BRL-StandardZchn"/>
        </w:rPr>
        <w:tab/>
        <w:t>When designing, dimensioning and executing glass constructions in windows and exterior doors, the provisions of DIN 18008-1:2010-12, DIN 18008-2:2010-12, DIN 18008-2 Corrigendum 1:2011-04 and/or DIN 18008-4:2013-07 shall be observed.</w:t>
      </w:r>
    </w:p>
    <w:p w14:paraId="02D7BBED" w14:textId="77777777" w:rsidR="00D27E87" w:rsidRPr="002920C7" w:rsidRDefault="00D27E87" w:rsidP="00062908">
      <w:pPr>
        <w:pStyle w:val="BRL-AnlageStandard"/>
      </w:pPr>
    </w:p>
    <w:p w14:paraId="295128D3" w14:textId="77777777" w:rsidR="00D27E87" w:rsidRPr="002920C7" w:rsidRDefault="00D27E87" w:rsidP="00062908">
      <w:pPr>
        <w:pStyle w:val="BRL-Standard"/>
      </w:pPr>
    </w:p>
    <w:p w14:paraId="2997E333" w14:textId="77777777" w:rsidR="00D27E87" w:rsidRPr="002920C7" w:rsidRDefault="00D27E87" w:rsidP="002B1C53">
      <w:pPr>
        <w:pStyle w:val="BRL-Anlage"/>
        <w:keepNext/>
      </w:pPr>
      <w:r w:rsidRPr="002920C7">
        <w:t>Annex A 1.2.7/2</w:t>
      </w:r>
    </w:p>
    <w:p w14:paraId="42F3DD04" w14:textId="77777777" w:rsidR="00D27E87" w:rsidRPr="002920C7" w:rsidRDefault="00D27E87" w:rsidP="002B1C53">
      <w:pPr>
        <w:pStyle w:val="BRL-AnlageStandard"/>
        <w:keepNext/>
      </w:pPr>
    </w:p>
    <w:p w14:paraId="2072B2DA" w14:textId="7E1213E2" w:rsidR="00D27E87" w:rsidRPr="002920C7" w:rsidRDefault="00D27E87" w:rsidP="002B1C53">
      <w:pPr>
        <w:pStyle w:val="BRL-AnlageStandard"/>
        <w:keepNext/>
      </w:pPr>
      <w:r w:rsidRPr="002920C7">
        <w:t>1</w:t>
      </w:r>
      <w:r w:rsidRPr="002920C7">
        <w:tab/>
        <w:t>Laminated safety glass within the meaning of the DIN 18008 series of standards is defined as laminated safety glass pursuant to EN 14449:2005</w:t>
      </w:r>
      <w:r w:rsidR="0040423E" w:rsidRPr="002920C7">
        <w:rPr>
          <w:rStyle w:val="FootnoteReference"/>
        </w:rPr>
        <w:footnoteReference w:id="22"/>
      </w:r>
      <w:r w:rsidRPr="002920C7">
        <w:t xml:space="preserve"> that is classified at least as class 2(B)2 pursuant to DIN EN 12600:2003-04 in terms of properties including shock resistance, as confirmed by a declaration of performance and CE marking. In order to meet the structural requirements of the DIN 18008 series of standards with regard to residual load </w:t>
      </w:r>
      <w:r w:rsidRPr="002920C7">
        <w:lastRenderedPageBreak/>
        <w:t>capacity, laminated safety glass within the meaning of DIN 18008 may be produced e.g. using polyvinyl butyral (PVB) films with the following properties:</w:t>
      </w:r>
    </w:p>
    <w:p w14:paraId="6B442B36" w14:textId="77777777" w:rsidR="00D27E87" w:rsidRPr="002920C7" w:rsidRDefault="00D27E87" w:rsidP="002B1C53">
      <w:pPr>
        <w:pStyle w:val="BRL-AnlageStandard"/>
        <w:keepNext/>
      </w:pPr>
    </w:p>
    <w:p w14:paraId="313AA48A" w14:textId="7ADC546A" w:rsidR="00D27E87" w:rsidRPr="002920C7" w:rsidRDefault="00D27E87" w:rsidP="00292F2E">
      <w:pPr>
        <w:pStyle w:val="BRLAufzhlungAnstrich"/>
      </w:pPr>
      <w:r w:rsidRPr="002920C7">
        <w:t xml:space="preserve">Tensile strength: ≥ 20 N/mm </w:t>
      </w:r>
    </w:p>
    <w:p w14:paraId="31C70798" w14:textId="0B6223CC" w:rsidR="00D27E87" w:rsidRPr="002920C7" w:rsidRDefault="00D27E87" w:rsidP="00292F2E">
      <w:pPr>
        <w:pStyle w:val="BRLAufzhlungAnstrich"/>
      </w:pPr>
      <w:r w:rsidRPr="002920C7">
        <w:t>Elongation at break: &gt; 250 %.</w:t>
      </w:r>
    </w:p>
    <w:p w14:paraId="3B7B144E" w14:textId="77777777" w:rsidR="00D27E87" w:rsidRPr="002920C7" w:rsidRDefault="00D27E87" w:rsidP="00062908">
      <w:pPr>
        <w:pStyle w:val="BRL-AnlageStandard"/>
      </w:pPr>
    </w:p>
    <w:p w14:paraId="7BC6D61D" w14:textId="77777777" w:rsidR="00D27E87" w:rsidRPr="002920C7" w:rsidRDefault="00D27E87" w:rsidP="00062908">
      <w:pPr>
        <w:pStyle w:val="BRL-AnlageStandard"/>
      </w:pPr>
      <w:r w:rsidRPr="002920C7">
        <w:t>(Test pursuant to DIN EN ISO 527-3:2003-07; test velocity: 50 mm/min, testing temperature: 23 °C.)</w:t>
      </w:r>
    </w:p>
    <w:p w14:paraId="16111850" w14:textId="77777777" w:rsidR="00BD4D61" w:rsidRPr="002920C7" w:rsidRDefault="00BD4D61" w:rsidP="00062908">
      <w:pPr>
        <w:pStyle w:val="BRL-AnlageStandard"/>
      </w:pPr>
    </w:p>
    <w:p w14:paraId="28DE7F9E" w14:textId="77777777" w:rsidR="00BD4D61" w:rsidRPr="002920C7" w:rsidRDefault="00BD4D61" w:rsidP="00062908">
      <w:pPr>
        <w:pStyle w:val="BRL-AnlageStandard"/>
      </w:pPr>
      <w:r w:rsidRPr="002920C7">
        <w:t>For coated glass, the coating must be done on the side without the PVB film.</w:t>
      </w:r>
    </w:p>
    <w:p w14:paraId="7AD29FF8" w14:textId="77777777" w:rsidR="00D27E87" w:rsidRPr="002920C7" w:rsidRDefault="00D27E87" w:rsidP="00062908">
      <w:pPr>
        <w:pStyle w:val="BRL-AnlageStandard"/>
        <w:rPr>
          <w:b/>
        </w:rPr>
      </w:pPr>
    </w:p>
    <w:p w14:paraId="7D4FE98C" w14:textId="27B26FF9" w:rsidR="00D27E87" w:rsidRPr="002920C7" w:rsidRDefault="00D27E87" w:rsidP="00062908">
      <w:pPr>
        <w:pStyle w:val="BRL-AnlageStandard"/>
      </w:pPr>
      <w:r w:rsidRPr="002920C7">
        <w:t>2</w:t>
      </w:r>
      <w:r w:rsidRPr="002920C7">
        <w:tab/>
        <w:t>Heat-soaked tempered safety glass (HTSG) as defined in the DIN 18008 series of standards shall be understood to be heat-soaked tempered safety glass pursuant to EN 14179-2:2005</w:t>
      </w:r>
      <w:r w:rsidR="0040423E" w:rsidRPr="002920C7">
        <w:rPr>
          <w:rStyle w:val="FootnoteReference"/>
        </w:rPr>
        <w:footnoteReference w:id="23"/>
      </w:r>
      <w:r w:rsidRPr="002920C7">
        <w:t>.</w:t>
      </w:r>
    </w:p>
    <w:p w14:paraId="7DBF94D2" w14:textId="77777777" w:rsidR="00D27E87" w:rsidRPr="002920C7" w:rsidRDefault="00D27E87" w:rsidP="00062908">
      <w:pPr>
        <w:pStyle w:val="BRL-AnlageStandard"/>
      </w:pPr>
      <w:r w:rsidRPr="002920C7">
        <w:t>Monolithic single glass panes or exterior monolithic panes made of multi-panel insulating glass (MIG) from tempered safety glass (TSG) or heat-soaked TSG may be installed if their upper edge is less than 4 m above traffic areas, in view of the likelihood of failure due to nickel sulfide inclusions (spontaneous breakage).</w:t>
      </w:r>
    </w:p>
    <w:p w14:paraId="3EC52D11" w14:textId="55E7463F" w:rsidR="00D27E87" w:rsidRPr="002920C7" w:rsidRDefault="00D27E87" w:rsidP="0040423E">
      <w:pPr>
        <w:pStyle w:val="BRL-AnlageStandard"/>
      </w:pPr>
      <w:r w:rsidRPr="002920C7">
        <w:t xml:space="preserve">Notwithstanding the above, heat-soaked tempered glass may be used as a monolithic single pane or as an exterior monolithic pane made of multi-panel insulating glass (MIG) without restriction as to installation height, if the probability of failure due to nickel sulfide inclusions (spontaneous breakage) is reduced by appropriate measures so that sufficiently safe glazing constructions may be created. A construction is deemed sufficiently safe if a minimum value for the reliability index β = 4.7 (reference period 1 year) or β = 3.8 (reference period 50 years) according to DIN EN 1990:2010-12 is achieved. </w:t>
      </w:r>
    </w:p>
    <w:p w14:paraId="6B95BBC2" w14:textId="77777777" w:rsidR="007F02E3" w:rsidRPr="002920C7" w:rsidRDefault="007F02E3" w:rsidP="00062908">
      <w:pPr>
        <w:pStyle w:val="BRL-Anlage"/>
      </w:pPr>
    </w:p>
    <w:p w14:paraId="4B49AC63" w14:textId="77777777" w:rsidR="00443946" w:rsidRPr="002920C7" w:rsidRDefault="00443946" w:rsidP="00443946">
      <w:pPr>
        <w:pStyle w:val="BRL-Standard"/>
      </w:pPr>
    </w:p>
    <w:p w14:paraId="2D5EAF22" w14:textId="3A806B00" w:rsidR="00D27E87" w:rsidRPr="002920C7" w:rsidRDefault="00D27E87" w:rsidP="002B1C53">
      <w:pPr>
        <w:pStyle w:val="BRL-Anlage"/>
        <w:keepNext/>
      </w:pPr>
      <w:r w:rsidRPr="002920C7">
        <w:t>Annex A 1.2.7/3</w:t>
      </w:r>
    </w:p>
    <w:p w14:paraId="2471698B" w14:textId="77777777" w:rsidR="00D27E87" w:rsidRPr="002920C7" w:rsidRDefault="00D27E87" w:rsidP="002B1C53">
      <w:pPr>
        <w:pStyle w:val="BRL-Anlage"/>
        <w:keepNext/>
      </w:pPr>
    </w:p>
    <w:p w14:paraId="2DEACA32" w14:textId="77777777" w:rsidR="00D27E87" w:rsidRPr="002920C7" w:rsidRDefault="00D27E87" w:rsidP="002B1C53">
      <w:pPr>
        <w:pStyle w:val="BRL-Anlage"/>
        <w:keepNext/>
      </w:pPr>
      <w:r w:rsidRPr="002920C7">
        <w:t>Re DIN 18008-2</w:t>
      </w:r>
    </w:p>
    <w:p w14:paraId="235BABB2" w14:textId="77777777" w:rsidR="00D27E87" w:rsidRPr="002920C7" w:rsidRDefault="00D27E87" w:rsidP="002B1C53">
      <w:pPr>
        <w:pStyle w:val="BRL-Anlage"/>
        <w:keepNext/>
      </w:pPr>
    </w:p>
    <w:p w14:paraId="0ED682BD" w14:textId="77777777" w:rsidR="00D27E87" w:rsidRPr="002920C7" w:rsidRDefault="00D27E87" w:rsidP="00EC367E">
      <w:pPr>
        <w:pStyle w:val="BRL-AnlageNummerierung"/>
      </w:pPr>
      <w:r w:rsidRPr="002920C7">
        <w:t>1</w:t>
      </w:r>
      <w:r w:rsidRPr="002920C7">
        <w:tab/>
        <w:t>During application, DIN 18008-2 Corrigendum 1:2011-04 must be taken into account.</w:t>
      </w:r>
    </w:p>
    <w:p w14:paraId="5662538B" w14:textId="77777777" w:rsidR="00D27E87" w:rsidRPr="002920C7" w:rsidRDefault="00D27E87" w:rsidP="00EC367E">
      <w:pPr>
        <w:pStyle w:val="BRL-AnlageNummerierung"/>
      </w:pPr>
    </w:p>
    <w:p w14:paraId="152BCEE5" w14:textId="77777777" w:rsidR="00D27E87" w:rsidRPr="002920C7" w:rsidRDefault="00D27E87" w:rsidP="002B1C53">
      <w:pPr>
        <w:pStyle w:val="BRL-AnlageNummerierung"/>
        <w:keepNext/>
      </w:pPr>
      <w:r w:rsidRPr="002920C7">
        <w:t>2</w:t>
      </w:r>
      <w:r w:rsidRPr="002920C7">
        <w:tab/>
        <w:t>The technical rule does not need to be applied to:</w:t>
      </w:r>
    </w:p>
    <w:p w14:paraId="4CACE109" w14:textId="77777777" w:rsidR="00D27E87" w:rsidRPr="002920C7" w:rsidRDefault="00D27E87" w:rsidP="002B1C53">
      <w:pPr>
        <w:pStyle w:val="BRL-AnlageAufzhlungAnstrich"/>
        <w:keepNext/>
        <w:ind w:left="360"/>
      </w:pPr>
    </w:p>
    <w:p w14:paraId="1F41F8CD" w14:textId="77777777" w:rsidR="00D27E87" w:rsidRPr="002920C7" w:rsidRDefault="00D27E87" w:rsidP="004A3395">
      <w:pPr>
        <w:pStyle w:val="BRLAufzhlungAnstrich"/>
      </w:pPr>
      <w:r w:rsidRPr="002920C7">
        <w:t>Roof windows in housing units and rooms with similar use (e.g. hotel rooms, office spaces) with a light surface (inner dimensions) of up to 1.6 m²,</w:t>
      </w:r>
    </w:p>
    <w:p w14:paraId="40F2A4D8" w14:textId="66069107" w:rsidR="00D27E87" w:rsidRPr="002920C7" w:rsidRDefault="00D27E87" w:rsidP="004A3395">
      <w:pPr>
        <w:pStyle w:val="BRLAufzhlungAnstrich"/>
      </w:pPr>
      <w:r w:rsidRPr="002920C7">
        <w:t>Glazing in cultivation greenhouses/commercial production greenhouses.</w:t>
      </w:r>
    </w:p>
    <w:p w14:paraId="23270023" w14:textId="44A63474" w:rsidR="003D2FF9" w:rsidRPr="002920C7" w:rsidRDefault="003D2FF9" w:rsidP="003D2FF9">
      <w:pPr>
        <w:pStyle w:val="BRLAufzhlungAnstrich"/>
        <w:numPr>
          <w:ilvl w:val="0"/>
          <w:numId w:val="0"/>
        </w:numPr>
        <w:ind w:left="284"/>
      </w:pPr>
    </w:p>
    <w:p w14:paraId="0A3DFCD5" w14:textId="684FA9BE" w:rsidR="003D2FF9" w:rsidRPr="002920C7" w:rsidRDefault="00443946" w:rsidP="002B1C53">
      <w:pPr>
        <w:pStyle w:val="BRLAufzhlungAnstrich"/>
        <w:keepNext/>
        <w:numPr>
          <w:ilvl w:val="0"/>
          <w:numId w:val="0"/>
        </w:numPr>
        <w:rPr>
          <w:highlight w:val="yellow"/>
        </w:rPr>
      </w:pPr>
      <w:r w:rsidRPr="002920C7">
        <w:rPr>
          <w:highlight w:val="yellow"/>
        </w:rPr>
        <w:t>NB:</w:t>
      </w:r>
    </w:p>
    <w:p w14:paraId="0719362C" w14:textId="48FA894A" w:rsidR="003D2FF9" w:rsidRPr="002920C7" w:rsidRDefault="003D2FF9" w:rsidP="003D2FF9">
      <w:pPr>
        <w:pStyle w:val="BRLAufzhlungAnstrich"/>
        <w:numPr>
          <w:ilvl w:val="0"/>
          <w:numId w:val="0"/>
        </w:numPr>
        <w:rPr>
          <w:highlight w:val="yellow"/>
        </w:rPr>
      </w:pPr>
      <w:r w:rsidRPr="002920C7">
        <w:rPr>
          <w:highlight w:val="yellow"/>
        </w:rPr>
        <w:t>Linear glazings which can be walked upon for maintenance and cleaning purposes (conditionally walkable glazings) as well as linear glazings with fall-through protection requirements do not require any further type approval in accordance with § 17a(4) LBO, as long as planning, design and construction are carried out in accordance with DIN 18008-2 and the requirements of DIN 18008-6:2018-02 are also observed.</w:t>
      </w:r>
    </w:p>
    <w:p w14:paraId="37372D78" w14:textId="6D3FF1B3" w:rsidR="003D2FF9" w:rsidRPr="002920C7" w:rsidRDefault="003D2FF9" w:rsidP="003D2FF9">
      <w:pPr>
        <w:pStyle w:val="BRLAufzhlungAnstrich"/>
        <w:numPr>
          <w:ilvl w:val="0"/>
          <w:numId w:val="0"/>
        </w:numPr>
        <w:ind w:left="284" w:hanging="284"/>
        <w:rPr>
          <w:highlight w:val="yellow"/>
        </w:rPr>
      </w:pPr>
      <w:r w:rsidRPr="002920C7">
        <w:rPr>
          <w:highlight w:val="yellow"/>
        </w:rPr>
        <w:t>This applies accordingly to point-fixed glazings as per DIN 18008-3:2013-07</w:t>
      </w:r>
    </w:p>
    <w:p w14:paraId="37AABA2D" w14:textId="77777777" w:rsidR="0002385D" w:rsidRPr="002920C7" w:rsidRDefault="0002385D" w:rsidP="004A3395">
      <w:pPr>
        <w:pStyle w:val="BRLAufzhlungAnstrich"/>
        <w:numPr>
          <w:ilvl w:val="0"/>
          <w:numId w:val="0"/>
        </w:numPr>
        <w:ind w:left="284"/>
      </w:pPr>
    </w:p>
    <w:p w14:paraId="2BB523AB" w14:textId="77777777" w:rsidR="0002385D" w:rsidRPr="002920C7" w:rsidRDefault="0002385D" w:rsidP="004A3395">
      <w:pPr>
        <w:pStyle w:val="BRLAufzhlungAnstrich"/>
        <w:numPr>
          <w:ilvl w:val="0"/>
          <w:numId w:val="0"/>
        </w:numPr>
        <w:ind w:left="284"/>
      </w:pPr>
    </w:p>
    <w:p w14:paraId="5F26305C" w14:textId="77777777" w:rsidR="00D27E87" w:rsidRPr="002920C7" w:rsidRDefault="00D27E87" w:rsidP="002B1C53">
      <w:pPr>
        <w:pStyle w:val="BRL-Anlage"/>
        <w:keepNext/>
        <w:rPr>
          <w:lang w:val="fr-FR"/>
        </w:rPr>
      </w:pPr>
      <w:r w:rsidRPr="002920C7">
        <w:rPr>
          <w:lang w:val="fr-FR"/>
        </w:rPr>
        <w:t>Annex A 1.2.8/1</w:t>
      </w:r>
    </w:p>
    <w:p w14:paraId="571A2013" w14:textId="77777777" w:rsidR="00D27E87" w:rsidRPr="002920C7" w:rsidRDefault="00D27E87" w:rsidP="002B1C53">
      <w:pPr>
        <w:pStyle w:val="BRL-Anlage"/>
        <w:keepNext/>
        <w:rPr>
          <w:lang w:val="fr-FR"/>
        </w:rPr>
      </w:pPr>
    </w:p>
    <w:p w14:paraId="204D4CE6" w14:textId="77777777" w:rsidR="00D27E87" w:rsidRPr="002920C7" w:rsidRDefault="00D27E87" w:rsidP="002B1C53">
      <w:pPr>
        <w:pStyle w:val="BRL-Anlage"/>
        <w:keepNext/>
        <w:rPr>
          <w:lang w:val="fr-FR"/>
        </w:rPr>
      </w:pPr>
      <w:r w:rsidRPr="002920C7">
        <w:rPr>
          <w:lang w:val="fr-FR"/>
        </w:rPr>
        <w:t>Re DIN EN 13084-1</w:t>
      </w:r>
    </w:p>
    <w:p w14:paraId="508BDEC8" w14:textId="77777777" w:rsidR="00D27E87" w:rsidRPr="002920C7" w:rsidRDefault="00D27E87" w:rsidP="002B1C53">
      <w:pPr>
        <w:pStyle w:val="BRL-Anlage"/>
        <w:keepNext/>
        <w:rPr>
          <w:lang w:val="fr-FR"/>
        </w:rPr>
      </w:pPr>
    </w:p>
    <w:p w14:paraId="20EE8696" w14:textId="77777777" w:rsidR="00D27E87" w:rsidRPr="002920C7" w:rsidRDefault="00D27E87" w:rsidP="002B1C53">
      <w:pPr>
        <w:pStyle w:val="BRL-AnlageStandard"/>
        <w:keepNext/>
      </w:pPr>
      <w:r w:rsidRPr="002920C7">
        <w:t>Re Section 5.2.4.1:</w:t>
      </w:r>
    </w:p>
    <w:p w14:paraId="79ADD97E" w14:textId="77777777" w:rsidR="00D27E87" w:rsidRPr="002920C7" w:rsidRDefault="00D27E87" w:rsidP="00062908">
      <w:pPr>
        <w:pStyle w:val="BRL-AnlageStandard"/>
      </w:pPr>
      <w:r w:rsidRPr="002920C7">
        <w:t>The effects of earthquakes are determined as per Section 1.2.9.</w:t>
      </w:r>
    </w:p>
    <w:p w14:paraId="1D7DAF09" w14:textId="77777777" w:rsidR="00D27E87" w:rsidRPr="002920C7" w:rsidRDefault="00D27E87" w:rsidP="00062908">
      <w:pPr>
        <w:pStyle w:val="BRL-AnlageStandard"/>
      </w:pPr>
    </w:p>
    <w:p w14:paraId="79B0B446" w14:textId="77777777" w:rsidR="00D27E87" w:rsidRPr="002920C7" w:rsidRDefault="00D27E87" w:rsidP="00062908">
      <w:pPr>
        <w:pStyle w:val="BRL-Standard"/>
      </w:pPr>
    </w:p>
    <w:p w14:paraId="0B00D0A0" w14:textId="77777777" w:rsidR="00D27E87" w:rsidRPr="002920C7" w:rsidRDefault="00D27E87" w:rsidP="002B1C53">
      <w:pPr>
        <w:pStyle w:val="BRL-Anlage"/>
        <w:keepNext/>
        <w:rPr>
          <w:lang w:val="da-DK"/>
        </w:rPr>
      </w:pPr>
      <w:r w:rsidRPr="002920C7">
        <w:rPr>
          <w:lang w:val="da-DK"/>
        </w:rPr>
        <w:t>Annex A 1.2.8/2</w:t>
      </w:r>
    </w:p>
    <w:p w14:paraId="395052E2" w14:textId="77777777" w:rsidR="00D27E87" w:rsidRPr="002920C7" w:rsidRDefault="00D27E87" w:rsidP="002B1C53">
      <w:pPr>
        <w:pStyle w:val="BRL-Anlage"/>
        <w:keepNext/>
        <w:rPr>
          <w:lang w:val="da-DK"/>
        </w:rPr>
      </w:pPr>
    </w:p>
    <w:p w14:paraId="598869E3" w14:textId="77777777" w:rsidR="00D27E87" w:rsidRPr="002920C7" w:rsidRDefault="00D27E87" w:rsidP="002B1C53">
      <w:pPr>
        <w:pStyle w:val="BRL-Anlage"/>
        <w:keepNext/>
        <w:rPr>
          <w:lang w:val="da-DK"/>
        </w:rPr>
      </w:pPr>
      <w:r w:rsidRPr="002920C7">
        <w:rPr>
          <w:lang w:val="da-DK"/>
        </w:rPr>
        <w:t>Re DIN EN 13084-6 and DIN EN 13084-8</w:t>
      </w:r>
    </w:p>
    <w:p w14:paraId="615315BC" w14:textId="77777777" w:rsidR="00D27E87" w:rsidRPr="002920C7" w:rsidRDefault="00D27E87" w:rsidP="002B1C53">
      <w:pPr>
        <w:pStyle w:val="BRL-Anlage"/>
        <w:keepNext/>
        <w:rPr>
          <w:lang w:val="da-DK"/>
        </w:rPr>
      </w:pPr>
    </w:p>
    <w:p w14:paraId="4B75B931" w14:textId="77777777" w:rsidR="00D27E87" w:rsidRPr="002920C7" w:rsidRDefault="00D27E87" w:rsidP="00062908">
      <w:pPr>
        <w:pStyle w:val="BRL-AnlageStandard"/>
      </w:pPr>
      <w:r w:rsidRPr="002920C7">
        <w:t>DIN EN 13084-1:2007-05 in conjunction with Annex A 1.2.8/1 shall also apply.</w:t>
      </w:r>
    </w:p>
    <w:p w14:paraId="7E4E7C37" w14:textId="77777777" w:rsidR="00D27E87" w:rsidRPr="002920C7" w:rsidRDefault="00D27E87" w:rsidP="00062908">
      <w:pPr>
        <w:pStyle w:val="BRL-AnlageStandard"/>
      </w:pPr>
    </w:p>
    <w:p w14:paraId="24004E02" w14:textId="77777777" w:rsidR="00D27E87" w:rsidRPr="002920C7" w:rsidRDefault="00D27E87" w:rsidP="00062908">
      <w:pPr>
        <w:pStyle w:val="BRL-Standard"/>
      </w:pPr>
    </w:p>
    <w:p w14:paraId="3ABD584D" w14:textId="77777777" w:rsidR="00D27E87" w:rsidRPr="002920C7" w:rsidRDefault="00D27E87" w:rsidP="002B1C53">
      <w:pPr>
        <w:pStyle w:val="BRL-Anlage"/>
        <w:keepNext/>
        <w:rPr>
          <w:lang w:val="fr-FR"/>
        </w:rPr>
      </w:pPr>
      <w:r w:rsidRPr="002920C7">
        <w:rPr>
          <w:lang w:val="fr-FR"/>
        </w:rPr>
        <w:lastRenderedPageBreak/>
        <w:t>Annex A 1.2.8/3</w:t>
      </w:r>
    </w:p>
    <w:p w14:paraId="0CF156F2" w14:textId="77777777" w:rsidR="00D27E87" w:rsidRPr="002920C7" w:rsidRDefault="00D27E87" w:rsidP="002B1C53">
      <w:pPr>
        <w:pStyle w:val="BRL-Anlage"/>
        <w:keepNext/>
        <w:rPr>
          <w:lang w:val="fr-FR"/>
        </w:rPr>
      </w:pPr>
    </w:p>
    <w:p w14:paraId="21A134A5" w14:textId="77777777" w:rsidR="00D27E87" w:rsidRPr="002920C7" w:rsidRDefault="00D27E87" w:rsidP="002B1C53">
      <w:pPr>
        <w:pStyle w:val="BRL-Anlage"/>
        <w:keepNext/>
        <w:rPr>
          <w:lang w:val="fr-FR"/>
        </w:rPr>
      </w:pPr>
      <w:r w:rsidRPr="002920C7">
        <w:rPr>
          <w:lang w:val="fr-FR"/>
        </w:rPr>
        <w:t>Re DIN EN 12812</w:t>
      </w:r>
    </w:p>
    <w:p w14:paraId="406D504B" w14:textId="77777777" w:rsidR="00D27E87" w:rsidRPr="002920C7" w:rsidRDefault="00D27E87" w:rsidP="002B1C53">
      <w:pPr>
        <w:pStyle w:val="BRL-Anlage"/>
        <w:keepNext/>
        <w:rPr>
          <w:lang w:val="fr-FR"/>
        </w:rPr>
      </w:pPr>
    </w:p>
    <w:p w14:paraId="3CAE297C" w14:textId="77777777" w:rsidR="00D27E87" w:rsidRPr="002920C7" w:rsidRDefault="00D27E87" w:rsidP="00062908">
      <w:pPr>
        <w:pStyle w:val="BRL-AnlageStandard"/>
      </w:pPr>
      <w:r w:rsidRPr="002920C7">
        <w:t>When applying this technical rule, the 'Application guideline for falsework in accordance with DIN EN 12812', August 2009 edition, must be observed.</w:t>
      </w:r>
    </w:p>
    <w:p w14:paraId="007A4488" w14:textId="77777777" w:rsidR="00D27E87" w:rsidRPr="002920C7" w:rsidRDefault="00D27E87" w:rsidP="00062908">
      <w:pPr>
        <w:pStyle w:val="BRL-AnlageStandard"/>
      </w:pPr>
    </w:p>
    <w:p w14:paraId="6DA3B7A5" w14:textId="77777777" w:rsidR="00D27E87" w:rsidRPr="002920C7" w:rsidRDefault="00D27E87" w:rsidP="00062908">
      <w:pPr>
        <w:pStyle w:val="BRL-Standard"/>
      </w:pPr>
    </w:p>
    <w:p w14:paraId="3CC93585" w14:textId="77777777" w:rsidR="00D27E87" w:rsidRPr="002920C7" w:rsidRDefault="00D27E87" w:rsidP="002B1C53">
      <w:pPr>
        <w:pStyle w:val="BRL-Anlage"/>
        <w:keepNext/>
      </w:pPr>
      <w:r w:rsidRPr="002920C7">
        <w:t>Annex A 1.2.8/4</w:t>
      </w:r>
    </w:p>
    <w:p w14:paraId="0E170902" w14:textId="77777777" w:rsidR="00D27E87" w:rsidRPr="002920C7" w:rsidRDefault="00D27E87" w:rsidP="002B1C53">
      <w:pPr>
        <w:pStyle w:val="BRL-Anlage"/>
        <w:keepNext/>
      </w:pPr>
    </w:p>
    <w:p w14:paraId="24C15577" w14:textId="49524112" w:rsidR="00D27E87" w:rsidRPr="002920C7" w:rsidRDefault="00D27E87" w:rsidP="002B1C53">
      <w:pPr>
        <w:pStyle w:val="BRL-AnlageStandard"/>
      </w:pPr>
      <w:r w:rsidRPr="002920C7">
        <w:t>For working and protective scaffolding and for falsework, tubular steel scaffolding coupling may continue to be used with screw or wedge closure manufactured based on a test report pursuant to the former state test mark ordinances, provided a there was a test report for use before 01 January 1989 at a minimum. Scaffolding components that meet these conditions are published in a list in DIBt Mitteilungen</w:t>
      </w:r>
      <w:r w:rsidR="00C530C2" w:rsidRPr="002920C7">
        <w:rPr>
          <w:rStyle w:val="FootnoteReference"/>
        </w:rPr>
        <w:footnoteReference w:id="24"/>
      </w:r>
      <w:r w:rsidRPr="002920C7">
        <w:t>, vol. 6/97, p. 181.</w:t>
      </w:r>
    </w:p>
    <w:p w14:paraId="5190319E" w14:textId="77777777" w:rsidR="00D27E87" w:rsidRPr="002920C7" w:rsidRDefault="00D27E87" w:rsidP="00062908">
      <w:pPr>
        <w:pStyle w:val="BRL-AnlageStandard"/>
      </w:pPr>
    </w:p>
    <w:p w14:paraId="23CC493A" w14:textId="77777777" w:rsidR="00D27E87" w:rsidRPr="002920C7" w:rsidRDefault="00D27E87" w:rsidP="00062908">
      <w:pPr>
        <w:pStyle w:val="BRL-Standard"/>
      </w:pPr>
    </w:p>
    <w:p w14:paraId="6F21F84E" w14:textId="77777777" w:rsidR="00D27E87" w:rsidRPr="002920C7" w:rsidRDefault="00D27E87" w:rsidP="002B1C53">
      <w:pPr>
        <w:pStyle w:val="BRL-Anlage"/>
        <w:keepNext/>
      </w:pPr>
      <w:r w:rsidRPr="002920C7">
        <w:t>Annex A 1.2.8/5</w:t>
      </w:r>
    </w:p>
    <w:p w14:paraId="053FB80F" w14:textId="77777777" w:rsidR="00D27E87" w:rsidRPr="002920C7" w:rsidRDefault="00D27E87" w:rsidP="002B1C53">
      <w:pPr>
        <w:pStyle w:val="BRL-Anlage"/>
        <w:keepNext/>
      </w:pPr>
    </w:p>
    <w:p w14:paraId="7884C454" w14:textId="4E4483AA" w:rsidR="00D27E87" w:rsidRPr="002920C7" w:rsidRDefault="00D27E87" w:rsidP="00062908">
      <w:pPr>
        <w:pStyle w:val="BRL-AnlageStandard"/>
      </w:pPr>
      <w:r w:rsidRPr="002920C7">
        <w:t>When applying the technical rules, the 'Application guideline for working scaffolds in accordance with DIN EN 12811-1', November 2005 edition, must be observed.</w:t>
      </w:r>
    </w:p>
    <w:p w14:paraId="186CC327" w14:textId="77777777" w:rsidR="00D27E87" w:rsidRPr="002920C7" w:rsidRDefault="00D27E87" w:rsidP="00062908">
      <w:pPr>
        <w:pStyle w:val="BRL-Standard"/>
      </w:pPr>
    </w:p>
    <w:p w14:paraId="1F8773BB" w14:textId="77777777" w:rsidR="00D27E87" w:rsidRPr="002920C7" w:rsidRDefault="00D27E87" w:rsidP="00062908">
      <w:pPr>
        <w:pStyle w:val="BRL-Standard"/>
      </w:pPr>
    </w:p>
    <w:p w14:paraId="2A6F8821" w14:textId="77777777" w:rsidR="00D27E87" w:rsidRPr="002920C7" w:rsidRDefault="00D27E87" w:rsidP="002B1C53">
      <w:pPr>
        <w:pStyle w:val="BRL-Anlage"/>
        <w:keepNext/>
      </w:pPr>
      <w:r w:rsidRPr="002920C7">
        <w:t>Annex A 1.2.8/6</w:t>
      </w:r>
    </w:p>
    <w:p w14:paraId="13C62080" w14:textId="77777777" w:rsidR="00D27E87" w:rsidRPr="002920C7" w:rsidRDefault="00D27E87" w:rsidP="002B1C53">
      <w:pPr>
        <w:pStyle w:val="BRL-Anlage"/>
        <w:keepNext/>
      </w:pPr>
    </w:p>
    <w:p w14:paraId="32D97F0E" w14:textId="77777777" w:rsidR="00D27E87" w:rsidRPr="002920C7" w:rsidRDefault="00D27E87" w:rsidP="002B1C53">
      <w:pPr>
        <w:pStyle w:val="BRL-Anlage"/>
        <w:keepNext/>
      </w:pPr>
      <w:r w:rsidRPr="002920C7">
        <w:t>Re ‘Guideline for Wind Turbines’</w:t>
      </w:r>
    </w:p>
    <w:p w14:paraId="5CEC0A89" w14:textId="77777777" w:rsidR="00D27E87" w:rsidRPr="002920C7" w:rsidRDefault="00D27E87" w:rsidP="002B1C53">
      <w:pPr>
        <w:pStyle w:val="BRL-Anlage"/>
        <w:keepNext/>
      </w:pPr>
    </w:p>
    <w:p w14:paraId="665D0A6D" w14:textId="77777777" w:rsidR="00D27E87" w:rsidRPr="002920C7" w:rsidRDefault="00D27E87" w:rsidP="00062908">
      <w:pPr>
        <w:pStyle w:val="BRL-AnlageStandard"/>
      </w:pPr>
      <w:r w:rsidRPr="002920C7">
        <w:t xml:space="preserve">Compliance with the requirements regarding the stability of the tower and the foundations of the wind turbine can be considered satisfied if the verification procedure was performed in accordance with the Guidelines for wind turbines referred to here. </w:t>
      </w:r>
    </w:p>
    <w:p w14:paraId="1A65DD94" w14:textId="77777777" w:rsidR="00D27E87" w:rsidRPr="002920C7" w:rsidRDefault="00D27E87" w:rsidP="002B1C53">
      <w:pPr>
        <w:pStyle w:val="BRL-AnlageStandard"/>
        <w:keepNext/>
      </w:pPr>
      <w:r w:rsidRPr="002920C7">
        <w:t xml:space="preserve">The following must be observed when applying the technical rule: </w:t>
      </w:r>
    </w:p>
    <w:p w14:paraId="50F23268" w14:textId="77777777" w:rsidR="00D27E87" w:rsidRPr="002920C7" w:rsidRDefault="00D27E87" w:rsidP="002B1C53">
      <w:pPr>
        <w:pStyle w:val="BRL-AnlageNummerierung"/>
        <w:keepNext/>
      </w:pPr>
    </w:p>
    <w:p w14:paraId="7684B019" w14:textId="6646E31C" w:rsidR="00D27E87" w:rsidRPr="002920C7" w:rsidRDefault="00D27E87" w:rsidP="00EC367E">
      <w:pPr>
        <w:pStyle w:val="BRL-AnlageNummerierung"/>
      </w:pPr>
      <w:r w:rsidRPr="002920C7">
        <w:t>1</w:t>
      </w:r>
      <w:r w:rsidRPr="002920C7">
        <w:tab/>
        <w:t>Where reference is made to DIN 18800-7 or DIN V 4113-3 in standards applicable to the execution of steel or aluminium structures, they shall be subject to DIN EN 1090-2: 2018-09 or DIN EN 1090-3:2019-07.</w:t>
      </w:r>
    </w:p>
    <w:p w14:paraId="5B6493A2" w14:textId="77777777" w:rsidR="00D27E87" w:rsidRPr="002920C7" w:rsidRDefault="00D27E87" w:rsidP="00EC367E">
      <w:pPr>
        <w:pStyle w:val="BRL-AnlageNummerierung"/>
      </w:pPr>
    </w:p>
    <w:p w14:paraId="3C80A510" w14:textId="555D7521" w:rsidR="00D27E87" w:rsidRPr="002920C7" w:rsidRDefault="00D27E87" w:rsidP="00EC367E">
      <w:pPr>
        <w:pStyle w:val="BRL-AnlageNummerierung"/>
      </w:pPr>
      <w:r w:rsidRPr="002920C7">
        <w:t>2</w:t>
      </w:r>
      <w:r w:rsidRPr="002920C7">
        <w:tab/>
        <w:t>Distances to transport routes and buildings, regardless of requirements pursuant to other legislation, must be observed due to the danger of dropped ice (wind turbine in operation) and falling ice (wind turbine stopped) if there may be a threat to public safety. Distances measured from the tower axis greater than 1.5 times (rotor diameter plus hub height) are in general sufficient in regions that are not particularly affected by ice. In other cases, an expert opinion</w:t>
      </w:r>
      <w:bookmarkStart w:id="10" w:name="_Ref31389545"/>
      <w:r w:rsidR="00C530C2" w:rsidRPr="002920C7">
        <w:rPr>
          <w:rStyle w:val="FootnoteReference"/>
          <w:highlight w:val="yellow"/>
        </w:rPr>
        <w:footnoteReference w:id="25"/>
      </w:r>
      <w:bookmarkEnd w:id="10"/>
      <w:r w:rsidRPr="002920C7">
        <w:t xml:space="preserve"> is required. </w:t>
      </w:r>
    </w:p>
    <w:p w14:paraId="2E493047" w14:textId="77777777" w:rsidR="00D27E87" w:rsidRPr="002920C7" w:rsidRDefault="00D27E87" w:rsidP="00EC367E">
      <w:pPr>
        <w:pStyle w:val="BRL-AnlageNummerierung"/>
      </w:pPr>
    </w:p>
    <w:p w14:paraId="48CDE8FC" w14:textId="77777777" w:rsidR="00D27E87" w:rsidRPr="002920C7" w:rsidRDefault="00D27E87" w:rsidP="002B1C53">
      <w:pPr>
        <w:pStyle w:val="BRL-AnlageNummerierung"/>
        <w:keepNext/>
      </w:pPr>
      <w:r w:rsidRPr="002920C7">
        <w:t>3</w:t>
      </w:r>
      <w:r w:rsidRPr="002920C7">
        <w:tab/>
        <w:t xml:space="preserve">Supplementary documents in addition to the civil engineering documents in listed in Section 3(A) to (L) of the guideline: </w:t>
      </w:r>
    </w:p>
    <w:p w14:paraId="1E6FF98B" w14:textId="77777777" w:rsidR="00D27E87" w:rsidRPr="002920C7" w:rsidRDefault="00D27E87" w:rsidP="002B1C53">
      <w:pPr>
        <w:pStyle w:val="BRL-AnlageNummerierung"/>
        <w:keepNext/>
      </w:pPr>
    </w:p>
    <w:p w14:paraId="48C515D9" w14:textId="0A491F03" w:rsidR="00D27E87" w:rsidRPr="002920C7" w:rsidRDefault="00D27E87" w:rsidP="00EC367E">
      <w:pPr>
        <w:pStyle w:val="BRL-AnlageNummerierung"/>
      </w:pPr>
      <w:r w:rsidRPr="002920C7">
        <w:t>3.1</w:t>
      </w:r>
      <w:r w:rsidRPr="002920C7">
        <w:tab/>
        <w:t>the official opinion of an expert</w:t>
      </w:r>
      <w:r w:rsidR="00C530C2" w:rsidRPr="002920C7">
        <w:rPr>
          <w:highlight w:val="yellow"/>
        </w:rPr>
        <w:fldChar w:fldCharType="begin"/>
      </w:r>
      <w:r w:rsidR="00C530C2" w:rsidRPr="002920C7">
        <w:rPr>
          <w:highlight w:val="yellow"/>
        </w:rPr>
        <w:instrText xml:space="preserve"> NOTEREF _Ref31389545 \f \h  \* MERGEFORMAT </w:instrText>
      </w:r>
      <w:r w:rsidR="00C530C2" w:rsidRPr="002920C7">
        <w:rPr>
          <w:highlight w:val="yellow"/>
        </w:rPr>
      </w:r>
      <w:r w:rsidR="00C530C2" w:rsidRPr="002920C7">
        <w:rPr>
          <w:highlight w:val="yellow"/>
        </w:rPr>
        <w:fldChar w:fldCharType="separate"/>
      </w:r>
      <w:r w:rsidR="00BD0FAB" w:rsidRPr="002920C7">
        <w:rPr>
          <w:rStyle w:val="FootnoteReference"/>
          <w:highlight w:val="yellow"/>
        </w:rPr>
        <w:t>25</w:t>
      </w:r>
      <w:r w:rsidR="00C530C2" w:rsidRPr="002920C7">
        <w:rPr>
          <w:highlight w:val="yellow"/>
        </w:rPr>
        <w:fldChar w:fldCharType="end"/>
      </w:r>
      <w:r w:rsidRPr="002920C7">
        <w:rPr>
          <w:highlight w:val="yellow"/>
          <w:vertAlign w:val="superscript"/>
        </w:rPr>
        <w:t>,</w:t>
      </w:r>
      <w:bookmarkStart w:id="11" w:name="_Ref31389858"/>
      <w:r w:rsidR="00C530C2" w:rsidRPr="002920C7">
        <w:rPr>
          <w:rStyle w:val="FootnoteReference"/>
          <w:highlight w:val="yellow"/>
        </w:rPr>
        <w:footnoteReference w:id="26"/>
      </w:r>
      <w:bookmarkEnd w:id="11"/>
      <w:r w:rsidRPr="002920C7">
        <w:t xml:space="preserve"> as to the effects of neighbouring structures, terrain roughness and topography on the suitability of the proposed wind turbine according to Paragraph 7.3.3 of the guideline. With respect to the turbulence intensity, the distances to neighbouring wind turbines are to be evaluated in respect of the safety of existing and potential future wind turbines and the proposed wind turbine, where the distances set out in Paragraph 7.3.3 of the guideline are not adhered to, </w:t>
      </w:r>
    </w:p>
    <w:p w14:paraId="4BE40331" w14:textId="77777777" w:rsidR="00D27E87" w:rsidRPr="002920C7" w:rsidRDefault="00D27E87" w:rsidP="00EC367E">
      <w:pPr>
        <w:pStyle w:val="BRL-AnlageNummerierung"/>
      </w:pPr>
    </w:p>
    <w:p w14:paraId="055B5515" w14:textId="0048BAB8" w:rsidR="00D27E87" w:rsidRPr="002920C7" w:rsidRDefault="00D27E87" w:rsidP="00EC367E">
      <w:pPr>
        <w:pStyle w:val="BRL-AnlageNummerierung"/>
      </w:pPr>
      <w:r w:rsidRPr="002920C7">
        <w:t>3.2</w:t>
      </w:r>
      <w:r w:rsidRPr="002920C7">
        <w:tab/>
        <w:t>an expert opinion</w:t>
      </w:r>
      <w:r w:rsidR="00C530C2" w:rsidRPr="002920C7">
        <w:rPr>
          <w:highlight w:val="yellow"/>
        </w:rPr>
        <w:fldChar w:fldCharType="begin"/>
      </w:r>
      <w:r w:rsidR="00C530C2" w:rsidRPr="002920C7">
        <w:rPr>
          <w:highlight w:val="yellow"/>
        </w:rPr>
        <w:instrText xml:space="preserve"> NOTEREF _Ref31389545 \f \h  \* MERGEFORMAT </w:instrText>
      </w:r>
      <w:r w:rsidR="00C530C2" w:rsidRPr="002920C7">
        <w:rPr>
          <w:highlight w:val="yellow"/>
        </w:rPr>
      </w:r>
      <w:r w:rsidR="00C530C2" w:rsidRPr="002920C7">
        <w:rPr>
          <w:highlight w:val="yellow"/>
        </w:rPr>
        <w:fldChar w:fldCharType="separate"/>
      </w:r>
      <w:r w:rsidR="00BD0FAB" w:rsidRPr="002920C7">
        <w:rPr>
          <w:rStyle w:val="FootnoteReference"/>
          <w:highlight w:val="yellow"/>
        </w:rPr>
        <w:t>25</w:t>
      </w:r>
      <w:r w:rsidR="00C530C2" w:rsidRPr="002920C7">
        <w:rPr>
          <w:highlight w:val="yellow"/>
        </w:rPr>
        <w:fldChar w:fldCharType="end"/>
      </w:r>
      <w:r w:rsidRPr="002920C7">
        <w:rPr>
          <w:highlight w:val="yellow"/>
          <w:vertAlign w:val="superscript"/>
        </w:rPr>
        <w:t>,</w:t>
      </w:r>
      <w:r w:rsidR="00C530C2" w:rsidRPr="002920C7">
        <w:rPr>
          <w:highlight w:val="yellow"/>
        </w:rPr>
        <w:fldChar w:fldCharType="begin"/>
      </w:r>
      <w:r w:rsidR="00C530C2" w:rsidRPr="002920C7">
        <w:rPr>
          <w:highlight w:val="yellow"/>
        </w:rPr>
        <w:instrText xml:space="preserve"> NOTEREF _Ref31389858 \f \h  \* MERGEFORMAT </w:instrText>
      </w:r>
      <w:r w:rsidR="00C530C2" w:rsidRPr="002920C7">
        <w:rPr>
          <w:highlight w:val="yellow"/>
        </w:rPr>
      </w:r>
      <w:r w:rsidR="00C530C2" w:rsidRPr="002920C7">
        <w:rPr>
          <w:highlight w:val="yellow"/>
        </w:rPr>
        <w:fldChar w:fldCharType="separate"/>
      </w:r>
      <w:r w:rsidR="00BD0FAB" w:rsidRPr="002920C7">
        <w:rPr>
          <w:rStyle w:val="FootnoteReference"/>
          <w:highlight w:val="yellow"/>
        </w:rPr>
        <w:t>26</w:t>
      </w:r>
      <w:r w:rsidR="00C530C2" w:rsidRPr="002920C7">
        <w:rPr>
          <w:highlight w:val="yellow"/>
        </w:rPr>
        <w:fldChar w:fldCharType="end"/>
      </w:r>
      <w:r w:rsidRPr="002920C7">
        <w:t xml:space="preserve"> on the operating safety of facilities, whereby the operation of wind turbines can be safely ruled out or prevented in the case of ice accretion (e.g. rotor blade heating), where the required distances to take account of the danger of falling ice cannot be observed, </w:t>
      </w:r>
    </w:p>
    <w:p w14:paraId="1BDBB7C9" w14:textId="77777777" w:rsidR="00D27E87" w:rsidRPr="002920C7" w:rsidRDefault="00D27E87" w:rsidP="00EC367E">
      <w:pPr>
        <w:pStyle w:val="BRL-AnlageNummerierung"/>
      </w:pPr>
    </w:p>
    <w:p w14:paraId="5726537D" w14:textId="77777777" w:rsidR="00D27E87" w:rsidRPr="002920C7" w:rsidRDefault="00D27E87" w:rsidP="00EC367E">
      <w:pPr>
        <w:pStyle w:val="BRL-AnlageNummerierung"/>
      </w:pPr>
      <w:r w:rsidRPr="002920C7">
        <w:t>3.3</w:t>
      </w:r>
      <w:r w:rsidRPr="002920C7">
        <w:tab/>
        <w:t xml:space="preserve">the subsoil expert report set out in Section 3(H) of the Guideline to confirm that the requirements underlying the layout of the turbine on the subsoil are present at the place of installation, </w:t>
      </w:r>
    </w:p>
    <w:p w14:paraId="745DC876" w14:textId="77777777" w:rsidR="00D27E87" w:rsidRPr="002920C7" w:rsidRDefault="00D27E87" w:rsidP="00EC367E">
      <w:pPr>
        <w:pStyle w:val="BRL-AnlageNummerierung"/>
      </w:pPr>
    </w:p>
    <w:p w14:paraId="4CE03FD7" w14:textId="77777777" w:rsidR="00D27E87" w:rsidRPr="002920C7" w:rsidRDefault="00D27E87" w:rsidP="00EC367E">
      <w:pPr>
        <w:pStyle w:val="BRL-AnlageNummerierung"/>
      </w:pPr>
      <w:r w:rsidRPr="002920C7">
        <w:t>3.4</w:t>
      </w:r>
      <w:r w:rsidRPr="002920C7">
        <w:tab/>
        <w:t xml:space="preserve">design life span as set out in Section 9.6.1 of the Guideline. </w:t>
      </w:r>
    </w:p>
    <w:p w14:paraId="51FE0760" w14:textId="77777777" w:rsidR="00D27E87" w:rsidRPr="002920C7" w:rsidRDefault="00D27E87" w:rsidP="00EC367E">
      <w:pPr>
        <w:pStyle w:val="BRL-AnlageNummerierung"/>
      </w:pPr>
    </w:p>
    <w:p w14:paraId="196DD9C6" w14:textId="77777777" w:rsidR="00D27E87" w:rsidRPr="002920C7" w:rsidRDefault="00D27E87" w:rsidP="00EC367E">
      <w:pPr>
        <w:pStyle w:val="BRL-AnlageNummerierung"/>
      </w:pPr>
      <w:r w:rsidRPr="002920C7">
        <w:t>4</w:t>
      </w:r>
      <w:r w:rsidRPr="002920C7">
        <w:tab/>
        <w:t>For wind turbines with a rotor sweep of less than 200 m² producing a voltage of under 000 V AC or 1500 V DC, the following civil engineering documents listed under Section 3(A) to (L) of the Guideline are not required: the expert reports pursuant to Section 3(I), (J), (K) and (L) of the Guideline.</w:t>
      </w:r>
    </w:p>
    <w:p w14:paraId="264849FD" w14:textId="77777777" w:rsidR="00D27E87" w:rsidRPr="002920C7" w:rsidRDefault="00D27E87" w:rsidP="00EC367E">
      <w:pPr>
        <w:pStyle w:val="BRL-AnlageNummerierung"/>
      </w:pPr>
    </w:p>
    <w:p w14:paraId="3E4B2635" w14:textId="77777777" w:rsidR="00D27E87" w:rsidRPr="002920C7" w:rsidRDefault="00D27E87" w:rsidP="00EC367E">
      <w:pPr>
        <w:pStyle w:val="BRL-AnlageNummerierung"/>
      </w:pPr>
      <w:r w:rsidRPr="002920C7">
        <w:t>5</w:t>
      </w:r>
      <w:r w:rsidRPr="002920C7">
        <w:tab/>
        <w:t xml:space="preserve">Points 3.1 to 3.4 do not apply to wind turbines up to 10 m tall, measured from the surface of the ground up to the highest point of the area swept by the rotor, and with a rotor diameter of up to 3 m. </w:t>
      </w:r>
    </w:p>
    <w:p w14:paraId="64059B0A" w14:textId="77777777" w:rsidR="00D27E87" w:rsidRPr="002920C7" w:rsidRDefault="00D27E87" w:rsidP="00EC367E">
      <w:pPr>
        <w:pStyle w:val="BRL-AnlageNummerierung"/>
      </w:pPr>
    </w:p>
    <w:p w14:paraId="3FFC8A7E" w14:textId="77777777" w:rsidR="007F02E3" w:rsidRPr="002920C7" w:rsidRDefault="007F02E3" w:rsidP="00062908">
      <w:pPr>
        <w:pStyle w:val="BRL-Anlage"/>
      </w:pPr>
    </w:p>
    <w:p w14:paraId="644F39DF" w14:textId="6A50FCBB" w:rsidR="00D27E87" w:rsidRPr="002920C7" w:rsidRDefault="00D27E87" w:rsidP="002B1C53">
      <w:pPr>
        <w:pStyle w:val="BRL-Anlage"/>
        <w:keepNext/>
      </w:pPr>
      <w:r w:rsidRPr="002920C7">
        <w:t>Annex A 1.2.8/7</w:t>
      </w:r>
    </w:p>
    <w:p w14:paraId="4E6C1E57" w14:textId="77777777" w:rsidR="00D27E87" w:rsidRPr="002920C7" w:rsidRDefault="00D27E87" w:rsidP="002B1C53">
      <w:pPr>
        <w:pStyle w:val="BRL-Anlage"/>
        <w:keepNext/>
      </w:pPr>
    </w:p>
    <w:p w14:paraId="24D4D2E3" w14:textId="6E77DA99" w:rsidR="00D27E87" w:rsidRPr="002920C7" w:rsidRDefault="00D27E87" w:rsidP="002B1C53">
      <w:pPr>
        <w:pStyle w:val="BRL-AnlageStandard"/>
        <w:keepNext/>
      </w:pPr>
      <w:r w:rsidRPr="002920C7">
        <w:t>The following applies to the use of stationary cylindrical steel tanks in accordance with EN 12285-2:2005</w:t>
      </w:r>
      <w:r w:rsidR="00C530C2" w:rsidRPr="002920C7">
        <w:rPr>
          <w:rStyle w:val="FootnoteReference"/>
        </w:rPr>
        <w:footnoteReference w:id="27"/>
      </w:r>
      <w:r w:rsidRPr="002920C7">
        <w:t xml:space="preserve">: </w:t>
      </w:r>
    </w:p>
    <w:p w14:paraId="13AB1BCB" w14:textId="77777777" w:rsidR="00D27E87" w:rsidRPr="002920C7" w:rsidRDefault="00D27E87" w:rsidP="002B1C53">
      <w:pPr>
        <w:pStyle w:val="BRL-AnlageStandard"/>
        <w:keepNext/>
      </w:pPr>
    </w:p>
    <w:p w14:paraId="2655FF9B" w14:textId="77777777" w:rsidR="00D27E87" w:rsidRPr="002920C7" w:rsidRDefault="00D27E87" w:rsidP="004A3395">
      <w:pPr>
        <w:pStyle w:val="BRLAufzhlungAnstrich"/>
      </w:pPr>
      <w:r w:rsidRPr="002920C7">
        <w:t xml:space="preserve">In flood-prone areas, the tanks must be positioned in such a manner that they cannot be reached by flood water. </w:t>
      </w:r>
    </w:p>
    <w:p w14:paraId="4C3BB460" w14:textId="77777777" w:rsidR="00D27E87" w:rsidRPr="002920C7" w:rsidRDefault="00D27E87" w:rsidP="004A3395">
      <w:pPr>
        <w:pStyle w:val="BRLAufzhlungAnstrich"/>
      </w:pPr>
      <w:r w:rsidRPr="002920C7">
        <w:t>They may not be positioned in earthquake zones 1 to 3 (DIN 4149:2005-04).</w:t>
      </w:r>
    </w:p>
    <w:p w14:paraId="7630BFA5" w14:textId="77777777" w:rsidR="00D27E87" w:rsidRPr="002920C7" w:rsidRDefault="00D27E87" w:rsidP="00062908">
      <w:pPr>
        <w:pStyle w:val="BRL-Standard"/>
      </w:pPr>
    </w:p>
    <w:p w14:paraId="5215F082" w14:textId="77777777" w:rsidR="007F02E3" w:rsidRPr="002920C7" w:rsidRDefault="007F02E3" w:rsidP="00062908">
      <w:pPr>
        <w:pStyle w:val="BRL-Anlage"/>
      </w:pPr>
    </w:p>
    <w:p w14:paraId="47350551" w14:textId="5659E794" w:rsidR="00D27E87" w:rsidRPr="002920C7" w:rsidRDefault="00D27E87" w:rsidP="002B1C53">
      <w:pPr>
        <w:pStyle w:val="BRL-Anlage"/>
        <w:keepNext/>
      </w:pPr>
      <w:r w:rsidRPr="002920C7">
        <w:t>Annex A 1.2.8/8</w:t>
      </w:r>
    </w:p>
    <w:p w14:paraId="5819CF50" w14:textId="77777777" w:rsidR="00D27E87" w:rsidRPr="002920C7" w:rsidRDefault="00D27E87" w:rsidP="002B1C53">
      <w:pPr>
        <w:pStyle w:val="BRL-Anlage"/>
        <w:keepNext/>
      </w:pPr>
    </w:p>
    <w:p w14:paraId="71331690" w14:textId="2296A36F" w:rsidR="00D27E87" w:rsidRPr="002920C7" w:rsidRDefault="00D27E87" w:rsidP="002B1C53">
      <w:pPr>
        <w:pStyle w:val="BRL-AnlageStandard"/>
        <w:keepNext/>
      </w:pPr>
      <w:r w:rsidRPr="002920C7">
        <w:t>The following applies to the use of stationary thermoplastic tanks in accordance with EN 13341:2005+A1:2011</w:t>
      </w:r>
      <w:r w:rsidR="007F007B" w:rsidRPr="002920C7">
        <w:rPr>
          <w:rStyle w:val="FootnoteReference"/>
        </w:rPr>
        <w:footnoteReference w:id="28"/>
      </w:r>
      <w:r w:rsidRPr="002920C7">
        <w:t xml:space="preserve">: </w:t>
      </w:r>
    </w:p>
    <w:p w14:paraId="4FF57EBC" w14:textId="77777777" w:rsidR="00D27E87" w:rsidRPr="002920C7" w:rsidRDefault="00D27E87" w:rsidP="002B1C53">
      <w:pPr>
        <w:pStyle w:val="BRL-AnlageStandard"/>
        <w:keepNext/>
      </w:pPr>
    </w:p>
    <w:p w14:paraId="180BC5D8" w14:textId="77777777" w:rsidR="00D27E87" w:rsidRPr="002920C7" w:rsidRDefault="00D27E87" w:rsidP="004A3395">
      <w:pPr>
        <w:pStyle w:val="BRLAufzhlungAnstrich"/>
      </w:pPr>
      <w:r w:rsidRPr="002920C7">
        <w:t xml:space="preserve">In flood plains, the containers must be positioned in such a way that they cannot be reached by flood water. </w:t>
      </w:r>
    </w:p>
    <w:p w14:paraId="16B1B741" w14:textId="77777777" w:rsidR="00D27E87" w:rsidRPr="002920C7" w:rsidRDefault="00D27E87" w:rsidP="004A3395">
      <w:pPr>
        <w:pStyle w:val="BRLAufzhlungAnstrich"/>
      </w:pPr>
      <w:r w:rsidRPr="002920C7">
        <w:t>They may not be positioned in earthquake zones 1 to 3 (DIN 4149:2005-04).</w:t>
      </w:r>
    </w:p>
    <w:p w14:paraId="3ACFEC8A" w14:textId="77777777" w:rsidR="00D27E87" w:rsidRPr="002920C7" w:rsidRDefault="00D27E87" w:rsidP="004A3395">
      <w:pPr>
        <w:pStyle w:val="BRLAufzhlungAnstrich"/>
      </w:pPr>
      <w:r w:rsidRPr="002920C7">
        <w:t>Fire prevention requirements (fire exposure time) may not be met by these tanks.</w:t>
      </w:r>
    </w:p>
    <w:p w14:paraId="2A365AB1" w14:textId="59261FBC" w:rsidR="00D27E87" w:rsidRPr="002920C7" w:rsidRDefault="00D27E87" w:rsidP="00062908">
      <w:pPr>
        <w:pStyle w:val="BRL-AnlageStandard"/>
      </w:pPr>
    </w:p>
    <w:p w14:paraId="0241FBBE" w14:textId="77777777" w:rsidR="00D27E87" w:rsidRPr="002920C7" w:rsidRDefault="00D27E87" w:rsidP="00062908">
      <w:pPr>
        <w:pStyle w:val="BRL-AnlageStandard"/>
      </w:pPr>
    </w:p>
    <w:p w14:paraId="3863476B" w14:textId="77777777" w:rsidR="00D27E87" w:rsidRPr="002920C7" w:rsidRDefault="00D27E87" w:rsidP="002B1C53">
      <w:pPr>
        <w:pStyle w:val="BRL-Anlage"/>
        <w:keepNext/>
      </w:pPr>
      <w:r w:rsidRPr="002920C7">
        <w:t>Annex A 1.2.9/1</w:t>
      </w:r>
    </w:p>
    <w:p w14:paraId="53B7B1D5" w14:textId="77777777" w:rsidR="00D27E87" w:rsidRPr="002920C7" w:rsidRDefault="00D27E87" w:rsidP="002B1C53">
      <w:pPr>
        <w:pStyle w:val="BRL-Anlage"/>
        <w:keepNext/>
      </w:pPr>
    </w:p>
    <w:p w14:paraId="492E20AE" w14:textId="77777777" w:rsidR="00D27E87" w:rsidRPr="002920C7" w:rsidRDefault="00D27E87" w:rsidP="002B1C53">
      <w:pPr>
        <w:pStyle w:val="BRL-Anlage"/>
        <w:keepNext/>
      </w:pPr>
      <w:r w:rsidRPr="002920C7">
        <w:t>Re DIN 4149</w:t>
      </w:r>
    </w:p>
    <w:p w14:paraId="09A8870F" w14:textId="77777777" w:rsidR="00D27E87" w:rsidRPr="002920C7" w:rsidRDefault="00D27E87" w:rsidP="002B1C53">
      <w:pPr>
        <w:pStyle w:val="BRL-Anlage"/>
        <w:keepNext/>
      </w:pPr>
    </w:p>
    <w:p w14:paraId="215207BE" w14:textId="77777777" w:rsidR="00D27E87" w:rsidRPr="002920C7" w:rsidRDefault="00D27E87" w:rsidP="002B1C53">
      <w:pPr>
        <w:pStyle w:val="BRL-AnlageStandard"/>
        <w:keepNext/>
      </w:pPr>
      <w:r w:rsidRPr="002920C7">
        <w:t>The following must be observed when applying the technical rule:</w:t>
      </w:r>
    </w:p>
    <w:p w14:paraId="62FFCDD3" w14:textId="77777777" w:rsidR="00D27E87" w:rsidRPr="002920C7" w:rsidRDefault="00D27E87" w:rsidP="002B1C53">
      <w:pPr>
        <w:pStyle w:val="BRL-AnlageStandard"/>
        <w:keepNext/>
      </w:pPr>
    </w:p>
    <w:p w14:paraId="0A8814A3" w14:textId="77777777" w:rsidR="00D27E87" w:rsidRPr="002920C7" w:rsidRDefault="00D27E87" w:rsidP="00EC367E">
      <w:pPr>
        <w:pStyle w:val="BRL-AnlageNummerierung"/>
      </w:pPr>
      <w:r w:rsidRPr="002920C7">
        <w:t>1</w:t>
      </w:r>
      <w:r w:rsidRPr="002920C7">
        <w:tab/>
        <w:t>In earthquake zone 3, roofing on roofs with more than 35° inclination, and in earthquake zones 2 and 3 the free-standing parts of the chimneys over the roofs, must be secured against the effects of earthquakes using appropriate measures to ensure that no parts can fall on adjacent public thoroughfares or on entrances to the structural works.</w:t>
      </w:r>
    </w:p>
    <w:p w14:paraId="218C63CB" w14:textId="77777777" w:rsidR="00D27E87" w:rsidRPr="002920C7" w:rsidRDefault="00D27E87" w:rsidP="00EC367E">
      <w:pPr>
        <w:pStyle w:val="BRL-AnlageNummerierung"/>
      </w:pPr>
    </w:p>
    <w:p w14:paraId="12FDA69D" w14:textId="60D0C2A3" w:rsidR="008D6229" w:rsidRPr="002920C7" w:rsidRDefault="008D6229" w:rsidP="008D6229">
      <w:pPr>
        <w:widowControl w:val="0"/>
        <w:tabs>
          <w:tab w:val="left" w:pos="567"/>
        </w:tabs>
        <w:rPr>
          <w:rFonts w:cs="Arial"/>
        </w:rPr>
      </w:pPr>
      <w:r w:rsidRPr="002920C7">
        <w:t>2</w:t>
      </w:r>
      <w:r w:rsidRPr="002920C7">
        <w:tab/>
      </w:r>
      <w:r w:rsidRPr="002920C7">
        <w:rPr>
          <w:highlight w:val="yellow"/>
        </w:rPr>
        <w:t>In respect of the allocation of earthquake zones and geological underground classes, reference is made to the map of earthquake zones and geological underground classes, published by DigitalService CD-PRINT, Isener Str. 7, 84405 Dorfen. The table ‘Classification of earthquake zones according to administrative limits’ is available at https://www.dibt.de/de/wir-bieten/technische-baubestimmungen.</w:t>
      </w:r>
    </w:p>
    <w:p w14:paraId="3D285229" w14:textId="77777777" w:rsidR="00D27E87" w:rsidRPr="002920C7" w:rsidRDefault="00D27E87" w:rsidP="00EC367E">
      <w:pPr>
        <w:pStyle w:val="BRL-AnlageNummerierung"/>
      </w:pPr>
    </w:p>
    <w:p w14:paraId="4EE4B8A0" w14:textId="77777777" w:rsidR="00D27E87" w:rsidRPr="002920C7" w:rsidRDefault="00D27E87" w:rsidP="002B1C53">
      <w:pPr>
        <w:pStyle w:val="BRL-AnlageNummerierung"/>
        <w:keepNext/>
      </w:pPr>
      <w:r w:rsidRPr="002920C7">
        <w:t>2a</w:t>
      </w:r>
      <w:r w:rsidRPr="002920C7">
        <w:tab/>
        <w:t>The references to DIN 1045-1:2001-07 and DIN 1052:2004-08 are replaced as follows throughout the standard text:</w:t>
      </w:r>
    </w:p>
    <w:p w14:paraId="378BA1C6" w14:textId="77777777" w:rsidR="00D27E87" w:rsidRPr="002920C7" w:rsidRDefault="00D27E87" w:rsidP="00EC367E">
      <w:pPr>
        <w:pStyle w:val="BRL-AnlageNummerierung"/>
      </w:pPr>
      <w:r w:rsidRPr="002920C7">
        <w:t>DIN 1045-1:2001-07 replaced by reference to DIN EN 1992-1-1:2011-01 and DIN EN 1992-1-1/A1:2015-03 in conjunction with DIN EN 1992-1-1/NA:2013-04 and DIN EN 1992-1-1/NA/A1:2015-12,</w:t>
      </w:r>
    </w:p>
    <w:p w14:paraId="02CA05FF" w14:textId="77777777" w:rsidR="00D27E87" w:rsidRPr="002920C7" w:rsidRDefault="00D27E87" w:rsidP="00EC367E">
      <w:pPr>
        <w:pStyle w:val="BRL-AnlageNummerierung"/>
      </w:pPr>
      <w:r w:rsidRPr="002920C7">
        <w:t>DIN 1052:2004-08 replaced by reference to DIN EN 1995-1-1:2010-12 and DIN EN 1995-1-1/A2:2014-07 in conjunction with DIN EN 1995-1-1/NA:2013-08.</w:t>
      </w:r>
    </w:p>
    <w:p w14:paraId="1B54ABAE" w14:textId="77777777" w:rsidR="00D27E87" w:rsidRPr="002920C7" w:rsidRDefault="00D27E87" w:rsidP="00EC367E">
      <w:pPr>
        <w:pStyle w:val="BRL-AnlageNummerierung"/>
      </w:pPr>
    </w:p>
    <w:p w14:paraId="1A4AF3DA" w14:textId="77777777" w:rsidR="00D27E87" w:rsidRPr="002920C7" w:rsidRDefault="00D27E87" w:rsidP="00EC367E">
      <w:pPr>
        <w:pStyle w:val="BRL-AnlageNummerierung"/>
      </w:pPr>
      <w:r w:rsidRPr="002920C7">
        <w:t>2b</w:t>
      </w:r>
      <w:r w:rsidRPr="002920C7">
        <w:tab/>
        <w:t xml:space="preserve">For earth anchors in structures in earthquake zones of Germany under seismic influence, all anchors with general building inspectorate approval (abZ) may be used that refer to Annex C of ETAG 001 for the measurement of the fastenings. The earth anchors shall be designed in accordance with the design process given in the abZ for </w:t>
      </w:r>
      <w:r w:rsidRPr="002920C7">
        <w:lastRenderedPageBreak/>
        <w:t>static and quasi-static effects.</w:t>
      </w:r>
    </w:p>
    <w:p w14:paraId="3FC9D78E" w14:textId="77777777" w:rsidR="008D6229" w:rsidRPr="002920C7" w:rsidRDefault="008D6229" w:rsidP="008D6229">
      <w:pPr>
        <w:pStyle w:val="BRL-AnlageNummerierung"/>
        <w:rPr>
          <w:highlight w:val="yellow"/>
        </w:rPr>
      </w:pPr>
      <w:r w:rsidRPr="002920C7">
        <w:rPr>
          <w:highlight w:val="yellow"/>
        </w:rPr>
        <w:t xml:space="preserve">For nuclear installations, the requirements of the DIBt Guideline for anchor fastenings in nuclear power plants and other nuclear installations of June 2010 must be observed. </w:t>
      </w:r>
    </w:p>
    <w:p w14:paraId="4879C12B" w14:textId="77777777" w:rsidR="00D27E87" w:rsidRPr="002920C7" w:rsidRDefault="00D27E87" w:rsidP="00EC367E">
      <w:pPr>
        <w:pStyle w:val="BRL-AnlageNummerierung"/>
      </w:pPr>
    </w:p>
    <w:p w14:paraId="01F479B3" w14:textId="77777777" w:rsidR="00921702" w:rsidRPr="002920C7" w:rsidRDefault="00D27E87" w:rsidP="002B1C53">
      <w:pPr>
        <w:pStyle w:val="BRL-AnlageNummerierung"/>
        <w:keepNext/>
      </w:pPr>
      <w:r w:rsidRPr="002920C7">
        <w:t>3</w:t>
      </w:r>
      <w:r w:rsidRPr="002920C7">
        <w:tab/>
        <w:t>Re Section 5.5:</w:t>
      </w:r>
    </w:p>
    <w:p w14:paraId="1AED6ACC" w14:textId="77777777" w:rsidR="00D27E87" w:rsidRPr="002920C7" w:rsidRDefault="00D27E87" w:rsidP="00EC367E">
      <w:pPr>
        <w:pStyle w:val="BRL-AnlageNummerierung"/>
      </w:pPr>
      <w:r w:rsidRPr="002920C7">
        <w:t>When determining the effective masses to calculate earthquake load, snow loads shall be multiplied in Equation (12) with the combination coefficient Ψ</w:t>
      </w:r>
      <w:r w:rsidRPr="002920C7">
        <w:rPr>
          <w:vertAlign w:val="subscript"/>
        </w:rPr>
        <w:t>2</w:t>
      </w:r>
      <w:r w:rsidRPr="002920C7">
        <w:t> = 0.5. These reduced snow loads must also be taken into account in the proof of stability.</w:t>
      </w:r>
    </w:p>
    <w:p w14:paraId="2126D261" w14:textId="77777777" w:rsidR="00D27E87" w:rsidRPr="002920C7" w:rsidRDefault="00D27E87" w:rsidP="00EC367E">
      <w:pPr>
        <w:pStyle w:val="BRL-AnlageNummerierung"/>
      </w:pPr>
    </w:p>
    <w:p w14:paraId="69619B8B" w14:textId="77777777" w:rsidR="00921702" w:rsidRPr="002920C7" w:rsidRDefault="00D27E87" w:rsidP="002B1C53">
      <w:pPr>
        <w:pStyle w:val="BRL-AnlageNummerierung"/>
        <w:keepNext/>
      </w:pPr>
      <w:r w:rsidRPr="002920C7">
        <w:t>4</w:t>
      </w:r>
      <w:r w:rsidRPr="002920C7">
        <w:tab/>
        <w:t>Re Section 6:</w:t>
      </w:r>
    </w:p>
    <w:p w14:paraId="60990833" w14:textId="77777777" w:rsidR="00D27E87" w:rsidRPr="002920C7" w:rsidRDefault="00D27E87" w:rsidP="004A3395">
      <w:pPr>
        <w:pStyle w:val="BRLAufzhlungAnstrich"/>
      </w:pPr>
      <w:r w:rsidRPr="002920C7">
        <w:t xml:space="preserve">In 6.2.2.4.2 (8), the reference to ‘Section (7)’ is replaced by the reference to ‘Section (6)’. </w:t>
      </w:r>
    </w:p>
    <w:p w14:paraId="69DC6B29" w14:textId="77675135" w:rsidR="00D27E87" w:rsidRPr="002920C7" w:rsidRDefault="00D27E87" w:rsidP="004A3395">
      <w:pPr>
        <w:pStyle w:val="BRLAufzhlungAnstrich"/>
      </w:pPr>
      <w:r w:rsidRPr="002920C7">
        <w:t>The condition ‘or’ is replaced by ‘and’ in the first sentence of 6.2.4.1(5).</w:t>
      </w:r>
    </w:p>
    <w:p w14:paraId="4807ED8B" w14:textId="77777777" w:rsidR="00D27E87" w:rsidRPr="002920C7" w:rsidRDefault="00D27E87" w:rsidP="00EC367E">
      <w:pPr>
        <w:pStyle w:val="BRL-AnlageNummerierung"/>
      </w:pPr>
    </w:p>
    <w:p w14:paraId="7330CBAE" w14:textId="2EB8799A" w:rsidR="00921702" w:rsidRPr="002920C7" w:rsidRDefault="00D27E87" w:rsidP="002B1C53">
      <w:pPr>
        <w:pStyle w:val="BRL-AnlageNummerierung"/>
        <w:keepNext/>
      </w:pPr>
      <w:r w:rsidRPr="002920C7">
        <w:t>5</w:t>
      </w:r>
      <w:r w:rsidRPr="002920C7">
        <w:tab/>
        <w:t>Re Section 8:</w:t>
      </w:r>
    </w:p>
    <w:p w14:paraId="3202B86A" w14:textId="77777777" w:rsidR="00D27E87" w:rsidRPr="002920C7" w:rsidRDefault="00D27E87" w:rsidP="00EC367E">
      <w:pPr>
        <w:pStyle w:val="BRL-AnlageNummerierung"/>
      </w:pPr>
      <w:r w:rsidRPr="002920C7">
        <w:t xml:space="preserve">In earthquake checks of steel and pre-stressed concrete constructions under this standard, DIN EN 1992-1-1:2011-01 shall apply in conjunction with DIN EN 1992-1-1/NA:2013-04. </w:t>
      </w:r>
    </w:p>
    <w:p w14:paraId="2D698B0F" w14:textId="77777777" w:rsidR="00D27E87" w:rsidRPr="002920C7" w:rsidRDefault="00D27E87" w:rsidP="00EC367E">
      <w:pPr>
        <w:pStyle w:val="BRL-AnlageNummerierung"/>
      </w:pPr>
    </w:p>
    <w:p w14:paraId="45087C0A" w14:textId="77777777" w:rsidR="00D27E87" w:rsidRPr="002920C7" w:rsidRDefault="00D27E87" w:rsidP="004A3395">
      <w:pPr>
        <w:pStyle w:val="BRLAufzhlungAnstrich"/>
      </w:pPr>
      <w:r w:rsidRPr="002920C7">
        <w:t xml:space="preserve">Paragraph 8.2(3) shall be worded as follows: </w:t>
      </w:r>
    </w:p>
    <w:p w14:paraId="718B714F" w14:textId="34FEAF0F" w:rsidR="00D27E87" w:rsidRPr="002920C7" w:rsidRDefault="00D27E87" w:rsidP="004A3395">
      <w:pPr>
        <w:pStyle w:val="BRLAufzhlungAnstrich"/>
      </w:pPr>
      <w:r w:rsidRPr="002920C7">
        <w:t>‘The dimensioning and structural design provisions specified in DIN EN 1992-1-1:2011-01 shall apply. Accordingly, the procedures specified for determining force variables in 5.5 and 5.6 of DIN EN 1992-1-1:2011-01 shall not apply unless dual utilisation of plastic reserves (due to q &gt; 1 and non-linear calculation assumptions) is excluded in the process.’</w:t>
      </w:r>
    </w:p>
    <w:p w14:paraId="0D86D033" w14:textId="77777777" w:rsidR="00D27E87" w:rsidRPr="002920C7" w:rsidRDefault="00D27E87" w:rsidP="004A3395">
      <w:pPr>
        <w:pStyle w:val="BRLAufzhlungAnstrich"/>
      </w:pPr>
      <w:r w:rsidRPr="002920C7">
        <w:t xml:space="preserve">Paragraph 8.2(5)(a) and Paragraph 8.3.2(2) shall be worded as follows: </w:t>
      </w:r>
    </w:p>
    <w:p w14:paraId="07EDE89B" w14:textId="77777777" w:rsidR="00D27E87" w:rsidRPr="002920C7" w:rsidRDefault="00D27E87" w:rsidP="004A3395">
      <w:pPr>
        <w:pStyle w:val="BRLAufzhlungAnstrich"/>
      </w:pPr>
      <w:r w:rsidRPr="002920C7">
        <w:t>‘In building components used to mitigate the effects of earthquakes, type B500B steel with increased ductility shall be used. This may be dispensed with if it is ensured that the areas affected by earthquakes do not plastify, without taking into account any of the behaviour coefficients reduced by the mathematical earthquake effects (i.e. q = 1.0).’</w:t>
      </w:r>
    </w:p>
    <w:p w14:paraId="4D013F00" w14:textId="77777777" w:rsidR="00D27E87" w:rsidRPr="002920C7" w:rsidRDefault="00D27E87" w:rsidP="004A3395">
      <w:pPr>
        <w:pStyle w:val="BRLAufzhlungAnstrich"/>
      </w:pPr>
      <w:r w:rsidRPr="002920C7">
        <w:t xml:space="preserve">Paragraph 8.3.5.3(4)(1) shall be worded as follows: </w:t>
      </w:r>
    </w:p>
    <w:p w14:paraId="43DAC1C9" w14:textId="77777777" w:rsidR="00D27E87" w:rsidRPr="002920C7" w:rsidRDefault="00D27E87" w:rsidP="004A3395">
      <w:pPr>
        <w:pStyle w:val="BRLAufzhlungAnstrich"/>
      </w:pPr>
      <w:r w:rsidRPr="002920C7">
        <w:t>‘Transverse reinforcement to be provided at overlapping joints must be dimensioned pursuant to DIN EN 1992-1-1:2011-01, Section 8.7.4.’</w:t>
      </w:r>
    </w:p>
    <w:p w14:paraId="3A490D3E" w14:textId="77777777" w:rsidR="00D27E87" w:rsidRPr="002920C7" w:rsidRDefault="00D27E87" w:rsidP="004A3395">
      <w:pPr>
        <w:pStyle w:val="BRLAufzhlungAnstrich"/>
      </w:pPr>
      <w:r w:rsidRPr="002920C7">
        <w:t xml:space="preserve">Paragraph 8.4(2), sentence 2 shall be worded as follows: </w:t>
      </w:r>
    </w:p>
    <w:p w14:paraId="1F8DD978" w14:textId="77777777" w:rsidR="00D27E87" w:rsidRPr="002920C7" w:rsidRDefault="00D27E87" w:rsidP="004A3395">
      <w:pPr>
        <w:pStyle w:val="BRLAufzhlungAnstrich"/>
      </w:pPr>
      <w:r w:rsidRPr="002920C7">
        <w:t>‘The provisions under DIN EN 1992-1-1:2011-01, Section 9.4.1(3) shall be taken into account here.’</w:t>
      </w:r>
    </w:p>
    <w:p w14:paraId="1FDC912F" w14:textId="77777777" w:rsidR="00D27E87" w:rsidRPr="002920C7" w:rsidRDefault="00D27E87" w:rsidP="004A3395">
      <w:pPr>
        <w:pStyle w:val="BRLAufzhlungAnstrich"/>
      </w:pPr>
      <w:r w:rsidRPr="002920C7">
        <w:t xml:space="preserve">Paragraph 8.4(3), sentence 2 shall be worded as follows: </w:t>
      </w:r>
    </w:p>
    <w:p w14:paraId="6BBA8194" w14:textId="3B164B18" w:rsidR="00D27E87" w:rsidRPr="002920C7" w:rsidRDefault="00D27E87" w:rsidP="004A3395">
      <w:pPr>
        <w:pStyle w:val="BRLAufzhlungAnstrich"/>
      </w:pPr>
      <w:r w:rsidRPr="002920C7">
        <w:t>‘The minimum reinforcement grade for shear reinforcement shall be determined pursuant to DIN EN 1992-1-1:2011-01, Section 9.2.2(5) including DIN EN 1992-1-1/NA:2013-04, NDP on 9.2.2(5).’</w:t>
      </w:r>
    </w:p>
    <w:p w14:paraId="6D09EBDF" w14:textId="77777777" w:rsidR="00D27E87" w:rsidRPr="002920C7" w:rsidRDefault="00D27E87" w:rsidP="00062908">
      <w:pPr>
        <w:shd w:val="clear" w:color="auto" w:fill="FFFFFF"/>
        <w:spacing w:line="240" w:lineRule="exact"/>
        <w:ind w:left="567" w:hanging="567"/>
        <w:rPr>
          <w:rFonts w:cs="Arial"/>
          <w:szCs w:val="18"/>
        </w:rPr>
      </w:pPr>
    </w:p>
    <w:p w14:paraId="30AAB370" w14:textId="77777777" w:rsidR="00921702" w:rsidRPr="002920C7" w:rsidRDefault="00D27E87" w:rsidP="002B1C53">
      <w:pPr>
        <w:pStyle w:val="BRL-AnlageStandard"/>
        <w:keepNext/>
      </w:pPr>
      <w:r w:rsidRPr="002920C7">
        <w:t>6</w:t>
      </w:r>
      <w:r w:rsidRPr="002920C7">
        <w:tab/>
        <w:t>Re Section 9:</w:t>
      </w:r>
    </w:p>
    <w:p w14:paraId="1FB2990B" w14:textId="614243A1" w:rsidR="00D27E87" w:rsidRPr="002920C7" w:rsidRDefault="00D27E87" w:rsidP="004A3395">
      <w:pPr>
        <w:pStyle w:val="BRLAufzhlungAnstrich"/>
      </w:pPr>
      <w:r w:rsidRPr="002920C7">
        <w:t>For earthquake checks of steel structures, the references to DIN 18800-1 to 18800-4 and DIN V ENV 1993-1-1 with DASt [Deutsche Ausschuß für Stahlbau; German commission on steel construction] Guideline 103 shall be replaced by DIN EN 1993-1-1:2010-12 and DIN EN 1993-1-1/A1:2014-07 in conjunction with DIN EN 1993-1-1/NA:2015-08 and DIN EN 1993-1-8:2010-12 in conjunction with DIN EN 1993-1-8/NA:2010-12.</w:t>
      </w:r>
    </w:p>
    <w:p w14:paraId="21A60E2B" w14:textId="77777777" w:rsidR="00D27E87" w:rsidRPr="002920C7" w:rsidRDefault="00D27E87" w:rsidP="004A3395">
      <w:pPr>
        <w:pStyle w:val="BRLAufzhlungAnstrich"/>
      </w:pPr>
      <w:r w:rsidRPr="002920C7">
        <w:t>In Paragraph 9.3.4(1), the reference to DIN 18800-7 is replaced by the reference to DIN EN 1090-2:2011-10.</w:t>
      </w:r>
    </w:p>
    <w:p w14:paraId="7A7A52EC" w14:textId="77777777" w:rsidR="00D27E87" w:rsidRPr="002920C7" w:rsidRDefault="00D27E87" w:rsidP="004A3395">
      <w:pPr>
        <w:pStyle w:val="BRLAufzhlungAnstrich"/>
      </w:pPr>
      <w:r w:rsidRPr="002920C7">
        <w:t>Ductility classes 2 and 3 may only be used if the maximum value of the tensile yield point f</w:t>
      </w:r>
      <w:r w:rsidRPr="002920C7">
        <w:rPr>
          <w:vertAlign w:val="subscript"/>
        </w:rPr>
        <w:t>y, max</w:t>
      </w:r>
      <w:r w:rsidRPr="002920C7">
        <w:t xml:space="preserve"> (see DIN 4149:2005-04 Section 9.3.1.1) and the minimum notch impact strength for the steel to be used stated in Paragraph 9.3.1.1(2) are documented in the building documents. </w:t>
      </w:r>
    </w:p>
    <w:p w14:paraId="41CC16A1" w14:textId="77777777" w:rsidR="00D27E87" w:rsidRPr="002920C7" w:rsidRDefault="00D27E87" w:rsidP="004A3395">
      <w:pPr>
        <w:pStyle w:val="BRLAufzhlungAnstrich"/>
      </w:pPr>
      <w:r w:rsidRPr="002920C7">
        <w:t xml:space="preserve">Section 9.3.5.1(2)(c) shall be worded as follows: </w:t>
      </w:r>
    </w:p>
    <w:p w14:paraId="4D8CF1BC" w14:textId="082F8BAC" w:rsidR="00D27E87" w:rsidRPr="002920C7" w:rsidRDefault="00D27E87" w:rsidP="004A3395">
      <w:pPr>
        <w:pStyle w:val="BRLAufzhlungAnstrich"/>
      </w:pPr>
      <w:r w:rsidRPr="002920C7">
        <w:t>‘c)</w:t>
      </w:r>
      <w:r w:rsidRPr="002920C7">
        <w:tab/>
        <w:t>for tensile stressed building components, the condition under DIN EN 1993-1-1:2010-12, 6.2.3(3) must be adhered to instead of hole weakening (N</w:t>
      </w:r>
      <w:r w:rsidRPr="002920C7">
        <w:rPr>
          <w:vertAlign w:val="subscript"/>
        </w:rPr>
        <w:t>u,R,d</w:t>
      </w:r>
      <w:r w:rsidRPr="002920C7">
        <w:t xml:space="preserve"> &gt; N</w:t>
      </w:r>
      <w:r w:rsidRPr="002920C7">
        <w:rPr>
          <w:vertAlign w:val="subscript"/>
        </w:rPr>
        <w:t>pl,R,d</w:t>
      </w:r>
      <w:r w:rsidRPr="002920C7">
        <w:t>)’</w:t>
      </w:r>
    </w:p>
    <w:p w14:paraId="33228B92" w14:textId="77777777" w:rsidR="00D27E87" w:rsidRPr="002920C7" w:rsidRDefault="00D27E87" w:rsidP="004A3395">
      <w:pPr>
        <w:pStyle w:val="BRLAufzhlungAnstrich"/>
      </w:pPr>
      <w:r w:rsidRPr="002920C7">
        <w:t>In Paragraph 9.3.5.4 (7) the reference to Paragraph ‘9.3.3.3(10)’ is replaced by the reference ‘9.3.5.3(10)’.</w:t>
      </w:r>
    </w:p>
    <w:p w14:paraId="4F512473" w14:textId="77777777" w:rsidR="00D27E87" w:rsidRPr="002920C7" w:rsidRDefault="00D27E87" w:rsidP="004A3395">
      <w:pPr>
        <w:pStyle w:val="BRLAufzhlungAnstrich"/>
      </w:pPr>
      <w:r w:rsidRPr="002920C7">
        <w:t>In Paragraph 9.3.5.5(5), formula 87 shall be worded as follows:</w:t>
      </w:r>
    </w:p>
    <w:p w14:paraId="76F02365" w14:textId="77777777" w:rsidR="00D27E87" w:rsidRPr="002920C7" w:rsidRDefault="00D27E87" w:rsidP="00D32622">
      <w:pPr>
        <w:pStyle w:val="BRLAufzhlungAnstrich"/>
        <w:numPr>
          <w:ilvl w:val="0"/>
          <w:numId w:val="0"/>
        </w:numPr>
        <w:ind w:left="284"/>
      </w:pPr>
      <w:r w:rsidRPr="002920C7">
        <w:object w:dxaOrig="1100" w:dyaOrig="560" w14:anchorId="5A299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27pt" o:ole="">
            <v:imagedata r:id="rId30" o:title=""/>
          </v:shape>
          <o:OLEObject Type="Embed" ProgID="Equation.3" ShapeID="_x0000_i1025" DrawAspect="Content" ObjectID="_1660983178" r:id="rId31"/>
        </w:object>
      </w:r>
    </w:p>
    <w:p w14:paraId="758ACECD" w14:textId="77777777" w:rsidR="00D27E87" w:rsidRPr="002920C7" w:rsidRDefault="00D27E87" w:rsidP="004A3395">
      <w:pPr>
        <w:pStyle w:val="BRLAufzhlungAnstrich"/>
      </w:pPr>
      <w:r w:rsidRPr="002920C7">
        <w:t>In Paragraph 9.3.5.8 (1) the reference to Sections ‘8 and 11’ is replaced by the reference ‘8 and 9’.</w:t>
      </w:r>
    </w:p>
    <w:p w14:paraId="692C8B14" w14:textId="77777777" w:rsidR="00D27E87" w:rsidRPr="002920C7" w:rsidRDefault="00D27E87" w:rsidP="00062908">
      <w:pPr>
        <w:pStyle w:val="BRL-Anlage-AufzhlungKasten"/>
        <w:numPr>
          <w:ilvl w:val="0"/>
          <w:numId w:val="0"/>
        </w:numPr>
        <w:ind w:left="284"/>
        <w:rPr>
          <w:rFonts w:cs="Arial"/>
        </w:rPr>
      </w:pPr>
    </w:p>
    <w:p w14:paraId="6CE05ACD" w14:textId="77777777" w:rsidR="00921702" w:rsidRPr="002920C7" w:rsidRDefault="00D27E87" w:rsidP="002B1C53">
      <w:pPr>
        <w:pStyle w:val="BRL-AnlageNummerierung"/>
        <w:keepNext/>
      </w:pPr>
      <w:r w:rsidRPr="002920C7">
        <w:t>7</w:t>
      </w:r>
      <w:r w:rsidRPr="002920C7">
        <w:tab/>
        <w:t>Re Section 10:</w:t>
      </w:r>
    </w:p>
    <w:p w14:paraId="760850D2" w14:textId="328E58B4" w:rsidR="00D27E87" w:rsidRPr="002920C7" w:rsidRDefault="00D27E87" w:rsidP="004A3395">
      <w:pPr>
        <w:pStyle w:val="BRLAufzhlungAnstrich"/>
      </w:pPr>
      <w:r w:rsidRPr="002920C7">
        <w:t xml:space="preserve">In earthquake checks of timber structures under this standard, DIN EN 1995-1-1:2010-12 shall apply in conjunction with DIN EN 1995-1-1/NA:2013-08. </w:t>
      </w:r>
    </w:p>
    <w:p w14:paraId="38118D4A" w14:textId="77777777" w:rsidR="00D449AD" w:rsidRPr="002920C7" w:rsidRDefault="00D27E87" w:rsidP="004A3395">
      <w:pPr>
        <w:pStyle w:val="BRLAufzhlungAnstrich"/>
      </w:pPr>
      <w:r w:rsidRPr="002920C7">
        <w:t xml:space="preserve">Paragraph 10.1(5) shall be worded as follows: </w:t>
      </w:r>
    </w:p>
    <w:p w14:paraId="1466133F" w14:textId="77777777" w:rsidR="00D27E87" w:rsidRPr="002920C7" w:rsidRDefault="00D27E87" w:rsidP="00D449AD">
      <w:pPr>
        <w:pStyle w:val="BRLAufzhlungAnstrich"/>
        <w:numPr>
          <w:ilvl w:val="0"/>
          <w:numId w:val="0"/>
        </w:numPr>
        <w:ind w:left="284"/>
      </w:pPr>
      <w:r w:rsidRPr="002920C7">
        <w:lastRenderedPageBreak/>
        <w:t>‘(5) In earthquake zones 2 and 3, a combination of structural models of ductility classes 1 and 3 for the two main directions of the structure may not be used in the calculation.’</w:t>
      </w:r>
    </w:p>
    <w:p w14:paraId="371B22C6" w14:textId="77777777" w:rsidR="00AA363B" w:rsidRPr="002920C7" w:rsidRDefault="00D27E87" w:rsidP="004A3395">
      <w:pPr>
        <w:pStyle w:val="BRLAufzhlungAnstrich"/>
      </w:pPr>
      <w:r w:rsidRPr="002920C7">
        <w:t>Paragraph 10.3(1) shall be worded as follows:</w:t>
      </w:r>
    </w:p>
    <w:p w14:paraId="2AFD16AE" w14:textId="22C0A962" w:rsidR="00D27E87" w:rsidRPr="002920C7" w:rsidRDefault="00D27E87" w:rsidP="00AA363B">
      <w:pPr>
        <w:pStyle w:val="BRLAufzhlungAnstrich"/>
        <w:numPr>
          <w:ilvl w:val="0"/>
          <w:numId w:val="0"/>
        </w:numPr>
        <w:ind w:left="284"/>
      </w:pPr>
      <w:r w:rsidRPr="002920C7">
        <w:t>‘(1) The conditions of DIN EN 1995-1-1:2010-12, Section 3 in conjunction with DIN EN 1995-1-1/NA:2013-08 must be adhered to.’</w:t>
      </w:r>
    </w:p>
    <w:p w14:paraId="5A3C8E9D" w14:textId="77777777" w:rsidR="00F42E56" w:rsidRPr="002920C7" w:rsidRDefault="00D27E87" w:rsidP="004A3395">
      <w:pPr>
        <w:pStyle w:val="BRLAufzhlungAnstrich"/>
      </w:pPr>
      <w:r w:rsidRPr="002920C7">
        <w:t>With the 4th subparagraph marked with a bullet point, Paragraph 10.3(2) assumes the following wording:</w:t>
      </w:r>
    </w:p>
    <w:p w14:paraId="4A5BCCEE" w14:textId="5F00D5CB" w:rsidR="00D27E87" w:rsidRPr="002920C7" w:rsidRDefault="00D27E87" w:rsidP="00F42E56">
      <w:pPr>
        <w:pStyle w:val="BRLAufzhlungAnstrich"/>
        <w:numPr>
          <w:ilvl w:val="0"/>
          <w:numId w:val="0"/>
        </w:numPr>
        <w:ind w:left="284"/>
      </w:pPr>
      <w:r w:rsidRPr="002920C7">
        <w:t>‘– the usability of multi-layer solid timber panels and their fasteners must be demonstrated;’</w:t>
      </w:r>
    </w:p>
    <w:p w14:paraId="3E16BF3D" w14:textId="77777777" w:rsidR="00F42E56" w:rsidRPr="002920C7" w:rsidRDefault="00D27E87" w:rsidP="002A42DB">
      <w:pPr>
        <w:pStyle w:val="BRLAufzhlungAnstrich"/>
      </w:pPr>
      <w:r w:rsidRPr="002920C7">
        <w:t>With the 2nd subparagraph marked with a bullet point, Paragraph 10.3(3) assumes the following wording:</w:t>
      </w:r>
    </w:p>
    <w:p w14:paraId="3ED19762" w14:textId="3F022CAD" w:rsidR="002A42DB" w:rsidRPr="002920C7" w:rsidRDefault="00D27E87" w:rsidP="00F42E56">
      <w:pPr>
        <w:pStyle w:val="BRLAufzhlungAnstrich"/>
        <w:numPr>
          <w:ilvl w:val="0"/>
          <w:numId w:val="0"/>
        </w:numPr>
        <w:ind w:left="284"/>
      </w:pPr>
      <w:r w:rsidRPr="002920C7">
        <w:t>‘– the increase in nail distance at the same load-bearing capacity pursuant to DIN EN 1995-1-1:2010-12, Section 9.2.3.2(4) shall not be used in earthquake zones 2 and 3;’</w:t>
      </w:r>
    </w:p>
    <w:p w14:paraId="5178BF3D" w14:textId="77777777" w:rsidR="00F42E56" w:rsidRPr="002920C7" w:rsidRDefault="00D27E87" w:rsidP="004A3395">
      <w:pPr>
        <w:pStyle w:val="BRLAufzhlungAnstrich"/>
      </w:pPr>
      <w:r w:rsidRPr="002920C7">
        <w:t>With the 3rd subparagraph marked with a bullet point, Paragraph 10.3(3) assumes the following wording:</w:t>
      </w:r>
    </w:p>
    <w:p w14:paraId="087F3CFB" w14:textId="560A5217" w:rsidR="00D27E87" w:rsidRPr="002920C7" w:rsidRDefault="00D27E87" w:rsidP="00F42E56">
      <w:pPr>
        <w:pStyle w:val="BRLAufzhlungAnstrich"/>
        <w:numPr>
          <w:ilvl w:val="0"/>
          <w:numId w:val="0"/>
        </w:numPr>
        <w:ind w:left="284"/>
      </w:pPr>
      <w:r w:rsidRPr="002920C7">
        <w:t>‘– the application of glued panels leads to classification in ductility class 1, including in the case of simultaneous use of mechanical fasteners.’</w:t>
      </w:r>
    </w:p>
    <w:p w14:paraId="542ECFA5" w14:textId="77777777" w:rsidR="00AA363B" w:rsidRPr="002920C7" w:rsidRDefault="00D27E87" w:rsidP="004A3395">
      <w:pPr>
        <w:pStyle w:val="BRLAufzhlungAnstrich"/>
      </w:pPr>
      <w:r w:rsidRPr="002920C7">
        <w:t>Paragraph 10.3(6) shall be worded as follows:</w:t>
      </w:r>
    </w:p>
    <w:p w14:paraId="14530BA7" w14:textId="2CFE6879" w:rsidR="00D27E87" w:rsidRPr="002920C7" w:rsidRDefault="00D27E87" w:rsidP="00AA363B">
      <w:pPr>
        <w:pStyle w:val="BRLAufzhlungAnstrich"/>
        <w:numPr>
          <w:ilvl w:val="0"/>
          <w:numId w:val="0"/>
        </w:numPr>
        <w:ind w:left="284"/>
      </w:pPr>
      <w:r w:rsidRPr="002920C7">
        <w:t>‘(6) When applying the equations to determine load-bearing capacity of dowel-type fasteners and for shearing pursuant to DIN EN 1995-1-1/NA:2013-08 Section NCI on 8.2 to NCI on 8.7, the minimum thickness in timber materials, as permitted in DIN EN 1995-1-1/NA:2013-08 NCI NA.8.2.4 (NA.2) and NCI NA.8.2.5 (NA.4), must be adhered to in earthquake zones 2 and 3.’</w:t>
      </w:r>
    </w:p>
    <w:p w14:paraId="36FAAB4C" w14:textId="77777777" w:rsidR="00AA363B" w:rsidRPr="002920C7" w:rsidRDefault="00D27E87" w:rsidP="00D32622">
      <w:pPr>
        <w:pStyle w:val="BRLAufzhlungAnstrich"/>
        <w:jc w:val="left"/>
      </w:pPr>
      <w:r w:rsidRPr="002920C7">
        <w:t>Section 10.3(7) shall be supplemented as follows:</w:t>
      </w:r>
    </w:p>
    <w:p w14:paraId="50F2CE6C" w14:textId="7C8E84E7" w:rsidR="00D27E87" w:rsidRPr="002920C7" w:rsidRDefault="00D27E87" w:rsidP="00AA363B">
      <w:pPr>
        <w:pStyle w:val="BRLAufzhlungAnstrich"/>
        <w:numPr>
          <w:ilvl w:val="0"/>
          <w:numId w:val="0"/>
        </w:numPr>
        <w:ind w:left="284"/>
        <w:jc w:val="left"/>
      </w:pPr>
      <w:r w:rsidRPr="002920C7">
        <w:t>‘(7) The load-bearing capacity of the fasteners pursuant to DIN EN 1995-1-1:2010-12, Section 9.2.4.2(5) may not be increased.’</w:t>
      </w:r>
    </w:p>
    <w:p w14:paraId="0DE5ED63" w14:textId="77777777" w:rsidR="00D27E87" w:rsidRPr="002920C7" w:rsidRDefault="00D27E87" w:rsidP="00062908">
      <w:pPr>
        <w:pStyle w:val="BRL-AnlageStandard"/>
      </w:pPr>
    </w:p>
    <w:p w14:paraId="48D0B4DF" w14:textId="77777777" w:rsidR="00D27E87" w:rsidRPr="002920C7" w:rsidRDefault="00D27E87" w:rsidP="002B1C53">
      <w:pPr>
        <w:pStyle w:val="BRL-AnlageNummerierung"/>
        <w:keepNext/>
        <w:rPr>
          <w:strike/>
        </w:rPr>
      </w:pPr>
      <w:r w:rsidRPr="002920C7">
        <w:t>8</w:t>
      </w:r>
      <w:r w:rsidRPr="002920C7">
        <w:tab/>
        <w:t>Re Section 11:</w:t>
      </w:r>
    </w:p>
    <w:p w14:paraId="09B7BAE9" w14:textId="77777777" w:rsidR="00D27E87" w:rsidRPr="002920C7" w:rsidRDefault="00D27E87" w:rsidP="00062908">
      <w:pPr>
        <w:pStyle w:val="BRL-AnlageStandard"/>
      </w:pPr>
      <w:r w:rsidRPr="002920C7">
        <w:t>Paragraphs 11.7.3 (1), 11.7.3(2) and 11.7.3(3) are worded as follows (Tab. 16 is deleted):</w:t>
      </w:r>
    </w:p>
    <w:p w14:paraId="688A45B3" w14:textId="77777777" w:rsidR="00D27E87" w:rsidRPr="002920C7" w:rsidRDefault="00D27E87" w:rsidP="00062908">
      <w:pPr>
        <w:pStyle w:val="BRL-AnlageStandard"/>
      </w:pPr>
      <w:r w:rsidRPr="002920C7">
        <w:t>‘(1) The rated value E</w:t>
      </w:r>
      <w:r w:rsidRPr="002920C7">
        <w:rPr>
          <w:vertAlign w:val="subscript"/>
        </w:rPr>
        <w:t>d</w:t>
      </w:r>
      <w:r w:rsidRPr="002920C7">
        <w:t xml:space="preserve"> of the decisive force variables in the earthquake measurement situation shall be determined using Equation (37). Depending on the existing boundary conditions, either the simplified or the more precise calculation methods under DIN 1053-1:1996-11 may be applied.’</w:t>
      </w:r>
    </w:p>
    <w:p w14:paraId="1BA0C1B1" w14:textId="77777777" w:rsidR="00D27E87" w:rsidRPr="002920C7" w:rsidRDefault="00D27E87" w:rsidP="00062908">
      <w:pPr>
        <w:pStyle w:val="BRL-AnlageStandard"/>
      </w:pPr>
      <w:r w:rsidRPr="002920C7">
        <w:t>‘(2) When applying the simplified calculation method under DIN 1053-1:1996-11 the dimensioning load-bearing capacity R</w:t>
      </w:r>
      <w:r w:rsidRPr="002920C7">
        <w:rPr>
          <w:vertAlign w:val="subscript"/>
        </w:rPr>
        <w:t>d</w:t>
      </w:r>
      <w:r w:rsidRPr="002920C7">
        <w:t xml:space="preserve"> shall be determined from the permitted tensions increased by 50 %. Explicit mathematical proof of sufficient spatial stiffness may not be dispensed with.’</w:t>
      </w:r>
    </w:p>
    <w:p w14:paraId="013358BB" w14:textId="77777777" w:rsidR="00D27E87" w:rsidRPr="002920C7" w:rsidRDefault="00D27E87" w:rsidP="00062908">
      <w:pPr>
        <w:pStyle w:val="BRL-AnlageStandard"/>
      </w:pPr>
      <w:r w:rsidRPr="002920C7">
        <w:t>‘(3) When applying the more precise calculation method, the rated value E</w:t>
      </w:r>
      <w:r w:rsidRPr="002920C7">
        <w:rPr>
          <w:vertAlign w:val="subscript"/>
        </w:rPr>
        <w:t>d</w:t>
      </w:r>
      <w:r w:rsidRPr="002920C7">
        <w:t xml:space="preserve"> of the decisive force variables must be determined using </w:t>
      </w:r>
      <w:r w:rsidRPr="002920C7">
        <w:sym w:font="Symbol" w:char="F067"/>
      </w:r>
      <w:r w:rsidRPr="002920C7">
        <w:t xml:space="preserve">times the effects pursuant to DIN 1053-1:1996-11. The decisive safety factor </w:t>
      </w:r>
      <w:r w:rsidRPr="002920C7">
        <w:sym w:font="Symbol" w:char="F067"/>
      </w:r>
      <w:r w:rsidRPr="002920C7">
        <w:t xml:space="preserve"> may be reduced to 2/3 of the values set out in Section 7 of DIN 1053-1:1996-11. </w:t>
      </w:r>
    </w:p>
    <w:p w14:paraId="29DF9E9B" w14:textId="77777777" w:rsidR="00D27E87" w:rsidRPr="002920C7" w:rsidRDefault="00D27E87" w:rsidP="00062908">
      <w:pPr>
        <w:pStyle w:val="BRL-AnlageStandard"/>
      </w:pPr>
      <w:r w:rsidRPr="002920C7">
        <w:t>The mathematical strength values set out in DIN 1053-1:1996-11 shall be used as dimensioning load-bearing capacity R</w:t>
      </w:r>
      <w:r w:rsidRPr="002920C7">
        <w:rPr>
          <w:vertAlign w:val="subscript"/>
        </w:rPr>
        <w:t>d</w:t>
      </w:r>
      <w:r w:rsidRPr="002920C7">
        <w:t>.’</w:t>
      </w:r>
    </w:p>
    <w:p w14:paraId="02D45B48" w14:textId="77777777" w:rsidR="00D27E87" w:rsidRPr="002920C7" w:rsidRDefault="00D27E87" w:rsidP="00062908">
      <w:pPr>
        <w:shd w:val="clear" w:color="auto" w:fill="FFFFFF"/>
        <w:spacing w:line="240" w:lineRule="exact"/>
        <w:ind w:left="567" w:hanging="567"/>
        <w:rPr>
          <w:rFonts w:cs="Arial"/>
          <w:szCs w:val="18"/>
        </w:rPr>
      </w:pPr>
    </w:p>
    <w:p w14:paraId="27BE9643" w14:textId="77777777" w:rsidR="00D27E87" w:rsidRPr="002920C7" w:rsidRDefault="00D27E87" w:rsidP="002B1C53">
      <w:pPr>
        <w:pStyle w:val="BRL-AnlageNummerierung"/>
        <w:keepNext/>
      </w:pPr>
      <w:r w:rsidRPr="002920C7">
        <w:t>9</w:t>
      </w:r>
      <w:r w:rsidRPr="002920C7">
        <w:tab/>
        <w:t>Re Section 12:</w:t>
      </w:r>
    </w:p>
    <w:p w14:paraId="559753E8" w14:textId="654AA508" w:rsidR="00D27E87" w:rsidRPr="002920C7" w:rsidRDefault="00D27E87" w:rsidP="00D32622">
      <w:pPr>
        <w:pStyle w:val="BRLAufzhlungAnstrich"/>
        <w:jc w:val="left"/>
      </w:pPr>
      <w:r w:rsidRPr="002920C7">
        <w:t xml:space="preserve">For earthquake checks of foundations and retaining structures under this standard, DIN 1054:2005-01 including DIN 1054 Corrigendum 1:2005-04, DIN 1054 Corrigendum 2:2007-04, DIN 1054 Corrigendum 3:2008-01, DIN 1054 Corrigendum 4:2008-10 and DIN 1054/A1:2009-07 shall be applied. </w:t>
      </w:r>
    </w:p>
    <w:p w14:paraId="64FC1FB5" w14:textId="77777777" w:rsidR="00F42E56" w:rsidRPr="002920C7" w:rsidRDefault="00D27E87" w:rsidP="002B1C53">
      <w:pPr>
        <w:pStyle w:val="BRLAufzhlungAnstrich"/>
        <w:keepNext/>
        <w:jc w:val="left"/>
      </w:pPr>
      <w:r w:rsidRPr="002920C7">
        <w:t xml:space="preserve">Paragraphs 12.1.1(1) and 12.1.1(2) are worded as follows: </w:t>
      </w:r>
    </w:p>
    <w:p w14:paraId="06828455" w14:textId="77777777" w:rsidR="00F42E56" w:rsidRPr="002920C7" w:rsidRDefault="00D27E87" w:rsidP="00F42E56">
      <w:pPr>
        <w:pStyle w:val="BRLAufzhlungAnstrich"/>
        <w:numPr>
          <w:ilvl w:val="0"/>
          <w:numId w:val="0"/>
        </w:numPr>
        <w:ind w:left="284"/>
        <w:jc w:val="left"/>
      </w:pPr>
      <w:r w:rsidRPr="002920C7">
        <w:t xml:space="preserve">‘(1) Where the proof is conducted based on capacity measurement, Section 7.2.5 must be observed.’ </w:t>
      </w:r>
    </w:p>
    <w:p w14:paraId="380590A3" w14:textId="77777777" w:rsidR="00F42E56" w:rsidRPr="002920C7" w:rsidRDefault="00D27E87" w:rsidP="002B1C53">
      <w:pPr>
        <w:pStyle w:val="BRLAufzhlungAnstrich"/>
        <w:keepNext/>
        <w:numPr>
          <w:ilvl w:val="0"/>
          <w:numId w:val="0"/>
        </w:numPr>
        <w:ind w:left="284"/>
        <w:jc w:val="left"/>
      </w:pPr>
      <w:r w:rsidRPr="002920C7">
        <w:t>‘(2) Proof under action combinations as per Section 7.2.2 includes:</w:t>
      </w:r>
    </w:p>
    <w:p w14:paraId="78798E5F" w14:textId="77777777" w:rsidR="00F42E56" w:rsidRPr="002920C7" w:rsidRDefault="00D27E87" w:rsidP="00F42E56">
      <w:pPr>
        <w:pStyle w:val="BRLAufzhlungAnstrich"/>
        <w:numPr>
          <w:ilvl w:val="0"/>
          <w:numId w:val="0"/>
        </w:numPr>
        <w:ind w:left="284"/>
        <w:jc w:val="left"/>
      </w:pPr>
      <w:r w:rsidRPr="002920C7">
        <w:t>(a) proof of sufficient load-bearing capacity for the foundation elements under the building material rules of this standard and the relevant technical standards;</w:t>
      </w:r>
    </w:p>
    <w:p w14:paraId="297AD006" w14:textId="0BEF444A" w:rsidR="00D27E87" w:rsidRPr="002920C7" w:rsidRDefault="00D27E87" w:rsidP="00F42E56">
      <w:pPr>
        <w:pStyle w:val="BRLAufzhlungAnstrich"/>
        <w:numPr>
          <w:ilvl w:val="0"/>
          <w:numId w:val="0"/>
        </w:numPr>
        <w:ind w:left="284"/>
        <w:jc w:val="left"/>
      </w:pPr>
      <w:r w:rsidRPr="002920C7">
        <w:t>(b) the relevant proof regarding the foundations under DIN 1054:2010-12, DIN 1054/A1:2012-08 and DIN 1054/A2:2015-11. Restrictions concerning the general applicability of verification procedures for the earthquake load case in DIN 1054 or in its accompanying calculation standards need not be observed if there are no unfavourable sold conditions (debris, loose sediment, artificial recharge, etc.).’</w:t>
      </w:r>
    </w:p>
    <w:p w14:paraId="678B4527" w14:textId="77777777" w:rsidR="00D449AD" w:rsidRPr="002920C7" w:rsidRDefault="00D27E87" w:rsidP="002B1C53">
      <w:pPr>
        <w:pStyle w:val="BRLAufzhlungAnstrich"/>
        <w:keepNext/>
        <w:jc w:val="left"/>
      </w:pPr>
      <w:r w:rsidRPr="002920C7">
        <w:t>Paragraph 12.1.1(4) shall be worded as follows:</w:t>
      </w:r>
    </w:p>
    <w:p w14:paraId="64E8D43D" w14:textId="77777777" w:rsidR="00D27E87" w:rsidRPr="002920C7" w:rsidRDefault="00D27E87" w:rsidP="00D32622">
      <w:pPr>
        <w:pStyle w:val="BRLAufzhlungAnstrich"/>
        <w:numPr>
          <w:ilvl w:val="0"/>
          <w:numId w:val="0"/>
        </w:numPr>
        <w:ind w:left="284"/>
        <w:jc w:val="left"/>
      </w:pPr>
      <w:r w:rsidRPr="002920C7">
        <w:t>‘(4) When demonstrating slide stability, the characteristic value of earth resistance (passive earth pressure) may only be used with 30 % maximum of its nominal value.’</w:t>
      </w:r>
    </w:p>
    <w:p w14:paraId="532317A7" w14:textId="77777777" w:rsidR="00D449AD" w:rsidRPr="002920C7" w:rsidRDefault="00D27E87" w:rsidP="002B1C53">
      <w:pPr>
        <w:pStyle w:val="BRLAufzhlungAnstrich"/>
        <w:keepNext/>
        <w:jc w:val="left"/>
      </w:pPr>
      <w:r w:rsidRPr="002920C7">
        <w:t>Paragraph 12.2.1(2) shall be worded as follows:</w:t>
      </w:r>
    </w:p>
    <w:p w14:paraId="044F464D" w14:textId="77777777" w:rsidR="00D27E87" w:rsidRPr="002920C7" w:rsidRDefault="00D27E87" w:rsidP="00D32622">
      <w:pPr>
        <w:pStyle w:val="BRLAufzhlungAnstrich"/>
        <w:numPr>
          <w:ilvl w:val="0"/>
          <w:numId w:val="0"/>
        </w:numPr>
        <w:ind w:left="284"/>
        <w:jc w:val="left"/>
      </w:pPr>
      <w:r w:rsidRPr="002920C7">
        <w:t>‘Earth pressure effects during earthquakes can be determined in simplified fashion by replacing the earth pressure value </w:t>
      </w:r>
      <w:r w:rsidRPr="002920C7">
        <w:object w:dxaOrig="200" w:dyaOrig="279" w14:anchorId="09BC45F5">
          <v:shape id="_x0000_i1026" type="#_x0000_t75" style="width:11.25pt;height:12.75pt" o:ole="">
            <v:imagedata r:id="rId32" o:title=""/>
          </v:shape>
          <o:OLEObject Type="Embed" ProgID="Equation.3" ShapeID="_x0000_i1026" DrawAspect="Content" ObjectID="_1660983179" r:id="rId33"/>
        </w:object>
      </w:r>
      <w:r w:rsidRPr="002920C7">
        <w:t xml:space="preserve"> with </w:t>
      </w:r>
      <w:r w:rsidRPr="002920C7">
        <w:object w:dxaOrig="1960" w:dyaOrig="660" w14:anchorId="16D47470">
          <v:shape id="_x0000_i1027" type="#_x0000_t75" style="width:99pt;height:33pt" o:ole="">
            <v:imagedata r:id="rId34" o:title=""/>
          </v:shape>
          <o:OLEObject Type="Embed" ProgID="Equation.3" ShapeID="_x0000_i1027" DrawAspect="Content" ObjectID="_1660983180" r:id="rId35"/>
        </w:object>
      </w:r>
      <w:r w:rsidRPr="002920C7">
        <w:t>.’</w:t>
      </w:r>
    </w:p>
    <w:p w14:paraId="514A1269" w14:textId="77777777" w:rsidR="005E4A27" w:rsidRPr="002920C7" w:rsidRDefault="005E4A27" w:rsidP="00062908">
      <w:pPr>
        <w:pStyle w:val="BRL-Funote"/>
      </w:pPr>
    </w:p>
    <w:p w14:paraId="21B136D7" w14:textId="77777777" w:rsidR="007A1775" w:rsidRPr="002920C7" w:rsidRDefault="007A1775" w:rsidP="00062908">
      <w:pPr>
        <w:pStyle w:val="BRL-Funote"/>
        <w:sectPr w:rsidR="007A1775" w:rsidRPr="002920C7" w:rsidSect="00387170">
          <w:headerReference w:type="even" r:id="rId36"/>
          <w:headerReference w:type="default" r:id="rId37"/>
          <w:footerReference w:type="even" r:id="rId38"/>
          <w:headerReference w:type="first" r:id="rId39"/>
          <w:footnotePr>
            <w:numRestart w:val="eachPage"/>
          </w:footnotePr>
          <w:type w:val="continuous"/>
          <w:pgSz w:w="11906" w:h="16838" w:code="9"/>
          <w:pgMar w:top="1134" w:right="1418" w:bottom="1134" w:left="1418" w:header="709" w:footer="510" w:gutter="0"/>
          <w:cols w:space="720"/>
        </w:sectPr>
      </w:pPr>
    </w:p>
    <w:p w14:paraId="269190C7" w14:textId="77777777" w:rsidR="00E77DC0" w:rsidRPr="002920C7" w:rsidRDefault="00E77DC0" w:rsidP="00184858">
      <w:pPr>
        <w:pStyle w:val="berschrift2TeilA-D"/>
      </w:pPr>
      <w:bookmarkStart w:id="12" w:name="_A_2_"/>
      <w:bookmarkStart w:id="13" w:name="_Ref24531791"/>
      <w:bookmarkStart w:id="14" w:name="_Toc50366419"/>
      <w:bookmarkEnd w:id="12"/>
      <w:r w:rsidRPr="002920C7">
        <w:lastRenderedPageBreak/>
        <w:t>A 2</w:t>
      </w:r>
      <w:r w:rsidRPr="002920C7">
        <w:tab/>
        <w:t>Fire Protection</w:t>
      </w:r>
      <w:bookmarkEnd w:id="13"/>
      <w:bookmarkEnd w:id="14"/>
    </w:p>
    <w:p w14:paraId="396BDE63" w14:textId="1EB6A80A" w:rsidR="00E77DC0" w:rsidRPr="002920C7" w:rsidRDefault="00E77DC0" w:rsidP="00433DCE">
      <w:pPr>
        <w:pStyle w:val="BRL-berschrift"/>
      </w:pPr>
      <w:r w:rsidRPr="002920C7">
        <w:t>A 2.1</w:t>
      </w:r>
      <w:r w:rsidRPr="002920C7">
        <w:tab/>
        <w:t>General fire prevention requirements for building structures</w:t>
      </w:r>
    </w:p>
    <w:p w14:paraId="7A3F495D" w14:textId="3BA40C0F" w:rsidR="00E77DC0" w:rsidRPr="002920C7" w:rsidRDefault="00E77DC0">
      <w:pPr>
        <w:pStyle w:val="BRL-Standard"/>
      </w:pPr>
      <w:r w:rsidRPr="002920C7">
        <w:t xml:space="preserve">Under </w:t>
      </w:r>
      <w:r w:rsidRPr="002920C7">
        <w:rPr>
          <w:highlight w:val="yellow"/>
        </w:rPr>
        <w:t>§ 3(2) LBO in conjunction with § 15 LBO</w:t>
      </w:r>
      <w:r w:rsidRPr="002920C7">
        <w:t xml:space="preserve">, physical structures must be positioned, erected, converted and maintained in such a way that </w:t>
      </w:r>
    </w:p>
    <w:p w14:paraId="68EE66F9" w14:textId="77777777" w:rsidR="00E77DC0" w:rsidRPr="002920C7" w:rsidRDefault="00E77DC0">
      <w:pPr>
        <w:pStyle w:val="BRL-Standard"/>
      </w:pPr>
    </w:p>
    <w:p w14:paraId="1CF157C5" w14:textId="77777777" w:rsidR="00E77DC0" w:rsidRPr="002920C7" w:rsidRDefault="00E77DC0" w:rsidP="004A3395">
      <w:pPr>
        <w:pStyle w:val="BRLAufzhlungAnstrich"/>
      </w:pPr>
      <w:r w:rsidRPr="002920C7">
        <w:t>fire emergence is prevented</w:t>
      </w:r>
    </w:p>
    <w:p w14:paraId="71C0D6F6" w14:textId="77777777" w:rsidR="00E77DC0" w:rsidRPr="002920C7" w:rsidRDefault="00E77DC0" w:rsidP="004A3395">
      <w:pPr>
        <w:pStyle w:val="BRLAufzhlungAnstrich"/>
      </w:pPr>
      <w:r w:rsidRPr="002920C7">
        <w:t>the spread of fire and smoke (fire expansion) is prevented</w:t>
      </w:r>
    </w:p>
    <w:p w14:paraId="0E0396A1" w14:textId="77777777" w:rsidR="00E77DC0" w:rsidRPr="002920C7" w:rsidRDefault="00E77DC0" w:rsidP="004A3395">
      <w:pPr>
        <w:pStyle w:val="BRLAufzhlungAnstrich"/>
      </w:pPr>
      <w:r w:rsidRPr="002920C7">
        <w:t>during a fire it is possible to rescue people and animals</w:t>
      </w:r>
    </w:p>
    <w:p w14:paraId="3AB64A52" w14:textId="77777777" w:rsidR="00E77DC0" w:rsidRPr="002920C7" w:rsidRDefault="00E77DC0" w:rsidP="004A3395">
      <w:pPr>
        <w:pStyle w:val="BRLAufzhlungAnstrich"/>
      </w:pPr>
      <w:r w:rsidRPr="002920C7">
        <w:t xml:space="preserve">effective fire-fighting is possible. </w:t>
      </w:r>
    </w:p>
    <w:p w14:paraId="7E4E0F97" w14:textId="77777777" w:rsidR="00E77DC0" w:rsidRPr="002920C7" w:rsidRDefault="00E77DC0" w:rsidP="004A3395">
      <w:pPr>
        <w:pStyle w:val="BRLAufzhlungAnstrich"/>
        <w:numPr>
          <w:ilvl w:val="0"/>
          <w:numId w:val="0"/>
        </w:numPr>
        <w:ind w:left="360"/>
      </w:pPr>
    </w:p>
    <w:p w14:paraId="13B911F6" w14:textId="33C4C3C0" w:rsidR="00E77DC0" w:rsidRPr="002920C7" w:rsidRDefault="00E77DC0">
      <w:pPr>
        <w:pStyle w:val="BRL-Standard"/>
      </w:pPr>
      <w:r w:rsidRPr="002920C7">
        <w:t xml:space="preserve">The provisions of </w:t>
      </w:r>
      <w:r w:rsidRPr="002920C7">
        <w:rPr>
          <w:highlight w:val="yellow"/>
        </w:rPr>
        <w:t>§§ 5, 27 to 37, 40 to 43, 47 and 48 LBO</w:t>
      </w:r>
      <w:r w:rsidRPr="002920C7">
        <w:t xml:space="preserve"> and the requirements in the following sections elaborate the fire protection requirements in terms of the relevant protection objectives for building structures. </w:t>
      </w:r>
    </w:p>
    <w:p w14:paraId="3DF2D8D1" w14:textId="77777777" w:rsidR="00E77DC0" w:rsidRPr="002920C7" w:rsidRDefault="00E77DC0">
      <w:pPr>
        <w:pStyle w:val="BRL-Standard"/>
      </w:pPr>
    </w:p>
    <w:p w14:paraId="2874AA96" w14:textId="65E32E8C" w:rsidR="00E77DC0" w:rsidRPr="002920C7" w:rsidRDefault="00E77DC0">
      <w:pPr>
        <w:pStyle w:val="BRL-Standard"/>
      </w:pPr>
      <w:r w:rsidRPr="002920C7">
        <w:t>For construction products under current harmonised European specifications whose use has an impact on building structures in terms of compliance with fire protection requirements (A 2.1.1 et seq.), classifications of performance data and related usability and execution conditions are included in the technical rule included in paragraph A 2.2.1.2.</w:t>
      </w:r>
    </w:p>
    <w:p w14:paraId="1EC0FC1C" w14:textId="77777777" w:rsidR="00E77DC0" w:rsidRPr="002920C7" w:rsidRDefault="00E77DC0" w:rsidP="00062908">
      <w:pPr>
        <w:tabs>
          <w:tab w:val="left" w:pos="1134"/>
        </w:tabs>
        <w:spacing w:after="120" w:line="240" w:lineRule="auto"/>
      </w:pPr>
    </w:p>
    <w:p w14:paraId="6C9479D0" w14:textId="028D7B32" w:rsidR="00E77DC0" w:rsidRPr="002920C7" w:rsidRDefault="00E77DC0" w:rsidP="00433DCE">
      <w:pPr>
        <w:pStyle w:val="BRL-berschrift"/>
      </w:pPr>
      <w:r w:rsidRPr="002920C7">
        <w:t>A 2.1.1</w:t>
      </w:r>
      <w:r w:rsidRPr="002920C7">
        <w:tab/>
        <w:t>Requirements on the accessibility of building structures</w:t>
      </w:r>
    </w:p>
    <w:p w14:paraId="171210E2" w14:textId="08456EC2" w:rsidR="00E77DC0" w:rsidRPr="002920C7" w:rsidRDefault="00E77DC0">
      <w:pPr>
        <w:pStyle w:val="BRL-Standard"/>
      </w:pPr>
      <w:r w:rsidRPr="002920C7">
        <w:t xml:space="preserve">To carry out fire-fighting and rescue measures, access points to the site must be provided for the fire service pursuant to </w:t>
      </w:r>
      <w:r w:rsidRPr="002920C7">
        <w:rPr>
          <w:highlight w:val="yellow"/>
        </w:rPr>
        <w:t>§ 5 LBO</w:t>
      </w:r>
      <w:r w:rsidRPr="002920C7">
        <w:t>; the elaborations of the technical rule included in paragraph A 2.2.1.1 must be observed.</w:t>
      </w:r>
    </w:p>
    <w:p w14:paraId="2B1E6C5E" w14:textId="77777777" w:rsidR="00E77DC0" w:rsidRPr="002920C7" w:rsidRDefault="00E77DC0">
      <w:pPr>
        <w:pStyle w:val="BRL-Standard"/>
      </w:pPr>
    </w:p>
    <w:p w14:paraId="493029D0" w14:textId="77777777" w:rsidR="00E77DC0" w:rsidRPr="002920C7" w:rsidRDefault="00E77DC0">
      <w:pPr>
        <w:pStyle w:val="BRL-Standard"/>
      </w:pPr>
      <w:r w:rsidRPr="002920C7">
        <w:t xml:space="preserve">In open carriageways and passageways through which the only escape route to public thoroughfares leads or the accessibility for the fire service is ensured, only non-combustible insulating layers are permitted on supports, walls and ceilings. </w:t>
      </w:r>
    </w:p>
    <w:p w14:paraId="57C0FE55" w14:textId="77777777" w:rsidR="00E77DC0" w:rsidRPr="002920C7" w:rsidRDefault="00E77DC0">
      <w:pPr>
        <w:pStyle w:val="BRL-Standard"/>
      </w:pPr>
    </w:p>
    <w:p w14:paraId="21E9E0B1" w14:textId="08BBE896" w:rsidR="00E77DC0" w:rsidRPr="002920C7" w:rsidRDefault="00E77DC0" w:rsidP="00433DCE">
      <w:pPr>
        <w:pStyle w:val="BRL-berschrift"/>
      </w:pPr>
      <w:r w:rsidRPr="002920C7">
        <w:t>A 2.1.2</w:t>
      </w:r>
      <w:r w:rsidRPr="002920C7">
        <w:tab/>
        <w:t>Requirements on the fire characteristics of parts of building structures</w:t>
      </w:r>
    </w:p>
    <w:p w14:paraId="245DA9AA" w14:textId="77777777" w:rsidR="00E77DC0" w:rsidRPr="002920C7" w:rsidRDefault="00E77DC0" w:rsidP="00433DCE">
      <w:pPr>
        <w:pStyle w:val="BRL-berschrift"/>
      </w:pPr>
      <w:r w:rsidRPr="002920C7">
        <w:t>A 2.1.2.1</w:t>
      </w:r>
      <w:r w:rsidRPr="002920C7">
        <w:tab/>
        <w:t>General</w:t>
      </w:r>
    </w:p>
    <w:p w14:paraId="38429D8C" w14:textId="577D9FFA" w:rsidR="00E77DC0" w:rsidRPr="002920C7" w:rsidRDefault="00E77DC0" w:rsidP="002B1C53">
      <w:pPr>
        <w:pStyle w:val="BRL-Standard"/>
        <w:keepNext/>
      </w:pPr>
      <w:r w:rsidRPr="002920C7">
        <w:t xml:space="preserve">To meet the basic requirements, general requirements for the fire behaviour of parts of physical structures are set out in </w:t>
      </w:r>
      <w:r w:rsidRPr="002920C7">
        <w:rPr>
          <w:highlight w:val="yellow"/>
        </w:rPr>
        <w:t>§ 27(1) LBO</w:t>
      </w:r>
      <w:r w:rsidRPr="002920C7">
        <w:t xml:space="preserve">. To this end, </w:t>
      </w:r>
      <w:r w:rsidRPr="002920C7">
        <w:rPr>
          <w:highlight w:val="yellow"/>
        </w:rPr>
        <w:t>§ 27(1) LBO</w:t>
      </w:r>
      <w:r w:rsidRPr="002920C7">
        <w:t xml:space="preserve"> contains the following definitions: </w:t>
      </w:r>
    </w:p>
    <w:p w14:paraId="6EA2E5F0" w14:textId="77777777" w:rsidR="00E77DC0" w:rsidRPr="002920C7" w:rsidRDefault="00E77DC0" w:rsidP="002B1C53">
      <w:pPr>
        <w:pStyle w:val="BRL-Standard"/>
        <w:keepNext/>
      </w:pPr>
    </w:p>
    <w:p w14:paraId="7A5C1F78" w14:textId="77777777" w:rsidR="00E77DC0" w:rsidRPr="002920C7" w:rsidRDefault="00E77DC0" w:rsidP="004A3395">
      <w:pPr>
        <w:pStyle w:val="BRLAufzhlungAnstrich"/>
      </w:pPr>
      <w:r w:rsidRPr="002920C7">
        <w:t>non-combustible</w:t>
      </w:r>
    </w:p>
    <w:p w14:paraId="3B304564" w14:textId="77777777" w:rsidR="00E77DC0" w:rsidRPr="002920C7" w:rsidRDefault="00E77DC0" w:rsidP="004A3395">
      <w:pPr>
        <w:pStyle w:val="BRLAufzhlungAnstrich"/>
      </w:pPr>
      <w:r w:rsidRPr="002920C7">
        <w:t>flame-resistant</w:t>
      </w:r>
    </w:p>
    <w:p w14:paraId="45E2DE7A" w14:textId="77777777" w:rsidR="00E77DC0" w:rsidRPr="002920C7" w:rsidRDefault="00E77DC0" w:rsidP="004A3395">
      <w:pPr>
        <w:pStyle w:val="BRLAufzhlungAnstrich"/>
      </w:pPr>
      <w:r w:rsidRPr="002920C7">
        <w:t>normally flammable.</w:t>
      </w:r>
    </w:p>
    <w:p w14:paraId="2B7DBD4C" w14:textId="77777777" w:rsidR="00E77DC0" w:rsidRPr="002920C7" w:rsidRDefault="00E77DC0">
      <w:pPr>
        <w:pStyle w:val="BRL-Standard"/>
      </w:pPr>
    </w:p>
    <w:p w14:paraId="11D3D152" w14:textId="77777777" w:rsidR="00E77DC0" w:rsidRPr="002920C7" w:rsidRDefault="00E77DC0">
      <w:pPr>
        <w:pStyle w:val="BRL-Standard"/>
      </w:pPr>
      <w:r w:rsidRPr="002920C7">
        <w:t>For building structures or parts thereof for which there are requirements of non-combustibility or flame resistance, it must be ensured that fire cannot spread in or around the buildings through unnoticed progressive glowing and/or smouldering.</w:t>
      </w:r>
    </w:p>
    <w:p w14:paraId="0611FFEC" w14:textId="77777777" w:rsidR="00E77DC0" w:rsidRPr="002920C7" w:rsidRDefault="00E77DC0" w:rsidP="00062908">
      <w:pPr>
        <w:pStyle w:val="BRL-Standard"/>
      </w:pPr>
    </w:p>
    <w:p w14:paraId="7B93BEFF" w14:textId="7EDE9453" w:rsidR="000E0C4A" w:rsidRPr="002920C7" w:rsidRDefault="000E0C4A" w:rsidP="000E0C4A">
      <w:pPr>
        <w:pStyle w:val="BRL-Standard"/>
      </w:pPr>
      <w:r w:rsidRPr="002920C7">
        <w:t>The technical rule included in paragraph A 2.2.1.2 must be observed to meet the following requirements.</w:t>
      </w:r>
    </w:p>
    <w:p w14:paraId="6E133AAA" w14:textId="77777777" w:rsidR="000E0C4A" w:rsidRPr="002920C7" w:rsidRDefault="000E0C4A" w:rsidP="00062908">
      <w:pPr>
        <w:pStyle w:val="BRL-Standard"/>
      </w:pPr>
    </w:p>
    <w:p w14:paraId="72BE79AD" w14:textId="77777777" w:rsidR="000E0C4A" w:rsidRPr="002920C7" w:rsidRDefault="000E0C4A" w:rsidP="00062908">
      <w:pPr>
        <w:pStyle w:val="BRL-Standard"/>
        <w:sectPr w:rsidR="000E0C4A" w:rsidRPr="002920C7" w:rsidSect="00930E5C">
          <w:headerReference w:type="default" r:id="rId40"/>
          <w:headerReference w:type="first" r:id="rId41"/>
          <w:footnotePr>
            <w:numRestart w:val="eachPage"/>
          </w:footnotePr>
          <w:pgSz w:w="11906" w:h="16838" w:code="9"/>
          <w:pgMar w:top="1134" w:right="1418" w:bottom="1134" w:left="1418" w:header="709" w:footer="510" w:gutter="0"/>
          <w:cols w:space="720"/>
          <w:titlePg/>
        </w:sectPr>
      </w:pPr>
    </w:p>
    <w:p w14:paraId="104ECDAC" w14:textId="77777777" w:rsidR="00E77DC0" w:rsidRPr="002920C7" w:rsidRDefault="00E77DC0" w:rsidP="00433DCE">
      <w:pPr>
        <w:pStyle w:val="BRL-berschrift"/>
      </w:pPr>
      <w:r w:rsidRPr="002920C7">
        <w:lastRenderedPageBreak/>
        <w:t>A 2.1.2.2</w:t>
      </w:r>
      <w:r w:rsidRPr="002920C7">
        <w:tab/>
        <w:t xml:space="preserve">Non-combustible </w:t>
      </w:r>
    </w:p>
    <w:p w14:paraId="3A3501A6" w14:textId="77777777" w:rsidR="00E77DC0" w:rsidRPr="002920C7" w:rsidRDefault="00E77DC0" w:rsidP="00062908">
      <w:pPr>
        <w:pStyle w:val="BRL-Standard"/>
      </w:pPr>
      <w:r w:rsidRPr="002920C7">
        <w:t xml:space="preserve">For use in building structures, it must be ensured in case of fire that parts of the building structures do not contribute to the fire, specifically a developing or fully developed fire. Depending on use, no or restricted ignition, minimal smoke development, no progressive glowing and/or smouldering and/or burning droplets or particles falling must occur; the type of component and the dimensional stability as well as the melting point and melting temperature shall be taken into account. </w:t>
      </w:r>
    </w:p>
    <w:p w14:paraId="1E8CFFB2" w14:textId="77777777" w:rsidR="00E77DC0" w:rsidRPr="002920C7" w:rsidRDefault="00E77DC0">
      <w:pPr>
        <w:pStyle w:val="BRL-Standard"/>
      </w:pPr>
    </w:p>
    <w:p w14:paraId="223A0098" w14:textId="77777777" w:rsidR="00E77DC0" w:rsidRPr="002920C7" w:rsidRDefault="00E77DC0">
      <w:pPr>
        <w:pStyle w:val="BRL-Standard"/>
      </w:pPr>
      <w:r w:rsidRPr="002920C7">
        <w:t>Building materials are not combustible if they permanently comply with the criteria specified in DIN 4102-1:1998-05, Section 5.1 or 5.2 during a fire, if required, with the melting point information of at least 1000°C pursuant to DIN 4102-17: 2017-12.</w:t>
      </w:r>
    </w:p>
    <w:p w14:paraId="26359226" w14:textId="77777777" w:rsidR="00E77DC0" w:rsidRPr="002920C7" w:rsidRDefault="00E77DC0">
      <w:pPr>
        <w:pStyle w:val="BRL-Standard"/>
      </w:pPr>
    </w:p>
    <w:p w14:paraId="703487DB" w14:textId="77777777" w:rsidR="00E77DC0" w:rsidRPr="002920C7" w:rsidRDefault="00E77DC0" w:rsidP="00433DCE">
      <w:pPr>
        <w:pStyle w:val="BRL-berschrift"/>
      </w:pPr>
      <w:r w:rsidRPr="002920C7">
        <w:t>A 2.1.2.3</w:t>
      </w:r>
      <w:r w:rsidRPr="002920C7">
        <w:tab/>
        <w:t xml:space="preserve">Flame-resistant </w:t>
      </w:r>
    </w:p>
    <w:p w14:paraId="2A4CC469" w14:textId="77777777" w:rsidR="00E77DC0" w:rsidRPr="002920C7" w:rsidRDefault="00E77DC0">
      <w:pPr>
        <w:pStyle w:val="BRL-Standard"/>
      </w:pPr>
      <w:r w:rsidRPr="002920C7">
        <w:t xml:space="preserve">For use in building structures, it must be ensured that parts of building structures only make a limited contribution to a progressive, incipient or developing fire and that the fire can only spread to a limited extent. </w:t>
      </w:r>
    </w:p>
    <w:p w14:paraId="5E17C0B1" w14:textId="77777777" w:rsidR="00E77DC0" w:rsidRPr="002920C7" w:rsidRDefault="00E77DC0">
      <w:pPr>
        <w:pStyle w:val="BRL-Standard"/>
      </w:pPr>
    </w:p>
    <w:p w14:paraId="50482A41" w14:textId="77777777" w:rsidR="00E77DC0" w:rsidRPr="002920C7" w:rsidRDefault="00E77DC0">
      <w:pPr>
        <w:pStyle w:val="BRL-Standard"/>
      </w:pPr>
      <w:r w:rsidRPr="002920C7">
        <w:t>Depending on the use of the component, ignition shall occur only after flames have been present for a specific time, only when smoke reaches a specific temperature, only where there is a limited release of energy, a defined amount of smoke development, no self-sustained continuation of the fire, no progressive glowing and/or smouldering, and - where applicable - no burning particles or droplets.</w:t>
      </w:r>
    </w:p>
    <w:p w14:paraId="7B89E54A" w14:textId="77777777" w:rsidR="00E77DC0" w:rsidRPr="002920C7" w:rsidRDefault="00E77DC0">
      <w:pPr>
        <w:pStyle w:val="BRL-Standard"/>
      </w:pPr>
    </w:p>
    <w:p w14:paraId="742E3460" w14:textId="6998BA29" w:rsidR="00E77DC0" w:rsidRPr="002920C7" w:rsidRDefault="00E77DC0">
      <w:pPr>
        <w:pStyle w:val="BRL-Standard"/>
      </w:pPr>
      <w:r w:rsidRPr="002920C7">
        <w:t xml:space="preserve">Exposure to fire shall be deemed to be present, except for exterior wall cladding and floor coverings, in case of a fire in accordance with Section 6.1.1 a) of DIN 4102-1:1998-05 affecting an object in a space; in case of exterior wall cladding, exposure to fire according to Section 6.1.1 b) of DIN 4102-1:1998-05 flames leaping a wall opening (see also A 2.1.5), for floor coverings fire exposure in accordance with Section 6.1.1 c) of DIN 4102- 1:1998-05 shall be deemed to be present in case of a fire situation where flames leap out from a doorway to an adjacent space, where the horizontal spread of flames and the development of smoke present a minor risk. </w:t>
      </w:r>
    </w:p>
    <w:p w14:paraId="2B9C47AE" w14:textId="77777777" w:rsidR="00E77DC0" w:rsidRPr="002920C7" w:rsidRDefault="00E77DC0">
      <w:pPr>
        <w:pStyle w:val="BRL-Standard"/>
      </w:pPr>
    </w:p>
    <w:p w14:paraId="25769AFB" w14:textId="48BF5D46" w:rsidR="00E77DC0" w:rsidRPr="002920C7" w:rsidRDefault="00E77DC0">
      <w:pPr>
        <w:pStyle w:val="BRL-Standard"/>
      </w:pPr>
      <w:r w:rsidRPr="002920C7">
        <w:t xml:space="preserve">Building materials are flame-resistant if, during exposure to a fire pursuant to DIN 4102-1:1998-05, Section 6.1, they permanently fulfil the criteria given there. </w:t>
      </w:r>
    </w:p>
    <w:p w14:paraId="52244E92" w14:textId="77777777" w:rsidR="00E77DC0" w:rsidRPr="002920C7" w:rsidRDefault="00E77DC0">
      <w:pPr>
        <w:pStyle w:val="BRL-Standard"/>
      </w:pPr>
    </w:p>
    <w:p w14:paraId="55E72A81" w14:textId="3544A7A2" w:rsidR="00E77DC0" w:rsidRPr="002920C7" w:rsidRDefault="00E77DC0">
      <w:pPr>
        <w:pStyle w:val="BRL-Standard"/>
      </w:pPr>
      <w:r w:rsidRPr="002920C7">
        <w:t>Parts of building structures that should not produce any falling burning droplets or particles must also fulfil the criteria pursuant to DIN 4102-16:2015-09, Section 9.3.</w:t>
      </w:r>
    </w:p>
    <w:p w14:paraId="20566D2F" w14:textId="77777777" w:rsidR="00E77DC0" w:rsidRPr="002920C7" w:rsidRDefault="00E77DC0">
      <w:pPr>
        <w:pStyle w:val="BRL-Standard"/>
      </w:pPr>
    </w:p>
    <w:p w14:paraId="2EA76124" w14:textId="77777777" w:rsidR="00E77DC0" w:rsidRPr="002920C7" w:rsidRDefault="00E77DC0" w:rsidP="00433DCE">
      <w:pPr>
        <w:pStyle w:val="BRL-berschrift"/>
      </w:pPr>
      <w:r w:rsidRPr="002920C7">
        <w:t>A 2.1.2.4</w:t>
      </w:r>
      <w:r w:rsidRPr="002920C7">
        <w:tab/>
        <w:t xml:space="preserve">Normally flammable </w:t>
      </w:r>
    </w:p>
    <w:p w14:paraId="66467D57" w14:textId="77777777" w:rsidR="00E77DC0" w:rsidRPr="002920C7" w:rsidRDefault="00E77DC0">
      <w:pPr>
        <w:pStyle w:val="BRL-Standard"/>
      </w:pPr>
      <w:r w:rsidRPr="002920C7">
        <w:t xml:space="preserve">For use in building structures in case of exposure to an incipient fire it must be ensured that parts of building structures can only contribute to the fire to a limited extent; where required, no falling burning droplets or particles must be produced. Fire exposure shall be deemed to be defined in accordance with Section 6.2.1 of DIN 4102-01:1998-05. </w:t>
      </w:r>
    </w:p>
    <w:p w14:paraId="39435596" w14:textId="77777777" w:rsidR="00E77DC0" w:rsidRPr="002920C7" w:rsidRDefault="00E77DC0">
      <w:pPr>
        <w:pStyle w:val="BRL-Standard"/>
      </w:pPr>
    </w:p>
    <w:p w14:paraId="6737334E" w14:textId="12AAB89A" w:rsidR="00E77DC0" w:rsidRPr="002920C7" w:rsidRDefault="00E77DC0">
      <w:pPr>
        <w:pStyle w:val="BRL-Standard"/>
      </w:pPr>
      <w:r w:rsidRPr="002920C7">
        <w:t xml:space="preserve">Building materials are deemed to be normally flammable if, during exposure to a fire pursuant to DIN 4102-1:1998-05, Section 6.2, they permanently fulfil the criteria given there. </w:t>
      </w:r>
    </w:p>
    <w:p w14:paraId="4BB8330B" w14:textId="77777777" w:rsidR="00E77DC0" w:rsidRPr="002920C7" w:rsidRDefault="00E77DC0">
      <w:pPr>
        <w:pStyle w:val="BRL-Standard"/>
      </w:pPr>
    </w:p>
    <w:p w14:paraId="748B0290" w14:textId="77777777" w:rsidR="00E77DC0" w:rsidRPr="002920C7" w:rsidRDefault="00E77DC0">
      <w:pPr>
        <w:pStyle w:val="BRL-Standard"/>
      </w:pPr>
      <w:r w:rsidRPr="002920C7">
        <w:t>Parts of building structures that should not produce any falling burning droplets or particles must also fulfil the criteria pursuant to DIN 4102-1:1998-05, Section 6.2.6.</w:t>
      </w:r>
    </w:p>
    <w:p w14:paraId="13EE38CA" w14:textId="77777777" w:rsidR="00E77DC0" w:rsidRPr="002920C7" w:rsidRDefault="00E77DC0">
      <w:pPr>
        <w:pStyle w:val="BRL-Standard"/>
      </w:pPr>
    </w:p>
    <w:p w14:paraId="35055535" w14:textId="77777777" w:rsidR="00E77DC0" w:rsidRPr="002920C7" w:rsidRDefault="00E77DC0">
      <w:pPr>
        <w:pStyle w:val="BRL-Standard"/>
      </w:pPr>
      <w:r w:rsidRPr="002920C7">
        <w:t>Where several integral parts are assembled for use, the requirements for parts of building structures must also be met after assembly, unless overall the fire characteristics is reached that all other requirements for individual structural elements are met.</w:t>
      </w:r>
    </w:p>
    <w:p w14:paraId="28A29218" w14:textId="77777777" w:rsidR="00E77DC0" w:rsidRPr="002920C7" w:rsidRDefault="00E77DC0">
      <w:pPr>
        <w:pStyle w:val="BRL-Standard"/>
      </w:pPr>
    </w:p>
    <w:p w14:paraId="7FCB7343" w14:textId="0CD80E34" w:rsidR="00E77DC0" w:rsidRPr="002920C7" w:rsidRDefault="00E77DC0">
      <w:pPr>
        <w:pStyle w:val="BRL-Standard"/>
      </w:pPr>
      <w:r w:rsidRPr="002920C7">
        <w:t xml:space="preserve">Where an integral part is used for the building structure that does not meet the ‘normally flammable’ requirement, (easily flammable) </w:t>
      </w:r>
      <w:r w:rsidRPr="002920C7">
        <w:rPr>
          <w:highlight w:val="yellow"/>
        </w:rPr>
        <w:t>§ 27(1), second clause LBO</w:t>
      </w:r>
      <w:r w:rsidRPr="002920C7">
        <w:t xml:space="preserve"> must be observed. </w:t>
      </w:r>
    </w:p>
    <w:p w14:paraId="3B11DBA8" w14:textId="77777777" w:rsidR="00E77DC0" w:rsidRPr="002920C7" w:rsidRDefault="00E77DC0">
      <w:pPr>
        <w:pStyle w:val="BRL-Standard"/>
      </w:pPr>
    </w:p>
    <w:p w14:paraId="3724A1DC" w14:textId="701F7665" w:rsidR="00E77DC0" w:rsidRPr="002920C7" w:rsidRDefault="00E77DC0" w:rsidP="00433DCE">
      <w:pPr>
        <w:pStyle w:val="BRL-berschrift"/>
      </w:pPr>
      <w:r w:rsidRPr="002920C7">
        <w:lastRenderedPageBreak/>
        <w:t xml:space="preserve">A 2.1.3 </w:t>
      </w:r>
      <w:r w:rsidRPr="002920C7">
        <w:tab/>
        <w:t>Requirements on the fire resistance of parts of building structures</w:t>
      </w:r>
    </w:p>
    <w:p w14:paraId="136248FF" w14:textId="77777777" w:rsidR="00E77DC0" w:rsidRPr="002920C7" w:rsidRDefault="00E77DC0" w:rsidP="00433DCE">
      <w:pPr>
        <w:pStyle w:val="BRL-berschrift"/>
      </w:pPr>
      <w:r w:rsidRPr="002920C7">
        <w:t>A 2.1.3.1</w:t>
      </w:r>
      <w:r w:rsidRPr="002920C7">
        <w:tab/>
        <w:t>General</w:t>
      </w:r>
    </w:p>
    <w:p w14:paraId="3C970A78" w14:textId="7E40A6B1" w:rsidR="00E77DC0" w:rsidRPr="002920C7" w:rsidRDefault="00E77DC0" w:rsidP="002B1C53">
      <w:pPr>
        <w:pStyle w:val="BRL-Standard"/>
        <w:keepNext/>
      </w:pPr>
      <w:r w:rsidRPr="002920C7">
        <w:t xml:space="preserve">For the fulfilment of the basic requirements in accordance with </w:t>
      </w:r>
      <w:r w:rsidRPr="002920C7">
        <w:rPr>
          <w:highlight w:val="yellow"/>
        </w:rPr>
        <w:t>§ 3 in conjunction with § 15 LBO</w:t>
      </w:r>
      <w:r w:rsidRPr="002920C7">
        <w:t xml:space="preserve">, general requirements for the fire resistance of parts of building structures are set out in </w:t>
      </w:r>
      <w:r w:rsidRPr="002920C7">
        <w:rPr>
          <w:highlight w:val="yellow"/>
        </w:rPr>
        <w:t>§ 27(2) LBO</w:t>
      </w:r>
      <w:r w:rsidRPr="002920C7">
        <w:t xml:space="preserve"> and a distinction is made between:</w:t>
      </w:r>
    </w:p>
    <w:p w14:paraId="09798167" w14:textId="77777777" w:rsidR="00E77DC0" w:rsidRPr="002920C7" w:rsidRDefault="00E77DC0" w:rsidP="002B1C53">
      <w:pPr>
        <w:pStyle w:val="BRL-Standard"/>
        <w:keepNext/>
      </w:pPr>
    </w:p>
    <w:p w14:paraId="1565FDCC" w14:textId="77777777" w:rsidR="00E77DC0" w:rsidRPr="002920C7" w:rsidRDefault="00E77DC0" w:rsidP="004A3395">
      <w:pPr>
        <w:pStyle w:val="BRLAufzhlungAnstrich"/>
      </w:pPr>
      <w:r w:rsidRPr="002920C7">
        <w:t>fireproof</w:t>
      </w:r>
    </w:p>
    <w:p w14:paraId="04C6497D" w14:textId="77777777" w:rsidR="00E77DC0" w:rsidRPr="002920C7" w:rsidRDefault="00E77DC0" w:rsidP="004A3395">
      <w:pPr>
        <w:pStyle w:val="BRLAufzhlungAnstrich"/>
      </w:pPr>
      <w:r w:rsidRPr="002920C7">
        <w:t>highly fire retardant</w:t>
      </w:r>
    </w:p>
    <w:p w14:paraId="45FDF3BC" w14:textId="77777777" w:rsidR="00E77DC0" w:rsidRPr="002920C7" w:rsidRDefault="00E77DC0" w:rsidP="004A3395">
      <w:pPr>
        <w:pStyle w:val="BRLAufzhlungAnstrich"/>
      </w:pPr>
      <w:r w:rsidRPr="002920C7">
        <w:t>fire retardant</w:t>
      </w:r>
    </w:p>
    <w:p w14:paraId="3A7C5D65" w14:textId="77777777" w:rsidR="00E77DC0" w:rsidRPr="002920C7" w:rsidRDefault="00E77DC0" w:rsidP="004A3395">
      <w:pPr>
        <w:pStyle w:val="BRLAufzhlungAnstrich"/>
        <w:numPr>
          <w:ilvl w:val="0"/>
          <w:numId w:val="0"/>
        </w:numPr>
        <w:ind w:left="360"/>
      </w:pPr>
    </w:p>
    <w:p w14:paraId="5017CD53" w14:textId="77777777" w:rsidR="00E77DC0" w:rsidRPr="002920C7" w:rsidRDefault="00E77DC0">
      <w:pPr>
        <w:pStyle w:val="BRL-Standard"/>
      </w:pPr>
      <w:r w:rsidRPr="002920C7">
        <w:t>structural elements.</w:t>
      </w:r>
    </w:p>
    <w:p w14:paraId="3C2CB6A1" w14:textId="77777777" w:rsidR="00E77DC0" w:rsidRPr="002920C7" w:rsidRDefault="00E77DC0">
      <w:pPr>
        <w:pStyle w:val="BRL-Standard"/>
      </w:pPr>
    </w:p>
    <w:p w14:paraId="1A671149" w14:textId="3BED3DAF" w:rsidR="00E77DC0" w:rsidRPr="002920C7" w:rsidRDefault="00E77DC0">
      <w:pPr>
        <w:pStyle w:val="BRL-Standard"/>
      </w:pPr>
      <w:r w:rsidRPr="002920C7">
        <w:t>The fire resistance of structural elements is essentially based on the applicable system of building inspection requirements (building classes, height of storeys, type of building). Classifications in fire resistance classes are made on the basis of fire tests in accordance with the standard temperature-time curve (STTC). Fire-resistance classes follow from the technical rule described under paragraph A 2.2.1.2.</w:t>
      </w:r>
    </w:p>
    <w:p w14:paraId="7F0EEC57" w14:textId="77777777" w:rsidR="00E77DC0" w:rsidRPr="002920C7" w:rsidRDefault="00E77DC0">
      <w:pPr>
        <w:pStyle w:val="BRL-Standard"/>
      </w:pPr>
    </w:p>
    <w:p w14:paraId="7A8DC91A" w14:textId="096F21F9" w:rsidR="00E77DC0" w:rsidRPr="002920C7" w:rsidRDefault="00E77DC0">
      <w:pPr>
        <w:pStyle w:val="BRL-Standard"/>
      </w:pPr>
      <w:r w:rsidRPr="002920C7">
        <w:t>With respect to load-bearing and stiffening structural elements, fire resistance relates to their stability in case of fire; with respect to space-enclosing components such as walls and ceilings, it relates to their ability to resist the spread of fire (space-barrier fire resistance - below: space barrier). Cross-section modifications and penetrations – including those performed subsequently – and deformations during a fire must be taken into account insofar as they could have an impact on the space barrier.</w:t>
      </w:r>
    </w:p>
    <w:p w14:paraId="2C68E242" w14:textId="77777777" w:rsidR="00E77DC0" w:rsidRPr="002920C7" w:rsidRDefault="00E77DC0">
      <w:pPr>
        <w:pStyle w:val="BRL-Standard"/>
      </w:pPr>
    </w:p>
    <w:p w14:paraId="4EBCC289" w14:textId="3C9266B4" w:rsidR="00E77DC0" w:rsidRPr="002920C7" w:rsidRDefault="00E77DC0">
      <w:pPr>
        <w:pStyle w:val="BRL-Standard"/>
      </w:pPr>
      <w:r w:rsidRPr="002920C7">
        <w:t xml:space="preserve">In terms of their fire characteristics, fire-resistant components must not contribute more to the fire than specified in </w:t>
      </w:r>
      <w:r w:rsidRPr="002920C7">
        <w:rPr>
          <w:highlight w:val="yellow"/>
        </w:rPr>
        <w:t>§ 27(2) LBO</w:t>
      </w:r>
      <w:r w:rsidRPr="002920C7">
        <w:t xml:space="preserve">. </w:t>
      </w:r>
    </w:p>
    <w:p w14:paraId="3A7FE354" w14:textId="77777777" w:rsidR="00E77DC0" w:rsidRPr="002920C7" w:rsidRDefault="00E77DC0">
      <w:pPr>
        <w:pStyle w:val="BRL-Standard"/>
      </w:pPr>
    </w:p>
    <w:p w14:paraId="5740D406" w14:textId="77777777" w:rsidR="00E77DC0" w:rsidRPr="002920C7" w:rsidRDefault="00E77DC0" w:rsidP="00062908">
      <w:r w:rsidRPr="002920C7">
        <w:t>Where specific fire protection requirements and fire protection values of the building material class apply, coatings applied subsequently to structural elements up to a thickness of 0.5 mm remain disregarded, where the coatings are fully applied without hollow spaces on a non-combustible background.</w:t>
      </w:r>
    </w:p>
    <w:p w14:paraId="6D12C118" w14:textId="77777777" w:rsidR="00E77DC0" w:rsidRPr="002920C7" w:rsidRDefault="00E77DC0" w:rsidP="00062908"/>
    <w:p w14:paraId="0386AA89" w14:textId="77777777" w:rsidR="00E77DC0" w:rsidRPr="002920C7" w:rsidRDefault="00E77DC0" w:rsidP="002B1C53">
      <w:pPr>
        <w:pStyle w:val="BRL-Standard"/>
        <w:keepNext/>
      </w:pPr>
      <w:r w:rsidRPr="002920C7">
        <w:t>They are categorised as follows:</w:t>
      </w:r>
    </w:p>
    <w:p w14:paraId="60490423" w14:textId="77777777" w:rsidR="00E77DC0" w:rsidRPr="002920C7" w:rsidRDefault="00E77DC0" w:rsidP="002B1C53">
      <w:pPr>
        <w:pStyle w:val="BRL-Standard"/>
        <w:keepNext/>
      </w:pPr>
    </w:p>
    <w:p w14:paraId="6C309FA9" w14:textId="77777777" w:rsidR="00E77DC0" w:rsidRPr="002920C7" w:rsidRDefault="00E77DC0" w:rsidP="002B1C53">
      <w:pPr>
        <w:keepNext/>
        <w:numPr>
          <w:ilvl w:val="0"/>
          <w:numId w:val="10"/>
        </w:numPr>
        <w:ind w:left="284" w:hanging="284"/>
        <w:rPr>
          <w:rFonts w:cs="Arial"/>
        </w:rPr>
      </w:pPr>
      <w:r w:rsidRPr="002920C7">
        <w:t xml:space="preserve">fire-resistant components: </w:t>
      </w:r>
    </w:p>
    <w:p w14:paraId="2069F448" w14:textId="77777777" w:rsidR="00E77DC0" w:rsidRPr="002920C7" w:rsidRDefault="00E77DC0" w:rsidP="002B1C53">
      <w:pPr>
        <w:keepNext/>
        <w:ind w:left="284"/>
        <w:rPr>
          <w:rFonts w:cs="Arial"/>
        </w:rPr>
      </w:pPr>
    </w:p>
    <w:p w14:paraId="1BCD3890" w14:textId="020E016C" w:rsidR="00E77DC0" w:rsidRPr="002920C7" w:rsidRDefault="00E77DC0" w:rsidP="00D734E8">
      <w:pPr>
        <w:ind w:left="284" w:firstLine="4"/>
        <w:rPr>
          <w:rFonts w:cs="Arial"/>
        </w:rPr>
      </w:pPr>
      <w:r w:rsidRPr="002920C7">
        <w:t>Load-bearing and stiffening parts must consist of non-combustible building materials. Space-enclosing components must additionally have a layer of non-combustible building materials that is continuous in the component plane.</w:t>
      </w:r>
    </w:p>
    <w:p w14:paraId="2AFFADF4" w14:textId="77777777" w:rsidR="00E77DC0" w:rsidRPr="002920C7" w:rsidRDefault="00E77DC0" w:rsidP="00062908">
      <w:pPr>
        <w:ind w:left="284" w:hanging="284"/>
        <w:rPr>
          <w:rFonts w:cs="Arial"/>
        </w:rPr>
      </w:pPr>
    </w:p>
    <w:p w14:paraId="2DC1219D" w14:textId="77777777" w:rsidR="00E77DC0" w:rsidRPr="002920C7" w:rsidRDefault="00E77DC0" w:rsidP="002B1C53">
      <w:pPr>
        <w:keepNext/>
        <w:numPr>
          <w:ilvl w:val="0"/>
          <w:numId w:val="10"/>
        </w:numPr>
        <w:ind w:left="284" w:hanging="284"/>
        <w:rPr>
          <w:rFonts w:cs="Arial"/>
        </w:rPr>
      </w:pPr>
      <w:r w:rsidRPr="002920C7">
        <w:t xml:space="preserve">highly fire-retardant components: </w:t>
      </w:r>
    </w:p>
    <w:p w14:paraId="653351CF" w14:textId="77777777" w:rsidR="00E77DC0" w:rsidRPr="002920C7" w:rsidRDefault="00E77DC0" w:rsidP="002B1C53">
      <w:pPr>
        <w:keepNext/>
        <w:ind w:left="284"/>
        <w:rPr>
          <w:rFonts w:cs="Arial"/>
        </w:rPr>
      </w:pPr>
    </w:p>
    <w:p w14:paraId="7CD660DD" w14:textId="6E59421B" w:rsidR="00E77DC0" w:rsidRPr="002920C7" w:rsidRDefault="00E77DC0" w:rsidP="00D734E8">
      <w:pPr>
        <w:ind w:left="284" w:firstLine="4"/>
        <w:rPr>
          <w:rFonts w:cs="Arial"/>
        </w:rPr>
      </w:pPr>
      <w:r w:rsidRPr="002920C7">
        <w:t>Where structural elements whose load-bearing and stiffening parts consist of combustible building materials, they must have effective all-over fireproof cladding made up of non-combustible building materials (fire protection cladding), and – where available – non-combustible insulating material. The fire-protective clothing must prevent</w:t>
      </w:r>
    </w:p>
    <w:p w14:paraId="474F095A" w14:textId="77777777" w:rsidR="00E77DC0" w:rsidRPr="002920C7" w:rsidRDefault="00E77DC0" w:rsidP="00062908">
      <w:pPr>
        <w:ind w:left="284" w:hanging="284"/>
        <w:rPr>
          <w:rFonts w:cs="Arial"/>
        </w:rPr>
      </w:pPr>
    </w:p>
    <w:p w14:paraId="3E26A055" w14:textId="77777777" w:rsidR="00E77DC0" w:rsidRPr="002920C7" w:rsidRDefault="00E77DC0" w:rsidP="00D32622">
      <w:pPr>
        <w:pStyle w:val="BRLAufzhlungAnstrich"/>
        <w:tabs>
          <w:tab w:val="clear" w:pos="284"/>
        </w:tabs>
        <w:ind w:left="567"/>
      </w:pPr>
      <w:r w:rsidRPr="002920C7">
        <w:t>the load-bearing and stiffening parts from burning,</w:t>
      </w:r>
    </w:p>
    <w:p w14:paraId="6AE1A02A" w14:textId="77777777" w:rsidR="00E77DC0" w:rsidRPr="002920C7" w:rsidRDefault="00E77DC0" w:rsidP="00D32622">
      <w:pPr>
        <w:pStyle w:val="BRLAufzhlungAnstrich"/>
        <w:tabs>
          <w:tab w:val="clear" w:pos="284"/>
        </w:tabs>
        <w:ind w:left="567"/>
      </w:pPr>
      <w:r w:rsidRPr="002920C7">
        <w:t>the introduction of fire and smoke into wall and ceiling components through joints, installations or fittings and the spread of fire within these components, and:</w:t>
      </w:r>
    </w:p>
    <w:p w14:paraId="6CCA4971" w14:textId="77777777" w:rsidR="00E77DC0" w:rsidRPr="002920C7" w:rsidRDefault="00E77DC0" w:rsidP="00D32622">
      <w:pPr>
        <w:pStyle w:val="BRLAufzhlungAnstrich"/>
        <w:tabs>
          <w:tab w:val="clear" w:pos="284"/>
        </w:tabs>
        <w:ind w:left="567"/>
      </w:pPr>
      <w:r w:rsidRPr="002920C7">
        <w:t>the spread of fire and smoke through connecting joints of space-enclosing components into adjoining units or spaces, and</w:t>
      </w:r>
    </w:p>
    <w:p w14:paraId="27705A54" w14:textId="2D784E7E" w:rsidR="00E77DC0" w:rsidRPr="002920C7" w:rsidRDefault="00E77DC0" w:rsidP="00D32622">
      <w:pPr>
        <w:pStyle w:val="BRLAufzhlungAnstrich"/>
        <w:tabs>
          <w:tab w:val="clear" w:pos="284"/>
        </w:tabs>
        <w:ind w:left="567"/>
      </w:pPr>
      <w:r w:rsidRPr="002920C7">
        <w:t>any significant spread of smoke through connecting joints (see A 2.1.3.3.3)</w:t>
      </w:r>
      <w:r w:rsidR="00177A7E">
        <w:t>.</w:t>
      </w:r>
    </w:p>
    <w:p w14:paraId="1C46201C" w14:textId="77777777" w:rsidR="00E77DC0" w:rsidRPr="002920C7" w:rsidRDefault="00E77DC0" w:rsidP="00062908">
      <w:pPr>
        <w:pStyle w:val="BRL-Anlage-AufzhlungKasten"/>
        <w:numPr>
          <w:ilvl w:val="0"/>
          <w:numId w:val="0"/>
        </w:numPr>
        <w:ind w:left="928"/>
      </w:pPr>
    </w:p>
    <w:p w14:paraId="6072994B" w14:textId="77777777" w:rsidR="00E77DC0" w:rsidRPr="002920C7" w:rsidRDefault="00E77DC0" w:rsidP="00062908">
      <w:pPr>
        <w:ind w:left="284"/>
        <w:rPr>
          <w:rFonts w:cs="Arial"/>
        </w:rPr>
      </w:pPr>
      <w:r w:rsidRPr="002920C7">
        <w:t>Where the load-bearing and stiffening parts of space-enclosing highly fire-retardant components consist of non-combustible building materials, and there is a layer of non-combustible materials that is continuous in the component plane, then effective fire-protective clothing is not required; they may also consist entirely of non-combustible building materials.</w:t>
      </w:r>
    </w:p>
    <w:p w14:paraId="276FBAEC" w14:textId="77777777" w:rsidR="00E77DC0" w:rsidRPr="002920C7" w:rsidRDefault="00E77DC0" w:rsidP="00062908">
      <w:pPr>
        <w:ind w:left="284"/>
        <w:rPr>
          <w:rFonts w:cs="Arial"/>
        </w:rPr>
      </w:pPr>
    </w:p>
    <w:p w14:paraId="0462C010" w14:textId="77777777" w:rsidR="00E77DC0" w:rsidRPr="002920C7" w:rsidRDefault="00E77DC0" w:rsidP="002B1C53">
      <w:pPr>
        <w:keepNext/>
        <w:numPr>
          <w:ilvl w:val="0"/>
          <w:numId w:val="10"/>
        </w:numPr>
        <w:ind w:left="284" w:hanging="284"/>
        <w:rPr>
          <w:rFonts w:cs="Arial"/>
        </w:rPr>
      </w:pPr>
      <w:r w:rsidRPr="002920C7">
        <w:lastRenderedPageBreak/>
        <w:t>fire-retardant components:</w:t>
      </w:r>
    </w:p>
    <w:p w14:paraId="5B6ECE7F" w14:textId="77777777" w:rsidR="00E77DC0" w:rsidRPr="002920C7" w:rsidRDefault="00E77DC0" w:rsidP="002B1C53">
      <w:pPr>
        <w:pStyle w:val="BRL-Standard"/>
        <w:keepNext/>
        <w:ind w:left="284"/>
      </w:pPr>
    </w:p>
    <w:p w14:paraId="44F4D02D" w14:textId="77777777" w:rsidR="00E77DC0" w:rsidRPr="002920C7" w:rsidRDefault="00E77DC0" w:rsidP="00062908">
      <w:pPr>
        <w:pStyle w:val="BRL-Standard"/>
        <w:ind w:left="284"/>
      </w:pPr>
      <w:r w:rsidRPr="002920C7">
        <w:t>Load-bearing and stiffening components may be made of combustible building materials. This also applies to space-enclosing components.</w:t>
      </w:r>
    </w:p>
    <w:p w14:paraId="7EE339B7" w14:textId="77777777" w:rsidR="00E77DC0" w:rsidRPr="002920C7" w:rsidRDefault="00E77DC0" w:rsidP="00062908">
      <w:pPr>
        <w:pStyle w:val="BRL-Standard"/>
        <w:ind w:left="284"/>
      </w:pPr>
    </w:p>
    <w:p w14:paraId="6E2A2CD8" w14:textId="77777777" w:rsidR="00E77DC0" w:rsidRPr="002920C7" w:rsidRDefault="00E77DC0" w:rsidP="00433DCE">
      <w:pPr>
        <w:pStyle w:val="BRL-berschrift"/>
      </w:pPr>
      <w:r w:rsidRPr="002920C7">
        <w:t>A 2.1.3.2</w:t>
      </w:r>
      <w:r w:rsidRPr="002920C7">
        <w:tab/>
        <w:t xml:space="preserve">Requirements on stability in case of fire </w:t>
      </w:r>
    </w:p>
    <w:p w14:paraId="630754FA" w14:textId="77777777" w:rsidR="00E77DC0" w:rsidRPr="002920C7" w:rsidRDefault="00E77DC0" w:rsidP="00433DCE">
      <w:pPr>
        <w:pStyle w:val="BRL-berschrift"/>
      </w:pPr>
      <w:r w:rsidRPr="002920C7">
        <w:t>A 2.1.3.2.1</w:t>
      </w:r>
      <w:r w:rsidRPr="002920C7">
        <w:tab/>
        <w:t>General</w:t>
      </w:r>
    </w:p>
    <w:p w14:paraId="2B53D410" w14:textId="33610993" w:rsidR="00E77DC0" w:rsidRPr="002920C7" w:rsidRDefault="00E77DC0">
      <w:pPr>
        <w:pStyle w:val="BRL-Standard"/>
      </w:pPr>
      <w:r w:rsidRPr="002920C7">
        <w:t xml:space="preserve">To meet the requirements of </w:t>
      </w:r>
      <w:r w:rsidRPr="002920C7">
        <w:rPr>
          <w:highlight w:val="yellow"/>
        </w:rPr>
        <w:t>§ 13 LBO</w:t>
      </w:r>
      <w:r w:rsidRPr="002920C7">
        <w:t>, load-bearing parts of building structures must remain stable even if a fire develops over a specific period of time. In general, the standard temperature-time curve should normally be used to determine the fire exposure for load-bearing structures in building structure.</w:t>
      </w:r>
    </w:p>
    <w:p w14:paraId="49FB2A1A" w14:textId="77777777" w:rsidR="000E0C4A" w:rsidRPr="002920C7" w:rsidRDefault="000E0C4A">
      <w:pPr>
        <w:pStyle w:val="BRL-Standard"/>
      </w:pPr>
    </w:p>
    <w:p w14:paraId="438AFB71" w14:textId="77777777" w:rsidR="00E77DC0" w:rsidRPr="002920C7" w:rsidRDefault="00E77DC0">
      <w:pPr>
        <w:pStyle w:val="BRL-Standard"/>
      </w:pPr>
      <w:r w:rsidRPr="002920C7">
        <w:t xml:space="preserve">Cross-section modifications and penetrations – including those performed subsequently – and deformations due to fire exposure must be taken into account insofar as they could have an impact on stability. </w:t>
      </w:r>
    </w:p>
    <w:p w14:paraId="45DCE947" w14:textId="77777777" w:rsidR="00E77DC0" w:rsidRPr="002920C7" w:rsidRDefault="00E77DC0">
      <w:pPr>
        <w:pStyle w:val="BRL-Standard"/>
      </w:pPr>
    </w:p>
    <w:p w14:paraId="46EE30B8" w14:textId="77777777" w:rsidR="00E77DC0" w:rsidRPr="002920C7" w:rsidRDefault="00E77DC0" w:rsidP="00433DCE">
      <w:pPr>
        <w:pStyle w:val="BRL-berschrift"/>
      </w:pPr>
      <w:r w:rsidRPr="002920C7">
        <w:t>A 2.1.3.2.2</w:t>
      </w:r>
      <w:r w:rsidRPr="002920C7">
        <w:tab/>
        <w:t>Fire-resistant</w:t>
      </w:r>
    </w:p>
    <w:p w14:paraId="3ACFDA36" w14:textId="40100957" w:rsidR="00E77DC0" w:rsidRPr="002920C7" w:rsidRDefault="00E77DC0">
      <w:pPr>
        <w:pStyle w:val="BRL-Standard"/>
      </w:pPr>
      <w:r w:rsidRPr="002920C7">
        <w:t>Stability must be ensured for at least 90 minutes in case of fire exposure based on the standard temperature-time curve pursuant to DIN 4102-2:1977-09, Section 6.2.4.</w:t>
      </w:r>
    </w:p>
    <w:p w14:paraId="52F31B83" w14:textId="77777777" w:rsidR="00E77DC0" w:rsidRPr="002920C7" w:rsidRDefault="00E77DC0">
      <w:pPr>
        <w:pStyle w:val="BRL-Standard"/>
      </w:pPr>
    </w:p>
    <w:p w14:paraId="53735EE2" w14:textId="77777777" w:rsidR="00E77DC0" w:rsidRPr="002920C7" w:rsidRDefault="00E77DC0" w:rsidP="00433DCE">
      <w:pPr>
        <w:pStyle w:val="BRL-berschrift"/>
      </w:pPr>
      <w:r w:rsidRPr="002920C7">
        <w:t>A 2.1.3.2.3</w:t>
      </w:r>
      <w:r w:rsidRPr="002920C7">
        <w:tab/>
        <w:t>Highly fire-retardant</w:t>
      </w:r>
    </w:p>
    <w:p w14:paraId="0C0BEC55" w14:textId="22939032" w:rsidR="00E77DC0" w:rsidRPr="002920C7" w:rsidRDefault="00E77DC0" w:rsidP="00062908">
      <w:pPr>
        <w:pStyle w:val="BRL-Standard"/>
      </w:pPr>
      <w:r w:rsidRPr="002920C7">
        <w:t>Stability must be ensured for at least 60 minutes in case of fire exposure based on the standard temperature-time curve pursuant to DIN 4102-2:1977-09, Section 6.2.4.</w:t>
      </w:r>
    </w:p>
    <w:p w14:paraId="40761F64" w14:textId="77777777" w:rsidR="00E77DC0" w:rsidRPr="002920C7" w:rsidRDefault="00E77DC0">
      <w:pPr>
        <w:pStyle w:val="BRL-Standard"/>
      </w:pPr>
    </w:p>
    <w:p w14:paraId="0E9F271B" w14:textId="77777777" w:rsidR="00E77DC0" w:rsidRPr="002920C7" w:rsidRDefault="00E77DC0" w:rsidP="00433DCE">
      <w:pPr>
        <w:pStyle w:val="BRL-berschrift"/>
      </w:pPr>
      <w:r w:rsidRPr="002920C7">
        <w:t>A 2.1.3.2.4</w:t>
      </w:r>
      <w:r w:rsidRPr="002920C7">
        <w:tab/>
        <w:t>Fire-retardant</w:t>
      </w:r>
    </w:p>
    <w:p w14:paraId="0AAC003E" w14:textId="7ABBE1EA" w:rsidR="00E77DC0" w:rsidRPr="002920C7" w:rsidRDefault="00E77DC0">
      <w:pPr>
        <w:pStyle w:val="BRL-Standard"/>
      </w:pPr>
      <w:r w:rsidRPr="002920C7">
        <w:t>Stability must be ensured for at least 30 minutes in case of fire exposure based on the standard temperature-time curve pursuant to DIN 4102-2:1977-09, Section 6.2.4.</w:t>
      </w:r>
    </w:p>
    <w:p w14:paraId="0391FE4E" w14:textId="77777777" w:rsidR="00E77DC0" w:rsidRPr="002920C7" w:rsidRDefault="00E77DC0">
      <w:pPr>
        <w:pStyle w:val="BRL-Standard"/>
      </w:pPr>
    </w:p>
    <w:p w14:paraId="12D59728" w14:textId="77777777" w:rsidR="00E77DC0" w:rsidRPr="002920C7" w:rsidRDefault="00E77DC0" w:rsidP="00433DCE">
      <w:pPr>
        <w:pStyle w:val="BRL-berschrift"/>
      </w:pPr>
      <w:r w:rsidRPr="002920C7">
        <w:t>A 2.1.3.2.5</w:t>
      </w:r>
      <w:r w:rsidRPr="002920C7">
        <w:tab/>
        <w:t>Fire resistance of 120 minutes</w:t>
      </w:r>
    </w:p>
    <w:p w14:paraId="2714A270" w14:textId="10753693" w:rsidR="00E77DC0" w:rsidRPr="002920C7" w:rsidRDefault="00E77DC0">
      <w:pPr>
        <w:pStyle w:val="BRL-Standard"/>
      </w:pPr>
      <w:r w:rsidRPr="002920C7">
        <w:t xml:space="preserve">Stability must be ensured for at least 120 minutes in case of fire exposure based on the standard temperature-time curve pursuant to DIN 4102-2:1977-09, Section 6.2.4. </w:t>
      </w:r>
    </w:p>
    <w:p w14:paraId="5DA87269" w14:textId="77777777" w:rsidR="00E77DC0" w:rsidRPr="002920C7" w:rsidRDefault="00E77DC0">
      <w:pPr>
        <w:pStyle w:val="BRL-Standard"/>
      </w:pPr>
    </w:p>
    <w:p w14:paraId="223A0A2D" w14:textId="77777777" w:rsidR="00E77DC0" w:rsidRPr="002920C7" w:rsidRDefault="00E77DC0" w:rsidP="00433DCE">
      <w:pPr>
        <w:pStyle w:val="BRL-berschrift"/>
      </w:pPr>
      <w:r w:rsidRPr="002920C7">
        <w:t>A 2.1.3.3</w:t>
      </w:r>
      <w:r w:rsidRPr="002920C7">
        <w:tab/>
        <w:t>Space-barrier requirements in case of fire</w:t>
      </w:r>
    </w:p>
    <w:p w14:paraId="27A526A2" w14:textId="77777777" w:rsidR="00E77DC0" w:rsidRPr="002920C7" w:rsidRDefault="00E77DC0" w:rsidP="00433DCE">
      <w:pPr>
        <w:pStyle w:val="BRL-berschrift"/>
      </w:pPr>
      <w:r w:rsidRPr="002920C7">
        <w:t>A 2.1.3.3.1</w:t>
      </w:r>
      <w:r w:rsidRPr="002920C7">
        <w:tab/>
        <w:t>General</w:t>
      </w:r>
    </w:p>
    <w:p w14:paraId="05C7D6DE" w14:textId="77777777" w:rsidR="00E77DC0" w:rsidRPr="002920C7" w:rsidRDefault="00E77DC0" w:rsidP="00062908">
      <w:pPr>
        <w:pStyle w:val="BRL-Standard"/>
      </w:pPr>
      <w:r w:rsidRPr="002920C7">
        <w:t>Parts of building structures are space-enclosing if they prevent the spread of fire for a specific period of time as specified below, the space barrier is not affected, including near connections and joints to adjoining areas of building structures and if the side not exposed to fire does not show any smoke or droplets of particles from integral parts. Substantial falling or dripping of components on the side away from the fire is not deemed to be present if the size of such components does not exceed 10 cm in length or width. Explosive spalling of these components must not occur.</w:t>
      </w:r>
    </w:p>
    <w:p w14:paraId="5E8AB719" w14:textId="77777777" w:rsidR="00E77DC0" w:rsidRPr="002920C7" w:rsidRDefault="00E77DC0" w:rsidP="00062908">
      <w:pPr>
        <w:pStyle w:val="BRL-Standard"/>
      </w:pPr>
      <w:r w:rsidRPr="002920C7">
        <w:t>The same applies to seals and other closing devices on openings.</w:t>
      </w:r>
    </w:p>
    <w:p w14:paraId="0A9F199F" w14:textId="77777777" w:rsidR="00E77DC0" w:rsidRPr="002920C7" w:rsidRDefault="00E77DC0">
      <w:pPr>
        <w:pStyle w:val="BRL-Standard"/>
      </w:pPr>
    </w:p>
    <w:p w14:paraId="14A68C95" w14:textId="77777777" w:rsidR="00E77DC0" w:rsidRPr="002920C7" w:rsidRDefault="00E77DC0">
      <w:pPr>
        <w:pStyle w:val="BRL-Standard"/>
      </w:pPr>
      <w:r w:rsidRPr="002920C7">
        <w:t>Unless otherwise specified, fire resistance refers to any possible direction of fire exposure (e.g. inward, outward, downward or upward).</w:t>
      </w:r>
    </w:p>
    <w:p w14:paraId="546BDCDC" w14:textId="77777777" w:rsidR="00E77DC0" w:rsidRPr="002920C7" w:rsidRDefault="00E77DC0">
      <w:pPr>
        <w:pStyle w:val="BRL-Standard"/>
        <w:sectPr w:rsidR="00E77DC0" w:rsidRPr="002920C7" w:rsidSect="00930E5C">
          <w:footerReference w:type="first" r:id="rId42"/>
          <w:footnotePr>
            <w:numRestart w:val="eachPage"/>
          </w:footnotePr>
          <w:pgSz w:w="11906" w:h="16838" w:code="9"/>
          <w:pgMar w:top="1134" w:right="1418" w:bottom="1134" w:left="1418" w:header="709" w:footer="510" w:gutter="0"/>
          <w:cols w:space="708"/>
          <w:docGrid w:linePitch="360"/>
        </w:sectPr>
      </w:pPr>
    </w:p>
    <w:p w14:paraId="5877766A" w14:textId="77777777" w:rsidR="00E77DC0" w:rsidRPr="002920C7" w:rsidRDefault="00E77DC0">
      <w:pPr>
        <w:pStyle w:val="BRL-Standard"/>
      </w:pPr>
      <w:r w:rsidRPr="002920C7">
        <w:lastRenderedPageBreak/>
        <w:t>Space-enclosing parts of the structure must each be adjacent to other parts of the structure that ensure space enclosure for at least the same amount of time. This is not required for exterior walls, which need not be space-enclosing, and roofs. A condition for this is however that the space-enclosing parts adjacent to such exterior walls or roofs remain stable for the same amount of time in case of fire.</w:t>
      </w:r>
    </w:p>
    <w:p w14:paraId="7A069360" w14:textId="77777777" w:rsidR="00E77DC0" w:rsidRPr="002920C7" w:rsidRDefault="00E77DC0">
      <w:pPr>
        <w:pStyle w:val="BRL-Standard"/>
      </w:pPr>
    </w:p>
    <w:p w14:paraId="6950C607" w14:textId="263990D3" w:rsidR="00E77DC0" w:rsidRPr="002920C7" w:rsidRDefault="00E77DC0">
      <w:pPr>
        <w:pStyle w:val="BRL-Standard"/>
      </w:pPr>
      <w:r w:rsidRPr="002920C7">
        <w:t xml:space="preserve">Openings in space-enclosing components are not permitted, unless provided otherwise in </w:t>
      </w:r>
      <w:r w:rsidRPr="002920C7">
        <w:rPr>
          <w:highlight w:val="yellow"/>
        </w:rPr>
        <w:t>§ 29 to § 33, § 36, § 37, § 40 and § 46 LBO</w:t>
      </w:r>
      <w:r w:rsidRPr="002920C7">
        <w:t xml:space="preserve">. </w:t>
      </w:r>
    </w:p>
    <w:p w14:paraId="5AC9F9FF" w14:textId="77777777" w:rsidR="00E77DC0" w:rsidRPr="002920C7" w:rsidRDefault="00E77DC0">
      <w:pPr>
        <w:pStyle w:val="BRL-Standard"/>
      </w:pPr>
    </w:p>
    <w:p w14:paraId="1188845B" w14:textId="08BCC0F8" w:rsidR="00E77DC0" w:rsidRPr="002920C7" w:rsidRDefault="00E77DC0" w:rsidP="00062908">
      <w:pPr>
        <w:pStyle w:val="BRL-Standard"/>
      </w:pPr>
      <w:r w:rsidRPr="002920C7">
        <w:t xml:space="preserve">Where light-permeable surfaces may be created in space-enclosing walls as fire-resistant glazing that does not the impede the passage of heat radiation, they must in case of fire pursuant to DIN 4102-13:1990-05, Section 6.1 prevent the spread of fire and smoke in accordance with the fire resistance time of the space-enclosing walls and satisfy the criteria pursuant to DIN 4102-13:1990-05. They may be created only in places where there are no concerns in terms of rescuing persons or effective firefighting. To prevent the spread of fire, openings in these fire-resistant glazings are not permitted. The technical rule included in paragraph A 2.2.1.2 must be observed in order to meet these requirements. For the design, dimensioning and execution of fire-resistant glazing, there are no technical best practices with regard to the building inspection requirements, and proof pursuant to </w:t>
      </w:r>
      <w:r w:rsidRPr="002920C7">
        <w:rPr>
          <w:highlight w:val="yellow"/>
        </w:rPr>
        <w:t>§ 17a LBO</w:t>
      </w:r>
      <w:r w:rsidRPr="002920C7">
        <w:t xml:space="preserve"> is not required.</w:t>
      </w:r>
    </w:p>
    <w:p w14:paraId="3D4A4CEF" w14:textId="77777777" w:rsidR="00E77DC0" w:rsidRPr="002920C7" w:rsidRDefault="00E77DC0" w:rsidP="00062908">
      <w:pPr>
        <w:pStyle w:val="BRL-Standard"/>
      </w:pPr>
    </w:p>
    <w:p w14:paraId="6676374D" w14:textId="57688E13" w:rsidR="00E77DC0" w:rsidRPr="002920C7" w:rsidRDefault="00E77DC0" w:rsidP="00062908">
      <w:pPr>
        <w:pStyle w:val="BRL-Standard"/>
      </w:pPr>
      <w:r w:rsidRPr="002920C7">
        <w:t xml:space="preserve">If overflow openings may be made in space-enclosing walls, the closures of such openings must be fitted with a smoke-triggered device and prevent the passage of fire and smoke according to the fire resistance of the space-enclosing walls, at least based on a standard fire as defined in DIN 4102-2:1977-09. The technical rule included in paragraph A 2.2.1.2 must be observed in order to meet these requirements. For lack of a technical best practice for the design, dimensioning and execution when using these closures, a proof pursuant to </w:t>
      </w:r>
      <w:r w:rsidRPr="002920C7">
        <w:rPr>
          <w:highlight w:val="yellow"/>
        </w:rPr>
        <w:t>§ 17a LBO</w:t>
      </w:r>
      <w:r w:rsidRPr="002920C7">
        <w:t xml:space="preserve"> is required.</w:t>
      </w:r>
    </w:p>
    <w:p w14:paraId="603473F1" w14:textId="77777777" w:rsidR="00E77DC0" w:rsidRPr="002920C7" w:rsidRDefault="00E77DC0">
      <w:pPr>
        <w:pStyle w:val="BRL-Standard"/>
      </w:pPr>
    </w:p>
    <w:p w14:paraId="5750BEC3" w14:textId="2437CC0E" w:rsidR="00E77DC0" w:rsidRPr="002920C7" w:rsidRDefault="00E77DC0">
      <w:pPr>
        <w:pStyle w:val="BRL-Standard"/>
      </w:pPr>
      <w:r w:rsidRPr="002920C7">
        <w:t xml:space="preserve">Component joints must remain closed to ensure the space is enclosed during a fire. Building materials used for joint fillings must be non-combustible and dimensionally stable and must securely close the residual cross-section in case of fire. Where mineral insulating materials are used, these must have a melting point of at least 1000 °C according to DIN 4102-17:2017-12. </w:t>
      </w:r>
    </w:p>
    <w:p w14:paraId="4FB3335A" w14:textId="77777777" w:rsidR="00E77DC0" w:rsidRPr="002920C7" w:rsidRDefault="00E77DC0">
      <w:pPr>
        <w:pStyle w:val="BRL-Standard"/>
      </w:pPr>
    </w:p>
    <w:p w14:paraId="28C5EED8" w14:textId="77777777" w:rsidR="00E77DC0" w:rsidRPr="002920C7" w:rsidRDefault="00E77DC0" w:rsidP="00433DCE">
      <w:pPr>
        <w:pStyle w:val="BRL-berschrift"/>
      </w:pPr>
      <w:r w:rsidRPr="002920C7">
        <w:t>A 2.1.3.3.2</w:t>
      </w:r>
      <w:r w:rsidRPr="002920C7">
        <w:tab/>
        <w:t>Fire-resistant</w:t>
      </w:r>
    </w:p>
    <w:p w14:paraId="4C68A491" w14:textId="016A3D4E" w:rsidR="00E77DC0" w:rsidRPr="002920C7" w:rsidRDefault="00E77DC0">
      <w:pPr>
        <w:pStyle w:val="BRL-Standard"/>
      </w:pPr>
      <w:r w:rsidRPr="002920C7">
        <w:t>The space barrier must be effective for at least 90 minutes in case of fire exposure based on the standard temperature-time curve pursuant to DIN 4102-2:1977-09, Section 6.2.4. The stability of non-load-bearing components under their own weight in case of fire must be demonstrated. The observation of smoke development according to DIN 4102-2:1977-09, Section 8.6, must have led to the finding that at most a small amount of smoke was observed (no planar smoke emission over the component surface but only individual wisps of smoke, including from joints).</w:t>
      </w:r>
    </w:p>
    <w:p w14:paraId="657E2F2E" w14:textId="77777777" w:rsidR="00E77DC0" w:rsidRPr="002920C7" w:rsidRDefault="00E77DC0">
      <w:pPr>
        <w:pStyle w:val="BRL-Standard"/>
      </w:pPr>
    </w:p>
    <w:p w14:paraId="34E4F61E" w14:textId="77777777" w:rsidR="00E77DC0" w:rsidRPr="002920C7" w:rsidRDefault="00E77DC0">
      <w:pPr>
        <w:pStyle w:val="BRL-Standard"/>
      </w:pPr>
      <w:r w:rsidRPr="002920C7">
        <w:t>There is deemed to be a continuous layer in the component plane if it is placed perpendicular to the direction of fire impact over the entirety of the space-enclosing part and does not itself contribute to the fire (i.e. is non-combustible).</w:t>
      </w:r>
    </w:p>
    <w:p w14:paraId="4EC2A0C8" w14:textId="77777777" w:rsidR="00E77DC0" w:rsidRPr="002920C7" w:rsidRDefault="00E77DC0">
      <w:pPr>
        <w:pStyle w:val="BRL-Standard"/>
      </w:pPr>
    </w:p>
    <w:p w14:paraId="1B9F083A" w14:textId="77777777" w:rsidR="00E77DC0" w:rsidRPr="002920C7" w:rsidRDefault="00E77DC0">
      <w:pPr>
        <w:pStyle w:val="BRL-Standard"/>
      </w:pPr>
      <w:r w:rsidRPr="002920C7">
        <w:t>Parts of space-enclosing components that are not load-bearing and stiffening parts and are not part of the continuous layer of the component, must be at least normally flammable.</w:t>
      </w:r>
    </w:p>
    <w:p w14:paraId="3F0B5E4E" w14:textId="77777777" w:rsidR="00E77DC0" w:rsidRPr="002920C7" w:rsidRDefault="00E77DC0">
      <w:pPr>
        <w:pStyle w:val="BRL-Standard"/>
      </w:pPr>
    </w:p>
    <w:p w14:paraId="322DA9E2" w14:textId="77777777" w:rsidR="00E77DC0" w:rsidRPr="002920C7" w:rsidRDefault="00E77DC0" w:rsidP="00433DCE">
      <w:pPr>
        <w:pStyle w:val="BRL-berschrift"/>
      </w:pPr>
      <w:r w:rsidRPr="002920C7">
        <w:t>A 2.1.3.3.3</w:t>
      </w:r>
      <w:r w:rsidRPr="002920C7">
        <w:tab/>
        <w:t>Highly fire-retardant</w:t>
      </w:r>
    </w:p>
    <w:p w14:paraId="1CDB0AE3" w14:textId="21914934" w:rsidR="00E77DC0" w:rsidRPr="002920C7" w:rsidRDefault="00E77DC0">
      <w:pPr>
        <w:pStyle w:val="BRL-Standard"/>
      </w:pPr>
      <w:r w:rsidRPr="002920C7">
        <w:t xml:space="preserve">The space barrier must be effective for at least 60 minutes in case of fire exposure based on the standard temperature-time curve pursuant to DIN 4102-2:1977-09, Section 6.2.4. The stability of non-load-bearing components under their own weight in case of fire must be demonstrated. </w:t>
      </w:r>
    </w:p>
    <w:p w14:paraId="1A3D5A65" w14:textId="77777777" w:rsidR="00E77DC0" w:rsidRPr="002920C7" w:rsidRDefault="00E77DC0">
      <w:pPr>
        <w:pStyle w:val="BRL-Standard"/>
      </w:pPr>
    </w:p>
    <w:p w14:paraId="3EC18372" w14:textId="33B168FD" w:rsidR="00E77DC0" w:rsidRPr="002920C7" w:rsidRDefault="00E77DC0">
      <w:pPr>
        <w:pStyle w:val="BRL-Standard"/>
      </w:pPr>
      <w:r w:rsidRPr="002920C7">
        <w:t xml:space="preserve">The observation of smoke development according to DIN 4102-2:1977-09, Section 8.6, must have led to the finding that at most a small amount of smoke was observed (no planar smoke emission over the component surface but only individual wisps of smoke, including from joints). </w:t>
      </w:r>
    </w:p>
    <w:p w14:paraId="20DC9371" w14:textId="77777777" w:rsidR="002A42DB" w:rsidRPr="002920C7" w:rsidRDefault="002A42DB">
      <w:pPr>
        <w:pStyle w:val="BRL-Standard"/>
        <w:sectPr w:rsidR="002A42DB" w:rsidRPr="002920C7" w:rsidSect="00930E5C">
          <w:headerReference w:type="default" r:id="rId43"/>
          <w:headerReference w:type="first" r:id="rId44"/>
          <w:footerReference w:type="first" r:id="rId45"/>
          <w:footnotePr>
            <w:numRestart w:val="eachPage"/>
          </w:footnotePr>
          <w:pgSz w:w="11906" w:h="16838" w:code="9"/>
          <w:pgMar w:top="1134" w:right="1418" w:bottom="1134" w:left="1418" w:header="709" w:footer="510" w:gutter="0"/>
          <w:cols w:space="720"/>
        </w:sectPr>
      </w:pPr>
    </w:p>
    <w:p w14:paraId="49112686" w14:textId="4F778F91" w:rsidR="00E77DC0" w:rsidRPr="002920C7" w:rsidRDefault="00E77DC0">
      <w:pPr>
        <w:pStyle w:val="BRL-Standard"/>
        <w:rPr>
          <w:i/>
        </w:rPr>
      </w:pPr>
      <w:r w:rsidRPr="002920C7">
        <w:lastRenderedPageBreak/>
        <w:t>For highly fire-retardant space-enclosing components with combustible load-bearing and stiffening parts made of wood, the detailed specifications of the technical rule included in paragraph A 2.2.1.4 must be observed.</w:t>
      </w:r>
    </w:p>
    <w:p w14:paraId="31FFBFAB" w14:textId="77777777" w:rsidR="00E77DC0" w:rsidRPr="002920C7" w:rsidRDefault="00E77DC0">
      <w:pPr>
        <w:pStyle w:val="BRL-Standard"/>
      </w:pPr>
    </w:p>
    <w:p w14:paraId="3B68C68F" w14:textId="77777777" w:rsidR="00E77DC0" w:rsidRPr="002920C7" w:rsidRDefault="00E77DC0" w:rsidP="00433DCE">
      <w:pPr>
        <w:pStyle w:val="BRL-berschrift"/>
      </w:pPr>
      <w:r w:rsidRPr="002920C7">
        <w:t>A 2.1.3.3.4</w:t>
      </w:r>
      <w:r w:rsidRPr="002920C7">
        <w:tab/>
        <w:t>Fire-retardant</w:t>
      </w:r>
    </w:p>
    <w:p w14:paraId="3D9621B5" w14:textId="4436D37D" w:rsidR="00E77DC0" w:rsidRPr="002920C7" w:rsidRDefault="00E77DC0">
      <w:pPr>
        <w:pStyle w:val="BRL-Standard"/>
      </w:pPr>
      <w:r w:rsidRPr="002920C7">
        <w:t>The space barrier must be effective for at least 30 minutes in case of fire exposure based on the standard temperature-time curve pursuant to DIN 4102-2:1977-09, Section 6.2.4. The stability of non-load-bearing components under their own weight in case of fire must be demonstrated. The observation of smoke development according to DIN 4102-2:1977-09, Section 8.6, must have led to the finding that at most a small amount of smoke was observed (no planar smoke emission over the component surface but only individual wisps of smoke, including from joints).</w:t>
      </w:r>
    </w:p>
    <w:p w14:paraId="4397FAB7" w14:textId="77777777" w:rsidR="00E77DC0" w:rsidRPr="002920C7" w:rsidRDefault="00E77DC0">
      <w:pPr>
        <w:pStyle w:val="BRL-Standard"/>
      </w:pPr>
    </w:p>
    <w:p w14:paraId="387A0FC7" w14:textId="77777777" w:rsidR="00E77DC0" w:rsidRPr="002920C7" w:rsidRDefault="00E77DC0">
      <w:pPr>
        <w:pStyle w:val="BRL-Standard"/>
      </w:pPr>
      <w:r w:rsidRPr="002920C7">
        <w:t>In respect of fire characteristics, components that contribute to fire are permitted (flame-resistant, normally flammable).</w:t>
      </w:r>
    </w:p>
    <w:p w14:paraId="3DBC2234" w14:textId="77777777" w:rsidR="00E77DC0" w:rsidRPr="002920C7" w:rsidRDefault="00E77DC0">
      <w:pPr>
        <w:pStyle w:val="BRL-Standard"/>
      </w:pPr>
    </w:p>
    <w:p w14:paraId="757907B8" w14:textId="77777777" w:rsidR="00E77DC0" w:rsidRPr="002920C7" w:rsidRDefault="00E77DC0" w:rsidP="00433DCE">
      <w:pPr>
        <w:pStyle w:val="BRL-berschrift"/>
      </w:pPr>
      <w:r w:rsidRPr="002920C7">
        <w:t>A 2.1.3.3.5</w:t>
      </w:r>
      <w:r w:rsidRPr="002920C7">
        <w:tab/>
        <w:t>Fire resistance of 120 minutes</w:t>
      </w:r>
    </w:p>
    <w:p w14:paraId="3F2A0E16" w14:textId="67283FE1" w:rsidR="00E77DC0" w:rsidRPr="002920C7" w:rsidRDefault="00E77DC0">
      <w:pPr>
        <w:pStyle w:val="BRL-Standard"/>
      </w:pPr>
      <w:r w:rsidRPr="002920C7">
        <w:t>The space barrier must be effective for at least 120 minutes in case of fire exposure based on the standard temperature-time curve pursuant to DIN 4102-2:1977-09, Section 6.2.4. The stability of non-load-bearing components under their own weight in case of fire must be demonstrated. The observation of smoke development according to DIN 4102-2:1977-09, Section 8.6, must have led to the finding that at most a small amount of smoke was observed (no planar smoke emission over the component surface but only individual wisps of smoke, including from joints).</w:t>
      </w:r>
    </w:p>
    <w:p w14:paraId="4B6B3FBA" w14:textId="77777777" w:rsidR="00E77DC0" w:rsidRPr="002920C7" w:rsidRDefault="00E77DC0">
      <w:pPr>
        <w:pStyle w:val="BRL-Standard"/>
      </w:pPr>
    </w:p>
    <w:p w14:paraId="6C78A553" w14:textId="77777777" w:rsidR="00E77DC0" w:rsidRPr="002920C7" w:rsidRDefault="00E77DC0">
      <w:pPr>
        <w:pStyle w:val="BRL-Standard"/>
      </w:pPr>
      <w:r w:rsidRPr="002920C7">
        <w:t>In respect of fire characteristics, only components that do not contribute to fire are permitted (non-combustible).</w:t>
      </w:r>
    </w:p>
    <w:p w14:paraId="6B6B4A6D" w14:textId="77777777" w:rsidR="00E77DC0" w:rsidRPr="002920C7" w:rsidRDefault="00E77DC0">
      <w:pPr>
        <w:pStyle w:val="BRL-Standard"/>
      </w:pPr>
    </w:p>
    <w:p w14:paraId="0E131962" w14:textId="4E564D1D" w:rsidR="00E77DC0" w:rsidRPr="002920C7" w:rsidRDefault="00E77DC0" w:rsidP="00433DCE">
      <w:pPr>
        <w:pStyle w:val="BRL-berschrift"/>
      </w:pPr>
      <w:r w:rsidRPr="002920C7">
        <w:t>A 2.1.4</w:t>
      </w:r>
      <w:r w:rsidRPr="002920C7">
        <w:tab/>
        <w:t>Load-bearing and stiffening components</w:t>
      </w:r>
    </w:p>
    <w:p w14:paraId="0DC179BB" w14:textId="05E7F780" w:rsidR="00E77DC0" w:rsidRPr="002920C7" w:rsidRDefault="00E77DC0">
      <w:pPr>
        <w:pStyle w:val="BRL-Standard"/>
      </w:pPr>
      <w:r w:rsidRPr="002920C7">
        <w:t xml:space="preserve">Parts of building structures that bear (support) loads or stiffen parts of building structures must remain stable under this load over a specific period in case of fire as per Section 2.1.3.2. </w:t>
      </w:r>
    </w:p>
    <w:p w14:paraId="5267A617" w14:textId="77777777" w:rsidR="00E77DC0" w:rsidRPr="002920C7" w:rsidRDefault="00E77DC0">
      <w:pPr>
        <w:pStyle w:val="BRL-Standard"/>
      </w:pPr>
    </w:p>
    <w:p w14:paraId="6D5BB22B" w14:textId="77777777" w:rsidR="00E77DC0" w:rsidRPr="002920C7" w:rsidRDefault="00E77DC0" w:rsidP="002B1C53">
      <w:pPr>
        <w:pStyle w:val="BRL-Standard"/>
        <w:keepNext/>
      </w:pPr>
      <w:r w:rsidRPr="002920C7">
        <w:t>Where load-bearing parts of building structures are made of concrete, steel, aluminium, timber or masonry, the technical rules on structural fire design in A.1.2.3, A 1.2.4, A 1.2.5 and A 1.2.6 must be observed. If stability in case of fire is demonstrated mathematically, the following applies:</w:t>
      </w:r>
    </w:p>
    <w:p w14:paraId="71CF1873" w14:textId="77777777" w:rsidR="00E77DC0" w:rsidRPr="002920C7" w:rsidRDefault="00E77DC0" w:rsidP="002B1C53">
      <w:pPr>
        <w:pStyle w:val="BRL-Standard"/>
        <w:keepNext/>
      </w:pPr>
    </w:p>
    <w:p w14:paraId="30E9E54C" w14:textId="77777777" w:rsidR="00E77DC0" w:rsidRPr="002920C7" w:rsidRDefault="00E77DC0" w:rsidP="004A3395">
      <w:pPr>
        <w:pStyle w:val="BRLAufzhlungAnstrich"/>
      </w:pPr>
      <w:r w:rsidRPr="002920C7">
        <w:t>for load-bearing parts that must be fire-resistant, load-bearing capacity must be mathematically demonstrated for at least 90 minutes under fire exposure using the standard temperature-time curve,</w:t>
      </w:r>
    </w:p>
    <w:p w14:paraId="180E4F48" w14:textId="77777777" w:rsidR="00E77DC0" w:rsidRPr="002920C7" w:rsidRDefault="00E77DC0" w:rsidP="004A3395">
      <w:pPr>
        <w:pStyle w:val="BRLAufzhlungAnstrich"/>
      </w:pPr>
      <w:r w:rsidRPr="002920C7">
        <w:t>for load-bearing parts that must be highly fire-retardant, load-bearing capacity must be mathematically demonstrated for at least 60 minutes under fire exposure using the standard temperature-time curve,</w:t>
      </w:r>
    </w:p>
    <w:p w14:paraId="7804393F" w14:textId="77777777" w:rsidR="00E77DC0" w:rsidRPr="002920C7" w:rsidRDefault="00E77DC0" w:rsidP="004A3395">
      <w:pPr>
        <w:pStyle w:val="BRLAufzhlungAnstrich"/>
      </w:pPr>
      <w:r w:rsidRPr="002920C7">
        <w:t>for load-bearing parts that must be fire-retardant, load-bearing capacity must be mathematically demonstrated for at least 30 minutes under fire exposure using the standard temperature-time curve</w:t>
      </w:r>
    </w:p>
    <w:p w14:paraId="551519A6" w14:textId="77777777" w:rsidR="00E77DC0" w:rsidRPr="002920C7" w:rsidRDefault="00E77DC0" w:rsidP="004A3395">
      <w:pPr>
        <w:pStyle w:val="BRLAufzhlungAnstrich"/>
      </w:pPr>
      <w:r w:rsidRPr="002920C7">
        <w:t>for load-bearing parts that must have fire resistance of 120 minutes, load-bearing capacity must be mathematically demonstrated for at least 120 minutes under fire exposure using the standard temperature-time curve.</w:t>
      </w:r>
    </w:p>
    <w:p w14:paraId="2585E793" w14:textId="77777777" w:rsidR="00E77DC0" w:rsidRPr="002920C7" w:rsidRDefault="00E77DC0" w:rsidP="004A3395">
      <w:pPr>
        <w:pStyle w:val="BRLAufzhlungAnstrich"/>
        <w:numPr>
          <w:ilvl w:val="0"/>
          <w:numId w:val="0"/>
        </w:numPr>
        <w:ind w:left="360"/>
      </w:pPr>
    </w:p>
    <w:p w14:paraId="1D11A5F5" w14:textId="77777777" w:rsidR="00E77DC0" w:rsidRPr="002920C7" w:rsidRDefault="00E77DC0">
      <w:pPr>
        <w:pStyle w:val="BRL-Standard"/>
      </w:pPr>
      <w:r w:rsidRPr="002920C7">
        <w:t>Where load-bearing and stiffening parts of building structures are dimensioned based on natural fire models, Annex A 1.2.1/3 must be observed.</w:t>
      </w:r>
    </w:p>
    <w:p w14:paraId="49185A48" w14:textId="77777777" w:rsidR="00E77DC0" w:rsidRPr="002920C7" w:rsidRDefault="00E77DC0">
      <w:pPr>
        <w:pStyle w:val="BRL-Standard"/>
      </w:pPr>
    </w:p>
    <w:p w14:paraId="464C516D" w14:textId="38CB8F9C" w:rsidR="00E77DC0" w:rsidRPr="002920C7" w:rsidRDefault="00E77DC0">
      <w:pPr>
        <w:pStyle w:val="BRL-Standard"/>
      </w:pPr>
      <w:r w:rsidRPr="002920C7">
        <w:t>For highly fire-retardant load-bearing and stiffening components with combustible parts made of wood, the detailed specifications of the technical rule included in paragraph A 2.2.1.4 must be observed.</w:t>
      </w:r>
    </w:p>
    <w:p w14:paraId="78DC9132" w14:textId="77777777" w:rsidR="00260BA2" w:rsidRPr="002920C7" w:rsidRDefault="00260BA2">
      <w:pPr>
        <w:pStyle w:val="BRL-Standard"/>
      </w:pPr>
    </w:p>
    <w:p w14:paraId="40BB19C2" w14:textId="77777777" w:rsidR="00E77DC0" w:rsidRPr="002920C7" w:rsidRDefault="00E77DC0">
      <w:pPr>
        <w:pStyle w:val="BRL-Standard"/>
      </w:pPr>
      <w:r w:rsidRPr="002920C7">
        <w:t xml:space="preserve">A component that is only used for stiffening may also display other fire characteristics than the fire-resistant component it is stiffening if the entire system has sufficient fire resistance. </w:t>
      </w:r>
    </w:p>
    <w:p w14:paraId="64D80536" w14:textId="77777777" w:rsidR="00E77DC0" w:rsidRPr="002920C7" w:rsidRDefault="00E77DC0">
      <w:pPr>
        <w:pStyle w:val="BRL-Standard"/>
      </w:pPr>
    </w:p>
    <w:p w14:paraId="4E4CCB5F" w14:textId="5FD94107" w:rsidR="00E77DC0" w:rsidRPr="002920C7" w:rsidRDefault="00E77DC0" w:rsidP="00433DCE">
      <w:pPr>
        <w:pStyle w:val="BRL-berschrift"/>
      </w:pPr>
      <w:r w:rsidRPr="002920C7">
        <w:t>A 2.1.5</w:t>
      </w:r>
      <w:r w:rsidRPr="002920C7">
        <w:tab/>
        <w:t>Exterior walls</w:t>
      </w:r>
    </w:p>
    <w:p w14:paraId="7322E4C8" w14:textId="7383B7A9" w:rsidR="00E3694E" w:rsidRPr="002920C7" w:rsidRDefault="00E77DC0">
      <w:pPr>
        <w:pStyle w:val="BRL-Standard"/>
        <w:rPr>
          <w:vertAlign w:val="subscript"/>
        </w:rPr>
      </w:pPr>
      <w:r w:rsidRPr="002920C7">
        <w:t xml:space="preserve">Non-load-bearing exterior walls and non-load-bearing parts of exterior walls of building structures, i.e. parts that bear no vertical load apart from their own weight and that are only designed for bearing the load of their own weight and wind loads, with the exception of those referred to in </w:t>
      </w:r>
      <w:r w:rsidRPr="002920C7">
        <w:rPr>
          <w:highlight w:val="yellow"/>
        </w:rPr>
        <w:t>§ 29(2) and (5) LBO</w:t>
      </w:r>
      <w:r w:rsidRPr="002920C7">
        <w:t xml:space="preserve">, must consist of non-combustible building materials so that the spread of fire to and within these parts is limited for a sufficient length of time. This </w:t>
      </w:r>
      <w:r w:rsidRPr="002920C7">
        <w:lastRenderedPageBreak/>
        <w:t xml:space="preserve">does not apply to windows and doors which are placed in the exterior wall (‘perforated façades’), as well as to joint seals and combustible insulating materials in accordance with </w:t>
      </w:r>
      <w:r w:rsidRPr="002920C7">
        <w:rPr>
          <w:highlight w:val="yellow"/>
        </w:rPr>
        <w:t>§ 29(2)(2)(2) and (3) LBO</w:t>
      </w:r>
      <w:r w:rsidRPr="002920C7">
        <w:rPr>
          <w:vertAlign w:val="subscript"/>
        </w:rPr>
        <w:t>.</w:t>
      </w:r>
    </w:p>
    <w:p w14:paraId="751B937C" w14:textId="77777777" w:rsidR="00F42E56" w:rsidRPr="002920C7" w:rsidRDefault="00F42E56">
      <w:pPr>
        <w:pStyle w:val="BRL-Standard"/>
        <w:rPr>
          <w:vertAlign w:val="subscript"/>
        </w:rPr>
      </w:pPr>
    </w:p>
    <w:p w14:paraId="2080B804" w14:textId="20E95447" w:rsidR="00E77DC0" w:rsidRPr="002920C7" w:rsidRDefault="00E77DC0">
      <w:pPr>
        <w:pStyle w:val="BRL-Standard"/>
      </w:pPr>
      <w:r w:rsidRPr="002920C7">
        <w:t xml:space="preserve">Openings in exterior walls of units to open corridors pursuant to </w:t>
      </w:r>
      <w:r w:rsidRPr="002920C7">
        <w:rPr>
          <w:highlight w:val="yellow"/>
        </w:rPr>
        <w:t>§ 37(5) LBO</w:t>
      </w:r>
      <w:r w:rsidRPr="002920C7">
        <w:t xml:space="preserve"> must have tightly closing doors. Openings of necessary stairwells or necessary landings adjacent to the open corridor must have smoke-tight and self-closing closures. Openings of exterior emergency stairwells on high-rise buildings towards open corridors must have smoke-tight and self-closing closures, openings in exterior walls of open corridors in high-rise buildings to utility units must have fire-retardant, smoke-tight and self-closing closures. In addition to the requirements of A 2.1.6, the requirements for outdoor climate also apply. The technical rule included in paragraph A 2.2.1.2 must be observed in order to meet these requirements.</w:t>
      </w:r>
    </w:p>
    <w:p w14:paraId="05204022" w14:textId="77777777" w:rsidR="00E77DC0" w:rsidRPr="002920C7" w:rsidRDefault="00E77DC0">
      <w:pPr>
        <w:pStyle w:val="BRL-Standard"/>
      </w:pPr>
    </w:p>
    <w:p w14:paraId="41490130" w14:textId="6839352F" w:rsidR="00E77DC0" w:rsidRPr="002920C7" w:rsidRDefault="00E77DC0">
      <w:pPr>
        <w:pStyle w:val="BRL-Standard"/>
      </w:pPr>
      <w:r w:rsidRPr="002920C7">
        <w:t xml:space="preserve">Outside walls made of combustible building materials are permitted according to </w:t>
      </w:r>
      <w:r w:rsidRPr="002920C7">
        <w:rPr>
          <w:highlight w:val="yellow"/>
        </w:rPr>
        <w:t>§ 29(2)(1) first clause LBO</w:t>
      </w:r>
      <w:r w:rsidRPr="002920C7">
        <w:t xml:space="preserve">, if they are fire-retardant as space-enclosing components. </w:t>
      </w:r>
    </w:p>
    <w:p w14:paraId="28BF680E" w14:textId="77777777" w:rsidR="00E77DC0" w:rsidRPr="002920C7" w:rsidRDefault="00E77DC0">
      <w:pPr>
        <w:pStyle w:val="BRL-Standard"/>
      </w:pPr>
    </w:p>
    <w:p w14:paraId="52079DDA" w14:textId="6DA76847" w:rsidR="00E77DC0" w:rsidRPr="002920C7" w:rsidRDefault="00E77DC0">
      <w:pPr>
        <w:pStyle w:val="BRL-Standard"/>
      </w:pPr>
      <w:r w:rsidRPr="002920C7">
        <w:t xml:space="preserve">In derogation of the specifications in Section A 2.1.3.3.4 </w:t>
      </w:r>
      <w:r w:rsidRPr="002920C7">
        <w:rPr>
          <w:highlight w:val="yellow"/>
        </w:rPr>
        <w:t>(re § 27 LBO)</w:t>
      </w:r>
      <w:r w:rsidRPr="002920C7">
        <w:t xml:space="preserve">, failure after no less than 30 minutes pursuant to DIN 4102-3:1977-09, Section 5.3.2 (reduced standard temperature curve) may occur for fire from the outside in. </w:t>
      </w:r>
    </w:p>
    <w:p w14:paraId="093F99F4" w14:textId="77777777" w:rsidR="00E77DC0" w:rsidRPr="002920C7" w:rsidRDefault="00E77DC0">
      <w:pPr>
        <w:pStyle w:val="BRL-Standard"/>
      </w:pPr>
    </w:p>
    <w:p w14:paraId="6801CC60" w14:textId="6657519D" w:rsidR="00E77DC0" w:rsidRPr="002920C7" w:rsidRDefault="00E77DC0">
      <w:pPr>
        <w:pStyle w:val="BRL-Standard"/>
      </w:pPr>
      <w:r w:rsidRPr="002920C7">
        <w:t xml:space="preserve">If surfaces of exterior walls and exterior wall cladding, except for substructures in accordance with </w:t>
      </w:r>
      <w:r w:rsidRPr="002920C7">
        <w:rPr>
          <w:highlight w:val="yellow"/>
        </w:rPr>
        <w:t>§ 29(3)(1), second clause, LBO</w:t>
      </w:r>
      <w:r w:rsidRPr="002920C7">
        <w:t xml:space="preserve"> must be flame-resistant as a whole, then the same applies to the individual components thereof.</w:t>
      </w:r>
    </w:p>
    <w:p w14:paraId="280A7B8F" w14:textId="77777777" w:rsidR="00E77DC0" w:rsidRPr="002920C7" w:rsidRDefault="00E77DC0">
      <w:pPr>
        <w:pStyle w:val="BRL-Standard"/>
      </w:pPr>
    </w:p>
    <w:p w14:paraId="3532DA04" w14:textId="4D29EAD6" w:rsidR="00E77DC0" w:rsidRPr="002920C7" w:rsidRDefault="00E77DC0">
      <w:pPr>
        <w:pStyle w:val="BRL-Standard"/>
      </w:pPr>
      <w:r w:rsidRPr="002920C7">
        <w:t xml:space="preserve">For flame-resistant exterior wall cladding, the criteria for the fire exposure case as defined in DIN 4102-20:2017-10, Section 4.2, shall be observed. </w:t>
      </w:r>
    </w:p>
    <w:p w14:paraId="7AE2A6B6" w14:textId="77777777" w:rsidR="00E77DC0" w:rsidRPr="002920C7" w:rsidRDefault="00E77DC0">
      <w:pPr>
        <w:pStyle w:val="BRL-Standard"/>
      </w:pPr>
    </w:p>
    <w:p w14:paraId="64229D75" w14:textId="0777135E" w:rsidR="00E77DC0" w:rsidRPr="002920C7" w:rsidRDefault="00E77DC0">
      <w:pPr>
        <w:pStyle w:val="BRL-Standard"/>
      </w:pPr>
      <w:r w:rsidRPr="002920C7">
        <w:t xml:space="preserve">The use of flame-resistant exterior wall cladding designed as an External Thermal Insulation Composite System (ETICS) with EPS insulating materials in order to satisfy the protection objective of </w:t>
      </w:r>
      <w:r w:rsidRPr="002920C7">
        <w:rPr>
          <w:highlight w:val="yellow"/>
        </w:rPr>
        <w:t>§ 27(1)(1) LBO</w:t>
      </w:r>
      <w:r w:rsidRPr="002920C7">
        <w:t xml:space="preserve"> for buildings of building classes 4 and 5 is only permitted if stable and dimensionally stable (even in case of fire) and non-combustible constructive devices are put in place on openings present in the exterior wall in the area of the lintels above the opening. This is not required if stable and dimensionally stable (even in case of fire) and non-combustible structural measures are put in place over the entire horizontal perimeter.</w:t>
      </w:r>
    </w:p>
    <w:p w14:paraId="1EFF8FC3" w14:textId="77777777" w:rsidR="00E77DC0" w:rsidRPr="002920C7" w:rsidRDefault="00E77DC0">
      <w:pPr>
        <w:pStyle w:val="BRL-Standard"/>
      </w:pPr>
    </w:p>
    <w:p w14:paraId="4D3AE1CA" w14:textId="0C4AE6E3" w:rsidR="00E77DC0" w:rsidRPr="002920C7" w:rsidRDefault="00E77DC0">
      <w:pPr>
        <w:pStyle w:val="BRL-Standard"/>
      </w:pPr>
      <w:r w:rsidRPr="002920C7">
        <w:t xml:space="preserve">For exterior wall cladding designed as a thermal insulation system with EPS insulating materials, fire exposure from outdoors directly affecting the lower area of the façade must also be taken into account. For this purpose, suitable non-combustible constructive measures must be put in place so that the protection objective according to </w:t>
      </w:r>
      <w:r w:rsidRPr="002920C7">
        <w:rPr>
          <w:highlight w:val="yellow"/>
        </w:rPr>
        <w:t>§ 27(1)(1) LBO</w:t>
      </w:r>
      <w:r w:rsidRPr="002920C7">
        <w:t xml:space="preserve"> is fulfilled; otherwise, the technical rule included in paragraph A 2.2.1.5 must be observed. </w:t>
      </w:r>
    </w:p>
    <w:p w14:paraId="66F4D3D4" w14:textId="77777777" w:rsidR="00E77DC0" w:rsidRPr="002920C7" w:rsidRDefault="00E77DC0">
      <w:pPr>
        <w:pStyle w:val="BRL-Standard"/>
      </w:pPr>
    </w:p>
    <w:p w14:paraId="596F56DD" w14:textId="7E2EC2AE" w:rsidR="00E77DC0" w:rsidRPr="002920C7" w:rsidRDefault="00E77DC0">
      <w:pPr>
        <w:pStyle w:val="BRL-Standard"/>
      </w:pPr>
      <w:r w:rsidRPr="002920C7">
        <w:t xml:space="preserve">If the use of flame-resistant building materials is not prescribed for buildings and where easily flammable building materials are used in conjunction with other building materials pursuant to </w:t>
      </w:r>
      <w:r w:rsidRPr="002920C7">
        <w:rPr>
          <w:highlight w:val="yellow"/>
        </w:rPr>
        <w:t>§ 27(1)(2) LBO</w:t>
      </w:r>
      <w:r w:rsidRPr="002920C7">
        <w:t xml:space="preserve">, the connection must be durable. </w:t>
      </w:r>
      <w:r w:rsidRPr="002920C7">
        <w:rPr>
          <w:highlight w:val="yellow"/>
        </w:rPr>
        <w:t>§ 27(1)(2), second clause, LBO</w:t>
      </w:r>
      <w:r w:rsidRPr="002920C7">
        <w:t xml:space="preserve"> is not applicable to exterior wall cladding if accessibility is ensured or there is risk of damage.</w:t>
      </w:r>
    </w:p>
    <w:p w14:paraId="1F6436E0" w14:textId="77777777" w:rsidR="00E77DC0" w:rsidRPr="002920C7" w:rsidRDefault="00E77DC0">
      <w:pPr>
        <w:pStyle w:val="BRL-Standard"/>
      </w:pPr>
    </w:p>
    <w:p w14:paraId="6299FA00" w14:textId="4061C930" w:rsidR="009D652C" w:rsidRPr="002920C7" w:rsidRDefault="00E77DC0">
      <w:pPr>
        <w:pStyle w:val="BRL-Standard"/>
      </w:pPr>
      <w:r w:rsidRPr="002920C7">
        <w:t>For exterior walls with rear-ventilated cladding with cavities that extend over several storeys or that extend above fire walls, additional arrangements must be made to limit the spread of fire and the technical rule included in paragraph A 2.2.1.6 must be observed if they are made of non-combustible building materials.</w:t>
      </w:r>
    </w:p>
    <w:p w14:paraId="4A5639C3" w14:textId="77777777" w:rsidR="00443946" w:rsidRPr="002920C7" w:rsidRDefault="00443946">
      <w:pPr>
        <w:pStyle w:val="BRL-Standard"/>
      </w:pPr>
    </w:p>
    <w:p w14:paraId="2933C884" w14:textId="2CA08E2C" w:rsidR="00E77DC0" w:rsidRPr="002920C7" w:rsidRDefault="00E77DC0" w:rsidP="00433DCE">
      <w:pPr>
        <w:pStyle w:val="BRL-berschrift"/>
      </w:pPr>
      <w:r w:rsidRPr="002920C7">
        <w:t>A 2.1.6</w:t>
      </w:r>
      <w:r w:rsidRPr="002920C7">
        <w:tab/>
        <w:t>Dividing walls</w:t>
      </w:r>
    </w:p>
    <w:p w14:paraId="42A02DC5" w14:textId="3696587A" w:rsidR="00E77DC0" w:rsidRPr="002920C7" w:rsidRDefault="00E77DC0">
      <w:pPr>
        <w:pStyle w:val="BRL-Standard"/>
      </w:pPr>
      <w:r w:rsidRPr="002920C7">
        <w:t xml:space="preserve">Depending on how they are used in the building structure, dividing walls must, pursuant to </w:t>
      </w:r>
      <w:r w:rsidRPr="002920C7">
        <w:rPr>
          <w:highlight w:val="yellow"/>
        </w:rPr>
        <w:t>§ 30 LBO</w:t>
      </w:r>
      <w:r w:rsidRPr="002920C7">
        <w:t xml:space="preserve">, ensure a space barrier as per Section A 2.1.3.3 in case of fire for a sufficiently long period and be stable as a bearing wall as per Section A 2.1.3.2. </w:t>
      </w:r>
    </w:p>
    <w:p w14:paraId="1608B2CA" w14:textId="77777777" w:rsidR="00E77DC0" w:rsidRPr="002920C7" w:rsidRDefault="00E77DC0">
      <w:pPr>
        <w:pStyle w:val="BRL-Standard"/>
      </w:pPr>
    </w:p>
    <w:p w14:paraId="66BFA927" w14:textId="62EF7CA1" w:rsidR="00E77DC0" w:rsidRPr="002920C7" w:rsidRDefault="00E77DC0">
      <w:pPr>
        <w:pStyle w:val="BRL-Standard"/>
      </w:pPr>
      <w:r w:rsidRPr="002920C7">
        <w:t>Connections including those of joint designs, pipe penetrations and cross-section reductions for the installation of sockets, switch boxes, line splitters etc. must not adversely affect the space barrier and, for load-bearing walls, stability.</w:t>
      </w:r>
    </w:p>
    <w:p w14:paraId="61C918BB" w14:textId="77777777" w:rsidR="00E77DC0" w:rsidRPr="002920C7" w:rsidRDefault="00E77DC0">
      <w:pPr>
        <w:pStyle w:val="BRL-Standard"/>
      </w:pPr>
    </w:p>
    <w:p w14:paraId="7AC6966C" w14:textId="326ED77D" w:rsidR="00E77DC0" w:rsidRPr="002920C7" w:rsidRDefault="00E77DC0">
      <w:pPr>
        <w:pStyle w:val="BRL-Standard"/>
      </w:pPr>
      <w:r w:rsidRPr="002920C7">
        <w:t xml:space="preserve">Where door openings are necessary in dividing walls in accordance with </w:t>
      </w:r>
      <w:r w:rsidRPr="002920C7">
        <w:rPr>
          <w:highlight w:val="yellow"/>
        </w:rPr>
        <w:t>§ 30(2) LBO</w:t>
      </w:r>
      <w:r w:rsidRPr="002920C7">
        <w:t xml:space="preserve"> in light of their use, these must – regardless of the fire resistance of the dividing walls – have durably fire-retardant, sealed and self-closing locks to prevent the spread of fire. Locks are deemed to be self-closing if they have suitable closing devices that close the clock automatically using stored mechanical energy. </w:t>
      </w:r>
    </w:p>
    <w:p w14:paraId="2F859AEE" w14:textId="77777777" w:rsidR="00E77DC0" w:rsidRPr="002920C7" w:rsidRDefault="00E77DC0">
      <w:pPr>
        <w:pStyle w:val="BRL-Standard"/>
      </w:pPr>
    </w:p>
    <w:p w14:paraId="3395734E" w14:textId="21506E5F" w:rsidR="00E77DC0" w:rsidRPr="002920C7" w:rsidRDefault="00E77DC0">
      <w:pPr>
        <w:pStyle w:val="BRL-Standard"/>
      </w:pPr>
      <w:r w:rsidRPr="002920C7">
        <w:lastRenderedPageBreak/>
        <w:t xml:space="preserve">The same applies to dividing walls in accordance with </w:t>
      </w:r>
      <w:r w:rsidRPr="002920C7">
        <w:rPr>
          <w:highlight w:val="yellow"/>
        </w:rPr>
        <w:t>§ 46(1) LBO</w:t>
      </w:r>
      <w:r w:rsidRPr="002920C7">
        <w:t>. The locks shall not lose their space barrier and sealing effectiveness for at least 30 minutes in case of fire exposure from either side pursuant to DIN 4102-2:1977-09, Section 6.2.4; they shall satisfy the criteria pursuant to DIN 4102-5:1977-09, Sections 5.2.2 to 5.2.8 and observe the criteria as to permanent operation pursuant to DIN 4102-18:1991-03. The observation of smoke development according to DIN 4102-5:1977-09 must have led to the finding that at most a small amount of smoke was observed (no planar smoke emission over the component surface but only individual wisps of smoke, including from joints).</w:t>
      </w:r>
    </w:p>
    <w:p w14:paraId="07753ED2" w14:textId="77777777" w:rsidR="00260BA2" w:rsidRPr="002920C7" w:rsidRDefault="00260BA2">
      <w:pPr>
        <w:pStyle w:val="BRL-Standard"/>
      </w:pPr>
    </w:p>
    <w:p w14:paraId="37F7BCB5" w14:textId="77777777" w:rsidR="00E77DC0" w:rsidRPr="002920C7" w:rsidRDefault="00E77DC0">
      <w:pPr>
        <w:pStyle w:val="BRL-Standard"/>
      </w:pPr>
      <w:r w:rsidRPr="002920C7">
        <w:t xml:space="preserve">These fire protection barriers must consist of normally flammable building materials at the least, including all accessories and necessary fasteners. Fire protection barriers must have adequate locks in case of fire with an adequate latch bolt to prevent opening and spread of fire if pressure changes due to fire. </w:t>
      </w:r>
    </w:p>
    <w:p w14:paraId="360F2AFF" w14:textId="77777777" w:rsidR="00E77DC0" w:rsidRPr="002920C7" w:rsidRDefault="00E77DC0">
      <w:pPr>
        <w:pStyle w:val="BRL-Standard"/>
      </w:pPr>
    </w:p>
    <w:p w14:paraId="7EF137CC" w14:textId="68B1D24C" w:rsidR="00E77DC0" w:rsidRPr="002920C7" w:rsidRDefault="00E77DC0">
      <w:pPr>
        <w:pStyle w:val="BRL-Standard"/>
      </w:pPr>
      <w:r w:rsidRPr="002920C7">
        <w:t>The technical rule included in paragraph A 2.2.1.2 must be observed in order to meet these requirements.</w:t>
      </w:r>
    </w:p>
    <w:p w14:paraId="06F69209" w14:textId="77777777" w:rsidR="00E77DC0" w:rsidRPr="002920C7" w:rsidRDefault="00E77DC0">
      <w:pPr>
        <w:pStyle w:val="BRL-Standard"/>
      </w:pPr>
    </w:p>
    <w:p w14:paraId="3C4D1FBD" w14:textId="77777777" w:rsidR="00E77DC0" w:rsidRPr="002920C7" w:rsidRDefault="00E77DC0">
      <w:pPr>
        <w:pStyle w:val="BRL-Standard"/>
      </w:pPr>
      <w:r w:rsidRPr="002920C7">
        <w:t xml:space="preserve">In order to enable persons to use emergency exits and the fire service to reach the place of the fire, a fire protection lock placed in such exits in the form of a door must be manually openable until it is reached by the fire. These requirements also apply to fire protection locks in the form of a sliding, lifting or rolling door for example, which have relatively long opening and closing times, using auxiliary power where necessary, meaning that an additional door must be provided for these fire protection locks for rescue purposes. </w:t>
      </w:r>
    </w:p>
    <w:p w14:paraId="75C75F89" w14:textId="77777777" w:rsidR="00E77DC0" w:rsidRPr="002920C7" w:rsidRDefault="00E77DC0">
      <w:pPr>
        <w:pStyle w:val="BRL-Standard"/>
      </w:pPr>
    </w:p>
    <w:p w14:paraId="7CA90EB7" w14:textId="77777777" w:rsidR="00E77DC0" w:rsidRPr="002920C7" w:rsidRDefault="00E77DC0">
      <w:pPr>
        <w:pStyle w:val="BRL-Standard"/>
      </w:pPr>
      <w:r w:rsidRPr="002920C7">
        <w:t xml:space="preserve">These fire protection locks should be kept closed as intended. A fire protection lock may be kept open if it has a device to ensure the enclosing function of the dividing wall which immediately and safely closes the fire protection lock already in case of smoke (locking mechanism). </w:t>
      </w:r>
    </w:p>
    <w:p w14:paraId="7CA67DBC" w14:textId="77777777" w:rsidR="00E77DC0" w:rsidRPr="002920C7" w:rsidRDefault="00E77DC0">
      <w:pPr>
        <w:pStyle w:val="BRL-Standard"/>
      </w:pPr>
    </w:p>
    <w:p w14:paraId="1A328DDC" w14:textId="77777777" w:rsidR="00E77DC0" w:rsidRPr="002920C7" w:rsidRDefault="00E77DC0">
      <w:pPr>
        <w:pStyle w:val="BRL-Standard"/>
      </w:pPr>
      <w:r w:rsidRPr="002920C7">
        <w:t>A locking mechanism is a system consisting of devices or combinations thereof that can be used to disable the operation of closing devices. When the activation mechanism is triggered in case of fire, due to a malfunction or through manual operation, any locks that were kept open shall be immediately cleared for closing. A locking mechanism shall consist of at least</w:t>
      </w:r>
    </w:p>
    <w:p w14:paraId="2078EE71" w14:textId="77777777" w:rsidR="00E77DC0" w:rsidRPr="002920C7" w:rsidRDefault="00E77DC0">
      <w:pPr>
        <w:pStyle w:val="BRL-Standard"/>
      </w:pPr>
    </w:p>
    <w:p w14:paraId="5A601D65" w14:textId="77777777" w:rsidR="00E77DC0" w:rsidRPr="002920C7" w:rsidRDefault="00E77DC0" w:rsidP="004A3395">
      <w:pPr>
        <w:pStyle w:val="BRLAufzhlungAnstrich"/>
      </w:pPr>
      <w:r w:rsidRPr="002920C7">
        <w:t>a fire alarm, in the form of a smoke and - where necessary - heat alarm,</w:t>
      </w:r>
    </w:p>
    <w:p w14:paraId="34549C4F" w14:textId="77777777" w:rsidR="00E77DC0" w:rsidRPr="002920C7" w:rsidRDefault="00E77DC0" w:rsidP="004A3395">
      <w:pPr>
        <w:pStyle w:val="BRLAufzhlungAnstrich"/>
      </w:pPr>
      <w:r w:rsidRPr="002920C7">
        <w:t>a signal-processing triggering device,</w:t>
      </w:r>
    </w:p>
    <w:p w14:paraId="2CFD5CC4" w14:textId="77777777" w:rsidR="00E77DC0" w:rsidRPr="002920C7" w:rsidRDefault="00E77DC0" w:rsidP="004A3395">
      <w:pPr>
        <w:pStyle w:val="BRLAufzhlungAnstrich"/>
      </w:pPr>
      <w:r w:rsidRPr="002920C7">
        <w:t>a power supply connected to a power grid,</w:t>
      </w:r>
    </w:p>
    <w:p w14:paraId="0EDC8B6C" w14:textId="77777777" w:rsidR="00E77DC0" w:rsidRPr="002920C7" w:rsidRDefault="00E77DC0" w:rsidP="004A3395">
      <w:pPr>
        <w:pStyle w:val="BRLAufzhlungAnstrich"/>
      </w:pPr>
      <w:r w:rsidRPr="002920C7">
        <w:t>a locking device connected to the power supply, and</w:t>
      </w:r>
    </w:p>
    <w:p w14:paraId="3DDD54E6" w14:textId="77777777" w:rsidR="00E77DC0" w:rsidRPr="002920C7" w:rsidRDefault="00E77DC0" w:rsidP="004A3395">
      <w:pPr>
        <w:pStyle w:val="BRLAufzhlungAnstrich"/>
      </w:pPr>
      <w:r w:rsidRPr="002920C7">
        <w:t xml:space="preserve">a manual activation button. </w:t>
      </w:r>
    </w:p>
    <w:p w14:paraId="6F0ECAE7" w14:textId="77777777" w:rsidR="00E77DC0" w:rsidRPr="002920C7" w:rsidRDefault="00E77DC0" w:rsidP="00062908">
      <w:pPr>
        <w:rPr>
          <w:rFonts w:cs="Arial"/>
        </w:rPr>
      </w:pPr>
    </w:p>
    <w:p w14:paraId="258AE779" w14:textId="2DE5FD64" w:rsidR="00E77DC0" w:rsidRPr="002920C7" w:rsidRDefault="00E77DC0">
      <w:pPr>
        <w:pStyle w:val="BRL-Standard"/>
      </w:pPr>
      <w:r w:rsidRPr="002920C7">
        <w:t xml:space="preserve">For lack of a technical best practice for the design, dimensioning and execution when using locking mechanisms, a proof pursuant to </w:t>
      </w:r>
      <w:r w:rsidRPr="002920C7">
        <w:rPr>
          <w:highlight w:val="yellow"/>
        </w:rPr>
        <w:t>§ 17a LBO</w:t>
      </w:r>
      <w:r w:rsidRPr="002920C7">
        <w:t xml:space="preserve"> is required.</w:t>
      </w:r>
    </w:p>
    <w:p w14:paraId="5CDEC1A1" w14:textId="77777777" w:rsidR="00E77DC0" w:rsidRPr="002920C7" w:rsidRDefault="00E77DC0">
      <w:pPr>
        <w:pStyle w:val="BRL-Standard"/>
      </w:pPr>
    </w:p>
    <w:p w14:paraId="68B731ED" w14:textId="77777777" w:rsidR="009D652C" w:rsidRPr="002920C7" w:rsidRDefault="00E77DC0">
      <w:pPr>
        <w:pStyle w:val="BRL-Standard"/>
      </w:pPr>
      <w:r w:rsidRPr="002920C7">
        <w:t>Self-closing locks may be opened and closed by an electric motor only if the drive systems meet the following requirements.</w:t>
      </w:r>
    </w:p>
    <w:p w14:paraId="08914DC6" w14:textId="77777777" w:rsidR="007F02E3" w:rsidRPr="002920C7" w:rsidRDefault="007F02E3">
      <w:pPr>
        <w:pStyle w:val="BRL-Standard"/>
      </w:pPr>
    </w:p>
    <w:p w14:paraId="29098839" w14:textId="34AA692A" w:rsidR="00E77DC0" w:rsidRPr="002920C7" w:rsidRDefault="00E77DC0">
      <w:pPr>
        <w:pStyle w:val="BRL-Standard"/>
      </w:pPr>
      <w:r w:rsidRPr="002920C7">
        <w:t>The drive system required for the electromotor opening and closing of locks shall be a system consisting of at least</w:t>
      </w:r>
    </w:p>
    <w:p w14:paraId="6DBBCE44" w14:textId="77777777" w:rsidR="00E77DC0" w:rsidRPr="002920C7" w:rsidRDefault="00E77DC0">
      <w:pPr>
        <w:pStyle w:val="BRL-Standard"/>
      </w:pPr>
    </w:p>
    <w:p w14:paraId="58E5058E" w14:textId="77777777" w:rsidR="00E77DC0" w:rsidRPr="002920C7" w:rsidRDefault="00E77DC0" w:rsidP="004A3395">
      <w:pPr>
        <w:pStyle w:val="BRLAufzhlungAnstrich"/>
      </w:pPr>
      <w:r w:rsidRPr="002920C7">
        <w:t>a drive with signal-processing drive control,</w:t>
      </w:r>
    </w:p>
    <w:p w14:paraId="6513065B" w14:textId="77777777" w:rsidR="00E77DC0" w:rsidRPr="002920C7" w:rsidRDefault="00E77DC0" w:rsidP="004A3395">
      <w:pPr>
        <w:pStyle w:val="BRLAufzhlungAnstrich"/>
      </w:pPr>
      <w:r w:rsidRPr="002920C7">
        <w:t>a source of energy in addition to the general power supply, and</w:t>
      </w:r>
    </w:p>
    <w:p w14:paraId="25E7AEDF" w14:textId="77777777" w:rsidR="00E77DC0" w:rsidRPr="002920C7" w:rsidRDefault="00E77DC0" w:rsidP="004A3395">
      <w:pPr>
        <w:pStyle w:val="BRLAufzhlungAnstrich"/>
      </w:pPr>
      <w:r w:rsidRPr="002920C7">
        <w:t>a fire detector, in the form of a smoke detector or, if necessary, a heat detector,</w:t>
      </w:r>
    </w:p>
    <w:p w14:paraId="442C645F" w14:textId="77777777" w:rsidR="00E77DC0" w:rsidRPr="002920C7" w:rsidRDefault="00E77DC0" w:rsidP="004A3395">
      <w:pPr>
        <w:pStyle w:val="BRLAufzhlungAnstrich"/>
      </w:pPr>
      <w:r w:rsidRPr="002920C7">
        <w:t>a manual activation button.</w:t>
      </w:r>
    </w:p>
    <w:p w14:paraId="761375A9" w14:textId="77777777" w:rsidR="00E77DC0" w:rsidRPr="002920C7" w:rsidRDefault="00E77DC0" w:rsidP="00062908">
      <w:pPr>
        <w:pStyle w:val="Aufzhlung"/>
        <w:tabs>
          <w:tab w:val="clear" w:pos="1418"/>
        </w:tabs>
        <w:suppressAutoHyphens w:val="0"/>
        <w:spacing w:before="0" w:after="0" w:line="276" w:lineRule="auto"/>
        <w:ind w:left="567" w:hanging="283"/>
        <w:contextualSpacing/>
      </w:pPr>
    </w:p>
    <w:p w14:paraId="6395DCD6" w14:textId="5B525F53" w:rsidR="00E77DC0" w:rsidRPr="002920C7" w:rsidRDefault="00E77DC0">
      <w:pPr>
        <w:pStyle w:val="BRL-Standard"/>
      </w:pPr>
      <w:r w:rsidRPr="002920C7">
        <w:t xml:space="preserve">which can be used to open the lock if necessary and can be closed immediately and securely in case of fire or malfunction or through manual operation. After closing, only manual opening shall be permitted. For the planning, design and implementation of drive systems for the electromotor (powered) opening and closing of locks, except for construction products pursuant to C 2.6.10 and C 2.6.13, there is no technical best practice with respect to building inspection requirements, so that a proof pursuant to </w:t>
      </w:r>
      <w:r w:rsidRPr="002920C7">
        <w:rPr>
          <w:highlight w:val="yellow"/>
        </w:rPr>
        <w:t>§ 17a LBO</w:t>
      </w:r>
      <w:r w:rsidRPr="002920C7">
        <w:t xml:space="preserve"> is required.</w:t>
      </w:r>
    </w:p>
    <w:p w14:paraId="0745F51B" w14:textId="77777777" w:rsidR="00E77DC0" w:rsidRPr="002920C7" w:rsidRDefault="00E77DC0">
      <w:pPr>
        <w:pStyle w:val="BRL-Standard"/>
      </w:pPr>
    </w:p>
    <w:p w14:paraId="21D8CDD9" w14:textId="7C06E329" w:rsidR="00E77DC0" w:rsidRPr="002920C7" w:rsidRDefault="00E77DC0">
      <w:pPr>
        <w:pStyle w:val="BRL-Standard"/>
        <w:rPr>
          <w:rFonts w:eastAsia="Calibri"/>
        </w:rPr>
      </w:pPr>
      <w:r w:rsidRPr="002920C7">
        <w:t>Dividing walls made of fire-resistant glazings must satisfy the requirements for room-enclosing components in case of exposure as defined in DIN 4102-13:1990-05, Section 6.1, with respect to the minimum time and further criteria pursuant to DIN 4102-13:1990-05, Sections 6.2 and 6.3.1. The observation of smoke development according to DIN 4102-13: 1990-05, Section 8.1, must have led to the finding that at most a small amount of smoke was observed (no planar smoke emission over the component surface but only individual wisps of smoke, including from joints).</w:t>
      </w:r>
    </w:p>
    <w:p w14:paraId="155DCAC9" w14:textId="77777777" w:rsidR="00E77DC0" w:rsidRPr="002920C7" w:rsidRDefault="00E77DC0">
      <w:pPr>
        <w:pStyle w:val="BRL-Standard"/>
      </w:pPr>
    </w:p>
    <w:p w14:paraId="4A394966" w14:textId="0C98E147" w:rsidR="00E77DC0" w:rsidRPr="002920C7" w:rsidRDefault="00E77DC0">
      <w:pPr>
        <w:pStyle w:val="BRL-Standard"/>
      </w:pPr>
      <w:r w:rsidRPr="002920C7">
        <w:lastRenderedPageBreak/>
        <w:t xml:space="preserve">The technical rule included in paragraph A 2.2.1.2 must be observed in order to meet these requirements. To ensure the enclosing function of the dividing wall, locks on necessary openings in a dividing wall designed as fire-resistant glazing must satisfy the fire resistance time of the fire-resistant glazing; the requirements on fire resistance time also apply. </w:t>
      </w:r>
    </w:p>
    <w:p w14:paraId="12C1B9BB" w14:textId="77777777" w:rsidR="00E77DC0" w:rsidRPr="002920C7" w:rsidRDefault="00E77DC0">
      <w:pPr>
        <w:pStyle w:val="BRL-Standard"/>
      </w:pPr>
    </w:p>
    <w:p w14:paraId="2CFEEF16" w14:textId="267B05A7" w:rsidR="00E77DC0" w:rsidRPr="002920C7" w:rsidRDefault="00E77DC0" w:rsidP="00433DCE">
      <w:pPr>
        <w:pStyle w:val="BRL-berschrift"/>
      </w:pPr>
      <w:r w:rsidRPr="002920C7">
        <w:t>A 2.1.7</w:t>
      </w:r>
      <w:r w:rsidRPr="002920C7">
        <w:tab/>
        <w:t>Fire walls and walls that are permitted instead of fire walls</w:t>
      </w:r>
    </w:p>
    <w:p w14:paraId="4B26E2A7" w14:textId="383C8B24" w:rsidR="00E77DC0" w:rsidRPr="002920C7" w:rsidRDefault="00E77DC0">
      <w:pPr>
        <w:pStyle w:val="BRL-Standard"/>
      </w:pPr>
      <w:r w:rsidRPr="002920C7">
        <w:t xml:space="preserve">Pursuant to </w:t>
      </w:r>
      <w:r w:rsidRPr="002920C7">
        <w:rPr>
          <w:highlight w:val="yellow"/>
        </w:rPr>
        <w:t>§ 31 LBO</w:t>
      </w:r>
      <w:r w:rsidRPr="002920C7">
        <w:t xml:space="preserve">, fire walls of building structures must not contribute to the fire, in order to ensure the achievement of the protection objectives. They must be made of non-combustible building materials. Notwithstanding </w:t>
      </w:r>
      <w:r w:rsidRPr="002920C7">
        <w:rPr>
          <w:highlight w:val="yellow"/>
        </w:rPr>
        <w:t>§ 29(3) LBO</w:t>
      </w:r>
      <w:r w:rsidRPr="002920C7">
        <w:t xml:space="preserve">, exterior wall cladding on building-enclosing walls, including insulation materials and substructures pursuant to </w:t>
      </w:r>
      <w:r w:rsidRPr="002920C7">
        <w:rPr>
          <w:highlight w:val="yellow"/>
        </w:rPr>
        <w:t>§ 31(7)(3) LBO</w:t>
      </w:r>
      <w:r w:rsidRPr="002920C7">
        <w:t xml:space="preserve">, must be non-combustible. </w:t>
      </w:r>
    </w:p>
    <w:p w14:paraId="2DD1FB55" w14:textId="77777777" w:rsidR="00E77DC0" w:rsidRPr="002920C7" w:rsidRDefault="00E77DC0">
      <w:pPr>
        <w:pStyle w:val="BRL-Standard"/>
      </w:pPr>
    </w:p>
    <w:p w14:paraId="6BA3BD79" w14:textId="77777777" w:rsidR="00E77DC0" w:rsidRPr="002920C7" w:rsidRDefault="00E77DC0">
      <w:pPr>
        <w:pStyle w:val="BRL-Standard"/>
      </w:pPr>
      <w:r w:rsidRPr="002920C7">
        <w:t xml:space="preserve">Fire walls must also be stable and space-enclosing so that additional mechanical loads from parts of the building structure that fail in case of fire have an effect on these walls (impact). This also applies to walls used instead of </w:t>
      </w:r>
      <w:r w:rsidRPr="002920C7">
        <w:rPr>
          <w:highlight w:val="yellow"/>
        </w:rPr>
        <w:t>fire walls, unless otherwise specified.</w:t>
      </w:r>
    </w:p>
    <w:p w14:paraId="03A8C3BF" w14:textId="77777777" w:rsidR="00E77DC0" w:rsidRPr="002920C7" w:rsidRDefault="00E77DC0">
      <w:pPr>
        <w:pStyle w:val="BRL-Standard"/>
      </w:pPr>
    </w:p>
    <w:p w14:paraId="7C6A225E" w14:textId="32377F98" w:rsidR="00E77DC0" w:rsidRPr="002920C7" w:rsidRDefault="00E77DC0">
      <w:pPr>
        <w:pStyle w:val="BRL-Standard"/>
      </w:pPr>
      <w:r w:rsidRPr="002920C7">
        <w:t>Fire walls are only deemed stable and space-enclosing in case of fire if they meet the requirements of Sections A 2.1.3.2 and A 2.1.3.3 without additional measures as well as the criteria of DIN 4102-3:1977-09, Sections 4.2.1 to 4.2.4. The observation of smoke development according to DIN 4102-3:1977-09, Section 5.4, must have led to the finding that at most a small amount of smoke was observed (no planar smoke emission over the component surface but only individual wisps of smoke, including from joints).</w:t>
      </w:r>
    </w:p>
    <w:p w14:paraId="0EB561E5" w14:textId="77777777" w:rsidR="00E77DC0" w:rsidRPr="002920C7" w:rsidRDefault="00E77DC0">
      <w:pPr>
        <w:pStyle w:val="BRL-Standard"/>
      </w:pPr>
    </w:p>
    <w:p w14:paraId="5F79377A" w14:textId="4EA3DFF6" w:rsidR="00E77DC0" w:rsidRPr="002920C7" w:rsidRDefault="00E77DC0">
      <w:pPr>
        <w:pStyle w:val="BRL-Standard"/>
      </w:pPr>
      <w:r w:rsidRPr="002920C7">
        <w:t xml:space="preserve">Highly fire-retardant walls instead of fire walls pursuant to </w:t>
      </w:r>
      <w:r w:rsidRPr="002920C7">
        <w:rPr>
          <w:highlight w:val="yellow"/>
        </w:rPr>
        <w:t>§ 31(3)(2)(1) LBO</w:t>
      </w:r>
      <w:r w:rsidRPr="002920C7">
        <w:t xml:space="preserve"> are only deemed stable and space-enclosing in case of fire if they meet the requirements of Sections A 2.1.3.2 and A 2.1.3.3 without additional measures as well as the criteria of DIN 4102-3:1977-09, Sections 4.2.2 to 4.2.4, but only for a duration of fire impact of 60 minutes. These components are otherwise subject to the requirements of Section A 2.1.3.1, sentence 6(b). The observation of smoke development according to DIN 4102-3: 1977-09, Section 5.4, must have led to the finding that at most a small amount of smoke was observed (no planar smoke emission over the component surface but only individual wisps of smoke, including from joints).</w:t>
      </w:r>
    </w:p>
    <w:p w14:paraId="48522062" w14:textId="77777777" w:rsidR="00E77DC0" w:rsidRPr="002920C7" w:rsidRDefault="00E77DC0">
      <w:pPr>
        <w:pStyle w:val="BRL-Standard"/>
      </w:pPr>
    </w:p>
    <w:p w14:paraId="11B11A02" w14:textId="188D0A3A" w:rsidR="00E77DC0" w:rsidRPr="002920C7" w:rsidRDefault="00E77DC0">
      <w:pPr>
        <w:pStyle w:val="BRL-Standard"/>
      </w:pPr>
      <w:r w:rsidRPr="002920C7">
        <w:t xml:space="preserve">For other walls instead of fire walls according to </w:t>
      </w:r>
      <w:r w:rsidRPr="002920C7">
        <w:rPr>
          <w:highlight w:val="yellow"/>
        </w:rPr>
        <w:t>§ 31(3)(2) numbers (2) and (3) LBO</w:t>
      </w:r>
      <w:r w:rsidRPr="002920C7">
        <w:t>, the requirements according to Section A 2.1.6 shall be observed.</w:t>
      </w:r>
    </w:p>
    <w:p w14:paraId="523F805D" w14:textId="77777777" w:rsidR="00E77DC0" w:rsidRPr="002920C7" w:rsidRDefault="00E77DC0">
      <w:pPr>
        <w:pStyle w:val="BRL-Standard"/>
      </w:pPr>
    </w:p>
    <w:p w14:paraId="692C4E1E" w14:textId="77777777" w:rsidR="00E77DC0" w:rsidRPr="002920C7" w:rsidRDefault="00E77DC0">
      <w:pPr>
        <w:pStyle w:val="BRL-Standard"/>
      </w:pPr>
      <w:r w:rsidRPr="002920C7">
        <w:t xml:space="preserve">Connections in other components in fire walls and walls used instead of fire walls, including joint designs, pipe penetrations and cross-section reductions for the installation of sockets, switch boxes, line splitters etc. must not adversely affect the space barrier or stability. </w:t>
      </w:r>
    </w:p>
    <w:p w14:paraId="63BDC909" w14:textId="77777777" w:rsidR="00E77DC0" w:rsidRPr="002920C7" w:rsidRDefault="00E77DC0">
      <w:pPr>
        <w:pStyle w:val="BRL-Standard"/>
      </w:pPr>
    </w:p>
    <w:p w14:paraId="02D64CF1" w14:textId="75CE0F76" w:rsidR="00E77DC0" w:rsidRPr="002920C7" w:rsidRDefault="00E77DC0">
      <w:pPr>
        <w:pStyle w:val="BRL-Standard"/>
      </w:pPr>
      <w:r w:rsidRPr="002920C7">
        <w:t xml:space="preserve">In inner fire walls and inner walls used instead of fire walls, openings are only permissible for doors pursuant to </w:t>
      </w:r>
      <w:r w:rsidRPr="002920C7">
        <w:rPr>
          <w:highlight w:val="yellow"/>
        </w:rPr>
        <w:t>§ 31(8) LBO</w:t>
      </w:r>
      <w:r w:rsidRPr="002920C7">
        <w:t xml:space="preserve">; they must have durably sealed and self-closing barriers with fire resistance time appropriate for the wall and restricted so that the space barrier of these walls is ensured. The requirements under Section A 2.1.6 also apply. </w:t>
      </w:r>
    </w:p>
    <w:p w14:paraId="725277E3" w14:textId="77777777" w:rsidR="00E77DC0" w:rsidRPr="002920C7" w:rsidRDefault="00E77DC0">
      <w:pPr>
        <w:pStyle w:val="BRL-Standard"/>
      </w:pPr>
    </w:p>
    <w:p w14:paraId="60CE4477" w14:textId="1626CB54" w:rsidR="00E77DC0" w:rsidRPr="002920C7" w:rsidRDefault="00E77DC0">
      <w:pPr>
        <w:pStyle w:val="BRL-Standard"/>
      </w:pPr>
      <w:r w:rsidRPr="002920C7">
        <w:t xml:space="preserve">For glazing pursuant to </w:t>
      </w:r>
      <w:r w:rsidRPr="002920C7">
        <w:rPr>
          <w:highlight w:val="yellow"/>
        </w:rPr>
        <w:t>§ 31(9) LBO</w:t>
      </w:r>
      <w:r w:rsidRPr="002920C7">
        <w:t>, these requirement are fulfilled with fire-resistant glazing if during a fire pursuant to DIN 4102-13:1990-05, Section 6.1 the spread of fire and smoke and the passage of heat radiation is prevented for the minimum required time and the criteria pursuant to DIN 4102-13:1990-05 are satisfied. The observation of smoke development according to DIN 4102-13:1990-05, Section 8.1, must have led to the finding that at most a small amount of smoke was observed (no planar smoke emission over the component surface but only individual wisps of smoke, including from joints).</w:t>
      </w:r>
    </w:p>
    <w:p w14:paraId="64256384" w14:textId="77777777" w:rsidR="00E77DC0" w:rsidRPr="002920C7" w:rsidRDefault="00E77DC0">
      <w:pPr>
        <w:pStyle w:val="BRL-Standard"/>
      </w:pPr>
    </w:p>
    <w:p w14:paraId="0967BA70" w14:textId="251F2832" w:rsidR="00E77DC0" w:rsidRPr="002920C7" w:rsidRDefault="00E77DC0">
      <w:pPr>
        <w:pStyle w:val="BRL-Standard"/>
      </w:pPr>
      <w:r w:rsidRPr="002920C7">
        <w:t>The technical rule included in paragraph A 2.2.1.2 must be observed in order to meet these requirements.</w:t>
      </w:r>
    </w:p>
    <w:p w14:paraId="6B681B59" w14:textId="77777777" w:rsidR="00E77DC0" w:rsidRPr="002920C7" w:rsidRDefault="00E77DC0">
      <w:pPr>
        <w:pStyle w:val="BRL-Standard"/>
      </w:pPr>
    </w:p>
    <w:p w14:paraId="13EE1C2C" w14:textId="58949F13" w:rsidR="00E77DC0" w:rsidRPr="002920C7" w:rsidRDefault="00E77DC0" w:rsidP="00433DCE">
      <w:pPr>
        <w:pStyle w:val="BRL-berschrift"/>
      </w:pPr>
      <w:r w:rsidRPr="002920C7">
        <w:t>A 2.1.8</w:t>
      </w:r>
      <w:r w:rsidRPr="002920C7">
        <w:tab/>
        <w:t>Ceilings</w:t>
      </w:r>
    </w:p>
    <w:p w14:paraId="30BB7AC2" w14:textId="42575BB4" w:rsidR="00E77DC0" w:rsidRPr="002920C7" w:rsidRDefault="00E77DC0">
      <w:pPr>
        <w:pStyle w:val="BRL-Standard"/>
      </w:pPr>
      <w:r w:rsidRPr="002920C7">
        <w:t xml:space="preserve">Ceilings between storeys must remain stable and space-enclosing for a sufficient amount of time in building structures pursuant to </w:t>
      </w:r>
      <w:r w:rsidRPr="002920C7">
        <w:rPr>
          <w:highlight w:val="yellow"/>
        </w:rPr>
        <w:t>§ 32 LBO</w:t>
      </w:r>
      <w:r w:rsidRPr="002920C7">
        <w:t xml:space="preserve"> and must meet the requirements of Sections A 2.1.3.2 and A 2.1.3.3. </w:t>
      </w:r>
    </w:p>
    <w:p w14:paraId="236135DA" w14:textId="77777777" w:rsidR="00E77DC0" w:rsidRPr="002920C7" w:rsidRDefault="00E77DC0">
      <w:pPr>
        <w:pStyle w:val="BRL-Standard"/>
      </w:pPr>
    </w:p>
    <w:p w14:paraId="635BA9B6" w14:textId="77777777" w:rsidR="00E77DC0" w:rsidRPr="002920C7" w:rsidRDefault="00E77DC0">
      <w:pPr>
        <w:pStyle w:val="BRL-Standard"/>
      </w:pPr>
      <w:r w:rsidRPr="002920C7">
        <w:t xml:space="preserve">Connections including those for joints to other components, including on exterior walls, must be designed to maintain stability and the space barrier to prevent the spread of fire. </w:t>
      </w:r>
    </w:p>
    <w:p w14:paraId="4E8A89D3" w14:textId="77777777" w:rsidR="00E77DC0" w:rsidRPr="002920C7" w:rsidRDefault="00E77DC0">
      <w:pPr>
        <w:pStyle w:val="BRL-Standard"/>
      </w:pPr>
    </w:p>
    <w:p w14:paraId="33D65445" w14:textId="5B653A6D" w:rsidR="00E77DC0" w:rsidRPr="002920C7" w:rsidRDefault="00E77DC0">
      <w:pPr>
        <w:pStyle w:val="BRL-Standard"/>
      </w:pPr>
      <w:r w:rsidRPr="002920C7">
        <w:t xml:space="preserve">If openings in ceilings according to </w:t>
      </w:r>
      <w:r w:rsidRPr="002920C7">
        <w:rPr>
          <w:highlight w:val="yellow"/>
        </w:rPr>
        <w:t>§ 32(4)(3) LBO</w:t>
      </w:r>
      <w:r w:rsidRPr="002920C7">
        <w:t xml:space="preserve"> must have permanently tightly sealing and self-closing locks (flaps, sliding panes, etc.) to ensure the fire resistance of the ceiling, then the enclosing function of the ceiling must </w:t>
      </w:r>
      <w:r w:rsidRPr="002920C7">
        <w:lastRenderedPageBreak/>
        <w:t>be ensured. The requirements under Section A 2.1.6 also apply, including in respect of keeping this fire protection barrier open. The technical rule included in paragraph A 2.2.1.2 must be observed in order to meet these requirements.</w:t>
      </w:r>
    </w:p>
    <w:p w14:paraId="406BB521" w14:textId="77777777" w:rsidR="00E77DC0" w:rsidRPr="002920C7" w:rsidRDefault="00E77DC0">
      <w:pPr>
        <w:pStyle w:val="BRL-Standard"/>
      </w:pPr>
    </w:p>
    <w:p w14:paraId="7F109990" w14:textId="58A779B6" w:rsidR="00E77DC0" w:rsidRPr="002920C7" w:rsidRDefault="00E77DC0" w:rsidP="00433DCE">
      <w:pPr>
        <w:pStyle w:val="BRL-berschrift"/>
      </w:pPr>
      <w:r w:rsidRPr="002920C7">
        <w:t>A 2.1.9</w:t>
      </w:r>
      <w:r w:rsidRPr="002920C7">
        <w:tab/>
        <w:t>Roofs</w:t>
      </w:r>
    </w:p>
    <w:p w14:paraId="3AE01CB4" w14:textId="77777777" w:rsidR="00E77DC0" w:rsidRPr="002920C7" w:rsidRDefault="00E77DC0">
      <w:pPr>
        <w:pStyle w:val="BRL-Standard"/>
      </w:pPr>
      <w:r w:rsidRPr="002920C7">
        <w:t xml:space="preserve">The roof covering as part of the building structure consists of the rainwater-draining layer (roof membrane), including parts used for thermal insulation and to protect against the penetration of moisture, parts needed to transfer load to the parts bearing the roof covering load (insulating materials, insulation locks, underlays, battens). Roof coverings also include transparent areas and barriers to openings and their barriers on the roof covering. </w:t>
      </w:r>
    </w:p>
    <w:p w14:paraId="42B9F4BD" w14:textId="77777777" w:rsidR="00E77DC0" w:rsidRPr="002920C7" w:rsidRDefault="00E77DC0">
      <w:pPr>
        <w:pStyle w:val="BRL-Standard"/>
      </w:pPr>
    </w:p>
    <w:p w14:paraId="72EEDE35" w14:textId="50CD4FAE" w:rsidR="00E77DC0" w:rsidRPr="002920C7" w:rsidRDefault="00E77DC0">
      <w:pPr>
        <w:pStyle w:val="BRL-Standard"/>
      </w:pPr>
      <w:r w:rsidRPr="002920C7">
        <w:t xml:space="preserve">Unless otherwise allowed in </w:t>
      </w:r>
      <w:r w:rsidRPr="002920C7">
        <w:rPr>
          <w:highlight w:val="yellow"/>
        </w:rPr>
        <w:t>§ 33(3) LBO</w:t>
      </w:r>
      <w:r w:rsidRPr="002920C7">
        <w:t xml:space="preserve">, roof coverings must withstand fire exposure for a sufficient length of time in the event of fire from the outside into the physical structure through heat radiation or burning parts from other physical structures and the spread of fire to the physical structure (rigid roofing pursuant to </w:t>
      </w:r>
      <w:r w:rsidRPr="002920C7">
        <w:rPr>
          <w:highlight w:val="yellow"/>
        </w:rPr>
        <w:t>§ 33(1) LBO</w:t>
      </w:r>
      <w:r w:rsidRPr="002920C7">
        <w:t>). The roof covering must only sustain limited damage both vertically and horizontally and must only make a limited contribution to the fire. The roof inclinations must be taken into account because the fire characteristics of roofs can vary according to roof inclination.</w:t>
      </w:r>
    </w:p>
    <w:p w14:paraId="50CF9881" w14:textId="77777777" w:rsidR="00E77DC0" w:rsidRPr="002920C7" w:rsidRDefault="00E77DC0">
      <w:pPr>
        <w:pStyle w:val="BRL-Standard"/>
      </w:pPr>
    </w:p>
    <w:p w14:paraId="471A7371" w14:textId="77777777" w:rsidR="00E77DC0" w:rsidRPr="002920C7" w:rsidRDefault="00E77DC0">
      <w:pPr>
        <w:pStyle w:val="BRL-Standard"/>
      </w:pPr>
      <w:r w:rsidRPr="002920C7">
        <w:t>This requirement is met when non-green roofs are used that at a minimum meet the criteria set forth in DIN 4102-7:1998-07, Section 4(a) to (e) during a fire as set out in DIN 4102-7:1998-07, Section 6.1 to 6.5, taking account of Section 7.</w:t>
      </w:r>
    </w:p>
    <w:p w14:paraId="5CCB8313" w14:textId="739F221F" w:rsidR="00E77DC0" w:rsidRPr="002920C7" w:rsidRDefault="00E77DC0">
      <w:pPr>
        <w:pStyle w:val="BRL-Standard"/>
      </w:pPr>
      <w:r w:rsidRPr="002920C7">
        <w:t>Green roofs are considered to be hard roofs if they meet the requirements of the technical rule included in paragraph A 2.2.1.3.</w:t>
      </w:r>
    </w:p>
    <w:p w14:paraId="0670659E" w14:textId="77777777" w:rsidR="00E77DC0" w:rsidRPr="002920C7" w:rsidRDefault="00E77DC0">
      <w:pPr>
        <w:pStyle w:val="BRL-Standard"/>
      </w:pPr>
    </w:p>
    <w:p w14:paraId="20F71F97" w14:textId="77777777" w:rsidR="009D652C" w:rsidRPr="002920C7" w:rsidRDefault="00E77DC0" w:rsidP="002B1C53">
      <w:pPr>
        <w:pStyle w:val="BRL-Standard"/>
        <w:keepNext/>
      </w:pPr>
      <w:r w:rsidRPr="002920C7">
        <w:t xml:space="preserve">For specific combustible transparent areas or barriers of openings for which there is no proof of rigid roofing, use as a roof covering is permitted without this leading to the expectation that the prevention of fire formation or spread of fire in or on the roof is impaired if: </w:t>
      </w:r>
    </w:p>
    <w:p w14:paraId="34BD7425" w14:textId="77777777" w:rsidR="007F02E3" w:rsidRPr="002920C7" w:rsidRDefault="007F02E3" w:rsidP="002B1C53">
      <w:pPr>
        <w:pStyle w:val="BRLAufzhlungAnstrich"/>
        <w:keepNext/>
        <w:numPr>
          <w:ilvl w:val="0"/>
          <w:numId w:val="0"/>
        </w:numPr>
        <w:ind w:left="284"/>
      </w:pPr>
    </w:p>
    <w:p w14:paraId="1824EA16" w14:textId="49614C6B" w:rsidR="00E77DC0" w:rsidRPr="002920C7" w:rsidRDefault="00E77DC0" w:rsidP="004A3395">
      <w:pPr>
        <w:pStyle w:val="BRLAufzhlungAnstrich"/>
      </w:pPr>
      <w:r w:rsidRPr="002920C7">
        <w:t>the sum of the sections does not exceed 30 % of the roof area,</w:t>
      </w:r>
    </w:p>
    <w:p w14:paraId="5B34FB19" w14:textId="77777777" w:rsidR="000E0C4A" w:rsidRPr="002920C7" w:rsidRDefault="00E77DC0" w:rsidP="004A3395">
      <w:pPr>
        <w:pStyle w:val="BRLAufzhlungAnstrich"/>
      </w:pPr>
      <w:r w:rsidRPr="002920C7">
        <w:t xml:space="preserve">the sections are at least 5 m from the fire walls of directly adjoining higher buildings or sections of buildings </w:t>
      </w:r>
    </w:p>
    <w:p w14:paraId="1A91D543" w14:textId="77777777" w:rsidR="00E77DC0" w:rsidRPr="002920C7" w:rsidRDefault="00E77DC0" w:rsidP="004A3395">
      <w:pPr>
        <w:pStyle w:val="BRLAufzhlungAnstrich"/>
        <w:numPr>
          <w:ilvl w:val="0"/>
          <w:numId w:val="0"/>
        </w:numPr>
        <w:ind w:left="170"/>
      </w:pPr>
      <w:r w:rsidRPr="002920C7">
        <w:t xml:space="preserve">and the sections </w:t>
      </w:r>
    </w:p>
    <w:p w14:paraId="67AF2362" w14:textId="77777777" w:rsidR="00E77DC0" w:rsidRPr="002920C7" w:rsidRDefault="00E77DC0" w:rsidP="004A3395">
      <w:pPr>
        <w:pStyle w:val="BRLAufzhlungAnstrich"/>
      </w:pPr>
      <w:r w:rsidRPr="002920C7">
        <w:t xml:space="preserve">are clerestory strips of maximum 2 m wide and 20 m long, are at least 2 m from each other and from the roof edges, or </w:t>
      </w:r>
    </w:p>
    <w:p w14:paraId="44ED61B5" w14:textId="77777777" w:rsidR="00E77DC0" w:rsidRPr="002920C7" w:rsidRDefault="00E77DC0" w:rsidP="004A3395">
      <w:pPr>
        <w:pStyle w:val="BRLAufzhlungAnstrich"/>
      </w:pPr>
      <w:r w:rsidRPr="002920C7">
        <w:t>are dome lights with an area of not more than 6 m² each, are at least 1 m from each other and from the roof edges and are at least 2 m from clerestory strips made of combustible building materials.</w:t>
      </w:r>
    </w:p>
    <w:p w14:paraId="61CA474D" w14:textId="77777777" w:rsidR="00E77DC0" w:rsidRPr="002920C7" w:rsidRDefault="00E77DC0" w:rsidP="00062908">
      <w:pPr>
        <w:pStyle w:val="BRL-Standard"/>
      </w:pPr>
    </w:p>
    <w:p w14:paraId="281E3A0D" w14:textId="1C7778CF" w:rsidR="00E77DC0" w:rsidRPr="002920C7" w:rsidRDefault="00E77DC0">
      <w:pPr>
        <w:pStyle w:val="BRL-Standard"/>
      </w:pPr>
      <w:r w:rsidRPr="002920C7">
        <w:t xml:space="preserve">For roofs on buildings with adjoining eaves, in addition to the rigid roof covering, each roof must be space-enclosing for a sufficient length of time and the parts bearing and stiffening the roof must remain stable for a sufficient length of time to prevent the spread of fire. The requirements of </w:t>
      </w:r>
      <w:r w:rsidRPr="002920C7">
        <w:rPr>
          <w:highlight w:val="yellow"/>
        </w:rPr>
        <w:t>§ 33(6) LBO</w:t>
      </w:r>
      <w:r w:rsidRPr="002920C7">
        <w:t xml:space="preserve"> are met only by roofs that ensure the space barrier as per Section A 2.1.3.3 for at least 30 minutes in case of fire from the inside out. The parts supporting and stiffening the roof must ensure stability as per Section A 2.1.3.2 for at least 30 minutes in case of fire.</w:t>
      </w:r>
    </w:p>
    <w:p w14:paraId="2AA5DFD6" w14:textId="77777777" w:rsidR="00E77DC0" w:rsidRPr="002920C7" w:rsidRDefault="00E77DC0">
      <w:pPr>
        <w:pStyle w:val="BRL-Standard"/>
      </w:pPr>
    </w:p>
    <w:p w14:paraId="3888E9C9" w14:textId="2C50DE8A" w:rsidR="00E77DC0" w:rsidRPr="002920C7" w:rsidRDefault="00E77DC0">
      <w:pPr>
        <w:pStyle w:val="BRL-Standard"/>
      </w:pPr>
      <w:r w:rsidRPr="002920C7">
        <w:t xml:space="preserve">For roofs of annexes in the cases of </w:t>
      </w:r>
      <w:r w:rsidRPr="002920C7">
        <w:rPr>
          <w:highlight w:val="yellow"/>
        </w:rPr>
        <w:t>§ 33(7) LBO</w:t>
      </w:r>
      <w:r w:rsidRPr="002920C7">
        <w:t xml:space="preserve"> it is required, in order to prevent the spread of fire from the annex into the adjacent building structure, that in addition to the hard roof structure, the roof of the annex retains its enclosing function for a sufficiently long time, and the load-bearing and stiffening components for the roof remain stable for a sufficiently long time, up to a distance of at least 5 m. This also applies to non-space-enclosing walls without openings. These requirements are met only by roofs that ensure the space barrier for the period of time as per Section A 2.1.3.3, for which the ceilings of the adjoining building structure must also ensure the space barrier. The parts supporting and stiffening the roof must ensure stability as per Section A 2.1.3.2 for at least the period of time to be ensured for the roof space barrier in case of fire.</w:t>
      </w:r>
    </w:p>
    <w:p w14:paraId="777DA413" w14:textId="77777777" w:rsidR="00E77DC0" w:rsidRPr="002920C7" w:rsidRDefault="00E77DC0">
      <w:pPr>
        <w:pStyle w:val="BRL-Standard"/>
      </w:pPr>
    </w:p>
    <w:p w14:paraId="38F93F9C" w14:textId="7D297003" w:rsidR="00E77DC0" w:rsidRPr="002920C7" w:rsidRDefault="00E77DC0">
      <w:pPr>
        <w:pStyle w:val="BRL-Standard"/>
      </w:pPr>
      <w:r w:rsidRPr="002920C7">
        <w:t xml:space="preserve">To prevent fire spreading to parts of the building structure via roof installations or structures such as heat extraction surfaces or smoke and heat extraction devices, pursuant to </w:t>
      </w:r>
      <w:r w:rsidRPr="002920C7">
        <w:rPr>
          <w:highlight w:val="yellow"/>
        </w:rPr>
        <w:t>§ 33(5) LBO</w:t>
      </w:r>
      <w:r w:rsidRPr="002920C7">
        <w:t xml:space="preserve"> these roof installations or structures must be at a sufficient distance from combustible parts or these parts must be non-combustible. Heat extraction surfaces or smoke and heat extraction devices are considered roof superstructures in accordance with </w:t>
      </w:r>
      <w:r w:rsidRPr="002920C7">
        <w:rPr>
          <w:highlight w:val="yellow"/>
        </w:rPr>
        <w:t>§ 33(5)(1) LBO</w:t>
      </w:r>
      <w:r w:rsidRPr="002920C7">
        <w:t>.</w:t>
      </w:r>
    </w:p>
    <w:p w14:paraId="4D0A1199" w14:textId="77777777" w:rsidR="00E77DC0" w:rsidRPr="002920C7" w:rsidRDefault="00E77DC0">
      <w:pPr>
        <w:pStyle w:val="BRL-Standard"/>
      </w:pPr>
    </w:p>
    <w:p w14:paraId="1651F0D4" w14:textId="2BF524D8" w:rsidR="00E77DC0" w:rsidRPr="002920C7" w:rsidRDefault="00E77DC0" w:rsidP="00433DCE">
      <w:pPr>
        <w:pStyle w:val="BRL-berschrift"/>
      </w:pPr>
      <w:r w:rsidRPr="002920C7">
        <w:t>A 2.1.10</w:t>
      </w:r>
      <w:r w:rsidRPr="002920C7">
        <w:tab/>
        <w:t>Stairs</w:t>
      </w:r>
    </w:p>
    <w:p w14:paraId="6090AB1D" w14:textId="509C45DC" w:rsidR="00E77DC0" w:rsidRPr="002920C7" w:rsidRDefault="00E77DC0">
      <w:pPr>
        <w:pStyle w:val="BRL-Standard"/>
      </w:pPr>
      <w:r w:rsidRPr="002920C7">
        <w:t xml:space="preserve">The load-bearing parts of necessary stairs in buildings in accordance with </w:t>
      </w:r>
      <w:r w:rsidRPr="002920C7">
        <w:rPr>
          <w:highlight w:val="yellow"/>
        </w:rPr>
        <w:t>§ 35(4)(1) LBO</w:t>
      </w:r>
      <w:r w:rsidRPr="002920C7">
        <w:t xml:space="preserve"> must be able to withstand the effects as referred to in A 2.1.3.2 to enable effective fire-fighting operations. </w:t>
      </w:r>
    </w:p>
    <w:p w14:paraId="290156EC" w14:textId="77777777" w:rsidR="00E77DC0" w:rsidRPr="002920C7" w:rsidRDefault="00E77DC0">
      <w:pPr>
        <w:pStyle w:val="BRL-Standard"/>
      </w:pPr>
    </w:p>
    <w:p w14:paraId="337057FA" w14:textId="76933141" w:rsidR="00E77DC0" w:rsidRPr="002920C7" w:rsidRDefault="00E77DC0" w:rsidP="00433DCE">
      <w:pPr>
        <w:pStyle w:val="BRL-berschrift"/>
      </w:pPr>
      <w:r w:rsidRPr="002920C7">
        <w:lastRenderedPageBreak/>
        <w:t>A 2.1.11</w:t>
      </w:r>
      <w:r w:rsidRPr="002920C7">
        <w:tab/>
        <w:t>Necessary stairwells</w:t>
      </w:r>
    </w:p>
    <w:p w14:paraId="77EBED28" w14:textId="6396B57A" w:rsidR="00E77DC0" w:rsidRPr="002920C7" w:rsidRDefault="00E77DC0">
      <w:pPr>
        <w:pStyle w:val="BRL-Standard"/>
      </w:pPr>
      <w:r w:rsidRPr="002920C7">
        <w:t xml:space="preserve">Sufficiently long use in case of fire according to </w:t>
      </w:r>
      <w:r w:rsidRPr="002920C7">
        <w:rPr>
          <w:highlight w:val="yellow"/>
        </w:rPr>
        <w:t>§ 36(1)(2) LBO</w:t>
      </w:r>
      <w:r w:rsidRPr="002920C7">
        <w:t xml:space="preserve"> means that persons present in the building continue to be able to rescue themselves until smoke has entered the necessary stairwell. Where necessary stairwells are required, </w:t>
      </w:r>
      <w:r w:rsidRPr="002920C7">
        <w:rPr>
          <w:highlight w:val="yellow"/>
        </w:rPr>
        <w:t>§ 36(4) LBO</w:t>
      </w:r>
      <w:r w:rsidRPr="002920C7">
        <w:t xml:space="preserve"> requires them to have walls and ceilings with sufficiently long-lasting enclosing function and stability because they are also access paths for the fire department. This also applies to required vestibules of emergency stairwells. Necessary stairwells shall, depending on building class, ensure stability and enclosing function in accordance with the requirements of Sections A 2.1.3.2 and A 2.1.3.3. The walls must – where necessary – satisfy the requirements of Section A 2.1.7 for interior fire walls. </w:t>
      </w:r>
    </w:p>
    <w:p w14:paraId="30F6017B" w14:textId="77777777" w:rsidR="00E77DC0" w:rsidRPr="002920C7" w:rsidRDefault="00E77DC0">
      <w:pPr>
        <w:pStyle w:val="BRL-Standard"/>
      </w:pPr>
    </w:p>
    <w:p w14:paraId="68A39F87" w14:textId="33D5CA8C" w:rsidR="00E77DC0" w:rsidRPr="002920C7" w:rsidRDefault="00E77DC0">
      <w:pPr>
        <w:pStyle w:val="BRL-Standard"/>
      </w:pPr>
      <w:r w:rsidRPr="002920C7">
        <w:t>Door openings in walls of necessary stairwells to basements, to unextended attic spaces, workshops, shop areas, storage spaces and similar spaces, as well as to other spaces and utility spaces with a surface area of more than 200 m², must – regardless of the fire resistance of these walls – have durably fire-retardant, smoke-proof and self-closing barriers (fire protection barriers) to safeguard the prevention of the spread of fire and of the passage of smoke pursuant to DIN 18095-2:1991-03 into the stairwell during the specified exposure time; the enclosing function must be ensured and the criteria for permanent operation pursuant to DIN 4102-18:1991-03 must be fulfilled. These fire protection locks should be kept closed as intended. The requirements under Section 2.1.6 also apply2.1.6. The technical rule included in paragraph A 2.2.1.2 must be observed in order to meet these requirements.</w:t>
      </w:r>
    </w:p>
    <w:p w14:paraId="682BE1B2" w14:textId="77777777" w:rsidR="00E77DC0" w:rsidRPr="002920C7" w:rsidRDefault="00E77DC0">
      <w:pPr>
        <w:pStyle w:val="BRL-Standard"/>
      </w:pPr>
    </w:p>
    <w:p w14:paraId="767E59D4" w14:textId="14E37042" w:rsidR="00E77DC0" w:rsidRPr="002920C7" w:rsidRDefault="00E77DC0">
      <w:pPr>
        <w:pStyle w:val="BRL-Standard"/>
      </w:pPr>
      <w:r w:rsidRPr="002920C7">
        <w:t>Openings in walls of necessary stairwells to necessary corridors may be floor-to-ceiling and a maximum of 2.5 m wide and must have durably smoke-proof and self-closing barriers (smoke barriers) to prevent the passage of smoke as per DIN 18095-2:1991-03 into the stairwell for the specified exposure time; the enclosing function must be ensured. The smoke barriers must fulfil the criteria of DIN 18095-1:1988-12 and the criteria as to permanent operation according to DIN 4102-18:1991-03. These smoke barriers should be kept closed as intended. They may be kept open if they are fitted with devices that permanently ensure the immediate and secure locking (locking mechanism); otherwise, the requirements of A 2.1.6 apply. In order to fulfil the requirements for the barriers, the technical rule included in paragraph A 2.2.1.2 must be observed.</w:t>
      </w:r>
    </w:p>
    <w:p w14:paraId="684916FE" w14:textId="77777777" w:rsidR="00E77DC0" w:rsidRPr="002920C7" w:rsidRDefault="00E77DC0">
      <w:pPr>
        <w:pStyle w:val="BRL-Standard"/>
      </w:pPr>
    </w:p>
    <w:p w14:paraId="57040D93" w14:textId="7F167298" w:rsidR="00E77DC0" w:rsidRPr="002920C7" w:rsidRDefault="00E77DC0">
      <w:pPr>
        <w:pStyle w:val="BRL-Standard"/>
      </w:pPr>
      <w:r w:rsidRPr="002920C7">
        <w:t xml:space="preserve">Door openings in walls of necessary stairwells to housing units and to other rooms and utility spaces with a surface area of up to 200 m² must have sealed and self-closing barriers. This requirement is met with structural elements (doors) that ensure sealing when smoke is present in the stairwell, provided there are no pressure differences between the stairwell and the area to be closed off beyond those due to normal climate thermal lift and the smoke has not dropped to the bottom of the door. A door is deemed tight-closing if it meets the requirements of the technical rule included in paragraph A 2.2.1.2, Section 5.4. The doors are durably self-closing if the permanent functionality criteria of DIN 4102-18:1991-03 are met. </w:t>
      </w:r>
    </w:p>
    <w:p w14:paraId="5189B18B" w14:textId="77777777" w:rsidR="00E77DC0" w:rsidRPr="002920C7" w:rsidRDefault="00E77DC0">
      <w:pPr>
        <w:pStyle w:val="BRL-Standard"/>
      </w:pPr>
    </w:p>
    <w:p w14:paraId="2A6D05FA" w14:textId="77777777" w:rsidR="00E77DC0" w:rsidRPr="002920C7" w:rsidRDefault="00E77DC0">
      <w:pPr>
        <w:pStyle w:val="BRL-Standard"/>
      </w:pPr>
      <w:r w:rsidRPr="002920C7">
        <w:t>The enclosing function of walls of necessary stairwells or walls of rooms between a necessary stairwell and the exit to the outside is deemed ensured for openings to necessary corridors only if they have smoke-tight and self-closing locks.</w:t>
      </w:r>
    </w:p>
    <w:p w14:paraId="338B118D" w14:textId="77777777" w:rsidR="00E77DC0" w:rsidRPr="002920C7" w:rsidRDefault="00E77DC0">
      <w:pPr>
        <w:pStyle w:val="BRL-Standard"/>
      </w:pPr>
    </w:p>
    <w:p w14:paraId="792D1DDE" w14:textId="07D59310" w:rsidR="00E77DC0" w:rsidRPr="002920C7" w:rsidRDefault="00E77DC0" w:rsidP="00433DCE">
      <w:pPr>
        <w:pStyle w:val="BRL-berschrift"/>
      </w:pPr>
      <w:r w:rsidRPr="002920C7">
        <w:t>A 2.1.12</w:t>
      </w:r>
      <w:r w:rsidRPr="002920C7">
        <w:tab/>
        <w:t>Necessary corridors and open walkways</w:t>
      </w:r>
    </w:p>
    <w:p w14:paraId="52DFD112" w14:textId="613435E0" w:rsidR="00E77DC0" w:rsidRPr="002920C7" w:rsidRDefault="00E77DC0">
      <w:pPr>
        <w:pStyle w:val="BRL-Standard"/>
      </w:pPr>
      <w:r w:rsidRPr="002920C7">
        <w:t xml:space="preserve">Walls of necessary hallways pursuant to </w:t>
      </w:r>
      <w:r w:rsidRPr="002920C7">
        <w:rPr>
          <w:highlight w:val="yellow"/>
        </w:rPr>
        <w:t>§ 37(4)(1) LBO</w:t>
      </w:r>
      <w:r w:rsidRPr="002920C7">
        <w:t xml:space="preserve"> must, in order to achieve the protection objectives, safeguard the enclosing function for a sufficient amount of time in case of fire, remain stable where required, and fulfil the requirements of Sections A 2.1.3.2 and A 2.1.3.3.</w:t>
      </w:r>
    </w:p>
    <w:p w14:paraId="6F649074" w14:textId="77777777" w:rsidR="00E77DC0" w:rsidRPr="002920C7" w:rsidRDefault="00E77DC0">
      <w:pPr>
        <w:pStyle w:val="BRL-Standard"/>
      </w:pPr>
    </w:p>
    <w:p w14:paraId="0006A815" w14:textId="19A69604" w:rsidR="00E77DC0" w:rsidRPr="002920C7" w:rsidRDefault="00E77DC0">
      <w:pPr>
        <w:pStyle w:val="BRL-Standard"/>
      </w:pPr>
      <w:r w:rsidRPr="002920C7">
        <w:t xml:space="preserve">Taking into account the protection objective according to </w:t>
      </w:r>
      <w:r w:rsidRPr="002920C7">
        <w:rPr>
          <w:highlight w:val="yellow"/>
        </w:rPr>
        <w:t>§ 37(1)</w:t>
      </w:r>
      <w:r w:rsidRPr="002920C7">
        <w:t xml:space="preserve">, the walls of necessary hallways should have only such door openings as are necessary for their use. The doors must close tightly as per </w:t>
      </w:r>
      <w:r w:rsidRPr="002920C7">
        <w:rPr>
          <w:highlight w:val="yellow"/>
        </w:rPr>
        <w:t>§ 37(4)(4) LBO</w:t>
      </w:r>
      <w:r w:rsidRPr="002920C7">
        <w:t xml:space="preserve"> through constructive measures on the doors to hinder the entry of smoke over a specific period of time in case of fire in a unit or an adjoining unit. This requirement is considered sufficient, because it is assumed that such non-self-closing doors will be kept closed. Doors are deemed to close tightly if the requirements for the construction of the door leaf and the seal according to Section 2.1.11 are met. </w:t>
      </w:r>
    </w:p>
    <w:p w14:paraId="1A6ADD83" w14:textId="77777777" w:rsidR="00E77DC0" w:rsidRPr="002920C7" w:rsidRDefault="00E77DC0">
      <w:pPr>
        <w:pStyle w:val="BRL-Standard"/>
      </w:pPr>
    </w:p>
    <w:p w14:paraId="10C0A0B1" w14:textId="77777777" w:rsidR="00E77DC0" w:rsidRPr="002920C7" w:rsidRDefault="00E77DC0">
      <w:pPr>
        <w:pStyle w:val="BRL-Standard"/>
      </w:pPr>
      <w:r w:rsidRPr="002920C7">
        <w:t xml:space="preserve">For open doors or doors closed after burn-through, the spread of fire must be inhibited on the ceiling and wall surfaces of the necessary corridor so as not to hamper rescue and fire-fighting measures. Where ceilings and walls are made of combustible building materials, non-combustible cladding with sufficient thickness is required, e.g. in the form of a 12.5 mm thick gypsum plasterboard. </w:t>
      </w:r>
    </w:p>
    <w:p w14:paraId="48E16CFA" w14:textId="77777777" w:rsidR="00E77DC0" w:rsidRPr="002920C7" w:rsidRDefault="00E77DC0">
      <w:pPr>
        <w:pStyle w:val="BRL-Standard"/>
      </w:pPr>
    </w:p>
    <w:p w14:paraId="0B1E8FD4" w14:textId="00F750E2" w:rsidR="00E77DC0" w:rsidRPr="002920C7" w:rsidRDefault="00E77DC0">
      <w:pPr>
        <w:pStyle w:val="BRL-Standard"/>
      </w:pPr>
      <w:r w:rsidRPr="002920C7">
        <w:t xml:space="preserve">Where the walls of necessary hallways are made of fire-resistant glazing, the fire-resistant glazing requirements are met if during a fire pursuant to DIN 4102-13:1990-05, Section 6.1 the spread of fire and smoke and the passage of heat radiation is prevented over the minimum period of time and the criteria pursuant to DIN 4102-13:1990-05 </w:t>
      </w:r>
      <w:r w:rsidRPr="002920C7">
        <w:lastRenderedPageBreak/>
        <w:t xml:space="preserve">are satisfied. Notwithstanding </w:t>
      </w:r>
      <w:r w:rsidRPr="002920C7">
        <w:rPr>
          <w:highlight w:val="yellow"/>
        </w:rPr>
        <w:t>§ 37(4)(4) LBO</w:t>
      </w:r>
      <w:r w:rsidRPr="002920C7">
        <w:t>, in order to ensure the enclosing function of the fire-resistant glazing, the doors of the fire-resistant glazing must be tight and self-closing and correspond to the fire resistance of the fire-resistant glazing. The requirements under Section A 2.1.6 also apply, including in respect of keeping this fire protection barrier open. The technical rule included in paragraph A 2.2.1.2 must be observed in order to meet these requirements.</w:t>
      </w:r>
    </w:p>
    <w:p w14:paraId="2E807396" w14:textId="77777777" w:rsidR="00E77DC0" w:rsidRPr="002920C7" w:rsidRDefault="00E77DC0">
      <w:pPr>
        <w:pStyle w:val="BRL-Standard"/>
      </w:pPr>
    </w:p>
    <w:p w14:paraId="10DF047B" w14:textId="70FD8060" w:rsidR="00E77DC0" w:rsidRPr="002920C7" w:rsidRDefault="00E77DC0">
      <w:pPr>
        <w:pStyle w:val="BRL-Standard"/>
      </w:pPr>
      <w:r w:rsidRPr="002920C7">
        <w:t xml:space="preserve">To prevent the spread of smoke via necessary hallways and allow people to escape, necessary hallways pursuant to </w:t>
      </w:r>
      <w:r w:rsidRPr="002920C7">
        <w:rPr>
          <w:highlight w:val="yellow"/>
        </w:rPr>
        <w:t>§ 37(3) LBO</w:t>
      </w:r>
      <w:r w:rsidRPr="002920C7">
        <w:t xml:space="preserve"> must be divided with non-locking, smoke-proof and self-closing barriers (smoke barriers) in smoke compartments no more than 30 m long. The above does not apply to open corridors in accordance with </w:t>
      </w:r>
      <w:r w:rsidRPr="002920C7">
        <w:rPr>
          <w:highlight w:val="yellow"/>
        </w:rPr>
        <w:t>§ 37(5) LBO</w:t>
      </w:r>
      <w:r w:rsidRPr="002920C7">
        <w:t>. The smoke barriers may be floor-to-ceiling and extend over the entire width of the corridor, have fixed side parts and skylights. The requirements for smoke barriers under Section A 2.1.11 also apply. The technical rule included in paragraph A 2.2.1.2 must be observed in order to meet these requirements.</w:t>
      </w:r>
    </w:p>
    <w:p w14:paraId="56BBA4FE" w14:textId="77777777" w:rsidR="00E77DC0" w:rsidRPr="002920C7" w:rsidRDefault="00E77DC0">
      <w:pPr>
        <w:pStyle w:val="BRL-Standard"/>
      </w:pPr>
    </w:p>
    <w:p w14:paraId="77B59AF5" w14:textId="27777773" w:rsidR="00E77DC0" w:rsidRPr="002920C7" w:rsidRDefault="00E77DC0" w:rsidP="00433DCE">
      <w:pPr>
        <w:pStyle w:val="BRL-berschrift"/>
      </w:pPr>
      <w:r w:rsidRPr="002920C7">
        <w:t>A 2.1.13</w:t>
      </w:r>
      <w:r w:rsidRPr="002920C7">
        <w:tab/>
        <w:t>Shaft walls and landing doors for lifts</w:t>
      </w:r>
    </w:p>
    <w:p w14:paraId="0D069E6C" w14:textId="55630B4A" w:rsidR="00E77DC0" w:rsidRPr="002920C7" w:rsidRDefault="00E77DC0">
      <w:pPr>
        <w:pStyle w:val="BRL-Standard"/>
      </w:pPr>
      <w:r w:rsidRPr="002920C7">
        <w:t xml:space="preserve">Where lifts within buildings must have their own lift wells pursuant to </w:t>
      </w:r>
      <w:r w:rsidRPr="002920C7">
        <w:rPr>
          <w:highlight w:val="yellow"/>
        </w:rPr>
        <w:t>§ 40(1) LBO</w:t>
      </w:r>
      <w:r w:rsidRPr="002920C7">
        <w:t>, the spread of fire to other storeys should be ensured for a sufficient period of time. The lift shaft walls must ensure the space barrier for a sufficient length of time in case of fire to achieve the protection objectives, remain stable where necessary and meet the requirements of Sections A 2.1.3.2 and A 2.1.3.3. Lift shaft walls of combustible building materials must have cladding on the side of the shaft of sufficient thickness to ensure that a fire does not spread to the surfaces of the lift shaft walls when the landing doors remain open or close after burn-through.</w:t>
      </w:r>
    </w:p>
    <w:p w14:paraId="51F83A9F" w14:textId="77777777" w:rsidR="00E77DC0" w:rsidRPr="002920C7" w:rsidRDefault="00E77DC0">
      <w:pPr>
        <w:pStyle w:val="BRL-Standard"/>
      </w:pPr>
    </w:p>
    <w:p w14:paraId="3AEDD81A" w14:textId="3F794D80" w:rsidR="00E77DC0" w:rsidRPr="002920C7" w:rsidRDefault="00E77DC0">
      <w:pPr>
        <w:pStyle w:val="BRL-Standard"/>
      </w:pPr>
      <w:r w:rsidRPr="002920C7">
        <w:t xml:space="preserve">To fulfil the protection objective according to </w:t>
      </w:r>
      <w:r w:rsidRPr="002920C7">
        <w:rPr>
          <w:highlight w:val="yellow"/>
        </w:rPr>
        <w:t>§ 40(1) LBO</w:t>
      </w:r>
      <w:r w:rsidRPr="002920C7">
        <w:t xml:space="preserve"> and the requirements of </w:t>
      </w:r>
      <w:r w:rsidRPr="002920C7">
        <w:rPr>
          <w:highlight w:val="yellow"/>
        </w:rPr>
        <w:t>§ 40(2)(2) LBO</w:t>
      </w:r>
      <w:r w:rsidRPr="002920C7">
        <w:t xml:space="preserve">, lift doors must essentially consist of non-combustible building materials. </w:t>
      </w:r>
    </w:p>
    <w:p w14:paraId="51883E54" w14:textId="77777777" w:rsidR="00E77DC0" w:rsidRPr="002920C7" w:rsidRDefault="00E77DC0" w:rsidP="00062908">
      <w:pPr>
        <w:spacing w:line="240" w:lineRule="auto"/>
        <w:rPr>
          <w:szCs w:val="18"/>
        </w:rPr>
      </w:pPr>
    </w:p>
    <w:p w14:paraId="72CBF108" w14:textId="6B8CAAFE" w:rsidR="00E77DC0" w:rsidRPr="002920C7" w:rsidRDefault="00E77DC0">
      <w:pPr>
        <w:pStyle w:val="BRL-Standard"/>
      </w:pPr>
      <w:r w:rsidRPr="002920C7">
        <w:t>The technical rule included in paragraph A 2.2.1.2 must be observed in order to meet these requirements.</w:t>
      </w:r>
    </w:p>
    <w:p w14:paraId="14EABBEA" w14:textId="77777777" w:rsidR="00E77DC0" w:rsidRPr="002920C7" w:rsidRDefault="00E77DC0">
      <w:pPr>
        <w:pStyle w:val="BRL-Standard"/>
      </w:pPr>
    </w:p>
    <w:p w14:paraId="0C37CB2A" w14:textId="2D2E37D1" w:rsidR="00E77DC0" w:rsidRPr="002920C7" w:rsidRDefault="00E77DC0" w:rsidP="00433DCE">
      <w:pPr>
        <w:pStyle w:val="BRL-berschrift"/>
      </w:pPr>
      <w:r w:rsidRPr="002920C7">
        <w:t>A 2.1.14</w:t>
      </w:r>
      <w:r w:rsidRPr="002920C7">
        <w:tab/>
        <w:t>Installation shafts and ducts, system floors and electrical service areas</w:t>
      </w:r>
    </w:p>
    <w:p w14:paraId="5379C4DA" w14:textId="35150734" w:rsidR="00E77DC0" w:rsidRPr="002920C7" w:rsidRDefault="00E77DC0">
      <w:pPr>
        <w:pStyle w:val="BRL-Standard"/>
      </w:pPr>
      <w:r w:rsidRPr="002920C7">
        <w:t xml:space="preserve">In building structures, service shafts and ducts as per </w:t>
      </w:r>
      <w:r w:rsidRPr="002920C7">
        <w:rPr>
          <w:highlight w:val="yellow"/>
        </w:rPr>
        <w:t>§ 41 LBO</w:t>
      </w:r>
      <w:r w:rsidRPr="002920C7">
        <w:t xml:space="preserve"> may only pass through space-enclosing structural elements with a specified required fire resistance if there is no risk of the spread of fire for a sufficiently long amount of time or appropriate precautions have been taken to counteract it, and there are no more or larger openings than necessary. The technical rule included in paragraph A 2.2.1.2 must be observed in order to meet these requirements.</w:t>
      </w:r>
    </w:p>
    <w:p w14:paraId="0181BAB0" w14:textId="77777777" w:rsidR="00E77DC0" w:rsidRPr="002920C7" w:rsidRDefault="00E77DC0">
      <w:pPr>
        <w:pStyle w:val="BRL-Standard"/>
      </w:pPr>
    </w:p>
    <w:p w14:paraId="68E39D18" w14:textId="66EA6512" w:rsidR="00E77DC0" w:rsidRPr="002920C7" w:rsidRDefault="00E77DC0">
      <w:pPr>
        <w:pStyle w:val="BRL-Standard"/>
      </w:pPr>
      <w:r w:rsidRPr="002920C7">
        <w:t>Where installations pass through cavities in system floors of building structures, the technical rule included in paragraph A 2.2.1.9 must be observed. The technical rule included in paragraph A 2.2.1.2 must be observed in order to meet these requirements.</w:t>
      </w:r>
    </w:p>
    <w:p w14:paraId="7F0E9388" w14:textId="77777777" w:rsidR="00E77DC0" w:rsidRPr="002920C7" w:rsidRDefault="00E77DC0">
      <w:pPr>
        <w:pStyle w:val="BRL-Standard"/>
      </w:pPr>
    </w:p>
    <w:p w14:paraId="6D3ED0B3" w14:textId="793C8931" w:rsidR="00E77DC0" w:rsidRPr="002920C7" w:rsidRDefault="00E77DC0">
      <w:pPr>
        <w:pStyle w:val="BRL-Standard"/>
      </w:pPr>
      <w:r w:rsidRPr="002920C7">
        <w:t xml:space="preserve">To protect other areas from fire from electrical service areas for transformers or switching systems, the technical rule included in paragraph A 2.2.1.10 must be observed. Compliance with this technical rule also ensures that electrical installations maintain functionality for necessary safety systems. </w:t>
      </w:r>
    </w:p>
    <w:p w14:paraId="68F2D025" w14:textId="77777777" w:rsidR="00443946" w:rsidRPr="002920C7" w:rsidRDefault="00443946">
      <w:pPr>
        <w:pStyle w:val="BRL-Standard"/>
      </w:pPr>
    </w:p>
    <w:p w14:paraId="3456C77F" w14:textId="612019E0" w:rsidR="00E77DC0" w:rsidRPr="002920C7" w:rsidRDefault="00E77DC0" w:rsidP="00433DCE">
      <w:pPr>
        <w:pStyle w:val="BRL-berschrift"/>
      </w:pPr>
      <w:r w:rsidRPr="002920C7">
        <w:t>A 2.1.15</w:t>
      </w:r>
      <w:r w:rsidRPr="002920C7">
        <w:tab/>
        <w:t>Installations and construction products of technical building equipment</w:t>
      </w:r>
    </w:p>
    <w:p w14:paraId="00302650" w14:textId="77777777" w:rsidR="00E77DC0" w:rsidRPr="002920C7" w:rsidRDefault="00E77DC0" w:rsidP="00433DCE">
      <w:pPr>
        <w:pStyle w:val="BRL-berschrift"/>
      </w:pPr>
      <w:r w:rsidRPr="002920C7">
        <w:t>A 2.1.15.1</w:t>
      </w:r>
      <w:r w:rsidRPr="002920C7">
        <w:tab/>
        <w:t>General</w:t>
      </w:r>
    </w:p>
    <w:p w14:paraId="523A7000" w14:textId="106F72A1" w:rsidR="00E77DC0" w:rsidRPr="002920C7" w:rsidRDefault="00E77DC0" w:rsidP="00062908">
      <w:pPr>
        <w:autoSpaceDE w:val="0"/>
        <w:autoSpaceDN w:val="0"/>
        <w:adjustRightInd w:val="0"/>
      </w:pPr>
      <w:r w:rsidRPr="002920C7">
        <w:t xml:space="preserve"> The building inspection requirements for the installations and construction products of technical building equipment are elaborated in the technical rules listed in paragraphs A 2.2.1.8, A 2.2.1.9, A 2.2.1.10, A 2.2.1.11, A 2.2.1.12 and A 2.2.1.16. In order to fulfil the requirements, the technical rule included in paragraph A 2.2.1.2 must also be observed.</w:t>
      </w:r>
    </w:p>
    <w:p w14:paraId="26E79EE6" w14:textId="77777777" w:rsidR="00E77DC0" w:rsidRPr="002920C7" w:rsidRDefault="00E77DC0" w:rsidP="00062908">
      <w:pPr>
        <w:autoSpaceDE w:val="0"/>
        <w:autoSpaceDN w:val="0"/>
        <w:adjustRightInd w:val="0"/>
        <w:ind w:left="284" w:hanging="284"/>
      </w:pPr>
    </w:p>
    <w:p w14:paraId="1EC798D3" w14:textId="77777777" w:rsidR="00E77DC0" w:rsidRPr="002920C7" w:rsidRDefault="00E77DC0">
      <w:pPr>
        <w:pStyle w:val="BRL-Standard"/>
      </w:pPr>
      <w:r w:rsidRPr="002920C7">
        <w:t>Otherwise, the requirements of the following paragraphs A 2.1.15.2 to 2.1.15.6 must also be observed.</w:t>
      </w:r>
    </w:p>
    <w:p w14:paraId="6A3EA420" w14:textId="77777777" w:rsidR="00E77DC0" w:rsidRPr="002920C7" w:rsidRDefault="00E77DC0">
      <w:pPr>
        <w:pStyle w:val="BRL-Standard"/>
      </w:pPr>
    </w:p>
    <w:p w14:paraId="002B58CA" w14:textId="77777777" w:rsidR="00E77DC0" w:rsidRPr="002920C7" w:rsidRDefault="00E77DC0" w:rsidP="00433DCE">
      <w:pPr>
        <w:pStyle w:val="BRL-berschrift"/>
      </w:pPr>
      <w:r w:rsidRPr="002920C7">
        <w:t xml:space="preserve">A 2.1.15.2 </w:t>
      </w:r>
      <w:r w:rsidRPr="002920C7">
        <w:tab/>
        <w:t>Lightning protection systems</w:t>
      </w:r>
    </w:p>
    <w:p w14:paraId="19F9E5D9" w14:textId="6C45C950" w:rsidR="00E77DC0" w:rsidRPr="002920C7" w:rsidRDefault="00E77DC0">
      <w:pPr>
        <w:pStyle w:val="BRL-Standard"/>
      </w:pPr>
      <w:r w:rsidRPr="002920C7">
        <w:t xml:space="preserve">Lightning protection systems pursuant to </w:t>
      </w:r>
      <w:r w:rsidRPr="002920C7">
        <w:rPr>
          <w:highlight w:val="yellow"/>
        </w:rPr>
        <w:t>§ 47 LBO</w:t>
      </w:r>
      <w:r w:rsidRPr="002920C7">
        <w:t xml:space="preserve"> should prevent the emergence of fire in and on the building structure, and prevent the endangerment of people through lightning strikes (exterior lightning protection).</w:t>
      </w:r>
    </w:p>
    <w:p w14:paraId="22F36C9C" w14:textId="77777777" w:rsidR="00E77DC0" w:rsidRPr="002920C7" w:rsidRDefault="00E77DC0">
      <w:pPr>
        <w:pStyle w:val="BRL-Standard"/>
      </w:pPr>
    </w:p>
    <w:p w14:paraId="6F9A560C" w14:textId="77777777" w:rsidR="00E77DC0" w:rsidRPr="002920C7" w:rsidRDefault="00E77DC0">
      <w:pPr>
        <w:pStyle w:val="BRL-Standard"/>
      </w:pPr>
      <w:r w:rsidRPr="002920C7">
        <w:t xml:space="preserve">Where technical safety devices and installations are present, they must protect against the effects of lightning currents and voltages on installations and on electrical and electronic parts of the other equipment and systems in the building structure in case of a direct or indirect lightning strike (additional interior lightning protection). </w:t>
      </w:r>
    </w:p>
    <w:p w14:paraId="0EE3F150" w14:textId="77777777" w:rsidR="00E77DC0" w:rsidRPr="002920C7" w:rsidRDefault="00E77DC0">
      <w:pPr>
        <w:pStyle w:val="BRL-Standard"/>
      </w:pPr>
    </w:p>
    <w:p w14:paraId="59AD53B7" w14:textId="77777777" w:rsidR="00E77DC0" w:rsidRPr="002920C7" w:rsidRDefault="00E77DC0">
      <w:pPr>
        <w:pStyle w:val="BRL-Standard"/>
      </w:pPr>
      <w:r w:rsidRPr="002920C7">
        <w:t>To ensure this, measures must be taken against overvoltage and dangerous sparking.</w:t>
      </w:r>
    </w:p>
    <w:p w14:paraId="69718286" w14:textId="77777777" w:rsidR="00E77DC0" w:rsidRPr="002920C7" w:rsidRDefault="00E77DC0">
      <w:pPr>
        <w:pStyle w:val="BRL-Standard"/>
      </w:pPr>
    </w:p>
    <w:p w14:paraId="42A92FDD" w14:textId="77777777" w:rsidR="00E77DC0" w:rsidRPr="002920C7" w:rsidRDefault="00E77DC0" w:rsidP="00433DCE">
      <w:pPr>
        <w:pStyle w:val="BRL-berschrift"/>
      </w:pPr>
      <w:r w:rsidRPr="002920C7">
        <w:t>A 2.1.15.3</w:t>
      </w:r>
      <w:r w:rsidRPr="002920C7">
        <w:tab/>
        <w:t>Fire-mode control systems for lifts</w:t>
      </w:r>
    </w:p>
    <w:p w14:paraId="6F9DFB50" w14:textId="77777777" w:rsidR="00E77DC0" w:rsidRPr="002920C7" w:rsidRDefault="00E77DC0" w:rsidP="00062908">
      <w:pPr>
        <w:pStyle w:val="BRL-Standard"/>
      </w:pPr>
      <w:r w:rsidRPr="002920C7">
        <w:t>The fire-mode control system must ensure that elevators immediately go to a storey with exits to the outside, or the next higher or lower storey that is not affected by the fire, and shut down there with the doors open.</w:t>
      </w:r>
    </w:p>
    <w:p w14:paraId="1ABF1796" w14:textId="77777777" w:rsidR="00E77DC0" w:rsidRPr="002920C7" w:rsidRDefault="00E77DC0" w:rsidP="00062908">
      <w:pPr>
        <w:pStyle w:val="BRL-Standard"/>
      </w:pPr>
    </w:p>
    <w:p w14:paraId="2FF8A225" w14:textId="77777777" w:rsidR="00E77DC0" w:rsidRPr="002920C7" w:rsidRDefault="00E77DC0" w:rsidP="00062908">
      <w:pPr>
        <w:pStyle w:val="BRL-Standard"/>
      </w:pPr>
      <w:r w:rsidRPr="002920C7">
        <w:t>Fire-mode control systems consist at a minimum of automatic fire alarms on each storey, equipment for transmitting the fire alarm and the evaluation and control system for the lift. The fire-mode control system may also be automatically activated by an automatic fire alarm system.</w:t>
      </w:r>
    </w:p>
    <w:p w14:paraId="7071384F" w14:textId="77777777" w:rsidR="00E77DC0" w:rsidRPr="002920C7" w:rsidRDefault="00E77DC0">
      <w:pPr>
        <w:pStyle w:val="BRL-Standard"/>
      </w:pPr>
    </w:p>
    <w:p w14:paraId="428A2ADB" w14:textId="77777777" w:rsidR="00E77DC0" w:rsidRPr="002920C7" w:rsidRDefault="00E77DC0" w:rsidP="00433DCE">
      <w:pPr>
        <w:pStyle w:val="BRL-berschrift"/>
      </w:pPr>
      <w:r w:rsidRPr="002920C7">
        <w:t>A 2.1.15.4</w:t>
      </w:r>
      <w:r w:rsidRPr="002920C7">
        <w:tab/>
        <w:t>Heat extraction devices</w:t>
      </w:r>
    </w:p>
    <w:p w14:paraId="499AECA6" w14:textId="77777777" w:rsidR="00E77DC0" w:rsidRPr="002920C7" w:rsidRDefault="00E77DC0">
      <w:pPr>
        <w:pStyle w:val="BRL-Standard"/>
      </w:pPr>
      <w:r w:rsidRPr="002920C7">
        <w:t>Where heat extraction devices are required, spread of a fully developed fire to specific areas of a building structure must be counteracted to prevent combustible parts of the building structures from catching fire outside the actual fire area by hot combustion gases. For existing components in the fire area, thermal effects must be reduced so that stability or the space barrier remains intact in case of fire. In this way, effective fire-fighting can also be supported.</w:t>
      </w:r>
    </w:p>
    <w:p w14:paraId="57757505" w14:textId="77777777" w:rsidR="00E77DC0" w:rsidRPr="002920C7" w:rsidRDefault="00E77DC0">
      <w:pPr>
        <w:pStyle w:val="BRL-Standard"/>
      </w:pPr>
    </w:p>
    <w:p w14:paraId="50171D0D" w14:textId="77777777" w:rsidR="00E77DC0" w:rsidRPr="002920C7" w:rsidRDefault="00E77DC0" w:rsidP="00062908">
      <w:pPr>
        <w:pStyle w:val="BRL-Standard"/>
      </w:pPr>
      <w:r w:rsidRPr="002920C7">
        <w:t>Requisite heat extraction devices must be chosen and used depending on their location in the building structure, the prescribed geometric dimensions, the requisite geometric opening area and the location of the building structure in respect of functionality and the effects inter alia of wind, snow and of ambient temperatures. Electrically operated heat extraction devices require an emergency power supply.</w:t>
      </w:r>
    </w:p>
    <w:p w14:paraId="21C26C91" w14:textId="77777777" w:rsidR="00752F14" w:rsidRPr="002920C7" w:rsidRDefault="00752F14" w:rsidP="00062908">
      <w:pPr>
        <w:pStyle w:val="BRL-Standard"/>
      </w:pPr>
    </w:p>
    <w:p w14:paraId="3ACBBF48" w14:textId="1E8D4349" w:rsidR="00E77DC0" w:rsidRPr="002920C7" w:rsidRDefault="00E77DC0">
      <w:pPr>
        <w:pStyle w:val="BRL-Standard"/>
      </w:pPr>
      <w:r w:rsidRPr="002920C7">
        <w:t>This must be shown in the fire protection certificate. Their use is subject to the technical rule included in paragraph A 2.2.1.2 with the performance requirements specified therein. All necessary data on the position of the heat extraction devices must be stated in the fire protection certificate.</w:t>
      </w:r>
    </w:p>
    <w:p w14:paraId="3576075F" w14:textId="77777777" w:rsidR="00E77DC0" w:rsidRPr="002920C7" w:rsidRDefault="00E77DC0">
      <w:pPr>
        <w:pStyle w:val="BRL-Standard"/>
      </w:pPr>
    </w:p>
    <w:p w14:paraId="0C0595AA" w14:textId="77777777" w:rsidR="00E77DC0" w:rsidRPr="002920C7" w:rsidRDefault="00E77DC0" w:rsidP="00433DCE">
      <w:pPr>
        <w:pStyle w:val="BRL-berschrift"/>
      </w:pPr>
      <w:r w:rsidRPr="002920C7">
        <w:t>A 2.1.15.5</w:t>
      </w:r>
      <w:r w:rsidRPr="002920C7">
        <w:tab/>
        <w:t xml:space="preserve">Fire-fighting lifts </w:t>
      </w:r>
    </w:p>
    <w:p w14:paraId="4D4B5F8B" w14:textId="77777777" w:rsidR="00E77DC0" w:rsidRPr="002920C7" w:rsidRDefault="00E77DC0">
      <w:pPr>
        <w:pStyle w:val="BRL-Standard"/>
      </w:pPr>
      <w:r w:rsidRPr="002920C7">
        <w:t xml:space="preserve">Fire-fighting lifts are used in particular in very high building structures to support effective fire-fighting operations. Fire-fighting lifts must remain usable by the fire service in case of fire. </w:t>
      </w:r>
    </w:p>
    <w:p w14:paraId="5F9D2798" w14:textId="77777777" w:rsidR="00E77DC0" w:rsidRPr="002920C7" w:rsidRDefault="00E77DC0">
      <w:pPr>
        <w:pStyle w:val="BRL-Standard"/>
      </w:pPr>
    </w:p>
    <w:p w14:paraId="2B04D2BA" w14:textId="77777777" w:rsidR="00E77DC0" w:rsidRPr="002920C7" w:rsidRDefault="00E77DC0">
      <w:pPr>
        <w:pStyle w:val="BRL-Standard"/>
      </w:pPr>
      <w:r w:rsidRPr="002920C7">
        <w:t xml:space="preserve">Therefore, no other lifts may be located in fire-fighting lift shafts. Fire-fighting lift shafts together with landing doors must remain safely operable for a sufficient length of time in case of fire, in accordance with paragraph A 2.1.13. Only the necessary technical equipment and systems required to operate the fire-fighting lift may be located in lift shafts. Fire-fighting lifts can only be accessible via an landing. The walls and ceilings of the landings must remain space-enclosing and non-combustible for a sufficient length of time in case of fire. The barriers to necessary openings in vestibules must remain space-enclosing and smoke-proof for a sufficient length of time. The vestibules must be accessible only by necessary hallways. To avoid the lift shafts being affected by smoke, the vestibules and lift shafts must be kept free of smoke in case of fire using pressure ventilation systems. Fire-fighting lifts must have automatic fire detection devices which can be used to shut down lifts outside the fire area in case of fire (fire-mode control system) and can only be started up again by the fire service (fire service circuit). The fire-mode control system may be automatically activated by an automatic fire alarm system. </w:t>
      </w:r>
    </w:p>
    <w:p w14:paraId="7315019C" w14:textId="77777777" w:rsidR="00E77DC0" w:rsidRPr="002920C7" w:rsidRDefault="00E77DC0">
      <w:pPr>
        <w:pStyle w:val="BRL-Standard"/>
      </w:pPr>
    </w:p>
    <w:p w14:paraId="07EBA7ED" w14:textId="77777777" w:rsidR="00E77DC0" w:rsidRPr="002920C7" w:rsidRDefault="00E77DC0">
      <w:pPr>
        <w:pStyle w:val="BRL-Standard"/>
      </w:pPr>
      <w:r w:rsidRPr="002920C7">
        <w:t>Lifts may only be used to transport people and goods if there is no fire.</w:t>
      </w:r>
    </w:p>
    <w:p w14:paraId="7695D216" w14:textId="77777777" w:rsidR="00E77DC0" w:rsidRPr="002920C7" w:rsidRDefault="00E77DC0">
      <w:pPr>
        <w:pStyle w:val="BRL-Standard"/>
      </w:pPr>
    </w:p>
    <w:p w14:paraId="6CA98F86" w14:textId="77777777" w:rsidR="00E77DC0" w:rsidRPr="002920C7" w:rsidRDefault="00E77DC0">
      <w:pPr>
        <w:pStyle w:val="BRL-Standard"/>
      </w:pPr>
      <w:r w:rsidRPr="002920C7">
        <w:t xml:space="preserve">Fire-fighting lifts must have a power supply and remain operationally reliable for a sufficient length of time if the general power supply fails (emergency power supply). </w:t>
      </w:r>
    </w:p>
    <w:p w14:paraId="3FF3F97F" w14:textId="77777777" w:rsidR="00E77DC0" w:rsidRPr="002920C7" w:rsidRDefault="00E77DC0">
      <w:pPr>
        <w:pStyle w:val="BRL-Standard"/>
      </w:pPr>
    </w:p>
    <w:p w14:paraId="0DB753AF" w14:textId="77777777" w:rsidR="00E77DC0" w:rsidRPr="002920C7" w:rsidRDefault="00E77DC0">
      <w:pPr>
        <w:pStyle w:val="BRL-Standard"/>
      </w:pPr>
      <w:r w:rsidRPr="002920C7">
        <w:t>Electrical circuit systems needed to operate pressure boosters must be designed or separated by components so that the safety systems remain operational for a sufficient length of time in case of fire.</w:t>
      </w:r>
    </w:p>
    <w:p w14:paraId="4D120C2F" w14:textId="77777777" w:rsidR="00E77DC0" w:rsidRPr="002920C7" w:rsidRDefault="00E77DC0">
      <w:pPr>
        <w:pStyle w:val="BRL-Standard"/>
      </w:pPr>
    </w:p>
    <w:p w14:paraId="486A35F9" w14:textId="77777777" w:rsidR="00E77DC0" w:rsidRPr="002920C7" w:rsidRDefault="00E77DC0">
      <w:pPr>
        <w:pStyle w:val="BRL-Standard"/>
      </w:pPr>
      <w:r w:rsidRPr="002920C7">
        <w:t>All necessary data must be stated in the fire protection certificate.</w:t>
      </w:r>
    </w:p>
    <w:p w14:paraId="2DA57590" w14:textId="77777777" w:rsidR="00E77DC0" w:rsidRPr="002920C7" w:rsidRDefault="00E77DC0">
      <w:pPr>
        <w:pStyle w:val="BRL-Standard"/>
      </w:pPr>
    </w:p>
    <w:p w14:paraId="3F9BE290" w14:textId="77777777" w:rsidR="00E77DC0" w:rsidRPr="002920C7" w:rsidRDefault="00E77DC0" w:rsidP="00433DCE">
      <w:pPr>
        <w:pStyle w:val="BRL-berschrift"/>
      </w:pPr>
      <w:r w:rsidRPr="002920C7">
        <w:t>A 2.1.15.6</w:t>
      </w:r>
      <w:r w:rsidRPr="002920C7">
        <w:tab/>
        <w:t xml:space="preserve">Indoor radio systems for the fire service </w:t>
      </w:r>
    </w:p>
    <w:p w14:paraId="5A4F9291" w14:textId="77777777" w:rsidR="00E77DC0" w:rsidRPr="002920C7" w:rsidRDefault="00E77DC0" w:rsidP="00062908">
      <w:pPr>
        <w:pStyle w:val="BRL-Standard"/>
      </w:pPr>
      <w:r w:rsidRPr="002920C7">
        <w:t xml:space="preserve">Indoor radio systems for the fire service are used to support effective fire-fighting operations. The systems support radio communications between fire service crews in the building structure and with fire service crews present immediately outside the building structure during operations, if this is not sufficiently possible due to the spatial </w:t>
      </w:r>
      <w:r w:rsidRPr="002920C7">
        <w:lastRenderedPageBreak/>
        <w:t>configuration, dimensions or because the properties of the building structure inhibit radio communication using fire service radio communication devices. They consist at a minimum of sending, receiving and transmission equipment.</w:t>
      </w:r>
    </w:p>
    <w:p w14:paraId="39B69FDD" w14:textId="77777777" w:rsidR="00E77DC0" w:rsidRPr="002920C7" w:rsidRDefault="00E77DC0" w:rsidP="00062908">
      <w:pPr>
        <w:pStyle w:val="BRL-Standard"/>
      </w:pPr>
    </w:p>
    <w:p w14:paraId="2E1FBD4C" w14:textId="77777777" w:rsidR="00E77DC0" w:rsidRPr="002920C7" w:rsidRDefault="00E77DC0" w:rsidP="00062908">
      <w:pPr>
        <w:pStyle w:val="BRL-Standard"/>
      </w:pPr>
      <w:r w:rsidRPr="002920C7">
        <w:t xml:space="preserve">Indoor radio systems must have a power supply and remain operationally reliable for a sufficient length of time if the general power supply fails (emergency power supply). </w:t>
      </w:r>
    </w:p>
    <w:p w14:paraId="12ADE88D" w14:textId="77777777" w:rsidR="00E77DC0" w:rsidRPr="002920C7" w:rsidRDefault="00E77DC0" w:rsidP="00062908">
      <w:pPr>
        <w:pStyle w:val="BRL-Standard"/>
      </w:pPr>
    </w:p>
    <w:p w14:paraId="34BF17D4" w14:textId="77777777" w:rsidR="00E77DC0" w:rsidRPr="002920C7" w:rsidRDefault="00E77DC0" w:rsidP="00062908">
      <w:pPr>
        <w:pStyle w:val="BRL-Standard"/>
      </w:pPr>
      <w:r w:rsidRPr="002920C7">
        <w:t>Electrical circuit systems needed to operate pressure boosters must be designed or separated by components so that the safety systems remain operational for a sufficient length of time in case of fire. The technical rule included in paragraph A 2.2.1.8 must be observed.</w:t>
      </w:r>
    </w:p>
    <w:p w14:paraId="2201F91C" w14:textId="77777777" w:rsidR="00E77DC0" w:rsidRPr="002920C7" w:rsidRDefault="00E77DC0" w:rsidP="00062908">
      <w:pPr>
        <w:pStyle w:val="BRL-Standard"/>
      </w:pPr>
    </w:p>
    <w:p w14:paraId="40BE5986" w14:textId="77777777" w:rsidR="00E77DC0" w:rsidRPr="002920C7" w:rsidRDefault="00E77DC0" w:rsidP="00062908">
      <w:pPr>
        <w:pStyle w:val="BRL-Standard"/>
      </w:pPr>
      <w:r w:rsidRPr="002920C7">
        <w:t>All necessary data must be stated in the fire protection certificate.</w:t>
      </w:r>
    </w:p>
    <w:p w14:paraId="617D45EA" w14:textId="77777777" w:rsidR="00E77DC0" w:rsidRPr="002920C7" w:rsidRDefault="00E77DC0" w:rsidP="00062908">
      <w:pPr>
        <w:pStyle w:val="BRL-Standard"/>
      </w:pPr>
    </w:p>
    <w:p w14:paraId="1DF012DA" w14:textId="77777777" w:rsidR="00E77DC0" w:rsidRPr="002920C7" w:rsidRDefault="00E77DC0" w:rsidP="00433DCE">
      <w:pPr>
        <w:pStyle w:val="BRL-berschrift"/>
      </w:pPr>
      <w:r w:rsidRPr="002920C7">
        <w:t>A 2.1.16</w:t>
      </w:r>
      <w:r w:rsidRPr="002920C7">
        <w:tab/>
        <w:t>Building structures used to store plastic secondary materials</w:t>
      </w:r>
    </w:p>
    <w:p w14:paraId="1E0FFDCE" w14:textId="2C5B1539" w:rsidR="00E77DC0" w:rsidRPr="002920C7" w:rsidRDefault="00E77DC0" w:rsidP="00062908">
      <w:pPr>
        <w:pStyle w:val="BRL-Standard"/>
      </w:pPr>
      <w:r w:rsidRPr="002920C7">
        <w:t>Where building structures are used to store plastic secondary materials, the spread of fire must be prevented and effective fire-fighting enabled. The technical rule included in paragraph A 2.2.1.14 must be observed.</w:t>
      </w:r>
    </w:p>
    <w:p w14:paraId="66887BAF" w14:textId="77777777" w:rsidR="00E77DC0" w:rsidRPr="002920C7" w:rsidRDefault="00E77DC0" w:rsidP="00062908">
      <w:pPr>
        <w:pStyle w:val="BRL-Standard"/>
      </w:pPr>
    </w:p>
    <w:p w14:paraId="1CFDDD17" w14:textId="278D951F" w:rsidR="00E77DC0" w:rsidRPr="002920C7" w:rsidRDefault="00E77DC0" w:rsidP="00433DCE">
      <w:pPr>
        <w:pStyle w:val="BRL-berschrift"/>
      </w:pPr>
      <w:r w:rsidRPr="002920C7">
        <w:t>A 2.1.17</w:t>
      </w:r>
      <w:r w:rsidRPr="002920C7">
        <w:tab/>
        <w:t>Garages</w:t>
      </w:r>
    </w:p>
    <w:p w14:paraId="52178024" w14:textId="3D49ED0C" w:rsidR="00E77DC0" w:rsidRPr="002920C7" w:rsidRDefault="00E77DC0" w:rsidP="00062908">
      <w:pPr>
        <w:pStyle w:val="BRL-Standard"/>
      </w:pPr>
      <w:r w:rsidRPr="002920C7">
        <w:t>To meet the fundamental requirements for building structures used as garages, specific requirements are defined. The technical rule included in paragraph A 2.2.2.1 must be observed.</w:t>
      </w:r>
    </w:p>
    <w:p w14:paraId="6A9BB52D" w14:textId="77777777" w:rsidR="00E77DC0" w:rsidRPr="002920C7" w:rsidRDefault="00E77DC0" w:rsidP="00062908">
      <w:pPr>
        <w:pStyle w:val="BRL-Standard"/>
      </w:pPr>
    </w:p>
    <w:p w14:paraId="72825FDA" w14:textId="7D9E8B91" w:rsidR="00E77DC0" w:rsidRPr="002920C7" w:rsidRDefault="00E77DC0" w:rsidP="00433DCE">
      <w:pPr>
        <w:pStyle w:val="BRL-berschrift"/>
      </w:pPr>
      <w:r w:rsidRPr="002920C7">
        <w:t>A 2.1.18</w:t>
      </w:r>
      <w:r w:rsidRPr="002920C7">
        <w:tab/>
        <w:t>Requirements for special constructions</w:t>
      </w:r>
    </w:p>
    <w:p w14:paraId="0EA42C9A" w14:textId="2A12B56E" w:rsidR="00E77DC0" w:rsidRPr="002920C7" w:rsidRDefault="00E77DC0" w:rsidP="00062908">
      <w:pPr>
        <w:pStyle w:val="BRL-Standard"/>
      </w:pPr>
      <w:r w:rsidRPr="002920C7">
        <w:t xml:space="preserve">Special requirements or relaxation of fire protection requirements of the </w:t>
      </w:r>
      <w:r w:rsidRPr="002920C7">
        <w:rPr>
          <w:highlight w:val="yellow"/>
        </w:rPr>
        <w:t>LBO</w:t>
      </w:r>
      <w:r w:rsidRPr="002920C7">
        <w:t xml:space="preserve"> for standard buildings may result from the specific type or use of the building structures for the erection, modification, maintenance, operation and use pursuant to </w:t>
      </w:r>
      <w:r w:rsidRPr="002920C7">
        <w:rPr>
          <w:highlight w:val="yellow"/>
        </w:rPr>
        <w:t>§ 51 LBO</w:t>
      </w:r>
      <w:r w:rsidRPr="002920C7">
        <w:t xml:space="preserve">. For certain special constructions according to </w:t>
      </w:r>
      <w:r w:rsidRPr="002920C7">
        <w:rPr>
          <w:highlight w:val="yellow"/>
        </w:rPr>
        <w:t>§ 51(2) LBO</w:t>
      </w:r>
      <w:r w:rsidRPr="002920C7">
        <w:t xml:space="preserve">, the design and execution is subject to the detailed requirements of the technical rules listed in paragraphs A 2.2.2.2 to A 2.2.2.8. </w:t>
      </w:r>
    </w:p>
    <w:p w14:paraId="4B4FD3E8" w14:textId="77777777" w:rsidR="00E77DC0" w:rsidRPr="002920C7" w:rsidRDefault="00E77DC0" w:rsidP="00062908">
      <w:pPr>
        <w:pStyle w:val="BRL-Standard"/>
      </w:pPr>
    </w:p>
    <w:p w14:paraId="50813B74" w14:textId="77777777" w:rsidR="00E77DC0" w:rsidRPr="002920C7" w:rsidRDefault="00E77DC0" w:rsidP="00062908">
      <w:pPr>
        <w:pStyle w:val="BRL-Standard"/>
      </w:pPr>
      <w:r w:rsidRPr="002920C7">
        <w:t xml:space="preserve">NB: </w:t>
      </w:r>
    </w:p>
    <w:p w14:paraId="08D2B89F" w14:textId="4BB067BD" w:rsidR="00E77DC0" w:rsidRPr="002920C7" w:rsidRDefault="00E77DC0" w:rsidP="00062908">
      <w:pPr>
        <w:pStyle w:val="BRL-Standard"/>
      </w:pPr>
      <w:r w:rsidRPr="002920C7">
        <w:t xml:space="preserve">Specific fire protection requirements or simplifications may also be laid down in a planning decision pursuant to </w:t>
      </w:r>
      <w:r w:rsidRPr="002920C7">
        <w:rPr>
          <w:highlight w:val="yellow"/>
        </w:rPr>
        <w:t>§ 71 LBO</w:t>
      </w:r>
      <w:r w:rsidRPr="002920C7">
        <w:t xml:space="preserve"> or in the planning permission for a special construction pursuant to </w:t>
      </w:r>
      <w:r w:rsidRPr="002920C7">
        <w:rPr>
          <w:highlight w:val="yellow"/>
        </w:rPr>
        <w:t>§ 67 LBO</w:t>
      </w:r>
      <w:r w:rsidRPr="002920C7">
        <w:t xml:space="preserve">. Where the protection objectives pursuant to </w:t>
      </w:r>
      <w:r w:rsidRPr="002920C7">
        <w:rPr>
          <w:highlight w:val="yellow"/>
        </w:rPr>
        <w:t>§ 15 LBO</w:t>
      </w:r>
      <w:r w:rsidRPr="002920C7">
        <w:t xml:space="preserve"> cannot be met by following the technical rule included in paragraph A 2.2.1.2, the necessary technical information shall be included in the building documents.</w:t>
      </w:r>
    </w:p>
    <w:p w14:paraId="17015952" w14:textId="77777777" w:rsidR="00002BD8" w:rsidRPr="002920C7" w:rsidRDefault="00002BD8" w:rsidP="00062908">
      <w:pPr>
        <w:pStyle w:val="BRL-Standard"/>
        <w:sectPr w:rsidR="00002BD8" w:rsidRPr="002920C7" w:rsidSect="00930E5C">
          <w:headerReference w:type="default" r:id="rId46"/>
          <w:footerReference w:type="first" r:id="rId47"/>
          <w:footnotePr>
            <w:numRestart w:val="eachPage"/>
          </w:footnotePr>
          <w:pgSz w:w="11906" w:h="16838" w:code="9"/>
          <w:pgMar w:top="1134" w:right="1418" w:bottom="1134" w:left="1418" w:header="709" w:footer="510" w:gutter="0"/>
          <w:cols w:space="720"/>
        </w:sect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5E0" w:firstRow="1" w:lastRow="1" w:firstColumn="1" w:lastColumn="1" w:noHBand="0" w:noVBand="1"/>
      </w:tblPr>
      <w:tblGrid>
        <w:gridCol w:w="1133"/>
        <w:gridCol w:w="3402"/>
        <w:gridCol w:w="2835"/>
        <w:gridCol w:w="1700"/>
      </w:tblGrid>
      <w:tr w:rsidR="001217EE" w:rsidRPr="002920C7" w14:paraId="2100AF68" w14:textId="77777777" w:rsidTr="00443946">
        <w:tc>
          <w:tcPr>
            <w:tcW w:w="9070" w:type="dxa"/>
            <w:gridSpan w:val="4"/>
            <w:shd w:val="clear" w:color="auto" w:fill="auto"/>
          </w:tcPr>
          <w:p w14:paraId="29CC630D" w14:textId="047EBCE5" w:rsidR="001217EE" w:rsidRPr="002920C7" w:rsidRDefault="001217EE" w:rsidP="00E21B3B">
            <w:pPr>
              <w:pStyle w:val="BRL-Tabelle-berschrift"/>
            </w:pPr>
            <w:r w:rsidRPr="002920C7">
              <w:lastRenderedPageBreak/>
              <w:t>A 2.2.1</w:t>
            </w:r>
            <w:r w:rsidRPr="002920C7">
              <w:tab/>
              <w:t>Planning, design and execution</w:t>
            </w:r>
          </w:p>
        </w:tc>
      </w:tr>
      <w:tr w:rsidR="001217EE" w:rsidRPr="002920C7" w14:paraId="631A737C" w14:textId="77777777" w:rsidTr="00443946">
        <w:tc>
          <w:tcPr>
            <w:tcW w:w="1133" w:type="dxa"/>
            <w:shd w:val="clear" w:color="auto" w:fill="auto"/>
          </w:tcPr>
          <w:p w14:paraId="3255FFC6" w14:textId="77777777" w:rsidR="001217EE" w:rsidRPr="002920C7" w:rsidRDefault="001217EE" w:rsidP="00E21B3B">
            <w:pPr>
              <w:pStyle w:val="BRL-Tabelle-Blau"/>
              <w:widowControl w:val="0"/>
              <w:spacing w:line="240" w:lineRule="auto"/>
              <w:rPr>
                <w:color w:val="auto"/>
              </w:rPr>
            </w:pPr>
            <w:r w:rsidRPr="002920C7">
              <w:rPr>
                <w:color w:val="auto"/>
              </w:rPr>
              <w:t>A 2.2.1.1</w:t>
            </w:r>
          </w:p>
        </w:tc>
        <w:tc>
          <w:tcPr>
            <w:tcW w:w="3402" w:type="dxa"/>
            <w:shd w:val="clear" w:color="auto" w:fill="auto"/>
          </w:tcPr>
          <w:p w14:paraId="2842245A" w14:textId="76092B59" w:rsidR="001217EE" w:rsidRPr="002920C7" w:rsidRDefault="001217EE" w:rsidP="00D165E1">
            <w:pPr>
              <w:pStyle w:val="BRL-Tabelle-Blau"/>
              <w:widowControl w:val="0"/>
              <w:spacing w:line="240" w:lineRule="auto"/>
              <w:rPr>
                <w:color w:val="auto"/>
              </w:rPr>
            </w:pPr>
            <w:r w:rsidRPr="002920C7">
              <w:rPr>
                <w:color w:val="auto"/>
              </w:rPr>
              <w:t>Fire service areas</w:t>
            </w:r>
          </w:p>
        </w:tc>
        <w:tc>
          <w:tcPr>
            <w:tcW w:w="2835" w:type="dxa"/>
            <w:shd w:val="clear" w:color="auto" w:fill="auto"/>
          </w:tcPr>
          <w:p w14:paraId="0C7946DF" w14:textId="73B0878C" w:rsidR="001217EE" w:rsidRPr="002920C7" w:rsidRDefault="001217EE" w:rsidP="00943BB9">
            <w:pPr>
              <w:pStyle w:val="BRL-Tabelle-Blau"/>
              <w:widowControl w:val="0"/>
              <w:spacing w:line="240" w:lineRule="auto"/>
              <w:rPr>
                <w:color w:val="auto"/>
              </w:rPr>
            </w:pPr>
            <w:r w:rsidRPr="002920C7">
              <w:rPr>
                <w:color w:val="auto"/>
              </w:rPr>
              <w:t>Model Guideline on fire service areas: 2009-10</w:t>
            </w:r>
            <w:bookmarkStart w:id="15" w:name="_Ref31612388"/>
            <w:r w:rsidR="00943BB9" w:rsidRPr="002920C7">
              <w:rPr>
                <w:rStyle w:val="FootnoteReference"/>
              </w:rPr>
              <w:footnoteReference w:id="29"/>
            </w:r>
            <w:bookmarkEnd w:id="15"/>
          </w:p>
        </w:tc>
        <w:tc>
          <w:tcPr>
            <w:tcW w:w="1700" w:type="dxa"/>
            <w:shd w:val="clear" w:color="auto" w:fill="auto"/>
          </w:tcPr>
          <w:p w14:paraId="23A09901" w14:textId="77777777" w:rsidR="001217EE" w:rsidRPr="002920C7" w:rsidRDefault="001217EE" w:rsidP="00E21B3B">
            <w:pPr>
              <w:pStyle w:val="BRL-Tabelle-Blau"/>
              <w:widowControl w:val="0"/>
              <w:spacing w:line="240" w:lineRule="auto"/>
              <w:rPr>
                <w:color w:val="auto"/>
              </w:rPr>
            </w:pPr>
            <w:r w:rsidRPr="002920C7">
              <w:rPr>
                <w:color w:val="auto"/>
              </w:rPr>
              <w:t>Annex A 2.2.1.1/1</w:t>
            </w:r>
          </w:p>
        </w:tc>
      </w:tr>
      <w:tr w:rsidR="001217EE" w:rsidRPr="002920C7" w14:paraId="0C3014D2" w14:textId="77777777" w:rsidTr="00443946">
        <w:tc>
          <w:tcPr>
            <w:tcW w:w="1133" w:type="dxa"/>
            <w:shd w:val="clear" w:color="auto" w:fill="auto"/>
          </w:tcPr>
          <w:p w14:paraId="08CD37C3" w14:textId="77777777" w:rsidR="001217EE" w:rsidRPr="002920C7" w:rsidRDefault="001217EE" w:rsidP="00E21B3B">
            <w:pPr>
              <w:pStyle w:val="BRL-Tabelle"/>
              <w:widowControl w:val="0"/>
              <w:spacing w:line="240" w:lineRule="auto"/>
            </w:pPr>
            <w:r w:rsidRPr="002920C7">
              <w:t>A 2.2.1.2</w:t>
            </w:r>
          </w:p>
        </w:tc>
        <w:tc>
          <w:tcPr>
            <w:tcW w:w="3402" w:type="dxa"/>
            <w:shd w:val="clear" w:color="auto" w:fill="auto"/>
          </w:tcPr>
          <w:p w14:paraId="43E0F3E7" w14:textId="77777777" w:rsidR="001217EE" w:rsidRPr="002920C7" w:rsidRDefault="001217EE" w:rsidP="00E21B3B">
            <w:pPr>
              <w:pStyle w:val="BRL-Tabelle"/>
              <w:widowControl w:val="0"/>
              <w:spacing w:line="240" w:lineRule="auto"/>
            </w:pPr>
            <w:r w:rsidRPr="002920C7">
              <w:t>Construction products and designs</w:t>
            </w:r>
          </w:p>
        </w:tc>
        <w:tc>
          <w:tcPr>
            <w:tcW w:w="2835" w:type="dxa"/>
            <w:shd w:val="clear" w:color="auto" w:fill="auto"/>
          </w:tcPr>
          <w:p w14:paraId="27F9CA5F" w14:textId="77777777" w:rsidR="001217EE" w:rsidRPr="002920C7" w:rsidRDefault="001217EE" w:rsidP="00E21B3B">
            <w:pPr>
              <w:pStyle w:val="BRL-Tabelle"/>
              <w:widowControl w:val="0"/>
              <w:spacing w:line="240" w:lineRule="auto"/>
            </w:pPr>
            <w:r w:rsidRPr="002920C7">
              <w:t xml:space="preserve">Building inspection requirements, classification, use of construction products, use of designs: </w:t>
            </w:r>
          </w:p>
          <w:p w14:paraId="34D5761B" w14:textId="739BF314" w:rsidR="001217EE" w:rsidRPr="002920C7" w:rsidRDefault="001217EE" w:rsidP="007F007B">
            <w:pPr>
              <w:pStyle w:val="BRL-Tabelle"/>
              <w:widowControl w:val="0"/>
              <w:spacing w:line="240" w:lineRule="auto"/>
            </w:pPr>
            <w:r w:rsidRPr="002920C7">
              <w:t>2019-05</w:t>
            </w:r>
            <w:r w:rsidRPr="002920C7">
              <w:rPr>
                <w:rStyle w:val="FootnoteReference"/>
              </w:rPr>
              <w:t>1</w:t>
            </w:r>
            <w:r w:rsidRPr="002920C7">
              <w:t xml:space="preserve"> (see Annex 4)</w:t>
            </w:r>
          </w:p>
        </w:tc>
        <w:tc>
          <w:tcPr>
            <w:tcW w:w="1700" w:type="dxa"/>
            <w:shd w:val="clear" w:color="auto" w:fill="auto"/>
          </w:tcPr>
          <w:p w14:paraId="7C20AA3E" w14:textId="77777777" w:rsidR="001217EE" w:rsidRPr="002920C7" w:rsidRDefault="001217EE" w:rsidP="00E21B3B">
            <w:pPr>
              <w:pStyle w:val="BRL-Tabelle"/>
              <w:widowControl w:val="0"/>
              <w:spacing w:line="240" w:lineRule="auto"/>
            </w:pPr>
          </w:p>
        </w:tc>
      </w:tr>
      <w:tr w:rsidR="001217EE" w:rsidRPr="002920C7" w14:paraId="61616676" w14:textId="77777777" w:rsidTr="00443946">
        <w:tc>
          <w:tcPr>
            <w:tcW w:w="1133" w:type="dxa"/>
            <w:shd w:val="clear" w:color="auto" w:fill="auto"/>
          </w:tcPr>
          <w:p w14:paraId="2B9B7F5A" w14:textId="77777777" w:rsidR="001217EE" w:rsidRPr="002920C7" w:rsidRDefault="001217EE" w:rsidP="00E21B3B">
            <w:pPr>
              <w:pStyle w:val="BRL-Tabelle"/>
              <w:widowControl w:val="0"/>
              <w:spacing w:line="240" w:lineRule="auto"/>
            </w:pPr>
            <w:r w:rsidRPr="002920C7">
              <w:t>A 2.2.1.3</w:t>
            </w:r>
          </w:p>
        </w:tc>
        <w:tc>
          <w:tcPr>
            <w:tcW w:w="3402" w:type="dxa"/>
            <w:shd w:val="clear" w:color="auto" w:fill="auto"/>
          </w:tcPr>
          <w:p w14:paraId="077168FB" w14:textId="77777777" w:rsidR="001217EE" w:rsidRPr="002920C7" w:rsidRDefault="001217EE" w:rsidP="00E21B3B">
            <w:pPr>
              <w:pStyle w:val="BRL-Tabelle"/>
              <w:widowControl w:val="0"/>
              <w:spacing w:line="240" w:lineRule="auto"/>
            </w:pPr>
            <w:r w:rsidRPr="002920C7">
              <w:t>Classified building materials and building components, execution rules</w:t>
            </w:r>
          </w:p>
        </w:tc>
        <w:tc>
          <w:tcPr>
            <w:tcW w:w="2835" w:type="dxa"/>
            <w:shd w:val="clear" w:color="auto" w:fill="auto"/>
          </w:tcPr>
          <w:p w14:paraId="24D50B06" w14:textId="77777777" w:rsidR="001217EE" w:rsidRPr="002920C7" w:rsidRDefault="001217EE" w:rsidP="00E21B3B">
            <w:pPr>
              <w:pStyle w:val="BRL-Tabelle"/>
              <w:widowControl w:val="0"/>
              <w:spacing w:line="240" w:lineRule="auto"/>
            </w:pPr>
            <w:r w:rsidRPr="002920C7">
              <w:t>DIN 4102-4:2016-05</w:t>
            </w:r>
          </w:p>
        </w:tc>
        <w:tc>
          <w:tcPr>
            <w:tcW w:w="1700" w:type="dxa"/>
            <w:shd w:val="clear" w:color="auto" w:fill="auto"/>
          </w:tcPr>
          <w:p w14:paraId="1C14B49B" w14:textId="77777777" w:rsidR="001217EE" w:rsidRPr="002920C7" w:rsidRDefault="001217EE" w:rsidP="00E21B3B">
            <w:pPr>
              <w:pStyle w:val="BRL-Tabelle"/>
              <w:widowControl w:val="0"/>
              <w:spacing w:line="240" w:lineRule="auto"/>
            </w:pPr>
            <w:r w:rsidRPr="002920C7">
              <w:t>Annex A 2.2.1.3/1</w:t>
            </w:r>
          </w:p>
        </w:tc>
      </w:tr>
      <w:tr w:rsidR="001217EE" w:rsidRPr="002920C7" w14:paraId="18ABB407" w14:textId="77777777" w:rsidTr="00443946">
        <w:tc>
          <w:tcPr>
            <w:tcW w:w="1133" w:type="dxa"/>
            <w:shd w:val="clear" w:color="auto" w:fill="auto"/>
          </w:tcPr>
          <w:p w14:paraId="70A4B9FF" w14:textId="77777777" w:rsidR="001217EE" w:rsidRPr="002920C7" w:rsidRDefault="001217EE" w:rsidP="00E21B3B">
            <w:pPr>
              <w:pStyle w:val="BRL-Tabelle-Blau"/>
              <w:widowControl w:val="0"/>
              <w:spacing w:line="240" w:lineRule="auto"/>
              <w:rPr>
                <w:color w:val="auto"/>
              </w:rPr>
            </w:pPr>
            <w:r w:rsidRPr="002920C7">
              <w:rPr>
                <w:color w:val="auto"/>
              </w:rPr>
              <w:t>A 2.2.1.4</w:t>
            </w:r>
          </w:p>
        </w:tc>
        <w:tc>
          <w:tcPr>
            <w:tcW w:w="3402" w:type="dxa"/>
            <w:shd w:val="clear" w:color="auto" w:fill="auto"/>
          </w:tcPr>
          <w:p w14:paraId="7A805283" w14:textId="77777777" w:rsidR="001217EE" w:rsidRPr="002920C7" w:rsidRDefault="001217EE" w:rsidP="00E21B3B">
            <w:pPr>
              <w:pStyle w:val="BRL-Tabelle-Blau"/>
              <w:widowControl w:val="0"/>
              <w:spacing w:line="240" w:lineRule="auto"/>
              <w:rPr>
                <w:color w:val="auto"/>
              </w:rPr>
            </w:pPr>
            <w:r w:rsidRPr="002920C7">
              <w:rPr>
                <w:color w:val="auto"/>
              </w:rPr>
              <w:t>Highly fire-retardant components in timber construction</w:t>
            </w:r>
          </w:p>
        </w:tc>
        <w:tc>
          <w:tcPr>
            <w:tcW w:w="2835" w:type="dxa"/>
            <w:shd w:val="clear" w:color="auto" w:fill="auto"/>
          </w:tcPr>
          <w:p w14:paraId="27EA5491" w14:textId="19763019" w:rsidR="001217EE" w:rsidRPr="002920C7" w:rsidRDefault="001217EE" w:rsidP="00DA68E5">
            <w:pPr>
              <w:pStyle w:val="BRL-Tabelle-Blau"/>
              <w:widowControl w:val="0"/>
              <w:spacing w:line="240" w:lineRule="auto"/>
              <w:rPr>
                <w:color w:val="auto"/>
              </w:rPr>
            </w:pPr>
            <w:r w:rsidRPr="002920C7">
              <w:rPr>
                <w:color w:val="auto"/>
              </w:rPr>
              <w:t>Model Guideline on fire protection requirements for highly fire-retardant components in timber construction – M-HFHHolzR: 2004-07</w:t>
            </w:r>
            <w:r w:rsidRPr="002920C7">
              <w:rPr>
                <w:rStyle w:val="FootnoteReference"/>
              </w:rPr>
              <w:t>1</w:t>
            </w:r>
          </w:p>
        </w:tc>
        <w:tc>
          <w:tcPr>
            <w:tcW w:w="1700" w:type="dxa"/>
            <w:shd w:val="clear" w:color="auto" w:fill="auto"/>
          </w:tcPr>
          <w:p w14:paraId="63BB0495" w14:textId="77777777" w:rsidR="001217EE" w:rsidRPr="002920C7" w:rsidRDefault="001217EE" w:rsidP="00E21B3B">
            <w:pPr>
              <w:pStyle w:val="BRL-Tabelle-Blau"/>
              <w:widowControl w:val="0"/>
              <w:spacing w:line="240" w:lineRule="auto"/>
              <w:rPr>
                <w:color w:val="auto"/>
              </w:rPr>
            </w:pPr>
          </w:p>
        </w:tc>
      </w:tr>
      <w:tr w:rsidR="001217EE" w:rsidRPr="002920C7" w14:paraId="380E197F" w14:textId="77777777" w:rsidTr="00443946">
        <w:tc>
          <w:tcPr>
            <w:tcW w:w="1133" w:type="dxa"/>
            <w:shd w:val="clear" w:color="auto" w:fill="auto"/>
          </w:tcPr>
          <w:p w14:paraId="0E26399A" w14:textId="77777777" w:rsidR="001217EE" w:rsidRPr="002920C7" w:rsidRDefault="001217EE" w:rsidP="00E21B3B">
            <w:pPr>
              <w:pStyle w:val="BRL-Tabelle-Blau"/>
              <w:widowControl w:val="0"/>
              <w:spacing w:line="240" w:lineRule="auto"/>
              <w:rPr>
                <w:color w:val="auto"/>
              </w:rPr>
            </w:pPr>
            <w:r w:rsidRPr="002920C7">
              <w:rPr>
                <w:color w:val="auto"/>
              </w:rPr>
              <w:t>A 2.2.1.5</w:t>
            </w:r>
          </w:p>
        </w:tc>
        <w:tc>
          <w:tcPr>
            <w:tcW w:w="3402" w:type="dxa"/>
            <w:shd w:val="clear" w:color="auto" w:fill="auto"/>
          </w:tcPr>
          <w:p w14:paraId="6B7C803D" w14:textId="77777777" w:rsidR="001217EE" w:rsidRPr="002920C7" w:rsidRDefault="001217EE" w:rsidP="00E21B3B">
            <w:pPr>
              <w:pStyle w:val="BRL-Tabelle-Blau"/>
              <w:widowControl w:val="0"/>
              <w:spacing w:line="240" w:lineRule="auto"/>
              <w:rPr>
                <w:color w:val="auto"/>
              </w:rPr>
            </w:pPr>
            <w:r w:rsidRPr="002920C7">
              <w:rPr>
                <w:color w:val="auto"/>
              </w:rPr>
              <w:t>Thermal insulation systems</w:t>
            </w:r>
          </w:p>
        </w:tc>
        <w:tc>
          <w:tcPr>
            <w:tcW w:w="2835" w:type="dxa"/>
            <w:shd w:val="clear" w:color="auto" w:fill="auto"/>
          </w:tcPr>
          <w:p w14:paraId="0B09122C" w14:textId="54C40367" w:rsidR="001217EE" w:rsidRPr="002920C7" w:rsidRDefault="001217EE" w:rsidP="00E21B3B">
            <w:pPr>
              <w:pStyle w:val="BRL-Tabelle-Blau"/>
              <w:widowControl w:val="0"/>
              <w:spacing w:line="240" w:lineRule="auto"/>
              <w:rPr>
                <w:color w:val="auto"/>
              </w:rPr>
            </w:pPr>
            <w:r w:rsidRPr="002920C7">
              <w:rPr>
                <w:color w:val="auto"/>
              </w:rPr>
              <w:t xml:space="preserve">ETICS with EPS, socket fire test procedure: </w:t>
            </w:r>
          </w:p>
          <w:p w14:paraId="760AE3EB" w14:textId="3DB717B1" w:rsidR="001217EE" w:rsidRPr="002920C7" w:rsidRDefault="001217EE" w:rsidP="00943BB9">
            <w:pPr>
              <w:pStyle w:val="BRL-Tabelle-Blau"/>
              <w:widowControl w:val="0"/>
              <w:spacing w:line="240" w:lineRule="auto"/>
              <w:rPr>
                <w:color w:val="auto"/>
              </w:rPr>
            </w:pPr>
            <w:r w:rsidRPr="002920C7">
              <w:rPr>
                <w:color w:val="auto"/>
              </w:rPr>
              <w:t>2016-06</w:t>
            </w:r>
            <w:r w:rsidRPr="002920C7">
              <w:rPr>
                <w:rStyle w:val="FootnoteReference"/>
              </w:rPr>
              <w:t>1</w:t>
            </w:r>
            <w:r w:rsidRPr="002920C7">
              <w:rPr>
                <w:color w:val="auto"/>
              </w:rPr>
              <w:t xml:space="preserve"> (see Annex 5)</w:t>
            </w:r>
          </w:p>
        </w:tc>
        <w:tc>
          <w:tcPr>
            <w:tcW w:w="1700" w:type="dxa"/>
            <w:shd w:val="clear" w:color="auto" w:fill="auto"/>
          </w:tcPr>
          <w:p w14:paraId="1AD6A895" w14:textId="77777777" w:rsidR="001217EE" w:rsidRPr="002920C7" w:rsidRDefault="001217EE" w:rsidP="00E21B3B">
            <w:pPr>
              <w:pStyle w:val="BRL-Tabelle-Blau"/>
              <w:widowControl w:val="0"/>
              <w:spacing w:line="240" w:lineRule="auto"/>
              <w:rPr>
                <w:color w:val="auto"/>
              </w:rPr>
            </w:pPr>
          </w:p>
        </w:tc>
      </w:tr>
      <w:tr w:rsidR="001217EE" w:rsidRPr="002920C7" w14:paraId="60EABB26" w14:textId="77777777" w:rsidTr="00443946">
        <w:tc>
          <w:tcPr>
            <w:tcW w:w="1133" w:type="dxa"/>
            <w:shd w:val="clear" w:color="auto" w:fill="auto"/>
          </w:tcPr>
          <w:p w14:paraId="0FF4EDEA" w14:textId="77777777" w:rsidR="001217EE" w:rsidRPr="002920C7" w:rsidRDefault="001217EE" w:rsidP="00E21B3B">
            <w:pPr>
              <w:pStyle w:val="BRL-Tabelle"/>
              <w:widowControl w:val="0"/>
              <w:spacing w:line="240" w:lineRule="auto"/>
            </w:pPr>
            <w:r w:rsidRPr="002920C7">
              <w:t>A 2.2.1.6</w:t>
            </w:r>
          </w:p>
        </w:tc>
        <w:tc>
          <w:tcPr>
            <w:tcW w:w="3402" w:type="dxa"/>
            <w:shd w:val="clear" w:color="auto" w:fill="auto"/>
          </w:tcPr>
          <w:p w14:paraId="4257D624" w14:textId="77777777" w:rsidR="001217EE" w:rsidRPr="002920C7" w:rsidRDefault="001217EE" w:rsidP="00E21B3B">
            <w:pPr>
              <w:pStyle w:val="BRL-Tabelle"/>
              <w:widowControl w:val="0"/>
              <w:spacing w:line="240" w:lineRule="auto"/>
            </w:pPr>
            <w:r w:rsidRPr="002920C7">
              <w:t>Rear-ventilated external wall cladding</w:t>
            </w:r>
          </w:p>
        </w:tc>
        <w:tc>
          <w:tcPr>
            <w:tcW w:w="2835" w:type="dxa"/>
            <w:shd w:val="clear" w:color="auto" w:fill="auto"/>
          </w:tcPr>
          <w:p w14:paraId="3EBEFC65" w14:textId="22BEAB63" w:rsidR="001217EE" w:rsidRPr="002920C7" w:rsidRDefault="001217EE" w:rsidP="00E21B3B">
            <w:pPr>
              <w:pStyle w:val="BRL-Tabelle"/>
              <w:widowControl w:val="0"/>
              <w:spacing w:line="240" w:lineRule="auto"/>
            </w:pPr>
            <w:r w:rsidRPr="002920C7">
              <w:t>Rear-ventilated exterior wall cladding: 2016-06 (see Annex 6)</w:t>
            </w:r>
          </w:p>
        </w:tc>
        <w:tc>
          <w:tcPr>
            <w:tcW w:w="1700" w:type="dxa"/>
            <w:shd w:val="clear" w:color="auto" w:fill="auto"/>
          </w:tcPr>
          <w:p w14:paraId="3FE575F3" w14:textId="77777777" w:rsidR="001217EE" w:rsidRPr="002920C7" w:rsidRDefault="001217EE" w:rsidP="00E21B3B">
            <w:pPr>
              <w:pStyle w:val="BRL-Tabelle"/>
              <w:widowControl w:val="0"/>
              <w:spacing w:line="240" w:lineRule="auto"/>
            </w:pPr>
          </w:p>
        </w:tc>
      </w:tr>
      <w:tr w:rsidR="001217EE" w:rsidRPr="002920C7" w14:paraId="4DD6DA38" w14:textId="77777777" w:rsidTr="00443946">
        <w:tc>
          <w:tcPr>
            <w:tcW w:w="1133" w:type="dxa"/>
            <w:shd w:val="clear" w:color="auto" w:fill="auto"/>
          </w:tcPr>
          <w:p w14:paraId="281A92C6" w14:textId="77777777" w:rsidR="001217EE" w:rsidRPr="002920C7" w:rsidRDefault="001217EE" w:rsidP="00E21B3B">
            <w:pPr>
              <w:pStyle w:val="BRL-Tabelle-Rot"/>
              <w:widowControl w:val="0"/>
              <w:spacing w:line="240" w:lineRule="auto"/>
              <w:rPr>
                <w:color w:val="auto"/>
              </w:rPr>
            </w:pPr>
            <w:r w:rsidRPr="002920C7">
              <w:rPr>
                <w:color w:val="auto"/>
              </w:rPr>
              <w:t>A 2.2.1.7</w:t>
            </w:r>
          </w:p>
        </w:tc>
        <w:tc>
          <w:tcPr>
            <w:tcW w:w="7937" w:type="dxa"/>
            <w:gridSpan w:val="3"/>
            <w:shd w:val="clear" w:color="auto" w:fill="auto"/>
          </w:tcPr>
          <w:p w14:paraId="1E7D73F9" w14:textId="442C8618" w:rsidR="001217EE" w:rsidRPr="002920C7" w:rsidRDefault="001217EE" w:rsidP="00E21B3B">
            <w:pPr>
              <w:pStyle w:val="BRL-Tabelle-Rot"/>
              <w:widowControl w:val="0"/>
              <w:spacing w:line="240" w:lineRule="auto"/>
              <w:rPr>
                <w:color w:val="auto"/>
              </w:rPr>
            </w:pPr>
            <w:r w:rsidRPr="002920C7">
              <w:rPr>
                <w:color w:val="auto"/>
              </w:rPr>
              <w:t>‘Locking mechanisms’ deleted from MVV TB 2019/1</w:t>
            </w:r>
          </w:p>
        </w:tc>
      </w:tr>
      <w:tr w:rsidR="001217EE" w:rsidRPr="002920C7" w14:paraId="792CA92D" w14:textId="77777777" w:rsidTr="00443946">
        <w:tc>
          <w:tcPr>
            <w:tcW w:w="1133" w:type="dxa"/>
            <w:shd w:val="clear" w:color="auto" w:fill="auto"/>
          </w:tcPr>
          <w:p w14:paraId="467E6A1D" w14:textId="77777777" w:rsidR="001217EE" w:rsidRPr="002920C7" w:rsidRDefault="001217EE" w:rsidP="00E21B3B">
            <w:pPr>
              <w:pStyle w:val="BRL-Tabelle"/>
              <w:widowControl w:val="0"/>
              <w:spacing w:line="240" w:lineRule="auto"/>
            </w:pPr>
            <w:r w:rsidRPr="002920C7">
              <w:t>A 2.2.1.8</w:t>
            </w:r>
          </w:p>
        </w:tc>
        <w:tc>
          <w:tcPr>
            <w:tcW w:w="3402" w:type="dxa"/>
            <w:shd w:val="clear" w:color="auto" w:fill="auto"/>
          </w:tcPr>
          <w:p w14:paraId="7AB9B738" w14:textId="77777777" w:rsidR="001217EE" w:rsidRPr="002920C7" w:rsidRDefault="001217EE" w:rsidP="00E21B3B">
            <w:pPr>
              <w:pStyle w:val="BRL-Tabelle"/>
              <w:widowControl w:val="0"/>
              <w:spacing w:line="240" w:lineRule="auto"/>
            </w:pPr>
            <w:r w:rsidRPr="002920C7">
              <w:t>Conduits</w:t>
            </w:r>
          </w:p>
        </w:tc>
        <w:tc>
          <w:tcPr>
            <w:tcW w:w="2835" w:type="dxa"/>
            <w:shd w:val="clear" w:color="auto" w:fill="auto"/>
          </w:tcPr>
          <w:p w14:paraId="41B6D3A2" w14:textId="1A622B90" w:rsidR="001217EE" w:rsidRPr="002920C7" w:rsidRDefault="001217EE" w:rsidP="00E21B3B">
            <w:pPr>
              <w:pStyle w:val="BRL-Tabelle"/>
              <w:widowControl w:val="0"/>
              <w:spacing w:line="240" w:lineRule="auto"/>
            </w:pPr>
            <w:r w:rsidRPr="002920C7">
              <w:t>Model Guideline on fire protection requirements pertaining to conduits (Model Conduit Guideline – MLAR): 2015-02, last revised on 5/4/2016</w:t>
            </w:r>
          </w:p>
        </w:tc>
        <w:tc>
          <w:tcPr>
            <w:tcW w:w="1700" w:type="dxa"/>
            <w:shd w:val="clear" w:color="auto" w:fill="auto"/>
          </w:tcPr>
          <w:p w14:paraId="1DE1C419" w14:textId="77777777" w:rsidR="001217EE" w:rsidRPr="002920C7" w:rsidRDefault="001217EE" w:rsidP="00E21B3B">
            <w:pPr>
              <w:pStyle w:val="BRL-Tabelle"/>
              <w:widowControl w:val="0"/>
              <w:spacing w:line="240" w:lineRule="auto"/>
            </w:pPr>
          </w:p>
        </w:tc>
      </w:tr>
      <w:tr w:rsidR="001217EE" w:rsidRPr="002920C7" w14:paraId="437CA152" w14:textId="77777777" w:rsidTr="00443946">
        <w:tc>
          <w:tcPr>
            <w:tcW w:w="1133" w:type="dxa"/>
            <w:shd w:val="clear" w:color="auto" w:fill="auto"/>
          </w:tcPr>
          <w:p w14:paraId="41632918" w14:textId="77777777" w:rsidR="001217EE" w:rsidRPr="002920C7" w:rsidRDefault="001217EE" w:rsidP="00E21B3B">
            <w:pPr>
              <w:pStyle w:val="BRL-Tabelle"/>
              <w:widowControl w:val="0"/>
              <w:spacing w:line="240" w:lineRule="auto"/>
            </w:pPr>
            <w:r w:rsidRPr="002920C7">
              <w:t>A 2.2.1.9</w:t>
            </w:r>
          </w:p>
        </w:tc>
        <w:tc>
          <w:tcPr>
            <w:tcW w:w="3402" w:type="dxa"/>
            <w:shd w:val="clear" w:color="auto" w:fill="auto"/>
          </w:tcPr>
          <w:p w14:paraId="142C6067" w14:textId="77777777" w:rsidR="001217EE" w:rsidRPr="002920C7" w:rsidRDefault="001217EE" w:rsidP="00E21B3B">
            <w:pPr>
              <w:pStyle w:val="BRL-Tabelle"/>
              <w:widowControl w:val="0"/>
              <w:spacing w:line="240" w:lineRule="auto"/>
            </w:pPr>
            <w:r w:rsidRPr="002920C7">
              <w:t>System floors</w:t>
            </w:r>
          </w:p>
        </w:tc>
        <w:tc>
          <w:tcPr>
            <w:tcW w:w="2835" w:type="dxa"/>
            <w:shd w:val="clear" w:color="auto" w:fill="auto"/>
          </w:tcPr>
          <w:p w14:paraId="057B0B5D" w14:textId="2CBAF977" w:rsidR="001217EE" w:rsidRPr="002920C7" w:rsidRDefault="001217EE" w:rsidP="00E21B3B">
            <w:pPr>
              <w:pStyle w:val="BRL-Tabelle"/>
              <w:widowControl w:val="0"/>
              <w:spacing w:line="240" w:lineRule="auto"/>
            </w:pPr>
            <w:r w:rsidRPr="002920C7">
              <w:t>Model Guideline on fire protection requirements pertaining to system floors (MSysBöR): 2005-09</w:t>
            </w:r>
          </w:p>
        </w:tc>
        <w:tc>
          <w:tcPr>
            <w:tcW w:w="1700" w:type="dxa"/>
            <w:shd w:val="clear" w:color="auto" w:fill="auto"/>
          </w:tcPr>
          <w:p w14:paraId="5C6FAE3F" w14:textId="77777777" w:rsidR="001217EE" w:rsidRPr="002920C7" w:rsidRDefault="001217EE" w:rsidP="00E21B3B">
            <w:pPr>
              <w:pStyle w:val="BRL-Tabelle"/>
              <w:widowControl w:val="0"/>
              <w:spacing w:line="240" w:lineRule="auto"/>
            </w:pPr>
          </w:p>
        </w:tc>
      </w:tr>
      <w:tr w:rsidR="001217EE" w:rsidRPr="002920C7" w14:paraId="04576981" w14:textId="77777777" w:rsidTr="00443946">
        <w:tc>
          <w:tcPr>
            <w:tcW w:w="1133" w:type="dxa"/>
            <w:shd w:val="clear" w:color="auto" w:fill="auto"/>
          </w:tcPr>
          <w:p w14:paraId="1F4598FD" w14:textId="77777777" w:rsidR="001217EE" w:rsidRPr="002920C7" w:rsidRDefault="001217EE" w:rsidP="00E21B3B">
            <w:pPr>
              <w:pStyle w:val="BRL-Tabelle-Blau"/>
              <w:widowControl w:val="0"/>
              <w:spacing w:line="240" w:lineRule="auto"/>
              <w:rPr>
                <w:color w:val="auto"/>
              </w:rPr>
            </w:pPr>
            <w:r w:rsidRPr="002920C7">
              <w:rPr>
                <w:color w:val="auto"/>
              </w:rPr>
              <w:t>A 2.2.1.10</w:t>
            </w:r>
          </w:p>
        </w:tc>
        <w:tc>
          <w:tcPr>
            <w:tcW w:w="3402" w:type="dxa"/>
            <w:shd w:val="clear" w:color="auto" w:fill="auto"/>
          </w:tcPr>
          <w:p w14:paraId="4C0ADF5A" w14:textId="77777777" w:rsidR="001217EE" w:rsidRPr="002920C7" w:rsidRDefault="001217EE" w:rsidP="00E21B3B">
            <w:pPr>
              <w:pStyle w:val="BRL-Tabelle-Blau"/>
              <w:widowControl w:val="0"/>
              <w:spacing w:line="240" w:lineRule="auto"/>
              <w:rPr>
                <w:color w:val="auto"/>
              </w:rPr>
            </w:pPr>
            <w:r w:rsidRPr="002920C7">
              <w:rPr>
                <w:color w:val="auto"/>
              </w:rPr>
              <w:t>Electrical service rooms</w:t>
            </w:r>
          </w:p>
        </w:tc>
        <w:tc>
          <w:tcPr>
            <w:tcW w:w="2835" w:type="dxa"/>
            <w:shd w:val="clear" w:color="auto" w:fill="auto"/>
          </w:tcPr>
          <w:p w14:paraId="6A316A20" w14:textId="77777777" w:rsidR="005635C6" w:rsidRPr="002920C7" w:rsidRDefault="005635C6" w:rsidP="005635C6">
            <w:pPr>
              <w:pStyle w:val="BRL-Tabelle-Blau"/>
              <w:widowControl w:val="0"/>
              <w:spacing w:line="240" w:lineRule="auto"/>
              <w:rPr>
                <w:color w:val="auto"/>
                <w:highlight w:val="yellow"/>
              </w:rPr>
            </w:pPr>
            <w:r w:rsidRPr="002920C7">
              <w:rPr>
                <w:color w:val="auto"/>
                <w:highlight w:val="yellow"/>
              </w:rPr>
              <w:t>Empty</w:t>
            </w:r>
          </w:p>
          <w:p w14:paraId="04C149B6" w14:textId="77777777" w:rsidR="005635C6" w:rsidRPr="002920C7" w:rsidRDefault="005635C6" w:rsidP="005635C6">
            <w:pPr>
              <w:pStyle w:val="BRL-Tabelle-Blau"/>
              <w:widowControl w:val="0"/>
              <w:spacing w:line="240" w:lineRule="auto"/>
              <w:rPr>
                <w:color w:val="auto"/>
                <w:highlight w:val="yellow"/>
              </w:rPr>
            </w:pPr>
            <w:r w:rsidRPr="002920C7">
              <w:rPr>
                <w:color w:val="auto"/>
                <w:highlight w:val="yellow"/>
              </w:rPr>
              <w:t>NB:</w:t>
            </w:r>
          </w:p>
          <w:p w14:paraId="5827576F" w14:textId="51A60AF4" w:rsidR="001217EE" w:rsidRPr="002920C7" w:rsidRDefault="005635C6" w:rsidP="005635C6">
            <w:pPr>
              <w:pStyle w:val="BRL-Tabelle-Blau"/>
              <w:widowControl w:val="0"/>
              <w:spacing w:line="240" w:lineRule="auto"/>
              <w:rPr>
                <w:color w:val="auto"/>
                <w:highlight w:val="yellow"/>
              </w:rPr>
            </w:pPr>
            <w:r w:rsidRPr="002920C7">
              <w:rPr>
                <w:color w:val="auto"/>
                <w:highlight w:val="yellow"/>
              </w:rPr>
              <w:t xml:space="preserve">The requirements are based on the State Ordinance on the construction of electrical operating areas (EltBauVO) in the edition valid at the time of application </w:t>
            </w:r>
          </w:p>
        </w:tc>
        <w:tc>
          <w:tcPr>
            <w:tcW w:w="1700" w:type="dxa"/>
            <w:shd w:val="clear" w:color="auto" w:fill="auto"/>
          </w:tcPr>
          <w:p w14:paraId="7852320F" w14:textId="77777777" w:rsidR="001217EE" w:rsidRPr="002920C7" w:rsidRDefault="001217EE" w:rsidP="00E21B3B">
            <w:pPr>
              <w:pStyle w:val="BRL-Tabelle-Blau"/>
              <w:widowControl w:val="0"/>
              <w:spacing w:line="240" w:lineRule="auto"/>
              <w:rPr>
                <w:color w:val="auto"/>
              </w:rPr>
            </w:pPr>
          </w:p>
        </w:tc>
      </w:tr>
      <w:tr w:rsidR="001217EE" w:rsidRPr="002920C7" w14:paraId="69ED0869" w14:textId="77777777" w:rsidTr="00443946">
        <w:tc>
          <w:tcPr>
            <w:tcW w:w="1133" w:type="dxa"/>
            <w:shd w:val="clear" w:color="auto" w:fill="auto"/>
          </w:tcPr>
          <w:p w14:paraId="28773DAD" w14:textId="77777777" w:rsidR="001217EE" w:rsidRPr="002920C7" w:rsidRDefault="001217EE" w:rsidP="00E21B3B">
            <w:pPr>
              <w:pStyle w:val="BRL-Tabelle-Blau"/>
              <w:widowControl w:val="0"/>
              <w:spacing w:line="240" w:lineRule="auto"/>
              <w:rPr>
                <w:color w:val="auto"/>
              </w:rPr>
            </w:pPr>
            <w:r w:rsidRPr="002920C7">
              <w:rPr>
                <w:color w:val="auto"/>
              </w:rPr>
              <w:t>A 2.2.1.11</w:t>
            </w:r>
          </w:p>
        </w:tc>
        <w:tc>
          <w:tcPr>
            <w:tcW w:w="3402" w:type="dxa"/>
            <w:shd w:val="clear" w:color="auto" w:fill="auto"/>
          </w:tcPr>
          <w:p w14:paraId="0185D817" w14:textId="77777777" w:rsidR="001217EE" w:rsidRPr="002920C7" w:rsidRDefault="001217EE" w:rsidP="00E21B3B">
            <w:pPr>
              <w:pStyle w:val="BRL-Tabelle-Blau"/>
              <w:widowControl w:val="0"/>
              <w:spacing w:line="240" w:lineRule="auto"/>
              <w:rPr>
                <w:color w:val="auto"/>
              </w:rPr>
            </w:pPr>
            <w:r w:rsidRPr="002920C7">
              <w:rPr>
                <w:color w:val="auto"/>
              </w:rPr>
              <w:t>Ventilation systems</w:t>
            </w:r>
          </w:p>
        </w:tc>
        <w:tc>
          <w:tcPr>
            <w:tcW w:w="2835" w:type="dxa"/>
            <w:shd w:val="clear" w:color="auto" w:fill="auto"/>
          </w:tcPr>
          <w:p w14:paraId="7D9E6280" w14:textId="572BD4D1" w:rsidR="001217EE" w:rsidRPr="002920C7" w:rsidRDefault="001217EE" w:rsidP="00443946">
            <w:pPr>
              <w:pStyle w:val="BRL-Tabelle-Blau"/>
              <w:widowControl w:val="0"/>
              <w:spacing w:line="240" w:lineRule="auto"/>
              <w:rPr>
                <w:color w:val="auto"/>
              </w:rPr>
            </w:pPr>
            <w:r w:rsidRPr="002920C7">
              <w:rPr>
                <w:color w:val="auto"/>
              </w:rPr>
              <w:t>Model Guideline on fire protection requirements pertaining to ventilation systems (Model Ventilation System Guideline, M-LüAR): 2005-09, last amended on 11/12/2015</w:t>
            </w:r>
            <w:r w:rsidR="00943BB9" w:rsidRPr="002920C7">
              <w:rPr>
                <w:rStyle w:val="FootnoteReference"/>
              </w:rPr>
              <w:footnoteReference w:id="30"/>
            </w:r>
          </w:p>
        </w:tc>
        <w:tc>
          <w:tcPr>
            <w:tcW w:w="1700" w:type="dxa"/>
            <w:shd w:val="clear" w:color="auto" w:fill="auto"/>
          </w:tcPr>
          <w:p w14:paraId="4035C5AB" w14:textId="77777777" w:rsidR="001217EE" w:rsidRPr="002920C7" w:rsidRDefault="001217EE" w:rsidP="00E21B3B">
            <w:pPr>
              <w:pStyle w:val="BRL-Tabelle-Blau"/>
              <w:widowControl w:val="0"/>
              <w:spacing w:line="240" w:lineRule="auto"/>
              <w:rPr>
                <w:color w:val="auto"/>
              </w:rPr>
            </w:pPr>
          </w:p>
        </w:tc>
      </w:tr>
      <w:tr w:rsidR="001217EE" w:rsidRPr="002920C7" w14:paraId="19AF1D35" w14:textId="77777777" w:rsidTr="00443946">
        <w:tc>
          <w:tcPr>
            <w:tcW w:w="1133" w:type="dxa"/>
            <w:shd w:val="clear" w:color="auto" w:fill="auto"/>
          </w:tcPr>
          <w:p w14:paraId="5839B5BD" w14:textId="77777777" w:rsidR="001217EE" w:rsidRPr="002920C7" w:rsidRDefault="001217EE" w:rsidP="00E21B3B">
            <w:pPr>
              <w:pStyle w:val="BRL-Tabelle-Blau"/>
              <w:keepNext/>
              <w:widowControl w:val="0"/>
              <w:spacing w:line="240" w:lineRule="auto"/>
              <w:rPr>
                <w:color w:val="auto"/>
              </w:rPr>
            </w:pPr>
            <w:r w:rsidRPr="002920C7">
              <w:rPr>
                <w:color w:val="auto"/>
              </w:rPr>
              <w:lastRenderedPageBreak/>
              <w:t>A 2.2.1.12</w:t>
            </w:r>
          </w:p>
        </w:tc>
        <w:tc>
          <w:tcPr>
            <w:tcW w:w="3402" w:type="dxa"/>
            <w:shd w:val="clear" w:color="auto" w:fill="auto"/>
          </w:tcPr>
          <w:p w14:paraId="38FDFB83" w14:textId="63394392" w:rsidR="001217EE" w:rsidRPr="002920C7" w:rsidRDefault="001217EE" w:rsidP="00D165E1">
            <w:pPr>
              <w:pStyle w:val="BRL-Tabelle-Blau"/>
              <w:keepNext/>
              <w:widowControl w:val="0"/>
              <w:spacing w:line="240" w:lineRule="auto"/>
              <w:rPr>
                <w:color w:val="auto"/>
              </w:rPr>
            </w:pPr>
            <w:r w:rsidRPr="002920C7">
              <w:rPr>
                <w:color w:val="auto"/>
              </w:rPr>
              <w:t>Combustion plants, other heat generation and fuel supply installations</w:t>
            </w:r>
          </w:p>
        </w:tc>
        <w:tc>
          <w:tcPr>
            <w:tcW w:w="2835" w:type="dxa"/>
            <w:shd w:val="clear" w:color="auto" w:fill="auto"/>
          </w:tcPr>
          <w:p w14:paraId="5B6ED2F4" w14:textId="77777777" w:rsidR="00743AE2" w:rsidRPr="002920C7" w:rsidRDefault="00743AE2" w:rsidP="00743AE2">
            <w:pPr>
              <w:pStyle w:val="BRL-Tabelle-Blau"/>
              <w:keepNext/>
              <w:widowControl w:val="0"/>
              <w:spacing w:line="240" w:lineRule="auto"/>
              <w:rPr>
                <w:color w:val="auto"/>
                <w:highlight w:val="yellow"/>
              </w:rPr>
            </w:pPr>
            <w:r w:rsidRPr="002920C7">
              <w:rPr>
                <w:color w:val="auto"/>
                <w:highlight w:val="yellow"/>
              </w:rPr>
              <w:t>Empty</w:t>
            </w:r>
          </w:p>
          <w:p w14:paraId="459FB933" w14:textId="77777777" w:rsidR="00743AE2" w:rsidRPr="002920C7" w:rsidRDefault="00743AE2" w:rsidP="00743AE2">
            <w:pPr>
              <w:pStyle w:val="BRL-Tabelle-Blau"/>
              <w:keepNext/>
              <w:widowControl w:val="0"/>
              <w:spacing w:line="240" w:lineRule="auto"/>
              <w:rPr>
                <w:color w:val="auto"/>
                <w:highlight w:val="yellow"/>
              </w:rPr>
            </w:pPr>
            <w:r w:rsidRPr="002920C7">
              <w:rPr>
                <w:color w:val="auto"/>
                <w:highlight w:val="yellow"/>
              </w:rPr>
              <w:t>NB:</w:t>
            </w:r>
          </w:p>
          <w:p w14:paraId="4D7ADFED" w14:textId="14B76BBD" w:rsidR="001217EE" w:rsidRPr="002920C7" w:rsidRDefault="00743AE2" w:rsidP="00743AE2">
            <w:pPr>
              <w:pStyle w:val="BRL-Tabelle-Blau"/>
              <w:keepNext/>
              <w:widowControl w:val="0"/>
              <w:spacing w:line="240" w:lineRule="auto"/>
              <w:rPr>
                <w:color w:val="auto"/>
                <w:highlight w:val="yellow"/>
              </w:rPr>
            </w:pPr>
            <w:r w:rsidRPr="002920C7">
              <w:rPr>
                <w:color w:val="auto"/>
                <w:highlight w:val="yellow"/>
              </w:rPr>
              <w:t xml:space="preserve">The requirements are based on the State Ordinance on firing installations (FeuVO) in the edition valid at the time of application </w:t>
            </w:r>
          </w:p>
        </w:tc>
        <w:tc>
          <w:tcPr>
            <w:tcW w:w="1700" w:type="dxa"/>
            <w:shd w:val="clear" w:color="auto" w:fill="auto"/>
          </w:tcPr>
          <w:p w14:paraId="7DED7504" w14:textId="77777777" w:rsidR="001217EE" w:rsidRPr="002920C7" w:rsidRDefault="001217EE" w:rsidP="00E21B3B">
            <w:pPr>
              <w:pStyle w:val="BRL-Tabelle-Blau"/>
              <w:keepNext/>
              <w:widowControl w:val="0"/>
              <w:spacing w:line="240" w:lineRule="auto"/>
              <w:rPr>
                <w:color w:val="auto"/>
              </w:rPr>
            </w:pPr>
          </w:p>
        </w:tc>
      </w:tr>
      <w:tr w:rsidR="001217EE" w:rsidRPr="002920C7" w14:paraId="5A4D11AA" w14:textId="77777777" w:rsidTr="00443946">
        <w:tc>
          <w:tcPr>
            <w:tcW w:w="1133" w:type="dxa"/>
            <w:shd w:val="clear" w:color="auto" w:fill="auto"/>
          </w:tcPr>
          <w:p w14:paraId="6E002C61" w14:textId="77777777" w:rsidR="001217EE" w:rsidRPr="002920C7" w:rsidRDefault="001217EE" w:rsidP="00E21B3B">
            <w:pPr>
              <w:pStyle w:val="BRL-Tabelle-Rot"/>
              <w:widowControl w:val="0"/>
              <w:spacing w:line="240" w:lineRule="auto"/>
              <w:rPr>
                <w:color w:val="auto"/>
              </w:rPr>
            </w:pPr>
            <w:r w:rsidRPr="002920C7">
              <w:rPr>
                <w:color w:val="auto"/>
              </w:rPr>
              <w:t>A 2.2.1.13</w:t>
            </w:r>
          </w:p>
        </w:tc>
        <w:tc>
          <w:tcPr>
            <w:tcW w:w="7937" w:type="dxa"/>
            <w:gridSpan w:val="3"/>
            <w:shd w:val="clear" w:color="auto" w:fill="auto"/>
          </w:tcPr>
          <w:p w14:paraId="17B372F0" w14:textId="0CE669DA" w:rsidR="001217EE" w:rsidRPr="002920C7" w:rsidRDefault="001217EE" w:rsidP="00FE79F2">
            <w:pPr>
              <w:pStyle w:val="BRL-Tabelle-Rot"/>
              <w:widowControl w:val="0"/>
              <w:tabs>
                <w:tab w:val="left" w:pos="6185"/>
              </w:tabs>
              <w:spacing w:line="240" w:lineRule="auto"/>
              <w:rPr>
                <w:color w:val="auto"/>
              </w:rPr>
            </w:pPr>
            <w:r w:rsidRPr="002920C7">
              <w:rPr>
                <w:color w:val="auto"/>
              </w:rPr>
              <w:t>‘Containment systems for extinguishing water’ - deleted from MVV TB 2019/1</w:t>
            </w:r>
            <w:r w:rsidRPr="002920C7">
              <w:rPr>
                <w:color w:val="auto"/>
              </w:rPr>
              <w:tab/>
            </w:r>
            <w:r w:rsidRPr="002920C7">
              <w:rPr>
                <w:b/>
                <w:color w:val="auto"/>
                <w:highlight w:val="yellow"/>
              </w:rPr>
              <w:t>Note</w:t>
            </w:r>
            <w:r w:rsidR="00CC2BE6" w:rsidRPr="002920C7">
              <w:rPr>
                <w:rStyle w:val="FootnoteReference"/>
                <w:highlight w:val="yellow"/>
              </w:rPr>
              <w:footnoteReference w:id="31"/>
            </w:r>
          </w:p>
        </w:tc>
      </w:tr>
      <w:tr w:rsidR="001217EE" w:rsidRPr="002920C7" w14:paraId="77767A20" w14:textId="77777777" w:rsidTr="00443946">
        <w:tc>
          <w:tcPr>
            <w:tcW w:w="1133" w:type="dxa"/>
            <w:shd w:val="clear" w:color="auto" w:fill="auto"/>
          </w:tcPr>
          <w:p w14:paraId="59AB949A" w14:textId="77777777" w:rsidR="001217EE" w:rsidRPr="002920C7" w:rsidRDefault="001217EE" w:rsidP="00E21B3B">
            <w:pPr>
              <w:pStyle w:val="BRL-Tabelle-Blau"/>
              <w:widowControl w:val="0"/>
              <w:spacing w:line="240" w:lineRule="auto"/>
              <w:rPr>
                <w:color w:val="auto"/>
              </w:rPr>
            </w:pPr>
            <w:r w:rsidRPr="002920C7">
              <w:rPr>
                <w:color w:val="auto"/>
              </w:rPr>
              <w:t>A 2.2.1.14</w:t>
            </w:r>
          </w:p>
        </w:tc>
        <w:tc>
          <w:tcPr>
            <w:tcW w:w="3402" w:type="dxa"/>
            <w:shd w:val="clear" w:color="auto" w:fill="auto"/>
          </w:tcPr>
          <w:p w14:paraId="2670BCBA" w14:textId="77777777" w:rsidR="001217EE" w:rsidRPr="002920C7" w:rsidRDefault="001217EE" w:rsidP="00E21B3B">
            <w:pPr>
              <w:pStyle w:val="BRL-Tabelle-Blau"/>
              <w:widowControl w:val="0"/>
              <w:spacing w:line="240" w:lineRule="auto"/>
              <w:rPr>
                <w:color w:val="auto"/>
              </w:rPr>
            </w:pPr>
            <w:r w:rsidRPr="002920C7">
              <w:rPr>
                <w:color w:val="auto"/>
              </w:rPr>
              <w:t>Storage of plastic secondary materials</w:t>
            </w:r>
          </w:p>
        </w:tc>
        <w:tc>
          <w:tcPr>
            <w:tcW w:w="2835" w:type="dxa"/>
            <w:shd w:val="clear" w:color="auto" w:fill="auto"/>
          </w:tcPr>
          <w:p w14:paraId="4E04EACF" w14:textId="18CDFC7F" w:rsidR="001217EE" w:rsidRPr="002920C7" w:rsidRDefault="001217EE" w:rsidP="007D36A7">
            <w:pPr>
              <w:pStyle w:val="BRL-Tabelle-Blau"/>
              <w:widowControl w:val="0"/>
              <w:spacing w:line="240" w:lineRule="auto"/>
              <w:rPr>
                <w:color w:val="auto"/>
              </w:rPr>
            </w:pPr>
            <w:r w:rsidRPr="002920C7">
              <w:rPr>
                <w:color w:val="auto"/>
              </w:rPr>
              <w:t>Model Guideline on fire protection during the storage of plastic secondary materials (Model plastic storage guideline – MKLR): 1996-06</w:t>
            </w:r>
            <w:bookmarkStart w:id="16" w:name="_Ref32309627"/>
            <w:r w:rsidR="007D36A7" w:rsidRPr="002920C7">
              <w:rPr>
                <w:rStyle w:val="FootnoteReference"/>
              </w:rPr>
              <w:footnoteReference w:id="32"/>
            </w:r>
            <w:bookmarkEnd w:id="16"/>
          </w:p>
        </w:tc>
        <w:tc>
          <w:tcPr>
            <w:tcW w:w="1700" w:type="dxa"/>
            <w:shd w:val="clear" w:color="auto" w:fill="auto"/>
          </w:tcPr>
          <w:p w14:paraId="2DB0ECBA" w14:textId="77777777" w:rsidR="001217EE" w:rsidRPr="002920C7" w:rsidRDefault="001217EE" w:rsidP="00E21B3B">
            <w:pPr>
              <w:pStyle w:val="BRL-Tabelle-Blau"/>
              <w:widowControl w:val="0"/>
              <w:spacing w:line="240" w:lineRule="auto"/>
              <w:rPr>
                <w:color w:val="auto"/>
              </w:rPr>
            </w:pPr>
          </w:p>
        </w:tc>
      </w:tr>
      <w:tr w:rsidR="001217EE" w:rsidRPr="002920C7" w14:paraId="3F148A85" w14:textId="77777777" w:rsidTr="00443946">
        <w:tc>
          <w:tcPr>
            <w:tcW w:w="1133" w:type="dxa"/>
            <w:shd w:val="clear" w:color="auto" w:fill="auto"/>
          </w:tcPr>
          <w:p w14:paraId="173826AC" w14:textId="77777777" w:rsidR="001217EE" w:rsidRPr="002920C7" w:rsidRDefault="001217EE" w:rsidP="00E21B3B">
            <w:pPr>
              <w:pStyle w:val="BRL-Tabelle-Blau"/>
              <w:widowControl w:val="0"/>
              <w:spacing w:line="240" w:lineRule="auto"/>
              <w:rPr>
                <w:color w:val="auto"/>
              </w:rPr>
            </w:pPr>
            <w:r w:rsidRPr="002920C7">
              <w:rPr>
                <w:color w:val="auto"/>
              </w:rPr>
              <w:t>A 2.2.1.15</w:t>
            </w:r>
          </w:p>
        </w:tc>
        <w:tc>
          <w:tcPr>
            <w:tcW w:w="3402" w:type="dxa"/>
            <w:shd w:val="clear" w:color="auto" w:fill="auto"/>
          </w:tcPr>
          <w:p w14:paraId="60305080" w14:textId="03BCB7CF" w:rsidR="001217EE" w:rsidRPr="002920C7" w:rsidRDefault="001217EE" w:rsidP="00E21B3B">
            <w:pPr>
              <w:pStyle w:val="BRL-Tabelle-Blau"/>
              <w:widowControl w:val="0"/>
              <w:spacing w:line="240" w:lineRule="auto"/>
              <w:rPr>
                <w:color w:val="auto"/>
              </w:rPr>
            </w:pPr>
            <w:r w:rsidRPr="002920C7">
              <w:rPr>
                <w:color w:val="auto"/>
              </w:rPr>
              <w:t>Industrial construction</w:t>
            </w:r>
          </w:p>
        </w:tc>
        <w:tc>
          <w:tcPr>
            <w:tcW w:w="2835" w:type="dxa"/>
            <w:shd w:val="clear" w:color="auto" w:fill="auto"/>
          </w:tcPr>
          <w:p w14:paraId="388D2B4C" w14:textId="2770BA6D" w:rsidR="001217EE" w:rsidRPr="002920C7" w:rsidRDefault="001217EE" w:rsidP="00CC2BE6">
            <w:pPr>
              <w:pStyle w:val="BRL-Tabelle-Blau"/>
              <w:widowControl w:val="0"/>
              <w:spacing w:line="240" w:lineRule="auto"/>
              <w:rPr>
                <w:color w:val="auto"/>
              </w:rPr>
            </w:pPr>
            <w:r w:rsidRPr="002920C7">
              <w:rPr>
                <w:color w:val="auto"/>
              </w:rPr>
              <w:t>Model Guideline on structural fire protection in industrial buildings (Muster-Industriebaurichtlinie [Model Industrial Buildings Guideline] MIndBauRL): 2019-05</w:t>
            </w:r>
            <w:r w:rsidRPr="002920C7">
              <w:rPr>
                <w:rStyle w:val="FootnoteReference"/>
              </w:rPr>
              <w:t>2</w:t>
            </w:r>
          </w:p>
        </w:tc>
        <w:tc>
          <w:tcPr>
            <w:tcW w:w="1700" w:type="dxa"/>
            <w:shd w:val="clear" w:color="auto" w:fill="auto"/>
          </w:tcPr>
          <w:p w14:paraId="1AC2D28F" w14:textId="77777777" w:rsidR="001217EE" w:rsidRPr="002920C7" w:rsidRDefault="001217EE" w:rsidP="00E21B3B">
            <w:pPr>
              <w:pStyle w:val="BRL-Tabelle-Blau"/>
              <w:widowControl w:val="0"/>
              <w:spacing w:line="240" w:lineRule="auto"/>
              <w:rPr>
                <w:color w:val="auto"/>
              </w:rPr>
            </w:pPr>
          </w:p>
        </w:tc>
      </w:tr>
      <w:tr w:rsidR="001217EE" w:rsidRPr="002920C7" w14:paraId="5106CAF5" w14:textId="77777777" w:rsidTr="00443946">
        <w:tc>
          <w:tcPr>
            <w:tcW w:w="1133" w:type="dxa"/>
            <w:shd w:val="clear" w:color="auto" w:fill="auto"/>
          </w:tcPr>
          <w:p w14:paraId="1212F09A" w14:textId="77777777" w:rsidR="001217EE" w:rsidRPr="002920C7" w:rsidRDefault="001217EE" w:rsidP="00E21B3B">
            <w:pPr>
              <w:pStyle w:val="BRL-Tabelle-Blau"/>
              <w:widowControl w:val="0"/>
              <w:spacing w:line="240" w:lineRule="auto"/>
              <w:rPr>
                <w:color w:val="auto"/>
              </w:rPr>
            </w:pPr>
            <w:r w:rsidRPr="002920C7">
              <w:rPr>
                <w:color w:val="auto"/>
              </w:rPr>
              <w:t>A 2.2.1.16</w:t>
            </w:r>
          </w:p>
        </w:tc>
        <w:tc>
          <w:tcPr>
            <w:tcW w:w="3402" w:type="dxa"/>
            <w:shd w:val="clear" w:color="auto" w:fill="auto"/>
          </w:tcPr>
          <w:p w14:paraId="7BA50714" w14:textId="77777777" w:rsidR="001217EE" w:rsidRPr="002920C7" w:rsidRDefault="001217EE" w:rsidP="00E21B3B">
            <w:pPr>
              <w:pStyle w:val="BRL-Tabelle-Blau"/>
              <w:widowControl w:val="0"/>
              <w:spacing w:line="240" w:lineRule="auto"/>
              <w:rPr>
                <w:color w:val="auto"/>
              </w:rPr>
            </w:pPr>
            <w:r w:rsidRPr="002920C7">
              <w:rPr>
                <w:color w:val="auto"/>
              </w:rPr>
              <w:t>Technical fittings for buildings</w:t>
            </w:r>
          </w:p>
        </w:tc>
        <w:tc>
          <w:tcPr>
            <w:tcW w:w="2835" w:type="dxa"/>
            <w:shd w:val="clear" w:color="auto" w:fill="auto"/>
          </w:tcPr>
          <w:p w14:paraId="050D80E2" w14:textId="0EDB99D6" w:rsidR="001217EE" w:rsidRPr="002920C7" w:rsidRDefault="001217EE" w:rsidP="00E21B3B">
            <w:pPr>
              <w:pStyle w:val="BRL-Tabelle-Blau"/>
              <w:widowControl w:val="0"/>
              <w:spacing w:line="240" w:lineRule="auto"/>
              <w:rPr>
                <w:color w:val="auto"/>
              </w:rPr>
            </w:pPr>
            <w:r w:rsidRPr="002920C7">
              <w:rPr>
                <w:color w:val="auto"/>
              </w:rPr>
              <w:t>Technical rule on Technical Building Equipment (TR TGA): 2019-05</w:t>
            </w:r>
            <w:bookmarkStart w:id="17" w:name="_Ref31622860"/>
            <w:r w:rsidR="00AA4815" w:rsidRPr="002920C7">
              <w:rPr>
                <w:rStyle w:val="FootnoteReference"/>
              </w:rPr>
              <w:footnoteReference w:id="33"/>
            </w:r>
            <w:bookmarkEnd w:id="17"/>
            <w:r w:rsidRPr="002920C7">
              <w:rPr>
                <w:color w:val="auto"/>
              </w:rPr>
              <w:t xml:space="preserve"> (see Annex 14)</w:t>
            </w:r>
          </w:p>
        </w:tc>
        <w:tc>
          <w:tcPr>
            <w:tcW w:w="1700" w:type="dxa"/>
            <w:shd w:val="clear" w:color="auto" w:fill="auto"/>
          </w:tcPr>
          <w:p w14:paraId="7215FFE4" w14:textId="77777777" w:rsidR="001217EE" w:rsidRPr="002920C7" w:rsidRDefault="001217EE" w:rsidP="00E21B3B">
            <w:pPr>
              <w:pStyle w:val="BRL-Tabelle-Blau"/>
              <w:widowControl w:val="0"/>
              <w:spacing w:line="240" w:lineRule="auto"/>
              <w:rPr>
                <w:color w:val="auto"/>
              </w:rPr>
            </w:pPr>
          </w:p>
        </w:tc>
      </w:tr>
      <w:tr w:rsidR="001217EE" w:rsidRPr="002920C7" w14:paraId="7F9DDD81" w14:textId="77777777" w:rsidTr="00443946">
        <w:tc>
          <w:tcPr>
            <w:tcW w:w="9070" w:type="dxa"/>
            <w:gridSpan w:val="4"/>
            <w:shd w:val="clear" w:color="auto" w:fill="auto"/>
          </w:tcPr>
          <w:p w14:paraId="30FF0361" w14:textId="3B3004C4" w:rsidR="001217EE" w:rsidRPr="002920C7" w:rsidRDefault="001217EE" w:rsidP="002B1C53">
            <w:pPr>
              <w:pStyle w:val="BRL-Tabelle-berschrift"/>
              <w:keepNext/>
              <w:spacing w:after="60"/>
            </w:pPr>
            <w:r w:rsidRPr="002920C7">
              <w:t>A 2.2.2</w:t>
            </w:r>
            <w:r w:rsidRPr="002920C7">
              <w:tab/>
              <w:t>Garages and special constructions</w:t>
            </w:r>
          </w:p>
          <w:p w14:paraId="42317D39" w14:textId="0069741F" w:rsidR="001217EE" w:rsidRPr="002920C7" w:rsidRDefault="001217EE" w:rsidP="002B1C53">
            <w:pPr>
              <w:pStyle w:val="BRL-Standard"/>
              <w:keepNext/>
              <w:spacing w:line="240" w:lineRule="auto"/>
              <w:rPr>
                <w:highlight w:val="yellow"/>
              </w:rPr>
            </w:pPr>
            <w:r w:rsidRPr="002920C7">
              <w:rPr>
                <w:highlight w:val="yellow"/>
              </w:rPr>
              <w:t>§ 83a(1)(3) LBO does not apply to Technical Building Regulations under Section A 2.2.2</w:t>
            </w:r>
          </w:p>
        </w:tc>
      </w:tr>
      <w:tr w:rsidR="001217EE" w:rsidRPr="002920C7" w14:paraId="66F00AE3" w14:textId="77777777" w:rsidTr="00443946">
        <w:tc>
          <w:tcPr>
            <w:tcW w:w="1133" w:type="dxa"/>
            <w:shd w:val="clear" w:color="auto" w:fill="auto"/>
          </w:tcPr>
          <w:p w14:paraId="664789FC" w14:textId="77777777" w:rsidR="001217EE" w:rsidRPr="002920C7" w:rsidRDefault="001217EE" w:rsidP="00E21B3B">
            <w:pPr>
              <w:pStyle w:val="BRL-Tabelle"/>
              <w:widowControl w:val="0"/>
              <w:spacing w:line="240" w:lineRule="auto"/>
            </w:pPr>
            <w:r w:rsidRPr="002920C7">
              <w:t>A 2.2.2.1</w:t>
            </w:r>
          </w:p>
        </w:tc>
        <w:tc>
          <w:tcPr>
            <w:tcW w:w="3402" w:type="dxa"/>
            <w:shd w:val="clear" w:color="auto" w:fill="auto"/>
          </w:tcPr>
          <w:p w14:paraId="61856695" w14:textId="4AAFCBEB" w:rsidR="001217EE" w:rsidRPr="002920C7" w:rsidRDefault="001217EE" w:rsidP="00AA4815">
            <w:pPr>
              <w:pStyle w:val="BRL-Tabelle"/>
              <w:widowControl w:val="0"/>
              <w:spacing w:line="240" w:lineRule="auto"/>
            </w:pPr>
            <w:r w:rsidRPr="002920C7">
              <w:t>Garages</w:t>
            </w:r>
            <w:r w:rsidRPr="002920C7">
              <w:rPr>
                <w:rStyle w:val="FootnoteReference"/>
              </w:rPr>
              <w:t>3</w:t>
            </w:r>
          </w:p>
        </w:tc>
        <w:tc>
          <w:tcPr>
            <w:tcW w:w="2835" w:type="dxa"/>
            <w:shd w:val="clear" w:color="auto" w:fill="auto"/>
          </w:tcPr>
          <w:p w14:paraId="6BAC29E0" w14:textId="77777777" w:rsidR="00743AE2" w:rsidRPr="002920C7" w:rsidRDefault="00743AE2" w:rsidP="00743AE2">
            <w:pPr>
              <w:pStyle w:val="BRL-Tabelle"/>
              <w:widowControl w:val="0"/>
              <w:spacing w:line="240" w:lineRule="auto"/>
              <w:rPr>
                <w:highlight w:val="yellow"/>
              </w:rPr>
            </w:pPr>
            <w:r w:rsidRPr="002920C7">
              <w:rPr>
                <w:highlight w:val="yellow"/>
              </w:rPr>
              <w:t>Empty</w:t>
            </w:r>
          </w:p>
          <w:p w14:paraId="46CF6485" w14:textId="77777777" w:rsidR="00743AE2" w:rsidRPr="002920C7" w:rsidRDefault="00743AE2" w:rsidP="00743AE2">
            <w:pPr>
              <w:pStyle w:val="BRL-Tabelle"/>
              <w:widowControl w:val="0"/>
              <w:spacing w:line="240" w:lineRule="auto"/>
              <w:rPr>
                <w:highlight w:val="yellow"/>
              </w:rPr>
            </w:pPr>
            <w:r w:rsidRPr="002920C7">
              <w:rPr>
                <w:highlight w:val="yellow"/>
              </w:rPr>
              <w:t>NB:</w:t>
            </w:r>
          </w:p>
          <w:p w14:paraId="55BD3A65" w14:textId="14A1A5F3" w:rsidR="001217EE" w:rsidRPr="002920C7" w:rsidRDefault="00743AE2" w:rsidP="00743AE2">
            <w:pPr>
              <w:pStyle w:val="BRL-Tabelle"/>
              <w:widowControl w:val="0"/>
              <w:spacing w:line="240" w:lineRule="auto"/>
              <w:rPr>
                <w:highlight w:val="yellow"/>
              </w:rPr>
            </w:pPr>
            <w:r w:rsidRPr="002920C7">
              <w:rPr>
                <w:highlight w:val="yellow"/>
              </w:rPr>
              <w:t>The requirements are based on the State Ordinance on the construction and operation of garages (Garage Ordinance – GarVO) in the edition valid at the time of application</w:t>
            </w:r>
          </w:p>
        </w:tc>
        <w:tc>
          <w:tcPr>
            <w:tcW w:w="1700" w:type="dxa"/>
            <w:shd w:val="clear" w:color="auto" w:fill="auto"/>
          </w:tcPr>
          <w:p w14:paraId="57760D7B" w14:textId="77777777" w:rsidR="001217EE" w:rsidRPr="002920C7" w:rsidRDefault="001217EE" w:rsidP="00E21B3B">
            <w:pPr>
              <w:pStyle w:val="BRL-Tabelle"/>
              <w:widowControl w:val="0"/>
              <w:spacing w:line="240" w:lineRule="auto"/>
            </w:pPr>
          </w:p>
        </w:tc>
      </w:tr>
      <w:tr w:rsidR="001217EE" w:rsidRPr="002920C7" w14:paraId="53B1514F" w14:textId="77777777" w:rsidTr="00443946">
        <w:tc>
          <w:tcPr>
            <w:tcW w:w="1133" w:type="dxa"/>
            <w:shd w:val="clear" w:color="auto" w:fill="auto"/>
          </w:tcPr>
          <w:p w14:paraId="21DE9330" w14:textId="77777777" w:rsidR="001217EE" w:rsidRPr="002920C7" w:rsidRDefault="001217EE" w:rsidP="00E21B3B">
            <w:pPr>
              <w:pStyle w:val="BRL-Tabelle"/>
              <w:widowControl w:val="0"/>
              <w:spacing w:line="240" w:lineRule="auto"/>
            </w:pPr>
            <w:r w:rsidRPr="002920C7">
              <w:t>A 2.2.2.2</w:t>
            </w:r>
          </w:p>
        </w:tc>
        <w:tc>
          <w:tcPr>
            <w:tcW w:w="3402" w:type="dxa"/>
            <w:shd w:val="clear" w:color="auto" w:fill="auto"/>
          </w:tcPr>
          <w:p w14:paraId="72C1616A" w14:textId="61B1B142" w:rsidR="001217EE" w:rsidRPr="002920C7" w:rsidRDefault="001217EE" w:rsidP="00AA4815">
            <w:pPr>
              <w:pStyle w:val="BRL-Tabelle"/>
              <w:widowControl w:val="0"/>
              <w:spacing w:line="240" w:lineRule="auto"/>
            </w:pPr>
            <w:r w:rsidRPr="002920C7">
              <w:t>Accommodation facilities</w:t>
            </w:r>
            <w:r w:rsidRPr="002920C7">
              <w:rPr>
                <w:rStyle w:val="FootnoteReference"/>
              </w:rPr>
              <w:t>3</w:t>
            </w:r>
          </w:p>
        </w:tc>
        <w:tc>
          <w:tcPr>
            <w:tcW w:w="2835" w:type="dxa"/>
            <w:shd w:val="clear" w:color="auto" w:fill="auto"/>
          </w:tcPr>
          <w:p w14:paraId="2D0B59A0" w14:textId="77777777" w:rsidR="00743AE2" w:rsidRPr="002920C7" w:rsidRDefault="00743AE2" w:rsidP="00743AE2">
            <w:pPr>
              <w:pStyle w:val="BRL-Tabelle"/>
              <w:widowControl w:val="0"/>
              <w:spacing w:line="240" w:lineRule="auto"/>
              <w:rPr>
                <w:highlight w:val="yellow"/>
              </w:rPr>
            </w:pPr>
            <w:r w:rsidRPr="002920C7">
              <w:rPr>
                <w:highlight w:val="yellow"/>
              </w:rPr>
              <w:t>Empty</w:t>
            </w:r>
          </w:p>
          <w:p w14:paraId="277A29CA" w14:textId="77777777" w:rsidR="00743AE2" w:rsidRPr="002920C7" w:rsidRDefault="00743AE2" w:rsidP="00743AE2">
            <w:pPr>
              <w:pStyle w:val="BRL-Tabelle"/>
              <w:widowControl w:val="0"/>
              <w:spacing w:line="240" w:lineRule="auto"/>
              <w:rPr>
                <w:highlight w:val="yellow"/>
              </w:rPr>
            </w:pPr>
            <w:r w:rsidRPr="002920C7">
              <w:rPr>
                <w:highlight w:val="yellow"/>
              </w:rPr>
              <w:t>NB:</w:t>
            </w:r>
          </w:p>
          <w:p w14:paraId="7FC31C8F" w14:textId="657FBA42" w:rsidR="001217EE" w:rsidRPr="002920C7" w:rsidRDefault="00743AE2" w:rsidP="00743AE2">
            <w:pPr>
              <w:pStyle w:val="BRL-Tabelle"/>
              <w:widowControl w:val="0"/>
              <w:spacing w:line="240" w:lineRule="auto"/>
              <w:rPr>
                <w:highlight w:val="yellow"/>
              </w:rPr>
            </w:pPr>
            <w:r w:rsidRPr="002920C7">
              <w:rPr>
                <w:highlight w:val="yellow"/>
              </w:rPr>
              <w:t>The requirements are based on the State Ordinance on the construction and operation of accommodation facilities (Accommodation Facilities Ordinance – BeVO) in the edition valid at the time of application</w:t>
            </w:r>
          </w:p>
        </w:tc>
        <w:tc>
          <w:tcPr>
            <w:tcW w:w="1700" w:type="dxa"/>
            <w:shd w:val="clear" w:color="auto" w:fill="auto"/>
          </w:tcPr>
          <w:p w14:paraId="7B2BA04B" w14:textId="77777777" w:rsidR="001217EE" w:rsidRPr="002920C7" w:rsidRDefault="001217EE" w:rsidP="00E21B3B">
            <w:pPr>
              <w:pStyle w:val="BRL-Tabelle"/>
              <w:widowControl w:val="0"/>
              <w:spacing w:line="240" w:lineRule="auto"/>
            </w:pPr>
          </w:p>
        </w:tc>
      </w:tr>
      <w:tr w:rsidR="001217EE" w:rsidRPr="002920C7" w14:paraId="06446D00" w14:textId="77777777" w:rsidTr="00443946">
        <w:tc>
          <w:tcPr>
            <w:tcW w:w="1133" w:type="dxa"/>
            <w:shd w:val="clear" w:color="auto" w:fill="auto"/>
          </w:tcPr>
          <w:p w14:paraId="54892B79" w14:textId="77777777" w:rsidR="001217EE" w:rsidRPr="002920C7" w:rsidRDefault="001217EE" w:rsidP="00E21B3B">
            <w:pPr>
              <w:pStyle w:val="BRL-Tabelle"/>
              <w:widowControl w:val="0"/>
              <w:spacing w:line="240" w:lineRule="auto"/>
            </w:pPr>
            <w:r w:rsidRPr="002920C7">
              <w:t>A 2.2.2.3</w:t>
            </w:r>
          </w:p>
        </w:tc>
        <w:tc>
          <w:tcPr>
            <w:tcW w:w="3402" w:type="dxa"/>
            <w:shd w:val="clear" w:color="auto" w:fill="auto"/>
          </w:tcPr>
          <w:p w14:paraId="2D55B0C0" w14:textId="1ABBA4E6" w:rsidR="001217EE" w:rsidRPr="002920C7" w:rsidRDefault="001217EE" w:rsidP="00AA4815">
            <w:pPr>
              <w:pStyle w:val="BRL-Tabelle"/>
              <w:widowControl w:val="0"/>
              <w:spacing w:line="240" w:lineRule="auto"/>
            </w:pPr>
            <w:r w:rsidRPr="002920C7">
              <w:t>Sales outlets</w:t>
            </w:r>
            <w:r w:rsidRPr="002920C7">
              <w:rPr>
                <w:rStyle w:val="FootnoteReference"/>
              </w:rPr>
              <w:t>3</w:t>
            </w:r>
          </w:p>
        </w:tc>
        <w:tc>
          <w:tcPr>
            <w:tcW w:w="2835" w:type="dxa"/>
            <w:shd w:val="clear" w:color="auto" w:fill="auto"/>
          </w:tcPr>
          <w:p w14:paraId="7B6207BB" w14:textId="77777777" w:rsidR="00743AE2" w:rsidRPr="002920C7" w:rsidRDefault="00743AE2" w:rsidP="00743AE2">
            <w:pPr>
              <w:pStyle w:val="BRL-Tabelle"/>
              <w:widowControl w:val="0"/>
              <w:spacing w:line="240" w:lineRule="auto"/>
              <w:rPr>
                <w:highlight w:val="yellow"/>
              </w:rPr>
            </w:pPr>
            <w:r w:rsidRPr="002920C7">
              <w:rPr>
                <w:highlight w:val="yellow"/>
              </w:rPr>
              <w:t>Empty</w:t>
            </w:r>
          </w:p>
          <w:p w14:paraId="7ACF9ACD" w14:textId="77777777" w:rsidR="00743AE2" w:rsidRPr="002920C7" w:rsidRDefault="00743AE2" w:rsidP="00743AE2">
            <w:pPr>
              <w:pStyle w:val="BRL-Tabelle"/>
              <w:widowControl w:val="0"/>
              <w:spacing w:line="240" w:lineRule="auto"/>
              <w:rPr>
                <w:highlight w:val="yellow"/>
              </w:rPr>
            </w:pPr>
            <w:r w:rsidRPr="002920C7">
              <w:rPr>
                <w:highlight w:val="yellow"/>
              </w:rPr>
              <w:t>NB:</w:t>
            </w:r>
          </w:p>
          <w:p w14:paraId="4B6A8FE3" w14:textId="5698184D" w:rsidR="001217EE" w:rsidRPr="002920C7" w:rsidRDefault="00743AE2" w:rsidP="00743AE2">
            <w:pPr>
              <w:pStyle w:val="BRL-Tabelle"/>
              <w:widowControl w:val="0"/>
              <w:spacing w:line="240" w:lineRule="auto"/>
              <w:rPr>
                <w:highlight w:val="yellow"/>
              </w:rPr>
            </w:pPr>
            <w:r w:rsidRPr="002920C7">
              <w:rPr>
                <w:highlight w:val="yellow"/>
              </w:rPr>
              <w:t>The requirements are based on the State Ordinance on the construction and operation of sales outlet (Sales Outlet Ordinance – VkVO) in the edition valid at the time of application</w:t>
            </w:r>
          </w:p>
        </w:tc>
        <w:tc>
          <w:tcPr>
            <w:tcW w:w="1700" w:type="dxa"/>
            <w:shd w:val="clear" w:color="auto" w:fill="auto"/>
          </w:tcPr>
          <w:p w14:paraId="521EE502" w14:textId="77777777" w:rsidR="001217EE" w:rsidRPr="002920C7" w:rsidRDefault="001217EE" w:rsidP="00E21B3B">
            <w:pPr>
              <w:pStyle w:val="BRL-Tabelle"/>
              <w:widowControl w:val="0"/>
              <w:spacing w:line="240" w:lineRule="auto"/>
            </w:pPr>
          </w:p>
        </w:tc>
      </w:tr>
      <w:tr w:rsidR="001217EE" w:rsidRPr="002920C7" w14:paraId="12BC417E" w14:textId="77777777" w:rsidTr="00443946">
        <w:tc>
          <w:tcPr>
            <w:tcW w:w="1133" w:type="dxa"/>
            <w:shd w:val="clear" w:color="auto" w:fill="auto"/>
          </w:tcPr>
          <w:p w14:paraId="0A16425D" w14:textId="77777777" w:rsidR="001217EE" w:rsidRPr="002920C7" w:rsidRDefault="001217EE" w:rsidP="00E21B3B">
            <w:pPr>
              <w:pStyle w:val="BRL-Tabelle"/>
              <w:widowControl w:val="0"/>
              <w:spacing w:line="240" w:lineRule="auto"/>
            </w:pPr>
            <w:r w:rsidRPr="002920C7">
              <w:t>A 2.2.2.4</w:t>
            </w:r>
          </w:p>
        </w:tc>
        <w:tc>
          <w:tcPr>
            <w:tcW w:w="3402" w:type="dxa"/>
            <w:shd w:val="clear" w:color="auto" w:fill="auto"/>
          </w:tcPr>
          <w:p w14:paraId="12FCA774" w14:textId="05B49803" w:rsidR="001217EE" w:rsidRPr="002920C7" w:rsidRDefault="001217EE" w:rsidP="00E6799C">
            <w:pPr>
              <w:pStyle w:val="BRL-Tabelle"/>
              <w:widowControl w:val="0"/>
              <w:spacing w:line="240" w:lineRule="auto"/>
            </w:pPr>
            <w:r w:rsidRPr="002920C7">
              <w:t>Meeting places</w:t>
            </w:r>
            <w:r w:rsidRPr="002920C7">
              <w:rPr>
                <w:rStyle w:val="FootnoteReference"/>
              </w:rPr>
              <w:t>2</w:t>
            </w:r>
          </w:p>
        </w:tc>
        <w:tc>
          <w:tcPr>
            <w:tcW w:w="2835" w:type="dxa"/>
            <w:shd w:val="clear" w:color="auto" w:fill="auto"/>
          </w:tcPr>
          <w:p w14:paraId="213F88AF" w14:textId="77777777" w:rsidR="00743AE2" w:rsidRPr="002920C7" w:rsidRDefault="00743AE2" w:rsidP="00743AE2">
            <w:pPr>
              <w:pStyle w:val="BRL-Tabelle"/>
              <w:widowControl w:val="0"/>
              <w:spacing w:line="240" w:lineRule="auto"/>
              <w:rPr>
                <w:highlight w:val="yellow"/>
              </w:rPr>
            </w:pPr>
            <w:r w:rsidRPr="002920C7">
              <w:rPr>
                <w:highlight w:val="yellow"/>
              </w:rPr>
              <w:t>Empty</w:t>
            </w:r>
          </w:p>
          <w:p w14:paraId="1D6B5354" w14:textId="77777777" w:rsidR="00743AE2" w:rsidRPr="002920C7" w:rsidRDefault="00743AE2" w:rsidP="00743AE2">
            <w:pPr>
              <w:pStyle w:val="BRL-Tabelle"/>
              <w:widowControl w:val="0"/>
              <w:spacing w:line="240" w:lineRule="auto"/>
              <w:rPr>
                <w:highlight w:val="yellow"/>
              </w:rPr>
            </w:pPr>
            <w:r w:rsidRPr="002920C7">
              <w:rPr>
                <w:highlight w:val="yellow"/>
              </w:rPr>
              <w:lastRenderedPageBreak/>
              <w:t>NB:</w:t>
            </w:r>
          </w:p>
          <w:p w14:paraId="01B0D36D" w14:textId="30AFBE8F" w:rsidR="001217EE" w:rsidRPr="002920C7" w:rsidRDefault="00743AE2" w:rsidP="00743AE2">
            <w:pPr>
              <w:pStyle w:val="BRL-Tabelle"/>
              <w:widowControl w:val="0"/>
              <w:spacing w:line="240" w:lineRule="auto"/>
              <w:rPr>
                <w:highlight w:val="yellow"/>
              </w:rPr>
            </w:pPr>
            <w:r w:rsidRPr="002920C7">
              <w:rPr>
                <w:highlight w:val="yellow"/>
              </w:rPr>
              <w:t>The requirements are based on the State Ordinance on the construction and operation of meeting places (Meeting Places Ordinance – VStättVO) in the edition valid at the time of application</w:t>
            </w:r>
          </w:p>
        </w:tc>
        <w:tc>
          <w:tcPr>
            <w:tcW w:w="1700" w:type="dxa"/>
            <w:shd w:val="clear" w:color="auto" w:fill="auto"/>
          </w:tcPr>
          <w:p w14:paraId="77ABBE9B" w14:textId="77777777" w:rsidR="001217EE" w:rsidRPr="002920C7" w:rsidRDefault="001217EE" w:rsidP="00E21B3B">
            <w:pPr>
              <w:pStyle w:val="BRL-Tabelle"/>
              <w:widowControl w:val="0"/>
              <w:spacing w:line="240" w:lineRule="auto"/>
            </w:pPr>
          </w:p>
        </w:tc>
      </w:tr>
      <w:tr w:rsidR="001217EE" w:rsidRPr="002920C7" w14:paraId="37C265B8" w14:textId="77777777" w:rsidTr="00443946">
        <w:tc>
          <w:tcPr>
            <w:tcW w:w="1133" w:type="dxa"/>
            <w:shd w:val="clear" w:color="auto" w:fill="auto"/>
          </w:tcPr>
          <w:p w14:paraId="5B2928A8" w14:textId="77777777" w:rsidR="001217EE" w:rsidRPr="002920C7" w:rsidRDefault="001217EE" w:rsidP="00E21B3B">
            <w:pPr>
              <w:pStyle w:val="BRL-Tabelle"/>
              <w:widowControl w:val="0"/>
              <w:spacing w:line="240" w:lineRule="auto"/>
            </w:pPr>
            <w:r w:rsidRPr="002920C7">
              <w:t>A 2.2.2.5</w:t>
            </w:r>
          </w:p>
        </w:tc>
        <w:tc>
          <w:tcPr>
            <w:tcW w:w="3402" w:type="dxa"/>
            <w:shd w:val="clear" w:color="auto" w:fill="auto"/>
          </w:tcPr>
          <w:p w14:paraId="5509A379" w14:textId="6754B9B0" w:rsidR="001217EE" w:rsidRPr="002920C7" w:rsidRDefault="001217EE" w:rsidP="00AA4815">
            <w:pPr>
              <w:pStyle w:val="BRL-Tabelle"/>
              <w:widowControl w:val="0"/>
              <w:spacing w:line="240" w:lineRule="auto"/>
            </w:pPr>
            <w:r w:rsidRPr="002920C7">
              <w:t>Schools</w:t>
            </w:r>
            <w:r w:rsidRPr="002920C7">
              <w:rPr>
                <w:rStyle w:val="FootnoteReference"/>
              </w:rPr>
              <w:t>2</w:t>
            </w:r>
          </w:p>
        </w:tc>
        <w:tc>
          <w:tcPr>
            <w:tcW w:w="2835" w:type="dxa"/>
            <w:shd w:val="clear" w:color="auto" w:fill="auto"/>
          </w:tcPr>
          <w:p w14:paraId="497339EA" w14:textId="77777777" w:rsidR="00743AE2" w:rsidRPr="002920C7" w:rsidRDefault="00743AE2" w:rsidP="00743AE2">
            <w:pPr>
              <w:pStyle w:val="BRL-Tabelle"/>
              <w:widowControl w:val="0"/>
              <w:spacing w:line="240" w:lineRule="auto"/>
              <w:rPr>
                <w:highlight w:val="yellow"/>
              </w:rPr>
            </w:pPr>
            <w:r w:rsidRPr="002920C7">
              <w:rPr>
                <w:highlight w:val="yellow"/>
              </w:rPr>
              <w:t>Empty</w:t>
            </w:r>
          </w:p>
          <w:p w14:paraId="6481A5C4" w14:textId="77777777" w:rsidR="00743AE2" w:rsidRPr="002920C7" w:rsidRDefault="00743AE2" w:rsidP="00743AE2">
            <w:pPr>
              <w:pStyle w:val="BRL-Tabelle"/>
              <w:widowControl w:val="0"/>
              <w:spacing w:line="240" w:lineRule="auto"/>
              <w:rPr>
                <w:highlight w:val="yellow"/>
              </w:rPr>
            </w:pPr>
            <w:r w:rsidRPr="002920C7">
              <w:rPr>
                <w:highlight w:val="yellow"/>
              </w:rPr>
              <w:t>NB:</w:t>
            </w:r>
          </w:p>
          <w:p w14:paraId="6DD14F1E" w14:textId="297F7026" w:rsidR="001217EE" w:rsidRPr="002920C7" w:rsidRDefault="00743AE2" w:rsidP="00743AE2">
            <w:pPr>
              <w:pStyle w:val="BRL-Tabelle"/>
              <w:widowControl w:val="0"/>
              <w:spacing w:line="240" w:lineRule="auto"/>
              <w:rPr>
                <w:highlight w:val="yellow"/>
              </w:rPr>
            </w:pPr>
            <w:r w:rsidRPr="002920C7">
              <w:rPr>
                <w:highlight w:val="yellow"/>
              </w:rPr>
              <w:t>The requirements are based on the Guideline on building inspection requirements for schools (School Construction Guideline – SchulbauR) in the edition valid at the time of application</w:t>
            </w:r>
          </w:p>
        </w:tc>
        <w:tc>
          <w:tcPr>
            <w:tcW w:w="1700" w:type="dxa"/>
            <w:shd w:val="clear" w:color="auto" w:fill="auto"/>
          </w:tcPr>
          <w:p w14:paraId="11D51CE6" w14:textId="77777777" w:rsidR="001217EE" w:rsidRPr="002920C7" w:rsidRDefault="001217EE" w:rsidP="00E21B3B">
            <w:pPr>
              <w:pStyle w:val="BRL-Tabelle"/>
              <w:widowControl w:val="0"/>
              <w:spacing w:line="240" w:lineRule="auto"/>
            </w:pPr>
          </w:p>
        </w:tc>
      </w:tr>
      <w:tr w:rsidR="001217EE" w:rsidRPr="002920C7" w14:paraId="51EBA113" w14:textId="77777777" w:rsidTr="00443946">
        <w:tc>
          <w:tcPr>
            <w:tcW w:w="1133" w:type="dxa"/>
            <w:shd w:val="clear" w:color="auto" w:fill="auto"/>
          </w:tcPr>
          <w:p w14:paraId="37C5063B" w14:textId="77777777" w:rsidR="001217EE" w:rsidRPr="002920C7" w:rsidRDefault="001217EE" w:rsidP="00E21B3B">
            <w:pPr>
              <w:pStyle w:val="BRL-Tabelle"/>
              <w:widowControl w:val="0"/>
              <w:spacing w:line="240" w:lineRule="auto"/>
            </w:pPr>
            <w:r w:rsidRPr="002920C7">
              <w:t>A 2.2.2.6</w:t>
            </w:r>
          </w:p>
        </w:tc>
        <w:tc>
          <w:tcPr>
            <w:tcW w:w="3402" w:type="dxa"/>
            <w:shd w:val="clear" w:color="auto" w:fill="auto"/>
          </w:tcPr>
          <w:p w14:paraId="1C8CDCBA" w14:textId="069F6674" w:rsidR="001217EE" w:rsidRPr="002920C7" w:rsidRDefault="001217EE" w:rsidP="00AA4815">
            <w:pPr>
              <w:pStyle w:val="BRL-Tabelle"/>
              <w:widowControl w:val="0"/>
              <w:spacing w:line="240" w:lineRule="auto"/>
            </w:pPr>
            <w:r w:rsidRPr="002920C7">
              <w:t>Residential accommodation for people in need of care or with disabilities</w:t>
            </w:r>
            <w:r w:rsidRPr="002920C7">
              <w:rPr>
                <w:rStyle w:val="FootnoteReference"/>
              </w:rPr>
              <w:t>2</w:t>
            </w:r>
          </w:p>
        </w:tc>
        <w:tc>
          <w:tcPr>
            <w:tcW w:w="2835" w:type="dxa"/>
            <w:shd w:val="clear" w:color="auto" w:fill="auto"/>
          </w:tcPr>
          <w:p w14:paraId="62FC967F" w14:textId="3C3CC352" w:rsidR="001217EE" w:rsidRPr="002920C7" w:rsidRDefault="001217EE" w:rsidP="00E21B3B">
            <w:pPr>
              <w:pStyle w:val="BRL-Tabelle"/>
              <w:widowControl w:val="0"/>
              <w:spacing w:line="240" w:lineRule="auto"/>
            </w:pPr>
            <w:r w:rsidRPr="002920C7">
              <w:t>Model Guideline for building inspection requirements for residential accommodation for people in need of care or with disabilities: 2012-05</w:t>
            </w:r>
            <w:r w:rsidR="00AA4815" w:rsidRPr="002920C7">
              <w:rPr>
                <w:rStyle w:val="FootnoteReference"/>
              </w:rPr>
              <w:footnoteReference w:id="34"/>
            </w:r>
          </w:p>
        </w:tc>
        <w:tc>
          <w:tcPr>
            <w:tcW w:w="1700" w:type="dxa"/>
            <w:shd w:val="clear" w:color="auto" w:fill="auto"/>
          </w:tcPr>
          <w:p w14:paraId="0F26788E" w14:textId="77777777" w:rsidR="001217EE" w:rsidRPr="002920C7" w:rsidRDefault="001217EE" w:rsidP="00E21B3B">
            <w:pPr>
              <w:pStyle w:val="BRL-Tabelle"/>
              <w:widowControl w:val="0"/>
              <w:spacing w:line="240" w:lineRule="auto"/>
            </w:pPr>
          </w:p>
        </w:tc>
      </w:tr>
      <w:tr w:rsidR="001217EE" w:rsidRPr="002920C7" w14:paraId="1C05BA53" w14:textId="77777777" w:rsidTr="00443946">
        <w:tc>
          <w:tcPr>
            <w:tcW w:w="1133" w:type="dxa"/>
            <w:shd w:val="clear" w:color="auto" w:fill="auto"/>
          </w:tcPr>
          <w:p w14:paraId="578F264D" w14:textId="77777777" w:rsidR="001217EE" w:rsidRPr="002920C7" w:rsidRDefault="001217EE" w:rsidP="00E21B3B">
            <w:pPr>
              <w:pStyle w:val="BRL-Tabelle"/>
              <w:widowControl w:val="0"/>
              <w:spacing w:line="240" w:lineRule="auto"/>
            </w:pPr>
            <w:r w:rsidRPr="002920C7">
              <w:t>A 2.2.2.7</w:t>
            </w:r>
          </w:p>
        </w:tc>
        <w:tc>
          <w:tcPr>
            <w:tcW w:w="3402" w:type="dxa"/>
            <w:shd w:val="clear" w:color="auto" w:fill="auto"/>
          </w:tcPr>
          <w:p w14:paraId="29BD2DFE" w14:textId="07C58824" w:rsidR="001217EE" w:rsidRPr="002920C7" w:rsidRDefault="001217EE" w:rsidP="00AA4815">
            <w:pPr>
              <w:pStyle w:val="BRL-Tabelle"/>
              <w:widowControl w:val="0"/>
              <w:spacing w:line="240" w:lineRule="auto"/>
            </w:pPr>
            <w:r w:rsidRPr="002920C7">
              <w:t>High-rise buildings</w:t>
            </w:r>
            <w:r w:rsidRPr="002920C7">
              <w:rPr>
                <w:rStyle w:val="FootnoteReference"/>
              </w:rPr>
              <w:t>2</w:t>
            </w:r>
          </w:p>
        </w:tc>
        <w:tc>
          <w:tcPr>
            <w:tcW w:w="2835" w:type="dxa"/>
            <w:shd w:val="clear" w:color="auto" w:fill="auto"/>
          </w:tcPr>
          <w:p w14:paraId="083069F4" w14:textId="77777777" w:rsidR="00743AE2" w:rsidRPr="002920C7" w:rsidRDefault="00743AE2" w:rsidP="00743AE2">
            <w:pPr>
              <w:pStyle w:val="BRL-Tabelle"/>
              <w:widowControl w:val="0"/>
              <w:spacing w:line="240" w:lineRule="auto"/>
              <w:rPr>
                <w:highlight w:val="yellow"/>
              </w:rPr>
            </w:pPr>
            <w:r w:rsidRPr="002920C7">
              <w:rPr>
                <w:highlight w:val="yellow"/>
              </w:rPr>
              <w:t>Empty</w:t>
            </w:r>
          </w:p>
          <w:p w14:paraId="445D72A2" w14:textId="77777777" w:rsidR="00743AE2" w:rsidRPr="002920C7" w:rsidRDefault="00743AE2" w:rsidP="00743AE2">
            <w:pPr>
              <w:pStyle w:val="BRL-Tabelle"/>
              <w:widowControl w:val="0"/>
              <w:spacing w:line="240" w:lineRule="auto"/>
              <w:rPr>
                <w:highlight w:val="yellow"/>
              </w:rPr>
            </w:pPr>
            <w:r w:rsidRPr="002920C7">
              <w:rPr>
                <w:highlight w:val="yellow"/>
              </w:rPr>
              <w:t>NB:</w:t>
            </w:r>
          </w:p>
          <w:p w14:paraId="599A30D4" w14:textId="50038525" w:rsidR="001217EE" w:rsidRPr="002920C7" w:rsidRDefault="00743AE2" w:rsidP="00743AE2">
            <w:pPr>
              <w:pStyle w:val="BRL-Tabelle"/>
              <w:widowControl w:val="0"/>
              <w:spacing w:line="240" w:lineRule="auto"/>
              <w:rPr>
                <w:highlight w:val="yellow"/>
              </w:rPr>
            </w:pPr>
            <w:r w:rsidRPr="002920C7">
              <w:rPr>
                <w:highlight w:val="yellow"/>
              </w:rPr>
              <w:t>The requirements are based on the Guideline on the construction and operation of high-rise buildings (High-Rise Guideline – HHR) in the edition valid at the time of application</w:t>
            </w:r>
          </w:p>
        </w:tc>
        <w:tc>
          <w:tcPr>
            <w:tcW w:w="1700" w:type="dxa"/>
            <w:shd w:val="clear" w:color="auto" w:fill="auto"/>
          </w:tcPr>
          <w:p w14:paraId="0B5020C4" w14:textId="77777777" w:rsidR="001217EE" w:rsidRPr="002920C7" w:rsidRDefault="001217EE" w:rsidP="00E21B3B">
            <w:pPr>
              <w:pStyle w:val="BRL-Tabelle"/>
              <w:widowControl w:val="0"/>
              <w:spacing w:line="240" w:lineRule="auto"/>
            </w:pPr>
          </w:p>
        </w:tc>
      </w:tr>
      <w:tr w:rsidR="001217EE" w:rsidRPr="002920C7" w14:paraId="76DCD08B" w14:textId="77777777" w:rsidTr="00443946">
        <w:tc>
          <w:tcPr>
            <w:tcW w:w="1133" w:type="dxa"/>
            <w:shd w:val="clear" w:color="auto" w:fill="auto"/>
          </w:tcPr>
          <w:p w14:paraId="22C9C1B2" w14:textId="77777777" w:rsidR="001217EE" w:rsidRPr="002920C7" w:rsidRDefault="001217EE" w:rsidP="00E21B3B">
            <w:pPr>
              <w:pStyle w:val="BRL-Tabelle"/>
              <w:widowControl w:val="0"/>
              <w:spacing w:line="240" w:lineRule="auto"/>
            </w:pPr>
            <w:r w:rsidRPr="002920C7">
              <w:t>A 2.2.2.8</w:t>
            </w:r>
          </w:p>
        </w:tc>
        <w:tc>
          <w:tcPr>
            <w:tcW w:w="3402" w:type="dxa"/>
            <w:shd w:val="clear" w:color="auto" w:fill="auto"/>
          </w:tcPr>
          <w:p w14:paraId="31187E57" w14:textId="48B60104" w:rsidR="001217EE" w:rsidRPr="002920C7" w:rsidRDefault="001217EE" w:rsidP="007D36A7">
            <w:pPr>
              <w:pStyle w:val="BRL-Tabelle"/>
              <w:widowControl w:val="0"/>
              <w:spacing w:line="240" w:lineRule="auto"/>
            </w:pPr>
            <w:r w:rsidRPr="002920C7">
              <w:t>Industrial construction</w:t>
            </w:r>
            <w:bookmarkStart w:id="18" w:name="_Ref31623052"/>
            <w:r w:rsidR="00AA4815" w:rsidRPr="002920C7">
              <w:rPr>
                <w:rStyle w:val="FootnoteReference"/>
              </w:rPr>
              <w:footnoteReference w:id="35"/>
            </w:r>
            <w:bookmarkEnd w:id="18"/>
          </w:p>
        </w:tc>
        <w:tc>
          <w:tcPr>
            <w:tcW w:w="2835" w:type="dxa"/>
            <w:shd w:val="clear" w:color="auto" w:fill="auto"/>
          </w:tcPr>
          <w:p w14:paraId="13B39DAF" w14:textId="51393A46" w:rsidR="001217EE" w:rsidRPr="002920C7" w:rsidRDefault="001217EE" w:rsidP="00E21B3B">
            <w:pPr>
              <w:pStyle w:val="BRL-Tabelle"/>
              <w:widowControl w:val="0"/>
              <w:spacing w:line="240" w:lineRule="auto"/>
            </w:pPr>
            <w:r w:rsidRPr="002920C7">
              <w:t>Model Guideline on structural fire protection in industrial buildings (Muster-Industriebaurichtlinie [Model Industrial Buildings Guideline] MIndBauRL): 2019-05</w:t>
            </w:r>
            <w:r w:rsidRPr="002920C7">
              <w:rPr>
                <w:rStyle w:val="Querverweis"/>
                <w:b w:val="0"/>
              </w:rPr>
              <w:t>2</w:t>
            </w:r>
          </w:p>
        </w:tc>
        <w:tc>
          <w:tcPr>
            <w:tcW w:w="1700" w:type="dxa"/>
            <w:shd w:val="clear" w:color="auto" w:fill="auto"/>
          </w:tcPr>
          <w:p w14:paraId="6CB50063" w14:textId="77777777" w:rsidR="001217EE" w:rsidRPr="002920C7" w:rsidRDefault="001217EE" w:rsidP="00E21B3B">
            <w:pPr>
              <w:pStyle w:val="BRL-Tabelle"/>
              <w:widowControl w:val="0"/>
              <w:spacing w:line="240" w:lineRule="auto"/>
            </w:pPr>
          </w:p>
        </w:tc>
      </w:tr>
    </w:tbl>
    <w:p w14:paraId="10396AFF" w14:textId="77777777" w:rsidR="001217EE" w:rsidRPr="002920C7" w:rsidRDefault="001217EE" w:rsidP="001217EE">
      <w:pPr>
        <w:spacing w:line="20" w:lineRule="exact"/>
      </w:pPr>
    </w:p>
    <w:p w14:paraId="41E7631A" w14:textId="77777777" w:rsidR="00062908" w:rsidRPr="002920C7" w:rsidRDefault="00062908" w:rsidP="00062908">
      <w:pPr>
        <w:sectPr w:rsidR="00062908" w:rsidRPr="002920C7" w:rsidSect="00930E5C">
          <w:headerReference w:type="default" r:id="rId48"/>
          <w:headerReference w:type="first" r:id="rId49"/>
          <w:footnotePr>
            <w:numRestart w:val="eachPage"/>
          </w:footnotePr>
          <w:pgSz w:w="11906" w:h="16838" w:code="9"/>
          <w:pgMar w:top="1134" w:right="1418" w:bottom="1134" w:left="1418" w:header="709" w:footer="510" w:gutter="0"/>
          <w:cols w:space="720"/>
          <w:titlePg/>
        </w:sectPr>
      </w:pPr>
    </w:p>
    <w:p w14:paraId="2200B700" w14:textId="1EF31647" w:rsidR="00F32376" w:rsidRPr="002920C7" w:rsidRDefault="00F32376" w:rsidP="00672565">
      <w:pPr>
        <w:pStyle w:val="berschrift3Anlagentransparent"/>
      </w:pPr>
      <w:r w:rsidRPr="002920C7">
        <w:lastRenderedPageBreak/>
        <w:t>Annexes to A2</w:t>
      </w:r>
    </w:p>
    <w:p w14:paraId="64D1C604" w14:textId="3BC8D0D8" w:rsidR="00062908" w:rsidRPr="002920C7" w:rsidRDefault="00062908" w:rsidP="00062908">
      <w:pPr>
        <w:pStyle w:val="BRL-Anlage"/>
      </w:pPr>
      <w:r w:rsidRPr="002920C7">
        <w:t>Annex A 2.2.1.1/1</w:t>
      </w:r>
    </w:p>
    <w:p w14:paraId="5EA68508" w14:textId="77777777" w:rsidR="00062908" w:rsidRPr="002920C7" w:rsidRDefault="00062908" w:rsidP="00062908">
      <w:pPr>
        <w:pStyle w:val="BRL-Anlage"/>
      </w:pPr>
    </w:p>
    <w:p w14:paraId="354A6E3B" w14:textId="77777777" w:rsidR="00062908" w:rsidRPr="002920C7" w:rsidRDefault="00062908" w:rsidP="00062908">
      <w:pPr>
        <w:pStyle w:val="BRL-Anlage"/>
      </w:pPr>
      <w:r w:rsidRPr="002920C7">
        <w:t>Re the Model Guideline on fire service areas</w:t>
      </w:r>
    </w:p>
    <w:p w14:paraId="03739D9C" w14:textId="77777777" w:rsidR="00062908" w:rsidRPr="002920C7" w:rsidRDefault="00062908" w:rsidP="00062908">
      <w:pPr>
        <w:pStyle w:val="BRL-Anlage"/>
      </w:pPr>
    </w:p>
    <w:p w14:paraId="05722ACA" w14:textId="541FCBFF" w:rsidR="00062908" w:rsidRPr="002920C7" w:rsidRDefault="00062908" w:rsidP="00062908">
      <w:pPr>
        <w:pStyle w:val="BRL-AnlageStandard"/>
      </w:pPr>
      <w:r w:rsidRPr="002920C7">
        <w:t>The following must be observed when applying the technical rule:</w:t>
      </w:r>
    </w:p>
    <w:p w14:paraId="62E1CA4E" w14:textId="1F4EC802" w:rsidR="00DF7AFD" w:rsidRPr="002920C7" w:rsidRDefault="00DF7AFD" w:rsidP="00062908">
      <w:pPr>
        <w:pStyle w:val="BRL-AnlageStandard"/>
      </w:pPr>
    </w:p>
    <w:p w14:paraId="024E1532" w14:textId="77777777" w:rsidR="00DF7AFD" w:rsidRPr="002920C7" w:rsidRDefault="00DF7AFD" w:rsidP="00DF7AFD">
      <w:pPr>
        <w:pStyle w:val="BRL-AnlageStandard"/>
        <w:rPr>
          <w:highlight w:val="yellow"/>
        </w:rPr>
      </w:pPr>
      <w:r w:rsidRPr="002920C7">
        <w:rPr>
          <w:highlight w:val="yellow"/>
        </w:rPr>
        <w:t>If the model guidelines on fire service areas make reference to provisions based on the Model Construction Ordinance (MBO), then the corresponding provisions of the LBO shall apply.</w:t>
      </w:r>
    </w:p>
    <w:p w14:paraId="07E034F1" w14:textId="77777777" w:rsidR="00062908" w:rsidRPr="002920C7" w:rsidRDefault="00062908" w:rsidP="00062908">
      <w:pPr>
        <w:pStyle w:val="BRL-AnlageStandard"/>
      </w:pPr>
    </w:p>
    <w:p w14:paraId="3F5BC5D0" w14:textId="77777777" w:rsidR="00062908" w:rsidRPr="002920C7" w:rsidRDefault="00062908" w:rsidP="00062908">
      <w:pPr>
        <w:pStyle w:val="BRL-AnlageStandard"/>
      </w:pPr>
      <w:r w:rsidRPr="002920C7">
        <w:t>1</w:t>
      </w:r>
      <w:r w:rsidRPr="002920C7">
        <w:tab/>
        <w:t>Re Section 1</w:t>
      </w:r>
    </w:p>
    <w:p w14:paraId="6BBEB022" w14:textId="77777777" w:rsidR="00FE79F2" w:rsidRPr="002920C7" w:rsidRDefault="00062908" w:rsidP="00062908">
      <w:pPr>
        <w:pStyle w:val="BRL-AnlageStandard"/>
      </w:pPr>
      <w:r w:rsidRPr="002920C7">
        <w:t>Access routes, installation areas and movement areas must be fortified at least in line with road building class VI (Richtlinie für Standardisierung des Oberbaues von Verkehrsflächen [Guideline on the standardisation of road beds for road surfaces] – RStO 01).</w:t>
      </w:r>
    </w:p>
    <w:p w14:paraId="3EC0823F" w14:textId="6B143481" w:rsidR="00062908" w:rsidRPr="002920C7" w:rsidRDefault="00062908" w:rsidP="00062908">
      <w:pPr>
        <w:pStyle w:val="BRL-AnlageStandard"/>
      </w:pPr>
      <w:r w:rsidRPr="002920C7">
        <w:t>Instead of DIN 1055-3:2006-03, DIN EN 1991-1-1:2010-12 in conjunction with DIN EN 1991-1-1/NA:2010-12 shall apply.</w:t>
      </w:r>
    </w:p>
    <w:p w14:paraId="7A5181E0" w14:textId="77777777" w:rsidR="00062908" w:rsidRPr="002920C7" w:rsidRDefault="00062908" w:rsidP="00062908">
      <w:pPr>
        <w:pStyle w:val="BRL-AnlageStandard"/>
      </w:pPr>
    </w:p>
    <w:p w14:paraId="23F06A29" w14:textId="77777777" w:rsidR="00062908" w:rsidRPr="002920C7" w:rsidRDefault="00062908" w:rsidP="00062908">
      <w:pPr>
        <w:pStyle w:val="BRL-AnlageStandard"/>
      </w:pPr>
      <w:r w:rsidRPr="002920C7">
        <w:t>2</w:t>
      </w:r>
      <w:r w:rsidRPr="002920C7">
        <w:tab/>
        <w:t>Signs</w:t>
      </w:r>
    </w:p>
    <w:p w14:paraId="3F374225" w14:textId="77777777" w:rsidR="000B19F0" w:rsidRPr="002920C7" w:rsidRDefault="000B19F0" w:rsidP="00062908">
      <w:pPr>
        <w:pStyle w:val="BRL-AnlageStandard"/>
      </w:pPr>
    </w:p>
    <w:p w14:paraId="012F194D" w14:textId="77777777" w:rsidR="00FE79F2" w:rsidRPr="002920C7" w:rsidRDefault="00062908" w:rsidP="00062908">
      <w:pPr>
        <w:pStyle w:val="BRL-AnlageStandard"/>
      </w:pPr>
      <w:r w:rsidRPr="002920C7">
        <w:t>2.1</w:t>
      </w:r>
      <w:r w:rsidRPr="002920C7">
        <w:tab/>
        <w:t>Signs for access routes and thoroughfares are marked ‘Feuerwehrzufahrt’ [fire service access], signs for installation areas or movement areas are marked ‘Flächen für die Feuerwehr’ [fire service areas].</w:t>
      </w:r>
    </w:p>
    <w:p w14:paraId="59255D11" w14:textId="0D93405B" w:rsidR="00062908" w:rsidRPr="002920C7" w:rsidRDefault="00062908" w:rsidP="00062908">
      <w:pPr>
        <w:pStyle w:val="BRL-AnlageStandard"/>
      </w:pPr>
      <w:r w:rsidRPr="002920C7">
        <w:t>Signs for fire service areas must be in line with DIN 4066:1997-07; signs for ‘Feuerwehrzufahrt’ [fire service access] must be at least W/H = 594/210 mm and be visible from the public thoroughfare. Fire service areas must have demarcation that is clearly visible at all times.</w:t>
      </w:r>
    </w:p>
    <w:p w14:paraId="09703B88" w14:textId="77777777" w:rsidR="00062908" w:rsidRPr="002920C7" w:rsidRDefault="00062908" w:rsidP="00062908">
      <w:pPr>
        <w:pStyle w:val="BRL-AnlageStandard"/>
      </w:pPr>
    </w:p>
    <w:p w14:paraId="31A88887" w14:textId="60A09ECE" w:rsidR="00062908" w:rsidRPr="002920C7" w:rsidRDefault="00062908" w:rsidP="00062908">
      <w:pPr>
        <w:pStyle w:val="BRL-AnlageStandard"/>
      </w:pPr>
      <w:r w:rsidRPr="002920C7">
        <w:t>2.2</w:t>
      </w:r>
      <w:r w:rsidRPr="002920C7">
        <w:tab/>
        <w:t>Under § 12(1)(5) StVO stopping in front of or in fire service access routes is not permitted if these access routes are officially marked.</w:t>
      </w:r>
    </w:p>
    <w:p w14:paraId="298A7EC2" w14:textId="77777777" w:rsidR="00062908" w:rsidRPr="002920C7" w:rsidRDefault="00062908" w:rsidP="00062908">
      <w:pPr>
        <w:pStyle w:val="BRL-AnlageStandard"/>
      </w:pPr>
      <w:r w:rsidRPr="002920C7">
        <w:t>If stopping must be prohibited under StVO in the public thoroughfare in the fire service access area, the sign must be marked ‘Feuerwehrzufahrt’ by the competent authority (official sign).</w:t>
      </w:r>
    </w:p>
    <w:p w14:paraId="412D988A" w14:textId="77777777" w:rsidR="00062908" w:rsidRPr="002920C7" w:rsidRDefault="00062908" w:rsidP="00062908">
      <w:pPr>
        <w:pStyle w:val="BRL-AnlageStandard"/>
        <w:rPr>
          <w:b/>
        </w:rPr>
      </w:pPr>
      <w:r w:rsidRPr="002920C7">
        <w:t>Instead of the official sign ‘Feuerwehrzufahrt’ the competent authority may order the installation of traffic sign 283 (stopping prohibited) under the StVO with the additional sign ‘Feuerwehrzufahrt’ (protection area as defined in § 45(1)(2)(5) StVO).</w:t>
      </w:r>
    </w:p>
    <w:p w14:paraId="0D41CB97" w14:textId="77777777" w:rsidR="00062908" w:rsidRPr="002920C7" w:rsidRDefault="00062908" w:rsidP="00062908">
      <w:pPr>
        <w:pStyle w:val="BRL-AnlageStandard"/>
      </w:pPr>
    </w:p>
    <w:p w14:paraId="302C1116" w14:textId="77777777" w:rsidR="00062908" w:rsidRPr="002920C7" w:rsidRDefault="00062908" w:rsidP="00062908">
      <w:pPr>
        <w:pStyle w:val="BRL-Standard"/>
      </w:pPr>
    </w:p>
    <w:p w14:paraId="2598396F" w14:textId="77777777" w:rsidR="00062908" w:rsidRPr="002920C7" w:rsidRDefault="00062908" w:rsidP="00062908">
      <w:pPr>
        <w:pStyle w:val="BRL-Anlage"/>
      </w:pPr>
      <w:r w:rsidRPr="002920C7">
        <w:t xml:space="preserve">Annex A 2.2.1.3/1 </w:t>
      </w:r>
    </w:p>
    <w:p w14:paraId="5BE012E4" w14:textId="77777777" w:rsidR="00062908" w:rsidRPr="002920C7" w:rsidRDefault="00062908" w:rsidP="00062908">
      <w:pPr>
        <w:pStyle w:val="BRL-AnlageStandard"/>
      </w:pPr>
    </w:p>
    <w:p w14:paraId="3E419E2D" w14:textId="47902CB1" w:rsidR="00062908" w:rsidRPr="002920C7" w:rsidRDefault="00062908" w:rsidP="00062908">
      <w:pPr>
        <w:pStyle w:val="BRL-AnlageStandard"/>
      </w:pPr>
      <w:r w:rsidRPr="002920C7">
        <w:t>The Technical Building Regulation addresses only the classified building materials and designs for components that are required in order to meet the requirements of technical rule A 2.2.1.2.</w:t>
      </w:r>
    </w:p>
    <w:p w14:paraId="765E0D05" w14:textId="77777777" w:rsidR="00062908" w:rsidRPr="002920C7" w:rsidRDefault="00062908" w:rsidP="00062908">
      <w:pPr>
        <w:pStyle w:val="BRL-AnlageStandard"/>
      </w:pPr>
    </w:p>
    <w:p w14:paraId="11266F82" w14:textId="4C935F16" w:rsidR="00062908" w:rsidRPr="002920C7" w:rsidRDefault="00062908" w:rsidP="00062908">
      <w:pPr>
        <w:pStyle w:val="BRL-AnlageStandard"/>
      </w:pPr>
      <w:r w:rsidRPr="002920C7">
        <w:t>The following must be observed when applying the technical rule:</w:t>
      </w:r>
    </w:p>
    <w:p w14:paraId="0A9076EB" w14:textId="77777777" w:rsidR="00062908" w:rsidRPr="002920C7" w:rsidRDefault="00062908" w:rsidP="00062908">
      <w:pPr>
        <w:pStyle w:val="BRL-AnlageStandard"/>
      </w:pPr>
    </w:p>
    <w:p w14:paraId="632EBAAF" w14:textId="77777777" w:rsidR="00062908" w:rsidRPr="002920C7" w:rsidRDefault="00062908" w:rsidP="00062908">
      <w:pPr>
        <w:pStyle w:val="BRL-AnlageStandard"/>
      </w:pPr>
      <w:r w:rsidRPr="002920C7">
        <w:t>Re Section 4.2</w:t>
      </w:r>
    </w:p>
    <w:p w14:paraId="12BCB6F3" w14:textId="77777777" w:rsidR="00062908" w:rsidRPr="002920C7" w:rsidRDefault="00062908" w:rsidP="00062908">
      <w:pPr>
        <w:pStyle w:val="BRL-AnlageStandard"/>
      </w:pPr>
      <w:r w:rsidRPr="002920C7">
        <w:t>Where specific fire protection requirements and fire protection values of the building material class apply, coatings applied subsequently to structural elements up to a thickness of 0.5 mm remain disregarded, where the coatings are fully applied without hollow spaces on a non-combustible background.</w:t>
      </w:r>
    </w:p>
    <w:p w14:paraId="1A847985" w14:textId="77777777" w:rsidR="00062908" w:rsidRPr="002920C7" w:rsidRDefault="00062908" w:rsidP="00062908">
      <w:pPr>
        <w:pStyle w:val="BRL-AnlageStandard"/>
      </w:pPr>
    </w:p>
    <w:p w14:paraId="67369631" w14:textId="77777777" w:rsidR="00062908" w:rsidRPr="002920C7" w:rsidRDefault="00062908" w:rsidP="00062908">
      <w:pPr>
        <w:pStyle w:val="BRL-AnlageStandard"/>
      </w:pPr>
      <w:r w:rsidRPr="002920C7">
        <w:t>Re Section 10.5.6</w:t>
      </w:r>
    </w:p>
    <w:p w14:paraId="342CBC74" w14:textId="77777777" w:rsidR="00062908" w:rsidRPr="002920C7" w:rsidRDefault="00062908" w:rsidP="00062908">
      <w:pPr>
        <w:pStyle w:val="BRL-AnlageStandard"/>
      </w:pPr>
    </w:p>
    <w:p w14:paraId="33468223" w14:textId="77777777" w:rsidR="00062908" w:rsidRPr="002920C7" w:rsidRDefault="00062908" w:rsidP="00062908">
      <w:pPr>
        <w:pStyle w:val="BRL-AnlageStandard"/>
      </w:pPr>
      <w:r w:rsidRPr="002920C7">
        <w:t>Paragraph 3 does not apply to buildings of classes 4 and 5.</w:t>
      </w:r>
    </w:p>
    <w:p w14:paraId="32FB43F2" w14:textId="77777777" w:rsidR="00062908" w:rsidRPr="002920C7" w:rsidRDefault="00062908" w:rsidP="00062908">
      <w:pPr>
        <w:pStyle w:val="BRL-AnlageStandard"/>
      </w:pPr>
    </w:p>
    <w:p w14:paraId="6C6A5C79" w14:textId="77777777" w:rsidR="008D3747" w:rsidRPr="002920C7" w:rsidRDefault="008D3747" w:rsidP="008D3747">
      <w:pPr>
        <w:pStyle w:val="BRL-Standard"/>
        <w:sectPr w:rsidR="008D3747" w:rsidRPr="002920C7" w:rsidSect="00930E5C">
          <w:headerReference w:type="default" r:id="rId50"/>
          <w:headerReference w:type="first" r:id="rId51"/>
          <w:footerReference w:type="first" r:id="rId52"/>
          <w:footnotePr>
            <w:numRestart w:val="eachPage"/>
          </w:footnotePr>
          <w:pgSz w:w="11906" w:h="16838" w:code="9"/>
          <w:pgMar w:top="1134" w:right="1418" w:bottom="1134" w:left="1418" w:header="709" w:footer="510" w:gutter="0"/>
          <w:cols w:space="720"/>
        </w:sectPr>
      </w:pPr>
    </w:p>
    <w:p w14:paraId="476A8BB0" w14:textId="77777777" w:rsidR="008D3747" w:rsidRPr="002920C7" w:rsidRDefault="008D3747" w:rsidP="00F32376">
      <w:pPr>
        <w:pStyle w:val="berschrift2TeilA-D"/>
      </w:pPr>
      <w:bookmarkStart w:id="19" w:name="_A_3_Hygiene,"/>
      <w:bookmarkStart w:id="20" w:name="_Ref24531797"/>
      <w:bookmarkStart w:id="21" w:name="_Toc50366420"/>
      <w:bookmarkEnd w:id="19"/>
      <w:r w:rsidRPr="002920C7">
        <w:lastRenderedPageBreak/>
        <w:t>A 3</w:t>
      </w:r>
      <w:r w:rsidRPr="002920C7">
        <w:tab/>
        <w:t>Hygiene, health and environmental protection</w:t>
      </w:r>
      <w:bookmarkEnd w:id="20"/>
      <w:bookmarkEnd w:id="21"/>
      <w:r w:rsidRPr="002920C7">
        <w:t xml:space="preserve"> </w:t>
      </w:r>
    </w:p>
    <w:p w14:paraId="5D7DB0FC" w14:textId="77777777" w:rsidR="008D3747" w:rsidRPr="002920C7" w:rsidRDefault="008D3747" w:rsidP="008D3747">
      <w:pPr>
        <w:pStyle w:val="BRL-berschrift-Kopf"/>
      </w:pPr>
      <w:r w:rsidRPr="002920C7">
        <w:t>A 3.1</w:t>
      </w:r>
      <w:r w:rsidRPr="002920C7">
        <w:tab/>
        <w:t>General</w:t>
      </w:r>
    </w:p>
    <w:p w14:paraId="39FB896A" w14:textId="139F7041" w:rsidR="008D3747" w:rsidRPr="002920C7" w:rsidRDefault="008D3747" w:rsidP="008D3747">
      <w:pPr>
        <w:pStyle w:val="BRL-Standard"/>
      </w:pPr>
      <w:r w:rsidRPr="002920C7">
        <w:t xml:space="preserve">Under </w:t>
      </w:r>
      <w:r w:rsidRPr="002920C7">
        <w:rPr>
          <w:highlight w:val="yellow"/>
        </w:rPr>
        <w:t>§ 3 and § 14 LBO</w:t>
      </w:r>
      <w:r w:rsidRPr="002920C7">
        <w:t xml:space="preserve">, building structures must be positioned, erected, modified and maintained so that public health and safety – particularly life, health and natural resources – are not endangered and so that no dangers or unreasonable nuisances arise due to plant and animal pests and other chemical, physical or biological effects. </w:t>
      </w:r>
    </w:p>
    <w:p w14:paraId="01D3877F" w14:textId="77777777" w:rsidR="008D3747" w:rsidRPr="002920C7" w:rsidRDefault="008D3747" w:rsidP="008D3747">
      <w:pPr>
        <w:pStyle w:val="BRL-Standard"/>
      </w:pPr>
    </w:p>
    <w:p w14:paraId="2B01BA67" w14:textId="77777777" w:rsidR="008D3747" w:rsidRPr="002920C7" w:rsidRDefault="008D3747" w:rsidP="008D3747">
      <w:pPr>
        <w:pStyle w:val="BRL-Standard"/>
      </w:pPr>
      <w:r w:rsidRPr="002920C7">
        <w:t>To demonstrate compliance with these requirements, building structures must be designed and executed as a whole and in their separate parts so that the requirements pertaining to health protection and the protection of soil and water under Section A 3.2 are met.</w:t>
      </w:r>
    </w:p>
    <w:p w14:paraId="7C58BBC9" w14:textId="77777777" w:rsidR="008D3747" w:rsidRPr="002920C7" w:rsidRDefault="008D3747" w:rsidP="008D3747">
      <w:pPr>
        <w:pStyle w:val="BRL-Standard"/>
      </w:pPr>
    </w:p>
    <w:p w14:paraId="732911F7" w14:textId="02BAFBF5" w:rsidR="008D3747" w:rsidRPr="002920C7" w:rsidRDefault="008D3747" w:rsidP="008D3747">
      <w:pPr>
        <w:pStyle w:val="BRL-berschrift-Kopf"/>
      </w:pPr>
      <w:r w:rsidRPr="002920C7">
        <w:t>A 3.2</w:t>
      </w:r>
      <w:r w:rsidRPr="002920C7">
        <w:tab/>
        <w:t xml:space="preserve">Technical requirements in respect of the design, dimensioning and execution of building works and parts thereof pursuant to </w:t>
      </w:r>
      <w:r w:rsidRPr="002920C7">
        <w:rPr>
          <w:highlight w:val="yellow"/>
        </w:rPr>
        <w:t>§ 83a(2) LBO</w:t>
      </w:r>
    </w:p>
    <w:p w14:paraId="09A32BFE" w14:textId="4991E5F2" w:rsidR="008D3747" w:rsidRPr="002920C7" w:rsidRDefault="008D3747" w:rsidP="008D3747">
      <w:pPr>
        <w:pStyle w:val="BRL-Standard"/>
      </w:pPr>
      <w:r w:rsidRPr="002920C7">
        <w:t>The building requirements on reducing harmful emissions in accommodation areas pursuant to item number A 3.2.1 and A 3.2.2 and on ensuring external building components are environmentally friendly pursuant to item number A 3.2.3 are set out in the regulations. They must be observed. If constructive measures (e.g. surface layers, casings) are planned for the affected areas instead, their protective effect must be demonstrated.</w:t>
      </w:r>
    </w:p>
    <w:p w14:paraId="53DB5B1B" w14:textId="77777777" w:rsidR="008D3747" w:rsidRPr="002920C7" w:rsidRDefault="008D3747" w:rsidP="008D3747">
      <w:pPr>
        <w:pStyle w:val="BRL-Standard"/>
      </w:pP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2835"/>
        <w:gridCol w:w="3402"/>
        <w:gridCol w:w="1701"/>
      </w:tblGrid>
      <w:tr w:rsidR="008D3747" w:rsidRPr="002920C7" w14:paraId="5FF9FD2F" w14:textId="77777777" w:rsidTr="000B19F0">
        <w:tc>
          <w:tcPr>
            <w:tcW w:w="1134" w:type="dxa"/>
            <w:vAlign w:val="center"/>
          </w:tcPr>
          <w:p w14:paraId="2142FE9E" w14:textId="77777777" w:rsidR="008D3747" w:rsidRPr="002920C7" w:rsidRDefault="008D3747" w:rsidP="003655A2">
            <w:pPr>
              <w:pStyle w:val="BRL-Tabelle"/>
              <w:jc w:val="center"/>
            </w:pPr>
            <w:r w:rsidRPr="002920C7">
              <w:t>Item No</w:t>
            </w:r>
          </w:p>
        </w:tc>
        <w:tc>
          <w:tcPr>
            <w:tcW w:w="2835" w:type="dxa"/>
            <w:vAlign w:val="center"/>
          </w:tcPr>
          <w:p w14:paraId="727434AA" w14:textId="45F161FA" w:rsidR="008D3747" w:rsidRPr="002920C7" w:rsidRDefault="008D3747" w:rsidP="000B19F0">
            <w:pPr>
              <w:pStyle w:val="BRL-Tabelle"/>
              <w:jc w:val="center"/>
            </w:pPr>
            <w:r w:rsidRPr="002920C7">
              <w:t xml:space="preserve">Design, dimensioning and execution requirements pursuant to </w:t>
            </w:r>
            <w:r w:rsidRPr="002920C7">
              <w:rPr>
                <w:highlight w:val="yellow"/>
              </w:rPr>
              <w:t>§ 83a(2) LBO</w:t>
            </w:r>
          </w:p>
        </w:tc>
        <w:tc>
          <w:tcPr>
            <w:tcW w:w="3402" w:type="dxa"/>
            <w:vAlign w:val="center"/>
          </w:tcPr>
          <w:p w14:paraId="6F155DCF" w14:textId="77777777" w:rsidR="008D3747" w:rsidRPr="002920C7" w:rsidRDefault="008D3747" w:rsidP="003655A2">
            <w:pPr>
              <w:pStyle w:val="BRL-Tabelle"/>
              <w:jc w:val="center"/>
            </w:pPr>
            <w:r w:rsidRPr="002920C7">
              <w:t>Technical rules/Version</w:t>
            </w:r>
          </w:p>
        </w:tc>
        <w:tc>
          <w:tcPr>
            <w:tcW w:w="1701" w:type="dxa"/>
            <w:vAlign w:val="center"/>
          </w:tcPr>
          <w:p w14:paraId="21BCB860" w14:textId="49F1F16C" w:rsidR="008D3747" w:rsidRPr="002920C7" w:rsidRDefault="008D3747" w:rsidP="00DF7AFD">
            <w:pPr>
              <w:pStyle w:val="BRL-Tabelle"/>
              <w:jc w:val="center"/>
            </w:pPr>
            <w:r w:rsidRPr="002920C7">
              <w:t xml:space="preserve">Further measures pursuant to </w:t>
            </w:r>
            <w:r w:rsidRPr="002920C7">
              <w:rPr>
                <w:highlight w:val="yellow"/>
              </w:rPr>
              <w:t>§ 83a(2) LBO</w:t>
            </w:r>
          </w:p>
        </w:tc>
      </w:tr>
      <w:tr w:rsidR="008D3747" w:rsidRPr="002920C7" w14:paraId="1D0B75CD" w14:textId="77777777" w:rsidTr="000B19F0">
        <w:tc>
          <w:tcPr>
            <w:tcW w:w="1134" w:type="dxa"/>
          </w:tcPr>
          <w:p w14:paraId="1472EAC3" w14:textId="77777777" w:rsidR="008D3747" w:rsidRPr="002920C7" w:rsidRDefault="008D3747" w:rsidP="003655A2">
            <w:pPr>
              <w:pStyle w:val="BRL-Tabelle"/>
              <w:jc w:val="center"/>
            </w:pPr>
            <w:r w:rsidRPr="002920C7">
              <w:t>1</w:t>
            </w:r>
          </w:p>
        </w:tc>
        <w:tc>
          <w:tcPr>
            <w:tcW w:w="2835" w:type="dxa"/>
          </w:tcPr>
          <w:p w14:paraId="17A509E4" w14:textId="77777777" w:rsidR="008D3747" w:rsidRPr="002920C7" w:rsidRDefault="008D3747" w:rsidP="003655A2">
            <w:pPr>
              <w:pStyle w:val="BRL-Tabelle"/>
              <w:jc w:val="center"/>
            </w:pPr>
            <w:r w:rsidRPr="002920C7">
              <w:t>2</w:t>
            </w:r>
          </w:p>
        </w:tc>
        <w:tc>
          <w:tcPr>
            <w:tcW w:w="3402" w:type="dxa"/>
          </w:tcPr>
          <w:p w14:paraId="31793B82" w14:textId="77777777" w:rsidR="008D3747" w:rsidRPr="002920C7" w:rsidRDefault="008D3747" w:rsidP="003655A2">
            <w:pPr>
              <w:pStyle w:val="BRL-Tabelle"/>
              <w:jc w:val="center"/>
            </w:pPr>
            <w:r w:rsidRPr="002920C7">
              <w:t>3</w:t>
            </w:r>
          </w:p>
        </w:tc>
        <w:tc>
          <w:tcPr>
            <w:tcW w:w="1701" w:type="dxa"/>
          </w:tcPr>
          <w:p w14:paraId="12ECAF3D" w14:textId="77777777" w:rsidR="008D3747" w:rsidRPr="002920C7" w:rsidRDefault="008D3747" w:rsidP="003655A2">
            <w:pPr>
              <w:pStyle w:val="BRL-Tabelle"/>
              <w:jc w:val="center"/>
            </w:pPr>
            <w:r w:rsidRPr="002920C7">
              <w:t>4</w:t>
            </w:r>
          </w:p>
        </w:tc>
      </w:tr>
      <w:tr w:rsidR="0001520A" w:rsidRPr="00A50D97" w14:paraId="249E2312"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5BB30D9E" w14:textId="77777777" w:rsidR="0001520A" w:rsidRPr="002920C7" w:rsidRDefault="0001520A" w:rsidP="00B900A4">
            <w:pPr>
              <w:pStyle w:val="BRL-Tabelle"/>
              <w:widowControl w:val="0"/>
              <w:spacing w:line="240" w:lineRule="auto"/>
            </w:pPr>
            <w:r w:rsidRPr="002920C7">
              <w:t>A 3.2.1</w:t>
            </w:r>
          </w:p>
        </w:tc>
        <w:tc>
          <w:tcPr>
            <w:tcW w:w="2835" w:type="dxa"/>
            <w:shd w:val="clear" w:color="auto" w:fill="auto"/>
          </w:tcPr>
          <w:p w14:paraId="7F1E3F8F" w14:textId="77777777" w:rsidR="0001520A" w:rsidRPr="002920C7" w:rsidRDefault="0001520A" w:rsidP="00B900A4">
            <w:pPr>
              <w:pStyle w:val="BRL-Tabelle"/>
              <w:widowControl w:val="0"/>
              <w:spacing w:line="240" w:lineRule="auto"/>
            </w:pPr>
            <w:r w:rsidRPr="002920C7">
              <w:t>Health protection requirements for building structures</w:t>
            </w:r>
          </w:p>
        </w:tc>
        <w:tc>
          <w:tcPr>
            <w:tcW w:w="3402" w:type="dxa"/>
            <w:shd w:val="clear" w:color="auto" w:fill="auto"/>
          </w:tcPr>
          <w:p w14:paraId="380B4CD4" w14:textId="135759C4" w:rsidR="0001520A" w:rsidRPr="002920C7" w:rsidRDefault="0001520A" w:rsidP="004E2567">
            <w:pPr>
              <w:pStyle w:val="BRL-Tabelle"/>
              <w:widowControl w:val="0"/>
              <w:spacing w:line="240" w:lineRule="auto"/>
              <w:rPr>
                <w:lang w:val="de-DE"/>
              </w:rPr>
            </w:pPr>
            <w:r w:rsidRPr="002920C7">
              <w:rPr>
                <w:lang w:val="de-DE"/>
              </w:rPr>
              <w:t>ABG - Health protection requirements for building structures [Anforderungen an bauliche Anlagen bezüglich des Gesundheitsschutzes]: 2019-05 (see Annex 8)</w:t>
            </w:r>
          </w:p>
        </w:tc>
        <w:tc>
          <w:tcPr>
            <w:tcW w:w="1700" w:type="dxa"/>
            <w:shd w:val="clear" w:color="auto" w:fill="auto"/>
          </w:tcPr>
          <w:p w14:paraId="248F32D7" w14:textId="4CB3BB1D" w:rsidR="0001520A" w:rsidRPr="002920C7" w:rsidRDefault="0001520A" w:rsidP="00B900A4">
            <w:pPr>
              <w:pStyle w:val="BRL-Tabelle"/>
              <w:widowControl w:val="0"/>
              <w:spacing w:line="240" w:lineRule="auto"/>
              <w:jc w:val="center"/>
              <w:rPr>
                <w:lang w:val="de-DE"/>
              </w:rPr>
            </w:pPr>
          </w:p>
        </w:tc>
      </w:tr>
      <w:tr w:rsidR="0001520A" w:rsidRPr="002920C7" w14:paraId="2DCC4F9A"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61B42F85" w14:textId="77777777" w:rsidR="0001520A" w:rsidRPr="002920C7" w:rsidRDefault="0001520A" w:rsidP="00B900A4">
            <w:pPr>
              <w:pStyle w:val="BRL-Tabelle"/>
              <w:widowControl w:val="0"/>
              <w:spacing w:line="240" w:lineRule="auto"/>
            </w:pPr>
            <w:r w:rsidRPr="002920C7">
              <w:t>A 3.2.2</w:t>
            </w:r>
          </w:p>
        </w:tc>
        <w:tc>
          <w:tcPr>
            <w:tcW w:w="2835" w:type="dxa"/>
            <w:shd w:val="clear" w:color="auto" w:fill="auto"/>
          </w:tcPr>
          <w:p w14:paraId="588FF42E" w14:textId="77777777" w:rsidR="0001520A" w:rsidRPr="002920C7" w:rsidRDefault="0001520A" w:rsidP="00B900A4">
            <w:pPr>
              <w:pStyle w:val="BRL-Tabelle"/>
              <w:widowControl w:val="0"/>
              <w:spacing w:line="240" w:lineRule="auto"/>
            </w:pPr>
            <w:r w:rsidRPr="002920C7">
              <w:t>Textile flooring</w:t>
            </w:r>
          </w:p>
        </w:tc>
        <w:tc>
          <w:tcPr>
            <w:tcW w:w="3402" w:type="dxa"/>
            <w:shd w:val="clear" w:color="auto" w:fill="auto"/>
          </w:tcPr>
          <w:p w14:paraId="3E4A4EC3" w14:textId="4D22DBD6" w:rsidR="0001520A" w:rsidRPr="002920C7" w:rsidRDefault="0001520A" w:rsidP="004E2567">
            <w:pPr>
              <w:pStyle w:val="BRL-Tabelle"/>
              <w:widowControl w:val="0"/>
              <w:spacing w:line="240" w:lineRule="auto"/>
            </w:pPr>
            <w:r w:rsidRPr="002920C7">
              <w:t>TR textile flooring: 2017-05 (see Annex 9)</w:t>
            </w:r>
          </w:p>
        </w:tc>
        <w:tc>
          <w:tcPr>
            <w:tcW w:w="1700" w:type="dxa"/>
            <w:shd w:val="clear" w:color="auto" w:fill="auto"/>
          </w:tcPr>
          <w:p w14:paraId="43BC671B" w14:textId="77777777" w:rsidR="0001520A" w:rsidRPr="002920C7" w:rsidRDefault="0001520A" w:rsidP="00B900A4">
            <w:pPr>
              <w:pStyle w:val="BRL-Tabelle"/>
              <w:widowControl w:val="0"/>
              <w:spacing w:line="240" w:lineRule="auto"/>
              <w:jc w:val="center"/>
            </w:pPr>
          </w:p>
        </w:tc>
      </w:tr>
      <w:tr w:rsidR="0001520A" w:rsidRPr="00A50D97" w14:paraId="196C262B"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121683CA" w14:textId="77777777" w:rsidR="0001520A" w:rsidRPr="002920C7" w:rsidRDefault="0001520A" w:rsidP="00B900A4">
            <w:pPr>
              <w:pStyle w:val="BRL-Tabelle"/>
              <w:widowControl w:val="0"/>
              <w:spacing w:line="240" w:lineRule="auto"/>
            </w:pPr>
            <w:r w:rsidRPr="002920C7">
              <w:t>A 3.2.3</w:t>
            </w:r>
          </w:p>
        </w:tc>
        <w:tc>
          <w:tcPr>
            <w:tcW w:w="2835" w:type="dxa"/>
            <w:shd w:val="clear" w:color="auto" w:fill="auto"/>
          </w:tcPr>
          <w:p w14:paraId="04CAA2BF" w14:textId="77777777" w:rsidR="0001520A" w:rsidRPr="002920C7" w:rsidRDefault="0001520A" w:rsidP="00B900A4">
            <w:pPr>
              <w:pStyle w:val="BRL-Tabelle"/>
              <w:widowControl w:val="0"/>
              <w:spacing w:line="240" w:lineRule="auto"/>
            </w:pPr>
            <w:r w:rsidRPr="002920C7">
              <w:t>Requirement for building structures regarding effects on soil and water</w:t>
            </w:r>
          </w:p>
        </w:tc>
        <w:tc>
          <w:tcPr>
            <w:tcW w:w="3402" w:type="dxa"/>
            <w:shd w:val="clear" w:color="auto" w:fill="auto"/>
          </w:tcPr>
          <w:p w14:paraId="5389290E" w14:textId="5854C16D" w:rsidR="0001520A" w:rsidRPr="002920C7" w:rsidRDefault="0001520A" w:rsidP="004E2567">
            <w:pPr>
              <w:pStyle w:val="BRL-Tabelle"/>
              <w:widowControl w:val="0"/>
              <w:spacing w:line="240" w:lineRule="auto"/>
              <w:rPr>
                <w:lang w:val="de-DE"/>
              </w:rPr>
            </w:pPr>
            <w:r w:rsidRPr="002920C7">
              <w:rPr>
                <w:lang w:val="de-DE"/>
              </w:rPr>
              <w:t>ABuG - Soil and water impact requirements for building structures [Anforderungen an bauliche Anlagen bezüglich der Auswirkungen auf Boden und Gewässer]: 2019-05 (see Annex 10)</w:t>
            </w:r>
          </w:p>
        </w:tc>
        <w:tc>
          <w:tcPr>
            <w:tcW w:w="1700" w:type="dxa"/>
            <w:shd w:val="clear" w:color="auto" w:fill="auto"/>
          </w:tcPr>
          <w:p w14:paraId="4FF8DE12" w14:textId="261E257F" w:rsidR="0001520A" w:rsidRPr="002920C7" w:rsidRDefault="0001520A" w:rsidP="00B900A4">
            <w:pPr>
              <w:pStyle w:val="BRL-Tabelle"/>
              <w:widowControl w:val="0"/>
              <w:spacing w:line="240" w:lineRule="auto"/>
              <w:jc w:val="center"/>
              <w:rPr>
                <w:lang w:val="de-DE"/>
              </w:rPr>
            </w:pPr>
          </w:p>
        </w:tc>
      </w:tr>
      <w:tr w:rsidR="0001520A" w:rsidRPr="002920C7" w14:paraId="18C7D46F"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6500F9FD" w14:textId="77777777" w:rsidR="0001520A" w:rsidRPr="002920C7" w:rsidRDefault="0001520A" w:rsidP="00B900A4">
            <w:pPr>
              <w:pStyle w:val="BRL-Tabelle"/>
              <w:widowControl w:val="0"/>
              <w:spacing w:line="240" w:lineRule="auto"/>
            </w:pPr>
            <w:r w:rsidRPr="002920C7">
              <w:t>A 3.2.4</w:t>
            </w:r>
          </w:p>
        </w:tc>
        <w:tc>
          <w:tcPr>
            <w:tcW w:w="2835" w:type="dxa"/>
            <w:shd w:val="clear" w:color="auto" w:fill="auto"/>
          </w:tcPr>
          <w:p w14:paraId="71834BDA" w14:textId="77777777" w:rsidR="0001520A" w:rsidRPr="002920C7" w:rsidRDefault="0001520A" w:rsidP="00B900A4">
            <w:pPr>
              <w:pStyle w:val="BRL-Tabelle"/>
              <w:widowControl w:val="0"/>
              <w:spacing w:line="240" w:lineRule="auto"/>
            </w:pPr>
            <w:r w:rsidRPr="002920C7">
              <w:t>Appraisal and refurbishment of building materials and components in structures contaminated with PCBs [polychlorinated biphenyls]</w:t>
            </w:r>
          </w:p>
        </w:tc>
        <w:tc>
          <w:tcPr>
            <w:tcW w:w="3402" w:type="dxa"/>
            <w:shd w:val="clear" w:color="auto" w:fill="auto"/>
          </w:tcPr>
          <w:p w14:paraId="462555D1" w14:textId="380D3B97" w:rsidR="0001520A" w:rsidRPr="002920C7" w:rsidRDefault="0001520A" w:rsidP="004E2567">
            <w:pPr>
              <w:pStyle w:val="BRL-Tabelle"/>
              <w:widowControl w:val="0"/>
              <w:spacing w:line="240" w:lineRule="auto"/>
            </w:pPr>
            <w:r w:rsidRPr="002920C7">
              <w:t>Guideline on the appraisal and refurbishment of building materials and components in structures contaminated with PCBs, September 1994 edition, Sections 1, 2, 3, 4.1, 4.2, 5.1, 5.2, 5.4 and 6</w:t>
            </w:r>
          </w:p>
        </w:tc>
        <w:tc>
          <w:tcPr>
            <w:tcW w:w="1700" w:type="dxa"/>
            <w:shd w:val="clear" w:color="auto" w:fill="auto"/>
          </w:tcPr>
          <w:p w14:paraId="215A1AEE" w14:textId="77777777" w:rsidR="0001520A" w:rsidRPr="002920C7" w:rsidRDefault="0001520A" w:rsidP="00B900A4">
            <w:pPr>
              <w:pStyle w:val="BRL-Tabelle"/>
              <w:widowControl w:val="0"/>
              <w:spacing w:line="240" w:lineRule="auto"/>
              <w:jc w:val="center"/>
            </w:pPr>
            <w:r w:rsidRPr="002920C7">
              <w:t>Annex A 3.2/1</w:t>
            </w:r>
          </w:p>
        </w:tc>
      </w:tr>
      <w:tr w:rsidR="0001520A" w:rsidRPr="002920C7" w14:paraId="10D65FF4"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452D741A" w14:textId="77777777" w:rsidR="0001520A" w:rsidRPr="002920C7" w:rsidRDefault="0001520A" w:rsidP="00B900A4">
            <w:pPr>
              <w:pStyle w:val="BRL-Tabelle"/>
              <w:widowControl w:val="0"/>
              <w:spacing w:line="240" w:lineRule="auto"/>
            </w:pPr>
            <w:r w:rsidRPr="002920C7">
              <w:t>A 3.2.5</w:t>
            </w:r>
          </w:p>
        </w:tc>
        <w:tc>
          <w:tcPr>
            <w:tcW w:w="2835" w:type="dxa"/>
            <w:shd w:val="clear" w:color="auto" w:fill="auto"/>
          </w:tcPr>
          <w:p w14:paraId="7BCBD1BF" w14:textId="77777777" w:rsidR="0001520A" w:rsidRPr="002920C7" w:rsidRDefault="0001520A" w:rsidP="00B900A4">
            <w:pPr>
              <w:pStyle w:val="BRL-Tabelle"/>
              <w:widowControl w:val="0"/>
              <w:spacing w:line="240" w:lineRule="auto"/>
            </w:pPr>
            <w:r w:rsidRPr="002920C7">
              <w:t>The assessment and remediation of loosely bound asbestos products in buildings</w:t>
            </w:r>
          </w:p>
        </w:tc>
        <w:tc>
          <w:tcPr>
            <w:tcW w:w="3402" w:type="dxa"/>
            <w:shd w:val="clear" w:color="auto" w:fill="auto"/>
          </w:tcPr>
          <w:p w14:paraId="43D11BC6" w14:textId="05AC13C4" w:rsidR="0001520A" w:rsidRPr="002920C7" w:rsidRDefault="0001520A" w:rsidP="004E2567">
            <w:pPr>
              <w:pStyle w:val="BRL-Tabelle"/>
              <w:widowControl w:val="0"/>
              <w:spacing w:line="240" w:lineRule="auto"/>
            </w:pPr>
            <w:r w:rsidRPr="002920C7">
              <w:t>Guideline on the appraisal and refurbishment of building materials and components in structures contaminated with asbestos products, January 1996 edition</w:t>
            </w:r>
          </w:p>
        </w:tc>
        <w:tc>
          <w:tcPr>
            <w:tcW w:w="1700" w:type="dxa"/>
            <w:shd w:val="clear" w:color="auto" w:fill="auto"/>
          </w:tcPr>
          <w:p w14:paraId="48236494" w14:textId="77777777" w:rsidR="0001520A" w:rsidRPr="002920C7" w:rsidRDefault="0001520A" w:rsidP="00B900A4">
            <w:pPr>
              <w:pStyle w:val="BRL-Tabelle"/>
              <w:widowControl w:val="0"/>
              <w:spacing w:line="240" w:lineRule="auto"/>
              <w:jc w:val="center"/>
            </w:pPr>
            <w:r w:rsidRPr="002920C7">
              <w:t>Annex A 3.2/2</w:t>
            </w:r>
          </w:p>
        </w:tc>
      </w:tr>
      <w:tr w:rsidR="0001520A" w:rsidRPr="002920C7" w14:paraId="796A7356"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0B2BD37C" w14:textId="77777777" w:rsidR="0001520A" w:rsidRPr="002920C7" w:rsidRDefault="0001520A" w:rsidP="00B900A4">
            <w:pPr>
              <w:pStyle w:val="BRL-Tabelle"/>
              <w:widowControl w:val="0"/>
              <w:spacing w:line="240" w:lineRule="auto"/>
            </w:pPr>
            <w:r w:rsidRPr="002920C7">
              <w:t>A 3.2.6</w:t>
            </w:r>
          </w:p>
        </w:tc>
        <w:tc>
          <w:tcPr>
            <w:tcW w:w="2835" w:type="dxa"/>
            <w:shd w:val="clear" w:color="auto" w:fill="auto"/>
          </w:tcPr>
          <w:p w14:paraId="2B5CE63C" w14:textId="77777777" w:rsidR="0001520A" w:rsidRPr="002920C7" w:rsidRDefault="0001520A" w:rsidP="00B900A4">
            <w:pPr>
              <w:pStyle w:val="BRL-Tabelle"/>
              <w:widowControl w:val="0"/>
              <w:spacing w:line="240" w:lineRule="auto"/>
            </w:pPr>
            <w:r w:rsidRPr="002920C7">
              <w:t>Ventilation systems in windowless kitchens, bathrooms and toilets in housing units</w:t>
            </w:r>
          </w:p>
        </w:tc>
        <w:tc>
          <w:tcPr>
            <w:tcW w:w="3402" w:type="dxa"/>
            <w:shd w:val="clear" w:color="auto" w:fill="auto"/>
          </w:tcPr>
          <w:p w14:paraId="678140A4" w14:textId="357EEB98" w:rsidR="0001520A" w:rsidRPr="002920C7" w:rsidRDefault="0001520A" w:rsidP="004E2567">
            <w:pPr>
              <w:pStyle w:val="BRL-Tabelle"/>
              <w:widowControl w:val="0"/>
              <w:spacing w:line="240" w:lineRule="auto"/>
            </w:pPr>
            <w:r w:rsidRPr="002920C7">
              <w:t>Building inspection guidelines for installing ventilation systems in windowless kitchens, bathrooms and toilets in housing units, April 2009 edition</w:t>
            </w:r>
          </w:p>
        </w:tc>
        <w:tc>
          <w:tcPr>
            <w:tcW w:w="1700" w:type="dxa"/>
            <w:shd w:val="clear" w:color="auto" w:fill="auto"/>
          </w:tcPr>
          <w:p w14:paraId="6499C013" w14:textId="77777777" w:rsidR="0001520A" w:rsidRPr="002920C7" w:rsidRDefault="0001520A" w:rsidP="00B900A4">
            <w:pPr>
              <w:pStyle w:val="BRL-Tabelle"/>
              <w:widowControl w:val="0"/>
              <w:spacing w:line="240" w:lineRule="auto"/>
              <w:jc w:val="center"/>
            </w:pPr>
          </w:p>
        </w:tc>
      </w:tr>
      <w:tr w:rsidR="0001520A" w:rsidRPr="002920C7" w14:paraId="6F132CA4"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03D7B3AA" w14:textId="77777777" w:rsidR="0001520A" w:rsidRPr="002920C7" w:rsidRDefault="0001520A" w:rsidP="00B900A4">
            <w:pPr>
              <w:pStyle w:val="BRL-Tabelle"/>
              <w:pageBreakBefore/>
              <w:widowControl w:val="0"/>
              <w:spacing w:line="240" w:lineRule="auto"/>
            </w:pPr>
            <w:r w:rsidRPr="002920C7">
              <w:lastRenderedPageBreak/>
              <w:t>A 3.2.7</w:t>
            </w:r>
          </w:p>
        </w:tc>
        <w:tc>
          <w:tcPr>
            <w:tcW w:w="2835" w:type="dxa"/>
            <w:shd w:val="clear" w:color="auto" w:fill="auto"/>
          </w:tcPr>
          <w:p w14:paraId="05143955" w14:textId="77777777" w:rsidR="0001520A" w:rsidRPr="002920C7" w:rsidRDefault="0001520A" w:rsidP="00B900A4">
            <w:pPr>
              <w:pStyle w:val="BRL-Tabelle"/>
              <w:widowControl w:val="0"/>
              <w:spacing w:line="240" w:lineRule="auto"/>
            </w:pPr>
            <w:r w:rsidRPr="002920C7">
              <w:t>Appraisal and refurbishment of building materials and components in structures contaminated with pentachlorophenol (PCPs)</w:t>
            </w:r>
          </w:p>
        </w:tc>
        <w:tc>
          <w:tcPr>
            <w:tcW w:w="3402" w:type="dxa"/>
            <w:shd w:val="clear" w:color="auto" w:fill="auto"/>
          </w:tcPr>
          <w:p w14:paraId="2CB9FC8D" w14:textId="79E1613B" w:rsidR="0001520A" w:rsidRPr="002920C7" w:rsidRDefault="0001520A" w:rsidP="00B900A4">
            <w:pPr>
              <w:pStyle w:val="BRL-Tabelle"/>
              <w:widowControl w:val="0"/>
              <w:spacing w:line="240" w:lineRule="auto"/>
            </w:pPr>
            <w:r w:rsidRPr="002920C7">
              <w:t>Guideline on the appraisal and refurbishment of building materials and components in structures contaminated with PCP, October 1996 edition, Sections 1, 2, 3, 4, 5, 6.1 and 6.2</w:t>
            </w:r>
          </w:p>
        </w:tc>
        <w:tc>
          <w:tcPr>
            <w:tcW w:w="1700" w:type="dxa"/>
            <w:shd w:val="clear" w:color="auto" w:fill="auto"/>
          </w:tcPr>
          <w:p w14:paraId="761A6EA2" w14:textId="77777777" w:rsidR="0001520A" w:rsidRPr="002920C7" w:rsidRDefault="0001520A" w:rsidP="00B900A4">
            <w:pPr>
              <w:pStyle w:val="BRL-Tabelle"/>
              <w:widowControl w:val="0"/>
              <w:spacing w:line="240" w:lineRule="auto"/>
              <w:jc w:val="center"/>
            </w:pPr>
          </w:p>
        </w:tc>
      </w:tr>
      <w:tr w:rsidR="0001520A" w:rsidRPr="002920C7" w14:paraId="3184A057" w14:textId="77777777" w:rsidTr="000B19F0">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4DA49014" w14:textId="77777777" w:rsidR="0001520A" w:rsidRPr="002920C7" w:rsidRDefault="0001520A" w:rsidP="00B900A4">
            <w:pPr>
              <w:pStyle w:val="BRL-Tabelle"/>
              <w:widowControl w:val="0"/>
              <w:spacing w:line="240" w:lineRule="auto"/>
            </w:pPr>
            <w:r w:rsidRPr="002920C7">
              <w:t>A 3.2.8</w:t>
            </w:r>
          </w:p>
        </w:tc>
        <w:tc>
          <w:tcPr>
            <w:tcW w:w="7937" w:type="dxa"/>
            <w:gridSpan w:val="3"/>
            <w:shd w:val="clear" w:color="auto" w:fill="auto"/>
          </w:tcPr>
          <w:p w14:paraId="3D383CE3" w14:textId="565C1DA0" w:rsidR="0001520A" w:rsidRPr="002920C7" w:rsidRDefault="0001520A" w:rsidP="00B900A4">
            <w:pPr>
              <w:pStyle w:val="BRL-Tabelle"/>
              <w:widowControl w:val="0"/>
              <w:spacing w:line="240" w:lineRule="auto"/>
            </w:pPr>
            <w:r w:rsidRPr="002920C7">
              <w:t xml:space="preserve">‘Limiting formaldehyde emissions when using urea formaldehyde resin in-situ foam’ deleted from </w:t>
            </w:r>
            <w:r w:rsidRPr="002920C7">
              <w:rPr>
                <w:highlight w:val="yellow"/>
              </w:rPr>
              <w:t>MVV TB 2019/1</w:t>
            </w:r>
          </w:p>
        </w:tc>
      </w:tr>
    </w:tbl>
    <w:p w14:paraId="4807F535" w14:textId="77777777" w:rsidR="0001520A" w:rsidRPr="002920C7" w:rsidRDefault="0001520A" w:rsidP="00E843FA">
      <w:pPr>
        <w:spacing w:line="20" w:lineRule="exact"/>
      </w:pPr>
    </w:p>
    <w:p w14:paraId="7456D6A8" w14:textId="77777777" w:rsidR="00062908" w:rsidRPr="002920C7" w:rsidRDefault="00062908" w:rsidP="00062908">
      <w:pPr>
        <w:pStyle w:val="BRL-Standard"/>
      </w:pPr>
    </w:p>
    <w:p w14:paraId="4275D428" w14:textId="77777777" w:rsidR="00B900A4" w:rsidRPr="002920C7" w:rsidRDefault="00B900A4" w:rsidP="00062908">
      <w:pPr>
        <w:sectPr w:rsidR="00B900A4" w:rsidRPr="002920C7" w:rsidSect="00930E5C">
          <w:headerReference w:type="default" r:id="rId53"/>
          <w:headerReference w:type="first" r:id="rId54"/>
          <w:footerReference w:type="first" r:id="rId55"/>
          <w:footnotePr>
            <w:numRestart w:val="eachPage"/>
          </w:footnotePr>
          <w:pgSz w:w="11906" w:h="16838" w:code="9"/>
          <w:pgMar w:top="1134" w:right="1418" w:bottom="1134" w:left="1418" w:header="709" w:footer="510" w:gutter="0"/>
          <w:cols w:space="720"/>
          <w:titlePg/>
        </w:sectPr>
      </w:pPr>
    </w:p>
    <w:p w14:paraId="6E3F6461" w14:textId="0C63F5C0" w:rsidR="00F32376" w:rsidRPr="002920C7" w:rsidRDefault="00F32376" w:rsidP="00672565">
      <w:pPr>
        <w:pStyle w:val="berschrift3Anlagentransparent"/>
      </w:pPr>
      <w:r w:rsidRPr="002920C7">
        <w:lastRenderedPageBreak/>
        <w:t>Annexes to A3</w:t>
      </w:r>
    </w:p>
    <w:p w14:paraId="3D58D660" w14:textId="2E181DE3" w:rsidR="00B900A4" w:rsidRPr="002920C7" w:rsidRDefault="00B900A4" w:rsidP="00E843FA">
      <w:pPr>
        <w:pStyle w:val="BRL-Anlage"/>
      </w:pPr>
      <w:r w:rsidRPr="002920C7">
        <w:t>Annex A 3.2/1</w:t>
      </w:r>
    </w:p>
    <w:p w14:paraId="14250488" w14:textId="77777777" w:rsidR="00B900A4" w:rsidRPr="002920C7" w:rsidRDefault="00B900A4" w:rsidP="00E843FA">
      <w:pPr>
        <w:pStyle w:val="BRL-Anlage"/>
      </w:pPr>
    </w:p>
    <w:p w14:paraId="6B2B9F35" w14:textId="77777777" w:rsidR="00B900A4" w:rsidRPr="002920C7" w:rsidRDefault="00B900A4" w:rsidP="00E843FA">
      <w:pPr>
        <w:pStyle w:val="BRL-Anlage"/>
      </w:pPr>
      <w:r w:rsidRPr="002920C7">
        <w:t>Regarding the PCB Guideline</w:t>
      </w:r>
    </w:p>
    <w:p w14:paraId="0387B13D" w14:textId="77777777" w:rsidR="00B900A4" w:rsidRPr="002920C7" w:rsidRDefault="00B900A4" w:rsidP="00E843FA">
      <w:pPr>
        <w:pStyle w:val="BRL-Anlage"/>
      </w:pPr>
    </w:p>
    <w:p w14:paraId="07A723BE" w14:textId="77777777" w:rsidR="00B900A4" w:rsidRPr="002920C7" w:rsidRDefault="00B900A4" w:rsidP="00E843FA">
      <w:pPr>
        <w:pStyle w:val="BRL-Standard"/>
      </w:pPr>
      <w:r w:rsidRPr="002920C7">
        <w:t xml:space="preserve">The following also applies: </w:t>
      </w:r>
    </w:p>
    <w:p w14:paraId="3212D471" w14:textId="77777777" w:rsidR="00B900A4" w:rsidRPr="002920C7" w:rsidRDefault="00B900A4" w:rsidP="00E843FA">
      <w:pPr>
        <w:pStyle w:val="BRL-Standard"/>
      </w:pPr>
    </w:p>
    <w:p w14:paraId="176CB12B" w14:textId="77777777" w:rsidR="00B900A4" w:rsidRPr="002920C7" w:rsidRDefault="00B900A4" w:rsidP="00EC367E">
      <w:pPr>
        <w:pStyle w:val="BRL-AnlageNummerierung"/>
      </w:pPr>
      <w:r w:rsidRPr="002920C7">
        <w:t>1</w:t>
      </w:r>
      <w:r w:rsidRPr="002920C7">
        <w:tab/>
        <w:t xml:space="preserve">To ward off possible dangers to life or health, remediation measures shall be undertaken in rooms which are used on a permanent basis if the concentration to be anticipated in the inside air – irrespective of the daily length of stay – exceeds 3 000 ng PCB/m³ of air when averaged over the year. The final sentence in Chapter 3 of the guideline is deleted. </w:t>
      </w:r>
    </w:p>
    <w:p w14:paraId="3FD5885A" w14:textId="77777777" w:rsidR="00B900A4" w:rsidRPr="002920C7" w:rsidRDefault="00B900A4" w:rsidP="00EC367E">
      <w:pPr>
        <w:pStyle w:val="BRL-AnlageNummerierung"/>
      </w:pPr>
    </w:p>
    <w:p w14:paraId="7DDCB457" w14:textId="7D2F46E2" w:rsidR="00B900A4" w:rsidRPr="002920C7" w:rsidRDefault="00B900A4" w:rsidP="00EC367E">
      <w:pPr>
        <w:pStyle w:val="BRL-AnlageNummerierung"/>
      </w:pPr>
      <w:r w:rsidRPr="002920C7">
        <w:t>2</w:t>
      </w:r>
      <w:r w:rsidRPr="002920C7">
        <w:tab/>
        <w:t>The September 1994 version of the guideline shall otherwise apply to the full extent as long as the primary sources contains PCBs involve just PCB sources such as sealants which are not like dioxins. If, however, as regards the PCB primary sources, consideration must be given to just or also dioxin-like PCB sources such as floor slabs, coatings and those sources of PCBs which cannot be reliably classified, the concentration of PCB 118 in the inside air also has to be determined if the total concentration of PCBs exceeds 1 000 ng PCB / m³ of air. If, in this regard, the concentration in the inside air exceeds 10 ng PCB 118 / m³ of air, measures designed to reduce exposure must be carried out immediately in accordance with Sections 3 and 4 of the Guideline concerned with reducing the concentration of PCBs in inside air. Where concentrations in the inside air are equal to or less than 10 ng PCB 118 / m³ of air, it is recommended at least reviewing the ventilating characteristics, and improving them where necessary, depending on the level of contamination.</w:t>
      </w:r>
    </w:p>
    <w:p w14:paraId="16FF7108" w14:textId="77777777" w:rsidR="00B900A4" w:rsidRPr="002920C7" w:rsidRDefault="00B900A4" w:rsidP="00EC367E">
      <w:pPr>
        <w:pStyle w:val="BRL-AnlageNummerierung"/>
      </w:pPr>
    </w:p>
    <w:p w14:paraId="60A00A75" w14:textId="77777777" w:rsidR="00B900A4" w:rsidRPr="002920C7" w:rsidRDefault="00B900A4" w:rsidP="00EC367E">
      <w:pPr>
        <w:pStyle w:val="BRL-AnlageNummerierung"/>
      </w:pPr>
      <w:r w:rsidRPr="002920C7">
        <w:t>3</w:t>
      </w:r>
      <w:r w:rsidRPr="002920C7">
        <w:tab/>
        <w:t xml:space="preserve">If structural works containing products which contain PCBs are to be demolished, these products must be removed from the structural work prior to demolition work starting. </w:t>
      </w:r>
    </w:p>
    <w:p w14:paraId="76BE2070" w14:textId="77777777" w:rsidR="00B900A4" w:rsidRPr="002920C7" w:rsidRDefault="00B900A4" w:rsidP="00EC367E">
      <w:pPr>
        <w:pStyle w:val="BRL-AnlageNummerierung"/>
      </w:pPr>
    </w:p>
    <w:p w14:paraId="76EF6524" w14:textId="77777777" w:rsidR="00B900A4" w:rsidRPr="002920C7" w:rsidRDefault="00B900A4" w:rsidP="00E843FA">
      <w:pPr>
        <w:pStyle w:val="Default"/>
        <w:spacing w:line="240" w:lineRule="exact"/>
        <w:rPr>
          <w:i/>
          <w:color w:val="auto"/>
          <w:sz w:val="18"/>
          <w:szCs w:val="18"/>
        </w:rPr>
      </w:pPr>
      <w:r w:rsidRPr="002920C7">
        <w:rPr>
          <w:i/>
          <w:color w:val="auto"/>
          <w:sz w:val="18"/>
        </w:rPr>
        <w:t>NB:</w:t>
      </w:r>
    </w:p>
    <w:p w14:paraId="59080B0A" w14:textId="77777777" w:rsidR="00B900A4" w:rsidRPr="002920C7" w:rsidRDefault="00B900A4" w:rsidP="00E843FA">
      <w:pPr>
        <w:pStyle w:val="Default"/>
        <w:spacing w:line="240" w:lineRule="exact"/>
        <w:jc w:val="both"/>
        <w:rPr>
          <w:i/>
          <w:color w:val="auto"/>
          <w:sz w:val="18"/>
          <w:szCs w:val="18"/>
        </w:rPr>
      </w:pPr>
      <w:r w:rsidRPr="002920C7">
        <w:rPr>
          <w:i/>
          <w:color w:val="auto"/>
          <w:sz w:val="18"/>
        </w:rPr>
        <w:t>Reference is also made to the fact that the remediation guideline value of 300 ng PCB / m³ of air which is mentioned in Section 5.3 of the guideline represents a value from the area covered by precautions which cannot be delimited precisely and should therefore be achieved depending on the magnitude. Measures designed to reduce the concentration of PCBs in the inside air are recommended depending on the extent to which the remediation guideline value is exceeded, while observing proportionality.</w:t>
      </w:r>
    </w:p>
    <w:p w14:paraId="249C6D4E" w14:textId="77777777" w:rsidR="00B900A4" w:rsidRPr="002920C7" w:rsidRDefault="00B900A4" w:rsidP="00E843FA">
      <w:pPr>
        <w:pStyle w:val="BRL-Standard"/>
      </w:pPr>
    </w:p>
    <w:p w14:paraId="201A07AE" w14:textId="77777777" w:rsidR="00B900A4" w:rsidRPr="002920C7" w:rsidRDefault="00B900A4" w:rsidP="00E843FA">
      <w:pPr>
        <w:pStyle w:val="BRL-Standard"/>
      </w:pPr>
    </w:p>
    <w:p w14:paraId="21A5567C" w14:textId="77777777" w:rsidR="00B900A4" w:rsidRPr="002920C7" w:rsidRDefault="00B900A4" w:rsidP="001B77A1">
      <w:pPr>
        <w:pStyle w:val="BRL-Anlage"/>
        <w:keepNext/>
      </w:pPr>
      <w:r w:rsidRPr="002920C7">
        <w:t>Annex A 3.2/2</w:t>
      </w:r>
    </w:p>
    <w:p w14:paraId="5EF39655" w14:textId="77777777" w:rsidR="00B900A4" w:rsidRPr="002920C7" w:rsidRDefault="00B900A4" w:rsidP="001B77A1">
      <w:pPr>
        <w:pStyle w:val="BRL-Anlage"/>
        <w:keepNext/>
      </w:pPr>
    </w:p>
    <w:p w14:paraId="41DB1910" w14:textId="77777777" w:rsidR="00B900A4" w:rsidRPr="002920C7" w:rsidRDefault="00B900A4" w:rsidP="001B77A1">
      <w:pPr>
        <w:pStyle w:val="BRL-Anlage"/>
        <w:keepNext/>
      </w:pPr>
      <w:r w:rsidRPr="002920C7">
        <w:t>Re the Asbestos Directive</w:t>
      </w:r>
    </w:p>
    <w:p w14:paraId="0D5D6105" w14:textId="77777777" w:rsidR="00B900A4" w:rsidRPr="002920C7" w:rsidRDefault="00B900A4" w:rsidP="001B77A1">
      <w:pPr>
        <w:pStyle w:val="BRL-Anlage"/>
        <w:keepNext/>
      </w:pPr>
    </w:p>
    <w:p w14:paraId="525FA700" w14:textId="77777777" w:rsidR="00B900A4" w:rsidRPr="002920C7" w:rsidRDefault="00B900A4" w:rsidP="001B77A1">
      <w:pPr>
        <w:pStyle w:val="BRL-AnlageNummerierung"/>
        <w:keepNext/>
      </w:pPr>
      <w:r w:rsidRPr="002920C7">
        <w:t>The following must be observed when applying the technical rule:</w:t>
      </w:r>
    </w:p>
    <w:p w14:paraId="3A968EF4" w14:textId="77777777" w:rsidR="00B900A4" w:rsidRPr="002920C7" w:rsidRDefault="00B900A4" w:rsidP="001B77A1">
      <w:pPr>
        <w:pStyle w:val="BRL-AnlageNummerierung"/>
        <w:keepNext/>
      </w:pPr>
    </w:p>
    <w:p w14:paraId="3CF70C52" w14:textId="77777777" w:rsidR="00B900A4" w:rsidRPr="002920C7" w:rsidRDefault="00B900A4" w:rsidP="00EC367E">
      <w:pPr>
        <w:pStyle w:val="BRL-AnlageNummerierung"/>
      </w:pPr>
      <w:r w:rsidRPr="002920C7">
        <w:t>1</w:t>
      </w:r>
      <w:r w:rsidRPr="002920C7">
        <w:tab/>
        <w:t>Monitoring the success of refurbishment in line with Section 4.3 by measuring the concentration of asbestos fibres in the indoor air under Section 5 is not required in the case of refurbishment procedures are not required to close off the work area under this Directive.</w:t>
      </w:r>
    </w:p>
    <w:p w14:paraId="6CA06BEB" w14:textId="77777777" w:rsidR="00B900A4" w:rsidRPr="002920C7" w:rsidRDefault="00B900A4" w:rsidP="00EC367E">
      <w:pPr>
        <w:pStyle w:val="BRL-AnlageNummerierung"/>
      </w:pPr>
    </w:p>
    <w:p w14:paraId="6159172C" w14:textId="77777777" w:rsidR="00B900A4" w:rsidRPr="002920C7" w:rsidRDefault="00B900A4" w:rsidP="00EC367E">
      <w:pPr>
        <w:pStyle w:val="BRL-AnlageNummerierung"/>
      </w:pPr>
      <w:r w:rsidRPr="002920C7">
        <w:t>2</w:t>
      </w:r>
      <w:r w:rsidRPr="002920C7">
        <w:tab/>
        <w:t>Section 4.3.3 'Coatings (Method 2)' shall not apply.</w:t>
      </w:r>
    </w:p>
    <w:p w14:paraId="31DAD61E" w14:textId="77777777" w:rsidR="00B900A4" w:rsidRPr="002920C7" w:rsidRDefault="00B900A4" w:rsidP="00EC367E">
      <w:pPr>
        <w:pStyle w:val="BRL-AnlageNummerierung"/>
      </w:pPr>
    </w:p>
    <w:p w14:paraId="3354FC4A" w14:textId="77777777" w:rsidR="00B900A4" w:rsidRPr="002920C7" w:rsidRDefault="00B900A4" w:rsidP="00E843FA">
      <w:pPr>
        <w:pStyle w:val="BRL-Standard"/>
      </w:pPr>
    </w:p>
    <w:p w14:paraId="5E5F6FFC" w14:textId="77777777" w:rsidR="00B900A4" w:rsidRPr="002920C7" w:rsidRDefault="00B900A4" w:rsidP="00E843FA">
      <w:pPr>
        <w:pStyle w:val="BRL-Anlage"/>
        <w:keepLines/>
      </w:pPr>
      <w:r w:rsidRPr="002920C7">
        <w:t>Annex A 3.2/3</w:t>
      </w:r>
    </w:p>
    <w:p w14:paraId="0E57ECDE" w14:textId="77777777" w:rsidR="00B900A4" w:rsidRPr="002920C7" w:rsidRDefault="00B900A4" w:rsidP="00E843FA">
      <w:pPr>
        <w:pStyle w:val="BRL-Standard"/>
        <w:keepLines/>
        <w:widowControl w:val="0"/>
      </w:pPr>
    </w:p>
    <w:p w14:paraId="5E26BDB7" w14:textId="0264D1AF" w:rsidR="00B900A4" w:rsidRPr="002920C7" w:rsidRDefault="009254A0" w:rsidP="00E843FA">
      <w:pPr>
        <w:pStyle w:val="BRL-AnlageStandard"/>
      </w:pPr>
      <w:r w:rsidRPr="002920C7">
        <w:t xml:space="preserve">- deleted from </w:t>
      </w:r>
      <w:r w:rsidRPr="002920C7">
        <w:rPr>
          <w:highlight w:val="yellow"/>
        </w:rPr>
        <w:t>MVV TB 2019/1</w:t>
      </w:r>
      <w:r w:rsidRPr="002920C7">
        <w:t xml:space="preserve"> –</w:t>
      </w:r>
    </w:p>
    <w:p w14:paraId="3459AAA8" w14:textId="77777777" w:rsidR="00B900A4" w:rsidRPr="002920C7" w:rsidRDefault="00B900A4" w:rsidP="00E843FA">
      <w:pPr>
        <w:pStyle w:val="BRL-AnlageStandard"/>
      </w:pPr>
    </w:p>
    <w:p w14:paraId="6EF4B34A" w14:textId="77777777" w:rsidR="008D3747" w:rsidRPr="002920C7" w:rsidRDefault="008D3747" w:rsidP="008D3747">
      <w:pPr>
        <w:sectPr w:rsidR="008D3747" w:rsidRPr="002920C7" w:rsidSect="00930E5C">
          <w:headerReference w:type="default" r:id="rId56"/>
          <w:headerReference w:type="first" r:id="rId57"/>
          <w:footerReference w:type="first" r:id="rId58"/>
          <w:footnotePr>
            <w:numRestart w:val="eachPage"/>
          </w:footnotePr>
          <w:pgSz w:w="11906" w:h="16838" w:code="9"/>
          <w:pgMar w:top="1134" w:right="1418" w:bottom="1134" w:left="1418" w:header="709" w:footer="510" w:gutter="0"/>
          <w:cols w:space="720"/>
        </w:sectPr>
      </w:pPr>
    </w:p>
    <w:p w14:paraId="3C8F09EE" w14:textId="77777777" w:rsidR="008D3747" w:rsidRPr="002920C7" w:rsidRDefault="008D3747" w:rsidP="004C64A8">
      <w:pPr>
        <w:pStyle w:val="berschrift2TeilA-D"/>
      </w:pPr>
      <w:bookmarkStart w:id="22" w:name="_A_4_Sicherheit"/>
      <w:bookmarkStart w:id="23" w:name="_Ref24531804"/>
      <w:bookmarkStart w:id="24" w:name="_Toc50366421"/>
      <w:bookmarkEnd w:id="22"/>
      <w:r w:rsidRPr="002920C7">
        <w:lastRenderedPageBreak/>
        <w:t>A 4</w:t>
      </w:r>
      <w:r w:rsidRPr="002920C7">
        <w:tab/>
        <w:t>Safety and accessibility in use</w:t>
      </w:r>
      <w:bookmarkEnd w:id="23"/>
      <w:bookmarkEnd w:id="24"/>
    </w:p>
    <w:p w14:paraId="567CC69A" w14:textId="77777777" w:rsidR="008D3747" w:rsidRPr="002920C7" w:rsidRDefault="008D3747" w:rsidP="008D3747">
      <w:pPr>
        <w:pStyle w:val="BRL-berschrift-Kopf"/>
      </w:pPr>
      <w:r w:rsidRPr="002920C7">
        <w:t>A 4.1</w:t>
      </w:r>
      <w:r w:rsidRPr="002920C7">
        <w:tab/>
        <w:t>General</w:t>
      </w:r>
    </w:p>
    <w:p w14:paraId="0BDBE54E" w14:textId="3DB4E326" w:rsidR="008D3747" w:rsidRPr="002920C7" w:rsidRDefault="008D3747" w:rsidP="008D3747">
      <w:pPr>
        <w:pStyle w:val="BRL-Standard"/>
      </w:pPr>
      <w:r w:rsidRPr="002920C7">
        <w:t xml:space="preserve">Under </w:t>
      </w:r>
      <w:r w:rsidRPr="002920C7">
        <w:rPr>
          <w:highlight w:val="yellow"/>
        </w:rPr>
        <w:t>§ 3 LBO</w:t>
      </w:r>
      <w:r w:rsidRPr="002920C7">
        <w:t>, physical structures must be positioned, erected, modified and maintained in such a way that public safety and order, in particular, human life, health and natural resources, are not endangered.</w:t>
      </w:r>
    </w:p>
    <w:p w14:paraId="0DF88F45" w14:textId="77777777" w:rsidR="008D3747" w:rsidRPr="002920C7" w:rsidRDefault="008D3747" w:rsidP="008D3747">
      <w:pPr>
        <w:pStyle w:val="BRL-Standard"/>
      </w:pPr>
    </w:p>
    <w:p w14:paraId="139D0ACF" w14:textId="4F1838B4" w:rsidR="008D3747" w:rsidRPr="002920C7" w:rsidRDefault="008D3747" w:rsidP="008D3747">
      <w:pPr>
        <w:pStyle w:val="BRL-Standard"/>
      </w:pPr>
      <w:r w:rsidRPr="002920C7">
        <w:t xml:space="preserve">The requirements on safety in use and accessibility are implemented in particular pursuant to </w:t>
      </w:r>
      <w:r w:rsidRPr="002920C7">
        <w:rPr>
          <w:highlight w:val="yellow"/>
        </w:rPr>
        <w:t>§§ 17 and 52 LBO</w:t>
      </w:r>
      <w:r w:rsidRPr="002920C7">
        <w:t xml:space="preserve"> if physical structures as a whole and in their separate parts are designed and executed in line with the technical rules on safety and accessibility pursuant to Section A 4.2.</w:t>
      </w:r>
    </w:p>
    <w:p w14:paraId="0AB45848" w14:textId="77777777" w:rsidR="008D3747" w:rsidRPr="002920C7" w:rsidRDefault="008D3747" w:rsidP="008D3747">
      <w:pPr>
        <w:pStyle w:val="BRL-Standard"/>
      </w:pPr>
    </w:p>
    <w:p w14:paraId="43AB74A8" w14:textId="600D932B" w:rsidR="008D3747" w:rsidRPr="002920C7" w:rsidRDefault="008D3747" w:rsidP="008D3747">
      <w:pPr>
        <w:pStyle w:val="BRL-berschrift-Kopf"/>
      </w:pPr>
      <w:r w:rsidRPr="002920C7">
        <w:t>A 4.2</w:t>
      </w:r>
      <w:r w:rsidRPr="002920C7">
        <w:tab/>
        <w:t xml:space="preserve">Technical requirements in respect of the design, dimensioning and execution of building works and parts thereof pursuant to </w:t>
      </w:r>
      <w:r w:rsidRPr="002920C7">
        <w:rPr>
          <w:highlight w:val="yellow"/>
        </w:rPr>
        <w:t>§ 83a(2) LBO</w:t>
      </w: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2835"/>
        <w:gridCol w:w="3402"/>
        <w:gridCol w:w="1701"/>
      </w:tblGrid>
      <w:tr w:rsidR="008D3747" w:rsidRPr="002920C7" w14:paraId="56656E59" w14:textId="77777777" w:rsidTr="004E2567">
        <w:tc>
          <w:tcPr>
            <w:tcW w:w="1134" w:type="dxa"/>
            <w:vAlign w:val="center"/>
          </w:tcPr>
          <w:p w14:paraId="23A73B35" w14:textId="77777777" w:rsidR="008D3747" w:rsidRPr="002920C7" w:rsidRDefault="008D3747" w:rsidP="003655A2">
            <w:pPr>
              <w:pStyle w:val="BRL-Tabelle"/>
              <w:jc w:val="center"/>
            </w:pPr>
            <w:r w:rsidRPr="002920C7">
              <w:t>Item No</w:t>
            </w:r>
          </w:p>
        </w:tc>
        <w:tc>
          <w:tcPr>
            <w:tcW w:w="2835" w:type="dxa"/>
            <w:vAlign w:val="center"/>
          </w:tcPr>
          <w:p w14:paraId="6197227D" w14:textId="186B8274" w:rsidR="008D3747" w:rsidRPr="002920C7" w:rsidRDefault="008D3747" w:rsidP="00DF7AFD">
            <w:pPr>
              <w:pStyle w:val="BRL-Tabelle"/>
              <w:jc w:val="center"/>
            </w:pPr>
            <w:r w:rsidRPr="002920C7">
              <w:t xml:space="preserve">Design, dimensioning and execution requirements pursuant to </w:t>
            </w:r>
            <w:r w:rsidRPr="002920C7">
              <w:rPr>
                <w:highlight w:val="yellow"/>
              </w:rPr>
              <w:t>§ 83a(2) LBO</w:t>
            </w:r>
          </w:p>
        </w:tc>
        <w:tc>
          <w:tcPr>
            <w:tcW w:w="3402" w:type="dxa"/>
            <w:vAlign w:val="center"/>
          </w:tcPr>
          <w:p w14:paraId="7E130520" w14:textId="77777777" w:rsidR="008D3747" w:rsidRPr="002920C7" w:rsidRDefault="008D3747" w:rsidP="003655A2">
            <w:pPr>
              <w:pStyle w:val="BRL-Tabelle"/>
              <w:jc w:val="center"/>
            </w:pPr>
            <w:r w:rsidRPr="002920C7">
              <w:t>Technical rules/Version</w:t>
            </w:r>
          </w:p>
        </w:tc>
        <w:tc>
          <w:tcPr>
            <w:tcW w:w="1701" w:type="dxa"/>
            <w:vAlign w:val="center"/>
          </w:tcPr>
          <w:p w14:paraId="3AB89629" w14:textId="3AA5A129" w:rsidR="008D3747" w:rsidRPr="002920C7" w:rsidRDefault="008D3747" w:rsidP="00DF7AFD">
            <w:pPr>
              <w:pStyle w:val="BRL-Tabelle"/>
              <w:jc w:val="center"/>
            </w:pPr>
            <w:r w:rsidRPr="002920C7">
              <w:t xml:space="preserve">Further measures pursuant to </w:t>
            </w:r>
            <w:r w:rsidRPr="002920C7">
              <w:rPr>
                <w:highlight w:val="yellow"/>
              </w:rPr>
              <w:t>§ 83a(2) LBO</w:t>
            </w:r>
          </w:p>
        </w:tc>
      </w:tr>
      <w:tr w:rsidR="008D3747" w:rsidRPr="002920C7" w14:paraId="18005118" w14:textId="77777777" w:rsidTr="004E2567">
        <w:tc>
          <w:tcPr>
            <w:tcW w:w="1134" w:type="dxa"/>
          </w:tcPr>
          <w:p w14:paraId="0C4722CE" w14:textId="77777777" w:rsidR="008D3747" w:rsidRPr="002920C7" w:rsidRDefault="008D3747" w:rsidP="003655A2">
            <w:pPr>
              <w:pStyle w:val="BRL-Tabelle"/>
              <w:jc w:val="center"/>
            </w:pPr>
            <w:r w:rsidRPr="002920C7">
              <w:t>1</w:t>
            </w:r>
          </w:p>
        </w:tc>
        <w:tc>
          <w:tcPr>
            <w:tcW w:w="2835" w:type="dxa"/>
          </w:tcPr>
          <w:p w14:paraId="200EDD7A" w14:textId="77777777" w:rsidR="008D3747" w:rsidRPr="002920C7" w:rsidRDefault="008D3747" w:rsidP="003655A2">
            <w:pPr>
              <w:pStyle w:val="BRL-Tabelle"/>
              <w:jc w:val="center"/>
            </w:pPr>
            <w:r w:rsidRPr="002920C7">
              <w:t>2</w:t>
            </w:r>
          </w:p>
        </w:tc>
        <w:tc>
          <w:tcPr>
            <w:tcW w:w="3402" w:type="dxa"/>
          </w:tcPr>
          <w:p w14:paraId="75536457" w14:textId="77777777" w:rsidR="008D3747" w:rsidRPr="002920C7" w:rsidRDefault="008D3747" w:rsidP="003655A2">
            <w:pPr>
              <w:pStyle w:val="BRL-Tabelle"/>
              <w:jc w:val="center"/>
            </w:pPr>
            <w:r w:rsidRPr="002920C7">
              <w:t>3</w:t>
            </w:r>
          </w:p>
        </w:tc>
        <w:tc>
          <w:tcPr>
            <w:tcW w:w="1701" w:type="dxa"/>
          </w:tcPr>
          <w:p w14:paraId="1B3D4156" w14:textId="77777777" w:rsidR="008D3747" w:rsidRPr="002920C7" w:rsidRDefault="008D3747" w:rsidP="003655A2">
            <w:pPr>
              <w:pStyle w:val="BRL-Tabelle"/>
              <w:jc w:val="center"/>
            </w:pPr>
            <w:r w:rsidRPr="002920C7">
              <w:t>4</w:t>
            </w:r>
          </w:p>
        </w:tc>
      </w:tr>
      <w:tr w:rsidR="003915E9" w:rsidRPr="002920C7" w14:paraId="772D69AC"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5F33B8D1" w14:textId="77777777" w:rsidR="003915E9" w:rsidRPr="002920C7" w:rsidRDefault="003915E9" w:rsidP="003915E9">
            <w:pPr>
              <w:pStyle w:val="BRL-Tabelle"/>
              <w:widowControl w:val="0"/>
              <w:spacing w:line="240" w:lineRule="auto"/>
            </w:pPr>
            <w:r w:rsidRPr="002920C7">
              <w:t>A 4.2.1</w:t>
            </w:r>
          </w:p>
        </w:tc>
        <w:tc>
          <w:tcPr>
            <w:tcW w:w="2835" w:type="dxa"/>
            <w:shd w:val="clear" w:color="auto" w:fill="auto"/>
          </w:tcPr>
          <w:p w14:paraId="5E46257B" w14:textId="77777777" w:rsidR="003915E9" w:rsidRPr="002920C7" w:rsidRDefault="003915E9" w:rsidP="003915E9">
            <w:pPr>
              <w:pStyle w:val="BRL-Tabelle"/>
              <w:widowControl w:val="0"/>
              <w:spacing w:line="240" w:lineRule="auto"/>
            </w:pPr>
            <w:r w:rsidRPr="002920C7">
              <w:t>Stairs in buildings</w:t>
            </w:r>
          </w:p>
        </w:tc>
        <w:tc>
          <w:tcPr>
            <w:tcW w:w="3402" w:type="dxa"/>
            <w:shd w:val="clear" w:color="auto" w:fill="auto"/>
          </w:tcPr>
          <w:p w14:paraId="4418CDAE" w14:textId="77777777" w:rsidR="003915E9" w:rsidRPr="002920C7" w:rsidRDefault="003915E9" w:rsidP="003915E9">
            <w:pPr>
              <w:pStyle w:val="BRL-Tabelle"/>
              <w:widowControl w:val="0"/>
              <w:spacing w:line="240" w:lineRule="auto"/>
            </w:pPr>
            <w:r w:rsidRPr="002920C7">
              <w:t>DIN 18065:2015-03</w:t>
            </w:r>
          </w:p>
        </w:tc>
        <w:tc>
          <w:tcPr>
            <w:tcW w:w="1700" w:type="dxa"/>
            <w:shd w:val="clear" w:color="auto" w:fill="auto"/>
          </w:tcPr>
          <w:p w14:paraId="06975891" w14:textId="77777777" w:rsidR="003915E9" w:rsidRPr="002920C7" w:rsidRDefault="003915E9" w:rsidP="003915E9">
            <w:pPr>
              <w:pStyle w:val="BRL-Tabelle"/>
              <w:widowControl w:val="0"/>
              <w:spacing w:line="240" w:lineRule="auto"/>
              <w:jc w:val="center"/>
            </w:pPr>
            <w:r w:rsidRPr="002920C7">
              <w:t>Annex A 4.2/1</w:t>
            </w:r>
          </w:p>
        </w:tc>
      </w:tr>
      <w:tr w:rsidR="003915E9" w:rsidRPr="002920C7" w14:paraId="25EAFD6F"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9070" w:type="dxa"/>
            <w:gridSpan w:val="4"/>
            <w:shd w:val="clear" w:color="auto" w:fill="auto"/>
          </w:tcPr>
          <w:p w14:paraId="243BD1C3" w14:textId="47F8490C" w:rsidR="003915E9" w:rsidRPr="002920C7" w:rsidRDefault="003915E9" w:rsidP="003915E9">
            <w:pPr>
              <w:pStyle w:val="BRL-Tabelle-berschrift"/>
            </w:pPr>
            <w:r w:rsidRPr="002920C7">
              <w:t>A 4.2.2</w:t>
            </w:r>
            <w:r w:rsidRPr="002920C7">
              <w:tab/>
              <w:t>Barrier-free construction</w:t>
            </w:r>
          </w:p>
        </w:tc>
      </w:tr>
      <w:tr w:rsidR="003915E9" w:rsidRPr="002920C7" w14:paraId="05F699E7"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43094BC3" w14:textId="77777777" w:rsidR="003915E9" w:rsidRPr="002920C7" w:rsidRDefault="003915E9" w:rsidP="003915E9">
            <w:pPr>
              <w:pStyle w:val="BRL-Tabelle"/>
              <w:widowControl w:val="0"/>
              <w:spacing w:line="240" w:lineRule="auto"/>
            </w:pPr>
            <w:r w:rsidRPr="002920C7">
              <w:t>A 4.2.2.1</w:t>
            </w:r>
          </w:p>
        </w:tc>
        <w:tc>
          <w:tcPr>
            <w:tcW w:w="2835" w:type="dxa"/>
            <w:shd w:val="clear" w:color="auto" w:fill="auto"/>
          </w:tcPr>
          <w:p w14:paraId="56AC59C5" w14:textId="77777777" w:rsidR="003915E9" w:rsidRPr="002920C7" w:rsidRDefault="003915E9" w:rsidP="003915E9">
            <w:pPr>
              <w:pStyle w:val="BRL-Tabelle"/>
              <w:widowControl w:val="0"/>
              <w:spacing w:line="240" w:lineRule="auto"/>
            </w:pPr>
            <w:r w:rsidRPr="002920C7">
              <w:t>Publicly accessible buildings</w:t>
            </w:r>
          </w:p>
        </w:tc>
        <w:tc>
          <w:tcPr>
            <w:tcW w:w="3402" w:type="dxa"/>
            <w:shd w:val="clear" w:color="auto" w:fill="auto"/>
          </w:tcPr>
          <w:p w14:paraId="2CFCC3EB" w14:textId="77777777" w:rsidR="003915E9" w:rsidRPr="002920C7" w:rsidRDefault="003915E9" w:rsidP="003915E9">
            <w:pPr>
              <w:pStyle w:val="BRL-Tabelle"/>
              <w:widowControl w:val="0"/>
              <w:spacing w:line="240" w:lineRule="auto"/>
            </w:pPr>
            <w:r w:rsidRPr="002920C7">
              <w:t>DIN 18040-1:2010-10</w:t>
            </w:r>
          </w:p>
        </w:tc>
        <w:tc>
          <w:tcPr>
            <w:tcW w:w="1700" w:type="dxa"/>
            <w:shd w:val="clear" w:color="auto" w:fill="auto"/>
          </w:tcPr>
          <w:p w14:paraId="77F4D0AE" w14:textId="77777777" w:rsidR="003915E9" w:rsidRPr="002920C7" w:rsidRDefault="003915E9" w:rsidP="003915E9">
            <w:pPr>
              <w:pStyle w:val="BRL-Tabelle"/>
              <w:widowControl w:val="0"/>
              <w:spacing w:line="240" w:lineRule="auto"/>
              <w:jc w:val="center"/>
            </w:pPr>
            <w:r w:rsidRPr="002920C7">
              <w:t>Annex A 4.2/2</w:t>
            </w:r>
          </w:p>
        </w:tc>
      </w:tr>
      <w:tr w:rsidR="003915E9" w:rsidRPr="002920C7" w14:paraId="1403E506"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607ADB9A" w14:textId="77777777" w:rsidR="003915E9" w:rsidRPr="002920C7" w:rsidRDefault="003915E9" w:rsidP="003915E9">
            <w:pPr>
              <w:pStyle w:val="BRL-Tabelle"/>
              <w:widowControl w:val="0"/>
              <w:spacing w:line="240" w:lineRule="auto"/>
            </w:pPr>
            <w:r w:rsidRPr="002920C7">
              <w:t>A 4.2.2.2</w:t>
            </w:r>
          </w:p>
        </w:tc>
        <w:tc>
          <w:tcPr>
            <w:tcW w:w="2835" w:type="dxa"/>
            <w:shd w:val="clear" w:color="auto" w:fill="auto"/>
          </w:tcPr>
          <w:p w14:paraId="644794FC" w14:textId="77777777" w:rsidR="003915E9" w:rsidRPr="002920C7" w:rsidRDefault="003915E9" w:rsidP="003915E9">
            <w:pPr>
              <w:pStyle w:val="BRL-Tabelle"/>
              <w:widowControl w:val="0"/>
              <w:spacing w:line="240" w:lineRule="auto"/>
            </w:pPr>
            <w:r w:rsidRPr="002920C7">
              <w:t>Housing units</w:t>
            </w:r>
          </w:p>
        </w:tc>
        <w:tc>
          <w:tcPr>
            <w:tcW w:w="3402" w:type="dxa"/>
            <w:shd w:val="clear" w:color="auto" w:fill="auto"/>
          </w:tcPr>
          <w:p w14:paraId="292B72EC" w14:textId="77777777" w:rsidR="003915E9" w:rsidRPr="002920C7" w:rsidRDefault="003915E9" w:rsidP="003915E9">
            <w:pPr>
              <w:pStyle w:val="BRL-Tabelle"/>
              <w:widowControl w:val="0"/>
              <w:spacing w:line="240" w:lineRule="auto"/>
            </w:pPr>
            <w:r w:rsidRPr="002920C7">
              <w:t>DIN 18040-2:2011-09</w:t>
            </w:r>
          </w:p>
        </w:tc>
        <w:tc>
          <w:tcPr>
            <w:tcW w:w="1700" w:type="dxa"/>
            <w:shd w:val="clear" w:color="auto" w:fill="auto"/>
          </w:tcPr>
          <w:p w14:paraId="02E48661" w14:textId="77777777" w:rsidR="003915E9" w:rsidRPr="002920C7" w:rsidRDefault="003915E9" w:rsidP="003915E9">
            <w:pPr>
              <w:pStyle w:val="BRL-Tabelle"/>
              <w:widowControl w:val="0"/>
              <w:spacing w:line="240" w:lineRule="auto"/>
              <w:jc w:val="center"/>
            </w:pPr>
            <w:r w:rsidRPr="002920C7">
              <w:t>Annex A 4.2/3</w:t>
            </w:r>
          </w:p>
        </w:tc>
      </w:tr>
    </w:tbl>
    <w:p w14:paraId="7475C9FB" w14:textId="77777777" w:rsidR="003915E9" w:rsidRPr="002920C7" w:rsidRDefault="003915E9" w:rsidP="003915E9">
      <w:pPr>
        <w:spacing w:line="20" w:lineRule="exact"/>
      </w:pPr>
    </w:p>
    <w:p w14:paraId="65D298DE" w14:textId="77777777" w:rsidR="00062908" w:rsidRPr="002920C7" w:rsidRDefault="00062908" w:rsidP="00062908"/>
    <w:p w14:paraId="5B3F720F" w14:textId="77777777" w:rsidR="003915E9" w:rsidRPr="002920C7" w:rsidRDefault="003915E9" w:rsidP="00062908">
      <w:pPr>
        <w:sectPr w:rsidR="003915E9" w:rsidRPr="002920C7" w:rsidSect="00930E5C">
          <w:headerReference w:type="default" r:id="rId59"/>
          <w:headerReference w:type="first" r:id="rId60"/>
          <w:footnotePr>
            <w:numRestart w:val="eachPage"/>
          </w:footnotePr>
          <w:pgSz w:w="11906" w:h="16838" w:code="9"/>
          <w:pgMar w:top="1134" w:right="1418" w:bottom="1134" w:left="1418" w:header="709" w:footer="510" w:gutter="0"/>
          <w:cols w:space="720"/>
          <w:titlePg/>
        </w:sectPr>
      </w:pPr>
    </w:p>
    <w:p w14:paraId="58B2FA95" w14:textId="3232289C" w:rsidR="004C64A8" w:rsidRPr="002920C7" w:rsidRDefault="004C64A8" w:rsidP="00672565">
      <w:pPr>
        <w:pStyle w:val="berschrift3Anlagentransparent"/>
      </w:pPr>
      <w:r w:rsidRPr="002920C7">
        <w:lastRenderedPageBreak/>
        <w:t>Annexes to A4</w:t>
      </w:r>
    </w:p>
    <w:p w14:paraId="2C079B7E" w14:textId="5EAE1D9D" w:rsidR="00533212" w:rsidRPr="002920C7" w:rsidRDefault="00533212" w:rsidP="00533212">
      <w:pPr>
        <w:pStyle w:val="BRL-Anlage"/>
      </w:pPr>
      <w:r w:rsidRPr="002920C7">
        <w:t>Annex A 4.2/1</w:t>
      </w:r>
    </w:p>
    <w:p w14:paraId="3AE4F5C8" w14:textId="77777777" w:rsidR="00533212" w:rsidRPr="002920C7" w:rsidRDefault="00533212" w:rsidP="00533212">
      <w:pPr>
        <w:pStyle w:val="BRL-Anlage"/>
      </w:pPr>
    </w:p>
    <w:p w14:paraId="7CB5DEA8" w14:textId="77777777" w:rsidR="00533212" w:rsidRPr="002920C7" w:rsidRDefault="00533212" w:rsidP="00533212">
      <w:pPr>
        <w:pStyle w:val="BRL-Anlage"/>
      </w:pPr>
      <w:r w:rsidRPr="002920C7">
        <w:t>Re DIN 18065</w:t>
      </w:r>
    </w:p>
    <w:p w14:paraId="682BCD89" w14:textId="77777777" w:rsidR="00533212" w:rsidRPr="002920C7" w:rsidRDefault="00533212" w:rsidP="00EC367E">
      <w:pPr>
        <w:pStyle w:val="BRL-AnlageNummerierung"/>
      </w:pPr>
    </w:p>
    <w:p w14:paraId="7379005F" w14:textId="19BF415E" w:rsidR="00533212" w:rsidRPr="002920C7" w:rsidRDefault="00533212" w:rsidP="00EC367E">
      <w:pPr>
        <w:pStyle w:val="BRL-AnlageNummerierung"/>
      </w:pPr>
      <w:r w:rsidRPr="002920C7">
        <w:t>1</w:t>
      </w:r>
      <w:r w:rsidRPr="002920C7">
        <w:tab/>
        <w:t>The use of stairs in building classes 1 and 2 residential buildings and housing units is excluded from the insertion.</w:t>
      </w:r>
    </w:p>
    <w:p w14:paraId="0410232B" w14:textId="77777777" w:rsidR="00533212" w:rsidRPr="002920C7" w:rsidRDefault="00533212" w:rsidP="00EC367E">
      <w:pPr>
        <w:pStyle w:val="BRL-AnlageNummerierung"/>
      </w:pPr>
    </w:p>
    <w:p w14:paraId="7A21D666" w14:textId="77777777" w:rsidR="00533212" w:rsidRPr="002920C7" w:rsidRDefault="00533212" w:rsidP="00EC367E">
      <w:pPr>
        <w:pStyle w:val="BRL-AnlageNummerierung"/>
      </w:pPr>
      <w:r w:rsidRPr="002920C7">
        <w:t>2</w:t>
      </w:r>
      <w:r w:rsidRPr="002920C7">
        <w:tab/>
        <w:t>Building inspectorate requirements regarding the installation of stairlifts in stairwells of necessary stairs in existing buildings:</w:t>
      </w:r>
    </w:p>
    <w:p w14:paraId="7F2B0694" w14:textId="77777777" w:rsidR="00533212" w:rsidRPr="002920C7" w:rsidRDefault="00533212" w:rsidP="00EC367E">
      <w:pPr>
        <w:pStyle w:val="BRL-AnlageNummerierung"/>
      </w:pPr>
      <w:r w:rsidRPr="002920C7">
        <w:t>The retrofitting of a stairlift in a stairwell must not adversely affect the operation of the necessary stairs as part of the primary escape route and the safety of the stairs. A stairlift may be retrofitted if the following criteria are met:</w:t>
      </w:r>
    </w:p>
    <w:p w14:paraId="30A861F7" w14:textId="77777777" w:rsidR="00533212" w:rsidRPr="002920C7" w:rsidRDefault="00533212" w:rsidP="00EC367E">
      <w:pPr>
        <w:pStyle w:val="BRL-AnlageNummerierung"/>
      </w:pPr>
    </w:p>
    <w:p w14:paraId="46C3007F" w14:textId="77777777" w:rsidR="00533212" w:rsidRPr="002920C7" w:rsidRDefault="00533212" w:rsidP="00EC367E">
      <w:pPr>
        <w:pStyle w:val="BRL-AnlageNummerierung"/>
      </w:pPr>
      <w:r w:rsidRPr="002920C7">
        <w:t>1.</w:t>
      </w:r>
      <w:r w:rsidRPr="002920C7">
        <w:tab/>
        <w:t>The stairs only open onto housing units and/or comparable uses.</w:t>
      </w:r>
    </w:p>
    <w:p w14:paraId="41F6D1B7" w14:textId="77777777" w:rsidR="00533212" w:rsidRPr="002920C7" w:rsidRDefault="00533212" w:rsidP="00EC367E">
      <w:pPr>
        <w:pStyle w:val="BRL-AnlageNummerierung"/>
      </w:pPr>
      <w:r w:rsidRPr="002920C7">
        <w:t>2.</w:t>
      </w:r>
      <w:r w:rsidRPr="002920C7">
        <w:tab/>
        <w:t xml:space="preserve">The flight width for the stairs must not be considerably below the 100 cm minimum flight width due to the construction; lowering of the clearance gauge (see Figure A.7) by 20 cm maximum in width and 50 cm maximum in height is acceptable if the flight of stairs (see Point 3.6) or the passage area (see Point 8) is not changed. It must be possible to use a handrail for its intended purpose. </w:t>
      </w:r>
    </w:p>
    <w:p w14:paraId="34D8418F" w14:textId="77777777" w:rsidR="00533212" w:rsidRPr="002920C7" w:rsidRDefault="00533212" w:rsidP="00EC367E">
      <w:pPr>
        <w:pStyle w:val="BRL-AnlageNummerierung"/>
      </w:pPr>
      <w:r w:rsidRPr="002920C7">
        <w:t>3.</w:t>
      </w:r>
      <w:r w:rsidRPr="002920C7">
        <w:tab/>
        <w:t>If a stairlift is routed over several storeys, there must be a sufficiently large waiting area on each storey to hold one person when the stairlift is in operation. This is not required if 60 cm remaining width on the stairs is ensured besides the lift in operation.</w:t>
      </w:r>
    </w:p>
    <w:p w14:paraId="6757C9E3" w14:textId="77777777" w:rsidR="00533212" w:rsidRPr="002920C7" w:rsidRDefault="00533212" w:rsidP="00EC367E">
      <w:pPr>
        <w:pStyle w:val="BRL-AnlageNummerierung"/>
      </w:pPr>
      <w:r w:rsidRPr="002920C7">
        <w:t>4.</w:t>
      </w:r>
      <w:r w:rsidRPr="002920C7">
        <w:tab/>
        <w:t>Unused lifts must be in park position that does not restrict the flight of stairs. In the event of a fault, the stairlift must be capable of being easily placed by hand into the park position.</w:t>
      </w:r>
    </w:p>
    <w:p w14:paraId="2DE8F97C" w14:textId="77777777" w:rsidR="00533212" w:rsidRPr="002920C7" w:rsidRDefault="00533212" w:rsidP="00EC367E">
      <w:pPr>
        <w:pStyle w:val="BRL-AnlageNummerierung"/>
      </w:pPr>
      <w:r w:rsidRPr="002920C7">
        <w:t>5.</w:t>
      </w:r>
      <w:r w:rsidRPr="002920C7">
        <w:tab/>
        <w:t>The stairlift seat must be folded up into and out of the park position when unladen. Besides the folded up seat there must be 60 cm remaining width on the stairs.</w:t>
      </w:r>
    </w:p>
    <w:p w14:paraId="5DB7D2BA" w14:textId="77777777" w:rsidR="00533212" w:rsidRPr="002920C7" w:rsidRDefault="00533212" w:rsidP="00EC367E">
      <w:pPr>
        <w:pStyle w:val="BRL-AnlageNummerierung"/>
      </w:pPr>
      <w:r w:rsidRPr="002920C7">
        <w:t>6.</w:t>
      </w:r>
      <w:r w:rsidRPr="002920C7">
        <w:tab/>
        <w:t>The stairlift must be secured against misuse.</w:t>
      </w:r>
    </w:p>
    <w:p w14:paraId="701C0AC0" w14:textId="77777777" w:rsidR="00533212" w:rsidRPr="002920C7" w:rsidRDefault="00533212" w:rsidP="00EC367E">
      <w:pPr>
        <w:pStyle w:val="BRL-AnlageNummerierung"/>
      </w:pPr>
      <w:r w:rsidRPr="002920C7">
        <w:t>7.</w:t>
      </w:r>
      <w:r w:rsidRPr="002920C7">
        <w:tab/>
        <w:t>The stairlift must consist of non-combustible materials insofar as possible.</w:t>
      </w:r>
    </w:p>
    <w:p w14:paraId="7ED55824" w14:textId="77777777" w:rsidR="00533212" w:rsidRPr="002920C7" w:rsidRDefault="00533212" w:rsidP="00533212">
      <w:pPr>
        <w:pStyle w:val="GliederungA"/>
        <w:widowControl w:val="0"/>
        <w:spacing w:line="240" w:lineRule="auto"/>
        <w:ind w:left="567" w:hanging="567"/>
        <w:rPr>
          <w:rFonts w:ascii="Arial" w:hAnsi="Arial" w:cs="Arial"/>
          <w:sz w:val="18"/>
          <w:szCs w:val="18"/>
        </w:rPr>
      </w:pPr>
    </w:p>
    <w:p w14:paraId="59A34899" w14:textId="77777777" w:rsidR="00533212" w:rsidRPr="002920C7" w:rsidRDefault="00533212" w:rsidP="00EC367E">
      <w:pPr>
        <w:pStyle w:val="BRL-AnlageNummerierung"/>
      </w:pPr>
      <w:r w:rsidRPr="002920C7">
        <w:t>3</w:t>
      </w:r>
      <w:r w:rsidRPr="002920C7">
        <w:tab/>
        <w:t>For necessary stairs in an existing building, the retrofitting of a second handrail must not be more than 10 cm below the usable minimum flight width. This exemption relates only to stairs with a minimum flight width of 100 cm in accordance with DIN 18065:2015-03 specifications. Different specifications and requirements pertaining to effective width remain unaffected.</w:t>
      </w:r>
    </w:p>
    <w:p w14:paraId="68250898" w14:textId="77777777" w:rsidR="00533212" w:rsidRPr="002920C7" w:rsidRDefault="00533212" w:rsidP="00EC367E">
      <w:pPr>
        <w:pStyle w:val="BRL-AnlageNummerierung"/>
      </w:pPr>
    </w:p>
    <w:p w14:paraId="6FC7A873" w14:textId="77777777" w:rsidR="00533212" w:rsidRPr="002920C7" w:rsidRDefault="00533212" w:rsidP="00533212">
      <w:pPr>
        <w:pStyle w:val="BRL-Standard"/>
        <w:widowControl w:val="0"/>
      </w:pPr>
    </w:p>
    <w:p w14:paraId="59963FEF" w14:textId="77777777" w:rsidR="00533212" w:rsidRPr="002920C7" w:rsidRDefault="00533212" w:rsidP="001B77A1">
      <w:pPr>
        <w:pStyle w:val="BRL-Anlage"/>
        <w:keepNext/>
      </w:pPr>
      <w:r w:rsidRPr="002920C7">
        <w:t>Annex A 4.2/2</w:t>
      </w:r>
    </w:p>
    <w:p w14:paraId="741F8CE9" w14:textId="77777777" w:rsidR="00533212" w:rsidRPr="002920C7" w:rsidRDefault="00533212" w:rsidP="001B77A1">
      <w:pPr>
        <w:pStyle w:val="BRL-Anlage"/>
        <w:keepNext/>
      </w:pPr>
    </w:p>
    <w:p w14:paraId="796DC5B8" w14:textId="77777777" w:rsidR="00533212" w:rsidRPr="002920C7" w:rsidRDefault="00533212" w:rsidP="001B77A1">
      <w:pPr>
        <w:pStyle w:val="BRL-Anlage"/>
        <w:keepNext/>
      </w:pPr>
      <w:r w:rsidRPr="002920C7">
        <w:t>Re DIN 18040-1</w:t>
      </w:r>
    </w:p>
    <w:p w14:paraId="03472673" w14:textId="77777777" w:rsidR="00533212" w:rsidRPr="002920C7" w:rsidRDefault="00533212" w:rsidP="001B77A1">
      <w:pPr>
        <w:pStyle w:val="BRL-Anlage"/>
        <w:keepNext/>
      </w:pPr>
    </w:p>
    <w:p w14:paraId="5B9AADF7" w14:textId="7924472C" w:rsidR="00533212" w:rsidRPr="002920C7" w:rsidRDefault="00533212" w:rsidP="00533212">
      <w:pPr>
        <w:pStyle w:val="BRL-AnlageStandard"/>
        <w:widowControl w:val="0"/>
      </w:pPr>
      <w:r w:rsidRPr="002920C7">
        <w:t xml:space="preserve">The insertion relates to physical structures or parts thereof that must be barrier-free under </w:t>
      </w:r>
      <w:r w:rsidRPr="002920C7">
        <w:rPr>
          <w:highlight w:val="yellow"/>
        </w:rPr>
        <w:t>§ 52(2) LBO</w:t>
      </w:r>
      <w:r w:rsidRPr="002920C7">
        <w:t xml:space="preserve">. </w:t>
      </w:r>
    </w:p>
    <w:p w14:paraId="5810D2AB" w14:textId="77777777" w:rsidR="00533212" w:rsidRPr="002920C7" w:rsidRDefault="00533212" w:rsidP="001B77A1">
      <w:pPr>
        <w:pStyle w:val="BRL-AnlageStandard"/>
        <w:keepNext/>
        <w:widowControl w:val="0"/>
      </w:pPr>
      <w:r w:rsidRPr="002920C7">
        <w:t>The following must be observed when applying the Technical Building Regulation:</w:t>
      </w:r>
    </w:p>
    <w:p w14:paraId="186ED738" w14:textId="77777777" w:rsidR="00533212" w:rsidRPr="002920C7" w:rsidRDefault="00533212" w:rsidP="001B77A1">
      <w:pPr>
        <w:pStyle w:val="BRL-Standard"/>
        <w:keepNext/>
        <w:widowControl w:val="0"/>
      </w:pPr>
    </w:p>
    <w:p w14:paraId="6F4344CD" w14:textId="77777777" w:rsidR="00533212" w:rsidRPr="002920C7" w:rsidRDefault="00533212" w:rsidP="00EC367E">
      <w:pPr>
        <w:pStyle w:val="BRL-AnlageNummerierung"/>
      </w:pPr>
      <w:r w:rsidRPr="002920C7">
        <w:t>1</w:t>
      </w:r>
      <w:r w:rsidRPr="002920C7">
        <w:tab/>
        <w:t xml:space="preserve">Section 4.3.7 is not covered by the insertion. </w:t>
      </w:r>
    </w:p>
    <w:p w14:paraId="02B354ED" w14:textId="77777777" w:rsidR="00533212" w:rsidRPr="002920C7" w:rsidRDefault="00533212" w:rsidP="00EC367E">
      <w:pPr>
        <w:pStyle w:val="BRL-AnlageNummerierung"/>
      </w:pPr>
      <w:r w:rsidRPr="002920C7">
        <w:t>2</w:t>
      </w:r>
      <w:r w:rsidRPr="002920C7">
        <w:tab/>
        <w:t>Section 4.3.6 must only be applied to required stairwells.</w:t>
      </w:r>
    </w:p>
    <w:p w14:paraId="34CDC3AB" w14:textId="77777777" w:rsidR="00533212" w:rsidRPr="002920C7" w:rsidRDefault="00533212" w:rsidP="00EC367E">
      <w:pPr>
        <w:pStyle w:val="BRL-AnlageNummerierung"/>
      </w:pPr>
    </w:p>
    <w:p w14:paraId="54D83A1C" w14:textId="77777777" w:rsidR="00533212" w:rsidRPr="002920C7" w:rsidRDefault="00533212" w:rsidP="00EC367E">
      <w:pPr>
        <w:pStyle w:val="BRL-AnlageNummerierung"/>
      </w:pPr>
      <w:r w:rsidRPr="002920C7">
        <w:t>3</w:t>
      </w:r>
      <w:r w:rsidRPr="002920C7">
        <w:tab/>
        <w:t xml:space="preserve">At least one lavatory for users must correspond to Section 5.3.3; Section 5.3.3 sentence 1 shall not apply. </w:t>
      </w:r>
    </w:p>
    <w:p w14:paraId="063A1D7E" w14:textId="77777777" w:rsidR="00533212" w:rsidRPr="002920C7" w:rsidRDefault="00533212" w:rsidP="00EC367E">
      <w:pPr>
        <w:pStyle w:val="BRL-AnlageNummerierung"/>
      </w:pPr>
    </w:p>
    <w:p w14:paraId="7E8A0BAA" w14:textId="77777777" w:rsidR="00533212" w:rsidRPr="002920C7" w:rsidRDefault="00533212" w:rsidP="00EC367E">
      <w:pPr>
        <w:pStyle w:val="BRL-AnlageNummerierung"/>
      </w:pPr>
      <w:r w:rsidRPr="002920C7">
        <w:t>4</w:t>
      </w:r>
      <w:r w:rsidRPr="002920C7">
        <w:tab/>
        <w:t>At least 1% but at least one of the necessary parking spaces for users must correspond to Section 4.2.2 sentences 1 and 2.</w:t>
      </w:r>
    </w:p>
    <w:p w14:paraId="10EE6EFF" w14:textId="77777777" w:rsidR="00533212" w:rsidRPr="002920C7" w:rsidRDefault="00533212" w:rsidP="00EC367E">
      <w:pPr>
        <w:pStyle w:val="BRL-AnlageNummerierung"/>
      </w:pPr>
    </w:p>
    <w:p w14:paraId="2624F864" w14:textId="17CBD172" w:rsidR="00533212" w:rsidRPr="002920C7" w:rsidRDefault="00533212" w:rsidP="00EC367E">
      <w:pPr>
        <w:pStyle w:val="BRL-AnlageNummerierung"/>
      </w:pPr>
      <w:r w:rsidRPr="002920C7">
        <w:t>5</w:t>
      </w:r>
      <w:r w:rsidRPr="002920C7">
        <w:tab/>
        <w:t xml:space="preserve">At least 1 % but at least one of the visitor spaces in meeting rooms with fixed rows of chairs must correspond to Section 5.2.1; they may be offset against the places required for wheelchair users pursuant to </w:t>
      </w:r>
      <w:r w:rsidRPr="002920C7">
        <w:rPr>
          <w:highlight w:val="yellow"/>
        </w:rPr>
        <w:t>§ 10(7) VStättVO</w:t>
      </w:r>
      <w:r w:rsidRPr="002920C7">
        <w:t>.</w:t>
      </w:r>
    </w:p>
    <w:p w14:paraId="7359E04D" w14:textId="77777777" w:rsidR="00533212" w:rsidRPr="002920C7" w:rsidRDefault="00533212" w:rsidP="00EC367E">
      <w:pPr>
        <w:pStyle w:val="BRL-AnlageNummerierung"/>
      </w:pPr>
    </w:p>
    <w:p w14:paraId="59FEF138" w14:textId="77777777" w:rsidR="00533212" w:rsidRPr="002920C7" w:rsidRDefault="00533212" w:rsidP="00EC367E">
      <w:pPr>
        <w:pStyle w:val="BRL-AnlageNummerierung"/>
      </w:pPr>
      <w:r w:rsidRPr="002920C7">
        <w:t>6</w:t>
      </w:r>
      <w:r w:rsidRPr="002920C7">
        <w:tab/>
        <w:t>Sections 4.2.1, 4.3.6 and 4.3.8 apply also to non-building primary routes.</w:t>
      </w:r>
    </w:p>
    <w:p w14:paraId="027DD36F" w14:textId="77777777" w:rsidR="00533212" w:rsidRPr="002920C7" w:rsidRDefault="00533212" w:rsidP="00533212">
      <w:pPr>
        <w:widowControl w:val="0"/>
        <w:ind w:left="567" w:hanging="567"/>
        <w:rPr>
          <w:rFonts w:cs="Arial"/>
          <w:szCs w:val="18"/>
        </w:rPr>
      </w:pPr>
    </w:p>
    <w:p w14:paraId="082D5C43" w14:textId="77777777" w:rsidR="007F02E3" w:rsidRPr="002920C7" w:rsidRDefault="007F02E3" w:rsidP="00533212">
      <w:pPr>
        <w:pStyle w:val="BRL-Anlage"/>
      </w:pPr>
    </w:p>
    <w:p w14:paraId="3024FD53" w14:textId="0FD8B891" w:rsidR="00533212" w:rsidRPr="002920C7" w:rsidRDefault="00533212" w:rsidP="001B77A1">
      <w:pPr>
        <w:pStyle w:val="BRL-Anlage"/>
        <w:keepNext/>
      </w:pPr>
      <w:r w:rsidRPr="002920C7">
        <w:lastRenderedPageBreak/>
        <w:t>Annex A 4.2/3</w:t>
      </w:r>
    </w:p>
    <w:p w14:paraId="1617353F" w14:textId="77777777" w:rsidR="00533212" w:rsidRPr="002920C7" w:rsidRDefault="00533212" w:rsidP="001B77A1">
      <w:pPr>
        <w:pStyle w:val="BRL-Anlage"/>
        <w:keepNext/>
      </w:pPr>
    </w:p>
    <w:p w14:paraId="13625F12" w14:textId="77777777" w:rsidR="00533212" w:rsidRPr="002920C7" w:rsidRDefault="00533212" w:rsidP="001B77A1">
      <w:pPr>
        <w:pStyle w:val="BRL-Anlage"/>
        <w:keepNext/>
      </w:pPr>
      <w:r w:rsidRPr="002920C7">
        <w:t>Re DIN 18040-2</w:t>
      </w:r>
    </w:p>
    <w:p w14:paraId="3FE5FD52" w14:textId="77777777" w:rsidR="00533212" w:rsidRPr="002920C7" w:rsidRDefault="00533212" w:rsidP="001B77A1">
      <w:pPr>
        <w:pStyle w:val="BRL-AnlageStandard"/>
        <w:keepNext/>
        <w:widowControl w:val="0"/>
      </w:pPr>
    </w:p>
    <w:p w14:paraId="75340D13" w14:textId="77777777" w:rsidR="00533212" w:rsidRPr="002920C7" w:rsidRDefault="00533212" w:rsidP="001B77A1">
      <w:pPr>
        <w:pStyle w:val="BRL-AnlageStandard"/>
        <w:keepNext/>
        <w:widowControl w:val="0"/>
      </w:pPr>
      <w:r w:rsidRPr="002920C7">
        <w:t xml:space="preserve">The insertion relates to: </w:t>
      </w:r>
    </w:p>
    <w:p w14:paraId="68E68D62" w14:textId="77777777" w:rsidR="00533212" w:rsidRPr="002920C7" w:rsidRDefault="00533212" w:rsidP="001B77A1">
      <w:pPr>
        <w:pStyle w:val="BRL-Anlage-AufzhlungKasten"/>
        <w:keepNext/>
        <w:widowControl w:val="0"/>
        <w:numPr>
          <w:ilvl w:val="0"/>
          <w:numId w:val="0"/>
        </w:numPr>
        <w:ind w:left="284"/>
      </w:pPr>
    </w:p>
    <w:p w14:paraId="6FCACFA0" w14:textId="1A829B73" w:rsidR="00533212" w:rsidRPr="002920C7" w:rsidRDefault="00533212" w:rsidP="004A3395">
      <w:pPr>
        <w:pStyle w:val="BRLAufzhlungAnstrich"/>
      </w:pPr>
      <w:r w:rsidRPr="002920C7">
        <w:t xml:space="preserve">housing units that must be barrier-free under </w:t>
      </w:r>
      <w:r w:rsidRPr="002920C7">
        <w:rPr>
          <w:highlight w:val="yellow"/>
        </w:rPr>
        <w:t>§ 52(1) LBO</w:t>
      </w:r>
      <w:r w:rsidRPr="002920C7">
        <w:t>, and</w:t>
      </w:r>
    </w:p>
    <w:p w14:paraId="528C23F6" w14:textId="0CB4FB2D" w:rsidR="00533212" w:rsidRPr="002920C7" w:rsidRDefault="00533212" w:rsidP="004A3395">
      <w:pPr>
        <w:pStyle w:val="BRLAufzhlungAnstrich"/>
      </w:pPr>
      <w:r w:rsidRPr="002920C7">
        <w:t xml:space="preserve">housing units and lifts that must under </w:t>
      </w:r>
      <w:r w:rsidRPr="002920C7">
        <w:rPr>
          <w:highlight w:val="yellow"/>
        </w:rPr>
        <w:t>§ 40(4)(3) LBO</w:t>
      </w:r>
      <w:r w:rsidRPr="002920C7">
        <w:t xml:space="preserve"> be accessible without steps.</w:t>
      </w:r>
    </w:p>
    <w:p w14:paraId="654C7180" w14:textId="120EF63F" w:rsidR="00533212" w:rsidRPr="002920C7" w:rsidRDefault="00533212" w:rsidP="004A3395">
      <w:pPr>
        <w:pStyle w:val="BRLAufzhlungAnstrich"/>
      </w:pPr>
      <w:r w:rsidRPr="002920C7">
        <w:t xml:space="preserve">Accommodation spaces including related sanitary facilities that must be barrier-free under </w:t>
      </w:r>
      <w:r w:rsidRPr="002920C7">
        <w:rPr>
          <w:highlight w:val="yellow"/>
        </w:rPr>
        <w:t>§ 12 BeVO</w:t>
      </w:r>
      <w:r w:rsidRPr="002920C7">
        <w:t>.</w:t>
      </w:r>
    </w:p>
    <w:p w14:paraId="40AB333C" w14:textId="77777777" w:rsidR="00533212" w:rsidRPr="002920C7" w:rsidRDefault="00533212" w:rsidP="00533212">
      <w:pPr>
        <w:pStyle w:val="BRL-AnlageStandard"/>
        <w:widowControl w:val="0"/>
      </w:pPr>
    </w:p>
    <w:p w14:paraId="02D968AE" w14:textId="77777777" w:rsidR="00533212" w:rsidRPr="002920C7" w:rsidRDefault="00533212" w:rsidP="001B77A1">
      <w:pPr>
        <w:pStyle w:val="BRL-AnlageStandard"/>
        <w:keepNext/>
        <w:widowControl w:val="0"/>
      </w:pPr>
      <w:r w:rsidRPr="002920C7">
        <w:t>The following is to be observed when applying the Technical Building Regulation:</w:t>
      </w:r>
    </w:p>
    <w:p w14:paraId="6991938E" w14:textId="77777777" w:rsidR="00533212" w:rsidRPr="002920C7" w:rsidRDefault="00533212" w:rsidP="001B77A1">
      <w:pPr>
        <w:pStyle w:val="BRL-AnlageStandard"/>
        <w:keepNext/>
        <w:widowControl w:val="0"/>
      </w:pPr>
    </w:p>
    <w:p w14:paraId="10D69F35" w14:textId="77777777" w:rsidR="00533212" w:rsidRPr="002920C7" w:rsidRDefault="00533212" w:rsidP="00EC367E">
      <w:pPr>
        <w:pStyle w:val="BRL-AnlageNummerierung"/>
      </w:pPr>
      <w:r w:rsidRPr="002920C7">
        <w:t>1</w:t>
      </w:r>
      <w:r w:rsidRPr="002920C7">
        <w:tab/>
        <w:t xml:space="preserve">Sections 4.3.6 and 4.4 and all requirements marked R are not covered by the insertion. </w:t>
      </w:r>
    </w:p>
    <w:p w14:paraId="14A67EF6" w14:textId="77777777" w:rsidR="00533212" w:rsidRPr="002920C7" w:rsidRDefault="00533212" w:rsidP="00EC367E">
      <w:pPr>
        <w:pStyle w:val="BRL-AnlageNummerierung"/>
      </w:pPr>
    </w:p>
    <w:p w14:paraId="52615A83" w14:textId="6268A2BE" w:rsidR="00533212" w:rsidRPr="002920C7" w:rsidRDefault="00533212" w:rsidP="00EC367E">
      <w:pPr>
        <w:pStyle w:val="BRL-AnlageNummerierung"/>
      </w:pPr>
      <w:r w:rsidRPr="002920C7">
        <w:t>2</w:t>
      </w:r>
      <w:r w:rsidRPr="002920C7">
        <w:tab/>
        <w:t xml:space="preserve">For housing units under </w:t>
      </w:r>
      <w:r w:rsidRPr="002920C7">
        <w:rPr>
          <w:highlight w:val="yellow"/>
        </w:rPr>
        <w:t>§ 52(1) LBO</w:t>
      </w:r>
      <w:r w:rsidRPr="002920C7">
        <w:t xml:space="preserve"> it is sufficient if a window in a living area corresponds to Section 5.3.2 sentence 2.</w:t>
      </w:r>
    </w:p>
    <w:p w14:paraId="7BDA47CD" w14:textId="77777777" w:rsidR="00533212" w:rsidRPr="002920C7" w:rsidRDefault="00533212" w:rsidP="00EC367E">
      <w:pPr>
        <w:pStyle w:val="BRL-AnlageNummerierung"/>
      </w:pPr>
    </w:p>
    <w:p w14:paraId="0001791D" w14:textId="55A6A95C" w:rsidR="00533212" w:rsidRPr="002920C7" w:rsidRDefault="00533212" w:rsidP="00EC367E">
      <w:pPr>
        <w:pStyle w:val="BRL-AnlageNummerierung"/>
      </w:pPr>
      <w:r w:rsidRPr="002920C7">
        <w:t>3</w:t>
      </w:r>
      <w:r w:rsidRPr="002920C7">
        <w:tab/>
        <w:t xml:space="preserve">For </w:t>
      </w:r>
      <w:r w:rsidRPr="002920C7">
        <w:rPr>
          <w:highlight w:val="yellow"/>
        </w:rPr>
        <w:t>barrier-free</w:t>
      </w:r>
      <w:r w:rsidRPr="002920C7">
        <w:t xml:space="preserve"> accessibility under </w:t>
      </w:r>
      <w:r w:rsidRPr="002920C7">
        <w:rPr>
          <w:highlight w:val="yellow"/>
        </w:rPr>
        <w:t>§ 40(4) LBO</w:t>
      </w:r>
      <w:r w:rsidRPr="002920C7">
        <w:t xml:space="preserve"> it is sufficient if entries correspond to Section 4.3.3.2 Table 1 row 1, movement areas around doors correspond to Section 4.3.3.4 and ramps correspond to Section 4.3.7.</w:t>
      </w:r>
    </w:p>
    <w:p w14:paraId="539007E7" w14:textId="77777777" w:rsidR="00533212" w:rsidRPr="002920C7" w:rsidRDefault="00533212" w:rsidP="00EC367E">
      <w:pPr>
        <w:pStyle w:val="BRL-AnlageNummerierung"/>
      </w:pPr>
    </w:p>
    <w:p w14:paraId="578C15DD" w14:textId="77777777" w:rsidR="00533212" w:rsidRPr="002920C7" w:rsidRDefault="00533212" w:rsidP="00EC367E">
      <w:pPr>
        <w:pStyle w:val="BRL-AnlageNummerierung"/>
      </w:pPr>
      <w:r w:rsidRPr="002920C7">
        <w:t>4</w:t>
      </w:r>
      <w:r w:rsidRPr="002920C7">
        <w:tab/>
        <w:t>For accommodation spaces including sanitary facilities that must meet the basic requirements for barrier-free usable housing units, Section 5 without requirements marked R applies.</w:t>
      </w:r>
    </w:p>
    <w:p w14:paraId="342FAB08" w14:textId="77777777" w:rsidR="00533212" w:rsidRPr="002920C7" w:rsidRDefault="00533212" w:rsidP="00EC367E">
      <w:pPr>
        <w:pStyle w:val="BRL-AnlageNummerierung"/>
      </w:pPr>
    </w:p>
    <w:p w14:paraId="45F54303" w14:textId="1AAA9BBF" w:rsidR="00533212" w:rsidRPr="002920C7" w:rsidRDefault="00533212" w:rsidP="000B5DE2">
      <w:pPr>
        <w:pStyle w:val="BRL-AnlageNummerierung"/>
        <w:rPr>
          <w:rFonts w:cs="Times New Roman"/>
          <w:sz w:val="16"/>
          <w:szCs w:val="16"/>
        </w:rPr>
      </w:pPr>
      <w:r w:rsidRPr="002920C7">
        <w:t>5</w:t>
      </w:r>
      <w:r w:rsidRPr="002920C7">
        <w:tab/>
        <w:t>For accommodation spaces including sanitary facilities that must be barrier-free and freely accessible with a wheelchair, Section 5 without requirements marked R applies. In addition, toilet bowls must be accessible on both sides; where there is more than one accommodation space that is freely accessible with a wheelchair, the access sides for toilet bowls may be alternately provided on the right- or left-hand side. An emergency call system must be provided near the toilet bowl. In derogation of Section 5.5.1, supports and/or handrails must be provided near the toilet bowl and around the area during construction – these can be assembled where necessary.</w:t>
      </w:r>
    </w:p>
    <w:p w14:paraId="1E25A0BE" w14:textId="77777777" w:rsidR="000B5DE2" w:rsidRPr="002920C7" w:rsidRDefault="000B5DE2" w:rsidP="000B5DE2">
      <w:pPr>
        <w:pStyle w:val="BRL-AnlageNummerierung"/>
      </w:pPr>
    </w:p>
    <w:p w14:paraId="6D18AE44" w14:textId="77777777" w:rsidR="008D3747" w:rsidRPr="002920C7" w:rsidRDefault="008D3747" w:rsidP="008D3747">
      <w:pPr>
        <w:widowControl w:val="0"/>
        <w:sectPr w:rsidR="008D3747" w:rsidRPr="002920C7" w:rsidSect="00930E5C">
          <w:headerReference w:type="default" r:id="rId61"/>
          <w:headerReference w:type="first" r:id="rId62"/>
          <w:footerReference w:type="first" r:id="rId63"/>
          <w:footnotePr>
            <w:numRestart w:val="eachPage"/>
          </w:footnotePr>
          <w:pgSz w:w="11906" w:h="16838" w:code="9"/>
          <w:pgMar w:top="1134" w:right="1418" w:bottom="1134" w:left="1418" w:header="709" w:footer="510" w:gutter="0"/>
          <w:cols w:space="720"/>
        </w:sectPr>
      </w:pPr>
    </w:p>
    <w:p w14:paraId="66E26149" w14:textId="77777777" w:rsidR="008D3747" w:rsidRPr="002920C7" w:rsidRDefault="008D3747" w:rsidP="004C64A8">
      <w:pPr>
        <w:pStyle w:val="berschrift2TeilA-D"/>
      </w:pPr>
      <w:bookmarkStart w:id="25" w:name="_A_5_Schallschutz"/>
      <w:bookmarkStart w:id="26" w:name="_Ref24531810"/>
      <w:bookmarkStart w:id="27" w:name="_Toc50366422"/>
      <w:bookmarkEnd w:id="25"/>
      <w:r w:rsidRPr="002920C7">
        <w:lastRenderedPageBreak/>
        <w:t>A 5</w:t>
      </w:r>
      <w:r w:rsidRPr="002920C7">
        <w:tab/>
        <w:t>Sound insulation</w:t>
      </w:r>
      <w:bookmarkEnd w:id="26"/>
      <w:bookmarkEnd w:id="27"/>
    </w:p>
    <w:p w14:paraId="15BB0DA8" w14:textId="77777777" w:rsidR="008D3747" w:rsidRPr="002920C7" w:rsidRDefault="008D3747" w:rsidP="008D3747">
      <w:pPr>
        <w:pStyle w:val="BRL-berschrift-Kopf"/>
      </w:pPr>
      <w:r w:rsidRPr="002920C7">
        <w:t>A 5.1</w:t>
      </w:r>
      <w:r w:rsidRPr="002920C7">
        <w:tab/>
        <w:t>General</w:t>
      </w:r>
    </w:p>
    <w:p w14:paraId="44079B3B" w14:textId="716F263A" w:rsidR="008D3747" w:rsidRPr="002920C7" w:rsidRDefault="008D3747" w:rsidP="008D3747">
      <w:pPr>
        <w:pStyle w:val="BRL-Standard"/>
      </w:pPr>
      <w:r w:rsidRPr="002920C7">
        <w:t xml:space="preserve">Under </w:t>
      </w:r>
      <w:r w:rsidRPr="002920C7">
        <w:rPr>
          <w:highlight w:val="yellow"/>
        </w:rPr>
        <w:t>§ 3 and § 16(2) LBO</w:t>
      </w:r>
      <w:r w:rsidRPr="002920C7">
        <w:t xml:space="preserve"> building structures must be positioned, erected, modified and maintained to have sound insulation in accordance with their use. </w:t>
      </w:r>
    </w:p>
    <w:p w14:paraId="72DAFEEC" w14:textId="77777777" w:rsidR="008D3747" w:rsidRPr="002920C7" w:rsidRDefault="008D3747" w:rsidP="008D3747">
      <w:pPr>
        <w:pStyle w:val="BRL-Standard"/>
      </w:pPr>
    </w:p>
    <w:p w14:paraId="5672916E" w14:textId="77777777" w:rsidR="008D3747" w:rsidRPr="002920C7" w:rsidRDefault="008D3747" w:rsidP="008D3747">
      <w:pPr>
        <w:pStyle w:val="BRL-Standard"/>
      </w:pPr>
      <w:r w:rsidRPr="002920C7">
        <w:t>To meet this requirement, the technical rules on sound insulation under Section A 5.2 must be observed.</w:t>
      </w:r>
    </w:p>
    <w:p w14:paraId="0441FFCF" w14:textId="77777777" w:rsidR="008D3747" w:rsidRPr="002920C7" w:rsidRDefault="008D3747" w:rsidP="008D3747">
      <w:pPr>
        <w:pStyle w:val="BRL-Standard"/>
      </w:pPr>
    </w:p>
    <w:p w14:paraId="72FF4951" w14:textId="52F67C13" w:rsidR="008D3747" w:rsidRPr="002920C7" w:rsidRDefault="008D3747" w:rsidP="008D3747">
      <w:pPr>
        <w:pStyle w:val="BRL-berschrift-Kopf"/>
      </w:pPr>
      <w:r w:rsidRPr="002920C7">
        <w:t>A 5.2</w:t>
      </w:r>
      <w:r w:rsidRPr="002920C7">
        <w:tab/>
        <w:t xml:space="preserve">Technical requirements in respect of the design, dimensioning and execution of building works and parts thereof pursuant to </w:t>
      </w:r>
      <w:r w:rsidRPr="002920C7">
        <w:rPr>
          <w:highlight w:val="yellow"/>
        </w:rPr>
        <w:t>§ 83a(2) LBO</w:t>
      </w: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2835"/>
        <w:gridCol w:w="3402"/>
        <w:gridCol w:w="1701"/>
      </w:tblGrid>
      <w:tr w:rsidR="008D3747" w:rsidRPr="002920C7" w14:paraId="511B284A" w14:textId="77777777" w:rsidTr="004E2567">
        <w:tc>
          <w:tcPr>
            <w:tcW w:w="1134" w:type="dxa"/>
            <w:vAlign w:val="center"/>
          </w:tcPr>
          <w:p w14:paraId="46AC8D34" w14:textId="77777777" w:rsidR="008D3747" w:rsidRPr="002920C7" w:rsidRDefault="008D3747" w:rsidP="003655A2">
            <w:pPr>
              <w:pStyle w:val="BRL-Tabelle"/>
              <w:jc w:val="center"/>
            </w:pPr>
            <w:r w:rsidRPr="002920C7">
              <w:t>Item No</w:t>
            </w:r>
          </w:p>
        </w:tc>
        <w:tc>
          <w:tcPr>
            <w:tcW w:w="2835" w:type="dxa"/>
            <w:vAlign w:val="center"/>
          </w:tcPr>
          <w:p w14:paraId="64B1E991" w14:textId="4DC32F0A" w:rsidR="008D3747" w:rsidRPr="002920C7" w:rsidRDefault="008D3747" w:rsidP="00DF7AFD">
            <w:pPr>
              <w:pStyle w:val="BRL-Tabelle"/>
              <w:jc w:val="center"/>
            </w:pPr>
            <w:r w:rsidRPr="002920C7">
              <w:t xml:space="preserve">Design, dimensioning and execution requirements pursuant to </w:t>
            </w:r>
            <w:r w:rsidRPr="002920C7">
              <w:rPr>
                <w:highlight w:val="yellow"/>
              </w:rPr>
              <w:t>§ 83a(2) LBO</w:t>
            </w:r>
          </w:p>
        </w:tc>
        <w:tc>
          <w:tcPr>
            <w:tcW w:w="3402" w:type="dxa"/>
            <w:vAlign w:val="center"/>
          </w:tcPr>
          <w:p w14:paraId="185A4C2D" w14:textId="77777777" w:rsidR="008D3747" w:rsidRPr="002920C7" w:rsidRDefault="008D3747" w:rsidP="003655A2">
            <w:pPr>
              <w:pStyle w:val="BRL-Tabelle"/>
              <w:jc w:val="center"/>
            </w:pPr>
            <w:r w:rsidRPr="002920C7">
              <w:t>Technical rules/Version</w:t>
            </w:r>
          </w:p>
        </w:tc>
        <w:tc>
          <w:tcPr>
            <w:tcW w:w="1701" w:type="dxa"/>
            <w:vAlign w:val="center"/>
          </w:tcPr>
          <w:p w14:paraId="5B290E6C" w14:textId="264EA547" w:rsidR="008D3747" w:rsidRPr="002920C7" w:rsidRDefault="008D3747" w:rsidP="00DF7AFD">
            <w:pPr>
              <w:pStyle w:val="BRL-Tabelle"/>
              <w:jc w:val="center"/>
            </w:pPr>
            <w:r w:rsidRPr="002920C7">
              <w:t>Further measures pursuant to</w:t>
            </w:r>
            <w:r w:rsidRPr="002920C7">
              <w:rPr>
                <w:highlight w:val="yellow"/>
              </w:rPr>
              <w:t xml:space="preserve"> § 83a(2) LBO</w:t>
            </w:r>
          </w:p>
        </w:tc>
      </w:tr>
      <w:tr w:rsidR="008D3747" w:rsidRPr="002920C7" w14:paraId="1955D317" w14:textId="77777777" w:rsidTr="004E2567">
        <w:tc>
          <w:tcPr>
            <w:tcW w:w="1134" w:type="dxa"/>
          </w:tcPr>
          <w:p w14:paraId="19E57DAB" w14:textId="77777777" w:rsidR="008D3747" w:rsidRPr="002920C7" w:rsidRDefault="008D3747" w:rsidP="003655A2">
            <w:pPr>
              <w:pStyle w:val="BRL-Tabelle"/>
              <w:jc w:val="center"/>
            </w:pPr>
            <w:r w:rsidRPr="002920C7">
              <w:t>1</w:t>
            </w:r>
          </w:p>
        </w:tc>
        <w:tc>
          <w:tcPr>
            <w:tcW w:w="2835" w:type="dxa"/>
          </w:tcPr>
          <w:p w14:paraId="1412DA59" w14:textId="77777777" w:rsidR="008D3747" w:rsidRPr="002920C7" w:rsidRDefault="008D3747" w:rsidP="003655A2">
            <w:pPr>
              <w:pStyle w:val="BRL-Tabelle"/>
              <w:jc w:val="center"/>
            </w:pPr>
            <w:r w:rsidRPr="002920C7">
              <w:t>2</w:t>
            </w:r>
          </w:p>
        </w:tc>
        <w:tc>
          <w:tcPr>
            <w:tcW w:w="3402" w:type="dxa"/>
          </w:tcPr>
          <w:p w14:paraId="324F37EA" w14:textId="77777777" w:rsidR="008D3747" w:rsidRPr="002920C7" w:rsidRDefault="008D3747" w:rsidP="003655A2">
            <w:pPr>
              <w:pStyle w:val="BRL-Tabelle"/>
              <w:jc w:val="center"/>
            </w:pPr>
            <w:r w:rsidRPr="002920C7">
              <w:t>3</w:t>
            </w:r>
          </w:p>
        </w:tc>
        <w:tc>
          <w:tcPr>
            <w:tcW w:w="1701" w:type="dxa"/>
          </w:tcPr>
          <w:p w14:paraId="2420CC99" w14:textId="77777777" w:rsidR="008D3747" w:rsidRPr="002920C7" w:rsidRDefault="008D3747" w:rsidP="003655A2">
            <w:pPr>
              <w:pStyle w:val="BRL-Tabelle"/>
              <w:jc w:val="center"/>
            </w:pPr>
            <w:r w:rsidRPr="002920C7">
              <w:t>4</w:t>
            </w:r>
          </w:p>
        </w:tc>
      </w:tr>
      <w:tr w:rsidR="001B047F" w:rsidRPr="002920C7" w14:paraId="556E5C1F"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0C8FD41A" w14:textId="77777777" w:rsidR="001B047F" w:rsidRPr="002920C7" w:rsidRDefault="001B047F" w:rsidP="001B047F">
            <w:pPr>
              <w:pStyle w:val="BRL-Tabelle"/>
              <w:widowControl w:val="0"/>
              <w:spacing w:line="240" w:lineRule="auto"/>
            </w:pPr>
            <w:r w:rsidRPr="002920C7">
              <w:t>A 5.2.1</w:t>
            </w:r>
          </w:p>
        </w:tc>
        <w:tc>
          <w:tcPr>
            <w:tcW w:w="2835" w:type="dxa"/>
            <w:shd w:val="clear" w:color="auto" w:fill="auto"/>
          </w:tcPr>
          <w:p w14:paraId="04C8AC83" w14:textId="77777777" w:rsidR="001B047F" w:rsidRPr="002920C7" w:rsidRDefault="001B047F" w:rsidP="001B047F">
            <w:pPr>
              <w:pStyle w:val="BRL-Tabelle"/>
              <w:widowControl w:val="0"/>
              <w:spacing w:line="240" w:lineRule="auto"/>
            </w:pPr>
            <w:r w:rsidRPr="002920C7">
              <w:t>Sound insulation in buildings</w:t>
            </w:r>
          </w:p>
        </w:tc>
        <w:tc>
          <w:tcPr>
            <w:tcW w:w="3402" w:type="dxa"/>
            <w:shd w:val="clear" w:color="auto" w:fill="auto"/>
          </w:tcPr>
          <w:p w14:paraId="218EC082" w14:textId="77777777" w:rsidR="001B047F" w:rsidRPr="002920C7" w:rsidRDefault="001B047F" w:rsidP="001B047F">
            <w:pPr>
              <w:pStyle w:val="BRL-Tabelle"/>
              <w:widowControl w:val="0"/>
              <w:spacing w:line="240" w:lineRule="auto"/>
            </w:pPr>
            <w:r w:rsidRPr="002920C7">
              <w:t>DIN 4109-1:2018-01</w:t>
            </w:r>
          </w:p>
        </w:tc>
        <w:tc>
          <w:tcPr>
            <w:tcW w:w="1700" w:type="dxa"/>
            <w:shd w:val="clear" w:color="auto" w:fill="auto"/>
          </w:tcPr>
          <w:p w14:paraId="3D35D663" w14:textId="6214FE61" w:rsidR="001B047F" w:rsidRPr="002920C7" w:rsidRDefault="001B047F" w:rsidP="004E2567">
            <w:pPr>
              <w:pStyle w:val="BRL-Tabelle"/>
              <w:widowControl w:val="0"/>
              <w:spacing w:line="240" w:lineRule="auto"/>
            </w:pPr>
            <w:r w:rsidRPr="002920C7">
              <w:t>Annexes A 5.2/1 to A 5.2/4</w:t>
            </w:r>
          </w:p>
        </w:tc>
      </w:tr>
    </w:tbl>
    <w:p w14:paraId="05D0E808" w14:textId="77777777" w:rsidR="001B047F" w:rsidRPr="002920C7" w:rsidRDefault="001B047F" w:rsidP="001B047F">
      <w:pPr>
        <w:spacing w:line="20" w:lineRule="exact"/>
      </w:pPr>
    </w:p>
    <w:p w14:paraId="3A623B6C" w14:textId="77777777" w:rsidR="00533212" w:rsidRPr="002920C7" w:rsidRDefault="00533212" w:rsidP="00533212">
      <w:pPr>
        <w:widowControl w:val="0"/>
      </w:pPr>
    </w:p>
    <w:p w14:paraId="658E60C5" w14:textId="77777777" w:rsidR="001B047F" w:rsidRPr="002920C7" w:rsidRDefault="001B047F" w:rsidP="00062908">
      <w:pPr>
        <w:sectPr w:rsidR="001B047F" w:rsidRPr="002920C7" w:rsidSect="00930E5C">
          <w:headerReference w:type="first" r:id="rId64"/>
          <w:footerReference w:type="first" r:id="rId65"/>
          <w:footnotePr>
            <w:numRestart w:val="eachPage"/>
          </w:footnotePr>
          <w:pgSz w:w="11906" w:h="16838" w:code="9"/>
          <w:pgMar w:top="1134" w:right="1418" w:bottom="1134" w:left="1418" w:header="709" w:footer="510" w:gutter="0"/>
          <w:cols w:space="720"/>
          <w:titlePg/>
          <w:docGrid w:linePitch="245"/>
        </w:sectPr>
      </w:pPr>
    </w:p>
    <w:p w14:paraId="43CF3201" w14:textId="77777777" w:rsidR="004C64A8" w:rsidRPr="002920C7" w:rsidRDefault="004C64A8" w:rsidP="00672565">
      <w:pPr>
        <w:pStyle w:val="berschrift3Anlagentransparent"/>
      </w:pPr>
      <w:r w:rsidRPr="002920C7">
        <w:lastRenderedPageBreak/>
        <w:t>Annexes to A5</w:t>
      </w:r>
    </w:p>
    <w:p w14:paraId="22234ACC" w14:textId="15A3B122" w:rsidR="001B047F" w:rsidRPr="002920C7" w:rsidRDefault="001B047F" w:rsidP="00E843FA">
      <w:pPr>
        <w:pStyle w:val="BRL-Anlage"/>
      </w:pPr>
      <w:r w:rsidRPr="002920C7">
        <w:t>Annex A 5.2/1</w:t>
      </w:r>
    </w:p>
    <w:p w14:paraId="3EF936CC" w14:textId="77777777" w:rsidR="001B047F" w:rsidRPr="002920C7" w:rsidRDefault="001B047F" w:rsidP="00E843FA">
      <w:pPr>
        <w:pStyle w:val="BRL-Anlage"/>
      </w:pPr>
    </w:p>
    <w:p w14:paraId="79B7FCE8" w14:textId="77777777" w:rsidR="001B047F" w:rsidRPr="002920C7" w:rsidRDefault="001B047F" w:rsidP="00E843FA">
      <w:pPr>
        <w:pStyle w:val="BRL-Anlage"/>
      </w:pPr>
      <w:r w:rsidRPr="002920C7">
        <w:t>Re DIN 4109-1</w:t>
      </w:r>
    </w:p>
    <w:p w14:paraId="226E5774" w14:textId="77777777" w:rsidR="001B047F" w:rsidRPr="002920C7" w:rsidRDefault="001B047F" w:rsidP="00E843FA">
      <w:pPr>
        <w:pStyle w:val="BRL-Anlage"/>
      </w:pPr>
    </w:p>
    <w:p w14:paraId="7E1DCAB0" w14:textId="77777777" w:rsidR="001B047F" w:rsidRPr="002920C7" w:rsidRDefault="001B047F" w:rsidP="00EC367E">
      <w:pPr>
        <w:pStyle w:val="BRL-AnlageNummerierung"/>
      </w:pPr>
      <w:r w:rsidRPr="002920C7">
        <w:t>1</w:t>
      </w:r>
      <w:r w:rsidRPr="002920C7">
        <w:tab/>
        <w:t>Re Section 7.1:</w:t>
      </w:r>
    </w:p>
    <w:p w14:paraId="57F5C210" w14:textId="2532D983" w:rsidR="001B047F" w:rsidRPr="002920C7" w:rsidRDefault="001B047F" w:rsidP="00EC367E">
      <w:pPr>
        <w:pStyle w:val="BRL-AnlageNummerierung"/>
        <w:rPr>
          <w:bCs/>
        </w:rPr>
      </w:pPr>
      <w:r w:rsidRPr="002920C7">
        <w:t>Where the total rated sound insulation value R'</w:t>
      </w:r>
      <w:r w:rsidRPr="002920C7">
        <w:rPr>
          <w:vertAlign w:val="subscript"/>
        </w:rPr>
        <w:t>w,ges</w:t>
      </w:r>
      <w:r w:rsidRPr="002920C7">
        <w:t xml:space="preserve"> must be &gt; 50 dB, or with a reference external noise level L</w:t>
      </w:r>
      <w:r w:rsidRPr="002920C7">
        <w:rPr>
          <w:vertAlign w:val="subscript"/>
        </w:rPr>
        <w:t>a</w:t>
      </w:r>
      <w:r w:rsidRPr="002920C7">
        <w:t> &gt; 80 dB, the requirements shall be determined for each individual case by the building supervisory authority.</w:t>
      </w:r>
    </w:p>
    <w:p w14:paraId="0A22D108" w14:textId="77777777" w:rsidR="001B047F" w:rsidRPr="002920C7" w:rsidRDefault="001B047F" w:rsidP="00EC367E">
      <w:pPr>
        <w:pStyle w:val="BRL-AnlageNummerierung"/>
      </w:pPr>
    </w:p>
    <w:p w14:paraId="74B9E4FD" w14:textId="77777777" w:rsidR="001B047F" w:rsidRPr="002920C7" w:rsidRDefault="001B047F" w:rsidP="00EC367E">
      <w:pPr>
        <w:pStyle w:val="BRL-AnlageNummerierung"/>
      </w:pPr>
      <w:r w:rsidRPr="002920C7">
        <w:t>2</w:t>
      </w:r>
      <w:r w:rsidRPr="002920C7">
        <w:tab/>
        <w:t>Re Section 8, Table 8:</w:t>
      </w:r>
    </w:p>
    <w:p w14:paraId="1A92A9E2" w14:textId="77777777" w:rsidR="001B047F" w:rsidRPr="002920C7" w:rsidRDefault="001B047F" w:rsidP="00EC367E">
      <w:pPr>
        <w:pStyle w:val="BRL-AnlageNummerierung"/>
      </w:pPr>
      <w:r w:rsidRPr="002920C7">
        <w:t>The requirements in Table 8, rows 3.3, 3.4, 5.1 and 5.2 need to be satisfied only if the protected areas are living, sleeping or bed rooms in accordance with DIN 4109-1:2018-01, Section 3.16.</w:t>
      </w:r>
    </w:p>
    <w:p w14:paraId="078C1334" w14:textId="77777777" w:rsidR="001B047F" w:rsidRPr="002920C7" w:rsidRDefault="001B047F" w:rsidP="00EC367E">
      <w:pPr>
        <w:pStyle w:val="BRL-AnlageNummerierung"/>
      </w:pPr>
    </w:p>
    <w:p w14:paraId="23C96C09" w14:textId="77777777" w:rsidR="001B047F" w:rsidRPr="002920C7" w:rsidRDefault="001B047F" w:rsidP="00EC367E">
      <w:pPr>
        <w:pStyle w:val="BRL-AnlageNummerierung"/>
        <w:rPr>
          <w:highlight w:val="yellow"/>
        </w:rPr>
      </w:pPr>
      <w:r w:rsidRPr="002920C7">
        <w:t>3</w:t>
      </w:r>
      <w:r w:rsidRPr="002920C7">
        <w:tab/>
        <w:t>Re Sections 7, 8 and 9:</w:t>
      </w:r>
    </w:p>
    <w:p w14:paraId="01426D50" w14:textId="278A8D42" w:rsidR="001B047F" w:rsidRPr="002920C7" w:rsidRDefault="001B047F" w:rsidP="00EC367E">
      <w:pPr>
        <w:pStyle w:val="BRL-AnlageNummerierung"/>
        <w:rPr>
          <w:bCs/>
        </w:rPr>
      </w:pPr>
      <w:r w:rsidRPr="002920C7">
        <w:t>For building structures classified as per Table 9, rows 3 and 4, compliance with the required sound pressure level must be demonstrated by submitting measurement results. The same applies to compliance with the required sound insulation value for structural elements pursuant to Table 8 and for exterior structural elements that are subject to the requirements of Table 7.1, provided that the total evaluated sound insulation value R’</w:t>
      </w:r>
      <w:r w:rsidRPr="002920C7">
        <w:rPr>
          <w:vertAlign w:val="subscript"/>
        </w:rPr>
        <w:t xml:space="preserve">w,ges </w:t>
      </w:r>
      <w:r w:rsidRPr="002920C7">
        <w:t>must be ≥ 50 dB, or alternatively at a reference external noise level L</w:t>
      </w:r>
      <w:r w:rsidRPr="002920C7">
        <w:rPr>
          <w:vertAlign w:val="subscript"/>
        </w:rPr>
        <w:t>a</w:t>
      </w:r>
      <w:r w:rsidRPr="002920C7">
        <w:t xml:space="preserve"> &gt; 80 dB. These measurements must be performed in accordance with DIN 4109-4:2016-07 by building acoustics inspection body that are either recognised pursuant to </w:t>
      </w:r>
      <w:r w:rsidRPr="002920C7">
        <w:rPr>
          <w:highlight w:val="yellow"/>
        </w:rPr>
        <w:t>§ 25(1)(1) LBO</w:t>
      </w:r>
      <w:r w:rsidRPr="002920C7">
        <w:t xml:space="preserve"> or are listed in another directory for ‘recognised sound insulation inspection bodies’ at the VMPA</w:t>
      </w:r>
      <w:r w:rsidR="00290879" w:rsidRPr="002920C7">
        <w:rPr>
          <w:rStyle w:val="FootnoteReference"/>
        </w:rPr>
        <w:footnoteReference w:id="36"/>
      </w:r>
      <w:r w:rsidRPr="002920C7">
        <w:t>, the association of material testing institutions.</w:t>
      </w:r>
    </w:p>
    <w:p w14:paraId="6C6859F2" w14:textId="77777777" w:rsidR="001B047F" w:rsidRPr="002920C7" w:rsidRDefault="001B047F" w:rsidP="00EC367E">
      <w:pPr>
        <w:pStyle w:val="BRL-AnlageNummerierung"/>
      </w:pPr>
    </w:p>
    <w:p w14:paraId="7A4F887B" w14:textId="77777777" w:rsidR="001B047F" w:rsidRPr="002920C7" w:rsidRDefault="001B047F" w:rsidP="00EC367E">
      <w:pPr>
        <w:pStyle w:val="BRL-AnlageNummerierung"/>
      </w:pPr>
      <w:r w:rsidRPr="002920C7">
        <w:t>4</w:t>
      </w:r>
      <w:r w:rsidRPr="002920C7">
        <w:tab/>
        <w:t>The informational Annexes A and B do not apply.</w:t>
      </w:r>
    </w:p>
    <w:p w14:paraId="32AB9798" w14:textId="77777777" w:rsidR="001B047F" w:rsidRPr="002920C7" w:rsidRDefault="001B047F" w:rsidP="00E843FA">
      <w:pPr>
        <w:pStyle w:val="BRL-Standard"/>
        <w:widowControl w:val="0"/>
      </w:pPr>
    </w:p>
    <w:p w14:paraId="7BE36F04" w14:textId="77777777" w:rsidR="001B047F" w:rsidRPr="002920C7" w:rsidRDefault="001B047F" w:rsidP="00E843FA">
      <w:pPr>
        <w:pStyle w:val="BRL-Standard"/>
        <w:widowControl w:val="0"/>
      </w:pPr>
    </w:p>
    <w:p w14:paraId="5F26F39F" w14:textId="77777777" w:rsidR="001B047F" w:rsidRPr="002920C7" w:rsidRDefault="001B047F" w:rsidP="001B77A1">
      <w:pPr>
        <w:pStyle w:val="BRL-Anlage"/>
        <w:keepNext/>
      </w:pPr>
      <w:r w:rsidRPr="002920C7">
        <w:t>Annex A 5.2/2</w:t>
      </w:r>
    </w:p>
    <w:p w14:paraId="745D0EAC" w14:textId="77777777" w:rsidR="001B047F" w:rsidRPr="002920C7" w:rsidRDefault="001B047F" w:rsidP="001B77A1">
      <w:pPr>
        <w:pStyle w:val="BRL-Standard"/>
        <w:keepNext/>
        <w:widowControl w:val="0"/>
      </w:pPr>
    </w:p>
    <w:p w14:paraId="3108DC9D" w14:textId="010F692E" w:rsidR="007059C8" w:rsidRPr="002920C7" w:rsidRDefault="001B047F" w:rsidP="00D32622">
      <w:pPr>
        <w:pStyle w:val="BRL-Anlage"/>
      </w:pPr>
      <w:r w:rsidRPr="002920C7">
        <w:rPr>
          <w:b w:val="0"/>
        </w:rPr>
        <w:t>Sound insulation may be documented in accordance with DIN 4109-2:2018-01 in conjunction with DIN 4109-31:2016-07, DIN 4109-32:2016-07, DIN 4109-33:2016-07, DIN 4109-34:2016-07, DIN 4109-35:2016-07 and 4109-36:2016-07.</w:t>
      </w:r>
    </w:p>
    <w:p w14:paraId="3C043DE4" w14:textId="49427A54" w:rsidR="001B047F" w:rsidRPr="002920C7" w:rsidRDefault="001B047F" w:rsidP="00E843FA">
      <w:pPr>
        <w:pStyle w:val="BRL-Anlage"/>
        <w:jc w:val="both"/>
        <w:rPr>
          <w:b w:val="0"/>
        </w:rPr>
      </w:pPr>
      <w:r w:rsidRPr="002920C7">
        <w:rPr>
          <w:b w:val="0"/>
        </w:rPr>
        <w:t xml:space="preserve">For components in solid construction, Supplement 1 to DIN 4109:1989-11 may be used. Where masonry made of perforated bricks is used, this only applies to masonry that complies with the requirements of DIN 4109-32:2016-07, Section 4.1.4.2.1. </w:t>
      </w:r>
    </w:p>
    <w:p w14:paraId="09C718EA" w14:textId="77777777" w:rsidR="001B047F" w:rsidRPr="002920C7" w:rsidRDefault="001B047F" w:rsidP="00E843FA">
      <w:pPr>
        <w:pStyle w:val="BRL-Standard"/>
        <w:widowControl w:val="0"/>
      </w:pPr>
    </w:p>
    <w:p w14:paraId="2753136C" w14:textId="77777777" w:rsidR="001B047F" w:rsidRPr="002920C7" w:rsidRDefault="001B047F" w:rsidP="001B77A1">
      <w:pPr>
        <w:pStyle w:val="BRL-Anlage"/>
        <w:keepNext/>
      </w:pPr>
      <w:r w:rsidRPr="002920C7">
        <w:t>Re DIN 4109-2</w:t>
      </w:r>
    </w:p>
    <w:p w14:paraId="391CEFC6" w14:textId="77777777" w:rsidR="001B047F" w:rsidRPr="002920C7" w:rsidRDefault="001B047F" w:rsidP="001B77A1">
      <w:pPr>
        <w:pStyle w:val="BRL-AnlageStandard"/>
        <w:keepNext/>
        <w:widowControl w:val="0"/>
      </w:pPr>
    </w:p>
    <w:p w14:paraId="26275B18" w14:textId="77777777" w:rsidR="001B047F" w:rsidRPr="002920C7" w:rsidRDefault="001B047F" w:rsidP="00E843FA">
      <w:pPr>
        <w:pStyle w:val="BRL-AnlageStandard"/>
        <w:widowControl w:val="0"/>
      </w:pPr>
      <w:r w:rsidRPr="002920C7">
        <w:t>The informational Annexes B, C and D do not apply.</w:t>
      </w:r>
    </w:p>
    <w:p w14:paraId="4EDE6B3B" w14:textId="77777777" w:rsidR="001B047F" w:rsidRPr="002920C7" w:rsidRDefault="001B047F" w:rsidP="00E843FA">
      <w:pPr>
        <w:pStyle w:val="BRL-AnlageStandard"/>
        <w:widowControl w:val="0"/>
      </w:pPr>
    </w:p>
    <w:p w14:paraId="1EE895BC" w14:textId="77777777" w:rsidR="001B047F" w:rsidRPr="002920C7" w:rsidRDefault="001B047F" w:rsidP="001B77A1">
      <w:pPr>
        <w:pStyle w:val="BRL-Anlage"/>
        <w:keepNext/>
      </w:pPr>
      <w:r w:rsidRPr="002920C7">
        <w:t>Re DIN 4109-36</w:t>
      </w:r>
    </w:p>
    <w:p w14:paraId="5BC51EF8" w14:textId="77777777" w:rsidR="001B047F" w:rsidRPr="002920C7" w:rsidRDefault="001B047F" w:rsidP="001B77A1">
      <w:pPr>
        <w:pStyle w:val="BRL-Anlage"/>
        <w:keepNext/>
      </w:pPr>
    </w:p>
    <w:p w14:paraId="3441E97C" w14:textId="77777777" w:rsidR="001B047F" w:rsidRPr="002920C7" w:rsidRDefault="001B047F" w:rsidP="00E843FA">
      <w:pPr>
        <w:pStyle w:val="BRL-Standard"/>
        <w:widowControl w:val="0"/>
      </w:pPr>
      <w:r w:rsidRPr="002920C7">
        <w:t>Informational Annex A does not apply.</w:t>
      </w:r>
    </w:p>
    <w:p w14:paraId="5FA70845" w14:textId="77777777" w:rsidR="001B047F" w:rsidRPr="002920C7" w:rsidRDefault="001B047F" w:rsidP="00E843FA">
      <w:pPr>
        <w:pStyle w:val="BRL-Standard"/>
        <w:widowControl w:val="0"/>
      </w:pPr>
    </w:p>
    <w:p w14:paraId="25F5312F" w14:textId="77777777" w:rsidR="001B047F" w:rsidRPr="002920C7" w:rsidRDefault="001B047F" w:rsidP="00E843FA">
      <w:pPr>
        <w:pStyle w:val="BRL-Standard"/>
        <w:widowControl w:val="0"/>
      </w:pPr>
    </w:p>
    <w:p w14:paraId="4A6CA40D" w14:textId="77777777" w:rsidR="001B047F" w:rsidRPr="002920C7" w:rsidRDefault="001B047F" w:rsidP="001B77A1">
      <w:pPr>
        <w:pStyle w:val="BRL-Anlage"/>
        <w:keepNext/>
        <w:rPr>
          <w:rFonts w:cs="Arial"/>
          <w:bCs/>
          <w:iCs/>
        </w:rPr>
      </w:pPr>
      <w:r w:rsidRPr="002920C7">
        <w:t>Annex A 5.2/3</w:t>
      </w:r>
    </w:p>
    <w:p w14:paraId="44DE679B" w14:textId="77777777" w:rsidR="001B047F" w:rsidRPr="002920C7" w:rsidRDefault="001B047F" w:rsidP="001B77A1">
      <w:pPr>
        <w:pStyle w:val="BRL-AnlageStandard"/>
        <w:keepNext/>
        <w:widowControl w:val="0"/>
      </w:pPr>
    </w:p>
    <w:p w14:paraId="233979D4" w14:textId="77777777" w:rsidR="001B047F" w:rsidRPr="002920C7" w:rsidRDefault="001B047F" w:rsidP="001B77A1">
      <w:pPr>
        <w:pStyle w:val="BRL-AnlageStandard"/>
        <w:keepNext/>
        <w:widowControl w:val="0"/>
      </w:pPr>
      <w:r w:rsidRPr="002920C7">
        <w:t>The following applies to the execution of components with insulating materials of granulated polystyrene and binder mixtures</w:t>
      </w:r>
      <w:r w:rsidRPr="002920C7">
        <w:rPr>
          <w:rStyle w:val="FootnoteReference"/>
        </w:rPr>
        <w:t>1</w:t>
      </w:r>
      <w:r w:rsidRPr="002920C7">
        <w:t>:</w:t>
      </w:r>
    </w:p>
    <w:p w14:paraId="6F038FA8" w14:textId="77777777" w:rsidR="001B047F" w:rsidRPr="002920C7" w:rsidRDefault="001B047F" w:rsidP="001B77A1">
      <w:pPr>
        <w:pStyle w:val="BRL-AnlageStandard"/>
        <w:keepNext/>
        <w:widowControl w:val="0"/>
      </w:pPr>
    </w:p>
    <w:p w14:paraId="76AB1178" w14:textId="015E424C" w:rsidR="001D120C" w:rsidRPr="002920C7" w:rsidRDefault="001B047F" w:rsidP="00E843FA">
      <w:pPr>
        <w:pStyle w:val="BRL-AnlageStandard"/>
        <w:widowControl w:val="0"/>
      </w:pPr>
      <w:r w:rsidRPr="002920C7">
        <w:t>The product may be used as impact sound insulating material under unheated floating screed in accordance with DIN 18560-2:2009-09 if the compressibility requirements of DIN 18560-2:2009-09 are met. In addition, either a maximum relative compression difference of 5 % must be adhered to at deformation under pressure and temperature load or the declared compression stress value must be at least 30 kPa at 10 % compression. In the latter case, dimensional stability at defined temperature and moisture conditions must be shown.</w:t>
      </w:r>
    </w:p>
    <w:p w14:paraId="5D8FA171" w14:textId="77777777" w:rsidR="007F02E3" w:rsidRPr="002920C7" w:rsidRDefault="007F02E3" w:rsidP="00E843FA">
      <w:pPr>
        <w:pStyle w:val="BRL-AnlageStandard"/>
        <w:widowControl w:val="0"/>
      </w:pPr>
    </w:p>
    <w:p w14:paraId="0CFDB87C" w14:textId="4F39200E" w:rsidR="001B047F" w:rsidRPr="002920C7" w:rsidRDefault="001B047F" w:rsidP="00E843FA">
      <w:pPr>
        <w:pStyle w:val="BRL-AnlageStandard"/>
        <w:widowControl w:val="0"/>
      </w:pPr>
      <w:r w:rsidRPr="002920C7">
        <w:t>The sound insulation certificate shall be issued with the rated impact sound reduction value in accordance with DIN 4109-2:2018-01.</w:t>
      </w:r>
    </w:p>
    <w:p w14:paraId="3C5B6CDC" w14:textId="77777777" w:rsidR="001B047F" w:rsidRPr="002920C7" w:rsidRDefault="001B047F" w:rsidP="00E843FA">
      <w:pPr>
        <w:pStyle w:val="BRL-AnlageStandard"/>
        <w:widowControl w:val="0"/>
      </w:pPr>
    </w:p>
    <w:p w14:paraId="1A6C07B2" w14:textId="77777777" w:rsidR="001B047F" w:rsidRPr="002920C7" w:rsidRDefault="001B047F" w:rsidP="00E843FA">
      <w:pPr>
        <w:pStyle w:val="BRL-Standard"/>
        <w:widowControl w:val="0"/>
      </w:pPr>
    </w:p>
    <w:p w14:paraId="3D6FEDFD" w14:textId="77777777" w:rsidR="001B047F" w:rsidRPr="002920C7" w:rsidRDefault="001B047F" w:rsidP="001B77A1">
      <w:pPr>
        <w:pStyle w:val="BRL-Anlage"/>
        <w:keepNext/>
        <w:rPr>
          <w:rFonts w:cs="Arial"/>
          <w:bCs/>
        </w:rPr>
      </w:pPr>
      <w:r w:rsidRPr="002920C7">
        <w:t>Annex A 5.2/4</w:t>
      </w:r>
    </w:p>
    <w:p w14:paraId="0A09D0D7" w14:textId="77777777" w:rsidR="001B047F" w:rsidRPr="002920C7" w:rsidRDefault="001B047F" w:rsidP="001B77A1">
      <w:pPr>
        <w:pStyle w:val="BRL-Anlage"/>
        <w:keepNext/>
      </w:pPr>
    </w:p>
    <w:p w14:paraId="359D77FC" w14:textId="593B70F7" w:rsidR="001B047F" w:rsidRPr="002920C7" w:rsidRDefault="001B047F" w:rsidP="00E843FA">
      <w:pPr>
        <w:pStyle w:val="BRL-AnlageStandard"/>
        <w:widowControl w:val="0"/>
      </w:pPr>
      <w:r w:rsidRPr="002920C7">
        <w:t>The following applies to the execution of components with rubber fibre mats and/or polyurethane (PU) foam mats for impact sound insulation</w:t>
      </w:r>
      <w:r w:rsidR="00290879" w:rsidRPr="002920C7">
        <w:rPr>
          <w:rStyle w:val="FootnoteReference"/>
        </w:rPr>
        <w:footnoteReference w:id="37"/>
      </w:r>
      <w:r w:rsidRPr="002920C7">
        <w:t>:</w:t>
      </w:r>
    </w:p>
    <w:p w14:paraId="7510DB01" w14:textId="77777777" w:rsidR="001B047F" w:rsidRPr="002920C7" w:rsidRDefault="001B047F" w:rsidP="00E843FA">
      <w:pPr>
        <w:pStyle w:val="BRL-AnlageStandard"/>
        <w:widowControl w:val="0"/>
      </w:pPr>
    </w:p>
    <w:p w14:paraId="22AEBB1D" w14:textId="77777777" w:rsidR="001B047F" w:rsidRPr="002920C7" w:rsidRDefault="001B047F" w:rsidP="00E843FA">
      <w:pPr>
        <w:pStyle w:val="BRL-AnlageStandard"/>
        <w:widowControl w:val="0"/>
      </w:pPr>
      <w:r w:rsidRPr="002920C7">
        <w:t>The construction products may be used as impact sound insulation on solid ceilings under floating screed pursuant to DIN 18560-2 in line with the DES area of application under DIN 4108-10:2015-12, if the compressibility requirements in DIN 18560-2:2009-09 are met and the maximum relative compression difference is 5 % at deformation under pressure and temperature load. Evidence of sound insulation must be carried out with the rated value ΔL</w:t>
      </w:r>
      <w:r w:rsidRPr="002920C7">
        <w:rPr>
          <w:vertAlign w:val="subscript"/>
        </w:rPr>
        <w:t>w</w:t>
      </w:r>
      <w:r w:rsidRPr="002920C7">
        <w:t xml:space="preserve"> specified for construction design in accordance with DIN 4109-2:2018-01.</w:t>
      </w:r>
    </w:p>
    <w:p w14:paraId="5648A854" w14:textId="77777777" w:rsidR="001B047F" w:rsidRPr="002920C7" w:rsidRDefault="001B047F" w:rsidP="00E843FA">
      <w:pPr>
        <w:pStyle w:val="BRL-Standard"/>
        <w:widowControl w:val="0"/>
      </w:pPr>
    </w:p>
    <w:p w14:paraId="3C6E7296" w14:textId="77777777" w:rsidR="008D3747" w:rsidRPr="002920C7" w:rsidRDefault="008D3747" w:rsidP="008D3747">
      <w:pPr>
        <w:sectPr w:rsidR="008D3747" w:rsidRPr="002920C7" w:rsidSect="00930E5C">
          <w:headerReference w:type="default" r:id="rId66"/>
          <w:headerReference w:type="first" r:id="rId67"/>
          <w:footerReference w:type="first" r:id="rId68"/>
          <w:footnotePr>
            <w:numRestart w:val="eachPage"/>
          </w:footnotePr>
          <w:pgSz w:w="11906" w:h="16838" w:code="9"/>
          <w:pgMar w:top="1134" w:right="1418" w:bottom="1134" w:left="1418" w:header="709" w:footer="510" w:gutter="0"/>
          <w:cols w:space="720"/>
        </w:sectPr>
      </w:pPr>
    </w:p>
    <w:p w14:paraId="742EB6B0" w14:textId="77777777" w:rsidR="008D3747" w:rsidRPr="002920C7" w:rsidRDefault="008D3747" w:rsidP="00986C3A">
      <w:pPr>
        <w:pStyle w:val="berschrift2TeilA-D"/>
      </w:pPr>
      <w:bookmarkStart w:id="28" w:name="_A_6_Wärmeschutz"/>
      <w:bookmarkStart w:id="29" w:name="_Ref24531817"/>
      <w:bookmarkStart w:id="30" w:name="_Toc50366423"/>
      <w:bookmarkEnd w:id="28"/>
      <w:r w:rsidRPr="002920C7">
        <w:lastRenderedPageBreak/>
        <w:t>A 6</w:t>
      </w:r>
      <w:r w:rsidRPr="002920C7">
        <w:tab/>
        <w:t>Thermal insulation</w:t>
      </w:r>
      <w:bookmarkEnd w:id="29"/>
      <w:bookmarkEnd w:id="30"/>
    </w:p>
    <w:p w14:paraId="3F2361BE" w14:textId="77777777" w:rsidR="008D3747" w:rsidRPr="002920C7" w:rsidRDefault="008D3747" w:rsidP="008D3747">
      <w:pPr>
        <w:pStyle w:val="BRL-berschrift-Kopf"/>
      </w:pPr>
      <w:r w:rsidRPr="002920C7">
        <w:t>A 6.1</w:t>
      </w:r>
      <w:r w:rsidRPr="002920C7">
        <w:tab/>
        <w:t>General</w:t>
      </w:r>
    </w:p>
    <w:p w14:paraId="4B698DC4" w14:textId="08D10B6C" w:rsidR="008D3747" w:rsidRPr="002920C7" w:rsidRDefault="008D3747" w:rsidP="008D3747">
      <w:pPr>
        <w:pStyle w:val="BRL-Standard"/>
      </w:pPr>
      <w:r w:rsidRPr="002920C7">
        <w:t xml:space="preserve">Under </w:t>
      </w:r>
      <w:r w:rsidRPr="002920C7">
        <w:rPr>
          <w:highlight w:val="yellow"/>
        </w:rPr>
        <w:t>§ 3 and § 16(1) LBO</w:t>
      </w:r>
      <w:r w:rsidRPr="002920C7">
        <w:t xml:space="preserve"> building structures must be positioned, erected, modified and maintained to have thermal insulation in accordance with their use and with climatic conditions. </w:t>
      </w:r>
    </w:p>
    <w:p w14:paraId="2B706694" w14:textId="77777777" w:rsidR="008D3747" w:rsidRPr="002920C7" w:rsidRDefault="008D3747" w:rsidP="008D3747">
      <w:pPr>
        <w:pStyle w:val="BRL-Standard"/>
      </w:pPr>
    </w:p>
    <w:p w14:paraId="121C1575" w14:textId="77777777" w:rsidR="008D3747" w:rsidRPr="002920C7" w:rsidRDefault="008D3747" w:rsidP="008D3747">
      <w:pPr>
        <w:pStyle w:val="BRL-Standard"/>
      </w:pPr>
      <w:r w:rsidRPr="002920C7">
        <w:t>To meet this requirement for building structures as a whole and in their separate parts, the technical rules on thermal insulation under Section A 6.2 must be observed.</w:t>
      </w:r>
    </w:p>
    <w:p w14:paraId="5A6FED3D" w14:textId="77777777" w:rsidR="008D3747" w:rsidRPr="002920C7" w:rsidRDefault="008D3747" w:rsidP="008D3747">
      <w:pPr>
        <w:pStyle w:val="BRL-Standard"/>
      </w:pPr>
    </w:p>
    <w:p w14:paraId="12ED1ECB" w14:textId="6E554739" w:rsidR="008D3747" w:rsidRPr="002920C7" w:rsidRDefault="008D3747" w:rsidP="008D3747">
      <w:pPr>
        <w:pStyle w:val="BRL-berschrift-Kopf"/>
      </w:pPr>
      <w:r w:rsidRPr="002920C7">
        <w:t>A 6.2</w:t>
      </w:r>
      <w:r w:rsidRPr="002920C7">
        <w:tab/>
        <w:t xml:space="preserve">Technical requirements in respect of the design, dimensioning and execution of building works and parts thereof pursuant to </w:t>
      </w:r>
      <w:r w:rsidRPr="002920C7">
        <w:rPr>
          <w:highlight w:val="yellow"/>
        </w:rPr>
        <w:t>§ 83a(2) LBO</w:t>
      </w: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2835"/>
        <w:gridCol w:w="3402"/>
        <w:gridCol w:w="1701"/>
      </w:tblGrid>
      <w:tr w:rsidR="008D3747" w:rsidRPr="002920C7" w14:paraId="0B496E47" w14:textId="77777777" w:rsidTr="004E2567">
        <w:tc>
          <w:tcPr>
            <w:tcW w:w="1134" w:type="dxa"/>
            <w:vAlign w:val="center"/>
          </w:tcPr>
          <w:p w14:paraId="2DC31F39" w14:textId="77777777" w:rsidR="008D3747" w:rsidRPr="002920C7" w:rsidRDefault="008D3747" w:rsidP="003655A2">
            <w:pPr>
              <w:pStyle w:val="BRL-Tabelle"/>
              <w:jc w:val="center"/>
            </w:pPr>
            <w:r w:rsidRPr="002920C7">
              <w:t>Item No</w:t>
            </w:r>
          </w:p>
        </w:tc>
        <w:tc>
          <w:tcPr>
            <w:tcW w:w="2835" w:type="dxa"/>
            <w:vAlign w:val="center"/>
          </w:tcPr>
          <w:p w14:paraId="3191A081" w14:textId="05E3EADE" w:rsidR="008D3747" w:rsidRPr="002920C7" w:rsidRDefault="008D3747" w:rsidP="00CE5AD0">
            <w:pPr>
              <w:pStyle w:val="BRL-Tabelle"/>
              <w:jc w:val="center"/>
            </w:pPr>
            <w:r w:rsidRPr="002920C7">
              <w:t xml:space="preserve">Design, dimensioning and execution requirements pursuant to </w:t>
            </w:r>
            <w:r w:rsidRPr="002920C7">
              <w:rPr>
                <w:highlight w:val="yellow"/>
              </w:rPr>
              <w:t>§ 83a(2) LBO</w:t>
            </w:r>
          </w:p>
        </w:tc>
        <w:tc>
          <w:tcPr>
            <w:tcW w:w="3402" w:type="dxa"/>
            <w:vAlign w:val="center"/>
          </w:tcPr>
          <w:p w14:paraId="3AC743B0" w14:textId="77777777" w:rsidR="008D3747" w:rsidRPr="002920C7" w:rsidRDefault="008D3747" w:rsidP="003655A2">
            <w:pPr>
              <w:pStyle w:val="BRL-Tabelle"/>
              <w:jc w:val="center"/>
            </w:pPr>
            <w:r w:rsidRPr="002920C7">
              <w:t>Technical rules/Version</w:t>
            </w:r>
          </w:p>
        </w:tc>
        <w:tc>
          <w:tcPr>
            <w:tcW w:w="1701" w:type="dxa"/>
            <w:vAlign w:val="center"/>
          </w:tcPr>
          <w:p w14:paraId="097C9414" w14:textId="051506A3" w:rsidR="008D3747" w:rsidRPr="002920C7" w:rsidRDefault="008D3747" w:rsidP="00CE5AD0">
            <w:pPr>
              <w:pStyle w:val="BRL-Tabelle"/>
              <w:jc w:val="center"/>
            </w:pPr>
            <w:r w:rsidRPr="002920C7">
              <w:t xml:space="preserve">Further measures pursuant to </w:t>
            </w:r>
            <w:r w:rsidRPr="002920C7">
              <w:rPr>
                <w:highlight w:val="yellow"/>
              </w:rPr>
              <w:t>§ 83a(2) LBO</w:t>
            </w:r>
          </w:p>
        </w:tc>
      </w:tr>
      <w:tr w:rsidR="008D3747" w:rsidRPr="002920C7" w14:paraId="4192E27A" w14:textId="77777777" w:rsidTr="004E2567">
        <w:tc>
          <w:tcPr>
            <w:tcW w:w="1134" w:type="dxa"/>
          </w:tcPr>
          <w:p w14:paraId="1B185750" w14:textId="77777777" w:rsidR="008D3747" w:rsidRPr="002920C7" w:rsidRDefault="008D3747" w:rsidP="003655A2">
            <w:pPr>
              <w:pStyle w:val="BRL-Tabelle"/>
              <w:jc w:val="center"/>
            </w:pPr>
            <w:r w:rsidRPr="002920C7">
              <w:t>1</w:t>
            </w:r>
          </w:p>
        </w:tc>
        <w:tc>
          <w:tcPr>
            <w:tcW w:w="2835" w:type="dxa"/>
          </w:tcPr>
          <w:p w14:paraId="0FDA5069" w14:textId="77777777" w:rsidR="008D3747" w:rsidRPr="002920C7" w:rsidRDefault="008D3747" w:rsidP="003655A2">
            <w:pPr>
              <w:pStyle w:val="BRL-Tabelle"/>
              <w:jc w:val="center"/>
            </w:pPr>
            <w:r w:rsidRPr="002920C7">
              <w:t>2</w:t>
            </w:r>
          </w:p>
        </w:tc>
        <w:tc>
          <w:tcPr>
            <w:tcW w:w="3402" w:type="dxa"/>
          </w:tcPr>
          <w:p w14:paraId="454B9666" w14:textId="77777777" w:rsidR="008D3747" w:rsidRPr="002920C7" w:rsidRDefault="008D3747" w:rsidP="003655A2">
            <w:pPr>
              <w:pStyle w:val="BRL-Tabelle"/>
              <w:jc w:val="center"/>
            </w:pPr>
            <w:r w:rsidRPr="002920C7">
              <w:t>3</w:t>
            </w:r>
          </w:p>
        </w:tc>
        <w:tc>
          <w:tcPr>
            <w:tcW w:w="1701" w:type="dxa"/>
          </w:tcPr>
          <w:p w14:paraId="7FD5A11D" w14:textId="77777777" w:rsidR="008D3747" w:rsidRPr="002920C7" w:rsidRDefault="008D3747" w:rsidP="003655A2">
            <w:pPr>
              <w:pStyle w:val="BRL-Tabelle"/>
              <w:jc w:val="center"/>
            </w:pPr>
            <w:r w:rsidRPr="002920C7">
              <w:t>4</w:t>
            </w:r>
          </w:p>
        </w:tc>
      </w:tr>
      <w:tr w:rsidR="00E755EE" w:rsidRPr="002920C7" w14:paraId="7AC1BCA6"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9070" w:type="dxa"/>
            <w:gridSpan w:val="4"/>
            <w:shd w:val="clear" w:color="auto" w:fill="auto"/>
          </w:tcPr>
          <w:p w14:paraId="1DB3188E" w14:textId="0C3FAD34" w:rsidR="00E755EE" w:rsidRPr="002920C7" w:rsidRDefault="00E755EE" w:rsidP="00E755EE">
            <w:pPr>
              <w:pStyle w:val="BRL-Tabelle-berschrift"/>
              <w:rPr>
                <w:b w:val="0"/>
              </w:rPr>
            </w:pPr>
            <w:r w:rsidRPr="002920C7">
              <w:rPr>
                <w:b w:val="0"/>
              </w:rPr>
              <w:t>A 6.2.1</w:t>
            </w:r>
            <w:r w:rsidRPr="002920C7">
              <w:rPr>
                <w:b w:val="0"/>
              </w:rPr>
              <w:tab/>
              <w:t>Thermal insulation in buildings</w:t>
            </w:r>
          </w:p>
        </w:tc>
      </w:tr>
      <w:tr w:rsidR="00D81B8D" w:rsidRPr="002920C7" w14:paraId="2E848AE7"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vMerge w:val="restart"/>
            <w:shd w:val="clear" w:color="auto" w:fill="auto"/>
          </w:tcPr>
          <w:p w14:paraId="5E7E51A4" w14:textId="03A7E8F3" w:rsidR="00D81B8D" w:rsidRPr="002920C7" w:rsidRDefault="00D81B8D" w:rsidP="00E755EE">
            <w:pPr>
              <w:pStyle w:val="BRL-Tabelle"/>
              <w:widowControl w:val="0"/>
              <w:spacing w:line="240" w:lineRule="auto"/>
            </w:pPr>
          </w:p>
        </w:tc>
        <w:tc>
          <w:tcPr>
            <w:tcW w:w="2835" w:type="dxa"/>
            <w:shd w:val="clear" w:color="auto" w:fill="auto"/>
          </w:tcPr>
          <w:p w14:paraId="2F0EF924" w14:textId="77777777" w:rsidR="00D81B8D" w:rsidRPr="002920C7" w:rsidRDefault="00D81B8D" w:rsidP="00E755EE">
            <w:pPr>
              <w:pStyle w:val="BRL-Tabelle"/>
              <w:widowControl w:val="0"/>
              <w:spacing w:line="240" w:lineRule="auto"/>
            </w:pPr>
            <w:r w:rsidRPr="002920C7">
              <w:t>Minimum thermal insulation requirements</w:t>
            </w:r>
          </w:p>
        </w:tc>
        <w:tc>
          <w:tcPr>
            <w:tcW w:w="3402" w:type="dxa"/>
            <w:shd w:val="clear" w:color="auto" w:fill="auto"/>
          </w:tcPr>
          <w:p w14:paraId="6C789784" w14:textId="77777777" w:rsidR="00D81B8D" w:rsidRPr="002920C7" w:rsidRDefault="00D81B8D" w:rsidP="00E755EE">
            <w:pPr>
              <w:pStyle w:val="BRL-Tabelle"/>
              <w:widowControl w:val="0"/>
              <w:spacing w:line="240" w:lineRule="auto"/>
            </w:pPr>
            <w:r w:rsidRPr="002920C7">
              <w:t>DIN 4108-2:2013-02</w:t>
            </w:r>
          </w:p>
        </w:tc>
        <w:tc>
          <w:tcPr>
            <w:tcW w:w="1700" w:type="dxa"/>
            <w:shd w:val="clear" w:color="auto" w:fill="auto"/>
          </w:tcPr>
          <w:p w14:paraId="6959A10E" w14:textId="77777777" w:rsidR="00D81B8D" w:rsidRPr="002920C7" w:rsidRDefault="00D81B8D" w:rsidP="00E755EE">
            <w:pPr>
              <w:pStyle w:val="BRL-Tabelle"/>
              <w:widowControl w:val="0"/>
              <w:spacing w:line="240" w:lineRule="auto"/>
            </w:pPr>
            <w:r w:rsidRPr="002920C7">
              <w:t>Annex A 6.2/1</w:t>
            </w:r>
          </w:p>
        </w:tc>
      </w:tr>
      <w:tr w:rsidR="00D81B8D" w:rsidRPr="002920C7" w14:paraId="400DB5BC"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vMerge/>
            <w:shd w:val="clear" w:color="auto" w:fill="auto"/>
          </w:tcPr>
          <w:p w14:paraId="2DD17A37" w14:textId="77777777" w:rsidR="00D81B8D" w:rsidRPr="002920C7" w:rsidRDefault="00D81B8D" w:rsidP="00E755EE">
            <w:pPr>
              <w:pStyle w:val="BRL-Tabelle"/>
              <w:widowControl w:val="0"/>
              <w:spacing w:line="240" w:lineRule="auto"/>
            </w:pPr>
          </w:p>
        </w:tc>
        <w:tc>
          <w:tcPr>
            <w:tcW w:w="2835" w:type="dxa"/>
            <w:shd w:val="clear" w:color="auto" w:fill="auto"/>
          </w:tcPr>
          <w:p w14:paraId="584A4F98" w14:textId="77777777" w:rsidR="00D81B8D" w:rsidRPr="002920C7" w:rsidRDefault="00D81B8D" w:rsidP="00E755EE">
            <w:pPr>
              <w:pStyle w:val="BRL-Tabelle"/>
              <w:widowControl w:val="0"/>
              <w:spacing w:line="240" w:lineRule="auto"/>
            </w:pPr>
            <w:r w:rsidRPr="002920C7">
              <w:t>Climatic moisture protection</w:t>
            </w:r>
          </w:p>
        </w:tc>
        <w:tc>
          <w:tcPr>
            <w:tcW w:w="3402" w:type="dxa"/>
            <w:shd w:val="clear" w:color="auto" w:fill="auto"/>
          </w:tcPr>
          <w:p w14:paraId="35DC5C3A" w14:textId="77777777" w:rsidR="00D81B8D" w:rsidRPr="002920C7" w:rsidRDefault="00D81B8D" w:rsidP="00E755EE">
            <w:pPr>
              <w:pStyle w:val="BRL-Tabelle"/>
              <w:widowControl w:val="0"/>
              <w:spacing w:line="240" w:lineRule="auto"/>
            </w:pPr>
            <w:r w:rsidRPr="002920C7">
              <w:t>DIN 4108-3:2014-11</w:t>
            </w:r>
          </w:p>
        </w:tc>
        <w:tc>
          <w:tcPr>
            <w:tcW w:w="1700" w:type="dxa"/>
            <w:shd w:val="clear" w:color="auto" w:fill="auto"/>
          </w:tcPr>
          <w:p w14:paraId="61CAE706" w14:textId="77777777" w:rsidR="00D81B8D" w:rsidRPr="002920C7" w:rsidRDefault="00D81B8D" w:rsidP="00E755EE">
            <w:pPr>
              <w:pStyle w:val="BRL-Tabelle"/>
              <w:widowControl w:val="0"/>
              <w:spacing w:line="240" w:lineRule="auto"/>
            </w:pPr>
            <w:r w:rsidRPr="002920C7">
              <w:t>Annex A 6.2/2</w:t>
            </w:r>
          </w:p>
        </w:tc>
      </w:tr>
      <w:tr w:rsidR="00D81B8D" w:rsidRPr="002920C7" w14:paraId="21BF9A1F"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vMerge/>
            <w:shd w:val="clear" w:color="auto" w:fill="auto"/>
          </w:tcPr>
          <w:p w14:paraId="6901BDFE" w14:textId="77777777" w:rsidR="00D81B8D" w:rsidRPr="002920C7" w:rsidRDefault="00D81B8D" w:rsidP="00E755EE">
            <w:pPr>
              <w:pStyle w:val="BRL-Tabelle"/>
              <w:widowControl w:val="0"/>
              <w:spacing w:line="240" w:lineRule="auto"/>
            </w:pPr>
          </w:p>
        </w:tc>
        <w:tc>
          <w:tcPr>
            <w:tcW w:w="2835" w:type="dxa"/>
            <w:shd w:val="clear" w:color="auto" w:fill="auto"/>
          </w:tcPr>
          <w:p w14:paraId="02E2AB2B" w14:textId="77777777" w:rsidR="00D81B8D" w:rsidRPr="002920C7" w:rsidRDefault="00D81B8D" w:rsidP="00E755EE">
            <w:pPr>
              <w:pStyle w:val="BRL-Tabelle"/>
              <w:widowControl w:val="0"/>
              <w:spacing w:line="240" w:lineRule="auto"/>
            </w:pPr>
            <w:r w:rsidRPr="002920C7">
              <w:t>Thermal and moisture protection coefficients</w:t>
            </w:r>
          </w:p>
        </w:tc>
        <w:tc>
          <w:tcPr>
            <w:tcW w:w="3402" w:type="dxa"/>
            <w:shd w:val="clear" w:color="auto" w:fill="auto"/>
          </w:tcPr>
          <w:p w14:paraId="4CCD47B1" w14:textId="77777777" w:rsidR="00D81B8D" w:rsidRPr="002920C7" w:rsidRDefault="00D81B8D" w:rsidP="00E755EE">
            <w:pPr>
              <w:pStyle w:val="BRL-Tabelle"/>
              <w:widowControl w:val="0"/>
              <w:spacing w:line="240" w:lineRule="auto"/>
            </w:pPr>
            <w:r w:rsidRPr="002920C7">
              <w:t>DIN 4108-4:2017-03</w:t>
            </w:r>
          </w:p>
        </w:tc>
        <w:tc>
          <w:tcPr>
            <w:tcW w:w="1700" w:type="dxa"/>
            <w:shd w:val="clear" w:color="auto" w:fill="auto"/>
          </w:tcPr>
          <w:p w14:paraId="27206B42" w14:textId="1BEAFDDD" w:rsidR="00D81B8D" w:rsidRPr="002920C7" w:rsidRDefault="00D81B8D" w:rsidP="0058634B">
            <w:pPr>
              <w:pStyle w:val="BRL-Tabelle"/>
              <w:widowControl w:val="0"/>
              <w:spacing w:line="240" w:lineRule="auto"/>
            </w:pPr>
            <w:r w:rsidRPr="002920C7">
              <w:t>Annexes A 6.2/3 and A 6.2/4</w:t>
            </w:r>
          </w:p>
        </w:tc>
      </w:tr>
      <w:tr w:rsidR="00D81B8D" w:rsidRPr="002920C7" w14:paraId="4B9635DC"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vMerge/>
            <w:shd w:val="clear" w:color="auto" w:fill="auto"/>
          </w:tcPr>
          <w:p w14:paraId="4E885441" w14:textId="77777777" w:rsidR="00D81B8D" w:rsidRPr="002920C7" w:rsidRDefault="00D81B8D" w:rsidP="00E755EE">
            <w:pPr>
              <w:pStyle w:val="BRL-Tabelle"/>
              <w:widowControl w:val="0"/>
              <w:spacing w:line="240" w:lineRule="auto"/>
            </w:pPr>
          </w:p>
        </w:tc>
        <w:tc>
          <w:tcPr>
            <w:tcW w:w="2835" w:type="dxa"/>
            <w:shd w:val="clear" w:color="auto" w:fill="auto"/>
          </w:tcPr>
          <w:p w14:paraId="5F1515E8" w14:textId="77777777" w:rsidR="00D81B8D" w:rsidRPr="002920C7" w:rsidRDefault="00D81B8D" w:rsidP="00E755EE">
            <w:pPr>
              <w:pStyle w:val="BRL-Tabelle"/>
              <w:widowControl w:val="0"/>
              <w:spacing w:line="240" w:lineRule="auto"/>
            </w:pPr>
            <w:r w:rsidRPr="002920C7">
              <w:t>Application-related requirements for thermal insulation materials</w:t>
            </w:r>
          </w:p>
        </w:tc>
        <w:tc>
          <w:tcPr>
            <w:tcW w:w="3402" w:type="dxa"/>
            <w:shd w:val="clear" w:color="auto" w:fill="auto"/>
          </w:tcPr>
          <w:p w14:paraId="46F64C62" w14:textId="77777777" w:rsidR="00D81B8D" w:rsidRPr="002920C7" w:rsidRDefault="00D81B8D" w:rsidP="00E755EE">
            <w:pPr>
              <w:pStyle w:val="BRL-Tabelle"/>
              <w:widowControl w:val="0"/>
              <w:spacing w:line="240" w:lineRule="auto"/>
            </w:pPr>
            <w:r w:rsidRPr="002920C7">
              <w:t>DIN 4108-10:2015-12</w:t>
            </w:r>
          </w:p>
        </w:tc>
        <w:tc>
          <w:tcPr>
            <w:tcW w:w="1700" w:type="dxa"/>
            <w:shd w:val="clear" w:color="auto" w:fill="auto"/>
          </w:tcPr>
          <w:p w14:paraId="71DD230A" w14:textId="77777777" w:rsidR="00D81B8D" w:rsidRPr="002920C7" w:rsidRDefault="00D81B8D" w:rsidP="00E755EE">
            <w:pPr>
              <w:pStyle w:val="BRL-Tabelle"/>
              <w:widowControl w:val="0"/>
              <w:spacing w:line="240" w:lineRule="auto"/>
            </w:pPr>
            <w:r w:rsidRPr="002920C7">
              <w:t>Annex A 6.2/5</w:t>
            </w:r>
          </w:p>
        </w:tc>
      </w:tr>
      <w:tr w:rsidR="00402ADA" w:rsidRPr="002920C7" w14:paraId="17023EEE" w14:textId="77777777" w:rsidTr="004E2567">
        <w:tblPrEx>
          <w:tblBorders>
            <w:bottom w:val="single" w:sz="4" w:space="0" w:color="auto"/>
          </w:tblBorders>
          <w:tblCellMar>
            <w:top w:w="57" w:type="dxa"/>
            <w:bottom w:w="57" w:type="dxa"/>
          </w:tblCellMar>
          <w:tblLook w:val="05E0" w:firstRow="1" w:lastRow="1" w:firstColumn="1" w:lastColumn="1" w:noHBand="0" w:noVBand="1"/>
        </w:tblPrEx>
        <w:tc>
          <w:tcPr>
            <w:tcW w:w="1133" w:type="dxa"/>
            <w:shd w:val="clear" w:color="auto" w:fill="auto"/>
          </w:tcPr>
          <w:p w14:paraId="5C9D233E" w14:textId="77777777" w:rsidR="00402ADA" w:rsidRPr="002920C7" w:rsidRDefault="00402ADA" w:rsidP="00E755EE">
            <w:pPr>
              <w:pStyle w:val="BRL-Tabelle"/>
              <w:widowControl w:val="0"/>
              <w:spacing w:line="240" w:lineRule="auto"/>
            </w:pPr>
            <w:r w:rsidRPr="002920C7">
              <w:t>A 6.2.2</w:t>
            </w:r>
          </w:p>
        </w:tc>
        <w:tc>
          <w:tcPr>
            <w:tcW w:w="7937" w:type="dxa"/>
            <w:gridSpan w:val="3"/>
            <w:shd w:val="clear" w:color="auto" w:fill="auto"/>
          </w:tcPr>
          <w:p w14:paraId="135DF810" w14:textId="5BA05ABD" w:rsidR="00402ADA" w:rsidRPr="002920C7" w:rsidRDefault="00402ADA">
            <w:pPr>
              <w:pStyle w:val="BRL-Tabelle"/>
              <w:widowControl w:val="0"/>
              <w:spacing w:line="240" w:lineRule="auto"/>
            </w:pPr>
            <w:r w:rsidRPr="002920C7">
              <w:t>‘Urea formaldehyde resin in-situ foam for thermal insulation’ deleted from MVV TB 2019/1</w:t>
            </w:r>
          </w:p>
        </w:tc>
      </w:tr>
    </w:tbl>
    <w:p w14:paraId="4C34DE04" w14:textId="77777777" w:rsidR="00E755EE" w:rsidRPr="002920C7" w:rsidRDefault="00E755EE" w:rsidP="00E755EE">
      <w:pPr>
        <w:spacing w:line="240" w:lineRule="auto"/>
      </w:pPr>
    </w:p>
    <w:p w14:paraId="23362A14" w14:textId="77777777" w:rsidR="005529EB" w:rsidRPr="002920C7" w:rsidRDefault="005529EB" w:rsidP="00E755EE">
      <w:pPr>
        <w:spacing w:line="240" w:lineRule="auto"/>
        <w:sectPr w:rsidR="005529EB" w:rsidRPr="002920C7" w:rsidSect="00930E5C">
          <w:headerReference w:type="first" r:id="rId69"/>
          <w:footerReference w:type="first" r:id="rId70"/>
          <w:footnotePr>
            <w:numRestart w:val="eachPage"/>
          </w:footnotePr>
          <w:pgSz w:w="11906" w:h="16838" w:code="9"/>
          <w:pgMar w:top="1134" w:right="1418" w:bottom="1134" w:left="1418" w:header="709" w:footer="510" w:gutter="0"/>
          <w:cols w:space="720"/>
          <w:titlePg/>
          <w:docGrid w:linePitch="245"/>
        </w:sectPr>
      </w:pPr>
    </w:p>
    <w:p w14:paraId="5ACECB0A" w14:textId="77777777" w:rsidR="004C64A8" w:rsidRPr="002920C7" w:rsidRDefault="004C64A8" w:rsidP="00672565">
      <w:pPr>
        <w:pStyle w:val="berschrift3Anlagentransparent"/>
      </w:pPr>
      <w:r w:rsidRPr="002920C7">
        <w:lastRenderedPageBreak/>
        <w:t>Annexes to A6</w:t>
      </w:r>
    </w:p>
    <w:p w14:paraId="6FF906F2" w14:textId="6369542A" w:rsidR="005529EB" w:rsidRPr="002920C7" w:rsidRDefault="005529EB" w:rsidP="005529EB">
      <w:pPr>
        <w:pStyle w:val="BRL-Anlage"/>
      </w:pPr>
      <w:r w:rsidRPr="002920C7">
        <w:t>Annex A 6.2/1</w:t>
      </w:r>
    </w:p>
    <w:p w14:paraId="3F8C6F45" w14:textId="77777777" w:rsidR="005529EB" w:rsidRPr="002920C7" w:rsidRDefault="005529EB" w:rsidP="005529EB">
      <w:pPr>
        <w:pStyle w:val="BRL-Anlage"/>
      </w:pPr>
    </w:p>
    <w:p w14:paraId="09957F90" w14:textId="77777777" w:rsidR="005529EB" w:rsidRPr="002920C7" w:rsidRDefault="005529EB" w:rsidP="005529EB">
      <w:pPr>
        <w:pStyle w:val="BRL-Anlage"/>
      </w:pPr>
      <w:r w:rsidRPr="002920C7">
        <w:t>Re DIN 4108-2</w:t>
      </w:r>
    </w:p>
    <w:p w14:paraId="474B7474" w14:textId="77777777" w:rsidR="005529EB" w:rsidRPr="002920C7" w:rsidRDefault="005529EB" w:rsidP="005529EB">
      <w:pPr>
        <w:pStyle w:val="BRL-Anlage"/>
      </w:pPr>
    </w:p>
    <w:p w14:paraId="34BF685F" w14:textId="77777777" w:rsidR="005529EB" w:rsidRPr="002920C7" w:rsidRDefault="005529EB" w:rsidP="00EC367E">
      <w:pPr>
        <w:pStyle w:val="BRL-AnlageNummerierung"/>
        <w:rPr>
          <w:bCs/>
        </w:rPr>
      </w:pPr>
      <w:r w:rsidRPr="002920C7">
        <w:t>1</w:t>
      </w:r>
      <w:r w:rsidRPr="002920C7">
        <w:tab/>
        <w:t>Summer thermal insulation is ensured via the provisions of the energy savings regulation.</w:t>
      </w:r>
    </w:p>
    <w:p w14:paraId="2E13E35F" w14:textId="77777777" w:rsidR="005529EB" w:rsidRPr="002920C7" w:rsidRDefault="005529EB" w:rsidP="005529EB">
      <w:pPr>
        <w:pStyle w:val="BRL-Nummerierung"/>
        <w:widowControl w:val="0"/>
      </w:pPr>
    </w:p>
    <w:p w14:paraId="4C068BB4" w14:textId="77777777" w:rsidR="005529EB" w:rsidRPr="002920C7" w:rsidRDefault="005529EB" w:rsidP="00EC367E">
      <w:pPr>
        <w:pStyle w:val="BRL-AnlageNummerierung"/>
        <w:rPr>
          <w:bCs/>
        </w:rPr>
      </w:pPr>
      <w:r w:rsidRPr="002920C7">
        <w:t>2</w:t>
      </w:r>
      <w:r w:rsidRPr="002920C7">
        <w:tab/>
        <w:t>Re Section 5.2.2:</w:t>
      </w:r>
    </w:p>
    <w:p w14:paraId="322A4A37" w14:textId="77777777" w:rsidR="005529EB" w:rsidRPr="002920C7" w:rsidRDefault="005529EB" w:rsidP="00EC367E">
      <w:pPr>
        <w:pStyle w:val="BRL-AnlageNummerierung"/>
        <w:rPr>
          <w:bCs/>
        </w:rPr>
      </w:pPr>
      <w:r w:rsidRPr="002920C7">
        <w:t>The exceptions listed only apply to single-layer insulating panels.</w:t>
      </w:r>
    </w:p>
    <w:p w14:paraId="1B6DE0F2" w14:textId="77777777" w:rsidR="005529EB" w:rsidRPr="002920C7" w:rsidRDefault="005529EB" w:rsidP="005529EB">
      <w:pPr>
        <w:pStyle w:val="BRL-AnlageStandard"/>
        <w:widowControl w:val="0"/>
      </w:pPr>
    </w:p>
    <w:p w14:paraId="615B69E5" w14:textId="77777777" w:rsidR="005529EB" w:rsidRPr="002920C7" w:rsidRDefault="005529EB" w:rsidP="005529EB">
      <w:pPr>
        <w:pStyle w:val="BRL-Standard"/>
        <w:widowControl w:val="0"/>
      </w:pPr>
    </w:p>
    <w:p w14:paraId="0AFA690F" w14:textId="77777777" w:rsidR="005529EB" w:rsidRPr="002920C7" w:rsidRDefault="005529EB" w:rsidP="005529EB">
      <w:pPr>
        <w:pStyle w:val="BRL-Anlage"/>
      </w:pPr>
      <w:r w:rsidRPr="002920C7">
        <w:t>Annex A 6.2/2</w:t>
      </w:r>
    </w:p>
    <w:p w14:paraId="439D2962" w14:textId="77777777" w:rsidR="005529EB" w:rsidRPr="002920C7" w:rsidRDefault="005529EB" w:rsidP="005529EB">
      <w:pPr>
        <w:pStyle w:val="BRL-Anlage"/>
      </w:pPr>
    </w:p>
    <w:p w14:paraId="7F4972A2" w14:textId="77777777" w:rsidR="005529EB" w:rsidRPr="002920C7" w:rsidRDefault="005529EB" w:rsidP="005529EB">
      <w:pPr>
        <w:pStyle w:val="BRL-Anlage"/>
      </w:pPr>
      <w:r w:rsidRPr="002920C7">
        <w:t>Re DIN 4108-3</w:t>
      </w:r>
    </w:p>
    <w:p w14:paraId="3FBFAF7B" w14:textId="77777777" w:rsidR="005529EB" w:rsidRPr="002920C7" w:rsidRDefault="005529EB" w:rsidP="005529EB">
      <w:pPr>
        <w:pStyle w:val="BRL-Anlage"/>
      </w:pPr>
    </w:p>
    <w:p w14:paraId="37BBDAA0" w14:textId="77777777" w:rsidR="005529EB" w:rsidRPr="002920C7" w:rsidRDefault="005529EB" w:rsidP="005529EB">
      <w:pPr>
        <w:pStyle w:val="BRL-AnlageStandard"/>
        <w:widowControl w:val="0"/>
      </w:pPr>
      <w:r w:rsidRPr="002920C7">
        <w:t xml:space="preserve">Section 6 and Annexes B and D do not apply. </w:t>
      </w:r>
    </w:p>
    <w:p w14:paraId="3CBEF6E7" w14:textId="77777777" w:rsidR="005529EB" w:rsidRPr="002920C7" w:rsidRDefault="005529EB" w:rsidP="005529EB">
      <w:pPr>
        <w:pStyle w:val="BRL-AnlageStandard"/>
        <w:widowControl w:val="0"/>
      </w:pPr>
    </w:p>
    <w:p w14:paraId="0512E067" w14:textId="77777777" w:rsidR="005529EB" w:rsidRPr="002920C7" w:rsidRDefault="005529EB" w:rsidP="005529EB">
      <w:pPr>
        <w:pStyle w:val="BRL-Standard"/>
        <w:widowControl w:val="0"/>
      </w:pPr>
    </w:p>
    <w:p w14:paraId="403772C9" w14:textId="77777777" w:rsidR="005529EB" w:rsidRPr="002920C7" w:rsidRDefault="005529EB" w:rsidP="005529EB">
      <w:pPr>
        <w:pStyle w:val="BRL-Anlage"/>
      </w:pPr>
      <w:r w:rsidRPr="002920C7">
        <w:t>Annex A 6.2/3</w:t>
      </w:r>
    </w:p>
    <w:p w14:paraId="2A3B58AC" w14:textId="77777777" w:rsidR="005529EB" w:rsidRPr="002920C7" w:rsidRDefault="005529EB" w:rsidP="005529EB">
      <w:pPr>
        <w:pStyle w:val="BRL-Anlage"/>
      </w:pPr>
    </w:p>
    <w:p w14:paraId="41C5752F" w14:textId="77777777" w:rsidR="005529EB" w:rsidRPr="002920C7" w:rsidRDefault="005529EB" w:rsidP="005529EB">
      <w:pPr>
        <w:pStyle w:val="BRL-Anlage"/>
      </w:pPr>
      <w:r w:rsidRPr="002920C7">
        <w:t>Re DIN 4108-4</w:t>
      </w:r>
    </w:p>
    <w:p w14:paraId="4F2D567A" w14:textId="77777777" w:rsidR="005529EB" w:rsidRPr="002920C7" w:rsidRDefault="005529EB" w:rsidP="005529EB">
      <w:pPr>
        <w:pStyle w:val="BRL-Anlage"/>
      </w:pPr>
    </w:p>
    <w:p w14:paraId="195B6E53" w14:textId="0D186C09" w:rsidR="005529EB" w:rsidRPr="002920C7" w:rsidRDefault="005529EB" w:rsidP="00EC367E">
      <w:pPr>
        <w:pStyle w:val="BRL-AnlageNummerierung"/>
        <w:rPr>
          <w:bCs/>
        </w:rPr>
      </w:pPr>
      <w:r w:rsidRPr="002920C7">
        <w:t>For insulating materials and insulating plaster with ETA</w:t>
      </w:r>
      <w:r w:rsidR="00290879" w:rsidRPr="002920C7">
        <w:rPr>
          <w:rStyle w:val="FootnoteReference"/>
        </w:rPr>
        <w:footnoteReference w:id="38"/>
      </w:r>
      <w:r w:rsidRPr="002920C7">
        <w:t>, the rated thermal conductivity value must be determined as follows:</w:t>
      </w:r>
    </w:p>
    <w:p w14:paraId="63A41E1F" w14:textId="63915569" w:rsidR="005529EB" w:rsidRPr="002920C7" w:rsidRDefault="005529EB" w:rsidP="00EC367E">
      <w:pPr>
        <w:pStyle w:val="BRL-AnlageNummerierung"/>
        <w:rPr>
          <w:bCs/>
        </w:rPr>
      </w:pPr>
      <w:r w:rsidRPr="002920C7">
        <w:t xml:space="preserve">On the basis of the nominal value given in the ETA, which represents 90 % of production with a confidence factor of 90 % the nominal thermal conductivity value results from conversion to a moisture content at 23 °C and 80 % relative humidity and multiplication by the safety factor </w:t>
      </w:r>
      <w:r w:rsidRPr="002920C7">
        <w:sym w:font="Symbol" w:char="F067"/>
      </w:r>
      <w:r w:rsidRPr="002920C7">
        <w:t> = 1.03. The conversion factors outlined in the ETA shall be used for conversion for the moisture.</w:t>
      </w:r>
    </w:p>
    <w:p w14:paraId="6DFD4FE8" w14:textId="77777777" w:rsidR="005529EB" w:rsidRPr="002920C7" w:rsidRDefault="005529EB" w:rsidP="005529EB">
      <w:pPr>
        <w:pStyle w:val="BRL-AnlageStandard"/>
        <w:widowControl w:val="0"/>
      </w:pPr>
    </w:p>
    <w:p w14:paraId="29EF7C48" w14:textId="77777777" w:rsidR="005529EB" w:rsidRPr="002920C7" w:rsidRDefault="005529EB" w:rsidP="005529EB">
      <w:pPr>
        <w:pStyle w:val="BRL-Standard"/>
        <w:widowControl w:val="0"/>
      </w:pPr>
    </w:p>
    <w:p w14:paraId="637F9984" w14:textId="77777777" w:rsidR="005529EB" w:rsidRPr="002920C7" w:rsidRDefault="005529EB" w:rsidP="00795CD9">
      <w:pPr>
        <w:pStyle w:val="BRL-Anlage"/>
        <w:keepNext/>
      </w:pPr>
      <w:r w:rsidRPr="002920C7">
        <w:t>Annex A 6.2/4</w:t>
      </w:r>
    </w:p>
    <w:p w14:paraId="3131421C" w14:textId="77777777" w:rsidR="005529EB" w:rsidRPr="002920C7" w:rsidRDefault="005529EB" w:rsidP="00795CD9">
      <w:pPr>
        <w:pStyle w:val="BRL-Anlage"/>
        <w:keepNext/>
      </w:pPr>
    </w:p>
    <w:p w14:paraId="49C1E7E4" w14:textId="77777777" w:rsidR="005529EB" w:rsidRPr="002920C7" w:rsidRDefault="005529EB" w:rsidP="00795CD9">
      <w:pPr>
        <w:pStyle w:val="BRL-AnlageStandard"/>
        <w:keepNext/>
        <w:widowControl w:val="0"/>
      </w:pPr>
      <w:r w:rsidRPr="002920C7">
        <w:t>The following shall be observed when designing components with insulating products as per harmonised standards or pursuant to the EAD:</w:t>
      </w:r>
    </w:p>
    <w:p w14:paraId="2EE9E6C1" w14:textId="77777777" w:rsidR="005529EB" w:rsidRPr="002920C7" w:rsidRDefault="005529EB" w:rsidP="00795CD9">
      <w:pPr>
        <w:pStyle w:val="BRL-AnlageStandard"/>
        <w:keepNext/>
        <w:widowControl w:val="0"/>
      </w:pPr>
    </w:p>
    <w:p w14:paraId="5E46342E" w14:textId="578769DC" w:rsidR="005529EB" w:rsidRPr="002920C7" w:rsidRDefault="005529EB" w:rsidP="00EC367E">
      <w:pPr>
        <w:pStyle w:val="BRL-AnlageNummerierung"/>
        <w:rPr>
          <w:bCs/>
        </w:rPr>
      </w:pPr>
      <w:r w:rsidRPr="002920C7">
        <w:t>1</w:t>
      </w:r>
      <w:r w:rsidRPr="002920C7">
        <w:tab/>
        <w:t>Thermal insulation made in-situ from expanded clay lightweight aggregates pursuant to EN 14063-1:2004</w:t>
      </w:r>
      <w:r w:rsidRPr="002920C7">
        <w:rPr>
          <w:rStyle w:val="FootnoteReference"/>
        </w:rPr>
        <w:t>1</w:t>
      </w:r>
      <w:r w:rsidRPr="002920C7">
        <w:t xml:space="preserve"> may be used in line with the areas of application DZ and DI pursuant to DIN 4108-10:2015-12 as non-pressure-resistant (dk) thermal insulation filling. </w:t>
      </w:r>
    </w:p>
    <w:p w14:paraId="464CC026" w14:textId="77777777" w:rsidR="005529EB" w:rsidRPr="002920C7" w:rsidRDefault="005529EB" w:rsidP="00EC367E">
      <w:pPr>
        <w:pStyle w:val="BRL-AnlageNummerierung"/>
      </w:pPr>
    </w:p>
    <w:p w14:paraId="097439D0" w14:textId="77777777" w:rsidR="005529EB" w:rsidRPr="002920C7" w:rsidRDefault="005529EB" w:rsidP="00EC367E">
      <w:pPr>
        <w:pStyle w:val="BRL-AnlageNummerierung"/>
        <w:rPr>
          <w:bCs/>
        </w:rPr>
      </w:pPr>
      <w:r w:rsidRPr="002920C7">
        <w:t xml:space="preserve">The nominal thickness of the layer of thermal insulation should be used to calculate the thermal resistance. The nominal thickness is the installation thickness reduced by 20 %. </w:t>
      </w:r>
    </w:p>
    <w:p w14:paraId="4ADAA964" w14:textId="77777777" w:rsidR="005529EB" w:rsidRPr="002920C7" w:rsidRDefault="005529EB" w:rsidP="00EC367E">
      <w:pPr>
        <w:pStyle w:val="BRL-AnlageNummerierung"/>
      </w:pPr>
    </w:p>
    <w:p w14:paraId="41A15072" w14:textId="54D5D888" w:rsidR="005529EB" w:rsidRPr="002920C7" w:rsidRDefault="005529EB" w:rsidP="00EC367E">
      <w:pPr>
        <w:pStyle w:val="BRL-AnlageNummerierung"/>
        <w:rPr>
          <w:bCs/>
        </w:rPr>
      </w:pPr>
      <w:r w:rsidRPr="002920C7">
        <w:t>2</w:t>
      </w:r>
      <w:r w:rsidRPr="002920C7">
        <w:tab/>
        <w:t>Thermal insulation made in-situ from products with expanded perlite pursuant to EN 14316-1:2004</w:t>
      </w:r>
      <w:r w:rsidRPr="002920C7">
        <w:rPr>
          <w:rStyle w:val="FootnoteReference"/>
        </w:rPr>
        <w:t>2</w:t>
      </w:r>
      <w:r w:rsidRPr="002920C7">
        <w:t xml:space="preserve"> or EAD 040461-00-1201 may be used in line with the areas of application DZ and DI pursuant to DIN 4108-10:2015-12 as non-pressure-resistant (dk) thermal insulation filling. </w:t>
      </w:r>
    </w:p>
    <w:p w14:paraId="64980D90" w14:textId="77777777" w:rsidR="005529EB" w:rsidRPr="002920C7" w:rsidRDefault="005529EB" w:rsidP="00EC367E">
      <w:pPr>
        <w:pStyle w:val="BRL-AnlageNummerierung"/>
      </w:pPr>
    </w:p>
    <w:p w14:paraId="384D3996" w14:textId="77777777" w:rsidR="005529EB" w:rsidRPr="002920C7" w:rsidRDefault="005529EB" w:rsidP="00EC367E">
      <w:pPr>
        <w:pStyle w:val="BRL-AnlageNummerierung"/>
      </w:pPr>
      <w:r w:rsidRPr="002920C7">
        <w:t>The nominal thickness of the layer of thermal insulation should be used to calculate the thermal resistance. The nominal thickness is the installation thickness reduced by 20 %. The above notwithstanding, insulating materials made of loose expanded perlite pursuant to EAD 040461-00-1201 may be used with the reduction in applied thickness as specified in the EAD.</w:t>
      </w:r>
    </w:p>
    <w:p w14:paraId="05A6F508" w14:textId="77777777" w:rsidR="005529EB" w:rsidRPr="002920C7" w:rsidRDefault="005529EB" w:rsidP="00EC367E">
      <w:pPr>
        <w:pStyle w:val="BRL-AnlageNummerierung"/>
      </w:pPr>
    </w:p>
    <w:p w14:paraId="7112D698" w14:textId="77777777" w:rsidR="005529EB" w:rsidRPr="002920C7" w:rsidRDefault="005529EB" w:rsidP="00EC367E">
      <w:pPr>
        <w:pStyle w:val="BRL-AnlageNummerierung"/>
      </w:pPr>
      <w:r w:rsidRPr="002920C7">
        <w:t>In addition, thermally insulating materials made of loose expanded perlite in accordance with EAD 040461-00-1201 may be used as pressure-resistant thermal insulation fillers (DEO pursuant to DIN 4108-10:2015-12) if at least one compressive stress value of 70 kPa at 10% compression has been documented.</w:t>
      </w:r>
    </w:p>
    <w:p w14:paraId="7ABF893D" w14:textId="77777777" w:rsidR="005529EB" w:rsidRPr="002920C7" w:rsidRDefault="005529EB" w:rsidP="00EC367E">
      <w:pPr>
        <w:pStyle w:val="BRL-AnlageNummerierung"/>
      </w:pPr>
    </w:p>
    <w:p w14:paraId="2100EB76" w14:textId="77777777" w:rsidR="005529EB" w:rsidRPr="002920C7" w:rsidRDefault="005529EB" w:rsidP="00EC367E">
      <w:pPr>
        <w:pStyle w:val="BRL-AnlageNummerierung"/>
      </w:pPr>
      <w:r w:rsidRPr="002920C7">
        <w:t>Furthermore, thermally insulating materials made of loose expanded perlite according to EAD 040461-00-1201 based on application areas WZ, WH, WI and WTR pursuant to DIN 4108-10:2015-12 may be used if the slump measured in the wall cavity is ≤ 1%. For application area WZ, water repellency level WR (≥ 175 ml) must also be observed.</w:t>
      </w:r>
    </w:p>
    <w:p w14:paraId="3B55E2E9" w14:textId="77777777" w:rsidR="005529EB" w:rsidRPr="002920C7" w:rsidRDefault="005529EB" w:rsidP="00EC367E">
      <w:pPr>
        <w:pStyle w:val="BRL-AnlageNummerierung"/>
      </w:pPr>
    </w:p>
    <w:p w14:paraId="68EEE4B3" w14:textId="094ED61F" w:rsidR="005529EB" w:rsidRPr="002920C7" w:rsidRDefault="005529EB" w:rsidP="00EC367E">
      <w:pPr>
        <w:pStyle w:val="BRL-AnlageNummerierung"/>
      </w:pPr>
      <w:r w:rsidRPr="002920C7">
        <w:rPr>
          <w:rStyle w:val="BRL-StandardZchn"/>
        </w:rPr>
        <w:t>For design, dimensioning and execution of on-site thermal insulation made of expanded perlite products according to EN 14316-1:2004</w:t>
      </w:r>
      <w:r w:rsidR="00290879" w:rsidRPr="002920C7">
        <w:rPr>
          <w:rStyle w:val="FootnoteReference"/>
        </w:rPr>
        <w:footnoteReference w:id="39"/>
      </w:r>
      <w:r w:rsidRPr="002920C7">
        <w:rPr>
          <w:rStyle w:val="BRL-StandardZchn"/>
        </w:rPr>
        <w:t xml:space="preserve"> or according to EAD 040461-00-1201 with non-compliant execution, there is no universally applicable technical rule in terms of building inspection requirements</w:t>
      </w:r>
      <w:bookmarkStart w:id="31" w:name="_Ref31642330"/>
      <w:r w:rsidR="00290879" w:rsidRPr="002920C7">
        <w:rPr>
          <w:rStyle w:val="FootnoteReference"/>
        </w:rPr>
        <w:footnoteReference w:id="40"/>
      </w:r>
      <w:bookmarkEnd w:id="31"/>
      <w:r w:rsidRPr="002920C7">
        <w:rPr>
          <w:rStyle w:val="BRL-StandardZchn"/>
        </w:rPr>
        <w:t>.</w:t>
      </w:r>
    </w:p>
    <w:p w14:paraId="2FC8A1FC" w14:textId="77777777" w:rsidR="005529EB" w:rsidRPr="002920C7" w:rsidRDefault="005529EB" w:rsidP="00EC367E">
      <w:pPr>
        <w:pStyle w:val="BRL-AnlageNummerierung"/>
      </w:pPr>
    </w:p>
    <w:p w14:paraId="3EFB1D29" w14:textId="352DDB18" w:rsidR="005529EB" w:rsidRPr="002920C7" w:rsidRDefault="005529EB" w:rsidP="00EC367E">
      <w:pPr>
        <w:pStyle w:val="BRL-AnlageNummerierung"/>
        <w:rPr>
          <w:bCs/>
        </w:rPr>
      </w:pPr>
      <w:r w:rsidRPr="002920C7">
        <w:t>3</w:t>
      </w:r>
      <w:r w:rsidRPr="002920C7">
        <w:tab/>
        <w:t>Thermal insulation made in-situ from products with expanded vermiculite pursuant to EN 14317-1:2004</w:t>
      </w:r>
      <w:r w:rsidR="00290879" w:rsidRPr="002920C7">
        <w:rPr>
          <w:rStyle w:val="FootnoteReference"/>
        </w:rPr>
        <w:footnoteReference w:id="41"/>
      </w:r>
      <w:r w:rsidRPr="002920C7">
        <w:t xml:space="preserve"> may be used in line with the areas of application DZ and DI pursuant to DIN 4108-10:2015-12 as non-pressure-resistant (dk) thermal insulation filling. The nominal thickness of the layer of thermal insulation should be used to calculate the thermal resistance. The nominal thickness is the installation thickness reduced by 20 %.</w:t>
      </w:r>
    </w:p>
    <w:p w14:paraId="429A74DA" w14:textId="77777777" w:rsidR="005529EB" w:rsidRPr="002920C7" w:rsidRDefault="005529EB" w:rsidP="00EC367E">
      <w:pPr>
        <w:pStyle w:val="BRL-AnlageNummerierung"/>
      </w:pPr>
    </w:p>
    <w:p w14:paraId="3A81A98F" w14:textId="3FBC8683" w:rsidR="005529EB" w:rsidRPr="002920C7" w:rsidRDefault="005529EB" w:rsidP="00EC367E">
      <w:pPr>
        <w:pStyle w:val="BRL-AnlageNummerierung"/>
        <w:rPr>
          <w:bCs/>
        </w:rPr>
      </w:pPr>
      <w:r w:rsidRPr="002920C7">
        <w:t>4</w:t>
      </w:r>
      <w:r w:rsidRPr="002920C7">
        <w:tab/>
        <w:t>On-site thermal insulation made of mineral wool pursuant to EN 14064-1:2010</w:t>
      </w:r>
      <w:bookmarkStart w:id="32" w:name="_Ref31642150"/>
      <w:r w:rsidR="00290879" w:rsidRPr="002920C7">
        <w:rPr>
          <w:rStyle w:val="FootnoteReference"/>
        </w:rPr>
        <w:footnoteReference w:id="42"/>
      </w:r>
      <w:bookmarkEnd w:id="32"/>
      <w:r w:rsidRPr="002920C7">
        <w:t xml:space="preserve"> or EAD 040729-00-1201 may be used based on application areas DZ and DI pursuant to DIN 4108-10 as non-pressure-resistant (dk) thermal insulation filling. </w:t>
      </w:r>
    </w:p>
    <w:p w14:paraId="1B52AF0A" w14:textId="77777777" w:rsidR="005529EB" w:rsidRPr="002920C7" w:rsidRDefault="005529EB" w:rsidP="00EC367E">
      <w:pPr>
        <w:pStyle w:val="BRL-AnlageNummerierung"/>
      </w:pPr>
    </w:p>
    <w:p w14:paraId="4E11CF2D" w14:textId="77777777" w:rsidR="005529EB" w:rsidRPr="002920C7" w:rsidRDefault="005529EB" w:rsidP="00EC367E">
      <w:pPr>
        <w:pStyle w:val="BRL-AnlageNummerierung"/>
      </w:pPr>
      <w:r w:rsidRPr="002920C7">
        <w:t>The nominal thickness of the layer of thermal insulation should be used to calculate the thermal resistance. The nominal thickness is the installation thickness reduced by 20 %. The above notwithstanding, insulating materials made of loose mineral wool pursuant to EAD 040729-00-1201 may be used with the reduction in applied thickness as specified in the EAD.</w:t>
      </w:r>
    </w:p>
    <w:p w14:paraId="1C45C233" w14:textId="77777777" w:rsidR="005529EB" w:rsidRPr="002920C7" w:rsidRDefault="005529EB" w:rsidP="00EC367E">
      <w:pPr>
        <w:pStyle w:val="BRL-AnlageNummerierung"/>
      </w:pPr>
    </w:p>
    <w:p w14:paraId="3B37D1A1" w14:textId="77777777" w:rsidR="005529EB" w:rsidRPr="002920C7" w:rsidRDefault="005529EB" w:rsidP="00EC367E">
      <w:pPr>
        <w:pStyle w:val="BRL-AnlageNummerierung"/>
        <w:rPr>
          <w:rStyle w:val="BRL-StandardZchn"/>
        </w:rPr>
      </w:pPr>
      <w:r w:rsidRPr="002920C7">
        <w:rPr>
          <w:rStyle w:val="BRL-StandardZchn"/>
        </w:rPr>
        <w:t>Furthermore, thermally insulating materials made of loose mineral wool according to EAD 040729-00-1201 based on application areas WZ, WH, WI and WTR pursuant to DIN 4108-10:2015-12 may be used if the slump measured in the wall cavity is ≤ 1 % (SC 0). For application area WZ, the maximum water absorption level to be observed during sustained partial immersion is W</w:t>
      </w:r>
      <w:r w:rsidRPr="002920C7">
        <w:rPr>
          <w:vertAlign w:val="subscript"/>
        </w:rPr>
        <w:t>lp</w:t>
      </w:r>
      <w:r w:rsidRPr="002920C7">
        <w:rPr>
          <w:rStyle w:val="BRL-StandardZchn"/>
        </w:rPr>
        <w:t xml:space="preserve"> ≤ 3.0 kg/m², or 1.0 kg/m² for a water repellency test carried out after 4 hours, or alternatively 4.0 kg/m² after 28 days. </w:t>
      </w:r>
    </w:p>
    <w:p w14:paraId="6771E2AE" w14:textId="77777777" w:rsidR="005529EB" w:rsidRPr="002920C7" w:rsidRDefault="005529EB" w:rsidP="00EC367E">
      <w:pPr>
        <w:pStyle w:val="BRL-AnlageNummerierung"/>
      </w:pPr>
    </w:p>
    <w:p w14:paraId="17121B35" w14:textId="434E9A7F" w:rsidR="005529EB" w:rsidRPr="002920C7" w:rsidRDefault="005529EB" w:rsidP="00EC367E">
      <w:pPr>
        <w:pStyle w:val="BRL-AnlageNummerierung"/>
      </w:pPr>
      <w:r w:rsidRPr="002920C7">
        <w:rPr>
          <w:rStyle w:val="BRL-StandardZchn"/>
        </w:rPr>
        <w:t>For the design, dimensioning and execution of on-site thermal insulation made of mineral wool according to EN 14064-1:2010</w:t>
      </w:r>
      <w:r w:rsidR="00290879" w:rsidRPr="002920C7">
        <w:rPr>
          <w:rStyle w:val="BRL-StandardZchn"/>
        </w:rPr>
        <w:fldChar w:fldCharType="begin"/>
      </w:r>
      <w:r w:rsidR="00290879" w:rsidRPr="002920C7">
        <w:rPr>
          <w:rStyle w:val="BRL-StandardZchn"/>
        </w:rPr>
        <w:instrText xml:space="preserve"> NOTEREF _Ref31642150 \f \h </w:instrText>
      </w:r>
      <w:r w:rsidR="002920C7" w:rsidRPr="002920C7">
        <w:rPr>
          <w:rStyle w:val="BRL-StandardZchn"/>
        </w:rPr>
        <w:instrText xml:space="preserve"> \* MERGEFORMAT </w:instrText>
      </w:r>
      <w:r w:rsidR="00290879" w:rsidRPr="002920C7">
        <w:rPr>
          <w:rStyle w:val="BRL-StandardZchn"/>
        </w:rPr>
      </w:r>
      <w:r w:rsidR="00290879" w:rsidRPr="002920C7">
        <w:rPr>
          <w:rStyle w:val="BRL-StandardZchn"/>
        </w:rPr>
        <w:fldChar w:fldCharType="separate"/>
      </w:r>
      <w:r w:rsidR="00BD0FAB" w:rsidRPr="002920C7">
        <w:rPr>
          <w:rStyle w:val="FootnoteReference"/>
        </w:rPr>
        <w:t>42</w:t>
      </w:r>
      <w:r w:rsidR="00290879" w:rsidRPr="002920C7">
        <w:rPr>
          <w:rStyle w:val="BRL-StandardZchn"/>
        </w:rPr>
        <w:fldChar w:fldCharType="end"/>
      </w:r>
      <w:r w:rsidRPr="002920C7">
        <w:rPr>
          <w:rStyle w:val="BRL-StandardZchn"/>
        </w:rPr>
        <w:t xml:space="preserve"> or according to EAD 040729-00-1201 with non-compliant execution, there is no universally applicable technical rule in terms of building inspection requirements.</w:t>
      </w:r>
      <w:r w:rsidR="00290879" w:rsidRPr="002920C7">
        <w:fldChar w:fldCharType="begin"/>
      </w:r>
      <w:r w:rsidR="00290879" w:rsidRPr="002920C7">
        <w:rPr>
          <w:rStyle w:val="BRL-StandardZchn"/>
        </w:rPr>
        <w:instrText xml:space="preserve"> NOTEREF _Ref31642330 \f \h </w:instrText>
      </w:r>
      <w:r w:rsidR="002920C7" w:rsidRPr="002920C7">
        <w:instrText xml:space="preserve"> \* MERGEFORMAT </w:instrText>
      </w:r>
      <w:r w:rsidR="00290879" w:rsidRPr="002920C7">
        <w:fldChar w:fldCharType="separate"/>
      </w:r>
      <w:r w:rsidR="00BD0FAB" w:rsidRPr="002920C7">
        <w:rPr>
          <w:rStyle w:val="FootnoteReference"/>
        </w:rPr>
        <w:t>40</w:t>
      </w:r>
      <w:r w:rsidR="00290879" w:rsidRPr="002920C7">
        <w:fldChar w:fldCharType="end"/>
      </w:r>
    </w:p>
    <w:p w14:paraId="2CAA8C9B" w14:textId="77777777" w:rsidR="005529EB" w:rsidRPr="002920C7" w:rsidRDefault="005529EB" w:rsidP="00EC367E">
      <w:pPr>
        <w:pStyle w:val="BRL-AnlageNummerierung"/>
      </w:pPr>
    </w:p>
    <w:p w14:paraId="25E0F3AC" w14:textId="10BFD874" w:rsidR="005529EB" w:rsidRPr="002920C7" w:rsidRDefault="005529EB" w:rsidP="00795CD9">
      <w:pPr>
        <w:pStyle w:val="BRL-AnlageNummerierung"/>
        <w:keepNext/>
        <w:rPr>
          <w:bCs/>
        </w:rPr>
      </w:pPr>
      <w:r w:rsidRPr="002920C7">
        <w:t>5</w:t>
      </w:r>
      <w:r w:rsidRPr="002920C7">
        <w:tab/>
        <w:t>Thermal insulation made in-situ from polyurethane (PUR) and polyisocyanurate (PIR) spray foam under EN 14315-1:2013</w:t>
      </w:r>
      <w:bookmarkStart w:id="33" w:name="_Ref31643126"/>
      <w:r w:rsidR="00290879" w:rsidRPr="002920C7">
        <w:rPr>
          <w:rStyle w:val="FootnoteReference"/>
        </w:rPr>
        <w:footnoteReference w:id="43"/>
      </w:r>
      <w:bookmarkEnd w:id="33"/>
      <w:r w:rsidRPr="002920C7">
        <w:t xml:space="preserve"> may be used to make non-pressure-resistant thermal insulation layers in accordance with area of application DZ pursuant to DIN 4108-10:2015-12 if the following properties under DIN EN 14315-1:2013</w:t>
      </w:r>
      <w:r w:rsidR="00290879" w:rsidRPr="002920C7">
        <w:fldChar w:fldCharType="begin"/>
      </w:r>
      <w:r w:rsidR="00290879" w:rsidRPr="002920C7">
        <w:instrText xml:space="preserve"> NOTEREF _Ref31643126 \f \h </w:instrText>
      </w:r>
      <w:r w:rsidR="00853237" w:rsidRPr="002920C7">
        <w:instrText xml:space="preserve"> \* MERGEFORMAT </w:instrText>
      </w:r>
      <w:r w:rsidR="00290879" w:rsidRPr="002920C7">
        <w:fldChar w:fldCharType="separate"/>
      </w:r>
      <w:r w:rsidR="00BD0FAB" w:rsidRPr="002920C7">
        <w:rPr>
          <w:rStyle w:val="FootnoteReference"/>
        </w:rPr>
        <w:t>43</w:t>
      </w:r>
      <w:r w:rsidR="00290879" w:rsidRPr="002920C7">
        <w:fldChar w:fldCharType="end"/>
      </w:r>
      <w:r w:rsidRPr="002920C7">
        <w:t xml:space="preserve"> are shown: </w:t>
      </w:r>
    </w:p>
    <w:p w14:paraId="41F0CD66" w14:textId="77777777" w:rsidR="005529EB" w:rsidRPr="002920C7" w:rsidRDefault="005529EB" w:rsidP="00795CD9">
      <w:pPr>
        <w:pStyle w:val="BRL-Nummerierung"/>
        <w:keepNext/>
        <w:widowControl w:val="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551"/>
        <w:gridCol w:w="3119"/>
      </w:tblGrid>
      <w:tr w:rsidR="005529EB" w:rsidRPr="002920C7" w14:paraId="499078C9" w14:textId="77777777" w:rsidTr="00290879">
        <w:tc>
          <w:tcPr>
            <w:tcW w:w="2977" w:type="dxa"/>
            <w:shd w:val="clear" w:color="auto" w:fill="auto"/>
          </w:tcPr>
          <w:p w14:paraId="4E049992" w14:textId="77777777" w:rsidR="005529EB" w:rsidRPr="002920C7" w:rsidRDefault="005529EB" w:rsidP="00795CD9">
            <w:pPr>
              <w:pStyle w:val="BRL-TabelleAnlageberschriftFett"/>
              <w:keepNext/>
              <w:widowControl w:val="0"/>
            </w:pPr>
            <w:r w:rsidRPr="002920C7">
              <w:t>Property</w:t>
            </w:r>
          </w:p>
        </w:tc>
        <w:tc>
          <w:tcPr>
            <w:tcW w:w="2551" w:type="dxa"/>
          </w:tcPr>
          <w:p w14:paraId="218455E0" w14:textId="5D121A87" w:rsidR="005529EB" w:rsidRPr="002920C7" w:rsidRDefault="005529EB" w:rsidP="00795CD9">
            <w:pPr>
              <w:pStyle w:val="BRL-TabelleAnlageberschriftFett"/>
              <w:keepNext/>
              <w:widowControl w:val="0"/>
            </w:pPr>
            <w:r w:rsidRPr="002920C7">
              <w:t>under DIN EN 14315-1:2013</w:t>
            </w:r>
            <w:r w:rsidR="00290879" w:rsidRPr="002920C7">
              <w:fldChar w:fldCharType="begin"/>
            </w:r>
            <w:r w:rsidR="00290879" w:rsidRPr="002920C7">
              <w:instrText xml:space="preserve"> NOTEREF _Ref31643126 \f \h  \* MERGEFORMAT </w:instrText>
            </w:r>
            <w:r w:rsidR="00290879" w:rsidRPr="002920C7">
              <w:fldChar w:fldCharType="separate"/>
            </w:r>
            <w:r w:rsidR="00BD0FAB" w:rsidRPr="002920C7">
              <w:rPr>
                <w:rStyle w:val="FootnoteReference"/>
              </w:rPr>
              <w:t>43</w:t>
            </w:r>
            <w:r w:rsidR="00290879" w:rsidRPr="002920C7">
              <w:fldChar w:fldCharType="end"/>
            </w:r>
            <w:r w:rsidRPr="002920C7">
              <w:t>, Section</w:t>
            </w:r>
          </w:p>
        </w:tc>
        <w:tc>
          <w:tcPr>
            <w:tcW w:w="3119" w:type="dxa"/>
            <w:shd w:val="clear" w:color="auto" w:fill="auto"/>
          </w:tcPr>
          <w:p w14:paraId="6CDF3210" w14:textId="77777777" w:rsidR="005529EB" w:rsidRPr="002920C7" w:rsidRDefault="005529EB" w:rsidP="00795CD9">
            <w:pPr>
              <w:pStyle w:val="BRL-TabelleAnlageberschriftFett"/>
              <w:keepNext/>
              <w:widowControl w:val="0"/>
            </w:pPr>
            <w:r w:rsidRPr="002920C7">
              <w:t>Level (minimum)</w:t>
            </w:r>
          </w:p>
        </w:tc>
      </w:tr>
      <w:tr w:rsidR="005529EB" w:rsidRPr="002920C7" w14:paraId="385301C7" w14:textId="77777777" w:rsidTr="00290879">
        <w:tc>
          <w:tcPr>
            <w:tcW w:w="2977" w:type="dxa"/>
            <w:shd w:val="clear" w:color="auto" w:fill="auto"/>
          </w:tcPr>
          <w:p w14:paraId="4676A34A" w14:textId="77777777" w:rsidR="005529EB" w:rsidRPr="002920C7" w:rsidRDefault="005529EB" w:rsidP="00E843FA">
            <w:pPr>
              <w:pStyle w:val="BRL-Tabelle"/>
              <w:widowControl w:val="0"/>
            </w:pPr>
            <w:r w:rsidRPr="002920C7">
              <w:t>Density</w:t>
            </w:r>
          </w:p>
        </w:tc>
        <w:tc>
          <w:tcPr>
            <w:tcW w:w="2551" w:type="dxa"/>
          </w:tcPr>
          <w:p w14:paraId="506339C7" w14:textId="77777777" w:rsidR="005529EB" w:rsidRPr="002920C7" w:rsidRDefault="005529EB" w:rsidP="00E843FA">
            <w:pPr>
              <w:pStyle w:val="BRL-Tabelle"/>
              <w:widowControl w:val="0"/>
            </w:pPr>
            <w:r w:rsidRPr="002920C7">
              <w:t>4.2.4/E.5</w:t>
            </w:r>
          </w:p>
        </w:tc>
        <w:tc>
          <w:tcPr>
            <w:tcW w:w="3119" w:type="dxa"/>
            <w:shd w:val="clear" w:color="auto" w:fill="auto"/>
          </w:tcPr>
          <w:p w14:paraId="09AC76B7" w14:textId="77777777" w:rsidR="005529EB" w:rsidRPr="002920C7" w:rsidRDefault="005529EB" w:rsidP="00E843FA">
            <w:pPr>
              <w:pStyle w:val="BRL-Tabelle"/>
              <w:widowControl w:val="0"/>
            </w:pPr>
            <w:r w:rsidRPr="002920C7">
              <w:t>FRC50(20) or FRB50(20)</w:t>
            </w:r>
          </w:p>
        </w:tc>
      </w:tr>
      <w:tr w:rsidR="005529EB" w:rsidRPr="002920C7" w14:paraId="036E1E8A" w14:textId="77777777" w:rsidTr="00290879">
        <w:tc>
          <w:tcPr>
            <w:tcW w:w="2977" w:type="dxa"/>
            <w:shd w:val="clear" w:color="auto" w:fill="auto"/>
          </w:tcPr>
          <w:p w14:paraId="63780B14" w14:textId="77777777" w:rsidR="005529EB" w:rsidRPr="002920C7" w:rsidRDefault="005529EB" w:rsidP="00E843FA">
            <w:pPr>
              <w:pStyle w:val="BRL-Tabelle"/>
              <w:widowControl w:val="0"/>
            </w:pPr>
            <w:r w:rsidRPr="002920C7">
              <w:t>Proportion of closed cells</w:t>
            </w:r>
          </w:p>
        </w:tc>
        <w:tc>
          <w:tcPr>
            <w:tcW w:w="2551" w:type="dxa"/>
          </w:tcPr>
          <w:p w14:paraId="0F4DEBAA" w14:textId="77777777" w:rsidR="005529EB" w:rsidRPr="002920C7" w:rsidRDefault="005529EB" w:rsidP="00E843FA">
            <w:pPr>
              <w:pStyle w:val="BRL-Tabelle"/>
              <w:widowControl w:val="0"/>
            </w:pPr>
            <w:r w:rsidRPr="002920C7">
              <w:t>4.2.6</w:t>
            </w:r>
          </w:p>
        </w:tc>
        <w:tc>
          <w:tcPr>
            <w:tcW w:w="3119" w:type="dxa"/>
            <w:shd w:val="clear" w:color="auto" w:fill="auto"/>
          </w:tcPr>
          <w:p w14:paraId="3B5693BA" w14:textId="77777777" w:rsidR="005529EB" w:rsidRPr="002920C7" w:rsidRDefault="005529EB" w:rsidP="00E843FA">
            <w:pPr>
              <w:pStyle w:val="BRL-Tabelle"/>
              <w:widowControl w:val="0"/>
            </w:pPr>
            <w:r w:rsidRPr="002920C7">
              <w:t>CCC4</w:t>
            </w:r>
          </w:p>
        </w:tc>
      </w:tr>
      <w:tr w:rsidR="005529EB" w:rsidRPr="002920C7" w14:paraId="3031FB32" w14:textId="77777777" w:rsidTr="00290879">
        <w:tc>
          <w:tcPr>
            <w:tcW w:w="2977" w:type="dxa"/>
            <w:shd w:val="clear" w:color="auto" w:fill="auto"/>
          </w:tcPr>
          <w:p w14:paraId="3296510D" w14:textId="77777777" w:rsidR="005529EB" w:rsidRPr="002920C7" w:rsidRDefault="005529EB" w:rsidP="00E843FA">
            <w:pPr>
              <w:pStyle w:val="BRL-Tabelle"/>
              <w:widowControl w:val="0"/>
            </w:pPr>
            <w:r w:rsidRPr="002920C7">
              <w:t>Bond strength</w:t>
            </w:r>
          </w:p>
        </w:tc>
        <w:tc>
          <w:tcPr>
            <w:tcW w:w="2551" w:type="dxa"/>
          </w:tcPr>
          <w:p w14:paraId="4BB02D0C" w14:textId="77777777" w:rsidR="005529EB" w:rsidRPr="002920C7" w:rsidRDefault="005529EB" w:rsidP="00E843FA">
            <w:pPr>
              <w:pStyle w:val="BRL-Tabelle"/>
              <w:widowControl w:val="0"/>
            </w:pPr>
            <w:r w:rsidRPr="002920C7">
              <w:t>4.3.8</w:t>
            </w:r>
          </w:p>
        </w:tc>
        <w:tc>
          <w:tcPr>
            <w:tcW w:w="3119" w:type="dxa"/>
            <w:shd w:val="clear" w:color="auto" w:fill="auto"/>
          </w:tcPr>
          <w:p w14:paraId="40BD1095" w14:textId="77777777" w:rsidR="005529EB" w:rsidRPr="002920C7" w:rsidRDefault="005529EB" w:rsidP="00E843FA">
            <w:pPr>
              <w:pStyle w:val="BRL-Tabelle"/>
              <w:widowControl w:val="0"/>
            </w:pPr>
            <w:r w:rsidRPr="002920C7">
              <w:t>A3</w:t>
            </w:r>
          </w:p>
        </w:tc>
      </w:tr>
      <w:tr w:rsidR="005529EB" w:rsidRPr="002920C7" w14:paraId="1C144D97" w14:textId="77777777" w:rsidTr="00290879">
        <w:tc>
          <w:tcPr>
            <w:tcW w:w="2977" w:type="dxa"/>
            <w:shd w:val="clear" w:color="auto" w:fill="auto"/>
          </w:tcPr>
          <w:p w14:paraId="087E898E" w14:textId="77777777" w:rsidR="005529EB" w:rsidRPr="002920C7" w:rsidRDefault="005529EB" w:rsidP="00E843FA">
            <w:pPr>
              <w:pStyle w:val="BRL-Tabelle"/>
              <w:widowControl w:val="0"/>
            </w:pPr>
            <w:r w:rsidRPr="002920C7">
              <w:t>Dimensional stability</w:t>
            </w:r>
          </w:p>
        </w:tc>
        <w:tc>
          <w:tcPr>
            <w:tcW w:w="2551" w:type="dxa"/>
          </w:tcPr>
          <w:p w14:paraId="796FBEA3" w14:textId="77777777" w:rsidR="005529EB" w:rsidRPr="002920C7" w:rsidRDefault="005529EB" w:rsidP="00E843FA">
            <w:pPr>
              <w:pStyle w:val="BRL-Tabelle"/>
              <w:widowControl w:val="0"/>
            </w:pPr>
            <w:r w:rsidRPr="002920C7">
              <w:t>4.3.12</w:t>
            </w:r>
          </w:p>
        </w:tc>
        <w:tc>
          <w:tcPr>
            <w:tcW w:w="3119" w:type="dxa"/>
            <w:shd w:val="clear" w:color="auto" w:fill="auto"/>
          </w:tcPr>
          <w:p w14:paraId="4EF159F1" w14:textId="77777777" w:rsidR="005529EB" w:rsidRPr="002920C7" w:rsidRDefault="005529EB" w:rsidP="00E843FA">
            <w:pPr>
              <w:pStyle w:val="BRL-Tabelle"/>
              <w:widowControl w:val="0"/>
            </w:pPr>
            <w:r w:rsidRPr="002920C7">
              <w:t>DS(TH)3</w:t>
            </w:r>
          </w:p>
        </w:tc>
      </w:tr>
    </w:tbl>
    <w:p w14:paraId="51F167EE" w14:textId="77777777" w:rsidR="005529EB" w:rsidRPr="002920C7" w:rsidRDefault="005529EB" w:rsidP="00EC367E">
      <w:pPr>
        <w:pStyle w:val="BRL-AnlageNummerierung"/>
      </w:pPr>
    </w:p>
    <w:p w14:paraId="352CF9A4" w14:textId="3989D3FA" w:rsidR="005529EB" w:rsidRPr="002920C7" w:rsidRDefault="005529EB" w:rsidP="00795CD9">
      <w:pPr>
        <w:pStyle w:val="BRL-AnlageNummerierung"/>
        <w:keepNext/>
        <w:rPr>
          <w:bCs/>
        </w:rPr>
      </w:pPr>
      <w:r w:rsidRPr="002920C7">
        <w:t>6</w:t>
      </w:r>
      <w:r w:rsidRPr="002920C7">
        <w:tab/>
        <w:t>Thermal insulation made in-situ from polyurethane (PUR) and polyisocyanurate (PIR) hard foam under EN 14318-1:2013</w:t>
      </w:r>
      <w:bookmarkStart w:id="34" w:name="_Ref31643166"/>
      <w:r w:rsidR="00290879" w:rsidRPr="002920C7">
        <w:rPr>
          <w:rStyle w:val="FootnoteReference"/>
        </w:rPr>
        <w:footnoteReference w:id="44"/>
      </w:r>
      <w:bookmarkEnd w:id="34"/>
      <w:r w:rsidRPr="002920C7">
        <w:t xml:space="preserve"> may be used to make non-pressure-resistant thermal insulation layers in accordance with area of application WH pursuant to DIN 4108-10:2015-12, if the following properties under EN 14318-1:2013</w:t>
      </w:r>
      <w:r w:rsidR="00290879" w:rsidRPr="002920C7">
        <w:fldChar w:fldCharType="begin"/>
      </w:r>
      <w:r w:rsidR="00290879" w:rsidRPr="002920C7">
        <w:instrText xml:space="preserve"> NOTEREF _Ref31643166 \f \h </w:instrText>
      </w:r>
      <w:r w:rsidR="002920C7" w:rsidRPr="002920C7">
        <w:instrText xml:space="preserve"> \* MERGEFORMAT </w:instrText>
      </w:r>
      <w:r w:rsidR="00290879" w:rsidRPr="002920C7">
        <w:fldChar w:fldCharType="separate"/>
      </w:r>
      <w:r w:rsidR="00BD0FAB" w:rsidRPr="002920C7">
        <w:rPr>
          <w:rStyle w:val="FootnoteReference"/>
        </w:rPr>
        <w:t>44</w:t>
      </w:r>
      <w:r w:rsidR="00290879" w:rsidRPr="002920C7">
        <w:fldChar w:fldCharType="end"/>
      </w:r>
      <w:r w:rsidRPr="002920C7">
        <w:t xml:space="preserve"> are shown:</w:t>
      </w:r>
    </w:p>
    <w:p w14:paraId="1971DCCD" w14:textId="77777777" w:rsidR="005529EB" w:rsidRPr="002920C7" w:rsidRDefault="005529EB" w:rsidP="00795CD9">
      <w:pPr>
        <w:pStyle w:val="BRL-Nummerierung"/>
        <w:keepNext/>
        <w:widowControl w:val="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551"/>
        <w:gridCol w:w="3119"/>
      </w:tblGrid>
      <w:tr w:rsidR="005529EB" w:rsidRPr="002920C7" w14:paraId="52281C61" w14:textId="77777777" w:rsidTr="00290879">
        <w:tc>
          <w:tcPr>
            <w:tcW w:w="2977" w:type="dxa"/>
            <w:shd w:val="clear" w:color="auto" w:fill="auto"/>
          </w:tcPr>
          <w:p w14:paraId="40305E3E" w14:textId="77777777" w:rsidR="005529EB" w:rsidRPr="002920C7" w:rsidRDefault="005529EB" w:rsidP="00795CD9">
            <w:pPr>
              <w:pStyle w:val="BRL-TabelleAnlageberschriftFett"/>
              <w:keepNext/>
              <w:widowControl w:val="0"/>
            </w:pPr>
            <w:r w:rsidRPr="002920C7">
              <w:t>Property</w:t>
            </w:r>
          </w:p>
        </w:tc>
        <w:tc>
          <w:tcPr>
            <w:tcW w:w="2551" w:type="dxa"/>
          </w:tcPr>
          <w:p w14:paraId="1A9C4C17" w14:textId="3A1F210E" w:rsidR="005529EB" w:rsidRPr="002920C7" w:rsidRDefault="005529EB" w:rsidP="00795CD9">
            <w:pPr>
              <w:pStyle w:val="BRL-TabelleAnlageberschriftFett"/>
              <w:keepNext/>
              <w:widowControl w:val="0"/>
            </w:pPr>
            <w:r w:rsidRPr="002920C7">
              <w:t>under DIN EN 14318-1:2013</w:t>
            </w:r>
            <w:r w:rsidR="00290879" w:rsidRPr="002920C7">
              <w:fldChar w:fldCharType="begin"/>
            </w:r>
            <w:r w:rsidR="00290879" w:rsidRPr="002920C7">
              <w:instrText xml:space="preserve"> NOTEREF _Ref31643166 \f \h  \* MERGEFORMAT </w:instrText>
            </w:r>
            <w:r w:rsidR="00290879" w:rsidRPr="002920C7">
              <w:fldChar w:fldCharType="separate"/>
            </w:r>
            <w:r w:rsidR="00BD0FAB" w:rsidRPr="002920C7">
              <w:rPr>
                <w:rStyle w:val="FootnoteReference"/>
              </w:rPr>
              <w:t>44</w:t>
            </w:r>
            <w:r w:rsidR="00290879" w:rsidRPr="002920C7">
              <w:fldChar w:fldCharType="end"/>
            </w:r>
            <w:r w:rsidRPr="002920C7">
              <w:t>, Section</w:t>
            </w:r>
          </w:p>
        </w:tc>
        <w:tc>
          <w:tcPr>
            <w:tcW w:w="3119" w:type="dxa"/>
            <w:shd w:val="clear" w:color="auto" w:fill="auto"/>
          </w:tcPr>
          <w:p w14:paraId="791FC07B" w14:textId="77777777" w:rsidR="005529EB" w:rsidRPr="002920C7" w:rsidRDefault="005529EB" w:rsidP="00795CD9">
            <w:pPr>
              <w:pStyle w:val="BRL-TabelleAnlageberschriftFett"/>
              <w:keepNext/>
              <w:widowControl w:val="0"/>
            </w:pPr>
            <w:r w:rsidRPr="002920C7">
              <w:t>Level (minimum)</w:t>
            </w:r>
          </w:p>
        </w:tc>
      </w:tr>
      <w:tr w:rsidR="005529EB" w:rsidRPr="002920C7" w14:paraId="0EB01EE2" w14:textId="77777777" w:rsidTr="00290879">
        <w:tc>
          <w:tcPr>
            <w:tcW w:w="2977" w:type="dxa"/>
            <w:shd w:val="clear" w:color="auto" w:fill="auto"/>
          </w:tcPr>
          <w:p w14:paraId="67D58C14" w14:textId="77777777" w:rsidR="005529EB" w:rsidRPr="002920C7" w:rsidRDefault="005529EB" w:rsidP="00E843FA">
            <w:pPr>
              <w:pStyle w:val="BRL-Tabelle"/>
              <w:widowControl w:val="0"/>
            </w:pPr>
            <w:r w:rsidRPr="002920C7">
              <w:t>Density</w:t>
            </w:r>
          </w:p>
        </w:tc>
        <w:tc>
          <w:tcPr>
            <w:tcW w:w="2551" w:type="dxa"/>
          </w:tcPr>
          <w:p w14:paraId="066BC91D" w14:textId="77777777" w:rsidR="005529EB" w:rsidRPr="002920C7" w:rsidRDefault="005529EB" w:rsidP="00E843FA">
            <w:pPr>
              <w:pStyle w:val="BRL-Tabelle"/>
              <w:widowControl w:val="0"/>
            </w:pPr>
            <w:r w:rsidRPr="002920C7">
              <w:t>4.2.3/E.5</w:t>
            </w:r>
          </w:p>
        </w:tc>
        <w:tc>
          <w:tcPr>
            <w:tcW w:w="3119" w:type="dxa"/>
            <w:shd w:val="clear" w:color="auto" w:fill="auto"/>
          </w:tcPr>
          <w:p w14:paraId="700F1BF3" w14:textId="77777777" w:rsidR="005529EB" w:rsidRPr="002920C7" w:rsidRDefault="005529EB" w:rsidP="00E843FA">
            <w:pPr>
              <w:pStyle w:val="BRL-Tabelle"/>
              <w:widowControl w:val="0"/>
            </w:pPr>
            <w:r w:rsidRPr="002920C7">
              <w:t>FRC50(20) or FRB50(20)</w:t>
            </w:r>
          </w:p>
        </w:tc>
      </w:tr>
      <w:tr w:rsidR="005529EB" w:rsidRPr="002920C7" w14:paraId="4929111F" w14:textId="77777777" w:rsidTr="00290879">
        <w:tc>
          <w:tcPr>
            <w:tcW w:w="2977" w:type="dxa"/>
            <w:shd w:val="clear" w:color="auto" w:fill="auto"/>
          </w:tcPr>
          <w:p w14:paraId="159D8345" w14:textId="77777777" w:rsidR="005529EB" w:rsidRPr="002920C7" w:rsidRDefault="005529EB" w:rsidP="00E843FA">
            <w:pPr>
              <w:pStyle w:val="BRL-Tabelle"/>
              <w:widowControl w:val="0"/>
            </w:pPr>
            <w:r w:rsidRPr="002920C7">
              <w:t>Proportion of closed cells</w:t>
            </w:r>
          </w:p>
        </w:tc>
        <w:tc>
          <w:tcPr>
            <w:tcW w:w="2551" w:type="dxa"/>
          </w:tcPr>
          <w:p w14:paraId="56C1A643" w14:textId="77777777" w:rsidR="005529EB" w:rsidRPr="002920C7" w:rsidRDefault="005529EB" w:rsidP="00E843FA">
            <w:pPr>
              <w:pStyle w:val="BRL-Tabelle"/>
              <w:widowControl w:val="0"/>
            </w:pPr>
            <w:r w:rsidRPr="002920C7">
              <w:t>4.2.8</w:t>
            </w:r>
          </w:p>
        </w:tc>
        <w:tc>
          <w:tcPr>
            <w:tcW w:w="3119" w:type="dxa"/>
            <w:shd w:val="clear" w:color="auto" w:fill="auto"/>
          </w:tcPr>
          <w:p w14:paraId="5E143B05" w14:textId="77777777" w:rsidR="005529EB" w:rsidRPr="002920C7" w:rsidRDefault="005529EB" w:rsidP="00E843FA">
            <w:pPr>
              <w:pStyle w:val="BRL-Tabelle"/>
              <w:widowControl w:val="0"/>
            </w:pPr>
            <w:r w:rsidRPr="002920C7">
              <w:t>CCC4</w:t>
            </w:r>
          </w:p>
        </w:tc>
      </w:tr>
      <w:tr w:rsidR="005529EB" w:rsidRPr="002920C7" w14:paraId="734F089F" w14:textId="77777777" w:rsidTr="00290879">
        <w:tc>
          <w:tcPr>
            <w:tcW w:w="2977" w:type="dxa"/>
            <w:shd w:val="clear" w:color="auto" w:fill="auto"/>
          </w:tcPr>
          <w:p w14:paraId="4782B817" w14:textId="77777777" w:rsidR="005529EB" w:rsidRPr="002920C7" w:rsidRDefault="005529EB" w:rsidP="00E843FA">
            <w:pPr>
              <w:pStyle w:val="BRL-Tabelle"/>
              <w:widowControl w:val="0"/>
            </w:pPr>
            <w:r w:rsidRPr="002920C7">
              <w:t>Bond strength</w:t>
            </w:r>
          </w:p>
        </w:tc>
        <w:tc>
          <w:tcPr>
            <w:tcW w:w="2551" w:type="dxa"/>
          </w:tcPr>
          <w:p w14:paraId="7CDD1E6C" w14:textId="77777777" w:rsidR="005529EB" w:rsidRPr="002920C7" w:rsidRDefault="005529EB" w:rsidP="00E843FA">
            <w:pPr>
              <w:pStyle w:val="BRL-Tabelle"/>
              <w:widowControl w:val="0"/>
            </w:pPr>
            <w:r w:rsidRPr="002920C7">
              <w:t>4.3.4</w:t>
            </w:r>
          </w:p>
        </w:tc>
        <w:tc>
          <w:tcPr>
            <w:tcW w:w="3119" w:type="dxa"/>
            <w:shd w:val="clear" w:color="auto" w:fill="auto"/>
          </w:tcPr>
          <w:p w14:paraId="49E50DCB" w14:textId="77777777" w:rsidR="005529EB" w:rsidRPr="002920C7" w:rsidRDefault="005529EB" w:rsidP="00E843FA">
            <w:pPr>
              <w:pStyle w:val="BRL-Tabelle"/>
              <w:widowControl w:val="0"/>
            </w:pPr>
            <w:r w:rsidRPr="002920C7">
              <w:t>TS2</w:t>
            </w:r>
          </w:p>
        </w:tc>
      </w:tr>
      <w:tr w:rsidR="005529EB" w:rsidRPr="002920C7" w14:paraId="32313C9B" w14:textId="77777777" w:rsidTr="00290879">
        <w:tc>
          <w:tcPr>
            <w:tcW w:w="2977" w:type="dxa"/>
            <w:shd w:val="clear" w:color="auto" w:fill="auto"/>
          </w:tcPr>
          <w:p w14:paraId="3A0AC0D6" w14:textId="77777777" w:rsidR="005529EB" w:rsidRPr="002920C7" w:rsidRDefault="005529EB" w:rsidP="00E843FA">
            <w:pPr>
              <w:pStyle w:val="BRL-Tabelle"/>
              <w:widowControl w:val="0"/>
            </w:pPr>
            <w:r w:rsidRPr="002920C7">
              <w:t>Dimensional stability</w:t>
            </w:r>
          </w:p>
        </w:tc>
        <w:tc>
          <w:tcPr>
            <w:tcW w:w="2551" w:type="dxa"/>
          </w:tcPr>
          <w:p w14:paraId="49949BFF" w14:textId="77777777" w:rsidR="005529EB" w:rsidRPr="002920C7" w:rsidRDefault="005529EB" w:rsidP="00E843FA">
            <w:pPr>
              <w:pStyle w:val="BRL-Tabelle"/>
              <w:widowControl w:val="0"/>
            </w:pPr>
            <w:r w:rsidRPr="002920C7">
              <w:t>4.3.7</w:t>
            </w:r>
          </w:p>
        </w:tc>
        <w:tc>
          <w:tcPr>
            <w:tcW w:w="3119" w:type="dxa"/>
            <w:shd w:val="clear" w:color="auto" w:fill="auto"/>
          </w:tcPr>
          <w:p w14:paraId="65315FB3" w14:textId="77777777" w:rsidR="005529EB" w:rsidRPr="002920C7" w:rsidRDefault="005529EB" w:rsidP="00E843FA">
            <w:pPr>
              <w:pStyle w:val="BRL-Tabelle"/>
              <w:widowControl w:val="0"/>
            </w:pPr>
            <w:r w:rsidRPr="002920C7">
              <w:t>DS(TH)3</w:t>
            </w:r>
          </w:p>
        </w:tc>
      </w:tr>
    </w:tbl>
    <w:p w14:paraId="064DB9AC" w14:textId="77777777" w:rsidR="005529EB" w:rsidRPr="002920C7" w:rsidRDefault="005529EB" w:rsidP="00EC367E">
      <w:pPr>
        <w:pStyle w:val="BRL-AnlageNummerierung"/>
      </w:pPr>
    </w:p>
    <w:p w14:paraId="6ED8BB9F" w14:textId="0AA871F5" w:rsidR="005529EB" w:rsidRPr="002920C7" w:rsidRDefault="005529EB" w:rsidP="00EC367E">
      <w:pPr>
        <w:pStyle w:val="BRL-AnlageNummerierung"/>
        <w:rPr>
          <w:bCs/>
        </w:rPr>
      </w:pPr>
      <w:r w:rsidRPr="002920C7">
        <w:lastRenderedPageBreak/>
        <w:t>7</w:t>
      </w:r>
      <w:r w:rsidRPr="002920C7">
        <w:tab/>
        <w:t>Factory-made insulating materials of polyethylene foam (PEF) under EN 16069:2012+A1:2015</w:t>
      </w:r>
      <w:r w:rsidR="007A1FDA" w:rsidRPr="002920C7">
        <w:rPr>
          <w:rStyle w:val="FootnoteReference"/>
        </w:rPr>
        <w:footnoteReference w:id="45"/>
      </w:r>
      <w:r w:rsidRPr="002920C7">
        <w:t xml:space="preserve"> may be used in line with the areas of application WI and DI pursuant to DIN 4108-10:2015-12 as non-pressured, additional thermal insulation if they meet the requirements for level DS(N)2 at a minimum in terms of dimensional stability. </w:t>
      </w:r>
    </w:p>
    <w:p w14:paraId="2D12B7E2" w14:textId="77777777" w:rsidR="005529EB" w:rsidRPr="002920C7" w:rsidRDefault="005529EB" w:rsidP="005529EB">
      <w:pPr>
        <w:pStyle w:val="BRL-Standard"/>
        <w:widowControl w:val="0"/>
      </w:pPr>
    </w:p>
    <w:p w14:paraId="422513D9" w14:textId="77777777" w:rsidR="005529EB" w:rsidRPr="002920C7" w:rsidRDefault="005529EB" w:rsidP="005529EB">
      <w:pPr>
        <w:pStyle w:val="BRL-Standard"/>
        <w:widowControl w:val="0"/>
      </w:pPr>
    </w:p>
    <w:p w14:paraId="23773A65" w14:textId="77777777" w:rsidR="005529EB" w:rsidRPr="002920C7" w:rsidRDefault="005529EB" w:rsidP="00795CD9">
      <w:pPr>
        <w:pStyle w:val="BRL-Anlage"/>
        <w:keepNext/>
      </w:pPr>
      <w:r w:rsidRPr="002920C7">
        <w:t>Annex A 6.2/5</w:t>
      </w:r>
    </w:p>
    <w:p w14:paraId="30080CA9" w14:textId="77777777" w:rsidR="005529EB" w:rsidRPr="002920C7" w:rsidRDefault="005529EB" w:rsidP="00795CD9">
      <w:pPr>
        <w:pStyle w:val="BRL-AnlageStandard"/>
        <w:keepNext/>
        <w:widowControl w:val="0"/>
      </w:pPr>
    </w:p>
    <w:p w14:paraId="3FDA6C50" w14:textId="4D64804C" w:rsidR="005529EB" w:rsidRPr="002920C7" w:rsidRDefault="005529EB" w:rsidP="00795CD9">
      <w:pPr>
        <w:pStyle w:val="BRL-AnlageStandard"/>
        <w:keepNext/>
        <w:widowControl w:val="0"/>
      </w:pPr>
      <w:r w:rsidRPr="002920C7">
        <w:t>The following applies when executing components with insulation products with ETA</w:t>
      </w:r>
      <w:r w:rsidR="00C1480E" w:rsidRPr="002920C7">
        <w:rPr>
          <w:rStyle w:val="FootnoteReference"/>
        </w:rPr>
        <w:footnoteReference w:id="46"/>
      </w:r>
      <w:r w:rsidRPr="002920C7">
        <w:t>:</w:t>
      </w:r>
    </w:p>
    <w:p w14:paraId="397A0664" w14:textId="77777777" w:rsidR="005529EB" w:rsidRPr="002920C7" w:rsidRDefault="005529EB" w:rsidP="00795CD9">
      <w:pPr>
        <w:pStyle w:val="BRL-AnlageStandard"/>
        <w:keepNext/>
        <w:widowControl w:val="0"/>
      </w:pPr>
    </w:p>
    <w:p w14:paraId="1953EF31" w14:textId="77777777" w:rsidR="005529EB" w:rsidRPr="002920C7" w:rsidRDefault="005529EB" w:rsidP="00795CD9">
      <w:pPr>
        <w:pStyle w:val="BRL-AnlageNummerierung"/>
        <w:keepNext/>
        <w:rPr>
          <w:bCs/>
        </w:rPr>
      </w:pPr>
      <w:r w:rsidRPr="002920C7">
        <w:t>1</w:t>
      </w:r>
      <w:r w:rsidRPr="002920C7">
        <w:tab/>
        <w:t>Factory-made insulation products consisting of plant or animal fibres for thermal insulation and/or soundproofing:</w:t>
      </w:r>
    </w:p>
    <w:p w14:paraId="440BDB81" w14:textId="77777777" w:rsidR="005529EB" w:rsidRPr="002920C7" w:rsidRDefault="005529EB" w:rsidP="00795CD9">
      <w:pPr>
        <w:pStyle w:val="BRL-AnlageNummerierung"/>
        <w:keepNext/>
      </w:pPr>
    </w:p>
    <w:p w14:paraId="15F0C041" w14:textId="77777777" w:rsidR="005529EB" w:rsidRPr="002920C7" w:rsidRDefault="005529EB" w:rsidP="00EC367E">
      <w:pPr>
        <w:pStyle w:val="BRL-AnlageNummerierung"/>
        <w:rPr>
          <w:bCs/>
        </w:rPr>
      </w:pPr>
      <w:r w:rsidRPr="002920C7">
        <w:t>DIN 4108-10:2015-12, Table 13 applies to use. The air flow resistivity requirements apply only to products with bulk density ≤ 20 kg/m³. For areas of application DAD (dk), DZ, DI (zk), WH, WI (zk) and WTR stage T2 is sufficient in respect of the thickness deviation limits.</w:t>
      </w:r>
    </w:p>
    <w:p w14:paraId="500C2FAA" w14:textId="77777777" w:rsidR="005529EB" w:rsidRPr="002920C7" w:rsidRDefault="005529EB" w:rsidP="00EC367E">
      <w:pPr>
        <w:pStyle w:val="BRL-AnlageNummerierung"/>
      </w:pPr>
    </w:p>
    <w:p w14:paraId="7E8D737B" w14:textId="77777777" w:rsidR="005529EB" w:rsidRPr="002920C7" w:rsidRDefault="005529EB" w:rsidP="00EC367E">
      <w:pPr>
        <w:pStyle w:val="BRL-AnlageNummerierung"/>
        <w:rPr>
          <w:bCs/>
        </w:rPr>
      </w:pPr>
      <w:r w:rsidRPr="002920C7">
        <w:t xml:space="preserve">The insulation products must be classified in class 0 in respect of resistance to mould. </w:t>
      </w:r>
    </w:p>
    <w:p w14:paraId="13943703" w14:textId="77777777" w:rsidR="005529EB" w:rsidRPr="002920C7" w:rsidRDefault="005529EB" w:rsidP="00EC367E">
      <w:pPr>
        <w:pStyle w:val="BRL-AnlageNummerierung"/>
      </w:pPr>
    </w:p>
    <w:p w14:paraId="380F3559" w14:textId="77777777" w:rsidR="005529EB" w:rsidRPr="002920C7" w:rsidRDefault="005529EB" w:rsidP="00795CD9">
      <w:pPr>
        <w:pStyle w:val="BRL-AnlageNummerierung"/>
        <w:keepNext/>
        <w:spacing w:after="120"/>
        <w:rPr>
          <w:bCs/>
        </w:rPr>
      </w:pPr>
      <w:r w:rsidRPr="002920C7">
        <w:t>2</w:t>
      </w:r>
      <w:r w:rsidRPr="002920C7">
        <w:tab/>
        <w:t>Loose heat and/or sound insulation products made of plant fibres:</w:t>
      </w:r>
    </w:p>
    <w:p w14:paraId="3A7E6735" w14:textId="77777777" w:rsidR="005529EB" w:rsidRPr="002920C7" w:rsidRDefault="005529EB" w:rsidP="00EC367E">
      <w:pPr>
        <w:pStyle w:val="BRL-AnlageNummerierung"/>
        <w:rPr>
          <w:bCs/>
        </w:rPr>
      </w:pPr>
      <w:r w:rsidRPr="002920C7">
        <w:t>The insulation products may be used to make non-pressure-resistant thermal insulation layers in line with areas of application WH, WI, WTR, DZ and DI under DIN 4108-10:2015-12.</w:t>
      </w:r>
    </w:p>
    <w:p w14:paraId="1E4A27DC" w14:textId="77777777" w:rsidR="005529EB" w:rsidRPr="002920C7" w:rsidRDefault="005529EB" w:rsidP="00EC367E">
      <w:pPr>
        <w:pStyle w:val="BRL-AnlageNummerierung"/>
      </w:pPr>
    </w:p>
    <w:p w14:paraId="1DE7E0F7" w14:textId="77777777" w:rsidR="005529EB" w:rsidRPr="002920C7" w:rsidRDefault="005529EB" w:rsidP="005529EB">
      <w:pPr>
        <w:pStyle w:val="BRL-AnlageStandard"/>
        <w:widowControl w:val="0"/>
      </w:pPr>
      <w:r w:rsidRPr="002920C7">
        <w:t>When calculating the thermal resistance of the component, the nominal thickness of the thermal insulation layer is used to calculate the thermal resistance is used for use in ceilings/roofs, taking into account the reduced installed thickness given in the ETA. Where the ETA has no information on this, the nominal thickness is derived from the installed thickness reduced by 20 %.</w:t>
      </w:r>
    </w:p>
    <w:p w14:paraId="63AE267D" w14:textId="77777777" w:rsidR="005529EB" w:rsidRPr="002920C7" w:rsidRDefault="005529EB" w:rsidP="005529EB">
      <w:pPr>
        <w:pStyle w:val="BRL-AnlageStandard"/>
        <w:widowControl w:val="0"/>
      </w:pPr>
    </w:p>
    <w:p w14:paraId="2B07838B" w14:textId="77777777" w:rsidR="005529EB" w:rsidRPr="002920C7" w:rsidRDefault="005529EB" w:rsidP="00EC367E">
      <w:pPr>
        <w:pStyle w:val="BRL-AnlageNummerierung"/>
        <w:rPr>
          <w:bCs/>
        </w:rPr>
      </w:pPr>
      <w:r w:rsidRPr="002920C7">
        <w:t>For use in walls, the slump must be ≤ 1 % under vibration.</w:t>
      </w:r>
    </w:p>
    <w:p w14:paraId="5A4E482E" w14:textId="77777777" w:rsidR="005529EB" w:rsidRPr="002920C7" w:rsidRDefault="005529EB" w:rsidP="00EC367E">
      <w:pPr>
        <w:pStyle w:val="BRL-AnlageNummerierung"/>
      </w:pPr>
    </w:p>
    <w:p w14:paraId="08340101" w14:textId="77777777" w:rsidR="005529EB" w:rsidRPr="002920C7" w:rsidRDefault="005529EB" w:rsidP="00EC367E">
      <w:pPr>
        <w:pStyle w:val="BRL-AnlageNummerierung"/>
      </w:pPr>
      <w:r w:rsidRPr="002920C7">
        <w:t xml:space="preserve">The insulation products must be classified in class 0 in respect of resistance to mould. </w:t>
      </w:r>
    </w:p>
    <w:p w14:paraId="4E17333E" w14:textId="77777777" w:rsidR="005529EB" w:rsidRPr="002920C7" w:rsidRDefault="005529EB" w:rsidP="00EC367E">
      <w:pPr>
        <w:pStyle w:val="BRL-AnlageNummerierung"/>
      </w:pPr>
    </w:p>
    <w:p w14:paraId="6B15ADFC" w14:textId="0544D55E" w:rsidR="005529EB" w:rsidRPr="002920C7" w:rsidRDefault="005529EB" w:rsidP="00795CD9">
      <w:pPr>
        <w:pStyle w:val="BRL-AnlageStandard"/>
        <w:keepNext/>
        <w:widowControl w:val="0"/>
      </w:pPr>
      <w:r w:rsidRPr="002920C7">
        <w:t>If the insulation products are processed dry, they may also be used for external components GK 0 (use class 0 as per DIN 68800-2:2012-02) except for Fig. A.8, layer no. 7 in cases in which insulating materials with proof of fitness for purpose as per DIN 68800-2:2012-02 are required for certain applications, if the following performances are declared:</w:t>
      </w:r>
    </w:p>
    <w:p w14:paraId="39C07BEE" w14:textId="77777777" w:rsidR="005529EB" w:rsidRPr="002920C7" w:rsidRDefault="005529EB" w:rsidP="00795CD9">
      <w:pPr>
        <w:pStyle w:val="BRL-AnlageStandard"/>
        <w:keepNext/>
        <w:widowControl w:val="0"/>
      </w:pPr>
    </w:p>
    <w:p w14:paraId="285F3C25" w14:textId="77777777" w:rsidR="005529EB" w:rsidRPr="002920C7" w:rsidRDefault="005529EB" w:rsidP="004A3395">
      <w:pPr>
        <w:pStyle w:val="BRLAufzhlungAnstrich"/>
      </w:pPr>
      <w:r w:rsidRPr="002920C7">
        <w:t>thickness when installed 25 kg/m³ to 155 kg/m³.</w:t>
      </w:r>
    </w:p>
    <w:p w14:paraId="68931362" w14:textId="4742CC3F" w:rsidR="005529EB" w:rsidRPr="002920C7" w:rsidRDefault="005529EB" w:rsidP="004A3395">
      <w:pPr>
        <w:pStyle w:val="BRLAufzhlungAnstrich"/>
      </w:pPr>
      <w:r w:rsidRPr="002920C7">
        <w:t>water vapour diffusion resistance value µ ≤ 3,</w:t>
      </w:r>
    </w:p>
    <w:p w14:paraId="6D5B7C6D" w14:textId="68A2721D" w:rsidR="005529EB" w:rsidRPr="002920C7" w:rsidRDefault="005529EB" w:rsidP="004A3395">
      <w:pPr>
        <w:pStyle w:val="BRLAufzhlungAnstrich"/>
      </w:pPr>
      <w:r w:rsidRPr="002920C7">
        <w:t>,oisture content by mass as per DIN EN ISO 12571:2013-12 at 23°C/80 % relative air humidity ≤ 0.19 kg/kg.</w:t>
      </w:r>
    </w:p>
    <w:p w14:paraId="69C15C07" w14:textId="77777777" w:rsidR="005529EB" w:rsidRPr="002920C7" w:rsidRDefault="005529EB" w:rsidP="00EC367E">
      <w:pPr>
        <w:pStyle w:val="BRL-AnlageNummerierung"/>
      </w:pPr>
    </w:p>
    <w:p w14:paraId="39F47141" w14:textId="77777777" w:rsidR="005529EB" w:rsidRPr="002920C7" w:rsidRDefault="005529EB" w:rsidP="00795CD9">
      <w:pPr>
        <w:pStyle w:val="BRL-AnlageNummerierung"/>
        <w:keepNext/>
        <w:spacing w:after="120"/>
        <w:rPr>
          <w:bCs/>
        </w:rPr>
      </w:pPr>
      <w:r w:rsidRPr="002920C7">
        <w:t>3</w:t>
      </w:r>
      <w:r w:rsidRPr="002920C7">
        <w:tab/>
        <w:t>Thermal insulation panels made of mineral materials:</w:t>
      </w:r>
    </w:p>
    <w:p w14:paraId="71A995FD" w14:textId="77777777" w:rsidR="005529EB" w:rsidRPr="002920C7" w:rsidRDefault="005529EB" w:rsidP="00795CD9">
      <w:pPr>
        <w:pStyle w:val="BRL-AnlageNummerierung"/>
        <w:keepNext/>
        <w:rPr>
          <w:bCs/>
        </w:rPr>
      </w:pPr>
      <w:r w:rsidRPr="002920C7">
        <w:t>The following key characteristics must be clarified for areas of application WI and DI under DIN 4108-10:2015-12:</w:t>
      </w:r>
    </w:p>
    <w:p w14:paraId="11EC00C7" w14:textId="77777777" w:rsidR="005529EB" w:rsidRPr="002920C7" w:rsidRDefault="005529EB" w:rsidP="00795CD9">
      <w:pPr>
        <w:pStyle w:val="BRL-AnlageNummerierung"/>
        <w:keepNext/>
      </w:pPr>
    </w:p>
    <w:p w14:paraId="25E67B21" w14:textId="77777777" w:rsidR="005529EB" w:rsidRPr="002920C7" w:rsidRDefault="005529EB" w:rsidP="004A3395">
      <w:pPr>
        <w:pStyle w:val="BRLAufzhlungAnstrich"/>
      </w:pPr>
      <w:r w:rsidRPr="002920C7">
        <w:t>Deviation limits for length, width, thickness, perpendicularity and flatness</w:t>
      </w:r>
    </w:p>
    <w:p w14:paraId="160E7A9B" w14:textId="77777777" w:rsidR="005529EB" w:rsidRPr="002920C7" w:rsidRDefault="005529EB" w:rsidP="004A3395">
      <w:pPr>
        <w:pStyle w:val="BRLAufzhlungAnstrich"/>
      </w:pPr>
      <w:r w:rsidRPr="002920C7">
        <w:t>Dimensional stability</w:t>
      </w:r>
    </w:p>
    <w:p w14:paraId="44824913" w14:textId="63A216C8" w:rsidR="001D120C" w:rsidRPr="002920C7" w:rsidRDefault="005529EB" w:rsidP="004A3395">
      <w:pPr>
        <w:pStyle w:val="BRLAufzhlungAnstrich"/>
      </w:pPr>
      <w:r w:rsidRPr="002920C7">
        <w:t>Water vapour diffusion resistance</w:t>
      </w:r>
    </w:p>
    <w:p w14:paraId="5C50E7F2" w14:textId="77777777" w:rsidR="00C1480E" w:rsidRPr="002920C7" w:rsidRDefault="00C1480E" w:rsidP="00C1480E">
      <w:pPr>
        <w:pStyle w:val="BRL-AnlageNummerierung"/>
      </w:pPr>
    </w:p>
    <w:p w14:paraId="062F5BAC" w14:textId="6F398A66" w:rsidR="005529EB" w:rsidRPr="002920C7" w:rsidRDefault="005529EB" w:rsidP="00EC367E">
      <w:pPr>
        <w:pStyle w:val="BRL-AnlageNummerierung"/>
        <w:rPr>
          <w:bCs/>
        </w:rPr>
      </w:pPr>
      <w:r w:rsidRPr="002920C7">
        <w:t>and for area of application DEO under DIN 4108-10:2015-12, compressive strength of at least 150 kPa.</w:t>
      </w:r>
    </w:p>
    <w:p w14:paraId="61DC928D" w14:textId="77777777" w:rsidR="005529EB" w:rsidRPr="002920C7" w:rsidRDefault="005529EB" w:rsidP="00EC367E">
      <w:pPr>
        <w:pStyle w:val="BRL-AnlageNummerierung"/>
      </w:pPr>
    </w:p>
    <w:p w14:paraId="65EF067C" w14:textId="3A423DD9" w:rsidR="005529EB" w:rsidRPr="002920C7" w:rsidRDefault="005529EB" w:rsidP="00795CD9">
      <w:pPr>
        <w:pStyle w:val="BRL-AnlageNummerierung"/>
        <w:keepNext/>
        <w:spacing w:after="120"/>
        <w:rPr>
          <w:bCs/>
        </w:rPr>
      </w:pPr>
      <w:r w:rsidRPr="002920C7">
        <w:t>4</w:t>
      </w:r>
      <w:r w:rsidRPr="002920C7">
        <w:tab/>
        <w:t>Insulation products made from expanded perlite (EPB), by way of derogation from EN 13169:2012+A1:2015</w:t>
      </w:r>
      <w:r w:rsidR="00C1480E" w:rsidRPr="002920C7">
        <w:rPr>
          <w:rStyle w:val="FootnoteReference"/>
        </w:rPr>
        <w:footnoteReference w:id="47"/>
      </w:r>
      <w:r w:rsidRPr="002920C7">
        <w:t>:</w:t>
      </w:r>
    </w:p>
    <w:p w14:paraId="1DD8A608" w14:textId="3B00B70D" w:rsidR="005529EB" w:rsidRPr="002920C7" w:rsidRDefault="005529EB" w:rsidP="00EC367E">
      <w:pPr>
        <w:pStyle w:val="BRL-AnlageNummerierung"/>
        <w:rPr>
          <w:bCs/>
        </w:rPr>
      </w:pPr>
      <w:r w:rsidRPr="002920C7">
        <w:t>DIN 4108-10:2015-12, Table 11, applies to use, with the exception of the requirement relating to bending strength.</w:t>
      </w:r>
    </w:p>
    <w:p w14:paraId="1B66325D" w14:textId="77777777" w:rsidR="005529EB" w:rsidRPr="002920C7" w:rsidRDefault="005529EB" w:rsidP="00EC367E">
      <w:pPr>
        <w:pStyle w:val="BRL-AnlageNummerierung"/>
      </w:pPr>
    </w:p>
    <w:p w14:paraId="3AA6C8C4" w14:textId="77777777" w:rsidR="005529EB" w:rsidRPr="002920C7" w:rsidRDefault="005529EB" w:rsidP="00795CD9">
      <w:pPr>
        <w:pStyle w:val="BRL-AnlageNummerierung"/>
        <w:keepNext/>
        <w:spacing w:after="120"/>
        <w:rPr>
          <w:bCs/>
        </w:rPr>
      </w:pPr>
      <w:r w:rsidRPr="002920C7">
        <w:lastRenderedPageBreak/>
        <w:t>5</w:t>
      </w:r>
      <w:r w:rsidRPr="002920C7">
        <w:tab/>
        <w:t>Insulating materials of granulated polystyrene and binder mixtures:</w:t>
      </w:r>
    </w:p>
    <w:p w14:paraId="2B70DCC6" w14:textId="4B83BEFF" w:rsidR="005529EB" w:rsidRPr="002920C7" w:rsidRDefault="005529EB" w:rsidP="00EC367E">
      <w:pPr>
        <w:pStyle w:val="BRL-AnlageNummerierung"/>
        <w:rPr>
          <w:bCs/>
        </w:rPr>
      </w:pPr>
      <w:r w:rsidRPr="002920C7">
        <w:t>The product may be used as thermal insulation in line with areas of application DEO, DAD and DAA(dm) under DIN 4108-10:2015-12 if the declared compression stress value at 10 % compression is at least 100 kPa and the maximum relative compression difference is 5 % at deformation under pressure and temperature load.</w:t>
      </w:r>
    </w:p>
    <w:p w14:paraId="23D25C0B" w14:textId="77777777" w:rsidR="005529EB" w:rsidRPr="002920C7" w:rsidRDefault="005529EB" w:rsidP="00EC367E">
      <w:pPr>
        <w:pStyle w:val="BRL-AnlageNummerierung"/>
      </w:pPr>
    </w:p>
    <w:p w14:paraId="5821C9BE" w14:textId="77777777" w:rsidR="005529EB" w:rsidRPr="002920C7" w:rsidRDefault="005529EB" w:rsidP="00795CD9">
      <w:pPr>
        <w:pStyle w:val="BRL-AnlageNummerierung"/>
        <w:keepNext/>
        <w:rPr>
          <w:bCs/>
        </w:rPr>
      </w:pPr>
      <w:r w:rsidRPr="002920C7">
        <w:t>6</w:t>
      </w:r>
      <w:r w:rsidRPr="002920C7">
        <w:tab/>
        <w:t>Products with reflective layers for thermal insulation of building envelopes:</w:t>
      </w:r>
    </w:p>
    <w:p w14:paraId="23455D42" w14:textId="77777777" w:rsidR="005529EB" w:rsidRPr="002920C7" w:rsidRDefault="005529EB" w:rsidP="00795CD9">
      <w:pPr>
        <w:pStyle w:val="BRL-AnlageNummerierung"/>
        <w:keepNext/>
      </w:pPr>
    </w:p>
    <w:p w14:paraId="371781A5" w14:textId="77777777" w:rsidR="005529EB" w:rsidRPr="002920C7" w:rsidRDefault="005529EB" w:rsidP="00795CD9">
      <w:pPr>
        <w:pStyle w:val="BRL-AnlageNummerierung"/>
        <w:keepNext/>
        <w:rPr>
          <w:bCs/>
        </w:rPr>
      </w:pPr>
      <w:r w:rsidRPr="002920C7">
        <w:t>6.1</w:t>
      </w:r>
      <w:r w:rsidRPr="002920C7">
        <w:tab/>
        <w:t>Application</w:t>
      </w:r>
    </w:p>
    <w:p w14:paraId="1BD57A86" w14:textId="625765C1" w:rsidR="005529EB" w:rsidRPr="002920C7" w:rsidRDefault="005529EB" w:rsidP="00EC367E">
      <w:pPr>
        <w:pStyle w:val="BRL-AnlageNummerierung"/>
        <w:rPr>
          <w:bCs/>
        </w:rPr>
      </w:pPr>
      <w:r w:rsidRPr="002920C7">
        <w:t>The products may be used as non-pressured, additional heat insulation on the inside of heat transferring construction components corresponding to the area of application DI and WI in accordance with the Standard DIN 4108-10:2015-12.</w:t>
      </w:r>
    </w:p>
    <w:p w14:paraId="67CA2983" w14:textId="77777777" w:rsidR="005529EB" w:rsidRPr="002920C7" w:rsidRDefault="005529EB" w:rsidP="00EC367E">
      <w:pPr>
        <w:pStyle w:val="BRL-AnlageNummerierung"/>
        <w:rPr>
          <w:bCs/>
        </w:rPr>
      </w:pPr>
      <w:r w:rsidRPr="002920C7">
        <w:t>They may only be incorporated in constructions in which they are protected against rainfall, weathering and moisture penetration.</w:t>
      </w:r>
    </w:p>
    <w:p w14:paraId="51A787B1" w14:textId="77777777" w:rsidR="005529EB" w:rsidRPr="002920C7" w:rsidRDefault="005529EB" w:rsidP="00EC367E">
      <w:pPr>
        <w:pStyle w:val="BRL-AnlageNummerierung"/>
      </w:pPr>
    </w:p>
    <w:p w14:paraId="230D69DE" w14:textId="77777777" w:rsidR="005529EB" w:rsidRPr="002920C7" w:rsidRDefault="005529EB" w:rsidP="00795CD9">
      <w:pPr>
        <w:pStyle w:val="BRL-AnlageNummerierung"/>
        <w:keepNext/>
        <w:rPr>
          <w:bCs/>
        </w:rPr>
      </w:pPr>
      <w:r w:rsidRPr="002920C7">
        <w:t>6.2</w:t>
      </w:r>
      <w:r w:rsidRPr="002920C7">
        <w:tab/>
        <w:t>Rated value of thermal resistance</w:t>
      </w:r>
    </w:p>
    <w:p w14:paraId="54A337F3" w14:textId="77777777" w:rsidR="005529EB" w:rsidRPr="002920C7" w:rsidRDefault="005529EB" w:rsidP="00EC367E">
      <w:pPr>
        <w:pStyle w:val="BRL-AnlageNummerierung"/>
        <w:rPr>
          <w:bCs/>
        </w:rPr>
      </w:pPr>
      <w:r w:rsidRPr="002920C7">
        <w:t xml:space="preserve">The calculation of the heat insulation is to be performed with the rated value of the thermal resistance. The rated value of the thermal resistance shall be determined as follows: </w:t>
      </w:r>
    </w:p>
    <w:p w14:paraId="14A63800" w14:textId="77777777" w:rsidR="005529EB" w:rsidRPr="002920C7" w:rsidRDefault="005529EB" w:rsidP="00EC367E">
      <w:pPr>
        <w:pStyle w:val="BRL-AnlageNummerierung"/>
      </w:pPr>
    </w:p>
    <w:p w14:paraId="47BF1FDB" w14:textId="77777777" w:rsidR="005529EB" w:rsidRPr="002920C7" w:rsidRDefault="005529EB" w:rsidP="00EC367E">
      <w:pPr>
        <w:pStyle w:val="BRL-AnlageNummerierung"/>
        <w:rPr>
          <w:bCs/>
        </w:rPr>
      </w:pPr>
      <w:r w:rsidRPr="002920C7">
        <w:t xml:space="preserve">The rated value of the thermal resistance results on the basis of the nominal value given in the ETA ('Core thermal resistance' without neighbouring airspaces) divided by the safety factor γ = 1.03. With products based on natural fibre-based insulation materials, a conversion must also be completed for a moisture content of 23 °C and 80 % relative humidity with the application of the conversion factors given in the ETA. </w:t>
      </w:r>
    </w:p>
    <w:p w14:paraId="0A35F5D2" w14:textId="77777777" w:rsidR="005529EB" w:rsidRPr="002920C7" w:rsidRDefault="005529EB" w:rsidP="00EC367E">
      <w:pPr>
        <w:pStyle w:val="BRL-AnlageNummerierung"/>
      </w:pPr>
    </w:p>
    <w:p w14:paraId="532423EC" w14:textId="77777777" w:rsidR="005529EB" w:rsidRPr="002920C7" w:rsidRDefault="005529EB" w:rsidP="00EC367E">
      <w:pPr>
        <w:pStyle w:val="BRL-AnlageNummerierung"/>
        <w:rPr>
          <w:bCs/>
        </w:rPr>
      </w:pPr>
      <w:r w:rsidRPr="002920C7">
        <w:t>In areas where the products will be pressed together (e.g. fastening areas on the supporting structure), the thermal resistance of the products should not be given for the certificate.</w:t>
      </w:r>
    </w:p>
    <w:p w14:paraId="2C82FC23" w14:textId="77777777" w:rsidR="005529EB" w:rsidRPr="002920C7" w:rsidRDefault="005529EB" w:rsidP="00EC367E">
      <w:pPr>
        <w:pStyle w:val="BRL-AnlageNummerierung"/>
      </w:pPr>
    </w:p>
    <w:p w14:paraId="380F97AB" w14:textId="77777777" w:rsidR="005529EB" w:rsidRPr="002920C7" w:rsidRDefault="005529EB" w:rsidP="00795CD9">
      <w:pPr>
        <w:pStyle w:val="BRL-AnlageNummerierung"/>
        <w:keepNext/>
        <w:rPr>
          <w:bCs/>
          <w:noProof/>
        </w:rPr>
      </w:pPr>
      <w:r w:rsidRPr="002920C7">
        <w:t>6.3</w:t>
      </w:r>
      <w:r w:rsidRPr="002920C7">
        <w:tab/>
        <w:t>Thermal resistance of neighbouring, unventilated airspaces</w:t>
      </w:r>
    </w:p>
    <w:p w14:paraId="493A4380" w14:textId="48A22893" w:rsidR="005529EB" w:rsidRPr="002920C7" w:rsidRDefault="005529EB" w:rsidP="00795CD9">
      <w:pPr>
        <w:pStyle w:val="BRL-AnlageNummerierung"/>
        <w:keepNext/>
        <w:rPr>
          <w:bCs/>
        </w:rPr>
      </w:pPr>
      <w:r w:rsidRPr="002920C7">
        <w:t>When calculating the thermal resistance of unventilated airspaces that are enclosed by the products, with a length and width of more than ten times the thickness in accordance with DIN EN ISO 6946:2018-03, Annex D, the following values should be used:</w:t>
      </w:r>
    </w:p>
    <w:p w14:paraId="5B3C712C" w14:textId="77777777" w:rsidR="005529EB" w:rsidRPr="002920C7" w:rsidRDefault="005529EB" w:rsidP="00795CD9">
      <w:pPr>
        <w:pStyle w:val="BRL-AnlageNummerierung"/>
        <w:keepNext/>
      </w:pPr>
    </w:p>
    <w:p w14:paraId="38CE7F80" w14:textId="77777777" w:rsidR="005529EB" w:rsidRPr="002920C7" w:rsidRDefault="005529EB" w:rsidP="004A3395">
      <w:pPr>
        <w:pStyle w:val="BRLAufzhlungAnstrich"/>
      </w:pPr>
      <w:r w:rsidRPr="002920C7">
        <w:t>Emissions grade ε for the upper surface of the products in accordance with ETA</w:t>
      </w:r>
    </w:p>
    <w:p w14:paraId="64FE1529" w14:textId="6D847163" w:rsidR="005529EB" w:rsidRPr="002920C7" w:rsidRDefault="005529EB" w:rsidP="004A3395">
      <w:pPr>
        <w:pStyle w:val="BRLAufzhlungAnstrich"/>
      </w:pPr>
      <w:r w:rsidRPr="002920C7">
        <w:rPr>
          <w:i/>
        </w:rPr>
        <w:t>h</w:t>
      </w:r>
      <w:r w:rsidRPr="002920C7">
        <w:rPr>
          <w:vertAlign w:val="subscript"/>
        </w:rPr>
        <w:t>a</w:t>
      </w:r>
      <w:r w:rsidRPr="002920C7">
        <w:t> in accordance with DIN EN ISO 6946:2018-03, Table D.2, where ΔT = 10 K</w:t>
      </w:r>
    </w:p>
    <w:p w14:paraId="027EA090" w14:textId="522B962A" w:rsidR="005529EB" w:rsidRPr="002920C7" w:rsidRDefault="005529EB" w:rsidP="004A3395">
      <w:pPr>
        <w:pStyle w:val="BRLAufzhlungAnstrich"/>
      </w:pPr>
      <w:r w:rsidRPr="002920C7">
        <w:rPr>
          <w:i/>
        </w:rPr>
        <w:t>h</w:t>
      </w:r>
      <w:r w:rsidRPr="002920C7">
        <w:rPr>
          <w:vertAlign w:val="subscript"/>
        </w:rPr>
        <w:t>ro</w:t>
      </w:r>
      <w:r w:rsidRPr="002920C7">
        <w:t> = 5.7 W/(m²·K) in accordance with DIN EN ISO 6946:2018-03, Table 5</w:t>
      </w:r>
    </w:p>
    <w:p w14:paraId="4EE25F8C" w14:textId="77777777" w:rsidR="005529EB" w:rsidRPr="002920C7" w:rsidRDefault="005529EB" w:rsidP="00EC367E">
      <w:pPr>
        <w:pStyle w:val="BRL-AnlageNummerierung"/>
      </w:pPr>
    </w:p>
    <w:p w14:paraId="5D785048" w14:textId="77777777" w:rsidR="005529EB" w:rsidRPr="002920C7" w:rsidRDefault="005529EB" w:rsidP="00EC367E">
      <w:pPr>
        <w:pStyle w:val="BRL-AnlageNummerierung"/>
      </w:pPr>
      <w:r w:rsidRPr="002920C7">
        <w:t>Only airtight constructional systems may be considered, where the products are protected against contamination and weathering on the inner side of the construction.</w:t>
      </w:r>
    </w:p>
    <w:p w14:paraId="6BACC381" w14:textId="77777777" w:rsidR="005529EB" w:rsidRPr="002920C7" w:rsidRDefault="005529EB" w:rsidP="00EC367E">
      <w:pPr>
        <w:pStyle w:val="BRL-AnlageNummerierung"/>
      </w:pPr>
    </w:p>
    <w:p w14:paraId="5DD51489" w14:textId="77777777" w:rsidR="005529EB" w:rsidRPr="002920C7" w:rsidRDefault="005529EB" w:rsidP="00795CD9">
      <w:pPr>
        <w:pStyle w:val="BRL-AnlageNummerierung"/>
        <w:keepNext/>
        <w:rPr>
          <w:noProof/>
        </w:rPr>
      </w:pPr>
      <w:r w:rsidRPr="002920C7">
        <w:t>6.4</w:t>
      </w:r>
      <w:r w:rsidRPr="002920C7">
        <w:tab/>
        <w:t>Climatic moisture protection</w:t>
      </w:r>
    </w:p>
    <w:p w14:paraId="5281C288" w14:textId="77777777" w:rsidR="005529EB" w:rsidRPr="002920C7" w:rsidRDefault="005529EB" w:rsidP="00EC367E">
      <w:pPr>
        <w:pStyle w:val="BRL-AnlageNummerierung"/>
      </w:pPr>
      <w:r w:rsidRPr="002920C7">
        <w:t>The values given in the ETA for the products must be used for the calculation report of the climatic moisture protection in accordance with DIN 4108-3:2014-11.</w:t>
      </w:r>
    </w:p>
    <w:p w14:paraId="5710B16C" w14:textId="77777777" w:rsidR="005529EB" w:rsidRPr="002920C7" w:rsidRDefault="005529EB" w:rsidP="00EC367E">
      <w:pPr>
        <w:pStyle w:val="BRL-AnlageNummerierung"/>
      </w:pPr>
    </w:p>
    <w:p w14:paraId="36736A28" w14:textId="393835C2" w:rsidR="005529EB" w:rsidRPr="002920C7" w:rsidRDefault="005529EB" w:rsidP="00EC367E">
      <w:pPr>
        <w:pStyle w:val="BRL-AnlageNummerierung"/>
      </w:pPr>
      <w:r w:rsidRPr="002920C7">
        <w:t>7</w:t>
      </w:r>
      <w:r w:rsidRPr="002920C7">
        <w:tab/>
        <w:t>Construction kits for the insulation of inverted roofs in accordance with ETAG 031 Part 1 with XPS and EPS insulation materials may be positioned over the roof sealing for thermal insulation if the construction kit corresponds to the structures and conditions of use listed in DIN 4108-2:2013-02 for the thermal insulation systems in inverted roofs.</w:t>
      </w:r>
    </w:p>
    <w:p w14:paraId="04BC45EB" w14:textId="77777777" w:rsidR="005529EB" w:rsidRPr="002920C7" w:rsidRDefault="005529EB" w:rsidP="00EC367E">
      <w:pPr>
        <w:pStyle w:val="BRL-AnlageNummerierung"/>
      </w:pPr>
    </w:p>
    <w:p w14:paraId="45D3037D" w14:textId="5051A32F" w:rsidR="005529EB" w:rsidRPr="002920C7" w:rsidRDefault="005529EB" w:rsidP="00EC367E">
      <w:pPr>
        <w:pStyle w:val="BRL-AnlageNummerierung"/>
      </w:pPr>
      <w:r w:rsidRPr="002920C7">
        <w:t>The thermal insulation certificate is to be issued with the rated value of the thermal conductivity or the thermal resistance of the insulation material in the construction kit.</w:t>
      </w:r>
    </w:p>
    <w:p w14:paraId="00A63E3E" w14:textId="77777777" w:rsidR="007F02E3" w:rsidRPr="002920C7" w:rsidRDefault="007F02E3" w:rsidP="00EC367E">
      <w:pPr>
        <w:pStyle w:val="BRL-AnlageNummerierung"/>
      </w:pPr>
    </w:p>
    <w:p w14:paraId="1850A386" w14:textId="6A314EBB" w:rsidR="005529EB" w:rsidRPr="002920C7" w:rsidRDefault="005529EB" w:rsidP="00EC367E">
      <w:pPr>
        <w:pStyle w:val="BRL-AnlageNummerierung"/>
      </w:pPr>
      <w:r w:rsidRPr="002920C7">
        <w:t>The rated value of thermal conductivity shall be determined from the corrected conductivity value λ</w:t>
      </w:r>
      <w:r w:rsidRPr="002920C7">
        <w:rPr>
          <w:vertAlign w:val="subscript"/>
        </w:rPr>
        <w:t>cor</w:t>
      </w:r>
      <w:r w:rsidRPr="002920C7">
        <w:t xml:space="preserve"> given in the European technical approval for level 1 multiplied by the safety factor </w:t>
      </w:r>
      <w:r w:rsidRPr="002920C7">
        <w:sym w:font="Symbol" w:char="F067"/>
      </w:r>
      <w:r w:rsidRPr="002920C7">
        <w:t> = 1.03. Correspondingly, the rated value of the thermal resistance results from the corrected value of the thermal resistance given in the European technical approval for level 1, R</w:t>
      </w:r>
      <w:r w:rsidRPr="002920C7">
        <w:rPr>
          <w:vertAlign w:val="subscript"/>
        </w:rPr>
        <w:t>cor</w:t>
      </w:r>
      <w:r w:rsidRPr="002920C7">
        <w:t xml:space="preserve"> divided by the safety factor </w:t>
      </w:r>
      <w:r w:rsidRPr="002920C7">
        <w:sym w:font="Symbol" w:char="F067"/>
      </w:r>
      <w:r w:rsidRPr="002920C7">
        <w:t> = 1.03.</w:t>
      </w:r>
    </w:p>
    <w:p w14:paraId="689E097F" w14:textId="77777777" w:rsidR="005529EB" w:rsidRPr="002920C7" w:rsidRDefault="005529EB" w:rsidP="00EC367E">
      <w:pPr>
        <w:pStyle w:val="BRL-AnlageNummerierung"/>
      </w:pPr>
    </w:p>
    <w:p w14:paraId="11DF2FBA" w14:textId="5C22769F" w:rsidR="005529EB" w:rsidRPr="002920C7" w:rsidRDefault="005529EB" w:rsidP="00EC367E">
      <w:pPr>
        <w:pStyle w:val="BRL-AnlageNummerierung"/>
      </w:pPr>
      <w:r w:rsidRPr="002920C7">
        <w:t>When calculating the heat transfer coefficients of the roof, the calculated heat transfer coefficient must be raised by the allowance value ΔU in accordance with DIN 4108-2:2013-02.</w:t>
      </w:r>
    </w:p>
    <w:bookmarkEnd w:id="2"/>
    <w:p w14:paraId="331F032E" w14:textId="77777777" w:rsidR="005529EB" w:rsidRPr="002920C7" w:rsidRDefault="005529EB" w:rsidP="005529EB">
      <w:pPr>
        <w:pStyle w:val="BRL-Standard"/>
        <w:widowControl w:val="0"/>
      </w:pPr>
    </w:p>
    <w:p w14:paraId="47C9DB9E" w14:textId="77777777" w:rsidR="00034CD1" w:rsidRPr="002920C7" w:rsidRDefault="00034CD1" w:rsidP="005529EB">
      <w:pPr>
        <w:pStyle w:val="BRL-Standard"/>
        <w:widowControl w:val="0"/>
        <w:sectPr w:rsidR="00034CD1" w:rsidRPr="002920C7" w:rsidSect="00930E5C">
          <w:headerReference w:type="default" r:id="rId71"/>
          <w:headerReference w:type="first" r:id="rId72"/>
          <w:footerReference w:type="first" r:id="rId73"/>
          <w:footnotePr>
            <w:numRestart w:val="eachPage"/>
          </w:footnotePr>
          <w:pgSz w:w="11906" w:h="16838" w:code="9"/>
          <w:pgMar w:top="1134" w:right="1418" w:bottom="1134" w:left="1418" w:header="709" w:footer="510" w:gutter="0"/>
          <w:cols w:space="720"/>
          <w:titlePg/>
          <w:docGrid w:linePitch="245"/>
        </w:sectPr>
      </w:pPr>
    </w:p>
    <w:p w14:paraId="294B8734" w14:textId="5E3A351B" w:rsidR="00034CD1" w:rsidRPr="002920C7" w:rsidRDefault="00BD1626" w:rsidP="00BD1626">
      <w:pPr>
        <w:pStyle w:val="berschrift1Abschnittsbeschriftung"/>
        <w:spacing w:before="1680" w:after="7680"/>
        <w:ind w:right="2275"/>
      </w:pPr>
      <w:r w:rsidRPr="002920C7">
        <w:rPr>
          <w:color w:val="FFFFFF"/>
        </w:rPr>
        <w:lastRenderedPageBreak/>
        <w:t xml:space="preserve">B – </w:t>
      </w:r>
      <w:r w:rsidRPr="002920C7">
        <w:br/>
        <w:t>Technical building regulations to be observed for components and special constructions in addition to the technical building regulations listed in Section A</w:t>
      </w:r>
    </w:p>
    <w:p w14:paraId="76DA1836" w14:textId="77777777" w:rsidR="002920C7" w:rsidRDefault="00821A92">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B \n \p " " \h \z \t "Überschrift 2 (Teil A-D),1" </w:instrText>
      </w:r>
      <w:r w:rsidRPr="002920C7">
        <w:rPr>
          <w:b w:val="0"/>
        </w:rPr>
        <w:fldChar w:fldCharType="separate"/>
      </w:r>
      <w:hyperlink w:anchor="_Toc50366434" w:history="1">
        <w:r w:rsidR="002920C7" w:rsidRPr="008619F8">
          <w:rPr>
            <w:rStyle w:val="Hyperlink"/>
            <w:noProof/>
          </w:rPr>
          <w:t>B 1</w:t>
        </w:r>
        <w:r w:rsidR="002920C7">
          <w:rPr>
            <w:rFonts w:asciiTheme="minorHAnsi" w:hAnsiTheme="minorHAnsi" w:cstheme="minorBidi"/>
            <w:b w:val="0"/>
            <w:noProof/>
            <w:sz w:val="22"/>
            <w:szCs w:val="22"/>
            <w:lang w:val="en-US" w:eastAsia="zh-CN"/>
          </w:rPr>
          <w:tab/>
        </w:r>
        <w:r w:rsidR="002920C7" w:rsidRPr="008619F8">
          <w:rPr>
            <w:rStyle w:val="Hyperlink"/>
            <w:noProof/>
          </w:rPr>
          <w:t>General</w:t>
        </w:r>
      </w:hyperlink>
    </w:p>
    <w:p w14:paraId="27DFD657"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35" w:history="1">
        <w:r w:rsidR="002920C7" w:rsidRPr="008619F8">
          <w:rPr>
            <w:rStyle w:val="Hyperlink"/>
            <w:noProof/>
          </w:rPr>
          <w:t>B 2</w:t>
        </w:r>
        <w:r w:rsidR="002920C7">
          <w:rPr>
            <w:rFonts w:asciiTheme="minorHAnsi" w:hAnsiTheme="minorHAnsi" w:cstheme="minorBidi"/>
            <w:b w:val="0"/>
            <w:noProof/>
            <w:sz w:val="22"/>
            <w:szCs w:val="22"/>
            <w:lang w:val="en-US" w:eastAsia="zh-CN"/>
          </w:rPr>
          <w:tab/>
        </w:r>
        <w:r w:rsidR="002920C7" w:rsidRPr="008619F8">
          <w:rPr>
            <w:rStyle w:val="Hyperlink"/>
            <w:noProof/>
          </w:rPr>
          <w:t>Technical regulations for special constructions and components pursuant to </w:t>
        </w:r>
        <w:r w:rsidR="002920C7" w:rsidRPr="008619F8">
          <w:rPr>
            <w:rStyle w:val="Hyperlink"/>
            <w:noProof/>
            <w:highlight w:val="yellow"/>
          </w:rPr>
          <w:t>§ 83a(2) LBO</w:t>
        </w:r>
      </w:hyperlink>
    </w:p>
    <w:p w14:paraId="512E91DC"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36" w:history="1">
        <w:r w:rsidR="002920C7" w:rsidRPr="008619F8">
          <w:rPr>
            <w:rStyle w:val="Hyperlink"/>
            <w:noProof/>
          </w:rPr>
          <w:t>B 3</w:t>
        </w:r>
        <w:r w:rsidR="002920C7">
          <w:rPr>
            <w:rFonts w:asciiTheme="minorHAnsi" w:hAnsiTheme="minorHAnsi" w:cstheme="minorBidi"/>
            <w:b w:val="0"/>
            <w:noProof/>
            <w:sz w:val="22"/>
            <w:szCs w:val="22"/>
            <w:lang w:val="en-US" w:eastAsia="zh-CN"/>
          </w:rPr>
          <w:tab/>
        </w:r>
        <w:r w:rsidR="002920C7" w:rsidRPr="008619F8">
          <w:rPr>
            <w:rStyle w:val="Hyperlink"/>
            <w:noProof/>
          </w:rPr>
          <w:t>Technical building equipment and parts of systems for the storage, filling and handling of water-polluting substances that do not have the CE mark under the Construction Products Regulation</w:t>
        </w:r>
      </w:hyperlink>
    </w:p>
    <w:p w14:paraId="029E7EFD"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37" w:history="1">
        <w:r w:rsidR="002920C7" w:rsidRPr="008619F8">
          <w:rPr>
            <w:rStyle w:val="Hyperlink"/>
            <w:noProof/>
          </w:rPr>
          <w:t>B 4</w:t>
        </w:r>
        <w:r w:rsidR="002920C7">
          <w:rPr>
            <w:rFonts w:asciiTheme="minorHAnsi" w:hAnsiTheme="minorHAnsi" w:cstheme="minorBidi"/>
            <w:b w:val="0"/>
            <w:noProof/>
            <w:sz w:val="22"/>
            <w:szCs w:val="22"/>
            <w:lang w:val="en-US" w:eastAsia="zh-CN"/>
          </w:rPr>
          <w:tab/>
        </w:r>
        <w:r w:rsidR="002920C7" w:rsidRPr="008619F8">
          <w:rPr>
            <w:rStyle w:val="Hyperlink"/>
            <w:noProof/>
          </w:rPr>
          <w:t xml:space="preserve">Construction products and designs subject to the requirements of other legal provisions for which legislation has been enacted under </w:t>
        </w:r>
        <w:r w:rsidR="002920C7" w:rsidRPr="008619F8">
          <w:rPr>
            <w:rStyle w:val="Hyperlink"/>
            <w:noProof/>
            <w:highlight w:val="yellow"/>
          </w:rPr>
          <w:t>§ 83(5 a) LBO</w:t>
        </w:r>
      </w:hyperlink>
    </w:p>
    <w:p w14:paraId="1EA95FBB" w14:textId="07A50017" w:rsidR="008D3747" w:rsidRPr="002920C7" w:rsidRDefault="00821A92" w:rsidP="002E2DDD">
      <w:pPr>
        <w:pStyle w:val="InhaltZwischenseite"/>
      </w:pPr>
      <w:r w:rsidRPr="002920C7">
        <w:rPr>
          <w:b/>
        </w:rPr>
        <w:fldChar w:fldCharType="end"/>
      </w:r>
      <w:bookmarkStart w:id="35" w:name="B"/>
    </w:p>
    <w:p w14:paraId="62CA4E17" w14:textId="77777777" w:rsidR="00573E39" w:rsidRPr="002920C7" w:rsidRDefault="00573E39" w:rsidP="008D3747">
      <w:pPr>
        <w:pStyle w:val="BRL-Standard"/>
        <w:widowControl w:val="0"/>
        <w:sectPr w:rsidR="00573E39" w:rsidRPr="002920C7" w:rsidSect="00930E5C">
          <w:headerReference w:type="default" r:id="rId74"/>
          <w:headerReference w:type="first" r:id="rId75"/>
          <w:footnotePr>
            <w:numRestart w:val="eachPage"/>
          </w:footnotePr>
          <w:pgSz w:w="11906" w:h="16838" w:code="9"/>
          <w:pgMar w:top="1134" w:right="1418" w:bottom="1134" w:left="1418" w:header="709" w:footer="510" w:gutter="0"/>
          <w:cols w:space="720"/>
          <w:titlePg/>
        </w:sectPr>
      </w:pPr>
    </w:p>
    <w:p w14:paraId="0622BB4D" w14:textId="77777777" w:rsidR="008D3747" w:rsidRPr="002920C7" w:rsidRDefault="008D3747" w:rsidP="005724F1">
      <w:pPr>
        <w:pStyle w:val="berschrift2TeilA-D"/>
      </w:pPr>
      <w:bookmarkStart w:id="36" w:name="_B_1_Allgemeines"/>
      <w:bookmarkStart w:id="37" w:name="_Ref24532617"/>
      <w:bookmarkStart w:id="38" w:name="_Toc50366434"/>
      <w:bookmarkEnd w:id="36"/>
      <w:r w:rsidRPr="002920C7">
        <w:lastRenderedPageBreak/>
        <w:t>B 1</w:t>
      </w:r>
      <w:r w:rsidRPr="002920C7">
        <w:tab/>
        <w:t>General</w:t>
      </w:r>
      <w:bookmarkEnd w:id="37"/>
      <w:bookmarkEnd w:id="38"/>
    </w:p>
    <w:p w14:paraId="7D781E82" w14:textId="77777777" w:rsidR="008D3747" w:rsidRPr="002920C7" w:rsidRDefault="008D3747" w:rsidP="008D3747">
      <w:pPr>
        <w:pStyle w:val="BRL-Standard"/>
      </w:pPr>
      <w:r w:rsidRPr="002920C7">
        <w:t>This section contains the Technical Building Regulations to be observed for components and special constructions. To facilitate application, the Technical Building Regulations are presented for each special construction / component, as they serve to clarify several fundamental requirements.</w:t>
      </w:r>
    </w:p>
    <w:p w14:paraId="04376182" w14:textId="77777777" w:rsidR="008D3747" w:rsidRPr="002920C7" w:rsidRDefault="008D3747" w:rsidP="008D3747">
      <w:pPr>
        <w:pStyle w:val="BRL-Standard"/>
      </w:pPr>
    </w:p>
    <w:p w14:paraId="5BA46A81" w14:textId="77777777" w:rsidR="008D3747" w:rsidRPr="002920C7" w:rsidRDefault="008D3747" w:rsidP="008D3747">
      <w:pPr>
        <w:pStyle w:val="BRL-Standard"/>
      </w:pPr>
      <w:r w:rsidRPr="002920C7">
        <w:t>Building structures must be stable on their own over their entire period of use as a whole and in their separate parts. They must be positioned, designed and fit for purpose so that no hazardous situations or unreasonable nuisances arise.</w:t>
      </w:r>
    </w:p>
    <w:p w14:paraId="4D96AC22" w14:textId="77777777" w:rsidR="008D3747" w:rsidRPr="002920C7" w:rsidRDefault="008D3747" w:rsidP="008D3747"/>
    <w:p w14:paraId="285662F4" w14:textId="3C474EEE" w:rsidR="008D3747" w:rsidRPr="002920C7" w:rsidRDefault="008D3747" w:rsidP="005724F1">
      <w:pPr>
        <w:pStyle w:val="berschrift2TeilA-D"/>
      </w:pPr>
      <w:bookmarkStart w:id="39" w:name="_B_2_Technische"/>
      <w:bookmarkStart w:id="40" w:name="_Ref24532622"/>
      <w:bookmarkStart w:id="41" w:name="_Toc50366435"/>
      <w:bookmarkEnd w:id="39"/>
      <w:r w:rsidRPr="002920C7">
        <w:t>B 2</w:t>
      </w:r>
      <w:r w:rsidRPr="002920C7">
        <w:tab/>
        <w:t>Technical regulations for special constructions and components pursuant to </w:t>
      </w:r>
      <w:r w:rsidRPr="002920C7">
        <w:rPr>
          <w:highlight w:val="yellow"/>
        </w:rPr>
        <w:t>§ 83a(2) LBO</w:t>
      </w:r>
      <w:bookmarkEnd w:id="40"/>
      <w:bookmarkEnd w:id="4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4536"/>
        <w:gridCol w:w="3402"/>
      </w:tblGrid>
      <w:tr w:rsidR="008D3747" w:rsidRPr="002920C7" w14:paraId="5F5832BF" w14:textId="77777777" w:rsidTr="0058634B">
        <w:tc>
          <w:tcPr>
            <w:tcW w:w="9072" w:type="dxa"/>
            <w:gridSpan w:val="3"/>
            <w:tcBorders>
              <w:top w:val="nil"/>
              <w:left w:val="nil"/>
              <w:bottom w:val="nil"/>
              <w:right w:val="nil"/>
            </w:tcBorders>
            <w:shd w:val="clear" w:color="auto" w:fill="auto"/>
          </w:tcPr>
          <w:p w14:paraId="151EF2E0" w14:textId="77777777" w:rsidR="008D3747" w:rsidRPr="002920C7" w:rsidRDefault="008D3747" w:rsidP="003655A2">
            <w:pPr>
              <w:pStyle w:val="BRL-berschrift2"/>
            </w:pPr>
          </w:p>
        </w:tc>
      </w:tr>
      <w:tr w:rsidR="008D3747" w:rsidRPr="002920C7" w14:paraId="4B5903F6" w14:textId="77777777" w:rsidTr="0058634B">
        <w:tc>
          <w:tcPr>
            <w:tcW w:w="1133" w:type="dxa"/>
            <w:tcBorders>
              <w:bottom w:val="single" w:sz="4" w:space="0" w:color="auto"/>
            </w:tcBorders>
            <w:shd w:val="clear" w:color="auto" w:fill="auto"/>
            <w:vAlign w:val="center"/>
          </w:tcPr>
          <w:p w14:paraId="559FAC24" w14:textId="77777777" w:rsidR="008D3747" w:rsidRPr="002920C7" w:rsidRDefault="008D3747" w:rsidP="003655A2">
            <w:pPr>
              <w:pStyle w:val="BRL-Tabelle"/>
              <w:jc w:val="center"/>
            </w:pPr>
            <w:r w:rsidRPr="002920C7">
              <w:t>Item No</w:t>
            </w:r>
          </w:p>
        </w:tc>
        <w:tc>
          <w:tcPr>
            <w:tcW w:w="4537" w:type="dxa"/>
            <w:tcBorders>
              <w:bottom w:val="single" w:sz="4" w:space="0" w:color="auto"/>
            </w:tcBorders>
            <w:shd w:val="clear" w:color="auto" w:fill="auto"/>
            <w:vAlign w:val="center"/>
          </w:tcPr>
          <w:p w14:paraId="699BCA5A" w14:textId="77777777" w:rsidR="008D3747" w:rsidRPr="002920C7" w:rsidRDefault="008D3747" w:rsidP="003655A2">
            <w:pPr>
              <w:pStyle w:val="BRL-Tabelle"/>
              <w:jc w:val="center"/>
            </w:pPr>
            <w:r w:rsidRPr="002920C7">
              <w:t xml:space="preserve">Design, dimensioning and </w:t>
            </w:r>
          </w:p>
          <w:p w14:paraId="18AEC068" w14:textId="64A5667A" w:rsidR="008D3747" w:rsidRPr="002920C7" w:rsidRDefault="008D3747" w:rsidP="006B4F90">
            <w:pPr>
              <w:pStyle w:val="BRL-Tabelle"/>
              <w:jc w:val="center"/>
            </w:pPr>
            <w:r w:rsidRPr="002920C7">
              <w:t xml:space="preserve">Execution requirements pursuant to </w:t>
            </w:r>
            <w:r w:rsidRPr="002920C7">
              <w:rPr>
                <w:highlight w:val="yellow"/>
              </w:rPr>
              <w:t>§ 83a(2) LBO</w:t>
            </w:r>
          </w:p>
        </w:tc>
        <w:tc>
          <w:tcPr>
            <w:tcW w:w="3402" w:type="dxa"/>
            <w:tcBorders>
              <w:bottom w:val="single" w:sz="4" w:space="0" w:color="auto"/>
            </w:tcBorders>
            <w:shd w:val="clear" w:color="auto" w:fill="auto"/>
            <w:vAlign w:val="center"/>
          </w:tcPr>
          <w:p w14:paraId="031803DE" w14:textId="386D57A8" w:rsidR="008D3747" w:rsidRPr="002920C7" w:rsidRDefault="008D3747" w:rsidP="006B4F90">
            <w:pPr>
              <w:pStyle w:val="BRL-Tabelle"/>
              <w:jc w:val="center"/>
            </w:pPr>
            <w:r w:rsidRPr="002920C7">
              <w:t>Measures/specifications pursuant to </w:t>
            </w:r>
            <w:r w:rsidRPr="002920C7">
              <w:rPr>
                <w:highlight w:val="yellow"/>
              </w:rPr>
              <w:t>§ 83a(2) LBO</w:t>
            </w:r>
          </w:p>
        </w:tc>
      </w:tr>
      <w:tr w:rsidR="008D3747" w:rsidRPr="002920C7" w14:paraId="4FF32A6D" w14:textId="77777777" w:rsidTr="0058634B">
        <w:tc>
          <w:tcPr>
            <w:tcW w:w="1133" w:type="dxa"/>
            <w:tcBorders>
              <w:bottom w:val="nil"/>
            </w:tcBorders>
            <w:shd w:val="clear" w:color="auto" w:fill="auto"/>
          </w:tcPr>
          <w:p w14:paraId="30F9C392" w14:textId="77777777" w:rsidR="008D3747" w:rsidRPr="002920C7" w:rsidRDefault="008D3747" w:rsidP="003655A2">
            <w:pPr>
              <w:pStyle w:val="BRL-Tabelle"/>
              <w:jc w:val="center"/>
            </w:pPr>
            <w:r w:rsidRPr="002920C7">
              <w:t>1</w:t>
            </w:r>
          </w:p>
        </w:tc>
        <w:tc>
          <w:tcPr>
            <w:tcW w:w="4537" w:type="dxa"/>
            <w:tcBorders>
              <w:bottom w:val="nil"/>
            </w:tcBorders>
            <w:shd w:val="clear" w:color="auto" w:fill="auto"/>
          </w:tcPr>
          <w:p w14:paraId="78D0824A" w14:textId="77777777" w:rsidR="008D3747" w:rsidRPr="002920C7" w:rsidRDefault="008D3747" w:rsidP="003655A2">
            <w:pPr>
              <w:pStyle w:val="BRL-Tabelle"/>
              <w:jc w:val="center"/>
            </w:pPr>
            <w:r w:rsidRPr="002920C7">
              <w:t>2</w:t>
            </w:r>
          </w:p>
        </w:tc>
        <w:tc>
          <w:tcPr>
            <w:tcW w:w="3402" w:type="dxa"/>
            <w:tcBorders>
              <w:bottom w:val="nil"/>
            </w:tcBorders>
            <w:shd w:val="clear" w:color="auto" w:fill="auto"/>
          </w:tcPr>
          <w:p w14:paraId="7223514F" w14:textId="77777777" w:rsidR="008D3747" w:rsidRPr="002920C7" w:rsidRDefault="008D3747" w:rsidP="003655A2">
            <w:pPr>
              <w:pStyle w:val="BRL-Tabelle"/>
              <w:jc w:val="center"/>
            </w:pPr>
            <w:r w:rsidRPr="002920C7">
              <w:t>3</w:t>
            </w:r>
          </w:p>
        </w:tc>
      </w:tr>
      <w:tr w:rsidR="00034CD1" w:rsidRPr="002920C7" w14:paraId="6BCDA54A"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3EAF72A3" w14:textId="07674F02" w:rsidR="00034CD1" w:rsidRPr="002920C7" w:rsidRDefault="00034CD1" w:rsidP="00795CD9">
            <w:pPr>
              <w:pStyle w:val="BRL-Tabelle-berschrift"/>
              <w:keepNext/>
              <w:ind w:left="1138" w:hanging="1138"/>
            </w:pPr>
            <w:r w:rsidRPr="002920C7">
              <w:t>B 2.1</w:t>
            </w:r>
            <w:r w:rsidRPr="002920C7">
              <w:tab/>
              <w:t>Special constructions</w:t>
            </w:r>
          </w:p>
        </w:tc>
      </w:tr>
      <w:tr w:rsidR="00034CD1" w:rsidRPr="002920C7" w14:paraId="3AE86EDC"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4B4AEC10" w14:textId="77777777" w:rsidR="00034CD1" w:rsidRPr="002920C7" w:rsidRDefault="00034CD1" w:rsidP="00E154F8">
            <w:pPr>
              <w:pStyle w:val="BRL-Tabelle"/>
              <w:widowControl w:val="0"/>
              <w:spacing w:line="240" w:lineRule="auto"/>
            </w:pPr>
            <w:r w:rsidRPr="002920C7">
              <w:t>B 2.1.1</w:t>
            </w:r>
          </w:p>
        </w:tc>
        <w:tc>
          <w:tcPr>
            <w:tcW w:w="4535" w:type="dxa"/>
            <w:shd w:val="clear" w:color="auto" w:fill="auto"/>
          </w:tcPr>
          <w:p w14:paraId="144EF61C" w14:textId="77777777" w:rsidR="00034CD1" w:rsidRPr="002920C7" w:rsidRDefault="00034CD1" w:rsidP="00E154F8">
            <w:pPr>
              <w:pStyle w:val="BRL-Tabelle"/>
              <w:widowControl w:val="0"/>
              <w:spacing w:line="240" w:lineRule="auto"/>
            </w:pPr>
            <w:r w:rsidRPr="002920C7">
              <w:t>Temporary structures - Tents</w:t>
            </w:r>
          </w:p>
        </w:tc>
        <w:tc>
          <w:tcPr>
            <w:tcW w:w="3401" w:type="dxa"/>
            <w:shd w:val="clear" w:color="auto" w:fill="auto"/>
          </w:tcPr>
          <w:p w14:paraId="344450E9" w14:textId="77777777" w:rsidR="00034CD1" w:rsidRPr="002920C7" w:rsidRDefault="00034CD1" w:rsidP="00E154F8">
            <w:pPr>
              <w:pStyle w:val="BRL-Tabelle"/>
              <w:widowControl w:val="0"/>
              <w:spacing w:line="240" w:lineRule="auto"/>
            </w:pPr>
            <w:r w:rsidRPr="002920C7">
              <w:t>DIN EN 13782:2015-06</w:t>
            </w:r>
          </w:p>
          <w:p w14:paraId="3BE0D216" w14:textId="77777777" w:rsidR="00034CD1" w:rsidRPr="002920C7" w:rsidRDefault="00034CD1" w:rsidP="00E154F8">
            <w:pPr>
              <w:pStyle w:val="BRL-Tabelle"/>
              <w:widowControl w:val="0"/>
              <w:spacing w:line="240" w:lineRule="auto"/>
            </w:pPr>
            <w:r w:rsidRPr="002920C7">
              <w:t>Annex B 2.1/1</w:t>
            </w:r>
          </w:p>
        </w:tc>
      </w:tr>
      <w:tr w:rsidR="00034CD1" w:rsidRPr="002920C7" w14:paraId="06B2FBB7"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01F1B1BC" w14:textId="77777777" w:rsidR="00034CD1" w:rsidRPr="002920C7" w:rsidRDefault="00034CD1" w:rsidP="00E154F8">
            <w:pPr>
              <w:pStyle w:val="BRL-Tabelle"/>
              <w:widowControl w:val="0"/>
              <w:spacing w:line="240" w:lineRule="auto"/>
            </w:pPr>
            <w:r w:rsidRPr="002920C7">
              <w:t>B 2.1.2</w:t>
            </w:r>
          </w:p>
        </w:tc>
        <w:tc>
          <w:tcPr>
            <w:tcW w:w="4535" w:type="dxa"/>
            <w:shd w:val="clear" w:color="auto" w:fill="auto"/>
          </w:tcPr>
          <w:p w14:paraId="303C3B89" w14:textId="77777777" w:rsidR="00034CD1" w:rsidRPr="002920C7" w:rsidRDefault="00034CD1" w:rsidP="00E154F8">
            <w:pPr>
              <w:pStyle w:val="BRL-Tabelle"/>
              <w:widowControl w:val="0"/>
              <w:spacing w:line="240" w:lineRule="auto"/>
            </w:pPr>
            <w:r w:rsidRPr="002920C7">
              <w:t>Fairground and amusement park machinery and structures</w:t>
            </w:r>
          </w:p>
        </w:tc>
        <w:tc>
          <w:tcPr>
            <w:tcW w:w="3401" w:type="dxa"/>
            <w:shd w:val="clear" w:color="auto" w:fill="auto"/>
          </w:tcPr>
          <w:p w14:paraId="11C4C021" w14:textId="77777777" w:rsidR="00034CD1" w:rsidRPr="002920C7" w:rsidRDefault="00034CD1" w:rsidP="00E154F8">
            <w:pPr>
              <w:pStyle w:val="BRL-Tabelle"/>
              <w:widowControl w:val="0"/>
              <w:spacing w:line="240" w:lineRule="auto"/>
            </w:pPr>
            <w:r w:rsidRPr="002920C7">
              <w:t>DIN EN 13814:2005-06</w:t>
            </w:r>
          </w:p>
          <w:p w14:paraId="440B75CC" w14:textId="77777777" w:rsidR="00034CD1" w:rsidRPr="002920C7" w:rsidRDefault="00034CD1" w:rsidP="00E154F8">
            <w:pPr>
              <w:pStyle w:val="BRL-Tabelle"/>
              <w:widowControl w:val="0"/>
              <w:spacing w:line="240" w:lineRule="auto"/>
            </w:pPr>
            <w:r w:rsidRPr="002920C7">
              <w:t>Annex B 2.1/2</w:t>
            </w:r>
          </w:p>
        </w:tc>
      </w:tr>
      <w:tr w:rsidR="00034CD1" w:rsidRPr="002920C7" w14:paraId="15BC7B21"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1B6F3E79" w14:textId="1703C2CE" w:rsidR="00034CD1" w:rsidRPr="002920C7" w:rsidRDefault="00034CD1" w:rsidP="00E154F8">
            <w:pPr>
              <w:pStyle w:val="BRL-Tabelle-berschrift"/>
            </w:pPr>
            <w:r w:rsidRPr="002920C7">
              <w:t>B 2.2</w:t>
            </w:r>
            <w:r w:rsidRPr="002920C7">
              <w:tab/>
              <w:t>Building components</w:t>
            </w:r>
          </w:p>
        </w:tc>
      </w:tr>
      <w:tr w:rsidR="00034CD1" w:rsidRPr="002920C7" w14:paraId="0F6341C8"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7ACC6C4A" w14:textId="298A635E" w:rsidR="00034CD1" w:rsidRPr="002920C7" w:rsidRDefault="00034CD1" w:rsidP="00795CD9">
            <w:pPr>
              <w:pStyle w:val="BRL-Tabelle-berschrift"/>
              <w:keepNext/>
              <w:ind w:left="1138" w:hanging="1138"/>
            </w:pPr>
            <w:r w:rsidRPr="002920C7">
              <w:t>B 2.2.1</w:t>
            </w:r>
            <w:r w:rsidRPr="002920C7">
              <w:tab/>
              <w:t>Components for walls, roofs, ceilings and façade structures</w:t>
            </w:r>
          </w:p>
        </w:tc>
      </w:tr>
      <w:tr w:rsidR="00034CD1" w:rsidRPr="002920C7" w14:paraId="3A184A4A"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6DDF4289" w14:textId="77777777" w:rsidR="00034CD1" w:rsidRPr="002920C7" w:rsidRDefault="00034CD1" w:rsidP="00E154F8">
            <w:pPr>
              <w:pStyle w:val="BRL-Tabelle"/>
              <w:widowControl w:val="0"/>
              <w:spacing w:line="240" w:lineRule="auto"/>
            </w:pPr>
            <w:r w:rsidRPr="002920C7">
              <w:t>B 2.2.1.1</w:t>
            </w:r>
          </w:p>
        </w:tc>
        <w:tc>
          <w:tcPr>
            <w:tcW w:w="4535" w:type="dxa"/>
            <w:shd w:val="clear" w:color="auto" w:fill="auto"/>
          </w:tcPr>
          <w:p w14:paraId="29087A68" w14:textId="77777777" w:rsidR="00034CD1" w:rsidRPr="002920C7" w:rsidRDefault="00034CD1" w:rsidP="00E154F8">
            <w:pPr>
              <w:pStyle w:val="BRL-Tabelle"/>
              <w:widowControl w:val="0"/>
              <w:spacing w:line="240" w:lineRule="auto"/>
            </w:pPr>
            <w:r w:rsidRPr="002920C7">
              <w:t>Cladding for external walls, ventilated at rear</w:t>
            </w:r>
          </w:p>
        </w:tc>
        <w:tc>
          <w:tcPr>
            <w:tcW w:w="3401" w:type="dxa"/>
            <w:shd w:val="clear" w:color="auto" w:fill="auto"/>
          </w:tcPr>
          <w:p w14:paraId="454CAC57" w14:textId="77777777" w:rsidR="00034CD1" w:rsidRPr="002920C7" w:rsidRDefault="00034CD1" w:rsidP="00E154F8">
            <w:pPr>
              <w:pStyle w:val="BRL-Tabelle"/>
              <w:widowControl w:val="0"/>
              <w:spacing w:line="240" w:lineRule="auto"/>
              <w:rPr>
                <w:lang w:val="da-DK"/>
              </w:rPr>
            </w:pPr>
            <w:r w:rsidRPr="002920C7">
              <w:rPr>
                <w:lang w:val="da-DK"/>
              </w:rPr>
              <w:t>DIN 18516-1:2010-06</w:t>
            </w:r>
          </w:p>
          <w:p w14:paraId="297C672A" w14:textId="77777777" w:rsidR="00034CD1" w:rsidRPr="002920C7" w:rsidRDefault="00034CD1" w:rsidP="00E154F8">
            <w:pPr>
              <w:pStyle w:val="BRL-Tabelle"/>
              <w:widowControl w:val="0"/>
              <w:spacing w:line="240" w:lineRule="auto"/>
              <w:rPr>
                <w:lang w:val="da-DK"/>
              </w:rPr>
            </w:pPr>
            <w:r w:rsidRPr="002920C7">
              <w:rPr>
                <w:lang w:val="da-DK"/>
              </w:rPr>
              <w:t>Annex B 2.2.1/1</w:t>
            </w:r>
          </w:p>
          <w:p w14:paraId="248E7CC4" w14:textId="77777777" w:rsidR="00034CD1" w:rsidRPr="002920C7" w:rsidRDefault="00034CD1" w:rsidP="00E154F8">
            <w:pPr>
              <w:pStyle w:val="BRL-Tabelle"/>
              <w:widowControl w:val="0"/>
              <w:spacing w:line="240" w:lineRule="auto"/>
              <w:rPr>
                <w:lang w:val="da-DK"/>
              </w:rPr>
            </w:pPr>
            <w:r w:rsidRPr="002920C7">
              <w:rPr>
                <w:lang w:val="da-DK"/>
              </w:rPr>
              <w:t>DIN 18516-3:2013-09</w:t>
            </w:r>
          </w:p>
          <w:p w14:paraId="09554220" w14:textId="77777777" w:rsidR="00034CD1" w:rsidRPr="002920C7" w:rsidRDefault="00034CD1" w:rsidP="00E154F8">
            <w:pPr>
              <w:pStyle w:val="BRL-Tabelle"/>
              <w:widowControl w:val="0"/>
              <w:spacing w:line="240" w:lineRule="auto"/>
              <w:rPr>
                <w:lang w:val="da-DK"/>
              </w:rPr>
            </w:pPr>
            <w:r w:rsidRPr="002920C7">
              <w:rPr>
                <w:lang w:val="da-DK"/>
              </w:rPr>
              <w:t>DIN 18516-5:2013-09</w:t>
            </w:r>
          </w:p>
          <w:p w14:paraId="26D66DB7" w14:textId="77777777" w:rsidR="00034CD1" w:rsidRPr="002920C7" w:rsidRDefault="00034CD1" w:rsidP="00E154F8">
            <w:pPr>
              <w:pStyle w:val="BRL-Tabelle"/>
              <w:widowControl w:val="0"/>
              <w:spacing w:line="240" w:lineRule="auto"/>
            </w:pPr>
            <w:r w:rsidRPr="002920C7">
              <w:t>Annex B 2.2.1/2</w:t>
            </w:r>
          </w:p>
          <w:p w14:paraId="0B3BBFC7" w14:textId="77777777" w:rsidR="00034CD1" w:rsidRPr="002920C7" w:rsidRDefault="00034CD1" w:rsidP="00E154F8">
            <w:pPr>
              <w:pStyle w:val="BRL-Tabelle"/>
              <w:widowControl w:val="0"/>
              <w:spacing w:line="240" w:lineRule="auto"/>
            </w:pPr>
            <w:r w:rsidRPr="002920C7">
              <w:t>Also applicable:</w:t>
            </w:r>
          </w:p>
          <w:p w14:paraId="0E38F4E9" w14:textId="77777777" w:rsidR="00034CD1" w:rsidRPr="002920C7" w:rsidRDefault="00034CD1" w:rsidP="00E154F8">
            <w:pPr>
              <w:pStyle w:val="BRL-Tabelle"/>
              <w:widowControl w:val="0"/>
              <w:spacing w:line="240" w:lineRule="auto"/>
            </w:pPr>
            <w:r w:rsidRPr="002920C7">
              <w:t>A 2.2.1.6</w:t>
            </w:r>
          </w:p>
        </w:tc>
      </w:tr>
      <w:tr w:rsidR="00034CD1" w:rsidRPr="002920C7" w14:paraId="5E98763A"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50E6C2D6" w14:textId="77777777" w:rsidR="00034CD1" w:rsidRPr="002920C7" w:rsidRDefault="00034CD1" w:rsidP="00E154F8">
            <w:pPr>
              <w:pStyle w:val="BRL-Tabelle"/>
              <w:widowControl w:val="0"/>
              <w:spacing w:line="240" w:lineRule="auto"/>
            </w:pPr>
            <w:r w:rsidRPr="002920C7">
              <w:t>B 2.2.1.2</w:t>
            </w:r>
          </w:p>
        </w:tc>
        <w:tc>
          <w:tcPr>
            <w:tcW w:w="4535" w:type="dxa"/>
            <w:shd w:val="clear" w:color="auto" w:fill="auto"/>
          </w:tcPr>
          <w:p w14:paraId="3FCD704C" w14:textId="77777777" w:rsidR="00034CD1" w:rsidRPr="002920C7" w:rsidRDefault="00034CD1" w:rsidP="00E154F8">
            <w:pPr>
              <w:pStyle w:val="BRL-Tabelle"/>
              <w:widowControl w:val="0"/>
              <w:spacing w:line="240" w:lineRule="auto"/>
            </w:pPr>
            <w:r w:rsidRPr="002920C7">
              <w:t>Load-bearing external walls made from construction kits</w:t>
            </w:r>
          </w:p>
        </w:tc>
        <w:tc>
          <w:tcPr>
            <w:tcW w:w="3401" w:type="dxa"/>
            <w:shd w:val="clear" w:color="auto" w:fill="auto"/>
          </w:tcPr>
          <w:p w14:paraId="4759E44F" w14:textId="77777777" w:rsidR="00034CD1" w:rsidRPr="002920C7" w:rsidRDefault="00034CD1" w:rsidP="00E154F8">
            <w:pPr>
              <w:pStyle w:val="BRL-Tabelle"/>
              <w:widowControl w:val="0"/>
              <w:spacing w:line="240" w:lineRule="auto"/>
            </w:pPr>
            <w:r w:rsidRPr="002920C7">
              <w:t>Annex B 2.2.1/3</w:t>
            </w:r>
          </w:p>
        </w:tc>
      </w:tr>
      <w:tr w:rsidR="00034CD1" w:rsidRPr="002920C7" w14:paraId="0C6B59E3"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9FC6C82" w14:textId="77777777" w:rsidR="00034CD1" w:rsidRPr="002920C7" w:rsidRDefault="00034CD1" w:rsidP="00E154F8">
            <w:pPr>
              <w:pStyle w:val="BRL-Tabelle"/>
              <w:widowControl w:val="0"/>
              <w:spacing w:line="240" w:lineRule="auto"/>
            </w:pPr>
            <w:r w:rsidRPr="002920C7">
              <w:t>B 2.2.1.3</w:t>
            </w:r>
          </w:p>
        </w:tc>
        <w:tc>
          <w:tcPr>
            <w:tcW w:w="4535" w:type="dxa"/>
            <w:shd w:val="clear" w:color="auto" w:fill="auto"/>
          </w:tcPr>
          <w:p w14:paraId="03DB7E1D" w14:textId="77777777" w:rsidR="00034CD1" w:rsidRPr="002920C7" w:rsidRDefault="00034CD1" w:rsidP="00E154F8">
            <w:pPr>
              <w:pStyle w:val="BRL-Tabelle"/>
              <w:widowControl w:val="0"/>
              <w:spacing w:line="240" w:lineRule="auto"/>
            </w:pPr>
            <w:r w:rsidRPr="002920C7">
              <w:t>Curtain walls</w:t>
            </w:r>
          </w:p>
        </w:tc>
        <w:tc>
          <w:tcPr>
            <w:tcW w:w="3401" w:type="dxa"/>
            <w:shd w:val="clear" w:color="auto" w:fill="auto"/>
          </w:tcPr>
          <w:p w14:paraId="1681CB92" w14:textId="77777777" w:rsidR="00034CD1" w:rsidRPr="002920C7" w:rsidRDefault="00034CD1" w:rsidP="00E154F8">
            <w:pPr>
              <w:pStyle w:val="BRL-Tabelle"/>
              <w:widowControl w:val="0"/>
              <w:spacing w:line="240" w:lineRule="auto"/>
            </w:pPr>
            <w:r w:rsidRPr="002920C7">
              <w:t>Annex B 2.2.1/4</w:t>
            </w:r>
          </w:p>
        </w:tc>
      </w:tr>
      <w:tr w:rsidR="00034CD1" w:rsidRPr="002920C7" w14:paraId="38751BD4"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0D6415A3" w14:textId="77777777" w:rsidR="00034CD1" w:rsidRPr="002920C7" w:rsidRDefault="00034CD1" w:rsidP="00E154F8">
            <w:pPr>
              <w:pStyle w:val="BRL-Tabelle"/>
              <w:widowControl w:val="0"/>
              <w:spacing w:line="240" w:lineRule="auto"/>
            </w:pPr>
            <w:r w:rsidRPr="002920C7">
              <w:t>B 2.2.1.4</w:t>
            </w:r>
          </w:p>
        </w:tc>
        <w:tc>
          <w:tcPr>
            <w:tcW w:w="4535" w:type="dxa"/>
            <w:shd w:val="clear" w:color="auto" w:fill="auto"/>
          </w:tcPr>
          <w:p w14:paraId="539EBC38" w14:textId="77777777" w:rsidR="00034CD1" w:rsidRPr="002920C7" w:rsidRDefault="00034CD1" w:rsidP="00E154F8">
            <w:pPr>
              <w:pStyle w:val="BRL-Tabelle"/>
              <w:widowControl w:val="0"/>
              <w:spacing w:line="240" w:lineRule="auto"/>
            </w:pPr>
            <w:r w:rsidRPr="002920C7">
              <w:t>Roofs, walls and ceilings made of self-supporting sandwich elements with double-sided metal layers</w:t>
            </w:r>
          </w:p>
        </w:tc>
        <w:tc>
          <w:tcPr>
            <w:tcW w:w="3401" w:type="dxa"/>
            <w:shd w:val="clear" w:color="auto" w:fill="auto"/>
          </w:tcPr>
          <w:p w14:paraId="0BA79E6B" w14:textId="77777777" w:rsidR="00034CD1" w:rsidRPr="002920C7" w:rsidRDefault="00034CD1" w:rsidP="00E154F8">
            <w:pPr>
              <w:pStyle w:val="BRL-Tabelle"/>
              <w:widowControl w:val="0"/>
              <w:spacing w:line="240" w:lineRule="auto"/>
            </w:pPr>
            <w:r w:rsidRPr="002920C7">
              <w:t>Annex B 2.2.1/5</w:t>
            </w:r>
          </w:p>
        </w:tc>
      </w:tr>
      <w:tr w:rsidR="00034CD1" w:rsidRPr="002920C7" w14:paraId="5A503452"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7FB96D40" w14:textId="77777777" w:rsidR="00034CD1" w:rsidRPr="002920C7" w:rsidRDefault="00034CD1" w:rsidP="00E154F8">
            <w:pPr>
              <w:pStyle w:val="BRL-Tabelle"/>
              <w:widowControl w:val="0"/>
              <w:spacing w:line="240" w:lineRule="auto"/>
            </w:pPr>
            <w:r w:rsidRPr="002920C7">
              <w:t>B 2.2.1.5</w:t>
            </w:r>
          </w:p>
        </w:tc>
        <w:tc>
          <w:tcPr>
            <w:tcW w:w="4535" w:type="dxa"/>
            <w:shd w:val="clear" w:color="auto" w:fill="auto"/>
          </w:tcPr>
          <w:p w14:paraId="07A13D45" w14:textId="77777777" w:rsidR="00034CD1" w:rsidRPr="002920C7" w:rsidRDefault="00034CD1" w:rsidP="00E154F8">
            <w:pPr>
              <w:pStyle w:val="BRL-Tabelle"/>
              <w:widowControl w:val="0"/>
              <w:spacing w:line="240" w:lineRule="auto"/>
            </w:pPr>
            <w:r w:rsidRPr="002920C7">
              <w:t>exterior thermal insulation cladding systems</w:t>
            </w:r>
          </w:p>
        </w:tc>
        <w:tc>
          <w:tcPr>
            <w:tcW w:w="3401" w:type="dxa"/>
            <w:shd w:val="clear" w:color="auto" w:fill="auto"/>
          </w:tcPr>
          <w:p w14:paraId="4FB82DD9" w14:textId="77777777" w:rsidR="00034CD1" w:rsidRPr="002920C7" w:rsidRDefault="00034CD1" w:rsidP="00E154F8">
            <w:pPr>
              <w:pStyle w:val="BRL-Tabelle"/>
              <w:widowControl w:val="0"/>
              <w:spacing w:line="240" w:lineRule="auto"/>
            </w:pPr>
            <w:r w:rsidRPr="002920C7">
              <w:t>ETICS with ETA pursuant to ETAG 004:</w:t>
            </w:r>
          </w:p>
          <w:p w14:paraId="67C3B6FF" w14:textId="77777777" w:rsidR="00034CD1" w:rsidRPr="002920C7" w:rsidRDefault="00034CD1" w:rsidP="00E154F8">
            <w:pPr>
              <w:pStyle w:val="BRL-Tabelle"/>
              <w:widowControl w:val="0"/>
              <w:spacing w:line="240" w:lineRule="auto"/>
            </w:pPr>
            <w:r w:rsidRPr="002920C7">
              <w:t>2019-05 (see Annex 11)</w:t>
            </w:r>
          </w:p>
        </w:tc>
      </w:tr>
      <w:tr w:rsidR="00034CD1" w:rsidRPr="002920C7" w14:paraId="7BCCF6A6"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51F405E7" w14:textId="77777777" w:rsidR="00034CD1" w:rsidRPr="002920C7" w:rsidRDefault="00034CD1" w:rsidP="00E154F8">
            <w:pPr>
              <w:pStyle w:val="BRL-Tabelle"/>
              <w:widowControl w:val="0"/>
              <w:spacing w:line="240" w:lineRule="auto"/>
            </w:pPr>
            <w:r w:rsidRPr="002920C7">
              <w:t>B 2.2.1.6</w:t>
            </w:r>
          </w:p>
        </w:tc>
        <w:tc>
          <w:tcPr>
            <w:tcW w:w="4535" w:type="dxa"/>
            <w:shd w:val="clear" w:color="auto" w:fill="auto"/>
          </w:tcPr>
          <w:p w14:paraId="19936023" w14:textId="77777777" w:rsidR="00034CD1" w:rsidRPr="002920C7" w:rsidRDefault="00034CD1" w:rsidP="00E154F8">
            <w:pPr>
              <w:pStyle w:val="BRL-Tabelle"/>
              <w:widowControl w:val="0"/>
              <w:spacing w:line="240" w:lineRule="auto"/>
            </w:pPr>
            <w:r w:rsidRPr="002920C7">
              <w:t>In-situ concrete walls of formwork blocks</w:t>
            </w:r>
          </w:p>
        </w:tc>
        <w:tc>
          <w:tcPr>
            <w:tcW w:w="3401" w:type="dxa"/>
            <w:shd w:val="clear" w:color="auto" w:fill="auto"/>
          </w:tcPr>
          <w:p w14:paraId="45DBE3CC" w14:textId="2A02E993" w:rsidR="00034CD1" w:rsidRPr="002920C7" w:rsidRDefault="00034CD1" w:rsidP="00E154F8">
            <w:pPr>
              <w:pStyle w:val="BRL-Tabelle"/>
              <w:widowControl w:val="0"/>
              <w:spacing w:line="240" w:lineRule="auto"/>
            </w:pPr>
            <w:r w:rsidRPr="002920C7">
              <w:t>Application rules for non-load-bearing permanent formwork kits/systems and formwork blocks for the construction of in-situ concrete walls: 2019-05</w:t>
            </w:r>
          </w:p>
          <w:p w14:paraId="1FBEF515" w14:textId="77777777" w:rsidR="00034CD1" w:rsidRPr="002920C7" w:rsidRDefault="00034CD1" w:rsidP="00E154F8">
            <w:pPr>
              <w:pStyle w:val="BRL-Tabelle"/>
              <w:widowControl w:val="0"/>
              <w:spacing w:line="240" w:lineRule="auto"/>
            </w:pPr>
            <w:r w:rsidRPr="002920C7">
              <w:t>(see Annex 12)</w:t>
            </w:r>
          </w:p>
        </w:tc>
      </w:tr>
      <w:tr w:rsidR="00034CD1" w:rsidRPr="002920C7" w14:paraId="42DA38B8"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011F3E36" w14:textId="77777777" w:rsidR="00034CD1" w:rsidRPr="002920C7" w:rsidRDefault="00034CD1" w:rsidP="00E154F8">
            <w:pPr>
              <w:pStyle w:val="BRL-Tabelle"/>
              <w:widowControl w:val="0"/>
              <w:spacing w:line="240" w:lineRule="auto"/>
            </w:pPr>
            <w:r w:rsidRPr="002920C7">
              <w:t>B 2.2.1.7</w:t>
            </w:r>
          </w:p>
        </w:tc>
        <w:tc>
          <w:tcPr>
            <w:tcW w:w="4535" w:type="dxa"/>
            <w:shd w:val="clear" w:color="auto" w:fill="auto"/>
          </w:tcPr>
          <w:p w14:paraId="26A2537E" w14:textId="6D9543C7" w:rsidR="00034CD1" w:rsidRPr="002920C7" w:rsidRDefault="00034CD1" w:rsidP="00E154F8">
            <w:pPr>
              <w:pStyle w:val="BRL-Tabelle"/>
              <w:widowControl w:val="0"/>
              <w:spacing w:line="240" w:lineRule="auto"/>
            </w:pPr>
            <w:r w:rsidRPr="002920C7">
              <w:t>Construction kits for internal partition walls to be used as non-loadbearing walls</w:t>
            </w:r>
            <w:r w:rsidR="00853237" w:rsidRPr="002920C7">
              <w:rPr>
                <w:rStyle w:val="FootnoteReference"/>
              </w:rPr>
              <w:footnoteReference w:id="48"/>
            </w:r>
          </w:p>
        </w:tc>
        <w:tc>
          <w:tcPr>
            <w:tcW w:w="3401" w:type="dxa"/>
            <w:shd w:val="clear" w:color="auto" w:fill="auto"/>
          </w:tcPr>
          <w:p w14:paraId="3C69D341" w14:textId="77777777" w:rsidR="00034CD1" w:rsidRPr="002920C7" w:rsidRDefault="00034CD1" w:rsidP="00E154F8">
            <w:pPr>
              <w:pStyle w:val="BRL-Tabelle"/>
              <w:widowControl w:val="0"/>
              <w:spacing w:line="240" w:lineRule="auto"/>
            </w:pPr>
            <w:r w:rsidRPr="002920C7">
              <w:t>Annex B 2.2.1/6</w:t>
            </w:r>
          </w:p>
        </w:tc>
      </w:tr>
      <w:tr w:rsidR="00034CD1" w:rsidRPr="002920C7" w14:paraId="32B7C3C6"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48BED3BE" w14:textId="77777777" w:rsidR="00034CD1" w:rsidRPr="002920C7" w:rsidRDefault="00034CD1" w:rsidP="00E154F8">
            <w:pPr>
              <w:pStyle w:val="BRL-Tabelle"/>
              <w:pageBreakBefore/>
              <w:widowControl w:val="0"/>
              <w:spacing w:line="240" w:lineRule="auto"/>
            </w:pPr>
            <w:r w:rsidRPr="002920C7">
              <w:lastRenderedPageBreak/>
              <w:t>B 2.2.1.8</w:t>
            </w:r>
          </w:p>
        </w:tc>
        <w:tc>
          <w:tcPr>
            <w:tcW w:w="4535" w:type="dxa"/>
            <w:shd w:val="clear" w:color="auto" w:fill="auto"/>
          </w:tcPr>
          <w:p w14:paraId="5BCE0540" w14:textId="53807976" w:rsidR="00034CD1" w:rsidRPr="002920C7" w:rsidRDefault="00034CD1" w:rsidP="00853237">
            <w:pPr>
              <w:pStyle w:val="BRL-Tabelle"/>
              <w:widowControl w:val="0"/>
              <w:spacing w:line="240" w:lineRule="auto"/>
            </w:pPr>
            <w:r w:rsidRPr="002920C7">
              <w:t>Construction kits for timber, metal and reinforced concrete buildings</w:t>
            </w:r>
            <w:bookmarkStart w:id="42" w:name="_Ref31698082"/>
            <w:r w:rsidR="00853237" w:rsidRPr="002920C7">
              <w:rPr>
                <w:rStyle w:val="FootnoteReference"/>
              </w:rPr>
              <w:footnoteReference w:id="49"/>
            </w:r>
            <w:bookmarkEnd w:id="42"/>
          </w:p>
        </w:tc>
        <w:tc>
          <w:tcPr>
            <w:tcW w:w="3401" w:type="dxa"/>
            <w:shd w:val="clear" w:color="auto" w:fill="auto"/>
          </w:tcPr>
          <w:p w14:paraId="09AC514E" w14:textId="77777777" w:rsidR="00034CD1" w:rsidRPr="002920C7" w:rsidRDefault="00034CD1" w:rsidP="00E154F8">
            <w:pPr>
              <w:pStyle w:val="BRL-Tabelle"/>
              <w:widowControl w:val="0"/>
              <w:spacing w:line="240" w:lineRule="auto"/>
            </w:pPr>
            <w:r w:rsidRPr="002920C7">
              <w:t>Annex B 2.2.1/3</w:t>
            </w:r>
          </w:p>
        </w:tc>
      </w:tr>
      <w:tr w:rsidR="00034CD1" w:rsidRPr="002920C7" w14:paraId="7E17164D"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4EDE63BD" w14:textId="77777777" w:rsidR="00034CD1" w:rsidRPr="002920C7" w:rsidRDefault="00034CD1" w:rsidP="00E154F8">
            <w:pPr>
              <w:pStyle w:val="BRL-Tabelle"/>
              <w:widowControl w:val="0"/>
              <w:spacing w:line="240" w:lineRule="auto"/>
            </w:pPr>
            <w:r w:rsidRPr="002920C7">
              <w:t>B 2.2.1.9</w:t>
            </w:r>
          </w:p>
        </w:tc>
        <w:tc>
          <w:tcPr>
            <w:tcW w:w="4535" w:type="dxa"/>
            <w:shd w:val="clear" w:color="auto" w:fill="auto"/>
          </w:tcPr>
          <w:p w14:paraId="44A51736" w14:textId="7AC27E25" w:rsidR="00034CD1" w:rsidRPr="002920C7" w:rsidRDefault="00034CD1" w:rsidP="00E154F8">
            <w:pPr>
              <w:pStyle w:val="BRL-Tabelle"/>
              <w:widowControl w:val="0"/>
              <w:spacing w:line="240" w:lineRule="auto"/>
            </w:pPr>
            <w:r w:rsidRPr="002920C7">
              <w:t>Prefabricated room units for buildings</w:t>
            </w:r>
            <w:r w:rsidRPr="002920C7">
              <w:rPr>
                <w:rStyle w:val="FootnoteReference"/>
              </w:rPr>
              <w:t>1</w:t>
            </w:r>
          </w:p>
        </w:tc>
        <w:tc>
          <w:tcPr>
            <w:tcW w:w="3401" w:type="dxa"/>
            <w:shd w:val="clear" w:color="auto" w:fill="auto"/>
          </w:tcPr>
          <w:p w14:paraId="0C784C62" w14:textId="77777777" w:rsidR="00034CD1" w:rsidRPr="002920C7" w:rsidRDefault="00034CD1" w:rsidP="00E154F8">
            <w:pPr>
              <w:pStyle w:val="BRL-Tabelle"/>
              <w:widowControl w:val="0"/>
              <w:spacing w:line="240" w:lineRule="auto"/>
            </w:pPr>
            <w:r w:rsidRPr="002920C7">
              <w:t>Annex B 2.2.1/3</w:t>
            </w:r>
          </w:p>
        </w:tc>
      </w:tr>
      <w:tr w:rsidR="00034CD1" w:rsidRPr="002920C7" w14:paraId="2500666B"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56BF8BD8" w14:textId="77777777" w:rsidR="00034CD1" w:rsidRPr="002920C7" w:rsidRDefault="00034CD1" w:rsidP="00E154F8">
            <w:pPr>
              <w:pStyle w:val="BRL-Tabelle"/>
              <w:keepNext/>
              <w:widowControl w:val="0"/>
              <w:spacing w:line="240" w:lineRule="auto"/>
            </w:pPr>
            <w:r w:rsidRPr="002920C7">
              <w:t>B 2.2.1.10</w:t>
            </w:r>
          </w:p>
        </w:tc>
        <w:tc>
          <w:tcPr>
            <w:tcW w:w="4535" w:type="dxa"/>
            <w:shd w:val="clear" w:color="auto" w:fill="auto"/>
          </w:tcPr>
          <w:p w14:paraId="0D64D1B0" w14:textId="77777777" w:rsidR="00034CD1" w:rsidRPr="002920C7" w:rsidRDefault="00034CD1" w:rsidP="00E154F8">
            <w:pPr>
              <w:pStyle w:val="BRL-Tabelle"/>
              <w:keepNext/>
              <w:widowControl w:val="0"/>
              <w:spacing w:line="240" w:lineRule="auto"/>
            </w:pPr>
            <w:r w:rsidRPr="002920C7">
              <w:t>Building components made of gypsum plasterboards, gypsum plasterboard products from reprocessing, gypsum plasterboards with fleece reinforcement, gypsum fibreboards and prefabricated gypsum plasterboard panels with a cellular paperboard core</w:t>
            </w:r>
          </w:p>
        </w:tc>
        <w:tc>
          <w:tcPr>
            <w:tcW w:w="3401" w:type="dxa"/>
            <w:shd w:val="clear" w:color="auto" w:fill="auto"/>
          </w:tcPr>
          <w:p w14:paraId="6FCCF5D9" w14:textId="77777777" w:rsidR="00034CD1" w:rsidRPr="002920C7" w:rsidRDefault="00034CD1" w:rsidP="00E154F8">
            <w:pPr>
              <w:pStyle w:val="BRL-Tabelle"/>
              <w:keepNext/>
              <w:widowControl w:val="0"/>
              <w:spacing w:line="240" w:lineRule="auto"/>
            </w:pPr>
            <w:r w:rsidRPr="002920C7">
              <w:t>Annex B 2.2.1/7</w:t>
            </w:r>
          </w:p>
        </w:tc>
      </w:tr>
      <w:tr w:rsidR="00034CD1" w:rsidRPr="002920C7" w14:paraId="3F78A588"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B65CF98" w14:textId="77777777" w:rsidR="00034CD1" w:rsidRPr="002920C7" w:rsidRDefault="00034CD1" w:rsidP="00E154F8">
            <w:pPr>
              <w:pStyle w:val="BRL-Tabelle"/>
              <w:widowControl w:val="0"/>
              <w:spacing w:line="240" w:lineRule="auto"/>
            </w:pPr>
            <w:r w:rsidRPr="002920C7">
              <w:t>B 2.2.1.11</w:t>
            </w:r>
          </w:p>
        </w:tc>
        <w:tc>
          <w:tcPr>
            <w:tcW w:w="4535" w:type="dxa"/>
            <w:shd w:val="clear" w:color="auto" w:fill="auto"/>
          </w:tcPr>
          <w:p w14:paraId="2BD9C0F4" w14:textId="0DF1DE43" w:rsidR="00034CD1" w:rsidRPr="002920C7" w:rsidRDefault="00034CD1" w:rsidP="00853237">
            <w:pPr>
              <w:pStyle w:val="BRL-Tabelle"/>
              <w:widowControl w:val="0"/>
              <w:spacing w:line="240" w:lineRule="auto"/>
            </w:pPr>
            <w:r w:rsidRPr="002920C7">
              <w:t>Light load-bearing steel/timber roofing elements</w:t>
            </w:r>
            <w:r w:rsidRPr="002920C7">
              <w:rPr>
                <w:rStyle w:val="FootnoteReference"/>
              </w:rPr>
              <w:t>1</w:t>
            </w:r>
          </w:p>
        </w:tc>
        <w:tc>
          <w:tcPr>
            <w:tcW w:w="3401" w:type="dxa"/>
            <w:shd w:val="clear" w:color="auto" w:fill="auto"/>
          </w:tcPr>
          <w:p w14:paraId="5BCC1619" w14:textId="77777777" w:rsidR="00034CD1" w:rsidRPr="002920C7" w:rsidRDefault="00034CD1" w:rsidP="00E154F8">
            <w:pPr>
              <w:pStyle w:val="BRL-Tabelle"/>
              <w:widowControl w:val="0"/>
              <w:spacing w:line="240" w:lineRule="auto"/>
            </w:pPr>
            <w:r w:rsidRPr="002920C7">
              <w:t>Annex B 2.2.1/8</w:t>
            </w:r>
          </w:p>
        </w:tc>
      </w:tr>
      <w:tr w:rsidR="00034CD1" w:rsidRPr="002920C7" w14:paraId="76848652"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2733431" w14:textId="77777777" w:rsidR="00034CD1" w:rsidRPr="002920C7" w:rsidRDefault="00034CD1" w:rsidP="00E154F8">
            <w:pPr>
              <w:pStyle w:val="BRL-Tabelle-Blau"/>
              <w:widowControl w:val="0"/>
              <w:spacing w:line="240" w:lineRule="auto"/>
              <w:rPr>
                <w:color w:val="auto"/>
              </w:rPr>
            </w:pPr>
            <w:r w:rsidRPr="002920C7">
              <w:rPr>
                <w:color w:val="auto"/>
              </w:rPr>
              <w:t>B 2.2.1.12</w:t>
            </w:r>
          </w:p>
        </w:tc>
        <w:tc>
          <w:tcPr>
            <w:tcW w:w="4535" w:type="dxa"/>
            <w:shd w:val="clear" w:color="auto" w:fill="auto"/>
          </w:tcPr>
          <w:p w14:paraId="68A5F0D9" w14:textId="312D8695" w:rsidR="00034CD1" w:rsidRPr="002920C7" w:rsidRDefault="00034CD1" w:rsidP="00E154F8">
            <w:pPr>
              <w:pStyle w:val="BRL-Tabelle-Blau"/>
              <w:widowControl w:val="0"/>
              <w:spacing w:line="240" w:lineRule="auto"/>
              <w:rPr>
                <w:color w:val="auto"/>
              </w:rPr>
            </w:pPr>
            <w:r w:rsidRPr="002920C7">
              <w:rPr>
                <w:color w:val="auto"/>
              </w:rPr>
              <w:t>Roofing elements for roofing, roof light strips, prefabricated skylights made of plastic</w:t>
            </w:r>
          </w:p>
        </w:tc>
        <w:tc>
          <w:tcPr>
            <w:tcW w:w="3401" w:type="dxa"/>
            <w:shd w:val="clear" w:color="auto" w:fill="auto"/>
          </w:tcPr>
          <w:p w14:paraId="4115A5C0" w14:textId="77777777" w:rsidR="00034CD1" w:rsidRPr="002920C7" w:rsidRDefault="00034CD1" w:rsidP="00E154F8">
            <w:pPr>
              <w:pStyle w:val="BRL-Tabelle-Blau"/>
              <w:widowControl w:val="0"/>
              <w:spacing w:line="240" w:lineRule="auto"/>
              <w:rPr>
                <w:color w:val="auto"/>
              </w:rPr>
            </w:pPr>
            <w:r w:rsidRPr="002920C7">
              <w:rPr>
                <w:color w:val="auto"/>
              </w:rPr>
              <w:t>Annex B 2.2.1/9</w:t>
            </w:r>
          </w:p>
        </w:tc>
      </w:tr>
      <w:tr w:rsidR="00034CD1" w:rsidRPr="002920C7" w14:paraId="12A3E37D"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5521F43E" w14:textId="38AA0785" w:rsidR="00034CD1" w:rsidRPr="002920C7" w:rsidRDefault="00034CD1" w:rsidP="00795CD9">
            <w:pPr>
              <w:pStyle w:val="BRL-Tabelle-berschrift"/>
              <w:keepNext/>
              <w:ind w:left="1138" w:hanging="1138"/>
            </w:pPr>
            <w:r w:rsidRPr="002920C7">
              <w:t>B 2.2.2</w:t>
            </w:r>
            <w:r w:rsidRPr="002920C7">
              <w:tab/>
              <w:t>False ceiling structures</w:t>
            </w:r>
          </w:p>
        </w:tc>
      </w:tr>
      <w:tr w:rsidR="00034CD1" w:rsidRPr="002920C7" w14:paraId="0F38D934"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345AFAA4" w14:textId="77777777" w:rsidR="00034CD1" w:rsidRPr="002920C7" w:rsidRDefault="00034CD1" w:rsidP="00E154F8">
            <w:pPr>
              <w:pStyle w:val="BRL-Tabelle"/>
              <w:widowControl w:val="0"/>
              <w:spacing w:line="240" w:lineRule="auto"/>
            </w:pPr>
            <w:r w:rsidRPr="002920C7">
              <w:t>B 2.2.2.1</w:t>
            </w:r>
          </w:p>
        </w:tc>
        <w:tc>
          <w:tcPr>
            <w:tcW w:w="4535" w:type="dxa"/>
            <w:shd w:val="clear" w:color="auto" w:fill="auto"/>
          </w:tcPr>
          <w:p w14:paraId="214E4351" w14:textId="77777777" w:rsidR="00034CD1" w:rsidRPr="002920C7" w:rsidRDefault="00034CD1" w:rsidP="00E154F8">
            <w:pPr>
              <w:pStyle w:val="BRL-Tabelle"/>
              <w:widowControl w:val="0"/>
              <w:spacing w:line="240" w:lineRule="auto"/>
            </w:pPr>
            <w:r w:rsidRPr="002920C7">
              <w:t>Gypsum plasterboard ceiling linings and false ceilings</w:t>
            </w:r>
          </w:p>
        </w:tc>
        <w:tc>
          <w:tcPr>
            <w:tcW w:w="3401" w:type="dxa"/>
            <w:shd w:val="clear" w:color="auto" w:fill="auto"/>
          </w:tcPr>
          <w:p w14:paraId="527936D1" w14:textId="77777777" w:rsidR="00034CD1" w:rsidRPr="002920C7" w:rsidRDefault="00034CD1" w:rsidP="00E154F8">
            <w:pPr>
              <w:pStyle w:val="BRL-Tabelle"/>
              <w:widowControl w:val="0"/>
              <w:spacing w:line="240" w:lineRule="auto"/>
            </w:pPr>
            <w:r w:rsidRPr="002920C7">
              <w:t>DIN 18168-1:2007-04</w:t>
            </w:r>
          </w:p>
        </w:tc>
      </w:tr>
      <w:tr w:rsidR="00034CD1" w:rsidRPr="002920C7" w14:paraId="36CC31BA"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2F15B3D" w14:textId="77777777" w:rsidR="00034CD1" w:rsidRPr="002920C7" w:rsidRDefault="00034CD1" w:rsidP="00E154F8">
            <w:pPr>
              <w:pStyle w:val="BRL-Tabelle"/>
              <w:widowControl w:val="0"/>
              <w:spacing w:line="240" w:lineRule="auto"/>
            </w:pPr>
            <w:r w:rsidRPr="002920C7">
              <w:t>B 2.2.2.2</w:t>
            </w:r>
          </w:p>
        </w:tc>
        <w:tc>
          <w:tcPr>
            <w:tcW w:w="4535" w:type="dxa"/>
            <w:shd w:val="clear" w:color="auto" w:fill="auto"/>
          </w:tcPr>
          <w:p w14:paraId="5045E13E" w14:textId="77777777" w:rsidR="00034CD1" w:rsidRPr="002920C7" w:rsidRDefault="00034CD1" w:rsidP="00E154F8">
            <w:pPr>
              <w:pStyle w:val="BRL-Tabelle"/>
              <w:widowControl w:val="0"/>
              <w:spacing w:line="240" w:lineRule="auto"/>
            </w:pPr>
            <w:r w:rsidRPr="002920C7">
              <w:t>Suspended ceilings with fibre cement components or cement-bound building panels</w:t>
            </w:r>
          </w:p>
        </w:tc>
        <w:tc>
          <w:tcPr>
            <w:tcW w:w="3401" w:type="dxa"/>
            <w:shd w:val="clear" w:color="auto" w:fill="auto"/>
          </w:tcPr>
          <w:p w14:paraId="23DED633" w14:textId="77777777" w:rsidR="00034CD1" w:rsidRPr="002920C7" w:rsidRDefault="00034CD1" w:rsidP="00E154F8">
            <w:pPr>
              <w:pStyle w:val="BRL-Tabelle"/>
              <w:widowControl w:val="0"/>
              <w:spacing w:line="240" w:lineRule="auto"/>
            </w:pPr>
            <w:r w:rsidRPr="002920C7">
              <w:t>Annex B 2.2.2/1</w:t>
            </w:r>
          </w:p>
        </w:tc>
      </w:tr>
      <w:tr w:rsidR="00034CD1" w:rsidRPr="002920C7" w14:paraId="59D49C34"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529C862F" w14:textId="3A8ED918" w:rsidR="00034CD1" w:rsidRPr="002920C7" w:rsidRDefault="00034CD1" w:rsidP="00795CD9">
            <w:pPr>
              <w:pStyle w:val="BRL-Tabelle-berschrift"/>
              <w:keepNext/>
              <w:ind w:left="1138" w:hanging="1138"/>
            </w:pPr>
            <w:r w:rsidRPr="002920C7">
              <w:t>B 2.2.3</w:t>
            </w:r>
            <w:r w:rsidRPr="002920C7">
              <w:tab/>
              <w:t>Components made of heat and sound insulating materials</w:t>
            </w:r>
          </w:p>
        </w:tc>
      </w:tr>
      <w:tr w:rsidR="00034CD1" w:rsidRPr="002920C7" w14:paraId="7624B77D"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4C795CA5" w14:textId="77777777" w:rsidR="00034CD1" w:rsidRPr="002920C7" w:rsidRDefault="00034CD1" w:rsidP="00E154F8">
            <w:pPr>
              <w:pStyle w:val="BRL-Tabelle"/>
              <w:widowControl w:val="0"/>
              <w:spacing w:line="240" w:lineRule="auto"/>
            </w:pPr>
            <w:r w:rsidRPr="002920C7">
              <w:t>B 2.2.3.1</w:t>
            </w:r>
          </w:p>
        </w:tc>
        <w:tc>
          <w:tcPr>
            <w:tcW w:w="4535" w:type="dxa"/>
            <w:shd w:val="clear" w:color="auto" w:fill="auto"/>
          </w:tcPr>
          <w:p w14:paraId="66E3F30A" w14:textId="77777777" w:rsidR="00034CD1" w:rsidRPr="002920C7" w:rsidRDefault="00034CD1" w:rsidP="00E154F8">
            <w:pPr>
              <w:pStyle w:val="BRL-Tabelle"/>
              <w:widowControl w:val="0"/>
              <w:spacing w:line="240" w:lineRule="auto"/>
            </w:pPr>
            <w:r w:rsidRPr="002920C7">
              <w:t>Factory-made foam glass gravel</w:t>
            </w:r>
          </w:p>
        </w:tc>
        <w:tc>
          <w:tcPr>
            <w:tcW w:w="3401" w:type="dxa"/>
            <w:shd w:val="clear" w:color="auto" w:fill="auto"/>
          </w:tcPr>
          <w:p w14:paraId="51EFC350" w14:textId="77777777" w:rsidR="00034CD1" w:rsidRPr="002920C7" w:rsidRDefault="00034CD1" w:rsidP="00E154F8">
            <w:pPr>
              <w:pStyle w:val="BRL-Tabelle"/>
              <w:widowControl w:val="0"/>
              <w:spacing w:line="240" w:lineRule="auto"/>
            </w:pPr>
            <w:r w:rsidRPr="002920C7">
              <w:t>Annex B 2.2.3/1</w:t>
            </w:r>
          </w:p>
        </w:tc>
      </w:tr>
      <w:tr w:rsidR="00034CD1" w:rsidRPr="002920C7" w14:paraId="12929467"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79A03808" w14:textId="153A02AF" w:rsidR="00034CD1" w:rsidRPr="002920C7" w:rsidRDefault="00034CD1" w:rsidP="00795CD9">
            <w:pPr>
              <w:pStyle w:val="BRL-Tabelle-berschrift"/>
              <w:keepNext/>
              <w:ind w:left="1138" w:hanging="1138"/>
            </w:pPr>
            <w:r w:rsidRPr="002920C7">
              <w:t>B 2.2.4</w:t>
            </w:r>
            <w:r w:rsidRPr="002920C7">
              <w:tab/>
              <w:t>Storage</w:t>
            </w:r>
          </w:p>
        </w:tc>
      </w:tr>
      <w:tr w:rsidR="00E843FA" w:rsidRPr="002920C7" w14:paraId="2F09162F"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C53F2E2" w14:textId="77777777" w:rsidR="00E843FA" w:rsidRPr="002920C7" w:rsidRDefault="00E843FA" w:rsidP="00E843FA">
            <w:pPr>
              <w:pStyle w:val="BRL-Tabelle-berschrift"/>
              <w:rPr>
                <w:b w:val="0"/>
              </w:rPr>
            </w:pPr>
            <w:r w:rsidRPr="002920C7">
              <w:rPr>
                <w:b w:val="0"/>
              </w:rPr>
              <w:t>B 2.2.4.1</w:t>
            </w:r>
          </w:p>
        </w:tc>
        <w:tc>
          <w:tcPr>
            <w:tcW w:w="7936" w:type="dxa"/>
            <w:gridSpan w:val="2"/>
            <w:shd w:val="clear" w:color="auto" w:fill="auto"/>
          </w:tcPr>
          <w:p w14:paraId="5B999C2B" w14:textId="1FD35F18" w:rsidR="00E843FA" w:rsidRPr="002920C7" w:rsidRDefault="00E843FA" w:rsidP="00E843FA">
            <w:pPr>
              <w:pStyle w:val="BRL-Tabelle-berschrift"/>
              <w:rPr>
                <w:b w:val="0"/>
              </w:rPr>
            </w:pPr>
            <w:r w:rsidRPr="002920C7">
              <w:rPr>
                <w:b w:val="0"/>
              </w:rPr>
              <w:t>‘Structural bearings’ deleted from MVV TB 2019/1</w:t>
            </w:r>
          </w:p>
        </w:tc>
      </w:tr>
      <w:tr w:rsidR="00034CD1" w:rsidRPr="002920C7" w14:paraId="798FBD78"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0AA4C685" w14:textId="3796CB51" w:rsidR="00034CD1" w:rsidRPr="002920C7" w:rsidRDefault="00034CD1" w:rsidP="00795CD9">
            <w:pPr>
              <w:pStyle w:val="BRL-Tabelle-berschrift"/>
              <w:keepNext/>
              <w:ind w:left="1138" w:hanging="1138"/>
            </w:pPr>
            <w:r w:rsidRPr="002920C7">
              <w:t>B 2.2.5</w:t>
            </w:r>
            <w:r w:rsidRPr="002920C7">
              <w:tab/>
              <w:t>Components for waterproofing structural works</w:t>
            </w:r>
          </w:p>
          <w:p w14:paraId="6E608DB1" w14:textId="77777777" w:rsidR="00034CD1" w:rsidRPr="002920C7" w:rsidRDefault="00034CD1" w:rsidP="00795CD9">
            <w:pPr>
              <w:pStyle w:val="BRL-Standard"/>
              <w:keepNext/>
              <w:spacing w:line="240" w:lineRule="auto"/>
            </w:pPr>
          </w:p>
          <w:p w14:paraId="0928B40B" w14:textId="7DBEB29D" w:rsidR="00034CD1" w:rsidRPr="002920C7" w:rsidRDefault="00034CD1" w:rsidP="006B4F90">
            <w:pPr>
              <w:pStyle w:val="BRL-Standard"/>
              <w:spacing w:line="240" w:lineRule="auto"/>
            </w:pPr>
            <w:r w:rsidRPr="002920C7">
              <w:t xml:space="preserve">Under </w:t>
            </w:r>
            <w:r w:rsidRPr="002920C7">
              <w:rPr>
                <w:highlight w:val="yellow"/>
              </w:rPr>
              <w:t>§ 14 LBO</w:t>
            </w:r>
            <w:r w:rsidRPr="002920C7">
              <w:t xml:space="preserve"> physical structures must be positioned, designed and fit for purpose so that no dangers or unreasonable inconveniences arise due to water or moisture.</w:t>
            </w:r>
          </w:p>
        </w:tc>
      </w:tr>
      <w:tr w:rsidR="00034CD1" w:rsidRPr="002920C7" w14:paraId="7E69DA6D"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A649CA2" w14:textId="77777777" w:rsidR="00034CD1" w:rsidRPr="002920C7" w:rsidRDefault="00034CD1" w:rsidP="00E154F8">
            <w:pPr>
              <w:pStyle w:val="BRL-Tabelle"/>
              <w:widowControl w:val="0"/>
              <w:spacing w:line="240" w:lineRule="auto"/>
            </w:pPr>
            <w:r w:rsidRPr="002920C7">
              <w:t>B 2.2.5.1</w:t>
            </w:r>
          </w:p>
        </w:tc>
        <w:tc>
          <w:tcPr>
            <w:tcW w:w="4535" w:type="dxa"/>
            <w:shd w:val="clear" w:color="auto" w:fill="auto"/>
          </w:tcPr>
          <w:p w14:paraId="20D9A608" w14:textId="77777777" w:rsidR="00034CD1" w:rsidRPr="002920C7" w:rsidRDefault="00034CD1" w:rsidP="00E154F8">
            <w:pPr>
              <w:pStyle w:val="BRL-Tabelle"/>
              <w:widowControl w:val="0"/>
              <w:spacing w:line="240" w:lineRule="auto"/>
            </w:pPr>
            <w:r w:rsidRPr="002920C7">
              <w:t>Roof waterproofing made of reinforced bitumen sheets</w:t>
            </w:r>
          </w:p>
        </w:tc>
        <w:tc>
          <w:tcPr>
            <w:tcW w:w="3401" w:type="dxa"/>
            <w:shd w:val="clear" w:color="auto" w:fill="auto"/>
          </w:tcPr>
          <w:p w14:paraId="58C336B4" w14:textId="77777777" w:rsidR="00034CD1" w:rsidRPr="002920C7" w:rsidRDefault="00034CD1" w:rsidP="00E154F8">
            <w:pPr>
              <w:pStyle w:val="BRL-Tabelle"/>
              <w:widowControl w:val="0"/>
              <w:spacing w:line="240" w:lineRule="auto"/>
            </w:pPr>
            <w:r w:rsidRPr="002920C7">
              <w:t>DIN SPEC 20000-201:2015-08</w:t>
            </w:r>
          </w:p>
          <w:p w14:paraId="54168143" w14:textId="77777777" w:rsidR="00034CD1" w:rsidRPr="002920C7" w:rsidRDefault="00034CD1" w:rsidP="00E154F8">
            <w:pPr>
              <w:pStyle w:val="BRL-Tabelle"/>
              <w:widowControl w:val="0"/>
              <w:spacing w:line="240" w:lineRule="auto"/>
            </w:pPr>
            <w:r w:rsidRPr="002920C7">
              <w:t>Section 5.1</w:t>
            </w:r>
          </w:p>
        </w:tc>
      </w:tr>
      <w:tr w:rsidR="00034CD1" w:rsidRPr="002920C7" w14:paraId="5C4FF843"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3DED87CD" w14:textId="77777777" w:rsidR="00034CD1" w:rsidRPr="002920C7" w:rsidRDefault="00034CD1" w:rsidP="00E154F8">
            <w:pPr>
              <w:pStyle w:val="BRL-Tabelle"/>
              <w:widowControl w:val="0"/>
              <w:spacing w:line="240" w:lineRule="auto"/>
            </w:pPr>
            <w:r w:rsidRPr="002920C7">
              <w:t>B 2.2.5.2</w:t>
            </w:r>
          </w:p>
        </w:tc>
        <w:tc>
          <w:tcPr>
            <w:tcW w:w="4535" w:type="dxa"/>
            <w:shd w:val="clear" w:color="auto" w:fill="auto"/>
          </w:tcPr>
          <w:p w14:paraId="5C7F9538" w14:textId="77777777" w:rsidR="00034CD1" w:rsidRPr="002920C7" w:rsidRDefault="00034CD1" w:rsidP="00E154F8">
            <w:pPr>
              <w:pStyle w:val="BRL-Tabelle"/>
              <w:widowControl w:val="0"/>
              <w:spacing w:line="240" w:lineRule="auto"/>
            </w:pPr>
            <w:r w:rsidRPr="002920C7">
              <w:t xml:space="preserve">Roof waterproofing made of plastic and rubber sheets </w:t>
            </w:r>
          </w:p>
        </w:tc>
        <w:tc>
          <w:tcPr>
            <w:tcW w:w="3401" w:type="dxa"/>
            <w:shd w:val="clear" w:color="auto" w:fill="auto"/>
          </w:tcPr>
          <w:p w14:paraId="258C65B4" w14:textId="77777777" w:rsidR="00034CD1" w:rsidRPr="002920C7" w:rsidRDefault="00034CD1" w:rsidP="00E154F8">
            <w:pPr>
              <w:pStyle w:val="BRL-Tabelle"/>
              <w:widowControl w:val="0"/>
              <w:spacing w:line="240" w:lineRule="auto"/>
            </w:pPr>
            <w:r w:rsidRPr="002920C7">
              <w:t>DIN SPEC 20000-201:2015-08</w:t>
            </w:r>
          </w:p>
          <w:p w14:paraId="1626747F" w14:textId="77777777" w:rsidR="00034CD1" w:rsidRPr="002920C7" w:rsidRDefault="00034CD1" w:rsidP="00E154F8">
            <w:pPr>
              <w:pStyle w:val="BRL-Tabelle"/>
              <w:widowControl w:val="0"/>
              <w:spacing w:line="240" w:lineRule="auto"/>
            </w:pPr>
            <w:r w:rsidRPr="002920C7">
              <w:t>Section 5.3</w:t>
            </w:r>
          </w:p>
        </w:tc>
      </w:tr>
      <w:tr w:rsidR="00034CD1" w:rsidRPr="002920C7" w14:paraId="6419B9F1"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02F4112A" w14:textId="77777777" w:rsidR="00034CD1" w:rsidRPr="002920C7" w:rsidRDefault="00034CD1" w:rsidP="00E154F8">
            <w:pPr>
              <w:pStyle w:val="BRL-Tabelle"/>
              <w:widowControl w:val="0"/>
              <w:spacing w:line="240" w:lineRule="auto"/>
            </w:pPr>
            <w:r w:rsidRPr="002920C7">
              <w:t>B 2.2.5.3</w:t>
            </w:r>
          </w:p>
        </w:tc>
        <w:tc>
          <w:tcPr>
            <w:tcW w:w="4535" w:type="dxa"/>
            <w:shd w:val="clear" w:color="auto" w:fill="auto"/>
          </w:tcPr>
          <w:p w14:paraId="68431E2B" w14:textId="77777777" w:rsidR="00034CD1" w:rsidRPr="002920C7" w:rsidRDefault="00034CD1" w:rsidP="00E154F8">
            <w:pPr>
              <w:pStyle w:val="BRL-Tabelle"/>
              <w:widowControl w:val="0"/>
              <w:spacing w:line="240" w:lineRule="auto"/>
            </w:pPr>
            <w:r w:rsidRPr="002920C7">
              <w:t>Building waterproofing made of plastic and rubber damp-proof courses</w:t>
            </w:r>
          </w:p>
        </w:tc>
        <w:tc>
          <w:tcPr>
            <w:tcW w:w="3401" w:type="dxa"/>
            <w:shd w:val="clear" w:color="auto" w:fill="auto"/>
          </w:tcPr>
          <w:p w14:paraId="71E95460" w14:textId="77777777" w:rsidR="00034CD1" w:rsidRPr="002920C7" w:rsidRDefault="00034CD1" w:rsidP="00E154F8">
            <w:pPr>
              <w:pStyle w:val="BRL-Tabelle"/>
              <w:widowControl w:val="0"/>
              <w:spacing w:line="240" w:lineRule="auto"/>
            </w:pPr>
            <w:r w:rsidRPr="002920C7">
              <w:t>DIN SPEC 20000-202:2016-03</w:t>
            </w:r>
          </w:p>
          <w:p w14:paraId="1F56E847" w14:textId="77777777" w:rsidR="00034CD1" w:rsidRPr="002920C7" w:rsidRDefault="00034CD1" w:rsidP="00E154F8">
            <w:pPr>
              <w:pStyle w:val="BRL-Tabelle"/>
              <w:widowControl w:val="0"/>
              <w:spacing w:line="240" w:lineRule="auto"/>
            </w:pPr>
            <w:r w:rsidRPr="002920C7">
              <w:t>Section 5.3</w:t>
            </w:r>
          </w:p>
        </w:tc>
      </w:tr>
      <w:tr w:rsidR="00034CD1" w:rsidRPr="002920C7" w14:paraId="4E261E93"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49FF3DB3" w14:textId="77777777" w:rsidR="00034CD1" w:rsidRPr="002920C7" w:rsidRDefault="00034CD1" w:rsidP="00E154F8">
            <w:pPr>
              <w:pStyle w:val="BRL-Tabelle"/>
              <w:widowControl w:val="0"/>
              <w:spacing w:line="240" w:lineRule="auto"/>
            </w:pPr>
            <w:r w:rsidRPr="002920C7">
              <w:t>B 2.2.5.4</w:t>
            </w:r>
          </w:p>
        </w:tc>
        <w:tc>
          <w:tcPr>
            <w:tcW w:w="4535" w:type="dxa"/>
            <w:shd w:val="clear" w:color="auto" w:fill="auto"/>
          </w:tcPr>
          <w:p w14:paraId="5FEECC20" w14:textId="77777777" w:rsidR="00034CD1" w:rsidRPr="002920C7" w:rsidRDefault="00034CD1" w:rsidP="00E154F8">
            <w:pPr>
              <w:pStyle w:val="BRL-Tabelle"/>
              <w:widowControl w:val="0"/>
              <w:spacing w:line="240" w:lineRule="auto"/>
            </w:pPr>
            <w:r w:rsidRPr="002920C7">
              <w:t>Building waterproofing made of bitumen and damp-proof courses</w:t>
            </w:r>
          </w:p>
        </w:tc>
        <w:tc>
          <w:tcPr>
            <w:tcW w:w="3401" w:type="dxa"/>
            <w:shd w:val="clear" w:color="auto" w:fill="auto"/>
          </w:tcPr>
          <w:p w14:paraId="6719C821" w14:textId="77777777" w:rsidR="00034CD1" w:rsidRPr="002920C7" w:rsidRDefault="00034CD1" w:rsidP="00E154F8">
            <w:pPr>
              <w:pStyle w:val="BRL-Tabelle"/>
              <w:widowControl w:val="0"/>
              <w:spacing w:line="240" w:lineRule="auto"/>
            </w:pPr>
            <w:r w:rsidRPr="002920C7">
              <w:t>DIN SPEC 20000-202:2016-03</w:t>
            </w:r>
          </w:p>
          <w:p w14:paraId="631F9864" w14:textId="77777777" w:rsidR="00034CD1" w:rsidRPr="002920C7" w:rsidRDefault="00034CD1" w:rsidP="00E154F8">
            <w:pPr>
              <w:pStyle w:val="BRL-Tabelle"/>
              <w:widowControl w:val="0"/>
              <w:spacing w:line="240" w:lineRule="auto"/>
            </w:pPr>
            <w:r w:rsidRPr="002920C7">
              <w:t>Section 5.2</w:t>
            </w:r>
          </w:p>
        </w:tc>
      </w:tr>
      <w:tr w:rsidR="00034CD1" w:rsidRPr="002920C7" w14:paraId="24B3E353"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276FDCF9" w14:textId="77777777" w:rsidR="00034CD1" w:rsidRPr="002920C7" w:rsidRDefault="00034CD1" w:rsidP="00E154F8">
            <w:pPr>
              <w:pStyle w:val="BRL-Tabelle"/>
              <w:widowControl w:val="0"/>
              <w:spacing w:line="240" w:lineRule="auto"/>
            </w:pPr>
            <w:r w:rsidRPr="002920C7">
              <w:t>B 2.2.5.5</w:t>
            </w:r>
          </w:p>
        </w:tc>
        <w:tc>
          <w:tcPr>
            <w:tcW w:w="4535" w:type="dxa"/>
            <w:shd w:val="clear" w:color="auto" w:fill="auto"/>
          </w:tcPr>
          <w:p w14:paraId="097D01B2" w14:textId="77777777" w:rsidR="00034CD1" w:rsidRPr="002920C7" w:rsidRDefault="00034CD1" w:rsidP="00E154F8">
            <w:pPr>
              <w:pStyle w:val="BRL-Tabelle"/>
              <w:widowControl w:val="0"/>
              <w:spacing w:line="240" w:lineRule="auto"/>
            </w:pPr>
            <w:r w:rsidRPr="002920C7">
              <w:t>Building waterproofing against ground moisture and water made of plastic and rubber sheets</w:t>
            </w:r>
          </w:p>
        </w:tc>
        <w:tc>
          <w:tcPr>
            <w:tcW w:w="3401" w:type="dxa"/>
            <w:shd w:val="clear" w:color="auto" w:fill="auto"/>
          </w:tcPr>
          <w:p w14:paraId="1BB6B6D9" w14:textId="77777777" w:rsidR="00034CD1" w:rsidRPr="002920C7" w:rsidRDefault="00034CD1" w:rsidP="00E154F8">
            <w:pPr>
              <w:pStyle w:val="BRL-Tabelle"/>
              <w:widowControl w:val="0"/>
              <w:spacing w:line="240" w:lineRule="auto"/>
            </w:pPr>
            <w:r w:rsidRPr="002920C7">
              <w:t>DIN SPEC 20000-202:2016-03</w:t>
            </w:r>
          </w:p>
          <w:p w14:paraId="4B916A9D" w14:textId="77777777" w:rsidR="00034CD1" w:rsidRPr="002920C7" w:rsidRDefault="00034CD1" w:rsidP="00E154F8">
            <w:pPr>
              <w:pStyle w:val="BRL-Tabelle"/>
              <w:widowControl w:val="0"/>
              <w:spacing w:line="240" w:lineRule="auto"/>
            </w:pPr>
            <w:r w:rsidRPr="002920C7">
              <w:t>Section 5.3</w:t>
            </w:r>
          </w:p>
        </w:tc>
      </w:tr>
      <w:tr w:rsidR="00034CD1" w:rsidRPr="002920C7" w14:paraId="39270FD2"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2424BC46" w14:textId="77777777" w:rsidR="00034CD1" w:rsidRPr="002920C7" w:rsidRDefault="00034CD1" w:rsidP="00E154F8">
            <w:pPr>
              <w:pStyle w:val="BRL-Tabelle"/>
              <w:widowControl w:val="0"/>
              <w:spacing w:line="240" w:lineRule="auto"/>
            </w:pPr>
            <w:r w:rsidRPr="002920C7">
              <w:t>B 2.2.5.6</w:t>
            </w:r>
          </w:p>
        </w:tc>
        <w:tc>
          <w:tcPr>
            <w:tcW w:w="4535" w:type="dxa"/>
            <w:shd w:val="clear" w:color="auto" w:fill="auto"/>
          </w:tcPr>
          <w:p w14:paraId="30578A18" w14:textId="77777777" w:rsidR="00034CD1" w:rsidRPr="002920C7" w:rsidRDefault="00034CD1" w:rsidP="00E154F8">
            <w:pPr>
              <w:pStyle w:val="BRL-Tabelle"/>
              <w:widowControl w:val="0"/>
              <w:spacing w:line="240" w:lineRule="auto"/>
            </w:pPr>
            <w:r w:rsidRPr="002920C7">
              <w:t>Building waterproofing against ground moisture and water made of bitumen sheets</w:t>
            </w:r>
          </w:p>
        </w:tc>
        <w:tc>
          <w:tcPr>
            <w:tcW w:w="3401" w:type="dxa"/>
            <w:shd w:val="clear" w:color="auto" w:fill="auto"/>
          </w:tcPr>
          <w:p w14:paraId="29598B32" w14:textId="77777777" w:rsidR="00034CD1" w:rsidRPr="002920C7" w:rsidRDefault="00034CD1" w:rsidP="00E154F8">
            <w:pPr>
              <w:pStyle w:val="BRL-Tabelle"/>
              <w:widowControl w:val="0"/>
              <w:spacing w:line="240" w:lineRule="auto"/>
            </w:pPr>
            <w:r w:rsidRPr="002920C7">
              <w:t>DIN SPEC 20000-202:2016-03</w:t>
            </w:r>
          </w:p>
          <w:p w14:paraId="6B3DB3C9" w14:textId="77777777" w:rsidR="00034CD1" w:rsidRPr="002920C7" w:rsidRDefault="00034CD1" w:rsidP="00E154F8">
            <w:pPr>
              <w:pStyle w:val="BRL-Tabelle"/>
              <w:widowControl w:val="0"/>
              <w:spacing w:line="240" w:lineRule="auto"/>
            </w:pPr>
            <w:r w:rsidRPr="002920C7">
              <w:t>Section 5.2</w:t>
            </w:r>
          </w:p>
        </w:tc>
      </w:tr>
      <w:tr w:rsidR="00034CD1" w:rsidRPr="002920C7" w14:paraId="6AFCEE9E"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2A96B10D" w14:textId="77777777" w:rsidR="00034CD1" w:rsidRPr="002920C7" w:rsidRDefault="00034CD1" w:rsidP="00E154F8">
            <w:pPr>
              <w:pStyle w:val="BRL-Tabelle"/>
              <w:widowControl w:val="0"/>
              <w:spacing w:line="240" w:lineRule="auto"/>
            </w:pPr>
            <w:r w:rsidRPr="002920C7">
              <w:t>B 2.2.5.7</w:t>
            </w:r>
          </w:p>
        </w:tc>
        <w:tc>
          <w:tcPr>
            <w:tcW w:w="4535" w:type="dxa"/>
            <w:shd w:val="clear" w:color="auto" w:fill="auto"/>
          </w:tcPr>
          <w:p w14:paraId="7212F751" w14:textId="77777777" w:rsidR="00034CD1" w:rsidRPr="002920C7" w:rsidRDefault="00034CD1" w:rsidP="00E154F8">
            <w:pPr>
              <w:pStyle w:val="BRL-Tabelle"/>
              <w:widowControl w:val="0"/>
              <w:spacing w:line="240" w:lineRule="auto"/>
            </w:pPr>
            <w:r w:rsidRPr="002920C7">
              <w:t>Reinforced bitumen sheets for waterproofing of concrete bridge decks and other trafficked areas</w:t>
            </w:r>
          </w:p>
        </w:tc>
        <w:tc>
          <w:tcPr>
            <w:tcW w:w="3401" w:type="dxa"/>
            <w:shd w:val="clear" w:color="auto" w:fill="auto"/>
          </w:tcPr>
          <w:p w14:paraId="5CA6D616" w14:textId="77777777" w:rsidR="00034CD1" w:rsidRPr="002920C7" w:rsidRDefault="00034CD1" w:rsidP="00E154F8">
            <w:pPr>
              <w:pStyle w:val="BRL-Tabelle"/>
              <w:widowControl w:val="0"/>
              <w:spacing w:line="240" w:lineRule="auto"/>
            </w:pPr>
            <w:r w:rsidRPr="002920C7">
              <w:t>DIN V 20000-203:2010-05</w:t>
            </w:r>
          </w:p>
          <w:p w14:paraId="076FE6FB" w14:textId="77777777" w:rsidR="00034CD1" w:rsidRPr="002920C7" w:rsidRDefault="00034CD1" w:rsidP="00E154F8">
            <w:pPr>
              <w:pStyle w:val="BRL-Tabelle"/>
              <w:widowControl w:val="0"/>
              <w:spacing w:line="240" w:lineRule="auto"/>
            </w:pPr>
            <w:r w:rsidRPr="002920C7">
              <w:t>Section 5</w:t>
            </w:r>
          </w:p>
        </w:tc>
      </w:tr>
      <w:tr w:rsidR="00034CD1" w:rsidRPr="002920C7" w14:paraId="2A15B129"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045B0F86" w14:textId="77777777" w:rsidR="00034CD1" w:rsidRPr="002920C7" w:rsidRDefault="00034CD1" w:rsidP="00E154F8">
            <w:pPr>
              <w:pStyle w:val="BRL-Tabelle"/>
              <w:widowControl w:val="0"/>
              <w:spacing w:line="240" w:lineRule="auto"/>
            </w:pPr>
            <w:r w:rsidRPr="002920C7">
              <w:t>B 2.2.5.8</w:t>
            </w:r>
          </w:p>
        </w:tc>
        <w:tc>
          <w:tcPr>
            <w:tcW w:w="4535" w:type="dxa"/>
            <w:shd w:val="clear" w:color="auto" w:fill="auto"/>
          </w:tcPr>
          <w:p w14:paraId="346F3F5A" w14:textId="77777777" w:rsidR="00034CD1" w:rsidRPr="002920C7" w:rsidRDefault="00034CD1" w:rsidP="00E154F8">
            <w:pPr>
              <w:pStyle w:val="BRL-Tabelle"/>
              <w:widowControl w:val="0"/>
              <w:spacing w:line="240" w:lineRule="auto"/>
            </w:pPr>
            <w:r w:rsidRPr="002920C7">
              <w:t>Surface sealing for containers and wet rooms liquid-applied waterproof products in conjunction with ceramic tiles and slab surfaces</w:t>
            </w:r>
          </w:p>
        </w:tc>
        <w:tc>
          <w:tcPr>
            <w:tcW w:w="3401" w:type="dxa"/>
            <w:shd w:val="clear" w:color="auto" w:fill="auto"/>
          </w:tcPr>
          <w:p w14:paraId="2ADE37F6" w14:textId="77777777" w:rsidR="00034CD1" w:rsidRPr="002920C7" w:rsidRDefault="00034CD1" w:rsidP="00E154F8">
            <w:pPr>
              <w:pStyle w:val="BRL-Tabelle"/>
              <w:widowControl w:val="0"/>
              <w:spacing w:line="240" w:lineRule="auto"/>
            </w:pPr>
            <w:r w:rsidRPr="002920C7">
              <w:t>Annex B 2.2.5/1</w:t>
            </w:r>
          </w:p>
        </w:tc>
      </w:tr>
      <w:tr w:rsidR="00034CD1" w:rsidRPr="002920C7" w14:paraId="331257CD"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D3A2EBD" w14:textId="77777777" w:rsidR="00034CD1" w:rsidRPr="002920C7" w:rsidRDefault="00034CD1" w:rsidP="00E154F8">
            <w:pPr>
              <w:pStyle w:val="BRL-Tabelle"/>
              <w:widowControl w:val="0"/>
              <w:spacing w:line="240" w:lineRule="auto"/>
            </w:pPr>
            <w:r w:rsidRPr="002920C7">
              <w:t>B 2.2.5.9</w:t>
            </w:r>
          </w:p>
        </w:tc>
        <w:tc>
          <w:tcPr>
            <w:tcW w:w="4535" w:type="dxa"/>
            <w:shd w:val="clear" w:color="auto" w:fill="auto"/>
          </w:tcPr>
          <w:p w14:paraId="5C1FCF04" w14:textId="77777777" w:rsidR="00034CD1" w:rsidRPr="002920C7" w:rsidRDefault="00034CD1" w:rsidP="00E154F8">
            <w:pPr>
              <w:pStyle w:val="BRL-Tabelle"/>
              <w:widowControl w:val="0"/>
              <w:spacing w:line="240" w:lineRule="auto"/>
            </w:pPr>
            <w:r w:rsidRPr="002920C7">
              <w:t>Building waterproofing made of polymer-modified bitumen coatings</w:t>
            </w:r>
          </w:p>
        </w:tc>
        <w:tc>
          <w:tcPr>
            <w:tcW w:w="3401" w:type="dxa"/>
            <w:shd w:val="clear" w:color="auto" w:fill="auto"/>
          </w:tcPr>
          <w:p w14:paraId="4B55BBCC" w14:textId="77777777" w:rsidR="00034CD1" w:rsidRPr="002920C7" w:rsidRDefault="00034CD1" w:rsidP="00E154F8">
            <w:pPr>
              <w:pStyle w:val="BRL-Tabelle"/>
              <w:widowControl w:val="0"/>
              <w:spacing w:line="240" w:lineRule="auto"/>
            </w:pPr>
            <w:r w:rsidRPr="002920C7">
              <w:t>DIN 18533-3:2017-07, Table 2</w:t>
            </w:r>
          </w:p>
        </w:tc>
      </w:tr>
      <w:tr w:rsidR="00034CD1" w:rsidRPr="002920C7" w14:paraId="3E64FEBD"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61BF3361" w14:textId="77777777" w:rsidR="00034CD1" w:rsidRPr="002920C7" w:rsidRDefault="00034CD1" w:rsidP="00E154F8">
            <w:pPr>
              <w:pStyle w:val="BRL-Tabelle"/>
              <w:widowControl w:val="0"/>
              <w:spacing w:line="240" w:lineRule="auto"/>
            </w:pPr>
            <w:r w:rsidRPr="002920C7">
              <w:t>B 2.2.5.10</w:t>
            </w:r>
          </w:p>
        </w:tc>
        <w:tc>
          <w:tcPr>
            <w:tcW w:w="4535" w:type="dxa"/>
            <w:shd w:val="clear" w:color="auto" w:fill="auto"/>
          </w:tcPr>
          <w:p w14:paraId="7F22FD41" w14:textId="77777777" w:rsidR="00034CD1" w:rsidRPr="002920C7" w:rsidRDefault="00034CD1" w:rsidP="00E154F8">
            <w:pPr>
              <w:pStyle w:val="BRL-Tabelle"/>
              <w:widowControl w:val="0"/>
              <w:spacing w:line="240" w:lineRule="auto"/>
            </w:pPr>
            <w:r w:rsidRPr="002920C7">
              <w:t>Roof sealing systems made of liquid-applied substances</w:t>
            </w:r>
          </w:p>
        </w:tc>
        <w:tc>
          <w:tcPr>
            <w:tcW w:w="3401" w:type="dxa"/>
            <w:shd w:val="clear" w:color="auto" w:fill="auto"/>
          </w:tcPr>
          <w:p w14:paraId="7C5AB1D4" w14:textId="77777777" w:rsidR="00034CD1" w:rsidRPr="002920C7" w:rsidRDefault="00034CD1" w:rsidP="00E154F8">
            <w:pPr>
              <w:pStyle w:val="BRL-Tabelle"/>
              <w:widowControl w:val="0"/>
              <w:spacing w:line="240" w:lineRule="auto"/>
            </w:pPr>
            <w:r w:rsidRPr="002920C7">
              <w:t>Annex B 2.2.5/3</w:t>
            </w:r>
          </w:p>
        </w:tc>
      </w:tr>
      <w:tr w:rsidR="00034CD1" w:rsidRPr="002920C7" w14:paraId="261E4AAF"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438D61B7" w14:textId="77777777" w:rsidR="00034CD1" w:rsidRPr="002920C7" w:rsidRDefault="00034CD1" w:rsidP="00E154F8">
            <w:pPr>
              <w:pStyle w:val="BRL-Tabelle"/>
              <w:pageBreakBefore/>
              <w:widowControl w:val="0"/>
              <w:spacing w:line="240" w:lineRule="auto"/>
            </w:pPr>
            <w:r w:rsidRPr="002920C7">
              <w:lastRenderedPageBreak/>
              <w:t>B 2.2.5.11</w:t>
            </w:r>
          </w:p>
        </w:tc>
        <w:tc>
          <w:tcPr>
            <w:tcW w:w="4535" w:type="dxa"/>
            <w:shd w:val="clear" w:color="auto" w:fill="auto"/>
          </w:tcPr>
          <w:p w14:paraId="21EA8725" w14:textId="77777777" w:rsidR="00034CD1" w:rsidRPr="002920C7" w:rsidRDefault="00034CD1" w:rsidP="00E154F8">
            <w:pPr>
              <w:pStyle w:val="BRL-Tabelle"/>
              <w:widowControl w:val="0"/>
              <w:spacing w:line="240" w:lineRule="auto"/>
            </w:pPr>
            <w:r w:rsidRPr="002920C7">
              <w:t>Roof sealing systems made of mechanically secured roof sealing membrane</w:t>
            </w:r>
          </w:p>
        </w:tc>
        <w:tc>
          <w:tcPr>
            <w:tcW w:w="3401" w:type="dxa"/>
            <w:shd w:val="clear" w:color="auto" w:fill="auto"/>
          </w:tcPr>
          <w:p w14:paraId="3D4F4BDE" w14:textId="77777777" w:rsidR="00034CD1" w:rsidRPr="002920C7" w:rsidRDefault="00034CD1" w:rsidP="00E154F8">
            <w:pPr>
              <w:pStyle w:val="BRL-Tabelle"/>
              <w:widowControl w:val="0"/>
              <w:spacing w:line="240" w:lineRule="auto"/>
            </w:pPr>
            <w:r w:rsidRPr="002920C7">
              <w:t>Annex B 2.2.5/4</w:t>
            </w:r>
          </w:p>
        </w:tc>
      </w:tr>
      <w:tr w:rsidR="00034CD1" w:rsidRPr="002920C7" w14:paraId="1D2E82E0"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7323D68A" w14:textId="77777777" w:rsidR="00034CD1" w:rsidRPr="002920C7" w:rsidRDefault="00034CD1" w:rsidP="00E154F8">
            <w:pPr>
              <w:pStyle w:val="BRL-Tabelle"/>
              <w:widowControl w:val="0"/>
              <w:spacing w:line="240" w:lineRule="auto"/>
            </w:pPr>
            <w:r w:rsidRPr="002920C7">
              <w:t>B 2.2.5.12</w:t>
            </w:r>
          </w:p>
        </w:tc>
        <w:tc>
          <w:tcPr>
            <w:tcW w:w="4535" w:type="dxa"/>
            <w:shd w:val="clear" w:color="auto" w:fill="auto"/>
          </w:tcPr>
          <w:p w14:paraId="40EA6A76" w14:textId="77777777" w:rsidR="00034CD1" w:rsidRPr="002920C7" w:rsidRDefault="00034CD1" w:rsidP="00E154F8">
            <w:pPr>
              <w:pStyle w:val="BRL-Tabelle"/>
              <w:widowControl w:val="0"/>
              <w:spacing w:line="240" w:lineRule="auto"/>
            </w:pPr>
            <w:r w:rsidRPr="002920C7">
              <w:t>Systems for sealing walls and floors in wet rooms</w:t>
            </w:r>
          </w:p>
        </w:tc>
        <w:tc>
          <w:tcPr>
            <w:tcW w:w="3401" w:type="dxa"/>
            <w:shd w:val="clear" w:color="auto" w:fill="auto"/>
          </w:tcPr>
          <w:p w14:paraId="7C03144B" w14:textId="77777777" w:rsidR="00034CD1" w:rsidRPr="002920C7" w:rsidRDefault="00034CD1" w:rsidP="00E154F8">
            <w:pPr>
              <w:pStyle w:val="BRL-Tabelle"/>
              <w:widowControl w:val="0"/>
              <w:spacing w:line="240" w:lineRule="auto"/>
            </w:pPr>
            <w:r w:rsidRPr="002920C7">
              <w:t>Annex B 2.2.5/5</w:t>
            </w:r>
          </w:p>
        </w:tc>
      </w:tr>
      <w:tr w:rsidR="00034CD1" w:rsidRPr="002920C7" w14:paraId="5DC9DF00"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1C5F8825" w14:textId="77777777" w:rsidR="00034CD1" w:rsidRPr="002920C7" w:rsidRDefault="00034CD1" w:rsidP="00E154F8">
            <w:pPr>
              <w:pStyle w:val="BRL-Tabelle"/>
              <w:widowControl w:val="0"/>
              <w:spacing w:line="240" w:lineRule="auto"/>
            </w:pPr>
            <w:r w:rsidRPr="002920C7">
              <w:t>B 2.2.5.13</w:t>
            </w:r>
          </w:p>
        </w:tc>
        <w:tc>
          <w:tcPr>
            <w:tcW w:w="4535" w:type="dxa"/>
            <w:shd w:val="clear" w:color="auto" w:fill="auto"/>
          </w:tcPr>
          <w:p w14:paraId="17F6B2D5" w14:textId="77777777" w:rsidR="00034CD1" w:rsidRPr="002920C7" w:rsidRDefault="00034CD1" w:rsidP="00E154F8">
            <w:pPr>
              <w:pStyle w:val="BRL-Tabelle"/>
              <w:widowControl w:val="0"/>
              <w:spacing w:line="240" w:lineRule="auto"/>
            </w:pPr>
            <w:r w:rsidRPr="002920C7">
              <w:t>Bridge and parking deck waterproofing made of liquid-applied substances</w:t>
            </w:r>
          </w:p>
        </w:tc>
        <w:tc>
          <w:tcPr>
            <w:tcW w:w="3401" w:type="dxa"/>
            <w:shd w:val="clear" w:color="auto" w:fill="auto"/>
          </w:tcPr>
          <w:p w14:paraId="6E37627A" w14:textId="77777777" w:rsidR="00034CD1" w:rsidRPr="002920C7" w:rsidRDefault="00034CD1" w:rsidP="00E154F8">
            <w:pPr>
              <w:pStyle w:val="BRL-Tabelle"/>
              <w:widowControl w:val="0"/>
              <w:spacing w:line="240" w:lineRule="auto"/>
            </w:pPr>
            <w:r w:rsidRPr="002920C7">
              <w:t>Annex B 2.2.5/6</w:t>
            </w:r>
          </w:p>
        </w:tc>
      </w:tr>
      <w:tr w:rsidR="00034CD1" w:rsidRPr="002920C7" w14:paraId="58829DC1"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247CE66F" w14:textId="77777777" w:rsidR="00034CD1" w:rsidRPr="002920C7" w:rsidRDefault="00034CD1" w:rsidP="00E154F8">
            <w:pPr>
              <w:pStyle w:val="BRL-Tabelle"/>
              <w:keepNext/>
              <w:widowControl w:val="0"/>
              <w:spacing w:line="240" w:lineRule="auto"/>
            </w:pPr>
            <w:r w:rsidRPr="002920C7">
              <w:t>B 2.2.5.14</w:t>
            </w:r>
          </w:p>
        </w:tc>
        <w:tc>
          <w:tcPr>
            <w:tcW w:w="4535" w:type="dxa"/>
            <w:shd w:val="clear" w:color="auto" w:fill="auto"/>
          </w:tcPr>
          <w:p w14:paraId="66A0E539" w14:textId="77777777" w:rsidR="00034CD1" w:rsidRPr="002920C7" w:rsidRDefault="00034CD1" w:rsidP="00E154F8">
            <w:pPr>
              <w:pStyle w:val="BRL-Tabelle"/>
              <w:keepNext/>
              <w:widowControl w:val="0"/>
              <w:spacing w:line="240" w:lineRule="auto"/>
            </w:pPr>
            <w:r w:rsidRPr="002920C7">
              <w:t>Roof waterproofing made of liquid and strip-type substances in conjunction</w:t>
            </w:r>
          </w:p>
        </w:tc>
        <w:tc>
          <w:tcPr>
            <w:tcW w:w="3401" w:type="dxa"/>
            <w:shd w:val="clear" w:color="auto" w:fill="auto"/>
          </w:tcPr>
          <w:p w14:paraId="45869EB0" w14:textId="77777777" w:rsidR="00034CD1" w:rsidRPr="002920C7" w:rsidRDefault="00034CD1" w:rsidP="00E154F8">
            <w:pPr>
              <w:pStyle w:val="BRL-Tabelle"/>
              <w:keepNext/>
              <w:widowControl w:val="0"/>
              <w:spacing w:line="240" w:lineRule="auto"/>
            </w:pPr>
            <w:r w:rsidRPr="002920C7">
              <w:t>Annex B 2.2.5/7</w:t>
            </w:r>
          </w:p>
        </w:tc>
      </w:tr>
      <w:tr w:rsidR="00034CD1" w:rsidRPr="002920C7" w14:paraId="42AB1A33"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25EACA75" w14:textId="77777777" w:rsidR="00034CD1" w:rsidRPr="002920C7" w:rsidRDefault="00034CD1" w:rsidP="00E154F8">
            <w:pPr>
              <w:pStyle w:val="BRL-Tabelle"/>
              <w:widowControl w:val="0"/>
              <w:spacing w:line="240" w:lineRule="auto"/>
            </w:pPr>
            <w:r w:rsidRPr="002920C7">
              <w:t>B 2.2.5.15</w:t>
            </w:r>
          </w:p>
        </w:tc>
        <w:tc>
          <w:tcPr>
            <w:tcW w:w="4535" w:type="dxa"/>
            <w:shd w:val="clear" w:color="auto" w:fill="auto"/>
          </w:tcPr>
          <w:p w14:paraId="3B65C013" w14:textId="77777777" w:rsidR="00034CD1" w:rsidRPr="002920C7" w:rsidRDefault="00034CD1" w:rsidP="00E154F8">
            <w:pPr>
              <w:pStyle w:val="BRL-Tabelle"/>
              <w:widowControl w:val="0"/>
              <w:spacing w:line="240" w:lineRule="auto"/>
            </w:pPr>
            <w:r w:rsidRPr="002920C7">
              <w:t>Roof and building waterproofing made of waterproofing layers in conjunction with other substances</w:t>
            </w:r>
          </w:p>
        </w:tc>
        <w:tc>
          <w:tcPr>
            <w:tcW w:w="3401" w:type="dxa"/>
            <w:shd w:val="clear" w:color="auto" w:fill="auto"/>
          </w:tcPr>
          <w:p w14:paraId="49865D03" w14:textId="77777777" w:rsidR="00034CD1" w:rsidRPr="002920C7" w:rsidRDefault="00034CD1" w:rsidP="00E154F8">
            <w:pPr>
              <w:pStyle w:val="BRL-Tabelle"/>
              <w:widowControl w:val="0"/>
              <w:spacing w:line="240" w:lineRule="auto"/>
            </w:pPr>
            <w:r w:rsidRPr="002920C7">
              <w:t>Annex B 2.2.5/8</w:t>
            </w:r>
          </w:p>
        </w:tc>
      </w:tr>
      <w:tr w:rsidR="00034CD1" w:rsidRPr="002920C7" w14:paraId="6263EC09"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3918F5C3" w14:textId="77777777" w:rsidR="00034CD1" w:rsidRPr="002920C7" w:rsidRDefault="00034CD1" w:rsidP="00E154F8">
            <w:pPr>
              <w:pStyle w:val="BRL-Tabelle"/>
              <w:widowControl w:val="0"/>
              <w:spacing w:line="240" w:lineRule="auto"/>
            </w:pPr>
            <w:r w:rsidRPr="002920C7">
              <w:t>B 2.2.5.16</w:t>
            </w:r>
          </w:p>
        </w:tc>
        <w:tc>
          <w:tcPr>
            <w:tcW w:w="4535" w:type="dxa"/>
            <w:shd w:val="clear" w:color="auto" w:fill="auto"/>
          </w:tcPr>
          <w:p w14:paraId="0D990E83" w14:textId="77777777" w:rsidR="00034CD1" w:rsidRPr="002920C7" w:rsidRDefault="00034CD1" w:rsidP="00E154F8">
            <w:pPr>
              <w:pStyle w:val="BRL-Tabelle"/>
              <w:widowControl w:val="0"/>
              <w:spacing w:line="240" w:lineRule="auto"/>
            </w:pPr>
            <w:r w:rsidRPr="002920C7">
              <w:t>Waterproofing of vertical wall joints in bitumen wall waterproofing with single-component bitumen-polyurethane mixture</w:t>
            </w:r>
          </w:p>
        </w:tc>
        <w:tc>
          <w:tcPr>
            <w:tcW w:w="3401" w:type="dxa"/>
            <w:shd w:val="clear" w:color="auto" w:fill="auto"/>
          </w:tcPr>
          <w:p w14:paraId="43CE74CE" w14:textId="77777777" w:rsidR="00034CD1" w:rsidRPr="002920C7" w:rsidRDefault="00034CD1" w:rsidP="00E154F8">
            <w:pPr>
              <w:pStyle w:val="BRL-Tabelle"/>
              <w:widowControl w:val="0"/>
              <w:spacing w:line="240" w:lineRule="auto"/>
            </w:pPr>
            <w:r w:rsidRPr="002920C7">
              <w:t>Annex B 2.2.5/9</w:t>
            </w:r>
          </w:p>
        </w:tc>
      </w:tr>
      <w:tr w:rsidR="00034CD1" w:rsidRPr="002920C7" w14:paraId="14918995"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2E62F002" w14:textId="77777777" w:rsidR="00034CD1" w:rsidRPr="002920C7" w:rsidRDefault="00034CD1" w:rsidP="00E154F8">
            <w:pPr>
              <w:pStyle w:val="BRL-Tabelle-Blau"/>
              <w:widowControl w:val="0"/>
              <w:spacing w:line="240" w:lineRule="auto"/>
              <w:rPr>
                <w:color w:val="auto"/>
              </w:rPr>
            </w:pPr>
            <w:r w:rsidRPr="002920C7">
              <w:rPr>
                <w:color w:val="auto"/>
              </w:rPr>
              <w:t>B 2.2.5.17</w:t>
            </w:r>
          </w:p>
        </w:tc>
        <w:tc>
          <w:tcPr>
            <w:tcW w:w="4535" w:type="dxa"/>
            <w:shd w:val="clear" w:color="auto" w:fill="auto"/>
          </w:tcPr>
          <w:p w14:paraId="249E554B" w14:textId="77777777" w:rsidR="00034CD1" w:rsidRPr="002920C7" w:rsidRDefault="00034CD1" w:rsidP="00E154F8">
            <w:pPr>
              <w:pStyle w:val="BRL-Tabelle-Blau"/>
              <w:widowControl w:val="0"/>
              <w:spacing w:line="240" w:lineRule="auto"/>
              <w:rPr>
                <w:color w:val="auto"/>
              </w:rPr>
            </w:pPr>
            <w:r w:rsidRPr="002920C7">
              <w:rPr>
                <w:color w:val="auto"/>
              </w:rPr>
              <w:t>Joint seals with coated joint plates in WU concrete structures</w:t>
            </w:r>
          </w:p>
        </w:tc>
        <w:tc>
          <w:tcPr>
            <w:tcW w:w="3401" w:type="dxa"/>
            <w:shd w:val="clear" w:color="auto" w:fill="auto"/>
          </w:tcPr>
          <w:p w14:paraId="693AEC8B" w14:textId="77777777" w:rsidR="00034CD1" w:rsidRPr="002920C7" w:rsidRDefault="00034CD1" w:rsidP="00E154F8">
            <w:pPr>
              <w:pStyle w:val="BRL-Tabelle-Blau"/>
              <w:widowControl w:val="0"/>
              <w:spacing w:line="240" w:lineRule="auto"/>
              <w:rPr>
                <w:color w:val="auto"/>
              </w:rPr>
            </w:pPr>
            <w:r w:rsidRPr="002920C7">
              <w:rPr>
                <w:color w:val="auto"/>
              </w:rPr>
              <w:t>Annex B 2.2.5/10</w:t>
            </w:r>
          </w:p>
        </w:tc>
      </w:tr>
      <w:tr w:rsidR="00034CD1" w:rsidRPr="002920C7" w14:paraId="27105D93"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2E57E0FD" w14:textId="77777777" w:rsidR="00034CD1" w:rsidRPr="002920C7" w:rsidRDefault="00034CD1" w:rsidP="00E154F8">
            <w:pPr>
              <w:pStyle w:val="BRL-Tabelle-Blau"/>
              <w:widowControl w:val="0"/>
              <w:spacing w:line="240" w:lineRule="auto"/>
              <w:rPr>
                <w:color w:val="auto"/>
              </w:rPr>
            </w:pPr>
            <w:r w:rsidRPr="002920C7">
              <w:rPr>
                <w:color w:val="auto"/>
              </w:rPr>
              <w:t>B 2.2.5.18</w:t>
            </w:r>
          </w:p>
        </w:tc>
        <w:tc>
          <w:tcPr>
            <w:tcW w:w="4535" w:type="dxa"/>
            <w:shd w:val="clear" w:color="auto" w:fill="auto"/>
          </w:tcPr>
          <w:p w14:paraId="7C5F04CD" w14:textId="77777777" w:rsidR="00034CD1" w:rsidRPr="002920C7" w:rsidRDefault="00034CD1" w:rsidP="00E154F8">
            <w:pPr>
              <w:pStyle w:val="BRL-Tabelle-Blau"/>
              <w:widowControl w:val="0"/>
              <w:spacing w:line="240" w:lineRule="auto"/>
              <w:rPr>
                <w:color w:val="auto"/>
              </w:rPr>
            </w:pPr>
            <w:r w:rsidRPr="002920C7">
              <w:rPr>
                <w:color w:val="auto"/>
              </w:rPr>
              <w:t>Structural waterproofing with adhesives and toppings of road bitumen or elastomer bitumen</w:t>
            </w:r>
          </w:p>
        </w:tc>
        <w:tc>
          <w:tcPr>
            <w:tcW w:w="3401" w:type="dxa"/>
            <w:shd w:val="clear" w:color="auto" w:fill="auto"/>
          </w:tcPr>
          <w:p w14:paraId="644823D5" w14:textId="77777777" w:rsidR="00034CD1" w:rsidRPr="002920C7" w:rsidRDefault="00034CD1" w:rsidP="00E154F8">
            <w:pPr>
              <w:pStyle w:val="BRL-Tabelle-Blau"/>
              <w:widowControl w:val="0"/>
              <w:spacing w:line="240" w:lineRule="auto"/>
              <w:rPr>
                <w:color w:val="auto"/>
                <w:lang w:val="da-DK"/>
              </w:rPr>
            </w:pPr>
            <w:r w:rsidRPr="002920C7">
              <w:rPr>
                <w:color w:val="auto"/>
                <w:lang w:val="da-DK"/>
              </w:rPr>
              <w:t>DIN 18533-2:2017-07, Table 4</w:t>
            </w:r>
          </w:p>
          <w:p w14:paraId="3E9389DB" w14:textId="4F26EA09" w:rsidR="00034CD1" w:rsidRPr="002920C7" w:rsidRDefault="00034CD1" w:rsidP="00E154F8">
            <w:pPr>
              <w:pStyle w:val="BRL-Tabelle-Blau"/>
              <w:widowControl w:val="0"/>
              <w:spacing w:line="240" w:lineRule="auto"/>
              <w:rPr>
                <w:color w:val="auto"/>
                <w:lang w:val="da-DK"/>
              </w:rPr>
            </w:pPr>
            <w:r w:rsidRPr="002920C7">
              <w:rPr>
                <w:color w:val="auto"/>
                <w:lang w:val="da-DK"/>
              </w:rPr>
              <w:t>(EN 12591 and EN 14023)</w:t>
            </w:r>
          </w:p>
          <w:p w14:paraId="3D1C6A7B" w14:textId="77777777" w:rsidR="00034CD1" w:rsidRPr="002920C7" w:rsidRDefault="00034CD1" w:rsidP="00E154F8">
            <w:pPr>
              <w:pStyle w:val="BRL-Tabelle-Blau"/>
              <w:widowControl w:val="0"/>
              <w:spacing w:line="240" w:lineRule="auto"/>
              <w:rPr>
                <w:color w:val="auto"/>
              </w:rPr>
            </w:pPr>
            <w:r w:rsidRPr="002920C7">
              <w:rPr>
                <w:color w:val="auto"/>
              </w:rPr>
              <w:t>Also applicable:</w:t>
            </w:r>
          </w:p>
          <w:p w14:paraId="22836D99" w14:textId="542D1C7B" w:rsidR="00034CD1" w:rsidRPr="002920C7" w:rsidRDefault="00034CD1" w:rsidP="00F76F51">
            <w:pPr>
              <w:pStyle w:val="BRL-Tabelle-Blau"/>
              <w:widowControl w:val="0"/>
              <w:spacing w:line="240" w:lineRule="auto"/>
              <w:rPr>
                <w:color w:val="auto"/>
              </w:rPr>
            </w:pPr>
            <w:r w:rsidRPr="002920C7">
              <w:rPr>
                <w:color w:val="auto"/>
              </w:rPr>
              <w:t>DIN EN ISO 11925-2:2011-02</w:t>
            </w:r>
            <w:r w:rsidRPr="002920C7">
              <w:rPr>
                <w:color w:val="auto"/>
              </w:rPr>
              <w:br/>
              <w:t>in conjunction with Annex C 3.7 in accordance with A 2.2.1.2, Table 1.2.1</w:t>
            </w:r>
          </w:p>
        </w:tc>
      </w:tr>
      <w:tr w:rsidR="00034CD1" w:rsidRPr="002920C7" w14:paraId="031E82DA" w14:textId="77777777" w:rsidTr="0058634B">
        <w:tblPrEx>
          <w:tblCellMar>
            <w:top w:w="57" w:type="dxa"/>
            <w:bottom w:w="57" w:type="dxa"/>
          </w:tblCellMar>
          <w:tblLook w:val="05E0" w:firstRow="1" w:lastRow="1" w:firstColumn="1" w:lastColumn="1" w:noHBand="0" w:noVBand="1"/>
        </w:tblPrEx>
        <w:tc>
          <w:tcPr>
            <w:tcW w:w="9070" w:type="dxa"/>
            <w:gridSpan w:val="3"/>
            <w:shd w:val="clear" w:color="auto" w:fill="auto"/>
          </w:tcPr>
          <w:p w14:paraId="39E2A5D2" w14:textId="7333C4E9" w:rsidR="00034CD1" w:rsidRPr="002920C7" w:rsidRDefault="00034CD1" w:rsidP="00795CD9">
            <w:pPr>
              <w:pStyle w:val="BRL-Tabelle-berschrift"/>
              <w:keepNext/>
              <w:ind w:left="1138" w:hanging="1138"/>
            </w:pPr>
            <w:r w:rsidRPr="002920C7">
              <w:t>B 2.2.6</w:t>
            </w:r>
            <w:r w:rsidRPr="002920C7">
              <w:tab/>
              <w:t>Site drainage systems</w:t>
            </w:r>
          </w:p>
          <w:p w14:paraId="470045D3" w14:textId="77777777" w:rsidR="00034CD1" w:rsidRPr="002920C7" w:rsidRDefault="00034CD1" w:rsidP="00795CD9">
            <w:pPr>
              <w:pStyle w:val="BRL-Standard"/>
              <w:keepNext/>
              <w:spacing w:line="240" w:lineRule="auto"/>
            </w:pPr>
          </w:p>
          <w:p w14:paraId="70839600" w14:textId="774BEC66" w:rsidR="00034CD1" w:rsidRPr="002920C7" w:rsidRDefault="00034CD1" w:rsidP="00E154F8">
            <w:pPr>
              <w:pStyle w:val="BRL-Standard"/>
              <w:spacing w:line="240" w:lineRule="auto"/>
            </w:pPr>
            <w:r w:rsidRPr="002920C7">
              <w:t>Site drainage systems must be designed so that they are stable and so that their use does not pose any hazard or unreasonable nuisance, and in particular do not leak any substances which are harmful to the health or environment. To meet the requirements on the qualify of site drainage, all characteristics contained in the hEN [harmonised technical specifications] must, under harmonised technical specifications, be stated in the declaration of performance for construction products.</w:t>
            </w:r>
          </w:p>
        </w:tc>
      </w:tr>
      <w:tr w:rsidR="00034CD1" w:rsidRPr="002920C7" w14:paraId="53333487"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448E9A9F" w14:textId="77777777" w:rsidR="00034CD1" w:rsidRPr="002920C7" w:rsidRDefault="00034CD1" w:rsidP="00E154F8">
            <w:pPr>
              <w:pStyle w:val="BRL-Tabelle"/>
              <w:widowControl w:val="0"/>
              <w:spacing w:line="240" w:lineRule="auto"/>
            </w:pPr>
            <w:r w:rsidRPr="002920C7">
              <w:t>B 2.2.6.1</w:t>
            </w:r>
          </w:p>
        </w:tc>
        <w:tc>
          <w:tcPr>
            <w:tcW w:w="4535" w:type="dxa"/>
            <w:shd w:val="clear" w:color="auto" w:fill="auto"/>
          </w:tcPr>
          <w:p w14:paraId="2DCE8CCC" w14:textId="77777777" w:rsidR="00034CD1" w:rsidRPr="002920C7" w:rsidRDefault="00034CD1" w:rsidP="00E154F8">
            <w:pPr>
              <w:pStyle w:val="BRL-Tabelle"/>
              <w:widowControl w:val="0"/>
              <w:spacing w:line="240" w:lineRule="auto"/>
            </w:pPr>
            <w:r w:rsidRPr="002920C7">
              <w:t>Anti-flooding devices for buildings</w:t>
            </w:r>
          </w:p>
        </w:tc>
        <w:tc>
          <w:tcPr>
            <w:tcW w:w="3401" w:type="dxa"/>
            <w:shd w:val="clear" w:color="auto" w:fill="auto"/>
          </w:tcPr>
          <w:p w14:paraId="67FC4014" w14:textId="77777777" w:rsidR="00034CD1" w:rsidRPr="002920C7" w:rsidRDefault="00034CD1" w:rsidP="00E154F8">
            <w:pPr>
              <w:pStyle w:val="BRL-Tabelle"/>
              <w:widowControl w:val="0"/>
              <w:spacing w:line="240" w:lineRule="auto"/>
            </w:pPr>
            <w:r w:rsidRPr="002920C7">
              <w:t>Annex B 2.2.6/1</w:t>
            </w:r>
          </w:p>
        </w:tc>
      </w:tr>
      <w:tr w:rsidR="00034CD1" w:rsidRPr="002920C7" w14:paraId="45EE18A6"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6E730325" w14:textId="77777777" w:rsidR="00034CD1" w:rsidRPr="002920C7" w:rsidRDefault="00034CD1" w:rsidP="00E154F8">
            <w:pPr>
              <w:pStyle w:val="BRL-Tabelle"/>
              <w:widowControl w:val="0"/>
              <w:spacing w:line="240" w:lineRule="auto"/>
            </w:pPr>
            <w:r w:rsidRPr="002920C7">
              <w:t>B 2.2.6.2</w:t>
            </w:r>
          </w:p>
        </w:tc>
        <w:tc>
          <w:tcPr>
            <w:tcW w:w="4535" w:type="dxa"/>
            <w:shd w:val="clear" w:color="auto" w:fill="auto"/>
          </w:tcPr>
          <w:p w14:paraId="0E257B6B" w14:textId="608EA278" w:rsidR="00034CD1" w:rsidRPr="002920C7" w:rsidRDefault="00034CD1" w:rsidP="0058634B">
            <w:pPr>
              <w:pStyle w:val="BRL-Tabelle"/>
              <w:widowControl w:val="0"/>
              <w:spacing w:line="240" w:lineRule="auto"/>
            </w:pPr>
            <w:r w:rsidRPr="002920C7">
              <w:t>Pipes and fittings of concrete, steel fibre reinforced concrete and reinforced concrete</w:t>
            </w:r>
          </w:p>
        </w:tc>
        <w:tc>
          <w:tcPr>
            <w:tcW w:w="3401" w:type="dxa"/>
            <w:shd w:val="clear" w:color="auto" w:fill="auto"/>
          </w:tcPr>
          <w:p w14:paraId="4EFC73AA" w14:textId="77777777" w:rsidR="00034CD1" w:rsidRPr="002920C7" w:rsidRDefault="00034CD1" w:rsidP="00E154F8">
            <w:pPr>
              <w:pStyle w:val="BRL-Tabelle"/>
              <w:widowControl w:val="0"/>
              <w:spacing w:line="240" w:lineRule="auto"/>
            </w:pPr>
            <w:r w:rsidRPr="002920C7">
              <w:t>Annex B 2.2.6/2</w:t>
            </w:r>
          </w:p>
        </w:tc>
      </w:tr>
      <w:tr w:rsidR="00034CD1" w:rsidRPr="002920C7" w14:paraId="4FB5B503"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5A34749D" w14:textId="77777777" w:rsidR="00034CD1" w:rsidRPr="002920C7" w:rsidRDefault="00034CD1" w:rsidP="00E154F8">
            <w:pPr>
              <w:pStyle w:val="BRL-Tabelle"/>
              <w:widowControl w:val="0"/>
              <w:spacing w:line="240" w:lineRule="auto"/>
            </w:pPr>
            <w:r w:rsidRPr="002920C7">
              <w:t>B 2.2.6.3</w:t>
            </w:r>
          </w:p>
        </w:tc>
        <w:tc>
          <w:tcPr>
            <w:tcW w:w="4535" w:type="dxa"/>
            <w:shd w:val="clear" w:color="auto" w:fill="auto"/>
          </w:tcPr>
          <w:p w14:paraId="296AA2D9" w14:textId="77777777" w:rsidR="00034CD1" w:rsidRPr="002920C7" w:rsidRDefault="00034CD1" w:rsidP="00E154F8">
            <w:pPr>
              <w:pStyle w:val="BRL-Tabelle"/>
              <w:widowControl w:val="0"/>
              <w:spacing w:line="240" w:lineRule="auto"/>
            </w:pPr>
            <w:r w:rsidRPr="002920C7">
              <w:t>Manholes and inspection chambers of concrete, steel fibre reinforced concrete and reinforced concrete</w:t>
            </w:r>
          </w:p>
        </w:tc>
        <w:tc>
          <w:tcPr>
            <w:tcW w:w="3401" w:type="dxa"/>
            <w:shd w:val="clear" w:color="auto" w:fill="auto"/>
          </w:tcPr>
          <w:p w14:paraId="7AF62350" w14:textId="77777777" w:rsidR="00034CD1" w:rsidRPr="002920C7" w:rsidRDefault="00034CD1" w:rsidP="00E154F8">
            <w:pPr>
              <w:pStyle w:val="BRL-Tabelle"/>
              <w:widowControl w:val="0"/>
              <w:spacing w:line="240" w:lineRule="auto"/>
            </w:pPr>
            <w:r w:rsidRPr="002920C7">
              <w:t>Annex B 2.2.6/3</w:t>
            </w:r>
          </w:p>
        </w:tc>
      </w:tr>
      <w:tr w:rsidR="00034CD1" w:rsidRPr="002920C7" w14:paraId="1F48901C" w14:textId="77777777" w:rsidTr="0058634B">
        <w:tblPrEx>
          <w:tblCellMar>
            <w:top w:w="57" w:type="dxa"/>
            <w:bottom w:w="57" w:type="dxa"/>
          </w:tblCellMar>
          <w:tblLook w:val="05E0" w:firstRow="1" w:lastRow="1" w:firstColumn="1" w:lastColumn="1" w:noHBand="0" w:noVBand="1"/>
        </w:tblPrEx>
        <w:tc>
          <w:tcPr>
            <w:tcW w:w="1134" w:type="dxa"/>
            <w:shd w:val="clear" w:color="auto" w:fill="auto"/>
          </w:tcPr>
          <w:p w14:paraId="08EE2529" w14:textId="77777777" w:rsidR="00034CD1" w:rsidRPr="002920C7" w:rsidRDefault="00034CD1" w:rsidP="00E154F8">
            <w:pPr>
              <w:pStyle w:val="BRL-Tabelle"/>
              <w:widowControl w:val="0"/>
              <w:spacing w:line="240" w:lineRule="auto"/>
            </w:pPr>
            <w:r w:rsidRPr="002920C7">
              <w:t>B 2.2.6.4</w:t>
            </w:r>
          </w:p>
        </w:tc>
        <w:tc>
          <w:tcPr>
            <w:tcW w:w="4535" w:type="dxa"/>
            <w:shd w:val="clear" w:color="auto" w:fill="auto"/>
          </w:tcPr>
          <w:p w14:paraId="33144D0B" w14:textId="77777777" w:rsidR="00034CD1" w:rsidRPr="002920C7" w:rsidRDefault="00034CD1" w:rsidP="00E154F8">
            <w:pPr>
              <w:pStyle w:val="BRL-Tabelle"/>
              <w:widowControl w:val="0"/>
              <w:spacing w:line="240" w:lineRule="auto"/>
            </w:pPr>
            <w:r w:rsidRPr="002920C7">
              <w:t>Non-alloy steel tubes and fittings for the conveyance of water and other aqueous liquids</w:t>
            </w:r>
          </w:p>
        </w:tc>
        <w:tc>
          <w:tcPr>
            <w:tcW w:w="3401" w:type="dxa"/>
            <w:shd w:val="clear" w:color="auto" w:fill="auto"/>
          </w:tcPr>
          <w:p w14:paraId="2CDC6CD9" w14:textId="77777777" w:rsidR="00034CD1" w:rsidRPr="002920C7" w:rsidRDefault="00034CD1" w:rsidP="00E154F8">
            <w:pPr>
              <w:pStyle w:val="BRL-Tabelle"/>
              <w:widowControl w:val="0"/>
              <w:spacing w:line="240" w:lineRule="auto"/>
            </w:pPr>
            <w:r w:rsidRPr="002920C7">
              <w:t>Annex B 2.2.6/4</w:t>
            </w:r>
          </w:p>
        </w:tc>
      </w:tr>
    </w:tbl>
    <w:p w14:paraId="3DCD3C64" w14:textId="77777777" w:rsidR="00034CD1" w:rsidRPr="002920C7" w:rsidRDefault="00034CD1" w:rsidP="00034CD1">
      <w:pPr>
        <w:spacing w:line="20" w:lineRule="exact"/>
      </w:pPr>
    </w:p>
    <w:p w14:paraId="11BE9C6F" w14:textId="77777777" w:rsidR="00226A2A" w:rsidRPr="002920C7" w:rsidRDefault="00226A2A" w:rsidP="00E755EE">
      <w:pPr>
        <w:spacing w:line="240" w:lineRule="auto"/>
        <w:sectPr w:rsidR="00226A2A" w:rsidRPr="002920C7" w:rsidSect="00930E5C">
          <w:headerReference w:type="default" r:id="rId76"/>
          <w:headerReference w:type="first" r:id="rId77"/>
          <w:footnotePr>
            <w:numRestart w:val="eachPage"/>
          </w:footnotePr>
          <w:pgSz w:w="11906" w:h="16838" w:code="9"/>
          <w:pgMar w:top="1134" w:right="1418" w:bottom="1134" w:left="1418" w:header="709" w:footer="510" w:gutter="0"/>
          <w:cols w:space="720"/>
          <w:titlePg/>
        </w:sectPr>
      </w:pPr>
    </w:p>
    <w:p w14:paraId="195F2010" w14:textId="19B9BCD2" w:rsidR="00397171" w:rsidRPr="002920C7" w:rsidRDefault="00397171" w:rsidP="00672565">
      <w:pPr>
        <w:pStyle w:val="berschrift3Anlagentransparent"/>
      </w:pPr>
      <w:r w:rsidRPr="002920C7">
        <w:lastRenderedPageBreak/>
        <w:t>Annexes to B2</w:t>
      </w:r>
    </w:p>
    <w:p w14:paraId="58840D43" w14:textId="7BA8E4D1" w:rsidR="00226A2A" w:rsidRPr="002920C7" w:rsidRDefault="00226A2A" w:rsidP="00226A2A">
      <w:pPr>
        <w:pStyle w:val="BRL-Anlage"/>
      </w:pPr>
      <w:r w:rsidRPr="002920C7">
        <w:t>Annex B 2.1/1</w:t>
      </w:r>
    </w:p>
    <w:p w14:paraId="5CFDB35B" w14:textId="77777777" w:rsidR="00226A2A" w:rsidRPr="002920C7" w:rsidRDefault="00226A2A" w:rsidP="00226A2A">
      <w:pPr>
        <w:pStyle w:val="BRL-Anlage"/>
      </w:pPr>
    </w:p>
    <w:p w14:paraId="0BD6991B" w14:textId="77777777" w:rsidR="00226A2A" w:rsidRPr="002920C7" w:rsidRDefault="00226A2A" w:rsidP="00226A2A">
      <w:pPr>
        <w:pStyle w:val="BRL-Anlage"/>
      </w:pPr>
      <w:r w:rsidRPr="002920C7">
        <w:t>Re DIN EN 13782</w:t>
      </w:r>
    </w:p>
    <w:p w14:paraId="42BC5BA1" w14:textId="77777777" w:rsidR="00226A2A" w:rsidRPr="002920C7" w:rsidRDefault="00226A2A" w:rsidP="00226A2A">
      <w:pPr>
        <w:pStyle w:val="BRL-AnlageStandard"/>
        <w:keepNext/>
      </w:pPr>
    </w:p>
    <w:p w14:paraId="4F13F984" w14:textId="77777777" w:rsidR="00226A2A" w:rsidRPr="002920C7" w:rsidRDefault="00226A2A" w:rsidP="00226A2A">
      <w:pPr>
        <w:pStyle w:val="BRL-AnlageStandard"/>
        <w:keepNext/>
      </w:pPr>
      <w:r w:rsidRPr="002920C7">
        <w:t>The following must be observed when applying the technical rule:</w:t>
      </w:r>
    </w:p>
    <w:p w14:paraId="4C58287A" w14:textId="77777777" w:rsidR="00226A2A" w:rsidRPr="002920C7" w:rsidRDefault="00226A2A" w:rsidP="00226A2A">
      <w:pPr>
        <w:pStyle w:val="BRL-AnlageStandard"/>
        <w:keepNext/>
      </w:pPr>
    </w:p>
    <w:p w14:paraId="6D159CE5" w14:textId="77777777" w:rsidR="00226A2A" w:rsidRPr="002920C7" w:rsidRDefault="00226A2A" w:rsidP="00226A2A">
      <w:pPr>
        <w:pStyle w:val="BRL-AnlageStandard"/>
        <w:keepNext/>
      </w:pPr>
      <w:r w:rsidRPr="002920C7">
        <w:t>1</w:t>
      </w:r>
      <w:r w:rsidRPr="002920C7">
        <w:tab/>
        <w:t>Re Section 7.4.2.2:</w:t>
      </w:r>
    </w:p>
    <w:p w14:paraId="7130EF74" w14:textId="3F03885C" w:rsidR="00226A2A" w:rsidRPr="002920C7" w:rsidRDefault="00226A2A" w:rsidP="00226A2A">
      <w:pPr>
        <w:pStyle w:val="BRL-AnlageStandard"/>
        <w:keepNext/>
      </w:pPr>
      <w:r w:rsidRPr="002920C7">
        <w:t>As regards the proof of stability of tents which are to be assessed as temporary structures for installation locations too where vb,0 &gt; 28 m/s, the peak velocity pressures as per Table NA.B.3 or Section NA.B.3.3 of DIN EN 1991-1-4/NA:2010-12 shall be applied. These may be reduced pursuant to Section 7.4.2.2. Other reductions in peak velocity pressures may not be applied.</w:t>
      </w:r>
    </w:p>
    <w:p w14:paraId="7D5F357D" w14:textId="77777777" w:rsidR="00226A2A" w:rsidRPr="002920C7" w:rsidRDefault="00226A2A" w:rsidP="00226A2A">
      <w:pPr>
        <w:pStyle w:val="BRL-AnlageStandard"/>
      </w:pPr>
    </w:p>
    <w:p w14:paraId="48940275" w14:textId="77777777" w:rsidR="00226A2A" w:rsidRPr="002920C7" w:rsidRDefault="00226A2A" w:rsidP="00226A2A">
      <w:pPr>
        <w:pStyle w:val="BRL-AnlageStandard"/>
      </w:pPr>
      <w:r w:rsidRPr="002920C7">
        <w:t>2</w:t>
      </w:r>
      <w:r w:rsidRPr="002920C7">
        <w:tab/>
        <w:t>Section 12 and Appendices B and D are excluded from the insertion.</w:t>
      </w:r>
    </w:p>
    <w:p w14:paraId="712F1AB1" w14:textId="77777777" w:rsidR="00226A2A" w:rsidRPr="002920C7" w:rsidRDefault="00226A2A" w:rsidP="00226A2A">
      <w:pPr>
        <w:pStyle w:val="BRL-AnlageStandard"/>
      </w:pPr>
    </w:p>
    <w:p w14:paraId="371FF07D" w14:textId="77777777" w:rsidR="00226A2A" w:rsidRPr="002920C7" w:rsidRDefault="00226A2A" w:rsidP="00226A2A">
      <w:pPr>
        <w:pStyle w:val="BRL-AnlageStandard"/>
      </w:pPr>
    </w:p>
    <w:p w14:paraId="5F59AC5F" w14:textId="77777777" w:rsidR="00226A2A" w:rsidRPr="002920C7" w:rsidRDefault="00226A2A" w:rsidP="00795CD9">
      <w:pPr>
        <w:pStyle w:val="BRL-Anlage"/>
        <w:keepNext/>
        <w:rPr>
          <w:lang w:val="da-DK"/>
        </w:rPr>
      </w:pPr>
      <w:r w:rsidRPr="002920C7">
        <w:rPr>
          <w:lang w:val="da-DK"/>
        </w:rPr>
        <w:t>Annex B 2.1/2</w:t>
      </w:r>
    </w:p>
    <w:p w14:paraId="0E36A4DD" w14:textId="77777777" w:rsidR="00226A2A" w:rsidRPr="002920C7" w:rsidRDefault="00226A2A" w:rsidP="00795CD9">
      <w:pPr>
        <w:pStyle w:val="BRL-Anlage"/>
        <w:keepNext/>
        <w:rPr>
          <w:lang w:val="da-DK"/>
        </w:rPr>
      </w:pPr>
    </w:p>
    <w:p w14:paraId="615F586C" w14:textId="77777777" w:rsidR="00226A2A" w:rsidRPr="002920C7" w:rsidRDefault="00226A2A" w:rsidP="00795CD9">
      <w:pPr>
        <w:pStyle w:val="BRL-Anlage"/>
        <w:keepNext/>
        <w:rPr>
          <w:lang w:val="da-DK"/>
        </w:rPr>
      </w:pPr>
      <w:r w:rsidRPr="002920C7">
        <w:rPr>
          <w:lang w:val="da-DK"/>
        </w:rPr>
        <w:t>Re DIN EN 13814</w:t>
      </w:r>
    </w:p>
    <w:p w14:paraId="21D01289" w14:textId="77777777" w:rsidR="00226A2A" w:rsidRPr="002920C7" w:rsidRDefault="00226A2A" w:rsidP="00795CD9">
      <w:pPr>
        <w:pStyle w:val="BRL-Anlage"/>
        <w:keepNext/>
        <w:rPr>
          <w:lang w:val="da-DK"/>
        </w:rPr>
      </w:pPr>
    </w:p>
    <w:p w14:paraId="4663C971" w14:textId="77777777" w:rsidR="00226A2A" w:rsidRPr="002920C7" w:rsidRDefault="00226A2A" w:rsidP="00795CD9">
      <w:pPr>
        <w:pStyle w:val="BRL-AnlageStandard"/>
        <w:keepNext/>
      </w:pPr>
      <w:r w:rsidRPr="002920C7">
        <w:t>The following must be observed when applying the technical rule:</w:t>
      </w:r>
    </w:p>
    <w:p w14:paraId="7D33CC50" w14:textId="77777777" w:rsidR="00226A2A" w:rsidRPr="002920C7" w:rsidRDefault="00226A2A" w:rsidP="00795CD9">
      <w:pPr>
        <w:pStyle w:val="BRL-AnlageStandard"/>
        <w:keepNext/>
      </w:pPr>
    </w:p>
    <w:p w14:paraId="47321837" w14:textId="77777777" w:rsidR="00226A2A" w:rsidRPr="002920C7" w:rsidRDefault="00226A2A" w:rsidP="00795CD9">
      <w:pPr>
        <w:pStyle w:val="BRL-AnlageStandard"/>
        <w:keepNext/>
      </w:pPr>
      <w:r w:rsidRPr="002920C7">
        <w:t>1.1</w:t>
      </w:r>
      <w:r w:rsidRPr="002920C7">
        <w:tab/>
        <w:t xml:space="preserve">Section 1 shall be worded as follows: </w:t>
      </w:r>
    </w:p>
    <w:p w14:paraId="67D7D942" w14:textId="6E539CCF" w:rsidR="00226A2A" w:rsidRPr="002920C7" w:rsidRDefault="00226A2A" w:rsidP="00226A2A">
      <w:pPr>
        <w:pStyle w:val="BRL-AnlageStandard"/>
      </w:pPr>
      <w:r w:rsidRPr="002920C7">
        <w:t xml:space="preserve">‘This standard shall be applied in relation to temporary structures as per </w:t>
      </w:r>
      <w:r w:rsidRPr="002920C7">
        <w:rPr>
          <w:highlight w:val="yellow"/>
        </w:rPr>
        <w:t>§ 76 LBO</w:t>
      </w:r>
      <w:r w:rsidRPr="002920C7">
        <w:t>, e.g. carousels, swings, boats, Ferris wheels, roller coasters, slides, platforms, textile and membrane structures, stalls, stages, funfair shows and superstructures for artistic performances in the air. It shall also apply to the design of corresponding structural works which are installed in amusement parks for an extended period, with the exception of the wind load evaluations and the foundation design. This standard shall not apply to tents. Temporary structures do not include permanent platforms, building site equipment, scaffolding and transferable agricultural structures.”</w:t>
      </w:r>
    </w:p>
    <w:p w14:paraId="5EB6ACAA" w14:textId="77777777" w:rsidR="00226A2A" w:rsidRPr="002920C7" w:rsidRDefault="00226A2A" w:rsidP="00226A2A">
      <w:pPr>
        <w:pStyle w:val="BRL-AnlageStandard"/>
      </w:pPr>
    </w:p>
    <w:p w14:paraId="210AE0FB" w14:textId="65189482" w:rsidR="00226A2A" w:rsidRPr="002920C7" w:rsidRDefault="00226A2A" w:rsidP="00226A2A">
      <w:pPr>
        <w:pStyle w:val="BRL-AnlageStandard"/>
      </w:pPr>
      <w:r w:rsidRPr="002920C7">
        <w:t>1.2</w:t>
      </w:r>
      <w:r w:rsidRPr="002920C7">
        <w:tab/>
        <w:t>When applying the standard, the designs as at March 2010 which were published by the temporary structures working committee NA 005-11-15 AA (http://www.nabau.din.de) must be taken into account.</w:t>
      </w:r>
    </w:p>
    <w:p w14:paraId="3965D440" w14:textId="77777777" w:rsidR="00226A2A" w:rsidRPr="002920C7" w:rsidRDefault="00226A2A" w:rsidP="00226A2A">
      <w:pPr>
        <w:pStyle w:val="BRL-AnlageStandard"/>
      </w:pPr>
    </w:p>
    <w:p w14:paraId="128C77A4" w14:textId="77777777" w:rsidR="00226A2A" w:rsidRPr="002920C7" w:rsidRDefault="00226A2A" w:rsidP="00226A2A">
      <w:pPr>
        <w:pStyle w:val="BRL-AnlageStandard"/>
      </w:pPr>
      <w:r w:rsidRPr="002920C7">
        <w:t>2.1</w:t>
      </w:r>
      <w:r w:rsidRPr="002920C7">
        <w:tab/>
        <w:t xml:space="preserve">Where references to the ENV 1991 to ENV 1997 series of standards are not dated, the corresponding technical rules under Section A shall be applied. </w:t>
      </w:r>
    </w:p>
    <w:p w14:paraId="31D680A2" w14:textId="77777777" w:rsidR="00226A2A" w:rsidRPr="002920C7" w:rsidRDefault="00226A2A" w:rsidP="00226A2A">
      <w:pPr>
        <w:pStyle w:val="BRL-AnlageStandard"/>
      </w:pPr>
    </w:p>
    <w:p w14:paraId="0D118738" w14:textId="77777777" w:rsidR="00226A2A" w:rsidRPr="002920C7" w:rsidRDefault="00226A2A" w:rsidP="00226A2A">
      <w:pPr>
        <w:pStyle w:val="BRL-AnlageStandard"/>
      </w:pPr>
      <w:r w:rsidRPr="002920C7">
        <w:t>2.2</w:t>
      </w:r>
      <w:r w:rsidRPr="002920C7">
        <w:tab/>
        <w:t xml:space="preserve">In the case of references to “relevant European standards” or “EN standards”, applicable technical rules in the administrative provision in the Technical Building Regulations shall be applied. </w:t>
      </w:r>
    </w:p>
    <w:p w14:paraId="747D23F1" w14:textId="77777777" w:rsidR="00226A2A" w:rsidRPr="002920C7" w:rsidRDefault="00226A2A" w:rsidP="00226A2A">
      <w:pPr>
        <w:pStyle w:val="BRL-AnlageStandard"/>
      </w:pPr>
    </w:p>
    <w:p w14:paraId="7FD8C204" w14:textId="77777777" w:rsidR="00226A2A" w:rsidRPr="002920C7" w:rsidRDefault="00226A2A" w:rsidP="00226A2A">
      <w:pPr>
        <w:pStyle w:val="BRL-AnlageStandard"/>
      </w:pPr>
      <w:r w:rsidRPr="002920C7">
        <w:t>3</w:t>
      </w:r>
      <w:r w:rsidRPr="002920C7">
        <w:tab/>
        <w:t>Sections 3.1 to 3.7 are not covered by the insertion.</w:t>
      </w:r>
    </w:p>
    <w:p w14:paraId="39982231" w14:textId="77777777" w:rsidR="00226A2A" w:rsidRPr="002920C7" w:rsidRDefault="00226A2A" w:rsidP="00226A2A">
      <w:pPr>
        <w:pStyle w:val="BRL-AnlageStandard"/>
      </w:pPr>
    </w:p>
    <w:p w14:paraId="1C648CB1" w14:textId="77777777" w:rsidR="00226A2A" w:rsidRPr="002920C7" w:rsidRDefault="00226A2A" w:rsidP="00795CD9">
      <w:pPr>
        <w:pStyle w:val="BRL-AnlageStandard"/>
        <w:keepNext/>
      </w:pPr>
      <w:r w:rsidRPr="002920C7">
        <w:t>4.1</w:t>
      </w:r>
      <w:r w:rsidRPr="002920C7">
        <w:tab/>
        <w:t>Re Section 5.2:</w:t>
      </w:r>
    </w:p>
    <w:p w14:paraId="58762270" w14:textId="7B063AEE" w:rsidR="00226A2A" w:rsidRPr="002920C7" w:rsidRDefault="00226A2A" w:rsidP="00226A2A">
      <w:pPr>
        <w:pStyle w:val="BRL-AnlageStandard"/>
        <w:rPr>
          <w:highlight w:val="yellow"/>
        </w:rPr>
      </w:pPr>
      <w:r w:rsidRPr="002920C7">
        <w:rPr>
          <w:highlight w:val="yellow"/>
        </w:rPr>
        <w:t>When selecting the materials, the conditions of use specified in the State Building Regulations and in the provisions based on the State Building Regulations must be heeded.</w:t>
      </w:r>
    </w:p>
    <w:p w14:paraId="47140F1C" w14:textId="77777777" w:rsidR="00226A2A" w:rsidRPr="002920C7" w:rsidRDefault="00226A2A" w:rsidP="00226A2A">
      <w:pPr>
        <w:pStyle w:val="BRL-AnlageStandard"/>
      </w:pPr>
    </w:p>
    <w:p w14:paraId="679478A4" w14:textId="77777777" w:rsidR="00226A2A" w:rsidRPr="002920C7" w:rsidRDefault="00226A2A" w:rsidP="00795CD9">
      <w:pPr>
        <w:pStyle w:val="BRL-AnlageStandard"/>
        <w:keepNext/>
      </w:pPr>
      <w:r w:rsidRPr="002920C7">
        <w:t>4.2</w:t>
      </w:r>
      <w:r w:rsidRPr="002920C7">
        <w:tab/>
        <w:t>Re Section 5.3.3.1.2.2:</w:t>
      </w:r>
    </w:p>
    <w:p w14:paraId="45E512C1" w14:textId="77777777" w:rsidR="00226A2A" w:rsidRPr="002920C7" w:rsidRDefault="00226A2A" w:rsidP="00226A2A">
      <w:pPr>
        <w:pStyle w:val="BRL-AnlageStandard"/>
      </w:pPr>
      <w:r w:rsidRPr="002920C7">
        <w:t>Vertical live loads where q</w:t>
      </w:r>
      <w:r w:rsidRPr="002920C7">
        <w:rPr>
          <w:vertAlign w:val="subscript"/>
        </w:rPr>
        <w:t>k</w:t>
      </w:r>
      <w:r w:rsidRPr="002920C7">
        <w:t> = 7.5 kN/m² shall be assumed for platforms which do not have fixed seats and their accesses and landings.</w:t>
      </w:r>
    </w:p>
    <w:p w14:paraId="000D5487" w14:textId="77777777" w:rsidR="00226A2A" w:rsidRPr="002920C7" w:rsidRDefault="00226A2A" w:rsidP="00226A2A">
      <w:pPr>
        <w:pStyle w:val="BRL-AnlageStandard"/>
      </w:pPr>
    </w:p>
    <w:p w14:paraId="390FB865" w14:textId="77777777" w:rsidR="00FE79F2" w:rsidRPr="002920C7" w:rsidRDefault="00226A2A" w:rsidP="00795CD9">
      <w:pPr>
        <w:pStyle w:val="BRL-AnlageStandard"/>
        <w:keepNext/>
      </w:pPr>
      <w:r w:rsidRPr="002920C7">
        <w:t>4.3</w:t>
      </w:r>
      <w:r w:rsidRPr="002920C7">
        <w:tab/>
        <w:t>Re Section 5.3.3.4:</w:t>
      </w:r>
    </w:p>
    <w:p w14:paraId="1A706D6D" w14:textId="578DB325" w:rsidR="00226A2A" w:rsidRPr="002920C7" w:rsidRDefault="00226A2A" w:rsidP="00226A2A">
      <w:pPr>
        <w:pStyle w:val="BRL-AnlageStandard"/>
      </w:pPr>
      <w:r w:rsidRPr="002920C7">
        <w:t xml:space="preserve">When applying Table 1, the temporary structure which is consolidated by the requisite protection and reinforcement measures shall be assessed when not in use in relation to the maximum envisaged wind zone with the wind speed pressures as per Table NA.B.3 or Section NA.B.3.3 of DIN EN 1991-1-4/NA:2010-12. These wind speed pressures may be reduced by a factor of 0.7. No other reductions in wind speed pressures may be applied. </w:t>
      </w:r>
    </w:p>
    <w:p w14:paraId="6622B2C8" w14:textId="5A55CF97" w:rsidR="00226A2A" w:rsidRPr="002920C7" w:rsidRDefault="00226A2A" w:rsidP="00226A2A">
      <w:pPr>
        <w:pStyle w:val="BRL-AnlageStandard"/>
      </w:pPr>
      <w:r w:rsidRPr="002920C7">
        <w:t>By way of an alternative, proof of the stability of temporary structures when not in use may also be furnished in relation to installation locations where v</w:t>
      </w:r>
      <w:r w:rsidRPr="002920C7">
        <w:rPr>
          <w:vertAlign w:val="subscript"/>
        </w:rPr>
        <w:t>b,0</w:t>
      </w:r>
      <w:r w:rsidRPr="002920C7">
        <w:t xml:space="preserve"> &gt; 28 m/s, using the peak velocity pressures as per Table NA.B.3 or Section NA.B.3.3 of DIN EN 1991-1-4:NA:2010-12. These wind speed pressures may be reduced by a factor of 0.7. Other reductions in peak velocity pressures may not be applied. </w:t>
      </w:r>
    </w:p>
    <w:p w14:paraId="753CF2D2" w14:textId="41A2AFC1" w:rsidR="00226A2A" w:rsidRPr="002920C7" w:rsidRDefault="00226A2A" w:rsidP="00226A2A">
      <w:pPr>
        <w:pStyle w:val="BRL-AnlageStandard"/>
      </w:pPr>
      <w:r w:rsidRPr="002920C7">
        <w:t>Fig. 1 is not covered by the insertion.</w:t>
      </w:r>
    </w:p>
    <w:p w14:paraId="3AC06C9E" w14:textId="77777777" w:rsidR="00853237" w:rsidRPr="002920C7" w:rsidRDefault="00853237" w:rsidP="00226A2A">
      <w:pPr>
        <w:pStyle w:val="BRL-AnlageStandard"/>
      </w:pPr>
    </w:p>
    <w:p w14:paraId="193D67CA" w14:textId="77777777" w:rsidR="00FE79F2" w:rsidRPr="002920C7" w:rsidRDefault="00226A2A" w:rsidP="00795CD9">
      <w:pPr>
        <w:pStyle w:val="BRL-AnlageStandard"/>
        <w:keepNext/>
      </w:pPr>
      <w:r w:rsidRPr="002920C7">
        <w:lastRenderedPageBreak/>
        <w:t>4.4</w:t>
      </w:r>
      <w:r w:rsidRPr="002920C7">
        <w:tab/>
        <w:t>Re Section 5.3.6.2:</w:t>
      </w:r>
    </w:p>
    <w:p w14:paraId="3E3C45CB" w14:textId="1000A084" w:rsidR="00226A2A" w:rsidRPr="002920C7" w:rsidRDefault="00226A2A" w:rsidP="00226A2A">
      <w:pPr>
        <w:pStyle w:val="BRL-AnlageStandard"/>
      </w:pPr>
      <w:r w:rsidRPr="002920C7">
        <w:t xml:space="preserve">The partial load factor </w:t>
      </w:r>
      <w:r w:rsidRPr="002920C7">
        <w:sym w:font="Symbol" w:char="F067"/>
      </w:r>
      <w:r w:rsidRPr="002920C7">
        <w:rPr>
          <w:vertAlign w:val="subscript"/>
        </w:rPr>
        <w:t>G</w:t>
      </w:r>
      <w:r w:rsidRPr="002920C7">
        <w:t> = 1.0 shall be used for permanent actions whose effects are advantageous.</w:t>
      </w:r>
    </w:p>
    <w:p w14:paraId="294E5EFB" w14:textId="77777777" w:rsidR="00226A2A" w:rsidRPr="002920C7" w:rsidRDefault="00226A2A" w:rsidP="00226A2A">
      <w:pPr>
        <w:pStyle w:val="BRL-AnlageStandard"/>
      </w:pPr>
    </w:p>
    <w:p w14:paraId="3E9E7BAE" w14:textId="77777777" w:rsidR="00226A2A" w:rsidRPr="002920C7" w:rsidRDefault="00226A2A" w:rsidP="00795CD9">
      <w:pPr>
        <w:pStyle w:val="BRL-AnlageStandard"/>
        <w:keepNext/>
      </w:pPr>
      <w:r w:rsidRPr="002920C7">
        <w:t>4.5</w:t>
      </w:r>
      <w:r w:rsidRPr="002920C7">
        <w:tab/>
        <w:t>Re Section 5.6.5.3:</w:t>
      </w:r>
    </w:p>
    <w:p w14:paraId="60FB9A66" w14:textId="77777777" w:rsidR="00226A2A" w:rsidRPr="002920C7" w:rsidRDefault="00226A2A" w:rsidP="00226A2A">
      <w:pPr>
        <w:pStyle w:val="BRL-AnlageStandard"/>
      </w:pPr>
      <w:r w:rsidRPr="002920C7">
        <w:t>Buckled foot straps in trapeze swings, including their fixtures and connections, must have a breaking load of at least 2 kN.</w:t>
      </w:r>
    </w:p>
    <w:p w14:paraId="2F5F333E" w14:textId="77777777" w:rsidR="00226A2A" w:rsidRPr="002920C7" w:rsidRDefault="00226A2A" w:rsidP="00226A2A">
      <w:pPr>
        <w:pStyle w:val="BRL-AnlageStandard"/>
      </w:pPr>
    </w:p>
    <w:p w14:paraId="723D927C" w14:textId="77777777" w:rsidR="00226A2A" w:rsidRPr="002920C7" w:rsidRDefault="00226A2A" w:rsidP="00795CD9">
      <w:pPr>
        <w:pStyle w:val="BRL-AnlageStandard"/>
        <w:keepNext/>
      </w:pPr>
      <w:r w:rsidRPr="002920C7">
        <w:t>5</w:t>
      </w:r>
      <w:r w:rsidRPr="002920C7">
        <w:tab/>
        <w:t>Re Section 6:</w:t>
      </w:r>
    </w:p>
    <w:p w14:paraId="3F298B65" w14:textId="33865472" w:rsidR="00226A2A" w:rsidRPr="002920C7" w:rsidRDefault="00226A2A" w:rsidP="00226A2A">
      <w:pPr>
        <w:pStyle w:val="BRL-AnlageStandard"/>
      </w:pPr>
      <w:r w:rsidRPr="002920C7">
        <w:t>Instead of the sections in the standard listed below which are not covered by the insertion, the requirements laid down in the Guideline on the construction and operation of temporary structures shall apply.</w:t>
      </w:r>
    </w:p>
    <w:p w14:paraId="37D56E58" w14:textId="77777777" w:rsidR="00226A2A" w:rsidRPr="002920C7" w:rsidRDefault="00226A2A" w:rsidP="00226A2A">
      <w:pPr>
        <w:pStyle w:val="BRL-AnlageStandard"/>
      </w:pPr>
    </w:p>
    <w:p w14:paraId="11F6F8D8" w14:textId="77777777" w:rsidR="00226A2A" w:rsidRPr="002920C7" w:rsidRDefault="00226A2A" w:rsidP="00226A2A">
      <w:pPr>
        <w:pStyle w:val="BRL-AnlageStandard"/>
      </w:pPr>
      <w:r w:rsidRPr="002920C7">
        <w:t>5.1</w:t>
      </w:r>
      <w:r w:rsidRPr="002920C7">
        <w:tab/>
        <w:t xml:space="preserve">Sections 6.1.3.2, 6.1.3.3, 6.1.4.1, 6.1.4.5 and 6.1.5.2 are not covered by the insertion. </w:t>
      </w:r>
    </w:p>
    <w:p w14:paraId="4AB525E6" w14:textId="77777777" w:rsidR="00226A2A" w:rsidRPr="002920C7" w:rsidRDefault="00226A2A" w:rsidP="00226A2A">
      <w:pPr>
        <w:pStyle w:val="BRL-AnlageStandard"/>
      </w:pPr>
    </w:p>
    <w:p w14:paraId="227BC192" w14:textId="77777777" w:rsidR="00226A2A" w:rsidRPr="002920C7" w:rsidRDefault="00226A2A" w:rsidP="00795CD9">
      <w:pPr>
        <w:pStyle w:val="BRL-AnlageStandard"/>
        <w:keepNext/>
      </w:pPr>
      <w:r w:rsidRPr="002920C7">
        <w:t>5.2</w:t>
      </w:r>
      <w:r w:rsidRPr="002920C7">
        <w:tab/>
        <w:t>Re Section 6.1.6.4:</w:t>
      </w:r>
    </w:p>
    <w:p w14:paraId="00BDCFCA" w14:textId="77777777" w:rsidR="00226A2A" w:rsidRPr="002920C7" w:rsidRDefault="00226A2A" w:rsidP="00226A2A">
      <w:pPr>
        <w:pStyle w:val="BRL-AnlageStandard"/>
      </w:pPr>
      <w:r w:rsidRPr="002920C7">
        <w:t>In the case of swing carousels, the failure of a carrying chain, in particular, should not result in the passenger safety device (closing chain, bar, etc.) malfunctioning.</w:t>
      </w:r>
    </w:p>
    <w:p w14:paraId="0CD93261" w14:textId="77777777" w:rsidR="00226A2A" w:rsidRPr="002920C7" w:rsidRDefault="00226A2A" w:rsidP="00226A2A">
      <w:pPr>
        <w:pStyle w:val="BRL-AnlageStandard"/>
      </w:pPr>
    </w:p>
    <w:p w14:paraId="036E7D59" w14:textId="77777777" w:rsidR="00226A2A" w:rsidRPr="002920C7" w:rsidRDefault="00226A2A" w:rsidP="00795CD9">
      <w:pPr>
        <w:pStyle w:val="BRL-AnlageStandard"/>
        <w:keepNext/>
      </w:pPr>
      <w:r w:rsidRPr="002920C7">
        <w:t>5.3</w:t>
      </w:r>
      <w:r w:rsidRPr="002920C7">
        <w:tab/>
        <w:t>Re Section 6.2.1.2:</w:t>
      </w:r>
    </w:p>
    <w:p w14:paraId="40CB7099" w14:textId="77777777" w:rsidR="00226A2A" w:rsidRPr="002920C7" w:rsidRDefault="00226A2A" w:rsidP="00226A2A">
      <w:pPr>
        <w:pStyle w:val="BRL-AnlageStandard"/>
      </w:pPr>
      <w:r w:rsidRPr="002920C7">
        <w:t>Rotors must have a closed cylinder wall. The floor and inside of the cylinder wall shall be executed without prominent or recessed parts. It should not be possible for either the user or spectators to reach the rim of the cylinder wall. The height adjustable floor shall be incorporated into the cylinder with a small joint gap and guided in the same direction as the rotation of the cylinder. The doors shall be incorporated into the cylinder wall with small joint gaps. The rotors shall be designed such that they cannot start when the doors are open.</w:t>
      </w:r>
    </w:p>
    <w:p w14:paraId="57AB74AF" w14:textId="77777777" w:rsidR="00226A2A" w:rsidRPr="002920C7" w:rsidRDefault="00226A2A" w:rsidP="00226A2A">
      <w:pPr>
        <w:pStyle w:val="BRL-AnlageStandard"/>
      </w:pPr>
    </w:p>
    <w:p w14:paraId="67A850A9" w14:textId="77777777" w:rsidR="00226A2A" w:rsidRPr="002920C7" w:rsidRDefault="00226A2A" w:rsidP="00795CD9">
      <w:pPr>
        <w:pStyle w:val="BRL-AnlageStandard"/>
        <w:keepNext/>
      </w:pPr>
      <w:r w:rsidRPr="002920C7">
        <w:t>5.4</w:t>
      </w:r>
      <w:r w:rsidRPr="002920C7">
        <w:tab/>
        <w:t>Re Section 6.2.2.2:</w:t>
      </w:r>
    </w:p>
    <w:p w14:paraId="3F2B6399" w14:textId="77777777" w:rsidR="00226A2A" w:rsidRPr="002920C7" w:rsidRDefault="00226A2A" w:rsidP="00226A2A">
      <w:pPr>
        <w:pStyle w:val="BRL-AnlageStandard"/>
      </w:pPr>
      <w:r w:rsidRPr="002920C7">
        <w:t>The height of the protector in open gondolas on Ferris wheels in which passengers are able to stand up during operation must be at least 0.55 m, measured from the top edge of the seat. It must be possible to close entry and exit points at the height of the protector by means of fixed devices. They must be capable of being secured with locks which cannot be disengaged automatically.</w:t>
      </w:r>
    </w:p>
    <w:p w14:paraId="7E98B640" w14:textId="77777777" w:rsidR="00226A2A" w:rsidRPr="002920C7" w:rsidRDefault="00226A2A" w:rsidP="00226A2A">
      <w:pPr>
        <w:pStyle w:val="BRL-AnlageStandard"/>
      </w:pPr>
    </w:p>
    <w:p w14:paraId="4394B501" w14:textId="77777777" w:rsidR="00226A2A" w:rsidRPr="002920C7" w:rsidRDefault="00226A2A" w:rsidP="00795CD9">
      <w:pPr>
        <w:pStyle w:val="BRL-AnlageStandard"/>
        <w:keepNext/>
      </w:pPr>
      <w:r w:rsidRPr="002920C7">
        <w:t>5.5</w:t>
      </w:r>
      <w:r w:rsidRPr="002920C7">
        <w:tab/>
        <w:t>Re Section 6.2.3.1:</w:t>
      </w:r>
    </w:p>
    <w:p w14:paraId="3AF0B5AA" w14:textId="77777777" w:rsidR="00226A2A" w:rsidRPr="002920C7" w:rsidRDefault="00226A2A" w:rsidP="00226A2A">
      <w:pPr>
        <w:pStyle w:val="BRL-AnlageStandard"/>
      </w:pPr>
      <w:r w:rsidRPr="002920C7">
        <w:t>Roller coasters shall be fitted all round with a specification class J3 area barrier.</w:t>
      </w:r>
    </w:p>
    <w:p w14:paraId="031AACF7" w14:textId="77777777" w:rsidR="00FE79F2" w:rsidRPr="002920C7" w:rsidRDefault="00FE79F2" w:rsidP="00226A2A">
      <w:pPr>
        <w:pStyle w:val="BRL-AnlageStandard"/>
      </w:pPr>
    </w:p>
    <w:p w14:paraId="3F760D7B" w14:textId="316A3E5F" w:rsidR="00226A2A" w:rsidRPr="002920C7" w:rsidRDefault="00226A2A" w:rsidP="00226A2A">
      <w:pPr>
        <w:pStyle w:val="BRL-AnlageStandard"/>
      </w:pPr>
      <w:r w:rsidRPr="002920C7">
        <w:t>Ghost train tracks shall be fenced off to spectators as far as the entry and exit points using at least specification class J2 area barriers.</w:t>
      </w:r>
    </w:p>
    <w:p w14:paraId="2EEFEF8B" w14:textId="77777777" w:rsidR="00226A2A" w:rsidRPr="002920C7" w:rsidRDefault="00226A2A" w:rsidP="00226A2A">
      <w:pPr>
        <w:pStyle w:val="BRL-AnlageStandard"/>
      </w:pPr>
    </w:p>
    <w:p w14:paraId="45C56264" w14:textId="77777777" w:rsidR="00226A2A" w:rsidRPr="002920C7" w:rsidRDefault="00226A2A" w:rsidP="00795CD9">
      <w:pPr>
        <w:pStyle w:val="BRL-AnlageStandard"/>
        <w:keepNext/>
      </w:pPr>
      <w:r w:rsidRPr="002920C7">
        <w:t>5.6</w:t>
      </w:r>
      <w:r w:rsidRPr="002920C7">
        <w:tab/>
        <w:t>Re Section 6.2.3.5.1:</w:t>
      </w:r>
    </w:p>
    <w:p w14:paraId="405C6753" w14:textId="77777777" w:rsidR="00226A2A" w:rsidRPr="002920C7" w:rsidRDefault="00226A2A" w:rsidP="00226A2A">
      <w:pPr>
        <w:pStyle w:val="BRL-AnlageStandard"/>
      </w:pPr>
      <w:r w:rsidRPr="002920C7">
        <w:t>As regards ghost trains where the vehicles travel slowly (at speeds ≤ 3 m/s) and which have appropriate impact absorbers, a block system can be dispensed with.</w:t>
      </w:r>
    </w:p>
    <w:p w14:paraId="33F4C28E" w14:textId="77777777" w:rsidR="00226A2A" w:rsidRPr="002920C7" w:rsidRDefault="00226A2A" w:rsidP="00226A2A">
      <w:pPr>
        <w:pStyle w:val="BRL-AnlageStandard"/>
      </w:pPr>
    </w:p>
    <w:p w14:paraId="4FD88E89" w14:textId="77777777" w:rsidR="00226A2A" w:rsidRPr="002920C7" w:rsidRDefault="00226A2A" w:rsidP="00795CD9">
      <w:pPr>
        <w:pStyle w:val="BRL-AnlageStandard"/>
        <w:keepNext/>
      </w:pPr>
      <w:r w:rsidRPr="002920C7">
        <w:t>5.7</w:t>
      </w:r>
      <w:r w:rsidRPr="002920C7">
        <w:tab/>
        <w:t>Re Section 6.2.3.5.2:</w:t>
      </w:r>
    </w:p>
    <w:p w14:paraId="41E10C84" w14:textId="7C3C43F3" w:rsidR="00226A2A" w:rsidRPr="002920C7" w:rsidRDefault="00226A2A" w:rsidP="00226A2A">
      <w:pPr>
        <w:pStyle w:val="BRL-AnlageStandard"/>
      </w:pPr>
      <w:r w:rsidRPr="002920C7">
        <w:t>Double-deck ghost trains must have back-run safety devices on inclines. On lines on a falling gradient, provision must be made, if necessary, for brakes to control the speed and tilt protection devices.</w:t>
      </w:r>
    </w:p>
    <w:p w14:paraId="149A3DA9" w14:textId="77777777" w:rsidR="00F42E56" w:rsidRPr="002920C7" w:rsidRDefault="00F42E56" w:rsidP="00226A2A">
      <w:pPr>
        <w:pStyle w:val="BRL-AnlageStandard"/>
      </w:pPr>
    </w:p>
    <w:p w14:paraId="71A9E942" w14:textId="77777777" w:rsidR="00226A2A" w:rsidRPr="002920C7" w:rsidRDefault="00226A2A" w:rsidP="00795CD9">
      <w:pPr>
        <w:pStyle w:val="BRL-AnlageStandard"/>
        <w:keepNext/>
      </w:pPr>
      <w:r w:rsidRPr="002920C7">
        <w:t>5.8</w:t>
      </w:r>
      <w:r w:rsidRPr="002920C7">
        <w:tab/>
        <w:t>Re Section 6.2.5.1.1:</w:t>
      </w:r>
    </w:p>
    <w:p w14:paraId="1E6689DB" w14:textId="77777777" w:rsidR="00226A2A" w:rsidRPr="002920C7" w:rsidRDefault="00226A2A" w:rsidP="00226A2A">
      <w:pPr>
        <w:pStyle w:val="BRL-AnlageStandard"/>
      </w:pPr>
      <w:r w:rsidRPr="002920C7">
        <w:t>A fixed, horizontal and smooth sliding surface at least 2 m wide must be present between the turntable and buffer strips.</w:t>
      </w:r>
    </w:p>
    <w:p w14:paraId="5EC35A38" w14:textId="77777777" w:rsidR="00226A2A" w:rsidRPr="002920C7" w:rsidRDefault="00226A2A" w:rsidP="00226A2A">
      <w:pPr>
        <w:pStyle w:val="BRL-AnlageStandard"/>
      </w:pPr>
    </w:p>
    <w:p w14:paraId="0768F103" w14:textId="77777777" w:rsidR="00226A2A" w:rsidRPr="002920C7" w:rsidRDefault="00226A2A" w:rsidP="00226A2A">
      <w:pPr>
        <w:pStyle w:val="BRL-AnlageStandard"/>
      </w:pPr>
      <w:r w:rsidRPr="002920C7">
        <w:t>5.9</w:t>
      </w:r>
      <w:r w:rsidRPr="002920C7">
        <w:tab/>
        <w:t>In Section 6.2.5.2, paragraph 1 is not covered by the insertion.</w:t>
      </w:r>
    </w:p>
    <w:p w14:paraId="5FF2AB52" w14:textId="77777777" w:rsidR="00226A2A" w:rsidRPr="002920C7" w:rsidRDefault="00226A2A" w:rsidP="00226A2A">
      <w:pPr>
        <w:pStyle w:val="BRL-AnlageStandard"/>
      </w:pPr>
    </w:p>
    <w:p w14:paraId="7BA36192" w14:textId="77777777" w:rsidR="00226A2A" w:rsidRPr="002920C7" w:rsidRDefault="00226A2A" w:rsidP="00226A2A">
      <w:pPr>
        <w:pStyle w:val="BRL-AnlageStandard"/>
      </w:pPr>
      <w:r w:rsidRPr="002920C7">
        <w:t>5.10</w:t>
      </w:r>
      <w:r w:rsidRPr="002920C7">
        <w:tab/>
        <w:t>Section 6.2.6 is not covered by the insertion.</w:t>
      </w:r>
    </w:p>
    <w:p w14:paraId="45E316C0" w14:textId="77777777" w:rsidR="00226A2A" w:rsidRPr="002920C7" w:rsidRDefault="00226A2A" w:rsidP="00226A2A">
      <w:pPr>
        <w:pStyle w:val="BRL-AnlageStandard"/>
      </w:pPr>
    </w:p>
    <w:p w14:paraId="33EC8F34" w14:textId="77777777" w:rsidR="00226A2A" w:rsidRPr="002920C7" w:rsidRDefault="00226A2A" w:rsidP="00795CD9">
      <w:pPr>
        <w:pStyle w:val="BRL-AnlageStandard"/>
        <w:keepNext/>
      </w:pPr>
      <w:r w:rsidRPr="002920C7">
        <w:t>5.11</w:t>
      </w:r>
      <w:r w:rsidRPr="002920C7">
        <w:tab/>
        <w:t>Re Section 6.2.7.5:</w:t>
      </w:r>
    </w:p>
    <w:p w14:paraId="153E945C" w14:textId="77777777" w:rsidR="00226A2A" w:rsidRPr="002920C7" w:rsidRDefault="00226A2A" w:rsidP="00226A2A">
      <w:pPr>
        <w:pStyle w:val="BRL-AnlageStandard"/>
      </w:pPr>
      <w:r w:rsidRPr="002920C7">
        <w:t>Shooting tables must be secured such that they cannot be moved. The distance to individual targets no more than 0.40 m deep which are limited in terms of area (e.g. shooting gallery booths) may be reduced to up to 2.40 m.</w:t>
      </w:r>
    </w:p>
    <w:p w14:paraId="1CCE586D" w14:textId="77777777" w:rsidR="00226A2A" w:rsidRPr="002920C7" w:rsidRDefault="00226A2A" w:rsidP="00226A2A">
      <w:pPr>
        <w:pStyle w:val="BRL-AnlageStandard"/>
      </w:pPr>
    </w:p>
    <w:p w14:paraId="3323209F" w14:textId="77777777" w:rsidR="00226A2A" w:rsidRPr="002920C7" w:rsidRDefault="00226A2A" w:rsidP="00226A2A">
      <w:pPr>
        <w:pStyle w:val="BRL-AnlageStandard"/>
      </w:pPr>
      <w:r w:rsidRPr="002920C7">
        <w:t>5.12</w:t>
      </w:r>
      <w:r w:rsidRPr="002920C7">
        <w:tab/>
        <w:t>Sections 6.4, 6.5 and 6.6 are not covered by the insertion.</w:t>
      </w:r>
    </w:p>
    <w:p w14:paraId="65A73120" w14:textId="77777777" w:rsidR="00226A2A" w:rsidRPr="002920C7" w:rsidRDefault="00226A2A" w:rsidP="00226A2A">
      <w:pPr>
        <w:pStyle w:val="BRL-AnlageStandard"/>
      </w:pPr>
    </w:p>
    <w:p w14:paraId="5A148FC2" w14:textId="77777777" w:rsidR="00226A2A" w:rsidRPr="002920C7" w:rsidRDefault="00226A2A" w:rsidP="00226A2A">
      <w:pPr>
        <w:pStyle w:val="BRL-AnlageStandard"/>
      </w:pPr>
      <w:r w:rsidRPr="002920C7">
        <w:t>6</w:t>
      </w:r>
      <w:r w:rsidRPr="002920C7">
        <w:tab/>
        <w:t xml:space="preserve">Section 7 is not covered by the insertion. </w:t>
      </w:r>
    </w:p>
    <w:p w14:paraId="61DBFE56" w14:textId="77777777" w:rsidR="00226A2A" w:rsidRPr="002920C7" w:rsidRDefault="00226A2A" w:rsidP="00226A2A">
      <w:pPr>
        <w:pStyle w:val="BRL-AnlageStandard"/>
      </w:pPr>
    </w:p>
    <w:p w14:paraId="4FB9028E" w14:textId="77777777" w:rsidR="00226A2A" w:rsidRPr="002920C7" w:rsidRDefault="00226A2A" w:rsidP="00226A2A">
      <w:pPr>
        <w:pStyle w:val="BRL-AnlageStandard"/>
      </w:pPr>
      <w:r w:rsidRPr="002920C7">
        <w:t>7</w:t>
      </w:r>
      <w:r w:rsidRPr="002920C7">
        <w:tab/>
        <w:t>Annexes A, C, E, F, H and I are not covered by the insertion.</w:t>
      </w:r>
    </w:p>
    <w:p w14:paraId="5E6B8197" w14:textId="77777777" w:rsidR="00226A2A" w:rsidRPr="002920C7" w:rsidRDefault="00226A2A" w:rsidP="00226A2A">
      <w:pPr>
        <w:pStyle w:val="BRL-Standard"/>
      </w:pPr>
    </w:p>
    <w:p w14:paraId="5D576242" w14:textId="77777777" w:rsidR="00226A2A" w:rsidRPr="002920C7" w:rsidRDefault="00226A2A" w:rsidP="00226A2A"/>
    <w:p w14:paraId="7C616719" w14:textId="77777777" w:rsidR="00226A2A" w:rsidRPr="002920C7" w:rsidRDefault="00226A2A" w:rsidP="00795CD9">
      <w:pPr>
        <w:pStyle w:val="BRL-Anlage"/>
        <w:keepNext/>
      </w:pPr>
      <w:r w:rsidRPr="002920C7">
        <w:t>Annex B 2.2.1/1</w:t>
      </w:r>
    </w:p>
    <w:p w14:paraId="3FBD2437" w14:textId="77777777" w:rsidR="00226A2A" w:rsidRPr="002920C7" w:rsidRDefault="00226A2A" w:rsidP="00795CD9">
      <w:pPr>
        <w:pStyle w:val="BRL-Anlage"/>
        <w:keepNext/>
      </w:pPr>
    </w:p>
    <w:p w14:paraId="56232ED1" w14:textId="77777777" w:rsidR="00226A2A" w:rsidRPr="002920C7" w:rsidRDefault="00226A2A" w:rsidP="00795CD9">
      <w:pPr>
        <w:pStyle w:val="BRL-Anlage"/>
        <w:keepNext/>
      </w:pPr>
      <w:r w:rsidRPr="002920C7">
        <w:t>Re DIN 18516-1</w:t>
      </w:r>
    </w:p>
    <w:p w14:paraId="1EC7E3CA" w14:textId="77777777" w:rsidR="00226A2A" w:rsidRPr="002920C7" w:rsidRDefault="00226A2A" w:rsidP="00795CD9">
      <w:pPr>
        <w:pStyle w:val="BRL-Anlage"/>
        <w:keepNext/>
      </w:pPr>
    </w:p>
    <w:p w14:paraId="757A8A61" w14:textId="77777777" w:rsidR="00226A2A" w:rsidRPr="002920C7" w:rsidRDefault="00226A2A" w:rsidP="00795CD9">
      <w:pPr>
        <w:pStyle w:val="BRL-AnlageStandard"/>
        <w:keepNext/>
      </w:pPr>
      <w:r w:rsidRPr="002920C7">
        <w:t>1</w:t>
      </w:r>
      <w:r w:rsidRPr="002920C7">
        <w:tab/>
        <w:t>Re Section 7.1.1(a):</w:t>
      </w:r>
    </w:p>
    <w:p w14:paraId="791BAECF" w14:textId="0946659D" w:rsidR="00226A2A" w:rsidRPr="002920C7" w:rsidRDefault="00226A2A" w:rsidP="00795CD9">
      <w:pPr>
        <w:pStyle w:val="BRL-AnlageStandard"/>
      </w:pPr>
      <w:r w:rsidRPr="002920C7">
        <w:t>For cladding, stainless steels of corrosion resistance class II (CRC) according to DIN EN 1993-1-4:2015-10 may also be used.</w:t>
      </w:r>
    </w:p>
    <w:p w14:paraId="360E39E7" w14:textId="77777777" w:rsidR="00226A2A" w:rsidRPr="002920C7" w:rsidRDefault="00226A2A" w:rsidP="00226A2A">
      <w:pPr>
        <w:pStyle w:val="BRL-AnlageStandard"/>
      </w:pPr>
    </w:p>
    <w:p w14:paraId="5AD032C0" w14:textId="77777777" w:rsidR="00226A2A" w:rsidRPr="002920C7" w:rsidRDefault="00226A2A" w:rsidP="0061418D">
      <w:pPr>
        <w:pStyle w:val="BRL-AnlageStandard"/>
        <w:keepNext/>
      </w:pPr>
      <w:r w:rsidRPr="002920C7">
        <w:t>2</w:t>
      </w:r>
      <w:r w:rsidRPr="002920C7">
        <w:tab/>
        <w:t>Reference is made to the following error correction:</w:t>
      </w:r>
    </w:p>
    <w:p w14:paraId="0037D5CE" w14:textId="77777777" w:rsidR="00226A2A" w:rsidRPr="002920C7" w:rsidRDefault="00226A2A" w:rsidP="0061418D">
      <w:pPr>
        <w:pStyle w:val="BRL-AnlageStandard"/>
        <w:keepNext/>
      </w:pPr>
      <w:r w:rsidRPr="002920C7">
        <w:t>Re Annex A, Section A 3.1:</w:t>
      </w:r>
    </w:p>
    <w:p w14:paraId="79120272" w14:textId="512D0836" w:rsidR="00226A2A" w:rsidRPr="002920C7" w:rsidRDefault="00226A2A" w:rsidP="00226A2A">
      <w:pPr>
        <w:pStyle w:val="BRL-AnlageStandard"/>
      </w:pPr>
      <w:r w:rsidRPr="002920C7">
        <w:t>Paragraph 4 should read instead of ‘... as per fig. A.1.b)...’, the correct version is ‘... as per fig. A.1.c)...’, and instead of ‘... as per fig. A.1.c)...’, the correct version is ‘... as per fig. A.1.d)..’.</w:t>
      </w:r>
    </w:p>
    <w:p w14:paraId="42F4BB9D" w14:textId="53E796A8" w:rsidR="00226A2A" w:rsidRPr="002920C7" w:rsidRDefault="00226A2A" w:rsidP="0061418D">
      <w:pPr>
        <w:pStyle w:val="BRL-AnlageStandard"/>
        <w:keepNext/>
      </w:pPr>
      <w:r w:rsidRPr="002920C7">
        <w:t>Re Annex A, fig. A.4:</w:t>
      </w:r>
    </w:p>
    <w:p w14:paraId="41CE42FD" w14:textId="77777777" w:rsidR="00226A2A" w:rsidRPr="002920C7" w:rsidRDefault="00226A2A" w:rsidP="00226A2A">
      <w:pPr>
        <w:pStyle w:val="BRL-AnlageStandard"/>
      </w:pPr>
      <w:r w:rsidRPr="002920C7">
        <w:t>This should read: not ‘present F</w:t>
      </w:r>
      <w:r w:rsidRPr="002920C7">
        <w:rPr>
          <w:vertAlign w:val="subscript"/>
        </w:rPr>
        <w:t>Q,Ed</w:t>
      </w:r>
      <w:r w:rsidRPr="002920C7">
        <w:t>’ but: ‘present F</w:t>
      </w:r>
      <w:r w:rsidRPr="002920C7">
        <w:rPr>
          <w:vertAlign w:val="subscript"/>
        </w:rPr>
        <w:t>Q</w:t>
      </w:r>
      <w:r w:rsidRPr="002920C7">
        <w:t>’ but: ‘present F</w:t>
      </w:r>
      <w:r w:rsidRPr="002920C7">
        <w:rPr>
          <w:vertAlign w:val="subscript"/>
        </w:rPr>
        <w:t>Z,Ed</w:t>
      </w:r>
      <w:r w:rsidRPr="002920C7">
        <w:t>’ but: ‘present F</w:t>
      </w:r>
      <w:r w:rsidRPr="002920C7">
        <w:rPr>
          <w:vertAlign w:val="subscript"/>
        </w:rPr>
        <w:t>Z</w:t>
      </w:r>
      <w:r w:rsidRPr="002920C7">
        <w:t>’, not: ‘ permitted F</w:t>
      </w:r>
      <w:r w:rsidRPr="002920C7">
        <w:rPr>
          <w:vertAlign w:val="subscript"/>
        </w:rPr>
        <w:t>Q,Rd</w:t>
      </w:r>
      <w:r w:rsidRPr="002920C7">
        <w:t>’ but: ‘permitted F</w:t>
      </w:r>
      <w:r w:rsidRPr="002920C7">
        <w:rPr>
          <w:vertAlign w:val="subscript"/>
        </w:rPr>
        <w:t>Q</w:t>
      </w:r>
      <w:r w:rsidRPr="002920C7">
        <w:t>’, not: ‘ permitted F</w:t>
      </w:r>
      <w:r w:rsidRPr="002920C7">
        <w:rPr>
          <w:vertAlign w:val="subscript"/>
        </w:rPr>
        <w:t>Z,Rd</w:t>
      </w:r>
      <w:r w:rsidRPr="002920C7">
        <w:t>’ but: ‘ permitted F</w:t>
      </w:r>
      <w:r w:rsidRPr="002920C7">
        <w:rPr>
          <w:vertAlign w:val="subscript"/>
        </w:rPr>
        <w:t>Z</w:t>
      </w:r>
      <w:r w:rsidRPr="002920C7">
        <w:t>’, not: ‘ max. F</w:t>
      </w:r>
      <w:r w:rsidRPr="002920C7">
        <w:rPr>
          <w:vertAlign w:val="subscript"/>
        </w:rPr>
        <w:t>Q, Rd</w:t>
      </w:r>
      <w:r w:rsidRPr="002920C7">
        <w:t>’ but: ‘ max. permitted F</w:t>
      </w:r>
      <w:r w:rsidRPr="002920C7">
        <w:rPr>
          <w:vertAlign w:val="subscript"/>
        </w:rPr>
        <w:t>Q</w:t>
      </w:r>
      <w:r w:rsidRPr="002920C7">
        <w:t>’ and not: ‘ max. F</w:t>
      </w:r>
      <w:r w:rsidRPr="002920C7">
        <w:rPr>
          <w:vertAlign w:val="subscript"/>
        </w:rPr>
        <w:t>Z,Rd</w:t>
      </w:r>
      <w:r w:rsidRPr="002920C7">
        <w:t>’ but: ‘ max. permitted F</w:t>
      </w:r>
      <w:r w:rsidRPr="002920C7">
        <w:rPr>
          <w:vertAlign w:val="subscript"/>
        </w:rPr>
        <w:t>Z</w:t>
      </w:r>
      <w:r w:rsidRPr="002920C7">
        <w:t>’.</w:t>
      </w:r>
    </w:p>
    <w:p w14:paraId="20ECAC4B" w14:textId="77777777" w:rsidR="00226A2A" w:rsidRPr="002920C7" w:rsidRDefault="00226A2A" w:rsidP="00226A2A">
      <w:pPr>
        <w:pStyle w:val="BRL-AnlageStandard"/>
      </w:pPr>
    </w:p>
    <w:p w14:paraId="329A7E8E" w14:textId="05388ABF" w:rsidR="00226A2A" w:rsidRPr="002920C7" w:rsidRDefault="00226A2A" w:rsidP="0061418D">
      <w:pPr>
        <w:pStyle w:val="BRL-AnlageStandard"/>
        <w:keepNext/>
      </w:pPr>
      <w:r w:rsidRPr="002920C7">
        <w:t>3</w:t>
      </w:r>
      <w:r w:rsidRPr="002920C7">
        <w:tab/>
        <w:t>For exterior wall cladding, the relevant provisions of Sections A.1.2 and B 2.2.1.1 shall be observed to comply with the requirements of Section A 1.1. The technical rules of paragraph A 1.2.3 et seq. and B 2.2.1.1 do not extend to exterior wall claddings with façade elements (including their fasteners) that are fastened according to technical best practices and fulfil the following conditions:</w:t>
      </w:r>
    </w:p>
    <w:p w14:paraId="6BF5E819" w14:textId="77777777" w:rsidR="00226A2A" w:rsidRPr="002920C7" w:rsidRDefault="00226A2A" w:rsidP="00FE79F2">
      <w:pPr>
        <w:pStyle w:val="BRL-AnlageStandard"/>
        <w:ind w:left="567" w:hanging="567"/>
      </w:pPr>
      <w:r w:rsidRPr="002920C7">
        <w:t>a.</w:t>
      </w:r>
      <w:r w:rsidRPr="002920C7">
        <w:tab/>
        <w:t>with small-sized façade elements with an area of ≤ 0.4 m² and an intrinsic weight of ≤ 5 kg</w:t>
      </w:r>
    </w:p>
    <w:p w14:paraId="53D5F11B" w14:textId="3A90CD48" w:rsidR="00226A2A" w:rsidRPr="002920C7" w:rsidRDefault="00226A2A" w:rsidP="00D32622">
      <w:pPr>
        <w:pStyle w:val="BRL-AnlageStandard"/>
        <w:ind w:left="567" w:hanging="567"/>
      </w:pPr>
      <w:r w:rsidRPr="002920C7">
        <w:t>with board format cascade elements with a width of ≤ 0.3 m and a substructure support spacing of ≤ 0.85 m.</w:t>
      </w:r>
    </w:p>
    <w:p w14:paraId="518F738C" w14:textId="77777777" w:rsidR="00226A2A" w:rsidRPr="002920C7" w:rsidRDefault="00226A2A" w:rsidP="00226A2A">
      <w:pPr>
        <w:pStyle w:val="BRL-AnlageStandard"/>
      </w:pPr>
    </w:p>
    <w:p w14:paraId="07509A6E" w14:textId="77777777" w:rsidR="00226A2A" w:rsidRPr="002920C7" w:rsidRDefault="00226A2A" w:rsidP="00226A2A"/>
    <w:p w14:paraId="3A4115E6" w14:textId="77777777" w:rsidR="00226A2A" w:rsidRPr="002920C7" w:rsidRDefault="00226A2A" w:rsidP="0061418D">
      <w:pPr>
        <w:pStyle w:val="BRL-Anlage"/>
        <w:keepNext/>
        <w:rPr>
          <w:lang w:val="fr-FR"/>
        </w:rPr>
      </w:pPr>
      <w:r w:rsidRPr="002920C7">
        <w:rPr>
          <w:lang w:val="fr-FR"/>
        </w:rPr>
        <w:t>Annex B 2.2.1/2</w:t>
      </w:r>
    </w:p>
    <w:p w14:paraId="6DF1EB46" w14:textId="77777777" w:rsidR="00226A2A" w:rsidRPr="002920C7" w:rsidRDefault="00226A2A" w:rsidP="0061418D">
      <w:pPr>
        <w:pStyle w:val="BRL-Anlage"/>
        <w:keepNext/>
        <w:rPr>
          <w:lang w:val="fr-FR"/>
        </w:rPr>
      </w:pPr>
    </w:p>
    <w:p w14:paraId="74DBCAA5" w14:textId="77777777" w:rsidR="00226A2A" w:rsidRPr="002920C7" w:rsidRDefault="00226A2A" w:rsidP="0061418D">
      <w:pPr>
        <w:pStyle w:val="BRL-Anlage"/>
        <w:keepNext/>
        <w:rPr>
          <w:lang w:val="fr-FR"/>
        </w:rPr>
      </w:pPr>
      <w:r w:rsidRPr="002920C7">
        <w:rPr>
          <w:lang w:val="fr-FR"/>
        </w:rPr>
        <w:t>Re DIN 18516-5</w:t>
      </w:r>
    </w:p>
    <w:p w14:paraId="2EFA23A3" w14:textId="77777777" w:rsidR="00226A2A" w:rsidRPr="002920C7" w:rsidRDefault="00226A2A" w:rsidP="0061418D">
      <w:pPr>
        <w:pStyle w:val="BRL-Anlage"/>
        <w:keepNext/>
        <w:rPr>
          <w:lang w:val="fr-FR"/>
        </w:rPr>
      </w:pPr>
    </w:p>
    <w:p w14:paraId="4D35FC41" w14:textId="77777777" w:rsidR="00226A2A" w:rsidRPr="002920C7" w:rsidRDefault="00226A2A" w:rsidP="00226A2A">
      <w:pPr>
        <w:pStyle w:val="BRL-AnlageStandard"/>
        <w:keepNext/>
        <w:rPr>
          <w:lang w:val="fr-FR"/>
        </w:rPr>
      </w:pPr>
      <w:r w:rsidRPr="002920C7">
        <w:rPr>
          <w:lang w:val="fr-FR"/>
        </w:rPr>
        <w:t>Re Section 5.4.2:</w:t>
      </w:r>
    </w:p>
    <w:p w14:paraId="2B1B33DD" w14:textId="77777777" w:rsidR="00226A2A" w:rsidRPr="002920C7" w:rsidRDefault="00226A2A" w:rsidP="00226A2A">
      <w:pPr>
        <w:pStyle w:val="BRL-AnlageStandard"/>
        <w:keepNext/>
      </w:pPr>
      <w:r w:rsidRPr="002920C7">
        <w:t>Equation (11) should read as follows:</w:t>
      </w:r>
    </w:p>
    <w:p w14:paraId="4DA16E7D" w14:textId="77777777" w:rsidR="00226A2A" w:rsidRPr="002920C7" w:rsidRDefault="00226A2A" w:rsidP="00226A2A">
      <w:pPr>
        <w:pStyle w:val="BRL-AnlageStandard"/>
        <w:keepNext/>
      </w:pPr>
      <w:r w:rsidRPr="002920C7">
        <w:t>V</w:t>
      </w:r>
      <w:r w:rsidRPr="002920C7">
        <w:rPr>
          <w:vertAlign w:val="subscript"/>
        </w:rPr>
        <w:t>Rk,red</w:t>
      </w:r>
      <w:r w:rsidRPr="002920C7">
        <w:t> = V</w:t>
      </w:r>
      <w:r w:rsidRPr="002920C7">
        <w:rPr>
          <w:vertAlign w:val="subscript"/>
        </w:rPr>
        <w:t>Rk</w:t>
      </w:r>
      <w:r w:rsidRPr="002920C7">
        <w:t xml:space="preserve"> · </w:t>
      </w:r>
      <w:r w:rsidRPr="002920C7">
        <w:object w:dxaOrig="900" w:dyaOrig="620" w14:anchorId="2BBD6DBA">
          <v:shape id="_x0000_i1028" type="#_x0000_t75" style="width:45pt;height:30pt" o:ole="">
            <v:imagedata r:id="rId78" o:title=""/>
          </v:shape>
          <o:OLEObject Type="Embed" ProgID="Equation.3" ShapeID="_x0000_i1028" DrawAspect="Content" ObjectID="_1660983181" r:id="rId79"/>
        </w:object>
      </w:r>
    </w:p>
    <w:p w14:paraId="45189D02" w14:textId="77777777" w:rsidR="00226A2A" w:rsidRPr="002920C7" w:rsidRDefault="00226A2A" w:rsidP="00226A2A">
      <w:pPr>
        <w:pStyle w:val="BRL-AnlageStandard"/>
        <w:rPr>
          <w:lang w:val="en-US"/>
        </w:rPr>
      </w:pPr>
    </w:p>
    <w:p w14:paraId="5C4C2945" w14:textId="77777777" w:rsidR="00226A2A" w:rsidRPr="002920C7" w:rsidRDefault="00226A2A" w:rsidP="00226A2A">
      <w:pPr>
        <w:rPr>
          <w:lang w:val="en-US"/>
        </w:rPr>
      </w:pPr>
    </w:p>
    <w:p w14:paraId="70D82A35" w14:textId="77777777" w:rsidR="00226A2A" w:rsidRPr="002920C7" w:rsidRDefault="00226A2A" w:rsidP="00226A2A">
      <w:pPr>
        <w:pStyle w:val="BRL-Anlage"/>
      </w:pPr>
      <w:r w:rsidRPr="002920C7">
        <w:t>Annex B 2.2.1/3</w:t>
      </w:r>
    </w:p>
    <w:p w14:paraId="2FD833E8" w14:textId="77777777" w:rsidR="00226A2A" w:rsidRPr="002920C7" w:rsidRDefault="00226A2A" w:rsidP="00226A2A">
      <w:pPr>
        <w:pStyle w:val="BRL-Anlage"/>
        <w:rPr>
          <w:lang w:val="en-US"/>
        </w:rPr>
      </w:pPr>
    </w:p>
    <w:p w14:paraId="144C207A" w14:textId="77777777" w:rsidR="00226A2A" w:rsidRPr="002920C7" w:rsidRDefault="00226A2A" w:rsidP="00226A2A">
      <w:pPr>
        <w:pStyle w:val="BRL-AnlageStandard"/>
        <w:keepNext/>
        <w:rPr>
          <w:b/>
        </w:rPr>
      </w:pPr>
      <w:r w:rsidRPr="002920C7">
        <w:t>1</w:t>
      </w:r>
      <w:r w:rsidRPr="002920C7">
        <w:tab/>
        <w:t>Stability</w:t>
      </w:r>
    </w:p>
    <w:p w14:paraId="4786AFF4" w14:textId="0A5DE077" w:rsidR="00226A2A" w:rsidRPr="002920C7" w:rsidRDefault="00226A2A" w:rsidP="0061418D">
      <w:pPr>
        <w:pStyle w:val="BRL-AnlageStandard"/>
      </w:pPr>
      <w:r w:rsidRPr="002920C7">
        <w:t>Where load-bearing features of building components or kits in accordance with ETA</w:t>
      </w:r>
      <w:r w:rsidR="00853237" w:rsidRPr="002920C7">
        <w:rPr>
          <w:rStyle w:val="FootnoteReference"/>
        </w:rPr>
        <w:footnoteReference w:id="50"/>
      </w:r>
      <w:r w:rsidRPr="002920C7">
        <w:t xml:space="preserve"> in the form of calculated load-bearing values, mechanical resistance or complete static calculations are stated in the declaration of performance, these count among the building documents.</w:t>
      </w:r>
    </w:p>
    <w:p w14:paraId="1518EFFF" w14:textId="77777777" w:rsidR="00226A2A" w:rsidRPr="002920C7" w:rsidRDefault="00226A2A" w:rsidP="00226A2A">
      <w:pPr>
        <w:pStyle w:val="BRL-AnlageStandard"/>
      </w:pPr>
    </w:p>
    <w:p w14:paraId="78BBC0A2" w14:textId="77777777" w:rsidR="00226A2A" w:rsidRPr="002920C7" w:rsidRDefault="00226A2A" w:rsidP="0061418D">
      <w:pPr>
        <w:pStyle w:val="BRL-AnlageStandard"/>
        <w:keepNext/>
        <w:rPr>
          <w:b/>
        </w:rPr>
      </w:pPr>
      <w:r w:rsidRPr="002920C7">
        <w:t>2</w:t>
      </w:r>
      <w:r w:rsidRPr="002920C7">
        <w:tab/>
        <w:t>Thermal insulation</w:t>
      </w:r>
    </w:p>
    <w:p w14:paraId="55D9ED21" w14:textId="77777777" w:rsidR="00226A2A" w:rsidRPr="002920C7" w:rsidRDefault="00226A2A" w:rsidP="00226A2A">
      <w:pPr>
        <w:pStyle w:val="BRL-AnlageStandard"/>
      </w:pPr>
      <w:r w:rsidRPr="002920C7">
        <w:t>The design values as per DIN 4108-4:2017-03 are to be used for the heat insulation certificate. The insulating materials used in the construction kit must meet the requirements under DIN 4108-10:2015-12 in line with the relevant area of application.</w:t>
      </w:r>
    </w:p>
    <w:p w14:paraId="7B512EB4" w14:textId="77777777" w:rsidR="0056413D" w:rsidRPr="002920C7" w:rsidRDefault="0056413D" w:rsidP="00853237"/>
    <w:p w14:paraId="37D6B0FB" w14:textId="77777777" w:rsidR="007F02E3" w:rsidRPr="002920C7" w:rsidRDefault="007F02E3" w:rsidP="00226A2A">
      <w:pPr>
        <w:pStyle w:val="BRL-Anlage"/>
      </w:pPr>
    </w:p>
    <w:p w14:paraId="7479A613" w14:textId="04AE8FFE" w:rsidR="00226A2A" w:rsidRPr="002920C7" w:rsidRDefault="00226A2A" w:rsidP="0061418D">
      <w:pPr>
        <w:pStyle w:val="BRL-Anlage"/>
        <w:keepNext/>
      </w:pPr>
      <w:r w:rsidRPr="002920C7">
        <w:t>Annex B 2.2.1/4</w:t>
      </w:r>
    </w:p>
    <w:p w14:paraId="79E51C50" w14:textId="77777777" w:rsidR="00226A2A" w:rsidRPr="002920C7" w:rsidRDefault="00226A2A" w:rsidP="0061418D">
      <w:pPr>
        <w:pStyle w:val="BRL-Anlage"/>
        <w:keepNext/>
      </w:pPr>
    </w:p>
    <w:p w14:paraId="657C1B2D" w14:textId="77777777" w:rsidR="00226A2A" w:rsidRPr="002920C7" w:rsidRDefault="00226A2A" w:rsidP="00226A2A">
      <w:pPr>
        <w:pStyle w:val="BRL-AnlageStandard"/>
        <w:keepNext/>
      </w:pPr>
      <w:r w:rsidRPr="002920C7">
        <w:t>Stability</w:t>
      </w:r>
    </w:p>
    <w:p w14:paraId="652B7FC3" w14:textId="6020241D" w:rsidR="00226A2A" w:rsidRPr="002920C7" w:rsidRDefault="00226A2A" w:rsidP="0061418D">
      <w:pPr>
        <w:pStyle w:val="BRL-AnlageStandard"/>
      </w:pPr>
      <w:r w:rsidRPr="002920C7">
        <w:t xml:space="preserve">To meet the requirement under Section A 1.1, the relevant provisions in Sections A 1.2 apply to façades manufactured with the curtain wall construction kit for structural safety analysis. </w:t>
      </w:r>
    </w:p>
    <w:p w14:paraId="50D143B1" w14:textId="77777777" w:rsidR="00226A2A" w:rsidRPr="002920C7" w:rsidRDefault="00226A2A" w:rsidP="00226A2A">
      <w:pPr>
        <w:pStyle w:val="BRL-AnlageStandard"/>
      </w:pPr>
    </w:p>
    <w:p w14:paraId="071EADB4" w14:textId="77777777" w:rsidR="00226A2A" w:rsidRPr="002920C7" w:rsidRDefault="00226A2A" w:rsidP="00226A2A"/>
    <w:p w14:paraId="3EFA820C" w14:textId="77777777" w:rsidR="00226A2A" w:rsidRPr="002920C7" w:rsidRDefault="00226A2A" w:rsidP="0061418D">
      <w:pPr>
        <w:pStyle w:val="BRL-Anlage"/>
        <w:keepNext/>
      </w:pPr>
      <w:r w:rsidRPr="002920C7">
        <w:lastRenderedPageBreak/>
        <w:t>Annex B 2.2.1/5</w:t>
      </w:r>
    </w:p>
    <w:p w14:paraId="2B5BCDEB" w14:textId="77777777" w:rsidR="00226A2A" w:rsidRPr="002920C7" w:rsidRDefault="00226A2A" w:rsidP="0061418D">
      <w:pPr>
        <w:pStyle w:val="BRL-AnlageStandard"/>
        <w:keepNext/>
      </w:pPr>
    </w:p>
    <w:p w14:paraId="7BF775C0" w14:textId="77777777" w:rsidR="00226A2A" w:rsidRPr="002920C7" w:rsidRDefault="00226A2A" w:rsidP="0061418D">
      <w:pPr>
        <w:pStyle w:val="BRL-AnlageStandard"/>
        <w:keepNext/>
      </w:pPr>
      <w:r w:rsidRPr="002920C7">
        <w:t>1</w:t>
      </w:r>
      <w:r w:rsidRPr="002920C7">
        <w:tab/>
        <w:t>Stability</w:t>
      </w:r>
    </w:p>
    <w:p w14:paraId="5F6D4E98" w14:textId="28E9FE9D" w:rsidR="00226A2A" w:rsidRPr="002920C7" w:rsidRDefault="00226A2A" w:rsidP="0061418D">
      <w:pPr>
        <w:pStyle w:val="BRL-AnlageStandard"/>
      </w:pPr>
      <w:r w:rsidRPr="002920C7">
        <w:t>Components made of sandwich panels as per EN 14509:2013</w:t>
      </w:r>
      <w:bookmarkStart w:id="43" w:name="_Ref31698755"/>
      <w:r w:rsidR="00DF4BD7" w:rsidRPr="002920C7">
        <w:rPr>
          <w:rStyle w:val="FootnoteReference"/>
        </w:rPr>
        <w:footnoteReference w:id="51"/>
      </w:r>
      <w:bookmarkEnd w:id="43"/>
      <w:r w:rsidRPr="002920C7">
        <w:t xml:space="preserve"> may not be used to brace buildings, building parts or structural works.</w:t>
      </w:r>
    </w:p>
    <w:p w14:paraId="7F6D0331" w14:textId="77777777" w:rsidR="00226A2A" w:rsidRPr="002920C7" w:rsidRDefault="00226A2A" w:rsidP="00226A2A">
      <w:pPr>
        <w:pStyle w:val="BRL-AnlageStandard"/>
      </w:pPr>
    </w:p>
    <w:p w14:paraId="1420772C" w14:textId="4E118E2A" w:rsidR="00226A2A" w:rsidRPr="002920C7" w:rsidRDefault="00226A2A" w:rsidP="0061418D">
      <w:pPr>
        <w:pStyle w:val="BRL-AnlageStandard"/>
        <w:keepNext/>
      </w:pPr>
      <w:r w:rsidRPr="002920C7">
        <w:t>For the dimensioning and execution, the following applies: Sandwich elements shall be dimensioned and executed in accordance with Section E.2, E.3, E.5 and E.7 of the EN 14509:2013</w:t>
      </w:r>
      <w:r w:rsidR="00DF4BD7" w:rsidRPr="002920C7">
        <w:rPr>
          <w:vertAlign w:val="superscript"/>
        </w:rPr>
        <w:fldChar w:fldCharType="begin"/>
      </w:r>
      <w:r w:rsidR="00DF4BD7" w:rsidRPr="002920C7">
        <w:instrText xml:space="preserve"> NOTEREF _Ref31698755 \f \h </w:instrText>
      </w:r>
      <w:r w:rsidR="002920C7" w:rsidRPr="002920C7">
        <w:rPr>
          <w:vertAlign w:val="superscript"/>
        </w:rPr>
        <w:instrText xml:space="preserve"> \* MERGEFORMAT </w:instrText>
      </w:r>
      <w:r w:rsidR="00DF4BD7" w:rsidRPr="002920C7">
        <w:rPr>
          <w:vertAlign w:val="superscript"/>
        </w:rPr>
      </w:r>
      <w:r w:rsidR="00DF4BD7" w:rsidRPr="002920C7">
        <w:rPr>
          <w:vertAlign w:val="superscript"/>
        </w:rPr>
        <w:fldChar w:fldCharType="separate"/>
      </w:r>
      <w:r w:rsidR="00BD0FAB" w:rsidRPr="002920C7">
        <w:rPr>
          <w:rStyle w:val="FootnoteReference"/>
        </w:rPr>
        <w:t>51</w:t>
      </w:r>
      <w:r w:rsidR="00DF4BD7" w:rsidRPr="002920C7">
        <w:rPr>
          <w:vertAlign w:val="superscript"/>
        </w:rPr>
        <w:fldChar w:fldCharType="end"/>
      </w:r>
      <w:r w:rsidRPr="002920C7">
        <w:t xml:space="preserve"> standard. Sections E.4.2 and E.4.3 do not apply. The deflection limits as per EN 14509:2013</w:t>
      </w:r>
      <w:r w:rsidR="00DF4BD7" w:rsidRPr="002920C7">
        <w:rPr>
          <w:vertAlign w:val="superscript"/>
        </w:rPr>
        <w:fldChar w:fldCharType="begin"/>
      </w:r>
      <w:r w:rsidR="00DF4BD7" w:rsidRPr="002920C7">
        <w:instrText xml:space="preserve"> NOTEREF _Ref31698755 \f \h </w:instrText>
      </w:r>
      <w:r w:rsidR="002920C7" w:rsidRPr="002920C7">
        <w:rPr>
          <w:vertAlign w:val="superscript"/>
        </w:rPr>
        <w:instrText xml:space="preserve"> \* MERGEFORMAT </w:instrText>
      </w:r>
      <w:r w:rsidR="00DF4BD7" w:rsidRPr="002920C7">
        <w:rPr>
          <w:vertAlign w:val="superscript"/>
        </w:rPr>
      </w:r>
      <w:r w:rsidR="00DF4BD7" w:rsidRPr="002920C7">
        <w:rPr>
          <w:vertAlign w:val="superscript"/>
        </w:rPr>
        <w:fldChar w:fldCharType="separate"/>
      </w:r>
      <w:r w:rsidR="00BD0FAB" w:rsidRPr="002920C7">
        <w:rPr>
          <w:rStyle w:val="FootnoteReference"/>
        </w:rPr>
        <w:t>51</w:t>
      </w:r>
      <w:r w:rsidR="00DF4BD7" w:rsidRPr="002920C7">
        <w:rPr>
          <w:vertAlign w:val="superscript"/>
        </w:rPr>
        <w:fldChar w:fldCharType="end"/>
      </w:r>
      <w:r w:rsidRPr="002920C7">
        <w:t xml:space="preserve">, Section E.5.4, must be observed. The differences in temperature between the surface layers must be taken into account. The maximum temperature differential between the two temperatures operating simultaneously in both coating layers where </w:t>
      </w:r>
      <w:r w:rsidRPr="002920C7">
        <w:sym w:font="Symbol" w:char="F044"/>
      </w:r>
      <w:r w:rsidRPr="002920C7">
        <w:t>T = T</w:t>
      </w:r>
      <w:r w:rsidRPr="002920C7">
        <w:rPr>
          <w:vertAlign w:val="subscript"/>
        </w:rPr>
        <w:t>1</w:t>
      </w:r>
      <w:r w:rsidRPr="002920C7">
        <w:t> – T</w:t>
      </w:r>
      <w:r w:rsidRPr="002920C7">
        <w:rPr>
          <w:vertAlign w:val="subscript"/>
        </w:rPr>
        <w:t>2</w:t>
      </w:r>
      <w:r w:rsidRPr="002920C7">
        <w:t xml:space="preserve"> shall be specified as follows: </w:t>
      </w:r>
    </w:p>
    <w:p w14:paraId="3C889CF0" w14:textId="77777777" w:rsidR="00226A2A" w:rsidRPr="002920C7" w:rsidRDefault="00226A2A" w:rsidP="0061418D">
      <w:pPr>
        <w:pStyle w:val="BRL-AnlageStandard"/>
        <w:keepNext/>
      </w:pPr>
    </w:p>
    <w:p w14:paraId="5FF987BD" w14:textId="77777777" w:rsidR="00B1481D" w:rsidRPr="002920C7" w:rsidRDefault="00226A2A" w:rsidP="0061418D">
      <w:pPr>
        <w:pStyle w:val="BRLAufzhlungAnstrich"/>
        <w:keepNext/>
      </w:pPr>
      <w:r w:rsidRPr="002920C7">
        <w:t>Interior coating layer temperature T2</w:t>
      </w:r>
    </w:p>
    <w:p w14:paraId="5485A0CF" w14:textId="77777777" w:rsidR="00F42E56" w:rsidRPr="002920C7" w:rsidRDefault="00226A2A" w:rsidP="005619B4">
      <w:pPr>
        <w:pStyle w:val="BRLAufzhlungAnstrich"/>
        <w:numPr>
          <w:ilvl w:val="0"/>
          <w:numId w:val="0"/>
        </w:numPr>
        <w:ind w:left="284"/>
        <w:jc w:val="left"/>
      </w:pPr>
      <w:r w:rsidRPr="002920C7">
        <w:t>T2 shall normally be assumed to be +20 °C in winter and +25 °C in summer; this applies to both the proof of stability and to the proof of fitness for purpose.</w:t>
      </w:r>
    </w:p>
    <w:p w14:paraId="02D954BA" w14:textId="2577190A" w:rsidR="00226A2A" w:rsidRPr="002920C7" w:rsidRDefault="00226A2A" w:rsidP="005619B4">
      <w:pPr>
        <w:pStyle w:val="BRLAufzhlungAnstrich"/>
        <w:numPr>
          <w:ilvl w:val="0"/>
          <w:numId w:val="0"/>
        </w:numPr>
        <w:ind w:left="284"/>
        <w:jc w:val="left"/>
      </w:pPr>
      <w:r w:rsidRPr="002920C7">
        <w:t>In special applications (e.g. air-conditioned halls such as ripening halls, refrigerated warehouses), T2 shall be set in accordance with the operating temperature inside the building.</w:t>
      </w:r>
    </w:p>
    <w:p w14:paraId="669408BC" w14:textId="77777777" w:rsidR="00226A2A" w:rsidRPr="002920C7" w:rsidRDefault="00226A2A" w:rsidP="004A3395">
      <w:pPr>
        <w:pStyle w:val="BRLAufzhlungAnstrich"/>
        <w:numPr>
          <w:ilvl w:val="0"/>
          <w:numId w:val="0"/>
        </w:numPr>
        <w:ind w:left="284"/>
      </w:pPr>
    </w:p>
    <w:p w14:paraId="581FF1BC" w14:textId="77777777" w:rsidR="00B1481D" w:rsidRPr="002920C7" w:rsidRDefault="00226A2A" w:rsidP="0061418D">
      <w:pPr>
        <w:pStyle w:val="BRLAufzhlungAnstrich"/>
        <w:keepNext/>
      </w:pPr>
      <w:r w:rsidRPr="002920C7">
        <w:t>Exterior coating layer temperature T1</w:t>
      </w:r>
    </w:p>
    <w:p w14:paraId="5C89972E" w14:textId="77777777" w:rsidR="00226A2A" w:rsidRPr="002920C7" w:rsidRDefault="00226A2A" w:rsidP="005619B4">
      <w:pPr>
        <w:pStyle w:val="BRLAufzhlungAnstrich"/>
        <w:numPr>
          <w:ilvl w:val="0"/>
          <w:numId w:val="0"/>
        </w:numPr>
        <w:ind w:left="284"/>
        <w:jc w:val="left"/>
      </w:pPr>
      <w:r w:rsidRPr="002920C7">
        <w:t>In winter, T1 shall be assumed to be -20 °C; snow-covered roofing elements are subject to the standard with respect to T1. In summer, the coating layer temperature T1 for the proof of fitness for purpose shall - in accordance with the standard - be assumed to be +80 °C (in direct sunlight) and +40 °C (not in direct sunlight.</w:t>
      </w:r>
    </w:p>
    <w:p w14:paraId="2579B068" w14:textId="77777777" w:rsidR="00226A2A" w:rsidRPr="002920C7" w:rsidRDefault="00226A2A" w:rsidP="00226A2A">
      <w:pPr>
        <w:pStyle w:val="BRL-AnlageStandard"/>
      </w:pPr>
    </w:p>
    <w:p w14:paraId="48714073" w14:textId="77777777" w:rsidR="00226A2A" w:rsidRPr="002920C7" w:rsidRDefault="00226A2A" w:rsidP="00226A2A">
      <w:pPr>
        <w:pStyle w:val="BRL-AnlageStandard"/>
      </w:pPr>
      <w:r w:rsidRPr="002920C7">
        <w:t>The insulating panels shall be attached directly (visibly) by screws extending through both coating layers, the usefulness of which has been demonstrated for this purpose. The wrinkling stresses at the intermediate supports shall only apply when attaching the panels using a maximum of 3 screws per metre. Where more than 3 screws per metre are used, the wrinkling stresses shall be reduced by the factor K = (11 – n)/8 (n = number of screws per metre).</w:t>
      </w:r>
    </w:p>
    <w:p w14:paraId="3BC25E3C" w14:textId="77777777" w:rsidR="00226A2A" w:rsidRPr="002920C7" w:rsidRDefault="00226A2A" w:rsidP="00226A2A">
      <w:pPr>
        <w:pStyle w:val="BRL-AnlageStandard"/>
      </w:pPr>
    </w:p>
    <w:p w14:paraId="2AA5F133" w14:textId="7A66D3AB" w:rsidR="00226A2A" w:rsidRPr="002920C7" w:rsidRDefault="00226A2A" w:rsidP="00226A2A">
      <w:pPr>
        <w:pStyle w:val="BRL-AnlageStandard"/>
      </w:pPr>
      <w:r w:rsidRPr="002920C7">
        <w:t>Proof of the load-bearing capacity of the screws and the screw head displacements shall be furnished in accordance with Technical Building Regulations or the proof of fitness for purpose regarding the screws, in which connection the actions and combinations thereof shall be determined analogous to EN 14509:2013</w:t>
      </w:r>
      <w:r w:rsidR="00DF4BD7" w:rsidRPr="002920C7">
        <w:rPr>
          <w:vertAlign w:val="superscript"/>
        </w:rPr>
        <w:fldChar w:fldCharType="begin"/>
      </w:r>
      <w:r w:rsidR="00DF4BD7" w:rsidRPr="002920C7">
        <w:instrText xml:space="preserve"> NOTEREF _Ref31698755 \f \h </w:instrText>
      </w:r>
      <w:r w:rsidR="002920C7" w:rsidRPr="002920C7">
        <w:rPr>
          <w:vertAlign w:val="superscript"/>
        </w:rPr>
        <w:instrText xml:space="preserve"> \* MERGEFORMAT </w:instrText>
      </w:r>
      <w:r w:rsidR="00DF4BD7" w:rsidRPr="002920C7">
        <w:rPr>
          <w:vertAlign w:val="superscript"/>
        </w:rPr>
      </w:r>
      <w:r w:rsidR="00DF4BD7" w:rsidRPr="002920C7">
        <w:rPr>
          <w:vertAlign w:val="superscript"/>
        </w:rPr>
        <w:fldChar w:fldCharType="separate"/>
      </w:r>
      <w:r w:rsidR="00BD0FAB" w:rsidRPr="002920C7">
        <w:rPr>
          <w:rStyle w:val="FootnoteReference"/>
        </w:rPr>
        <w:t>51</w:t>
      </w:r>
      <w:r w:rsidR="00DF4BD7" w:rsidRPr="002920C7">
        <w:rPr>
          <w:vertAlign w:val="superscript"/>
        </w:rPr>
        <w:fldChar w:fldCharType="end"/>
      </w:r>
      <w:r w:rsidRPr="002920C7">
        <w:t>, Section E.5.3. In the case of continuous sandwich elements, the incorporation of crease joints above the interior supports (ultimate load method as per EN 14509:2013</w:t>
      </w:r>
      <w:r w:rsidR="00DF4BD7" w:rsidRPr="002920C7">
        <w:rPr>
          <w:vertAlign w:val="superscript"/>
        </w:rPr>
        <w:fldChar w:fldCharType="begin"/>
      </w:r>
      <w:r w:rsidR="00DF4BD7" w:rsidRPr="002920C7">
        <w:instrText xml:space="preserve"> NOTEREF _Ref31698755 \f \h </w:instrText>
      </w:r>
      <w:r w:rsidR="002920C7" w:rsidRPr="002920C7">
        <w:rPr>
          <w:vertAlign w:val="superscript"/>
        </w:rPr>
        <w:instrText xml:space="preserve"> \* MERGEFORMAT </w:instrText>
      </w:r>
      <w:r w:rsidR="00DF4BD7" w:rsidRPr="002920C7">
        <w:rPr>
          <w:vertAlign w:val="superscript"/>
        </w:rPr>
      </w:r>
      <w:r w:rsidR="00DF4BD7" w:rsidRPr="002920C7">
        <w:rPr>
          <w:vertAlign w:val="superscript"/>
        </w:rPr>
        <w:fldChar w:fldCharType="separate"/>
      </w:r>
      <w:r w:rsidR="00BD0FAB" w:rsidRPr="002920C7">
        <w:rPr>
          <w:rStyle w:val="FootnoteReference"/>
        </w:rPr>
        <w:t>51</w:t>
      </w:r>
      <w:r w:rsidR="00DF4BD7" w:rsidRPr="002920C7">
        <w:rPr>
          <w:vertAlign w:val="superscript"/>
        </w:rPr>
        <w:fldChar w:fldCharType="end"/>
      </w:r>
      <w:r w:rsidRPr="002920C7">
        <w:t>, Sections E.7.2.1 and E.7.2.3) may not be specified when determining the impacts in relation to the fastenings (no chain of single-span elements).</w:t>
      </w:r>
    </w:p>
    <w:p w14:paraId="3B22FD5B" w14:textId="77777777" w:rsidR="00FC3FF6" w:rsidRPr="002920C7" w:rsidRDefault="00FC3FF6" w:rsidP="00226A2A">
      <w:pPr>
        <w:pStyle w:val="BRL-AnlageStandard"/>
      </w:pPr>
    </w:p>
    <w:p w14:paraId="485E5F01" w14:textId="55D33557" w:rsidR="00226A2A" w:rsidRPr="002920C7" w:rsidRDefault="00226A2A" w:rsidP="0061418D">
      <w:pPr>
        <w:pStyle w:val="BRL-AnlageStandard"/>
        <w:keepNext/>
      </w:pPr>
      <w:r w:rsidRPr="002920C7">
        <w:t xml:space="preserve">The combination coefficients </w:t>
      </w:r>
      <w:r w:rsidRPr="002920C7">
        <w:sym w:font="Symbol" w:char="F079"/>
      </w:r>
      <w:r w:rsidRPr="002920C7">
        <w:rPr>
          <w:vertAlign w:val="subscript"/>
        </w:rPr>
        <w:t>0</w:t>
      </w:r>
      <w:r w:rsidRPr="002920C7">
        <w:t xml:space="preserve"> and </w:t>
      </w:r>
      <w:r w:rsidRPr="002920C7">
        <w:sym w:font="Symbol" w:char="F079"/>
      </w:r>
      <w:r w:rsidRPr="002920C7">
        <w:rPr>
          <w:vertAlign w:val="subscript"/>
        </w:rPr>
        <w:t>1</w:t>
      </w:r>
      <w:r w:rsidRPr="002920C7">
        <w:t xml:space="preserve"> shall be based on Table E.6 and the load factors </w:t>
      </w:r>
      <w:r w:rsidRPr="002920C7">
        <w:sym w:font="Symbol" w:char="F067"/>
      </w:r>
      <w:r w:rsidRPr="002920C7">
        <w:rPr>
          <w:vertAlign w:val="subscript"/>
        </w:rPr>
        <w:t>F</w:t>
      </w:r>
      <w:r w:rsidRPr="002920C7">
        <w:t xml:space="preserve"> in Table E.8 on the standard EN 14509:2013</w:t>
      </w:r>
      <w:r w:rsidR="00DF4BD7" w:rsidRPr="002920C7">
        <w:rPr>
          <w:vertAlign w:val="superscript"/>
        </w:rPr>
        <w:fldChar w:fldCharType="begin"/>
      </w:r>
      <w:r w:rsidR="00DF4BD7" w:rsidRPr="002920C7">
        <w:instrText xml:space="preserve"> NOTEREF _Ref31698755 \f \h </w:instrText>
      </w:r>
      <w:r w:rsidR="002920C7" w:rsidRPr="002920C7">
        <w:rPr>
          <w:vertAlign w:val="superscript"/>
        </w:rPr>
        <w:instrText xml:space="preserve"> \* MERGEFORMAT </w:instrText>
      </w:r>
      <w:r w:rsidR="00DF4BD7" w:rsidRPr="002920C7">
        <w:rPr>
          <w:vertAlign w:val="superscript"/>
        </w:rPr>
      </w:r>
      <w:r w:rsidR="00DF4BD7" w:rsidRPr="002920C7">
        <w:rPr>
          <w:vertAlign w:val="superscript"/>
        </w:rPr>
        <w:fldChar w:fldCharType="separate"/>
      </w:r>
      <w:r w:rsidR="00BD0FAB" w:rsidRPr="002920C7">
        <w:rPr>
          <w:rStyle w:val="FootnoteReference"/>
        </w:rPr>
        <w:t>51</w:t>
      </w:r>
      <w:r w:rsidR="00DF4BD7" w:rsidRPr="002920C7">
        <w:rPr>
          <w:vertAlign w:val="superscript"/>
        </w:rPr>
        <w:fldChar w:fldCharType="end"/>
      </w:r>
      <w:r w:rsidRPr="002920C7">
        <w:t xml:space="preserve">. The material-related safety factors </w:t>
      </w:r>
      <w:r w:rsidRPr="002920C7">
        <w:sym w:font="Symbol" w:char="F067"/>
      </w:r>
      <w:r w:rsidRPr="002920C7">
        <w:rPr>
          <w:vertAlign w:val="subscript"/>
        </w:rPr>
        <w:t>M</w:t>
      </w:r>
      <w:r w:rsidRPr="002920C7">
        <w:t xml:space="preserve"> are given in the table below:</w:t>
      </w:r>
    </w:p>
    <w:p w14:paraId="676F861F" w14:textId="77777777" w:rsidR="00226A2A" w:rsidRPr="002920C7" w:rsidRDefault="00226A2A" w:rsidP="0061418D">
      <w:pPr>
        <w:pStyle w:val="BRL-AnlageStandard"/>
        <w:keepNext/>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9"/>
        <w:gridCol w:w="2587"/>
        <w:gridCol w:w="2341"/>
      </w:tblGrid>
      <w:tr w:rsidR="00226A2A" w:rsidRPr="002920C7" w14:paraId="0E57A387" w14:textId="77777777" w:rsidTr="0058634B">
        <w:tc>
          <w:tcPr>
            <w:tcW w:w="3719" w:type="dxa"/>
            <w:vMerge w:val="restart"/>
            <w:shd w:val="clear" w:color="auto" w:fill="auto"/>
            <w:vAlign w:val="center"/>
          </w:tcPr>
          <w:p w14:paraId="3C794E85" w14:textId="77777777" w:rsidR="00226A2A" w:rsidRPr="002920C7" w:rsidRDefault="00226A2A" w:rsidP="0061418D">
            <w:pPr>
              <w:pStyle w:val="BRL-TabelleAnlageberschriftFett"/>
              <w:keepNext/>
              <w:rPr>
                <w:rFonts w:cs="Arial"/>
                <w:bCs/>
              </w:rPr>
            </w:pPr>
            <w:r w:rsidRPr="002920C7">
              <w:rPr>
                <w:b w:val="0"/>
              </w:rPr>
              <w:t>Characteristics in respect of which</w:t>
            </w:r>
            <w:r w:rsidRPr="002920C7">
              <w:t xml:space="preserve"> γ</w:t>
            </w:r>
            <w:r w:rsidRPr="002920C7">
              <w:rPr>
                <w:vertAlign w:val="subscript"/>
              </w:rPr>
              <w:t>M</w:t>
            </w:r>
            <w:r w:rsidRPr="002920C7">
              <w:t xml:space="preserve"> is valid</w:t>
            </w:r>
          </w:p>
        </w:tc>
        <w:tc>
          <w:tcPr>
            <w:tcW w:w="4928" w:type="dxa"/>
            <w:gridSpan w:val="2"/>
            <w:shd w:val="clear" w:color="auto" w:fill="auto"/>
          </w:tcPr>
          <w:p w14:paraId="14C61671" w14:textId="77777777" w:rsidR="00226A2A" w:rsidRPr="002920C7" w:rsidRDefault="00226A2A" w:rsidP="0061418D">
            <w:pPr>
              <w:pStyle w:val="BRL-TabelleAnlageberschriftFett"/>
              <w:keepNext/>
              <w:jc w:val="center"/>
            </w:pPr>
            <w:r w:rsidRPr="002920C7">
              <w:t>Limit state</w:t>
            </w:r>
          </w:p>
        </w:tc>
      </w:tr>
      <w:tr w:rsidR="00226A2A" w:rsidRPr="002920C7" w14:paraId="1CF654AD" w14:textId="77777777" w:rsidTr="0058634B">
        <w:tc>
          <w:tcPr>
            <w:tcW w:w="3719" w:type="dxa"/>
            <w:vMerge/>
            <w:shd w:val="clear" w:color="auto" w:fill="auto"/>
            <w:vAlign w:val="center"/>
          </w:tcPr>
          <w:p w14:paraId="5329278A" w14:textId="77777777" w:rsidR="00226A2A" w:rsidRPr="002920C7" w:rsidRDefault="00226A2A" w:rsidP="0061418D">
            <w:pPr>
              <w:pStyle w:val="BRL-Anlage-Tabelle-Text"/>
              <w:keepNext/>
            </w:pPr>
          </w:p>
        </w:tc>
        <w:tc>
          <w:tcPr>
            <w:tcW w:w="2587" w:type="dxa"/>
            <w:shd w:val="clear" w:color="auto" w:fill="auto"/>
            <w:vAlign w:val="center"/>
          </w:tcPr>
          <w:p w14:paraId="6CDECD7E" w14:textId="77777777" w:rsidR="00226A2A" w:rsidRPr="002920C7" w:rsidRDefault="00226A2A" w:rsidP="0061418D">
            <w:pPr>
              <w:pStyle w:val="BRL-TabelleAnlageberschriftFett"/>
              <w:keepNext/>
              <w:jc w:val="center"/>
              <w:rPr>
                <w:bCs/>
              </w:rPr>
            </w:pPr>
            <w:r w:rsidRPr="002920C7">
              <w:t>Load-bearing capacity</w:t>
            </w:r>
          </w:p>
        </w:tc>
        <w:tc>
          <w:tcPr>
            <w:tcW w:w="2341" w:type="dxa"/>
            <w:shd w:val="clear" w:color="auto" w:fill="auto"/>
            <w:vAlign w:val="center"/>
          </w:tcPr>
          <w:p w14:paraId="3A7E5E59" w14:textId="77777777" w:rsidR="00226A2A" w:rsidRPr="002920C7" w:rsidRDefault="00226A2A" w:rsidP="0061418D">
            <w:pPr>
              <w:pStyle w:val="BRL-TabelleAnlageberschriftFett"/>
              <w:keepNext/>
              <w:jc w:val="center"/>
              <w:rPr>
                <w:bCs/>
              </w:rPr>
            </w:pPr>
            <w:r w:rsidRPr="002920C7">
              <w:t>Usability</w:t>
            </w:r>
          </w:p>
        </w:tc>
      </w:tr>
      <w:tr w:rsidR="00226A2A" w:rsidRPr="002920C7" w14:paraId="590B893D" w14:textId="77777777" w:rsidTr="0058634B">
        <w:tc>
          <w:tcPr>
            <w:tcW w:w="3719" w:type="dxa"/>
            <w:shd w:val="clear" w:color="auto" w:fill="auto"/>
            <w:vAlign w:val="center"/>
          </w:tcPr>
          <w:p w14:paraId="311B2A3E" w14:textId="77777777" w:rsidR="00226A2A" w:rsidRPr="002920C7" w:rsidRDefault="00226A2A" w:rsidP="0058634B">
            <w:pPr>
              <w:pStyle w:val="BRL-Anlage-Tabelle-Text"/>
            </w:pPr>
            <w:r w:rsidRPr="002920C7">
              <w:t>Metal coating layer yield</w:t>
            </w:r>
          </w:p>
        </w:tc>
        <w:tc>
          <w:tcPr>
            <w:tcW w:w="2587" w:type="dxa"/>
            <w:shd w:val="clear" w:color="auto" w:fill="auto"/>
            <w:vAlign w:val="center"/>
          </w:tcPr>
          <w:p w14:paraId="7A306B9B" w14:textId="77777777" w:rsidR="00226A2A" w:rsidRPr="002920C7" w:rsidRDefault="00226A2A" w:rsidP="0058634B">
            <w:pPr>
              <w:pStyle w:val="BRL-Anlage-Tabelle-Text"/>
              <w:jc w:val="center"/>
            </w:pPr>
            <w:r w:rsidRPr="002920C7">
              <w:t>1.10</w:t>
            </w:r>
          </w:p>
        </w:tc>
        <w:tc>
          <w:tcPr>
            <w:tcW w:w="2341" w:type="dxa"/>
            <w:shd w:val="clear" w:color="auto" w:fill="auto"/>
            <w:vAlign w:val="center"/>
          </w:tcPr>
          <w:p w14:paraId="2E9D0668" w14:textId="77777777" w:rsidR="00226A2A" w:rsidRPr="002920C7" w:rsidRDefault="00226A2A" w:rsidP="0058634B">
            <w:pPr>
              <w:pStyle w:val="BRL-Anlage-Tabelle-Text"/>
              <w:jc w:val="center"/>
            </w:pPr>
            <w:r w:rsidRPr="002920C7">
              <w:t>1.00</w:t>
            </w:r>
          </w:p>
        </w:tc>
      </w:tr>
      <w:tr w:rsidR="00226A2A" w:rsidRPr="002920C7" w14:paraId="5FB62223" w14:textId="77777777" w:rsidTr="0058634B">
        <w:tc>
          <w:tcPr>
            <w:tcW w:w="3719" w:type="dxa"/>
            <w:shd w:val="clear" w:color="auto" w:fill="auto"/>
            <w:vAlign w:val="center"/>
          </w:tcPr>
          <w:p w14:paraId="2A9CD19D" w14:textId="77777777" w:rsidR="00226A2A" w:rsidRPr="002920C7" w:rsidRDefault="00226A2A" w:rsidP="0058634B">
            <w:pPr>
              <w:pStyle w:val="BRL-Anlage-Tabelle-Text"/>
            </w:pPr>
            <w:r w:rsidRPr="002920C7">
              <w:t>Creasing of a metal base course in the panel and at a central</w:t>
            </w:r>
            <w:r w:rsidRPr="002920C7">
              <w:br/>
              <w:t>support (interaction with the support reaction)</w:t>
            </w:r>
          </w:p>
        </w:tc>
        <w:tc>
          <w:tcPr>
            <w:tcW w:w="2587" w:type="dxa"/>
            <w:shd w:val="clear" w:color="auto" w:fill="auto"/>
            <w:vAlign w:val="center"/>
          </w:tcPr>
          <w:p w14:paraId="5D222F74" w14:textId="77777777" w:rsidR="00226A2A" w:rsidRPr="002920C7" w:rsidRDefault="00226A2A" w:rsidP="0058634B">
            <w:pPr>
              <w:pStyle w:val="BRL-Anlage-Tabelle-Text"/>
              <w:jc w:val="center"/>
            </w:pPr>
            <w:r w:rsidRPr="002920C7">
              <w:t>2.80</w:t>
            </w:r>
          </w:p>
        </w:tc>
        <w:tc>
          <w:tcPr>
            <w:tcW w:w="2341" w:type="dxa"/>
            <w:shd w:val="clear" w:color="auto" w:fill="auto"/>
            <w:vAlign w:val="center"/>
          </w:tcPr>
          <w:p w14:paraId="0383508F" w14:textId="77777777" w:rsidR="00226A2A" w:rsidRPr="002920C7" w:rsidRDefault="00226A2A" w:rsidP="0058634B">
            <w:pPr>
              <w:pStyle w:val="BRL-Anlage-Tabelle-Text"/>
              <w:jc w:val="center"/>
            </w:pPr>
            <w:r w:rsidRPr="002920C7">
              <w:t>1.40</w:t>
            </w:r>
          </w:p>
        </w:tc>
      </w:tr>
      <w:tr w:rsidR="00226A2A" w:rsidRPr="002920C7" w14:paraId="65E9E469" w14:textId="77777777" w:rsidTr="0058634B">
        <w:tc>
          <w:tcPr>
            <w:tcW w:w="3719" w:type="dxa"/>
            <w:shd w:val="clear" w:color="auto" w:fill="auto"/>
            <w:vAlign w:val="center"/>
          </w:tcPr>
          <w:p w14:paraId="69488EA6" w14:textId="77777777" w:rsidR="00226A2A" w:rsidRPr="002920C7" w:rsidRDefault="00226A2A" w:rsidP="0058634B">
            <w:pPr>
              <w:pStyle w:val="BRL-Anlage-Tabelle-Text"/>
            </w:pPr>
            <w:r w:rsidRPr="002920C7">
              <w:t>Shear failure of the core</w:t>
            </w:r>
          </w:p>
        </w:tc>
        <w:tc>
          <w:tcPr>
            <w:tcW w:w="2587" w:type="dxa"/>
            <w:shd w:val="clear" w:color="auto" w:fill="auto"/>
            <w:vAlign w:val="center"/>
          </w:tcPr>
          <w:p w14:paraId="1F9572C3" w14:textId="77777777" w:rsidR="00226A2A" w:rsidRPr="002920C7" w:rsidRDefault="00226A2A" w:rsidP="0058634B">
            <w:pPr>
              <w:pStyle w:val="BRL-Anlage-Tabelle-Text"/>
              <w:jc w:val="center"/>
            </w:pPr>
            <w:r w:rsidRPr="002920C7">
              <w:t>2.40</w:t>
            </w:r>
          </w:p>
        </w:tc>
        <w:tc>
          <w:tcPr>
            <w:tcW w:w="2341" w:type="dxa"/>
            <w:shd w:val="clear" w:color="auto" w:fill="auto"/>
            <w:vAlign w:val="center"/>
          </w:tcPr>
          <w:p w14:paraId="4360715D" w14:textId="77777777" w:rsidR="00226A2A" w:rsidRPr="002920C7" w:rsidRDefault="00226A2A" w:rsidP="0058634B">
            <w:pPr>
              <w:pStyle w:val="BRL-Anlage-Tabelle-Text"/>
              <w:jc w:val="center"/>
            </w:pPr>
            <w:r w:rsidRPr="002920C7">
              <w:t>1.30</w:t>
            </w:r>
          </w:p>
        </w:tc>
      </w:tr>
      <w:tr w:rsidR="00226A2A" w:rsidRPr="002920C7" w14:paraId="5131B338" w14:textId="77777777" w:rsidTr="0058634B">
        <w:tc>
          <w:tcPr>
            <w:tcW w:w="3719" w:type="dxa"/>
            <w:shd w:val="clear" w:color="auto" w:fill="auto"/>
            <w:vAlign w:val="center"/>
          </w:tcPr>
          <w:p w14:paraId="58EC7200" w14:textId="77777777" w:rsidR="00226A2A" w:rsidRPr="002920C7" w:rsidRDefault="00226A2A" w:rsidP="0058634B">
            <w:pPr>
              <w:pStyle w:val="BRL-Anlage-Tabelle-Text"/>
            </w:pPr>
            <w:r w:rsidRPr="002920C7">
              <w:t>Shear failure of a profiled coating layer</w:t>
            </w:r>
          </w:p>
        </w:tc>
        <w:tc>
          <w:tcPr>
            <w:tcW w:w="2587" w:type="dxa"/>
            <w:shd w:val="clear" w:color="auto" w:fill="auto"/>
            <w:vAlign w:val="center"/>
          </w:tcPr>
          <w:p w14:paraId="01DE4C63" w14:textId="77777777" w:rsidR="00226A2A" w:rsidRPr="002920C7" w:rsidRDefault="00226A2A" w:rsidP="0058634B">
            <w:pPr>
              <w:pStyle w:val="BRL-Anlage-Tabelle-Text"/>
              <w:jc w:val="center"/>
            </w:pPr>
            <w:r w:rsidRPr="002920C7">
              <w:t>1.10</w:t>
            </w:r>
          </w:p>
        </w:tc>
        <w:tc>
          <w:tcPr>
            <w:tcW w:w="2341" w:type="dxa"/>
            <w:shd w:val="clear" w:color="auto" w:fill="auto"/>
            <w:vAlign w:val="center"/>
          </w:tcPr>
          <w:p w14:paraId="48251209" w14:textId="77777777" w:rsidR="00226A2A" w:rsidRPr="002920C7" w:rsidRDefault="00226A2A" w:rsidP="0058634B">
            <w:pPr>
              <w:pStyle w:val="BRL-Anlage-Tabelle-Text"/>
              <w:jc w:val="center"/>
            </w:pPr>
            <w:r w:rsidRPr="002920C7">
              <w:t>1.00</w:t>
            </w:r>
          </w:p>
        </w:tc>
      </w:tr>
      <w:tr w:rsidR="00226A2A" w:rsidRPr="002920C7" w14:paraId="481B1819" w14:textId="77777777" w:rsidTr="0058634B">
        <w:tc>
          <w:tcPr>
            <w:tcW w:w="3719" w:type="dxa"/>
            <w:shd w:val="clear" w:color="auto" w:fill="auto"/>
            <w:vAlign w:val="center"/>
          </w:tcPr>
          <w:p w14:paraId="7AB554EA" w14:textId="77777777" w:rsidR="00226A2A" w:rsidRPr="002920C7" w:rsidRDefault="00226A2A" w:rsidP="0058634B">
            <w:pPr>
              <w:pStyle w:val="BRL-Anlage-Tabelle-Text"/>
            </w:pPr>
            <w:r w:rsidRPr="002920C7">
              <w:t>Compressive failure of the core</w:t>
            </w:r>
          </w:p>
        </w:tc>
        <w:tc>
          <w:tcPr>
            <w:tcW w:w="2587" w:type="dxa"/>
            <w:shd w:val="clear" w:color="auto" w:fill="auto"/>
            <w:vAlign w:val="center"/>
          </w:tcPr>
          <w:p w14:paraId="19879297" w14:textId="77777777" w:rsidR="00226A2A" w:rsidRPr="002920C7" w:rsidRDefault="00226A2A" w:rsidP="0058634B">
            <w:pPr>
              <w:pStyle w:val="BRL-Anlage-Tabelle-Text"/>
              <w:jc w:val="center"/>
            </w:pPr>
            <w:r w:rsidRPr="002920C7">
              <w:t>2.40</w:t>
            </w:r>
          </w:p>
        </w:tc>
        <w:tc>
          <w:tcPr>
            <w:tcW w:w="2341" w:type="dxa"/>
            <w:shd w:val="clear" w:color="auto" w:fill="auto"/>
            <w:vAlign w:val="center"/>
          </w:tcPr>
          <w:p w14:paraId="010F6ED2" w14:textId="77777777" w:rsidR="00226A2A" w:rsidRPr="002920C7" w:rsidRDefault="00226A2A" w:rsidP="0058634B">
            <w:pPr>
              <w:pStyle w:val="BRL-Anlage-Tabelle-Text"/>
              <w:jc w:val="center"/>
            </w:pPr>
            <w:r w:rsidRPr="002920C7">
              <w:t>1.30</w:t>
            </w:r>
          </w:p>
        </w:tc>
      </w:tr>
      <w:tr w:rsidR="00226A2A" w:rsidRPr="002920C7" w14:paraId="74997E62" w14:textId="77777777" w:rsidTr="0058634B">
        <w:tc>
          <w:tcPr>
            <w:tcW w:w="3719" w:type="dxa"/>
            <w:shd w:val="clear" w:color="auto" w:fill="auto"/>
            <w:vAlign w:val="center"/>
          </w:tcPr>
          <w:p w14:paraId="52785E8F" w14:textId="77777777" w:rsidR="00226A2A" w:rsidRPr="002920C7" w:rsidRDefault="00226A2A" w:rsidP="0058634B">
            <w:pPr>
              <w:pStyle w:val="BRL-Anlage-Tabelle-Text"/>
            </w:pPr>
            <w:r w:rsidRPr="002920C7">
              <w:t>Profiled coating layer failure at the central support</w:t>
            </w:r>
          </w:p>
        </w:tc>
        <w:tc>
          <w:tcPr>
            <w:tcW w:w="2587" w:type="dxa"/>
            <w:shd w:val="clear" w:color="auto" w:fill="auto"/>
            <w:vAlign w:val="center"/>
          </w:tcPr>
          <w:p w14:paraId="6ED07355" w14:textId="77777777" w:rsidR="00226A2A" w:rsidRPr="002920C7" w:rsidRDefault="00226A2A" w:rsidP="0058634B">
            <w:pPr>
              <w:pStyle w:val="BRL-Anlage-Tabelle-Text"/>
              <w:jc w:val="center"/>
            </w:pPr>
            <w:r w:rsidRPr="002920C7">
              <w:t>1.10</w:t>
            </w:r>
          </w:p>
        </w:tc>
        <w:tc>
          <w:tcPr>
            <w:tcW w:w="2341" w:type="dxa"/>
            <w:shd w:val="clear" w:color="auto" w:fill="auto"/>
            <w:vAlign w:val="center"/>
          </w:tcPr>
          <w:p w14:paraId="4DE5667C" w14:textId="77777777" w:rsidR="00226A2A" w:rsidRPr="002920C7" w:rsidRDefault="00226A2A" w:rsidP="0058634B">
            <w:pPr>
              <w:pStyle w:val="BRL-Anlage-Tabelle-Text"/>
              <w:jc w:val="center"/>
            </w:pPr>
            <w:r w:rsidRPr="002920C7">
              <w:t>1.00</w:t>
            </w:r>
          </w:p>
        </w:tc>
      </w:tr>
    </w:tbl>
    <w:p w14:paraId="3F925F8D" w14:textId="77777777" w:rsidR="00226A2A" w:rsidRPr="002920C7" w:rsidRDefault="00226A2A" w:rsidP="0061418D">
      <w:pPr>
        <w:pStyle w:val="BRL-AnlageStandard"/>
      </w:pPr>
    </w:p>
    <w:p w14:paraId="5BD307D4" w14:textId="77777777" w:rsidR="00226A2A" w:rsidRPr="002920C7" w:rsidRDefault="00226A2A" w:rsidP="00226A2A">
      <w:pPr>
        <w:pStyle w:val="BRL-AnlageStandard"/>
        <w:keepNext/>
      </w:pPr>
      <w:r w:rsidRPr="002920C7">
        <w:t>2</w:t>
      </w:r>
      <w:r w:rsidRPr="002920C7">
        <w:tab/>
        <w:t>Fire safety / fire resistance</w:t>
      </w:r>
    </w:p>
    <w:p w14:paraId="49E04055" w14:textId="715D4D8C" w:rsidR="00226A2A" w:rsidRPr="002920C7" w:rsidRDefault="00226A2A" w:rsidP="00226A2A">
      <w:pPr>
        <w:pStyle w:val="BRL-Anlage"/>
        <w:jc w:val="both"/>
        <w:rPr>
          <w:b w:val="0"/>
        </w:rPr>
      </w:pPr>
      <w:r w:rsidRPr="002920C7">
        <w:rPr>
          <w:b w:val="0"/>
        </w:rPr>
        <w:t>The use of self-supporting sandwich elements with double-sided metal top coatings according to EN 14509:2013</w:t>
      </w:r>
      <w:r w:rsidR="00DF4BD7" w:rsidRPr="002920C7">
        <w:rPr>
          <w:rStyle w:val="FootnoteReference"/>
          <w:b w:val="0"/>
        </w:rPr>
        <w:footnoteReference w:id="52"/>
      </w:r>
      <w:r w:rsidRPr="002920C7">
        <w:rPr>
          <w:b w:val="0"/>
        </w:rPr>
        <w:t xml:space="preserve"> </w:t>
      </w:r>
      <w:r w:rsidRPr="002920C7">
        <w:rPr>
          <w:b w:val="0"/>
        </w:rPr>
        <w:lastRenderedPageBreak/>
        <w:t>requires classification of the fire characteristics according to DIN EN 13501-1:2010-01 with the addition ‘all end uses’.</w:t>
      </w:r>
    </w:p>
    <w:p w14:paraId="3B10E16F" w14:textId="77777777" w:rsidR="00226A2A" w:rsidRPr="002920C7" w:rsidRDefault="00226A2A" w:rsidP="0061418D">
      <w:pPr>
        <w:pStyle w:val="BRL-AnlageStandard"/>
      </w:pPr>
    </w:p>
    <w:p w14:paraId="11A53006" w14:textId="77777777" w:rsidR="00226A2A" w:rsidRPr="002920C7" w:rsidRDefault="00226A2A" w:rsidP="0061418D">
      <w:pPr>
        <w:pStyle w:val="BRL-AnlageStandard"/>
      </w:pPr>
      <w:r w:rsidRPr="002920C7">
        <w:t>The fire resistance of structural elements (building types) is not regulated.</w:t>
      </w:r>
    </w:p>
    <w:p w14:paraId="03D13CF9" w14:textId="70A57F43" w:rsidR="00226A2A" w:rsidRPr="002920C7" w:rsidRDefault="00226A2A" w:rsidP="00226A2A">
      <w:pPr>
        <w:pStyle w:val="BRL-Funote"/>
      </w:pPr>
    </w:p>
    <w:p w14:paraId="0D1CD64E" w14:textId="77777777" w:rsidR="00226A2A" w:rsidRPr="002920C7" w:rsidRDefault="00226A2A" w:rsidP="00226A2A">
      <w:pPr>
        <w:pStyle w:val="BRL-Funote"/>
      </w:pPr>
    </w:p>
    <w:p w14:paraId="26562A81" w14:textId="77777777" w:rsidR="00226A2A" w:rsidRPr="002920C7" w:rsidRDefault="00226A2A" w:rsidP="002B5A67">
      <w:pPr>
        <w:pStyle w:val="BRL-Anlage"/>
        <w:keepNext/>
      </w:pPr>
      <w:r w:rsidRPr="002920C7">
        <w:t>Annex B 2.2.1/6</w:t>
      </w:r>
    </w:p>
    <w:p w14:paraId="52A96B3B" w14:textId="77777777" w:rsidR="00226A2A" w:rsidRPr="002920C7" w:rsidRDefault="00226A2A" w:rsidP="002B5A67">
      <w:pPr>
        <w:pStyle w:val="BRL-Anlage"/>
        <w:keepNext/>
      </w:pPr>
    </w:p>
    <w:p w14:paraId="4883A481" w14:textId="7879175F" w:rsidR="00226A2A" w:rsidRPr="002920C7" w:rsidRDefault="00226A2A" w:rsidP="0061418D">
      <w:pPr>
        <w:pStyle w:val="BRL-AnlageStandard"/>
      </w:pPr>
      <w:r w:rsidRPr="002920C7">
        <w:t>The provisions of A 1.2.7.1 apply to the use of construction kits of fully or partly glazed dividing walls in category IV under ETA</w:t>
      </w:r>
      <w:r w:rsidR="00DF4BD7" w:rsidRPr="002920C7">
        <w:rPr>
          <w:rStyle w:val="FootnoteReference"/>
        </w:rPr>
        <w:footnoteReference w:id="53"/>
      </w:r>
      <w:r w:rsidRPr="002920C7">
        <w:t>.</w:t>
      </w:r>
    </w:p>
    <w:p w14:paraId="6A665465" w14:textId="73CDDA7C" w:rsidR="00DF4BD7" w:rsidRPr="002920C7" w:rsidRDefault="00DF4BD7" w:rsidP="00DF4BD7">
      <w:pPr>
        <w:pStyle w:val="BRL-Funote"/>
      </w:pPr>
    </w:p>
    <w:p w14:paraId="044339F4" w14:textId="77777777" w:rsidR="00DF4BD7" w:rsidRPr="002920C7" w:rsidRDefault="00DF4BD7" w:rsidP="00DF4BD7">
      <w:pPr>
        <w:pStyle w:val="BRL-Funote"/>
      </w:pPr>
    </w:p>
    <w:p w14:paraId="3CD0E871" w14:textId="77777777" w:rsidR="00226A2A" w:rsidRPr="002920C7" w:rsidRDefault="00226A2A" w:rsidP="002B5A67">
      <w:pPr>
        <w:pStyle w:val="BRL-Anlage"/>
        <w:keepNext/>
      </w:pPr>
      <w:r w:rsidRPr="002920C7">
        <w:t>Annex B 2.2.1/7</w:t>
      </w:r>
    </w:p>
    <w:p w14:paraId="3571F910" w14:textId="77777777" w:rsidR="00226A2A" w:rsidRPr="002920C7" w:rsidRDefault="00226A2A" w:rsidP="002B5A67">
      <w:pPr>
        <w:keepNext/>
        <w:rPr>
          <w:szCs w:val="18"/>
        </w:rPr>
      </w:pPr>
    </w:p>
    <w:p w14:paraId="706CB59F" w14:textId="22B22BF0" w:rsidR="00226A2A" w:rsidRPr="002920C7" w:rsidRDefault="00226A2A" w:rsidP="0061418D">
      <w:pPr>
        <w:pStyle w:val="BRL-AnlageStandard"/>
        <w:rPr>
          <w:bCs/>
        </w:rPr>
      </w:pPr>
      <w:r w:rsidRPr="002920C7">
        <w:t>1</w:t>
      </w:r>
      <w:r w:rsidRPr="002920C7">
        <w:tab/>
        <w:t>Gypsum plasterboards under EN 520:2004+A1:2009</w:t>
      </w:r>
      <w:bookmarkStart w:id="44" w:name="_Ref31699053"/>
      <w:r w:rsidR="00DF4BD7" w:rsidRPr="002920C7">
        <w:rPr>
          <w:rStyle w:val="FootnoteReference"/>
        </w:rPr>
        <w:footnoteReference w:id="54"/>
      </w:r>
      <w:bookmarkEnd w:id="44"/>
      <w:r w:rsidRPr="002920C7">
        <w:t xml:space="preserve"> used with load-bearing (including stiffening) components must meet the provisions of DIN 18180:2014-09. Gypsum plasterboards from reprocessing manufactured pursuant to EN 520:2004+A1:2009</w:t>
      </w:r>
      <w:r w:rsidR="00DF4BD7" w:rsidRPr="002920C7">
        <w:fldChar w:fldCharType="begin"/>
      </w:r>
      <w:r w:rsidR="00DF4BD7" w:rsidRPr="002920C7">
        <w:instrText xml:space="preserve"> NOTEREF _Ref31699053 \f \h </w:instrText>
      </w:r>
      <w:r w:rsidR="002920C7" w:rsidRPr="002920C7">
        <w:instrText xml:space="preserve"> \* MERGEFORMAT </w:instrText>
      </w:r>
      <w:r w:rsidR="00DF4BD7" w:rsidRPr="002920C7">
        <w:fldChar w:fldCharType="separate"/>
      </w:r>
      <w:r w:rsidR="00BD0FAB" w:rsidRPr="002920C7">
        <w:rPr>
          <w:rStyle w:val="FootnoteReference"/>
        </w:rPr>
        <w:t>54</w:t>
      </w:r>
      <w:r w:rsidR="00DF4BD7" w:rsidRPr="002920C7">
        <w:fldChar w:fldCharType="end"/>
      </w:r>
      <w:r w:rsidRPr="002920C7">
        <w:t xml:space="preserve"> may only be used on load-bearing components if the reprocessing does not reduce load-bearing capacity.</w:t>
      </w:r>
    </w:p>
    <w:p w14:paraId="15809AA9" w14:textId="77777777" w:rsidR="00226A2A" w:rsidRPr="002920C7" w:rsidRDefault="00226A2A" w:rsidP="00226A2A">
      <w:pPr>
        <w:pStyle w:val="BRL-AnlageStandard"/>
      </w:pPr>
    </w:p>
    <w:p w14:paraId="01BA0FA7" w14:textId="77777777" w:rsidR="00226A2A" w:rsidRPr="002920C7" w:rsidRDefault="00226A2A" w:rsidP="002B5A67">
      <w:pPr>
        <w:pStyle w:val="BRL-AnlageStandard"/>
        <w:keepNext/>
        <w:rPr>
          <w:bCs/>
        </w:rPr>
      </w:pPr>
      <w:r w:rsidRPr="002920C7">
        <w:t>2</w:t>
      </w:r>
      <w:r w:rsidRPr="002920C7">
        <w:rPr>
          <w:b/>
        </w:rPr>
        <w:tab/>
      </w:r>
      <w:r w:rsidRPr="002920C7">
        <w:t>Thermal insulation</w:t>
      </w:r>
    </w:p>
    <w:p w14:paraId="59F72D5E" w14:textId="4C164806" w:rsidR="00226A2A" w:rsidRPr="002920C7" w:rsidRDefault="00226A2A" w:rsidP="00226A2A">
      <w:pPr>
        <w:pStyle w:val="BRL-AnlageStandard"/>
        <w:rPr>
          <w:rFonts w:cs="Arial"/>
          <w:bCs/>
        </w:rPr>
      </w:pPr>
      <w:r w:rsidRPr="002920C7">
        <w:t>The thermal insulation certificate shall be issued with the rated thermal resistance value. The rated thermal resistance value is the nominal value of thermal resistance R divided by the conversion factor for moisture content F</w:t>
      </w:r>
      <w:r w:rsidRPr="002920C7">
        <w:rPr>
          <w:vertAlign w:val="subscript"/>
        </w:rPr>
        <w:t>m</w:t>
      </w:r>
      <w:r w:rsidRPr="002920C7">
        <w:t> = 1.25.</w:t>
      </w:r>
    </w:p>
    <w:p w14:paraId="07C06F52" w14:textId="77777777" w:rsidR="00226A2A" w:rsidRPr="002920C7" w:rsidRDefault="00226A2A" w:rsidP="00226A2A">
      <w:pPr>
        <w:pStyle w:val="BRL-Funote"/>
      </w:pPr>
    </w:p>
    <w:p w14:paraId="7C7B4D1D" w14:textId="77777777" w:rsidR="00226A2A" w:rsidRPr="002920C7" w:rsidRDefault="00226A2A" w:rsidP="00226A2A">
      <w:pPr>
        <w:pStyle w:val="BRL-Funote"/>
      </w:pPr>
    </w:p>
    <w:p w14:paraId="214A57CF" w14:textId="77777777" w:rsidR="00226A2A" w:rsidRPr="002920C7" w:rsidRDefault="00226A2A" w:rsidP="002B5A67">
      <w:pPr>
        <w:pStyle w:val="BRL-Anlage"/>
        <w:keepNext/>
      </w:pPr>
      <w:r w:rsidRPr="002920C7">
        <w:t>Annex B 2.2.1/8</w:t>
      </w:r>
    </w:p>
    <w:p w14:paraId="3C1766DB" w14:textId="77777777" w:rsidR="00226A2A" w:rsidRPr="002920C7" w:rsidRDefault="00226A2A" w:rsidP="002B5A67">
      <w:pPr>
        <w:pStyle w:val="BRL-Standard"/>
        <w:keepNext/>
      </w:pPr>
    </w:p>
    <w:p w14:paraId="68D1C469" w14:textId="77777777" w:rsidR="00226A2A" w:rsidRPr="002920C7" w:rsidRDefault="00226A2A" w:rsidP="0061418D">
      <w:pPr>
        <w:pStyle w:val="BRL-AnlageStandard"/>
      </w:pPr>
      <w:r w:rsidRPr="002920C7">
        <w:t xml:space="preserve">Verification of the limit state of serviceability must be performed without bonding the steel profiles with the timber components. The formation of water pockets must be excluded. </w:t>
      </w:r>
    </w:p>
    <w:p w14:paraId="5268DCB7" w14:textId="77777777" w:rsidR="00226A2A" w:rsidRPr="002920C7" w:rsidRDefault="00226A2A" w:rsidP="00226A2A">
      <w:pPr>
        <w:pStyle w:val="BRL-AnlageStandard"/>
      </w:pPr>
      <w:r w:rsidRPr="002920C7">
        <w:t>Compliance of sufficient wood protection (particularly condensation) for the roofing elements must be demonstrated pursuant to DIN 68800-2:2012-02.</w:t>
      </w:r>
    </w:p>
    <w:p w14:paraId="1BE839E4" w14:textId="77777777" w:rsidR="00226A2A" w:rsidRPr="002920C7" w:rsidRDefault="00226A2A" w:rsidP="00226A2A">
      <w:pPr>
        <w:pStyle w:val="BRL-AnlageStandard"/>
      </w:pPr>
    </w:p>
    <w:p w14:paraId="2220FE3A" w14:textId="77777777" w:rsidR="007F02E3" w:rsidRPr="002920C7" w:rsidRDefault="007F02E3" w:rsidP="00226A2A">
      <w:pPr>
        <w:pStyle w:val="BRL-Anlage"/>
      </w:pPr>
    </w:p>
    <w:p w14:paraId="67B7EBAE" w14:textId="42506AE0" w:rsidR="00226A2A" w:rsidRPr="002920C7" w:rsidRDefault="00226A2A" w:rsidP="002B5A67">
      <w:pPr>
        <w:pStyle w:val="BRL-Anlage"/>
        <w:keepNext/>
      </w:pPr>
      <w:r w:rsidRPr="002920C7">
        <w:t>Annex B 2.2.1/9</w:t>
      </w:r>
    </w:p>
    <w:p w14:paraId="15D959EA" w14:textId="77777777" w:rsidR="00226A2A" w:rsidRPr="002920C7" w:rsidRDefault="00226A2A" w:rsidP="002B5A67">
      <w:pPr>
        <w:pStyle w:val="BRL-AnlageStandard"/>
        <w:keepNext/>
      </w:pPr>
    </w:p>
    <w:p w14:paraId="4E5B2878" w14:textId="77777777" w:rsidR="00226A2A" w:rsidRPr="002920C7" w:rsidRDefault="00226A2A" w:rsidP="002B5A67">
      <w:pPr>
        <w:pStyle w:val="BRL-AnlageStandard"/>
        <w:keepNext/>
      </w:pPr>
      <w:r w:rsidRPr="002920C7">
        <w:t>The relevant provisions of Section A.1.2 shall be observed to comply with the requirements of Section A 1.1. The technical rules pursuant to paragraph 1.2.3 et seq. do not apply to the following:</w:t>
      </w:r>
    </w:p>
    <w:p w14:paraId="1A2C61DB" w14:textId="77777777" w:rsidR="00226A2A" w:rsidRPr="002920C7" w:rsidRDefault="00226A2A" w:rsidP="002B5A67">
      <w:pPr>
        <w:pStyle w:val="BRL-AnlageStandard"/>
        <w:keepNext/>
      </w:pPr>
    </w:p>
    <w:p w14:paraId="33B2D55E" w14:textId="77777777" w:rsidR="00226A2A" w:rsidRPr="002920C7" w:rsidRDefault="00226A2A" w:rsidP="002B5A67">
      <w:pPr>
        <w:pStyle w:val="BRL-AnlageStandard"/>
        <w:keepNext/>
      </w:pPr>
      <w:r w:rsidRPr="002920C7">
        <w:t>1) Roofing with roof elements (including their fasteners) that are fastened according to technical best practices and meet the following conditions:</w:t>
      </w:r>
    </w:p>
    <w:p w14:paraId="6EB04393" w14:textId="77777777" w:rsidR="003A40B8" w:rsidRPr="002920C7" w:rsidRDefault="003A40B8" w:rsidP="002B5A67">
      <w:pPr>
        <w:pStyle w:val="BRL-AnlageStandard"/>
        <w:keepNext/>
      </w:pPr>
    </w:p>
    <w:p w14:paraId="7B1D42BA" w14:textId="3D7BDEF1" w:rsidR="00226A2A" w:rsidRPr="002920C7" w:rsidRDefault="00226A2A" w:rsidP="00D32622">
      <w:pPr>
        <w:pStyle w:val="BRLAufzhlungAnstrich"/>
      </w:pPr>
      <w:r w:rsidRPr="002920C7">
        <w:t>small-sized roof elements – except for the elements specified in subparagraphs (b) and (c) – with ≤ 0.4 m² area and ≤ 5 kg intrinsic weight, or</w:t>
      </w:r>
    </w:p>
    <w:p w14:paraId="2C95E22B" w14:textId="5424A7E1" w:rsidR="00226A2A" w:rsidRPr="002920C7" w:rsidRDefault="00226A2A" w:rsidP="00D32622">
      <w:pPr>
        <w:pStyle w:val="BRLAufzhlungAnstrich"/>
      </w:pPr>
      <w:r w:rsidRPr="002920C7">
        <w:t>Roof tiles and blocks (according to DIN EN 1304:2005</w:t>
      </w:r>
      <w:r w:rsidRPr="002920C7">
        <w:rPr>
          <w:rStyle w:val="FootnoteReference"/>
        </w:rPr>
        <w:t>1</w:t>
      </w:r>
      <w:r w:rsidRPr="002920C7">
        <w:t xml:space="preserve"> or EN 490:2011</w:t>
      </w:r>
      <w:r w:rsidRPr="002920C7">
        <w:rPr>
          <w:rStyle w:val="FootnoteReference"/>
        </w:rPr>
        <w:t>2</w:t>
      </w:r>
      <w:r w:rsidRPr="002920C7">
        <w:t xml:space="preserve">) with an area ≤ 0.4 m² and an intrinsic weight ≤ 7 kg or </w:t>
      </w:r>
    </w:p>
    <w:p w14:paraId="0D124432" w14:textId="1D4944E6" w:rsidR="00226A2A" w:rsidRPr="002920C7" w:rsidRDefault="00226A2A" w:rsidP="00D32622">
      <w:pPr>
        <w:pStyle w:val="BRLAufzhlungAnstrich"/>
      </w:pPr>
      <w:r w:rsidRPr="002920C7">
        <w:t>Shaped clinkers and blocks (according to DIN EN 1304:2005</w:t>
      </w:r>
      <w:r w:rsidRPr="002920C7">
        <w:rPr>
          <w:rStyle w:val="FootnoteReference"/>
        </w:rPr>
        <w:t>1</w:t>
      </w:r>
      <w:r w:rsidRPr="002920C7">
        <w:t xml:space="preserve"> or EN 490:2011</w:t>
      </w:r>
      <w:r w:rsidRPr="002920C7">
        <w:rPr>
          <w:rStyle w:val="FootnoteReference"/>
        </w:rPr>
        <w:t>2</w:t>
      </w:r>
      <w:r w:rsidRPr="002920C7">
        <w:t xml:space="preserve">) with an area ≤ 0.4 m² and an intrinsic weight ≤ 13 kg, or </w:t>
      </w:r>
    </w:p>
    <w:p w14:paraId="10CEEAF7" w14:textId="77777777" w:rsidR="00226A2A" w:rsidRPr="002920C7" w:rsidRDefault="00226A2A" w:rsidP="00D32622">
      <w:pPr>
        <w:pStyle w:val="BRLAufzhlungAnstrich"/>
      </w:pPr>
      <w:r w:rsidRPr="002920C7">
        <w:t>other roofing elements with a substructure support spacing of ≤ 1.0 m – excluding those made of glass,</w:t>
      </w:r>
    </w:p>
    <w:p w14:paraId="6D18AD11" w14:textId="77777777" w:rsidR="00226A2A" w:rsidRPr="002920C7" w:rsidRDefault="00226A2A" w:rsidP="00226A2A">
      <w:pPr>
        <w:pStyle w:val="BRL-AnlageStandard"/>
      </w:pPr>
    </w:p>
    <w:p w14:paraId="66B44CE0" w14:textId="77777777" w:rsidR="00226A2A" w:rsidRPr="002920C7" w:rsidRDefault="00226A2A" w:rsidP="002B5A67">
      <w:pPr>
        <w:pStyle w:val="BRL-AnlageStandard"/>
        <w:keepNext/>
      </w:pPr>
      <w:r w:rsidRPr="002920C7">
        <w:t>2) Roof light strips made of plastic panels that meet the following conditions:</w:t>
      </w:r>
    </w:p>
    <w:p w14:paraId="2DF61633" w14:textId="77777777" w:rsidR="003A40B8" w:rsidRPr="002920C7" w:rsidRDefault="003A40B8" w:rsidP="002B5A67">
      <w:pPr>
        <w:pStyle w:val="BRL-AnlageStandard"/>
        <w:keepNext/>
      </w:pPr>
    </w:p>
    <w:p w14:paraId="54BE80C9" w14:textId="4D024AF1" w:rsidR="00226A2A" w:rsidRPr="002920C7" w:rsidRDefault="00226A2A" w:rsidP="00D32622">
      <w:pPr>
        <w:pStyle w:val="BRLAufzhlungAnstrich"/>
      </w:pPr>
      <w:r w:rsidRPr="002920C7">
        <w:t>level rooflights with roofing elements with a substructure support spacing ≤ 1.0 m, or</w:t>
      </w:r>
    </w:p>
    <w:p w14:paraId="2B5F8C31" w14:textId="0DD5DFB4" w:rsidR="00226A2A" w:rsidRPr="002920C7" w:rsidRDefault="00226A2A" w:rsidP="00D32622">
      <w:pPr>
        <w:pStyle w:val="BRLAufzhlungAnstrich"/>
      </w:pPr>
      <w:r w:rsidRPr="002920C7">
        <w:t>upward curving rooflights with roofing elements with a substructure support spacing in the main load-bearing direction (in the direction of the curve for single-axis curved roofing elements) ≤ 2.0 m,</w:t>
      </w:r>
    </w:p>
    <w:p w14:paraId="0B92003B" w14:textId="77777777" w:rsidR="00226A2A" w:rsidRPr="002920C7" w:rsidRDefault="00226A2A" w:rsidP="00226A2A">
      <w:pPr>
        <w:pStyle w:val="BRL-AnlageStandard"/>
      </w:pPr>
    </w:p>
    <w:p w14:paraId="7B1F9565" w14:textId="77777777" w:rsidR="00226A2A" w:rsidRPr="002920C7" w:rsidRDefault="00226A2A" w:rsidP="00226A2A">
      <w:pPr>
        <w:pStyle w:val="BRL-AnlageStandard"/>
      </w:pPr>
      <w:r w:rsidRPr="002920C7">
        <w:t xml:space="preserve">3) Prefabricated plastic dome lights with a substructure support spacing in the main load-bearing direction ≤ 2.0 m. </w:t>
      </w:r>
    </w:p>
    <w:p w14:paraId="05B34C37" w14:textId="77777777" w:rsidR="00E153FB" w:rsidRPr="002920C7" w:rsidRDefault="00E153FB" w:rsidP="00E153FB">
      <w:pPr>
        <w:pStyle w:val="BRL-Funote"/>
      </w:pPr>
      <w:r w:rsidRPr="002920C7">
        <w:t>______</w:t>
      </w:r>
    </w:p>
    <w:p w14:paraId="4A7F8BA8" w14:textId="77777777" w:rsidR="00E153FB" w:rsidRPr="002920C7" w:rsidRDefault="00E153FB" w:rsidP="00E153FB">
      <w:pPr>
        <w:pStyle w:val="BRL-Funote"/>
      </w:pPr>
      <w:r w:rsidRPr="002920C7">
        <w:t>1</w:t>
      </w:r>
      <w:r w:rsidRPr="002920C7">
        <w:tab/>
        <w:t>Implemented in Germany by DIN EN 1304:2008-07</w:t>
      </w:r>
    </w:p>
    <w:p w14:paraId="1A1D9648" w14:textId="77777777" w:rsidR="00E153FB" w:rsidRPr="002920C7" w:rsidRDefault="00E153FB" w:rsidP="00E153FB">
      <w:pPr>
        <w:pStyle w:val="BRL-Funote"/>
      </w:pPr>
      <w:r w:rsidRPr="002920C7">
        <w:t>2</w:t>
      </w:r>
      <w:r w:rsidRPr="002920C7">
        <w:tab/>
        <w:t>Implemented in Germany by DIN EN 490:2012-01</w:t>
      </w:r>
    </w:p>
    <w:p w14:paraId="7C1B115C" w14:textId="77777777" w:rsidR="00226A2A" w:rsidRPr="002920C7" w:rsidRDefault="00226A2A" w:rsidP="00226A2A">
      <w:pPr>
        <w:pStyle w:val="BRL-AnlageStandard"/>
      </w:pPr>
    </w:p>
    <w:p w14:paraId="3575E205" w14:textId="77777777" w:rsidR="00BD23BA" w:rsidRPr="002920C7" w:rsidRDefault="00BD23BA" w:rsidP="00226A2A">
      <w:pPr>
        <w:pStyle w:val="BRL-AnlageStandard"/>
      </w:pPr>
    </w:p>
    <w:p w14:paraId="066CAD5E" w14:textId="77777777" w:rsidR="00226A2A" w:rsidRPr="002920C7" w:rsidRDefault="00226A2A" w:rsidP="00D565AB">
      <w:pPr>
        <w:pStyle w:val="BRL-Anlage"/>
        <w:keepNext/>
        <w:rPr>
          <w:bCs/>
        </w:rPr>
      </w:pPr>
      <w:r w:rsidRPr="002920C7">
        <w:t>Annex B 2.2.2/1</w:t>
      </w:r>
    </w:p>
    <w:p w14:paraId="12439092" w14:textId="77777777" w:rsidR="00226A2A" w:rsidRPr="002920C7" w:rsidRDefault="00226A2A" w:rsidP="00D565AB">
      <w:pPr>
        <w:pStyle w:val="BRL-Standard"/>
        <w:keepNext/>
      </w:pPr>
    </w:p>
    <w:p w14:paraId="450DE4F7" w14:textId="22ED3FC0" w:rsidR="00226A2A" w:rsidRPr="002920C7" w:rsidRDefault="00226A2A" w:rsidP="0061418D">
      <w:pPr>
        <w:pStyle w:val="BRL-AnlageStandard"/>
      </w:pPr>
      <w:r w:rsidRPr="002920C7">
        <w:t>EN 13964:2014</w:t>
      </w:r>
      <w:r w:rsidR="0024724A" w:rsidRPr="002920C7">
        <w:rPr>
          <w:rStyle w:val="FootnoteReference"/>
        </w:rPr>
        <w:footnoteReference w:id="55"/>
      </w:r>
      <w:r w:rsidRPr="002920C7">
        <w:rPr>
          <w:color w:val="FF0000"/>
        </w:rPr>
        <w:t xml:space="preserve"> </w:t>
      </w:r>
      <w:r w:rsidRPr="002920C7">
        <w:t>must be observed with the following restrictions when using fibre-cement boards under EN 12467:2012</w:t>
      </w:r>
      <w:r w:rsidR="0024724A" w:rsidRPr="002920C7">
        <w:rPr>
          <w:rStyle w:val="FootnoteReference"/>
        </w:rPr>
        <w:footnoteReference w:id="56"/>
      </w:r>
      <w:r w:rsidRPr="002920C7">
        <w:t xml:space="preserve"> or cement-bound building panels under ETA</w:t>
      </w:r>
      <w:r w:rsidR="0024724A" w:rsidRPr="002920C7">
        <w:rPr>
          <w:rStyle w:val="FootnoteReference"/>
        </w:rPr>
        <w:footnoteReference w:id="57"/>
      </w:r>
      <w:r w:rsidRPr="002920C7">
        <w:rPr>
          <w:color w:val="FF0000"/>
        </w:rPr>
        <w:t xml:space="preserve"> </w:t>
      </w:r>
      <w:r w:rsidRPr="002920C7">
        <w:t>as suspended ceilings indoors:</w:t>
      </w:r>
    </w:p>
    <w:p w14:paraId="4115ACD9" w14:textId="77777777" w:rsidR="00226A2A" w:rsidRPr="002920C7" w:rsidRDefault="00226A2A" w:rsidP="00226A2A">
      <w:pPr>
        <w:pStyle w:val="BRL-AnlageStandard"/>
      </w:pPr>
    </w:p>
    <w:p w14:paraId="7794E7DB" w14:textId="77777777" w:rsidR="00226A2A" w:rsidRPr="002920C7" w:rsidRDefault="00226A2A" w:rsidP="00226A2A">
      <w:pPr>
        <w:pStyle w:val="BRL-AnlageStandard"/>
      </w:pPr>
      <w:r w:rsidRPr="002920C7">
        <w:t>1</w:t>
      </w:r>
      <w:r w:rsidRPr="002920C7">
        <w:tab/>
        <w:t>Anchoring in concrete, cellular concrete, no-fines-texture concrete, bricks, steel, timber or similar anchoring bases is done with anchoring elements such as, for example, rawl plugs, setscrews or bolts whose use is regulated in the Technical Building Regulations.</w:t>
      </w:r>
    </w:p>
    <w:p w14:paraId="268FB366" w14:textId="77777777" w:rsidR="00226A2A" w:rsidRPr="002920C7" w:rsidRDefault="00226A2A" w:rsidP="00226A2A">
      <w:pPr>
        <w:pStyle w:val="BRL-AnlageStandard"/>
      </w:pPr>
    </w:p>
    <w:p w14:paraId="71E206D3" w14:textId="284C6E28" w:rsidR="00226A2A" w:rsidRPr="002920C7" w:rsidRDefault="00226A2A" w:rsidP="00226A2A">
      <w:pPr>
        <w:pStyle w:val="BRL-AnlageStandard"/>
      </w:pPr>
      <w:r w:rsidRPr="002920C7">
        <w:t>2</w:t>
      </w:r>
      <w:r w:rsidRPr="002920C7">
        <w:tab/>
        <w:t>The heat insulation certificate shall be issued with the rated thermal conductivity value. The rated thermal conductivity value is derived from the nominal value specified in ETA</w:t>
      </w:r>
      <w:r w:rsidR="0024724A" w:rsidRPr="002920C7">
        <w:fldChar w:fldCharType="begin"/>
      </w:r>
      <w:r w:rsidR="0024724A" w:rsidRPr="002920C7">
        <w:instrText xml:space="preserve"> NOTEREF _Ref31700051 \f \h </w:instrText>
      </w:r>
      <w:r w:rsidR="002920C7" w:rsidRPr="002920C7">
        <w:instrText xml:space="preserve"> \* MERGEFORMAT </w:instrText>
      </w:r>
      <w:r w:rsidR="0024724A" w:rsidRPr="002920C7">
        <w:fldChar w:fldCharType="separate"/>
      </w:r>
      <w:r w:rsidR="00BD0FAB" w:rsidRPr="002920C7">
        <w:rPr>
          <w:b/>
          <w:bCs/>
          <w:lang w:val="en-US"/>
        </w:rPr>
        <w:t>Error! Bookmark not defined.</w:t>
      </w:r>
      <w:r w:rsidR="0024724A" w:rsidRPr="002920C7">
        <w:fldChar w:fldCharType="end"/>
      </w:r>
      <w:r w:rsidRPr="002920C7">
        <w:t xml:space="preserve"> by converting to a moisture content at 23 °C and 80 % relative humidity. The conversion factors outlined in the ETA shall be used for conversion for the moisture.</w:t>
      </w:r>
    </w:p>
    <w:p w14:paraId="2CCD3A47" w14:textId="77777777" w:rsidR="00226A2A" w:rsidRPr="002920C7" w:rsidRDefault="00226A2A" w:rsidP="00226A2A">
      <w:pPr>
        <w:pStyle w:val="BRL-AnlageStandard"/>
      </w:pPr>
    </w:p>
    <w:p w14:paraId="58417601" w14:textId="77777777" w:rsidR="00226A2A" w:rsidRPr="002920C7" w:rsidRDefault="00226A2A" w:rsidP="00226A2A"/>
    <w:p w14:paraId="6258F7C0" w14:textId="77777777" w:rsidR="00226A2A" w:rsidRPr="002920C7" w:rsidRDefault="00226A2A" w:rsidP="00D565AB">
      <w:pPr>
        <w:pStyle w:val="BRL-Anlage"/>
        <w:keepNext/>
      </w:pPr>
      <w:r w:rsidRPr="002920C7">
        <w:t>Annex B 2.2.3/1</w:t>
      </w:r>
    </w:p>
    <w:p w14:paraId="0A257677" w14:textId="77777777" w:rsidR="00226A2A" w:rsidRPr="002920C7" w:rsidRDefault="00226A2A" w:rsidP="00D565AB">
      <w:pPr>
        <w:keepNext/>
        <w:tabs>
          <w:tab w:val="left" w:pos="708"/>
          <w:tab w:val="center" w:pos="4536"/>
          <w:tab w:val="right" w:pos="9072"/>
        </w:tabs>
        <w:rPr>
          <w:rFonts w:cs="Arial"/>
          <w:szCs w:val="18"/>
        </w:rPr>
      </w:pPr>
    </w:p>
    <w:p w14:paraId="5A3E746B" w14:textId="515528CF" w:rsidR="00226A2A" w:rsidRPr="002920C7" w:rsidRDefault="00226A2A" w:rsidP="0061418D">
      <w:pPr>
        <w:pStyle w:val="BRL-AnlageStandard"/>
      </w:pPr>
      <w:r w:rsidRPr="002920C7">
        <w:t>There are no technical rules on the planning, design and execution of factory-made foam glass gravel under load-bearing foundation slabs.</w:t>
      </w:r>
      <w:r w:rsidR="0024724A" w:rsidRPr="002920C7">
        <w:rPr>
          <w:rStyle w:val="FootnoteReference"/>
        </w:rPr>
        <w:footnoteReference w:id="58"/>
      </w:r>
    </w:p>
    <w:p w14:paraId="585EFA3E" w14:textId="77777777" w:rsidR="00226A2A" w:rsidRPr="002920C7" w:rsidRDefault="00226A2A" w:rsidP="00226A2A">
      <w:pPr>
        <w:pStyle w:val="BRL-AnlageStandard"/>
      </w:pPr>
    </w:p>
    <w:p w14:paraId="4EB2EFFE" w14:textId="77777777" w:rsidR="00226A2A" w:rsidRPr="002920C7" w:rsidRDefault="00226A2A" w:rsidP="00226A2A"/>
    <w:p w14:paraId="41ADCA73" w14:textId="77777777" w:rsidR="00226A2A" w:rsidRPr="002920C7" w:rsidRDefault="00226A2A" w:rsidP="00226A2A">
      <w:pPr>
        <w:pStyle w:val="BRL-Anlage"/>
        <w:keepLines/>
      </w:pPr>
      <w:r w:rsidRPr="002920C7">
        <w:t>Annex B 2.2.4/1</w:t>
      </w:r>
    </w:p>
    <w:p w14:paraId="433C7C30" w14:textId="77777777" w:rsidR="00226A2A" w:rsidRPr="002920C7" w:rsidRDefault="00226A2A" w:rsidP="00226A2A">
      <w:pPr>
        <w:pStyle w:val="BRL-Standard"/>
        <w:keepLines/>
        <w:widowControl w:val="0"/>
      </w:pPr>
    </w:p>
    <w:p w14:paraId="0275122F" w14:textId="40FC9FCB" w:rsidR="003A40B8" w:rsidRPr="002920C7" w:rsidRDefault="003A40B8" w:rsidP="00226A2A">
      <w:pPr>
        <w:pStyle w:val="BRL-AnlageStandard"/>
      </w:pPr>
      <w:r w:rsidRPr="002920C7">
        <w:t>– deleted from MVV TB 2019/1 –</w:t>
      </w:r>
    </w:p>
    <w:p w14:paraId="48494D3D" w14:textId="77777777" w:rsidR="007F02E3" w:rsidRPr="002920C7" w:rsidRDefault="007F02E3" w:rsidP="003A40B8">
      <w:pPr>
        <w:pStyle w:val="BRL-Anlage"/>
      </w:pPr>
    </w:p>
    <w:p w14:paraId="7FC16368" w14:textId="77777777" w:rsidR="0058634B" w:rsidRPr="002920C7" w:rsidRDefault="0058634B" w:rsidP="0058634B">
      <w:pPr>
        <w:pStyle w:val="BRL-Standard"/>
      </w:pPr>
    </w:p>
    <w:p w14:paraId="336323DE" w14:textId="66C5AB4B" w:rsidR="00226A2A" w:rsidRPr="002920C7" w:rsidRDefault="00226A2A" w:rsidP="00D565AB">
      <w:pPr>
        <w:pStyle w:val="BRL-Anlage"/>
        <w:keepNext/>
      </w:pPr>
      <w:r w:rsidRPr="002920C7">
        <w:t>Annex B 2.2.5/1</w:t>
      </w:r>
    </w:p>
    <w:p w14:paraId="7D63DCAD" w14:textId="77777777" w:rsidR="00226A2A" w:rsidRPr="002920C7" w:rsidRDefault="00226A2A" w:rsidP="00D565AB">
      <w:pPr>
        <w:pStyle w:val="BRL-AnlageStandard"/>
        <w:keepNext/>
      </w:pPr>
    </w:p>
    <w:p w14:paraId="7B15E1AA" w14:textId="39C5BD4D" w:rsidR="00226A2A" w:rsidRPr="002920C7" w:rsidRDefault="00226A2A" w:rsidP="0061418D">
      <w:pPr>
        <w:pStyle w:val="BRL-AnlageStandard"/>
      </w:pPr>
      <w:r w:rsidRPr="002920C7">
        <w:t>The surface sealings under EN 14891:2012+AC:2012</w:t>
      </w:r>
      <w:r w:rsidR="0095015E" w:rsidRPr="002920C7">
        <w:rPr>
          <w:rStyle w:val="FootnoteReference"/>
        </w:rPr>
        <w:footnoteReference w:id="59"/>
      </w:r>
      <w:r w:rsidRPr="002920C7">
        <w:t>-05 may be used for the sealing of wall and floor surfaces as well as swimming pools that are located outdoors and not connected to buildings.</w:t>
      </w:r>
    </w:p>
    <w:p w14:paraId="28BB5BD3" w14:textId="3D3E4243" w:rsidR="00226A2A" w:rsidRPr="002920C7" w:rsidRDefault="00226A2A" w:rsidP="00226A2A"/>
    <w:p w14:paraId="1880C90D" w14:textId="77777777" w:rsidR="0095015E" w:rsidRPr="002920C7" w:rsidRDefault="0095015E" w:rsidP="00226A2A"/>
    <w:p w14:paraId="36BE870B" w14:textId="77777777" w:rsidR="00226A2A" w:rsidRPr="002920C7" w:rsidRDefault="00226A2A" w:rsidP="00417517">
      <w:pPr>
        <w:pStyle w:val="BRL-Anlage"/>
        <w:keepNext/>
      </w:pPr>
      <w:r w:rsidRPr="002920C7">
        <w:t>Annex B 2.2.5/2</w:t>
      </w:r>
    </w:p>
    <w:p w14:paraId="464F7F39" w14:textId="77777777" w:rsidR="00226A2A" w:rsidRPr="002920C7" w:rsidRDefault="00226A2A" w:rsidP="00D565AB">
      <w:pPr>
        <w:pStyle w:val="BRL-AnlageStandard"/>
        <w:keepNext/>
        <w:keepLines/>
        <w:widowControl w:val="0"/>
      </w:pPr>
    </w:p>
    <w:p w14:paraId="72D07975" w14:textId="437BB4C1" w:rsidR="00226A2A" w:rsidRPr="002920C7" w:rsidRDefault="004908F6" w:rsidP="00226A2A">
      <w:pPr>
        <w:pStyle w:val="BRL-AnlageStandard"/>
      </w:pPr>
      <w:r w:rsidRPr="002920C7">
        <w:t>– deleted from MVV TB 2019/1 –</w:t>
      </w:r>
    </w:p>
    <w:p w14:paraId="42D06FD8" w14:textId="77777777" w:rsidR="00226A2A" w:rsidRPr="002920C7" w:rsidRDefault="00226A2A" w:rsidP="00226A2A">
      <w:pPr>
        <w:pStyle w:val="BRL-Funote"/>
      </w:pPr>
    </w:p>
    <w:p w14:paraId="515F9280" w14:textId="77777777" w:rsidR="00226A2A" w:rsidRPr="002920C7" w:rsidRDefault="00226A2A" w:rsidP="00226A2A">
      <w:pPr>
        <w:pStyle w:val="BRL-Funote"/>
      </w:pPr>
    </w:p>
    <w:p w14:paraId="5A841AF4" w14:textId="77777777" w:rsidR="00226A2A" w:rsidRPr="002920C7" w:rsidRDefault="00226A2A" w:rsidP="00D565AB">
      <w:pPr>
        <w:pStyle w:val="BRL-Anlage"/>
        <w:keepNext/>
      </w:pPr>
      <w:r w:rsidRPr="002920C7">
        <w:t>Annex B 2.2.5/3</w:t>
      </w:r>
    </w:p>
    <w:p w14:paraId="190AF668" w14:textId="77777777" w:rsidR="00226A2A" w:rsidRPr="002920C7" w:rsidRDefault="00226A2A" w:rsidP="00226A2A">
      <w:pPr>
        <w:keepNext/>
        <w:tabs>
          <w:tab w:val="left" w:pos="6804"/>
        </w:tabs>
        <w:rPr>
          <w:rFonts w:cs="Arial"/>
          <w:szCs w:val="18"/>
        </w:rPr>
      </w:pPr>
    </w:p>
    <w:p w14:paraId="549BBF9C" w14:textId="7BD22AC6" w:rsidR="00226A2A" w:rsidRPr="002920C7" w:rsidRDefault="00226A2A" w:rsidP="0061418D">
      <w:pPr>
        <w:pStyle w:val="BRL-AnlageStandard"/>
      </w:pPr>
      <w:r w:rsidRPr="002920C7">
        <w:t>Products with ETA under ETAG 005/EAD xyz 'Liquid-applied roof waterproofing' may be used for waterproofing used and unused roof areas as defined in DIN 18531-1 to -5 depending on the areas of application and stress class if at least the following performance levels are demonstrated in an ETA:</w:t>
      </w:r>
    </w:p>
    <w:p w14:paraId="7612969D" w14:textId="77777777" w:rsidR="00226A2A" w:rsidRPr="002920C7" w:rsidRDefault="00226A2A" w:rsidP="00226A2A">
      <w:pPr>
        <w:pStyle w:val="BRL-AnlageStandard"/>
      </w:pPr>
    </w:p>
    <w:p w14:paraId="42290829" w14:textId="77777777" w:rsidR="00226A2A" w:rsidRPr="002920C7" w:rsidRDefault="00226A2A" w:rsidP="004C391F">
      <w:pPr>
        <w:pStyle w:val="BRL-Tabelle"/>
        <w:keepNext/>
        <w:tabs>
          <w:tab w:val="left" w:pos="1418"/>
        </w:tabs>
        <w:ind w:left="1440" w:hanging="1440"/>
      </w:pPr>
      <w:r w:rsidRPr="002920C7">
        <w:rPr>
          <w:b/>
        </w:rPr>
        <w:t>Table 1:</w:t>
      </w:r>
      <w:r w:rsidRPr="002920C7">
        <w:t>Unused roof areas</w:t>
      </w:r>
    </w:p>
    <w:tbl>
      <w:tblPr>
        <w:tblW w:w="110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0"/>
        <w:gridCol w:w="1053"/>
        <w:gridCol w:w="1418"/>
        <w:gridCol w:w="877"/>
        <w:gridCol w:w="2050"/>
        <w:gridCol w:w="2050"/>
        <w:gridCol w:w="1522"/>
      </w:tblGrid>
      <w:tr w:rsidR="00226A2A" w:rsidRPr="002920C7" w14:paraId="3786097B" w14:textId="77777777" w:rsidTr="0058634B">
        <w:tc>
          <w:tcPr>
            <w:tcW w:w="2078" w:type="dxa"/>
            <w:shd w:val="clear" w:color="auto" w:fill="auto"/>
            <w:vAlign w:val="center"/>
          </w:tcPr>
          <w:p w14:paraId="3B2AE1F0" w14:textId="6508676D" w:rsidR="00226A2A" w:rsidRPr="002920C7" w:rsidRDefault="00226A2A" w:rsidP="00D565AB">
            <w:pPr>
              <w:pStyle w:val="BRL-TabelleAnlageberschriftFett"/>
              <w:keepNext/>
            </w:pPr>
            <w:r w:rsidRPr="002920C7">
              <w:t>Unused roof areas</w:t>
            </w:r>
          </w:p>
        </w:tc>
        <w:tc>
          <w:tcPr>
            <w:tcW w:w="8952" w:type="dxa"/>
            <w:gridSpan w:val="6"/>
            <w:shd w:val="clear" w:color="auto" w:fill="auto"/>
            <w:vAlign w:val="center"/>
          </w:tcPr>
          <w:p w14:paraId="772A943E" w14:textId="77777777" w:rsidR="00226A2A" w:rsidRPr="002920C7" w:rsidRDefault="00226A2A" w:rsidP="00D565AB">
            <w:pPr>
              <w:pStyle w:val="BRL-TabelleAnlageberschriftFett"/>
              <w:keepNext/>
            </w:pPr>
            <w:r w:rsidRPr="002920C7">
              <w:t>Technical performance levels under ETAG 005</w:t>
            </w:r>
          </w:p>
        </w:tc>
      </w:tr>
      <w:tr w:rsidR="00226A2A" w:rsidRPr="002920C7" w14:paraId="5D499A06" w14:textId="77777777" w:rsidTr="0058634B">
        <w:tc>
          <w:tcPr>
            <w:tcW w:w="2078" w:type="dxa"/>
            <w:shd w:val="clear" w:color="auto" w:fill="auto"/>
          </w:tcPr>
          <w:p w14:paraId="2C26905F" w14:textId="60F3C7D7" w:rsidR="00226A2A" w:rsidRPr="002920C7" w:rsidRDefault="00226A2A" w:rsidP="0058634B">
            <w:pPr>
              <w:pStyle w:val="BRL-Tabelle"/>
            </w:pPr>
            <w:r w:rsidRPr="002920C7">
              <w:t>Stress class pursuant to DIN 18531</w:t>
            </w:r>
          </w:p>
        </w:tc>
        <w:tc>
          <w:tcPr>
            <w:tcW w:w="1057" w:type="dxa"/>
            <w:shd w:val="clear" w:color="auto" w:fill="auto"/>
          </w:tcPr>
          <w:p w14:paraId="5E7D5A70" w14:textId="77777777" w:rsidR="00226A2A" w:rsidRPr="002920C7" w:rsidRDefault="00226A2A" w:rsidP="0058634B">
            <w:pPr>
              <w:pStyle w:val="BRL-Tabelle"/>
              <w:jc w:val="center"/>
            </w:pPr>
            <w:r w:rsidRPr="002920C7">
              <w:t>Climate zone</w:t>
            </w:r>
          </w:p>
        </w:tc>
        <w:tc>
          <w:tcPr>
            <w:tcW w:w="1427" w:type="dxa"/>
            <w:shd w:val="clear" w:color="auto" w:fill="auto"/>
          </w:tcPr>
          <w:p w14:paraId="0A0350EF" w14:textId="4B77158F" w:rsidR="00226A2A" w:rsidRPr="002920C7" w:rsidRDefault="00F42E56" w:rsidP="0058634B">
            <w:pPr>
              <w:pStyle w:val="BRL-Tabelle"/>
              <w:jc w:val="center"/>
            </w:pPr>
            <w:r w:rsidRPr="002920C7">
              <w:t>Durability</w:t>
            </w:r>
          </w:p>
          <w:p w14:paraId="3C4496EC" w14:textId="77777777" w:rsidR="00226A2A" w:rsidRPr="002920C7" w:rsidRDefault="00226A2A" w:rsidP="0058634B">
            <w:pPr>
              <w:pStyle w:val="BRL-Tabelle"/>
              <w:jc w:val="center"/>
            </w:pPr>
            <w:r w:rsidRPr="002920C7">
              <w:t>W</w:t>
            </w:r>
          </w:p>
        </w:tc>
        <w:tc>
          <w:tcPr>
            <w:tcW w:w="867" w:type="dxa"/>
            <w:shd w:val="clear" w:color="auto" w:fill="auto"/>
          </w:tcPr>
          <w:p w14:paraId="2E5EBB1F" w14:textId="77777777" w:rsidR="00226A2A" w:rsidRPr="002920C7" w:rsidRDefault="00226A2A" w:rsidP="0058634B">
            <w:pPr>
              <w:pStyle w:val="BRL-Tabelle"/>
              <w:jc w:val="center"/>
            </w:pPr>
            <w:r w:rsidRPr="002920C7">
              <w:t>Working load</w:t>
            </w:r>
          </w:p>
          <w:p w14:paraId="033D5082" w14:textId="77777777" w:rsidR="00226A2A" w:rsidRPr="002920C7" w:rsidRDefault="00226A2A" w:rsidP="0058634B">
            <w:pPr>
              <w:pStyle w:val="BRL-Tabelle"/>
              <w:jc w:val="center"/>
            </w:pPr>
            <w:r w:rsidRPr="002920C7">
              <w:t>P</w:t>
            </w:r>
          </w:p>
        </w:tc>
        <w:tc>
          <w:tcPr>
            <w:tcW w:w="2067" w:type="dxa"/>
            <w:shd w:val="clear" w:color="auto" w:fill="auto"/>
          </w:tcPr>
          <w:p w14:paraId="62464033" w14:textId="03653F30" w:rsidR="00226A2A" w:rsidRPr="002920C7" w:rsidRDefault="00226A2A" w:rsidP="0058634B">
            <w:pPr>
              <w:pStyle w:val="BRL-Tabelle"/>
              <w:jc w:val="center"/>
            </w:pPr>
            <w:r w:rsidRPr="002920C7">
              <w:t>minimum surface temperature</w:t>
            </w:r>
          </w:p>
          <w:p w14:paraId="3C19CE7B" w14:textId="77777777" w:rsidR="00226A2A" w:rsidRPr="002920C7" w:rsidRDefault="00226A2A" w:rsidP="0058634B">
            <w:pPr>
              <w:pStyle w:val="BRL-Tabelle"/>
              <w:jc w:val="center"/>
            </w:pPr>
            <w:r w:rsidRPr="002920C7">
              <w:t>TL</w:t>
            </w:r>
          </w:p>
        </w:tc>
        <w:tc>
          <w:tcPr>
            <w:tcW w:w="2067" w:type="dxa"/>
            <w:shd w:val="clear" w:color="auto" w:fill="auto"/>
          </w:tcPr>
          <w:p w14:paraId="45130905" w14:textId="4D988463" w:rsidR="00226A2A" w:rsidRPr="002920C7" w:rsidRDefault="00226A2A" w:rsidP="0058634B">
            <w:pPr>
              <w:pStyle w:val="BRL-Tabelle"/>
              <w:jc w:val="center"/>
            </w:pPr>
            <w:r w:rsidRPr="002920C7">
              <w:t>maximum surface temperature</w:t>
            </w:r>
          </w:p>
          <w:p w14:paraId="064DD179" w14:textId="77777777" w:rsidR="00226A2A" w:rsidRPr="002920C7" w:rsidRDefault="00226A2A" w:rsidP="0058634B">
            <w:pPr>
              <w:pStyle w:val="BRL-Tabelle"/>
              <w:jc w:val="center"/>
            </w:pPr>
            <w:r w:rsidRPr="002920C7">
              <w:t>TH</w:t>
            </w:r>
          </w:p>
        </w:tc>
        <w:tc>
          <w:tcPr>
            <w:tcW w:w="1467" w:type="dxa"/>
            <w:shd w:val="clear" w:color="auto" w:fill="auto"/>
          </w:tcPr>
          <w:p w14:paraId="7269BB76" w14:textId="3FCF3034" w:rsidR="00226A2A" w:rsidRPr="002920C7" w:rsidRDefault="00226A2A" w:rsidP="0058634B">
            <w:pPr>
              <w:pStyle w:val="BRL-Tabelle"/>
            </w:pPr>
            <w:r w:rsidRPr="002920C7">
              <w:t>Minimum layer thickness</w:t>
            </w:r>
            <w:bookmarkStart w:id="45" w:name="_Ref31701598"/>
            <w:r w:rsidR="0095015E" w:rsidRPr="002920C7">
              <w:rPr>
                <w:rStyle w:val="FootnoteReference"/>
              </w:rPr>
              <w:footnoteReference w:id="60"/>
            </w:r>
            <w:bookmarkEnd w:id="45"/>
            <w:r w:rsidRPr="002920C7">
              <w:t>[mm]</w:t>
            </w:r>
          </w:p>
        </w:tc>
      </w:tr>
      <w:tr w:rsidR="00226A2A" w:rsidRPr="002920C7" w14:paraId="16CADEB3" w14:textId="77777777" w:rsidTr="0058634B">
        <w:tc>
          <w:tcPr>
            <w:tcW w:w="2078" w:type="dxa"/>
            <w:shd w:val="clear" w:color="auto" w:fill="auto"/>
          </w:tcPr>
          <w:p w14:paraId="6BA6B144" w14:textId="77777777" w:rsidR="00226A2A" w:rsidRPr="002920C7" w:rsidRDefault="00226A2A" w:rsidP="0058634B">
            <w:pPr>
              <w:pStyle w:val="BRL-Tabelle"/>
            </w:pPr>
            <w:r w:rsidRPr="002920C7">
              <w:t>I A</w:t>
            </w:r>
          </w:p>
        </w:tc>
        <w:tc>
          <w:tcPr>
            <w:tcW w:w="1057" w:type="dxa"/>
            <w:vMerge w:val="restart"/>
            <w:shd w:val="clear" w:color="auto" w:fill="auto"/>
          </w:tcPr>
          <w:p w14:paraId="74EB7CC7" w14:textId="77777777" w:rsidR="00226A2A" w:rsidRPr="002920C7" w:rsidRDefault="00226A2A" w:rsidP="0058634B">
            <w:pPr>
              <w:pStyle w:val="BRL-Tabelle"/>
              <w:jc w:val="center"/>
            </w:pPr>
            <w:r w:rsidRPr="002920C7">
              <w:t>M</w:t>
            </w:r>
          </w:p>
        </w:tc>
        <w:tc>
          <w:tcPr>
            <w:tcW w:w="1427" w:type="dxa"/>
            <w:vMerge w:val="restart"/>
            <w:shd w:val="clear" w:color="auto" w:fill="auto"/>
          </w:tcPr>
          <w:p w14:paraId="091EE0E6" w14:textId="77777777" w:rsidR="00226A2A" w:rsidRPr="002920C7" w:rsidRDefault="00226A2A" w:rsidP="0058634B">
            <w:pPr>
              <w:pStyle w:val="BRL-Tabelle"/>
              <w:jc w:val="center"/>
            </w:pPr>
            <w:r w:rsidRPr="002920C7">
              <w:t>W2</w:t>
            </w:r>
          </w:p>
        </w:tc>
        <w:tc>
          <w:tcPr>
            <w:tcW w:w="867" w:type="dxa"/>
            <w:shd w:val="clear" w:color="auto" w:fill="auto"/>
          </w:tcPr>
          <w:p w14:paraId="00A67BC0" w14:textId="77777777" w:rsidR="00226A2A" w:rsidRPr="002920C7" w:rsidRDefault="00226A2A" w:rsidP="0058634B">
            <w:pPr>
              <w:pStyle w:val="BRL-Tabelle"/>
              <w:jc w:val="center"/>
            </w:pPr>
            <w:r w:rsidRPr="002920C7">
              <w:t>P4</w:t>
            </w:r>
          </w:p>
        </w:tc>
        <w:tc>
          <w:tcPr>
            <w:tcW w:w="2067" w:type="dxa"/>
            <w:shd w:val="clear" w:color="auto" w:fill="auto"/>
          </w:tcPr>
          <w:p w14:paraId="0DE61DF7" w14:textId="77777777" w:rsidR="00226A2A" w:rsidRPr="002920C7" w:rsidRDefault="00226A2A" w:rsidP="0058634B">
            <w:pPr>
              <w:pStyle w:val="BRL-Tabelle"/>
              <w:jc w:val="center"/>
            </w:pPr>
            <w:r w:rsidRPr="002920C7">
              <w:t>TL 3</w:t>
            </w:r>
          </w:p>
        </w:tc>
        <w:tc>
          <w:tcPr>
            <w:tcW w:w="2067" w:type="dxa"/>
            <w:shd w:val="clear" w:color="auto" w:fill="auto"/>
          </w:tcPr>
          <w:p w14:paraId="50183C76" w14:textId="77777777" w:rsidR="00226A2A" w:rsidRPr="002920C7" w:rsidRDefault="00226A2A" w:rsidP="0058634B">
            <w:pPr>
              <w:pStyle w:val="BRL-Tabelle"/>
              <w:jc w:val="center"/>
            </w:pPr>
            <w:r w:rsidRPr="002920C7">
              <w:t>TH 3</w:t>
            </w:r>
          </w:p>
        </w:tc>
        <w:tc>
          <w:tcPr>
            <w:tcW w:w="1467" w:type="dxa"/>
            <w:vMerge w:val="restart"/>
            <w:shd w:val="clear" w:color="auto" w:fill="auto"/>
          </w:tcPr>
          <w:p w14:paraId="4CD454E5" w14:textId="77777777" w:rsidR="00226A2A" w:rsidRPr="002920C7" w:rsidRDefault="00226A2A" w:rsidP="0058634B">
            <w:pPr>
              <w:pStyle w:val="BRL-Tabelle"/>
            </w:pPr>
            <w:r w:rsidRPr="002920C7">
              <w:t xml:space="preserve">gradient </w:t>
            </w:r>
          </w:p>
          <w:p w14:paraId="08C9A512" w14:textId="77777777" w:rsidR="00226A2A" w:rsidRPr="002920C7" w:rsidRDefault="00226A2A" w:rsidP="0058634B">
            <w:pPr>
              <w:pStyle w:val="BRL-Tabelle"/>
            </w:pPr>
            <w:r w:rsidRPr="002920C7">
              <w:lastRenderedPageBreak/>
              <w:t xml:space="preserve">≥ 2 %: 1.5 mm gradient </w:t>
            </w:r>
          </w:p>
          <w:p w14:paraId="3ACE48C7" w14:textId="77777777" w:rsidR="00226A2A" w:rsidRPr="002920C7" w:rsidRDefault="00226A2A" w:rsidP="0058634B">
            <w:pPr>
              <w:pStyle w:val="BRL-Tabelle"/>
            </w:pPr>
            <w:r w:rsidRPr="002920C7">
              <w:t>&lt; 2%: 2.0 mm</w:t>
            </w:r>
          </w:p>
        </w:tc>
      </w:tr>
      <w:tr w:rsidR="00226A2A" w:rsidRPr="002920C7" w14:paraId="46FE5543" w14:textId="77777777" w:rsidTr="0058634B">
        <w:tc>
          <w:tcPr>
            <w:tcW w:w="2078" w:type="dxa"/>
            <w:shd w:val="clear" w:color="auto" w:fill="auto"/>
          </w:tcPr>
          <w:p w14:paraId="7FCE3BC9" w14:textId="77777777" w:rsidR="00226A2A" w:rsidRPr="002920C7" w:rsidRDefault="00226A2A" w:rsidP="0058634B">
            <w:pPr>
              <w:pStyle w:val="BRL-Tabelle"/>
            </w:pPr>
            <w:r w:rsidRPr="002920C7">
              <w:lastRenderedPageBreak/>
              <w:t>I B</w:t>
            </w:r>
          </w:p>
        </w:tc>
        <w:tc>
          <w:tcPr>
            <w:tcW w:w="1057" w:type="dxa"/>
            <w:vMerge/>
            <w:shd w:val="clear" w:color="auto" w:fill="auto"/>
          </w:tcPr>
          <w:p w14:paraId="25D88828" w14:textId="77777777" w:rsidR="00226A2A" w:rsidRPr="002920C7" w:rsidRDefault="00226A2A" w:rsidP="0058634B">
            <w:pPr>
              <w:pStyle w:val="BRL-Tabelle"/>
            </w:pPr>
          </w:p>
        </w:tc>
        <w:tc>
          <w:tcPr>
            <w:tcW w:w="1427" w:type="dxa"/>
            <w:vMerge/>
            <w:shd w:val="clear" w:color="auto" w:fill="auto"/>
          </w:tcPr>
          <w:p w14:paraId="7EEC1D00" w14:textId="77777777" w:rsidR="00226A2A" w:rsidRPr="002920C7" w:rsidRDefault="00226A2A" w:rsidP="0058634B">
            <w:pPr>
              <w:pStyle w:val="BRL-Tabelle"/>
            </w:pPr>
          </w:p>
        </w:tc>
        <w:tc>
          <w:tcPr>
            <w:tcW w:w="867" w:type="dxa"/>
            <w:shd w:val="clear" w:color="auto" w:fill="auto"/>
          </w:tcPr>
          <w:p w14:paraId="43218B3A" w14:textId="77777777" w:rsidR="00226A2A" w:rsidRPr="002920C7" w:rsidRDefault="00226A2A" w:rsidP="0058634B">
            <w:pPr>
              <w:pStyle w:val="BRL-Tabelle"/>
              <w:jc w:val="center"/>
            </w:pPr>
            <w:r w:rsidRPr="002920C7">
              <w:t>P4</w:t>
            </w:r>
          </w:p>
        </w:tc>
        <w:tc>
          <w:tcPr>
            <w:tcW w:w="2067" w:type="dxa"/>
            <w:shd w:val="clear" w:color="auto" w:fill="auto"/>
          </w:tcPr>
          <w:p w14:paraId="78E6FE38" w14:textId="77777777" w:rsidR="00226A2A" w:rsidRPr="002920C7" w:rsidRDefault="00226A2A" w:rsidP="0058634B">
            <w:pPr>
              <w:pStyle w:val="BRL-Tabelle"/>
              <w:jc w:val="center"/>
            </w:pPr>
            <w:r w:rsidRPr="002920C7">
              <w:t>TL 2</w:t>
            </w:r>
          </w:p>
        </w:tc>
        <w:tc>
          <w:tcPr>
            <w:tcW w:w="2067" w:type="dxa"/>
            <w:shd w:val="clear" w:color="auto" w:fill="auto"/>
          </w:tcPr>
          <w:p w14:paraId="50B3957E" w14:textId="77777777" w:rsidR="00226A2A" w:rsidRPr="002920C7" w:rsidRDefault="00226A2A" w:rsidP="0058634B">
            <w:pPr>
              <w:pStyle w:val="BRL-Tabelle"/>
              <w:jc w:val="center"/>
            </w:pPr>
            <w:r w:rsidRPr="002920C7">
              <w:t>TH 2</w:t>
            </w:r>
          </w:p>
        </w:tc>
        <w:tc>
          <w:tcPr>
            <w:tcW w:w="1467" w:type="dxa"/>
            <w:vMerge/>
            <w:shd w:val="clear" w:color="auto" w:fill="auto"/>
          </w:tcPr>
          <w:p w14:paraId="147AD306" w14:textId="77777777" w:rsidR="00226A2A" w:rsidRPr="002920C7" w:rsidRDefault="00226A2A" w:rsidP="0058634B">
            <w:pPr>
              <w:pStyle w:val="BRL-Tabelle"/>
            </w:pPr>
          </w:p>
        </w:tc>
      </w:tr>
      <w:tr w:rsidR="00226A2A" w:rsidRPr="002920C7" w14:paraId="18B2087C" w14:textId="77777777" w:rsidTr="0058634B">
        <w:tc>
          <w:tcPr>
            <w:tcW w:w="2078" w:type="dxa"/>
            <w:shd w:val="clear" w:color="auto" w:fill="auto"/>
          </w:tcPr>
          <w:p w14:paraId="2619BB24" w14:textId="77777777" w:rsidR="00226A2A" w:rsidRPr="002920C7" w:rsidRDefault="00226A2A" w:rsidP="0058634B">
            <w:pPr>
              <w:pStyle w:val="BRL-Tabelle"/>
            </w:pPr>
            <w:r w:rsidRPr="002920C7">
              <w:t>II A</w:t>
            </w:r>
          </w:p>
        </w:tc>
        <w:tc>
          <w:tcPr>
            <w:tcW w:w="1057" w:type="dxa"/>
            <w:vMerge/>
            <w:shd w:val="clear" w:color="auto" w:fill="auto"/>
          </w:tcPr>
          <w:p w14:paraId="442D18B6" w14:textId="77777777" w:rsidR="00226A2A" w:rsidRPr="002920C7" w:rsidRDefault="00226A2A" w:rsidP="0058634B">
            <w:pPr>
              <w:pStyle w:val="BRL-Tabelle"/>
            </w:pPr>
          </w:p>
        </w:tc>
        <w:tc>
          <w:tcPr>
            <w:tcW w:w="1427" w:type="dxa"/>
            <w:vMerge/>
            <w:shd w:val="clear" w:color="auto" w:fill="auto"/>
          </w:tcPr>
          <w:p w14:paraId="1119E6A5" w14:textId="77777777" w:rsidR="00226A2A" w:rsidRPr="002920C7" w:rsidRDefault="00226A2A" w:rsidP="0058634B">
            <w:pPr>
              <w:pStyle w:val="BRL-Tabelle"/>
            </w:pPr>
          </w:p>
        </w:tc>
        <w:tc>
          <w:tcPr>
            <w:tcW w:w="867" w:type="dxa"/>
            <w:shd w:val="clear" w:color="auto" w:fill="auto"/>
          </w:tcPr>
          <w:p w14:paraId="29B20A54" w14:textId="77777777" w:rsidR="00226A2A" w:rsidRPr="002920C7" w:rsidRDefault="00226A2A" w:rsidP="0058634B">
            <w:pPr>
              <w:pStyle w:val="BRL-Tabelle"/>
              <w:jc w:val="center"/>
            </w:pPr>
            <w:r w:rsidRPr="002920C7">
              <w:t>P3</w:t>
            </w:r>
          </w:p>
        </w:tc>
        <w:tc>
          <w:tcPr>
            <w:tcW w:w="2067" w:type="dxa"/>
            <w:shd w:val="clear" w:color="auto" w:fill="auto"/>
          </w:tcPr>
          <w:p w14:paraId="2E430FCF" w14:textId="77777777" w:rsidR="00226A2A" w:rsidRPr="002920C7" w:rsidRDefault="00226A2A" w:rsidP="0058634B">
            <w:pPr>
              <w:pStyle w:val="BRL-Tabelle"/>
              <w:jc w:val="center"/>
            </w:pPr>
            <w:r w:rsidRPr="002920C7">
              <w:t>TL 3</w:t>
            </w:r>
          </w:p>
        </w:tc>
        <w:tc>
          <w:tcPr>
            <w:tcW w:w="2067" w:type="dxa"/>
            <w:shd w:val="clear" w:color="auto" w:fill="auto"/>
          </w:tcPr>
          <w:p w14:paraId="5DC24320" w14:textId="77777777" w:rsidR="00226A2A" w:rsidRPr="002920C7" w:rsidRDefault="00226A2A" w:rsidP="0058634B">
            <w:pPr>
              <w:pStyle w:val="BRL-Tabelle"/>
              <w:jc w:val="center"/>
            </w:pPr>
            <w:r w:rsidRPr="002920C7">
              <w:t>TH 3</w:t>
            </w:r>
          </w:p>
        </w:tc>
        <w:tc>
          <w:tcPr>
            <w:tcW w:w="1467" w:type="dxa"/>
            <w:vMerge/>
            <w:shd w:val="clear" w:color="auto" w:fill="auto"/>
          </w:tcPr>
          <w:p w14:paraId="0096150B" w14:textId="77777777" w:rsidR="00226A2A" w:rsidRPr="002920C7" w:rsidRDefault="00226A2A" w:rsidP="0058634B">
            <w:pPr>
              <w:pStyle w:val="BRL-Tabelle"/>
              <w:rPr>
                <w:lang w:val="en-US"/>
              </w:rPr>
            </w:pPr>
          </w:p>
        </w:tc>
      </w:tr>
      <w:tr w:rsidR="00226A2A" w:rsidRPr="002920C7" w14:paraId="6E9E9990" w14:textId="77777777" w:rsidTr="0058634B">
        <w:tc>
          <w:tcPr>
            <w:tcW w:w="2078" w:type="dxa"/>
            <w:shd w:val="clear" w:color="auto" w:fill="auto"/>
          </w:tcPr>
          <w:p w14:paraId="00FC4D73" w14:textId="77777777" w:rsidR="00226A2A" w:rsidRPr="002920C7" w:rsidRDefault="00226A2A" w:rsidP="0058634B">
            <w:pPr>
              <w:pStyle w:val="BRL-Tabelle"/>
            </w:pPr>
            <w:r w:rsidRPr="002920C7">
              <w:t>II B</w:t>
            </w:r>
          </w:p>
        </w:tc>
        <w:tc>
          <w:tcPr>
            <w:tcW w:w="1057" w:type="dxa"/>
            <w:vMerge/>
            <w:shd w:val="clear" w:color="auto" w:fill="auto"/>
          </w:tcPr>
          <w:p w14:paraId="6A33EFEE" w14:textId="77777777" w:rsidR="00226A2A" w:rsidRPr="002920C7" w:rsidRDefault="00226A2A" w:rsidP="0058634B">
            <w:pPr>
              <w:pStyle w:val="BRL-Tabelle"/>
              <w:rPr>
                <w:lang w:val="en-US"/>
              </w:rPr>
            </w:pPr>
          </w:p>
        </w:tc>
        <w:tc>
          <w:tcPr>
            <w:tcW w:w="1427" w:type="dxa"/>
            <w:vMerge/>
            <w:shd w:val="clear" w:color="auto" w:fill="auto"/>
          </w:tcPr>
          <w:p w14:paraId="65887A07" w14:textId="77777777" w:rsidR="00226A2A" w:rsidRPr="002920C7" w:rsidRDefault="00226A2A" w:rsidP="0058634B">
            <w:pPr>
              <w:pStyle w:val="BRL-Tabelle"/>
              <w:rPr>
                <w:lang w:val="en-US"/>
              </w:rPr>
            </w:pPr>
          </w:p>
        </w:tc>
        <w:tc>
          <w:tcPr>
            <w:tcW w:w="867" w:type="dxa"/>
            <w:shd w:val="clear" w:color="auto" w:fill="auto"/>
          </w:tcPr>
          <w:p w14:paraId="3FBE5634" w14:textId="77777777" w:rsidR="00226A2A" w:rsidRPr="002920C7" w:rsidRDefault="00226A2A" w:rsidP="0058634B">
            <w:pPr>
              <w:pStyle w:val="BRL-Tabelle"/>
              <w:jc w:val="center"/>
            </w:pPr>
            <w:r w:rsidRPr="002920C7">
              <w:t>P3</w:t>
            </w:r>
          </w:p>
        </w:tc>
        <w:tc>
          <w:tcPr>
            <w:tcW w:w="2067" w:type="dxa"/>
            <w:shd w:val="clear" w:color="auto" w:fill="auto"/>
          </w:tcPr>
          <w:p w14:paraId="03FDE5CE" w14:textId="77777777" w:rsidR="00226A2A" w:rsidRPr="002920C7" w:rsidRDefault="00226A2A" w:rsidP="0058634B">
            <w:pPr>
              <w:pStyle w:val="BRL-Tabelle"/>
              <w:jc w:val="center"/>
            </w:pPr>
            <w:r w:rsidRPr="002920C7">
              <w:t>TL 2</w:t>
            </w:r>
          </w:p>
        </w:tc>
        <w:tc>
          <w:tcPr>
            <w:tcW w:w="2067" w:type="dxa"/>
            <w:shd w:val="clear" w:color="auto" w:fill="auto"/>
          </w:tcPr>
          <w:p w14:paraId="3E65CC4E" w14:textId="77777777" w:rsidR="00226A2A" w:rsidRPr="002920C7" w:rsidRDefault="00226A2A" w:rsidP="0058634B">
            <w:pPr>
              <w:pStyle w:val="BRL-Tabelle"/>
              <w:jc w:val="center"/>
            </w:pPr>
            <w:r w:rsidRPr="002920C7">
              <w:t>TH 2</w:t>
            </w:r>
          </w:p>
        </w:tc>
        <w:tc>
          <w:tcPr>
            <w:tcW w:w="1467" w:type="dxa"/>
            <w:vMerge/>
            <w:shd w:val="clear" w:color="auto" w:fill="auto"/>
          </w:tcPr>
          <w:p w14:paraId="625B9637" w14:textId="77777777" w:rsidR="00226A2A" w:rsidRPr="002920C7" w:rsidRDefault="00226A2A" w:rsidP="0058634B">
            <w:pPr>
              <w:pStyle w:val="BRL-Tabelle"/>
              <w:rPr>
                <w:lang w:val="en-US"/>
              </w:rPr>
            </w:pPr>
          </w:p>
        </w:tc>
      </w:tr>
    </w:tbl>
    <w:p w14:paraId="5576247E" w14:textId="77777777" w:rsidR="00226A2A" w:rsidRPr="002920C7" w:rsidRDefault="00226A2A" w:rsidP="00226A2A">
      <w:pPr>
        <w:rPr>
          <w:rFonts w:cs="Arial"/>
          <w:szCs w:val="18"/>
        </w:rPr>
      </w:pPr>
    </w:p>
    <w:p w14:paraId="3062E74B" w14:textId="77777777" w:rsidR="00226A2A" w:rsidRPr="002920C7" w:rsidRDefault="00226A2A" w:rsidP="004C391F">
      <w:pPr>
        <w:pStyle w:val="BRL-Tabelle"/>
        <w:keepNext/>
        <w:ind w:left="1440" w:hanging="1440"/>
      </w:pPr>
      <w:r w:rsidRPr="002920C7">
        <w:rPr>
          <w:b/>
        </w:rPr>
        <w:t>Table 2:</w:t>
      </w:r>
      <w:r w:rsidRPr="002920C7">
        <w:t xml:space="preserve"> </w:t>
      </w:r>
      <w:r w:rsidRPr="002920C7">
        <w:tab/>
        <w:t>Used roof areas</w:t>
      </w:r>
    </w:p>
    <w:tbl>
      <w:tblPr>
        <w:tblW w:w="88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134"/>
        <w:gridCol w:w="993"/>
        <w:gridCol w:w="992"/>
        <w:gridCol w:w="1276"/>
        <w:gridCol w:w="1275"/>
        <w:gridCol w:w="1593"/>
      </w:tblGrid>
      <w:tr w:rsidR="00226A2A" w:rsidRPr="002920C7" w14:paraId="06E7F1BF" w14:textId="77777777" w:rsidTr="0058634B">
        <w:tc>
          <w:tcPr>
            <w:tcW w:w="1559" w:type="dxa"/>
            <w:shd w:val="clear" w:color="auto" w:fill="auto"/>
            <w:vAlign w:val="center"/>
          </w:tcPr>
          <w:p w14:paraId="5D4FE2D7" w14:textId="77777777" w:rsidR="00226A2A" w:rsidRPr="002920C7" w:rsidRDefault="00226A2A" w:rsidP="00D565AB">
            <w:pPr>
              <w:pStyle w:val="BRL-TabelleAnlageberschriftFett"/>
              <w:keepNext/>
            </w:pPr>
            <w:r w:rsidRPr="002920C7">
              <w:t>Used roof areas</w:t>
            </w:r>
          </w:p>
        </w:tc>
        <w:tc>
          <w:tcPr>
            <w:tcW w:w="7263" w:type="dxa"/>
            <w:gridSpan w:val="6"/>
            <w:shd w:val="clear" w:color="auto" w:fill="auto"/>
            <w:vAlign w:val="center"/>
          </w:tcPr>
          <w:p w14:paraId="5CBE2D97" w14:textId="77777777" w:rsidR="00226A2A" w:rsidRPr="002920C7" w:rsidRDefault="00226A2A" w:rsidP="00D565AB">
            <w:pPr>
              <w:pStyle w:val="BRL-TabelleAnlageberschriftFett"/>
              <w:keepNext/>
            </w:pPr>
            <w:r w:rsidRPr="002920C7">
              <w:t>Technical performance levels under ETAG 005</w:t>
            </w:r>
          </w:p>
        </w:tc>
      </w:tr>
      <w:tr w:rsidR="00226A2A" w:rsidRPr="002920C7" w14:paraId="0647CB71" w14:textId="77777777" w:rsidTr="0058634B">
        <w:tc>
          <w:tcPr>
            <w:tcW w:w="1559" w:type="dxa"/>
            <w:shd w:val="clear" w:color="auto" w:fill="auto"/>
          </w:tcPr>
          <w:p w14:paraId="0B31D17B" w14:textId="77777777" w:rsidR="00226A2A" w:rsidRPr="002920C7" w:rsidRDefault="00226A2A" w:rsidP="00D565AB">
            <w:pPr>
              <w:pStyle w:val="BRL-Tabelle"/>
              <w:keepNext/>
            </w:pPr>
            <w:r w:rsidRPr="002920C7">
              <w:t>Type of utilisation</w:t>
            </w:r>
          </w:p>
        </w:tc>
        <w:tc>
          <w:tcPr>
            <w:tcW w:w="1134" w:type="dxa"/>
            <w:shd w:val="clear" w:color="auto" w:fill="auto"/>
          </w:tcPr>
          <w:p w14:paraId="113E0BCA" w14:textId="77777777" w:rsidR="00226A2A" w:rsidRPr="002920C7" w:rsidRDefault="00226A2A" w:rsidP="00D565AB">
            <w:pPr>
              <w:pStyle w:val="BRL-Tabelle"/>
              <w:keepNext/>
              <w:jc w:val="center"/>
            </w:pPr>
            <w:r w:rsidRPr="002920C7">
              <w:t>Climate zone</w:t>
            </w:r>
          </w:p>
        </w:tc>
        <w:tc>
          <w:tcPr>
            <w:tcW w:w="993" w:type="dxa"/>
            <w:shd w:val="clear" w:color="auto" w:fill="auto"/>
          </w:tcPr>
          <w:p w14:paraId="14570F64" w14:textId="15CEE053" w:rsidR="00226A2A" w:rsidRPr="002920C7" w:rsidRDefault="00226A2A" w:rsidP="00D565AB">
            <w:pPr>
              <w:pStyle w:val="BRL-Tabelle"/>
              <w:keepNext/>
              <w:jc w:val="center"/>
            </w:pPr>
            <w:r w:rsidRPr="002920C7">
              <w:t>Durability</w:t>
            </w:r>
          </w:p>
          <w:p w14:paraId="6AF61BFC" w14:textId="77777777" w:rsidR="00226A2A" w:rsidRPr="002920C7" w:rsidRDefault="00226A2A" w:rsidP="00D565AB">
            <w:pPr>
              <w:pStyle w:val="BRL-Tabelle"/>
              <w:keepNext/>
              <w:jc w:val="center"/>
            </w:pPr>
            <w:r w:rsidRPr="002920C7">
              <w:t>W</w:t>
            </w:r>
          </w:p>
        </w:tc>
        <w:tc>
          <w:tcPr>
            <w:tcW w:w="992" w:type="dxa"/>
            <w:shd w:val="clear" w:color="auto" w:fill="auto"/>
          </w:tcPr>
          <w:p w14:paraId="7E9C7646" w14:textId="77777777" w:rsidR="00226A2A" w:rsidRPr="002920C7" w:rsidRDefault="00226A2A" w:rsidP="00D565AB">
            <w:pPr>
              <w:pStyle w:val="BRL-Tabelle"/>
              <w:keepNext/>
              <w:jc w:val="center"/>
            </w:pPr>
            <w:r w:rsidRPr="002920C7">
              <w:t>Working load</w:t>
            </w:r>
          </w:p>
          <w:p w14:paraId="537252A4" w14:textId="77777777" w:rsidR="00226A2A" w:rsidRPr="002920C7" w:rsidRDefault="00226A2A" w:rsidP="00D565AB">
            <w:pPr>
              <w:pStyle w:val="BRL-Tabelle"/>
              <w:keepNext/>
              <w:jc w:val="center"/>
            </w:pPr>
            <w:r w:rsidRPr="002920C7">
              <w:t>P</w:t>
            </w:r>
          </w:p>
        </w:tc>
        <w:tc>
          <w:tcPr>
            <w:tcW w:w="1276" w:type="dxa"/>
            <w:shd w:val="clear" w:color="auto" w:fill="auto"/>
          </w:tcPr>
          <w:p w14:paraId="63D9371E" w14:textId="77777777" w:rsidR="00226A2A" w:rsidRPr="002920C7" w:rsidRDefault="00226A2A" w:rsidP="00D565AB">
            <w:pPr>
              <w:pStyle w:val="BRL-Tabelle"/>
              <w:keepNext/>
              <w:jc w:val="center"/>
            </w:pPr>
            <w:r w:rsidRPr="002920C7">
              <w:t>Minimum surface temperature</w:t>
            </w:r>
          </w:p>
          <w:p w14:paraId="1F245610" w14:textId="77777777" w:rsidR="00226A2A" w:rsidRPr="002920C7" w:rsidRDefault="00226A2A" w:rsidP="00D565AB">
            <w:pPr>
              <w:pStyle w:val="BRL-Tabelle"/>
              <w:keepNext/>
              <w:jc w:val="center"/>
            </w:pPr>
            <w:r w:rsidRPr="002920C7">
              <w:t>TL</w:t>
            </w:r>
          </w:p>
        </w:tc>
        <w:tc>
          <w:tcPr>
            <w:tcW w:w="1275" w:type="dxa"/>
            <w:shd w:val="clear" w:color="auto" w:fill="auto"/>
          </w:tcPr>
          <w:p w14:paraId="50066752" w14:textId="77777777" w:rsidR="00226A2A" w:rsidRPr="002920C7" w:rsidRDefault="00226A2A" w:rsidP="00D565AB">
            <w:pPr>
              <w:pStyle w:val="BRL-Tabelle"/>
              <w:keepNext/>
              <w:jc w:val="center"/>
            </w:pPr>
            <w:r w:rsidRPr="002920C7">
              <w:t>Maximum surface temperature</w:t>
            </w:r>
          </w:p>
          <w:p w14:paraId="20B6A7E2" w14:textId="77777777" w:rsidR="00226A2A" w:rsidRPr="002920C7" w:rsidRDefault="00226A2A" w:rsidP="00D565AB">
            <w:pPr>
              <w:pStyle w:val="BRL-Tabelle"/>
              <w:keepNext/>
              <w:jc w:val="center"/>
            </w:pPr>
            <w:r w:rsidRPr="002920C7">
              <w:t>TH</w:t>
            </w:r>
          </w:p>
        </w:tc>
        <w:tc>
          <w:tcPr>
            <w:tcW w:w="1593" w:type="dxa"/>
            <w:shd w:val="clear" w:color="auto" w:fill="auto"/>
          </w:tcPr>
          <w:p w14:paraId="1A533C94" w14:textId="172AB173" w:rsidR="00226A2A" w:rsidRPr="002920C7" w:rsidRDefault="00226A2A" w:rsidP="00D565AB">
            <w:pPr>
              <w:pStyle w:val="BRL-Tabelle"/>
              <w:keepNext/>
              <w:jc w:val="center"/>
            </w:pPr>
            <w:r w:rsidRPr="002920C7">
              <w:t>Minimum layer thickness</w:t>
            </w:r>
            <w:r w:rsidR="0095015E" w:rsidRPr="002920C7">
              <w:rPr>
                <w:vertAlign w:val="superscript"/>
              </w:rPr>
              <w:fldChar w:fldCharType="begin"/>
            </w:r>
            <w:r w:rsidR="0095015E" w:rsidRPr="002920C7">
              <w:instrText xml:space="preserve"> NOTEREF _Ref31701598 \f \h </w:instrText>
            </w:r>
            <w:r w:rsidR="002920C7" w:rsidRPr="002920C7">
              <w:rPr>
                <w:vertAlign w:val="superscript"/>
              </w:rPr>
              <w:instrText xml:space="preserve"> \* MERGEFORMAT </w:instrText>
            </w:r>
            <w:r w:rsidR="0095015E" w:rsidRPr="002920C7">
              <w:rPr>
                <w:vertAlign w:val="superscript"/>
              </w:rPr>
            </w:r>
            <w:r w:rsidR="0095015E" w:rsidRPr="002920C7">
              <w:rPr>
                <w:vertAlign w:val="superscript"/>
              </w:rPr>
              <w:fldChar w:fldCharType="separate"/>
            </w:r>
            <w:r w:rsidR="00BD0FAB" w:rsidRPr="002920C7">
              <w:rPr>
                <w:rStyle w:val="FootnoteReference"/>
              </w:rPr>
              <w:t>60</w:t>
            </w:r>
            <w:r w:rsidR="0095015E" w:rsidRPr="002920C7">
              <w:rPr>
                <w:vertAlign w:val="superscript"/>
              </w:rPr>
              <w:fldChar w:fldCharType="end"/>
            </w:r>
            <w:r w:rsidRPr="002920C7">
              <w:t>[mm]</w:t>
            </w:r>
          </w:p>
        </w:tc>
      </w:tr>
      <w:tr w:rsidR="00226A2A" w:rsidRPr="002920C7" w14:paraId="7216C8F0" w14:textId="77777777" w:rsidTr="0058634B">
        <w:tc>
          <w:tcPr>
            <w:tcW w:w="1559" w:type="dxa"/>
            <w:shd w:val="clear" w:color="auto" w:fill="auto"/>
          </w:tcPr>
          <w:p w14:paraId="0B546115" w14:textId="77777777" w:rsidR="00226A2A" w:rsidRPr="002920C7" w:rsidRDefault="00226A2A" w:rsidP="0058634B">
            <w:pPr>
              <w:pStyle w:val="BRL-Tabelle"/>
            </w:pPr>
            <w:r w:rsidRPr="002920C7">
              <w:t>directly used</w:t>
            </w:r>
          </w:p>
        </w:tc>
        <w:tc>
          <w:tcPr>
            <w:tcW w:w="1134" w:type="dxa"/>
            <w:shd w:val="clear" w:color="auto" w:fill="auto"/>
          </w:tcPr>
          <w:p w14:paraId="3F1D0A7E" w14:textId="77777777" w:rsidR="00226A2A" w:rsidRPr="002920C7" w:rsidRDefault="00226A2A" w:rsidP="0058634B">
            <w:pPr>
              <w:pStyle w:val="BRL-Tabelle"/>
              <w:jc w:val="center"/>
            </w:pPr>
            <w:r w:rsidRPr="002920C7">
              <w:t>S</w:t>
            </w:r>
          </w:p>
        </w:tc>
        <w:tc>
          <w:tcPr>
            <w:tcW w:w="993" w:type="dxa"/>
            <w:vMerge w:val="restart"/>
            <w:shd w:val="clear" w:color="auto" w:fill="auto"/>
          </w:tcPr>
          <w:p w14:paraId="58284F86" w14:textId="77777777" w:rsidR="00226A2A" w:rsidRPr="002920C7" w:rsidRDefault="00226A2A" w:rsidP="0058634B">
            <w:pPr>
              <w:pStyle w:val="BRL-Tabelle"/>
              <w:jc w:val="center"/>
            </w:pPr>
            <w:r w:rsidRPr="002920C7">
              <w:t>W3</w:t>
            </w:r>
          </w:p>
        </w:tc>
        <w:tc>
          <w:tcPr>
            <w:tcW w:w="992" w:type="dxa"/>
            <w:vMerge w:val="restart"/>
            <w:shd w:val="clear" w:color="auto" w:fill="auto"/>
          </w:tcPr>
          <w:p w14:paraId="1D7FBA06" w14:textId="77777777" w:rsidR="00226A2A" w:rsidRPr="002920C7" w:rsidRDefault="00226A2A" w:rsidP="0058634B">
            <w:pPr>
              <w:pStyle w:val="BRL-Tabelle"/>
              <w:jc w:val="center"/>
            </w:pPr>
            <w:r w:rsidRPr="002920C7">
              <w:t>P4</w:t>
            </w:r>
          </w:p>
        </w:tc>
        <w:tc>
          <w:tcPr>
            <w:tcW w:w="1276" w:type="dxa"/>
            <w:shd w:val="clear" w:color="auto" w:fill="auto"/>
          </w:tcPr>
          <w:p w14:paraId="481032B3" w14:textId="77777777" w:rsidR="00226A2A" w:rsidRPr="002920C7" w:rsidRDefault="00226A2A" w:rsidP="0058634B">
            <w:pPr>
              <w:pStyle w:val="BRL-Tabelle"/>
              <w:jc w:val="center"/>
            </w:pPr>
            <w:r w:rsidRPr="002920C7">
              <w:t>TL 3</w:t>
            </w:r>
          </w:p>
        </w:tc>
        <w:tc>
          <w:tcPr>
            <w:tcW w:w="1275" w:type="dxa"/>
            <w:shd w:val="clear" w:color="auto" w:fill="auto"/>
          </w:tcPr>
          <w:p w14:paraId="3075D18C" w14:textId="77777777" w:rsidR="00226A2A" w:rsidRPr="002920C7" w:rsidRDefault="00226A2A" w:rsidP="0058634B">
            <w:pPr>
              <w:pStyle w:val="BRL-Tabelle"/>
              <w:jc w:val="center"/>
            </w:pPr>
            <w:r w:rsidRPr="002920C7">
              <w:t>TH 3</w:t>
            </w:r>
          </w:p>
        </w:tc>
        <w:tc>
          <w:tcPr>
            <w:tcW w:w="1593" w:type="dxa"/>
            <w:shd w:val="clear" w:color="auto" w:fill="auto"/>
          </w:tcPr>
          <w:p w14:paraId="32F4BD81" w14:textId="77777777" w:rsidR="00226A2A" w:rsidRPr="002920C7" w:rsidRDefault="00226A2A" w:rsidP="0058634B">
            <w:pPr>
              <w:pStyle w:val="BRL-Tabelle"/>
              <w:jc w:val="center"/>
            </w:pPr>
            <w:r w:rsidRPr="002920C7">
              <w:t>2.0</w:t>
            </w:r>
          </w:p>
        </w:tc>
      </w:tr>
      <w:tr w:rsidR="00226A2A" w:rsidRPr="002920C7" w14:paraId="3040E368" w14:textId="77777777" w:rsidTr="0058634B">
        <w:tc>
          <w:tcPr>
            <w:tcW w:w="1559" w:type="dxa"/>
            <w:shd w:val="clear" w:color="auto" w:fill="auto"/>
          </w:tcPr>
          <w:p w14:paraId="6F279F8A" w14:textId="77777777" w:rsidR="00226A2A" w:rsidRPr="002920C7" w:rsidRDefault="00226A2A" w:rsidP="0058634B">
            <w:pPr>
              <w:pStyle w:val="BRL-Tabelle"/>
            </w:pPr>
            <w:r w:rsidRPr="002920C7">
              <w:t>indirectly used</w:t>
            </w:r>
          </w:p>
        </w:tc>
        <w:tc>
          <w:tcPr>
            <w:tcW w:w="1134" w:type="dxa"/>
            <w:shd w:val="clear" w:color="auto" w:fill="auto"/>
          </w:tcPr>
          <w:p w14:paraId="5E2050D1" w14:textId="77777777" w:rsidR="00226A2A" w:rsidRPr="002920C7" w:rsidRDefault="00226A2A" w:rsidP="0058634B">
            <w:pPr>
              <w:pStyle w:val="BRL-Tabelle"/>
              <w:jc w:val="center"/>
            </w:pPr>
            <w:r w:rsidRPr="002920C7">
              <w:t>M</w:t>
            </w:r>
          </w:p>
        </w:tc>
        <w:tc>
          <w:tcPr>
            <w:tcW w:w="993" w:type="dxa"/>
            <w:vMerge/>
            <w:shd w:val="clear" w:color="auto" w:fill="auto"/>
          </w:tcPr>
          <w:p w14:paraId="18C93A1E" w14:textId="77777777" w:rsidR="00226A2A" w:rsidRPr="002920C7" w:rsidRDefault="00226A2A" w:rsidP="0058634B">
            <w:pPr>
              <w:pStyle w:val="BRL-Tabelle"/>
            </w:pPr>
          </w:p>
        </w:tc>
        <w:tc>
          <w:tcPr>
            <w:tcW w:w="992" w:type="dxa"/>
            <w:vMerge/>
            <w:shd w:val="clear" w:color="auto" w:fill="auto"/>
          </w:tcPr>
          <w:p w14:paraId="7AC762B8" w14:textId="77777777" w:rsidR="00226A2A" w:rsidRPr="002920C7" w:rsidRDefault="00226A2A" w:rsidP="0058634B">
            <w:pPr>
              <w:pStyle w:val="BRL-Tabelle"/>
            </w:pPr>
          </w:p>
        </w:tc>
        <w:tc>
          <w:tcPr>
            <w:tcW w:w="1276" w:type="dxa"/>
            <w:shd w:val="clear" w:color="auto" w:fill="auto"/>
          </w:tcPr>
          <w:p w14:paraId="4E23142B" w14:textId="77777777" w:rsidR="00226A2A" w:rsidRPr="002920C7" w:rsidRDefault="00226A2A" w:rsidP="0058634B">
            <w:pPr>
              <w:pStyle w:val="BRL-Tabelle"/>
              <w:jc w:val="center"/>
            </w:pPr>
            <w:r w:rsidRPr="002920C7">
              <w:t>TL 2</w:t>
            </w:r>
          </w:p>
        </w:tc>
        <w:tc>
          <w:tcPr>
            <w:tcW w:w="1275" w:type="dxa"/>
            <w:shd w:val="clear" w:color="auto" w:fill="auto"/>
          </w:tcPr>
          <w:p w14:paraId="32C9A20B" w14:textId="77777777" w:rsidR="00226A2A" w:rsidRPr="002920C7" w:rsidRDefault="00226A2A" w:rsidP="0058634B">
            <w:pPr>
              <w:pStyle w:val="BRL-Tabelle"/>
              <w:jc w:val="center"/>
            </w:pPr>
            <w:r w:rsidRPr="002920C7">
              <w:t>TH 2</w:t>
            </w:r>
          </w:p>
        </w:tc>
        <w:tc>
          <w:tcPr>
            <w:tcW w:w="1593" w:type="dxa"/>
            <w:shd w:val="clear" w:color="auto" w:fill="auto"/>
          </w:tcPr>
          <w:p w14:paraId="7C5A5376" w14:textId="77777777" w:rsidR="00226A2A" w:rsidRPr="002920C7" w:rsidRDefault="00226A2A" w:rsidP="0058634B">
            <w:pPr>
              <w:pStyle w:val="BRL-Tabelle"/>
              <w:jc w:val="center"/>
            </w:pPr>
            <w:r w:rsidRPr="002920C7">
              <w:t>2.0</w:t>
            </w:r>
          </w:p>
        </w:tc>
      </w:tr>
    </w:tbl>
    <w:p w14:paraId="4460EB44" w14:textId="77777777" w:rsidR="00226A2A" w:rsidRPr="002920C7" w:rsidRDefault="00226A2A" w:rsidP="00226A2A">
      <w:pPr>
        <w:pStyle w:val="BRL-AnlageStandard"/>
      </w:pPr>
    </w:p>
    <w:p w14:paraId="552E6B6A" w14:textId="77777777" w:rsidR="00226A2A" w:rsidRPr="002920C7" w:rsidRDefault="00226A2A" w:rsidP="00D565AB">
      <w:pPr>
        <w:pStyle w:val="BRL-AnlageStandard"/>
        <w:keepNext/>
      </w:pPr>
      <w:r w:rsidRPr="002920C7">
        <w:t xml:space="preserve">Also applicable: </w:t>
      </w:r>
    </w:p>
    <w:p w14:paraId="70DBA7EF" w14:textId="77777777" w:rsidR="00226A2A" w:rsidRPr="002920C7" w:rsidRDefault="00226A2A" w:rsidP="00226A2A">
      <w:pPr>
        <w:pStyle w:val="BRL-AnlageStandard"/>
      </w:pPr>
      <w:r w:rsidRPr="002920C7">
        <w:t>For extensively and intensively green areas, the waterproofing must be root-resistant or protection against root penetration must be ensured by other means.</w:t>
      </w:r>
    </w:p>
    <w:p w14:paraId="7C4A2E24" w14:textId="77777777" w:rsidR="00226A2A" w:rsidRPr="002920C7" w:rsidRDefault="00226A2A" w:rsidP="00226A2A">
      <w:pPr>
        <w:pStyle w:val="BRL-AnlageStandard"/>
      </w:pPr>
    </w:p>
    <w:p w14:paraId="44D91B21" w14:textId="77777777" w:rsidR="00226A2A" w:rsidRPr="002920C7" w:rsidRDefault="00226A2A" w:rsidP="00226A2A">
      <w:pPr>
        <w:pStyle w:val="BRL-AnlageStandard"/>
      </w:pPr>
    </w:p>
    <w:p w14:paraId="57F2AB29" w14:textId="77777777" w:rsidR="00226A2A" w:rsidRPr="002920C7" w:rsidRDefault="00226A2A" w:rsidP="00D565AB">
      <w:pPr>
        <w:pStyle w:val="BRL-Anlage"/>
        <w:keepNext/>
      </w:pPr>
      <w:r w:rsidRPr="002920C7">
        <w:t>Annex B 2.2.5/4</w:t>
      </w:r>
    </w:p>
    <w:p w14:paraId="139D2C7F" w14:textId="77777777" w:rsidR="00226A2A" w:rsidRPr="002920C7" w:rsidRDefault="00226A2A" w:rsidP="00D565AB">
      <w:pPr>
        <w:pStyle w:val="BRL-Standard"/>
        <w:keepNext/>
      </w:pPr>
    </w:p>
    <w:p w14:paraId="0FC0CD7F" w14:textId="7921C61D" w:rsidR="00226A2A" w:rsidRPr="002920C7" w:rsidRDefault="00226A2A" w:rsidP="00D565AB">
      <w:pPr>
        <w:pStyle w:val="BRL-AnlageStandard"/>
      </w:pPr>
      <w:r w:rsidRPr="002920C7">
        <w:t>Waterproofing layers of mechanically secured waterproofing systems with an ETA under ETAG 006/EAD xyz may be used as roof sealing for unused roof areas if the waterproofing layers meet the requirements of DIN SPEC 20000-201:2015-08 Section 5.1 or 5.3.</w:t>
      </w:r>
    </w:p>
    <w:p w14:paraId="72982DF1" w14:textId="77777777" w:rsidR="00226A2A" w:rsidRPr="002920C7" w:rsidRDefault="00226A2A" w:rsidP="00226A2A">
      <w:pPr>
        <w:pStyle w:val="BRL-AnlageStandard"/>
      </w:pPr>
    </w:p>
    <w:p w14:paraId="07A6125E" w14:textId="77777777" w:rsidR="007F02E3" w:rsidRPr="002920C7" w:rsidRDefault="007F02E3" w:rsidP="00226A2A">
      <w:pPr>
        <w:pStyle w:val="BRL-Anlage"/>
        <w:rPr>
          <w:rFonts w:cs="Arial"/>
        </w:rPr>
      </w:pPr>
    </w:p>
    <w:p w14:paraId="356AC533" w14:textId="3F24F3B4" w:rsidR="00226A2A" w:rsidRPr="002920C7" w:rsidRDefault="00226A2A" w:rsidP="00D565AB">
      <w:pPr>
        <w:pStyle w:val="BRL-Anlage"/>
        <w:keepNext/>
      </w:pPr>
      <w:r w:rsidRPr="002920C7">
        <w:t>Annex B 2.2.5/5</w:t>
      </w:r>
    </w:p>
    <w:p w14:paraId="5C1C1609" w14:textId="77777777" w:rsidR="00226A2A" w:rsidRPr="002920C7" w:rsidRDefault="00226A2A" w:rsidP="00D565AB">
      <w:pPr>
        <w:pStyle w:val="BRL-AnlageStandard"/>
        <w:keepNext/>
      </w:pPr>
    </w:p>
    <w:p w14:paraId="3C862F50" w14:textId="52270068" w:rsidR="00226A2A" w:rsidRPr="002920C7" w:rsidRDefault="00226A2A" w:rsidP="00D565AB">
      <w:pPr>
        <w:pStyle w:val="BRL-AnlageStandard"/>
        <w:keepNext/>
      </w:pPr>
      <w:r w:rsidRPr="002920C7">
        <w:t>Construction kits for sealing wet rooms with an ETA as per ETAG 022/EAD 030352-0x-0503, EAD 030436-0x-0503 and/or EAD 030437-0x-0503 may be used if at least the following performance characteristics are demonstrated:</w:t>
      </w:r>
    </w:p>
    <w:p w14:paraId="02D1D3F4" w14:textId="77777777" w:rsidR="00226A2A" w:rsidRPr="002920C7" w:rsidRDefault="00226A2A" w:rsidP="00D565AB">
      <w:pPr>
        <w:pStyle w:val="BRL-Standard"/>
        <w:keepNext/>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67"/>
        <w:gridCol w:w="1843"/>
        <w:gridCol w:w="2137"/>
        <w:gridCol w:w="2137"/>
        <w:gridCol w:w="2138"/>
      </w:tblGrid>
      <w:tr w:rsidR="00226A2A" w:rsidRPr="002920C7" w14:paraId="288C2E78" w14:textId="77777777" w:rsidTr="0058634B">
        <w:trPr>
          <w:tblHeader/>
        </w:trPr>
        <w:tc>
          <w:tcPr>
            <w:tcW w:w="567" w:type="dxa"/>
            <w:vMerge w:val="restart"/>
            <w:shd w:val="clear" w:color="auto" w:fill="auto"/>
          </w:tcPr>
          <w:p w14:paraId="46BCDA7B" w14:textId="77777777" w:rsidR="00226A2A" w:rsidRPr="002920C7" w:rsidRDefault="00226A2A" w:rsidP="00D565AB">
            <w:pPr>
              <w:pStyle w:val="BRL-TabelleAnlageberschriftFett"/>
              <w:keepNext/>
            </w:pPr>
            <w:r w:rsidRPr="002920C7">
              <w:t>Item No</w:t>
            </w:r>
          </w:p>
        </w:tc>
        <w:tc>
          <w:tcPr>
            <w:tcW w:w="1843" w:type="dxa"/>
            <w:vMerge w:val="restart"/>
            <w:shd w:val="clear" w:color="auto" w:fill="auto"/>
          </w:tcPr>
          <w:p w14:paraId="56168C48" w14:textId="77777777" w:rsidR="00226A2A" w:rsidRPr="002920C7" w:rsidRDefault="00226A2A" w:rsidP="00D565AB">
            <w:pPr>
              <w:pStyle w:val="BRL-TabelleAnlageberschriftFett"/>
              <w:keepNext/>
              <w:jc w:val="center"/>
            </w:pPr>
            <w:r w:rsidRPr="002920C7">
              <w:t>Product property in accordance with ETAG 022</w:t>
            </w:r>
            <w:r w:rsidRPr="002920C7">
              <w:br/>
              <w:t>Part... (Section)</w:t>
            </w:r>
          </w:p>
        </w:tc>
        <w:tc>
          <w:tcPr>
            <w:tcW w:w="6412" w:type="dxa"/>
            <w:gridSpan w:val="3"/>
            <w:shd w:val="clear" w:color="auto" w:fill="auto"/>
          </w:tcPr>
          <w:p w14:paraId="3A1090B4" w14:textId="2BD02BEF" w:rsidR="00226A2A" w:rsidRPr="002920C7" w:rsidRDefault="00226A2A" w:rsidP="00D565AB">
            <w:pPr>
              <w:pStyle w:val="BRL-TabelleAnlageberschriftFett"/>
              <w:keepNext/>
              <w:jc w:val="center"/>
            </w:pPr>
            <w:r w:rsidRPr="002920C7">
              <w:t>Requirements for application in stress class A for seals with ETA as per ETAG 022/EAD 030352-0x-0503, EAD 030436-0x-0503 and/or EAD 030437-0x-0503</w:t>
            </w:r>
          </w:p>
        </w:tc>
      </w:tr>
      <w:tr w:rsidR="00226A2A" w:rsidRPr="002920C7" w14:paraId="450F1F9D" w14:textId="77777777" w:rsidTr="0058634B">
        <w:trPr>
          <w:tblHeader/>
        </w:trPr>
        <w:tc>
          <w:tcPr>
            <w:tcW w:w="567" w:type="dxa"/>
            <w:vMerge/>
            <w:shd w:val="clear" w:color="auto" w:fill="auto"/>
          </w:tcPr>
          <w:p w14:paraId="24DF8CB5" w14:textId="77777777" w:rsidR="00226A2A" w:rsidRPr="002920C7" w:rsidRDefault="00226A2A" w:rsidP="00D565AB">
            <w:pPr>
              <w:pStyle w:val="BRL-Tabelle"/>
              <w:keepNext/>
            </w:pPr>
          </w:p>
        </w:tc>
        <w:tc>
          <w:tcPr>
            <w:tcW w:w="1843" w:type="dxa"/>
            <w:vMerge/>
            <w:shd w:val="clear" w:color="auto" w:fill="auto"/>
          </w:tcPr>
          <w:p w14:paraId="2F25D0CD" w14:textId="77777777" w:rsidR="00226A2A" w:rsidRPr="002920C7" w:rsidRDefault="00226A2A" w:rsidP="00D565AB">
            <w:pPr>
              <w:pStyle w:val="BRL-Tabelle"/>
              <w:keepNext/>
              <w:jc w:val="center"/>
            </w:pPr>
          </w:p>
        </w:tc>
        <w:tc>
          <w:tcPr>
            <w:tcW w:w="2137" w:type="dxa"/>
            <w:shd w:val="clear" w:color="auto" w:fill="auto"/>
          </w:tcPr>
          <w:p w14:paraId="0C080038" w14:textId="129AF6BD" w:rsidR="00226A2A" w:rsidRPr="002920C7" w:rsidRDefault="00226A2A" w:rsidP="00D565AB">
            <w:pPr>
              <w:pStyle w:val="BRL-TabelleAnlageberschriftFett"/>
              <w:keepNext/>
              <w:jc w:val="center"/>
            </w:pPr>
            <w:r w:rsidRPr="002920C7">
              <w:t>ETAG 022 Part 1/</w:t>
            </w:r>
            <w:r w:rsidRPr="002920C7">
              <w:br/>
              <w:t>EAD 030352-0x-0503</w:t>
            </w:r>
          </w:p>
        </w:tc>
        <w:tc>
          <w:tcPr>
            <w:tcW w:w="2137" w:type="dxa"/>
            <w:shd w:val="clear" w:color="auto" w:fill="auto"/>
          </w:tcPr>
          <w:p w14:paraId="6DF2002C" w14:textId="1D8DDFBC" w:rsidR="00226A2A" w:rsidRPr="002920C7" w:rsidRDefault="00226A2A" w:rsidP="00D565AB">
            <w:pPr>
              <w:pStyle w:val="BRL-TabelleAnlageberschriftFett"/>
              <w:keepNext/>
              <w:jc w:val="center"/>
            </w:pPr>
            <w:r w:rsidRPr="002920C7">
              <w:t>ETAG 022 Part 2/</w:t>
            </w:r>
            <w:r w:rsidRPr="002920C7">
              <w:br/>
              <w:t>EAD 030436-0x-0503</w:t>
            </w:r>
          </w:p>
        </w:tc>
        <w:tc>
          <w:tcPr>
            <w:tcW w:w="2138" w:type="dxa"/>
            <w:shd w:val="clear" w:color="auto" w:fill="auto"/>
          </w:tcPr>
          <w:p w14:paraId="56D85A5A" w14:textId="5DD6CF95" w:rsidR="00226A2A" w:rsidRPr="002920C7" w:rsidRDefault="00226A2A" w:rsidP="00D565AB">
            <w:pPr>
              <w:pStyle w:val="BRL-TabelleAnlageberschriftFett"/>
              <w:keepNext/>
              <w:jc w:val="center"/>
            </w:pPr>
            <w:r w:rsidRPr="002920C7">
              <w:t>ETAG 022 Part 3/</w:t>
            </w:r>
            <w:r w:rsidRPr="002920C7">
              <w:br/>
              <w:t>EAD 030437-0x-0503</w:t>
            </w:r>
          </w:p>
        </w:tc>
      </w:tr>
      <w:tr w:rsidR="00226A2A" w:rsidRPr="002920C7" w14:paraId="54AAAD66" w14:textId="77777777" w:rsidTr="0058634B">
        <w:trPr>
          <w:tblHeader/>
        </w:trPr>
        <w:tc>
          <w:tcPr>
            <w:tcW w:w="567" w:type="dxa"/>
            <w:shd w:val="clear" w:color="auto" w:fill="auto"/>
          </w:tcPr>
          <w:p w14:paraId="703C999B" w14:textId="77777777" w:rsidR="00226A2A" w:rsidRPr="002920C7" w:rsidRDefault="00226A2A" w:rsidP="00D565AB">
            <w:pPr>
              <w:pStyle w:val="BRL-Tabelle"/>
              <w:keepNext/>
              <w:jc w:val="center"/>
            </w:pPr>
            <w:r w:rsidRPr="002920C7">
              <w:t>1</w:t>
            </w:r>
          </w:p>
        </w:tc>
        <w:tc>
          <w:tcPr>
            <w:tcW w:w="1843" w:type="dxa"/>
            <w:shd w:val="clear" w:color="auto" w:fill="auto"/>
          </w:tcPr>
          <w:p w14:paraId="5FDDCBC3" w14:textId="77777777" w:rsidR="00226A2A" w:rsidRPr="002920C7" w:rsidRDefault="00226A2A" w:rsidP="00D565AB">
            <w:pPr>
              <w:pStyle w:val="BRL-Tabelle"/>
              <w:keepNext/>
              <w:jc w:val="center"/>
            </w:pPr>
            <w:r w:rsidRPr="002920C7">
              <w:t>2</w:t>
            </w:r>
          </w:p>
        </w:tc>
        <w:tc>
          <w:tcPr>
            <w:tcW w:w="2137" w:type="dxa"/>
            <w:shd w:val="clear" w:color="auto" w:fill="auto"/>
          </w:tcPr>
          <w:p w14:paraId="5ADEECCD" w14:textId="77777777" w:rsidR="00226A2A" w:rsidRPr="002920C7" w:rsidRDefault="00226A2A" w:rsidP="00D565AB">
            <w:pPr>
              <w:pStyle w:val="BRL-Tabelle"/>
              <w:keepNext/>
              <w:jc w:val="center"/>
            </w:pPr>
            <w:r w:rsidRPr="002920C7">
              <w:t>3</w:t>
            </w:r>
          </w:p>
        </w:tc>
        <w:tc>
          <w:tcPr>
            <w:tcW w:w="2137" w:type="dxa"/>
            <w:shd w:val="clear" w:color="auto" w:fill="auto"/>
          </w:tcPr>
          <w:p w14:paraId="352F6311" w14:textId="77777777" w:rsidR="00226A2A" w:rsidRPr="002920C7" w:rsidRDefault="00226A2A" w:rsidP="00D565AB">
            <w:pPr>
              <w:pStyle w:val="BRL-Tabelle"/>
              <w:keepNext/>
              <w:jc w:val="center"/>
            </w:pPr>
            <w:r w:rsidRPr="002920C7">
              <w:t>4</w:t>
            </w:r>
          </w:p>
        </w:tc>
        <w:tc>
          <w:tcPr>
            <w:tcW w:w="2138" w:type="dxa"/>
            <w:shd w:val="clear" w:color="auto" w:fill="auto"/>
          </w:tcPr>
          <w:p w14:paraId="75F860E8" w14:textId="77777777" w:rsidR="00226A2A" w:rsidRPr="002920C7" w:rsidRDefault="00226A2A" w:rsidP="00D565AB">
            <w:pPr>
              <w:pStyle w:val="BRL-Tabelle"/>
              <w:keepNext/>
              <w:jc w:val="center"/>
            </w:pPr>
            <w:r w:rsidRPr="002920C7">
              <w:t>5</w:t>
            </w:r>
          </w:p>
        </w:tc>
      </w:tr>
      <w:tr w:rsidR="00226A2A" w:rsidRPr="002920C7" w14:paraId="6927B19B" w14:textId="77777777" w:rsidTr="0058634B">
        <w:tc>
          <w:tcPr>
            <w:tcW w:w="567" w:type="dxa"/>
            <w:shd w:val="clear" w:color="auto" w:fill="auto"/>
          </w:tcPr>
          <w:p w14:paraId="32CB0B7B" w14:textId="77777777" w:rsidR="00226A2A" w:rsidRPr="002920C7" w:rsidRDefault="00226A2A" w:rsidP="006A2855">
            <w:pPr>
              <w:pStyle w:val="BRL-Anlage-Tabelle-Text"/>
            </w:pPr>
            <w:r w:rsidRPr="002920C7">
              <w:t>1</w:t>
            </w:r>
          </w:p>
        </w:tc>
        <w:tc>
          <w:tcPr>
            <w:tcW w:w="1843" w:type="dxa"/>
            <w:shd w:val="clear" w:color="auto" w:fill="auto"/>
          </w:tcPr>
          <w:p w14:paraId="328436F7" w14:textId="77777777" w:rsidR="00226A2A" w:rsidRPr="002920C7" w:rsidRDefault="00226A2A" w:rsidP="006A2855">
            <w:pPr>
              <w:pStyle w:val="BRL-Anlage-Tabelle-Text"/>
            </w:pPr>
            <w:r w:rsidRPr="002920C7">
              <w:t>Fire performance</w:t>
            </w:r>
          </w:p>
          <w:p w14:paraId="153D6DEF" w14:textId="77777777" w:rsidR="00226A2A" w:rsidRPr="002920C7" w:rsidRDefault="00226A2A" w:rsidP="006A2855">
            <w:pPr>
              <w:pStyle w:val="BRL-Anlage-Tabelle-Text"/>
            </w:pPr>
            <w:r w:rsidRPr="002920C7">
              <w:t xml:space="preserve">Part 1, 2, 3 (2.4.1) </w:t>
            </w:r>
          </w:p>
        </w:tc>
        <w:tc>
          <w:tcPr>
            <w:tcW w:w="2137" w:type="dxa"/>
            <w:shd w:val="clear" w:color="auto" w:fill="auto"/>
          </w:tcPr>
          <w:p w14:paraId="70AF393F" w14:textId="77777777" w:rsidR="00226A2A" w:rsidRPr="002920C7" w:rsidRDefault="00226A2A" w:rsidP="006A2855">
            <w:pPr>
              <w:pStyle w:val="BRL-Anlage-Tabelle-Text"/>
            </w:pPr>
            <w:r w:rsidRPr="002920C7">
              <w:t>E</w:t>
            </w:r>
          </w:p>
        </w:tc>
        <w:tc>
          <w:tcPr>
            <w:tcW w:w="2137" w:type="dxa"/>
            <w:shd w:val="clear" w:color="auto" w:fill="auto"/>
          </w:tcPr>
          <w:p w14:paraId="0D341469" w14:textId="77777777" w:rsidR="00226A2A" w:rsidRPr="002920C7" w:rsidRDefault="00226A2A" w:rsidP="006A2855">
            <w:pPr>
              <w:pStyle w:val="BRL-Anlage-Tabelle-Text"/>
            </w:pPr>
            <w:r w:rsidRPr="002920C7">
              <w:t>E</w:t>
            </w:r>
          </w:p>
        </w:tc>
        <w:tc>
          <w:tcPr>
            <w:tcW w:w="2138" w:type="dxa"/>
            <w:shd w:val="clear" w:color="auto" w:fill="auto"/>
          </w:tcPr>
          <w:p w14:paraId="21FFB0A0" w14:textId="77777777" w:rsidR="00226A2A" w:rsidRPr="002920C7" w:rsidRDefault="00226A2A" w:rsidP="006A2855">
            <w:pPr>
              <w:pStyle w:val="BRL-Anlage-Tabelle-Text"/>
            </w:pPr>
            <w:r w:rsidRPr="002920C7">
              <w:t>E</w:t>
            </w:r>
          </w:p>
        </w:tc>
      </w:tr>
      <w:tr w:rsidR="00226A2A" w:rsidRPr="002920C7" w14:paraId="565C7E4C" w14:textId="77777777" w:rsidTr="0058634B">
        <w:tc>
          <w:tcPr>
            <w:tcW w:w="567" w:type="dxa"/>
            <w:shd w:val="clear" w:color="auto" w:fill="auto"/>
          </w:tcPr>
          <w:p w14:paraId="32D56C17" w14:textId="77777777" w:rsidR="00226A2A" w:rsidRPr="002920C7" w:rsidRDefault="00226A2A" w:rsidP="006A2855">
            <w:pPr>
              <w:pStyle w:val="BRL-Anlage-Tabelle-Text"/>
            </w:pPr>
            <w:r w:rsidRPr="002920C7">
              <w:t>2</w:t>
            </w:r>
          </w:p>
        </w:tc>
        <w:tc>
          <w:tcPr>
            <w:tcW w:w="1843" w:type="dxa"/>
            <w:shd w:val="clear" w:color="auto" w:fill="auto"/>
          </w:tcPr>
          <w:p w14:paraId="659945BF" w14:textId="7A85247E" w:rsidR="00226A2A" w:rsidRPr="002920C7" w:rsidRDefault="00226A2A" w:rsidP="006A2855">
            <w:pPr>
              <w:pStyle w:val="BRL-Anlage-Tabelle-Text"/>
            </w:pPr>
            <w:r w:rsidRPr="002920C7">
              <w:t>Release of hazardous substances</w:t>
            </w:r>
          </w:p>
          <w:p w14:paraId="44158EF2" w14:textId="77777777" w:rsidR="00226A2A" w:rsidRPr="002920C7" w:rsidRDefault="00226A2A" w:rsidP="006A2855">
            <w:pPr>
              <w:pStyle w:val="BRL-Anlage-Tabelle-Text"/>
            </w:pPr>
            <w:r w:rsidRPr="002920C7">
              <w:t xml:space="preserve">Part 1, 2, 3 (2.4.2) </w:t>
            </w:r>
          </w:p>
        </w:tc>
        <w:tc>
          <w:tcPr>
            <w:tcW w:w="2137" w:type="dxa"/>
            <w:shd w:val="clear" w:color="auto" w:fill="auto"/>
          </w:tcPr>
          <w:p w14:paraId="0A19BC99" w14:textId="03467FF1" w:rsidR="00226A2A" w:rsidRPr="002920C7" w:rsidRDefault="00226A2A" w:rsidP="006A2855">
            <w:pPr>
              <w:pStyle w:val="BRL-Anlage-Tabelle-Text"/>
            </w:pPr>
            <w:r w:rsidRPr="002920C7">
              <w:t>Compliance with the statutory requirements of substances that may be released in installed condition</w:t>
            </w:r>
          </w:p>
        </w:tc>
        <w:tc>
          <w:tcPr>
            <w:tcW w:w="2137" w:type="dxa"/>
            <w:shd w:val="clear" w:color="auto" w:fill="auto"/>
          </w:tcPr>
          <w:p w14:paraId="1864F587" w14:textId="56D68205" w:rsidR="00226A2A" w:rsidRPr="002920C7" w:rsidRDefault="00226A2A" w:rsidP="006A2855">
            <w:pPr>
              <w:pStyle w:val="BRL-Anlage-Tabelle-Text"/>
            </w:pPr>
            <w:r w:rsidRPr="002920C7">
              <w:t>Compliance with the statutory requirements of substances that may be released in installed condition</w:t>
            </w:r>
          </w:p>
        </w:tc>
        <w:tc>
          <w:tcPr>
            <w:tcW w:w="2138" w:type="dxa"/>
            <w:shd w:val="clear" w:color="auto" w:fill="auto"/>
          </w:tcPr>
          <w:p w14:paraId="742BFB81" w14:textId="464F7242" w:rsidR="00226A2A" w:rsidRPr="002920C7" w:rsidRDefault="00226A2A" w:rsidP="006A2855">
            <w:pPr>
              <w:pStyle w:val="BRL-Anlage-Tabelle-Text"/>
            </w:pPr>
            <w:r w:rsidRPr="002920C7">
              <w:t>Compliance with the statutory requirements of substances that may be released in installed condition</w:t>
            </w:r>
          </w:p>
        </w:tc>
      </w:tr>
      <w:tr w:rsidR="00226A2A" w:rsidRPr="002920C7" w14:paraId="203ABF08" w14:textId="77777777" w:rsidTr="0058634B">
        <w:tc>
          <w:tcPr>
            <w:tcW w:w="567" w:type="dxa"/>
            <w:shd w:val="clear" w:color="auto" w:fill="auto"/>
          </w:tcPr>
          <w:p w14:paraId="3565FBF5" w14:textId="77777777" w:rsidR="00226A2A" w:rsidRPr="002920C7" w:rsidRDefault="00226A2A" w:rsidP="006A2855">
            <w:pPr>
              <w:pStyle w:val="BRL-Anlage-Tabelle-Text"/>
            </w:pPr>
            <w:r w:rsidRPr="002920C7">
              <w:t>3</w:t>
            </w:r>
          </w:p>
        </w:tc>
        <w:tc>
          <w:tcPr>
            <w:tcW w:w="1843" w:type="dxa"/>
            <w:shd w:val="clear" w:color="auto" w:fill="auto"/>
          </w:tcPr>
          <w:p w14:paraId="247FB162" w14:textId="77777777" w:rsidR="00226A2A" w:rsidRPr="002920C7" w:rsidRDefault="00226A2A" w:rsidP="006A2855">
            <w:pPr>
              <w:pStyle w:val="BRL-Anlage-Tabelle-Text"/>
            </w:pPr>
            <w:r w:rsidRPr="002920C7">
              <w:t>Water vapour permeability</w:t>
            </w:r>
          </w:p>
          <w:p w14:paraId="51C4CC1A" w14:textId="77777777" w:rsidR="00226A2A" w:rsidRPr="002920C7" w:rsidRDefault="00226A2A" w:rsidP="006A2855">
            <w:pPr>
              <w:pStyle w:val="BRL-Anlage-Tabelle-Text"/>
            </w:pPr>
            <w:r w:rsidRPr="002920C7">
              <w:t>Part 1, 2, 3 (2.4.3)</w:t>
            </w:r>
          </w:p>
        </w:tc>
        <w:tc>
          <w:tcPr>
            <w:tcW w:w="2137" w:type="dxa"/>
            <w:shd w:val="clear" w:color="auto" w:fill="auto"/>
          </w:tcPr>
          <w:p w14:paraId="05D6D093" w14:textId="77777777" w:rsidR="00226A2A" w:rsidRPr="002920C7" w:rsidRDefault="00226A2A" w:rsidP="006A2855">
            <w:pPr>
              <w:pStyle w:val="BRL-Anlage-Tabelle-Text"/>
            </w:pPr>
            <w:r w:rsidRPr="002920C7">
              <w:t>Value declaration</w:t>
            </w:r>
          </w:p>
        </w:tc>
        <w:tc>
          <w:tcPr>
            <w:tcW w:w="2137" w:type="dxa"/>
            <w:shd w:val="clear" w:color="auto" w:fill="auto"/>
          </w:tcPr>
          <w:p w14:paraId="1D0C43B0" w14:textId="77777777" w:rsidR="00226A2A" w:rsidRPr="002920C7" w:rsidRDefault="00226A2A" w:rsidP="006A2855">
            <w:pPr>
              <w:pStyle w:val="BRL-Anlage-Tabelle-Text"/>
            </w:pPr>
            <w:r w:rsidRPr="002920C7">
              <w:t>Value declaration</w:t>
            </w:r>
          </w:p>
        </w:tc>
        <w:tc>
          <w:tcPr>
            <w:tcW w:w="2138" w:type="dxa"/>
            <w:shd w:val="clear" w:color="auto" w:fill="auto"/>
          </w:tcPr>
          <w:p w14:paraId="7A8D77D2" w14:textId="77777777" w:rsidR="00226A2A" w:rsidRPr="002920C7" w:rsidRDefault="00226A2A" w:rsidP="006A2855">
            <w:pPr>
              <w:pStyle w:val="BRL-Anlage-Tabelle-Text"/>
            </w:pPr>
            <w:r w:rsidRPr="002920C7">
              <w:t>Value declaration</w:t>
            </w:r>
          </w:p>
        </w:tc>
      </w:tr>
      <w:tr w:rsidR="00226A2A" w:rsidRPr="002920C7" w14:paraId="2BA78F0E" w14:textId="77777777" w:rsidTr="0058634B">
        <w:tc>
          <w:tcPr>
            <w:tcW w:w="567" w:type="dxa"/>
            <w:shd w:val="clear" w:color="auto" w:fill="auto"/>
          </w:tcPr>
          <w:p w14:paraId="08BF669C" w14:textId="77777777" w:rsidR="00226A2A" w:rsidRPr="002920C7" w:rsidRDefault="00226A2A" w:rsidP="006A2855">
            <w:pPr>
              <w:pStyle w:val="BRL-Anlage-Tabelle-Text"/>
            </w:pPr>
            <w:r w:rsidRPr="002920C7">
              <w:t>4</w:t>
            </w:r>
          </w:p>
        </w:tc>
        <w:tc>
          <w:tcPr>
            <w:tcW w:w="1843" w:type="dxa"/>
            <w:shd w:val="clear" w:color="auto" w:fill="auto"/>
          </w:tcPr>
          <w:p w14:paraId="31D013D6" w14:textId="77777777" w:rsidR="00226A2A" w:rsidRPr="002920C7" w:rsidRDefault="00226A2A" w:rsidP="006A2855">
            <w:pPr>
              <w:pStyle w:val="BRL-Anlage-Tabelle-Text"/>
            </w:pPr>
            <w:r w:rsidRPr="002920C7">
              <w:t>Watertightness</w:t>
            </w:r>
          </w:p>
          <w:p w14:paraId="1695D62E" w14:textId="77777777" w:rsidR="00226A2A" w:rsidRPr="002920C7" w:rsidRDefault="00226A2A" w:rsidP="006A2855">
            <w:pPr>
              <w:pStyle w:val="BRL-Anlage-Tabelle-Text"/>
            </w:pPr>
            <w:r w:rsidRPr="002920C7">
              <w:t xml:space="preserve">Part 1, 2, 3 (2.4.4.1) </w:t>
            </w:r>
          </w:p>
        </w:tc>
        <w:tc>
          <w:tcPr>
            <w:tcW w:w="2137" w:type="dxa"/>
            <w:shd w:val="clear" w:color="auto" w:fill="auto"/>
          </w:tcPr>
          <w:p w14:paraId="0D466999" w14:textId="77777777" w:rsidR="00226A2A" w:rsidRPr="002920C7" w:rsidRDefault="00226A2A" w:rsidP="006A2855">
            <w:pPr>
              <w:pStyle w:val="BRL-Anlage-Tabelle-Text"/>
            </w:pPr>
            <w:r w:rsidRPr="002920C7">
              <w:t>waterproof</w:t>
            </w:r>
          </w:p>
        </w:tc>
        <w:tc>
          <w:tcPr>
            <w:tcW w:w="2137" w:type="dxa"/>
            <w:shd w:val="clear" w:color="auto" w:fill="auto"/>
          </w:tcPr>
          <w:p w14:paraId="614DBF9D" w14:textId="77777777" w:rsidR="00226A2A" w:rsidRPr="002920C7" w:rsidRDefault="00226A2A" w:rsidP="006A2855">
            <w:pPr>
              <w:pStyle w:val="BRL-Anlage-Tabelle-Text"/>
            </w:pPr>
            <w:r w:rsidRPr="002920C7">
              <w:t>Watertight</w:t>
            </w:r>
          </w:p>
        </w:tc>
        <w:tc>
          <w:tcPr>
            <w:tcW w:w="2138" w:type="dxa"/>
            <w:shd w:val="clear" w:color="auto" w:fill="auto"/>
          </w:tcPr>
          <w:p w14:paraId="7EBCCA3D" w14:textId="77777777" w:rsidR="00226A2A" w:rsidRPr="002920C7" w:rsidRDefault="00226A2A" w:rsidP="006A2855">
            <w:pPr>
              <w:pStyle w:val="BRL-Anlage-Tabelle-Text"/>
            </w:pPr>
            <w:r w:rsidRPr="002920C7">
              <w:t>Watertight</w:t>
            </w:r>
          </w:p>
        </w:tc>
      </w:tr>
      <w:tr w:rsidR="00226A2A" w:rsidRPr="002920C7" w14:paraId="32D40145" w14:textId="77777777" w:rsidTr="0058634B">
        <w:tc>
          <w:tcPr>
            <w:tcW w:w="567" w:type="dxa"/>
            <w:shd w:val="clear" w:color="auto" w:fill="auto"/>
          </w:tcPr>
          <w:p w14:paraId="5627E087" w14:textId="77777777" w:rsidR="00226A2A" w:rsidRPr="002920C7" w:rsidRDefault="00226A2A" w:rsidP="006A2855">
            <w:pPr>
              <w:pStyle w:val="BRL-Anlage-Tabelle-Text"/>
            </w:pPr>
            <w:r w:rsidRPr="002920C7">
              <w:t>5</w:t>
            </w:r>
          </w:p>
        </w:tc>
        <w:tc>
          <w:tcPr>
            <w:tcW w:w="1843" w:type="dxa"/>
            <w:shd w:val="clear" w:color="auto" w:fill="auto"/>
          </w:tcPr>
          <w:p w14:paraId="52DD9015" w14:textId="77777777" w:rsidR="00226A2A" w:rsidRPr="002920C7" w:rsidRDefault="00226A2A" w:rsidP="006A2855">
            <w:pPr>
              <w:pStyle w:val="BRL-Anlage-Tabelle-Text"/>
            </w:pPr>
            <w:r w:rsidRPr="002920C7">
              <w:t>Crack-bridging ability</w:t>
            </w:r>
          </w:p>
          <w:p w14:paraId="18ED44D5" w14:textId="77777777" w:rsidR="00226A2A" w:rsidRPr="002920C7" w:rsidRDefault="00226A2A" w:rsidP="006A2855">
            <w:pPr>
              <w:pStyle w:val="BRL-Anlage-Tabelle-Text"/>
            </w:pPr>
            <w:r w:rsidRPr="002920C7">
              <w:t xml:space="preserve">Part 1, 2, 3 (2.4.4.2) </w:t>
            </w:r>
          </w:p>
        </w:tc>
        <w:tc>
          <w:tcPr>
            <w:tcW w:w="2137" w:type="dxa"/>
            <w:shd w:val="clear" w:color="auto" w:fill="auto"/>
          </w:tcPr>
          <w:p w14:paraId="617652A1" w14:textId="70DF34A0" w:rsidR="00226A2A" w:rsidRPr="002920C7" w:rsidRDefault="00226A2A" w:rsidP="006A2855">
            <w:pPr>
              <w:pStyle w:val="BRL-Anlage-Tabelle-Text"/>
            </w:pPr>
            <w:r w:rsidRPr="002920C7">
              <w:t>Proof only for crack-prone underlay: ≥ 0.4 mm</w:t>
            </w:r>
          </w:p>
        </w:tc>
        <w:tc>
          <w:tcPr>
            <w:tcW w:w="2137" w:type="dxa"/>
            <w:shd w:val="clear" w:color="auto" w:fill="auto"/>
          </w:tcPr>
          <w:p w14:paraId="134CCD9F" w14:textId="77777777" w:rsidR="00226A2A" w:rsidRPr="002920C7" w:rsidRDefault="00226A2A" w:rsidP="006A2855">
            <w:pPr>
              <w:pStyle w:val="BRL-Anlage-Tabelle-Text"/>
            </w:pPr>
            <w:r w:rsidRPr="002920C7">
              <w:t xml:space="preserve">Proof for walkways bonded to the underlay and only for crack-prone underlay: ≥ 0.4 mm </w:t>
            </w:r>
          </w:p>
        </w:tc>
        <w:tc>
          <w:tcPr>
            <w:tcW w:w="2138" w:type="dxa"/>
            <w:shd w:val="clear" w:color="auto" w:fill="auto"/>
          </w:tcPr>
          <w:p w14:paraId="04790C28" w14:textId="77777777" w:rsidR="00226A2A" w:rsidRPr="002920C7" w:rsidRDefault="00226A2A" w:rsidP="006A2855">
            <w:pPr>
              <w:pStyle w:val="BRL-Anlage-Tabelle-Text"/>
            </w:pPr>
            <w:r w:rsidRPr="002920C7">
              <w:t>Proof for thin and brittle plates bonded to the underlay and only for crack-prone underlay: ≥ 0.4 mm</w:t>
            </w:r>
          </w:p>
        </w:tc>
      </w:tr>
      <w:tr w:rsidR="00226A2A" w:rsidRPr="002920C7" w14:paraId="5E886667" w14:textId="77777777" w:rsidTr="0058634B">
        <w:tc>
          <w:tcPr>
            <w:tcW w:w="567" w:type="dxa"/>
            <w:shd w:val="clear" w:color="auto" w:fill="auto"/>
          </w:tcPr>
          <w:p w14:paraId="0A418A63" w14:textId="77777777" w:rsidR="00226A2A" w:rsidRPr="002920C7" w:rsidRDefault="00226A2A" w:rsidP="006A2855">
            <w:pPr>
              <w:pStyle w:val="BRL-Anlage-Tabelle-Text"/>
            </w:pPr>
            <w:r w:rsidRPr="002920C7">
              <w:t>6</w:t>
            </w:r>
          </w:p>
        </w:tc>
        <w:tc>
          <w:tcPr>
            <w:tcW w:w="1843" w:type="dxa"/>
            <w:shd w:val="clear" w:color="auto" w:fill="auto"/>
          </w:tcPr>
          <w:p w14:paraId="0F66B509" w14:textId="77777777" w:rsidR="00226A2A" w:rsidRPr="002920C7" w:rsidRDefault="00226A2A" w:rsidP="006A2855">
            <w:pPr>
              <w:pStyle w:val="BRL-Anlage-Tabelle-Text"/>
            </w:pPr>
            <w:r w:rsidRPr="002920C7">
              <w:t>Adhesive pull strength</w:t>
            </w:r>
          </w:p>
          <w:p w14:paraId="723BCF2B" w14:textId="77777777" w:rsidR="00226A2A" w:rsidRPr="002920C7" w:rsidRDefault="00226A2A" w:rsidP="006A2855">
            <w:pPr>
              <w:pStyle w:val="BRL-Anlage-Tabelle-Text"/>
            </w:pPr>
            <w:r w:rsidRPr="002920C7">
              <w:t xml:space="preserve">Part 1, 2, 3 (2.4.4.3) </w:t>
            </w:r>
          </w:p>
        </w:tc>
        <w:tc>
          <w:tcPr>
            <w:tcW w:w="2137" w:type="dxa"/>
            <w:shd w:val="clear" w:color="auto" w:fill="auto"/>
          </w:tcPr>
          <w:p w14:paraId="7B878799" w14:textId="77777777" w:rsidR="00226A2A" w:rsidRPr="002920C7" w:rsidRDefault="00226A2A" w:rsidP="006A2855">
            <w:pPr>
              <w:pStyle w:val="BRL-Anlage-Tabelle-Text"/>
            </w:pPr>
            <w:r w:rsidRPr="002920C7">
              <w:t>≥ 0.5 MPa</w:t>
            </w:r>
          </w:p>
        </w:tc>
        <w:tc>
          <w:tcPr>
            <w:tcW w:w="2137" w:type="dxa"/>
            <w:shd w:val="clear" w:color="auto" w:fill="auto"/>
          </w:tcPr>
          <w:p w14:paraId="1969F6D7" w14:textId="77777777" w:rsidR="00226A2A" w:rsidRPr="002920C7" w:rsidRDefault="00226A2A" w:rsidP="006A2855">
            <w:pPr>
              <w:pStyle w:val="BRL-Anlage-Tabelle-Text"/>
            </w:pPr>
            <w:r w:rsidRPr="002920C7">
              <w:t>≥ 0.3 MPa</w:t>
            </w:r>
          </w:p>
        </w:tc>
        <w:tc>
          <w:tcPr>
            <w:tcW w:w="2138" w:type="dxa"/>
            <w:shd w:val="clear" w:color="auto" w:fill="auto"/>
          </w:tcPr>
          <w:p w14:paraId="112F4C22" w14:textId="77777777" w:rsidR="00226A2A" w:rsidRPr="002920C7" w:rsidRDefault="00226A2A" w:rsidP="006A2855">
            <w:pPr>
              <w:pStyle w:val="BRL-Anlage-Tabelle-Text"/>
            </w:pPr>
            <w:r w:rsidRPr="002920C7">
              <w:t>≥ 0.3 MPa</w:t>
            </w:r>
          </w:p>
        </w:tc>
      </w:tr>
      <w:tr w:rsidR="00226A2A" w:rsidRPr="002920C7" w14:paraId="7F042820" w14:textId="77777777" w:rsidTr="0058634B">
        <w:tc>
          <w:tcPr>
            <w:tcW w:w="567" w:type="dxa"/>
            <w:shd w:val="clear" w:color="auto" w:fill="auto"/>
          </w:tcPr>
          <w:p w14:paraId="31CD6425" w14:textId="77777777" w:rsidR="00226A2A" w:rsidRPr="002920C7" w:rsidRDefault="00226A2A" w:rsidP="006A2855">
            <w:pPr>
              <w:pStyle w:val="BRL-Anlage-Tabelle-Text"/>
            </w:pPr>
            <w:r w:rsidRPr="002920C7">
              <w:lastRenderedPageBreak/>
              <w:t>7</w:t>
            </w:r>
          </w:p>
        </w:tc>
        <w:tc>
          <w:tcPr>
            <w:tcW w:w="1843" w:type="dxa"/>
            <w:shd w:val="clear" w:color="auto" w:fill="auto"/>
          </w:tcPr>
          <w:p w14:paraId="2F87BA68" w14:textId="77777777" w:rsidR="00226A2A" w:rsidRPr="002920C7" w:rsidRDefault="00226A2A" w:rsidP="006A2855">
            <w:pPr>
              <w:pStyle w:val="BRL-Anlage-Tabelle-Text"/>
            </w:pPr>
            <w:r w:rsidRPr="002920C7">
              <w:t>Scratch resistance</w:t>
            </w:r>
          </w:p>
          <w:p w14:paraId="0506EEE4" w14:textId="77777777" w:rsidR="00226A2A" w:rsidRPr="002920C7" w:rsidRDefault="00226A2A" w:rsidP="006A2855">
            <w:pPr>
              <w:pStyle w:val="BRL-Anlage-Tabelle-Text"/>
            </w:pPr>
            <w:r w:rsidRPr="002920C7">
              <w:t xml:space="preserve">Part 1, 2, 3 (2.4.4.4) </w:t>
            </w:r>
          </w:p>
        </w:tc>
        <w:tc>
          <w:tcPr>
            <w:tcW w:w="2137" w:type="dxa"/>
            <w:shd w:val="clear" w:color="auto" w:fill="auto"/>
          </w:tcPr>
          <w:p w14:paraId="760762C3" w14:textId="3DF2E3F3" w:rsidR="00226A2A" w:rsidRPr="002920C7" w:rsidRDefault="00226A2A" w:rsidP="006A2855">
            <w:pPr>
              <w:pStyle w:val="BRL-Anlage-Tabelle-Text"/>
            </w:pPr>
            <w:r w:rsidRPr="002920C7">
              <w:t>Proof only for systems without wearing surface: scratch-proof</w:t>
            </w:r>
          </w:p>
        </w:tc>
        <w:tc>
          <w:tcPr>
            <w:tcW w:w="2137" w:type="dxa"/>
            <w:shd w:val="clear" w:color="auto" w:fill="auto"/>
          </w:tcPr>
          <w:p w14:paraId="1464CD0D" w14:textId="2A1FA4A4" w:rsidR="00226A2A" w:rsidRPr="002920C7" w:rsidRDefault="00226A2A" w:rsidP="006A2855">
            <w:pPr>
              <w:pStyle w:val="BRL-Anlage-Tabelle-Text"/>
            </w:pPr>
            <w:r w:rsidRPr="002920C7">
              <w:t>Proof only for systems without wearing surface: scratch-proof</w:t>
            </w:r>
          </w:p>
        </w:tc>
        <w:tc>
          <w:tcPr>
            <w:tcW w:w="2138" w:type="dxa"/>
            <w:shd w:val="clear" w:color="auto" w:fill="auto"/>
          </w:tcPr>
          <w:p w14:paraId="7A1B2916" w14:textId="1AFBE65F" w:rsidR="00226A2A" w:rsidRPr="002920C7" w:rsidRDefault="00226A2A" w:rsidP="006A2855">
            <w:pPr>
              <w:pStyle w:val="BRL-Anlage-Tabelle-Text"/>
            </w:pPr>
            <w:r w:rsidRPr="002920C7">
              <w:t>Proof only for systems without wearing surface: scratch-proof</w:t>
            </w:r>
          </w:p>
        </w:tc>
      </w:tr>
      <w:tr w:rsidR="00226A2A" w:rsidRPr="002920C7" w14:paraId="6F9DAC07" w14:textId="77777777" w:rsidTr="0058634B">
        <w:tc>
          <w:tcPr>
            <w:tcW w:w="567" w:type="dxa"/>
            <w:shd w:val="clear" w:color="auto" w:fill="auto"/>
          </w:tcPr>
          <w:p w14:paraId="5D844CA2" w14:textId="77777777" w:rsidR="00226A2A" w:rsidRPr="002920C7" w:rsidRDefault="00226A2A" w:rsidP="006A2855">
            <w:pPr>
              <w:pStyle w:val="BRL-Anlage-Tabelle-Text"/>
            </w:pPr>
            <w:r w:rsidRPr="002920C7">
              <w:t>8</w:t>
            </w:r>
          </w:p>
        </w:tc>
        <w:tc>
          <w:tcPr>
            <w:tcW w:w="1843" w:type="dxa"/>
            <w:shd w:val="clear" w:color="auto" w:fill="auto"/>
          </w:tcPr>
          <w:p w14:paraId="377CCA2E" w14:textId="77777777" w:rsidR="00226A2A" w:rsidRPr="002920C7" w:rsidRDefault="00226A2A" w:rsidP="006A2855">
            <w:pPr>
              <w:pStyle w:val="BRL-Anlage-Tabelle-Text"/>
            </w:pPr>
            <w:r w:rsidRPr="002920C7">
              <w:t>Joint bridging ability</w:t>
            </w:r>
          </w:p>
          <w:p w14:paraId="49650CB2" w14:textId="77777777" w:rsidR="00226A2A" w:rsidRPr="002920C7" w:rsidRDefault="00226A2A" w:rsidP="006A2855">
            <w:pPr>
              <w:pStyle w:val="BRL-Anlage-Tabelle-Text"/>
            </w:pPr>
            <w:r w:rsidRPr="002920C7">
              <w:t xml:space="preserve">Part 1, 2, 3 (2.4.4.5) </w:t>
            </w:r>
          </w:p>
        </w:tc>
        <w:tc>
          <w:tcPr>
            <w:tcW w:w="2137" w:type="dxa"/>
            <w:shd w:val="clear" w:color="auto" w:fill="auto"/>
          </w:tcPr>
          <w:p w14:paraId="44A4D52A" w14:textId="4CC1863B" w:rsidR="00226A2A" w:rsidRPr="002920C7" w:rsidRDefault="00226A2A" w:rsidP="006A2855">
            <w:pPr>
              <w:pStyle w:val="BRL-Anlage-Tabelle-Text"/>
            </w:pPr>
            <w:r w:rsidRPr="002920C7">
              <w:t>Certificate only for underlay with seam: Rating category 2: Test passed</w:t>
            </w:r>
          </w:p>
        </w:tc>
        <w:tc>
          <w:tcPr>
            <w:tcW w:w="2137" w:type="dxa"/>
            <w:shd w:val="clear" w:color="auto" w:fill="auto"/>
          </w:tcPr>
          <w:p w14:paraId="0292978F" w14:textId="3747565B" w:rsidR="00226A2A" w:rsidRPr="002920C7" w:rsidRDefault="00226A2A" w:rsidP="006A2855">
            <w:pPr>
              <w:pStyle w:val="BRL-Anlage-Tabelle-Text"/>
            </w:pPr>
            <w:r w:rsidRPr="002920C7">
              <w:t>Certificate only for underlay with seam: Rating category 0: No testing required or rating category 2: Test passed</w:t>
            </w:r>
          </w:p>
        </w:tc>
        <w:tc>
          <w:tcPr>
            <w:tcW w:w="2138" w:type="dxa"/>
            <w:shd w:val="clear" w:color="auto" w:fill="auto"/>
          </w:tcPr>
          <w:p w14:paraId="4CCD009F" w14:textId="46C8C17E" w:rsidR="00226A2A" w:rsidRPr="002920C7" w:rsidRDefault="00226A2A" w:rsidP="006A2855">
            <w:pPr>
              <w:pStyle w:val="BRL-Anlage-Tabelle-Text"/>
            </w:pPr>
            <w:r w:rsidRPr="002920C7">
              <w:t>Certificate only for underlay with seam: Rating category 0: No testing required or rating category 2: Test passed</w:t>
            </w:r>
          </w:p>
        </w:tc>
      </w:tr>
      <w:tr w:rsidR="00226A2A" w:rsidRPr="002920C7" w14:paraId="01519AF7" w14:textId="77777777" w:rsidTr="0058634B">
        <w:tc>
          <w:tcPr>
            <w:tcW w:w="567" w:type="dxa"/>
            <w:shd w:val="clear" w:color="auto" w:fill="auto"/>
          </w:tcPr>
          <w:p w14:paraId="0EDD7857" w14:textId="77777777" w:rsidR="00226A2A" w:rsidRPr="002920C7" w:rsidRDefault="00226A2A" w:rsidP="006A2855">
            <w:pPr>
              <w:pStyle w:val="BRL-Anlage-Tabelle-Text"/>
            </w:pPr>
            <w:r w:rsidRPr="002920C7">
              <w:t>9</w:t>
            </w:r>
          </w:p>
        </w:tc>
        <w:tc>
          <w:tcPr>
            <w:tcW w:w="1843" w:type="dxa"/>
            <w:shd w:val="clear" w:color="auto" w:fill="auto"/>
          </w:tcPr>
          <w:p w14:paraId="615E5561" w14:textId="77777777" w:rsidR="00226A2A" w:rsidRPr="002920C7" w:rsidRDefault="00226A2A" w:rsidP="006A2855">
            <w:pPr>
              <w:pStyle w:val="BRL-Anlage-Tabelle-Text"/>
            </w:pPr>
            <w:r w:rsidRPr="002920C7">
              <w:t>Impermeability at joints</w:t>
            </w:r>
          </w:p>
          <w:p w14:paraId="7AFE57C8" w14:textId="77777777" w:rsidR="00226A2A" w:rsidRPr="002920C7" w:rsidRDefault="00226A2A" w:rsidP="006A2855">
            <w:pPr>
              <w:pStyle w:val="BRL-Anlage-Tabelle-Text"/>
            </w:pPr>
            <w:r w:rsidRPr="002920C7">
              <w:t xml:space="preserve">Part 3 (2.4.4.6) </w:t>
            </w:r>
          </w:p>
        </w:tc>
        <w:tc>
          <w:tcPr>
            <w:tcW w:w="2137" w:type="dxa"/>
            <w:shd w:val="clear" w:color="auto" w:fill="auto"/>
          </w:tcPr>
          <w:p w14:paraId="0A7A82EE" w14:textId="1EB3CFD9" w:rsidR="00226A2A" w:rsidRPr="002920C7" w:rsidRDefault="00226A2A" w:rsidP="006A2855">
            <w:pPr>
              <w:pStyle w:val="BRL-Anlage-Tabelle-Text"/>
            </w:pPr>
            <w:r w:rsidRPr="002920C7">
              <w:t>Proof not provided for</w:t>
            </w:r>
          </w:p>
        </w:tc>
        <w:tc>
          <w:tcPr>
            <w:tcW w:w="2137" w:type="dxa"/>
            <w:shd w:val="clear" w:color="auto" w:fill="auto"/>
          </w:tcPr>
          <w:p w14:paraId="18FD8DE6" w14:textId="73397FD6" w:rsidR="00226A2A" w:rsidRPr="002920C7" w:rsidRDefault="00226A2A" w:rsidP="006A2855">
            <w:pPr>
              <w:pStyle w:val="BRL-Anlage-Tabelle-Text"/>
            </w:pPr>
            <w:r w:rsidRPr="002920C7">
              <w:t>Proof not provided for</w:t>
            </w:r>
          </w:p>
        </w:tc>
        <w:tc>
          <w:tcPr>
            <w:tcW w:w="2138" w:type="dxa"/>
            <w:shd w:val="clear" w:color="auto" w:fill="auto"/>
          </w:tcPr>
          <w:p w14:paraId="52397530" w14:textId="77777777" w:rsidR="00226A2A" w:rsidRPr="002920C7" w:rsidRDefault="00226A2A" w:rsidP="006A2855">
            <w:pPr>
              <w:pStyle w:val="BRL-Anlage-Tabelle-Text"/>
            </w:pPr>
            <w:r w:rsidRPr="002920C7">
              <w:t>waterproof</w:t>
            </w:r>
          </w:p>
        </w:tc>
      </w:tr>
      <w:tr w:rsidR="00226A2A" w:rsidRPr="002920C7" w14:paraId="35F32889" w14:textId="77777777" w:rsidTr="0058634B">
        <w:tc>
          <w:tcPr>
            <w:tcW w:w="567" w:type="dxa"/>
            <w:shd w:val="clear" w:color="auto" w:fill="auto"/>
          </w:tcPr>
          <w:p w14:paraId="32B2B81E" w14:textId="77777777" w:rsidR="00226A2A" w:rsidRPr="002920C7" w:rsidRDefault="00226A2A" w:rsidP="006A2855">
            <w:pPr>
              <w:pStyle w:val="BRL-Anlage-Tabelle-Text"/>
            </w:pPr>
            <w:r w:rsidRPr="002920C7">
              <w:t>10</w:t>
            </w:r>
          </w:p>
        </w:tc>
        <w:tc>
          <w:tcPr>
            <w:tcW w:w="1843" w:type="dxa"/>
            <w:shd w:val="clear" w:color="auto" w:fill="auto"/>
          </w:tcPr>
          <w:p w14:paraId="0D4E2E32" w14:textId="77777777" w:rsidR="00226A2A" w:rsidRPr="002920C7" w:rsidRDefault="00226A2A" w:rsidP="006A2855">
            <w:pPr>
              <w:pStyle w:val="BRL-Anlage-Tabelle-Text"/>
            </w:pPr>
            <w:r w:rsidRPr="002920C7">
              <w:t>Watertightness at penetrations</w:t>
            </w:r>
          </w:p>
          <w:p w14:paraId="0B4EE43C" w14:textId="77777777" w:rsidR="00226A2A" w:rsidRPr="002920C7" w:rsidRDefault="00226A2A" w:rsidP="006A2855">
            <w:pPr>
              <w:pStyle w:val="BRL-Anlage-Tabelle-Text"/>
            </w:pPr>
            <w:r w:rsidRPr="002920C7">
              <w:t>Part 1, 2 (2.4.4.6)</w:t>
            </w:r>
          </w:p>
          <w:p w14:paraId="6C968622" w14:textId="77777777" w:rsidR="00226A2A" w:rsidRPr="002920C7" w:rsidRDefault="00226A2A" w:rsidP="006A2855">
            <w:pPr>
              <w:pStyle w:val="BRL-Anlage-Tabelle-Text"/>
            </w:pPr>
            <w:r w:rsidRPr="002920C7">
              <w:t>Part 3 (2.4.4.7)</w:t>
            </w:r>
          </w:p>
        </w:tc>
        <w:tc>
          <w:tcPr>
            <w:tcW w:w="2137" w:type="dxa"/>
            <w:shd w:val="clear" w:color="auto" w:fill="auto"/>
          </w:tcPr>
          <w:p w14:paraId="65A4AE9D" w14:textId="77777777" w:rsidR="00226A2A" w:rsidRPr="002920C7" w:rsidRDefault="00226A2A" w:rsidP="006A2855">
            <w:pPr>
              <w:pStyle w:val="BRL-Anlage-Tabelle-Text"/>
            </w:pPr>
            <w:r w:rsidRPr="002920C7">
              <w:t>Rating category 2: Test passed</w:t>
            </w:r>
          </w:p>
        </w:tc>
        <w:tc>
          <w:tcPr>
            <w:tcW w:w="2137" w:type="dxa"/>
            <w:shd w:val="clear" w:color="auto" w:fill="auto"/>
          </w:tcPr>
          <w:p w14:paraId="79CBA09D" w14:textId="77777777" w:rsidR="00226A2A" w:rsidRPr="002920C7" w:rsidRDefault="00226A2A" w:rsidP="006A2855">
            <w:pPr>
              <w:pStyle w:val="BRL-Anlage-Tabelle-Text"/>
            </w:pPr>
            <w:r w:rsidRPr="002920C7">
              <w:t>Rating category 2: Test passed</w:t>
            </w:r>
          </w:p>
        </w:tc>
        <w:tc>
          <w:tcPr>
            <w:tcW w:w="2138" w:type="dxa"/>
            <w:shd w:val="clear" w:color="auto" w:fill="auto"/>
          </w:tcPr>
          <w:p w14:paraId="13DD903D" w14:textId="77777777" w:rsidR="00226A2A" w:rsidRPr="002920C7" w:rsidRDefault="00226A2A" w:rsidP="006A2855">
            <w:pPr>
              <w:pStyle w:val="BRL-Anlage-Tabelle-Text"/>
            </w:pPr>
            <w:r w:rsidRPr="002920C7">
              <w:t>Rating category 2: Test passed</w:t>
            </w:r>
          </w:p>
        </w:tc>
      </w:tr>
      <w:tr w:rsidR="00226A2A" w:rsidRPr="002920C7" w14:paraId="3AFBB930" w14:textId="77777777" w:rsidTr="0058634B">
        <w:tc>
          <w:tcPr>
            <w:tcW w:w="567" w:type="dxa"/>
            <w:shd w:val="clear" w:color="auto" w:fill="auto"/>
          </w:tcPr>
          <w:p w14:paraId="4C66E856" w14:textId="77777777" w:rsidR="00226A2A" w:rsidRPr="002920C7" w:rsidRDefault="00226A2A" w:rsidP="006A2855">
            <w:pPr>
              <w:pStyle w:val="BRL-Anlage-Tabelle-Text"/>
            </w:pPr>
            <w:r w:rsidRPr="002920C7">
              <w:t>11</w:t>
            </w:r>
          </w:p>
        </w:tc>
        <w:tc>
          <w:tcPr>
            <w:tcW w:w="1843" w:type="dxa"/>
            <w:shd w:val="clear" w:color="auto" w:fill="auto"/>
          </w:tcPr>
          <w:p w14:paraId="22EBF98B" w14:textId="7FEA23EF" w:rsidR="00226A2A" w:rsidRPr="002920C7" w:rsidRDefault="00226A2A" w:rsidP="006A2855">
            <w:pPr>
              <w:pStyle w:val="BRL-Anlage-Tabelle-Text"/>
            </w:pPr>
            <w:r w:rsidRPr="002920C7">
              <w:t>Temperature resistance</w:t>
            </w:r>
          </w:p>
          <w:p w14:paraId="51D11C37" w14:textId="77777777" w:rsidR="00226A2A" w:rsidRPr="002920C7" w:rsidRDefault="00226A2A" w:rsidP="006A2855">
            <w:pPr>
              <w:pStyle w:val="BRL-Anlage-Tabelle-Text"/>
            </w:pPr>
            <w:r w:rsidRPr="002920C7">
              <w:t>Part 1 (2.4.6.1)</w:t>
            </w:r>
          </w:p>
          <w:p w14:paraId="5E345833" w14:textId="77777777" w:rsidR="00226A2A" w:rsidRPr="002920C7" w:rsidRDefault="00226A2A" w:rsidP="006A2855">
            <w:pPr>
              <w:pStyle w:val="BRL-Anlage-Tabelle-Text"/>
            </w:pPr>
            <w:r w:rsidRPr="002920C7">
              <w:t>Part 2, 3 (2.4.6.2)</w:t>
            </w:r>
          </w:p>
        </w:tc>
        <w:tc>
          <w:tcPr>
            <w:tcW w:w="2137" w:type="dxa"/>
            <w:shd w:val="clear" w:color="auto" w:fill="auto"/>
          </w:tcPr>
          <w:p w14:paraId="19287DC9" w14:textId="77777777" w:rsidR="00226A2A" w:rsidRPr="002920C7" w:rsidRDefault="00226A2A" w:rsidP="006A2855">
            <w:pPr>
              <w:pStyle w:val="BRL-Anlage-Tabelle-Text"/>
            </w:pPr>
            <w:r w:rsidRPr="002920C7">
              <w:t xml:space="preserve">Rating category 2: Adhesive pull strength </w:t>
            </w:r>
          </w:p>
          <w:p w14:paraId="416E5904" w14:textId="77777777" w:rsidR="00226A2A" w:rsidRPr="002920C7" w:rsidRDefault="00226A2A" w:rsidP="006A2855">
            <w:pPr>
              <w:pStyle w:val="BRL-Anlage-Tabelle-Text"/>
            </w:pPr>
            <w:r w:rsidRPr="002920C7">
              <w:t>≥ 0.5 MPa</w:t>
            </w:r>
          </w:p>
          <w:p w14:paraId="4159D5DB" w14:textId="77777777" w:rsidR="00226A2A" w:rsidRPr="002920C7" w:rsidRDefault="00226A2A" w:rsidP="006A2855">
            <w:pPr>
              <w:pStyle w:val="BRL-Anlage-Tabelle-Text"/>
            </w:pPr>
          </w:p>
          <w:p w14:paraId="2E6DFF83" w14:textId="77777777" w:rsidR="00226A2A" w:rsidRPr="002920C7" w:rsidRDefault="00226A2A" w:rsidP="006A2855">
            <w:pPr>
              <w:pStyle w:val="BRL-Anlage-Tabelle-Text"/>
            </w:pPr>
            <w:r w:rsidRPr="002920C7">
              <w:t>Additional proof for crack-prone underlay:</w:t>
            </w:r>
          </w:p>
          <w:p w14:paraId="302E71C4" w14:textId="3AC85580" w:rsidR="00226A2A" w:rsidRPr="002920C7" w:rsidRDefault="00226A2A" w:rsidP="0044397B">
            <w:pPr>
              <w:pStyle w:val="BRL-Anlage-Tabelle-Text"/>
            </w:pPr>
            <w:r w:rsidRPr="002920C7">
              <w:t>Crack bridging ≥ 0.4 mm</w:t>
            </w:r>
            <w:r w:rsidRPr="002920C7">
              <w:br/>
              <w:t>or for underlay with seam: Proof of seam-bridging ability</w:t>
            </w:r>
          </w:p>
        </w:tc>
        <w:tc>
          <w:tcPr>
            <w:tcW w:w="2137" w:type="dxa"/>
            <w:shd w:val="clear" w:color="auto" w:fill="auto"/>
          </w:tcPr>
          <w:p w14:paraId="00CF46B8" w14:textId="77777777" w:rsidR="00226A2A" w:rsidRPr="002920C7" w:rsidRDefault="00226A2A" w:rsidP="006A2855">
            <w:pPr>
              <w:pStyle w:val="BRL-Anlage-Tabelle-Text"/>
            </w:pPr>
            <w:r w:rsidRPr="002920C7">
              <w:t>Change in tensile strength and elongation: ≤ 20 %</w:t>
            </w:r>
          </w:p>
        </w:tc>
        <w:tc>
          <w:tcPr>
            <w:tcW w:w="2138" w:type="dxa"/>
            <w:shd w:val="clear" w:color="auto" w:fill="auto"/>
          </w:tcPr>
          <w:p w14:paraId="2AD8C481" w14:textId="77777777" w:rsidR="00226A2A" w:rsidRPr="002920C7" w:rsidRDefault="00226A2A" w:rsidP="006A2855">
            <w:pPr>
              <w:pStyle w:val="BRL-Anlage-Tabelle-Text"/>
            </w:pPr>
            <w:r w:rsidRPr="002920C7">
              <w:t>Change in flexural strength: ≤ 20 %</w:t>
            </w:r>
          </w:p>
          <w:p w14:paraId="58F76387" w14:textId="77777777" w:rsidR="00226A2A" w:rsidRPr="002920C7" w:rsidRDefault="00226A2A" w:rsidP="006A2855">
            <w:pPr>
              <w:pStyle w:val="BRL-Anlage-Tabelle-Text"/>
            </w:pPr>
          </w:p>
          <w:p w14:paraId="25B20F25" w14:textId="5E976391" w:rsidR="00226A2A" w:rsidRPr="002920C7" w:rsidRDefault="00226A2A" w:rsidP="006A2855">
            <w:pPr>
              <w:pStyle w:val="BRL-Anlage-Tabelle-Text"/>
            </w:pPr>
            <w:r w:rsidRPr="002920C7">
              <w:t>Adhesive pull strength: ≥ 0.3 MPa</w:t>
            </w:r>
          </w:p>
        </w:tc>
      </w:tr>
      <w:tr w:rsidR="00226A2A" w:rsidRPr="002920C7" w14:paraId="6F5A039B" w14:textId="77777777" w:rsidTr="0058634B">
        <w:tc>
          <w:tcPr>
            <w:tcW w:w="567" w:type="dxa"/>
            <w:shd w:val="clear" w:color="auto" w:fill="auto"/>
          </w:tcPr>
          <w:p w14:paraId="65FC297F" w14:textId="77777777" w:rsidR="00226A2A" w:rsidRPr="002920C7" w:rsidRDefault="00226A2A" w:rsidP="006A2855">
            <w:pPr>
              <w:pStyle w:val="BRL-Anlage-Tabelle-Text"/>
              <w:rPr>
                <w:strike/>
              </w:rPr>
            </w:pPr>
            <w:r w:rsidRPr="002920C7">
              <w:t>12</w:t>
            </w:r>
          </w:p>
        </w:tc>
        <w:tc>
          <w:tcPr>
            <w:tcW w:w="1843" w:type="dxa"/>
            <w:shd w:val="clear" w:color="auto" w:fill="auto"/>
          </w:tcPr>
          <w:p w14:paraId="15D0DCC8" w14:textId="77777777" w:rsidR="00226A2A" w:rsidRPr="002920C7" w:rsidRDefault="00226A2A" w:rsidP="006A2855">
            <w:pPr>
              <w:pStyle w:val="BRL-Anlage-Tabelle-Text"/>
            </w:pPr>
            <w:r w:rsidRPr="002920C7">
              <w:t>Water resistance</w:t>
            </w:r>
          </w:p>
          <w:p w14:paraId="08B2B0DD" w14:textId="77777777" w:rsidR="00226A2A" w:rsidRPr="002920C7" w:rsidRDefault="00226A2A" w:rsidP="006A2855">
            <w:pPr>
              <w:pStyle w:val="BRL-Anlage-Tabelle-Text"/>
            </w:pPr>
            <w:r w:rsidRPr="002920C7">
              <w:t>Part 1 (2.4.6.2)</w:t>
            </w:r>
          </w:p>
          <w:p w14:paraId="4A37B758" w14:textId="77777777" w:rsidR="00226A2A" w:rsidRPr="002920C7" w:rsidRDefault="00226A2A" w:rsidP="006A2855">
            <w:pPr>
              <w:pStyle w:val="BRL-Anlage-Tabelle-Text"/>
            </w:pPr>
            <w:r w:rsidRPr="002920C7">
              <w:t>Part 2, 3 (2.4.6.3)</w:t>
            </w:r>
          </w:p>
        </w:tc>
        <w:tc>
          <w:tcPr>
            <w:tcW w:w="2137" w:type="dxa"/>
            <w:shd w:val="clear" w:color="auto" w:fill="auto"/>
          </w:tcPr>
          <w:p w14:paraId="5681997D" w14:textId="70D3ADAE" w:rsidR="00226A2A" w:rsidRPr="002920C7" w:rsidRDefault="00226A2A" w:rsidP="006A2855">
            <w:pPr>
              <w:pStyle w:val="BRL-Anlage-Tabelle-Text"/>
            </w:pPr>
            <w:r w:rsidRPr="002920C7">
              <w:t>Tensile bond strength: ≥ 0.5 MPa</w:t>
            </w:r>
          </w:p>
        </w:tc>
        <w:tc>
          <w:tcPr>
            <w:tcW w:w="2137" w:type="dxa"/>
            <w:shd w:val="clear" w:color="auto" w:fill="auto"/>
          </w:tcPr>
          <w:p w14:paraId="44EA272D" w14:textId="03BADDA8" w:rsidR="00226A2A" w:rsidRPr="002920C7" w:rsidRDefault="00226A2A" w:rsidP="006A2855">
            <w:pPr>
              <w:pStyle w:val="BRL-Anlage-Tabelle-Text"/>
            </w:pPr>
            <w:r w:rsidRPr="002920C7">
              <w:t>Tensile bond strength: ≥ 0.3 MPa</w:t>
            </w:r>
          </w:p>
        </w:tc>
        <w:tc>
          <w:tcPr>
            <w:tcW w:w="2138" w:type="dxa"/>
            <w:shd w:val="clear" w:color="auto" w:fill="auto"/>
          </w:tcPr>
          <w:p w14:paraId="65EDD039" w14:textId="77777777" w:rsidR="00226A2A" w:rsidRPr="002920C7" w:rsidRDefault="00226A2A" w:rsidP="006A2855">
            <w:pPr>
              <w:pStyle w:val="BRL-Anlage-Tabelle-Text"/>
            </w:pPr>
            <w:r w:rsidRPr="002920C7">
              <w:t>Demonstrated if the requirements in lines 10 and 6 are met</w:t>
            </w:r>
          </w:p>
        </w:tc>
      </w:tr>
      <w:tr w:rsidR="00226A2A" w:rsidRPr="002920C7" w14:paraId="747B6345" w14:textId="77777777" w:rsidTr="0058634B">
        <w:tc>
          <w:tcPr>
            <w:tcW w:w="567" w:type="dxa"/>
            <w:shd w:val="clear" w:color="auto" w:fill="auto"/>
          </w:tcPr>
          <w:p w14:paraId="6B493689" w14:textId="77777777" w:rsidR="00226A2A" w:rsidRPr="002920C7" w:rsidRDefault="00226A2A" w:rsidP="006A2855">
            <w:pPr>
              <w:pStyle w:val="BRL-Anlage-Tabelle-Text"/>
            </w:pPr>
            <w:r w:rsidRPr="002920C7">
              <w:t>13</w:t>
            </w:r>
          </w:p>
        </w:tc>
        <w:tc>
          <w:tcPr>
            <w:tcW w:w="1843" w:type="dxa"/>
            <w:shd w:val="clear" w:color="auto" w:fill="auto"/>
          </w:tcPr>
          <w:p w14:paraId="72BE0EE4" w14:textId="77777777" w:rsidR="00226A2A" w:rsidRPr="002920C7" w:rsidRDefault="00226A2A" w:rsidP="006A2855">
            <w:pPr>
              <w:pStyle w:val="BRL-Anlage-Tabelle-Text"/>
            </w:pPr>
            <w:r w:rsidRPr="002920C7">
              <w:t>Alkali resistance</w:t>
            </w:r>
          </w:p>
          <w:p w14:paraId="004E3B0A" w14:textId="77777777" w:rsidR="00226A2A" w:rsidRPr="002920C7" w:rsidRDefault="00226A2A" w:rsidP="006A2855">
            <w:pPr>
              <w:pStyle w:val="BRL-Anlage-Tabelle-Text"/>
            </w:pPr>
            <w:r w:rsidRPr="002920C7">
              <w:t>Part 1 (2.4.6.3)</w:t>
            </w:r>
          </w:p>
          <w:p w14:paraId="543BAC00" w14:textId="77777777" w:rsidR="00226A2A" w:rsidRPr="002920C7" w:rsidRDefault="00226A2A" w:rsidP="006A2855">
            <w:pPr>
              <w:pStyle w:val="BRL-Anlage-Tabelle-Text"/>
            </w:pPr>
            <w:r w:rsidRPr="002920C7">
              <w:t>Part 2, 3 (2.4.6.4)</w:t>
            </w:r>
          </w:p>
        </w:tc>
        <w:tc>
          <w:tcPr>
            <w:tcW w:w="2137" w:type="dxa"/>
            <w:shd w:val="clear" w:color="auto" w:fill="auto"/>
          </w:tcPr>
          <w:p w14:paraId="10424CC7" w14:textId="32D629CF" w:rsidR="00226A2A" w:rsidRPr="002920C7" w:rsidRDefault="00226A2A" w:rsidP="006A2855">
            <w:pPr>
              <w:pStyle w:val="BRL-Anlage-Tabelle-Text"/>
            </w:pPr>
            <w:r w:rsidRPr="002920C7">
              <w:t>Tensile bond strength: ≥ 0.5 MPa</w:t>
            </w:r>
          </w:p>
        </w:tc>
        <w:tc>
          <w:tcPr>
            <w:tcW w:w="2137" w:type="dxa"/>
            <w:shd w:val="clear" w:color="auto" w:fill="auto"/>
          </w:tcPr>
          <w:p w14:paraId="5A8828D0" w14:textId="77777777" w:rsidR="00226A2A" w:rsidRPr="002920C7" w:rsidRDefault="00226A2A" w:rsidP="006A2855">
            <w:pPr>
              <w:pStyle w:val="BRL-Anlage-Tabelle-Text"/>
            </w:pPr>
            <w:r w:rsidRPr="002920C7">
              <w:t xml:space="preserve">Change in tensile strength and elongation: </w:t>
            </w:r>
            <w:r w:rsidRPr="002920C7">
              <w:sym w:font="Symbol" w:char="F0A3"/>
            </w:r>
            <w:r w:rsidRPr="002920C7">
              <w:t> 20 % after storage at 50°C for 16 weeks</w:t>
            </w:r>
          </w:p>
        </w:tc>
        <w:tc>
          <w:tcPr>
            <w:tcW w:w="2138" w:type="dxa"/>
            <w:shd w:val="clear" w:color="auto" w:fill="auto"/>
          </w:tcPr>
          <w:p w14:paraId="34928815" w14:textId="77777777" w:rsidR="00226A2A" w:rsidRPr="002920C7" w:rsidRDefault="00226A2A" w:rsidP="006A2855">
            <w:pPr>
              <w:pStyle w:val="BRL-Anlage-Tabelle-Text"/>
            </w:pPr>
            <w:r w:rsidRPr="002920C7">
              <w:t>Adhesive pull strength: ≥ 0.3 MPa</w:t>
            </w:r>
          </w:p>
        </w:tc>
      </w:tr>
      <w:tr w:rsidR="00226A2A" w:rsidRPr="002920C7" w14:paraId="165C645F" w14:textId="77777777" w:rsidTr="0058634B">
        <w:tc>
          <w:tcPr>
            <w:tcW w:w="567" w:type="dxa"/>
            <w:shd w:val="clear" w:color="auto" w:fill="auto"/>
          </w:tcPr>
          <w:p w14:paraId="3C9C3F82" w14:textId="77777777" w:rsidR="00226A2A" w:rsidRPr="002920C7" w:rsidRDefault="00226A2A" w:rsidP="006A2855">
            <w:pPr>
              <w:pStyle w:val="BRL-Anlage-Tabelle-Text"/>
            </w:pPr>
            <w:r w:rsidRPr="002920C7">
              <w:t>14</w:t>
            </w:r>
          </w:p>
        </w:tc>
        <w:tc>
          <w:tcPr>
            <w:tcW w:w="1843" w:type="dxa"/>
            <w:shd w:val="clear" w:color="auto" w:fill="auto"/>
          </w:tcPr>
          <w:p w14:paraId="513D385D" w14:textId="77777777" w:rsidR="00226A2A" w:rsidRPr="002920C7" w:rsidRDefault="00226A2A" w:rsidP="006A2855">
            <w:pPr>
              <w:pStyle w:val="BRL-Anlage-Tabelle-Text"/>
            </w:pPr>
            <w:r w:rsidRPr="002920C7">
              <w:t>Reparability</w:t>
            </w:r>
          </w:p>
          <w:p w14:paraId="34A83555" w14:textId="77777777" w:rsidR="00226A2A" w:rsidRPr="002920C7" w:rsidRDefault="00226A2A" w:rsidP="006A2855">
            <w:pPr>
              <w:pStyle w:val="BRL-Anlage-Tabelle-Text"/>
            </w:pPr>
            <w:r w:rsidRPr="002920C7">
              <w:t>Part 1, 2, 3 (2.4.7.2)</w:t>
            </w:r>
          </w:p>
        </w:tc>
        <w:tc>
          <w:tcPr>
            <w:tcW w:w="2137" w:type="dxa"/>
            <w:shd w:val="clear" w:color="auto" w:fill="auto"/>
          </w:tcPr>
          <w:p w14:paraId="3412C6C9" w14:textId="77777777" w:rsidR="00226A2A" w:rsidRPr="002920C7" w:rsidRDefault="00226A2A" w:rsidP="006A2855">
            <w:pPr>
              <w:pStyle w:val="BRL-Anlage-Tabelle-Text"/>
              <w:rPr>
                <w:strike/>
              </w:rPr>
            </w:pPr>
            <w:r w:rsidRPr="002920C7">
              <w:t>Tensile bond strength: ≥ 0.5 MPa</w:t>
            </w:r>
          </w:p>
        </w:tc>
        <w:tc>
          <w:tcPr>
            <w:tcW w:w="2137" w:type="dxa"/>
            <w:shd w:val="clear" w:color="auto" w:fill="auto"/>
          </w:tcPr>
          <w:p w14:paraId="4F60DCBE" w14:textId="77777777" w:rsidR="00226A2A" w:rsidRPr="002920C7" w:rsidRDefault="00226A2A" w:rsidP="006A2855">
            <w:pPr>
              <w:pStyle w:val="BRL-Anlage-Tabelle-Text"/>
              <w:rPr>
                <w:strike/>
              </w:rPr>
            </w:pPr>
            <w:r w:rsidRPr="002920C7">
              <w:t>repairable</w:t>
            </w:r>
          </w:p>
        </w:tc>
        <w:tc>
          <w:tcPr>
            <w:tcW w:w="2138" w:type="dxa"/>
            <w:shd w:val="clear" w:color="auto" w:fill="auto"/>
          </w:tcPr>
          <w:p w14:paraId="5201490D" w14:textId="77777777" w:rsidR="00226A2A" w:rsidRPr="002920C7" w:rsidRDefault="00226A2A" w:rsidP="006A2855">
            <w:pPr>
              <w:pStyle w:val="BRL-Anlage-Tabelle-Text"/>
              <w:rPr>
                <w:strike/>
              </w:rPr>
            </w:pPr>
            <w:r w:rsidRPr="002920C7">
              <w:t>repairable</w:t>
            </w:r>
          </w:p>
        </w:tc>
      </w:tr>
      <w:tr w:rsidR="00226A2A" w:rsidRPr="002920C7" w14:paraId="7000DA5E" w14:textId="77777777" w:rsidTr="0058634B">
        <w:tc>
          <w:tcPr>
            <w:tcW w:w="567" w:type="dxa"/>
            <w:shd w:val="clear" w:color="auto" w:fill="auto"/>
          </w:tcPr>
          <w:p w14:paraId="71835285" w14:textId="77777777" w:rsidR="00226A2A" w:rsidRPr="002920C7" w:rsidRDefault="00226A2A" w:rsidP="006A2855">
            <w:pPr>
              <w:pStyle w:val="BRL-Anlage-Tabelle-Text"/>
            </w:pPr>
            <w:r w:rsidRPr="002920C7">
              <w:t>15</w:t>
            </w:r>
          </w:p>
        </w:tc>
        <w:tc>
          <w:tcPr>
            <w:tcW w:w="1843" w:type="dxa"/>
            <w:shd w:val="clear" w:color="auto" w:fill="auto"/>
          </w:tcPr>
          <w:p w14:paraId="5601B97E" w14:textId="77777777" w:rsidR="00226A2A" w:rsidRPr="002920C7" w:rsidRDefault="00226A2A" w:rsidP="006A2855">
            <w:pPr>
              <w:pStyle w:val="BRL-Anlage-Tabelle-Text"/>
            </w:pPr>
            <w:r w:rsidRPr="002920C7">
              <w:t>Thickness of waterproofing layer</w:t>
            </w:r>
          </w:p>
          <w:p w14:paraId="1B35F64F" w14:textId="77777777" w:rsidR="00226A2A" w:rsidRPr="002920C7" w:rsidRDefault="00226A2A" w:rsidP="006A2855">
            <w:pPr>
              <w:pStyle w:val="BRL-Anlage-Tabelle-Text"/>
            </w:pPr>
            <w:r w:rsidRPr="002920C7">
              <w:t>Part 1, 2, 3 (2.4.7.3)</w:t>
            </w:r>
          </w:p>
        </w:tc>
        <w:tc>
          <w:tcPr>
            <w:tcW w:w="2137" w:type="dxa"/>
            <w:shd w:val="clear" w:color="auto" w:fill="auto"/>
          </w:tcPr>
          <w:p w14:paraId="0036FEE2" w14:textId="77777777" w:rsidR="00226A2A" w:rsidRPr="002920C7" w:rsidRDefault="00226A2A" w:rsidP="006A2855">
            <w:pPr>
              <w:pStyle w:val="BRL-Anlage-Tabelle-Text"/>
            </w:pPr>
            <w:r w:rsidRPr="002920C7">
              <w:sym w:font="Symbol" w:char="F0B3"/>
            </w:r>
            <w:r w:rsidRPr="002920C7">
              <w:t> 2.0 mm for mineral waterproofing slurries</w:t>
            </w:r>
          </w:p>
          <w:p w14:paraId="58DCD0D5" w14:textId="77777777" w:rsidR="00226A2A" w:rsidRPr="002920C7" w:rsidRDefault="00226A2A" w:rsidP="006A2855">
            <w:pPr>
              <w:pStyle w:val="BRL-Anlage-Tabelle-Text"/>
            </w:pPr>
            <w:r w:rsidRPr="002920C7">
              <w:sym w:font="Symbol" w:char="F0B3"/>
            </w:r>
            <w:r w:rsidRPr="002920C7">
              <w:t> 1.0 mm for reactive resin systems</w:t>
            </w:r>
          </w:p>
          <w:p w14:paraId="2A446614" w14:textId="77777777" w:rsidR="00226A2A" w:rsidRPr="002920C7" w:rsidRDefault="00226A2A" w:rsidP="006A2855">
            <w:pPr>
              <w:pStyle w:val="BRL-Anlage-Tabelle-Text"/>
            </w:pPr>
            <w:r w:rsidRPr="002920C7">
              <w:sym w:font="Symbol" w:char="F0B3"/>
            </w:r>
            <w:r w:rsidRPr="002920C7">
              <w:t> 0.5 mm for dispersions</w:t>
            </w:r>
          </w:p>
        </w:tc>
        <w:tc>
          <w:tcPr>
            <w:tcW w:w="2137" w:type="dxa"/>
            <w:shd w:val="clear" w:color="auto" w:fill="auto"/>
          </w:tcPr>
          <w:p w14:paraId="1D0CE84E" w14:textId="77777777" w:rsidR="00226A2A" w:rsidRPr="002920C7" w:rsidRDefault="00226A2A" w:rsidP="006A2855">
            <w:pPr>
              <w:pStyle w:val="BRL-Anlage-Tabelle-Text"/>
            </w:pPr>
            <w:r w:rsidRPr="002920C7">
              <w:sym w:font="Symbol" w:char="F0B3"/>
            </w:r>
            <w:r w:rsidRPr="002920C7">
              <w:t> 0.20 mm with wearing surface</w:t>
            </w:r>
          </w:p>
          <w:p w14:paraId="1338C66A" w14:textId="77777777" w:rsidR="00226A2A" w:rsidRPr="002920C7" w:rsidRDefault="00226A2A" w:rsidP="006A2855">
            <w:pPr>
              <w:pStyle w:val="BRL-Anlage-Tabelle-Text"/>
            </w:pPr>
            <w:r w:rsidRPr="002920C7">
              <w:sym w:font="Symbol" w:char="F0B3"/>
            </w:r>
            <w:r w:rsidRPr="002920C7">
              <w:t> 0.70 mm without wearing surface</w:t>
            </w:r>
          </w:p>
        </w:tc>
        <w:tc>
          <w:tcPr>
            <w:tcW w:w="2138" w:type="dxa"/>
            <w:shd w:val="clear" w:color="auto" w:fill="auto"/>
          </w:tcPr>
          <w:p w14:paraId="04208E54" w14:textId="77777777" w:rsidR="00226A2A" w:rsidRPr="002920C7" w:rsidRDefault="00226A2A" w:rsidP="006A2855">
            <w:pPr>
              <w:pStyle w:val="BRL-Anlage-Tabelle-Text"/>
            </w:pPr>
            <w:r w:rsidRPr="002920C7">
              <w:sym w:font="Symbol" w:char="F0B3"/>
            </w:r>
            <w:r w:rsidRPr="002920C7">
              <w:t xml:space="preserve"> 5 mm</w:t>
            </w:r>
          </w:p>
        </w:tc>
      </w:tr>
      <w:tr w:rsidR="00226A2A" w:rsidRPr="002920C7" w14:paraId="4D916049" w14:textId="77777777" w:rsidTr="0058634B">
        <w:tc>
          <w:tcPr>
            <w:tcW w:w="567" w:type="dxa"/>
            <w:shd w:val="clear" w:color="auto" w:fill="auto"/>
          </w:tcPr>
          <w:p w14:paraId="6BC64EA4" w14:textId="77777777" w:rsidR="00226A2A" w:rsidRPr="002920C7" w:rsidRDefault="00226A2A" w:rsidP="006A2855">
            <w:pPr>
              <w:pStyle w:val="BRL-Anlage-Tabelle-Text"/>
            </w:pPr>
            <w:r w:rsidRPr="002920C7">
              <w:t>16</w:t>
            </w:r>
          </w:p>
        </w:tc>
        <w:tc>
          <w:tcPr>
            <w:tcW w:w="1843" w:type="dxa"/>
            <w:shd w:val="clear" w:color="auto" w:fill="auto"/>
          </w:tcPr>
          <w:p w14:paraId="31C3EB94" w14:textId="77777777" w:rsidR="00226A2A" w:rsidRPr="002920C7" w:rsidRDefault="00226A2A" w:rsidP="006A2855">
            <w:pPr>
              <w:pStyle w:val="BRL-Anlage-Tabelle-Text"/>
            </w:pPr>
            <w:r w:rsidRPr="002920C7">
              <w:t>Processability</w:t>
            </w:r>
          </w:p>
          <w:p w14:paraId="44316C4D" w14:textId="77777777" w:rsidR="00226A2A" w:rsidRPr="002920C7" w:rsidRDefault="00226A2A" w:rsidP="006A2855">
            <w:pPr>
              <w:pStyle w:val="BRL-Anlage-Tabelle-Text"/>
            </w:pPr>
            <w:r w:rsidRPr="002920C7">
              <w:t>Part 1, 2, 3 (2.4.7.3)</w:t>
            </w:r>
          </w:p>
        </w:tc>
        <w:tc>
          <w:tcPr>
            <w:tcW w:w="2137" w:type="dxa"/>
            <w:shd w:val="clear" w:color="auto" w:fill="auto"/>
          </w:tcPr>
          <w:p w14:paraId="37149027" w14:textId="77777777" w:rsidR="00226A2A" w:rsidRPr="002920C7" w:rsidRDefault="00226A2A" w:rsidP="006A2855">
            <w:pPr>
              <w:pStyle w:val="BRL-Anlage-Tabelle-Text"/>
            </w:pPr>
            <w:r w:rsidRPr="002920C7">
              <w:t>processable</w:t>
            </w:r>
          </w:p>
        </w:tc>
        <w:tc>
          <w:tcPr>
            <w:tcW w:w="2137" w:type="dxa"/>
            <w:shd w:val="clear" w:color="auto" w:fill="auto"/>
          </w:tcPr>
          <w:p w14:paraId="2AEAFB44" w14:textId="77777777" w:rsidR="00226A2A" w:rsidRPr="002920C7" w:rsidRDefault="00226A2A" w:rsidP="006A2855">
            <w:pPr>
              <w:pStyle w:val="BRL-Anlage-Tabelle-Text"/>
            </w:pPr>
            <w:r w:rsidRPr="002920C7">
              <w:t>processable</w:t>
            </w:r>
          </w:p>
        </w:tc>
        <w:tc>
          <w:tcPr>
            <w:tcW w:w="2138" w:type="dxa"/>
            <w:shd w:val="clear" w:color="auto" w:fill="auto"/>
          </w:tcPr>
          <w:p w14:paraId="13B6240A" w14:textId="77777777" w:rsidR="00226A2A" w:rsidRPr="002920C7" w:rsidRDefault="00226A2A" w:rsidP="006A2855">
            <w:pPr>
              <w:pStyle w:val="BRL-Anlage-Tabelle-Text"/>
            </w:pPr>
            <w:r w:rsidRPr="002920C7">
              <w:t>Proof not provided for</w:t>
            </w:r>
          </w:p>
        </w:tc>
      </w:tr>
    </w:tbl>
    <w:p w14:paraId="5D27A364" w14:textId="77777777" w:rsidR="00226A2A" w:rsidRPr="002920C7" w:rsidRDefault="00226A2A" w:rsidP="00226A2A">
      <w:pPr>
        <w:pStyle w:val="BRL-Standard"/>
      </w:pPr>
    </w:p>
    <w:p w14:paraId="54B4091F" w14:textId="77777777" w:rsidR="00226A2A" w:rsidRPr="002920C7" w:rsidRDefault="00226A2A" w:rsidP="00226A2A">
      <w:pPr>
        <w:pStyle w:val="BRL-AnlageStandard"/>
      </w:pPr>
      <w:r w:rsidRPr="002920C7">
        <w:t>Polymer dispersions may only be installed on wall surfaces.</w:t>
      </w:r>
    </w:p>
    <w:p w14:paraId="19CEC347" w14:textId="77777777" w:rsidR="00226A2A" w:rsidRPr="002920C7" w:rsidRDefault="00226A2A" w:rsidP="00226A2A">
      <w:pPr>
        <w:pStyle w:val="BRL-AnlageStandard"/>
      </w:pPr>
    </w:p>
    <w:p w14:paraId="2C264C8B" w14:textId="64AD402A" w:rsidR="00226A2A" w:rsidRPr="002920C7" w:rsidRDefault="00226A2A" w:rsidP="00D32622">
      <w:pPr>
        <w:pStyle w:val="BRL-AnlageStandard"/>
        <w:jc w:val="left"/>
      </w:pPr>
      <w:r w:rsidRPr="002920C7">
        <w:t>Coverings that have been assessed pursuant to ETAG 022 Annex H (Paint systems for walls without wearing surface)/EAD 030352-0x-0503 may not be used in stress class A.</w:t>
      </w:r>
    </w:p>
    <w:p w14:paraId="54532A7D" w14:textId="77777777" w:rsidR="00226A2A" w:rsidRPr="002920C7" w:rsidRDefault="00226A2A" w:rsidP="00226A2A">
      <w:pPr>
        <w:pStyle w:val="BRL-AnlageStandard"/>
      </w:pPr>
    </w:p>
    <w:p w14:paraId="1591EDE1" w14:textId="77777777" w:rsidR="00226A2A" w:rsidRPr="002920C7" w:rsidRDefault="00226A2A" w:rsidP="00226A2A"/>
    <w:p w14:paraId="1A5F9CDE" w14:textId="77777777" w:rsidR="00226A2A" w:rsidRPr="002920C7" w:rsidRDefault="00226A2A" w:rsidP="002920C7">
      <w:pPr>
        <w:pStyle w:val="BRL-Anlage"/>
      </w:pPr>
      <w:r w:rsidRPr="002920C7">
        <w:t>Annex B 2.2.5/6</w:t>
      </w:r>
    </w:p>
    <w:p w14:paraId="6111B91A" w14:textId="77777777" w:rsidR="00226A2A" w:rsidRPr="002920C7" w:rsidRDefault="00226A2A" w:rsidP="00226A2A">
      <w:pPr>
        <w:pStyle w:val="BRL-AnlageStandard"/>
        <w:keepNext/>
      </w:pPr>
    </w:p>
    <w:p w14:paraId="7FF70D15" w14:textId="77777777" w:rsidR="00226A2A" w:rsidRPr="002920C7" w:rsidRDefault="00226A2A" w:rsidP="00EB171B">
      <w:pPr>
        <w:pStyle w:val="BRL-AnlageStandard"/>
      </w:pPr>
      <w:r w:rsidRPr="002920C7">
        <w:t>Construction kits for liquid-applied seals with ETA as per ETAG 033/EAD xyz may be used for seals on bridges and other concrete traffic areas. Depending on the usage areas, they must provide evidence of the properties set out in the Table and fulfil the requirements set out therein.</w:t>
      </w:r>
    </w:p>
    <w:p w14:paraId="43BDDB62" w14:textId="77777777" w:rsidR="00226A2A" w:rsidRPr="002920C7" w:rsidRDefault="00226A2A" w:rsidP="00226A2A">
      <w:pPr>
        <w:pStyle w:val="BRL-AnlageStandard"/>
      </w:pPr>
    </w:p>
    <w:p w14:paraId="65962913" w14:textId="77777777" w:rsidR="00226A2A" w:rsidRPr="002920C7" w:rsidRDefault="00226A2A" w:rsidP="00EB171B">
      <w:pPr>
        <w:pStyle w:val="BRL-AnlageStandard"/>
        <w:keepNext/>
      </w:pPr>
      <w:r w:rsidRPr="002920C7">
        <w:t>Products with an ETA as per ETAG 033/EAD xyz may be used as seals for the following usage areas:</w:t>
      </w:r>
    </w:p>
    <w:p w14:paraId="4CB29C03" w14:textId="77777777" w:rsidR="00830CBA" w:rsidRPr="002920C7" w:rsidRDefault="00830CBA" w:rsidP="00EB171B">
      <w:pPr>
        <w:pStyle w:val="BRL-AnlageStandard"/>
        <w:keepNext/>
      </w:pPr>
    </w:p>
    <w:p w14:paraId="7B17FE52" w14:textId="2290560A" w:rsidR="00226A2A" w:rsidRPr="002920C7" w:rsidRDefault="00226A2A" w:rsidP="00FE79F2">
      <w:pPr>
        <w:pStyle w:val="BRL-AnlageStandard"/>
        <w:tabs>
          <w:tab w:val="clear" w:pos="567"/>
        </w:tabs>
        <w:ind w:left="540" w:hanging="540"/>
      </w:pPr>
      <w:r w:rsidRPr="002920C7">
        <w:t>(I)</w:t>
      </w:r>
      <w:r w:rsidRPr="002920C7">
        <w:tab/>
        <w:t>Traffic areas for vehicular traffic with very high load such as bridges, court cellar ceilings and access ramps for all types of vehicles</w:t>
      </w:r>
    </w:p>
    <w:p w14:paraId="62848AD2" w14:textId="49F1723A" w:rsidR="00226A2A" w:rsidRPr="002920C7" w:rsidRDefault="00226A2A" w:rsidP="00FE79F2">
      <w:pPr>
        <w:pStyle w:val="BRL-AnlageStandard"/>
        <w:ind w:left="540"/>
      </w:pPr>
      <w:r w:rsidRPr="002920C7">
        <w:t>Products in usage category (A: A.1 - A.4) may be used.</w:t>
      </w:r>
    </w:p>
    <w:p w14:paraId="11CE7E06" w14:textId="77777777" w:rsidR="00830CBA" w:rsidRPr="002920C7" w:rsidRDefault="00830CBA" w:rsidP="00226A2A">
      <w:pPr>
        <w:pStyle w:val="BRL-AnlageStandard"/>
      </w:pPr>
    </w:p>
    <w:p w14:paraId="39C55697" w14:textId="6BD5E037" w:rsidR="00226A2A" w:rsidRPr="002920C7" w:rsidRDefault="00226A2A" w:rsidP="00FE79F2">
      <w:pPr>
        <w:pStyle w:val="BRL-AnlageStandard"/>
        <w:tabs>
          <w:tab w:val="clear" w:pos="567"/>
        </w:tabs>
        <w:ind w:left="540" w:hanging="540"/>
      </w:pPr>
      <w:r w:rsidRPr="002920C7">
        <w:t>(II)</w:t>
      </w:r>
      <w:r w:rsidRPr="002920C7">
        <w:tab/>
        <w:t>Traffic areas for vehicular traffic with low and high load such as bridges for pedestrians and cyclists and court cellar ceilings, parking levels and access ramps thereto with vehicular traffic up to 160 kN.</w:t>
      </w:r>
    </w:p>
    <w:p w14:paraId="6297B15A" w14:textId="77777777" w:rsidR="00830CBA" w:rsidRPr="002920C7" w:rsidRDefault="00830CBA" w:rsidP="00226A2A">
      <w:pPr>
        <w:pStyle w:val="BRL-AnlageStandard"/>
      </w:pPr>
    </w:p>
    <w:p w14:paraId="707BA302" w14:textId="00D4107C" w:rsidR="00226A2A" w:rsidRPr="002920C7" w:rsidRDefault="00226A2A" w:rsidP="00FE79F2">
      <w:pPr>
        <w:pStyle w:val="BRL-AnlageStandard"/>
        <w:ind w:left="540"/>
      </w:pPr>
      <w:r w:rsidRPr="002920C7">
        <w:t>Products in usage category (A) or (B) may be used. Products in usage category (B) may only be used in conjunction with a surface layer.</w:t>
      </w:r>
    </w:p>
    <w:p w14:paraId="76C045AD" w14:textId="77777777" w:rsidR="007F02E3" w:rsidRPr="002920C7" w:rsidRDefault="007F02E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17"/>
        <w:gridCol w:w="3097"/>
        <w:gridCol w:w="2223"/>
        <w:gridCol w:w="2552"/>
      </w:tblGrid>
      <w:tr w:rsidR="00226A2A" w:rsidRPr="002920C7" w14:paraId="448972B2" w14:textId="77777777" w:rsidTr="00544D28">
        <w:trPr>
          <w:tblHeader/>
        </w:trPr>
        <w:tc>
          <w:tcPr>
            <w:tcW w:w="4014" w:type="dxa"/>
            <w:gridSpan w:val="2"/>
            <w:shd w:val="clear" w:color="auto" w:fill="auto"/>
          </w:tcPr>
          <w:p w14:paraId="1AEE3348" w14:textId="17B7C582" w:rsidR="00226A2A" w:rsidRPr="002920C7" w:rsidRDefault="00226A2A" w:rsidP="00EB171B">
            <w:pPr>
              <w:pStyle w:val="BRL-Tabelle"/>
              <w:keepNext/>
              <w:jc w:val="center"/>
              <w:rPr>
                <w:b/>
              </w:rPr>
            </w:pPr>
            <w:r w:rsidRPr="002920C7">
              <w:rPr>
                <w:b/>
              </w:rPr>
              <w:t>Property as per ETAG 033 with detection method as per Section 5/EAD xyz</w:t>
            </w:r>
          </w:p>
        </w:tc>
        <w:tc>
          <w:tcPr>
            <w:tcW w:w="2223" w:type="dxa"/>
            <w:shd w:val="clear" w:color="auto" w:fill="auto"/>
          </w:tcPr>
          <w:p w14:paraId="3F3223BA" w14:textId="77777777" w:rsidR="00226A2A" w:rsidRPr="002920C7" w:rsidRDefault="00226A2A" w:rsidP="00EB171B">
            <w:pPr>
              <w:pStyle w:val="BRL-Tabelle"/>
              <w:keepNext/>
              <w:jc w:val="center"/>
              <w:rPr>
                <w:b/>
              </w:rPr>
            </w:pPr>
            <w:r w:rsidRPr="002920C7">
              <w:rPr>
                <w:b/>
              </w:rPr>
              <w:t>Evidence provided for test categories (P,S,T) as per ETAG 033, Annex D/EAD xyz</w:t>
            </w:r>
          </w:p>
        </w:tc>
        <w:tc>
          <w:tcPr>
            <w:tcW w:w="2552" w:type="dxa"/>
            <w:shd w:val="clear" w:color="auto" w:fill="auto"/>
          </w:tcPr>
          <w:p w14:paraId="019176DB" w14:textId="77777777" w:rsidR="00226A2A" w:rsidRPr="002920C7" w:rsidRDefault="00226A2A" w:rsidP="00EB171B">
            <w:pPr>
              <w:pStyle w:val="BRL-Tabelle"/>
              <w:keepNext/>
              <w:jc w:val="center"/>
              <w:rPr>
                <w:b/>
              </w:rPr>
            </w:pPr>
            <w:r w:rsidRPr="002920C7">
              <w:rPr>
                <w:b/>
              </w:rPr>
              <w:t>Requirement</w:t>
            </w:r>
          </w:p>
        </w:tc>
      </w:tr>
      <w:tr w:rsidR="00226A2A" w:rsidRPr="002920C7" w14:paraId="627DCECE" w14:textId="77777777" w:rsidTr="00544D28">
        <w:tc>
          <w:tcPr>
            <w:tcW w:w="917" w:type="dxa"/>
            <w:tcBorders>
              <w:bottom w:val="nil"/>
            </w:tcBorders>
            <w:shd w:val="clear" w:color="auto" w:fill="auto"/>
          </w:tcPr>
          <w:p w14:paraId="6801E6E9" w14:textId="77777777" w:rsidR="00226A2A" w:rsidRPr="002920C7" w:rsidRDefault="00226A2A" w:rsidP="006A2855">
            <w:pPr>
              <w:pStyle w:val="BRL-Tabelle"/>
            </w:pPr>
            <w:r w:rsidRPr="002920C7">
              <w:t>5.1.1.1</w:t>
            </w:r>
          </w:p>
        </w:tc>
        <w:tc>
          <w:tcPr>
            <w:tcW w:w="3097" w:type="dxa"/>
            <w:shd w:val="clear" w:color="auto" w:fill="auto"/>
          </w:tcPr>
          <w:p w14:paraId="2C04728E" w14:textId="77777777" w:rsidR="00226A2A" w:rsidRPr="002920C7" w:rsidRDefault="00226A2A" w:rsidP="006A2855">
            <w:pPr>
              <w:pStyle w:val="BRL-Tabelle"/>
            </w:pPr>
            <w:r w:rsidRPr="002920C7">
              <w:t>Adhesive pull strength to the base</w:t>
            </w:r>
          </w:p>
        </w:tc>
        <w:tc>
          <w:tcPr>
            <w:tcW w:w="2223" w:type="dxa"/>
            <w:shd w:val="clear" w:color="auto" w:fill="auto"/>
          </w:tcPr>
          <w:p w14:paraId="41AB795E" w14:textId="77777777" w:rsidR="00226A2A" w:rsidRPr="002920C7" w:rsidRDefault="00226A2A" w:rsidP="006A2855">
            <w:pPr>
              <w:pStyle w:val="BRL-Tabelle"/>
            </w:pPr>
            <w:r w:rsidRPr="002920C7">
              <w:t>P 1, S0, T5</w:t>
            </w:r>
          </w:p>
        </w:tc>
        <w:tc>
          <w:tcPr>
            <w:tcW w:w="2552" w:type="dxa"/>
            <w:shd w:val="clear" w:color="auto" w:fill="auto"/>
          </w:tcPr>
          <w:p w14:paraId="6A5BE56F" w14:textId="77777777" w:rsidR="00226A2A" w:rsidRPr="002920C7" w:rsidRDefault="00226A2A" w:rsidP="006A2855">
            <w:pPr>
              <w:pStyle w:val="BRL-Anlage-Tabelle-Text"/>
            </w:pPr>
            <w:r w:rsidRPr="002920C7">
              <w:t>&gt; 1.3 MPa (initial value)</w:t>
            </w:r>
          </w:p>
        </w:tc>
      </w:tr>
      <w:tr w:rsidR="00226A2A" w:rsidRPr="002920C7" w14:paraId="2EC775E1" w14:textId="77777777" w:rsidTr="00544D28">
        <w:tc>
          <w:tcPr>
            <w:tcW w:w="917" w:type="dxa"/>
            <w:tcBorders>
              <w:top w:val="nil"/>
              <w:bottom w:val="nil"/>
            </w:tcBorders>
            <w:shd w:val="clear" w:color="auto" w:fill="auto"/>
          </w:tcPr>
          <w:p w14:paraId="0F739BDE" w14:textId="77777777" w:rsidR="00226A2A" w:rsidRPr="002920C7" w:rsidRDefault="00226A2A" w:rsidP="006A2855">
            <w:pPr>
              <w:pStyle w:val="BRL-Tabelle"/>
            </w:pPr>
          </w:p>
        </w:tc>
        <w:tc>
          <w:tcPr>
            <w:tcW w:w="3097" w:type="dxa"/>
            <w:shd w:val="clear" w:color="auto" w:fill="auto"/>
          </w:tcPr>
          <w:p w14:paraId="612F3DC2" w14:textId="77777777" w:rsidR="00226A2A" w:rsidRPr="002920C7" w:rsidRDefault="00226A2A" w:rsidP="006A2855">
            <w:pPr>
              <w:pStyle w:val="BRL-Tabelle"/>
            </w:pPr>
            <w:r w:rsidRPr="002920C7">
              <w:t>Exposure to heat and thermal ageing</w:t>
            </w:r>
          </w:p>
        </w:tc>
        <w:tc>
          <w:tcPr>
            <w:tcW w:w="2223" w:type="dxa"/>
            <w:shd w:val="clear" w:color="auto" w:fill="auto"/>
          </w:tcPr>
          <w:p w14:paraId="6C611876" w14:textId="77777777" w:rsidR="00226A2A" w:rsidRPr="002920C7" w:rsidRDefault="00226A2A" w:rsidP="006A2855">
            <w:pPr>
              <w:pStyle w:val="BRL-Anlage-Tabelle-Text"/>
            </w:pPr>
            <w:r w:rsidRPr="002920C7">
              <w:t>P1, MA/LMA/CBM, T5</w:t>
            </w:r>
          </w:p>
        </w:tc>
        <w:tc>
          <w:tcPr>
            <w:tcW w:w="2552" w:type="dxa"/>
            <w:shd w:val="clear" w:color="auto" w:fill="auto"/>
          </w:tcPr>
          <w:p w14:paraId="63F450AA" w14:textId="77777777" w:rsidR="00226A2A" w:rsidRPr="002920C7" w:rsidRDefault="00226A2A" w:rsidP="006A2855">
            <w:pPr>
              <w:pStyle w:val="BRL-Anlage-Tabelle-Text"/>
            </w:pPr>
            <w:r w:rsidRPr="002920C7">
              <w:t>&gt; 1.3 MPa (for A.1, A.2, A.3)</w:t>
            </w:r>
          </w:p>
        </w:tc>
      </w:tr>
      <w:tr w:rsidR="00226A2A" w:rsidRPr="002920C7" w14:paraId="258D4AE6" w14:textId="77777777" w:rsidTr="00544D28">
        <w:tc>
          <w:tcPr>
            <w:tcW w:w="917" w:type="dxa"/>
            <w:tcBorders>
              <w:top w:val="nil"/>
              <w:bottom w:val="nil"/>
            </w:tcBorders>
            <w:shd w:val="clear" w:color="auto" w:fill="auto"/>
          </w:tcPr>
          <w:p w14:paraId="350216B3" w14:textId="77777777" w:rsidR="00226A2A" w:rsidRPr="002920C7" w:rsidRDefault="00226A2A" w:rsidP="006A2855">
            <w:pPr>
              <w:pStyle w:val="BRL-Tabelle"/>
            </w:pPr>
          </w:p>
        </w:tc>
        <w:tc>
          <w:tcPr>
            <w:tcW w:w="3097" w:type="dxa"/>
            <w:shd w:val="clear" w:color="auto" w:fill="auto"/>
          </w:tcPr>
          <w:p w14:paraId="2C2DA253" w14:textId="77777777" w:rsidR="00226A2A" w:rsidRPr="002920C7" w:rsidRDefault="00226A2A" w:rsidP="006A2855">
            <w:pPr>
              <w:pStyle w:val="BRL-Tabelle"/>
            </w:pPr>
            <w:r w:rsidRPr="002920C7">
              <w:t>Freeze-thaw cycle</w:t>
            </w:r>
          </w:p>
        </w:tc>
        <w:tc>
          <w:tcPr>
            <w:tcW w:w="2223" w:type="dxa"/>
            <w:shd w:val="clear" w:color="auto" w:fill="auto"/>
          </w:tcPr>
          <w:p w14:paraId="6DB92710" w14:textId="77777777" w:rsidR="00226A2A" w:rsidRPr="002920C7" w:rsidRDefault="00226A2A" w:rsidP="006A2855">
            <w:pPr>
              <w:pStyle w:val="BRL-Anlage-Tabelle-Text"/>
            </w:pPr>
            <w:r w:rsidRPr="002920C7">
              <w:t>P1, FT, T5</w:t>
            </w:r>
          </w:p>
        </w:tc>
        <w:tc>
          <w:tcPr>
            <w:tcW w:w="2552" w:type="dxa"/>
            <w:shd w:val="clear" w:color="auto" w:fill="auto"/>
          </w:tcPr>
          <w:p w14:paraId="731C73A4" w14:textId="77777777" w:rsidR="00226A2A" w:rsidRPr="002920C7" w:rsidRDefault="00226A2A" w:rsidP="006A2855">
            <w:pPr>
              <w:pStyle w:val="BRL-Anlage-Tabelle-Text"/>
            </w:pPr>
            <w:r w:rsidRPr="002920C7">
              <w:t>&gt; 1.3 MPa and &lt; 30 % drop from initial value</w:t>
            </w:r>
          </w:p>
        </w:tc>
      </w:tr>
      <w:tr w:rsidR="00226A2A" w:rsidRPr="002920C7" w14:paraId="7DC82F3B" w14:textId="77777777" w:rsidTr="00544D28">
        <w:tc>
          <w:tcPr>
            <w:tcW w:w="917" w:type="dxa"/>
            <w:tcBorders>
              <w:top w:val="nil"/>
              <w:bottom w:val="nil"/>
            </w:tcBorders>
            <w:shd w:val="clear" w:color="auto" w:fill="auto"/>
          </w:tcPr>
          <w:p w14:paraId="387F17D2" w14:textId="77777777" w:rsidR="00226A2A" w:rsidRPr="002920C7" w:rsidRDefault="00226A2A" w:rsidP="006A2855">
            <w:pPr>
              <w:pStyle w:val="BRL-Tabelle"/>
            </w:pPr>
          </w:p>
        </w:tc>
        <w:tc>
          <w:tcPr>
            <w:tcW w:w="3097" w:type="dxa"/>
            <w:shd w:val="clear" w:color="auto" w:fill="auto"/>
          </w:tcPr>
          <w:p w14:paraId="7EC1AAF4" w14:textId="77777777" w:rsidR="00226A2A" w:rsidRPr="002920C7" w:rsidRDefault="00226A2A" w:rsidP="006A2855">
            <w:pPr>
              <w:pStyle w:val="BRL-Tabelle"/>
            </w:pPr>
            <w:r w:rsidRPr="002920C7">
              <w:t>Processing climate</w:t>
            </w:r>
          </w:p>
        </w:tc>
        <w:tc>
          <w:tcPr>
            <w:tcW w:w="2223" w:type="dxa"/>
            <w:shd w:val="clear" w:color="auto" w:fill="auto"/>
          </w:tcPr>
          <w:p w14:paraId="66C84069" w14:textId="77777777" w:rsidR="00226A2A" w:rsidRPr="002920C7" w:rsidRDefault="00226A2A" w:rsidP="006A2855">
            <w:pPr>
              <w:pStyle w:val="BRL-Anlage-Tabelle-Text"/>
            </w:pPr>
            <w:r w:rsidRPr="002920C7">
              <w:t>P2</w:t>
            </w:r>
            <w:r w:rsidRPr="002920C7">
              <w:rPr>
                <w:vertAlign w:val="subscript"/>
              </w:rPr>
              <w:t>min</w:t>
            </w:r>
            <w:r w:rsidRPr="002920C7">
              <w:t>, S0, T5</w:t>
            </w:r>
          </w:p>
        </w:tc>
        <w:tc>
          <w:tcPr>
            <w:tcW w:w="2552" w:type="dxa"/>
            <w:shd w:val="clear" w:color="auto" w:fill="auto"/>
          </w:tcPr>
          <w:p w14:paraId="2B5BDA08" w14:textId="77777777" w:rsidR="00226A2A" w:rsidRPr="002920C7" w:rsidRDefault="00226A2A" w:rsidP="006A2855">
            <w:pPr>
              <w:pStyle w:val="BRL-Anlage-Tabelle-Text"/>
            </w:pPr>
            <w:r w:rsidRPr="002920C7">
              <w:t>&gt; 1.3 MPa and &lt; 30 % drop from initial value</w:t>
            </w:r>
          </w:p>
        </w:tc>
      </w:tr>
      <w:tr w:rsidR="00226A2A" w:rsidRPr="002920C7" w14:paraId="7B408665" w14:textId="77777777" w:rsidTr="00544D28">
        <w:tc>
          <w:tcPr>
            <w:tcW w:w="917" w:type="dxa"/>
            <w:tcBorders>
              <w:top w:val="nil"/>
              <w:bottom w:val="nil"/>
            </w:tcBorders>
            <w:shd w:val="clear" w:color="auto" w:fill="auto"/>
          </w:tcPr>
          <w:p w14:paraId="03C8F1D5" w14:textId="77777777" w:rsidR="00226A2A" w:rsidRPr="002920C7" w:rsidRDefault="00226A2A" w:rsidP="006A2855">
            <w:pPr>
              <w:pStyle w:val="BRL-Tabelle"/>
            </w:pPr>
          </w:p>
        </w:tc>
        <w:tc>
          <w:tcPr>
            <w:tcW w:w="3097" w:type="dxa"/>
            <w:shd w:val="clear" w:color="auto" w:fill="auto"/>
          </w:tcPr>
          <w:p w14:paraId="4EF2348C" w14:textId="77777777" w:rsidR="00226A2A" w:rsidRPr="002920C7" w:rsidRDefault="00226A2A" w:rsidP="006A2855">
            <w:pPr>
              <w:pStyle w:val="BRL-Tabelle"/>
            </w:pPr>
            <w:r w:rsidRPr="002920C7">
              <w:t>Damp concrete</w:t>
            </w:r>
          </w:p>
        </w:tc>
        <w:tc>
          <w:tcPr>
            <w:tcW w:w="2223" w:type="dxa"/>
            <w:shd w:val="clear" w:color="auto" w:fill="auto"/>
          </w:tcPr>
          <w:p w14:paraId="3CD6B33B" w14:textId="77777777" w:rsidR="00226A2A" w:rsidRPr="002920C7" w:rsidRDefault="00226A2A" w:rsidP="006A2855">
            <w:pPr>
              <w:pStyle w:val="BRL-Anlage-Tabelle-Text"/>
            </w:pPr>
            <w:r w:rsidRPr="002920C7">
              <w:t>P3, S0, T5</w:t>
            </w:r>
          </w:p>
        </w:tc>
        <w:tc>
          <w:tcPr>
            <w:tcW w:w="2552" w:type="dxa"/>
            <w:shd w:val="clear" w:color="auto" w:fill="auto"/>
          </w:tcPr>
          <w:p w14:paraId="13A6A625" w14:textId="77777777" w:rsidR="00226A2A" w:rsidRPr="002920C7" w:rsidRDefault="00226A2A" w:rsidP="006A2855">
            <w:pPr>
              <w:pStyle w:val="BRL-Anlage-Tabelle-Text"/>
            </w:pPr>
            <w:r w:rsidRPr="002920C7">
              <w:t>&gt; 1.3 MPa and &lt; 30 % drop from initial value</w:t>
            </w:r>
          </w:p>
        </w:tc>
      </w:tr>
      <w:tr w:rsidR="00226A2A" w:rsidRPr="002920C7" w14:paraId="2926FBCC" w14:textId="77777777" w:rsidTr="00544D28">
        <w:tc>
          <w:tcPr>
            <w:tcW w:w="917" w:type="dxa"/>
            <w:tcBorders>
              <w:top w:val="nil"/>
              <w:bottom w:val="nil"/>
            </w:tcBorders>
            <w:shd w:val="clear" w:color="auto" w:fill="auto"/>
          </w:tcPr>
          <w:p w14:paraId="7570D04B" w14:textId="77777777" w:rsidR="00226A2A" w:rsidRPr="002920C7" w:rsidRDefault="00226A2A" w:rsidP="006A2855">
            <w:pPr>
              <w:pStyle w:val="BRL-Tabelle"/>
            </w:pPr>
          </w:p>
        </w:tc>
        <w:tc>
          <w:tcPr>
            <w:tcW w:w="3097" w:type="dxa"/>
            <w:shd w:val="clear" w:color="auto" w:fill="auto"/>
          </w:tcPr>
          <w:p w14:paraId="03F3B3FA" w14:textId="77777777" w:rsidR="00226A2A" w:rsidRPr="002920C7" w:rsidRDefault="00226A2A" w:rsidP="006A2855">
            <w:pPr>
              <w:pStyle w:val="BRL-Tabelle"/>
            </w:pPr>
            <w:r w:rsidRPr="002920C7">
              <w:t>Construction joint</w:t>
            </w:r>
          </w:p>
        </w:tc>
        <w:tc>
          <w:tcPr>
            <w:tcW w:w="2223" w:type="dxa"/>
            <w:shd w:val="clear" w:color="auto" w:fill="auto"/>
          </w:tcPr>
          <w:p w14:paraId="374C327F" w14:textId="77777777" w:rsidR="00226A2A" w:rsidRPr="002920C7" w:rsidRDefault="00226A2A" w:rsidP="006A2855">
            <w:pPr>
              <w:pStyle w:val="BRL-Anlage-Tabelle-Text"/>
            </w:pPr>
            <w:r w:rsidRPr="002920C7">
              <w:t>P4, S0, T5</w:t>
            </w:r>
          </w:p>
        </w:tc>
        <w:tc>
          <w:tcPr>
            <w:tcW w:w="2552" w:type="dxa"/>
            <w:shd w:val="clear" w:color="auto" w:fill="auto"/>
          </w:tcPr>
          <w:p w14:paraId="013A0037" w14:textId="77777777" w:rsidR="00226A2A" w:rsidRPr="002920C7" w:rsidRDefault="00226A2A" w:rsidP="006A2855">
            <w:pPr>
              <w:pStyle w:val="BRL-Anlage-Tabelle-Text"/>
            </w:pPr>
            <w:r w:rsidRPr="002920C7">
              <w:t>&gt; 1.3 MPa and &lt; 30 % drop from initial value</w:t>
            </w:r>
          </w:p>
        </w:tc>
      </w:tr>
      <w:tr w:rsidR="00226A2A" w:rsidRPr="002920C7" w14:paraId="5AC6C77B" w14:textId="77777777" w:rsidTr="00544D28">
        <w:tc>
          <w:tcPr>
            <w:tcW w:w="917" w:type="dxa"/>
            <w:tcBorders>
              <w:top w:val="nil"/>
              <w:bottom w:val="single" w:sz="4" w:space="0" w:color="auto"/>
            </w:tcBorders>
            <w:shd w:val="clear" w:color="auto" w:fill="auto"/>
          </w:tcPr>
          <w:p w14:paraId="57969554" w14:textId="77777777" w:rsidR="00226A2A" w:rsidRPr="002920C7" w:rsidRDefault="00226A2A" w:rsidP="006A2855">
            <w:pPr>
              <w:pStyle w:val="BRL-Tabelle"/>
            </w:pPr>
          </w:p>
        </w:tc>
        <w:tc>
          <w:tcPr>
            <w:tcW w:w="3097" w:type="dxa"/>
            <w:tcBorders>
              <w:bottom w:val="single" w:sz="4" w:space="0" w:color="auto"/>
            </w:tcBorders>
            <w:shd w:val="clear" w:color="auto" w:fill="auto"/>
          </w:tcPr>
          <w:p w14:paraId="46EBA326" w14:textId="77777777" w:rsidR="00226A2A" w:rsidRPr="002920C7" w:rsidRDefault="00226A2A" w:rsidP="006A2855">
            <w:pPr>
              <w:pStyle w:val="BRL-Tabelle"/>
            </w:pPr>
            <w:r w:rsidRPr="002920C7">
              <w:t>Section joint</w:t>
            </w:r>
          </w:p>
        </w:tc>
        <w:tc>
          <w:tcPr>
            <w:tcW w:w="2223" w:type="dxa"/>
            <w:shd w:val="clear" w:color="auto" w:fill="auto"/>
          </w:tcPr>
          <w:p w14:paraId="58DED30D" w14:textId="77777777" w:rsidR="00226A2A" w:rsidRPr="002920C7" w:rsidRDefault="00226A2A" w:rsidP="006A2855">
            <w:pPr>
              <w:pStyle w:val="BRL-Anlage-Tabelle-Text"/>
            </w:pPr>
            <w:r w:rsidRPr="002920C7">
              <w:t>P4, S0, T5</w:t>
            </w:r>
          </w:p>
        </w:tc>
        <w:tc>
          <w:tcPr>
            <w:tcW w:w="2552" w:type="dxa"/>
            <w:shd w:val="clear" w:color="auto" w:fill="auto"/>
          </w:tcPr>
          <w:p w14:paraId="7753894A" w14:textId="77777777" w:rsidR="00226A2A" w:rsidRPr="002920C7" w:rsidRDefault="00226A2A" w:rsidP="006A2855">
            <w:pPr>
              <w:pStyle w:val="BRL-Anlage-Tabelle-Text"/>
            </w:pPr>
            <w:r w:rsidRPr="002920C7">
              <w:t>&gt; 1.3 MPa and &lt; 30 % drop from initial value</w:t>
            </w:r>
          </w:p>
        </w:tc>
      </w:tr>
      <w:tr w:rsidR="00226A2A" w:rsidRPr="002920C7" w14:paraId="582FFE19" w14:textId="77777777" w:rsidTr="00544D28">
        <w:tc>
          <w:tcPr>
            <w:tcW w:w="917" w:type="dxa"/>
            <w:tcBorders>
              <w:top w:val="single" w:sz="4" w:space="0" w:color="auto"/>
              <w:bottom w:val="nil"/>
            </w:tcBorders>
            <w:shd w:val="clear" w:color="auto" w:fill="auto"/>
          </w:tcPr>
          <w:p w14:paraId="16DF8D3B" w14:textId="77777777" w:rsidR="00226A2A" w:rsidRPr="002920C7" w:rsidRDefault="00226A2A" w:rsidP="006A2855">
            <w:pPr>
              <w:pStyle w:val="BRL-Tabelle"/>
            </w:pPr>
            <w:r w:rsidRPr="002920C7">
              <w:t>5.1.1.2</w:t>
            </w:r>
          </w:p>
        </w:tc>
        <w:tc>
          <w:tcPr>
            <w:tcW w:w="3097" w:type="dxa"/>
            <w:tcBorders>
              <w:bottom w:val="nil"/>
            </w:tcBorders>
            <w:shd w:val="clear" w:color="auto" w:fill="auto"/>
          </w:tcPr>
          <w:p w14:paraId="1939D838" w14:textId="77777777" w:rsidR="00226A2A" w:rsidRPr="002920C7" w:rsidRDefault="00226A2A" w:rsidP="006A2855">
            <w:pPr>
              <w:pStyle w:val="BRL-Tabelle"/>
            </w:pPr>
            <w:r w:rsidRPr="002920C7">
              <w:t>Crack-bridging ability</w:t>
            </w:r>
          </w:p>
        </w:tc>
        <w:tc>
          <w:tcPr>
            <w:tcW w:w="2223" w:type="dxa"/>
            <w:shd w:val="clear" w:color="auto" w:fill="auto"/>
          </w:tcPr>
          <w:p w14:paraId="5B289045" w14:textId="77777777" w:rsidR="00226A2A" w:rsidRPr="002920C7" w:rsidRDefault="00226A2A" w:rsidP="006A2855">
            <w:pPr>
              <w:pStyle w:val="BRL-Anlage-Tabelle-Text"/>
            </w:pPr>
            <w:r w:rsidRPr="002920C7">
              <w:t>P1, MA/LMA</w:t>
            </w:r>
            <w:r w:rsidRPr="002920C7">
              <w:rPr>
                <w:vertAlign w:val="subscript"/>
              </w:rPr>
              <w:t>max</w:t>
            </w:r>
            <w:r w:rsidRPr="002920C7">
              <w:t>/CBM, HA, T2/T1</w:t>
            </w:r>
          </w:p>
        </w:tc>
        <w:tc>
          <w:tcPr>
            <w:tcW w:w="2552" w:type="dxa"/>
            <w:shd w:val="clear" w:color="auto" w:fill="auto"/>
          </w:tcPr>
          <w:p w14:paraId="3E337C2F" w14:textId="77777777" w:rsidR="00226A2A" w:rsidRPr="002920C7" w:rsidRDefault="00226A2A" w:rsidP="006A2855">
            <w:pPr>
              <w:pStyle w:val="BRL-Anlage-Tabelle-Text"/>
            </w:pPr>
            <w:r w:rsidRPr="002920C7">
              <w:t>Pass (for A)</w:t>
            </w:r>
          </w:p>
        </w:tc>
      </w:tr>
      <w:tr w:rsidR="00226A2A" w:rsidRPr="002920C7" w14:paraId="2603D52C" w14:textId="77777777" w:rsidTr="00544D28">
        <w:tc>
          <w:tcPr>
            <w:tcW w:w="917" w:type="dxa"/>
            <w:tcBorders>
              <w:top w:val="nil"/>
              <w:bottom w:val="single" w:sz="4" w:space="0" w:color="auto"/>
            </w:tcBorders>
            <w:shd w:val="clear" w:color="auto" w:fill="auto"/>
          </w:tcPr>
          <w:p w14:paraId="4433FBEB" w14:textId="77777777" w:rsidR="00226A2A" w:rsidRPr="002920C7" w:rsidRDefault="00226A2A" w:rsidP="006A2855">
            <w:pPr>
              <w:pStyle w:val="BRL-Tabelle"/>
            </w:pPr>
          </w:p>
        </w:tc>
        <w:tc>
          <w:tcPr>
            <w:tcW w:w="3097" w:type="dxa"/>
            <w:tcBorders>
              <w:top w:val="nil"/>
            </w:tcBorders>
            <w:shd w:val="clear" w:color="auto" w:fill="auto"/>
          </w:tcPr>
          <w:p w14:paraId="1954435C" w14:textId="77777777" w:rsidR="00226A2A" w:rsidRPr="002920C7" w:rsidRDefault="00226A2A" w:rsidP="006A2855">
            <w:pPr>
              <w:pStyle w:val="BRL-Tabelle"/>
            </w:pPr>
          </w:p>
        </w:tc>
        <w:tc>
          <w:tcPr>
            <w:tcW w:w="2223" w:type="dxa"/>
            <w:tcBorders>
              <w:bottom w:val="single" w:sz="4" w:space="0" w:color="auto"/>
            </w:tcBorders>
            <w:shd w:val="clear" w:color="auto" w:fill="auto"/>
          </w:tcPr>
          <w:p w14:paraId="50A8E3DB" w14:textId="77777777" w:rsidR="00226A2A" w:rsidRPr="002920C7" w:rsidRDefault="00226A2A" w:rsidP="006A2855">
            <w:pPr>
              <w:pStyle w:val="BRL-Anlage-Tabelle-Text"/>
            </w:pPr>
            <w:r w:rsidRPr="002920C7">
              <w:t>P1</w:t>
            </w:r>
            <w:r w:rsidRPr="002920C7">
              <w:rPr>
                <w:vertAlign w:val="subscript"/>
              </w:rPr>
              <w:t xml:space="preserve">, </w:t>
            </w:r>
            <w:r w:rsidRPr="002920C7">
              <w:t>UV, T2/T1</w:t>
            </w:r>
          </w:p>
        </w:tc>
        <w:tc>
          <w:tcPr>
            <w:tcW w:w="2552" w:type="dxa"/>
            <w:tcBorders>
              <w:bottom w:val="single" w:sz="4" w:space="0" w:color="auto"/>
            </w:tcBorders>
            <w:shd w:val="clear" w:color="auto" w:fill="auto"/>
          </w:tcPr>
          <w:p w14:paraId="7A3A34AD" w14:textId="77777777" w:rsidR="00226A2A" w:rsidRPr="002920C7" w:rsidRDefault="00226A2A" w:rsidP="006A2855">
            <w:pPr>
              <w:pStyle w:val="BRL-Anlage-Tabelle-Text"/>
            </w:pPr>
            <w:r w:rsidRPr="002920C7">
              <w:t>Pass (for B)</w:t>
            </w:r>
          </w:p>
        </w:tc>
      </w:tr>
      <w:tr w:rsidR="00226A2A" w:rsidRPr="002920C7" w14:paraId="3809CC49" w14:textId="77777777" w:rsidTr="00544D28">
        <w:tc>
          <w:tcPr>
            <w:tcW w:w="917" w:type="dxa"/>
            <w:tcBorders>
              <w:top w:val="single" w:sz="4" w:space="0" w:color="auto"/>
              <w:bottom w:val="single" w:sz="4" w:space="0" w:color="auto"/>
            </w:tcBorders>
            <w:shd w:val="clear" w:color="auto" w:fill="auto"/>
          </w:tcPr>
          <w:p w14:paraId="7C15CA6E" w14:textId="77777777" w:rsidR="00226A2A" w:rsidRPr="002920C7" w:rsidRDefault="00226A2A" w:rsidP="006A2855">
            <w:pPr>
              <w:pStyle w:val="BRL-Tabelle"/>
            </w:pPr>
            <w:r w:rsidRPr="002920C7">
              <w:t>5.1.1.4.1</w:t>
            </w:r>
          </w:p>
        </w:tc>
        <w:tc>
          <w:tcPr>
            <w:tcW w:w="3097" w:type="dxa"/>
            <w:shd w:val="clear" w:color="auto" w:fill="auto"/>
          </w:tcPr>
          <w:p w14:paraId="6B03C8CE" w14:textId="77777777" w:rsidR="00226A2A" w:rsidRPr="002920C7" w:rsidRDefault="00226A2A" w:rsidP="006A2855">
            <w:pPr>
              <w:pStyle w:val="BRL-Tabelle"/>
            </w:pPr>
            <w:r w:rsidRPr="002920C7">
              <w:t>Resistance to compaction of rolled asphalt</w:t>
            </w:r>
          </w:p>
        </w:tc>
        <w:tc>
          <w:tcPr>
            <w:tcW w:w="2223" w:type="dxa"/>
            <w:tcBorders>
              <w:bottom w:val="single" w:sz="4" w:space="0" w:color="auto"/>
            </w:tcBorders>
            <w:shd w:val="clear" w:color="auto" w:fill="auto"/>
          </w:tcPr>
          <w:p w14:paraId="0B3B87F1" w14:textId="77777777" w:rsidR="00226A2A" w:rsidRPr="002920C7" w:rsidRDefault="00226A2A" w:rsidP="006A2855">
            <w:pPr>
              <w:pStyle w:val="BRL-Anlage-Tabelle-Text"/>
            </w:pPr>
            <w:r w:rsidRPr="002920C7">
              <w:t>P1, CBM, T5</w:t>
            </w:r>
          </w:p>
        </w:tc>
        <w:tc>
          <w:tcPr>
            <w:tcW w:w="2552" w:type="dxa"/>
            <w:tcBorders>
              <w:bottom w:val="single" w:sz="4" w:space="0" w:color="auto"/>
            </w:tcBorders>
            <w:shd w:val="clear" w:color="auto" w:fill="auto"/>
          </w:tcPr>
          <w:p w14:paraId="05DADAD5" w14:textId="77777777" w:rsidR="00226A2A" w:rsidRPr="002920C7" w:rsidRDefault="00226A2A" w:rsidP="006A2855">
            <w:pPr>
              <w:pStyle w:val="BRL-Anlage-Tabelle-Text"/>
            </w:pPr>
            <w:r w:rsidRPr="002920C7">
              <w:t>Pass (for A.1)</w:t>
            </w:r>
          </w:p>
        </w:tc>
      </w:tr>
      <w:tr w:rsidR="00226A2A" w:rsidRPr="002920C7" w14:paraId="434F3275" w14:textId="77777777" w:rsidTr="00544D28">
        <w:tc>
          <w:tcPr>
            <w:tcW w:w="917" w:type="dxa"/>
            <w:tcBorders>
              <w:top w:val="single" w:sz="4" w:space="0" w:color="auto"/>
              <w:bottom w:val="nil"/>
            </w:tcBorders>
            <w:shd w:val="clear" w:color="auto" w:fill="auto"/>
          </w:tcPr>
          <w:p w14:paraId="6AEEDB1E" w14:textId="77777777" w:rsidR="00226A2A" w:rsidRPr="002920C7" w:rsidRDefault="00226A2A" w:rsidP="006A2855">
            <w:pPr>
              <w:pStyle w:val="BRL-Tabelle"/>
            </w:pPr>
            <w:r w:rsidRPr="002920C7">
              <w:t>5.1.1.5</w:t>
            </w:r>
          </w:p>
        </w:tc>
        <w:tc>
          <w:tcPr>
            <w:tcW w:w="3097" w:type="dxa"/>
            <w:tcBorders>
              <w:right w:val="nil"/>
            </w:tcBorders>
            <w:shd w:val="clear" w:color="auto" w:fill="auto"/>
          </w:tcPr>
          <w:p w14:paraId="6858FC7E" w14:textId="77777777" w:rsidR="00226A2A" w:rsidRPr="002920C7" w:rsidRDefault="00226A2A" w:rsidP="006A2855">
            <w:pPr>
              <w:pStyle w:val="BRL-Tabelle"/>
            </w:pPr>
            <w:r w:rsidRPr="002920C7">
              <w:t>Heat resistance</w:t>
            </w:r>
          </w:p>
        </w:tc>
        <w:tc>
          <w:tcPr>
            <w:tcW w:w="2223" w:type="dxa"/>
            <w:tcBorders>
              <w:left w:val="nil"/>
              <w:right w:val="nil"/>
            </w:tcBorders>
            <w:shd w:val="clear" w:color="auto" w:fill="auto"/>
          </w:tcPr>
          <w:p w14:paraId="38DB4B82" w14:textId="77777777" w:rsidR="00226A2A" w:rsidRPr="002920C7" w:rsidRDefault="00226A2A" w:rsidP="006A2855">
            <w:pPr>
              <w:pStyle w:val="BRL-Anlage-Tabelle-Text"/>
            </w:pPr>
          </w:p>
        </w:tc>
        <w:tc>
          <w:tcPr>
            <w:tcW w:w="2552" w:type="dxa"/>
            <w:tcBorders>
              <w:left w:val="nil"/>
            </w:tcBorders>
            <w:shd w:val="clear" w:color="auto" w:fill="auto"/>
          </w:tcPr>
          <w:p w14:paraId="4FEC9CFB" w14:textId="77777777" w:rsidR="00226A2A" w:rsidRPr="002920C7" w:rsidRDefault="00226A2A" w:rsidP="006A2855">
            <w:pPr>
              <w:pStyle w:val="BRL-Anlage-Tabelle-Text"/>
            </w:pPr>
          </w:p>
        </w:tc>
      </w:tr>
      <w:tr w:rsidR="00226A2A" w:rsidRPr="002920C7" w14:paraId="61B5A049" w14:textId="77777777" w:rsidTr="00544D28">
        <w:tc>
          <w:tcPr>
            <w:tcW w:w="917" w:type="dxa"/>
            <w:tcBorders>
              <w:top w:val="nil"/>
              <w:bottom w:val="nil"/>
            </w:tcBorders>
            <w:shd w:val="clear" w:color="auto" w:fill="auto"/>
          </w:tcPr>
          <w:p w14:paraId="504F9436" w14:textId="77777777" w:rsidR="00226A2A" w:rsidRPr="002920C7" w:rsidRDefault="00226A2A" w:rsidP="006A2855">
            <w:pPr>
              <w:pStyle w:val="BRL-Tabelle"/>
            </w:pPr>
          </w:p>
        </w:tc>
        <w:tc>
          <w:tcPr>
            <w:tcW w:w="3097" w:type="dxa"/>
            <w:shd w:val="clear" w:color="auto" w:fill="auto"/>
          </w:tcPr>
          <w:p w14:paraId="17F5B010" w14:textId="77777777" w:rsidR="00226A2A" w:rsidRPr="002920C7" w:rsidRDefault="00226A2A" w:rsidP="006A2855">
            <w:pPr>
              <w:pStyle w:val="BRL-Tabelle"/>
            </w:pPr>
            <w:r w:rsidRPr="002920C7">
              <w:t>Pull strength/elongation behaviour</w:t>
            </w:r>
          </w:p>
        </w:tc>
        <w:tc>
          <w:tcPr>
            <w:tcW w:w="2223" w:type="dxa"/>
            <w:shd w:val="clear" w:color="auto" w:fill="auto"/>
          </w:tcPr>
          <w:p w14:paraId="4770247D" w14:textId="77777777" w:rsidR="00226A2A" w:rsidRPr="002920C7" w:rsidRDefault="00226A2A" w:rsidP="006A2855">
            <w:pPr>
              <w:pStyle w:val="BRL-Anlage-Tabelle-Text"/>
            </w:pPr>
            <w:r w:rsidRPr="002920C7">
              <w:t>P1, S0, T5</w:t>
            </w:r>
          </w:p>
        </w:tc>
        <w:tc>
          <w:tcPr>
            <w:tcW w:w="2552" w:type="dxa"/>
            <w:shd w:val="clear" w:color="auto" w:fill="auto"/>
          </w:tcPr>
          <w:p w14:paraId="34349E9C" w14:textId="77777777" w:rsidR="00226A2A" w:rsidRPr="002920C7" w:rsidRDefault="00226A2A" w:rsidP="006A2855">
            <w:pPr>
              <w:pStyle w:val="BRL-Anlage-Tabelle-Text"/>
            </w:pPr>
            <w:r w:rsidRPr="002920C7">
              <w:t>&gt; 3.0 MPa / 350 % (initial value)</w:t>
            </w:r>
          </w:p>
        </w:tc>
      </w:tr>
      <w:tr w:rsidR="00226A2A" w:rsidRPr="002920C7" w14:paraId="3738F990" w14:textId="77777777" w:rsidTr="00544D28">
        <w:tc>
          <w:tcPr>
            <w:tcW w:w="917" w:type="dxa"/>
            <w:tcBorders>
              <w:top w:val="nil"/>
              <w:bottom w:val="nil"/>
            </w:tcBorders>
            <w:shd w:val="clear" w:color="auto" w:fill="auto"/>
          </w:tcPr>
          <w:p w14:paraId="0FD2F3A7" w14:textId="77777777" w:rsidR="00226A2A" w:rsidRPr="002920C7" w:rsidRDefault="00226A2A" w:rsidP="006A2855">
            <w:pPr>
              <w:pStyle w:val="BRL-Tabelle"/>
            </w:pPr>
          </w:p>
        </w:tc>
        <w:tc>
          <w:tcPr>
            <w:tcW w:w="3097" w:type="dxa"/>
            <w:shd w:val="clear" w:color="auto" w:fill="auto"/>
          </w:tcPr>
          <w:p w14:paraId="2ADA0D0F" w14:textId="77777777" w:rsidR="00226A2A" w:rsidRPr="002920C7" w:rsidRDefault="00226A2A" w:rsidP="006A2855">
            <w:pPr>
              <w:pStyle w:val="BRL-Tabelle"/>
            </w:pPr>
            <w:r w:rsidRPr="002920C7">
              <w:t>Change in tensile strength</w:t>
            </w:r>
          </w:p>
        </w:tc>
        <w:tc>
          <w:tcPr>
            <w:tcW w:w="2223" w:type="dxa"/>
            <w:shd w:val="clear" w:color="auto" w:fill="auto"/>
          </w:tcPr>
          <w:p w14:paraId="0A33C58E" w14:textId="77777777" w:rsidR="00226A2A" w:rsidRPr="002920C7" w:rsidRDefault="00226A2A" w:rsidP="006A2855">
            <w:pPr>
              <w:pStyle w:val="BRL-Anlage-Tabelle-Text"/>
            </w:pPr>
            <w:r w:rsidRPr="002920C7">
              <w:t>P1, MA/LMA</w:t>
            </w:r>
            <w:r w:rsidRPr="002920C7">
              <w:rPr>
                <w:vertAlign w:val="subscript"/>
              </w:rPr>
              <w:t>max</w:t>
            </w:r>
            <w:r w:rsidRPr="002920C7">
              <w:t>/CBM, T5</w:t>
            </w:r>
          </w:p>
        </w:tc>
        <w:tc>
          <w:tcPr>
            <w:tcW w:w="2552" w:type="dxa"/>
            <w:shd w:val="clear" w:color="auto" w:fill="auto"/>
          </w:tcPr>
          <w:p w14:paraId="7F2E8889" w14:textId="77777777" w:rsidR="00226A2A" w:rsidRPr="002920C7" w:rsidRDefault="00226A2A" w:rsidP="006A2855">
            <w:pPr>
              <w:pStyle w:val="BRL-Anlage-Tabelle-Text"/>
            </w:pPr>
            <w:r w:rsidRPr="002920C7">
              <w:t>&lt; 30 % deviation from initial value (for A.1, A.2, A.3)</w:t>
            </w:r>
          </w:p>
        </w:tc>
      </w:tr>
      <w:tr w:rsidR="00226A2A" w:rsidRPr="002920C7" w14:paraId="5B4D45EB" w14:textId="77777777" w:rsidTr="00544D28">
        <w:tc>
          <w:tcPr>
            <w:tcW w:w="917" w:type="dxa"/>
            <w:tcBorders>
              <w:top w:val="nil"/>
              <w:bottom w:val="single" w:sz="4" w:space="0" w:color="auto"/>
            </w:tcBorders>
            <w:shd w:val="clear" w:color="auto" w:fill="auto"/>
          </w:tcPr>
          <w:p w14:paraId="1FCAE4A7" w14:textId="77777777" w:rsidR="00226A2A" w:rsidRPr="002920C7" w:rsidRDefault="00226A2A" w:rsidP="006A2855">
            <w:pPr>
              <w:pStyle w:val="BRL-Tabelle"/>
            </w:pPr>
          </w:p>
        </w:tc>
        <w:tc>
          <w:tcPr>
            <w:tcW w:w="3097" w:type="dxa"/>
            <w:shd w:val="clear" w:color="auto" w:fill="auto"/>
          </w:tcPr>
          <w:p w14:paraId="45B29E41" w14:textId="77777777" w:rsidR="00226A2A" w:rsidRPr="002920C7" w:rsidRDefault="00226A2A" w:rsidP="006A2855">
            <w:pPr>
              <w:pStyle w:val="BRL-Tabelle"/>
            </w:pPr>
            <w:r w:rsidRPr="002920C7">
              <w:t>Change in deformation behaviour</w:t>
            </w:r>
          </w:p>
        </w:tc>
        <w:tc>
          <w:tcPr>
            <w:tcW w:w="2223" w:type="dxa"/>
            <w:shd w:val="clear" w:color="auto" w:fill="auto"/>
          </w:tcPr>
          <w:p w14:paraId="706DF74E" w14:textId="77777777" w:rsidR="00226A2A" w:rsidRPr="002920C7" w:rsidRDefault="00226A2A" w:rsidP="006A2855">
            <w:pPr>
              <w:pStyle w:val="BRL-Anlage-Tabelle-Text"/>
              <w:rPr>
                <w:lang w:val="it-IT"/>
              </w:rPr>
            </w:pPr>
          </w:p>
        </w:tc>
        <w:tc>
          <w:tcPr>
            <w:tcW w:w="2552" w:type="dxa"/>
            <w:shd w:val="clear" w:color="auto" w:fill="auto"/>
          </w:tcPr>
          <w:p w14:paraId="45B5676B" w14:textId="77777777" w:rsidR="00226A2A" w:rsidRPr="002920C7" w:rsidRDefault="00226A2A" w:rsidP="006A2855">
            <w:pPr>
              <w:pStyle w:val="BRL-Anlage-Tabelle-Text"/>
            </w:pPr>
            <w:r w:rsidRPr="002920C7">
              <w:t>&lt; 30 % deviation from initial value (for A.1, A.2, A.3)</w:t>
            </w:r>
          </w:p>
        </w:tc>
      </w:tr>
      <w:tr w:rsidR="00226A2A" w:rsidRPr="002920C7" w14:paraId="4727603A" w14:textId="77777777" w:rsidTr="00544D28">
        <w:tc>
          <w:tcPr>
            <w:tcW w:w="917" w:type="dxa"/>
            <w:tcBorders>
              <w:top w:val="single" w:sz="4" w:space="0" w:color="auto"/>
              <w:bottom w:val="single" w:sz="4" w:space="0" w:color="auto"/>
            </w:tcBorders>
            <w:shd w:val="clear" w:color="auto" w:fill="auto"/>
          </w:tcPr>
          <w:p w14:paraId="3E801E3D" w14:textId="77777777" w:rsidR="00226A2A" w:rsidRPr="002920C7" w:rsidRDefault="00226A2A" w:rsidP="006A2855">
            <w:pPr>
              <w:pStyle w:val="BRL-Tabelle"/>
            </w:pPr>
            <w:r w:rsidRPr="002920C7">
              <w:t>5.1.1.6</w:t>
            </w:r>
          </w:p>
        </w:tc>
        <w:tc>
          <w:tcPr>
            <w:tcW w:w="3097" w:type="dxa"/>
            <w:tcBorders>
              <w:bottom w:val="single" w:sz="4" w:space="0" w:color="auto"/>
            </w:tcBorders>
            <w:shd w:val="clear" w:color="auto" w:fill="auto"/>
          </w:tcPr>
          <w:p w14:paraId="5414EA24" w14:textId="77777777" w:rsidR="00226A2A" w:rsidRPr="002920C7" w:rsidRDefault="00226A2A" w:rsidP="006A2855">
            <w:pPr>
              <w:pStyle w:val="BRL-Tabelle"/>
            </w:pPr>
            <w:r w:rsidRPr="002920C7">
              <w:t>Perforation-resistance</w:t>
            </w:r>
          </w:p>
        </w:tc>
        <w:tc>
          <w:tcPr>
            <w:tcW w:w="2223" w:type="dxa"/>
            <w:shd w:val="clear" w:color="auto" w:fill="auto"/>
          </w:tcPr>
          <w:p w14:paraId="41675B11" w14:textId="77777777" w:rsidR="00226A2A" w:rsidRPr="002920C7" w:rsidRDefault="00226A2A" w:rsidP="006A2855">
            <w:pPr>
              <w:pStyle w:val="BRL-Anlage-Tabelle-Text"/>
            </w:pPr>
            <w:r w:rsidRPr="002920C7">
              <w:t>P1, S0, T5</w:t>
            </w:r>
          </w:p>
        </w:tc>
        <w:tc>
          <w:tcPr>
            <w:tcW w:w="2552" w:type="dxa"/>
            <w:shd w:val="clear" w:color="auto" w:fill="auto"/>
          </w:tcPr>
          <w:p w14:paraId="351D7BE9" w14:textId="77777777" w:rsidR="00226A2A" w:rsidRPr="002920C7" w:rsidRDefault="00226A2A" w:rsidP="006A2855">
            <w:pPr>
              <w:pStyle w:val="BRL-Anlage-Tabelle-Text"/>
            </w:pPr>
            <w:r w:rsidRPr="002920C7">
              <w:t>passed with I</w:t>
            </w:r>
            <w:r w:rsidRPr="002920C7">
              <w:rPr>
                <w:vertAlign w:val="subscript"/>
              </w:rPr>
              <w:t xml:space="preserve">4 </w:t>
            </w:r>
            <w:r w:rsidRPr="002920C7">
              <w:t>(for B)</w:t>
            </w:r>
          </w:p>
        </w:tc>
      </w:tr>
      <w:tr w:rsidR="00226A2A" w:rsidRPr="002920C7" w14:paraId="6C1927A8" w14:textId="77777777" w:rsidTr="00544D28">
        <w:tc>
          <w:tcPr>
            <w:tcW w:w="917" w:type="dxa"/>
            <w:tcBorders>
              <w:top w:val="single" w:sz="4" w:space="0" w:color="auto"/>
              <w:bottom w:val="nil"/>
            </w:tcBorders>
            <w:shd w:val="clear" w:color="auto" w:fill="auto"/>
          </w:tcPr>
          <w:p w14:paraId="34E47755" w14:textId="0BA71F4F" w:rsidR="00226A2A" w:rsidRPr="002920C7" w:rsidRDefault="00226A2A" w:rsidP="0044397B">
            <w:pPr>
              <w:pStyle w:val="BRL-Tabelle"/>
            </w:pPr>
            <w:r w:rsidRPr="002920C7">
              <w:t>5.1.1.7/</w:t>
            </w:r>
            <w:r w:rsidRPr="002920C7">
              <w:br/>
              <w:t>5.1.4.2</w:t>
            </w:r>
          </w:p>
        </w:tc>
        <w:tc>
          <w:tcPr>
            <w:tcW w:w="3097" w:type="dxa"/>
            <w:tcBorders>
              <w:bottom w:val="nil"/>
            </w:tcBorders>
            <w:shd w:val="clear" w:color="auto" w:fill="auto"/>
          </w:tcPr>
          <w:p w14:paraId="3BC2D8E9" w14:textId="77777777" w:rsidR="00226A2A" w:rsidRPr="002920C7" w:rsidRDefault="00226A2A" w:rsidP="006A2855">
            <w:pPr>
              <w:pStyle w:val="BRL-Tabelle"/>
            </w:pPr>
            <w:r w:rsidRPr="002920C7">
              <w:t>Shear strength of the assembled system</w:t>
            </w:r>
          </w:p>
        </w:tc>
        <w:tc>
          <w:tcPr>
            <w:tcW w:w="2223" w:type="dxa"/>
            <w:shd w:val="clear" w:color="auto" w:fill="auto"/>
          </w:tcPr>
          <w:p w14:paraId="3D08451A" w14:textId="77777777" w:rsidR="00226A2A" w:rsidRPr="002920C7" w:rsidRDefault="00226A2A" w:rsidP="006A2855">
            <w:pPr>
              <w:pStyle w:val="BRL-Anlage-Tabelle-Text"/>
            </w:pPr>
            <w:r w:rsidRPr="002920C7">
              <w:t>P1, LMA</w:t>
            </w:r>
            <w:r w:rsidRPr="002920C7">
              <w:rPr>
                <w:vertAlign w:val="subscript"/>
              </w:rPr>
              <w:t>min</w:t>
            </w:r>
            <w:r w:rsidRPr="002920C7">
              <w:t>, T5</w:t>
            </w:r>
          </w:p>
        </w:tc>
        <w:tc>
          <w:tcPr>
            <w:tcW w:w="2552" w:type="dxa"/>
            <w:shd w:val="clear" w:color="auto" w:fill="auto"/>
          </w:tcPr>
          <w:p w14:paraId="014FC3DA" w14:textId="77777777" w:rsidR="00226A2A" w:rsidRPr="002920C7" w:rsidRDefault="00226A2A" w:rsidP="006A2855">
            <w:pPr>
              <w:pStyle w:val="BRL-Anlage-Tabelle-Text"/>
            </w:pPr>
            <w:r w:rsidRPr="002920C7">
              <w:t>&gt; 0.45 MPa (for A.1, A.2, A.3) (initial value)</w:t>
            </w:r>
          </w:p>
        </w:tc>
      </w:tr>
      <w:tr w:rsidR="00226A2A" w:rsidRPr="002920C7" w14:paraId="3786A52A" w14:textId="77777777" w:rsidTr="00544D28">
        <w:tc>
          <w:tcPr>
            <w:tcW w:w="917" w:type="dxa"/>
            <w:tcBorders>
              <w:top w:val="nil"/>
              <w:bottom w:val="single" w:sz="4" w:space="0" w:color="auto"/>
            </w:tcBorders>
            <w:shd w:val="clear" w:color="auto" w:fill="auto"/>
          </w:tcPr>
          <w:p w14:paraId="1C135158" w14:textId="77777777" w:rsidR="00226A2A" w:rsidRPr="002920C7" w:rsidRDefault="00226A2A" w:rsidP="006A2855">
            <w:pPr>
              <w:pStyle w:val="BRL-Tabelle"/>
            </w:pPr>
          </w:p>
        </w:tc>
        <w:tc>
          <w:tcPr>
            <w:tcW w:w="3097" w:type="dxa"/>
            <w:tcBorders>
              <w:top w:val="nil"/>
              <w:bottom w:val="single" w:sz="4" w:space="0" w:color="auto"/>
            </w:tcBorders>
            <w:shd w:val="clear" w:color="auto" w:fill="auto"/>
          </w:tcPr>
          <w:p w14:paraId="2C245EFB" w14:textId="77777777" w:rsidR="00226A2A" w:rsidRPr="002920C7" w:rsidRDefault="00226A2A" w:rsidP="006A2855">
            <w:pPr>
              <w:pStyle w:val="BRL-Tabelle"/>
            </w:pPr>
          </w:p>
        </w:tc>
        <w:tc>
          <w:tcPr>
            <w:tcW w:w="2223" w:type="dxa"/>
            <w:shd w:val="clear" w:color="auto" w:fill="auto"/>
          </w:tcPr>
          <w:p w14:paraId="0A5C9E00" w14:textId="77777777" w:rsidR="00226A2A" w:rsidRPr="002920C7" w:rsidRDefault="00226A2A" w:rsidP="006A2855">
            <w:pPr>
              <w:pStyle w:val="BRL-Anlage-Tabelle-Text"/>
            </w:pPr>
            <w:r w:rsidRPr="002920C7">
              <w:t>P1, LMA</w:t>
            </w:r>
            <w:r w:rsidRPr="002920C7">
              <w:rPr>
                <w:vertAlign w:val="subscript"/>
              </w:rPr>
              <w:t>min</w:t>
            </w:r>
            <w:r w:rsidRPr="002920C7">
              <w:t>, FT, T5</w:t>
            </w:r>
          </w:p>
        </w:tc>
        <w:tc>
          <w:tcPr>
            <w:tcW w:w="2552" w:type="dxa"/>
            <w:shd w:val="clear" w:color="auto" w:fill="auto"/>
          </w:tcPr>
          <w:p w14:paraId="1E261F2C" w14:textId="77777777" w:rsidR="00226A2A" w:rsidRPr="002920C7" w:rsidRDefault="00226A2A" w:rsidP="006A2855">
            <w:pPr>
              <w:pStyle w:val="BRL-Anlage-Tabelle-Text"/>
            </w:pPr>
            <w:r w:rsidRPr="002920C7">
              <w:t>&gt; 0.45 MPa and &lt; 20 % drop from initial value (for A.1, A.2, A.3)</w:t>
            </w:r>
          </w:p>
        </w:tc>
      </w:tr>
      <w:tr w:rsidR="00830CBA" w:rsidRPr="002920C7" w14:paraId="10C9B0E7" w14:textId="77777777" w:rsidTr="00FD116D">
        <w:tc>
          <w:tcPr>
            <w:tcW w:w="917" w:type="dxa"/>
            <w:tcBorders>
              <w:top w:val="single" w:sz="4" w:space="0" w:color="auto"/>
              <w:bottom w:val="nil"/>
            </w:tcBorders>
            <w:shd w:val="clear" w:color="auto" w:fill="auto"/>
          </w:tcPr>
          <w:p w14:paraId="437B0F5A" w14:textId="77777777" w:rsidR="00830CBA" w:rsidRPr="002920C7" w:rsidRDefault="00830CBA" w:rsidP="006A2855">
            <w:pPr>
              <w:pStyle w:val="BRL-Tabelle"/>
            </w:pPr>
            <w:r w:rsidRPr="002920C7">
              <w:t>5.1.1.8</w:t>
            </w:r>
          </w:p>
        </w:tc>
        <w:tc>
          <w:tcPr>
            <w:tcW w:w="3097" w:type="dxa"/>
            <w:tcBorders>
              <w:bottom w:val="nil"/>
            </w:tcBorders>
            <w:shd w:val="clear" w:color="auto" w:fill="auto"/>
          </w:tcPr>
          <w:p w14:paraId="6308DA64" w14:textId="77777777" w:rsidR="00830CBA" w:rsidRPr="002920C7" w:rsidRDefault="00830CBA" w:rsidP="006A2855">
            <w:pPr>
              <w:pStyle w:val="BRL-Tabelle"/>
            </w:pPr>
            <w:r w:rsidRPr="002920C7">
              <w:t>Water-tightness</w:t>
            </w:r>
          </w:p>
        </w:tc>
        <w:tc>
          <w:tcPr>
            <w:tcW w:w="2223" w:type="dxa"/>
            <w:shd w:val="clear" w:color="auto" w:fill="auto"/>
          </w:tcPr>
          <w:p w14:paraId="65AF2157" w14:textId="77777777" w:rsidR="00830CBA" w:rsidRPr="002920C7" w:rsidRDefault="00830CBA" w:rsidP="006A2855">
            <w:pPr>
              <w:pStyle w:val="BRL-Anlage-Tabelle-Text"/>
            </w:pPr>
            <w:r w:rsidRPr="002920C7">
              <w:t>P1, S0, T5</w:t>
            </w:r>
          </w:p>
        </w:tc>
        <w:tc>
          <w:tcPr>
            <w:tcW w:w="2552" w:type="dxa"/>
            <w:shd w:val="clear" w:color="auto" w:fill="auto"/>
          </w:tcPr>
          <w:p w14:paraId="0A9EFFD8" w14:textId="77777777" w:rsidR="00830CBA" w:rsidRPr="002920C7" w:rsidRDefault="00830CBA" w:rsidP="006A2855">
            <w:pPr>
              <w:pStyle w:val="BRL-Anlage-Tabelle-Text"/>
            </w:pPr>
            <w:r w:rsidRPr="002920C7">
              <w:t>Watertight (for A and B)</w:t>
            </w:r>
          </w:p>
        </w:tc>
      </w:tr>
      <w:tr w:rsidR="00830CBA" w:rsidRPr="002920C7" w14:paraId="31E41419" w14:textId="77777777" w:rsidTr="00FD116D">
        <w:tc>
          <w:tcPr>
            <w:tcW w:w="917" w:type="dxa"/>
            <w:tcBorders>
              <w:top w:val="nil"/>
              <w:bottom w:val="single" w:sz="4" w:space="0" w:color="auto"/>
            </w:tcBorders>
            <w:shd w:val="clear" w:color="auto" w:fill="auto"/>
          </w:tcPr>
          <w:p w14:paraId="24944092" w14:textId="77777777" w:rsidR="00830CBA" w:rsidRPr="002920C7" w:rsidRDefault="00830CBA" w:rsidP="006A2855">
            <w:pPr>
              <w:pStyle w:val="BRL-Tabelle"/>
            </w:pPr>
          </w:p>
        </w:tc>
        <w:tc>
          <w:tcPr>
            <w:tcW w:w="3097" w:type="dxa"/>
            <w:tcBorders>
              <w:top w:val="nil"/>
              <w:bottom w:val="single" w:sz="4" w:space="0" w:color="auto"/>
            </w:tcBorders>
            <w:shd w:val="clear" w:color="auto" w:fill="auto"/>
          </w:tcPr>
          <w:p w14:paraId="667DF2C9" w14:textId="77777777" w:rsidR="00830CBA" w:rsidRPr="002920C7" w:rsidRDefault="00830CBA" w:rsidP="006A2855">
            <w:pPr>
              <w:pStyle w:val="BRL-Tabelle"/>
            </w:pPr>
          </w:p>
        </w:tc>
        <w:tc>
          <w:tcPr>
            <w:tcW w:w="2223" w:type="dxa"/>
            <w:shd w:val="clear" w:color="auto" w:fill="auto"/>
          </w:tcPr>
          <w:p w14:paraId="08D7E962" w14:textId="77777777" w:rsidR="00830CBA" w:rsidRPr="002920C7" w:rsidRDefault="00830CBA" w:rsidP="006A2855">
            <w:pPr>
              <w:pStyle w:val="BRL-Anlage-Tabelle-Text"/>
            </w:pPr>
            <w:r w:rsidRPr="002920C7">
              <w:t>P1, UV, T5</w:t>
            </w:r>
          </w:p>
        </w:tc>
        <w:tc>
          <w:tcPr>
            <w:tcW w:w="2552" w:type="dxa"/>
            <w:shd w:val="clear" w:color="auto" w:fill="auto"/>
          </w:tcPr>
          <w:p w14:paraId="5E20F857" w14:textId="77777777" w:rsidR="00830CBA" w:rsidRPr="002920C7" w:rsidRDefault="00830CBA" w:rsidP="006A2855">
            <w:pPr>
              <w:pStyle w:val="BRL-Anlage-Tabelle-Text"/>
            </w:pPr>
            <w:r w:rsidRPr="002920C7">
              <w:t>Watertight (for B)</w:t>
            </w:r>
          </w:p>
        </w:tc>
      </w:tr>
      <w:tr w:rsidR="00830CBA" w:rsidRPr="002920C7" w14:paraId="5EFB71C3" w14:textId="77777777" w:rsidTr="00FD116D">
        <w:tc>
          <w:tcPr>
            <w:tcW w:w="917" w:type="dxa"/>
            <w:tcBorders>
              <w:top w:val="single" w:sz="4" w:space="0" w:color="auto"/>
              <w:bottom w:val="nil"/>
            </w:tcBorders>
            <w:shd w:val="clear" w:color="auto" w:fill="auto"/>
          </w:tcPr>
          <w:p w14:paraId="15E3CB8A" w14:textId="77777777" w:rsidR="00830CBA" w:rsidRPr="002920C7" w:rsidRDefault="00830CBA" w:rsidP="006A2855">
            <w:pPr>
              <w:pStyle w:val="BRL-Tabelle"/>
            </w:pPr>
            <w:r w:rsidRPr="002920C7">
              <w:lastRenderedPageBreak/>
              <w:t>5.1.4.1</w:t>
            </w:r>
          </w:p>
        </w:tc>
        <w:tc>
          <w:tcPr>
            <w:tcW w:w="3097" w:type="dxa"/>
            <w:tcBorders>
              <w:bottom w:val="nil"/>
            </w:tcBorders>
            <w:shd w:val="clear" w:color="auto" w:fill="auto"/>
          </w:tcPr>
          <w:p w14:paraId="5F043969" w14:textId="77777777" w:rsidR="00830CBA" w:rsidRPr="002920C7" w:rsidRDefault="00830CBA" w:rsidP="006A2855">
            <w:pPr>
              <w:pStyle w:val="BRL-Tabelle"/>
            </w:pPr>
            <w:r w:rsidRPr="002920C7">
              <w:t>Adhesive pull strength to the protective layer</w:t>
            </w:r>
          </w:p>
        </w:tc>
        <w:tc>
          <w:tcPr>
            <w:tcW w:w="2223" w:type="dxa"/>
            <w:shd w:val="clear" w:color="auto" w:fill="auto"/>
          </w:tcPr>
          <w:p w14:paraId="401B478A" w14:textId="77777777" w:rsidR="00830CBA" w:rsidRPr="002920C7" w:rsidRDefault="00830CBA" w:rsidP="006A2855">
            <w:pPr>
              <w:pStyle w:val="BRL-Anlage-Tabelle-Text"/>
            </w:pPr>
            <w:r w:rsidRPr="002920C7">
              <w:t>P1</w:t>
            </w:r>
            <w:r w:rsidRPr="002920C7">
              <w:rPr>
                <w:vertAlign w:val="subscript"/>
              </w:rPr>
              <w:t>,</w:t>
            </w:r>
            <w:r w:rsidRPr="002920C7">
              <w:t xml:space="preserve"> MA/LMA</w:t>
            </w:r>
            <w:r w:rsidRPr="002920C7">
              <w:rPr>
                <w:vertAlign w:val="subscript"/>
              </w:rPr>
              <w:t>min</w:t>
            </w:r>
            <w:r w:rsidRPr="002920C7">
              <w:t>/CBM</w:t>
            </w:r>
            <w:r w:rsidRPr="002920C7">
              <w:rPr>
                <w:vertAlign w:val="subscript"/>
              </w:rPr>
              <w:t>,</w:t>
            </w:r>
            <w:r w:rsidRPr="002920C7">
              <w:t>T5</w:t>
            </w:r>
          </w:p>
        </w:tc>
        <w:tc>
          <w:tcPr>
            <w:tcW w:w="2552" w:type="dxa"/>
            <w:shd w:val="clear" w:color="auto" w:fill="auto"/>
          </w:tcPr>
          <w:p w14:paraId="71943D2A" w14:textId="77777777" w:rsidR="00830CBA" w:rsidRPr="002920C7" w:rsidRDefault="00830CBA" w:rsidP="006A2855">
            <w:pPr>
              <w:pStyle w:val="BRL-Anlage-Tabelle-Text"/>
            </w:pPr>
            <w:r w:rsidRPr="002920C7">
              <w:t>&gt; 0.4 MPa (for A.1, A.2, A.3) (initial value)</w:t>
            </w:r>
          </w:p>
        </w:tc>
      </w:tr>
      <w:tr w:rsidR="00830CBA" w:rsidRPr="002920C7" w14:paraId="48ADB0C4" w14:textId="77777777" w:rsidTr="00FD116D">
        <w:tc>
          <w:tcPr>
            <w:tcW w:w="917" w:type="dxa"/>
            <w:tcBorders>
              <w:top w:val="nil"/>
              <w:bottom w:val="nil"/>
            </w:tcBorders>
            <w:shd w:val="clear" w:color="auto" w:fill="auto"/>
          </w:tcPr>
          <w:p w14:paraId="6F482944" w14:textId="77777777" w:rsidR="00830CBA" w:rsidRPr="002920C7" w:rsidRDefault="00830CBA" w:rsidP="006A2855">
            <w:pPr>
              <w:pStyle w:val="BRL-Tabelle"/>
            </w:pPr>
          </w:p>
        </w:tc>
        <w:tc>
          <w:tcPr>
            <w:tcW w:w="3097" w:type="dxa"/>
            <w:tcBorders>
              <w:top w:val="nil"/>
              <w:bottom w:val="nil"/>
            </w:tcBorders>
            <w:shd w:val="clear" w:color="auto" w:fill="auto"/>
          </w:tcPr>
          <w:p w14:paraId="3E641754" w14:textId="77777777" w:rsidR="00830CBA" w:rsidRPr="002920C7" w:rsidRDefault="00830CBA" w:rsidP="006A2855">
            <w:pPr>
              <w:pStyle w:val="BRL-Tabelle"/>
            </w:pPr>
          </w:p>
        </w:tc>
        <w:tc>
          <w:tcPr>
            <w:tcW w:w="2223" w:type="dxa"/>
            <w:shd w:val="clear" w:color="auto" w:fill="auto"/>
          </w:tcPr>
          <w:p w14:paraId="20DFD4A6" w14:textId="77777777" w:rsidR="00830CBA" w:rsidRPr="002920C7" w:rsidRDefault="00830CBA" w:rsidP="006A2855">
            <w:pPr>
              <w:pStyle w:val="BRL-Anlage-Tabelle-Text"/>
            </w:pPr>
            <w:r w:rsidRPr="002920C7">
              <w:t>P1</w:t>
            </w:r>
            <w:r w:rsidRPr="002920C7">
              <w:rPr>
                <w:vertAlign w:val="subscript"/>
              </w:rPr>
              <w:t>,</w:t>
            </w:r>
            <w:r w:rsidRPr="002920C7">
              <w:t xml:space="preserve"> MA/LMA</w:t>
            </w:r>
            <w:r w:rsidRPr="002920C7">
              <w:rPr>
                <w:vertAlign w:val="subscript"/>
              </w:rPr>
              <w:t>min</w:t>
            </w:r>
            <w:r w:rsidRPr="002920C7">
              <w:t xml:space="preserve">/CBM, </w:t>
            </w:r>
          </w:p>
        </w:tc>
        <w:tc>
          <w:tcPr>
            <w:tcW w:w="2552" w:type="dxa"/>
            <w:shd w:val="clear" w:color="auto" w:fill="auto"/>
          </w:tcPr>
          <w:p w14:paraId="45EDA3B2" w14:textId="77777777" w:rsidR="00830CBA" w:rsidRPr="002920C7" w:rsidRDefault="00830CBA" w:rsidP="006A2855">
            <w:pPr>
              <w:pStyle w:val="BRL-Anlage-Tabelle-Text"/>
            </w:pPr>
            <w:r w:rsidRPr="002920C7">
              <w:t xml:space="preserve">&gt; 0.4 MPa (for A.1, A.2, A.3) </w:t>
            </w:r>
          </w:p>
        </w:tc>
      </w:tr>
      <w:tr w:rsidR="00830CBA" w:rsidRPr="002920C7" w14:paraId="3824B356" w14:textId="77777777" w:rsidTr="00FD116D">
        <w:tc>
          <w:tcPr>
            <w:tcW w:w="917" w:type="dxa"/>
            <w:tcBorders>
              <w:top w:val="nil"/>
              <w:bottom w:val="single" w:sz="4" w:space="0" w:color="auto"/>
            </w:tcBorders>
            <w:shd w:val="clear" w:color="auto" w:fill="auto"/>
          </w:tcPr>
          <w:p w14:paraId="4A632585" w14:textId="77777777" w:rsidR="00830CBA" w:rsidRPr="002920C7" w:rsidRDefault="00830CBA" w:rsidP="006A2855">
            <w:pPr>
              <w:pStyle w:val="BRL-Tabelle"/>
            </w:pPr>
          </w:p>
        </w:tc>
        <w:tc>
          <w:tcPr>
            <w:tcW w:w="3097" w:type="dxa"/>
            <w:tcBorders>
              <w:top w:val="nil"/>
              <w:bottom w:val="single" w:sz="4" w:space="0" w:color="auto"/>
            </w:tcBorders>
            <w:shd w:val="clear" w:color="auto" w:fill="auto"/>
          </w:tcPr>
          <w:p w14:paraId="58A342BF" w14:textId="77777777" w:rsidR="00830CBA" w:rsidRPr="002920C7" w:rsidRDefault="00830CBA" w:rsidP="006A2855">
            <w:pPr>
              <w:pStyle w:val="BRL-Tabelle"/>
            </w:pPr>
          </w:p>
        </w:tc>
        <w:tc>
          <w:tcPr>
            <w:tcW w:w="2223" w:type="dxa"/>
            <w:tcBorders>
              <w:bottom w:val="single" w:sz="4" w:space="0" w:color="auto"/>
            </w:tcBorders>
            <w:shd w:val="clear" w:color="auto" w:fill="auto"/>
          </w:tcPr>
          <w:p w14:paraId="0A4474A7" w14:textId="77777777" w:rsidR="00830CBA" w:rsidRPr="002920C7" w:rsidRDefault="00830CBA" w:rsidP="006A2855">
            <w:pPr>
              <w:pStyle w:val="BRL-Anlage-Tabelle-Text"/>
            </w:pPr>
            <w:r w:rsidRPr="002920C7">
              <w:t>FT,</w:t>
            </w:r>
            <w:r w:rsidRPr="002920C7">
              <w:rPr>
                <w:vertAlign w:val="subscript"/>
              </w:rPr>
              <w:t xml:space="preserve"> </w:t>
            </w:r>
            <w:r w:rsidRPr="002920C7">
              <w:t>T5</w:t>
            </w:r>
          </w:p>
        </w:tc>
        <w:tc>
          <w:tcPr>
            <w:tcW w:w="2552" w:type="dxa"/>
            <w:shd w:val="clear" w:color="auto" w:fill="auto"/>
          </w:tcPr>
          <w:p w14:paraId="7F3BE748" w14:textId="77777777" w:rsidR="00830CBA" w:rsidRPr="002920C7" w:rsidRDefault="00830CBA" w:rsidP="006A2855">
            <w:pPr>
              <w:pStyle w:val="BRL-Anlage-Tabelle-Text"/>
            </w:pPr>
            <w:r w:rsidRPr="002920C7">
              <w:t>&lt; 30 % drop from initial value</w:t>
            </w:r>
          </w:p>
        </w:tc>
      </w:tr>
      <w:tr w:rsidR="00830CBA" w:rsidRPr="002920C7" w14:paraId="26D6105B" w14:textId="77777777" w:rsidTr="00FD116D">
        <w:tc>
          <w:tcPr>
            <w:tcW w:w="917" w:type="dxa"/>
            <w:tcBorders>
              <w:top w:val="single" w:sz="4" w:space="0" w:color="auto"/>
              <w:bottom w:val="single" w:sz="4" w:space="0" w:color="auto"/>
            </w:tcBorders>
            <w:shd w:val="clear" w:color="auto" w:fill="auto"/>
          </w:tcPr>
          <w:p w14:paraId="7300BF95" w14:textId="77777777" w:rsidR="00830CBA" w:rsidRPr="002920C7" w:rsidRDefault="00830CBA" w:rsidP="006A2855">
            <w:pPr>
              <w:pStyle w:val="BRL-Tabelle"/>
            </w:pPr>
            <w:r w:rsidRPr="002920C7">
              <w:t>5.1.4.3</w:t>
            </w:r>
          </w:p>
        </w:tc>
        <w:tc>
          <w:tcPr>
            <w:tcW w:w="3097" w:type="dxa"/>
            <w:tcBorders>
              <w:top w:val="single" w:sz="4" w:space="0" w:color="auto"/>
              <w:bottom w:val="single" w:sz="4" w:space="0" w:color="auto"/>
            </w:tcBorders>
            <w:shd w:val="clear" w:color="auto" w:fill="auto"/>
          </w:tcPr>
          <w:p w14:paraId="7EC2B30F" w14:textId="77777777" w:rsidR="00830CBA" w:rsidRPr="002920C7" w:rsidRDefault="00830CBA" w:rsidP="006A2855">
            <w:pPr>
              <w:pStyle w:val="BRL-Tabelle"/>
            </w:pPr>
            <w:r w:rsidRPr="002920C7">
              <w:t>Slip resistance</w:t>
            </w:r>
          </w:p>
        </w:tc>
        <w:tc>
          <w:tcPr>
            <w:tcW w:w="2223" w:type="dxa"/>
            <w:tcBorders>
              <w:bottom w:val="single" w:sz="4" w:space="0" w:color="auto"/>
            </w:tcBorders>
            <w:shd w:val="clear" w:color="auto" w:fill="auto"/>
          </w:tcPr>
          <w:p w14:paraId="0E5C3113" w14:textId="77777777" w:rsidR="00830CBA" w:rsidRPr="002920C7" w:rsidRDefault="00830CBA" w:rsidP="006A2855">
            <w:pPr>
              <w:pStyle w:val="BRL-Anlage-Tabelle-Text"/>
            </w:pPr>
            <w:r w:rsidRPr="002920C7">
              <w:t>Declared value</w:t>
            </w:r>
          </w:p>
        </w:tc>
        <w:tc>
          <w:tcPr>
            <w:tcW w:w="2552" w:type="dxa"/>
            <w:shd w:val="clear" w:color="auto" w:fill="auto"/>
          </w:tcPr>
          <w:p w14:paraId="01D36BAA" w14:textId="77777777" w:rsidR="00830CBA" w:rsidRPr="002920C7" w:rsidRDefault="00830CBA" w:rsidP="006A2855">
            <w:pPr>
              <w:pStyle w:val="BRL-Anlage-Tabelle-Text"/>
            </w:pPr>
            <w:r w:rsidRPr="002920C7">
              <w:t>&gt; 55 (for B)</w:t>
            </w:r>
          </w:p>
        </w:tc>
      </w:tr>
      <w:tr w:rsidR="00830CBA" w:rsidRPr="002920C7" w14:paraId="000C50B3" w14:textId="77777777" w:rsidTr="00FD116D">
        <w:tc>
          <w:tcPr>
            <w:tcW w:w="917" w:type="dxa"/>
            <w:tcBorders>
              <w:top w:val="single" w:sz="4" w:space="0" w:color="auto"/>
              <w:bottom w:val="nil"/>
            </w:tcBorders>
            <w:shd w:val="clear" w:color="auto" w:fill="auto"/>
          </w:tcPr>
          <w:p w14:paraId="7D3E445B" w14:textId="77777777" w:rsidR="00830CBA" w:rsidRPr="002920C7" w:rsidRDefault="00830CBA" w:rsidP="006A2855">
            <w:pPr>
              <w:pStyle w:val="BRL-Tabelle"/>
              <w:widowControl w:val="0"/>
            </w:pPr>
            <w:r w:rsidRPr="002920C7">
              <w:t>5.1.7.1.2</w:t>
            </w:r>
          </w:p>
        </w:tc>
        <w:tc>
          <w:tcPr>
            <w:tcW w:w="3097" w:type="dxa"/>
            <w:tcBorders>
              <w:top w:val="single" w:sz="4" w:space="0" w:color="auto"/>
              <w:bottom w:val="single" w:sz="4" w:space="0" w:color="auto"/>
            </w:tcBorders>
            <w:shd w:val="clear" w:color="auto" w:fill="auto"/>
          </w:tcPr>
          <w:p w14:paraId="58D14AF9" w14:textId="77777777" w:rsidR="00830CBA" w:rsidRPr="002920C7" w:rsidRDefault="00830CBA" w:rsidP="006A2855">
            <w:pPr>
              <w:pStyle w:val="BRL-Tabelle"/>
            </w:pPr>
            <w:r w:rsidRPr="002920C7">
              <w:t>Compatibility of materials with active substances:</w:t>
            </w:r>
          </w:p>
        </w:tc>
        <w:tc>
          <w:tcPr>
            <w:tcW w:w="2223" w:type="dxa"/>
            <w:tcBorders>
              <w:right w:val="nil"/>
            </w:tcBorders>
            <w:shd w:val="clear" w:color="auto" w:fill="auto"/>
          </w:tcPr>
          <w:p w14:paraId="70360C4B" w14:textId="77777777" w:rsidR="00830CBA" w:rsidRPr="002920C7" w:rsidRDefault="00830CBA" w:rsidP="006A2855">
            <w:pPr>
              <w:pStyle w:val="BRL-Anlage-Tabelle-Text"/>
            </w:pPr>
            <w:r w:rsidRPr="002920C7">
              <w:t>P1, T5</w:t>
            </w:r>
          </w:p>
        </w:tc>
        <w:tc>
          <w:tcPr>
            <w:tcW w:w="2552" w:type="dxa"/>
            <w:tcBorders>
              <w:left w:val="nil"/>
              <w:bottom w:val="single" w:sz="4" w:space="0" w:color="auto"/>
            </w:tcBorders>
            <w:shd w:val="clear" w:color="auto" w:fill="auto"/>
          </w:tcPr>
          <w:p w14:paraId="64829148" w14:textId="77777777" w:rsidR="00830CBA" w:rsidRPr="002920C7" w:rsidRDefault="00830CBA" w:rsidP="006A2855">
            <w:pPr>
              <w:pStyle w:val="BRL-Anlage-Tabelle-Text"/>
              <w:rPr>
                <w:lang w:val="it-IT"/>
              </w:rPr>
            </w:pPr>
          </w:p>
        </w:tc>
      </w:tr>
      <w:tr w:rsidR="00830CBA" w:rsidRPr="002920C7" w14:paraId="734CDB71" w14:textId="77777777" w:rsidTr="00FD116D">
        <w:tc>
          <w:tcPr>
            <w:tcW w:w="917" w:type="dxa"/>
            <w:tcBorders>
              <w:top w:val="nil"/>
              <w:bottom w:val="nil"/>
            </w:tcBorders>
            <w:shd w:val="clear" w:color="auto" w:fill="auto"/>
          </w:tcPr>
          <w:p w14:paraId="738098D3"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2773C087" w14:textId="77777777" w:rsidR="00830CBA" w:rsidRPr="002920C7" w:rsidRDefault="00830CBA" w:rsidP="006A2855">
            <w:pPr>
              <w:pStyle w:val="BRL-Tabelle"/>
            </w:pPr>
            <w:r w:rsidRPr="002920C7">
              <w:t>Water</w:t>
            </w:r>
          </w:p>
        </w:tc>
        <w:tc>
          <w:tcPr>
            <w:tcW w:w="2223" w:type="dxa"/>
            <w:tcBorders>
              <w:right w:val="single" w:sz="4" w:space="0" w:color="auto"/>
            </w:tcBorders>
            <w:shd w:val="clear" w:color="auto" w:fill="auto"/>
          </w:tcPr>
          <w:p w14:paraId="1EADD57C" w14:textId="77777777" w:rsidR="00830CBA" w:rsidRPr="002920C7" w:rsidRDefault="00830CBA" w:rsidP="006A2855">
            <w:pPr>
              <w:pStyle w:val="BRL-Anlage-Tabelle-Text"/>
              <w:rPr>
                <w:highlight w:val="green"/>
              </w:rPr>
            </w:pPr>
            <w:r w:rsidRPr="002920C7">
              <w:t>Change in micro-hardness</w:t>
            </w:r>
          </w:p>
        </w:tc>
        <w:tc>
          <w:tcPr>
            <w:tcW w:w="2552" w:type="dxa"/>
            <w:tcBorders>
              <w:left w:val="single" w:sz="4" w:space="0" w:color="auto"/>
            </w:tcBorders>
            <w:shd w:val="clear" w:color="auto" w:fill="auto"/>
          </w:tcPr>
          <w:p w14:paraId="0DE3B2BE" w14:textId="77777777" w:rsidR="00830CBA" w:rsidRPr="002920C7" w:rsidRDefault="00830CBA" w:rsidP="006A2855">
            <w:pPr>
              <w:pStyle w:val="BRL-Anlage-Tabelle-Text"/>
            </w:pPr>
            <w:r w:rsidRPr="002920C7">
              <w:t>&gt; -15 IHRD</w:t>
            </w:r>
          </w:p>
        </w:tc>
      </w:tr>
      <w:tr w:rsidR="00830CBA" w:rsidRPr="002920C7" w14:paraId="7E61C954" w14:textId="77777777" w:rsidTr="00FD116D">
        <w:tc>
          <w:tcPr>
            <w:tcW w:w="917" w:type="dxa"/>
            <w:tcBorders>
              <w:top w:val="nil"/>
              <w:bottom w:val="nil"/>
            </w:tcBorders>
            <w:shd w:val="clear" w:color="auto" w:fill="auto"/>
          </w:tcPr>
          <w:p w14:paraId="668B75A2"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0F2CC429" w14:textId="77777777" w:rsidR="00830CBA" w:rsidRPr="002920C7" w:rsidRDefault="00830CBA" w:rsidP="006A2855">
            <w:pPr>
              <w:pStyle w:val="BRL-Tabelle"/>
            </w:pPr>
            <w:r w:rsidRPr="002920C7">
              <w:t>Alkali</w:t>
            </w:r>
          </w:p>
        </w:tc>
        <w:tc>
          <w:tcPr>
            <w:tcW w:w="2223" w:type="dxa"/>
            <w:tcBorders>
              <w:right w:val="single" w:sz="4" w:space="0" w:color="auto"/>
            </w:tcBorders>
            <w:shd w:val="clear" w:color="auto" w:fill="auto"/>
          </w:tcPr>
          <w:p w14:paraId="436E197C" w14:textId="77777777" w:rsidR="00830CBA" w:rsidRPr="002920C7" w:rsidRDefault="00830CBA" w:rsidP="006A2855">
            <w:pPr>
              <w:pStyle w:val="BRL-Anlage-Tabelle-Text"/>
              <w:rPr>
                <w:highlight w:val="green"/>
              </w:rPr>
            </w:pPr>
            <w:r w:rsidRPr="002920C7">
              <w:t>Change in mass</w:t>
            </w:r>
          </w:p>
        </w:tc>
        <w:tc>
          <w:tcPr>
            <w:tcW w:w="2552" w:type="dxa"/>
            <w:tcBorders>
              <w:left w:val="single" w:sz="4" w:space="0" w:color="auto"/>
            </w:tcBorders>
            <w:shd w:val="clear" w:color="auto" w:fill="auto"/>
          </w:tcPr>
          <w:p w14:paraId="71D4738C" w14:textId="77777777" w:rsidR="00830CBA" w:rsidRPr="002920C7" w:rsidRDefault="00830CBA" w:rsidP="006A2855">
            <w:pPr>
              <w:pStyle w:val="BRL-Anlage-Tabelle-Text"/>
            </w:pPr>
            <w:r w:rsidRPr="002920C7">
              <w:t>&lt; 2.5 %</w:t>
            </w:r>
          </w:p>
        </w:tc>
      </w:tr>
      <w:tr w:rsidR="00830CBA" w:rsidRPr="002920C7" w14:paraId="114C07F3" w14:textId="77777777" w:rsidTr="00FD116D">
        <w:tc>
          <w:tcPr>
            <w:tcW w:w="917" w:type="dxa"/>
            <w:tcBorders>
              <w:top w:val="nil"/>
              <w:bottom w:val="nil"/>
            </w:tcBorders>
            <w:shd w:val="clear" w:color="auto" w:fill="auto"/>
          </w:tcPr>
          <w:p w14:paraId="087584F2" w14:textId="77777777" w:rsidR="00830CBA" w:rsidRPr="002920C7" w:rsidRDefault="00830CBA" w:rsidP="006A2855">
            <w:pPr>
              <w:pStyle w:val="BRL-Tabelle"/>
            </w:pPr>
          </w:p>
        </w:tc>
        <w:tc>
          <w:tcPr>
            <w:tcW w:w="3097" w:type="dxa"/>
            <w:tcBorders>
              <w:top w:val="single" w:sz="4" w:space="0" w:color="auto"/>
              <w:bottom w:val="nil"/>
            </w:tcBorders>
            <w:shd w:val="clear" w:color="auto" w:fill="auto"/>
          </w:tcPr>
          <w:p w14:paraId="1F79DAE8" w14:textId="77777777" w:rsidR="00830CBA" w:rsidRPr="002920C7" w:rsidRDefault="00830CBA" w:rsidP="006A2855">
            <w:pPr>
              <w:pStyle w:val="BRL-Tabelle"/>
            </w:pPr>
          </w:p>
        </w:tc>
        <w:tc>
          <w:tcPr>
            <w:tcW w:w="2223" w:type="dxa"/>
            <w:tcBorders>
              <w:right w:val="single" w:sz="4" w:space="0" w:color="auto"/>
            </w:tcBorders>
            <w:shd w:val="clear" w:color="auto" w:fill="auto"/>
          </w:tcPr>
          <w:p w14:paraId="20CFC974" w14:textId="77777777" w:rsidR="00830CBA" w:rsidRPr="002920C7" w:rsidRDefault="00830CBA" w:rsidP="006A2855">
            <w:pPr>
              <w:pStyle w:val="BRL-Anlage-Tabelle-Text"/>
            </w:pPr>
            <w:r w:rsidRPr="002920C7">
              <w:t>Change in micro-hardness</w:t>
            </w:r>
          </w:p>
        </w:tc>
        <w:tc>
          <w:tcPr>
            <w:tcW w:w="2552" w:type="dxa"/>
            <w:tcBorders>
              <w:left w:val="single" w:sz="4" w:space="0" w:color="auto"/>
            </w:tcBorders>
            <w:shd w:val="clear" w:color="auto" w:fill="auto"/>
          </w:tcPr>
          <w:p w14:paraId="5E703271" w14:textId="77777777" w:rsidR="00830CBA" w:rsidRPr="002920C7" w:rsidRDefault="00830CBA" w:rsidP="006A2855">
            <w:pPr>
              <w:pStyle w:val="BRL-Anlage-Tabelle-Text"/>
            </w:pPr>
            <w:r w:rsidRPr="002920C7">
              <w:t>Value &gt; -7 IHRD + Value after exposure to water</w:t>
            </w:r>
          </w:p>
        </w:tc>
      </w:tr>
      <w:tr w:rsidR="00830CBA" w:rsidRPr="002920C7" w14:paraId="1A42B2CC" w14:textId="77777777" w:rsidTr="00FD116D">
        <w:tc>
          <w:tcPr>
            <w:tcW w:w="917" w:type="dxa"/>
            <w:tcBorders>
              <w:top w:val="nil"/>
              <w:bottom w:val="nil"/>
            </w:tcBorders>
            <w:shd w:val="clear" w:color="auto" w:fill="auto"/>
          </w:tcPr>
          <w:p w14:paraId="2CD9A229" w14:textId="77777777" w:rsidR="00830CBA" w:rsidRPr="002920C7" w:rsidRDefault="00830CBA" w:rsidP="006A2855">
            <w:pPr>
              <w:pStyle w:val="BRL-Tabelle"/>
            </w:pPr>
          </w:p>
        </w:tc>
        <w:tc>
          <w:tcPr>
            <w:tcW w:w="3097" w:type="dxa"/>
            <w:tcBorders>
              <w:top w:val="nil"/>
              <w:bottom w:val="single" w:sz="4" w:space="0" w:color="auto"/>
            </w:tcBorders>
            <w:shd w:val="clear" w:color="auto" w:fill="auto"/>
          </w:tcPr>
          <w:p w14:paraId="342ED12B" w14:textId="77777777" w:rsidR="00830CBA" w:rsidRPr="002920C7" w:rsidRDefault="00830CBA" w:rsidP="006A2855">
            <w:pPr>
              <w:pStyle w:val="BRL-Tabelle"/>
            </w:pPr>
          </w:p>
        </w:tc>
        <w:tc>
          <w:tcPr>
            <w:tcW w:w="2223" w:type="dxa"/>
            <w:tcBorders>
              <w:right w:val="single" w:sz="4" w:space="0" w:color="auto"/>
            </w:tcBorders>
            <w:shd w:val="clear" w:color="auto" w:fill="auto"/>
          </w:tcPr>
          <w:p w14:paraId="031B2309" w14:textId="77777777" w:rsidR="00830CBA" w:rsidRPr="002920C7" w:rsidRDefault="00830CBA" w:rsidP="006A2855">
            <w:pPr>
              <w:pStyle w:val="BRL-Anlage-Tabelle-Text"/>
            </w:pPr>
            <w:r w:rsidRPr="002920C7">
              <w:t>Change in mass</w:t>
            </w:r>
          </w:p>
        </w:tc>
        <w:tc>
          <w:tcPr>
            <w:tcW w:w="2552" w:type="dxa"/>
            <w:tcBorders>
              <w:left w:val="single" w:sz="4" w:space="0" w:color="auto"/>
            </w:tcBorders>
            <w:shd w:val="clear" w:color="auto" w:fill="auto"/>
          </w:tcPr>
          <w:p w14:paraId="431BBD87" w14:textId="77777777" w:rsidR="00830CBA" w:rsidRPr="002920C7" w:rsidRDefault="00830CBA" w:rsidP="006A2855">
            <w:pPr>
              <w:pStyle w:val="BRL-Anlage-Tabelle-Text"/>
            </w:pPr>
            <w:r w:rsidRPr="002920C7">
              <w:t xml:space="preserve">&lt; 0.5 % </w:t>
            </w:r>
          </w:p>
        </w:tc>
      </w:tr>
      <w:tr w:rsidR="00830CBA" w:rsidRPr="002920C7" w14:paraId="39F74F83" w14:textId="77777777" w:rsidTr="00FD116D">
        <w:tc>
          <w:tcPr>
            <w:tcW w:w="917" w:type="dxa"/>
            <w:tcBorders>
              <w:top w:val="nil"/>
              <w:bottom w:val="nil"/>
            </w:tcBorders>
            <w:shd w:val="clear" w:color="auto" w:fill="auto"/>
          </w:tcPr>
          <w:p w14:paraId="0BD202EC"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12C6BDCD" w14:textId="77777777" w:rsidR="00830CBA" w:rsidRPr="002920C7" w:rsidRDefault="00830CBA" w:rsidP="006A2855">
            <w:pPr>
              <w:pStyle w:val="BRL-Tabelle"/>
            </w:pPr>
            <w:r w:rsidRPr="002920C7">
              <w:t>Oil, petrol, diesel, de-icing salt</w:t>
            </w:r>
          </w:p>
        </w:tc>
        <w:tc>
          <w:tcPr>
            <w:tcW w:w="2223" w:type="dxa"/>
            <w:tcBorders>
              <w:right w:val="single" w:sz="4" w:space="0" w:color="auto"/>
            </w:tcBorders>
            <w:shd w:val="clear" w:color="auto" w:fill="auto"/>
          </w:tcPr>
          <w:p w14:paraId="6D6C1F70" w14:textId="77777777" w:rsidR="00830CBA" w:rsidRPr="002920C7" w:rsidRDefault="00830CBA" w:rsidP="006A2855">
            <w:pPr>
              <w:pStyle w:val="BRL-Anlage-Tabelle-Text"/>
            </w:pPr>
            <w:r w:rsidRPr="002920C7">
              <w:t>----------</w:t>
            </w:r>
          </w:p>
        </w:tc>
        <w:tc>
          <w:tcPr>
            <w:tcW w:w="2552" w:type="dxa"/>
            <w:tcBorders>
              <w:left w:val="single" w:sz="4" w:space="0" w:color="auto"/>
            </w:tcBorders>
            <w:shd w:val="clear" w:color="auto" w:fill="auto"/>
          </w:tcPr>
          <w:p w14:paraId="67FEEDD7" w14:textId="77777777" w:rsidR="00830CBA" w:rsidRPr="002920C7" w:rsidRDefault="00830CBA" w:rsidP="006A2855">
            <w:pPr>
              <w:pStyle w:val="BRL-Anlage-Tabelle-Text"/>
            </w:pPr>
            <w:r w:rsidRPr="002920C7">
              <w:t>Pass</w:t>
            </w:r>
          </w:p>
        </w:tc>
      </w:tr>
      <w:tr w:rsidR="00830CBA" w:rsidRPr="002920C7" w14:paraId="3023F963" w14:textId="77777777" w:rsidTr="00FD116D">
        <w:tc>
          <w:tcPr>
            <w:tcW w:w="917" w:type="dxa"/>
            <w:tcBorders>
              <w:top w:val="nil"/>
              <w:bottom w:val="single" w:sz="4" w:space="0" w:color="auto"/>
            </w:tcBorders>
            <w:shd w:val="clear" w:color="auto" w:fill="auto"/>
          </w:tcPr>
          <w:p w14:paraId="5FB21879"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4E61C986" w14:textId="77777777" w:rsidR="00830CBA" w:rsidRPr="002920C7" w:rsidRDefault="00830CBA" w:rsidP="006A2855">
            <w:pPr>
              <w:pStyle w:val="BRL-Tabelle"/>
            </w:pPr>
            <w:r w:rsidRPr="002920C7">
              <w:t>Bitumen</w:t>
            </w:r>
          </w:p>
        </w:tc>
        <w:tc>
          <w:tcPr>
            <w:tcW w:w="2223" w:type="dxa"/>
            <w:tcBorders>
              <w:right w:val="single" w:sz="4" w:space="0" w:color="auto"/>
            </w:tcBorders>
            <w:shd w:val="clear" w:color="auto" w:fill="auto"/>
          </w:tcPr>
          <w:p w14:paraId="187D0548" w14:textId="77777777" w:rsidR="00830CBA" w:rsidRPr="002920C7" w:rsidRDefault="00830CBA" w:rsidP="006A2855">
            <w:pPr>
              <w:pStyle w:val="BRL-Anlage-Tabelle-Text"/>
            </w:pPr>
            <w:r w:rsidRPr="002920C7">
              <w:t>Change in micro-hardness</w:t>
            </w:r>
          </w:p>
        </w:tc>
        <w:tc>
          <w:tcPr>
            <w:tcW w:w="2552" w:type="dxa"/>
            <w:tcBorders>
              <w:left w:val="single" w:sz="4" w:space="0" w:color="auto"/>
            </w:tcBorders>
            <w:shd w:val="clear" w:color="auto" w:fill="auto"/>
          </w:tcPr>
          <w:p w14:paraId="0F404857" w14:textId="77777777" w:rsidR="00830CBA" w:rsidRPr="002920C7" w:rsidRDefault="00830CBA" w:rsidP="006A2855">
            <w:pPr>
              <w:pStyle w:val="BRL-Anlage-Tabelle-Text"/>
            </w:pPr>
            <w:r w:rsidRPr="002920C7">
              <w:t>-16 IHRD &lt; value &lt; 6 IHRD</w:t>
            </w:r>
          </w:p>
        </w:tc>
      </w:tr>
      <w:tr w:rsidR="00830CBA" w:rsidRPr="002920C7" w14:paraId="78594917" w14:textId="77777777" w:rsidTr="00FD116D">
        <w:tc>
          <w:tcPr>
            <w:tcW w:w="917" w:type="dxa"/>
            <w:tcBorders>
              <w:top w:val="single" w:sz="4" w:space="0" w:color="auto"/>
              <w:bottom w:val="nil"/>
            </w:tcBorders>
            <w:shd w:val="clear" w:color="auto" w:fill="auto"/>
          </w:tcPr>
          <w:p w14:paraId="6F232540" w14:textId="77777777" w:rsidR="00830CBA" w:rsidRPr="002920C7" w:rsidRDefault="00830CBA" w:rsidP="006A2855">
            <w:pPr>
              <w:pStyle w:val="BRL-Tabelle"/>
            </w:pPr>
            <w:r w:rsidRPr="002920C7">
              <w:t>5.1.7.1</w:t>
            </w:r>
          </w:p>
        </w:tc>
        <w:tc>
          <w:tcPr>
            <w:tcW w:w="3097" w:type="dxa"/>
            <w:tcBorders>
              <w:top w:val="single" w:sz="4" w:space="0" w:color="auto"/>
              <w:bottom w:val="single" w:sz="4" w:space="0" w:color="auto"/>
            </w:tcBorders>
            <w:shd w:val="clear" w:color="auto" w:fill="auto"/>
          </w:tcPr>
          <w:p w14:paraId="325903BC" w14:textId="77777777" w:rsidR="00830CBA" w:rsidRPr="002920C7" w:rsidRDefault="00830CBA" w:rsidP="006A2855">
            <w:pPr>
              <w:pStyle w:val="BRL-Anlage-Tabelle-Text"/>
            </w:pPr>
            <w:r w:rsidRPr="002920C7">
              <w:t>Durability aspects: Pull strength/elongation behaviour</w:t>
            </w:r>
          </w:p>
        </w:tc>
        <w:tc>
          <w:tcPr>
            <w:tcW w:w="2223" w:type="dxa"/>
            <w:tcBorders>
              <w:bottom w:val="single" w:sz="4" w:space="0" w:color="auto"/>
              <w:right w:val="single" w:sz="4" w:space="0" w:color="auto"/>
            </w:tcBorders>
            <w:shd w:val="clear" w:color="auto" w:fill="auto"/>
          </w:tcPr>
          <w:p w14:paraId="1BF103F6" w14:textId="0020DBF4" w:rsidR="00830CBA" w:rsidRPr="002920C7" w:rsidRDefault="00830CBA" w:rsidP="006A2855">
            <w:pPr>
              <w:pStyle w:val="BRL-Anlage-Tabelle-Text"/>
            </w:pPr>
            <w:r w:rsidRPr="002920C7">
              <w:t>P1, S0, T5</w:t>
            </w:r>
          </w:p>
        </w:tc>
        <w:tc>
          <w:tcPr>
            <w:tcW w:w="2552" w:type="dxa"/>
            <w:tcBorders>
              <w:left w:val="single" w:sz="4" w:space="0" w:color="auto"/>
              <w:bottom w:val="single" w:sz="4" w:space="0" w:color="auto"/>
            </w:tcBorders>
            <w:shd w:val="clear" w:color="auto" w:fill="auto"/>
          </w:tcPr>
          <w:p w14:paraId="0831C4D8" w14:textId="07A2DD4F" w:rsidR="00830CBA" w:rsidRPr="002920C7" w:rsidRDefault="00830CBA" w:rsidP="006A2855">
            <w:pPr>
              <w:pStyle w:val="BRL-Anlage-Tabelle-Text"/>
            </w:pPr>
            <w:r w:rsidRPr="002920C7">
              <w:t>&gt; 3.0 MPa / 350 % (initial value)</w:t>
            </w:r>
          </w:p>
        </w:tc>
      </w:tr>
      <w:tr w:rsidR="00830CBA" w:rsidRPr="002920C7" w14:paraId="34A26831" w14:textId="77777777" w:rsidTr="00FD116D">
        <w:tc>
          <w:tcPr>
            <w:tcW w:w="917" w:type="dxa"/>
            <w:tcBorders>
              <w:top w:val="nil"/>
              <w:bottom w:val="nil"/>
            </w:tcBorders>
            <w:shd w:val="clear" w:color="auto" w:fill="auto"/>
          </w:tcPr>
          <w:p w14:paraId="1455E128" w14:textId="77777777" w:rsidR="00830CBA" w:rsidRPr="002920C7" w:rsidRDefault="00830CBA" w:rsidP="006A2855">
            <w:pPr>
              <w:pStyle w:val="BRL-Tabelle"/>
            </w:pPr>
          </w:p>
        </w:tc>
        <w:tc>
          <w:tcPr>
            <w:tcW w:w="3097" w:type="dxa"/>
            <w:tcBorders>
              <w:top w:val="single" w:sz="4" w:space="0" w:color="auto"/>
              <w:bottom w:val="nil"/>
            </w:tcBorders>
            <w:shd w:val="clear" w:color="auto" w:fill="auto"/>
          </w:tcPr>
          <w:p w14:paraId="3DAB814A" w14:textId="77777777" w:rsidR="00830CBA" w:rsidRPr="002920C7" w:rsidRDefault="00830CBA" w:rsidP="006A2855">
            <w:pPr>
              <w:pStyle w:val="BRL-Anlage-Tabelle-Text"/>
            </w:pPr>
            <w:r w:rsidRPr="002920C7">
              <w:t>Resistance to thermal ageing</w:t>
            </w:r>
          </w:p>
        </w:tc>
        <w:tc>
          <w:tcPr>
            <w:tcW w:w="2223" w:type="dxa"/>
            <w:tcBorders>
              <w:bottom w:val="nil"/>
              <w:right w:val="single" w:sz="4" w:space="0" w:color="auto"/>
            </w:tcBorders>
            <w:shd w:val="clear" w:color="auto" w:fill="auto"/>
          </w:tcPr>
          <w:p w14:paraId="778BD1D7" w14:textId="77777777" w:rsidR="00830CBA" w:rsidRPr="002920C7" w:rsidRDefault="00830CBA" w:rsidP="006A2855">
            <w:pPr>
              <w:pStyle w:val="BRL-Anlage-Tabelle-Text"/>
            </w:pPr>
            <w:r w:rsidRPr="002920C7">
              <w:t>P1, HA, T5</w:t>
            </w:r>
          </w:p>
        </w:tc>
        <w:tc>
          <w:tcPr>
            <w:tcW w:w="2552" w:type="dxa"/>
            <w:tcBorders>
              <w:left w:val="single" w:sz="4" w:space="0" w:color="auto"/>
              <w:bottom w:val="nil"/>
            </w:tcBorders>
            <w:shd w:val="clear" w:color="auto" w:fill="auto"/>
          </w:tcPr>
          <w:p w14:paraId="49FE1CC4" w14:textId="77777777" w:rsidR="00830CBA" w:rsidRPr="002920C7" w:rsidRDefault="00830CBA" w:rsidP="006A2855">
            <w:pPr>
              <w:pStyle w:val="BRL-Anlage-Tabelle-Text"/>
              <w:rPr>
                <w:lang w:val="it-IT"/>
              </w:rPr>
            </w:pPr>
          </w:p>
        </w:tc>
      </w:tr>
      <w:tr w:rsidR="00830CBA" w:rsidRPr="002920C7" w14:paraId="33288E43" w14:textId="77777777" w:rsidTr="00FD116D">
        <w:tc>
          <w:tcPr>
            <w:tcW w:w="917" w:type="dxa"/>
            <w:tcBorders>
              <w:top w:val="nil"/>
              <w:bottom w:val="nil"/>
            </w:tcBorders>
            <w:shd w:val="clear" w:color="auto" w:fill="auto"/>
          </w:tcPr>
          <w:p w14:paraId="5583E33C" w14:textId="77777777" w:rsidR="00830CBA" w:rsidRPr="002920C7" w:rsidRDefault="00830CBA" w:rsidP="006A2855">
            <w:pPr>
              <w:pStyle w:val="BRL-Tabelle"/>
            </w:pPr>
          </w:p>
        </w:tc>
        <w:tc>
          <w:tcPr>
            <w:tcW w:w="3097" w:type="dxa"/>
            <w:tcBorders>
              <w:top w:val="nil"/>
              <w:bottom w:val="single" w:sz="4" w:space="0" w:color="auto"/>
            </w:tcBorders>
            <w:shd w:val="clear" w:color="auto" w:fill="auto"/>
          </w:tcPr>
          <w:p w14:paraId="3FB160EB" w14:textId="77777777" w:rsidR="00830CBA" w:rsidRPr="002920C7" w:rsidRDefault="00830CBA" w:rsidP="006A2855">
            <w:pPr>
              <w:pStyle w:val="BRL-Anlage-Tabelle-Text"/>
            </w:pPr>
            <w:r w:rsidRPr="002920C7">
              <w:t>Change in tensile strength</w:t>
            </w:r>
          </w:p>
        </w:tc>
        <w:tc>
          <w:tcPr>
            <w:tcW w:w="2223" w:type="dxa"/>
            <w:tcBorders>
              <w:top w:val="nil"/>
              <w:bottom w:val="nil"/>
              <w:right w:val="single" w:sz="4" w:space="0" w:color="auto"/>
            </w:tcBorders>
            <w:shd w:val="clear" w:color="auto" w:fill="auto"/>
          </w:tcPr>
          <w:p w14:paraId="12DFF556" w14:textId="77777777" w:rsidR="00830CBA" w:rsidRPr="002920C7" w:rsidRDefault="00830CBA" w:rsidP="006A2855">
            <w:pPr>
              <w:pStyle w:val="BRL-Anlage-Tabelle-Text"/>
              <w:rPr>
                <w:lang w:val="it-IT"/>
              </w:rPr>
            </w:pPr>
          </w:p>
        </w:tc>
        <w:tc>
          <w:tcPr>
            <w:tcW w:w="2552" w:type="dxa"/>
            <w:tcBorders>
              <w:top w:val="nil"/>
              <w:left w:val="single" w:sz="4" w:space="0" w:color="auto"/>
              <w:bottom w:val="single" w:sz="4" w:space="0" w:color="auto"/>
            </w:tcBorders>
            <w:shd w:val="clear" w:color="auto" w:fill="auto"/>
          </w:tcPr>
          <w:p w14:paraId="34D38F2D" w14:textId="77777777" w:rsidR="00830CBA" w:rsidRPr="002920C7" w:rsidRDefault="00830CBA" w:rsidP="006A2855">
            <w:pPr>
              <w:pStyle w:val="BRL-Anlage-Tabelle-Text"/>
            </w:pPr>
            <w:r w:rsidRPr="002920C7">
              <w:t>&lt; 30 % deviation from the initial value (for A)</w:t>
            </w:r>
          </w:p>
        </w:tc>
      </w:tr>
      <w:tr w:rsidR="00830CBA" w:rsidRPr="002920C7" w14:paraId="62227D44" w14:textId="77777777" w:rsidTr="00FD116D">
        <w:tc>
          <w:tcPr>
            <w:tcW w:w="917" w:type="dxa"/>
            <w:tcBorders>
              <w:top w:val="nil"/>
              <w:bottom w:val="nil"/>
            </w:tcBorders>
            <w:shd w:val="clear" w:color="auto" w:fill="auto"/>
          </w:tcPr>
          <w:p w14:paraId="35E65CCF"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027E4BDB" w14:textId="2568D592" w:rsidR="00830CBA" w:rsidRPr="002920C7" w:rsidRDefault="00830CBA" w:rsidP="0044397B">
            <w:pPr>
              <w:pStyle w:val="BRL-Anlage-Tabelle-Text"/>
            </w:pPr>
            <w:r w:rsidRPr="002920C7">
              <w:t>Change in deformation behaviour</w:t>
            </w:r>
          </w:p>
        </w:tc>
        <w:tc>
          <w:tcPr>
            <w:tcW w:w="2223" w:type="dxa"/>
            <w:tcBorders>
              <w:top w:val="nil"/>
              <w:bottom w:val="single" w:sz="4" w:space="0" w:color="auto"/>
              <w:right w:val="single" w:sz="4" w:space="0" w:color="auto"/>
            </w:tcBorders>
            <w:shd w:val="clear" w:color="auto" w:fill="auto"/>
          </w:tcPr>
          <w:p w14:paraId="4230BF04" w14:textId="77777777" w:rsidR="00830CBA" w:rsidRPr="002920C7" w:rsidRDefault="00830CBA" w:rsidP="006A2855">
            <w:pPr>
              <w:pStyle w:val="BRL-Anlage-Tabelle-Text"/>
              <w:rPr>
                <w:lang w:val="it-IT"/>
              </w:rPr>
            </w:pPr>
          </w:p>
        </w:tc>
        <w:tc>
          <w:tcPr>
            <w:tcW w:w="2552" w:type="dxa"/>
            <w:tcBorders>
              <w:top w:val="single" w:sz="4" w:space="0" w:color="auto"/>
              <w:left w:val="single" w:sz="4" w:space="0" w:color="auto"/>
              <w:bottom w:val="single" w:sz="4" w:space="0" w:color="auto"/>
            </w:tcBorders>
            <w:shd w:val="clear" w:color="auto" w:fill="auto"/>
          </w:tcPr>
          <w:p w14:paraId="631CC79B" w14:textId="77777777" w:rsidR="00830CBA" w:rsidRPr="002920C7" w:rsidRDefault="00830CBA" w:rsidP="006A2855">
            <w:pPr>
              <w:pStyle w:val="BRL-Anlage-Tabelle-Text"/>
            </w:pPr>
            <w:r w:rsidRPr="002920C7">
              <w:t>&lt; 30 % deviation from the initial value (for A)</w:t>
            </w:r>
          </w:p>
        </w:tc>
      </w:tr>
      <w:tr w:rsidR="00830CBA" w:rsidRPr="002920C7" w14:paraId="2BD3D0EC" w14:textId="77777777" w:rsidTr="00FD116D">
        <w:tc>
          <w:tcPr>
            <w:tcW w:w="917" w:type="dxa"/>
            <w:tcBorders>
              <w:top w:val="nil"/>
              <w:bottom w:val="nil"/>
            </w:tcBorders>
            <w:shd w:val="clear" w:color="auto" w:fill="auto"/>
          </w:tcPr>
          <w:p w14:paraId="602C927C"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28FC97C2" w14:textId="77777777" w:rsidR="00830CBA" w:rsidRPr="002920C7" w:rsidRDefault="00830CBA" w:rsidP="006A2855">
            <w:pPr>
              <w:pStyle w:val="BRL-Anlage-Tabelle-Text"/>
            </w:pPr>
            <w:r w:rsidRPr="002920C7">
              <w:t>Resistance to UV radiation Change in tensile strength</w:t>
            </w:r>
          </w:p>
        </w:tc>
        <w:tc>
          <w:tcPr>
            <w:tcW w:w="2223" w:type="dxa"/>
            <w:tcBorders>
              <w:top w:val="single" w:sz="4" w:space="0" w:color="auto"/>
              <w:bottom w:val="nil"/>
              <w:right w:val="single" w:sz="4" w:space="0" w:color="auto"/>
            </w:tcBorders>
            <w:shd w:val="clear" w:color="auto" w:fill="auto"/>
          </w:tcPr>
          <w:p w14:paraId="02FE7910" w14:textId="41D5FA89" w:rsidR="00830CBA" w:rsidRPr="002920C7" w:rsidRDefault="00830CBA" w:rsidP="0044397B">
            <w:pPr>
              <w:pStyle w:val="BRL-Anlage-Tabelle-Text"/>
            </w:pPr>
            <w:r w:rsidRPr="002920C7">
              <w:t>P1, UV, T5</w:t>
            </w:r>
          </w:p>
        </w:tc>
        <w:tc>
          <w:tcPr>
            <w:tcW w:w="2552" w:type="dxa"/>
            <w:tcBorders>
              <w:top w:val="single" w:sz="4" w:space="0" w:color="auto"/>
              <w:left w:val="single" w:sz="4" w:space="0" w:color="auto"/>
              <w:bottom w:val="single" w:sz="4" w:space="0" w:color="auto"/>
            </w:tcBorders>
            <w:shd w:val="clear" w:color="auto" w:fill="auto"/>
          </w:tcPr>
          <w:p w14:paraId="777703A5" w14:textId="77777777" w:rsidR="00830CBA" w:rsidRPr="002920C7" w:rsidRDefault="00830CBA" w:rsidP="006A2855">
            <w:pPr>
              <w:pStyle w:val="BRL-Anlage-Tabelle-Text"/>
            </w:pPr>
            <w:r w:rsidRPr="002920C7">
              <w:t>&lt; 30 % deviation from the initial value (for B)</w:t>
            </w:r>
          </w:p>
        </w:tc>
      </w:tr>
      <w:tr w:rsidR="00830CBA" w:rsidRPr="002920C7" w14:paraId="070EE920" w14:textId="77777777" w:rsidTr="00FD116D">
        <w:tc>
          <w:tcPr>
            <w:tcW w:w="917" w:type="dxa"/>
            <w:tcBorders>
              <w:top w:val="nil"/>
              <w:bottom w:val="nil"/>
            </w:tcBorders>
            <w:shd w:val="clear" w:color="auto" w:fill="auto"/>
          </w:tcPr>
          <w:p w14:paraId="7802C193"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1CC92E6C" w14:textId="77777777" w:rsidR="00830CBA" w:rsidRPr="002920C7" w:rsidRDefault="00830CBA" w:rsidP="006A2855">
            <w:pPr>
              <w:pStyle w:val="BRL-Anlage-Tabelle-Text"/>
            </w:pPr>
            <w:r w:rsidRPr="002920C7">
              <w:t>Change in deformation behaviour</w:t>
            </w:r>
          </w:p>
        </w:tc>
        <w:tc>
          <w:tcPr>
            <w:tcW w:w="2223" w:type="dxa"/>
            <w:tcBorders>
              <w:top w:val="nil"/>
              <w:bottom w:val="single" w:sz="4" w:space="0" w:color="auto"/>
              <w:right w:val="single" w:sz="4" w:space="0" w:color="auto"/>
            </w:tcBorders>
            <w:shd w:val="clear" w:color="auto" w:fill="auto"/>
          </w:tcPr>
          <w:p w14:paraId="6D06AF30" w14:textId="77777777" w:rsidR="00830CBA" w:rsidRPr="002920C7" w:rsidRDefault="00830CBA" w:rsidP="006A2855">
            <w:pPr>
              <w:pStyle w:val="BRL-Anlage-Tabelle-Text"/>
              <w:rPr>
                <w:lang w:val="it-IT"/>
              </w:rPr>
            </w:pPr>
          </w:p>
        </w:tc>
        <w:tc>
          <w:tcPr>
            <w:tcW w:w="2552" w:type="dxa"/>
            <w:tcBorders>
              <w:top w:val="single" w:sz="4" w:space="0" w:color="auto"/>
              <w:left w:val="single" w:sz="4" w:space="0" w:color="auto"/>
              <w:bottom w:val="single" w:sz="4" w:space="0" w:color="auto"/>
            </w:tcBorders>
            <w:shd w:val="clear" w:color="auto" w:fill="auto"/>
          </w:tcPr>
          <w:p w14:paraId="347BA8FE" w14:textId="77777777" w:rsidR="00830CBA" w:rsidRPr="002920C7" w:rsidRDefault="00830CBA" w:rsidP="006A2855">
            <w:pPr>
              <w:pStyle w:val="BRL-Anlage-Tabelle-Text"/>
            </w:pPr>
            <w:r w:rsidRPr="002920C7">
              <w:t>&lt; 30 % deviation from the initial value (for B)</w:t>
            </w:r>
          </w:p>
        </w:tc>
      </w:tr>
      <w:tr w:rsidR="00830CBA" w:rsidRPr="002920C7" w14:paraId="5CC60914" w14:textId="77777777" w:rsidTr="00FD116D">
        <w:tc>
          <w:tcPr>
            <w:tcW w:w="917" w:type="dxa"/>
            <w:tcBorders>
              <w:top w:val="nil"/>
              <w:bottom w:val="single" w:sz="4" w:space="0" w:color="auto"/>
            </w:tcBorders>
            <w:shd w:val="clear" w:color="auto" w:fill="auto"/>
          </w:tcPr>
          <w:p w14:paraId="621223B9"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6CF16BC3" w14:textId="77777777" w:rsidR="00830CBA" w:rsidRPr="002920C7" w:rsidRDefault="00830CBA" w:rsidP="006A2855">
            <w:pPr>
              <w:pStyle w:val="BRL-Anlage-Tabelle-Text"/>
            </w:pPr>
            <w:r w:rsidRPr="002920C7">
              <w:t>Resistance to wear and tear</w:t>
            </w:r>
          </w:p>
        </w:tc>
        <w:tc>
          <w:tcPr>
            <w:tcW w:w="2223" w:type="dxa"/>
            <w:tcBorders>
              <w:top w:val="single" w:sz="4" w:space="0" w:color="auto"/>
              <w:bottom w:val="single" w:sz="4" w:space="0" w:color="auto"/>
              <w:right w:val="single" w:sz="4" w:space="0" w:color="auto"/>
            </w:tcBorders>
            <w:shd w:val="clear" w:color="auto" w:fill="auto"/>
          </w:tcPr>
          <w:p w14:paraId="04C005D7" w14:textId="77777777" w:rsidR="00830CBA" w:rsidRPr="002920C7" w:rsidRDefault="00830CBA" w:rsidP="006A2855">
            <w:pPr>
              <w:pStyle w:val="BRL-Anlage-Tabelle-Text"/>
            </w:pPr>
            <w:r w:rsidRPr="002920C7">
              <w:t>Declared value</w:t>
            </w:r>
          </w:p>
        </w:tc>
        <w:tc>
          <w:tcPr>
            <w:tcW w:w="2552" w:type="dxa"/>
            <w:tcBorders>
              <w:top w:val="single" w:sz="4" w:space="0" w:color="auto"/>
              <w:left w:val="single" w:sz="4" w:space="0" w:color="auto"/>
              <w:bottom w:val="single" w:sz="4" w:space="0" w:color="auto"/>
            </w:tcBorders>
            <w:shd w:val="clear" w:color="auto" w:fill="auto"/>
          </w:tcPr>
          <w:p w14:paraId="55ACAF18" w14:textId="77777777" w:rsidR="00830CBA" w:rsidRPr="002920C7" w:rsidRDefault="00830CBA" w:rsidP="006A2855">
            <w:pPr>
              <w:pStyle w:val="BRL-Anlage-Tabelle-Text"/>
            </w:pPr>
            <w:r w:rsidRPr="002920C7">
              <w:t>Pass (for B)</w:t>
            </w:r>
          </w:p>
        </w:tc>
      </w:tr>
      <w:tr w:rsidR="00830CBA" w:rsidRPr="002920C7" w14:paraId="0DBC66FF" w14:textId="77777777" w:rsidTr="00FD116D">
        <w:tc>
          <w:tcPr>
            <w:tcW w:w="917" w:type="dxa"/>
            <w:tcBorders>
              <w:top w:val="single" w:sz="4" w:space="0" w:color="auto"/>
              <w:bottom w:val="nil"/>
            </w:tcBorders>
            <w:shd w:val="clear" w:color="auto" w:fill="auto"/>
          </w:tcPr>
          <w:p w14:paraId="34572A8B" w14:textId="77777777" w:rsidR="00830CBA" w:rsidRPr="002920C7" w:rsidRDefault="00830CBA" w:rsidP="006A2855">
            <w:pPr>
              <w:pStyle w:val="BRL-Tabelle"/>
            </w:pPr>
            <w:r w:rsidRPr="002920C7">
              <w:t>5.1.7.2</w:t>
            </w:r>
          </w:p>
        </w:tc>
        <w:tc>
          <w:tcPr>
            <w:tcW w:w="3097" w:type="dxa"/>
            <w:tcBorders>
              <w:top w:val="single" w:sz="4" w:space="0" w:color="auto"/>
              <w:bottom w:val="single" w:sz="4" w:space="0" w:color="auto"/>
              <w:right w:val="nil"/>
            </w:tcBorders>
            <w:shd w:val="clear" w:color="auto" w:fill="auto"/>
          </w:tcPr>
          <w:p w14:paraId="0F07EE04" w14:textId="77777777" w:rsidR="00830CBA" w:rsidRPr="002920C7" w:rsidRDefault="00830CBA" w:rsidP="006A2855">
            <w:pPr>
              <w:pStyle w:val="BRL-Anlage-Tabelle-Text"/>
            </w:pPr>
            <w:r w:rsidRPr="002920C7">
              <w:t>Usability aspects:</w:t>
            </w:r>
          </w:p>
        </w:tc>
        <w:tc>
          <w:tcPr>
            <w:tcW w:w="2223" w:type="dxa"/>
            <w:tcBorders>
              <w:top w:val="single" w:sz="4" w:space="0" w:color="auto"/>
              <w:left w:val="nil"/>
              <w:bottom w:val="single" w:sz="4" w:space="0" w:color="auto"/>
              <w:right w:val="nil"/>
            </w:tcBorders>
            <w:shd w:val="clear" w:color="auto" w:fill="auto"/>
          </w:tcPr>
          <w:p w14:paraId="3E42C8EC" w14:textId="77777777" w:rsidR="00830CBA" w:rsidRPr="002920C7" w:rsidRDefault="00830CBA" w:rsidP="006A2855">
            <w:pPr>
              <w:pStyle w:val="BRL-Anlage-Tabelle-Text"/>
              <w:rPr>
                <w:lang w:val="it-IT"/>
              </w:rPr>
            </w:pPr>
          </w:p>
        </w:tc>
        <w:tc>
          <w:tcPr>
            <w:tcW w:w="2552" w:type="dxa"/>
            <w:tcBorders>
              <w:top w:val="single" w:sz="4" w:space="0" w:color="auto"/>
              <w:left w:val="nil"/>
              <w:bottom w:val="single" w:sz="4" w:space="0" w:color="auto"/>
            </w:tcBorders>
            <w:shd w:val="clear" w:color="auto" w:fill="auto"/>
          </w:tcPr>
          <w:p w14:paraId="2322EBCA" w14:textId="77777777" w:rsidR="00830CBA" w:rsidRPr="002920C7" w:rsidRDefault="00830CBA" w:rsidP="006A2855">
            <w:pPr>
              <w:pStyle w:val="BRL-Anlage-Tabelle-Text"/>
            </w:pPr>
          </w:p>
        </w:tc>
      </w:tr>
      <w:tr w:rsidR="00830CBA" w:rsidRPr="002920C7" w14:paraId="1977A6C8" w14:textId="77777777" w:rsidTr="00FD116D">
        <w:tc>
          <w:tcPr>
            <w:tcW w:w="917" w:type="dxa"/>
            <w:tcBorders>
              <w:top w:val="nil"/>
              <w:bottom w:val="nil"/>
            </w:tcBorders>
            <w:shd w:val="clear" w:color="auto" w:fill="auto"/>
          </w:tcPr>
          <w:p w14:paraId="0FC80A79"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08468287" w14:textId="77777777" w:rsidR="00830CBA" w:rsidRPr="002920C7" w:rsidRDefault="00830CBA" w:rsidP="006A2855">
            <w:pPr>
              <w:pStyle w:val="BRL-Anlage-Tabelle-Text"/>
            </w:pPr>
            <w:r w:rsidRPr="002920C7">
              <w:t>Resistance to sagging</w:t>
            </w:r>
          </w:p>
        </w:tc>
        <w:tc>
          <w:tcPr>
            <w:tcW w:w="2223" w:type="dxa"/>
            <w:tcBorders>
              <w:top w:val="single" w:sz="4" w:space="0" w:color="auto"/>
              <w:bottom w:val="single" w:sz="4" w:space="0" w:color="auto"/>
              <w:right w:val="single" w:sz="4" w:space="0" w:color="auto"/>
            </w:tcBorders>
            <w:shd w:val="clear" w:color="auto" w:fill="auto"/>
          </w:tcPr>
          <w:p w14:paraId="140A1BDC" w14:textId="77777777" w:rsidR="00830CBA" w:rsidRPr="002920C7" w:rsidRDefault="00830CBA" w:rsidP="006A2855">
            <w:pPr>
              <w:pStyle w:val="BRL-Anlage-Tabelle-Text"/>
            </w:pPr>
            <w:r w:rsidRPr="002920C7">
              <w:t>Declared value for change in mass</w:t>
            </w:r>
          </w:p>
        </w:tc>
        <w:tc>
          <w:tcPr>
            <w:tcW w:w="2552" w:type="dxa"/>
            <w:tcBorders>
              <w:top w:val="single" w:sz="4" w:space="0" w:color="auto"/>
              <w:left w:val="single" w:sz="4" w:space="0" w:color="auto"/>
              <w:bottom w:val="single" w:sz="4" w:space="0" w:color="auto"/>
            </w:tcBorders>
            <w:shd w:val="clear" w:color="auto" w:fill="auto"/>
          </w:tcPr>
          <w:p w14:paraId="62DB7DD8" w14:textId="77777777" w:rsidR="00830CBA" w:rsidRPr="002920C7" w:rsidRDefault="00830CBA" w:rsidP="006A2855">
            <w:pPr>
              <w:pStyle w:val="BRL-Anlage-Tabelle-Text"/>
            </w:pPr>
            <w:r w:rsidRPr="002920C7">
              <w:t>Pass (≤ 10.0 %)</w:t>
            </w:r>
          </w:p>
        </w:tc>
      </w:tr>
      <w:tr w:rsidR="00830CBA" w:rsidRPr="002920C7" w14:paraId="2370432F" w14:textId="77777777" w:rsidTr="00FD116D">
        <w:tc>
          <w:tcPr>
            <w:tcW w:w="917" w:type="dxa"/>
            <w:tcBorders>
              <w:top w:val="nil"/>
              <w:bottom w:val="single" w:sz="4" w:space="0" w:color="auto"/>
            </w:tcBorders>
            <w:shd w:val="clear" w:color="auto" w:fill="auto"/>
          </w:tcPr>
          <w:p w14:paraId="1E45FBEF" w14:textId="77777777" w:rsidR="00830CBA" w:rsidRPr="002920C7" w:rsidRDefault="00830CBA" w:rsidP="006A2855">
            <w:pPr>
              <w:pStyle w:val="BRL-Tabelle"/>
            </w:pPr>
          </w:p>
        </w:tc>
        <w:tc>
          <w:tcPr>
            <w:tcW w:w="3097" w:type="dxa"/>
            <w:tcBorders>
              <w:top w:val="single" w:sz="4" w:space="0" w:color="auto"/>
              <w:bottom w:val="single" w:sz="4" w:space="0" w:color="auto"/>
            </w:tcBorders>
            <w:shd w:val="clear" w:color="auto" w:fill="auto"/>
          </w:tcPr>
          <w:p w14:paraId="7DDEB8EB" w14:textId="77777777" w:rsidR="00830CBA" w:rsidRPr="002920C7" w:rsidRDefault="00830CBA" w:rsidP="006A2855">
            <w:pPr>
              <w:pStyle w:val="BRL-Anlage-Tabelle-Text"/>
            </w:pPr>
            <w:r w:rsidRPr="002920C7">
              <w:t>Minimum layer thickness/maximum layer thickness</w:t>
            </w:r>
          </w:p>
        </w:tc>
        <w:tc>
          <w:tcPr>
            <w:tcW w:w="2223" w:type="dxa"/>
            <w:tcBorders>
              <w:top w:val="single" w:sz="4" w:space="0" w:color="auto"/>
              <w:bottom w:val="single" w:sz="4" w:space="0" w:color="auto"/>
              <w:right w:val="single" w:sz="4" w:space="0" w:color="auto"/>
            </w:tcBorders>
            <w:shd w:val="clear" w:color="auto" w:fill="auto"/>
          </w:tcPr>
          <w:p w14:paraId="6468F8F1" w14:textId="77777777" w:rsidR="00830CBA" w:rsidRPr="002920C7" w:rsidRDefault="00830CBA" w:rsidP="006A2855">
            <w:pPr>
              <w:pStyle w:val="BRL-Anlage-Tabelle-Text"/>
            </w:pPr>
            <w:r w:rsidRPr="002920C7">
              <w:t>Declared value</w:t>
            </w:r>
          </w:p>
        </w:tc>
        <w:tc>
          <w:tcPr>
            <w:tcW w:w="2552" w:type="dxa"/>
            <w:tcBorders>
              <w:top w:val="single" w:sz="4" w:space="0" w:color="auto"/>
              <w:left w:val="single" w:sz="4" w:space="0" w:color="auto"/>
              <w:bottom w:val="single" w:sz="4" w:space="0" w:color="auto"/>
            </w:tcBorders>
            <w:shd w:val="clear" w:color="auto" w:fill="auto"/>
          </w:tcPr>
          <w:p w14:paraId="2A233335" w14:textId="77777777" w:rsidR="00830CBA" w:rsidRPr="002920C7" w:rsidRDefault="00830CBA" w:rsidP="006A2855">
            <w:pPr>
              <w:pStyle w:val="BRL-Anlage-Tabelle-Text"/>
            </w:pPr>
            <w:r w:rsidRPr="002920C7">
              <w:t>2.0 mm / 6.0 mm</w:t>
            </w:r>
          </w:p>
        </w:tc>
      </w:tr>
      <w:tr w:rsidR="00830CBA" w:rsidRPr="002920C7" w14:paraId="14CC697B" w14:textId="77777777" w:rsidTr="00FD116D">
        <w:tc>
          <w:tcPr>
            <w:tcW w:w="8789" w:type="dxa"/>
            <w:gridSpan w:val="4"/>
            <w:tcBorders>
              <w:top w:val="single" w:sz="4" w:space="0" w:color="auto"/>
              <w:bottom w:val="single" w:sz="4" w:space="0" w:color="auto"/>
            </w:tcBorders>
            <w:shd w:val="clear" w:color="auto" w:fill="auto"/>
          </w:tcPr>
          <w:p w14:paraId="24CE2E21" w14:textId="77777777" w:rsidR="00830CBA" w:rsidRPr="002920C7" w:rsidRDefault="00830CBA" w:rsidP="006A2855">
            <w:pPr>
              <w:pStyle w:val="BRL-Funote"/>
              <w:spacing w:before="120" w:after="120"/>
            </w:pPr>
            <w:r w:rsidRPr="002920C7">
              <w:t>*</w:t>
            </w:r>
            <w:r w:rsidRPr="002920C7">
              <w:tab/>
              <w:t>The combined impact of water, temperature and alkali should be taken into account when determining change in mass.</w:t>
            </w:r>
          </w:p>
        </w:tc>
      </w:tr>
    </w:tbl>
    <w:p w14:paraId="77C621AD" w14:textId="77777777" w:rsidR="007F02E3" w:rsidRPr="002920C7" w:rsidRDefault="007F02E3"/>
    <w:p w14:paraId="00F73DB9" w14:textId="0A910053" w:rsidR="00FC3FF6" w:rsidRPr="002920C7" w:rsidRDefault="00FC3FF6"/>
    <w:p w14:paraId="512A2D44" w14:textId="77777777" w:rsidR="00226A2A" w:rsidRPr="002920C7" w:rsidRDefault="00226A2A" w:rsidP="00EB171B">
      <w:pPr>
        <w:pStyle w:val="BRL-Anlage"/>
        <w:keepNext/>
      </w:pPr>
      <w:r w:rsidRPr="002920C7">
        <w:t>Annex B 2.2.5/7</w:t>
      </w:r>
    </w:p>
    <w:p w14:paraId="5A176CC2" w14:textId="77777777" w:rsidR="00226A2A" w:rsidRPr="002920C7" w:rsidRDefault="00226A2A" w:rsidP="00EB171B">
      <w:pPr>
        <w:pStyle w:val="BRL-Standard"/>
        <w:keepNext/>
      </w:pPr>
    </w:p>
    <w:p w14:paraId="4FB42D43" w14:textId="7ABB97B1" w:rsidR="00226A2A" w:rsidRPr="002920C7" w:rsidRDefault="00226A2A" w:rsidP="00EB171B">
      <w:pPr>
        <w:pStyle w:val="BRL-AnlageStandard"/>
        <w:keepNext/>
      </w:pPr>
      <w:r w:rsidRPr="002920C7">
        <w:t>The waterproofing system with an ETA</w:t>
      </w:r>
      <w:bookmarkStart w:id="46" w:name="_Ref31701691"/>
      <w:r w:rsidR="0095015E" w:rsidRPr="002920C7">
        <w:rPr>
          <w:rStyle w:val="FootnoteReference"/>
        </w:rPr>
        <w:footnoteReference w:id="61"/>
      </w:r>
      <w:bookmarkEnd w:id="46"/>
      <w:r w:rsidRPr="002920C7">
        <w:t xml:space="preserve"> can be used as a two-layer compound seal for used and unused roof areas on concrete substrate if performances for the following material characteristics specified in EAD 030065-0402 are declared: </w:t>
      </w:r>
    </w:p>
    <w:p w14:paraId="4E393490" w14:textId="77777777" w:rsidR="00226A2A" w:rsidRPr="002920C7" w:rsidRDefault="00226A2A" w:rsidP="00EB171B">
      <w:pPr>
        <w:pStyle w:val="BRL-AnlageStandard"/>
        <w:keepNext/>
      </w:pPr>
    </w:p>
    <w:tbl>
      <w:tblPr>
        <w:tblW w:w="0" w:type="auto"/>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4088"/>
        <w:gridCol w:w="4111"/>
      </w:tblGrid>
      <w:tr w:rsidR="00226A2A" w:rsidRPr="002920C7" w14:paraId="172C03D2" w14:textId="77777777" w:rsidTr="006A2855">
        <w:trPr>
          <w:tblHeader/>
        </w:trPr>
        <w:tc>
          <w:tcPr>
            <w:tcW w:w="467" w:type="dxa"/>
            <w:tcBorders>
              <w:top w:val="single" w:sz="4" w:space="0" w:color="auto"/>
              <w:left w:val="single" w:sz="4" w:space="0" w:color="auto"/>
              <w:bottom w:val="single" w:sz="4" w:space="0" w:color="auto"/>
              <w:right w:val="single" w:sz="4" w:space="0" w:color="auto"/>
            </w:tcBorders>
            <w:shd w:val="clear" w:color="auto" w:fill="auto"/>
          </w:tcPr>
          <w:p w14:paraId="03A24E42" w14:textId="77777777" w:rsidR="00226A2A" w:rsidRPr="002920C7" w:rsidRDefault="00226A2A" w:rsidP="00EB171B">
            <w:pPr>
              <w:pStyle w:val="BRL-TabelleAnlageberschriftFett"/>
              <w:keepNext/>
              <w:widowControl w:val="0"/>
            </w:pPr>
          </w:p>
        </w:tc>
        <w:tc>
          <w:tcPr>
            <w:tcW w:w="4088" w:type="dxa"/>
            <w:tcBorders>
              <w:top w:val="single" w:sz="4" w:space="0" w:color="auto"/>
              <w:left w:val="single" w:sz="4" w:space="0" w:color="auto"/>
              <w:bottom w:val="single" w:sz="4" w:space="0" w:color="auto"/>
              <w:right w:val="single" w:sz="4" w:space="0" w:color="auto"/>
            </w:tcBorders>
            <w:shd w:val="clear" w:color="auto" w:fill="auto"/>
          </w:tcPr>
          <w:p w14:paraId="04A0FA92" w14:textId="77777777" w:rsidR="00226A2A" w:rsidRPr="002920C7" w:rsidRDefault="00226A2A" w:rsidP="00EB171B">
            <w:pPr>
              <w:pStyle w:val="BRL-TabelleAnlageberschriftFett"/>
              <w:keepNext/>
              <w:widowControl w:val="0"/>
            </w:pPr>
            <w:r w:rsidRPr="002920C7">
              <w:t>Material characteristic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EB9562F" w14:textId="77777777" w:rsidR="00226A2A" w:rsidRPr="002920C7" w:rsidRDefault="00226A2A" w:rsidP="00EB171B">
            <w:pPr>
              <w:pStyle w:val="BRL-TabelleAnlageberschriftFett"/>
              <w:keepNext/>
              <w:widowControl w:val="0"/>
            </w:pPr>
            <w:r w:rsidRPr="002920C7">
              <w:t>Requirement</w:t>
            </w:r>
          </w:p>
        </w:tc>
      </w:tr>
      <w:tr w:rsidR="00226A2A" w:rsidRPr="002920C7" w14:paraId="50EBD3AE"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0E9B525A" w14:textId="77777777" w:rsidR="00226A2A" w:rsidRPr="002920C7" w:rsidRDefault="00226A2A" w:rsidP="00D32622">
            <w:pPr>
              <w:pStyle w:val="BRL-Anlage-Tabelle-Text"/>
              <w:widowControl w:val="0"/>
            </w:pPr>
            <w:r w:rsidRPr="002920C7">
              <w:t>1.</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77B30FF9" w14:textId="77777777" w:rsidR="00226A2A" w:rsidRPr="002920C7" w:rsidRDefault="00226A2A" w:rsidP="00D32622">
            <w:pPr>
              <w:pStyle w:val="BRL-Anlage-Tabelle-Text"/>
              <w:widowControl w:val="0"/>
            </w:pPr>
            <w:r w:rsidRPr="002920C7">
              <w:t>Fire-resistant properties</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2B78B606" w14:textId="77777777" w:rsidR="00226A2A" w:rsidRPr="002920C7" w:rsidRDefault="00226A2A" w:rsidP="00D32622">
            <w:pPr>
              <w:pStyle w:val="BRL-Anlage-Tabelle-Text"/>
              <w:widowControl w:val="0"/>
            </w:pPr>
            <w:r w:rsidRPr="002920C7">
              <w:t>Class E</w:t>
            </w:r>
          </w:p>
        </w:tc>
      </w:tr>
      <w:tr w:rsidR="00226A2A" w:rsidRPr="002920C7" w14:paraId="3FA491DD"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02248957" w14:textId="77777777" w:rsidR="00226A2A" w:rsidRPr="002920C7" w:rsidRDefault="00226A2A" w:rsidP="00D32622">
            <w:pPr>
              <w:pStyle w:val="BRL-Anlage-Tabelle-Text"/>
              <w:widowControl w:val="0"/>
            </w:pPr>
            <w:r w:rsidRPr="002920C7">
              <w:t>2.</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4EB57AE3" w14:textId="77777777" w:rsidR="00226A2A" w:rsidRPr="002920C7" w:rsidRDefault="00226A2A" w:rsidP="00D32622">
            <w:pPr>
              <w:pStyle w:val="BRL-Anlage-Tabelle-Text"/>
              <w:widowControl w:val="0"/>
            </w:pPr>
            <w:r w:rsidRPr="002920C7">
              <w:t>Water-tightness</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23383DB8" w14:textId="77777777" w:rsidR="00226A2A" w:rsidRPr="002920C7" w:rsidRDefault="00226A2A" w:rsidP="00D32622">
            <w:pPr>
              <w:pStyle w:val="BRL-Anlage-Tabelle-Text"/>
              <w:widowControl w:val="0"/>
            </w:pPr>
            <w:r w:rsidRPr="002920C7">
              <w:t>Pass</w:t>
            </w:r>
          </w:p>
        </w:tc>
      </w:tr>
      <w:tr w:rsidR="00226A2A" w:rsidRPr="002920C7" w14:paraId="714103D3"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277C92D8" w14:textId="77777777" w:rsidR="00226A2A" w:rsidRPr="002920C7" w:rsidRDefault="00226A2A" w:rsidP="00D32622">
            <w:pPr>
              <w:pStyle w:val="BRL-Anlage-Tabelle-Text"/>
              <w:widowControl w:val="0"/>
            </w:pPr>
            <w:r w:rsidRPr="002920C7">
              <w:t>3.</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711A2DDA" w14:textId="77777777" w:rsidR="00226A2A" w:rsidRPr="002920C7" w:rsidRDefault="00226A2A" w:rsidP="00D32622">
            <w:pPr>
              <w:pStyle w:val="BRL-Anlage-Tabelle-Text"/>
              <w:widowControl w:val="0"/>
            </w:pPr>
            <w:r w:rsidRPr="002920C7">
              <w:t>Resistance to mechanical damage</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145DE5AE" w14:textId="77777777" w:rsidR="00226A2A" w:rsidRPr="002920C7" w:rsidRDefault="00226A2A" w:rsidP="00D32622">
            <w:pPr>
              <w:pStyle w:val="BRL-Anlage-Tabelle-Text"/>
              <w:widowControl w:val="0"/>
            </w:pPr>
            <w:r w:rsidRPr="002920C7">
              <w:t>Resistant to mechanical damage (P4)</w:t>
            </w:r>
          </w:p>
        </w:tc>
      </w:tr>
      <w:tr w:rsidR="00226A2A" w:rsidRPr="002920C7" w14:paraId="39CE9F2A"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663C97A8" w14:textId="77777777" w:rsidR="00226A2A" w:rsidRPr="002920C7" w:rsidRDefault="00226A2A" w:rsidP="00D32622">
            <w:pPr>
              <w:pStyle w:val="BRL-Anlage-Tabelle-Text"/>
              <w:widowControl w:val="0"/>
            </w:pPr>
            <w:r w:rsidRPr="002920C7">
              <w:t>4.</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3D92F859" w14:textId="77777777" w:rsidR="00226A2A" w:rsidRPr="002920C7" w:rsidRDefault="00226A2A" w:rsidP="00D32622">
            <w:pPr>
              <w:pStyle w:val="BRL-Anlage-Tabelle-Text"/>
              <w:widowControl w:val="0"/>
            </w:pPr>
            <w:r w:rsidRPr="002920C7">
              <w:t>Fatigue-resistance</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4A4E52E3" w14:textId="77777777" w:rsidR="00226A2A" w:rsidRPr="002920C7" w:rsidRDefault="00226A2A" w:rsidP="00D32622">
            <w:pPr>
              <w:pStyle w:val="BRL-Anlage-Tabelle-Text"/>
              <w:widowControl w:val="0"/>
            </w:pPr>
            <w:r w:rsidRPr="002920C7">
              <w:t>Resistant to fatigue</w:t>
            </w:r>
          </w:p>
        </w:tc>
      </w:tr>
      <w:tr w:rsidR="00226A2A" w:rsidRPr="002920C7" w14:paraId="4FDC755C"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46BCD9C9" w14:textId="77777777" w:rsidR="00226A2A" w:rsidRPr="002920C7" w:rsidRDefault="00226A2A" w:rsidP="00D32622">
            <w:pPr>
              <w:pStyle w:val="BRL-Anlage-Tabelle-Text"/>
              <w:widowControl w:val="0"/>
            </w:pPr>
            <w:r w:rsidRPr="002920C7">
              <w:t>5.</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55FBD174" w14:textId="77777777" w:rsidR="00226A2A" w:rsidRPr="002920C7" w:rsidRDefault="00226A2A" w:rsidP="00D32622">
            <w:pPr>
              <w:pStyle w:val="BRL-Anlage-Tabelle-Text"/>
              <w:widowControl w:val="0"/>
            </w:pPr>
            <w:r w:rsidRPr="002920C7">
              <w:t xml:space="preserve">Resistance to low and high surface </w:t>
            </w:r>
            <w:r w:rsidRPr="002920C7">
              <w:lastRenderedPageBreak/>
              <w:t>temperatures</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89F3C63" w14:textId="77777777" w:rsidR="00226A2A" w:rsidRPr="002920C7" w:rsidRDefault="00226A2A" w:rsidP="00D32622">
            <w:pPr>
              <w:pStyle w:val="BRL-Anlage-Tabelle-Text"/>
              <w:widowControl w:val="0"/>
            </w:pPr>
            <w:r w:rsidRPr="002920C7">
              <w:lastRenderedPageBreak/>
              <w:t>Resistant to low (-20 °C) and high (+60 °C)</w:t>
            </w:r>
          </w:p>
        </w:tc>
      </w:tr>
      <w:tr w:rsidR="00226A2A" w:rsidRPr="002920C7" w14:paraId="7FDCEA24"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578F2AA1" w14:textId="77777777" w:rsidR="00226A2A" w:rsidRPr="002920C7" w:rsidRDefault="00226A2A" w:rsidP="00D32622">
            <w:pPr>
              <w:pStyle w:val="BRL-Anlage-Tabelle-Text"/>
              <w:widowControl w:val="0"/>
            </w:pPr>
            <w:r w:rsidRPr="002920C7">
              <w:t>6.</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2A634505" w14:textId="77777777" w:rsidR="00226A2A" w:rsidRPr="002920C7" w:rsidRDefault="00226A2A" w:rsidP="00D32622">
            <w:pPr>
              <w:pStyle w:val="BRL-Anlage-Tabelle-Text"/>
              <w:widowControl w:val="0"/>
            </w:pPr>
            <w:r w:rsidRPr="002920C7">
              <w:t>Useful life</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D5BA530" w14:textId="77777777" w:rsidR="00226A2A" w:rsidRPr="002920C7" w:rsidRDefault="00226A2A" w:rsidP="00D32622">
            <w:pPr>
              <w:pStyle w:val="BRL-Anlage-Tabelle-Text"/>
              <w:widowControl w:val="0"/>
            </w:pPr>
            <w:r w:rsidRPr="002920C7">
              <w:t>25 years</w:t>
            </w:r>
          </w:p>
        </w:tc>
      </w:tr>
      <w:tr w:rsidR="00226A2A" w:rsidRPr="002920C7" w14:paraId="7D933E5D"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590F60C3" w14:textId="77777777" w:rsidR="00226A2A" w:rsidRPr="002920C7" w:rsidRDefault="00226A2A" w:rsidP="00D32622">
            <w:pPr>
              <w:pStyle w:val="BRL-Anlage-Tabelle-Text"/>
              <w:widowControl w:val="0"/>
            </w:pPr>
            <w:r w:rsidRPr="002920C7">
              <w:t>7.</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3DFFF214" w14:textId="77777777" w:rsidR="00226A2A" w:rsidRPr="002920C7" w:rsidRDefault="00226A2A" w:rsidP="00D32622">
            <w:pPr>
              <w:pStyle w:val="BRL-Anlage-Tabelle-Text"/>
              <w:widowControl w:val="0"/>
            </w:pPr>
            <w:r w:rsidRPr="002920C7">
              <w:t>Resistance to thermal ageing</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1EF6CFEB" w14:textId="77777777" w:rsidR="00226A2A" w:rsidRPr="002920C7" w:rsidRDefault="00226A2A" w:rsidP="00D32622">
            <w:pPr>
              <w:pStyle w:val="BRL-Anlage-Tabelle-Text"/>
              <w:widowControl w:val="0"/>
            </w:pPr>
            <w:r w:rsidRPr="002920C7">
              <w:t>Resistant to thermal ageing</w:t>
            </w:r>
          </w:p>
        </w:tc>
      </w:tr>
      <w:tr w:rsidR="00226A2A" w:rsidRPr="002920C7" w14:paraId="12BF1A02"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14CC6761" w14:textId="77777777" w:rsidR="00226A2A" w:rsidRPr="002920C7" w:rsidRDefault="00226A2A" w:rsidP="00D32622">
            <w:pPr>
              <w:pStyle w:val="BRL-Anlage-Tabelle-Text"/>
              <w:widowControl w:val="0"/>
            </w:pPr>
            <w:r w:rsidRPr="002920C7">
              <w:t>8.</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00A6B5CE" w14:textId="77777777" w:rsidR="00226A2A" w:rsidRPr="002920C7" w:rsidRDefault="00226A2A" w:rsidP="00D32622">
            <w:pPr>
              <w:pStyle w:val="BRL-Anlage-Tabelle-Text"/>
              <w:widowControl w:val="0"/>
            </w:pPr>
            <w:r w:rsidRPr="002920C7">
              <w:t>Resistance to water ageing</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169950D8" w14:textId="77777777" w:rsidR="00226A2A" w:rsidRPr="002920C7" w:rsidRDefault="00226A2A" w:rsidP="00D32622">
            <w:pPr>
              <w:pStyle w:val="BRL-Anlage-Tabelle-Text"/>
              <w:widowControl w:val="0"/>
            </w:pPr>
            <w:r w:rsidRPr="002920C7">
              <w:t>Resistant to water ageing</w:t>
            </w:r>
          </w:p>
        </w:tc>
      </w:tr>
      <w:tr w:rsidR="00226A2A" w:rsidRPr="002920C7" w14:paraId="37F1BD37"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48556BCC" w14:textId="77777777" w:rsidR="00226A2A" w:rsidRPr="002920C7" w:rsidRDefault="00226A2A" w:rsidP="00D32622">
            <w:pPr>
              <w:pStyle w:val="BRL-Anlage-Tabelle-Text"/>
              <w:widowControl w:val="0"/>
            </w:pPr>
            <w:r w:rsidRPr="002920C7">
              <w:t>9.</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101541A0" w14:textId="77777777" w:rsidR="00226A2A" w:rsidRPr="002920C7" w:rsidRDefault="00226A2A" w:rsidP="00D32622">
            <w:pPr>
              <w:pStyle w:val="BRL-Anlage-Tabelle-Text"/>
              <w:widowControl w:val="0"/>
            </w:pPr>
            <w:r w:rsidRPr="002920C7">
              <w:t>Resistance to root penetration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1A833E17" w14:textId="77777777" w:rsidR="00226A2A" w:rsidRPr="002920C7" w:rsidRDefault="00226A2A" w:rsidP="00D32622">
            <w:pPr>
              <w:pStyle w:val="BRL-Anlage-Tabelle-Text"/>
              <w:widowControl w:val="0"/>
            </w:pPr>
            <w:r w:rsidRPr="002920C7">
              <w:t>resistant to rooting (for green roofs only)</w:t>
            </w:r>
          </w:p>
        </w:tc>
      </w:tr>
      <w:tr w:rsidR="00226A2A" w:rsidRPr="002920C7" w14:paraId="67A77832" w14:textId="77777777" w:rsidTr="006A2855">
        <w:tc>
          <w:tcPr>
            <w:tcW w:w="467" w:type="dxa"/>
            <w:tcBorders>
              <w:top w:val="single" w:sz="4" w:space="0" w:color="auto"/>
              <w:left w:val="single" w:sz="4" w:space="0" w:color="auto"/>
              <w:bottom w:val="single" w:sz="4" w:space="0" w:color="auto"/>
              <w:right w:val="single" w:sz="4" w:space="0" w:color="auto"/>
            </w:tcBorders>
            <w:shd w:val="clear" w:color="auto" w:fill="auto"/>
            <w:hideMark/>
          </w:tcPr>
          <w:p w14:paraId="4FF4BE0C" w14:textId="77777777" w:rsidR="00226A2A" w:rsidRPr="002920C7" w:rsidRDefault="00226A2A" w:rsidP="00D32622">
            <w:pPr>
              <w:pStyle w:val="BRL-Anlage-Tabelle-Text"/>
              <w:widowControl w:val="0"/>
            </w:pPr>
            <w:r w:rsidRPr="002920C7">
              <w:t>10.</w:t>
            </w:r>
          </w:p>
        </w:tc>
        <w:tc>
          <w:tcPr>
            <w:tcW w:w="4088" w:type="dxa"/>
            <w:tcBorders>
              <w:top w:val="single" w:sz="4" w:space="0" w:color="auto"/>
              <w:left w:val="single" w:sz="4" w:space="0" w:color="auto"/>
              <w:bottom w:val="single" w:sz="4" w:space="0" w:color="auto"/>
              <w:right w:val="single" w:sz="4" w:space="0" w:color="auto"/>
            </w:tcBorders>
            <w:shd w:val="clear" w:color="auto" w:fill="auto"/>
            <w:hideMark/>
          </w:tcPr>
          <w:p w14:paraId="7B2BAEBE" w14:textId="77777777" w:rsidR="00226A2A" w:rsidRPr="002920C7" w:rsidRDefault="00226A2A" w:rsidP="00D32622">
            <w:pPr>
              <w:pStyle w:val="BRL-Anlage-Tabelle-Text"/>
              <w:widowControl w:val="0"/>
            </w:pPr>
            <w:r w:rsidRPr="002920C7">
              <w:t>Effects from manufacturing conditions</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5DBADCD" w14:textId="77777777" w:rsidR="00226A2A" w:rsidRPr="002920C7" w:rsidRDefault="00226A2A" w:rsidP="00D32622">
            <w:pPr>
              <w:pStyle w:val="BRL-Anlage-Tabelle-Text"/>
              <w:widowControl w:val="0"/>
            </w:pPr>
            <w:r w:rsidRPr="002920C7">
              <w:t>no effects</w:t>
            </w:r>
          </w:p>
        </w:tc>
      </w:tr>
    </w:tbl>
    <w:p w14:paraId="2240CE7B" w14:textId="19829E8A" w:rsidR="00226A2A" w:rsidRPr="002920C7" w:rsidRDefault="00226A2A" w:rsidP="00226A2A">
      <w:pPr>
        <w:pStyle w:val="BRL-AnlageStandard"/>
      </w:pPr>
    </w:p>
    <w:p w14:paraId="2B3E01FA" w14:textId="77777777" w:rsidR="00226A2A" w:rsidRPr="002920C7" w:rsidRDefault="00226A2A" w:rsidP="00226A2A"/>
    <w:p w14:paraId="04DE9DA1" w14:textId="77777777" w:rsidR="00226A2A" w:rsidRPr="002920C7" w:rsidRDefault="00226A2A" w:rsidP="00EB171B">
      <w:pPr>
        <w:pStyle w:val="BRL-Anlage"/>
        <w:keepNext/>
      </w:pPr>
      <w:r w:rsidRPr="002920C7">
        <w:t>Annex B 2.2.5/8</w:t>
      </w:r>
    </w:p>
    <w:p w14:paraId="6B51D9BD" w14:textId="77777777" w:rsidR="00226A2A" w:rsidRPr="002920C7" w:rsidRDefault="00226A2A" w:rsidP="00EB171B">
      <w:pPr>
        <w:keepNext/>
        <w:tabs>
          <w:tab w:val="left" w:pos="6804"/>
        </w:tabs>
        <w:rPr>
          <w:rFonts w:cs="Arial"/>
          <w:szCs w:val="18"/>
        </w:rPr>
      </w:pPr>
    </w:p>
    <w:p w14:paraId="3E1B26F7" w14:textId="5BE6561A" w:rsidR="00226A2A" w:rsidRPr="002920C7" w:rsidRDefault="00226A2A" w:rsidP="00EB171B">
      <w:pPr>
        <w:pStyle w:val="BRL-AnlageStandard"/>
      </w:pPr>
      <w:r w:rsidRPr="002920C7">
        <w:t>Waterproofing layers with an ETA</w:t>
      </w:r>
      <w:r w:rsidR="0095015E" w:rsidRPr="002920C7">
        <w:fldChar w:fldCharType="begin"/>
      </w:r>
      <w:r w:rsidR="0095015E" w:rsidRPr="002920C7">
        <w:instrText xml:space="preserve"> NOTEREF _Ref31701691 \f \h </w:instrText>
      </w:r>
      <w:r w:rsidR="002920C7" w:rsidRPr="002920C7">
        <w:instrText xml:space="preserve"> \* MERGEFORMAT </w:instrText>
      </w:r>
      <w:r w:rsidR="0095015E" w:rsidRPr="002920C7">
        <w:fldChar w:fldCharType="separate"/>
      </w:r>
      <w:r w:rsidR="00BD0FAB" w:rsidRPr="002920C7">
        <w:rPr>
          <w:rStyle w:val="FootnoteReference"/>
        </w:rPr>
        <w:t>61</w:t>
      </w:r>
      <w:r w:rsidR="0095015E" w:rsidRPr="002920C7">
        <w:fldChar w:fldCharType="end"/>
      </w:r>
      <w:r w:rsidRPr="002920C7">
        <w:t xml:space="preserve"> may be used as one-layer roof sealing for unused roof areas as defined in DIN 18531 if the key features meet the requirements for rubber sheets of DIN SPEC 20000-201:2015-08 Table 17.</w:t>
      </w:r>
    </w:p>
    <w:p w14:paraId="32B29C96" w14:textId="77777777" w:rsidR="00226A2A" w:rsidRPr="002920C7" w:rsidRDefault="00226A2A" w:rsidP="00226A2A">
      <w:pPr>
        <w:pStyle w:val="BRL-AnlageStandard"/>
      </w:pPr>
    </w:p>
    <w:p w14:paraId="092DEB94" w14:textId="75D7403F" w:rsidR="00226A2A" w:rsidRPr="002920C7" w:rsidRDefault="00226A2A" w:rsidP="00226A2A">
      <w:pPr>
        <w:pStyle w:val="BRL-AnlageStandard"/>
        <w:rPr>
          <w:i/>
        </w:rPr>
      </w:pPr>
      <w:r w:rsidRPr="002920C7">
        <w:t>Waterproofing layers may also be used to manufacture building waterproofing against ground moisture, non-pressing water, water pressing from the outside as defined in DIN 18195 Parts 4, 5 and 6 if the key features of the requirements for rubber sheets of DIN SPEC 20000-202:2016-03, Table 26.</w:t>
      </w:r>
    </w:p>
    <w:p w14:paraId="24D1DD19" w14:textId="77777777" w:rsidR="00226A2A" w:rsidRPr="002920C7" w:rsidRDefault="00226A2A" w:rsidP="00226A2A">
      <w:pPr>
        <w:pStyle w:val="BRL-Standard"/>
      </w:pPr>
    </w:p>
    <w:p w14:paraId="221BBDE2" w14:textId="77777777" w:rsidR="00226A2A" w:rsidRPr="002920C7" w:rsidRDefault="00226A2A" w:rsidP="00226A2A"/>
    <w:p w14:paraId="1D504A9D" w14:textId="77777777" w:rsidR="00226A2A" w:rsidRPr="002920C7" w:rsidRDefault="00226A2A" w:rsidP="00EB171B">
      <w:pPr>
        <w:pStyle w:val="BRL-Anlage"/>
        <w:keepNext/>
      </w:pPr>
      <w:r w:rsidRPr="002920C7">
        <w:t>Annex B 2.2.5/9</w:t>
      </w:r>
    </w:p>
    <w:p w14:paraId="2C4B35C3" w14:textId="77777777" w:rsidR="00226A2A" w:rsidRPr="002920C7" w:rsidRDefault="00226A2A" w:rsidP="00EB171B">
      <w:pPr>
        <w:pStyle w:val="BRL-AnlageStandard"/>
        <w:keepNext/>
      </w:pPr>
    </w:p>
    <w:p w14:paraId="5C5A53AD" w14:textId="041BC8A4" w:rsidR="00226A2A" w:rsidRPr="002920C7" w:rsidRDefault="00226A2A" w:rsidP="00EB171B">
      <w:pPr>
        <w:pStyle w:val="BRL-AnlageStandard"/>
        <w:keepNext/>
      </w:pPr>
      <w:r w:rsidRPr="002920C7">
        <w:t>The waterproofing system for manufacturing barriers to connections to ascending components or penetrations in conjunction with surface sealing of bitumen sheets may be used on unused or extensively green roofs if performance is declared in respect of the following material characteristics mentioned in EAD 030155-0402:</w:t>
      </w:r>
    </w:p>
    <w:p w14:paraId="10490BE3" w14:textId="77777777" w:rsidR="00226A2A" w:rsidRPr="002920C7" w:rsidRDefault="00226A2A" w:rsidP="00EB171B">
      <w:pPr>
        <w:pStyle w:val="BRL-AnlageStandard"/>
        <w:keepNext/>
      </w:pP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67"/>
        <w:gridCol w:w="4394"/>
        <w:gridCol w:w="3686"/>
      </w:tblGrid>
      <w:tr w:rsidR="00226A2A" w:rsidRPr="002920C7" w14:paraId="40B33517" w14:textId="77777777" w:rsidTr="00544D28">
        <w:trPr>
          <w:tblHeader/>
        </w:trPr>
        <w:tc>
          <w:tcPr>
            <w:tcW w:w="567" w:type="dxa"/>
            <w:shd w:val="clear" w:color="auto" w:fill="FFFFFF"/>
          </w:tcPr>
          <w:p w14:paraId="5D59B67D" w14:textId="77777777" w:rsidR="00226A2A" w:rsidRPr="002920C7" w:rsidRDefault="00226A2A" w:rsidP="00EB171B">
            <w:pPr>
              <w:pStyle w:val="BRL-TabelleAnlageberschriftFett"/>
              <w:keepNext/>
            </w:pPr>
          </w:p>
        </w:tc>
        <w:tc>
          <w:tcPr>
            <w:tcW w:w="4394" w:type="dxa"/>
            <w:shd w:val="clear" w:color="auto" w:fill="FFFFFF"/>
          </w:tcPr>
          <w:p w14:paraId="55BACDFF" w14:textId="77777777" w:rsidR="00226A2A" w:rsidRPr="002920C7" w:rsidRDefault="00226A2A" w:rsidP="00EB171B">
            <w:pPr>
              <w:pStyle w:val="BRL-TabelleAnlageberschriftFett"/>
              <w:keepNext/>
            </w:pPr>
            <w:r w:rsidRPr="002920C7">
              <w:t>Material characteristic</w:t>
            </w:r>
          </w:p>
        </w:tc>
        <w:tc>
          <w:tcPr>
            <w:tcW w:w="3686" w:type="dxa"/>
            <w:shd w:val="clear" w:color="auto" w:fill="FFFFFF"/>
          </w:tcPr>
          <w:p w14:paraId="7A7DA1C0" w14:textId="77777777" w:rsidR="00226A2A" w:rsidRPr="002920C7" w:rsidRDefault="00226A2A" w:rsidP="00EB171B">
            <w:pPr>
              <w:pStyle w:val="BRL-TabelleAnlageberschriftFett"/>
              <w:keepNext/>
            </w:pPr>
            <w:r w:rsidRPr="002920C7">
              <w:t>Requirement</w:t>
            </w:r>
          </w:p>
        </w:tc>
      </w:tr>
      <w:tr w:rsidR="00226A2A" w:rsidRPr="002920C7" w14:paraId="077B210C" w14:textId="77777777" w:rsidTr="00544D28">
        <w:tc>
          <w:tcPr>
            <w:tcW w:w="567" w:type="dxa"/>
            <w:shd w:val="clear" w:color="auto" w:fill="FFFFFF"/>
          </w:tcPr>
          <w:p w14:paraId="36089463" w14:textId="77777777" w:rsidR="00226A2A" w:rsidRPr="002920C7" w:rsidRDefault="00226A2A" w:rsidP="00544D28">
            <w:pPr>
              <w:pStyle w:val="BRL-Anlage-Tabelle-Text"/>
            </w:pPr>
            <w:r w:rsidRPr="002920C7">
              <w:t>1.</w:t>
            </w:r>
          </w:p>
        </w:tc>
        <w:tc>
          <w:tcPr>
            <w:tcW w:w="4394" w:type="dxa"/>
            <w:shd w:val="clear" w:color="auto" w:fill="FFFFFF"/>
          </w:tcPr>
          <w:p w14:paraId="02317C6D" w14:textId="77777777" w:rsidR="00226A2A" w:rsidRPr="002920C7" w:rsidRDefault="00226A2A" w:rsidP="00544D28">
            <w:pPr>
              <w:pStyle w:val="BRL-Anlage-Tabelle-Text"/>
            </w:pPr>
            <w:r w:rsidRPr="002920C7">
              <w:t>Fire-resistant properties</w:t>
            </w:r>
          </w:p>
        </w:tc>
        <w:tc>
          <w:tcPr>
            <w:tcW w:w="3686" w:type="dxa"/>
            <w:shd w:val="clear" w:color="auto" w:fill="FFFFFF"/>
          </w:tcPr>
          <w:p w14:paraId="3F7F08A3" w14:textId="77777777" w:rsidR="00226A2A" w:rsidRPr="002920C7" w:rsidRDefault="00226A2A" w:rsidP="00544D28">
            <w:pPr>
              <w:pStyle w:val="BRL-Anlage-Tabelle-Text"/>
            </w:pPr>
            <w:r w:rsidRPr="002920C7">
              <w:t>At least Class E</w:t>
            </w:r>
          </w:p>
        </w:tc>
      </w:tr>
      <w:tr w:rsidR="00226A2A" w:rsidRPr="002920C7" w14:paraId="219B3760" w14:textId="77777777" w:rsidTr="00544D28">
        <w:tc>
          <w:tcPr>
            <w:tcW w:w="567" w:type="dxa"/>
            <w:shd w:val="clear" w:color="auto" w:fill="FFFFFF"/>
          </w:tcPr>
          <w:p w14:paraId="19AF8CF3" w14:textId="77777777" w:rsidR="00226A2A" w:rsidRPr="002920C7" w:rsidRDefault="00226A2A" w:rsidP="00544D28">
            <w:pPr>
              <w:pStyle w:val="BRL-Anlage-Tabelle-Text"/>
            </w:pPr>
            <w:r w:rsidRPr="002920C7">
              <w:t>2.</w:t>
            </w:r>
          </w:p>
        </w:tc>
        <w:tc>
          <w:tcPr>
            <w:tcW w:w="4394" w:type="dxa"/>
            <w:shd w:val="clear" w:color="auto" w:fill="FFFFFF"/>
          </w:tcPr>
          <w:p w14:paraId="7EBEF39B" w14:textId="77777777" w:rsidR="00226A2A" w:rsidRPr="002920C7" w:rsidRDefault="00226A2A" w:rsidP="00544D28">
            <w:pPr>
              <w:pStyle w:val="BRL-Anlage-Tabelle-Text"/>
            </w:pPr>
            <w:r w:rsidRPr="002920C7">
              <w:t>Water-tightness</w:t>
            </w:r>
          </w:p>
        </w:tc>
        <w:tc>
          <w:tcPr>
            <w:tcW w:w="3686" w:type="dxa"/>
            <w:shd w:val="clear" w:color="auto" w:fill="FFFFFF"/>
          </w:tcPr>
          <w:p w14:paraId="7E947D63" w14:textId="77777777" w:rsidR="00226A2A" w:rsidRPr="002920C7" w:rsidRDefault="00226A2A" w:rsidP="00544D28">
            <w:pPr>
              <w:pStyle w:val="BRL-Anlage-Tabelle-Text"/>
            </w:pPr>
            <w:r w:rsidRPr="002920C7">
              <w:t>Pass</w:t>
            </w:r>
          </w:p>
        </w:tc>
      </w:tr>
      <w:tr w:rsidR="00226A2A" w:rsidRPr="002920C7" w14:paraId="5B51FFA2" w14:textId="77777777" w:rsidTr="00544D28">
        <w:tc>
          <w:tcPr>
            <w:tcW w:w="567" w:type="dxa"/>
            <w:shd w:val="clear" w:color="auto" w:fill="FFFFFF"/>
          </w:tcPr>
          <w:p w14:paraId="5AA833D1" w14:textId="77777777" w:rsidR="00226A2A" w:rsidRPr="002920C7" w:rsidRDefault="00226A2A" w:rsidP="00544D28">
            <w:pPr>
              <w:pStyle w:val="BRL-Anlage-Tabelle-Text"/>
            </w:pPr>
            <w:r w:rsidRPr="002920C7">
              <w:t>3.</w:t>
            </w:r>
          </w:p>
        </w:tc>
        <w:tc>
          <w:tcPr>
            <w:tcW w:w="4394" w:type="dxa"/>
            <w:shd w:val="clear" w:color="auto" w:fill="FFFFFF"/>
          </w:tcPr>
          <w:p w14:paraId="01D8BFE2" w14:textId="77777777" w:rsidR="00226A2A" w:rsidRPr="002920C7" w:rsidRDefault="00226A2A" w:rsidP="00544D28">
            <w:pPr>
              <w:pStyle w:val="BRL-Anlage-Tabelle-Text"/>
            </w:pPr>
            <w:r w:rsidRPr="002920C7">
              <w:t>Release of hazardous substances</w:t>
            </w:r>
          </w:p>
        </w:tc>
        <w:tc>
          <w:tcPr>
            <w:tcW w:w="3686" w:type="dxa"/>
            <w:shd w:val="clear" w:color="auto" w:fill="FFFFFF"/>
          </w:tcPr>
          <w:p w14:paraId="7345E43D" w14:textId="74793F4F" w:rsidR="00226A2A" w:rsidRPr="002920C7" w:rsidRDefault="00226A2A" w:rsidP="00544D28">
            <w:pPr>
              <w:pStyle w:val="BRL-Anlage-Tabelle-Text"/>
            </w:pPr>
            <w:r w:rsidRPr="002920C7">
              <w:t>without chemical additives for root penetration protection</w:t>
            </w:r>
          </w:p>
        </w:tc>
      </w:tr>
      <w:tr w:rsidR="00226A2A" w:rsidRPr="002920C7" w14:paraId="161556B0" w14:textId="77777777" w:rsidTr="00544D28">
        <w:tc>
          <w:tcPr>
            <w:tcW w:w="567" w:type="dxa"/>
            <w:shd w:val="clear" w:color="auto" w:fill="FFFFFF"/>
          </w:tcPr>
          <w:p w14:paraId="73C8C3FD" w14:textId="77777777" w:rsidR="00226A2A" w:rsidRPr="002920C7" w:rsidRDefault="00226A2A" w:rsidP="00544D28">
            <w:pPr>
              <w:pStyle w:val="BRL-Anlage-Tabelle-Text"/>
            </w:pPr>
            <w:r w:rsidRPr="002920C7">
              <w:t>4.</w:t>
            </w:r>
          </w:p>
        </w:tc>
        <w:tc>
          <w:tcPr>
            <w:tcW w:w="4394" w:type="dxa"/>
            <w:shd w:val="clear" w:color="auto" w:fill="FFFFFF"/>
          </w:tcPr>
          <w:p w14:paraId="7813AE74" w14:textId="77777777" w:rsidR="00226A2A" w:rsidRPr="002920C7" w:rsidRDefault="00226A2A" w:rsidP="00544D28">
            <w:pPr>
              <w:pStyle w:val="BRL-Anlage-Tabelle-Text"/>
            </w:pPr>
            <w:r w:rsidRPr="002920C7">
              <w:t>Adhesive pull strength to the substrate</w:t>
            </w:r>
          </w:p>
        </w:tc>
        <w:tc>
          <w:tcPr>
            <w:tcW w:w="3686" w:type="dxa"/>
            <w:shd w:val="clear" w:color="auto" w:fill="FFFFFF"/>
          </w:tcPr>
          <w:p w14:paraId="26188790" w14:textId="77777777" w:rsidR="00226A2A" w:rsidRPr="002920C7" w:rsidRDefault="00226A2A" w:rsidP="00544D28">
            <w:pPr>
              <w:pStyle w:val="BRL-Anlage-Tabelle-Text"/>
            </w:pPr>
            <w:r w:rsidRPr="002920C7">
              <w:t>&gt; 50 kPa</w:t>
            </w:r>
          </w:p>
        </w:tc>
      </w:tr>
      <w:tr w:rsidR="00226A2A" w:rsidRPr="002920C7" w14:paraId="42F7EACD" w14:textId="77777777" w:rsidTr="00544D28">
        <w:tc>
          <w:tcPr>
            <w:tcW w:w="567" w:type="dxa"/>
            <w:shd w:val="clear" w:color="auto" w:fill="FFFFFF"/>
          </w:tcPr>
          <w:p w14:paraId="4BAB5A54" w14:textId="77777777" w:rsidR="00226A2A" w:rsidRPr="002920C7" w:rsidRDefault="00226A2A" w:rsidP="00544D28">
            <w:pPr>
              <w:pStyle w:val="BRL-Anlage-Tabelle-Text"/>
            </w:pPr>
            <w:r w:rsidRPr="002920C7">
              <w:t>5.</w:t>
            </w:r>
          </w:p>
        </w:tc>
        <w:tc>
          <w:tcPr>
            <w:tcW w:w="4394" w:type="dxa"/>
            <w:shd w:val="clear" w:color="auto" w:fill="FFFFFF"/>
          </w:tcPr>
          <w:p w14:paraId="07B531CB" w14:textId="77777777" w:rsidR="00226A2A" w:rsidRPr="002920C7" w:rsidRDefault="00226A2A" w:rsidP="00544D28">
            <w:pPr>
              <w:pStyle w:val="BRL-Anlage-Tabelle-Text"/>
            </w:pPr>
            <w:r w:rsidRPr="002920C7">
              <w:t>Resistance to dynamic impression</w:t>
            </w:r>
          </w:p>
        </w:tc>
        <w:tc>
          <w:tcPr>
            <w:tcW w:w="3686" w:type="dxa"/>
            <w:shd w:val="clear" w:color="auto" w:fill="FFFFFF"/>
          </w:tcPr>
          <w:p w14:paraId="4D43F417" w14:textId="77777777" w:rsidR="00226A2A" w:rsidRPr="002920C7" w:rsidRDefault="00226A2A" w:rsidP="00544D28">
            <w:pPr>
              <w:pStyle w:val="BRL-Anlage-Tabelle-Text"/>
            </w:pPr>
            <w:r w:rsidRPr="002920C7">
              <w:t>Pass at 2.0 m drop height</w:t>
            </w:r>
          </w:p>
        </w:tc>
      </w:tr>
      <w:tr w:rsidR="00226A2A" w:rsidRPr="002920C7" w14:paraId="0066F2F4" w14:textId="77777777" w:rsidTr="00544D28">
        <w:tc>
          <w:tcPr>
            <w:tcW w:w="567" w:type="dxa"/>
            <w:shd w:val="clear" w:color="auto" w:fill="FFFFFF"/>
          </w:tcPr>
          <w:p w14:paraId="3BF78926" w14:textId="77777777" w:rsidR="00226A2A" w:rsidRPr="002920C7" w:rsidRDefault="00226A2A" w:rsidP="00544D28">
            <w:pPr>
              <w:pStyle w:val="BRL-Anlage-Tabelle-Text"/>
            </w:pPr>
            <w:r w:rsidRPr="002920C7">
              <w:t>6.</w:t>
            </w:r>
          </w:p>
        </w:tc>
        <w:tc>
          <w:tcPr>
            <w:tcW w:w="4394" w:type="dxa"/>
            <w:shd w:val="clear" w:color="auto" w:fill="FFFFFF"/>
          </w:tcPr>
          <w:p w14:paraId="22554602" w14:textId="77777777" w:rsidR="00226A2A" w:rsidRPr="002920C7" w:rsidRDefault="00226A2A" w:rsidP="00544D28">
            <w:pPr>
              <w:pStyle w:val="BRL-Anlage-Tabelle-Text"/>
            </w:pPr>
            <w:r w:rsidRPr="002920C7">
              <w:t>Resistance to movement in the heat insulation layer</w:t>
            </w:r>
          </w:p>
        </w:tc>
        <w:tc>
          <w:tcPr>
            <w:tcW w:w="3686" w:type="dxa"/>
            <w:shd w:val="clear" w:color="auto" w:fill="FFFFFF"/>
          </w:tcPr>
          <w:p w14:paraId="3C6B6DFA" w14:textId="77777777" w:rsidR="00226A2A" w:rsidRPr="002920C7" w:rsidRDefault="00226A2A" w:rsidP="00544D28">
            <w:pPr>
              <w:pStyle w:val="BRL-Anlage-Tabelle-Text"/>
            </w:pPr>
            <w:r w:rsidRPr="002920C7">
              <w:t>Pass</w:t>
            </w:r>
          </w:p>
        </w:tc>
      </w:tr>
      <w:tr w:rsidR="00226A2A" w:rsidRPr="002920C7" w14:paraId="760BED9E" w14:textId="77777777" w:rsidTr="00544D28">
        <w:tc>
          <w:tcPr>
            <w:tcW w:w="567" w:type="dxa"/>
            <w:shd w:val="clear" w:color="auto" w:fill="FFFFFF"/>
          </w:tcPr>
          <w:p w14:paraId="08833A09" w14:textId="77777777" w:rsidR="00226A2A" w:rsidRPr="002920C7" w:rsidRDefault="00226A2A" w:rsidP="00544D28">
            <w:pPr>
              <w:pStyle w:val="BRL-Anlage-Tabelle-Text"/>
            </w:pPr>
            <w:r w:rsidRPr="002920C7">
              <w:t>7.</w:t>
            </w:r>
          </w:p>
        </w:tc>
        <w:tc>
          <w:tcPr>
            <w:tcW w:w="4394" w:type="dxa"/>
            <w:shd w:val="clear" w:color="auto" w:fill="FFFFFF"/>
          </w:tcPr>
          <w:p w14:paraId="2D561203" w14:textId="77777777" w:rsidR="00226A2A" w:rsidRPr="002920C7" w:rsidRDefault="00226A2A" w:rsidP="00544D28">
            <w:pPr>
              <w:pStyle w:val="BRL-Anlage-Tabelle-Text"/>
            </w:pPr>
            <w:r w:rsidRPr="002920C7">
              <w:t>Resistance to different movement of horizontal and vertical areas</w:t>
            </w:r>
          </w:p>
        </w:tc>
        <w:tc>
          <w:tcPr>
            <w:tcW w:w="3686" w:type="dxa"/>
            <w:shd w:val="clear" w:color="auto" w:fill="FFFFFF"/>
          </w:tcPr>
          <w:p w14:paraId="59FDBB6B" w14:textId="77777777" w:rsidR="00226A2A" w:rsidRPr="002920C7" w:rsidRDefault="00226A2A" w:rsidP="00544D28">
            <w:pPr>
              <w:pStyle w:val="BRL-Anlage-Tabelle-Text"/>
            </w:pPr>
            <w:r w:rsidRPr="002920C7">
              <w:t>Pass</w:t>
            </w:r>
          </w:p>
        </w:tc>
      </w:tr>
      <w:tr w:rsidR="00226A2A" w:rsidRPr="002920C7" w14:paraId="467DF722" w14:textId="77777777" w:rsidTr="00544D28">
        <w:tc>
          <w:tcPr>
            <w:tcW w:w="567" w:type="dxa"/>
            <w:shd w:val="clear" w:color="auto" w:fill="FFFFFF"/>
          </w:tcPr>
          <w:p w14:paraId="42A7C494" w14:textId="77777777" w:rsidR="00226A2A" w:rsidRPr="002920C7" w:rsidRDefault="00226A2A" w:rsidP="00544D28">
            <w:pPr>
              <w:pStyle w:val="BRL-Anlage-Tabelle-Text"/>
            </w:pPr>
            <w:r w:rsidRPr="002920C7">
              <w:t>8.</w:t>
            </w:r>
          </w:p>
        </w:tc>
        <w:tc>
          <w:tcPr>
            <w:tcW w:w="4394" w:type="dxa"/>
            <w:shd w:val="clear" w:color="auto" w:fill="FFFFFF"/>
          </w:tcPr>
          <w:p w14:paraId="392D371C" w14:textId="77777777" w:rsidR="00226A2A" w:rsidRPr="002920C7" w:rsidRDefault="00226A2A" w:rsidP="00544D28">
            <w:pPr>
              <w:pStyle w:val="BRL-Anlage-Tabelle-Text"/>
            </w:pPr>
            <w:r w:rsidRPr="002920C7">
              <w:t>Resistance to slipping</w:t>
            </w:r>
          </w:p>
        </w:tc>
        <w:tc>
          <w:tcPr>
            <w:tcW w:w="3686" w:type="dxa"/>
            <w:shd w:val="clear" w:color="auto" w:fill="FFFFFF"/>
          </w:tcPr>
          <w:p w14:paraId="16A802BE" w14:textId="77777777" w:rsidR="00226A2A" w:rsidRPr="002920C7" w:rsidRDefault="00226A2A" w:rsidP="00544D28">
            <w:pPr>
              <w:pStyle w:val="BRL-Anlage-Tabelle-Text"/>
            </w:pPr>
            <w:r w:rsidRPr="002920C7">
              <w:t>&lt; 2 mm</w:t>
            </w:r>
          </w:p>
        </w:tc>
      </w:tr>
      <w:tr w:rsidR="00226A2A" w:rsidRPr="002920C7" w14:paraId="2455C11E" w14:textId="77777777" w:rsidTr="00544D28">
        <w:tc>
          <w:tcPr>
            <w:tcW w:w="567" w:type="dxa"/>
            <w:shd w:val="clear" w:color="auto" w:fill="FFFFFF"/>
          </w:tcPr>
          <w:p w14:paraId="697EB176" w14:textId="77777777" w:rsidR="00226A2A" w:rsidRPr="002920C7" w:rsidRDefault="00226A2A" w:rsidP="00544D28">
            <w:pPr>
              <w:pStyle w:val="BRL-Anlage-Tabelle-Text"/>
            </w:pPr>
            <w:r w:rsidRPr="002920C7">
              <w:t>9.</w:t>
            </w:r>
          </w:p>
        </w:tc>
        <w:tc>
          <w:tcPr>
            <w:tcW w:w="4394" w:type="dxa"/>
            <w:shd w:val="clear" w:color="auto" w:fill="FFFFFF"/>
          </w:tcPr>
          <w:p w14:paraId="3C6ADB1A" w14:textId="77777777" w:rsidR="00226A2A" w:rsidRPr="002920C7" w:rsidRDefault="00226A2A" w:rsidP="00544D28">
            <w:pPr>
              <w:pStyle w:val="BRL-Anlage-Tabelle-Text"/>
            </w:pPr>
            <w:r w:rsidRPr="002920C7">
              <w:t>Compatibility with the vertical substrate and bitumen membrane</w:t>
            </w:r>
          </w:p>
        </w:tc>
        <w:tc>
          <w:tcPr>
            <w:tcW w:w="3686" w:type="dxa"/>
            <w:shd w:val="clear" w:color="auto" w:fill="FFFFFF"/>
          </w:tcPr>
          <w:p w14:paraId="6A64491D" w14:textId="77777777" w:rsidR="00226A2A" w:rsidRPr="002920C7" w:rsidRDefault="00226A2A" w:rsidP="00544D28">
            <w:pPr>
              <w:pStyle w:val="BRL-Anlage-Tabelle-Text"/>
            </w:pPr>
            <w:r w:rsidRPr="002920C7">
              <w:t>&gt; 25 N/50 mm</w:t>
            </w:r>
          </w:p>
        </w:tc>
      </w:tr>
      <w:tr w:rsidR="00226A2A" w:rsidRPr="002920C7" w14:paraId="40C4020B" w14:textId="77777777" w:rsidTr="00544D28">
        <w:tc>
          <w:tcPr>
            <w:tcW w:w="567" w:type="dxa"/>
            <w:shd w:val="clear" w:color="auto" w:fill="FFFFFF"/>
          </w:tcPr>
          <w:p w14:paraId="08DE5EBD" w14:textId="77777777" w:rsidR="00226A2A" w:rsidRPr="002920C7" w:rsidRDefault="00226A2A" w:rsidP="00544D28">
            <w:pPr>
              <w:pStyle w:val="BRL-Anlage-Tabelle-Text"/>
            </w:pPr>
            <w:r w:rsidRPr="002920C7">
              <w:t>10.</w:t>
            </w:r>
          </w:p>
        </w:tc>
        <w:tc>
          <w:tcPr>
            <w:tcW w:w="4394" w:type="dxa"/>
            <w:shd w:val="clear" w:color="auto" w:fill="FFFFFF"/>
          </w:tcPr>
          <w:p w14:paraId="55E52D09" w14:textId="77777777" w:rsidR="00226A2A" w:rsidRPr="002920C7" w:rsidRDefault="00226A2A" w:rsidP="00544D28">
            <w:pPr>
              <w:pStyle w:val="BRL-Anlage-Tabelle-Text"/>
            </w:pPr>
            <w:r w:rsidRPr="002920C7">
              <w:t>Flexibility in the cold</w:t>
            </w:r>
          </w:p>
        </w:tc>
        <w:tc>
          <w:tcPr>
            <w:tcW w:w="3686" w:type="dxa"/>
            <w:shd w:val="clear" w:color="auto" w:fill="FFFFFF"/>
          </w:tcPr>
          <w:p w14:paraId="53FD8AD5" w14:textId="77777777" w:rsidR="00226A2A" w:rsidRPr="002920C7" w:rsidRDefault="00226A2A" w:rsidP="00544D28">
            <w:pPr>
              <w:pStyle w:val="BRL-Anlage-Tabelle-Text"/>
            </w:pPr>
            <w:r w:rsidRPr="002920C7">
              <w:t>≤ -35 °C</w:t>
            </w:r>
          </w:p>
        </w:tc>
      </w:tr>
      <w:tr w:rsidR="00226A2A" w:rsidRPr="002920C7" w14:paraId="5A38C984" w14:textId="77777777" w:rsidTr="00544D28">
        <w:tc>
          <w:tcPr>
            <w:tcW w:w="567" w:type="dxa"/>
            <w:shd w:val="clear" w:color="auto" w:fill="FFFFFF"/>
          </w:tcPr>
          <w:p w14:paraId="3A8F32B8" w14:textId="77777777" w:rsidR="00226A2A" w:rsidRPr="002920C7" w:rsidRDefault="00226A2A" w:rsidP="00544D28">
            <w:pPr>
              <w:pStyle w:val="BRL-Anlage-Tabelle-Text"/>
            </w:pPr>
            <w:r w:rsidRPr="002920C7">
              <w:t>11.</w:t>
            </w:r>
          </w:p>
        </w:tc>
        <w:tc>
          <w:tcPr>
            <w:tcW w:w="4394" w:type="dxa"/>
            <w:shd w:val="clear" w:color="auto" w:fill="FFFFFF"/>
          </w:tcPr>
          <w:p w14:paraId="229984B4" w14:textId="77777777" w:rsidR="00226A2A" w:rsidRPr="002920C7" w:rsidRDefault="00226A2A" w:rsidP="00544D28">
            <w:pPr>
              <w:pStyle w:val="BRL-Anlage-Tabelle-Text"/>
            </w:pPr>
            <w:r w:rsidRPr="002920C7">
              <w:t>Resistant to root penetration</w:t>
            </w:r>
          </w:p>
        </w:tc>
        <w:tc>
          <w:tcPr>
            <w:tcW w:w="3686" w:type="dxa"/>
            <w:shd w:val="clear" w:color="auto" w:fill="FFFFFF"/>
          </w:tcPr>
          <w:p w14:paraId="7684A848" w14:textId="77777777" w:rsidR="00226A2A" w:rsidRPr="002920C7" w:rsidRDefault="00226A2A" w:rsidP="00544D28">
            <w:pPr>
              <w:pStyle w:val="BRL-Anlage-Tabelle-Text"/>
            </w:pPr>
            <w:r w:rsidRPr="002920C7">
              <w:t>Pass (for green roofs only)</w:t>
            </w:r>
          </w:p>
        </w:tc>
      </w:tr>
      <w:tr w:rsidR="00226A2A" w:rsidRPr="002920C7" w14:paraId="34041A78" w14:textId="77777777" w:rsidTr="00544D28">
        <w:tc>
          <w:tcPr>
            <w:tcW w:w="567" w:type="dxa"/>
            <w:shd w:val="clear" w:color="auto" w:fill="FFFFFF"/>
          </w:tcPr>
          <w:p w14:paraId="4F97B46E" w14:textId="77777777" w:rsidR="00226A2A" w:rsidRPr="002920C7" w:rsidRDefault="00226A2A" w:rsidP="00544D28">
            <w:pPr>
              <w:pStyle w:val="BRL-Anlage-Tabelle-Text"/>
            </w:pPr>
            <w:r w:rsidRPr="002920C7">
              <w:t>12.</w:t>
            </w:r>
          </w:p>
        </w:tc>
        <w:tc>
          <w:tcPr>
            <w:tcW w:w="4394" w:type="dxa"/>
            <w:shd w:val="clear" w:color="auto" w:fill="FFFFFF"/>
          </w:tcPr>
          <w:p w14:paraId="09F1B3E2" w14:textId="77777777" w:rsidR="00226A2A" w:rsidRPr="002920C7" w:rsidRDefault="00226A2A" w:rsidP="00544D28">
            <w:pPr>
              <w:pStyle w:val="BRL-Anlage-Tabelle-Text"/>
            </w:pPr>
            <w:r w:rsidRPr="002920C7">
              <w:t>Resistance to thermal ageing</w:t>
            </w:r>
          </w:p>
        </w:tc>
        <w:tc>
          <w:tcPr>
            <w:tcW w:w="3686" w:type="dxa"/>
            <w:shd w:val="clear" w:color="auto" w:fill="FFFFFF"/>
          </w:tcPr>
          <w:p w14:paraId="188EA95D" w14:textId="6D329B8E" w:rsidR="00226A2A" w:rsidRPr="002920C7" w:rsidRDefault="00226A2A" w:rsidP="00B91415">
            <w:pPr>
              <w:pStyle w:val="BRL-Anlage-Tabelle-Text"/>
            </w:pPr>
            <w:r w:rsidRPr="002920C7">
              <w:t>&lt; 15 % loss in performance</w:t>
            </w:r>
          </w:p>
        </w:tc>
      </w:tr>
      <w:tr w:rsidR="00226A2A" w:rsidRPr="002920C7" w14:paraId="737E710F" w14:textId="77777777" w:rsidTr="00544D28">
        <w:tc>
          <w:tcPr>
            <w:tcW w:w="567" w:type="dxa"/>
            <w:shd w:val="clear" w:color="auto" w:fill="FFFFFF"/>
          </w:tcPr>
          <w:p w14:paraId="1C784497" w14:textId="77777777" w:rsidR="00226A2A" w:rsidRPr="002920C7" w:rsidRDefault="00226A2A" w:rsidP="00544D28">
            <w:pPr>
              <w:pStyle w:val="BRL-Anlage-Tabelle-Text"/>
            </w:pPr>
            <w:r w:rsidRPr="002920C7">
              <w:t>13.</w:t>
            </w:r>
          </w:p>
        </w:tc>
        <w:tc>
          <w:tcPr>
            <w:tcW w:w="4394" w:type="dxa"/>
            <w:shd w:val="clear" w:color="auto" w:fill="FFFFFF"/>
          </w:tcPr>
          <w:p w14:paraId="4CEC03E9" w14:textId="77777777" w:rsidR="00226A2A" w:rsidRPr="002920C7" w:rsidRDefault="00226A2A" w:rsidP="00544D28">
            <w:pPr>
              <w:pStyle w:val="BRL-Anlage-Tabelle-Text"/>
            </w:pPr>
            <w:r w:rsidRPr="002920C7">
              <w:t>Resistance to UV ageing</w:t>
            </w:r>
          </w:p>
        </w:tc>
        <w:tc>
          <w:tcPr>
            <w:tcW w:w="3686" w:type="dxa"/>
            <w:shd w:val="clear" w:color="auto" w:fill="FFFFFF"/>
          </w:tcPr>
          <w:p w14:paraId="155EDE2F" w14:textId="498686AE" w:rsidR="00226A2A" w:rsidRPr="002920C7" w:rsidRDefault="00226A2A" w:rsidP="00B91415">
            <w:pPr>
              <w:pStyle w:val="BRL-Anlage-Tabelle-Text"/>
            </w:pPr>
            <w:r w:rsidRPr="002920C7">
              <w:t>&lt; 20 % loss in performance</w:t>
            </w:r>
          </w:p>
        </w:tc>
      </w:tr>
      <w:tr w:rsidR="00226A2A" w:rsidRPr="002920C7" w14:paraId="164C0954" w14:textId="77777777" w:rsidTr="00544D28">
        <w:tc>
          <w:tcPr>
            <w:tcW w:w="567" w:type="dxa"/>
            <w:shd w:val="clear" w:color="auto" w:fill="FFFFFF"/>
          </w:tcPr>
          <w:p w14:paraId="54C4514C" w14:textId="77777777" w:rsidR="00226A2A" w:rsidRPr="002920C7" w:rsidRDefault="00226A2A" w:rsidP="00544D28">
            <w:pPr>
              <w:pStyle w:val="BRL-Anlage-Tabelle-Text"/>
            </w:pPr>
            <w:r w:rsidRPr="002920C7">
              <w:t>14.</w:t>
            </w:r>
          </w:p>
        </w:tc>
        <w:tc>
          <w:tcPr>
            <w:tcW w:w="4394" w:type="dxa"/>
            <w:shd w:val="clear" w:color="auto" w:fill="FFFFFF"/>
          </w:tcPr>
          <w:p w14:paraId="0A6FAC66" w14:textId="77777777" w:rsidR="00226A2A" w:rsidRPr="002920C7" w:rsidRDefault="00226A2A" w:rsidP="00544D28">
            <w:pPr>
              <w:pStyle w:val="BRL-Anlage-Tabelle-Text"/>
            </w:pPr>
            <w:r w:rsidRPr="002920C7">
              <w:t>Resistance to water ageing</w:t>
            </w:r>
          </w:p>
        </w:tc>
        <w:tc>
          <w:tcPr>
            <w:tcW w:w="3686" w:type="dxa"/>
            <w:shd w:val="clear" w:color="auto" w:fill="FFFFFF"/>
          </w:tcPr>
          <w:p w14:paraId="79358C15" w14:textId="48E990DC" w:rsidR="00226A2A" w:rsidRPr="002920C7" w:rsidRDefault="00226A2A" w:rsidP="00B91415">
            <w:pPr>
              <w:pStyle w:val="BRL-Anlage-Tabelle-Text"/>
            </w:pPr>
            <w:r w:rsidRPr="002920C7">
              <w:t>&lt; 20 % loss in performance</w:t>
            </w:r>
          </w:p>
        </w:tc>
      </w:tr>
    </w:tbl>
    <w:p w14:paraId="7E0E8D31" w14:textId="77777777" w:rsidR="00226A2A" w:rsidRPr="002920C7" w:rsidRDefault="00226A2A" w:rsidP="00226A2A">
      <w:pPr>
        <w:pStyle w:val="BRL-AnlageStandard"/>
      </w:pPr>
    </w:p>
    <w:p w14:paraId="0F4B7B0D" w14:textId="77777777" w:rsidR="00226A2A" w:rsidRPr="002920C7" w:rsidRDefault="00226A2A" w:rsidP="00226A2A">
      <w:pPr>
        <w:pStyle w:val="BRL-AnlageStandard"/>
      </w:pPr>
      <w:r w:rsidRPr="002920C7">
        <w:t>The hardened waterproofing layer must have a minimum thickness of 1.5 mm. Where there is a slight inclination of 2 % in the sealing layer on the roof, a minimum layer thickness of 2.0 mm must be kept at connections and penetrations.</w:t>
      </w:r>
    </w:p>
    <w:p w14:paraId="5DBC6B13" w14:textId="77777777" w:rsidR="00226A2A" w:rsidRPr="002920C7" w:rsidRDefault="00226A2A" w:rsidP="00226A2A">
      <w:pPr>
        <w:pStyle w:val="BRL-Funote"/>
      </w:pPr>
      <w:r w:rsidRPr="002920C7">
        <w:t>______</w:t>
      </w:r>
    </w:p>
    <w:p w14:paraId="2064B170" w14:textId="77777777" w:rsidR="00226A2A" w:rsidRPr="002920C7" w:rsidRDefault="00226A2A" w:rsidP="00226A2A">
      <w:pPr>
        <w:pStyle w:val="BRL-Funote"/>
      </w:pPr>
      <w:r w:rsidRPr="002920C7">
        <w:t>1</w:t>
      </w:r>
      <w:r w:rsidRPr="002920C7">
        <w:tab/>
        <w:t>Under EAD/ETAG/CUAP</w:t>
      </w:r>
    </w:p>
    <w:p w14:paraId="51F7E0FD" w14:textId="77777777" w:rsidR="00226A2A" w:rsidRPr="002920C7" w:rsidRDefault="00226A2A" w:rsidP="00226A2A">
      <w:pPr>
        <w:pStyle w:val="BRL-AnlageStandard"/>
      </w:pPr>
    </w:p>
    <w:p w14:paraId="639699E6" w14:textId="77777777" w:rsidR="00BE30BA" w:rsidRPr="002920C7" w:rsidRDefault="00BE30BA" w:rsidP="00226A2A">
      <w:pPr>
        <w:pStyle w:val="BRL-Anlage"/>
        <w:rPr>
          <w:rFonts w:cs="Arial"/>
        </w:rPr>
      </w:pPr>
    </w:p>
    <w:p w14:paraId="239AF754" w14:textId="77777777" w:rsidR="00226A2A" w:rsidRPr="002920C7" w:rsidRDefault="00226A2A" w:rsidP="00EB171B">
      <w:pPr>
        <w:pStyle w:val="BRL-Anlage"/>
        <w:keepNext/>
        <w:rPr>
          <w:rFonts w:cs="Arial"/>
        </w:rPr>
      </w:pPr>
      <w:r w:rsidRPr="002920C7">
        <w:t>Annex B 2.2.5/10</w:t>
      </w:r>
    </w:p>
    <w:p w14:paraId="0B0F2524" w14:textId="77777777" w:rsidR="00226A2A" w:rsidRPr="002920C7" w:rsidRDefault="00226A2A" w:rsidP="00EB171B">
      <w:pPr>
        <w:pStyle w:val="BRL-Anlage"/>
        <w:keepNext/>
        <w:rPr>
          <w:rFonts w:cs="Arial"/>
        </w:rPr>
      </w:pPr>
    </w:p>
    <w:p w14:paraId="5F107E77" w14:textId="77777777" w:rsidR="00226A2A" w:rsidRPr="002920C7" w:rsidRDefault="00226A2A" w:rsidP="00EB171B">
      <w:pPr>
        <w:pStyle w:val="BRL-AnlageStandard"/>
        <w:keepNext/>
      </w:pPr>
      <w:r w:rsidRPr="002920C7">
        <w:t xml:space="preserve">The coated joint plate with an ETA may be used as a joint seal in WU concrete components for the documented applications and the permitted water pressure, if the following fundamental characteristics in accordance with EAD </w:t>
      </w:r>
      <w:r w:rsidRPr="002920C7">
        <w:lastRenderedPageBreak/>
        <w:t>320002-02-0605 have been evaluated with an ETA and the declaration of performance includes the following product performance levels:</w:t>
      </w:r>
    </w:p>
    <w:p w14:paraId="16D07167" w14:textId="77777777" w:rsidR="00226A2A" w:rsidRPr="002920C7" w:rsidRDefault="00226A2A" w:rsidP="00EB171B">
      <w:pPr>
        <w:pStyle w:val="BRL-AnlageStandard"/>
        <w:keepNext/>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
        <w:gridCol w:w="4574"/>
        <w:gridCol w:w="4557"/>
      </w:tblGrid>
      <w:tr w:rsidR="00226A2A" w:rsidRPr="002920C7" w14:paraId="3614E750" w14:textId="77777777" w:rsidTr="00544D28">
        <w:tc>
          <w:tcPr>
            <w:tcW w:w="367" w:type="dxa"/>
            <w:shd w:val="clear" w:color="auto" w:fill="auto"/>
          </w:tcPr>
          <w:p w14:paraId="559B2B8C" w14:textId="77777777" w:rsidR="00226A2A" w:rsidRPr="002920C7" w:rsidRDefault="00226A2A" w:rsidP="00544D28">
            <w:pPr>
              <w:pStyle w:val="BRL-Anlage-Tabelle-Text"/>
              <w:spacing w:line="240" w:lineRule="auto"/>
            </w:pPr>
            <w:r w:rsidRPr="002920C7">
              <w:t>1.</w:t>
            </w:r>
          </w:p>
        </w:tc>
        <w:tc>
          <w:tcPr>
            <w:tcW w:w="4734" w:type="dxa"/>
            <w:shd w:val="clear" w:color="auto" w:fill="auto"/>
          </w:tcPr>
          <w:p w14:paraId="3CE27D5D" w14:textId="77777777" w:rsidR="00226A2A" w:rsidRPr="002920C7" w:rsidRDefault="00226A2A" w:rsidP="00544D28">
            <w:pPr>
              <w:pStyle w:val="BRL-Anlage-Tabelle-Text"/>
              <w:spacing w:line="240" w:lineRule="auto"/>
            </w:pPr>
            <w:r w:rsidRPr="002920C7">
              <w:t>Fire-resistant properties</w:t>
            </w:r>
          </w:p>
        </w:tc>
        <w:tc>
          <w:tcPr>
            <w:tcW w:w="4734" w:type="dxa"/>
            <w:shd w:val="clear" w:color="auto" w:fill="auto"/>
          </w:tcPr>
          <w:p w14:paraId="57F03B04" w14:textId="77777777" w:rsidR="00226A2A" w:rsidRPr="002920C7" w:rsidRDefault="00226A2A" w:rsidP="00544D28">
            <w:pPr>
              <w:pStyle w:val="BRL-Anlage-Tabelle-Text"/>
              <w:spacing w:line="240" w:lineRule="auto"/>
            </w:pPr>
            <w:r w:rsidRPr="002920C7">
              <w:t>Class E</w:t>
            </w:r>
          </w:p>
        </w:tc>
      </w:tr>
      <w:tr w:rsidR="00226A2A" w:rsidRPr="002920C7" w14:paraId="616598A6" w14:textId="77777777" w:rsidTr="00544D28">
        <w:tc>
          <w:tcPr>
            <w:tcW w:w="367" w:type="dxa"/>
            <w:shd w:val="clear" w:color="auto" w:fill="auto"/>
          </w:tcPr>
          <w:p w14:paraId="5AFAC040" w14:textId="77777777" w:rsidR="00226A2A" w:rsidRPr="002920C7" w:rsidRDefault="00226A2A" w:rsidP="00544D28">
            <w:pPr>
              <w:pStyle w:val="BRL-Anlage-Tabelle-Text"/>
              <w:spacing w:line="240" w:lineRule="auto"/>
            </w:pPr>
            <w:r w:rsidRPr="002920C7">
              <w:t>2.</w:t>
            </w:r>
          </w:p>
        </w:tc>
        <w:tc>
          <w:tcPr>
            <w:tcW w:w="4734" w:type="dxa"/>
            <w:shd w:val="clear" w:color="auto" w:fill="auto"/>
          </w:tcPr>
          <w:p w14:paraId="60AE4F6F" w14:textId="77777777" w:rsidR="00226A2A" w:rsidRPr="002920C7" w:rsidRDefault="00226A2A" w:rsidP="00544D28">
            <w:pPr>
              <w:pStyle w:val="BRL-Anlage-Tabelle-Text"/>
              <w:spacing w:line="240" w:lineRule="auto"/>
            </w:pPr>
            <w:r w:rsidRPr="002920C7">
              <w:t>Watertightness when installed</w:t>
            </w:r>
          </w:p>
        </w:tc>
        <w:tc>
          <w:tcPr>
            <w:tcW w:w="4734" w:type="dxa"/>
            <w:shd w:val="clear" w:color="auto" w:fill="auto"/>
          </w:tcPr>
          <w:p w14:paraId="1A2A3CA7" w14:textId="77777777" w:rsidR="00226A2A" w:rsidRPr="002920C7" w:rsidRDefault="00226A2A" w:rsidP="00544D28">
            <w:pPr>
              <w:pStyle w:val="BRL-Anlage-Tabelle-Text"/>
              <w:spacing w:line="240" w:lineRule="auto"/>
            </w:pPr>
            <w:r w:rsidRPr="002920C7">
              <w:t>Field of application a), b) or c) and permitted water pressure</w:t>
            </w:r>
          </w:p>
        </w:tc>
      </w:tr>
      <w:tr w:rsidR="00226A2A" w:rsidRPr="002920C7" w14:paraId="317F821F" w14:textId="77777777" w:rsidTr="00544D28">
        <w:tc>
          <w:tcPr>
            <w:tcW w:w="367" w:type="dxa"/>
            <w:shd w:val="clear" w:color="auto" w:fill="auto"/>
          </w:tcPr>
          <w:p w14:paraId="119E0B2C" w14:textId="77777777" w:rsidR="00226A2A" w:rsidRPr="002920C7" w:rsidRDefault="00226A2A" w:rsidP="00544D28">
            <w:pPr>
              <w:pStyle w:val="BRL-Anlage-Tabelle-Text"/>
              <w:spacing w:line="240" w:lineRule="auto"/>
            </w:pPr>
            <w:r w:rsidRPr="002920C7">
              <w:t>3.</w:t>
            </w:r>
          </w:p>
        </w:tc>
        <w:tc>
          <w:tcPr>
            <w:tcW w:w="4734" w:type="dxa"/>
            <w:shd w:val="clear" w:color="auto" w:fill="auto"/>
          </w:tcPr>
          <w:p w14:paraId="771F5BEA" w14:textId="77777777" w:rsidR="00226A2A" w:rsidRPr="002920C7" w:rsidRDefault="00226A2A" w:rsidP="00544D28">
            <w:pPr>
              <w:pStyle w:val="BRL-Anlage-Tabelle-Text"/>
              <w:spacing w:line="240" w:lineRule="auto"/>
            </w:pPr>
            <w:r w:rsidRPr="002920C7">
              <w:t>Tensile strength in as-supplied condition</w:t>
            </w:r>
          </w:p>
        </w:tc>
        <w:tc>
          <w:tcPr>
            <w:tcW w:w="4734" w:type="dxa"/>
            <w:shd w:val="clear" w:color="auto" w:fill="auto"/>
          </w:tcPr>
          <w:p w14:paraId="09162469" w14:textId="77777777" w:rsidR="00226A2A" w:rsidRPr="002920C7" w:rsidRDefault="00226A2A" w:rsidP="00544D28">
            <w:pPr>
              <w:pStyle w:val="BRL-Anlage-Tabelle-Text"/>
              <w:spacing w:line="240" w:lineRule="auto"/>
            </w:pPr>
            <w:r w:rsidRPr="002920C7">
              <w:t>Value</w:t>
            </w:r>
          </w:p>
        </w:tc>
      </w:tr>
      <w:tr w:rsidR="00226A2A" w:rsidRPr="002920C7" w14:paraId="7E32E91F" w14:textId="77777777" w:rsidTr="00544D28">
        <w:tc>
          <w:tcPr>
            <w:tcW w:w="367" w:type="dxa"/>
            <w:shd w:val="clear" w:color="auto" w:fill="auto"/>
          </w:tcPr>
          <w:p w14:paraId="03AFBF06" w14:textId="77777777" w:rsidR="00226A2A" w:rsidRPr="002920C7" w:rsidRDefault="00226A2A" w:rsidP="00544D28">
            <w:pPr>
              <w:pStyle w:val="BRL-Anlage-Tabelle-Text"/>
              <w:spacing w:line="240" w:lineRule="auto"/>
            </w:pPr>
            <w:r w:rsidRPr="002920C7">
              <w:t>4.</w:t>
            </w:r>
          </w:p>
        </w:tc>
        <w:tc>
          <w:tcPr>
            <w:tcW w:w="4734" w:type="dxa"/>
            <w:shd w:val="clear" w:color="auto" w:fill="auto"/>
          </w:tcPr>
          <w:p w14:paraId="084001E7" w14:textId="77777777" w:rsidR="00226A2A" w:rsidRPr="002920C7" w:rsidRDefault="00226A2A" w:rsidP="00544D28">
            <w:pPr>
              <w:pStyle w:val="BRL-Anlage-Tabelle-Text"/>
              <w:spacing w:line="240" w:lineRule="auto"/>
            </w:pPr>
            <w:r w:rsidRPr="002920C7">
              <w:t>Tensile strength after heat aging</w:t>
            </w:r>
          </w:p>
        </w:tc>
        <w:tc>
          <w:tcPr>
            <w:tcW w:w="4734" w:type="dxa"/>
            <w:shd w:val="clear" w:color="auto" w:fill="auto"/>
          </w:tcPr>
          <w:p w14:paraId="1A95C1A7" w14:textId="77777777" w:rsidR="00226A2A" w:rsidRPr="002920C7" w:rsidRDefault="00226A2A" w:rsidP="00544D28">
            <w:pPr>
              <w:pStyle w:val="BRL-Anlage-Tabelle-Text"/>
              <w:spacing w:line="240" w:lineRule="auto"/>
            </w:pPr>
            <w:r w:rsidRPr="002920C7">
              <w:t>Deviation from 3. &lt; 20 %</w:t>
            </w:r>
          </w:p>
        </w:tc>
      </w:tr>
      <w:tr w:rsidR="00226A2A" w:rsidRPr="002920C7" w14:paraId="1EDCAA40" w14:textId="77777777" w:rsidTr="00544D28">
        <w:tc>
          <w:tcPr>
            <w:tcW w:w="367" w:type="dxa"/>
            <w:shd w:val="clear" w:color="auto" w:fill="auto"/>
          </w:tcPr>
          <w:p w14:paraId="02265914" w14:textId="77777777" w:rsidR="00226A2A" w:rsidRPr="002920C7" w:rsidRDefault="00226A2A" w:rsidP="00544D28">
            <w:pPr>
              <w:pStyle w:val="BRL-Anlage-Tabelle-Text"/>
              <w:spacing w:line="240" w:lineRule="auto"/>
            </w:pPr>
            <w:r w:rsidRPr="002920C7">
              <w:t>5.</w:t>
            </w:r>
          </w:p>
        </w:tc>
        <w:tc>
          <w:tcPr>
            <w:tcW w:w="4734" w:type="dxa"/>
            <w:shd w:val="clear" w:color="auto" w:fill="auto"/>
          </w:tcPr>
          <w:p w14:paraId="14340FD6" w14:textId="77777777" w:rsidR="00226A2A" w:rsidRPr="002920C7" w:rsidRDefault="00226A2A" w:rsidP="00544D28">
            <w:pPr>
              <w:pStyle w:val="BRL-Anlage-Tabelle-Text"/>
              <w:spacing w:line="240" w:lineRule="auto"/>
            </w:pPr>
            <w:r w:rsidRPr="002920C7">
              <w:t>Durability</w:t>
            </w:r>
          </w:p>
        </w:tc>
        <w:tc>
          <w:tcPr>
            <w:tcW w:w="4734" w:type="dxa"/>
            <w:shd w:val="clear" w:color="auto" w:fill="auto"/>
          </w:tcPr>
          <w:p w14:paraId="2C5047BB" w14:textId="77777777" w:rsidR="00226A2A" w:rsidRPr="002920C7" w:rsidRDefault="00226A2A" w:rsidP="00544D28">
            <w:pPr>
              <w:pStyle w:val="BRL-Anlage-Tabelle-Text"/>
              <w:spacing w:line="240" w:lineRule="auto"/>
            </w:pPr>
            <w:r w:rsidRPr="002920C7">
              <w:t>if required &lt;3 %</w:t>
            </w:r>
          </w:p>
        </w:tc>
      </w:tr>
    </w:tbl>
    <w:p w14:paraId="127C2083" w14:textId="77777777" w:rsidR="00226A2A" w:rsidRPr="002920C7" w:rsidRDefault="00226A2A" w:rsidP="00226A2A">
      <w:pPr>
        <w:pStyle w:val="BRL-AnlagenStandard"/>
      </w:pPr>
    </w:p>
    <w:p w14:paraId="3EF7EB1A" w14:textId="77777777" w:rsidR="00226A2A" w:rsidRPr="002920C7" w:rsidRDefault="00226A2A" w:rsidP="00226A2A">
      <w:pPr>
        <w:pStyle w:val="BRL-AnlagenStandard"/>
      </w:pPr>
    </w:p>
    <w:p w14:paraId="4803100C" w14:textId="77777777" w:rsidR="00226A2A" w:rsidRPr="002920C7" w:rsidRDefault="00226A2A" w:rsidP="00EB171B">
      <w:pPr>
        <w:pStyle w:val="BRL-Anlage"/>
        <w:keepNext/>
        <w:rPr>
          <w:rFonts w:ascii="ArialMT" w:hAnsi="ArialMT" w:cs="ArialMT"/>
        </w:rPr>
      </w:pPr>
      <w:r w:rsidRPr="002920C7">
        <w:t>Annex B 2.2.6/1</w:t>
      </w:r>
    </w:p>
    <w:p w14:paraId="388B80C4" w14:textId="77777777" w:rsidR="00226A2A" w:rsidRPr="002920C7" w:rsidRDefault="00226A2A" w:rsidP="00EB171B">
      <w:pPr>
        <w:pStyle w:val="BRL-Standard"/>
        <w:keepNext/>
      </w:pPr>
    </w:p>
    <w:p w14:paraId="5AD7A1F7" w14:textId="2E820EAB" w:rsidR="00226A2A" w:rsidRPr="002920C7" w:rsidRDefault="00226A2A" w:rsidP="00EB171B">
      <w:pPr>
        <w:pStyle w:val="BRL-AnlageStandard"/>
      </w:pPr>
      <w:r w:rsidRPr="002920C7">
        <w:t>For faecal-free wastewater, type 2, 3 and 5 anti-flooding devices under EN 13564-1:2002</w:t>
      </w:r>
      <w:bookmarkStart w:id="47" w:name="_Ref31701741"/>
      <w:r w:rsidR="0095015E" w:rsidRPr="002920C7">
        <w:rPr>
          <w:rStyle w:val="FootnoteReference"/>
        </w:rPr>
        <w:footnoteReference w:id="62"/>
      </w:r>
      <w:bookmarkEnd w:id="47"/>
      <w:r w:rsidRPr="002920C7">
        <w:t xml:space="preserve"> must be used. For wastewater containing faecal matter, type 3 anti-flooding devices marked F under EN 13564-1:2002</w:t>
      </w:r>
      <w:r w:rsidR="0095015E" w:rsidRPr="002920C7">
        <w:fldChar w:fldCharType="begin"/>
      </w:r>
      <w:r w:rsidR="0095015E" w:rsidRPr="002920C7">
        <w:instrText xml:space="preserve"> NOTEREF _Ref31701741 \f \h </w:instrText>
      </w:r>
      <w:r w:rsidR="002920C7" w:rsidRPr="002920C7">
        <w:instrText xml:space="preserve"> \* MERGEFORMAT </w:instrText>
      </w:r>
      <w:r w:rsidR="0095015E" w:rsidRPr="002920C7">
        <w:fldChar w:fldCharType="separate"/>
      </w:r>
      <w:r w:rsidR="00BD0FAB" w:rsidRPr="002920C7">
        <w:rPr>
          <w:rStyle w:val="FootnoteReference"/>
        </w:rPr>
        <w:t>62</w:t>
      </w:r>
      <w:r w:rsidR="0095015E" w:rsidRPr="002920C7">
        <w:fldChar w:fldCharType="end"/>
      </w:r>
      <w:r w:rsidRPr="002920C7">
        <w:t xml:space="preserve"> must be used.</w:t>
      </w:r>
    </w:p>
    <w:p w14:paraId="3534F25D" w14:textId="77777777" w:rsidR="00BE30BA" w:rsidRPr="002920C7" w:rsidRDefault="00BE30BA" w:rsidP="00226A2A">
      <w:pPr>
        <w:pStyle w:val="BRL-Funote"/>
      </w:pPr>
    </w:p>
    <w:p w14:paraId="4B42B007" w14:textId="77777777" w:rsidR="00BE30BA" w:rsidRPr="002920C7" w:rsidRDefault="00BE30BA" w:rsidP="00226A2A">
      <w:pPr>
        <w:pStyle w:val="BRL-Funote"/>
      </w:pPr>
    </w:p>
    <w:p w14:paraId="5867D901" w14:textId="77777777" w:rsidR="00226A2A" w:rsidRPr="002920C7" w:rsidRDefault="00226A2A" w:rsidP="00DA04C9">
      <w:pPr>
        <w:pStyle w:val="BRL-Anlage"/>
        <w:keepNext/>
      </w:pPr>
      <w:r w:rsidRPr="002920C7">
        <w:t>Annex B 2.2.6/2</w:t>
      </w:r>
    </w:p>
    <w:p w14:paraId="22FCDAC0" w14:textId="77777777" w:rsidR="00226A2A" w:rsidRPr="002920C7" w:rsidRDefault="00226A2A" w:rsidP="00DA04C9">
      <w:pPr>
        <w:pStyle w:val="BRL-Standard"/>
        <w:keepNext/>
      </w:pPr>
    </w:p>
    <w:p w14:paraId="5960B3FE" w14:textId="788C0219" w:rsidR="00226A2A" w:rsidRPr="002920C7" w:rsidRDefault="00226A2A" w:rsidP="00EB171B">
      <w:pPr>
        <w:pStyle w:val="BRL-AnlageStandard"/>
      </w:pPr>
      <w:r w:rsidRPr="002920C7">
        <w:t>Properties not within the scope of EN 1916:2002</w:t>
      </w:r>
      <w:r w:rsidR="0095015E" w:rsidRPr="002920C7">
        <w:rPr>
          <w:rStyle w:val="FootnoteReference"/>
        </w:rPr>
        <w:footnoteReference w:id="63"/>
      </w:r>
      <w:r w:rsidRPr="002920C7">
        <w:t>, Table 1 may be demonstrated for the use of site drainage manholes and inspection chambers pursuant to DIN V 1201:2004-08.</w:t>
      </w:r>
    </w:p>
    <w:p w14:paraId="75848B9B" w14:textId="77777777" w:rsidR="00226A2A" w:rsidRPr="002920C7" w:rsidRDefault="00226A2A" w:rsidP="00226A2A">
      <w:pPr>
        <w:pStyle w:val="BRL-AnlageStandard"/>
      </w:pPr>
    </w:p>
    <w:p w14:paraId="78EC9CF6" w14:textId="77777777" w:rsidR="00226A2A" w:rsidRPr="002920C7" w:rsidRDefault="00226A2A" w:rsidP="00226A2A">
      <w:pPr>
        <w:pStyle w:val="BRL-AnlageStandard"/>
      </w:pPr>
    </w:p>
    <w:p w14:paraId="284E79B0" w14:textId="77777777" w:rsidR="00226A2A" w:rsidRPr="002920C7" w:rsidRDefault="00226A2A" w:rsidP="00DA04C9">
      <w:pPr>
        <w:pStyle w:val="BRL-Anlage"/>
        <w:keepNext/>
      </w:pPr>
      <w:r w:rsidRPr="002920C7">
        <w:t>Annex B 2.2.6/3</w:t>
      </w:r>
    </w:p>
    <w:p w14:paraId="659F1333" w14:textId="77777777" w:rsidR="00226A2A" w:rsidRPr="002920C7" w:rsidRDefault="00226A2A" w:rsidP="00DA04C9">
      <w:pPr>
        <w:pStyle w:val="BRL-AnlageStandard"/>
        <w:keepNext/>
      </w:pPr>
    </w:p>
    <w:p w14:paraId="22B0898F" w14:textId="6C426A9C" w:rsidR="00226A2A" w:rsidRPr="002920C7" w:rsidRDefault="00226A2A" w:rsidP="00EB171B">
      <w:pPr>
        <w:pStyle w:val="BRL-AnlageStandard"/>
        <w:rPr>
          <w:b/>
        </w:rPr>
      </w:pPr>
      <w:r w:rsidRPr="002920C7">
        <w:t>Properties not within the scope of EN 1917:2002</w:t>
      </w:r>
      <w:r w:rsidR="0095015E" w:rsidRPr="002920C7">
        <w:rPr>
          <w:rStyle w:val="FootnoteReference"/>
        </w:rPr>
        <w:footnoteReference w:id="64"/>
      </w:r>
      <w:r w:rsidRPr="002920C7">
        <w:t>, Table 1 may be demonstrated for the use of site drainage manholes and inspection chambers pursuant to DIN V 4034-1:2004-08.</w:t>
      </w:r>
    </w:p>
    <w:p w14:paraId="0045F860" w14:textId="77777777" w:rsidR="00226A2A" w:rsidRPr="002920C7" w:rsidRDefault="00226A2A" w:rsidP="00226A2A">
      <w:pPr>
        <w:pStyle w:val="BRL-AnlageStandard"/>
      </w:pPr>
    </w:p>
    <w:p w14:paraId="175639AB" w14:textId="77777777" w:rsidR="00226A2A" w:rsidRPr="002920C7" w:rsidRDefault="00226A2A" w:rsidP="00226A2A">
      <w:pPr>
        <w:pStyle w:val="BRL-AnlageStandard"/>
      </w:pPr>
    </w:p>
    <w:p w14:paraId="61EF10D7" w14:textId="77777777" w:rsidR="00226A2A" w:rsidRPr="002920C7" w:rsidRDefault="00226A2A" w:rsidP="00DA04C9">
      <w:pPr>
        <w:pStyle w:val="BRL-Anlage"/>
        <w:keepNext/>
      </w:pPr>
      <w:r w:rsidRPr="002920C7">
        <w:t>Annex B 2.2.6/4</w:t>
      </w:r>
    </w:p>
    <w:p w14:paraId="2B65E766" w14:textId="77777777" w:rsidR="00226A2A" w:rsidRPr="002920C7" w:rsidRDefault="00226A2A" w:rsidP="00DA04C9">
      <w:pPr>
        <w:pStyle w:val="BRL-AnlageStandard"/>
        <w:keepNext/>
      </w:pPr>
    </w:p>
    <w:p w14:paraId="7F6AF131" w14:textId="77777777" w:rsidR="00226A2A" w:rsidRPr="002920C7" w:rsidRDefault="00226A2A" w:rsidP="00EB171B">
      <w:pPr>
        <w:pStyle w:val="BRL-AnlageStandard"/>
      </w:pPr>
      <w:r w:rsidRPr="002920C7">
        <w:t>Pipes and fittings with corrosion protection coatings containing less than &lt; 50 ppm benzo(a)pyrene may be used.</w:t>
      </w:r>
    </w:p>
    <w:p w14:paraId="44B3ED65" w14:textId="77777777" w:rsidR="00022E87" w:rsidRPr="002920C7" w:rsidRDefault="00022E87" w:rsidP="00022E87">
      <w:pPr>
        <w:spacing w:line="240" w:lineRule="auto"/>
        <w:sectPr w:rsidR="00022E87" w:rsidRPr="002920C7" w:rsidSect="00930E5C">
          <w:headerReference w:type="default" r:id="rId80"/>
          <w:headerReference w:type="first" r:id="rId81"/>
          <w:footnotePr>
            <w:numRestart w:val="eachPage"/>
          </w:footnotePr>
          <w:pgSz w:w="11906" w:h="16838" w:code="9"/>
          <w:pgMar w:top="1134" w:right="1418" w:bottom="1134" w:left="1418" w:header="709" w:footer="510" w:gutter="0"/>
          <w:cols w:space="720"/>
          <w:titlePg/>
        </w:sectPr>
      </w:pPr>
    </w:p>
    <w:p w14:paraId="45A71AA0" w14:textId="77777777" w:rsidR="00022E87" w:rsidRPr="002920C7" w:rsidRDefault="00022E87" w:rsidP="005724F1">
      <w:pPr>
        <w:pStyle w:val="berschrift2TeilA-D"/>
      </w:pPr>
      <w:bookmarkStart w:id="48" w:name="_B_3_Technische"/>
      <w:bookmarkStart w:id="49" w:name="_Ref24532626"/>
      <w:bookmarkStart w:id="50" w:name="_Toc50366436"/>
      <w:bookmarkEnd w:id="48"/>
      <w:r w:rsidRPr="002920C7">
        <w:lastRenderedPageBreak/>
        <w:t>B 3</w:t>
      </w:r>
      <w:r w:rsidRPr="002920C7">
        <w:tab/>
        <w:t>Technical building equipment and parts of systems for the storage, filling and handling of water-polluting substances that do not have the CE mark under the Construction Products Regulation</w:t>
      </w:r>
      <w:bookmarkEnd w:id="49"/>
      <w:bookmarkEnd w:id="50"/>
    </w:p>
    <w:p w14:paraId="36B54B49" w14:textId="77777777" w:rsidR="00022E87" w:rsidRPr="002920C7" w:rsidRDefault="00022E87" w:rsidP="00022E87">
      <w:pPr>
        <w:pStyle w:val="BRL-berschrift-Kopf"/>
      </w:pPr>
      <w:r w:rsidRPr="002920C7">
        <w:t>B 3.1</w:t>
      </w:r>
      <w:r w:rsidRPr="002920C7">
        <w:tab/>
        <w:t>General</w:t>
      </w:r>
    </w:p>
    <w:p w14:paraId="6415FD38" w14:textId="77777777" w:rsidR="00022E87" w:rsidRPr="002920C7" w:rsidRDefault="00022E87" w:rsidP="00022E87">
      <w:pPr>
        <w:pStyle w:val="BRL-Standard"/>
      </w:pPr>
      <w:r w:rsidRPr="002920C7">
        <w:t>Technical building equipment and parts of systems for the storage, filling and handling of water-polluting substances that do not meet specific fundamental requirements under Article. 3(1) of the Construction Products Regulation for building structures and parts thereof in respect of their intended use (and are subject to further harmonised legal areas).</w:t>
      </w:r>
    </w:p>
    <w:p w14:paraId="3AA0350C" w14:textId="77777777" w:rsidR="00022E87" w:rsidRPr="002920C7" w:rsidRDefault="00022E87" w:rsidP="00022E87">
      <w:pPr>
        <w:pStyle w:val="BRL-Standard"/>
      </w:pPr>
    </w:p>
    <w:p w14:paraId="2F1FCFD2" w14:textId="53D73EDF" w:rsidR="00022E87" w:rsidRPr="002920C7" w:rsidRDefault="00022E87" w:rsidP="00022E87">
      <w:pPr>
        <w:pStyle w:val="BRL-Standard"/>
      </w:pPr>
      <w:r w:rsidRPr="002920C7">
        <w:t xml:space="preserve">For these products, proof of fitness for purpose is required to demonstrate the main features missing under the conditions of </w:t>
      </w:r>
      <w:r w:rsidRPr="002920C7">
        <w:rPr>
          <w:highlight w:val="yellow"/>
        </w:rPr>
        <w:t>§ 18(1) LBO</w:t>
      </w:r>
      <w:r w:rsidRPr="002920C7">
        <w:t xml:space="preserve">. This does not apply if provided different otherwise in column 4, letter d. In this case, a declaration of conformity on the missing fundamental characteristics according to </w:t>
      </w:r>
      <w:r w:rsidRPr="002920C7">
        <w:rPr>
          <w:highlight w:val="yellow"/>
        </w:rPr>
        <w:t>§ 23 LBO</w:t>
      </w:r>
      <w:r w:rsidRPr="002920C7">
        <w:t xml:space="preserve"> issued by the manufacturer based on a prior examination of the construction products by a testing agency recognised under building supervisory provisions.</w:t>
      </w:r>
    </w:p>
    <w:p w14:paraId="7274898C" w14:textId="77777777" w:rsidR="00022E87" w:rsidRPr="002920C7" w:rsidRDefault="00022E87" w:rsidP="00022E87">
      <w:pPr>
        <w:pStyle w:val="BRL-Standard"/>
        <w:spacing w:line="140" w:lineRule="exact"/>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2553"/>
        <w:gridCol w:w="1701"/>
        <w:gridCol w:w="3687"/>
      </w:tblGrid>
      <w:tr w:rsidR="00022E87" w:rsidRPr="002920C7" w14:paraId="1C73D869" w14:textId="77777777" w:rsidTr="009760F1">
        <w:tc>
          <w:tcPr>
            <w:tcW w:w="9075" w:type="dxa"/>
            <w:gridSpan w:val="4"/>
            <w:tcBorders>
              <w:top w:val="nil"/>
              <w:left w:val="nil"/>
              <w:bottom w:val="nil"/>
              <w:right w:val="nil"/>
            </w:tcBorders>
            <w:shd w:val="clear" w:color="auto" w:fill="auto"/>
          </w:tcPr>
          <w:p w14:paraId="7BCDAD07" w14:textId="77777777" w:rsidR="00022E87" w:rsidRPr="002920C7" w:rsidRDefault="00022E87" w:rsidP="003655A2">
            <w:pPr>
              <w:pStyle w:val="BRL-berschrift2"/>
            </w:pPr>
          </w:p>
        </w:tc>
      </w:tr>
      <w:tr w:rsidR="00022E87" w:rsidRPr="002920C7" w14:paraId="77A64E74" w14:textId="77777777" w:rsidTr="009760F1">
        <w:tc>
          <w:tcPr>
            <w:tcW w:w="1134" w:type="dxa"/>
            <w:tcBorders>
              <w:bottom w:val="single" w:sz="4" w:space="0" w:color="auto"/>
            </w:tcBorders>
            <w:shd w:val="clear" w:color="auto" w:fill="auto"/>
            <w:vAlign w:val="center"/>
          </w:tcPr>
          <w:p w14:paraId="2341F928" w14:textId="77777777" w:rsidR="00022E87" w:rsidRPr="002920C7" w:rsidRDefault="00022E87" w:rsidP="00DA04C9">
            <w:pPr>
              <w:pStyle w:val="BRL-Tabelle"/>
              <w:keepNext/>
              <w:jc w:val="center"/>
            </w:pPr>
            <w:r w:rsidRPr="002920C7">
              <w:t>Item No</w:t>
            </w:r>
          </w:p>
        </w:tc>
        <w:tc>
          <w:tcPr>
            <w:tcW w:w="2553" w:type="dxa"/>
            <w:tcBorders>
              <w:bottom w:val="single" w:sz="4" w:space="0" w:color="auto"/>
            </w:tcBorders>
            <w:shd w:val="clear" w:color="auto" w:fill="auto"/>
            <w:vAlign w:val="center"/>
          </w:tcPr>
          <w:p w14:paraId="3500322C" w14:textId="77777777" w:rsidR="00022E87" w:rsidRPr="002920C7" w:rsidRDefault="00022E87" w:rsidP="00DA04C9">
            <w:pPr>
              <w:pStyle w:val="BRL-Tabelle"/>
              <w:keepNext/>
              <w:jc w:val="center"/>
            </w:pPr>
            <w:r w:rsidRPr="002920C7">
              <w:t>Construction product</w:t>
            </w:r>
          </w:p>
        </w:tc>
        <w:tc>
          <w:tcPr>
            <w:tcW w:w="1701" w:type="dxa"/>
            <w:shd w:val="clear" w:color="auto" w:fill="auto"/>
            <w:vAlign w:val="center"/>
          </w:tcPr>
          <w:p w14:paraId="63919621" w14:textId="77777777" w:rsidR="00022E87" w:rsidRPr="002920C7" w:rsidRDefault="00022E87" w:rsidP="00DA04C9">
            <w:pPr>
              <w:pStyle w:val="BRL-Tabelle"/>
              <w:keepNext/>
              <w:jc w:val="center"/>
            </w:pPr>
            <w:r w:rsidRPr="002920C7">
              <w:t>Relevant harmonisation provisions</w:t>
            </w:r>
          </w:p>
        </w:tc>
        <w:tc>
          <w:tcPr>
            <w:tcW w:w="3687" w:type="dxa"/>
            <w:shd w:val="clear" w:color="auto" w:fill="auto"/>
            <w:vAlign w:val="center"/>
          </w:tcPr>
          <w:p w14:paraId="63394927" w14:textId="77777777" w:rsidR="00022E87" w:rsidRPr="002920C7" w:rsidRDefault="00022E87" w:rsidP="00DA04C9">
            <w:pPr>
              <w:pStyle w:val="BRL-Tabelle"/>
              <w:keepNext/>
              <w:tabs>
                <w:tab w:val="left" w:pos="340"/>
              </w:tabs>
              <w:ind w:left="340" w:hanging="340"/>
            </w:pPr>
            <w:r w:rsidRPr="002920C7">
              <w:t>a:</w:t>
            </w:r>
            <w:r w:rsidRPr="002920C7">
              <w:tab/>
              <w:t>Specific purpose</w:t>
            </w:r>
          </w:p>
          <w:p w14:paraId="27B83CDA" w14:textId="634569A8" w:rsidR="00022E87" w:rsidRPr="002920C7" w:rsidRDefault="003E071C" w:rsidP="00DA04C9">
            <w:pPr>
              <w:pStyle w:val="BRL-Tabelle"/>
              <w:keepNext/>
              <w:tabs>
                <w:tab w:val="left" w:pos="340"/>
              </w:tabs>
              <w:ind w:left="340" w:hanging="340"/>
            </w:pPr>
            <w:r w:rsidRPr="002920C7">
              <w:t>b:</w:t>
            </w:r>
            <w:r w:rsidRPr="002920C7">
              <w:tab/>
              <w:t xml:space="preserve">Fundamental requirement pursuant to </w:t>
            </w:r>
            <w:r w:rsidRPr="002920C7">
              <w:rPr>
                <w:highlight w:val="yellow"/>
              </w:rPr>
              <w:t>LBO</w:t>
            </w:r>
            <w:r w:rsidRPr="002920C7">
              <w:t>, with elaboration where applicable</w:t>
            </w:r>
          </w:p>
          <w:p w14:paraId="62034F4F" w14:textId="77777777" w:rsidR="00022E87" w:rsidRPr="002920C7" w:rsidRDefault="00022E87" w:rsidP="00DA04C9">
            <w:pPr>
              <w:pStyle w:val="BRL-Tabelle"/>
              <w:keepNext/>
              <w:tabs>
                <w:tab w:val="left" w:pos="340"/>
              </w:tabs>
              <w:ind w:left="340" w:hanging="340"/>
            </w:pPr>
            <w:r w:rsidRPr="002920C7">
              <w:t>c:</w:t>
            </w:r>
            <w:r w:rsidRPr="002920C7">
              <w:tab/>
              <w:t>Main features missing</w:t>
            </w:r>
          </w:p>
          <w:p w14:paraId="34067AEB" w14:textId="77777777" w:rsidR="00022E87" w:rsidRPr="002920C7" w:rsidRDefault="00022E87" w:rsidP="00DA04C9">
            <w:pPr>
              <w:pStyle w:val="BRL-Tabelle"/>
              <w:keepNext/>
              <w:tabs>
                <w:tab w:val="left" w:pos="340"/>
              </w:tabs>
              <w:ind w:left="340" w:hanging="340"/>
            </w:pPr>
            <w:r w:rsidRPr="002920C7">
              <w:t>d:</w:t>
            </w:r>
            <w:r w:rsidRPr="002920C7">
              <w:tab/>
              <w:t>Procedure for documentation of the missing fundamental characteristic</w:t>
            </w:r>
          </w:p>
        </w:tc>
      </w:tr>
      <w:tr w:rsidR="00022E87" w:rsidRPr="002920C7" w14:paraId="249B611E" w14:textId="77777777" w:rsidTr="009760F1">
        <w:tc>
          <w:tcPr>
            <w:tcW w:w="1134" w:type="dxa"/>
            <w:tcBorders>
              <w:bottom w:val="nil"/>
            </w:tcBorders>
            <w:shd w:val="clear" w:color="auto" w:fill="auto"/>
          </w:tcPr>
          <w:p w14:paraId="421CA41D" w14:textId="77777777" w:rsidR="00022E87" w:rsidRPr="002920C7" w:rsidRDefault="00022E87" w:rsidP="00DA04C9">
            <w:pPr>
              <w:pStyle w:val="BRL-Tabelle"/>
              <w:keepNext/>
              <w:jc w:val="center"/>
            </w:pPr>
            <w:r w:rsidRPr="002920C7">
              <w:t>1</w:t>
            </w:r>
          </w:p>
        </w:tc>
        <w:tc>
          <w:tcPr>
            <w:tcW w:w="2553" w:type="dxa"/>
            <w:tcBorders>
              <w:bottom w:val="nil"/>
            </w:tcBorders>
            <w:shd w:val="clear" w:color="auto" w:fill="auto"/>
          </w:tcPr>
          <w:p w14:paraId="5FD0BCA2" w14:textId="77777777" w:rsidR="00022E87" w:rsidRPr="002920C7" w:rsidRDefault="00022E87" w:rsidP="00DA04C9">
            <w:pPr>
              <w:pStyle w:val="BRL-Tabelle"/>
              <w:keepNext/>
              <w:jc w:val="center"/>
            </w:pPr>
            <w:r w:rsidRPr="002920C7">
              <w:t>2</w:t>
            </w:r>
          </w:p>
        </w:tc>
        <w:tc>
          <w:tcPr>
            <w:tcW w:w="1701" w:type="dxa"/>
            <w:tcBorders>
              <w:bottom w:val="nil"/>
            </w:tcBorders>
            <w:shd w:val="clear" w:color="auto" w:fill="auto"/>
          </w:tcPr>
          <w:p w14:paraId="65E1735B" w14:textId="77777777" w:rsidR="00022E87" w:rsidRPr="002920C7" w:rsidRDefault="00022E87" w:rsidP="00DA04C9">
            <w:pPr>
              <w:pStyle w:val="BRL-Tabelle"/>
              <w:keepNext/>
              <w:jc w:val="center"/>
            </w:pPr>
            <w:r w:rsidRPr="002920C7">
              <w:t>3</w:t>
            </w:r>
          </w:p>
        </w:tc>
        <w:tc>
          <w:tcPr>
            <w:tcW w:w="3687" w:type="dxa"/>
            <w:tcBorders>
              <w:bottom w:val="nil"/>
            </w:tcBorders>
            <w:shd w:val="clear" w:color="auto" w:fill="auto"/>
          </w:tcPr>
          <w:p w14:paraId="15136877" w14:textId="77777777" w:rsidR="00022E87" w:rsidRPr="002920C7" w:rsidRDefault="00022E87" w:rsidP="00DA04C9">
            <w:pPr>
              <w:pStyle w:val="BRL-Tabelle"/>
              <w:keepNext/>
              <w:jc w:val="center"/>
            </w:pPr>
            <w:r w:rsidRPr="002920C7">
              <w:t>4</w:t>
            </w:r>
          </w:p>
        </w:tc>
      </w:tr>
      <w:tr w:rsidR="00196DF7" w:rsidRPr="002920C7" w14:paraId="54A4220B" w14:textId="77777777" w:rsidTr="009760F1">
        <w:tblPrEx>
          <w:tblCellMar>
            <w:top w:w="57" w:type="dxa"/>
            <w:bottom w:w="57" w:type="dxa"/>
          </w:tblCellMar>
          <w:tblLook w:val="05E0" w:firstRow="1" w:lastRow="1" w:firstColumn="1" w:lastColumn="1" w:noHBand="0" w:noVBand="1"/>
        </w:tblPrEx>
        <w:tc>
          <w:tcPr>
            <w:tcW w:w="9075" w:type="dxa"/>
            <w:gridSpan w:val="4"/>
            <w:shd w:val="clear" w:color="auto" w:fill="auto"/>
          </w:tcPr>
          <w:p w14:paraId="77E9851A" w14:textId="20A30ECC" w:rsidR="00196DF7" w:rsidRPr="002920C7" w:rsidRDefault="00196DF7" w:rsidP="00DA04C9">
            <w:pPr>
              <w:pStyle w:val="BRL-Tabelle-berschrift"/>
              <w:keepNext/>
              <w:rPr>
                <w:highlight w:val="yellow"/>
              </w:rPr>
            </w:pPr>
            <w:r w:rsidRPr="002920C7">
              <w:rPr>
                <w:highlight w:val="yellow"/>
              </w:rPr>
              <w:t>B 3.2</w:t>
            </w:r>
            <w:r w:rsidRPr="002920C7">
              <w:rPr>
                <w:highlight w:val="yellow"/>
              </w:rPr>
              <w:tab/>
              <w:t>Provisions pursuant to § 83a(2)(3) LBO</w:t>
            </w:r>
          </w:p>
        </w:tc>
      </w:tr>
      <w:tr w:rsidR="00196DF7" w:rsidRPr="002920C7" w14:paraId="15524348" w14:textId="77777777" w:rsidTr="009760F1">
        <w:tblPrEx>
          <w:tblCellMar>
            <w:top w:w="57" w:type="dxa"/>
            <w:bottom w:w="57" w:type="dxa"/>
          </w:tblCellMar>
          <w:tblLook w:val="05E0" w:firstRow="1" w:lastRow="1" w:firstColumn="1" w:lastColumn="1" w:noHBand="0" w:noVBand="1"/>
        </w:tblPrEx>
        <w:tc>
          <w:tcPr>
            <w:tcW w:w="9075" w:type="dxa"/>
            <w:gridSpan w:val="4"/>
            <w:shd w:val="clear" w:color="auto" w:fill="auto"/>
          </w:tcPr>
          <w:p w14:paraId="37BAD38B" w14:textId="49753B2E" w:rsidR="00196DF7" w:rsidRPr="002920C7" w:rsidRDefault="00196DF7" w:rsidP="00DA04C9">
            <w:pPr>
              <w:pStyle w:val="BRL-Tabelle-berschrift"/>
              <w:keepNext/>
            </w:pPr>
            <w:r w:rsidRPr="002920C7">
              <w:t>B 3.2.1</w:t>
            </w:r>
            <w:r w:rsidRPr="002920C7">
              <w:tab/>
              <w:t>Technical building equipment subject to requirements under other legislation</w:t>
            </w:r>
          </w:p>
        </w:tc>
      </w:tr>
      <w:tr w:rsidR="00196DF7" w:rsidRPr="002920C7" w14:paraId="002222B5"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0FEBD516" w14:textId="77777777" w:rsidR="00196DF7" w:rsidRPr="002920C7" w:rsidRDefault="00196DF7" w:rsidP="004E1B64">
            <w:pPr>
              <w:pStyle w:val="BRL-Tabelle-Blau"/>
              <w:widowControl w:val="0"/>
              <w:spacing w:line="240" w:lineRule="auto"/>
              <w:rPr>
                <w:color w:val="auto"/>
              </w:rPr>
            </w:pPr>
            <w:r w:rsidRPr="002920C7">
              <w:rPr>
                <w:color w:val="auto"/>
              </w:rPr>
              <w:t>B 3.2.1.1</w:t>
            </w:r>
          </w:p>
        </w:tc>
        <w:tc>
          <w:tcPr>
            <w:tcW w:w="2553" w:type="dxa"/>
            <w:shd w:val="clear" w:color="auto" w:fill="auto"/>
          </w:tcPr>
          <w:p w14:paraId="655A5BBF" w14:textId="73A51D95" w:rsidR="00196DF7" w:rsidRPr="002920C7" w:rsidRDefault="00196DF7" w:rsidP="004E1B64">
            <w:pPr>
              <w:pStyle w:val="BRL-Tabelle-Blau"/>
              <w:widowControl w:val="0"/>
              <w:spacing w:line="240" w:lineRule="auto"/>
              <w:rPr>
                <w:color w:val="auto"/>
              </w:rPr>
            </w:pPr>
            <w:r w:rsidRPr="002920C7">
              <w:rPr>
                <w:color w:val="auto"/>
              </w:rPr>
              <w:t>Amalgam separators</w:t>
            </w:r>
          </w:p>
        </w:tc>
        <w:tc>
          <w:tcPr>
            <w:tcW w:w="1701" w:type="dxa"/>
            <w:shd w:val="clear" w:color="auto" w:fill="auto"/>
          </w:tcPr>
          <w:p w14:paraId="567E9569" w14:textId="77777777" w:rsidR="00196DF7" w:rsidRPr="002920C7" w:rsidRDefault="00196DF7" w:rsidP="004E1B64">
            <w:pPr>
              <w:pStyle w:val="BRL-Tabelle-Blau"/>
              <w:widowControl w:val="0"/>
              <w:spacing w:line="240" w:lineRule="auto"/>
              <w:rPr>
                <w:color w:val="auto"/>
              </w:rPr>
            </w:pPr>
            <w:r w:rsidRPr="002920C7">
              <w:rPr>
                <w:color w:val="auto"/>
              </w:rPr>
              <w:t>2014/35/EU</w:t>
            </w:r>
          </w:p>
          <w:p w14:paraId="5136D3FB" w14:textId="77777777" w:rsidR="00196DF7" w:rsidRPr="002920C7" w:rsidRDefault="00196DF7" w:rsidP="004E1B64">
            <w:pPr>
              <w:pStyle w:val="BRL-Tabelle-Blau"/>
              <w:widowControl w:val="0"/>
              <w:spacing w:line="240" w:lineRule="auto"/>
              <w:rPr>
                <w:color w:val="auto"/>
              </w:rPr>
            </w:pPr>
            <w:r w:rsidRPr="002920C7">
              <w:rPr>
                <w:color w:val="auto"/>
              </w:rPr>
              <w:t>2014/30/EU</w:t>
            </w:r>
          </w:p>
          <w:p w14:paraId="3F6F212C" w14:textId="77777777" w:rsidR="00196DF7" w:rsidRPr="002920C7" w:rsidRDefault="00196DF7" w:rsidP="004E1B64">
            <w:pPr>
              <w:pStyle w:val="BRL-Tabelle-Blau"/>
              <w:widowControl w:val="0"/>
              <w:spacing w:line="240" w:lineRule="auto"/>
              <w:rPr>
                <w:color w:val="auto"/>
              </w:rPr>
            </w:pPr>
            <w:r w:rsidRPr="002920C7">
              <w:rPr>
                <w:color w:val="auto"/>
              </w:rPr>
              <w:t>93/42/EEC</w:t>
            </w:r>
          </w:p>
          <w:p w14:paraId="2558586C" w14:textId="77777777" w:rsidR="00196DF7" w:rsidRPr="002920C7" w:rsidRDefault="00196DF7" w:rsidP="004E1B64">
            <w:pPr>
              <w:pStyle w:val="BRL-Tabelle-Blau"/>
              <w:widowControl w:val="0"/>
              <w:spacing w:line="240" w:lineRule="auto"/>
              <w:rPr>
                <w:color w:val="auto"/>
              </w:rPr>
            </w:pPr>
            <w:r w:rsidRPr="002920C7">
              <w:rPr>
                <w:color w:val="auto"/>
              </w:rPr>
              <w:t>2006/42/EC</w:t>
            </w:r>
          </w:p>
        </w:tc>
        <w:tc>
          <w:tcPr>
            <w:tcW w:w="3687" w:type="dxa"/>
            <w:shd w:val="clear" w:color="auto" w:fill="auto"/>
          </w:tcPr>
          <w:p w14:paraId="4944ECFE"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a:</w:t>
            </w:r>
            <w:r w:rsidRPr="002920C7">
              <w:rPr>
                <w:color w:val="auto"/>
              </w:rPr>
              <w:tab/>
              <w:t>Use in building drainage</w:t>
            </w:r>
          </w:p>
          <w:p w14:paraId="7444AA3B"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w:t>
            </w:r>
            <w:r w:rsidRPr="002920C7">
              <w:rPr>
                <w:color w:val="auto"/>
              </w:rPr>
              <w:tab/>
              <w:t>Hygiene, health, environmental protection</w:t>
            </w:r>
          </w:p>
          <w:p w14:paraId="09439119"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w:t>
            </w:r>
            <w:r w:rsidRPr="002920C7">
              <w:rPr>
                <w:color w:val="auto"/>
              </w:rPr>
              <w:tab/>
              <w:t>Sealing, backflow prevention, odour sealing and sufficient separation rate</w:t>
            </w:r>
          </w:p>
        </w:tc>
      </w:tr>
      <w:tr w:rsidR="00196DF7" w:rsidRPr="002920C7" w14:paraId="108F0EDE"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89A3D31" w14:textId="77777777" w:rsidR="00196DF7" w:rsidRPr="002920C7" w:rsidRDefault="00196DF7" w:rsidP="004E1B64">
            <w:pPr>
              <w:pStyle w:val="BRL-Tabelle"/>
              <w:widowControl w:val="0"/>
              <w:spacing w:line="240" w:lineRule="auto"/>
            </w:pPr>
            <w:r w:rsidRPr="002920C7">
              <w:t>B 3.2.1.2</w:t>
            </w:r>
          </w:p>
        </w:tc>
        <w:tc>
          <w:tcPr>
            <w:tcW w:w="2553" w:type="dxa"/>
            <w:shd w:val="clear" w:color="auto" w:fill="auto"/>
          </w:tcPr>
          <w:p w14:paraId="102A4690" w14:textId="77777777" w:rsidR="00196DF7" w:rsidRPr="002920C7" w:rsidRDefault="00196DF7" w:rsidP="004E1B64">
            <w:pPr>
              <w:pStyle w:val="BRL-Tabelle"/>
              <w:widowControl w:val="0"/>
              <w:spacing w:line="240" w:lineRule="auto"/>
            </w:pPr>
            <w:r w:rsidRPr="002920C7">
              <w:t>Small sewage treatment plants with motor drives</w:t>
            </w:r>
          </w:p>
        </w:tc>
        <w:tc>
          <w:tcPr>
            <w:tcW w:w="1701" w:type="dxa"/>
            <w:shd w:val="clear" w:color="auto" w:fill="auto"/>
          </w:tcPr>
          <w:p w14:paraId="40E1C84C" w14:textId="77777777" w:rsidR="00196DF7" w:rsidRPr="002920C7" w:rsidRDefault="00196DF7" w:rsidP="004E1B64">
            <w:pPr>
              <w:pStyle w:val="BRL-Tabelle"/>
              <w:widowControl w:val="0"/>
              <w:spacing w:line="240" w:lineRule="auto"/>
            </w:pPr>
            <w:r w:rsidRPr="002920C7">
              <w:t>2014/35/EU</w:t>
            </w:r>
          </w:p>
          <w:p w14:paraId="30CDD81D" w14:textId="77777777" w:rsidR="00196DF7" w:rsidRPr="002920C7" w:rsidRDefault="00196DF7" w:rsidP="004E1B64">
            <w:pPr>
              <w:pStyle w:val="BRL-Tabelle"/>
              <w:widowControl w:val="0"/>
              <w:spacing w:line="240" w:lineRule="auto"/>
            </w:pPr>
            <w:r w:rsidRPr="002920C7">
              <w:t>2014/30/EU</w:t>
            </w:r>
          </w:p>
          <w:p w14:paraId="63E89578"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6CBAFAA0"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building drainage</w:t>
            </w:r>
          </w:p>
          <w:p w14:paraId="5C2DCAC1" w14:textId="77777777" w:rsidR="00196DF7" w:rsidRPr="002920C7" w:rsidRDefault="00196DF7" w:rsidP="004E1B64">
            <w:pPr>
              <w:pStyle w:val="BRL-Tabelle"/>
              <w:widowControl w:val="0"/>
              <w:tabs>
                <w:tab w:val="left" w:pos="340"/>
              </w:tabs>
              <w:spacing w:line="240" w:lineRule="auto"/>
              <w:ind w:left="340" w:hanging="340"/>
            </w:pPr>
            <w:r w:rsidRPr="002920C7">
              <w:t>b:</w:t>
            </w:r>
            <w:r w:rsidRPr="002920C7">
              <w:tab/>
              <w:t>Hygiene, health, environmental protection</w:t>
            </w:r>
          </w:p>
          <w:p w14:paraId="63C8270D" w14:textId="77777777" w:rsidR="00196DF7" w:rsidRPr="002920C7" w:rsidRDefault="00196DF7" w:rsidP="004E1B64">
            <w:pPr>
              <w:pStyle w:val="BRL-Tabelle"/>
              <w:widowControl w:val="0"/>
              <w:tabs>
                <w:tab w:val="left" w:pos="340"/>
              </w:tabs>
              <w:spacing w:line="240" w:lineRule="auto"/>
              <w:ind w:left="340" w:hanging="340"/>
            </w:pPr>
            <w:r w:rsidRPr="002920C7">
              <w:t>c:</w:t>
            </w:r>
            <w:r w:rsidRPr="002920C7">
              <w:tab/>
              <w:t>Sealing, backflow prevention, odour sealing and biological purification</w:t>
            </w:r>
          </w:p>
        </w:tc>
      </w:tr>
      <w:tr w:rsidR="00196DF7" w:rsidRPr="002920C7" w14:paraId="335DFA9D"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B3A18C3" w14:textId="77777777" w:rsidR="00196DF7" w:rsidRPr="002920C7" w:rsidRDefault="00196DF7" w:rsidP="004E1B64">
            <w:pPr>
              <w:pStyle w:val="BRL-Tabelle"/>
              <w:widowControl w:val="0"/>
              <w:spacing w:line="240" w:lineRule="auto"/>
            </w:pPr>
            <w:r w:rsidRPr="002920C7">
              <w:t>B 3.2.1.3</w:t>
            </w:r>
          </w:p>
        </w:tc>
        <w:tc>
          <w:tcPr>
            <w:tcW w:w="2553" w:type="dxa"/>
            <w:shd w:val="clear" w:color="auto" w:fill="auto"/>
          </w:tcPr>
          <w:p w14:paraId="5ED4E0EE" w14:textId="77777777" w:rsidR="00196DF7" w:rsidRPr="002920C7" w:rsidRDefault="00196DF7" w:rsidP="004E1B64">
            <w:pPr>
              <w:pStyle w:val="BRL-Tabelle"/>
              <w:widowControl w:val="0"/>
              <w:spacing w:line="240" w:lineRule="auto"/>
            </w:pPr>
            <w:r w:rsidRPr="002920C7">
              <w:t>Plants to limit heavy metals in wastewater from the manufacture of ceramic products and that are fitted with motor drives</w:t>
            </w:r>
          </w:p>
        </w:tc>
        <w:tc>
          <w:tcPr>
            <w:tcW w:w="1701" w:type="dxa"/>
            <w:shd w:val="clear" w:color="auto" w:fill="auto"/>
          </w:tcPr>
          <w:p w14:paraId="27C6007A" w14:textId="77777777" w:rsidR="00196DF7" w:rsidRPr="002920C7" w:rsidRDefault="00196DF7" w:rsidP="004E1B64">
            <w:pPr>
              <w:pStyle w:val="BRL-Tabelle"/>
              <w:widowControl w:val="0"/>
              <w:spacing w:line="240" w:lineRule="auto"/>
            </w:pPr>
            <w:r w:rsidRPr="002920C7">
              <w:t>2014/35/EU</w:t>
            </w:r>
          </w:p>
          <w:p w14:paraId="720CFF04" w14:textId="77777777" w:rsidR="00196DF7" w:rsidRPr="002920C7" w:rsidRDefault="00196DF7" w:rsidP="004E1B64">
            <w:pPr>
              <w:pStyle w:val="BRL-Tabelle"/>
              <w:widowControl w:val="0"/>
              <w:spacing w:line="240" w:lineRule="auto"/>
            </w:pPr>
            <w:r w:rsidRPr="002920C7">
              <w:t>2014/30/EU</w:t>
            </w:r>
          </w:p>
          <w:p w14:paraId="77A02D38"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56F3A56B"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building drainage</w:t>
            </w:r>
          </w:p>
          <w:p w14:paraId="5C1DDF3F"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010A6AE1"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in use</w:t>
            </w:r>
          </w:p>
          <w:p w14:paraId="07B2D7F0"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Sealing, limitation effect</w:t>
            </w:r>
          </w:p>
          <w:p w14:paraId="7312CD61"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 of measuring, control and regulation devices</w:t>
            </w:r>
          </w:p>
        </w:tc>
      </w:tr>
      <w:tr w:rsidR="00196DF7" w:rsidRPr="002920C7" w14:paraId="62EBDB69"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1606FAD5" w14:textId="77777777" w:rsidR="00196DF7" w:rsidRPr="002920C7" w:rsidRDefault="00196DF7" w:rsidP="004E1B64">
            <w:pPr>
              <w:pStyle w:val="BRL-Tabelle"/>
              <w:widowControl w:val="0"/>
              <w:spacing w:line="240" w:lineRule="auto"/>
            </w:pPr>
            <w:r w:rsidRPr="002920C7">
              <w:t>B 3.2.1.4</w:t>
            </w:r>
          </w:p>
        </w:tc>
        <w:tc>
          <w:tcPr>
            <w:tcW w:w="2553" w:type="dxa"/>
            <w:shd w:val="clear" w:color="auto" w:fill="auto"/>
          </w:tcPr>
          <w:p w14:paraId="24D17175" w14:textId="77777777" w:rsidR="00196DF7" w:rsidRPr="002920C7" w:rsidRDefault="00196DF7" w:rsidP="004E1B64">
            <w:pPr>
              <w:pStyle w:val="BRL-Tabelle"/>
              <w:widowControl w:val="0"/>
              <w:spacing w:line="240" w:lineRule="auto"/>
            </w:pPr>
            <w:r w:rsidRPr="002920C7">
              <w:t>Plants to limit substances capable of being filtered, arsenic, antimony, barium, lead and other heavy metals, designed for an intake of wastewater from the construction and processing of glass and artificial mineral fibres and fitted with motor drives</w:t>
            </w:r>
          </w:p>
        </w:tc>
        <w:tc>
          <w:tcPr>
            <w:tcW w:w="1701" w:type="dxa"/>
            <w:shd w:val="clear" w:color="auto" w:fill="auto"/>
          </w:tcPr>
          <w:p w14:paraId="11FA5233" w14:textId="77777777" w:rsidR="00196DF7" w:rsidRPr="002920C7" w:rsidRDefault="00196DF7" w:rsidP="004E1B64">
            <w:pPr>
              <w:pStyle w:val="BRL-Tabelle"/>
              <w:widowControl w:val="0"/>
              <w:spacing w:line="240" w:lineRule="auto"/>
            </w:pPr>
            <w:r w:rsidRPr="002920C7">
              <w:t>2014/35/EU</w:t>
            </w:r>
          </w:p>
          <w:p w14:paraId="4B3026F3" w14:textId="77777777" w:rsidR="00196DF7" w:rsidRPr="002920C7" w:rsidRDefault="00196DF7" w:rsidP="004E1B64">
            <w:pPr>
              <w:pStyle w:val="BRL-Tabelle"/>
              <w:widowControl w:val="0"/>
              <w:spacing w:line="240" w:lineRule="auto"/>
            </w:pPr>
            <w:r w:rsidRPr="002920C7">
              <w:t>2014/30/EU</w:t>
            </w:r>
          </w:p>
          <w:p w14:paraId="11530981"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39A04972"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building drainage</w:t>
            </w:r>
          </w:p>
          <w:p w14:paraId="552E5B00"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6E65FEDE"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in use</w:t>
            </w:r>
          </w:p>
          <w:p w14:paraId="59EF6BC1"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Sealing, limitation effect</w:t>
            </w:r>
          </w:p>
          <w:p w14:paraId="5105B489"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 of measuring, control and regulation devices</w:t>
            </w:r>
          </w:p>
        </w:tc>
      </w:tr>
      <w:tr w:rsidR="00196DF7" w:rsidRPr="002920C7" w14:paraId="2D336639"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0D4D3DB7" w14:textId="77777777" w:rsidR="00196DF7" w:rsidRPr="002920C7" w:rsidRDefault="00196DF7" w:rsidP="004E1B64">
            <w:pPr>
              <w:pStyle w:val="BRL-Tabelle-Blau"/>
              <w:widowControl w:val="0"/>
              <w:spacing w:line="240" w:lineRule="auto"/>
              <w:rPr>
                <w:color w:val="auto"/>
              </w:rPr>
            </w:pPr>
            <w:r w:rsidRPr="002920C7">
              <w:rPr>
                <w:color w:val="auto"/>
              </w:rPr>
              <w:t>B 3.2.1.5</w:t>
            </w:r>
          </w:p>
        </w:tc>
        <w:tc>
          <w:tcPr>
            <w:tcW w:w="2553" w:type="dxa"/>
            <w:shd w:val="clear" w:color="auto" w:fill="auto"/>
          </w:tcPr>
          <w:p w14:paraId="67453E8A" w14:textId="55D4AC1D" w:rsidR="00196DF7" w:rsidRPr="002920C7" w:rsidRDefault="00196DF7" w:rsidP="004E1B64">
            <w:pPr>
              <w:pStyle w:val="BRL-Tabelle-Blau"/>
              <w:widowControl w:val="0"/>
              <w:spacing w:line="240" w:lineRule="auto"/>
              <w:rPr>
                <w:color w:val="auto"/>
              </w:rPr>
            </w:pPr>
            <w:r w:rsidRPr="002920C7">
              <w:rPr>
                <w:color w:val="auto"/>
              </w:rPr>
              <w:t>Plants to limit hydrocarbons in wastewater containing mineral oils fitted with motor drives</w:t>
            </w:r>
          </w:p>
        </w:tc>
        <w:tc>
          <w:tcPr>
            <w:tcW w:w="1701" w:type="dxa"/>
            <w:shd w:val="clear" w:color="auto" w:fill="auto"/>
          </w:tcPr>
          <w:p w14:paraId="667D22A6" w14:textId="77777777" w:rsidR="00196DF7" w:rsidRPr="002920C7" w:rsidRDefault="00196DF7" w:rsidP="004E1B64">
            <w:pPr>
              <w:pStyle w:val="BRL-Tabelle-Blau"/>
              <w:widowControl w:val="0"/>
              <w:spacing w:line="240" w:lineRule="auto"/>
              <w:rPr>
                <w:color w:val="auto"/>
              </w:rPr>
            </w:pPr>
            <w:r w:rsidRPr="002920C7">
              <w:rPr>
                <w:color w:val="auto"/>
              </w:rPr>
              <w:t>2014/35/EU</w:t>
            </w:r>
          </w:p>
          <w:p w14:paraId="69A7376F" w14:textId="77777777" w:rsidR="00196DF7" w:rsidRPr="002920C7" w:rsidRDefault="00196DF7" w:rsidP="004E1B64">
            <w:pPr>
              <w:pStyle w:val="BRL-Tabelle-Blau"/>
              <w:widowControl w:val="0"/>
              <w:spacing w:line="240" w:lineRule="auto"/>
              <w:rPr>
                <w:color w:val="auto"/>
              </w:rPr>
            </w:pPr>
            <w:r w:rsidRPr="002920C7">
              <w:rPr>
                <w:color w:val="auto"/>
              </w:rPr>
              <w:t>2014/30/EU</w:t>
            </w:r>
          </w:p>
          <w:p w14:paraId="4F068433" w14:textId="77777777" w:rsidR="00196DF7" w:rsidRPr="002920C7" w:rsidRDefault="00196DF7" w:rsidP="004E1B64">
            <w:pPr>
              <w:pStyle w:val="BRL-Tabelle-Blau"/>
              <w:widowControl w:val="0"/>
              <w:spacing w:line="240" w:lineRule="auto"/>
              <w:rPr>
                <w:color w:val="auto"/>
              </w:rPr>
            </w:pPr>
            <w:r w:rsidRPr="002920C7">
              <w:rPr>
                <w:color w:val="auto"/>
              </w:rPr>
              <w:t>2006/42/EC</w:t>
            </w:r>
          </w:p>
        </w:tc>
        <w:tc>
          <w:tcPr>
            <w:tcW w:w="3687" w:type="dxa"/>
            <w:shd w:val="clear" w:color="auto" w:fill="auto"/>
          </w:tcPr>
          <w:p w14:paraId="480A816D"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a:</w:t>
            </w:r>
            <w:r w:rsidRPr="002920C7">
              <w:rPr>
                <w:color w:val="auto"/>
              </w:rPr>
              <w:tab/>
              <w:t>Use in building drainage</w:t>
            </w:r>
          </w:p>
          <w:p w14:paraId="561417D3"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b.1:</w:t>
            </w:r>
            <w:r w:rsidRPr="002920C7">
              <w:rPr>
                <w:color w:val="auto"/>
              </w:rPr>
              <w:tab/>
              <w:t>Hygiene, health, environmental protection</w:t>
            </w:r>
          </w:p>
          <w:p w14:paraId="5BE2E2B3"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b.2:</w:t>
            </w:r>
            <w:r w:rsidRPr="002920C7">
              <w:rPr>
                <w:color w:val="auto"/>
              </w:rPr>
              <w:tab/>
              <w:t>Safety in use</w:t>
            </w:r>
          </w:p>
          <w:p w14:paraId="2A1FE032"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c.1:</w:t>
            </w:r>
            <w:r w:rsidRPr="002920C7">
              <w:rPr>
                <w:color w:val="auto"/>
              </w:rPr>
              <w:tab/>
              <w:t>Sealing, limitation effect</w:t>
            </w:r>
          </w:p>
          <w:p w14:paraId="23E8989C"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lastRenderedPageBreak/>
              <w:t>c.2:</w:t>
            </w:r>
            <w:r w:rsidRPr="002920C7">
              <w:rPr>
                <w:color w:val="auto"/>
              </w:rPr>
              <w:tab/>
              <w:t>Operational reliability of measuring, control and regulation devices</w:t>
            </w:r>
          </w:p>
        </w:tc>
      </w:tr>
      <w:tr w:rsidR="00196DF7" w:rsidRPr="002920C7" w14:paraId="7566D140"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27E57279" w14:textId="77777777" w:rsidR="00196DF7" w:rsidRPr="002920C7" w:rsidRDefault="00196DF7" w:rsidP="004E1B64">
            <w:pPr>
              <w:pStyle w:val="BRL-Tabelle"/>
              <w:widowControl w:val="0"/>
              <w:spacing w:line="240" w:lineRule="auto"/>
            </w:pPr>
            <w:r w:rsidRPr="002920C7">
              <w:lastRenderedPageBreak/>
              <w:t>B 3.2.1.6</w:t>
            </w:r>
          </w:p>
        </w:tc>
        <w:tc>
          <w:tcPr>
            <w:tcW w:w="2553" w:type="dxa"/>
            <w:shd w:val="clear" w:color="auto" w:fill="auto"/>
          </w:tcPr>
          <w:p w14:paraId="286556AA" w14:textId="77777777" w:rsidR="00196DF7" w:rsidRPr="002920C7" w:rsidRDefault="00196DF7" w:rsidP="004E1B64">
            <w:pPr>
              <w:pStyle w:val="BRL-Tabelle"/>
              <w:widowControl w:val="0"/>
              <w:spacing w:line="240" w:lineRule="auto"/>
            </w:pPr>
            <w:r w:rsidRPr="002920C7">
              <w:t>Plants to limit silver content in wastewater from photographic procedures fitted with motor drives</w:t>
            </w:r>
          </w:p>
        </w:tc>
        <w:tc>
          <w:tcPr>
            <w:tcW w:w="1701" w:type="dxa"/>
            <w:shd w:val="clear" w:color="auto" w:fill="auto"/>
          </w:tcPr>
          <w:p w14:paraId="52BA6EE7" w14:textId="77777777" w:rsidR="00196DF7" w:rsidRPr="002920C7" w:rsidRDefault="00196DF7" w:rsidP="004E1B64">
            <w:pPr>
              <w:pStyle w:val="BRL-Tabelle"/>
              <w:widowControl w:val="0"/>
              <w:spacing w:line="240" w:lineRule="auto"/>
            </w:pPr>
            <w:r w:rsidRPr="002920C7">
              <w:t>2014/35/EU</w:t>
            </w:r>
          </w:p>
          <w:p w14:paraId="553D8821" w14:textId="77777777" w:rsidR="00196DF7" w:rsidRPr="002920C7" w:rsidRDefault="00196DF7" w:rsidP="004E1B64">
            <w:pPr>
              <w:pStyle w:val="BRL-Tabelle"/>
              <w:widowControl w:val="0"/>
              <w:spacing w:line="240" w:lineRule="auto"/>
            </w:pPr>
            <w:r w:rsidRPr="002920C7">
              <w:t>2014/30/EU</w:t>
            </w:r>
          </w:p>
          <w:p w14:paraId="349C4FA0"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6BA78DB5"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building drainage</w:t>
            </w:r>
          </w:p>
          <w:p w14:paraId="15F437C4"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550C19F7"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in use</w:t>
            </w:r>
          </w:p>
          <w:p w14:paraId="4C4D08AC"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Sealing, limitation effect</w:t>
            </w:r>
          </w:p>
          <w:p w14:paraId="4252968F"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 of measuring, control and regulation devices</w:t>
            </w:r>
          </w:p>
        </w:tc>
      </w:tr>
      <w:tr w:rsidR="00196DF7" w:rsidRPr="002920C7" w14:paraId="58FB0DF8"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04767446" w14:textId="77777777" w:rsidR="00196DF7" w:rsidRPr="002920C7" w:rsidRDefault="00196DF7" w:rsidP="004E1B64">
            <w:pPr>
              <w:pStyle w:val="BRL-Tabelle"/>
              <w:widowControl w:val="0"/>
              <w:spacing w:line="240" w:lineRule="auto"/>
            </w:pPr>
            <w:r w:rsidRPr="002920C7">
              <w:t>B 3.2.1.7</w:t>
            </w:r>
          </w:p>
        </w:tc>
        <w:tc>
          <w:tcPr>
            <w:tcW w:w="2553" w:type="dxa"/>
            <w:shd w:val="clear" w:color="auto" w:fill="auto"/>
          </w:tcPr>
          <w:p w14:paraId="4F5743D2" w14:textId="77777777" w:rsidR="00196DF7" w:rsidRPr="002920C7" w:rsidRDefault="00196DF7" w:rsidP="004E1B64">
            <w:pPr>
              <w:pStyle w:val="BRL-Tabelle"/>
              <w:widowControl w:val="0"/>
              <w:spacing w:line="240" w:lineRule="auto"/>
            </w:pPr>
            <w:r w:rsidRPr="002920C7">
              <w:t>Plants to limit halogenated hydrocarbons in wastewater from dry cleaners fitted with motor drives</w:t>
            </w:r>
          </w:p>
        </w:tc>
        <w:tc>
          <w:tcPr>
            <w:tcW w:w="1701" w:type="dxa"/>
            <w:shd w:val="clear" w:color="auto" w:fill="auto"/>
          </w:tcPr>
          <w:p w14:paraId="61D1B770" w14:textId="77777777" w:rsidR="00196DF7" w:rsidRPr="002920C7" w:rsidRDefault="00196DF7" w:rsidP="004E1B64">
            <w:pPr>
              <w:pStyle w:val="BRL-Tabelle"/>
              <w:widowControl w:val="0"/>
              <w:spacing w:line="240" w:lineRule="auto"/>
            </w:pPr>
            <w:r w:rsidRPr="002920C7">
              <w:t>2014/35/EU</w:t>
            </w:r>
          </w:p>
          <w:p w14:paraId="45772FF5" w14:textId="77777777" w:rsidR="00196DF7" w:rsidRPr="002920C7" w:rsidRDefault="00196DF7" w:rsidP="004E1B64">
            <w:pPr>
              <w:pStyle w:val="BRL-Tabelle"/>
              <w:widowControl w:val="0"/>
              <w:spacing w:line="240" w:lineRule="auto"/>
            </w:pPr>
            <w:r w:rsidRPr="002920C7">
              <w:t>2014/30/EU</w:t>
            </w:r>
          </w:p>
          <w:p w14:paraId="0877B5E8"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738A27F8"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building drainage</w:t>
            </w:r>
          </w:p>
          <w:p w14:paraId="162C591F"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3E63AFD6"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in use</w:t>
            </w:r>
          </w:p>
          <w:p w14:paraId="115D79B7"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Sealing, limitation effect</w:t>
            </w:r>
          </w:p>
          <w:p w14:paraId="4A131435"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 of measuring, control and regulation devices</w:t>
            </w:r>
          </w:p>
        </w:tc>
      </w:tr>
      <w:tr w:rsidR="00196DF7" w:rsidRPr="002920C7" w14:paraId="67D1F843"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253BF55" w14:textId="77777777" w:rsidR="00196DF7" w:rsidRPr="002920C7" w:rsidRDefault="00196DF7" w:rsidP="004E1B64">
            <w:pPr>
              <w:pStyle w:val="BRL-Tabelle"/>
              <w:widowControl w:val="0"/>
              <w:spacing w:line="240" w:lineRule="auto"/>
            </w:pPr>
            <w:r w:rsidRPr="002920C7">
              <w:t>B 3.2.1.8</w:t>
            </w:r>
          </w:p>
        </w:tc>
        <w:tc>
          <w:tcPr>
            <w:tcW w:w="2553" w:type="dxa"/>
            <w:shd w:val="clear" w:color="auto" w:fill="auto"/>
          </w:tcPr>
          <w:p w14:paraId="51DFEA5B" w14:textId="77777777" w:rsidR="00196DF7" w:rsidRPr="002920C7" w:rsidRDefault="00196DF7" w:rsidP="004E1B64">
            <w:pPr>
              <w:pStyle w:val="BRL-Tabelle"/>
              <w:widowControl w:val="0"/>
              <w:spacing w:line="240" w:lineRule="auto"/>
            </w:pPr>
            <w:r w:rsidRPr="002920C7">
              <w:t>Fire dampers for ventilation ducts not within the scope of DIN EN 15650</w:t>
            </w:r>
          </w:p>
        </w:tc>
        <w:tc>
          <w:tcPr>
            <w:tcW w:w="1701" w:type="dxa"/>
            <w:shd w:val="clear" w:color="auto" w:fill="auto"/>
          </w:tcPr>
          <w:p w14:paraId="162E9408" w14:textId="77777777" w:rsidR="00196DF7" w:rsidRPr="002920C7" w:rsidRDefault="00196DF7" w:rsidP="004E1B64">
            <w:pPr>
              <w:pStyle w:val="BRL-Tabelle"/>
              <w:widowControl w:val="0"/>
              <w:spacing w:line="240" w:lineRule="auto"/>
            </w:pPr>
            <w:r w:rsidRPr="002920C7">
              <w:t>2014/35/EU</w:t>
            </w:r>
          </w:p>
          <w:p w14:paraId="13F1AAC2" w14:textId="77777777" w:rsidR="00196DF7" w:rsidRPr="002920C7" w:rsidRDefault="00196DF7" w:rsidP="004E1B64">
            <w:pPr>
              <w:pStyle w:val="BRL-Tabelle"/>
              <w:widowControl w:val="0"/>
              <w:spacing w:line="240" w:lineRule="auto"/>
            </w:pPr>
            <w:r w:rsidRPr="002920C7">
              <w:t>2014/30/EU</w:t>
            </w:r>
          </w:p>
          <w:p w14:paraId="3930A2A1"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19DBBF46"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ventilation systems</w:t>
            </w:r>
          </w:p>
          <w:p w14:paraId="1E45B088" w14:textId="77777777" w:rsidR="00196DF7" w:rsidRPr="002920C7" w:rsidRDefault="00196DF7" w:rsidP="004E1B64">
            <w:pPr>
              <w:pStyle w:val="BRL-Tabelle"/>
              <w:widowControl w:val="0"/>
              <w:tabs>
                <w:tab w:val="left" w:pos="340"/>
              </w:tabs>
              <w:spacing w:line="240" w:lineRule="auto"/>
              <w:ind w:left="340" w:hanging="340"/>
            </w:pPr>
            <w:r w:rsidRPr="002920C7">
              <w:t>b:</w:t>
            </w:r>
            <w:r w:rsidRPr="002920C7">
              <w:tab/>
              <w:t>Fire protection</w:t>
            </w:r>
          </w:p>
          <w:p w14:paraId="72920B8C" w14:textId="77777777" w:rsidR="00196DF7" w:rsidRPr="002920C7" w:rsidRDefault="00196DF7" w:rsidP="004E1B64">
            <w:pPr>
              <w:pStyle w:val="BRL-Tabelle"/>
              <w:widowControl w:val="0"/>
              <w:tabs>
                <w:tab w:val="left" w:pos="340"/>
              </w:tabs>
              <w:spacing w:line="240" w:lineRule="auto"/>
              <w:ind w:left="340" w:hanging="340"/>
            </w:pPr>
            <w:r w:rsidRPr="002920C7">
              <w:t>c:</w:t>
            </w:r>
            <w:r w:rsidRPr="002920C7">
              <w:tab/>
              <w:t>Sealing, surface temperature, activation device and smoke alarms</w:t>
            </w:r>
          </w:p>
        </w:tc>
      </w:tr>
      <w:tr w:rsidR="00196DF7" w:rsidRPr="002920C7" w14:paraId="18BA2930"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7D2E0CA9" w14:textId="77777777" w:rsidR="00196DF7" w:rsidRPr="002920C7" w:rsidRDefault="00196DF7" w:rsidP="004E1B64">
            <w:pPr>
              <w:pStyle w:val="BRL-Tabelle"/>
              <w:widowControl w:val="0"/>
              <w:spacing w:line="240" w:lineRule="auto"/>
            </w:pPr>
            <w:r w:rsidRPr="002920C7">
              <w:t>B 3.2.1.9</w:t>
            </w:r>
          </w:p>
        </w:tc>
        <w:tc>
          <w:tcPr>
            <w:tcW w:w="2553" w:type="dxa"/>
            <w:shd w:val="clear" w:color="auto" w:fill="auto"/>
          </w:tcPr>
          <w:p w14:paraId="6AA8A5EE" w14:textId="77777777" w:rsidR="00196DF7" w:rsidRPr="002920C7" w:rsidRDefault="00196DF7" w:rsidP="004E1B64">
            <w:pPr>
              <w:pStyle w:val="BRL-Tabelle"/>
              <w:widowControl w:val="0"/>
              <w:spacing w:line="240" w:lineRule="auto"/>
            </w:pPr>
            <w:r w:rsidRPr="002920C7">
              <w:t>Smoke dampers for ventilation ducts</w:t>
            </w:r>
          </w:p>
        </w:tc>
        <w:tc>
          <w:tcPr>
            <w:tcW w:w="1701" w:type="dxa"/>
            <w:shd w:val="clear" w:color="auto" w:fill="auto"/>
          </w:tcPr>
          <w:p w14:paraId="62F28316" w14:textId="77777777" w:rsidR="00196DF7" w:rsidRPr="002920C7" w:rsidRDefault="00196DF7" w:rsidP="004E1B64">
            <w:pPr>
              <w:pStyle w:val="BRL-Tabelle"/>
              <w:widowControl w:val="0"/>
              <w:spacing w:line="240" w:lineRule="auto"/>
            </w:pPr>
            <w:r w:rsidRPr="002920C7">
              <w:t>2014/35/EU</w:t>
            </w:r>
          </w:p>
          <w:p w14:paraId="0C9BC4DA" w14:textId="77777777" w:rsidR="00196DF7" w:rsidRPr="002920C7" w:rsidRDefault="00196DF7" w:rsidP="004E1B64">
            <w:pPr>
              <w:pStyle w:val="BRL-Tabelle"/>
              <w:widowControl w:val="0"/>
              <w:spacing w:line="240" w:lineRule="auto"/>
            </w:pPr>
            <w:r w:rsidRPr="002920C7">
              <w:t>2014/30/EU</w:t>
            </w:r>
          </w:p>
          <w:p w14:paraId="4EDB9B36"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59DE5369"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ventilation systems</w:t>
            </w:r>
          </w:p>
          <w:p w14:paraId="4132D975" w14:textId="77777777" w:rsidR="00196DF7" w:rsidRPr="002920C7" w:rsidRDefault="00196DF7" w:rsidP="004E1B64">
            <w:pPr>
              <w:pStyle w:val="BRL-Tabelle"/>
              <w:widowControl w:val="0"/>
              <w:tabs>
                <w:tab w:val="left" w:pos="340"/>
              </w:tabs>
              <w:spacing w:line="240" w:lineRule="auto"/>
              <w:ind w:left="340" w:hanging="340"/>
            </w:pPr>
            <w:r w:rsidRPr="002920C7">
              <w:t>b:</w:t>
            </w:r>
            <w:r w:rsidRPr="002920C7">
              <w:tab/>
              <w:t>Fire protection</w:t>
            </w:r>
          </w:p>
          <w:p w14:paraId="56CD3013" w14:textId="77777777" w:rsidR="00196DF7" w:rsidRPr="002920C7" w:rsidRDefault="00196DF7" w:rsidP="004E1B64">
            <w:pPr>
              <w:pStyle w:val="BRL-Tabelle"/>
              <w:widowControl w:val="0"/>
              <w:tabs>
                <w:tab w:val="left" w:pos="340"/>
              </w:tabs>
              <w:spacing w:line="240" w:lineRule="auto"/>
              <w:ind w:left="340" w:hanging="340"/>
            </w:pPr>
            <w:r w:rsidRPr="002920C7">
              <w:t>c:</w:t>
            </w:r>
            <w:r w:rsidRPr="002920C7">
              <w:tab/>
              <w:t>Sealing, smoke alarm and closure when ancillary power supply is interrupted</w:t>
            </w:r>
          </w:p>
        </w:tc>
      </w:tr>
      <w:tr w:rsidR="00196DF7" w:rsidRPr="002920C7" w14:paraId="72B62808"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8CAD993" w14:textId="77777777" w:rsidR="00196DF7" w:rsidRPr="002920C7" w:rsidRDefault="00196DF7" w:rsidP="004E1B64">
            <w:pPr>
              <w:pStyle w:val="BRL-Tabelle-Blau"/>
              <w:widowControl w:val="0"/>
              <w:spacing w:line="240" w:lineRule="auto"/>
              <w:rPr>
                <w:color w:val="auto"/>
              </w:rPr>
            </w:pPr>
            <w:r w:rsidRPr="002920C7">
              <w:rPr>
                <w:color w:val="auto"/>
              </w:rPr>
              <w:t>B 3.2.1.10</w:t>
            </w:r>
          </w:p>
        </w:tc>
        <w:tc>
          <w:tcPr>
            <w:tcW w:w="2553" w:type="dxa"/>
            <w:shd w:val="clear" w:color="auto" w:fill="auto"/>
          </w:tcPr>
          <w:p w14:paraId="63314ABF" w14:textId="2A7B7AFB" w:rsidR="00196DF7" w:rsidRPr="002920C7" w:rsidRDefault="00196DF7" w:rsidP="004E1B64">
            <w:pPr>
              <w:pStyle w:val="BRL-Tabelle-Blau"/>
              <w:widowControl w:val="0"/>
              <w:spacing w:line="240" w:lineRule="auto"/>
              <w:rPr>
                <w:color w:val="auto"/>
              </w:rPr>
            </w:pPr>
            <w:r w:rsidRPr="002920C7">
              <w:rPr>
                <w:color w:val="auto"/>
              </w:rPr>
              <w:t>Ventilation devices with a volume flow ≤ 1000 m</w:t>
            </w:r>
            <w:r w:rsidRPr="002920C7">
              <w:rPr>
                <w:color w:val="auto"/>
                <w:vertAlign w:val="superscript"/>
              </w:rPr>
              <w:t>3</w:t>
            </w:r>
            <w:r w:rsidRPr="002920C7">
              <w:rPr>
                <w:color w:val="auto"/>
              </w:rPr>
              <w:t>/h</w:t>
            </w:r>
          </w:p>
        </w:tc>
        <w:tc>
          <w:tcPr>
            <w:tcW w:w="1701" w:type="dxa"/>
            <w:shd w:val="clear" w:color="auto" w:fill="auto"/>
          </w:tcPr>
          <w:p w14:paraId="750D778C" w14:textId="77777777" w:rsidR="00196DF7" w:rsidRPr="002920C7" w:rsidRDefault="00196DF7" w:rsidP="004E1B64">
            <w:pPr>
              <w:pStyle w:val="BRL-Tabelle-Blau"/>
              <w:widowControl w:val="0"/>
              <w:spacing w:line="240" w:lineRule="auto"/>
              <w:rPr>
                <w:color w:val="auto"/>
                <w:lang w:val="pt-PT"/>
              </w:rPr>
            </w:pPr>
            <w:r w:rsidRPr="002920C7">
              <w:rPr>
                <w:color w:val="auto"/>
                <w:lang w:val="pt-PT"/>
              </w:rPr>
              <w:t>2014/35/EU</w:t>
            </w:r>
          </w:p>
          <w:p w14:paraId="20B020DC" w14:textId="77777777" w:rsidR="00196DF7" w:rsidRPr="002920C7" w:rsidRDefault="00196DF7" w:rsidP="004E1B64">
            <w:pPr>
              <w:pStyle w:val="BRL-Tabelle-Blau"/>
              <w:widowControl w:val="0"/>
              <w:spacing w:line="240" w:lineRule="auto"/>
              <w:rPr>
                <w:color w:val="auto"/>
                <w:lang w:val="pt-PT"/>
              </w:rPr>
            </w:pPr>
            <w:r w:rsidRPr="002920C7">
              <w:rPr>
                <w:color w:val="auto"/>
                <w:lang w:val="pt-PT"/>
              </w:rPr>
              <w:t>2014/30/EU</w:t>
            </w:r>
          </w:p>
          <w:p w14:paraId="1FE95A16" w14:textId="77777777" w:rsidR="00196DF7" w:rsidRPr="002920C7" w:rsidRDefault="00196DF7" w:rsidP="004E1B64">
            <w:pPr>
              <w:pStyle w:val="BRL-Tabelle-Blau"/>
              <w:widowControl w:val="0"/>
              <w:spacing w:line="240" w:lineRule="auto"/>
              <w:rPr>
                <w:color w:val="auto"/>
                <w:lang w:val="pt-PT"/>
              </w:rPr>
            </w:pPr>
            <w:r w:rsidRPr="002920C7">
              <w:rPr>
                <w:color w:val="auto"/>
                <w:lang w:val="pt-PT"/>
              </w:rPr>
              <w:t>2006/42/EC</w:t>
            </w:r>
          </w:p>
          <w:p w14:paraId="5631C061" w14:textId="77777777" w:rsidR="00196DF7" w:rsidRPr="002920C7" w:rsidRDefault="00196DF7" w:rsidP="004E1B64">
            <w:pPr>
              <w:pStyle w:val="BRL-Tabelle-Blau"/>
              <w:widowControl w:val="0"/>
              <w:spacing w:line="240" w:lineRule="auto"/>
              <w:rPr>
                <w:color w:val="auto"/>
                <w:lang w:val="pt-PT"/>
              </w:rPr>
            </w:pPr>
            <w:r w:rsidRPr="002920C7">
              <w:rPr>
                <w:color w:val="auto"/>
                <w:lang w:val="pt-PT"/>
              </w:rPr>
              <w:t>2009/125/EC</w:t>
            </w:r>
          </w:p>
          <w:p w14:paraId="4DAE2087" w14:textId="77777777" w:rsidR="00196DF7" w:rsidRPr="002920C7" w:rsidRDefault="00196DF7" w:rsidP="004E1B64">
            <w:pPr>
              <w:pStyle w:val="BRL-Tabelle-Blau"/>
              <w:widowControl w:val="0"/>
              <w:spacing w:line="240" w:lineRule="auto"/>
              <w:rPr>
                <w:color w:val="auto"/>
                <w:lang w:val="pt-PT"/>
              </w:rPr>
            </w:pPr>
            <w:r w:rsidRPr="002920C7">
              <w:rPr>
                <w:color w:val="auto"/>
                <w:lang w:val="pt-PT"/>
              </w:rPr>
              <w:t>Regulation (EC) No 1253/2014</w:t>
            </w:r>
          </w:p>
          <w:p w14:paraId="2C22CC56" w14:textId="77777777" w:rsidR="00196DF7" w:rsidRPr="002920C7" w:rsidRDefault="00196DF7" w:rsidP="004E1B64">
            <w:pPr>
              <w:pStyle w:val="BRL-Tabelle-Blau"/>
              <w:widowControl w:val="0"/>
              <w:spacing w:line="240" w:lineRule="auto"/>
              <w:rPr>
                <w:color w:val="auto"/>
                <w:lang w:val="pt-PT"/>
              </w:rPr>
            </w:pPr>
            <w:r w:rsidRPr="002920C7">
              <w:rPr>
                <w:color w:val="auto"/>
                <w:lang w:val="pt-PT"/>
              </w:rPr>
              <w:t>2010/30/EU</w:t>
            </w:r>
          </w:p>
          <w:p w14:paraId="4E05CB4B" w14:textId="77777777" w:rsidR="00196DF7" w:rsidRPr="002920C7" w:rsidRDefault="00196DF7" w:rsidP="004E1B64">
            <w:pPr>
              <w:pStyle w:val="BRL-Tabelle-Blau"/>
              <w:widowControl w:val="0"/>
              <w:spacing w:line="240" w:lineRule="auto"/>
              <w:rPr>
                <w:color w:val="auto"/>
                <w:lang w:val="pt-PT"/>
              </w:rPr>
            </w:pPr>
            <w:r w:rsidRPr="002920C7">
              <w:rPr>
                <w:color w:val="auto"/>
                <w:lang w:val="pt-PT"/>
              </w:rPr>
              <w:t>Delegated Regulation (EU) No. 1254/2014</w:t>
            </w:r>
          </w:p>
        </w:tc>
        <w:tc>
          <w:tcPr>
            <w:tcW w:w="3687" w:type="dxa"/>
            <w:shd w:val="clear" w:color="auto" w:fill="auto"/>
          </w:tcPr>
          <w:p w14:paraId="4F54E419"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a:</w:t>
            </w:r>
            <w:r w:rsidRPr="002920C7">
              <w:rPr>
                <w:color w:val="auto"/>
              </w:rPr>
              <w:tab/>
              <w:t>Aeration and ventilation of residential and non-residential buildings</w:t>
            </w:r>
          </w:p>
          <w:p w14:paraId="06BF637C"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b.1:</w:t>
            </w:r>
            <w:r w:rsidRPr="002920C7">
              <w:rPr>
                <w:color w:val="auto"/>
              </w:rPr>
              <w:tab/>
              <w:t>Fire protection</w:t>
            </w:r>
          </w:p>
          <w:p w14:paraId="77583BB3"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b.2:</w:t>
            </w:r>
            <w:r w:rsidRPr="002920C7">
              <w:rPr>
                <w:color w:val="auto"/>
              </w:rPr>
              <w:tab/>
              <w:t>Hygiene, health, environmental protection</w:t>
            </w:r>
          </w:p>
          <w:p w14:paraId="0EF72FF3"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b.3:</w:t>
            </w:r>
            <w:r w:rsidRPr="002920C7">
              <w:rPr>
                <w:color w:val="auto"/>
              </w:rPr>
              <w:tab/>
              <w:t>Energy savings and thermal insulation</w:t>
            </w:r>
          </w:p>
          <w:p w14:paraId="3BF742BD"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c.1:</w:t>
            </w:r>
            <w:r w:rsidRPr="002920C7">
              <w:rPr>
                <w:color w:val="auto"/>
              </w:rPr>
              <w:tab/>
              <w:t>Fire-resistant properties</w:t>
            </w:r>
          </w:p>
          <w:p w14:paraId="17C80EC0"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c.2:</w:t>
            </w:r>
            <w:r w:rsidRPr="002920C7">
              <w:rPr>
                <w:color w:val="auto"/>
              </w:rPr>
              <w:tab/>
              <w:t>Characteristic curve, minimum volume flow, sealing, air quality (filter), safety equipment</w:t>
            </w:r>
          </w:p>
          <w:p w14:paraId="70EA972A"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c.3:</w:t>
            </w:r>
            <w:r w:rsidRPr="002920C7">
              <w:rPr>
                <w:color w:val="auto"/>
              </w:rPr>
              <w:tab/>
              <w:t>Energy characteristics</w:t>
            </w:r>
          </w:p>
        </w:tc>
      </w:tr>
      <w:tr w:rsidR="00196DF7" w:rsidRPr="002920C7" w14:paraId="507B9621"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12AABD3" w14:textId="77777777" w:rsidR="00196DF7" w:rsidRPr="002920C7" w:rsidRDefault="00196DF7" w:rsidP="004E1B64">
            <w:pPr>
              <w:pStyle w:val="BRL-Tabelle"/>
              <w:widowControl w:val="0"/>
              <w:spacing w:line="240" w:lineRule="auto"/>
            </w:pPr>
            <w:r w:rsidRPr="002920C7">
              <w:t>B 3.2.1.11</w:t>
            </w:r>
          </w:p>
        </w:tc>
        <w:tc>
          <w:tcPr>
            <w:tcW w:w="2553" w:type="dxa"/>
            <w:shd w:val="clear" w:color="auto" w:fill="auto"/>
          </w:tcPr>
          <w:p w14:paraId="6D0E8D4C" w14:textId="77777777" w:rsidR="00196DF7" w:rsidRPr="002920C7" w:rsidRDefault="00196DF7" w:rsidP="004E1B64">
            <w:pPr>
              <w:pStyle w:val="BRL-Tabelle"/>
              <w:widowControl w:val="0"/>
              <w:spacing w:line="240" w:lineRule="auto"/>
            </w:pPr>
            <w:r w:rsidRPr="002920C7">
              <w:t>Sealed solid-fuel furnaces with motor-operated parts</w:t>
            </w:r>
          </w:p>
        </w:tc>
        <w:tc>
          <w:tcPr>
            <w:tcW w:w="1701" w:type="dxa"/>
            <w:shd w:val="clear" w:color="auto" w:fill="auto"/>
          </w:tcPr>
          <w:p w14:paraId="624FA008" w14:textId="77777777" w:rsidR="00196DF7" w:rsidRPr="002920C7" w:rsidRDefault="00196DF7" w:rsidP="004E1B64">
            <w:pPr>
              <w:pStyle w:val="BRL-Tabelle"/>
              <w:widowControl w:val="0"/>
              <w:spacing w:line="240" w:lineRule="auto"/>
            </w:pPr>
            <w:r w:rsidRPr="002920C7">
              <w:t>2014/35/EU</w:t>
            </w:r>
          </w:p>
          <w:p w14:paraId="23BB43D3" w14:textId="77777777" w:rsidR="00196DF7" w:rsidRPr="002920C7" w:rsidRDefault="00196DF7" w:rsidP="004E1B64">
            <w:pPr>
              <w:pStyle w:val="BRL-Tabelle"/>
              <w:widowControl w:val="0"/>
              <w:spacing w:line="240" w:lineRule="auto"/>
            </w:pPr>
            <w:r w:rsidRPr="002920C7">
              <w:t>2014/30/EU</w:t>
            </w:r>
          </w:p>
          <w:p w14:paraId="6225C539"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5E0C1829"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Room heating</w:t>
            </w:r>
          </w:p>
          <w:p w14:paraId="1107D1C9"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7407CD47"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and accessibility in use</w:t>
            </w:r>
          </w:p>
          <w:p w14:paraId="6A5B2503"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CO concentration in waste gas, required draught</w:t>
            </w:r>
          </w:p>
          <w:p w14:paraId="45A7C69F"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 for this mode of operation, self-closing furnace doors, installation conditions, minimum air requirement, tightness</w:t>
            </w:r>
          </w:p>
        </w:tc>
      </w:tr>
      <w:tr w:rsidR="00196DF7" w:rsidRPr="002920C7" w14:paraId="10C4FC29"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03B5E0F" w14:textId="77777777" w:rsidR="00196DF7" w:rsidRPr="002920C7" w:rsidRDefault="00196DF7" w:rsidP="004E1B64">
            <w:pPr>
              <w:pStyle w:val="BRL-Tabelle"/>
              <w:widowControl w:val="0"/>
              <w:spacing w:line="240" w:lineRule="auto"/>
            </w:pPr>
            <w:r w:rsidRPr="002920C7">
              <w:t>B 3.2.1.12</w:t>
            </w:r>
          </w:p>
        </w:tc>
        <w:tc>
          <w:tcPr>
            <w:tcW w:w="2553" w:type="dxa"/>
            <w:shd w:val="clear" w:color="auto" w:fill="auto"/>
          </w:tcPr>
          <w:p w14:paraId="709438C4" w14:textId="77777777" w:rsidR="00196DF7" w:rsidRPr="002920C7" w:rsidRDefault="00196DF7" w:rsidP="004E1B64">
            <w:pPr>
              <w:pStyle w:val="BRL-Tabelle"/>
              <w:widowControl w:val="0"/>
              <w:spacing w:line="240" w:lineRule="auto"/>
            </w:pPr>
            <w:r w:rsidRPr="002920C7">
              <w:t>Sealed solid-fuel furnaces with motor-operated parts</w:t>
            </w:r>
          </w:p>
        </w:tc>
        <w:tc>
          <w:tcPr>
            <w:tcW w:w="1701" w:type="dxa"/>
            <w:shd w:val="clear" w:color="auto" w:fill="auto"/>
          </w:tcPr>
          <w:p w14:paraId="0152B6CF" w14:textId="77777777" w:rsidR="00196DF7" w:rsidRPr="002920C7" w:rsidRDefault="00196DF7" w:rsidP="004E1B64">
            <w:pPr>
              <w:pStyle w:val="BRL-Tabelle"/>
              <w:widowControl w:val="0"/>
              <w:spacing w:line="240" w:lineRule="auto"/>
            </w:pPr>
            <w:r w:rsidRPr="002920C7">
              <w:t>2014/35/EU</w:t>
            </w:r>
          </w:p>
          <w:p w14:paraId="5D3BE390" w14:textId="77777777" w:rsidR="00196DF7" w:rsidRPr="002920C7" w:rsidRDefault="00196DF7" w:rsidP="004E1B64">
            <w:pPr>
              <w:pStyle w:val="BRL-Tabelle"/>
              <w:widowControl w:val="0"/>
              <w:spacing w:line="240" w:lineRule="auto"/>
            </w:pPr>
            <w:r w:rsidRPr="002920C7">
              <w:t>2014/30/EU</w:t>
            </w:r>
          </w:p>
          <w:p w14:paraId="5D95E646" w14:textId="77777777" w:rsidR="00196DF7" w:rsidRPr="002920C7" w:rsidRDefault="00196DF7" w:rsidP="004E1B64">
            <w:pPr>
              <w:pStyle w:val="BRL-Tabelle"/>
              <w:widowControl w:val="0"/>
              <w:spacing w:line="240" w:lineRule="auto"/>
            </w:pPr>
            <w:r w:rsidRPr="002920C7">
              <w:t>92/42/EEC</w:t>
            </w:r>
          </w:p>
          <w:p w14:paraId="5AB0045D"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2DA44412"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Room heating</w:t>
            </w:r>
          </w:p>
          <w:p w14:paraId="11D429AE"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134FA219"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and accessibility in use</w:t>
            </w:r>
          </w:p>
          <w:p w14:paraId="710A6129"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CO concentration in waste gas, required draught</w:t>
            </w:r>
          </w:p>
          <w:p w14:paraId="363E580F"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 for this mode of operation, self-closing furnace doors, installation conditions, minimum air requirement, tightness</w:t>
            </w:r>
          </w:p>
        </w:tc>
      </w:tr>
      <w:tr w:rsidR="00196DF7" w:rsidRPr="002920C7" w14:paraId="08E90361"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700A7A06" w14:textId="77777777" w:rsidR="00196DF7" w:rsidRPr="002920C7" w:rsidRDefault="00196DF7" w:rsidP="004E1B64">
            <w:pPr>
              <w:pStyle w:val="BRL-Tabelle"/>
              <w:widowControl w:val="0"/>
              <w:spacing w:line="240" w:lineRule="auto"/>
            </w:pPr>
            <w:r w:rsidRPr="002920C7">
              <w:t>B 3.2.1.13</w:t>
            </w:r>
          </w:p>
        </w:tc>
        <w:tc>
          <w:tcPr>
            <w:tcW w:w="2553" w:type="dxa"/>
            <w:shd w:val="clear" w:color="auto" w:fill="auto"/>
          </w:tcPr>
          <w:p w14:paraId="5CF81CCF" w14:textId="0ACD4B16" w:rsidR="00196DF7" w:rsidRPr="002920C7" w:rsidRDefault="00196DF7" w:rsidP="004E1B64">
            <w:pPr>
              <w:pStyle w:val="BRL-Tabelle"/>
              <w:widowControl w:val="0"/>
              <w:spacing w:line="240" w:lineRule="auto"/>
            </w:pPr>
            <w:r w:rsidRPr="002920C7">
              <w:t>Quickly adjustable solid-fuel furnaces with motor-operated parts for individual rooms or groups of rooms (individual furnaces)</w:t>
            </w:r>
          </w:p>
        </w:tc>
        <w:tc>
          <w:tcPr>
            <w:tcW w:w="1701" w:type="dxa"/>
            <w:shd w:val="clear" w:color="auto" w:fill="auto"/>
          </w:tcPr>
          <w:p w14:paraId="357608F1" w14:textId="77777777" w:rsidR="00196DF7" w:rsidRPr="002920C7" w:rsidRDefault="00196DF7" w:rsidP="004E1B64">
            <w:pPr>
              <w:pStyle w:val="BRL-Tabelle"/>
              <w:widowControl w:val="0"/>
              <w:spacing w:line="240" w:lineRule="auto"/>
            </w:pPr>
            <w:r w:rsidRPr="002920C7">
              <w:t>2014/35/EU</w:t>
            </w:r>
          </w:p>
          <w:p w14:paraId="0C41D3EE" w14:textId="77777777" w:rsidR="00196DF7" w:rsidRPr="002920C7" w:rsidRDefault="00196DF7" w:rsidP="004E1B64">
            <w:pPr>
              <w:pStyle w:val="BRL-Tabelle"/>
              <w:widowControl w:val="0"/>
              <w:spacing w:line="240" w:lineRule="auto"/>
            </w:pPr>
            <w:r w:rsidRPr="002920C7">
              <w:t>2014/30/EU</w:t>
            </w:r>
          </w:p>
          <w:p w14:paraId="546C04C9" w14:textId="77777777" w:rsidR="00196DF7" w:rsidRPr="002920C7" w:rsidRDefault="00196DF7" w:rsidP="004E1B64">
            <w:pPr>
              <w:pStyle w:val="BRL-Tabelle"/>
              <w:widowControl w:val="0"/>
              <w:spacing w:line="240" w:lineRule="auto"/>
            </w:pPr>
            <w:r w:rsidRPr="002920C7">
              <w:t>2006/42/EC</w:t>
            </w:r>
          </w:p>
        </w:tc>
        <w:tc>
          <w:tcPr>
            <w:tcW w:w="3687" w:type="dxa"/>
            <w:shd w:val="clear" w:color="auto" w:fill="auto"/>
          </w:tcPr>
          <w:p w14:paraId="4F007D1E"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Room heating</w:t>
            </w:r>
          </w:p>
          <w:p w14:paraId="60CCC987"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2B5C33E2"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and accessibility in use</w:t>
            </w:r>
          </w:p>
          <w:p w14:paraId="0B3F37E7"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CO concentration in waste gas, required draught</w:t>
            </w:r>
          </w:p>
          <w:p w14:paraId="13504162"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 xml:space="preserve">Operational reliability for this mode of operation, switch-off time, fuel dosage, installation conditions, minimum air </w:t>
            </w:r>
            <w:r w:rsidRPr="002920C7">
              <w:lastRenderedPageBreak/>
              <w:t>requirement, tightness</w:t>
            </w:r>
          </w:p>
        </w:tc>
      </w:tr>
      <w:tr w:rsidR="00196DF7" w:rsidRPr="002920C7" w14:paraId="1C63A4FD"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6E334B3F" w14:textId="77777777" w:rsidR="00196DF7" w:rsidRPr="002920C7" w:rsidRDefault="00196DF7" w:rsidP="004E1B64">
            <w:pPr>
              <w:pStyle w:val="BRL-Tabelle-Rot"/>
              <w:widowControl w:val="0"/>
              <w:spacing w:line="240" w:lineRule="auto"/>
              <w:rPr>
                <w:color w:val="auto"/>
              </w:rPr>
            </w:pPr>
            <w:r w:rsidRPr="002920C7">
              <w:rPr>
                <w:color w:val="auto"/>
              </w:rPr>
              <w:lastRenderedPageBreak/>
              <w:t>B 3.2.1.14</w:t>
            </w:r>
          </w:p>
        </w:tc>
        <w:tc>
          <w:tcPr>
            <w:tcW w:w="7941" w:type="dxa"/>
            <w:gridSpan w:val="3"/>
            <w:shd w:val="clear" w:color="auto" w:fill="auto"/>
          </w:tcPr>
          <w:p w14:paraId="40DA93C4" w14:textId="436724FC" w:rsidR="00196DF7" w:rsidRPr="002920C7" w:rsidRDefault="00196DF7" w:rsidP="004E1B64">
            <w:pPr>
              <w:pStyle w:val="BRL-Tabelle-Rot"/>
              <w:widowControl w:val="0"/>
              <w:spacing w:line="240" w:lineRule="auto"/>
              <w:rPr>
                <w:color w:val="auto"/>
              </w:rPr>
            </w:pPr>
            <w:r w:rsidRPr="002920C7">
              <w:rPr>
                <w:color w:val="auto"/>
              </w:rPr>
              <w:t>‘Oil and gas-driven furnaces 4 kW to max. 400 kW’ deleted from MVV TB 2019/1</w:t>
            </w:r>
          </w:p>
        </w:tc>
      </w:tr>
      <w:tr w:rsidR="00196DF7" w:rsidRPr="002920C7" w14:paraId="7FE5A132"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5BD4F22" w14:textId="77777777" w:rsidR="00196DF7" w:rsidRPr="002920C7" w:rsidRDefault="00196DF7" w:rsidP="004E1B64">
            <w:pPr>
              <w:pStyle w:val="BRL-Tabelle-Rot"/>
              <w:widowControl w:val="0"/>
              <w:spacing w:line="240" w:lineRule="auto"/>
              <w:rPr>
                <w:color w:val="auto"/>
              </w:rPr>
            </w:pPr>
            <w:r w:rsidRPr="002920C7">
              <w:rPr>
                <w:color w:val="auto"/>
              </w:rPr>
              <w:t>B 3.2.1.15</w:t>
            </w:r>
          </w:p>
        </w:tc>
        <w:tc>
          <w:tcPr>
            <w:tcW w:w="7941" w:type="dxa"/>
            <w:gridSpan w:val="3"/>
            <w:shd w:val="clear" w:color="auto" w:fill="auto"/>
          </w:tcPr>
          <w:p w14:paraId="3A91A14C" w14:textId="6702A1F3" w:rsidR="00196DF7" w:rsidRPr="002920C7" w:rsidRDefault="00196DF7" w:rsidP="004E1B64">
            <w:pPr>
              <w:pStyle w:val="BRL-Tabelle-Rot"/>
              <w:widowControl w:val="0"/>
              <w:spacing w:line="240" w:lineRule="auto"/>
              <w:rPr>
                <w:color w:val="auto"/>
              </w:rPr>
            </w:pPr>
            <w:r w:rsidRPr="002920C7">
              <w:rPr>
                <w:color w:val="auto"/>
              </w:rPr>
              <w:t>‘Oil and gas-driven furnaces &lt; 4 kW and &gt; 400 kW’ deleted from MVV TB 2019/1</w:t>
            </w:r>
          </w:p>
        </w:tc>
      </w:tr>
      <w:tr w:rsidR="00196DF7" w:rsidRPr="002920C7" w14:paraId="17D02558"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2765EB09" w14:textId="77777777" w:rsidR="00196DF7" w:rsidRPr="002920C7" w:rsidRDefault="00196DF7" w:rsidP="004E1B64">
            <w:pPr>
              <w:pStyle w:val="BRL-Tabelle"/>
              <w:widowControl w:val="0"/>
              <w:spacing w:line="240" w:lineRule="auto"/>
            </w:pPr>
            <w:r w:rsidRPr="002920C7">
              <w:t>B 3.2.1.16</w:t>
            </w:r>
          </w:p>
        </w:tc>
        <w:tc>
          <w:tcPr>
            <w:tcW w:w="2553" w:type="dxa"/>
            <w:shd w:val="clear" w:color="auto" w:fill="auto"/>
          </w:tcPr>
          <w:p w14:paraId="0BF67317" w14:textId="2DA5ECB4" w:rsidR="00196DF7" w:rsidRPr="002920C7" w:rsidRDefault="00196DF7" w:rsidP="004E1B64">
            <w:pPr>
              <w:pStyle w:val="BRL-Tabelle"/>
              <w:widowControl w:val="0"/>
              <w:spacing w:line="240" w:lineRule="auto"/>
            </w:pPr>
            <w:r w:rsidRPr="002920C7">
              <w:t>Assemblies for hot water generation loaded by hand with solid fuels</w:t>
            </w:r>
          </w:p>
        </w:tc>
        <w:tc>
          <w:tcPr>
            <w:tcW w:w="1701" w:type="dxa"/>
            <w:shd w:val="clear" w:color="auto" w:fill="auto"/>
          </w:tcPr>
          <w:p w14:paraId="08AA0363" w14:textId="77777777" w:rsidR="00196DF7" w:rsidRPr="002920C7" w:rsidRDefault="00196DF7" w:rsidP="004E1B64">
            <w:pPr>
              <w:pStyle w:val="BRL-Tabelle"/>
              <w:widowControl w:val="0"/>
              <w:spacing w:line="240" w:lineRule="auto"/>
            </w:pPr>
            <w:r w:rsidRPr="002920C7">
              <w:t>2014/68/EU</w:t>
            </w:r>
          </w:p>
        </w:tc>
        <w:tc>
          <w:tcPr>
            <w:tcW w:w="3687" w:type="dxa"/>
            <w:shd w:val="clear" w:color="auto" w:fill="auto"/>
          </w:tcPr>
          <w:p w14:paraId="7D50B21F"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Room heating</w:t>
            </w:r>
          </w:p>
          <w:p w14:paraId="1BCE4234"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Fire protection</w:t>
            </w:r>
          </w:p>
          <w:p w14:paraId="52CE90F1"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Hygiene, health, environmental protection</w:t>
            </w:r>
          </w:p>
          <w:p w14:paraId="599B5566" w14:textId="77777777" w:rsidR="00196DF7" w:rsidRPr="002920C7" w:rsidRDefault="00196DF7" w:rsidP="004E1B64">
            <w:pPr>
              <w:pStyle w:val="BRL-Tabelle"/>
              <w:widowControl w:val="0"/>
              <w:tabs>
                <w:tab w:val="left" w:pos="340"/>
              </w:tabs>
              <w:spacing w:line="240" w:lineRule="auto"/>
              <w:ind w:left="340" w:hanging="340"/>
            </w:pPr>
            <w:r w:rsidRPr="002920C7">
              <w:t>b.3:</w:t>
            </w:r>
            <w:r w:rsidRPr="002920C7">
              <w:tab/>
              <w:t>Safety and accessibility in use</w:t>
            </w:r>
          </w:p>
          <w:p w14:paraId="372820D1"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Fire safety of furnaces</w:t>
            </w:r>
          </w:p>
          <w:p w14:paraId="197FC7F2"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Where necessary: Suitability for contact with drinking water, hygienic combustion</w:t>
            </w:r>
          </w:p>
          <w:p w14:paraId="56265678" w14:textId="77777777" w:rsidR="00196DF7" w:rsidRPr="002920C7" w:rsidRDefault="00196DF7" w:rsidP="004E1B64">
            <w:pPr>
              <w:pStyle w:val="BRL-Tabelle"/>
              <w:widowControl w:val="0"/>
              <w:tabs>
                <w:tab w:val="left" w:pos="340"/>
              </w:tabs>
              <w:spacing w:line="240" w:lineRule="auto"/>
              <w:ind w:left="340" w:hanging="340"/>
            </w:pPr>
            <w:r w:rsidRPr="002920C7">
              <w:t>c.3:</w:t>
            </w:r>
            <w:r w:rsidRPr="002920C7">
              <w:tab/>
              <w:t>Safety in use of furnaces</w:t>
            </w:r>
          </w:p>
        </w:tc>
      </w:tr>
      <w:tr w:rsidR="00196DF7" w:rsidRPr="002920C7" w14:paraId="2928353B"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27355C17" w14:textId="77777777" w:rsidR="00196DF7" w:rsidRPr="002920C7" w:rsidRDefault="00196DF7" w:rsidP="004E1B64">
            <w:pPr>
              <w:pStyle w:val="BRL-Tabelle-Rot"/>
              <w:widowControl w:val="0"/>
              <w:spacing w:line="240" w:lineRule="auto"/>
              <w:rPr>
                <w:color w:val="auto"/>
              </w:rPr>
            </w:pPr>
            <w:r w:rsidRPr="002920C7">
              <w:rPr>
                <w:color w:val="auto"/>
              </w:rPr>
              <w:t>B 3.2.1.17</w:t>
            </w:r>
          </w:p>
        </w:tc>
        <w:tc>
          <w:tcPr>
            <w:tcW w:w="7941" w:type="dxa"/>
            <w:gridSpan w:val="3"/>
            <w:shd w:val="clear" w:color="auto" w:fill="auto"/>
          </w:tcPr>
          <w:p w14:paraId="451A9DE5" w14:textId="6B0BCF47" w:rsidR="00196DF7" w:rsidRPr="002920C7" w:rsidRDefault="00196DF7" w:rsidP="004E1B64">
            <w:pPr>
              <w:pStyle w:val="BRL-Tabelle-Rot"/>
              <w:widowControl w:val="0"/>
              <w:spacing w:line="240" w:lineRule="auto"/>
              <w:rPr>
                <w:color w:val="auto"/>
              </w:rPr>
            </w:pPr>
            <w:r w:rsidRPr="002920C7">
              <w:rPr>
                <w:color w:val="auto"/>
              </w:rPr>
              <w:t>‘Boilers with motorised drive for solid fuels’ deleted from MVV TB 2019/1</w:t>
            </w:r>
          </w:p>
        </w:tc>
      </w:tr>
      <w:tr w:rsidR="00196DF7" w:rsidRPr="002920C7" w14:paraId="7779CA37"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068EE683" w14:textId="77777777" w:rsidR="00196DF7" w:rsidRPr="002920C7" w:rsidRDefault="00196DF7" w:rsidP="004E1B64">
            <w:pPr>
              <w:pStyle w:val="BRL-Tabelle"/>
              <w:widowControl w:val="0"/>
              <w:spacing w:line="240" w:lineRule="auto"/>
            </w:pPr>
            <w:r w:rsidRPr="002920C7">
              <w:t>B 3.2.1.18</w:t>
            </w:r>
          </w:p>
        </w:tc>
        <w:tc>
          <w:tcPr>
            <w:tcW w:w="2553" w:type="dxa"/>
            <w:shd w:val="clear" w:color="auto" w:fill="auto"/>
          </w:tcPr>
          <w:p w14:paraId="332DED68" w14:textId="77777777" w:rsidR="00196DF7" w:rsidRPr="002920C7" w:rsidRDefault="00196DF7" w:rsidP="004E1B64">
            <w:pPr>
              <w:pStyle w:val="BRL-Tabelle"/>
              <w:widowControl w:val="0"/>
              <w:spacing w:line="240" w:lineRule="auto"/>
            </w:pPr>
            <w:r w:rsidRPr="002920C7">
              <w:t>Stand-alone safety equipment for ensuring safe joint operation of ventilation systems and atmospheric furnaces</w:t>
            </w:r>
          </w:p>
        </w:tc>
        <w:tc>
          <w:tcPr>
            <w:tcW w:w="1701" w:type="dxa"/>
            <w:shd w:val="clear" w:color="auto" w:fill="auto"/>
          </w:tcPr>
          <w:p w14:paraId="03F98301" w14:textId="77777777" w:rsidR="00196DF7" w:rsidRPr="002920C7" w:rsidRDefault="00196DF7" w:rsidP="004E1B64">
            <w:pPr>
              <w:pStyle w:val="BRL-Tabelle"/>
              <w:widowControl w:val="0"/>
              <w:spacing w:line="240" w:lineRule="auto"/>
            </w:pPr>
            <w:r w:rsidRPr="002920C7">
              <w:t>2014/35/EU</w:t>
            </w:r>
          </w:p>
          <w:p w14:paraId="16237723" w14:textId="77777777" w:rsidR="00196DF7" w:rsidRPr="002920C7" w:rsidRDefault="00196DF7" w:rsidP="004E1B64">
            <w:pPr>
              <w:pStyle w:val="BRL-Tabelle"/>
              <w:widowControl w:val="0"/>
              <w:spacing w:line="240" w:lineRule="auto"/>
            </w:pPr>
            <w:r w:rsidRPr="002920C7">
              <w:t>2014/30/EU</w:t>
            </w:r>
          </w:p>
        </w:tc>
        <w:tc>
          <w:tcPr>
            <w:tcW w:w="3687" w:type="dxa"/>
            <w:shd w:val="clear" w:color="auto" w:fill="auto"/>
          </w:tcPr>
          <w:p w14:paraId="699E2EE9"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Ensuring safe joint operation of ventilation systems (including ambient air extraction systems such as extractor hoods or tumble dryers) and atmospheric furnaces</w:t>
            </w:r>
          </w:p>
          <w:p w14:paraId="747A9F7F"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1F45B8D6"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and accessibility in use</w:t>
            </w:r>
          </w:p>
          <w:p w14:paraId="50D09A38"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Prevention of dangerous underpressure in the furnace installation area during furnace operation</w:t>
            </w:r>
          </w:p>
          <w:p w14:paraId="6DB94430"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w:t>
            </w:r>
          </w:p>
        </w:tc>
      </w:tr>
      <w:tr w:rsidR="00196DF7" w:rsidRPr="002920C7" w14:paraId="1451775B"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164F85A9" w14:textId="77777777" w:rsidR="00196DF7" w:rsidRPr="002920C7" w:rsidRDefault="00196DF7" w:rsidP="004E1B64">
            <w:pPr>
              <w:pStyle w:val="BRL-Tabelle-Rot"/>
              <w:widowControl w:val="0"/>
              <w:spacing w:line="240" w:lineRule="auto"/>
              <w:rPr>
                <w:color w:val="auto"/>
              </w:rPr>
            </w:pPr>
            <w:r w:rsidRPr="002920C7">
              <w:rPr>
                <w:color w:val="auto"/>
              </w:rPr>
              <w:t>B 3.2.1.19</w:t>
            </w:r>
          </w:p>
        </w:tc>
        <w:tc>
          <w:tcPr>
            <w:tcW w:w="7941" w:type="dxa"/>
            <w:gridSpan w:val="3"/>
            <w:shd w:val="clear" w:color="auto" w:fill="auto"/>
          </w:tcPr>
          <w:p w14:paraId="03C76A9B" w14:textId="3F1BB521" w:rsidR="00196DF7" w:rsidRPr="002920C7" w:rsidRDefault="00196DF7" w:rsidP="004E1B64">
            <w:pPr>
              <w:pStyle w:val="BRL-Tabelle-Rot"/>
              <w:widowControl w:val="0"/>
              <w:spacing w:line="240" w:lineRule="auto"/>
              <w:rPr>
                <w:color w:val="auto"/>
              </w:rPr>
            </w:pPr>
            <w:r w:rsidRPr="002920C7">
              <w:rPr>
                <w:color w:val="auto"/>
              </w:rPr>
              <w:t>‘Heat pumps, electr.’ deleted from MVV TB 2019/1</w:t>
            </w:r>
          </w:p>
        </w:tc>
      </w:tr>
      <w:tr w:rsidR="00196DF7" w:rsidRPr="002920C7" w14:paraId="36E01702"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145C96A2" w14:textId="77777777" w:rsidR="00196DF7" w:rsidRPr="002920C7" w:rsidRDefault="00196DF7" w:rsidP="004E1B64">
            <w:pPr>
              <w:pStyle w:val="BRL-Tabelle-Rot"/>
              <w:widowControl w:val="0"/>
              <w:spacing w:line="240" w:lineRule="auto"/>
              <w:rPr>
                <w:color w:val="auto"/>
              </w:rPr>
            </w:pPr>
            <w:r w:rsidRPr="002920C7">
              <w:rPr>
                <w:color w:val="auto"/>
              </w:rPr>
              <w:t>B 3.2.1.20</w:t>
            </w:r>
          </w:p>
        </w:tc>
        <w:tc>
          <w:tcPr>
            <w:tcW w:w="7941" w:type="dxa"/>
            <w:gridSpan w:val="3"/>
            <w:shd w:val="clear" w:color="auto" w:fill="auto"/>
          </w:tcPr>
          <w:p w14:paraId="3F0B7DA6" w14:textId="250080D7" w:rsidR="00196DF7" w:rsidRPr="002920C7" w:rsidRDefault="00196DF7" w:rsidP="004E1B64">
            <w:pPr>
              <w:pStyle w:val="BRL-Tabelle-Rot"/>
              <w:widowControl w:val="0"/>
              <w:spacing w:line="240" w:lineRule="auto"/>
              <w:rPr>
                <w:color w:val="auto"/>
              </w:rPr>
            </w:pPr>
            <w:r w:rsidRPr="002920C7">
              <w:rPr>
                <w:color w:val="auto"/>
              </w:rPr>
              <w:t>‘Non-electrically operated heat pumps (sorption or motor-driven heat pumps)’ deleted from MVV TB 2019/1</w:t>
            </w:r>
          </w:p>
        </w:tc>
      </w:tr>
      <w:tr w:rsidR="00196DF7" w:rsidRPr="002920C7" w14:paraId="2137127A"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4DDF6910" w14:textId="77777777" w:rsidR="00196DF7" w:rsidRPr="002920C7" w:rsidRDefault="00196DF7" w:rsidP="004E1B64">
            <w:pPr>
              <w:pStyle w:val="BRL-Tabelle-Rot"/>
              <w:widowControl w:val="0"/>
              <w:spacing w:line="240" w:lineRule="auto"/>
              <w:rPr>
                <w:color w:val="auto"/>
              </w:rPr>
            </w:pPr>
            <w:r w:rsidRPr="002920C7">
              <w:rPr>
                <w:color w:val="auto"/>
              </w:rPr>
              <w:t>B 3.2.1.21</w:t>
            </w:r>
          </w:p>
        </w:tc>
        <w:tc>
          <w:tcPr>
            <w:tcW w:w="7941" w:type="dxa"/>
            <w:gridSpan w:val="3"/>
            <w:shd w:val="clear" w:color="auto" w:fill="auto"/>
          </w:tcPr>
          <w:p w14:paraId="0ECE73A4" w14:textId="1F5B8762" w:rsidR="00196DF7" w:rsidRPr="002920C7" w:rsidRDefault="00196DF7" w:rsidP="004E1B64">
            <w:pPr>
              <w:pStyle w:val="BRL-Tabelle-Rot"/>
              <w:widowControl w:val="0"/>
              <w:spacing w:line="240" w:lineRule="auto"/>
              <w:rPr>
                <w:color w:val="auto"/>
              </w:rPr>
            </w:pPr>
            <w:r w:rsidRPr="002920C7">
              <w:rPr>
                <w:color w:val="auto"/>
              </w:rPr>
              <w:t>‘Thermal solar systems, prefabricated systems and partial systems’ deleted from MVV TB 2019/1</w:t>
            </w:r>
          </w:p>
        </w:tc>
      </w:tr>
      <w:tr w:rsidR="00196DF7" w:rsidRPr="002920C7" w14:paraId="20CAAB98"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8CC9920" w14:textId="77777777" w:rsidR="00196DF7" w:rsidRPr="002920C7" w:rsidRDefault="00196DF7" w:rsidP="004E1B64">
            <w:pPr>
              <w:pStyle w:val="BRL-Tabelle"/>
              <w:widowControl w:val="0"/>
              <w:spacing w:line="240" w:lineRule="auto"/>
            </w:pPr>
            <w:r w:rsidRPr="002920C7">
              <w:t>B 3.2.1.22</w:t>
            </w:r>
          </w:p>
        </w:tc>
        <w:tc>
          <w:tcPr>
            <w:tcW w:w="2553" w:type="dxa"/>
            <w:shd w:val="clear" w:color="auto" w:fill="auto"/>
          </w:tcPr>
          <w:p w14:paraId="3C1B536A" w14:textId="77777777" w:rsidR="00196DF7" w:rsidRPr="002920C7" w:rsidRDefault="00196DF7" w:rsidP="004E1B64">
            <w:pPr>
              <w:pStyle w:val="BRL-Tabelle"/>
              <w:widowControl w:val="0"/>
              <w:spacing w:line="240" w:lineRule="auto"/>
            </w:pPr>
            <w:r w:rsidRPr="002920C7">
              <w:t>Solar collectors with mechanically contained glass top layers with a maximum individual pane area of up to 3.0 m</w:t>
            </w:r>
            <w:r w:rsidRPr="002920C7">
              <w:rPr>
                <w:vertAlign w:val="superscript"/>
              </w:rPr>
              <w:t>2</w:t>
            </w:r>
            <w:r w:rsidRPr="002920C7">
              <w:t xml:space="preserve"> for the application:</w:t>
            </w:r>
          </w:p>
          <w:p w14:paraId="7F5BEDD5" w14:textId="4AA42A9E" w:rsidR="00196DF7" w:rsidRPr="002920C7" w:rsidRDefault="00196DF7" w:rsidP="004E1B64">
            <w:pPr>
              <w:pStyle w:val="BRL-Tabelle"/>
              <w:widowControl w:val="0"/>
              <w:tabs>
                <w:tab w:val="left" w:pos="340"/>
              </w:tabs>
              <w:spacing w:line="240" w:lineRule="auto"/>
              <w:ind w:left="340" w:hanging="340"/>
            </w:pPr>
            <w:r w:rsidRPr="002920C7">
              <w:t>-</w:t>
            </w:r>
            <w:r w:rsidRPr="002920C7">
              <w:tab/>
              <w:t>in roof areas with an inclination ≤ 75°</w:t>
            </w:r>
            <w:r w:rsidR="00A2759F" w:rsidRPr="002920C7">
              <w:rPr>
                <w:rStyle w:val="FootnoteReference"/>
              </w:rPr>
              <w:footnoteReference w:id="65"/>
            </w:r>
          </w:p>
          <w:p w14:paraId="04C00CE7" w14:textId="6D4F03A9" w:rsidR="00196DF7" w:rsidRPr="002920C7" w:rsidRDefault="00196DF7" w:rsidP="004E1B64">
            <w:pPr>
              <w:pStyle w:val="BRL-Tabelle"/>
              <w:widowControl w:val="0"/>
              <w:tabs>
                <w:tab w:val="left" w:pos="340"/>
              </w:tabs>
              <w:spacing w:line="240" w:lineRule="auto"/>
              <w:ind w:left="340" w:hanging="340"/>
            </w:pPr>
            <w:r w:rsidRPr="002920C7">
              <w:t>-</w:t>
            </w:r>
            <w:r w:rsidRPr="002920C7">
              <w:tab/>
              <w:t>in building-independent solar systems in areas not open to the public</w:t>
            </w:r>
            <w:r w:rsidRPr="002920C7">
              <w:rPr>
                <w:vertAlign w:val="superscript"/>
              </w:rPr>
              <w:t>1</w:t>
            </w:r>
          </w:p>
        </w:tc>
        <w:tc>
          <w:tcPr>
            <w:tcW w:w="1701" w:type="dxa"/>
            <w:shd w:val="clear" w:color="auto" w:fill="auto"/>
          </w:tcPr>
          <w:p w14:paraId="56BBAB98" w14:textId="77777777" w:rsidR="00196DF7" w:rsidRPr="002920C7" w:rsidRDefault="00196DF7" w:rsidP="004E1B64">
            <w:pPr>
              <w:pStyle w:val="BRL-Tabelle"/>
              <w:widowControl w:val="0"/>
              <w:spacing w:line="240" w:lineRule="auto"/>
            </w:pPr>
            <w:r w:rsidRPr="002920C7">
              <w:t>2014/68/EU</w:t>
            </w:r>
          </w:p>
        </w:tc>
        <w:tc>
          <w:tcPr>
            <w:tcW w:w="3687" w:type="dxa"/>
            <w:shd w:val="clear" w:color="auto" w:fill="auto"/>
          </w:tcPr>
          <w:p w14:paraId="78B2D077"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Energy generation for warming heating water</w:t>
            </w:r>
          </w:p>
          <w:p w14:paraId="7EF454CC"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Fire protection</w:t>
            </w:r>
          </w:p>
          <w:p w14:paraId="2A5F303F" w14:textId="5E29C4FA" w:rsidR="00196DF7" w:rsidRPr="002920C7" w:rsidRDefault="00196DF7" w:rsidP="004E1B64">
            <w:pPr>
              <w:pStyle w:val="BRL-Tabelle"/>
              <w:widowControl w:val="0"/>
              <w:tabs>
                <w:tab w:val="left" w:pos="340"/>
              </w:tabs>
              <w:spacing w:line="240" w:lineRule="auto"/>
              <w:ind w:left="340" w:hanging="340"/>
            </w:pPr>
            <w:r w:rsidRPr="002920C7">
              <w:t>c.1:</w:t>
            </w:r>
            <w:r w:rsidRPr="002920C7">
              <w:tab/>
              <w:t>Fire characteristics of components required to be flame-resistant or non-combustible</w:t>
            </w:r>
          </w:p>
        </w:tc>
      </w:tr>
      <w:tr w:rsidR="00196DF7" w:rsidRPr="002920C7" w14:paraId="5273D03D" w14:textId="77777777" w:rsidTr="009760F1">
        <w:tblPrEx>
          <w:tblCellMar>
            <w:top w:w="57" w:type="dxa"/>
            <w:bottom w:w="57" w:type="dxa"/>
          </w:tblCellMar>
          <w:tblLook w:val="05E0" w:firstRow="1" w:lastRow="1" w:firstColumn="1" w:lastColumn="1" w:noHBand="0" w:noVBand="1"/>
        </w:tblPrEx>
        <w:tc>
          <w:tcPr>
            <w:tcW w:w="1134" w:type="dxa"/>
            <w:tcBorders>
              <w:bottom w:val="nil"/>
            </w:tcBorders>
            <w:shd w:val="clear" w:color="auto" w:fill="auto"/>
          </w:tcPr>
          <w:p w14:paraId="3012ED00" w14:textId="77777777" w:rsidR="00196DF7" w:rsidRPr="002920C7" w:rsidRDefault="00196DF7" w:rsidP="004E1B64">
            <w:pPr>
              <w:pStyle w:val="BRL-Tabelle"/>
              <w:widowControl w:val="0"/>
              <w:spacing w:line="240" w:lineRule="auto"/>
            </w:pPr>
            <w:r w:rsidRPr="002920C7">
              <w:t>B 3.2.1.23</w:t>
            </w:r>
          </w:p>
        </w:tc>
        <w:tc>
          <w:tcPr>
            <w:tcW w:w="2551" w:type="dxa"/>
            <w:tcBorders>
              <w:bottom w:val="nil"/>
            </w:tcBorders>
            <w:shd w:val="clear" w:color="auto" w:fill="auto"/>
          </w:tcPr>
          <w:p w14:paraId="611AE846" w14:textId="77777777" w:rsidR="00196DF7" w:rsidRPr="002920C7" w:rsidRDefault="00196DF7" w:rsidP="004E1B64">
            <w:pPr>
              <w:pStyle w:val="BRL-Tabelle"/>
              <w:widowControl w:val="0"/>
              <w:spacing w:line="240" w:lineRule="auto"/>
            </w:pPr>
            <w:r w:rsidRPr="002920C7">
              <w:t>Solar collectors in derogation of B 3.2.1.22</w:t>
            </w:r>
          </w:p>
        </w:tc>
        <w:tc>
          <w:tcPr>
            <w:tcW w:w="1700" w:type="dxa"/>
            <w:tcBorders>
              <w:bottom w:val="nil"/>
            </w:tcBorders>
            <w:shd w:val="clear" w:color="auto" w:fill="auto"/>
          </w:tcPr>
          <w:p w14:paraId="604DA603" w14:textId="77777777" w:rsidR="00196DF7" w:rsidRPr="002920C7" w:rsidRDefault="00196DF7" w:rsidP="004E1B64">
            <w:pPr>
              <w:pStyle w:val="BRL-Tabelle"/>
              <w:widowControl w:val="0"/>
              <w:spacing w:line="240" w:lineRule="auto"/>
            </w:pPr>
            <w:r w:rsidRPr="002920C7">
              <w:t>2014/68/EU</w:t>
            </w:r>
          </w:p>
        </w:tc>
        <w:tc>
          <w:tcPr>
            <w:tcW w:w="3685" w:type="dxa"/>
            <w:tcBorders>
              <w:bottom w:val="nil"/>
            </w:tcBorders>
            <w:shd w:val="clear" w:color="auto" w:fill="auto"/>
          </w:tcPr>
          <w:p w14:paraId="1DE6A01A"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Energy generation for warming heating water</w:t>
            </w:r>
          </w:p>
          <w:p w14:paraId="3398C536"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Mechanical strength and stability</w:t>
            </w:r>
          </w:p>
          <w:p w14:paraId="06D27233"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Depending on the installation situation, the provisions of A 1.2.7 must be met</w:t>
            </w:r>
          </w:p>
        </w:tc>
      </w:tr>
      <w:tr w:rsidR="00196DF7" w:rsidRPr="002920C7" w14:paraId="47775425"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40089977" w14:textId="77777777" w:rsidR="00196DF7" w:rsidRPr="002920C7" w:rsidRDefault="00196DF7" w:rsidP="004E1B64">
            <w:pPr>
              <w:pStyle w:val="BRL-Tabelle-Rot"/>
              <w:widowControl w:val="0"/>
              <w:spacing w:line="240" w:lineRule="auto"/>
              <w:rPr>
                <w:color w:val="auto"/>
              </w:rPr>
            </w:pPr>
            <w:r w:rsidRPr="002920C7">
              <w:rPr>
                <w:color w:val="auto"/>
              </w:rPr>
              <w:t>B 3.2.1.24</w:t>
            </w:r>
          </w:p>
        </w:tc>
        <w:tc>
          <w:tcPr>
            <w:tcW w:w="7936" w:type="dxa"/>
            <w:gridSpan w:val="3"/>
            <w:shd w:val="clear" w:color="auto" w:fill="auto"/>
          </w:tcPr>
          <w:p w14:paraId="24F433E3" w14:textId="156574D3" w:rsidR="00196DF7" w:rsidRPr="002920C7" w:rsidRDefault="00196DF7" w:rsidP="004E1B64">
            <w:pPr>
              <w:pStyle w:val="BRL-Tabelle-Rot"/>
              <w:widowControl w:val="0"/>
              <w:spacing w:line="240" w:lineRule="auto"/>
              <w:rPr>
                <w:color w:val="auto"/>
              </w:rPr>
            </w:pPr>
            <w:r w:rsidRPr="002920C7">
              <w:rPr>
                <w:color w:val="auto"/>
              </w:rPr>
              <w:t>‘Solar accumulators’ deleted from MVV TB 2019/1</w:t>
            </w:r>
          </w:p>
        </w:tc>
      </w:tr>
      <w:tr w:rsidR="00196DF7" w:rsidRPr="002920C7" w14:paraId="16CD32E5"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47E3F0A0" w14:textId="77777777" w:rsidR="00196DF7" w:rsidRPr="002920C7" w:rsidRDefault="00196DF7" w:rsidP="004E1B64">
            <w:pPr>
              <w:pStyle w:val="BRL-Tabelle-Blau"/>
              <w:widowControl w:val="0"/>
              <w:spacing w:line="240" w:lineRule="auto"/>
              <w:rPr>
                <w:color w:val="auto"/>
              </w:rPr>
            </w:pPr>
            <w:r w:rsidRPr="002920C7">
              <w:rPr>
                <w:color w:val="auto"/>
              </w:rPr>
              <w:t>B 3.2.1.25</w:t>
            </w:r>
          </w:p>
        </w:tc>
        <w:tc>
          <w:tcPr>
            <w:tcW w:w="2551" w:type="dxa"/>
            <w:shd w:val="clear" w:color="auto" w:fill="auto"/>
          </w:tcPr>
          <w:p w14:paraId="0E92F428" w14:textId="703F7B4C" w:rsidR="00196DF7" w:rsidRPr="002920C7" w:rsidRDefault="004C3430" w:rsidP="004E1B64">
            <w:pPr>
              <w:pStyle w:val="BRL-Tabelle-Blau"/>
              <w:widowControl w:val="0"/>
              <w:spacing w:line="240" w:lineRule="auto"/>
              <w:rPr>
                <w:color w:val="auto"/>
              </w:rPr>
            </w:pPr>
            <w:r w:rsidRPr="002920C7">
              <w:rPr>
                <w:color w:val="auto"/>
              </w:rPr>
              <w:t>Photovoltaic modules with mechanically held glass cover areas with a maximum individual module area of up to 2.0 m</w:t>
            </w:r>
            <w:r w:rsidRPr="002920C7">
              <w:rPr>
                <w:color w:val="auto"/>
                <w:vertAlign w:val="superscript"/>
              </w:rPr>
              <w:t>2</w:t>
            </w:r>
            <w:r w:rsidRPr="002920C7">
              <w:rPr>
                <w:color w:val="auto"/>
              </w:rPr>
              <w:t xml:space="preserve"> for use:</w:t>
            </w:r>
          </w:p>
          <w:p w14:paraId="36AD67B1" w14:textId="21BF078E"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in roof areas with angle of inclination &lt; 75°</w:t>
            </w:r>
            <w:r w:rsidR="00A2759F" w:rsidRPr="002920C7">
              <w:rPr>
                <w:rStyle w:val="FootnoteReference"/>
              </w:rPr>
              <w:footnoteReference w:id="66"/>
            </w:r>
          </w:p>
          <w:p w14:paraId="356FBDE1" w14:textId="55171E25"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in building-independent solar systems in areas not open to the public</w:t>
            </w:r>
          </w:p>
        </w:tc>
        <w:tc>
          <w:tcPr>
            <w:tcW w:w="1700" w:type="dxa"/>
            <w:shd w:val="clear" w:color="auto" w:fill="auto"/>
          </w:tcPr>
          <w:p w14:paraId="1AD42CA5" w14:textId="77777777" w:rsidR="00196DF7" w:rsidRPr="002920C7" w:rsidRDefault="00196DF7" w:rsidP="004E1B64">
            <w:pPr>
              <w:pStyle w:val="BRL-Tabelle-Blau"/>
              <w:widowControl w:val="0"/>
              <w:spacing w:line="240" w:lineRule="auto"/>
              <w:rPr>
                <w:color w:val="auto"/>
              </w:rPr>
            </w:pPr>
            <w:r w:rsidRPr="002920C7">
              <w:rPr>
                <w:color w:val="auto"/>
              </w:rPr>
              <w:t>2014/35/EU</w:t>
            </w:r>
          </w:p>
        </w:tc>
        <w:tc>
          <w:tcPr>
            <w:tcW w:w="3685" w:type="dxa"/>
            <w:shd w:val="clear" w:color="auto" w:fill="auto"/>
          </w:tcPr>
          <w:p w14:paraId="58C1697E"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a:</w:t>
            </w:r>
            <w:r w:rsidRPr="002920C7">
              <w:rPr>
                <w:color w:val="auto"/>
              </w:rPr>
              <w:tab/>
              <w:t>Power generation for buildings</w:t>
            </w:r>
          </w:p>
          <w:p w14:paraId="0EF8DF6B"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w:t>
            </w:r>
            <w:r w:rsidRPr="002920C7">
              <w:rPr>
                <w:color w:val="auto"/>
              </w:rPr>
              <w:tab/>
              <w:t>Fire protection</w:t>
            </w:r>
          </w:p>
          <w:p w14:paraId="7C9FBAC6"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w:t>
            </w:r>
            <w:r w:rsidRPr="002920C7">
              <w:rPr>
                <w:color w:val="auto"/>
              </w:rPr>
              <w:tab/>
              <w:t>Fire characteristics of components required to be flame-resistant or non-combustible</w:t>
            </w:r>
          </w:p>
        </w:tc>
      </w:tr>
      <w:tr w:rsidR="00196DF7" w:rsidRPr="002920C7" w14:paraId="6E67E589"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926437F" w14:textId="77777777" w:rsidR="00196DF7" w:rsidRPr="002920C7" w:rsidRDefault="00196DF7" w:rsidP="004E1B64">
            <w:pPr>
              <w:pStyle w:val="BRL-Tabelle"/>
              <w:widowControl w:val="0"/>
              <w:spacing w:line="240" w:lineRule="auto"/>
            </w:pPr>
            <w:r w:rsidRPr="002920C7">
              <w:t>B 3.2.1.26</w:t>
            </w:r>
          </w:p>
        </w:tc>
        <w:tc>
          <w:tcPr>
            <w:tcW w:w="2551" w:type="dxa"/>
            <w:shd w:val="clear" w:color="auto" w:fill="auto"/>
          </w:tcPr>
          <w:p w14:paraId="2BF843D8" w14:textId="4E69F8BC" w:rsidR="00196DF7" w:rsidRPr="002920C7" w:rsidRDefault="00743F0C" w:rsidP="004E1B64">
            <w:pPr>
              <w:pStyle w:val="BRL-Tabelle"/>
              <w:widowControl w:val="0"/>
              <w:spacing w:line="240" w:lineRule="auto"/>
            </w:pPr>
            <w:r w:rsidRPr="002920C7">
              <w:t xml:space="preserve">Photovoltaic modules without </w:t>
            </w:r>
            <w:r w:rsidRPr="002920C7">
              <w:lastRenderedPageBreak/>
              <w:t>glass covers for use in roof areas</w:t>
            </w:r>
          </w:p>
        </w:tc>
        <w:tc>
          <w:tcPr>
            <w:tcW w:w="1700" w:type="dxa"/>
            <w:shd w:val="clear" w:color="auto" w:fill="auto"/>
          </w:tcPr>
          <w:p w14:paraId="6E4F6DBD" w14:textId="77777777" w:rsidR="00196DF7" w:rsidRPr="002920C7" w:rsidRDefault="00196DF7" w:rsidP="004E1B64">
            <w:pPr>
              <w:pStyle w:val="BRL-Tabelle"/>
              <w:widowControl w:val="0"/>
              <w:spacing w:line="240" w:lineRule="auto"/>
            </w:pPr>
            <w:r w:rsidRPr="002920C7">
              <w:lastRenderedPageBreak/>
              <w:t>2014/35/EU</w:t>
            </w:r>
          </w:p>
        </w:tc>
        <w:tc>
          <w:tcPr>
            <w:tcW w:w="3685" w:type="dxa"/>
            <w:shd w:val="clear" w:color="auto" w:fill="auto"/>
          </w:tcPr>
          <w:p w14:paraId="7831D54E"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Power generation for buildings</w:t>
            </w:r>
          </w:p>
          <w:p w14:paraId="2AD11609" w14:textId="77777777" w:rsidR="00196DF7" w:rsidRPr="002920C7" w:rsidRDefault="00196DF7" w:rsidP="004E1B64">
            <w:pPr>
              <w:pStyle w:val="BRL-Tabelle"/>
              <w:widowControl w:val="0"/>
              <w:tabs>
                <w:tab w:val="left" w:pos="340"/>
              </w:tabs>
              <w:spacing w:line="240" w:lineRule="auto"/>
              <w:ind w:left="340" w:hanging="340"/>
            </w:pPr>
            <w:r w:rsidRPr="002920C7">
              <w:lastRenderedPageBreak/>
              <w:t>b:</w:t>
            </w:r>
            <w:r w:rsidRPr="002920C7">
              <w:tab/>
              <w:t>Fire protection</w:t>
            </w:r>
          </w:p>
          <w:p w14:paraId="3247251F" w14:textId="77777777" w:rsidR="00196DF7" w:rsidRPr="002920C7" w:rsidRDefault="00196DF7" w:rsidP="004E1B64">
            <w:pPr>
              <w:pStyle w:val="BRL-Tabelle"/>
              <w:widowControl w:val="0"/>
              <w:tabs>
                <w:tab w:val="left" w:pos="340"/>
              </w:tabs>
              <w:spacing w:line="240" w:lineRule="auto"/>
              <w:ind w:left="340" w:hanging="340"/>
            </w:pPr>
            <w:r w:rsidRPr="002920C7">
              <w:t>c:</w:t>
            </w:r>
            <w:r w:rsidRPr="002920C7">
              <w:tab/>
              <w:t>Fire characteristics of components required to be flame-resistant or non-combustible</w:t>
            </w:r>
          </w:p>
        </w:tc>
      </w:tr>
      <w:tr w:rsidR="00196DF7" w:rsidRPr="002920C7" w14:paraId="734C5800"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22DD995B" w14:textId="77777777" w:rsidR="00196DF7" w:rsidRPr="002920C7" w:rsidRDefault="00196DF7" w:rsidP="004E1B64">
            <w:pPr>
              <w:pStyle w:val="BRL-Tabelle"/>
              <w:widowControl w:val="0"/>
              <w:spacing w:line="240" w:lineRule="auto"/>
            </w:pPr>
            <w:r w:rsidRPr="002920C7">
              <w:lastRenderedPageBreak/>
              <w:t>B 3.2.1.27</w:t>
            </w:r>
          </w:p>
        </w:tc>
        <w:tc>
          <w:tcPr>
            <w:tcW w:w="2551" w:type="dxa"/>
            <w:shd w:val="clear" w:color="auto" w:fill="auto"/>
          </w:tcPr>
          <w:p w14:paraId="5CB994C9" w14:textId="04CAAE7F" w:rsidR="00196DF7" w:rsidRPr="002920C7" w:rsidRDefault="00743F0C" w:rsidP="004E1B64">
            <w:pPr>
              <w:pStyle w:val="BRL-Tabelle"/>
              <w:widowControl w:val="0"/>
              <w:spacing w:line="240" w:lineRule="auto"/>
            </w:pPr>
            <w:r w:rsidRPr="002920C7">
              <w:t>Photovoltaic modules in derogation of B 3.2.1.25 or B 3.2.1.26</w:t>
            </w:r>
          </w:p>
        </w:tc>
        <w:tc>
          <w:tcPr>
            <w:tcW w:w="1700" w:type="dxa"/>
            <w:shd w:val="clear" w:color="auto" w:fill="auto"/>
          </w:tcPr>
          <w:p w14:paraId="568DCB8B" w14:textId="77777777" w:rsidR="00196DF7" w:rsidRPr="002920C7" w:rsidRDefault="00196DF7" w:rsidP="004E1B64">
            <w:pPr>
              <w:pStyle w:val="BRL-Tabelle"/>
              <w:widowControl w:val="0"/>
              <w:spacing w:line="240" w:lineRule="auto"/>
            </w:pPr>
            <w:r w:rsidRPr="002920C7">
              <w:t>2014/35/EU</w:t>
            </w:r>
          </w:p>
        </w:tc>
        <w:tc>
          <w:tcPr>
            <w:tcW w:w="3685" w:type="dxa"/>
            <w:shd w:val="clear" w:color="auto" w:fill="auto"/>
          </w:tcPr>
          <w:p w14:paraId="18C67C40"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Power generation for buildings</w:t>
            </w:r>
          </w:p>
          <w:p w14:paraId="1199542E"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Mechanical strength and stability</w:t>
            </w:r>
          </w:p>
          <w:p w14:paraId="423F33A4"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Fire protection</w:t>
            </w:r>
          </w:p>
          <w:p w14:paraId="0DACE6A2"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Depending on the installation situation, the provisions of A 1.2.7 must be met</w:t>
            </w:r>
          </w:p>
          <w:p w14:paraId="3D189657"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Fire characteristics of components required to be flame-resistant or non-combustible</w:t>
            </w:r>
          </w:p>
        </w:tc>
      </w:tr>
      <w:tr w:rsidR="00196DF7" w:rsidRPr="002920C7" w14:paraId="4C32B947"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2D8F461" w14:textId="77777777" w:rsidR="00196DF7" w:rsidRPr="002920C7" w:rsidRDefault="00196DF7" w:rsidP="004E1B64">
            <w:pPr>
              <w:pStyle w:val="BRL-Tabelle-Rot"/>
              <w:widowControl w:val="0"/>
              <w:spacing w:line="240" w:lineRule="auto"/>
              <w:rPr>
                <w:color w:val="auto"/>
              </w:rPr>
            </w:pPr>
            <w:r w:rsidRPr="002920C7">
              <w:rPr>
                <w:color w:val="auto"/>
              </w:rPr>
              <w:t>B 3.2.1.28</w:t>
            </w:r>
          </w:p>
        </w:tc>
        <w:tc>
          <w:tcPr>
            <w:tcW w:w="7936" w:type="dxa"/>
            <w:gridSpan w:val="3"/>
            <w:shd w:val="clear" w:color="auto" w:fill="auto"/>
          </w:tcPr>
          <w:p w14:paraId="68241B28" w14:textId="687BD01B" w:rsidR="00196DF7" w:rsidRPr="002920C7" w:rsidRDefault="00196DF7" w:rsidP="004E1B64">
            <w:pPr>
              <w:pStyle w:val="BRL-Tabelle-Rot"/>
              <w:widowControl w:val="0"/>
              <w:spacing w:line="240" w:lineRule="auto"/>
              <w:rPr>
                <w:color w:val="auto"/>
              </w:rPr>
            </w:pPr>
            <w:r w:rsidRPr="002920C7">
              <w:rPr>
                <w:color w:val="auto"/>
              </w:rPr>
              <w:t>‘Drinking water reservoirs’ deleted from MVV TB 2019/1</w:t>
            </w:r>
          </w:p>
        </w:tc>
      </w:tr>
      <w:tr w:rsidR="00196DF7" w:rsidRPr="002920C7" w14:paraId="617898EA"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0FABA46" w14:textId="77777777" w:rsidR="00196DF7" w:rsidRPr="002920C7" w:rsidRDefault="00196DF7" w:rsidP="004E1B64">
            <w:pPr>
              <w:pStyle w:val="BRL-Tabelle-Rot"/>
              <w:widowControl w:val="0"/>
              <w:spacing w:line="240" w:lineRule="auto"/>
              <w:rPr>
                <w:color w:val="auto"/>
              </w:rPr>
            </w:pPr>
            <w:r w:rsidRPr="002920C7">
              <w:rPr>
                <w:color w:val="auto"/>
              </w:rPr>
              <w:t>B 3.2.1.29</w:t>
            </w:r>
          </w:p>
        </w:tc>
        <w:tc>
          <w:tcPr>
            <w:tcW w:w="7936" w:type="dxa"/>
            <w:gridSpan w:val="3"/>
            <w:shd w:val="clear" w:color="auto" w:fill="auto"/>
          </w:tcPr>
          <w:p w14:paraId="3DC8F555" w14:textId="105E037F" w:rsidR="00196DF7" w:rsidRPr="002920C7" w:rsidRDefault="00196DF7" w:rsidP="004E1B64">
            <w:pPr>
              <w:pStyle w:val="BRL-Tabelle-Rot"/>
              <w:widowControl w:val="0"/>
              <w:spacing w:line="240" w:lineRule="auto"/>
              <w:rPr>
                <w:color w:val="auto"/>
              </w:rPr>
            </w:pPr>
            <w:r w:rsidRPr="002920C7">
              <w:rPr>
                <w:color w:val="auto"/>
              </w:rPr>
              <w:t>‘Combined heat and power plants, CHPs’ deleted from MVV TB 2019/1</w:t>
            </w:r>
          </w:p>
        </w:tc>
      </w:tr>
      <w:tr w:rsidR="00196DF7" w:rsidRPr="002920C7" w14:paraId="557CF570"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6A8F3D72" w14:textId="77777777" w:rsidR="00196DF7" w:rsidRPr="002920C7" w:rsidRDefault="00196DF7" w:rsidP="004E1B64">
            <w:pPr>
              <w:pStyle w:val="BRL-Tabelle-Rot"/>
              <w:widowControl w:val="0"/>
              <w:spacing w:line="240" w:lineRule="auto"/>
              <w:rPr>
                <w:color w:val="auto"/>
              </w:rPr>
            </w:pPr>
            <w:r w:rsidRPr="002920C7">
              <w:rPr>
                <w:color w:val="auto"/>
              </w:rPr>
              <w:t>B 3.2.1.30</w:t>
            </w:r>
          </w:p>
        </w:tc>
        <w:tc>
          <w:tcPr>
            <w:tcW w:w="7936" w:type="dxa"/>
            <w:gridSpan w:val="3"/>
            <w:shd w:val="clear" w:color="auto" w:fill="auto"/>
          </w:tcPr>
          <w:p w14:paraId="14352299" w14:textId="01B8EBB8" w:rsidR="00196DF7" w:rsidRPr="002920C7" w:rsidRDefault="00196DF7" w:rsidP="004E1B64">
            <w:pPr>
              <w:pStyle w:val="BRL-Tabelle-Rot"/>
              <w:widowControl w:val="0"/>
              <w:spacing w:line="240" w:lineRule="auto"/>
              <w:rPr>
                <w:color w:val="auto"/>
              </w:rPr>
            </w:pPr>
            <w:r w:rsidRPr="002920C7">
              <w:rPr>
                <w:color w:val="auto"/>
              </w:rPr>
              <w:t>‘District and local heat transfer stations’ deleted from MVV TB 2019/1</w:t>
            </w:r>
          </w:p>
        </w:tc>
      </w:tr>
      <w:tr w:rsidR="00196DF7" w:rsidRPr="002920C7" w14:paraId="0BB5EB59"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5E0A9D2" w14:textId="77777777" w:rsidR="00196DF7" w:rsidRPr="002920C7" w:rsidRDefault="00196DF7" w:rsidP="004E1B64">
            <w:pPr>
              <w:pStyle w:val="BRL-Tabelle"/>
              <w:widowControl w:val="0"/>
              <w:spacing w:line="240" w:lineRule="auto"/>
            </w:pPr>
            <w:r w:rsidRPr="002920C7">
              <w:t>B 3.2.1.31</w:t>
            </w:r>
          </w:p>
        </w:tc>
        <w:tc>
          <w:tcPr>
            <w:tcW w:w="2551" w:type="dxa"/>
            <w:shd w:val="clear" w:color="auto" w:fill="auto"/>
          </w:tcPr>
          <w:p w14:paraId="06DFB8DB" w14:textId="67B0D057" w:rsidR="00196DF7" w:rsidRPr="002920C7" w:rsidRDefault="00196DF7" w:rsidP="004E1B64">
            <w:pPr>
              <w:pStyle w:val="BRL-Tabelle"/>
              <w:widowControl w:val="0"/>
              <w:spacing w:line="240" w:lineRule="auto"/>
            </w:pPr>
            <w:r w:rsidRPr="002920C7">
              <w:t>Exhaust gas heat exchanger</w:t>
            </w:r>
            <w:r w:rsidR="00A2759F" w:rsidRPr="002920C7">
              <w:rPr>
                <w:rStyle w:val="FootnoteReference"/>
              </w:rPr>
              <w:footnoteReference w:id="67"/>
            </w:r>
          </w:p>
        </w:tc>
        <w:tc>
          <w:tcPr>
            <w:tcW w:w="1700" w:type="dxa"/>
            <w:shd w:val="clear" w:color="auto" w:fill="auto"/>
          </w:tcPr>
          <w:p w14:paraId="4FC35BAF" w14:textId="77777777" w:rsidR="00196DF7" w:rsidRPr="002920C7" w:rsidRDefault="00196DF7" w:rsidP="004E1B64">
            <w:pPr>
              <w:pStyle w:val="BRL-Tabelle"/>
              <w:widowControl w:val="0"/>
              <w:spacing w:line="240" w:lineRule="auto"/>
            </w:pPr>
            <w:r w:rsidRPr="002920C7">
              <w:t>2014/68/EU</w:t>
            </w:r>
          </w:p>
        </w:tc>
        <w:tc>
          <w:tcPr>
            <w:tcW w:w="3685" w:type="dxa"/>
            <w:shd w:val="clear" w:color="auto" w:fill="auto"/>
          </w:tcPr>
          <w:p w14:paraId="14A13646"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Heat recovery for heating buildings</w:t>
            </w:r>
          </w:p>
          <w:p w14:paraId="07ABCBE9"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Fire protection</w:t>
            </w:r>
          </w:p>
          <w:p w14:paraId="64BA7120"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and accessibility in use</w:t>
            </w:r>
          </w:p>
          <w:p w14:paraId="5F92BD67"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Fire characteristics of exhaust gas heat exchanger</w:t>
            </w:r>
          </w:p>
          <w:p w14:paraId="1B78FE06"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Operational reliability of combustion plants with waste gas heat exchanger</w:t>
            </w:r>
          </w:p>
        </w:tc>
      </w:tr>
      <w:tr w:rsidR="00196DF7" w:rsidRPr="002920C7" w14:paraId="05798448"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D126D87" w14:textId="77777777" w:rsidR="00196DF7" w:rsidRPr="002920C7" w:rsidRDefault="00196DF7" w:rsidP="004E1B64">
            <w:pPr>
              <w:pStyle w:val="BRL-Tabelle"/>
              <w:widowControl w:val="0"/>
              <w:spacing w:line="240" w:lineRule="auto"/>
            </w:pPr>
            <w:r w:rsidRPr="002920C7">
              <w:t>B 3.2.1.32</w:t>
            </w:r>
          </w:p>
        </w:tc>
        <w:tc>
          <w:tcPr>
            <w:tcW w:w="2551" w:type="dxa"/>
            <w:shd w:val="clear" w:color="auto" w:fill="auto"/>
          </w:tcPr>
          <w:p w14:paraId="2700B6BA" w14:textId="77777777" w:rsidR="00196DF7" w:rsidRPr="002920C7" w:rsidRDefault="00196DF7" w:rsidP="004E1B64">
            <w:pPr>
              <w:pStyle w:val="BRL-Tabelle"/>
              <w:widowControl w:val="0"/>
              <w:spacing w:line="240" w:lineRule="auto"/>
            </w:pPr>
            <w:r w:rsidRPr="002920C7">
              <w:t>distribution box for electric circuit systems with functional integrity requirement in the event of fire</w:t>
            </w:r>
          </w:p>
        </w:tc>
        <w:tc>
          <w:tcPr>
            <w:tcW w:w="1700" w:type="dxa"/>
            <w:shd w:val="clear" w:color="auto" w:fill="auto"/>
          </w:tcPr>
          <w:p w14:paraId="616EB983" w14:textId="77777777" w:rsidR="00196DF7" w:rsidRPr="002920C7" w:rsidRDefault="00196DF7" w:rsidP="004E1B64">
            <w:pPr>
              <w:pStyle w:val="BRL-Tabelle"/>
              <w:widowControl w:val="0"/>
              <w:spacing w:line="240" w:lineRule="auto"/>
            </w:pPr>
            <w:r w:rsidRPr="002920C7">
              <w:t>2014/35/EU</w:t>
            </w:r>
          </w:p>
          <w:p w14:paraId="6FCFBC6A" w14:textId="77777777" w:rsidR="00196DF7" w:rsidRPr="002920C7" w:rsidRDefault="00196DF7" w:rsidP="004E1B64">
            <w:pPr>
              <w:pStyle w:val="BRL-Tabelle"/>
              <w:widowControl w:val="0"/>
              <w:spacing w:line="240" w:lineRule="auto"/>
            </w:pPr>
            <w:r w:rsidRPr="002920C7">
              <w:t>2014/30/EU</w:t>
            </w:r>
          </w:p>
          <w:p w14:paraId="0F7C28F2" w14:textId="77777777" w:rsidR="00196DF7" w:rsidRPr="002920C7" w:rsidRDefault="00196DF7" w:rsidP="004E1B64">
            <w:pPr>
              <w:pStyle w:val="BRL-Tabelle"/>
              <w:widowControl w:val="0"/>
              <w:spacing w:line="240" w:lineRule="auto"/>
            </w:pPr>
            <w:r w:rsidRPr="002920C7">
              <w:t>2006/42/EC</w:t>
            </w:r>
          </w:p>
        </w:tc>
        <w:tc>
          <w:tcPr>
            <w:tcW w:w="3685" w:type="dxa"/>
            <w:shd w:val="clear" w:color="auto" w:fill="auto"/>
          </w:tcPr>
          <w:p w14:paraId="293B77E6"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Use in electrical circuit systems</w:t>
            </w:r>
          </w:p>
          <w:p w14:paraId="69737DEE" w14:textId="77777777" w:rsidR="00196DF7" w:rsidRPr="002920C7" w:rsidRDefault="00196DF7" w:rsidP="004E1B64">
            <w:pPr>
              <w:pStyle w:val="BRL-Tabelle"/>
              <w:widowControl w:val="0"/>
              <w:tabs>
                <w:tab w:val="left" w:pos="340"/>
              </w:tabs>
              <w:spacing w:line="240" w:lineRule="auto"/>
              <w:ind w:left="340" w:hanging="340"/>
            </w:pPr>
            <w:r w:rsidRPr="002920C7">
              <w:t>b:</w:t>
            </w:r>
            <w:r w:rsidRPr="002920C7">
              <w:tab/>
              <w:t>Fire protection</w:t>
            </w:r>
          </w:p>
          <w:p w14:paraId="0EB30954" w14:textId="77777777" w:rsidR="00196DF7" w:rsidRPr="002920C7" w:rsidRDefault="00196DF7" w:rsidP="004E1B64">
            <w:pPr>
              <w:pStyle w:val="BRL-Tabelle"/>
              <w:widowControl w:val="0"/>
              <w:tabs>
                <w:tab w:val="left" w:pos="340"/>
              </w:tabs>
              <w:spacing w:line="240" w:lineRule="auto"/>
              <w:ind w:left="340" w:hanging="340"/>
            </w:pPr>
            <w:r w:rsidRPr="002920C7">
              <w:t>c:</w:t>
            </w:r>
            <w:r w:rsidRPr="002920C7">
              <w:tab/>
              <w:t>Functional integrity in the event of fire</w:t>
            </w:r>
          </w:p>
        </w:tc>
      </w:tr>
      <w:tr w:rsidR="00196DF7" w:rsidRPr="002920C7" w14:paraId="6D0431F0" w14:textId="77777777" w:rsidTr="009760F1">
        <w:tblPrEx>
          <w:tblCellMar>
            <w:top w:w="57" w:type="dxa"/>
            <w:bottom w:w="57" w:type="dxa"/>
          </w:tblCellMar>
          <w:tblLook w:val="05E0" w:firstRow="1" w:lastRow="1" w:firstColumn="1" w:lastColumn="1" w:noHBand="0" w:noVBand="1"/>
        </w:tblPrEx>
        <w:tc>
          <w:tcPr>
            <w:tcW w:w="9070" w:type="dxa"/>
            <w:gridSpan w:val="4"/>
            <w:shd w:val="clear" w:color="auto" w:fill="auto"/>
          </w:tcPr>
          <w:p w14:paraId="21D46A71" w14:textId="5154465F" w:rsidR="00196DF7" w:rsidRPr="002920C7" w:rsidRDefault="00196DF7" w:rsidP="00DA04C9">
            <w:pPr>
              <w:pStyle w:val="BRL-Tabelle-berschrift"/>
              <w:keepNext/>
              <w:ind w:left="1138" w:hanging="1138"/>
            </w:pPr>
            <w:r w:rsidRPr="002920C7">
              <w:t>B 3.2.2</w:t>
            </w:r>
            <w:r w:rsidRPr="002920C7">
              <w:tab/>
              <w:t>Parts of systems for the storage, filling and handling of water-polluting substances that are not subject to the requirements of other legal provisions</w:t>
            </w:r>
          </w:p>
        </w:tc>
      </w:tr>
      <w:tr w:rsidR="00196DF7" w:rsidRPr="002920C7" w14:paraId="4941CFFC"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54FCA991" w14:textId="77777777" w:rsidR="00196DF7" w:rsidRPr="002920C7" w:rsidRDefault="00196DF7" w:rsidP="004E1B64">
            <w:pPr>
              <w:pStyle w:val="BRL-Tabelle-Blau"/>
              <w:widowControl w:val="0"/>
              <w:spacing w:line="240" w:lineRule="auto"/>
              <w:rPr>
                <w:color w:val="auto"/>
              </w:rPr>
            </w:pPr>
            <w:r w:rsidRPr="002920C7">
              <w:rPr>
                <w:color w:val="auto"/>
              </w:rPr>
              <w:t>B 3.2.2.1</w:t>
            </w:r>
          </w:p>
        </w:tc>
        <w:tc>
          <w:tcPr>
            <w:tcW w:w="2551" w:type="dxa"/>
            <w:shd w:val="clear" w:color="auto" w:fill="auto"/>
          </w:tcPr>
          <w:p w14:paraId="7C01F05F" w14:textId="4BD65E7D" w:rsidR="00196DF7" w:rsidRPr="002920C7" w:rsidRDefault="00196DF7" w:rsidP="004E1B64">
            <w:pPr>
              <w:pStyle w:val="BRL-Tabelle-Blau"/>
              <w:widowControl w:val="0"/>
              <w:spacing w:line="240" w:lineRule="auto"/>
              <w:rPr>
                <w:color w:val="auto"/>
              </w:rPr>
            </w:pPr>
            <w:r w:rsidRPr="002920C7">
              <w:rPr>
                <w:color w:val="auto"/>
              </w:rPr>
              <w:t>Overfill protection for containers</w:t>
            </w:r>
          </w:p>
        </w:tc>
        <w:tc>
          <w:tcPr>
            <w:tcW w:w="1700" w:type="dxa"/>
            <w:shd w:val="clear" w:color="auto" w:fill="auto"/>
          </w:tcPr>
          <w:p w14:paraId="716F5E66" w14:textId="77777777" w:rsidR="00196DF7" w:rsidRPr="002920C7" w:rsidRDefault="00196DF7" w:rsidP="004E1B64">
            <w:pPr>
              <w:pStyle w:val="BRL-Tabelle-Blau"/>
              <w:widowControl w:val="0"/>
              <w:spacing w:line="240" w:lineRule="auto"/>
              <w:rPr>
                <w:color w:val="auto"/>
              </w:rPr>
            </w:pPr>
            <w:r w:rsidRPr="002920C7">
              <w:rPr>
                <w:color w:val="auto"/>
              </w:rPr>
              <w:t>2014/35/EU</w:t>
            </w:r>
          </w:p>
          <w:p w14:paraId="588572DA" w14:textId="77777777" w:rsidR="00196DF7" w:rsidRPr="002920C7" w:rsidRDefault="00196DF7" w:rsidP="004E1B64">
            <w:pPr>
              <w:pStyle w:val="BRL-Tabelle-Blau"/>
              <w:widowControl w:val="0"/>
              <w:spacing w:line="240" w:lineRule="auto"/>
              <w:rPr>
                <w:color w:val="auto"/>
              </w:rPr>
            </w:pPr>
            <w:r w:rsidRPr="002920C7">
              <w:rPr>
                <w:color w:val="auto"/>
              </w:rPr>
              <w:t>2014/30/EU</w:t>
            </w:r>
          </w:p>
          <w:p w14:paraId="12940285" w14:textId="77777777" w:rsidR="00196DF7" w:rsidRPr="002920C7" w:rsidRDefault="00196DF7" w:rsidP="004E1B64">
            <w:pPr>
              <w:pStyle w:val="BRL-Tabelle-Blau"/>
              <w:widowControl w:val="0"/>
              <w:spacing w:line="240" w:lineRule="auto"/>
              <w:rPr>
                <w:color w:val="auto"/>
              </w:rPr>
            </w:pPr>
            <w:r w:rsidRPr="002920C7">
              <w:rPr>
                <w:color w:val="auto"/>
              </w:rPr>
              <w:t>2014/34/EU</w:t>
            </w:r>
          </w:p>
        </w:tc>
        <w:tc>
          <w:tcPr>
            <w:tcW w:w="3685" w:type="dxa"/>
            <w:shd w:val="clear" w:color="auto" w:fill="auto"/>
          </w:tcPr>
          <w:p w14:paraId="53315C51"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a:</w:t>
            </w:r>
            <w:r w:rsidRPr="002920C7">
              <w:rPr>
                <w:color w:val="auto"/>
              </w:rPr>
              <w:tab/>
              <w:t>Storage, filling and handling of water-polluting liquids</w:t>
            </w:r>
          </w:p>
          <w:p w14:paraId="27AF6B84"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w:t>
            </w:r>
            <w:r w:rsidRPr="002920C7">
              <w:rPr>
                <w:color w:val="auto"/>
              </w:rPr>
              <w:tab/>
              <w:t>Hygiene, health, environmental protection</w:t>
            </w:r>
          </w:p>
          <w:p w14:paraId="0FBC6380"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w:t>
            </w:r>
            <w:r w:rsidRPr="002920C7">
              <w:rPr>
                <w:color w:val="auto"/>
              </w:rPr>
              <w:tab/>
              <w:t>Operational reliability, visibility of alarm displays, corrosion resistance and fault indicators</w:t>
            </w:r>
          </w:p>
        </w:tc>
      </w:tr>
      <w:tr w:rsidR="00196DF7" w:rsidRPr="002920C7" w14:paraId="732093F2"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7CD4D002" w14:textId="77777777" w:rsidR="00196DF7" w:rsidRPr="002920C7" w:rsidRDefault="00196DF7" w:rsidP="004E1B64">
            <w:pPr>
              <w:pStyle w:val="BRL-Tabelle"/>
              <w:widowControl w:val="0"/>
              <w:spacing w:line="240" w:lineRule="auto"/>
            </w:pPr>
            <w:r w:rsidRPr="002920C7">
              <w:t>B 3.2.2.2</w:t>
            </w:r>
          </w:p>
        </w:tc>
        <w:tc>
          <w:tcPr>
            <w:tcW w:w="2551" w:type="dxa"/>
            <w:shd w:val="clear" w:color="auto" w:fill="auto"/>
          </w:tcPr>
          <w:p w14:paraId="0B3CD849" w14:textId="0D6630B2" w:rsidR="00196DF7" w:rsidRPr="002920C7" w:rsidRDefault="00196DF7" w:rsidP="004E1B64">
            <w:pPr>
              <w:pStyle w:val="BRL-Tabelle"/>
              <w:widowControl w:val="0"/>
              <w:spacing w:line="240" w:lineRule="auto"/>
            </w:pPr>
            <w:r w:rsidRPr="002920C7">
              <w:t>Leakage indicators for containers and pipes</w:t>
            </w:r>
            <w:r w:rsidR="00BC04C2" w:rsidRPr="002920C7">
              <w:rPr>
                <w:rStyle w:val="FootnoteReference"/>
              </w:rPr>
              <w:footnoteReference w:id="68"/>
            </w:r>
          </w:p>
        </w:tc>
        <w:tc>
          <w:tcPr>
            <w:tcW w:w="1700" w:type="dxa"/>
            <w:shd w:val="clear" w:color="auto" w:fill="auto"/>
          </w:tcPr>
          <w:p w14:paraId="3842303A" w14:textId="77777777" w:rsidR="00196DF7" w:rsidRPr="002920C7" w:rsidRDefault="00196DF7" w:rsidP="004E1B64">
            <w:pPr>
              <w:pStyle w:val="BRL-Tabelle"/>
              <w:widowControl w:val="0"/>
              <w:spacing w:line="240" w:lineRule="auto"/>
            </w:pPr>
            <w:r w:rsidRPr="002920C7">
              <w:t>2014/35/EU</w:t>
            </w:r>
          </w:p>
          <w:p w14:paraId="5E40F464" w14:textId="77777777" w:rsidR="00196DF7" w:rsidRPr="002920C7" w:rsidRDefault="00196DF7" w:rsidP="004E1B64">
            <w:pPr>
              <w:pStyle w:val="BRL-Tabelle"/>
              <w:widowControl w:val="0"/>
              <w:spacing w:line="240" w:lineRule="auto"/>
            </w:pPr>
            <w:r w:rsidRPr="002920C7">
              <w:t>2014/30/EU</w:t>
            </w:r>
          </w:p>
          <w:p w14:paraId="7CEC7990" w14:textId="77777777" w:rsidR="00196DF7" w:rsidRPr="002920C7" w:rsidRDefault="00196DF7" w:rsidP="004E1B64">
            <w:pPr>
              <w:pStyle w:val="BRL-Tabelle"/>
              <w:widowControl w:val="0"/>
              <w:spacing w:line="240" w:lineRule="auto"/>
            </w:pPr>
            <w:r w:rsidRPr="002920C7">
              <w:t>2014/34/EU</w:t>
            </w:r>
          </w:p>
        </w:tc>
        <w:tc>
          <w:tcPr>
            <w:tcW w:w="3685" w:type="dxa"/>
            <w:shd w:val="clear" w:color="auto" w:fill="auto"/>
          </w:tcPr>
          <w:p w14:paraId="17009655"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Storage, filling and handling of water-polluting liquids</w:t>
            </w:r>
          </w:p>
          <w:p w14:paraId="0C93E8AA"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Resistance and stability</w:t>
            </w:r>
          </w:p>
          <w:p w14:paraId="21517490"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Hygiene, health, environmental protection</w:t>
            </w:r>
          </w:p>
          <w:p w14:paraId="4CF171A2"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Monitoring room stability</w:t>
            </w:r>
          </w:p>
          <w:p w14:paraId="65A12BF7"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Suitability of leakage detection medium, corrosion resistance, consistency and sealing of monitoring room and operational reliability of leakage indicator</w:t>
            </w:r>
          </w:p>
        </w:tc>
      </w:tr>
      <w:tr w:rsidR="00196DF7" w:rsidRPr="002920C7" w14:paraId="01F1CBC8"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43D8965D" w14:textId="77777777" w:rsidR="00196DF7" w:rsidRPr="002920C7" w:rsidRDefault="00196DF7" w:rsidP="004E1B64">
            <w:pPr>
              <w:pStyle w:val="BRL-Tabelle"/>
              <w:widowControl w:val="0"/>
              <w:spacing w:line="240" w:lineRule="auto"/>
            </w:pPr>
            <w:r w:rsidRPr="002920C7">
              <w:t>B 3.2.2.3</w:t>
            </w:r>
          </w:p>
        </w:tc>
        <w:tc>
          <w:tcPr>
            <w:tcW w:w="2551" w:type="dxa"/>
            <w:shd w:val="clear" w:color="auto" w:fill="auto"/>
          </w:tcPr>
          <w:p w14:paraId="670D338B" w14:textId="77777777" w:rsidR="00196DF7" w:rsidRPr="002920C7" w:rsidRDefault="00196DF7" w:rsidP="004E1B64">
            <w:pPr>
              <w:pStyle w:val="BRL-Tabelle"/>
              <w:widowControl w:val="0"/>
              <w:spacing w:line="240" w:lineRule="auto"/>
            </w:pPr>
            <w:r w:rsidRPr="002920C7">
              <w:t>Leak detection systems</w:t>
            </w:r>
            <w:r w:rsidRPr="002920C7">
              <w:rPr>
                <w:rStyle w:val="Querverweis"/>
              </w:rPr>
              <w:t>7</w:t>
            </w:r>
          </w:p>
        </w:tc>
        <w:tc>
          <w:tcPr>
            <w:tcW w:w="1700" w:type="dxa"/>
            <w:shd w:val="clear" w:color="auto" w:fill="auto"/>
          </w:tcPr>
          <w:p w14:paraId="007F3976" w14:textId="77777777" w:rsidR="00196DF7" w:rsidRPr="002920C7" w:rsidRDefault="00196DF7" w:rsidP="004E1B64">
            <w:pPr>
              <w:pStyle w:val="BRL-Tabelle"/>
              <w:widowControl w:val="0"/>
              <w:spacing w:line="240" w:lineRule="auto"/>
            </w:pPr>
            <w:r w:rsidRPr="002920C7">
              <w:t>2014/35/EU</w:t>
            </w:r>
          </w:p>
          <w:p w14:paraId="2BCC0ECD" w14:textId="77777777" w:rsidR="00196DF7" w:rsidRPr="002920C7" w:rsidRDefault="00196DF7" w:rsidP="004E1B64">
            <w:pPr>
              <w:pStyle w:val="BRL-Tabelle"/>
              <w:widowControl w:val="0"/>
              <w:spacing w:line="240" w:lineRule="auto"/>
            </w:pPr>
            <w:r w:rsidRPr="002920C7">
              <w:t>2014/30/EU</w:t>
            </w:r>
          </w:p>
        </w:tc>
        <w:tc>
          <w:tcPr>
            <w:tcW w:w="3685" w:type="dxa"/>
            <w:shd w:val="clear" w:color="auto" w:fill="auto"/>
          </w:tcPr>
          <w:p w14:paraId="4E60AB62"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Storage, filling and handling of water-polluting liquids</w:t>
            </w:r>
          </w:p>
          <w:p w14:paraId="6D9BBCEE" w14:textId="77777777" w:rsidR="00196DF7" w:rsidRPr="002920C7" w:rsidRDefault="00196DF7" w:rsidP="004E1B64">
            <w:pPr>
              <w:pStyle w:val="BRL-Tabelle"/>
              <w:widowControl w:val="0"/>
              <w:tabs>
                <w:tab w:val="left" w:pos="340"/>
              </w:tabs>
              <w:spacing w:line="240" w:lineRule="auto"/>
              <w:ind w:left="340" w:hanging="340"/>
            </w:pPr>
            <w:r w:rsidRPr="002920C7">
              <w:t>b:</w:t>
            </w:r>
            <w:r w:rsidRPr="002920C7">
              <w:tab/>
              <w:t>Hygiene, health, environmental protection</w:t>
            </w:r>
          </w:p>
          <w:p w14:paraId="0AABF565" w14:textId="77777777" w:rsidR="00196DF7" w:rsidRPr="002920C7" w:rsidRDefault="00196DF7" w:rsidP="004E1B64">
            <w:pPr>
              <w:pStyle w:val="BRL-Tabelle"/>
              <w:widowControl w:val="0"/>
              <w:tabs>
                <w:tab w:val="left" w:pos="340"/>
              </w:tabs>
              <w:spacing w:line="240" w:lineRule="auto"/>
              <w:ind w:left="340" w:hanging="340"/>
            </w:pPr>
            <w:r w:rsidRPr="002920C7">
              <w:t>c:</w:t>
            </w:r>
            <w:r w:rsidRPr="002920C7">
              <w:tab/>
              <w:t>Operational reliability, visibility of alarm displays, corrosion resistance and fault indicators</w:t>
            </w:r>
          </w:p>
        </w:tc>
      </w:tr>
      <w:tr w:rsidR="00196DF7" w:rsidRPr="002920C7" w14:paraId="19772795"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42371F4" w14:textId="77777777" w:rsidR="00196DF7" w:rsidRPr="002920C7" w:rsidRDefault="00196DF7" w:rsidP="004E1B64">
            <w:pPr>
              <w:pStyle w:val="BRL-Tabelle"/>
              <w:widowControl w:val="0"/>
              <w:spacing w:line="240" w:lineRule="auto"/>
            </w:pPr>
            <w:r w:rsidRPr="002920C7">
              <w:t>B 3.2.2.4</w:t>
            </w:r>
          </w:p>
        </w:tc>
        <w:tc>
          <w:tcPr>
            <w:tcW w:w="2551" w:type="dxa"/>
            <w:shd w:val="clear" w:color="auto" w:fill="auto"/>
          </w:tcPr>
          <w:p w14:paraId="4ED75D42" w14:textId="77777777" w:rsidR="00196DF7" w:rsidRPr="002920C7" w:rsidRDefault="00196DF7" w:rsidP="004E1B64">
            <w:pPr>
              <w:pStyle w:val="BRL-Tabelle"/>
              <w:widowControl w:val="0"/>
              <w:spacing w:line="240" w:lineRule="auto"/>
            </w:pPr>
            <w:r w:rsidRPr="002920C7">
              <w:t>Containers with overpressure compared to atmospheric pressure over 0.5 bars during normal operation</w:t>
            </w:r>
          </w:p>
        </w:tc>
        <w:tc>
          <w:tcPr>
            <w:tcW w:w="1700" w:type="dxa"/>
            <w:shd w:val="clear" w:color="auto" w:fill="auto"/>
          </w:tcPr>
          <w:p w14:paraId="37217FA0" w14:textId="77777777" w:rsidR="00196DF7" w:rsidRPr="002920C7" w:rsidRDefault="00196DF7" w:rsidP="004E1B64">
            <w:pPr>
              <w:pStyle w:val="BRL-Tabelle"/>
              <w:widowControl w:val="0"/>
              <w:spacing w:line="240" w:lineRule="auto"/>
            </w:pPr>
            <w:r w:rsidRPr="002920C7">
              <w:t>2014/68/EU</w:t>
            </w:r>
          </w:p>
        </w:tc>
        <w:tc>
          <w:tcPr>
            <w:tcW w:w="3685" w:type="dxa"/>
            <w:shd w:val="clear" w:color="auto" w:fill="auto"/>
          </w:tcPr>
          <w:p w14:paraId="1B29DE04"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Storage, filling and handling of water-polluting liquids</w:t>
            </w:r>
          </w:p>
          <w:p w14:paraId="3036FE78"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Resistance and stability</w:t>
            </w:r>
          </w:p>
          <w:p w14:paraId="48CD1237"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 xml:space="preserve">Hygiene, health, environmental </w:t>
            </w:r>
            <w:r w:rsidRPr="002920C7">
              <w:lastRenderedPageBreak/>
              <w:t>protection</w:t>
            </w:r>
          </w:p>
          <w:p w14:paraId="7E40B2E6" w14:textId="77777777" w:rsidR="00196DF7" w:rsidRPr="002920C7" w:rsidRDefault="00196DF7" w:rsidP="004E1B64">
            <w:pPr>
              <w:pStyle w:val="BRL-Tabelle"/>
              <w:widowControl w:val="0"/>
              <w:tabs>
                <w:tab w:val="left" w:pos="340"/>
              </w:tabs>
              <w:spacing w:line="240" w:lineRule="auto"/>
              <w:ind w:left="340" w:hanging="340"/>
            </w:pPr>
            <w:r w:rsidRPr="002920C7">
              <w:t>b.3:</w:t>
            </w:r>
            <w:r w:rsidRPr="002920C7">
              <w:tab/>
              <w:t>Safety in use (only for containers used to store, fill and handle water-polluting liquids with flashpoint ≤ 55 °C)</w:t>
            </w:r>
          </w:p>
          <w:p w14:paraId="131C297A"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Stability of monitoring room (only for double-walled containers)</w:t>
            </w:r>
          </w:p>
          <w:p w14:paraId="3A6FF3FA" w14:textId="2E379762" w:rsidR="00196DF7" w:rsidRPr="002920C7" w:rsidRDefault="00196DF7" w:rsidP="004E1B64">
            <w:pPr>
              <w:pStyle w:val="BRL-Tabelle"/>
              <w:widowControl w:val="0"/>
              <w:tabs>
                <w:tab w:val="left" w:pos="340"/>
              </w:tabs>
              <w:spacing w:line="240" w:lineRule="auto"/>
              <w:ind w:left="340" w:hanging="340"/>
            </w:pPr>
            <w:r w:rsidRPr="002920C7">
              <w:t>c.2:</w:t>
            </w:r>
            <w:r w:rsidRPr="002920C7">
              <w:tab/>
              <w:t>- Leak detection (only for containers with leak detection lining and double-walled containers)</w:t>
            </w:r>
          </w:p>
          <w:p w14:paraId="73EFA2AC" w14:textId="77777777" w:rsidR="00196DF7" w:rsidRPr="002920C7" w:rsidRDefault="00196DF7" w:rsidP="004E1B64">
            <w:pPr>
              <w:pStyle w:val="BRL-Tabelle"/>
              <w:widowControl w:val="0"/>
              <w:tabs>
                <w:tab w:val="left" w:pos="340"/>
              </w:tabs>
              <w:spacing w:line="240" w:lineRule="auto"/>
              <w:ind w:left="340" w:hanging="340"/>
            </w:pPr>
            <w:r w:rsidRPr="002920C7">
              <w:tab/>
              <w:t>- Permeation (only for underground plastic containers)</w:t>
            </w:r>
          </w:p>
          <w:p w14:paraId="4B408D0E" w14:textId="77777777" w:rsidR="00196DF7" w:rsidRPr="002920C7" w:rsidRDefault="00196DF7" w:rsidP="004E1B64">
            <w:pPr>
              <w:pStyle w:val="BRL-Tabelle"/>
              <w:widowControl w:val="0"/>
              <w:tabs>
                <w:tab w:val="left" w:pos="340"/>
              </w:tabs>
              <w:spacing w:line="240" w:lineRule="auto"/>
              <w:ind w:left="340" w:hanging="340"/>
            </w:pPr>
            <w:r w:rsidRPr="002920C7">
              <w:t>c.3:</w:t>
            </w:r>
            <w:r w:rsidRPr="002920C7">
              <w:tab/>
              <w:t>- Explosion resistance (only for containers without flame arrester equipment)</w:t>
            </w:r>
          </w:p>
          <w:p w14:paraId="06703392" w14:textId="25B76485" w:rsidR="00196DF7" w:rsidRPr="002920C7" w:rsidRDefault="00196DF7" w:rsidP="004E1B64">
            <w:pPr>
              <w:pStyle w:val="BRL-Tabelle"/>
              <w:widowControl w:val="0"/>
              <w:tabs>
                <w:tab w:val="left" w:pos="340"/>
              </w:tabs>
              <w:spacing w:line="240" w:lineRule="auto"/>
              <w:ind w:left="340" w:hanging="340"/>
            </w:pPr>
            <w:r w:rsidRPr="002920C7">
              <w:tab/>
              <w:t>- Electrostatic charging (only for containers without a device to discharge electro-static charging)</w:t>
            </w:r>
          </w:p>
        </w:tc>
      </w:tr>
      <w:tr w:rsidR="00196DF7" w:rsidRPr="002920C7" w14:paraId="5790EF8B"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396E33E9" w14:textId="77777777" w:rsidR="00196DF7" w:rsidRPr="002920C7" w:rsidRDefault="00196DF7" w:rsidP="004E1B64">
            <w:pPr>
              <w:pStyle w:val="BRL-Tabelle-Blau"/>
              <w:widowControl w:val="0"/>
              <w:spacing w:line="240" w:lineRule="auto"/>
              <w:rPr>
                <w:color w:val="auto"/>
              </w:rPr>
            </w:pPr>
            <w:r w:rsidRPr="002920C7">
              <w:rPr>
                <w:color w:val="auto"/>
              </w:rPr>
              <w:lastRenderedPageBreak/>
              <w:t>B 3.2.2.5</w:t>
            </w:r>
          </w:p>
        </w:tc>
        <w:tc>
          <w:tcPr>
            <w:tcW w:w="2551" w:type="dxa"/>
            <w:shd w:val="clear" w:color="auto" w:fill="auto"/>
          </w:tcPr>
          <w:p w14:paraId="53CA55D3" w14:textId="1C90DC34" w:rsidR="00196DF7" w:rsidRPr="002920C7" w:rsidRDefault="00196DF7" w:rsidP="004E1B64">
            <w:pPr>
              <w:pStyle w:val="BRL-Tabelle-Blau"/>
              <w:widowControl w:val="0"/>
              <w:spacing w:line="240" w:lineRule="auto"/>
              <w:rPr>
                <w:color w:val="auto"/>
              </w:rPr>
            </w:pPr>
            <w:r w:rsidRPr="002920C7">
              <w:rPr>
                <w:color w:val="auto"/>
              </w:rPr>
              <w:t>Pipes, hoses, associated fittings, sealants, mountings for pipes with overpressure compared to atmospheric pressure over 0.5 bars during normal operation</w:t>
            </w:r>
          </w:p>
        </w:tc>
        <w:tc>
          <w:tcPr>
            <w:tcW w:w="1700" w:type="dxa"/>
            <w:shd w:val="clear" w:color="auto" w:fill="auto"/>
          </w:tcPr>
          <w:p w14:paraId="144B53E0" w14:textId="77777777" w:rsidR="00196DF7" w:rsidRPr="002920C7" w:rsidRDefault="00196DF7" w:rsidP="004E1B64">
            <w:pPr>
              <w:pStyle w:val="BRL-Tabelle-Blau"/>
              <w:widowControl w:val="0"/>
              <w:spacing w:line="240" w:lineRule="auto"/>
              <w:rPr>
                <w:color w:val="auto"/>
              </w:rPr>
            </w:pPr>
            <w:r w:rsidRPr="002920C7">
              <w:rPr>
                <w:color w:val="auto"/>
              </w:rPr>
              <w:t>2014/68/EU</w:t>
            </w:r>
          </w:p>
        </w:tc>
        <w:tc>
          <w:tcPr>
            <w:tcW w:w="3685" w:type="dxa"/>
            <w:shd w:val="clear" w:color="auto" w:fill="auto"/>
          </w:tcPr>
          <w:p w14:paraId="28DD7225"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a:</w:t>
            </w:r>
            <w:r w:rsidRPr="002920C7">
              <w:rPr>
                <w:color w:val="auto"/>
              </w:rPr>
              <w:tab/>
              <w:t>Storage, filling and handling of water-polluting liquids</w:t>
            </w:r>
          </w:p>
          <w:p w14:paraId="5270D101"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b.1:</w:t>
            </w:r>
            <w:r w:rsidRPr="002920C7">
              <w:rPr>
                <w:color w:val="auto"/>
              </w:rPr>
              <w:tab/>
              <w:t>Resistance and stability</w:t>
            </w:r>
          </w:p>
          <w:p w14:paraId="4D0EEBDA"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b.2:</w:t>
            </w:r>
            <w:r w:rsidRPr="002920C7">
              <w:rPr>
                <w:color w:val="auto"/>
              </w:rPr>
              <w:tab/>
              <w:t>Hygiene, health, environmental protection</w:t>
            </w:r>
          </w:p>
          <w:p w14:paraId="507AF7E4"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b.3:</w:t>
            </w:r>
            <w:r w:rsidRPr="002920C7">
              <w:rPr>
                <w:color w:val="auto"/>
              </w:rPr>
              <w:tab/>
              <w:t>Safety in use (only for pipes for facilities used to store, fill and handle water-polluting liquids with flashpoint ≤ 55 °C)</w:t>
            </w:r>
          </w:p>
          <w:p w14:paraId="1884BCAC"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c.1:</w:t>
            </w:r>
            <w:r w:rsidRPr="002920C7">
              <w:rPr>
                <w:color w:val="auto"/>
              </w:rPr>
              <w:tab/>
              <w:t>Stability of monitoring room (only for double-walled pipes)</w:t>
            </w:r>
          </w:p>
          <w:p w14:paraId="3746D9F8" w14:textId="07980B9A"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c.2:</w:t>
            </w:r>
            <w:r w:rsidRPr="002920C7">
              <w:rPr>
                <w:color w:val="auto"/>
              </w:rPr>
              <w:tab/>
              <w:t>- Leak detection (only for double-walled pipes)</w:t>
            </w:r>
          </w:p>
          <w:p w14:paraId="3424BD83"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ab/>
              <w:t>- Permeation (only for underground plastic pipes)</w:t>
            </w:r>
          </w:p>
          <w:p w14:paraId="008709D5" w14:textId="77777777" w:rsidR="00196DF7" w:rsidRPr="002920C7" w:rsidRDefault="00196DF7" w:rsidP="004E1B64">
            <w:pPr>
              <w:pStyle w:val="BRL-Tabelle-Blau"/>
              <w:widowControl w:val="0"/>
              <w:tabs>
                <w:tab w:val="left" w:pos="340"/>
              </w:tabs>
              <w:spacing w:line="240" w:lineRule="auto"/>
              <w:ind w:left="340" w:hanging="340"/>
              <w:rPr>
                <w:color w:val="auto"/>
              </w:rPr>
            </w:pPr>
            <w:r w:rsidRPr="002920C7">
              <w:rPr>
                <w:color w:val="auto"/>
              </w:rPr>
              <w:t>c.3:</w:t>
            </w:r>
            <w:r w:rsidRPr="002920C7">
              <w:rPr>
                <w:color w:val="auto"/>
              </w:rPr>
              <w:tab/>
              <w:t>Electrostatic charging (only for pipes without a device to discharge electro-static charging)</w:t>
            </w:r>
          </w:p>
        </w:tc>
      </w:tr>
      <w:tr w:rsidR="00196DF7" w:rsidRPr="002920C7" w14:paraId="15491252"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6E42860E" w14:textId="77777777" w:rsidR="00196DF7" w:rsidRPr="002920C7" w:rsidRDefault="00196DF7" w:rsidP="004E1B64">
            <w:pPr>
              <w:pStyle w:val="BRL-Tabelle"/>
              <w:widowControl w:val="0"/>
              <w:spacing w:line="240" w:lineRule="auto"/>
            </w:pPr>
            <w:r w:rsidRPr="002920C7">
              <w:t>B 3.2.2.6</w:t>
            </w:r>
          </w:p>
        </w:tc>
        <w:tc>
          <w:tcPr>
            <w:tcW w:w="2551" w:type="dxa"/>
            <w:shd w:val="clear" w:color="auto" w:fill="auto"/>
          </w:tcPr>
          <w:p w14:paraId="091DB53C" w14:textId="77777777" w:rsidR="00196DF7" w:rsidRPr="002920C7" w:rsidRDefault="00196DF7" w:rsidP="004E1B64">
            <w:pPr>
              <w:pStyle w:val="BRL-Tabelle"/>
              <w:widowControl w:val="0"/>
              <w:spacing w:line="240" w:lineRule="auto"/>
            </w:pPr>
            <w:r w:rsidRPr="002920C7">
              <w:t>Independently closing nozzles</w:t>
            </w:r>
          </w:p>
        </w:tc>
        <w:tc>
          <w:tcPr>
            <w:tcW w:w="1700" w:type="dxa"/>
            <w:shd w:val="clear" w:color="auto" w:fill="auto"/>
          </w:tcPr>
          <w:p w14:paraId="53BE72DF" w14:textId="77777777" w:rsidR="00196DF7" w:rsidRPr="002920C7" w:rsidRDefault="00196DF7" w:rsidP="004E1B64">
            <w:pPr>
              <w:pStyle w:val="BRL-Tabelle"/>
              <w:widowControl w:val="0"/>
              <w:spacing w:line="240" w:lineRule="auto"/>
            </w:pPr>
            <w:r w:rsidRPr="002920C7">
              <w:t>2014/34/EU</w:t>
            </w:r>
          </w:p>
          <w:p w14:paraId="4C49B811" w14:textId="77777777" w:rsidR="00196DF7" w:rsidRPr="002920C7" w:rsidRDefault="00196DF7" w:rsidP="004E1B64">
            <w:pPr>
              <w:pStyle w:val="BRL-Tabelle"/>
              <w:widowControl w:val="0"/>
              <w:spacing w:line="240" w:lineRule="auto"/>
            </w:pPr>
            <w:r w:rsidRPr="002920C7">
              <w:t>2006/42/EC</w:t>
            </w:r>
          </w:p>
        </w:tc>
        <w:tc>
          <w:tcPr>
            <w:tcW w:w="3685" w:type="dxa"/>
            <w:shd w:val="clear" w:color="auto" w:fill="auto"/>
          </w:tcPr>
          <w:p w14:paraId="432742F6"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Storage, filling and handling of water-polluting liquids</w:t>
            </w:r>
          </w:p>
          <w:p w14:paraId="5440A897" w14:textId="77777777" w:rsidR="00196DF7" w:rsidRPr="002920C7" w:rsidRDefault="00196DF7" w:rsidP="004E1B64">
            <w:pPr>
              <w:pStyle w:val="BRL-Tabelle"/>
              <w:widowControl w:val="0"/>
              <w:tabs>
                <w:tab w:val="left" w:pos="340"/>
              </w:tabs>
              <w:spacing w:line="240" w:lineRule="auto"/>
              <w:ind w:left="340" w:hanging="340"/>
            </w:pPr>
            <w:r w:rsidRPr="002920C7">
              <w:t>b:</w:t>
            </w:r>
            <w:r w:rsidRPr="002920C7">
              <w:tab/>
              <w:t>Hygiene, health, environmental protection</w:t>
            </w:r>
          </w:p>
          <w:p w14:paraId="4F907ECC" w14:textId="77777777" w:rsidR="00196DF7" w:rsidRPr="002920C7" w:rsidRDefault="00196DF7" w:rsidP="004E1B64">
            <w:pPr>
              <w:pStyle w:val="BRL-Tabelle"/>
              <w:widowControl w:val="0"/>
              <w:tabs>
                <w:tab w:val="left" w:pos="340"/>
              </w:tabs>
              <w:spacing w:line="240" w:lineRule="auto"/>
              <w:ind w:left="340" w:hanging="340"/>
            </w:pPr>
            <w:r w:rsidRPr="002920C7">
              <w:t>c:</w:t>
            </w:r>
            <w:r w:rsidRPr="002920C7">
              <w:tab/>
              <w:t>Operational reliability</w:t>
            </w:r>
          </w:p>
          <w:p w14:paraId="755D3F0F" w14:textId="77777777" w:rsidR="00196DF7" w:rsidRPr="002920C7" w:rsidRDefault="00196DF7" w:rsidP="004E1B64">
            <w:pPr>
              <w:pStyle w:val="BRL-Tabelle"/>
              <w:widowControl w:val="0"/>
              <w:tabs>
                <w:tab w:val="left" w:pos="340"/>
              </w:tabs>
              <w:spacing w:line="240" w:lineRule="auto"/>
              <w:ind w:left="340" w:hanging="340"/>
            </w:pPr>
            <w:r w:rsidRPr="002920C7">
              <w:t>d:</w:t>
            </w:r>
            <w:r w:rsidRPr="002920C7">
              <w:tab/>
              <w:t>Declaration of conformity pursuant to C 3.17</w:t>
            </w:r>
          </w:p>
        </w:tc>
      </w:tr>
      <w:tr w:rsidR="00196DF7" w:rsidRPr="002920C7" w14:paraId="38052E61"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2F508E9C" w14:textId="77777777" w:rsidR="00196DF7" w:rsidRPr="002920C7" w:rsidRDefault="00196DF7" w:rsidP="004E1B64">
            <w:pPr>
              <w:pStyle w:val="BRL-Tabelle"/>
              <w:widowControl w:val="0"/>
              <w:spacing w:line="240" w:lineRule="auto"/>
            </w:pPr>
            <w:r w:rsidRPr="002920C7">
              <w:t>B 3.2.2.7</w:t>
            </w:r>
          </w:p>
        </w:tc>
        <w:tc>
          <w:tcPr>
            <w:tcW w:w="2551" w:type="dxa"/>
            <w:shd w:val="clear" w:color="auto" w:fill="auto"/>
          </w:tcPr>
          <w:p w14:paraId="407BC0B4" w14:textId="77777777" w:rsidR="00196DF7" w:rsidRPr="002920C7" w:rsidRDefault="00196DF7" w:rsidP="004E1B64">
            <w:pPr>
              <w:pStyle w:val="BRL-Tabelle"/>
              <w:widowControl w:val="0"/>
              <w:spacing w:line="240" w:lineRule="auto"/>
            </w:pPr>
            <w:r w:rsidRPr="002920C7">
              <w:t>Coupling with emergency separating function (safety breaks) for flexible pipes with overpressure compared to atmospheric pressure over 0.5 bars</w:t>
            </w:r>
          </w:p>
        </w:tc>
        <w:tc>
          <w:tcPr>
            <w:tcW w:w="1700" w:type="dxa"/>
            <w:shd w:val="clear" w:color="auto" w:fill="auto"/>
          </w:tcPr>
          <w:p w14:paraId="669C7E8C" w14:textId="77777777" w:rsidR="00196DF7" w:rsidRPr="002920C7" w:rsidRDefault="00196DF7" w:rsidP="004E1B64">
            <w:pPr>
              <w:pStyle w:val="BRL-Tabelle"/>
              <w:widowControl w:val="0"/>
              <w:spacing w:line="240" w:lineRule="auto"/>
            </w:pPr>
            <w:r w:rsidRPr="002920C7">
              <w:t>2014/68/EU</w:t>
            </w:r>
          </w:p>
        </w:tc>
        <w:tc>
          <w:tcPr>
            <w:tcW w:w="3685" w:type="dxa"/>
            <w:shd w:val="clear" w:color="auto" w:fill="auto"/>
          </w:tcPr>
          <w:p w14:paraId="1CAFB3CD" w14:textId="77777777" w:rsidR="00196DF7" w:rsidRPr="002920C7" w:rsidRDefault="00196DF7" w:rsidP="004E1B64">
            <w:pPr>
              <w:pStyle w:val="BRL-Tabelle"/>
              <w:widowControl w:val="0"/>
              <w:tabs>
                <w:tab w:val="left" w:pos="340"/>
              </w:tabs>
              <w:spacing w:line="240" w:lineRule="auto"/>
              <w:ind w:left="340" w:hanging="340"/>
            </w:pPr>
            <w:r w:rsidRPr="002920C7">
              <w:t>a:</w:t>
            </w:r>
            <w:r w:rsidRPr="002920C7">
              <w:tab/>
              <w:t>Storage, filling and handling of water-polluting liquids</w:t>
            </w:r>
          </w:p>
          <w:p w14:paraId="1B918B61" w14:textId="77777777" w:rsidR="00196DF7" w:rsidRPr="002920C7" w:rsidRDefault="00196DF7" w:rsidP="004E1B64">
            <w:pPr>
              <w:pStyle w:val="BRL-Tabelle"/>
              <w:widowControl w:val="0"/>
              <w:tabs>
                <w:tab w:val="left" w:pos="340"/>
              </w:tabs>
              <w:spacing w:line="240" w:lineRule="auto"/>
              <w:ind w:left="340" w:hanging="340"/>
            </w:pPr>
            <w:r w:rsidRPr="002920C7">
              <w:t>b.1:</w:t>
            </w:r>
            <w:r w:rsidRPr="002920C7">
              <w:tab/>
              <w:t>Hygiene, health, environmental protection</w:t>
            </w:r>
          </w:p>
          <w:p w14:paraId="399CBBCA" w14:textId="77777777" w:rsidR="00196DF7" w:rsidRPr="002920C7" w:rsidRDefault="00196DF7" w:rsidP="004E1B64">
            <w:pPr>
              <w:pStyle w:val="BRL-Tabelle"/>
              <w:widowControl w:val="0"/>
              <w:tabs>
                <w:tab w:val="left" w:pos="340"/>
              </w:tabs>
              <w:spacing w:line="240" w:lineRule="auto"/>
              <w:ind w:left="340" w:hanging="340"/>
            </w:pPr>
            <w:r w:rsidRPr="002920C7">
              <w:t>b.2:</w:t>
            </w:r>
            <w:r w:rsidRPr="002920C7">
              <w:tab/>
              <w:t>Safety in use</w:t>
            </w:r>
          </w:p>
          <w:p w14:paraId="4CDD0D06" w14:textId="77777777" w:rsidR="00196DF7" w:rsidRPr="002920C7" w:rsidRDefault="00196DF7" w:rsidP="004E1B64">
            <w:pPr>
              <w:pStyle w:val="BRL-Tabelle"/>
              <w:widowControl w:val="0"/>
              <w:tabs>
                <w:tab w:val="left" w:pos="340"/>
              </w:tabs>
              <w:spacing w:line="240" w:lineRule="auto"/>
              <w:ind w:left="340" w:hanging="340"/>
            </w:pPr>
            <w:r w:rsidRPr="002920C7">
              <w:t>c.1:</w:t>
            </w:r>
            <w:r w:rsidRPr="002920C7">
              <w:tab/>
              <w:t>Leakage amount</w:t>
            </w:r>
          </w:p>
          <w:p w14:paraId="57497472" w14:textId="77777777" w:rsidR="00196DF7" w:rsidRPr="002920C7" w:rsidRDefault="00196DF7" w:rsidP="004E1B64">
            <w:pPr>
              <w:pStyle w:val="BRL-Tabelle"/>
              <w:widowControl w:val="0"/>
              <w:tabs>
                <w:tab w:val="left" w:pos="340"/>
              </w:tabs>
              <w:spacing w:line="240" w:lineRule="auto"/>
              <w:ind w:left="340" w:hanging="340"/>
            </w:pPr>
            <w:r w:rsidRPr="002920C7">
              <w:t>c.2:</w:t>
            </w:r>
            <w:r w:rsidRPr="002920C7">
              <w:tab/>
              <w:t>Emergency separating function</w:t>
            </w:r>
          </w:p>
        </w:tc>
      </w:tr>
      <w:tr w:rsidR="00196DF7" w:rsidRPr="002920C7" w14:paraId="23186455" w14:textId="77777777" w:rsidTr="009760F1">
        <w:tblPrEx>
          <w:tblCellMar>
            <w:top w:w="57" w:type="dxa"/>
            <w:bottom w:w="57" w:type="dxa"/>
          </w:tblCellMar>
          <w:tblLook w:val="05E0" w:firstRow="1" w:lastRow="1" w:firstColumn="1" w:lastColumn="1" w:noHBand="0" w:noVBand="1"/>
        </w:tblPrEx>
        <w:tc>
          <w:tcPr>
            <w:tcW w:w="9070" w:type="dxa"/>
            <w:gridSpan w:val="4"/>
            <w:shd w:val="clear" w:color="auto" w:fill="auto"/>
          </w:tcPr>
          <w:p w14:paraId="39D10778" w14:textId="5060D68F" w:rsidR="00196DF7" w:rsidRPr="002920C7" w:rsidRDefault="00196DF7" w:rsidP="00DA04C9">
            <w:pPr>
              <w:pStyle w:val="BRL-Tabelle-berschrift"/>
              <w:keepNext/>
              <w:ind w:left="1138" w:hanging="1138"/>
            </w:pPr>
            <w:r w:rsidRPr="002920C7">
              <w:t>B 3.2.3</w:t>
            </w:r>
            <w:r w:rsidRPr="002920C7">
              <w:tab/>
              <w:t>Fire prevention accessories subject to requirements under other legislation</w:t>
            </w:r>
          </w:p>
        </w:tc>
      </w:tr>
      <w:tr w:rsidR="00196DF7" w:rsidRPr="002920C7" w14:paraId="449902B4" w14:textId="77777777" w:rsidTr="009760F1">
        <w:tblPrEx>
          <w:tblCellMar>
            <w:top w:w="57" w:type="dxa"/>
            <w:bottom w:w="57" w:type="dxa"/>
          </w:tblCellMar>
          <w:tblLook w:val="05E0" w:firstRow="1" w:lastRow="1" w:firstColumn="1" w:lastColumn="1" w:noHBand="0" w:noVBand="1"/>
        </w:tblPrEx>
        <w:tc>
          <w:tcPr>
            <w:tcW w:w="1134" w:type="dxa"/>
            <w:shd w:val="clear" w:color="auto" w:fill="auto"/>
          </w:tcPr>
          <w:p w14:paraId="79CDCD45" w14:textId="77777777" w:rsidR="00196DF7" w:rsidRPr="002920C7" w:rsidRDefault="00196DF7" w:rsidP="00A6777E">
            <w:pPr>
              <w:pStyle w:val="BRL-Tabelle-Blau"/>
              <w:widowControl w:val="0"/>
              <w:spacing w:line="240" w:lineRule="auto"/>
              <w:rPr>
                <w:color w:val="auto"/>
              </w:rPr>
            </w:pPr>
            <w:r w:rsidRPr="002920C7">
              <w:rPr>
                <w:color w:val="auto"/>
              </w:rPr>
              <w:t>B 3.2.3.1</w:t>
            </w:r>
          </w:p>
        </w:tc>
        <w:tc>
          <w:tcPr>
            <w:tcW w:w="2551" w:type="dxa"/>
            <w:shd w:val="clear" w:color="auto" w:fill="auto"/>
          </w:tcPr>
          <w:p w14:paraId="6748B957" w14:textId="784E3A95" w:rsidR="00196DF7" w:rsidRPr="002920C7" w:rsidRDefault="00196DF7" w:rsidP="00BC04C2">
            <w:pPr>
              <w:pStyle w:val="BRL-Tabelle-Blau"/>
              <w:widowControl w:val="0"/>
              <w:spacing w:line="240" w:lineRule="auto"/>
              <w:rPr>
                <w:color w:val="auto"/>
              </w:rPr>
            </w:pPr>
            <w:r w:rsidRPr="002920C7">
              <w:rPr>
                <w:color w:val="auto"/>
              </w:rPr>
              <w:t>Electrical cable systems with functional integrity requirement in the event of fire</w:t>
            </w:r>
          </w:p>
        </w:tc>
        <w:tc>
          <w:tcPr>
            <w:tcW w:w="1700" w:type="dxa"/>
            <w:shd w:val="clear" w:color="auto" w:fill="auto"/>
          </w:tcPr>
          <w:p w14:paraId="6BFB2062" w14:textId="77777777" w:rsidR="00196DF7" w:rsidRPr="002920C7" w:rsidRDefault="00196DF7" w:rsidP="00A6777E">
            <w:pPr>
              <w:pStyle w:val="BRL-Tabelle-Blau"/>
              <w:widowControl w:val="0"/>
              <w:spacing w:line="240" w:lineRule="auto"/>
              <w:rPr>
                <w:color w:val="auto"/>
              </w:rPr>
            </w:pPr>
            <w:r w:rsidRPr="002920C7">
              <w:rPr>
                <w:color w:val="auto"/>
              </w:rPr>
              <w:t>2014/35/EU</w:t>
            </w:r>
          </w:p>
        </w:tc>
        <w:tc>
          <w:tcPr>
            <w:tcW w:w="3685" w:type="dxa"/>
            <w:shd w:val="clear" w:color="auto" w:fill="auto"/>
          </w:tcPr>
          <w:p w14:paraId="1C165161" w14:textId="77777777" w:rsidR="00196DF7" w:rsidRPr="002920C7" w:rsidRDefault="00196DF7" w:rsidP="00A6777E">
            <w:pPr>
              <w:pStyle w:val="BRL-Tabelle-Blau"/>
              <w:widowControl w:val="0"/>
              <w:tabs>
                <w:tab w:val="left" w:pos="340"/>
              </w:tabs>
              <w:spacing w:line="240" w:lineRule="auto"/>
              <w:ind w:left="340" w:hanging="340"/>
              <w:rPr>
                <w:color w:val="auto"/>
              </w:rPr>
            </w:pPr>
            <w:r w:rsidRPr="002920C7">
              <w:rPr>
                <w:color w:val="auto"/>
              </w:rPr>
              <w:t>a:</w:t>
            </w:r>
            <w:r w:rsidRPr="002920C7">
              <w:rPr>
                <w:color w:val="auto"/>
              </w:rPr>
              <w:tab/>
              <w:t>Use in electrical circuit systems</w:t>
            </w:r>
          </w:p>
          <w:p w14:paraId="1F3CC0CB" w14:textId="77777777" w:rsidR="00196DF7" w:rsidRPr="002920C7" w:rsidRDefault="00196DF7" w:rsidP="00A6777E">
            <w:pPr>
              <w:pStyle w:val="BRL-Tabelle-Blau"/>
              <w:widowControl w:val="0"/>
              <w:tabs>
                <w:tab w:val="left" w:pos="340"/>
              </w:tabs>
              <w:spacing w:line="240" w:lineRule="auto"/>
              <w:ind w:left="340" w:hanging="340"/>
              <w:rPr>
                <w:color w:val="auto"/>
              </w:rPr>
            </w:pPr>
            <w:r w:rsidRPr="002920C7">
              <w:rPr>
                <w:color w:val="auto"/>
              </w:rPr>
              <w:t>b:</w:t>
            </w:r>
            <w:r w:rsidRPr="002920C7">
              <w:rPr>
                <w:color w:val="auto"/>
              </w:rPr>
              <w:tab/>
              <w:t>Fire protection</w:t>
            </w:r>
          </w:p>
          <w:p w14:paraId="78BCFB51" w14:textId="77777777" w:rsidR="00196DF7" w:rsidRPr="002920C7" w:rsidRDefault="00196DF7" w:rsidP="00A6777E">
            <w:pPr>
              <w:pStyle w:val="BRL-Tabelle-Blau"/>
              <w:widowControl w:val="0"/>
              <w:tabs>
                <w:tab w:val="left" w:pos="340"/>
              </w:tabs>
              <w:spacing w:line="240" w:lineRule="auto"/>
              <w:ind w:left="340" w:hanging="340"/>
              <w:rPr>
                <w:color w:val="auto"/>
              </w:rPr>
            </w:pPr>
            <w:r w:rsidRPr="002920C7">
              <w:rPr>
                <w:color w:val="auto"/>
              </w:rPr>
              <w:t>c:</w:t>
            </w:r>
            <w:r w:rsidRPr="002920C7">
              <w:rPr>
                <w:color w:val="auto"/>
              </w:rPr>
              <w:tab/>
              <w:t>Functional integrity under fire exposure</w:t>
            </w:r>
          </w:p>
          <w:p w14:paraId="05024EE3" w14:textId="77777777" w:rsidR="00196DF7" w:rsidRPr="002920C7" w:rsidRDefault="00196DF7" w:rsidP="00A6777E">
            <w:pPr>
              <w:pStyle w:val="BRL-Tabelle-Blau"/>
              <w:widowControl w:val="0"/>
              <w:tabs>
                <w:tab w:val="left" w:pos="340"/>
              </w:tabs>
              <w:spacing w:line="240" w:lineRule="auto"/>
              <w:ind w:left="340" w:hanging="340"/>
              <w:rPr>
                <w:color w:val="auto"/>
              </w:rPr>
            </w:pPr>
            <w:r w:rsidRPr="002920C7">
              <w:rPr>
                <w:color w:val="auto"/>
              </w:rPr>
              <w:t>d:</w:t>
            </w:r>
            <w:r w:rsidRPr="002920C7">
              <w:rPr>
                <w:color w:val="auto"/>
              </w:rPr>
              <w:tab/>
              <w:t>Declaration of conformity pursuant to C 4.9</w:t>
            </w:r>
          </w:p>
        </w:tc>
      </w:tr>
    </w:tbl>
    <w:p w14:paraId="2FD86080" w14:textId="77777777" w:rsidR="00995118" w:rsidRPr="002920C7" w:rsidRDefault="00995118" w:rsidP="00FE79F2">
      <w:pPr>
        <w:spacing w:line="240" w:lineRule="auto"/>
      </w:pPr>
    </w:p>
    <w:p w14:paraId="2246761B" w14:textId="14583880" w:rsidR="00E3560D" w:rsidRPr="002920C7" w:rsidRDefault="00E3560D" w:rsidP="00DA04C9">
      <w:pPr>
        <w:pStyle w:val="berschrift2TeilA-D"/>
      </w:pPr>
      <w:bookmarkStart w:id="51" w:name="_B_4_Bauprodukte"/>
      <w:bookmarkStart w:id="52" w:name="_Ref24532629"/>
      <w:bookmarkStart w:id="53" w:name="_Toc50366437"/>
      <w:bookmarkEnd w:id="51"/>
      <w:r w:rsidRPr="002920C7">
        <w:t>B 4</w:t>
      </w:r>
      <w:r w:rsidRPr="002920C7">
        <w:tab/>
        <w:t xml:space="preserve">Construction products and designs subject to the requirements of other legal provisions for which legislation has been enacted under </w:t>
      </w:r>
      <w:r w:rsidRPr="002920C7">
        <w:rPr>
          <w:highlight w:val="yellow"/>
        </w:rPr>
        <w:t>§ 83(5 a) LBO</w:t>
      </w:r>
      <w:bookmarkEnd w:id="52"/>
      <w:bookmarkEnd w:id="53"/>
    </w:p>
    <w:p w14:paraId="042DA528" w14:textId="77777777" w:rsidR="00E3560D" w:rsidRPr="002920C7" w:rsidRDefault="00E3560D" w:rsidP="00E3560D">
      <w:pPr>
        <w:pStyle w:val="BRL-Standard"/>
      </w:pPr>
      <w:r w:rsidRPr="002920C7">
        <w:t>Systems with construction products for the treatment of waste water or SDT installations must be sound, tight and durable, and must consist of building materials that are at most normally flammable.</w:t>
      </w:r>
    </w:p>
    <w:p w14:paraId="66259D9C" w14:textId="77777777" w:rsidR="00E3560D" w:rsidRPr="002920C7" w:rsidRDefault="00E3560D" w:rsidP="00E3560D">
      <w:pPr>
        <w:pStyle w:val="BRL-Standard"/>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4821"/>
        <w:gridCol w:w="3120"/>
      </w:tblGrid>
      <w:tr w:rsidR="00E3560D" w:rsidRPr="002920C7" w14:paraId="776A3B50" w14:textId="77777777" w:rsidTr="009760F1">
        <w:tc>
          <w:tcPr>
            <w:tcW w:w="9072" w:type="dxa"/>
            <w:gridSpan w:val="3"/>
            <w:tcBorders>
              <w:top w:val="nil"/>
              <w:left w:val="nil"/>
              <w:bottom w:val="nil"/>
              <w:right w:val="nil"/>
            </w:tcBorders>
            <w:shd w:val="clear" w:color="auto" w:fill="auto"/>
          </w:tcPr>
          <w:p w14:paraId="4C1C5EB6" w14:textId="77777777" w:rsidR="00E3560D" w:rsidRPr="002920C7" w:rsidRDefault="00E3560D" w:rsidP="003655A2">
            <w:pPr>
              <w:pStyle w:val="BRL-berschrift2"/>
            </w:pPr>
          </w:p>
        </w:tc>
      </w:tr>
      <w:tr w:rsidR="00E3560D" w:rsidRPr="002920C7" w14:paraId="64258851" w14:textId="77777777" w:rsidTr="009760F1">
        <w:tc>
          <w:tcPr>
            <w:tcW w:w="1134" w:type="dxa"/>
            <w:tcBorders>
              <w:bottom w:val="single" w:sz="4" w:space="0" w:color="auto"/>
            </w:tcBorders>
            <w:shd w:val="clear" w:color="auto" w:fill="auto"/>
            <w:vAlign w:val="center"/>
          </w:tcPr>
          <w:p w14:paraId="41726C0A" w14:textId="77777777" w:rsidR="00E3560D" w:rsidRPr="002920C7" w:rsidRDefault="00E3560D" w:rsidP="00DA04C9">
            <w:pPr>
              <w:pStyle w:val="BRL-Tabelle"/>
              <w:keepNext/>
              <w:jc w:val="center"/>
            </w:pPr>
            <w:r w:rsidRPr="002920C7">
              <w:lastRenderedPageBreak/>
              <w:t>Item No</w:t>
            </w:r>
          </w:p>
        </w:tc>
        <w:tc>
          <w:tcPr>
            <w:tcW w:w="4819" w:type="dxa"/>
            <w:tcBorders>
              <w:bottom w:val="single" w:sz="4" w:space="0" w:color="auto"/>
            </w:tcBorders>
            <w:shd w:val="clear" w:color="auto" w:fill="auto"/>
            <w:vAlign w:val="center"/>
          </w:tcPr>
          <w:p w14:paraId="5DA79EC3" w14:textId="77777777" w:rsidR="00E3560D" w:rsidRPr="002920C7" w:rsidRDefault="00E3560D" w:rsidP="00DA04C9">
            <w:pPr>
              <w:pStyle w:val="BRL-Tabelle"/>
              <w:keepNext/>
              <w:jc w:val="center"/>
            </w:pPr>
            <w:r w:rsidRPr="002920C7">
              <w:t>Designation</w:t>
            </w:r>
          </w:p>
        </w:tc>
        <w:tc>
          <w:tcPr>
            <w:tcW w:w="3119" w:type="dxa"/>
            <w:shd w:val="clear" w:color="auto" w:fill="auto"/>
            <w:vAlign w:val="center"/>
          </w:tcPr>
          <w:p w14:paraId="02828499" w14:textId="3953C4F0" w:rsidR="00E3560D" w:rsidRPr="002920C7" w:rsidRDefault="00E3560D" w:rsidP="00DA04C9">
            <w:pPr>
              <w:pStyle w:val="BRL-Tabelle"/>
              <w:keepNext/>
              <w:jc w:val="center"/>
            </w:pPr>
            <w:r w:rsidRPr="002920C7">
              <w:t xml:space="preserve">Measures/specifications pursuant to </w:t>
            </w:r>
            <w:r w:rsidRPr="002920C7">
              <w:rPr>
                <w:highlight w:val="yellow"/>
              </w:rPr>
              <w:t>§ 83a(2) LBO</w:t>
            </w:r>
          </w:p>
        </w:tc>
      </w:tr>
      <w:tr w:rsidR="00E3560D" w:rsidRPr="002920C7" w14:paraId="6AFE00B9" w14:textId="77777777" w:rsidTr="009760F1">
        <w:tc>
          <w:tcPr>
            <w:tcW w:w="1134" w:type="dxa"/>
            <w:tcBorders>
              <w:bottom w:val="nil"/>
            </w:tcBorders>
            <w:shd w:val="clear" w:color="auto" w:fill="auto"/>
          </w:tcPr>
          <w:p w14:paraId="0EEB881D" w14:textId="77777777" w:rsidR="00E3560D" w:rsidRPr="002920C7" w:rsidRDefault="00E3560D" w:rsidP="00DA04C9">
            <w:pPr>
              <w:pStyle w:val="BRL-Tabelle"/>
              <w:keepNext/>
              <w:jc w:val="center"/>
            </w:pPr>
            <w:r w:rsidRPr="002920C7">
              <w:t>1</w:t>
            </w:r>
          </w:p>
        </w:tc>
        <w:tc>
          <w:tcPr>
            <w:tcW w:w="4819" w:type="dxa"/>
            <w:tcBorders>
              <w:bottom w:val="nil"/>
            </w:tcBorders>
            <w:shd w:val="clear" w:color="auto" w:fill="auto"/>
          </w:tcPr>
          <w:p w14:paraId="7CD16E3D" w14:textId="77777777" w:rsidR="00E3560D" w:rsidRPr="002920C7" w:rsidRDefault="00E3560D" w:rsidP="00DA04C9">
            <w:pPr>
              <w:pStyle w:val="BRL-Tabelle"/>
              <w:keepNext/>
              <w:jc w:val="center"/>
            </w:pPr>
            <w:r w:rsidRPr="002920C7">
              <w:t>2</w:t>
            </w:r>
          </w:p>
        </w:tc>
        <w:tc>
          <w:tcPr>
            <w:tcW w:w="3119" w:type="dxa"/>
            <w:tcBorders>
              <w:bottom w:val="nil"/>
            </w:tcBorders>
            <w:shd w:val="clear" w:color="auto" w:fill="auto"/>
          </w:tcPr>
          <w:p w14:paraId="097F12B9" w14:textId="77777777" w:rsidR="00E3560D" w:rsidRPr="002920C7" w:rsidRDefault="00E3560D" w:rsidP="00DA04C9">
            <w:pPr>
              <w:pStyle w:val="BRL-Tabelle"/>
              <w:keepNext/>
              <w:jc w:val="center"/>
            </w:pPr>
            <w:r w:rsidRPr="002920C7">
              <w:t>3</w:t>
            </w:r>
          </w:p>
        </w:tc>
      </w:tr>
      <w:tr w:rsidR="007736FB" w:rsidRPr="002920C7" w14:paraId="357BD804" w14:textId="77777777" w:rsidTr="009760F1">
        <w:tblPrEx>
          <w:tblCellMar>
            <w:top w:w="57" w:type="dxa"/>
            <w:bottom w:w="57" w:type="dxa"/>
          </w:tblCellMar>
          <w:tblLook w:val="05E0" w:firstRow="1" w:lastRow="1" w:firstColumn="1" w:lastColumn="1" w:noHBand="0" w:noVBand="1"/>
        </w:tblPrEx>
        <w:tc>
          <w:tcPr>
            <w:tcW w:w="9070" w:type="dxa"/>
            <w:gridSpan w:val="3"/>
            <w:shd w:val="clear" w:color="auto" w:fill="auto"/>
          </w:tcPr>
          <w:p w14:paraId="160AC031" w14:textId="1E2568D3" w:rsidR="007736FB" w:rsidRPr="002920C7" w:rsidRDefault="007736FB" w:rsidP="00DA04C9">
            <w:pPr>
              <w:pStyle w:val="BRL-Tabelle-berschrift"/>
              <w:keepNext/>
            </w:pPr>
            <w:r w:rsidRPr="002920C7">
              <w:t>B 4.1</w:t>
            </w:r>
            <w:r w:rsidRPr="002920C7">
              <w:tab/>
              <w:t>Technical requirements for stationary plants and parts of plants in storage, filling and handling plants used for handling water-polluting substances</w:t>
            </w:r>
          </w:p>
        </w:tc>
      </w:tr>
      <w:tr w:rsidR="007736FB" w:rsidRPr="002920C7" w14:paraId="482E9F67" w14:textId="77777777" w:rsidTr="009760F1">
        <w:tblPrEx>
          <w:tblCellMar>
            <w:top w:w="57" w:type="dxa"/>
            <w:bottom w:w="57" w:type="dxa"/>
          </w:tblCellMar>
          <w:tblLook w:val="05E0" w:firstRow="1" w:lastRow="1" w:firstColumn="1" w:lastColumn="1" w:noHBand="0" w:noVBand="1"/>
        </w:tblPrEx>
        <w:tc>
          <w:tcPr>
            <w:tcW w:w="1133" w:type="dxa"/>
            <w:shd w:val="clear" w:color="auto" w:fill="auto"/>
          </w:tcPr>
          <w:p w14:paraId="6B1ADE7A" w14:textId="77777777" w:rsidR="007736FB" w:rsidRPr="002920C7" w:rsidRDefault="007736FB" w:rsidP="007736FB">
            <w:pPr>
              <w:pStyle w:val="BRL-Tabelle-Blau"/>
              <w:widowControl w:val="0"/>
              <w:spacing w:line="240" w:lineRule="auto"/>
              <w:rPr>
                <w:color w:val="auto"/>
              </w:rPr>
            </w:pPr>
            <w:r w:rsidRPr="002920C7">
              <w:rPr>
                <w:color w:val="auto"/>
              </w:rPr>
              <w:t>B 4.1.1</w:t>
            </w:r>
          </w:p>
        </w:tc>
        <w:tc>
          <w:tcPr>
            <w:tcW w:w="4819" w:type="dxa"/>
            <w:shd w:val="clear" w:color="auto" w:fill="auto"/>
          </w:tcPr>
          <w:p w14:paraId="00D5E409" w14:textId="77777777" w:rsidR="007736FB" w:rsidRPr="002920C7" w:rsidRDefault="007736FB" w:rsidP="007736FB">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catch basins and collecting equipment as well as pre-fabricated parts for collecting basins and surfaces,</w:t>
            </w:r>
          </w:p>
          <w:p w14:paraId="2899EE89" w14:textId="77777777" w:rsidR="007736FB" w:rsidRPr="002920C7" w:rsidRDefault="007736FB" w:rsidP="007736FB">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sealants for catch basins, collecting equipment, collecting basins and surfaces,</w:t>
            </w:r>
          </w:p>
          <w:p w14:paraId="3460B944" w14:textId="77777777" w:rsidR="007736FB" w:rsidRPr="002920C7" w:rsidRDefault="007736FB" w:rsidP="007736FB">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containers,</w:t>
            </w:r>
          </w:p>
          <w:p w14:paraId="7DB02D38" w14:textId="77777777" w:rsidR="007736FB" w:rsidRPr="002920C7" w:rsidRDefault="007736FB" w:rsidP="007736FB">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internal coatings and linings for containers and pipes,</w:t>
            </w:r>
          </w:p>
          <w:p w14:paraId="6AC3B8C9" w14:textId="77777777" w:rsidR="007736FB" w:rsidRPr="002920C7" w:rsidRDefault="007736FB" w:rsidP="007736FB">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pipes, associated fittings, sealants and mountings, and</w:t>
            </w:r>
          </w:p>
          <w:p w14:paraId="7194EDC7" w14:textId="0E3BCB93" w:rsidR="007736FB" w:rsidRPr="002920C7" w:rsidRDefault="007736FB" w:rsidP="00C24D42">
            <w:pPr>
              <w:pStyle w:val="BRL-Tabelle-Blau"/>
              <w:widowControl w:val="0"/>
              <w:tabs>
                <w:tab w:val="left" w:pos="340"/>
              </w:tabs>
              <w:spacing w:line="240" w:lineRule="auto"/>
              <w:ind w:left="340" w:hanging="340"/>
              <w:rPr>
                <w:color w:val="auto"/>
              </w:rPr>
            </w:pPr>
            <w:r w:rsidRPr="002920C7">
              <w:rPr>
                <w:color w:val="auto"/>
              </w:rPr>
              <w:t>-</w:t>
            </w:r>
            <w:r w:rsidRPr="002920C7">
              <w:rPr>
                <w:color w:val="auto"/>
              </w:rPr>
              <w:tab/>
              <w:t>safety equipment</w:t>
            </w:r>
          </w:p>
        </w:tc>
        <w:tc>
          <w:tcPr>
            <w:tcW w:w="3118" w:type="dxa"/>
            <w:shd w:val="clear" w:color="auto" w:fill="auto"/>
          </w:tcPr>
          <w:p w14:paraId="7972E7AC" w14:textId="77777777" w:rsidR="007736FB" w:rsidRPr="002920C7" w:rsidRDefault="007736FB" w:rsidP="007736FB">
            <w:pPr>
              <w:pStyle w:val="BRL-Tabelle-Blau"/>
              <w:widowControl w:val="0"/>
              <w:spacing w:line="240" w:lineRule="auto"/>
              <w:rPr>
                <w:color w:val="auto"/>
              </w:rPr>
            </w:pPr>
            <w:r w:rsidRPr="002920C7">
              <w:rPr>
                <w:color w:val="auto"/>
              </w:rPr>
              <w:t>Annex B 4.1/1</w:t>
            </w:r>
          </w:p>
        </w:tc>
      </w:tr>
      <w:tr w:rsidR="007736FB" w:rsidRPr="002920C7" w14:paraId="62E2F29C" w14:textId="77777777" w:rsidTr="009760F1">
        <w:tblPrEx>
          <w:tblCellMar>
            <w:top w:w="57" w:type="dxa"/>
            <w:bottom w:w="57" w:type="dxa"/>
          </w:tblCellMar>
          <w:tblLook w:val="05E0" w:firstRow="1" w:lastRow="1" w:firstColumn="1" w:lastColumn="1" w:noHBand="0" w:noVBand="1"/>
        </w:tblPrEx>
        <w:tc>
          <w:tcPr>
            <w:tcW w:w="9070" w:type="dxa"/>
            <w:gridSpan w:val="3"/>
            <w:shd w:val="clear" w:color="auto" w:fill="auto"/>
          </w:tcPr>
          <w:p w14:paraId="3FA61E3D" w14:textId="74AC7A7C" w:rsidR="007736FB" w:rsidRPr="002920C7" w:rsidRDefault="007736FB" w:rsidP="00DA04C9">
            <w:pPr>
              <w:pStyle w:val="BRL-Tabelle-berschrift"/>
              <w:keepNext/>
              <w:ind w:left="1138" w:hanging="1138"/>
            </w:pPr>
            <w:r w:rsidRPr="002920C7">
              <w:t>B 4.2</w:t>
            </w:r>
            <w:r w:rsidRPr="002920C7">
              <w:tab/>
              <w:t>Technical requirements for the installation, operation and maintenance of plants with construction products for wastewater treatment</w:t>
            </w:r>
          </w:p>
        </w:tc>
      </w:tr>
      <w:tr w:rsidR="007736FB" w:rsidRPr="002920C7" w14:paraId="31D07FA7" w14:textId="77777777" w:rsidTr="009760F1">
        <w:tblPrEx>
          <w:tblCellMar>
            <w:top w:w="57" w:type="dxa"/>
            <w:bottom w:w="57" w:type="dxa"/>
          </w:tblCellMar>
          <w:tblLook w:val="05E0" w:firstRow="1" w:lastRow="1" w:firstColumn="1" w:lastColumn="1" w:noHBand="0" w:noVBand="1"/>
        </w:tblPrEx>
        <w:tc>
          <w:tcPr>
            <w:tcW w:w="1133" w:type="dxa"/>
            <w:shd w:val="clear" w:color="auto" w:fill="auto"/>
          </w:tcPr>
          <w:p w14:paraId="37822C74" w14:textId="77777777" w:rsidR="007736FB" w:rsidRPr="002920C7" w:rsidRDefault="007736FB" w:rsidP="007736FB">
            <w:pPr>
              <w:pStyle w:val="BRL-Tabelle"/>
              <w:widowControl w:val="0"/>
              <w:spacing w:line="240" w:lineRule="auto"/>
            </w:pPr>
            <w:r w:rsidRPr="002920C7">
              <w:t>B 4.2.1</w:t>
            </w:r>
          </w:p>
        </w:tc>
        <w:tc>
          <w:tcPr>
            <w:tcW w:w="4819" w:type="dxa"/>
            <w:shd w:val="clear" w:color="auto" w:fill="auto"/>
          </w:tcPr>
          <w:p w14:paraId="17F0398E" w14:textId="77777777" w:rsidR="007736FB" w:rsidRPr="002920C7" w:rsidRDefault="007736FB" w:rsidP="007736FB">
            <w:pPr>
              <w:pStyle w:val="BRL-Tabelle"/>
              <w:widowControl w:val="0"/>
              <w:spacing w:line="240" w:lineRule="auto"/>
            </w:pPr>
            <w:r w:rsidRPr="002920C7">
              <w:t>Systems with construction products for the treatment of waste water with proportions of light liquids of mineral origin</w:t>
            </w:r>
          </w:p>
        </w:tc>
        <w:tc>
          <w:tcPr>
            <w:tcW w:w="3118" w:type="dxa"/>
            <w:shd w:val="clear" w:color="auto" w:fill="auto"/>
          </w:tcPr>
          <w:p w14:paraId="75DCC723" w14:textId="77777777" w:rsidR="007736FB" w:rsidRPr="002920C7" w:rsidRDefault="007736FB" w:rsidP="007736FB">
            <w:pPr>
              <w:pStyle w:val="BRL-Tabelle"/>
              <w:widowControl w:val="0"/>
              <w:spacing w:line="240" w:lineRule="auto"/>
            </w:pPr>
            <w:r w:rsidRPr="002920C7">
              <w:t>Annexes B 4.2/1, B 4.2/2 and 4.2/4</w:t>
            </w:r>
          </w:p>
        </w:tc>
      </w:tr>
      <w:tr w:rsidR="007736FB" w:rsidRPr="002920C7" w14:paraId="6877D367" w14:textId="77777777" w:rsidTr="009760F1">
        <w:tblPrEx>
          <w:tblCellMar>
            <w:top w:w="57" w:type="dxa"/>
            <w:bottom w:w="57" w:type="dxa"/>
          </w:tblCellMar>
          <w:tblLook w:val="05E0" w:firstRow="1" w:lastRow="1" w:firstColumn="1" w:lastColumn="1" w:noHBand="0" w:noVBand="1"/>
        </w:tblPrEx>
        <w:tc>
          <w:tcPr>
            <w:tcW w:w="1133" w:type="dxa"/>
            <w:shd w:val="clear" w:color="auto" w:fill="auto"/>
          </w:tcPr>
          <w:p w14:paraId="26BDFFEA" w14:textId="77777777" w:rsidR="007736FB" w:rsidRPr="002920C7" w:rsidRDefault="007736FB" w:rsidP="007736FB">
            <w:pPr>
              <w:pStyle w:val="BRL-Tabelle"/>
              <w:widowControl w:val="0"/>
              <w:spacing w:line="240" w:lineRule="auto"/>
            </w:pPr>
            <w:r w:rsidRPr="002920C7">
              <w:t>B 4.2.2</w:t>
            </w:r>
          </w:p>
        </w:tc>
        <w:tc>
          <w:tcPr>
            <w:tcW w:w="4819" w:type="dxa"/>
            <w:shd w:val="clear" w:color="auto" w:fill="auto"/>
          </w:tcPr>
          <w:p w14:paraId="620F6A1B" w14:textId="77777777" w:rsidR="007736FB" w:rsidRPr="002920C7" w:rsidRDefault="007736FB" w:rsidP="007736FB">
            <w:pPr>
              <w:pStyle w:val="BRL-Tabelle"/>
              <w:widowControl w:val="0"/>
              <w:spacing w:line="240" w:lineRule="auto"/>
            </w:pPr>
            <w:r w:rsidRPr="002920C7">
              <w:t xml:space="preserve">Systems with construction products for the retention of light liquids of mineral origin </w:t>
            </w:r>
          </w:p>
        </w:tc>
        <w:tc>
          <w:tcPr>
            <w:tcW w:w="3118" w:type="dxa"/>
            <w:shd w:val="clear" w:color="auto" w:fill="auto"/>
          </w:tcPr>
          <w:p w14:paraId="04666D32" w14:textId="77777777" w:rsidR="007736FB" w:rsidRPr="002920C7" w:rsidRDefault="007736FB" w:rsidP="007736FB">
            <w:pPr>
              <w:pStyle w:val="BRL-Tabelle"/>
              <w:widowControl w:val="0"/>
              <w:spacing w:line="240" w:lineRule="auto"/>
            </w:pPr>
            <w:r w:rsidRPr="002920C7">
              <w:t>Annexes B 4.2/1, B 4.2/2 and 4.2/4</w:t>
            </w:r>
          </w:p>
        </w:tc>
      </w:tr>
      <w:tr w:rsidR="007736FB" w:rsidRPr="002920C7" w14:paraId="2AAB28C3" w14:textId="77777777" w:rsidTr="009760F1">
        <w:tblPrEx>
          <w:tblCellMar>
            <w:top w:w="57" w:type="dxa"/>
            <w:bottom w:w="57" w:type="dxa"/>
          </w:tblCellMar>
          <w:tblLook w:val="05E0" w:firstRow="1" w:lastRow="1" w:firstColumn="1" w:lastColumn="1" w:noHBand="0" w:noVBand="1"/>
        </w:tblPrEx>
        <w:tc>
          <w:tcPr>
            <w:tcW w:w="1133" w:type="dxa"/>
            <w:shd w:val="clear" w:color="auto" w:fill="auto"/>
          </w:tcPr>
          <w:p w14:paraId="57F6181E" w14:textId="77777777" w:rsidR="007736FB" w:rsidRPr="002920C7" w:rsidRDefault="007736FB" w:rsidP="007736FB">
            <w:pPr>
              <w:pStyle w:val="BRL-Tabelle"/>
              <w:widowControl w:val="0"/>
              <w:spacing w:line="240" w:lineRule="auto"/>
            </w:pPr>
            <w:r w:rsidRPr="002920C7">
              <w:t>B 4.2.3</w:t>
            </w:r>
          </w:p>
        </w:tc>
        <w:tc>
          <w:tcPr>
            <w:tcW w:w="4819" w:type="dxa"/>
            <w:shd w:val="clear" w:color="auto" w:fill="auto"/>
          </w:tcPr>
          <w:p w14:paraId="170820DA" w14:textId="77777777" w:rsidR="007736FB" w:rsidRPr="002920C7" w:rsidRDefault="007736FB" w:rsidP="007736FB">
            <w:pPr>
              <w:pStyle w:val="BRL-Tabelle"/>
              <w:widowControl w:val="0"/>
              <w:spacing w:line="240" w:lineRule="auto"/>
            </w:pPr>
            <w:r w:rsidRPr="002920C7">
              <w:t>Plants with construction products for handling fatty wastewater (grease separators)</w:t>
            </w:r>
          </w:p>
        </w:tc>
        <w:tc>
          <w:tcPr>
            <w:tcW w:w="3118" w:type="dxa"/>
            <w:shd w:val="clear" w:color="auto" w:fill="auto"/>
          </w:tcPr>
          <w:p w14:paraId="2DE0F887" w14:textId="77777777" w:rsidR="007736FB" w:rsidRPr="002920C7" w:rsidRDefault="007736FB" w:rsidP="007736FB">
            <w:pPr>
              <w:pStyle w:val="BRL-Tabelle"/>
              <w:widowControl w:val="0"/>
              <w:spacing w:line="240" w:lineRule="auto"/>
            </w:pPr>
            <w:r w:rsidRPr="002920C7">
              <w:t>Annexes B 4.2/1 and B 4.2/3</w:t>
            </w:r>
          </w:p>
        </w:tc>
      </w:tr>
    </w:tbl>
    <w:p w14:paraId="25D4B2EA" w14:textId="77777777" w:rsidR="00EF331A" w:rsidRPr="002920C7" w:rsidRDefault="00EF331A" w:rsidP="004E1B64">
      <w:pPr>
        <w:spacing w:line="240" w:lineRule="auto"/>
      </w:pPr>
    </w:p>
    <w:p w14:paraId="6BE092AC" w14:textId="77777777" w:rsidR="00E720E1" w:rsidRPr="002920C7" w:rsidRDefault="00E720E1" w:rsidP="00EF331A">
      <w:pPr>
        <w:sectPr w:rsidR="00E720E1" w:rsidRPr="002920C7" w:rsidSect="00930E5C">
          <w:headerReference w:type="first" r:id="rId82"/>
          <w:footnotePr>
            <w:numRestart w:val="eachPage"/>
          </w:footnotePr>
          <w:pgSz w:w="11906" w:h="16838" w:code="9"/>
          <w:pgMar w:top="1701" w:right="1418" w:bottom="737" w:left="1418" w:header="709" w:footer="510" w:gutter="0"/>
          <w:cols w:space="720"/>
          <w:titlePg/>
          <w:docGrid w:linePitch="299"/>
        </w:sectPr>
      </w:pPr>
    </w:p>
    <w:p w14:paraId="335AC686" w14:textId="77777777" w:rsidR="00397171" w:rsidRPr="002920C7" w:rsidRDefault="00397171" w:rsidP="00672565">
      <w:pPr>
        <w:pStyle w:val="berschrift3Anlagentransparent"/>
      </w:pPr>
      <w:r w:rsidRPr="002920C7">
        <w:lastRenderedPageBreak/>
        <w:t>Annexes to B4</w:t>
      </w:r>
    </w:p>
    <w:p w14:paraId="2167BE42" w14:textId="24BE4B48" w:rsidR="00E720E1" w:rsidRPr="002920C7" w:rsidRDefault="00E720E1" w:rsidP="00DA04C9">
      <w:pPr>
        <w:keepNext/>
        <w:widowControl w:val="0"/>
        <w:jc w:val="left"/>
        <w:rPr>
          <w:b/>
        </w:rPr>
      </w:pPr>
      <w:r w:rsidRPr="002920C7">
        <w:rPr>
          <w:b/>
        </w:rPr>
        <w:t>Annex B 4.1/1</w:t>
      </w:r>
    </w:p>
    <w:p w14:paraId="23FAA180" w14:textId="77777777" w:rsidR="00E720E1" w:rsidRPr="002920C7" w:rsidRDefault="00E720E1" w:rsidP="00DA04C9">
      <w:pPr>
        <w:keepNext/>
        <w:tabs>
          <w:tab w:val="left" w:pos="567"/>
          <w:tab w:val="left" w:pos="2127"/>
        </w:tabs>
      </w:pPr>
    </w:p>
    <w:p w14:paraId="611275D4" w14:textId="77777777" w:rsidR="00E720E1" w:rsidRPr="002920C7" w:rsidRDefault="00E720E1" w:rsidP="00E720E1">
      <w:pPr>
        <w:tabs>
          <w:tab w:val="left" w:pos="567"/>
          <w:tab w:val="left" w:pos="2127"/>
        </w:tabs>
      </w:pPr>
      <w:r w:rsidRPr="002920C7">
        <w:t>For the proof of stability, at least the following impacts must be considered: Temperature, test and operating pressure or filling level, dead and fill load, traffic load, impact, wind, snow, earthquake (exceptional load), flooding, chemical stress due to environmental factors and due to the storage or filling medium (water-polluting substances).</w:t>
      </w:r>
    </w:p>
    <w:p w14:paraId="1C3F270D" w14:textId="77777777" w:rsidR="005839D4" w:rsidRPr="002920C7" w:rsidRDefault="005839D4" w:rsidP="00E720E1">
      <w:pPr>
        <w:tabs>
          <w:tab w:val="left" w:pos="567"/>
          <w:tab w:val="left" w:pos="2127"/>
        </w:tabs>
      </w:pPr>
    </w:p>
    <w:p w14:paraId="3DC9D9D1" w14:textId="77777777" w:rsidR="00E720E1" w:rsidRPr="002920C7" w:rsidRDefault="00E720E1" w:rsidP="00E720E1">
      <w:pPr>
        <w:tabs>
          <w:tab w:val="left" w:pos="567"/>
          <w:tab w:val="left" w:pos="2127"/>
        </w:tabs>
        <w:rPr>
          <w:rFonts w:cs="Arial"/>
        </w:rPr>
      </w:pPr>
      <w:r w:rsidRPr="002920C7">
        <w:t>Consequence class CC2 and reliability class RC2 pursuant to Annex B of EN 1990 apply at a minimum.</w:t>
      </w:r>
    </w:p>
    <w:p w14:paraId="03B5F455" w14:textId="77777777" w:rsidR="00E720E1" w:rsidRPr="002920C7" w:rsidRDefault="00E720E1" w:rsidP="00E720E1">
      <w:pPr>
        <w:tabs>
          <w:tab w:val="left" w:pos="567"/>
          <w:tab w:val="left" w:pos="2127"/>
        </w:tabs>
      </w:pPr>
    </w:p>
    <w:p w14:paraId="766B0657" w14:textId="77777777" w:rsidR="00E720E1" w:rsidRPr="002920C7" w:rsidRDefault="00E720E1" w:rsidP="00DA04C9">
      <w:pPr>
        <w:keepNext/>
        <w:tabs>
          <w:tab w:val="left" w:pos="567"/>
          <w:tab w:val="left" w:pos="2127"/>
        </w:tabs>
      </w:pPr>
      <w:r w:rsidRPr="002920C7">
        <w:t>Crack width control for concrete components in storage, filling and handling plants:</w:t>
      </w:r>
    </w:p>
    <w:p w14:paraId="02DF30EB" w14:textId="77777777" w:rsidR="00E720E1" w:rsidRPr="002920C7" w:rsidRDefault="00E720E1" w:rsidP="00DA04C9">
      <w:pPr>
        <w:keepNext/>
        <w:tabs>
          <w:tab w:val="left" w:pos="567"/>
          <w:tab w:val="left" w:pos="2127"/>
        </w:tabs>
      </w:pPr>
    </w:p>
    <w:p w14:paraId="47645DD8" w14:textId="77777777" w:rsidR="00E720E1" w:rsidRPr="002920C7" w:rsidRDefault="00E720E1" w:rsidP="004A3395">
      <w:pPr>
        <w:pStyle w:val="BRLAufzhlungAnstrich"/>
      </w:pPr>
      <w:r w:rsidRPr="002920C7">
        <w:t>uncoated components: w</w:t>
      </w:r>
      <w:r w:rsidRPr="002920C7">
        <w:rPr>
          <w:vertAlign w:val="subscript"/>
        </w:rPr>
        <w:t>cal</w:t>
      </w:r>
      <w:r w:rsidRPr="002920C7">
        <w:t> ≤ 0.1 mm</w:t>
      </w:r>
    </w:p>
    <w:p w14:paraId="70710355" w14:textId="77777777" w:rsidR="00E720E1" w:rsidRPr="002920C7" w:rsidRDefault="00E720E1" w:rsidP="004A3395">
      <w:pPr>
        <w:pStyle w:val="BRLAufzhlungAnstrich"/>
      </w:pPr>
      <w:r w:rsidRPr="002920C7">
        <w:t>cladded or coated components: Crack width w matched with sealant performance.</w:t>
      </w:r>
    </w:p>
    <w:p w14:paraId="3A99B8E2" w14:textId="77777777" w:rsidR="00E720E1" w:rsidRPr="002920C7" w:rsidRDefault="00E720E1" w:rsidP="00E720E1">
      <w:pPr>
        <w:tabs>
          <w:tab w:val="left" w:pos="567"/>
          <w:tab w:val="left" w:pos="2127"/>
        </w:tabs>
      </w:pPr>
    </w:p>
    <w:p w14:paraId="36568A3F" w14:textId="1C8A6B33" w:rsidR="00E720E1" w:rsidRPr="002920C7" w:rsidRDefault="00E720E1" w:rsidP="00E720E1">
      <w:pPr>
        <w:tabs>
          <w:tab w:val="left" w:pos="567"/>
          <w:tab w:val="left" w:pos="2127"/>
        </w:tabs>
      </w:pPr>
      <w:r w:rsidRPr="002920C7">
        <w:t xml:space="preserve">Execution class EXC 2 under DIN EN 1090-2 to welding seams of steel parts with a sealant function, along with compliance with the requirements for welding execution and traceability of materials. </w:t>
      </w:r>
    </w:p>
    <w:p w14:paraId="31026C0D" w14:textId="77777777" w:rsidR="00E720E1" w:rsidRPr="002920C7" w:rsidRDefault="00E720E1" w:rsidP="00E720E1">
      <w:pPr>
        <w:tabs>
          <w:tab w:val="left" w:pos="567"/>
          <w:tab w:val="left" w:pos="2127"/>
        </w:tabs>
      </w:pPr>
    </w:p>
    <w:p w14:paraId="44F80E68" w14:textId="77777777" w:rsidR="00E720E1" w:rsidRPr="002920C7" w:rsidRDefault="00E720E1" w:rsidP="00E720E1">
      <w:pPr>
        <w:tabs>
          <w:tab w:val="left" w:pos="567"/>
          <w:tab w:val="left" w:pos="2127"/>
        </w:tabs>
      </w:pPr>
    </w:p>
    <w:p w14:paraId="7B4D83E5" w14:textId="77777777" w:rsidR="00E720E1" w:rsidRPr="002920C7" w:rsidRDefault="00E720E1" w:rsidP="00E720E1">
      <w:pPr>
        <w:keepNext/>
        <w:jc w:val="left"/>
        <w:rPr>
          <w:b/>
        </w:rPr>
      </w:pPr>
      <w:r w:rsidRPr="002920C7">
        <w:rPr>
          <w:b/>
        </w:rPr>
        <w:t>Annex B 4.2/1</w:t>
      </w:r>
    </w:p>
    <w:p w14:paraId="67C9D968" w14:textId="77777777" w:rsidR="00E720E1" w:rsidRPr="002920C7" w:rsidRDefault="00E720E1" w:rsidP="00E720E1">
      <w:pPr>
        <w:keepNext/>
        <w:tabs>
          <w:tab w:val="left" w:pos="567"/>
          <w:tab w:val="left" w:pos="2127"/>
        </w:tabs>
      </w:pPr>
    </w:p>
    <w:p w14:paraId="45A6564E" w14:textId="77777777" w:rsidR="00E720E1" w:rsidRPr="002920C7" w:rsidRDefault="00E720E1" w:rsidP="001C4B52">
      <w:pPr>
        <w:keepNext/>
        <w:tabs>
          <w:tab w:val="left" w:pos="567"/>
          <w:tab w:val="left" w:pos="2127"/>
        </w:tabs>
      </w:pPr>
      <w:r w:rsidRPr="002920C7">
        <w:t>1</w:t>
      </w:r>
      <w:r w:rsidRPr="002920C7">
        <w:tab/>
        <w:t>Stability</w:t>
      </w:r>
    </w:p>
    <w:p w14:paraId="1949BAEA" w14:textId="666D04AE" w:rsidR="00E720E1" w:rsidRPr="002920C7" w:rsidRDefault="00E720E1" w:rsidP="00DA04C9">
      <w:pPr>
        <w:tabs>
          <w:tab w:val="left" w:pos="567"/>
          <w:tab w:val="left" w:pos="2127"/>
        </w:tabs>
      </w:pPr>
      <w:r w:rsidRPr="002920C7">
        <w:t>Documentation of load-bearing capacity and suitability for use of systems with construction products for the treatment of waste water containing light liquids and systems with construction products for the treatment of fat-containing waste water shall be provided on the basis of DIN 19901:2012-12 by type static analysis or static proof in individual cases. The following then applies:</w:t>
      </w:r>
    </w:p>
    <w:p w14:paraId="3C946EE9" w14:textId="77777777" w:rsidR="00E720E1" w:rsidRPr="002920C7" w:rsidRDefault="00E720E1" w:rsidP="00E720E1">
      <w:pPr>
        <w:tabs>
          <w:tab w:val="left" w:pos="567"/>
          <w:tab w:val="left" w:pos="2127"/>
        </w:tabs>
      </w:pPr>
    </w:p>
    <w:p w14:paraId="256FBA8F" w14:textId="77777777" w:rsidR="00E720E1" w:rsidRPr="002920C7" w:rsidRDefault="00E720E1" w:rsidP="004A3395">
      <w:pPr>
        <w:pStyle w:val="BRLAufzhlungAnstrich"/>
      </w:pPr>
      <w:r w:rsidRPr="002920C7">
        <w:t>For concrete containers with no interior lining/interior cladding, the penetration characteristics in concrete of grease or light liquids in waste water must be taken into account.</w:t>
      </w:r>
    </w:p>
    <w:p w14:paraId="4A54D897" w14:textId="77777777" w:rsidR="00E720E1" w:rsidRPr="002920C7" w:rsidRDefault="00E720E1" w:rsidP="004A3395">
      <w:pPr>
        <w:pStyle w:val="BRLAufzhlungAnstrich"/>
      </w:pPr>
      <w:r w:rsidRPr="002920C7">
        <w:t>For plastic containers, the necessary characteristic values for static calculation shall be determined taking into account the effects of medium, time and temperature.</w:t>
      </w:r>
    </w:p>
    <w:p w14:paraId="3405EE20" w14:textId="77777777" w:rsidR="00E720E1" w:rsidRPr="002920C7" w:rsidRDefault="00E720E1" w:rsidP="00E720E1">
      <w:pPr>
        <w:tabs>
          <w:tab w:val="left" w:pos="567"/>
          <w:tab w:val="left" w:pos="2127"/>
        </w:tabs>
      </w:pPr>
    </w:p>
    <w:p w14:paraId="628D1039" w14:textId="77777777" w:rsidR="00E720E1" w:rsidRPr="002920C7" w:rsidRDefault="00E720E1" w:rsidP="001C4B52">
      <w:pPr>
        <w:keepNext/>
        <w:tabs>
          <w:tab w:val="left" w:pos="567"/>
          <w:tab w:val="left" w:pos="2127"/>
        </w:tabs>
      </w:pPr>
      <w:r w:rsidRPr="002920C7">
        <w:t>2</w:t>
      </w:r>
      <w:r w:rsidRPr="002920C7">
        <w:tab/>
        <w:t>Fire protection</w:t>
      </w:r>
    </w:p>
    <w:p w14:paraId="58B4494D" w14:textId="77777777" w:rsidR="00E720E1" w:rsidRPr="002920C7" w:rsidRDefault="00E720E1" w:rsidP="00E720E1">
      <w:pPr>
        <w:tabs>
          <w:tab w:val="left" w:pos="567"/>
          <w:tab w:val="left" w:pos="2127"/>
        </w:tabs>
      </w:pPr>
      <w:r w:rsidRPr="002920C7">
        <w:t xml:space="preserve">For structures containing construction products for the treatment of waste water containing light liquids </w:t>
      </w:r>
    </w:p>
    <w:p w14:paraId="176CECB6" w14:textId="77777777" w:rsidR="00E720E1" w:rsidRPr="002920C7" w:rsidRDefault="00E720E1" w:rsidP="00E720E1">
      <w:pPr>
        <w:tabs>
          <w:tab w:val="left" w:pos="567"/>
          <w:tab w:val="left" w:pos="2127"/>
        </w:tabs>
      </w:pPr>
    </w:p>
    <w:p w14:paraId="48C1BE82" w14:textId="77777777" w:rsidR="00E720E1" w:rsidRPr="002920C7" w:rsidRDefault="00E720E1" w:rsidP="004A3395">
      <w:pPr>
        <w:pStyle w:val="BRLAufzhlungAnstrich"/>
      </w:pPr>
      <w:r w:rsidRPr="002920C7">
        <w:t>which are intended for outdoor installation, any containers, roofings and components that connect to the inlet and outlet must be made of non-combustible building materials.</w:t>
      </w:r>
    </w:p>
    <w:p w14:paraId="4BB66A80" w14:textId="26FD76CF" w:rsidR="00E720E1" w:rsidRPr="002920C7" w:rsidRDefault="00E720E1" w:rsidP="004A3395">
      <w:pPr>
        <w:pStyle w:val="BRLAufzhlungAnstrich"/>
      </w:pPr>
      <w:r w:rsidRPr="002920C7">
        <w:t xml:space="preserve">having containers, roofings and components that do not connect to non-combustible building materials, the relevant structure shall be embedded in the soil at least up to the level of the maximum operating fluid level or, if there is a risk of accumulation (e.g. if an automatic closing device is fitted on the separator drain) up to the top of the shaft cover. </w:t>
      </w:r>
    </w:p>
    <w:p w14:paraId="30209235" w14:textId="77777777" w:rsidR="00E720E1" w:rsidRPr="002920C7" w:rsidRDefault="00E720E1" w:rsidP="00D74054"/>
    <w:p w14:paraId="6C95CFB2" w14:textId="284FB382" w:rsidR="00E720E1" w:rsidRPr="002920C7" w:rsidRDefault="00E720E1" w:rsidP="001C4B52">
      <w:pPr>
        <w:keepNext/>
        <w:tabs>
          <w:tab w:val="left" w:pos="567"/>
          <w:tab w:val="left" w:pos="2127"/>
        </w:tabs>
      </w:pPr>
      <w:r w:rsidRPr="002920C7">
        <w:t>If construction products according to EN 858-1:2002+A1:2004</w:t>
      </w:r>
      <w:r w:rsidR="00BC04C2" w:rsidRPr="002920C7">
        <w:rPr>
          <w:rStyle w:val="FootnoteReference"/>
        </w:rPr>
        <w:footnoteReference w:id="69"/>
      </w:r>
      <w:r w:rsidRPr="002920C7">
        <w:t xml:space="preserve"> are used, the following performance levels must be declared for the fire-resistant characteristics: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103"/>
      </w:tblGrid>
      <w:tr w:rsidR="007E3E8C" w:rsidRPr="002920C7" w14:paraId="58EC5636" w14:textId="77777777" w:rsidTr="00544D28">
        <w:tc>
          <w:tcPr>
            <w:tcW w:w="3969" w:type="dxa"/>
            <w:shd w:val="clear" w:color="auto" w:fill="auto"/>
          </w:tcPr>
          <w:p w14:paraId="4A4DD4B4" w14:textId="77777777" w:rsidR="00E720E1" w:rsidRPr="002920C7" w:rsidRDefault="00E720E1" w:rsidP="005D5635">
            <w:pPr>
              <w:keepNext/>
              <w:tabs>
                <w:tab w:val="left" w:pos="851"/>
              </w:tabs>
              <w:spacing w:before="40"/>
              <w:ind w:left="144"/>
              <w:jc w:val="left"/>
              <w:rPr>
                <w:b/>
                <w:szCs w:val="22"/>
              </w:rPr>
            </w:pPr>
            <w:r w:rsidRPr="002920C7">
              <w:rPr>
                <w:b/>
              </w:rPr>
              <w:t xml:space="preserve">Intended use/installation condition </w:t>
            </w:r>
          </w:p>
        </w:tc>
        <w:tc>
          <w:tcPr>
            <w:tcW w:w="5103" w:type="dxa"/>
            <w:shd w:val="clear" w:color="auto" w:fill="auto"/>
          </w:tcPr>
          <w:p w14:paraId="26E5CCBE" w14:textId="77777777" w:rsidR="00E720E1" w:rsidRPr="002920C7" w:rsidRDefault="00E720E1" w:rsidP="005D5635">
            <w:pPr>
              <w:keepNext/>
              <w:tabs>
                <w:tab w:val="left" w:pos="851"/>
              </w:tabs>
              <w:spacing w:before="40"/>
              <w:ind w:left="144"/>
              <w:jc w:val="left"/>
              <w:rPr>
                <w:b/>
                <w:szCs w:val="22"/>
              </w:rPr>
            </w:pPr>
            <w:r w:rsidRPr="002920C7">
              <w:rPr>
                <w:b/>
              </w:rPr>
              <w:t>Fire-resistance class pursuant to EN 13501-1:2010-01 at least</w:t>
            </w:r>
          </w:p>
        </w:tc>
      </w:tr>
      <w:tr w:rsidR="007E3E8C" w:rsidRPr="002920C7" w14:paraId="487BFB35" w14:textId="77777777" w:rsidTr="00544D28">
        <w:tc>
          <w:tcPr>
            <w:tcW w:w="3969" w:type="dxa"/>
            <w:shd w:val="clear" w:color="auto" w:fill="auto"/>
          </w:tcPr>
          <w:p w14:paraId="7DB43080" w14:textId="77777777" w:rsidR="00E720E1" w:rsidRPr="002920C7" w:rsidRDefault="00E720E1" w:rsidP="00E720E1">
            <w:pPr>
              <w:spacing w:before="40"/>
              <w:jc w:val="left"/>
              <w:rPr>
                <w:szCs w:val="22"/>
              </w:rPr>
            </w:pPr>
            <w:r w:rsidRPr="002920C7">
              <w:t>Free-standing installation</w:t>
            </w:r>
          </w:p>
        </w:tc>
        <w:tc>
          <w:tcPr>
            <w:tcW w:w="5103" w:type="dxa"/>
            <w:shd w:val="clear" w:color="auto" w:fill="auto"/>
          </w:tcPr>
          <w:p w14:paraId="04B5AB5E" w14:textId="77777777" w:rsidR="00E720E1" w:rsidRPr="002920C7" w:rsidRDefault="00E720E1" w:rsidP="00E720E1">
            <w:pPr>
              <w:spacing w:before="40"/>
              <w:jc w:val="left"/>
              <w:rPr>
                <w:szCs w:val="22"/>
              </w:rPr>
            </w:pPr>
            <w:r w:rsidRPr="002920C7">
              <w:t>A2-s1,d0</w:t>
            </w:r>
          </w:p>
        </w:tc>
      </w:tr>
      <w:tr w:rsidR="007E3E8C" w:rsidRPr="002920C7" w14:paraId="7C237902" w14:textId="77777777" w:rsidTr="00544D28">
        <w:tc>
          <w:tcPr>
            <w:tcW w:w="3969" w:type="dxa"/>
            <w:shd w:val="clear" w:color="auto" w:fill="auto"/>
          </w:tcPr>
          <w:p w14:paraId="5760F3B9" w14:textId="77777777" w:rsidR="00E720E1" w:rsidRPr="002920C7" w:rsidRDefault="00E720E1" w:rsidP="00E720E1">
            <w:pPr>
              <w:spacing w:before="40"/>
              <w:jc w:val="left"/>
              <w:rPr>
                <w:szCs w:val="22"/>
              </w:rPr>
            </w:pPr>
            <w:r w:rsidRPr="002920C7">
              <w:t>Underground installation</w:t>
            </w:r>
          </w:p>
        </w:tc>
        <w:tc>
          <w:tcPr>
            <w:tcW w:w="5103" w:type="dxa"/>
            <w:shd w:val="clear" w:color="auto" w:fill="auto"/>
          </w:tcPr>
          <w:p w14:paraId="3D72E762" w14:textId="77777777" w:rsidR="00E720E1" w:rsidRPr="002920C7" w:rsidRDefault="00E720E1" w:rsidP="00E720E1">
            <w:pPr>
              <w:spacing w:before="40"/>
              <w:jc w:val="left"/>
              <w:rPr>
                <w:szCs w:val="22"/>
              </w:rPr>
            </w:pPr>
            <w:r w:rsidRPr="002920C7">
              <w:t>E-d2</w:t>
            </w:r>
          </w:p>
        </w:tc>
      </w:tr>
    </w:tbl>
    <w:p w14:paraId="042BC620" w14:textId="77777777" w:rsidR="00E720E1" w:rsidRPr="002920C7" w:rsidRDefault="00E720E1" w:rsidP="00E720E1">
      <w:pPr>
        <w:tabs>
          <w:tab w:val="left" w:pos="567"/>
          <w:tab w:val="left" w:pos="2127"/>
        </w:tabs>
      </w:pPr>
    </w:p>
    <w:p w14:paraId="1E5C7139" w14:textId="77777777" w:rsidR="00E720E1" w:rsidRPr="002920C7" w:rsidRDefault="00E720E1" w:rsidP="00E720E1">
      <w:pPr>
        <w:tabs>
          <w:tab w:val="left" w:pos="567"/>
          <w:tab w:val="left" w:pos="2127"/>
        </w:tabs>
      </w:pPr>
    </w:p>
    <w:p w14:paraId="5B706901" w14:textId="77777777" w:rsidR="00E720E1" w:rsidRPr="002920C7" w:rsidRDefault="00E720E1" w:rsidP="00E720E1">
      <w:pPr>
        <w:keepNext/>
        <w:jc w:val="left"/>
        <w:rPr>
          <w:b/>
        </w:rPr>
      </w:pPr>
      <w:r w:rsidRPr="002920C7">
        <w:rPr>
          <w:b/>
        </w:rPr>
        <w:t>Annex B 4.2/2</w:t>
      </w:r>
    </w:p>
    <w:p w14:paraId="02792847" w14:textId="77777777" w:rsidR="00E720E1" w:rsidRPr="002920C7" w:rsidRDefault="00E720E1" w:rsidP="00E720E1">
      <w:pPr>
        <w:keepNext/>
        <w:tabs>
          <w:tab w:val="left" w:pos="567"/>
          <w:tab w:val="left" w:pos="2127"/>
        </w:tabs>
      </w:pPr>
    </w:p>
    <w:p w14:paraId="7D0AE842" w14:textId="77777777" w:rsidR="00BA5437" w:rsidRPr="002920C7" w:rsidRDefault="00E720E1" w:rsidP="001C4B52">
      <w:pPr>
        <w:tabs>
          <w:tab w:val="left" w:pos="567"/>
          <w:tab w:val="left" w:pos="2127"/>
        </w:tabs>
      </w:pPr>
      <w:r w:rsidRPr="002920C7">
        <w:t>The plants must be erected and operated in such a way that light liquids do not leak onto the soil or water.</w:t>
      </w:r>
    </w:p>
    <w:p w14:paraId="267D1C39" w14:textId="77777777" w:rsidR="00BA5437" w:rsidRPr="002920C7" w:rsidRDefault="00BA5437" w:rsidP="001C4B52">
      <w:pPr>
        <w:tabs>
          <w:tab w:val="left" w:pos="567"/>
          <w:tab w:val="left" w:pos="2127"/>
        </w:tabs>
      </w:pPr>
    </w:p>
    <w:p w14:paraId="28B08502" w14:textId="406C6604" w:rsidR="00E720E1" w:rsidRPr="002920C7" w:rsidRDefault="00E720E1" w:rsidP="001C4B52">
      <w:pPr>
        <w:tabs>
          <w:tab w:val="left" w:pos="567"/>
          <w:tab w:val="left" w:pos="2127"/>
        </w:tabs>
      </w:pPr>
      <w:r w:rsidRPr="002920C7">
        <w:t>DIN 1999-100:2016-12, Section 1 excluding paragraph 2 and 3, Section 2, Section 3, Section 5 excluding point 5.4, point 5.7.2, point 5.8 and point 5.10, Section 9, Section 10, Section 11, Section 12, Annex A and Annex B shall apply.</w:t>
      </w:r>
    </w:p>
    <w:p w14:paraId="16EB7073" w14:textId="77777777" w:rsidR="00E720E1" w:rsidRPr="002920C7" w:rsidRDefault="00E720E1" w:rsidP="00E720E1">
      <w:pPr>
        <w:tabs>
          <w:tab w:val="left" w:pos="567"/>
          <w:tab w:val="left" w:pos="2127"/>
        </w:tabs>
      </w:pPr>
    </w:p>
    <w:p w14:paraId="6145B3A2" w14:textId="77777777" w:rsidR="00E720E1" w:rsidRPr="002920C7" w:rsidRDefault="00E720E1" w:rsidP="00E720E1">
      <w:pPr>
        <w:tabs>
          <w:tab w:val="left" w:pos="567"/>
          <w:tab w:val="left" w:pos="2127"/>
        </w:tabs>
      </w:pPr>
      <w:r w:rsidRPr="002920C7">
        <w:t>In addition to DIN 1999-100:2016-12, Section 10, point 10.1, volumes of additional fittings must be deducted when dimensioning sludge traps.</w:t>
      </w:r>
    </w:p>
    <w:p w14:paraId="4A092F1C" w14:textId="77777777" w:rsidR="00E720E1" w:rsidRPr="002920C7" w:rsidRDefault="00E720E1" w:rsidP="00E720E1">
      <w:pPr>
        <w:tabs>
          <w:tab w:val="left" w:pos="567"/>
          <w:tab w:val="left" w:pos="2127"/>
        </w:tabs>
      </w:pPr>
    </w:p>
    <w:p w14:paraId="5D61162B" w14:textId="588DB635" w:rsidR="00E720E1" w:rsidRPr="002920C7" w:rsidRDefault="00E720E1" w:rsidP="00E720E1">
      <w:pPr>
        <w:tabs>
          <w:tab w:val="left" w:pos="567"/>
          <w:tab w:val="left" w:pos="2127"/>
        </w:tabs>
      </w:pPr>
      <w:r w:rsidRPr="002920C7">
        <w:t>Separator systems for class I light liquid under EN 858-1:2002+A1:2004</w:t>
      </w:r>
      <w:r w:rsidR="00BC04C2" w:rsidRPr="002920C7">
        <w:rPr>
          <w:rStyle w:val="FootnoteReference"/>
        </w:rPr>
        <w:footnoteReference w:id="70"/>
      </w:r>
      <w:r w:rsidRPr="002920C7">
        <w:t>, Section 4 must be used to use the plants with construction products to handle wastewater with parts of light liquids of mineral origin, whose pollutant load mainly originates from operating facilities in which wastewater containing mineral oil regularly accrues during removal, cleaning, servicing, maintenance and recovery of vehicles and parts thereof.</w:t>
      </w:r>
    </w:p>
    <w:p w14:paraId="379936CF" w14:textId="77777777" w:rsidR="00E720E1" w:rsidRPr="002920C7" w:rsidRDefault="00E720E1" w:rsidP="00E720E1">
      <w:pPr>
        <w:tabs>
          <w:tab w:val="left" w:pos="567"/>
          <w:tab w:val="left" w:pos="2127"/>
        </w:tabs>
      </w:pPr>
    </w:p>
    <w:p w14:paraId="0BD86F7B" w14:textId="77777777" w:rsidR="00E720E1" w:rsidRPr="002920C7" w:rsidRDefault="00E720E1" w:rsidP="00E720E1">
      <w:pPr>
        <w:tabs>
          <w:tab w:val="left" w:pos="567"/>
          <w:tab w:val="left" w:pos="2127"/>
        </w:tabs>
      </w:pPr>
    </w:p>
    <w:p w14:paraId="093971B7" w14:textId="77777777" w:rsidR="00E720E1" w:rsidRPr="002920C7" w:rsidRDefault="00E720E1" w:rsidP="00E720E1">
      <w:pPr>
        <w:keepNext/>
        <w:jc w:val="left"/>
        <w:rPr>
          <w:b/>
        </w:rPr>
      </w:pPr>
      <w:r w:rsidRPr="002920C7">
        <w:rPr>
          <w:b/>
        </w:rPr>
        <w:t>Annex B 4.2/3</w:t>
      </w:r>
    </w:p>
    <w:p w14:paraId="7BCC3D83" w14:textId="77777777" w:rsidR="00E720E1" w:rsidRPr="002920C7" w:rsidRDefault="00E720E1" w:rsidP="00E720E1">
      <w:pPr>
        <w:keepNext/>
        <w:tabs>
          <w:tab w:val="left" w:pos="567"/>
          <w:tab w:val="left" w:pos="2127"/>
        </w:tabs>
      </w:pPr>
    </w:p>
    <w:p w14:paraId="6560C818" w14:textId="77777777" w:rsidR="00E720E1" w:rsidRPr="002920C7" w:rsidRDefault="00E720E1" w:rsidP="001C4B52">
      <w:pPr>
        <w:tabs>
          <w:tab w:val="left" w:pos="567"/>
          <w:tab w:val="left" w:pos="2127"/>
        </w:tabs>
      </w:pPr>
      <w:r w:rsidRPr="002920C7">
        <w:t xml:space="preserve">The plants must be erected and operated in such a way that grease does not leak onto the soil or water. </w:t>
      </w:r>
    </w:p>
    <w:p w14:paraId="4CE92426" w14:textId="77777777" w:rsidR="00E720E1" w:rsidRPr="002920C7" w:rsidRDefault="00E720E1" w:rsidP="00E720E1">
      <w:pPr>
        <w:tabs>
          <w:tab w:val="left" w:pos="567"/>
          <w:tab w:val="left" w:pos="2127"/>
        </w:tabs>
      </w:pPr>
    </w:p>
    <w:p w14:paraId="271CA112" w14:textId="77777777" w:rsidR="00E720E1" w:rsidRPr="002920C7" w:rsidRDefault="00E720E1" w:rsidP="00E720E1">
      <w:pPr>
        <w:tabs>
          <w:tab w:val="left" w:pos="567"/>
          <w:tab w:val="left" w:pos="2127"/>
        </w:tabs>
      </w:pPr>
      <w:r w:rsidRPr="002920C7">
        <w:t>DIN 4040-100:2016-12, Section 1, Section 2, Section 3, Section 4, excluding Section 4.2, Section 5 excluding point 5.4, point 5.6, point 5.7.2, point 5.8 and point 5.9, Section 8, Section 9, Section 10, Annex A, Annex B shall apply.</w:t>
      </w:r>
    </w:p>
    <w:p w14:paraId="105BEC29" w14:textId="77777777" w:rsidR="00E720E1" w:rsidRPr="002920C7" w:rsidRDefault="00E720E1" w:rsidP="00E720E1">
      <w:pPr>
        <w:tabs>
          <w:tab w:val="left" w:pos="567"/>
          <w:tab w:val="left" w:pos="2127"/>
        </w:tabs>
      </w:pPr>
    </w:p>
    <w:p w14:paraId="317F9259" w14:textId="77777777" w:rsidR="00E720E1" w:rsidRPr="002920C7" w:rsidRDefault="00E720E1" w:rsidP="00BC0F0B">
      <w:pPr>
        <w:keepNext/>
        <w:tabs>
          <w:tab w:val="left" w:pos="567"/>
          <w:tab w:val="left" w:pos="2127"/>
        </w:tabs>
      </w:pPr>
      <w:r w:rsidRPr="002920C7">
        <w:t>When choosing the nominal size, the following requirements apply in addition to DIN EN 1825-2:2002-05, Section 6:</w:t>
      </w:r>
    </w:p>
    <w:p w14:paraId="061E35AE" w14:textId="77777777" w:rsidR="00E720E1" w:rsidRPr="002920C7" w:rsidRDefault="00E720E1" w:rsidP="00BC0F0B">
      <w:pPr>
        <w:keepNext/>
        <w:tabs>
          <w:tab w:val="left" w:pos="567"/>
          <w:tab w:val="left" w:pos="2127"/>
        </w:tabs>
      </w:pPr>
    </w:p>
    <w:p w14:paraId="4FFE036A" w14:textId="77777777" w:rsidR="00E720E1" w:rsidRPr="002920C7" w:rsidRDefault="00E720E1" w:rsidP="004A3395">
      <w:pPr>
        <w:pStyle w:val="BRLAufzhlungAnstrich"/>
      </w:pPr>
      <w:r w:rsidRPr="002920C7">
        <w:t>Volumes of additional fittings must be deducted when dimensioning sludge traps.</w:t>
      </w:r>
    </w:p>
    <w:p w14:paraId="5ED5E3FB" w14:textId="77777777" w:rsidR="00E720E1" w:rsidRPr="002920C7" w:rsidRDefault="00E720E1" w:rsidP="00E720E1">
      <w:pPr>
        <w:tabs>
          <w:tab w:val="left" w:pos="567"/>
          <w:tab w:val="left" w:pos="2127"/>
        </w:tabs>
      </w:pPr>
    </w:p>
    <w:p w14:paraId="4E97F24B" w14:textId="1072252D" w:rsidR="00E720E1" w:rsidRPr="002920C7" w:rsidRDefault="00E720E1" w:rsidP="00BC0F0B">
      <w:pPr>
        <w:keepNext/>
        <w:tabs>
          <w:tab w:val="left" w:pos="567"/>
          <w:tab w:val="left" w:pos="2127"/>
        </w:tabs>
      </w:pPr>
      <w:r w:rsidRPr="002920C7">
        <w:t>In conjunction with EN 1825-1:2004</w:t>
      </w:r>
      <w:r w:rsidR="00BC04C2" w:rsidRPr="002920C7">
        <w:rPr>
          <w:rStyle w:val="FootnoteReference"/>
        </w:rPr>
        <w:footnoteReference w:id="71"/>
      </w:r>
      <w:r w:rsidRPr="002920C7">
        <w:t>, Section 5.5.3, the following shall apply:</w:t>
      </w:r>
    </w:p>
    <w:p w14:paraId="3637067B" w14:textId="77777777" w:rsidR="00E720E1" w:rsidRPr="002920C7" w:rsidRDefault="00E720E1" w:rsidP="00BC0F0B">
      <w:pPr>
        <w:keepNext/>
        <w:tabs>
          <w:tab w:val="left" w:pos="567"/>
          <w:tab w:val="left" w:pos="2127"/>
        </w:tabs>
      </w:pPr>
    </w:p>
    <w:p w14:paraId="78007159" w14:textId="77777777" w:rsidR="00E720E1" w:rsidRPr="002920C7" w:rsidRDefault="00E720E1" w:rsidP="004A3395">
      <w:pPr>
        <w:pStyle w:val="BRLAufzhlungAnstrich"/>
      </w:pPr>
      <w:r w:rsidRPr="002920C7">
        <w:t>The minimum surface of the grease separator corresponds to the overall water surface less the surfaces of the inlet and outlet area and fittings. The minimum volumes of the grease separator is the requisite full volume of the grease separator in water and stored grease, i.e. including the grease collection space but without the inlet and outlet areas. For mathematical proof, the minimum volume of the grease collection space should be assumed to have density of grease to be separated of 1.0 g/cm</w:t>
      </w:r>
      <w:r w:rsidRPr="002920C7">
        <w:rPr>
          <w:vertAlign w:val="superscript"/>
        </w:rPr>
        <w:t>3</w:t>
      </w:r>
      <w:r w:rsidRPr="002920C7">
        <w:t>.</w:t>
      </w:r>
    </w:p>
    <w:p w14:paraId="1FAB7E19" w14:textId="77777777" w:rsidR="00E720E1" w:rsidRPr="002920C7" w:rsidRDefault="00E720E1" w:rsidP="00E720E1">
      <w:pPr>
        <w:tabs>
          <w:tab w:val="left" w:pos="567"/>
          <w:tab w:val="left" w:pos="2127"/>
        </w:tabs>
      </w:pPr>
    </w:p>
    <w:p w14:paraId="11115988" w14:textId="77777777" w:rsidR="00E720E1" w:rsidRPr="002920C7" w:rsidRDefault="00E720E1" w:rsidP="00E720E1">
      <w:pPr>
        <w:tabs>
          <w:tab w:val="left" w:pos="567"/>
          <w:tab w:val="left" w:pos="2127"/>
        </w:tabs>
      </w:pPr>
    </w:p>
    <w:p w14:paraId="61A45EB7" w14:textId="77777777" w:rsidR="00E720E1" w:rsidRPr="002920C7" w:rsidRDefault="00E720E1" w:rsidP="00BC0F0B">
      <w:pPr>
        <w:keepNext/>
        <w:jc w:val="left"/>
        <w:rPr>
          <w:b/>
        </w:rPr>
      </w:pPr>
      <w:r w:rsidRPr="002920C7">
        <w:rPr>
          <w:b/>
        </w:rPr>
        <w:t>Annex B 4.2/4</w:t>
      </w:r>
    </w:p>
    <w:p w14:paraId="79D2880A" w14:textId="77777777" w:rsidR="00E720E1" w:rsidRPr="002920C7" w:rsidRDefault="00E720E1" w:rsidP="00BC0F0B">
      <w:pPr>
        <w:keepNext/>
      </w:pPr>
    </w:p>
    <w:p w14:paraId="1CB9E79D" w14:textId="77777777" w:rsidR="00E720E1" w:rsidRPr="002920C7" w:rsidRDefault="00E720E1" w:rsidP="00E720E1">
      <w:pPr>
        <w:tabs>
          <w:tab w:val="left" w:pos="567"/>
          <w:tab w:val="left" w:pos="2127"/>
        </w:tabs>
      </w:pPr>
      <w:r w:rsidRPr="002920C7">
        <w:t>Electric charges resulting from mechanical processes in the structure must be conducted away from the structure and equipotential bonding measures must be taken.</w:t>
      </w:r>
    </w:p>
    <w:p w14:paraId="22F72ECE" w14:textId="77777777" w:rsidR="00E720E1" w:rsidRPr="002920C7" w:rsidRDefault="00E720E1" w:rsidP="00807BCD"/>
    <w:bookmarkEnd w:id="35"/>
    <w:p w14:paraId="7FCB5439" w14:textId="77777777" w:rsidR="00743840" w:rsidRPr="002920C7" w:rsidRDefault="00743840" w:rsidP="00807BCD">
      <w:pPr>
        <w:sectPr w:rsidR="00743840" w:rsidRPr="002920C7" w:rsidSect="00930E5C">
          <w:headerReference w:type="default" r:id="rId83"/>
          <w:headerReference w:type="first" r:id="rId84"/>
          <w:footnotePr>
            <w:numRestart w:val="eachPage"/>
          </w:footnotePr>
          <w:pgSz w:w="11906" w:h="16838" w:code="9"/>
          <w:pgMar w:top="1385" w:right="1418" w:bottom="737" w:left="1418" w:header="709" w:footer="510" w:gutter="0"/>
          <w:cols w:space="720"/>
          <w:titlePg/>
          <w:docGrid w:linePitch="299"/>
        </w:sectPr>
      </w:pPr>
    </w:p>
    <w:p w14:paraId="47C5B678" w14:textId="28D57194" w:rsidR="00743840" w:rsidRPr="002920C7" w:rsidRDefault="00BD1626" w:rsidP="00BD1626">
      <w:pPr>
        <w:pStyle w:val="berschrift1Abschnittsbeschriftung"/>
        <w:spacing w:before="3360" w:after="6400"/>
        <w:ind w:right="2275"/>
      </w:pPr>
      <w:r w:rsidRPr="002920C7">
        <w:rPr>
          <w:color w:val="FFFFFF"/>
        </w:rPr>
        <w:lastRenderedPageBreak/>
        <w:t>C -</w:t>
      </w:r>
      <w:r w:rsidRPr="002920C7">
        <w:t xml:space="preserve"> </w:t>
      </w:r>
      <w:r w:rsidRPr="002920C7">
        <w:br/>
        <w:t>Technical Building Regulations for construction products that do not bear the CE mark and for designs</w:t>
      </w:r>
    </w:p>
    <w:p w14:paraId="25F55DFB" w14:textId="77777777" w:rsidR="002920C7" w:rsidRDefault="00840B75">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C \n \p " " \h \z \t "Überschrift 2 (Teil A-D),1" </w:instrText>
      </w:r>
      <w:r w:rsidRPr="002920C7">
        <w:rPr>
          <w:b w:val="0"/>
        </w:rPr>
        <w:fldChar w:fldCharType="separate"/>
      </w:r>
      <w:hyperlink w:anchor="_Toc50366463" w:history="1">
        <w:r w:rsidR="002920C7" w:rsidRPr="009F1933">
          <w:rPr>
            <w:rStyle w:val="Hyperlink"/>
            <w:noProof/>
          </w:rPr>
          <w:t>C 1</w:t>
        </w:r>
        <w:r w:rsidR="002920C7">
          <w:rPr>
            <w:rFonts w:asciiTheme="minorHAnsi" w:hAnsiTheme="minorHAnsi" w:cstheme="minorBidi"/>
            <w:b w:val="0"/>
            <w:noProof/>
            <w:sz w:val="22"/>
            <w:szCs w:val="22"/>
            <w:lang w:val="en-US" w:eastAsia="zh-CN"/>
          </w:rPr>
          <w:tab/>
        </w:r>
        <w:r w:rsidR="002920C7" w:rsidRPr="009F1933">
          <w:rPr>
            <w:rStyle w:val="Hyperlink"/>
            <w:noProof/>
          </w:rPr>
          <w:t>General</w:t>
        </w:r>
      </w:hyperlink>
    </w:p>
    <w:p w14:paraId="512329FE"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64" w:history="1">
        <w:r w:rsidR="002920C7" w:rsidRPr="009F1933">
          <w:rPr>
            <w:rStyle w:val="Hyperlink"/>
            <w:noProof/>
          </w:rPr>
          <w:t>C 2</w:t>
        </w:r>
        <w:r w:rsidR="002920C7">
          <w:rPr>
            <w:rFonts w:asciiTheme="minorHAnsi" w:hAnsiTheme="minorHAnsi" w:cstheme="minorBidi"/>
            <w:b w:val="0"/>
            <w:noProof/>
            <w:sz w:val="22"/>
            <w:szCs w:val="22"/>
            <w:lang w:val="en-US" w:eastAsia="zh-CN"/>
          </w:rPr>
          <w:tab/>
        </w:r>
        <w:r w:rsidR="002920C7" w:rsidRPr="009F1933">
          <w:rPr>
            <w:rStyle w:val="Hyperlink"/>
            <w:noProof/>
          </w:rPr>
          <w:t xml:space="preserve">Requirements for submission of the compliance declaration for a construction product under </w:t>
        </w:r>
        <w:r w:rsidR="002920C7" w:rsidRPr="009F1933">
          <w:rPr>
            <w:rStyle w:val="Hyperlink"/>
            <w:noProof/>
            <w:highlight w:val="yellow"/>
          </w:rPr>
          <w:t>§ 23 LBO</w:t>
        </w:r>
      </w:hyperlink>
    </w:p>
    <w:p w14:paraId="4D0EDDDF"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65" w:history="1">
        <w:r w:rsidR="002920C7" w:rsidRPr="009F1933">
          <w:rPr>
            <w:rStyle w:val="Hyperlink"/>
            <w:noProof/>
          </w:rPr>
          <w:t>C3</w:t>
        </w:r>
        <w:r w:rsidR="002920C7">
          <w:rPr>
            <w:rFonts w:asciiTheme="minorHAnsi" w:hAnsiTheme="minorHAnsi" w:cstheme="minorBidi"/>
            <w:b w:val="0"/>
            <w:noProof/>
            <w:sz w:val="22"/>
            <w:szCs w:val="22"/>
            <w:lang w:val="en-US" w:eastAsia="zh-CN"/>
          </w:rPr>
          <w:tab/>
        </w:r>
        <w:r w:rsidR="002920C7" w:rsidRPr="009F1933">
          <w:rPr>
            <w:rStyle w:val="Hyperlink"/>
            <w:noProof/>
          </w:rPr>
          <w:t xml:space="preserve">Construction products that require only a general building inspection test certificate </w:t>
        </w:r>
        <w:r w:rsidR="002920C7" w:rsidRPr="009F1933">
          <w:rPr>
            <w:rStyle w:val="Hyperlink"/>
            <w:noProof/>
            <w:highlight w:val="yellow"/>
          </w:rPr>
          <w:t>pursuant to § 20(1)(2) LBO</w:t>
        </w:r>
      </w:hyperlink>
    </w:p>
    <w:p w14:paraId="4E62A3BB"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66" w:history="1">
        <w:r w:rsidR="002920C7" w:rsidRPr="009F1933">
          <w:rPr>
            <w:rStyle w:val="Hyperlink"/>
            <w:noProof/>
          </w:rPr>
          <w:t>C4</w:t>
        </w:r>
        <w:r w:rsidR="002920C7">
          <w:rPr>
            <w:rFonts w:asciiTheme="minorHAnsi" w:hAnsiTheme="minorHAnsi" w:cstheme="minorBidi"/>
            <w:b w:val="0"/>
            <w:noProof/>
            <w:sz w:val="22"/>
            <w:szCs w:val="22"/>
            <w:lang w:val="en-US" w:eastAsia="zh-CN"/>
          </w:rPr>
          <w:tab/>
        </w:r>
        <w:r w:rsidR="002920C7" w:rsidRPr="009F1933">
          <w:rPr>
            <w:rStyle w:val="Hyperlink"/>
            <w:noProof/>
          </w:rPr>
          <w:t xml:space="preserve">Designs that require only a general building inspection test certificate pursuant to </w:t>
        </w:r>
        <w:r w:rsidR="002920C7" w:rsidRPr="009F1933">
          <w:rPr>
            <w:rStyle w:val="Hyperlink"/>
            <w:noProof/>
            <w:highlight w:val="yellow"/>
          </w:rPr>
          <w:t>§ 17a(3) LBO</w:t>
        </w:r>
      </w:hyperlink>
    </w:p>
    <w:p w14:paraId="14C03BE5" w14:textId="2E4215F0" w:rsidR="00840B75" w:rsidRPr="002920C7" w:rsidRDefault="00840B75" w:rsidP="00B7740D">
      <w:pPr>
        <w:pStyle w:val="InhaltZwischenseite"/>
        <w:rPr>
          <w:b/>
        </w:rPr>
      </w:pPr>
      <w:r w:rsidRPr="002920C7">
        <w:rPr>
          <w:b/>
        </w:rPr>
        <w:fldChar w:fldCharType="end"/>
      </w:r>
    </w:p>
    <w:p w14:paraId="1E74D137" w14:textId="77777777" w:rsidR="00F70982" w:rsidRPr="002920C7" w:rsidRDefault="00F70982" w:rsidP="00B7740D">
      <w:pPr>
        <w:pStyle w:val="InhaltZwischenseite"/>
        <w:sectPr w:rsidR="00F70982" w:rsidRPr="002920C7" w:rsidSect="00930E5C">
          <w:headerReference w:type="default" r:id="rId85"/>
          <w:headerReference w:type="first" r:id="rId86"/>
          <w:footnotePr>
            <w:numRestart w:val="eachPage"/>
          </w:footnotePr>
          <w:pgSz w:w="11906" w:h="16838" w:code="9"/>
          <w:pgMar w:top="1385" w:right="1418" w:bottom="737" w:left="1418" w:header="709" w:footer="510" w:gutter="0"/>
          <w:cols w:space="720"/>
          <w:titlePg/>
          <w:docGrid w:linePitch="299"/>
        </w:sectPr>
      </w:pPr>
    </w:p>
    <w:p w14:paraId="03160A15" w14:textId="77777777" w:rsidR="00743840" w:rsidRPr="002920C7" w:rsidRDefault="00743840" w:rsidP="00544D28">
      <w:pPr>
        <w:pStyle w:val="BRL-Standard"/>
      </w:pPr>
      <w:bookmarkStart w:id="54" w:name="C"/>
      <w:r w:rsidRPr="002920C7">
        <w:lastRenderedPageBreak/>
        <w:t>Prerequisites for issuing a declaration of conformity for construction products and details on designs and construction products that require only a general building inspection test certificate</w:t>
      </w:r>
    </w:p>
    <w:p w14:paraId="7F8D6B84" w14:textId="77777777" w:rsidR="00743840" w:rsidRPr="002920C7" w:rsidRDefault="00743840" w:rsidP="00544D28">
      <w:pPr>
        <w:pStyle w:val="BRL-Standard"/>
      </w:pPr>
    </w:p>
    <w:p w14:paraId="6F62A761" w14:textId="77777777" w:rsidR="00743840" w:rsidRPr="002920C7" w:rsidRDefault="00743840" w:rsidP="00AC15B9">
      <w:pPr>
        <w:pStyle w:val="berschrift2TeilA-D"/>
      </w:pPr>
      <w:bookmarkStart w:id="55" w:name="_C_1_Allgemeines"/>
      <w:bookmarkStart w:id="56" w:name="_Ref24538502"/>
      <w:bookmarkStart w:id="57" w:name="_Toc50366463"/>
      <w:bookmarkEnd w:id="55"/>
      <w:r w:rsidRPr="002920C7">
        <w:t>C 1</w:t>
      </w:r>
      <w:r w:rsidRPr="002920C7">
        <w:tab/>
        <w:t>General</w:t>
      </w:r>
      <w:bookmarkEnd w:id="56"/>
      <w:bookmarkEnd w:id="57"/>
    </w:p>
    <w:p w14:paraId="36BC31E5" w14:textId="77777777" w:rsidR="00743840" w:rsidRPr="002920C7" w:rsidRDefault="00743840" w:rsidP="00544D28">
      <w:pPr>
        <w:pStyle w:val="BRL-Standard"/>
      </w:pPr>
      <w:r w:rsidRPr="002920C7">
        <w:t xml:space="preserve">Construction products may only be used if during use the physical structure meets building inspectorate requirements. </w:t>
      </w:r>
    </w:p>
    <w:p w14:paraId="6CD2E931" w14:textId="77777777" w:rsidR="00743840" w:rsidRPr="002920C7" w:rsidRDefault="00743840" w:rsidP="00544D28">
      <w:pPr>
        <w:pStyle w:val="BRL-Standard"/>
      </w:pPr>
    </w:p>
    <w:p w14:paraId="7248F62F" w14:textId="1EBE5766" w:rsidR="00743840" w:rsidRPr="002920C7" w:rsidRDefault="00743840" w:rsidP="00B6789D">
      <w:pPr>
        <w:pStyle w:val="BRL-Standard"/>
        <w:keepNext/>
      </w:pPr>
      <w:r w:rsidRPr="002920C7">
        <w:t xml:space="preserve">To clarify the building inspection requirements with Technical Building Regulations, compulsory technical rules have been agreed with the highest federal state building inspection authorities (see </w:t>
      </w:r>
      <w:r w:rsidRPr="002920C7">
        <w:rPr>
          <w:highlight w:val="yellow"/>
        </w:rPr>
        <w:t>§ 83a LBO</w:t>
      </w:r>
      <w:r w:rsidRPr="002920C7">
        <w:t xml:space="preserve">). These technical rules for construction products that do not bear the CE mark under the Construction Products Regulation (Regulation (EU) No 305/2011) are set out in Chapter C 2 column 3. The manufacturer must confirm compliance with these technical rules by issuing a declaration of conformity and marking the construction products with the ‘Ü-Zeichen’ conformity mark. Pursuant to </w:t>
      </w:r>
      <w:r w:rsidRPr="002920C7">
        <w:rPr>
          <w:highlight w:val="yellow"/>
        </w:rPr>
        <w:t>§ 83a(2)(5) LBO</w:t>
      </w:r>
      <w:r w:rsidRPr="002920C7">
        <w:t xml:space="preserve">, Chapter C 2, column 4 sets out the requirements for issuing a manufacturer’s declaration of conformity </w:t>
      </w:r>
      <w:r w:rsidRPr="002920C7">
        <w:rPr>
          <w:highlight w:val="yellow"/>
        </w:rPr>
        <w:t>(§ 23 LBO</w:t>
      </w:r>
      <w:r w:rsidRPr="002920C7">
        <w:t>):</w:t>
      </w:r>
    </w:p>
    <w:p w14:paraId="74194CCD" w14:textId="77777777" w:rsidR="00743840" w:rsidRPr="002920C7" w:rsidRDefault="00743840" w:rsidP="00B6789D">
      <w:pPr>
        <w:pStyle w:val="BRL-Standard"/>
        <w:keepNext/>
      </w:pPr>
    </w:p>
    <w:p w14:paraId="09A44BB0" w14:textId="77777777" w:rsidR="00743840" w:rsidRPr="002920C7" w:rsidRDefault="00743840" w:rsidP="00743840">
      <w:pPr>
        <w:pStyle w:val="BRLAufzhlungAnstrich"/>
      </w:pPr>
      <w:r w:rsidRPr="002920C7">
        <w:t>Manufacturer’s declaration of conformity (ÜH),</w:t>
      </w:r>
    </w:p>
    <w:p w14:paraId="7EF8521C" w14:textId="77777777" w:rsidR="00743840" w:rsidRPr="002920C7" w:rsidRDefault="00743840" w:rsidP="00743840">
      <w:pPr>
        <w:pStyle w:val="BRLAufzhlungAnstrich"/>
      </w:pPr>
      <w:r w:rsidRPr="002920C7">
        <w:t>Manufacturer’s declaration of conformity following prior testing of the construction product by an accredited test centre (ÜHP), or</w:t>
      </w:r>
    </w:p>
    <w:p w14:paraId="1772FEB3" w14:textId="77777777" w:rsidR="00743840" w:rsidRPr="002920C7" w:rsidRDefault="00743840" w:rsidP="00743840">
      <w:pPr>
        <w:pStyle w:val="BRLAufzhlungAnstrich"/>
      </w:pPr>
      <w:r w:rsidRPr="002920C7">
        <w:t>Certificate of conformity by an accredited certification body (ÜZ).</w:t>
      </w:r>
    </w:p>
    <w:p w14:paraId="31A1DCB0" w14:textId="77777777" w:rsidR="00743840" w:rsidRPr="002920C7" w:rsidRDefault="00743840" w:rsidP="00544D28">
      <w:pPr>
        <w:pStyle w:val="BRL-Standard"/>
      </w:pPr>
    </w:p>
    <w:p w14:paraId="299C269A" w14:textId="77777777" w:rsidR="00743840" w:rsidRPr="002920C7" w:rsidRDefault="00743840" w:rsidP="00544D28">
      <w:pPr>
        <w:pStyle w:val="BRL-Standard"/>
      </w:pPr>
      <w:r w:rsidRPr="002920C7">
        <w:t>Chapter C 2 sets out the regulations previously listed under Building Regulations List A Part 1.</w:t>
      </w:r>
    </w:p>
    <w:p w14:paraId="6681B38A" w14:textId="77777777" w:rsidR="00743840" w:rsidRPr="002920C7" w:rsidRDefault="00743840" w:rsidP="00544D28">
      <w:pPr>
        <w:pStyle w:val="BRL-Standard"/>
      </w:pPr>
    </w:p>
    <w:p w14:paraId="18D1ADEC" w14:textId="2539536B" w:rsidR="00743840" w:rsidRPr="002920C7" w:rsidRDefault="00743840" w:rsidP="00544D28">
      <w:pPr>
        <w:pStyle w:val="BRL-Standard"/>
      </w:pPr>
      <w:r w:rsidRPr="002920C7">
        <w:t xml:space="preserve">Where construction products that do not bear have the CE mark under the Construction Products Regulation do not have technical approval and there are no generally accepted technical standards, or where the construction product deviates significantly from a Technical Building Regulation, general building inspection approval </w:t>
      </w:r>
      <w:r w:rsidRPr="002920C7">
        <w:rPr>
          <w:highlight w:val="yellow"/>
        </w:rPr>
        <w:t>(§ 19 LBO</w:t>
      </w:r>
      <w:r w:rsidRPr="002920C7">
        <w:t xml:space="preserve">) or approval in individual cases </w:t>
      </w:r>
      <w:r w:rsidRPr="002920C7">
        <w:rPr>
          <w:highlight w:val="yellow"/>
        </w:rPr>
        <w:t>(§ 21 LBO</w:t>
      </w:r>
      <w:r w:rsidRPr="002920C7">
        <w:t xml:space="preserve">) is required. </w:t>
      </w:r>
    </w:p>
    <w:p w14:paraId="3F09E2B8" w14:textId="77777777" w:rsidR="00743840" w:rsidRPr="002920C7" w:rsidRDefault="00743840" w:rsidP="00544D28">
      <w:pPr>
        <w:pStyle w:val="BRL-Standard"/>
      </w:pPr>
    </w:p>
    <w:p w14:paraId="794B7838" w14:textId="2C8D0C7B" w:rsidR="00743840" w:rsidRPr="002920C7" w:rsidRDefault="00743840" w:rsidP="00544D28">
      <w:pPr>
        <w:pStyle w:val="BRL-Standard"/>
      </w:pPr>
      <w:r w:rsidRPr="002920C7">
        <w:t>This does not include construction products listed in Chapter C 3 for which there are recognised test procedures in column 2 and those which require only a general building inspection test certificate instead of general building inspection approval (</w:t>
      </w:r>
      <w:r w:rsidRPr="002920C7">
        <w:rPr>
          <w:highlight w:val="yellow"/>
        </w:rPr>
        <w:t>§ 20 LBO</w:t>
      </w:r>
      <w:r w:rsidRPr="002920C7">
        <w:t xml:space="preserve">). Pursuant to </w:t>
      </w:r>
      <w:r w:rsidRPr="002920C7">
        <w:rPr>
          <w:highlight w:val="yellow"/>
        </w:rPr>
        <w:t>§ 83a(2)(5) LBO</w:t>
      </w:r>
      <w:r w:rsidRPr="002920C7">
        <w:t xml:space="preserve">, column 4 sets out the requirements for issuing a manufacturer’s declaration of conformity in respect of the general building inspection test certificate. </w:t>
      </w:r>
    </w:p>
    <w:p w14:paraId="5F4FF234" w14:textId="77777777" w:rsidR="00743840" w:rsidRPr="002920C7" w:rsidRDefault="00743840" w:rsidP="00544D28">
      <w:pPr>
        <w:pStyle w:val="BRL-Standard"/>
      </w:pPr>
    </w:p>
    <w:p w14:paraId="190BAA75" w14:textId="77777777" w:rsidR="00743840" w:rsidRPr="002920C7" w:rsidRDefault="00743840" w:rsidP="00544D28">
      <w:pPr>
        <w:pStyle w:val="BRL-Standard"/>
      </w:pPr>
      <w:r w:rsidRPr="002920C7">
        <w:t>Chapter C 3 sets out the regulations previously listed under Building Regulations List A Part 2.</w:t>
      </w:r>
    </w:p>
    <w:p w14:paraId="6F96FDC1" w14:textId="77777777" w:rsidR="00743840" w:rsidRPr="002920C7" w:rsidRDefault="00743840" w:rsidP="00544D28">
      <w:pPr>
        <w:pStyle w:val="BRL-Standard"/>
      </w:pPr>
    </w:p>
    <w:p w14:paraId="0E91B83F" w14:textId="77777777" w:rsidR="00743840" w:rsidRPr="002920C7" w:rsidRDefault="00743840" w:rsidP="00544D28">
      <w:pPr>
        <w:pStyle w:val="BRL-Standard"/>
      </w:pPr>
      <w:r w:rsidRPr="002920C7">
        <w:t>The type of declaration of conformity required in each case is determined for construction products in Chapters C 2 and C 3.</w:t>
      </w:r>
    </w:p>
    <w:p w14:paraId="0756085B" w14:textId="77777777" w:rsidR="00743840" w:rsidRPr="002920C7" w:rsidRDefault="00743840" w:rsidP="00544D28">
      <w:pPr>
        <w:pStyle w:val="BRL-Standard"/>
      </w:pPr>
    </w:p>
    <w:p w14:paraId="0A8B38C5" w14:textId="77777777" w:rsidR="00743840" w:rsidRPr="002920C7" w:rsidRDefault="00743840" w:rsidP="00544D28">
      <w:pPr>
        <w:pStyle w:val="BRL-Standard"/>
      </w:pPr>
      <w:r w:rsidRPr="002920C7">
        <w:t>The type of proof required under public law is decisive, even if the technical rule may stipulate otherwise. External monitoring provided for in a technical rule therefore need not be observed under public law if column 4 does not stipulate a certificate of conformity.</w:t>
      </w:r>
    </w:p>
    <w:p w14:paraId="1A0D8967" w14:textId="77777777" w:rsidR="00743840" w:rsidRPr="002920C7" w:rsidRDefault="00743840" w:rsidP="00544D28">
      <w:pPr>
        <w:pStyle w:val="BRL-Standard"/>
      </w:pPr>
    </w:p>
    <w:p w14:paraId="145CF1DD" w14:textId="072BAD7D" w:rsidR="00743840" w:rsidRPr="002920C7" w:rsidRDefault="00743840" w:rsidP="00544D28">
      <w:pPr>
        <w:pStyle w:val="BRL-Standard"/>
      </w:pPr>
      <w:r w:rsidRPr="002920C7">
        <w:t xml:space="preserve">If tests on construction products, in particular suitability tests, initial tests or tests for obtaining test certificates or factory certificates, are provided for in the technical rules in accordance with Chapters C 2 and C 3, these tests must be carried out within the framework of the stipulated proof of conformity. </w:t>
      </w:r>
    </w:p>
    <w:p w14:paraId="4CB75CAA" w14:textId="77777777" w:rsidR="00743840" w:rsidRPr="002920C7" w:rsidRDefault="00743840" w:rsidP="00544D28">
      <w:pPr>
        <w:pStyle w:val="BRL-Standard"/>
        <w:sectPr w:rsidR="00743840" w:rsidRPr="002920C7" w:rsidSect="00930E5C">
          <w:headerReference w:type="default" r:id="rId87"/>
          <w:footnotePr>
            <w:numRestart w:val="eachPage"/>
          </w:footnotePr>
          <w:pgSz w:w="11906" w:h="16838" w:code="9"/>
          <w:pgMar w:top="1701" w:right="1418" w:bottom="737" w:left="1418" w:header="709" w:footer="510" w:gutter="0"/>
          <w:cols w:space="720"/>
          <w:docGrid w:linePitch="299"/>
        </w:sectPr>
      </w:pPr>
    </w:p>
    <w:p w14:paraId="658D560A" w14:textId="234BDD21" w:rsidR="00743840" w:rsidRPr="002920C7" w:rsidRDefault="00743840" w:rsidP="00544D28">
      <w:pPr>
        <w:pStyle w:val="BRL-Standard"/>
      </w:pPr>
      <w:r w:rsidRPr="002920C7">
        <w:lastRenderedPageBreak/>
        <w:t>In-house quality control is the manufacturer’s continuous monitoring of production to ensure that the construction products it manufactures satisfy the provisions of the relevant technical rules. The quality control is carried out under DIN 18200:2000-05, Section 3. Moreover, the provisions of the technical rules are decisive for in-house quality control. Self-monitoring provisions apply as provisions for in-house quality control.</w:t>
      </w:r>
    </w:p>
    <w:p w14:paraId="7A2AA7BA" w14:textId="77777777" w:rsidR="00743840" w:rsidRPr="002920C7" w:rsidRDefault="00743840" w:rsidP="00544D28">
      <w:pPr>
        <w:pStyle w:val="BRL-Standard"/>
      </w:pPr>
    </w:p>
    <w:p w14:paraId="51719290" w14:textId="2D4E7F6B" w:rsidR="00743840" w:rsidRPr="002920C7" w:rsidRDefault="00743840" w:rsidP="00544D28">
      <w:pPr>
        <w:pStyle w:val="BRL-Standard"/>
      </w:pPr>
      <w:r w:rsidRPr="002920C7">
        <w:t>If construction products are not manufactured in series by companies whose operators are listed in the Register of Craftsmen, the requirements for in-house quality control under DIN 18200:2000-05, Section 3, are considered to be met if the handicraft regulations are observed.</w:t>
      </w:r>
    </w:p>
    <w:p w14:paraId="0D10923B" w14:textId="77777777" w:rsidR="00743840" w:rsidRPr="002920C7" w:rsidRDefault="00743840" w:rsidP="00544D28">
      <w:pPr>
        <w:pStyle w:val="BRL-Standard"/>
      </w:pPr>
    </w:p>
    <w:p w14:paraId="4FC694D5" w14:textId="02B14A29" w:rsidR="00743840" w:rsidRPr="002920C7" w:rsidRDefault="00743840" w:rsidP="00544D28">
      <w:pPr>
        <w:pStyle w:val="BRL-Standard"/>
      </w:pPr>
      <w:r w:rsidRPr="002920C7">
        <w:t>The test shall be carried out in accordance with DIN 18200:2000-05 Sections 4.1 and 4.3. Moreover, the provisions of the technical rules are decisive for independent quality control.</w:t>
      </w:r>
    </w:p>
    <w:p w14:paraId="1048A073" w14:textId="77777777" w:rsidR="00743840" w:rsidRPr="002920C7" w:rsidRDefault="00743840" w:rsidP="00544D28">
      <w:pPr>
        <w:pStyle w:val="BRL-Standard"/>
      </w:pPr>
    </w:p>
    <w:p w14:paraId="4D4012ED" w14:textId="77777777" w:rsidR="00743840" w:rsidRPr="002920C7" w:rsidRDefault="00743840" w:rsidP="00544D28">
      <w:pPr>
        <w:pStyle w:val="BRL-Standard"/>
      </w:pPr>
      <w:r w:rsidRPr="002920C7">
        <w:t xml:space="preserve">Designs that deviate significantly from the Technical Building Regulations or for which there are no generally accepted technical standards in respect of planning, design and execution may only be used if there is general type approval or project-related type approval. </w:t>
      </w:r>
    </w:p>
    <w:p w14:paraId="2E22DBF3" w14:textId="77777777" w:rsidR="00743840" w:rsidRPr="002920C7" w:rsidRDefault="00743840" w:rsidP="00544D28">
      <w:pPr>
        <w:pStyle w:val="BRL-Standard"/>
      </w:pPr>
    </w:p>
    <w:p w14:paraId="0A5CC88E" w14:textId="77777777" w:rsidR="00743840" w:rsidRPr="002920C7" w:rsidRDefault="00743840" w:rsidP="00544D28">
      <w:pPr>
        <w:pStyle w:val="BRL-Standard"/>
      </w:pPr>
      <w:r w:rsidRPr="002920C7">
        <w:t xml:space="preserve">This does not include designs listed in Chapter C 4 for which there are recognised test procedures (column 2) and those which require only general type approval instead of general building inspection approval. Users must confirm compliance of the design with the general building inspection test certificate in a declaration of conformity. </w:t>
      </w:r>
    </w:p>
    <w:p w14:paraId="2486A9CF" w14:textId="77777777" w:rsidR="00743840" w:rsidRPr="002920C7" w:rsidRDefault="00743840" w:rsidP="00544D28">
      <w:pPr>
        <w:pStyle w:val="BRL-Standard"/>
      </w:pPr>
    </w:p>
    <w:p w14:paraId="5D2D22D8" w14:textId="77777777" w:rsidR="00743840" w:rsidRPr="002920C7" w:rsidRDefault="00743840" w:rsidP="00544D28">
      <w:pPr>
        <w:pStyle w:val="BRL-Standard"/>
      </w:pPr>
      <w:r w:rsidRPr="002920C7">
        <w:t xml:space="preserve">Chapter C 4 sets out the regulations previously listed under Building Regulations List A Part 3. </w:t>
      </w:r>
    </w:p>
    <w:p w14:paraId="279E9E99" w14:textId="77777777" w:rsidR="00743840" w:rsidRPr="002920C7" w:rsidRDefault="00743840" w:rsidP="00544D28">
      <w:pPr>
        <w:pStyle w:val="BRL-Standard"/>
      </w:pPr>
    </w:p>
    <w:p w14:paraId="0B371D2A" w14:textId="6EE37F12" w:rsidR="00743840" w:rsidRPr="002920C7" w:rsidRDefault="00743840" w:rsidP="00544D28">
      <w:pPr>
        <w:pStyle w:val="BRL-Standard"/>
      </w:pPr>
      <w:r w:rsidRPr="002920C7">
        <w:t xml:space="preserve">‘Under the principle of mutual recognition, a construction product that is not the subject matter of EU-wide harmonisation and has lawfully been placed on the market in another member state of the European Union, of the European Economic Area, in Turkey or Switzerland under their national technical provisions qualifies as equivalent to a construction product under and on the basis of the requirements set out in the Building Code, provided it is used as intended according to the other national technical provisions and meets the requirements applicable in Germany under and on the basis of the Building Code. This includes requirements pertaining to the conformity assessment procedure and the conformity assessment bodies. </w:t>
      </w:r>
    </w:p>
    <w:p w14:paraId="5C6695F8" w14:textId="77777777" w:rsidR="00743840" w:rsidRPr="002920C7" w:rsidRDefault="00743840" w:rsidP="00544D28">
      <w:pPr>
        <w:pStyle w:val="BRL-Standard"/>
      </w:pPr>
    </w:p>
    <w:p w14:paraId="66943065" w14:textId="77777777" w:rsidR="00885D76" w:rsidRPr="002920C7" w:rsidRDefault="00885D76" w:rsidP="00885D76">
      <w:pPr>
        <w:pStyle w:val="BRL-Standard"/>
        <w:sectPr w:rsidR="00885D76" w:rsidRPr="002920C7" w:rsidSect="00930E5C">
          <w:headerReference w:type="even" r:id="rId88"/>
          <w:headerReference w:type="default" r:id="rId89"/>
          <w:footerReference w:type="even" r:id="rId90"/>
          <w:headerReference w:type="first" r:id="rId91"/>
          <w:footnotePr>
            <w:numRestart w:val="eachPage"/>
          </w:footnotePr>
          <w:pgSz w:w="11906" w:h="16838" w:code="9"/>
          <w:pgMar w:top="1134" w:right="1418" w:bottom="1134" w:left="1418" w:header="709" w:footer="510" w:gutter="0"/>
          <w:cols w:space="720"/>
          <w:titlePg/>
        </w:sectPr>
      </w:pPr>
    </w:p>
    <w:p w14:paraId="5E1182B5" w14:textId="72CDFB00" w:rsidR="00885D76" w:rsidRPr="002920C7" w:rsidRDefault="00885D76" w:rsidP="00AC15B9">
      <w:pPr>
        <w:pStyle w:val="berschrift2TeilA-D"/>
      </w:pPr>
      <w:bookmarkStart w:id="58" w:name="_C_2_Voraussetzungen"/>
      <w:bookmarkStart w:id="59" w:name="_Ref24538506"/>
      <w:bookmarkStart w:id="60" w:name="_Toc50366464"/>
      <w:bookmarkEnd w:id="58"/>
      <w:r w:rsidRPr="002920C7">
        <w:lastRenderedPageBreak/>
        <w:t>C 2</w:t>
      </w:r>
      <w:r w:rsidRPr="002920C7">
        <w:tab/>
        <w:t xml:space="preserve">Requirements for submission of the compliance declaration for a construction product under </w:t>
      </w:r>
      <w:r w:rsidRPr="002920C7">
        <w:rPr>
          <w:highlight w:val="yellow"/>
        </w:rPr>
        <w:t>§ 23 LBO</w:t>
      </w:r>
      <w:bookmarkEnd w:id="59"/>
      <w:bookmarkEnd w:id="60"/>
    </w:p>
    <w:p w14:paraId="60D048CC" w14:textId="5723631D" w:rsidR="00885D76" w:rsidRPr="002920C7" w:rsidRDefault="00885D76" w:rsidP="00885D76">
      <w:pPr>
        <w:pStyle w:val="BRL-Standard"/>
      </w:pPr>
      <w:r w:rsidRPr="002920C7">
        <w:t xml:space="preserve">The following is stipulated in accordance with </w:t>
      </w:r>
      <w:r w:rsidRPr="002920C7">
        <w:rPr>
          <w:highlight w:val="yellow"/>
        </w:rPr>
        <w:t>§ 83a(2)(5) LBO</w:t>
      </w:r>
      <w:r w:rsidRPr="002920C7">
        <w:t>:</w:t>
      </w:r>
    </w:p>
    <w:p w14:paraId="31859B4B" w14:textId="77777777" w:rsidR="00885D76" w:rsidRPr="002920C7" w:rsidRDefault="00885D76" w:rsidP="00885D76">
      <w:pPr>
        <w:pStyle w:val="BRL-Standard"/>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402"/>
        <w:gridCol w:w="3402"/>
        <w:gridCol w:w="1134"/>
      </w:tblGrid>
      <w:tr w:rsidR="00885D76" w:rsidRPr="002920C7" w14:paraId="364267B1" w14:textId="77777777" w:rsidTr="001C2072">
        <w:tc>
          <w:tcPr>
            <w:tcW w:w="1134" w:type="dxa"/>
            <w:tcBorders>
              <w:top w:val="single" w:sz="4" w:space="0" w:color="auto"/>
              <w:bottom w:val="single" w:sz="4" w:space="0" w:color="auto"/>
            </w:tcBorders>
            <w:shd w:val="clear" w:color="auto" w:fill="auto"/>
            <w:vAlign w:val="center"/>
          </w:tcPr>
          <w:p w14:paraId="6DA35646" w14:textId="77777777" w:rsidR="00885D76" w:rsidRPr="002920C7" w:rsidRDefault="00885D76" w:rsidP="001C2072">
            <w:pPr>
              <w:pStyle w:val="BRL-Tabelle"/>
              <w:jc w:val="center"/>
            </w:pPr>
            <w:r w:rsidRPr="002920C7">
              <w:t>Item No</w:t>
            </w:r>
          </w:p>
        </w:tc>
        <w:tc>
          <w:tcPr>
            <w:tcW w:w="3402" w:type="dxa"/>
            <w:tcBorders>
              <w:top w:val="single" w:sz="4" w:space="0" w:color="auto"/>
              <w:bottom w:val="single" w:sz="4" w:space="0" w:color="auto"/>
            </w:tcBorders>
            <w:shd w:val="clear" w:color="auto" w:fill="auto"/>
            <w:vAlign w:val="center"/>
          </w:tcPr>
          <w:p w14:paraId="2E31A6F4" w14:textId="77777777" w:rsidR="00885D76" w:rsidRPr="002920C7" w:rsidRDefault="00885D76" w:rsidP="001C2072">
            <w:pPr>
              <w:pStyle w:val="BRL-Tabelle"/>
              <w:jc w:val="center"/>
            </w:pPr>
            <w:r w:rsidRPr="002920C7">
              <w:t>Construction product</w:t>
            </w:r>
          </w:p>
        </w:tc>
        <w:tc>
          <w:tcPr>
            <w:tcW w:w="3402" w:type="dxa"/>
            <w:tcBorders>
              <w:top w:val="single" w:sz="4" w:space="0" w:color="auto"/>
              <w:bottom w:val="single" w:sz="4" w:space="0" w:color="auto"/>
            </w:tcBorders>
            <w:shd w:val="clear" w:color="auto" w:fill="auto"/>
            <w:vAlign w:val="center"/>
          </w:tcPr>
          <w:p w14:paraId="41DEAB4B" w14:textId="77777777" w:rsidR="00885D76" w:rsidRPr="002920C7" w:rsidRDefault="00885D76" w:rsidP="001C2072">
            <w:pPr>
              <w:pStyle w:val="BRL-Tabelle"/>
              <w:jc w:val="center"/>
            </w:pPr>
            <w:r w:rsidRPr="002920C7">
              <w:t>Technical rules/Version</w:t>
            </w:r>
          </w:p>
        </w:tc>
        <w:tc>
          <w:tcPr>
            <w:tcW w:w="1134" w:type="dxa"/>
            <w:tcBorders>
              <w:top w:val="single" w:sz="4" w:space="0" w:color="auto"/>
              <w:bottom w:val="single" w:sz="4" w:space="0" w:color="auto"/>
            </w:tcBorders>
            <w:shd w:val="clear" w:color="auto" w:fill="auto"/>
            <w:vAlign w:val="center"/>
          </w:tcPr>
          <w:p w14:paraId="165E2F1F" w14:textId="77777777" w:rsidR="00885D76" w:rsidRPr="002920C7" w:rsidRDefault="00885D76" w:rsidP="001C2072">
            <w:pPr>
              <w:pStyle w:val="BRL-Tabelle"/>
              <w:jc w:val="center"/>
            </w:pPr>
            <w:r w:rsidRPr="002920C7">
              <w:t>Declaration of conformity</w:t>
            </w:r>
          </w:p>
        </w:tc>
      </w:tr>
      <w:tr w:rsidR="00885D76" w:rsidRPr="002920C7" w14:paraId="51DC6207" w14:textId="77777777" w:rsidTr="001C2072">
        <w:tc>
          <w:tcPr>
            <w:tcW w:w="1134" w:type="dxa"/>
            <w:tcBorders>
              <w:bottom w:val="nil"/>
            </w:tcBorders>
            <w:shd w:val="clear" w:color="auto" w:fill="auto"/>
          </w:tcPr>
          <w:p w14:paraId="2C90CA51" w14:textId="77777777" w:rsidR="00885D76" w:rsidRPr="002920C7" w:rsidRDefault="00885D76" w:rsidP="001C2072">
            <w:pPr>
              <w:pStyle w:val="BRL-Tabelle"/>
              <w:jc w:val="center"/>
            </w:pPr>
            <w:r w:rsidRPr="002920C7">
              <w:t>1</w:t>
            </w:r>
          </w:p>
        </w:tc>
        <w:tc>
          <w:tcPr>
            <w:tcW w:w="3402" w:type="dxa"/>
            <w:tcBorders>
              <w:bottom w:val="nil"/>
            </w:tcBorders>
            <w:shd w:val="clear" w:color="auto" w:fill="auto"/>
          </w:tcPr>
          <w:p w14:paraId="49AE572C" w14:textId="77777777" w:rsidR="00885D76" w:rsidRPr="002920C7" w:rsidRDefault="00885D76" w:rsidP="001C2072">
            <w:pPr>
              <w:pStyle w:val="BRL-Tabelle"/>
              <w:jc w:val="center"/>
            </w:pPr>
            <w:r w:rsidRPr="002920C7">
              <w:t>2</w:t>
            </w:r>
          </w:p>
        </w:tc>
        <w:tc>
          <w:tcPr>
            <w:tcW w:w="3402" w:type="dxa"/>
            <w:tcBorders>
              <w:bottom w:val="nil"/>
            </w:tcBorders>
            <w:shd w:val="clear" w:color="auto" w:fill="auto"/>
          </w:tcPr>
          <w:p w14:paraId="40531358" w14:textId="77777777" w:rsidR="00885D76" w:rsidRPr="002920C7" w:rsidRDefault="00885D76" w:rsidP="001C2072">
            <w:pPr>
              <w:pStyle w:val="BRL-Tabelle"/>
              <w:jc w:val="center"/>
            </w:pPr>
            <w:r w:rsidRPr="002920C7">
              <w:t>3</w:t>
            </w:r>
          </w:p>
        </w:tc>
        <w:tc>
          <w:tcPr>
            <w:tcW w:w="1134" w:type="dxa"/>
            <w:tcBorders>
              <w:bottom w:val="nil"/>
            </w:tcBorders>
            <w:shd w:val="clear" w:color="auto" w:fill="auto"/>
          </w:tcPr>
          <w:p w14:paraId="4E19E113" w14:textId="77777777" w:rsidR="00885D76" w:rsidRPr="002920C7" w:rsidRDefault="00885D76" w:rsidP="001C2072">
            <w:pPr>
              <w:pStyle w:val="BRL-Tabelle"/>
              <w:jc w:val="center"/>
            </w:pPr>
            <w:r w:rsidRPr="002920C7">
              <w:t>4</w:t>
            </w:r>
          </w:p>
        </w:tc>
      </w:tr>
      <w:tr w:rsidR="00544D28" w:rsidRPr="002920C7" w14:paraId="1007064B"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4CD48534" w14:textId="184029E9" w:rsidR="00544D28" w:rsidRPr="002920C7" w:rsidRDefault="00544D28" w:rsidP="00B6789D">
            <w:pPr>
              <w:pStyle w:val="BRL-Tabelle-berschrift"/>
              <w:keepNext/>
              <w:ind w:left="1138" w:hanging="1138"/>
            </w:pPr>
            <w:r w:rsidRPr="002920C7">
              <w:t>C 2.1</w:t>
            </w:r>
            <w:r w:rsidRPr="002920C7">
              <w:tab/>
              <w:t>Construction products for concrete, reinforced concrete and prestressed concrete construction</w:t>
            </w:r>
          </w:p>
        </w:tc>
      </w:tr>
      <w:tr w:rsidR="00544D28" w:rsidRPr="002920C7" w14:paraId="3F04F589"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78891C05" w14:textId="7E1A3647" w:rsidR="00544D28" w:rsidRPr="002920C7" w:rsidRDefault="00544D28" w:rsidP="00B6789D">
            <w:pPr>
              <w:pStyle w:val="BRL-Tabelle-berschrift"/>
              <w:keepNext/>
              <w:ind w:left="1138" w:hanging="1138"/>
            </w:pPr>
            <w:r w:rsidRPr="002920C7">
              <w:t>C 2.1.1</w:t>
            </w:r>
            <w:r w:rsidRPr="002920C7">
              <w:tab/>
              <w:t>Binders</w:t>
            </w:r>
          </w:p>
        </w:tc>
      </w:tr>
      <w:tr w:rsidR="00544D28" w:rsidRPr="002920C7" w14:paraId="7BF09AD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C4C5D37" w14:textId="77777777" w:rsidR="00544D28" w:rsidRPr="002920C7" w:rsidRDefault="00544D28" w:rsidP="001C2072">
            <w:pPr>
              <w:pStyle w:val="BRL-Tabelle"/>
              <w:widowControl w:val="0"/>
              <w:spacing w:line="240" w:lineRule="auto"/>
            </w:pPr>
            <w:r w:rsidRPr="002920C7">
              <w:t>C 2.1.1.1</w:t>
            </w:r>
          </w:p>
        </w:tc>
        <w:tc>
          <w:tcPr>
            <w:tcW w:w="3402" w:type="dxa"/>
            <w:shd w:val="clear" w:color="auto" w:fill="auto"/>
          </w:tcPr>
          <w:p w14:paraId="58A0D5A7" w14:textId="77777777" w:rsidR="00544D28" w:rsidRPr="002920C7" w:rsidRDefault="00544D28" w:rsidP="001C2072">
            <w:pPr>
              <w:pStyle w:val="BRL-Tabelle"/>
              <w:widowControl w:val="0"/>
              <w:spacing w:line="240" w:lineRule="auto"/>
            </w:pPr>
            <w:r w:rsidRPr="002920C7">
              <w:t>Early-setting cement</w:t>
            </w:r>
          </w:p>
          <w:p w14:paraId="2D315D3B" w14:textId="77777777" w:rsidR="00544D28" w:rsidRPr="002920C7" w:rsidRDefault="00544D28" w:rsidP="001C2072">
            <w:pPr>
              <w:pStyle w:val="BRL-Tabelle"/>
              <w:widowControl w:val="0"/>
              <w:spacing w:line="240" w:lineRule="auto"/>
            </w:pPr>
            <w:r w:rsidRPr="002920C7">
              <w:t xml:space="preserve">(FE cement) and quick-setting Portland and Portland composite cement </w:t>
            </w:r>
          </w:p>
          <w:p w14:paraId="59D27A0C" w14:textId="77777777" w:rsidR="00544D28" w:rsidRPr="002920C7" w:rsidRDefault="00544D28" w:rsidP="001C2072">
            <w:pPr>
              <w:pStyle w:val="BRL-Tabelle"/>
              <w:widowControl w:val="0"/>
              <w:spacing w:line="240" w:lineRule="auto"/>
            </w:pPr>
            <w:r w:rsidRPr="002920C7">
              <w:t>(SE cement)</w:t>
            </w:r>
          </w:p>
        </w:tc>
        <w:tc>
          <w:tcPr>
            <w:tcW w:w="3402" w:type="dxa"/>
            <w:shd w:val="clear" w:color="auto" w:fill="auto"/>
          </w:tcPr>
          <w:p w14:paraId="7AA1017C" w14:textId="77777777" w:rsidR="00544D28" w:rsidRPr="002920C7" w:rsidRDefault="00544D28" w:rsidP="001C2072">
            <w:pPr>
              <w:pStyle w:val="BRL-Tabelle"/>
              <w:widowControl w:val="0"/>
              <w:spacing w:line="240" w:lineRule="auto"/>
            </w:pPr>
            <w:r w:rsidRPr="002920C7">
              <w:t>DIN 1164-11:2003-11</w:t>
            </w:r>
          </w:p>
          <w:p w14:paraId="0DC2FE2B" w14:textId="77777777" w:rsidR="00544D28" w:rsidRPr="002920C7" w:rsidRDefault="00544D28" w:rsidP="001C2072">
            <w:pPr>
              <w:pStyle w:val="BRL-Tabelle"/>
              <w:widowControl w:val="0"/>
              <w:spacing w:line="240" w:lineRule="auto"/>
            </w:pPr>
            <w:r w:rsidRPr="002920C7">
              <w:t>Also applicable:</w:t>
            </w:r>
          </w:p>
          <w:p w14:paraId="0C9D5E83" w14:textId="77777777" w:rsidR="00544D28" w:rsidRPr="002920C7" w:rsidRDefault="00544D28" w:rsidP="001C2072">
            <w:pPr>
              <w:pStyle w:val="BRL-Tabelle"/>
              <w:widowControl w:val="0"/>
              <w:spacing w:line="240" w:lineRule="auto"/>
            </w:pPr>
            <w:r w:rsidRPr="002920C7">
              <w:t>Annex C 2.1.1</w:t>
            </w:r>
          </w:p>
        </w:tc>
        <w:tc>
          <w:tcPr>
            <w:tcW w:w="1134" w:type="dxa"/>
            <w:shd w:val="clear" w:color="auto" w:fill="auto"/>
          </w:tcPr>
          <w:p w14:paraId="0C3F857C" w14:textId="77777777" w:rsidR="00544D28" w:rsidRPr="002920C7" w:rsidRDefault="00544D28" w:rsidP="001C2072">
            <w:pPr>
              <w:pStyle w:val="BRL-Tabelle"/>
              <w:widowControl w:val="0"/>
              <w:spacing w:line="240" w:lineRule="auto"/>
              <w:jc w:val="center"/>
            </w:pPr>
            <w:r w:rsidRPr="002920C7">
              <w:t>ÜZ</w:t>
            </w:r>
          </w:p>
        </w:tc>
      </w:tr>
      <w:tr w:rsidR="00544D28" w:rsidRPr="002920C7" w14:paraId="421D326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8723906" w14:textId="77777777" w:rsidR="00544D28" w:rsidRPr="002920C7" w:rsidRDefault="00544D28" w:rsidP="001C2072">
            <w:pPr>
              <w:pStyle w:val="BRL-Tabelle"/>
              <w:widowControl w:val="0"/>
              <w:spacing w:line="240" w:lineRule="auto"/>
            </w:pPr>
            <w:r w:rsidRPr="002920C7">
              <w:t>C 2.1.1.2</w:t>
            </w:r>
          </w:p>
        </w:tc>
        <w:tc>
          <w:tcPr>
            <w:tcW w:w="3402" w:type="dxa"/>
            <w:shd w:val="clear" w:color="auto" w:fill="auto"/>
          </w:tcPr>
          <w:p w14:paraId="3102771E" w14:textId="77777777" w:rsidR="00544D28" w:rsidRPr="002920C7" w:rsidRDefault="00544D28" w:rsidP="001C2072">
            <w:pPr>
              <w:pStyle w:val="BRL-Tabelle"/>
              <w:widowControl w:val="0"/>
              <w:spacing w:line="240" w:lineRule="auto"/>
            </w:pPr>
            <w:r w:rsidRPr="002920C7">
              <w:t>Cement with an increased proportion of organic constituents</w:t>
            </w:r>
          </w:p>
        </w:tc>
        <w:tc>
          <w:tcPr>
            <w:tcW w:w="3402" w:type="dxa"/>
            <w:shd w:val="clear" w:color="auto" w:fill="auto"/>
          </w:tcPr>
          <w:p w14:paraId="46A08EDE" w14:textId="77777777" w:rsidR="00544D28" w:rsidRPr="002920C7" w:rsidRDefault="00544D28" w:rsidP="001C2072">
            <w:pPr>
              <w:pStyle w:val="BRL-Tabelle"/>
              <w:widowControl w:val="0"/>
              <w:spacing w:line="240" w:lineRule="auto"/>
            </w:pPr>
            <w:r w:rsidRPr="002920C7">
              <w:t>DIN 1164-12:2005-06</w:t>
            </w:r>
          </w:p>
        </w:tc>
        <w:tc>
          <w:tcPr>
            <w:tcW w:w="1134" w:type="dxa"/>
            <w:shd w:val="clear" w:color="auto" w:fill="auto"/>
          </w:tcPr>
          <w:p w14:paraId="1895B3BE" w14:textId="77777777" w:rsidR="00544D28" w:rsidRPr="002920C7" w:rsidRDefault="00544D28" w:rsidP="001C2072">
            <w:pPr>
              <w:pStyle w:val="BRL-Tabelle"/>
              <w:widowControl w:val="0"/>
              <w:spacing w:line="240" w:lineRule="auto"/>
              <w:jc w:val="center"/>
            </w:pPr>
            <w:r w:rsidRPr="002920C7">
              <w:t>ÜZ</w:t>
            </w:r>
          </w:p>
        </w:tc>
      </w:tr>
      <w:tr w:rsidR="00544D28" w:rsidRPr="002920C7" w14:paraId="44274804"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7522691C" w14:textId="1BE2370A" w:rsidR="00544D28" w:rsidRPr="002920C7" w:rsidRDefault="00544D28" w:rsidP="00B6789D">
            <w:pPr>
              <w:pStyle w:val="BRL-Tabelle-berschrift"/>
              <w:keepNext/>
              <w:ind w:left="1138" w:hanging="1138"/>
            </w:pPr>
            <w:r w:rsidRPr="002920C7">
              <w:t>C 2.1.2</w:t>
            </w:r>
            <w:r w:rsidRPr="002920C7">
              <w:tab/>
              <w:t>Concrete admixtures</w:t>
            </w:r>
          </w:p>
        </w:tc>
      </w:tr>
      <w:tr w:rsidR="00544D28" w:rsidRPr="002920C7" w14:paraId="309073C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2028A36" w14:textId="77777777" w:rsidR="00544D28" w:rsidRPr="002920C7" w:rsidRDefault="00544D28" w:rsidP="001C2072">
            <w:pPr>
              <w:pStyle w:val="BRL-Tabelle"/>
              <w:widowControl w:val="0"/>
              <w:spacing w:line="240" w:lineRule="auto"/>
            </w:pPr>
            <w:r w:rsidRPr="002920C7">
              <w:t>C 2.1.2.1</w:t>
            </w:r>
          </w:p>
        </w:tc>
        <w:tc>
          <w:tcPr>
            <w:tcW w:w="3402" w:type="dxa"/>
            <w:shd w:val="clear" w:color="auto" w:fill="auto"/>
          </w:tcPr>
          <w:p w14:paraId="267CFB68" w14:textId="77777777" w:rsidR="00544D28" w:rsidRPr="002920C7" w:rsidRDefault="00544D28" w:rsidP="001C2072">
            <w:pPr>
              <w:pStyle w:val="BRL-Tabelle"/>
              <w:widowControl w:val="0"/>
              <w:spacing w:line="240" w:lineRule="auto"/>
            </w:pPr>
            <w:r w:rsidRPr="002920C7">
              <w:t>Trass</w:t>
            </w:r>
          </w:p>
        </w:tc>
        <w:tc>
          <w:tcPr>
            <w:tcW w:w="3402" w:type="dxa"/>
            <w:shd w:val="clear" w:color="auto" w:fill="auto"/>
          </w:tcPr>
          <w:p w14:paraId="23C58AB1" w14:textId="77777777" w:rsidR="00544D28" w:rsidRPr="002920C7" w:rsidRDefault="00544D28" w:rsidP="001C2072">
            <w:pPr>
              <w:pStyle w:val="BRL-Tabelle"/>
              <w:widowControl w:val="0"/>
              <w:spacing w:line="240" w:lineRule="auto"/>
            </w:pPr>
            <w:r w:rsidRPr="002920C7">
              <w:t>DIN 51043:1979-08</w:t>
            </w:r>
          </w:p>
        </w:tc>
        <w:tc>
          <w:tcPr>
            <w:tcW w:w="1134" w:type="dxa"/>
            <w:shd w:val="clear" w:color="auto" w:fill="auto"/>
          </w:tcPr>
          <w:p w14:paraId="6C666DD5" w14:textId="77777777" w:rsidR="00544D28" w:rsidRPr="002920C7" w:rsidRDefault="00544D28" w:rsidP="001C2072">
            <w:pPr>
              <w:pStyle w:val="BRL-Tabelle"/>
              <w:widowControl w:val="0"/>
              <w:spacing w:line="240" w:lineRule="auto"/>
              <w:jc w:val="center"/>
            </w:pPr>
            <w:r w:rsidRPr="002920C7">
              <w:t>ÜZ</w:t>
            </w:r>
          </w:p>
        </w:tc>
      </w:tr>
      <w:tr w:rsidR="00544D28" w:rsidRPr="002920C7" w14:paraId="7FBFDF38"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30B736D9" w14:textId="53B4D5FA" w:rsidR="00544D28" w:rsidRPr="002920C7" w:rsidRDefault="00544D28" w:rsidP="00B6789D">
            <w:pPr>
              <w:pStyle w:val="BRL-Tabelle-berschrift"/>
              <w:keepNext/>
              <w:ind w:left="1138" w:hanging="1138"/>
            </w:pPr>
            <w:r w:rsidRPr="002920C7">
              <w:t>C 2.1.3</w:t>
            </w:r>
            <w:r w:rsidRPr="002920C7">
              <w:tab/>
              <w:t>Reinforcing steel</w:t>
            </w:r>
          </w:p>
        </w:tc>
      </w:tr>
      <w:tr w:rsidR="00544D28" w:rsidRPr="002920C7" w14:paraId="5244E0A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EE376FA" w14:textId="77777777" w:rsidR="00544D28" w:rsidRPr="002920C7" w:rsidRDefault="00544D28" w:rsidP="001C2072">
            <w:pPr>
              <w:pStyle w:val="BRL-Tabelle"/>
              <w:widowControl w:val="0"/>
              <w:spacing w:line="240" w:lineRule="auto"/>
            </w:pPr>
            <w:r w:rsidRPr="002920C7">
              <w:t>C 2.1.3.1</w:t>
            </w:r>
          </w:p>
        </w:tc>
        <w:tc>
          <w:tcPr>
            <w:tcW w:w="3402" w:type="dxa"/>
            <w:shd w:val="clear" w:color="auto" w:fill="auto"/>
          </w:tcPr>
          <w:p w14:paraId="77585CF6" w14:textId="77777777" w:rsidR="00544D28" w:rsidRPr="002920C7" w:rsidRDefault="00544D28" w:rsidP="001C2072">
            <w:pPr>
              <w:pStyle w:val="BRL-Tabelle"/>
              <w:widowControl w:val="0"/>
              <w:spacing w:line="240" w:lineRule="auto"/>
            </w:pPr>
            <w:r w:rsidRPr="002920C7">
              <w:t>Reinforcing steel bars</w:t>
            </w:r>
          </w:p>
        </w:tc>
        <w:tc>
          <w:tcPr>
            <w:tcW w:w="3402" w:type="dxa"/>
            <w:shd w:val="clear" w:color="auto" w:fill="auto"/>
          </w:tcPr>
          <w:p w14:paraId="13F34B39" w14:textId="77777777" w:rsidR="00544D28" w:rsidRPr="002920C7" w:rsidRDefault="00544D28" w:rsidP="001C2072">
            <w:pPr>
              <w:pStyle w:val="BRL-Tabelle"/>
              <w:widowControl w:val="0"/>
              <w:spacing w:line="240" w:lineRule="auto"/>
            </w:pPr>
            <w:r w:rsidRPr="002920C7">
              <w:t>DIN 488-2:2009-08</w:t>
            </w:r>
          </w:p>
          <w:p w14:paraId="779974F0" w14:textId="77777777" w:rsidR="00544D28" w:rsidRPr="002920C7" w:rsidRDefault="00544D28" w:rsidP="001C2072">
            <w:pPr>
              <w:pStyle w:val="BRL-Tabelle"/>
              <w:widowControl w:val="0"/>
              <w:spacing w:line="240" w:lineRule="auto"/>
            </w:pPr>
            <w:r w:rsidRPr="002920C7">
              <w:t xml:space="preserve">DIN 488-6:2010-01 </w:t>
            </w:r>
          </w:p>
          <w:p w14:paraId="552813F9" w14:textId="77777777" w:rsidR="00544D28" w:rsidRPr="002920C7" w:rsidRDefault="00544D28" w:rsidP="001C2072">
            <w:pPr>
              <w:pStyle w:val="BRL-Tabelle"/>
              <w:widowControl w:val="0"/>
              <w:spacing w:line="240" w:lineRule="auto"/>
            </w:pPr>
            <w:r w:rsidRPr="002920C7">
              <w:t>Also applicable:</w:t>
            </w:r>
          </w:p>
          <w:p w14:paraId="7D9309CD" w14:textId="77777777" w:rsidR="00544D28" w:rsidRPr="002920C7" w:rsidRDefault="00544D28" w:rsidP="001C2072">
            <w:pPr>
              <w:pStyle w:val="BRL-Tabelle"/>
              <w:widowControl w:val="0"/>
              <w:spacing w:line="240" w:lineRule="auto"/>
            </w:pPr>
            <w:r w:rsidRPr="002920C7">
              <w:t>DIN 488-1:2009-08</w:t>
            </w:r>
          </w:p>
        </w:tc>
        <w:tc>
          <w:tcPr>
            <w:tcW w:w="1134" w:type="dxa"/>
            <w:shd w:val="clear" w:color="auto" w:fill="auto"/>
          </w:tcPr>
          <w:p w14:paraId="0CEBEF38" w14:textId="77777777" w:rsidR="00544D28" w:rsidRPr="002920C7" w:rsidRDefault="00544D28" w:rsidP="001C2072">
            <w:pPr>
              <w:pStyle w:val="BRL-Tabelle"/>
              <w:widowControl w:val="0"/>
              <w:spacing w:line="240" w:lineRule="auto"/>
              <w:jc w:val="center"/>
            </w:pPr>
            <w:r w:rsidRPr="002920C7">
              <w:t>ÜZ</w:t>
            </w:r>
          </w:p>
        </w:tc>
      </w:tr>
      <w:tr w:rsidR="00544D28" w:rsidRPr="002920C7" w14:paraId="62BE481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76A5D8D" w14:textId="77777777" w:rsidR="00544D28" w:rsidRPr="002920C7" w:rsidRDefault="00544D28" w:rsidP="001C2072">
            <w:pPr>
              <w:pStyle w:val="BRL-Tabelle"/>
              <w:widowControl w:val="0"/>
              <w:spacing w:line="240" w:lineRule="auto"/>
            </w:pPr>
            <w:r w:rsidRPr="002920C7">
              <w:t>C 2.1.3.2</w:t>
            </w:r>
          </w:p>
        </w:tc>
        <w:tc>
          <w:tcPr>
            <w:tcW w:w="3402" w:type="dxa"/>
            <w:shd w:val="clear" w:color="auto" w:fill="auto"/>
          </w:tcPr>
          <w:p w14:paraId="0693B4A1" w14:textId="77777777" w:rsidR="00544D28" w:rsidRPr="002920C7" w:rsidRDefault="00544D28" w:rsidP="001C2072">
            <w:pPr>
              <w:pStyle w:val="BRL-Tabelle"/>
              <w:widowControl w:val="0"/>
              <w:spacing w:line="240" w:lineRule="auto"/>
            </w:pPr>
            <w:r w:rsidRPr="002920C7">
              <w:t>Reinforcing steel mesh</w:t>
            </w:r>
          </w:p>
        </w:tc>
        <w:tc>
          <w:tcPr>
            <w:tcW w:w="3402" w:type="dxa"/>
            <w:shd w:val="clear" w:color="auto" w:fill="auto"/>
          </w:tcPr>
          <w:p w14:paraId="6B854620" w14:textId="77777777" w:rsidR="00544D28" w:rsidRPr="002920C7" w:rsidRDefault="00544D28" w:rsidP="001C2072">
            <w:pPr>
              <w:pStyle w:val="BRL-Tabelle"/>
              <w:widowControl w:val="0"/>
              <w:spacing w:line="240" w:lineRule="auto"/>
            </w:pPr>
            <w:r w:rsidRPr="002920C7">
              <w:t>DIN 488-4:2009-08</w:t>
            </w:r>
          </w:p>
          <w:p w14:paraId="72E017F5" w14:textId="77777777" w:rsidR="00544D28" w:rsidRPr="002920C7" w:rsidRDefault="00544D28" w:rsidP="001C2072">
            <w:pPr>
              <w:pStyle w:val="BRL-Tabelle"/>
              <w:widowControl w:val="0"/>
              <w:spacing w:line="240" w:lineRule="auto"/>
            </w:pPr>
            <w:r w:rsidRPr="002920C7">
              <w:t>DIN 488-6:2010-01</w:t>
            </w:r>
          </w:p>
          <w:p w14:paraId="1A040638" w14:textId="77777777" w:rsidR="00544D28" w:rsidRPr="002920C7" w:rsidRDefault="00544D28" w:rsidP="001C2072">
            <w:pPr>
              <w:pStyle w:val="BRL-Tabelle"/>
              <w:widowControl w:val="0"/>
              <w:spacing w:line="240" w:lineRule="auto"/>
            </w:pPr>
            <w:r w:rsidRPr="002920C7">
              <w:t>Also applicable:</w:t>
            </w:r>
          </w:p>
          <w:p w14:paraId="276F61B2" w14:textId="77777777" w:rsidR="00544D28" w:rsidRPr="002920C7" w:rsidRDefault="00544D28" w:rsidP="001C2072">
            <w:pPr>
              <w:pStyle w:val="BRL-Tabelle"/>
              <w:widowControl w:val="0"/>
              <w:spacing w:line="240" w:lineRule="auto"/>
            </w:pPr>
            <w:r w:rsidRPr="002920C7">
              <w:t>DIN 488-1:2009-08</w:t>
            </w:r>
          </w:p>
        </w:tc>
        <w:tc>
          <w:tcPr>
            <w:tcW w:w="1134" w:type="dxa"/>
            <w:shd w:val="clear" w:color="auto" w:fill="auto"/>
          </w:tcPr>
          <w:p w14:paraId="7703AAD9" w14:textId="77777777" w:rsidR="00544D28" w:rsidRPr="002920C7" w:rsidRDefault="00544D28" w:rsidP="001C2072">
            <w:pPr>
              <w:pStyle w:val="BRL-Tabelle"/>
              <w:widowControl w:val="0"/>
              <w:spacing w:line="240" w:lineRule="auto"/>
              <w:jc w:val="center"/>
            </w:pPr>
            <w:r w:rsidRPr="002920C7">
              <w:t>ÜZ</w:t>
            </w:r>
          </w:p>
        </w:tc>
      </w:tr>
      <w:tr w:rsidR="00544D28" w:rsidRPr="002920C7" w14:paraId="31B9B23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8E03435" w14:textId="77777777" w:rsidR="00544D28" w:rsidRPr="002920C7" w:rsidRDefault="00544D28" w:rsidP="001C2072">
            <w:pPr>
              <w:pStyle w:val="BRL-Tabelle"/>
              <w:widowControl w:val="0"/>
              <w:spacing w:line="240" w:lineRule="auto"/>
            </w:pPr>
            <w:r w:rsidRPr="002920C7">
              <w:t>C 2.1.3.3</w:t>
            </w:r>
          </w:p>
        </w:tc>
        <w:tc>
          <w:tcPr>
            <w:tcW w:w="3402" w:type="dxa"/>
            <w:shd w:val="clear" w:color="auto" w:fill="auto"/>
          </w:tcPr>
          <w:p w14:paraId="0C3FA249" w14:textId="77777777" w:rsidR="00544D28" w:rsidRPr="002920C7" w:rsidRDefault="00544D28" w:rsidP="001C2072">
            <w:pPr>
              <w:pStyle w:val="BRL-Tabelle"/>
              <w:widowControl w:val="0"/>
              <w:spacing w:line="240" w:lineRule="auto"/>
            </w:pPr>
            <w:r w:rsidRPr="002920C7">
              <w:t>Reinforcing steel in coils/steel wire</w:t>
            </w:r>
          </w:p>
        </w:tc>
        <w:tc>
          <w:tcPr>
            <w:tcW w:w="3402" w:type="dxa"/>
            <w:shd w:val="clear" w:color="auto" w:fill="auto"/>
          </w:tcPr>
          <w:p w14:paraId="00417382" w14:textId="77777777" w:rsidR="00544D28" w:rsidRPr="002920C7" w:rsidRDefault="00544D28" w:rsidP="001C2072">
            <w:pPr>
              <w:pStyle w:val="BRL-Tabelle"/>
              <w:widowControl w:val="0"/>
              <w:spacing w:line="240" w:lineRule="auto"/>
            </w:pPr>
            <w:r w:rsidRPr="002920C7">
              <w:t>DIN 488-3:2009-08</w:t>
            </w:r>
          </w:p>
          <w:p w14:paraId="69F90369" w14:textId="77777777" w:rsidR="00544D28" w:rsidRPr="002920C7" w:rsidRDefault="00544D28" w:rsidP="001C2072">
            <w:pPr>
              <w:pStyle w:val="BRL-Tabelle"/>
              <w:widowControl w:val="0"/>
              <w:spacing w:line="240" w:lineRule="auto"/>
            </w:pPr>
            <w:r w:rsidRPr="002920C7">
              <w:t xml:space="preserve">DIN 488-6:2010-01 </w:t>
            </w:r>
          </w:p>
          <w:p w14:paraId="1104D467" w14:textId="77777777" w:rsidR="00544D28" w:rsidRPr="002920C7" w:rsidRDefault="00544D28" w:rsidP="001C2072">
            <w:pPr>
              <w:pStyle w:val="BRL-Tabelle"/>
              <w:widowControl w:val="0"/>
              <w:spacing w:line="240" w:lineRule="auto"/>
            </w:pPr>
            <w:r w:rsidRPr="002920C7">
              <w:t>Also applicable:</w:t>
            </w:r>
          </w:p>
          <w:p w14:paraId="01551B95" w14:textId="77777777" w:rsidR="00544D28" w:rsidRPr="002920C7" w:rsidRDefault="00544D28" w:rsidP="001C2072">
            <w:pPr>
              <w:pStyle w:val="BRL-Tabelle"/>
              <w:widowControl w:val="0"/>
              <w:spacing w:line="240" w:lineRule="auto"/>
            </w:pPr>
            <w:r w:rsidRPr="002920C7">
              <w:t>DIN 488-1:2009-08</w:t>
            </w:r>
          </w:p>
        </w:tc>
        <w:tc>
          <w:tcPr>
            <w:tcW w:w="1134" w:type="dxa"/>
            <w:shd w:val="clear" w:color="auto" w:fill="auto"/>
          </w:tcPr>
          <w:p w14:paraId="390FE464" w14:textId="77777777" w:rsidR="00544D28" w:rsidRPr="002920C7" w:rsidRDefault="00544D28" w:rsidP="001C2072">
            <w:pPr>
              <w:pStyle w:val="BRL-Tabelle"/>
              <w:widowControl w:val="0"/>
              <w:spacing w:line="240" w:lineRule="auto"/>
              <w:jc w:val="center"/>
            </w:pPr>
            <w:r w:rsidRPr="002920C7">
              <w:t>ÜZ</w:t>
            </w:r>
          </w:p>
        </w:tc>
      </w:tr>
      <w:tr w:rsidR="00544D28" w:rsidRPr="002920C7" w14:paraId="4488771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BF5A2EB" w14:textId="77777777" w:rsidR="00544D28" w:rsidRPr="002920C7" w:rsidRDefault="00544D28" w:rsidP="001C2072">
            <w:pPr>
              <w:pStyle w:val="BRL-Tabelle"/>
              <w:widowControl w:val="0"/>
              <w:spacing w:line="240" w:lineRule="auto"/>
            </w:pPr>
            <w:r w:rsidRPr="002920C7">
              <w:t>C 2.1.3.4</w:t>
            </w:r>
          </w:p>
        </w:tc>
        <w:tc>
          <w:tcPr>
            <w:tcW w:w="3402" w:type="dxa"/>
            <w:shd w:val="clear" w:color="auto" w:fill="auto"/>
          </w:tcPr>
          <w:p w14:paraId="5977F626" w14:textId="77777777" w:rsidR="00544D28" w:rsidRPr="002920C7" w:rsidRDefault="00544D28" w:rsidP="001C2072">
            <w:pPr>
              <w:pStyle w:val="BRL-Tabelle"/>
              <w:widowControl w:val="0"/>
              <w:spacing w:line="240" w:lineRule="auto"/>
            </w:pPr>
            <w:r w:rsidRPr="002920C7">
              <w:t>Lattice girders</w:t>
            </w:r>
          </w:p>
        </w:tc>
        <w:tc>
          <w:tcPr>
            <w:tcW w:w="3402" w:type="dxa"/>
            <w:shd w:val="clear" w:color="auto" w:fill="auto"/>
          </w:tcPr>
          <w:p w14:paraId="6A2AF568" w14:textId="77777777" w:rsidR="00544D28" w:rsidRPr="002920C7" w:rsidRDefault="00544D28" w:rsidP="001C2072">
            <w:pPr>
              <w:pStyle w:val="BRL-Tabelle"/>
              <w:widowControl w:val="0"/>
              <w:spacing w:line="240" w:lineRule="auto"/>
            </w:pPr>
            <w:r w:rsidRPr="002920C7">
              <w:t>DIN 488-5:2009-08</w:t>
            </w:r>
          </w:p>
          <w:p w14:paraId="0D157C50" w14:textId="77777777" w:rsidR="00544D28" w:rsidRPr="002920C7" w:rsidRDefault="00544D28" w:rsidP="001C2072">
            <w:pPr>
              <w:pStyle w:val="BRL-Tabelle"/>
              <w:widowControl w:val="0"/>
              <w:spacing w:line="240" w:lineRule="auto"/>
            </w:pPr>
            <w:r w:rsidRPr="002920C7">
              <w:t xml:space="preserve">DIN 488-6:2010-01 </w:t>
            </w:r>
          </w:p>
          <w:p w14:paraId="0C4EC143" w14:textId="77777777" w:rsidR="00544D28" w:rsidRPr="002920C7" w:rsidRDefault="00544D28" w:rsidP="001C2072">
            <w:pPr>
              <w:pStyle w:val="BRL-Tabelle"/>
              <w:widowControl w:val="0"/>
              <w:spacing w:line="240" w:lineRule="auto"/>
            </w:pPr>
            <w:r w:rsidRPr="002920C7">
              <w:t>Also applicable:</w:t>
            </w:r>
          </w:p>
          <w:p w14:paraId="4458E3A8" w14:textId="77777777" w:rsidR="00544D28" w:rsidRPr="002920C7" w:rsidRDefault="00544D28" w:rsidP="001C2072">
            <w:pPr>
              <w:pStyle w:val="BRL-Tabelle"/>
              <w:widowControl w:val="0"/>
              <w:spacing w:line="240" w:lineRule="auto"/>
            </w:pPr>
            <w:r w:rsidRPr="002920C7">
              <w:t>DIN 488-1:2009-08</w:t>
            </w:r>
          </w:p>
        </w:tc>
        <w:tc>
          <w:tcPr>
            <w:tcW w:w="1134" w:type="dxa"/>
            <w:shd w:val="clear" w:color="auto" w:fill="auto"/>
          </w:tcPr>
          <w:p w14:paraId="21228657" w14:textId="77777777" w:rsidR="00544D28" w:rsidRPr="002920C7" w:rsidRDefault="00544D28" w:rsidP="001C2072">
            <w:pPr>
              <w:pStyle w:val="BRL-Tabelle"/>
              <w:widowControl w:val="0"/>
              <w:spacing w:line="240" w:lineRule="auto"/>
              <w:jc w:val="center"/>
            </w:pPr>
            <w:r w:rsidRPr="002920C7">
              <w:t>ÜZ</w:t>
            </w:r>
          </w:p>
        </w:tc>
      </w:tr>
      <w:tr w:rsidR="00544D28" w:rsidRPr="002920C7" w14:paraId="15AC4FDF"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424CC19C" w14:textId="1297A969" w:rsidR="00544D28" w:rsidRPr="002920C7" w:rsidRDefault="00544D28" w:rsidP="00B6789D">
            <w:pPr>
              <w:pStyle w:val="BRL-Tabelle-berschrift"/>
              <w:keepNext/>
              <w:ind w:left="1138" w:hanging="1138"/>
            </w:pPr>
            <w:r w:rsidRPr="002920C7">
              <w:t>C 2.1.4</w:t>
            </w:r>
            <w:r w:rsidRPr="002920C7">
              <w:tab/>
              <w:t>Concrete</w:t>
            </w:r>
          </w:p>
        </w:tc>
      </w:tr>
      <w:tr w:rsidR="00544D28" w:rsidRPr="002920C7" w14:paraId="0C6E0B2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E80DB75" w14:textId="77777777" w:rsidR="00544D28" w:rsidRPr="002920C7" w:rsidRDefault="00544D28" w:rsidP="001C2072">
            <w:pPr>
              <w:pStyle w:val="BRL-Tabelle"/>
              <w:widowControl w:val="0"/>
              <w:spacing w:line="240" w:lineRule="auto"/>
            </w:pPr>
            <w:r w:rsidRPr="002920C7">
              <w:t>C 2.1.4.1</w:t>
            </w:r>
          </w:p>
        </w:tc>
        <w:tc>
          <w:tcPr>
            <w:tcW w:w="3402" w:type="dxa"/>
            <w:shd w:val="clear" w:color="auto" w:fill="auto"/>
          </w:tcPr>
          <w:p w14:paraId="006FC8E3" w14:textId="77777777" w:rsidR="00544D28" w:rsidRPr="002920C7" w:rsidRDefault="00544D28" w:rsidP="001C2072">
            <w:pPr>
              <w:pStyle w:val="BRL-Tabelle"/>
              <w:widowControl w:val="0"/>
              <w:spacing w:line="240" w:lineRule="auto"/>
            </w:pPr>
            <w:r w:rsidRPr="002920C7">
              <w:t>Sprayed concrete</w:t>
            </w:r>
          </w:p>
        </w:tc>
        <w:tc>
          <w:tcPr>
            <w:tcW w:w="3402" w:type="dxa"/>
            <w:shd w:val="clear" w:color="auto" w:fill="auto"/>
          </w:tcPr>
          <w:p w14:paraId="5B7A547A" w14:textId="77777777" w:rsidR="00544D28" w:rsidRPr="002920C7" w:rsidRDefault="00544D28" w:rsidP="001C2072">
            <w:pPr>
              <w:pStyle w:val="BRL-Tabelle"/>
              <w:widowControl w:val="0"/>
              <w:spacing w:line="240" w:lineRule="auto"/>
            </w:pPr>
            <w:r w:rsidRPr="002920C7">
              <w:t>DIN EN 14487-1:2006-03</w:t>
            </w:r>
          </w:p>
          <w:p w14:paraId="7F07A602" w14:textId="77777777" w:rsidR="00544D28" w:rsidRPr="002920C7" w:rsidRDefault="00544D28" w:rsidP="001C2072">
            <w:pPr>
              <w:pStyle w:val="BRL-Tabelle"/>
              <w:widowControl w:val="0"/>
              <w:spacing w:line="240" w:lineRule="auto"/>
            </w:pPr>
            <w:r w:rsidRPr="002920C7">
              <w:t>Also applicable:</w:t>
            </w:r>
          </w:p>
          <w:p w14:paraId="6378904A" w14:textId="77777777" w:rsidR="00544D28" w:rsidRPr="002920C7" w:rsidRDefault="00544D28" w:rsidP="001C2072">
            <w:pPr>
              <w:pStyle w:val="BRL-Tabelle"/>
              <w:widowControl w:val="0"/>
              <w:spacing w:line="240" w:lineRule="auto"/>
            </w:pPr>
            <w:r w:rsidRPr="002920C7">
              <w:t>DIN 18551:2014-08</w:t>
            </w:r>
          </w:p>
        </w:tc>
        <w:tc>
          <w:tcPr>
            <w:tcW w:w="1134" w:type="dxa"/>
            <w:shd w:val="clear" w:color="auto" w:fill="auto"/>
          </w:tcPr>
          <w:p w14:paraId="23444093" w14:textId="302362C9" w:rsidR="00544D28" w:rsidRPr="002920C7" w:rsidRDefault="00544D28" w:rsidP="001C2072">
            <w:pPr>
              <w:pStyle w:val="BRL-Tabelle"/>
              <w:widowControl w:val="0"/>
              <w:spacing w:line="240" w:lineRule="auto"/>
              <w:jc w:val="center"/>
            </w:pPr>
            <w:r w:rsidRPr="002920C7">
              <w:t>ÜZ</w:t>
            </w:r>
            <w:r w:rsidR="00E32A24" w:rsidRPr="002920C7">
              <w:rPr>
                <w:rStyle w:val="FootnoteReference"/>
              </w:rPr>
              <w:footnoteReference w:id="72"/>
            </w:r>
          </w:p>
        </w:tc>
      </w:tr>
      <w:tr w:rsidR="00544D28" w:rsidRPr="002920C7" w14:paraId="70D9863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4AE1F58" w14:textId="77777777" w:rsidR="00544D28" w:rsidRPr="002920C7" w:rsidRDefault="00544D28" w:rsidP="001C2072">
            <w:pPr>
              <w:pStyle w:val="BRL-Tabelle"/>
              <w:widowControl w:val="0"/>
              <w:spacing w:line="240" w:lineRule="auto"/>
            </w:pPr>
            <w:r w:rsidRPr="002920C7">
              <w:t>C 2.1.4.2</w:t>
            </w:r>
          </w:p>
        </w:tc>
        <w:tc>
          <w:tcPr>
            <w:tcW w:w="3402" w:type="dxa"/>
            <w:shd w:val="clear" w:color="auto" w:fill="auto"/>
          </w:tcPr>
          <w:p w14:paraId="56F566CF" w14:textId="77777777" w:rsidR="00544D28" w:rsidRPr="002920C7" w:rsidRDefault="00544D28" w:rsidP="001C2072">
            <w:pPr>
              <w:pStyle w:val="BRL-Tabelle"/>
              <w:widowControl w:val="0"/>
              <w:spacing w:line="240" w:lineRule="auto"/>
            </w:pPr>
            <w:r w:rsidRPr="002920C7">
              <w:t>Standard concrete</w:t>
            </w:r>
          </w:p>
        </w:tc>
        <w:tc>
          <w:tcPr>
            <w:tcW w:w="3402" w:type="dxa"/>
            <w:shd w:val="clear" w:color="auto" w:fill="auto"/>
          </w:tcPr>
          <w:p w14:paraId="1F75E626" w14:textId="77777777" w:rsidR="00544D28" w:rsidRPr="002920C7" w:rsidRDefault="00544D28" w:rsidP="001C2072">
            <w:pPr>
              <w:pStyle w:val="BRL-Tabelle"/>
              <w:widowControl w:val="0"/>
              <w:spacing w:line="240" w:lineRule="auto"/>
              <w:rPr>
                <w:lang w:val="da-DK"/>
              </w:rPr>
            </w:pPr>
            <w:r w:rsidRPr="002920C7">
              <w:rPr>
                <w:lang w:val="da-DK"/>
              </w:rPr>
              <w:t>DIN EN 206-1:2001-07,</w:t>
            </w:r>
          </w:p>
          <w:p w14:paraId="090AF635" w14:textId="77777777" w:rsidR="00544D28" w:rsidRPr="002920C7" w:rsidRDefault="00544D28" w:rsidP="001C2072">
            <w:pPr>
              <w:pStyle w:val="BRL-Tabelle"/>
              <w:widowControl w:val="0"/>
              <w:spacing w:line="240" w:lineRule="auto"/>
              <w:rPr>
                <w:lang w:val="da-DK"/>
              </w:rPr>
            </w:pPr>
            <w:r w:rsidRPr="002920C7">
              <w:rPr>
                <w:lang w:val="da-DK"/>
              </w:rPr>
              <w:t>DIN EN 206-1/A1:2004-10,</w:t>
            </w:r>
          </w:p>
          <w:p w14:paraId="0493FDCA" w14:textId="77777777" w:rsidR="00544D28" w:rsidRPr="002920C7" w:rsidRDefault="00544D28" w:rsidP="001C2072">
            <w:pPr>
              <w:pStyle w:val="BRL-Tabelle"/>
              <w:widowControl w:val="0"/>
              <w:spacing w:line="240" w:lineRule="auto"/>
              <w:rPr>
                <w:lang w:val="da-DK"/>
              </w:rPr>
            </w:pPr>
            <w:r w:rsidRPr="002920C7">
              <w:rPr>
                <w:lang w:val="da-DK"/>
              </w:rPr>
              <w:t>DIN EN 206-1/A2:2005-09 and</w:t>
            </w:r>
          </w:p>
          <w:p w14:paraId="3C7BDA24" w14:textId="77777777" w:rsidR="00544D28" w:rsidRPr="002920C7" w:rsidRDefault="00544D28" w:rsidP="001C2072">
            <w:pPr>
              <w:pStyle w:val="BRL-Tabelle"/>
              <w:widowControl w:val="0"/>
              <w:spacing w:line="240" w:lineRule="auto"/>
              <w:rPr>
                <w:lang w:val="da-DK"/>
              </w:rPr>
            </w:pPr>
            <w:r w:rsidRPr="002920C7">
              <w:rPr>
                <w:lang w:val="da-DK"/>
              </w:rPr>
              <w:t>DIN 1045-2:2008-08</w:t>
            </w:r>
          </w:p>
          <w:p w14:paraId="766C73E9" w14:textId="77777777" w:rsidR="00544D28" w:rsidRPr="002920C7" w:rsidRDefault="00544D28" w:rsidP="001C2072">
            <w:pPr>
              <w:pStyle w:val="BRL-Tabelle"/>
              <w:widowControl w:val="0"/>
              <w:spacing w:line="240" w:lineRule="auto"/>
            </w:pPr>
            <w:r w:rsidRPr="002920C7">
              <w:t>Also applicable:</w:t>
            </w:r>
          </w:p>
          <w:p w14:paraId="39A7B3DF" w14:textId="77777777" w:rsidR="00544D28" w:rsidRPr="002920C7" w:rsidRDefault="00544D28" w:rsidP="001C2072">
            <w:pPr>
              <w:pStyle w:val="BRL-Tabelle"/>
              <w:widowControl w:val="0"/>
              <w:spacing w:line="240" w:lineRule="auto"/>
            </w:pPr>
            <w:r w:rsidRPr="002920C7">
              <w:t xml:space="preserve">DIN 1045-3:2012-03 and </w:t>
            </w:r>
          </w:p>
          <w:p w14:paraId="71AC4029" w14:textId="77777777" w:rsidR="00544D28" w:rsidRPr="002920C7" w:rsidRDefault="00544D28" w:rsidP="001C2072">
            <w:pPr>
              <w:pStyle w:val="BRL-Tabelle"/>
              <w:widowControl w:val="0"/>
              <w:spacing w:line="240" w:lineRule="auto"/>
            </w:pPr>
            <w:r w:rsidRPr="002920C7">
              <w:t>DIN EN 1008:2002-10</w:t>
            </w:r>
          </w:p>
        </w:tc>
        <w:tc>
          <w:tcPr>
            <w:tcW w:w="1134" w:type="dxa"/>
            <w:shd w:val="clear" w:color="auto" w:fill="auto"/>
          </w:tcPr>
          <w:p w14:paraId="7826500A" w14:textId="77777777" w:rsidR="00544D28" w:rsidRPr="002920C7" w:rsidRDefault="00544D28" w:rsidP="001C2072">
            <w:pPr>
              <w:pStyle w:val="BRL-Tabelle"/>
              <w:widowControl w:val="0"/>
              <w:spacing w:line="240" w:lineRule="auto"/>
              <w:jc w:val="center"/>
            </w:pPr>
            <w:r w:rsidRPr="002920C7">
              <w:t>ÜH</w:t>
            </w:r>
          </w:p>
        </w:tc>
      </w:tr>
      <w:tr w:rsidR="00544D28" w:rsidRPr="002920C7" w14:paraId="716CC13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B4F67D6" w14:textId="77777777" w:rsidR="00544D28" w:rsidRPr="002920C7" w:rsidRDefault="00544D28" w:rsidP="001C2072">
            <w:pPr>
              <w:pStyle w:val="BRL-Tabelle"/>
              <w:widowControl w:val="0"/>
              <w:spacing w:line="240" w:lineRule="auto"/>
            </w:pPr>
            <w:r w:rsidRPr="002920C7">
              <w:t>C 2.1.4.3</w:t>
            </w:r>
          </w:p>
        </w:tc>
        <w:tc>
          <w:tcPr>
            <w:tcW w:w="3402" w:type="dxa"/>
            <w:shd w:val="clear" w:color="auto" w:fill="auto"/>
          </w:tcPr>
          <w:p w14:paraId="604F6A96" w14:textId="77777777" w:rsidR="00544D28" w:rsidRPr="002920C7" w:rsidRDefault="00544D28" w:rsidP="001C2072">
            <w:pPr>
              <w:pStyle w:val="BRL-Tabelle"/>
              <w:widowControl w:val="0"/>
              <w:spacing w:line="240" w:lineRule="auto"/>
            </w:pPr>
            <w:r w:rsidRPr="002920C7">
              <w:t>Concrete by properties, concrete by composition</w:t>
            </w:r>
          </w:p>
        </w:tc>
        <w:tc>
          <w:tcPr>
            <w:tcW w:w="3402" w:type="dxa"/>
            <w:shd w:val="clear" w:color="auto" w:fill="auto"/>
          </w:tcPr>
          <w:p w14:paraId="61B8E16B" w14:textId="77777777" w:rsidR="00544D28" w:rsidRPr="002920C7" w:rsidRDefault="00544D28" w:rsidP="001C2072">
            <w:pPr>
              <w:pStyle w:val="BRL-Tabelle"/>
              <w:widowControl w:val="0"/>
              <w:spacing w:line="240" w:lineRule="auto"/>
              <w:rPr>
                <w:lang w:val="da-DK"/>
              </w:rPr>
            </w:pPr>
            <w:r w:rsidRPr="002920C7">
              <w:rPr>
                <w:lang w:val="da-DK"/>
              </w:rPr>
              <w:t>DIN EN 206-1:2001-07,</w:t>
            </w:r>
          </w:p>
          <w:p w14:paraId="0CACB96A" w14:textId="77777777" w:rsidR="00544D28" w:rsidRPr="002920C7" w:rsidRDefault="00544D28" w:rsidP="001C2072">
            <w:pPr>
              <w:pStyle w:val="BRL-Tabelle"/>
              <w:widowControl w:val="0"/>
              <w:spacing w:line="240" w:lineRule="auto"/>
              <w:rPr>
                <w:lang w:val="da-DK"/>
              </w:rPr>
            </w:pPr>
            <w:r w:rsidRPr="002920C7">
              <w:rPr>
                <w:lang w:val="da-DK"/>
              </w:rPr>
              <w:t>DIN EN 206-1/A1:2004-10,</w:t>
            </w:r>
          </w:p>
          <w:p w14:paraId="5951CE6E" w14:textId="77777777" w:rsidR="00544D28" w:rsidRPr="002920C7" w:rsidRDefault="00544D28" w:rsidP="001C2072">
            <w:pPr>
              <w:pStyle w:val="BRL-Tabelle"/>
              <w:widowControl w:val="0"/>
              <w:spacing w:line="240" w:lineRule="auto"/>
              <w:rPr>
                <w:lang w:val="da-DK"/>
              </w:rPr>
            </w:pPr>
            <w:r w:rsidRPr="002920C7">
              <w:rPr>
                <w:lang w:val="da-DK"/>
              </w:rPr>
              <w:t>DIN EN 206-1/A2:2005-09,</w:t>
            </w:r>
          </w:p>
          <w:p w14:paraId="32693145" w14:textId="77777777" w:rsidR="00544D28" w:rsidRPr="002920C7" w:rsidRDefault="00544D28" w:rsidP="001C2072">
            <w:pPr>
              <w:pStyle w:val="BRL-Tabelle"/>
              <w:widowControl w:val="0"/>
              <w:spacing w:line="240" w:lineRule="auto"/>
              <w:rPr>
                <w:lang w:val="da-DK"/>
              </w:rPr>
            </w:pPr>
            <w:r w:rsidRPr="002920C7">
              <w:rPr>
                <w:lang w:val="da-DK"/>
              </w:rPr>
              <w:t>DIN EN 206-9:2010-09 and</w:t>
            </w:r>
          </w:p>
          <w:p w14:paraId="0893FFB5" w14:textId="77777777" w:rsidR="00544D28" w:rsidRPr="002920C7" w:rsidRDefault="00544D28" w:rsidP="001C2072">
            <w:pPr>
              <w:pStyle w:val="BRL-Tabelle"/>
              <w:widowControl w:val="0"/>
              <w:spacing w:line="240" w:lineRule="auto"/>
            </w:pPr>
            <w:r w:rsidRPr="002920C7">
              <w:t>DIN 1045-2:2008-08</w:t>
            </w:r>
          </w:p>
          <w:p w14:paraId="30C57BDA" w14:textId="77777777" w:rsidR="00544D28" w:rsidRPr="002920C7" w:rsidRDefault="00544D28" w:rsidP="001C2072">
            <w:pPr>
              <w:pStyle w:val="BRL-Tabelle"/>
              <w:widowControl w:val="0"/>
              <w:spacing w:line="240" w:lineRule="auto"/>
            </w:pPr>
            <w:r w:rsidRPr="002920C7">
              <w:lastRenderedPageBreak/>
              <w:t xml:space="preserve">Also applicable: </w:t>
            </w:r>
          </w:p>
          <w:p w14:paraId="232D1D68" w14:textId="77777777" w:rsidR="00544D28" w:rsidRPr="002920C7" w:rsidRDefault="00544D28" w:rsidP="001C2072">
            <w:pPr>
              <w:pStyle w:val="BRL-Tabelle"/>
              <w:widowControl w:val="0"/>
              <w:spacing w:line="240" w:lineRule="auto"/>
            </w:pPr>
            <w:r w:rsidRPr="002920C7">
              <w:t>DIN 1045-3:2012-03,</w:t>
            </w:r>
          </w:p>
          <w:p w14:paraId="14CDF600" w14:textId="77777777" w:rsidR="00544D28" w:rsidRPr="002920C7" w:rsidRDefault="00544D28" w:rsidP="001C2072">
            <w:pPr>
              <w:pStyle w:val="BRL-Tabelle"/>
              <w:widowControl w:val="0"/>
              <w:spacing w:line="240" w:lineRule="auto"/>
            </w:pPr>
            <w:r w:rsidRPr="002920C7">
              <w:t>DIN EN 1008:2002-10 and</w:t>
            </w:r>
          </w:p>
          <w:p w14:paraId="3C6321F6" w14:textId="77777777" w:rsidR="00544D28" w:rsidRPr="002920C7" w:rsidRDefault="00544D28" w:rsidP="001C2072">
            <w:pPr>
              <w:pStyle w:val="BRL-Tabelle"/>
              <w:widowControl w:val="0"/>
              <w:spacing w:line="240" w:lineRule="auto"/>
            </w:pPr>
            <w:r w:rsidRPr="002920C7">
              <w:t xml:space="preserve">Annexes C 2.1.2 and C 2.1.3 </w:t>
            </w:r>
          </w:p>
          <w:p w14:paraId="421AAA8A" w14:textId="77777777" w:rsidR="00544D28" w:rsidRPr="002920C7" w:rsidRDefault="00544D28" w:rsidP="001C2072">
            <w:pPr>
              <w:pStyle w:val="BRL-Tabelle"/>
              <w:widowControl w:val="0"/>
              <w:spacing w:line="240" w:lineRule="auto"/>
            </w:pPr>
            <w:r w:rsidRPr="002920C7">
              <w:t>Also applicable, depending on construction product:</w:t>
            </w:r>
          </w:p>
          <w:p w14:paraId="140D579D" w14:textId="7223B3D7" w:rsidR="00544D28" w:rsidRPr="002920C7" w:rsidRDefault="00544D28" w:rsidP="001C2072">
            <w:pPr>
              <w:pStyle w:val="BRL-Tabelle"/>
              <w:widowControl w:val="0"/>
              <w:spacing w:line="240" w:lineRule="auto"/>
            </w:pPr>
            <w:r w:rsidRPr="002920C7">
              <w:t>DafStb Guideline for concrete with extended processing time (slow setting concrete) (2006-11),</w:t>
            </w:r>
          </w:p>
          <w:p w14:paraId="5EE6CF97" w14:textId="77777777" w:rsidR="00544D28" w:rsidRPr="002920C7" w:rsidRDefault="00544D28" w:rsidP="001C2072">
            <w:pPr>
              <w:pStyle w:val="BRL-Tabelle"/>
              <w:widowControl w:val="0"/>
              <w:spacing w:line="240" w:lineRule="auto"/>
            </w:pPr>
            <w:r w:rsidRPr="002920C7">
              <w:t>DafStb guideline on precautions against harmful alkali reactions in concrete (Alkali-Richlinie [Alikali Guideline]) – AlkR- (2013-10),</w:t>
            </w:r>
          </w:p>
          <w:p w14:paraId="57B6BE7A" w14:textId="3688F0EF" w:rsidR="00544D28" w:rsidRPr="002920C7" w:rsidRDefault="00544D28" w:rsidP="001C2072">
            <w:pPr>
              <w:pStyle w:val="BRL-Tabelle"/>
              <w:widowControl w:val="0"/>
              <w:spacing w:line="240" w:lineRule="auto"/>
            </w:pPr>
            <w:r w:rsidRPr="002920C7">
              <w:t>DafStb Guideline for concrete in line with DIN EN 206-1 and DIN 1045-2 with recycled aggregates in line with DIN EN 12620: Part 1 - RBrezG/1 - (2010-09),</w:t>
            </w:r>
          </w:p>
          <w:p w14:paraId="18B63A5F" w14:textId="2D82B76D" w:rsidR="00544D28" w:rsidRPr="002920C7" w:rsidRDefault="00544D28" w:rsidP="001C2072">
            <w:pPr>
              <w:pStyle w:val="BRL-Tabelle"/>
              <w:widowControl w:val="0"/>
              <w:spacing w:line="240" w:lineRule="auto"/>
            </w:pPr>
            <w:r w:rsidRPr="002920C7">
              <w:t>DAfStb Guideline on the manufacture and use of dry concrete and dry mortar (Dry Concrete Guideline) – TrBMR – (2005-06),</w:t>
            </w:r>
          </w:p>
          <w:p w14:paraId="21E9FF24" w14:textId="0D04582B" w:rsidR="00544D28" w:rsidRPr="002920C7" w:rsidRDefault="00544D28" w:rsidP="001C2072">
            <w:pPr>
              <w:pStyle w:val="BRL-Tabelle"/>
              <w:widowControl w:val="0"/>
              <w:spacing w:line="240" w:lineRule="auto"/>
            </w:pPr>
            <w:r w:rsidRPr="002920C7">
              <w:t xml:space="preserve">DAfStb Guideline – Self-compacting concrete – SVBR – (2012-09), </w:t>
            </w:r>
          </w:p>
          <w:p w14:paraId="28EDDD80" w14:textId="5E5FB431" w:rsidR="00544D28" w:rsidRPr="002920C7" w:rsidRDefault="00544D28" w:rsidP="001C2072">
            <w:pPr>
              <w:pStyle w:val="BRL-Tabelle"/>
              <w:widowControl w:val="0"/>
              <w:spacing w:line="240" w:lineRule="auto"/>
            </w:pPr>
            <w:r w:rsidRPr="002920C7">
              <w:t xml:space="preserve">DAfStb Guideline – Solid concrete components (2010-04) and </w:t>
            </w:r>
          </w:p>
          <w:p w14:paraId="48572DAC" w14:textId="7FEBADAD" w:rsidR="00544D28" w:rsidRPr="002920C7" w:rsidRDefault="00544D28" w:rsidP="001C2072">
            <w:pPr>
              <w:pStyle w:val="BRL-Tabelle"/>
              <w:widowControl w:val="0"/>
              <w:spacing w:line="240" w:lineRule="auto"/>
            </w:pPr>
            <w:r w:rsidRPr="002920C7">
              <w:t>DAfStb Guideline – Steel fibre reinforced concrete (2012-11)</w:t>
            </w:r>
          </w:p>
        </w:tc>
        <w:tc>
          <w:tcPr>
            <w:tcW w:w="1134" w:type="dxa"/>
            <w:shd w:val="clear" w:color="auto" w:fill="auto"/>
          </w:tcPr>
          <w:p w14:paraId="538005D6" w14:textId="77777777" w:rsidR="00544D28" w:rsidRPr="002920C7" w:rsidRDefault="00544D28" w:rsidP="001C2072">
            <w:pPr>
              <w:pStyle w:val="BRL-Tabelle"/>
              <w:widowControl w:val="0"/>
              <w:spacing w:line="240" w:lineRule="auto"/>
              <w:jc w:val="center"/>
            </w:pPr>
            <w:r w:rsidRPr="002920C7">
              <w:lastRenderedPageBreak/>
              <w:t>ÜZ</w:t>
            </w:r>
          </w:p>
        </w:tc>
      </w:tr>
      <w:tr w:rsidR="00544D28" w:rsidRPr="002920C7" w14:paraId="4A0C69F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43DA9C8" w14:textId="77777777" w:rsidR="00544D28" w:rsidRPr="002920C7" w:rsidRDefault="00544D28" w:rsidP="001C2072">
            <w:pPr>
              <w:pStyle w:val="BRL-Tabelle"/>
              <w:widowControl w:val="0"/>
              <w:spacing w:line="240" w:lineRule="auto"/>
            </w:pPr>
            <w:r w:rsidRPr="002920C7">
              <w:t>C 2.1.4.4</w:t>
            </w:r>
          </w:p>
        </w:tc>
        <w:tc>
          <w:tcPr>
            <w:tcW w:w="3402" w:type="dxa"/>
            <w:shd w:val="clear" w:color="auto" w:fill="auto"/>
          </w:tcPr>
          <w:p w14:paraId="7CA74414" w14:textId="77777777" w:rsidR="00544D28" w:rsidRPr="002920C7" w:rsidRDefault="00544D28" w:rsidP="001C2072">
            <w:pPr>
              <w:pStyle w:val="BRL-Tabelle"/>
              <w:widowControl w:val="0"/>
              <w:spacing w:line="240" w:lineRule="auto"/>
            </w:pPr>
            <w:r w:rsidRPr="002920C7">
              <w:t>Grout for pre-stressing tendons</w:t>
            </w:r>
          </w:p>
        </w:tc>
        <w:tc>
          <w:tcPr>
            <w:tcW w:w="3402" w:type="dxa"/>
            <w:shd w:val="clear" w:color="auto" w:fill="auto"/>
          </w:tcPr>
          <w:p w14:paraId="37EBBF28" w14:textId="77777777" w:rsidR="00544D28" w:rsidRPr="002920C7" w:rsidRDefault="00544D28" w:rsidP="001C2072">
            <w:pPr>
              <w:pStyle w:val="BRL-Tabelle"/>
              <w:widowControl w:val="0"/>
              <w:spacing w:line="240" w:lineRule="auto"/>
              <w:rPr>
                <w:lang w:val="da-DK"/>
              </w:rPr>
            </w:pPr>
            <w:r w:rsidRPr="002920C7">
              <w:rPr>
                <w:lang w:val="da-DK"/>
              </w:rPr>
              <w:t>DIN EN 447:1996-07</w:t>
            </w:r>
          </w:p>
          <w:p w14:paraId="6A11402A" w14:textId="77777777" w:rsidR="00544D28" w:rsidRPr="002920C7" w:rsidRDefault="00544D28" w:rsidP="001C2072">
            <w:pPr>
              <w:pStyle w:val="BRL-Tabelle"/>
              <w:widowControl w:val="0"/>
              <w:spacing w:line="240" w:lineRule="auto"/>
              <w:rPr>
                <w:lang w:val="da-DK"/>
              </w:rPr>
            </w:pPr>
            <w:r w:rsidRPr="002920C7">
              <w:rPr>
                <w:lang w:val="da-DK"/>
              </w:rPr>
              <w:t>Also applicable:</w:t>
            </w:r>
          </w:p>
          <w:p w14:paraId="32D774E8" w14:textId="77777777" w:rsidR="00544D28" w:rsidRPr="002920C7" w:rsidRDefault="00544D28" w:rsidP="001C2072">
            <w:pPr>
              <w:pStyle w:val="BRL-Tabelle"/>
              <w:widowControl w:val="0"/>
              <w:spacing w:line="240" w:lineRule="auto"/>
              <w:rPr>
                <w:lang w:val="da-DK"/>
              </w:rPr>
            </w:pPr>
            <w:r w:rsidRPr="002920C7">
              <w:rPr>
                <w:lang w:val="da-DK"/>
              </w:rPr>
              <w:t>DIN EN 445:1996-07,</w:t>
            </w:r>
          </w:p>
          <w:p w14:paraId="0EACC678" w14:textId="77777777" w:rsidR="00544D28" w:rsidRPr="002920C7" w:rsidRDefault="00544D28" w:rsidP="001C2072">
            <w:pPr>
              <w:pStyle w:val="BRL-Tabelle"/>
              <w:widowControl w:val="0"/>
              <w:spacing w:line="240" w:lineRule="auto"/>
              <w:rPr>
                <w:lang w:val="da-DK"/>
              </w:rPr>
            </w:pPr>
            <w:r w:rsidRPr="002920C7">
              <w:rPr>
                <w:lang w:val="da-DK"/>
              </w:rPr>
              <w:t xml:space="preserve">DIN EN 446:1996-07 and </w:t>
            </w:r>
          </w:p>
          <w:p w14:paraId="1546A970" w14:textId="77777777" w:rsidR="00544D28" w:rsidRPr="002920C7" w:rsidRDefault="00544D28" w:rsidP="001C2072">
            <w:pPr>
              <w:pStyle w:val="BRL-Tabelle"/>
              <w:widowControl w:val="0"/>
              <w:spacing w:line="240" w:lineRule="auto"/>
            </w:pPr>
            <w:r w:rsidRPr="002920C7">
              <w:t>Annexes C 2.1.4 and C 2.1.5</w:t>
            </w:r>
          </w:p>
        </w:tc>
        <w:tc>
          <w:tcPr>
            <w:tcW w:w="1134" w:type="dxa"/>
            <w:shd w:val="clear" w:color="auto" w:fill="auto"/>
          </w:tcPr>
          <w:p w14:paraId="52DED7DF" w14:textId="1FE8418D" w:rsidR="00544D28" w:rsidRPr="002920C7" w:rsidRDefault="00544D28" w:rsidP="001C2072">
            <w:pPr>
              <w:pStyle w:val="BRL-Tabelle"/>
              <w:widowControl w:val="0"/>
              <w:spacing w:line="240" w:lineRule="auto"/>
              <w:jc w:val="center"/>
            </w:pPr>
            <w:r w:rsidRPr="002920C7">
              <w:t>ÜZ</w:t>
            </w:r>
            <w:r w:rsidR="00E32A24" w:rsidRPr="002920C7">
              <w:rPr>
                <w:rStyle w:val="FootnoteReference"/>
              </w:rPr>
              <w:footnoteReference w:id="73"/>
            </w:r>
          </w:p>
        </w:tc>
      </w:tr>
      <w:tr w:rsidR="00544D28" w:rsidRPr="002920C7" w14:paraId="611CD96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94A0E68" w14:textId="77777777" w:rsidR="00544D28" w:rsidRPr="002920C7" w:rsidRDefault="00544D28" w:rsidP="001C2072">
            <w:pPr>
              <w:pStyle w:val="BRL-Tabelle"/>
              <w:widowControl w:val="0"/>
              <w:spacing w:line="240" w:lineRule="auto"/>
            </w:pPr>
            <w:r w:rsidRPr="002920C7">
              <w:t>C 2.1.4.5</w:t>
            </w:r>
          </w:p>
        </w:tc>
        <w:tc>
          <w:tcPr>
            <w:tcW w:w="3402" w:type="dxa"/>
            <w:shd w:val="clear" w:color="auto" w:fill="auto"/>
          </w:tcPr>
          <w:p w14:paraId="09179848" w14:textId="77777777" w:rsidR="00544D28" w:rsidRPr="002920C7" w:rsidRDefault="00544D28" w:rsidP="001C2072">
            <w:pPr>
              <w:pStyle w:val="BRL-Tabelle"/>
              <w:widowControl w:val="0"/>
              <w:spacing w:line="240" w:lineRule="auto"/>
            </w:pPr>
            <w:r w:rsidRPr="002920C7">
              <w:t>Grouting mortar, liquid concrete</w:t>
            </w:r>
          </w:p>
        </w:tc>
        <w:tc>
          <w:tcPr>
            <w:tcW w:w="3402" w:type="dxa"/>
            <w:shd w:val="clear" w:color="auto" w:fill="auto"/>
          </w:tcPr>
          <w:p w14:paraId="6939B63B" w14:textId="77777777" w:rsidR="00544D28" w:rsidRPr="002920C7" w:rsidRDefault="00544D28" w:rsidP="001C2072">
            <w:pPr>
              <w:pStyle w:val="BRL-Tabelle"/>
              <w:widowControl w:val="0"/>
              <w:spacing w:line="240" w:lineRule="auto"/>
            </w:pPr>
            <w:r w:rsidRPr="002920C7">
              <w:t>DAfStb Guideline on the manufacture and use of cement-bound liquid concrete and grouting mortar</w:t>
            </w:r>
          </w:p>
          <w:p w14:paraId="6610D87D" w14:textId="3EB7CE67" w:rsidR="00544D28" w:rsidRPr="002920C7" w:rsidRDefault="00544D28" w:rsidP="001C2072">
            <w:pPr>
              <w:pStyle w:val="BRL-Tabelle"/>
              <w:widowControl w:val="0"/>
              <w:spacing w:line="240" w:lineRule="auto"/>
            </w:pPr>
            <w:r w:rsidRPr="002920C7">
              <w:t>– VeBMR – (2011-11)</w:t>
            </w:r>
          </w:p>
        </w:tc>
        <w:tc>
          <w:tcPr>
            <w:tcW w:w="1134" w:type="dxa"/>
            <w:shd w:val="clear" w:color="auto" w:fill="auto"/>
          </w:tcPr>
          <w:p w14:paraId="2F4E1232" w14:textId="77777777" w:rsidR="00544D28" w:rsidRPr="002920C7" w:rsidRDefault="00544D28" w:rsidP="001C2072">
            <w:pPr>
              <w:pStyle w:val="BRL-Tabelle"/>
              <w:widowControl w:val="0"/>
              <w:spacing w:line="240" w:lineRule="auto"/>
              <w:jc w:val="center"/>
            </w:pPr>
            <w:r w:rsidRPr="002920C7">
              <w:t>ÜZ</w:t>
            </w:r>
          </w:p>
        </w:tc>
      </w:tr>
      <w:tr w:rsidR="00544D28" w:rsidRPr="002920C7" w14:paraId="027A2B3D"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2ACC80E9" w14:textId="3AE3E912" w:rsidR="00544D28" w:rsidRPr="002920C7" w:rsidRDefault="00544D28" w:rsidP="00B6789D">
            <w:pPr>
              <w:pStyle w:val="BRL-Tabelle-berschrift"/>
              <w:keepNext/>
              <w:ind w:left="1138" w:hanging="1138"/>
            </w:pPr>
            <w:r w:rsidRPr="002920C7">
              <w:t>C 2.1.5</w:t>
            </w:r>
            <w:r w:rsidRPr="002920C7">
              <w:tab/>
              <w:t>Prefabricated concrete and reinforced concrete components, glass blocks and bricks</w:t>
            </w:r>
          </w:p>
        </w:tc>
      </w:tr>
      <w:tr w:rsidR="00544D28" w:rsidRPr="002920C7" w14:paraId="0659B2D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3D9664E" w14:textId="77777777" w:rsidR="00544D28" w:rsidRPr="002920C7" w:rsidRDefault="00544D28" w:rsidP="001C2072">
            <w:pPr>
              <w:pStyle w:val="BRL-Tabelle"/>
              <w:widowControl w:val="0"/>
              <w:spacing w:line="240" w:lineRule="auto"/>
            </w:pPr>
            <w:r w:rsidRPr="002920C7">
              <w:t>C 2.1.5.1</w:t>
            </w:r>
          </w:p>
        </w:tc>
        <w:tc>
          <w:tcPr>
            <w:tcW w:w="3402" w:type="dxa"/>
            <w:shd w:val="clear" w:color="auto" w:fill="auto"/>
          </w:tcPr>
          <w:p w14:paraId="66367914" w14:textId="77777777" w:rsidR="00544D28" w:rsidRPr="002920C7" w:rsidRDefault="00544D28" w:rsidP="001C2072">
            <w:pPr>
              <w:pStyle w:val="BRL-Tabelle"/>
              <w:widowControl w:val="0"/>
              <w:spacing w:line="240" w:lineRule="auto"/>
            </w:pPr>
            <w:r w:rsidRPr="002920C7">
              <w:t>Concrete windows</w:t>
            </w:r>
          </w:p>
        </w:tc>
        <w:tc>
          <w:tcPr>
            <w:tcW w:w="3402" w:type="dxa"/>
            <w:shd w:val="clear" w:color="auto" w:fill="auto"/>
          </w:tcPr>
          <w:p w14:paraId="52CFF4B1" w14:textId="77777777" w:rsidR="00544D28" w:rsidRPr="002920C7" w:rsidRDefault="00544D28" w:rsidP="001C2072">
            <w:pPr>
              <w:pStyle w:val="BRL-Tabelle"/>
              <w:widowControl w:val="0"/>
              <w:spacing w:line="240" w:lineRule="auto"/>
            </w:pPr>
            <w:r w:rsidRPr="002920C7">
              <w:t>DIN 18057:2005-08</w:t>
            </w:r>
          </w:p>
          <w:p w14:paraId="0EEB10E2" w14:textId="77777777" w:rsidR="00544D28" w:rsidRPr="002920C7" w:rsidRDefault="00544D28" w:rsidP="001C2072">
            <w:pPr>
              <w:pStyle w:val="BRL-Tabelle"/>
              <w:widowControl w:val="0"/>
              <w:spacing w:line="240" w:lineRule="auto"/>
            </w:pPr>
            <w:r w:rsidRPr="002920C7">
              <w:t>Also applicable:</w:t>
            </w:r>
          </w:p>
          <w:p w14:paraId="6AF354C3" w14:textId="77777777" w:rsidR="00544D28" w:rsidRPr="002920C7" w:rsidRDefault="00544D28" w:rsidP="001C2072">
            <w:pPr>
              <w:pStyle w:val="BRL-Tabelle"/>
              <w:widowControl w:val="0"/>
              <w:spacing w:line="240" w:lineRule="auto"/>
            </w:pPr>
            <w:r w:rsidRPr="002920C7">
              <w:t>Annex C 2.1.6</w:t>
            </w:r>
          </w:p>
        </w:tc>
        <w:tc>
          <w:tcPr>
            <w:tcW w:w="1134" w:type="dxa"/>
            <w:shd w:val="clear" w:color="auto" w:fill="auto"/>
          </w:tcPr>
          <w:p w14:paraId="1407B28E" w14:textId="77777777" w:rsidR="00544D28" w:rsidRPr="002920C7" w:rsidRDefault="00544D28" w:rsidP="001C2072">
            <w:pPr>
              <w:pStyle w:val="BRL-Tabelle"/>
              <w:widowControl w:val="0"/>
              <w:spacing w:line="240" w:lineRule="auto"/>
              <w:jc w:val="center"/>
            </w:pPr>
            <w:r w:rsidRPr="002920C7">
              <w:t>ÜZ</w:t>
            </w:r>
          </w:p>
        </w:tc>
      </w:tr>
      <w:tr w:rsidR="00544D28" w:rsidRPr="002920C7" w14:paraId="5DF19B9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A2F10B0" w14:textId="77777777" w:rsidR="00544D28" w:rsidRPr="002920C7" w:rsidRDefault="00544D28" w:rsidP="001C2072">
            <w:pPr>
              <w:pStyle w:val="BRL-Tabelle"/>
              <w:widowControl w:val="0"/>
              <w:spacing w:line="240" w:lineRule="auto"/>
            </w:pPr>
            <w:r w:rsidRPr="002920C7">
              <w:t>C 2.1.5.2</w:t>
            </w:r>
          </w:p>
        </w:tc>
        <w:tc>
          <w:tcPr>
            <w:tcW w:w="3402" w:type="dxa"/>
            <w:shd w:val="clear" w:color="auto" w:fill="auto"/>
          </w:tcPr>
          <w:p w14:paraId="3AA01252" w14:textId="77777777" w:rsidR="00544D28" w:rsidRPr="002920C7" w:rsidRDefault="00544D28" w:rsidP="001C2072">
            <w:pPr>
              <w:pStyle w:val="BRL-Tabelle"/>
              <w:widowControl w:val="0"/>
              <w:spacing w:line="240" w:lineRule="auto"/>
            </w:pPr>
            <w:r w:rsidRPr="002920C7">
              <w:t>Statically active roof tiles with non-prefabricated carriers</w:t>
            </w:r>
          </w:p>
        </w:tc>
        <w:tc>
          <w:tcPr>
            <w:tcW w:w="3402" w:type="dxa"/>
            <w:shd w:val="clear" w:color="auto" w:fill="auto"/>
          </w:tcPr>
          <w:p w14:paraId="29EB9A39" w14:textId="77777777" w:rsidR="00544D28" w:rsidRPr="002920C7" w:rsidRDefault="00544D28" w:rsidP="001C2072">
            <w:pPr>
              <w:pStyle w:val="BRL-Tabelle"/>
              <w:widowControl w:val="0"/>
              <w:spacing w:line="240" w:lineRule="auto"/>
            </w:pPr>
            <w:r w:rsidRPr="002920C7">
              <w:t>DIN 4159:2014-05</w:t>
            </w:r>
          </w:p>
        </w:tc>
        <w:tc>
          <w:tcPr>
            <w:tcW w:w="1134" w:type="dxa"/>
            <w:shd w:val="clear" w:color="auto" w:fill="auto"/>
          </w:tcPr>
          <w:p w14:paraId="4E884CA8" w14:textId="77777777" w:rsidR="00544D28" w:rsidRPr="002920C7" w:rsidRDefault="00544D28" w:rsidP="001C2072">
            <w:pPr>
              <w:pStyle w:val="BRL-Tabelle"/>
              <w:widowControl w:val="0"/>
              <w:spacing w:line="240" w:lineRule="auto"/>
              <w:jc w:val="center"/>
            </w:pPr>
            <w:r w:rsidRPr="002920C7">
              <w:t>ÜZ</w:t>
            </w:r>
          </w:p>
        </w:tc>
      </w:tr>
      <w:tr w:rsidR="00544D28" w:rsidRPr="002920C7" w14:paraId="65063E4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8EB433B" w14:textId="77777777" w:rsidR="00544D28" w:rsidRPr="002920C7" w:rsidRDefault="00544D28" w:rsidP="001C2072">
            <w:pPr>
              <w:pStyle w:val="BRL-Tabelle-Rot"/>
              <w:widowControl w:val="0"/>
              <w:spacing w:line="240" w:lineRule="auto"/>
              <w:rPr>
                <w:color w:val="auto"/>
              </w:rPr>
            </w:pPr>
            <w:r w:rsidRPr="002920C7">
              <w:rPr>
                <w:color w:val="auto"/>
              </w:rPr>
              <w:t>C 2.1.5.3</w:t>
            </w:r>
          </w:p>
        </w:tc>
        <w:tc>
          <w:tcPr>
            <w:tcW w:w="7938" w:type="dxa"/>
            <w:gridSpan w:val="3"/>
            <w:shd w:val="clear" w:color="auto" w:fill="auto"/>
          </w:tcPr>
          <w:p w14:paraId="147EF193" w14:textId="5AC10B2B" w:rsidR="00544D28" w:rsidRPr="002920C7" w:rsidRDefault="00544D28" w:rsidP="001C2072">
            <w:pPr>
              <w:pStyle w:val="BRL-Tabelle-Rot"/>
              <w:widowControl w:val="0"/>
              <w:spacing w:line="240" w:lineRule="auto"/>
              <w:rPr>
                <w:color w:val="auto"/>
              </w:rPr>
            </w:pPr>
            <w:r w:rsidRPr="002920C7">
              <w:rPr>
                <w:color w:val="auto"/>
              </w:rPr>
              <w:t>‘Statically inactive roof tiles with non-prefabricated carriers’ deleted from MVV TB 2019/1</w:t>
            </w:r>
          </w:p>
        </w:tc>
      </w:tr>
      <w:tr w:rsidR="00544D28" w:rsidRPr="002920C7" w14:paraId="6761C8A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B9064F7" w14:textId="77777777" w:rsidR="00544D28" w:rsidRPr="002920C7" w:rsidRDefault="00544D28" w:rsidP="001C2072">
            <w:pPr>
              <w:pStyle w:val="BRL-Tabelle"/>
              <w:widowControl w:val="0"/>
              <w:spacing w:line="240" w:lineRule="auto"/>
            </w:pPr>
            <w:r w:rsidRPr="002920C7">
              <w:t>C 2.1.5.4</w:t>
            </w:r>
          </w:p>
        </w:tc>
        <w:tc>
          <w:tcPr>
            <w:tcW w:w="3402" w:type="dxa"/>
            <w:shd w:val="clear" w:color="auto" w:fill="auto"/>
          </w:tcPr>
          <w:p w14:paraId="2D7E2788" w14:textId="77777777" w:rsidR="00544D28" w:rsidRPr="002920C7" w:rsidRDefault="00544D28" w:rsidP="001C2072">
            <w:pPr>
              <w:pStyle w:val="BRL-Tabelle"/>
              <w:widowControl w:val="0"/>
              <w:spacing w:line="240" w:lineRule="auto"/>
            </w:pPr>
            <w:r w:rsidRPr="002920C7">
              <w:t>Load-bearing pre-cast products of concrete, reinforced concrete or pre-stressed concrete that do not meet the harmonised product standards.</w:t>
            </w:r>
          </w:p>
        </w:tc>
        <w:tc>
          <w:tcPr>
            <w:tcW w:w="3402" w:type="dxa"/>
            <w:shd w:val="clear" w:color="auto" w:fill="auto"/>
          </w:tcPr>
          <w:p w14:paraId="5BBF510A" w14:textId="77777777" w:rsidR="00544D28" w:rsidRPr="002920C7" w:rsidRDefault="00544D28" w:rsidP="001C2072">
            <w:pPr>
              <w:pStyle w:val="BRL-Tabelle"/>
              <w:widowControl w:val="0"/>
              <w:spacing w:line="240" w:lineRule="auto"/>
            </w:pPr>
            <w:r w:rsidRPr="002920C7">
              <w:t>DIN 1045-4:2012-02</w:t>
            </w:r>
          </w:p>
          <w:p w14:paraId="5594D528" w14:textId="77777777" w:rsidR="00544D28" w:rsidRPr="002920C7" w:rsidRDefault="00544D28" w:rsidP="001C2072">
            <w:pPr>
              <w:pStyle w:val="BRL-Tabelle"/>
              <w:widowControl w:val="0"/>
              <w:spacing w:line="240" w:lineRule="auto"/>
            </w:pPr>
            <w:r w:rsidRPr="002920C7">
              <w:t>Also applicable:</w:t>
            </w:r>
          </w:p>
          <w:p w14:paraId="49C24848" w14:textId="77777777" w:rsidR="00544D28" w:rsidRPr="002920C7" w:rsidRDefault="00544D28" w:rsidP="001C2072">
            <w:pPr>
              <w:pStyle w:val="BRL-Tabelle"/>
              <w:widowControl w:val="0"/>
              <w:spacing w:line="240" w:lineRule="auto"/>
            </w:pPr>
            <w:r w:rsidRPr="002920C7">
              <w:t>Annex C 2.1.7</w:t>
            </w:r>
          </w:p>
        </w:tc>
        <w:tc>
          <w:tcPr>
            <w:tcW w:w="1134" w:type="dxa"/>
            <w:shd w:val="clear" w:color="auto" w:fill="auto"/>
          </w:tcPr>
          <w:p w14:paraId="3D5BC973" w14:textId="77777777" w:rsidR="00544D28" w:rsidRPr="002920C7" w:rsidRDefault="00544D28" w:rsidP="001C2072">
            <w:pPr>
              <w:pStyle w:val="BRL-Tabelle"/>
              <w:widowControl w:val="0"/>
              <w:spacing w:line="240" w:lineRule="auto"/>
              <w:jc w:val="center"/>
            </w:pPr>
            <w:r w:rsidRPr="002920C7">
              <w:t>ÜZ,</w:t>
            </w:r>
          </w:p>
          <w:p w14:paraId="5169EACE" w14:textId="3BDA2BEF" w:rsidR="00544D28" w:rsidRPr="002920C7" w:rsidRDefault="00544D28" w:rsidP="00F11621">
            <w:pPr>
              <w:pStyle w:val="BRL-Tabelle"/>
              <w:widowControl w:val="0"/>
              <w:spacing w:line="240" w:lineRule="auto"/>
              <w:jc w:val="center"/>
            </w:pPr>
            <w:r w:rsidRPr="002920C7">
              <w:t>also applies to non-serial production</w:t>
            </w:r>
          </w:p>
        </w:tc>
      </w:tr>
      <w:tr w:rsidR="00EF5ABF" w:rsidRPr="002920C7" w14:paraId="6D6D6FE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D5CD856" w14:textId="77777777" w:rsidR="00544D28" w:rsidRPr="002920C7" w:rsidRDefault="00544D28" w:rsidP="001C2072">
            <w:pPr>
              <w:pStyle w:val="BRL-Tabelle"/>
              <w:widowControl w:val="0"/>
              <w:spacing w:line="240" w:lineRule="auto"/>
            </w:pPr>
            <w:r w:rsidRPr="002920C7">
              <w:t>C 2.1.5.5</w:t>
            </w:r>
          </w:p>
        </w:tc>
        <w:tc>
          <w:tcPr>
            <w:tcW w:w="3402" w:type="dxa"/>
            <w:shd w:val="clear" w:color="auto" w:fill="auto"/>
          </w:tcPr>
          <w:p w14:paraId="5DE43142" w14:textId="77777777" w:rsidR="00544D28" w:rsidRPr="002920C7" w:rsidRDefault="00544D28" w:rsidP="001C2072">
            <w:pPr>
              <w:pStyle w:val="BRL-Tabelle"/>
              <w:widowControl w:val="0"/>
              <w:spacing w:line="240" w:lineRule="auto"/>
            </w:pPr>
            <w:r w:rsidRPr="002920C7">
              <w:t>Prefabricated brick ceilings</w:t>
            </w:r>
          </w:p>
        </w:tc>
        <w:tc>
          <w:tcPr>
            <w:tcW w:w="3402" w:type="dxa"/>
            <w:shd w:val="clear" w:color="auto" w:fill="auto"/>
          </w:tcPr>
          <w:p w14:paraId="16429EE6" w14:textId="77777777" w:rsidR="00544D28" w:rsidRPr="002920C7" w:rsidRDefault="00544D28" w:rsidP="001C2072">
            <w:pPr>
              <w:pStyle w:val="BRL-Tabelle"/>
              <w:widowControl w:val="0"/>
              <w:spacing w:line="240" w:lineRule="auto"/>
            </w:pPr>
            <w:r w:rsidRPr="002920C7">
              <w:t>DIN 1045-100:2017-09</w:t>
            </w:r>
          </w:p>
          <w:p w14:paraId="14D6A2F1" w14:textId="77777777" w:rsidR="00544D28" w:rsidRPr="002920C7" w:rsidRDefault="00544D28" w:rsidP="001C2072">
            <w:pPr>
              <w:pStyle w:val="BRL-Tabelle"/>
              <w:widowControl w:val="0"/>
              <w:spacing w:line="240" w:lineRule="auto"/>
            </w:pPr>
            <w:r w:rsidRPr="002920C7">
              <w:t>in conjunction with</w:t>
            </w:r>
          </w:p>
          <w:p w14:paraId="0935B2AC" w14:textId="77777777" w:rsidR="00544D28" w:rsidRPr="002920C7" w:rsidRDefault="00544D28" w:rsidP="001C2072">
            <w:pPr>
              <w:pStyle w:val="BRL-Tabelle"/>
              <w:widowControl w:val="0"/>
              <w:spacing w:line="240" w:lineRule="auto"/>
            </w:pPr>
            <w:r w:rsidRPr="002920C7">
              <w:t>DIN 1045-101:2017-09</w:t>
            </w:r>
          </w:p>
        </w:tc>
        <w:tc>
          <w:tcPr>
            <w:tcW w:w="1134" w:type="dxa"/>
            <w:shd w:val="clear" w:color="auto" w:fill="auto"/>
          </w:tcPr>
          <w:p w14:paraId="6C143005" w14:textId="77777777" w:rsidR="00544D28" w:rsidRPr="002920C7" w:rsidRDefault="00544D28" w:rsidP="001C2072">
            <w:pPr>
              <w:pStyle w:val="BRL-Tabelle"/>
              <w:widowControl w:val="0"/>
              <w:spacing w:line="240" w:lineRule="auto"/>
              <w:jc w:val="center"/>
            </w:pPr>
            <w:r w:rsidRPr="002920C7">
              <w:t>ÜZ,</w:t>
            </w:r>
          </w:p>
          <w:p w14:paraId="0D03FF7F" w14:textId="57A82C9F" w:rsidR="00544D28" w:rsidRPr="002920C7" w:rsidRDefault="00544D28" w:rsidP="00F11621">
            <w:pPr>
              <w:pStyle w:val="BRL-Tabelle"/>
              <w:widowControl w:val="0"/>
              <w:spacing w:line="240" w:lineRule="auto"/>
              <w:jc w:val="center"/>
            </w:pPr>
            <w:r w:rsidRPr="002920C7">
              <w:t>also applies to non-serial production</w:t>
            </w:r>
          </w:p>
        </w:tc>
      </w:tr>
      <w:tr w:rsidR="00544D28" w:rsidRPr="002920C7" w14:paraId="0876270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A6B80D6" w14:textId="77777777" w:rsidR="00544D28" w:rsidRPr="002920C7" w:rsidRDefault="00544D28" w:rsidP="001C2072">
            <w:pPr>
              <w:pStyle w:val="BRL-Tabelle"/>
              <w:widowControl w:val="0"/>
              <w:spacing w:line="240" w:lineRule="auto"/>
            </w:pPr>
            <w:r w:rsidRPr="002920C7">
              <w:t>C 2.1.5.6</w:t>
            </w:r>
          </w:p>
        </w:tc>
        <w:tc>
          <w:tcPr>
            <w:tcW w:w="3402" w:type="dxa"/>
            <w:shd w:val="clear" w:color="auto" w:fill="auto"/>
          </w:tcPr>
          <w:p w14:paraId="293A4BF7" w14:textId="77777777" w:rsidR="00544D28" w:rsidRPr="002920C7" w:rsidRDefault="00544D28" w:rsidP="001C2072">
            <w:pPr>
              <w:pStyle w:val="BRL-Tabelle"/>
              <w:widowControl w:val="0"/>
              <w:spacing w:line="240" w:lineRule="auto"/>
            </w:pPr>
            <w:r w:rsidRPr="002920C7">
              <w:t>Steel-fibre reinforced concrete load-</w:t>
            </w:r>
            <w:r w:rsidRPr="002920C7">
              <w:lastRenderedPageBreak/>
              <w:t>bearing units</w:t>
            </w:r>
          </w:p>
        </w:tc>
        <w:tc>
          <w:tcPr>
            <w:tcW w:w="3402" w:type="dxa"/>
            <w:shd w:val="clear" w:color="auto" w:fill="auto"/>
          </w:tcPr>
          <w:p w14:paraId="3C80FB60" w14:textId="4CBEFFF2" w:rsidR="00544D28" w:rsidRPr="002920C7" w:rsidRDefault="00544D28" w:rsidP="001C2072">
            <w:pPr>
              <w:pStyle w:val="BRL-Tabelle"/>
              <w:widowControl w:val="0"/>
              <w:spacing w:line="240" w:lineRule="auto"/>
            </w:pPr>
            <w:r w:rsidRPr="002920C7">
              <w:lastRenderedPageBreak/>
              <w:t xml:space="preserve">DafStb Guideline for steel fibre </w:t>
            </w:r>
            <w:r w:rsidRPr="002920C7">
              <w:lastRenderedPageBreak/>
              <w:t>reinforced concrete (2012-11),</w:t>
            </w:r>
          </w:p>
          <w:p w14:paraId="3B387801" w14:textId="77777777" w:rsidR="00544D28" w:rsidRPr="002920C7" w:rsidRDefault="00544D28" w:rsidP="001C2072">
            <w:pPr>
              <w:pStyle w:val="BRL-Tabelle"/>
              <w:widowControl w:val="0"/>
              <w:spacing w:line="240" w:lineRule="auto"/>
            </w:pPr>
            <w:r w:rsidRPr="002920C7">
              <w:t>DIN 1045-4:2012-02</w:t>
            </w:r>
          </w:p>
          <w:p w14:paraId="006087F2" w14:textId="77777777" w:rsidR="00544D28" w:rsidRPr="002920C7" w:rsidRDefault="00544D28" w:rsidP="001C2072">
            <w:pPr>
              <w:pStyle w:val="BRL-Tabelle"/>
              <w:widowControl w:val="0"/>
              <w:spacing w:line="240" w:lineRule="auto"/>
            </w:pPr>
            <w:r w:rsidRPr="002920C7">
              <w:t>Also applicable:</w:t>
            </w:r>
          </w:p>
          <w:p w14:paraId="124C10A1" w14:textId="77777777" w:rsidR="00544D28" w:rsidRPr="002920C7" w:rsidRDefault="00544D28" w:rsidP="001C2072">
            <w:pPr>
              <w:pStyle w:val="BRL-Tabelle"/>
              <w:widowControl w:val="0"/>
              <w:spacing w:line="240" w:lineRule="auto"/>
            </w:pPr>
            <w:r w:rsidRPr="002920C7">
              <w:t>Annex C 2.1.7</w:t>
            </w:r>
          </w:p>
        </w:tc>
        <w:tc>
          <w:tcPr>
            <w:tcW w:w="1134" w:type="dxa"/>
            <w:shd w:val="clear" w:color="auto" w:fill="auto"/>
          </w:tcPr>
          <w:p w14:paraId="0B26AF6F" w14:textId="77777777" w:rsidR="00544D28" w:rsidRPr="002920C7" w:rsidRDefault="00544D28" w:rsidP="001C2072">
            <w:pPr>
              <w:pStyle w:val="BRL-Tabelle"/>
              <w:widowControl w:val="0"/>
              <w:spacing w:line="240" w:lineRule="auto"/>
              <w:jc w:val="center"/>
            </w:pPr>
            <w:r w:rsidRPr="002920C7">
              <w:lastRenderedPageBreak/>
              <w:t>ÜZ,</w:t>
            </w:r>
          </w:p>
          <w:p w14:paraId="30BE1D48" w14:textId="3B012FB8" w:rsidR="00544D28" w:rsidRPr="002920C7" w:rsidRDefault="00544D28" w:rsidP="00F11621">
            <w:pPr>
              <w:pStyle w:val="BRL-Tabelle"/>
              <w:widowControl w:val="0"/>
              <w:spacing w:line="240" w:lineRule="auto"/>
              <w:jc w:val="center"/>
            </w:pPr>
            <w:r w:rsidRPr="002920C7">
              <w:lastRenderedPageBreak/>
              <w:t>also applies to non-serial production</w:t>
            </w:r>
          </w:p>
        </w:tc>
      </w:tr>
      <w:tr w:rsidR="00544D28" w:rsidRPr="002920C7" w14:paraId="51160CD6"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37C30EA8" w14:textId="14974504" w:rsidR="00544D28" w:rsidRPr="002920C7" w:rsidRDefault="00544D28" w:rsidP="00B6789D">
            <w:pPr>
              <w:pStyle w:val="BRL-Tabelle-berschrift"/>
              <w:keepNext/>
              <w:ind w:left="1138" w:hanging="1138"/>
            </w:pPr>
            <w:r w:rsidRPr="002920C7">
              <w:lastRenderedPageBreak/>
              <w:t>C 2.2</w:t>
            </w:r>
            <w:r w:rsidRPr="002920C7">
              <w:tab/>
              <w:t>Construction products for masonry</w:t>
            </w:r>
          </w:p>
        </w:tc>
      </w:tr>
      <w:tr w:rsidR="00544D28" w:rsidRPr="002920C7" w14:paraId="651E857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5F7445C" w14:textId="77777777" w:rsidR="00544D28" w:rsidRPr="002920C7" w:rsidRDefault="00544D28" w:rsidP="001C2072">
            <w:pPr>
              <w:pStyle w:val="BRL-Tabelle"/>
              <w:widowControl w:val="0"/>
              <w:spacing w:line="240" w:lineRule="auto"/>
            </w:pPr>
            <w:r w:rsidRPr="002920C7">
              <w:t>C 2.2.1</w:t>
            </w:r>
          </w:p>
        </w:tc>
        <w:tc>
          <w:tcPr>
            <w:tcW w:w="3402" w:type="dxa"/>
            <w:shd w:val="clear" w:color="auto" w:fill="auto"/>
          </w:tcPr>
          <w:p w14:paraId="0A06565E" w14:textId="77777777" w:rsidR="00544D28" w:rsidRPr="002920C7" w:rsidRDefault="00544D28" w:rsidP="001C2072">
            <w:pPr>
              <w:pStyle w:val="BRL-Tabelle"/>
              <w:widowControl w:val="0"/>
              <w:spacing w:line="240" w:lineRule="auto"/>
            </w:pPr>
            <w:r w:rsidRPr="002920C7">
              <w:t>Statically active bricks for cast slabs</w:t>
            </w:r>
          </w:p>
        </w:tc>
        <w:tc>
          <w:tcPr>
            <w:tcW w:w="3402" w:type="dxa"/>
            <w:shd w:val="clear" w:color="auto" w:fill="auto"/>
          </w:tcPr>
          <w:p w14:paraId="302BF891" w14:textId="77777777" w:rsidR="00544D28" w:rsidRPr="002920C7" w:rsidRDefault="00544D28" w:rsidP="001C2072">
            <w:pPr>
              <w:pStyle w:val="BRL-Tabelle"/>
              <w:widowControl w:val="0"/>
              <w:spacing w:line="240" w:lineRule="auto"/>
            </w:pPr>
            <w:r w:rsidRPr="002920C7">
              <w:t>DIN 4159:2014-05</w:t>
            </w:r>
          </w:p>
        </w:tc>
        <w:tc>
          <w:tcPr>
            <w:tcW w:w="1134" w:type="dxa"/>
            <w:shd w:val="clear" w:color="auto" w:fill="auto"/>
          </w:tcPr>
          <w:p w14:paraId="21EB90CB" w14:textId="77777777" w:rsidR="00544D28" w:rsidRPr="002920C7" w:rsidRDefault="00544D28" w:rsidP="001C2072">
            <w:pPr>
              <w:pStyle w:val="BRL-Tabelle"/>
              <w:widowControl w:val="0"/>
              <w:spacing w:line="240" w:lineRule="auto"/>
              <w:jc w:val="center"/>
            </w:pPr>
            <w:r w:rsidRPr="002920C7">
              <w:t>ÜZ</w:t>
            </w:r>
          </w:p>
        </w:tc>
      </w:tr>
      <w:tr w:rsidR="00544D28" w:rsidRPr="002920C7" w14:paraId="5C74621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EF368F8" w14:textId="77777777" w:rsidR="00544D28" w:rsidRPr="002920C7" w:rsidRDefault="00544D28" w:rsidP="001C2072">
            <w:pPr>
              <w:pStyle w:val="BRL-Tabelle"/>
              <w:widowControl w:val="0"/>
              <w:spacing w:line="240" w:lineRule="auto"/>
            </w:pPr>
            <w:r w:rsidRPr="002920C7">
              <w:t>C 2.2.2</w:t>
            </w:r>
          </w:p>
        </w:tc>
        <w:tc>
          <w:tcPr>
            <w:tcW w:w="3402" w:type="dxa"/>
            <w:shd w:val="clear" w:color="auto" w:fill="auto"/>
          </w:tcPr>
          <w:p w14:paraId="3B0ECF28" w14:textId="77777777" w:rsidR="00544D28" w:rsidRPr="002920C7" w:rsidRDefault="00544D28" w:rsidP="001C2072">
            <w:pPr>
              <w:pStyle w:val="BRL-Tabelle"/>
              <w:widowControl w:val="0"/>
              <w:spacing w:line="240" w:lineRule="auto"/>
            </w:pPr>
            <w:r w:rsidRPr="002920C7">
              <w:t>Façades and cast slabs</w:t>
            </w:r>
          </w:p>
        </w:tc>
        <w:tc>
          <w:tcPr>
            <w:tcW w:w="3402" w:type="dxa"/>
            <w:shd w:val="clear" w:color="auto" w:fill="auto"/>
          </w:tcPr>
          <w:p w14:paraId="422DFBEF" w14:textId="77777777" w:rsidR="00544D28" w:rsidRPr="002920C7" w:rsidRDefault="00544D28" w:rsidP="001C2072">
            <w:pPr>
              <w:pStyle w:val="BRL-Tabelle"/>
              <w:widowControl w:val="0"/>
              <w:spacing w:line="240" w:lineRule="auto"/>
            </w:pPr>
            <w:r w:rsidRPr="002920C7">
              <w:t>DIN 1053-4:2013-04</w:t>
            </w:r>
          </w:p>
        </w:tc>
        <w:tc>
          <w:tcPr>
            <w:tcW w:w="1134" w:type="dxa"/>
            <w:shd w:val="clear" w:color="auto" w:fill="auto"/>
          </w:tcPr>
          <w:p w14:paraId="7926E7D2" w14:textId="77777777" w:rsidR="00544D28" w:rsidRPr="002920C7" w:rsidRDefault="00544D28" w:rsidP="001C2072">
            <w:pPr>
              <w:pStyle w:val="BRL-Tabelle"/>
              <w:widowControl w:val="0"/>
              <w:spacing w:line="240" w:lineRule="auto"/>
              <w:jc w:val="center"/>
            </w:pPr>
            <w:r w:rsidRPr="002920C7">
              <w:t>ÜZ,</w:t>
            </w:r>
          </w:p>
          <w:p w14:paraId="45DA22C3" w14:textId="3B7405C9" w:rsidR="00544D28" w:rsidRPr="002920C7" w:rsidRDefault="00544D28" w:rsidP="00F11621">
            <w:pPr>
              <w:pStyle w:val="BRL-Tabelle"/>
              <w:widowControl w:val="0"/>
              <w:spacing w:line="240" w:lineRule="auto"/>
              <w:jc w:val="center"/>
            </w:pPr>
            <w:r w:rsidRPr="002920C7">
              <w:t>also applies to non-serial production</w:t>
            </w:r>
          </w:p>
        </w:tc>
      </w:tr>
      <w:tr w:rsidR="00544D28" w:rsidRPr="002920C7" w14:paraId="208404E9"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77E4D31D" w14:textId="51BAB0F2" w:rsidR="00544D28" w:rsidRPr="002920C7" w:rsidRDefault="00544D28" w:rsidP="00B6789D">
            <w:pPr>
              <w:pStyle w:val="BRL-Tabelle-berschrift"/>
              <w:keepNext/>
              <w:ind w:left="1138" w:hanging="1138"/>
            </w:pPr>
            <w:r w:rsidRPr="002920C7">
              <w:t>C 2.3</w:t>
            </w:r>
            <w:r w:rsidRPr="002920C7">
              <w:tab/>
              <w:t>Timber construction products</w:t>
            </w:r>
          </w:p>
        </w:tc>
      </w:tr>
      <w:tr w:rsidR="00544D28" w:rsidRPr="002920C7" w14:paraId="09446BBA"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03BD1E6A" w14:textId="11F7F4D5" w:rsidR="00544D28" w:rsidRPr="002920C7" w:rsidRDefault="00544D28" w:rsidP="00B6789D">
            <w:pPr>
              <w:pStyle w:val="BRL-Tabelle-berschrift"/>
              <w:keepNext/>
              <w:ind w:left="1138" w:hanging="1138"/>
            </w:pPr>
            <w:r w:rsidRPr="002920C7">
              <w:t>C 2.3.1</w:t>
            </w:r>
            <w:r w:rsidRPr="002920C7">
              <w:tab/>
              <w:t>Prefabricated building components</w:t>
            </w:r>
          </w:p>
        </w:tc>
      </w:tr>
      <w:tr w:rsidR="00544D28" w:rsidRPr="002920C7" w14:paraId="65C96FB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0E58049" w14:textId="77777777" w:rsidR="00544D28" w:rsidRPr="002920C7" w:rsidRDefault="00544D28" w:rsidP="001C2072">
            <w:pPr>
              <w:pStyle w:val="BRL-Tabelle"/>
              <w:widowControl w:val="0"/>
              <w:spacing w:line="240" w:lineRule="auto"/>
            </w:pPr>
            <w:r w:rsidRPr="002920C7">
              <w:t>C 2.3.1.1</w:t>
            </w:r>
          </w:p>
        </w:tc>
        <w:tc>
          <w:tcPr>
            <w:tcW w:w="3402" w:type="dxa"/>
            <w:shd w:val="clear" w:color="auto" w:fill="auto"/>
          </w:tcPr>
          <w:p w14:paraId="3E495C5C" w14:textId="68BC6D1D" w:rsidR="00544D28" w:rsidRPr="002920C7" w:rsidRDefault="00544D28" w:rsidP="00F11621">
            <w:pPr>
              <w:pStyle w:val="BRL-Tabelle"/>
              <w:widowControl w:val="0"/>
              <w:spacing w:line="240" w:lineRule="auto"/>
            </w:pPr>
            <w:r w:rsidRPr="002920C7">
              <w:t>Glued load-bearing timber construction products under DIN 1052-10:2012-05, Sections 6.2 to 6.5 and 6.7, excluding construction products under paragraph C 2.3.1.5</w:t>
            </w:r>
          </w:p>
        </w:tc>
        <w:tc>
          <w:tcPr>
            <w:tcW w:w="3402" w:type="dxa"/>
            <w:shd w:val="clear" w:color="auto" w:fill="auto"/>
          </w:tcPr>
          <w:p w14:paraId="1F69169B" w14:textId="4AD3483C" w:rsidR="00544D28" w:rsidRPr="002920C7" w:rsidRDefault="00544D28" w:rsidP="001C2072">
            <w:pPr>
              <w:pStyle w:val="BRL-Tabelle"/>
              <w:widowControl w:val="0"/>
              <w:spacing w:line="240" w:lineRule="auto"/>
            </w:pPr>
            <w:r w:rsidRPr="002920C7">
              <w:t>DIN 1052-10:2012-05</w:t>
            </w:r>
          </w:p>
          <w:p w14:paraId="1D950257" w14:textId="77777777" w:rsidR="00544D28" w:rsidRPr="002920C7" w:rsidRDefault="00544D28" w:rsidP="001C2072">
            <w:pPr>
              <w:pStyle w:val="BRL-Tabelle"/>
              <w:widowControl w:val="0"/>
              <w:spacing w:line="240" w:lineRule="auto"/>
            </w:pPr>
            <w:r w:rsidRPr="002920C7">
              <w:t>Also applicable:</w:t>
            </w:r>
          </w:p>
          <w:p w14:paraId="788788C3" w14:textId="77777777" w:rsidR="00544D28" w:rsidRPr="002920C7" w:rsidRDefault="00544D28" w:rsidP="001C2072">
            <w:pPr>
              <w:pStyle w:val="BRL-Tabelle"/>
              <w:widowControl w:val="0"/>
              <w:spacing w:line="240" w:lineRule="auto"/>
            </w:pPr>
            <w:r w:rsidRPr="002920C7">
              <w:t>Annex C 2.3.1</w:t>
            </w:r>
          </w:p>
          <w:p w14:paraId="029693C9" w14:textId="77777777" w:rsidR="00544D28" w:rsidRPr="002920C7" w:rsidRDefault="00544D28" w:rsidP="001C2072">
            <w:pPr>
              <w:pStyle w:val="BRL-Tabelle"/>
              <w:widowControl w:val="0"/>
              <w:spacing w:line="240" w:lineRule="auto"/>
            </w:pPr>
            <w:r w:rsidRPr="002920C7">
              <w:t>Also applicable, depending on construction product:</w:t>
            </w:r>
          </w:p>
          <w:p w14:paraId="65B02BB5" w14:textId="77777777" w:rsidR="00544D28" w:rsidRPr="002920C7" w:rsidRDefault="00544D28" w:rsidP="001C2072">
            <w:pPr>
              <w:pStyle w:val="BRL-Tabelle"/>
              <w:widowControl w:val="0"/>
              <w:spacing w:line="240" w:lineRule="auto"/>
            </w:pPr>
            <w:r w:rsidRPr="002920C7">
              <w:t>DIN 4102-4:2016-05</w:t>
            </w:r>
          </w:p>
        </w:tc>
        <w:tc>
          <w:tcPr>
            <w:tcW w:w="1134" w:type="dxa"/>
            <w:shd w:val="clear" w:color="auto" w:fill="auto"/>
          </w:tcPr>
          <w:p w14:paraId="3289A69C" w14:textId="77777777" w:rsidR="00544D28" w:rsidRPr="002920C7" w:rsidRDefault="00544D28" w:rsidP="001C2072">
            <w:pPr>
              <w:pStyle w:val="BRL-Tabelle"/>
              <w:widowControl w:val="0"/>
              <w:spacing w:line="240" w:lineRule="auto"/>
              <w:jc w:val="center"/>
            </w:pPr>
            <w:r w:rsidRPr="002920C7">
              <w:t>ÜH</w:t>
            </w:r>
          </w:p>
        </w:tc>
      </w:tr>
      <w:tr w:rsidR="00544D28" w:rsidRPr="002920C7" w14:paraId="0263E66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BCF6611" w14:textId="77777777" w:rsidR="00544D28" w:rsidRPr="002920C7" w:rsidRDefault="00544D28" w:rsidP="001C2072">
            <w:pPr>
              <w:pStyle w:val="BRL-Tabelle"/>
              <w:widowControl w:val="0"/>
              <w:spacing w:line="240" w:lineRule="auto"/>
            </w:pPr>
            <w:r w:rsidRPr="002920C7">
              <w:t>C 2.3.1.2</w:t>
            </w:r>
          </w:p>
        </w:tc>
        <w:tc>
          <w:tcPr>
            <w:tcW w:w="3402" w:type="dxa"/>
            <w:shd w:val="clear" w:color="auto" w:fill="auto"/>
          </w:tcPr>
          <w:p w14:paraId="5E8B88EB" w14:textId="77777777" w:rsidR="00544D28" w:rsidRPr="002920C7" w:rsidRDefault="00544D28" w:rsidP="001C2072">
            <w:pPr>
              <w:pStyle w:val="BRL-Tabelle"/>
              <w:widowControl w:val="0"/>
              <w:spacing w:line="240" w:lineRule="auto"/>
            </w:pPr>
            <w:r w:rsidRPr="002920C7">
              <w:t>Load-bearing structures of laminated beams, glued laminated timber or laminated veneer softwood timber with punched metal plate fasteners</w:t>
            </w:r>
          </w:p>
        </w:tc>
        <w:tc>
          <w:tcPr>
            <w:tcW w:w="3402" w:type="dxa"/>
            <w:shd w:val="clear" w:color="auto" w:fill="auto"/>
          </w:tcPr>
          <w:p w14:paraId="2A108B32" w14:textId="77777777" w:rsidR="00544D28" w:rsidRPr="002920C7" w:rsidRDefault="00544D28" w:rsidP="001C2072">
            <w:pPr>
              <w:pStyle w:val="BRL-Tabelle"/>
              <w:widowControl w:val="0"/>
              <w:spacing w:line="240" w:lineRule="auto"/>
            </w:pPr>
            <w:r w:rsidRPr="002920C7">
              <w:t>DIN 1052:2008-12 and</w:t>
            </w:r>
          </w:p>
          <w:p w14:paraId="57B8BF40" w14:textId="77777777" w:rsidR="00544D28" w:rsidRPr="002920C7" w:rsidRDefault="00544D28" w:rsidP="001C2072">
            <w:pPr>
              <w:pStyle w:val="BRL-Tabelle"/>
              <w:widowControl w:val="0"/>
              <w:spacing w:line="240" w:lineRule="auto"/>
            </w:pPr>
            <w:r w:rsidRPr="002920C7">
              <w:t>DIN 1052/Corrigendum 1:2010-05</w:t>
            </w:r>
          </w:p>
          <w:p w14:paraId="658DDC08" w14:textId="77777777" w:rsidR="00544D28" w:rsidRPr="002920C7" w:rsidRDefault="00544D28" w:rsidP="001C2072">
            <w:pPr>
              <w:pStyle w:val="BRL-Tabelle"/>
              <w:widowControl w:val="0"/>
              <w:spacing w:line="240" w:lineRule="auto"/>
            </w:pPr>
            <w:r w:rsidRPr="002920C7">
              <w:t>Also applicable, depending on construction product:</w:t>
            </w:r>
          </w:p>
          <w:p w14:paraId="0E3EFA52" w14:textId="77777777" w:rsidR="00544D28" w:rsidRPr="002920C7" w:rsidRDefault="00544D28" w:rsidP="001C2072">
            <w:pPr>
              <w:pStyle w:val="BRL-Tabelle"/>
              <w:widowControl w:val="0"/>
              <w:spacing w:line="240" w:lineRule="auto"/>
            </w:pPr>
            <w:r w:rsidRPr="002920C7">
              <w:t>DIN 4102-4:2016-05</w:t>
            </w:r>
          </w:p>
        </w:tc>
        <w:tc>
          <w:tcPr>
            <w:tcW w:w="1134" w:type="dxa"/>
            <w:shd w:val="clear" w:color="auto" w:fill="auto"/>
          </w:tcPr>
          <w:p w14:paraId="2115E658" w14:textId="77777777" w:rsidR="00544D28" w:rsidRPr="002920C7" w:rsidRDefault="00544D28" w:rsidP="001C2072">
            <w:pPr>
              <w:pStyle w:val="BRL-Tabelle"/>
              <w:widowControl w:val="0"/>
              <w:spacing w:line="240" w:lineRule="auto"/>
              <w:jc w:val="center"/>
            </w:pPr>
            <w:r w:rsidRPr="002920C7">
              <w:t>ÜZ,</w:t>
            </w:r>
          </w:p>
          <w:p w14:paraId="0E6CE398" w14:textId="1EECA488" w:rsidR="00544D28" w:rsidRPr="002920C7" w:rsidRDefault="00544D28" w:rsidP="00F11621">
            <w:pPr>
              <w:pStyle w:val="BRL-Tabelle"/>
              <w:widowControl w:val="0"/>
              <w:spacing w:line="240" w:lineRule="auto"/>
              <w:jc w:val="center"/>
            </w:pPr>
            <w:r w:rsidRPr="002920C7">
              <w:t>also applies to non-serial production</w:t>
            </w:r>
          </w:p>
        </w:tc>
      </w:tr>
      <w:tr w:rsidR="00544D28" w:rsidRPr="002920C7" w14:paraId="6B5C35F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D89FEDD" w14:textId="77777777" w:rsidR="00544D28" w:rsidRPr="002920C7" w:rsidRDefault="00544D28" w:rsidP="001C2072">
            <w:pPr>
              <w:pStyle w:val="BRL-Tabelle"/>
              <w:widowControl w:val="0"/>
              <w:spacing w:line="240" w:lineRule="auto"/>
            </w:pPr>
            <w:r w:rsidRPr="002920C7">
              <w:t>C 2.3.1.3</w:t>
            </w:r>
          </w:p>
        </w:tc>
        <w:tc>
          <w:tcPr>
            <w:tcW w:w="3402" w:type="dxa"/>
            <w:shd w:val="clear" w:color="auto" w:fill="auto"/>
          </w:tcPr>
          <w:p w14:paraId="42034625" w14:textId="77777777" w:rsidR="00544D28" w:rsidRPr="002920C7" w:rsidRDefault="00544D28" w:rsidP="001C2072">
            <w:pPr>
              <w:pStyle w:val="BRL-Tabelle"/>
              <w:widowControl w:val="0"/>
              <w:spacing w:line="240" w:lineRule="auto"/>
            </w:pPr>
            <w:r w:rsidRPr="002920C7">
              <w:t>Glued composite parts made of laminated timber that do not fall within the scope of DIN EN 14080, and cross-laminated timber</w:t>
            </w:r>
          </w:p>
        </w:tc>
        <w:tc>
          <w:tcPr>
            <w:tcW w:w="3402" w:type="dxa"/>
            <w:shd w:val="clear" w:color="auto" w:fill="auto"/>
          </w:tcPr>
          <w:p w14:paraId="12A6CC77" w14:textId="42AE56B5" w:rsidR="00544D28" w:rsidRPr="002920C7" w:rsidRDefault="00544D28" w:rsidP="001C2072">
            <w:pPr>
              <w:pStyle w:val="BRL-Tabelle"/>
              <w:widowControl w:val="0"/>
              <w:spacing w:line="240" w:lineRule="auto"/>
            </w:pPr>
            <w:r w:rsidRPr="002920C7">
              <w:t>DIN 1052-10:2012-05</w:t>
            </w:r>
          </w:p>
          <w:p w14:paraId="23FEAE99" w14:textId="77777777" w:rsidR="00544D28" w:rsidRPr="002920C7" w:rsidRDefault="00544D28" w:rsidP="001C2072">
            <w:pPr>
              <w:pStyle w:val="BRL-Tabelle"/>
              <w:widowControl w:val="0"/>
              <w:spacing w:line="240" w:lineRule="auto"/>
            </w:pPr>
            <w:r w:rsidRPr="002920C7">
              <w:t>Also applicable, depending on construction product:</w:t>
            </w:r>
          </w:p>
          <w:p w14:paraId="7C7CF45A" w14:textId="77777777" w:rsidR="00544D28" w:rsidRPr="002920C7" w:rsidRDefault="00544D28" w:rsidP="001C2072">
            <w:pPr>
              <w:pStyle w:val="BRL-Tabelle"/>
              <w:widowControl w:val="0"/>
              <w:spacing w:line="240" w:lineRule="auto"/>
            </w:pPr>
            <w:r w:rsidRPr="002920C7">
              <w:t>DIN 4102-4:2016-05</w:t>
            </w:r>
          </w:p>
        </w:tc>
        <w:tc>
          <w:tcPr>
            <w:tcW w:w="1134" w:type="dxa"/>
            <w:shd w:val="clear" w:color="auto" w:fill="auto"/>
          </w:tcPr>
          <w:p w14:paraId="60B7198E" w14:textId="77777777" w:rsidR="00544D28" w:rsidRPr="002920C7" w:rsidRDefault="00544D28" w:rsidP="001C2072">
            <w:pPr>
              <w:pStyle w:val="BRL-Tabelle"/>
              <w:widowControl w:val="0"/>
              <w:spacing w:line="240" w:lineRule="auto"/>
              <w:jc w:val="center"/>
            </w:pPr>
            <w:r w:rsidRPr="002920C7">
              <w:t>ÜZ</w:t>
            </w:r>
          </w:p>
        </w:tc>
      </w:tr>
      <w:tr w:rsidR="00544D28" w:rsidRPr="002920C7" w14:paraId="45B1228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B8F860C" w14:textId="77777777" w:rsidR="00544D28" w:rsidRPr="002920C7" w:rsidRDefault="00544D28" w:rsidP="001C2072">
            <w:pPr>
              <w:pStyle w:val="BRL-Tabelle"/>
              <w:widowControl w:val="0"/>
              <w:spacing w:line="240" w:lineRule="auto"/>
            </w:pPr>
            <w:r w:rsidRPr="002920C7">
              <w:t>C 2.3.1.4</w:t>
            </w:r>
          </w:p>
        </w:tc>
        <w:tc>
          <w:tcPr>
            <w:tcW w:w="3402" w:type="dxa"/>
            <w:shd w:val="clear" w:color="auto" w:fill="auto"/>
          </w:tcPr>
          <w:p w14:paraId="5C16461C" w14:textId="77777777" w:rsidR="00544D28" w:rsidRPr="002920C7" w:rsidRDefault="00544D28" w:rsidP="001C2072">
            <w:pPr>
              <w:pStyle w:val="BRL-Tabelle"/>
              <w:widowControl w:val="0"/>
              <w:spacing w:line="240" w:lineRule="auto"/>
            </w:pPr>
            <w:r w:rsidRPr="002920C7">
              <w:t>Non-glued wall, ceiling and roof elements lined or planked on both sides; e.g. panel elements in wooden frame houses built using the panel construction method</w:t>
            </w:r>
          </w:p>
        </w:tc>
        <w:tc>
          <w:tcPr>
            <w:tcW w:w="3402" w:type="dxa"/>
            <w:shd w:val="clear" w:color="auto" w:fill="auto"/>
          </w:tcPr>
          <w:p w14:paraId="5D8C9283" w14:textId="77777777" w:rsidR="00544D28" w:rsidRPr="002920C7" w:rsidRDefault="00544D28" w:rsidP="001C2072">
            <w:pPr>
              <w:pStyle w:val="BRL-Tabelle"/>
              <w:widowControl w:val="0"/>
              <w:spacing w:line="240" w:lineRule="auto"/>
            </w:pPr>
            <w:r w:rsidRPr="002920C7">
              <w:t>DIN 1052:2008-12 and</w:t>
            </w:r>
          </w:p>
          <w:p w14:paraId="74DD8C78" w14:textId="77777777" w:rsidR="00544D28" w:rsidRPr="002920C7" w:rsidRDefault="00544D28" w:rsidP="001C2072">
            <w:pPr>
              <w:pStyle w:val="BRL-Tabelle"/>
              <w:widowControl w:val="0"/>
              <w:spacing w:line="240" w:lineRule="auto"/>
            </w:pPr>
            <w:r w:rsidRPr="002920C7">
              <w:t>DIN 1052/Corrigendum 1:2010-05</w:t>
            </w:r>
          </w:p>
          <w:p w14:paraId="7262D279" w14:textId="77777777" w:rsidR="00544D28" w:rsidRPr="002920C7" w:rsidRDefault="00544D28" w:rsidP="001C2072">
            <w:pPr>
              <w:pStyle w:val="BRL-Tabelle"/>
              <w:widowControl w:val="0"/>
              <w:spacing w:line="240" w:lineRule="auto"/>
            </w:pPr>
            <w:r w:rsidRPr="002920C7">
              <w:t>Also applicable, mutatis mutandis:</w:t>
            </w:r>
          </w:p>
          <w:p w14:paraId="543167F6" w14:textId="201E897E" w:rsidR="00544D28" w:rsidRPr="002920C7" w:rsidRDefault="00544D28" w:rsidP="001C2072">
            <w:pPr>
              <w:pStyle w:val="BRL-Tabelle"/>
              <w:widowControl w:val="0"/>
              <w:spacing w:line="240" w:lineRule="auto"/>
            </w:pPr>
            <w:r w:rsidRPr="002920C7">
              <w:t>Guideline on the monitoring of wall, ceiling and roof elements for wooden frame houses built using the panel construction method as per DIN 1052 Parts 1 to 3 (1992-06)</w:t>
            </w:r>
          </w:p>
          <w:p w14:paraId="066E39E3" w14:textId="77777777" w:rsidR="00544D28" w:rsidRPr="002920C7" w:rsidRDefault="00544D28" w:rsidP="001C2072">
            <w:pPr>
              <w:pStyle w:val="BRL-Tabelle"/>
              <w:widowControl w:val="0"/>
              <w:spacing w:line="240" w:lineRule="auto"/>
            </w:pPr>
            <w:r w:rsidRPr="002920C7">
              <w:t>Also applicable, depending on construction product:</w:t>
            </w:r>
          </w:p>
          <w:p w14:paraId="4DAF740F" w14:textId="77777777" w:rsidR="00544D28" w:rsidRPr="002920C7" w:rsidRDefault="00544D28" w:rsidP="001C2072">
            <w:pPr>
              <w:pStyle w:val="BRL-Tabelle"/>
              <w:widowControl w:val="0"/>
              <w:spacing w:line="240" w:lineRule="auto"/>
            </w:pPr>
            <w:r w:rsidRPr="002920C7">
              <w:t>DIN 4102-4:2016-05</w:t>
            </w:r>
          </w:p>
        </w:tc>
        <w:tc>
          <w:tcPr>
            <w:tcW w:w="1134" w:type="dxa"/>
            <w:shd w:val="clear" w:color="auto" w:fill="auto"/>
          </w:tcPr>
          <w:p w14:paraId="5F043EEF" w14:textId="77777777" w:rsidR="00544D28" w:rsidRPr="002920C7" w:rsidRDefault="00544D28" w:rsidP="001C2072">
            <w:pPr>
              <w:pStyle w:val="BRL-Tabelle"/>
              <w:widowControl w:val="0"/>
              <w:spacing w:line="240" w:lineRule="auto"/>
              <w:jc w:val="center"/>
            </w:pPr>
            <w:r w:rsidRPr="002920C7">
              <w:t>ÜZ,</w:t>
            </w:r>
          </w:p>
          <w:p w14:paraId="37AB6792" w14:textId="5AD5E6AC" w:rsidR="00544D28" w:rsidRPr="002920C7" w:rsidRDefault="00F11621" w:rsidP="00F11621">
            <w:pPr>
              <w:pStyle w:val="BRL-Tabelle"/>
              <w:widowControl w:val="0"/>
              <w:spacing w:line="240" w:lineRule="auto"/>
              <w:jc w:val="center"/>
            </w:pPr>
            <w:r w:rsidRPr="002920C7">
              <w:t>also applies to non-serial production</w:t>
            </w:r>
          </w:p>
        </w:tc>
      </w:tr>
      <w:tr w:rsidR="00544D28" w:rsidRPr="002920C7" w14:paraId="4F06649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785A03B" w14:textId="77777777" w:rsidR="00544D28" w:rsidRPr="002920C7" w:rsidRDefault="00544D28" w:rsidP="001C2072">
            <w:pPr>
              <w:pStyle w:val="BRL-Tabelle"/>
              <w:widowControl w:val="0"/>
              <w:spacing w:line="240" w:lineRule="auto"/>
            </w:pPr>
            <w:r w:rsidRPr="002920C7">
              <w:t>C 2.3.1.5</w:t>
            </w:r>
          </w:p>
        </w:tc>
        <w:tc>
          <w:tcPr>
            <w:tcW w:w="3402" w:type="dxa"/>
            <w:shd w:val="clear" w:color="auto" w:fill="auto"/>
          </w:tcPr>
          <w:p w14:paraId="1C60CA75" w14:textId="77777777" w:rsidR="00544D28" w:rsidRPr="002920C7" w:rsidRDefault="00544D28" w:rsidP="001C2072">
            <w:pPr>
              <w:pStyle w:val="BRL-Tabelle"/>
              <w:widowControl w:val="0"/>
              <w:spacing w:line="240" w:lineRule="auto"/>
            </w:pPr>
            <w:r w:rsidRPr="002920C7">
              <w:t>Glued wall, ceiling and roof elements which are lined or planked on both sides; e.g. panel elements in wooden frame houses built using the panel construction method</w:t>
            </w:r>
          </w:p>
        </w:tc>
        <w:tc>
          <w:tcPr>
            <w:tcW w:w="3402" w:type="dxa"/>
            <w:shd w:val="clear" w:color="auto" w:fill="auto"/>
          </w:tcPr>
          <w:p w14:paraId="4843A7DF" w14:textId="362A6759" w:rsidR="00544D28" w:rsidRPr="002920C7" w:rsidRDefault="00544D28" w:rsidP="001C2072">
            <w:pPr>
              <w:pStyle w:val="BRL-Tabelle"/>
              <w:widowControl w:val="0"/>
              <w:spacing w:line="240" w:lineRule="auto"/>
            </w:pPr>
            <w:r w:rsidRPr="002920C7">
              <w:t>DIN 1052-10:2012-05</w:t>
            </w:r>
          </w:p>
          <w:p w14:paraId="668BE6C8" w14:textId="77777777" w:rsidR="00544D28" w:rsidRPr="002920C7" w:rsidRDefault="00544D28" w:rsidP="001C2072">
            <w:pPr>
              <w:pStyle w:val="BRL-Tabelle"/>
              <w:widowControl w:val="0"/>
              <w:spacing w:line="240" w:lineRule="auto"/>
            </w:pPr>
            <w:r w:rsidRPr="002920C7">
              <w:t>Also applicable, mutatis mutandis:</w:t>
            </w:r>
          </w:p>
          <w:p w14:paraId="20217F85" w14:textId="77777777" w:rsidR="00544D28" w:rsidRPr="002920C7" w:rsidRDefault="00544D28" w:rsidP="001C2072">
            <w:pPr>
              <w:pStyle w:val="BRL-Tabelle"/>
              <w:widowControl w:val="0"/>
              <w:spacing w:line="240" w:lineRule="auto"/>
            </w:pPr>
            <w:r w:rsidRPr="002920C7">
              <w:t xml:space="preserve">Guideline on the monitoring of wall, ceiling and roof elements for wooden frame houses built using the panel construction method as per DIN 1052 Parts 1 to 3 (1992-06) </w:t>
            </w:r>
          </w:p>
          <w:p w14:paraId="4025C445" w14:textId="77777777" w:rsidR="00544D28" w:rsidRPr="002920C7" w:rsidRDefault="00544D28" w:rsidP="001C2072">
            <w:pPr>
              <w:pStyle w:val="BRL-Tabelle"/>
              <w:widowControl w:val="0"/>
              <w:spacing w:line="240" w:lineRule="auto"/>
            </w:pPr>
            <w:r w:rsidRPr="002920C7">
              <w:t>Also applicable, depending on construction product:</w:t>
            </w:r>
          </w:p>
          <w:p w14:paraId="03E75254" w14:textId="77777777" w:rsidR="00544D28" w:rsidRPr="002920C7" w:rsidRDefault="00544D28" w:rsidP="001C2072">
            <w:pPr>
              <w:pStyle w:val="BRL-Tabelle"/>
              <w:widowControl w:val="0"/>
              <w:spacing w:line="240" w:lineRule="auto"/>
            </w:pPr>
            <w:r w:rsidRPr="002920C7">
              <w:t>DIN 4102-4:2016-05</w:t>
            </w:r>
          </w:p>
        </w:tc>
        <w:tc>
          <w:tcPr>
            <w:tcW w:w="1134" w:type="dxa"/>
            <w:shd w:val="clear" w:color="auto" w:fill="auto"/>
          </w:tcPr>
          <w:p w14:paraId="5C4E0A06" w14:textId="77777777" w:rsidR="00544D28" w:rsidRPr="002920C7" w:rsidRDefault="00544D28" w:rsidP="001C2072">
            <w:pPr>
              <w:pStyle w:val="BRL-Tabelle"/>
              <w:widowControl w:val="0"/>
              <w:spacing w:line="240" w:lineRule="auto"/>
              <w:jc w:val="center"/>
            </w:pPr>
            <w:r w:rsidRPr="002920C7">
              <w:t>ÜZ,</w:t>
            </w:r>
          </w:p>
          <w:p w14:paraId="09D1C1D9" w14:textId="0A421C18" w:rsidR="00544D28" w:rsidRPr="002920C7" w:rsidRDefault="00544D28" w:rsidP="00F11621">
            <w:pPr>
              <w:pStyle w:val="BRL-Tabelle"/>
              <w:widowControl w:val="0"/>
              <w:spacing w:line="240" w:lineRule="auto"/>
              <w:jc w:val="center"/>
            </w:pPr>
            <w:r w:rsidRPr="002920C7">
              <w:t>also applies to non-serial production</w:t>
            </w:r>
          </w:p>
        </w:tc>
      </w:tr>
      <w:tr w:rsidR="00544D28" w:rsidRPr="002920C7" w14:paraId="1FD63C99"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434DEEFD" w14:textId="1C9137CC" w:rsidR="00544D28" w:rsidRPr="002920C7" w:rsidRDefault="00544D28" w:rsidP="00B6789D">
            <w:pPr>
              <w:pStyle w:val="BRL-Tabelle-berschrift"/>
              <w:keepNext/>
              <w:ind w:left="1138" w:hanging="1138"/>
            </w:pPr>
            <w:r w:rsidRPr="002920C7">
              <w:t>C 2.3.2</w:t>
            </w:r>
            <w:r w:rsidRPr="002920C7">
              <w:tab/>
              <w:t>Fasteners</w:t>
            </w:r>
          </w:p>
        </w:tc>
      </w:tr>
      <w:tr w:rsidR="00544D28" w:rsidRPr="002920C7" w14:paraId="5D49AC9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8DF8781" w14:textId="77777777" w:rsidR="00544D28" w:rsidRPr="002920C7" w:rsidRDefault="00544D28" w:rsidP="001C2072">
            <w:pPr>
              <w:pStyle w:val="BRL-Tabelle"/>
              <w:widowControl w:val="0"/>
              <w:spacing w:line="240" w:lineRule="auto"/>
            </w:pPr>
            <w:r w:rsidRPr="002920C7">
              <w:t>C 2.3.2.1</w:t>
            </w:r>
          </w:p>
        </w:tc>
        <w:tc>
          <w:tcPr>
            <w:tcW w:w="3402" w:type="dxa"/>
            <w:shd w:val="clear" w:color="auto" w:fill="auto"/>
          </w:tcPr>
          <w:p w14:paraId="325E5C78" w14:textId="77777777" w:rsidR="00544D28" w:rsidRPr="002920C7" w:rsidRDefault="00544D28" w:rsidP="001C2072">
            <w:pPr>
              <w:pStyle w:val="BRL-Tabelle"/>
              <w:widowControl w:val="0"/>
              <w:spacing w:line="240" w:lineRule="auto"/>
            </w:pPr>
            <w:r w:rsidRPr="002920C7">
              <w:t>Rebars, threaded bars and steel bars with wood screw thread for timber construction</w:t>
            </w:r>
          </w:p>
        </w:tc>
        <w:tc>
          <w:tcPr>
            <w:tcW w:w="3402" w:type="dxa"/>
            <w:shd w:val="clear" w:color="auto" w:fill="auto"/>
          </w:tcPr>
          <w:p w14:paraId="690E4421" w14:textId="77777777" w:rsidR="00544D28" w:rsidRPr="002920C7" w:rsidRDefault="00544D28" w:rsidP="001C2072">
            <w:pPr>
              <w:pStyle w:val="BRL-Tabelle"/>
              <w:widowControl w:val="0"/>
              <w:spacing w:line="240" w:lineRule="auto"/>
            </w:pPr>
            <w:r w:rsidRPr="002920C7">
              <w:t xml:space="preserve">DIN 1052-10:2012-05 </w:t>
            </w:r>
          </w:p>
          <w:p w14:paraId="63588C57" w14:textId="77777777" w:rsidR="00544D28" w:rsidRPr="002920C7" w:rsidRDefault="00544D28" w:rsidP="001C2072">
            <w:pPr>
              <w:pStyle w:val="BRL-Tabelle"/>
              <w:widowControl w:val="0"/>
              <w:spacing w:line="240" w:lineRule="auto"/>
            </w:pPr>
            <w:r w:rsidRPr="002920C7">
              <w:t xml:space="preserve">Also applicable: </w:t>
            </w:r>
          </w:p>
          <w:p w14:paraId="570CC417" w14:textId="77777777" w:rsidR="00544D28" w:rsidRPr="002920C7" w:rsidRDefault="00544D28" w:rsidP="001C2072">
            <w:pPr>
              <w:pStyle w:val="BRL-Tabelle"/>
              <w:widowControl w:val="0"/>
              <w:spacing w:line="240" w:lineRule="auto"/>
            </w:pPr>
            <w:r w:rsidRPr="002920C7">
              <w:t>Annex C 2.3.2</w:t>
            </w:r>
          </w:p>
        </w:tc>
        <w:tc>
          <w:tcPr>
            <w:tcW w:w="1134" w:type="dxa"/>
            <w:shd w:val="clear" w:color="auto" w:fill="auto"/>
          </w:tcPr>
          <w:p w14:paraId="1FCB8212" w14:textId="77777777" w:rsidR="00544D28" w:rsidRPr="002920C7" w:rsidRDefault="00544D28" w:rsidP="001C2072">
            <w:pPr>
              <w:pStyle w:val="BRL-Tabelle"/>
              <w:widowControl w:val="0"/>
              <w:spacing w:line="240" w:lineRule="auto"/>
              <w:jc w:val="center"/>
            </w:pPr>
            <w:r w:rsidRPr="002920C7">
              <w:t>ÜH</w:t>
            </w:r>
          </w:p>
        </w:tc>
      </w:tr>
      <w:tr w:rsidR="00544D28" w:rsidRPr="002920C7" w14:paraId="350552C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E6F7565" w14:textId="77777777" w:rsidR="00544D28" w:rsidRPr="002920C7" w:rsidRDefault="00544D28" w:rsidP="001C2072">
            <w:pPr>
              <w:pStyle w:val="BRL-Tabelle"/>
              <w:widowControl w:val="0"/>
              <w:spacing w:line="240" w:lineRule="auto"/>
            </w:pPr>
            <w:r w:rsidRPr="002920C7">
              <w:t>C 2.3.2.2</w:t>
            </w:r>
          </w:p>
        </w:tc>
        <w:tc>
          <w:tcPr>
            <w:tcW w:w="3402" w:type="dxa"/>
            <w:shd w:val="clear" w:color="auto" w:fill="auto"/>
          </w:tcPr>
          <w:p w14:paraId="6B011DD1" w14:textId="1FB2D890" w:rsidR="00544D28" w:rsidRPr="002920C7" w:rsidRDefault="00544D28" w:rsidP="00F11621">
            <w:pPr>
              <w:pStyle w:val="BRL-Tabelle"/>
              <w:widowControl w:val="0"/>
              <w:spacing w:line="240" w:lineRule="auto"/>
            </w:pPr>
            <w:r w:rsidRPr="002920C7">
              <w:t>Brackets that do not fall within the scope of DIN EN 14592</w:t>
            </w:r>
          </w:p>
        </w:tc>
        <w:tc>
          <w:tcPr>
            <w:tcW w:w="3402" w:type="dxa"/>
            <w:shd w:val="clear" w:color="auto" w:fill="auto"/>
          </w:tcPr>
          <w:p w14:paraId="24E1C3D4" w14:textId="77777777" w:rsidR="00544D28" w:rsidRPr="002920C7" w:rsidRDefault="00544D28" w:rsidP="001C2072">
            <w:pPr>
              <w:pStyle w:val="BRL-Tabelle"/>
              <w:widowControl w:val="0"/>
              <w:spacing w:line="240" w:lineRule="auto"/>
            </w:pPr>
            <w:r w:rsidRPr="002920C7">
              <w:t>DIN 1052-10:2012-05</w:t>
            </w:r>
          </w:p>
        </w:tc>
        <w:tc>
          <w:tcPr>
            <w:tcW w:w="1134" w:type="dxa"/>
            <w:shd w:val="clear" w:color="auto" w:fill="auto"/>
          </w:tcPr>
          <w:p w14:paraId="04225AE2" w14:textId="77777777" w:rsidR="00544D28" w:rsidRPr="002920C7" w:rsidRDefault="00544D28" w:rsidP="001C2072">
            <w:pPr>
              <w:pStyle w:val="BRL-Tabelle"/>
              <w:widowControl w:val="0"/>
              <w:spacing w:line="240" w:lineRule="auto"/>
              <w:jc w:val="center"/>
            </w:pPr>
            <w:r w:rsidRPr="002920C7">
              <w:t>ÜHP</w:t>
            </w:r>
          </w:p>
        </w:tc>
      </w:tr>
      <w:tr w:rsidR="00544D28" w:rsidRPr="002920C7" w14:paraId="1B1CD7E2"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2845DC30" w14:textId="43C30EE4" w:rsidR="00544D28" w:rsidRPr="002920C7" w:rsidRDefault="00544D28" w:rsidP="00B6789D">
            <w:pPr>
              <w:pStyle w:val="BRL-Tabelle-berschrift"/>
              <w:keepNext/>
              <w:ind w:left="1138" w:hanging="1138"/>
            </w:pPr>
            <w:r w:rsidRPr="002920C7">
              <w:t>C 2.3.3</w:t>
            </w:r>
            <w:r w:rsidRPr="002920C7">
              <w:tab/>
              <w:t>Adhesives for load-bearing timber components</w:t>
            </w:r>
          </w:p>
        </w:tc>
      </w:tr>
      <w:tr w:rsidR="00544D28" w:rsidRPr="002920C7" w14:paraId="1C8912D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C92C6A7" w14:textId="77777777" w:rsidR="00544D28" w:rsidRPr="002920C7" w:rsidRDefault="00544D28" w:rsidP="001C2072">
            <w:pPr>
              <w:pStyle w:val="BRL-Tabelle"/>
              <w:widowControl w:val="0"/>
              <w:spacing w:line="240" w:lineRule="auto"/>
            </w:pPr>
            <w:r w:rsidRPr="002920C7">
              <w:t>C 2.3.3.1</w:t>
            </w:r>
          </w:p>
        </w:tc>
        <w:tc>
          <w:tcPr>
            <w:tcW w:w="3402" w:type="dxa"/>
            <w:shd w:val="clear" w:color="auto" w:fill="auto"/>
          </w:tcPr>
          <w:p w14:paraId="65DBCE6E" w14:textId="77777777" w:rsidR="00544D28" w:rsidRPr="002920C7" w:rsidRDefault="00544D28" w:rsidP="001C2072">
            <w:pPr>
              <w:pStyle w:val="BRL-Tabelle"/>
              <w:widowControl w:val="0"/>
              <w:spacing w:line="240" w:lineRule="auto"/>
            </w:pPr>
            <w:r w:rsidRPr="002920C7">
              <w:t xml:space="preserve">Phenoplastics and aminoplastics of </w:t>
            </w:r>
            <w:r w:rsidRPr="002920C7">
              <w:lastRenderedPageBreak/>
              <w:t>adhesive type I for glued load-bearing connections in and between timber components</w:t>
            </w:r>
          </w:p>
        </w:tc>
        <w:tc>
          <w:tcPr>
            <w:tcW w:w="3402" w:type="dxa"/>
            <w:shd w:val="clear" w:color="auto" w:fill="auto"/>
          </w:tcPr>
          <w:p w14:paraId="3C8B4307" w14:textId="77777777" w:rsidR="00544D28" w:rsidRPr="002920C7" w:rsidRDefault="00544D28" w:rsidP="001C2072">
            <w:pPr>
              <w:pStyle w:val="BRL-Tabelle"/>
              <w:widowControl w:val="0"/>
              <w:spacing w:line="240" w:lineRule="auto"/>
            </w:pPr>
            <w:r w:rsidRPr="002920C7">
              <w:lastRenderedPageBreak/>
              <w:t>DIN EN 301:2013-12,</w:t>
            </w:r>
          </w:p>
          <w:p w14:paraId="4597410E" w14:textId="77777777" w:rsidR="00544D28" w:rsidRPr="002920C7" w:rsidRDefault="00544D28" w:rsidP="001C2072">
            <w:pPr>
              <w:pStyle w:val="BRL-Tabelle"/>
              <w:widowControl w:val="0"/>
              <w:spacing w:line="240" w:lineRule="auto"/>
            </w:pPr>
            <w:r w:rsidRPr="002920C7">
              <w:lastRenderedPageBreak/>
              <w:t xml:space="preserve">DIN 68141:2008-01 </w:t>
            </w:r>
          </w:p>
          <w:p w14:paraId="56A783EF" w14:textId="77777777" w:rsidR="00544D28" w:rsidRPr="002920C7" w:rsidRDefault="00544D28" w:rsidP="001C2072">
            <w:pPr>
              <w:pStyle w:val="BRL-Tabelle"/>
              <w:widowControl w:val="0"/>
              <w:spacing w:line="240" w:lineRule="auto"/>
            </w:pPr>
            <w:r w:rsidRPr="002920C7">
              <w:t>Also applicable:</w:t>
            </w:r>
          </w:p>
          <w:p w14:paraId="737D5D75" w14:textId="77777777" w:rsidR="00544D28" w:rsidRPr="002920C7" w:rsidRDefault="00544D28" w:rsidP="001C2072">
            <w:pPr>
              <w:pStyle w:val="BRL-Tabelle"/>
              <w:widowControl w:val="0"/>
              <w:spacing w:line="240" w:lineRule="auto"/>
            </w:pPr>
            <w:r w:rsidRPr="002920C7">
              <w:t>Annex C 2.3.3</w:t>
            </w:r>
          </w:p>
        </w:tc>
        <w:tc>
          <w:tcPr>
            <w:tcW w:w="1134" w:type="dxa"/>
            <w:shd w:val="clear" w:color="auto" w:fill="auto"/>
          </w:tcPr>
          <w:p w14:paraId="2B775874" w14:textId="77777777" w:rsidR="00544D28" w:rsidRPr="002920C7" w:rsidRDefault="00544D28" w:rsidP="001C2072">
            <w:pPr>
              <w:pStyle w:val="BRL-Tabelle"/>
              <w:widowControl w:val="0"/>
              <w:spacing w:line="240" w:lineRule="auto"/>
              <w:jc w:val="center"/>
            </w:pPr>
            <w:r w:rsidRPr="002920C7">
              <w:lastRenderedPageBreak/>
              <w:t>ÜHP</w:t>
            </w:r>
          </w:p>
        </w:tc>
      </w:tr>
      <w:tr w:rsidR="00544D28" w:rsidRPr="002920C7" w14:paraId="52A0D846"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51A56F04" w14:textId="209B51FF" w:rsidR="00544D28" w:rsidRPr="002920C7" w:rsidRDefault="00544D28" w:rsidP="00B6789D">
            <w:pPr>
              <w:pStyle w:val="BRL-Tabelle-berschrift"/>
              <w:keepNext/>
              <w:ind w:left="1138" w:hanging="1138"/>
            </w:pPr>
            <w:r w:rsidRPr="002920C7">
              <w:t>C 2.4</w:t>
            </w:r>
            <w:r w:rsidRPr="002920C7">
              <w:tab/>
              <w:t>Construction products for metal construction</w:t>
            </w:r>
          </w:p>
        </w:tc>
      </w:tr>
      <w:tr w:rsidR="00544D28" w:rsidRPr="002920C7" w14:paraId="336DE285"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7F95DDE0" w14:textId="038A74D4" w:rsidR="00544D28" w:rsidRPr="002920C7" w:rsidRDefault="00544D28" w:rsidP="00B6789D">
            <w:pPr>
              <w:pStyle w:val="BRL-Tabelle-berschrift"/>
              <w:keepNext/>
              <w:ind w:left="1138" w:hanging="1138"/>
            </w:pPr>
            <w:r w:rsidRPr="002920C7">
              <w:t>C 2.4.1</w:t>
            </w:r>
            <w:r w:rsidRPr="002920C7">
              <w:tab/>
              <w:t>Non-alloy steel construction products</w:t>
            </w:r>
          </w:p>
        </w:tc>
      </w:tr>
      <w:tr w:rsidR="00544D28" w:rsidRPr="002920C7" w14:paraId="4829C65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997E3CE" w14:textId="77777777" w:rsidR="00544D28" w:rsidRPr="002920C7" w:rsidRDefault="00544D28" w:rsidP="001C2072">
            <w:pPr>
              <w:pStyle w:val="BRL-Tabelle"/>
              <w:widowControl w:val="0"/>
              <w:spacing w:line="240" w:lineRule="auto"/>
            </w:pPr>
            <w:r w:rsidRPr="002920C7">
              <w:t>C 2.4.1.1</w:t>
            </w:r>
          </w:p>
        </w:tc>
        <w:tc>
          <w:tcPr>
            <w:tcW w:w="3402" w:type="dxa"/>
            <w:shd w:val="clear" w:color="auto" w:fill="auto"/>
          </w:tcPr>
          <w:p w14:paraId="730B275B" w14:textId="77777777" w:rsidR="00544D28" w:rsidRPr="002920C7" w:rsidRDefault="00544D28" w:rsidP="001C2072">
            <w:pPr>
              <w:pStyle w:val="BRL-Tabelle"/>
              <w:widowControl w:val="0"/>
              <w:spacing w:line="240" w:lineRule="auto"/>
            </w:pPr>
            <w:r w:rsidRPr="002920C7">
              <w:t>Bright steel</w:t>
            </w:r>
          </w:p>
        </w:tc>
        <w:tc>
          <w:tcPr>
            <w:tcW w:w="3402" w:type="dxa"/>
            <w:shd w:val="clear" w:color="auto" w:fill="auto"/>
          </w:tcPr>
          <w:p w14:paraId="0DF1BFE1" w14:textId="77777777" w:rsidR="00544D28" w:rsidRPr="002920C7" w:rsidRDefault="00544D28" w:rsidP="001C2072">
            <w:pPr>
              <w:pStyle w:val="BRL-Tabelle"/>
              <w:widowControl w:val="0"/>
              <w:spacing w:line="240" w:lineRule="auto"/>
            </w:pPr>
            <w:r w:rsidRPr="002920C7">
              <w:t>DIN EN 10278:1999-12</w:t>
            </w:r>
          </w:p>
          <w:p w14:paraId="0E5ACAEC" w14:textId="77777777" w:rsidR="00544D28" w:rsidRPr="002920C7" w:rsidRDefault="00544D28" w:rsidP="001C2072">
            <w:pPr>
              <w:pStyle w:val="BRL-Tabelle"/>
              <w:widowControl w:val="0"/>
              <w:spacing w:line="240" w:lineRule="auto"/>
            </w:pPr>
            <w:r w:rsidRPr="002920C7">
              <w:t>Also applicable:</w:t>
            </w:r>
          </w:p>
          <w:p w14:paraId="4C276B58" w14:textId="77777777" w:rsidR="00544D28" w:rsidRPr="002920C7" w:rsidRDefault="00544D28" w:rsidP="001C2072">
            <w:pPr>
              <w:pStyle w:val="BRL-Tabelle"/>
              <w:widowControl w:val="0"/>
              <w:spacing w:line="240" w:lineRule="auto"/>
            </w:pPr>
            <w:r w:rsidRPr="002920C7">
              <w:t>DIN EN 10277-2:2008-06 and</w:t>
            </w:r>
          </w:p>
          <w:p w14:paraId="1F4DDDDF" w14:textId="77777777" w:rsidR="00544D28" w:rsidRPr="002920C7" w:rsidRDefault="00544D28" w:rsidP="001C2072">
            <w:pPr>
              <w:pStyle w:val="BRL-Tabelle"/>
              <w:widowControl w:val="0"/>
              <w:spacing w:line="240" w:lineRule="auto"/>
            </w:pPr>
            <w:r w:rsidRPr="002920C7">
              <w:t>Annexes C 2.4.1 and C 2.4.2</w:t>
            </w:r>
          </w:p>
        </w:tc>
        <w:tc>
          <w:tcPr>
            <w:tcW w:w="1134" w:type="dxa"/>
            <w:shd w:val="clear" w:color="auto" w:fill="auto"/>
          </w:tcPr>
          <w:p w14:paraId="094571C2" w14:textId="77777777" w:rsidR="00544D28" w:rsidRPr="002920C7" w:rsidRDefault="00544D28" w:rsidP="001C2072">
            <w:pPr>
              <w:pStyle w:val="BRL-Tabelle"/>
              <w:widowControl w:val="0"/>
              <w:spacing w:line="240" w:lineRule="auto"/>
              <w:jc w:val="center"/>
            </w:pPr>
            <w:r w:rsidRPr="002920C7">
              <w:t>ÜHP</w:t>
            </w:r>
          </w:p>
        </w:tc>
      </w:tr>
      <w:tr w:rsidR="00544D28" w:rsidRPr="002920C7" w14:paraId="003381D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5ABC20B" w14:textId="77777777" w:rsidR="00544D28" w:rsidRPr="002920C7" w:rsidRDefault="00544D28" w:rsidP="001C2072">
            <w:pPr>
              <w:pStyle w:val="BRL-Tabelle"/>
              <w:widowControl w:val="0"/>
              <w:spacing w:line="240" w:lineRule="auto"/>
            </w:pPr>
            <w:r w:rsidRPr="002920C7">
              <w:t>C 2.4.1.2</w:t>
            </w:r>
          </w:p>
        </w:tc>
        <w:tc>
          <w:tcPr>
            <w:tcW w:w="3402" w:type="dxa"/>
            <w:shd w:val="clear" w:color="auto" w:fill="auto"/>
          </w:tcPr>
          <w:p w14:paraId="293FD4D2" w14:textId="77777777" w:rsidR="00544D28" w:rsidRPr="002920C7" w:rsidRDefault="00544D28" w:rsidP="001C2072">
            <w:pPr>
              <w:pStyle w:val="BRL-Tabelle"/>
              <w:widowControl w:val="0"/>
              <w:spacing w:line="240" w:lineRule="auto"/>
            </w:pPr>
            <w:r w:rsidRPr="002920C7">
              <w:t>Bright equal angle square edged angle steel</w:t>
            </w:r>
          </w:p>
        </w:tc>
        <w:tc>
          <w:tcPr>
            <w:tcW w:w="3402" w:type="dxa"/>
            <w:shd w:val="clear" w:color="auto" w:fill="auto"/>
          </w:tcPr>
          <w:p w14:paraId="10D4584E" w14:textId="77777777" w:rsidR="00544D28" w:rsidRPr="002920C7" w:rsidRDefault="00544D28" w:rsidP="001C2072">
            <w:pPr>
              <w:pStyle w:val="BRL-Tabelle"/>
              <w:widowControl w:val="0"/>
              <w:spacing w:line="240" w:lineRule="auto"/>
            </w:pPr>
            <w:r w:rsidRPr="002920C7">
              <w:t>DIN 59370:2008-06</w:t>
            </w:r>
          </w:p>
          <w:p w14:paraId="3D4C5DE9" w14:textId="77777777" w:rsidR="00544D28" w:rsidRPr="002920C7" w:rsidRDefault="00544D28" w:rsidP="001C2072">
            <w:pPr>
              <w:pStyle w:val="BRL-Tabelle"/>
              <w:widowControl w:val="0"/>
              <w:spacing w:line="240" w:lineRule="auto"/>
            </w:pPr>
            <w:r w:rsidRPr="002920C7">
              <w:t>Also applicable:</w:t>
            </w:r>
          </w:p>
          <w:p w14:paraId="35BB889D" w14:textId="77777777" w:rsidR="00544D28" w:rsidRPr="002920C7" w:rsidRDefault="00544D28" w:rsidP="001C2072">
            <w:pPr>
              <w:pStyle w:val="BRL-Tabelle"/>
              <w:widowControl w:val="0"/>
              <w:spacing w:line="240" w:lineRule="auto"/>
            </w:pPr>
            <w:r w:rsidRPr="002920C7">
              <w:t>DIN EN 10277-2:2008-06 and</w:t>
            </w:r>
          </w:p>
          <w:p w14:paraId="7674C81F" w14:textId="77777777" w:rsidR="00544D28" w:rsidRPr="002920C7" w:rsidRDefault="00544D28" w:rsidP="001C2072">
            <w:pPr>
              <w:pStyle w:val="BRL-Tabelle"/>
              <w:widowControl w:val="0"/>
              <w:spacing w:line="240" w:lineRule="auto"/>
            </w:pPr>
            <w:r w:rsidRPr="002920C7">
              <w:t>Annexes C 2.4.1, C 2.4.2 and C 2.4.3</w:t>
            </w:r>
          </w:p>
        </w:tc>
        <w:tc>
          <w:tcPr>
            <w:tcW w:w="1134" w:type="dxa"/>
            <w:shd w:val="clear" w:color="auto" w:fill="auto"/>
          </w:tcPr>
          <w:p w14:paraId="792E4C56" w14:textId="77777777" w:rsidR="00544D28" w:rsidRPr="002920C7" w:rsidRDefault="00544D28" w:rsidP="001C2072">
            <w:pPr>
              <w:pStyle w:val="BRL-Tabelle"/>
              <w:widowControl w:val="0"/>
              <w:spacing w:line="240" w:lineRule="auto"/>
              <w:jc w:val="center"/>
            </w:pPr>
            <w:r w:rsidRPr="002920C7">
              <w:t>ÜHP</w:t>
            </w:r>
          </w:p>
        </w:tc>
      </w:tr>
      <w:tr w:rsidR="00544D28" w:rsidRPr="002920C7" w14:paraId="1329B44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3090606" w14:textId="77777777" w:rsidR="00544D28" w:rsidRPr="002920C7" w:rsidRDefault="00544D28" w:rsidP="001C2072">
            <w:pPr>
              <w:pStyle w:val="BRL-Tabelle"/>
              <w:widowControl w:val="0"/>
              <w:spacing w:line="240" w:lineRule="auto"/>
            </w:pPr>
            <w:r w:rsidRPr="002920C7">
              <w:t>C 2.4.1.3</w:t>
            </w:r>
          </w:p>
        </w:tc>
        <w:tc>
          <w:tcPr>
            <w:tcW w:w="3402" w:type="dxa"/>
            <w:shd w:val="clear" w:color="auto" w:fill="auto"/>
          </w:tcPr>
          <w:p w14:paraId="1C38E3C2" w14:textId="77777777" w:rsidR="00544D28" w:rsidRPr="002920C7" w:rsidRDefault="00544D28" w:rsidP="001C2072">
            <w:pPr>
              <w:pStyle w:val="BRL-Tabelle"/>
              <w:widowControl w:val="0"/>
              <w:spacing w:line="240" w:lineRule="auto"/>
            </w:pPr>
            <w:r w:rsidRPr="002920C7">
              <w:t>Hot rolled seamless non-alloy steel pipes for use in tank construction</w:t>
            </w:r>
          </w:p>
        </w:tc>
        <w:tc>
          <w:tcPr>
            <w:tcW w:w="3402" w:type="dxa"/>
            <w:shd w:val="clear" w:color="auto" w:fill="auto"/>
          </w:tcPr>
          <w:p w14:paraId="4D864797" w14:textId="77777777" w:rsidR="00544D28" w:rsidRPr="002920C7" w:rsidRDefault="00544D28" w:rsidP="001C2072">
            <w:pPr>
              <w:pStyle w:val="BRL-Tabelle"/>
              <w:widowControl w:val="0"/>
              <w:spacing w:line="240" w:lineRule="auto"/>
            </w:pPr>
            <w:r w:rsidRPr="002920C7">
              <w:t>DIN 1629:1984-10</w:t>
            </w:r>
          </w:p>
          <w:p w14:paraId="33755BF3" w14:textId="77777777" w:rsidR="00544D28" w:rsidRPr="002920C7" w:rsidRDefault="00544D28" w:rsidP="001C2072">
            <w:pPr>
              <w:pStyle w:val="BRL-Tabelle"/>
              <w:widowControl w:val="0"/>
              <w:spacing w:line="240" w:lineRule="auto"/>
            </w:pPr>
            <w:r w:rsidRPr="002920C7">
              <w:t>Also applicable:</w:t>
            </w:r>
          </w:p>
          <w:p w14:paraId="385548ED" w14:textId="77777777" w:rsidR="00544D28" w:rsidRPr="002920C7" w:rsidRDefault="00544D28" w:rsidP="001C2072">
            <w:pPr>
              <w:pStyle w:val="BRL-Tabelle"/>
              <w:widowControl w:val="0"/>
              <w:spacing w:line="240" w:lineRule="auto"/>
            </w:pPr>
            <w:r w:rsidRPr="002920C7">
              <w:t>Annexes C 2.4.2, C 2.4.3 and C 2.4.4</w:t>
            </w:r>
          </w:p>
        </w:tc>
        <w:tc>
          <w:tcPr>
            <w:tcW w:w="1134" w:type="dxa"/>
            <w:shd w:val="clear" w:color="auto" w:fill="auto"/>
          </w:tcPr>
          <w:p w14:paraId="3ADB8929" w14:textId="77777777" w:rsidR="00544D28" w:rsidRPr="002920C7" w:rsidRDefault="00544D28" w:rsidP="001C2072">
            <w:pPr>
              <w:pStyle w:val="BRL-Tabelle"/>
              <w:widowControl w:val="0"/>
              <w:spacing w:line="240" w:lineRule="auto"/>
              <w:jc w:val="center"/>
            </w:pPr>
            <w:r w:rsidRPr="002920C7">
              <w:t>ÜHP</w:t>
            </w:r>
          </w:p>
        </w:tc>
      </w:tr>
      <w:tr w:rsidR="00544D28" w:rsidRPr="002920C7" w14:paraId="632719A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1F6AF9C" w14:textId="77777777" w:rsidR="00544D28" w:rsidRPr="002920C7" w:rsidRDefault="00544D28" w:rsidP="001C2072">
            <w:pPr>
              <w:pStyle w:val="BRL-Tabelle"/>
              <w:widowControl w:val="0"/>
              <w:spacing w:line="240" w:lineRule="auto"/>
            </w:pPr>
            <w:r w:rsidRPr="002920C7">
              <w:t>C 2.4.1.4</w:t>
            </w:r>
          </w:p>
        </w:tc>
        <w:tc>
          <w:tcPr>
            <w:tcW w:w="3402" w:type="dxa"/>
            <w:shd w:val="clear" w:color="auto" w:fill="auto"/>
          </w:tcPr>
          <w:p w14:paraId="2FBBD202" w14:textId="77777777" w:rsidR="00544D28" w:rsidRPr="002920C7" w:rsidRDefault="00544D28" w:rsidP="001C2072">
            <w:pPr>
              <w:pStyle w:val="BRL-Tabelle"/>
              <w:widowControl w:val="0"/>
              <w:spacing w:line="240" w:lineRule="auto"/>
            </w:pPr>
            <w:r w:rsidRPr="002920C7">
              <w:t xml:space="preserve">Cold rolled strip and sheet </w:t>
            </w:r>
          </w:p>
        </w:tc>
        <w:tc>
          <w:tcPr>
            <w:tcW w:w="3402" w:type="dxa"/>
            <w:shd w:val="clear" w:color="auto" w:fill="auto"/>
          </w:tcPr>
          <w:p w14:paraId="53746480" w14:textId="77777777" w:rsidR="00544D28" w:rsidRPr="002920C7" w:rsidRDefault="00544D28" w:rsidP="001C2072">
            <w:pPr>
              <w:pStyle w:val="BRL-Tabelle"/>
              <w:widowControl w:val="0"/>
              <w:spacing w:line="240" w:lineRule="auto"/>
            </w:pPr>
            <w:r w:rsidRPr="002920C7">
              <w:t>DIN 1623:2009-05</w:t>
            </w:r>
          </w:p>
          <w:p w14:paraId="3340712C" w14:textId="77777777" w:rsidR="00544D28" w:rsidRPr="002920C7" w:rsidRDefault="00544D28" w:rsidP="001C2072">
            <w:pPr>
              <w:pStyle w:val="BRL-Tabelle"/>
              <w:widowControl w:val="0"/>
              <w:spacing w:line="240" w:lineRule="auto"/>
            </w:pPr>
            <w:r w:rsidRPr="002920C7">
              <w:t>Also applicable:</w:t>
            </w:r>
          </w:p>
          <w:p w14:paraId="4A426353" w14:textId="77777777" w:rsidR="00544D28" w:rsidRPr="002920C7" w:rsidRDefault="00544D28" w:rsidP="001C2072">
            <w:pPr>
              <w:pStyle w:val="BRL-Tabelle"/>
              <w:widowControl w:val="0"/>
              <w:spacing w:line="240" w:lineRule="auto"/>
            </w:pPr>
            <w:r w:rsidRPr="002920C7">
              <w:t>Annex C 2.4.2</w:t>
            </w:r>
          </w:p>
        </w:tc>
        <w:tc>
          <w:tcPr>
            <w:tcW w:w="1134" w:type="dxa"/>
            <w:shd w:val="clear" w:color="auto" w:fill="auto"/>
          </w:tcPr>
          <w:p w14:paraId="6FE945C9" w14:textId="77777777" w:rsidR="00544D28" w:rsidRPr="002920C7" w:rsidRDefault="00544D28" w:rsidP="001C2072">
            <w:pPr>
              <w:pStyle w:val="BRL-Tabelle"/>
              <w:widowControl w:val="0"/>
              <w:spacing w:line="240" w:lineRule="auto"/>
              <w:jc w:val="center"/>
            </w:pPr>
            <w:r w:rsidRPr="002920C7">
              <w:t>ÜHP</w:t>
            </w:r>
          </w:p>
        </w:tc>
      </w:tr>
      <w:tr w:rsidR="00544D28" w:rsidRPr="002920C7" w14:paraId="1385964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E109374" w14:textId="77777777" w:rsidR="00544D28" w:rsidRPr="002920C7" w:rsidRDefault="00544D28" w:rsidP="001C2072">
            <w:pPr>
              <w:pStyle w:val="BRL-Tabelle"/>
              <w:widowControl w:val="0"/>
              <w:spacing w:line="240" w:lineRule="auto"/>
            </w:pPr>
            <w:r w:rsidRPr="002920C7">
              <w:t>C 2.4.1.5</w:t>
            </w:r>
          </w:p>
        </w:tc>
        <w:tc>
          <w:tcPr>
            <w:tcW w:w="3402" w:type="dxa"/>
            <w:shd w:val="clear" w:color="auto" w:fill="auto"/>
          </w:tcPr>
          <w:p w14:paraId="0CF5BD48" w14:textId="77777777" w:rsidR="00544D28" w:rsidRPr="002920C7" w:rsidRDefault="00544D28" w:rsidP="001C2072">
            <w:pPr>
              <w:pStyle w:val="BRL-Tabelle"/>
              <w:widowControl w:val="0"/>
              <w:spacing w:line="240" w:lineRule="auto"/>
            </w:pPr>
            <w:r w:rsidRPr="002920C7">
              <w:t>Steel wire ropes</w:t>
            </w:r>
          </w:p>
        </w:tc>
        <w:tc>
          <w:tcPr>
            <w:tcW w:w="3402" w:type="dxa"/>
            <w:shd w:val="clear" w:color="auto" w:fill="auto"/>
          </w:tcPr>
          <w:p w14:paraId="4A6B3B9D" w14:textId="77777777" w:rsidR="00544D28" w:rsidRPr="002920C7" w:rsidRDefault="00544D28" w:rsidP="001C2072">
            <w:pPr>
              <w:pStyle w:val="BRL-Tabelle"/>
              <w:widowControl w:val="0"/>
              <w:spacing w:line="240" w:lineRule="auto"/>
            </w:pPr>
            <w:r w:rsidRPr="002920C7">
              <w:t>DIN 3051-4:1972-03</w:t>
            </w:r>
          </w:p>
          <w:p w14:paraId="0EDAC251" w14:textId="77777777" w:rsidR="00544D28" w:rsidRPr="002920C7" w:rsidRDefault="00544D28" w:rsidP="001C2072">
            <w:pPr>
              <w:pStyle w:val="BRL-Tabelle"/>
              <w:widowControl w:val="0"/>
              <w:spacing w:line="240" w:lineRule="auto"/>
            </w:pPr>
            <w:r w:rsidRPr="002920C7">
              <w:t>Also applicable:</w:t>
            </w:r>
          </w:p>
          <w:p w14:paraId="795D4D74" w14:textId="77777777" w:rsidR="00544D28" w:rsidRPr="002920C7" w:rsidRDefault="00544D28" w:rsidP="001C2072">
            <w:pPr>
              <w:pStyle w:val="BRL-Tabelle"/>
              <w:widowControl w:val="0"/>
              <w:spacing w:line="240" w:lineRule="auto"/>
            </w:pPr>
            <w:r w:rsidRPr="002920C7">
              <w:t>Annex C 2.4.2</w:t>
            </w:r>
          </w:p>
        </w:tc>
        <w:tc>
          <w:tcPr>
            <w:tcW w:w="1134" w:type="dxa"/>
            <w:shd w:val="clear" w:color="auto" w:fill="auto"/>
          </w:tcPr>
          <w:p w14:paraId="0B71458B" w14:textId="77777777" w:rsidR="00544D28" w:rsidRPr="002920C7" w:rsidRDefault="00544D28" w:rsidP="001C2072">
            <w:pPr>
              <w:pStyle w:val="BRL-Tabelle"/>
              <w:widowControl w:val="0"/>
              <w:spacing w:line="240" w:lineRule="auto"/>
              <w:jc w:val="center"/>
            </w:pPr>
            <w:r w:rsidRPr="002920C7">
              <w:t>ÜHP</w:t>
            </w:r>
          </w:p>
        </w:tc>
      </w:tr>
      <w:tr w:rsidR="00544D28" w:rsidRPr="002920C7" w14:paraId="7D663F9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6E2DECA" w14:textId="77777777" w:rsidR="00544D28" w:rsidRPr="002920C7" w:rsidRDefault="00544D28" w:rsidP="001C2072">
            <w:pPr>
              <w:pStyle w:val="BRL-Tabelle"/>
              <w:widowControl w:val="0"/>
              <w:spacing w:line="240" w:lineRule="auto"/>
            </w:pPr>
            <w:r w:rsidRPr="002920C7">
              <w:t>C 2.4.1.6</w:t>
            </w:r>
          </w:p>
        </w:tc>
        <w:tc>
          <w:tcPr>
            <w:tcW w:w="3402" w:type="dxa"/>
            <w:shd w:val="clear" w:color="auto" w:fill="auto"/>
          </w:tcPr>
          <w:p w14:paraId="48899950" w14:textId="77777777" w:rsidR="00544D28" w:rsidRPr="002920C7" w:rsidRDefault="00544D28" w:rsidP="001C2072">
            <w:pPr>
              <w:pStyle w:val="BRL-Tabelle"/>
              <w:widowControl w:val="0"/>
              <w:spacing w:line="240" w:lineRule="auto"/>
            </w:pPr>
            <w:r w:rsidRPr="002920C7">
              <w:t>Hot rolled sheet piling of non alloy steels</w:t>
            </w:r>
          </w:p>
        </w:tc>
        <w:tc>
          <w:tcPr>
            <w:tcW w:w="3402" w:type="dxa"/>
            <w:shd w:val="clear" w:color="auto" w:fill="auto"/>
          </w:tcPr>
          <w:p w14:paraId="61CB7929" w14:textId="77777777" w:rsidR="00544D28" w:rsidRPr="002920C7" w:rsidRDefault="00544D28" w:rsidP="001C2072">
            <w:pPr>
              <w:pStyle w:val="BRL-Tabelle"/>
              <w:widowControl w:val="0"/>
              <w:spacing w:line="240" w:lineRule="auto"/>
            </w:pPr>
            <w:r w:rsidRPr="002920C7">
              <w:t>DIN EN 10248-1:1995-08</w:t>
            </w:r>
          </w:p>
          <w:p w14:paraId="55F417B3" w14:textId="77777777" w:rsidR="00544D28" w:rsidRPr="002920C7" w:rsidRDefault="00544D28" w:rsidP="001C2072">
            <w:pPr>
              <w:pStyle w:val="BRL-Tabelle"/>
              <w:widowControl w:val="0"/>
              <w:spacing w:line="240" w:lineRule="auto"/>
            </w:pPr>
            <w:r w:rsidRPr="002920C7">
              <w:t>Also applicable:</w:t>
            </w:r>
          </w:p>
          <w:p w14:paraId="103E06E5" w14:textId="77777777" w:rsidR="00544D28" w:rsidRPr="002920C7" w:rsidRDefault="00544D28" w:rsidP="001C2072">
            <w:pPr>
              <w:pStyle w:val="BRL-Tabelle"/>
              <w:widowControl w:val="0"/>
              <w:spacing w:line="240" w:lineRule="auto"/>
            </w:pPr>
            <w:r w:rsidRPr="002920C7">
              <w:t>Annexes C 2.4.2 and 2.4.3</w:t>
            </w:r>
          </w:p>
        </w:tc>
        <w:tc>
          <w:tcPr>
            <w:tcW w:w="1134" w:type="dxa"/>
            <w:shd w:val="clear" w:color="auto" w:fill="auto"/>
          </w:tcPr>
          <w:p w14:paraId="369B4301" w14:textId="77777777" w:rsidR="00544D28" w:rsidRPr="002920C7" w:rsidRDefault="00544D28" w:rsidP="001C2072">
            <w:pPr>
              <w:pStyle w:val="BRL-Tabelle"/>
              <w:widowControl w:val="0"/>
              <w:spacing w:line="240" w:lineRule="auto"/>
              <w:jc w:val="center"/>
            </w:pPr>
            <w:r w:rsidRPr="002920C7">
              <w:t>ÜHP</w:t>
            </w:r>
          </w:p>
        </w:tc>
      </w:tr>
      <w:tr w:rsidR="00544D28" w:rsidRPr="002920C7" w14:paraId="00A146B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6A2C04D" w14:textId="77777777" w:rsidR="00544D28" w:rsidRPr="002920C7" w:rsidRDefault="00544D28" w:rsidP="001C2072">
            <w:pPr>
              <w:pStyle w:val="BRL-Tabelle"/>
              <w:widowControl w:val="0"/>
              <w:spacing w:line="240" w:lineRule="auto"/>
            </w:pPr>
            <w:r w:rsidRPr="002920C7">
              <w:t>C 2.4.1.7</w:t>
            </w:r>
          </w:p>
        </w:tc>
        <w:tc>
          <w:tcPr>
            <w:tcW w:w="3402" w:type="dxa"/>
            <w:shd w:val="clear" w:color="auto" w:fill="auto"/>
          </w:tcPr>
          <w:p w14:paraId="3CB81D38" w14:textId="77777777" w:rsidR="00544D28" w:rsidRPr="002920C7" w:rsidRDefault="00544D28" w:rsidP="001C2072">
            <w:pPr>
              <w:pStyle w:val="BRL-Tabelle"/>
              <w:widowControl w:val="0"/>
              <w:spacing w:line="240" w:lineRule="auto"/>
            </w:pPr>
            <w:r w:rsidRPr="002920C7">
              <w:t>Cold formed sheet piling of non alloy steels</w:t>
            </w:r>
          </w:p>
        </w:tc>
        <w:tc>
          <w:tcPr>
            <w:tcW w:w="3402" w:type="dxa"/>
            <w:shd w:val="clear" w:color="auto" w:fill="auto"/>
          </w:tcPr>
          <w:p w14:paraId="7E45BF9D" w14:textId="77777777" w:rsidR="00544D28" w:rsidRPr="002920C7" w:rsidRDefault="00544D28" w:rsidP="001C2072">
            <w:pPr>
              <w:pStyle w:val="BRL-Tabelle"/>
              <w:widowControl w:val="0"/>
              <w:spacing w:line="240" w:lineRule="auto"/>
            </w:pPr>
            <w:r w:rsidRPr="002920C7">
              <w:t>DIN EN 10249-1:1995-08</w:t>
            </w:r>
          </w:p>
          <w:p w14:paraId="54D4D4CF" w14:textId="77777777" w:rsidR="00544D28" w:rsidRPr="002920C7" w:rsidRDefault="00544D28" w:rsidP="001C2072">
            <w:pPr>
              <w:pStyle w:val="BRL-Tabelle"/>
              <w:widowControl w:val="0"/>
              <w:spacing w:line="240" w:lineRule="auto"/>
            </w:pPr>
            <w:r w:rsidRPr="002920C7">
              <w:t>Also applicable:</w:t>
            </w:r>
          </w:p>
          <w:p w14:paraId="03F4DCE6" w14:textId="77777777" w:rsidR="00544D28" w:rsidRPr="002920C7" w:rsidRDefault="00544D28" w:rsidP="001C2072">
            <w:pPr>
              <w:pStyle w:val="BRL-Tabelle"/>
              <w:widowControl w:val="0"/>
              <w:spacing w:line="240" w:lineRule="auto"/>
            </w:pPr>
            <w:r w:rsidRPr="002920C7">
              <w:t>Annexes C 2.4.2 and 2.4.3</w:t>
            </w:r>
          </w:p>
        </w:tc>
        <w:tc>
          <w:tcPr>
            <w:tcW w:w="1134" w:type="dxa"/>
            <w:shd w:val="clear" w:color="auto" w:fill="auto"/>
          </w:tcPr>
          <w:p w14:paraId="63CB12E8" w14:textId="77777777" w:rsidR="00544D28" w:rsidRPr="002920C7" w:rsidRDefault="00544D28" w:rsidP="001C2072">
            <w:pPr>
              <w:pStyle w:val="BRL-Tabelle"/>
              <w:widowControl w:val="0"/>
              <w:spacing w:line="240" w:lineRule="auto"/>
              <w:jc w:val="center"/>
            </w:pPr>
            <w:r w:rsidRPr="002920C7">
              <w:t>ÜHP</w:t>
            </w:r>
          </w:p>
        </w:tc>
      </w:tr>
      <w:tr w:rsidR="00544D28" w:rsidRPr="002920C7" w14:paraId="1955B39C"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4621CA2B" w14:textId="54D13704" w:rsidR="00544D28" w:rsidRPr="002920C7" w:rsidRDefault="00544D28" w:rsidP="00B6789D">
            <w:pPr>
              <w:pStyle w:val="BRL-Tabelle-berschrift"/>
              <w:keepNext/>
              <w:ind w:left="1138" w:hanging="1138"/>
            </w:pPr>
            <w:r w:rsidRPr="002920C7">
              <w:t>C 2.4.2</w:t>
            </w:r>
            <w:r w:rsidRPr="002920C7">
              <w:tab/>
              <w:t>Forged steel construction products</w:t>
            </w:r>
          </w:p>
        </w:tc>
      </w:tr>
      <w:tr w:rsidR="00544D28" w:rsidRPr="002920C7" w14:paraId="696E604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7D81A67" w14:textId="77777777" w:rsidR="00544D28" w:rsidRPr="002920C7" w:rsidRDefault="00544D28" w:rsidP="001C2072">
            <w:pPr>
              <w:pStyle w:val="BRL-Tabelle"/>
              <w:widowControl w:val="0"/>
              <w:spacing w:line="240" w:lineRule="auto"/>
            </w:pPr>
            <w:r w:rsidRPr="002920C7">
              <w:t>C 2.4.2.1</w:t>
            </w:r>
          </w:p>
        </w:tc>
        <w:tc>
          <w:tcPr>
            <w:tcW w:w="3402" w:type="dxa"/>
            <w:shd w:val="clear" w:color="auto" w:fill="auto"/>
          </w:tcPr>
          <w:p w14:paraId="087993C6" w14:textId="77777777" w:rsidR="00544D28" w:rsidRPr="002920C7" w:rsidRDefault="00544D28" w:rsidP="001C2072">
            <w:pPr>
              <w:pStyle w:val="BRL-Tabelle"/>
              <w:widowControl w:val="0"/>
              <w:spacing w:line="240" w:lineRule="auto"/>
            </w:pPr>
            <w:r w:rsidRPr="002920C7">
              <w:t>Forged steel pieces</w:t>
            </w:r>
          </w:p>
        </w:tc>
        <w:tc>
          <w:tcPr>
            <w:tcW w:w="3402" w:type="dxa"/>
            <w:shd w:val="clear" w:color="auto" w:fill="auto"/>
          </w:tcPr>
          <w:p w14:paraId="3B26C8CE" w14:textId="77777777" w:rsidR="00544D28" w:rsidRPr="002920C7" w:rsidRDefault="00544D28" w:rsidP="001C2072">
            <w:pPr>
              <w:pStyle w:val="BRL-Tabelle"/>
              <w:widowControl w:val="0"/>
              <w:spacing w:line="240" w:lineRule="auto"/>
              <w:rPr>
                <w:lang w:val="da-DK"/>
              </w:rPr>
            </w:pPr>
            <w:r w:rsidRPr="002920C7">
              <w:rPr>
                <w:lang w:val="da-DK"/>
              </w:rPr>
              <w:t>DIN EN 10222-4:2001-12</w:t>
            </w:r>
          </w:p>
          <w:p w14:paraId="59F25150" w14:textId="77777777" w:rsidR="00544D28" w:rsidRPr="002920C7" w:rsidRDefault="00544D28" w:rsidP="001C2072">
            <w:pPr>
              <w:pStyle w:val="BRL-Tabelle"/>
              <w:widowControl w:val="0"/>
              <w:spacing w:line="240" w:lineRule="auto"/>
              <w:rPr>
                <w:lang w:val="da-DK"/>
              </w:rPr>
            </w:pPr>
            <w:r w:rsidRPr="002920C7">
              <w:rPr>
                <w:lang w:val="da-DK"/>
              </w:rPr>
              <w:t>DIN EN 10250-2:1999-12</w:t>
            </w:r>
          </w:p>
          <w:p w14:paraId="40265908" w14:textId="77777777" w:rsidR="00544D28" w:rsidRPr="002920C7" w:rsidRDefault="00544D28" w:rsidP="001C2072">
            <w:pPr>
              <w:pStyle w:val="BRL-Tabelle"/>
              <w:widowControl w:val="0"/>
              <w:spacing w:line="240" w:lineRule="auto"/>
              <w:rPr>
                <w:lang w:val="da-DK"/>
              </w:rPr>
            </w:pPr>
            <w:r w:rsidRPr="002920C7">
              <w:rPr>
                <w:lang w:val="da-DK"/>
              </w:rPr>
              <w:t>Also applicable:</w:t>
            </w:r>
          </w:p>
          <w:p w14:paraId="1A32621F" w14:textId="77777777" w:rsidR="00544D28" w:rsidRPr="002920C7" w:rsidRDefault="00544D28" w:rsidP="001C2072">
            <w:pPr>
              <w:pStyle w:val="BRL-Tabelle"/>
              <w:widowControl w:val="0"/>
              <w:spacing w:line="240" w:lineRule="auto"/>
            </w:pPr>
            <w:r w:rsidRPr="002920C7">
              <w:t>Annexes C 2.4.2 and 2.4.5</w:t>
            </w:r>
          </w:p>
        </w:tc>
        <w:tc>
          <w:tcPr>
            <w:tcW w:w="1134" w:type="dxa"/>
            <w:shd w:val="clear" w:color="auto" w:fill="auto"/>
          </w:tcPr>
          <w:p w14:paraId="19EB0D6A" w14:textId="77777777" w:rsidR="00544D28" w:rsidRPr="002920C7" w:rsidRDefault="00544D28" w:rsidP="001C2072">
            <w:pPr>
              <w:pStyle w:val="BRL-Tabelle"/>
              <w:widowControl w:val="0"/>
              <w:spacing w:line="240" w:lineRule="auto"/>
              <w:jc w:val="center"/>
            </w:pPr>
            <w:r w:rsidRPr="002920C7">
              <w:t>ÜHP</w:t>
            </w:r>
          </w:p>
        </w:tc>
      </w:tr>
      <w:tr w:rsidR="00544D28" w:rsidRPr="002920C7" w14:paraId="769A055C"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694E2979" w14:textId="02FCA502" w:rsidR="00544D28" w:rsidRPr="002920C7" w:rsidRDefault="00544D28" w:rsidP="00B6789D">
            <w:pPr>
              <w:pStyle w:val="BRL-Tabelle-berschrift"/>
              <w:keepNext/>
              <w:ind w:left="1138" w:hanging="1138"/>
            </w:pPr>
            <w:r w:rsidRPr="002920C7">
              <w:t>C 2.4.3</w:t>
            </w:r>
            <w:r w:rsidRPr="002920C7">
              <w:tab/>
              <w:t>Construction products made of casting materials</w:t>
            </w:r>
          </w:p>
        </w:tc>
      </w:tr>
      <w:tr w:rsidR="00544D28" w:rsidRPr="002920C7" w14:paraId="0046344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DCC84AC" w14:textId="77777777" w:rsidR="00544D28" w:rsidRPr="002920C7" w:rsidRDefault="00544D28" w:rsidP="001C2072">
            <w:pPr>
              <w:pStyle w:val="BRL-Tabelle"/>
              <w:widowControl w:val="0"/>
              <w:spacing w:line="240" w:lineRule="auto"/>
            </w:pPr>
            <w:r w:rsidRPr="002920C7">
              <w:t>C 2.4.3.1</w:t>
            </w:r>
          </w:p>
        </w:tc>
        <w:tc>
          <w:tcPr>
            <w:tcW w:w="3402" w:type="dxa"/>
            <w:shd w:val="clear" w:color="auto" w:fill="auto"/>
          </w:tcPr>
          <w:p w14:paraId="7A0A83D6" w14:textId="77777777" w:rsidR="00544D28" w:rsidRPr="002920C7" w:rsidRDefault="00544D28" w:rsidP="001C2072">
            <w:pPr>
              <w:pStyle w:val="BRL-Tabelle"/>
              <w:widowControl w:val="0"/>
              <w:spacing w:line="240" w:lineRule="auto"/>
            </w:pPr>
            <w:r w:rsidRPr="002920C7">
              <w:t>Cast-steel products</w:t>
            </w:r>
          </w:p>
        </w:tc>
        <w:tc>
          <w:tcPr>
            <w:tcW w:w="3402" w:type="dxa"/>
            <w:shd w:val="clear" w:color="auto" w:fill="auto"/>
          </w:tcPr>
          <w:p w14:paraId="0070A248" w14:textId="77777777" w:rsidR="00544D28" w:rsidRPr="002920C7" w:rsidRDefault="00544D28" w:rsidP="001C2072">
            <w:pPr>
              <w:pStyle w:val="BRL-Tabelle"/>
              <w:widowControl w:val="0"/>
              <w:spacing w:line="240" w:lineRule="auto"/>
            </w:pPr>
            <w:r w:rsidRPr="002920C7">
              <w:t>DIN EN 10293:2015-04</w:t>
            </w:r>
          </w:p>
          <w:p w14:paraId="7C0E493E" w14:textId="77777777" w:rsidR="00544D28" w:rsidRPr="002920C7" w:rsidRDefault="00544D28" w:rsidP="001C2072">
            <w:pPr>
              <w:pStyle w:val="BRL-Tabelle"/>
              <w:widowControl w:val="0"/>
              <w:spacing w:line="240" w:lineRule="auto"/>
            </w:pPr>
            <w:r w:rsidRPr="002920C7">
              <w:t>DIN 18800-1:2008-11</w:t>
            </w:r>
          </w:p>
          <w:p w14:paraId="4B1CCC5B" w14:textId="77777777" w:rsidR="00544D28" w:rsidRPr="002920C7" w:rsidRDefault="00544D28" w:rsidP="001C2072">
            <w:pPr>
              <w:pStyle w:val="BRL-Tabelle"/>
              <w:widowControl w:val="0"/>
              <w:spacing w:line="240" w:lineRule="auto"/>
            </w:pPr>
            <w:r w:rsidRPr="002920C7">
              <w:t xml:space="preserve">Also applicable: </w:t>
            </w:r>
          </w:p>
          <w:p w14:paraId="2AD8959A" w14:textId="77777777" w:rsidR="00544D28" w:rsidRPr="002920C7" w:rsidRDefault="00544D28" w:rsidP="001C2072">
            <w:pPr>
              <w:pStyle w:val="BRL-Tabelle"/>
              <w:widowControl w:val="0"/>
              <w:spacing w:line="240" w:lineRule="auto"/>
            </w:pPr>
            <w:r w:rsidRPr="002920C7">
              <w:t>Annex C 2.4.2</w:t>
            </w:r>
          </w:p>
        </w:tc>
        <w:tc>
          <w:tcPr>
            <w:tcW w:w="1134" w:type="dxa"/>
            <w:shd w:val="clear" w:color="auto" w:fill="auto"/>
          </w:tcPr>
          <w:p w14:paraId="51F006EB" w14:textId="77777777" w:rsidR="00544D28" w:rsidRPr="002920C7" w:rsidRDefault="00544D28" w:rsidP="001C2072">
            <w:pPr>
              <w:pStyle w:val="BRL-Tabelle"/>
              <w:widowControl w:val="0"/>
              <w:spacing w:line="240" w:lineRule="auto"/>
              <w:jc w:val="center"/>
            </w:pPr>
            <w:r w:rsidRPr="002920C7">
              <w:t>ÜHP</w:t>
            </w:r>
          </w:p>
        </w:tc>
      </w:tr>
      <w:tr w:rsidR="00E8285C" w:rsidRPr="002920C7" w14:paraId="3CC8A83D"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20501F2C" w14:textId="77777777" w:rsidR="00E8285C" w:rsidRPr="002920C7" w:rsidRDefault="00E8285C" w:rsidP="00B6789D">
            <w:pPr>
              <w:pStyle w:val="BRL-Tabelle-berschrift"/>
              <w:keepNext/>
              <w:ind w:left="1138" w:hanging="1138"/>
            </w:pPr>
            <w:r w:rsidRPr="002920C7">
              <w:t>C 2.4.4</w:t>
            </w:r>
            <w:r w:rsidRPr="002920C7">
              <w:tab/>
              <w:t>Stainless steel construction products</w:t>
            </w:r>
          </w:p>
        </w:tc>
      </w:tr>
      <w:tr w:rsidR="00E8285C" w:rsidRPr="002920C7" w14:paraId="4C0164B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8EAF86F" w14:textId="77777777" w:rsidR="00E8285C" w:rsidRPr="002920C7" w:rsidRDefault="00E8285C" w:rsidP="001C2072">
            <w:pPr>
              <w:pStyle w:val="BRL-Tabelle"/>
              <w:widowControl w:val="0"/>
              <w:spacing w:line="240" w:lineRule="auto"/>
            </w:pPr>
            <w:r w:rsidRPr="002920C7">
              <w:t>C 2.4.4.1</w:t>
            </w:r>
          </w:p>
        </w:tc>
        <w:tc>
          <w:tcPr>
            <w:tcW w:w="7938" w:type="dxa"/>
            <w:gridSpan w:val="3"/>
            <w:shd w:val="clear" w:color="auto" w:fill="auto"/>
          </w:tcPr>
          <w:p w14:paraId="6949B714" w14:textId="4DA517FE" w:rsidR="00E8285C" w:rsidRPr="002920C7" w:rsidRDefault="009341A5" w:rsidP="001C2072">
            <w:pPr>
              <w:pStyle w:val="BRL-Tabelle"/>
              <w:widowControl w:val="0"/>
              <w:spacing w:line="240" w:lineRule="auto"/>
            </w:pPr>
            <w:r w:rsidRPr="002920C7">
              <w:t>‘Forged rust-proof steel pieces for use in tank construction and steel chimneys’ deleted from MVV TB 2019/1</w:t>
            </w:r>
          </w:p>
        </w:tc>
      </w:tr>
      <w:tr w:rsidR="00E8285C" w:rsidRPr="002920C7" w14:paraId="4E57853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C8284C5" w14:textId="77777777" w:rsidR="00E8285C" w:rsidRPr="002920C7" w:rsidRDefault="009341A5" w:rsidP="001C2072">
            <w:pPr>
              <w:pStyle w:val="BRL-Tabelle"/>
              <w:widowControl w:val="0"/>
              <w:spacing w:line="240" w:lineRule="auto"/>
            </w:pPr>
            <w:r w:rsidRPr="002920C7">
              <w:t>C 2.4.4.2</w:t>
            </w:r>
          </w:p>
        </w:tc>
        <w:tc>
          <w:tcPr>
            <w:tcW w:w="7938" w:type="dxa"/>
            <w:gridSpan w:val="3"/>
            <w:shd w:val="clear" w:color="auto" w:fill="auto"/>
          </w:tcPr>
          <w:p w14:paraId="662C58CC" w14:textId="5196378D" w:rsidR="00E8285C" w:rsidRPr="002920C7" w:rsidRDefault="009341A5" w:rsidP="001C2072">
            <w:pPr>
              <w:pStyle w:val="BRL-Tabelle"/>
              <w:widowControl w:val="0"/>
              <w:spacing w:line="240" w:lineRule="auto"/>
            </w:pPr>
            <w:r w:rsidRPr="002920C7">
              <w:t>‘Flat products, rods and wires for use in steel chimneys’ deleted from MVV TB 2019/1</w:t>
            </w:r>
          </w:p>
        </w:tc>
      </w:tr>
      <w:tr w:rsidR="00E8285C" w:rsidRPr="002920C7" w14:paraId="219C216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E9E7988" w14:textId="77777777" w:rsidR="00E8285C" w:rsidRPr="002920C7" w:rsidRDefault="009341A5" w:rsidP="001C2072">
            <w:pPr>
              <w:pStyle w:val="BRL-Tabelle"/>
              <w:widowControl w:val="0"/>
              <w:spacing w:line="240" w:lineRule="auto"/>
            </w:pPr>
            <w:r w:rsidRPr="002920C7">
              <w:t>C 2.4.4.3</w:t>
            </w:r>
          </w:p>
        </w:tc>
        <w:tc>
          <w:tcPr>
            <w:tcW w:w="7938" w:type="dxa"/>
            <w:gridSpan w:val="3"/>
            <w:shd w:val="clear" w:color="auto" w:fill="auto"/>
          </w:tcPr>
          <w:p w14:paraId="70A9151E" w14:textId="0ADDF29E" w:rsidR="00E8285C" w:rsidRPr="002920C7" w:rsidRDefault="009341A5" w:rsidP="001C2072">
            <w:pPr>
              <w:pStyle w:val="BRL-Tabelle"/>
              <w:widowControl w:val="0"/>
              <w:spacing w:line="240" w:lineRule="auto"/>
            </w:pPr>
            <w:r w:rsidRPr="002920C7">
              <w:t>‘Welded rust-proof circular steel pipes for use in tank construction and steel chimneys’ deleted from MVV TB 2019/1</w:t>
            </w:r>
          </w:p>
        </w:tc>
      </w:tr>
      <w:tr w:rsidR="00E8285C" w:rsidRPr="002920C7" w14:paraId="5CCD7FB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DB934EA" w14:textId="77777777" w:rsidR="00E8285C" w:rsidRPr="002920C7" w:rsidRDefault="009341A5" w:rsidP="001C2072">
            <w:pPr>
              <w:pStyle w:val="BRL-Tabelle"/>
              <w:widowControl w:val="0"/>
              <w:spacing w:line="240" w:lineRule="auto"/>
            </w:pPr>
            <w:r w:rsidRPr="002920C7">
              <w:t>C 2.4.4.4</w:t>
            </w:r>
          </w:p>
        </w:tc>
        <w:tc>
          <w:tcPr>
            <w:tcW w:w="7938" w:type="dxa"/>
            <w:gridSpan w:val="3"/>
            <w:shd w:val="clear" w:color="auto" w:fill="auto"/>
          </w:tcPr>
          <w:p w14:paraId="452FFB6E" w14:textId="7FB15B6E" w:rsidR="00E8285C" w:rsidRPr="002920C7" w:rsidRDefault="009341A5" w:rsidP="001C2072">
            <w:pPr>
              <w:pStyle w:val="BRL-Tabelle"/>
              <w:widowControl w:val="0"/>
              <w:spacing w:line="240" w:lineRule="auto"/>
            </w:pPr>
            <w:r w:rsidRPr="002920C7">
              <w:t>‘Seamless rust-proof circular steel pipes for use in tank construction and steel chimneys’ deleted from MVV TB 2019/1</w:t>
            </w:r>
          </w:p>
        </w:tc>
      </w:tr>
      <w:tr w:rsidR="009341A5" w:rsidRPr="002920C7" w14:paraId="66A2ADD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2A906F0" w14:textId="77777777" w:rsidR="009341A5" w:rsidRPr="002920C7" w:rsidRDefault="009341A5" w:rsidP="001C2072">
            <w:pPr>
              <w:pStyle w:val="BRL-Tabelle"/>
              <w:widowControl w:val="0"/>
              <w:spacing w:line="240" w:lineRule="auto"/>
            </w:pPr>
            <w:r w:rsidRPr="002920C7">
              <w:t>C 2.4.4.5</w:t>
            </w:r>
          </w:p>
        </w:tc>
        <w:tc>
          <w:tcPr>
            <w:tcW w:w="7938" w:type="dxa"/>
            <w:gridSpan w:val="3"/>
            <w:shd w:val="clear" w:color="auto" w:fill="auto"/>
          </w:tcPr>
          <w:p w14:paraId="397C0A44" w14:textId="6C3920A8" w:rsidR="009341A5" w:rsidRPr="002920C7" w:rsidRDefault="009341A5" w:rsidP="001C2072">
            <w:pPr>
              <w:pStyle w:val="BRL-Tabelle"/>
              <w:widowControl w:val="0"/>
              <w:spacing w:line="240" w:lineRule="auto"/>
            </w:pPr>
            <w:r w:rsidRPr="002920C7">
              <w:t>‘Hot or cold rolled steel heat-resistant rustproof strip and sheet, hot or cold formed rods, rolled wire and profiles of heat-resistant rustproof steel for use in steel chimneys’ deleted from MVV TB 2019/1</w:t>
            </w:r>
          </w:p>
        </w:tc>
      </w:tr>
      <w:tr w:rsidR="00544D28" w:rsidRPr="002920C7" w14:paraId="4A52AD27"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09F2FFF9" w14:textId="44610227" w:rsidR="00544D28" w:rsidRPr="002920C7" w:rsidRDefault="00544D28" w:rsidP="00B6789D">
            <w:pPr>
              <w:pStyle w:val="BRL-Tabelle-berschrift"/>
              <w:keepNext/>
              <w:ind w:left="1138" w:hanging="1138"/>
            </w:pPr>
            <w:r w:rsidRPr="002920C7">
              <w:t>C 2.4.5</w:t>
            </w:r>
            <w:r w:rsidRPr="002920C7">
              <w:tab/>
              <w:t>Fasteners (rivets, screws, bolts, nuts and washers), welding consumables, welding adjutants</w:t>
            </w:r>
          </w:p>
        </w:tc>
      </w:tr>
      <w:tr w:rsidR="00544D28" w:rsidRPr="002920C7" w14:paraId="2B6CD27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0C985C3" w14:textId="77777777" w:rsidR="00544D28" w:rsidRPr="002920C7" w:rsidRDefault="00544D28" w:rsidP="001C2072">
            <w:pPr>
              <w:pStyle w:val="BRL-Tabelle"/>
              <w:widowControl w:val="0"/>
              <w:spacing w:line="240" w:lineRule="auto"/>
            </w:pPr>
            <w:r w:rsidRPr="002920C7">
              <w:t>C 2.4.5.1</w:t>
            </w:r>
          </w:p>
        </w:tc>
        <w:tc>
          <w:tcPr>
            <w:tcW w:w="3402" w:type="dxa"/>
            <w:shd w:val="clear" w:color="auto" w:fill="auto"/>
          </w:tcPr>
          <w:p w14:paraId="38F03719" w14:textId="2B2ADCC9" w:rsidR="00544D28" w:rsidRPr="002920C7" w:rsidRDefault="00544D28" w:rsidP="00F11621">
            <w:pPr>
              <w:pStyle w:val="BRL-Tabelle"/>
              <w:widowControl w:val="0"/>
              <w:spacing w:line="240" w:lineRule="auto"/>
            </w:pPr>
            <w:r w:rsidRPr="002920C7">
              <w:t>Square taper washers for U sections</w:t>
            </w:r>
          </w:p>
        </w:tc>
        <w:tc>
          <w:tcPr>
            <w:tcW w:w="3402" w:type="dxa"/>
            <w:shd w:val="clear" w:color="auto" w:fill="auto"/>
          </w:tcPr>
          <w:p w14:paraId="727E9471" w14:textId="77777777" w:rsidR="00544D28" w:rsidRPr="002920C7" w:rsidRDefault="00544D28" w:rsidP="001C2072">
            <w:pPr>
              <w:pStyle w:val="BRL-Tabelle"/>
              <w:widowControl w:val="0"/>
              <w:spacing w:line="240" w:lineRule="auto"/>
            </w:pPr>
            <w:r w:rsidRPr="002920C7">
              <w:t>DIN 434:2000-04</w:t>
            </w:r>
          </w:p>
        </w:tc>
        <w:tc>
          <w:tcPr>
            <w:tcW w:w="1134" w:type="dxa"/>
            <w:shd w:val="clear" w:color="auto" w:fill="auto"/>
          </w:tcPr>
          <w:p w14:paraId="7D11B57F" w14:textId="77777777" w:rsidR="00544D28" w:rsidRPr="002920C7" w:rsidRDefault="00544D28" w:rsidP="001C2072">
            <w:pPr>
              <w:pStyle w:val="BRL-Tabelle"/>
              <w:widowControl w:val="0"/>
              <w:spacing w:line="240" w:lineRule="auto"/>
              <w:jc w:val="center"/>
            </w:pPr>
            <w:r w:rsidRPr="002920C7">
              <w:t>ÜH</w:t>
            </w:r>
          </w:p>
        </w:tc>
      </w:tr>
      <w:tr w:rsidR="00544D28" w:rsidRPr="002920C7" w14:paraId="2B86377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8D39094" w14:textId="77777777" w:rsidR="00544D28" w:rsidRPr="002920C7" w:rsidRDefault="00544D28" w:rsidP="001C2072">
            <w:pPr>
              <w:pStyle w:val="BRL-Tabelle"/>
              <w:widowControl w:val="0"/>
              <w:spacing w:line="240" w:lineRule="auto"/>
            </w:pPr>
            <w:r w:rsidRPr="002920C7">
              <w:lastRenderedPageBreak/>
              <w:t>C 2.4.5.2</w:t>
            </w:r>
          </w:p>
        </w:tc>
        <w:tc>
          <w:tcPr>
            <w:tcW w:w="3402" w:type="dxa"/>
            <w:shd w:val="clear" w:color="auto" w:fill="auto"/>
          </w:tcPr>
          <w:p w14:paraId="33F2C4EE" w14:textId="2664E802" w:rsidR="00544D28" w:rsidRPr="002920C7" w:rsidRDefault="00544D28" w:rsidP="00F11621">
            <w:pPr>
              <w:pStyle w:val="BRL-Tabelle"/>
              <w:widowControl w:val="0"/>
              <w:spacing w:line="240" w:lineRule="auto"/>
            </w:pPr>
            <w:r w:rsidRPr="002920C7">
              <w:t>Square taper washers for I sections</w:t>
            </w:r>
          </w:p>
        </w:tc>
        <w:tc>
          <w:tcPr>
            <w:tcW w:w="3402" w:type="dxa"/>
            <w:shd w:val="clear" w:color="auto" w:fill="auto"/>
          </w:tcPr>
          <w:p w14:paraId="0379A2F3" w14:textId="77777777" w:rsidR="00544D28" w:rsidRPr="002920C7" w:rsidRDefault="00544D28" w:rsidP="001C2072">
            <w:pPr>
              <w:pStyle w:val="BRL-Tabelle"/>
              <w:widowControl w:val="0"/>
              <w:spacing w:line="240" w:lineRule="auto"/>
            </w:pPr>
            <w:r w:rsidRPr="002920C7">
              <w:t>DIN 435:2000-01</w:t>
            </w:r>
          </w:p>
        </w:tc>
        <w:tc>
          <w:tcPr>
            <w:tcW w:w="1134" w:type="dxa"/>
            <w:shd w:val="clear" w:color="auto" w:fill="auto"/>
          </w:tcPr>
          <w:p w14:paraId="6C6CF880" w14:textId="77777777" w:rsidR="00544D28" w:rsidRPr="002920C7" w:rsidRDefault="00544D28" w:rsidP="001C2072">
            <w:pPr>
              <w:pStyle w:val="BRL-Tabelle"/>
              <w:widowControl w:val="0"/>
              <w:spacing w:line="240" w:lineRule="auto"/>
              <w:jc w:val="center"/>
            </w:pPr>
            <w:r w:rsidRPr="002920C7">
              <w:t>ÜH</w:t>
            </w:r>
          </w:p>
        </w:tc>
      </w:tr>
      <w:tr w:rsidR="00544D28" w:rsidRPr="002920C7" w14:paraId="1DDB6B8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70BB351" w14:textId="77777777" w:rsidR="00544D28" w:rsidRPr="002920C7" w:rsidRDefault="00544D28" w:rsidP="001C2072">
            <w:pPr>
              <w:pStyle w:val="BRL-Tabelle"/>
              <w:widowControl w:val="0"/>
              <w:spacing w:line="240" w:lineRule="auto"/>
            </w:pPr>
            <w:r w:rsidRPr="002920C7">
              <w:t>C 2.4.5.3</w:t>
            </w:r>
          </w:p>
        </w:tc>
        <w:tc>
          <w:tcPr>
            <w:tcW w:w="3402" w:type="dxa"/>
            <w:shd w:val="clear" w:color="auto" w:fill="auto"/>
          </w:tcPr>
          <w:p w14:paraId="76EAFC65" w14:textId="77777777" w:rsidR="00544D28" w:rsidRPr="002920C7" w:rsidRDefault="00544D28" w:rsidP="001C2072">
            <w:pPr>
              <w:pStyle w:val="BRL-Tabelle"/>
              <w:widowControl w:val="0"/>
              <w:spacing w:line="240" w:lineRule="auto"/>
            </w:pPr>
            <w:r w:rsidRPr="002920C7">
              <w:t>Washers for steel structures</w:t>
            </w:r>
          </w:p>
        </w:tc>
        <w:tc>
          <w:tcPr>
            <w:tcW w:w="3402" w:type="dxa"/>
            <w:shd w:val="clear" w:color="auto" w:fill="auto"/>
          </w:tcPr>
          <w:p w14:paraId="2FE1A3F5" w14:textId="77777777" w:rsidR="00544D28" w:rsidRPr="002920C7" w:rsidRDefault="00544D28" w:rsidP="001C2072">
            <w:pPr>
              <w:pStyle w:val="BRL-Tabelle"/>
              <w:widowControl w:val="0"/>
              <w:spacing w:line="240" w:lineRule="auto"/>
            </w:pPr>
            <w:r w:rsidRPr="002920C7">
              <w:t>DIN 7989-1, -2:2001-04</w:t>
            </w:r>
          </w:p>
        </w:tc>
        <w:tc>
          <w:tcPr>
            <w:tcW w:w="1134" w:type="dxa"/>
            <w:shd w:val="clear" w:color="auto" w:fill="auto"/>
          </w:tcPr>
          <w:p w14:paraId="7E5BABD1" w14:textId="77777777" w:rsidR="00544D28" w:rsidRPr="002920C7" w:rsidRDefault="00544D28" w:rsidP="001C2072">
            <w:pPr>
              <w:pStyle w:val="BRL-Tabelle"/>
              <w:widowControl w:val="0"/>
              <w:spacing w:line="240" w:lineRule="auto"/>
              <w:jc w:val="center"/>
            </w:pPr>
            <w:r w:rsidRPr="002920C7">
              <w:t>ÜH</w:t>
            </w:r>
          </w:p>
        </w:tc>
      </w:tr>
      <w:tr w:rsidR="00544D28" w:rsidRPr="002920C7" w14:paraId="3810529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5B83A5D" w14:textId="77777777" w:rsidR="00544D28" w:rsidRPr="002920C7" w:rsidRDefault="00544D28" w:rsidP="001C2072">
            <w:pPr>
              <w:pStyle w:val="BRL-Tabelle"/>
              <w:widowControl w:val="0"/>
              <w:spacing w:line="240" w:lineRule="auto"/>
            </w:pPr>
            <w:r w:rsidRPr="002920C7">
              <w:t>C 2.4.5.4</w:t>
            </w:r>
          </w:p>
        </w:tc>
        <w:tc>
          <w:tcPr>
            <w:tcW w:w="3402" w:type="dxa"/>
            <w:shd w:val="clear" w:color="auto" w:fill="auto"/>
          </w:tcPr>
          <w:p w14:paraId="07A3B6FD" w14:textId="0537D6B8" w:rsidR="00544D28" w:rsidRPr="002920C7" w:rsidRDefault="00544D28" w:rsidP="001C2072">
            <w:pPr>
              <w:pStyle w:val="BRL-Tabelle"/>
              <w:widowControl w:val="0"/>
              <w:spacing w:line="240" w:lineRule="auto"/>
            </w:pPr>
            <w:r w:rsidRPr="002920C7">
              <w:t>Wedge-shaped square washers for HT screws on I profiles</w:t>
            </w:r>
          </w:p>
        </w:tc>
        <w:tc>
          <w:tcPr>
            <w:tcW w:w="3402" w:type="dxa"/>
            <w:shd w:val="clear" w:color="auto" w:fill="auto"/>
          </w:tcPr>
          <w:p w14:paraId="2EAFBA0A" w14:textId="77777777" w:rsidR="00544D28" w:rsidRPr="002920C7" w:rsidRDefault="00544D28" w:rsidP="001C2072">
            <w:pPr>
              <w:pStyle w:val="BRL-Tabelle"/>
              <w:widowControl w:val="0"/>
              <w:spacing w:line="240" w:lineRule="auto"/>
            </w:pPr>
            <w:r w:rsidRPr="002920C7">
              <w:t>DIN 6917:1989-10</w:t>
            </w:r>
          </w:p>
        </w:tc>
        <w:tc>
          <w:tcPr>
            <w:tcW w:w="1134" w:type="dxa"/>
            <w:shd w:val="clear" w:color="auto" w:fill="auto"/>
          </w:tcPr>
          <w:p w14:paraId="2680D8F7" w14:textId="77777777" w:rsidR="00544D28" w:rsidRPr="002920C7" w:rsidRDefault="00544D28" w:rsidP="001C2072">
            <w:pPr>
              <w:pStyle w:val="BRL-Tabelle"/>
              <w:widowControl w:val="0"/>
              <w:spacing w:line="240" w:lineRule="auto"/>
              <w:jc w:val="center"/>
            </w:pPr>
            <w:r w:rsidRPr="002920C7">
              <w:t>ÜH</w:t>
            </w:r>
          </w:p>
        </w:tc>
      </w:tr>
      <w:tr w:rsidR="00544D28" w:rsidRPr="002920C7" w14:paraId="7C8DFD5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53C98E2" w14:textId="77777777" w:rsidR="00544D28" w:rsidRPr="002920C7" w:rsidRDefault="00544D28" w:rsidP="001C2072">
            <w:pPr>
              <w:pStyle w:val="BRL-Tabelle"/>
              <w:widowControl w:val="0"/>
              <w:spacing w:line="240" w:lineRule="auto"/>
            </w:pPr>
            <w:r w:rsidRPr="002920C7">
              <w:t>C 2.4.5.5</w:t>
            </w:r>
          </w:p>
        </w:tc>
        <w:tc>
          <w:tcPr>
            <w:tcW w:w="3402" w:type="dxa"/>
            <w:shd w:val="clear" w:color="auto" w:fill="auto"/>
          </w:tcPr>
          <w:p w14:paraId="0CC26F58" w14:textId="0825582A" w:rsidR="00544D28" w:rsidRPr="002920C7" w:rsidRDefault="00544D28" w:rsidP="00F11621">
            <w:pPr>
              <w:pStyle w:val="BRL-Tabelle"/>
              <w:widowControl w:val="0"/>
              <w:spacing w:line="240" w:lineRule="auto"/>
            </w:pPr>
            <w:r w:rsidRPr="002920C7">
              <w:t>Wedge-shaped square washers for HT screws on U profiles</w:t>
            </w:r>
          </w:p>
        </w:tc>
        <w:tc>
          <w:tcPr>
            <w:tcW w:w="3402" w:type="dxa"/>
            <w:shd w:val="clear" w:color="auto" w:fill="auto"/>
          </w:tcPr>
          <w:p w14:paraId="1A364223" w14:textId="77777777" w:rsidR="00544D28" w:rsidRPr="002920C7" w:rsidRDefault="00544D28" w:rsidP="001C2072">
            <w:pPr>
              <w:pStyle w:val="BRL-Tabelle"/>
              <w:widowControl w:val="0"/>
              <w:spacing w:line="240" w:lineRule="auto"/>
            </w:pPr>
            <w:r w:rsidRPr="002920C7">
              <w:t>DIN 6918:1990-04</w:t>
            </w:r>
          </w:p>
        </w:tc>
        <w:tc>
          <w:tcPr>
            <w:tcW w:w="1134" w:type="dxa"/>
            <w:shd w:val="clear" w:color="auto" w:fill="auto"/>
          </w:tcPr>
          <w:p w14:paraId="2E93F0EA" w14:textId="77777777" w:rsidR="00544D28" w:rsidRPr="002920C7" w:rsidRDefault="00544D28" w:rsidP="001C2072">
            <w:pPr>
              <w:pStyle w:val="BRL-Tabelle"/>
              <w:widowControl w:val="0"/>
              <w:spacing w:line="240" w:lineRule="auto"/>
              <w:jc w:val="center"/>
            </w:pPr>
            <w:r w:rsidRPr="002920C7">
              <w:t>ÜH</w:t>
            </w:r>
          </w:p>
        </w:tc>
      </w:tr>
      <w:tr w:rsidR="00544D28" w:rsidRPr="002920C7" w14:paraId="1D54842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E3C3B75" w14:textId="77777777" w:rsidR="00544D28" w:rsidRPr="002920C7" w:rsidRDefault="00544D28" w:rsidP="001C2072">
            <w:pPr>
              <w:pStyle w:val="BRL-Tabelle"/>
              <w:widowControl w:val="0"/>
              <w:spacing w:line="240" w:lineRule="auto"/>
            </w:pPr>
            <w:r w:rsidRPr="002920C7">
              <w:t>C 2.4.5.6</w:t>
            </w:r>
          </w:p>
        </w:tc>
        <w:tc>
          <w:tcPr>
            <w:tcW w:w="3402" w:type="dxa"/>
            <w:shd w:val="clear" w:color="auto" w:fill="auto"/>
          </w:tcPr>
          <w:p w14:paraId="17C1DD56" w14:textId="77777777" w:rsidR="00544D28" w:rsidRPr="002920C7" w:rsidRDefault="00544D28" w:rsidP="001C2072">
            <w:pPr>
              <w:pStyle w:val="BRL-Tabelle"/>
              <w:widowControl w:val="0"/>
              <w:spacing w:line="240" w:lineRule="auto"/>
            </w:pPr>
            <w:r w:rsidRPr="002920C7">
              <w:t>Steel round head rivets with diameters of ≥ 10 mm</w:t>
            </w:r>
          </w:p>
        </w:tc>
        <w:tc>
          <w:tcPr>
            <w:tcW w:w="3402" w:type="dxa"/>
            <w:shd w:val="clear" w:color="auto" w:fill="auto"/>
          </w:tcPr>
          <w:p w14:paraId="0354DA07" w14:textId="77777777" w:rsidR="00544D28" w:rsidRPr="002920C7" w:rsidRDefault="00544D28" w:rsidP="001C2072">
            <w:pPr>
              <w:pStyle w:val="BRL-Tabelle"/>
              <w:widowControl w:val="0"/>
              <w:spacing w:line="240" w:lineRule="auto"/>
            </w:pPr>
            <w:r w:rsidRPr="002920C7">
              <w:t>DIN 124:2011-03</w:t>
            </w:r>
          </w:p>
          <w:p w14:paraId="693CF158" w14:textId="77777777" w:rsidR="00544D28" w:rsidRPr="002920C7" w:rsidRDefault="00544D28" w:rsidP="001C2072">
            <w:pPr>
              <w:pStyle w:val="BRL-Tabelle"/>
              <w:widowControl w:val="0"/>
              <w:spacing w:line="240" w:lineRule="auto"/>
            </w:pPr>
            <w:r w:rsidRPr="002920C7">
              <w:t>Also applicable:</w:t>
            </w:r>
          </w:p>
          <w:p w14:paraId="62039CA7" w14:textId="77777777" w:rsidR="00544D28" w:rsidRPr="002920C7" w:rsidRDefault="00544D28" w:rsidP="001C2072">
            <w:pPr>
              <w:pStyle w:val="BRL-Tabelle"/>
              <w:widowControl w:val="0"/>
              <w:spacing w:line="240" w:lineRule="auto"/>
            </w:pPr>
            <w:r w:rsidRPr="002920C7">
              <w:t>Annex C 2.4.10</w:t>
            </w:r>
          </w:p>
        </w:tc>
        <w:tc>
          <w:tcPr>
            <w:tcW w:w="1134" w:type="dxa"/>
            <w:shd w:val="clear" w:color="auto" w:fill="auto"/>
          </w:tcPr>
          <w:p w14:paraId="3F9DA1C9" w14:textId="77777777" w:rsidR="00544D28" w:rsidRPr="002920C7" w:rsidRDefault="00544D28" w:rsidP="001C2072">
            <w:pPr>
              <w:pStyle w:val="BRL-Tabelle"/>
              <w:widowControl w:val="0"/>
              <w:spacing w:line="240" w:lineRule="auto"/>
              <w:jc w:val="center"/>
            </w:pPr>
            <w:r w:rsidRPr="002920C7">
              <w:t>ÜZ</w:t>
            </w:r>
          </w:p>
        </w:tc>
      </w:tr>
      <w:tr w:rsidR="00544D28" w:rsidRPr="002920C7" w14:paraId="7CEEC0C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E5F51E4" w14:textId="77777777" w:rsidR="00544D28" w:rsidRPr="002920C7" w:rsidRDefault="00544D28" w:rsidP="001C2072">
            <w:pPr>
              <w:pStyle w:val="BRL-Tabelle"/>
              <w:widowControl w:val="0"/>
              <w:spacing w:line="240" w:lineRule="auto"/>
            </w:pPr>
            <w:r w:rsidRPr="002920C7">
              <w:t>C 2.4.5.7</w:t>
            </w:r>
          </w:p>
        </w:tc>
        <w:tc>
          <w:tcPr>
            <w:tcW w:w="3402" w:type="dxa"/>
            <w:shd w:val="clear" w:color="auto" w:fill="auto"/>
          </w:tcPr>
          <w:p w14:paraId="39D583BA" w14:textId="77777777" w:rsidR="00544D28" w:rsidRPr="002920C7" w:rsidRDefault="00544D28" w:rsidP="001C2072">
            <w:pPr>
              <w:pStyle w:val="BRL-Tabelle"/>
              <w:widowControl w:val="0"/>
              <w:spacing w:line="240" w:lineRule="auto"/>
            </w:pPr>
            <w:r w:rsidRPr="002920C7">
              <w:t>Steel countersunk rivets</w:t>
            </w:r>
          </w:p>
        </w:tc>
        <w:tc>
          <w:tcPr>
            <w:tcW w:w="3402" w:type="dxa"/>
            <w:shd w:val="clear" w:color="auto" w:fill="auto"/>
          </w:tcPr>
          <w:p w14:paraId="4F2B3FA0" w14:textId="77777777" w:rsidR="00544D28" w:rsidRPr="002920C7" w:rsidRDefault="00544D28" w:rsidP="001C2072">
            <w:pPr>
              <w:pStyle w:val="BRL-Tabelle"/>
              <w:widowControl w:val="0"/>
              <w:spacing w:line="240" w:lineRule="auto"/>
            </w:pPr>
            <w:r w:rsidRPr="002920C7">
              <w:t>DIN 302:2011-03</w:t>
            </w:r>
          </w:p>
          <w:p w14:paraId="4934BAC9" w14:textId="77777777" w:rsidR="00544D28" w:rsidRPr="002920C7" w:rsidRDefault="00544D28" w:rsidP="001C2072">
            <w:pPr>
              <w:pStyle w:val="BRL-Tabelle"/>
              <w:widowControl w:val="0"/>
              <w:spacing w:line="240" w:lineRule="auto"/>
            </w:pPr>
            <w:r w:rsidRPr="002920C7">
              <w:t>Also applicable:</w:t>
            </w:r>
          </w:p>
          <w:p w14:paraId="06EE8CCF" w14:textId="77777777" w:rsidR="00544D28" w:rsidRPr="002920C7" w:rsidRDefault="00544D28" w:rsidP="001C2072">
            <w:pPr>
              <w:pStyle w:val="BRL-Tabelle"/>
              <w:widowControl w:val="0"/>
              <w:spacing w:line="240" w:lineRule="auto"/>
            </w:pPr>
            <w:r w:rsidRPr="002920C7">
              <w:t>Annex C 2.4.10</w:t>
            </w:r>
          </w:p>
        </w:tc>
        <w:tc>
          <w:tcPr>
            <w:tcW w:w="1134" w:type="dxa"/>
            <w:shd w:val="clear" w:color="auto" w:fill="auto"/>
          </w:tcPr>
          <w:p w14:paraId="089CA83C" w14:textId="77777777" w:rsidR="00544D28" w:rsidRPr="002920C7" w:rsidRDefault="00544D28" w:rsidP="001C2072">
            <w:pPr>
              <w:pStyle w:val="BRL-Tabelle"/>
              <w:widowControl w:val="0"/>
              <w:spacing w:line="240" w:lineRule="auto"/>
              <w:jc w:val="center"/>
            </w:pPr>
            <w:r w:rsidRPr="002920C7">
              <w:t>ÜZ</w:t>
            </w:r>
          </w:p>
        </w:tc>
      </w:tr>
      <w:tr w:rsidR="00544D28" w:rsidRPr="002920C7" w14:paraId="0741C38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E65F72B" w14:textId="77777777" w:rsidR="00544D28" w:rsidRPr="002920C7" w:rsidRDefault="00544D28" w:rsidP="001C2072">
            <w:pPr>
              <w:pStyle w:val="BRL-Tabelle"/>
              <w:widowControl w:val="0"/>
              <w:spacing w:line="240" w:lineRule="auto"/>
            </w:pPr>
            <w:r w:rsidRPr="002920C7">
              <w:t>C 2.4.5.8</w:t>
            </w:r>
          </w:p>
        </w:tc>
        <w:tc>
          <w:tcPr>
            <w:tcW w:w="3402" w:type="dxa"/>
            <w:shd w:val="clear" w:color="auto" w:fill="auto"/>
          </w:tcPr>
          <w:p w14:paraId="58C8100D" w14:textId="77777777" w:rsidR="00544D28" w:rsidRPr="002920C7" w:rsidRDefault="00544D28" w:rsidP="001C2072">
            <w:pPr>
              <w:pStyle w:val="BRL-Tabelle"/>
              <w:widowControl w:val="0"/>
              <w:spacing w:line="240" w:lineRule="auto"/>
            </w:pPr>
            <w:r w:rsidRPr="002920C7">
              <w:t>Aluminium round head rivets</w:t>
            </w:r>
          </w:p>
        </w:tc>
        <w:tc>
          <w:tcPr>
            <w:tcW w:w="3402" w:type="dxa"/>
            <w:shd w:val="clear" w:color="auto" w:fill="auto"/>
          </w:tcPr>
          <w:p w14:paraId="0E1C9E10" w14:textId="77777777" w:rsidR="00544D28" w:rsidRPr="002920C7" w:rsidRDefault="00544D28" w:rsidP="001C2072">
            <w:pPr>
              <w:pStyle w:val="BRL-Tabelle"/>
              <w:widowControl w:val="0"/>
              <w:spacing w:line="240" w:lineRule="auto"/>
            </w:pPr>
            <w:r w:rsidRPr="002920C7">
              <w:t>DIN 660:2012-01</w:t>
            </w:r>
          </w:p>
          <w:p w14:paraId="7AE88F65" w14:textId="77777777" w:rsidR="00544D28" w:rsidRPr="002920C7" w:rsidRDefault="00544D28" w:rsidP="001C2072">
            <w:pPr>
              <w:pStyle w:val="BRL-Tabelle"/>
              <w:widowControl w:val="0"/>
              <w:spacing w:line="240" w:lineRule="auto"/>
            </w:pPr>
            <w:r w:rsidRPr="002920C7">
              <w:t>Also applicable:</w:t>
            </w:r>
          </w:p>
          <w:p w14:paraId="46D20FC0" w14:textId="77777777" w:rsidR="00544D28" w:rsidRPr="002920C7" w:rsidRDefault="00544D28" w:rsidP="001C2072">
            <w:pPr>
              <w:pStyle w:val="BRL-Tabelle"/>
              <w:widowControl w:val="0"/>
              <w:spacing w:line="240" w:lineRule="auto"/>
            </w:pPr>
            <w:r w:rsidRPr="002920C7">
              <w:t>Annex C 2.4.10</w:t>
            </w:r>
          </w:p>
        </w:tc>
        <w:tc>
          <w:tcPr>
            <w:tcW w:w="1134" w:type="dxa"/>
            <w:shd w:val="clear" w:color="auto" w:fill="auto"/>
          </w:tcPr>
          <w:p w14:paraId="03B30E8C" w14:textId="77777777" w:rsidR="00544D28" w:rsidRPr="002920C7" w:rsidRDefault="00544D28" w:rsidP="001C2072">
            <w:pPr>
              <w:pStyle w:val="BRL-Tabelle"/>
              <w:widowControl w:val="0"/>
              <w:spacing w:line="240" w:lineRule="auto"/>
              <w:jc w:val="center"/>
            </w:pPr>
            <w:r w:rsidRPr="002920C7">
              <w:t>ÜZ</w:t>
            </w:r>
          </w:p>
        </w:tc>
      </w:tr>
      <w:tr w:rsidR="00544D28" w:rsidRPr="002920C7" w14:paraId="4E31D50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0F64A57" w14:textId="77777777" w:rsidR="00544D28" w:rsidRPr="002920C7" w:rsidRDefault="00544D28" w:rsidP="001C2072">
            <w:pPr>
              <w:pStyle w:val="BRL-Tabelle"/>
              <w:widowControl w:val="0"/>
              <w:spacing w:line="240" w:lineRule="auto"/>
            </w:pPr>
            <w:r w:rsidRPr="002920C7">
              <w:t>C 2.4.5.9</w:t>
            </w:r>
          </w:p>
        </w:tc>
        <w:tc>
          <w:tcPr>
            <w:tcW w:w="3402" w:type="dxa"/>
            <w:shd w:val="clear" w:color="auto" w:fill="auto"/>
          </w:tcPr>
          <w:p w14:paraId="038EA59B" w14:textId="77777777" w:rsidR="00544D28" w:rsidRPr="002920C7" w:rsidRDefault="00544D28" w:rsidP="001C2072">
            <w:pPr>
              <w:pStyle w:val="BRL-Tabelle"/>
              <w:widowControl w:val="0"/>
              <w:spacing w:line="240" w:lineRule="auto"/>
            </w:pPr>
            <w:r w:rsidRPr="002920C7">
              <w:t>Steel round head rivets with diameters of &lt; 10 mm</w:t>
            </w:r>
          </w:p>
        </w:tc>
        <w:tc>
          <w:tcPr>
            <w:tcW w:w="3402" w:type="dxa"/>
            <w:shd w:val="clear" w:color="auto" w:fill="auto"/>
          </w:tcPr>
          <w:p w14:paraId="1273CF0E" w14:textId="77777777" w:rsidR="00544D28" w:rsidRPr="002920C7" w:rsidRDefault="00544D28" w:rsidP="001C2072">
            <w:pPr>
              <w:pStyle w:val="BRL-Tabelle"/>
              <w:widowControl w:val="0"/>
              <w:spacing w:line="240" w:lineRule="auto"/>
            </w:pPr>
            <w:r w:rsidRPr="002920C7">
              <w:t>DIN 660:2012-01</w:t>
            </w:r>
          </w:p>
          <w:p w14:paraId="7FDAFD58" w14:textId="77777777" w:rsidR="00544D28" w:rsidRPr="002920C7" w:rsidRDefault="00544D28" w:rsidP="001C2072">
            <w:pPr>
              <w:pStyle w:val="BRL-Tabelle"/>
              <w:widowControl w:val="0"/>
              <w:spacing w:line="240" w:lineRule="auto"/>
            </w:pPr>
            <w:r w:rsidRPr="002920C7">
              <w:t>Also applicable:</w:t>
            </w:r>
          </w:p>
          <w:p w14:paraId="0F360ED1" w14:textId="77777777" w:rsidR="00544D28" w:rsidRPr="002920C7" w:rsidRDefault="00544D28" w:rsidP="001C2072">
            <w:pPr>
              <w:pStyle w:val="BRL-Tabelle"/>
              <w:widowControl w:val="0"/>
              <w:spacing w:line="240" w:lineRule="auto"/>
            </w:pPr>
            <w:r w:rsidRPr="002920C7">
              <w:t>Annex C 2.4.10</w:t>
            </w:r>
          </w:p>
        </w:tc>
        <w:tc>
          <w:tcPr>
            <w:tcW w:w="1134" w:type="dxa"/>
            <w:shd w:val="clear" w:color="auto" w:fill="auto"/>
          </w:tcPr>
          <w:p w14:paraId="27E3188E" w14:textId="77777777" w:rsidR="00544D28" w:rsidRPr="002920C7" w:rsidRDefault="00544D28" w:rsidP="001C2072">
            <w:pPr>
              <w:pStyle w:val="BRL-Tabelle"/>
              <w:widowControl w:val="0"/>
              <w:spacing w:line="240" w:lineRule="auto"/>
              <w:jc w:val="center"/>
            </w:pPr>
            <w:r w:rsidRPr="002920C7">
              <w:t>ÜZ</w:t>
            </w:r>
          </w:p>
        </w:tc>
      </w:tr>
      <w:tr w:rsidR="00544D28" w:rsidRPr="002920C7" w14:paraId="084F1C1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8C563E6" w14:textId="77777777" w:rsidR="00544D28" w:rsidRPr="002920C7" w:rsidRDefault="00544D28" w:rsidP="001C2072">
            <w:pPr>
              <w:pStyle w:val="BRL-Tabelle"/>
              <w:widowControl w:val="0"/>
              <w:spacing w:line="240" w:lineRule="auto"/>
            </w:pPr>
            <w:r w:rsidRPr="002920C7">
              <w:t>C 2.4.5.10</w:t>
            </w:r>
          </w:p>
        </w:tc>
        <w:tc>
          <w:tcPr>
            <w:tcW w:w="3402" w:type="dxa"/>
            <w:shd w:val="clear" w:color="auto" w:fill="auto"/>
          </w:tcPr>
          <w:p w14:paraId="779654E7" w14:textId="77777777" w:rsidR="00544D28" w:rsidRPr="002920C7" w:rsidRDefault="00544D28" w:rsidP="001C2072">
            <w:pPr>
              <w:pStyle w:val="BRL-Tabelle"/>
              <w:widowControl w:val="0"/>
              <w:spacing w:line="240" w:lineRule="auto"/>
            </w:pPr>
            <w:r w:rsidRPr="002920C7">
              <w:t>T-head bolts with square neck</w:t>
            </w:r>
          </w:p>
        </w:tc>
        <w:tc>
          <w:tcPr>
            <w:tcW w:w="3402" w:type="dxa"/>
            <w:shd w:val="clear" w:color="auto" w:fill="auto"/>
          </w:tcPr>
          <w:p w14:paraId="5D4426C4" w14:textId="77777777" w:rsidR="00544D28" w:rsidRPr="002920C7" w:rsidRDefault="00544D28" w:rsidP="001C2072">
            <w:pPr>
              <w:pStyle w:val="BRL-Tabelle"/>
              <w:widowControl w:val="0"/>
              <w:spacing w:line="240" w:lineRule="auto"/>
            </w:pPr>
            <w:r w:rsidRPr="002920C7">
              <w:t>DIN 186:2010-09</w:t>
            </w:r>
          </w:p>
          <w:p w14:paraId="1A9008FE" w14:textId="77777777" w:rsidR="00544D28" w:rsidRPr="002920C7" w:rsidRDefault="00544D28" w:rsidP="001C2072">
            <w:pPr>
              <w:pStyle w:val="BRL-Tabelle"/>
              <w:widowControl w:val="0"/>
              <w:spacing w:line="240" w:lineRule="auto"/>
            </w:pPr>
            <w:r w:rsidRPr="002920C7">
              <w:t>Also applicable:</w:t>
            </w:r>
          </w:p>
          <w:p w14:paraId="22B5BF4F"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3178F4AB" w14:textId="77777777" w:rsidR="00544D28" w:rsidRPr="002920C7" w:rsidRDefault="00544D28" w:rsidP="001C2072">
            <w:pPr>
              <w:pStyle w:val="BRL-Tabelle"/>
              <w:widowControl w:val="0"/>
              <w:spacing w:line="240" w:lineRule="auto"/>
              <w:jc w:val="center"/>
            </w:pPr>
            <w:r w:rsidRPr="002920C7">
              <w:t>ÜZ</w:t>
            </w:r>
          </w:p>
        </w:tc>
      </w:tr>
      <w:tr w:rsidR="00544D28" w:rsidRPr="002920C7" w14:paraId="7F24A98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DF55B45" w14:textId="77777777" w:rsidR="00544D28" w:rsidRPr="002920C7" w:rsidRDefault="00544D28" w:rsidP="001C2072">
            <w:pPr>
              <w:pStyle w:val="BRL-Tabelle"/>
              <w:widowControl w:val="0"/>
              <w:spacing w:line="240" w:lineRule="auto"/>
            </w:pPr>
            <w:r w:rsidRPr="002920C7">
              <w:t>C 2.4.5.11</w:t>
            </w:r>
          </w:p>
        </w:tc>
        <w:tc>
          <w:tcPr>
            <w:tcW w:w="3402" w:type="dxa"/>
            <w:shd w:val="clear" w:color="auto" w:fill="auto"/>
          </w:tcPr>
          <w:p w14:paraId="28BB59C2" w14:textId="77777777" w:rsidR="00544D28" w:rsidRPr="002920C7" w:rsidRDefault="00544D28" w:rsidP="001C2072">
            <w:pPr>
              <w:pStyle w:val="BRL-Tabelle"/>
              <w:widowControl w:val="0"/>
              <w:spacing w:line="240" w:lineRule="auto"/>
            </w:pPr>
            <w:r w:rsidRPr="002920C7">
              <w:t>T-head bolts with double nib</w:t>
            </w:r>
          </w:p>
        </w:tc>
        <w:tc>
          <w:tcPr>
            <w:tcW w:w="3402" w:type="dxa"/>
            <w:shd w:val="clear" w:color="auto" w:fill="auto"/>
          </w:tcPr>
          <w:p w14:paraId="366F2C56" w14:textId="77777777" w:rsidR="00544D28" w:rsidRPr="002920C7" w:rsidRDefault="00544D28" w:rsidP="001C2072">
            <w:pPr>
              <w:pStyle w:val="BRL-Tabelle"/>
              <w:widowControl w:val="0"/>
              <w:spacing w:line="240" w:lineRule="auto"/>
            </w:pPr>
            <w:r w:rsidRPr="002920C7">
              <w:t>DIN 188:2011-02</w:t>
            </w:r>
          </w:p>
          <w:p w14:paraId="6204B64F" w14:textId="77777777" w:rsidR="00544D28" w:rsidRPr="002920C7" w:rsidRDefault="00544D28" w:rsidP="001C2072">
            <w:pPr>
              <w:pStyle w:val="BRL-Tabelle"/>
              <w:widowControl w:val="0"/>
              <w:spacing w:line="240" w:lineRule="auto"/>
            </w:pPr>
            <w:r w:rsidRPr="002920C7">
              <w:t>Also applicable:</w:t>
            </w:r>
          </w:p>
          <w:p w14:paraId="69D2D115"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57AC1168" w14:textId="77777777" w:rsidR="00544D28" w:rsidRPr="002920C7" w:rsidRDefault="00544D28" w:rsidP="001C2072">
            <w:pPr>
              <w:pStyle w:val="BRL-Tabelle"/>
              <w:widowControl w:val="0"/>
              <w:spacing w:line="240" w:lineRule="auto"/>
              <w:jc w:val="center"/>
            </w:pPr>
            <w:r w:rsidRPr="002920C7">
              <w:t>ÜZ</w:t>
            </w:r>
          </w:p>
        </w:tc>
      </w:tr>
      <w:tr w:rsidR="00544D28" w:rsidRPr="002920C7" w14:paraId="5A1ACC1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C87BB31" w14:textId="77777777" w:rsidR="00544D28" w:rsidRPr="002920C7" w:rsidRDefault="00544D28" w:rsidP="001C2072">
            <w:pPr>
              <w:pStyle w:val="BRL-Tabelle"/>
              <w:widowControl w:val="0"/>
              <w:spacing w:line="240" w:lineRule="auto"/>
            </w:pPr>
            <w:r w:rsidRPr="002920C7">
              <w:t>C 2.4.5.12</w:t>
            </w:r>
          </w:p>
        </w:tc>
        <w:tc>
          <w:tcPr>
            <w:tcW w:w="3402" w:type="dxa"/>
            <w:shd w:val="clear" w:color="auto" w:fill="auto"/>
          </w:tcPr>
          <w:p w14:paraId="3E250E0F" w14:textId="77777777" w:rsidR="00544D28" w:rsidRPr="002920C7" w:rsidRDefault="00544D28" w:rsidP="001C2072">
            <w:pPr>
              <w:pStyle w:val="BRL-Tabelle"/>
              <w:widowControl w:val="0"/>
              <w:spacing w:line="240" w:lineRule="auto"/>
            </w:pPr>
            <w:r w:rsidRPr="002920C7">
              <w:t>T-head bolts</w:t>
            </w:r>
          </w:p>
        </w:tc>
        <w:tc>
          <w:tcPr>
            <w:tcW w:w="3402" w:type="dxa"/>
            <w:shd w:val="clear" w:color="auto" w:fill="auto"/>
          </w:tcPr>
          <w:p w14:paraId="2E992553" w14:textId="77777777" w:rsidR="00544D28" w:rsidRPr="002920C7" w:rsidRDefault="00544D28" w:rsidP="001C2072">
            <w:pPr>
              <w:pStyle w:val="BRL-Tabelle"/>
              <w:widowControl w:val="0"/>
              <w:spacing w:line="240" w:lineRule="auto"/>
            </w:pPr>
            <w:r w:rsidRPr="002920C7">
              <w:t>DIN 261:1987-01</w:t>
            </w:r>
          </w:p>
          <w:p w14:paraId="4439ACC1" w14:textId="77777777" w:rsidR="00544D28" w:rsidRPr="002920C7" w:rsidRDefault="00544D28" w:rsidP="001C2072">
            <w:pPr>
              <w:pStyle w:val="BRL-Tabelle"/>
              <w:widowControl w:val="0"/>
              <w:spacing w:line="240" w:lineRule="auto"/>
            </w:pPr>
            <w:r w:rsidRPr="002920C7">
              <w:t>Also applicable:</w:t>
            </w:r>
          </w:p>
          <w:p w14:paraId="73A54C84"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27754D14" w14:textId="77777777" w:rsidR="00544D28" w:rsidRPr="002920C7" w:rsidRDefault="00544D28" w:rsidP="001C2072">
            <w:pPr>
              <w:pStyle w:val="BRL-Tabelle"/>
              <w:widowControl w:val="0"/>
              <w:spacing w:line="240" w:lineRule="auto"/>
              <w:jc w:val="center"/>
            </w:pPr>
            <w:r w:rsidRPr="002920C7">
              <w:t>ÜZ</w:t>
            </w:r>
          </w:p>
        </w:tc>
      </w:tr>
      <w:tr w:rsidR="00544D28" w:rsidRPr="002920C7" w14:paraId="5EDA1EA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11531D3" w14:textId="77777777" w:rsidR="00544D28" w:rsidRPr="002920C7" w:rsidRDefault="00544D28" w:rsidP="001C2072">
            <w:pPr>
              <w:pStyle w:val="BRL-Tabelle"/>
              <w:widowControl w:val="0"/>
              <w:spacing w:line="240" w:lineRule="auto"/>
            </w:pPr>
            <w:r w:rsidRPr="002920C7">
              <w:t>C 2.4.5.13</w:t>
            </w:r>
          </w:p>
        </w:tc>
        <w:tc>
          <w:tcPr>
            <w:tcW w:w="3402" w:type="dxa"/>
            <w:shd w:val="clear" w:color="auto" w:fill="auto"/>
          </w:tcPr>
          <w:p w14:paraId="35255BD2" w14:textId="77777777" w:rsidR="00544D28" w:rsidRPr="002920C7" w:rsidRDefault="00544D28" w:rsidP="001C2072">
            <w:pPr>
              <w:pStyle w:val="BRL-Tabelle"/>
              <w:widowControl w:val="0"/>
              <w:spacing w:line="240" w:lineRule="auto"/>
            </w:pPr>
            <w:r w:rsidRPr="002920C7">
              <w:t>T-head bolts with large head</w:t>
            </w:r>
          </w:p>
        </w:tc>
        <w:tc>
          <w:tcPr>
            <w:tcW w:w="3402" w:type="dxa"/>
            <w:shd w:val="clear" w:color="auto" w:fill="auto"/>
          </w:tcPr>
          <w:p w14:paraId="75405DE7" w14:textId="77777777" w:rsidR="00544D28" w:rsidRPr="002920C7" w:rsidRDefault="00544D28" w:rsidP="001C2072">
            <w:pPr>
              <w:pStyle w:val="BRL-Tabelle"/>
              <w:widowControl w:val="0"/>
              <w:spacing w:line="240" w:lineRule="auto"/>
            </w:pPr>
            <w:r w:rsidRPr="002920C7">
              <w:t>DIN 7992:2010-09</w:t>
            </w:r>
          </w:p>
          <w:p w14:paraId="415F6639" w14:textId="77777777" w:rsidR="00544D28" w:rsidRPr="002920C7" w:rsidRDefault="00544D28" w:rsidP="001C2072">
            <w:pPr>
              <w:pStyle w:val="BRL-Tabelle"/>
              <w:widowControl w:val="0"/>
              <w:spacing w:line="240" w:lineRule="auto"/>
            </w:pPr>
            <w:r w:rsidRPr="002920C7">
              <w:t>Also applicable:</w:t>
            </w:r>
          </w:p>
          <w:p w14:paraId="03E16390"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78B55065" w14:textId="77777777" w:rsidR="00544D28" w:rsidRPr="002920C7" w:rsidRDefault="00544D28" w:rsidP="001C2072">
            <w:pPr>
              <w:pStyle w:val="BRL-Tabelle"/>
              <w:widowControl w:val="0"/>
              <w:spacing w:line="240" w:lineRule="auto"/>
              <w:jc w:val="center"/>
            </w:pPr>
            <w:r w:rsidRPr="002920C7">
              <w:t>ÜZ</w:t>
            </w:r>
          </w:p>
        </w:tc>
      </w:tr>
      <w:tr w:rsidR="00544D28" w:rsidRPr="002920C7" w14:paraId="522985A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0D72FDA" w14:textId="77777777" w:rsidR="00544D28" w:rsidRPr="002920C7" w:rsidRDefault="00544D28" w:rsidP="001C2072">
            <w:pPr>
              <w:pStyle w:val="BRL-Tabelle"/>
              <w:widowControl w:val="0"/>
              <w:spacing w:line="240" w:lineRule="auto"/>
            </w:pPr>
            <w:r w:rsidRPr="002920C7">
              <w:t>C 2.4.5.14</w:t>
            </w:r>
          </w:p>
        </w:tc>
        <w:tc>
          <w:tcPr>
            <w:tcW w:w="3402" w:type="dxa"/>
            <w:shd w:val="clear" w:color="auto" w:fill="auto"/>
          </w:tcPr>
          <w:p w14:paraId="0A53C512" w14:textId="77777777" w:rsidR="00544D28" w:rsidRPr="002920C7" w:rsidRDefault="00544D28" w:rsidP="001C2072">
            <w:pPr>
              <w:pStyle w:val="BRL-Tabelle"/>
              <w:widowControl w:val="0"/>
              <w:spacing w:line="240" w:lineRule="auto"/>
            </w:pPr>
            <w:r w:rsidRPr="002920C7">
              <w:t>Anchor plates for T-head bolts</w:t>
            </w:r>
          </w:p>
        </w:tc>
        <w:tc>
          <w:tcPr>
            <w:tcW w:w="3402" w:type="dxa"/>
            <w:shd w:val="clear" w:color="auto" w:fill="auto"/>
          </w:tcPr>
          <w:p w14:paraId="4ABBF537" w14:textId="77777777" w:rsidR="00544D28" w:rsidRPr="002920C7" w:rsidRDefault="00544D28" w:rsidP="001C2072">
            <w:pPr>
              <w:pStyle w:val="BRL-Tabelle"/>
              <w:widowControl w:val="0"/>
              <w:spacing w:line="240" w:lineRule="auto"/>
            </w:pPr>
            <w:r w:rsidRPr="002920C7">
              <w:t>DIN 24539-2:1985-05</w:t>
            </w:r>
          </w:p>
        </w:tc>
        <w:tc>
          <w:tcPr>
            <w:tcW w:w="1134" w:type="dxa"/>
            <w:shd w:val="clear" w:color="auto" w:fill="auto"/>
          </w:tcPr>
          <w:p w14:paraId="27BB293B" w14:textId="77777777" w:rsidR="00544D28" w:rsidRPr="002920C7" w:rsidRDefault="00544D28" w:rsidP="001C2072">
            <w:pPr>
              <w:pStyle w:val="BRL-Tabelle"/>
              <w:widowControl w:val="0"/>
              <w:spacing w:line="240" w:lineRule="auto"/>
              <w:jc w:val="center"/>
            </w:pPr>
            <w:r w:rsidRPr="002920C7">
              <w:t>ÜHP</w:t>
            </w:r>
          </w:p>
        </w:tc>
      </w:tr>
      <w:tr w:rsidR="00544D28" w:rsidRPr="002920C7" w14:paraId="2E21263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DF8A9D0" w14:textId="77777777" w:rsidR="00544D28" w:rsidRPr="002920C7" w:rsidRDefault="00544D28" w:rsidP="001C2072">
            <w:pPr>
              <w:pStyle w:val="BRL-Tabelle"/>
              <w:widowControl w:val="0"/>
              <w:spacing w:line="240" w:lineRule="auto"/>
            </w:pPr>
            <w:r w:rsidRPr="002920C7">
              <w:t>C 2.4.5.15</w:t>
            </w:r>
          </w:p>
        </w:tc>
        <w:tc>
          <w:tcPr>
            <w:tcW w:w="3402" w:type="dxa"/>
            <w:shd w:val="clear" w:color="auto" w:fill="auto"/>
          </w:tcPr>
          <w:p w14:paraId="6797641B" w14:textId="77777777" w:rsidR="00544D28" w:rsidRPr="002920C7" w:rsidRDefault="00544D28" w:rsidP="001C2072">
            <w:pPr>
              <w:pStyle w:val="BRL-Tabelle"/>
              <w:widowControl w:val="0"/>
              <w:spacing w:line="240" w:lineRule="auto"/>
            </w:pPr>
            <w:r w:rsidRPr="002920C7">
              <w:t>U-bolts</w:t>
            </w:r>
          </w:p>
        </w:tc>
        <w:tc>
          <w:tcPr>
            <w:tcW w:w="3402" w:type="dxa"/>
            <w:shd w:val="clear" w:color="auto" w:fill="auto"/>
          </w:tcPr>
          <w:p w14:paraId="35E84DF4" w14:textId="77777777" w:rsidR="00544D28" w:rsidRPr="002920C7" w:rsidRDefault="00544D28" w:rsidP="001C2072">
            <w:pPr>
              <w:pStyle w:val="BRL-Tabelle"/>
              <w:widowControl w:val="0"/>
              <w:spacing w:line="240" w:lineRule="auto"/>
            </w:pPr>
            <w:r w:rsidRPr="002920C7">
              <w:t>DIN 3570:1968-10</w:t>
            </w:r>
          </w:p>
          <w:p w14:paraId="2C0363EE" w14:textId="77777777" w:rsidR="00544D28" w:rsidRPr="002920C7" w:rsidRDefault="00544D28" w:rsidP="001C2072">
            <w:pPr>
              <w:pStyle w:val="BRL-Tabelle"/>
              <w:widowControl w:val="0"/>
              <w:spacing w:line="240" w:lineRule="auto"/>
            </w:pPr>
            <w:r w:rsidRPr="002920C7">
              <w:t>Also applicable:</w:t>
            </w:r>
          </w:p>
          <w:p w14:paraId="191D7695"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1A5AF2CB" w14:textId="77777777" w:rsidR="00544D28" w:rsidRPr="002920C7" w:rsidRDefault="00544D28" w:rsidP="001C2072">
            <w:pPr>
              <w:pStyle w:val="BRL-Tabelle"/>
              <w:widowControl w:val="0"/>
              <w:spacing w:line="240" w:lineRule="auto"/>
              <w:jc w:val="center"/>
            </w:pPr>
            <w:r w:rsidRPr="002920C7">
              <w:t>ÜZ</w:t>
            </w:r>
          </w:p>
        </w:tc>
      </w:tr>
      <w:tr w:rsidR="00544D28" w:rsidRPr="002920C7" w14:paraId="0832C97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8C40F54" w14:textId="77777777" w:rsidR="00544D28" w:rsidRPr="002920C7" w:rsidRDefault="00544D28" w:rsidP="001C2072">
            <w:pPr>
              <w:pStyle w:val="BRL-Tabelle"/>
              <w:widowControl w:val="0"/>
              <w:spacing w:line="240" w:lineRule="auto"/>
            </w:pPr>
            <w:r w:rsidRPr="002920C7">
              <w:t>C 2.4.5.16</w:t>
            </w:r>
          </w:p>
        </w:tc>
        <w:tc>
          <w:tcPr>
            <w:tcW w:w="3402" w:type="dxa"/>
            <w:shd w:val="clear" w:color="auto" w:fill="auto"/>
          </w:tcPr>
          <w:p w14:paraId="248CF351" w14:textId="77777777" w:rsidR="00544D28" w:rsidRPr="002920C7" w:rsidRDefault="00544D28" w:rsidP="001C2072">
            <w:pPr>
              <w:pStyle w:val="BRL-Tabelle"/>
              <w:widowControl w:val="0"/>
              <w:spacing w:line="240" w:lineRule="auto"/>
            </w:pPr>
            <w:r w:rsidRPr="002920C7">
              <w:t>Eyebolts</w:t>
            </w:r>
          </w:p>
        </w:tc>
        <w:tc>
          <w:tcPr>
            <w:tcW w:w="3402" w:type="dxa"/>
            <w:shd w:val="clear" w:color="auto" w:fill="auto"/>
          </w:tcPr>
          <w:p w14:paraId="4E5F302F" w14:textId="77777777" w:rsidR="00544D28" w:rsidRPr="002920C7" w:rsidRDefault="00544D28" w:rsidP="001C2072">
            <w:pPr>
              <w:pStyle w:val="BRL-Tabelle"/>
              <w:widowControl w:val="0"/>
              <w:spacing w:line="240" w:lineRule="auto"/>
            </w:pPr>
            <w:r w:rsidRPr="002920C7">
              <w:t>DIN 444:1983-04</w:t>
            </w:r>
          </w:p>
          <w:p w14:paraId="34C85909" w14:textId="77777777" w:rsidR="00544D28" w:rsidRPr="002920C7" w:rsidRDefault="00544D28" w:rsidP="001C2072">
            <w:pPr>
              <w:pStyle w:val="BRL-Tabelle"/>
              <w:widowControl w:val="0"/>
              <w:spacing w:line="240" w:lineRule="auto"/>
            </w:pPr>
            <w:r w:rsidRPr="002920C7">
              <w:t>in conjunction with</w:t>
            </w:r>
          </w:p>
          <w:p w14:paraId="050C7F92" w14:textId="77777777" w:rsidR="00544D28" w:rsidRPr="002920C7" w:rsidRDefault="00544D28" w:rsidP="001C2072">
            <w:pPr>
              <w:pStyle w:val="BRL-Tabelle"/>
              <w:widowControl w:val="0"/>
              <w:spacing w:line="240" w:lineRule="auto"/>
            </w:pPr>
            <w:r w:rsidRPr="002920C7">
              <w:t>DIN EN 22340:1992-10</w:t>
            </w:r>
          </w:p>
          <w:p w14:paraId="4B86BA96" w14:textId="77777777" w:rsidR="00544D28" w:rsidRPr="002920C7" w:rsidRDefault="00544D28" w:rsidP="001C2072">
            <w:pPr>
              <w:pStyle w:val="BRL-Tabelle"/>
              <w:widowControl w:val="0"/>
              <w:spacing w:line="240" w:lineRule="auto"/>
            </w:pPr>
            <w:r w:rsidRPr="002920C7">
              <w:t>Also applicable:</w:t>
            </w:r>
          </w:p>
          <w:p w14:paraId="0AB0EF54"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40DA0D08" w14:textId="77777777" w:rsidR="00544D28" w:rsidRPr="002920C7" w:rsidRDefault="00544D28" w:rsidP="001C2072">
            <w:pPr>
              <w:pStyle w:val="BRL-Tabelle"/>
              <w:widowControl w:val="0"/>
              <w:spacing w:line="240" w:lineRule="auto"/>
              <w:jc w:val="center"/>
            </w:pPr>
            <w:r w:rsidRPr="002920C7">
              <w:t>ÜZ</w:t>
            </w:r>
          </w:p>
        </w:tc>
      </w:tr>
      <w:tr w:rsidR="00544D28" w:rsidRPr="002920C7" w14:paraId="48605C2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F68BB98" w14:textId="77777777" w:rsidR="00544D28" w:rsidRPr="002920C7" w:rsidRDefault="00544D28" w:rsidP="001C2072">
            <w:pPr>
              <w:pStyle w:val="BRL-Tabelle"/>
              <w:widowControl w:val="0"/>
              <w:spacing w:line="240" w:lineRule="auto"/>
            </w:pPr>
            <w:r w:rsidRPr="002920C7">
              <w:t>C 2.4.5.17</w:t>
            </w:r>
          </w:p>
        </w:tc>
        <w:tc>
          <w:tcPr>
            <w:tcW w:w="3402" w:type="dxa"/>
            <w:shd w:val="clear" w:color="auto" w:fill="auto"/>
          </w:tcPr>
          <w:p w14:paraId="0FF18160" w14:textId="77777777" w:rsidR="00544D28" w:rsidRPr="002920C7" w:rsidRDefault="00544D28" w:rsidP="001C2072">
            <w:pPr>
              <w:pStyle w:val="BRL-Tabelle"/>
              <w:widowControl w:val="0"/>
              <w:spacing w:line="240" w:lineRule="auto"/>
            </w:pPr>
            <w:r w:rsidRPr="002920C7">
              <w:t>Turnbuckles made of tubular steel or round steel</w:t>
            </w:r>
          </w:p>
        </w:tc>
        <w:tc>
          <w:tcPr>
            <w:tcW w:w="3402" w:type="dxa"/>
            <w:shd w:val="clear" w:color="auto" w:fill="auto"/>
          </w:tcPr>
          <w:p w14:paraId="3EFCFA78" w14:textId="77777777" w:rsidR="00544D28" w:rsidRPr="002920C7" w:rsidRDefault="00544D28" w:rsidP="001C2072">
            <w:pPr>
              <w:pStyle w:val="BRL-Tabelle"/>
              <w:widowControl w:val="0"/>
              <w:spacing w:line="240" w:lineRule="auto"/>
            </w:pPr>
            <w:r w:rsidRPr="002920C7">
              <w:t>DIN 1478:2005-09</w:t>
            </w:r>
          </w:p>
        </w:tc>
        <w:tc>
          <w:tcPr>
            <w:tcW w:w="1134" w:type="dxa"/>
            <w:shd w:val="clear" w:color="auto" w:fill="auto"/>
          </w:tcPr>
          <w:p w14:paraId="0A21A916" w14:textId="77777777" w:rsidR="00544D28" w:rsidRPr="002920C7" w:rsidRDefault="00544D28" w:rsidP="001C2072">
            <w:pPr>
              <w:pStyle w:val="BRL-Tabelle"/>
              <w:widowControl w:val="0"/>
              <w:spacing w:line="240" w:lineRule="auto"/>
              <w:jc w:val="center"/>
            </w:pPr>
            <w:r w:rsidRPr="002920C7">
              <w:t>ÜZ</w:t>
            </w:r>
          </w:p>
        </w:tc>
      </w:tr>
      <w:tr w:rsidR="00544D28" w:rsidRPr="002920C7" w14:paraId="059A157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3BC0F9F" w14:textId="77777777" w:rsidR="00544D28" w:rsidRPr="002920C7" w:rsidRDefault="00544D28" w:rsidP="001C2072">
            <w:pPr>
              <w:pStyle w:val="BRL-Tabelle"/>
              <w:widowControl w:val="0"/>
              <w:spacing w:line="240" w:lineRule="auto"/>
            </w:pPr>
            <w:r w:rsidRPr="002920C7">
              <w:t>C 2.4.5.18</w:t>
            </w:r>
          </w:p>
        </w:tc>
        <w:tc>
          <w:tcPr>
            <w:tcW w:w="3402" w:type="dxa"/>
            <w:shd w:val="clear" w:color="auto" w:fill="auto"/>
          </w:tcPr>
          <w:p w14:paraId="50B01D3A" w14:textId="77777777" w:rsidR="00544D28" w:rsidRPr="002920C7" w:rsidRDefault="00544D28" w:rsidP="001C2072">
            <w:pPr>
              <w:pStyle w:val="BRL-Tabelle"/>
              <w:widowControl w:val="0"/>
              <w:spacing w:line="240" w:lineRule="auto"/>
            </w:pPr>
            <w:r w:rsidRPr="002920C7">
              <w:t>Forged open-shape turnbuckle nuts</w:t>
            </w:r>
          </w:p>
        </w:tc>
        <w:tc>
          <w:tcPr>
            <w:tcW w:w="3402" w:type="dxa"/>
            <w:shd w:val="clear" w:color="auto" w:fill="auto"/>
          </w:tcPr>
          <w:p w14:paraId="0F5E2B71" w14:textId="77777777" w:rsidR="00544D28" w:rsidRPr="002920C7" w:rsidRDefault="00544D28" w:rsidP="001C2072">
            <w:pPr>
              <w:pStyle w:val="BRL-Tabelle"/>
              <w:widowControl w:val="0"/>
              <w:spacing w:line="240" w:lineRule="auto"/>
            </w:pPr>
            <w:r w:rsidRPr="002920C7">
              <w:t>DIN 1480:2005-09</w:t>
            </w:r>
          </w:p>
        </w:tc>
        <w:tc>
          <w:tcPr>
            <w:tcW w:w="1134" w:type="dxa"/>
            <w:shd w:val="clear" w:color="auto" w:fill="auto"/>
          </w:tcPr>
          <w:p w14:paraId="2AB53AB6" w14:textId="77777777" w:rsidR="00544D28" w:rsidRPr="002920C7" w:rsidRDefault="00544D28" w:rsidP="001C2072">
            <w:pPr>
              <w:pStyle w:val="BRL-Tabelle"/>
              <w:widowControl w:val="0"/>
              <w:spacing w:line="240" w:lineRule="auto"/>
              <w:jc w:val="center"/>
            </w:pPr>
            <w:r w:rsidRPr="002920C7">
              <w:t>ÜZ</w:t>
            </w:r>
          </w:p>
        </w:tc>
      </w:tr>
      <w:tr w:rsidR="00544D28" w:rsidRPr="002920C7" w14:paraId="7EFC288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33706D3" w14:textId="77777777" w:rsidR="00544D28" w:rsidRPr="002920C7" w:rsidRDefault="00544D28" w:rsidP="001C2072">
            <w:pPr>
              <w:pStyle w:val="BRL-Tabelle"/>
              <w:widowControl w:val="0"/>
              <w:spacing w:line="240" w:lineRule="auto"/>
            </w:pPr>
            <w:r w:rsidRPr="002920C7">
              <w:t>C 2.4.5.19</w:t>
            </w:r>
          </w:p>
        </w:tc>
        <w:tc>
          <w:tcPr>
            <w:tcW w:w="3402" w:type="dxa"/>
            <w:shd w:val="clear" w:color="auto" w:fill="auto"/>
          </w:tcPr>
          <w:p w14:paraId="710D78C8" w14:textId="77777777" w:rsidR="00544D28" w:rsidRPr="002920C7" w:rsidRDefault="00544D28" w:rsidP="001C2072">
            <w:pPr>
              <w:pStyle w:val="BRL-Tabelle"/>
              <w:widowControl w:val="0"/>
              <w:spacing w:line="240" w:lineRule="auto"/>
            </w:pPr>
            <w:r w:rsidRPr="002920C7">
              <w:t>Welding ends for turnbuckles</w:t>
            </w:r>
          </w:p>
        </w:tc>
        <w:tc>
          <w:tcPr>
            <w:tcW w:w="3402" w:type="dxa"/>
            <w:shd w:val="clear" w:color="auto" w:fill="auto"/>
          </w:tcPr>
          <w:p w14:paraId="2CDF9057" w14:textId="77777777" w:rsidR="00544D28" w:rsidRPr="002920C7" w:rsidRDefault="00544D28" w:rsidP="001C2072">
            <w:pPr>
              <w:pStyle w:val="BRL-Tabelle"/>
              <w:widowControl w:val="0"/>
              <w:spacing w:line="240" w:lineRule="auto"/>
            </w:pPr>
            <w:r w:rsidRPr="002920C7">
              <w:t>DIN 34828:2005-09</w:t>
            </w:r>
          </w:p>
        </w:tc>
        <w:tc>
          <w:tcPr>
            <w:tcW w:w="1134" w:type="dxa"/>
            <w:shd w:val="clear" w:color="auto" w:fill="auto"/>
          </w:tcPr>
          <w:p w14:paraId="17B11194" w14:textId="77777777" w:rsidR="00544D28" w:rsidRPr="002920C7" w:rsidRDefault="00544D28" w:rsidP="001C2072">
            <w:pPr>
              <w:pStyle w:val="BRL-Tabelle"/>
              <w:widowControl w:val="0"/>
              <w:spacing w:line="240" w:lineRule="auto"/>
              <w:jc w:val="center"/>
            </w:pPr>
            <w:r w:rsidRPr="002920C7">
              <w:t>ÜZ</w:t>
            </w:r>
          </w:p>
        </w:tc>
      </w:tr>
      <w:tr w:rsidR="00544D28" w:rsidRPr="002920C7" w14:paraId="3AD0B8C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AAC24CE" w14:textId="77777777" w:rsidR="00544D28" w:rsidRPr="002920C7" w:rsidRDefault="00544D28" w:rsidP="001C2072">
            <w:pPr>
              <w:pStyle w:val="BRL-Tabelle"/>
              <w:widowControl w:val="0"/>
              <w:spacing w:line="240" w:lineRule="auto"/>
            </w:pPr>
            <w:r w:rsidRPr="002920C7">
              <w:t>C 2.4.5.20</w:t>
            </w:r>
          </w:p>
        </w:tc>
        <w:tc>
          <w:tcPr>
            <w:tcW w:w="3402" w:type="dxa"/>
            <w:shd w:val="clear" w:color="auto" w:fill="auto"/>
          </w:tcPr>
          <w:p w14:paraId="290CB141" w14:textId="77777777" w:rsidR="00544D28" w:rsidRPr="002920C7" w:rsidRDefault="00544D28" w:rsidP="001C2072">
            <w:pPr>
              <w:pStyle w:val="BRL-Tabelle"/>
              <w:widowControl w:val="0"/>
              <w:spacing w:line="240" w:lineRule="auto"/>
            </w:pPr>
            <w:r w:rsidRPr="002920C7">
              <w:t>Hexagonal turnbuckle nuts</w:t>
            </w:r>
          </w:p>
        </w:tc>
        <w:tc>
          <w:tcPr>
            <w:tcW w:w="3402" w:type="dxa"/>
            <w:shd w:val="clear" w:color="auto" w:fill="auto"/>
          </w:tcPr>
          <w:p w14:paraId="66F8C9DA" w14:textId="77777777" w:rsidR="00544D28" w:rsidRPr="002920C7" w:rsidRDefault="00544D28" w:rsidP="001C2072">
            <w:pPr>
              <w:pStyle w:val="BRL-Tabelle"/>
              <w:widowControl w:val="0"/>
              <w:spacing w:line="240" w:lineRule="auto"/>
            </w:pPr>
            <w:r w:rsidRPr="002920C7">
              <w:t>DIN 1479:2005-09</w:t>
            </w:r>
          </w:p>
        </w:tc>
        <w:tc>
          <w:tcPr>
            <w:tcW w:w="1134" w:type="dxa"/>
            <w:shd w:val="clear" w:color="auto" w:fill="auto"/>
          </w:tcPr>
          <w:p w14:paraId="716495B8" w14:textId="77777777" w:rsidR="00544D28" w:rsidRPr="002920C7" w:rsidRDefault="00544D28" w:rsidP="001C2072">
            <w:pPr>
              <w:pStyle w:val="BRL-Tabelle"/>
              <w:widowControl w:val="0"/>
              <w:spacing w:line="240" w:lineRule="auto"/>
              <w:jc w:val="center"/>
            </w:pPr>
            <w:r w:rsidRPr="002920C7">
              <w:t>ÜZ</w:t>
            </w:r>
          </w:p>
        </w:tc>
      </w:tr>
      <w:tr w:rsidR="00544D28" w:rsidRPr="002920C7" w14:paraId="1C5F505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44D1A08" w14:textId="77777777" w:rsidR="00544D28" w:rsidRPr="002920C7" w:rsidRDefault="00544D28" w:rsidP="001C2072">
            <w:pPr>
              <w:pStyle w:val="BRL-Tabelle"/>
              <w:widowControl w:val="0"/>
              <w:spacing w:line="240" w:lineRule="auto"/>
            </w:pPr>
            <w:r w:rsidRPr="002920C7">
              <w:t>C 2.4.5.21</w:t>
            </w:r>
          </w:p>
        </w:tc>
        <w:tc>
          <w:tcPr>
            <w:tcW w:w="3402" w:type="dxa"/>
            <w:shd w:val="clear" w:color="auto" w:fill="auto"/>
          </w:tcPr>
          <w:p w14:paraId="2B22B08B" w14:textId="3B02A854" w:rsidR="00544D28" w:rsidRPr="002920C7" w:rsidRDefault="00544D28" w:rsidP="001C2072">
            <w:pPr>
              <w:pStyle w:val="BRL-Tabelle"/>
              <w:widowControl w:val="0"/>
              <w:spacing w:line="240" w:lineRule="auto"/>
            </w:pPr>
            <w:r w:rsidRPr="002920C7">
              <w:t>Hot dip galvanised sets from high-strength hex bolts with large spanner sizes in sizes M 39 to M 72</w:t>
            </w:r>
          </w:p>
        </w:tc>
        <w:tc>
          <w:tcPr>
            <w:tcW w:w="3402" w:type="dxa"/>
            <w:shd w:val="clear" w:color="auto" w:fill="auto"/>
          </w:tcPr>
          <w:p w14:paraId="6CDB80E3" w14:textId="77777777" w:rsidR="00544D28" w:rsidRPr="002920C7" w:rsidRDefault="00544D28" w:rsidP="001C2072">
            <w:pPr>
              <w:pStyle w:val="BRL-Tabelle"/>
              <w:widowControl w:val="0"/>
              <w:spacing w:line="240" w:lineRule="auto"/>
            </w:pPr>
            <w:r w:rsidRPr="002920C7">
              <w:t>DASt guideline 021 (2013-09)</w:t>
            </w:r>
          </w:p>
          <w:p w14:paraId="3BEC6DBD" w14:textId="77777777" w:rsidR="00544D28" w:rsidRPr="002920C7" w:rsidRDefault="00544D28" w:rsidP="001C2072">
            <w:pPr>
              <w:pStyle w:val="BRL-Tabelle"/>
              <w:widowControl w:val="0"/>
              <w:spacing w:line="240" w:lineRule="auto"/>
            </w:pPr>
            <w:r w:rsidRPr="002920C7">
              <w:t>Also applicable:</w:t>
            </w:r>
          </w:p>
          <w:p w14:paraId="783ACD70" w14:textId="77777777" w:rsidR="00544D28" w:rsidRPr="002920C7" w:rsidRDefault="00544D28" w:rsidP="001C2072">
            <w:pPr>
              <w:pStyle w:val="BRL-Tabelle"/>
              <w:widowControl w:val="0"/>
              <w:spacing w:line="240" w:lineRule="auto"/>
            </w:pPr>
            <w:r w:rsidRPr="002920C7">
              <w:t>Annex C 2.4.11,</w:t>
            </w:r>
          </w:p>
          <w:p w14:paraId="02E84378" w14:textId="77777777" w:rsidR="00544D28" w:rsidRPr="002920C7" w:rsidRDefault="00544D28" w:rsidP="001C2072">
            <w:pPr>
              <w:pStyle w:val="BRL-Tabelle"/>
              <w:widowControl w:val="0"/>
              <w:spacing w:line="240" w:lineRule="auto"/>
              <w:rPr>
                <w:lang w:val="da-DK"/>
              </w:rPr>
            </w:pPr>
            <w:r w:rsidRPr="002920C7">
              <w:rPr>
                <w:lang w:val="da-DK"/>
              </w:rPr>
              <w:t>DIN EN 1090-2:2011-10 and</w:t>
            </w:r>
          </w:p>
          <w:p w14:paraId="2370F6C9" w14:textId="77777777" w:rsidR="00544D28" w:rsidRPr="002920C7" w:rsidRDefault="00544D28" w:rsidP="001C2072">
            <w:pPr>
              <w:pStyle w:val="BRL-Tabelle"/>
              <w:widowControl w:val="0"/>
              <w:spacing w:line="240" w:lineRule="auto"/>
              <w:rPr>
                <w:lang w:val="da-DK"/>
              </w:rPr>
            </w:pPr>
            <w:r w:rsidRPr="002920C7">
              <w:rPr>
                <w:lang w:val="da-DK"/>
              </w:rPr>
              <w:t>DIN EN ISO 10684:2011-09</w:t>
            </w:r>
          </w:p>
        </w:tc>
        <w:tc>
          <w:tcPr>
            <w:tcW w:w="1134" w:type="dxa"/>
            <w:shd w:val="clear" w:color="auto" w:fill="auto"/>
          </w:tcPr>
          <w:p w14:paraId="3FB84C99" w14:textId="77777777" w:rsidR="00544D28" w:rsidRPr="002920C7" w:rsidRDefault="00544D28" w:rsidP="001C2072">
            <w:pPr>
              <w:pStyle w:val="BRL-Tabelle"/>
              <w:widowControl w:val="0"/>
              <w:spacing w:line="240" w:lineRule="auto"/>
              <w:jc w:val="center"/>
            </w:pPr>
            <w:r w:rsidRPr="002920C7">
              <w:t>ÜZ</w:t>
            </w:r>
          </w:p>
        </w:tc>
      </w:tr>
      <w:tr w:rsidR="00544D28" w:rsidRPr="002920C7" w14:paraId="5E20BA1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F98F8E3" w14:textId="77777777" w:rsidR="00544D28" w:rsidRPr="002920C7" w:rsidRDefault="00544D28" w:rsidP="001C2072">
            <w:pPr>
              <w:pStyle w:val="BRL-Tabelle"/>
              <w:widowControl w:val="0"/>
              <w:spacing w:line="240" w:lineRule="auto"/>
            </w:pPr>
            <w:r w:rsidRPr="002920C7">
              <w:t>C 2.4.5.22</w:t>
            </w:r>
          </w:p>
        </w:tc>
        <w:tc>
          <w:tcPr>
            <w:tcW w:w="3402" w:type="dxa"/>
            <w:shd w:val="clear" w:color="auto" w:fill="auto"/>
          </w:tcPr>
          <w:p w14:paraId="7A90DE8C" w14:textId="77777777" w:rsidR="00544D28" w:rsidRPr="002920C7" w:rsidRDefault="00544D28" w:rsidP="001C2072">
            <w:pPr>
              <w:pStyle w:val="BRL-Tabelle"/>
              <w:widowControl w:val="0"/>
              <w:spacing w:line="240" w:lineRule="auto"/>
            </w:pPr>
            <w:r w:rsidRPr="002920C7">
              <w:t>Hexagon socket countersunk head screws with strength class 8.8 and 10.9</w:t>
            </w:r>
          </w:p>
        </w:tc>
        <w:tc>
          <w:tcPr>
            <w:tcW w:w="3402" w:type="dxa"/>
            <w:shd w:val="clear" w:color="auto" w:fill="auto"/>
          </w:tcPr>
          <w:p w14:paraId="22B6A902" w14:textId="77777777" w:rsidR="00544D28" w:rsidRPr="002920C7" w:rsidRDefault="00544D28" w:rsidP="001C2072">
            <w:pPr>
              <w:pStyle w:val="BRL-Tabelle"/>
              <w:widowControl w:val="0"/>
              <w:spacing w:line="240" w:lineRule="auto"/>
            </w:pPr>
            <w:r w:rsidRPr="002920C7">
              <w:t>DIN EN ISO 10642:2004-06</w:t>
            </w:r>
          </w:p>
          <w:p w14:paraId="547E66DA" w14:textId="77777777" w:rsidR="00544D28" w:rsidRPr="002920C7" w:rsidRDefault="00544D28" w:rsidP="001C2072">
            <w:pPr>
              <w:pStyle w:val="BRL-Tabelle"/>
              <w:widowControl w:val="0"/>
              <w:spacing w:line="240" w:lineRule="auto"/>
            </w:pPr>
            <w:r w:rsidRPr="002920C7">
              <w:t>Also applicable:</w:t>
            </w:r>
          </w:p>
          <w:p w14:paraId="103C8AB8"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7DA2804B" w14:textId="77777777" w:rsidR="00544D28" w:rsidRPr="002920C7" w:rsidRDefault="00544D28" w:rsidP="001C2072">
            <w:pPr>
              <w:pStyle w:val="BRL-Tabelle"/>
              <w:widowControl w:val="0"/>
              <w:spacing w:line="240" w:lineRule="auto"/>
              <w:jc w:val="center"/>
            </w:pPr>
            <w:r w:rsidRPr="002920C7">
              <w:t>ÜZ</w:t>
            </w:r>
          </w:p>
        </w:tc>
      </w:tr>
      <w:tr w:rsidR="00544D28" w:rsidRPr="002920C7" w14:paraId="15FE4F9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88F5C6C" w14:textId="77777777" w:rsidR="00544D28" w:rsidRPr="002920C7" w:rsidRDefault="00544D28" w:rsidP="001C2072">
            <w:pPr>
              <w:pStyle w:val="BRL-Tabelle"/>
              <w:widowControl w:val="0"/>
              <w:spacing w:line="240" w:lineRule="auto"/>
            </w:pPr>
            <w:r w:rsidRPr="002920C7">
              <w:lastRenderedPageBreak/>
              <w:t>C 2.4.5.23</w:t>
            </w:r>
          </w:p>
        </w:tc>
        <w:tc>
          <w:tcPr>
            <w:tcW w:w="3402" w:type="dxa"/>
            <w:shd w:val="clear" w:color="auto" w:fill="auto"/>
          </w:tcPr>
          <w:p w14:paraId="1ED955D5" w14:textId="77777777" w:rsidR="00544D28" w:rsidRPr="002920C7" w:rsidRDefault="00544D28" w:rsidP="001C2072">
            <w:pPr>
              <w:pStyle w:val="BRL-Tabelle"/>
              <w:widowControl w:val="0"/>
              <w:spacing w:line="240" w:lineRule="auto"/>
            </w:pPr>
            <w:r w:rsidRPr="002920C7">
              <w:t>Threaded bars</w:t>
            </w:r>
          </w:p>
        </w:tc>
        <w:tc>
          <w:tcPr>
            <w:tcW w:w="3402" w:type="dxa"/>
            <w:shd w:val="clear" w:color="auto" w:fill="auto"/>
          </w:tcPr>
          <w:p w14:paraId="12BE8182" w14:textId="77777777" w:rsidR="00544D28" w:rsidRPr="002920C7" w:rsidRDefault="00544D28" w:rsidP="001C2072">
            <w:pPr>
              <w:pStyle w:val="BRL-Tabelle"/>
              <w:widowControl w:val="0"/>
              <w:spacing w:line="240" w:lineRule="auto"/>
            </w:pPr>
            <w:r w:rsidRPr="002920C7">
              <w:t xml:space="preserve">DIN 976-1:2002-12 </w:t>
            </w:r>
          </w:p>
          <w:p w14:paraId="317B0363" w14:textId="77777777" w:rsidR="00544D28" w:rsidRPr="002920C7" w:rsidRDefault="00544D28" w:rsidP="001C2072">
            <w:pPr>
              <w:pStyle w:val="BRL-Tabelle"/>
              <w:widowControl w:val="0"/>
              <w:spacing w:line="240" w:lineRule="auto"/>
            </w:pPr>
            <w:r w:rsidRPr="002920C7">
              <w:t>Also applicable:</w:t>
            </w:r>
          </w:p>
          <w:p w14:paraId="573DB86B" w14:textId="77777777" w:rsidR="00544D28" w:rsidRPr="002920C7" w:rsidRDefault="00544D28" w:rsidP="001C2072">
            <w:pPr>
              <w:pStyle w:val="BRL-Tabelle"/>
              <w:widowControl w:val="0"/>
              <w:spacing w:line="240" w:lineRule="auto"/>
            </w:pPr>
            <w:r w:rsidRPr="002920C7">
              <w:t>Annex C 2.4.11</w:t>
            </w:r>
          </w:p>
        </w:tc>
        <w:tc>
          <w:tcPr>
            <w:tcW w:w="1134" w:type="dxa"/>
            <w:shd w:val="clear" w:color="auto" w:fill="auto"/>
          </w:tcPr>
          <w:p w14:paraId="75D8B756" w14:textId="77777777" w:rsidR="00544D28" w:rsidRPr="002920C7" w:rsidRDefault="00544D28" w:rsidP="001C2072">
            <w:pPr>
              <w:pStyle w:val="BRL-Tabelle"/>
              <w:widowControl w:val="0"/>
              <w:spacing w:line="240" w:lineRule="auto"/>
              <w:jc w:val="center"/>
            </w:pPr>
            <w:r w:rsidRPr="002920C7">
              <w:t>ÜZ</w:t>
            </w:r>
          </w:p>
        </w:tc>
      </w:tr>
      <w:tr w:rsidR="00544D28" w:rsidRPr="002920C7" w14:paraId="4CE1D7E7"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5840E6C4" w14:textId="4B1A3946" w:rsidR="00544D28" w:rsidRPr="002920C7" w:rsidRDefault="00544D28" w:rsidP="00B6789D">
            <w:pPr>
              <w:pStyle w:val="BRL-Tabelle-berschrift"/>
              <w:keepNext/>
              <w:ind w:left="1138" w:hanging="1138"/>
            </w:pPr>
            <w:r w:rsidRPr="002920C7">
              <w:t>C 2.4.6</w:t>
            </w:r>
            <w:r w:rsidRPr="002920C7">
              <w:tab/>
              <w:t>Anti-corrosive agents and construction products protected against corrosion (without mechanical fasteners)</w:t>
            </w:r>
          </w:p>
        </w:tc>
      </w:tr>
      <w:tr w:rsidR="00544D28" w:rsidRPr="002920C7" w14:paraId="162BC1E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F248593" w14:textId="77777777" w:rsidR="00544D28" w:rsidRPr="002920C7" w:rsidRDefault="00544D28" w:rsidP="001C2072">
            <w:pPr>
              <w:pStyle w:val="BRL-Tabelle"/>
              <w:widowControl w:val="0"/>
              <w:spacing w:line="240" w:lineRule="auto"/>
            </w:pPr>
            <w:r w:rsidRPr="002920C7">
              <w:t>C 2.4.6.1</w:t>
            </w:r>
          </w:p>
        </w:tc>
        <w:tc>
          <w:tcPr>
            <w:tcW w:w="3402" w:type="dxa"/>
            <w:shd w:val="clear" w:color="auto" w:fill="auto"/>
          </w:tcPr>
          <w:p w14:paraId="072504EA" w14:textId="77777777" w:rsidR="00544D28" w:rsidRPr="002920C7" w:rsidRDefault="00544D28" w:rsidP="001C2072">
            <w:pPr>
              <w:pStyle w:val="BRL-Tabelle"/>
              <w:widowControl w:val="0"/>
              <w:spacing w:line="240" w:lineRule="auto"/>
            </w:pPr>
            <w:r w:rsidRPr="002920C7">
              <w:t>Thermal spraying. Metallic and other inorganic coatings. Zinc, aluminium and their alloys</w:t>
            </w:r>
          </w:p>
        </w:tc>
        <w:tc>
          <w:tcPr>
            <w:tcW w:w="3402" w:type="dxa"/>
            <w:shd w:val="clear" w:color="auto" w:fill="auto"/>
          </w:tcPr>
          <w:p w14:paraId="323A3470" w14:textId="77777777" w:rsidR="00544D28" w:rsidRPr="002920C7" w:rsidRDefault="00544D28" w:rsidP="001C2072">
            <w:pPr>
              <w:pStyle w:val="BRL-Tabelle"/>
              <w:widowControl w:val="0"/>
              <w:spacing w:line="240" w:lineRule="auto"/>
            </w:pPr>
            <w:r w:rsidRPr="002920C7">
              <w:t>DIN EN ISO 2063:2005-05</w:t>
            </w:r>
          </w:p>
          <w:p w14:paraId="7DFA85B3" w14:textId="77777777" w:rsidR="00544D28" w:rsidRPr="002920C7" w:rsidRDefault="00544D28" w:rsidP="001C2072">
            <w:pPr>
              <w:pStyle w:val="BRL-Tabelle"/>
              <w:widowControl w:val="0"/>
              <w:spacing w:line="240" w:lineRule="auto"/>
            </w:pPr>
            <w:r w:rsidRPr="002920C7">
              <w:t>Also applicable:</w:t>
            </w:r>
          </w:p>
          <w:p w14:paraId="0EE81C24" w14:textId="77777777" w:rsidR="00544D28" w:rsidRPr="002920C7" w:rsidRDefault="00544D28" w:rsidP="001C2072">
            <w:pPr>
              <w:pStyle w:val="BRL-Tabelle"/>
              <w:widowControl w:val="0"/>
              <w:spacing w:line="240" w:lineRule="auto"/>
            </w:pPr>
            <w:r w:rsidRPr="002920C7">
              <w:t>Annex C 2.4.12</w:t>
            </w:r>
          </w:p>
        </w:tc>
        <w:tc>
          <w:tcPr>
            <w:tcW w:w="1134" w:type="dxa"/>
            <w:shd w:val="clear" w:color="auto" w:fill="auto"/>
          </w:tcPr>
          <w:p w14:paraId="798C4B25" w14:textId="77777777" w:rsidR="00544D28" w:rsidRPr="002920C7" w:rsidRDefault="00544D28" w:rsidP="001C2072">
            <w:pPr>
              <w:pStyle w:val="BRL-Tabelle"/>
              <w:widowControl w:val="0"/>
              <w:spacing w:line="240" w:lineRule="auto"/>
              <w:jc w:val="center"/>
            </w:pPr>
            <w:r w:rsidRPr="002920C7">
              <w:t>ÜHP</w:t>
            </w:r>
          </w:p>
        </w:tc>
      </w:tr>
      <w:tr w:rsidR="009341A5" w:rsidRPr="002920C7" w14:paraId="1693101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7B99CE5" w14:textId="77777777" w:rsidR="00544D28" w:rsidRPr="002920C7" w:rsidRDefault="00544D28" w:rsidP="001C2072">
            <w:pPr>
              <w:pStyle w:val="BRL-Tabelle"/>
              <w:widowControl w:val="0"/>
              <w:spacing w:line="240" w:lineRule="auto"/>
            </w:pPr>
            <w:r w:rsidRPr="002920C7">
              <w:t>C 2.4.6.2</w:t>
            </w:r>
          </w:p>
        </w:tc>
        <w:tc>
          <w:tcPr>
            <w:tcW w:w="3402" w:type="dxa"/>
            <w:shd w:val="clear" w:color="auto" w:fill="auto"/>
          </w:tcPr>
          <w:p w14:paraId="16C4D3F6" w14:textId="77777777" w:rsidR="00544D28" w:rsidRPr="002920C7" w:rsidRDefault="00544D28" w:rsidP="001C2072">
            <w:pPr>
              <w:pStyle w:val="BRL-Tabelle"/>
              <w:widowControl w:val="0"/>
              <w:spacing w:line="240" w:lineRule="auto"/>
            </w:pPr>
            <w:r w:rsidRPr="002920C7">
              <w:t>Hot dip load-bearing structural elements of steel and cast steel (batch galvanising)</w:t>
            </w:r>
          </w:p>
        </w:tc>
        <w:tc>
          <w:tcPr>
            <w:tcW w:w="3402" w:type="dxa"/>
            <w:shd w:val="clear" w:color="auto" w:fill="auto"/>
          </w:tcPr>
          <w:p w14:paraId="180444E2" w14:textId="77777777" w:rsidR="00544D28" w:rsidRPr="002920C7" w:rsidRDefault="00544D28" w:rsidP="001C2072">
            <w:pPr>
              <w:pStyle w:val="BRL-Tabelle"/>
              <w:widowControl w:val="0"/>
              <w:spacing w:line="240" w:lineRule="auto"/>
            </w:pPr>
            <w:r w:rsidRPr="002920C7">
              <w:t xml:space="preserve">DASt Guideline 022 (2016-06) </w:t>
            </w:r>
          </w:p>
          <w:p w14:paraId="76D354A3" w14:textId="77777777" w:rsidR="00544D28" w:rsidRPr="002920C7" w:rsidRDefault="00544D28" w:rsidP="001C2072">
            <w:pPr>
              <w:pStyle w:val="BRL-Tabelle"/>
              <w:widowControl w:val="0"/>
              <w:spacing w:line="240" w:lineRule="auto"/>
            </w:pPr>
            <w:r w:rsidRPr="002920C7">
              <w:t>Also applicable:</w:t>
            </w:r>
          </w:p>
          <w:p w14:paraId="2462D672" w14:textId="77777777" w:rsidR="00544D28" w:rsidRPr="002920C7" w:rsidRDefault="00544D28" w:rsidP="001C2072">
            <w:pPr>
              <w:pStyle w:val="BRL-Tabelle"/>
              <w:widowControl w:val="0"/>
              <w:spacing w:line="240" w:lineRule="auto"/>
            </w:pPr>
            <w:r w:rsidRPr="002920C7">
              <w:t>Annex C 2.4.13</w:t>
            </w:r>
          </w:p>
        </w:tc>
        <w:tc>
          <w:tcPr>
            <w:tcW w:w="1134" w:type="dxa"/>
            <w:shd w:val="clear" w:color="auto" w:fill="auto"/>
          </w:tcPr>
          <w:p w14:paraId="7EC9962C" w14:textId="77777777" w:rsidR="00544D28" w:rsidRPr="002920C7" w:rsidRDefault="00544D28" w:rsidP="001C2072">
            <w:pPr>
              <w:pStyle w:val="BRL-Tabelle"/>
              <w:widowControl w:val="0"/>
              <w:spacing w:line="240" w:lineRule="auto"/>
              <w:jc w:val="center"/>
            </w:pPr>
            <w:r w:rsidRPr="002920C7">
              <w:t>ÜZ</w:t>
            </w:r>
          </w:p>
        </w:tc>
      </w:tr>
      <w:tr w:rsidR="00544D28" w:rsidRPr="002920C7" w14:paraId="4040A729"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22DE2BBD" w14:textId="08E2AA94" w:rsidR="00544D28" w:rsidRPr="002920C7" w:rsidRDefault="00544D28" w:rsidP="00B6789D">
            <w:pPr>
              <w:pStyle w:val="BRL-Tabelle-berschrift"/>
              <w:keepNext/>
              <w:ind w:left="1138" w:hanging="1138"/>
            </w:pPr>
            <w:r w:rsidRPr="002920C7">
              <w:t>C 2.4.7</w:t>
            </w:r>
            <w:r w:rsidRPr="002920C7">
              <w:tab/>
              <w:t>Prefabricated metal building components</w:t>
            </w:r>
          </w:p>
        </w:tc>
      </w:tr>
      <w:tr w:rsidR="009341A5" w:rsidRPr="002920C7" w14:paraId="295AC33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B599DE6" w14:textId="77777777" w:rsidR="00544D28" w:rsidRPr="002920C7" w:rsidRDefault="00544D28" w:rsidP="001C2072">
            <w:pPr>
              <w:pStyle w:val="BRL-Tabelle-Blau"/>
              <w:widowControl w:val="0"/>
              <w:spacing w:line="240" w:lineRule="auto"/>
              <w:rPr>
                <w:color w:val="auto"/>
              </w:rPr>
            </w:pPr>
            <w:r w:rsidRPr="002920C7">
              <w:rPr>
                <w:color w:val="auto"/>
              </w:rPr>
              <w:t>C 2.4.7.1</w:t>
            </w:r>
          </w:p>
        </w:tc>
        <w:tc>
          <w:tcPr>
            <w:tcW w:w="3402" w:type="dxa"/>
            <w:shd w:val="clear" w:color="auto" w:fill="auto"/>
          </w:tcPr>
          <w:p w14:paraId="080B3768" w14:textId="77777777" w:rsidR="00544D28" w:rsidRPr="002920C7" w:rsidRDefault="00544D28" w:rsidP="001C2072">
            <w:pPr>
              <w:pStyle w:val="BRL-Tabelle-Blau"/>
              <w:widowControl w:val="0"/>
              <w:spacing w:line="240" w:lineRule="auto"/>
              <w:rPr>
                <w:color w:val="auto"/>
              </w:rPr>
            </w:pPr>
            <w:r w:rsidRPr="002920C7">
              <w:rPr>
                <w:color w:val="auto"/>
              </w:rPr>
              <w:t>Prefabricated components made of steel that are not covered by DIN EN 1090-1 and need to bear payloads</w:t>
            </w:r>
          </w:p>
        </w:tc>
        <w:tc>
          <w:tcPr>
            <w:tcW w:w="3402" w:type="dxa"/>
            <w:shd w:val="clear" w:color="auto" w:fill="auto"/>
          </w:tcPr>
          <w:p w14:paraId="315942C2" w14:textId="77777777" w:rsidR="00544D28" w:rsidRPr="002920C7" w:rsidRDefault="00544D28" w:rsidP="001C2072">
            <w:pPr>
              <w:pStyle w:val="BRL-Tabelle-Blau"/>
              <w:widowControl w:val="0"/>
              <w:spacing w:line="240" w:lineRule="auto"/>
              <w:rPr>
                <w:color w:val="auto"/>
              </w:rPr>
            </w:pPr>
            <w:r w:rsidRPr="002920C7">
              <w:rPr>
                <w:color w:val="auto"/>
              </w:rPr>
              <w:t>DIN EN 1090-2:2011-10</w:t>
            </w:r>
          </w:p>
          <w:p w14:paraId="4862EC3C" w14:textId="77777777" w:rsidR="00544D28" w:rsidRPr="002920C7" w:rsidRDefault="00544D28" w:rsidP="001C2072">
            <w:pPr>
              <w:pStyle w:val="BRL-Tabelle-Blau"/>
              <w:widowControl w:val="0"/>
              <w:spacing w:line="240" w:lineRule="auto"/>
              <w:rPr>
                <w:color w:val="auto"/>
              </w:rPr>
            </w:pPr>
            <w:r w:rsidRPr="002920C7">
              <w:rPr>
                <w:color w:val="auto"/>
              </w:rPr>
              <w:t>Also applicable:</w:t>
            </w:r>
          </w:p>
          <w:p w14:paraId="160D98E2" w14:textId="77777777" w:rsidR="00544D28" w:rsidRPr="002920C7" w:rsidRDefault="00544D28" w:rsidP="001C2072">
            <w:pPr>
              <w:pStyle w:val="BRL-Tabelle-Blau"/>
              <w:widowControl w:val="0"/>
              <w:spacing w:line="240" w:lineRule="auto"/>
              <w:rPr>
                <w:color w:val="auto"/>
              </w:rPr>
            </w:pPr>
            <w:r w:rsidRPr="002920C7">
              <w:rPr>
                <w:color w:val="auto"/>
              </w:rPr>
              <w:t>Annex C 2.4.14</w:t>
            </w:r>
          </w:p>
        </w:tc>
        <w:tc>
          <w:tcPr>
            <w:tcW w:w="1134" w:type="dxa"/>
            <w:shd w:val="clear" w:color="auto" w:fill="auto"/>
          </w:tcPr>
          <w:p w14:paraId="22AEDCD6" w14:textId="77777777" w:rsidR="00544D28" w:rsidRPr="002920C7" w:rsidRDefault="00544D28" w:rsidP="001C2072">
            <w:pPr>
              <w:pStyle w:val="BRL-Tabelle-Blau"/>
              <w:widowControl w:val="0"/>
              <w:spacing w:line="240" w:lineRule="auto"/>
              <w:jc w:val="center"/>
              <w:rPr>
                <w:color w:val="auto"/>
              </w:rPr>
            </w:pPr>
            <w:r w:rsidRPr="002920C7">
              <w:rPr>
                <w:color w:val="auto"/>
              </w:rPr>
              <w:t>ÜH</w:t>
            </w:r>
          </w:p>
        </w:tc>
      </w:tr>
      <w:tr w:rsidR="009341A5" w:rsidRPr="002920C7" w14:paraId="2DC31C8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9FF63FB" w14:textId="77777777" w:rsidR="00544D28" w:rsidRPr="002920C7" w:rsidRDefault="00544D28" w:rsidP="001C2072">
            <w:pPr>
              <w:pStyle w:val="BRL-Tabelle-Blau"/>
              <w:widowControl w:val="0"/>
              <w:spacing w:line="240" w:lineRule="auto"/>
              <w:rPr>
                <w:color w:val="auto"/>
              </w:rPr>
            </w:pPr>
            <w:r w:rsidRPr="002920C7">
              <w:rPr>
                <w:color w:val="auto"/>
              </w:rPr>
              <w:t>C 2.4.7.2</w:t>
            </w:r>
          </w:p>
        </w:tc>
        <w:tc>
          <w:tcPr>
            <w:tcW w:w="3402" w:type="dxa"/>
            <w:shd w:val="clear" w:color="auto" w:fill="auto"/>
          </w:tcPr>
          <w:p w14:paraId="75AB4F99" w14:textId="77777777" w:rsidR="00544D28" w:rsidRPr="002920C7" w:rsidRDefault="00544D28" w:rsidP="001C2072">
            <w:pPr>
              <w:pStyle w:val="BRL-Tabelle-Blau"/>
              <w:widowControl w:val="0"/>
              <w:spacing w:line="240" w:lineRule="auto"/>
              <w:rPr>
                <w:color w:val="auto"/>
              </w:rPr>
            </w:pPr>
            <w:r w:rsidRPr="002920C7">
              <w:rPr>
                <w:color w:val="auto"/>
              </w:rPr>
              <w:t>Prefabricated components made of aluminium that are not covered by DIN EN 1090-1 and need to bear payloads</w:t>
            </w:r>
          </w:p>
        </w:tc>
        <w:tc>
          <w:tcPr>
            <w:tcW w:w="3402" w:type="dxa"/>
            <w:shd w:val="clear" w:color="auto" w:fill="auto"/>
          </w:tcPr>
          <w:p w14:paraId="4819A25C" w14:textId="77777777" w:rsidR="00544D28" w:rsidRPr="002920C7" w:rsidRDefault="00544D28" w:rsidP="001C2072">
            <w:pPr>
              <w:pStyle w:val="BRL-Tabelle-Blau"/>
              <w:widowControl w:val="0"/>
              <w:spacing w:line="240" w:lineRule="auto"/>
              <w:rPr>
                <w:color w:val="auto"/>
              </w:rPr>
            </w:pPr>
            <w:r w:rsidRPr="002920C7">
              <w:rPr>
                <w:color w:val="auto"/>
              </w:rPr>
              <w:t>DIN EN 1090-3:2008-09</w:t>
            </w:r>
          </w:p>
          <w:p w14:paraId="1A766DFA" w14:textId="77777777" w:rsidR="00544D28" w:rsidRPr="002920C7" w:rsidRDefault="00544D28" w:rsidP="001C2072">
            <w:pPr>
              <w:pStyle w:val="BRL-Tabelle-Blau"/>
              <w:widowControl w:val="0"/>
              <w:spacing w:line="240" w:lineRule="auto"/>
              <w:rPr>
                <w:color w:val="auto"/>
              </w:rPr>
            </w:pPr>
            <w:r w:rsidRPr="002920C7">
              <w:rPr>
                <w:color w:val="auto"/>
              </w:rPr>
              <w:t>Also applicable:</w:t>
            </w:r>
          </w:p>
          <w:p w14:paraId="4C65DF65" w14:textId="77777777" w:rsidR="00544D28" w:rsidRPr="002920C7" w:rsidRDefault="00544D28" w:rsidP="001C2072">
            <w:pPr>
              <w:pStyle w:val="BRL-Tabelle-Blau"/>
              <w:widowControl w:val="0"/>
              <w:spacing w:line="240" w:lineRule="auto"/>
              <w:rPr>
                <w:color w:val="auto"/>
              </w:rPr>
            </w:pPr>
            <w:r w:rsidRPr="002920C7">
              <w:rPr>
                <w:color w:val="auto"/>
              </w:rPr>
              <w:t>Annex C 2.4.15</w:t>
            </w:r>
          </w:p>
        </w:tc>
        <w:tc>
          <w:tcPr>
            <w:tcW w:w="1134" w:type="dxa"/>
            <w:shd w:val="clear" w:color="auto" w:fill="auto"/>
          </w:tcPr>
          <w:p w14:paraId="7B37FBC8" w14:textId="77777777" w:rsidR="00544D28" w:rsidRPr="002920C7" w:rsidRDefault="00544D28" w:rsidP="001C2072">
            <w:pPr>
              <w:pStyle w:val="BRL-Tabelle-Blau"/>
              <w:widowControl w:val="0"/>
              <w:spacing w:line="240" w:lineRule="auto"/>
              <w:jc w:val="center"/>
              <w:rPr>
                <w:color w:val="auto"/>
              </w:rPr>
            </w:pPr>
            <w:r w:rsidRPr="002920C7">
              <w:rPr>
                <w:color w:val="auto"/>
              </w:rPr>
              <w:t>ÜH</w:t>
            </w:r>
          </w:p>
        </w:tc>
      </w:tr>
      <w:tr w:rsidR="00A868E4" w:rsidRPr="002920C7" w14:paraId="5617CF1E"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312AE820" w14:textId="77777777" w:rsidR="00A868E4" w:rsidRPr="002920C7" w:rsidRDefault="00A868E4" w:rsidP="00B6789D">
            <w:pPr>
              <w:pStyle w:val="BRL-Tabelle-berschrift"/>
              <w:keepNext/>
              <w:ind w:left="1138" w:hanging="1138"/>
              <w:rPr>
                <w:b w:val="0"/>
              </w:rPr>
            </w:pPr>
            <w:r w:rsidRPr="002920C7">
              <w:t>C 2.5</w:t>
            </w:r>
            <w:r w:rsidRPr="002920C7">
              <w:tab/>
              <w:t>Heat and sound insulating materials</w:t>
            </w:r>
          </w:p>
        </w:tc>
      </w:tr>
      <w:tr w:rsidR="00A868E4" w:rsidRPr="002920C7" w14:paraId="4B83F4C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A719447" w14:textId="77777777" w:rsidR="00A868E4" w:rsidRPr="002920C7" w:rsidRDefault="00A868E4" w:rsidP="001C2072">
            <w:pPr>
              <w:pStyle w:val="BRL-Tabelle-Blau"/>
              <w:widowControl w:val="0"/>
              <w:spacing w:line="240" w:lineRule="auto"/>
              <w:rPr>
                <w:color w:val="auto"/>
              </w:rPr>
            </w:pPr>
            <w:r w:rsidRPr="002920C7">
              <w:rPr>
                <w:color w:val="auto"/>
              </w:rPr>
              <w:t>C 2.5.1</w:t>
            </w:r>
          </w:p>
        </w:tc>
        <w:tc>
          <w:tcPr>
            <w:tcW w:w="7938" w:type="dxa"/>
            <w:gridSpan w:val="3"/>
            <w:shd w:val="clear" w:color="auto" w:fill="auto"/>
          </w:tcPr>
          <w:p w14:paraId="22525497" w14:textId="66A6CEA8" w:rsidR="00A868E4" w:rsidRPr="002920C7" w:rsidRDefault="0076428F" w:rsidP="00CE53EF">
            <w:pPr>
              <w:pStyle w:val="BRL-Tabelle-Blau"/>
              <w:widowControl w:val="0"/>
              <w:spacing w:line="240" w:lineRule="auto"/>
              <w:rPr>
                <w:color w:val="auto"/>
              </w:rPr>
            </w:pPr>
            <w:r w:rsidRPr="002920C7">
              <w:rPr>
                <w:color w:val="auto"/>
              </w:rPr>
              <w:t>‘Urea formaldehyde resin in-situ foam for thermal insulation’ deleted from MVV TB 2019/1</w:t>
            </w:r>
          </w:p>
        </w:tc>
      </w:tr>
      <w:tr w:rsidR="00544D28" w:rsidRPr="002920C7" w14:paraId="38005711"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20535569" w14:textId="183ABB7D" w:rsidR="00544D28" w:rsidRPr="002920C7" w:rsidRDefault="00544D28" w:rsidP="00B6789D">
            <w:pPr>
              <w:pStyle w:val="BRL-Tabelle-berschrift"/>
              <w:keepNext/>
              <w:ind w:left="1138" w:hanging="1138"/>
            </w:pPr>
            <w:r w:rsidRPr="002920C7">
              <w:t>C 2.6</w:t>
            </w:r>
            <w:r w:rsidRPr="002920C7">
              <w:tab/>
              <w:t>Doors and gates</w:t>
            </w:r>
          </w:p>
        </w:tc>
      </w:tr>
      <w:tr w:rsidR="00544D28" w:rsidRPr="002920C7" w14:paraId="3AFEED4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018EA51" w14:textId="77777777" w:rsidR="00544D28" w:rsidRPr="002920C7" w:rsidRDefault="00544D28" w:rsidP="001C2072">
            <w:pPr>
              <w:pStyle w:val="BRL-Tabelle"/>
              <w:widowControl w:val="0"/>
              <w:spacing w:line="240" w:lineRule="auto"/>
            </w:pPr>
            <w:r w:rsidRPr="002920C7">
              <w:t>C 2.6.1</w:t>
            </w:r>
          </w:p>
        </w:tc>
        <w:tc>
          <w:tcPr>
            <w:tcW w:w="3402" w:type="dxa"/>
            <w:shd w:val="clear" w:color="auto" w:fill="auto"/>
          </w:tcPr>
          <w:p w14:paraId="56E1CF4F" w14:textId="77777777" w:rsidR="00544D28" w:rsidRPr="002920C7" w:rsidRDefault="00544D28" w:rsidP="001C2072">
            <w:pPr>
              <w:pStyle w:val="BRL-Tabelle"/>
              <w:widowControl w:val="0"/>
              <w:spacing w:line="240" w:lineRule="auto"/>
            </w:pPr>
            <w:r w:rsidRPr="002920C7">
              <w:t>Mineral fibreboard as inserts for fire doors</w:t>
            </w:r>
          </w:p>
        </w:tc>
        <w:tc>
          <w:tcPr>
            <w:tcW w:w="3402" w:type="dxa"/>
            <w:shd w:val="clear" w:color="auto" w:fill="auto"/>
          </w:tcPr>
          <w:p w14:paraId="2FDAF825" w14:textId="77777777" w:rsidR="00544D28" w:rsidRPr="002920C7" w:rsidRDefault="00544D28" w:rsidP="001C2072">
            <w:pPr>
              <w:pStyle w:val="BRL-Tabelle"/>
              <w:widowControl w:val="0"/>
              <w:spacing w:line="240" w:lineRule="auto"/>
            </w:pPr>
            <w:r w:rsidRPr="002920C7">
              <w:t>DIN 18089-1:1984-01</w:t>
            </w:r>
          </w:p>
        </w:tc>
        <w:tc>
          <w:tcPr>
            <w:tcW w:w="1134" w:type="dxa"/>
            <w:shd w:val="clear" w:color="auto" w:fill="auto"/>
          </w:tcPr>
          <w:p w14:paraId="7052FE9E" w14:textId="70006F49" w:rsidR="00F54097" w:rsidRPr="002920C7" w:rsidRDefault="00544D28" w:rsidP="001C2072">
            <w:pPr>
              <w:pStyle w:val="BRL-Tabelle"/>
              <w:widowControl w:val="0"/>
              <w:spacing w:line="240" w:lineRule="auto"/>
              <w:jc w:val="center"/>
            </w:pPr>
            <w:r w:rsidRPr="002920C7">
              <w:t>ÜZ</w:t>
            </w:r>
          </w:p>
        </w:tc>
      </w:tr>
      <w:tr w:rsidR="00544D28" w:rsidRPr="002920C7" w14:paraId="6F00C7A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0E2B78E" w14:textId="77777777" w:rsidR="00544D28" w:rsidRPr="002920C7" w:rsidRDefault="00544D28" w:rsidP="001C2072">
            <w:pPr>
              <w:pStyle w:val="BRL-Tabelle"/>
              <w:widowControl w:val="0"/>
              <w:spacing w:line="240" w:lineRule="auto"/>
            </w:pPr>
            <w:r w:rsidRPr="002920C7">
              <w:t>C 2.6.2</w:t>
            </w:r>
          </w:p>
        </w:tc>
        <w:tc>
          <w:tcPr>
            <w:tcW w:w="3402" w:type="dxa"/>
            <w:shd w:val="clear" w:color="auto" w:fill="auto"/>
          </w:tcPr>
          <w:p w14:paraId="74A8A3D7" w14:textId="77777777" w:rsidR="00544D28" w:rsidRPr="002920C7" w:rsidRDefault="00544D28" w:rsidP="001C2072">
            <w:pPr>
              <w:pStyle w:val="BRL-Tabelle"/>
              <w:widowControl w:val="0"/>
              <w:spacing w:line="240" w:lineRule="auto"/>
            </w:pPr>
            <w:r w:rsidRPr="002920C7">
              <w:t>Revolving and folding lift shaft doors for lifts in lift shafts with fire resistance class F 90 walls</w:t>
            </w:r>
          </w:p>
        </w:tc>
        <w:tc>
          <w:tcPr>
            <w:tcW w:w="3402" w:type="dxa"/>
            <w:shd w:val="clear" w:color="auto" w:fill="auto"/>
          </w:tcPr>
          <w:p w14:paraId="04A26678" w14:textId="77777777" w:rsidR="00544D28" w:rsidRPr="002920C7" w:rsidRDefault="00544D28" w:rsidP="001C2072">
            <w:pPr>
              <w:pStyle w:val="BRL-Tabelle"/>
              <w:widowControl w:val="0"/>
              <w:spacing w:line="240" w:lineRule="auto"/>
            </w:pPr>
            <w:r w:rsidRPr="002920C7">
              <w:t>DIN 18090:1997-01</w:t>
            </w:r>
          </w:p>
          <w:p w14:paraId="6541CAB4" w14:textId="77777777" w:rsidR="00544D28" w:rsidRPr="002920C7" w:rsidRDefault="00544D28" w:rsidP="001C2072">
            <w:pPr>
              <w:pStyle w:val="BRL-Tabelle"/>
              <w:widowControl w:val="0"/>
              <w:spacing w:line="240" w:lineRule="auto"/>
            </w:pPr>
            <w:r w:rsidRPr="002920C7">
              <w:t>Also applicable:</w:t>
            </w:r>
          </w:p>
          <w:p w14:paraId="280A55AD" w14:textId="77777777" w:rsidR="00544D28" w:rsidRPr="002920C7" w:rsidRDefault="00544D28" w:rsidP="001C2072">
            <w:pPr>
              <w:pStyle w:val="BRL-Tabelle"/>
              <w:widowControl w:val="0"/>
              <w:spacing w:line="240" w:lineRule="auto"/>
            </w:pPr>
            <w:r w:rsidRPr="002920C7">
              <w:t>Annex C 2.6.1</w:t>
            </w:r>
          </w:p>
        </w:tc>
        <w:tc>
          <w:tcPr>
            <w:tcW w:w="1134" w:type="dxa"/>
            <w:shd w:val="clear" w:color="auto" w:fill="auto"/>
          </w:tcPr>
          <w:p w14:paraId="4FAB058D" w14:textId="4E43CC3C" w:rsidR="00544D28" w:rsidRPr="002920C7" w:rsidRDefault="00544D28" w:rsidP="001C2072">
            <w:pPr>
              <w:pStyle w:val="BRL-Tabelle"/>
              <w:widowControl w:val="0"/>
              <w:spacing w:line="240" w:lineRule="auto"/>
              <w:jc w:val="center"/>
            </w:pPr>
            <w:r w:rsidRPr="002920C7">
              <w:t>ÜZ, also applies to non-serial production</w:t>
            </w:r>
          </w:p>
        </w:tc>
      </w:tr>
      <w:tr w:rsidR="00544D28" w:rsidRPr="002920C7" w14:paraId="013401C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BF7BB1E" w14:textId="77777777" w:rsidR="00544D28" w:rsidRPr="002920C7" w:rsidRDefault="00544D28" w:rsidP="001C2072">
            <w:pPr>
              <w:pStyle w:val="BRL-Tabelle"/>
              <w:widowControl w:val="0"/>
              <w:spacing w:line="240" w:lineRule="auto"/>
            </w:pPr>
            <w:r w:rsidRPr="002920C7">
              <w:t>C 2.6.3</w:t>
            </w:r>
          </w:p>
        </w:tc>
        <w:tc>
          <w:tcPr>
            <w:tcW w:w="3402" w:type="dxa"/>
            <w:shd w:val="clear" w:color="auto" w:fill="auto"/>
          </w:tcPr>
          <w:p w14:paraId="39D22DF6" w14:textId="77777777" w:rsidR="00544D28" w:rsidRPr="002920C7" w:rsidRDefault="00544D28" w:rsidP="001C2072">
            <w:pPr>
              <w:pStyle w:val="BRL-Tabelle"/>
              <w:widowControl w:val="0"/>
              <w:spacing w:line="240" w:lineRule="auto"/>
            </w:pPr>
            <w:r w:rsidRPr="002920C7">
              <w:t>Horizontal and vertical sliding doors for lifts in lift shafts with fire-resistant walls</w:t>
            </w:r>
          </w:p>
        </w:tc>
        <w:tc>
          <w:tcPr>
            <w:tcW w:w="3402" w:type="dxa"/>
            <w:shd w:val="clear" w:color="auto" w:fill="auto"/>
          </w:tcPr>
          <w:p w14:paraId="4F3A1BD2" w14:textId="77777777" w:rsidR="00544D28" w:rsidRPr="002920C7" w:rsidRDefault="00544D28" w:rsidP="001C2072">
            <w:pPr>
              <w:pStyle w:val="BRL-Tabelle"/>
              <w:widowControl w:val="0"/>
              <w:spacing w:line="240" w:lineRule="auto"/>
            </w:pPr>
            <w:r w:rsidRPr="002920C7">
              <w:t>DIN 18091:1993-07</w:t>
            </w:r>
          </w:p>
          <w:p w14:paraId="034A1EE2" w14:textId="77777777" w:rsidR="00544D28" w:rsidRPr="002920C7" w:rsidRDefault="00544D28" w:rsidP="001C2072">
            <w:pPr>
              <w:pStyle w:val="BRL-Tabelle"/>
              <w:widowControl w:val="0"/>
              <w:spacing w:line="240" w:lineRule="auto"/>
            </w:pPr>
            <w:r w:rsidRPr="002920C7">
              <w:t>Also applicable:</w:t>
            </w:r>
          </w:p>
          <w:p w14:paraId="4D8F848A" w14:textId="77777777" w:rsidR="00544D28" w:rsidRPr="002920C7" w:rsidRDefault="00544D28" w:rsidP="001C2072">
            <w:pPr>
              <w:pStyle w:val="BRL-Tabelle"/>
              <w:widowControl w:val="0"/>
              <w:spacing w:line="240" w:lineRule="auto"/>
            </w:pPr>
            <w:r w:rsidRPr="002920C7">
              <w:t>Annex C 2.6.1</w:t>
            </w:r>
          </w:p>
        </w:tc>
        <w:tc>
          <w:tcPr>
            <w:tcW w:w="1134" w:type="dxa"/>
            <w:shd w:val="clear" w:color="auto" w:fill="auto"/>
          </w:tcPr>
          <w:p w14:paraId="2C66DCDE" w14:textId="17B26046" w:rsidR="00544D28" w:rsidRPr="002920C7" w:rsidRDefault="00544D28" w:rsidP="001C2072">
            <w:pPr>
              <w:pStyle w:val="BRL-Tabelle"/>
              <w:widowControl w:val="0"/>
              <w:spacing w:line="240" w:lineRule="auto"/>
              <w:jc w:val="center"/>
            </w:pPr>
            <w:r w:rsidRPr="002920C7">
              <w:t>ÜZ, also applies to non-serial production</w:t>
            </w:r>
          </w:p>
        </w:tc>
      </w:tr>
      <w:tr w:rsidR="00544D28" w:rsidRPr="002920C7" w14:paraId="69151F1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335BE15" w14:textId="77777777" w:rsidR="00544D28" w:rsidRPr="002920C7" w:rsidRDefault="00544D28" w:rsidP="001C2072">
            <w:pPr>
              <w:pStyle w:val="BRL-Tabelle"/>
              <w:widowControl w:val="0"/>
              <w:spacing w:line="240" w:lineRule="auto"/>
            </w:pPr>
            <w:r w:rsidRPr="002920C7">
              <w:t>C 2.6.4</w:t>
            </w:r>
          </w:p>
        </w:tc>
        <w:tc>
          <w:tcPr>
            <w:tcW w:w="3402" w:type="dxa"/>
            <w:shd w:val="clear" w:color="auto" w:fill="auto"/>
          </w:tcPr>
          <w:p w14:paraId="7FCA16B3" w14:textId="77777777" w:rsidR="00544D28" w:rsidRPr="002920C7" w:rsidRDefault="00544D28" w:rsidP="001C2072">
            <w:pPr>
              <w:pStyle w:val="BRL-Tabelle"/>
              <w:widowControl w:val="0"/>
              <w:spacing w:line="240" w:lineRule="auto"/>
            </w:pPr>
            <w:r w:rsidRPr="002920C7">
              <w:t xml:space="preserve">Vertical sliding doors for small service lifts in lift shafts with fire resistance class F 90 walls </w:t>
            </w:r>
          </w:p>
        </w:tc>
        <w:tc>
          <w:tcPr>
            <w:tcW w:w="3402" w:type="dxa"/>
            <w:shd w:val="clear" w:color="auto" w:fill="auto"/>
          </w:tcPr>
          <w:p w14:paraId="06D5CBFD" w14:textId="77777777" w:rsidR="00544D28" w:rsidRPr="002920C7" w:rsidRDefault="00544D28" w:rsidP="001C2072">
            <w:pPr>
              <w:pStyle w:val="BRL-Tabelle"/>
              <w:widowControl w:val="0"/>
              <w:spacing w:line="240" w:lineRule="auto"/>
            </w:pPr>
            <w:r w:rsidRPr="002920C7">
              <w:t>DIN 18092:1992-04</w:t>
            </w:r>
          </w:p>
          <w:p w14:paraId="52FF5F3B" w14:textId="77777777" w:rsidR="00544D28" w:rsidRPr="002920C7" w:rsidRDefault="00544D28" w:rsidP="001C2072">
            <w:pPr>
              <w:pStyle w:val="BRL-Tabelle"/>
              <w:widowControl w:val="0"/>
              <w:spacing w:line="240" w:lineRule="auto"/>
            </w:pPr>
            <w:r w:rsidRPr="002920C7">
              <w:t>Also applicable:</w:t>
            </w:r>
          </w:p>
          <w:p w14:paraId="29F54EB9" w14:textId="77777777" w:rsidR="00544D28" w:rsidRPr="002920C7" w:rsidRDefault="00544D28" w:rsidP="001C2072">
            <w:pPr>
              <w:pStyle w:val="BRL-Tabelle"/>
              <w:widowControl w:val="0"/>
              <w:spacing w:line="240" w:lineRule="auto"/>
            </w:pPr>
            <w:r w:rsidRPr="002920C7">
              <w:t>Annex C 2.6.1</w:t>
            </w:r>
          </w:p>
        </w:tc>
        <w:tc>
          <w:tcPr>
            <w:tcW w:w="1134" w:type="dxa"/>
            <w:shd w:val="clear" w:color="auto" w:fill="auto"/>
          </w:tcPr>
          <w:p w14:paraId="22BA888C" w14:textId="57358000" w:rsidR="00544D28" w:rsidRPr="002920C7" w:rsidRDefault="00544D28" w:rsidP="001C2072">
            <w:pPr>
              <w:pStyle w:val="BRL-Tabelle"/>
              <w:widowControl w:val="0"/>
              <w:spacing w:line="240" w:lineRule="auto"/>
              <w:jc w:val="center"/>
            </w:pPr>
            <w:r w:rsidRPr="002920C7">
              <w:t>ÜZ, also applies to non-serial production</w:t>
            </w:r>
          </w:p>
        </w:tc>
      </w:tr>
      <w:tr w:rsidR="00544D28" w:rsidRPr="002920C7" w14:paraId="3D795EA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A5703C8" w14:textId="77777777" w:rsidR="00544D28" w:rsidRPr="002920C7" w:rsidRDefault="00544D28" w:rsidP="001C2072">
            <w:pPr>
              <w:pStyle w:val="BRL-Tabelle"/>
              <w:widowControl w:val="0"/>
              <w:spacing w:line="240" w:lineRule="auto"/>
            </w:pPr>
            <w:r w:rsidRPr="002920C7">
              <w:t>C 2.6.5</w:t>
            </w:r>
          </w:p>
        </w:tc>
        <w:tc>
          <w:tcPr>
            <w:tcW w:w="3402" w:type="dxa"/>
            <w:shd w:val="clear" w:color="auto" w:fill="auto"/>
          </w:tcPr>
          <w:p w14:paraId="2738F99B" w14:textId="77777777" w:rsidR="00544D28" w:rsidRPr="002920C7" w:rsidRDefault="00544D28" w:rsidP="001C2072">
            <w:pPr>
              <w:pStyle w:val="BRL-Tabelle"/>
              <w:widowControl w:val="0"/>
              <w:spacing w:line="240" w:lineRule="auto"/>
            </w:pPr>
            <w:r w:rsidRPr="002920C7">
              <w:t>Mortise locks for fire/smoke protection doors</w:t>
            </w:r>
          </w:p>
        </w:tc>
        <w:tc>
          <w:tcPr>
            <w:tcW w:w="3402" w:type="dxa"/>
            <w:shd w:val="clear" w:color="auto" w:fill="auto"/>
          </w:tcPr>
          <w:p w14:paraId="4FCC8301" w14:textId="77777777" w:rsidR="00544D28" w:rsidRPr="002920C7" w:rsidRDefault="00544D28" w:rsidP="001C2072">
            <w:pPr>
              <w:pStyle w:val="BRL-Tabelle"/>
              <w:widowControl w:val="0"/>
              <w:spacing w:line="240" w:lineRule="auto"/>
            </w:pPr>
            <w:r w:rsidRPr="002920C7">
              <w:t>DIN 18250:2003-10</w:t>
            </w:r>
          </w:p>
        </w:tc>
        <w:tc>
          <w:tcPr>
            <w:tcW w:w="1134" w:type="dxa"/>
            <w:shd w:val="clear" w:color="auto" w:fill="auto"/>
          </w:tcPr>
          <w:p w14:paraId="73CA9314" w14:textId="77777777" w:rsidR="00544D28" w:rsidRPr="002920C7" w:rsidRDefault="00544D28" w:rsidP="001C2072">
            <w:pPr>
              <w:pStyle w:val="BRL-Tabelle"/>
              <w:widowControl w:val="0"/>
              <w:spacing w:line="240" w:lineRule="auto"/>
              <w:jc w:val="center"/>
            </w:pPr>
            <w:r w:rsidRPr="002920C7">
              <w:t>ÜZ</w:t>
            </w:r>
          </w:p>
        </w:tc>
      </w:tr>
      <w:tr w:rsidR="00544D28" w:rsidRPr="002920C7" w14:paraId="597CCC2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431E8CA" w14:textId="77777777" w:rsidR="00544D28" w:rsidRPr="002920C7" w:rsidRDefault="00544D28" w:rsidP="001C2072">
            <w:pPr>
              <w:pStyle w:val="BRL-Tabelle"/>
              <w:widowControl w:val="0"/>
              <w:spacing w:line="240" w:lineRule="auto"/>
            </w:pPr>
            <w:r w:rsidRPr="002920C7">
              <w:t>C 2.6.6</w:t>
            </w:r>
          </w:p>
        </w:tc>
        <w:tc>
          <w:tcPr>
            <w:tcW w:w="3402" w:type="dxa"/>
            <w:shd w:val="clear" w:color="auto" w:fill="auto"/>
          </w:tcPr>
          <w:p w14:paraId="39BC7456" w14:textId="77777777" w:rsidR="00544D28" w:rsidRPr="002920C7" w:rsidRDefault="00544D28" w:rsidP="001C2072">
            <w:pPr>
              <w:pStyle w:val="BRL-Tabelle"/>
              <w:widowControl w:val="0"/>
              <w:spacing w:line="240" w:lineRule="auto"/>
            </w:pPr>
            <w:r w:rsidRPr="002920C7">
              <w:t>Door closers with a controlled closing-sequence - upper door closer with crank drive and spiral spring</w:t>
            </w:r>
          </w:p>
        </w:tc>
        <w:tc>
          <w:tcPr>
            <w:tcW w:w="3402" w:type="dxa"/>
            <w:shd w:val="clear" w:color="auto" w:fill="auto"/>
          </w:tcPr>
          <w:p w14:paraId="0DC7D0E6" w14:textId="77777777" w:rsidR="00544D28" w:rsidRPr="002920C7" w:rsidRDefault="00544D28" w:rsidP="001C2072">
            <w:pPr>
              <w:pStyle w:val="BRL-Tabelle"/>
              <w:widowControl w:val="0"/>
              <w:spacing w:line="240" w:lineRule="auto"/>
            </w:pPr>
            <w:r w:rsidRPr="002920C7">
              <w:t>DIN 18263-1:2015-04</w:t>
            </w:r>
          </w:p>
          <w:p w14:paraId="45A5D03C" w14:textId="77777777" w:rsidR="00544D28" w:rsidRPr="002920C7" w:rsidRDefault="00544D28" w:rsidP="001C2072">
            <w:pPr>
              <w:pStyle w:val="BRL-Tabelle"/>
              <w:widowControl w:val="0"/>
              <w:spacing w:line="240" w:lineRule="auto"/>
            </w:pPr>
            <w:r w:rsidRPr="002920C7">
              <w:t>Also applicable:</w:t>
            </w:r>
          </w:p>
          <w:p w14:paraId="05326EFC" w14:textId="77777777" w:rsidR="00544D28" w:rsidRPr="002920C7" w:rsidRDefault="00544D28" w:rsidP="001C2072">
            <w:pPr>
              <w:pStyle w:val="BRL-Tabelle"/>
              <w:widowControl w:val="0"/>
              <w:spacing w:line="240" w:lineRule="auto"/>
            </w:pPr>
            <w:r w:rsidRPr="002920C7">
              <w:t>Annex C 2.6.2</w:t>
            </w:r>
          </w:p>
        </w:tc>
        <w:tc>
          <w:tcPr>
            <w:tcW w:w="1134" w:type="dxa"/>
            <w:shd w:val="clear" w:color="auto" w:fill="auto"/>
          </w:tcPr>
          <w:p w14:paraId="7AD85D36" w14:textId="77777777" w:rsidR="00544D28" w:rsidRPr="002920C7" w:rsidRDefault="00544D28" w:rsidP="001C2072">
            <w:pPr>
              <w:pStyle w:val="BRL-Tabelle"/>
              <w:widowControl w:val="0"/>
              <w:spacing w:line="240" w:lineRule="auto"/>
              <w:jc w:val="center"/>
            </w:pPr>
            <w:r w:rsidRPr="002920C7">
              <w:t>ÜZ</w:t>
            </w:r>
          </w:p>
        </w:tc>
      </w:tr>
      <w:tr w:rsidR="00544D28" w:rsidRPr="002920C7" w14:paraId="042F049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3B04DBB" w14:textId="77777777" w:rsidR="00544D28" w:rsidRPr="002920C7" w:rsidRDefault="00544D28" w:rsidP="001C2072">
            <w:pPr>
              <w:pStyle w:val="BRL-Tabelle"/>
              <w:widowControl w:val="0"/>
              <w:spacing w:line="240" w:lineRule="auto"/>
            </w:pPr>
            <w:r w:rsidRPr="002920C7">
              <w:t>C 2.6.7</w:t>
            </w:r>
          </w:p>
        </w:tc>
        <w:tc>
          <w:tcPr>
            <w:tcW w:w="3402" w:type="dxa"/>
            <w:shd w:val="clear" w:color="auto" w:fill="auto"/>
          </w:tcPr>
          <w:p w14:paraId="3DA2D1CE" w14:textId="77777777" w:rsidR="00544D28" w:rsidRPr="002920C7" w:rsidRDefault="00544D28" w:rsidP="001C2072">
            <w:pPr>
              <w:pStyle w:val="BRL-Tabelle"/>
              <w:widowControl w:val="0"/>
              <w:spacing w:line="240" w:lineRule="auto"/>
            </w:pPr>
            <w:r w:rsidRPr="002920C7">
              <w:t>Door closers with a controlled closing-sequence - swing door drive with self-closing function</w:t>
            </w:r>
          </w:p>
        </w:tc>
        <w:tc>
          <w:tcPr>
            <w:tcW w:w="3402" w:type="dxa"/>
            <w:shd w:val="clear" w:color="auto" w:fill="auto"/>
          </w:tcPr>
          <w:p w14:paraId="2A57A1A1" w14:textId="77777777" w:rsidR="00544D28" w:rsidRPr="002920C7" w:rsidRDefault="00544D28" w:rsidP="001C2072">
            <w:pPr>
              <w:pStyle w:val="BRL-Tabelle"/>
              <w:widowControl w:val="0"/>
              <w:spacing w:line="240" w:lineRule="auto"/>
            </w:pPr>
            <w:r w:rsidRPr="002920C7">
              <w:t>DIN 18263-4:2015-04</w:t>
            </w:r>
          </w:p>
        </w:tc>
        <w:tc>
          <w:tcPr>
            <w:tcW w:w="1134" w:type="dxa"/>
            <w:shd w:val="clear" w:color="auto" w:fill="auto"/>
          </w:tcPr>
          <w:p w14:paraId="7EE07680" w14:textId="77777777" w:rsidR="00544D28" w:rsidRPr="002920C7" w:rsidRDefault="00544D28" w:rsidP="001C2072">
            <w:pPr>
              <w:pStyle w:val="BRL-Tabelle"/>
              <w:widowControl w:val="0"/>
              <w:spacing w:line="240" w:lineRule="auto"/>
              <w:jc w:val="center"/>
            </w:pPr>
            <w:r w:rsidRPr="002920C7">
              <w:t>ÜZ</w:t>
            </w:r>
          </w:p>
        </w:tc>
      </w:tr>
      <w:tr w:rsidR="00544D28" w:rsidRPr="002920C7" w14:paraId="1C13851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AD0B51B" w14:textId="77777777" w:rsidR="00544D28" w:rsidRPr="002920C7" w:rsidRDefault="00544D28" w:rsidP="001C2072">
            <w:pPr>
              <w:pStyle w:val="BRL-Tabelle"/>
              <w:widowControl w:val="0"/>
              <w:spacing w:line="240" w:lineRule="auto"/>
            </w:pPr>
            <w:r w:rsidRPr="002920C7">
              <w:t>C 2.6.8</w:t>
            </w:r>
          </w:p>
        </w:tc>
        <w:tc>
          <w:tcPr>
            <w:tcW w:w="3402" w:type="dxa"/>
            <w:shd w:val="clear" w:color="auto" w:fill="auto"/>
          </w:tcPr>
          <w:p w14:paraId="53C09DE1" w14:textId="77777777" w:rsidR="00544D28" w:rsidRPr="002920C7" w:rsidRDefault="00544D28" w:rsidP="001C2072">
            <w:pPr>
              <w:pStyle w:val="BRL-Tabelle"/>
              <w:widowControl w:val="0"/>
              <w:spacing w:line="240" w:lineRule="auto"/>
            </w:pPr>
            <w:r w:rsidRPr="002920C7">
              <w:t>Spring hinge and construction hinge for fire doors</w:t>
            </w:r>
          </w:p>
        </w:tc>
        <w:tc>
          <w:tcPr>
            <w:tcW w:w="3402" w:type="dxa"/>
            <w:shd w:val="clear" w:color="auto" w:fill="auto"/>
          </w:tcPr>
          <w:p w14:paraId="1F75AF1C" w14:textId="77777777" w:rsidR="00544D28" w:rsidRPr="002920C7" w:rsidRDefault="00544D28" w:rsidP="001C2072">
            <w:pPr>
              <w:pStyle w:val="BRL-Tabelle"/>
              <w:widowControl w:val="0"/>
              <w:spacing w:line="240" w:lineRule="auto"/>
            </w:pPr>
            <w:r w:rsidRPr="002920C7">
              <w:t>DIN 18272:1987-08</w:t>
            </w:r>
          </w:p>
        </w:tc>
        <w:tc>
          <w:tcPr>
            <w:tcW w:w="1134" w:type="dxa"/>
            <w:shd w:val="clear" w:color="auto" w:fill="auto"/>
          </w:tcPr>
          <w:p w14:paraId="00CB8E02" w14:textId="77777777" w:rsidR="00544D28" w:rsidRPr="002920C7" w:rsidRDefault="00544D28" w:rsidP="001C2072">
            <w:pPr>
              <w:pStyle w:val="BRL-Tabelle"/>
              <w:widowControl w:val="0"/>
              <w:spacing w:line="240" w:lineRule="auto"/>
              <w:jc w:val="center"/>
            </w:pPr>
            <w:r w:rsidRPr="002920C7">
              <w:t>ÜZ</w:t>
            </w:r>
          </w:p>
        </w:tc>
      </w:tr>
      <w:tr w:rsidR="00544D28" w:rsidRPr="002920C7" w14:paraId="4852B3B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3E6B80D" w14:textId="77777777" w:rsidR="00544D28" w:rsidRPr="002920C7" w:rsidRDefault="00544D28" w:rsidP="001C2072">
            <w:pPr>
              <w:pStyle w:val="BRL-Tabelle"/>
              <w:widowControl w:val="0"/>
              <w:spacing w:line="240" w:lineRule="auto"/>
            </w:pPr>
            <w:r w:rsidRPr="002920C7">
              <w:t>C 2.6.9</w:t>
            </w:r>
          </w:p>
        </w:tc>
        <w:tc>
          <w:tcPr>
            <w:tcW w:w="3402" w:type="dxa"/>
            <w:shd w:val="clear" w:color="auto" w:fill="auto"/>
          </w:tcPr>
          <w:p w14:paraId="352F9C22" w14:textId="77777777" w:rsidR="00544D28" w:rsidRPr="002920C7" w:rsidRDefault="00544D28" w:rsidP="001C2072">
            <w:pPr>
              <w:pStyle w:val="BRL-Tabelle"/>
              <w:widowControl w:val="0"/>
              <w:spacing w:line="240" w:lineRule="auto"/>
            </w:pPr>
            <w:r w:rsidRPr="002920C7">
              <w:t>Door handles for fire/smoke protection doors</w:t>
            </w:r>
          </w:p>
        </w:tc>
        <w:tc>
          <w:tcPr>
            <w:tcW w:w="3402" w:type="dxa"/>
            <w:shd w:val="clear" w:color="auto" w:fill="auto"/>
          </w:tcPr>
          <w:p w14:paraId="7E859888" w14:textId="77777777" w:rsidR="00544D28" w:rsidRPr="002920C7" w:rsidRDefault="00544D28" w:rsidP="001C2072">
            <w:pPr>
              <w:pStyle w:val="BRL-Tabelle"/>
              <w:widowControl w:val="0"/>
              <w:spacing w:line="240" w:lineRule="auto"/>
            </w:pPr>
            <w:r w:rsidRPr="002920C7">
              <w:t>DIN 18273:1997-12</w:t>
            </w:r>
          </w:p>
        </w:tc>
        <w:tc>
          <w:tcPr>
            <w:tcW w:w="1134" w:type="dxa"/>
            <w:shd w:val="clear" w:color="auto" w:fill="auto"/>
          </w:tcPr>
          <w:p w14:paraId="6639893C" w14:textId="77777777" w:rsidR="00544D28" w:rsidRPr="002920C7" w:rsidRDefault="00544D28" w:rsidP="001C2072">
            <w:pPr>
              <w:pStyle w:val="BRL-Tabelle"/>
              <w:widowControl w:val="0"/>
              <w:spacing w:line="240" w:lineRule="auto"/>
              <w:jc w:val="center"/>
            </w:pPr>
            <w:r w:rsidRPr="002920C7">
              <w:t>ÜZ</w:t>
            </w:r>
          </w:p>
        </w:tc>
      </w:tr>
      <w:tr w:rsidR="00544D28" w:rsidRPr="002920C7" w14:paraId="71B12B1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7C5430E" w14:textId="77777777" w:rsidR="00544D28" w:rsidRPr="002920C7" w:rsidRDefault="00544D28" w:rsidP="001C2072">
            <w:pPr>
              <w:pStyle w:val="BRL-Tabelle"/>
              <w:widowControl w:val="0"/>
              <w:spacing w:line="240" w:lineRule="auto"/>
            </w:pPr>
            <w:r w:rsidRPr="002920C7">
              <w:t>C 2.6.10</w:t>
            </w:r>
          </w:p>
        </w:tc>
        <w:tc>
          <w:tcPr>
            <w:tcW w:w="3402" w:type="dxa"/>
            <w:shd w:val="clear" w:color="auto" w:fill="auto"/>
          </w:tcPr>
          <w:p w14:paraId="55AA462D" w14:textId="77777777" w:rsidR="00544D28" w:rsidRPr="002920C7" w:rsidRDefault="00544D28" w:rsidP="001C2072">
            <w:pPr>
              <w:pStyle w:val="BRL-Tabelle"/>
              <w:widowControl w:val="0"/>
              <w:spacing w:line="240" w:lineRule="auto"/>
            </w:pPr>
            <w:r w:rsidRPr="002920C7">
              <w:t>Automatic sliding doors in escape routes</w:t>
            </w:r>
          </w:p>
        </w:tc>
        <w:tc>
          <w:tcPr>
            <w:tcW w:w="3402" w:type="dxa"/>
            <w:shd w:val="clear" w:color="auto" w:fill="auto"/>
          </w:tcPr>
          <w:p w14:paraId="0053213D" w14:textId="77777777" w:rsidR="00544D28" w:rsidRPr="002920C7" w:rsidRDefault="00544D28" w:rsidP="001C2072">
            <w:pPr>
              <w:pStyle w:val="BRL-Tabelle"/>
              <w:widowControl w:val="0"/>
              <w:spacing w:line="240" w:lineRule="auto"/>
            </w:pPr>
            <w:r w:rsidRPr="002920C7">
              <w:t>Guideline on automatic sliding doors in escape routes - AutSchR - (1997-12)</w:t>
            </w:r>
          </w:p>
        </w:tc>
        <w:tc>
          <w:tcPr>
            <w:tcW w:w="1134" w:type="dxa"/>
            <w:shd w:val="clear" w:color="auto" w:fill="auto"/>
          </w:tcPr>
          <w:p w14:paraId="102EE26D" w14:textId="77777777" w:rsidR="00544D28" w:rsidRPr="002920C7" w:rsidRDefault="00544D28" w:rsidP="001C2072">
            <w:pPr>
              <w:pStyle w:val="BRL-Tabelle"/>
              <w:widowControl w:val="0"/>
              <w:spacing w:line="240" w:lineRule="auto"/>
              <w:jc w:val="center"/>
            </w:pPr>
            <w:r w:rsidRPr="002920C7">
              <w:t>ÜHP</w:t>
            </w:r>
          </w:p>
        </w:tc>
      </w:tr>
      <w:tr w:rsidR="00544D28" w:rsidRPr="002920C7" w14:paraId="3D6B08C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4CF021B" w14:textId="77777777" w:rsidR="00544D28" w:rsidRPr="002920C7" w:rsidRDefault="00544D28" w:rsidP="001C2072">
            <w:pPr>
              <w:pStyle w:val="BRL-Tabelle"/>
              <w:widowControl w:val="0"/>
              <w:spacing w:line="240" w:lineRule="auto"/>
            </w:pPr>
            <w:r w:rsidRPr="002920C7">
              <w:t>C 2.6.11</w:t>
            </w:r>
          </w:p>
        </w:tc>
        <w:tc>
          <w:tcPr>
            <w:tcW w:w="3402" w:type="dxa"/>
            <w:shd w:val="clear" w:color="auto" w:fill="auto"/>
          </w:tcPr>
          <w:p w14:paraId="04908F51" w14:textId="77777777" w:rsidR="00544D28" w:rsidRPr="002920C7" w:rsidRDefault="00544D28" w:rsidP="001C2072">
            <w:pPr>
              <w:pStyle w:val="BRL-Tabelle"/>
              <w:widowControl w:val="0"/>
              <w:spacing w:line="240" w:lineRule="auto"/>
            </w:pPr>
            <w:r w:rsidRPr="002920C7">
              <w:t>Electrical locking systems for doors in escape routes</w:t>
            </w:r>
          </w:p>
        </w:tc>
        <w:tc>
          <w:tcPr>
            <w:tcW w:w="3402" w:type="dxa"/>
            <w:shd w:val="clear" w:color="auto" w:fill="auto"/>
          </w:tcPr>
          <w:p w14:paraId="2423480C" w14:textId="2644D4DF" w:rsidR="00544D28" w:rsidRPr="002920C7" w:rsidRDefault="00544D28" w:rsidP="00015019">
            <w:pPr>
              <w:pStyle w:val="BRL-Tabelle"/>
              <w:widowControl w:val="0"/>
              <w:spacing w:line="240" w:lineRule="auto"/>
            </w:pPr>
            <w:r w:rsidRPr="002920C7">
              <w:t>Guideline on electrical locking systems for doors in escape routes - EltVTR - (1997-12)</w:t>
            </w:r>
          </w:p>
        </w:tc>
        <w:tc>
          <w:tcPr>
            <w:tcW w:w="1134" w:type="dxa"/>
            <w:shd w:val="clear" w:color="auto" w:fill="auto"/>
          </w:tcPr>
          <w:p w14:paraId="788FBDA3" w14:textId="77777777" w:rsidR="00544D28" w:rsidRPr="002920C7" w:rsidRDefault="00544D28" w:rsidP="001C2072">
            <w:pPr>
              <w:pStyle w:val="BRL-Tabelle"/>
              <w:widowControl w:val="0"/>
              <w:spacing w:line="240" w:lineRule="auto"/>
              <w:jc w:val="center"/>
            </w:pPr>
            <w:r w:rsidRPr="002920C7">
              <w:t>ÜHP</w:t>
            </w:r>
          </w:p>
        </w:tc>
      </w:tr>
      <w:tr w:rsidR="00544D28" w:rsidRPr="002920C7" w14:paraId="539D907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E3CB028" w14:textId="77777777" w:rsidR="00544D28" w:rsidRPr="002920C7" w:rsidRDefault="00544D28" w:rsidP="001C2072">
            <w:pPr>
              <w:pStyle w:val="BRL-Tabelle"/>
              <w:widowControl w:val="0"/>
              <w:spacing w:line="240" w:lineRule="auto"/>
            </w:pPr>
            <w:r w:rsidRPr="002920C7">
              <w:lastRenderedPageBreak/>
              <w:t>C 2.6.12</w:t>
            </w:r>
          </w:p>
        </w:tc>
        <w:tc>
          <w:tcPr>
            <w:tcW w:w="3402" w:type="dxa"/>
            <w:shd w:val="clear" w:color="auto" w:fill="auto"/>
          </w:tcPr>
          <w:p w14:paraId="093EBDA9" w14:textId="77777777" w:rsidR="00544D28" w:rsidRPr="002920C7" w:rsidRDefault="00544D28" w:rsidP="001C2072">
            <w:pPr>
              <w:pStyle w:val="BRL-Tabelle"/>
              <w:widowControl w:val="0"/>
              <w:spacing w:line="240" w:lineRule="auto"/>
            </w:pPr>
            <w:r w:rsidRPr="002920C7">
              <w:t>Inner doors applicable to the requirements on sound insulation, with the exception of fire and smoke barriers.</w:t>
            </w:r>
          </w:p>
        </w:tc>
        <w:tc>
          <w:tcPr>
            <w:tcW w:w="3402" w:type="dxa"/>
            <w:shd w:val="clear" w:color="auto" w:fill="auto"/>
          </w:tcPr>
          <w:p w14:paraId="46FEA8AD" w14:textId="77777777" w:rsidR="00544D28" w:rsidRPr="002920C7" w:rsidRDefault="00544D28" w:rsidP="001C2072">
            <w:pPr>
              <w:pStyle w:val="BRL-Tabelle"/>
              <w:widowControl w:val="0"/>
              <w:spacing w:line="240" w:lineRule="auto"/>
            </w:pPr>
            <w:r w:rsidRPr="002920C7">
              <w:t>Annex C 2.6.3</w:t>
            </w:r>
          </w:p>
        </w:tc>
        <w:tc>
          <w:tcPr>
            <w:tcW w:w="1134" w:type="dxa"/>
            <w:shd w:val="clear" w:color="auto" w:fill="auto"/>
          </w:tcPr>
          <w:p w14:paraId="3299DC1A" w14:textId="77777777" w:rsidR="00544D28" w:rsidRPr="002920C7" w:rsidRDefault="00544D28" w:rsidP="001C2072">
            <w:pPr>
              <w:pStyle w:val="BRL-Tabelle"/>
              <w:widowControl w:val="0"/>
              <w:spacing w:line="240" w:lineRule="auto"/>
              <w:jc w:val="center"/>
            </w:pPr>
            <w:r w:rsidRPr="002920C7">
              <w:t>ÜHP</w:t>
            </w:r>
          </w:p>
        </w:tc>
      </w:tr>
      <w:tr w:rsidR="009341A5" w:rsidRPr="002920C7" w14:paraId="3B4EEEE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EBBCF7D" w14:textId="77777777" w:rsidR="00544D28" w:rsidRPr="002920C7" w:rsidRDefault="00544D28" w:rsidP="001C2072">
            <w:pPr>
              <w:pStyle w:val="BRL-Tabelle"/>
              <w:widowControl w:val="0"/>
              <w:spacing w:line="240" w:lineRule="auto"/>
            </w:pPr>
            <w:r w:rsidRPr="002920C7">
              <w:t>C 2.6.13</w:t>
            </w:r>
          </w:p>
        </w:tc>
        <w:tc>
          <w:tcPr>
            <w:tcW w:w="3402" w:type="dxa"/>
            <w:shd w:val="clear" w:color="auto" w:fill="auto"/>
          </w:tcPr>
          <w:p w14:paraId="6613D955" w14:textId="77777777" w:rsidR="00544D28" w:rsidRPr="002920C7" w:rsidRDefault="00544D28" w:rsidP="001C2072">
            <w:pPr>
              <w:pStyle w:val="BRL-Tabelle"/>
              <w:widowControl w:val="0"/>
              <w:spacing w:line="240" w:lineRule="auto"/>
            </w:pPr>
            <w:r w:rsidRPr="002920C7">
              <w:t>Automatic door systems for sliding doors in escape routes</w:t>
            </w:r>
          </w:p>
        </w:tc>
        <w:tc>
          <w:tcPr>
            <w:tcW w:w="3402" w:type="dxa"/>
            <w:shd w:val="clear" w:color="auto" w:fill="auto"/>
          </w:tcPr>
          <w:p w14:paraId="22857370" w14:textId="77777777" w:rsidR="00544D28" w:rsidRPr="002920C7" w:rsidRDefault="00544D28" w:rsidP="001C2072">
            <w:pPr>
              <w:pStyle w:val="BRL-Tabelle"/>
              <w:widowControl w:val="0"/>
              <w:spacing w:line="240" w:lineRule="auto"/>
            </w:pPr>
            <w:r w:rsidRPr="002920C7">
              <w:t>DIN 18650-1, -2:2005-12</w:t>
            </w:r>
          </w:p>
          <w:p w14:paraId="74AA5631" w14:textId="77777777" w:rsidR="00544D28" w:rsidRPr="002920C7" w:rsidRDefault="00544D28" w:rsidP="001C2072">
            <w:pPr>
              <w:pStyle w:val="BRL-Tabelle"/>
              <w:widowControl w:val="0"/>
              <w:spacing w:line="240" w:lineRule="auto"/>
            </w:pPr>
            <w:r w:rsidRPr="002920C7">
              <w:t>Also applicable:</w:t>
            </w:r>
          </w:p>
          <w:p w14:paraId="45B99315" w14:textId="77777777" w:rsidR="00544D28" w:rsidRPr="002920C7" w:rsidRDefault="00544D28" w:rsidP="001C2072">
            <w:pPr>
              <w:pStyle w:val="BRL-Tabelle"/>
              <w:widowControl w:val="0"/>
              <w:spacing w:line="240" w:lineRule="auto"/>
            </w:pPr>
            <w:r w:rsidRPr="002920C7">
              <w:t>Paragraph C 2.6.10</w:t>
            </w:r>
          </w:p>
        </w:tc>
        <w:tc>
          <w:tcPr>
            <w:tcW w:w="1134" w:type="dxa"/>
            <w:shd w:val="clear" w:color="auto" w:fill="auto"/>
          </w:tcPr>
          <w:p w14:paraId="7B4C5B13" w14:textId="77777777" w:rsidR="00544D28" w:rsidRPr="002920C7" w:rsidRDefault="00544D28" w:rsidP="001C2072">
            <w:pPr>
              <w:pStyle w:val="BRL-Tabelle"/>
              <w:widowControl w:val="0"/>
              <w:spacing w:line="240" w:lineRule="auto"/>
              <w:jc w:val="center"/>
            </w:pPr>
            <w:r w:rsidRPr="002920C7">
              <w:t>ÜHP</w:t>
            </w:r>
          </w:p>
        </w:tc>
      </w:tr>
      <w:tr w:rsidR="00544D28" w:rsidRPr="002920C7" w14:paraId="0E571CDE"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5E30B9DC" w14:textId="7F375AC1" w:rsidR="00544D28" w:rsidRPr="002920C7" w:rsidRDefault="00544D28" w:rsidP="00B6789D">
            <w:pPr>
              <w:pStyle w:val="BRL-Tabelle-berschrift"/>
              <w:keepNext/>
              <w:ind w:left="1138" w:hanging="1138"/>
            </w:pPr>
            <w:r w:rsidRPr="002920C7">
              <w:t>C 2.7</w:t>
            </w:r>
            <w:r w:rsidRPr="002920C7">
              <w:tab/>
              <w:t>Inventory</w:t>
            </w:r>
          </w:p>
        </w:tc>
      </w:tr>
      <w:tr w:rsidR="00544D28" w:rsidRPr="002920C7" w14:paraId="7DBD0C9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EFB325C" w14:textId="77777777" w:rsidR="00544D28" w:rsidRPr="002920C7" w:rsidRDefault="00544D28" w:rsidP="001C2072">
            <w:pPr>
              <w:pStyle w:val="BRL-Tabelle"/>
              <w:widowControl w:val="0"/>
              <w:spacing w:line="240" w:lineRule="auto"/>
            </w:pPr>
            <w:r w:rsidRPr="002920C7">
              <w:t>C 2.7.1</w:t>
            </w:r>
          </w:p>
        </w:tc>
        <w:tc>
          <w:tcPr>
            <w:tcW w:w="3402" w:type="dxa"/>
            <w:shd w:val="clear" w:color="auto" w:fill="auto"/>
          </w:tcPr>
          <w:p w14:paraId="45C7D8BA" w14:textId="0FFF38BE" w:rsidR="00544D28" w:rsidRPr="002920C7" w:rsidRDefault="00544D28" w:rsidP="001C2072">
            <w:pPr>
              <w:pStyle w:val="BRL-Tabelle"/>
              <w:widowControl w:val="0"/>
              <w:spacing w:line="240" w:lineRule="auto"/>
            </w:pPr>
            <w:r w:rsidRPr="002920C7">
              <w:t>Guide bearings and restraint bearings with sliding surfaces steel to steel</w:t>
            </w:r>
          </w:p>
        </w:tc>
        <w:tc>
          <w:tcPr>
            <w:tcW w:w="3402" w:type="dxa"/>
            <w:shd w:val="clear" w:color="auto" w:fill="auto"/>
          </w:tcPr>
          <w:p w14:paraId="1ED2213A" w14:textId="77777777" w:rsidR="00544D28" w:rsidRPr="002920C7" w:rsidRDefault="00544D28" w:rsidP="001C2072">
            <w:pPr>
              <w:pStyle w:val="BRL-Tabelle"/>
              <w:widowControl w:val="0"/>
              <w:spacing w:line="240" w:lineRule="auto"/>
            </w:pPr>
            <w:r w:rsidRPr="002920C7">
              <w:t>DIN 4141-13:2010-07</w:t>
            </w:r>
          </w:p>
          <w:p w14:paraId="7E5176BF" w14:textId="77777777" w:rsidR="00544D28" w:rsidRPr="002920C7" w:rsidRDefault="00544D28" w:rsidP="001C2072">
            <w:pPr>
              <w:pStyle w:val="BRL-Tabelle"/>
              <w:widowControl w:val="0"/>
              <w:spacing w:line="240" w:lineRule="auto"/>
            </w:pPr>
            <w:r w:rsidRPr="002920C7">
              <w:t>Also applicable:</w:t>
            </w:r>
          </w:p>
          <w:p w14:paraId="164584EF" w14:textId="77777777" w:rsidR="00544D28" w:rsidRPr="002920C7" w:rsidRDefault="00544D28" w:rsidP="001C2072">
            <w:pPr>
              <w:pStyle w:val="BRL-Tabelle"/>
              <w:widowControl w:val="0"/>
              <w:spacing w:line="240" w:lineRule="auto"/>
            </w:pPr>
            <w:r w:rsidRPr="002920C7">
              <w:t>Annex C 2.7.1</w:t>
            </w:r>
          </w:p>
        </w:tc>
        <w:tc>
          <w:tcPr>
            <w:tcW w:w="1134" w:type="dxa"/>
            <w:shd w:val="clear" w:color="auto" w:fill="auto"/>
          </w:tcPr>
          <w:p w14:paraId="04098EEF" w14:textId="77777777" w:rsidR="00544D28" w:rsidRPr="002920C7" w:rsidRDefault="00544D28" w:rsidP="001C2072">
            <w:pPr>
              <w:pStyle w:val="BRL-Tabelle"/>
              <w:widowControl w:val="0"/>
              <w:spacing w:line="240" w:lineRule="auto"/>
              <w:jc w:val="center"/>
            </w:pPr>
            <w:r w:rsidRPr="002920C7">
              <w:t>ÜZ</w:t>
            </w:r>
          </w:p>
        </w:tc>
      </w:tr>
      <w:tr w:rsidR="00544D28" w:rsidRPr="002920C7" w14:paraId="77D65A69"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5898C54F" w14:textId="7C928ABA" w:rsidR="00544D28" w:rsidRPr="002920C7" w:rsidRDefault="00544D28" w:rsidP="00B6789D">
            <w:pPr>
              <w:pStyle w:val="BRL-Tabelle-berschrift"/>
              <w:keepNext/>
              <w:ind w:left="1138" w:hanging="1138"/>
            </w:pPr>
            <w:r w:rsidRPr="002920C7">
              <w:t>C 2.8</w:t>
            </w:r>
            <w:r w:rsidRPr="002920C7">
              <w:tab/>
              <w:t>Special constructions</w:t>
            </w:r>
          </w:p>
        </w:tc>
      </w:tr>
      <w:tr w:rsidR="00544D28" w:rsidRPr="002920C7" w14:paraId="2928C0F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55771DE" w14:textId="77777777" w:rsidR="00544D28" w:rsidRPr="002920C7" w:rsidRDefault="00544D28" w:rsidP="001C2072">
            <w:pPr>
              <w:pStyle w:val="BRL-Tabelle"/>
              <w:widowControl w:val="0"/>
              <w:spacing w:line="240" w:lineRule="auto"/>
            </w:pPr>
            <w:r w:rsidRPr="002920C7">
              <w:t>C 2.8.1</w:t>
            </w:r>
          </w:p>
        </w:tc>
        <w:tc>
          <w:tcPr>
            <w:tcW w:w="3402" w:type="dxa"/>
            <w:shd w:val="clear" w:color="auto" w:fill="auto"/>
          </w:tcPr>
          <w:p w14:paraId="36B83814" w14:textId="77777777" w:rsidR="00544D28" w:rsidRPr="002920C7" w:rsidRDefault="00544D28" w:rsidP="001C2072">
            <w:pPr>
              <w:pStyle w:val="BRL-Tabelle"/>
              <w:widowControl w:val="0"/>
              <w:spacing w:line="240" w:lineRule="auto"/>
            </w:pPr>
            <w:r w:rsidRPr="002920C7">
              <w:t>Roller shutter housings for heat and sound insulation requirements</w:t>
            </w:r>
          </w:p>
        </w:tc>
        <w:tc>
          <w:tcPr>
            <w:tcW w:w="3402" w:type="dxa"/>
            <w:shd w:val="clear" w:color="auto" w:fill="auto"/>
          </w:tcPr>
          <w:p w14:paraId="544C166E" w14:textId="77777777" w:rsidR="00544D28" w:rsidRPr="002920C7" w:rsidRDefault="00544D28" w:rsidP="001C2072">
            <w:pPr>
              <w:pStyle w:val="BRL-Tabelle"/>
              <w:widowControl w:val="0"/>
              <w:spacing w:line="240" w:lineRule="auto"/>
            </w:pPr>
            <w:r w:rsidRPr="002920C7">
              <w:t>Guidelines on roller shutter housings</w:t>
            </w:r>
          </w:p>
          <w:p w14:paraId="06055886" w14:textId="77777777" w:rsidR="00544D28" w:rsidRPr="002920C7" w:rsidRDefault="00544D28" w:rsidP="001C2072">
            <w:pPr>
              <w:pStyle w:val="BRL-Tabelle"/>
              <w:widowControl w:val="0"/>
              <w:spacing w:line="240" w:lineRule="auto"/>
            </w:pPr>
            <w:r w:rsidRPr="002920C7">
              <w:t>- RokR - (2016-07) (see Annex 13)</w:t>
            </w:r>
          </w:p>
        </w:tc>
        <w:tc>
          <w:tcPr>
            <w:tcW w:w="1134" w:type="dxa"/>
            <w:shd w:val="clear" w:color="auto" w:fill="auto"/>
          </w:tcPr>
          <w:p w14:paraId="1621C900" w14:textId="77777777" w:rsidR="00544D28" w:rsidRPr="002920C7" w:rsidRDefault="00544D28" w:rsidP="001C2072">
            <w:pPr>
              <w:pStyle w:val="BRL-Tabelle"/>
              <w:widowControl w:val="0"/>
              <w:spacing w:line="240" w:lineRule="auto"/>
              <w:jc w:val="center"/>
            </w:pPr>
            <w:r w:rsidRPr="002920C7">
              <w:t>ÜHP</w:t>
            </w:r>
          </w:p>
        </w:tc>
      </w:tr>
      <w:tr w:rsidR="00544D28" w:rsidRPr="002920C7" w14:paraId="3197DE6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B7EC362" w14:textId="77777777" w:rsidR="00544D28" w:rsidRPr="002920C7" w:rsidRDefault="00544D28" w:rsidP="001C2072">
            <w:pPr>
              <w:pStyle w:val="BRL-Tabelle"/>
              <w:widowControl w:val="0"/>
              <w:spacing w:line="240" w:lineRule="auto"/>
            </w:pPr>
            <w:r w:rsidRPr="002920C7">
              <w:t>C 2.8.2</w:t>
            </w:r>
          </w:p>
        </w:tc>
        <w:tc>
          <w:tcPr>
            <w:tcW w:w="3402" w:type="dxa"/>
            <w:shd w:val="clear" w:color="auto" w:fill="auto"/>
          </w:tcPr>
          <w:p w14:paraId="691A344E" w14:textId="77777777" w:rsidR="00544D28" w:rsidRPr="002920C7" w:rsidRDefault="00544D28" w:rsidP="001C2072">
            <w:pPr>
              <w:pStyle w:val="BRL-Tabelle"/>
              <w:widowControl w:val="0"/>
              <w:spacing w:line="240" w:lineRule="auto"/>
            </w:pPr>
            <w:r w:rsidRPr="002920C7">
              <w:t>PVC-coated polyester fabric</w:t>
            </w:r>
          </w:p>
        </w:tc>
        <w:tc>
          <w:tcPr>
            <w:tcW w:w="3402" w:type="dxa"/>
            <w:shd w:val="clear" w:color="auto" w:fill="auto"/>
          </w:tcPr>
          <w:p w14:paraId="2D558CE6" w14:textId="77777777" w:rsidR="00544D28" w:rsidRPr="002920C7" w:rsidRDefault="00544D28" w:rsidP="001C2072">
            <w:pPr>
              <w:pStyle w:val="BRL-Tabelle"/>
              <w:widowControl w:val="0"/>
              <w:spacing w:line="240" w:lineRule="auto"/>
            </w:pPr>
            <w:r w:rsidRPr="002920C7">
              <w:t>DIN 18204-1:2007-05</w:t>
            </w:r>
          </w:p>
        </w:tc>
        <w:tc>
          <w:tcPr>
            <w:tcW w:w="1134" w:type="dxa"/>
            <w:shd w:val="clear" w:color="auto" w:fill="auto"/>
          </w:tcPr>
          <w:p w14:paraId="460B10FF" w14:textId="77777777" w:rsidR="00544D28" w:rsidRPr="002920C7" w:rsidRDefault="00544D28" w:rsidP="001C2072">
            <w:pPr>
              <w:pStyle w:val="BRL-Tabelle"/>
              <w:widowControl w:val="0"/>
              <w:spacing w:line="240" w:lineRule="auto"/>
              <w:jc w:val="center"/>
            </w:pPr>
            <w:r w:rsidRPr="002920C7">
              <w:t>ÜZ</w:t>
            </w:r>
          </w:p>
        </w:tc>
      </w:tr>
      <w:tr w:rsidR="00544D28" w:rsidRPr="002920C7" w14:paraId="718D0C9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A3AFD9D" w14:textId="77777777" w:rsidR="00544D28" w:rsidRPr="002920C7" w:rsidRDefault="00544D28" w:rsidP="001C2072">
            <w:pPr>
              <w:pStyle w:val="BRL-Tabelle"/>
              <w:widowControl w:val="0"/>
              <w:spacing w:line="240" w:lineRule="auto"/>
            </w:pPr>
            <w:r w:rsidRPr="002920C7">
              <w:t>C 2.8.3</w:t>
            </w:r>
          </w:p>
        </w:tc>
        <w:tc>
          <w:tcPr>
            <w:tcW w:w="3402" w:type="dxa"/>
            <w:shd w:val="clear" w:color="auto" w:fill="auto"/>
          </w:tcPr>
          <w:p w14:paraId="342049BA" w14:textId="77777777" w:rsidR="00544D28" w:rsidRPr="002920C7" w:rsidRDefault="00544D28" w:rsidP="001C2072">
            <w:pPr>
              <w:pStyle w:val="BRL-Tabelle"/>
              <w:widowControl w:val="0"/>
              <w:spacing w:line="240" w:lineRule="auto"/>
            </w:pPr>
            <w:r w:rsidRPr="002920C7">
              <w:t>Textile surface structures (sheets) for hangars and tents</w:t>
            </w:r>
          </w:p>
        </w:tc>
        <w:tc>
          <w:tcPr>
            <w:tcW w:w="3402" w:type="dxa"/>
            <w:shd w:val="clear" w:color="auto" w:fill="auto"/>
          </w:tcPr>
          <w:p w14:paraId="55B9284E" w14:textId="77777777" w:rsidR="00544D28" w:rsidRPr="002920C7" w:rsidRDefault="00544D28" w:rsidP="001C2072">
            <w:pPr>
              <w:pStyle w:val="BRL-Tabelle"/>
              <w:widowControl w:val="0"/>
              <w:spacing w:line="240" w:lineRule="auto"/>
            </w:pPr>
            <w:r w:rsidRPr="002920C7">
              <w:t>DIN 18204-1:2007-05</w:t>
            </w:r>
          </w:p>
        </w:tc>
        <w:tc>
          <w:tcPr>
            <w:tcW w:w="1134" w:type="dxa"/>
            <w:shd w:val="clear" w:color="auto" w:fill="auto"/>
          </w:tcPr>
          <w:p w14:paraId="3B4C19F8" w14:textId="77777777" w:rsidR="00544D28" w:rsidRPr="002920C7" w:rsidRDefault="00544D28" w:rsidP="001C2072">
            <w:pPr>
              <w:pStyle w:val="BRL-Tabelle"/>
              <w:widowControl w:val="0"/>
              <w:spacing w:line="240" w:lineRule="auto"/>
              <w:jc w:val="center"/>
            </w:pPr>
            <w:r w:rsidRPr="002920C7">
              <w:t>ÜHP</w:t>
            </w:r>
          </w:p>
        </w:tc>
      </w:tr>
      <w:tr w:rsidR="00544D28" w:rsidRPr="002920C7" w14:paraId="1620BEE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B280FD6" w14:textId="77777777" w:rsidR="00544D28" w:rsidRPr="002920C7" w:rsidRDefault="00544D28" w:rsidP="001C2072">
            <w:pPr>
              <w:pStyle w:val="BRL-Tabelle"/>
              <w:widowControl w:val="0"/>
              <w:spacing w:line="240" w:lineRule="auto"/>
            </w:pPr>
            <w:r w:rsidRPr="002920C7">
              <w:t>C 2.8.4</w:t>
            </w:r>
          </w:p>
        </w:tc>
        <w:tc>
          <w:tcPr>
            <w:tcW w:w="3402" w:type="dxa"/>
            <w:shd w:val="clear" w:color="auto" w:fill="auto"/>
          </w:tcPr>
          <w:p w14:paraId="5AF453A4" w14:textId="77777777" w:rsidR="00544D28" w:rsidRPr="002920C7" w:rsidRDefault="00544D28" w:rsidP="001C2072">
            <w:pPr>
              <w:pStyle w:val="BRL-Tabelle"/>
              <w:widowControl w:val="0"/>
              <w:spacing w:line="240" w:lineRule="auto"/>
            </w:pPr>
            <w:r w:rsidRPr="002920C7">
              <w:t>Plastic gratings as per DIN 24537-3</w:t>
            </w:r>
          </w:p>
        </w:tc>
        <w:tc>
          <w:tcPr>
            <w:tcW w:w="3402" w:type="dxa"/>
            <w:shd w:val="clear" w:color="auto" w:fill="auto"/>
          </w:tcPr>
          <w:p w14:paraId="6A399EAE" w14:textId="77777777" w:rsidR="00544D28" w:rsidRPr="002920C7" w:rsidRDefault="00544D28" w:rsidP="001C2072">
            <w:pPr>
              <w:pStyle w:val="BRL-Tabelle"/>
              <w:widowControl w:val="0"/>
              <w:spacing w:line="240" w:lineRule="auto"/>
            </w:pPr>
            <w:r w:rsidRPr="002920C7">
              <w:t>Annex C 2.8.1</w:t>
            </w:r>
          </w:p>
        </w:tc>
        <w:tc>
          <w:tcPr>
            <w:tcW w:w="1134" w:type="dxa"/>
            <w:shd w:val="clear" w:color="auto" w:fill="auto"/>
          </w:tcPr>
          <w:p w14:paraId="3F896CD3" w14:textId="77777777" w:rsidR="00544D28" w:rsidRPr="002920C7" w:rsidRDefault="00544D28" w:rsidP="001C2072">
            <w:pPr>
              <w:pStyle w:val="BRL-Tabelle"/>
              <w:widowControl w:val="0"/>
              <w:spacing w:line="240" w:lineRule="auto"/>
              <w:jc w:val="center"/>
            </w:pPr>
            <w:r w:rsidRPr="002920C7">
              <w:t>-</w:t>
            </w:r>
          </w:p>
        </w:tc>
      </w:tr>
      <w:tr w:rsidR="00544D28" w:rsidRPr="002920C7" w14:paraId="5B00C89B"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0148A579" w14:textId="0149B7E8" w:rsidR="00544D28" w:rsidRPr="002920C7" w:rsidRDefault="00544D28" w:rsidP="00B6789D">
            <w:pPr>
              <w:pStyle w:val="BRL-Tabelle-berschrift"/>
              <w:keepNext/>
              <w:ind w:left="1138" w:hanging="1138"/>
            </w:pPr>
            <w:r w:rsidRPr="002920C7">
              <w:t>C 2.9</w:t>
            </w:r>
            <w:r w:rsidRPr="002920C7">
              <w:tab/>
              <w:t>Construction products for roofs and roof coverings, walls and wall coverings, as well as ceilings and ceiling linings and internal non-load-bearing dividing walls</w:t>
            </w:r>
          </w:p>
        </w:tc>
      </w:tr>
      <w:tr w:rsidR="00544D28" w:rsidRPr="002920C7" w14:paraId="52A148F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81CBE3F" w14:textId="77777777" w:rsidR="00544D28" w:rsidRPr="002920C7" w:rsidRDefault="00544D28" w:rsidP="001C2072">
            <w:pPr>
              <w:pStyle w:val="BRL-Tabelle"/>
              <w:widowControl w:val="0"/>
              <w:spacing w:line="240" w:lineRule="auto"/>
            </w:pPr>
            <w:r w:rsidRPr="002920C7">
              <w:t>C 2.9.1</w:t>
            </w:r>
          </w:p>
        </w:tc>
        <w:tc>
          <w:tcPr>
            <w:tcW w:w="3402" w:type="dxa"/>
            <w:shd w:val="clear" w:color="auto" w:fill="auto"/>
          </w:tcPr>
          <w:p w14:paraId="11BB5753" w14:textId="77777777" w:rsidR="00544D28" w:rsidRPr="002920C7" w:rsidRDefault="00544D28" w:rsidP="001C2072">
            <w:pPr>
              <w:pStyle w:val="BRL-Tabelle"/>
              <w:widowControl w:val="0"/>
              <w:spacing w:line="240" w:lineRule="auto"/>
            </w:pPr>
            <w:r w:rsidRPr="002920C7">
              <w:t>Autoclaved aerated concrete slabs and panels not covered by the scope of EN 12602</w:t>
            </w:r>
          </w:p>
        </w:tc>
        <w:tc>
          <w:tcPr>
            <w:tcW w:w="3402" w:type="dxa"/>
            <w:shd w:val="clear" w:color="auto" w:fill="auto"/>
          </w:tcPr>
          <w:p w14:paraId="5B11B5DC" w14:textId="77777777" w:rsidR="00544D28" w:rsidRPr="002920C7" w:rsidRDefault="00544D28" w:rsidP="001C2072">
            <w:pPr>
              <w:pStyle w:val="BRL-Tabelle"/>
              <w:widowControl w:val="0"/>
              <w:spacing w:line="240" w:lineRule="auto"/>
            </w:pPr>
            <w:r w:rsidRPr="002920C7">
              <w:t>DIN 4166:1997-10</w:t>
            </w:r>
          </w:p>
          <w:p w14:paraId="517AA74A" w14:textId="77777777" w:rsidR="00544D28" w:rsidRPr="002920C7" w:rsidRDefault="00544D28" w:rsidP="001C2072">
            <w:pPr>
              <w:pStyle w:val="BRL-Tabelle"/>
              <w:widowControl w:val="0"/>
              <w:spacing w:line="240" w:lineRule="auto"/>
            </w:pPr>
            <w:r w:rsidRPr="002920C7">
              <w:t>Also applicable:</w:t>
            </w:r>
          </w:p>
          <w:p w14:paraId="6970B113" w14:textId="77777777" w:rsidR="00544D28" w:rsidRPr="002920C7" w:rsidRDefault="00544D28" w:rsidP="001C2072">
            <w:pPr>
              <w:pStyle w:val="BRL-Tabelle"/>
              <w:widowControl w:val="0"/>
              <w:spacing w:line="240" w:lineRule="auto"/>
            </w:pPr>
            <w:r w:rsidRPr="002920C7">
              <w:t>Annex C 2.1.5</w:t>
            </w:r>
          </w:p>
        </w:tc>
        <w:tc>
          <w:tcPr>
            <w:tcW w:w="1134" w:type="dxa"/>
            <w:shd w:val="clear" w:color="auto" w:fill="auto"/>
          </w:tcPr>
          <w:p w14:paraId="23461506" w14:textId="77777777" w:rsidR="00544D28" w:rsidRPr="002920C7" w:rsidRDefault="00544D28" w:rsidP="001C2072">
            <w:pPr>
              <w:pStyle w:val="BRL-Tabelle"/>
              <w:widowControl w:val="0"/>
              <w:spacing w:line="240" w:lineRule="auto"/>
              <w:jc w:val="center"/>
            </w:pPr>
            <w:r w:rsidRPr="002920C7">
              <w:t>ÜH</w:t>
            </w:r>
          </w:p>
        </w:tc>
      </w:tr>
      <w:tr w:rsidR="00544D28" w:rsidRPr="002920C7" w14:paraId="58A5DB8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0791801" w14:textId="77777777" w:rsidR="00544D28" w:rsidRPr="002920C7" w:rsidRDefault="00544D28" w:rsidP="001C2072">
            <w:pPr>
              <w:pStyle w:val="BRL-Tabelle"/>
              <w:widowControl w:val="0"/>
              <w:spacing w:line="240" w:lineRule="auto"/>
            </w:pPr>
            <w:r w:rsidRPr="002920C7">
              <w:t>C 2.9.2</w:t>
            </w:r>
          </w:p>
        </w:tc>
        <w:tc>
          <w:tcPr>
            <w:tcW w:w="3402" w:type="dxa"/>
            <w:shd w:val="clear" w:color="auto" w:fill="auto"/>
          </w:tcPr>
          <w:p w14:paraId="109AA3E6" w14:textId="77777777" w:rsidR="00544D28" w:rsidRPr="002920C7" w:rsidRDefault="00544D28" w:rsidP="001C2072">
            <w:pPr>
              <w:pStyle w:val="BRL-Tabelle"/>
              <w:widowControl w:val="0"/>
              <w:spacing w:line="240" w:lineRule="auto"/>
            </w:pPr>
            <w:r w:rsidRPr="002920C7">
              <w:t>Lightweight concrete cavity wall panels</w:t>
            </w:r>
          </w:p>
        </w:tc>
        <w:tc>
          <w:tcPr>
            <w:tcW w:w="3402" w:type="dxa"/>
            <w:shd w:val="clear" w:color="auto" w:fill="auto"/>
          </w:tcPr>
          <w:p w14:paraId="178E779D" w14:textId="77777777" w:rsidR="00544D28" w:rsidRPr="002920C7" w:rsidRDefault="00544D28" w:rsidP="001C2072">
            <w:pPr>
              <w:pStyle w:val="BRL-Tabelle"/>
              <w:widowControl w:val="0"/>
              <w:spacing w:line="240" w:lineRule="auto"/>
            </w:pPr>
            <w:r w:rsidRPr="002920C7">
              <w:t>DIN 18148:2000-10</w:t>
            </w:r>
          </w:p>
          <w:p w14:paraId="4F8F7955" w14:textId="77777777" w:rsidR="00544D28" w:rsidRPr="002920C7" w:rsidRDefault="00544D28" w:rsidP="001C2072">
            <w:pPr>
              <w:pStyle w:val="BRL-Tabelle"/>
              <w:widowControl w:val="0"/>
              <w:spacing w:line="240" w:lineRule="auto"/>
            </w:pPr>
            <w:r w:rsidRPr="002920C7">
              <w:t>with the exception of the provisions concerning independent quality control inspection</w:t>
            </w:r>
          </w:p>
          <w:p w14:paraId="4E2E8DAA" w14:textId="77777777" w:rsidR="00544D28" w:rsidRPr="002920C7" w:rsidRDefault="00544D28" w:rsidP="001C2072">
            <w:pPr>
              <w:pStyle w:val="BRL-Tabelle"/>
              <w:widowControl w:val="0"/>
              <w:spacing w:line="240" w:lineRule="auto"/>
            </w:pPr>
            <w:r w:rsidRPr="002920C7">
              <w:t xml:space="preserve">Also applicable: </w:t>
            </w:r>
          </w:p>
          <w:p w14:paraId="6AFDA027" w14:textId="77777777" w:rsidR="00544D28" w:rsidRPr="002920C7" w:rsidRDefault="00544D28" w:rsidP="001C2072">
            <w:pPr>
              <w:pStyle w:val="BRL-Tabelle"/>
              <w:widowControl w:val="0"/>
              <w:spacing w:line="240" w:lineRule="auto"/>
            </w:pPr>
            <w:r w:rsidRPr="002920C7">
              <w:t>Annexes C 2.1.5, C 2.1.6 and C 2.9.1</w:t>
            </w:r>
          </w:p>
        </w:tc>
        <w:tc>
          <w:tcPr>
            <w:tcW w:w="1134" w:type="dxa"/>
            <w:shd w:val="clear" w:color="auto" w:fill="auto"/>
          </w:tcPr>
          <w:p w14:paraId="1EF5D981" w14:textId="77777777" w:rsidR="00544D28" w:rsidRPr="002920C7" w:rsidRDefault="00544D28" w:rsidP="001C2072">
            <w:pPr>
              <w:pStyle w:val="BRL-Tabelle"/>
              <w:widowControl w:val="0"/>
              <w:spacing w:line="240" w:lineRule="auto"/>
              <w:jc w:val="center"/>
            </w:pPr>
            <w:r w:rsidRPr="002920C7">
              <w:t>ÜH</w:t>
            </w:r>
          </w:p>
        </w:tc>
      </w:tr>
      <w:tr w:rsidR="00544D28" w:rsidRPr="002920C7" w14:paraId="1D0C17E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DE42761" w14:textId="77777777" w:rsidR="00544D28" w:rsidRPr="002920C7" w:rsidRDefault="00544D28" w:rsidP="001C2072">
            <w:pPr>
              <w:pStyle w:val="BRL-Tabelle"/>
              <w:widowControl w:val="0"/>
              <w:spacing w:line="240" w:lineRule="auto"/>
            </w:pPr>
            <w:r w:rsidRPr="002920C7">
              <w:t>C 2.9.3</w:t>
            </w:r>
          </w:p>
        </w:tc>
        <w:tc>
          <w:tcPr>
            <w:tcW w:w="3402" w:type="dxa"/>
            <w:shd w:val="clear" w:color="auto" w:fill="auto"/>
          </w:tcPr>
          <w:p w14:paraId="64C7A3CE" w14:textId="77777777" w:rsidR="00544D28" w:rsidRPr="002920C7" w:rsidRDefault="00544D28" w:rsidP="001C2072">
            <w:pPr>
              <w:pStyle w:val="BRL-Tabelle"/>
              <w:widowControl w:val="0"/>
              <w:spacing w:line="240" w:lineRule="auto"/>
            </w:pPr>
            <w:r w:rsidRPr="002920C7">
              <w:t>Unreinforced lightweight concrete wall panels</w:t>
            </w:r>
          </w:p>
        </w:tc>
        <w:tc>
          <w:tcPr>
            <w:tcW w:w="3402" w:type="dxa"/>
            <w:shd w:val="clear" w:color="auto" w:fill="auto"/>
          </w:tcPr>
          <w:p w14:paraId="59E40182" w14:textId="77777777" w:rsidR="00544D28" w:rsidRPr="002920C7" w:rsidRDefault="00544D28" w:rsidP="001C2072">
            <w:pPr>
              <w:pStyle w:val="BRL-Tabelle"/>
              <w:widowControl w:val="0"/>
              <w:spacing w:line="240" w:lineRule="auto"/>
            </w:pPr>
            <w:r w:rsidRPr="002920C7">
              <w:t>DIN 18162:2000-10</w:t>
            </w:r>
          </w:p>
          <w:p w14:paraId="1B1AB2BE" w14:textId="77777777" w:rsidR="00544D28" w:rsidRPr="002920C7" w:rsidRDefault="00544D28" w:rsidP="001C2072">
            <w:pPr>
              <w:pStyle w:val="BRL-Tabelle"/>
              <w:widowControl w:val="0"/>
              <w:spacing w:line="240" w:lineRule="auto"/>
            </w:pPr>
            <w:r w:rsidRPr="002920C7">
              <w:t>with the exception of the provisions concerning independent quality control inspection</w:t>
            </w:r>
          </w:p>
          <w:p w14:paraId="6A47E6AE" w14:textId="77777777" w:rsidR="00544D28" w:rsidRPr="002920C7" w:rsidRDefault="00544D28" w:rsidP="001C2072">
            <w:pPr>
              <w:pStyle w:val="BRL-Tabelle"/>
              <w:widowControl w:val="0"/>
              <w:spacing w:line="240" w:lineRule="auto"/>
            </w:pPr>
            <w:r w:rsidRPr="002920C7">
              <w:t>Also applicable:</w:t>
            </w:r>
          </w:p>
          <w:p w14:paraId="6369A23C" w14:textId="77777777" w:rsidR="00544D28" w:rsidRPr="002920C7" w:rsidRDefault="00544D28" w:rsidP="001C2072">
            <w:pPr>
              <w:pStyle w:val="BRL-Tabelle"/>
              <w:widowControl w:val="0"/>
              <w:spacing w:line="240" w:lineRule="auto"/>
            </w:pPr>
            <w:r w:rsidRPr="002920C7">
              <w:t>Annexes C 2.1.6 and C 2.9.2</w:t>
            </w:r>
          </w:p>
        </w:tc>
        <w:tc>
          <w:tcPr>
            <w:tcW w:w="1134" w:type="dxa"/>
            <w:shd w:val="clear" w:color="auto" w:fill="auto"/>
          </w:tcPr>
          <w:p w14:paraId="6681CFC1" w14:textId="77777777" w:rsidR="00544D28" w:rsidRPr="002920C7" w:rsidRDefault="00544D28" w:rsidP="001C2072">
            <w:pPr>
              <w:pStyle w:val="BRL-Tabelle"/>
              <w:widowControl w:val="0"/>
              <w:spacing w:line="240" w:lineRule="auto"/>
              <w:jc w:val="center"/>
            </w:pPr>
            <w:r w:rsidRPr="002920C7">
              <w:t>ÜH</w:t>
            </w:r>
          </w:p>
        </w:tc>
      </w:tr>
      <w:tr w:rsidR="00544D28" w:rsidRPr="002920C7" w14:paraId="5FA3630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3FDA4E6" w14:textId="77777777" w:rsidR="00544D28" w:rsidRPr="002920C7" w:rsidRDefault="00544D28" w:rsidP="001C2072">
            <w:pPr>
              <w:pStyle w:val="BRL-Tabelle"/>
              <w:widowControl w:val="0"/>
              <w:spacing w:line="240" w:lineRule="auto"/>
            </w:pPr>
            <w:r w:rsidRPr="002920C7">
              <w:t>C 2.9.4</w:t>
            </w:r>
          </w:p>
        </w:tc>
        <w:tc>
          <w:tcPr>
            <w:tcW w:w="3402" w:type="dxa"/>
            <w:shd w:val="clear" w:color="auto" w:fill="auto"/>
          </w:tcPr>
          <w:p w14:paraId="64ABFD4B" w14:textId="77777777" w:rsidR="00544D28" w:rsidRPr="002920C7" w:rsidRDefault="00544D28" w:rsidP="001C2072">
            <w:pPr>
              <w:pStyle w:val="BRL-Tabelle"/>
              <w:widowControl w:val="0"/>
              <w:spacing w:line="240" w:lineRule="auto"/>
            </w:pPr>
            <w:r w:rsidRPr="002920C7">
              <w:t>Concrete slabs for external wall cladding ventilated at rear</w:t>
            </w:r>
          </w:p>
        </w:tc>
        <w:tc>
          <w:tcPr>
            <w:tcW w:w="3402" w:type="dxa"/>
            <w:shd w:val="clear" w:color="auto" w:fill="auto"/>
          </w:tcPr>
          <w:p w14:paraId="35211C42" w14:textId="77777777" w:rsidR="00544D28" w:rsidRPr="002920C7" w:rsidRDefault="00544D28" w:rsidP="001C2072">
            <w:pPr>
              <w:pStyle w:val="BRL-Tabelle"/>
              <w:widowControl w:val="0"/>
              <w:spacing w:line="240" w:lineRule="auto"/>
            </w:pPr>
            <w:r w:rsidRPr="002920C7">
              <w:t>DIN 18516-5:2013-09</w:t>
            </w:r>
          </w:p>
        </w:tc>
        <w:tc>
          <w:tcPr>
            <w:tcW w:w="1134" w:type="dxa"/>
            <w:shd w:val="clear" w:color="auto" w:fill="auto"/>
          </w:tcPr>
          <w:p w14:paraId="5245ED09" w14:textId="77777777" w:rsidR="00544D28" w:rsidRPr="002920C7" w:rsidRDefault="00544D28" w:rsidP="001C2072">
            <w:pPr>
              <w:pStyle w:val="BRL-Tabelle"/>
              <w:widowControl w:val="0"/>
              <w:spacing w:line="240" w:lineRule="auto"/>
              <w:jc w:val="center"/>
            </w:pPr>
            <w:r w:rsidRPr="002920C7">
              <w:t>ÜHP</w:t>
            </w:r>
          </w:p>
        </w:tc>
      </w:tr>
      <w:tr w:rsidR="00544D28" w:rsidRPr="002920C7" w14:paraId="598EC22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A1B3846" w14:textId="77777777" w:rsidR="00544D28" w:rsidRPr="002920C7" w:rsidRDefault="00544D28" w:rsidP="001C2072">
            <w:pPr>
              <w:pStyle w:val="BRL-Tabelle"/>
              <w:widowControl w:val="0"/>
              <w:spacing w:line="240" w:lineRule="auto"/>
            </w:pPr>
            <w:r w:rsidRPr="002920C7">
              <w:t>C 2.9.5</w:t>
            </w:r>
          </w:p>
        </w:tc>
        <w:tc>
          <w:tcPr>
            <w:tcW w:w="3402" w:type="dxa"/>
            <w:shd w:val="clear" w:color="auto" w:fill="auto"/>
          </w:tcPr>
          <w:p w14:paraId="214A8D67" w14:textId="77777777" w:rsidR="00544D28" w:rsidRPr="002920C7" w:rsidRDefault="00544D28" w:rsidP="001C2072">
            <w:pPr>
              <w:pStyle w:val="BRL-Tabelle"/>
              <w:widowControl w:val="0"/>
              <w:spacing w:line="240" w:lineRule="auto"/>
            </w:pPr>
            <w:r w:rsidRPr="002920C7">
              <w:t>Wet-processed factory-produced mineral panels</w:t>
            </w:r>
          </w:p>
        </w:tc>
        <w:tc>
          <w:tcPr>
            <w:tcW w:w="3402" w:type="dxa"/>
            <w:shd w:val="clear" w:color="auto" w:fill="auto"/>
          </w:tcPr>
          <w:p w14:paraId="441F7632" w14:textId="77777777" w:rsidR="00544D28" w:rsidRPr="002920C7" w:rsidRDefault="00544D28" w:rsidP="001C2072">
            <w:pPr>
              <w:pStyle w:val="BRL-Tabelle"/>
              <w:widowControl w:val="0"/>
              <w:spacing w:line="240" w:lineRule="auto"/>
            </w:pPr>
            <w:r w:rsidRPr="002920C7">
              <w:t>DIN 18177:2012-11</w:t>
            </w:r>
          </w:p>
          <w:p w14:paraId="06062479" w14:textId="77777777" w:rsidR="00544D28" w:rsidRPr="002920C7" w:rsidRDefault="00544D28" w:rsidP="001C2072">
            <w:pPr>
              <w:pStyle w:val="BRL-Tabelle"/>
              <w:widowControl w:val="0"/>
              <w:spacing w:line="240" w:lineRule="auto"/>
            </w:pPr>
            <w:r w:rsidRPr="002920C7">
              <w:t>Also applicable:</w:t>
            </w:r>
          </w:p>
          <w:p w14:paraId="34B1F44C" w14:textId="77777777" w:rsidR="00544D28" w:rsidRPr="002920C7" w:rsidRDefault="00544D28" w:rsidP="001C2072">
            <w:pPr>
              <w:pStyle w:val="BRL-Tabelle"/>
              <w:widowControl w:val="0"/>
              <w:spacing w:line="240" w:lineRule="auto"/>
            </w:pPr>
            <w:r w:rsidRPr="002920C7">
              <w:t>Annex C 2.9.3</w:t>
            </w:r>
          </w:p>
        </w:tc>
        <w:tc>
          <w:tcPr>
            <w:tcW w:w="1134" w:type="dxa"/>
            <w:shd w:val="clear" w:color="auto" w:fill="auto"/>
          </w:tcPr>
          <w:p w14:paraId="29F5E63F" w14:textId="77777777" w:rsidR="00544D28" w:rsidRPr="002920C7" w:rsidRDefault="00544D28" w:rsidP="001C2072">
            <w:pPr>
              <w:pStyle w:val="BRL-Tabelle"/>
              <w:widowControl w:val="0"/>
              <w:spacing w:line="240" w:lineRule="auto"/>
              <w:jc w:val="center"/>
            </w:pPr>
            <w:r w:rsidRPr="002920C7">
              <w:t>ÜH</w:t>
            </w:r>
          </w:p>
        </w:tc>
      </w:tr>
      <w:tr w:rsidR="00544D28" w:rsidRPr="002920C7" w14:paraId="48F987D3"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54BBF02B" w14:textId="70ED60E4" w:rsidR="00544D28" w:rsidRPr="002920C7" w:rsidRDefault="00544D28" w:rsidP="00B6789D">
            <w:pPr>
              <w:pStyle w:val="BRL-Tabelle-berschrift"/>
              <w:keepNext/>
              <w:ind w:left="1138" w:hanging="1138"/>
            </w:pPr>
            <w:r w:rsidRPr="002920C7">
              <w:t>C 2.10</w:t>
            </w:r>
            <w:r w:rsidRPr="002920C7">
              <w:tab/>
              <w:t>Construction products for construction sealing and roof sealing</w:t>
            </w:r>
          </w:p>
        </w:tc>
      </w:tr>
      <w:tr w:rsidR="00544D28" w:rsidRPr="002920C7" w14:paraId="559B2C6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7DC7A34" w14:textId="77777777" w:rsidR="00544D28" w:rsidRPr="002920C7" w:rsidRDefault="00544D28" w:rsidP="001C2072">
            <w:pPr>
              <w:pStyle w:val="BRL-Tabelle"/>
              <w:widowControl w:val="0"/>
              <w:spacing w:line="240" w:lineRule="auto"/>
            </w:pPr>
            <w:r w:rsidRPr="002920C7">
              <w:t>C 2.10.1</w:t>
            </w:r>
          </w:p>
        </w:tc>
        <w:tc>
          <w:tcPr>
            <w:tcW w:w="3402" w:type="dxa"/>
            <w:shd w:val="clear" w:color="auto" w:fill="auto"/>
          </w:tcPr>
          <w:p w14:paraId="5048DA7B" w14:textId="77777777" w:rsidR="00544D28" w:rsidRPr="002920C7" w:rsidRDefault="00544D28" w:rsidP="001C2072">
            <w:pPr>
              <w:pStyle w:val="BRL-Tabelle"/>
              <w:widowControl w:val="0"/>
              <w:spacing w:line="240" w:lineRule="auto"/>
            </w:pPr>
            <w:r w:rsidRPr="002920C7">
              <w:t>Naked bitumen sheets</w:t>
            </w:r>
          </w:p>
        </w:tc>
        <w:tc>
          <w:tcPr>
            <w:tcW w:w="3402" w:type="dxa"/>
            <w:shd w:val="clear" w:color="auto" w:fill="auto"/>
          </w:tcPr>
          <w:p w14:paraId="15F2865D" w14:textId="77777777" w:rsidR="00544D28" w:rsidRPr="002920C7" w:rsidRDefault="00544D28" w:rsidP="001C2072">
            <w:pPr>
              <w:pStyle w:val="BRL-Tabelle"/>
              <w:widowControl w:val="0"/>
              <w:spacing w:line="240" w:lineRule="auto"/>
            </w:pPr>
            <w:r w:rsidRPr="002920C7">
              <w:t>DIN 52129:2014-11</w:t>
            </w:r>
          </w:p>
          <w:p w14:paraId="141963EC" w14:textId="77777777" w:rsidR="00544D28" w:rsidRPr="002920C7" w:rsidRDefault="00544D28" w:rsidP="001C2072">
            <w:pPr>
              <w:pStyle w:val="BRL-Tabelle"/>
              <w:widowControl w:val="0"/>
              <w:spacing w:line="240" w:lineRule="auto"/>
            </w:pPr>
            <w:r w:rsidRPr="002920C7">
              <w:t>Also applicable:</w:t>
            </w:r>
          </w:p>
          <w:p w14:paraId="2D1B08D0" w14:textId="77777777" w:rsidR="00544D28" w:rsidRPr="002920C7" w:rsidRDefault="00544D28" w:rsidP="001C2072">
            <w:pPr>
              <w:pStyle w:val="BRL-Tabelle"/>
              <w:widowControl w:val="0"/>
              <w:spacing w:line="240" w:lineRule="auto"/>
            </w:pPr>
            <w:r w:rsidRPr="002920C7">
              <w:t>DIN 52144:2014-11</w:t>
            </w:r>
          </w:p>
        </w:tc>
        <w:tc>
          <w:tcPr>
            <w:tcW w:w="1134" w:type="dxa"/>
            <w:shd w:val="clear" w:color="auto" w:fill="auto"/>
          </w:tcPr>
          <w:p w14:paraId="012DD042" w14:textId="77777777" w:rsidR="00544D28" w:rsidRPr="002920C7" w:rsidRDefault="00544D28" w:rsidP="001C2072">
            <w:pPr>
              <w:pStyle w:val="BRL-Tabelle"/>
              <w:widowControl w:val="0"/>
              <w:spacing w:line="240" w:lineRule="auto"/>
              <w:jc w:val="center"/>
            </w:pPr>
            <w:r w:rsidRPr="002920C7">
              <w:t>ÜH</w:t>
            </w:r>
          </w:p>
        </w:tc>
      </w:tr>
      <w:tr w:rsidR="00544D28" w:rsidRPr="002920C7" w14:paraId="435BDEE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D031647" w14:textId="77777777" w:rsidR="00544D28" w:rsidRPr="002920C7" w:rsidRDefault="00544D28" w:rsidP="001C2072">
            <w:pPr>
              <w:pStyle w:val="BRL-Tabelle"/>
              <w:widowControl w:val="0"/>
              <w:spacing w:line="240" w:lineRule="auto"/>
            </w:pPr>
            <w:r w:rsidRPr="002920C7">
              <w:t>C 2.10.2</w:t>
            </w:r>
          </w:p>
        </w:tc>
        <w:tc>
          <w:tcPr>
            <w:tcW w:w="3402" w:type="dxa"/>
            <w:shd w:val="clear" w:color="auto" w:fill="auto"/>
          </w:tcPr>
          <w:p w14:paraId="3A7A8333" w14:textId="77777777" w:rsidR="00544D28" w:rsidRPr="002920C7" w:rsidRDefault="00544D28" w:rsidP="001C2072">
            <w:pPr>
              <w:pStyle w:val="BRL-Tabelle"/>
              <w:widowControl w:val="0"/>
              <w:spacing w:line="240" w:lineRule="auto"/>
            </w:pPr>
            <w:r w:rsidRPr="002920C7">
              <w:t>Elastomer joint tapes of average flammability for sealing joints in concrete</w:t>
            </w:r>
          </w:p>
        </w:tc>
        <w:tc>
          <w:tcPr>
            <w:tcW w:w="3402" w:type="dxa"/>
            <w:shd w:val="clear" w:color="auto" w:fill="auto"/>
          </w:tcPr>
          <w:p w14:paraId="09081A77" w14:textId="77777777" w:rsidR="00544D28" w:rsidRPr="002920C7" w:rsidRDefault="00544D28" w:rsidP="001C2072">
            <w:pPr>
              <w:pStyle w:val="BRL-Tabelle"/>
              <w:widowControl w:val="0"/>
              <w:spacing w:line="240" w:lineRule="auto"/>
            </w:pPr>
            <w:r w:rsidRPr="002920C7">
              <w:t>DIN 7865-1, -2:2015-02</w:t>
            </w:r>
          </w:p>
          <w:p w14:paraId="16EC0007" w14:textId="77777777" w:rsidR="00544D28" w:rsidRPr="002920C7" w:rsidRDefault="00544D28" w:rsidP="001C2072">
            <w:pPr>
              <w:pStyle w:val="BRL-Tabelle"/>
              <w:widowControl w:val="0"/>
              <w:spacing w:line="240" w:lineRule="auto"/>
            </w:pPr>
            <w:r w:rsidRPr="002920C7">
              <w:t>Also applicable:</w:t>
            </w:r>
          </w:p>
          <w:p w14:paraId="76C9DA3E" w14:textId="77777777" w:rsidR="00544D28" w:rsidRPr="002920C7" w:rsidRDefault="00544D28" w:rsidP="001C2072">
            <w:pPr>
              <w:pStyle w:val="BRL-Tabelle"/>
              <w:widowControl w:val="0"/>
              <w:spacing w:line="240" w:lineRule="auto"/>
            </w:pPr>
            <w:r w:rsidRPr="002920C7">
              <w:t>Annex C 2.10.1 and</w:t>
            </w:r>
          </w:p>
          <w:p w14:paraId="38C6643A" w14:textId="77777777" w:rsidR="00544D28" w:rsidRPr="002920C7" w:rsidRDefault="00544D28" w:rsidP="001C2072">
            <w:pPr>
              <w:pStyle w:val="BRL-Tabelle"/>
              <w:widowControl w:val="0"/>
              <w:spacing w:line="240" w:lineRule="auto"/>
            </w:pPr>
            <w:r w:rsidRPr="002920C7">
              <w:t xml:space="preserve">DIN 4102-1:1998-05 </w:t>
            </w:r>
          </w:p>
          <w:p w14:paraId="2DFFC788" w14:textId="77777777" w:rsidR="00544D28" w:rsidRPr="002920C7" w:rsidRDefault="00544D28" w:rsidP="001C2072">
            <w:pPr>
              <w:pStyle w:val="BRL-Tabelle"/>
              <w:widowControl w:val="0"/>
              <w:spacing w:line="240" w:lineRule="auto"/>
            </w:pPr>
            <w:r w:rsidRPr="002920C7">
              <w:t xml:space="preserve">DIN EN ISO 11925-2:2011-02 </w:t>
            </w:r>
          </w:p>
          <w:p w14:paraId="48968AAA"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525288ED" w14:textId="77777777" w:rsidR="00544D28" w:rsidRPr="002920C7" w:rsidRDefault="00544D28" w:rsidP="001C2072">
            <w:pPr>
              <w:pStyle w:val="BRL-Tabelle"/>
              <w:widowControl w:val="0"/>
              <w:spacing w:line="240" w:lineRule="auto"/>
              <w:jc w:val="center"/>
            </w:pPr>
            <w:r w:rsidRPr="002920C7">
              <w:t>ÜH</w:t>
            </w:r>
          </w:p>
        </w:tc>
      </w:tr>
      <w:tr w:rsidR="00544D28" w:rsidRPr="002920C7" w14:paraId="309CF87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6828ECB" w14:textId="77777777" w:rsidR="00544D28" w:rsidRPr="002920C7" w:rsidRDefault="00544D28" w:rsidP="001C2072">
            <w:pPr>
              <w:pStyle w:val="BRL-Tabelle"/>
              <w:widowControl w:val="0"/>
              <w:spacing w:line="240" w:lineRule="auto"/>
            </w:pPr>
            <w:r w:rsidRPr="002920C7">
              <w:t>C 2.10.3</w:t>
            </w:r>
          </w:p>
        </w:tc>
        <w:tc>
          <w:tcPr>
            <w:tcW w:w="3402" w:type="dxa"/>
            <w:shd w:val="clear" w:color="auto" w:fill="auto"/>
          </w:tcPr>
          <w:p w14:paraId="49ACE3E7" w14:textId="77777777" w:rsidR="00544D28" w:rsidRPr="002920C7" w:rsidRDefault="00544D28" w:rsidP="001C2072">
            <w:pPr>
              <w:pStyle w:val="BRL-Tabelle"/>
              <w:widowControl w:val="0"/>
              <w:spacing w:line="240" w:lineRule="auto"/>
            </w:pPr>
            <w:r w:rsidRPr="002920C7">
              <w:t>Average flammability jointing tapes of thermoplastic materials for sealing joints in in-situ concrete</w:t>
            </w:r>
          </w:p>
        </w:tc>
        <w:tc>
          <w:tcPr>
            <w:tcW w:w="3402" w:type="dxa"/>
            <w:shd w:val="clear" w:color="auto" w:fill="auto"/>
          </w:tcPr>
          <w:p w14:paraId="08AFECD0" w14:textId="77777777" w:rsidR="00544D28" w:rsidRPr="002920C7" w:rsidRDefault="00544D28" w:rsidP="001C2072">
            <w:pPr>
              <w:pStyle w:val="BRL-Tabelle"/>
              <w:widowControl w:val="0"/>
              <w:spacing w:line="240" w:lineRule="auto"/>
            </w:pPr>
            <w:r w:rsidRPr="002920C7">
              <w:t>DIN 18541-1, -2:2014-11</w:t>
            </w:r>
          </w:p>
          <w:p w14:paraId="601C9D82" w14:textId="77777777" w:rsidR="00544D28" w:rsidRPr="002920C7" w:rsidRDefault="00544D28" w:rsidP="001C2072">
            <w:pPr>
              <w:pStyle w:val="BRL-Tabelle"/>
              <w:widowControl w:val="0"/>
              <w:spacing w:line="240" w:lineRule="auto"/>
            </w:pPr>
            <w:r w:rsidRPr="002920C7">
              <w:t>with the exception of the provisions concerning independent quality control inspection</w:t>
            </w:r>
          </w:p>
          <w:p w14:paraId="44D37C09" w14:textId="77777777" w:rsidR="00544D28" w:rsidRPr="002920C7" w:rsidRDefault="00544D28" w:rsidP="001C2072">
            <w:pPr>
              <w:pStyle w:val="BRL-Tabelle"/>
              <w:widowControl w:val="0"/>
              <w:spacing w:line="240" w:lineRule="auto"/>
            </w:pPr>
            <w:r w:rsidRPr="002920C7">
              <w:t>Also applicable:</w:t>
            </w:r>
          </w:p>
          <w:p w14:paraId="004A501F" w14:textId="77777777" w:rsidR="00544D28" w:rsidRPr="002920C7" w:rsidRDefault="00544D28" w:rsidP="001C2072">
            <w:pPr>
              <w:pStyle w:val="BRL-Tabelle"/>
              <w:widowControl w:val="0"/>
              <w:spacing w:line="240" w:lineRule="auto"/>
            </w:pPr>
            <w:r w:rsidRPr="002920C7">
              <w:lastRenderedPageBreak/>
              <w:t xml:space="preserve">DIN 4102-1:1998-05 </w:t>
            </w:r>
          </w:p>
          <w:p w14:paraId="3DF0697D" w14:textId="77777777" w:rsidR="00544D28" w:rsidRPr="002920C7" w:rsidRDefault="00544D28" w:rsidP="001C2072">
            <w:pPr>
              <w:pStyle w:val="BRL-Tabelle"/>
              <w:widowControl w:val="0"/>
              <w:spacing w:line="240" w:lineRule="auto"/>
            </w:pPr>
            <w:r w:rsidRPr="002920C7">
              <w:t>DIN EN ISO 11925-2:2011-02</w:t>
            </w:r>
          </w:p>
          <w:p w14:paraId="4B0BAB0A"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19AD8390" w14:textId="77777777" w:rsidR="00544D28" w:rsidRPr="002920C7" w:rsidRDefault="00544D28" w:rsidP="001C2072">
            <w:pPr>
              <w:pStyle w:val="BRL-Tabelle"/>
              <w:widowControl w:val="0"/>
              <w:spacing w:line="240" w:lineRule="auto"/>
              <w:jc w:val="center"/>
            </w:pPr>
            <w:r w:rsidRPr="002920C7">
              <w:lastRenderedPageBreak/>
              <w:t>ÜH</w:t>
            </w:r>
          </w:p>
        </w:tc>
      </w:tr>
      <w:tr w:rsidR="00A776EF" w:rsidRPr="002920C7" w14:paraId="41F8549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0F5B0B3" w14:textId="77777777" w:rsidR="00544D28" w:rsidRPr="002920C7" w:rsidRDefault="00544D28" w:rsidP="001C2072">
            <w:pPr>
              <w:pStyle w:val="BRL-Tabelle"/>
              <w:widowControl w:val="0"/>
              <w:spacing w:line="240" w:lineRule="auto"/>
            </w:pPr>
            <w:r w:rsidRPr="002920C7">
              <w:t>C 2.10.4</w:t>
            </w:r>
          </w:p>
        </w:tc>
        <w:tc>
          <w:tcPr>
            <w:tcW w:w="3402" w:type="dxa"/>
            <w:shd w:val="clear" w:color="auto" w:fill="auto"/>
          </w:tcPr>
          <w:p w14:paraId="3C887BF9" w14:textId="77777777" w:rsidR="00544D28" w:rsidRPr="002920C7" w:rsidRDefault="00544D28" w:rsidP="001C2072">
            <w:pPr>
              <w:pStyle w:val="BRL-Tabelle"/>
              <w:widowControl w:val="0"/>
              <w:spacing w:line="240" w:lineRule="auto"/>
            </w:pPr>
            <w:r w:rsidRPr="002920C7">
              <w:t>Normally flammable adhesives and top coaters for building waterproofing systems made of bitumen according to DIN EN 13304</w:t>
            </w:r>
          </w:p>
        </w:tc>
        <w:tc>
          <w:tcPr>
            <w:tcW w:w="3402" w:type="dxa"/>
            <w:shd w:val="clear" w:color="auto" w:fill="auto"/>
          </w:tcPr>
          <w:p w14:paraId="5B08DB18" w14:textId="77777777" w:rsidR="00544D28" w:rsidRPr="002920C7" w:rsidRDefault="00544D28" w:rsidP="001C2072">
            <w:pPr>
              <w:pStyle w:val="BRL-Tabelle"/>
              <w:widowControl w:val="0"/>
              <w:spacing w:line="240" w:lineRule="auto"/>
            </w:pPr>
            <w:r w:rsidRPr="002920C7">
              <w:t>DIN 18533-2:2017-07, Table 4</w:t>
            </w:r>
          </w:p>
          <w:p w14:paraId="7DCA072D" w14:textId="77777777" w:rsidR="00544D28" w:rsidRPr="002920C7" w:rsidRDefault="00544D28" w:rsidP="001C2072">
            <w:pPr>
              <w:pStyle w:val="BRL-Tabelle"/>
              <w:widowControl w:val="0"/>
              <w:spacing w:line="240" w:lineRule="auto"/>
            </w:pPr>
            <w:r w:rsidRPr="002920C7">
              <w:t>Also applicable:</w:t>
            </w:r>
          </w:p>
          <w:p w14:paraId="4A8232EC" w14:textId="77777777" w:rsidR="00544D28" w:rsidRPr="002920C7" w:rsidRDefault="00544D28" w:rsidP="001C2072">
            <w:pPr>
              <w:pStyle w:val="BRL-Tabelle"/>
              <w:widowControl w:val="0"/>
              <w:spacing w:line="240" w:lineRule="auto"/>
            </w:pPr>
            <w:r w:rsidRPr="002920C7">
              <w:t>DIN 4102-1:1998-05</w:t>
            </w:r>
          </w:p>
          <w:p w14:paraId="7FE85F06" w14:textId="77777777" w:rsidR="00544D28" w:rsidRPr="002920C7" w:rsidRDefault="00544D28" w:rsidP="001C2072">
            <w:pPr>
              <w:pStyle w:val="BRL-Tabelle"/>
              <w:widowControl w:val="0"/>
              <w:spacing w:line="240" w:lineRule="auto"/>
            </w:pPr>
            <w:r w:rsidRPr="002920C7">
              <w:t>DIN EN ISO 11925-2:2011-02</w:t>
            </w:r>
          </w:p>
          <w:p w14:paraId="10925A79"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59A5A002" w14:textId="77777777" w:rsidR="00544D28" w:rsidRPr="002920C7" w:rsidRDefault="00544D28" w:rsidP="001C2072">
            <w:pPr>
              <w:pStyle w:val="BRL-Tabelle"/>
              <w:widowControl w:val="0"/>
              <w:spacing w:line="240" w:lineRule="auto"/>
              <w:jc w:val="center"/>
            </w:pPr>
            <w:r w:rsidRPr="002920C7">
              <w:t>ÜH</w:t>
            </w:r>
          </w:p>
        </w:tc>
      </w:tr>
      <w:tr w:rsidR="00A776EF" w:rsidRPr="002920C7" w14:paraId="6E4B84B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ED18229" w14:textId="77777777" w:rsidR="00544D28" w:rsidRPr="002920C7" w:rsidRDefault="00544D28" w:rsidP="001C2072">
            <w:pPr>
              <w:pStyle w:val="BRL-Tabelle"/>
              <w:widowControl w:val="0"/>
              <w:spacing w:line="240" w:lineRule="auto"/>
            </w:pPr>
            <w:r w:rsidRPr="002920C7">
              <w:t>C 2.10.5</w:t>
            </w:r>
          </w:p>
        </w:tc>
        <w:tc>
          <w:tcPr>
            <w:tcW w:w="3402" w:type="dxa"/>
            <w:shd w:val="clear" w:color="auto" w:fill="auto"/>
          </w:tcPr>
          <w:p w14:paraId="767B5B46" w14:textId="77777777" w:rsidR="00544D28" w:rsidRPr="002920C7" w:rsidRDefault="00544D28" w:rsidP="001C2072">
            <w:pPr>
              <w:pStyle w:val="BRL-Tabelle"/>
              <w:widowControl w:val="0"/>
              <w:spacing w:line="240" w:lineRule="auto"/>
            </w:pPr>
            <w:r w:rsidRPr="002920C7">
              <w:t>Asphalt mastic for building waterproofing</w:t>
            </w:r>
          </w:p>
        </w:tc>
        <w:tc>
          <w:tcPr>
            <w:tcW w:w="3402" w:type="dxa"/>
            <w:shd w:val="clear" w:color="auto" w:fill="auto"/>
          </w:tcPr>
          <w:p w14:paraId="75697A59" w14:textId="77777777" w:rsidR="00544D28" w:rsidRPr="002920C7" w:rsidRDefault="00544D28" w:rsidP="001C2072">
            <w:pPr>
              <w:pStyle w:val="BRL-Tabelle"/>
              <w:widowControl w:val="0"/>
              <w:spacing w:line="240" w:lineRule="auto"/>
            </w:pPr>
            <w:r w:rsidRPr="002920C7">
              <w:t>DIN EN 12970:2001-02</w:t>
            </w:r>
          </w:p>
        </w:tc>
        <w:tc>
          <w:tcPr>
            <w:tcW w:w="1134" w:type="dxa"/>
            <w:shd w:val="clear" w:color="auto" w:fill="auto"/>
          </w:tcPr>
          <w:p w14:paraId="6A879427" w14:textId="77777777" w:rsidR="00544D28" w:rsidRPr="002920C7" w:rsidRDefault="00544D28" w:rsidP="001C2072">
            <w:pPr>
              <w:pStyle w:val="BRL-Tabelle"/>
              <w:widowControl w:val="0"/>
              <w:spacing w:line="240" w:lineRule="auto"/>
              <w:jc w:val="center"/>
            </w:pPr>
            <w:r w:rsidRPr="002920C7">
              <w:t>ÜH</w:t>
            </w:r>
          </w:p>
        </w:tc>
      </w:tr>
      <w:tr w:rsidR="00A776EF" w:rsidRPr="002920C7" w14:paraId="102186E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22E630C" w14:textId="77777777" w:rsidR="00544D28" w:rsidRPr="002920C7" w:rsidRDefault="00544D28" w:rsidP="001C2072">
            <w:pPr>
              <w:pStyle w:val="BRL-Tabelle"/>
              <w:widowControl w:val="0"/>
              <w:spacing w:line="240" w:lineRule="auto"/>
            </w:pPr>
            <w:r w:rsidRPr="002920C7">
              <w:t>C 2.10.6</w:t>
            </w:r>
          </w:p>
        </w:tc>
        <w:tc>
          <w:tcPr>
            <w:tcW w:w="3402" w:type="dxa"/>
            <w:shd w:val="clear" w:color="auto" w:fill="auto"/>
          </w:tcPr>
          <w:p w14:paraId="289AC12A" w14:textId="77777777" w:rsidR="00544D28" w:rsidRPr="002920C7" w:rsidRDefault="00544D28" w:rsidP="001C2072">
            <w:pPr>
              <w:pStyle w:val="BRL-Tabelle"/>
              <w:widowControl w:val="0"/>
              <w:spacing w:line="240" w:lineRule="auto"/>
            </w:pPr>
            <w:r w:rsidRPr="002920C7">
              <w:t>Spherical corrugated metal bands for structural waterproofing</w:t>
            </w:r>
          </w:p>
        </w:tc>
        <w:tc>
          <w:tcPr>
            <w:tcW w:w="3402" w:type="dxa"/>
            <w:shd w:val="clear" w:color="auto" w:fill="auto"/>
          </w:tcPr>
          <w:p w14:paraId="53F1411F" w14:textId="77777777" w:rsidR="00544D28" w:rsidRPr="002920C7" w:rsidRDefault="00544D28" w:rsidP="001C2072">
            <w:pPr>
              <w:pStyle w:val="BRL-Tabelle"/>
              <w:widowControl w:val="0"/>
              <w:spacing w:line="240" w:lineRule="auto"/>
            </w:pPr>
            <w:r w:rsidRPr="002920C7">
              <w:t>DIN 18533-2:2017-07, Table 2</w:t>
            </w:r>
          </w:p>
        </w:tc>
        <w:tc>
          <w:tcPr>
            <w:tcW w:w="1134" w:type="dxa"/>
            <w:shd w:val="clear" w:color="auto" w:fill="auto"/>
          </w:tcPr>
          <w:p w14:paraId="695C2C6F" w14:textId="77777777" w:rsidR="00544D28" w:rsidRPr="002920C7" w:rsidRDefault="00544D28" w:rsidP="001C2072">
            <w:pPr>
              <w:pStyle w:val="BRL-Tabelle"/>
              <w:widowControl w:val="0"/>
              <w:spacing w:line="240" w:lineRule="auto"/>
              <w:jc w:val="center"/>
            </w:pPr>
            <w:r w:rsidRPr="002920C7">
              <w:t>ÜH</w:t>
            </w:r>
          </w:p>
        </w:tc>
      </w:tr>
      <w:tr w:rsidR="00544D28" w:rsidRPr="002920C7" w14:paraId="0B586451"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7141FB73" w14:textId="34171F70" w:rsidR="00544D28" w:rsidRPr="002920C7" w:rsidRDefault="00544D28" w:rsidP="00B6789D">
            <w:pPr>
              <w:pStyle w:val="BRL-Tabelle-berschrift"/>
              <w:keepNext/>
              <w:ind w:left="1138" w:hanging="1138"/>
            </w:pPr>
            <w:r w:rsidRPr="002920C7">
              <w:t>C 2.11</w:t>
            </w:r>
            <w:r w:rsidRPr="002920C7">
              <w:tab/>
              <w:t>Glass construction products</w:t>
            </w:r>
          </w:p>
        </w:tc>
      </w:tr>
      <w:tr w:rsidR="00544D28" w:rsidRPr="002920C7" w14:paraId="2015BF7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90D1C84" w14:textId="77777777" w:rsidR="00544D28" w:rsidRPr="002920C7" w:rsidRDefault="00544D28" w:rsidP="001C2072">
            <w:pPr>
              <w:pStyle w:val="BRL-Tabelle"/>
              <w:widowControl w:val="0"/>
              <w:spacing w:line="240" w:lineRule="auto"/>
            </w:pPr>
            <w:r w:rsidRPr="002920C7">
              <w:t>C 2.11.1</w:t>
            </w:r>
          </w:p>
        </w:tc>
        <w:tc>
          <w:tcPr>
            <w:tcW w:w="3402" w:type="dxa"/>
            <w:shd w:val="clear" w:color="auto" w:fill="auto"/>
          </w:tcPr>
          <w:p w14:paraId="670BCA6B" w14:textId="77777777" w:rsidR="00544D28" w:rsidRPr="002920C7" w:rsidRDefault="00544D28" w:rsidP="001C2072">
            <w:pPr>
              <w:pStyle w:val="BRL-Tabelle"/>
              <w:widowControl w:val="0"/>
              <w:spacing w:line="240" w:lineRule="auto"/>
            </w:pPr>
            <w:r w:rsidRPr="002920C7">
              <w:t>Prefabricated safety barrier glazing</w:t>
            </w:r>
          </w:p>
        </w:tc>
        <w:tc>
          <w:tcPr>
            <w:tcW w:w="3402" w:type="dxa"/>
            <w:shd w:val="clear" w:color="auto" w:fill="auto"/>
          </w:tcPr>
          <w:p w14:paraId="4A615C3D" w14:textId="77777777" w:rsidR="00544D28" w:rsidRPr="002920C7" w:rsidRDefault="00544D28" w:rsidP="001C2072">
            <w:pPr>
              <w:pStyle w:val="BRL-Tabelle"/>
              <w:widowControl w:val="0"/>
              <w:spacing w:line="240" w:lineRule="auto"/>
            </w:pPr>
            <w:r w:rsidRPr="002920C7">
              <w:t>DIN 18008-4:2013-07 with the exception of Annex A, Annex D (with load-bearing capacity determined by testing) and Annex E</w:t>
            </w:r>
          </w:p>
        </w:tc>
        <w:tc>
          <w:tcPr>
            <w:tcW w:w="1134" w:type="dxa"/>
            <w:shd w:val="clear" w:color="auto" w:fill="auto"/>
          </w:tcPr>
          <w:p w14:paraId="141C632F" w14:textId="77777777" w:rsidR="00544D28" w:rsidRPr="002920C7" w:rsidRDefault="00544D28" w:rsidP="001C2072">
            <w:pPr>
              <w:pStyle w:val="BRL-Tabelle"/>
              <w:widowControl w:val="0"/>
              <w:spacing w:line="240" w:lineRule="auto"/>
              <w:jc w:val="center"/>
            </w:pPr>
            <w:r w:rsidRPr="002920C7">
              <w:t>ÜH</w:t>
            </w:r>
          </w:p>
        </w:tc>
      </w:tr>
      <w:tr w:rsidR="00544D28" w:rsidRPr="002920C7" w14:paraId="19B4B79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D5E22D2" w14:textId="77777777" w:rsidR="00544D28" w:rsidRPr="002920C7" w:rsidRDefault="00544D28" w:rsidP="001C2072">
            <w:pPr>
              <w:pStyle w:val="BRL-Tabelle"/>
              <w:widowControl w:val="0"/>
              <w:spacing w:line="240" w:lineRule="auto"/>
            </w:pPr>
            <w:r w:rsidRPr="002920C7">
              <w:t>C 2.11.2</w:t>
            </w:r>
          </w:p>
        </w:tc>
        <w:tc>
          <w:tcPr>
            <w:tcW w:w="3402" w:type="dxa"/>
            <w:shd w:val="clear" w:color="auto" w:fill="auto"/>
          </w:tcPr>
          <w:p w14:paraId="1F6ACB27" w14:textId="77777777" w:rsidR="00544D28" w:rsidRPr="002920C7" w:rsidRDefault="00544D28" w:rsidP="001C2072">
            <w:pPr>
              <w:pStyle w:val="BRL-Tabelle"/>
              <w:widowControl w:val="0"/>
              <w:spacing w:line="240" w:lineRule="auto"/>
            </w:pPr>
            <w:r w:rsidRPr="002920C7">
              <w:t>Prefabricated glazing designed to sustain human loads</w:t>
            </w:r>
          </w:p>
        </w:tc>
        <w:tc>
          <w:tcPr>
            <w:tcW w:w="3402" w:type="dxa"/>
            <w:shd w:val="clear" w:color="auto" w:fill="auto"/>
          </w:tcPr>
          <w:p w14:paraId="5F004A31" w14:textId="77777777" w:rsidR="00544D28" w:rsidRPr="002920C7" w:rsidRDefault="00544D28" w:rsidP="001C2072">
            <w:pPr>
              <w:pStyle w:val="BRL-Tabelle"/>
              <w:widowControl w:val="0"/>
              <w:spacing w:line="240" w:lineRule="auto"/>
            </w:pPr>
            <w:r w:rsidRPr="002920C7">
              <w:t xml:space="preserve">DIN 18008-5:2013-07, </w:t>
            </w:r>
          </w:p>
          <w:p w14:paraId="292B2E64" w14:textId="77777777" w:rsidR="00544D28" w:rsidRPr="002920C7" w:rsidRDefault="00544D28" w:rsidP="001C2072">
            <w:pPr>
              <w:pStyle w:val="BRL-Tabelle"/>
              <w:widowControl w:val="0"/>
              <w:spacing w:line="240" w:lineRule="auto"/>
            </w:pPr>
            <w:r w:rsidRPr="002920C7">
              <w:t>with the exception of Annex A</w:t>
            </w:r>
          </w:p>
        </w:tc>
        <w:tc>
          <w:tcPr>
            <w:tcW w:w="1134" w:type="dxa"/>
            <w:shd w:val="clear" w:color="auto" w:fill="auto"/>
          </w:tcPr>
          <w:p w14:paraId="789F7E14" w14:textId="77777777" w:rsidR="00544D28" w:rsidRPr="002920C7" w:rsidRDefault="00544D28" w:rsidP="001C2072">
            <w:pPr>
              <w:pStyle w:val="BRL-Tabelle"/>
              <w:widowControl w:val="0"/>
              <w:spacing w:line="240" w:lineRule="auto"/>
              <w:jc w:val="center"/>
            </w:pPr>
            <w:r w:rsidRPr="002920C7">
              <w:t>ÜH</w:t>
            </w:r>
          </w:p>
        </w:tc>
      </w:tr>
      <w:tr w:rsidR="00544D28" w:rsidRPr="002920C7" w14:paraId="76386A0F"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44F49657" w14:textId="68ED4419" w:rsidR="00544D28" w:rsidRPr="002920C7" w:rsidRDefault="00544D28" w:rsidP="00B6789D">
            <w:pPr>
              <w:pStyle w:val="BRL-Tabelle-berschrift"/>
              <w:keepNext/>
              <w:ind w:left="1138" w:hanging="1138"/>
            </w:pPr>
            <w:r w:rsidRPr="002920C7">
              <w:t>C 2.12</w:t>
            </w:r>
            <w:r w:rsidRPr="002920C7">
              <w:tab/>
              <w:t>Construction products for site drainage</w:t>
            </w:r>
          </w:p>
        </w:tc>
      </w:tr>
      <w:tr w:rsidR="00544D28" w:rsidRPr="002920C7" w14:paraId="3FB9CAE2"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6D49B536" w14:textId="62DFAD8F" w:rsidR="00544D28" w:rsidRPr="002920C7" w:rsidRDefault="00544D28" w:rsidP="00B6789D">
            <w:pPr>
              <w:pStyle w:val="BRL-Tabelle-berschrift"/>
              <w:keepNext/>
              <w:ind w:left="1138" w:hanging="1138"/>
            </w:pPr>
            <w:r w:rsidRPr="002920C7">
              <w:t>C 2.12.1</w:t>
            </w:r>
            <w:r w:rsidRPr="002920C7">
              <w:tab/>
              <w:t>Pipes, fittings and sealants for conductors and ducts</w:t>
            </w:r>
          </w:p>
        </w:tc>
      </w:tr>
      <w:tr w:rsidR="00544D28" w:rsidRPr="002920C7" w14:paraId="74B4223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5A91A17" w14:textId="77777777" w:rsidR="00544D28" w:rsidRPr="002920C7" w:rsidRDefault="00544D28" w:rsidP="001C2072">
            <w:pPr>
              <w:pStyle w:val="BRL-Tabelle"/>
              <w:widowControl w:val="0"/>
              <w:spacing w:line="240" w:lineRule="auto"/>
            </w:pPr>
            <w:r w:rsidRPr="002920C7">
              <w:t>C 2.12.1.1</w:t>
            </w:r>
          </w:p>
        </w:tc>
        <w:tc>
          <w:tcPr>
            <w:tcW w:w="3402" w:type="dxa"/>
            <w:shd w:val="clear" w:color="auto" w:fill="auto"/>
          </w:tcPr>
          <w:p w14:paraId="535AC3F7" w14:textId="0F5498A7" w:rsidR="00544D28" w:rsidRPr="002920C7" w:rsidRDefault="00544D28" w:rsidP="001C2072">
            <w:pPr>
              <w:pStyle w:val="BRL-Tabelle"/>
              <w:widowControl w:val="0"/>
              <w:spacing w:line="240" w:lineRule="auto"/>
            </w:pPr>
            <w:r w:rsidRPr="002920C7">
              <w:t>Cold-processable plastic sealants for concrete drains and sewers</w:t>
            </w:r>
          </w:p>
        </w:tc>
        <w:tc>
          <w:tcPr>
            <w:tcW w:w="3402" w:type="dxa"/>
            <w:shd w:val="clear" w:color="auto" w:fill="auto"/>
          </w:tcPr>
          <w:p w14:paraId="5C1CABE0" w14:textId="77777777" w:rsidR="00544D28" w:rsidRPr="002920C7" w:rsidRDefault="00544D28" w:rsidP="001C2072">
            <w:pPr>
              <w:pStyle w:val="BRL-Tabelle"/>
              <w:widowControl w:val="0"/>
              <w:spacing w:line="240" w:lineRule="auto"/>
            </w:pPr>
            <w:r w:rsidRPr="002920C7">
              <w:t>DIN 4062:1978-09</w:t>
            </w:r>
          </w:p>
        </w:tc>
        <w:tc>
          <w:tcPr>
            <w:tcW w:w="1134" w:type="dxa"/>
            <w:shd w:val="clear" w:color="auto" w:fill="auto"/>
          </w:tcPr>
          <w:p w14:paraId="52FAA5B6" w14:textId="77777777" w:rsidR="00544D28" w:rsidRPr="002920C7" w:rsidRDefault="00544D28" w:rsidP="001C2072">
            <w:pPr>
              <w:pStyle w:val="BRL-Tabelle"/>
              <w:widowControl w:val="0"/>
              <w:spacing w:line="240" w:lineRule="auto"/>
              <w:jc w:val="center"/>
            </w:pPr>
            <w:r w:rsidRPr="002920C7">
              <w:t>ÜZ</w:t>
            </w:r>
          </w:p>
        </w:tc>
      </w:tr>
      <w:tr w:rsidR="00544D28" w:rsidRPr="002920C7" w14:paraId="6DDEE5F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D907AEE" w14:textId="77777777" w:rsidR="00544D28" w:rsidRPr="002920C7" w:rsidRDefault="00544D28" w:rsidP="001C2072">
            <w:pPr>
              <w:pStyle w:val="BRL-Tabelle"/>
              <w:widowControl w:val="0"/>
              <w:spacing w:line="240" w:lineRule="auto"/>
            </w:pPr>
            <w:r w:rsidRPr="002920C7">
              <w:t>C 2.12.1.2</w:t>
            </w:r>
          </w:p>
        </w:tc>
        <w:tc>
          <w:tcPr>
            <w:tcW w:w="3402" w:type="dxa"/>
            <w:shd w:val="clear" w:color="auto" w:fill="auto"/>
          </w:tcPr>
          <w:p w14:paraId="6AC8E116" w14:textId="77777777" w:rsidR="00544D28" w:rsidRPr="002920C7" w:rsidRDefault="00544D28" w:rsidP="001C2072">
            <w:pPr>
              <w:pStyle w:val="BRL-Tabelle"/>
              <w:widowControl w:val="0"/>
              <w:spacing w:line="240" w:lineRule="auto"/>
            </w:pPr>
            <w:r w:rsidRPr="002920C7">
              <w:t>Unplasticised polyvinyl chloride plastics piping systems for discharging waste within buildings</w:t>
            </w:r>
          </w:p>
        </w:tc>
        <w:tc>
          <w:tcPr>
            <w:tcW w:w="3402" w:type="dxa"/>
            <w:shd w:val="clear" w:color="auto" w:fill="auto"/>
          </w:tcPr>
          <w:p w14:paraId="37700706" w14:textId="77777777" w:rsidR="00544D28" w:rsidRPr="002920C7" w:rsidRDefault="00544D28" w:rsidP="001C2072">
            <w:pPr>
              <w:pStyle w:val="BRL-Tabelle"/>
              <w:widowControl w:val="0"/>
              <w:spacing w:line="240" w:lineRule="auto"/>
            </w:pPr>
            <w:r w:rsidRPr="002920C7">
              <w:t>DIN EN 1329-1:2014-07</w:t>
            </w:r>
          </w:p>
          <w:p w14:paraId="5FCA38BC" w14:textId="77777777" w:rsidR="00544D28" w:rsidRPr="002920C7" w:rsidRDefault="00544D28" w:rsidP="001C2072">
            <w:pPr>
              <w:pStyle w:val="BRL-Tabelle"/>
              <w:widowControl w:val="0"/>
              <w:spacing w:line="240" w:lineRule="auto"/>
            </w:pPr>
            <w:r w:rsidRPr="002920C7">
              <w:t>in conjunction with</w:t>
            </w:r>
          </w:p>
          <w:p w14:paraId="6BEF700B" w14:textId="77777777" w:rsidR="00544D28" w:rsidRPr="002920C7" w:rsidRDefault="00544D28" w:rsidP="001C2072">
            <w:pPr>
              <w:pStyle w:val="BRL-Tabelle"/>
              <w:widowControl w:val="0"/>
              <w:spacing w:line="240" w:lineRule="auto"/>
            </w:pPr>
            <w:r w:rsidRPr="002920C7">
              <w:t>DIN CEN/TS 1329-2:2012-09</w:t>
            </w:r>
          </w:p>
          <w:p w14:paraId="5BAA377A" w14:textId="77777777" w:rsidR="00544D28" w:rsidRPr="002920C7" w:rsidRDefault="00544D28" w:rsidP="001C2072">
            <w:pPr>
              <w:pStyle w:val="BRL-Tabelle"/>
              <w:widowControl w:val="0"/>
              <w:spacing w:line="240" w:lineRule="auto"/>
            </w:pPr>
            <w:r w:rsidRPr="002920C7">
              <w:t>Also applicable:</w:t>
            </w:r>
          </w:p>
          <w:p w14:paraId="2C1F294D" w14:textId="77777777" w:rsidR="00544D28" w:rsidRPr="002920C7" w:rsidRDefault="00544D28" w:rsidP="001C2072">
            <w:pPr>
              <w:pStyle w:val="BRL-Tabelle"/>
              <w:widowControl w:val="0"/>
              <w:spacing w:line="240" w:lineRule="auto"/>
            </w:pPr>
            <w:r w:rsidRPr="002920C7">
              <w:t xml:space="preserve">DIN 4102-1:1998-05 </w:t>
            </w:r>
          </w:p>
          <w:p w14:paraId="42802A9E" w14:textId="77777777" w:rsidR="00544D28" w:rsidRPr="002920C7" w:rsidRDefault="00544D28" w:rsidP="001C2072">
            <w:pPr>
              <w:pStyle w:val="BRL-Tabelle"/>
              <w:widowControl w:val="0"/>
              <w:spacing w:line="240" w:lineRule="auto"/>
            </w:pPr>
            <w:r w:rsidRPr="002920C7">
              <w:t xml:space="preserve">DIN EN ISO 11925-2:2011-02 </w:t>
            </w:r>
          </w:p>
          <w:p w14:paraId="49EFB95A"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0CA69641" w14:textId="77777777" w:rsidR="00544D28" w:rsidRPr="002920C7" w:rsidRDefault="00544D28" w:rsidP="001C2072">
            <w:pPr>
              <w:pStyle w:val="BRL-Tabelle"/>
              <w:widowControl w:val="0"/>
              <w:spacing w:line="240" w:lineRule="auto"/>
              <w:jc w:val="center"/>
            </w:pPr>
            <w:r w:rsidRPr="002920C7">
              <w:t>ÜZ</w:t>
            </w:r>
          </w:p>
        </w:tc>
      </w:tr>
      <w:tr w:rsidR="00544D28" w:rsidRPr="002920C7" w14:paraId="68D16F1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B2866CF" w14:textId="77777777" w:rsidR="00544D28" w:rsidRPr="002920C7" w:rsidRDefault="00544D28" w:rsidP="001C2072">
            <w:pPr>
              <w:pStyle w:val="BRL-Tabelle"/>
              <w:widowControl w:val="0"/>
              <w:spacing w:line="240" w:lineRule="auto"/>
            </w:pPr>
            <w:r w:rsidRPr="002920C7">
              <w:t>C 2.12.1.3</w:t>
            </w:r>
          </w:p>
        </w:tc>
        <w:tc>
          <w:tcPr>
            <w:tcW w:w="3402" w:type="dxa"/>
            <w:shd w:val="clear" w:color="auto" w:fill="auto"/>
          </w:tcPr>
          <w:p w14:paraId="77FCCA45" w14:textId="77777777" w:rsidR="00544D28" w:rsidRPr="002920C7" w:rsidRDefault="00544D28" w:rsidP="001C2072">
            <w:pPr>
              <w:pStyle w:val="BRL-Tabelle"/>
              <w:widowControl w:val="0"/>
              <w:spacing w:line="240" w:lineRule="auto"/>
            </w:pPr>
            <w:r w:rsidRPr="002920C7">
              <w:t>Unplasticised polyvinyl chloride pipes, fittings and pipelines for non-pressure underground sewers and piping and for devices for storing and filling slurry, liquid manure and silage effluent</w:t>
            </w:r>
          </w:p>
        </w:tc>
        <w:tc>
          <w:tcPr>
            <w:tcW w:w="3402" w:type="dxa"/>
            <w:shd w:val="clear" w:color="auto" w:fill="auto"/>
          </w:tcPr>
          <w:p w14:paraId="37E8A650" w14:textId="77777777" w:rsidR="00544D28" w:rsidRPr="002920C7" w:rsidRDefault="00544D28" w:rsidP="001C2072">
            <w:pPr>
              <w:pStyle w:val="BRL-Tabelle"/>
              <w:widowControl w:val="0"/>
              <w:spacing w:line="240" w:lineRule="auto"/>
            </w:pPr>
            <w:r w:rsidRPr="002920C7">
              <w:t>DIN EN 1401-1:2009-07</w:t>
            </w:r>
          </w:p>
          <w:p w14:paraId="73411E9B" w14:textId="77777777" w:rsidR="00544D28" w:rsidRPr="002920C7" w:rsidRDefault="00544D28" w:rsidP="001C2072">
            <w:pPr>
              <w:pStyle w:val="BRL-Tabelle"/>
              <w:widowControl w:val="0"/>
              <w:spacing w:line="240" w:lineRule="auto"/>
            </w:pPr>
            <w:r w:rsidRPr="002920C7">
              <w:t>in conjunction with</w:t>
            </w:r>
          </w:p>
          <w:p w14:paraId="24400E75" w14:textId="77777777" w:rsidR="00544D28" w:rsidRPr="002920C7" w:rsidRDefault="00544D28" w:rsidP="001C2072">
            <w:pPr>
              <w:pStyle w:val="BRL-Tabelle"/>
              <w:widowControl w:val="0"/>
              <w:spacing w:line="240" w:lineRule="auto"/>
            </w:pPr>
            <w:r w:rsidRPr="002920C7">
              <w:t>DIN CEN/TS 1401-2:2012-09</w:t>
            </w:r>
          </w:p>
          <w:p w14:paraId="48775294" w14:textId="77777777" w:rsidR="00544D28" w:rsidRPr="002920C7" w:rsidRDefault="00544D28" w:rsidP="001C2072">
            <w:pPr>
              <w:pStyle w:val="BRL-Tabelle"/>
              <w:widowControl w:val="0"/>
              <w:spacing w:line="240" w:lineRule="auto"/>
            </w:pPr>
            <w:r w:rsidRPr="002920C7">
              <w:t>Also applicable:</w:t>
            </w:r>
          </w:p>
          <w:p w14:paraId="24A7DAD3" w14:textId="77777777" w:rsidR="00544D28" w:rsidRPr="002920C7" w:rsidRDefault="00544D28" w:rsidP="001C2072">
            <w:pPr>
              <w:pStyle w:val="BRL-Tabelle"/>
              <w:widowControl w:val="0"/>
              <w:spacing w:line="240" w:lineRule="auto"/>
            </w:pPr>
            <w:r w:rsidRPr="002920C7">
              <w:t>Annex C 2.12.2</w:t>
            </w:r>
          </w:p>
        </w:tc>
        <w:tc>
          <w:tcPr>
            <w:tcW w:w="1134" w:type="dxa"/>
            <w:shd w:val="clear" w:color="auto" w:fill="auto"/>
          </w:tcPr>
          <w:p w14:paraId="56828913" w14:textId="77777777" w:rsidR="00544D28" w:rsidRPr="002920C7" w:rsidRDefault="00544D28" w:rsidP="001C2072">
            <w:pPr>
              <w:pStyle w:val="BRL-Tabelle"/>
              <w:widowControl w:val="0"/>
              <w:spacing w:line="240" w:lineRule="auto"/>
              <w:jc w:val="center"/>
            </w:pPr>
            <w:r w:rsidRPr="002920C7">
              <w:t>ÜZ</w:t>
            </w:r>
          </w:p>
        </w:tc>
      </w:tr>
      <w:tr w:rsidR="00544D28" w:rsidRPr="002920C7" w14:paraId="5C08648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5A0F491" w14:textId="77777777" w:rsidR="00544D28" w:rsidRPr="002920C7" w:rsidRDefault="00544D28" w:rsidP="001C2072">
            <w:pPr>
              <w:pStyle w:val="BRL-Tabelle"/>
              <w:widowControl w:val="0"/>
              <w:spacing w:line="240" w:lineRule="auto"/>
            </w:pPr>
            <w:r w:rsidRPr="002920C7">
              <w:t>C 2.12.1.4</w:t>
            </w:r>
          </w:p>
        </w:tc>
        <w:tc>
          <w:tcPr>
            <w:tcW w:w="3402" w:type="dxa"/>
            <w:shd w:val="clear" w:color="auto" w:fill="auto"/>
          </w:tcPr>
          <w:p w14:paraId="4AD345A0" w14:textId="77777777" w:rsidR="00544D28" w:rsidRPr="002920C7" w:rsidRDefault="00544D28" w:rsidP="001C2072">
            <w:pPr>
              <w:pStyle w:val="BRL-Tabelle"/>
              <w:widowControl w:val="0"/>
              <w:spacing w:line="240" w:lineRule="auto"/>
            </w:pPr>
            <w:r w:rsidRPr="002920C7">
              <w:t>High-density polyethylene pipes and fittings for hot-water resistant waste and soil discharge systems inside buildings</w:t>
            </w:r>
          </w:p>
        </w:tc>
        <w:tc>
          <w:tcPr>
            <w:tcW w:w="3402" w:type="dxa"/>
            <w:shd w:val="clear" w:color="auto" w:fill="auto"/>
          </w:tcPr>
          <w:p w14:paraId="2622FAFF" w14:textId="77777777" w:rsidR="00544D28" w:rsidRPr="002920C7" w:rsidRDefault="00544D28" w:rsidP="001C2072">
            <w:pPr>
              <w:pStyle w:val="BRL-Tabelle"/>
              <w:widowControl w:val="0"/>
              <w:spacing w:line="240" w:lineRule="auto"/>
            </w:pPr>
            <w:r w:rsidRPr="002920C7">
              <w:t>DIN EN 1519-1:2000-01</w:t>
            </w:r>
          </w:p>
          <w:p w14:paraId="2703C362" w14:textId="77777777" w:rsidR="00544D28" w:rsidRPr="002920C7" w:rsidRDefault="00544D28" w:rsidP="001C2072">
            <w:pPr>
              <w:pStyle w:val="BRL-Tabelle"/>
              <w:widowControl w:val="0"/>
              <w:spacing w:line="240" w:lineRule="auto"/>
            </w:pPr>
            <w:r w:rsidRPr="002920C7">
              <w:t>in conjunction with</w:t>
            </w:r>
          </w:p>
          <w:p w14:paraId="566B49A9" w14:textId="77777777" w:rsidR="00544D28" w:rsidRPr="002920C7" w:rsidRDefault="00544D28" w:rsidP="001C2072">
            <w:pPr>
              <w:pStyle w:val="BRL-Tabelle"/>
              <w:widowControl w:val="0"/>
              <w:spacing w:line="240" w:lineRule="auto"/>
            </w:pPr>
            <w:r w:rsidRPr="002920C7">
              <w:t>DIN CEN/TS 1519-2:2012-05</w:t>
            </w:r>
          </w:p>
          <w:p w14:paraId="6CF5C809" w14:textId="77777777" w:rsidR="00544D28" w:rsidRPr="002920C7" w:rsidRDefault="00544D28" w:rsidP="001C2072">
            <w:pPr>
              <w:pStyle w:val="BRL-Tabelle"/>
              <w:widowControl w:val="0"/>
              <w:spacing w:line="240" w:lineRule="auto"/>
            </w:pPr>
            <w:r w:rsidRPr="002920C7">
              <w:t>Also applicable:</w:t>
            </w:r>
          </w:p>
          <w:p w14:paraId="2C07F3D6" w14:textId="77777777" w:rsidR="00544D28" w:rsidRPr="002920C7" w:rsidRDefault="00544D28" w:rsidP="001C2072">
            <w:pPr>
              <w:pStyle w:val="BRL-Tabelle"/>
              <w:widowControl w:val="0"/>
              <w:spacing w:line="240" w:lineRule="auto"/>
            </w:pPr>
            <w:r w:rsidRPr="002920C7">
              <w:t xml:space="preserve">DIN 4102-1:1998-05 </w:t>
            </w:r>
          </w:p>
          <w:p w14:paraId="4822283E" w14:textId="77777777" w:rsidR="00544D28" w:rsidRPr="002920C7" w:rsidRDefault="00544D28" w:rsidP="001C2072">
            <w:pPr>
              <w:pStyle w:val="BRL-Tabelle"/>
              <w:widowControl w:val="0"/>
              <w:spacing w:line="240" w:lineRule="auto"/>
            </w:pPr>
            <w:r w:rsidRPr="002920C7">
              <w:t xml:space="preserve">DIN EN ISO 11925-2:2011-02 </w:t>
            </w:r>
          </w:p>
          <w:p w14:paraId="616EA1A5"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6C3C2FF3" w14:textId="77777777" w:rsidR="00544D28" w:rsidRPr="002920C7" w:rsidRDefault="00544D28" w:rsidP="001C2072">
            <w:pPr>
              <w:pStyle w:val="BRL-Tabelle"/>
              <w:widowControl w:val="0"/>
              <w:spacing w:line="240" w:lineRule="auto"/>
              <w:jc w:val="center"/>
            </w:pPr>
            <w:r w:rsidRPr="002920C7">
              <w:t>ÜZ</w:t>
            </w:r>
          </w:p>
        </w:tc>
      </w:tr>
      <w:tr w:rsidR="00544D28" w:rsidRPr="002920C7" w14:paraId="4BED4E9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9057492" w14:textId="77777777" w:rsidR="00544D28" w:rsidRPr="002920C7" w:rsidRDefault="00544D28" w:rsidP="001C2072">
            <w:pPr>
              <w:pStyle w:val="BRL-Tabelle"/>
              <w:widowControl w:val="0"/>
              <w:spacing w:line="240" w:lineRule="auto"/>
            </w:pPr>
            <w:r w:rsidRPr="002920C7">
              <w:t>C 2.12.1.5</w:t>
            </w:r>
          </w:p>
        </w:tc>
        <w:tc>
          <w:tcPr>
            <w:tcW w:w="3402" w:type="dxa"/>
            <w:shd w:val="clear" w:color="auto" w:fill="auto"/>
          </w:tcPr>
          <w:p w14:paraId="7155E399" w14:textId="711E5680" w:rsidR="00544D28" w:rsidRPr="002920C7" w:rsidRDefault="00544D28" w:rsidP="001C2072">
            <w:pPr>
              <w:pStyle w:val="BRL-Tabelle"/>
              <w:widowControl w:val="0"/>
              <w:spacing w:line="240" w:lineRule="auto"/>
            </w:pPr>
            <w:r w:rsidRPr="002920C7">
              <w:t>High-density polyethylene pipes and fittings for sewers and piping</w:t>
            </w:r>
          </w:p>
        </w:tc>
        <w:tc>
          <w:tcPr>
            <w:tcW w:w="3402" w:type="dxa"/>
            <w:shd w:val="clear" w:color="auto" w:fill="auto"/>
          </w:tcPr>
          <w:p w14:paraId="07094744" w14:textId="77777777" w:rsidR="00544D28" w:rsidRPr="002920C7" w:rsidRDefault="00544D28" w:rsidP="001C2072">
            <w:pPr>
              <w:pStyle w:val="BRL-Tabelle"/>
              <w:widowControl w:val="0"/>
              <w:spacing w:line="240" w:lineRule="auto"/>
            </w:pPr>
            <w:r w:rsidRPr="002920C7">
              <w:t>DIN EN 12666-1:2011-11</w:t>
            </w:r>
          </w:p>
          <w:p w14:paraId="09FFB7B9" w14:textId="77777777" w:rsidR="00544D28" w:rsidRPr="002920C7" w:rsidRDefault="00544D28" w:rsidP="001C2072">
            <w:pPr>
              <w:pStyle w:val="BRL-Tabelle"/>
              <w:widowControl w:val="0"/>
              <w:spacing w:line="240" w:lineRule="auto"/>
            </w:pPr>
            <w:r w:rsidRPr="002920C7">
              <w:t>in conjunction with</w:t>
            </w:r>
          </w:p>
          <w:p w14:paraId="3237FAA4" w14:textId="77777777" w:rsidR="00544D28" w:rsidRPr="002920C7" w:rsidRDefault="00544D28" w:rsidP="001C2072">
            <w:pPr>
              <w:pStyle w:val="BRL-Tabelle"/>
              <w:widowControl w:val="0"/>
              <w:spacing w:line="240" w:lineRule="auto"/>
            </w:pPr>
            <w:r w:rsidRPr="002920C7">
              <w:t>DIN CEN/TS 12666-2:2012-11</w:t>
            </w:r>
          </w:p>
        </w:tc>
        <w:tc>
          <w:tcPr>
            <w:tcW w:w="1134" w:type="dxa"/>
            <w:shd w:val="clear" w:color="auto" w:fill="auto"/>
          </w:tcPr>
          <w:p w14:paraId="28973587" w14:textId="77777777" w:rsidR="00544D28" w:rsidRPr="002920C7" w:rsidRDefault="00544D28" w:rsidP="001C2072">
            <w:pPr>
              <w:pStyle w:val="BRL-Tabelle"/>
              <w:widowControl w:val="0"/>
              <w:spacing w:line="240" w:lineRule="auto"/>
              <w:jc w:val="center"/>
            </w:pPr>
            <w:r w:rsidRPr="002920C7">
              <w:t>ÜZ</w:t>
            </w:r>
          </w:p>
        </w:tc>
      </w:tr>
      <w:tr w:rsidR="00544D28" w:rsidRPr="002920C7" w14:paraId="03FB514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9EDBD51" w14:textId="77777777" w:rsidR="00544D28" w:rsidRPr="002920C7" w:rsidRDefault="00544D28" w:rsidP="001C2072">
            <w:pPr>
              <w:pStyle w:val="BRL-Tabelle"/>
              <w:widowControl w:val="0"/>
              <w:spacing w:line="240" w:lineRule="auto"/>
            </w:pPr>
            <w:r w:rsidRPr="002920C7">
              <w:t>C 2.12.1.6</w:t>
            </w:r>
          </w:p>
        </w:tc>
        <w:tc>
          <w:tcPr>
            <w:tcW w:w="3402" w:type="dxa"/>
            <w:shd w:val="clear" w:color="auto" w:fill="auto"/>
          </w:tcPr>
          <w:p w14:paraId="6084B5EC" w14:textId="18B4D87D" w:rsidR="00544D28" w:rsidRPr="002920C7" w:rsidRDefault="00544D28" w:rsidP="001C2072">
            <w:pPr>
              <w:pStyle w:val="BRL-Tabelle"/>
              <w:widowControl w:val="0"/>
              <w:spacing w:line="240" w:lineRule="auto"/>
            </w:pPr>
            <w:r w:rsidRPr="002920C7">
              <w:t>Shafts and accessories of unplasticised polyvinylchloride (PVC-U), polypropylene (PP) and polyethylene (PE) for unpressurised underground drains and sewers</w:t>
            </w:r>
          </w:p>
        </w:tc>
        <w:tc>
          <w:tcPr>
            <w:tcW w:w="3402" w:type="dxa"/>
            <w:shd w:val="clear" w:color="auto" w:fill="auto"/>
          </w:tcPr>
          <w:p w14:paraId="5E441558" w14:textId="77777777" w:rsidR="00544D28" w:rsidRPr="002920C7" w:rsidRDefault="00544D28" w:rsidP="001C2072">
            <w:pPr>
              <w:pStyle w:val="BRL-Tabelle"/>
              <w:widowControl w:val="0"/>
              <w:spacing w:line="240" w:lineRule="auto"/>
            </w:pPr>
            <w:r w:rsidRPr="002920C7">
              <w:t>DIN EN 13598-1:2011-02</w:t>
            </w:r>
          </w:p>
          <w:p w14:paraId="74F3BF69" w14:textId="77777777" w:rsidR="00544D28" w:rsidRPr="002920C7" w:rsidRDefault="00544D28" w:rsidP="001C2072">
            <w:pPr>
              <w:pStyle w:val="BRL-Tabelle"/>
              <w:widowControl w:val="0"/>
              <w:spacing w:line="240" w:lineRule="auto"/>
            </w:pPr>
            <w:r w:rsidRPr="002920C7">
              <w:t>in conjunction with</w:t>
            </w:r>
          </w:p>
          <w:p w14:paraId="4603154E" w14:textId="77777777" w:rsidR="00544D28" w:rsidRPr="002920C7" w:rsidRDefault="00544D28" w:rsidP="001C2072">
            <w:pPr>
              <w:pStyle w:val="BRL-Tabelle"/>
              <w:widowControl w:val="0"/>
              <w:spacing w:line="240" w:lineRule="auto"/>
            </w:pPr>
            <w:r w:rsidRPr="002920C7">
              <w:t>DIN CEN/TS 13598-3:2012-07</w:t>
            </w:r>
          </w:p>
        </w:tc>
        <w:tc>
          <w:tcPr>
            <w:tcW w:w="1134" w:type="dxa"/>
            <w:shd w:val="clear" w:color="auto" w:fill="auto"/>
          </w:tcPr>
          <w:p w14:paraId="7F553C68" w14:textId="77777777" w:rsidR="00544D28" w:rsidRPr="002920C7" w:rsidRDefault="00544D28" w:rsidP="001C2072">
            <w:pPr>
              <w:pStyle w:val="BRL-Tabelle"/>
              <w:widowControl w:val="0"/>
              <w:spacing w:line="240" w:lineRule="auto"/>
              <w:jc w:val="center"/>
            </w:pPr>
            <w:r w:rsidRPr="002920C7">
              <w:t>ÜZ</w:t>
            </w:r>
          </w:p>
        </w:tc>
      </w:tr>
      <w:tr w:rsidR="00544D28" w:rsidRPr="002920C7" w14:paraId="3B96D18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B69CF0F" w14:textId="77777777" w:rsidR="00544D28" w:rsidRPr="002920C7" w:rsidRDefault="00544D28" w:rsidP="001C2072">
            <w:pPr>
              <w:pStyle w:val="BRL-Tabelle"/>
              <w:widowControl w:val="0"/>
              <w:spacing w:line="240" w:lineRule="auto"/>
            </w:pPr>
            <w:r w:rsidRPr="002920C7">
              <w:t>C 2.12.1.7</w:t>
            </w:r>
          </w:p>
        </w:tc>
        <w:tc>
          <w:tcPr>
            <w:tcW w:w="3402" w:type="dxa"/>
            <w:shd w:val="clear" w:color="auto" w:fill="auto"/>
          </w:tcPr>
          <w:p w14:paraId="05394A1F" w14:textId="32FE71A5" w:rsidR="00544D28" w:rsidRPr="002920C7" w:rsidRDefault="00544D28" w:rsidP="001C2072">
            <w:pPr>
              <w:pStyle w:val="BRL-Tabelle"/>
              <w:widowControl w:val="0"/>
              <w:spacing w:line="240" w:lineRule="auto"/>
            </w:pPr>
            <w:r w:rsidRPr="002920C7">
              <w:t>Manholes and inspection chambers of unplasticised polyvinylchloride (PVC-U), polypropylene (PP) and polyethylene (PE) for unpressurised underground drains and sewers</w:t>
            </w:r>
          </w:p>
        </w:tc>
        <w:tc>
          <w:tcPr>
            <w:tcW w:w="3402" w:type="dxa"/>
            <w:shd w:val="clear" w:color="auto" w:fill="auto"/>
          </w:tcPr>
          <w:p w14:paraId="01DD284F" w14:textId="77777777" w:rsidR="00544D28" w:rsidRPr="002920C7" w:rsidRDefault="00544D28" w:rsidP="001C2072">
            <w:pPr>
              <w:pStyle w:val="BRL-Tabelle"/>
              <w:widowControl w:val="0"/>
              <w:spacing w:line="240" w:lineRule="auto"/>
            </w:pPr>
            <w:r w:rsidRPr="002920C7">
              <w:t>DIN EN 13598-2:2010-05</w:t>
            </w:r>
          </w:p>
          <w:p w14:paraId="1C601626" w14:textId="77777777" w:rsidR="00544D28" w:rsidRPr="002920C7" w:rsidRDefault="00544D28" w:rsidP="001C2072">
            <w:pPr>
              <w:pStyle w:val="BRL-Tabelle"/>
              <w:widowControl w:val="0"/>
              <w:spacing w:line="240" w:lineRule="auto"/>
            </w:pPr>
            <w:r w:rsidRPr="002920C7">
              <w:t>in conjunction with</w:t>
            </w:r>
          </w:p>
          <w:p w14:paraId="2D3E732B" w14:textId="77777777" w:rsidR="00544D28" w:rsidRPr="002920C7" w:rsidRDefault="00544D28" w:rsidP="001C2072">
            <w:pPr>
              <w:pStyle w:val="BRL-Tabelle"/>
              <w:widowControl w:val="0"/>
              <w:spacing w:line="240" w:lineRule="auto"/>
            </w:pPr>
            <w:r w:rsidRPr="002920C7">
              <w:t>DIN CEN/TS 13598-3:2012-07</w:t>
            </w:r>
          </w:p>
        </w:tc>
        <w:tc>
          <w:tcPr>
            <w:tcW w:w="1134" w:type="dxa"/>
            <w:shd w:val="clear" w:color="auto" w:fill="auto"/>
          </w:tcPr>
          <w:p w14:paraId="4FD50E6A" w14:textId="77777777" w:rsidR="00544D28" w:rsidRPr="002920C7" w:rsidRDefault="00544D28" w:rsidP="001C2072">
            <w:pPr>
              <w:pStyle w:val="BRL-Tabelle"/>
              <w:widowControl w:val="0"/>
              <w:spacing w:line="240" w:lineRule="auto"/>
              <w:jc w:val="center"/>
            </w:pPr>
            <w:r w:rsidRPr="002920C7">
              <w:t>ÜZ</w:t>
            </w:r>
          </w:p>
        </w:tc>
      </w:tr>
      <w:tr w:rsidR="00A776EF" w:rsidRPr="002920C7" w14:paraId="70C6F74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3F0D36E" w14:textId="77777777" w:rsidR="00544D28" w:rsidRPr="002920C7" w:rsidRDefault="00544D28" w:rsidP="001C2072">
            <w:pPr>
              <w:pStyle w:val="BRL-Tabelle"/>
              <w:widowControl w:val="0"/>
              <w:spacing w:line="240" w:lineRule="auto"/>
            </w:pPr>
            <w:r w:rsidRPr="002920C7">
              <w:t>C 2.12.1.8</w:t>
            </w:r>
          </w:p>
        </w:tc>
        <w:tc>
          <w:tcPr>
            <w:tcW w:w="3402" w:type="dxa"/>
            <w:shd w:val="clear" w:color="auto" w:fill="auto"/>
          </w:tcPr>
          <w:p w14:paraId="68EBDCF4" w14:textId="77777777" w:rsidR="00544D28" w:rsidRPr="002920C7" w:rsidRDefault="00544D28" w:rsidP="001C2072">
            <w:pPr>
              <w:pStyle w:val="BRL-Tabelle"/>
              <w:widowControl w:val="0"/>
              <w:spacing w:line="240" w:lineRule="auto"/>
            </w:pPr>
            <w:r w:rsidRPr="002920C7">
              <w:t xml:space="preserve">Chlorinated polyvinyl chloride plastics </w:t>
            </w:r>
            <w:r w:rsidRPr="002920C7">
              <w:lastRenderedPageBreak/>
              <w:t>piping systems for discharging waste within buildings</w:t>
            </w:r>
          </w:p>
        </w:tc>
        <w:tc>
          <w:tcPr>
            <w:tcW w:w="3402" w:type="dxa"/>
            <w:shd w:val="clear" w:color="auto" w:fill="auto"/>
          </w:tcPr>
          <w:p w14:paraId="3B886D1C" w14:textId="77777777" w:rsidR="00544D28" w:rsidRPr="002920C7" w:rsidRDefault="00544D28" w:rsidP="001C2072">
            <w:pPr>
              <w:pStyle w:val="BRL-Tabelle"/>
              <w:widowControl w:val="0"/>
              <w:spacing w:line="240" w:lineRule="auto"/>
            </w:pPr>
            <w:r w:rsidRPr="002920C7">
              <w:lastRenderedPageBreak/>
              <w:t>DIN EN 1566-1:1999-12</w:t>
            </w:r>
          </w:p>
          <w:p w14:paraId="7BCE974C" w14:textId="77777777" w:rsidR="00544D28" w:rsidRPr="002920C7" w:rsidRDefault="00544D28" w:rsidP="001C2072">
            <w:pPr>
              <w:pStyle w:val="BRL-Tabelle"/>
              <w:widowControl w:val="0"/>
              <w:spacing w:line="240" w:lineRule="auto"/>
            </w:pPr>
            <w:r w:rsidRPr="002920C7">
              <w:lastRenderedPageBreak/>
              <w:t>in conjunction with</w:t>
            </w:r>
          </w:p>
          <w:p w14:paraId="3F8F2D6E" w14:textId="77777777" w:rsidR="00544D28" w:rsidRPr="002920C7" w:rsidRDefault="00544D28" w:rsidP="001C2072">
            <w:pPr>
              <w:pStyle w:val="BRL-Tabelle"/>
              <w:widowControl w:val="0"/>
              <w:spacing w:line="240" w:lineRule="auto"/>
            </w:pPr>
            <w:r w:rsidRPr="002920C7">
              <w:t>DIN CEN/TS 1566-2:2012-09</w:t>
            </w:r>
          </w:p>
          <w:p w14:paraId="72CEA14F" w14:textId="77777777" w:rsidR="00544D28" w:rsidRPr="002920C7" w:rsidRDefault="00544D28" w:rsidP="001C2072">
            <w:pPr>
              <w:pStyle w:val="BRL-Tabelle"/>
              <w:widowControl w:val="0"/>
              <w:spacing w:line="240" w:lineRule="auto"/>
            </w:pPr>
            <w:r w:rsidRPr="002920C7">
              <w:t>Also applicable:</w:t>
            </w:r>
          </w:p>
          <w:p w14:paraId="7C0F576B" w14:textId="77777777" w:rsidR="00544D28" w:rsidRPr="002920C7" w:rsidRDefault="00544D28" w:rsidP="001C2072">
            <w:pPr>
              <w:pStyle w:val="BRL-Tabelle"/>
              <w:widowControl w:val="0"/>
              <w:spacing w:line="240" w:lineRule="auto"/>
            </w:pPr>
            <w:r w:rsidRPr="002920C7">
              <w:t>Annex C 2.12.1 and</w:t>
            </w:r>
          </w:p>
          <w:p w14:paraId="7399B0A9" w14:textId="77777777" w:rsidR="00544D28" w:rsidRPr="002920C7" w:rsidRDefault="00544D28" w:rsidP="001C2072">
            <w:pPr>
              <w:pStyle w:val="BRL-Tabelle"/>
              <w:widowControl w:val="0"/>
              <w:spacing w:line="240" w:lineRule="auto"/>
            </w:pPr>
            <w:r w:rsidRPr="002920C7">
              <w:t xml:space="preserve">DIN 4102-1:1998-05 </w:t>
            </w:r>
          </w:p>
          <w:p w14:paraId="6A1B28EC" w14:textId="77777777" w:rsidR="00544D28" w:rsidRPr="002920C7" w:rsidRDefault="00544D28" w:rsidP="001C2072">
            <w:pPr>
              <w:pStyle w:val="BRL-Tabelle"/>
              <w:widowControl w:val="0"/>
              <w:spacing w:line="240" w:lineRule="auto"/>
            </w:pPr>
            <w:r w:rsidRPr="002920C7">
              <w:t>DIN EN ISO 11925-2:2011-02</w:t>
            </w:r>
          </w:p>
          <w:p w14:paraId="2EFDC45F"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586333CC" w14:textId="77777777" w:rsidR="00544D28" w:rsidRPr="002920C7" w:rsidRDefault="00544D28" w:rsidP="001C2072">
            <w:pPr>
              <w:pStyle w:val="BRL-Tabelle"/>
              <w:widowControl w:val="0"/>
              <w:spacing w:line="240" w:lineRule="auto"/>
              <w:jc w:val="center"/>
            </w:pPr>
            <w:r w:rsidRPr="002920C7">
              <w:lastRenderedPageBreak/>
              <w:t>ÜZ</w:t>
            </w:r>
          </w:p>
        </w:tc>
      </w:tr>
      <w:tr w:rsidR="00544D28" w:rsidRPr="002920C7" w14:paraId="654845E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C09DE73" w14:textId="77777777" w:rsidR="00544D28" w:rsidRPr="002920C7" w:rsidRDefault="00544D28" w:rsidP="001C2072">
            <w:pPr>
              <w:pStyle w:val="BRL-Tabelle"/>
              <w:widowControl w:val="0"/>
              <w:spacing w:line="240" w:lineRule="auto"/>
            </w:pPr>
            <w:r w:rsidRPr="002920C7">
              <w:t>C 2.12.1.9</w:t>
            </w:r>
          </w:p>
        </w:tc>
        <w:tc>
          <w:tcPr>
            <w:tcW w:w="3402" w:type="dxa"/>
            <w:shd w:val="clear" w:color="auto" w:fill="auto"/>
          </w:tcPr>
          <w:p w14:paraId="41A7B253" w14:textId="3BB4C2E7" w:rsidR="00544D28" w:rsidRPr="002920C7" w:rsidRDefault="00544D28" w:rsidP="001C2072">
            <w:pPr>
              <w:pStyle w:val="BRL-Tabelle"/>
              <w:widowControl w:val="0"/>
              <w:spacing w:line="240" w:lineRule="auto"/>
            </w:pPr>
            <w:r w:rsidRPr="002920C7">
              <w:t>Glass fibre reinforced polyester resin pipes and fittings for underground sewers and piping and for devices for storing and filling slurry, liquid manure and silage effluent</w:t>
            </w:r>
          </w:p>
        </w:tc>
        <w:tc>
          <w:tcPr>
            <w:tcW w:w="3402" w:type="dxa"/>
            <w:shd w:val="clear" w:color="auto" w:fill="auto"/>
          </w:tcPr>
          <w:p w14:paraId="5970FE1B" w14:textId="77777777" w:rsidR="00544D28" w:rsidRPr="002920C7" w:rsidRDefault="00544D28" w:rsidP="001C2072">
            <w:pPr>
              <w:pStyle w:val="BRL-Tabelle"/>
              <w:widowControl w:val="0"/>
              <w:spacing w:line="240" w:lineRule="auto"/>
            </w:pPr>
            <w:r w:rsidRPr="002920C7">
              <w:t>DIN EN 14364:2013-05</w:t>
            </w:r>
          </w:p>
          <w:p w14:paraId="5ED1377C" w14:textId="77777777" w:rsidR="00544D28" w:rsidRPr="002920C7" w:rsidRDefault="00544D28" w:rsidP="001C2072">
            <w:pPr>
              <w:pStyle w:val="BRL-Tabelle"/>
              <w:widowControl w:val="0"/>
              <w:spacing w:line="240" w:lineRule="auto"/>
            </w:pPr>
            <w:r w:rsidRPr="002920C7">
              <w:t xml:space="preserve">in conjunction with </w:t>
            </w:r>
          </w:p>
          <w:p w14:paraId="1B4A7C8C" w14:textId="77777777" w:rsidR="00544D28" w:rsidRPr="002920C7" w:rsidRDefault="00544D28" w:rsidP="001C2072">
            <w:pPr>
              <w:pStyle w:val="BRL-Tabelle"/>
              <w:widowControl w:val="0"/>
              <w:spacing w:line="240" w:lineRule="auto"/>
            </w:pPr>
            <w:r w:rsidRPr="002920C7">
              <w:t>DIN CEN/TS 14632:2012-05</w:t>
            </w:r>
          </w:p>
        </w:tc>
        <w:tc>
          <w:tcPr>
            <w:tcW w:w="1134" w:type="dxa"/>
            <w:shd w:val="clear" w:color="auto" w:fill="auto"/>
          </w:tcPr>
          <w:p w14:paraId="1398BAF0" w14:textId="77777777" w:rsidR="00544D28" w:rsidRPr="002920C7" w:rsidRDefault="00544D28" w:rsidP="001C2072">
            <w:pPr>
              <w:pStyle w:val="BRL-Tabelle"/>
              <w:widowControl w:val="0"/>
              <w:spacing w:line="240" w:lineRule="auto"/>
              <w:jc w:val="center"/>
            </w:pPr>
            <w:r w:rsidRPr="002920C7">
              <w:t>ÜZ</w:t>
            </w:r>
          </w:p>
        </w:tc>
      </w:tr>
      <w:tr w:rsidR="00544D28" w:rsidRPr="002920C7" w14:paraId="131DB2E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0ADA786" w14:textId="77777777" w:rsidR="00544D28" w:rsidRPr="002920C7" w:rsidRDefault="00544D28" w:rsidP="001C2072">
            <w:pPr>
              <w:pStyle w:val="BRL-Tabelle"/>
              <w:widowControl w:val="0"/>
              <w:spacing w:line="240" w:lineRule="auto"/>
            </w:pPr>
            <w:r w:rsidRPr="002920C7">
              <w:t>C 2.12.1.10</w:t>
            </w:r>
          </w:p>
        </w:tc>
        <w:tc>
          <w:tcPr>
            <w:tcW w:w="3402" w:type="dxa"/>
            <w:shd w:val="clear" w:color="auto" w:fill="auto"/>
          </w:tcPr>
          <w:p w14:paraId="410090E7" w14:textId="77777777" w:rsidR="00544D28" w:rsidRPr="002920C7" w:rsidRDefault="00544D28" w:rsidP="001C2072">
            <w:pPr>
              <w:pStyle w:val="BRL-Tabelle"/>
              <w:widowControl w:val="0"/>
              <w:spacing w:line="240" w:lineRule="auto"/>
            </w:pPr>
            <w:r w:rsidRPr="002920C7">
              <w:t>Entry and control shafts from glass fibre reinforced thermosetting plastics (GFK) based on polyester resin (UP)</w:t>
            </w:r>
          </w:p>
        </w:tc>
        <w:tc>
          <w:tcPr>
            <w:tcW w:w="3402" w:type="dxa"/>
            <w:shd w:val="clear" w:color="auto" w:fill="auto"/>
          </w:tcPr>
          <w:p w14:paraId="4DC3C3DC" w14:textId="77777777" w:rsidR="00544D28" w:rsidRPr="002920C7" w:rsidRDefault="00544D28" w:rsidP="001C2072">
            <w:pPr>
              <w:pStyle w:val="BRL-Tabelle"/>
              <w:widowControl w:val="0"/>
              <w:spacing w:line="240" w:lineRule="auto"/>
            </w:pPr>
            <w:r w:rsidRPr="002920C7">
              <w:t>DIN EN 15383:2014-02</w:t>
            </w:r>
          </w:p>
          <w:p w14:paraId="6A3DB5DF" w14:textId="77777777" w:rsidR="00544D28" w:rsidRPr="002920C7" w:rsidRDefault="00544D28" w:rsidP="001C2072">
            <w:pPr>
              <w:pStyle w:val="BRL-Tabelle"/>
              <w:widowControl w:val="0"/>
              <w:spacing w:line="240" w:lineRule="auto"/>
            </w:pPr>
            <w:r w:rsidRPr="002920C7">
              <w:t>in conjunction with</w:t>
            </w:r>
          </w:p>
          <w:p w14:paraId="5C771BE1" w14:textId="77777777" w:rsidR="00544D28" w:rsidRPr="002920C7" w:rsidRDefault="00544D28" w:rsidP="001C2072">
            <w:pPr>
              <w:pStyle w:val="BRL-Tabelle"/>
              <w:widowControl w:val="0"/>
              <w:spacing w:line="240" w:lineRule="auto"/>
            </w:pPr>
            <w:r w:rsidRPr="002920C7">
              <w:t>DIN CEN/TS 14632:2012-05</w:t>
            </w:r>
          </w:p>
        </w:tc>
        <w:tc>
          <w:tcPr>
            <w:tcW w:w="1134" w:type="dxa"/>
            <w:shd w:val="clear" w:color="auto" w:fill="auto"/>
          </w:tcPr>
          <w:p w14:paraId="607567D8" w14:textId="77777777" w:rsidR="00544D28" w:rsidRPr="002920C7" w:rsidRDefault="00544D28" w:rsidP="001C2072">
            <w:pPr>
              <w:pStyle w:val="BRL-Tabelle"/>
              <w:widowControl w:val="0"/>
              <w:spacing w:line="240" w:lineRule="auto"/>
              <w:jc w:val="center"/>
            </w:pPr>
            <w:r w:rsidRPr="002920C7">
              <w:t>ÜZ</w:t>
            </w:r>
          </w:p>
        </w:tc>
      </w:tr>
      <w:tr w:rsidR="00544D28" w:rsidRPr="002920C7" w14:paraId="62A14B4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564C478" w14:textId="77777777" w:rsidR="00544D28" w:rsidRPr="002920C7" w:rsidRDefault="00544D28" w:rsidP="001C2072">
            <w:pPr>
              <w:pStyle w:val="BRL-Tabelle"/>
              <w:widowControl w:val="0"/>
              <w:spacing w:line="240" w:lineRule="auto"/>
            </w:pPr>
            <w:r w:rsidRPr="002920C7">
              <w:t>C 2.12.1.11</w:t>
            </w:r>
          </w:p>
        </w:tc>
        <w:tc>
          <w:tcPr>
            <w:tcW w:w="3402" w:type="dxa"/>
            <w:shd w:val="clear" w:color="auto" w:fill="auto"/>
          </w:tcPr>
          <w:p w14:paraId="35D22229" w14:textId="77777777" w:rsidR="00544D28" w:rsidRPr="002920C7" w:rsidRDefault="00544D28" w:rsidP="001C2072">
            <w:pPr>
              <w:pStyle w:val="BRL-Tabelle"/>
              <w:widowControl w:val="0"/>
              <w:spacing w:line="240" w:lineRule="auto"/>
            </w:pPr>
            <w:r w:rsidRPr="002920C7">
              <w:t>Fibre cement pipes and fittings for building drainage systems</w:t>
            </w:r>
          </w:p>
        </w:tc>
        <w:tc>
          <w:tcPr>
            <w:tcW w:w="3402" w:type="dxa"/>
            <w:shd w:val="clear" w:color="auto" w:fill="auto"/>
          </w:tcPr>
          <w:p w14:paraId="59754E64" w14:textId="77777777" w:rsidR="00544D28" w:rsidRPr="002920C7" w:rsidRDefault="00544D28" w:rsidP="001C2072">
            <w:pPr>
              <w:pStyle w:val="BRL-Tabelle"/>
              <w:widowControl w:val="0"/>
              <w:spacing w:line="240" w:lineRule="auto"/>
            </w:pPr>
            <w:r w:rsidRPr="002920C7">
              <w:t>DIN EN 12763:2000-10</w:t>
            </w:r>
          </w:p>
          <w:p w14:paraId="044D47D2" w14:textId="77777777" w:rsidR="00544D28" w:rsidRPr="002920C7" w:rsidRDefault="00544D28" w:rsidP="001C2072">
            <w:pPr>
              <w:pStyle w:val="BRL-Tabelle"/>
              <w:widowControl w:val="0"/>
              <w:spacing w:line="240" w:lineRule="auto"/>
            </w:pPr>
            <w:r w:rsidRPr="002920C7">
              <w:t>Also applicable:</w:t>
            </w:r>
          </w:p>
          <w:p w14:paraId="23C8EF93" w14:textId="77777777" w:rsidR="00544D28" w:rsidRPr="002920C7" w:rsidRDefault="00544D28" w:rsidP="001C2072">
            <w:pPr>
              <w:pStyle w:val="BRL-Tabelle"/>
              <w:widowControl w:val="0"/>
              <w:spacing w:line="240" w:lineRule="auto"/>
            </w:pPr>
            <w:r w:rsidRPr="002920C7">
              <w:t>Annex C 2.1.5</w:t>
            </w:r>
          </w:p>
        </w:tc>
        <w:tc>
          <w:tcPr>
            <w:tcW w:w="1134" w:type="dxa"/>
            <w:shd w:val="clear" w:color="auto" w:fill="auto"/>
          </w:tcPr>
          <w:p w14:paraId="6E9B9B4A" w14:textId="77777777" w:rsidR="00544D28" w:rsidRPr="002920C7" w:rsidRDefault="00544D28" w:rsidP="001C2072">
            <w:pPr>
              <w:pStyle w:val="BRL-Tabelle"/>
              <w:widowControl w:val="0"/>
              <w:spacing w:line="240" w:lineRule="auto"/>
              <w:jc w:val="center"/>
            </w:pPr>
            <w:r w:rsidRPr="002920C7">
              <w:t>ÜZ</w:t>
            </w:r>
          </w:p>
        </w:tc>
      </w:tr>
      <w:tr w:rsidR="00544D28" w:rsidRPr="002920C7" w14:paraId="047AD99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0D11A09" w14:textId="77777777" w:rsidR="00544D28" w:rsidRPr="002920C7" w:rsidRDefault="00544D28" w:rsidP="001C2072">
            <w:pPr>
              <w:pStyle w:val="BRL-Tabelle"/>
              <w:widowControl w:val="0"/>
              <w:spacing w:line="240" w:lineRule="auto"/>
            </w:pPr>
            <w:r w:rsidRPr="002920C7">
              <w:t>C 2.12.1.12</w:t>
            </w:r>
          </w:p>
        </w:tc>
        <w:tc>
          <w:tcPr>
            <w:tcW w:w="3402" w:type="dxa"/>
            <w:shd w:val="clear" w:color="auto" w:fill="auto"/>
          </w:tcPr>
          <w:p w14:paraId="50E0BD29" w14:textId="77777777" w:rsidR="00544D28" w:rsidRPr="002920C7" w:rsidRDefault="00544D28" w:rsidP="001C2072">
            <w:pPr>
              <w:pStyle w:val="BRL-Tabelle"/>
              <w:widowControl w:val="0"/>
              <w:spacing w:line="240" w:lineRule="auto"/>
            </w:pPr>
            <w:r w:rsidRPr="002920C7">
              <w:t>Fibre cement pipes and fittings for drains</w:t>
            </w:r>
          </w:p>
        </w:tc>
        <w:tc>
          <w:tcPr>
            <w:tcW w:w="3402" w:type="dxa"/>
            <w:shd w:val="clear" w:color="auto" w:fill="auto"/>
          </w:tcPr>
          <w:p w14:paraId="58C5AB54" w14:textId="77777777" w:rsidR="00544D28" w:rsidRPr="002920C7" w:rsidRDefault="00544D28" w:rsidP="001C2072">
            <w:pPr>
              <w:pStyle w:val="BRL-Tabelle"/>
              <w:widowControl w:val="0"/>
              <w:spacing w:line="240" w:lineRule="auto"/>
            </w:pPr>
            <w:r w:rsidRPr="002920C7">
              <w:t>DIN EN 588-1:1996-11</w:t>
            </w:r>
          </w:p>
          <w:p w14:paraId="324AA2C3" w14:textId="77777777" w:rsidR="00544D28" w:rsidRPr="002920C7" w:rsidRDefault="00544D28" w:rsidP="001C2072">
            <w:pPr>
              <w:pStyle w:val="BRL-Tabelle"/>
              <w:widowControl w:val="0"/>
              <w:spacing w:line="240" w:lineRule="auto"/>
            </w:pPr>
            <w:r w:rsidRPr="002920C7">
              <w:t>Also applicable:</w:t>
            </w:r>
          </w:p>
          <w:p w14:paraId="7452E63B" w14:textId="77777777" w:rsidR="00544D28" w:rsidRPr="002920C7" w:rsidRDefault="00544D28" w:rsidP="001C2072">
            <w:pPr>
              <w:pStyle w:val="BRL-Tabelle"/>
              <w:widowControl w:val="0"/>
              <w:spacing w:line="240" w:lineRule="auto"/>
            </w:pPr>
            <w:r w:rsidRPr="002920C7">
              <w:t>DIN 19850-1:1996-11 and</w:t>
            </w:r>
          </w:p>
          <w:p w14:paraId="2B576C02" w14:textId="77777777" w:rsidR="00544D28" w:rsidRPr="002920C7" w:rsidRDefault="00544D28" w:rsidP="001C2072">
            <w:pPr>
              <w:pStyle w:val="BRL-Tabelle"/>
              <w:widowControl w:val="0"/>
              <w:spacing w:line="240" w:lineRule="auto"/>
            </w:pPr>
            <w:r w:rsidRPr="002920C7">
              <w:t>Annexes C 2.1.5 and C 2.12.3</w:t>
            </w:r>
          </w:p>
        </w:tc>
        <w:tc>
          <w:tcPr>
            <w:tcW w:w="1134" w:type="dxa"/>
            <w:shd w:val="clear" w:color="auto" w:fill="auto"/>
          </w:tcPr>
          <w:p w14:paraId="53D744E5" w14:textId="77777777" w:rsidR="00544D28" w:rsidRPr="002920C7" w:rsidRDefault="00544D28" w:rsidP="001C2072">
            <w:pPr>
              <w:pStyle w:val="BRL-Tabelle"/>
              <w:widowControl w:val="0"/>
              <w:spacing w:line="240" w:lineRule="auto"/>
              <w:jc w:val="center"/>
            </w:pPr>
            <w:r w:rsidRPr="002920C7">
              <w:t>ÜZ</w:t>
            </w:r>
          </w:p>
        </w:tc>
      </w:tr>
      <w:tr w:rsidR="00544D28" w:rsidRPr="002920C7" w14:paraId="0762818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7F93104" w14:textId="77777777" w:rsidR="00544D28" w:rsidRPr="002920C7" w:rsidRDefault="00544D28" w:rsidP="001C2072">
            <w:pPr>
              <w:pStyle w:val="BRL-Tabelle"/>
              <w:widowControl w:val="0"/>
              <w:spacing w:line="240" w:lineRule="auto"/>
            </w:pPr>
            <w:r w:rsidRPr="002920C7">
              <w:t>C 2.12.1.13</w:t>
            </w:r>
          </w:p>
        </w:tc>
        <w:tc>
          <w:tcPr>
            <w:tcW w:w="3402" w:type="dxa"/>
            <w:shd w:val="clear" w:color="auto" w:fill="auto"/>
          </w:tcPr>
          <w:p w14:paraId="2DDA6023" w14:textId="77777777" w:rsidR="00544D28" w:rsidRPr="002920C7" w:rsidRDefault="00544D28" w:rsidP="001C2072">
            <w:pPr>
              <w:pStyle w:val="BRL-Tabelle"/>
              <w:widowControl w:val="0"/>
              <w:spacing w:line="240" w:lineRule="auto"/>
            </w:pPr>
            <w:r w:rsidRPr="002920C7">
              <w:t>Fibre cement shafts for underground drains and sewers</w:t>
            </w:r>
          </w:p>
        </w:tc>
        <w:tc>
          <w:tcPr>
            <w:tcW w:w="3402" w:type="dxa"/>
            <w:shd w:val="clear" w:color="auto" w:fill="auto"/>
          </w:tcPr>
          <w:p w14:paraId="2DA6F7F5" w14:textId="77777777" w:rsidR="00544D28" w:rsidRPr="002920C7" w:rsidRDefault="00544D28" w:rsidP="001C2072">
            <w:pPr>
              <w:pStyle w:val="BRL-Tabelle"/>
              <w:widowControl w:val="0"/>
              <w:spacing w:line="240" w:lineRule="auto"/>
            </w:pPr>
            <w:r w:rsidRPr="002920C7">
              <w:t>DIN 19850-3:1990-11</w:t>
            </w:r>
          </w:p>
          <w:p w14:paraId="7983324A" w14:textId="77777777" w:rsidR="00544D28" w:rsidRPr="002920C7" w:rsidRDefault="00544D28" w:rsidP="001C2072">
            <w:pPr>
              <w:pStyle w:val="BRL-Tabelle"/>
              <w:widowControl w:val="0"/>
              <w:spacing w:line="240" w:lineRule="auto"/>
            </w:pPr>
            <w:r w:rsidRPr="002920C7">
              <w:t xml:space="preserve">Also applicable: </w:t>
            </w:r>
          </w:p>
          <w:p w14:paraId="392D3B3E" w14:textId="77777777" w:rsidR="00544D28" w:rsidRPr="002920C7" w:rsidRDefault="00544D28" w:rsidP="001C2072">
            <w:pPr>
              <w:pStyle w:val="BRL-Tabelle"/>
              <w:widowControl w:val="0"/>
              <w:spacing w:line="240" w:lineRule="auto"/>
            </w:pPr>
            <w:r w:rsidRPr="002920C7">
              <w:t>Annex C 2.1.6</w:t>
            </w:r>
          </w:p>
        </w:tc>
        <w:tc>
          <w:tcPr>
            <w:tcW w:w="1134" w:type="dxa"/>
            <w:shd w:val="clear" w:color="auto" w:fill="auto"/>
          </w:tcPr>
          <w:p w14:paraId="174684D4" w14:textId="77777777" w:rsidR="00544D28" w:rsidRPr="002920C7" w:rsidRDefault="00544D28" w:rsidP="001C2072">
            <w:pPr>
              <w:pStyle w:val="BRL-Tabelle"/>
              <w:widowControl w:val="0"/>
              <w:spacing w:line="240" w:lineRule="auto"/>
              <w:jc w:val="center"/>
            </w:pPr>
            <w:r w:rsidRPr="002920C7">
              <w:t>ÜZ</w:t>
            </w:r>
          </w:p>
        </w:tc>
      </w:tr>
      <w:tr w:rsidR="00544D28" w:rsidRPr="002920C7" w14:paraId="4ACA7DB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910AB1A" w14:textId="77777777" w:rsidR="00544D28" w:rsidRPr="002920C7" w:rsidRDefault="00544D28" w:rsidP="001C2072">
            <w:pPr>
              <w:pStyle w:val="BRL-Tabelle"/>
              <w:widowControl w:val="0"/>
              <w:spacing w:line="240" w:lineRule="auto"/>
            </w:pPr>
            <w:r w:rsidRPr="002920C7">
              <w:t>C 2.12.1.14</w:t>
            </w:r>
          </w:p>
        </w:tc>
        <w:tc>
          <w:tcPr>
            <w:tcW w:w="3402" w:type="dxa"/>
            <w:shd w:val="clear" w:color="auto" w:fill="auto"/>
          </w:tcPr>
          <w:p w14:paraId="3F80FD15" w14:textId="77777777" w:rsidR="00544D28" w:rsidRPr="002920C7" w:rsidRDefault="00544D28" w:rsidP="001C2072">
            <w:pPr>
              <w:pStyle w:val="BRL-Tabelle"/>
              <w:widowControl w:val="0"/>
              <w:spacing w:line="240" w:lineRule="auto"/>
            </w:pPr>
            <w:r w:rsidRPr="002920C7">
              <w:t>Polypropylene plastics piping systems for discharging waste within buildings</w:t>
            </w:r>
          </w:p>
        </w:tc>
        <w:tc>
          <w:tcPr>
            <w:tcW w:w="3402" w:type="dxa"/>
            <w:shd w:val="clear" w:color="auto" w:fill="auto"/>
          </w:tcPr>
          <w:p w14:paraId="5279D30A" w14:textId="77777777" w:rsidR="00544D28" w:rsidRPr="002920C7" w:rsidRDefault="00544D28" w:rsidP="001C2072">
            <w:pPr>
              <w:pStyle w:val="BRL-Tabelle"/>
              <w:widowControl w:val="0"/>
              <w:spacing w:line="240" w:lineRule="auto"/>
            </w:pPr>
            <w:r w:rsidRPr="002920C7">
              <w:t>DIN EN 1451-1:1999-03</w:t>
            </w:r>
          </w:p>
          <w:p w14:paraId="26A1FA41" w14:textId="77777777" w:rsidR="00544D28" w:rsidRPr="002920C7" w:rsidRDefault="00544D28" w:rsidP="001C2072">
            <w:pPr>
              <w:pStyle w:val="BRL-Tabelle"/>
              <w:widowControl w:val="0"/>
              <w:spacing w:line="240" w:lineRule="auto"/>
            </w:pPr>
            <w:r w:rsidRPr="002920C7">
              <w:t>in conjunction with</w:t>
            </w:r>
          </w:p>
          <w:p w14:paraId="2F0A5E5D" w14:textId="77777777" w:rsidR="00544D28" w:rsidRPr="002920C7" w:rsidRDefault="00544D28" w:rsidP="001C2072">
            <w:pPr>
              <w:pStyle w:val="BRL-Tabelle"/>
              <w:widowControl w:val="0"/>
              <w:spacing w:line="240" w:lineRule="auto"/>
            </w:pPr>
            <w:r w:rsidRPr="002920C7">
              <w:t>DIN CEN/TS 1451-2:2012-05</w:t>
            </w:r>
          </w:p>
          <w:p w14:paraId="3BD2EBF4" w14:textId="77777777" w:rsidR="00544D28" w:rsidRPr="002920C7" w:rsidRDefault="00544D28" w:rsidP="001C2072">
            <w:pPr>
              <w:pStyle w:val="BRL-Tabelle"/>
              <w:widowControl w:val="0"/>
              <w:spacing w:line="240" w:lineRule="auto"/>
            </w:pPr>
            <w:r w:rsidRPr="002920C7">
              <w:t>Also applicable:</w:t>
            </w:r>
          </w:p>
          <w:p w14:paraId="25B2C523" w14:textId="77777777" w:rsidR="00544D28" w:rsidRPr="002920C7" w:rsidRDefault="00544D28" w:rsidP="001C2072">
            <w:pPr>
              <w:pStyle w:val="BRL-Tabelle"/>
              <w:widowControl w:val="0"/>
              <w:spacing w:line="240" w:lineRule="auto"/>
            </w:pPr>
            <w:r w:rsidRPr="002920C7">
              <w:t>DIN 4102-1:1998-05</w:t>
            </w:r>
          </w:p>
          <w:p w14:paraId="56418CDB" w14:textId="77777777" w:rsidR="00544D28" w:rsidRPr="002920C7" w:rsidRDefault="00544D28" w:rsidP="001C2072">
            <w:pPr>
              <w:pStyle w:val="BRL-Tabelle"/>
              <w:widowControl w:val="0"/>
              <w:spacing w:line="240" w:lineRule="auto"/>
            </w:pPr>
            <w:r w:rsidRPr="002920C7">
              <w:t>DIN EN ISO 11925-2:2011-02</w:t>
            </w:r>
          </w:p>
          <w:p w14:paraId="2BC58FCB"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552A173E" w14:textId="77777777" w:rsidR="00544D28" w:rsidRPr="002920C7" w:rsidRDefault="00544D28" w:rsidP="001C2072">
            <w:pPr>
              <w:pStyle w:val="BRL-Tabelle"/>
              <w:widowControl w:val="0"/>
              <w:spacing w:line="240" w:lineRule="auto"/>
              <w:jc w:val="center"/>
            </w:pPr>
            <w:r w:rsidRPr="002920C7">
              <w:t>ÜZ</w:t>
            </w:r>
          </w:p>
        </w:tc>
      </w:tr>
      <w:tr w:rsidR="00544D28" w:rsidRPr="002920C7" w14:paraId="16BD2ED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545A74D" w14:textId="77777777" w:rsidR="00544D28" w:rsidRPr="002920C7" w:rsidRDefault="00544D28" w:rsidP="001C2072">
            <w:pPr>
              <w:pStyle w:val="BRL-Tabelle"/>
              <w:widowControl w:val="0"/>
              <w:spacing w:line="240" w:lineRule="auto"/>
            </w:pPr>
            <w:r w:rsidRPr="002920C7">
              <w:t>C 2.12.1.15</w:t>
            </w:r>
          </w:p>
        </w:tc>
        <w:tc>
          <w:tcPr>
            <w:tcW w:w="3402" w:type="dxa"/>
            <w:shd w:val="clear" w:color="auto" w:fill="auto"/>
          </w:tcPr>
          <w:p w14:paraId="6C301C4C" w14:textId="77777777" w:rsidR="00544D28" w:rsidRPr="002920C7" w:rsidRDefault="00544D28" w:rsidP="001C2072">
            <w:pPr>
              <w:pStyle w:val="BRL-Tabelle"/>
              <w:widowControl w:val="0"/>
              <w:spacing w:line="240" w:lineRule="auto"/>
            </w:pPr>
            <w:r w:rsidRPr="002920C7">
              <w:t>Acrylonitrile-butadiene-styrene plastics piping systems for discharging waste within buildings</w:t>
            </w:r>
          </w:p>
        </w:tc>
        <w:tc>
          <w:tcPr>
            <w:tcW w:w="3402" w:type="dxa"/>
            <w:shd w:val="clear" w:color="auto" w:fill="auto"/>
          </w:tcPr>
          <w:p w14:paraId="0CBA7BF6" w14:textId="77777777" w:rsidR="00544D28" w:rsidRPr="002920C7" w:rsidRDefault="00544D28" w:rsidP="001C2072">
            <w:pPr>
              <w:pStyle w:val="BRL-Tabelle"/>
              <w:widowControl w:val="0"/>
              <w:spacing w:line="240" w:lineRule="auto"/>
            </w:pPr>
            <w:r w:rsidRPr="002920C7">
              <w:t>DIN EN 1455-1:1999-12</w:t>
            </w:r>
          </w:p>
          <w:p w14:paraId="693232A7" w14:textId="77777777" w:rsidR="00544D28" w:rsidRPr="002920C7" w:rsidRDefault="00544D28" w:rsidP="001C2072">
            <w:pPr>
              <w:pStyle w:val="BRL-Tabelle"/>
              <w:widowControl w:val="0"/>
              <w:spacing w:line="240" w:lineRule="auto"/>
            </w:pPr>
            <w:r w:rsidRPr="002920C7">
              <w:t>in conjunction with</w:t>
            </w:r>
          </w:p>
          <w:p w14:paraId="45CE29E7" w14:textId="77777777" w:rsidR="00544D28" w:rsidRPr="002920C7" w:rsidRDefault="00544D28" w:rsidP="001C2072">
            <w:pPr>
              <w:pStyle w:val="BRL-Tabelle"/>
              <w:widowControl w:val="0"/>
              <w:spacing w:line="240" w:lineRule="auto"/>
            </w:pPr>
            <w:r w:rsidRPr="002920C7">
              <w:t>DIN CEN/TS 1455-2:2012-09</w:t>
            </w:r>
          </w:p>
          <w:p w14:paraId="112A58B7" w14:textId="77777777" w:rsidR="00544D28" w:rsidRPr="002920C7" w:rsidRDefault="00544D28" w:rsidP="001C2072">
            <w:pPr>
              <w:pStyle w:val="BRL-Tabelle"/>
              <w:widowControl w:val="0"/>
              <w:spacing w:line="240" w:lineRule="auto"/>
            </w:pPr>
            <w:r w:rsidRPr="002920C7">
              <w:t>Also applicable:</w:t>
            </w:r>
          </w:p>
          <w:p w14:paraId="209A1722" w14:textId="77777777" w:rsidR="00544D28" w:rsidRPr="002920C7" w:rsidRDefault="00544D28" w:rsidP="001C2072">
            <w:pPr>
              <w:pStyle w:val="BRL-Tabelle"/>
              <w:widowControl w:val="0"/>
              <w:spacing w:line="240" w:lineRule="auto"/>
            </w:pPr>
            <w:r w:rsidRPr="002920C7">
              <w:t>Annex C 2.12.1 and</w:t>
            </w:r>
          </w:p>
          <w:p w14:paraId="52764519" w14:textId="77777777" w:rsidR="00544D28" w:rsidRPr="002920C7" w:rsidRDefault="00544D28" w:rsidP="001C2072">
            <w:pPr>
              <w:pStyle w:val="BRL-Tabelle"/>
              <w:widowControl w:val="0"/>
              <w:spacing w:line="240" w:lineRule="auto"/>
            </w:pPr>
            <w:r w:rsidRPr="002920C7">
              <w:t>DIN 4102-1:1998-05</w:t>
            </w:r>
          </w:p>
          <w:p w14:paraId="1E45B071" w14:textId="77777777" w:rsidR="00544D28" w:rsidRPr="002920C7" w:rsidRDefault="00544D28" w:rsidP="001C2072">
            <w:pPr>
              <w:pStyle w:val="BRL-Tabelle"/>
              <w:widowControl w:val="0"/>
              <w:spacing w:line="240" w:lineRule="auto"/>
            </w:pPr>
            <w:r w:rsidRPr="002920C7">
              <w:t>DIN EN ISO 11925-2:2011-02</w:t>
            </w:r>
          </w:p>
          <w:p w14:paraId="728EA927"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65FC2FA8" w14:textId="77777777" w:rsidR="00544D28" w:rsidRPr="002920C7" w:rsidRDefault="00544D28" w:rsidP="001C2072">
            <w:pPr>
              <w:pStyle w:val="BRL-Tabelle"/>
              <w:widowControl w:val="0"/>
              <w:spacing w:line="240" w:lineRule="auto"/>
              <w:jc w:val="center"/>
            </w:pPr>
            <w:r w:rsidRPr="002920C7">
              <w:t>ÜZ</w:t>
            </w:r>
          </w:p>
        </w:tc>
      </w:tr>
      <w:tr w:rsidR="00544D28" w:rsidRPr="002920C7" w14:paraId="63B7447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2BB2D78" w14:textId="77777777" w:rsidR="00544D28" w:rsidRPr="002920C7" w:rsidRDefault="00544D28" w:rsidP="001C2072">
            <w:pPr>
              <w:pStyle w:val="BRL-Tabelle"/>
              <w:widowControl w:val="0"/>
              <w:spacing w:line="240" w:lineRule="auto"/>
            </w:pPr>
            <w:r w:rsidRPr="002920C7">
              <w:t>C 2.12.1.16</w:t>
            </w:r>
          </w:p>
        </w:tc>
        <w:tc>
          <w:tcPr>
            <w:tcW w:w="3402" w:type="dxa"/>
            <w:shd w:val="clear" w:color="auto" w:fill="auto"/>
          </w:tcPr>
          <w:p w14:paraId="11CC515A" w14:textId="77777777" w:rsidR="00544D28" w:rsidRPr="002920C7" w:rsidRDefault="00544D28" w:rsidP="001C2072">
            <w:pPr>
              <w:pStyle w:val="BRL-Tabelle"/>
              <w:widowControl w:val="0"/>
              <w:spacing w:line="240" w:lineRule="auto"/>
            </w:pPr>
            <w:r w:rsidRPr="002920C7">
              <w:t>Styrene copolymer blends plastics piping systems for discharging waste within buildings</w:t>
            </w:r>
          </w:p>
        </w:tc>
        <w:tc>
          <w:tcPr>
            <w:tcW w:w="3402" w:type="dxa"/>
            <w:shd w:val="clear" w:color="auto" w:fill="auto"/>
          </w:tcPr>
          <w:p w14:paraId="6659ADCE" w14:textId="77777777" w:rsidR="00544D28" w:rsidRPr="002920C7" w:rsidRDefault="00544D28" w:rsidP="001C2072">
            <w:pPr>
              <w:pStyle w:val="BRL-Tabelle"/>
              <w:widowControl w:val="0"/>
              <w:spacing w:line="240" w:lineRule="auto"/>
            </w:pPr>
            <w:r w:rsidRPr="002920C7">
              <w:t>DIN EN 1565-1:1999-12</w:t>
            </w:r>
          </w:p>
          <w:p w14:paraId="196D95F3" w14:textId="77777777" w:rsidR="00544D28" w:rsidRPr="002920C7" w:rsidRDefault="00544D28" w:rsidP="001C2072">
            <w:pPr>
              <w:pStyle w:val="BRL-Tabelle"/>
              <w:widowControl w:val="0"/>
              <w:spacing w:line="240" w:lineRule="auto"/>
            </w:pPr>
            <w:r w:rsidRPr="002920C7">
              <w:t>in conjunction with</w:t>
            </w:r>
          </w:p>
          <w:p w14:paraId="1C1E4427" w14:textId="77777777" w:rsidR="00544D28" w:rsidRPr="002920C7" w:rsidRDefault="00544D28" w:rsidP="001C2072">
            <w:pPr>
              <w:pStyle w:val="BRL-Tabelle"/>
              <w:widowControl w:val="0"/>
              <w:spacing w:line="240" w:lineRule="auto"/>
            </w:pPr>
            <w:r w:rsidRPr="002920C7">
              <w:t>DIN CEN/TS 1565-2:2012-09</w:t>
            </w:r>
          </w:p>
          <w:p w14:paraId="50293A79" w14:textId="77777777" w:rsidR="00544D28" w:rsidRPr="002920C7" w:rsidRDefault="00544D28" w:rsidP="001C2072">
            <w:pPr>
              <w:pStyle w:val="BRL-Tabelle"/>
              <w:widowControl w:val="0"/>
              <w:spacing w:line="240" w:lineRule="auto"/>
            </w:pPr>
            <w:r w:rsidRPr="002920C7">
              <w:t>Also applicable:</w:t>
            </w:r>
          </w:p>
          <w:p w14:paraId="58B51789" w14:textId="77777777" w:rsidR="00544D28" w:rsidRPr="002920C7" w:rsidRDefault="00544D28" w:rsidP="001C2072">
            <w:pPr>
              <w:pStyle w:val="BRL-Tabelle"/>
              <w:widowControl w:val="0"/>
              <w:spacing w:line="240" w:lineRule="auto"/>
            </w:pPr>
            <w:r w:rsidRPr="002920C7">
              <w:t>Annex C 2.12.1 and</w:t>
            </w:r>
          </w:p>
          <w:p w14:paraId="3654CBF8" w14:textId="77777777" w:rsidR="00544D28" w:rsidRPr="002920C7" w:rsidRDefault="00544D28" w:rsidP="001C2072">
            <w:pPr>
              <w:pStyle w:val="BRL-Tabelle"/>
              <w:widowControl w:val="0"/>
              <w:spacing w:line="240" w:lineRule="auto"/>
            </w:pPr>
            <w:r w:rsidRPr="002920C7">
              <w:t>DIN 4102-1:1998-05</w:t>
            </w:r>
          </w:p>
          <w:p w14:paraId="6E21C3D4" w14:textId="77777777" w:rsidR="00544D28" w:rsidRPr="002920C7" w:rsidRDefault="00544D28" w:rsidP="001C2072">
            <w:pPr>
              <w:pStyle w:val="BRL-Tabelle"/>
              <w:widowControl w:val="0"/>
              <w:spacing w:line="240" w:lineRule="auto"/>
            </w:pPr>
            <w:r w:rsidRPr="002920C7">
              <w:t>DIN EN ISO 11925-2:2011-02</w:t>
            </w:r>
          </w:p>
          <w:p w14:paraId="20629AF2"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01DF045E" w14:textId="77777777" w:rsidR="00544D28" w:rsidRPr="002920C7" w:rsidRDefault="00544D28" w:rsidP="001C2072">
            <w:pPr>
              <w:pStyle w:val="BRL-Tabelle"/>
              <w:widowControl w:val="0"/>
              <w:spacing w:line="240" w:lineRule="auto"/>
              <w:jc w:val="center"/>
            </w:pPr>
            <w:r w:rsidRPr="002920C7">
              <w:t>ÜZ</w:t>
            </w:r>
          </w:p>
        </w:tc>
      </w:tr>
      <w:tr w:rsidR="00544D28" w:rsidRPr="002920C7" w14:paraId="53149FC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8C98909" w14:textId="77777777" w:rsidR="00544D28" w:rsidRPr="002920C7" w:rsidRDefault="00544D28" w:rsidP="001C2072">
            <w:pPr>
              <w:pStyle w:val="BRL-Tabelle"/>
              <w:widowControl w:val="0"/>
              <w:spacing w:line="240" w:lineRule="auto"/>
            </w:pPr>
            <w:r w:rsidRPr="002920C7">
              <w:t>C 2.12.1.17</w:t>
            </w:r>
          </w:p>
        </w:tc>
        <w:tc>
          <w:tcPr>
            <w:tcW w:w="3402" w:type="dxa"/>
            <w:shd w:val="clear" w:color="auto" w:fill="auto"/>
          </w:tcPr>
          <w:p w14:paraId="369ACA8E" w14:textId="77777777" w:rsidR="00544D28" w:rsidRPr="002920C7" w:rsidRDefault="00544D28" w:rsidP="001C2072">
            <w:pPr>
              <w:pStyle w:val="BRL-Tabelle"/>
              <w:widowControl w:val="0"/>
              <w:spacing w:line="240" w:lineRule="auto"/>
            </w:pPr>
            <w:r w:rsidRPr="002920C7">
              <w:t>Unplasticised polyvinyl chloride plastics piping systems with structured-wall pipes for soil and waste discharge inside buildings</w:t>
            </w:r>
          </w:p>
        </w:tc>
        <w:tc>
          <w:tcPr>
            <w:tcW w:w="3402" w:type="dxa"/>
            <w:shd w:val="clear" w:color="auto" w:fill="auto"/>
          </w:tcPr>
          <w:p w14:paraId="6B596A79" w14:textId="77777777" w:rsidR="00544D28" w:rsidRPr="002920C7" w:rsidRDefault="00544D28" w:rsidP="001C2072">
            <w:pPr>
              <w:pStyle w:val="BRL-Tabelle"/>
              <w:widowControl w:val="0"/>
              <w:spacing w:line="240" w:lineRule="auto"/>
            </w:pPr>
            <w:r w:rsidRPr="002920C7">
              <w:t>DIN EN 1453-1:2000-03</w:t>
            </w:r>
          </w:p>
          <w:p w14:paraId="60568955" w14:textId="77777777" w:rsidR="00544D28" w:rsidRPr="002920C7" w:rsidRDefault="00544D28" w:rsidP="001C2072">
            <w:pPr>
              <w:pStyle w:val="BRL-Tabelle"/>
              <w:widowControl w:val="0"/>
              <w:spacing w:line="240" w:lineRule="auto"/>
            </w:pPr>
            <w:r w:rsidRPr="002920C7">
              <w:t xml:space="preserve">in conjunction with </w:t>
            </w:r>
          </w:p>
          <w:p w14:paraId="72DF78F0" w14:textId="77777777" w:rsidR="00544D28" w:rsidRPr="002920C7" w:rsidRDefault="00544D28" w:rsidP="001C2072">
            <w:pPr>
              <w:pStyle w:val="BRL-Tabelle"/>
              <w:widowControl w:val="0"/>
              <w:spacing w:line="240" w:lineRule="auto"/>
            </w:pPr>
            <w:r w:rsidRPr="002920C7">
              <w:t>DIN 19531-10:1999-12</w:t>
            </w:r>
          </w:p>
          <w:p w14:paraId="022F8115" w14:textId="77777777" w:rsidR="00544D28" w:rsidRPr="002920C7" w:rsidRDefault="00544D28" w:rsidP="001C2072">
            <w:pPr>
              <w:pStyle w:val="BRL-Tabelle"/>
              <w:widowControl w:val="0"/>
              <w:spacing w:line="240" w:lineRule="auto"/>
            </w:pPr>
            <w:r w:rsidRPr="002920C7">
              <w:t>Also applicable:</w:t>
            </w:r>
          </w:p>
          <w:p w14:paraId="7377B9B3" w14:textId="77777777" w:rsidR="00544D28" w:rsidRPr="002920C7" w:rsidRDefault="00544D28" w:rsidP="001C2072">
            <w:pPr>
              <w:pStyle w:val="BRL-Tabelle"/>
              <w:widowControl w:val="0"/>
              <w:spacing w:line="240" w:lineRule="auto"/>
            </w:pPr>
            <w:r w:rsidRPr="002920C7">
              <w:t>DIN 4102-1:1998-05,</w:t>
            </w:r>
          </w:p>
          <w:p w14:paraId="531BF546" w14:textId="77777777" w:rsidR="00544D28" w:rsidRPr="002920C7" w:rsidRDefault="00544D28" w:rsidP="001C2072">
            <w:pPr>
              <w:pStyle w:val="BRL-Tabelle"/>
              <w:widowControl w:val="0"/>
              <w:spacing w:line="240" w:lineRule="auto"/>
            </w:pPr>
            <w:r w:rsidRPr="002920C7">
              <w:t>DIN EN ISO 11925-2:2011-02</w:t>
            </w:r>
          </w:p>
          <w:p w14:paraId="729D68E6"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1BCE4408" w14:textId="77777777" w:rsidR="00544D28" w:rsidRPr="002920C7" w:rsidRDefault="00544D28" w:rsidP="001C2072">
            <w:pPr>
              <w:pStyle w:val="BRL-Tabelle"/>
              <w:widowControl w:val="0"/>
              <w:spacing w:line="240" w:lineRule="auto"/>
              <w:jc w:val="center"/>
            </w:pPr>
            <w:r w:rsidRPr="002920C7">
              <w:t>ÜZ</w:t>
            </w:r>
          </w:p>
        </w:tc>
      </w:tr>
      <w:tr w:rsidR="00A776EF" w:rsidRPr="002920C7" w14:paraId="05ADB7E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94269F6" w14:textId="77777777" w:rsidR="00544D28" w:rsidRPr="002920C7" w:rsidRDefault="00544D28" w:rsidP="001C2072">
            <w:pPr>
              <w:pStyle w:val="BRL-Tabelle"/>
              <w:widowControl w:val="0"/>
              <w:spacing w:line="240" w:lineRule="auto"/>
            </w:pPr>
            <w:r w:rsidRPr="002920C7">
              <w:t>C 2.12.1.18</w:t>
            </w:r>
          </w:p>
        </w:tc>
        <w:tc>
          <w:tcPr>
            <w:tcW w:w="3402" w:type="dxa"/>
            <w:shd w:val="clear" w:color="auto" w:fill="auto"/>
          </w:tcPr>
          <w:p w14:paraId="63E7E5F2" w14:textId="77777777" w:rsidR="00544D28" w:rsidRPr="002920C7" w:rsidRDefault="00544D28" w:rsidP="001C2072">
            <w:pPr>
              <w:pStyle w:val="BRL-Tabelle"/>
              <w:widowControl w:val="0"/>
              <w:spacing w:line="240" w:lineRule="auto"/>
            </w:pPr>
            <w:r w:rsidRPr="002920C7">
              <w:t>Polypropylene waste pipes and fittings for underground drainage and sewerage</w:t>
            </w:r>
          </w:p>
        </w:tc>
        <w:tc>
          <w:tcPr>
            <w:tcW w:w="3402" w:type="dxa"/>
            <w:shd w:val="clear" w:color="auto" w:fill="auto"/>
          </w:tcPr>
          <w:p w14:paraId="526D5E1D" w14:textId="77777777" w:rsidR="00544D28" w:rsidRPr="002920C7" w:rsidRDefault="00544D28" w:rsidP="001C2072">
            <w:pPr>
              <w:pStyle w:val="BRL-Tabelle"/>
              <w:widowControl w:val="0"/>
              <w:spacing w:line="240" w:lineRule="auto"/>
            </w:pPr>
            <w:r w:rsidRPr="002920C7">
              <w:t>DIN EN 1852-1:2009-07</w:t>
            </w:r>
          </w:p>
          <w:p w14:paraId="48C05946" w14:textId="77777777" w:rsidR="00544D28" w:rsidRPr="002920C7" w:rsidRDefault="00544D28" w:rsidP="001C2072">
            <w:pPr>
              <w:pStyle w:val="BRL-Tabelle"/>
              <w:widowControl w:val="0"/>
              <w:spacing w:line="240" w:lineRule="auto"/>
            </w:pPr>
            <w:r w:rsidRPr="002920C7">
              <w:t>in conjunction with</w:t>
            </w:r>
          </w:p>
          <w:p w14:paraId="162DAAFF" w14:textId="77777777" w:rsidR="00544D28" w:rsidRPr="002920C7" w:rsidRDefault="00544D28" w:rsidP="001C2072">
            <w:pPr>
              <w:pStyle w:val="BRL-Tabelle"/>
              <w:widowControl w:val="0"/>
              <w:spacing w:line="240" w:lineRule="auto"/>
            </w:pPr>
            <w:r w:rsidRPr="002920C7">
              <w:t>DIN CEN/TS 1852-2:2016-04</w:t>
            </w:r>
          </w:p>
        </w:tc>
        <w:tc>
          <w:tcPr>
            <w:tcW w:w="1134" w:type="dxa"/>
            <w:shd w:val="clear" w:color="auto" w:fill="auto"/>
          </w:tcPr>
          <w:p w14:paraId="7105C6EF" w14:textId="77777777" w:rsidR="00544D28" w:rsidRPr="002920C7" w:rsidRDefault="00544D28" w:rsidP="001C2072">
            <w:pPr>
              <w:pStyle w:val="BRL-Tabelle"/>
              <w:widowControl w:val="0"/>
              <w:spacing w:line="240" w:lineRule="auto"/>
              <w:jc w:val="center"/>
            </w:pPr>
            <w:r w:rsidRPr="002920C7">
              <w:t>ÜZ</w:t>
            </w:r>
          </w:p>
        </w:tc>
      </w:tr>
      <w:tr w:rsidR="00544D28" w:rsidRPr="002920C7" w14:paraId="4E86623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4752D7F" w14:textId="77777777" w:rsidR="00544D28" w:rsidRPr="002920C7" w:rsidRDefault="00544D28" w:rsidP="001C2072">
            <w:pPr>
              <w:pStyle w:val="BRL-Tabelle"/>
              <w:widowControl w:val="0"/>
              <w:spacing w:line="240" w:lineRule="auto"/>
            </w:pPr>
            <w:r w:rsidRPr="002920C7">
              <w:lastRenderedPageBreak/>
              <w:t>C 2.12.1.19</w:t>
            </w:r>
          </w:p>
        </w:tc>
        <w:tc>
          <w:tcPr>
            <w:tcW w:w="3402" w:type="dxa"/>
            <w:shd w:val="clear" w:color="auto" w:fill="auto"/>
          </w:tcPr>
          <w:p w14:paraId="4E5F68C2" w14:textId="77777777" w:rsidR="00544D28" w:rsidRPr="002920C7" w:rsidRDefault="00544D28" w:rsidP="001C2072">
            <w:pPr>
              <w:pStyle w:val="BRL-Tabelle"/>
              <w:widowControl w:val="0"/>
              <w:spacing w:line="240" w:lineRule="auto"/>
            </w:pPr>
            <w:r w:rsidRPr="002920C7">
              <w:t>Plastics piping systems made from polypropylene with mineral modifiers for discharging waste outside buildings</w:t>
            </w:r>
          </w:p>
        </w:tc>
        <w:tc>
          <w:tcPr>
            <w:tcW w:w="3402" w:type="dxa"/>
            <w:shd w:val="clear" w:color="auto" w:fill="auto"/>
          </w:tcPr>
          <w:p w14:paraId="3D42ABA0" w14:textId="77777777" w:rsidR="00544D28" w:rsidRPr="002920C7" w:rsidRDefault="00544D28" w:rsidP="001C2072">
            <w:pPr>
              <w:pStyle w:val="BRL-Tabelle"/>
              <w:widowControl w:val="0"/>
              <w:spacing w:line="240" w:lineRule="auto"/>
            </w:pPr>
            <w:r w:rsidRPr="002920C7">
              <w:t>DIN EN 14758-1:2012-05</w:t>
            </w:r>
          </w:p>
          <w:p w14:paraId="41BEE81A" w14:textId="77777777" w:rsidR="00544D28" w:rsidRPr="002920C7" w:rsidRDefault="00544D28" w:rsidP="001C2072">
            <w:pPr>
              <w:pStyle w:val="BRL-Tabelle"/>
              <w:widowControl w:val="0"/>
              <w:spacing w:line="240" w:lineRule="auto"/>
            </w:pPr>
            <w:r w:rsidRPr="002920C7">
              <w:t>in conjunction with</w:t>
            </w:r>
          </w:p>
          <w:p w14:paraId="53DAF227" w14:textId="77777777" w:rsidR="00544D28" w:rsidRPr="002920C7" w:rsidRDefault="00544D28" w:rsidP="001C2072">
            <w:pPr>
              <w:pStyle w:val="BRL-Tabelle"/>
              <w:widowControl w:val="0"/>
              <w:spacing w:line="240" w:lineRule="auto"/>
            </w:pPr>
            <w:r w:rsidRPr="002920C7">
              <w:t>DIN CEN/TS 14758-2:2007-10</w:t>
            </w:r>
          </w:p>
          <w:p w14:paraId="1188B1AA" w14:textId="77777777" w:rsidR="00544D28" w:rsidRPr="002920C7" w:rsidRDefault="00544D28" w:rsidP="001C2072">
            <w:pPr>
              <w:pStyle w:val="BRL-Tabelle"/>
              <w:widowControl w:val="0"/>
              <w:spacing w:line="240" w:lineRule="auto"/>
            </w:pPr>
            <w:r w:rsidRPr="002920C7">
              <w:t xml:space="preserve">Also applicable: </w:t>
            </w:r>
          </w:p>
          <w:p w14:paraId="44148506" w14:textId="77777777" w:rsidR="00544D28" w:rsidRPr="002920C7" w:rsidRDefault="00544D28" w:rsidP="001C2072">
            <w:pPr>
              <w:pStyle w:val="BRL-Tabelle"/>
              <w:widowControl w:val="0"/>
              <w:spacing w:line="240" w:lineRule="auto"/>
            </w:pPr>
            <w:r w:rsidRPr="002920C7">
              <w:t>Annex C 2.12.4</w:t>
            </w:r>
          </w:p>
        </w:tc>
        <w:tc>
          <w:tcPr>
            <w:tcW w:w="1134" w:type="dxa"/>
            <w:shd w:val="clear" w:color="auto" w:fill="auto"/>
          </w:tcPr>
          <w:p w14:paraId="62400ED8" w14:textId="77777777" w:rsidR="00544D28" w:rsidRPr="002920C7" w:rsidRDefault="00544D28" w:rsidP="001C2072">
            <w:pPr>
              <w:pStyle w:val="BRL-Tabelle"/>
              <w:widowControl w:val="0"/>
              <w:spacing w:line="240" w:lineRule="auto"/>
              <w:jc w:val="center"/>
            </w:pPr>
            <w:r w:rsidRPr="002920C7">
              <w:t>ÜZ</w:t>
            </w:r>
          </w:p>
        </w:tc>
      </w:tr>
      <w:tr w:rsidR="00544D28" w:rsidRPr="002920C7" w14:paraId="782F295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4739BF9" w14:textId="77777777" w:rsidR="00544D28" w:rsidRPr="002920C7" w:rsidRDefault="00544D28" w:rsidP="001C2072">
            <w:pPr>
              <w:pStyle w:val="BRL-Tabelle"/>
              <w:widowControl w:val="0"/>
              <w:spacing w:line="240" w:lineRule="auto"/>
            </w:pPr>
            <w:r w:rsidRPr="002920C7">
              <w:t>C 2.12.1.20</w:t>
            </w:r>
          </w:p>
        </w:tc>
        <w:tc>
          <w:tcPr>
            <w:tcW w:w="3402" w:type="dxa"/>
            <w:shd w:val="clear" w:color="auto" w:fill="auto"/>
          </w:tcPr>
          <w:p w14:paraId="323362D2" w14:textId="77777777" w:rsidR="00544D28" w:rsidRPr="002920C7" w:rsidRDefault="00544D28" w:rsidP="001C2072">
            <w:pPr>
              <w:pStyle w:val="BRL-Tabelle"/>
              <w:widowControl w:val="0"/>
              <w:spacing w:line="240" w:lineRule="auto"/>
            </w:pPr>
            <w:r w:rsidRPr="002920C7">
              <w:t>Plastic piping systems for pressure-less underground drainage and sewage with profiled walls of polyvinylchloride (PVC-U), polypropylene (PP) and polyethylene (PE) - pipes and fittings with smooth inner and outer surfaces, pipe type A -</w:t>
            </w:r>
          </w:p>
        </w:tc>
        <w:tc>
          <w:tcPr>
            <w:tcW w:w="3402" w:type="dxa"/>
            <w:shd w:val="clear" w:color="auto" w:fill="auto"/>
          </w:tcPr>
          <w:p w14:paraId="7862D113" w14:textId="77777777" w:rsidR="00544D28" w:rsidRPr="002920C7" w:rsidRDefault="00544D28" w:rsidP="001C2072">
            <w:pPr>
              <w:pStyle w:val="BRL-Tabelle"/>
              <w:widowControl w:val="0"/>
              <w:spacing w:line="240" w:lineRule="auto"/>
            </w:pPr>
            <w:r w:rsidRPr="002920C7">
              <w:t>DIN EN 13476-2:2007-08</w:t>
            </w:r>
          </w:p>
          <w:p w14:paraId="01FBCE5A" w14:textId="77777777" w:rsidR="00544D28" w:rsidRPr="002920C7" w:rsidRDefault="00544D28" w:rsidP="001C2072">
            <w:pPr>
              <w:pStyle w:val="BRL-Tabelle"/>
              <w:widowControl w:val="0"/>
              <w:spacing w:line="240" w:lineRule="auto"/>
            </w:pPr>
            <w:r w:rsidRPr="002920C7">
              <w:t xml:space="preserve">in conjunction with </w:t>
            </w:r>
          </w:p>
          <w:p w14:paraId="3427FD55" w14:textId="77777777" w:rsidR="00544D28" w:rsidRPr="002920C7" w:rsidRDefault="00544D28" w:rsidP="001C2072">
            <w:pPr>
              <w:pStyle w:val="BRL-Tabelle"/>
              <w:widowControl w:val="0"/>
              <w:spacing w:line="240" w:lineRule="auto"/>
            </w:pPr>
            <w:r w:rsidRPr="002920C7">
              <w:t>DIN CEN/TS 13476-4:2013-07</w:t>
            </w:r>
          </w:p>
        </w:tc>
        <w:tc>
          <w:tcPr>
            <w:tcW w:w="1134" w:type="dxa"/>
            <w:shd w:val="clear" w:color="auto" w:fill="auto"/>
          </w:tcPr>
          <w:p w14:paraId="7D2E66EA" w14:textId="77777777" w:rsidR="00544D28" w:rsidRPr="002920C7" w:rsidRDefault="00544D28" w:rsidP="001C2072">
            <w:pPr>
              <w:pStyle w:val="BRL-Tabelle"/>
              <w:widowControl w:val="0"/>
              <w:spacing w:line="240" w:lineRule="auto"/>
              <w:jc w:val="center"/>
            </w:pPr>
            <w:r w:rsidRPr="002920C7">
              <w:t>ÜZ</w:t>
            </w:r>
          </w:p>
        </w:tc>
      </w:tr>
      <w:tr w:rsidR="00544D28" w:rsidRPr="002920C7" w14:paraId="213BECD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4513AFB" w14:textId="77777777" w:rsidR="00544D28" w:rsidRPr="002920C7" w:rsidRDefault="00544D28" w:rsidP="001C2072">
            <w:pPr>
              <w:pStyle w:val="BRL-Tabelle"/>
              <w:widowControl w:val="0"/>
              <w:spacing w:line="240" w:lineRule="auto"/>
            </w:pPr>
            <w:r w:rsidRPr="002920C7">
              <w:t>C 2.12.1.21</w:t>
            </w:r>
          </w:p>
        </w:tc>
        <w:tc>
          <w:tcPr>
            <w:tcW w:w="3402" w:type="dxa"/>
            <w:shd w:val="clear" w:color="auto" w:fill="auto"/>
          </w:tcPr>
          <w:p w14:paraId="5ACB06AE" w14:textId="39A734B2" w:rsidR="00544D28" w:rsidRPr="002920C7" w:rsidRDefault="00544D28" w:rsidP="00015019">
            <w:pPr>
              <w:pStyle w:val="BRL-Tabelle"/>
              <w:widowControl w:val="0"/>
              <w:spacing w:line="240" w:lineRule="auto"/>
            </w:pPr>
            <w:r w:rsidRPr="002920C7">
              <w:t xml:space="preserve">Plastic piping systems for pressure-less underground drainage and sewage with profiled walls of polyvinylchloride (PVC-U), polypropylene (PP) and polyethylene (PE) - pipes and fittings with smooth inner and profiled outer surfaces, pipe type A - </w:t>
            </w:r>
          </w:p>
        </w:tc>
        <w:tc>
          <w:tcPr>
            <w:tcW w:w="3402" w:type="dxa"/>
            <w:shd w:val="clear" w:color="auto" w:fill="auto"/>
          </w:tcPr>
          <w:p w14:paraId="39CC210C" w14:textId="77777777" w:rsidR="00544D28" w:rsidRPr="002920C7" w:rsidRDefault="00544D28" w:rsidP="001C2072">
            <w:pPr>
              <w:pStyle w:val="BRL-Tabelle"/>
              <w:widowControl w:val="0"/>
              <w:spacing w:line="240" w:lineRule="auto"/>
            </w:pPr>
            <w:r w:rsidRPr="002920C7">
              <w:t>DIN EN 13476-3:2009-04</w:t>
            </w:r>
          </w:p>
          <w:p w14:paraId="671C890C" w14:textId="77777777" w:rsidR="00544D28" w:rsidRPr="002920C7" w:rsidRDefault="00544D28" w:rsidP="001C2072">
            <w:pPr>
              <w:pStyle w:val="BRL-Tabelle"/>
              <w:widowControl w:val="0"/>
              <w:spacing w:line="240" w:lineRule="auto"/>
            </w:pPr>
            <w:r w:rsidRPr="002920C7">
              <w:t xml:space="preserve">in conjunction with </w:t>
            </w:r>
          </w:p>
          <w:p w14:paraId="4CC27A55" w14:textId="77777777" w:rsidR="00544D28" w:rsidRPr="002920C7" w:rsidRDefault="00544D28" w:rsidP="001C2072">
            <w:pPr>
              <w:pStyle w:val="BRL-Tabelle"/>
              <w:widowControl w:val="0"/>
              <w:spacing w:line="240" w:lineRule="auto"/>
            </w:pPr>
            <w:r w:rsidRPr="002920C7">
              <w:t>DIN CEN/TS 13476-4:2013-07</w:t>
            </w:r>
          </w:p>
        </w:tc>
        <w:tc>
          <w:tcPr>
            <w:tcW w:w="1134" w:type="dxa"/>
            <w:shd w:val="clear" w:color="auto" w:fill="auto"/>
          </w:tcPr>
          <w:p w14:paraId="5BDBFB13" w14:textId="77777777" w:rsidR="00544D28" w:rsidRPr="002920C7" w:rsidRDefault="00544D28" w:rsidP="001C2072">
            <w:pPr>
              <w:pStyle w:val="BRL-Tabelle"/>
              <w:widowControl w:val="0"/>
              <w:spacing w:line="240" w:lineRule="auto"/>
              <w:jc w:val="center"/>
            </w:pPr>
            <w:r w:rsidRPr="002920C7">
              <w:t>ÜZ</w:t>
            </w:r>
          </w:p>
        </w:tc>
      </w:tr>
      <w:tr w:rsidR="00544D28" w:rsidRPr="002920C7" w14:paraId="40934C9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2F9748F" w14:textId="77777777" w:rsidR="00544D28" w:rsidRPr="002920C7" w:rsidRDefault="00544D28" w:rsidP="001C2072">
            <w:pPr>
              <w:pStyle w:val="BRL-Tabelle"/>
              <w:widowControl w:val="0"/>
              <w:spacing w:line="240" w:lineRule="auto"/>
            </w:pPr>
            <w:r w:rsidRPr="002920C7">
              <w:t>C 2.12.1.22</w:t>
            </w:r>
          </w:p>
        </w:tc>
        <w:tc>
          <w:tcPr>
            <w:tcW w:w="3402" w:type="dxa"/>
            <w:shd w:val="clear" w:color="auto" w:fill="auto"/>
          </w:tcPr>
          <w:p w14:paraId="06F948E0" w14:textId="751D9D19" w:rsidR="00544D28" w:rsidRPr="002920C7" w:rsidRDefault="00544D28" w:rsidP="001C2072">
            <w:pPr>
              <w:pStyle w:val="BRL-Tabelle"/>
              <w:widowControl w:val="0"/>
              <w:spacing w:line="240" w:lineRule="auto"/>
            </w:pPr>
            <w:r w:rsidRPr="002920C7">
              <w:t>Pipes and fittings of polyester resin moulding materials for underground drainage and sewerage</w:t>
            </w:r>
          </w:p>
        </w:tc>
        <w:tc>
          <w:tcPr>
            <w:tcW w:w="3402" w:type="dxa"/>
            <w:shd w:val="clear" w:color="auto" w:fill="auto"/>
          </w:tcPr>
          <w:p w14:paraId="246D7253" w14:textId="77777777" w:rsidR="00544D28" w:rsidRPr="002920C7" w:rsidRDefault="00544D28" w:rsidP="001C2072">
            <w:pPr>
              <w:pStyle w:val="BRL-Tabelle"/>
              <w:widowControl w:val="0"/>
              <w:spacing w:line="240" w:lineRule="auto"/>
            </w:pPr>
            <w:r w:rsidRPr="002920C7">
              <w:t>DIN EN 14636-1:2010-04</w:t>
            </w:r>
          </w:p>
          <w:p w14:paraId="15C78F6E" w14:textId="77777777" w:rsidR="00544D28" w:rsidRPr="002920C7" w:rsidRDefault="00544D28" w:rsidP="001C2072">
            <w:pPr>
              <w:pStyle w:val="BRL-Tabelle"/>
              <w:widowControl w:val="0"/>
              <w:spacing w:line="240" w:lineRule="auto"/>
            </w:pPr>
            <w:r w:rsidRPr="002920C7">
              <w:t>Also applicable:</w:t>
            </w:r>
          </w:p>
          <w:p w14:paraId="23D6280F" w14:textId="77777777" w:rsidR="00544D28" w:rsidRPr="002920C7" w:rsidRDefault="00544D28" w:rsidP="001C2072">
            <w:pPr>
              <w:pStyle w:val="BRL-Tabelle"/>
              <w:widowControl w:val="0"/>
              <w:spacing w:line="240" w:lineRule="auto"/>
            </w:pPr>
            <w:r w:rsidRPr="002920C7">
              <w:t>Annex C 2.12.5</w:t>
            </w:r>
          </w:p>
        </w:tc>
        <w:tc>
          <w:tcPr>
            <w:tcW w:w="1134" w:type="dxa"/>
            <w:shd w:val="clear" w:color="auto" w:fill="auto"/>
          </w:tcPr>
          <w:p w14:paraId="69CB8AA8" w14:textId="77777777" w:rsidR="00544D28" w:rsidRPr="002920C7" w:rsidRDefault="00544D28" w:rsidP="001C2072">
            <w:pPr>
              <w:pStyle w:val="BRL-Tabelle"/>
              <w:widowControl w:val="0"/>
              <w:spacing w:line="240" w:lineRule="auto"/>
              <w:jc w:val="center"/>
            </w:pPr>
            <w:r w:rsidRPr="002920C7">
              <w:t>ÜZ</w:t>
            </w:r>
          </w:p>
        </w:tc>
      </w:tr>
      <w:tr w:rsidR="00544D28" w:rsidRPr="002920C7" w14:paraId="07AB850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DEEE6FE" w14:textId="77777777" w:rsidR="00544D28" w:rsidRPr="002920C7" w:rsidRDefault="00544D28" w:rsidP="001C2072">
            <w:pPr>
              <w:pStyle w:val="BRL-Tabelle"/>
              <w:widowControl w:val="0"/>
              <w:spacing w:line="240" w:lineRule="auto"/>
            </w:pPr>
            <w:r w:rsidRPr="002920C7">
              <w:t>C 2.12.1.23</w:t>
            </w:r>
          </w:p>
        </w:tc>
        <w:tc>
          <w:tcPr>
            <w:tcW w:w="3402" w:type="dxa"/>
            <w:shd w:val="clear" w:color="auto" w:fill="auto"/>
          </w:tcPr>
          <w:p w14:paraId="012094D0" w14:textId="0C20AB84" w:rsidR="00544D28" w:rsidRPr="002920C7" w:rsidRDefault="00544D28" w:rsidP="001C2072">
            <w:pPr>
              <w:pStyle w:val="BRL-Tabelle"/>
              <w:widowControl w:val="0"/>
              <w:spacing w:line="240" w:lineRule="auto"/>
            </w:pPr>
            <w:r w:rsidRPr="002920C7">
              <w:t>Manholes and inspection chambers of polyester resin moulding materials for non-pressure underground drainage and sewerage</w:t>
            </w:r>
          </w:p>
        </w:tc>
        <w:tc>
          <w:tcPr>
            <w:tcW w:w="3402" w:type="dxa"/>
            <w:shd w:val="clear" w:color="auto" w:fill="auto"/>
          </w:tcPr>
          <w:p w14:paraId="59F9B0D3" w14:textId="77777777" w:rsidR="00544D28" w:rsidRPr="002920C7" w:rsidRDefault="00544D28" w:rsidP="001C2072">
            <w:pPr>
              <w:pStyle w:val="BRL-Tabelle"/>
              <w:widowControl w:val="0"/>
              <w:spacing w:line="240" w:lineRule="auto"/>
            </w:pPr>
            <w:r w:rsidRPr="002920C7">
              <w:t>DIN EN 14636-2:2010-04</w:t>
            </w:r>
          </w:p>
          <w:p w14:paraId="5B017082" w14:textId="77777777" w:rsidR="00544D28" w:rsidRPr="002920C7" w:rsidRDefault="00544D28" w:rsidP="001C2072">
            <w:pPr>
              <w:pStyle w:val="BRL-Tabelle"/>
              <w:widowControl w:val="0"/>
              <w:spacing w:line="240" w:lineRule="auto"/>
            </w:pPr>
            <w:r w:rsidRPr="002920C7">
              <w:t>Also applicable:</w:t>
            </w:r>
          </w:p>
          <w:p w14:paraId="61461912" w14:textId="77777777" w:rsidR="00544D28" w:rsidRPr="002920C7" w:rsidRDefault="00544D28" w:rsidP="001C2072">
            <w:pPr>
              <w:pStyle w:val="BRL-Tabelle"/>
              <w:widowControl w:val="0"/>
              <w:spacing w:line="240" w:lineRule="auto"/>
            </w:pPr>
            <w:r w:rsidRPr="002920C7">
              <w:t>Annex C 2.12.5</w:t>
            </w:r>
          </w:p>
        </w:tc>
        <w:tc>
          <w:tcPr>
            <w:tcW w:w="1134" w:type="dxa"/>
            <w:shd w:val="clear" w:color="auto" w:fill="auto"/>
          </w:tcPr>
          <w:p w14:paraId="593CAC51" w14:textId="77777777" w:rsidR="00544D28" w:rsidRPr="002920C7" w:rsidRDefault="00544D28" w:rsidP="001C2072">
            <w:pPr>
              <w:pStyle w:val="BRL-Tabelle"/>
              <w:widowControl w:val="0"/>
              <w:spacing w:line="240" w:lineRule="auto"/>
              <w:jc w:val="center"/>
            </w:pPr>
            <w:r w:rsidRPr="002920C7">
              <w:t>ÜZ</w:t>
            </w:r>
          </w:p>
        </w:tc>
      </w:tr>
      <w:tr w:rsidR="00544D28" w:rsidRPr="002920C7" w14:paraId="740A290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A1B4312" w14:textId="77777777" w:rsidR="00544D28" w:rsidRPr="002920C7" w:rsidRDefault="00544D28" w:rsidP="001C2072">
            <w:pPr>
              <w:pStyle w:val="BRL-Tabelle"/>
              <w:widowControl w:val="0"/>
              <w:spacing w:line="240" w:lineRule="auto"/>
            </w:pPr>
            <w:r w:rsidRPr="002920C7">
              <w:t>C 2.12.1.24</w:t>
            </w:r>
          </w:p>
        </w:tc>
        <w:tc>
          <w:tcPr>
            <w:tcW w:w="3402" w:type="dxa"/>
            <w:shd w:val="clear" w:color="auto" w:fill="auto"/>
          </w:tcPr>
          <w:p w14:paraId="62E8E819" w14:textId="77777777" w:rsidR="00544D28" w:rsidRPr="002920C7" w:rsidRDefault="00544D28" w:rsidP="001C2072">
            <w:pPr>
              <w:pStyle w:val="BRL-Tabelle"/>
              <w:widowControl w:val="0"/>
              <w:spacing w:line="240" w:lineRule="auto"/>
            </w:pPr>
            <w:r w:rsidRPr="002920C7">
              <w:t xml:space="preserve">Semi-finished products for close-fit-lining for the renovation of underground drain networks (open channels) </w:t>
            </w:r>
          </w:p>
        </w:tc>
        <w:tc>
          <w:tcPr>
            <w:tcW w:w="3402" w:type="dxa"/>
            <w:shd w:val="clear" w:color="auto" w:fill="auto"/>
          </w:tcPr>
          <w:p w14:paraId="1C1CE9C4" w14:textId="77777777" w:rsidR="00544D28" w:rsidRPr="002920C7" w:rsidRDefault="00544D28" w:rsidP="001C2072">
            <w:pPr>
              <w:pStyle w:val="BRL-Tabelle"/>
              <w:widowControl w:val="0"/>
              <w:spacing w:line="240" w:lineRule="auto"/>
            </w:pPr>
            <w:r w:rsidRPr="002920C7">
              <w:t>DIN EN ISO 11296-3:2011-07</w:t>
            </w:r>
          </w:p>
          <w:p w14:paraId="1C40C026" w14:textId="77777777" w:rsidR="00544D28" w:rsidRPr="002920C7" w:rsidRDefault="00544D28" w:rsidP="001C2072">
            <w:pPr>
              <w:pStyle w:val="BRL-Tabelle"/>
              <w:widowControl w:val="0"/>
              <w:spacing w:line="240" w:lineRule="auto"/>
            </w:pPr>
            <w:r w:rsidRPr="002920C7">
              <w:t>Also applicable:</w:t>
            </w:r>
          </w:p>
          <w:p w14:paraId="7B183144" w14:textId="77777777" w:rsidR="00544D28" w:rsidRPr="002920C7" w:rsidRDefault="00544D28" w:rsidP="001C2072">
            <w:pPr>
              <w:pStyle w:val="BRL-Tabelle"/>
              <w:widowControl w:val="0"/>
              <w:spacing w:line="240" w:lineRule="auto"/>
            </w:pPr>
            <w:r w:rsidRPr="002920C7">
              <w:t>Annex C 2.12.6</w:t>
            </w:r>
          </w:p>
        </w:tc>
        <w:tc>
          <w:tcPr>
            <w:tcW w:w="1134" w:type="dxa"/>
            <w:shd w:val="clear" w:color="auto" w:fill="auto"/>
          </w:tcPr>
          <w:p w14:paraId="6A26F822" w14:textId="77777777" w:rsidR="00544D28" w:rsidRPr="002920C7" w:rsidRDefault="00544D28" w:rsidP="001C2072">
            <w:pPr>
              <w:pStyle w:val="BRL-Tabelle"/>
              <w:widowControl w:val="0"/>
              <w:spacing w:line="240" w:lineRule="auto"/>
              <w:jc w:val="center"/>
            </w:pPr>
            <w:r w:rsidRPr="002920C7">
              <w:t>ÜZ</w:t>
            </w:r>
          </w:p>
        </w:tc>
      </w:tr>
      <w:tr w:rsidR="00544D28" w:rsidRPr="002920C7" w14:paraId="35B55E7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4D61631" w14:textId="77777777" w:rsidR="00544D28" w:rsidRPr="002920C7" w:rsidRDefault="00544D28" w:rsidP="001C2072">
            <w:pPr>
              <w:pStyle w:val="BRL-Tabelle"/>
              <w:widowControl w:val="0"/>
              <w:spacing w:line="240" w:lineRule="auto"/>
            </w:pPr>
            <w:r w:rsidRPr="002920C7">
              <w:t>C 2.12.1.25</w:t>
            </w:r>
          </w:p>
        </w:tc>
        <w:tc>
          <w:tcPr>
            <w:tcW w:w="3402" w:type="dxa"/>
            <w:shd w:val="clear" w:color="auto" w:fill="auto"/>
          </w:tcPr>
          <w:p w14:paraId="641E2573" w14:textId="77777777" w:rsidR="00544D28" w:rsidRPr="002920C7" w:rsidRDefault="00544D28" w:rsidP="001C2072">
            <w:pPr>
              <w:pStyle w:val="BRL-Tabelle"/>
              <w:widowControl w:val="0"/>
              <w:spacing w:line="240" w:lineRule="auto"/>
            </w:pPr>
            <w:r w:rsidRPr="002920C7">
              <w:t>Semi-finished products for cured-in-place lining for the renovation of underground drain networks (open channels)</w:t>
            </w:r>
          </w:p>
        </w:tc>
        <w:tc>
          <w:tcPr>
            <w:tcW w:w="3402" w:type="dxa"/>
            <w:shd w:val="clear" w:color="auto" w:fill="auto"/>
          </w:tcPr>
          <w:p w14:paraId="738F89D6" w14:textId="77777777" w:rsidR="00544D28" w:rsidRPr="002920C7" w:rsidRDefault="00544D28" w:rsidP="001C2072">
            <w:pPr>
              <w:pStyle w:val="BRL-Tabelle"/>
              <w:widowControl w:val="0"/>
              <w:spacing w:line="240" w:lineRule="auto"/>
            </w:pPr>
            <w:r w:rsidRPr="002920C7">
              <w:t>DIN EN ISO 11296-4:2011-07</w:t>
            </w:r>
          </w:p>
          <w:p w14:paraId="64A7C782" w14:textId="77777777" w:rsidR="00544D28" w:rsidRPr="002920C7" w:rsidRDefault="00544D28" w:rsidP="001C2072">
            <w:pPr>
              <w:pStyle w:val="BRL-Tabelle"/>
              <w:widowControl w:val="0"/>
              <w:spacing w:line="240" w:lineRule="auto"/>
            </w:pPr>
            <w:r w:rsidRPr="002920C7">
              <w:t>Also applicable:</w:t>
            </w:r>
          </w:p>
          <w:p w14:paraId="139DAE4E" w14:textId="77777777" w:rsidR="00544D28" w:rsidRPr="002920C7" w:rsidRDefault="00544D28" w:rsidP="001C2072">
            <w:pPr>
              <w:pStyle w:val="BRL-Tabelle"/>
              <w:widowControl w:val="0"/>
              <w:spacing w:line="240" w:lineRule="auto"/>
            </w:pPr>
            <w:r w:rsidRPr="002920C7">
              <w:t>Annex C 2.12.6</w:t>
            </w:r>
          </w:p>
        </w:tc>
        <w:tc>
          <w:tcPr>
            <w:tcW w:w="1134" w:type="dxa"/>
            <w:shd w:val="clear" w:color="auto" w:fill="auto"/>
          </w:tcPr>
          <w:p w14:paraId="2334A547" w14:textId="77777777" w:rsidR="00544D28" w:rsidRPr="002920C7" w:rsidRDefault="00544D28" w:rsidP="001C2072">
            <w:pPr>
              <w:pStyle w:val="BRL-Tabelle"/>
              <w:widowControl w:val="0"/>
              <w:spacing w:line="240" w:lineRule="auto"/>
              <w:jc w:val="center"/>
            </w:pPr>
            <w:r w:rsidRPr="002920C7">
              <w:t>ÜZ</w:t>
            </w:r>
          </w:p>
        </w:tc>
      </w:tr>
      <w:tr w:rsidR="00544D28" w:rsidRPr="002920C7" w14:paraId="2CBC574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9F52A76" w14:textId="77777777" w:rsidR="00544D28" w:rsidRPr="002920C7" w:rsidRDefault="00544D28" w:rsidP="001C2072">
            <w:pPr>
              <w:pStyle w:val="BRL-Tabelle"/>
              <w:widowControl w:val="0"/>
              <w:spacing w:line="240" w:lineRule="auto"/>
            </w:pPr>
            <w:r w:rsidRPr="002920C7">
              <w:t>C 2.12.1.26</w:t>
            </w:r>
          </w:p>
        </w:tc>
        <w:tc>
          <w:tcPr>
            <w:tcW w:w="3402" w:type="dxa"/>
            <w:shd w:val="clear" w:color="auto" w:fill="auto"/>
          </w:tcPr>
          <w:p w14:paraId="1D6AABB0" w14:textId="77777777" w:rsidR="00544D28" w:rsidRPr="002920C7" w:rsidRDefault="00544D28" w:rsidP="001C2072">
            <w:pPr>
              <w:pStyle w:val="BRL-Tabelle"/>
              <w:widowControl w:val="0"/>
              <w:spacing w:line="240" w:lineRule="auto"/>
            </w:pPr>
            <w:r w:rsidRPr="002920C7">
              <w:t>Semi-finished products for the winding tube for the renovation of underground drain networks (open channels)</w:t>
            </w:r>
          </w:p>
        </w:tc>
        <w:tc>
          <w:tcPr>
            <w:tcW w:w="3402" w:type="dxa"/>
            <w:shd w:val="clear" w:color="auto" w:fill="auto"/>
          </w:tcPr>
          <w:p w14:paraId="204948F8" w14:textId="77777777" w:rsidR="00544D28" w:rsidRPr="002920C7" w:rsidRDefault="00544D28" w:rsidP="001C2072">
            <w:pPr>
              <w:pStyle w:val="BRL-Tabelle"/>
              <w:widowControl w:val="0"/>
              <w:spacing w:line="240" w:lineRule="auto"/>
            </w:pPr>
            <w:r w:rsidRPr="002920C7">
              <w:t>DIN EN ISO 11296-7:2013-05</w:t>
            </w:r>
          </w:p>
          <w:p w14:paraId="36811741" w14:textId="77777777" w:rsidR="00544D28" w:rsidRPr="002920C7" w:rsidRDefault="00544D28" w:rsidP="001C2072">
            <w:pPr>
              <w:pStyle w:val="BRL-Tabelle"/>
              <w:widowControl w:val="0"/>
              <w:spacing w:line="240" w:lineRule="auto"/>
            </w:pPr>
            <w:r w:rsidRPr="002920C7">
              <w:t>Also applicable:</w:t>
            </w:r>
          </w:p>
          <w:p w14:paraId="1165E531" w14:textId="77777777" w:rsidR="00544D28" w:rsidRPr="002920C7" w:rsidRDefault="00544D28" w:rsidP="001C2072">
            <w:pPr>
              <w:pStyle w:val="BRL-Tabelle"/>
              <w:widowControl w:val="0"/>
              <w:spacing w:line="240" w:lineRule="auto"/>
            </w:pPr>
            <w:r w:rsidRPr="002920C7">
              <w:t>Annex C 2.12.6</w:t>
            </w:r>
          </w:p>
        </w:tc>
        <w:tc>
          <w:tcPr>
            <w:tcW w:w="1134" w:type="dxa"/>
            <w:shd w:val="clear" w:color="auto" w:fill="auto"/>
          </w:tcPr>
          <w:p w14:paraId="0D1654B5" w14:textId="77777777" w:rsidR="00544D28" w:rsidRPr="002920C7" w:rsidRDefault="00544D28" w:rsidP="001C2072">
            <w:pPr>
              <w:pStyle w:val="BRL-Tabelle"/>
              <w:widowControl w:val="0"/>
              <w:spacing w:line="240" w:lineRule="auto"/>
              <w:jc w:val="center"/>
            </w:pPr>
            <w:r w:rsidRPr="002920C7">
              <w:t>ÜZ</w:t>
            </w:r>
          </w:p>
        </w:tc>
      </w:tr>
      <w:tr w:rsidR="00544D28" w:rsidRPr="002920C7" w14:paraId="7FDE42A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06E23FA" w14:textId="77777777" w:rsidR="00544D28" w:rsidRPr="002920C7" w:rsidRDefault="00544D28" w:rsidP="001C2072">
            <w:pPr>
              <w:pStyle w:val="BRL-Tabelle"/>
              <w:widowControl w:val="0"/>
              <w:spacing w:line="240" w:lineRule="auto"/>
            </w:pPr>
            <w:r w:rsidRPr="002920C7">
              <w:t>C 2.12.1.27</w:t>
            </w:r>
          </w:p>
        </w:tc>
        <w:tc>
          <w:tcPr>
            <w:tcW w:w="3402" w:type="dxa"/>
            <w:shd w:val="clear" w:color="auto" w:fill="auto"/>
          </w:tcPr>
          <w:p w14:paraId="2C670317" w14:textId="77777777" w:rsidR="00544D28" w:rsidRPr="002920C7" w:rsidRDefault="00544D28" w:rsidP="001C2072">
            <w:pPr>
              <w:pStyle w:val="BRL-Tabelle"/>
              <w:widowControl w:val="0"/>
              <w:spacing w:line="240" w:lineRule="auto"/>
            </w:pPr>
            <w:r w:rsidRPr="002920C7">
              <w:t>Semi-finished product for lining with firmly anchored plastic linings for the renovation of underground drain networks (open channels)</w:t>
            </w:r>
          </w:p>
        </w:tc>
        <w:tc>
          <w:tcPr>
            <w:tcW w:w="3402" w:type="dxa"/>
            <w:shd w:val="clear" w:color="auto" w:fill="auto"/>
          </w:tcPr>
          <w:p w14:paraId="06EE57F6" w14:textId="77777777" w:rsidR="00544D28" w:rsidRPr="002920C7" w:rsidRDefault="00544D28" w:rsidP="001C2072">
            <w:pPr>
              <w:pStyle w:val="BRL-Tabelle"/>
              <w:widowControl w:val="0"/>
              <w:spacing w:line="240" w:lineRule="auto"/>
            </w:pPr>
            <w:r w:rsidRPr="002920C7">
              <w:t>DIN EN 16506:2014-12</w:t>
            </w:r>
          </w:p>
          <w:p w14:paraId="00B11A3D" w14:textId="77777777" w:rsidR="00544D28" w:rsidRPr="002920C7" w:rsidRDefault="00544D28" w:rsidP="001C2072">
            <w:pPr>
              <w:pStyle w:val="BRL-Tabelle"/>
              <w:widowControl w:val="0"/>
              <w:spacing w:line="240" w:lineRule="auto"/>
            </w:pPr>
            <w:r w:rsidRPr="002920C7">
              <w:t>Also applicable:</w:t>
            </w:r>
          </w:p>
          <w:p w14:paraId="25484D89" w14:textId="77777777" w:rsidR="00544D28" w:rsidRPr="002920C7" w:rsidRDefault="00544D28" w:rsidP="001C2072">
            <w:pPr>
              <w:pStyle w:val="BRL-Tabelle"/>
              <w:widowControl w:val="0"/>
              <w:spacing w:line="240" w:lineRule="auto"/>
            </w:pPr>
            <w:r w:rsidRPr="002920C7">
              <w:t>Annex C 2.12.6</w:t>
            </w:r>
          </w:p>
        </w:tc>
        <w:tc>
          <w:tcPr>
            <w:tcW w:w="1134" w:type="dxa"/>
            <w:shd w:val="clear" w:color="auto" w:fill="auto"/>
          </w:tcPr>
          <w:p w14:paraId="61D33D29" w14:textId="77777777" w:rsidR="00544D28" w:rsidRPr="002920C7" w:rsidRDefault="00544D28" w:rsidP="001C2072">
            <w:pPr>
              <w:pStyle w:val="BRL-Tabelle"/>
              <w:widowControl w:val="0"/>
              <w:spacing w:line="240" w:lineRule="auto"/>
              <w:jc w:val="center"/>
            </w:pPr>
            <w:r w:rsidRPr="002920C7">
              <w:t>ÜZ</w:t>
            </w:r>
          </w:p>
        </w:tc>
      </w:tr>
      <w:tr w:rsidR="00544D28" w:rsidRPr="002920C7" w14:paraId="6BBEAF1C"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0CB08A84" w14:textId="14A82547" w:rsidR="00544D28" w:rsidRPr="002920C7" w:rsidRDefault="00544D28" w:rsidP="00B6789D">
            <w:pPr>
              <w:pStyle w:val="BRL-Tabelle-berschrift"/>
              <w:keepNext/>
              <w:ind w:left="1138" w:hanging="1138"/>
            </w:pPr>
            <w:r w:rsidRPr="002920C7">
              <w:t>C 2.12.2</w:t>
            </w:r>
            <w:r w:rsidRPr="002920C7">
              <w:tab/>
              <w:t>Sanitary appliances and shut-off devices</w:t>
            </w:r>
          </w:p>
        </w:tc>
      </w:tr>
      <w:tr w:rsidR="00544D28" w:rsidRPr="002920C7" w14:paraId="646F6F1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D50B81E" w14:textId="77777777" w:rsidR="00544D28" w:rsidRPr="002920C7" w:rsidRDefault="00544D28" w:rsidP="001C2072">
            <w:pPr>
              <w:pStyle w:val="BRL-Tabelle"/>
              <w:widowControl w:val="0"/>
              <w:spacing w:line="240" w:lineRule="auto"/>
            </w:pPr>
            <w:r w:rsidRPr="002920C7">
              <w:t>C 2.12.2.1</w:t>
            </w:r>
          </w:p>
        </w:tc>
        <w:tc>
          <w:tcPr>
            <w:tcW w:w="3402" w:type="dxa"/>
            <w:shd w:val="clear" w:color="auto" w:fill="auto"/>
          </w:tcPr>
          <w:p w14:paraId="6CB3FC96" w14:textId="77777777" w:rsidR="00544D28" w:rsidRPr="002920C7" w:rsidRDefault="00544D28" w:rsidP="001C2072">
            <w:pPr>
              <w:pStyle w:val="BRL-Tabelle"/>
              <w:widowControl w:val="0"/>
              <w:spacing w:line="240" w:lineRule="auto"/>
            </w:pPr>
            <w:r w:rsidRPr="002920C7">
              <w:t>Drainage fittings for sanitary appliances</w:t>
            </w:r>
          </w:p>
        </w:tc>
        <w:tc>
          <w:tcPr>
            <w:tcW w:w="3402" w:type="dxa"/>
            <w:shd w:val="clear" w:color="auto" w:fill="auto"/>
          </w:tcPr>
          <w:p w14:paraId="4FEDEE58" w14:textId="77777777" w:rsidR="00544D28" w:rsidRPr="002920C7" w:rsidRDefault="00544D28" w:rsidP="001C2072">
            <w:pPr>
              <w:pStyle w:val="BRL-Tabelle"/>
              <w:widowControl w:val="0"/>
              <w:spacing w:line="240" w:lineRule="auto"/>
            </w:pPr>
            <w:r w:rsidRPr="002920C7">
              <w:t xml:space="preserve">DIN EN 274-1, -2, -3:2002-05 </w:t>
            </w:r>
          </w:p>
          <w:p w14:paraId="75DD7684" w14:textId="77777777" w:rsidR="00544D28" w:rsidRPr="002920C7" w:rsidRDefault="00544D28" w:rsidP="001C2072">
            <w:pPr>
              <w:pStyle w:val="BRL-Tabelle"/>
              <w:widowControl w:val="0"/>
              <w:spacing w:line="240" w:lineRule="auto"/>
            </w:pPr>
            <w:r w:rsidRPr="002920C7">
              <w:t>with the exception of the provisions concerning independent quality control inspection</w:t>
            </w:r>
          </w:p>
        </w:tc>
        <w:tc>
          <w:tcPr>
            <w:tcW w:w="1134" w:type="dxa"/>
            <w:shd w:val="clear" w:color="auto" w:fill="auto"/>
          </w:tcPr>
          <w:p w14:paraId="4C1889E8" w14:textId="77777777" w:rsidR="00544D28" w:rsidRPr="002920C7" w:rsidRDefault="00544D28" w:rsidP="001C2072">
            <w:pPr>
              <w:pStyle w:val="BRL-Tabelle"/>
              <w:widowControl w:val="0"/>
              <w:spacing w:line="240" w:lineRule="auto"/>
              <w:jc w:val="center"/>
            </w:pPr>
            <w:r w:rsidRPr="002920C7">
              <w:t>ÜHP</w:t>
            </w:r>
          </w:p>
        </w:tc>
      </w:tr>
      <w:tr w:rsidR="00544D28" w:rsidRPr="002920C7" w14:paraId="23414DB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206593E" w14:textId="77777777" w:rsidR="00544D28" w:rsidRPr="002920C7" w:rsidRDefault="00544D28" w:rsidP="001C2072">
            <w:pPr>
              <w:pStyle w:val="BRL-Tabelle"/>
              <w:widowControl w:val="0"/>
              <w:spacing w:line="240" w:lineRule="auto"/>
            </w:pPr>
            <w:r w:rsidRPr="002920C7">
              <w:t>C 2.12.2.2</w:t>
            </w:r>
          </w:p>
        </w:tc>
        <w:tc>
          <w:tcPr>
            <w:tcW w:w="3402" w:type="dxa"/>
            <w:shd w:val="clear" w:color="auto" w:fill="auto"/>
          </w:tcPr>
          <w:p w14:paraId="689A71B8" w14:textId="77777777" w:rsidR="00544D28" w:rsidRPr="002920C7" w:rsidRDefault="00544D28" w:rsidP="001C2072">
            <w:pPr>
              <w:pStyle w:val="BRL-Tabelle"/>
              <w:widowControl w:val="0"/>
              <w:spacing w:line="240" w:lineRule="auto"/>
            </w:pPr>
            <w:r w:rsidRPr="002920C7">
              <w:t>Urinal connecting piece</w:t>
            </w:r>
          </w:p>
        </w:tc>
        <w:tc>
          <w:tcPr>
            <w:tcW w:w="3402" w:type="dxa"/>
            <w:shd w:val="clear" w:color="auto" w:fill="auto"/>
          </w:tcPr>
          <w:p w14:paraId="080983A7" w14:textId="77777777" w:rsidR="00544D28" w:rsidRPr="002920C7" w:rsidRDefault="00544D28" w:rsidP="001C2072">
            <w:pPr>
              <w:pStyle w:val="BRL-Tabelle"/>
              <w:widowControl w:val="0"/>
              <w:spacing w:line="240" w:lineRule="auto"/>
            </w:pPr>
            <w:r w:rsidRPr="002920C7">
              <w:t>DIN 1380:2001-05</w:t>
            </w:r>
          </w:p>
        </w:tc>
        <w:tc>
          <w:tcPr>
            <w:tcW w:w="1134" w:type="dxa"/>
            <w:shd w:val="clear" w:color="auto" w:fill="auto"/>
          </w:tcPr>
          <w:p w14:paraId="700C4F0B" w14:textId="77777777" w:rsidR="00544D28" w:rsidRPr="002920C7" w:rsidRDefault="00544D28" w:rsidP="001C2072">
            <w:pPr>
              <w:pStyle w:val="BRL-Tabelle"/>
              <w:widowControl w:val="0"/>
              <w:spacing w:line="240" w:lineRule="auto"/>
              <w:jc w:val="center"/>
            </w:pPr>
            <w:r w:rsidRPr="002920C7">
              <w:t>ÜHP</w:t>
            </w:r>
          </w:p>
        </w:tc>
      </w:tr>
      <w:tr w:rsidR="00544D28" w:rsidRPr="002920C7" w14:paraId="5A2AAF4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B4FFF23" w14:textId="77777777" w:rsidR="00544D28" w:rsidRPr="002920C7" w:rsidRDefault="00544D28" w:rsidP="001C2072">
            <w:pPr>
              <w:pStyle w:val="BRL-Tabelle"/>
              <w:widowControl w:val="0"/>
              <w:spacing w:line="240" w:lineRule="auto"/>
            </w:pPr>
            <w:r w:rsidRPr="002920C7">
              <w:t>C 2.12.2.3</w:t>
            </w:r>
          </w:p>
        </w:tc>
        <w:tc>
          <w:tcPr>
            <w:tcW w:w="3402" w:type="dxa"/>
            <w:shd w:val="clear" w:color="auto" w:fill="auto"/>
          </w:tcPr>
          <w:p w14:paraId="66FBB362" w14:textId="77777777" w:rsidR="00544D28" w:rsidRPr="002920C7" w:rsidRDefault="00544D28" w:rsidP="001C2072">
            <w:pPr>
              <w:pStyle w:val="BRL-Tabelle"/>
              <w:widowControl w:val="0"/>
              <w:spacing w:line="240" w:lineRule="auto"/>
            </w:pPr>
            <w:r w:rsidRPr="002920C7">
              <w:t>Toilet connecting piece</w:t>
            </w:r>
          </w:p>
        </w:tc>
        <w:tc>
          <w:tcPr>
            <w:tcW w:w="3402" w:type="dxa"/>
            <w:shd w:val="clear" w:color="auto" w:fill="auto"/>
          </w:tcPr>
          <w:p w14:paraId="611DB65A" w14:textId="77777777" w:rsidR="00544D28" w:rsidRPr="002920C7" w:rsidRDefault="00544D28" w:rsidP="001C2072">
            <w:pPr>
              <w:pStyle w:val="BRL-Tabelle"/>
              <w:widowControl w:val="0"/>
              <w:spacing w:line="240" w:lineRule="auto"/>
            </w:pPr>
            <w:r w:rsidRPr="002920C7">
              <w:t>DIN 1389:2001-05</w:t>
            </w:r>
          </w:p>
        </w:tc>
        <w:tc>
          <w:tcPr>
            <w:tcW w:w="1134" w:type="dxa"/>
            <w:shd w:val="clear" w:color="auto" w:fill="auto"/>
          </w:tcPr>
          <w:p w14:paraId="4BE98F49" w14:textId="77777777" w:rsidR="00544D28" w:rsidRPr="002920C7" w:rsidRDefault="00544D28" w:rsidP="001C2072">
            <w:pPr>
              <w:pStyle w:val="BRL-Tabelle"/>
              <w:widowControl w:val="0"/>
              <w:spacing w:line="240" w:lineRule="auto"/>
              <w:jc w:val="center"/>
            </w:pPr>
            <w:r w:rsidRPr="002920C7">
              <w:t>ÜHP</w:t>
            </w:r>
          </w:p>
        </w:tc>
      </w:tr>
      <w:tr w:rsidR="00544D28" w:rsidRPr="002920C7" w14:paraId="016C091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292DC68" w14:textId="77777777" w:rsidR="00544D28" w:rsidRPr="002920C7" w:rsidRDefault="00544D28" w:rsidP="001C2072">
            <w:pPr>
              <w:pStyle w:val="BRL-Tabelle"/>
              <w:widowControl w:val="0"/>
              <w:spacing w:line="240" w:lineRule="auto"/>
            </w:pPr>
            <w:r w:rsidRPr="002920C7">
              <w:t>C 2.12.2.4</w:t>
            </w:r>
          </w:p>
        </w:tc>
        <w:tc>
          <w:tcPr>
            <w:tcW w:w="3402" w:type="dxa"/>
            <w:shd w:val="clear" w:color="auto" w:fill="auto"/>
          </w:tcPr>
          <w:p w14:paraId="471E62AA" w14:textId="77777777" w:rsidR="00544D28" w:rsidRPr="002920C7" w:rsidRDefault="00544D28" w:rsidP="001C2072">
            <w:pPr>
              <w:pStyle w:val="BRL-Tabelle"/>
              <w:widowControl w:val="0"/>
              <w:spacing w:line="240" w:lineRule="auto"/>
            </w:pPr>
            <w:r w:rsidRPr="002920C7">
              <w:t>Odour trap for specific purposes</w:t>
            </w:r>
          </w:p>
        </w:tc>
        <w:tc>
          <w:tcPr>
            <w:tcW w:w="3402" w:type="dxa"/>
            <w:shd w:val="clear" w:color="auto" w:fill="auto"/>
          </w:tcPr>
          <w:p w14:paraId="73BBE846" w14:textId="77777777" w:rsidR="00544D28" w:rsidRPr="002920C7" w:rsidRDefault="00544D28" w:rsidP="001C2072">
            <w:pPr>
              <w:pStyle w:val="BRL-Tabelle"/>
              <w:widowControl w:val="0"/>
              <w:spacing w:line="240" w:lineRule="auto"/>
            </w:pPr>
            <w:r w:rsidRPr="002920C7">
              <w:t>DIN 19541:2004-12</w:t>
            </w:r>
          </w:p>
          <w:p w14:paraId="0ACAC171" w14:textId="77777777" w:rsidR="00544D28" w:rsidRPr="002920C7" w:rsidRDefault="00544D28" w:rsidP="001C2072">
            <w:pPr>
              <w:pStyle w:val="BRL-Tabelle"/>
              <w:widowControl w:val="0"/>
              <w:spacing w:line="240" w:lineRule="auto"/>
            </w:pPr>
            <w:r w:rsidRPr="002920C7">
              <w:t>with the exception of the provisions concerning independent quality control inspection</w:t>
            </w:r>
          </w:p>
        </w:tc>
        <w:tc>
          <w:tcPr>
            <w:tcW w:w="1134" w:type="dxa"/>
            <w:shd w:val="clear" w:color="auto" w:fill="auto"/>
          </w:tcPr>
          <w:p w14:paraId="1F6BB0D8" w14:textId="77777777" w:rsidR="00544D28" w:rsidRPr="002920C7" w:rsidRDefault="00544D28" w:rsidP="001C2072">
            <w:pPr>
              <w:pStyle w:val="BRL-Tabelle"/>
              <w:widowControl w:val="0"/>
              <w:spacing w:line="240" w:lineRule="auto"/>
              <w:jc w:val="center"/>
            </w:pPr>
            <w:r w:rsidRPr="002920C7">
              <w:t>ÜHP</w:t>
            </w:r>
          </w:p>
        </w:tc>
      </w:tr>
      <w:tr w:rsidR="00904072" w:rsidRPr="002920C7" w14:paraId="3BBEB54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8A4864D" w14:textId="77777777" w:rsidR="00544D28" w:rsidRPr="002920C7" w:rsidRDefault="00544D28" w:rsidP="001C2072">
            <w:pPr>
              <w:pStyle w:val="BRL-Tabelle"/>
              <w:widowControl w:val="0"/>
              <w:spacing w:line="240" w:lineRule="auto"/>
            </w:pPr>
            <w:r w:rsidRPr="002920C7">
              <w:t>C 2.12.2.5</w:t>
            </w:r>
          </w:p>
        </w:tc>
        <w:tc>
          <w:tcPr>
            <w:tcW w:w="3402" w:type="dxa"/>
            <w:shd w:val="clear" w:color="auto" w:fill="auto"/>
          </w:tcPr>
          <w:p w14:paraId="4AC1097F" w14:textId="77777777" w:rsidR="00544D28" w:rsidRPr="002920C7" w:rsidRDefault="00544D28" w:rsidP="001C2072">
            <w:pPr>
              <w:pStyle w:val="BRL-Tabelle"/>
              <w:widowControl w:val="0"/>
              <w:spacing w:line="240" w:lineRule="auto"/>
            </w:pPr>
            <w:r w:rsidRPr="002920C7">
              <w:t>Outlets for buildings</w:t>
            </w:r>
          </w:p>
        </w:tc>
        <w:tc>
          <w:tcPr>
            <w:tcW w:w="3402" w:type="dxa"/>
            <w:shd w:val="clear" w:color="auto" w:fill="auto"/>
          </w:tcPr>
          <w:p w14:paraId="6A962417" w14:textId="77777777" w:rsidR="00544D28" w:rsidRPr="002920C7" w:rsidRDefault="00544D28" w:rsidP="001C2072">
            <w:pPr>
              <w:pStyle w:val="BRL-Tabelle"/>
              <w:widowControl w:val="0"/>
              <w:spacing w:line="240" w:lineRule="auto"/>
              <w:rPr>
                <w:lang w:val="da-DK"/>
              </w:rPr>
            </w:pPr>
            <w:r w:rsidRPr="002920C7">
              <w:rPr>
                <w:lang w:val="da-DK"/>
              </w:rPr>
              <w:t>DIN EN 1253-1:2015-03,</w:t>
            </w:r>
          </w:p>
          <w:p w14:paraId="1CF36B83" w14:textId="77777777" w:rsidR="00544D28" w:rsidRPr="002920C7" w:rsidRDefault="00544D28" w:rsidP="001C2072">
            <w:pPr>
              <w:pStyle w:val="BRL-Tabelle"/>
              <w:widowControl w:val="0"/>
              <w:spacing w:line="240" w:lineRule="auto"/>
              <w:rPr>
                <w:lang w:val="da-DK"/>
              </w:rPr>
            </w:pPr>
            <w:r w:rsidRPr="002920C7">
              <w:rPr>
                <w:lang w:val="da-DK"/>
              </w:rPr>
              <w:t>DIN EN 1253-2:2015-03 and</w:t>
            </w:r>
          </w:p>
          <w:p w14:paraId="41703C4F" w14:textId="77777777" w:rsidR="00544D28" w:rsidRPr="002920C7" w:rsidRDefault="00544D28" w:rsidP="001C2072">
            <w:pPr>
              <w:pStyle w:val="BRL-Tabelle"/>
              <w:widowControl w:val="0"/>
              <w:spacing w:line="240" w:lineRule="auto"/>
              <w:rPr>
                <w:lang w:val="da-DK"/>
              </w:rPr>
            </w:pPr>
            <w:r w:rsidRPr="002920C7">
              <w:rPr>
                <w:lang w:val="da-DK"/>
              </w:rPr>
              <w:t>DIN EN 1253-4:2016-07</w:t>
            </w:r>
          </w:p>
          <w:p w14:paraId="09C673A0" w14:textId="77777777" w:rsidR="00544D28" w:rsidRPr="002920C7" w:rsidRDefault="00544D28" w:rsidP="001C2072">
            <w:pPr>
              <w:pStyle w:val="BRL-Tabelle"/>
              <w:widowControl w:val="0"/>
              <w:spacing w:line="240" w:lineRule="auto"/>
            </w:pPr>
            <w:r w:rsidRPr="002920C7">
              <w:t>in conjunction with</w:t>
            </w:r>
          </w:p>
          <w:p w14:paraId="1D4E7B32" w14:textId="77777777" w:rsidR="00544D28" w:rsidRPr="002920C7" w:rsidRDefault="00544D28" w:rsidP="001C2072">
            <w:pPr>
              <w:pStyle w:val="BRL-Tabelle"/>
              <w:widowControl w:val="0"/>
              <w:spacing w:line="240" w:lineRule="auto"/>
            </w:pPr>
            <w:r w:rsidRPr="002920C7">
              <w:t xml:space="preserve">DIN 1253-3:2016-09, except for the provisions relating to the independent </w:t>
            </w:r>
            <w:r w:rsidRPr="002920C7">
              <w:lastRenderedPageBreak/>
              <w:t>quality control inspection</w:t>
            </w:r>
          </w:p>
          <w:p w14:paraId="66D8FE3C" w14:textId="77777777" w:rsidR="00544D28" w:rsidRPr="002920C7" w:rsidRDefault="00544D28" w:rsidP="001C2072">
            <w:pPr>
              <w:pStyle w:val="BRL-Tabelle"/>
              <w:widowControl w:val="0"/>
              <w:spacing w:line="240" w:lineRule="auto"/>
            </w:pPr>
            <w:r w:rsidRPr="002920C7">
              <w:t>Also applicable:</w:t>
            </w:r>
          </w:p>
          <w:p w14:paraId="2D9E322B" w14:textId="77777777" w:rsidR="00544D28" w:rsidRPr="002920C7" w:rsidRDefault="00544D28" w:rsidP="001C2072">
            <w:pPr>
              <w:pStyle w:val="BRL-Tabelle"/>
              <w:widowControl w:val="0"/>
              <w:spacing w:line="240" w:lineRule="auto"/>
            </w:pPr>
            <w:r w:rsidRPr="002920C7">
              <w:t>DIN 4102-1:1998-05 and</w:t>
            </w:r>
          </w:p>
          <w:p w14:paraId="28F76474" w14:textId="77777777" w:rsidR="00544D28" w:rsidRPr="002920C7" w:rsidRDefault="00544D28" w:rsidP="001C2072">
            <w:pPr>
              <w:pStyle w:val="BRL-Tabelle"/>
              <w:widowControl w:val="0"/>
              <w:spacing w:line="240" w:lineRule="auto"/>
            </w:pPr>
            <w:r w:rsidRPr="002920C7">
              <w:t>DIN 4102-4:2016-05,</w:t>
            </w:r>
          </w:p>
          <w:p w14:paraId="35D57EE6" w14:textId="77777777" w:rsidR="00544D28" w:rsidRPr="002920C7" w:rsidRDefault="00544D28" w:rsidP="001C2072">
            <w:pPr>
              <w:pStyle w:val="BRL-Tabelle"/>
              <w:widowControl w:val="0"/>
              <w:spacing w:line="240" w:lineRule="auto"/>
            </w:pPr>
            <w:r w:rsidRPr="002920C7">
              <w:t>DIN EN ISO 11925-2:2011-02</w:t>
            </w:r>
          </w:p>
          <w:p w14:paraId="5A71FF57"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625D98E0" w14:textId="77777777" w:rsidR="00544D28" w:rsidRPr="002920C7" w:rsidRDefault="00544D28" w:rsidP="001C2072">
            <w:pPr>
              <w:pStyle w:val="BRL-Tabelle"/>
              <w:widowControl w:val="0"/>
              <w:spacing w:line="240" w:lineRule="auto"/>
              <w:jc w:val="center"/>
            </w:pPr>
            <w:r w:rsidRPr="002920C7">
              <w:lastRenderedPageBreak/>
              <w:t>ÜHP</w:t>
            </w:r>
          </w:p>
        </w:tc>
      </w:tr>
      <w:tr w:rsidR="00904072" w:rsidRPr="002920C7" w14:paraId="0455398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E3D077D" w14:textId="77777777" w:rsidR="00544D28" w:rsidRPr="002920C7" w:rsidRDefault="00544D28" w:rsidP="001C2072">
            <w:pPr>
              <w:pStyle w:val="BRL-Tabelle"/>
              <w:widowControl w:val="0"/>
              <w:spacing w:line="240" w:lineRule="auto"/>
            </w:pPr>
            <w:r w:rsidRPr="002920C7">
              <w:t>C 2.12.2.6</w:t>
            </w:r>
          </w:p>
        </w:tc>
        <w:tc>
          <w:tcPr>
            <w:tcW w:w="3402" w:type="dxa"/>
            <w:shd w:val="clear" w:color="auto" w:fill="auto"/>
          </w:tcPr>
          <w:p w14:paraId="2654FDB6" w14:textId="77777777" w:rsidR="00544D28" w:rsidRPr="002920C7" w:rsidRDefault="00544D28" w:rsidP="001C2072">
            <w:pPr>
              <w:pStyle w:val="BRL-Tabelle"/>
              <w:widowControl w:val="0"/>
              <w:spacing w:line="240" w:lineRule="auto"/>
            </w:pPr>
            <w:r w:rsidRPr="002920C7">
              <w:t>Gullies with light liquids closure</w:t>
            </w:r>
          </w:p>
        </w:tc>
        <w:tc>
          <w:tcPr>
            <w:tcW w:w="3402" w:type="dxa"/>
            <w:shd w:val="clear" w:color="auto" w:fill="auto"/>
          </w:tcPr>
          <w:p w14:paraId="2595E48B" w14:textId="77777777" w:rsidR="00544D28" w:rsidRPr="002920C7" w:rsidRDefault="00544D28" w:rsidP="001C2072">
            <w:pPr>
              <w:pStyle w:val="BRL-Tabelle"/>
              <w:widowControl w:val="0"/>
              <w:spacing w:line="240" w:lineRule="auto"/>
            </w:pPr>
            <w:r w:rsidRPr="002920C7">
              <w:t>DIN EN 1253-5:2017-05</w:t>
            </w:r>
          </w:p>
          <w:p w14:paraId="026D6F88" w14:textId="77777777" w:rsidR="00544D28" w:rsidRPr="002920C7" w:rsidRDefault="00544D28" w:rsidP="001C2072">
            <w:pPr>
              <w:pStyle w:val="BRL-Tabelle"/>
              <w:widowControl w:val="0"/>
              <w:spacing w:line="240" w:lineRule="auto"/>
            </w:pPr>
            <w:r w:rsidRPr="002920C7">
              <w:t>in conjunction with</w:t>
            </w:r>
          </w:p>
          <w:p w14:paraId="3B5C6F60" w14:textId="77777777" w:rsidR="00544D28" w:rsidRPr="002920C7" w:rsidRDefault="00544D28" w:rsidP="001C2072">
            <w:pPr>
              <w:pStyle w:val="BRL-Tabelle"/>
              <w:widowControl w:val="0"/>
              <w:spacing w:line="240" w:lineRule="auto"/>
            </w:pPr>
            <w:r w:rsidRPr="002920C7">
              <w:t>DIN EN 1253-3:2016-09</w:t>
            </w:r>
          </w:p>
          <w:p w14:paraId="64298DD7" w14:textId="77777777" w:rsidR="00544D28" w:rsidRPr="002920C7" w:rsidRDefault="00544D28" w:rsidP="001C2072">
            <w:pPr>
              <w:pStyle w:val="BRL-Tabelle"/>
              <w:widowControl w:val="0"/>
              <w:spacing w:line="240" w:lineRule="auto"/>
            </w:pPr>
            <w:r w:rsidRPr="002920C7">
              <w:t>with the exception of the provisions concerning independent quality control inspection</w:t>
            </w:r>
          </w:p>
          <w:p w14:paraId="29336B64" w14:textId="77777777" w:rsidR="00544D28" w:rsidRPr="002920C7" w:rsidRDefault="00544D28" w:rsidP="001C2072">
            <w:pPr>
              <w:pStyle w:val="BRL-Tabelle"/>
              <w:widowControl w:val="0"/>
              <w:spacing w:line="240" w:lineRule="auto"/>
            </w:pPr>
            <w:r w:rsidRPr="002920C7">
              <w:t>Also applicable:</w:t>
            </w:r>
          </w:p>
          <w:p w14:paraId="34AB9F97" w14:textId="77777777" w:rsidR="00544D28" w:rsidRPr="002920C7" w:rsidRDefault="00544D28" w:rsidP="001C2072">
            <w:pPr>
              <w:pStyle w:val="BRL-Tabelle"/>
              <w:widowControl w:val="0"/>
              <w:spacing w:line="240" w:lineRule="auto"/>
            </w:pPr>
            <w:r w:rsidRPr="002920C7">
              <w:t>DIN 4102-1:1998-05</w:t>
            </w:r>
          </w:p>
          <w:p w14:paraId="3716298A" w14:textId="77777777" w:rsidR="00544D28" w:rsidRPr="002920C7" w:rsidRDefault="00544D28" w:rsidP="001C2072">
            <w:pPr>
              <w:pStyle w:val="BRL-Tabelle"/>
              <w:widowControl w:val="0"/>
              <w:spacing w:line="240" w:lineRule="auto"/>
            </w:pPr>
            <w:r w:rsidRPr="002920C7">
              <w:t>DIN EN ISO 11925-2:2011-02</w:t>
            </w:r>
          </w:p>
          <w:p w14:paraId="68446A1F" w14:textId="77777777" w:rsidR="00544D28" w:rsidRPr="002920C7" w:rsidRDefault="00544D28" w:rsidP="001C2072">
            <w:pPr>
              <w:pStyle w:val="BRL-Tabelle"/>
              <w:widowControl w:val="0"/>
              <w:spacing w:line="240" w:lineRule="auto"/>
            </w:pPr>
            <w:r w:rsidRPr="002920C7">
              <w:t xml:space="preserve">in conjunction with Annex C 3.7 </w:t>
            </w:r>
          </w:p>
        </w:tc>
        <w:tc>
          <w:tcPr>
            <w:tcW w:w="1134" w:type="dxa"/>
            <w:shd w:val="clear" w:color="auto" w:fill="auto"/>
          </w:tcPr>
          <w:p w14:paraId="23A8230C" w14:textId="77777777" w:rsidR="00544D28" w:rsidRPr="002920C7" w:rsidRDefault="00544D28" w:rsidP="001C2072">
            <w:pPr>
              <w:pStyle w:val="BRL-Tabelle"/>
              <w:widowControl w:val="0"/>
              <w:spacing w:line="240" w:lineRule="auto"/>
              <w:jc w:val="center"/>
            </w:pPr>
            <w:r w:rsidRPr="002920C7">
              <w:t>ÜHP</w:t>
            </w:r>
          </w:p>
        </w:tc>
      </w:tr>
      <w:tr w:rsidR="00544D28" w:rsidRPr="002920C7" w14:paraId="3FC97CF6"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548CFCC2" w14:textId="34EA046D" w:rsidR="00544D28" w:rsidRPr="002920C7" w:rsidRDefault="00544D28" w:rsidP="00B6789D">
            <w:pPr>
              <w:pStyle w:val="BRL-Tabelle-berschrift"/>
              <w:keepNext/>
              <w:ind w:left="1138" w:hanging="1138"/>
            </w:pPr>
            <w:r w:rsidRPr="002920C7">
              <w:t>C 2.13</w:t>
            </w:r>
            <w:r w:rsidRPr="002920C7">
              <w:tab/>
              <w:t>Technical building equipment</w:t>
            </w:r>
          </w:p>
        </w:tc>
      </w:tr>
      <w:tr w:rsidR="00904072" w:rsidRPr="002920C7" w14:paraId="3E5A49C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FCBC515" w14:textId="77777777" w:rsidR="00904072" w:rsidRPr="002920C7" w:rsidRDefault="00904072" w:rsidP="001C2072">
            <w:pPr>
              <w:pStyle w:val="BRL-Tabelle"/>
              <w:widowControl w:val="0"/>
              <w:spacing w:line="240" w:lineRule="auto"/>
            </w:pPr>
            <w:r w:rsidRPr="002920C7">
              <w:t>C 2.13.1</w:t>
            </w:r>
          </w:p>
        </w:tc>
        <w:tc>
          <w:tcPr>
            <w:tcW w:w="7938" w:type="dxa"/>
            <w:gridSpan w:val="3"/>
            <w:shd w:val="clear" w:color="auto" w:fill="auto"/>
          </w:tcPr>
          <w:p w14:paraId="375476B2" w14:textId="16871485" w:rsidR="00904072" w:rsidRPr="002920C7" w:rsidRDefault="00904072" w:rsidP="001C2072">
            <w:pPr>
              <w:pStyle w:val="BRL-Tabelle"/>
              <w:widowControl w:val="0"/>
              <w:spacing w:line="240" w:lineRule="auto"/>
            </w:pPr>
            <w:r w:rsidRPr="002920C7">
              <w:t>‘Heat pumps, electr.’ deleted from MVV TB 2019/1</w:t>
            </w:r>
          </w:p>
        </w:tc>
      </w:tr>
      <w:tr w:rsidR="00904072" w:rsidRPr="002920C7" w14:paraId="755D21B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8CC48B5" w14:textId="77777777" w:rsidR="00904072" w:rsidRPr="002920C7" w:rsidRDefault="00904072" w:rsidP="001C2072">
            <w:pPr>
              <w:pStyle w:val="BRL-Tabelle"/>
              <w:widowControl w:val="0"/>
              <w:spacing w:line="240" w:lineRule="auto"/>
            </w:pPr>
            <w:r w:rsidRPr="002920C7">
              <w:t>C 2.13.2</w:t>
            </w:r>
          </w:p>
        </w:tc>
        <w:tc>
          <w:tcPr>
            <w:tcW w:w="7938" w:type="dxa"/>
            <w:gridSpan w:val="3"/>
            <w:shd w:val="clear" w:color="auto" w:fill="auto"/>
          </w:tcPr>
          <w:p w14:paraId="400E0831" w14:textId="014ABD0D" w:rsidR="00904072" w:rsidRPr="002920C7" w:rsidRDefault="00904072" w:rsidP="001C2072">
            <w:pPr>
              <w:pStyle w:val="BRL-Tabelle"/>
              <w:widowControl w:val="0"/>
              <w:spacing w:line="240" w:lineRule="auto"/>
            </w:pPr>
            <w:r w:rsidRPr="002920C7">
              <w:t>‘Thermal solar systems, prefabricated systems and partial systems’ deleted from MVV TB 2019/1</w:t>
            </w:r>
          </w:p>
        </w:tc>
      </w:tr>
      <w:tr w:rsidR="00904072" w:rsidRPr="002920C7" w14:paraId="136A717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0E3EC49" w14:textId="77777777" w:rsidR="00904072" w:rsidRPr="002920C7" w:rsidRDefault="00904072" w:rsidP="001C2072">
            <w:pPr>
              <w:pStyle w:val="BRL-Tabelle"/>
              <w:widowControl w:val="0"/>
              <w:spacing w:line="240" w:lineRule="auto"/>
            </w:pPr>
            <w:r w:rsidRPr="002920C7">
              <w:t>C 2.13.3</w:t>
            </w:r>
          </w:p>
        </w:tc>
        <w:tc>
          <w:tcPr>
            <w:tcW w:w="7938" w:type="dxa"/>
            <w:gridSpan w:val="3"/>
            <w:shd w:val="clear" w:color="auto" w:fill="auto"/>
          </w:tcPr>
          <w:p w14:paraId="12EC6EFC" w14:textId="2B43490E" w:rsidR="00904072" w:rsidRPr="002920C7" w:rsidRDefault="008D5695" w:rsidP="001C2072">
            <w:pPr>
              <w:pStyle w:val="BRL-Tabelle"/>
              <w:widowControl w:val="0"/>
              <w:spacing w:line="240" w:lineRule="auto"/>
            </w:pPr>
            <w:r w:rsidRPr="002920C7">
              <w:t>‘Solar collectors’ deleted from MVV TB 2019/1</w:t>
            </w:r>
          </w:p>
        </w:tc>
      </w:tr>
      <w:tr w:rsidR="00904072" w:rsidRPr="002920C7" w14:paraId="42F688A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58EE938" w14:textId="77777777" w:rsidR="00904072" w:rsidRPr="002920C7" w:rsidRDefault="00904072" w:rsidP="001C2072">
            <w:pPr>
              <w:pStyle w:val="BRL-Tabelle"/>
              <w:widowControl w:val="0"/>
              <w:spacing w:line="240" w:lineRule="auto"/>
            </w:pPr>
            <w:r w:rsidRPr="002920C7">
              <w:t>C 2.13.4</w:t>
            </w:r>
          </w:p>
        </w:tc>
        <w:tc>
          <w:tcPr>
            <w:tcW w:w="7938" w:type="dxa"/>
            <w:gridSpan w:val="3"/>
            <w:shd w:val="clear" w:color="auto" w:fill="auto"/>
          </w:tcPr>
          <w:p w14:paraId="0695FC23" w14:textId="4F5673CE" w:rsidR="00904072" w:rsidRPr="002920C7" w:rsidRDefault="008D5695" w:rsidP="001C2072">
            <w:pPr>
              <w:pStyle w:val="BRL-Tabelle"/>
              <w:widowControl w:val="0"/>
              <w:spacing w:line="240" w:lineRule="auto"/>
            </w:pPr>
            <w:r w:rsidRPr="002920C7">
              <w:t>‘Solar accumulators’ deleted from MVV TB 2019/1</w:t>
            </w:r>
          </w:p>
        </w:tc>
      </w:tr>
      <w:tr w:rsidR="00904072" w:rsidRPr="002920C7" w14:paraId="53B2D6F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6E65D5F" w14:textId="77777777" w:rsidR="00904072" w:rsidRPr="002920C7" w:rsidRDefault="00904072" w:rsidP="001C2072">
            <w:pPr>
              <w:pStyle w:val="BRL-Tabelle"/>
              <w:widowControl w:val="0"/>
              <w:spacing w:line="240" w:lineRule="auto"/>
            </w:pPr>
            <w:r w:rsidRPr="002920C7">
              <w:t>C 2.13.5</w:t>
            </w:r>
          </w:p>
        </w:tc>
        <w:tc>
          <w:tcPr>
            <w:tcW w:w="7938" w:type="dxa"/>
            <w:gridSpan w:val="3"/>
            <w:shd w:val="clear" w:color="auto" w:fill="auto"/>
          </w:tcPr>
          <w:p w14:paraId="4E98B70A" w14:textId="053D7199" w:rsidR="00904072" w:rsidRPr="002920C7" w:rsidRDefault="008D5695" w:rsidP="001C2072">
            <w:pPr>
              <w:pStyle w:val="BRL-Tabelle"/>
              <w:widowControl w:val="0"/>
              <w:spacing w:line="240" w:lineRule="auto"/>
            </w:pPr>
            <w:r w:rsidRPr="002920C7">
              <w:t>‘Drinking water reservoirs, direct/indirect (electr./gas) heated and buffer reservoir’ deleted from MVV TB 2019/1</w:t>
            </w:r>
          </w:p>
        </w:tc>
      </w:tr>
      <w:tr w:rsidR="00544D28" w:rsidRPr="002920C7" w14:paraId="266024F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EECD35D" w14:textId="77777777" w:rsidR="00544D28" w:rsidRPr="002920C7" w:rsidRDefault="00544D28" w:rsidP="001C2072">
            <w:pPr>
              <w:pStyle w:val="BRL-Tabelle"/>
              <w:widowControl w:val="0"/>
              <w:spacing w:line="240" w:lineRule="auto"/>
            </w:pPr>
            <w:r w:rsidRPr="002920C7">
              <w:t>C 2.13.6</w:t>
            </w:r>
          </w:p>
        </w:tc>
        <w:tc>
          <w:tcPr>
            <w:tcW w:w="3402" w:type="dxa"/>
            <w:shd w:val="clear" w:color="auto" w:fill="auto"/>
          </w:tcPr>
          <w:p w14:paraId="2E755B45" w14:textId="77777777" w:rsidR="00544D28" w:rsidRPr="002920C7" w:rsidRDefault="00544D28" w:rsidP="001C2072">
            <w:pPr>
              <w:pStyle w:val="BRL-Tabelle"/>
              <w:widowControl w:val="0"/>
              <w:spacing w:line="240" w:lineRule="auto"/>
            </w:pPr>
            <w:r w:rsidRPr="002920C7">
              <w:t>Ventilation devices in accordance with DIN 4719:2009-07</w:t>
            </w:r>
          </w:p>
        </w:tc>
        <w:tc>
          <w:tcPr>
            <w:tcW w:w="3402" w:type="dxa"/>
            <w:shd w:val="clear" w:color="auto" w:fill="auto"/>
          </w:tcPr>
          <w:p w14:paraId="673B40A7" w14:textId="77777777" w:rsidR="00544D28" w:rsidRPr="002920C7" w:rsidRDefault="00544D28" w:rsidP="001C2072">
            <w:pPr>
              <w:pStyle w:val="BRL-Tabelle"/>
              <w:widowControl w:val="0"/>
              <w:spacing w:line="240" w:lineRule="auto"/>
            </w:pPr>
            <w:r w:rsidRPr="002920C7">
              <w:t>Annex C 2.6.4</w:t>
            </w:r>
          </w:p>
        </w:tc>
        <w:tc>
          <w:tcPr>
            <w:tcW w:w="1134" w:type="dxa"/>
            <w:shd w:val="clear" w:color="auto" w:fill="auto"/>
          </w:tcPr>
          <w:p w14:paraId="672C37A8" w14:textId="77777777" w:rsidR="00544D28" w:rsidRPr="002920C7" w:rsidRDefault="00544D28" w:rsidP="001C2072">
            <w:pPr>
              <w:pStyle w:val="BRL-Tabelle"/>
              <w:widowControl w:val="0"/>
              <w:spacing w:line="240" w:lineRule="auto"/>
              <w:jc w:val="center"/>
            </w:pPr>
            <w:r w:rsidRPr="002920C7">
              <w:t>-</w:t>
            </w:r>
          </w:p>
        </w:tc>
      </w:tr>
      <w:tr w:rsidR="00544D28" w:rsidRPr="002920C7" w14:paraId="31B23CCC"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5175DD29" w14:textId="13110B1C" w:rsidR="00544D28" w:rsidRPr="002920C7" w:rsidRDefault="00544D28" w:rsidP="00B6789D">
            <w:pPr>
              <w:pStyle w:val="BRL-Tabelle-berschrift"/>
              <w:keepNext/>
              <w:ind w:left="1138" w:hanging="1138"/>
            </w:pPr>
            <w:r w:rsidRPr="002920C7">
              <w:t>C 2.14</w:t>
            </w:r>
            <w:r w:rsidRPr="002920C7">
              <w:tab/>
              <w:t>Firing systems</w:t>
            </w:r>
          </w:p>
        </w:tc>
      </w:tr>
      <w:tr w:rsidR="00544D28" w:rsidRPr="002920C7" w14:paraId="46E04772"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1DD31BDA" w14:textId="4DE55604" w:rsidR="00544D28" w:rsidRPr="002920C7" w:rsidRDefault="00544D28" w:rsidP="00B6789D">
            <w:pPr>
              <w:pStyle w:val="BRL-Tabelle-berschrift"/>
              <w:keepNext/>
              <w:ind w:left="1138" w:hanging="1138"/>
            </w:pPr>
            <w:r w:rsidRPr="002920C7">
              <w:t>C 2.14.1</w:t>
            </w:r>
            <w:r w:rsidRPr="002920C7">
              <w:tab/>
              <w:t>Furnaces and firing equipment</w:t>
            </w:r>
          </w:p>
        </w:tc>
      </w:tr>
      <w:tr w:rsidR="00544D28" w:rsidRPr="002920C7" w14:paraId="05C2C7F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521C4AC" w14:textId="77777777" w:rsidR="00544D28" w:rsidRPr="002920C7" w:rsidRDefault="00544D28" w:rsidP="001C2072">
            <w:pPr>
              <w:pStyle w:val="BRL-Tabelle"/>
              <w:widowControl w:val="0"/>
              <w:spacing w:line="240" w:lineRule="auto"/>
            </w:pPr>
            <w:r w:rsidRPr="002920C7">
              <w:t>C 2.14.1.1</w:t>
            </w:r>
          </w:p>
        </w:tc>
        <w:tc>
          <w:tcPr>
            <w:tcW w:w="3402" w:type="dxa"/>
            <w:shd w:val="clear" w:color="auto" w:fill="auto"/>
          </w:tcPr>
          <w:p w14:paraId="1B82AF50" w14:textId="77777777" w:rsidR="00544D28" w:rsidRPr="002920C7" w:rsidRDefault="00544D28" w:rsidP="001C2072">
            <w:pPr>
              <w:pStyle w:val="BRL-Tabelle"/>
              <w:widowControl w:val="0"/>
              <w:spacing w:line="240" w:lineRule="auto"/>
            </w:pPr>
            <w:r w:rsidRPr="002920C7">
              <w:t>Oil-fired heating units with vaporising burners</w:t>
            </w:r>
          </w:p>
        </w:tc>
        <w:tc>
          <w:tcPr>
            <w:tcW w:w="3402" w:type="dxa"/>
            <w:shd w:val="clear" w:color="auto" w:fill="auto"/>
          </w:tcPr>
          <w:p w14:paraId="7F8C45B5" w14:textId="77777777" w:rsidR="00544D28" w:rsidRPr="002920C7" w:rsidRDefault="00544D28" w:rsidP="001C2072">
            <w:pPr>
              <w:pStyle w:val="BRL-Tabelle"/>
              <w:widowControl w:val="0"/>
              <w:spacing w:line="240" w:lineRule="auto"/>
            </w:pPr>
            <w:r w:rsidRPr="002920C7">
              <w:t>DIN 4731:1989-07</w:t>
            </w:r>
          </w:p>
          <w:p w14:paraId="435B330E" w14:textId="77777777" w:rsidR="00544D28" w:rsidRPr="002920C7" w:rsidRDefault="00544D28" w:rsidP="001C2072">
            <w:pPr>
              <w:pStyle w:val="BRL-Tabelle"/>
              <w:widowControl w:val="0"/>
              <w:spacing w:line="240" w:lineRule="auto"/>
            </w:pPr>
            <w:r w:rsidRPr="002920C7">
              <w:t>Also applicable:</w:t>
            </w:r>
          </w:p>
          <w:p w14:paraId="1CC27522" w14:textId="77777777" w:rsidR="00544D28" w:rsidRPr="002920C7" w:rsidRDefault="00544D28" w:rsidP="001C2072">
            <w:pPr>
              <w:pStyle w:val="BRL-Tabelle"/>
              <w:widowControl w:val="0"/>
              <w:spacing w:line="240" w:lineRule="auto"/>
            </w:pPr>
            <w:r w:rsidRPr="002920C7">
              <w:t>Annex C 2.14.1</w:t>
            </w:r>
          </w:p>
        </w:tc>
        <w:tc>
          <w:tcPr>
            <w:tcW w:w="1134" w:type="dxa"/>
            <w:shd w:val="clear" w:color="auto" w:fill="auto"/>
          </w:tcPr>
          <w:p w14:paraId="6B14530B" w14:textId="77777777" w:rsidR="00544D28" w:rsidRPr="002920C7" w:rsidRDefault="00544D28" w:rsidP="001C2072">
            <w:pPr>
              <w:pStyle w:val="BRL-Tabelle"/>
              <w:widowControl w:val="0"/>
              <w:spacing w:line="240" w:lineRule="auto"/>
              <w:jc w:val="center"/>
            </w:pPr>
            <w:r w:rsidRPr="002920C7">
              <w:t>ÜHP</w:t>
            </w:r>
          </w:p>
        </w:tc>
      </w:tr>
      <w:tr w:rsidR="00544D28" w:rsidRPr="002920C7" w14:paraId="298C170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C7DB854" w14:textId="77777777" w:rsidR="00544D28" w:rsidRPr="002920C7" w:rsidRDefault="00544D28" w:rsidP="001C2072">
            <w:pPr>
              <w:pStyle w:val="BRL-Tabelle"/>
              <w:widowControl w:val="0"/>
              <w:spacing w:line="240" w:lineRule="auto"/>
            </w:pPr>
            <w:r w:rsidRPr="002920C7">
              <w:t>C 2.14.1.2</w:t>
            </w:r>
          </w:p>
        </w:tc>
        <w:tc>
          <w:tcPr>
            <w:tcW w:w="3402" w:type="dxa"/>
            <w:shd w:val="clear" w:color="auto" w:fill="auto"/>
          </w:tcPr>
          <w:p w14:paraId="1E153C72" w14:textId="77777777" w:rsidR="00544D28" w:rsidRPr="002920C7" w:rsidRDefault="00544D28" w:rsidP="001C2072">
            <w:pPr>
              <w:pStyle w:val="BRL-Tabelle"/>
              <w:widowControl w:val="0"/>
              <w:spacing w:line="240" w:lineRule="auto"/>
            </w:pPr>
            <w:r w:rsidRPr="002920C7">
              <w:t>Oil-fired stoves with vaporising burners</w:t>
            </w:r>
          </w:p>
        </w:tc>
        <w:tc>
          <w:tcPr>
            <w:tcW w:w="3402" w:type="dxa"/>
            <w:shd w:val="clear" w:color="auto" w:fill="auto"/>
          </w:tcPr>
          <w:p w14:paraId="2FBC914B" w14:textId="77777777" w:rsidR="00544D28" w:rsidRPr="002920C7" w:rsidRDefault="00544D28" w:rsidP="001C2072">
            <w:pPr>
              <w:pStyle w:val="BRL-Tabelle"/>
              <w:widowControl w:val="0"/>
              <w:spacing w:line="240" w:lineRule="auto"/>
            </w:pPr>
            <w:r w:rsidRPr="002920C7">
              <w:t>DIN 4732:1990-01</w:t>
            </w:r>
          </w:p>
          <w:p w14:paraId="701EC6B4" w14:textId="77777777" w:rsidR="00544D28" w:rsidRPr="002920C7" w:rsidRDefault="00544D28" w:rsidP="001C2072">
            <w:pPr>
              <w:pStyle w:val="BRL-Tabelle"/>
              <w:widowControl w:val="0"/>
              <w:spacing w:line="240" w:lineRule="auto"/>
            </w:pPr>
            <w:r w:rsidRPr="002920C7">
              <w:t>Also applicable:</w:t>
            </w:r>
          </w:p>
          <w:p w14:paraId="67B9ED23" w14:textId="77777777" w:rsidR="00544D28" w:rsidRPr="002920C7" w:rsidRDefault="00544D28" w:rsidP="001C2072">
            <w:pPr>
              <w:pStyle w:val="BRL-Tabelle"/>
              <w:widowControl w:val="0"/>
              <w:spacing w:line="240" w:lineRule="auto"/>
            </w:pPr>
            <w:r w:rsidRPr="002920C7">
              <w:t>Annex C 2.14.1</w:t>
            </w:r>
          </w:p>
        </w:tc>
        <w:tc>
          <w:tcPr>
            <w:tcW w:w="1134" w:type="dxa"/>
            <w:shd w:val="clear" w:color="auto" w:fill="auto"/>
          </w:tcPr>
          <w:p w14:paraId="62CB3A65" w14:textId="77777777" w:rsidR="00544D28" w:rsidRPr="002920C7" w:rsidRDefault="00544D28" w:rsidP="001C2072">
            <w:pPr>
              <w:pStyle w:val="BRL-Tabelle"/>
              <w:widowControl w:val="0"/>
              <w:spacing w:line="240" w:lineRule="auto"/>
              <w:jc w:val="center"/>
            </w:pPr>
            <w:r w:rsidRPr="002920C7">
              <w:t>ÜHP</w:t>
            </w:r>
          </w:p>
        </w:tc>
      </w:tr>
      <w:tr w:rsidR="00544D28" w:rsidRPr="002920C7" w14:paraId="3616599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E5B1A76" w14:textId="77777777" w:rsidR="00544D28" w:rsidRPr="002920C7" w:rsidRDefault="00544D28" w:rsidP="001C2072">
            <w:pPr>
              <w:pStyle w:val="BRL-Tabelle"/>
              <w:widowControl w:val="0"/>
              <w:spacing w:line="240" w:lineRule="auto"/>
            </w:pPr>
            <w:r w:rsidRPr="002920C7">
              <w:t>C 2.14.1.3</w:t>
            </w:r>
          </w:p>
        </w:tc>
        <w:tc>
          <w:tcPr>
            <w:tcW w:w="3402" w:type="dxa"/>
            <w:shd w:val="clear" w:color="auto" w:fill="auto"/>
          </w:tcPr>
          <w:p w14:paraId="08131B4E" w14:textId="77777777" w:rsidR="00544D28" w:rsidRPr="002920C7" w:rsidRDefault="00544D28" w:rsidP="001C2072">
            <w:pPr>
              <w:pStyle w:val="BRL-Tabelle"/>
              <w:widowControl w:val="0"/>
              <w:spacing w:line="240" w:lineRule="auto"/>
            </w:pPr>
            <w:r w:rsidRPr="002920C7">
              <w:t>Oil-fired storage water heaters with vaporising burners</w:t>
            </w:r>
          </w:p>
        </w:tc>
        <w:tc>
          <w:tcPr>
            <w:tcW w:w="3402" w:type="dxa"/>
            <w:shd w:val="clear" w:color="auto" w:fill="auto"/>
          </w:tcPr>
          <w:p w14:paraId="600B2B51" w14:textId="77777777" w:rsidR="00544D28" w:rsidRPr="002920C7" w:rsidRDefault="00544D28" w:rsidP="001C2072">
            <w:pPr>
              <w:pStyle w:val="BRL-Tabelle"/>
              <w:widowControl w:val="0"/>
              <w:spacing w:line="240" w:lineRule="auto"/>
            </w:pPr>
            <w:r w:rsidRPr="002920C7">
              <w:t>DIN 4733:1990-01</w:t>
            </w:r>
          </w:p>
          <w:p w14:paraId="2789B42B" w14:textId="77777777" w:rsidR="00544D28" w:rsidRPr="002920C7" w:rsidRDefault="00544D28" w:rsidP="001C2072">
            <w:pPr>
              <w:pStyle w:val="BRL-Tabelle"/>
              <w:widowControl w:val="0"/>
              <w:spacing w:line="240" w:lineRule="auto"/>
            </w:pPr>
            <w:r w:rsidRPr="002920C7">
              <w:t>Also applicable:</w:t>
            </w:r>
          </w:p>
          <w:p w14:paraId="68D1A51E" w14:textId="77777777" w:rsidR="00544D28" w:rsidRPr="002920C7" w:rsidRDefault="00544D28" w:rsidP="001C2072">
            <w:pPr>
              <w:pStyle w:val="BRL-Tabelle"/>
              <w:widowControl w:val="0"/>
              <w:spacing w:line="240" w:lineRule="auto"/>
            </w:pPr>
            <w:r w:rsidRPr="002920C7">
              <w:t>Annex C 2.14.1</w:t>
            </w:r>
          </w:p>
        </w:tc>
        <w:tc>
          <w:tcPr>
            <w:tcW w:w="1134" w:type="dxa"/>
            <w:shd w:val="clear" w:color="auto" w:fill="auto"/>
          </w:tcPr>
          <w:p w14:paraId="4DB86563" w14:textId="77777777" w:rsidR="00544D28" w:rsidRPr="002920C7" w:rsidRDefault="00544D28" w:rsidP="001C2072">
            <w:pPr>
              <w:pStyle w:val="BRL-Tabelle"/>
              <w:widowControl w:val="0"/>
              <w:spacing w:line="240" w:lineRule="auto"/>
              <w:jc w:val="center"/>
            </w:pPr>
            <w:r w:rsidRPr="002920C7">
              <w:t>ÜHP</w:t>
            </w:r>
          </w:p>
        </w:tc>
      </w:tr>
      <w:tr w:rsidR="00544D28" w:rsidRPr="002920C7" w14:paraId="70C4D7A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2789CED" w14:textId="77777777" w:rsidR="00544D28" w:rsidRPr="002920C7" w:rsidRDefault="00544D28" w:rsidP="001C2072">
            <w:pPr>
              <w:pStyle w:val="BRL-Tabelle"/>
              <w:widowControl w:val="0"/>
              <w:spacing w:line="240" w:lineRule="auto"/>
            </w:pPr>
            <w:r w:rsidRPr="002920C7">
              <w:t>C 2.14.1.4</w:t>
            </w:r>
          </w:p>
        </w:tc>
        <w:tc>
          <w:tcPr>
            <w:tcW w:w="3402" w:type="dxa"/>
            <w:shd w:val="clear" w:color="auto" w:fill="auto"/>
          </w:tcPr>
          <w:p w14:paraId="3828EF1D" w14:textId="77777777" w:rsidR="00544D28" w:rsidRPr="002920C7" w:rsidRDefault="00544D28" w:rsidP="001C2072">
            <w:pPr>
              <w:pStyle w:val="BRL-Tabelle"/>
              <w:widowControl w:val="0"/>
              <w:spacing w:line="240" w:lineRule="auto"/>
            </w:pPr>
            <w:r w:rsidRPr="002920C7">
              <w:t>Coal-fired storage water heaters</w:t>
            </w:r>
          </w:p>
        </w:tc>
        <w:tc>
          <w:tcPr>
            <w:tcW w:w="3402" w:type="dxa"/>
            <w:shd w:val="clear" w:color="auto" w:fill="auto"/>
          </w:tcPr>
          <w:p w14:paraId="1569FC29" w14:textId="77777777" w:rsidR="00544D28" w:rsidRPr="002920C7" w:rsidRDefault="00544D28" w:rsidP="001C2072">
            <w:pPr>
              <w:pStyle w:val="BRL-Tabelle"/>
              <w:widowControl w:val="0"/>
              <w:spacing w:line="240" w:lineRule="auto"/>
            </w:pPr>
            <w:r w:rsidRPr="002920C7">
              <w:t>DIN 18889:1956-11</w:t>
            </w:r>
          </w:p>
          <w:p w14:paraId="1DFB7575" w14:textId="77777777" w:rsidR="00544D28" w:rsidRPr="002920C7" w:rsidRDefault="00544D28" w:rsidP="001C2072">
            <w:pPr>
              <w:pStyle w:val="BRL-Tabelle"/>
              <w:widowControl w:val="0"/>
              <w:spacing w:line="240" w:lineRule="auto"/>
            </w:pPr>
            <w:r w:rsidRPr="002920C7">
              <w:t>Also applicable:</w:t>
            </w:r>
          </w:p>
          <w:p w14:paraId="52D5C4B2" w14:textId="77777777" w:rsidR="00544D28" w:rsidRPr="002920C7" w:rsidRDefault="00544D28" w:rsidP="001C2072">
            <w:pPr>
              <w:pStyle w:val="BRL-Tabelle"/>
              <w:widowControl w:val="0"/>
              <w:spacing w:line="240" w:lineRule="auto"/>
            </w:pPr>
            <w:r w:rsidRPr="002920C7">
              <w:t>Annex C 2.14.1</w:t>
            </w:r>
          </w:p>
        </w:tc>
        <w:tc>
          <w:tcPr>
            <w:tcW w:w="1134" w:type="dxa"/>
            <w:shd w:val="clear" w:color="auto" w:fill="auto"/>
          </w:tcPr>
          <w:p w14:paraId="6DE7CD88" w14:textId="77777777" w:rsidR="00544D28" w:rsidRPr="002920C7" w:rsidRDefault="00544D28" w:rsidP="001C2072">
            <w:pPr>
              <w:pStyle w:val="BRL-Tabelle"/>
              <w:widowControl w:val="0"/>
              <w:spacing w:line="240" w:lineRule="auto"/>
              <w:jc w:val="center"/>
            </w:pPr>
            <w:r w:rsidRPr="002920C7">
              <w:t>ÜHP</w:t>
            </w:r>
          </w:p>
        </w:tc>
      </w:tr>
      <w:tr w:rsidR="00544D28" w:rsidRPr="002920C7" w14:paraId="4A2EB2D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A934963" w14:textId="77777777" w:rsidR="00544D28" w:rsidRPr="002920C7" w:rsidRDefault="00544D28" w:rsidP="001C2072">
            <w:pPr>
              <w:pStyle w:val="BRL-Tabelle"/>
              <w:widowControl w:val="0"/>
              <w:spacing w:line="240" w:lineRule="auto"/>
            </w:pPr>
            <w:r w:rsidRPr="002920C7">
              <w:t>C 2.14.1.5</w:t>
            </w:r>
          </w:p>
        </w:tc>
        <w:tc>
          <w:tcPr>
            <w:tcW w:w="3402" w:type="dxa"/>
            <w:shd w:val="clear" w:color="auto" w:fill="auto"/>
          </w:tcPr>
          <w:p w14:paraId="0F733BB3" w14:textId="77777777" w:rsidR="00544D28" w:rsidRPr="002920C7" w:rsidRDefault="00544D28" w:rsidP="001C2072">
            <w:pPr>
              <w:pStyle w:val="BRL-Tabelle"/>
              <w:widowControl w:val="0"/>
              <w:spacing w:line="240" w:lineRule="auto"/>
            </w:pPr>
            <w:r w:rsidRPr="002920C7">
              <w:t xml:space="preserve">Sealed furnaces as per </w:t>
            </w:r>
          </w:p>
          <w:p w14:paraId="52C6089C" w14:textId="77777777" w:rsidR="00544D28" w:rsidRPr="002920C7" w:rsidRDefault="00544D28" w:rsidP="001C2072">
            <w:pPr>
              <w:pStyle w:val="BRL-Tabelle"/>
              <w:widowControl w:val="0"/>
              <w:spacing w:line="240" w:lineRule="auto"/>
            </w:pPr>
            <w:r w:rsidRPr="002920C7">
              <w:t>DIN 18897-1:2005-06</w:t>
            </w:r>
          </w:p>
        </w:tc>
        <w:tc>
          <w:tcPr>
            <w:tcW w:w="3402" w:type="dxa"/>
            <w:shd w:val="clear" w:color="auto" w:fill="auto"/>
          </w:tcPr>
          <w:p w14:paraId="1245268F" w14:textId="77777777" w:rsidR="00544D28" w:rsidRPr="002920C7" w:rsidRDefault="00544D28" w:rsidP="001C2072">
            <w:pPr>
              <w:pStyle w:val="BRL-Tabelle"/>
              <w:widowControl w:val="0"/>
              <w:spacing w:line="240" w:lineRule="auto"/>
            </w:pPr>
            <w:r w:rsidRPr="002920C7">
              <w:t>Annex C 2.6.4</w:t>
            </w:r>
          </w:p>
        </w:tc>
        <w:tc>
          <w:tcPr>
            <w:tcW w:w="1134" w:type="dxa"/>
            <w:shd w:val="clear" w:color="auto" w:fill="auto"/>
          </w:tcPr>
          <w:p w14:paraId="01E50648" w14:textId="77777777" w:rsidR="00544D28" w:rsidRPr="002920C7" w:rsidRDefault="00544D28" w:rsidP="001C2072">
            <w:pPr>
              <w:pStyle w:val="BRL-Tabelle"/>
              <w:widowControl w:val="0"/>
              <w:spacing w:line="240" w:lineRule="auto"/>
              <w:jc w:val="center"/>
            </w:pPr>
            <w:r w:rsidRPr="002920C7">
              <w:t>-</w:t>
            </w:r>
          </w:p>
        </w:tc>
      </w:tr>
      <w:tr w:rsidR="0073056F" w:rsidRPr="002920C7" w14:paraId="0DC3B18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C8F2B1B" w14:textId="77777777" w:rsidR="0073056F" w:rsidRPr="002920C7" w:rsidRDefault="0073056F" w:rsidP="001C2072">
            <w:pPr>
              <w:pStyle w:val="BRL-Tabelle-Rot"/>
              <w:widowControl w:val="0"/>
              <w:spacing w:line="240" w:lineRule="auto"/>
              <w:rPr>
                <w:color w:val="auto"/>
              </w:rPr>
            </w:pPr>
            <w:r w:rsidRPr="002920C7">
              <w:rPr>
                <w:color w:val="auto"/>
              </w:rPr>
              <w:t>C 2.14.1.6</w:t>
            </w:r>
          </w:p>
        </w:tc>
        <w:tc>
          <w:tcPr>
            <w:tcW w:w="7938" w:type="dxa"/>
            <w:gridSpan w:val="3"/>
            <w:shd w:val="clear" w:color="auto" w:fill="auto"/>
          </w:tcPr>
          <w:p w14:paraId="1B75B594" w14:textId="4EBA6E3A" w:rsidR="0073056F" w:rsidRPr="002920C7" w:rsidRDefault="0073056F" w:rsidP="001C2072">
            <w:pPr>
              <w:pStyle w:val="BRL-Tabelle-Rot"/>
              <w:widowControl w:val="0"/>
              <w:spacing w:line="240" w:lineRule="auto"/>
              <w:rPr>
                <w:color w:val="auto"/>
              </w:rPr>
            </w:pPr>
            <w:r w:rsidRPr="002920C7">
              <w:rPr>
                <w:color w:val="auto"/>
              </w:rPr>
              <w:t>‘Oil and gas-driven furnaces 4 to max. 400 kW’ deleted from MVV TB 2019/1</w:t>
            </w:r>
          </w:p>
        </w:tc>
      </w:tr>
      <w:tr w:rsidR="00376585" w:rsidRPr="002920C7" w14:paraId="33A9C02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77E5BD1" w14:textId="77777777" w:rsidR="0073056F" w:rsidRPr="002920C7" w:rsidRDefault="0073056F" w:rsidP="001C2072">
            <w:pPr>
              <w:pStyle w:val="BRL-Tabelle-Rot"/>
              <w:widowControl w:val="0"/>
              <w:spacing w:line="240" w:lineRule="auto"/>
              <w:rPr>
                <w:color w:val="auto"/>
              </w:rPr>
            </w:pPr>
            <w:r w:rsidRPr="002920C7">
              <w:rPr>
                <w:color w:val="auto"/>
              </w:rPr>
              <w:t>C 2.14.1.7</w:t>
            </w:r>
          </w:p>
        </w:tc>
        <w:tc>
          <w:tcPr>
            <w:tcW w:w="7938" w:type="dxa"/>
            <w:gridSpan w:val="3"/>
            <w:shd w:val="clear" w:color="auto" w:fill="auto"/>
          </w:tcPr>
          <w:p w14:paraId="35951740" w14:textId="2DAFF2CE" w:rsidR="0073056F" w:rsidRPr="002920C7" w:rsidRDefault="0073056F" w:rsidP="001C2072">
            <w:pPr>
              <w:pStyle w:val="BRL-Tabelle-Rot"/>
              <w:widowControl w:val="0"/>
              <w:spacing w:line="240" w:lineRule="auto"/>
              <w:rPr>
                <w:color w:val="auto"/>
              </w:rPr>
            </w:pPr>
            <w:r w:rsidRPr="002920C7">
              <w:rPr>
                <w:color w:val="auto"/>
              </w:rPr>
              <w:t>‘Oil and gas-driven furnaces &lt; 4 and &gt; 400 kW’ deleted from MVV TB 2019/1</w:t>
            </w:r>
          </w:p>
        </w:tc>
      </w:tr>
      <w:tr w:rsidR="00544D28" w:rsidRPr="002920C7" w14:paraId="3E7F5FC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23E5498" w14:textId="77777777" w:rsidR="00544D28" w:rsidRPr="002920C7" w:rsidRDefault="00544D28" w:rsidP="001C2072">
            <w:pPr>
              <w:pStyle w:val="BRL-Tabelle-Rot"/>
              <w:widowControl w:val="0"/>
              <w:spacing w:line="240" w:lineRule="auto"/>
              <w:rPr>
                <w:color w:val="auto"/>
              </w:rPr>
            </w:pPr>
            <w:r w:rsidRPr="002920C7">
              <w:rPr>
                <w:color w:val="auto"/>
              </w:rPr>
              <w:t>C 2.14.1.8</w:t>
            </w:r>
          </w:p>
        </w:tc>
        <w:tc>
          <w:tcPr>
            <w:tcW w:w="7938" w:type="dxa"/>
            <w:gridSpan w:val="3"/>
            <w:shd w:val="clear" w:color="auto" w:fill="auto"/>
          </w:tcPr>
          <w:p w14:paraId="7C400150" w14:textId="52028FB8" w:rsidR="00544D28" w:rsidRPr="002920C7" w:rsidRDefault="00544D28" w:rsidP="001C2072">
            <w:pPr>
              <w:pStyle w:val="BRL-Tabelle-Rot"/>
              <w:widowControl w:val="0"/>
              <w:spacing w:line="240" w:lineRule="auto"/>
              <w:rPr>
                <w:color w:val="auto"/>
              </w:rPr>
            </w:pPr>
            <w:r w:rsidRPr="002920C7">
              <w:rPr>
                <w:color w:val="auto"/>
              </w:rPr>
              <w:t>‘Boilers with motorised drive for solid fuels’ deleted from MVV TB 2019/1</w:t>
            </w:r>
          </w:p>
        </w:tc>
      </w:tr>
      <w:tr w:rsidR="00544D28" w:rsidRPr="002920C7" w14:paraId="51F7844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78B6AE1" w14:textId="77777777" w:rsidR="00544D28" w:rsidRPr="002920C7" w:rsidRDefault="00544D28" w:rsidP="001C2072">
            <w:pPr>
              <w:pStyle w:val="BRL-Tabelle"/>
              <w:widowControl w:val="0"/>
              <w:spacing w:line="240" w:lineRule="auto"/>
            </w:pPr>
            <w:r w:rsidRPr="002920C7">
              <w:t>C 2.14.1.9</w:t>
            </w:r>
          </w:p>
        </w:tc>
        <w:tc>
          <w:tcPr>
            <w:tcW w:w="3402" w:type="dxa"/>
            <w:shd w:val="clear" w:color="auto" w:fill="auto"/>
          </w:tcPr>
          <w:p w14:paraId="7A901C0A" w14:textId="77777777" w:rsidR="00544D28" w:rsidRPr="002920C7" w:rsidRDefault="00544D28" w:rsidP="001C2072">
            <w:pPr>
              <w:pStyle w:val="BRL-Tabelle"/>
              <w:widowControl w:val="0"/>
              <w:spacing w:line="240" w:lineRule="auto"/>
            </w:pPr>
            <w:r w:rsidRPr="002920C7">
              <w:t>Boilers without motorised drive for solid fuels</w:t>
            </w:r>
          </w:p>
        </w:tc>
        <w:tc>
          <w:tcPr>
            <w:tcW w:w="3402" w:type="dxa"/>
            <w:shd w:val="clear" w:color="auto" w:fill="auto"/>
          </w:tcPr>
          <w:p w14:paraId="0590B7D4" w14:textId="4750593D" w:rsidR="00544D28" w:rsidRPr="002920C7" w:rsidRDefault="00544D28" w:rsidP="001C2072">
            <w:pPr>
              <w:pStyle w:val="BRL-Tabelle"/>
              <w:widowControl w:val="0"/>
              <w:spacing w:line="240" w:lineRule="auto"/>
            </w:pPr>
            <w:r w:rsidRPr="002920C7">
              <w:t>DIN EN 303-5:2012-10</w:t>
            </w:r>
          </w:p>
        </w:tc>
        <w:tc>
          <w:tcPr>
            <w:tcW w:w="1134" w:type="dxa"/>
            <w:shd w:val="clear" w:color="auto" w:fill="auto"/>
          </w:tcPr>
          <w:p w14:paraId="1BE8EDCD" w14:textId="77777777" w:rsidR="00544D28" w:rsidRPr="002920C7" w:rsidRDefault="00544D28" w:rsidP="001C2072">
            <w:pPr>
              <w:pStyle w:val="BRL-Tabelle"/>
              <w:widowControl w:val="0"/>
              <w:spacing w:line="240" w:lineRule="auto"/>
              <w:jc w:val="center"/>
            </w:pPr>
            <w:r w:rsidRPr="002920C7">
              <w:t>ÜHP</w:t>
            </w:r>
          </w:p>
        </w:tc>
      </w:tr>
      <w:tr w:rsidR="00544D28" w:rsidRPr="002920C7" w14:paraId="7E269DA6"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1F9A511E" w14:textId="49D8BEA5" w:rsidR="00544D28" w:rsidRPr="002920C7" w:rsidRDefault="00544D28" w:rsidP="00B6789D">
            <w:pPr>
              <w:pStyle w:val="BRL-Tabelle-berschrift"/>
              <w:keepNext/>
              <w:ind w:left="1138" w:hanging="1138"/>
            </w:pPr>
            <w:r w:rsidRPr="002920C7">
              <w:t>C 2.14.2</w:t>
            </w:r>
            <w:r w:rsidRPr="002920C7">
              <w:tab/>
              <w:t>Flues</w:t>
            </w:r>
          </w:p>
        </w:tc>
      </w:tr>
      <w:tr w:rsidR="00544D28" w:rsidRPr="002920C7" w14:paraId="39844E3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A7ADA86" w14:textId="77777777" w:rsidR="00544D28" w:rsidRPr="002920C7" w:rsidRDefault="00544D28" w:rsidP="001C2072">
            <w:pPr>
              <w:pStyle w:val="BRL-Tabelle"/>
              <w:widowControl w:val="0"/>
              <w:spacing w:line="240" w:lineRule="auto"/>
            </w:pPr>
            <w:r w:rsidRPr="002920C7">
              <w:t>C 2.14.2.1</w:t>
            </w:r>
          </w:p>
        </w:tc>
        <w:tc>
          <w:tcPr>
            <w:tcW w:w="3402" w:type="dxa"/>
            <w:shd w:val="clear" w:color="auto" w:fill="auto"/>
          </w:tcPr>
          <w:p w14:paraId="461E0BD7" w14:textId="77777777" w:rsidR="00544D28" w:rsidRPr="002920C7" w:rsidRDefault="00544D28" w:rsidP="001C2072">
            <w:pPr>
              <w:pStyle w:val="BRL-Tabelle"/>
              <w:widowControl w:val="0"/>
              <w:spacing w:line="240" w:lineRule="auto"/>
            </w:pPr>
            <w:r w:rsidRPr="002920C7">
              <w:t>Draught regulator for house chimneys without motor drive</w:t>
            </w:r>
          </w:p>
        </w:tc>
        <w:tc>
          <w:tcPr>
            <w:tcW w:w="3402" w:type="dxa"/>
            <w:shd w:val="clear" w:color="auto" w:fill="auto"/>
          </w:tcPr>
          <w:p w14:paraId="09B903B0" w14:textId="77777777" w:rsidR="00544D28" w:rsidRPr="002920C7" w:rsidRDefault="00544D28" w:rsidP="001C2072">
            <w:pPr>
              <w:pStyle w:val="BRL-Tabelle"/>
              <w:widowControl w:val="0"/>
              <w:spacing w:line="240" w:lineRule="auto"/>
            </w:pPr>
            <w:r w:rsidRPr="002920C7">
              <w:t>DIN 4795:1991-04</w:t>
            </w:r>
          </w:p>
        </w:tc>
        <w:tc>
          <w:tcPr>
            <w:tcW w:w="1134" w:type="dxa"/>
            <w:shd w:val="clear" w:color="auto" w:fill="auto"/>
          </w:tcPr>
          <w:p w14:paraId="19CF1C7B" w14:textId="77777777" w:rsidR="00544D28" w:rsidRPr="002920C7" w:rsidRDefault="00544D28" w:rsidP="001C2072">
            <w:pPr>
              <w:pStyle w:val="BRL-Tabelle"/>
              <w:widowControl w:val="0"/>
              <w:spacing w:line="240" w:lineRule="auto"/>
              <w:jc w:val="center"/>
            </w:pPr>
            <w:r w:rsidRPr="002920C7">
              <w:t>ÜHP</w:t>
            </w:r>
          </w:p>
        </w:tc>
      </w:tr>
      <w:tr w:rsidR="00544D28" w:rsidRPr="002920C7" w14:paraId="68A39DB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3BA2C70" w14:textId="77777777" w:rsidR="00544D28" w:rsidRPr="002920C7" w:rsidRDefault="00544D28" w:rsidP="001C2072">
            <w:pPr>
              <w:pStyle w:val="BRL-Tabelle"/>
              <w:widowControl w:val="0"/>
              <w:spacing w:line="240" w:lineRule="auto"/>
            </w:pPr>
            <w:r w:rsidRPr="002920C7">
              <w:t>C 2.14.2.2</w:t>
            </w:r>
          </w:p>
        </w:tc>
        <w:tc>
          <w:tcPr>
            <w:tcW w:w="3402" w:type="dxa"/>
            <w:shd w:val="clear" w:color="auto" w:fill="auto"/>
          </w:tcPr>
          <w:p w14:paraId="384799F5" w14:textId="77777777" w:rsidR="00544D28" w:rsidRPr="002920C7" w:rsidRDefault="00544D28" w:rsidP="001C2072">
            <w:pPr>
              <w:pStyle w:val="BRL-Tabelle"/>
              <w:widowControl w:val="0"/>
              <w:spacing w:line="240" w:lineRule="auto"/>
            </w:pPr>
            <w:r w:rsidRPr="002920C7">
              <w:t>Elastomeric sealants for chimneys</w:t>
            </w:r>
          </w:p>
        </w:tc>
        <w:tc>
          <w:tcPr>
            <w:tcW w:w="3402" w:type="dxa"/>
            <w:shd w:val="clear" w:color="auto" w:fill="auto"/>
          </w:tcPr>
          <w:p w14:paraId="2DEA1A9B" w14:textId="77777777" w:rsidR="00544D28" w:rsidRPr="002920C7" w:rsidRDefault="00544D28" w:rsidP="001C2072">
            <w:pPr>
              <w:pStyle w:val="BRL-Tabelle"/>
              <w:widowControl w:val="0"/>
              <w:spacing w:line="240" w:lineRule="auto"/>
              <w:rPr>
                <w:lang w:val="da-DK"/>
              </w:rPr>
            </w:pPr>
            <w:r w:rsidRPr="002920C7">
              <w:rPr>
                <w:lang w:val="da-DK"/>
              </w:rPr>
              <w:t>DIN EN 14241-1:2013-11</w:t>
            </w:r>
          </w:p>
          <w:p w14:paraId="090B748B" w14:textId="77777777" w:rsidR="00544D28" w:rsidRPr="002920C7" w:rsidRDefault="00544D28" w:rsidP="001C2072">
            <w:pPr>
              <w:pStyle w:val="BRL-Tabelle"/>
              <w:widowControl w:val="0"/>
              <w:spacing w:line="240" w:lineRule="auto"/>
              <w:rPr>
                <w:lang w:val="da-DK"/>
              </w:rPr>
            </w:pPr>
            <w:r w:rsidRPr="002920C7">
              <w:rPr>
                <w:lang w:val="da-DK"/>
              </w:rPr>
              <w:t>Also applicable:</w:t>
            </w:r>
          </w:p>
          <w:p w14:paraId="1782AFDF" w14:textId="77777777" w:rsidR="00544D28" w:rsidRPr="002920C7" w:rsidRDefault="00544D28" w:rsidP="001C2072">
            <w:pPr>
              <w:pStyle w:val="BRL-Tabelle"/>
              <w:widowControl w:val="0"/>
              <w:spacing w:line="240" w:lineRule="auto"/>
              <w:rPr>
                <w:lang w:val="da-DK"/>
              </w:rPr>
            </w:pPr>
            <w:r w:rsidRPr="002920C7">
              <w:rPr>
                <w:lang w:val="da-DK"/>
              </w:rPr>
              <w:lastRenderedPageBreak/>
              <w:t>Annex C 2.14.4,</w:t>
            </w:r>
          </w:p>
          <w:p w14:paraId="0BA1BA68" w14:textId="77777777" w:rsidR="00544D28" w:rsidRPr="002920C7" w:rsidRDefault="00544D28" w:rsidP="001C2072">
            <w:pPr>
              <w:pStyle w:val="BRL-Tabelle"/>
              <w:widowControl w:val="0"/>
              <w:spacing w:line="240" w:lineRule="auto"/>
              <w:rPr>
                <w:lang w:val="da-DK"/>
              </w:rPr>
            </w:pPr>
            <w:r w:rsidRPr="002920C7">
              <w:rPr>
                <w:lang w:val="da-DK"/>
              </w:rPr>
              <w:t xml:space="preserve">DIN 4102-1:1998-05, </w:t>
            </w:r>
          </w:p>
          <w:p w14:paraId="5678EAB1" w14:textId="77777777" w:rsidR="00544D28" w:rsidRPr="002920C7" w:rsidRDefault="00544D28" w:rsidP="001C2072">
            <w:pPr>
              <w:pStyle w:val="BRL-Tabelle"/>
              <w:widowControl w:val="0"/>
              <w:spacing w:line="240" w:lineRule="auto"/>
              <w:rPr>
                <w:lang w:val="da-DK"/>
              </w:rPr>
            </w:pPr>
            <w:r w:rsidRPr="002920C7">
              <w:rPr>
                <w:lang w:val="da-DK"/>
              </w:rPr>
              <w:t>DIN EN ISO 11925-2:2011-02</w:t>
            </w:r>
          </w:p>
          <w:p w14:paraId="77D06A01" w14:textId="77777777" w:rsidR="00544D28" w:rsidRPr="002920C7" w:rsidRDefault="00544D28" w:rsidP="001C2072">
            <w:pPr>
              <w:pStyle w:val="BRL-Tabelle"/>
              <w:widowControl w:val="0"/>
              <w:spacing w:line="240" w:lineRule="auto"/>
            </w:pPr>
            <w:r w:rsidRPr="002920C7">
              <w:t>in conjunction with Annex C 3.7</w:t>
            </w:r>
          </w:p>
        </w:tc>
        <w:tc>
          <w:tcPr>
            <w:tcW w:w="1134" w:type="dxa"/>
            <w:shd w:val="clear" w:color="auto" w:fill="auto"/>
          </w:tcPr>
          <w:p w14:paraId="117FA32D" w14:textId="77777777" w:rsidR="00544D28" w:rsidRPr="002920C7" w:rsidRDefault="00544D28" w:rsidP="001C2072">
            <w:pPr>
              <w:pStyle w:val="BRL-Tabelle"/>
              <w:widowControl w:val="0"/>
              <w:spacing w:line="240" w:lineRule="auto"/>
              <w:jc w:val="center"/>
            </w:pPr>
            <w:r w:rsidRPr="002920C7">
              <w:lastRenderedPageBreak/>
              <w:t>ÜZ</w:t>
            </w:r>
          </w:p>
        </w:tc>
      </w:tr>
      <w:tr w:rsidR="00544D28" w:rsidRPr="002920C7" w14:paraId="25AFA9BA"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67E70B76" w14:textId="052591F5" w:rsidR="00544D28" w:rsidRPr="002920C7" w:rsidRDefault="00544D28" w:rsidP="00B6789D">
            <w:pPr>
              <w:pStyle w:val="BRL-Tabelle-berschrift"/>
              <w:keepNext/>
              <w:ind w:left="1138" w:hanging="1138"/>
            </w:pPr>
            <w:r w:rsidRPr="002920C7">
              <w:t>C 2.15</w:t>
            </w:r>
            <w:r w:rsidRPr="002920C7">
              <w:tab/>
              <w:t>Construction products for stationary facilities for the storage, filling and handling of water polluting materials</w:t>
            </w:r>
          </w:p>
        </w:tc>
      </w:tr>
      <w:tr w:rsidR="00544D28" w:rsidRPr="002920C7" w14:paraId="1183D55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F0F01B6" w14:textId="77777777" w:rsidR="00544D28" w:rsidRPr="002920C7" w:rsidRDefault="00544D28" w:rsidP="001C2072">
            <w:pPr>
              <w:pStyle w:val="BRL-Tabelle"/>
              <w:widowControl w:val="0"/>
              <w:spacing w:line="240" w:lineRule="auto"/>
            </w:pPr>
            <w:r w:rsidRPr="002920C7">
              <w:t>C 2.15.1</w:t>
            </w:r>
          </w:p>
        </w:tc>
        <w:tc>
          <w:tcPr>
            <w:tcW w:w="3402" w:type="dxa"/>
            <w:shd w:val="clear" w:color="auto" w:fill="auto"/>
          </w:tcPr>
          <w:p w14:paraId="5DC18559" w14:textId="77777777" w:rsidR="00544D28" w:rsidRPr="002920C7" w:rsidRDefault="00544D28" w:rsidP="001C2072">
            <w:pPr>
              <w:pStyle w:val="BRL-Tabelle"/>
              <w:widowControl w:val="0"/>
              <w:spacing w:line="240" w:lineRule="auto"/>
            </w:pPr>
            <w:r w:rsidRPr="002920C7">
              <w:t>Horizontal containers (tanks) from steel, single-walled, for the underground storage of water polluting liquids</w:t>
            </w:r>
          </w:p>
        </w:tc>
        <w:tc>
          <w:tcPr>
            <w:tcW w:w="3402" w:type="dxa"/>
            <w:shd w:val="clear" w:color="auto" w:fill="auto"/>
          </w:tcPr>
          <w:p w14:paraId="64258630" w14:textId="77777777" w:rsidR="00544D28" w:rsidRPr="002920C7" w:rsidRDefault="00544D28" w:rsidP="001C2072">
            <w:pPr>
              <w:pStyle w:val="BRL-Tabelle"/>
              <w:widowControl w:val="0"/>
              <w:spacing w:line="240" w:lineRule="auto"/>
            </w:pPr>
            <w:r w:rsidRPr="002920C7">
              <w:t>DIN 6608-1:1989-09</w:t>
            </w:r>
          </w:p>
          <w:p w14:paraId="0E99DDFF" w14:textId="77777777" w:rsidR="00544D28" w:rsidRPr="002920C7" w:rsidRDefault="00544D28" w:rsidP="001C2072">
            <w:pPr>
              <w:pStyle w:val="BRL-Tabelle"/>
              <w:widowControl w:val="0"/>
              <w:spacing w:line="240" w:lineRule="auto"/>
            </w:pPr>
            <w:r w:rsidRPr="002920C7">
              <w:t>Also applicable:</w:t>
            </w:r>
          </w:p>
          <w:p w14:paraId="3FE62B18" w14:textId="77777777" w:rsidR="00544D28" w:rsidRPr="002920C7" w:rsidRDefault="00544D28" w:rsidP="001C2072">
            <w:pPr>
              <w:pStyle w:val="BRL-Tabelle"/>
              <w:widowControl w:val="0"/>
              <w:spacing w:line="240" w:lineRule="auto"/>
            </w:pPr>
            <w:r w:rsidRPr="002920C7">
              <w:t>Annexes C 2.15.1, C 2.15.2 and C 2.15.3</w:t>
            </w:r>
          </w:p>
        </w:tc>
        <w:tc>
          <w:tcPr>
            <w:tcW w:w="1134" w:type="dxa"/>
            <w:shd w:val="clear" w:color="auto" w:fill="auto"/>
          </w:tcPr>
          <w:p w14:paraId="7C101F0B" w14:textId="77777777" w:rsidR="00544D28" w:rsidRPr="002920C7" w:rsidRDefault="00544D28" w:rsidP="001C2072">
            <w:pPr>
              <w:pStyle w:val="BRL-Tabelle"/>
              <w:widowControl w:val="0"/>
              <w:spacing w:line="240" w:lineRule="auto"/>
              <w:jc w:val="center"/>
            </w:pPr>
            <w:r w:rsidRPr="002920C7">
              <w:t>ÜZ</w:t>
            </w:r>
          </w:p>
        </w:tc>
      </w:tr>
      <w:tr w:rsidR="00544D28" w:rsidRPr="002920C7" w14:paraId="06288B4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99C5DA0" w14:textId="77777777" w:rsidR="00544D28" w:rsidRPr="002920C7" w:rsidRDefault="00544D28" w:rsidP="001C2072">
            <w:pPr>
              <w:pStyle w:val="BRL-Tabelle"/>
              <w:widowControl w:val="0"/>
              <w:spacing w:line="240" w:lineRule="auto"/>
            </w:pPr>
            <w:r w:rsidRPr="002920C7">
              <w:t>C 2.15.2</w:t>
            </w:r>
          </w:p>
        </w:tc>
        <w:tc>
          <w:tcPr>
            <w:tcW w:w="3402" w:type="dxa"/>
            <w:shd w:val="clear" w:color="auto" w:fill="auto"/>
          </w:tcPr>
          <w:p w14:paraId="4EC06FA2" w14:textId="77777777" w:rsidR="00544D28" w:rsidRPr="002920C7" w:rsidRDefault="00544D28" w:rsidP="001C2072">
            <w:pPr>
              <w:pStyle w:val="BRL-Tabelle"/>
              <w:widowControl w:val="0"/>
              <w:spacing w:line="240" w:lineRule="auto"/>
            </w:pPr>
            <w:r w:rsidRPr="002920C7">
              <w:t>Horizontal containers (tanks) from steel, double-walled, for the underground storage of water polluting liquids</w:t>
            </w:r>
          </w:p>
        </w:tc>
        <w:tc>
          <w:tcPr>
            <w:tcW w:w="3402" w:type="dxa"/>
            <w:shd w:val="clear" w:color="auto" w:fill="auto"/>
          </w:tcPr>
          <w:p w14:paraId="47876FA5" w14:textId="77777777" w:rsidR="00544D28" w:rsidRPr="002920C7" w:rsidRDefault="00544D28" w:rsidP="001C2072">
            <w:pPr>
              <w:pStyle w:val="BRL-Tabelle"/>
              <w:widowControl w:val="0"/>
              <w:spacing w:line="240" w:lineRule="auto"/>
            </w:pPr>
            <w:r w:rsidRPr="002920C7">
              <w:t>DIN 6608-2:1989-09</w:t>
            </w:r>
          </w:p>
          <w:p w14:paraId="31D2E5F5" w14:textId="77777777" w:rsidR="00544D28" w:rsidRPr="002920C7" w:rsidRDefault="00544D28" w:rsidP="001C2072">
            <w:pPr>
              <w:pStyle w:val="BRL-Tabelle"/>
              <w:widowControl w:val="0"/>
              <w:spacing w:line="240" w:lineRule="auto"/>
            </w:pPr>
            <w:r w:rsidRPr="002920C7">
              <w:t>Also applicable:</w:t>
            </w:r>
          </w:p>
          <w:p w14:paraId="02CCB9C1" w14:textId="77777777" w:rsidR="00544D28" w:rsidRPr="002920C7" w:rsidRDefault="00544D28" w:rsidP="001C2072">
            <w:pPr>
              <w:pStyle w:val="BRL-Tabelle"/>
              <w:widowControl w:val="0"/>
              <w:spacing w:line="240" w:lineRule="auto"/>
            </w:pPr>
            <w:r w:rsidRPr="002920C7">
              <w:t>Annexes C 2.15.1, C 2.15.2 and C 2.15.3</w:t>
            </w:r>
          </w:p>
        </w:tc>
        <w:tc>
          <w:tcPr>
            <w:tcW w:w="1134" w:type="dxa"/>
            <w:shd w:val="clear" w:color="auto" w:fill="auto"/>
          </w:tcPr>
          <w:p w14:paraId="02FEDB1D" w14:textId="77777777" w:rsidR="00544D28" w:rsidRPr="002920C7" w:rsidRDefault="00544D28" w:rsidP="001C2072">
            <w:pPr>
              <w:pStyle w:val="BRL-Tabelle"/>
              <w:widowControl w:val="0"/>
              <w:spacing w:line="240" w:lineRule="auto"/>
              <w:jc w:val="center"/>
            </w:pPr>
            <w:r w:rsidRPr="002920C7">
              <w:t>ÜZ</w:t>
            </w:r>
          </w:p>
        </w:tc>
      </w:tr>
      <w:tr w:rsidR="00544D28" w:rsidRPr="002920C7" w14:paraId="187E65D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C7405EB" w14:textId="77777777" w:rsidR="00544D28" w:rsidRPr="002920C7" w:rsidRDefault="00544D28" w:rsidP="001C2072">
            <w:pPr>
              <w:pStyle w:val="BRL-Tabelle-Rot"/>
              <w:widowControl w:val="0"/>
              <w:spacing w:line="240" w:lineRule="auto"/>
              <w:rPr>
                <w:color w:val="auto"/>
              </w:rPr>
            </w:pPr>
            <w:r w:rsidRPr="002920C7">
              <w:rPr>
                <w:color w:val="auto"/>
              </w:rPr>
              <w:t>C 2.15.3</w:t>
            </w:r>
          </w:p>
        </w:tc>
        <w:tc>
          <w:tcPr>
            <w:tcW w:w="7938" w:type="dxa"/>
            <w:gridSpan w:val="3"/>
            <w:shd w:val="clear" w:color="auto" w:fill="auto"/>
          </w:tcPr>
          <w:p w14:paraId="6A13E67E" w14:textId="707C595E" w:rsidR="00544D28" w:rsidRPr="002920C7" w:rsidRDefault="00544D28" w:rsidP="001C2072">
            <w:pPr>
              <w:pStyle w:val="BRL-Tabelle-Rot"/>
              <w:widowControl w:val="0"/>
              <w:spacing w:line="240" w:lineRule="auto"/>
              <w:rPr>
                <w:color w:val="auto"/>
              </w:rPr>
            </w:pPr>
            <w:r w:rsidRPr="002920C7">
              <w:rPr>
                <w:color w:val="auto"/>
              </w:rPr>
              <w:t>‘Horizontal cylindrical single-wall and double-wall steel containers (tanks) for the surface storage of water-polluting liquids that are not liquid fuels for the energy supply of heating and cooling systems for buildings or for the storage of water-polluting fuels with density &gt; 1.0 kg/l and/or flashpoint ≤ 55 °C for the energy supply of heating and cooling systems for buildings’ deleted from MVV TB 2019/1</w:t>
            </w:r>
          </w:p>
        </w:tc>
      </w:tr>
      <w:tr w:rsidR="0073056F" w:rsidRPr="002920C7" w14:paraId="529C322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4168CF4" w14:textId="77777777" w:rsidR="00544D28" w:rsidRPr="002920C7" w:rsidRDefault="00544D28" w:rsidP="001C2072">
            <w:pPr>
              <w:pStyle w:val="BRL-Tabelle"/>
              <w:widowControl w:val="0"/>
              <w:spacing w:line="240" w:lineRule="auto"/>
            </w:pPr>
            <w:r w:rsidRPr="002920C7">
              <w:t>C 2.15.4</w:t>
            </w:r>
          </w:p>
        </w:tc>
        <w:tc>
          <w:tcPr>
            <w:tcW w:w="3402" w:type="dxa"/>
            <w:shd w:val="clear" w:color="auto" w:fill="auto"/>
          </w:tcPr>
          <w:p w14:paraId="302A32ED" w14:textId="77777777" w:rsidR="00544D28" w:rsidRPr="002920C7" w:rsidRDefault="00544D28" w:rsidP="001C2072">
            <w:pPr>
              <w:pStyle w:val="BRL-Tabelle"/>
              <w:widowControl w:val="0"/>
              <w:spacing w:line="240" w:lineRule="auto"/>
            </w:pPr>
            <w:r w:rsidRPr="002920C7">
              <w:t>Vertical steel containers (tanks), single-walled, with volume less than 1 000 litres for the overground storage of water polluting liquids</w:t>
            </w:r>
          </w:p>
        </w:tc>
        <w:tc>
          <w:tcPr>
            <w:tcW w:w="3402" w:type="dxa"/>
            <w:shd w:val="clear" w:color="auto" w:fill="auto"/>
          </w:tcPr>
          <w:p w14:paraId="5DF0701C" w14:textId="77777777" w:rsidR="00544D28" w:rsidRPr="002920C7" w:rsidRDefault="00544D28" w:rsidP="001C2072">
            <w:pPr>
              <w:pStyle w:val="BRL-Tabelle"/>
              <w:widowControl w:val="0"/>
              <w:spacing w:line="240" w:lineRule="auto"/>
            </w:pPr>
            <w:r w:rsidRPr="002920C7">
              <w:t>DIN 6623-1:2017-06</w:t>
            </w:r>
          </w:p>
          <w:p w14:paraId="6C09BCFC" w14:textId="77777777" w:rsidR="00544D28" w:rsidRPr="002920C7" w:rsidRDefault="00544D28" w:rsidP="001C2072">
            <w:pPr>
              <w:pStyle w:val="BRL-Tabelle"/>
              <w:widowControl w:val="0"/>
              <w:spacing w:line="240" w:lineRule="auto"/>
            </w:pPr>
            <w:r w:rsidRPr="002920C7">
              <w:t>Also applicable:</w:t>
            </w:r>
          </w:p>
          <w:p w14:paraId="4CA3EF14" w14:textId="77777777" w:rsidR="00544D28" w:rsidRPr="002920C7" w:rsidRDefault="00544D28" w:rsidP="001C2072">
            <w:pPr>
              <w:pStyle w:val="BRL-Tabelle"/>
              <w:widowControl w:val="0"/>
              <w:spacing w:line="240" w:lineRule="auto"/>
            </w:pPr>
            <w:r w:rsidRPr="002920C7">
              <w:t>Annex C 2.15.3</w:t>
            </w:r>
          </w:p>
        </w:tc>
        <w:tc>
          <w:tcPr>
            <w:tcW w:w="1134" w:type="dxa"/>
            <w:shd w:val="clear" w:color="auto" w:fill="auto"/>
          </w:tcPr>
          <w:p w14:paraId="4817C2E2" w14:textId="77777777" w:rsidR="00544D28" w:rsidRPr="002920C7" w:rsidRDefault="00544D28" w:rsidP="001C2072">
            <w:pPr>
              <w:pStyle w:val="BRL-Tabelle"/>
              <w:widowControl w:val="0"/>
              <w:spacing w:line="240" w:lineRule="auto"/>
              <w:jc w:val="center"/>
            </w:pPr>
            <w:r w:rsidRPr="002920C7">
              <w:t>ÜZ</w:t>
            </w:r>
          </w:p>
        </w:tc>
      </w:tr>
      <w:tr w:rsidR="0073056F" w:rsidRPr="002920C7" w14:paraId="07E1D6C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D3D5BD6" w14:textId="77777777" w:rsidR="00544D28" w:rsidRPr="002920C7" w:rsidRDefault="00544D28" w:rsidP="001C2072">
            <w:pPr>
              <w:pStyle w:val="BRL-Tabelle"/>
              <w:widowControl w:val="0"/>
              <w:spacing w:line="240" w:lineRule="auto"/>
            </w:pPr>
            <w:r w:rsidRPr="002920C7">
              <w:t>C 2.15.5</w:t>
            </w:r>
          </w:p>
        </w:tc>
        <w:tc>
          <w:tcPr>
            <w:tcW w:w="3402" w:type="dxa"/>
            <w:shd w:val="clear" w:color="auto" w:fill="auto"/>
          </w:tcPr>
          <w:p w14:paraId="79C66DEA" w14:textId="579E6D73" w:rsidR="00544D28" w:rsidRPr="002920C7" w:rsidRDefault="00544D28" w:rsidP="00015019">
            <w:pPr>
              <w:pStyle w:val="BRL-Tabelle"/>
              <w:widowControl w:val="0"/>
              <w:spacing w:line="240" w:lineRule="auto"/>
            </w:pPr>
            <w:r w:rsidRPr="002920C7">
              <w:t>Vertical steel containers (tanks), double-walled, with volume less than 1 000 litres for the overground storage of water polluting liquids</w:t>
            </w:r>
          </w:p>
        </w:tc>
        <w:tc>
          <w:tcPr>
            <w:tcW w:w="3402" w:type="dxa"/>
            <w:shd w:val="clear" w:color="auto" w:fill="auto"/>
          </w:tcPr>
          <w:p w14:paraId="4C73918F" w14:textId="77777777" w:rsidR="00544D28" w:rsidRPr="002920C7" w:rsidRDefault="00544D28" w:rsidP="001C2072">
            <w:pPr>
              <w:pStyle w:val="BRL-Tabelle"/>
              <w:widowControl w:val="0"/>
              <w:spacing w:line="240" w:lineRule="auto"/>
            </w:pPr>
            <w:r w:rsidRPr="002920C7">
              <w:t>DIN 6623-2:2017-06</w:t>
            </w:r>
          </w:p>
          <w:p w14:paraId="08A3F5FE" w14:textId="77777777" w:rsidR="00544D28" w:rsidRPr="002920C7" w:rsidRDefault="00544D28" w:rsidP="001C2072">
            <w:pPr>
              <w:pStyle w:val="BRL-Tabelle"/>
              <w:widowControl w:val="0"/>
              <w:spacing w:line="240" w:lineRule="auto"/>
            </w:pPr>
            <w:r w:rsidRPr="002920C7">
              <w:t>Also applicable:</w:t>
            </w:r>
          </w:p>
          <w:p w14:paraId="1520B8FD" w14:textId="77777777" w:rsidR="00544D28" w:rsidRPr="002920C7" w:rsidRDefault="00544D28" w:rsidP="001C2072">
            <w:pPr>
              <w:pStyle w:val="BRL-Tabelle"/>
              <w:widowControl w:val="0"/>
              <w:spacing w:line="240" w:lineRule="auto"/>
            </w:pPr>
            <w:r w:rsidRPr="002920C7">
              <w:t>Annex C 2.15.3</w:t>
            </w:r>
          </w:p>
        </w:tc>
        <w:tc>
          <w:tcPr>
            <w:tcW w:w="1134" w:type="dxa"/>
            <w:shd w:val="clear" w:color="auto" w:fill="auto"/>
          </w:tcPr>
          <w:p w14:paraId="23657FBA" w14:textId="77777777" w:rsidR="00544D28" w:rsidRPr="002920C7" w:rsidRDefault="00544D28" w:rsidP="001C2072">
            <w:pPr>
              <w:pStyle w:val="BRL-Tabelle"/>
              <w:widowControl w:val="0"/>
              <w:spacing w:line="240" w:lineRule="auto"/>
              <w:jc w:val="center"/>
            </w:pPr>
            <w:r w:rsidRPr="002920C7">
              <w:t>ÜZ</w:t>
            </w:r>
          </w:p>
        </w:tc>
      </w:tr>
      <w:tr w:rsidR="0073056F" w:rsidRPr="002920C7" w14:paraId="10F8129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DF9E383" w14:textId="77777777" w:rsidR="0073056F" w:rsidRPr="002920C7" w:rsidRDefault="0073056F" w:rsidP="001C2072">
            <w:pPr>
              <w:pStyle w:val="BRL-Tabelle"/>
              <w:widowControl w:val="0"/>
              <w:spacing w:line="240" w:lineRule="auto"/>
            </w:pPr>
            <w:r w:rsidRPr="002920C7">
              <w:t>C 2.15.6</w:t>
            </w:r>
          </w:p>
        </w:tc>
        <w:tc>
          <w:tcPr>
            <w:tcW w:w="7938" w:type="dxa"/>
            <w:gridSpan w:val="3"/>
            <w:shd w:val="clear" w:color="auto" w:fill="auto"/>
          </w:tcPr>
          <w:p w14:paraId="769A1A83" w14:textId="6D7D4DAD" w:rsidR="0073056F" w:rsidRPr="002920C7" w:rsidRDefault="0073056F" w:rsidP="001C2072">
            <w:pPr>
              <w:pStyle w:val="BRL-Tabelle"/>
              <w:widowControl w:val="0"/>
              <w:spacing w:line="240" w:lineRule="auto"/>
            </w:pPr>
            <w:r w:rsidRPr="002920C7">
              <w:t>‘Steel horizontal containers (tanks), single-walled, with volume from 1 000 to 5 000 litres for the overground storage of water polluting liquids’ deleted from MVV TB 2019/1</w:t>
            </w:r>
          </w:p>
        </w:tc>
      </w:tr>
      <w:tr w:rsidR="0073056F" w:rsidRPr="002920C7" w14:paraId="084E9D3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7EE2691" w14:textId="77777777" w:rsidR="0073056F" w:rsidRPr="002920C7" w:rsidRDefault="0073056F" w:rsidP="001C2072">
            <w:pPr>
              <w:pStyle w:val="BRL-Tabelle"/>
              <w:widowControl w:val="0"/>
              <w:spacing w:line="240" w:lineRule="auto"/>
            </w:pPr>
            <w:r w:rsidRPr="002920C7">
              <w:t>C 2.15.7</w:t>
            </w:r>
          </w:p>
        </w:tc>
        <w:tc>
          <w:tcPr>
            <w:tcW w:w="7938" w:type="dxa"/>
            <w:gridSpan w:val="3"/>
            <w:shd w:val="clear" w:color="auto" w:fill="auto"/>
          </w:tcPr>
          <w:p w14:paraId="264A37E2" w14:textId="7B19E0A7" w:rsidR="0073056F" w:rsidRPr="002920C7" w:rsidRDefault="0073056F" w:rsidP="001C2072">
            <w:pPr>
              <w:pStyle w:val="BRL-Tabelle"/>
              <w:widowControl w:val="0"/>
              <w:spacing w:line="240" w:lineRule="auto"/>
            </w:pPr>
            <w:r w:rsidRPr="002920C7">
              <w:t>‘Steel horizontal containers (tanks), double-walled, with volume from 1 000 to 5 000 litres for the overground storage of water polluting liquids’ deleted from MVV TB 2019/1</w:t>
            </w:r>
          </w:p>
        </w:tc>
      </w:tr>
      <w:tr w:rsidR="0073056F" w:rsidRPr="002920C7" w14:paraId="5B5B567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AF1FEBA" w14:textId="77777777" w:rsidR="00544D28" w:rsidRPr="002920C7" w:rsidRDefault="00544D28" w:rsidP="001C2072">
            <w:pPr>
              <w:pStyle w:val="BRL-Tabelle"/>
              <w:widowControl w:val="0"/>
              <w:spacing w:line="240" w:lineRule="auto"/>
            </w:pPr>
            <w:r w:rsidRPr="002920C7">
              <w:t>C 2.15.8</w:t>
            </w:r>
          </w:p>
        </w:tc>
        <w:tc>
          <w:tcPr>
            <w:tcW w:w="3402" w:type="dxa"/>
            <w:shd w:val="clear" w:color="auto" w:fill="auto"/>
          </w:tcPr>
          <w:p w14:paraId="40C604CE" w14:textId="77777777" w:rsidR="00544D28" w:rsidRPr="002920C7" w:rsidRDefault="00544D28" w:rsidP="001C2072">
            <w:pPr>
              <w:pStyle w:val="BRL-Tabelle"/>
              <w:widowControl w:val="0"/>
              <w:spacing w:line="240" w:lineRule="auto"/>
            </w:pPr>
            <w:r w:rsidRPr="002920C7">
              <w:t>Single-walled prefabricated containers with flat walls and floors for the overground storage of water-polluting liquids with flashpoint &gt; 55 °C</w:t>
            </w:r>
          </w:p>
        </w:tc>
        <w:tc>
          <w:tcPr>
            <w:tcW w:w="3402" w:type="dxa"/>
            <w:shd w:val="clear" w:color="auto" w:fill="auto"/>
          </w:tcPr>
          <w:p w14:paraId="07B32782" w14:textId="77777777" w:rsidR="00544D28" w:rsidRPr="002920C7" w:rsidRDefault="00544D28" w:rsidP="001C2072">
            <w:pPr>
              <w:pStyle w:val="BRL-Tabelle"/>
              <w:widowControl w:val="0"/>
              <w:spacing w:line="240" w:lineRule="auto"/>
            </w:pPr>
            <w:r w:rsidRPr="002920C7">
              <w:t>DIN 6625-1, -2:2013-06</w:t>
            </w:r>
          </w:p>
          <w:p w14:paraId="7EFF6371" w14:textId="77777777" w:rsidR="00544D28" w:rsidRPr="002920C7" w:rsidRDefault="00544D28" w:rsidP="001C2072">
            <w:pPr>
              <w:pStyle w:val="BRL-Tabelle"/>
              <w:widowControl w:val="0"/>
              <w:spacing w:line="240" w:lineRule="auto"/>
            </w:pPr>
            <w:r w:rsidRPr="002920C7">
              <w:t>Also applicable:</w:t>
            </w:r>
          </w:p>
          <w:p w14:paraId="2696CF41" w14:textId="77777777" w:rsidR="00544D28" w:rsidRPr="002920C7" w:rsidRDefault="00544D28" w:rsidP="001C2072">
            <w:pPr>
              <w:pStyle w:val="BRL-Tabelle"/>
              <w:widowControl w:val="0"/>
              <w:spacing w:line="240" w:lineRule="auto"/>
            </w:pPr>
            <w:r w:rsidRPr="002920C7">
              <w:t>Annex 2.15.3</w:t>
            </w:r>
          </w:p>
        </w:tc>
        <w:tc>
          <w:tcPr>
            <w:tcW w:w="1134" w:type="dxa"/>
            <w:shd w:val="clear" w:color="auto" w:fill="auto"/>
          </w:tcPr>
          <w:p w14:paraId="0299A4FE" w14:textId="77777777" w:rsidR="00544D28" w:rsidRPr="002920C7" w:rsidRDefault="00544D28" w:rsidP="001C2072">
            <w:pPr>
              <w:pStyle w:val="BRL-Tabelle"/>
              <w:widowControl w:val="0"/>
              <w:spacing w:line="240" w:lineRule="auto"/>
              <w:jc w:val="center"/>
            </w:pPr>
            <w:r w:rsidRPr="002920C7">
              <w:t>ÜZ</w:t>
            </w:r>
          </w:p>
        </w:tc>
      </w:tr>
      <w:tr w:rsidR="0073056F" w:rsidRPr="002920C7" w14:paraId="1A25173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A11549F" w14:textId="77777777" w:rsidR="0073056F" w:rsidRPr="002920C7" w:rsidRDefault="0073056F" w:rsidP="001C2072">
            <w:pPr>
              <w:pStyle w:val="BRL-Tabelle"/>
              <w:widowControl w:val="0"/>
              <w:spacing w:line="240" w:lineRule="auto"/>
            </w:pPr>
            <w:r w:rsidRPr="002920C7">
              <w:t>C 2.15.9</w:t>
            </w:r>
          </w:p>
        </w:tc>
        <w:tc>
          <w:tcPr>
            <w:tcW w:w="7938" w:type="dxa"/>
            <w:gridSpan w:val="3"/>
            <w:shd w:val="clear" w:color="auto" w:fill="auto"/>
          </w:tcPr>
          <w:p w14:paraId="65E8417C" w14:textId="2ACC5BC8" w:rsidR="0073056F" w:rsidRPr="002920C7" w:rsidRDefault="00376585" w:rsidP="001C2072">
            <w:pPr>
              <w:pStyle w:val="BRL-Tabelle"/>
              <w:widowControl w:val="0"/>
              <w:spacing w:line="240" w:lineRule="auto"/>
            </w:pPr>
            <w:r w:rsidRPr="002920C7">
              <w:t>‘Single-walled shipping containers used as collection or dispensing containers that are design-approved under the traffic regulations for the carriage of dangerous goods’ deleted from MVV TB 2019/1</w:t>
            </w:r>
          </w:p>
        </w:tc>
      </w:tr>
      <w:tr w:rsidR="0073056F" w:rsidRPr="002920C7" w14:paraId="2C4C1DA7"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BF7E19C" w14:textId="77777777" w:rsidR="0073056F" w:rsidRPr="002920C7" w:rsidRDefault="00376585" w:rsidP="001C2072">
            <w:pPr>
              <w:pStyle w:val="BRL-Tabelle"/>
              <w:widowControl w:val="0"/>
              <w:spacing w:line="240" w:lineRule="auto"/>
            </w:pPr>
            <w:r w:rsidRPr="002920C7">
              <w:t>C 2.15.10</w:t>
            </w:r>
          </w:p>
        </w:tc>
        <w:tc>
          <w:tcPr>
            <w:tcW w:w="7938" w:type="dxa"/>
            <w:gridSpan w:val="3"/>
            <w:shd w:val="clear" w:color="auto" w:fill="auto"/>
          </w:tcPr>
          <w:p w14:paraId="0F96EE99" w14:textId="7CE9DDE5" w:rsidR="0073056F" w:rsidRPr="002920C7" w:rsidRDefault="00376585" w:rsidP="001C2072">
            <w:pPr>
              <w:pStyle w:val="BRL-Tabelle"/>
              <w:widowControl w:val="0"/>
              <w:spacing w:line="240" w:lineRule="auto"/>
            </w:pPr>
            <w:r w:rsidRPr="002920C7">
              <w:t>‘Single-walled metallic shipping containers used as collection or dispensing containers that are not design-approved under the traffic regulations for the carriage of dangerous goods’ deleted from MVV TB 2019/1</w:t>
            </w:r>
          </w:p>
        </w:tc>
      </w:tr>
      <w:tr w:rsidR="00376585" w:rsidRPr="002920C7" w14:paraId="7D45F8C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F1A60BD" w14:textId="77777777" w:rsidR="00376585" w:rsidRPr="002920C7" w:rsidRDefault="00376585" w:rsidP="001C2072">
            <w:pPr>
              <w:pStyle w:val="BRL-Tabelle"/>
              <w:widowControl w:val="0"/>
              <w:spacing w:line="240" w:lineRule="auto"/>
            </w:pPr>
            <w:r w:rsidRPr="002920C7">
              <w:t>C 2.15.11</w:t>
            </w:r>
          </w:p>
        </w:tc>
        <w:tc>
          <w:tcPr>
            <w:tcW w:w="7938" w:type="dxa"/>
            <w:gridSpan w:val="3"/>
            <w:shd w:val="clear" w:color="auto" w:fill="auto"/>
          </w:tcPr>
          <w:p w14:paraId="31FE2108" w14:textId="207E81FD" w:rsidR="00376585" w:rsidRPr="002920C7" w:rsidRDefault="00376585" w:rsidP="001C2072">
            <w:pPr>
              <w:pStyle w:val="BRL-Tabelle"/>
              <w:widowControl w:val="0"/>
              <w:spacing w:line="240" w:lineRule="auto"/>
            </w:pPr>
            <w:r w:rsidRPr="002920C7">
              <w:t>‘Single-walled metallic shipping containers used as fixed storage containers that are design-approved under the traffic regulations for the carriage of dangerous goods’ deleted from MVV TB 2019/1</w:t>
            </w:r>
          </w:p>
        </w:tc>
      </w:tr>
      <w:tr w:rsidR="00544D28" w:rsidRPr="002920C7" w14:paraId="7D0D5D2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067134A" w14:textId="77777777" w:rsidR="00544D28" w:rsidRPr="002920C7" w:rsidRDefault="00544D28" w:rsidP="001C2072">
            <w:pPr>
              <w:pStyle w:val="BRL-Tabelle"/>
              <w:widowControl w:val="0"/>
              <w:spacing w:line="240" w:lineRule="auto"/>
            </w:pPr>
            <w:r w:rsidRPr="002920C7">
              <w:t>C 2.15.12</w:t>
            </w:r>
          </w:p>
        </w:tc>
        <w:tc>
          <w:tcPr>
            <w:tcW w:w="3402" w:type="dxa"/>
            <w:shd w:val="clear" w:color="auto" w:fill="auto"/>
          </w:tcPr>
          <w:p w14:paraId="0D5BBB8D" w14:textId="77777777" w:rsidR="00544D28" w:rsidRPr="002920C7" w:rsidRDefault="00544D28" w:rsidP="001C2072">
            <w:pPr>
              <w:pStyle w:val="BRL-Tabelle"/>
              <w:widowControl w:val="0"/>
              <w:spacing w:line="240" w:lineRule="auto"/>
            </w:pPr>
            <w:r w:rsidRPr="002920C7">
              <w:t>Steel collecting trays and collection tanks with up to 1 000 l capacity</w:t>
            </w:r>
          </w:p>
        </w:tc>
        <w:tc>
          <w:tcPr>
            <w:tcW w:w="3402" w:type="dxa"/>
            <w:shd w:val="clear" w:color="auto" w:fill="auto"/>
          </w:tcPr>
          <w:p w14:paraId="1336D683" w14:textId="77777777" w:rsidR="00544D28" w:rsidRPr="002920C7" w:rsidRDefault="00544D28" w:rsidP="001C2072">
            <w:pPr>
              <w:pStyle w:val="BRL-Tabelle"/>
              <w:widowControl w:val="0"/>
              <w:spacing w:line="240" w:lineRule="auto"/>
            </w:pPr>
            <w:r w:rsidRPr="002920C7">
              <w:t>Guideline on the requirements for steel collecting trays with a volume of up to 1 000 litres (StawaR) - (September 2011)</w:t>
            </w:r>
          </w:p>
        </w:tc>
        <w:tc>
          <w:tcPr>
            <w:tcW w:w="1134" w:type="dxa"/>
            <w:shd w:val="clear" w:color="auto" w:fill="auto"/>
          </w:tcPr>
          <w:p w14:paraId="39D0099B" w14:textId="77777777" w:rsidR="00544D28" w:rsidRPr="002920C7" w:rsidRDefault="00544D28" w:rsidP="001C2072">
            <w:pPr>
              <w:pStyle w:val="BRL-Tabelle"/>
              <w:widowControl w:val="0"/>
              <w:spacing w:line="240" w:lineRule="auto"/>
              <w:jc w:val="center"/>
            </w:pPr>
            <w:r w:rsidRPr="002920C7">
              <w:t>ÜHP</w:t>
            </w:r>
          </w:p>
        </w:tc>
      </w:tr>
      <w:tr w:rsidR="00544D28" w:rsidRPr="002920C7" w14:paraId="2D41391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4BC598C" w14:textId="77777777" w:rsidR="00544D28" w:rsidRPr="002920C7" w:rsidRDefault="00544D28" w:rsidP="001C2072">
            <w:pPr>
              <w:pStyle w:val="BRL-Tabelle"/>
              <w:widowControl w:val="0"/>
              <w:spacing w:line="240" w:lineRule="auto"/>
            </w:pPr>
            <w:r w:rsidRPr="002920C7">
              <w:t>C 2.15.13</w:t>
            </w:r>
          </w:p>
        </w:tc>
        <w:tc>
          <w:tcPr>
            <w:tcW w:w="3402" w:type="dxa"/>
            <w:shd w:val="clear" w:color="auto" w:fill="auto"/>
          </w:tcPr>
          <w:p w14:paraId="48C40D60" w14:textId="31AB4830" w:rsidR="00544D28" w:rsidRPr="002920C7" w:rsidRDefault="00544D28" w:rsidP="001C2072">
            <w:pPr>
              <w:pStyle w:val="BRL-Tabelle"/>
              <w:widowControl w:val="0"/>
              <w:spacing w:line="240" w:lineRule="auto"/>
            </w:pPr>
            <w:r w:rsidRPr="002920C7">
              <w:t>Single-walled metallic pipes, related fittings, sealant, mountings for pipes in plants used for storing water-polluting liquids, except for components for oil supply systems for oil burners</w:t>
            </w:r>
          </w:p>
        </w:tc>
        <w:tc>
          <w:tcPr>
            <w:tcW w:w="3402" w:type="dxa"/>
            <w:shd w:val="clear" w:color="auto" w:fill="auto"/>
          </w:tcPr>
          <w:p w14:paraId="2441FA96" w14:textId="77777777" w:rsidR="00544D28" w:rsidRPr="002920C7" w:rsidRDefault="00544D28" w:rsidP="001C2072">
            <w:pPr>
              <w:pStyle w:val="BRL-Tabelle"/>
              <w:widowControl w:val="0"/>
              <w:spacing w:line="240" w:lineRule="auto"/>
            </w:pPr>
            <w:r w:rsidRPr="002920C7">
              <w:t>TRbF 50 (2002-06), Annex A</w:t>
            </w:r>
          </w:p>
          <w:p w14:paraId="123716C0" w14:textId="77777777" w:rsidR="00544D28" w:rsidRPr="002920C7" w:rsidRDefault="00544D28" w:rsidP="001C2072">
            <w:pPr>
              <w:pStyle w:val="BRL-Tabelle"/>
              <w:widowControl w:val="0"/>
              <w:spacing w:line="240" w:lineRule="auto"/>
            </w:pPr>
            <w:r w:rsidRPr="002920C7">
              <w:t>Also applicable:</w:t>
            </w:r>
          </w:p>
          <w:p w14:paraId="66707773" w14:textId="77777777" w:rsidR="00544D28" w:rsidRPr="002920C7" w:rsidRDefault="00544D28" w:rsidP="001C2072">
            <w:pPr>
              <w:pStyle w:val="BRL-Tabelle"/>
              <w:widowControl w:val="0"/>
              <w:spacing w:line="240" w:lineRule="auto"/>
            </w:pPr>
            <w:r w:rsidRPr="002920C7">
              <w:t>Annexes C 2.15.3, C 2.15.9 and C 2.15.10</w:t>
            </w:r>
          </w:p>
        </w:tc>
        <w:tc>
          <w:tcPr>
            <w:tcW w:w="1134" w:type="dxa"/>
            <w:shd w:val="clear" w:color="auto" w:fill="auto"/>
          </w:tcPr>
          <w:p w14:paraId="03A35D5C" w14:textId="77777777" w:rsidR="00544D28" w:rsidRPr="002920C7" w:rsidRDefault="00544D28" w:rsidP="001C2072">
            <w:pPr>
              <w:pStyle w:val="BRL-Tabelle"/>
              <w:widowControl w:val="0"/>
              <w:spacing w:line="240" w:lineRule="auto"/>
              <w:jc w:val="center"/>
            </w:pPr>
            <w:r w:rsidRPr="002920C7">
              <w:t>ÜH</w:t>
            </w:r>
          </w:p>
        </w:tc>
      </w:tr>
      <w:tr w:rsidR="00544D28" w:rsidRPr="002920C7" w14:paraId="1EBDA05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A37D058" w14:textId="77777777" w:rsidR="00544D28" w:rsidRPr="002920C7" w:rsidRDefault="00544D28" w:rsidP="001C2072">
            <w:pPr>
              <w:pStyle w:val="BRL-Tabelle"/>
              <w:widowControl w:val="0"/>
              <w:spacing w:line="240" w:lineRule="auto"/>
            </w:pPr>
            <w:r w:rsidRPr="002920C7">
              <w:t>C 2.15.14</w:t>
            </w:r>
          </w:p>
        </w:tc>
        <w:tc>
          <w:tcPr>
            <w:tcW w:w="3402" w:type="dxa"/>
            <w:shd w:val="clear" w:color="auto" w:fill="auto"/>
          </w:tcPr>
          <w:p w14:paraId="0A408129" w14:textId="12FD209F" w:rsidR="00544D28" w:rsidRPr="002920C7" w:rsidRDefault="00544D28" w:rsidP="001C2072">
            <w:pPr>
              <w:pStyle w:val="BRL-Tabelle"/>
              <w:widowControl w:val="0"/>
              <w:spacing w:line="240" w:lineRule="auto"/>
            </w:pPr>
            <w:r w:rsidRPr="002920C7">
              <w:t xml:space="preserve">Vertical prefabricated cylindrical metallic flat-bottomed metallic containers with rigid roofs for the overground storage of </w:t>
            </w:r>
            <w:r w:rsidRPr="002920C7">
              <w:lastRenderedPageBreak/>
              <w:t>liquids or cooled gases</w:t>
            </w:r>
          </w:p>
        </w:tc>
        <w:tc>
          <w:tcPr>
            <w:tcW w:w="3402" w:type="dxa"/>
            <w:shd w:val="clear" w:color="auto" w:fill="auto"/>
          </w:tcPr>
          <w:p w14:paraId="67A7B66B" w14:textId="77777777" w:rsidR="00544D28" w:rsidRPr="002920C7" w:rsidRDefault="00544D28" w:rsidP="001C2072">
            <w:pPr>
              <w:pStyle w:val="BRL-Tabelle"/>
              <w:widowControl w:val="0"/>
              <w:spacing w:line="240" w:lineRule="auto"/>
            </w:pPr>
            <w:r w:rsidRPr="002920C7">
              <w:lastRenderedPageBreak/>
              <w:t>DIN 4119-1:1979-06 and</w:t>
            </w:r>
          </w:p>
          <w:p w14:paraId="280E0D60" w14:textId="77777777" w:rsidR="00544D28" w:rsidRPr="002920C7" w:rsidRDefault="00544D28" w:rsidP="001C2072">
            <w:pPr>
              <w:pStyle w:val="BRL-Tabelle"/>
              <w:widowControl w:val="0"/>
              <w:spacing w:line="240" w:lineRule="auto"/>
            </w:pPr>
            <w:r w:rsidRPr="002920C7">
              <w:t>DIN 4119-2:1980-02</w:t>
            </w:r>
          </w:p>
          <w:p w14:paraId="019F614C" w14:textId="73D9B150" w:rsidR="00544D28" w:rsidRPr="002920C7" w:rsidRDefault="00544D28" w:rsidP="001C2072">
            <w:pPr>
              <w:pStyle w:val="BRL-Tabelle"/>
              <w:widowControl w:val="0"/>
              <w:spacing w:line="240" w:lineRule="auto"/>
            </w:pPr>
            <w:r w:rsidRPr="002920C7">
              <w:t xml:space="preserve">in conjunction with the Adapting </w:t>
            </w:r>
            <w:r w:rsidRPr="002920C7">
              <w:lastRenderedPageBreak/>
              <w:t>Guideline for Steel Construction (1998-10) with amendments and supplements (2001-12)</w:t>
            </w:r>
          </w:p>
          <w:p w14:paraId="5A64616C" w14:textId="77777777" w:rsidR="00544D28" w:rsidRPr="002920C7" w:rsidRDefault="00544D28" w:rsidP="001C2072">
            <w:pPr>
              <w:pStyle w:val="BRL-Tabelle"/>
              <w:widowControl w:val="0"/>
              <w:spacing w:line="240" w:lineRule="auto"/>
            </w:pPr>
            <w:r w:rsidRPr="002920C7">
              <w:t>Also applicable:</w:t>
            </w:r>
          </w:p>
          <w:p w14:paraId="57FA4AA5" w14:textId="77777777" w:rsidR="00544D28" w:rsidRPr="002920C7" w:rsidRDefault="00544D28" w:rsidP="001C2072">
            <w:pPr>
              <w:pStyle w:val="BRL-Tabelle"/>
              <w:widowControl w:val="0"/>
              <w:spacing w:line="240" w:lineRule="auto"/>
            </w:pPr>
            <w:r w:rsidRPr="002920C7">
              <w:t>Annex C 2.15.3</w:t>
            </w:r>
          </w:p>
        </w:tc>
        <w:tc>
          <w:tcPr>
            <w:tcW w:w="1134" w:type="dxa"/>
            <w:shd w:val="clear" w:color="auto" w:fill="auto"/>
          </w:tcPr>
          <w:p w14:paraId="380E7C26" w14:textId="77777777" w:rsidR="00544D28" w:rsidRPr="002920C7" w:rsidRDefault="00544D28" w:rsidP="001C2072">
            <w:pPr>
              <w:pStyle w:val="BRL-Tabelle"/>
              <w:widowControl w:val="0"/>
              <w:spacing w:line="240" w:lineRule="auto"/>
              <w:jc w:val="center"/>
            </w:pPr>
            <w:r w:rsidRPr="002920C7">
              <w:lastRenderedPageBreak/>
              <w:t>ÜZ</w:t>
            </w:r>
          </w:p>
        </w:tc>
      </w:tr>
      <w:tr w:rsidR="00376585" w:rsidRPr="002920C7" w14:paraId="2A84BB64"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BBCD79C" w14:textId="77777777" w:rsidR="00544D28" w:rsidRPr="002920C7" w:rsidRDefault="00544D28" w:rsidP="001C2072">
            <w:pPr>
              <w:pStyle w:val="BRL-Tabelle"/>
              <w:widowControl w:val="0"/>
              <w:spacing w:line="240" w:lineRule="auto"/>
            </w:pPr>
            <w:r w:rsidRPr="002920C7">
              <w:t>C 2.15.15</w:t>
            </w:r>
          </w:p>
        </w:tc>
        <w:tc>
          <w:tcPr>
            <w:tcW w:w="3402" w:type="dxa"/>
            <w:shd w:val="clear" w:color="auto" w:fill="auto"/>
          </w:tcPr>
          <w:p w14:paraId="46A869BE" w14:textId="0FF93BD9" w:rsidR="00544D28" w:rsidRPr="002920C7" w:rsidRDefault="00544D28" w:rsidP="001C2072">
            <w:pPr>
              <w:pStyle w:val="BRL-Tabelle"/>
              <w:widowControl w:val="0"/>
              <w:spacing w:line="240" w:lineRule="auto"/>
            </w:pPr>
            <w:r w:rsidRPr="002920C7">
              <w:t>Concrete formwork bricks for fermentation silos and liquid manure tanks in biogas storage and filling systems and systems for the storage of slurry, liquid manure and silage effluents containing mixtures, up to a maximum of 10% by volume of silage effluents</w:t>
            </w:r>
          </w:p>
        </w:tc>
        <w:tc>
          <w:tcPr>
            <w:tcW w:w="3402" w:type="dxa"/>
            <w:shd w:val="clear" w:color="auto" w:fill="auto"/>
          </w:tcPr>
          <w:p w14:paraId="45ED716B" w14:textId="77777777" w:rsidR="00544D28" w:rsidRPr="002920C7" w:rsidRDefault="00544D28" w:rsidP="001C2072">
            <w:pPr>
              <w:pStyle w:val="BRL-Tabelle"/>
              <w:widowControl w:val="0"/>
              <w:spacing w:line="240" w:lineRule="auto"/>
            </w:pPr>
            <w:r w:rsidRPr="002920C7">
              <w:t>DIN 11622-22:2015-09</w:t>
            </w:r>
          </w:p>
          <w:p w14:paraId="4124F614" w14:textId="77777777" w:rsidR="00544D28" w:rsidRPr="002920C7" w:rsidRDefault="00544D28" w:rsidP="001C2072">
            <w:pPr>
              <w:pStyle w:val="BRL-Tabelle"/>
              <w:widowControl w:val="0"/>
              <w:spacing w:line="240" w:lineRule="auto"/>
            </w:pPr>
            <w:r w:rsidRPr="002920C7">
              <w:t>Also applicable:</w:t>
            </w:r>
          </w:p>
          <w:p w14:paraId="42013FCC" w14:textId="77777777" w:rsidR="00544D28" w:rsidRPr="002920C7" w:rsidRDefault="00544D28" w:rsidP="001C2072">
            <w:pPr>
              <w:pStyle w:val="BRL-Tabelle"/>
              <w:widowControl w:val="0"/>
              <w:spacing w:line="240" w:lineRule="auto"/>
            </w:pPr>
            <w:r w:rsidRPr="002920C7">
              <w:t>Annexes C 2.1.5 and 2.1.6</w:t>
            </w:r>
          </w:p>
        </w:tc>
        <w:tc>
          <w:tcPr>
            <w:tcW w:w="1134" w:type="dxa"/>
            <w:shd w:val="clear" w:color="auto" w:fill="auto"/>
          </w:tcPr>
          <w:p w14:paraId="44F9497B" w14:textId="77777777" w:rsidR="00544D28" w:rsidRPr="002920C7" w:rsidRDefault="00544D28" w:rsidP="001C2072">
            <w:pPr>
              <w:pStyle w:val="BRL-Tabelle"/>
              <w:widowControl w:val="0"/>
              <w:spacing w:line="240" w:lineRule="auto"/>
              <w:jc w:val="center"/>
            </w:pPr>
            <w:r w:rsidRPr="002920C7">
              <w:t>ÜZ</w:t>
            </w:r>
          </w:p>
        </w:tc>
      </w:tr>
      <w:tr w:rsidR="00544D28" w:rsidRPr="002920C7" w14:paraId="7814BDE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115BEA6" w14:textId="77777777" w:rsidR="00544D28" w:rsidRPr="002920C7" w:rsidRDefault="00544D28" w:rsidP="001C2072">
            <w:pPr>
              <w:pStyle w:val="BRL-Tabelle"/>
              <w:widowControl w:val="0"/>
              <w:spacing w:line="240" w:lineRule="auto"/>
            </w:pPr>
            <w:r w:rsidRPr="002920C7">
              <w:t>C 2.15.16</w:t>
            </w:r>
          </w:p>
        </w:tc>
        <w:tc>
          <w:tcPr>
            <w:tcW w:w="3402" w:type="dxa"/>
            <w:shd w:val="clear" w:color="auto" w:fill="auto"/>
          </w:tcPr>
          <w:p w14:paraId="7A3FBF8B" w14:textId="77777777" w:rsidR="00544D28" w:rsidRPr="002920C7" w:rsidRDefault="00544D28" w:rsidP="001C2072">
            <w:pPr>
              <w:pStyle w:val="BRL-Tabelle"/>
              <w:widowControl w:val="0"/>
              <w:spacing w:line="240" w:lineRule="auto"/>
            </w:pPr>
            <w:r w:rsidRPr="002920C7">
              <w:t>Concrete used as sealant for drainage channels and surfaces</w:t>
            </w:r>
          </w:p>
        </w:tc>
        <w:tc>
          <w:tcPr>
            <w:tcW w:w="3402" w:type="dxa"/>
            <w:shd w:val="clear" w:color="auto" w:fill="auto"/>
          </w:tcPr>
          <w:p w14:paraId="7AA41E25" w14:textId="77777777" w:rsidR="00544D28" w:rsidRPr="002920C7" w:rsidRDefault="00544D28" w:rsidP="001C2072">
            <w:pPr>
              <w:pStyle w:val="BRL-Tabelle"/>
              <w:widowControl w:val="0"/>
              <w:spacing w:line="240" w:lineRule="auto"/>
            </w:pPr>
            <w:r w:rsidRPr="002920C7">
              <w:t>DIN 1045-2:2008-08</w:t>
            </w:r>
          </w:p>
          <w:p w14:paraId="05256BF4" w14:textId="77777777" w:rsidR="00544D28" w:rsidRPr="002920C7" w:rsidRDefault="00544D28" w:rsidP="001C2072">
            <w:pPr>
              <w:pStyle w:val="BRL-Tabelle"/>
              <w:widowControl w:val="0"/>
              <w:spacing w:line="240" w:lineRule="auto"/>
            </w:pPr>
            <w:r w:rsidRPr="002920C7">
              <w:t>in conjunction with</w:t>
            </w:r>
          </w:p>
          <w:p w14:paraId="07AB2285" w14:textId="77777777" w:rsidR="00544D28" w:rsidRPr="002920C7" w:rsidRDefault="00544D28" w:rsidP="001C2072">
            <w:pPr>
              <w:pStyle w:val="BRL-Tabelle"/>
              <w:widowControl w:val="0"/>
              <w:spacing w:line="240" w:lineRule="auto"/>
            </w:pPr>
            <w:r w:rsidRPr="002920C7">
              <w:t xml:space="preserve">DIN EN 206-1:2001-07, </w:t>
            </w:r>
          </w:p>
          <w:p w14:paraId="4B58089B" w14:textId="77777777" w:rsidR="00544D28" w:rsidRPr="002920C7" w:rsidRDefault="00544D28" w:rsidP="001C2072">
            <w:pPr>
              <w:pStyle w:val="BRL-Tabelle"/>
              <w:widowControl w:val="0"/>
              <w:spacing w:line="240" w:lineRule="auto"/>
              <w:rPr>
                <w:lang w:val="da-DK"/>
              </w:rPr>
            </w:pPr>
            <w:r w:rsidRPr="002920C7">
              <w:rPr>
                <w:lang w:val="da-DK"/>
              </w:rPr>
              <w:t xml:space="preserve">DIN EN 206-1/A1:2004-10, </w:t>
            </w:r>
          </w:p>
          <w:p w14:paraId="0B4EF64F" w14:textId="77777777" w:rsidR="00544D28" w:rsidRPr="002920C7" w:rsidRDefault="00544D28" w:rsidP="001C2072">
            <w:pPr>
              <w:pStyle w:val="BRL-Tabelle"/>
              <w:widowControl w:val="0"/>
              <w:spacing w:line="240" w:lineRule="auto"/>
              <w:rPr>
                <w:lang w:val="da-DK"/>
              </w:rPr>
            </w:pPr>
            <w:r w:rsidRPr="002920C7">
              <w:rPr>
                <w:lang w:val="da-DK"/>
              </w:rPr>
              <w:t>DIN EN 206-1/A2:2005-09</w:t>
            </w:r>
          </w:p>
          <w:p w14:paraId="6F4BD990" w14:textId="77777777" w:rsidR="00544D28" w:rsidRPr="002920C7" w:rsidRDefault="00544D28" w:rsidP="001C2072">
            <w:pPr>
              <w:pStyle w:val="BRL-Tabelle"/>
              <w:widowControl w:val="0"/>
              <w:spacing w:line="240" w:lineRule="auto"/>
            </w:pPr>
            <w:r w:rsidRPr="002920C7">
              <w:t>Also applicable:</w:t>
            </w:r>
          </w:p>
          <w:p w14:paraId="4BE6513D" w14:textId="77777777" w:rsidR="00544D28" w:rsidRPr="002920C7" w:rsidRDefault="00544D28" w:rsidP="001C2072">
            <w:pPr>
              <w:pStyle w:val="BRL-Tabelle"/>
              <w:widowControl w:val="0"/>
              <w:spacing w:line="240" w:lineRule="auto"/>
            </w:pPr>
            <w:r w:rsidRPr="002920C7">
              <w:t>DIN 1045-3:2012-03 in conjunction with</w:t>
            </w:r>
          </w:p>
          <w:p w14:paraId="5DC7689A" w14:textId="77777777" w:rsidR="00544D28" w:rsidRPr="002920C7" w:rsidRDefault="00544D28" w:rsidP="001C2072">
            <w:pPr>
              <w:pStyle w:val="BRL-Tabelle"/>
              <w:widowControl w:val="0"/>
              <w:spacing w:line="240" w:lineRule="auto"/>
            </w:pPr>
            <w:r w:rsidRPr="002920C7">
              <w:t xml:space="preserve">DIN EN 13670:2011-03, </w:t>
            </w:r>
          </w:p>
          <w:p w14:paraId="4604B4CF" w14:textId="77777777" w:rsidR="00544D28" w:rsidRPr="002920C7" w:rsidRDefault="00544D28" w:rsidP="001C2072">
            <w:pPr>
              <w:pStyle w:val="BRL-Tabelle"/>
              <w:widowControl w:val="0"/>
              <w:spacing w:line="240" w:lineRule="auto"/>
            </w:pPr>
            <w:r w:rsidRPr="002920C7">
              <w:t xml:space="preserve">DAfStb Guideline Concrete construction when handling water-endangering substances (BUmwS), Part 2 (2011-03), </w:t>
            </w:r>
          </w:p>
          <w:p w14:paraId="3D995360" w14:textId="15C318FC" w:rsidR="00544D28" w:rsidRPr="002920C7" w:rsidRDefault="00544D28" w:rsidP="001C2072">
            <w:pPr>
              <w:pStyle w:val="BRL-Tabelle"/>
              <w:widowControl w:val="0"/>
              <w:spacing w:line="240" w:lineRule="auto"/>
            </w:pPr>
            <w:r w:rsidRPr="002920C7">
              <w:t>DAfStb Guideline for steel fibre reinforced concrete (2012-11) and Annex C 2.15.11</w:t>
            </w:r>
          </w:p>
        </w:tc>
        <w:tc>
          <w:tcPr>
            <w:tcW w:w="1134" w:type="dxa"/>
            <w:shd w:val="clear" w:color="auto" w:fill="auto"/>
          </w:tcPr>
          <w:p w14:paraId="3E204C1D" w14:textId="77777777" w:rsidR="00544D28" w:rsidRPr="002920C7" w:rsidRDefault="00544D28" w:rsidP="001C2072">
            <w:pPr>
              <w:pStyle w:val="BRL-Tabelle"/>
              <w:widowControl w:val="0"/>
              <w:spacing w:line="240" w:lineRule="auto"/>
              <w:jc w:val="center"/>
            </w:pPr>
            <w:r w:rsidRPr="002920C7">
              <w:t>ÜZ</w:t>
            </w:r>
          </w:p>
        </w:tc>
      </w:tr>
      <w:tr w:rsidR="00907810" w:rsidRPr="002920C7" w14:paraId="4424A4D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EC5A6FF" w14:textId="77777777" w:rsidR="00544D28" w:rsidRPr="002920C7" w:rsidRDefault="00544D28" w:rsidP="001C2072">
            <w:pPr>
              <w:pStyle w:val="BRL-Tabelle"/>
              <w:widowControl w:val="0"/>
              <w:spacing w:line="240" w:lineRule="auto"/>
            </w:pPr>
            <w:r w:rsidRPr="002920C7">
              <w:t>C 2.15.17</w:t>
            </w:r>
          </w:p>
        </w:tc>
        <w:tc>
          <w:tcPr>
            <w:tcW w:w="3402" w:type="dxa"/>
            <w:shd w:val="clear" w:color="auto" w:fill="auto"/>
          </w:tcPr>
          <w:p w14:paraId="0FA47675" w14:textId="77777777" w:rsidR="00544D28" w:rsidRPr="002920C7" w:rsidRDefault="00544D28" w:rsidP="001C2072">
            <w:pPr>
              <w:pStyle w:val="BRL-Tabelle"/>
              <w:widowControl w:val="0"/>
              <w:spacing w:line="240" w:lineRule="auto"/>
            </w:pPr>
            <w:r w:rsidRPr="002920C7">
              <w:t>Dome shafts and dome shaft collars made of steel</w:t>
            </w:r>
          </w:p>
        </w:tc>
        <w:tc>
          <w:tcPr>
            <w:tcW w:w="3402" w:type="dxa"/>
            <w:shd w:val="clear" w:color="auto" w:fill="auto"/>
          </w:tcPr>
          <w:p w14:paraId="3361169C" w14:textId="77777777" w:rsidR="00544D28" w:rsidRPr="002920C7" w:rsidRDefault="00544D28" w:rsidP="001C2072">
            <w:pPr>
              <w:pStyle w:val="BRL-Tabelle"/>
              <w:widowControl w:val="0"/>
              <w:spacing w:line="240" w:lineRule="auto"/>
            </w:pPr>
            <w:r w:rsidRPr="002920C7">
              <w:t>DIN 6626:2016-11</w:t>
            </w:r>
          </w:p>
        </w:tc>
        <w:tc>
          <w:tcPr>
            <w:tcW w:w="1134" w:type="dxa"/>
            <w:shd w:val="clear" w:color="auto" w:fill="auto"/>
          </w:tcPr>
          <w:p w14:paraId="2EAD29AD" w14:textId="77777777" w:rsidR="00544D28" w:rsidRPr="002920C7" w:rsidRDefault="00544D28" w:rsidP="001C2072">
            <w:pPr>
              <w:pStyle w:val="BRL-Tabelle"/>
              <w:widowControl w:val="0"/>
              <w:spacing w:line="240" w:lineRule="auto"/>
              <w:jc w:val="center"/>
            </w:pPr>
            <w:r w:rsidRPr="002920C7">
              <w:t>ÜHP</w:t>
            </w:r>
          </w:p>
        </w:tc>
      </w:tr>
      <w:tr w:rsidR="00544D28" w:rsidRPr="002920C7" w14:paraId="66F5939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CD5BC61" w14:textId="77777777" w:rsidR="00544D28" w:rsidRPr="002920C7" w:rsidRDefault="00544D28" w:rsidP="001C2072">
            <w:pPr>
              <w:pStyle w:val="BRL-Tabelle-Rot"/>
              <w:widowControl w:val="0"/>
              <w:spacing w:line="240" w:lineRule="auto"/>
              <w:rPr>
                <w:color w:val="auto"/>
              </w:rPr>
            </w:pPr>
            <w:r w:rsidRPr="002920C7">
              <w:rPr>
                <w:color w:val="auto"/>
              </w:rPr>
              <w:t>C 2.15.18</w:t>
            </w:r>
          </w:p>
        </w:tc>
        <w:tc>
          <w:tcPr>
            <w:tcW w:w="7938" w:type="dxa"/>
            <w:gridSpan w:val="3"/>
            <w:shd w:val="clear" w:color="auto" w:fill="auto"/>
          </w:tcPr>
          <w:p w14:paraId="3EA8A603" w14:textId="3A39107A" w:rsidR="00544D28" w:rsidRPr="002920C7" w:rsidRDefault="00544D28" w:rsidP="001C2072">
            <w:pPr>
              <w:pStyle w:val="BRL-Tabelle-Rot"/>
              <w:widowControl w:val="0"/>
              <w:spacing w:line="240" w:lineRule="auto"/>
              <w:rPr>
                <w:color w:val="auto"/>
              </w:rPr>
            </w:pPr>
            <w:r w:rsidRPr="002920C7">
              <w:rPr>
                <w:color w:val="auto"/>
              </w:rPr>
              <w:t>‘Dome shaft collars made of steel for masonry dome shafts’ deleted from MVV TB 2019/1</w:t>
            </w:r>
          </w:p>
        </w:tc>
      </w:tr>
      <w:tr w:rsidR="00544D28" w:rsidRPr="002920C7" w14:paraId="7685F9D5"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62BBACE" w14:textId="77777777" w:rsidR="00544D28" w:rsidRPr="002920C7" w:rsidRDefault="00544D28" w:rsidP="001C2072">
            <w:pPr>
              <w:pStyle w:val="BRL-Tabelle"/>
              <w:widowControl w:val="0"/>
              <w:spacing w:line="240" w:lineRule="auto"/>
            </w:pPr>
            <w:r w:rsidRPr="002920C7">
              <w:t>C 2.15.19</w:t>
            </w:r>
          </w:p>
        </w:tc>
        <w:tc>
          <w:tcPr>
            <w:tcW w:w="3402" w:type="dxa"/>
            <w:shd w:val="clear" w:color="auto" w:fill="auto"/>
          </w:tcPr>
          <w:p w14:paraId="06AA5E76" w14:textId="77777777" w:rsidR="00544D28" w:rsidRPr="002920C7" w:rsidRDefault="00544D28" w:rsidP="001C2072">
            <w:pPr>
              <w:pStyle w:val="BRL-Tabelle"/>
              <w:widowControl w:val="0"/>
              <w:spacing w:line="240" w:lineRule="auto"/>
            </w:pPr>
            <w:r w:rsidRPr="002920C7">
              <w:t>Waterstops for sealing working and movement joints in in-situ concrete sealing constructions</w:t>
            </w:r>
          </w:p>
        </w:tc>
        <w:tc>
          <w:tcPr>
            <w:tcW w:w="3402" w:type="dxa"/>
            <w:shd w:val="clear" w:color="auto" w:fill="auto"/>
          </w:tcPr>
          <w:p w14:paraId="50F67E74" w14:textId="77777777" w:rsidR="00544D28" w:rsidRPr="002920C7" w:rsidRDefault="00544D28" w:rsidP="001C2072">
            <w:pPr>
              <w:pStyle w:val="BRL-Tabelle"/>
              <w:widowControl w:val="0"/>
              <w:spacing w:line="240" w:lineRule="auto"/>
            </w:pPr>
            <w:r w:rsidRPr="002920C7">
              <w:t>DAfStb Guideline on concrete construction when handling water polluting materials (BuUmwS) (2011-03), Part 1 Sections 7.3.3(1) to (3) and (6) to (12), Part 2 Section 3.4(1) and (5)</w:t>
            </w:r>
          </w:p>
          <w:p w14:paraId="1B5DFAB7" w14:textId="77777777" w:rsidR="00544D28" w:rsidRPr="002920C7" w:rsidRDefault="00544D28" w:rsidP="001C2072">
            <w:pPr>
              <w:pStyle w:val="BRL-Tabelle"/>
              <w:widowControl w:val="0"/>
              <w:spacing w:line="240" w:lineRule="auto"/>
            </w:pPr>
            <w:r w:rsidRPr="002920C7">
              <w:t>Also applicable:</w:t>
            </w:r>
          </w:p>
          <w:p w14:paraId="7F67F866" w14:textId="77777777" w:rsidR="00544D28" w:rsidRPr="002920C7" w:rsidRDefault="00544D28" w:rsidP="001C2072">
            <w:pPr>
              <w:pStyle w:val="BRL-Tabelle"/>
              <w:widowControl w:val="0"/>
              <w:spacing w:line="240" w:lineRule="auto"/>
            </w:pPr>
            <w:r w:rsidRPr="002920C7">
              <w:t>Annex C 2.15.12</w:t>
            </w:r>
          </w:p>
        </w:tc>
        <w:tc>
          <w:tcPr>
            <w:tcW w:w="1134" w:type="dxa"/>
            <w:shd w:val="clear" w:color="auto" w:fill="auto"/>
          </w:tcPr>
          <w:p w14:paraId="52B14A8E" w14:textId="77777777" w:rsidR="00544D28" w:rsidRPr="002920C7" w:rsidRDefault="00544D28" w:rsidP="001C2072">
            <w:pPr>
              <w:pStyle w:val="BRL-Tabelle"/>
              <w:widowControl w:val="0"/>
              <w:spacing w:line="240" w:lineRule="auto"/>
              <w:jc w:val="center"/>
            </w:pPr>
            <w:r w:rsidRPr="002920C7">
              <w:t>ÜH</w:t>
            </w:r>
          </w:p>
        </w:tc>
      </w:tr>
      <w:tr w:rsidR="00544D28" w:rsidRPr="002920C7" w14:paraId="22732801"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CCE4ED4" w14:textId="77777777" w:rsidR="00544D28" w:rsidRPr="002920C7" w:rsidRDefault="00544D28" w:rsidP="001C2072">
            <w:pPr>
              <w:pStyle w:val="BRL-Tabelle"/>
              <w:widowControl w:val="0"/>
              <w:spacing w:line="240" w:lineRule="auto"/>
            </w:pPr>
            <w:r w:rsidRPr="002920C7">
              <w:t>C 2.15.20</w:t>
            </w:r>
          </w:p>
        </w:tc>
        <w:tc>
          <w:tcPr>
            <w:tcW w:w="3402" w:type="dxa"/>
            <w:shd w:val="clear" w:color="auto" w:fill="auto"/>
          </w:tcPr>
          <w:p w14:paraId="61B2C499" w14:textId="77777777" w:rsidR="00544D28" w:rsidRPr="002920C7" w:rsidRDefault="00544D28" w:rsidP="001C2072">
            <w:pPr>
              <w:pStyle w:val="BRL-Tabelle"/>
              <w:widowControl w:val="0"/>
              <w:spacing w:line="240" w:lineRule="auto"/>
            </w:pPr>
            <w:r w:rsidRPr="002920C7">
              <w:t>Hoses, related fittings, sealant, mountings for pipes in plants used for storing, filling and handling water-polluting substances</w:t>
            </w:r>
          </w:p>
        </w:tc>
        <w:tc>
          <w:tcPr>
            <w:tcW w:w="3402" w:type="dxa"/>
            <w:shd w:val="clear" w:color="auto" w:fill="auto"/>
          </w:tcPr>
          <w:p w14:paraId="222D1A85" w14:textId="77777777" w:rsidR="00544D28" w:rsidRPr="002920C7" w:rsidRDefault="00544D28" w:rsidP="001C2072">
            <w:pPr>
              <w:pStyle w:val="BRL-Tabelle"/>
              <w:widowControl w:val="0"/>
              <w:spacing w:line="240" w:lineRule="auto"/>
            </w:pPr>
            <w:r w:rsidRPr="002920C7">
              <w:t>TRbF 50 (2002-06), Annex B</w:t>
            </w:r>
          </w:p>
          <w:p w14:paraId="375F1A3D" w14:textId="77777777" w:rsidR="00544D28" w:rsidRPr="002920C7" w:rsidRDefault="00544D28" w:rsidP="001C2072">
            <w:pPr>
              <w:pStyle w:val="BRL-Tabelle"/>
              <w:widowControl w:val="0"/>
              <w:spacing w:line="240" w:lineRule="auto"/>
            </w:pPr>
            <w:r w:rsidRPr="002920C7">
              <w:t>Also applicable:</w:t>
            </w:r>
          </w:p>
          <w:p w14:paraId="567E594B" w14:textId="77777777" w:rsidR="00544D28" w:rsidRPr="002920C7" w:rsidRDefault="00544D28" w:rsidP="001C2072">
            <w:pPr>
              <w:pStyle w:val="BRL-Tabelle"/>
              <w:widowControl w:val="0"/>
              <w:spacing w:line="240" w:lineRule="auto"/>
            </w:pPr>
            <w:r w:rsidRPr="002920C7">
              <w:t>Annex C 2.15.9</w:t>
            </w:r>
          </w:p>
        </w:tc>
        <w:tc>
          <w:tcPr>
            <w:tcW w:w="1134" w:type="dxa"/>
            <w:shd w:val="clear" w:color="auto" w:fill="auto"/>
          </w:tcPr>
          <w:p w14:paraId="483488DB" w14:textId="77777777" w:rsidR="00544D28" w:rsidRPr="002920C7" w:rsidRDefault="00544D28" w:rsidP="001C2072">
            <w:pPr>
              <w:pStyle w:val="BRL-Tabelle"/>
              <w:widowControl w:val="0"/>
              <w:spacing w:line="240" w:lineRule="auto"/>
              <w:jc w:val="center"/>
            </w:pPr>
            <w:r w:rsidRPr="002920C7">
              <w:t>ÜH</w:t>
            </w:r>
          </w:p>
        </w:tc>
      </w:tr>
      <w:tr w:rsidR="00544D28" w:rsidRPr="002920C7" w14:paraId="39A0745B"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6D27E2A" w14:textId="77777777" w:rsidR="00544D28" w:rsidRPr="002920C7" w:rsidRDefault="00544D28" w:rsidP="001C2072">
            <w:pPr>
              <w:pStyle w:val="BRL-Tabelle-Rot"/>
              <w:widowControl w:val="0"/>
              <w:spacing w:line="240" w:lineRule="auto"/>
              <w:rPr>
                <w:color w:val="auto"/>
              </w:rPr>
            </w:pPr>
            <w:r w:rsidRPr="002920C7">
              <w:rPr>
                <w:color w:val="auto"/>
              </w:rPr>
              <w:t>C 2.15.21</w:t>
            </w:r>
          </w:p>
        </w:tc>
        <w:tc>
          <w:tcPr>
            <w:tcW w:w="7938" w:type="dxa"/>
            <w:gridSpan w:val="3"/>
            <w:shd w:val="clear" w:color="auto" w:fill="auto"/>
          </w:tcPr>
          <w:p w14:paraId="443ED5E4" w14:textId="3A39E4F9" w:rsidR="00544D28" w:rsidRPr="002920C7" w:rsidRDefault="00544D28" w:rsidP="001C2072">
            <w:pPr>
              <w:pStyle w:val="BRL-Tabelle-Rot"/>
              <w:widowControl w:val="0"/>
              <w:spacing w:line="240" w:lineRule="auto"/>
              <w:rPr>
                <w:color w:val="auto"/>
              </w:rPr>
            </w:pPr>
            <w:r w:rsidRPr="002920C7">
              <w:rPr>
                <w:color w:val="auto"/>
              </w:rPr>
              <w:t>‘Single-walled metallic shipping containers used as collecting containers for waste oil and other waste materials that are design-approved under the traffic regulations for the carriage of dangerous goods’ deleted from MVV TB 2019/1</w:t>
            </w:r>
          </w:p>
        </w:tc>
      </w:tr>
      <w:tr w:rsidR="00544D28" w:rsidRPr="002920C7" w14:paraId="43F8AE70"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B9C8972" w14:textId="77777777" w:rsidR="00544D28" w:rsidRPr="002920C7" w:rsidRDefault="00544D28" w:rsidP="001C2072">
            <w:pPr>
              <w:pStyle w:val="BRL-Tabelle"/>
              <w:widowControl w:val="0"/>
              <w:spacing w:line="240" w:lineRule="auto"/>
            </w:pPr>
            <w:r w:rsidRPr="002920C7">
              <w:t>C 2.15.22</w:t>
            </w:r>
          </w:p>
        </w:tc>
        <w:tc>
          <w:tcPr>
            <w:tcW w:w="3402" w:type="dxa"/>
            <w:shd w:val="clear" w:color="auto" w:fill="auto"/>
          </w:tcPr>
          <w:p w14:paraId="1F51B1B5" w14:textId="77777777" w:rsidR="00544D28" w:rsidRPr="002920C7" w:rsidRDefault="00544D28" w:rsidP="001C2072">
            <w:pPr>
              <w:pStyle w:val="BRL-Tabelle"/>
              <w:widowControl w:val="0"/>
              <w:spacing w:line="240" w:lineRule="auto"/>
            </w:pPr>
            <w:r w:rsidRPr="002920C7">
              <w:t>Oil production units, control and safety equipment for oil supply systems for oil burners</w:t>
            </w:r>
          </w:p>
        </w:tc>
        <w:tc>
          <w:tcPr>
            <w:tcW w:w="3402" w:type="dxa"/>
            <w:shd w:val="clear" w:color="auto" w:fill="auto"/>
          </w:tcPr>
          <w:p w14:paraId="1C1B37AF" w14:textId="77777777" w:rsidR="00544D28" w:rsidRPr="002920C7" w:rsidRDefault="00544D28" w:rsidP="001C2072">
            <w:pPr>
              <w:pStyle w:val="BRL-Tabelle"/>
              <w:widowControl w:val="0"/>
              <w:spacing w:line="240" w:lineRule="auto"/>
            </w:pPr>
            <w:r w:rsidRPr="002920C7">
              <w:t>DIN EN 12514-1:2000-05</w:t>
            </w:r>
          </w:p>
          <w:p w14:paraId="5B3400A0" w14:textId="77777777" w:rsidR="00544D28" w:rsidRPr="002920C7" w:rsidRDefault="00544D28" w:rsidP="001C2072">
            <w:pPr>
              <w:pStyle w:val="BRL-Tabelle"/>
              <w:widowControl w:val="0"/>
              <w:spacing w:line="240" w:lineRule="auto"/>
            </w:pPr>
            <w:r w:rsidRPr="002920C7">
              <w:t>Also applicable:</w:t>
            </w:r>
          </w:p>
          <w:p w14:paraId="7508E1F9" w14:textId="77777777" w:rsidR="00544D28" w:rsidRPr="002920C7" w:rsidRDefault="00544D28" w:rsidP="001C2072">
            <w:pPr>
              <w:pStyle w:val="BRL-Tabelle"/>
              <w:widowControl w:val="0"/>
              <w:spacing w:line="240" w:lineRule="auto"/>
            </w:pPr>
            <w:r w:rsidRPr="002920C7">
              <w:t>Annex C 2.15.13</w:t>
            </w:r>
          </w:p>
        </w:tc>
        <w:tc>
          <w:tcPr>
            <w:tcW w:w="1134" w:type="dxa"/>
            <w:shd w:val="clear" w:color="auto" w:fill="auto"/>
          </w:tcPr>
          <w:p w14:paraId="70D20437" w14:textId="77777777" w:rsidR="00544D28" w:rsidRPr="002920C7" w:rsidRDefault="00544D28" w:rsidP="001C2072">
            <w:pPr>
              <w:pStyle w:val="BRL-Tabelle"/>
              <w:widowControl w:val="0"/>
              <w:spacing w:line="240" w:lineRule="auto"/>
              <w:jc w:val="center"/>
            </w:pPr>
            <w:r w:rsidRPr="002920C7">
              <w:t>ÜHP</w:t>
            </w:r>
          </w:p>
        </w:tc>
      </w:tr>
      <w:tr w:rsidR="00544D28" w:rsidRPr="002920C7" w14:paraId="1CD84643"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648CD4A" w14:textId="77777777" w:rsidR="00544D28" w:rsidRPr="002920C7" w:rsidRDefault="00544D28" w:rsidP="001C2072">
            <w:pPr>
              <w:pStyle w:val="BRL-Tabelle"/>
              <w:widowControl w:val="0"/>
              <w:spacing w:line="240" w:lineRule="auto"/>
            </w:pPr>
            <w:r w:rsidRPr="002920C7">
              <w:t>C 2.15.23</w:t>
            </w:r>
          </w:p>
        </w:tc>
        <w:tc>
          <w:tcPr>
            <w:tcW w:w="3402" w:type="dxa"/>
            <w:shd w:val="clear" w:color="auto" w:fill="auto"/>
          </w:tcPr>
          <w:p w14:paraId="21F8581E" w14:textId="77777777" w:rsidR="00544D28" w:rsidRPr="002920C7" w:rsidRDefault="00544D28" w:rsidP="001C2072">
            <w:pPr>
              <w:pStyle w:val="BRL-Tabelle"/>
              <w:widowControl w:val="0"/>
              <w:spacing w:line="240" w:lineRule="auto"/>
            </w:pPr>
            <w:r w:rsidRPr="002920C7">
              <w:t>Structural components, mountings, pipes, filters, oil de-aerators, meters for oil supply systems for oil burners</w:t>
            </w:r>
          </w:p>
        </w:tc>
        <w:tc>
          <w:tcPr>
            <w:tcW w:w="3402" w:type="dxa"/>
            <w:shd w:val="clear" w:color="auto" w:fill="auto"/>
          </w:tcPr>
          <w:p w14:paraId="4F592E45" w14:textId="77777777" w:rsidR="00544D28" w:rsidRPr="002920C7" w:rsidRDefault="00544D28" w:rsidP="001C2072">
            <w:pPr>
              <w:pStyle w:val="BRL-Tabelle"/>
              <w:widowControl w:val="0"/>
              <w:spacing w:line="240" w:lineRule="auto"/>
            </w:pPr>
            <w:r w:rsidRPr="002920C7">
              <w:t>DIN EN 12514-2:2000-05</w:t>
            </w:r>
          </w:p>
          <w:p w14:paraId="2B50EFD3" w14:textId="77777777" w:rsidR="00544D28" w:rsidRPr="002920C7" w:rsidRDefault="00544D28" w:rsidP="001C2072">
            <w:pPr>
              <w:pStyle w:val="BRL-Tabelle"/>
              <w:widowControl w:val="0"/>
              <w:spacing w:line="240" w:lineRule="auto"/>
            </w:pPr>
            <w:r w:rsidRPr="002920C7">
              <w:t>Also applicable:</w:t>
            </w:r>
          </w:p>
          <w:p w14:paraId="5B0D3490" w14:textId="77777777" w:rsidR="00544D28" w:rsidRPr="002920C7" w:rsidRDefault="00544D28" w:rsidP="001C2072">
            <w:pPr>
              <w:pStyle w:val="BRL-Tabelle"/>
              <w:widowControl w:val="0"/>
              <w:spacing w:line="240" w:lineRule="auto"/>
            </w:pPr>
            <w:r w:rsidRPr="002920C7">
              <w:t>Annexes C 2.15.13 and C 2.15.14</w:t>
            </w:r>
          </w:p>
        </w:tc>
        <w:tc>
          <w:tcPr>
            <w:tcW w:w="1134" w:type="dxa"/>
            <w:shd w:val="clear" w:color="auto" w:fill="auto"/>
          </w:tcPr>
          <w:p w14:paraId="24A65A05" w14:textId="77777777" w:rsidR="00544D28" w:rsidRPr="002920C7" w:rsidRDefault="00544D28" w:rsidP="001C2072">
            <w:pPr>
              <w:pStyle w:val="BRL-Tabelle"/>
              <w:widowControl w:val="0"/>
              <w:spacing w:line="240" w:lineRule="auto"/>
              <w:jc w:val="center"/>
            </w:pPr>
            <w:r w:rsidRPr="002920C7">
              <w:t>ÜHP</w:t>
            </w:r>
          </w:p>
        </w:tc>
      </w:tr>
      <w:tr w:rsidR="00544D28" w:rsidRPr="002920C7" w14:paraId="20968E4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300C4704" w14:textId="77777777" w:rsidR="00544D28" w:rsidRPr="002920C7" w:rsidRDefault="00544D28" w:rsidP="001C2072">
            <w:pPr>
              <w:pStyle w:val="BRL-Tabelle"/>
              <w:widowControl w:val="0"/>
              <w:spacing w:line="240" w:lineRule="auto"/>
            </w:pPr>
            <w:r w:rsidRPr="002920C7">
              <w:t>C 2.15.24</w:t>
            </w:r>
          </w:p>
        </w:tc>
        <w:tc>
          <w:tcPr>
            <w:tcW w:w="3402" w:type="dxa"/>
            <w:shd w:val="clear" w:color="auto" w:fill="auto"/>
          </w:tcPr>
          <w:p w14:paraId="620D33A7" w14:textId="7AF98E98" w:rsidR="00544D28" w:rsidRPr="002920C7" w:rsidRDefault="00544D28" w:rsidP="001C2072">
            <w:pPr>
              <w:pStyle w:val="BRL-Tabelle"/>
              <w:widowControl w:val="0"/>
              <w:spacing w:line="240" w:lineRule="auto"/>
            </w:pPr>
            <w:r w:rsidRPr="002920C7">
              <w:t>Leak detectors for under- and overpressure systems for storing water-polluting liquids</w:t>
            </w:r>
            <w:bookmarkStart w:id="61" w:name="_Ref31705050"/>
            <w:r w:rsidR="00E32A24" w:rsidRPr="002920C7">
              <w:rPr>
                <w:rStyle w:val="FootnoteReference"/>
              </w:rPr>
              <w:footnoteReference w:id="74"/>
            </w:r>
            <w:bookmarkEnd w:id="61"/>
          </w:p>
        </w:tc>
        <w:tc>
          <w:tcPr>
            <w:tcW w:w="3402" w:type="dxa"/>
            <w:shd w:val="clear" w:color="auto" w:fill="auto"/>
          </w:tcPr>
          <w:p w14:paraId="2F836749" w14:textId="77777777" w:rsidR="00544D28" w:rsidRPr="002920C7" w:rsidRDefault="00544D28" w:rsidP="001C2072">
            <w:pPr>
              <w:pStyle w:val="BRL-Tabelle"/>
              <w:widowControl w:val="0"/>
              <w:spacing w:line="240" w:lineRule="auto"/>
            </w:pPr>
            <w:r w:rsidRPr="002920C7">
              <w:t>Annex C 2.15.15</w:t>
            </w:r>
          </w:p>
        </w:tc>
        <w:tc>
          <w:tcPr>
            <w:tcW w:w="1134" w:type="dxa"/>
            <w:shd w:val="clear" w:color="auto" w:fill="auto"/>
          </w:tcPr>
          <w:p w14:paraId="5F1E1849" w14:textId="77777777" w:rsidR="00544D28" w:rsidRPr="002920C7" w:rsidRDefault="00544D28" w:rsidP="001C2072">
            <w:pPr>
              <w:pStyle w:val="BRL-Tabelle"/>
              <w:widowControl w:val="0"/>
              <w:spacing w:line="240" w:lineRule="auto"/>
              <w:jc w:val="center"/>
            </w:pPr>
            <w:r w:rsidRPr="002920C7">
              <w:t>ÜHP</w:t>
            </w:r>
          </w:p>
        </w:tc>
      </w:tr>
      <w:tr w:rsidR="00544D28" w:rsidRPr="002920C7" w14:paraId="7E79C24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ADCE088" w14:textId="77777777" w:rsidR="00544D28" w:rsidRPr="002920C7" w:rsidRDefault="00544D28" w:rsidP="001C2072">
            <w:pPr>
              <w:pStyle w:val="BRL-Tabelle"/>
              <w:widowControl w:val="0"/>
              <w:spacing w:line="240" w:lineRule="auto"/>
            </w:pPr>
            <w:r w:rsidRPr="002920C7">
              <w:t>C 2.15.25</w:t>
            </w:r>
          </w:p>
        </w:tc>
        <w:tc>
          <w:tcPr>
            <w:tcW w:w="3402" w:type="dxa"/>
            <w:shd w:val="clear" w:color="auto" w:fill="auto"/>
          </w:tcPr>
          <w:p w14:paraId="169E97BA" w14:textId="089D2994" w:rsidR="00544D28" w:rsidRPr="002920C7" w:rsidRDefault="00544D28" w:rsidP="001C2072">
            <w:pPr>
              <w:pStyle w:val="BRL-Tabelle"/>
              <w:widowControl w:val="0"/>
              <w:spacing w:line="240" w:lineRule="auto"/>
            </w:pPr>
            <w:r w:rsidRPr="002920C7">
              <w:t>Leak detectors for liquid systems for storing water-polluting liquids</w:t>
            </w:r>
            <w:r w:rsidRPr="002920C7">
              <w:rPr>
                <w:rStyle w:val="FootnoteReference"/>
              </w:rPr>
              <w:t>1</w:t>
            </w:r>
          </w:p>
        </w:tc>
        <w:tc>
          <w:tcPr>
            <w:tcW w:w="3402" w:type="dxa"/>
            <w:shd w:val="clear" w:color="auto" w:fill="auto"/>
          </w:tcPr>
          <w:p w14:paraId="5D2F77A3" w14:textId="77777777" w:rsidR="00544D28" w:rsidRPr="002920C7" w:rsidRDefault="00544D28" w:rsidP="001C2072">
            <w:pPr>
              <w:pStyle w:val="BRL-Tabelle"/>
              <w:widowControl w:val="0"/>
              <w:spacing w:line="240" w:lineRule="auto"/>
            </w:pPr>
            <w:r w:rsidRPr="002920C7">
              <w:t>Annex C 2.15.16</w:t>
            </w:r>
          </w:p>
        </w:tc>
        <w:tc>
          <w:tcPr>
            <w:tcW w:w="1134" w:type="dxa"/>
            <w:shd w:val="clear" w:color="auto" w:fill="auto"/>
          </w:tcPr>
          <w:p w14:paraId="010D837B" w14:textId="77777777" w:rsidR="00544D28" w:rsidRPr="002920C7" w:rsidRDefault="00544D28" w:rsidP="001C2072">
            <w:pPr>
              <w:pStyle w:val="BRL-Tabelle"/>
              <w:widowControl w:val="0"/>
              <w:spacing w:line="240" w:lineRule="auto"/>
              <w:jc w:val="center"/>
            </w:pPr>
            <w:r w:rsidRPr="002920C7">
              <w:t>ÜHP</w:t>
            </w:r>
          </w:p>
        </w:tc>
      </w:tr>
      <w:tr w:rsidR="00907810" w:rsidRPr="002920C7" w14:paraId="70D29D1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01FDBCB" w14:textId="77777777" w:rsidR="00544D28" w:rsidRPr="002920C7" w:rsidRDefault="00544D28" w:rsidP="001C2072">
            <w:pPr>
              <w:pStyle w:val="BRL-Tabelle-Blau"/>
              <w:widowControl w:val="0"/>
              <w:spacing w:line="240" w:lineRule="auto"/>
              <w:rPr>
                <w:color w:val="auto"/>
              </w:rPr>
            </w:pPr>
            <w:r w:rsidRPr="002920C7">
              <w:rPr>
                <w:color w:val="auto"/>
              </w:rPr>
              <w:t>C 2.15.26</w:t>
            </w:r>
          </w:p>
        </w:tc>
        <w:tc>
          <w:tcPr>
            <w:tcW w:w="3402" w:type="dxa"/>
            <w:shd w:val="clear" w:color="auto" w:fill="auto"/>
          </w:tcPr>
          <w:p w14:paraId="013FB545" w14:textId="77777777" w:rsidR="00544D28" w:rsidRPr="002920C7" w:rsidRDefault="00544D28" w:rsidP="001C2072">
            <w:pPr>
              <w:pStyle w:val="BRL-Tabelle-Blau"/>
              <w:widowControl w:val="0"/>
              <w:spacing w:line="240" w:lineRule="auto"/>
              <w:rPr>
                <w:color w:val="auto"/>
              </w:rPr>
            </w:pPr>
            <w:r w:rsidRPr="002920C7">
              <w:rPr>
                <w:color w:val="auto"/>
              </w:rPr>
              <w:t xml:space="preserve">Concrete as a sealant in systems for </w:t>
            </w:r>
            <w:r w:rsidRPr="002920C7">
              <w:rPr>
                <w:color w:val="auto"/>
              </w:rPr>
              <w:lastRenderedPageBreak/>
              <w:t>storing and filling fermentation substrates and fermentation residues of agricultural origin, as well as slurry, liquid manure and silage effluents, with a maximum proportion of 10% by volume of silage effluents</w:t>
            </w:r>
          </w:p>
        </w:tc>
        <w:tc>
          <w:tcPr>
            <w:tcW w:w="3402" w:type="dxa"/>
            <w:shd w:val="clear" w:color="auto" w:fill="auto"/>
          </w:tcPr>
          <w:p w14:paraId="0419C63A" w14:textId="77777777" w:rsidR="00544D28" w:rsidRPr="002920C7" w:rsidRDefault="00544D28" w:rsidP="001C2072">
            <w:pPr>
              <w:pStyle w:val="BRL-Tabelle-Blau"/>
              <w:widowControl w:val="0"/>
              <w:spacing w:line="240" w:lineRule="auto"/>
              <w:rPr>
                <w:color w:val="auto"/>
              </w:rPr>
            </w:pPr>
            <w:r w:rsidRPr="002920C7">
              <w:rPr>
                <w:color w:val="auto"/>
              </w:rPr>
              <w:lastRenderedPageBreak/>
              <w:t xml:space="preserve">DIN 11622-2:2015-09, </w:t>
            </w:r>
          </w:p>
          <w:p w14:paraId="6BD64E59" w14:textId="77777777" w:rsidR="00544D28" w:rsidRPr="002920C7" w:rsidRDefault="00544D28" w:rsidP="001C2072">
            <w:pPr>
              <w:pStyle w:val="BRL-Tabelle-Blau"/>
              <w:widowControl w:val="0"/>
              <w:spacing w:line="240" w:lineRule="auto"/>
              <w:rPr>
                <w:color w:val="auto"/>
              </w:rPr>
            </w:pPr>
            <w:r w:rsidRPr="002920C7">
              <w:rPr>
                <w:color w:val="auto"/>
              </w:rPr>
              <w:lastRenderedPageBreak/>
              <w:t>Sections 4, 6.1, 6.2.1 and 6.2.5</w:t>
            </w:r>
          </w:p>
        </w:tc>
        <w:tc>
          <w:tcPr>
            <w:tcW w:w="1134" w:type="dxa"/>
            <w:shd w:val="clear" w:color="auto" w:fill="auto"/>
          </w:tcPr>
          <w:p w14:paraId="1788A946" w14:textId="77777777" w:rsidR="00544D28" w:rsidRPr="002920C7" w:rsidRDefault="00544D28" w:rsidP="001C2072">
            <w:pPr>
              <w:pStyle w:val="BRL-Tabelle-Blau"/>
              <w:widowControl w:val="0"/>
              <w:spacing w:line="240" w:lineRule="auto"/>
              <w:jc w:val="center"/>
              <w:rPr>
                <w:color w:val="auto"/>
              </w:rPr>
            </w:pPr>
            <w:r w:rsidRPr="002920C7">
              <w:rPr>
                <w:color w:val="auto"/>
              </w:rPr>
              <w:lastRenderedPageBreak/>
              <w:t>ÜZ</w:t>
            </w:r>
          </w:p>
        </w:tc>
      </w:tr>
      <w:tr w:rsidR="00907810" w:rsidRPr="002920C7" w14:paraId="40C1E978"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AE1AA89" w14:textId="77777777" w:rsidR="00544D28" w:rsidRPr="002920C7" w:rsidRDefault="00544D28" w:rsidP="001C2072">
            <w:pPr>
              <w:pStyle w:val="BRL-Tabelle-Blau"/>
              <w:widowControl w:val="0"/>
              <w:spacing w:line="240" w:lineRule="auto"/>
              <w:rPr>
                <w:color w:val="auto"/>
              </w:rPr>
            </w:pPr>
            <w:r w:rsidRPr="002920C7">
              <w:rPr>
                <w:color w:val="auto"/>
              </w:rPr>
              <w:t>C 2.15.27</w:t>
            </w:r>
          </w:p>
        </w:tc>
        <w:tc>
          <w:tcPr>
            <w:tcW w:w="3402" w:type="dxa"/>
            <w:shd w:val="clear" w:color="auto" w:fill="auto"/>
          </w:tcPr>
          <w:p w14:paraId="1E583DB0" w14:textId="77777777" w:rsidR="00544D28" w:rsidRPr="002920C7" w:rsidRDefault="00544D28" w:rsidP="001C2072">
            <w:pPr>
              <w:pStyle w:val="BRL-Tabelle-Blau"/>
              <w:widowControl w:val="0"/>
              <w:spacing w:line="240" w:lineRule="auto"/>
              <w:rPr>
                <w:color w:val="auto"/>
              </w:rPr>
            </w:pPr>
            <w:r w:rsidRPr="002920C7">
              <w:rPr>
                <w:color w:val="auto"/>
              </w:rPr>
              <w:t>Reinforced concrete and prestressed prefab concrete components as part of the sealing construction in systems for storing and filling fermentation substrates and fermentation residues of agricultural origin as well as slurry, liquid manure and silage effluents, with a maximum proportion of 10% by volume of silage effluents</w:t>
            </w:r>
          </w:p>
        </w:tc>
        <w:tc>
          <w:tcPr>
            <w:tcW w:w="3402" w:type="dxa"/>
            <w:shd w:val="clear" w:color="auto" w:fill="auto"/>
          </w:tcPr>
          <w:p w14:paraId="3A433C57" w14:textId="77777777" w:rsidR="00544D28" w:rsidRPr="002920C7" w:rsidRDefault="00544D28" w:rsidP="001C2072">
            <w:pPr>
              <w:pStyle w:val="BRL-Tabelle-Blau"/>
              <w:widowControl w:val="0"/>
              <w:spacing w:line="240" w:lineRule="auto"/>
              <w:rPr>
                <w:color w:val="auto"/>
              </w:rPr>
            </w:pPr>
            <w:r w:rsidRPr="002920C7">
              <w:rPr>
                <w:color w:val="auto"/>
              </w:rPr>
              <w:t xml:space="preserve">DIN 11622-2:2015-09, </w:t>
            </w:r>
          </w:p>
          <w:p w14:paraId="406EA04F" w14:textId="77777777" w:rsidR="00544D28" w:rsidRPr="002920C7" w:rsidRDefault="00544D28" w:rsidP="001C2072">
            <w:pPr>
              <w:pStyle w:val="BRL-Tabelle-Blau"/>
              <w:widowControl w:val="0"/>
              <w:spacing w:line="240" w:lineRule="auto"/>
              <w:rPr>
                <w:color w:val="auto"/>
              </w:rPr>
            </w:pPr>
            <w:r w:rsidRPr="002920C7">
              <w:rPr>
                <w:color w:val="auto"/>
              </w:rPr>
              <w:t>Sections 4, 6.1, 6.2.1 and 6.2.5</w:t>
            </w:r>
          </w:p>
        </w:tc>
        <w:tc>
          <w:tcPr>
            <w:tcW w:w="1134" w:type="dxa"/>
            <w:shd w:val="clear" w:color="auto" w:fill="auto"/>
          </w:tcPr>
          <w:p w14:paraId="6F08D435" w14:textId="77777777" w:rsidR="00544D28" w:rsidRPr="002920C7" w:rsidRDefault="00544D28" w:rsidP="001C2072">
            <w:pPr>
              <w:pStyle w:val="BRL-Tabelle-Blau"/>
              <w:widowControl w:val="0"/>
              <w:spacing w:line="240" w:lineRule="auto"/>
              <w:jc w:val="center"/>
              <w:rPr>
                <w:color w:val="auto"/>
              </w:rPr>
            </w:pPr>
            <w:r w:rsidRPr="002920C7">
              <w:rPr>
                <w:color w:val="auto"/>
              </w:rPr>
              <w:t>ÜZ</w:t>
            </w:r>
          </w:p>
        </w:tc>
      </w:tr>
      <w:tr w:rsidR="00907810" w:rsidRPr="002920C7" w14:paraId="336A3ADE"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A266FF1" w14:textId="77777777" w:rsidR="00544D28" w:rsidRPr="002920C7" w:rsidRDefault="00544D28" w:rsidP="001C2072">
            <w:pPr>
              <w:pStyle w:val="BRL-Tabelle-Blau"/>
              <w:widowControl w:val="0"/>
              <w:spacing w:line="240" w:lineRule="auto"/>
              <w:rPr>
                <w:color w:val="auto"/>
              </w:rPr>
            </w:pPr>
            <w:r w:rsidRPr="002920C7">
              <w:rPr>
                <w:color w:val="auto"/>
              </w:rPr>
              <w:t>C 2.15.28</w:t>
            </w:r>
          </w:p>
        </w:tc>
        <w:tc>
          <w:tcPr>
            <w:tcW w:w="3402" w:type="dxa"/>
            <w:shd w:val="clear" w:color="auto" w:fill="auto"/>
          </w:tcPr>
          <w:p w14:paraId="5FA1581A" w14:textId="77777777" w:rsidR="00544D28" w:rsidRPr="002920C7" w:rsidRDefault="00544D28" w:rsidP="001C2072">
            <w:pPr>
              <w:pStyle w:val="BRL-Tabelle-Blau"/>
              <w:widowControl w:val="0"/>
              <w:spacing w:line="240" w:lineRule="auto"/>
              <w:rPr>
                <w:color w:val="auto"/>
              </w:rPr>
            </w:pPr>
            <w:r w:rsidRPr="002920C7">
              <w:rPr>
                <w:color w:val="auto"/>
              </w:rPr>
              <w:t>Joint plates for sealing in-situ concrete sealing constructions in systems for storing and filling fermentation substrates and fermentation residues of agricultural origin as well as slurry, liquid manure and silage effluents</w:t>
            </w:r>
          </w:p>
        </w:tc>
        <w:tc>
          <w:tcPr>
            <w:tcW w:w="3402" w:type="dxa"/>
            <w:shd w:val="clear" w:color="auto" w:fill="auto"/>
          </w:tcPr>
          <w:p w14:paraId="4BBDB855" w14:textId="77777777" w:rsidR="00544D28" w:rsidRPr="002920C7" w:rsidRDefault="00544D28" w:rsidP="001C2072">
            <w:pPr>
              <w:pStyle w:val="BRL-Tabelle-Blau"/>
              <w:widowControl w:val="0"/>
              <w:spacing w:line="240" w:lineRule="auto"/>
              <w:rPr>
                <w:color w:val="auto"/>
              </w:rPr>
            </w:pPr>
            <w:r w:rsidRPr="002920C7">
              <w:rPr>
                <w:color w:val="auto"/>
              </w:rPr>
              <w:t xml:space="preserve">DIN 11622-2:2015-09, </w:t>
            </w:r>
          </w:p>
          <w:p w14:paraId="48557B61" w14:textId="77777777" w:rsidR="00544D28" w:rsidRPr="002920C7" w:rsidRDefault="00544D28" w:rsidP="001C2072">
            <w:pPr>
              <w:pStyle w:val="BRL-Tabelle-Blau"/>
              <w:widowControl w:val="0"/>
              <w:spacing w:line="240" w:lineRule="auto"/>
              <w:rPr>
                <w:color w:val="auto"/>
              </w:rPr>
            </w:pPr>
            <w:r w:rsidRPr="002920C7">
              <w:rPr>
                <w:color w:val="auto"/>
              </w:rPr>
              <w:t>Section 6.4.1</w:t>
            </w:r>
          </w:p>
        </w:tc>
        <w:tc>
          <w:tcPr>
            <w:tcW w:w="1134" w:type="dxa"/>
            <w:shd w:val="clear" w:color="auto" w:fill="auto"/>
          </w:tcPr>
          <w:p w14:paraId="126B24AA" w14:textId="77777777" w:rsidR="00544D28" w:rsidRPr="002920C7" w:rsidRDefault="00544D28" w:rsidP="001C2072">
            <w:pPr>
              <w:pStyle w:val="BRL-Tabelle-Blau"/>
              <w:widowControl w:val="0"/>
              <w:spacing w:line="240" w:lineRule="auto"/>
              <w:jc w:val="center"/>
              <w:rPr>
                <w:color w:val="auto"/>
              </w:rPr>
            </w:pPr>
            <w:r w:rsidRPr="002920C7">
              <w:rPr>
                <w:color w:val="auto"/>
              </w:rPr>
              <w:t>ÜZ</w:t>
            </w:r>
          </w:p>
        </w:tc>
      </w:tr>
      <w:tr w:rsidR="00907810" w:rsidRPr="002920C7" w14:paraId="5C7C59FA"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D611777" w14:textId="77777777" w:rsidR="00544D28" w:rsidRPr="002920C7" w:rsidRDefault="00544D28" w:rsidP="001C2072">
            <w:pPr>
              <w:pStyle w:val="BRL-Tabelle-Blau"/>
              <w:widowControl w:val="0"/>
              <w:spacing w:line="240" w:lineRule="auto"/>
              <w:rPr>
                <w:color w:val="auto"/>
              </w:rPr>
            </w:pPr>
            <w:r w:rsidRPr="002920C7">
              <w:rPr>
                <w:color w:val="auto"/>
              </w:rPr>
              <w:t>C 2.15.29</w:t>
            </w:r>
          </w:p>
        </w:tc>
        <w:tc>
          <w:tcPr>
            <w:tcW w:w="3402" w:type="dxa"/>
            <w:shd w:val="clear" w:color="auto" w:fill="auto"/>
          </w:tcPr>
          <w:p w14:paraId="60CDE846" w14:textId="77777777" w:rsidR="00544D28" w:rsidRPr="002920C7" w:rsidRDefault="00544D28" w:rsidP="001C2072">
            <w:pPr>
              <w:pStyle w:val="BRL-Tabelle-Blau"/>
              <w:widowControl w:val="0"/>
              <w:spacing w:line="240" w:lineRule="auto"/>
              <w:rPr>
                <w:color w:val="auto"/>
              </w:rPr>
            </w:pPr>
            <w:r w:rsidRPr="002920C7">
              <w:rPr>
                <w:color w:val="auto"/>
              </w:rPr>
              <w:t>Concrete for flat bottom silos (including associated filling surfaces) in systems for storing fermented substrates of agricultural origin and silage and for discharging the silage effluents produced</w:t>
            </w:r>
          </w:p>
        </w:tc>
        <w:tc>
          <w:tcPr>
            <w:tcW w:w="3402" w:type="dxa"/>
            <w:shd w:val="clear" w:color="auto" w:fill="auto"/>
          </w:tcPr>
          <w:p w14:paraId="5654C089" w14:textId="77777777" w:rsidR="00544D28" w:rsidRPr="002920C7" w:rsidRDefault="00544D28" w:rsidP="001C2072">
            <w:pPr>
              <w:pStyle w:val="BRL-Tabelle-Blau"/>
              <w:widowControl w:val="0"/>
              <w:spacing w:line="240" w:lineRule="auto"/>
              <w:rPr>
                <w:color w:val="auto"/>
              </w:rPr>
            </w:pPr>
            <w:r w:rsidRPr="002920C7">
              <w:rPr>
                <w:color w:val="auto"/>
              </w:rPr>
              <w:t xml:space="preserve">DIN 11622-5:2015-09, </w:t>
            </w:r>
          </w:p>
          <w:p w14:paraId="0C6B3252" w14:textId="77777777" w:rsidR="00544D28" w:rsidRPr="002920C7" w:rsidRDefault="00544D28" w:rsidP="001C2072">
            <w:pPr>
              <w:pStyle w:val="BRL-Tabelle-Blau"/>
              <w:widowControl w:val="0"/>
              <w:spacing w:line="240" w:lineRule="auto"/>
              <w:rPr>
                <w:color w:val="auto"/>
              </w:rPr>
            </w:pPr>
            <w:r w:rsidRPr="002920C7">
              <w:rPr>
                <w:color w:val="auto"/>
              </w:rPr>
              <w:t>Section 4(2) and (3)</w:t>
            </w:r>
          </w:p>
        </w:tc>
        <w:tc>
          <w:tcPr>
            <w:tcW w:w="1134" w:type="dxa"/>
            <w:shd w:val="clear" w:color="auto" w:fill="auto"/>
          </w:tcPr>
          <w:p w14:paraId="07763282" w14:textId="77777777" w:rsidR="00544D28" w:rsidRPr="002920C7" w:rsidRDefault="00544D28" w:rsidP="001C2072">
            <w:pPr>
              <w:pStyle w:val="BRL-Tabelle-Blau"/>
              <w:widowControl w:val="0"/>
              <w:spacing w:line="240" w:lineRule="auto"/>
              <w:jc w:val="center"/>
              <w:rPr>
                <w:color w:val="auto"/>
              </w:rPr>
            </w:pPr>
            <w:r w:rsidRPr="002920C7">
              <w:rPr>
                <w:color w:val="auto"/>
              </w:rPr>
              <w:t>ÜZ</w:t>
            </w:r>
          </w:p>
        </w:tc>
      </w:tr>
      <w:tr w:rsidR="00907810" w:rsidRPr="002920C7" w14:paraId="6DEEB47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994A0DE" w14:textId="77777777" w:rsidR="00544D28" w:rsidRPr="002920C7" w:rsidRDefault="00544D28" w:rsidP="001C2072">
            <w:pPr>
              <w:pStyle w:val="BRL-Tabelle-Blau"/>
              <w:widowControl w:val="0"/>
              <w:spacing w:line="240" w:lineRule="auto"/>
              <w:rPr>
                <w:color w:val="auto"/>
              </w:rPr>
            </w:pPr>
            <w:r w:rsidRPr="002920C7">
              <w:rPr>
                <w:color w:val="auto"/>
              </w:rPr>
              <w:t>C 2.15.30</w:t>
            </w:r>
          </w:p>
        </w:tc>
        <w:tc>
          <w:tcPr>
            <w:tcW w:w="3402" w:type="dxa"/>
            <w:shd w:val="clear" w:color="auto" w:fill="auto"/>
          </w:tcPr>
          <w:p w14:paraId="45EC1E58" w14:textId="77777777" w:rsidR="00544D28" w:rsidRPr="002920C7" w:rsidRDefault="00544D28" w:rsidP="001C2072">
            <w:pPr>
              <w:pStyle w:val="BRL-Tabelle-Blau"/>
              <w:widowControl w:val="0"/>
              <w:spacing w:line="240" w:lineRule="auto"/>
              <w:rPr>
                <w:color w:val="auto"/>
              </w:rPr>
            </w:pPr>
            <w:r w:rsidRPr="002920C7">
              <w:rPr>
                <w:color w:val="auto"/>
              </w:rPr>
              <w:t>Reinforced concrete and prestressed prefab concrete components as a part of flat bottom silos (including associated filling surfaces) in systems for storing fermented substrates of agricultural origin and silage and for discharging the silage effluents produced</w:t>
            </w:r>
          </w:p>
        </w:tc>
        <w:tc>
          <w:tcPr>
            <w:tcW w:w="3402" w:type="dxa"/>
            <w:shd w:val="clear" w:color="auto" w:fill="auto"/>
          </w:tcPr>
          <w:p w14:paraId="0E54EA91" w14:textId="77777777" w:rsidR="00544D28" w:rsidRPr="002920C7" w:rsidRDefault="00544D28" w:rsidP="001C2072">
            <w:pPr>
              <w:pStyle w:val="BRL-Tabelle-Blau"/>
              <w:widowControl w:val="0"/>
              <w:spacing w:line="240" w:lineRule="auto"/>
              <w:rPr>
                <w:color w:val="auto"/>
              </w:rPr>
            </w:pPr>
            <w:r w:rsidRPr="002920C7">
              <w:rPr>
                <w:color w:val="auto"/>
              </w:rPr>
              <w:t xml:space="preserve">DIN 11622-5:2015-09, </w:t>
            </w:r>
          </w:p>
          <w:p w14:paraId="6AB772EC" w14:textId="77777777" w:rsidR="00544D28" w:rsidRPr="002920C7" w:rsidRDefault="00544D28" w:rsidP="001C2072">
            <w:pPr>
              <w:pStyle w:val="BRL-Tabelle-Blau"/>
              <w:widowControl w:val="0"/>
              <w:spacing w:line="240" w:lineRule="auto"/>
              <w:rPr>
                <w:color w:val="auto"/>
              </w:rPr>
            </w:pPr>
            <w:r w:rsidRPr="002920C7">
              <w:rPr>
                <w:color w:val="auto"/>
              </w:rPr>
              <w:t>Section 4(2) and (3)</w:t>
            </w:r>
          </w:p>
        </w:tc>
        <w:tc>
          <w:tcPr>
            <w:tcW w:w="1134" w:type="dxa"/>
            <w:shd w:val="clear" w:color="auto" w:fill="auto"/>
          </w:tcPr>
          <w:p w14:paraId="1AC0B50F" w14:textId="77777777" w:rsidR="00544D28" w:rsidRPr="002920C7" w:rsidRDefault="00544D28" w:rsidP="001C2072">
            <w:pPr>
              <w:pStyle w:val="BRL-Tabelle-Blau"/>
              <w:widowControl w:val="0"/>
              <w:spacing w:line="240" w:lineRule="auto"/>
              <w:jc w:val="center"/>
              <w:rPr>
                <w:color w:val="auto"/>
              </w:rPr>
            </w:pPr>
            <w:r w:rsidRPr="002920C7">
              <w:rPr>
                <w:color w:val="auto"/>
              </w:rPr>
              <w:t>ÜZ</w:t>
            </w:r>
          </w:p>
        </w:tc>
      </w:tr>
      <w:tr w:rsidR="00907810" w:rsidRPr="002920C7" w14:paraId="17F2930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98D7BDC" w14:textId="77777777" w:rsidR="00544D28" w:rsidRPr="002920C7" w:rsidRDefault="00544D28" w:rsidP="001C2072">
            <w:pPr>
              <w:pStyle w:val="BRL-Tabelle-Blau"/>
              <w:widowControl w:val="0"/>
              <w:spacing w:line="240" w:lineRule="auto"/>
              <w:rPr>
                <w:color w:val="auto"/>
              </w:rPr>
            </w:pPr>
            <w:r w:rsidRPr="002920C7">
              <w:rPr>
                <w:color w:val="auto"/>
              </w:rPr>
              <w:t>C 2.15.31</w:t>
            </w:r>
          </w:p>
        </w:tc>
        <w:tc>
          <w:tcPr>
            <w:tcW w:w="3402" w:type="dxa"/>
            <w:shd w:val="clear" w:color="auto" w:fill="auto"/>
          </w:tcPr>
          <w:p w14:paraId="43D5B044" w14:textId="77777777" w:rsidR="00544D28" w:rsidRPr="002920C7" w:rsidRDefault="00544D28" w:rsidP="001C2072">
            <w:pPr>
              <w:pStyle w:val="BRL-Tabelle-Blau"/>
              <w:widowControl w:val="0"/>
              <w:spacing w:line="240" w:lineRule="auto"/>
              <w:rPr>
                <w:color w:val="auto"/>
              </w:rPr>
            </w:pPr>
            <w:r w:rsidRPr="002920C7">
              <w:rPr>
                <w:color w:val="auto"/>
              </w:rPr>
              <w:t>Horizontal cylindrical single-wall and double-wall steel containers (tanks) for the above-ground storage of water-polluting liquids, except for liquid fuels for the energy supply of heating and cooling systems for buildings</w:t>
            </w:r>
          </w:p>
        </w:tc>
        <w:tc>
          <w:tcPr>
            <w:tcW w:w="3402" w:type="dxa"/>
            <w:shd w:val="clear" w:color="auto" w:fill="auto"/>
          </w:tcPr>
          <w:p w14:paraId="77D7F897" w14:textId="77777777" w:rsidR="00544D28" w:rsidRPr="002920C7" w:rsidRDefault="00544D28" w:rsidP="001C2072">
            <w:pPr>
              <w:pStyle w:val="BRL-Tabelle-Blau"/>
              <w:widowControl w:val="0"/>
              <w:spacing w:line="240" w:lineRule="auto"/>
              <w:rPr>
                <w:color w:val="auto"/>
              </w:rPr>
            </w:pPr>
            <w:r w:rsidRPr="002920C7">
              <w:rPr>
                <w:color w:val="auto"/>
              </w:rPr>
              <w:t>Annex C 2.15.17</w:t>
            </w:r>
          </w:p>
          <w:p w14:paraId="3368BB88" w14:textId="77777777" w:rsidR="00544D28" w:rsidRPr="002920C7" w:rsidRDefault="00544D28" w:rsidP="001C2072">
            <w:pPr>
              <w:pStyle w:val="BRL-Tabelle-Blau"/>
              <w:widowControl w:val="0"/>
              <w:spacing w:line="240" w:lineRule="auto"/>
              <w:rPr>
                <w:color w:val="auto"/>
              </w:rPr>
            </w:pPr>
            <w:r w:rsidRPr="002920C7">
              <w:rPr>
                <w:color w:val="auto"/>
              </w:rPr>
              <w:t>Annex C 2.15.3 also applies</w:t>
            </w:r>
          </w:p>
        </w:tc>
        <w:tc>
          <w:tcPr>
            <w:tcW w:w="1134" w:type="dxa"/>
            <w:shd w:val="clear" w:color="auto" w:fill="auto"/>
          </w:tcPr>
          <w:p w14:paraId="53EF21DA" w14:textId="77777777" w:rsidR="00544D28" w:rsidRPr="002920C7" w:rsidRDefault="00544D28" w:rsidP="001C2072">
            <w:pPr>
              <w:pStyle w:val="BRL-Tabelle-Blau"/>
              <w:widowControl w:val="0"/>
              <w:spacing w:line="240" w:lineRule="auto"/>
              <w:jc w:val="center"/>
              <w:rPr>
                <w:color w:val="auto"/>
              </w:rPr>
            </w:pPr>
            <w:r w:rsidRPr="002920C7">
              <w:rPr>
                <w:color w:val="auto"/>
              </w:rPr>
              <w:t>ÜZ</w:t>
            </w:r>
          </w:p>
        </w:tc>
      </w:tr>
      <w:tr w:rsidR="00544D28" w:rsidRPr="002920C7" w14:paraId="2764301F" w14:textId="77777777" w:rsidTr="001C2072">
        <w:tblPrEx>
          <w:tblCellMar>
            <w:top w:w="57" w:type="dxa"/>
            <w:bottom w:w="57" w:type="dxa"/>
          </w:tblCellMar>
          <w:tblLook w:val="05E0" w:firstRow="1" w:lastRow="1" w:firstColumn="1" w:lastColumn="1" w:noHBand="0" w:noVBand="1"/>
        </w:tblPrEx>
        <w:tc>
          <w:tcPr>
            <w:tcW w:w="9072" w:type="dxa"/>
            <w:gridSpan w:val="4"/>
            <w:shd w:val="clear" w:color="auto" w:fill="auto"/>
          </w:tcPr>
          <w:p w14:paraId="4FFFE795" w14:textId="5C9F788E" w:rsidR="00544D28" w:rsidRPr="002920C7" w:rsidRDefault="00907810" w:rsidP="00B6789D">
            <w:pPr>
              <w:pStyle w:val="BRL-Tabelle-berschrift"/>
              <w:keepNext/>
              <w:ind w:left="1138" w:hanging="1138"/>
            </w:pPr>
            <w:r w:rsidRPr="002920C7">
              <w:t>C 2.16</w:t>
            </w:r>
            <w:r w:rsidRPr="002920C7">
              <w:tab/>
              <w:t>Scaffolding components</w:t>
            </w:r>
            <w:bookmarkStart w:id="62" w:name="_Ref31705405"/>
            <w:r w:rsidR="00E32A24" w:rsidRPr="002920C7">
              <w:rPr>
                <w:rStyle w:val="FootnoteReference"/>
              </w:rPr>
              <w:footnoteReference w:id="75"/>
            </w:r>
            <w:bookmarkEnd w:id="62"/>
          </w:p>
        </w:tc>
      </w:tr>
      <w:tr w:rsidR="00544D28" w:rsidRPr="002920C7" w14:paraId="46C67AF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996EBCE" w14:textId="77777777" w:rsidR="00544D28" w:rsidRPr="002920C7" w:rsidRDefault="00544D28" w:rsidP="001C2072">
            <w:pPr>
              <w:pStyle w:val="BRL-Tabelle"/>
              <w:widowControl w:val="0"/>
              <w:spacing w:line="240" w:lineRule="auto"/>
            </w:pPr>
            <w:r w:rsidRPr="002920C7">
              <w:t>C 2.16.1</w:t>
            </w:r>
          </w:p>
        </w:tc>
        <w:tc>
          <w:tcPr>
            <w:tcW w:w="3402" w:type="dxa"/>
            <w:shd w:val="clear" w:color="auto" w:fill="auto"/>
          </w:tcPr>
          <w:p w14:paraId="3DE10FCF" w14:textId="159110E2" w:rsidR="00544D28" w:rsidRPr="002920C7" w:rsidRDefault="00544D28" w:rsidP="001C2072">
            <w:pPr>
              <w:pStyle w:val="BRL-Tabelle"/>
              <w:widowControl w:val="0"/>
              <w:spacing w:line="240" w:lineRule="auto"/>
            </w:pPr>
            <w:r w:rsidRPr="002920C7">
              <w:t>Adjustable steel telescopic piles with mathematically determined load-bearing capacity</w:t>
            </w:r>
            <w:r w:rsidRPr="002920C7">
              <w:rPr>
                <w:rStyle w:val="FootnoteReference"/>
              </w:rPr>
              <w:t>1</w:t>
            </w:r>
          </w:p>
        </w:tc>
        <w:tc>
          <w:tcPr>
            <w:tcW w:w="3402" w:type="dxa"/>
            <w:shd w:val="clear" w:color="auto" w:fill="auto"/>
          </w:tcPr>
          <w:p w14:paraId="7E284718" w14:textId="77777777" w:rsidR="00544D28" w:rsidRPr="002920C7" w:rsidRDefault="00544D28" w:rsidP="001C2072">
            <w:pPr>
              <w:pStyle w:val="BRL-Tabelle"/>
              <w:widowControl w:val="0"/>
              <w:spacing w:line="240" w:lineRule="auto"/>
            </w:pPr>
            <w:r w:rsidRPr="002920C7">
              <w:t>DIN EN 1065:1998-12</w:t>
            </w:r>
          </w:p>
          <w:p w14:paraId="6A3C6E2F" w14:textId="77777777" w:rsidR="00544D28" w:rsidRPr="002920C7" w:rsidRDefault="00544D28" w:rsidP="001C2072">
            <w:pPr>
              <w:pStyle w:val="BRL-Tabelle"/>
              <w:widowControl w:val="0"/>
              <w:spacing w:line="240" w:lineRule="auto"/>
            </w:pPr>
            <w:r w:rsidRPr="002920C7">
              <w:t>Also applicable:</w:t>
            </w:r>
          </w:p>
          <w:p w14:paraId="2B5BF4B1" w14:textId="77777777" w:rsidR="00544D28" w:rsidRPr="002920C7" w:rsidRDefault="00544D28" w:rsidP="001C2072">
            <w:pPr>
              <w:pStyle w:val="BRL-Tabelle"/>
              <w:widowControl w:val="0"/>
              <w:spacing w:line="240" w:lineRule="auto"/>
            </w:pPr>
            <w:r w:rsidRPr="002920C7">
              <w:t>Annex C 2.16.1</w:t>
            </w:r>
          </w:p>
        </w:tc>
        <w:tc>
          <w:tcPr>
            <w:tcW w:w="1134" w:type="dxa"/>
            <w:shd w:val="clear" w:color="auto" w:fill="auto"/>
          </w:tcPr>
          <w:p w14:paraId="01C6E832" w14:textId="77777777" w:rsidR="00544D28" w:rsidRPr="002920C7" w:rsidRDefault="00544D28" w:rsidP="001C2072">
            <w:pPr>
              <w:pStyle w:val="BRL-Tabelle"/>
              <w:widowControl w:val="0"/>
              <w:spacing w:line="240" w:lineRule="auto"/>
              <w:jc w:val="center"/>
            </w:pPr>
            <w:r w:rsidRPr="002920C7">
              <w:t>ÜZ</w:t>
            </w:r>
          </w:p>
        </w:tc>
      </w:tr>
      <w:tr w:rsidR="00544D28" w:rsidRPr="002920C7" w14:paraId="177E28C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76917ED" w14:textId="77777777" w:rsidR="00544D28" w:rsidRPr="002920C7" w:rsidRDefault="00544D28" w:rsidP="001C2072">
            <w:pPr>
              <w:pStyle w:val="BRL-Tabelle"/>
              <w:widowControl w:val="0"/>
              <w:spacing w:line="240" w:lineRule="auto"/>
            </w:pPr>
            <w:r w:rsidRPr="002920C7">
              <w:t>C 2.16.2</w:t>
            </w:r>
          </w:p>
        </w:tc>
        <w:tc>
          <w:tcPr>
            <w:tcW w:w="3402" w:type="dxa"/>
            <w:shd w:val="clear" w:color="auto" w:fill="auto"/>
          </w:tcPr>
          <w:p w14:paraId="25C7ABAD" w14:textId="77777777" w:rsidR="00544D28" w:rsidRPr="002920C7" w:rsidRDefault="00544D28" w:rsidP="001C2072">
            <w:pPr>
              <w:pStyle w:val="BRL-Tabelle"/>
              <w:widowControl w:val="0"/>
              <w:spacing w:line="240" w:lineRule="auto"/>
            </w:pPr>
            <w:r w:rsidRPr="002920C7">
              <w:t>System-independent steel pipes for use in falsework and working scaffolding</w:t>
            </w:r>
          </w:p>
        </w:tc>
        <w:tc>
          <w:tcPr>
            <w:tcW w:w="3402" w:type="dxa"/>
            <w:shd w:val="clear" w:color="auto" w:fill="auto"/>
          </w:tcPr>
          <w:p w14:paraId="7811D7BF" w14:textId="77777777" w:rsidR="00544D28" w:rsidRPr="002920C7" w:rsidRDefault="00544D28" w:rsidP="001C2072">
            <w:pPr>
              <w:pStyle w:val="BRL-Tabelle"/>
              <w:widowControl w:val="0"/>
              <w:spacing w:line="240" w:lineRule="auto"/>
            </w:pPr>
            <w:r w:rsidRPr="002920C7">
              <w:t>DIN EN 39:2001-11</w:t>
            </w:r>
          </w:p>
          <w:p w14:paraId="5F8EBAAA" w14:textId="77777777" w:rsidR="00544D28" w:rsidRPr="002920C7" w:rsidRDefault="00544D28" w:rsidP="001C2072">
            <w:pPr>
              <w:pStyle w:val="BRL-Tabelle"/>
              <w:widowControl w:val="0"/>
              <w:spacing w:line="240" w:lineRule="auto"/>
            </w:pPr>
            <w:r w:rsidRPr="002920C7">
              <w:t>Also applicable:</w:t>
            </w:r>
          </w:p>
          <w:p w14:paraId="019BE467" w14:textId="77777777" w:rsidR="00544D28" w:rsidRPr="002920C7" w:rsidRDefault="00544D28" w:rsidP="001C2072">
            <w:pPr>
              <w:pStyle w:val="BRL-Tabelle"/>
              <w:widowControl w:val="0"/>
              <w:spacing w:line="240" w:lineRule="auto"/>
            </w:pPr>
            <w:r w:rsidRPr="002920C7">
              <w:t>Annex C 2.16.2</w:t>
            </w:r>
          </w:p>
        </w:tc>
        <w:tc>
          <w:tcPr>
            <w:tcW w:w="1134" w:type="dxa"/>
            <w:shd w:val="clear" w:color="auto" w:fill="auto"/>
          </w:tcPr>
          <w:p w14:paraId="5495F252" w14:textId="77777777" w:rsidR="00544D28" w:rsidRPr="002920C7" w:rsidRDefault="00544D28" w:rsidP="001C2072">
            <w:pPr>
              <w:pStyle w:val="BRL-Tabelle"/>
              <w:widowControl w:val="0"/>
              <w:spacing w:line="240" w:lineRule="auto"/>
              <w:jc w:val="center"/>
            </w:pPr>
            <w:r w:rsidRPr="002920C7">
              <w:t>ÜHP</w:t>
            </w:r>
          </w:p>
        </w:tc>
      </w:tr>
      <w:tr w:rsidR="00544D28" w:rsidRPr="002920C7" w14:paraId="09CBE49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5DEE47CF" w14:textId="77777777" w:rsidR="00544D28" w:rsidRPr="002920C7" w:rsidRDefault="00544D28" w:rsidP="001C2072">
            <w:pPr>
              <w:pStyle w:val="BRL-Tabelle"/>
              <w:widowControl w:val="0"/>
              <w:spacing w:line="240" w:lineRule="auto"/>
            </w:pPr>
            <w:r w:rsidRPr="002920C7">
              <w:t>C 2.16.3</w:t>
            </w:r>
          </w:p>
        </w:tc>
        <w:tc>
          <w:tcPr>
            <w:tcW w:w="3402" w:type="dxa"/>
            <w:shd w:val="clear" w:color="auto" w:fill="auto"/>
          </w:tcPr>
          <w:p w14:paraId="1945A5EB" w14:textId="77777777" w:rsidR="00544D28" w:rsidRPr="002920C7" w:rsidRDefault="00544D28" w:rsidP="001C2072">
            <w:pPr>
              <w:pStyle w:val="BRL-Tabelle"/>
              <w:widowControl w:val="0"/>
              <w:spacing w:line="240" w:lineRule="auto"/>
            </w:pPr>
            <w:r w:rsidRPr="002920C7">
              <w:t>Lightweight scaffold spindles</w:t>
            </w:r>
          </w:p>
        </w:tc>
        <w:tc>
          <w:tcPr>
            <w:tcW w:w="3402" w:type="dxa"/>
            <w:shd w:val="clear" w:color="auto" w:fill="auto"/>
          </w:tcPr>
          <w:p w14:paraId="1FFAFA6B" w14:textId="77777777" w:rsidR="00544D28" w:rsidRPr="002920C7" w:rsidRDefault="00544D28" w:rsidP="001C2072">
            <w:pPr>
              <w:pStyle w:val="BRL-Tabelle"/>
              <w:widowControl w:val="0"/>
              <w:spacing w:line="240" w:lineRule="auto"/>
            </w:pPr>
            <w:r w:rsidRPr="002920C7">
              <w:t>DIN 4425:1990-11</w:t>
            </w:r>
          </w:p>
          <w:p w14:paraId="7A65B0BC" w14:textId="77777777" w:rsidR="00544D28" w:rsidRPr="002920C7" w:rsidRDefault="00544D28" w:rsidP="001C2072">
            <w:pPr>
              <w:pStyle w:val="BRL-Tabelle"/>
              <w:widowControl w:val="0"/>
              <w:spacing w:line="240" w:lineRule="auto"/>
            </w:pPr>
            <w:r w:rsidRPr="002920C7">
              <w:t>with the exception of the provisions concerning independent quality control inspection</w:t>
            </w:r>
          </w:p>
          <w:p w14:paraId="2A3A22A5" w14:textId="77777777" w:rsidR="00544D28" w:rsidRPr="002920C7" w:rsidRDefault="00544D28" w:rsidP="001C2072">
            <w:pPr>
              <w:pStyle w:val="BRL-Tabelle"/>
              <w:widowControl w:val="0"/>
              <w:spacing w:line="240" w:lineRule="auto"/>
            </w:pPr>
            <w:r w:rsidRPr="002920C7">
              <w:t>Also applicable:</w:t>
            </w:r>
          </w:p>
          <w:p w14:paraId="134FE1A5" w14:textId="77777777" w:rsidR="00544D28" w:rsidRPr="002920C7" w:rsidRDefault="00544D28" w:rsidP="001C2072">
            <w:pPr>
              <w:pStyle w:val="BRL-Tabelle"/>
              <w:widowControl w:val="0"/>
              <w:spacing w:line="240" w:lineRule="auto"/>
            </w:pPr>
            <w:r w:rsidRPr="002920C7">
              <w:t>Annexes C 2.16.2 and C 2.16.3</w:t>
            </w:r>
          </w:p>
        </w:tc>
        <w:tc>
          <w:tcPr>
            <w:tcW w:w="1134" w:type="dxa"/>
            <w:shd w:val="clear" w:color="auto" w:fill="auto"/>
          </w:tcPr>
          <w:p w14:paraId="7A903847" w14:textId="77777777" w:rsidR="00544D28" w:rsidRPr="002920C7" w:rsidRDefault="00544D28" w:rsidP="001C2072">
            <w:pPr>
              <w:pStyle w:val="BRL-Tabelle"/>
              <w:widowControl w:val="0"/>
              <w:spacing w:line="240" w:lineRule="auto"/>
              <w:jc w:val="center"/>
            </w:pPr>
            <w:r w:rsidRPr="002920C7">
              <w:t>ÜHP</w:t>
            </w:r>
          </w:p>
        </w:tc>
      </w:tr>
      <w:tr w:rsidR="00544D28" w:rsidRPr="002920C7" w14:paraId="5AB80CF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E0E5FBB" w14:textId="77777777" w:rsidR="00544D28" w:rsidRPr="002920C7" w:rsidRDefault="00544D28" w:rsidP="001C2072">
            <w:pPr>
              <w:pStyle w:val="BRL-Tabelle"/>
              <w:widowControl w:val="0"/>
              <w:spacing w:line="240" w:lineRule="auto"/>
            </w:pPr>
            <w:r w:rsidRPr="002920C7">
              <w:t>C 2.16.4</w:t>
            </w:r>
          </w:p>
        </w:tc>
        <w:tc>
          <w:tcPr>
            <w:tcW w:w="3402" w:type="dxa"/>
            <w:shd w:val="clear" w:color="auto" w:fill="auto"/>
          </w:tcPr>
          <w:p w14:paraId="387B7D13" w14:textId="77777777" w:rsidR="00544D28" w:rsidRPr="002920C7" w:rsidRDefault="00544D28" w:rsidP="001C2072">
            <w:pPr>
              <w:pStyle w:val="BRL-Tabelle"/>
              <w:widowControl w:val="0"/>
              <w:spacing w:line="240" w:lineRule="auto"/>
            </w:pPr>
            <w:r w:rsidRPr="002920C7">
              <w:t>Couplings</w:t>
            </w:r>
          </w:p>
        </w:tc>
        <w:tc>
          <w:tcPr>
            <w:tcW w:w="3402" w:type="dxa"/>
            <w:shd w:val="clear" w:color="auto" w:fill="auto"/>
          </w:tcPr>
          <w:p w14:paraId="747A0A5B" w14:textId="77777777" w:rsidR="00544D28" w:rsidRPr="002920C7" w:rsidRDefault="00544D28" w:rsidP="001C2072">
            <w:pPr>
              <w:pStyle w:val="BRL-Tabelle"/>
              <w:widowControl w:val="0"/>
              <w:spacing w:line="240" w:lineRule="auto"/>
            </w:pPr>
            <w:r w:rsidRPr="002920C7">
              <w:t>DIN EN 74-1:2005-12</w:t>
            </w:r>
          </w:p>
          <w:p w14:paraId="08EC37B4" w14:textId="77777777" w:rsidR="00544D28" w:rsidRPr="002920C7" w:rsidRDefault="00544D28" w:rsidP="001C2072">
            <w:pPr>
              <w:pStyle w:val="BRL-Tabelle"/>
              <w:widowControl w:val="0"/>
              <w:spacing w:line="240" w:lineRule="auto"/>
            </w:pPr>
            <w:r w:rsidRPr="002920C7">
              <w:t>Also applicable:</w:t>
            </w:r>
          </w:p>
          <w:p w14:paraId="6921A491" w14:textId="77777777" w:rsidR="00544D28" w:rsidRPr="002920C7" w:rsidRDefault="00544D28" w:rsidP="001C2072">
            <w:pPr>
              <w:pStyle w:val="BRL-Tabelle"/>
              <w:widowControl w:val="0"/>
              <w:spacing w:line="240" w:lineRule="auto"/>
            </w:pPr>
            <w:r w:rsidRPr="002920C7">
              <w:t>Annexes C 2.16.2 and C 2.16.4</w:t>
            </w:r>
          </w:p>
        </w:tc>
        <w:tc>
          <w:tcPr>
            <w:tcW w:w="1134" w:type="dxa"/>
            <w:shd w:val="clear" w:color="auto" w:fill="auto"/>
          </w:tcPr>
          <w:p w14:paraId="4AB34703" w14:textId="77777777" w:rsidR="00544D28" w:rsidRPr="002920C7" w:rsidRDefault="00544D28" w:rsidP="001C2072">
            <w:pPr>
              <w:pStyle w:val="BRL-Tabelle"/>
              <w:widowControl w:val="0"/>
              <w:spacing w:line="240" w:lineRule="auto"/>
              <w:jc w:val="center"/>
            </w:pPr>
            <w:r w:rsidRPr="002920C7">
              <w:t>ÜZ</w:t>
            </w:r>
          </w:p>
        </w:tc>
      </w:tr>
      <w:tr w:rsidR="00544D28" w:rsidRPr="002920C7" w14:paraId="4EC2610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1D72A03" w14:textId="77777777" w:rsidR="00544D28" w:rsidRPr="002920C7" w:rsidRDefault="00544D28" w:rsidP="001C2072">
            <w:pPr>
              <w:pStyle w:val="BRL-Tabelle"/>
              <w:widowControl w:val="0"/>
              <w:spacing w:line="240" w:lineRule="auto"/>
            </w:pPr>
            <w:r w:rsidRPr="002920C7">
              <w:t>C 2.16.5</w:t>
            </w:r>
          </w:p>
        </w:tc>
        <w:tc>
          <w:tcPr>
            <w:tcW w:w="3402" w:type="dxa"/>
            <w:shd w:val="clear" w:color="auto" w:fill="auto"/>
          </w:tcPr>
          <w:p w14:paraId="1673A8B5" w14:textId="77777777" w:rsidR="00544D28" w:rsidRPr="002920C7" w:rsidRDefault="00544D28" w:rsidP="001C2072">
            <w:pPr>
              <w:pStyle w:val="BRL-Tabelle"/>
              <w:widowControl w:val="0"/>
              <w:spacing w:line="240" w:lineRule="auto"/>
            </w:pPr>
            <w:r w:rsidRPr="002920C7">
              <w:t xml:space="preserve">Welded circular pipes of non-alloy steel </w:t>
            </w:r>
            <w:r w:rsidRPr="002920C7">
              <w:lastRenderedPageBreak/>
              <w:t>for use on falsework</w:t>
            </w:r>
          </w:p>
        </w:tc>
        <w:tc>
          <w:tcPr>
            <w:tcW w:w="3402" w:type="dxa"/>
            <w:shd w:val="clear" w:color="auto" w:fill="auto"/>
          </w:tcPr>
          <w:p w14:paraId="6E1BE5A4" w14:textId="77777777" w:rsidR="00544D28" w:rsidRPr="002920C7" w:rsidRDefault="00544D28" w:rsidP="001C2072">
            <w:pPr>
              <w:pStyle w:val="BRL-Tabelle"/>
              <w:widowControl w:val="0"/>
              <w:spacing w:line="240" w:lineRule="auto"/>
            </w:pPr>
            <w:r w:rsidRPr="002920C7">
              <w:lastRenderedPageBreak/>
              <w:t>DIN 1626:1984-10</w:t>
            </w:r>
          </w:p>
          <w:p w14:paraId="3F45C621" w14:textId="77777777" w:rsidR="00544D28" w:rsidRPr="002920C7" w:rsidRDefault="00544D28" w:rsidP="001C2072">
            <w:pPr>
              <w:pStyle w:val="BRL-Tabelle"/>
              <w:widowControl w:val="0"/>
              <w:spacing w:line="240" w:lineRule="auto"/>
            </w:pPr>
            <w:r w:rsidRPr="002920C7">
              <w:lastRenderedPageBreak/>
              <w:t>Also applicable:</w:t>
            </w:r>
          </w:p>
          <w:p w14:paraId="72CEBC13" w14:textId="77777777" w:rsidR="00544D28" w:rsidRPr="002920C7" w:rsidRDefault="00544D28" w:rsidP="001C2072">
            <w:pPr>
              <w:pStyle w:val="BRL-Tabelle"/>
              <w:widowControl w:val="0"/>
              <w:spacing w:line="240" w:lineRule="auto"/>
            </w:pPr>
            <w:r w:rsidRPr="002920C7">
              <w:t>Annexes C 2.4.2, C 2.4.3, C 2.16.2 and C 2.16.5</w:t>
            </w:r>
          </w:p>
        </w:tc>
        <w:tc>
          <w:tcPr>
            <w:tcW w:w="1134" w:type="dxa"/>
            <w:shd w:val="clear" w:color="auto" w:fill="auto"/>
          </w:tcPr>
          <w:p w14:paraId="001207D0" w14:textId="77777777" w:rsidR="00544D28" w:rsidRPr="002920C7" w:rsidRDefault="00544D28" w:rsidP="001C2072">
            <w:pPr>
              <w:pStyle w:val="BRL-Tabelle"/>
              <w:widowControl w:val="0"/>
              <w:spacing w:line="240" w:lineRule="auto"/>
              <w:jc w:val="center"/>
            </w:pPr>
            <w:r w:rsidRPr="002920C7">
              <w:lastRenderedPageBreak/>
              <w:t>ÜHP</w:t>
            </w:r>
          </w:p>
        </w:tc>
      </w:tr>
      <w:tr w:rsidR="00544D28" w:rsidRPr="002920C7" w14:paraId="36F6786D"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1211E2D4" w14:textId="77777777" w:rsidR="00544D28" w:rsidRPr="002920C7" w:rsidRDefault="00544D28" w:rsidP="001C2072">
            <w:pPr>
              <w:pStyle w:val="BRL-Tabelle"/>
              <w:widowControl w:val="0"/>
              <w:spacing w:line="240" w:lineRule="auto"/>
            </w:pPr>
            <w:r w:rsidRPr="002920C7">
              <w:t>C 2.16.6</w:t>
            </w:r>
          </w:p>
        </w:tc>
        <w:tc>
          <w:tcPr>
            <w:tcW w:w="3402" w:type="dxa"/>
            <w:shd w:val="clear" w:color="auto" w:fill="auto"/>
          </w:tcPr>
          <w:p w14:paraId="53379B7B" w14:textId="77777777" w:rsidR="00544D28" w:rsidRPr="002920C7" w:rsidRDefault="00544D28" w:rsidP="001C2072">
            <w:pPr>
              <w:pStyle w:val="BRL-Tabelle"/>
              <w:widowControl w:val="0"/>
              <w:spacing w:line="240" w:lineRule="auto"/>
            </w:pPr>
            <w:r w:rsidRPr="002920C7">
              <w:t>Timber scaffolding boards and beams for use on protective scaffolding</w:t>
            </w:r>
          </w:p>
        </w:tc>
        <w:tc>
          <w:tcPr>
            <w:tcW w:w="3402" w:type="dxa"/>
            <w:shd w:val="clear" w:color="auto" w:fill="auto"/>
          </w:tcPr>
          <w:p w14:paraId="1754ADEE" w14:textId="77777777" w:rsidR="00544D28" w:rsidRPr="002920C7" w:rsidRDefault="00544D28" w:rsidP="001C2072">
            <w:pPr>
              <w:pStyle w:val="BRL-Tabelle"/>
              <w:widowControl w:val="0"/>
              <w:spacing w:line="240" w:lineRule="auto"/>
            </w:pPr>
            <w:r w:rsidRPr="002920C7">
              <w:t>DIN 4420-1:2004-03</w:t>
            </w:r>
          </w:p>
          <w:p w14:paraId="26A13AAF" w14:textId="77777777" w:rsidR="00544D28" w:rsidRPr="002920C7" w:rsidRDefault="00544D28" w:rsidP="001C2072">
            <w:pPr>
              <w:pStyle w:val="BRL-Tabelle"/>
              <w:widowControl w:val="0"/>
              <w:spacing w:line="240" w:lineRule="auto"/>
            </w:pPr>
            <w:r w:rsidRPr="002920C7">
              <w:t>Also applicable:</w:t>
            </w:r>
          </w:p>
          <w:p w14:paraId="12552065" w14:textId="77777777" w:rsidR="00544D28" w:rsidRPr="002920C7" w:rsidRDefault="00544D28" w:rsidP="001C2072">
            <w:pPr>
              <w:pStyle w:val="BRL-Tabelle"/>
              <w:widowControl w:val="0"/>
              <w:spacing w:line="240" w:lineRule="auto"/>
            </w:pPr>
            <w:r w:rsidRPr="002920C7">
              <w:t>Annex C 2.16.2</w:t>
            </w:r>
          </w:p>
        </w:tc>
        <w:tc>
          <w:tcPr>
            <w:tcW w:w="1134" w:type="dxa"/>
            <w:shd w:val="clear" w:color="auto" w:fill="auto"/>
          </w:tcPr>
          <w:p w14:paraId="66C88DD8" w14:textId="77777777" w:rsidR="00544D28" w:rsidRPr="002920C7" w:rsidRDefault="00544D28" w:rsidP="001C2072">
            <w:pPr>
              <w:pStyle w:val="BRL-Tabelle"/>
              <w:widowControl w:val="0"/>
              <w:spacing w:line="240" w:lineRule="auto"/>
              <w:jc w:val="center"/>
            </w:pPr>
            <w:r w:rsidRPr="002920C7">
              <w:t>ÜH</w:t>
            </w:r>
          </w:p>
        </w:tc>
      </w:tr>
      <w:tr w:rsidR="00544D28" w:rsidRPr="002920C7" w14:paraId="15BC55C9"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2876C916" w14:textId="77777777" w:rsidR="00544D28" w:rsidRPr="002920C7" w:rsidRDefault="00544D28" w:rsidP="001C2072">
            <w:pPr>
              <w:pStyle w:val="BRL-Tabelle"/>
              <w:widowControl w:val="0"/>
              <w:spacing w:line="240" w:lineRule="auto"/>
            </w:pPr>
            <w:r w:rsidRPr="002920C7">
              <w:t>C 2.16.7</w:t>
            </w:r>
          </w:p>
        </w:tc>
        <w:tc>
          <w:tcPr>
            <w:tcW w:w="3402" w:type="dxa"/>
            <w:shd w:val="clear" w:color="auto" w:fill="auto"/>
          </w:tcPr>
          <w:p w14:paraId="700D2283" w14:textId="77777777" w:rsidR="00544D28" w:rsidRPr="002920C7" w:rsidRDefault="00544D28" w:rsidP="001C2072">
            <w:pPr>
              <w:pStyle w:val="BRL-Tabelle"/>
              <w:widowControl w:val="0"/>
              <w:spacing w:line="240" w:lineRule="auto"/>
            </w:pPr>
            <w:r w:rsidRPr="002920C7">
              <w:t>Pre-assembled steel, aluminium and wooden scaffolding parts</w:t>
            </w:r>
          </w:p>
        </w:tc>
        <w:tc>
          <w:tcPr>
            <w:tcW w:w="3402" w:type="dxa"/>
            <w:shd w:val="clear" w:color="auto" w:fill="auto"/>
          </w:tcPr>
          <w:p w14:paraId="42F1ED68" w14:textId="77777777" w:rsidR="00544D28" w:rsidRPr="002920C7" w:rsidRDefault="00544D28" w:rsidP="001C2072">
            <w:pPr>
              <w:pStyle w:val="BRL-Tabelle"/>
              <w:widowControl w:val="0"/>
              <w:spacing w:line="240" w:lineRule="auto"/>
            </w:pPr>
            <w:r w:rsidRPr="002920C7">
              <w:t>DIN EN 12812:2008-12</w:t>
            </w:r>
          </w:p>
          <w:p w14:paraId="562D8553" w14:textId="77777777" w:rsidR="00544D28" w:rsidRPr="002920C7" w:rsidRDefault="00544D28" w:rsidP="001C2072">
            <w:pPr>
              <w:pStyle w:val="BRL-Tabelle"/>
              <w:widowControl w:val="0"/>
              <w:spacing w:line="240" w:lineRule="auto"/>
            </w:pPr>
            <w:r w:rsidRPr="002920C7">
              <w:t>Also applicable:</w:t>
            </w:r>
          </w:p>
          <w:p w14:paraId="2B609320" w14:textId="77777777" w:rsidR="00544D28" w:rsidRPr="002920C7" w:rsidRDefault="00544D28" w:rsidP="001C2072">
            <w:pPr>
              <w:pStyle w:val="BRL-Tabelle"/>
              <w:widowControl w:val="0"/>
              <w:spacing w:line="240" w:lineRule="auto"/>
            </w:pPr>
            <w:r w:rsidRPr="002920C7">
              <w:t>Annexes C 2.16.2 and C 2.16.6</w:t>
            </w:r>
          </w:p>
        </w:tc>
        <w:tc>
          <w:tcPr>
            <w:tcW w:w="1134" w:type="dxa"/>
            <w:shd w:val="clear" w:color="auto" w:fill="auto"/>
          </w:tcPr>
          <w:p w14:paraId="32F90187" w14:textId="77777777" w:rsidR="00544D28" w:rsidRPr="002920C7" w:rsidRDefault="00544D28" w:rsidP="001C2072">
            <w:pPr>
              <w:pStyle w:val="BRL-Tabelle"/>
              <w:widowControl w:val="0"/>
              <w:spacing w:line="240" w:lineRule="auto"/>
              <w:jc w:val="center"/>
            </w:pPr>
            <w:r w:rsidRPr="002920C7">
              <w:t>ÜH</w:t>
            </w:r>
          </w:p>
        </w:tc>
      </w:tr>
      <w:tr w:rsidR="00544D28" w:rsidRPr="002920C7" w14:paraId="05D5A386"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7533CD45" w14:textId="77777777" w:rsidR="00544D28" w:rsidRPr="002920C7" w:rsidRDefault="00544D28" w:rsidP="001C2072">
            <w:pPr>
              <w:pStyle w:val="BRL-Tabelle"/>
              <w:widowControl w:val="0"/>
              <w:spacing w:line="240" w:lineRule="auto"/>
            </w:pPr>
            <w:r w:rsidRPr="002920C7">
              <w:t>C 2.16.8</w:t>
            </w:r>
          </w:p>
        </w:tc>
        <w:tc>
          <w:tcPr>
            <w:tcW w:w="3402" w:type="dxa"/>
            <w:shd w:val="clear" w:color="auto" w:fill="auto"/>
          </w:tcPr>
          <w:p w14:paraId="5F56B452" w14:textId="77777777" w:rsidR="00544D28" w:rsidRPr="002920C7" w:rsidRDefault="00544D28" w:rsidP="001C2072">
            <w:pPr>
              <w:pStyle w:val="BRL-Tabelle"/>
              <w:widowControl w:val="0"/>
              <w:spacing w:line="240" w:lineRule="auto"/>
            </w:pPr>
            <w:r w:rsidRPr="002920C7">
              <w:t>Hot rolled seamless non-alloy steel pipes for use on falsework</w:t>
            </w:r>
          </w:p>
        </w:tc>
        <w:tc>
          <w:tcPr>
            <w:tcW w:w="3402" w:type="dxa"/>
            <w:shd w:val="clear" w:color="auto" w:fill="auto"/>
          </w:tcPr>
          <w:p w14:paraId="1C508921" w14:textId="77777777" w:rsidR="00544D28" w:rsidRPr="002920C7" w:rsidRDefault="00544D28" w:rsidP="001C2072">
            <w:pPr>
              <w:pStyle w:val="BRL-Tabelle"/>
              <w:widowControl w:val="0"/>
              <w:spacing w:line="240" w:lineRule="auto"/>
            </w:pPr>
            <w:r w:rsidRPr="002920C7">
              <w:t>DIN 1629:1984-10</w:t>
            </w:r>
          </w:p>
          <w:p w14:paraId="58A97A93" w14:textId="77777777" w:rsidR="00544D28" w:rsidRPr="002920C7" w:rsidRDefault="00544D28" w:rsidP="001C2072">
            <w:pPr>
              <w:pStyle w:val="BRL-Tabelle"/>
              <w:widowControl w:val="0"/>
              <w:spacing w:line="240" w:lineRule="auto"/>
            </w:pPr>
            <w:r w:rsidRPr="002920C7">
              <w:t>Also applicable:</w:t>
            </w:r>
          </w:p>
          <w:p w14:paraId="78D02D18" w14:textId="77777777" w:rsidR="00544D28" w:rsidRPr="002920C7" w:rsidRDefault="00544D28" w:rsidP="001C2072">
            <w:pPr>
              <w:pStyle w:val="BRL-Tabelle"/>
              <w:widowControl w:val="0"/>
              <w:spacing w:line="240" w:lineRule="auto"/>
            </w:pPr>
            <w:r w:rsidRPr="002920C7">
              <w:t>Annexes C 2.4.2, C 2.4.3, C 2.16.2 and C 2.16.7</w:t>
            </w:r>
          </w:p>
        </w:tc>
        <w:tc>
          <w:tcPr>
            <w:tcW w:w="1134" w:type="dxa"/>
            <w:shd w:val="clear" w:color="auto" w:fill="auto"/>
          </w:tcPr>
          <w:p w14:paraId="655EEDCC" w14:textId="77777777" w:rsidR="00544D28" w:rsidRPr="002920C7" w:rsidRDefault="00544D28" w:rsidP="001C2072">
            <w:pPr>
              <w:pStyle w:val="BRL-Tabelle"/>
              <w:widowControl w:val="0"/>
              <w:spacing w:line="240" w:lineRule="auto"/>
              <w:jc w:val="center"/>
            </w:pPr>
            <w:r w:rsidRPr="002920C7">
              <w:t>ÜHP</w:t>
            </w:r>
          </w:p>
        </w:tc>
      </w:tr>
      <w:tr w:rsidR="00544D28" w:rsidRPr="002920C7" w14:paraId="4497827C"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6FEEFB2E" w14:textId="77777777" w:rsidR="00544D28" w:rsidRPr="002920C7" w:rsidRDefault="00544D28" w:rsidP="001C2072">
            <w:pPr>
              <w:pStyle w:val="BRL-Tabelle"/>
              <w:widowControl w:val="0"/>
              <w:spacing w:line="240" w:lineRule="auto"/>
            </w:pPr>
            <w:r w:rsidRPr="002920C7">
              <w:t>C 2.16.9</w:t>
            </w:r>
          </w:p>
        </w:tc>
        <w:tc>
          <w:tcPr>
            <w:tcW w:w="3402" w:type="dxa"/>
            <w:shd w:val="clear" w:color="auto" w:fill="auto"/>
          </w:tcPr>
          <w:p w14:paraId="3E271A0F" w14:textId="77777777" w:rsidR="00544D28" w:rsidRPr="002920C7" w:rsidRDefault="00544D28" w:rsidP="001C2072">
            <w:pPr>
              <w:pStyle w:val="BRL-Tabelle"/>
              <w:widowControl w:val="0"/>
              <w:spacing w:line="240" w:lineRule="auto"/>
            </w:pPr>
            <w:r w:rsidRPr="002920C7">
              <w:t>Cast steel products for use on falsework</w:t>
            </w:r>
          </w:p>
        </w:tc>
        <w:tc>
          <w:tcPr>
            <w:tcW w:w="3402" w:type="dxa"/>
            <w:shd w:val="clear" w:color="auto" w:fill="auto"/>
          </w:tcPr>
          <w:p w14:paraId="7D1F7F25" w14:textId="77777777" w:rsidR="00544D28" w:rsidRPr="002920C7" w:rsidRDefault="00544D28" w:rsidP="001C2072">
            <w:pPr>
              <w:pStyle w:val="BRL-Tabelle"/>
              <w:widowControl w:val="0"/>
              <w:spacing w:line="240" w:lineRule="auto"/>
            </w:pPr>
            <w:r w:rsidRPr="002920C7">
              <w:t>DIN EN 10293:2015-04</w:t>
            </w:r>
          </w:p>
          <w:p w14:paraId="3C5DBC82" w14:textId="77777777" w:rsidR="00544D28" w:rsidRPr="002920C7" w:rsidRDefault="00544D28" w:rsidP="001C2072">
            <w:pPr>
              <w:pStyle w:val="BRL-Tabelle"/>
              <w:widowControl w:val="0"/>
              <w:spacing w:line="240" w:lineRule="auto"/>
            </w:pPr>
            <w:r w:rsidRPr="002920C7">
              <w:t>Also applicable:</w:t>
            </w:r>
          </w:p>
          <w:p w14:paraId="731589AF" w14:textId="77777777" w:rsidR="00544D28" w:rsidRPr="002920C7" w:rsidRDefault="00544D28" w:rsidP="001C2072">
            <w:pPr>
              <w:pStyle w:val="BRL-Tabelle"/>
              <w:widowControl w:val="0"/>
              <w:spacing w:line="240" w:lineRule="auto"/>
            </w:pPr>
            <w:r w:rsidRPr="002920C7">
              <w:t>Annexes C 2.4.2, C 2.16.2 and C 2.16.8</w:t>
            </w:r>
          </w:p>
        </w:tc>
        <w:tc>
          <w:tcPr>
            <w:tcW w:w="1134" w:type="dxa"/>
            <w:shd w:val="clear" w:color="auto" w:fill="auto"/>
          </w:tcPr>
          <w:p w14:paraId="1C500333" w14:textId="77777777" w:rsidR="00544D28" w:rsidRPr="002920C7" w:rsidRDefault="00544D28" w:rsidP="001C2072">
            <w:pPr>
              <w:pStyle w:val="BRL-Tabelle"/>
              <w:widowControl w:val="0"/>
              <w:spacing w:line="240" w:lineRule="auto"/>
              <w:jc w:val="center"/>
            </w:pPr>
            <w:r w:rsidRPr="002920C7">
              <w:t>ÜHP</w:t>
            </w:r>
          </w:p>
        </w:tc>
      </w:tr>
      <w:tr w:rsidR="00544D28" w:rsidRPr="002920C7" w14:paraId="1B09377F"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0375A96A" w14:textId="77777777" w:rsidR="00544D28" w:rsidRPr="002920C7" w:rsidRDefault="00544D28" w:rsidP="001C2072">
            <w:pPr>
              <w:pStyle w:val="BRL-Tabelle"/>
              <w:widowControl w:val="0"/>
              <w:spacing w:line="240" w:lineRule="auto"/>
            </w:pPr>
            <w:r w:rsidRPr="002920C7">
              <w:t>C 2.16.10</w:t>
            </w:r>
          </w:p>
        </w:tc>
        <w:tc>
          <w:tcPr>
            <w:tcW w:w="3402" w:type="dxa"/>
            <w:shd w:val="clear" w:color="auto" w:fill="auto"/>
          </w:tcPr>
          <w:p w14:paraId="53F0FD3B" w14:textId="77777777" w:rsidR="00544D28" w:rsidRPr="002920C7" w:rsidRDefault="00544D28" w:rsidP="001C2072">
            <w:pPr>
              <w:pStyle w:val="BRL-Tabelle"/>
              <w:widowControl w:val="0"/>
              <w:spacing w:line="240" w:lineRule="auto"/>
            </w:pPr>
            <w:r w:rsidRPr="002920C7">
              <w:t>Industrially produced wooden formwork beams</w:t>
            </w:r>
          </w:p>
        </w:tc>
        <w:tc>
          <w:tcPr>
            <w:tcW w:w="3402" w:type="dxa"/>
            <w:shd w:val="clear" w:color="auto" w:fill="auto"/>
          </w:tcPr>
          <w:p w14:paraId="5F2FA356" w14:textId="77777777" w:rsidR="00544D28" w:rsidRPr="002920C7" w:rsidRDefault="00544D28" w:rsidP="001C2072">
            <w:pPr>
              <w:pStyle w:val="BRL-Tabelle"/>
              <w:widowControl w:val="0"/>
              <w:spacing w:line="240" w:lineRule="auto"/>
            </w:pPr>
            <w:r w:rsidRPr="002920C7">
              <w:t>DIN EN 13377:2002-11</w:t>
            </w:r>
          </w:p>
          <w:p w14:paraId="419A1174" w14:textId="77777777" w:rsidR="00544D28" w:rsidRPr="002920C7" w:rsidRDefault="00544D28" w:rsidP="001C2072">
            <w:pPr>
              <w:pStyle w:val="BRL-Tabelle"/>
              <w:widowControl w:val="0"/>
              <w:spacing w:line="240" w:lineRule="auto"/>
            </w:pPr>
            <w:r w:rsidRPr="002920C7">
              <w:t>in conjunction with</w:t>
            </w:r>
          </w:p>
          <w:p w14:paraId="4E9C689B" w14:textId="77777777" w:rsidR="00544D28" w:rsidRPr="002920C7" w:rsidRDefault="00544D28" w:rsidP="001C2072">
            <w:pPr>
              <w:pStyle w:val="BRL-Tabelle"/>
              <w:widowControl w:val="0"/>
              <w:spacing w:line="240" w:lineRule="auto"/>
            </w:pPr>
            <w:r w:rsidRPr="002920C7">
              <w:t>DIN 20000-2:2013-12</w:t>
            </w:r>
          </w:p>
        </w:tc>
        <w:tc>
          <w:tcPr>
            <w:tcW w:w="1134" w:type="dxa"/>
            <w:shd w:val="clear" w:color="auto" w:fill="auto"/>
          </w:tcPr>
          <w:p w14:paraId="6165D780" w14:textId="77777777" w:rsidR="00544D28" w:rsidRPr="002920C7" w:rsidRDefault="00544D28" w:rsidP="001C2072">
            <w:pPr>
              <w:pStyle w:val="BRL-Tabelle"/>
              <w:widowControl w:val="0"/>
              <w:spacing w:line="240" w:lineRule="auto"/>
              <w:jc w:val="center"/>
            </w:pPr>
            <w:r w:rsidRPr="002920C7">
              <w:t>ÜZ</w:t>
            </w:r>
          </w:p>
        </w:tc>
      </w:tr>
      <w:tr w:rsidR="00544D28" w:rsidRPr="002920C7" w14:paraId="1077DDC2" w14:textId="77777777" w:rsidTr="001C2072">
        <w:tblPrEx>
          <w:tblCellMar>
            <w:top w:w="57" w:type="dxa"/>
            <w:bottom w:w="57" w:type="dxa"/>
          </w:tblCellMar>
          <w:tblLook w:val="05E0" w:firstRow="1" w:lastRow="1" w:firstColumn="1" w:lastColumn="1" w:noHBand="0" w:noVBand="1"/>
        </w:tblPrEx>
        <w:tc>
          <w:tcPr>
            <w:tcW w:w="1134" w:type="dxa"/>
            <w:shd w:val="clear" w:color="auto" w:fill="auto"/>
          </w:tcPr>
          <w:p w14:paraId="4BA2CF7D" w14:textId="77777777" w:rsidR="00544D28" w:rsidRPr="002920C7" w:rsidRDefault="00544D28" w:rsidP="001C2072">
            <w:pPr>
              <w:pStyle w:val="BRL-Tabelle"/>
              <w:widowControl w:val="0"/>
              <w:spacing w:line="240" w:lineRule="auto"/>
            </w:pPr>
            <w:r w:rsidRPr="002920C7">
              <w:t>C 2.16.11</w:t>
            </w:r>
          </w:p>
        </w:tc>
        <w:tc>
          <w:tcPr>
            <w:tcW w:w="3402" w:type="dxa"/>
            <w:shd w:val="clear" w:color="auto" w:fill="auto"/>
          </w:tcPr>
          <w:p w14:paraId="3FFECBC5" w14:textId="77777777" w:rsidR="00544D28" w:rsidRPr="002920C7" w:rsidRDefault="00544D28" w:rsidP="001C2072">
            <w:pPr>
              <w:pStyle w:val="BRL-Tabelle"/>
              <w:widowControl w:val="0"/>
              <w:spacing w:line="240" w:lineRule="auto"/>
            </w:pPr>
            <w:r w:rsidRPr="002920C7">
              <w:t>Base plates and centre bolts</w:t>
            </w:r>
          </w:p>
        </w:tc>
        <w:tc>
          <w:tcPr>
            <w:tcW w:w="3402" w:type="dxa"/>
            <w:shd w:val="clear" w:color="auto" w:fill="auto"/>
          </w:tcPr>
          <w:p w14:paraId="2CDC2AD8" w14:textId="77777777" w:rsidR="00544D28" w:rsidRPr="002920C7" w:rsidRDefault="00544D28" w:rsidP="001C2072">
            <w:pPr>
              <w:pStyle w:val="BRL-Tabelle"/>
              <w:widowControl w:val="0"/>
              <w:spacing w:line="240" w:lineRule="auto"/>
              <w:rPr>
                <w:lang w:val="da-DK"/>
              </w:rPr>
            </w:pPr>
            <w:r w:rsidRPr="002920C7">
              <w:rPr>
                <w:lang w:val="da-DK"/>
              </w:rPr>
              <w:t>DIN EN 74-3:2007-07 and</w:t>
            </w:r>
          </w:p>
          <w:p w14:paraId="156477FD" w14:textId="77777777" w:rsidR="00544D28" w:rsidRPr="002920C7" w:rsidRDefault="00544D28" w:rsidP="001C2072">
            <w:pPr>
              <w:pStyle w:val="BRL-Tabelle"/>
              <w:widowControl w:val="0"/>
              <w:spacing w:line="240" w:lineRule="auto"/>
              <w:rPr>
                <w:lang w:val="da-DK"/>
              </w:rPr>
            </w:pPr>
            <w:r w:rsidRPr="002920C7">
              <w:rPr>
                <w:lang w:val="da-DK"/>
              </w:rPr>
              <w:t>DIN EN 74-3/Corrigendum 1:2007-10</w:t>
            </w:r>
          </w:p>
          <w:p w14:paraId="4A5BDE61" w14:textId="77777777" w:rsidR="00544D28" w:rsidRPr="002920C7" w:rsidRDefault="00544D28" w:rsidP="001C2072">
            <w:pPr>
              <w:pStyle w:val="BRL-Tabelle"/>
              <w:widowControl w:val="0"/>
              <w:spacing w:line="240" w:lineRule="auto"/>
            </w:pPr>
            <w:r w:rsidRPr="002920C7">
              <w:t>Also applicable:</w:t>
            </w:r>
          </w:p>
          <w:p w14:paraId="416F154A" w14:textId="77777777" w:rsidR="00544D28" w:rsidRPr="002920C7" w:rsidRDefault="00544D28" w:rsidP="001C2072">
            <w:pPr>
              <w:pStyle w:val="BRL-Tabelle"/>
              <w:widowControl w:val="0"/>
              <w:spacing w:line="240" w:lineRule="auto"/>
            </w:pPr>
            <w:r w:rsidRPr="002920C7">
              <w:t>Annex C 2.16.2</w:t>
            </w:r>
          </w:p>
        </w:tc>
        <w:tc>
          <w:tcPr>
            <w:tcW w:w="1134" w:type="dxa"/>
            <w:shd w:val="clear" w:color="auto" w:fill="auto"/>
          </w:tcPr>
          <w:p w14:paraId="5D90A0DB" w14:textId="77777777" w:rsidR="00544D28" w:rsidRPr="002920C7" w:rsidRDefault="00544D28" w:rsidP="001C2072">
            <w:pPr>
              <w:pStyle w:val="BRL-Tabelle"/>
              <w:widowControl w:val="0"/>
              <w:spacing w:line="240" w:lineRule="auto"/>
              <w:jc w:val="center"/>
            </w:pPr>
            <w:r w:rsidRPr="002920C7">
              <w:t>ÜH</w:t>
            </w:r>
          </w:p>
        </w:tc>
      </w:tr>
      <w:tr w:rsidR="00544D28" w:rsidRPr="002920C7" w14:paraId="44FE8369" w14:textId="77777777" w:rsidTr="001C2072">
        <w:tblPrEx>
          <w:tblCellMar>
            <w:top w:w="57" w:type="dxa"/>
            <w:bottom w:w="57" w:type="dxa"/>
          </w:tblCellMar>
          <w:tblLook w:val="05E0" w:firstRow="1" w:lastRow="1" w:firstColumn="1" w:lastColumn="1" w:noHBand="0" w:noVBand="1"/>
        </w:tblPrEx>
        <w:tc>
          <w:tcPr>
            <w:tcW w:w="1133" w:type="dxa"/>
            <w:shd w:val="clear" w:color="auto" w:fill="auto"/>
          </w:tcPr>
          <w:p w14:paraId="7D8AE52B" w14:textId="77777777" w:rsidR="00544D28" w:rsidRPr="002920C7" w:rsidRDefault="00544D28" w:rsidP="001C2072">
            <w:pPr>
              <w:pStyle w:val="BRL-Tabelle"/>
              <w:widowControl w:val="0"/>
              <w:spacing w:line="240" w:lineRule="auto"/>
            </w:pPr>
            <w:r w:rsidRPr="002920C7">
              <w:t>C 2.16.12</w:t>
            </w:r>
          </w:p>
        </w:tc>
        <w:tc>
          <w:tcPr>
            <w:tcW w:w="3402" w:type="dxa"/>
            <w:shd w:val="clear" w:color="auto" w:fill="auto"/>
          </w:tcPr>
          <w:p w14:paraId="5486A645" w14:textId="77777777" w:rsidR="00544D28" w:rsidRPr="002920C7" w:rsidRDefault="00544D28" w:rsidP="001C2072">
            <w:pPr>
              <w:pStyle w:val="BRL-Tabelle"/>
              <w:widowControl w:val="0"/>
              <w:spacing w:line="240" w:lineRule="auto"/>
            </w:pPr>
            <w:r w:rsidRPr="002920C7">
              <w:t>Special couplers</w:t>
            </w:r>
          </w:p>
        </w:tc>
        <w:tc>
          <w:tcPr>
            <w:tcW w:w="3402" w:type="dxa"/>
            <w:shd w:val="clear" w:color="auto" w:fill="auto"/>
          </w:tcPr>
          <w:p w14:paraId="4CA58473" w14:textId="77777777" w:rsidR="00544D28" w:rsidRPr="002920C7" w:rsidRDefault="00544D28" w:rsidP="001C2072">
            <w:pPr>
              <w:pStyle w:val="BRL-Tabelle"/>
              <w:widowControl w:val="0"/>
              <w:spacing w:line="240" w:lineRule="auto"/>
            </w:pPr>
            <w:r w:rsidRPr="002920C7">
              <w:t>DIN EN 74-2:2009-01</w:t>
            </w:r>
          </w:p>
          <w:p w14:paraId="04D71263" w14:textId="77777777" w:rsidR="00544D28" w:rsidRPr="002920C7" w:rsidRDefault="00544D28" w:rsidP="001C2072">
            <w:pPr>
              <w:pStyle w:val="BRL-Tabelle"/>
              <w:widowControl w:val="0"/>
              <w:spacing w:line="240" w:lineRule="auto"/>
            </w:pPr>
            <w:r w:rsidRPr="002920C7">
              <w:t>Also applicable:</w:t>
            </w:r>
          </w:p>
          <w:p w14:paraId="49E914F0" w14:textId="77777777" w:rsidR="00544D28" w:rsidRPr="002920C7" w:rsidRDefault="00544D28" w:rsidP="001C2072">
            <w:pPr>
              <w:pStyle w:val="BRL-Tabelle"/>
              <w:widowControl w:val="0"/>
              <w:spacing w:line="240" w:lineRule="auto"/>
            </w:pPr>
            <w:r w:rsidRPr="002920C7">
              <w:t>Annexes C 2.16.2, C 2.16.9 and C 2.16.10</w:t>
            </w:r>
          </w:p>
        </w:tc>
        <w:tc>
          <w:tcPr>
            <w:tcW w:w="1133" w:type="dxa"/>
            <w:shd w:val="clear" w:color="auto" w:fill="auto"/>
          </w:tcPr>
          <w:p w14:paraId="0DD52524" w14:textId="77777777" w:rsidR="00544D28" w:rsidRPr="002920C7" w:rsidRDefault="00544D28" w:rsidP="001C2072">
            <w:pPr>
              <w:pStyle w:val="BRL-Tabelle"/>
              <w:widowControl w:val="0"/>
              <w:spacing w:line="240" w:lineRule="auto"/>
              <w:jc w:val="center"/>
            </w:pPr>
            <w:r w:rsidRPr="002920C7">
              <w:t>ÜZ</w:t>
            </w:r>
          </w:p>
        </w:tc>
      </w:tr>
      <w:tr w:rsidR="00544D28" w:rsidRPr="002920C7" w14:paraId="2834016A" w14:textId="77777777" w:rsidTr="001C2072">
        <w:tblPrEx>
          <w:tblCellMar>
            <w:top w:w="57" w:type="dxa"/>
            <w:bottom w:w="57" w:type="dxa"/>
          </w:tblCellMar>
          <w:tblLook w:val="05E0" w:firstRow="1" w:lastRow="1" w:firstColumn="1" w:lastColumn="1" w:noHBand="0" w:noVBand="1"/>
        </w:tblPrEx>
        <w:tc>
          <w:tcPr>
            <w:tcW w:w="1133" w:type="dxa"/>
            <w:shd w:val="clear" w:color="auto" w:fill="auto"/>
          </w:tcPr>
          <w:p w14:paraId="730428DC" w14:textId="77777777" w:rsidR="00544D28" w:rsidRPr="002920C7" w:rsidRDefault="00544D28" w:rsidP="001C2072">
            <w:pPr>
              <w:pStyle w:val="BRL-Tabelle"/>
              <w:widowControl w:val="0"/>
              <w:spacing w:line="240" w:lineRule="auto"/>
            </w:pPr>
            <w:r w:rsidRPr="002920C7">
              <w:t>C 2.16.13</w:t>
            </w:r>
          </w:p>
        </w:tc>
        <w:tc>
          <w:tcPr>
            <w:tcW w:w="3402" w:type="dxa"/>
            <w:shd w:val="clear" w:color="auto" w:fill="auto"/>
          </w:tcPr>
          <w:p w14:paraId="01A07856" w14:textId="679CEEC4" w:rsidR="00544D28" w:rsidRPr="002920C7" w:rsidRDefault="00544D28" w:rsidP="001C2072">
            <w:pPr>
              <w:pStyle w:val="BRL-Tabelle"/>
              <w:widowControl w:val="0"/>
              <w:spacing w:line="240" w:lineRule="auto"/>
            </w:pPr>
            <w:r w:rsidRPr="002920C7">
              <w:t>Adjustable aluminium telescopic piles</w:t>
            </w:r>
            <w:r w:rsidR="00E32A24" w:rsidRPr="002920C7">
              <w:rPr>
                <w:rStyle w:val="FootnoteReference"/>
              </w:rPr>
              <w:footnoteReference w:id="76"/>
            </w:r>
          </w:p>
        </w:tc>
        <w:tc>
          <w:tcPr>
            <w:tcW w:w="3402" w:type="dxa"/>
            <w:shd w:val="clear" w:color="auto" w:fill="auto"/>
          </w:tcPr>
          <w:p w14:paraId="04352AD3" w14:textId="77777777" w:rsidR="00544D28" w:rsidRPr="002920C7" w:rsidRDefault="00544D28" w:rsidP="001C2072">
            <w:pPr>
              <w:pStyle w:val="BRL-Tabelle"/>
              <w:widowControl w:val="0"/>
              <w:spacing w:line="240" w:lineRule="auto"/>
            </w:pPr>
            <w:r w:rsidRPr="002920C7">
              <w:t>DIN EN 16031:2012-09</w:t>
            </w:r>
          </w:p>
          <w:p w14:paraId="06B8A13F" w14:textId="77777777" w:rsidR="00544D28" w:rsidRPr="002920C7" w:rsidRDefault="00544D28" w:rsidP="001C2072">
            <w:pPr>
              <w:pStyle w:val="BRL-Tabelle"/>
              <w:widowControl w:val="0"/>
              <w:spacing w:line="240" w:lineRule="auto"/>
            </w:pPr>
            <w:r w:rsidRPr="002920C7">
              <w:t>Also applicable:</w:t>
            </w:r>
          </w:p>
          <w:p w14:paraId="740E9C86" w14:textId="77777777" w:rsidR="00544D28" w:rsidRPr="002920C7" w:rsidRDefault="00544D28" w:rsidP="001C2072">
            <w:pPr>
              <w:pStyle w:val="BRL-Tabelle"/>
              <w:widowControl w:val="0"/>
              <w:spacing w:line="240" w:lineRule="auto"/>
            </w:pPr>
            <w:r w:rsidRPr="002920C7">
              <w:t>Annex C 2.16.10</w:t>
            </w:r>
          </w:p>
        </w:tc>
        <w:tc>
          <w:tcPr>
            <w:tcW w:w="1133" w:type="dxa"/>
            <w:shd w:val="clear" w:color="auto" w:fill="auto"/>
          </w:tcPr>
          <w:p w14:paraId="6F97A8CF" w14:textId="77777777" w:rsidR="00544D28" w:rsidRPr="002920C7" w:rsidRDefault="00544D28" w:rsidP="001C2072">
            <w:pPr>
              <w:pStyle w:val="BRL-Tabelle"/>
              <w:widowControl w:val="0"/>
              <w:spacing w:line="240" w:lineRule="auto"/>
              <w:jc w:val="center"/>
            </w:pPr>
            <w:r w:rsidRPr="002920C7">
              <w:t>ÜZ</w:t>
            </w:r>
          </w:p>
        </w:tc>
      </w:tr>
      <w:tr w:rsidR="00544D28" w:rsidRPr="002920C7" w14:paraId="6C5284A7" w14:textId="77777777" w:rsidTr="001C2072">
        <w:tblPrEx>
          <w:tblCellMar>
            <w:top w:w="57" w:type="dxa"/>
            <w:bottom w:w="57" w:type="dxa"/>
          </w:tblCellMar>
          <w:tblLook w:val="05E0" w:firstRow="1" w:lastRow="1" w:firstColumn="1" w:lastColumn="1" w:noHBand="0" w:noVBand="1"/>
        </w:tblPrEx>
        <w:tc>
          <w:tcPr>
            <w:tcW w:w="1133" w:type="dxa"/>
            <w:shd w:val="clear" w:color="auto" w:fill="auto"/>
          </w:tcPr>
          <w:p w14:paraId="6E270EDB" w14:textId="77777777" w:rsidR="00544D28" w:rsidRPr="002920C7" w:rsidRDefault="00544D28" w:rsidP="001C2072">
            <w:pPr>
              <w:pStyle w:val="BRL-Tabelle"/>
              <w:widowControl w:val="0"/>
              <w:spacing w:line="240" w:lineRule="auto"/>
            </w:pPr>
            <w:r w:rsidRPr="002920C7">
              <w:t>C 2.16.14</w:t>
            </w:r>
          </w:p>
        </w:tc>
        <w:tc>
          <w:tcPr>
            <w:tcW w:w="3402" w:type="dxa"/>
            <w:shd w:val="clear" w:color="auto" w:fill="auto"/>
          </w:tcPr>
          <w:p w14:paraId="6B71CF1B" w14:textId="5A11F754" w:rsidR="00544D28" w:rsidRPr="002920C7" w:rsidRDefault="00544D28" w:rsidP="001C2072">
            <w:pPr>
              <w:pStyle w:val="BRL-Tabelle"/>
              <w:widowControl w:val="0"/>
              <w:spacing w:line="240" w:lineRule="auto"/>
            </w:pPr>
            <w:r w:rsidRPr="002920C7">
              <w:t>Load-bearing structures of solid softwood timber with punched metal plate fasteners</w:t>
            </w:r>
          </w:p>
        </w:tc>
        <w:tc>
          <w:tcPr>
            <w:tcW w:w="3402" w:type="dxa"/>
            <w:shd w:val="clear" w:color="auto" w:fill="auto"/>
          </w:tcPr>
          <w:p w14:paraId="08234037" w14:textId="77777777" w:rsidR="00544D28" w:rsidRPr="002920C7" w:rsidRDefault="00544D28" w:rsidP="001C2072">
            <w:pPr>
              <w:pStyle w:val="BRL-Tabelle"/>
              <w:widowControl w:val="0"/>
              <w:spacing w:line="240" w:lineRule="auto"/>
            </w:pPr>
            <w:r w:rsidRPr="002920C7">
              <w:t>DIN 1052:2008-12 and</w:t>
            </w:r>
          </w:p>
          <w:p w14:paraId="4B6325C4" w14:textId="77777777" w:rsidR="00544D28" w:rsidRPr="002920C7" w:rsidRDefault="00544D28" w:rsidP="001C2072">
            <w:pPr>
              <w:pStyle w:val="BRL-Tabelle"/>
              <w:widowControl w:val="0"/>
              <w:spacing w:line="240" w:lineRule="auto"/>
            </w:pPr>
            <w:r w:rsidRPr="002920C7">
              <w:t>DIN 1052/Corrigendum 1:2010-05</w:t>
            </w:r>
          </w:p>
        </w:tc>
        <w:tc>
          <w:tcPr>
            <w:tcW w:w="1133" w:type="dxa"/>
            <w:shd w:val="clear" w:color="auto" w:fill="auto"/>
          </w:tcPr>
          <w:p w14:paraId="0AAEBB42" w14:textId="7B66EF36" w:rsidR="00544D28" w:rsidRPr="002920C7" w:rsidRDefault="00544D28" w:rsidP="001C2072">
            <w:pPr>
              <w:pStyle w:val="BRL-Tabelle"/>
              <w:widowControl w:val="0"/>
              <w:spacing w:line="240" w:lineRule="auto"/>
              <w:jc w:val="center"/>
            </w:pPr>
            <w:r w:rsidRPr="002920C7">
              <w:t>ÜZ, also applies to non-serial production</w:t>
            </w:r>
          </w:p>
        </w:tc>
      </w:tr>
      <w:tr w:rsidR="00544D28" w:rsidRPr="002920C7" w14:paraId="09875095" w14:textId="77777777" w:rsidTr="001C2072">
        <w:tblPrEx>
          <w:tblCellMar>
            <w:top w:w="57" w:type="dxa"/>
            <w:bottom w:w="57" w:type="dxa"/>
          </w:tblCellMar>
          <w:tblLook w:val="05E0" w:firstRow="1" w:lastRow="1" w:firstColumn="1" w:lastColumn="1" w:noHBand="0" w:noVBand="1"/>
        </w:tblPrEx>
        <w:tc>
          <w:tcPr>
            <w:tcW w:w="1133" w:type="dxa"/>
            <w:shd w:val="clear" w:color="auto" w:fill="auto"/>
          </w:tcPr>
          <w:p w14:paraId="34B7E4EB" w14:textId="77777777" w:rsidR="00544D28" w:rsidRPr="002920C7" w:rsidRDefault="00544D28" w:rsidP="001C2072">
            <w:pPr>
              <w:pStyle w:val="BRL-Tabelle"/>
              <w:widowControl w:val="0"/>
              <w:spacing w:line="240" w:lineRule="auto"/>
            </w:pPr>
            <w:r w:rsidRPr="002920C7">
              <w:t>C 2.16.15</w:t>
            </w:r>
          </w:p>
        </w:tc>
        <w:tc>
          <w:tcPr>
            <w:tcW w:w="3402" w:type="dxa"/>
            <w:shd w:val="clear" w:color="auto" w:fill="auto"/>
          </w:tcPr>
          <w:p w14:paraId="0DD5D4BB" w14:textId="77777777" w:rsidR="00544D28" w:rsidRPr="002920C7" w:rsidRDefault="00544D28" w:rsidP="001C2072">
            <w:pPr>
              <w:pStyle w:val="BRL-Tabelle"/>
              <w:widowControl w:val="0"/>
              <w:spacing w:line="240" w:lineRule="auto"/>
            </w:pPr>
            <w:r w:rsidRPr="002920C7">
              <w:t>Pre-assembled steel, aluminium and timber scaffolding parts, except for standard components, hatch panels and console coatings</w:t>
            </w:r>
          </w:p>
        </w:tc>
        <w:tc>
          <w:tcPr>
            <w:tcW w:w="3402" w:type="dxa"/>
            <w:shd w:val="clear" w:color="auto" w:fill="auto"/>
          </w:tcPr>
          <w:p w14:paraId="5F4EB6BD" w14:textId="77777777" w:rsidR="00544D28" w:rsidRPr="002920C7" w:rsidRDefault="00544D28" w:rsidP="001C2072">
            <w:pPr>
              <w:pStyle w:val="BRL-Tabelle"/>
              <w:widowControl w:val="0"/>
              <w:spacing w:line="240" w:lineRule="auto"/>
            </w:pPr>
            <w:r w:rsidRPr="002920C7">
              <w:t>DIN EN 12811-1:2004-03</w:t>
            </w:r>
          </w:p>
          <w:p w14:paraId="69C56253" w14:textId="77777777" w:rsidR="00544D28" w:rsidRPr="002920C7" w:rsidRDefault="00544D28" w:rsidP="001C2072">
            <w:pPr>
              <w:pStyle w:val="BRL-Tabelle"/>
              <w:widowControl w:val="0"/>
              <w:spacing w:line="240" w:lineRule="auto"/>
            </w:pPr>
            <w:r w:rsidRPr="002920C7">
              <w:t>Also applicable:</w:t>
            </w:r>
          </w:p>
          <w:p w14:paraId="5459F90C" w14:textId="77777777" w:rsidR="00544D28" w:rsidRPr="002920C7" w:rsidRDefault="00544D28" w:rsidP="001C2072">
            <w:pPr>
              <w:pStyle w:val="BRL-Tabelle"/>
              <w:widowControl w:val="0"/>
              <w:spacing w:line="240" w:lineRule="auto"/>
            </w:pPr>
            <w:r w:rsidRPr="002920C7">
              <w:t>Annex C 2.16.11</w:t>
            </w:r>
          </w:p>
        </w:tc>
        <w:tc>
          <w:tcPr>
            <w:tcW w:w="1133" w:type="dxa"/>
            <w:shd w:val="clear" w:color="auto" w:fill="auto"/>
          </w:tcPr>
          <w:p w14:paraId="1AB4149B" w14:textId="77777777" w:rsidR="00544D28" w:rsidRPr="002920C7" w:rsidRDefault="00544D28" w:rsidP="001C2072">
            <w:pPr>
              <w:pStyle w:val="BRL-Tabelle"/>
              <w:widowControl w:val="0"/>
              <w:spacing w:line="240" w:lineRule="auto"/>
              <w:jc w:val="center"/>
            </w:pPr>
            <w:r w:rsidRPr="002920C7">
              <w:t>ÜZ</w:t>
            </w:r>
          </w:p>
        </w:tc>
      </w:tr>
      <w:tr w:rsidR="00544D28" w:rsidRPr="002920C7" w14:paraId="720EE949" w14:textId="77777777" w:rsidTr="001C2072">
        <w:tblPrEx>
          <w:tblCellMar>
            <w:top w:w="57" w:type="dxa"/>
            <w:bottom w:w="57" w:type="dxa"/>
          </w:tblCellMar>
          <w:tblLook w:val="05E0" w:firstRow="1" w:lastRow="1" w:firstColumn="1" w:lastColumn="1" w:noHBand="0" w:noVBand="1"/>
        </w:tblPrEx>
        <w:tc>
          <w:tcPr>
            <w:tcW w:w="1133" w:type="dxa"/>
            <w:shd w:val="clear" w:color="auto" w:fill="auto"/>
          </w:tcPr>
          <w:p w14:paraId="272B288A" w14:textId="77777777" w:rsidR="00544D28" w:rsidRPr="002920C7" w:rsidRDefault="00544D28" w:rsidP="001C2072">
            <w:pPr>
              <w:pStyle w:val="BRL-Tabelle"/>
              <w:widowControl w:val="0"/>
              <w:spacing w:line="240" w:lineRule="auto"/>
            </w:pPr>
            <w:r w:rsidRPr="002920C7">
              <w:t>C 2.16.16</w:t>
            </w:r>
          </w:p>
        </w:tc>
        <w:tc>
          <w:tcPr>
            <w:tcW w:w="3402" w:type="dxa"/>
            <w:shd w:val="clear" w:color="auto" w:fill="auto"/>
          </w:tcPr>
          <w:p w14:paraId="3DBF09C1" w14:textId="77777777" w:rsidR="00544D28" w:rsidRPr="002920C7" w:rsidRDefault="00544D28" w:rsidP="001C2072">
            <w:pPr>
              <w:pStyle w:val="BRL-Tabelle"/>
              <w:widowControl w:val="0"/>
              <w:spacing w:line="240" w:lineRule="auto"/>
            </w:pPr>
            <w:r w:rsidRPr="002920C7">
              <w:t>Castings of non-alloy and low-grade spheroidal graphite cast iron for use on falsework</w:t>
            </w:r>
          </w:p>
        </w:tc>
        <w:tc>
          <w:tcPr>
            <w:tcW w:w="3402" w:type="dxa"/>
            <w:shd w:val="clear" w:color="auto" w:fill="auto"/>
          </w:tcPr>
          <w:p w14:paraId="64E5FFDC" w14:textId="77777777" w:rsidR="00544D28" w:rsidRPr="002920C7" w:rsidRDefault="00544D28" w:rsidP="001C2072">
            <w:pPr>
              <w:pStyle w:val="BRL-Tabelle"/>
              <w:widowControl w:val="0"/>
              <w:spacing w:line="240" w:lineRule="auto"/>
            </w:pPr>
            <w:r w:rsidRPr="002920C7">
              <w:t>DIN EN 1563:2003-02</w:t>
            </w:r>
          </w:p>
          <w:p w14:paraId="66959773" w14:textId="77777777" w:rsidR="00544D28" w:rsidRPr="002920C7" w:rsidRDefault="00544D28" w:rsidP="001C2072">
            <w:pPr>
              <w:pStyle w:val="BRL-Tabelle"/>
              <w:widowControl w:val="0"/>
              <w:spacing w:line="240" w:lineRule="auto"/>
            </w:pPr>
            <w:r w:rsidRPr="002920C7">
              <w:t>Also applicable:</w:t>
            </w:r>
          </w:p>
          <w:p w14:paraId="13E012A3" w14:textId="77777777" w:rsidR="00544D28" w:rsidRPr="002920C7" w:rsidRDefault="00544D28" w:rsidP="001C2072">
            <w:pPr>
              <w:pStyle w:val="BRL-Tabelle"/>
              <w:widowControl w:val="0"/>
              <w:spacing w:line="240" w:lineRule="auto"/>
            </w:pPr>
            <w:r w:rsidRPr="002920C7">
              <w:t>Annexes C 2.4.2, C 2.16.2 and C 2.16.12</w:t>
            </w:r>
          </w:p>
        </w:tc>
        <w:tc>
          <w:tcPr>
            <w:tcW w:w="1133" w:type="dxa"/>
            <w:shd w:val="clear" w:color="auto" w:fill="auto"/>
          </w:tcPr>
          <w:p w14:paraId="1637B45C" w14:textId="77777777" w:rsidR="00544D28" w:rsidRPr="002920C7" w:rsidRDefault="00544D28" w:rsidP="001C2072">
            <w:pPr>
              <w:pStyle w:val="BRL-Tabelle"/>
              <w:widowControl w:val="0"/>
              <w:spacing w:line="240" w:lineRule="auto"/>
              <w:jc w:val="center"/>
            </w:pPr>
            <w:r w:rsidRPr="002920C7">
              <w:t>ÜHP</w:t>
            </w:r>
          </w:p>
        </w:tc>
      </w:tr>
      <w:tr w:rsidR="00544D28" w:rsidRPr="002920C7" w14:paraId="079B43E5" w14:textId="77777777" w:rsidTr="001C2072">
        <w:tblPrEx>
          <w:tblCellMar>
            <w:top w:w="57" w:type="dxa"/>
            <w:bottom w:w="57" w:type="dxa"/>
          </w:tblCellMar>
          <w:tblLook w:val="05E0" w:firstRow="1" w:lastRow="1" w:firstColumn="1" w:lastColumn="1" w:noHBand="0" w:noVBand="1"/>
        </w:tblPrEx>
        <w:tc>
          <w:tcPr>
            <w:tcW w:w="1133" w:type="dxa"/>
            <w:shd w:val="clear" w:color="auto" w:fill="auto"/>
          </w:tcPr>
          <w:p w14:paraId="41189ABE" w14:textId="77777777" w:rsidR="00544D28" w:rsidRPr="002920C7" w:rsidRDefault="00544D28" w:rsidP="001C2072">
            <w:pPr>
              <w:pStyle w:val="BRL-Tabelle"/>
              <w:widowControl w:val="0"/>
              <w:spacing w:line="240" w:lineRule="auto"/>
            </w:pPr>
            <w:r w:rsidRPr="002920C7">
              <w:t>C 2.16.17</w:t>
            </w:r>
          </w:p>
        </w:tc>
        <w:tc>
          <w:tcPr>
            <w:tcW w:w="3402" w:type="dxa"/>
            <w:shd w:val="clear" w:color="auto" w:fill="auto"/>
          </w:tcPr>
          <w:p w14:paraId="67F5435D" w14:textId="77777777" w:rsidR="00544D28" w:rsidRPr="002920C7" w:rsidRDefault="00544D28" w:rsidP="001C2072">
            <w:pPr>
              <w:pStyle w:val="BRL-Tabelle"/>
              <w:widowControl w:val="0"/>
              <w:spacing w:line="240" w:lineRule="auto"/>
            </w:pPr>
            <w:r w:rsidRPr="002920C7">
              <w:t>Malleable castings for use on falsework</w:t>
            </w:r>
          </w:p>
        </w:tc>
        <w:tc>
          <w:tcPr>
            <w:tcW w:w="3402" w:type="dxa"/>
            <w:shd w:val="clear" w:color="auto" w:fill="auto"/>
          </w:tcPr>
          <w:p w14:paraId="4726268B" w14:textId="77777777" w:rsidR="00544D28" w:rsidRPr="002920C7" w:rsidRDefault="00544D28" w:rsidP="001C2072">
            <w:pPr>
              <w:pStyle w:val="BRL-Tabelle"/>
              <w:widowControl w:val="0"/>
              <w:spacing w:line="240" w:lineRule="auto"/>
            </w:pPr>
            <w:r w:rsidRPr="002920C7">
              <w:t>DIN EN 1562:2006-08</w:t>
            </w:r>
          </w:p>
          <w:p w14:paraId="57F4F7DC" w14:textId="36F3E8A6" w:rsidR="00544D28" w:rsidRPr="002920C7" w:rsidRDefault="00544D28" w:rsidP="001C2072">
            <w:pPr>
              <w:pStyle w:val="BRL-Tabelle"/>
              <w:widowControl w:val="0"/>
              <w:spacing w:line="240" w:lineRule="auto"/>
            </w:pPr>
            <w:r w:rsidRPr="002920C7">
              <w:t>with the exception of the provisions of Annex ZA</w:t>
            </w:r>
          </w:p>
          <w:p w14:paraId="6BD59EBE" w14:textId="77777777" w:rsidR="00544D28" w:rsidRPr="002920C7" w:rsidRDefault="00544D28" w:rsidP="001C2072">
            <w:pPr>
              <w:pStyle w:val="BRL-Tabelle"/>
              <w:widowControl w:val="0"/>
              <w:spacing w:line="240" w:lineRule="auto"/>
            </w:pPr>
            <w:r w:rsidRPr="002920C7">
              <w:t>Also applicable:</w:t>
            </w:r>
          </w:p>
          <w:p w14:paraId="7D37C778" w14:textId="77777777" w:rsidR="00544D28" w:rsidRPr="002920C7" w:rsidRDefault="00544D28" w:rsidP="001C2072">
            <w:pPr>
              <w:pStyle w:val="BRL-Tabelle"/>
              <w:widowControl w:val="0"/>
              <w:spacing w:line="240" w:lineRule="auto"/>
            </w:pPr>
            <w:r w:rsidRPr="002920C7">
              <w:t>Annexes C 2.4.2, C 2.16.2 and C 2.16.13</w:t>
            </w:r>
          </w:p>
        </w:tc>
        <w:tc>
          <w:tcPr>
            <w:tcW w:w="1133" w:type="dxa"/>
            <w:shd w:val="clear" w:color="auto" w:fill="auto"/>
          </w:tcPr>
          <w:p w14:paraId="5FEC4EE3" w14:textId="77777777" w:rsidR="00544D28" w:rsidRPr="002920C7" w:rsidRDefault="00544D28" w:rsidP="001C2072">
            <w:pPr>
              <w:pStyle w:val="BRL-Tabelle"/>
              <w:widowControl w:val="0"/>
              <w:spacing w:line="240" w:lineRule="auto"/>
              <w:jc w:val="center"/>
            </w:pPr>
            <w:r w:rsidRPr="002920C7">
              <w:t>ÜHP</w:t>
            </w:r>
          </w:p>
        </w:tc>
      </w:tr>
    </w:tbl>
    <w:p w14:paraId="6A884B1B" w14:textId="77777777" w:rsidR="00544D28" w:rsidRPr="002920C7" w:rsidRDefault="00544D28" w:rsidP="00544D28">
      <w:pPr>
        <w:spacing w:line="20" w:lineRule="exact"/>
      </w:pPr>
    </w:p>
    <w:p w14:paraId="09B63D61" w14:textId="77777777" w:rsidR="00743840" w:rsidRPr="002920C7" w:rsidRDefault="00743840" w:rsidP="00544D28">
      <w:pPr>
        <w:pStyle w:val="BRL-Standard"/>
      </w:pPr>
    </w:p>
    <w:p w14:paraId="2F5D5B4D" w14:textId="77777777" w:rsidR="00FF1558" w:rsidRPr="002920C7" w:rsidRDefault="00FF1558" w:rsidP="00544D28">
      <w:pPr>
        <w:pStyle w:val="BRL-Standard"/>
        <w:sectPr w:rsidR="00FF1558" w:rsidRPr="002920C7" w:rsidSect="00930E5C">
          <w:headerReference w:type="default" r:id="rId92"/>
          <w:headerReference w:type="first" r:id="rId93"/>
          <w:footnotePr>
            <w:numRestart w:val="eachPage"/>
          </w:footnotePr>
          <w:pgSz w:w="11906" w:h="16838" w:code="9"/>
          <w:pgMar w:top="1385" w:right="1418" w:bottom="737" w:left="1418" w:header="709" w:footer="510" w:gutter="0"/>
          <w:cols w:space="720"/>
          <w:titlePg/>
          <w:docGrid w:linePitch="299"/>
        </w:sectPr>
      </w:pPr>
    </w:p>
    <w:p w14:paraId="2303CBB5" w14:textId="77777777" w:rsidR="00AC15B9" w:rsidRPr="002920C7" w:rsidRDefault="00AC15B9" w:rsidP="00672565">
      <w:pPr>
        <w:pStyle w:val="berschrift3Anlagentransparent"/>
      </w:pPr>
      <w:r w:rsidRPr="002920C7">
        <w:lastRenderedPageBreak/>
        <w:t>Annexes to C2</w:t>
      </w:r>
    </w:p>
    <w:p w14:paraId="2B846121" w14:textId="160398A6" w:rsidR="00FF1558" w:rsidRPr="002920C7" w:rsidRDefault="00FF1558" w:rsidP="004B6F31">
      <w:pPr>
        <w:pStyle w:val="BRL-Anlage"/>
        <w:keepNext/>
      </w:pPr>
      <w:r w:rsidRPr="002920C7">
        <w:t>Annex C 2.1.1</w:t>
      </w:r>
    </w:p>
    <w:p w14:paraId="108F05C2" w14:textId="77777777" w:rsidR="00FF1558" w:rsidRPr="002920C7" w:rsidRDefault="00FF1558" w:rsidP="004B6F31">
      <w:pPr>
        <w:pStyle w:val="BRL-AnlagenStandardEinrck"/>
        <w:keepNext/>
      </w:pPr>
    </w:p>
    <w:p w14:paraId="59DCA3FD" w14:textId="6D5ABE6C" w:rsidR="00FF1558" w:rsidRPr="002920C7" w:rsidRDefault="00FF1558" w:rsidP="006D2BDF">
      <w:pPr>
        <w:pStyle w:val="BRL-AnlageStandard"/>
      </w:pPr>
      <w:r w:rsidRPr="002920C7">
        <w:t>The manufacturer must specify the type and percentage of (cement) additives as per DIN 1164-11:2003-11, Section 5 to the certification body.</w:t>
      </w:r>
    </w:p>
    <w:p w14:paraId="008C09D0" w14:textId="77777777" w:rsidR="00FF1558" w:rsidRPr="002920C7" w:rsidRDefault="00FF1558" w:rsidP="006D2BDF">
      <w:pPr>
        <w:pStyle w:val="BRL-AnlagenStandardEinrck"/>
      </w:pPr>
    </w:p>
    <w:p w14:paraId="17612F6E" w14:textId="77777777" w:rsidR="00FF1558" w:rsidRPr="002920C7" w:rsidRDefault="00FF1558" w:rsidP="006D2BDF"/>
    <w:p w14:paraId="066551A7" w14:textId="77777777" w:rsidR="00FF1558" w:rsidRPr="002920C7" w:rsidRDefault="00FF1558" w:rsidP="004B6F31">
      <w:pPr>
        <w:pStyle w:val="BRL-Anlage"/>
        <w:keepNext/>
      </w:pPr>
      <w:r w:rsidRPr="002920C7">
        <w:t>Annex C 2.1.2</w:t>
      </w:r>
    </w:p>
    <w:p w14:paraId="77FA259B" w14:textId="77777777" w:rsidR="00FF1558" w:rsidRPr="002920C7" w:rsidRDefault="00FF1558" w:rsidP="004B6F31">
      <w:pPr>
        <w:pStyle w:val="BRL-AnlagenStandardEinrck"/>
        <w:keepNext/>
      </w:pPr>
    </w:p>
    <w:p w14:paraId="52819AC3" w14:textId="3E3D50C8" w:rsidR="00FF1558" w:rsidRPr="002920C7" w:rsidRDefault="00FF1558" w:rsidP="006D2BDF">
      <w:pPr>
        <w:pStyle w:val="BRL-AnlageStandard"/>
      </w:pPr>
      <w:r w:rsidRPr="002920C7">
        <w:t>In derogation of DIN 1045-2:2008-08, Annex F, Table F.2.1, concrete for bridge caps that are laden with de-icing salt may be manufactured with a maximum water/cement ratio of 0.50 in exposure class XD3. In derogation of Tables F.2.1 and F.2.2, in exposure classes XD3 and XF4, the minimum compressive strength class of the air entrained concrete after 28 days is C25/30.</w:t>
      </w:r>
    </w:p>
    <w:p w14:paraId="511B1F34" w14:textId="77777777" w:rsidR="00FF1558" w:rsidRPr="002920C7" w:rsidRDefault="00FF1558" w:rsidP="006D2BDF">
      <w:pPr>
        <w:pStyle w:val="BRL-AnlageStandard"/>
      </w:pPr>
    </w:p>
    <w:p w14:paraId="1888EB1B" w14:textId="07101CD2" w:rsidR="00FF1558" w:rsidRPr="002920C7" w:rsidRDefault="00FF1558" w:rsidP="006D2BDF">
      <w:pPr>
        <w:pStyle w:val="BRL-AnlageStandard"/>
      </w:pPr>
      <w:r w:rsidRPr="002920C7">
        <w:t>In derogation of DIN 1045-2:2008-08, Section 5.3, Tables F.2.1 and F.2.2, in exposure classes XD2, XS2, XF2, XF3 or XA2, as regards structural members of road bridges, tunnels and frames, the minimum compressive strength class of the concrete after 28 days is C30/37.</w:t>
      </w:r>
    </w:p>
    <w:p w14:paraId="57B01CC9" w14:textId="77777777" w:rsidR="00FF1558" w:rsidRPr="002920C7" w:rsidRDefault="00FF1558" w:rsidP="006D2BDF">
      <w:pPr>
        <w:pStyle w:val="BRL-AnlagenStandardEinrck"/>
      </w:pPr>
    </w:p>
    <w:p w14:paraId="1A4D2AC8" w14:textId="77777777" w:rsidR="00FF1558" w:rsidRPr="002920C7" w:rsidRDefault="00FF1558" w:rsidP="006D2BDF"/>
    <w:p w14:paraId="1D6EF361" w14:textId="77777777" w:rsidR="00FF1558" w:rsidRPr="002920C7" w:rsidRDefault="00FF1558" w:rsidP="004B6F31">
      <w:pPr>
        <w:pStyle w:val="BRL-Anlage"/>
        <w:keepNext/>
        <w:rPr>
          <w:lang w:val="fr-FR"/>
        </w:rPr>
      </w:pPr>
      <w:r w:rsidRPr="002920C7">
        <w:rPr>
          <w:lang w:val="fr-FR"/>
        </w:rPr>
        <w:t>Annex C 2.1.3</w:t>
      </w:r>
    </w:p>
    <w:p w14:paraId="447B96F8" w14:textId="77777777" w:rsidR="00FF1558" w:rsidRPr="002920C7" w:rsidRDefault="00FF1558" w:rsidP="004B6F31">
      <w:pPr>
        <w:pStyle w:val="BRL-Anlage"/>
        <w:keepNext/>
        <w:rPr>
          <w:lang w:val="fr-FR"/>
        </w:rPr>
      </w:pPr>
    </w:p>
    <w:p w14:paraId="545B93EA" w14:textId="77777777" w:rsidR="00FF1558" w:rsidRPr="002920C7" w:rsidRDefault="00FF1558" w:rsidP="004B6F31">
      <w:pPr>
        <w:pStyle w:val="BRL-Anlage"/>
        <w:keepNext/>
        <w:rPr>
          <w:lang w:val="fr-FR"/>
        </w:rPr>
      </w:pPr>
      <w:r w:rsidRPr="002920C7">
        <w:rPr>
          <w:lang w:val="fr-FR"/>
        </w:rPr>
        <w:t>1</w:t>
      </w:r>
      <w:r w:rsidRPr="002920C7">
        <w:rPr>
          <w:lang w:val="fr-FR"/>
        </w:rPr>
        <w:tab/>
        <w:t>Re DIN 1045-2:2008-08</w:t>
      </w:r>
    </w:p>
    <w:p w14:paraId="58466075" w14:textId="77777777" w:rsidR="00FF1558" w:rsidRPr="002920C7" w:rsidRDefault="00FF1558" w:rsidP="004B6F31">
      <w:pPr>
        <w:pStyle w:val="BRL-AnlagenStandardEinrck"/>
        <w:keepNext/>
        <w:rPr>
          <w:lang w:val="fr-FR"/>
        </w:rPr>
      </w:pPr>
    </w:p>
    <w:p w14:paraId="1EEF4A4A" w14:textId="77777777" w:rsidR="00FF1558" w:rsidRPr="002920C7" w:rsidRDefault="00FF1558" w:rsidP="004B6F31">
      <w:pPr>
        <w:pStyle w:val="BRL-Nummerierung"/>
        <w:keepNext/>
        <w:rPr>
          <w:lang w:val="fr-FR"/>
        </w:rPr>
      </w:pPr>
      <w:r w:rsidRPr="002920C7">
        <w:rPr>
          <w:lang w:val="fr-FR"/>
        </w:rPr>
        <w:t xml:space="preserve">1.1 </w:t>
      </w:r>
      <w:r w:rsidRPr="002920C7">
        <w:rPr>
          <w:lang w:val="fr-FR"/>
        </w:rPr>
        <w:tab/>
        <w:t>Section 5.1.2:</w:t>
      </w:r>
    </w:p>
    <w:p w14:paraId="5D01ADEE" w14:textId="3A731755" w:rsidR="00FF1558" w:rsidRPr="002920C7" w:rsidRDefault="00FF1558" w:rsidP="006D2BDF">
      <w:pPr>
        <w:pStyle w:val="BRL-AnlageStandard"/>
      </w:pPr>
      <w:r w:rsidRPr="002920C7">
        <w:t>To be amended as follows: ‘Cements in accordance with EN 197-1:2011</w:t>
      </w:r>
      <w:r w:rsidR="000D793C" w:rsidRPr="002920C7">
        <w:rPr>
          <w:rStyle w:val="FootnoteReference"/>
        </w:rPr>
        <w:footnoteReference w:id="77"/>
      </w:r>
      <w:r w:rsidRPr="002920C7">
        <w:t>, DIN 1164-10:2013-03, DIN 1164-11:2003-11, DIN 1164-12:2005-06 and EN 14216:2015</w:t>
      </w:r>
      <w:r w:rsidRPr="002920C7">
        <w:rPr>
          <w:vertAlign w:val="superscript"/>
        </w:rPr>
        <w:t>2</w:t>
      </w:r>
      <w:r w:rsidR="000D793C" w:rsidRPr="002920C7">
        <w:rPr>
          <w:rStyle w:val="FootnoteReference"/>
        </w:rPr>
        <w:footnoteReference w:id="78"/>
      </w:r>
      <w:r w:rsidRPr="002920C7">
        <w:t xml:space="preserve"> are deemed suitable.’</w:t>
      </w:r>
    </w:p>
    <w:p w14:paraId="247A7461" w14:textId="77777777" w:rsidR="00FF1558" w:rsidRPr="002920C7" w:rsidRDefault="00FF1558" w:rsidP="006D2BDF">
      <w:pPr>
        <w:pStyle w:val="BRL-berschrift2"/>
      </w:pPr>
    </w:p>
    <w:p w14:paraId="08CF7CD1" w14:textId="77777777" w:rsidR="00FF1558" w:rsidRPr="002920C7" w:rsidRDefault="00FF1558" w:rsidP="004B6F31">
      <w:pPr>
        <w:pStyle w:val="BRL-Nummerierung"/>
        <w:keepNext/>
      </w:pPr>
      <w:r w:rsidRPr="002920C7">
        <w:t>1.2</w:t>
      </w:r>
      <w:r w:rsidRPr="002920C7">
        <w:tab/>
        <w:t xml:space="preserve">Section 5.1.6: </w:t>
      </w:r>
    </w:p>
    <w:p w14:paraId="1AF40DA8" w14:textId="44A8762C" w:rsidR="00FF1558" w:rsidRPr="002920C7" w:rsidRDefault="00FF1558" w:rsidP="006D2BDF">
      <w:pPr>
        <w:pStyle w:val="BRL-AnlageStandard"/>
      </w:pPr>
      <w:r w:rsidRPr="002920C7">
        <w:t>To be supplemented as follows: 'As regards ground granulated blast furnace slag as per EN 15167-1:2006</w:t>
      </w:r>
      <w:r w:rsidR="000D793C" w:rsidRPr="002920C7">
        <w:rPr>
          <w:rStyle w:val="FootnoteReference"/>
        </w:rPr>
        <w:footnoteReference w:id="79"/>
      </w:r>
      <w:r w:rsidRPr="002920C7">
        <w:t>, proof of suitability as a type II additive is regarded as having been furnished.'</w:t>
      </w:r>
    </w:p>
    <w:p w14:paraId="1FBCB48F" w14:textId="77777777" w:rsidR="00FF1558" w:rsidRPr="002920C7" w:rsidRDefault="00FF1558" w:rsidP="006D2BDF">
      <w:pPr>
        <w:pStyle w:val="BRL-AnlagenStandardEinrck"/>
      </w:pPr>
    </w:p>
    <w:p w14:paraId="25679337" w14:textId="77777777" w:rsidR="00FF1558" w:rsidRPr="002920C7" w:rsidRDefault="00FF1558" w:rsidP="006D2BDF">
      <w:pPr>
        <w:pStyle w:val="BRL-AnlagenStandardEinrck"/>
        <w:keepNext/>
        <w:ind w:left="567" w:hanging="567"/>
      </w:pPr>
      <w:r w:rsidRPr="002920C7">
        <w:t>1.3</w:t>
      </w:r>
      <w:r w:rsidRPr="002920C7">
        <w:tab/>
        <w:t>Section 5.2.3.4:</w:t>
      </w:r>
    </w:p>
    <w:p w14:paraId="1187607A" w14:textId="3F2041FF" w:rsidR="00FF1558" w:rsidRPr="002920C7" w:rsidRDefault="00FF1558" w:rsidP="006D2BDF">
      <w:pPr>
        <w:pStyle w:val="BRL-AnlageStandard"/>
      </w:pPr>
      <w:r w:rsidRPr="002920C7">
        <w:t>To be supplemented as follows: ‘The alkali reactivity class of aggregates under EN 12620:2002+A1:2008</w:t>
      </w:r>
      <w:r w:rsidR="000D793C" w:rsidRPr="002920C7">
        <w:rPr>
          <w:rStyle w:val="FootnoteReference"/>
        </w:rPr>
        <w:footnoteReference w:id="80"/>
      </w:r>
      <w:r w:rsidRPr="002920C7">
        <w:t xml:space="preserve"> under the DAfStb Alkali Guideline can be taken from the declaration of performance.’</w:t>
      </w:r>
    </w:p>
    <w:p w14:paraId="118CE457" w14:textId="77777777" w:rsidR="00FF1558" w:rsidRPr="002920C7" w:rsidRDefault="00FF1558" w:rsidP="006D2BDF">
      <w:pPr>
        <w:pStyle w:val="BRL-AnlagenStandardEinrck"/>
      </w:pPr>
    </w:p>
    <w:p w14:paraId="6520A409" w14:textId="77777777" w:rsidR="00FF1558" w:rsidRPr="002920C7" w:rsidRDefault="00FF1558" w:rsidP="004B6F31">
      <w:pPr>
        <w:pStyle w:val="BRL-Nummerierung"/>
        <w:keepNext/>
      </w:pPr>
      <w:r w:rsidRPr="002920C7">
        <w:t xml:space="preserve">1.4 </w:t>
      </w:r>
      <w:r w:rsidRPr="002920C7">
        <w:tab/>
        <w:t>Section 5.2.3.5:</w:t>
      </w:r>
    </w:p>
    <w:p w14:paraId="3041E395" w14:textId="77777777" w:rsidR="00FF1558" w:rsidRPr="002920C7" w:rsidRDefault="00FF1558" w:rsidP="006D2BDF">
      <w:pPr>
        <w:pStyle w:val="BRL-AnlageStandard"/>
      </w:pPr>
      <w:r w:rsidRPr="002920C7">
        <w:t>The paragraph is replaced by: 'As regards the use of recycled aggregates as per DIN EN 12620:2008-07, DAfStb Guideline for concrete as per DIN EN 206-1 and DIN 1045-2 with recycled aggregates as per DIN EN 12620:2010-09 must be observed.'</w:t>
      </w:r>
    </w:p>
    <w:p w14:paraId="6AC49DB3" w14:textId="77777777" w:rsidR="00FF1558" w:rsidRPr="002920C7" w:rsidRDefault="00FF1558" w:rsidP="006D2BDF">
      <w:pPr>
        <w:pStyle w:val="BRL-AnlagenStandardEinrck"/>
      </w:pPr>
    </w:p>
    <w:p w14:paraId="13E2BC50" w14:textId="77777777" w:rsidR="00FF1558" w:rsidRPr="002920C7" w:rsidRDefault="00FF1558" w:rsidP="004B6F31">
      <w:pPr>
        <w:pStyle w:val="BRL-Nummerierung"/>
        <w:keepNext/>
      </w:pPr>
      <w:r w:rsidRPr="002920C7">
        <w:t xml:space="preserve">1.5 </w:t>
      </w:r>
      <w:r w:rsidRPr="002920C7">
        <w:tab/>
        <w:t>Section 5.2.5.1:</w:t>
      </w:r>
    </w:p>
    <w:p w14:paraId="7C5F0C45" w14:textId="77777777" w:rsidR="00FF1558" w:rsidRPr="002920C7" w:rsidRDefault="00FF1558" w:rsidP="006D2BDF">
      <w:pPr>
        <w:pStyle w:val="BRL-AnlageStandard"/>
      </w:pPr>
      <w:r w:rsidRPr="002920C7">
        <w:t>To be supplemented as follows: ‘Suitability of the k-value approach is regarded as having been demonstrated for ground granulated blast furnace slag.’</w:t>
      </w:r>
    </w:p>
    <w:p w14:paraId="6566B0A5" w14:textId="77777777" w:rsidR="00FF1558" w:rsidRPr="002920C7" w:rsidRDefault="00FF1558" w:rsidP="006D2BDF">
      <w:pPr>
        <w:pStyle w:val="BRL-AnlageStandard"/>
      </w:pPr>
      <w:r w:rsidRPr="002920C7">
        <w:t>The following shall be added after paragraph 8: ‘Only silicate dusts with a Class 1 silica content may be used.’</w:t>
      </w:r>
    </w:p>
    <w:p w14:paraId="2F939444" w14:textId="77777777" w:rsidR="00FF1558" w:rsidRPr="002920C7" w:rsidRDefault="00FF1558" w:rsidP="006D2BDF">
      <w:pPr>
        <w:pStyle w:val="BRL-AnlagenStandardEinrck"/>
      </w:pPr>
    </w:p>
    <w:p w14:paraId="4BABC4E0" w14:textId="77777777" w:rsidR="00FF1558" w:rsidRPr="002920C7" w:rsidRDefault="00FF1558" w:rsidP="004B6F31">
      <w:pPr>
        <w:pStyle w:val="BRL-Nummerierung"/>
        <w:keepNext/>
      </w:pPr>
      <w:r w:rsidRPr="002920C7">
        <w:t>1.6</w:t>
      </w:r>
      <w:r w:rsidRPr="002920C7">
        <w:tab/>
        <w:t xml:space="preserve">Section 5.2.5.2.1: </w:t>
      </w:r>
    </w:p>
    <w:p w14:paraId="17ACACDB" w14:textId="24962CA3" w:rsidR="00FF1558" w:rsidRPr="002920C7" w:rsidRDefault="00FF1558" w:rsidP="006D2BDF">
      <w:pPr>
        <w:pStyle w:val="BRL-AnlageStandard"/>
      </w:pPr>
      <w:r w:rsidRPr="002920C7">
        <w:t xml:space="preserve">To be supplemented as follows: ‘As regards application of the k-value approach to ground granulated blast furnace slag, the stipulations under DIN 1045-2:2008-08, 5.2.5.2.2 apply to fly ash, mutatis mutandis. The lowering of the minimum cement content and making allowances for the water/cement ratio are </w:t>
      </w:r>
      <w:r w:rsidRPr="002920C7">
        <w:rPr>
          <w:u w:val="single"/>
        </w:rPr>
        <w:t>not</w:t>
      </w:r>
      <w:r w:rsidRPr="002920C7">
        <w:t xml:space="preserve"> permitted with regard to the exposure classes XF2 and XF4.</w:t>
      </w:r>
    </w:p>
    <w:p w14:paraId="566FFB1D" w14:textId="77777777" w:rsidR="00FF1558" w:rsidRPr="002920C7" w:rsidRDefault="00FF1558" w:rsidP="006D2BDF">
      <w:pPr>
        <w:pStyle w:val="BRL-AnlageStandard"/>
      </w:pPr>
      <w:r w:rsidRPr="002920C7">
        <w:t xml:space="preserve">The simultaneous use of ground granulated blast furnace slag and fly ash and/or silicate dust is </w:t>
      </w:r>
      <w:r w:rsidRPr="002920C7">
        <w:rPr>
          <w:u w:val="single"/>
        </w:rPr>
        <w:t>not</w:t>
      </w:r>
      <w:r w:rsidRPr="002920C7">
        <w:t xml:space="preserve"> permitted.’</w:t>
      </w:r>
    </w:p>
    <w:p w14:paraId="21017229" w14:textId="77777777" w:rsidR="00FF1558" w:rsidRPr="002920C7" w:rsidRDefault="00FF1558" w:rsidP="006D2BDF">
      <w:pPr>
        <w:pStyle w:val="BRL-AnlagenStandardEinrck"/>
      </w:pPr>
    </w:p>
    <w:p w14:paraId="4F855494" w14:textId="77777777" w:rsidR="00FF1558" w:rsidRPr="002920C7" w:rsidRDefault="00FF1558" w:rsidP="004B6F31">
      <w:pPr>
        <w:pStyle w:val="BRL-Nummerierung"/>
        <w:keepNext/>
      </w:pPr>
      <w:r w:rsidRPr="002920C7">
        <w:t>1.7</w:t>
      </w:r>
      <w:r w:rsidRPr="002920C7">
        <w:tab/>
        <w:t xml:space="preserve">Section 5.2.5.2.2: </w:t>
      </w:r>
    </w:p>
    <w:p w14:paraId="490A88C2" w14:textId="77777777" w:rsidR="00FF1558" w:rsidRPr="002920C7" w:rsidRDefault="00FF1558" w:rsidP="006D2BDF">
      <w:pPr>
        <w:pStyle w:val="BRL-AnlageStandard"/>
      </w:pPr>
      <w:r w:rsidRPr="002920C7">
        <w:t>To be supplemented as follows: ‘As regards the maximum quantity of ground granulated blast furnace slag h which may be included in the water/cement ratio, the condition h/z </w:t>
      </w:r>
      <w:r w:rsidRPr="002920C7">
        <w:sym w:font="Symbol" w:char="F0A3"/>
      </w:r>
      <w:r w:rsidRPr="002920C7">
        <w:t> (ratio of ground granulated blast furnace slag to cement) 0.33 % by mass can be applied in the case of all cements pursuant to point 5.2.5.2.2.</w:t>
      </w:r>
    </w:p>
    <w:p w14:paraId="342D4FE5" w14:textId="77777777" w:rsidR="00FF1558" w:rsidRPr="002920C7" w:rsidRDefault="00FF1558" w:rsidP="006D2BDF">
      <w:pPr>
        <w:pStyle w:val="BRL-AnlageStandard"/>
      </w:pPr>
    </w:p>
    <w:p w14:paraId="495EE0BA" w14:textId="77777777" w:rsidR="00FF1558" w:rsidRPr="002920C7" w:rsidRDefault="00FF1558" w:rsidP="006D2BDF">
      <w:pPr>
        <w:pStyle w:val="BRL-AnlageStandard"/>
      </w:pPr>
      <w:r w:rsidRPr="002920C7">
        <w:lastRenderedPageBreak/>
        <w:t>In the case of cements with the main constituent D, a quantity of ground granulated blast furnace slag in excess of h/z = 0.15 may be used.</w:t>
      </w:r>
    </w:p>
    <w:p w14:paraId="57E025EC" w14:textId="77777777" w:rsidR="00FF1558" w:rsidRPr="002920C7" w:rsidRDefault="00FF1558" w:rsidP="006D2BDF">
      <w:pPr>
        <w:pStyle w:val="BRL-AnlageStandard"/>
      </w:pPr>
    </w:p>
    <w:p w14:paraId="4D1BAD38" w14:textId="77777777" w:rsidR="00FF1558" w:rsidRPr="002920C7" w:rsidRDefault="00FF1558" w:rsidP="006D2BDF">
      <w:pPr>
        <w:pStyle w:val="BRL-AnlageStandard"/>
      </w:pPr>
      <w:r w:rsidRPr="002920C7">
        <w:t xml:space="preserve">The provisions under 5.2.5.2.2 concerning fly ash used in the production of concrete with a high sulphate resistance may </w:t>
      </w:r>
      <w:r w:rsidRPr="002920C7">
        <w:rPr>
          <w:u w:val="single"/>
        </w:rPr>
        <w:t>not</w:t>
      </w:r>
      <w:r w:rsidRPr="002920C7">
        <w:t xml:space="preserve"> be applied to ground granulated blast furnace slag.’</w:t>
      </w:r>
    </w:p>
    <w:p w14:paraId="39D1190F" w14:textId="77777777" w:rsidR="00FF1558" w:rsidRPr="002920C7" w:rsidRDefault="00FF1558" w:rsidP="006D2BDF">
      <w:pPr>
        <w:pStyle w:val="BRL-AnlageStandard"/>
      </w:pPr>
    </w:p>
    <w:p w14:paraId="25BB1484" w14:textId="240E7643" w:rsidR="00FF1558" w:rsidRPr="002920C7" w:rsidRDefault="00FF1558" w:rsidP="006D2BDF">
      <w:pPr>
        <w:pStyle w:val="BRL-AnlageStandard"/>
      </w:pPr>
      <w:r w:rsidRPr="002920C7">
        <w:t>To be amended as follows: ‘NOTE: The requirements for HS cement are met for CEM I-SR 0, CEM I-SR 3, CEM III/B-SR and CEM III/C-SR under EN 197-1:2011</w:t>
      </w:r>
      <w:bookmarkStart w:id="63" w:name="_Ref31706151"/>
      <w:r w:rsidR="000D793C" w:rsidRPr="002920C7">
        <w:rPr>
          <w:rStyle w:val="FootnoteReference"/>
        </w:rPr>
        <w:footnoteReference w:id="81"/>
      </w:r>
      <w:bookmarkEnd w:id="63"/>
      <w:r w:rsidRPr="002920C7">
        <w:t>.’</w:t>
      </w:r>
    </w:p>
    <w:p w14:paraId="150ECB0C" w14:textId="77777777" w:rsidR="00FF1558" w:rsidRPr="002920C7" w:rsidRDefault="00FF1558" w:rsidP="006D2BDF">
      <w:pPr>
        <w:pStyle w:val="BRL-AnlageStandard"/>
      </w:pPr>
    </w:p>
    <w:p w14:paraId="73903C96" w14:textId="0C596264" w:rsidR="00FF1558" w:rsidRPr="002920C7" w:rsidRDefault="00FF1558" w:rsidP="006D2BDF">
      <w:pPr>
        <w:pStyle w:val="BRL-AnlageStandard"/>
      </w:pPr>
      <w:r w:rsidRPr="002920C7">
        <w:t xml:space="preserve">To be supplemented as follows: ‘The provisions under 5.3.4 regarding the use of fly ash in underwater concrete do </w:t>
      </w:r>
      <w:r w:rsidRPr="002920C7">
        <w:rPr>
          <w:u w:val="single"/>
        </w:rPr>
        <w:t>not</w:t>
      </w:r>
      <w:r w:rsidRPr="002920C7">
        <w:t xml:space="preserve"> apply to ground granulated blast furnace slag.’</w:t>
      </w:r>
    </w:p>
    <w:p w14:paraId="7F712D4A" w14:textId="77777777" w:rsidR="00FF1558" w:rsidRPr="002920C7" w:rsidRDefault="00FF1558" w:rsidP="006D2BDF">
      <w:pPr>
        <w:pStyle w:val="BRL-AnlagenStandardEinrck"/>
      </w:pPr>
    </w:p>
    <w:p w14:paraId="33E3782E" w14:textId="77777777" w:rsidR="00FF1558" w:rsidRPr="002920C7" w:rsidRDefault="00FF1558" w:rsidP="004B6F31">
      <w:pPr>
        <w:pStyle w:val="BRL-Nummerierung"/>
        <w:keepNext/>
      </w:pPr>
      <w:r w:rsidRPr="002920C7">
        <w:t>1.8</w:t>
      </w:r>
      <w:r w:rsidRPr="002920C7">
        <w:tab/>
        <w:t>Table F.3.1</w:t>
      </w:r>
    </w:p>
    <w:p w14:paraId="38863FC6" w14:textId="77777777" w:rsidR="00FF1558" w:rsidRPr="002920C7" w:rsidRDefault="00FF1558" w:rsidP="004B6F31">
      <w:pPr>
        <w:pStyle w:val="BRL-Nummerierung"/>
        <w:keepNext/>
      </w:pPr>
      <w:r w:rsidRPr="002920C7">
        <w:t>Table heading:</w:t>
      </w:r>
    </w:p>
    <w:p w14:paraId="11495836" w14:textId="4E798D30" w:rsidR="00FF1558" w:rsidRPr="002920C7" w:rsidRDefault="00FF1558" w:rsidP="006D2BDF">
      <w:pPr>
        <w:pStyle w:val="BRL-AnlageStandard"/>
      </w:pPr>
      <w:r w:rsidRPr="002920C7">
        <w:t>To be amended as follows: 'Areas of application for cements under EN 197-1:2011</w:t>
      </w:r>
      <w:r w:rsidR="000D793C" w:rsidRPr="002920C7">
        <w:rPr>
          <w:vertAlign w:val="superscript"/>
        </w:rPr>
        <w:fldChar w:fldCharType="begin"/>
      </w:r>
      <w:r w:rsidR="000D793C" w:rsidRPr="002920C7">
        <w:instrText xml:space="preserve"> NOTEREF _Ref31706151 \f \h </w:instrText>
      </w:r>
      <w:r w:rsidR="002920C7" w:rsidRPr="002920C7">
        <w:rPr>
          <w:vertAlign w:val="superscript"/>
        </w:rPr>
        <w:instrText xml:space="preserve"> \* MERGEFORMAT </w:instrText>
      </w:r>
      <w:r w:rsidR="000D793C" w:rsidRPr="002920C7">
        <w:rPr>
          <w:vertAlign w:val="superscript"/>
        </w:rPr>
      </w:r>
      <w:r w:rsidR="000D793C" w:rsidRPr="002920C7">
        <w:rPr>
          <w:vertAlign w:val="superscript"/>
        </w:rPr>
        <w:fldChar w:fldCharType="separate"/>
      </w:r>
      <w:r w:rsidR="00BD0FAB" w:rsidRPr="002920C7">
        <w:rPr>
          <w:rStyle w:val="FootnoteReference"/>
        </w:rPr>
        <w:t>81</w:t>
      </w:r>
      <w:r w:rsidR="000D793C" w:rsidRPr="002920C7">
        <w:rPr>
          <w:vertAlign w:val="superscript"/>
        </w:rPr>
        <w:fldChar w:fldCharType="end"/>
      </w:r>
      <w:r w:rsidRPr="002920C7">
        <w:t>, DIN 1164-11:2003-11, DIN 1164-12:2005-06 and FE cements as well as CEM I-SE and CEM II-SE under DIN 1164-11:2003-11 to manufacture concrete in accordance with DIN 1045-2:2008-08’</w:t>
      </w:r>
    </w:p>
    <w:p w14:paraId="45C9DBD2" w14:textId="77777777" w:rsidR="00FF1558" w:rsidRPr="002920C7" w:rsidRDefault="00FF1558" w:rsidP="006D2BDF">
      <w:pPr>
        <w:pStyle w:val="BRL-AnlageStandard"/>
      </w:pPr>
    </w:p>
    <w:p w14:paraId="6C02D6B6" w14:textId="77777777" w:rsidR="00FF1558" w:rsidRPr="002920C7" w:rsidRDefault="00FF1558" w:rsidP="004B6F31">
      <w:pPr>
        <w:pStyle w:val="BRL-AnlageStandard"/>
        <w:keepNext/>
      </w:pPr>
      <w:r w:rsidRPr="002920C7">
        <w:t>Footnote d:</w:t>
      </w:r>
    </w:p>
    <w:p w14:paraId="43F3F2A3" w14:textId="282A46D3" w:rsidR="00FF1558" w:rsidRPr="002920C7" w:rsidRDefault="00FF1558" w:rsidP="006D2BDF">
      <w:pPr>
        <w:pStyle w:val="BRL-AnlageStandard"/>
      </w:pPr>
      <w:r w:rsidRPr="002920C7">
        <w:t>To be amended as follows: ‘NOTE: The requirements for HS cement are met for CEM I-SR 0, CEM I-SR 3, CEM III/B-SR and CEM III/C-SR under EN 197-1:2011</w:t>
      </w:r>
      <w:r w:rsidR="000D793C" w:rsidRPr="002920C7">
        <w:rPr>
          <w:vertAlign w:val="superscript"/>
        </w:rPr>
        <w:fldChar w:fldCharType="begin"/>
      </w:r>
      <w:r w:rsidR="000D793C" w:rsidRPr="002920C7">
        <w:instrText xml:space="preserve"> NOTEREF _Ref31706151 \f \h </w:instrText>
      </w:r>
      <w:r w:rsidR="002920C7" w:rsidRPr="002920C7">
        <w:rPr>
          <w:vertAlign w:val="superscript"/>
        </w:rPr>
        <w:instrText xml:space="preserve"> \* MERGEFORMAT </w:instrText>
      </w:r>
      <w:r w:rsidR="000D793C" w:rsidRPr="002920C7">
        <w:rPr>
          <w:vertAlign w:val="superscript"/>
        </w:rPr>
      </w:r>
      <w:r w:rsidR="000D793C" w:rsidRPr="002920C7">
        <w:rPr>
          <w:vertAlign w:val="superscript"/>
        </w:rPr>
        <w:fldChar w:fldCharType="separate"/>
      </w:r>
      <w:r w:rsidR="00BD0FAB" w:rsidRPr="002920C7">
        <w:rPr>
          <w:rStyle w:val="FootnoteReference"/>
        </w:rPr>
        <w:t>81</w:t>
      </w:r>
      <w:r w:rsidR="000D793C" w:rsidRPr="002920C7">
        <w:rPr>
          <w:vertAlign w:val="superscript"/>
        </w:rPr>
        <w:fldChar w:fldCharType="end"/>
      </w:r>
      <w:r w:rsidRPr="002920C7">
        <w:t>.'</w:t>
      </w:r>
    </w:p>
    <w:p w14:paraId="00B02E10" w14:textId="77777777" w:rsidR="00FF1558" w:rsidRPr="002920C7" w:rsidRDefault="00FF1558" w:rsidP="006D2BDF">
      <w:pPr>
        <w:pStyle w:val="BRL-AnlagenStandardEinrck"/>
      </w:pPr>
    </w:p>
    <w:p w14:paraId="01E3BCEF" w14:textId="77777777" w:rsidR="00FF1558" w:rsidRPr="002920C7" w:rsidRDefault="00FF1558" w:rsidP="004B6F31">
      <w:pPr>
        <w:pStyle w:val="BRL-Anlage"/>
        <w:keepNext/>
      </w:pPr>
      <w:r w:rsidRPr="002920C7">
        <w:t>2</w:t>
      </w:r>
      <w:r w:rsidRPr="002920C7">
        <w:tab/>
        <w:t>Re the Alkali Guideline – AlkR – (2013-10)</w:t>
      </w:r>
    </w:p>
    <w:p w14:paraId="18D3DB3E" w14:textId="77777777" w:rsidR="00FF1558" w:rsidRPr="002920C7" w:rsidRDefault="00FF1558" w:rsidP="004B6F31">
      <w:pPr>
        <w:pStyle w:val="BRL-AnlagenStandardEinrck"/>
        <w:keepNext/>
      </w:pPr>
    </w:p>
    <w:p w14:paraId="128EA444" w14:textId="77777777" w:rsidR="00FF1558" w:rsidRPr="002920C7" w:rsidRDefault="00FF1558" w:rsidP="004B6F31">
      <w:pPr>
        <w:pStyle w:val="BRL-AnlageStandard"/>
        <w:keepNext/>
      </w:pPr>
      <w:r w:rsidRPr="002920C7">
        <w:t>Section 7.1.1:</w:t>
      </w:r>
    </w:p>
    <w:p w14:paraId="05407B84" w14:textId="77777777" w:rsidR="00FF1558" w:rsidRPr="002920C7" w:rsidRDefault="00FF1558" w:rsidP="006D2BDF">
      <w:pPr>
        <w:pStyle w:val="BRL-AnlageStandard"/>
      </w:pPr>
      <w:r w:rsidRPr="002920C7">
        <w:t>To be supplemented as follows: 'The manufacturer must declare compliance with DIN 1164-10:2013-03 for cement with low effective alkali content.’</w:t>
      </w:r>
    </w:p>
    <w:p w14:paraId="44E8C0A2" w14:textId="77777777" w:rsidR="00FF1558" w:rsidRPr="002920C7" w:rsidRDefault="00FF1558" w:rsidP="006D2BDF">
      <w:pPr>
        <w:pStyle w:val="BRL-AnlageStandard"/>
      </w:pPr>
    </w:p>
    <w:p w14:paraId="3032D23B" w14:textId="77777777" w:rsidR="00FF1558" w:rsidRPr="002920C7" w:rsidRDefault="00FF1558" w:rsidP="006D2BDF">
      <w:pPr>
        <w:pStyle w:val="BRL-AnlageStandard"/>
      </w:pPr>
    </w:p>
    <w:p w14:paraId="28B7F0EF" w14:textId="77777777" w:rsidR="00FF1558" w:rsidRPr="002920C7" w:rsidRDefault="00FF1558" w:rsidP="004B6F31">
      <w:pPr>
        <w:pStyle w:val="BRL-Anlage"/>
        <w:keepNext/>
      </w:pPr>
      <w:r w:rsidRPr="002920C7">
        <w:t>Annex C 2.1.4</w:t>
      </w:r>
    </w:p>
    <w:p w14:paraId="33A2CFF3" w14:textId="77777777" w:rsidR="00FF1558" w:rsidRPr="002920C7" w:rsidRDefault="00FF1558" w:rsidP="004B6F31">
      <w:pPr>
        <w:pStyle w:val="BRL-Anlage"/>
        <w:keepNext/>
      </w:pPr>
    </w:p>
    <w:p w14:paraId="08106FED" w14:textId="77777777" w:rsidR="00FF1558" w:rsidRPr="002920C7" w:rsidRDefault="00FF1558" w:rsidP="004B6F31">
      <w:pPr>
        <w:pStyle w:val="BRL-AnlageStandard"/>
        <w:keepNext/>
      </w:pPr>
      <w:r w:rsidRPr="002920C7">
        <w:t>The following must be observed when applying the technical rule:</w:t>
      </w:r>
    </w:p>
    <w:p w14:paraId="79A297FB" w14:textId="77777777" w:rsidR="00FF1558" w:rsidRPr="002920C7" w:rsidRDefault="00FF1558" w:rsidP="004B6F31">
      <w:pPr>
        <w:pStyle w:val="BRL-AnlageStandard"/>
        <w:keepNext/>
      </w:pPr>
    </w:p>
    <w:p w14:paraId="6DAD83EC" w14:textId="78EBE511" w:rsidR="00FF1558" w:rsidRPr="002920C7" w:rsidRDefault="00FF1558" w:rsidP="006D2BDF">
      <w:pPr>
        <w:pStyle w:val="BRL-AnlageStandard"/>
      </w:pPr>
      <w:r w:rsidRPr="002920C7">
        <w:rPr>
          <w:b/>
        </w:rPr>
        <w:t>1</w:t>
      </w:r>
      <w:r w:rsidRPr="002920C7">
        <w:tab/>
        <w:t>The prestressing tendons should be grouted with a Portland concrete grout CEM I in line with EN 197-1:2011</w:t>
      </w:r>
      <w:r w:rsidR="000D793C" w:rsidRPr="002920C7">
        <w:rPr>
          <w:vertAlign w:val="superscript"/>
        </w:rPr>
        <w:fldChar w:fldCharType="begin"/>
      </w:r>
      <w:r w:rsidR="000D793C" w:rsidRPr="002920C7">
        <w:instrText xml:space="preserve"> NOTEREF _Ref31706151 \f \h </w:instrText>
      </w:r>
      <w:r w:rsidR="002920C7" w:rsidRPr="002920C7">
        <w:rPr>
          <w:vertAlign w:val="superscript"/>
        </w:rPr>
        <w:instrText xml:space="preserve"> \* MERGEFORMAT </w:instrText>
      </w:r>
      <w:r w:rsidR="000D793C" w:rsidRPr="002920C7">
        <w:rPr>
          <w:vertAlign w:val="superscript"/>
        </w:rPr>
      </w:r>
      <w:r w:rsidR="000D793C" w:rsidRPr="002920C7">
        <w:rPr>
          <w:vertAlign w:val="superscript"/>
        </w:rPr>
        <w:fldChar w:fldCharType="separate"/>
      </w:r>
      <w:r w:rsidR="00BD0FAB" w:rsidRPr="002920C7">
        <w:rPr>
          <w:rStyle w:val="FootnoteReference"/>
        </w:rPr>
        <w:t>81</w:t>
      </w:r>
      <w:r w:rsidR="000D793C" w:rsidRPr="002920C7">
        <w:rPr>
          <w:vertAlign w:val="superscript"/>
        </w:rPr>
        <w:fldChar w:fldCharType="end"/>
      </w:r>
      <w:r w:rsidRPr="002920C7">
        <w:t xml:space="preserve"> or DIN 1164-10:2013-03, water and a pressing aid in line with EN 934-4:2009</w:t>
      </w:r>
      <w:r w:rsidR="00E17098" w:rsidRPr="002920C7">
        <w:rPr>
          <w:rStyle w:val="FootnoteReference"/>
        </w:rPr>
        <w:footnoteReference w:id="82"/>
      </w:r>
      <w:r w:rsidRPr="002920C7">
        <w:t>. The use of grouting aids must satisfy DIN V 20000-101: 2002-11. As an alternative to DIN V 20000-101:2002-11, Section 7, corrosion behaviour may also be demonstrated based on DIN EN 934-1:2008-04. The use of other grout types requires official proof of fitness for purpose.</w:t>
      </w:r>
    </w:p>
    <w:p w14:paraId="34AAEBCC" w14:textId="77777777" w:rsidR="00FF1558" w:rsidRPr="002920C7" w:rsidRDefault="00FF1558" w:rsidP="006D2BDF">
      <w:pPr>
        <w:pStyle w:val="BRL-AnlageStandard"/>
      </w:pPr>
    </w:p>
    <w:p w14:paraId="1C24BCB7" w14:textId="7306F91E" w:rsidR="00FF1558" w:rsidRPr="002920C7" w:rsidRDefault="00FF1558" w:rsidP="004B6F31">
      <w:pPr>
        <w:pStyle w:val="BRL-Anlage"/>
        <w:keepNext/>
      </w:pPr>
      <w:r w:rsidRPr="002920C7">
        <w:t>2</w:t>
      </w:r>
      <w:r w:rsidRPr="002920C7">
        <w:tab/>
        <w:t>Re DIN EN 445:1996-07</w:t>
      </w:r>
    </w:p>
    <w:p w14:paraId="48687685" w14:textId="77777777" w:rsidR="00FF1558" w:rsidRPr="002920C7" w:rsidRDefault="00FF1558" w:rsidP="004B6F31">
      <w:pPr>
        <w:pStyle w:val="BRL-Anlage"/>
        <w:keepNext/>
      </w:pPr>
    </w:p>
    <w:p w14:paraId="6A97B570" w14:textId="77777777" w:rsidR="00FF1558" w:rsidRPr="002920C7" w:rsidRDefault="00FF1558" w:rsidP="004B6F31">
      <w:pPr>
        <w:pStyle w:val="BRL-AnlageStandard"/>
        <w:keepNext/>
      </w:pPr>
      <w:r w:rsidRPr="002920C7">
        <w:t>2.1</w:t>
      </w:r>
      <w:r w:rsidRPr="002920C7">
        <w:tab/>
        <w:t>Section 2:</w:t>
      </w:r>
    </w:p>
    <w:p w14:paraId="591883D2" w14:textId="77777777" w:rsidR="00FF1558" w:rsidRPr="002920C7" w:rsidRDefault="00FF1558" w:rsidP="006D2BDF">
      <w:pPr>
        <w:pStyle w:val="BRL-AnlageStandard"/>
      </w:pPr>
      <w:r w:rsidRPr="002920C7">
        <w:t>The most recent date of issue ‘DIN EN 196-1:2016-11’ must be cited11’.</w:t>
      </w:r>
    </w:p>
    <w:p w14:paraId="1C85EBFA" w14:textId="77777777" w:rsidR="00FF1558" w:rsidRPr="002920C7" w:rsidRDefault="00FF1558" w:rsidP="006D2BDF">
      <w:pPr>
        <w:pStyle w:val="BRL-AnlageStandard"/>
      </w:pPr>
    </w:p>
    <w:p w14:paraId="58BAA3BF" w14:textId="77777777" w:rsidR="00FF1558" w:rsidRPr="002920C7" w:rsidRDefault="00FF1558" w:rsidP="004B6F31">
      <w:pPr>
        <w:pStyle w:val="BRL-AnlageStandard"/>
        <w:keepNext/>
      </w:pPr>
      <w:r w:rsidRPr="002920C7">
        <w:t>2.2</w:t>
      </w:r>
      <w:r w:rsidRPr="002920C7">
        <w:tab/>
        <w:t>Section 3.2.2.3:</w:t>
      </w:r>
    </w:p>
    <w:p w14:paraId="0B28ACA2" w14:textId="77777777" w:rsidR="00FF1558" w:rsidRPr="002920C7" w:rsidRDefault="00FF1558" w:rsidP="006D2BDF">
      <w:pPr>
        <w:pStyle w:val="BRL-AnlageStandard"/>
      </w:pPr>
      <w:r w:rsidRPr="002920C7">
        <w:t>The final sentence ‘Two... must be performed.’ shall be replaced by the following sentences: ‘Three tests must be carried out; the first test shall be conducted immediately after the grout has been mixed, with the two remaining tests performed 30 minutes after mixing. While the tests are being carried out, the grout must be kept in motion.’.’</w:t>
      </w:r>
    </w:p>
    <w:p w14:paraId="327378F3" w14:textId="77777777" w:rsidR="00FF1558" w:rsidRPr="002920C7" w:rsidRDefault="00FF1558" w:rsidP="006D2BDF">
      <w:pPr>
        <w:pStyle w:val="BRL-AnlageStandard"/>
      </w:pPr>
    </w:p>
    <w:p w14:paraId="12F3E1AA" w14:textId="77777777" w:rsidR="00FF1558" w:rsidRPr="002920C7" w:rsidRDefault="00FF1558" w:rsidP="004B6F31">
      <w:pPr>
        <w:pStyle w:val="BRL-AnlageStandard"/>
        <w:keepNext/>
      </w:pPr>
      <w:r w:rsidRPr="002920C7">
        <w:t>2.3</w:t>
      </w:r>
      <w:r w:rsidRPr="002920C7">
        <w:tab/>
        <w:t>Section 3.4.2.3:</w:t>
      </w:r>
    </w:p>
    <w:p w14:paraId="3124F300" w14:textId="77777777" w:rsidR="00FF1558" w:rsidRPr="002920C7" w:rsidRDefault="00FF1558" w:rsidP="006D2BDF">
      <w:pPr>
        <w:pStyle w:val="BRL-AnlageStandard"/>
      </w:pPr>
      <w:r w:rsidRPr="002920C7">
        <w:t>Instead of ‘(see 3.4)’, write ‘(see 3.3.3)’.</w:t>
      </w:r>
    </w:p>
    <w:p w14:paraId="718B2256" w14:textId="77777777" w:rsidR="00FF1558" w:rsidRPr="002920C7" w:rsidRDefault="00FF1558" w:rsidP="006D2BDF">
      <w:pPr>
        <w:pStyle w:val="BRL-AnlageStandard"/>
      </w:pPr>
    </w:p>
    <w:p w14:paraId="01B12732" w14:textId="77777777" w:rsidR="00FF1558" w:rsidRPr="002920C7" w:rsidRDefault="00FF1558" w:rsidP="004B6F31">
      <w:pPr>
        <w:pStyle w:val="BRL-AnlageStandard"/>
        <w:keepNext/>
      </w:pPr>
      <w:r w:rsidRPr="002920C7">
        <w:t>2.4</w:t>
      </w:r>
      <w:r w:rsidRPr="002920C7">
        <w:tab/>
        <w:t>Section 3.4.3:</w:t>
      </w:r>
    </w:p>
    <w:p w14:paraId="043956A6" w14:textId="77777777" w:rsidR="00FF1558" w:rsidRPr="002920C7" w:rsidRDefault="00FF1558" w:rsidP="006D2BDF">
      <w:pPr>
        <w:pStyle w:val="BRL-AnlageStandard"/>
      </w:pPr>
      <w:r w:rsidRPr="002920C7">
        <w:t>The word ‘vessel method’ shall be replaced by ‘container method’. Accordingly, use of the word ‘vessels’ in the subsections is always taken to mean ‘containers’. All occurrences in the subsections of the words ‘calliper gauge’ shall be replaced by the words ‘depth indicator’.</w:t>
      </w:r>
    </w:p>
    <w:p w14:paraId="26BDDB9A" w14:textId="77777777" w:rsidR="00FF1558" w:rsidRPr="002920C7" w:rsidRDefault="00FF1558" w:rsidP="006D2BDF">
      <w:pPr>
        <w:pStyle w:val="BRL-AnlageStandard"/>
      </w:pPr>
    </w:p>
    <w:p w14:paraId="5C9E5D61" w14:textId="77777777" w:rsidR="00FF1558" w:rsidRPr="002920C7" w:rsidRDefault="00FF1558" w:rsidP="004B6F31">
      <w:pPr>
        <w:pStyle w:val="BRL-AnlageStandard"/>
        <w:keepNext/>
      </w:pPr>
      <w:r w:rsidRPr="002920C7">
        <w:lastRenderedPageBreak/>
        <w:t>2.5</w:t>
      </w:r>
      <w:r w:rsidRPr="002920C7">
        <w:tab/>
        <w:t>Section 3.4.3.2:</w:t>
      </w:r>
    </w:p>
    <w:p w14:paraId="427136E8" w14:textId="77777777" w:rsidR="00FF1558" w:rsidRPr="002920C7" w:rsidRDefault="00FF1558" w:rsidP="006D2BDF">
      <w:pPr>
        <w:pStyle w:val="BRL-AnlageStandard"/>
      </w:pPr>
      <w:r w:rsidRPr="002920C7">
        <w:t>Under a), the first two sentences in the first paragraph must carry the following wording: ‘The initial measurement must be performed immediately after the containers have been filled with grout, while the gap between the surface of the grout and the upper edge of the container with the cover plate on the container must be read off at at least 6 points using the depth indicator or other measuring devices. The marking on the cover plate must correspond to the marking on the edge of the container (reference point).’).’</w:t>
      </w:r>
    </w:p>
    <w:p w14:paraId="0C542A37" w14:textId="77777777" w:rsidR="00FF1558" w:rsidRPr="002920C7" w:rsidRDefault="00FF1558" w:rsidP="006D2BDF">
      <w:pPr>
        <w:pStyle w:val="BRL-AnlageStandard"/>
      </w:pPr>
    </w:p>
    <w:p w14:paraId="13E441D8" w14:textId="77777777" w:rsidR="00FF1558" w:rsidRPr="002920C7" w:rsidRDefault="00FF1558" w:rsidP="006D2BDF">
      <w:pPr>
        <w:pStyle w:val="BRL-AnlageStandard"/>
      </w:pPr>
      <w:r w:rsidRPr="002920C7">
        <w:t>Under a), the second paragraph shall be replaced with the following: ‘In the case of the second measurement, the gap between the firm surface of the grout and the upper edge of the vessel must be measured at the same 6 points used for the initial measurement while using the same measuring method.’.’</w:t>
      </w:r>
    </w:p>
    <w:p w14:paraId="36BEC859" w14:textId="77777777" w:rsidR="00FF1558" w:rsidRPr="002920C7" w:rsidRDefault="00FF1558" w:rsidP="006D2BDF">
      <w:pPr>
        <w:pStyle w:val="BRL-AnlageStandard"/>
      </w:pPr>
    </w:p>
    <w:p w14:paraId="5018BFBE" w14:textId="77777777" w:rsidR="00FF1558" w:rsidRPr="002920C7" w:rsidRDefault="00FF1558" w:rsidP="006D2BDF">
      <w:pPr>
        <w:pStyle w:val="BRL-AnlageStandard"/>
      </w:pPr>
      <w:r w:rsidRPr="002920C7">
        <w:t>Under a), ‘(see 3.6)’ at the end shall be deleted.</w:t>
      </w:r>
    </w:p>
    <w:p w14:paraId="6080CBD1" w14:textId="77777777" w:rsidR="00FF1558" w:rsidRPr="002920C7" w:rsidRDefault="00FF1558" w:rsidP="006D2BDF">
      <w:pPr>
        <w:pStyle w:val="BRL-AnlageStandard"/>
      </w:pPr>
    </w:p>
    <w:p w14:paraId="4817EB10" w14:textId="77777777" w:rsidR="00FF1558" w:rsidRPr="002920C7" w:rsidRDefault="00FF1558" w:rsidP="004B6F31">
      <w:pPr>
        <w:pStyle w:val="BRL-AnlageStandard"/>
        <w:keepNext/>
      </w:pPr>
      <w:r w:rsidRPr="002920C7">
        <w:t>2.6</w:t>
      </w:r>
      <w:r w:rsidRPr="002920C7">
        <w:tab/>
        <w:t>Section 3.5.1.2:</w:t>
      </w:r>
    </w:p>
    <w:p w14:paraId="58A1B25B" w14:textId="44BA109B" w:rsidR="00FF1558" w:rsidRPr="002920C7" w:rsidRDefault="00FF1558" w:rsidP="006D2BDF">
      <w:pPr>
        <w:pStyle w:val="BRL-AnlageStandard"/>
      </w:pPr>
      <w:r w:rsidRPr="002920C7">
        <w:t>‘b)...’ shall be replaced with the following: ‘b) Storage facilities pursuant to Section 4.1 of DIN EN 196-1:2016-11’.</w:t>
      </w:r>
    </w:p>
    <w:p w14:paraId="4E443C54" w14:textId="77777777" w:rsidR="00FF1558" w:rsidRPr="002920C7" w:rsidRDefault="00FF1558" w:rsidP="006D2BDF">
      <w:pPr>
        <w:pStyle w:val="BRL-AnlageStandard"/>
      </w:pPr>
    </w:p>
    <w:p w14:paraId="2ACB323E" w14:textId="77777777" w:rsidR="00FF1558" w:rsidRPr="002920C7" w:rsidRDefault="00FF1558" w:rsidP="004B6F31">
      <w:pPr>
        <w:pStyle w:val="BRL-AnlageStandard"/>
        <w:keepNext/>
      </w:pPr>
      <w:r w:rsidRPr="002920C7">
        <w:t>2.7</w:t>
      </w:r>
      <w:r w:rsidRPr="002920C7">
        <w:tab/>
        <w:t>Section 3.5.1.3.1:</w:t>
      </w:r>
    </w:p>
    <w:p w14:paraId="50533230" w14:textId="77777777" w:rsidR="00FF1558" w:rsidRPr="002920C7" w:rsidRDefault="00FF1558" w:rsidP="006D2BDF">
      <w:pPr>
        <w:pStyle w:val="BRL-AnlageStandard"/>
      </w:pPr>
      <w:r w:rsidRPr="002920C7">
        <w:t>The third paragraph must be supplemented as follows at the end: ‘The samples must then be covered with a glass top.’.’</w:t>
      </w:r>
    </w:p>
    <w:p w14:paraId="22B94816" w14:textId="77777777" w:rsidR="00FF1558" w:rsidRPr="002920C7" w:rsidRDefault="00FF1558" w:rsidP="006D2BDF">
      <w:pPr>
        <w:pStyle w:val="BRL-AnlageStandard"/>
      </w:pPr>
    </w:p>
    <w:p w14:paraId="390F3601" w14:textId="77777777" w:rsidR="00FF1558" w:rsidRPr="002920C7" w:rsidRDefault="00FF1558" w:rsidP="004B6F31">
      <w:pPr>
        <w:pStyle w:val="BRL-Anlage"/>
        <w:keepNext/>
      </w:pPr>
      <w:r w:rsidRPr="002920C7">
        <w:t>3</w:t>
      </w:r>
      <w:r w:rsidRPr="002920C7">
        <w:tab/>
        <w:t>Re DIN EN 446:1996-07</w:t>
      </w:r>
    </w:p>
    <w:p w14:paraId="17979F2E" w14:textId="77777777" w:rsidR="00FF1558" w:rsidRPr="002920C7" w:rsidRDefault="00FF1558" w:rsidP="004B6F31">
      <w:pPr>
        <w:pStyle w:val="BRL-Anlage"/>
        <w:keepNext/>
      </w:pPr>
    </w:p>
    <w:p w14:paraId="2EC260E2" w14:textId="77777777" w:rsidR="00FF1558" w:rsidRPr="002920C7" w:rsidRDefault="00FF1558" w:rsidP="004B6F31">
      <w:pPr>
        <w:pStyle w:val="BRL-AnlageStandard"/>
        <w:keepNext/>
      </w:pPr>
      <w:r w:rsidRPr="002920C7">
        <w:t>3.1</w:t>
      </w:r>
      <w:r w:rsidRPr="002920C7">
        <w:tab/>
        <w:t>Section 0:</w:t>
      </w:r>
    </w:p>
    <w:p w14:paraId="720B8847" w14:textId="4E5B0D56" w:rsidR="00FF1558" w:rsidRPr="002920C7" w:rsidRDefault="00FF1558" w:rsidP="006D2BDF">
      <w:pPr>
        <w:pStyle w:val="BRL-AnlageStandard"/>
      </w:pPr>
      <w:r w:rsidRPr="002920C7">
        <w:t>The words ‘Requirements pertaining to the grout’ shall be replaced with ‘Requirements pertaining to compacting with grout’ and ‘Eurocode 2’ shall be replaced with ‘DIN EN 1992-1-1:2011-01 and DIN EN 1992-1-1/A1:2015-03’.</w:t>
      </w:r>
    </w:p>
    <w:p w14:paraId="3F780541" w14:textId="77777777" w:rsidR="00FF1558" w:rsidRPr="002920C7" w:rsidRDefault="00FF1558" w:rsidP="006D2BDF">
      <w:pPr>
        <w:pStyle w:val="BRL-AnlageStandard"/>
      </w:pPr>
    </w:p>
    <w:p w14:paraId="7A6E5305" w14:textId="77777777" w:rsidR="00FF1558" w:rsidRPr="002920C7" w:rsidRDefault="00FF1558" w:rsidP="004B6F31">
      <w:pPr>
        <w:pStyle w:val="BRL-AnlageStandard"/>
        <w:keepNext/>
      </w:pPr>
      <w:r w:rsidRPr="002920C7">
        <w:t>3.2</w:t>
      </w:r>
      <w:r w:rsidRPr="002920C7">
        <w:tab/>
        <w:t>Section 3:</w:t>
      </w:r>
    </w:p>
    <w:p w14:paraId="7573E0CC" w14:textId="77777777" w:rsidR="00FF1558" w:rsidRPr="002920C7" w:rsidRDefault="00FF1558" w:rsidP="006D2BDF">
      <w:pPr>
        <w:pStyle w:val="BRL-AnlageStandard"/>
      </w:pPr>
      <w:r w:rsidRPr="002920C7">
        <w:t>The definitions of the grouting procedures given in subsections 3.2 and 3.3 shall be replaced with the following:</w:t>
      </w:r>
    </w:p>
    <w:p w14:paraId="7983E738" w14:textId="77777777" w:rsidR="00FF1558" w:rsidRPr="002920C7" w:rsidRDefault="00FF1558" w:rsidP="006D2BDF">
      <w:pPr>
        <w:pStyle w:val="BRL-AnlageStandard"/>
      </w:pPr>
    </w:p>
    <w:p w14:paraId="544A4BF3" w14:textId="77777777" w:rsidR="00FF1558" w:rsidRPr="002920C7" w:rsidRDefault="00FF1558" w:rsidP="006D2BDF">
      <w:pPr>
        <w:pStyle w:val="BRL-AnlageStandard"/>
      </w:pPr>
      <w:r w:rsidRPr="002920C7">
        <w:t>‘3.2</w:t>
      </w:r>
      <w:r w:rsidRPr="002920C7">
        <w:tab/>
        <w:t>Re-pressing: Additional press compacting designed to remove air bubbles or water blisters by grouting in the prestressing cuts before the original grout has hardened.</w:t>
      </w:r>
    </w:p>
    <w:p w14:paraId="415085D0" w14:textId="77777777" w:rsidR="00FF1558" w:rsidRPr="002920C7" w:rsidRDefault="00FF1558" w:rsidP="006D2BDF">
      <w:pPr>
        <w:pStyle w:val="BRL-AnlageStandard"/>
      </w:pPr>
    </w:p>
    <w:p w14:paraId="492A62EA" w14:textId="77777777" w:rsidR="00FF1558" w:rsidRPr="002920C7" w:rsidRDefault="00FF1558" w:rsidP="006D2BDF">
      <w:pPr>
        <w:pStyle w:val="BRL-AnlageStandard"/>
      </w:pPr>
      <w:r w:rsidRPr="002920C7">
        <w:t>3.3</w:t>
      </w:r>
      <w:r w:rsidRPr="002920C7">
        <w:tab/>
        <w:t>Re-backfilling: Additional press compacting designed to remove air bubbles or water blisters by grouting in the prestressing cuts after the original grout has hardened.’.’</w:t>
      </w:r>
    </w:p>
    <w:p w14:paraId="7A21897D" w14:textId="77777777" w:rsidR="00FF1558" w:rsidRPr="002920C7" w:rsidRDefault="00FF1558" w:rsidP="006D2BDF">
      <w:pPr>
        <w:pStyle w:val="BRL-AnlageStandard"/>
      </w:pPr>
    </w:p>
    <w:p w14:paraId="73A4827C" w14:textId="77777777" w:rsidR="00FF1558" w:rsidRPr="002920C7" w:rsidRDefault="00FF1558" w:rsidP="004B6F31">
      <w:pPr>
        <w:pStyle w:val="BRL-AnlageStandard"/>
        <w:keepNext/>
      </w:pPr>
      <w:r w:rsidRPr="002920C7">
        <w:t>3.3</w:t>
      </w:r>
      <w:r w:rsidRPr="002920C7">
        <w:tab/>
        <w:t>Section 4:</w:t>
      </w:r>
    </w:p>
    <w:p w14:paraId="092EB57A" w14:textId="304EB3B0" w:rsidR="00FF1558" w:rsidRPr="002920C7" w:rsidRDefault="00FF1558" w:rsidP="006D2BDF">
      <w:pPr>
        <w:pStyle w:val="BRL-AnlageStandard"/>
      </w:pPr>
      <w:r w:rsidRPr="002920C7">
        <w:t>The following must be clarified regarding Section 4: ‘The preliminary test as per DIN EN 446:1996-07, Section 4, shall be regarded as having been satisfied from the point of view of the building inspection in relation to the materials pursuant to DIN EN 447:1996-07, Section 4, provided the latter comply with the technical rules specified in Section C 2 or, in case of significant deviations, the required proof of fitness for purpose is available and the proof of conformity was furnished in relation to it.’</w:t>
      </w:r>
    </w:p>
    <w:p w14:paraId="5FF4C87C" w14:textId="77777777" w:rsidR="00FF1558" w:rsidRPr="002920C7" w:rsidRDefault="00FF1558" w:rsidP="006D2BDF">
      <w:pPr>
        <w:pStyle w:val="BRL-AnlageStandard"/>
      </w:pPr>
    </w:p>
    <w:p w14:paraId="4CBC1B9B" w14:textId="77777777" w:rsidR="00FF1558" w:rsidRPr="002920C7" w:rsidRDefault="00FF1558" w:rsidP="004B6F31">
      <w:pPr>
        <w:pStyle w:val="BRL-AnlageStandard"/>
        <w:keepNext/>
      </w:pPr>
      <w:r w:rsidRPr="002920C7">
        <w:t>3.4</w:t>
      </w:r>
      <w:r w:rsidRPr="002920C7">
        <w:tab/>
        <w:t>Section 7.3:</w:t>
      </w:r>
    </w:p>
    <w:p w14:paraId="677BEBFD" w14:textId="77777777" w:rsidR="00FF1558" w:rsidRPr="002920C7" w:rsidRDefault="00FF1558" w:rsidP="006D2BDF">
      <w:pPr>
        <w:pStyle w:val="BRL-AnlageStandard"/>
      </w:pPr>
      <w:r w:rsidRPr="002920C7">
        <w:t>The words ‘Press compacting and re-pressing procedures’ must replace the words ‘Pressing and re-pressing procedures’‘.</w:t>
      </w:r>
    </w:p>
    <w:p w14:paraId="18192B38" w14:textId="77777777" w:rsidR="00FF1558" w:rsidRPr="002920C7" w:rsidRDefault="00FF1558" w:rsidP="006D2BDF">
      <w:pPr>
        <w:pStyle w:val="BRL-AnlageStandard"/>
      </w:pPr>
    </w:p>
    <w:p w14:paraId="189BC2D0" w14:textId="77777777" w:rsidR="00FF1558" w:rsidRPr="002920C7" w:rsidRDefault="00FF1558" w:rsidP="004B6F31">
      <w:pPr>
        <w:pStyle w:val="BRL-AnlageStandard"/>
        <w:keepNext/>
      </w:pPr>
      <w:r w:rsidRPr="002920C7">
        <w:t>3.5</w:t>
      </w:r>
      <w:r w:rsidRPr="002920C7">
        <w:tab/>
        <w:t>Section 7.6:</w:t>
      </w:r>
    </w:p>
    <w:p w14:paraId="2A8D5345" w14:textId="77777777" w:rsidR="00FF1558" w:rsidRPr="002920C7" w:rsidRDefault="00FF1558" w:rsidP="006D2BDF">
      <w:pPr>
        <w:pStyle w:val="BRL-AnlageStandard"/>
      </w:pPr>
      <w:r w:rsidRPr="002920C7">
        <w:t>The following shall be deleted: ‘ without curing retardant ’.</w:t>
      </w:r>
    </w:p>
    <w:p w14:paraId="0AC05044" w14:textId="77777777" w:rsidR="00FF1558" w:rsidRPr="002920C7" w:rsidRDefault="00FF1558" w:rsidP="006D2BDF">
      <w:pPr>
        <w:pStyle w:val="BRL-AnlageStandard"/>
      </w:pPr>
    </w:p>
    <w:p w14:paraId="0ED3FE26" w14:textId="77777777" w:rsidR="00FF1558" w:rsidRPr="002920C7" w:rsidRDefault="00FF1558" w:rsidP="004B6F31">
      <w:pPr>
        <w:pStyle w:val="BRL-AnlageStandard"/>
        <w:keepNext/>
      </w:pPr>
      <w:r w:rsidRPr="002920C7">
        <w:t>3.6</w:t>
      </w:r>
      <w:r w:rsidRPr="002920C7">
        <w:tab/>
        <w:t>Section 7.8:</w:t>
      </w:r>
    </w:p>
    <w:p w14:paraId="75C9A92E" w14:textId="77777777" w:rsidR="00FF1558" w:rsidRPr="002920C7" w:rsidRDefault="00FF1558" w:rsidP="006D2BDF">
      <w:pPr>
        <w:pStyle w:val="BRL-AnlageStandard"/>
      </w:pPr>
      <w:r w:rsidRPr="002920C7">
        <w:t>The word ‘re-pressing’ must replace all instances of the words ‘re-injection’ and ‘re-press compacting’ in the heading as well as in the body of text itself.</w:t>
      </w:r>
    </w:p>
    <w:p w14:paraId="546C3E73" w14:textId="77777777" w:rsidR="00FF1558" w:rsidRPr="002920C7" w:rsidRDefault="00FF1558" w:rsidP="006D2BDF">
      <w:pPr>
        <w:pStyle w:val="BRL-AnlageStandard"/>
      </w:pPr>
    </w:p>
    <w:p w14:paraId="57A49B9E" w14:textId="77777777" w:rsidR="00FF1558" w:rsidRPr="002920C7" w:rsidRDefault="00FF1558" w:rsidP="004B6F31">
      <w:pPr>
        <w:pStyle w:val="BRL-AnlageStandard"/>
        <w:keepNext/>
      </w:pPr>
      <w:r w:rsidRPr="002920C7">
        <w:t>3.7</w:t>
      </w:r>
      <w:r w:rsidRPr="002920C7">
        <w:tab/>
        <w:t>Section 7.9:</w:t>
      </w:r>
    </w:p>
    <w:p w14:paraId="60F2CE12" w14:textId="77777777" w:rsidR="00FF1558" w:rsidRPr="002920C7" w:rsidRDefault="00FF1558" w:rsidP="006D2BDF">
      <w:pPr>
        <w:pStyle w:val="BRL-AnlageStandard"/>
      </w:pPr>
      <w:r w:rsidRPr="002920C7">
        <w:t>In the heading and the body of text itself, the word ‘re-pressing’ shall be replaced by the word ‘re-backfilling’ and, in the first sentence of the text, the word ‘form’ shall be replaced by the words ‘have formed’.</w:t>
      </w:r>
    </w:p>
    <w:p w14:paraId="5DD861ED" w14:textId="77777777" w:rsidR="00FF1558" w:rsidRPr="002920C7" w:rsidRDefault="00FF1558" w:rsidP="006D2BDF">
      <w:pPr>
        <w:pStyle w:val="BRL-AnlageStandard"/>
      </w:pPr>
    </w:p>
    <w:p w14:paraId="5131B5AF" w14:textId="77777777" w:rsidR="00FF1558" w:rsidRPr="002920C7" w:rsidRDefault="00FF1558" w:rsidP="004B6F31">
      <w:pPr>
        <w:pStyle w:val="BRL-AnlageStandard"/>
        <w:keepNext/>
      </w:pPr>
      <w:r w:rsidRPr="002920C7">
        <w:t>3.8</w:t>
      </w:r>
      <w:r w:rsidRPr="002920C7">
        <w:tab/>
        <w:t>Section 8.1:</w:t>
      </w:r>
    </w:p>
    <w:p w14:paraId="7B13ECB0" w14:textId="77777777" w:rsidR="00FF1558" w:rsidRPr="002920C7" w:rsidRDefault="00FF1558" w:rsidP="006D2BDF">
      <w:pPr>
        <w:pStyle w:val="BRL-AnlageStandard"/>
      </w:pPr>
      <w:r w:rsidRPr="002920C7">
        <w:t>After the first bullet point, the word ‘consumer’ shall be replaced by ‘client’, while the second sentence after the second bullet point shall be replaced with the following: ‘The competent centre may call for additional checks.’.’</w:t>
      </w:r>
    </w:p>
    <w:p w14:paraId="466C0E47" w14:textId="77777777" w:rsidR="00FF1558" w:rsidRPr="002920C7" w:rsidRDefault="00FF1558" w:rsidP="006D2BDF">
      <w:pPr>
        <w:pStyle w:val="BRL-AnlageStandard"/>
      </w:pPr>
    </w:p>
    <w:p w14:paraId="3A6C9AD3" w14:textId="77777777" w:rsidR="00FF1558" w:rsidRPr="002920C7" w:rsidRDefault="00FF1558" w:rsidP="004B6F31">
      <w:pPr>
        <w:pStyle w:val="BRL-AnlageStandard"/>
        <w:keepNext/>
      </w:pPr>
      <w:r w:rsidRPr="002920C7">
        <w:lastRenderedPageBreak/>
        <w:t>3.9</w:t>
      </w:r>
      <w:r w:rsidRPr="002920C7">
        <w:tab/>
        <w:t>Section 8.4:</w:t>
      </w:r>
    </w:p>
    <w:p w14:paraId="737C731B" w14:textId="77777777" w:rsidR="00FF1558" w:rsidRPr="002920C7" w:rsidRDefault="00FF1558" w:rsidP="006D2BDF">
      <w:pPr>
        <w:pStyle w:val="BRL-AnlageStandard"/>
      </w:pPr>
      <w:r w:rsidRPr="002920C7">
        <w:t>After ‘bleeding:’ the following shall be added: ‘...grout fluidity... the requirements"...’.</w:t>
      </w:r>
    </w:p>
    <w:p w14:paraId="0858C694" w14:textId="77777777" w:rsidR="00FF1558" w:rsidRPr="002920C7" w:rsidRDefault="00FF1558" w:rsidP="006D2BDF">
      <w:pPr>
        <w:pStyle w:val="BRL-AnlageStandard"/>
      </w:pPr>
    </w:p>
    <w:p w14:paraId="50C6C14E" w14:textId="77777777" w:rsidR="00FF1558" w:rsidRPr="002920C7" w:rsidRDefault="00FF1558" w:rsidP="006D2BDF">
      <w:pPr>
        <w:pStyle w:val="BRL-AnlageStandard"/>
      </w:pPr>
      <w:r w:rsidRPr="002920C7">
        <w:t>The word ‘grouting’ shall be replaced by the words ‘press compacting instruction’.</w:t>
      </w:r>
    </w:p>
    <w:p w14:paraId="73F2A73F" w14:textId="77777777" w:rsidR="00FF1558" w:rsidRPr="002920C7" w:rsidRDefault="00FF1558" w:rsidP="006D2BDF">
      <w:pPr>
        <w:pStyle w:val="BRL-AnlageStandard"/>
      </w:pPr>
    </w:p>
    <w:p w14:paraId="3F071AE4" w14:textId="60A3BA86" w:rsidR="00FF1558" w:rsidRPr="002920C7" w:rsidRDefault="00FF1558" w:rsidP="004B6F31">
      <w:pPr>
        <w:pStyle w:val="BRL-Anlage"/>
        <w:keepNext/>
      </w:pPr>
      <w:r w:rsidRPr="002920C7">
        <w:t>4</w:t>
      </w:r>
      <w:r w:rsidRPr="002920C7">
        <w:tab/>
        <w:t>Re DIN EN 447:1996-07</w:t>
      </w:r>
    </w:p>
    <w:p w14:paraId="0E9F722D" w14:textId="77777777" w:rsidR="00FF1558" w:rsidRPr="002920C7" w:rsidRDefault="00FF1558" w:rsidP="004B6F31">
      <w:pPr>
        <w:pStyle w:val="BRL-Anlage"/>
        <w:keepNext/>
        <w:rPr>
          <w:b w:val="0"/>
        </w:rPr>
      </w:pPr>
    </w:p>
    <w:p w14:paraId="15EBD78E" w14:textId="77777777" w:rsidR="00FF1558" w:rsidRPr="002920C7" w:rsidRDefault="00FF1558" w:rsidP="004B6F31">
      <w:pPr>
        <w:pStyle w:val="BRL-AnlageStandard"/>
        <w:keepNext/>
      </w:pPr>
      <w:r w:rsidRPr="002920C7">
        <w:t>4.1</w:t>
      </w:r>
      <w:r w:rsidRPr="002920C7">
        <w:tab/>
        <w:t>Section 0:</w:t>
      </w:r>
    </w:p>
    <w:p w14:paraId="13B926B3" w14:textId="77777777" w:rsidR="00FF1558" w:rsidRPr="002920C7" w:rsidRDefault="00FF1558" w:rsidP="006D2BDF">
      <w:pPr>
        <w:pStyle w:val="BRL-AnlageStandard"/>
      </w:pPr>
      <w:r w:rsidRPr="002920C7">
        <w:t xml:space="preserve">In the second paragraph, the words ‘above all’ before the bullet points must be deleted. </w:t>
      </w:r>
    </w:p>
    <w:p w14:paraId="410E58C6" w14:textId="77777777" w:rsidR="00FF1558" w:rsidRPr="002920C7" w:rsidRDefault="00FF1558" w:rsidP="006D2BDF">
      <w:pPr>
        <w:pStyle w:val="BRL-AnlageStandard"/>
      </w:pPr>
    </w:p>
    <w:p w14:paraId="5E708329" w14:textId="77777777" w:rsidR="00FF1558" w:rsidRPr="002920C7" w:rsidRDefault="00FF1558" w:rsidP="004B6F31">
      <w:pPr>
        <w:pStyle w:val="BRL-AnlageStandard"/>
        <w:keepNext/>
      </w:pPr>
      <w:r w:rsidRPr="002920C7">
        <w:t>4.2</w:t>
      </w:r>
      <w:r w:rsidRPr="002920C7">
        <w:tab/>
        <w:t>Table 1:</w:t>
      </w:r>
    </w:p>
    <w:p w14:paraId="1D64B6EE" w14:textId="77777777" w:rsidR="00FF1558" w:rsidRPr="002920C7" w:rsidRDefault="00FF1558" w:rsidP="004B6F31">
      <w:pPr>
        <w:pStyle w:val="BRL-AnlageStandard"/>
        <w:keepNext/>
      </w:pPr>
      <w:r w:rsidRPr="002920C7">
        <w:t>Table 1 shall be replaced with the following:</w:t>
      </w:r>
    </w:p>
    <w:p w14:paraId="3BCA85AE" w14:textId="77777777" w:rsidR="00FF1558" w:rsidRPr="002920C7" w:rsidRDefault="00FF1558" w:rsidP="004B6F31">
      <w:pPr>
        <w:pStyle w:val="BRL-AnlagenStandardEinrck"/>
        <w:keepNext/>
      </w:pPr>
    </w:p>
    <w:tbl>
      <w:tblPr>
        <w:tblW w:w="8505" w:type="dxa"/>
        <w:tblInd w:w="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843"/>
        <w:gridCol w:w="2268"/>
        <w:gridCol w:w="2410"/>
        <w:gridCol w:w="1984"/>
      </w:tblGrid>
      <w:tr w:rsidR="00FF1558" w:rsidRPr="002920C7" w14:paraId="5BE8ABC5" w14:textId="77777777" w:rsidTr="006D2BDF">
        <w:tc>
          <w:tcPr>
            <w:tcW w:w="1843" w:type="dxa"/>
            <w:tcBorders>
              <w:top w:val="single" w:sz="2" w:space="0" w:color="auto"/>
              <w:left w:val="single" w:sz="2" w:space="0" w:color="auto"/>
              <w:bottom w:val="single" w:sz="2" w:space="0" w:color="auto"/>
              <w:right w:val="single" w:sz="2" w:space="0" w:color="auto"/>
            </w:tcBorders>
            <w:hideMark/>
          </w:tcPr>
          <w:p w14:paraId="6377270C" w14:textId="77777777" w:rsidR="00FF1558" w:rsidRPr="002920C7" w:rsidRDefault="00FF1558" w:rsidP="004B6F31">
            <w:pPr>
              <w:pStyle w:val="BRL-TabelleAnlageberschriftFett"/>
              <w:keepNext/>
              <w:jc w:val="center"/>
            </w:pPr>
            <w:r w:rsidRPr="002920C7">
              <w:t>In accordance with DIN EN 445:2008-01</w:t>
            </w:r>
          </w:p>
        </w:tc>
        <w:tc>
          <w:tcPr>
            <w:tcW w:w="2268" w:type="dxa"/>
            <w:tcBorders>
              <w:top w:val="single" w:sz="2" w:space="0" w:color="auto"/>
              <w:left w:val="single" w:sz="2" w:space="0" w:color="auto"/>
              <w:bottom w:val="single" w:sz="2" w:space="0" w:color="auto"/>
              <w:right w:val="single" w:sz="2" w:space="0" w:color="auto"/>
            </w:tcBorders>
            <w:hideMark/>
          </w:tcPr>
          <w:p w14:paraId="6D21D218" w14:textId="5D03E9E1" w:rsidR="00FF1558" w:rsidRPr="002920C7" w:rsidRDefault="00FF1558" w:rsidP="004B6F31">
            <w:pPr>
              <w:pStyle w:val="BRL-TabelleAnlageberschriftFett"/>
              <w:keepNext/>
              <w:jc w:val="center"/>
            </w:pPr>
            <w:r w:rsidRPr="002920C7">
              <w:t>Immediately after mixing, time (in s)</w:t>
            </w:r>
          </w:p>
        </w:tc>
        <w:tc>
          <w:tcPr>
            <w:tcW w:w="2410" w:type="dxa"/>
            <w:tcBorders>
              <w:top w:val="single" w:sz="2" w:space="0" w:color="auto"/>
              <w:left w:val="single" w:sz="2" w:space="0" w:color="auto"/>
              <w:bottom w:val="single" w:sz="2" w:space="0" w:color="auto"/>
              <w:right w:val="single" w:sz="2" w:space="0" w:color="auto"/>
            </w:tcBorders>
            <w:hideMark/>
          </w:tcPr>
          <w:p w14:paraId="4585E1A6" w14:textId="7A30579E" w:rsidR="00FF1558" w:rsidRPr="002920C7" w:rsidRDefault="00FF1558" w:rsidP="004B6F31">
            <w:pPr>
              <w:pStyle w:val="BRL-TabelleAnlageberschriftFett"/>
              <w:keepNext/>
              <w:jc w:val="center"/>
            </w:pPr>
            <w:r w:rsidRPr="002920C7">
              <w:t>30 minutes after mixing</w:t>
            </w:r>
            <w:r w:rsidRPr="002920C7">
              <w:rPr>
                <w:vertAlign w:val="superscript"/>
              </w:rPr>
              <w:t>1)</w:t>
            </w:r>
            <w:r w:rsidRPr="002920C7">
              <w:t xml:space="preserve"> or following press compacting, time (in s)</w:t>
            </w:r>
          </w:p>
        </w:tc>
        <w:tc>
          <w:tcPr>
            <w:tcW w:w="1984" w:type="dxa"/>
            <w:tcBorders>
              <w:top w:val="single" w:sz="2" w:space="0" w:color="auto"/>
              <w:left w:val="single" w:sz="2" w:space="0" w:color="auto"/>
              <w:bottom w:val="single" w:sz="2" w:space="0" w:color="auto"/>
              <w:right w:val="single" w:sz="2" w:space="0" w:color="auto"/>
            </w:tcBorders>
            <w:hideMark/>
          </w:tcPr>
          <w:p w14:paraId="3C2E6BC1" w14:textId="71B314EE" w:rsidR="00FF1558" w:rsidRPr="002920C7" w:rsidRDefault="00FF1558" w:rsidP="004B6F31">
            <w:pPr>
              <w:pStyle w:val="BRL-TabelleAnlageberschriftFett"/>
              <w:keepNext/>
              <w:jc w:val="center"/>
            </w:pPr>
            <w:r w:rsidRPr="002920C7">
              <w:t>at the outlet of the cladding tube, time (in s)</w:t>
            </w:r>
          </w:p>
        </w:tc>
      </w:tr>
      <w:tr w:rsidR="00FF1558" w:rsidRPr="002920C7" w14:paraId="1B11A389" w14:textId="77777777" w:rsidTr="006D2BDF">
        <w:tc>
          <w:tcPr>
            <w:tcW w:w="1843" w:type="dxa"/>
            <w:tcBorders>
              <w:top w:val="single" w:sz="2" w:space="0" w:color="auto"/>
              <w:left w:val="single" w:sz="2" w:space="0" w:color="auto"/>
              <w:bottom w:val="single" w:sz="2" w:space="0" w:color="auto"/>
              <w:right w:val="single" w:sz="2" w:space="0" w:color="auto"/>
            </w:tcBorders>
            <w:hideMark/>
          </w:tcPr>
          <w:p w14:paraId="08128A8C" w14:textId="77777777" w:rsidR="00FF1558" w:rsidRPr="002920C7" w:rsidRDefault="00FF1558" w:rsidP="006D2BDF">
            <w:pPr>
              <w:pStyle w:val="BRL-Tabelle"/>
            </w:pPr>
            <w:r w:rsidRPr="002920C7">
              <w:t>Immersion test</w:t>
            </w:r>
          </w:p>
        </w:tc>
        <w:tc>
          <w:tcPr>
            <w:tcW w:w="2268" w:type="dxa"/>
            <w:tcBorders>
              <w:top w:val="single" w:sz="2" w:space="0" w:color="auto"/>
              <w:left w:val="single" w:sz="2" w:space="0" w:color="auto"/>
              <w:bottom w:val="single" w:sz="2" w:space="0" w:color="auto"/>
              <w:right w:val="single" w:sz="2" w:space="0" w:color="auto"/>
            </w:tcBorders>
            <w:hideMark/>
          </w:tcPr>
          <w:p w14:paraId="4A59D881" w14:textId="77777777" w:rsidR="00FF1558" w:rsidRPr="002920C7" w:rsidRDefault="00FF1558" w:rsidP="006D2BDF">
            <w:pPr>
              <w:pStyle w:val="BRL-Tabelle"/>
              <w:jc w:val="center"/>
            </w:pPr>
            <w:r w:rsidRPr="002920C7">
              <w:sym w:font="Symbol" w:char="F0B3"/>
            </w:r>
            <w:r w:rsidRPr="002920C7">
              <w:t xml:space="preserve"> 30</w:t>
            </w:r>
          </w:p>
        </w:tc>
        <w:tc>
          <w:tcPr>
            <w:tcW w:w="2410" w:type="dxa"/>
            <w:tcBorders>
              <w:top w:val="single" w:sz="2" w:space="0" w:color="auto"/>
              <w:left w:val="single" w:sz="2" w:space="0" w:color="auto"/>
              <w:bottom w:val="single" w:sz="2" w:space="0" w:color="auto"/>
              <w:right w:val="single" w:sz="2" w:space="0" w:color="auto"/>
            </w:tcBorders>
            <w:hideMark/>
          </w:tcPr>
          <w:p w14:paraId="73D396D1" w14:textId="77777777" w:rsidR="00FF1558" w:rsidRPr="002920C7" w:rsidRDefault="00FF1558" w:rsidP="006D2BDF">
            <w:pPr>
              <w:pStyle w:val="BRL-Tabelle"/>
              <w:jc w:val="center"/>
            </w:pPr>
            <w:r w:rsidRPr="002920C7">
              <w:sym w:font="Symbol" w:char="F0A3"/>
            </w:r>
            <w:r w:rsidRPr="002920C7">
              <w:t xml:space="preserve"> 80 (200)</w:t>
            </w:r>
            <w:r w:rsidRPr="002920C7">
              <w:rPr>
                <w:vertAlign w:val="superscript"/>
              </w:rPr>
              <w:t>2)</w:t>
            </w:r>
          </w:p>
        </w:tc>
        <w:tc>
          <w:tcPr>
            <w:tcW w:w="1984" w:type="dxa"/>
            <w:tcBorders>
              <w:top w:val="single" w:sz="2" w:space="0" w:color="auto"/>
              <w:left w:val="single" w:sz="2" w:space="0" w:color="auto"/>
              <w:bottom w:val="single" w:sz="2" w:space="0" w:color="auto"/>
              <w:right w:val="single" w:sz="2" w:space="0" w:color="auto"/>
            </w:tcBorders>
            <w:hideMark/>
          </w:tcPr>
          <w:p w14:paraId="174DB47B" w14:textId="77777777" w:rsidR="00FF1558" w:rsidRPr="002920C7" w:rsidRDefault="00FF1558" w:rsidP="006D2BDF">
            <w:pPr>
              <w:pStyle w:val="BRL-Tabelle"/>
              <w:jc w:val="center"/>
            </w:pPr>
            <w:r w:rsidRPr="002920C7">
              <w:sym w:font="Symbol" w:char="F0B3"/>
            </w:r>
            <w:r w:rsidRPr="002920C7">
              <w:t xml:space="preserve"> 30</w:t>
            </w:r>
          </w:p>
        </w:tc>
      </w:tr>
      <w:tr w:rsidR="00FF1558" w:rsidRPr="002920C7" w14:paraId="408FB849" w14:textId="77777777" w:rsidTr="006D2BDF">
        <w:tc>
          <w:tcPr>
            <w:tcW w:w="1843" w:type="dxa"/>
            <w:tcBorders>
              <w:top w:val="single" w:sz="2" w:space="0" w:color="auto"/>
              <w:left w:val="single" w:sz="2" w:space="0" w:color="auto"/>
              <w:bottom w:val="single" w:sz="2" w:space="0" w:color="auto"/>
              <w:right w:val="single" w:sz="2" w:space="0" w:color="auto"/>
            </w:tcBorders>
            <w:hideMark/>
          </w:tcPr>
          <w:p w14:paraId="0EBB71E0" w14:textId="77777777" w:rsidR="00FF1558" w:rsidRPr="002920C7" w:rsidRDefault="00FF1558" w:rsidP="006D2BDF">
            <w:pPr>
              <w:pStyle w:val="BRL-Tabelle"/>
            </w:pPr>
            <w:r w:rsidRPr="002920C7">
              <w:t>Funnel method</w:t>
            </w:r>
          </w:p>
        </w:tc>
        <w:tc>
          <w:tcPr>
            <w:tcW w:w="2268" w:type="dxa"/>
            <w:tcBorders>
              <w:top w:val="single" w:sz="2" w:space="0" w:color="auto"/>
              <w:left w:val="single" w:sz="2" w:space="0" w:color="auto"/>
              <w:bottom w:val="single" w:sz="2" w:space="0" w:color="auto"/>
              <w:right w:val="single" w:sz="2" w:space="0" w:color="auto"/>
            </w:tcBorders>
            <w:hideMark/>
          </w:tcPr>
          <w:p w14:paraId="480C4D34" w14:textId="77777777" w:rsidR="00FF1558" w:rsidRPr="002920C7" w:rsidRDefault="00FF1558" w:rsidP="006D2BDF">
            <w:pPr>
              <w:pStyle w:val="BRL-Tabelle"/>
              <w:jc w:val="center"/>
            </w:pPr>
            <w:r w:rsidRPr="002920C7">
              <w:sym w:font="Symbol" w:char="F0A3"/>
            </w:r>
            <w:r w:rsidRPr="002920C7">
              <w:t xml:space="preserve"> 25 (50)</w:t>
            </w:r>
            <w:r w:rsidRPr="002920C7">
              <w:rPr>
                <w:vertAlign w:val="superscript"/>
              </w:rPr>
              <w:t>2)</w:t>
            </w:r>
          </w:p>
        </w:tc>
        <w:tc>
          <w:tcPr>
            <w:tcW w:w="2410" w:type="dxa"/>
            <w:tcBorders>
              <w:top w:val="single" w:sz="2" w:space="0" w:color="auto"/>
              <w:left w:val="single" w:sz="2" w:space="0" w:color="auto"/>
              <w:bottom w:val="single" w:sz="2" w:space="0" w:color="auto"/>
              <w:right w:val="single" w:sz="2" w:space="0" w:color="auto"/>
            </w:tcBorders>
            <w:hideMark/>
          </w:tcPr>
          <w:p w14:paraId="1AFAB1E3" w14:textId="77777777" w:rsidR="00FF1558" w:rsidRPr="002920C7" w:rsidRDefault="00FF1558" w:rsidP="006D2BDF">
            <w:pPr>
              <w:pStyle w:val="BRL-Tabelle"/>
              <w:jc w:val="center"/>
            </w:pPr>
            <w:r w:rsidRPr="002920C7">
              <w:sym w:font="Symbol" w:char="F0A3"/>
            </w:r>
            <w:r w:rsidRPr="002920C7">
              <w:t xml:space="preserve"> 25 (50)</w:t>
            </w:r>
            <w:r w:rsidRPr="002920C7">
              <w:rPr>
                <w:vertAlign w:val="superscript"/>
              </w:rPr>
              <w:t>2)</w:t>
            </w:r>
          </w:p>
        </w:tc>
        <w:tc>
          <w:tcPr>
            <w:tcW w:w="1984" w:type="dxa"/>
            <w:tcBorders>
              <w:top w:val="single" w:sz="2" w:space="0" w:color="auto"/>
              <w:left w:val="single" w:sz="2" w:space="0" w:color="auto"/>
              <w:bottom w:val="single" w:sz="2" w:space="0" w:color="auto"/>
              <w:right w:val="single" w:sz="2" w:space="0" w:color="auto"/>
            </w:tcBorders>
            <w:hideMark/>
          </w:tcPr>
          <w:p w14:paraId="1E871DD2" w14:textId="77777777" w:rsidR="00FF1558" w:rsidRPr="002920C7" w:rsidRDefault="00FF1558" w:rsidP="006D2BDF">
            <w:pPr>
              <w:pStyle w:val="BRL-Tabelle"/>
              <w:jc w:val="center"/>
            </w:pPr>
            <w:r w:rsidRPr="002920C7">
              <w:sym w:font="Symbol" w:char="F0B3"/>
            </w:r>
            <w:r w:rsidRPr="002920C7">
              <w:t xml:space="preserve"> 10</w:t>
            </w:r>
          </w:p>
        </w:tc>
      </w:tr>
      <w:tr w:rsidR="00FF1558" w:rsidRPr="002920C7" w14:paraId="26C39CF6" w14:textId="77777777" w:rsidTr="006D2BDF">
        <w:tc>
          <w:tcPr>
            <w:tcW w:w="8505" w:type="dxa"/>
            <w:gridSpan w:val="4"/>
            <w:tcBorders>
              <w:top w:val="single" w:sz="2" w:space="0" w:color="auto"/>
              <w:left w:val="single" w:sz="2" w:space="0" w:color="auto"/>
              <w:bottom w:val="single" w:sz="2" w:space="0" w:color="auto"/>
              <w:right w:val="single" w:sz="2" w:space="0" w:color="auto"/>
            </w:tcBorders>
            <w:hideMark/>
          </w:tcPr>
          <w:p w14:paraId="649DAECB" w14:textId="77777777" w:rsidR="00FF1558" w:rsidRPr="002920C7" w:rsidRDefault="00FF1558" w:rsidP="00D32622">
            <w:pPr>
              <w:pStyle w:val="BRL-Funote"/>
              <w:spacing w:before="120"/>
            </w:pPr>
            <w:r w:rsidRPr="002920C7">
              <w:rPr>
                <w:vertAlign w:val="superscript"/>
              </w:rPr>
              <w:t>1)</w:t>
            </w:r>
            <w:r w:rsidRPr="002920C7">
              <w:rPr>
                <w:vertAlign w:val="superscript"/>
              </w:rPr>
              <w:tab/>
            </w:r>
            <w:r w:rsidRPr="002920C7">
              <w:t>The mixing time shall be measured from the point when all the necessary material quantities are to be found in the mixer.</w:t>
            </w:r>
          </w:p>
          <w:p w14:paraId="10479FA1" w14:textId="77777777" w:rsidR="00FF1558" w:rsidRPr="002920C7" w:rsidRDefault="00FF1558" w:rsidP="00D32622">
            <w:pPr>
              <w:pStyle w:val="BRL-Funote"/>
              <w:spacing w:after="120"/>
            </w:pPr>
            <w:r w:rsidRPr="002920C7">
              <w:rPr>
                <w:vertAlign w:val="superscript"/>
              </w:rPr>
              <w:t>2)</w:t>
            </w:r>
            <w:r w:rsidRPr="002920C7">
              <w:rPr>
                <w:vertAlign w:val="superscript"/>
              </w:rPr>
              <w:tab/>
            </w:r>
            <w:r w:rsidRPr="002920C7">
              <w:t xml:space="preserve">As regards grouts which are prepared in certain mixers which have a high agitator speed, the limit values indicated in Table 1 above may be increased by up to 200 s in the case of the immersion test and by up to 50 s in the case of the funnel method. The choice of mixer and these limit values must be agreed with the competent authority. </w:t>
            </w:r>
          </w:p>
        </w:tc>
      </w:tr>
    </w:tbl>
    <w:p w14:paraId="3969490F" w14:textId="77777777" w:rsidR="00FF1558" w:rsidRPr="002920C7" w:rsidRDefault="00FF1558" w:rsidP="006D2BDF">
      <w:pPr>
        <w:pStyle w:val="BRL-AnlagenStandardEinrck"/>
      </w:pPr>
    </w:p>
    <w:p w14:paraId="17248710" w14:textId="77777777" w:rsidR="00FF1558" w:rsidRPr="002920C7" w:rsidRDefault="00FF1558" w:rsidP="006D2BDF">
      <w:pPr>
        <w:pStyle w:val="BRL-AnlageStandard"/>
        <w:keepLines/>
      </w:pPr>
      <w:r w:rsidRPr="002920C7">
        <w:t>4.3</w:t>
      </w:r>
      <w:r w:rsidRPr="002920C7">
        <w:tab/>
        <w:t>Section 4.2:</w:t>
      </w:r>
    </w:p>
    <w:p w14:paraId="6F5E36A5" w14:textId="77777777" w:rsidR="00FF1558" w:rsidRPr="002920C7" w:rsidRDefault="00FF1558" w:rsidP="004B6F31">
      <w:pPr>
        <w:pStyle w:val="BRL-AnlageStandard"/>
      </w:pPr>
      <w:r w:rsidRPr="002920C7">
        <w:t xml:space="preserve">The words ‘blast furnace slag’ shall be replaced by ‘granulated blast furnace slag’ in footnote 2. </w:t>
      </w:r>
    </w:p>
    <w:p w14:paraId="0C633CE0" w14:textId="77777777" w:rsidR="00FF1558" w:rsidRPr="002920C7" w:rsidRDefault="00FF1558" w:rsidP="006D2BDF">
      <w:pPr>
        <w:pStyle w:val="BRL-AnlageStandard"/>
      </w:pPr>
    </w:p>
    <w:p w14:paraId="56230443" w14:textId="77777777" w:rsidR="00FF1558" w:rsidRPr="002920C7" w:rsidRDefault="00FF1558" w:rsidP="006D2BDF">
      <w:pPr>
        <w:pStyle w:val="BRL-AnlageStandard"/>
        <w:keepLines/>
      </w:pPr>
      <w:r w:rsidRPr="002920C7">
        <w:t>4.4</w:t>
      </w:r>
      <w:r w:rsidRPr="002920C7">
        <w:tab/>
        <w:t>Section 4.4:</w:t>
      </w:r>
    </w:p>
    <w:p w14:paraId="18676299" w14:textId="77777777" w:rsidR="00FF1558" w:rsidRPr="002920C7" w:rsidRDefault="00FF1558" w:rsidP="004B6F31">
      <w:pPr>
        <w:pStyle w:val="BRL-AnlageStandard"/>
      </w:pPr>
      <w:r w:rsidRPr="002920C7">
        <w:t>By way of deviation from Section 4.4, only those admixtures (grouting aids) which are approved for use in grout may be used.</w:t>
      </w:r>
    </w:p>
    <w:p w14:paraId="513E3C68" w14:textId="77777777" w:rsidR="00FF1558" w:rsidRPr="002920C7" w:rsidRDefault="00FF1558" w:rsidP="006D2BDF">
      <w:pPr>
        <w:pStyle w:val="BRL-AnlageStandard"/>
      </w:pPr>
    </w:p>
    <w:p w14:paraId="5BA03DCB" w14:textId="77777777" w:rsidR="00FF1558" w:rsidRPr="002920C7" w:rsidRDefault="00FF1558" w:rsidP="006D2BDF">
      <w:pPr>
        <w:pStyle w:val="BRL-AnlageStandard"/>
        <w:keepLines/>
      </w:pPr>
      <w:r w:rsidRPr="002920C7">
        <w:t>4.5</w:t>
      </w:r>
      <w:r w:rsidRPr="002920C7">
        <w:tab/>
        <w:t>Section 5.2:</w:t>
      </w:r>
    </w:p>
    <w:p w14:paraId="2D6F70AF" w14:textId="77777777" w:rsidR="00FF1558" w:rsidRPr="002920C7" w:rsidRDefault="00FF1558" w:rsidP="004B6F31">
      <w:pPr>
        <w:pStyle w:val="BRL-AnlageStandard"/>
      </w:pPr>
      <w:r w:rsidRPr="002920C7">
        <w:t>In the second sentence, the words ‘Sections 3.2 and 3.3’ shall be replaced by ‘Section 3.2’3.2’.</w:t>
      </w:r>
    </w:p>
    <w:p w14:paraId="2742BE8B" w14:textId="77777777" w:rsidR="00FF1558" w:rsidRPr="002920C7" w:rsidRDefault="00FF1558" w:rsidP="006D2BDF">
      <w:pPr>
        <w:pStyle w:val="BRL-AnlageStandard"/>
      </w:pPr>
    </w:p>
    <w:p w14:paraId="4694B396" w14:textId="77777777" w:rsidR="00FF1558" w:rsidRPr="002920C7" w:rsidRDefault="00FF1558" w:rsidP="006D2BDF">
      <w:pPr>
        <w:pStyle w:val="BRL-AnlageStandard"/>
      </w:pPr>
      <w:r w:rsidRPr="002920C7">
        <w:t>In deviation from Section 5.2, fluidity testing may only be performed in relation to grouts containing grouting aids using the immersion test as per Section 3.2.1 of DIN EN 445 since the limit values as per Table 1 relating to the discharge hopper do not apply to this grout. If, during the suitability testing of a grout containing grouting aids, the limit values relating to the discharge hopper are calibrated using the immersion test, measurements may also be conducted in accordance with Section 3.2.2 of DIN EN 445 using the funnel method. The limit values determined must be observed instead of the values specified in Table 1 in relation to the funnel method.</w:t>
      </w:r>
    </w:p>
    <w:p w14:paraId="51BA5A35" w14:textId="77777777" w:rsidR="00FF1558" w:rsidRPr="002920C7" w:rsidRDefault="00FF1558" w:rsidP="006D2BDF">
      <w:pPr>
        <w:pStyle w:val="BRL-AnlageStandard"/>
      </w:pPr>
    </w:p>
    <w:p w14:paraId="75237F7D" w14:textId="77777777" w:rsidR="00FF1558" w:rsidRPr="002920C7" w:rsidRDefault="00FF1558" w:rsidP="004B6F31">
      <w:pPr>
        <w:pStyle w:val="BRL-AnlageStandard"/>
        <w:keepNext/>
      </w:pPr>
      <w:r w:rsidRPr="002920C7">
        <w:t>4.6</w:t>
      </w:r>
      <w:r w:rsidRPr="002920C7">
        <w:tab/>
        <w:t>Section 5.3:</w:t>
      </w:r>
    </w:p>
    <w:p w14:paraId="6DDECF40" w14:textId="77777777" w:rsidR="00FF1558" w:rsidRPr="002920C7" w:rsidRDefault="00FF1558" w:rsidP="006D2BDF">
      <w:pPr>
        <w:pStyle w:val="BRL-AnlageStandard"/>
      </w:pPr>
      <w:r w:rsidRPr="002920C7">
        <w:t>Reference shall be made to ‘Section 3.3’ instead of to ‘Section 3.4’.</w:t>
      </w:r>
    </w:p>
    <w:p w14:paraId="17C1B95F" w14:textId="77777777" w:rsidR="00FF1558" w:rsidRPr="002920C7" w:rsidRDefault="00FF1558" w:rsidP="006D2BDF">
      <w:pPr>
        <w:pStyle w:val="BRL-AnlageStandard"/>
      </w:pPr>
    </w:p>
    <w:p w14:paraId="7DF1335F" w14:textId="77777777" w:rsidR="00FF1558" w:rsidRPr="002920C7" w:rsidRDefault="00FF1558" w:rsidP="004B6F31">
      <w:pPr>
        <w:pStyle w:val="BRL-AnlageStandard"/>
        <w:keepNext/>
      </w:pPr>
      <w:r w:rsidRPr="002920C7">
        <w:t>4.7</w:t>
      </w:r>
      <w:r w:rsidRPr="002920C7">
        <w:tab/>
        <w:t>Section 5.4:</w:t>
      </w:r>
    </w:p>
    <w:p w14:paraId="294CB6C1" w14:textId="77777777" w:rsidR="00FF1558" w:rsidRPr="002920C7" w:rsidRDefault="00FF1558" w:rsidP="006D2BDF">
      <w:pPr>
        <w:pStyle w:val="BRL-AnlageStandard"/>
      </w:pPr>
      <w:r w:rsidRPr="002920C7">
        <w:t>Reference shall be made to ‘Section 3.4’ instead of to ‘Section 3.5 or 3.6’. The final sentence must be supplemented as follows: ‘Grout containing foaming agents may not exhibit any reduction in volume during the suitability test.’.’</w:t>
      </w:r>
    </w:p>
    <w:p w14:paraId="7F0BCBAC" w14:textId="77777777" w:rsidR="00FF1558" w:rsidRPr="002920C7" w:rsidRDefault="00FF1558" w:rsidP="006D2BDF">
      <w:pPr>
        <w:pStyle w:val="BRL-AnlageStandard"/>
      </w:pPr>
    </w:p>
    <w:p w14:paraId="02918338" w14:textId="77777777" w:rsidR="00FF1558" w:rsidRPr="002920C7" w:rsidRDefault="00FF1558" w:rsidP="004B6F31">
      <w:pPr>
        <w:pStyle w:val="BRL-AnlageStandard"/>
        <w:keepNext/>
      </w:pPr>
      <w:r w:rsidRPr="002920C7">
        <w:t>4.8</w:t>
      </w:r>
      <w:r w:rsidRPr="002920C7">
        <w:tab/>
        <w:t>Section 5.5:</w:t>
      </w:r>
    </w:p>
    <w:p w14:paraId="2363A707" w14:textId="77777777" w:rsidR="00FF1558" w:rsidRPr="002920C7" w:rsidRDefault="00FF1558" w:rsidP="006D2BDF">
      <w:pPr>
        <w:pStyle w:val="BRL-AnlageStandard"/>
      </w:pPr>
      <w:r w:rsidRPr="002920C7">
        <w:t>In deviation from Section 5.5, the compressive strength of grouts containing grouting aids may only be tested using the cylinders indicated in Table 2.</w:t>
      </w:r>
    </w:p>
    <w:p w14:paraId="410B8D6A" w14:textId="77777777" w:rsidR="00FF1558" w:rsidRPr="002920C7" w:rsidRDefault="00FF1558" w:rsidP="006D2BDF">
      <w:pPr>
        <w:pStyle w:val="BRL-AnlageStandard"/>
      </w:pPr>
    </w:p>
    <w:p w14:paraId="733CEC21" w14:textId="77777777" w:rsidR="00FF1558" w:rsidRPr="002920C7" w:rsidRDefault="00FF1558" w:rsidP="004B6F31">
      <w:pPr>
        <w:pStyle w:val="BRL-AnlageStandard"/>
        <w:keepNext/>
      </w:pPr>
      <w:r w:rsidRPr="002920C7">
        <w:t>4.9</w:t>
      </w:r>
      <w:r w:rsidRPr="002920C7">
        <w:tab/>
        <w:t>Table 2:</w:t>
      </w:r>
    </w:p>
    <w:p w14:paraId="033B98EA" w14:textId="77777777" w:rsidR="00FF1558" w:rsidRPr="002920C7" w:rsidRDefault="00FF1558" w:rsidP="006D2BDF">
      <w:pPr>
        <w:pStyle w:val="BRL-AnlageStandard"/>
      </w:pPr>
      <w:r w:rsidRPr="002920C7">
        <w:t>In Table 2, the references must be altered as follows:</w:t>
      </w:r>
    </w:p>
    <w:p w14:paraId="20660447" w14:textId="77777777" w:rsidR="00FF1558" w:rsidRPr="002920C7" w:rsidRDefault="00FF1558" w:rsidP="006D2BDF">
      <w:pPr>
        <w:pStyle w:val="BRL-AnlageStandard"/>
      </w:pPr>
    </w:p>
    <w:p w14:paraId="04BEE546" w14:textId="77777777" w:rsidR="00FF1558" w:rsidRPr="002920C7" w:rsidRDefault="00FF1558" w:rsidP="006D2BDF">
      <w:pPr>
        <w:pStyle w:val="BRL-AnlageStandard"/>
      </w:pPr>
      <w:r w:rsidRPr="002920C7">
        <w:t xml:space="preserve">To ‘Section 3.5.1’ instead of to ‘Section 3.7’, </w:t>
      </w:r>
    </w:p>
    <w:p w14:paraId="2A6E71DE" w14:textId="77777777" w:rsidR="00FF1558" w:rsidRPr="002920C7" w:rsidRDefault="00FF1558" w:rsidP="006D2BDF">
      <w:pPr>
        <w:pStyle w:val="BRL-AnlageStandard"/>
      </w:pPr>
      <w:r w:rsidRPr="002920C7">
        <w:t>to ‘Section 3.5.2’ instead of to ‘Section 3.8’ and</w:t>
      </w:r>
    </w:p>
    <w:p w14:paraId="6A131768" w14:textId="77777777" w:rsidR="00FF1558" w:rsidRPr="002920C7" w:rsidRDefault="00FF1558" w:rsidP="006D2BDF">
      <w:pPr>
        <w:pStyle w:val="BRL-AnlageStandard"/>
      </w:pPr>
      <w:r w:rsidRPr="002920C7">
        <w:t>in footnote 1), to ‘Section 3.5.2’ instead of to ‘Section 3.6’.</w:t>
      </w:r>
    </w:p>
    <w:p w14:paraId="7975CEBD" w14:textId="77777777" w:rsidR="00FF1558" w:rsidRPr="002920C7" w:rsidRDefault="00FF1558" w:rsidP="006D2BDF">
      <w:pPr>
        <w:pStyle w:val="BRL-AnlageStandard"/>
      </w:pPr>
    </w:p>
    <w:p w14:paraId="37892052" w14:textId="77777777" w:rsidR="00FF1558" w:rsidRPr="002920C7" w:rsidRDefault="00FF1558" w:rsidP="004B6F31">
      <w:pPr>
        <w:pStyle w:val="BRL-AnlageStandard"/>
        <w:keepNext/>
      </w:pPr>
      <w:r w:rsidRPr="002920C7">
        <w:t>4.10</w:t>
      </w:r>
      <w:r w:rsidRPr="002920C7">
        <w:tab/>
        <w:t>Section 6:</w:t>
      </w:r>
    </w:p>
    <w:p w14:paraId="22A9C6C7" w14:textId="77777777" w:rsidR="00FF1558" w:rsidRPr="002920C7" w:rsidRDefault="00FF1558" w:rsidP="006D2BDF">
      <w:pPr>
        <w:pStyle w:val="BRL-AnlageStandard"/>
      </w:pPr>
      <w:r w:rsidRPr="002920C7">
        <w:t>By way of deviation from Section 6, the mixing time is limited to 4 minutes.</w:t>
      </w:r>
    </w:p>
    <w:p w14:paraId="2DA621A3" w14:textId="77777777" w:rsidR="00FF1558" w:rsidRPr="002920C7" w:rsidRDefault="00FF1558" w:rsidP="006D2BDF">
      <w:pPr>
        <w:pStyle w:val="BRL-AnlageStandard"/>
      </w:pPr>
    </w:p>
    <w:p w14:paraId="59654733" w14:textId="77777777" w:rsidR="00FF1558" w:rsidRPr="002920C7" w:rsidRDefault="00FF1558" w:rsidP="004B6F31">
      <w:pPr>
        <w:pStyle w:val="BRL-Anlage"/>
        <w:keepNext/>
      </w:pPr>
      <w:r w:rsidRPr="002920C7">
        <w:t>Annex C 2.1.5</w:t>
      </w:r>
    </w:p>
    <w:p w14:paraId="1D695954" w14:textId="77777777" w:rsidR="00FF1558" w:rsidRPr="002920C7" w:rsidRDefault="00FF1558" w:rsidP="004B6F31">
      <w:pPr>
        <w:pStyle w:val="BRL-Anlage"/>
        <w:keepNext/>
      </w:pPr>
    </w:p>
    <w:p w14:paraId="6D94B145" w14:textId="0CBFA3E8" w:rsidR="00FF1558" w:rsidRPr="002920C7" w:rsidRDefault="00FF1558" w:rsidP="004C391F">
      <w:pPr>
        <w:pStyle w:val="BRL-Anlage"/>
        <w:keepNext/>
        <w:ind w:left="1440" w:hanging="1440"/>
      </w:pPr>
      <w:r w:rsidRPr="002920C7">
        <w:t xml:space="preserve">Table: </w:t>
      </w:r>
      <w:r w:rsidRPr="002920C7">
        <w:tab/>
        <w:t>Use of cement according to EN 197-1:2011</w:t>
      </w:r>
      <w:r w:rsidR="00E17098" w:rsidRPr="002920C7">
        <w:rPr>
          <w:rStyle w:val="FootnoteReference"/>
        </w:rPr>
        <w:fldChar w:fldCharType="begin"/>
      </w:r>
      <w:r w:rsidR="00E17098" w:rsidRPr="002920C7">
        <w:instrText xml:space="preserve"> NOTEREF _Ref31707255 \f \h </w:instrText>
      </w:r>
      <w:r w:rsidR="002920C7" w:rsidRPr="002920C7">
        <w:rPr>
          <w:rStyle w:val="FootnoteReference"/>
        </w:rPr>
        <w:instrText xml:space="preserve"> \* MERGEFORMAT </w:instrText>
      </w:r>
      <w:r w:rsidR="00E17098" w:rsidRPr="002920C7">
        <w:rPr>
          <w:rStyle w:val="FootnoteReference"/>
        </w:rPr>
      </w:r>
      <w:r w:rsidR="00E17098" w:rsidRPr="002920C7">
        <w:rPr>
          <w:rStyle w:val="FootnoteReference"/>
        </w:rPr>
        <w:fldChar w:fldCharType="separate"/>
      </w:r>
      <w:r w:rsidR="00BD0FAB" w:rsidRPr="002920C7">
        <w:rPr>
          <w:rStyle w:val="FootnoteReference"/>
        </w:rPr>
        <w:t>83</w:t>
      </w:r>
      <w:r w:rsidR="00E17098" w:rsidRPr="002920C7">
        <w:rPr>
          <w:rStyle w:val="FootnoteReference"/>
        </w:rPr>
        <w:fldChar w:fldCharType="end"/>
      </w:r>
    </w:p>
    <w:p w14:paraId="7C61A863" w14:textId="77777777" w:rsidR="00FF1558" w:rsidRPr="002920C7" w:rsidRDefault="00FF1558" w:rsidP="004B6F31">
      <w:pPr>
        <w:pStyle w:val="BRL-Anlage"/>
        <w:keepNext/>
      </w:pPr>
    </w:p>
    <w:p w14:paraId="4985D5C6" w14:textId="220E1815" w:rsidR="00FF1558" w:rsidRPr="002920C7" w:rsidRDefault="00FF1558" w:rsidP="006D2BDF">
      <w:pPr>
        <w:pStyle w:val="BRL-AnlageStandard"/>
      </w:pPr>
      <w:r w:rsidRPr="002920C7">
        <w:t>The DIN 1164-1:1994-10 standard was replaced by the European standard EN 197-1:2011</w:t>
      </w:r>
      <w:r w:rsidR="00E17098" w:rsidRPr="002920C7">
        <w:rPr>
          <w:rStyle w:val="FootnoteReference"/>
        </w:rPr>
        <w:fldChar w:fldCharType="begin"/>
      </w:r>
      <w:r w:rsidR="00E17098" w:rsidRPr="002920C7">
        <w:instrText xml:space="preserve"> NOTEREF _Ref31707255 \f \h </w:instrText>
      </w:r>
      <w:r w:rsidR="002920C7" w:rsidRPr="002920C7">
        <w:rPr>
          <w:rStyle w:val="FootnoteReference"/>
        </w:rPr>
        <w:instrText xml:space="preserve"> \* MERGEFORMAT </w:instrText>
      </w:r>
      <w:r w:rsidR="00E17098" w:rsidRPr="002920C7">
        <w:rPr>
          <w:rStyle w:val="FootnoteReference"/>
        </w:rPr>
      </w:r>
      <w:r w:rsidR="00E17098" w:rsidRPr="002920C7">
        <w:rPr>
          <w:rStyle w:val="FootnoteReference"/>
        </w:rPr>
        <w:fldChar w:fldCharType="separate"/>
      </w:r>
      <w:r w:rsidR="00BD0FAB" w:rsidRPr="002920C7">
        <w:rPr>
          <w:rStyle w:val="FootnoteReference"/>
        </w:rPr>
        <w:t>83</w:t>
      </w:r>
      <w:r w:rsidR="00E17098" w:rsidRPr="002920C7">
        <w:rPr>
          <w:rStyle w:val="FootnoteReference"/>
        </w:rPr>
        <w:fldChar w:fldCharType="end"/>
      </w:r>
      <w:r w:rsidRPr="002920C7">
        <w:t xml:space="preserve"> as well as by the standard DIN 1164-10:2013-03. Insofar as there is a reference to DIN 1164 (earlier editions) in the technical rules of the administrative provision in the Building Regulations, the cements in line with EN 197-1:2011</w:t>
      </w:r>
      <w:r w:rsidR="00E17098" w:rsidRPr="002920C7">
        <w:rPr>
          <w:rStyle w:val="FootnoteReference"/>
        </w:rPr>
        <w:fldChar w:fldCharType="begin"/>
      </w:r>
      <w:r w:rsidR="00E17098" w:rsidRPr="002920C7">
        <w:instrText xml:space="preserve"> NOTEREF _Ref31707255 \f \h </w:instrText>
      </w:r>
      <w:r w:rsidR="002920C7" w:rsidRPr="002920C7">
        <w:rPr>
          <w:rStyle w:val="FootnoteReference"/>
        </w:rPr>
        <w:instrText xml:space="preserve"> \* MERGEFORMAT </w:instrText>
      </w:r>
      <w:r w:rsidR="00E17098" w:rsidRPr="002920C7">
        <w:rPr>
          <w:rStyle w:val="FootnoteReference"/>
        </w:rPr>
      </w:r>
      <w:r w:rsidR="00E17098" w:rsidRPr="002920C7">
        <w:rPr>
          <w:rStyle w:val="FootnoteReference"/>
        </w:rPr>
        <w:fldChar w:fldCharType="separate"/>
      </w:r>
      <w:r w:rsidR="00BD0FAB" w:rsidRPr="002920C7">
        <w:rPr>
          <w:rStyle w:val="FootnoteReference"/>
        </w:rPr>
        <w:t>83</w:t>
      </w:r>
      <w:r w:rsidR="00E17098" w:rsidRPr="002920C7">
        <w:rPr>
          <w:rStyle w:val="FootnoteReference"/>
        </w:rPr>
        <w:fldChar w:fldCharType="end"/>
      </w:r>
      <w:r w:rsidRPr="002920C7">
        <w:t xml:space="preserve"> can be used according to the following table. The restrictions on use in the technical rules remain unaffected.</w:t>
      </w:r>
    </w:p>
    <w:p w14:paraId="2E66F7DB" w14:textId="77777777" w:rsidR="00FF1558" w:rsidRPr="002920C7" w:rsidRDefault="00FF1558" w:rsidP="006D2BDF">
      <w:pPr>
        <w:pStyle w:val="BRL-AnlagenStandardEinrck"/>
        <w:keepNext/>
      </w:pPr>
    </w:p>
    <w:tbl>
      <w:tblPr>
        <w:tblW w:w="8933" w:type="dxa"/>
        <w:tblInd w:w="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15"/>
        <w:gridCol w:w="2317"/>
        <w:gridCol w:w="1041"/>
        <w:gridCol w:w="5060"/>
      </w:tblGrid>
      <w:tr w:rsidR="00FF1558" w:rsidRPr="002920C7" w14:paraId="038FC8AA" w14:textId="77777777" w:rsidTr="00F92F9B">
        <w:trPr>
          <w:tblHeader/>
        </w:trPr>
        <w:tc>
          <w:tcPr>
            <w:tcW w:w="51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3F3F47C1" w14:textId="77777777" w:rsidR="00FF1558" w:rsidRPr="002920C7" w:rsidRDefault="00FF1558" w:rsidP="000003B7">
            <w:pPr>
              <w:pStyle w:val="BRL-Tabelle-Spalte-mittig"/>
              <w:keepNext/>
            </w:pPr>
            <w:r w:rsidRPr="002920C7">
              <w:t>Item No</w:t>
            </w:r>
          </w:p>
        </w:tc>
        <w:tc>
          <w:tcPr>
            <w:tcW w:w="3358" w:type="dxa"/>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79B07D9E" w14:textId="77777777" w:rsidR="00FF1558" w:rsidRPr="002920C7" w:rsidRDefault="00FF1558" w:rsidP="000003B7">
            <w:pPr>
              <w:pStyle w:val="BRL-TabelleAnlageberschriftFett"/>
              <w:keepNext/>
            </w:pPr>
            <w:r w:rsidRPr="002920C7">
              <w:t>Technical rule</w:t>
            </w:r>
          </w:p>
        </w:tc>
        <w:tc>
          <w:tcPr>
            <w:tcW w:w="5060"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02D013AF" w14:textId="13DBA3E5" w:rsidR="00FF1558" w:rsidRPr="002920C7" w:rsidRDefault="00FF1558" w:rsidP="000003B7">
            <w:pPr>
              <w:pStyle w:val="BRL-TabelleAnlageberschriftFett"/>
              <w:keepNext/>
              <w:rPr>
                <w:vertAlign w:val="superscript"/>
              </w:rPr>
            </w:pPr>
            <w:r w:rsidRPr="002920C7">
              <w:t>Usable cement (cement type) according to EN 197-1:2011</w:t>
            </w:r>
            <w:bookmarkStart w:id="64" w:name="_Ref31707255"/>
            <w:r w:rsidR="00E17098" w:rsidRPr="002920C7">
              <w:rPr>
                <w:rStyle w:val="FootnoteReference"/>
              </w:rPr>
              <w:footnoteReference w:id="83"/>
            </w:r>
            <w:bookmarkEnd w:id="64"/>
          </w:p>
        </w:tc>
      </w:tr>
      <w:tr w:rsidR="00FF1558" w:rsidRPr="002920C7" w14:paraId="351B53C7" w14:textId="77777777" w:rsidTr="00F92F9B">
        <w:trPr>
          <w:tblHeader/>
        </w:trPr>
        <w:tc>
          <w:tcPr>
            <w:tcW w:w="515" w:type="dxa"/>
            <w:tcBorders>
              <w:top w:val="single" w:sz="2" w:space="0" w:color="auto"/>
              <w:left w:val="single" w:sz="2" w:space="0" w:color="auto"/>
              <w:bottom w:val="single" w:sz="2" w:space="0" w:color="auto"/>
              <w:right w:val="single" w:sz="2" w:space="0" w:color="auto"/>
            </w:tcBorders>
            <w:shd w:val="clear" w:color="auto" w:fill="FFFFFF"/>
            <w:hideMark/>
          </w:tcPr>
          <w:p w14:paraId="3E11DC0E" w14:textId="77777777" w:rsidR="00FF1558" w:rsidRPr="002920C7" w:rsidRDefault="00FF1558" w:rsidP="000003B7">
            <w:pPr>
              <w:pStyle w:val="BRL-Tabelle-Spalte-mittig"/>
              <w:keepNext/>
            </w:pPr>
            <w:r w:rsidRPr="002920C7">
              <w:t>1</w:t>
            </w:r>
          </w:p>
        </w:tc>
        <w:tc>
          <w:tcPr>
            <w:tcW w:w="2317" w:type="dxa"/>
            <w:tcBorders>
              <w:top w:val="single" w:sz="2" w:space="0" w:color="auto"/>
              <w:left w:val="single" w:sz="2" w:space="0" w:color="auto"/>
              <w:bottom w:val="single" w:sz="2" w:space="0" w:color="auto"/>
              <w:right w:val="single" w:sz="2" w:space="0" w:color="auto"/>
            </w:tcBorders>
            <w:shd w:val="clear" w:color="auto" w:fill="FFFFFF"/>
            <w:hideMark/>
          </w:tcPr>
          <w:p w14:paraId="4E33DBB1" w14:textId="77777777" w:rsidR="00FF1558" w:rsidRPr="002920C7" w:rsidRDefault="00FF1558" w:rsidP="000003B7">
            <w:pPr>
              <w:pStyle w:val="BRL-Tabelle-Spalte-mittig"/>
              <w:keepNext/>
            </w:pPr>
            <w:r w:rsidRPr="002920C7">
              <w:t>2</w:t>
            </w:r>
          </w:p>
        </w:tc>
        <w:tc>
          <w:tcPr>
            <w:tcW w:w="1041" w:type="dxa"/>
            <w:tcBorders>
              <w:top w:val="single" w:sz="2" w:space="0" w:color="auto"/>
              <w:left w:val="single" w:sz="2" w:space="0" w:color="auto"/>
              <w:bottom w:val="single" w:sz="2" w:space="0" w:color="auto"/>
              <w:right w:val="single" w:sz="2" w:space="0" w:color="auto"/>
            </w:tcBorders>
            <w:shd w:val="clear" w:color="auto" w:fill="FFFFFF"/>
            <w:hideMark/>
          </w:tcPr>
          <w:p w14:paraId="36800552" w14:textId="77777777" w:rsidR="00FF1558" w:rsidRPr="002920C7" w:rsidRDefault="00FF1558" w:rsidP="000003B7">
            <w:pPr>
              <w:pStyle w:val="BRL-Tabelle-Spalte-mittig"/>
              <w:keepNext/>
            </w:pPr>
            <w:r w:rsidRPr="002920C7">
              <w:t>3</w:t>
            </w:r>
          </w:p>
        </w:tc>
        <w:tc>
          <w:tcPr>
            <w:tcW w:w="5060" w:type="dxa"/>
            <w:tcBorders>
              <w:top w:val="single" w:sz="2" w:space="0" w:color="auto"/>
              <w:left w:val="single" w:sz="2" w:space="0" w:color="auto"/>
              <w:bottom w:val="single" w:sz="2" w:space="0" w:color="auto"/>
              <w:right w:val="single" w:sz="2" w:space="0" w:color="auto"/>
            </w:tcBorders>
            <w:shd w:val="clear" w:color="auto" w:fill="FFFFFF"/>
            <w:hideMark/>
          </w:tcPr>
          <w:p w14:paraId="6858E378" w14:textId="77777777" w:rsidR="00FF1558" w:rsidRPr="002920C7" w:rsidRDefault="00FF1558" w:rsidP="000003B7">
            <w:pPr>
              <w:pStyle w:val="BRL-Tabelle-Spalte-mittig"/>
              <w:keepNext/>
            </w:pPr>
            <w:r w:rsidRPr="002920C7">
              <w:t>4</w:t>
            </w:r>
          </w:p>
        </w:tc>
      </w:tr>
      <w:tr w:rsidR="00FF1558" w:rsidRPr="002920C7" w14:paraId="5BA1427D" w14:textId="77777777" w:rsidTr="00F92F9B">
        <w:tc>
          <w:tcPr>
            <w:tcW w:w="515" w:type="dxa"/>
            <w:tcBorders>
              <w:top w:val="single" w:sz="2" w:space="0" w:color="auto"/>
              <w:left w:val="single" w:sz="2" w:space="0" w:color="auto"/>
              <w:bottom w:val="single" w:sz="2" w:space="0" w:color="auto"/>
              <w:right w:val="single" w:sz="2" w:space="0" w:color="auto"/>
            </w:tcBorders>
            <w:hideMark/>
          </w:tcPr>
          <w:p w14:paraId="7469C352" w14:textId="77777777" w:rsidR="00FF1558" w:rsidRPr="002920C7" w:rsidRDefault="00FF1558" w:rsidP="006D2BDF">
            <w:pPr>
              <w:pStyle w:val="BRL-Tabelle-Spalte-mittig"/>
            </w:pPr>
            <w:r w:rsidRPr="002920C7">
              <w:t>1</w:t>
            </w:r>
          </w:p>
        </w:tc>
        <w:tc>
          <w:tcPr>
            <w:tcW w:w="2317" w:type="dxa"/>
            <w:tcBorders>
              <w:top w:val="single" w:sz="2" w:space="0" w:color="auto"/>
              <w:left w:val="single" w:sz="2" w:space="0" w:color="auto"/>
              <w:bottom w:val="single" w:sz="2" w:space="0" w:color="auto"/>
              <w:right w:val="single" w:sz="2" w:space="0" w:color="auto"/>
            </w:tcBorders>
            <w:hideMark/>
          </w:tcPr>
          <w:p w14:paraId="18770C50" w14:textId="77777777" w:rsidR="00FF1558" w:rsidRPr="002920C7" w:rsidRDefault="00FF1558" w:rsidP="006D2BDF">
            <w:pPr>
              <w:pStyle w:val="BRL-Anlage-Tabelle-Text"/>
            </w:pPr>
            <w:r w:rsidRPr="002920C7">
              <w:t>DIN EN 447</w:t>
            </w:r>
          </w:p>
        </w:tc>
        <w:tc>
          <w:tcPr>
            <w:tcW w:w="1041" w:type="dxa"/>
            <w:tcBorders>
              <w:top w:val="single" w:sz="2" w:space="0" w:color="auto"/>
              <w:left w:val="single" w:sz="2" w:space="0" w:color="auto"/>
              <w:bottom w:val="single" w:sz="2" w:space="0" w:color="auto"/>
              <w:right w:val="single" w:sz="2" w:space="0" w:color="auto"/>
            </w:tcBorders>
            <w:hideMark/>
          </w:tcPr>
          <w:p w14:paraId="2A2025B7" w14:textId="77777777" w:rsidR="00FF1558" w:rsidRPr="002920C7" w:rsidRDefault="00FF1558" w:rsidP="006D2BDF">
            <w:pPr>
              <w:pStyle w:val="BRL-Anlage-Tabelle-Text"/>
            </w:pPr>
            <w:r w:rsidRPr="002920C7">
              <w:t>1996-07</w:t>
            </w:r>
          </w:p>
        </w:tc>
        <w:tc>
          <w:tcPr>
            <w:tcW w:w="5060" w:type="dxa"/>
            <w:tcBorders>
              <w:top w:val="single" w:sz="2" w:space="0" w:color="auto"/>
              <w:left w:val="single" w:sz="2" w:space="0" w:color="auto"/>
              <w:bottom w:val="single" w:sz="2" w:space="0" w:color="auto"/>
              <w:right w:val="single" w:sz="2" w:space="0" w:color="auto"/>
            </w:tcBorders>
            <w:hideMark/>
          </w:tcPr>
          <w:p w14:paraId="2E53B05A" w14:textId="77777777" w:rsidR="00FF1558" w:rsidRPr="002920C7" w:rsidRDefault="00FF1558" w:rsidP="006D2BDF">
            <w:pPr>
              <w:pStyle w:val="BRL-Anlage-Tabelle-Text"/>
            </w:pPr>
            <w:r w:rsidRPr="002920C7">
              <w:t>CEM I</w:t>
            </w:r>
          </w:p>
        </w:tc>
      </w:tr>
      <w:tr w:rsidR="00FF1558" w:rsidRPr="002920C7" w14:paraId="1602C0F7" w14:textId="77777777" w:rsidTr="00F92F9B">
        <w:tc>
          <w:tcPr>
            <w:tcW w:w="515" w:type="dxa"/>
            <w:tcBorders>
              <w:top w:val="single" w:sz="2" w:space="0" w:color="auto"/>
              <w:left w:val="single" w:sz="2" w:space="0" w:color="auto"/>
              <w:bottom w:val="single" w:sz="2" w:space="0" w:color="auto"/>
              <w:right w:val="single" w:sz="2" w:space="0" w:color="auto"/>
            </w:tcBorders>
            <w:hideMark/>
          </w:tcPr>
          <w:p w14:paraId="54808E6D" w14:textId="77777777" w:rsidR="00FF1558" w:rsidRPr="002920C7" w:rsidRDefault="00FF1558" w:rsidP="006D2BDF">
            <w:pPr>
              <w:pStyle w:val="BRL-Tabelle-Spalte-mittig"/>
            </w:pPr>
            <w:r w:rsidRPr="002920C7">
              <w:t>2</w:t>
            </w:r>
          </w:p>
        </w:tc>
        <w:tc>
          <w:tcPr>
            <w:tcW w:w="2317" w:type="dxa"/>
            <w:tcBorders>
              <w:top w:val="single" w:sz="2" w:space="0" w:color="auto"/>
              <w:left w:val="single" w:sz="2" w:space="0" w:color="auto"/>
              <w:bottom w:val="single" w:sz="2" w:space="0" w:color="auto"/>
              <w:right w:val="single" w:sz="2" w:space="0" w:color="auto"/>
            </w:tcBorders>
            <w:hideMark/>
          </w:tcPr>
          <w:p w14:paraId="62E4BD58" w14:textId="77777777" w:rsidR="00FF1558" w:rsidRPr="002920C7" w:rsidRDefault="00FF1558" w:rsidP="006D2BDF">
            <w:pPr>
              <w:pStyle w:val="BRL-Anlage-Tabelle-Text"/>
            </w:pPr>
            <w:r w:rsidRPr="002920C7">
              <w:t>DIN EN 588-1</w:t>
            </w:r>
          </w:p>
        </w:tc>
        <w:tc>
          <w:tcPr>
            <w:tcW w:w="1041" w:type="dxa"/>
            <w:tcBorders>
              <w:top w:val="single" w:sz="2" w:space="0" w:color="auto"/>
              <w:left w:val="single" w:sz="2" w:space="0" w:color="auto"/>
              <w:bottom w:val="single" w:sz="2" w:space="0" w:color="auto"/>
              <w:right w:val="single" w:sz="2" w:space="0" w:color="auto"/>
            </w:tcBorders>
            <w:hideMark/>
          </w:tcPr>
          <w:p w14:paraId="7C40B953" w14:textId="77777777" w:rsidR="00FF1558" w:rsidRPr="002920C7" w:rsidRDefault="00FF1558" w:rsidP="006D2BDF">
            <w:pPr>
              <w:pStyle w:val="BRL-Anlage-Tabelle-Text"/>
            </w:pPr>
            <w:r w:rsidRPr="002920C7">
              <w:t>1996-11</w:t>
            </w:r>
          </w:p>
        </w:tc>
        <w:tc>
          <w:tcPr>
            <w:tcW w:w="5060" w:type="dxa"/>
            <w:tcBorders>
              <w:top w:val="single" w:sz="2" w:space="0" w:color="auto"/>
              <w:left w:val="single" w:sz="2" w:space="0" w:color="auto"/>
              <w:bottom w:val="single" w:sz="2" w:space="0" w:color="auto"/>
              <w:right w:val="single" w:sz="2" w:space="0" w:color="auto"/>
            </w:tcBorders>
            <w:hideMark/>
          </w:tcPr>
          <w:p w14:paraId="5A12959E" w14:textId="77777777" w:rsidR="00FF1558" w:rsidRPr="002920C7" w:rsidRDefault="00FF1558" w:rsidP="006D2BDF">
            <w:pPr>
              <w:pStyle w:val="BRL-Anlage-Tabelle-Text"/>
            </w:pPr>
            <w:r w:rsidRPr="002920C7">
              <w:t>In line with the application rules for exposure class XF 1 in DIN 1045-2:2008-08</w:t>
            </w:r>
          </w:p>
        </w:tc>
      </w:tr>
      <w:tr w:rsidR="00FF1558" w:rsidRPr="002920C7" w14:paraId="5F1C18C5" w14:textId="77777777" w:rsidTr="00F92F9B">
        <w:tc>
          <w:tcPr>
            <w:tcW w:w="515" w:type="dxa"/>
            <w:tcBorders>
              <w:top w:val="single" w:sz="2" w:space="0" w:color="auto"/>
              <w:left w:val="single" w:sz="2" w:space="0" w:color="auto"/>
              <w:bottom w:val="single" w:sz="2" w:space="0" w:color="auto"/>
              <w:right w:val="single" w:sz="2" w:space="0" w:color="auto"/>
            </w:tcBorders>
            <w:hideMark/>
          </w:tcPr>
          <w:p w14:paraId="02B19329" w14:textId="77777777" w:rsidR="00FF1558" w:rsidRPr="002920C7" w:rsidRDefault="00FF1558" w:rsidP="006D2BDF">
            <w:pPr>
              <w:pStyle w:val="BRL-Tabelle-Spalte-mittig"/>
            </w:pPr>
            <w:r w:rsidRPr="002920C7">
              <w:t>3</w:t>
            </w:r>
          </w:p>
        </w:tc>
        <w:tc>
          <w:tcPr>
            <w:tcW w:w="2317" w:type="dxa"/>
            <w:tcBorders>
              <w:top w:val="single" w:sz="2" w:space="0" w:color="auto"/>
              <w:left w:val="single" w:sz="2" w:space="0" w:color="auto"/>
              <w:bottom w:val="single" w:sz="2" w:space="0" w:color="auto"/>
              <w:right w:val="single" w:sz="2" w:space="0" w:color="auto"/>
            </w:tcBorders>
            <w:hideMark/>
          </w:tcPr>
          <w:p w14:paraId="71672DAF" w14:textId="77777777" w:rsidR="00FF1558" w:rsidRPr="002920C7" w:rsidRDefault="00FF1558" w:rsidP="006D2BDF">
            <w:pPr>
              <w:pStyle w:val="BRL-Anlage-Tabelle-Text"/>
            </w:pPr>
            <w:r w:rsidRPr="002920C7">
              <w:t>DIN 4166</w:t>
            </w:r>
          </w:p>
        </w:tc>
        <w:tc>
          <w:tcPr>
            <w:tcW w:w="1041" w:type="dxa"/>
            <w:tcBorders>
              <w:top w:val="single" w:sz="2" w:space="0" w:color="auto"/>
              <w:left w:val="single" w:sz="2" w:space="0" w:color="auto"/>
              <w:bottom w:val="single" w:sz="2" w:space="0" w:color="auto"/>
              <w:right w:val="single" w:sz="2" w:space="0" w:color="auto"/>
            </w:tcBorders>
            <w:hideMark/>
          </w:tcPr>
          <w:p w14:paraId="1E508FB6" w14:textId="77777777" w:rsidR="00FF1558" w:rsidRPr="002920C7" w:rsidRDefault="00FF1558" w:rsidP="006D2BDF">
            <w:pPr>
              <w:pStyle w:val="BRL-Anlage-Tabelle-Text"/>
            </w:pPr>
            <w:r w:rsidRPr="002920C7">
              <w:t>1997-10</w:t>
            </w:r>
          </w:p>
        </w:tc>
        <w:tc>
          <w:tcPr>
            <w:tcW w:w="5060" w:type="dxa"/>
            <w:tcBorders>
              <w:top w:val="single" w:sz="2" w:space="0" w:color="auto"/>
              <w:left w:val="single" w:sz="2" w:space="0" w:color="auto"/>
              <w:bottom w:val="single" w:sz="2" w:space="0" w:color="auto"/>
              <w:right w:val="single" w:sz="2" w:space="0" w:color="auto"/>
            </w:tcBorders>
            <w:vAlign w:val="center"/>
            <w:hideMark/>
          </w:tcPr>
          <w:p w14:paraId="13A5EA59" w14:textId="77777777" w:rsidR="00FF1558" w:rsidRPr="002920C7" w:rsidRDefault="00FF1558" w:rsidP="006D2BDF">
            <w:pPr>
              <w:pStyle w:val="BRL-Anlage-Tabelle-Text"/>
            </w:pPr>
            <w:r w:rsidRPr="002920C7">
              <w:t>All</w:t>
            </w:r>
          </w:p>
        </w:tc>
      </w:tr>
      <w:tr w:rsidR="00FF1558" w:rsidRPr="002920C7" w14:paraId="05CC1E76" w14:textId="77777777" w:rsidTr="00F92F9B">
        <w:tc>
          <w:tcPr>
            <w:tcW w:w="515" w:type="dxa"/>
            <w:tcBorders>
              <w:top w:val="single" w:sz="2" w:space="0" w:color="auto"/>
              <w:left w:val="single" w:sz="2" w:space="0" w:color="auto"/>
              <w:bottom w:val="single" w:sz="2" w:space="0" w:color="auto"/>
              <w:right w:val="single" w:sz="2" w:space="0" w:color="auto"/>
            </w:tcBorders>
            <w:hideMark/>
          </w:tcPr>
          <w:p w14:paraId="53EF1F7F" w14:textId="77777777" w:rsidR="00FF1558" w:rsidRPr="002920C7" w:rsidRDefault="00FF1558" w:rsidP="006D2BDF">
            <w:pPr>
              <w:pStyle w:val="BRL-Tabelle-Spalte-mittig"/>
            </w:pPr>
            <w:r w:rsidRPr="002920C7">
              <w:t>4</w:t>
            </w:r>
          </w:p>
        </w:tc>
        <w:tc>
          <w:tcPr>
            <w:tcW w:w="2317" w:type="dxa"/>
            <w:tcBorders>
              <w:top w:val="single" w:sz="2" w:space="0" w:color="auto"/>
              <w:left w:val="single" w:sz="2" w:space="0" w:color="auto"/>
              <w:bottom w:val="single" w:sz="2" w:space="0" w:color="auto"/>
              <w:right w:val="single" w:sz="2" w:space="0" w:color="auto"/>
            </w:tcBorders>
            <w:hideMark/>
          </w:tcPr>
          <w:p w14:paraId="1798347D" w14:textId="77777777" w:rsidR="00FF1558" w:rsidRPr="002920C7" w:rsidRDefault="00FF1558" w:rsidP="006D2BDF">
            <w:pPr>
              <w:pStyle w:val="BRL-Anlage-Tabelle-Text"/>
            </w:pPr>
            <w:r w:rsidRPr="002920C7">
              <w:t>DIN 18148</w:t>
            </w:r>
          </w:p>
        </w:tc>
        <w:tc>
          <w:tcPr>
            <w:tcW w:w="1041" w:type="dxa"/>
            <w:tcBorders>
              <w:top w:val="single" w:sz="2" w:space="0" w:color="auto"/>
              <w:left w:val="single" w:sz="2" w:space="0" w:color="auto"/>
              <w:bottom w:val="single" w:sz="2" w:space="0" w:color="auto"/>
              <w:right w:val="single" w:sz="2" w:space="0" w:color="auto"/>
            </w:tcBorders>
            <w:hideMark/>
          </w:tcPr>
          <w:p w14:paraId="452261B9" w14:textId="77777777" w:rsidR="00FF1558" w:rsidRPr="002920C7" w:rsidRDefault="00FF1558" w:rsidP="006D2BDF">
            <w:pPr>
              <w:pStyle w:val="BRL-Anlage-Tabelle-Text"/>
            </w:pPr>
            <w:r w:rsidRPr="002920C7">
              <w:t>2000-10</w:t>
            </w:r>
          </w:p>
        </w:tc>
        <w:tc>
          <w:tcPr>
            <w:tcW w:w="5060" w:type="dxa"/>
            <w:vMerge w:val="restart"/>
            <w:tcBorders>
              <w:top w:val="single" w:sz="2" w:space="0" w:color="auto"/>
              <w:left w:val="single" w:sz="2" w:space="0" w:color="auto"/>
              <w:bottom w:val="single" w:sz="2" w:space="0" w:color="auto"/>
              <w:right w:val="single" w:sz="2" w:space="0" w:color="auto"/>
            </w:tcBorders>
            <w:hideMark/>
          </w:tcPr>
          <w:p w14:paraId="530BC688" w14:textId="77777777" w:rsidR="00FF1558" w:rsidRPr="002920C7" w:rsidRDefault="00FF1558" w:rsidP="006D2BDF">
            <w:pPr>
              <w:pStyle w:val="BRL-Anlage-Tabelle-Text"/>
            </w:pPr>
            <w:r w:rsidRPr="002920C7">
              <w:t>All</w:t>
            </w:r>
          </w:p>
        </w:tc>
      </w:tr>
      <w:tr w:rsidR="00FF1558" w:rsidRPr="002920C7" w14:paraId="7B673E18" w14:textId="77777777" w:rsidTr="00F92F9B">
        <w:tc>
          <w:tcPr>
            <w:tcW w:w="515" w:type="dxa"/>
            <w:tcBorders>
              <w:top w:val="single" w:sz="2" w:space="0" w:color="auto"/>
              <w:left w:val="single" w:sz="2" w:space="0" w:color="auto"/>
              <w:bottom w:val="single" w:sz="2" w:space="0" w:color="auto"/>
              <w:right w:val="single" w:sz="2" w:space="0" w:color="auto"/>
            </w:tcBorders>
            <w:hideMark/>
          </w:tcPr>
          <w:p w14:paraId="02B93A30" w14:textId="77777777" w:rsidR="00FF1558" w:rsidRPr="002920C7" w:rsidRDefault="00FF1558" w:rsidP="006D2BDF">
            <w:pPr>
              <w:pStyle w:val="BRL-Tabelle-Spalte-mittig"/>
            </w:pPr>
            <w:r w:rsidRPr="002920C7">
              <w:t>5</w:t>
            </w:r>
          </w:p>
        </w:tc>
        <w:tc>
          <w:tcPr>
            <w:tcW w:w="2317" w:type="dxa"/>
            <w:tcBorders>
              <w:top w:val="single" w:sz="2" w:space="0" w:color="auto"/>
              <w:left w:val="single" w:sz="2" w:space="0" w:color="auto"/>
              <w:bottom w:val="single" w:sz="2" w:space="0" w:color="auto"/>
              <w:right w:val="single" w:sz="2" w:space="0" w:color="auto"/>
            </w:tcBorders>
            <w:hideMark/>
          </w:tcPr>
          <w:p w14:paraId="16F9E216" w14:textId="77777777" w:rsidR="00FF1558" w:rsidRPr="002920C7" w:rsidRDefault="00FF1558" w:rsidP="006D2BDF">
            <w:pPr>
              <w:pStyle w:val="BRL-Anlage-Tabelle-Text"/>
            </w:pPr>
            <w:r w:rsidRPr="002920C7">
              <w:t>DIN 18162</w:t>
            </w:r>
          </w:p>
        </w:tc>
        <w:tc>
          <w:tcPr>
            <w:tcW w:w="1041" w:type="dxa"/>
            <w:tcBorders>
              <w:top w:val="single" w:sz="2" w:space="0" w:color="auto"/>
              <w:left w:val="single" w:sz="2" w:space="0" w:color="auto"/>
              <w:bottom w:val="single" w:sz="2" w:space="0" w:color="auto"/>
              <w:right w:val="single" w:sz="2" w:space="0" w:color="auto"/>
            </w:tcBorders>
            <w:hideMark/>
          </w:tcPr>
          <w:p w14:paraId="0B6324A3" w14:textId="77777777" w:rsidR="00FF1558" w:rsidRPr="002920C7" w:rsidRDefault="00FF1558" w:rsidP="006D2BDF">
            <w:pPr>
              <w:pStyle w:val="BRL-Anlage-Tabelle-Text"/>
            </w:pPr>
            <w:r w:rsidRPr="002920C7">
              <w:t>2000-10</w:t>
            </w:r>
          </w:p>
        </w:tc>
        <w:tc>
          <w:tcPr>
            <w:tcW w:w="5060" w:type="dxa"/>
            <w:vMerge/>
            <w:tcBorders>
              <w:top w:val="single" w:sz="2" w:space="0" w:color="auto"/>
              <w:left w:val="single" w:sz="2" w:space="0" w:color="auto"/>
              <w:bottom w:val="single" w:sz="2" w:space="0" w:color="auto"/>
              <w:right w:val="single" w:sz="2" w:space="0" w:color="auto"/>
            </w:tcBorders>
            <w:vAlign w:val="center"/>
            <w:hideMark/>
          </w:tcPr>
          <w:p w14:paraId="758145FF" w14:textId="77777777" w:rsidR="00FF1558" w:rsidRPr="002920C7" w:rsidRDefault="00FF1558" w:rsidP="006D2BDF">
            <w:pPr>
              <w:pStyle w:val="BRL-Anlage-Tabelle-Text"/>
            </w:pPr>
          </w:p>
        </w:tc>
      </w:tr>
      <w:tr w:rsidR="00FF1558" w:rsidRPr="002920C7" w14:paraId="25DC88DC" w14:textId="77777777" w:rsidTr="00F92F9B">
        <w:tc>
          <w:tcPr>
            <w:tcW w:w="515" w:type="dxa"/>
            <w:tcBorders>
              <w:top w:val="single" w:sz="2" w:space="0" w:color="auto"/>
              <w:left w:val="single" w:sz="2" w:space="0" w:color="auto"/>
              <w:bottom w:val="single" w:sz="2" w:space="0" w:color="auto"/>
              <w:right w:val="single" w:sz="2" w:space="0" w:color="auto"/>
            </w:tcBorders>
            <w:hideMark/>
          </w:tcPr>
          <w:p w14:paraId="42C625AA" w14:textId="77777777" w:rsidR="00FF1558" w:rsidRPr="002920C7" w:rsidRDefault="00FF1558" w:rsidP="006D2BDF">
            <w:pPr>
              <w:pStyle w:val="BRL-Tabelle-Spalte-mittig"/>
            </w:pPr>
            <w:r w:rsidRPr="002920C7">
              <w:t>6</w:t>
            </w:r>
          </w:p>
        </w:tc>
        <w:tc>
          <w:tcPr>
            <w:tcW w:w="2317" w:type="dxa"/>
            <w:tcBorders>
              <w:top w:val="single" w:sz="2" w:space="0" w:color="auto"/>
              <w:left w:val="single" w:sz="2" w:space="0" w:color="auto"/>
              <w:bottom w:val="single" w:sz="2" w:space="0" w:color="auto"/>
              <w:right w:val="single" w:sz="2" w:space="0" w:color="auto"/>
            </w:tcBorders>
            <w:hideMark/>
          </w:tcPr>
          <w:p w14:paraId="469FC9D7" w14:textId="77777777" w:rsidR="00FF1558" w:rsidRPr="002920C7" w:rsidRDefault="00FF1558" w:rsidP="006D2BDF">
            <w:pPr>
              <w:pStyle w:val="BRL-Anlage-Tabelle-Text"/>
            </w:pPr>
            <w:r w:rsidRPr="002920C7">
              <w:t>DIN EN 12763</w:t>
            </w:r>
          </w:p>
        </w:tc>
        <w:tc>
          <w:tcPr>
            <w:tcW w:w="1041" w:type="dxa"/>
            <w:tcBorders>
              <w:top w:val="single" w:sz="2" w:space="0" w:color="auto"/>
              <w:left w:val="single" w:sz="2" w:space="0" w:color="auto"/>
              <w:bottom w:val="single" w:sz="2" w:space="0" w:color="auto"/>
              <w:right w:val="single" w:sz="2" w:space="0" w:color="auto"/>
            </w:tcBorders>
            <w:hideMark/>
          </w:tcPr>
          <w:p w14:paraId="7B0F2A33" w14:textId="77777777" w:rsidR="00FF1558" w:rsidRPr="002920C7" w:rsidRDefault="00FF1558" w:rsidP="006D2BDF">
            <w:pPr>
              <w:pStyle w:val="BRL-Anlage-Tabelle-Text"/>
            </w:pPr>
            <w:r w:rsidRPr="002920C7">
              <w:t>2000-10</w:t>
            </w:r>
          </w:p>
        </w:tc>
        <w:tc>
          <w:tcPr>
            <w:tcW w:w="5060" w:type="dxa"/>
            <w:tcBorders>
              <w:top w:val="single" w:sz="2" w:space="0" w:color="auto"/>
              <w:left w:val="single" w:sz="2" w:space="0" w:color="auto"/>
              <w:bottom w:val="single" w:sz="2" w:space="0" w:color="auto"/>
              <w:right w:val="single" w:sz="2" w:space="0" w:color="auto"/>
            </w:tcBorders>
            <w:hideMark/>
          </w:tcPr>
          <w:p w14:paraId="0FD2D25A" w14:textId="77777777" w:rsidR="00FF1558" w:rsidRPr="002920C7" w:rsidRDefault="00FF1558" w:rsidP="006D2BDF">
            <w:pPr>
              <w:pStyle w:val="BRL-Anlage-Tabelle-Text"/>
            </w:pPr>
            <w:r w:rsidRPr="002920C7">
              <w:t>As for paragraph 2</w:t>
            </w:r>
          </w:p>
        </w:tc>
      </w:tr>
    </w:tbl>
    <w:p w14:paraId="4D20A4F1" w14:textId="77777777" w:rsidR="00FF1558" w:rsidRPr="002920C7" w:rsidRDefault="00FF1558" w:rsidP="006D2BDF">
      <w:pPr>
        <w:pStyle w:val="BRL-AnlagenStandardEinrck"/>
      </w:pPr>
    </w:p>
    <w:p w14:paraId="78649966" w14:textId="107BA815" w:rsidR="00FF1558" w:rsidRPr="002920C7" w:rsidRDefault="00FF1558" w:rsidP="004C391F">
      <w:pPr>
        <w:pStyle w:val="BRL-Tabelle"/>
        <w:keepNext/>
        <w:ind w:left="1440" w:hanging="1440"/>
      </w:pPr>
      <w:r w:rsidRPr="002920C7">
        <w:rPr>
          <w:b/>
        </w:rPr>
        <w:t>Table A:</w:t>
      </w:r>
      <w:r w:rsidRPr="002920C7">
        <w:t>Classification of concrete properties under DIN 1045:1988-07 on concrete as per DIN EN 206-1</w:t>
      </w:r>
      <w:r w:rsidR="00E17098" w:rsidRPr="002920C7">
        <w:rPr>
          <w:rStyle w:val="FootnoteReference"/>
        </w:rPr>
        <w:footnoteReference w:id="84"/>
      </w:r>
    </w:p>
    <w:p w14:paraId="465DD4D1" w14:textId="77777777" w:rsidR="00FF1558" w:rsidRPr="002920C7" w:rsidRDefault="00FF1558" w:rsidP="000003B7">
      <w:pPr>
        <w:pStyle w:val="BRL-AnlagenStandardEinrck"/>
        <w:keepNext/>
      </w:pPr>
    </w:p>
    <w:tbl>
      <w:tblPr>
        <w:tblW w:w="8933" w:type="dxa"/>
        <w:tblInd w:w="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76"/>
        <w:gridCol w:w="1350"/>
        <w:gridCol w:w="4474"/>
        <w:gridCol w:w="2333"/>
      </w:tblGrid>
      <w:tr w:rsidR="00FF1558" w:rsidRPr="002920C7" w14:paraId="30C5A04B" w14:textId="77777777" w:rsidTr="006D2BDF">
        <w:trPr>
          <w:tblHeader/>
        </w:trPr>
        <w:tc>
          <w:tcPr>
            <w:tcW w:w="776"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18BA2C05" w14:textId="77777777" w:rsidR="00FF1558" w:rsidRPr="002920C7" w:rsidRDefault="00FF1558" w:rsidP="000003B7">
            <w:pPr>
              <w:pStyle w:val="BRL-TabelleAnlageberschriftFett"/>
              <w:keepNext/>
            </w:pPr>
            <w:r w:rsidRPr="002920C7">
              <w:t>Item No</w:t>
            </w:r>
          </w:p>
        </w:tc>
        <w:tc>
          <w:tcPr>
            <w:tcW w:w="5824" w:type="dxa"/>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39378A58" w14:textId="5E66D7A2" w:rsidR="00FF1558" w:rsidRPr="002920C7" w:rsidRDefault="00FF1558" w:rsidP="000003B7">
            <w:pPr>
              <w:pStyle w:val="BRL-TabelleAnlageberschriftFett"/>
              <w:keepNext/>
            </w:pPr>
            <w:r w:rsidRPr="002920C7">
              <w:t>Section DIN 1045:1988-07</w:t>
            </w:r>
          </w:p>
        </w:tc>
        <w:tc>
          <w:tcPr>
            <w:tcW w:w="2333" w:type="dxa"/>
            <w:tcBorders>
              <w:top w:val="single" w:sz="2" w:space="0" w:color="auto"/>
              <w:left w:val="single" w:sz="2" w:space="0" w:color="auto"/>
              <w:bottom w:val="single" w:sz="2" w:space="0" w:color="auto"/>
              <w:right w:val="single" w:sz="2" w:space="0" w:color="auto"/>
            </w:tcBorders>
            <w:shd w:val="clear" w:color="auto" w:fill="FFFFFF"/>
            <w:hideMark/>
          </w:tcPr>
          <w:p w14:paraId="22C3133C" w14:textId="0F2EEF05" w:rsidR="00FF1558" w:rsidRPr="002920C7" w:rsidRDefault="00FF1558" w:rsidP="000003B7">
            <w:pPr>
              <w:pStyle w:val="BRL-TabelleAnlageberschriftFett"/>
              <w:keepNext/>
            </w:pPr>
            <w:r w:rsidRPr="002920C7">
              <w:t>DIN EN 206-1 or DIN 1045-2 exposure class or section</w:t>
            </w:r>
          </w:p>
        </w:tc>
      </w:tr>
      <w:tr w:rsidR="00FF1558" w:rsidRPr="002920C7" w14:paraId="286F4CCD" w14:textId="77777777" w:rsidTr="006D2BDF">
        <w:trPr>
          <w:tblHeader/>
        </w:trPr>
        <w:tc>
          <w:tcPr>
            <w:tcW w:w="776" w:type="dxa"/>
            <w:tcBorders>
              <w:top w:val="single" w:sz="2" w:space="0" w:color="auto"/>
              <w:left w:val="single" w:sz="2" w:space="0" w:color="auto"/>
              <w:bottom w:val="single" w:sz="2" w:space="0" w:color="auto"/>
              <w:right w:val="single" w:sz="2" w:space="0" w:color="auto"/>
            </w:tcBorders>
            <w:shd w:val="clear" w:color="auto" w:fill="FFFFFF"/>
            <w:hideMark/>
          </w:tcPr>
          <w:p w14:paraId="28A31944" w14:textId="77777777" w:rsidR="00FF1558" w:rsidRPr="002920C7" w:rsidRDefault="00FF1558" w:rsidP="000003B7">
            <w:pPr>
              <w:pStyle w:val="BRL-Tabelle-Spalte-mittig"/>
              <w:keepNext/>
            </w:pPr>
            <w:r w:rsidRPr="002920C7">
              <w:t>1</w:t>
            </w:r>
          </w:p>
        </w:tc>
        <w:tc>
          <w:tcPr>
            <w:tcW w:w="1350" w:type="dxa"/>
            <w:tcBorders>
              <w:top w:val="single" w:sz="2" w:space="0" w:color="auto"/>
              <w:left w:val="single" w:sz="2" w:space="0" w:color="auto"/>
              <w:bottom w:val="single" w:sz="2" w:space="0" w:color="auto"/>
              <w:right w:val="single" w:sz="2" w:space="0" w:color="auto"/>
            </w:tcBorders>
            <w:shd w:val="clear" w:color="auto" w:fill="FFFFFF"/>
            <w:hideMark/>
          </w:tcPr>
          <w:p w14:paraId="140D0C24" w14:textId="77777777" w:rsidR="00FF1558" w:rsidRPr="002920C7" w:rsidRDefault="00FF1558" w:rsidP="000003B7">
            <w:pPr>
              <w:pStyle w:val="BRL-Tabelle-Spalte-mittig"/>
              <w:keepNext/>
            </w:pPr>
            <w:r w:rsidRPr="002920C7">
              <w:t>2</w:t>
            </w:r>
          </w:p>
        </w:tc>
        <w:tc>
          <w:tcPr>
            <w:tcW w:w="4474" w:type="dxa"/>
            <w:tcBorders>
              <w:top w:val="single" w:sz="2" w:space="0" w:color="auto"/>
              <w:left w:val="single" w:sz="2" w:space="0" w:color="auto"/>
              <w:bottom w:val="single" w:sz="2" w:space="0" w:color="auto"/>
              <w:right w:val="single" w:sz="2" w:space="0" w:color="auto"/>
            </w:tcBorders>
            <w:shd w:val="clear" w:color="auto" w:fill="FFFFFF"/>
            <w:hideMark/>
          </w:tcPr>
          <w:p w14:paraId="53976AAA" w14:textId="77777777" w:rsidR="00FF1558" w:rsidRPr="002920C7" w:rsidRDefault="00FF1558" w:rsidP="000003B7">
            <w:pPr>
              <w:pStyle w:val="BRL-Tabelle-Spalte-mittig"/>
              <w:keepNext/>
            </w:pPr>
            <w:r w:rsidRPr="002920C7">
              <w:t>3</w:t>
            </w:r>
          </w:p>
        </w:tc>
        <w:tc>
          <w:tcPr>
            <w:tcW w:w="2333" w:type="dxa"/>
            <w:tcBorders>
              <w:top w:val="single" w:sz="2" w:space="0" w:color="auto"/>
              <w:left w:val="single" w:sz="2" w:space="0" w:color="auto"/>
              <w:bottom w:val="single" w:sz="2" w:space="0" w:color="auto"/>
              <w:right w:val="single" w:sz="2" w:space="0" w:color="auto"/>
            </w:tcBorders>
            <w:shd w:val="clear" w:color="auto" w:fill="FFFFFF"/>
            <w:hideMark/>
          </w:tcPr>
          <w:p w14:paraId="72E3CE53" w14:textId="77777777" w:rsidR="00FF1558" w:rsidRPr="002920C7" w:rsidRDefault="00FF1558" w:rsidP="000003B7">
            <w:pPr>
              <w:pStyle w:val="BRL-Tabelle-Spalte-mittig"/>
              <w:keepNext/>
            </w:pPr>
            <w:r w:rsidRPr="002920C7">
              <w:t>4</w:t>
            </w:r>
          </w:p>
        </w:tc>
      </w:tr>
      <w:tr w:rsidR="00FF1558" w:rsidRPr="002920C7" w14:paraId="49E03C93"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50E217AF" w14:textId="77777777" w:rsidR="00FF1558" w:rsidRPr="002920C7" w:rsidRDefault="00FF1558" w:rsidP="006D2BDF">
            <w:pPr>
              <w:pStyle w:val="BRL-Anlage-Tabelle-Text"/>
            </w:pPr>
            <w:r w:rsidRPr="002920C7">
              <w:t>1</w:t>
            </w:r>
          </w:p>
        </w:tc>
        <w:tc>
          <w:tcPr>
            <w:tcW w:w="1350" w:type="dxa"/>
            <w:tcBorders>
              <w:top w:val="single" w:sz="2" w:space="0" w:color="auto"/>
              <w:left w:val="single" w:sz="2" w:space="0" w:color="auto"/>
              <w:bottom w:val="single" w:sz="2" w:space="0" w:color="auto"/>
              <w:right w:val="single" w:sz="2" w:space="0" w:color="auto"/>
            </w:tcBorders>
            <w:hideMark/>
          </w:tcPr>
          <w:p w14:paraId="0CB36BCB" w14:textId="77777777" w:rsidR="00FF1558" w:rsidRPr="002920C7" w:rsidRDefault="00FF1558" w:rsidP="006D2BDF">
            <w:pPr>
              <w:pStyle w:val="BRL-Anlage-Tabelle-Text"/>
            </w:pPr>
            <w:r w:rsidRPr="002920C7">
              <w:t>6.5.5.1</w:t>
            </w:r>
          </w:p>
        </w:tc>
        <w:tc>
          <w:tcPr>
            <w:tcW w:w="4474" w:type="dxa"/>
            <w:tcBorders>
              <w:top w:val="single" w:sz="2" w:space="0" w:color="auto"/>
              <w:left w:val="single" w:sz="2" w:space="0" w:color="auto"/>
              <w:bottom w:val="single" w:sz="2" w:space="0" w:color="auto"/>
              <w:right w:val="single" w:sz="2" w:space="0" w:color="auto"/>
            </w:tcBorders>
            <w:hideMark/>
          </w:tcPr>
          <w:p w14:paraId="5A3B0EB4" w14:textId="77777777" w:rsidR="00FF1558" w:rsidRPr="002920C7" w:rsidRDefault="00FF1558" w:rsidP="006D2BDF">
            <w:pPr>
              <w:pStyle w:val="BRL-Anlage-Tabelle-Text"/>
            </w:pPr>
            <w:r w:rsidRPr="002920C7">
              <w:t>Unreinforced concrete</w:t>
            </w:r>
          </w:p>
        </w:tc>
        <w:tc>
          <w:tcPr>
            <w:tcW w:w="2333" w:type="dxa"/>
            <w:tcBorders>
              <w:top w:val="single" w:sz="2" w:space="0" w:color="auto"/>
              <w:left w:val="single" w:sz="2" w:space="0" w:color="auto"/>
              <w:bottom w:val="single" w:sz="2" w:space="0" w:color="auto"/>
              <w:right w:val="single" w:sz="2" w:space="0" w:color="auto"/>
            </w:tcBorders>
            <w:hideMark/>
          </w:tcPr>
          <w:p w14:paraId="26B005EE" w14:textId="77777777" w:rsidR="00FF1558" w:rsidRPr="002920C7" w:rsidRDefault="00FF1558" w:rsidP="006D2BDF">
            <w:pPr>
              <w:pStyle w:val="BRL-Anlage-Tabelle-Text"/>
            </w:pPr>
            <w:r w:rsidRPr="002920C7">
              <w:t>X0</w:t>
            </w:r>
          </w:p>
        </w:tc>
      </w:tr>
      <w:tr w:rsidR="00FF1558" w:rsidRPr="002920C7" w14:paraId="3438F9E8"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3A80A753" w14:textId="77777777" w:rsidR="00FF1558" w:rsidRPr="002920C7" w:rsidRDefault="00FF1558" w:rsidP="006D2BDF">
            <w:pPr>
              <w:pStyle w:val="BRL-Anlage-Tabelle-Text"/>
            </w:pPr>
            <w:r w:rsidRPr="002920C7">
              <w:t>2</w:t>
            </w:r>
          </w:p>
        </w:tc>
        <w:tc>
          <w:tcPr>
            <w:tcW w:w="1350" w:type="dxa"/>
            <w:tcBorders>
              <w:top w:val="single" w:sz="2" w:space="0" w:color="auto"/>
              <w:left w:val="single" w:sz="2" w:space="0" w:color="auto"/>
              <w:bottom w:val="single" w:sz="2" w:space="0" w:color="auto"/>
              <w:right w:val="single" w:sz="2" w:space="0" w:color="auto"/>
            </w:tcBorders>
            <w:hideMark/>
          </w:tcPr>
          <w:p w14:paraId="749FDF69" w14:textId="77777777" w:rsidR="00FF1558" w:rsidRPr="002920C7" w:rsidRDefault="00FF1558" w:rsidP="006D2BDF">
            <w:pPr>
              <w:pStyle w:val="BRL-Anlage-Tabelle-Text"/>
            </w:pPr>
            <w:r w:rsidRPr="002920C7">
              <w:t>6.5.1, 6.5.5.1</w:t>
            </w:r>
          </w:p>
        </w:tc>
        <w:tc>
          <w:tcPr>
            <w:tcW w:w="4474" w:type="dxa"/>
            <w:tcBorders>
              <w:top w:val="single" w:sz="2" w:space="0" w:color="auto"/>
              <w:left w:val="single" w:sz="2" w:space="0" w:color="auto"/>
              <w:bottom w:val="single" w:sz="2" w:space="0" w:color="auto"/>
              <w:right w:val="single" w:sz="2" w:space="0" w:color="auto"/>
            </w:tcBorders>
            <w:hideMark/>
          </w:tcPr>
          <w:p w14:paraId="344AAB31" w14:textId="77777777" w:rsidR="00FF1558" w:rsidRPr="002920C7" w:rsidRDefault="00FF1558" w:rsidP="006D2BDF">
            <w:pPr>
              <w:pStyle w:val="BRL-Anlage-Tabelle-Text"/>
            </w:pPr>
            <w:r w:rsidRPr="002920C7">
              <w:t>Internal component</w:t>
            </w:r>
          </w:p>
        </w:tc>
        <w:tc>
          <w:tcPr>
            <w:tcW w:w="2333" w:type="dxa"/>
            <w:tcBorders>
              <w:top w:val="single" w:sz="2" w:space="0" w:color="auto"/>
              <w:left w:val="single" w:sz="2" w:space="0" w:color="auto"/>
              <w:bottom w:val="single" w:sz="2" w:space="0" w:color="auto"/>
              <w:right w:val="single" w:sz="2" w:space="0" w:color="auto"/>
            </w:tcBorders>
            <w:hideMark/>
          </w:tcPr>
          <w:p w14:paraId="2F964DF2" w14:textId="77777777" w:rsidR="00FF1558" w:rsidRPr="002920C7" w:rsidRDefault="00FF1558" w:rsidP="006D2BDF">
            <w:pPr>
              <w:pStyle w:val="BRL-Anlage-Tabelle-Text"/>
            </w:pPr>
            <w:r w:rsidRPr="002920C7">
              <w:t>XC1</w:t>
            </w:r>
          </w:p>
        </w:tc>
      </w:tr>
      <w:tr w:rsidR="00FF1558" w:rsidRPr="002920C7" w14:paraId="394F22B4"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08D80D94" w14:textId="77777777" w:rsidR="00FF1558" w:rsidRPr="002920C7" w:rsidRDefault="00FF1558" w:rsidP="006D2BDF">
            <w:pPr>
              <w:pStyle w:val="BRL-Anlage-Tabelle-Text"/>
            </w:pPr>
            <w:r w:rsidRPr="002920C7">
              <w:t>3</w:t>
            </w:r>
          </w:p>
        </w:tc>
        <w:tc>
          <w:tcPr>
            <w:tcW w:w="1350" w:type="dxa"/>
            <w:tcBorders>
              <w:top w:val="single" w:sz="2" w:space="0" w:color="auto"/>
              <w:left w:val="single" w:sz="2" w:space="0" w:color="auto"/>
              <w:bottom w:val="single" w:sz="2" w:space="0" w:color="auto"/>
              <w:right w:val="single" w:sz="2" w:space="0" w:color="auto"/>
            </w:tcBorders>
            <w:hideMark/>
          </w:tcPr>
          <w:p w14:paraId="638DA780" w14:textId="77777777" w:rsidR="00FF1558" w:rsidRPr="002920C7" w:rsidRDefault="00FF1558" w:rsidP="006D2BDF">
            <w:pPr>
              <w:pStyle w:val="BRL-Anlage-Tabelle-Text"/>
            </w:pPr>
            <w:r w:rsidRPr="002920C7">
              <w:t>6.5.1, 6.5.5.1</w:t>
            </w:r>
          </w:p>
        </w:tc>
        <w:tc>
          <w:tcPr>
            <w:tcW w:w="4474" w:type="dxa"/>
            <w:tcBorders>
              <w:top w:val="single" w:sz="2" w:space="0" w:color="auto"/>
              <w:left w:val="single" w:sz="2" w:space="0" w:color="auto"/>
              <w:bottom w:val="single" w:sz="2" w:space="0" w:color="auto"/>
              <w:right w:val="single" w:sz="2" w:space="0" w:color="auto"/>
            </w:tcBorders>
            <w:hideMark/>
          </w:tcPr>
          <w:p w14:paraId="4C5FD74E" w14:textId="77777777" w:rsidR="00FF1558" w:rsidRPr="002920C7" w:rsidRDefault="00FF1558" w:rsidP="006D2BDF">
            <w:pPr>
              <w:pStyle w:val="BRL-Anlage-Tabelle-Text"/>
            </w:pPr>
            <w:r w:rsidRPr="002920C7">
              <w:t>External component</w:t>
            </w:r>
          </w:p>
        </w:tc>
        <w:tc>
          <w:tcPr>
            <w:tcW w:w="2333" w:type="dxa"/>
            <w:tcBorders>
              <w:top w:val="single" w:sz="2" w:space="0" w:color="auto"/>
              <w:left w:val="single" w:sz="2" w:space="0" w:color="auto"/>
              <w:bottom w:val="single" w:sz="2" w:space="0" w:color="auto"/>
              <w:right w:val="single" w:sz="2" w:space="0" w:color="auto"/>
            </w:tcBorders>
            <w:hideMark/>
          </w:tcPr>
          <w:p w14:paraId="13D3A434" w14:textId="77777777" w:rsidR="00FF1558" w:rsidRPr="002920C7" w:rsidRDefault="00FF1558" w:rsidP="006D2BDF">
            <w:pPr>
              <w:pStyle w:val="BRL-Anlage-Tabelle-Text"/>
            </w:pPr>
            <w:r w:rsidRPr="002920C7">
              <w:t>XC4/XF1</w:t>
            </w:r>
          </w:p>
        </w:tc>
      </w:tr>
      <w:tr w:rsidR="00FF1558" w:rsidRPr="002920C7" w14:paraId="7E05F7A1"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2BF315A1" w14:textId="77777777" w:rsidR="00FF1558" w:rsidRPr="002920C7" w:rsidRDefault="00FF1558" w:rsidP="006D2BDF">
            <w:pPr>
              <w:pStyle w:val="BRL-Anlage-Tabelle-Text"/>
            </w:pPr>
            <w:r w:rsidRPr="002920C7">
              <w:t>4</w:t>
            </w:r>
          </w:p>
        </w:tc>
        <w:tc>
          <w:tcPr>
            <w:tcW w:w="1350" w:type="dxa"/>
            <w:tcBorders>
              <w:top w:val="single" w:sz="2" w:space="0" w:color="auto"/>
              <w:left w:val="single" w:sz="2" w:space="0" w:color="auto"/>
              <w:bottom w:val="single" w:sz="2" w:space="0" w:color="auto"/>
              <w:right w:val="single" w:sz="2" w:space="0" w:color="auto"/>
            </w:tcBorders>
            <w:hideMark/>
          </w:tcPr>
          <w:p w14:paraId="27918AD8" w14:textId="77777777" w:rsidR="00FF1558" w:rsidRPr="002920C7" w:rsidRDefault="00FF1558" w:rsidP="006D2BDF">
            <w:pPr>
              <w:pStyle w:val="BRL-Anlage-Tabelle-Text"/>
            </w:pPr>
            <w:r w:rsidRPr="002920C7">
              <w:t>6.5.7.2</w:t>
            </w:r>
          </w:p>
        </w:tc>
        <w:tc>
          <w:tcPr>
            <w:tcW w:w="4474" w:type="dxa"/>
            <w:tcBorders>
              <w:top w:val="single" w:sz="2" w:space="0" w:color="auto"/>
              <w:left w:val="single" w:sz="2" w:space="0" w:color="auto"/>
              <w:bottom w:val="single" w:sz="2" w:space="0" w:color="auto"/>
              <w:right w:val="single" w:sz="2" w:space="0" w:color="auto"/>
            </w:tcBorders>
            <w:hideMark/>
          </w:tcPr>
          <w:p w14:paraId="158853A4" w14:textId="77777777" w:rsidR="00FF1558" w:rsidRPr="002920C7" w:rsidRDefault="00FF1558" w:rsidP="006D2BDF">
            <w:pPr>
              <w:pStyle w:val="BRL-Anlage-Tabelle-Text"/>
            </w:pPr>
            <w:r w:rsidRPr="002920C7">
              <w:t>Waterproof concrete</w:t>
            </w:r>
          </w:p>
        </w:tc>
        <w:tc>
          <w:tcPr>
            <w:tcW w:w="2333" w:type="dxa"/>
            <w:tcBorders>
              <w:top w:val="single" w:sz="2" w:space="0" w:color="auto"/>
              <w:left w:val="single" w:sz="2" w:space="0" w:color="auto"/>
              <w:bottom w:val="single" w:sz="2" w:space="0" w:color="auto"/>
              <w:right w:val="single" w:sz="2" w:space="0" w:color="auto"/>
            </w:tcBorders>
            <w:hideMark/>
          </w:tcPr>
          <w:p w14:paraId="29FD85E2" w14:textId="77777777" w:rsidR="00FF1558" w:rsidRPr="002920C7" w:rsidRDefault="00FF1558" w:rsidP="006D2BDF">
            <w:pPr>
              <w:pStyle w:val="BRL-Anlage-Tabelle-Text"/>
            </w:pPr>
            <w:r w:rsidRPr="002920C7">
              <w:t>DIN 1045-2, 5.5.3</w:t>
            </w:r>
          </w:p>
        </w:tc>
      </w:tr>
      <w:tr w:rsidR="00FF1558" w:rsidRPr="002920C7" w14:paraId="6B5728EE"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45F9D519" w14:textId="77777777" w:rsidR="00FF1558" w:rsidRPr="002920C7" w:rsidRDefault="00FF1558" w:rsidP="006D2BDF">
            <w:pPr>
              <w:pStyle w:val="BRL-Anlage-Tabelle-Text"/>
            </w:pPr>
            <w:r w:rsidRPr="002920C7">
              <w:t>5</w:t>
            </w:r>
          </w:p>
        </w:tc>
        <w:tc>
          <w:tcPr>
            <w:tcW w:w="1350" w:type="dxa"/>
            <w:tcBorders>
              <w:top w:val="single" w:sz="2" w:space="0" w:color="auto"/>
              <w:left w:val="single" w:sz="2" w:space="0" w:color="auto"/>
              <w:bottom w:val="single" w:sz="2" w:space="0" w:color="auto"/>
              <w:right w:val="single" w:sz="2" w:space="0" w:color="auto"/>
            </w:tcBorders>
            <w:hideMark/>
          </w:tcPr>
          <w:p w14:paraId="1C70F26E" w14:textId="77777777" w:rsidR="00FF1558" w:rsidRPr="002920C7" w:rsidRDefault="00FF1558" w:rsidP="006D2BDF">
            <w:pPr>
              <w:pStyle w:val="BRL-Anlage-Tabelle-Text"/>
            </w:pPr>
            <w:r w:rsidRPr="002920C7">
              <w:t>6.5.7.3</w:t>
            </w:r>
          </w:p>
        </w:tc>
        <w:tc>
          <w:tcPr>
            <w:tcW w:w="4474" w:type="dxa"/>
            <w:tcBorders>
              <w:top w:val="single" w:sz="2" w:space="0" w:color="auto"/>
              <w:left w:val="single" w:sz="2" w:space="0" w:color="auto"/>
              <w:bottom w:val="single" w:sz="2" w:space="0" w:color="auto"/>
              <w:right w:val="single" w:sz="2" w:space="0" w:color="auto"/>
            </w:tcBorders>
            <w:hideMark/>
          </w:tcPr>
          <w:p w14:paraId="34113157" w14:textId="77777777" w:rsidR="00FF1558" w:rsidRPr="002920C7" w:rsidRDefault="00FF1558" w:rsidP="006D2BDF">
            <w:pPr>
              <w:pStyle w:val="BRL-Anlage-Tabelle-Text"/>
            </w:pPr>
            <w:r w:rsidRPr="002920C7">
              <w:t>Concrete with high frost resistance</w:t>
            </w:r>
          </w:p>
        </w:tc>
        <w:tc>
          <w:tcPr>
            <w:tcW w:w="2333" w:type="dxa"/>
            <w:tcBorders>
              <w:top w:val="single" w:sz="2" w:space="0" w:color="auto"/>
              <w:left w:val="single" w:sz="2" w:space="0" w:color="auto"/>
              <w:bottom w:val="single" w:sz="2" w:space="0" w:color="auto"/>
              <w:right w:val="single" w:sz="2" w:space="0" w:color="auto"/>
            </w:tcBorders>
            <w:hideMark/>
          </w:tcPr>
          <w:p w14:paraId="129EA61C" w14:textId="77777777" w:rsidR="00FF1558" w:rsidRPr="002920C7" w:rsidRDefault="00FF1558" w:rsidP="006D2BDF">
            <w:pPr>
              <w:pStyle w:val="BRL-Anlage-Tabelle-Text"/>
            </w:pPr>
            <w:r w:rsidRPr="002920C7">
              <w:t>XC4/XF1</w:t>
            </w:r>
          </w:p>
        </w:tc>
      </w:tr>
      <w:tr w:rsidR="00FF1558" w:rsidRPr="002920C7" w14:paraId="1A059E45"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09CA2B79" w14:textId="77777777" w:rsidR="00FF1558" w:rsidRPr="002920C7" w:rsidRDefault="00FF1558" w:rsidP="006D2BDF">
            <w:pPr>
              <w:pStyle w:val="BRL-Anlage-Tabelle-Text"/>
            </w:pPr>
            <w:r w:rsidRPr="002920C7">
              <w:t>6</w:t>
            </w:r>
          </w:p>
        </w:tc>
        <w:tc>
          <w:tcPr>
            <w:tcW w:w="1350" w:type="dxa"/>
            <w:tcBorders>
              <w:top w:val="single" w:sz="2" w:space="0" w:color="auto"/>
              <w:left w:val="single" w:sz="2" w:space="0" w:color="auto"/>
              <w:bottom w:val="single" w:sz="2" w:space="0" w:color="auto"/>
              <w:right w:val="single" w:sz="2" w:space="0" w:color="auto"/>
            </w:tcBorders>
            <w:hideMark/>
          </w:tcPr>
          <w:p w14:paraId="2BF281EC" w14:textId="77777777" w:rsidR="00FF1558" w:rsidRPr="002920C7" w:rsidRDefault="00FF1558" w:rsidP="006D2BDF">
            <w:pPr>
              <w:pStyle w:val="BRL-Anlage-Tabelle-Text"/>
            </w:pPr>
            <w:r w:rsidRPr="002920C7">
              <w:t>6.5.7.4</w:t>
            </w:r>
          </w:p>
        </w:tc>
        <w:tc>
          <w:tcPr>
            <w:tcW w:w="4474" w:type="dxa"/>
            <w:tcBorders>
              <w:top w:val="single" w:sz="2" w:space="0" w:color="auto"/>
              <w:left w:val="single" w:sz="2" w:space="0" w:color="auto"/>
              <w:bottom w:val="single" w:sz="2" w:space="0" w:color="auto"/>
              <w:right w:val="single" w:sz="2" w:space="0" w:color="auto"/>
            </w:tcBorders>
            <w:hideMark/>
          </w:tcPr>
          <w:p w14:paraId="116F00B8" w14:textId="77777777" w:rsidR="00FF1558" w:rsidRPr="002920C7" w:rsidRDefault="00FF1558" w:rsidP="006D2BDF">
            <w:pPr>
              <w:pStyle w:val="BRL-Anlage-Tabelle-Text"/>
            </w:pPr>
            <w:r w:rsidRPr="002920C7">
              <w:t>Concrete with high frost and de-icing salt resistance</w:t>
            </w:r>
          </w:p>
        </w:tc>
        <w:tc>
          <w:tcPr>
            <w:tcW w:w="2333" w:type="dxa"/>
            <w:tcBorders>
              <w:top w:val="single" w:sz="2" w:space="0" w:color="auto"/>
              <w:left w:val="single" w:sz="2" w:space="0" w:color="auto"/>
              <w:bottom w:val="single" w:sz="2" w:space="0" w:color="auto"/>
              <w:right w:val="single" w:sz="2" w:space="0" w:color="auto"/>
            </w:tcBorders>
            <w:hideMark/>
          </w:tcPr>
          <w:p w14:paraId="6A7B5F58" w14:textId="77777777" w:rsidR="00FF1558" w:rsidRPr="002920C7" w:rsidRDefault="00FF1558" w:rsidP="006D2BDF">
            <w:pPr>
              <w:pStyle w:val="BRL-Anlage-Tabelle-Text"/>
            </w:pPr>
            <w:r w:rsidRPr="002920C7">
              <w:t>XF4</w:t>
            </w:r>
          </w:p>
        </w:tc>
      </w:tr>
      <w:tr w:rsidR="00FF1558" w:rsidRPr="002920C7" w14:paraId="30AC39D8"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649574BC" w14:textId="77777777" w:rsidR="00FF1558" w:rsidRPr="002920C7" w:rsidRDefault="00FF1558" w:rsidP="006D2BDF">
            <w:pPr>
              <w:pStyle w:val="BRL-Anlage-Tabelle-Text"/>
            </w:pPr>
            <w:r w:rsidRPr="002920C7">
              <w:t>7</w:t>
            </w:r>
          </w:p>
        </w:tc>
        <w:tc>
          <w:tcPr>
            <w:tcW w:w="1350" w:type="dxa"/>
            <w:tcBorders>
              <w:top w:val="single" w:sz="2" w:space="0" w:color="auto"/>
              <w:left w:val="single" w:sz="2" w:space="0" w:color="auto"/>
              <w:bottom w:val="single" w:sz="2" w:space="0" w:color="auto"/>
              <w:right w:val="single" w:sz="2" w:space="0" w:color="auto"/>
            </w:tcBorders>
            <w:hideMark/>
          </w:tcPr>
          <w:p w14:paraId="54AC4EED" w14:textId="77777777" w:rsidR="00FF1558" w:rsidRPr="002920C7" w:rsidRDefault="00FF1558" w:rsidP="006D2BDF">
            <w:pPr>
              <w:pStyle w:val="BRL-Anlage-Tabelle-Text"/>
            </w:pPr>
            <w:r w:rsidRPr="002920C7">
              <w:t>6.5.7.4</w:t>
            </w:r>
          </w:p>
        </w:tc>
        <w:tc>
          <w:tcPr>
            <w:tcW w:w="4474" w:type="dxa"/>
            <w:tcBorders>
              <w:top w:val="single" w:sz="2" w:space="0" w:color="auto"/>
              <w:left w:val="single" w:sz="2" w:space="0" w:color="auto"/>
              <w:bottom w:val="single" w:sz="2" w:space="0" w:color="auto"/>
              <w:right w:val="single" w:sz="2" w:space="0" w:color="auto"/>
            </w:tcBorders>
            <w:hideMark/>
          </w:tcPr>
          <w:p w14:paraId="715CB2E3" w14:textId="77777777" w:rsidR="00FF1558" w:rsidRPr="002920C7" w:rsidRDefault="00FF1558" w:rsidP="006D2BDF">
            <w:pPr>
              <w:pStyle w:val="BRL-Anlage-Tabelle-Text"/>
            </w:pPr>
            <w:r w:rsidRPr="002920C7">
              <w:t>Concrete with high frost and de-icing resistance, very high frost and de-icing impact</w:t>
            </w:r>
          </w:p>
        </w:tc>
        <w:tc>
          <w:tcPr>
            <w:tcW w:w="2333" w:type="dxa"/>
            <w:tcBorders>
              <w:top w:val="single" w:sz="2" w:space="0" w:color="auto"/>
              <w:left w:val="single" w:sz="2" w:space="0" w:color="auto"/>
              <w:bottom w:val="single" w:sz="2" w:space="0" w:color="auto"/>
              <w:right w:val="single" w:sz="2" w:space="0" w:color="auto"/>
            </w:tcBorders>
            <w:hideMark/>
          </w:tcPr>
          <w:p w14:paraId="0C4791AC" w14:textId="77777777" w:rsidR="00FF1558" w:rsidRPr="002920C7" w:rsidRDefault="00FF1558" w:rsidP="006D2BDF">
            <w:pPr>
              <w:pStyle w:val="BRL-Anlage-Tabelle-Text"/>
            </w:pPr>
            <w:r w:rsidRPr="002920C7">
              <w:t>XF4</w:t>
            </w:r>
          </w:p>
        </w:tc>
      </w:tr>
      <w:tr w:rsidR="00FF1558" w:rsidRPr="002920C7" w14:paraId="0F368B2C"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5A33DC73" w14:textId="77777777" w:rsidR="00FF1558" w:rsidRPr="002920C7" w:rsidRDefault="00FF1558" w:rsidP="006D2BDF">
            <w:pPr>
              <w:pStyle w:val="BRL-Anlage-Tabelle-Text"/>
            </w:pPr>
            <w:r w:rsidRPr="002920C7">
              <w:t>8</w:t>
            </w:r>
          </w:p>
        </w:tc>
        <w:tc>
          <w:tcPr>
            <w:tcW w:w="1350" w:type="dxa"/>
            <w:tcBorders>
              <w:top w:val="single" w:sz="2" w:space="0" w:color="auto"/>
              <w:left w:val="single" w:sz="2" w:space="0" w:color="auto"/>
              <w:bottom w:val="single" w:sz="2" w:space="0" w:color="auto"/>
              <w:right w:val="single" w:sz="2" w:space="0" w:color="auto"/>
            </w:tcBorders>
            <w:hideMark/>
          </w:tcPr>
          <w:p w14:paraId="129CFE79" w14:textId="77777777" w:rsidR="00FF1558" w:rsidRPr="002920C7" w:rsidRDefault="00FF1558" w:rsidP="006D2BDF">
            <w:pPr>
              <w:pStyle w:val="BRL-Anlage-Tabelle-Text"/>
            </w:pPr>
            <w:r w:rsidRPr="002920C7">
              <w:t>6.5.7.5</w:t>
            </w:r>
          </w:p>
        </w:tc>
        <w:tc>
          <w:tcPr>
            <w:tcW w:w="4474" w:type="dxa"/>
            <w:tcBorders>
              <w:top w:val="single" w:sz="2" w:space="0" w:color="auto"/>
              <w:left w:val="single" w:sz="2" w:space="0" w:color="auto"/>
              <w:bottom w:val="single" w:sz="2" w:space="0" w:color="auto"/>
              <w:right w:val="single" w:sz="2" w:space="0" w:color="auto"/>
            </w:tcBorders>
            <w:hideMark/>
          </w:tcPr>
          <w:p w14:paraId="2BDB2181" w14:textId="77777777" w:rsidR="00FF1558" w:rsidRPr="002920C7" w:rsidRDefault="00FF1558" w:rsidP="006D2BDF">
            <w:pPr>
              <w:pStyle w:val="BRL-Anlage-Tabelle-Text"/>
            </w:pPr>
            <w:r w:rsidRPr="002920C7">
              <w:t>Concrete with high resistance to low chemical attack</w:t>
            </w:r>
          </w:p>
        </w:tc>
        <w:tc>
          <w:tcPr>
            <w:tcW w:w="2333" w:type="dxa"/>
            <w:tcBorders>
              <w:top w:val="single" w:sz="2" w:space="0" w:color="auto"/>
              <w:left w:val="single" w:sz="2" w:space="0" w:color="auto"/>
              <w:bottom w:val="single" w:sz="2" w:space="0" w:color="auto"/>
              <w:right w:val="single" w:sz="2" w:space="0" w:color="auto"/>
            </w:tcBorders>
            <w:hideMark/>
          </w:tcPr>
          <w:p w14:paraId="10A11886" w14:textId="77777777" w:rsidR="00FF1558" w:rsidRPr="002920C7" w:rsidRDefault="00FF1558" w:rsidP="006D2BDF">
            <w:pPr>
              <w:pStyle w:val="BRL-Anlage-Tabelle-Text"/>
            </w:pPr>
            <w:r w:rsidRPr="002920C7">
              <w:t>XA1</w:t>
            </w:r>
          </w:p>
        </w:tc>
      </w:tr>
      <w:tr w:rsidR="00FF1558" w:rsidRPr="002920C7" w14:paraId="4ED66548"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3A85DD31" w14:textId="77777777" w:rsidR="00FF1558" w:rsidRPr="002920C7" w:rsidRDefault="00FF1558" w:rsidP="006D2BDF">
            <w:pPr>
              <w:pStyle w:val="BRL-Anlage-Tabelle-Text"/>
            </w:pPr>
            <w:r w:rsidRPr="002920C7">
              <w:t>9</w:t>
            </w:r>
          </w:p>
        </w:tc>
        <w:tc>
          <w:tcPr>
            <w:tcW w:w="1350" w:type="dxa"/>
            <w:tcBorders>
              <w:top w:val="single" w:sz="2" w:space="0" w:color="auto"/>
              <w:left w:val="single" w:sz="2" w:space="0" w:color="auto"/>
              <w:bottom w:val="single" w:sz="2" w:space="0" w:color="auto"/>
              <w:right w:val="single" w:sz="2" w:space="0" w:color="auto"/>
            </w:tcBorders>
            <w:hideMark/>
          </w:tcPr>
          <w:p w14:paraId="3C838235" w14:textId="77777777" w:rsidR="00FF1558" w:rsidRPr="002920C7" w:rsidRDefault="00FF1558" w:rsidP="006D2BDF">
            <w:pPr>
              <w:pStyle w:val="BRL-Anlage-Tabelle-Text"/>
            </w:pPr>
            <w:r w:rsidRPr="002920C7">
              <w:t>6.5.7.5</w:t>
            </w:r>
          </w:p>
        </w:tc>
        <w:tc>
          <w:tcPr>
            <w:tcW w:w="4474" w:type="dxa"/>
            <w:tcBorders>
              <w:top w:val="single" w:sz="2" w:space="0" w:color="auto"/>
              <w:left w:val="single" w:sz="2" w:space="0" w:color="auto"/>
              <w:bottom w:val="single" w:sz="2" w:space="0" w:color="auto"/>
              <w:right w:val="single" w:sz="2" w:space="0" w:color="auto"/>
            </w:tcBorders>
            <w:hideMark/>
          </w:tcPr>
          <w:p w14:paraId="1C270A31" w14:textId="77777777" w:rsidR="00FF1558" w:rsidRPr="002920C7" w:rsidRDefault="00FF1558" w:rsidP="006D2BDF">
            <w:pPr>
              <w:pStyle w:val="BRL-Anlage-Tabelle-Text"/>
            </w:pPr>
            <w:r w:rsidRPr="002920C7">
              <w:t>Concrete with high resistance to high chemical attack</w:t>
            </w:r>
          </w:p>
        </w:tc>
        <w:tc>
          <w:tcPr>
            <w:tcW w:w="2333" w:type="dxa"/>
            <w:tcBorders>
              <w:top w:val="single" w:sz="2" w:space="0" w:color="auto"/>
              <w:left w:val="single" w:sz="2" w:space="0" w:color="auto"/>
              <w:bottom w:val="single" w:sz="2" w:space="0" w:color="auto"/>
              <w:right w:val="single" w:sz="2" w:space="0" w:color="auto"/>
            </w:tcBorders>
            <w:hideMark/>
          </w:tcPr>
          <w:p w14:paraId="20BEB299" w14:textId="77777777" w:rsidR="00FF1558" w:rsidRPr="002920C7" w:rsidRDefault="00FF1558" w:rsidP="006D2BDF">
            <w:pPr>
              <w:pStyle w:val="BRL-Anlage-Tabelle-Text"/>
            </w:pPr>
            <w:r w:rsidRPr="002920C7">
              <w:t>XA2</w:t>
            </w:r>
          </w:p>
        </w:tc>
      </w:tr>
      <w:tr w:rsidR="00FF1558" w:rsidRPr="002920C7" w14:paraId="07DFFA9D"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11F862DC" w14:textId="77777777" w:rsidR="00FF1558" w:rsidRPr="002920C7" w:rsidRDefault="00FF1558" w:rsidP="006D2BDF">
            <w:pPr>
              <w:pStyle w:val="BRL-Anlage-Tabelle-Text"/>
            </w:pPr>
            <w:r w:rsidRPr="002920C7">
              <w:t>10</w:t>
            </w:r>
          </w:p>
        </w:tc>
        <w:tc>
          <w:tcPr>
            <w:tcW w:w="1350" w:type="dxa"/>
            <w:tcBorders>
              <w:top w:val="single" w:sz="2" w:space="0" w:color="auto"/>
              <w:left w:val="single" w:sz="2" w:space="0" w:color="auto"/>
              <w:bottom w:val="single" w:sz="2" w:space="0" w:color="auto"/>
              <w:right w:val="single" w:sz="2" w:space="0" w:color="auto"/>
            </w:tcBorders>
            <w:hideMark/>
          </w:tcPr>
          <w:p w14:paraId="00F55463" w14:textId="77777777" w:rsidR="00FF1558" w:rsidRPr="002920C7" w:rsidRDefault="00FF1558" w:rsidP="006D2BDF">
            <w:pPr>
              <w:pStyle w:val="BRL-Anlage-Tabelle-Text"/>
            </w:pPr>
            <w:r w:rsidRPr="002920C7">
              <w:t>6.5.7.5</w:t>
            </w:r>
          </w:p>
        </w:tc>
        <w:tc>
          <w:tcPr>
            <w:tcW w:w="4474" w:type="dxa"/>
            <w:tcBorders>
              <w:top w:val="single" w:sz="2" w:space="0" w:color="auto"/>
              <w:left w:val="single" w:sz="2" w:space="0" w:color="auto"/>
              <w:bottom w:val="single" w:sz="2" w:space="0" w:color="auto"/>
              <w:right w:val="single" w:sz="2" w:space="0" w:color="auto"/>
            </w:tcBorders>
            <w:hideMark/>
          </w:tcPr>
          <w:p w14:paraId="5EB311DC" w14:textId="77777777" w:rsidR="00FF1558" w:rsidRPr="002920C7" w:rsidRDefault="00FF1558" w:rsidP="006D2BDF">
            <w:pPr>
              <w:pStyle w:val="BRL-Anlage-Tabelle-Text"/>
            </w:pPr>
            <w:r w:rsidRPr="002920C7">
              <w:t>Concrete with high resistance to very high chemical attack</w:t>
            </w:r>
          </w:p>
        </w:tc>
        <w:tc>
          <w:tcPr>
            <w:tcW w:w="2333" w:type="dxa"/>
            <w:tcBorders>
              <w:top w:val="single" w:sz="2" w:space="0" w:color="auto"/>
              <w:left w:val="single" w:sz="2" w:space="0" w:color="auto"/>
              <w:bottom w:val="single" w:sz="2" w:space="0" w:color="auto"/>
              <w:right w:val="single" w:sz="2" w:space="0" w:color="auto"/>
            </w:tcBorders>
            <w:hideMark/>
          </w:tcPr>
          <w:p w14:paraId="16C11219" w14:textId="77777777" w:rsidR="00FF1558" w:rsidRPr="002920C7" w:rsidRDefault="00FF1558" w:rsidP="006D2BDF">
            <w:pPr>
              <w:pStyle w:val="BRL-Anlage-Tabelle-Text"/>
            </w:pPr>
            <w:r w:rsidRPr="002920C7">
              <w:t>XA2</w:t>
            </w:r>
          </w:p>
        </w:tc>
      </w:tr>
      <w:tr w:rsidR="00FF1558" w:rsidRPr="002920C7" w14:paraId="4300FDD4"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369E0EFC" w14:textId="77777777" w:rsidR="00FF1558" w:rsidRPr="002920C7" w:rsidRDefault="00FF1558" w:rsidP="006D2BDF">
            <w:pPr>
              <w:pStyle w:val="BRL-Anlage-Tabelle-Text"/>
            </w:pPr>
            <w:r w:rsidRPr="002920C7">
              <w:t>11</w:t>
            </w:r>
          </w:p>
        </w:tc>
        <w:tc>
          <w:tcPr>
            <w:tcW w:w="1350" w:type="dxa"/>
            <w:tcBorders>
              <w:top w:val="single" w:sz="2" w:space="0" w:color="auto"/>
              <w:left w:val="single" w:sz="2" w:space="0" w:color="auto"/>
              <w:bottom w:val="single" w:sz="2" w:space="0" w:color="auto"/>
              <w:right w:val="single" w:sz="2" w:space="0" w:color="auto"/>
            </w:tcBorders>
            <w:hideMark/>
          </w:tcPr>
          <w:p w14:paraId="68B1AAFE" w14:textId="77777777" w:rsidR="00FF1558" w:rsidRPr="002920C7" w:rsidRDefault="00FF1558" w:rsidP="006D2BDF">
            <w:pPr>
              <w:pStyle w:val="BRL-Anlage-Tabelle-Text"/>
            </w:pPr>
            <w:r w:rsidRPr="002920C7">
              <w:t>6.5.7.6</w:t>
            </w:r>
          </w:p>
        </w:tc>
        <w:tc>
          <w:tcPr>
            <w:tcW w:w="4474" w:type="dxa"/>
            <w:tcBorders>
              <w:top w:val="single" w:sz="2" w:space="0" w:color="auto"/>
              <w:left w:val="single" w:sz="2" w:space="0" w:color="auto"/>
              <w:bottom w:val="single" w:sz="2" w:space="0" w:color="auto"/>
              <w:right w:val="single" w:sz="2" w:space="0" w:color="auto"/>
            </w:tcBorders>
            <w:hideMark/>
          </w:tcPr>
          <w:p w14:paraId="02F9BD20" w14:textId="77777777" w:rsidR="00FF1558" w:rsidRPr="002920C7" w:rsidRDefault="00FF1558" w:rsidP="006D2BDF">
            <w:pPr>
              <w:pStyle w:val="BRL-Anlage-Tabelle-Text"/>
            </w:pPr>
            <w:r w:rsidRPr="002920C7">
              <w:t>Concrete with high wear resistance</w:t>
            </w:r>
          </w:p>
        </w:tc>
        <w:tc>
          <w:tcPr>
            <w:tcW w:w="2333" w:type="dxa"/>
            <w:tcBorders>
              <w:top w:val="single" w:sz="2" w:space="0" w:color="auto"/>
              <w:left w:val="single" w:sz="2" w:space="0" w:color="auto"/>
              <w:bottom w:val="single" w:sz="2" w:space="0" w:color="auto"/>
              <w:right w:val="single" w:sz="2" w:space="0" w:color="auto"/>
            </w:tcBorders>
            <w:hideMark/>
          </w:tcPr>
          <w:p w14:paraId="41D928DA" w14:textId="77777777" w:rsidR="00FF1558" w:rsidRPr="002920C7" w:rsidRDefault="00FF1558" w:rsidP="006D2BDF">
            <w:pPr>
              <w:pStyle w:val="BRL-Anlage-Tabelle-Text"/>
            </w:pPr>
            <w:r w:rsidRPr="002920C7">
              <w:t>XM1</w:t>
            </w:r>
          </w:p>
        </w:tc>
      </w:tr>
      <w:tr w:rsidR="00FF1558" w:rsidRPr="002920C7" w14:paraId="59D0DA9C"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18167533" w14:textId="77777777" w:rsidR="00FF1558" w:rsidRPr="002920C7" w:rsidRDefault="00FF1558" w:rsidP="006D2BDF">
            <w:pPr>
              <w:pStyle w:val="BRL-Anlage-Tabelle-Text"/>
            </w:pPr>
            <w:r w:rsidRPr="002920C7">
              <w:t>12</w:t>
            </w:r>
          </w:p>
        </w:tc>
        <w:tc>
          <w:tcPr>
            <w:tcW w:w="1350" w:type="dxa"/>
            <w:tcBorders>
              <w:top w:val="single" w:sz="2" w:space="0" w:color="auto"/>
              <w:left w:val="single" w:sz="2" w:space="0" w:color="auto"/>
              <w:bottom w:val="single" w:sz="2" w:space="0" w:color="auto"/>
              <w:right w:val="single" w:sz="2" w:space="0" w:color="auto"/>
            </w:tcBorders>
            <w:hideMark/>
          </w:tcPr>
          <w:p w14:paraId="309AEE6F" w14:textId="77777777" w:rsidR="00FF1558" w:rsidRPr="002920C7" w:rsidRDefault="00FF1558" w:rsidP="006D2BDF">
            <w:pPr>
              <w:pStyle w:val="BRL-Anlage-Tabelle-Text"/>
            </w:pPr>
            <w:r w:rsidRPr="002920C7">
              <w:t>6.5.7.7</w:t>
            </w:r>
          </w:p>
        </w:tc>
        <w:tc>
          <w:tcPr>
            <w:tcW w:w="4474" w:type="dxa"/>
            <w:tcBorders>
              <w:top w:val="single" w:sz="2" w:space="0" w:color="auto"/>
              <w:left w:val="single" w:sz="2" w:space="0" w:color="auto"/>
              <w:bottom w:val="single" w:sz="2" w:space="0" w:color="auto"/>
              <w:right w:val="single" w:sz="2" w:space="0" w:color="auto"/>
            </w:tcBorders>
            <w:hideMark/>
          </w:tcPr>
          <w:p w14:paraId="42B9E80C" w14:textId="77777777" w:rsidR="00FF1558" w:rsidRPr="002920C7" w:rsidRDefault="00FF1558" w:rsidP="006D2BDF">
            <w:pPr>
              <w:pStyle w:val="BRL-Anlage-Tabelle-Text"/>
            </w:pPr>
            <w:r w:rsidRPr="002920C7">
              <w:t>Concrete for use at high operating temperatures up to 250 °C</w:t>
            </w:r>
          </w:p>
        </w:tc>
        <w:tc>
          <w:tcPr>
            <w:tcW w:w="2333" w:type="dxa"/>
            <w:tcBorders>
              <w:top w:val="single" w:sz="2" w:space="0" w:color="auto"/>
              <w:left w:val="single" w:sz="2" w:space="0" w:color="auto"/>
              <w:bottom w:val="single" w:sz="2" w:space="0" w:color="auto"/>
              <w:right w:val="single" w:sz="2" w:space="0" w:color="auto"/>
            </w:tcBorders>
            <w:hideMark/>
          </w:tcPr>
          <w:p w14:paraId="7107F863" w14:textId="77777777" w:rsidR="00FF1558" w:rsidRPr="002920C7" w:rsidRDefault="00FF1558" w:rsidP="006D2BDF">
            <w:pPr>
              <w:pStyle w:val="BRL-Anlage-Tabelle-Text"/>
            </w:pPr>
            <w:r w:rsidRPr="002920C7">
              <w:t>DIN 1045-2, 5.3.6</w:t>
            </w:r>
          </w:p>
        </w:tc>
      </w:tr>
      <w:tr w:rsidR="00FF1558" w:rsidRPr="002920C7" w14:paraId="7BE97EF8" w14:textId="77777777" w:rsidTr="006D2BDF">
        <w:tc>
          <w:tcPr>
            <w:tcW w:w="776" w:type="dxa"/>
            <w:tcBorders>
              <w:top w:val="single" w:sz="2" w:space="0" w:color="auto"/>
              <w:left w:val="single" w:sz="2" w:space="0" w:color="auto"/>
              <w:bottom w:val="single" w:sz="2" w:space="0" w:color="auto"/>
              <w:right w:val="single" w:sz="2" w:space="0" w:color="auto"/>
            </w:tcBorders>
            <w:hideMark/>
          </w:tcPr>
          <w:p w14:paraId="3C5F7B33" w14:textId="77777777" w:rsidR="00FF1558" w:rsidRPr="002920C7" w:rsidRDefault="00FF1558" w:rsidP="006D2BDF">
            <w:pPr>
              <w:pStyle w:val="BRL-Anlage-Tabelle-Text"/>
            </w:pPr>
            <w:r w:rsidRPr="002920C7">
              <w:t>13</w:t>
            </w:r>
          </w:p>
        </w:tc>
        <w:tc>
          <w:tcPr>
            <w:tcW w:w="1350" w:type="dxa"/>
            <w:tcBorders>
              <w:top w:val="single" w:sz="2" w:space="0" w:color="auto"/>
              <w:left w:val="single" w:sz="2" w:space="0" w:color="auto"/>
              <w:bottom w:val="single" w:sz="2" w:space="0" w:color="auto"/>
              <w:right w:val="single" w:sz="2" w:space="0" w:color="auto"/>
            </w:tcBorders>
            <w:hideMark/>
          </w:tcPr>
          <w:p w14:paraId="360615EA" w14:textId="77777777" w:rsidR="00FF1558" w:rsidRPr="002920C7" w:rsidRDefault="00FF1558" w:rsidP="006D2BDF">
            <w:pPr>
              <w:pStyle w:val="BRL-Anlage-Tabelle-Text"/>
            </w:pPr>
            <w:r w:rsidRPr="002920C7">
              <w:t>6.5.7.8</w:t>
            </w:r>
          </w:p>
        </w:tc>
        <w:tc>
          <w:tcPr>
            <w:tcW w:w="4474" w:type="dxa"/>
            <w:tcBorders>
              <w:top w:val="single" w:sz="2" w:space="0" w:color="auto"/>
              <w:left w:val="single" w:sz="2" w:space="0" w:color="auto"/>
              <w:bottom w:val="single" w:sz="2" w:space="0" w:color="auto"/>
              <w:right w:val="single" w:sz="2" w:space="0" w:color="auto"/>
            </w:tcBorders>
            <w:hideMark/>
          </w:tcPr>
          <w:p w14:paraId="2283894D" w14:textId="77777777" w:rsidR="00FF1558" w:rsidRPr="002920C7" w:rsidRDefault="00FF1558" w:rsidP="006D2BDF">
            <w:pPr>
              <w:pStyle w:val="BRL-Anlage-Tabelle-Text"/>
            </w:pPr>
            <w:r w:rsidRPr="002920C7">
              <w:t>Concrete for underwater filling (underwater concrete)</w:t>
            </w:r>
          </w:p>
        </w:tc>
        <w:tc>
          <w:tcPr>
            <w:tcW w:w="2333" w:type="dxa"/>
            <w:tcBorders>
              <w:top w:val="single" w:sz="2" w:space="0" w:color="auto"/>
              <w:left w:val="single" w:sz="2" w:space="0" w:color="auto"/>
              <w:bottom w:val="single" w:sz="2" w:space="0" w:color="auto"/>
              <w:right w:val="single" w:sz="2" w:space="0" w:color="auto"/>
            </w:tcBorders>
            <w:hideMark/>
          </w:tcPr>
          <w:p w14:paraId="2B3719E7" w14:textId="77777777" w:rsidR="00FF1558" w:rsidRPr="002920C7" w:rsidRDefault="00FF1558" w:rsidP="006D2BDF">
            <w:pPr>
              <w:pStyle w:val="BRL-Anlage-Tabelle-Text"/>
            </w:pPr>
            <w:r w:rsidRPr="002920C7">
              <w:t>DIN 1045-2, 5.3.4</w:t>
            </w:r>
          </w:p>
        </w:tc>
      </w:tr>
    </w:tbl>
    <w:p w14:paraId="03D44EF9" w14:textId="77777777" w:rsidR="00FF1558" w:rsidRPr="002920C7" w:rsidRDefault="00FF1558" w:rsidP="006D2BDF"/>
    <w:p w14:paraId="31D27BDD" w14:textId="77777777" w:rsidR="007F02E3" w:rsidRPr="002920C7" w:rsidRDefault="007F02E3" w:rsidP="006D2BDF">
      <w:pPr>
        <w:pStyle w:val="BRL-Anlage"/>
      </w:pPr>
    </w:p>
    <w:p w14:paraId="2BE33E37" w14:textId="60798AE6" w:rsidR="00FF1558" w:rsidRPr="002920C7" w:rsidRDefault="00FF1558" w:rsidP="000003B7">
      <w:pPr>
        <w:pStyle w:val="BRL-Anlage"/>
        <w:keepNext/>
      </w:pPr>
      <w:r w:rsidRPr="002920C7">
        <w:t>Annex C 2.1.6</w:t>
      </w:r>
    </w:p>
    <w:p w14:paraId="47D6865E" w14:textId="77777777" w:rsidR="00FF1558" w:rsidRPr="002920C7" w:rsidRDefault="00FF1558" w:rsidP="000003B7">
      <w:pPr>
        <w:pStyle w:val="BRL-AnlagenStandardEinrck"/>
        <w:keepNext/>
      </w:pPr>
    </w:p>
    <w:p w14:paraId="0BED9B72" w14:textId="53E03FD2" w:rsidR="00FF1558" w:rsidRPr="002920C7" w:rsidRDefault="00FF1558" w:rsidP="00D32622">
      <w:pPr>
        <w:pStyle w:val="BRL-AnlageStandard"/>
        <w:jc w:val="left"/>
      </w:pPr>
      <w:r w:rsidRPr="002920C7">
        <w:t>Concrete admixtures may only be added to concrete if proof of their usability can be furnished pursuant to EN 934-2:2009+A1:2012</w:t>
      </w:r>
      <w:r w:rsidR="00E17098" w:rsidRPr="002920C7">
        <w:rPr>
          <w:rStyle w:val="FootnoteReference"/>
        </w:rPr>
        <w:footnoteReference w:id="85"/>
      </w:r>
      <w:r w:rsidRPr="002920C7">
        <w:t xml:space="preserve"> or in the form of a European technical approval/assessment. </w:t>
      </w:r>
    </w:p>
    <w:p w14:paraId="58A352A5" w14:textId="77777777" w:rsidR="00FF1558" w:rsidRPr="002920C7" w:rsidRDefault="00FF1558" w:rsidP="006D2BDF">
      <w:pPr>
        <w:pStyle w:val="BRL-AnlageStandard"/>
      </w:pPr>
    </w:p>
    <w:p w14:paraId="0CA67AB5" w14:textId="77777777" w:rsidR="00FF1558" w:rsidRPr="002920C7" w:rsidRDefault="00FF1558" w:rsidP="006D2BDF">
      <w:pPr>
        <w:pStyle w:val="BRL-AnlageStandard"/>
      </w:pPr>
    </w:p>
    <w:p w14:paraId="69BE2168" w14:textId="77777777" w:rsidR="00FF1558" w:rsidRPr="002920C7" w:rsidRDefault="00FF1558" w:rsidP="000003B7">
      <w:pPr>
        <w:pStyle w:val="BRL-Anlage"/>
        <w:keepNext/>
      </w:pPr>
      <w:r w:rsidRPr="002920C7">
        <w:lastRenderedPageBreak/>
        <w:t>Annex C 2.1.7</w:t>
      </w:r>
    </w:p>
    <w:p w14:paraId="3E1480B4" w14:textId="77777777" w:rsidR="00FF1558" w:rsidRPr="002920C7" w:rsidRDefault="00FF1558" w:rsidP="000003B7">
      <w:pPr>
        <w:pStyle w:val="BRL-AnlagenStandardEinrck"/>
        <w:keepNext/>
      </w:pPr>
    </w:p>
    <w:p w14:paraId="339A3EC6" w14:textId="77777777" w:rsidR="00FF1558" w:rsidRPr="002920C7" w:rsidRDefault="00FF1558" w:rsidP="006D2BDF">
      <w:pPr>
        <w:pStyle w:val="BRL-AnlageStandard"/>
      </w:pPr>
      <w:r w:rsidRPr="002920C7">
        <w:t>In the production of pre-cast elements made from concrete, reinforced concrete and pre-stressed concrete or steel fibre reinforced concrete the technical rules of the Building Regulations, paragraph C 2.1.4.3 apply to the concrete.</w:t>
      </w:r>
    </w:p>
    <w:p w14:paraId="3F671369" w14:textId="77777777" w:rsidR="00FF1558" w:rsidRPr="002920C7" w:rsidRDefault="00FF1558" w:rsidP="006D2BDF">
      <w:pPr>
        <w:pStyle w:val="BRL-AnlageStandard"/>
      </w:pPr>
    </w:p>
    <w:p w14:paraId="7060890B" w14:textId="77777777" w:rsidR="00FF1558" w:rsidRPr="002920C7" w:rsidRDefault="00FF1558" w:rsidP="006D2BDF"/>
    <w:p w14:paraId="42766C66" w14:textId="77777777" w:rsidR="00FF1558" w:rsidRPr="002920C7" w:rsidRDefault="00FF1558" w:rsidP="000003B7">
      <w:pPr>
        <w:pStyle w:val="BRL-Anlage"/>
        <w:keepNext/>
      </w:pPr>
      <w:r w:rsidRPr="002920C7">
        <w:t>Annex C 2.2.1</w:t>
      </w:r>
    </w:p>
    <w:p w14:paraId="54295334" w14:textId="77777777" w:rsidR="00FF1558" w:rsidRPr="002920C7" w:rsidRDefault="00FF1558" w:rsidP="000003B7">
      <w:pPr>
        <w:pStyle w:val="BRL-Standard"/>
        <w:keepNext/>
      </w:pPr>
    </w:p>
    <w:p w14:paraId="5069DD0A" w14:textId="4D48C2EF" w:rsidR="00FF1558" w:rsidRPr="002920C7" w:rsidRDefault="00E11A43" w:rsidP="006D2BDF">
      <w:pPr>
        <w:pStyle w:val="BRL-AnlageStandard"/>
      </w:pPr>
      <w:r w:rsidRPr="002920C7">
        <w:t>– deleted from MVV TB 2019/1 –</w:t>
      </w:r>
    </w:p>
    <w:p w14:paraId="085198BC" w14:textId="77777777" w:rsidR="00FF1558" w:rsidRPr="002920C7" w:rsidRDefault="00FF1558" w:rsidP="006D2BDF">
      <w:pPr>
        <w:pStyle w:val="BRL-Standard"/>
      </w:pPr>
    </w:p>
    <w:p w14:paraId="3D5D1E71" w14:textId="77777777" w:rsidR="00FF1558" w:rsidRPr="002920C7" w:rsidRDefault="00FF1558" w:rsidP="006D2BDF"/>
    <w:p w14:paraId="3865AD18" w14:textId="77777777" w:rsidR="00FF1558" w:rsidRPr="002920C7" w:rsidRDefault="00FF1558" w:rsidP="000003B7">
      <w:pPr>
        <w:pStyle w:val="BRL-Anlage"/>
        <w:keepNext/>
      </w:pPr>
      <w:r w:rsidRPr="002920C7">
        <w:t>Annex C 2.3.1</w:t>
      </w:r>
    </w:p>
    <w:p w14:paraId="2FAE359B" w14:textId="77777777" w:rsidR="00FF1558" w:rsidRPr="002920C7" w:rsidRDefault="00FF1558" w:rsidP="000003B7">
      <w:pPr>
        <w:pStyle w:val="BRL-AnlageStandard"/>
        <w:keepNext/>
      </w:pPr>
    </w:p>
    <w:p w14:paraId="494B4483" w14:textId="77777777" w:rsidR="00FF1558" w:rsidRPr="002920C7" w:rsidRDefault="00FF1558" w:rsidP="000003B7">
      <w:pPr>
        <w:pStyle w:val="BRL-AnlageStandard"/>
      </w:pPr>
      <w:r w:rsidRPr="002920C7">
        <w:t>Where construction products are delivered to users via retail and the delivered construction products are divided by the retailer, the parts must be distinctively marked by means of a package insert, paint application, lanyard tags, etc. All divisions must be documented.</w:t>
      </w:r>
    </w:p>
    <w:p w14:paraId="6790412F" w14:textId="77777777" w:rsidR="00FF1558" w:rsidRPr="002920C7" w:rsidRDefault="00FF1558" w:rsidP="006D2BDF">
      <w:pPr>
        <w:pStyle w:val="BRL-AnlageStandard"/>
      </w:pPr>
    </w:p>
    <w:p w14:paraId="2421A1FC" w14:textId="77777777" w:rsidR="00FF1558" w:rsidRPr="002920C7" w:rsidRDefault="00FF1558" w:rsidP="006D2BDF">
      <w:pPr>
        <w:pStyle w:val="BRL-AnlagenStandard"/>
      </w:pPr>
    </w:p>
    <w:p w14:paraId="39500854" w14:textId="77777777" w:rsidR="00FF1558" w:rsidRPr="002920C7" w:rsidRDefault="00FF1558" w:rsidP="000A6F56">
      <w:pPr>
        <w:pStyle w:val="BRL-Anlage"/>
        <w:keepNext/>
      </w:pPr>
      <w:r w:rsidRPr="002920C7">
        <w:t>Annex C 2.3.2</w:t>
      </w:r>
    </w:p>
    <w:p w14:paraId="4E5C58CE" w14:textId="77777777" w:rsidR="00FF1558" w:rsidRPr="002920C7" w:rsidRDefault="00FF1558" w:rsidP="000A6F56">
      <w:pPr>
        <w:pStyle w:val="BRL-AnlageStandard"/>
        <w:keepNext/>
      </w:pPr>
    </w:p>
    <w:p w14:paraId="47C7ABF4" w14:textId="77E0B0AF" w:rsidR="00FF1558" w:rsidRPr="002920C7" w:rsidRDefault="00FF1558" w:rsidP="000003B7">
      <w:pPr>
        <w:pStyle w:val="BRL-AnlageStandard"/>
      </w:pPr>
      <w:r w:rsidRPr="002920C7">
        <w:t>Where standard DIN 1052-10:2012-05 provides for several kinds of metal, the alloy, material number, steel grade or steel tendons for metallic fasteners must be indicated as a key feature for use in the conformity mark.</w:t>
      </w:r>
    </w:p>
    <w:p w14:paraId="521C96AB" w14:textId="77777777" w:rsidR="00FF1558" w:rsidRPr="002920C7" w:rsidRDefault="00FF1558" w:rsidP="006D2BDF">
      <w:pPr>
        <w:pStyle w:val="BRL-AnlageStandard"/>
      </w:pPr>
    </w:p>
    <w:p w14:paraId="2DCCEE98" w14:textId="77777777" w:rsidR="00FF1558" w:rsidRPr="002920C7" w:rsidRDefault="00FF1558" w:rsidP="006D2BDF">
      <w:pPr>
        <w:pStyle w:val="BRL-AnlagenStandard"/>
      </w:pPr>
    </w:p>
    <w:p w14:paraId="29EA1A35" w14:textId="77777777" w:rsidR="00FF1558" w:rsidRPr="002920C7" w:rsidRDefault="00FF1558" w:rsidP="000A6F56">
      <w:pPr>
        <w:pStyle w:val="BRL-Anlage"/>
        <w:keepNext/>
      </w:pPr>
      <w:r w:rsidRPr="002920C7">
        <w:t>Annex C 2.3.3</w:t>
      </w:r>
    </w:p>
    <w:p w14:paraId="14FC26B1" w14:textId="77777777" w:rsidR="00FF1558" w:rsidRPr="002920C7" w:rsidRDefault="00FF1558" w:rsidP="000A6F56">
      <w:pPr>
        <w:pStyle w:val="BRL-AnlagenStandardEinrck"/>
        <w:keepNext/>
      </w:pPr>
    </w:p>
    <w:p w14:paraId="28651A10" w14:textId="77777777" w:rsidR="00FF1558" w:rsidRPr="002920C7" w:rsidRDefault="00FF1558" w:rsidP="006D2BDF">
      <w:pPr>
        <w:pStyle w:val="BRL-AnlageStandard"/>
      </w:pPr>
      <w:r w:rsidRPr="002920C7">
        <w:t>Adhesives for load-bearing wooden components must meet the requirements of adhesive type I under DIN EN 301:2013-12 for use in Germany of wooden components glued together. For these adhesives, the performance characteristics under DIN EN 301:2013-12, Section 6 must be determined and documented, and open drying time under DIN 68141:2008-01, Section 3.2.2 identified.</w:t>
      </w:r>
    </w:p>
    <w:p w14:paraId="49A58F69" w14:textId="77777777" w:rsidR="00FF1558" w:rsidRPr="002920C7" w:rsidRDefault="00FF1558" w:rsidP="006D2BDF">
      <w:pPr>
        <w:pStyle w:val="BRL-AnlageStandard"/>
      </w:pPr>
    </w:p>
    <w:p w14:paraId="6F7B8070" w14:textId="77777777" w:rsidR="00FF1558" w:rsidRPr="002920C7" w:rsidRDefault="00FF1558" w:rsidP="006D2BDF">
      <w:pPr>
        <w:pStyle w:val="BRL-AnlageStandard"/>
      </w:pPr>
      <w:r w:rsidRPr="002920C7">
        <w:t>Possible application expansions (e.g. hardwood bonding or bonding of chemically treated wood) must also be indicated in the ‘Ü-Zeichen’ conformity mark.</w:t>
      </w:r>
    </w:p>
    <w:p w14:paraId="6FFB4BF6" w14:textId="77777777" w:rsidR="00FF1558" w:rsidRPr="002920C7" w:rsidRDefault="00FF1558" w:rsidP="006D2BDF">
      <w:pPr>
        <w:pStyle w:val="BRL-AnlageStandard"/>
      </w:pPr>
    </w:p>
    <w:p w14:paraId="169DFF33" w14:textId="77777777" w:rsidR="00FF1558" w:rsidRPr="002920C7" w:rsidRDefault="00FF1558" w:rsidP="006D2BDF">
      <w:pPr>
        <w:pStyle w:val="BRL-AnlagenStandard"/>
      </w:pPr>
    </w:p>
    <w:p w14:paraId="4654117B" w14:textId="77777777" w:rsidR="00FF1558" w:rsidRPr="002920C7" w:rsidRDefault="00FF1558" w:rsidP="000A6F56">
      <w:pPr>
        <w:pStyle w:val="BRL-Anlage"/>
        <w:keepNext/>
      </w:pPr>
      <w:r w:rsidRPr="002920C7">
        <w:t>Annex C 2.4.1</w:t>
      </w:r>
    </w:p>
    <w:p w14:paraId="222F803D" w14:textId="77777777" w:rsidR="00FF1558" w:rsidRPr="002920C7" w:rsidRDefault="00FF1558" w:rsidP="000A6F56">
      <w:pPr>
        <w:pStyle w:val="BRL-AnlagenStandardEinrck"/>
        <w:keepNext/>
      </w:pPr>
    </w:p>
    <w:p w14:paraId="135774DC" w14:textId="77777777" w:rsidR="00FF1558" w:rsidRPr="002920C7" w:rsidRDefault="00FF1558" w:rsidP="000A6F56">
      <w:pPr>
        <w:pStyle w:val="BRL-AnlagenStandardEinrck"/>
        <w:keepNext/>
      </w:pPr>
      <w:r w:rsidRPr="002920C7">
        <w:t>The technical rules only apply to steel grades with the following material numbers:</w:t>
      </w:r>
    </w:p>
    <w:p w14:paraId="1D2AE774" w14:textId="77777777" w:rsidR="00FF1558" w:rsidRPr="002920C7" w:rsidRDefault="00FF1558" w:rsidP="000A6F56">
      <w:pPr>
        <w:pStyle w:val="BRL-AnlagenStandardEinrck"/>
        <w:keepNext/>
      </w:pPr>
    </w:p>
    <w:tbl>
      <w:tblPr>
        <w:tblW w:w="0" w:type="auto"/>
        <w:tblLayout w:type="fixed"/>
        <w:tblCellMar>
          <w:left w:w="71" w:type="dxa"/>
          <w:right w:w="71" w:type="dxa"/>
        </w:tblCellMar>
        <w:tblLook w:val="04A0" w:firstRow="1" w:lastRow="0" w:firstColumn="1" w:lastColumn="0" w:noHBand="0" w:noVBand="1"/>
      </w:tblPr>
      <w:tblGrid>
        <w:gridCol w:w="851"/>
        <w:gridCol w:w="4607"/>
      </w:tblGrid>
      <w:tr w:rsidR="00FF1558" w:rsidRPr="002920C7" w14:paraId="73DAC366" w14:textId="77777777" w:rsidTr="006D2BDF">
        <w:tc>
          <w:tcPr>
            <w:tcW w:w="851" w:type="dxa"/>
            <w:hideMark/>
          </w:tcPr>
          <w:p w14:paraId="11FE0437" w14:textId="77777777" w:rsidR="00FF1558" w:rsidRPr="002920C7" w:rsidRDefault="00FF1558" w:rsidP="006D2BDF">
            <w:pPr>
              <w:pStyle w:val="BRL-AnlagenStandardEinrck"/>
            </w:pPr>
            <w:r w:rsidRPr="002920C7">
              <w:t>S 235</w:t>
            </w:r>
          </w:p>
        </w:tc>
        <w:tc>
          <w:tcPr>
            <w:tcW w:w="4607" w:type="dxa"/>
            <w:hideMark/>
          </w:tcPr>
          <w:p w14:paraId="58F478DD" w14:textId="77777777" w:rsidR="00FF1558" w:rsidRPr="002920C7" w:rsidRDefault="00FF1558" w:rsidP="006D2BDF">
            <w:pPr>
              <w:pStyle w:val="BRL-AnlagenStandardEinrck"/>
            </w:pPr>
            <w:r w:rsidRPr="002920C7">
              <w:t>1.0037, 1.0036, 1.0038, 1.0114,</w:t>
            </w:r>
          </w:p>
          <w:p w14:paraId="35CD89AE" w14:textId="77777777" w:rsidR="00FF1558" w:rsidRPr="002920C7" w:rsidRDefault="00FF1558" w:rsidP="006D2BDF">
            <w:pPr>
              <w:pStyle w:val="BRL-AnlagenStandardEinrck"/>
            </w:pPr>
            <w:r w:rsidRPr="002920C7">
              <w:t>1.0116, 1.0117, 1.0120, 1.0121,</w:t>
            </w:r>
          </w:p>
          <w:p w14:paraId="2927B86C" w14:textId="77777777" w:rsidR="00FF1558" w:rsidRPr="002920C7" w:rsidRDefault="00FF1558" w:rsidP="006D2BDF">
            <w:pPr>
              <w:pStyle w:val="BRL-AnlagenStandardEinrck"/>
            </w:pPr>
            <w:r w:rsidRPr="002920C7">
              <w:t>1.0122, 1.0115, 1.0118, 1.0119</w:t>
            </w:r>
          </w:p>
        </w:tc>
      </w:tr>
      <w:tr w:rsidR="00FF1558" w:rsidRPr="002920C7" w14:paraId="0F19E4AD" w14:textId="77777777" w:rsidTr="006D2BDF">
        <w:tc>
          <w:tcPr>
            <w:tcW w:w="851" w:type="dxa"/>
          </w:tcPr>
          <w:p w14:paraId="2A871ACA" w14:textId="77777777" w:rsidR="00FF1558" w:rsidRPr="002920C7" w:rsidRDefault="00FF1558" w:rsidP="006D2BDF">
            <w:pPr>
              <w:pStyle w:val="BRL-AnlagenStandardEinrck"/>
            </w:pPr>
          </w:p>
          <w:p w14:paraId="1C1B7F3E" w14:textId="77777777" w:rsidR="00FF1558" w:rsidRPr="002920C7" w:rsidRDefault="00FF1558" w:rsidP="006D2BDF">
            <w:pPr>
              <w:pStyle w:val="BRL-AnlagenStandardEinrck"/>
            </w:pPr>
            <w:r w:rsidRPr="002920C7">
              <w:t>S 275</w:t>
            </w:r>
          </w:p>
        </w:tc>
        <w:tc>
          <w:tcPr>
            <w:tcW w:w="4607" w:type="dxa"/>
          </w:tcPr>
          <w:p w14:paraId="65ED286A" w14:textId="77777777" w:rsidR="00FF1558" w:rsidRPr="002920C7" w:rsidRDefault="00FF1558" w:rsidP="006D2BDF">
            <w:pPr>
              <w:pStyle w:val="BRL-AnlagenStandardEinrck"/>
            </w:pPr>
          </w:p>
          <w:p w14:paraId="563461DE" w14:textId="77777777" w:rsidR="00FF1558" w:rsidRPr="002920C7" w:rsidRDefault="00FF1558" w:rsidP="006D2BDF">
            <w:pPr>
              <w:pStyle w:val="BRL-AnlagenStandardEinrck"/>
            </w:pPr>
            <w:r w:rsidRPr="002920C7">
              <w:t>1.0044, 1.0143, 1.0144, 1.0145,</w:t>
            </w:r>
          </w:p>
          <w:p w14:paraId="329B690D" w14:textId="77777777" w:rsidR="00FF1558" w:rsidRPr="002920C7" w:rsidRDefault="00FF1558" w:rsidP="006D2BDF">
            <w:pPr>
              <w:pStyle w:val="BRL-AnlagenStandardEinrck"/>
            </w:pPr>
            <w:r w:rsidRPr="002920C7">
              <w:t>1.0128, 1.0140, 1.0141, 1.0142</w:t>
            </w:r>
          </w:p>
        </w:tc>
      </w:tr>
      <w:tr w:rsidR="00FF1558" w:rsidRPr="002920C7" w14:paraId="08B516F8" w14:textId="77777777" w:rsidTr="006D2BDF">
        <w:tc>
          <w:tcPr>
            <w:tcW w:w="851" w:type="dxa"/>
          </w:tcPr>
          <w:p w14:paraId="6F66893A" w14:textId="77777777" w:rsidR="00FF1558" w:rsidRPr="002920C7" w:rsidRDefault="00FF1558" w:rsidP="006D2BDF">
            <w:pPr>
              <w:pStyle w:val="BRL-AnlagenStandardEinrck"/>
            </w:pPr>
          </w:p>
          <w:p w14:paraId="4BAB61BE" w14:textId="77777777" w:rsidR="00FF1558" w:rsidRPr="002920C7" w:rsidRDefault="00FF1558" w:rsidP="006D2BDF">
            <w:pPr>
              <w:pStyle w:val="BRL-AnlagenStandardEinrck"/>
            </w:pPr>
            <w:r w:rsidRPr="002920C7">
              <w:t>S 355</w:t>
            </w:r>
          </w:p>
        </w:tc>
        <w:tc>
          <w:tcPr>
            <w:tcW w:w="4607" w:type="dxa"/>
          </w:tcPr>
          <w:p w14:paraId="08D1909E" w14:textId="77777777" w:rsidR="00FF1558" w:rsidRPr="002920C7" w:rsidRDefault="00FF1558" w:rsidP="006D2BDF">
            <w:pPr>
              <w:pStyle w:val="BRL-AnlagenStandardEinrck"/>
            </w:pPr>
          </w:p>
          <w:p w14:paraId="6AA5A1A9" w14:textId="77777777" w:rsidR="00FF1558" w:rsidRPr="002920C7" w:rsidRDefault="00FF1558" w:rsidP="006D2BDF">
            <w:pPr>
              <w:pStyle w:val="BRL-AnlagenStandardEinrck"/>
            </w:pPr>
            <w:r w:rsidRPr="002920C7">
              <w:t>1.0045, 1.0553, 1.0570, 1.0577,</w:t>
            </w:r>
          </w:p>
          <w:p w14:paraId="6F37CD4C" w14:textId="77777777" w:rsidR="00FF1558" w:rsidRPr="002920C7" w:rsidRDefault="00FF1558" w:rsidP="006D2BDF">
            <w:pPr>
              <w:pStyle w:val="BRL-AnlagenStandardEinrck"/>
            </w:pPr>
            <w:r w:rsidRPr="002920C7">
              <w:t>1.0595, 1.0596, 1.0551, 1.0554,</w:t>
            </w:r>
          </w:p>
          <w:p w14:paraId="4ACBD4F2" w14:textId="77777777" w:rsidR="00FF1558" w:rsidRPr="002920C7" w:rsidRDefault="00FF1558" w:rsidP="006D2BDF">
            <w:pPr>
              <w:pStyle w:val="BRL-AnlagenStandardEinrck"/>
            </w:pPr>
            <w:r w:rsidRPr="002920C7">
              <w:t>1.0569, 1.0579, 1.0593, 1.0594</w:t>
            </w:r>
          </w:p>
        </w:tc>
      </w:tr>
    </w:tbl>
    <w:p w14:paraId="073B8F2D" w14:textId="77777777" w:rsidR="006D2BDF" w:rsidRPr="002920C7" w:rsidRDefault="006D2BDF" w:rsidP="006D2BDF">
      <w:pPr>
        <w:pStyle w:val="BRL-Anlage"/>
      </w:pPr>
    </w:p>
    <w:p w14:paraId="12F05F22" w14:textId="77777777" w:rsidR="006D2BDF" w:rsidRPr="002920C7" w:rsidRDefault="006D2BDF" w:rsidP="006D2BDF">
      <w:pPr>
        <w:pStyle w:val="BRL-Anlage"/>
      </w:pPr>
    </w:p>
    <w:p w14:paraId="2A7E4E28" w14:textId="77777777" w:rsidR="00FF1558" w:rsidRPr="002920C7" w:rsidRDefault="00FF1558" w:rsidP="000A6F56">
      <w:pPr>
        <w:pStyle w:val="BRL-Anlage"/>
        <w:keepNext/>
      </w:pPr>
      <w:r w:rsidRPr="002920C7">
        <w:t>Annex C 2.4.2</w:t>
      </w:r>
    </w:p>
    <w:p w14:paraId="4A890DDA" w14:textId="77777777" w:rsidR="00FF1558" w:rsidRPr="002920C7" w:rsidRDefault="00FF1558" w:rsidP="000A6F56">
      <w:pPr>
        <w:pStyle w:val="BRL-AnlagenStandardEinrck"/>
        <w:keepNext/>
      </w:pPr>
    </w:p>
    <w:p w14:paraId="06E53C51" w14:textId="77777777" w:rsidR="00FF1558" w:rsidRPr="002920C7" w:rsidRDefault="00FF1558" w:rsidP="000A6F56">
      <w:pPr>
        <w:pStyle w:val="BRL-AnlageStandard"/>
        <w:rPr>
          <w:strike/>
        </w:rPr>
      </w:pPr>
      <w:r w:rsidRPr="002920C7">
        <w:t xml:space="preserve">The material number or abbreviation must be indicated as a key feature in the conformity mark. </w:t>
      </w:r>
    </w:p>
    <w:p w14:paraId="234793EB" w14:textId="77777777" w:rsidR="00FF1558" w:rsidRPr="002920C7" w:rsidRDefault="00FF1558" w:rsidP="006D2BDF">
      <w:pPr>
        <w:pStyle w:val="BRL-AnlageStandard"/>
      </w:pPr>
    </w:p>
    <w:p w14:paraId="0C026375" w14:textId="444A4A0E" w:rsidR="00FF1558" w:rsidRPr="002920C7" w:rsidRDefault="00FF1558" w:rsidP="006D2BDF">
      <w:pPr>
        <w:pStyle w:val="BRL-AnlageStandard"/>
      </w:pPr>
      <w:r w:rsidRPr="002920C7">
        <w:t>Where a test certificate as per EN 10204:2004</w:t>
      </w:r>
      <w:r w:rsidR="00E17098" w:rsidRPr="002920C7">
        <w:rPr>
          <w:rStyle w:val="FootnoteReference"/>
          <w:bCs/>
        </w:rPr>
        <w:footnoteReference w:id="86"/>
      </w:r>
      <w:r w:rsidRPr="002920C7">
        <w:t xml:space="preserve"> is required in the Technical Building Regulations, this test certificate must be attached as an enclosure with the delivery note and furnished with the conformity mark. They are sufficient as information on key features under the Ü-Zeichen-Verordnung [Regulation on conformity marks].</w:t>
      </w:r>
    </w:p>
    <w:p w14:paraId="52AE451D" w14:textId="77777777" w:rsidR="00FF1558" w:rsidRPr="002920C7" w:rsidRDefault="00FF1558" w:rsidP="006D2BDF">
      <w:pPr>
        <w:pStyle w:val="BRL-AnlageStandard"/>
      </w:pPr>
    </w:p>
    <w:p w14:paraId="029E3990" w14:textId="77777777" w:rsidR="00FF1558" w:rsidRPr="002920C7" w:rsidRDefault="00FF1558" w:rsidP="006D2BDF">
      <w:pPr>
        <w:pStyle w:val="BRL-AnlageStandard"/>
      </w:pPr>
      <w:r w:rsidRPr="002920C7">
        <w:lastRenderedPageBreak/>
        <w:t>Where metallic construction products are delivered to users via retail and the delivered construction products are divided by the retailer, the parts must be distinctively marked by means of restamping, paint application, adhesive labels or lanyard tags. All divisions must be documented. This applies accordingly to metallic construction products that will be reused.</w:t>
      </w:r>
    </w:p>
    <w:p w14:paraId="5FFA98E8" w14:textId="77777777" w:rsidR="00FF1558" w:rsidRPr="002920C7" w:rsidRDefault="00FF1558" w:rsidP="006D2BDF">
      <w:pPr>
        <w:pStyle w:val="BRL-AnlageStandard"/>
      </w:pPr>
    </w:p>
    <w:p w14:paraId="2BC8D72C" w14:textId="77777777" w:rsidR="00FF1558" w:rsidRPr="002920C7" w:rsidRDefault="00FF1558" w:rsidP="006D2BDF">
      <w:pPr>
        <w:pStyle w:val="BRL-AnlageStandard"/>
      </w:pPr>
    </w:p>
    <w:p w14:paraId="52F3731F" w14:textId="77777777" w:rsidR="00FF1558" w:rsidRPr="002920C7" w:rsidRDefault="00FF1558" w:rsidP="00AA7D5A">
      <w:pPr>
        <w:pStyle w:val="BRL-Anlage"/>
        <w:keepNext/>
      </w:pPr>
      <w:r w:rsidRPr="002920C7">
        <w:t>Annex C 2.4.3</w:t>
      </w:r>
    </w:p>
    <w:p w14:paraId="609458AE" w14:textId="77777777" w:rsidR="00FF1558" w:rsidRPr="002920C7" w:rsidRDefault="00FF1558" w:rsidP="00AA7D5A">
      <w:pPr>
        <w:pStyle w:val="BRL-AnlagenStandardEinrck"/>
        <w:keepNext/>
      </w:pPr>
    </w:p>
    <w:p w14:paraId="361B050C" w14:textId="1C1AEA64" w:rsidR="00FF1558" w:rsidRPr="002920C7" w:rsidRDefault="00FF1558" w:rsidP="00AA7D5A">
      <w:pPr>
        <w:pStyle w:val="BRL-AnlageStandard"/>
      </w:pPr>
      <w:r w:rsidRPr="002920C7">
        <w:t>In the case of scheduled deviations from the nominal metal profile dimensions, the profile standard must, as a technical rule, be indicated in the conformity mark with ‘Special Profile’. The deviation limits and form tolerances indicated in the profile standards remain unaffected. Compliance with the deviation limits and form tolerances must be incorporated in the in-house production control.</w:t>
      </w:r>
    </w:p>
    <w:p w14:paraId="459D5E2C" w14:textId="77777777" w:rsidR="00FF1558" w:rsidRPr="002920C7" w:rsidRDefault="00FF1558" w:rsidP="006D2BDF">
      <w:pPr>
        <w:pStyle w:val="BRL-AnlagenStandard"/>
      </w:pPr>
    </w:p>
    <w:p w14:paraId="41329C65" w14:textId="77777777" w:rsidR="00FF1558" w:rsidRPr="002920C7" w:rsidRDefault="00FF1558" w:rsidP="006D2BDF">
      <w:pPr>
        <w:pStyle w:val="BRL-AnlagenStandard"/>
      </w:pPr>
    </w:p>
    <w:p w14:paraId="4DA6A36F" w14:textId="77777777" w:rsidR="00FF1558" w:rsidRPr="002920C7" w:rsidRDefault="00FF1558" w:rsidP="00AA7D5A">
      <w:pPr>
        <w:pStyle w:val="BRL-Anlage"/>
        <w:keepNext/>
      </w:pPr>
      <w:r w:rsidRPr="002920C7">
        <w:t>Annex C 2.4.4</w:t>
      </w:r>
    </w:p>
    <w:p w14:paraId="0CD8C3E0" w14:textId="77777777" w:rsidR="00FF1558" w:rsidRPr="002920C7" w:rsidRDefault="00FF1558" w:rsidP="00AA7D5A">
      <w:pPr>
        <w:pStyle w:val="BRL-AnlagenStandardEinrck"/>
        <w:keepNext/>
      </w:pPr>
    </w:p>
    <w:p w14:paraId="72DF2716" w14:textId="77777777" w:rsidR="00FF1558" w:rsidRPr="002920C7" w:rsidRDefault="00FF1558" w:rsidP="00AA7D5A">
      <w:pPr>
        <w:pStyle w:val="BRL-AnlageStandard"/>
      </w:pPr>
      <w:r w:rsidRPr="002920C7">
        <w:t>The technical rules only apply to steel grades with the following material numbers: 1.0254, 1.0256, 1.0421.</w:t>
      </w:r>
    </w:p>
    <w:p w14:paraId="75EB7877" w14:textId="77777777" w:rsidR="00FF1558" w:rsidRPr="002920C7" w:rsidRDefault="00FF1558" w:rsidP="006D2BDF">
      <w:pPr>
        <w:pStyle w:val="BRL-AnlageStandard"/>
      </w:pPr>
    </w:p>
    <w:p w14:paraId="657968A3" w14:textId="77777777" w:rsidR="00FF1558" w:rsidRPr="002920C7" w:rsidRDefault="00FF1558" w:rsidP="006D2BDF">
      <w:pPr>
        <w:pStyle w:val="BRL-AnlagenStandard"/>
      </w:pPr>
    </w:p>
    <w:p w14:paraId="7DB01558" w14:textId="77777777" w:rsidR="00FF1558" w:rsidRPr="002920C7" w:rsidRDefault="00FF1558" w:rsidP="00AA7D5A">
      <w:pPr>
        <w:pStyle w:val="BRL-Anlage"/>
        <w:keepNext/>
      </w:pPr>
      <w:r w:rsidRPr="002920C7">
        <w:t>Annex C 2.4.5</w:t>
      </w:r>
    </w:p>
    <w:p w14:paraId="672FD2E4" w14:textId="77777777" w:rsidR="00FF1558" w:rsidRPr="002920C7" w:rsidRDefault="00FF1558" w:rsidP="00AA7D5A">
      <w:pPr>
        <w:pStyle w:val="BRL-AnlageStandard"/>
        <w:keepNext/>
      </w:pPr>
    </w:p>
    <w:p w14:paraId="30BA73D5" w14:textId="5380DBEF" w:rsidR="00FF1558" w:rsidRPr="002920C7" w:rsidRDefault="00FF1558" w:rsidP="00AA7D5A">
      <w:pPr>
        <w:pStyle w:val="BRL-AnlageStandard"/>
      </w:pPr>
      <w:r w:rsidRPr="002920C7">
        <w:t>The technical rules apply to steel grades under DIN EN ISO 10250-2:1999-12 with the following material numbers: 1.0038, 1.0116, 1.0570 and pursuant to EN 10222-4:2017</w:t>
      </w:r>
      <w:r w:rsidR="00A073A6" w:rsidRPr="002920C7">
        <w:rPr>
          <w:rStyle w:val="FootnoteReference"/>
        </w:rPr>
        <w:footnoteReference w:id="87"/>
      </w:r>
      <w:r w:rsidRPr="002920C7">
        <w:t xml:space="preserve"> with the material numbers: 1.0565 and 1.0571.</w:t>
      </w:r>
    </w:p>
    <w:p w14:paraId="1612C197" w14:textId="77777777" w:rsidR="00FF1558" w:rsidRPr="002920C7" w:rsidRDefault="00FF1558" w:rsidP="006D2BDF">
      <w:pPr>
        <w:pStyle w:val="BRL-AnlageStandard"/>
      </w:pPr>
    </w:p>
    <w:p w14:paraId="68997C32" w14:textId="77777777" w:rsidR="00FF1558" w:rsidRPr="002920C7" w:rsidRDefault="00FF1558" w:rsidP="006D2BDF">
      <w:pPr>
        <w:pStyle w:val="BRL-AnlageStandard"/>
      </w:pPr>
    </w:p>
    <w:p w14:paraId="633E68CC" w14:textId="77777777" w:rsidR="00FF1558" w:rsidRPr="002920C7" w:rsidRDefault="00FF1558" w:rsidP="00AA7D5A">
      <w:pPr>
        <w:pStyle w:val="BRL-Anlage"/>
        <w:keepNext/>
      </w:pPr>
      <w:r w:rsidRPr="002920C7">
        <w:t>Annex C 2.4.6</w:t>
      </w:r>
    </w:p>
    <w:p w14:paraId="6C4743C2" w14:textId="77777777" w:rsidR="00FF1558" w:rsidRPr="002920C7" w:rsidRDefault="00FF1558" w:rsidP="00AA7D5A">
      <w:pPr>
        <w:pStyle w:val="BRL-Standard"/>
        <w:keepNext/>
      </w:pPr>
    </w:p>
    <w:p w14:paraId="04FF47AA" w14:textId="2BB59A7B" w:rsidR="00FF1558" w:rsidRPr="002920C7" w:rsidRDefault="00E11A43" w:rsidP="006D2BDF">
      <w:pPr>
        <w:pStyle w:val="BRL-AnlageStandard"/>
      </w:pPr>
      <w:r w:rsidRPr="002920C7">
        <w:t>– deleted from MVV TB 2019/1 –</w:t>
      </w:r>
    </w:p>
    <w:p w14:paraId="506D04AC" w14:textId="77777777" w:rsidR="00FF1558" w:rsidRPr="002920C7" w:rsidRDefault="00FF1558" w:rsidP="006D2BDF">
      <w:pPr>
        <w:pStyle w:val="BRL-Standard"/>
      </w:pPr>
    </w:p>
    <w:p w14:paraId="01591201" w14:textId="77777777" w:rsidR="00FF1558" w:rsidRPr="002920C7" w:rsidRDefault="00FF1558" w:rsidP="006D2BDF"/>
    <w:p w14:paraId="511469D5" w14:textId="77777777" w:rsidR="00FF1558" w:rsidRPr="002920C7" w:rsidRDefault="00FF1558" w:rsidP="00AA7D5A">
      <w:pPr>
        <w:pStyle w:val="BRL-Anlage"/>
        <w:keepNext/>
      </w:pPr>
      <w:r w:rsidRPr="002920C7">
        <w:t>Annex C 2.4.7</w:t>
      </w:r>
    </w:p>
    <w:p w14:paraId="172CF66F" w14:textId="77777777" w:rsidR="00FF1558" w:rsidRPr="002920C7" w:rsidRDefault="00FF1558" w:rsidP="006D2BDF">
      <w:pPr>
        <w:pStyle w:val="BRL-Standard"/>
        <w:keepNext/>
      </w:pPr>
    </w:p>
    <w:p w14:paraId="32F6CE67" w14:textId="6FD1BA47" w:rsidR="00FF1558" w:rsidRPr="002920C7" w:rsidRDefault="00E11A43" w:rsidP="006D2BDF">
      <w:pPr>
        <w:pStyle w:val="BRL-AnlageStandard"/>
      </w:pPr>
      <w:r w:rsidRPr="002920C7">
        <w:t>– deleted from MVV TB 2019/1 –</w:t>
      </w:r>
    </w:p>
    <w:p w14:paraId="4159033C" w14:textId="77777777" w:rsidR="00FF1558" w:rsidRPr="002920C7" w:rsidRDefault="00FF1558" w:rsidP="006D2BDF">
      <w:pPr>
        <w:pStyle w:val="BRL-Standard"/>
      </w:pPr>
    </w:p>
    <w:p w14:paraId="0EDDE905" w14:textId="77777777" w:rsidR="00FF1558" w:rsidRPr="002920C7" w:rsidRDefault="00FF1558" w:rsidP="006D2BDF"/>
    <w:p w14:paraId="72411E95" w14:textId="77777777" w:rsidR="00FF1558" w:rsidRPr="002920C7" w:rsidRDefault="00FF1558" w:rsidP="00AA7D5A">
      <w:pPr>
        <w:pStyle w:val="BRL-Anlage"/>
        <w:keepNext/>
      </w:pPr>
      <w:r w:rsidRPr="002920C7">
        <w:t>Annex C 2.4.8</w:t>
      </w:r>
    </w:p>
    <w:p w14:paraId="473F3C0E" w14:textId="77777777" w:rsidR="00FF1558" w:rsidRPr="002920C7" w:rsidRDefault="00FF1558" w:rsidP="006D2BDF">
      <w:pPr>
        <w:pStyle w:val="BRL-Standard"/>
        <w:keepNext/>
      </w:pPr>
    </w:p>
    <w:p w14:paraId="5FEFBDB9" w14:textId="5AA1B8E2" w:rsidR="00FF1558" w:rsidRPr="002920C7" w:rsidRDefault="00E11A43" w:rsidP="006D2BDF">
      <w:pPr>
        <w:pStyle w:val="BRL-AnlageStandard"/>
      </w:pPr>
      <w:r w:rsidRPr="002920C7">
        <w:t>– deleted from MVV TB 2019/1 –</w:t>
      </w:r>
    </w:p>
    <w:p w14:paraId="0B4E5DD8" w14:textId="77777777" w:rsidR="00FF1558" w:rsidRPr="002920C7" w:rsidRDefault="00FF1558" w:rsidP="006D2BDF">
      <w:pPr>
        <w:pStyle w:val="BRL-Standard"/>
      </w:pPr>
    </w:p>
    <w:p w14:paraId="5872CFB4" w14:textId="77777777" w:rsidR="00FF1558" w:rsidRPr="002920C7" w:rsidRDefault="00FF1558" w:rsidP="006D2BDF"/>
    <w:p w14:paraId="47971AFC" w14:textId="77777777" w:rsidR="00FF1558" w:rsidRPr="002920C7" w:rsidRDefault="00FF1558" w:rsidP="00AA7D5A">
      <w:pPr>
        <w:pStyle w:val="BRL-Anlage"/>
        <w:keepNext/>
      </w:pPr>
      <w:r w:rsidRPr="002920C7">
        <w:t>Annex C 2.4.9</w:t>
      </w:r>
    </w:p>
    <w:p w14:paraId="0AF31349" w14:textId="77777777" w:rsidR="00FF1558" w:rsidRPr="002920C7" w:rsidRDefault="00FF1558" w:rsidP="006D2BDF">
      <w:pPr>
        <w:pStyle w:val="BRL-Standard"/>
        <w:keepNext/>
      </w:pPr>
    </w:p>
    <w:p w14:paraId="2A3793EA" w14:textId="29E70741" w:rsidR="00FF1558" w:rsidRPr="002920C7" w:rsidRDefault="00E11A43" w:rsidP="006D2BDF">
      <w:pPr>
        <w:pStyle w:val="BRL-AnlageStandard"/>
      </w:pPr>
      <w:r w:rsidRPr="002920C7">
        <w:t>– deleted from MVV TB 2019/1 –</w:t>
      </w:r>
    </w:p>
    <w:p w14:paraId="31323AEC" w14:textId="77777777" w:rsidR="00FF1558" w:rsidRPr="002920C7" w:rsidRDefault="00FF1558" w:rsidP="006D2BDF">
      <w:pPr>
        <w:pStyle w:val="BRL-Standard"/>
      </w:pPr>
    </w:p>
    <w:p w14:paraId="3278F761" w14:textId="77777777" w:rsidR="00FF1558" w:rsidRPr="002920C7" w:rsidRDefault="00FF1558" w:rsidP="006D2BDF"/>
    <w:p w14:paraId="65B7001B" w14:textId="77777777" w:rsidR="00FF1558" w:rsidRPr="002920C7" w:rsidRDefault="00FF1558" w:rsidP="00AA7D5A">
      <w:pPr>
        <w:pStyle w:val="BRL-Anlage"/>
        <w:keepNext/>
      </w:pPr>
      <w:r w:rsidRPr="002920C7">
        <w:t>Annex C 2.4.10</w:t>
      </w:r>
    </w:p>
    <w:p w14:paraId="388BEAAB" w14:textId="77777777" w:rsidR="00FF1558" w:rsidRPr="002920C7" w:rsidRDefault="00FF1558" w:rsidP="006D2BDF">
      <w:pPr>
        <w:pStyle w:val="BRL-AnlageStandard"/>
        <w:keepNext/>
      </w:pPr>
    </w:p>
    <w:p w14:paraId="6AB67A4F" w14:textId="77777777" w:rsidR="00FF1558" w:rsidRPr="002920C7" w:rsidRDefault="00FF1558" w:rsidP="00AA7D5A">
      <w:pPr>
        <w:pStyle w:val="BRL-AnlageStandard"/>
      </w:pPr>
      <w:r w:rsidRPr="002920C7">
        <w:t>Scope and type of independent quality control testing for rivets</w:t>
      </w:r>
    </w:p>
    <w:p w14:paraId="757F20E2" w14:textId="77777777" w:rsidR="00FF1558" w:rsidRPr="002920C7" w:rsidRDefault="00FF1558" w:rsidP="00AA7D5A">
      <w:pPr>
        <w:pStyle w:val="BRL-AnlagenStandardEinrck"/>
        <w:rPr>
          <w:sz w:val="16"/>
        </w:rPr>
      </w:pPr>
    </w:p>
    <w:tbl>
      <w:tblPr>
        <w:tblW w:w="8647" w:type="dxa"/>
        <w:tblInd w:w="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2883"/>
        <w:gridCol w:w="2362"/>
        <w:gridCol w:w="3402"/>
      </w:tblGrid>
      <w:tr w:rsidR="00FF1558" w:rsidRPr="002920C7" w14:paraId="180609B3" w14:textId="77777777" w:rsidTr="006D2BDF">
        <w:tc>
          <w:tcPr>
            <w:tcW w:w="2883" w:type="dxa"/>
            <w:tcBorders>
              <w:top w:val="single" w:sz="2" w:space="0" w:color="auto"/>
              <w:left w:val="single" w:sz="2" w:space="0" w:color="auto"/>
              <w:bottom w:val="single" w:sz="2" w:space="0" w:color="auto"/>
              <w:right w:val="single" w:sz="2" w:space="0" w:color="auto"/>
            </w:tcBorders>
            <w:hideMark/>
          </w:tcPr>
          <w:p w14:paraId="291D656E" w14:textId="77777777" w:rsidR="00FF1558" w:rsidRPr="002920C7" w:rsidRDefault="00FF1558" w:rsidP="00AA7D5A">
            <w:pPr>
              <w:pStyle w:val="BRL-TabelleAnlageberschriftFett"/>
              <w:keepNext/>
            </w:pPr>
            <w:r w:rsidRPr="002920C7">
              <w:t>Time</w:t>
            </w:r>
          </w:p>
        </w:tc>
        <w:tc>
          <w:tcPr>
            <w:tcW w:w="2362" w:type="dxa"/>
            <w:tcBorders>
              <w:top w:val="single" w:sz="2" w:space="0" w:color="auto"/>
              <w:left w:val="single" w:sz="2" w:space="0" w:color="auto"/>
              <w:bottom w:val="single" w:sz="2" w:space="0" w:color="auto"/>
              <w:right w:val="single" w:sz="2" w:space="0" w:color="auto"/>
            </w:tcBorders>
            <w:hideMark/>
          </w:tcPr>
          <w:p w14:paraId="67C8F304" w14:textId="77777777" w:rsidR="00FF1558" w:rsidRPr="002920C7" w:rsidRDefault="00FF1558" w:rsidP="00AA7D5A">
            <w:pPr>
              <w:pStyle w:val="BRL-TabelleAnlageberschriftFett"/>
              <w:keepNext/>
            </w:pPr>
            <w:r w:rsidRPr="002920C7">
              <w:t>Type of testing</w:t>
            </w:r>
          </w:p>
        </w:tc>
        <w:tc>
          <w:tcPr>
            <w:tcW w:w="3402" w:type="dxa"/>
            <w:tcBorders>
              <w:top w:val="single" w:sz="2" w:space="0" w:color="auto"/>
              <w:left w:val="single" w:sz="2" w:space="0" w:color="auto"/>
              <w:bottom w:val="single" w:sz="2" w:space="0" w:color="auto"/>
              <w:right w:val="single" w:sz="2" w:space="0" w:color="auto"/>
            </w:tcBorders>
            <w:hideMark/>
          </w:tcPr>
          <w:p w14:paraId="231FDA4A" w14:textId="77777777" w:rsidR="00FF1558" w:rsidRPr="002920C7" w:rsidRDefault="00FF1558" w:rsidP="00AA7D5A">
            <w:pPr>
              <w:pStyle w:val="BRL-TabelleAnlageberschriftFett"/>
              <w:keepNext/>
            </w:pPr>
            <w:r w:rsidRPr="002920C7">
              <w:t>Scope of testing</w:t>
            </w:r>
          </w:p>
        </w:tc>
      </w:tr>
      <w:tr w:rsidR="00FF1558" w:rsidRPr="002920C7" w14:paraId="1B16197E" w14:textId="77777777" w:rsidTr="006D2BDF">
        <w:tc>
          <w:tcPr>
            <w:tcW w:w="2883" w:type="dxa"/>
            <w:tcBorders>
              <w:top w:val="single" w:sz="2" w:space="0" w:color="auto"/>
              <w:left w:val="single" w:sz="2" w:space="0" w:color="auto"/>
              <w:bottom w:val="single" w:sz="2" w:space="0" w:color="auto"/>
              <w:right w:val="single" w:sz="2" w:space="0" w:color="auto"/>
            </w:tcBorders>
            <w:hideMark/>
          </w:tcPr>
          <w:p w14:paraId="3AAED013" w14:textId="77777777" w:rsidR="00FF1558" w:rsidRPr="002920C7" w:rsidRDefault="00FF1558" w:rsidP="00F92F9B">
            <w:pPr>
              <w:pStyle w:val="BRL-Anlage-Tabelle-Text"/>
            </w:pPr>
            <w:r w:rsidRPr="002920C7">
              <w:t>Initial testing</w:t>
            </w:r>
          </w:p>
        </w:tc>
        <w:tc>
          <w:tcPr>
            <w:tcW w:w="2362" w:type="dxa"/>
            <w:tcBorders>
              <w:top w:val="single" w:sz="2" w:space="0" w:color="auto"/>
              <w:left w:val="single" w:sz="2" w:space="0" w:color="auto"/>
              <w:bottom w:val="single" w:sz="2" w:space="0" w:color="auto"/>
              <w:right w:val="single" w:sz="2" w:space="0" w:color="auto"/>
            </w:tcBorders>
            <w:hideMark/>
          </w:tcPr>
          <w:p w14:paraId="5F713DA5" w14:textId="77777777" w:rsidR="00FF1558" w:rsidRPr="002920C7" w:rsidRDefault="00FF1558" w:rsidP="00F92F9B">
            <w:pPr>
              <w:pStyle w:val="BRL-Anlage-Tabelle-Text"/>
            </w:pPr>
            <w:r w:rsidRPr="002920C7">
              <w:t>In-depth testing</w:t>
            </w:r>
          </w:p>
        </w:tc>
        <w:tc>
          <w:tcPr>
            <w:tcW w:w="3402" w:type="dxa"/>
            <w:tcBorders>
              <w:top w:val="single" w:sz="2" w:space="0" w:color="auto"/>
              <w:left w:val="single" w:sz="2" w:space="0" w:color="auto"/>
              <w:bottom w:val="single" w:sz="2" w:space="0" w:color="auto"/>
              <w:right w:val="single" w:sz="2" w:space="0" w:color="auto"/>
            </w:tcBorders>
            <w:hideMark/>
          </w:tcPr>
          <w:p w14:paraId="1656CD7E" w14:textId="77777777" w:rsidR="00FF1558" w:rsidRPr="002920C7" w:rsidRDefault="00FF1558" w:rsidP="00F92F9B">
            <w:pPr>
              <w:pStyle w:val="BRL-Anlage-Tabelle-Text"/>
            </w:pPr>
            <w:r w:rsidRPr="002920C7">
              <w:t>customary and special properties</w:t>
            </w:r>
          </w:p>
        </w:tc>
      </w:tr>
      <w:tr w:rsidR="00FF1558" w:rsidRPr="002920C7" w14:paraId="674FE24C" w14:textId="77777777" w:rsidTr="006D2BDF">
        <w:tc>
          <w:tcPr>
            <w:tcW w:w="2883" w:type="dxa"/>
            <w:tcBorders>
              <w:top w:val="single" w:sz="2" w:space="0" w:color="auto"/>
              <w:left w:val="single" w:sz="2" w:space="0" w:color="auto"/>
              <w:bottom w:val="single" w:sz="2" w:space="0" w:color="auto"/>
              <w:right w:val="single" w:sz="2" w:space="0" w:color="auto"/>
            </w:tcBorders>
            <w:hideMark/>
          </w:tcPr>
          <w:p w14:paraId="39DCAB86" w14:textId="77777777" w:rsidR="00FF1558" w:rsidRPr="002920C7" w:rsidRDefault="00FF1558" w:rsidP="00F92F9B">
            <w:pPr>
              <w:pStyle w:val="BRL-Anlage-Tabelle-Text"/>
            </w:pPr>
            <w:r w:rsidRPr="002920C7">
              <w:t>Independent quality control in year 1</w:t>
            </w:r>
          </w:p>
        </w:tc>
        <w:tc>
          <w:tcPr>
            <w:tcW w:w="2362" w:type="dxa"/>
            <w:tcBorders>
              <w:top w:val="single" w:sz="2" w:space="0" w:color="auto"/>
              <w:left w:val="single" w:sz="2" w:space="0" w:color="auto"/>
              <w:bottom w:val="single" w:sz="2" w:space="0" w:color="auto"/>
              <w:right w:val="single" w:sz="2" w:space="0" w:color="auto"/>
            </w:tcBorders>
            <w:hideMark/>
          </w:tcPr>
          <w:p w14:paraId="61AD08B9" w14:textId="77777777" w:rsidR="00FF1558" w:rsidRPr="002920C7" w:rsidRDefault="00FF1558" w:rsidP="00F92F9B">
            <w:pPr>
              <w:pStyle w:val="BRL-Anlage-Tabelle-Text"/>
            </w:pPr>
            <w:r w:rsidRPr="002920C7">
              <w:t>normal testing</w:t>
            </w:r>
          </w:p>
        </w:tc>
        <w:tc>
          <w:tcPr>
            <w:tcW w:w="3402" w:type="dxa"/>
            <w:tcBorders>
              <w:top w:val="single" w:sz="2" w:space="0" w:color="auto"/>
              <w:left w:val="single" w:sz="2" w:space="0" w:color="auto"/>
              <w:bottom w:val="single" w:sz="2" w:space="0" w:color="auto"/>
              <w:right w:val="single" w:sz="2" w:space="0" w:color="auto"/>
            </w:tcBorders>
            <w:hideMark/>
          </w:tcPr>
          <w:p w14:paraId="46348144" w14:textId="77777777" w:rsidR="00FF1558" w:rsidRPr="002920C7" w:rsidRDefault="00FF1558" w:rsidP="00F92F9B">
            <w:pPr>
              <w:pStyle w:val="BRL-Anlage-Tabelle-Text"/>
            </w:pPr>
            <w:r w:rsidRPr="002920C7">
              <w:t>customary properties</w:t>
            </w:r>
          </w:p>
        </w:tc>
      </w:tr>
      <w:tr w:rsidR="00FF1558" w:rsidRPr="002920C7" w14:paraId="0DA14039" w14:textId="77777777" w:rsidTr="006D2BDF">
        <w:tc>
          <w:tcPr>
            <w:tcW w:w="2883" w:type="dxa"/>
            <w:tcBorders>
              <w:top w:val="single" w:sz="2" w:space="0" w:color="auto"/>
              <w:left w:val="single" w:sz="2" w:space="0" w:color="auto"/>
              <w:bottom w:val="single" w:sz="2" w:space="0" w:color="auto"/>
              <w:right w:val="single" w:sz="2" w:space="0" w:color="auto"/>
            </w:tcBorders>
            <w:hideMark/>
          </w:tcPr>
          <w:p w14:paraId="7EA95A38" w14:textId="77777777" w:rsidR="00FF1558" w:rsidRPr="002920C7" w:rsidRDefault="00FF1558" w:rsidP="00F92F9B">
            <w:pPr>
              <w:pStyle w:val="BRL-Anlage-Tabelle-Text"/>
            </w:pPr>
            <w:r w:rsidRPr="002920C7">
              <w:t>Independent quality control from year 2</w:t>
            </w:r>
          </w:p>
        </w:tc>
        <w:tc>
          <w:tcPr>
            <w:tcW w:w="2362" w:type="dxa"/>
            <w:tcBorders>
              <w:top w:val="single" w:sz="2" w:space="0" w:color="auto"/>
              <w:left w:val="single" w:sz="2" w:space="0" w:color="auto"/>
              <w:bottom w:val="single" w:sz="2" w:space="0" w:color="auto"/>
              <w:right w:val="single" w:sz="2" w:space="0" w:color="auto"/>
            </w:tcBorders>
            <w:hideMark/>
          </w:tcPr>
          <w:p w14:paraId="41F703AA" w14:textId="77777777" w:rsidR="00FF1558" w:rsidRPr="002920C7" w:rsidRDefault="00FF1558" w:rsidP="00F92F9B">
            <w:pPr>
              <w:pStyle w:val="BRL-Anlage-Tabelle-Text"/>
            </w:pPr>
            <w:r w:rsidRPr="002920C7">
              <w:t xml:space="preserve">reduced testing </w:t>
            </w:r>
          </w:p>
        </w:tc>
        <w:tc>
          <w:tcPr>
            <w:tcW w:w="3402" w:type="dxa"/>
            <w:tcBorders>
              <w:top w:val="single" w:sz="2" w:space="0" w:color="auto"/>
              <w:left w:val="single" w:sz="2" w:space="0" w:color="auto"/>
              <w:bottom w:val="single" w:sz="2" w:space="0" w:color="auto"/>
              <w:right w:val="single" w:sz="2" w:space="0" w:color="auto"/>
            </w:tcBorders>
            <w:hideMark/>
          </w:tcPr>
          <w:p w14:paraId="3C546B32" w14:textId="77777777" w:rsidR="00FF1558" w:rsidRPr="002920C7" w:rsidRDefault="00FF1558" w:rsidP="00F92F9B">
            <w:pPr>
              <w:pStyle w:val="BRL-Anlage-Tabelle-Text"/>
            </w:pPr>
            <w:r w:rsidRPr="002920C7">
              <w:t>customary properties</w:t>
            </w:r>
          </w:p>
        </w:tc>
      </w:tr>
    </w:tbl>
    <w:p w14:paraId="7E298320" w14:textId="77777777" w:rsidR="00FF1558" w:rsidRPr="002920C7" w:rsidRDefault="00FF1558" w:rsidP="00AA7D5A">
      <w:pPr>
        <w:pStyle w:val="BRL-AnlagenStandardEinrck"/>
        <w:ind w:left="2275" w:hanging="2275"/>
      </w:pPr>
    </w:p>
    <w:p w14:paraId="19985A37" w14:textId="77777777" w:rsidR="00FF1558" w:rsidRPr="002920C7" w:rsidRDefault="00FF1558" w:rsidP="006D2BDF">
      <w:pPr>
        <w:pStyle w:val="BRL-AnlageStandard"/>
      </w:pPr>
      <w:r w:rsidRPr="002920C7">
        <w:t>During independent quality control, samples shall be taken at 6-month intervals so that all product types are tested alternately.</w:t>
      </w:r>
    </w:p>
    <w:p w14:paraId="04C99F90" w14:textId="77777777" w:rsidR="00FF1558" w:rsidRPr="002920C7" w:rsidRDefault="00FF1558" w:rsidP="006D2BDF">
      <w:pPr>
        <w:pStyle w:val="BRL-AnlageStandard"/>
      </w:pPr>
    </w:p>
    <w:p w14:paraId="45FB17E7" w14:textId="77777777" w:rsidR="00FF1558" w:rsidRPr="002920C7" w:rsidRDefault="00FF1558" w:rsidP="00AA7D5A">
      <w:pPr>
        <w:pStyle w:val="BRL-AnlageStandard"/>
        <w:keepNext/>
      </w:pPr>
      <w:r w:rsidRPr="002920C7">
        <w:lastRenderedPageBreak/>
        <w:t>Customary properties</w:t>
      </w:r>
    </w:p>
    <w:p w14:paraId="4CD0C26C" w14:textId="77777777" w:rsidR="00FF1558" w:rsidRPr="002920C7" w:rsidRDefault="00FF1558" w:rsidP="00AA7D5A">
      <w:pPr>
        <w:pStyle w:val="BRL-AnlagenStandardEinrck"/>
        <w:keepNext/>
      </w:pPr>
    </w:p>
    <w:tbl>
      <w:tblPr>
        <w:tblW w:w="8647" w:type="dxa"/>
        <w:tblInd w:w="212" w:type="dxa"/>
        <w:tblLayout w:type="fixed"/>
        <w:tblCellMar>
          <w:left w:w="70" w:type="dxa"/>
          <w:right w:w="70" w:type="dxa"/>
        </w:tblCellMar>
        <w:tblLook w:val="04A0" w:firstRow="1" w:lastRow="0" w:firstColumn="1" w:lastColumn="0" w:noHBand="0" w:noVBand="1"/>
      </w:tblPr>
      <w:tblGrid>
        <w:gridCol w:w="2414"/>
        <w:gridCol w:w="2099"/>
        <w:gridCol w:w="1378"/>
        <w:gridCol w:w="1378"/>
        <w:gridCol w:w="1378"/>
      </w:tblGrid>
      <w:tr w:rsidR="00FF1558" w:rsidRPr="002920C7" w14:paraId="1FE7E696" w14:textId="77777777" w:rsidTr="00F92F9B">
        <w:tc>
          <w:tcPr>
            <w:tcW w:w="2414" w:type="dxa"/>
            <w:tcBorders>
              <w:top w:val="single" w:sz="2" w:space="0" w:color="auto"/>
              <w:left w:val="single" w:sz="2" w:space="0" w:color="auto"/>
              <w:bottom w:val="nil"/>
              <w:right w:val="single" w:sz="2" w:space="0" w:color="auto"/>
            </w:tcBorders>
            <w:hideMark/>
          </w:tcPr>
          <w:p w14:paraId="7FBF8A56" w14:textId="77777777" w:rsidR="00FF1558" w:rsidRPr="002920C7" w:rsidRDefault="00FF1558" w:rsidP="00AA7D5A">
            <w:pPr>
              <w:pStyle w:val="BRL-TabelleAnlageberschriftFett"/>
              <w:keepNext/>
            </w:pPr>
            <w:r w:rsidRPr="002920C7">
              <w:t>Characteristic</w:t>
            </w:r>
          </w:p>
        </w:tc>
        <w:tc>
          <w:tcPr>
            <w:tcW w:w="2099" w:type="dxa"/>
            <w:tcBorders>
              <w:top w:val="single" w:sz="2" w:space="0" w:color="auto"/>
              <w:left w:val="single" w:sz="2" w:space="0" w:color="auto"/>
              <w:bottom w:val="nil"/>
              <w:right w:val="single" w:sz="2" w:space="0" w:color="auto"/>
            </w:tcBorders>
            <w:hideMark/>
          </w:tcPr>
          <w:p w14:paraId="722B1507" w14:textId="77777777" w:rsidR="00FF1558" w:rsidRPr="002920C7" w:rsidRDefault="00FF1558" w:rsidP="00AA7D5A">
            <w:pPr>
              <w:pStyle w:val="BRL-TabelleAnlageberschriftFett"/>
              <w:keepNext/>
            </w:pPr>
            <w:r w:rsidRPr="002920C7">
              <w:t>tested product</w:t>
            </w:r>
          </w:p>
        </w:tc>
        <w:tc>
          <w:tcPr>
            <w:tcW w:w="4134" w:type="dxa"/>
            <w:gridSpan w:val="3"/>
            <w:tcBorders>
              <w:top w:val="single" w:sz="2" w:space="0" w:color="auto"/>
              <w:left w:val="single" w:sz="2" w:space="0" w:color="auto"/>
              <w:bottom w:val="single" w:sz="2" w:space="0" w:color="auto"/>
              <w:right w:val="single" w:sz="2" w:space="0" w:color="auto"/>
            </w:tcBorders>
            <w:hideMark/>
          </w:tcPr>
          <w:p w14:paraId="79D29D42" w14:textId="77777777" w:rsidR="00FF1558" w:rsidRPr="002920C7" w:rsidRDefault="00FF1558" w:rsidP="00AA7D5A">
            <w:pPr>
              <w:pStyle w:val="BRL-TabelleAnlageberschriftFett"/>
              <w:keepNext/>
            </w:pPr>
            <w:r w:rsidRPr="002920C7">
              <w:t>Nature of testing scope</w:t>
            </w:r>
          </w:p>
        </w:tc>
      </w:tr>
      <w:tr w:rsidR="00FF1558" w:rsidRPr="002920C7" w14:paraId="1458C70E" w14:textId="77777777" w:rsidTr="00F92F9B">
        <w:tc>
          <w:tcPr>
            <w:tcW w:w="2414" w:type="dxa"/>
            <w:tcBorders>
              <w:top w:val="nil"/>
              <w:left w:val="single" w:sz="2" w:space="0" w:color="auto"/>
              <w:bottom w:val="nil"/>
              <w:right w:val="single" w:sz="2" w:space="0" w:color="auto"/>
            </w:tcBorders>
          </w:tcPr>
          <w:p w14:paraId="1E85DAD7" w14:textId="77777777" w:rsidR="00FF1558" w:rsidRPr="002920C7" w:rsidRDefault="00FF1558" w:rsidP="00AA7D5A">
            <w:pPr>
              <w:pStyle w:val="BRL-Anlage-Tabelle-Text"/>
              <w:keepNext/>
            </w:pPr>
          </w:p>
        </w:tc>
        <w:tc>
          <w:tcPr>
            <w:tcW w:w="2099" w:type="dxa"/>
            <w:tcBorders>
              <w:top w:val="nil"/>
              <w:left w:val="single" w:sz="2" w:space="0" w:color="auto"/>
              <w:bottom w:val="nil"/>
              <w:right w:val="single" w:sz="2" w:space="0" w:color="auto"/>
            </w:tcBorders>
          </w:tcPr>
          <w:p w14:paraId="1029357D" w14:textId="77777777" w:rsidR="00FF1558" w:rsidRPr="002920C7" w:rsidRDefault="00FF1558" w:rsidP="00AA7D5A">
            <w:pPr>
              <w:pStyle w:val="BRL-Anlage-Tabelle-Text"/>
              <w:keepNext/>
            </w:pPr>
          </w:p>
        </w:tc>
        <w:tc>
          <w:tcPr>
            <w:tcW w:w="1378" w:type="dxa"/>
            <w:tcBorders>
              <w:top w:val="single" w:sz="2" w:space="0" w:color="auto"/>
              <w:left w:val="single" w:sz="2" w:space="0" w:color="auto"/>
              <w:bottom w:val="single" w:sz="2" w:space="0" w:color="auto"/>
              <w:right w:val="single" w:sz="2" w:space="0" w:color="auto"/>
            </w:tcBorders>
            <w:hideMark/>
          </w:tcPr>
          <w:p w14:paraId="17F5A58C" w14:textId="77777777" w:rsidR="00FF1558" w:rsidRPr="002920C7" w:rsidRDefault="00FF1558" w:rsidP="00AA7D5A">
            <w:pPr>
              <w:pStyle w:val="BRL-Anlage-Tabelle-Text"/>
              <w:keepNext/>
            </w:pPr>
            <w:r w:rsidRPr="002920C7">
              <w:t>reduced</w:t>
            </w:r>
          </w:p>
        </w:tc>
        <w:tc>
          <w:tcPr>
            <w:tcW w:w="1378" w:type="dxa"/>
            <w:tcBorders>
              <w:top w:val="single" w:sz="2" w:space="0" w:color="auto"/>
              <w:left w:val="single" w:sz="2" w:space="0" w:color="auto"/>
              <w:bottom w:val="single" w:sz="2" w:space="0" w:color="auto"/>
              <w:right w:val="single" w:sz="2" w:space="0" w:color="auto"/>
            </w:tcBorders>
            <w:hideMark/>
          </w:tcPr>
          <w:p w14:paraId="45DCBAFC" w14:textId="77777777" w:rsidR="00FF1558" w:rsidRPr="002920C7" w:rsidRDefault="00FF1558" w:rsidP="00AA7D5A">
            <w:pPr>
              <w:pStyle w:val="BRL-Anlage-Tabelle-Text"/>
              <w:keepNext/>
            </w:pPr>
            <w:r w:rsidRPr="002920C7">
              <w:t>normal</w:t>
            </w:r>
          </w:p>
        </w:tc>
        <w:tc>
          <w:tcPr>
            <w:tcW w:w="1378" w:type="dxa"/>
            <w:tcBorders>
              <w:top w:val="single" w:sz="2" w:space="0" w:color="auto"/>
              <w:left w:val="single" w:sz="2" w:space="0" w:color="auto"/>
              <w:bottom w:val="single" w:sz="2" w:space="0" w:color="auto"/>
              <w:right w:val="single" w:sz="2" w:space="0" w:color="auto"/>
            </w:tcBorders>
            <w:hideMark/>
          </w:tcPr>
          <w:p w14:paraId="3FFE2831" w14:textId="77777777" w:rsidR="00FF1558" w:rsidRPr="002920C7" w:rsidRDefault="00FF1558" w:rsidP="00AA7D5A">
            <w:pPr>
              <w:pStyle w:val="BRL-Anlage-Tabelle-Text"/>
              <w:keepNext/>
            </w:pPr>
            <w:r w:rsidRPr="002920C7">
              <w:t>in-depth</w:t>
            </w:r>
          </w:p>
        </w:tc>
      </w:tr>
      <w:tr w:rsidR="00FF1558" w:rsidRPr="002920C7" w14:paraId="7108C4FB" w14:textId="77777777" w:rsidTr="00F92F9B">
        <w:tc>
          <w:tcPr>
            <w:tcW w:w="2414" w:type="dxa"/>
            <w:tcBorders>
              <w:top w:val="nil"/>
              <w:left w:val="single" w:sz="2" w:space="0" w:color="auto"/>
              <w:bottom w:val="single" w:sz="4" w:space="0" w:color="auto"/>
              <w:right w:val="single" w:sz="2" w:space="0" w:color="auto"/>
            </w:tcBorders>
          </w:tcPr>
          <w:p w14:paraId="2CD9231A" w14:textId="77777777" w:rsidR="00FF1558" w:rsidRPr="002920C7" w:rsidRDefault="00FF1558" w:rsidP="00AA7D5A">
            <w:pPr>
              <w:pStyle w:val="BRL-Anlage-Tabelle-Text"/>
              <w:keepNext/>
            </w:pPr>
          </w:p>
        </w:tc>
        <w:tc>
          <w:tcPr>
            <w:tcW w:w="2099" w:type="dxa"/>
            <w:tcBorders>
              <w:top w:val="nil"/>
              <w:left w:val="single" w:sz="2" w:space="0" w:color="auto"/>
              <w:bottom w:val="single" w:sz="2" w:space="0" w:color="auto"/>
              <w:right w:val="single" w:sz="2" w:space="0" w:color="auto"/>
            </w:tcBorders>
          </w:tcPr>
          <w:p w14:paraId="21246D12" w14:textId="77777777" w:rsidR="00FF1558" w:rsidRPr="002920C7" w:rsidRDefault="00FF1558" w:rsidP="00AA7D5A">
            <w:pPr>
              <w:pStyle w:val="BRL-Anlage-Tabelle-Text"/>
              <w:keepNext/>
            </w:pPr>
          </w:p>
        </w:tc>
        <w:tc>
          <w:tcPr>
            <w:tcW w:w="1378" w:type="dxa"/>
            <w:tcBorders>
              <w:top w:val="single" w:sz="2" w:space="0" w:color="auto"/>
              <w:left w:val="single" w:sz="2" w:space="0" w:color="auto"/>
              <w:bottom w:val="single" w:sz="2" w:space="0" w:color="auto"/>
              <w:right w:val="single" w:sz="2" w:space="0" w:color="auto"/>
            </w:tcBorders>
            <w:hideMark/>
          </w:tcPr>
          <w:p w14:paraId="0D79101A" w14:textId="2152928B" w:rsidR="00FF1558" w:rsidRPr="002920C7" w:rsidRDefault="00FF1558" w:rsidP="00AA7D5A">
            <w:pPr>
              <w:pStyle w:val="BRL-Anlage-Tabelle-Text"/>
              <w:keepNext/>
            </w:pPr>
            <w:r w:rsidRPr="002920C7">
              <w:t>L   P   Pr</w:t>
            </w:r>
          </w:p>
        </w:tc>
        <w:tc>
          <w:tcPr>
            <w:tcW w:w="1378" w:type="dxa"/>
            <w:tcBorders>
              <w:top w:val="single" w:sz="2" w:space="0" w:color="auto"/>
              <w:left w:val="single" w:sz="2" w:space="0" w:color="auto"/>
              <w:bottom w:val="single" w:sz="2" w:space="0" w:color="auto"/>
              <w:right w:val="single" w:sz="2" w:space="0" w:color="auto"/>
            </w:tcBorders>
            <w:hideMark/>
          </w:tcPr>
          <w:p w14:paraId="786B70A3" w14:textId="01250B4F" w:rsidR="00FF1558" w:rsidRPr="002920C7" w:rsidRDefault="00FF1558" w:rsidP="00AA7D5A">
            <w:pPr>
              <w:pStyle w:val="BRL-Anlage-Tabelle-Text"/>
              <w:keepNext/>
            </w:pPr>
            <w:r w:rsidRPr="002920C7">
              <w:t>L   P   Pr</w:t>
            </w:r>
          </w:p>
        </w:tc>
        <w:tc>
          <w:tcPr>
            <w:tcW w:w="1378" w:type="dxa"/>
            <w:tcBorders>
              <w:top w:val="single" w:sz="2" w:space="0" w:color="auto"/>
              <w:left w:val="single" w:sz="2" w:space="0" w:color="auto"/>
              <w:bottom w:val="single" w:sz="2" w:space="0" w:color="auto"/>
              <w:right w:val="single" w:sz="2" w:space="0" w:color="auto"/>
            </w:tcBorders>
            <w:hideMark/>
          </w:tcPr>
          <w:p w14:paraId="4CCD0A16" w14:textId="0D074581" w:rsidR="00FF1558" w:rsidRPr="002920C7" w:rsidRDefault="00FF1558" w:rsidP="00AA7D5A">
            <w:pPr>
              <w:pStyle w:val="BRL-Anlage-Tabelle-Text"/>
              <w:keepNext/>
            </w:pPr>
            <w:r w:rsidRPr="002920C7">
              <w:t>L   P   Pr</w:t>
            </w:r>
          </w:p>
        </w:tc>
      </w:tr>
      <w:tr w:rsidR="00FF1558" w:rsidRPr="002920C7" w14:paraId="1232D046" w14:textId="77777777" w:rsidTr="00F92F9B">
        <w:tc>
          <w:tcPr>
            <w:tcW w:w="2414" w:type="dxa"/>
            <w:tcBorders>
              <w:top w:val="single" w:sz="4" w:space="0" w:color="auto"/>
              <w:left w:val="single" w:sz="2" w:space="0" w:color="auto"/>
              <w:bottom w:val="single" w:sz="2" w:space="0" w:color="auto"/>
              <w:right w:val="single" w:sz="2" w:space="0" w:color="auto"/>
            </w:tcBorders>
            <w:hideMark/>
          </w:tcPr>
          <w:p w14:paraId="7879CCF6" w14:textId="77777777" w:rsidR="00FF1558" w:rsidRPr="002920C7" w:rsidRDefault="00FF1558" w:rsidP="00F92F9B">
            <w:pPr>
              <w:pStyle w:val="BRL-Anlage-Tabelle-Text"/>
            </w:pPr>
            <w:r w:rsidRPr="002920C7">
              <w:t>Dimensions</w:t>
            </w:r>
          </w:p>
        </w:tc>
        <w:tc>
          <w:tcPr>
            <w:tcW w:w="2099" w:type="dxa"/>
            <w:tcBorders>
              <w:top w:val="single" w:sz="2" w:space="0" w:color="auto"/>
              <w:left w:val="single" w:sz="2" w:space="0" w:color="auto"/>
              <w:bottom w:val="single" w:sz="2" w:space="0" w:color="auto"/>
              <w:right w:val="single" w:sz="2" w:space="0" w:color="auto"/>
            </w:tcBorders>
            <w:hideMark/>
          </w:tcPr>
          <w:p w14:paraId="73B8FC44" w14:textId="77777777" w:rsidR="00FF1558" w:rsidRPr="002920C7" w:rsidRDefault="00FF1558" w:rsidP="00F92F9B">
            <w:pPr>
              <w:pStyle w:val="BRL-Anlage-Tabelle-Text"/>
            </w:pPr>
            <w:r w:rsidRPr="002920C7">
              <w:t>all</w:t>
            </w:r>
          </w:p>
        </w:tc>
        <w:tc>
          <w:tcPr>
            <w:tcW w:w="1378" w:type="dxa"/>
            <w:tcBorders>
              <w:top w:val="single" w:sz="2" w:space="0" w:color="auto"/>
              <w:left w:val="single" w:sz="2" w:space="0" w:color="auto"/>
              <w:bottom w:val="single" w:sz="2" w:space="0" w:color="auto"/>
              <w:right w:val="single" w:sz="2" w:space="0" w:color="auto"/>
            </w:tcBorders>
            <w:hideMark/>
          </w:tcPr>
          <w:p w14:paraId="1AB2A322" w14:textId="77777777" w:rsidR="00FF1558" w:rsidRPr="002920C7" w:rsidRDefault="00FF1558" w:rsidP="00F92F9B">
            <w:pPr>
              <w:pStyle w:val="BRL-Anlage-Tabelle-Text"/>
            </w:pPr>
            <w:r w:rsidRPr="002920C7">
              <w:t>1 x 3 x 1</w:t>
            </w:r>
          </w:p>
        </w:tc>
        <w:tc>
          <w:tcPr>
            <w:tcW w:w="1378" w:type="dxa"/>
            <w:tcBorders>
              <w:top w:val="single" w:sz="2" w:space="0" w:color="auto"/>
              <w:left w:val="single" w:sz="2" w:space="0" w:color="auto"/>
              <w:bottom w:val="single" w:sz="2" w:space="0" w:color="auto"/>
              <w:right w:val="single" w:sz="2" w:space="0" w:color="auto"/>
            </w:tcBorders>
            <w:hideMark/>
          </w:tcPr>
          <w:p w14:paraId="52290E84" w14:textId="77777777" w:rsidR="00FF1558" w:rsidRPr="002920C7" w:rsidRDefault="00FF1558" w:rsidP="00F92F9B">
            <w:pPr>
              <w:pStyle w:val="BRL-Anlage-Tabelle-Text"/>
            </w:pPr>
            <w:r w:rsidRPr="002920C7">
              <w:t>2 x 3 x 1</w:t>
            </w:r>
          </w:p>
        </w:tc>
        <w:tc>
          <w:tcPr>
            <w:tcW w:w="1378" w:type="dxa"/>
            <w:tcBorders>
              <w:top w:val="single" w:sz="2" w:space="0" w:color="auto"/>
              <w:left w:val="single" w:sz="2" w:space="0" w:color="auto"/>
              <w:bottom w:val="single" w:sz="2" w:space="0" w:color="auto"/>
              <w:right w:val="single" w:sz="2" w:space="0" w:color="auto"/>
            </w:tcBorders>
            <w:hideMark/>
          </w:tcPr>
          <w:p w14:paraId="0C1EBC84" w14:textId="77777777" w:rsidR="00FF1558" w:rsidRPr="002920C7" w:rsidRDefault="00FF1558" w:rsidP="00F92F9B">
            <w:pPr>
              <w:pStyle w:val="BRL-Anlage-Tabelle-Text"/>
            </w:pPr>
            <w:r w:rsidRPr="002920C7">
              <w:t>4 x 3 x 1</w:t>
            </w:r>
          </w:p>
        </w:tc>
      </w:tr>
      <w:tr w:rsidR="00FF1558" w:rsidRPr="002920C7" w14:paraId="34887437" w14:textId="77777777" w:rsidTr="00F92F9B">
        <w:tc>
          <w:tcPr>
            <w:tcW w:w="2414" w:type="dxa"/>
            <w:tcBorders>
              <w:top w:val="single" w:sz="2" w:space="0" w:color="auto"/>
              <w:left w:val="single" w:sz="2" w:space="0" w:color="auto"/>
              <w:bottom w:val="single" w:sz="2" w:space="0" w:color="auto"/>
              <w:right w:val="single" w:sz="2" w:space="0" w:color="auto"/>
            </w:tcBorders>
            <w:hideMark/>
          </w:tcPr>
          <w:p w14:paraId="426CC95F" w14:textId="77777777" w:rsidR="00FF1558" w:rsidRPr="002920C7" w:rsidRDefault="00FF1558" w:rsidP="00F92F9B">
            <w:pPr>
              <w:pStyle w:val="BRL-Anlage-Tabelle-Text"/>
            </w:pPr>
            <w:r w:rsidRPr="002920C7">
              <w:t>Shear test</w:t>
            </w:r>
          </w:p>
        </w:tc>
        <w:tc>
          <w:tcPr>
            <w:tcW w:w="2099" w:type="dxa"/>
            <w:tcBorders>
              <w:top w:val="single" w:sz="2" w:space="0" w:color="auto"/>
              <w:left w:val="single" w:sz="2" w:space="0" w:color="auto"/>
              <w:bottom w:val="single" w:sz="2" w:space="0" w:color="auto"/>
              <w:right w:val="single" w:sz="2" w:space="0" w:color="auto"/>
            </w:tcBorders>
            <w:hideMark/>
          </w:tcPr>
          <w:p w14:paraId="62762756" w14:textId="77777777" w:rsidR="00FF1558" w:rsidRPr="002920C7" w:rsidRDefault="00FF1558" w:rsidP="00F92F9B">
            <w:pPr>
              <w:pStyle w:val="BRL-Anlage-Tabelle-Text"/>
            </w:pPr>
            <w:r w:rsidRPr="002920C7">
              <w:t>all</w:t>
            </w:r>
          </w:p>
        </w:tc>
        <w:tc>
          <w:tcPr>
            <w:tcW w:w="1378" w:type="dxa"/>
            <w:tcBorders>
              <w:top w:val="single" w:sz="2" w:space="0" w:color="auto"/>
              <w:left w:val="single" w:sz="2" w:space="0" w:color="auto"/>
              <w:bottom w:val="single" w:sz="2" w:space="0" w:color="auto"/>
              <w:right w:val="single" w:sz="2" w:space="0" w:color="auto"/>
            </w:tcBorders>
            <w:hideMark/>
          </w:tcPr>
          <w:p w14:paraId="69D008AC" w14:textId="77777777" w:rsidR="00FF1558" w:rsidRPr="002920C7" w:rsidRDefault="00FF1558" w:rsidP="00F92F9B">
            <w:pPr>
              <w:pStyle w:val="BRL-Anlage-Tabelle-Text"/>
            </w:pPr>
            <w:r w:rsidRPr="002920C7">
              <w:t>1 x 3 x 1</w:t>
            </w:r>
          </w:p>
        </w:tc>
        <w:tc>
          <w:tcPr>
            <w:tcW w:w="1378" w:type="dxa"/>
            <w:tcBorders>
              <w:top w:val="single" w:sz="2" w:space="0" w:color="auto"/>
              <w:left w:val="single" w:sz="2" w:space="0" w:color="auto"/>
              <w:bottom w:val="single" w:sz="2" w:space="0" w:color="auto"/>
              <w:right w:val="single" w:sz="2" w:space="0" w:color="auto"/>
            </w:tcBorders>
            <w:hideMark/>
          </w:tcPr>
          <w:p w14:paraId="6CE9A70B" w14:textId="77777777" w:rsidR="00FF1558" w:rsidRPr="002920C7" w:rsidRDefault="00FF1558" w:rsidP="00F92F9B">
            <w:pPr>
              <w:pStyle w:val="BRL-Anlage-Tabelle-Text"/>
            </w:pPr>
            <w:r w:rsidRPr="002920C7">
              <w:t>2 x 3 x 1</w:t>
            </w:r>
          </w:p>
        </w:tc>
        <w:tc>
          <w:tcPr>
            <w:tcW w:w="1378" w:type="dxa"/>
            <w:tcBorders>
              <w:top w:val="single" w:sz="2" w:space="0" w:color="auto"/>
              <w:left w:val="single" w:sz="2" w:space="0" w:color="auto"/>
              <w:bottom w:val="single" w:sz="2" w:space="0" w:color="auto"/>
              <w:right w:val="single" w:sz="2" w:space="0" w:color="auto"/>
            </w:tcBorders>
            <w:hideMark/>
          </w:tcPr>
          <w:p w14:paraId="5ABA34CD" w14:textId="77777777" w:rsidR="00FF1558" w:rsidRPr="002920C7" w:rsidRDefault="00FF1558" w:rsidP="00F92F9B">
            <w:pPr>
              <w:pStyle w:val="BRL-Anlage-Tabelle-Text"/>
            </w:pPr>
            <w:r w:rsidRPr="002920C7">
              <w:t>4 x 3 x 1</w:t>
            </w:r>
          </w:p>
        </w:tc>
      </w:tr>
      <w:tr w:rsidR="00FF1558" w:rsidRPr="002920C7" w14:paraId="71DEE1EF" w14:textId="77777777" w:rsidTr="00F92F9B">
        <w:tc>
          <w:tcPr>
            <w:tcW w:w="2414" w:type="dxa"/>
            <w:tcBorders>
              <w:top w:val="single" w:sz="2" w:space="0" w:color="auto"/>
              <w:left w:val="single" w:sz="2" w:space="0" w:color="auto"/>
              <w:bottom w:val="single" w:sz="2" w:space="0" w:color="auto"/>
              <w:right w:val="single" w:sz="2" w:space="0" w:color="auto"/>
            </w:tcBorders>
            <w:hideMark/>
          </w:tcPr>
          <w:p w14:paraId="71DF305A" w14:textId="77777777" w:rsidR="00FF1558" w:rsidRPr="002920C7" w:rsidRDefault="00FF1558" w:rsidP="00F92F9B">
            <w:pPr>
              <w:pStyle w:val="BRL-Anlage-Tabelle-Text"/>
            </w:pPr>
            <w:r w:rsidRPr="002920C7">
              <w:t>Hardness test</w:t>
            </w:r>
          </w:p>
        </w:tc>
        <w:tc>
          <w:tcPr>
            <w:tcW w:w="2099" w:type="dxa"/>
            <w:tcBorders>
              <w:top w:val="single" w:sz="2" w:space="0" w:color="auto"/>
              <w:left w:val="single" w:sz="2" w:space="0" w:color="auto"/>
              <w:bottom w:val="single" w:sz="2" w:space="0" w:color="auto"/>
              <w:right w:val="single" w:sz="2" w:space="0" w:color="auto"/>
            </w:tcBorders>
            <w:hideMark/>
          </w:tcPr>
          <w:p w14:paraId="1A4EECC0" w14:textId="77777777" w:rsidR="00FF1558" w:rsidRPr="002920C7" w:rsidRDefault="00FF1558" w:rsidP="00F92F9B">
            <w:pPr>
              <w:pStyle w:val="BRL-Anlage-Tabelle-Text"/>
            </w:pPr>
            <w:r w:rsidRPr="002920C7">
              <w:t>all</w:t>
            </w:r>
          </w:p>
        </w:tc>
        <w:tc>
          <w:tcPr>
            <w:tcW w:w="1378" w:type="dxa"/>
            <w:tcBorders>
              <w:top w:val="single" w:sz="2" w:space="0" w:color="auto"/>
              <w:left w:val="single" w:sz="2" w:space="0" w:color="auto"/>
              <w:bottom w:val="single" w:sz="2" w:space="0" w:color="auto"/>
              <w:right w:val="single" w:sz="2" w:space="0" w:color="auto"/>
            </w:tcBorders>
            <w:hideMark/>
          </w:tcPr>
          <w:p w14:paraId="60DD458F" w14:textId="77777777" w:rsidR="00FF1558" w:rsidRPr="002920C7" w:rsidRDefault="00FF1558" w:rsidP="00F92F9B">
            <w:pPr>
              <w:pStyle w:val="BRL-Anlage-Tabelle-Text"/>
            </w:pPr>
            <w:r w:rsidRPr="002920C7">
              <w:t>1 x 3 x 3</w:t>
            </w:r>
          </w:p>
        </w:tc>
        <w:tc>
          <w:tcPr>
            <w:tcW w:w="1378" w:type="dxa"/>
            <w:tcBorders>
              <w:top w:val="single" w:sz="2" w:space="0" w:color="auto"/>
              <w:left w:val="single" w:sz="2" w:space="0" w:color="auto"/>
              <w:bottom w:val="single" w:sz="2" w:space="0" w:color="auto"/>
              <w:right w:val="single" w:sz="2" w:space="0" w:color="auto"/>
            </w:tcBorders>
            <w:hideMark/>
          </w:tcPr>
          <w:p w14:paraId="23C2678D" w14:textId="77777777" w:rsidR="00FF1558" w:rsidRPr="002920C7" w:rsidRDefault="00FF1558" w:rsidP="00F92F9B">
            <w:pPr>
              <w:pStyle w:val="BRL-Anlage-Tabelle-Text"/>
            </w:pPr>
            <w:r w:rsidRPr="002920C7">
              <w:t>2 x 3 x 3</w:t>
            </w:r>
          </w:p>
        </w:tc>
        <w:tc>
          <w:tcPr>
            <w:tcW w:w="1378" w:type="dxa"/>
            <w:tcBorders>
              <w:top w:val="single" w:sz="2" w:space="0" w:color="auto"/>
              <w:left w:val="single" w:sz="2" w:space="0" w:color="auto"/>
              <w:bottom w:val="single" w:sz="2" w:space="0" w:color="auto"/>
              <w:right w:val="single" w:sz="2" w:space="0" w:color="auto"/>
            </w:tcBorders>
            <w:hideMark/>
          </w:tcPr>
          <w:p w14:paraId="740B5593" w14:textId="77777777" w:rsidR="00FF1558" w:rsidRPr="002920C7" w:rsidRDefault="00FF1558" w:rsidP="00F92F9B">
            <w:pPr>
              <w:pStyle w:val="BRL-Anlage-Tabelle-Text"/>
            </w:pPr>
            <w:r w:rsidRPr="002920C7">
              <w:t>4 x 3 x 3</w:t>
            </w:r>
          </w:p>
        </w:tc>
      </w:tr>
      <w:tr w:rsidR="00FF1558" w:rsidRPr="002920C7" w14:paraId="11533ED2" w14:textId="77777777" w:rsidTr="00F92F9B">
        <w:tc>
          <w:tcPr>
            <w:tcW w:w="2414" w:type="dxa"/>
            <w:tcBorders>
              <w:top w:val="single" w:sz="2" w:space="0" w:color="auto"/>
              <w:left w:val="single" w:sz="2" w:space="0" w:color="auto"/>
              <w:bottom w:val="single" w:sz="2" w:space="0" w:color="auto"/>
              <w:right w:val="single" w:sz="2" w:space="0" w:color="auto"/>
            </w:tcBorders>
            <w:hideMark/>
          </w:tcPr>
          <w:p w14:paraId="0E8E7FA5" w14:textId="77777777" w:rsidR="00FF1558" w:rsidRPr="002920C7" w:rsidRDefault="00FF1558" w:rsidP="00F92F9B">
            <w:pPr>
              <w:pStyle w:val="BRL-Anlage-Tabelle-Text"/>
            </w:pPr>
            <w:r w:rsidRPr="002920C7">
              <w:t>Head impact strength</w:t>
            </w:r>
          </w:p>
        </w:tc>
        <w:tc>
          <w:tcPr>
            <w:tcW w:w="2099" w:type="dxa"/>
            <w:tcBorders>
              <w:top w:val="single" w:sz="2" w:space="0" w:color="auto"/>
              <w:left w:val="single" w:sz="2" w:space="0" w:color="auto"/>
              <w:bottom w:val="single" w:sz="2" w:space="0" w:color="auto"/>
              <w:right w:val="single" w:sz="2" w:space="0" w:color="auto"/>
            </w:tcBorders>
            <w:hideMark/>
          </w:tcPr>
          <w:p w14:paraId="0BC38D20" w14:textId="77777777" w:rsidR="00FF1558" w:rsidRPr="002920C7" w:rsidRDefault="00FF1558" w:rsidP="00F92F9B">
            <w:pPr>
              <w:pStyle w:val="BRL-Anlage-Tabelle-Text"/>
            </w:pPr>
            <w:r w:rsidRPr="002920C7">
              <w:t>all</w:t>
            </w:r>
          </w:p>
        </w:tc>
        <w:tc>
          <w:tcPr>
            <w:tcW w:w="1378" w:type="dxa"/>
            <w:tcBorders>
              <w:top w:val="single" w:sz="2" w:space="0" w:color="auto"/>
              <w:left w:val="single" w:sz="2" w:space="0" w:color="auto"/>
              <w:bottom w:val="single" w:sz="2" w:space="0" w:color="auto"/>
              <w:right w:val="single" w:sz="2" w:space="0" w:color="auto"/>
            </w:tcBorders>
            <w:hideMark/>
          </w:tcPr>
          <w:p w14:paraId="6809B03B" w14:textId="77777777" w:rsidR="00FF1558" w:rsidRPr="002920C7" w:rsidRDefault="00FF1558" w:rsidP="00F92F9B">
            <w:pPr>
              <w:pStyle w:val="BRL-Anlage-Tabelle-Text"/>
            </w:pPr>
            <w:r w:rsidRPr="002920C7">
              <w:t>1 x 3 x 1</w:t>
            </w:r>
          </w:p>
        </w:tc>
        <w:tc>
          <w:tcPr>
            <w:tcW w:w="1378" w:type="dxa"/>
            <w:tcBorders>
              <w:top w:val="single" w:sz="2" w:space="0" w:color="auto"/>
              <w:left w:val="single" w:sz="2" w:space="0" w:color="auto"/>
              <w:bottom w:val="single" w:sz="2" w:space="0" w:color="auto"/>
              <w:right w:val="single" w:sz="2" w:space="0" w:color="auto"/>
            </w:tcBorders>
            <w:hideMark/>
          </w:tcPr>
          <w:p w14:paraId="56BABCB2" w14:textId="77777777" w:rsidR="00FF1558" w:rsidRPr="002920C7" w:rsidRDefault="00FF1558" w:rsidP="00F92F9B">
            <w:pPr>
              <w:pStyle w:val="BRL-Anlage-Tabelle-Text"/>
            </w:pPr>
            <w:r w:rsidRPr="002920C7">
              <w:t>2 x 3 x 1</w:t>
            </w:r>
          </w:p>
        </w:tc>
        <w:tc>
          <w:tcPr>
            <w:tcW w:w="1378" w:type="dxa"/>
            <w:tcBorders>
              <w:top w:val="single" w:sz="2" w:space="0" w:color="auto"/>
              <w:left w:val="single" w:sz="2" w:space="0" w:color="auto"/>
              <w:bottom w:val="single" w:sz="2" w:space="0" w:color="auto"/>
              <w:right w:val="single" w:sz="2" w:space="0" w:color="auto"/>
            </w:tcBorders>
            <w:hideMark/>
          </w:tcPr>
          <w:p w14:paraId="54E5DCC4" w14:textId="77777777" w:rsidR="00FF1558" w:rsidRPr="002920C7" w:rsidRDefault="00FF1558" w:rsidP="00F92F9B">
            <w:pPr>
              <w:pStyle w:val="BRL-Anlage-Tabelle-Text"/>
            </w:pPr>
            <w:r w:rsidRPr="002920C7">
              <w:t>4 x 3 x 1</w:t>
            </w:r>
          </w:p>
        </w:tc>
      </w:tr>
    </w:tbl>
    <w:p w14:paraId="419DBC2E" w14:textId="77777777" w:rsidR="00FF1558" w:rsidRPr="002920C7" w:rsidRDefault="00FF1558" w:rsidP="006D2BDF">
      <w:pPr>
        <w:pStyle w:val="BRL-AnlagenStandardEinrck"/>
      </w:pPr>
    </w:p>
    <w:p w14:paraId="5B490BE6" w14:textId="77777777" w:rsidR="00FF1558" w:rsidRPr="002920C7" w:rsidRDefault="00FF1558" w:rsidP="00AA7D5A">
      <w:pPr>
        <w:pStyle w:val="BRL-AnlageStandard"/>
        <w:keepNext/>
      </w:pPr>
      <w:r w:rsidRPr="002920C7">
        <w:t>Special properties</w:t>
      </w:r>
    </w:p>
    <w:p w14:paraId="1C5A5292" w14:textId="77777777" w:rsidR="00FF1558" w:rsidRPr="002920C7" w:rsidRDefault="00FF1558" w:rsidP="00AA7D5A">
      <w:pPr>
        <w:pStyle w:val="BRL-AnlagenStandardEinrck"/>
        <w:keepNext/>
      </w:pPr>
    </w:p>
    <w:tbl>
      <w:tblPr>
        <w:tblW w:w="8647" w:type="dxa"/>
        <w:tblInd w:w="212" w:type="dxa"/>
        <w:tblLayout w:type="fixed"/>
        <w:tblCellMar>
          <w:left w:w="70" w:type="dxa"/>
          <w:right w:w="70" w:type="dxa"/>
        </w:tblCellMar>
        <w:tblLook w:val="04A0" w:firstRow="1" w:lastRow="0" w:firstColumn="1" w:lastColumn="0" w:noHBand="0" w:noVBand="1"/>
      </w:tblPr>
      <w:tblGrid>
        <w:gridCol w:w="4504"/>
        <w:gridCol w:w="1381"/>
        <w:gridCol w:w="1381"/>
        <w:gridCol w:w="1381"/>
      </w:tblGrid>
      <w:tr w:rsidR="00FF1558" w:rsidRPr="002920C7" w14:paraId="51A3CB74" w14:textId="77777777" w:rsidTr="006D2BDF">
        <w:tc>
          <w:tcPr>
            <w:tcW w:w="4504" w:type="dxa"/>
            <w:tcBorders>
              <w:top w:val="single" w:sz="2" w:space="0" w:color="auto"/>
              <w:left w:val="single" w:sz="2" w:space="0" w:color="auto"/>
              <w:right w:val="single" w:sz="2" w:space="0" w:color="auto"/>
            </w:tcBorders>
            <w:hideMark/>
          </w:tcPr>
          <w:p w14:paraId="501E609D" w14:textId="77777777" w:rsidR="00FF1558" w:rsidRPr="002920C7" w:rsidRDefault="00FF1558" w:rsidP="00AA7D5A">
            <w:pPr>
              <w:pStyle w:val="BRL-TabelleAnlageberschriftFett"/>
              <w:keepNext/>
            </w:pPr>
            <w:r w:rsidRPr="002920C7">
              <w:t>Characteristic</w:t>
            </w:r>
          </w:p>
        </w:tc>
        <w:tc>
          <w:tcPr>
            <w:tcW w:w="4143" w:type="dxa"/>
            <w:gridSpan w:val="3"/>
            <w:tcBorders>
              <w:top w:val="single" w:sz="2" w:space="0" w:color="auto"/>
              <w:left w:val="single" w:sz="2" w:space="0" w:color="auto"/>
              <w:bottom w:val="single" w:sz="4" w:space="0" w:color="auto"/>
              <w:right w:val="single" w:sz="2" w:space="0" w:color="auto"/>
            </w:tcBorders>
            <w:hideMark/>
          </w:tcPr>
          <w:p w14:paraId="386D3C01" w14:textId="77777777" w:rsidR="00FF1558" w:rsidRPr="002920C7" w:rsidRDefault="00FF1558" w:rsidP="00AA7D5A">
            <w:pPr>
              <w:pStyle w:val="BRL-TabelleAnlageberschriftFett"/>
              <w:keepNext/>
            </w:pPr>
            <w:r w:rsidRPr="002920C7">
              <w:t>Nature of in-depth testing scope</w:t>
            </w:r>
          </w:p>
        </w:tc>
      </w:tr>
      <w:tr w:rsidR="00FF1558" w:rsidRPr="002920C7" w14:paraId="675553D2" w14:textId="77777777" w:rsidTr="006D2BDF">
        <w:tc>
          <w:tcPr>
            <w:tcW w:w="4504" w:type="dxa"/>
            <w:tcBorders>
              <w:left w:val="single" w:sz="2" w:space="0" w:color="auto"/>
              <w:bottom w:val="single" w:sz="2" w:space="0" w:color="auto"/>
              <w:right w:val="single" w:sz="4" w:space="0" w:color="auto"/>
            </w:tcBorders>
          </w:tcPr>
          <w:p w14:paraId="13C0F9DC" w14:textId="77777777" w:rsidR="00FF1558" w:rsidRPr="002920C7" w:rsidRDefault="00FF1558" w:rsidP="00AA7D5A">
            <w:pPr>
              <w:pStyle w:val="BRL-Anlage-Tabelle-Text"/>
              <w:keepNext/>
            </w:pPr>
          </w:p>
        </w:tc>
        <w:tc>
          <w:tcPr>
            <w:tcW w:w="1381" w:type="dxa"/>
            <w:tcBorders>
              <w:top w:val="single" w:sz="4" w:space="0" w:color="auto"/>
              <w:left w:val="single" w:sz="4" w:space="0" w:color="auto"/>
              <w:bottom w:val="single" w:sz="4" w:space="0" w:color="auto"/>
              <w:right w:val="single" w:sz="4" w:space="0" w:color="auto"/>
            </w:tcBorders>
            <w:hideMark/>
          </w:tcPr>
          <w:p w14:paraId="6D3E22CB" w14:textId="77777777" w:rsidR="00FF1558" w:rsidRPr="002920C7" w:rsidRDefault="00FF1558" w:rsidP="00AA7D5A">
            <w:pPr>
              <w:pStyle w:val="BRL-Anlage-Tabelle-Text"/>
              <w:keepNext/>
            </w:pPr>
            <w:r w:rsidRPr="002920C7">
              <w:t>L</w:t>
            </w:r>
          </w:p>
        </w:tc>
        <w:tc>
          <w:tcPr>
            <w:tcW w:w="1381" w:type="dxa"/>
            <w:tcBorders>
              <w:top w:val="single" w:sz="4" w:space="0" w:color="auto"/>
              <w:left w:val="single" w:sz="4" w:space="0" w:color="auto"/>
              <w:bottom w:val="single" w:sz="4" w:space="0" w:color="auto"/>
              <w:right w:val="single" w:sz="4" w:space="0" w:color="auto"/>
            </w:tcBorders>
            <w:hideMark/>
          </w:tcPr>
          <w:p w14:paraId="03C9B698" w14:textId="77777777" w:rsidR="00FF1558" w:rsidRPr="002920C7" w:rsidRDefault="00FF1558" w:rsidP="00AA7D5A">
            <w:pPr>
              <w:pStyle w:val="BRL-Anlage-Tabelle-Text"/>
              <w:keepNext/>
            </w:pPr>
            <w:r w:rsidRPr="002920C7">
              <w:t>P</w:t>
            </w:r>
          </w:p>
        </w:tc>
        <w:tc>
          <w:tcPr>
            <w:tcW w:w="1381" w:type="dxa"/>
            <w:tcBorders>
              <w:top w:val="single" w:sz="4" w:space="0" w:color="auto"/>
              <w:left w:val="single" w:sz="4" w:space="0" w:color="auto"/>
              <w:bottom w:val="single" w:sz="4" w:space="0" w:color="auto"/>
              <w:right w:val="single" w:sz="4" w:space="0" w:color="auto"/>
            </w:tcBorders>
            <w:hideMark/>
          </w:tcPr>
          <w:p w14:paraId="6C6E879C" w14:textId="77777777" w:rsidR="00FF1558" w:rsidRPr="002920C7" w:rsidRDefault="00FF1558" w:rsidP="00AA7D5A">
            <w:pPr>
              <w:pStyle w:val="BRL-Anlage-Tabelle-Text"/>
              <w:keepNext/>
            </w:pPr>
            <w:r w:rsidRPr="002920C7">
              <w:t>Pr</w:t>
            </w:r>
          </w:p>
        </w:tc>
      </w:tr>
      <w:tr w:rsidR="00FF1558" w:rsidRPr="002920C7" w14:paraId="39F11D27" w14:textId="77777777" w:rsidTr="006D2BDF">
        <w:tc>
          <w:tcPr>
            <w:tcW w:w="4504" w:type="dxa"/>
            <w:tcBorders>
              <w:top w:val="single" w:sz="2" w:space="0" w:color="auto"/>
              <w:left w:val="single" w:sz="2" w:space="0" w:color="auto"/>
              <w:bottom w:val="single" w:sz="2" w:space="0" w:color="auto"/>
              <w:right w:val="single" w:sz="4" w:space="0" w:color="auto"/>
            </w:tcBorders>
            <w:hideMark/>
          </w:tcPr>
          <w:p w14:paraId="4F7D8BB6" w14:textId="77777777" w:rsidR="00FF1558" w:rsidRPr="002920C7" w:rsidRDefault="00FF1558" w:rsidP="00F92F9B">
            <w:pPr>
              <w:pStyle w:val="BRL-Anlage-Tabelle-Text"/>
            </w:pPr>
            <w:r w:rsidRPr="002920C7">
              <w:t>Coat thickness</w:t>
            </w:r>
          </w:p>
        </w:tc>
        <w:tc>
          <w:tcPr>
            <w:tcW w:w="1381" w:type="dxa"/>
            <w:tcBorders>
              <w:top w:val="single" w:sz="4" w:space="0" w:color="auto"/>
              <w:left w:val="single" w:sz="4" w:space="0" w:color="auto"/>
              <w:bottom w:val="single" w:sz="4" w:space="0" w:color="auto"/>
              <w:right w:val="single" w:sz="4" w:space="0" w:color="auto"/>
            </w:tcBorders>
            <w:hideMark/>
          </w:tcPr>
          <w:p w14:paraId="1E659897" w14:textId="77777777" w:rsidR="00FF1558" w:rsidRPr="002920C7" w:rsidRDefault="00FF1558" w:rsidP="00F92F9B">
            <w:pPr>
              <w:pStyle w:val="BRL-Anlage-Tabelle-Text"/>
            </w:pPr>
            <w:r w:rsidRPr="002920C7">
              <w:t>1</w:t>
            </w:r>
            <w:r w:rsidRPr="002920C7">
              <w:tab/>
              <w:t>x</w:t>
            </w:r>
          </w:p>
        </w:tc>
        <w:tc>
          <w:tcPr>
            <w:tcW w:w="1381" w:type="dxa"/>
            <w:tcBorders>
              <w:top w:val="single" w:sz="4" w:space="0" w:color="auto"/>
              <w:left w:val="single" w:sz="4" w:space="0" w:color="auto"/>
              <w:bottom w:val="single" w:sz="4" w:space="0" w:color="auto"/>
              <w:right w:val="single" w:sz="4" w:space="0" w:color="auto"/>
            </w:tcBorders>
            <w:hideMark/>
          </w:tcPr>
          <w:p w14:paraId="3A9B99AB" w14:textId="77777777" w:rsidR="00FF1558" w:rsidRPr="002920C7" w:rsidRDefault="00FF1558" w:rsidP="00F92F9B">
            <w:pPr>
              <w:pStyle w:val="BRL-Anlage-Tabelle-Text"/>
            </w:pPr>
            <w:r w:rsidRPr="002920C7">
              <w:t>3</w:t>
            </w:r>
            <w:r w:rsidRPr="002920C7">
              <w:tab/>
              <w:t>x</w:t>
            </w:r>
          </w:p>
        </w:tc>
        <w:tc>
          <w:tcPr>
            <w:tcW w:w="1381" w:type="dxa"/>
            <w:tcBorders>
              <w:top w:val="single" w:sz="4" w:space="0" w:color="auto"/>
              <w:left w:val="single" w:sz="4" w:space="0" w:color="auto"/>
              <w:bottom w:val="single" w:sz="4" w:space="0" w:color="auto"/>
              <w:right w:val="single" w:sz="4" w:space="0" w:color="auto"/>
            </w:tcBorders>
            <w:hideMark/>
          </w:tcPr>
          <w:p w14:paraId="7E631387" w14:textId="77777777" w:rsidR="00FF1558" w:rsidRPr="002920C7" w:rsidRDefault="00FF1558" w:rsidP="00F92F9B">
            <w:pPr>
              <w:pStyle w:val="BRL-Anlage-Tabelle-Text"/>
            </w:pPr>
            <w:r w:rsidRPr="002920C7">
              <w:t>3</w:t>
            </w:r>
          </w:p>
        </w:tc>
      </w:tr>
      <w:tr w:rsidR="00FF1558" w:rsidRPr="002920C7" w14:paraId="0494D2D8" w14:textId="77777777" w:rsidTr="006D2BDF">
        <w:tc>
          <w:tcPr>
            <w:tcW w:w="4504" w:type="dxa"/>
            <w:tcBorders>
              <w:top w:val="single" w:sz="2" w:space="0" w:color="auto"/>
              <w:left w:val="single" w:sz="2" w:space="0" w:color="auto"/>
              <w:bottom w:val="single" w:sz="2" w:space="0" w:color="auto"/>
              <w:right w:val="single" w:sz="4" w:space="0" w:color="auto"/>
            </w:tcBorders>
            <w:hideMark/>
          </w:tcPr>
          <w:p w14:paraId="71F8256D" w14:textId="77777777" w:rsidR="00FF1558" w:rsidRPr="002920C7" w:rsidRDefault="00FF1558" w:rsidP="00F92F9B">
            <w:pPr>
              <w:pStyle w:val="BRL-Anlage-Tabelle-Text"/>
            </w:pPr>
            <w:r w:rsidRPr="002920C7">
              <w:t>Tensile test</w:t>
            </w:r>
          </w:p>
        </w:tc>
        <w:tc>
          <w:tcPr>
            <w:tcW w:w="1381" w:type="dxa"/>
            <w:tcBorders>
              <w:top w:val="single" w:sz="4" w:space="0" w:color="auto"/>
              <w:left w:val="single" w:sz="4" w:space="0" w:color="auto"/>
              <w:bottom w:val="single" w:sz="4" w:space="0" w:color="auto"/>
              <w:right w:val="single" w:sz="4" w:space="0" w:color="auto"/>
            </w:tcBorders>
            <w:hideMark/>
          </w:tcPr>
          <w:p w14:paraId="57C0B2A5" w14:textId="77777777" w:rsidR="00FF1558" w:rsidRPr="002920C7" w:rsidRDefault="00FF1558" w:rsidP="00F92F9B">
            <w:pPr>
              <w:pStyle w:val="BRL-Anlage-Tabelle-Text"/>
            </w:pPr>
            <w:r w:rsidRPr="002920C7">
              <w:t>1</w:t>
            </w:r>
            <w:r w:rsidRPr="002920C7">
              <w:tab/>
              <w:t>x</w:t>
            </w:r>
          </w:p>
        </w:tc>
        <w:tc>
          <w:tcPr>
            <w:tcW w:w="1381" w:type="dxa"/>
            <w:tcBorders>
              <w:top w:val="single" w:sz="4" w:space="0" w:color="auto"/>
              <w:left w:val="single" w:sz="4" w:space="0" w:color="auto"/>
              <w:bottom w:val="single" w:sz="4" w:space="0" w:color="auto"/>
              <w:right w:val="single" w:sz="4" w:space="0" w:color="auto"/>
            </w:tcBorders>
            <w:hideMark/>
          </w:tcPr>
          <w:p w14:paraId="16923B16" w14:textId="77777777" w:rsidR="00FF1558" w:rsidRPr="002920C7" w:rsidRDefault="00FF1558" w:rsidP="00F92F9B">
            <w:pPr>
              <w:pStyle w:val="BRL-Anlage-Tabelle-Text"/>
            </w:pPr>
            <w:r w:rsidRPr="002920C7">
              <w:t>3</w:t>
            </w:r>
            <w:r w:rsidRPr="002920C7">
              <w:tab/>
              <w:t>x</w:t>
            </w:r>
          </w:p>
        </w:tc>
        <w:tc>
          <w:tcPr>
            <w:tcW w:w="1381" w:type="dxa"/>
            <w:tcBorders>
              <w:top w:val="single" w:sz="4" w:space="0" w:color="auto"/>
              <w:left w:val="single" w:sz="4" w:space="0" w:color="auto"/>
              <w:bottom w:val="single" w:sz="4" w:space="0" w:color="auto"/>
              <w:right w:val="single" w:sz="4" w:space="0" w:color="auto"/>
            </w:tcBorders>
            <w:hideMark/>
          </w:tcPr>
          <w:p w14:paraId="02F177FD" w14:textId="77777777" w:rsidR="00FF1558" w:rsidRPr="002920C7" w:rsidRDefault="00FF1558" w:rsidP="00F92F9B">
            <w:pPr>
              <w:pStyle w:val="BRL-Anlage-Tabelle-Text"/>
            </w:pPr>
            <w:r w:rsidRPr="002920C7">
              <w:t>1</w:t>
            </w:r>
          </w:p>
        </w:tc>
      </w:tr>
      <w:tr w:rsidR="00FF1558" w:rsidRPr="002920C7" w14:paraId="2D8BE219" w14:textId="77777777" w:rsidTr="006D2BDF">
        <w:tc>
          <w:tcPr>
            <w:tcW w:w="4504" w:type="dxa"/>
            <w:tcBorders>
              <w:top w:val="single" w:sz="2" w:space="0" w:color="auto"/>
              <w:left w:val="single" w:sz="2" w:space="0" w:color="auto"/>
              <w:bottom w:val="single" w:sz="2" w:space="0" w:color="auto"/>
              <w:right w:val="single" w:sz="4" w:space="0" w:color="auto"/>
            </w:tcBorders>
            <w:hideMark/>
          </w:tcPr>
          <w:p w14:paraId="5C696935" w14:textId="77777777" w:rsidR="00FF1558" w:rsidRPr="002920C7" w:rsidRDefault="00FF1558" w:rsidP="00F92F9B">
            <w:pPr>
              <w:pStyle w:val="BRL-Anlage-Tabelle-Text"/>
            </w:pPr>
            <w:r w:rsidRPr="002920C7">
              <w:t>Notch impact energy</w:t>
            </w:r>
          </w:p>
        </w:tc>
        <w:tc>
          <w:tcPr>
            <w:tcW w:w="1381" w:type="dxa"/>
            <w:tcBorders>
              <w:top w:val="single" w:sz="4" w:space="0" w:color="auto"/>
              <w:left w:val="single" w:sz="4" w:space="0" w:color="auto"/>
              <w:bottom w:val="single" w:sz="4" w:space="0" w:color="auto"/>
              <w:right w:val="single" w:sz="4" w:space="0" w:color="auto"/>
            </w:tcBorders>
            <w:hideMark/>
          </w:tcPr>
          <w:p w14:paraId="52F604B0" w14:textId="77777777" w:rsidR="00FF1558" w:rsidRPr="002920C7" w:rsidRDefault="00FF1558" w:rsidP="00F92F9B">
            <w:pPr>
              <w:pStyle w:val="BRL-Anlage-Tabelle-Text"/>
            </w:pPr>
            <w:r w:rsidRPr="002920C7">
              <w:t>1</w:t>
            </w:r>
            <w:r w:rsidRPr="002920C7">
              <w:tab/>
              <w:t>x</w:t>
            </w:r>
          </w:p>
        </w:tc>
        <w:tc>
          <w:tcPr>
            <w:tcW w:w="1381" w:type="dxa"/>
            <w:tcBorders>
              <w:top w:val="single" w:sz="4" w:space="0" w:color="auto"/>
              <w:left w:val="single" w:sz="4" w:space="0" w:color="auto"/>
              <w:bottom w:val="single" w:sz="4" w:space="0" w:color="auto"/>
              <w:right w:val="single" w:sz="4" w:space="0" w:color="auto"/>
            </w:tcBorders>
            <w:hideMark/>
          </w:tcPr>
          <w:p w14:paraId="431EBAD0" w14:textId="77777777" w:rsidR="00FF1558" w:rsidRPr="002920C7" w:rsidRDefault="00FF1558" w:rsidP="00F92F9B">
            <w:pPr>
              <w:pStyle w:val="BRL-Anlage-Tabelle-Text"/>
            </w:pPr>
            <w:r w:rsidRPr="002920C7">
              <w:t>3</w:t>
            </w:r>
            <w:r w:rsidRPr="002920C7">
              <w:tab/>
              <w:t>x</w:t>
            </w:r>
          </w:p>
        </w:tc>
        <w:tc>
          <w:tcPr>
            <w:tcW w:w="1381" w:type="dxa"/>
            <w:tcBorders>
              <w:top w:val="single" w:sz="4" w:space="0" w:color="auto"/>
              <w:left w:val="single" w:sz="4" w:space="0" w:color="auto"/>
              <w:bottom w:val="single" w:sz="4" w:space="0" w:color="auto"/>
              <w:right w:val="single" w:sz="4" w:space="0" w:color="auto"/>
            </w:tcBorders>
            <w:hideMark/>
          </w:tcPr>
          <w:p w14:paraId="0CF1A677" w14:textId="77777777" w:rsidR="00FF1558" w:rsidRPr="002920C7" w:rsidRDefault="00FF1558" w:rsidP="00F92F9B">
            <w:pPr>
              <w:pStyle w:val="BRL-Anlage-Tabelle-Text"/>
            </w:pPr>
            <w:r w:rsidRPr="002920C7">
              <w:t>1</w:t>
            </w:r>
          </w:p>
        </w:tc>
      </w:tr>
    </w:tbl>
    <w:p w14:paraId="6A6D9BC4" w14:textId="77777777" w:rsidR="00E11A43" w:rsidRPr="002920C7" w:rsidRDefault="00E11A43" w:rsidP="00AA7D5A">
      <w:pPr>
        <w:pStyle w:val="BRL-Funote"/>
      </w:pPr>
    </w:p>
    <w:p w14:paraId="09FDA15F" w14:textId="77777777" w:rsidR="00FF1558" w:rsidRPr="002920C7" w:rsidRDefault="00FF1558" w:rsidP="00AA7D5A">
      <w:pPr>
        <w:pStyle w:val="BRL-Funote"/>
        <w:tabs>
          <w:tab w:val="clear" w:pos="425"/>
          <w:tab w:val="left" w:pos="360"/>
        </w:tabs>
        <w:ind w:left="720" w:hanging="720"/>
      </w:pPr>
      <w:r w:rsidRPr="002920C7">
        <w:t>L</w:t>
      </w:r>
      <w:r w:rsidRPr="002920C7">
        <w:tab/>
        <w:t>=</w:t>
      </w:r>
      <w:r w:rsidRPr="002920C7">
        <w:tab/>
        <w:t>Lot</w:t>
      </w:r>
    </w:p>
    <w:p w14:paraId="622473F4" w14:textId="77777777" w:rsidR="00FF1558" w:rsidRPr="002920C7" w:rsidRDefault="00FF1558" w:rsidP="00AA7D5A">
      <w:pPr>
        <w:pStyle w:val="BRL-Funote"/>
        <w:tabs>
          <w:tab w:val="clear" w:pos="425"/>
          <w:tab w:val="left" w:pos="360"/>
        </w:tabs>
        <w:ind w:left="720" w:hanging="720"/>
      </w:pPr>
      <w:r w:rsidRPr="002920C7">
        <w:t>P</w:t>
      </w:r>
      <w:r w:rsidRPr="002920C7">
        <w:tab/>
        <w:t>=</w:t>
      </w:r>
      <w:r w:rsidRPr="002920C7">
        <w:tab/>
        <w:t>Sample</w:t>
      </w:r>
    </w:p>
    <w:p w14:paraId="2B814B8E" w14:textId="77777777" w:rsidR="00FF1558" w:rsidRPr="002920C7" w:rsidRDefault="00FF1558" w:rsidP="00AA7D5A">
      <w:pPr>
        <w:pStyle w:val="BRL-Funote"/>
        <w:tabs>
          <w:tab w:val="clear" w:pos="425"/>
          <w:tab w:val="left" w:pos="360"/>
        </w:tabs>
        <w:ind w:left="720" w:hanging="720"/>
      </w:pPr>
      <w:r w:rsidRPr="002920C7">
        <w:t>Pr</w:t>
      </w:r>
      <w:r w:rsidRPr="002920C7">
        <w:tab/>
        <w:t>=</w:t>
      </w:r>
      <w:r w:rsidRPr="002920C7">
        <w:tab/>
        <w:t>Test</w:t>
      </w:r>
    </w:p>
    <w:p w14:paraId="1A3C605A" w14:textId="77777777" w:rsidR="00FF1558" w:rsidRPr="002920C7" w:rsidRDefault="00FF1558" w:rsidP="006D2BDF">
      <w:pPr>
        <w:pStyle w:val="BRL-AnlagenStandardEinrck"/>
      </w:pPr>
    </w:p>
    <w:p w14:paraId="19492767" w14:textId="77777777" w:rsidR="00FF1558" w:rsidRPr="002920C7" w:rsidRDefault="00FF1558" w:rsidP="006D2BDF"/>
    <w:p w14:paraId="26795191" w14:textId="77777777" w:rsidR="00FF1558" w:rsidRPr="002920C7" w:rsidRDefault="00FF1558" w:rsidP="00AA7D5A">
      <w:pPr>
        <w:pStyle w:val="BRL-Anlage"/>
        <w:keepNext/>
      </w:pPr>
      <w:r w:rsidRPr="002920C7">
        <w:t>Annex C 2.4.11</w:t>
      </w:r>
    </w:p>
    <w:p w14:paraId="173AF587" w14:textId="77777777" w:rsidR="00FF1558" w:rsidRPr="002920C7" w:rsidRDefault="00FF1558" w:rsidP="00AA7D5A">
      <w:pPr>
        <w:pStyle w:val="BRL-AnlageStandard"/>
        <w:keepNext/>
      </w:pPr>
    </w:p>
    <w:p w14:paraId="4BEA0B51" w14:textId="77777777" w:rsidR="00FF1558" w:rsidRPr="002920C7" w:rsidRDefault="00FF1558" w:rsidP="00AA7D5A">
      <w:pPr>
        <w:pStyle w:val="BRL-AnlageStandard"/>
      </w:pPr>
      <w:r w:rsidRPr="002920C7">
        <w:t>Scope and type of independent quality control testing for screws and nuts</w:t>
      </w:r>
    </w:p>
    <w:p w14:paraId="6CC10302" w14:textId="77777777" w:rsidR="00FF1558" w:rsidRPr="002920C7" w:rsidRDefault="00FF1558" w:rsidP="00AA7D5A">
      <w:pPr>
        <w:pStyle w:val="BRL-AnlagenStandardEinrck"/>
        <w:rPr>
          <w:sz w:val="16"/>
        </w:rPr>
      </w:pPr>
    </w:p>
    <w:tbl>
      <w:tblPr>
        <w:tblW w:w="8647" w:type="dxa"/>
        <w:tblInd w:w="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107"/>
        <w:gridCol w:w="2263"/>
        <w:gridCol w:w="3277"/>
      </w:tblGrid>
      <w:tr w:rsidR="00FF1558" w:rsidRPr="002920C7" w14:paraId="6E6D556C" w14:textId="77777777" w:rsidTr="006D2BDF">
        <w:tc>
          <w:tcPr>
            <w:tcW w:w="3107" w:type="dxa"/>
            <w:tcBorders>
              <w:top w:val="single" w:sz="2" w:space="0" w:color="auto"/>
              <w:left w:val="single" w:sz="2" w:space="0" w:color="auto"/>
              <w:bottom w:val="single" w:sz="2" w:space="0" w:color="auto"/>
              <w:right w:val="single" w:sz="2" w:space="0" w:color="auto"/>
            </w:tcBorders>
            <w:hideMark/>
          </w:tcPr>
          <w:p w14:paraId="439D42BC" w14:textId="77777777" w:rsidR="00FF1558" w:rsidRPr="002920C7" w:rsidRDefault="00FF1558" w:rsidP="00AA7D5A">
            <w:pPr>
              <w:pStyle w:val="BRL-TabelleAnlageberschriftFett"/>
              <w:keepNext/>
            </w:pPr>
            <w:r w:rsidRPr="002920C7">
              <w:t>Time</w:t>
            </w:r>
          </w:p>
        </w:tc>
        <w:tc>
          <w:tcPr>
            <w:tcW w:w="2263" w:type="dxa"/>
            <w:tcBorders>
              <w:top w:val="single" w:sz="2" w:space="0" w:color="auto"/>
              <w:left w:val="single" w:sz="2" w:space="0" w:color="auto"/>
              <w:bottom w:val="single" w:sz="2" w:space="0" w:color="auto"/>
              <w:right w:val="single" w:sz="2" w:space="0" w:color="auto"/>
            </w:tcBorders>
            <w:hideMark/>
          </w:tcPr>
          <w:p w14:paraId="03160C6E" w14:textId="77777777" w:rsidR="00FF1558" w:rsidRPr="002920C7" w:rsidRDefault="00FF1558" w:rsidP="00AA7D5A">
            <w:pPr>
              <w:pStyle w:val="BRL-TabelleAnlageberschriftFett"/>
              <w:keepNext/>
            </w:pPr>
            <w:r w:rsidRPr="002920C7">
              <w:t>Type of testing</w:t>
            </w:r>
          </w:p>
        </w:tc>
        <w:tc>
          <w:tcPr>
            <w:tcW w:w="3277" w:type="dxa"/>
            <w:tcBorders>
              <w:top w:val="single" w:sz="2" w:space="0" w:color="auto"/>
              <w:left w:val="single" w:sz="2" w:space="0" w:color="auto"/>
              <w:bottom w:val="single" w:sz="2" w:space="0" w:color="auto"/>
              <w:right w:val="single" w:sz="2" w:space="0" w:color="auto"/>
            </w:tcBorders>
            <w:hideMark/>
          </w:tcPr>
          <w:p w14:paraId="7FE77B2C" w14:textId="77777777" w:rsidR="00FF1558" w:rsidRPr="002920C7" w:rsidRDefault="00FF1558" w:rsidP="00AA7D5A">
            <w:pPr>
              <w:pStyle w:val="BRL-TabelleAnlageberschriftFett"/>
              <w:keepNext/>
            </w:pPr>
            <w:r w:rsidRPr="002920C7">
              <w:t>Scope of testing</w:t>
            </w:r>
          </w:p>
        </w:tc>
      </w:tr>
      <w:tr w:rsidR="00FF1558" w:rsidRPr="002920C7" w14:paraId="0B5D0D02" w14:textId="77777777" w:rsidTr="006D2BDF">
        <w:tc>
          <w:tcPr>
            <w:tcW w:w="3107" w:type="dxa"/>
            <w:tcBorders>
              <w:top w:val="single" w:sz="2" w:space="0" w:color="auto"/>
              <w:left w:val="single" w:sz="2" w:space="0" w:color="auto"/>
              <w:bottom w:val="single" w:sz="2" w:space="0" w:color="auto"/>
              <w:right w:val="single" w:sz="2" w:space="0" w:color="auto"/>
            </w:tcBorders>
            <w:hideMark/>
          </w:tcPr>
          <w:p w14:paraId="73730C8A" w14:textId="77777777" w:rsidR="00FF1558" w:rsidRPr="002920C7" w:rsidRDefault="00FF1558" w:rsidP="00F92F9B">
            <w:pPr>
              <w:pStyle w:val="BRL-Anlage-Tabelle-Text"/>
            </w:pPr>
            <w:r w:rsidRPr="002920C7">
              <w:t>Initial testing</w:t>
            </w:r>
          </w:p>
        </w:tc>
        <w:tc>
          <w:tcPr>
            <w:tcW w:w="2263" w:type="dxa"/>
            <w:tcBorders>
              <w:top w:val="single" w:sz="2" w:space="0" w:color="auto"/>
              <w:left w:val="single" w:sz="2" w:space="0" w:color="auto"/>
              <w:bottom w:val="single" w:sz="2" w:space="0" w:color="auto"/>
              <w:right w:val="single" w:sz="2" w:space="0" w:color="auto"/>
            </w:tcBorders>
            <w:hideMark/>
          </w:tcPr>
          <w:p w14:paraId="1FB4F129" w14:textId="77777777" w:rsidR="00FF1558" w:rsidRPr="002920C7" w:rsidRDefault="00FF1558" w:rsidP="00F92F9B">
            <w:pPr>
              <w:pStyle w:val="BRL-Anlage-Tabelle-Text"/>
            </w:pPr>
            <w:r w:rsidRPr="002920C7">
              <w:t>In-depth testing</w:t>
            </w:r>
          </w:p>
        </w:tc>
        <w:tc>
          <w:tcPr>
            <w:tcW w:w="3277" w:type="dxa"/>
            <w:tcBorders>
              <w:top w:val="single" w:sz="2" w:space="0" w:color="auto"/>
              <w:left w:val="single" w:sz="2" w:space="0" w:color="auto"/>
              <w:bottom w:val="single" w:sz="2" w:space="0" w:color="auto"/>
              <w:right w:val="single" w:sz="2" w:space="0" w:color="auto"/>
            </w:tcBorders>
            <w:hideMark/>
          </w:tcPr>
          <w:p w14:paraId="7B948270" w14:textId="77777777" w:rsidR="00FF1558" w:rsidRPr="002920C7" w:rsidRDefault="00FF1558" w:rsidP="00F92F9B">
            <w:pPr>
              <w:pStyle w:val="BRL-Anlage-Tabelle-Text"/>
            </w:pPr>
            <w:r w:rsidRPr="002920C7">
              <w:t>customary and special properties</w:t>
            </w:r>
          </w:p>
        </w:tc>
      </w:tr>
      <w:tr w:rsidR="00FF1558" w:rsidRPr="002920C7" w14:paraId="07579A10" w14:textId="77777777" w:rsidTr="006D2BDF">
        <w:tc>
          <w:tcPr>
            <w:tcW w:w="3107" w:type="dxa"/>
            <w:tcBorders>
              <w:top w:val="single" w:sz="2" w:space="0" w:color="auto"/>
              <w:left w:val="single" w:sz="2" w:space="0" w:color="auto"/>
              <w:bottom w:val="single" w:sz="2" w:space="0" w:color="auto"/>
              <w:right w:val="single" w:sz="2" w:space="0" w:color="auto"/>
            </w:tcBorders>
            <w:hideMark/>
          </w:tcPr>
          <w:p w14:paraId="0BC8C532" w14:textId="77777777" w:rsidR="00FF1558" w:rsidRPr="002920C7" w:rsidRDefault="00FF1558" w:rsidP="00F92F9B">
            <w:pPr>
              <w:pStyle w:val="BRL-Anlage-Tabelle-Text"/>
            </w:pPr>
            <w:r w:rsidRPr="002920C7">
              <w:t>Independent quality control in year 1</w:t>
            </w:r>
          </w:p>
        </w:tc>
        <w:tc>
          <w:tcPr>
            <w:tcW w:w="2263" w:type="dxa"/>
            <w:tcBorders>
              <w:top w:val="single" w:sz="2" w:space="0" w:color="auto"/>
              <w:left w:val="single" w:sz="2" w:space="0" w:color="auto"/>
              <w:bottom w:val="single" w:sz="2" w:space="0" w:color="auto"/>
              <w:right w:val="single" w:sz="2" w:space="0" w:color="auto"/>
            </w:tcBorders>
            <w:hideMark/>
          </w:tcPr>
          <w:p w14:paraId="3041BCDF" w14:textId="77777777" w:rsidR="00FF1558" w:rsidRPr="002920C7" w:rsidRDefault="00FF1558" w:rsidP="00F92F9B">
            <w:pPr>
              <w:pStyle w:val="BRL-Anlage-Tabelle-Text"/>
            </w:pPr>
            <w:r w:rsidRPr="002920C7">
              <w:t>normal testing</w:t>
            </w:r>
          </w:p>
        </w:tc>
        <w:tc>
          <w:tcPr>
            <w:tcW w:w="3277" w:type="dxa"/>
            <w:tcBorders>
              <w:top w:val="single" w:sz="2" w:space="0" w:color="auto"/>
              <w:left w:val="single" w:sz="2" w:space="0" w:color="auto"/>
              <w:bottom w:val="single" w:sz="2" w:space="0" w:color="auto"/>
              <w:right w:val="single" w:sz="2" w:space="0" w:color="auto"/>
            </w:tcBorders>
            <w:hideMark/>
          </w:tcPr>
          <w:p w14:paraId="64F78935" w14:textId="77777777" w:rsidR="00FF1558" w:rsidRPr="002920C7" w:rsidRDefault="00FF1558" w:rsidP="00F92F9B">
            <w:pPr>
              <w:pStyle w:val="BRL-Anlage-Tabelle-Text"/>
            </w:pPr>
            <w:r w:rsidRPr="002920C7">
              <w:t>customary properties</w:t>
            </w:r>
          </w:p>
        </w:tc>
      </w:tr>
      <w:tr w:rsidR="00FF1558" w:rsidRPr="002920C7" w14:paraId="1A5A7E5F" w14:textId="77777777" w:rsidTr="006D2BDF">
        <w:tc>
          <w:tcPr>
            <w:tcW w:w="3107" w:type="dxa"/>
            <w:tcBorders>
              <w:top w:val="single" w:sz="2" w:space="0" w:color="auto"/>
              <w:left w:val="single" w:sz="2" w:space="0" w:color="auto"/>
              <w:bottom w:val="single" w:sz="2" w:space="0" w:color="auto"/>
              <w:right w:val="single" w:sz="2" w:space="0" w:color="auto"/>
            </w:tcBorders>
            <w:hideMark/>
          </w:tcPr>
          <w:p w14:paraId="46BE0931" w14:textId="77777777" w:rsidR="00FF1558" w:rsidRPr="002920C7" w:rsidRDefault="00FF1558" w:rsidP="00F92F9B">
            <w:pPr>
              <w:pStyle w:val="BRL-Anlage-Tabelle-Text"/>
            </w:pPr>
            <w:r w:rsidRPr="002920C7">
              <w:t>Independent quality control from year 2</w:t>
            </w:r>
          </w:p>
        </w:tc>
        <w:tc>
          <w:tcPr>
            <w:tcW w:w="2263" w:type="dxa"/>
            <w:tcBorders>
              <w:top w:val="single" w:sz="2" w:space="0" w:color="auto"/>
              <w:left w:val="single" w:sz="2" w:space="0" w:color="auto"/>
              <w:bottom w:val="single" w:sz="2" w:space="0" w:color="auto"/>
              <w:right w:val="single" w:sz="2" w:space="0" w:color="auto"/>
            </w:tcBorders>
            <w:hideMark/>
          </w:tcPr>
          <w:p w14:paraId="03736B2E" w14:textId="77777777" w:rsidR="00FF1558" w:rsidRPr="002920C7" w:rsidRDefault="00FF1558" w:rsidP="00F92F9B">
            <w:pPr>
              <w:pStyle w:val="BRL-Anlage-Tabelle-Text"/>
            </w:pPr>
            <w:r w:rsidRPr="002920C7">
              <w:t xml:space="preserve">reduced testing </w:t>
            </w:r>
          </w:p>
        </w:tc>
        <w:tc>
          <w:tcPr>
            <w:tcW w:w="3277" w:type="dxa"/>
            <w:tcBorders>
              <w:top w:val="single" w:sz="2" w:space="0" w:color="auto"/>
              <w:left w:val="single" w:sz="2" w:space="0" w:color="auto"/>
              <w:bottom w:val="single" w:sz="2" w:space="0" w:color="auto"/>
              <w:right w:val="single" w:sz="2" w:space="0" w:color="auto"/>
            </w:tcBorders>
            <w:hideMark/>
          </w:tcPr>
          <w:p w14:paraId="7DE37709" w14:textId="77777777" w:rsidR="00FF1558" w:rsidRPr="002920C7" w:rsidRDefault="00FF1558" w:rsidP="00F92F9B">
            <w:pPr>
              <w:pStyle w:val="BRL-Anlage-Tabelle-Text"/>
            </w:pPr>
            <w:r w:rsidRPr="002920C7">
              <w:t>customary properties</w:t>
            </w:r>
          </w:p>
        </w:tc>
      </w:tr>
    </w:tbl>
    <w:p w14:paraId="1CAEBDC8" w14:textId="77777777" w:rsidR="00FF1558" w:rsidRPr="002920C7" w:rsidRDefault="00FF1558" w:rsidP="006D2BDF">
      <w:pPr>
        <w:pStyle w:val="BRL-AnlageStandard"/>
      </w:pPr>
    </w:p>
    <w:p w14:paraId="76B36F21" w14:textId="77777777" w:rsidR="00FF1558" w:rsidRPr="002920C7" w:rsidRDefault="00FF1558" w:rsidP="006D2BDF">
      <w:pPr>
        <w:pStyle w:val="BRL-AnlageStandard"/>
      </w:pPr>
      <w:r w:rsidRPr="002920C7">
        <w:t>During independent quality control, samples shall be taken at 6-month intervals so that all product types are tested alternately.</w:t>
      </w:r>
    </w:p>
    <w:p w14:paraId="5CBB3E25" w14:textId="77777777" w:rsidR="00FF1558" w:rsidRPr="002920C7" w:rsidRDefault="00FF1558" w:rsidP="006D2BDF">
      <w:pPr>
        <w:pStyle w:val="BRL-AnlageStandard"/>
      </w:pPr>
    </w:p>
    <w:p w14:paraId="164C06B5" w14:textId="77777777" w:rsidR="00FF1558" w:rsidRPr="002920C7" w:rsidRDefault="00FF1558" w:rsidP="00AA7D5A">
      <w:pPr>
        <w:pStyle w:val="BRL-AnlageStandard"/>
        <w:keepNext/>
      </w:pPr>
      <w:r w:rsidRPr="002920C7">
        <w:t>Customary properties</w:t>
      </w:r>
    </w:p>
    <w:p w14:paraId="7DAA0B7E" w14:textId="77777777" w:rsidR="00FF1558" w:rsidRPr="002920C7" w:rsidRDefault="00FF1558" w:rsidP="00AA7D5A">
      <w:pPr>
        <w:pStyle w:val="BRL-AnlagenStandardEinrck"/>
        <w:keepNext/>
      </w:pPr>
    </w:p>
    <w:tbl>
      <w:tblPr>
        <w:tblW w:w="8647" w:type="dxa"/>
        <w:tblInd w:w="212" w:type="dxa"/>
        <w:tblLayout w:type="fixed"/>
        <w:tblCellMar>
          <w:left w:w="70" w:type="dxa"/>
          <w:right w:w="70" w:type="dxa"/>
        </w:tblCellMar>
        <w:tblLook w:val="04A0" w:firstRow="1" w:lastRow="0" w:firstColumn="1" w:lastColumn="0" w:noHBand="0" w:noVBand="1"/>
      </w:tblPr>
      <w:tblGrid>
        <w:gridCol w:w="2524"/>
        <w:gridCol w:w="2583"/>
        <w:gridCol w:w="1180"/>
        <w:gridCol w:w="1180"/>
        <w:gridCol w:w="1180"/>
      </w:tblGrid>
      <w:tr w:rsidR="00FF1558" w:rsidRPr="002920C7" w14:paraId="65DA982D" w14:textId="77777777" w:rsidTr="006D2BDF">
        <w:tc>
          <w:tcPr>
            <w:tcW w:w="2524" w:type="dxa"/>
            <w:tcBorders>
              <w:top w:val="single" w:sz="2" w:space="0" w:color="auto"/>
              <w:left w:val="single" w:sz="2" w:space="0" w:color="auto"/>
              <w:bottom w:val="nil"/>
              <w:right w:val="single" w:sz="2" w:space="0" w:color="auto"/>
            </w:tcBorders>
            <w:hideMark/>
          </w:tcPr>
          <w:p w14:paraId="7F87D462" w14:textId="77777777" w:rsidR="00FF1558" w:rsidRPr="002920C7" w:rsidRDefault="00FF1558" w:rsidP="00AA7D5A">
            <w:pPr>
              <w:pStyle w:val="BRL-TabelleAnlageberschriftFett"/>
              <w:keepNext/>
            </w:pPr>
            <w:r w:rsidRPr="002920C7">
              <w:t>Characteristic</w:t>
            </w:r>
          </w:p>
        </w:tc>
        <w:tc>
          <w:tcPr>
            <w:tcW w:w="2583" w:type="dxa"/>
            <w:tcBorders>
              <w:top w:val="single" w:sz="2" w:space="0" w:color="auto"/>
              <w:left w:val="single" w:sz="2" w:space="0" w:color="auto"/>
              <w:bottom w:val="nil"/>
              <w:right w:val="single" w:sz="2" w:space="0" w:color="auto"/>
            </w:tcBorders>
            <w:hideMark/>
          </w:tcPr>
          <w:p w14:paraId="18EBBE4C" w14:textId="77777777" w:rsidR="00FF1558" w:rsidRPr="002920C7" w:rsidRDefault="00FF1558" w:rsidP="00AA7D5A">
            <w:pPr>
              <w:pStyle w:val="BRL-TabelleAnlageberschriftFett"/>
              <w:keepNext/>
            </w:pPr>
            <w:r w:rsidRPr="002920C7">
              <w:t>tested product</w:t>
            </w:r>
          </w:p>
        </w:tc>
        <w:tc>
          <w:tcPr>
            <w:tcW w:w="3540" w:type="dxa"/>
            <w:gridSpan w:val="3"/>
            <w:tcBorders>
              <w:top w:val="single" w:sz="2" w:space="0" w:color="auto"/>
              <w:left w:val="single" w:sz="2" w:space="0" w:color="auto"/>
              <w:bottom w:val="single" w:sz="2" w:space="0" w:color="auto"/>
              <w:right w:val="single" w:sz="2" w:space="0" w:color="auto"/>
            </w:tcBorders>
            <w:hideMark/>
          </w:tcPr>
          <w:p w14:paraId="26F0257B" w14:textId="77777777" w:rsidR="00FF1558" w:rsidRPr="002920C7" w:rsidRDefault="00FF1558" w:rsidP="00AA7D5A">
            <w:pPr>
              <w:pStyle w:val="BRL-TabelleAnlageberschriftFett"/>
              <w:keepNext/>
            </w:pPr>
            <w:r w:rsidRPr="002920C7">
              <w:t>Nature of testing scope</w:t>
            </w:r>
          </w:p>
        </w:tc>
      </w:tr>
      <w:tr w:rsidR="00FF1558" w:rsidRPr="002920C7" w14:paraId="0C78019A" w14:textId="77777777" w:rsidTr="006D2BDF">
        <w:tc>
          <w:tcPr>
            <w:tcW w:w="2524" w:type="dxa"/>
            <w:tcBorders>
              <w:top w:val="nil"/>
              <w:left w:val="single" w:sz="2" w:space="0" w:color="auto"/>
              <w:bottom w:val="nil"/>
              <w:right w:val="single" w:sz="2" w:space="0" w:color="auto"/>
            </w:tcBorders>
          </w:tcPr>
          <w:p w14:paraId="0E0CF4E8" w14:textId="77777777" w:rsidR="00FF1558" w:rsidRPr="002920C7" w:rsidRDefault="00FF1558" w:rsidP="00AA7D5A">
            <w:pPr>
              <w:pStyle w:val="BRL-Anlage-Tabelle-Text"/>
              <w:keepNext/>
            </w:pPr>
          </w:p>
        </w:tc>
        <w:tc>
          <w:tcPr>
            <w:tcW w:w="2583" w:type="dxa"/>
            <w:tcBorders>
              <w:top w:val="nil"/>
              <w:left w:val="single" w:sz="2" w:space="0" w:color="auto"/>
              <w:bottom w:val="nil"/>
              <w:right w:val="single" w:sz="2" w:space="0" w:color="auto"/>
            </w:tcBorders>
          </w:tcPr>
          <w:p w14:paraId="221C13BE" w14:textId="77777777" w:rsidR="00FF1558" w:rsidRPr="002920C7" w:rsidRDefault="00FF1558" w:rsidP="00AA7D5A">
            <w:pPr>
              <w:pStyle w:val="BRL-Anlage-Tabelle-Text"/>
              <w:keepNext/>
            </w:pPr>
          </w:p>
        </w:tc>
        <w:tc>
          <w:tcPr>
            <w:tcW w:w="1180" w:type="dxa"/>
            <w:tcBorders>
              <w:top w:val="single" w:sz="2" w:space="0" w:color="auto"/>
              <w:left w:val="single" w:sz="2" w:space="0" w:color="auto"/>
              <w:bottom w:val="single" w:sz="2" w:space="0" w:color="auto"/>
              <w:right w:val="single" w:sz="2" w:space="0" w:color="auto"/>
            </w:tcBorders>
            <w:hideMark/>
          </w:tcPr>
          <w:p w14:paraId="2A2E20FD" w14:textId="77777777" w:rsidR="00FF1558" w:rsidRPr="002920C7" w:rsidRDefault="00FF1558" w:rsidP="00AA7D5A">
            <w:pPr>
              <w:pStyle w:val="BRL-Anlage-Tabelle-Text"/>
              <w:keepNext/>
            </w:pPr>
            <w:r w:rsidRPr="002920C7">
              <w:t>reduced</w:t>
            </w:r>
          </w:p>
        </w:tc>
        <w:tc>
          <w:tcPr>
            <w:tcW w:w="1180" w:type="dxa"/>
            <w:tcBorders>
              <w:top w:val="single" w:sz="2" w:space="0" w:color="auto"/>
              <w:left w:val="single" w:sz="2" w:space="0" w:color="auto"/>
              <w:bottom w:val="single" w:sz="2" w:space="0" w:color="auto"/>
              <w:right w:val="single" w:sz="2" w:space="0" w:color="auto"/>
            </w:tcBorders>
            <w:hideMark/>
          </w:tcPr>
          <w:p w14:paraId="46B44FE5" w14:textId="77777777" w:rsidR="00FF1558" w:rsidRPr="002920C7" w:rsidRDefault="00FF1558" w:rsidP="00AA7D5A">
            <w:pPr>
              <w:pStyle w:val="BRL-Anlage-Tabelle-Text"/>
              <w:keepNext/>
            </w:pPr>
            <w:r w:rsidRPr="002920C7">
              <w:t>normal</w:t>
            </w:r>
          </w:p>
        </w:tc>
        <w:tc>
          <w:tcPr>
            <w:tcW w:w="1180" w:type="dxa"/>
            <w:tcBorders>
              <w:top w:val="single" w:sz="2" w:space="0" w:color="auto"/>
              <w:left w:val="single" w:sz="2" w:space="0" w:color="auto"/>
              <w:bottom w:val="single" w:sz="2" w:space="0" w:color="auto"/>
              <w:right w:val="single" w:sz="2" w:space="0" w:color="auto"/>
            </w:tcBorders>
            <w:hideMark/>
          </w:tcPr>
          <w:p w14:paraId="0E69D0B2" w14:textId="77777777" w:rsidR="00FF1558" w:rsidRPr="002920C7" w:rsidRDefault="00FF1558" w:rsidP="00AA7D5A">
            <w:pPr>
              <w:pStyle w:val="BRL-Anlage-Tabelle-Text"/>
              <w:keepNext/>
            </w:pPr>
            <w:r w:rsidRPr="002920C7">
              <w:t>in-depth</w:t>
            </w:r>
          </w:p>
        </w:tc>
      </w:tr>
      <w:tr w:rsidR="00FF1558" w:rsidRPr="002920C7" w14:paraId="55D64027" w14:textId="77777777" w:rsidTr="006D2BDF">
        <w:tc>
          <w:tcPr>
            <w:tcW w:w="2524" w:type="dxa"/>
            <w:tcBorders>
              <w:top w:val="nil"/>
              <w:left w:val="single" w:sz="2" w:space="0" w:color="auto"/>
              <w:bottom w:val="nil"/>
              <w:right w:val="single" w:sz="2" w:space="0" w:color="auto"/>
            </w:tcBorders>
          </w:tcPr>
          <w:p w14:paraId="72E2289D" w14:textId="77777777" w:rsidR="00FF1558" w:rsidRPr="002920C7" w:rsidRDefault="00FF1558" w:rsidP="00AA7D5A">
            <w:pPr>
              <w:pStyle w:val="BRL-Anlage-Tabelle-Text"/>
              <w:keepNext/>
            </w:pPr>
          </w:p>
        </w:tc>
        <w:tc>
          <w:tcPr>
            <w:tcW w:w="2583" w:type="dxa"/>
            <w:tcBorders>
              <w:top w:val="nil"/>
              <w:left w:val="single" w:sz="2" w:space="0" w:color="auto"/>
              <w:bottom w:val="nil"/>
              <w:right w:val="single" w:sz="2" w:space="0" w:color="auto"/>
            </w:tcBorders>
          </w:tcPr>
          <w:p w14:paraId="693D0DA9" w14:textId="77777777" w:rsidR="00FF1558" w:rsidRPr="002920C7" w:rsidRDefault="00FF1558" w:rsidP="00AA7D5A">
            <w:pPr>
              <w:pStyle w:val="BRL-Anlage-Tabelle-Text"/>
              <w:keepNext/>
            </w:pPr>
          </w:p>
        </w:tc>
        <w:tc>
          <w:tcPr>
            <w:tcW w:w="1180" w:type="dxa"/>
            <w:tcBorders>
              <w:top w:val="single" w:sz="2" w:space="0" w:color="auto"/>
              <w:left w:val="single" w:sz="2" w:space="0" w:color="auto"/>
              <w:bottom w:val="single" w:sz="2" w:space="0" w:color="auto"/>
              <w:right w:val="single" w:sz="2" w:space="0" w:color="auto"/>
            </w:tcBorders>
            <w:hideMark/>
          </w:tcPr>
          <w:p w14:paraId="66420BB2" w14:textId="4CDBB7F9" w:rsidR="00FF1558" w:rsidRPr="002920C7" w:rsidRDefault="00FF1558" w:rsidP="00AA7D5A">
            <w:pPr>
              <w:pStyle w:val="BRL-Anlage-Tabelle-Text"/>
              <w:keepNext/>
            </w:pPr>
            <w:r w:rsidRPr="002920C7">
              <w:t>L   P   Pr</w:t>
            </w:r>
          </w:p>
        </w:tc>
        <w:tc>
          <w:tcPr>
            <w:tcW w:w="1180" w:type="dxa"/>
            <w:tcBorders>
              <w:top w:val="single" w:sz="2" w:space="0" w:color="auto"/>
              <w:left w:val="single" w:sz="2" w:space="0" w:color="auto"/>
              <w:bottom w:val="single" w:sz="2" w:space="0" w:color="auto"/>
              <w:right w:val="single" w:sz="2" w:space="0" w:color="auto"/>
            </w:tcBorders>
            <w:hideMark/>
          </w:tcPr>
          <w:p w14:paraId="0EC79CCF" w14:textId="0595AD03" w:rsidR="00FF1558" w:rsidRPr="002920C7" w:rsidRDefault="00FF1558" w:rsidP="00AA7D5A">
            <w:pPr>
              <w:pStyle w:val="BRL-Anlage-Tabelle-Text"/>
              <w:keepNext/>
            </w:pPr>
            <w:r w:rsidRPr="002920C7">
              <w:t>L   P   Pr</w:t>
            </w:r>
          </w:p>
        </w:tc>
        <w:tc>
          <w:tcPr>
            <w:tcW w:w="1180" w:type="dxa"/>
            <w:tcBorders>
              <w:top w:val="single" w:sz="2" w:space="0" w:color="auto"/>
              <w:left w:val="single" w:sz="2" w:space="0" w:color="auto"/>
              <w:bottom w:val="single" w:sz="2" w:space="0" w:color="auto"/>
              <w:right w:val="single" w:sz="2" w:space="0" w:color="auto"/>
            </w:tcBorders>
            <w:hideMark/>
          </w:tcPr>
          <w:p w14:paraId="1AD76F51" w14:textId="56588B8A" w:rsidR="00FF1558" w:rsidRPr="002920C7" w:rsidRDefault="00FF1558" w:rsidP="00AA7D5A">
            <w:pPr>
              <w:pStyle w:val="BRL-Anlage-Tabelle-Text"/>
              <w:keepNext/>
            </w:pPr>
            <w:r w:rsidRPr="002920C7">
              <w:t>L   P   Pr</w:t>
            </w:r>
          </w:p>
        </w:tc>
      </w:tr>
      <w:tr w:rsidR="00FF1558" w:rsidRPr="002920C7" w14:paraId="33DEBDAE" w14:textId="77777777" w:rsidTr="006D2BDF">
        <w:tc>
          <w:tcPr>
            <w:tcW w:w="2524" w:type="dxa"/>
            <w:tcBorders>
              <w:top w:val="nil"/>
              <w:left w:val="single" w:sz="2" w:space="0" w:color="auto"/>
              <w:bottom w:val="single" w:sz="2" w:space="0" w:color="auto"/>
              <w:right w:val="single" w:sz="2" w:space="0" w:color="auto"/>
            </w:tcBorders>
            <w:hideMark/>
          </w:tcPr>
          <w:p w14:paraId="17680E2F" w14:textId="77777777" w:rsidR="00FF1558" w:rsidRPr="002920C7" w:rsidRDefault="00FF1558" w:rsidP="00F92F9B">
            <w:pPr>
              <w:pStyle w:val="BRL-Anlage-Tabelle-Text"/>
            </w:pPr>
            <w:r w:rsidRPr="002920C7">
              <w:t>Dimensions</w:t>
            </w:r>
          </w:p>
        </w:tc>
        <w:tc>
          <w:tcPr>
            <w:tcW w:w="2583" w:type="dxa"/>
            <w:tcBorders>
              <w:top w:val="nil"/>
              <w:left w:val="single" w:sz="2" w:space="0" w:color="auto"/>
              <w:bottom w:val="single" w:sz="2" w:space="0" w:color="auto"/>
              <w:right w:val="single" w:sz="2" w:space="0" w:color="auto"/>
            </w:tcBorders>
            <w:hideMark/>
          </w:tcPr>
          <w:p w14:paraId="0DF4D7C6" w14:textId="77777777" w:rsidR="00FF1558" w:rsidRPr="002920C7" w:rsidRDefault="00FF1558" w:rsidP="00F92F9B">
            <w:pPr>
              <w:pStyle w:val="BRL-Anlage-Tabelle-Text"/>
            </w:pPr>
            <w:r w:rsidRPr="002920C7">
              <w:t>all products</w:t>
            </w:r>
          </w:p>
        </w:tc>
        <w:tc>
          <w:tcPr>
            <w:tcW w:w="1180" w:type="dxa"/>
            <w:tcBorders>
              <w:top w:val="single" w:sz="2" w:space="0" w:color="auto"/>
              <w:left w:val="single" w:sz="2" w:space="0" w:color="auto"/>
              <w:bottom w:val="single" w:sz="2" w:space="0" w:color="auto"/>
              <w:right w:val="single" w:sz="2" w:space="0" w:color="auto"/>
            </w:tcBorders>
            <w:hideMark/>
          </w:tcPr>
          <w:p w14:paraId="05069156" w14:textId="77777777" w:rsidR="00FF1558" w:rsidRPr="002920C7" w:rsidRDefault="00FF1558" w:rsidP="00F92F9B">
            <w:pPr>
              <w:pStyle w:val="BRL-Anlage-Tabelle-Text"/>
            </w:pPr>
            <w:r w:rsidRPr="002920C7">
              <w:t>1 x 3 x 1</w:t>
            </w:r>
          </w:p>
        </w:tc>
        <w:tc>
          <w:tcPr>
            <w:tcW w:w="1180" w:type="dxa"/>
            <w:tcBorders>
              <w:top w:val="single" w:sz="2" w:space="0" w:color="auto"/>
              <w:left w:val="single" w:sz="2" w:space="0" w:color="auto"/>
              <w:bottom w:val="single" w:sz="2" w:space="0" w:color="auto"/>
              <w:right w:val="single" w:sz="2" w:space="0" w:color="auto"/>
            </w:tcBorders>
            <w:hideMark/>
          </w:tcPr>
          <w:p w14:paraId="680251E1" w14:textId="77777777" w:rsidR="00FF1558" w:rsidRPr="002920C7" w:rsidRDefault="00FF1558" w:rsidP="00F92F9B">
            <w:pPr>
              <w:pStyle w:val="BRL-Anlage-Tabelle-Text"/>
            </w:pPr>
            <w:r w:rsidRPr="002920C7">
              <w:t>2 x 3 x 1</w:t>
            </w:r>
          </w:p>
        </w:tc>
        <w:tc>
          <w:tcPr>
            <w:tcW w:w="1180" w:type="dxa"/>
            <w:tcBorders>
              <w:top w:val="single" w:sz="2" w:space="0" w:color="auto"/>
              <w:left w:val="single" w:sz="2" w:space="0" w:color="auto"/>
              <w:bottom w:val="single" w:sz="2" w:space="0" w:color="auto"/>
              <w:right w:val="single" w:sz="2" w:space="0" w:color="auto"/>
            </w:tcBorders>
            <w:hideMark/>
          </w:tcPr>
          <w:p w14:paraId="3C0C0313" w14:textId="77777777" w:rsidR="00FF1558" w:rsidRPr="002920C7" w:rsidRDefault="00FF1558" w:rsidP="00F92F9B">
            <w:pPr>
              <w:pStyle w:val="BRL-Anlage-Tabelle-Text"/>
            </w:pPr>
            <w:r w:rsidRPr="002920C7">
              <w:t>4 x 3 x 1</w:t>
            </w:r>
          </w:p>
        </w:tc>
      </w:tr>
      <w:tr w:rsidR="00FF1558" w:rsidRPr="002920C7" w14:paraId="4E993F5E" w14:textId="77777777" w:rsidTr="006D2BDF">
        <w:tc>
          <w:tcPr>
            <w:tcW w:w="2524" w:type="dxa"/>
            <w:tcBorders>
              <w:top w:val="nil"/>
              <w:left w:val="single" w:sz="2" w:space="0" w:color="auto"/>
              <w:bottom w:val="single" w:sz="2" w:space="0" w:color="auto"/>
              <w:right w:val="single" w:sz="2" w:space="0" w:color="auto"/>
            </w:tcBorders>
            <w:hideMark/>
          </w:tcPr>
          <w:p w14:paraId="031F8485" w14:textId="77777777" w:rsidR="00FF1558" w:rsidRPr="002920C7" w:rsidRDefault="00FF1558" w:rsidP="00F92F9B">
            <w:pPr>
              <w:pStyle w:val="BRL-Anlage-Tabelle-Text"/>
            </w:pPr>
            <w:r w:rsidRPr="002920C7">
              <w:t>Oblique tensile test or tensile test on the whole screw</w:t>
            </w:r>
          </w:p>
        </w:tc>
        <w:tc>
          <w:tcPr>
            <w:tcW w:w="2583" w:type="dxa"/>
            <w:tcBorders>
              <w:top w:val="nil"/>
              <w:left w:val="single" w:sz="2" w:space="0" w:color="auto"/>
              <w:bottom w:val="single" w:sz="2" w:space="0" w:color="auto"/>
              <w:right w:val="single" w:sz="2" w:space="0" w:color="auto"/>
            </w:tcBorders>
            <w:vAlign w:val="center"/>
            <w:hideMark/>
          </w:tcPr>
          <w:p w14:paraId="6B2BA0A8" w14:textId="77777777" w:rsidR="00FF1558" w:rsidRPr="002920C7" w:rsidRDefault="00FF1558" w:rsidP="00F92F9B">
            <w:pPr>
              <w:pStyle w:val="BRL-Anlage-Tabelle-Text"/>
            </w:pPr>
            <w:r w:rsidRPr="002920C7">
              <w:t>Screws 8.8 and 10.9</w:t>
            </w:r>
          </w:p>
        </w:tc>
        <w:tc>
          <w:tcPr>
            <w:tcW w:w="1180" w:type="dxa"/>
            <w:tcBorders>
              <w:top w:val="nil"/>
              <w:left w:val="single" w:sz="2" w:space="0" w:color="auto"/>
              <w:bottom w:val="single" w:sz="2" w:space="0" w:color="auto"/>
              <w:right w:val="single" w:sz="2" w:space="0" w:color="auto"/>
            </w:tcBorders>
            <w:vAlign w:val="center"/>
            <w:hideMark/>
          </w:tcPr>
          <w:p w14:paraId="03BF2BAC" w14:textId="77777777" w:rsidR="00FF1558" w:rsidRPr="002920C7" w:rsidRDefault="00FF1558" w:rsidP="00F92F9B">
            <w:pPr>
              <w:pStyle w:val="BRL-Anlage-Tabelle-Text"/>
            </w:pPr>
            <w:r w:rsidRPr="002920C7">
              <w:t>1 x 3 x 1</w:t>
            </w:r>
          </w:p>
        </w:tc>
        <w:tc>
          <w:tcPr>
            <w:tcW w:w="1180" w:type="dxa"/>
            <w:tcBorders>
              <w:top w:val="nil"/>
              <w:left w:val="single" w:sz="2" w:space="0" w:color="auto"/>
              <w:bottom w:val="single" w:sz="2" w:space="0" w:color="auto"/>
              <w:right w:val="single" w:sz="2" w:space="0" w:color="auto"/>
            </w:tcBorders>
            <w:vAlign w:val="center"/>
            <w:hideMark/>
          </w:tcPr>
          <w:p w14:paraId="57FB1969" w14:textId="77777777" w:rsidR="00FF1558" w:rsidRPr="002920C7" w:rsidRDefault="00FF1558" w:rsidP="00F92F9B">
            <w:pPr>
              <w:pStyle w:val="BRL-Anlage-Tabelle-Text"/>
            </w:pPr>
            <w:r w:rsidRPr="002920C7">
              <w:t>2 x 3 x 1</w:t>
            </w:r>
          </w:p>
        </w:tc>
        <w:tc>
          <w:tcPr>
            <w:tcW w:w="1180" w:type="dxa"/>
            <w:tcBorders>
              <w:top w:val="nil"/>
              <w:left w:val="single" w:sz="2" w:space="0" w:color="auto"/>
              <w:bottom w:val="single" w:sz="2" w:space="0" w:color="auto"/>
              <w:right w:val="single" w:sz="2" w:space="0" w:color="auto"/>
            </w:tcBorders>
            <w:vAlign w:val="center"/>
            <w:hideMark/>
          </w:tcPr>
          <w:p w14:paraId="570AA643" w14:textId="77777777" w:rsidR="00FF1558" w:rsidRPr="002920C7" w:rsidRDefault="00FF1558" w:rsidP="00F92F9B">
            <w:pPr>
              <w:pStyle w:val="BRL-Anlage-Tabelle-Text"/>
            </w:pPr>
            <w:r w:rsidRPr="002920C7">
              <w:t>4 x 3 x 1</w:t>
            </w:r>
          </w:p>
        </w:tc>
      </w:tr>
      <w:tr w:rsidR="00FF1558" w:rsidRPr="002920C7" w14:paraId="29B869ED" w14:textId="77777777" w:rsidTr="006D2BDF">
        <w:tc>
          <w:tcPr>
            <w:tcW w:w="2524" w:type="dxa"/>
            <w:tcBorders>
              <w:top w:val="nil"/>
              <w:left w:val="single" w:sz="2" w:space="0" w:color="auto"/>
              <w:bottom w:val="single" w:sz="2" w:space="0" w:color="auto"/>
              <w:right w:val="single" w:sz="2" w:space="0" w:color="auto"/>
            </w:tcBorders>
            <w:hideMark/>
          </w:tcPr>
          <w:p w14:paraId="6820C99F" w14:textId="77777777" w:rsidR="00FF1558" w:rsidRPr="002920C7" w:rsidRDefault="00FF1558" w:rsidP="00F92F9B">
            <w:pPr>
              <w:pStyle w:val="BRL-Anlage-Tabelle-Text"/>
            </w:pPr>
            <w:r w:rsidRPr="002920C7">
              <w:t>Tensile test on the unscrewed specimen</w:t>
            </w:r>
          </w:p>
        </w:tc>
        <w:tc>
          <w:tcPr>
            <w:tcW w:w="2583" w:type="dxa"/>
            <w:tcBorders>
              <w:top w:val="nil"/>
              <w:left w:val="single" w:sz="2" w:space="0" w:color="auto"/>
              <w:bottom w:val="single" w:sz="2" w:space="0" w:color="auto"/>
              <w:right w:val="single" w:sz="2" w:space="0" w:color="auto"/>
            </w:tcBorders>
            <w:vAlign w:val="center"/>
            <w:hideMark/>
          </w:tcPr>
          <w:p w14:paraId="4CE3B5BF" w14:textId="77777777" w:rsidR="00FF1558" w:rsidRPr="002920C7" w:rsidRDefault="00FF1558" w:rsidP="00F92F9B">
            <w:pPr>
              <w:pStyle w:val="BRL-Anlage-Tabelle-Text"/>
            </w:pPr>
            <w:r w:rsidRPr="002920C7">
              <w:t>Screws 4.6 and 5.6</w:t>
            </w:r>
          </w:p>
        </w:tc>
        <w:tc>
          <w:tcPr>
            <w:tcW w:w="1180" w:type="dxa"/>
            <w:tcBorders>
              <w:top w:val="nil"/>
              <w:left w:val="single" w:sz="2" w:space="0" w:color="auto"/>
              <w:bottom w:val="single" w:sz="2" w:space="0" w:color="auto"/>
              <w:right w:val="single" w:sz="2" w:space="0" w:color="auto"/>
            </w:tcBorders>
            <w:vAlign w:val="center"/>
            <w:hideMark/>
          </w:tcPr>
          <w:p w14:paraId="56C04A2F" w14:textId="77777777" w:rsidR="00FF1558" w:rsidRPr="002920C7" w:rsidRDefault="00FF1558" w:rsidP="00F92F9B">
            <w:pPr>
              <w:pStyle w:val="BRL-Anlage-Tabelle-Text"/>
            </w:pPr>
            <w:r w:rsidRPr="002920C7">
              <w:t>1 x 3 x 1</w:t>
            </w:r>
          </w:p>
        </w:tc>
        <w:tc>
          <w:tcPr>
            <w:tcW w:w="1180" w:type="dxa"/>
            <w:tcBorders>
              <w:top w:val="nil"/>
              <w:left w:val="single" w:sz="2" w:space="0" w:color="auto"/>
              <w:bottom w:val="single" w:sz="2" w:space="0" w:color="auto"/>
              <w:right w:val="single" w:sz="2" w:space="0" w:color="auto"/>
            </w:tcBorders>
            <w:vAlign w:val="center"/>
            <w:hideMark/>
          </w:tcPr>
          <w:p w14:paraId="29EAD933" w14:textId="77777777" w:rsidR="00FF1558" w:rsidRPr="002920C7" w:rsidRDefault="00FF1558" w:rsidP="00F92F9B">
            <w:pPr>
              <w:pStyle w:val="BRL-Anlage-Tabelle-Text"/>
            </w:pPr>
            <w:r w:rsidRPr="002920C7">
              <w:t>2 x 3 x 1</w:t>
            </w:r>
          </w:p>
        </w:tc>
        <w:tc>
          <w:tcPr>
            <w:tcW w:w="1180" w:type="dxa"/>
            <w:tcBorders>
              <w:top w:val="nil"/>
              <w:left w:val="single" w:sz="2" w:space="0" w:color="auto"/>
              <w:bottom w:val="single" w:sz="2" w:space="0" w:color="auto"/>
              <w:right w:val="single" w:sz="2" w:space="0" w:color="auto"/>
            </w:tcBorders>
            <w:vAlign w:val="center"/>
            <w:hideMark/>
          </w:tcPr>
          <w:p w14:paraId="319B3120" w14:textId="77777777" w:rsidR="00FF1558" w:rsidRPr="002920C7" w:rsidRDefault="00FF1558" w:rsidP="00F92F9B">
            <w:pPr>
              <w:pStyle w:val="BRL-Anlage-Tabelle-Text"/>
            </w:pPr>
            <w:r w:rsidRPr="002920C7">
              <w:t>4 x 3 x 1</w:t>
            </w:r>
          </w:p>
        </w:tc>
      </w:tr>
      <w:tr w:rsidR="00FF1558" w:rsidRPr="002920C7" w14:paraId="186C5443" w14:textId="77777777" w:rsidTr="006D2BDF">
        <w:tc>
          <w:tcPr>
            <w:tcW w:w="2524" w:type="dxa"/>
            <w:tcBorders>
              <w:top w:val="single" w:sz="2" w:space="0" w:color="auto"/>
              <w:left w:val="single" w:sz="2" w:space="0" w:color="auto"/>
              <w:bottom w:val="single" w:sz="2" w:space="0" w:color="auto"/>
              <w:right w:val="single" w:sz="2" w:space="0" w:color="auto"/>
            </w:tcBorders>
            <w:hideMark/>
          </w:tcPr>
          <w:p w14:paraId="22C45FA6" w14:textId="77777777" w:rsidR="00FF1558" w:rsidRPr="002920C7" w:rsidRDefault="00FF1558" w:rsidP="00F92F9B">
            <w:pPr>
              <w:pStyle w:val="BRL-Anlage-Tabelle-Text"/>
            </w:pPr>
            <w:r w:rsidRPr="002920C7">
              <w:t>Test force test</w:t>
            </w:r>
          </w:p>
        </w:tc>
        <w:tc>
          <w:tcPr>
            <w:tcW w:w="2583" w:type="dxa"/>
            <w:tcBorders>
              <w:top w:val="single" w:sz="2" w:space="0" w:color="auto"/>
              <w:left w:val="single" w:sz="2" w:space="0" w:color="auto"/>
              <w:bottom w:val="single" w:sz="2" w:space="0" w:color="auto"/>
              <w:right w:val="single" w:sz="2" w:space="0" w:color="auto"/>
            </w:tcBorders>
            <w:hideMark/>
          </w:tcPr>
          <w:p w14:paraId="62961FC5" w14:textId="77777777" w:rsidR="00FF1558" w:rsidRPr="002920C7" w:rsidRDefault="00FF1558" w:rsidP="00F92F9B">
            <w:pPr>
              <w:pStyle w:val="BRL-Anlage-Tabelle-Text"/>
            </w:pPr>
            <w:r w:rsidRPr="002920C7">
              <w:t>all nuts</w:t>
            </w:r>
          </w:p>
        </w:tc>
        <w:tc>
          <w:tcPr>
            <w:tcW w:w="1180" w:type="dxa"/>
            <w:tcBorders>
              <w:top w:val="single" w:sz="2" w:space="0" w:color="auto"/>
              <w:left w:val="single" w:sz="2" w:space="0" w:color="auto"/>
              <w:bottom w:val="single" w:sz="2" w:space="0" w:color="auto"/>
              <w:right w:val="single" w:sz="2" w:space="0" w:color="auto"/>
            </w:tcBorders>
            <w:hideMark/>
          </w:tcPr>
          <w:p w14:paraId="344DB8CF" w14:textId="77777777" w:rsidR="00FF1558" w:rsidRPr="002920C7" w:rsidRDefault="00FF1558" w:rsidP="00F92F9B">
            <w:pPr>
              <w:pStyle w:val="BRL-Anlage-Tabelle-Text"/>
            </w:pPr>
            <w:r w:rsidRPr="002920C7">
              <w:t>1 x 3 x 1</w:t>
            </w:r>
          </w:p>
        </w:tc>
        <w:tc>
          <w:tcPr>
            <w:tcW w:w="1180" w:type="dxa"/>
            <w:tcBorders>
              <w:top w:val="single" w:sz="2" w:space="0" w:color="auto"/>
              <w:left w:val="single" w:sz="2" w:space="0" w:color="auto"/>
              <w:bottom w:val="single" w:sz="2" w:space="0" w:color="auto"/>
              <w:right w:val="single" w:sz="2" w:space="0" w:color="auto"/>
            </w:tcBorders>
            <w:hideMark/>
          </w:tcPr>
          <w:p w14:paraId="24B7BAC9" w14:textId="77777777" w:rsidR="00FF1558" w:rsidRPr="002920C7" w:rsidRDefault="00FF1558" w:rsidP="00F92F9B">
            <w:pPr>
              <w:pStyle w:val="BRL-Anlage-Tabelle-Text"/>
            </w:pPr>
            <w:r w:rsidRPr="002920C7">
              <w:t>2 x 3 x 1</w:t>
            </w:r>
          </w:p>
        </w:tc>
        <w:tc>
          <w:tcPr>
            <w:tcW w:w="1180" w:type="dxa"/>
            <w:tcBorders>
              <w:top w:val="single" w:sz="2" w:space="0" w:color="auto"/>
              <w:left w:val="single" w:sz="2" w:space="0" w:color="auto"/>
              <w:bottom w:val="single" w:sz="2" w:space="0" w:color="auto"/>
              <w:right w:val="single" w:sz="2" w:space="0" w:color="auto"/>
            </w:tcBorders>
            <w:hideMark/>
          </w:tcPr>
          <w:p w14:paraId="378585D7" w14:textId="77777777" w:rsidR="00FF1558" w:rsidRPr="002920C7" w:rsidRDefault="00FF1558" w:rsidP="00F92F9B">
            <w:pPr>
              <w:pStyle w:val="BRL-Anlage-Tabelle-Text"/>
            </w:pPr>
            <w:r w:rsidRPr="002920C7">
              <w:t>4 x 3 x 1</w:t>
            </w:r>
          </w:p>
        </w:tc>
      </w:tr>
      <w:tr w:rsidR="00FF1558" w:rsidRPr="002920C7" w14:paraId="22A4339B" w14:textId="77777777" w:rsidTr="006D2BDF">
        <w:tc>
          <w:tcPr>
            <w:tcW w:w="2524" w:type="dxa"/>
            <w:tcBorders>
              <w:top w:val="single" w:sz="2" w:space="0" w:color="auto"/>
              <w:left w:val="single" w:sz="2" w:space="0" w:color="auto"/>
              <w:bottom w:val="single" w:sz="2" w:space="0" w:color="auto"/>
              <w:right w:val="single" w:sz="2" w:space="0" w:color="auto"/>
            </w:tcBorders>
            <w:hideMark/>
          </w:tcPr>
          <w:p w14:paraId="0EE948F0" w14:textId="77777777" w:rsidR="00FF1558" w:rsidRPr="002920C7" w:rsidRDefault="00FF1558" w:rsidP="00F92F9B">
            <w:pPr>
              <w:pStyle w:val="BRL-Anlage-Tabelle-Text"/>
            </w:pPr>
            <w:r w:rsidRPr="002920C7">
              <w:t>Pull test</w:t>
            </w:r>
          </w:p>
        </w:tc>
        <w:tc>
          <w:tcPr>
            <w:tcW w:w="2583" w:type="dxa"/>
            <w:tcBorders>
              <w:top w:val="single" w:sz="2" w:space="0" w:color="auto"/>
              <w:left w:val="single" w:sz="2" w:space="0" w:color="auto"/>
              <w:bottom w:val="single" w:sz="2" w:space="0" w:color="auto"/>
              <w:right w:val="single" w:sz="2" w:space="0" w:color="auto"/>
            </w:tcBorders>
            <w:hideMark/>
          </w:tcPr>
          <w:p w14:paraId="269FD450" w14:textId="77777777" w:rsidR="00FF1558" w:rsidRPr="002920C7" w:rsidRDefault="00FF1558" w:rsidP="00F92F9B">
            <w:pPr>
              <w:pStyle w:val="BRL-Anlage-Tabelle-Text"/>
            </w:pPr>
            <w:r w:rsidRPr="002920C7">
              <w:t>8.8 and 10.9 sets</w:t>
            </w:r>
          </w:p>
        </w:tc>
        <w:tc>
          <w:tcPr>
            <w:tcW w:w="1180" w:type="dxa"/>
            <w:tcBorders>
              <w:top w:val="single" w:sz="2" w:space="0" w:color="auto"/>
              <w:left w:val="single" w:sz="2" w:space="0" w:color="auto"/>
              <w:bottom w:val="single" w:sz="2" w:space="0" w:color="auto"/>
              <w:right w:val="single" w:sz="2" w:space="0" w:color="auto"/>
            </w:tcBorders>
            <w:hideMark/>
          </w:tcPr>
          <w:p w14:paraId="5CA0D295" w14:textId="77777777" w:rsidR="00FF1558" w:rsidRPr="002920C7" w:rsidRDefault="00FF1558" w:rsidP="00F92F9B">
            <w:pPr>
              <w:pStyle w:val="BRL-Anlage-Tabelle-Text"/>
            </w:pPr>
            <w:r w:rsidRPr="002920C7">
              <w:t>1 x 6 x 1</w:t>
            </w:r>
          </w:p>
        </w:tc>
        <w:tc>
          <w:tcPr>
            <w:tcW w:w="1180" w:type="dxa"/>
            <w:tcBorders>
              <w:top w:val="single" w:sz="2" w:space="0" w:color="auto"/>
              <w:left w:val="single" w:sz="2" w:space="0" w:color="auto"/>
              <w:bottom w:val="single" w:sz="2" w:space="0" w:color="auto"/>
              <w:right w:val="single" w:sz="2" w:space="0" w:color="auto"/>
            </w:tcBorders>
            <w:hideMark/>
          </w:tcPr>
          <w:p w14:paraId="20BB8FF2" w14:textId="77777777" w:rsidR="00FF1558" w:rsidRPr="002920C7" w:rsidRDefault="00FF1558" w:rsidP="00F92F9B">
            <w:pPr>
              <w:pStyle w:val="BRL-Anlage-Tabelle-Text"/>
            </w:pPr>
            <w:r w:rsidRPr="002920C7">
              <w:t>2 x 12 x 1</w:t>
            </w:r>
          </w:p>
        </w:tc>
        <w:tc>
          <w:tcPr>
            <w:tcW w:w="1180" w:type="dxa"/>
            <w:tcBorders>
              <w:top w:val="single" w:sz="2" w:space="0" w:color="auto"/>
              <w:left w:val="single" w:sz="2" w:space="0" w:color="auto"/>
              <w:bottom w:val="single" w:sz="2" w:space="0" w:color="auto"/>
              <w:right w:val="single" w:sz="2" w:space="0" w:color="auto"/>
            </w:tcBorders>
            <w:hideMark/>
          </w:tcPr>
          <w:p w14:paraId="568E0D61" w14:textId="77777777" w:rsidR="00FF1558" w:rsidRPr="002920C7" w:rsidRDefault="00FF1558" w:rsidP="00F92F9B">
            <w:pPr>
              <w:pStyle w:val="BRL-Anlage-Tabelle-Text"/>
            </w:pPr>
            <w:r w:rsidRPr="002920C7">
              <w:t>4 x 12 x 1</w:t>
            </w:r>
          </w:p>
        </w:tc>
      </w:tr>
      <w:tr w:rsidR="00FF1558" w:rsidRPr="002920C7" w14:paraId="6281B6B2" w14:textId="77777777" w:rsidTr="006D2BDF">
        <w:tc>
          <w:tcPr>
            <w:tcW w:w="2524" w:type="dxa"/>
            <w:tcBorders>
              <w:top w:val="single" w:sz="2" w:space="0" w:color="auto"/>
              <w:left w:val="single" w:sz="2" w:space="0" w:color="auto"/>
              <w:bottom w:val="single" w:sz="2" w:space="0" w:color="auto"/>
              <w:right w:val="single" w:sz="2" w:space="0" w:color="auto"/>
            </w:tcBorders>
            <w:hideMark/>
          </w:tcPr>
          <w:p w14:paraId="105C9455" w14:textId="77777777" w:rsidR="00FF1558" w:rsidRPr="002920C7" w:rsidRDefault="00FF1558" w:rsidP="00F92F9B">
            <w:pPr>
              <w:pStyle w:val="BRL-Anlage-Tabelle-Text"/>
            </w:pPr>
            <w:r w:rsidRPr="002920C7">
              <w:t>Hardness HV 30</w:t>
            </w:r>
          </w:p>
        </w:tc>
        <w:tc>
          <w:tcPr>
            <w:tcW w:w="2583" w:type="dxa"/>
            <w:tcBorders>
              <w:top w:val="single" w:sz="2" w:space="0" w:color="auto"/>
              <w:left w:val="single" w:sz="2" w:space="0" w:color="auto"/>
              <w:bottom w:val="single" w:sz="2" w:space="0" w:color="auto"/>
              <w:right w:val="single" w:sz="2" w:space="0" w:color="auto"/>
            </w:tcBorders>
            <w:hideMark/>
          </w:tcPr>
          <w:p w14:paraId="4AB33E3F" w14:textId="77777777" w:rsidR="00FF1558" w:rsidRPr="002920C7" w:rsidRDefault="00FF1558" w:rsidP="00F92F9B">
            <w:pPr>
              <w:pStyle w:val="BRL-Anlage-Tabelle-Text"/>
            </w:pPr>
            <w:r w:rsidRPr="002920C7">
              <w:t>all products</w:t>
            </w:r>
          </w:p>
        </w:tc>
        <w:tc>
          <w:tcPr>
            <w:tcW w:w="1180" w:type="dxa"/>
            <w:tcBorders>
              <w:top w:val="single" w:sz="2" w:space="0" w:color="auto"/>
              <w:left w:val="single" w:sz="2" w:space="0" w:color="auto"/>
              <w:bottom w:val="single" w:sz="2" w:space="0" w:color="auto"/>
              <w:right w:val="single" w:sz="2" w:space="0" w:color="auto"/>
            </w:tcBorders>
            <w:hideMark/>
          </w:tcPr>
          <w:p w14:paraId="5967C7A8" w14:textId="77777777" w:rsidR="00FF1558" w:rsidRPr="002920C7" w:rsidRDefault="00FF1558" w:rsidP="00F92F9B">
            <w:pPr>
              <w:pStyle w:val="BRL-Anlage-Tabelle-Text"/>
            </w:pPr>
            <w:r w:rsidRPr="002920C7">
              <w:t>1 x 1 x 3</w:t>
            </w:r>
          </w:p>
        </w:tc>
        <w:tc>
          <w:tcPr>
            <w:tcW w:w="1180" w:type="dxa"/>
            <w:tcBorders>
              <w:top w:val="single" w:sz="2" w:space="0" w:color="auto"/>
              <w:left w:val="single" w:sz="2" w:space="0" w:color="auto"/>
              <w:bottom w:val="single" w:sz="2" w:space="0" w:color="auto"/>
              <w:right w:val="single" w:sz="2" w:space="0" w:color="auto"/>
            </w:tcBorders>
            <w:hideMark/>
          </w:tcPr>
          <w:p w14:paraId="7D6370E3" w14:textId="77777777" w:rsidR="00FF1558" w:rsidRPr="002920C7" w:rsidRDefault="00FF1558" w:rsidP="00F92F9B">
            <w:pPr>
              <w:pStyle w:val="BRL-Anlage-Tabelle-Text"/>
            </w:pPr>
            <w:r w:rsidRPr="002920C7">
              <w:t>2 x 2 x 3</w:t>
            </w:r>
          </w:p>
        </w:tc>
        <w:tc>
          <w:tcPr>
            <w:tcW w:w="1180" w:type="dxa"/>
            <w:tcBorders>
              <w:top w:val="single" w:sz="2" w:space="0" w:color="auto"/>
              <w:left w:val="single" w:sz="2" w:space="0" w:color="auto"/>
              <w:bottom w:val="single" w:sz="2" w:space="0" w:color="auto"/>
              <w:right w:val="single" w:sz="2" w:space="0" w:color="auto"/>
            </w:tcBorders>
            <w:hideMark/>
          </w:tcPr>
          <w:p w14:paraId="6AEEB424" w14:textId="77777777" w:rsidR="00FF1558" w:rsidRPr="002920C7" w:rsidRDefault="00FF1558" w:rsidP="00F92F9B">
            <w:pPr>
              <w:pStyle w:val="BRL-Anlage-Tabelle-Text"/>
            </w:pPr>
            <w:r w:rsidRPr="002920C7">
              <w:t>4 x 2 x 3</w:t>
            </w:r>
          </w:p>
        </w:tc>
      </w:tr>
      <w:tr w:rsidR="00FF1558" w:rsidRPr="002920C7" w14:paraId="3CBE4CE1" w14:textId="77777777" w:rsidTr="006D2BDF">
        <w:tc>
          <w:tcPr>
            <w:tcW w:w="2524" w:type="dxa"/>
            <w:tcBorders>
              <w:top w:val="single" w:sz="2" w:space="0" w:color="auto"/>
              <w:left w:val="single" w:sz="2" w:space="0" w:color="auto"/>
              <w:bottom w:val="single" w:sz="2" w:space="0" w:color="auto"/>
              <w:right w:val="single" w:sz="2" w:space="0" w:color="auto"/>
            </w:tcBorders>
            <w:hideMark/>
          </w:tcPr>
          <w:p w14:paraId="254AC0FA" w14:textId="77777777" w:rsidR="00FF1558" w:rsidRPr="002920C7" w:rsidRDefault="00FF1558" w:rsidP="00F92F9B">
            <w:pPr>
              <w:pStyle w:val="BRL-Anlage-Tabelle-Text"/>
            </w:pPr>
            <w:r w:rsidRPr="002920C7">
              <w:t>Hardness HV 0.3</w:t>
            </w:r>
          </w:p>
        </w:tc>
        <w:tc>
          <w:tcPr>
            <w:tcW w:w="2583" w:type="dxa"/>
            <w:tcBorders>
              <w:top w:val="single" w:sz="2" w:space="0" w:color="auto"/>
              <w:left w:val="single" w:sz="2" w:space="0" w:color="auto"/>
              <w:bottom w:val="single" w:sz="2" w:space="0" w:color="auto"/>
              <w:right w:val="single" w:sz="2" w:space="0" w:color="auto"/>
            </w:tcBorders>
            <w:hideMark/>
          </w:tcPr>
          <w:p w14:paraId="3FDA0964" w14:textId="77777777" w:rsidR="00FF1558" w:rsidRPr="002920C7" w:rsidRDefault="00FF1558" w:rsidP="00F92F9B">
            <w:pPr>
              <w:pStyle w:val="BRL-Anlage-Tabelle-Text"/>
            </w:pPr>
            <w:r w:rsidRPr="002920C7">
              <w:t>8.8 and 10.9 screws</w:t>
            </w:r>
          </w:p>
        </w:tc>
        <w:tc>
          <w:tcPr>
            <w:tcW w:w="1180" w:type="dxa"/>
            <w:tcBorders>
              <w:top w:val="single" w:sz="2" w:space="0" w:color="auto"/>
              <w:left w:val="single" w:sz="2" w:space="0" w:color="auto"/>
              <w:bottom w:val="single" w:sz="2" w:space="0" w:color="auto"/>
              <w:right w:val="single" w:sz="2" w:space="0" w:color="auto"/>
            </w:tcBorders>
            <w:hideMark/>
          </w:tcPr>
          <w:p w14:paraId="2AA7219D" w14:textId="77777777" w:rsidR="00FF1558" w:rsidRPr="002920C7" w:rsidRDefault="00FF1558" w:rsidP="00F92F9B">
            <w:pPr>
              <w:pStyle w:val="BRL-Anlage-Tabelle-Text"/>
            </w:pPr>
            <w:r w:rsidRPr="002920C7">
              <w:t>1 x 1 x 3</w:t>
            </w:r>
          </w:p>
        </w:tc>
        <w:tc>
          <w:tcPr>
            <w:tcW w:w="1180" w:type="dxa"/>
            <w:tcBorders>
              <w:top w:val="single" w:sz="2" w:space="0" w:color="auto"/>
              <w:left w:val="single" w:sz="2" w:space="0" w:color="auto"/>
              <w:bottom w:val="single" w:sz="2" w:space="0" w:color="auto"/>
              <w:right w:val="single" w:sz="2" w:space="0" w:color="auto"/>
            </w:tcBorders>
            <w:hideMark/>
          </w:tcPr>
          <w:p w14:paraId="68C1472B" w14:textId="77777777" w:rsidR="00FF1558" w:rsidRPr="002920C7" w:rsidRDefault="00FF1558" w:rsidP="00F92F9B">
            <w:pPr>
              <w:pStyle w:val="BRL-Anlage-Tabelle-Text"/>
            </w:pPr>
            <w:r w:rsidRPr="002920C7">
              <w:t>2 x 2 x 3</w:t>
            </w:r>
          </w:p>
        </w:tc>
        <w:tc>
          <w:tcPr>
            <w:tcW w:w="1180" w:type="dxa"/>
            <w:tcBorders>
              <w:top w:val="single" w:sz="2" w:space="0" w:color="auto"/>
              <w:left w:val="single" w:sz="2" w:space="0" w:color="auto"/>
              <w:bottom w:val="single" w:sz="2" w:space="0" w:color="auto"/>
              <w:right w:val="single" w:sz="2" w:space="0" w:color="auto"/>
            </w:tcBorders>
            <w:hideMark/>
          </w:tcPr>
          <w:p w14:paraId="59D4333B" w14:textId="77777777" w:rsidR="00FF1558" w:rsidRPr="002920C7" w:rsidRDefault="00FF1558" w:rsidP="00F92F9B">
            <w:pPr>
              <w:pStyle w:val="BRL-Anlage-Tabelle-Text"/>
            </w:pPr>
            <w:r w:rsidRPr="002920C7">
              <w:t>4 x 2 x 3</w:t>
            </w:r>
          </w:p>
        </w:tc>
      </w:tr>
      <w:tr w:rsidR="00FF1558" w:rsidRPr="002920C7" w14:paraId="63C7D18E" w14:textId="77777777" w:rsidTr="006D2BDF">
        <w:tc>
          <w:tcPr>
            <w:tcW w:w="2524" w:type="dxa"/>
            <w:tcBorders>
              <w:top w:val="single" w:sz="2" w:space="0" w:color="auto"/>
              <w:left w:val="single" w:sz="2" w:space="0" w:color="auto"/>
              <w:bottom w:val="single" w:sz="2" w:space="0" w:color="auto"/>
              <w:right w:val="single" w:sz="2" w:space="0" w:color="auto"/>
            </w:tcBorders>
            <w:hideMark/>
          </w:tcPr>
          <w:p w14:paraId="6B982389" w14:textId="77777777" w:rsidR="00FF1558" w:rsidRPr="002920C7" w:rsidRDefault="00FF1558" w:rsidP="00F92F9B">
            <w:pPr>
              <w:pStyle w:val="BRL-Anlage-Tabelle-Text"/>
            </w:pPr>
            <w:r w:rsidRPr="002920C7">
              <w:t>Ground surface (limit state)</w:t>
            </w:r>
          </w:p>
        </w:tc>
        <w:tc>
          <w:tcPr>
            <w:tcW w:w="2583" w:type="dxa"/>
            <w:tcBorders>
              <w:top w:val="single" w:sz="2" w:space="0" w:color="auto"/>
              <w:left w:val="single" w:sz="2" w:space="0" w:color="auto"/>
              <w:bottom w:val="single" w:sz="2" w:space="0" w:color="auto"/>
              <w:right w:val="single" w:sz="2" w:space="0" w:color="auto"/>
            </w:tcBorders>
            <w:hideMark/>
          </w:tcPr>
          <w:p w14:paraId="469829C4" w14:textId="77777777" w:rsidR="00FF1558" w:rsidRPr="002920C7" w:rsidRDefault="00FF1558" w:rsidP="00F92F9B">
            <w:pPr>
              <w:pStyle w:val="BRL-Anlage-Tabelle-Text"/>
            </w:pPr>
            <w:r w:rsidRPr="002920C7">
              <w:t>10.9 screws</w:t>
            </w:r>
          </w:p>
        </w:tc>
        <w:tc>
          <w:tcPr>
            <w:tcW w:w="1180" w:type="dxa"/>
            <w:tcBorders>
              <w:top w:val="single" w:sz="2" w:space="0" w:color="auto"/>
              <w:left w:val="single" w:sz="2" w:space="0" w:color="auto"/>
              <w:bottom w:val="single" w:sz="2" w:space="0" w:color="auto"/>
              <w:right w:val="single" w:sz="2" w:space="0" w:color="auto"/>
            </w:tcBorders>
            <w:hideMark/>
          </w:tcPr>
          <w:p w14:paraId="56872CBA" w14:textId="77777777" w:rsidR="00FF1558" w:rsidRPr="002920C7" w:rsidRDefault="00FF1558" w:rsidP="00F92F9B">
            <w:pPr>
              <w:pStyle w:val="BRL-Anlage-Tabelle-Text"/>
            </w:pPr>
            <w:r w:rsidRPr="002920C7">
              <w:t>1 x 1 x 3</w:t>
            </w:r>
          </w:p>
        </w:tc>
        <w:tc>
          <w:tcPr>
            <w:tcW w:w="1180" w:type="dxa"/>
            <w:tcBorders>
              <w:top w:val="single" w:sz="2" w:space="0" w:color="auto"/>
              <w:left w:val="single" w:sz="2" w:space="0" w:color="auto"/>
              <w:bottom w:val="single" w:sz="2" w:space="0" w:color="auto"/>
              <w:right w:val="single" w:sz="2" w:space="0" w:color="auto"/>
            </w:tcBorders>
            <w:hideMark/>
          </w:tcPr>
          <w:p w14:paraId="1ACBC453" w14:textId="77777777" w:rsidR="00FF1558" w:rsidRPr="002920C7" w:rsidRDefault="00FF1558" w:rsidP="00F92F9B">
            <w:pPr>
              <w:pStyle w:val="BRL-Anlage-Tabelle-Text"/>
            </w:pPr>
            <w:r w:rsidRPr="002920C7">
              <w:t>2 x 2 x 3</w:t>
            </w:r>
          </w:p>
        </w:tc>
        <w:tc>
          <w:tcPr>
            <w:tcW w:w="1180" w:type="dxa"/>
            <w:tcBorders>
              <w:top w:val="single" w:sz="2" w:space="0" w:color="auto"/>
              <w:left w:val="single" w:sz="2" w:space="0" w:color="auto"/>
              <w:bottom w:val="single" w:sz="2" w:space="0" w:color="auto"/>
              <w:right w:val="single" w:sz="2" w:space="0" w:color="auto"/>
            </w:tcBorders>
            <w:hideMark/>
          </w:tcPr>
          <w:p w14:paraId="16375515" w14:textId="77777777" w:rsidR="00FF1558" w:rsidRPr="002920C7" w:rsidRDefault="00FF1558" w:rsidP="00F92F9B">
            <w:pPr>
              <w:pStyle w:val="BRL-Anlage-Tabelle-Text"/>
            </w:pPr>
            <w:r w:rsidRPr="002920C7">
              <w:t>4 x 2 x 3</w:t>
            </w:r>
          </w:p>
        </w:tc>
      </w:tr>
      <w:tr w:rsidR="00FF1558" w:rsidRPr="002920C7" w14:paraId="61F02C3B" w14:textId="77777777" w:rsidTr="006D2BDF">
        <w:tc>
          <w:tcPr>
            <w:tcW w:w="2524" w:type="dxa"/>
            <w:tcBorders>
              <w:top w:val="single" w:sz="2" w:space="0" w:color="auto"/>
              <w:left w:val="single" w:sz="2" w:space="0" w:color="auto"/>
              <w:bottom w:val="single" w:sz="2" w:space="0" w:color="auto"/>
              <w:right w:val="single" w:sz="2" w:space="0" w:color="auto"/>
            </w:tcBorders>
            <w:hideMark/>
          </w:tcPr>
          <w:p w14:paraId="03BF2701" w14:textId="77777777" w:rsidR="00FF1558" w:rsidRPr="002920C7" w:rsidRDefault="00FF1558" w:rsidP="00F92F9B">
            <w:pPr>
              <w:pStyle w:val="BRL-Anlage-Tabelle-Text"/>
            </w:pPr>
            <w:r w:rsidRPr="002920C7">
              <w:t>Coat thickness</w:t>
            </w:r>
          </w:p>
        </w:tc>
        <w:tc>
          <w:tcPr>
            <w:tcW w:w="2583" w:type="dxa"/>
            <w:tcBorders>
              <w:top w:val="single" w:sz="2" w:space="0" w:color="auto"/>
              <w:left w:val="single" w:sz="2" w:space="0" w:color="auto"/>
              <w:bottom w:val="single" w:sz="2" w:space="0" w:color="auto"/>
              <w:right w:val="single" w:sz="2" w:space="0" w:color="auto"/>
            </w:tcBorders>
            <w:hideMark/>
          </w:tcPr>
          <w:p w14:paraId="574812D9" w14:textId="77777777" w:rsidR="00FF1558" w:rsidRPr="002920C7" w:rsidRDefault="00FF1558" w:rsidP="00F92F9B">
            <w:pPr>
              <w:pStyle w:val="BRL-Anlage-Tabelle-Text"/>
            </w:pPr>
            <w:r w:rsidRPr="002920C7">
              <w:t>all products</w:t>
            </w:r>
          </w:p>
        </w:tc>
        <w:tc>
          <w:tcPr>
            <w:tcW w:w="1180" w:type="dxa"/>
            <w:tcBorders>
              <w:top w:val="single" w:sz="2" w:space="0" w:color="auto"/>
              <w:left w:val="single" w:sz="2" w:space="0" w:color="auto"/>
              <w:bottom w:val="single" w:sz="2" w:space="0" w:color="auto"/>
              <w:right w:val="single" w:sz="2" w:space="0" w:color="auto"/>
            </w:tcBorders>
            <w:hideMark/>
          </w:tcPr>
          <w:p w14:paraId="03080599" w14:textId="77777777" w:rsidR="00FF1558" w:rsidRPr="002920C7" w:rsidRDefault="00FF1558" w:rsidP="00F92F9B">
            <w:pPr>
              <w:pStyle w:val="BRL-Anlage-Tabelle-Text"/>
            </w:pPr>
            <w:r w:rsidRPr="002920C7">
              <w:t>1 x 1 x 3</w:t>
            </w:r>
          </w:p>
        </w:tc>
        <w:tc>
          <w:tcPr>
            <w:tcW w:w="1180" w:type="dxa"/>
            <w:tcBorders>
              <w:top w:val="single" w:sz="2" w:space="0" w:color="auto"/>
              <w:left w:val="single" w:sz="2" w:space="0" w:color="auto"/>
              <w:bottom w:val="single" w:sz="2" w:space="0" w:color="auto"/>
              <w:right w:val="single" w:sz="2" w:space="0" w:color="auto"/>
            </w:tcBorders>
            <w:hideMark/>
          </w:tcPr>
          <w:p w14:paraId="65CB6E3C" w14:textId="77777777" w:rsidR="00FF1558" w:rsidRPr="002920C7" w:rsidRDefault="00FF1558" w:rsidP="00F92F9B">
            <w:pPr>
              <w:pStyle w:val="BRL-Anlage-Tabelle-Text"/>
            </w:pPr>
            <w:r w:rsidRPr="002920C7">
              <w:t>2 x 2 x 3</w:t>
            </w:r>
          </w:p>
        </w:tc>
        <w:tc>
          <w:tcPr>
            <w:tcW w:w="1180" w:type="dxa"/>
            <w:tcBorders>
              <w:top w:val="single" w:sz="2" w:space="0" w:color="auto"/>
              <w:left w:val="single" w:sz="2" w:space="0" w:color="auto"/>
              <w:bottom w:val="single" w:sz="2" w:space="0" w:color="auto"/>
              <w:right w:val="single" w:sz="2" w:space="0" w:color="auto"/>
            </w:tcBorders>
            <w:hideMark/>
          </w:tcPr>
          <w:p w14:paraId="4850E1B8" w14:textId="77777777" w:rsidR="00FF1558" w:rsidRPr="002920C7" w:rsidRDefault="00FF1558" w:rsidP="00F92F9B">
            <w:pPr>
              <w:pStyle w:val="BRL-Anlage-Tabelle-Text"/>
            </w:pPr>
            <w:r w:rsidRPr="002920C7">
              <w:t>4 x 2 x 3</w:t>
            </w:r>
          </w:p>
        </w:tc>
      </w:tr>
    </w:tbl>
    <w:p w14:paraId="55DDABD9" w14:textId="77777777" w:rsidR="00FF1558" w:rsidRPr="002920C7" w:rsidRDefault="00FF1558" w:rsidP="00AA7D5A">
      <w:pPr>
        <w:pStyle w:val="BRL-AnlageStandard"/>
      </w:pPr>
    </w:p>
    <w:p w14:paraId="34168A8F" w14:textId="77777777" w:rsidR="00FF1558" w:rsidRPr="002920C7" w:rsidRDefault="00FF1558" w:rsidP="00AA7D5A">
      <w:pPr>
        <w:pStyle w:val="BRL-AnlageStandard"/>
        <w:keepNext/>
      </w:pPr>
      <w:r w:rsidRPr="002920C7">
        <w:lastRenderedPageBreak/>
        <w:t>Special properties</w:t>
      </w:r>
    </w:p>
    <w:p w14:paraId="5FCE6AE9" w14:textId="77777777" w:rsidR="00FF1558" w:rsidRPr="002920C7" w:rsidRDefault="00FF1558" w:rsidP="00AA7D5A">
      <w:pPr>
        <w:pStyle w:val="BRL-AnlageStandard"/>
        <w:keepNext/>
      </w:pPr>
    </w:p>
    <w:tbl>
      <w:tblPr>
        <w:tblW w:w="9075"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2817"/>
        <w:gridCol w:w="2432"/>
        <w:gridCol w:w="1275"/>
        <w:gridCol w:w="1275"/>
        <w:gridCol w:w="1276"/>
      </w:tblGrid>
      <w:tr w:rsidR="00FF1558" w:rsidRPr="002920C7" w14:paraId="56159125" w14:textId="77777777" w:rsidTr="006D2BDF">
        <w:tc>
          <w:tcPr>
            <w:tcW w:w="2817" w:type="dxa"/>
            <w:tcBorders>
              <w:top w:val="single" w:sz="2" w:space="0" w:color="auto"/>
              <w:left w:val="single" w:sz="2" w:space="0" w:color="auto"/>
              <w:bottom w:val="nil"/>
              <w:right w:val="single" w:sz="2" w:space="0" w:color="auto"/>
            </w:tcBorders>
            <w:hideMark/>
          </w:tcPr>
          <w:p w14:paraId="0CE85A1E" w14:textId="77777777" w:rsidR="00FF1558" w:rsidRPr="002920C7" w:rsidRDefault="00FF1558" w:rsidP="00AA7D5A">
            <w:pPr>
              <w:pStyle w:val="BRL-TabelleAnlageberschriftFett"/>
              <w:keepNext/>
            </w:pPr>
            <w:r w:rsidRPr="002920C7">
              <w:t>Characteristic</w:t>
            </w:r>
          </w:p>
        </w:tc>
        <w:tc>
          <w:tcPr>
            <w:tcW w:w="2432" w:type="dxa"/>
            <w:tcBorders>
              <w:top w:val="single" w:sz="2" w:space="0" w:color="auto"/>
              <w:left w:val="single" w:sz="2" w:space="0" w:color="auto"/>
              <w:bottom w:val="nil"/>
              <w:right w:val="single" w:sz="2" w:space="0" w:color="auto"/>
            </w:tcBorders>
            <w:hideMark/>
          </w:tcPr>
          <w:p w14:paraId="48D5F2D6" w14:textId="77777777" w:rsidR="00FF1558" w:rsidRPr="002920C7" w:rsidRDefault="00FF1558" w:rsidP="00AA7D5A">
            <w:pPr>
              <w:pStyle w:val="BRL-TabelleAnlageberschriftFett"/>
              <w:keepNext/>
            </w:pPr>
            <w:r w:rsidRPr="002920C7">
              <w:t>tested product</w:t>
            </w:r>
          </w:p>
        </w:tc>
        <w:tc>
          <w:tcPr>
            <w:tcW w:w="3826" w:type="dxa"/>
            <w:gridSpan w:val="3"/>
            <w:tcBorders>
              <w:top w:val="single" w:sz="2" w:space="0" w:color="auto"/>
              <w:left w:val="single" w:sz="2" w:space="0" w:color="auto"/>
              <w:bottom w:val="nil"/>
              <w:right w:val="single" w:sz="2" w:space="0" w:color="auto"/>
            </w:tcBorders>
            <w:hideMark/>
          </w:tcPr>
          <w:p w14:paraId="52D1CF96" w14:textId="77777777" w:rsidR="00FF1558" w:rsidRPr="002920C7" w:rsidRDefault="00FF1558" w:rsidP="00AA7D5A">
            <w:pPr>
              <w:pStyle w:val="BRL-TabelleAnlageberschriftFett"/>
              <w:keepNext/>
            </w:pPr>
            <w:r w:rsidRPr="002920C7">
              <w:t>Nature of in-depth testing scope</w:t>
            </w:r>
          </w:p>
        </w:tc>
      </w:tr>
      <w:tr w:rsidR="00FF1558" w:rsidRPr="002920C7" w14:paraId="18A9A3C9" w14:textId="77777777" w:rsidTr="006D2BDF">
        <w:tc>
          <w:tcPr>
            <w:tcW w:w="2817" w:type="dxa"/>
            <w:tcBorders>
              <w:top w:val="nil"/>
              <w:left w:val="single" w:sz="2" w:space="0" w:color="auto"/>
              <w:bottom w:val="single" w:sz="2" w:space="0" w:color="auto"/>
              <w:right w:val="single" w:sz="2" w:space="0" w:color="auto"/>
            </w:tcBorders>
          </w:tcPr>
          <w:p w14:paraId="146E289D" w14:textId="77777777" w:rsidR="00FF1558" w:rsidRPr="002920C7" w:rsidRDefault="00FF1558" w:rsidP="00AA7D5A">
            <w:pPr>
              <w:pStyle w:val="BRL-Anlage-Tabelle-Text"/>
              <w:keepNext/>
            </w:pPr>
          </w:p>
        </w:tc>
        <w:tc>
          <w:tcPr>
            <w:tcW w:w="2432" w:type="dxa"/>
            <w:tcBorders>
              <w:top w:val="nil"/>
              <w:left w:val="single" w:sz="2" w:space="0" w:color="auto"/>
              <w:bottom w:val="single" w:sz="2" w:space="0" w:color="auto"/>
              <w:right w:val="single" w:sz="2" w:space="0" w:color="auto"/>
            </w:tcBorders>
          </w:tcPr>
          <w:p w14:paraId="6118BF4A" w14:textId="77777777" w:rsidR="00FF1558" w:rsidRPr="002920C7" w:rsidRDefault="00FF1558" w:rsidP="00AA7D5A">
            <w:pPr>
              <w:pStyle w:val="BRL-Anlage-Tabelle-Text"/>
              <w:keepNext/>
            </w:pPr>
          </w:p>
        </w:tc>
        <w:tc>
          <w:tcPr>
            <w:tcW w:w="1275" w:type="dxa"/>
            <w:tcBorders>
              <w:top w:val="single" w:sz="2" w:space="0" w:color="auto"/>
              <w:left w:val="single" w:sz="2" w:space="0" w:color="auto"/>
              <w:bottom w:val="single" w:sz="2" w:space="0" w:color="auto"/>
              <w:right w:val="single" w:sz="2" w:space="0" w:color="auto"/>
            </w:tcBorders>
            <w:hideMark/>
          </w:tcPr>
          <w:p w14:paraId="0D6F52D3" w14:textId="77777777" w:rsidR="00FF1558" w:rsidRPr="002920C7" w:rsidRDefault="00FF1558" w:rsidP="00AA7D5A">
            <w:pPr>
              <w:pStyle w:val="BRL-Anlage-Tabelle-Text"/>
              <w:keepNext/>
            </w:pPr>
            <w:r w:rsidRPr="002920C7">
              <w:t>L</w:t>
            </w:r>
          </w:p>
        </w:tc>
        <w:tc>
          <w:tcPr>
            <w:tcW w:w="1275" w:type="dxa"/>
            <w:tcBorders>
              <w:top w:val="single" w:sz="2" w:space="0" w:color="auto"/>
              <w:left w:val="single" w:sz="2" w:space="0" w:color="auto"/>
              <w:bottom w:val="single" w:sz="2" w:space="0" w:color="auto"/>
              <w:right w:val="single" w:sz="2" w:space="0" w:color="auto"/>
            </w:tcBorders>
            <w:hideMark/>
          </w:tcPr>
          <w:p w14:paraId="02C9336F" w14:textId="77777777" w:rsidR="00FF1558" w:rsidRPr="002920C7" w:rsidRDefault="00FF1558" w:rsidP="00AA7D5A">
            <w:pPr>
              <w:pStyle w:val="BRL-Anlage-Tabelle-Text"/>
              <w:keepNext/>
            </w:pPr>
            <w:r w:rsidRPr="002920C7">
              <w:t>P</w:t>
            </w:r>
          </w:p>
        </w:tc>
        <w:tc>
          <w:tcPr>
            <w:tcW w:w="1276" w:type="dxa"/>
            <w:tcBorders>
              <w:top w:val="single" w:sz="2" w:space="0" w:color="auto"/>
              <w:left w:val="single" w:sz="2" w:space="0" w:color="auto"/>
              <w:bottom w:val="single" w:sz="2" w:space="0" w:color="auto"/>
              <w:right w:val="single" w:sz="2" w:space="0" w:color="auto"/>
            </w:tcBorders>
            <w:hideMark/>
          </w:tcPr>
          <w:p w14:paraId="7BC6E770" w14:textId="77777777" w:rsidR="00FF1558" w:rsidRPr="002920C7" w:rsidRDefault="00FF1558" w:rsidP="00AA7D5A">
            <w:pPr>
              <w:pStyle w:val="BRL-Anlage-Tabelle-Text"/>
              <w:keepNext/>
            </w:pPr>
            <w:r w:rsidRPr="002920C7">
              <w:t>Pr</w:t>
            </w:r>
          </w:p>
        </w:tc>
      </w:tr>
      <w:tr w:rsidR="00FF1558" w:rsidRPr="002920C7" w14:paraId="589DF77C" w14:textId="77777777" w:rsidTr="006D2BDF">
        <w:tc>
          <w:tcPr>
            <w:tcW w:w="2817" w:type="dxa"/>
            <w:tcBorders>
              <w:top w:val="single" w:sz="2" w:space="0" w:color="auto"/>
              <w:left w:val="single" w:sz="2" w:space="0" w:color="auto"/>
              <w:bottom w:val="single" w:sz="2" w:space="0" w:color="auto"/>
              <w:right w:val="single" w:sz="2" w:space="0" w:color="auto"/>
            </w:tcBorders>
            <w:hideMark/>
          </w:tcPr>
          <w:p w14:paraId="3EFD1662" w14:textId="77777777" w:rsidR="00FF1558" w:rsidRPr="002920C7" w:rsidRDefault="00FF1558" w:rsidP="00F92F9B">
            <w:pPr>
              <w:pStyle w:val="BRL-Anlage-Tabelle-Text"/>
            </w:pPr>
            <w:r w:rsidRPr="002920C7">
              <w:t>Chemical composition</w:t>
            </w:r>
          </w:p>
        </w:tc>
        <w:tc>
          <w:tcPr>
            <w:tcW w:w="2432" w:type="dxa"/>
            <w:tcBorders>
              <w:top w:val="single" w:sz="2" w:space="0" w:color="auto"/>
              <w:left w:val="single" w:sz="2" w:space="0" w:color="auto"/>
              <w:bottom w:val="single" w:sz="2" w:space="0" w:color="auto"/>
              <w:right w:val="single" w:sz="2" w:space="0" w:color="auto"/>
            </w:tcBorders>
            <w:hideMark/>
          </w:tcPr>
          <w:p w14:paraId="0E508891" w14:textId="77777777" w:rsidR="00FF1558" w:rsidRPr="002920C7" w:rsidRDefault="00FF1558" w:rsidP="00F92F9B">
            <w:pPr>
              <w:pStyle w:val="BRL-Anlage-Tabelle-Text"/>
            </w:pPr>
            <w:r w:rsidRPr="002920C7">
              <w:t>Screws and nuts</w:t>
            </w:r>
          </w:p>
        </w:tc>
        <w:tc>
          <w:tcPr>
            <w:tcW w:w="1275" w:type="dxa"/>
            <w:tcBorders>
              <w:top w:val="single" w:sz="2" w:space="0" w:color="auto"/>
              <w:left w:val="single" w:sz="2" w:space="0" w:color="auto"/>
              <w:bottom w:val="single" w:sz="2" w:space="0" w:color="auto"/>
              <w:right w:val="single" w:sz="2" w:space="0" w:color="auto"/>
            </w:tcBorders>
            <w:hideMark/>
          </w:tcPr>
          <w:p w14:paraId="4293E9C8" w14:textId="77777777" w:rsidR="00FF1558" w:rsidRPr="002920C7" w:rsidRDefault="00FF1558" w:rsidP="00F92F9B">
            <w:pPr>
              <w:pStyle w:val="BRL-Anlage-Tabelle-Text"/>
            </w:pPr>
            <w:r w:rsidRPr="002920C7">
              <w:t>2 x</w:t>
            </w:r>
          </w:p>
        </w:tc>
        <w:tc>
          <w:tcPr>
            <w:tcW w:w="1275" w:type="dxa"/>
            <w:tcBorders>
              <w:top w:val="single" w:sz="2" w:space="0" w:color="auto"/>
              <w:left w:val="single" w:sz="2" w:space="0" w:color="auto"/>
              <w:bottom w:val="single" w:sz="2" w:space="0" w:color="auto"/>
              <w:right w:val="single" w:sz="2" w:space="0" w:color="auto"/>
            </w:tcBorders>
            <w:hideMark/>
          </w:tcPr>
          <w:p w14:paraId="3F7C85F5" w14:textId="77777777" w:rsidR="00FF1558" w:rsidRPr="002920C7" w:rsidRDefault="00FF1558" w:rsidP="00F92F9B">
            <w:pPr>
              <w:pStyle w:val="BRL-Anlage-Tabelle-Text"/>
            </w:pPr>
            <w:r w:rsidRPr="002920C7">
              <w:t>2 x</w:t>
            </w:r>
          </w:p>
        </w:tc>
        <w:tc>
          <w:tcPr>
            <w:tcW w:w="1276" w:type="dxa"/>
            <w:tcBorders>
              <w:top w:val="single" w:sz="2" w:space="0" w:color="auto"/>
              <w:left w:val="single" w:sz="2" w:space="0" w:color="auto"/>
              <w:bottom w:val="single" w:sz="2" w:space="0" w:color="auto"/>
              <w:right w:val="single" w:sz="2" w:space="0" w:color="auto"/>
            </w:tcBorders>
            <w:hideMark/>
          </w:tcPr>
          <w:p w14:paraId="272BDBDA" w14:textId="77777777" w:rsidR="00FF1558" w:rsidRPr="002920C7" w:rsidRDefault="00FF1558" w:rsidP="00F92F9B">
            <w:pPr>
              <w:pStyle w:val="BRL-Anlage-Tabelle-Text"/>
            </w:pPr>
            <w:r w:rsidRPr="002920C7">
              <w:t>1</w:t>
            </w:r>
          </w:p>
        </w:tc>
      </w:tr>
      <w:tr w:rsidR="00FF1558" w:rsidRPr="002920C7" w14:paraId="2A555247" w14:textId="77777777" w:rsidTr="006D2BDF">
        <w:tc>
          <w:tcPr>
            <w:tcW w:w="2817" w:type="dxa"/>
            <w:tcBorders>
              <w:top w:val="single" w:sz="2" w:space="0" w:color="auto"/>
              <w:left w:val="single" w:sz="2" w:space="0" w:color="auto"/>
              <w:bottom w:val="single" w:sz="2" w:space="0" w:color="auto"/>
              <w:right w:val="single" w:sz="2" w:space="0" w:color="auto"/>
            </w:tcBorders>
            <w:hideMark/>
          </w:tcPr>
          <w:p w14:paraId="3F2C4037" w14:textId="77777777" w:rsidR="00FF1558" w:rsidRPr="002920C7" w:rsidRDefault="00FF1558" w:rsidP="00F92F9B">
            <w:pPr>
              <w:pStyle w:val="BRL-Anlage-Tabelle-Text"/>
            </w:pPr>
            <w:r w:rsidRPr="002920C7">
              <w:t>Start test</w:t>
            </w:r>
          </w:p>
        </w:tc>
        <w:tc>
          <w:tcPr>
            <w:tcW w:w="2432" w:type="dxa"/>
            <w:tcBorders>
              <w:top w:val="single" w:sz="2" w:space="0" w:color="auto"/>
              <w:left w:val="single" w:sz="2" w:space="0" w:color="auto"/>
              <w:bottom w:val="single" w:sz="2" w:space="0" w:color="auto"/>
              <w:right w:val="single" w:sz="2" w:space="0" w:color="auto"/>
            </w:tcBorders>
            <w:hideMark/>
          </w:tcPr>
          <w:p w14:paraId="1FA8549A" w14:textId="77777777" w:rsidR="00FF1558" w:rsidRPr="002920C7" w:rsidRDefault="00FF1558" w:rsidP="00F92F9B">
            <w:pPr>
              <w:pStyle w:val="BRL-Anlage-Tabelle-Text"/>
            </w:pPr>
            <w:r w:rsidRPr="002920C7">
              <w:t>8.8 and 10.9 screws</w:t>
            </w:r>
          </w:p>
        </w:tc>
        <w:tc>
          <w:tcPr>
            <w:tcW w:w="1275" w:type="dxa"/>
            <w:tcBorders>
              <w:top w:val="single" w:sz="2" w:space="0" w:color="auto"/>
              <w:left w:val="single" w:sz="2" w:space="0" w:color="auto"/>
              <w:bottom w:val="single" w:sz="2" w:space="0" w:color="auto"/>
              <w:right w:val="single" w:sz="2" w:space="0" w:color="auto"/>
            </w:tcBorders>
            <w:hideMark/>
          </w:tcPr>
          <w:p w14:paraId="17C24A86" w14:textId="77777777" w:rsidR="00FF1558" w:rsidRPr="002920C7" w:rsidRDefault="00FF1558" w:rsidP="00F92F9B">
            <w:pPr>
              <w:pStyle w:val="BRL-Anlage-Tabelle-Text"/>
            </w:pPr>
            <w:r w:rsidRPr="002920C7">
              <w:t>4 x</w:t>
            </w:r>
          </w:p>
        </w:tc>
        <w:tc>
          <w:tcPr>
            <w:tcW w:w="1275" w:type="dxa"/>
            <w:tcBorders>
              <w:top w:val="single" w:sz="2" w:space="0" w:color="auto"/>
              <w:left w:val="single" w:sz="2" w:space="0" w:color="auto"/>
              <w:bottom w:val="single" w:sz="2" w:space="0" w:color="auto"/>
              <w:right w:val="single" w:sz="2" w:space="0" w:color="auto"/>
            </w:tcBorders>
            <w:hideMark/>
          </w:tcPr>
          <w:p w14:paraId="13B1C176" w14:textId="77777777" w:rsidR="00FF1558" w:rsidRPr="002920C7" w:rsidRDefault="00FF1558" w:rsidP="00F92F9B">
            <w:pPr>
              <w:pStyle w:val="BRL-Anlage-Tabelle-Text"/>
            </w:pPr>
            <w:r w:rsidRPr="002920C7">
              <w:t>3 x</w:t>
            </w:r>
          </w:p>
        </w:tc>
        <w:tc>
          <w:tcPr>
            <w:tcW w:w="1276" w:type="dxa"/>
            <w:tcBorders>
              <w:top w:val="single" w:sz="2" w:space="0" w:color="auto"/>
              <w:left w:val="single" w:sz="2" w:space="0" w:color="auto"/>
              <w:bottom w:val="single" w:sz="2" w:space="0" w:color="auto"/>
              <w:right w:val="single" w:sz="2" w:space="0" w:color="auto"/>
            </w:tcBorders>
            <w:hideMark/>
          </w:tcPr>
          <w:p w14:paraId="255789FC" w14:textId="77777777" w:rsidR="00FF1558" w:rsidRPr="002920C7" w:rsidRDefault="00FF1558" w:rsidP="00F92F9B">
            <w:pPr>
              <w:pStyle w:val="BRL-Anlage-Tabelle-Text"/>
            </w:pPr>
            <w:r w:rsidRPr="002920C7">
              <w:t>1</w:t>
            </w:r>
          </w:p>
        </w:tc>
      </w:tr>
      <w:tr w:rsidR="00FF1558" w:rsidRPr="002920C7" w14:paraId="511BB2B4" w14:textId="77777777" w:rsidTr="006D2BDF">
        <w:tc>
          <w:tcPr>
            <w:tcW w:w="2817" w:type="dxa"/>
            <w:tcBorders>
              <w:top w:val="single" w:sz="2" w:space="0" w:color="auto"/>
              <w:left w:val="single" w:sz="2" w:space="0" w:color="auto"/>
              <w:bottom w:val="single" w:sz="2" w:space="0" w:color="auto"/>
              <w:right w:val="single" w:sz="2" w:space="0" w:color="auto"/>
            </w:tcBorders>
            <w:hideMark/>
          </w:tcPr>
          <w:p w14:paraId="26423D72" w14:textId="77777777" w:rsidR="00FF1558" w:rsidRPr="002920C7" w:rsidRDefault="00FF1558" w:rsidP="00F92F9B">
            <w:pPr>
              <w:pStyle w:val="BRL-Anlage-Tabelle-Text"/>
            </w:pPr>
            <w:r w:rsidRPr="002920C7">
              <w:t>Notch impact energy</w:t>
            </w:r>
          </w:p>
        </w:tc>
        <w:tc>
          <w:tcPr>
            <w:tcW w:w="2432" w:type="dxa"/>
            <w:tcBorders>
              <w:top w:val="single" w:sz="2" w:space="0" w:color="auto"/>
              <w:left w:val="single" w:sz="2" w:space="0" w:color="auto"/>
              <w:bottom w:val="single" w:sz="2" w:space="0" w:color="auto"/>
              <w:right w:val="single" w:sz="2" w:space="0" w:color="auto"/>
            </w:tcBorders>
            <w:hideMark/>
          </w:tcPr>
          <w:p w14:paraId="563BF51C" w14:textId="77777777" w:rsidR="00FF1558" w:rsidRPr="002920C7" w:rsidRDefault="00FF1558" w:rsidP="00F92F9B">
            <w:pPr>
              <w:pStyle w:val="BRL-Anlage-Tabelle-Text"/>
            </w:pPr>
            <w:r w:rsidRPr="002920C7">
              <w:t>Screws</w:t>
            </w:r>
          </w:p>
        </w:tc>
        <w:tc>
          <w:tcPr>
            <w:tcW w:w="1275" w:type="dxa"/>
            <w:tcBorders>
              <w:top w:val="single" w:sz="2" w:space="0" w:color="auto"/>
              <w:left w:val="single" w:sz="2" w:space="0" w:color="auto"/>
              <w:bottom w:val="single" w:sz="2" w:space="0" w:color="auto"/>
              <w:right w:val="single" w:sz="2" w:space="0" w:color="auto"/>
            </w:tcBorders>
            <w:hideMark/>
          </w:tcPr>
          <w:p w14:paraId="553723F0" w14:textId="77777777" w:rsidR="00FF1558" w:rsidRPr="002920C7" w:rsidRDefault="00FF1558" w:rsidP="00F92F9B">
            <w:pPr>
              <w:pStyle w:val="BRL-Anlage-Tabelle-Text"/>
            </w:pPr>
            <w:r w:rsidRPr="002920C7">
              <w:t>4 x</w:t>
            </w:r>
          </w:p>
        </w:tc>
        <w:tc>
          <w:tcPr>
            <w:tcW w:w="1275" w:type="dxa"/>
            <w:tcBorders>
              <w:top w:val="single" w:sz="2" w:space="0" w:color="auto"/>
              <w:left w:val="single" w:sz="2" w:space="0" w:color="auto"/>
              <w:bottom w:val="single" w:sz="2" w:space="0" w:color="auto"/>
              <w:right w:val="single" w:sz="2" w:space="0" w:color="auto"/>
            </w:tcBorders>
            <w:hideMark/>
          </w:tcPr>
          <w:p w14:paraId="3F6A9630" w14:textId="77777777" w:rsidR="00FF1558" w:rsidRPr="002920C7" w:rsidRDefault="00FF1558" w:rsidP="00F92F9B">
            <w:pPr>
              <w:pStyle w:val="BRL-Anlage-Tabelle-Text"/>
            </w:pPr>
            <w:r w:rsidRPr="002920C7">
              <w:t>3 x</w:t>
            </w:r>
          </w:p>
        </w:tc>
        <w:tc>
          <w:tcPr>
            <w:tcW w:w="1276" w:type="dxa"/>
            <w:tcBorders>
              <w:top w:val="single" w:sz="2" w:space="0" w:color="auto"/>
              <w:left w:val="single" w:sz="2" w:space="0" w:color="auto"/>
              <w:bottom w:val="single" w:sz="2" w:space="0" w:color="auto"/>
              <w:right w:val="single" w:sz="2" w:space="0" w:color="auto"/>
            </w:tcBorders>
            <w:hideMark/>
          </w:tcPr>
          <w:p w14:paraId="77108DC5" w14:textId="77777777" w:rsidR="00FF1558" w:rsidRPr="002920C7" w:rsidRDefault="00FF1558" w:rsidP="00F92F9B">
            <w:pPr>
              <w:pStyle w:val="BRL-Anlage-Tabelle-Text"/>
            </w:pPr>
            <w:r w:rsidRPr="002920C7">
              <w:t>1</w:t>
            </w:r>
          </w:p>
        </w:tc>
      </w:tr>
      <w:tr w:rsidR="00FF1558" w:rsidRPr="002920C7" w14:paraId="63A1666D" w14:textId="77777777" w:rsidTr="006D2BDF">
        <w:tc>
          <w:tcPr>
            <w:tcW w:w="2817" w:type="dxa"/>
            <w:tcBorders>
              <w:top w:val="single" w:sz="2" w:space="0" w:color="auto"/>
              <w:left w:val="single" w:sz="2" w:space="0" w:color="auto"/>
              <w:bottom w:val="nil"/>
              <w:right w:val="single" w:sz="2" w:space="0" w:color="auto"/>
            </w:tcBorders>
            <w:hideMark/>
          </w:tcPr>
          <w:p w14:paraId="2EA39236" w14:textId="77777777" w:rsidR="00FF1558" w:rsidRPr="002920C7" w:rsidRDefault="00FF1558" w:rsidP="00F92F9B">
            <w:pPr>
              <w:pStyle w:val="BRL-Anlage-Tabelle-Text"/>
            </w:pPr>
            <w:r w:rsidRPr="002920C7">
              <w:t>Crack indication</w:t>
            </w:r>
          </w:p>
        </w:tc>
        <w:tc>
          <w:tcPr>
            <w:tcW w:w="2432" w:type="dxa"/>
            <w:tcBorders>
              <w:top w:val="single" w:sz="2" w:space="0" w:color="auto"/>
              <w:left w:val="single" w:sz="2" w:space="0" w:color="auto"/>
              <w:bottom w:val="nil"/>
              <w:right w:val="single" w:sz="2" w:space="0" w:color="auto"/>
            </w:tcBorders>
            <w:hideMark/>
          </w:tcPr>
          <w:p w14:paraId="542CEDE5" w14:textId="77777777" w:rsidR="00FF1558" w:rsidRPr="002920C7" w:rsidRDefault="00FF1558" w:rsidP="00F92F9B">
            <w:pPr>
              <w:pStyle w:val="BRL-Anlage-Tabelle-Text"/>
            </w:pPr>
            <w:r w:rsidRPr="002920C7">
              <w:t>Screws and nuts</w:t>
            </w:r>
          </w:p>
        </w:tc>
        <w:tc>
          <w:tcPr>
            <w:tcW w:w="1275" w:type="dxa"/>
            <w:tcBorders>
              <w:top w:val="single" w:sz="2" w:space="0" w:color="auto"/>
              <w:left w:val="single" w:sz="2" w:space="0" w:color="auto"/>
              <w:bottom w:val="nil"/>
              <w:right w:val="single" w:sz="2" w:space="0" w:color="auto"/>
            </w:tcBorders>
            <w:hideMark/>
          </w:tcPr>
          <w:p w14:paraId="5AAF4095" w14:textId="77777777" w:rsidR="00FF1558" w:rsidRPr="002920C7" w:rsidRDefault="00FF1558" w:rsidP="00F92F9B">
            <w:pPr>
              <w:pStyle w:val="BRL-Anlage-Tabelle-Text"/>
            </w:pPr>
            <w:r w:rsidRPr="002920C7">
              <w:t>1</w:t>
            </w:r>
            <w:r w:rsidRPr="002920C7">
              <w:rPr>
                <w:vertAlign w:val="superscript"/>
              </w:rPr>
              <w:t>*)</w:t>
            </w:r>
            <w:r w:rsidRPr="002920C7">
              <w:t xml:space="preserve"> x</w:t>
            </w:r>
          </w:p>
        </w:tc>
        <w:tc>
          <w:tcPr>
            <w:tcW w:w="1275" w:type="dxa"/>
            <w:tcBorders>
              <w:top w:val="single" w:sz="2" w:space="0" w:color="auto"/>
              <w:left w:val="single" w:sz="2" w:space="0" w:color="auto"/>
              <w:bottom w:val="nil"/>
              <w:right w:val="single" w:sz="2" w:space="0" w:color="auto"/>
            </w:tcBorders>
            <w:hideMark/>
          </w:tcPr>
          <w:p w14:paraId="104D7E88" w14:textId="77777777" w:rsidR="00FF1558" w:rsidRPr="002920C7" w:rsidRDefault="00FF1558" w:rsidP="00F92F9B">
            <w:pPr>
              <w:pStyle w:val="BRL-Anlage-Tabelle-Text"/>
            </w:pPr>
            <w:r w:rsidRPr="002920C7">
              <w:t>100 x</w:t>
            </w:r>
          </w:p>
        </w:tc>
        <w:tc>
          <w:tcPr>
            <w:tcW w:w="1276" w:type="dxa"/>
            <w:tcBorders>
              <w:top w:val="single" w:sz="2" w:space="0" w:color="auto"/>
              <w:left w:val="single" w:sz="2" w:space="0" w:color="auto"/>
              <w:bottom w:val="nil"/>
              <w:right w:val="single" w:sz="2" w:space="0" w:color="auto"/>
            </w:tcBorders>
            <w:hideMark/>
          </w:tcPr>
          <w:p w14:paraId="07FBD830" w14:textId="77777777" w:rsidR="00FF1558" w:rsidRPr="002920C7" w:rsidRDefault="00FF1558" w:rsidP="00F92F9B">
            <w:pPr>
              <w:pStyle w:val="BRL-Anlage-Tabelle-Text"/>
            </w:pPr>
            <w:r w:rsidRPr="002920C7">
              <w:t>1</w:t>
            </w:r>
          </w:p>
        </w:tc>
      </w:tr>
      <w:tr w:rsidR="00FF1558" w:rsidRPr="002920C7" w14:paraId="4EF08EB6" w14:textId="77777777" w:rsidTr="006D2BDF">
        <w:tc>
          <w:tcPr>
            <w:tcW w:w="2817" w:type="dxa"/>
            <w:tcBorders>
              <w:top w:val="nil"/>
              <w:left w:val="single" w:sz="2" w:space="0" w:color="auto"/>
              <w:bottom w:val="single" w:sz="2" w:space="0" w:color="auto"/>
              <w:right w:val="single" w:sz="2" w:space="0" w:color="auto"/>
            </w:tcBorders>
          </w:tcPr>
          <w:p w14:paraId="41E35E41" w14:textId="77777777" w:rsidR="00FF1558" w:rsidRPr="002920C7" w:rsidRDefault="00FF1558" w:rsidP="00F92F9B">
            <w:pPr>
              <w:pStyle w:val="BRL-Anlage-Tabelle-Text"/>
            </w:pPr>
          </w:p>
        </w:tc>
        <w:tc>
          <w:tcPr>
            <w:tcW w:w="2432" w:type="dxa"/>
            <w:tcBorders>
              <w:top w:val="nil"/>
              <w:left w:val="single" w:sz="2" w:space="0" w:color="auto"/>
              <w:bottom w:val="single" w:sz="2" w:space="0" w:color="auto"/>
              <w:right w:val="single" w:sz="2" w:space="0" w:color="auto"/>
            </w:tcBorders>
          </w:tcPr>
          <w:p w14:paraId="4AA3CAB7" w14:textId="77777777" w:rsidR="00FF1558" w:rsidRPr="002920C7" w:rsidRDefault="00FF1558" w:rsidP="00F92F9B">
            <w:pPr>
              <w:pStyle w:val="BRL-Anlage-Tabelle-Text"/>
            </w:pPr>
          </w:p>
        </w:tc>
        <w:tc>
          <w:tcPr>
            <w:tcW w:w="1275" w:type="dxa"/>
            <w:tcBorders>
              <w:top w:val="nil"/>
              <w:left w:val="single" w:sz="2" w:space="0" w:color="auto"/>
              <w:bottom w:val="single" w:sz="2" w:space="0" w:color="auto"/>
              <w:right w:val="single" w:sz="2" w:space="0" w:color="auto"/>
            </w:tcBorders>
            <w:hideMark/>
          </w:tcPr>
          <w:p w14:paraId="08A4A5ED" w14:textId="77777777" w:rsidR="00FF1558" w:rsidRPr="002920C7" w:rsidRDefault="00FF1558" w:rsidP="00F92F9B">
            <w:pPr>
              <w:pStyle w:val="BRL-Anlage-Tabelle-Text"/>
            </w:pPr>
            <w:r w:rsidRPr="002920C7">
              <w:t>+4 x</w:t>
            </w:r>
          </w:p>
        </w:tc>
        <w:tc>
          <w:tcPr>
            <w:tcW w:w="1275" w:type="dxa"/>
            <w:tcBorders>
              <w:top w:val="nil"/>
              <w:left w:val="single" w:sz="2" w:space="0" w:color="auto"/>
              <w:bottom w:val="single" w:sz="2" w:space="0" w:color="auto"/>
              <w:right w:val="single" w:sz="2" w:space="0" w:color="auto"/>
            </w:tcBorders>
            <w:hideMark/>
          </w:tcPr>
          <w:p w14:paraId="2F7E279A" w14:textId="77777777" w:rsidR="00FF1558" w:rsidRPr="002920C7" w:rsidRDefault="00FF1558" w:rsidP="00F92F9B">
            <w:pPr>
              <w:pStyle w:val="BRL-Anlage-Tabelle-Text"/>
            </w:pPr>
            <w:r w:rsidRPr="002920C7">
              <w:t>20 x</w:t>
            </w:r>
          </w:p>
        </w:tc>
        <w:tc>
          <w:tcPr>
            <w:tcW w:w="1276" w:type="dxa"/>
            <w:tcBorders>
              <w:top w:val="nil"/>
              <w:left w:val="single" w:sz="2" w:space="0" w:color="auto"/>
              <w:bottom w:val="single" w:sz="2" w:space="0" w:color="auto"/>
              <w:right w:val="single" w:sz="2" w:space="0" w:color="auto"/>
            </w:tcBorders>
            <w:hideMark/>
          </w:tcPr>
          <w:p w14:paraId="15C202C2" w14:textId="77777777" w:rsidR="00FF1558" w:rsidRPr="002920C7" w:rsidRDefault="00FF1558" w:rsidP="00F92F9B">
            <w:pPr>
              <w:pStyle w:val="BRL-Anlage-Tabelle-Text"/>
            </w:pPr>
            <w:r w:rsidRPr="002920C7">
              <w:t>1</w:t>
            </w:r>
          </w:p>
        </w:tc>
      </w:tr>
      <w:tr w:rsidR="00FF1558" w:rsidRPr="002920C7" w14:paraId="765BA3E9" w14:textId="77777777" w:rsidTr="006D2BDF">
        <w:tc>
          <w:tcPr>
            <w:tcW w:w="9075" w:type="dxa"/>
            <w:gridSpan w:val="5"/>
            <w:tcBorders>
              <w:top w:val="single" w:sz="2" w:space="0" w:color="auto"/>
              <w:left w:val="single" w:sz="2" w:space="0" w:color="auto"/>
              <w:bottom w:val="single" w:sz="2" w:space="0" w:color="auto"/>
              <w:right w:val="single" w:sz="2" w:space="0" w:color="auto"/>
            </w:tcBorders>
          </w:tcPr>
          <w:p w14:paraId="7D9FCBD5" w14:textId="20AB00B1" w:rsidR="00FF1558" w:rsidRPr="002920C7" w:rsidRDefault="00FF1558" w:rsidP="00F92F9B">
            <w:pPr>
              <w:pStyle w:val="BRL-Funote"/>
            </w:pPr>
            <w:r w:rsidRPr="002920C7">
              <w:rPr>
                <w:vertAlign w:val="superscript"/>
              </w:rPr>
              <w:t xml:space="preserve">*) </w:t>
            </w:r>
            <w:r w:rsidRPr="002920C7">
              <w:t>Scope of testing on disputed lots or when defects occur</w:t>
            </w:r>
          </w:p>
        </w:tc>
      </w:tr>
    </w:tbl>
    <w:p w14:paraId="34AC1376" w14:textId="77777777" w:rsidR="00E11A43" w:rsidRPr="002920C7" w:rsidRDefault="00E11A43" w:rsidP="00AA7D5A">
      <w:pPr>
        <w:pStyle w:val="BRL-Funote"/>
      </w:pPr>
    </w:p>
    <w:p w14:paraId="48736C69" w14:textId="77777777" w:rsidR="00FF1558" w:rsidRPr="002920C7" w:rsidRDefault="00FF1558" w:rsidP="00AA7D5A">
      <w:pPr>
        <w:pStyle w:val="BRL-Funote"/>
        <w:tabs>
          <w:tab w:val="clear" w:pos="425"/>
          <w:tab w:val="left" w:pos="360"/>
        </w:tabs>
        <w:ind w:left="720" w:hanging="720"/>
      </w:pPr>
      <w:r w:rsidRPr="002920C7">
        <w:t>L</w:t>
      </w:r>
      <w:r w:rsidRPr="002920C7">
        <w:tab/>
        <w:t>=</w:t>
      </w:r>
      <w:r w:rsidRPr="002920C7">
        <w:tab/>
        <w:t>Lot</w:t>
      </w:r>
    </w:p>
    <w:p w14:paraId="0F12CA1F" w14:textId="77777777" w:rsidR="00FF1558" w:rsidRPr="002920C7" w:rsidRDefault="00FF1558" w:rsidP="00AA7D5A">
      <w:pPr>
        <w:pStyle w:val="BRL-Funote"/>
        <w:tabs>
          <w:tab w:val="clear" w:pos="425"/>
          <w:tab w:val="left" w:pos="360"/>
        </w:tabs>
        <w:ind w:left="720" w:hanging="720"/>
      </w:pPr>
      <w:r w:rsidRPr="002920C7">
        <w:t>P</w:t>
      </w:r>
      <w:r w:rsidRPr="002920C7">
        <w:tab/>
        <w:t>=</w:t>
      </w:r>
      <w:r w:rsidRPr="002920C7">
        <w:tab/>
        <w:t>Sample</w:t>
      </w:r>
    </w:p>
    <w:p w14:paraId="5EE0AFCC" w14:textId="77777777" w:rsidR="00FF1558" w:rsidRPr="002920C7" w:rsidRDefault="00FF1558" w:rsidP="00AA7D5A">
      <w:pPr>
        <w:pStyle w:val="BRL-Funote"/>
        <w:tabs>
          <w:tab w:val="clear" w:pos="425"/>
          <w:tab w:val="left" w:pos="360"/>
        </w:tabs>
        <w:ind w:left="720" w:hanging="720"/>
      </w:pPr>
      <w:r w:rsidRPr="002920C7">
        <w:t>Pr</w:t>
      </w:r>
      <w:r w:rsidRPr="002920C7">
        <w:tab/>
        <w:t>=</w:t>
      </w:r>
      <w:r w:rsidRPr="002920C7">
        <w:tab/>
        <w:t>Test</w:t>
      </w:r>
    </w:p>
    <w:p w14:paraId="6CC50936" w14:textId="77777777" w:rsidR="00FF1558" w:rsidRPr="002920C7" w:rsidRDefault="00FF1558" w:rsidP="006D2BDF">
      <w:pPr>
        <w:pStyle w:val="BRL-AnlagenStandardEinrck"/>
        <w:rPr>
          <w:lang w:val="en-US"/>
        </w:rPr>
      </w:pPr>
    </w:p>
    <w:p w14:paraId="5DFF503B" w14:textId="77777777" w:rsidR="00FF1558" w:rsidRPr="002920C7" w:rsidRDefault="00FF1558" w:rsidP="006D2BDF">
      <w:pPr>
        <w:rPr>
          <w:lang w:val="en-US"/>
        </w:rPr>
      </w:pPr>
    </w:p>
    <w:p w14:paraId="26B5CBC4" w14:textId="77777777" w:rsidR="00FF1558" w:rsidRPr="002920C7" w:rsidRDefault="00FF1558" w:rsidP="00AA7D5A">
      <w:pPr>
        <w:pStyle w:val="BRL-Anlage"/>
        <w:keepNext/>
      </w:pPr>
      <w:r w:rsidRPr="002920C7">
        <w:t>Annex C 2.4.12</w:t>
      </w:r>
    </w:p>
    <w:p w14:paraId="2756D9FF" w14:textId="77777777" w:rsidR="00FF1558" w:rsidRPr="002920C7" w:rsidRDefault="00FF1558" w:rsidP="00AA7D5A">
      <w:pPr>
        <w:pStyle w:val="BRL-AnlageStandard"/>
        <w:keepNext/>
      </w:pPr>
    </w:p>
    <w:p w14:paraId="49F5E387" w14:textId="77777777" w:rsidR="00FF1558" w:rsidRPr="002920C7" w:rsidRDefault="00FF1558" w:rsidP="00AA7D5A">
      <w:pPr>
        <w:pStyle w:val="BRL-AnlageStandard"/>
      </w:pPr>
      <w:r w:rsidRPr="002920C7">
        <w:t>Steel components and cast iron components must match the related item numbers in Section C 2.</w:t>
      </w:r>
    </w:p>
    <w:p w14:paraId="79268E5A" w14:textId="77777777" w:rsidR="00FF1558" w:rsidRPr="002920C7" w:rsidRDefault="00FF1558" w:rsidP="00AA7D5A">
      <w:pPr>
        <w:pStyle w:val="BRL-AnlageStandard"/>
      </w:pPr>
    </w:p>
    <w:p w14:paraId="57300A81" w14:textId="77777777" w:rsidR="00FF1558" w:rsidRPr="002920C7" w:rsidRDefault="00FF1558" w:rsidP="006D2BDF"/>
    <w:p w14:paraId="690FE1C9" w14:textId="77777777" w:rsidR="00FF1558" w:rsidRPr="002920C7" w:rsidRDefault="00FF1558" w:rsidP="00AA7D5A">
      <w:pPr>
        <w:pStyle w:val="BRL-Anlage"/>
        <w:keepNext/>
      </w:pPr>
      <w:r w:rsidRPr="002920C7">
        <w:t>Annex C 2.4.13</w:t>
      </w:r>
    </w:p>
    <w:p w14:paraId="2155BD94" w14:textId="77777777" w:rsidR="00FF1558" w:rsidRPr="002920C7" w:rsidRDefault="00FF1558" w:rsidP="00AA7D5A">
      <w:pPr>
        <w:pStyle w:val="BRL-AnlageStandard"/>
        <w:keepNext/>
      </w:pPr>
    </w:p>
    <w:p w14:paraId="71569D45" w14:textId="77777777" w:rsidR="00FF1558" w:rsidRPr="002920C7" w:rsidRDefault="00FF1558" w:rsidP="00AA7D5A">
      <w:pPr>
        <w:pStyle w:val="BRL-AnlageStandard"/>
      </w:pPr>
      <w:r w:rsidRPr="002920C7">
        <w:t>Steel components and cast iron components must match the related item numbers in Section C 2.</w:t>
      </w:r>
    </w:p>
    <w:p w14:paraId="22DC5D59" w14:textId="77777777" w:rsidR="00FF1558" w:rsidRPr="002920C7" w:rsidRDefault="00FF1558" w:rsidP="00AA7D5A">
      <w:pPr>
        <w:pStyle w:val="BRL-AnlageStandard"/>
      </w:pPr>
    </w:p>
    <w:p w14:paraId="7AF5EDC7" w14:textId="77777777" w:rsidR="00FF1558" w:rsidRPr="002920C7" w:rsidRDefault="00FF1558" w:rsidP="006D2BDF">
      <w:pPr>
        <w:pStyle w:val="BRL-AnlageStandard"/>
      </w:pPr>
      <w:r w:rsidRPr="002920C7">
        <w:t>Zinc bath class 1 as per Table 8 as per DASt Guideline 022:2016-06 is only permitted for hot galvanising of supporting steel and cast iron components. The simplified proof in accordance with Section 4.2.2 of DASt Guideline 022:2016-06 shall be furnished. Mathematical proof as per Annex 4 may not be used.</w:t>
      </w:r>
    </w:p>
    <w:p w14:paraId="47AFF250" w14:textId="77777777" w:rsidR="00FF1558" w:rsidRPr="002920C7" w:rsidRDefault="00FF1558" w:rsidP="006D2BDF">
      <w:pPr>
        <w:pStyle w:val="BRL-AnlageStandard"/>
      </w:pPr>
    </w:p>
    <w:p w14:paraId="43EFCD31" w14:textId="77777777" w:rsidR="00FF1558" w:rsidRPr="002920C7" w:rsidRDefault="00FF1558" w:rsidP="006D2BDF"/>
    <w:p w14:paraId="619F9A61" w14:textId="77777777" w:rsidR="00FF1558" w:rsidRPr="002920C7" w:rsidRDefault="00FF1558" w:rsidP="00AA7D5A">
      <w:pPr>
        <w:pStyle w:val="BRL-Anlage"/>
        <w:keepNext/>
      </w:pPr>
      <w:r w:rsidRPr="002920C7">
        <w:t>Annex C 2.4.14</w:t>
      </w:r>
    </w:p>
    <w:p w14:paraId="42F26350" w14:textId="77777777" w:rsidR="00FF1558" w:rsidRPr="002920C7" w:rsidRDefault="00FF1558" w:rsidP="00AA7D5A">
      <w:pPr>
        <w:pStyle w:val="BRL-Anlage"/>
        <w:keepNext/>
      </w:pPr>
    </w:p>
    <w:p w14:paraId="67D8D95D" w14:textId="77777777" w:rsidR="00FF1558" w:rsidRPr="002920C7" w:rsidRDefault="00FF1558" w:rsidP="00AA7D5A">
      <w:pPr>
        <w:pStyle w:val="BRL-Anlage"/>
        <w:keepNext/>
      </w:pPr>
      <w:r w:rsidRPr="002920C7">
        <w:t>Re DIN EN 1090-2</w:t>
      </w:r>
    </w:p>
    <w:p w14:paraId="0517B4CF" w14:textId="77777777" w:rsidR="00FF1558" w:rsidRPr="002920C7" w:rsidRDefault="00FF1558" w:rsidP="00AA7D5A">
      <w:pPr>
        <w:pStyle w:val="BRL-Anlage"/>
        <w:keepNext/>
      </w:pPr>
    </w:p>
    <w:p w14:paraId="79800B83" w14:textId="77777777" w:rsidR="006D2BDF" w:rsidRPr="002920C7" w:rsidRDefault="00FF1558" w:rsidP="00AA7D5A">
      <w:pPr>
        <w:pStyle w:val="BRL-AnlageStandard"/>
        <w:keepNext/>
        <w:widowControl w:val="0"/>
      </w:pPr>
      <w:r w:rsidRPr="002920C7">
        <w:t>The following rule shall be applied as follows:</w:t>
      </w:r>
    </w:p>
    <w:p w14:paraId="4046A823" w14:textId="585E38A2" w:rsidR="00FF1558" w:rsidRPr="002920C7" w:rsidRDefault="00FF1558" w:rsidP="00C32EF9">
      <w:pPr>
        <w:pStyle w:val="BRL-AnlageStandard"/>
      </w:pPr>
      <w:r w:rsidRPr="002920C7">
        <w:t>1</w:t>
      </w:r>
      <w:r w:rsidRPr="002920C7">
        <w:tab/>
        <w:t>Confirmation of compliance of steel components not covered by EN 1090-1:2009 A1:2011</w:t>
      </w:r>
      <w:bookmarkStart w:id="65" w:name="_Ref31707681"/>
      <w:r w:rsidR="00A073A6" w:rsidRPr="002920C7">
        <w:rPr>
          <w:rStyle w:val="FootnoteReference"/>
        </w:rPr>
        <w:footnoteReference w:id="88"/>
      </w:r>
      <w:bookmarkEnd w:id="65"/>
      <w:r w:rsidRPr="002920C7">
        <w:t xml:space="preserve"> covered, but which need to bear payloads, must be accompanied by a manufacturer’s declaration of conformity based on an initial type test in accordance with Section 6.2 of EN 1090-1:2009 A1:2011</w:t>
      </w:r>
      <w:r w:rsidR="00A073A6" w:rsidRPr="002920C7">
        <w:rPr>
          <w:vertAlign w:val="superscript"/>
        </w:rPr>
        <w:fldChar w:fldCharType="begin"/>
      </w:r>
      <w:r w:rsidR="00A073A6" w:rsidRPr="002920C7">
        <w:instrText xml:space="preserve"> NOTEREF _Ref31707681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88</w:t>
      </w:r>
      <w:r w:rsidR="00A073A6" w:rsidRPr="002920C7">
        <w:rPr>
          <w:vertAlign w:val="superscript"/>
        </w:rPr>
        <w:fldChar w:fldCharType="end"/>
      </w:r>
      <w:r w:rsidRPr="002920C7">
        <w:t xml:space="preserve"> by the manufacturer and factory production control in accordance with Section 6.3 of EN 1090-1:2009+A1:2011</w:t>
      </w:r>
      <w:r w:rsidR="00A073A6" w:rsidRPr="002920C7">
        <w:rPr>
          <w:vertAlign w:val="superscript"/>
        </w:rPr>
        <w:fldChar w:fldCharType="begin"/>
      </w:r>
      <w:r w:rsidR="00A073A6" w:rsidRPr="002920C7">
        <w:instrText xml:space="preserve"> NOTEREF _Ref31707681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88</w:t>
      </w:r>
      <w:r w:rsidR="00A073A6" w:rsidRPr="002920C7">
        <w:rPr>
          <w:vertAlign w:val="superscript"/>
        </w:rPr>
        <w:fldChar w:fldCharType="end"/>
      </w:r>
      <w:r w:rsidRPr="002920C7">
        <w:t>.</w:t>
      </w:r>
    </w:p>
    <w:p w14:paraId="71AD10D1" w14:textId="77777777" w:rsidR="00FF1558" w:rsidRPr="002920C7" w:rsidRDefault="005A65C4" w:rsidP="00C32EF9">
      <w:pPr>
        <w:pStyle w:val="BRL-AnlageStandard"/>
      </w:pPr>
      <w:r w:rsidRPr="002920C7">
        <w:t>2</w:t>
      </w:r>
      <w:r w:rsidRPr="002920C7">
        <w:tab/>
        <w:t>The manufacturer shall provide the declaration of conformity by marking the construction products with the ‘Ü-Zeichen’ conformity mark, with reference to their designated use.</w:t>
      </w:r>
    </w:p>
    <w:p w14:paraId="176B146B" w14:textId="12425EEE" w:rsidR="00E11A43" w:rsidRPr="002920C7" w:rsidRDefault="00FF1558" w:rsidP="00C32EF9">
      <w:pPr>
        <w:pStyle w:val="BRL-AnlageStandard"/>
      </w:pPr>
      <w:r w:rsidRPr="002920C7">
        <w:t>3</w:t>
      </w:r>
      <w:r w:rsidRPr="002920C7">
        <w:tab/>
        <w:t>The manufacture of welded steel components not covered by EN 1090-1:2009+A1:2011</w:t>
      </w:r>
      <w:bookmarkStart w:id="66" w:name="_Ref31707794"/>
      <w:r w:rsidR="00A073A6" w:rsidRPr="002920C7">
        <w:rPr>
          <w:rStyle w:val="FootnoteReference"/>
        </w:rPr>
        <w:footnoteReference w:id="89"/>
      </w:r>
      <w:bookmarkEnd w:id="66"/>
      <w:r w:rsidRPr="002920C7">
        <w:t xml:space="preserve"> but which need to bear payloads, may be carried out only by companies which possess a proof of suitability for the execution of welding work in the relevant execution class (EXC).</w:t>
      </w:r>
    </w:p>
    <w:p w14:paraId="01FB1555" w14:textId="77777777" w:rsidR="00E11A43" w:rsidRPr="002920C7" w:rsidRDefault="00E11A43" w:rsidP="006D2BDF">
      <w:pPr>
        <w:pStyle w:val="BRL-AnlageStandard"/>
      </w:pPr>
    </w:p>
    <w:p w14:paraId="186E03CC" w14:textId="1F0E1438" w:rsidR="00FF1558" w:rsidRPr="002920C7" w:rsidRDefault="00FF1558" w:rsidP="00AA7D5A">
      <w:pPr>
        <w:pStyle w:val="BRL-AnlageStandard"/>
        <w:keepNext/>
      </w:pPr>
      <w:r w:rsidRPr="002920C7">
        <w:t>The following may be used as an alternative:</w:t>
      </w:r>
    </w:p>
    <w:p w14:paraId="4F945924" w14:textId="34A7651C" w:rsidR="00FF1558" w:rsidRPr="002920C7" w:rsidRDefault="00FF1558" w:rsidP="00D32622">
      <w:pPr>
        <w:pStyle w:val="BRLAufzhlungAnstrich"/>
        <w:jc w:val="left"/>
      </w:pPr>
      <w:r w:rsidRPr="002920C7">
        <w:t>a welding certificate in line with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 xml:space="preserve"> issued or certified by a notified body, if the firm’s in-house production control is certified by this body in line with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w:t>
      </w:r>
    </w:p>
    <w:p w14:paraId="092C951F" w14:textId="14DEBBAA" w:rsidR="00FF1558" w:rsidRPr="002920C7" w:rsidRDefault="00FF1558" w:rsidP="006D2BDF">
      <w:pPr>
        <w:pStyle w:val="BRLAufzhlungAnstrich"/>
        <w:rPr>
          <w:strike/>
        </w:rPr>
      </w:pPr>
      <w:r w:rsidRPr="002920C7">
        <w:t>a welding certificate issued by an officially recognised certification body on the basis of DIN EN 1090-2:2018-09 in conjunction with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 Table B.1.</w:t>
      </w:r>
    </w:p>
    <w:p w14:paraId="0E616DFA" w14:textId="77777777" w:rsidR="00E11A43" w:rsidRPr="002920C7" w:rsidRDefault="00E11A43" w:rsidP="006D2BDF">
      <w:pPr>
        <w:pStyle w:val="BRL-AnlageStandard"/>
      </w:pPr>
    </w:p>
    <w:p w14:paraId="4AC4CDA3" w14:textId="4F85DD40" w:rsidR="00FF1558" w:rsidRPr="002920C7" w:rsidRDefault="00FF1558" w:rsidP="006D2BDF">
      <w:pPr>
        <w:pStyle w:val="BRL-AnlageStandard"/>
        <w:rPr>
          <w:strike/>
        </w:rPr>
      </w:pPr>
      <w:r w:rsidRPr="002920C7">
        <w:t>The assignment of components to execution classes (EXC) is subject to DIN EN 1993-1-1/NA: 2018-12.</w:t>
      </w:r>
    </w:p>
    <w:p w14:paraId="535FA824" w14:textId="77777777" w:rsidR="00FF1558" w:rsidRPr="002920C7" w:rsidRDefault="00FF1558" w:rsidP="006D2BDF">
      <w:pPr>
        <w:pStyle w:val="BRL-AnlageStandard"/>
      </w:pPr>
    </w:p>
    <w:p w14:paraId="17C24C9D" w14:textId="77777777" w:rsidR="00FF1558" w:rsidRPr="002920C7" w:rsidRDefault="00FF1558" w:rsidP="006D2BDF">
      <w:pPr>
        <w:pStyle w:val="BRL-AnlageStandard"/>
      </w:pPr>
    </w:p>
    <w:p w14:paraId="1401ED38" w14:textId="77777777" w:rsidR="00FF1558" w:rsidRPr="002920C7" w:rsidRDefault="00FF1558" w:rsidP="00AA7D5A">
      <w:pPr>
        <w:pStyle w:val="BRL-Anlage"/>
        <w:keepNext/>
        <w:rPr>
          <w:lang w:val="da-DK"/>
        </w:rPr>
      </w:pPr>
      <w:r w:rsidRPr="002920C7">
        <w:rPr>
          <w:lang w:val="da-DK"/>
        </w:rPr>
        <w:lastRenderedPageBreak/>
        <w:t>Annex C 2.4.15</w:t>
      </w:r>
    </w:p>
    <w:p w14:paraId="28F62A14" w14:textId="77777777" w:rsidR="00FF1558" w:rsidRPr="002920C7" w:rsidRDefault="00FF1558" w:rsidP="00AA7D5A">
      <w:pPr>
        <w:pStyle w:val="BRL-Anlage"/>
        <w:keepNext/>
        <w:rPr>
          <w:lang w:val="da-DK"/>
        </w:rPr>
      </w:pPr>
    </w:p>
    <w:p w14:paraId="06B9059B" w14:textId="77777777" w:rsidR="00FF1558" w:rsidRPr="002920C7" w:rsidRDefault="00FF1558" w:rsidP="00AA7D5A">
      <w:pPr>
        <w:pStyle w:val="BRL-Anlage"/>
        <w:keepNext/>
        <w:rPr>
          <w:lang w:val="da-DK"/>
        </w:rPr>
      </w:pPr>
      <w:r w:rsidRPr="002920C7">
        <w:rPr>
          <w:lang w:val="da-DK"/>
        </w:rPr>
        <w:t>Re DIN EN 1090-3</w:t>
      </w:r>
    </w:p>
    <w:p w14:paraId="0318B19A" w14:textId="77777777" w:rsidR="00FF1558" w:rsidRPr="002920C7" w:rsidRDefault="00FF1558" w:rsidP="00AA7D5A">
      <w:pPr>
        <w:pStyle w:val="BRL-Anlage"/>
        <w:keepNext/>
        <w:rPr>
          <w:lang w:val="da-DK"/>
        </w:rPr>
      </w:pPr>
    </w:p>
    <w:p w14:paraId="65620D73" w14:textId="77777777" w:rsidR="00FF1558" w:rsidRPr="002920C7" w:rsidRDefault="00FF1558" w:rsidP="00AA7D5A">
      <w:pPr>
        <w:pStyle w:val="BRL-AnlageStandard"/>
        <w:keepNext/>
        <w:spacing w:after="120"/>
      </w:pPr>
      <w:r w:rsidRPr="002920C7">
        <w:t>The following rule shall be applied as follows:</w:t>
      </w:r>
    </w:p>
    <w:p w14:paraId="7DAAF0EF" w14:textId="744CA102" w:rsidR="00FF1558" w:rsidRPr="002920C7" w:rsidRDefault="00FF1558" w:rsidP="00E67469">
      <w:pPr>
        <w:pStyle w:val="BRL-AnlageStandard"/>
      </w:pPr>
      <w:r w:rsidRPr="002920C7">
        <w:t>1</w:t>
      </w:r>
      <w:r w:rsidRPr="002920C7">
        <w:tab/>
        <w:t>Confirmation of compliance of aluminium components not covered by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 xml:space="preserve"> but which need to bear payloads must be accompanied by a manufacturer’s declaration of conformity based on an initial type test in accordance with Section 6.2 of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 xml:space="preserve"> and in-house quality control in accordance with Section 6.3 of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w:t>
      </w:r>
    </w:p>
    <w:p w14:paraId="21E9F0D8" w14:textId="77777777" w:rsidR="00FF1558" w:rsidRPr="002920C7" w:rsidRDefault="00FF1558" w:rsidP="00E67469">
      <w:pPr>
        <w:pStyle w:val="BRL-AnlageStandard"/>
      </w:pPr>
      <w:r w:rsidRPr="002920C7">
        <w:t>2</w:t>
      </w:r>
      <w:r w:rsidRPr="002920C7">
        <w:tab/>
        <w:t>The manufacturer shall provide the declaration of conformity by marking the construction products with the ‘Ü-Zeichen’ conformity mark, with reference to their designated use.</w:t>
      </w:r>
    </w:p>
    <w:p w14:paraId="26C9573A" w14:textId="3AC9AEA8" w:rsidR="00FF1558" w:rsidRPr="002920C7" w:rsidRDefault="00FF1558" w:rsidP="00E67469">
      <w:pPr>
        <w:pStyle w:val="BRL-AnlageStandard"/>
      </w:pPr>
      <w:r w:rsidRPr="002920C7">
        <w:t>3</w:t>
      </w:r>
      <w:r w:rsidRPr="002920C7">
        <w:tab/>
        <w:t>The manufacture of welded aluminium components not covered by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 xml:space="preserve"> but which need to bear payloads, may be carried out only by companies which possess a proof of suitability for the execution of welding work in the relevant execution class (EXC). The following may be used as an alternative:</w:t>
      </w:r>
    </w:p>
    <w:p w14:paraId="15240DDC" w14:textId="7ACF1E68" w:rsidR="00FF1558" w:rsidRPr="002920C7" w:rsidRDefault="00FF1558" w:rsidP="00275924">
      <w:pPr>
        <w:pStyle w:val="BRLAufzhlungAnstrich"/>
      </w:pPr>
      <w:r w:rsidRPr="002920C7">
        <w:t>a welding certificate in line with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 xml:space="preserve"> issued or certified by a notified body, if the firm’s in-house production control is certified by this body in line with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w:t>
      </w:r>
    </w:p>
    <w:p w14:paraId="233476D5" w14:textId="76CE7D54" w:rsidR="00FF1558" w:rsidRPr="002920C7" w:rsidRDefault="00FF1558" w:rsidP="00275924">
      <w:pPr>
        <w:pStyle w:val="BRLAufzhlungAnstrich"/>
        <w:rPr>
          <w:strike/>
        </w:rPr>
      </w:pPr>
      <w:r w:rsidRPr="002920C7">
        <w:t>a welding certificate issued by an officially recognised certification body on the basis of DIN EN 1090-3:2008-09 in conjunction with EN 1090-1:2009+A1:2011</w:t>
      </w:r>
      <w:r w:rsidR="00A073A6" w:rsidRPr="002920C7">
        <w:rPr>
          <w:vertAlign w:val="superscript"/>
        </w:rPr>
        <w:fldChar w:fldCharType="begin"/>
      </w:r>
      <w:r w:rsidR="00A073A6" w:rsidRPr="002920C7">
        <w:instrText xml:space="preserve"> NOTEREF _Ref31707794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89</w:t>
      </w:r>
      <w:r w:rsidR="00A073A6" w:rsidRPr="002920C7">
        <w:rPr>
          <w:vertAlign w:val="superscript"/>
        </w:rPr>
        <w:fldChar w:fldCharType="end"/>
      </w:r>
      <w:r w:rsidRPr="002920C7">
        <w:t>, Table B.1;</w:t>
      </w:r>
    </w:p>
    <w:p w14:paraId="2EBF8EEA" w14:textId="28D0A367" w:rsidR="00FF1558" w:rsidRPr="002920C7" w:rsidRDefault="00FF1558" w:rsidP="006D2BDF">
      <w:pPr>
        <w:pStyle w:val="BRL-AnlageStandard"/>
        <w:rPr>
          <w:strike/>
        </w:rPr>
      </w:pPr>
      <w:r w:rsidRPr="002920C7">
        <w:t>The assignment of components to execution classes (EXC) is subject to DIN EN 1999-1-1/NA:2018-03.</w:t>
      </w:r>
    </w:p>
    <w:p w14:paraId="20CE44BF" w14:textId="77777777" w:rsidR="00FF1558" w:rsidRPr="002920C7" w:rsidRDefault="00FF1558" w:rsidP="006D2BDF">
      <w:pPr>
        <w:pStyle w:val="BRL-AnlageStandard"/>
      </w:pPr>
    </w:p>
    <w:p w14:paraId="24301A6C" w14:textId="77777777" w:rsidR="00FF1558" w:rsidRPr="002920C7" w:rsidRDefault="00FF1558" w:rsidP="006D2BDF">
      <w:pPr>
        <w:pStyle w:val="BRL-AnlageStandard"/>
      </w:pPr>
    </w:p>
    <w:p w14:paraId="64725C33" w14:textId="77777777" w:rsidR="00FF1558" w:rsidRPr="002920C7" w:rsidRDefault="00FF1558" w:rsidP="00AA7D5A">
      <w:pPr>
        <w:pStyle w:val="BRL-Anlage"/>
        <w:keepNext/>
      </w:pPr>
      <w:r w:rsidRPr="002920C7">
        <w:t>Annex C 2.6.1</w:t>
      </w:r>
    </w:p>
    <w:p w14:paraId="12480EDC" w14:textId="77777777" w:rsidR="00FF1558" w:rsidRPr="002920C7" w:rsidRDefault="00FF1558" w:rsidP="00AA7D5A">
      <w:pPr>
        <w:pStyle w:val="BRL-AnlageStandard"/>
        <w:keepNext/>
      </w:pPr>
    </w:p>
    <w:p w14:paraId="716ECAD6" w14:textId="77777777" w:rsidR="00FF1558" w:rsidRPr="002920C7" w:rsidRDefault="00FF1558" w:rsidP="00AA7D5A">
      <w:pPr>
        <w:pStyle w:val="BRL-AnlageStandard"/>
      </w:pPr>
      <w:r w:rsidRPr="002920C7">
        <w:t>When using landing doors as per</w:t>
      </w:r>
    </w:p>
    <w:p w14:paraId="4268676F" w14:textId="77777777" w:rsidR="00FF1558" w:rsidRPr="002920C7" w:rsidRDefault="00FF1558" w:rsidP="006D2BDF">
      <w:pPr>
        <w:pStyle w:val="BRL-AnlageStandard"/>
      </w:pPr>
    </w:p>
    <w:p w14:paraId="3A54D22F" w14:textId="77777777" w:rsidR="00FF1558" w:rsidRPr="002920C7" w:rsidRDefault="00FF1558" w:rsidP="006D2BDF">
      <w:pPr>
        <w:pStyle w:val="BRL-AnlageStandard"/>
        <w:rPr>
          <w:lang w:val="da-DK"/>
        </w:rPr>
      </w:pPr>
      <w:r w:rsidRPr="002920C7">
        <w:rPr>
          <w:lang w:val="da-DK"/>
        </w:rPr>
        <w:t>DIN 18090:1997-01</w:t>
      </w:r>
    </w:p>
    <w:p w14:paraId="63102C24" w14:textId="77777777" w:rsidR="00FF1558" w:rsidRPr="002920C7" w:rsidRDefault="00FF1558" w:rsidP="006D2BDF">
      <w:pPr>
        <w:pStyle w:val="BRL-AnlageStandard"/>
        <w:rPr>
          <w:lang w:val="da-DK"/>
        </w:rPr>
      </w:pPr>
      <w:r w:rsidRPr="002920C7">
        <w:rPr>
          <w:lang w:val="da-DK"/>
        </w:rPr>
        <w:t>DIN 18091:1993-07</w:t>
      </w:r>
    </w:p>
    <w:p w14:paraId="7E7A3D76" w14:textId="77777777" w:rsidR="00FF1558" w:rsidRPr="002920C7" w:rsidRDefault="00FF1558" w:rsidP="006D2BDF">
      <w:pPr>
        <w:pStyle w:val="BRL-AnlageStandard"/>
        <w:rPr>
          <w:lang w:val="da-DK"/>
        </w:rPr>
      </w:pPr>
      <w:r w:rsidRPr="002920C7">
        <w:rPr>
          <w:lang w:val="da-DK"/>
        </w:rPr>
        <w:t>DIN 18092:1992-04</w:t>
      </w:r>
    </w:p>
    <w:p w14:paraId="3294D6A6" w14:textId="77777777" w:rsidR="00FF1558" w:rsidRPr="002920C7" w:rsidRDefault="00FF1558" w:rsidP="006D2BDF">
      <w:pPr>
        <w:pStyle w:val="BRL-AnlageStandard"/>
        <w:rPr>
          <w:lang w:val="da-DK"/>
        </w:rPr>
      </w:pPr>
    </w:p>
    <w:p w14:paraId="12FB5EAC" w14:textId="77777777" w:rsidR="00FF1558" w:rsidRPr="002920C7" w:rsidRDefault="00FF1558" w:rsidP="006D2BDF">
      <w:pPr>
        <w:pStyle w:val="BRL-AnlageStandard"/>
        <w:rPr>
          <w:lang w:val="da-DK"/>
        </w:rPr>
      </w:pPr>
      <w:r w:rsidRPr="002920C7">
        <w:rPr>
          <w:lang w:val="da-DK"/>
        </w:rPr>
        <w:t>Annex 4(5.3) applies.</w:t>
      </w:r>
    </w:p>
    <w:p w14:paraId="506BA115" w14:textId="77777777" w:rsidR="00FF1558" w:rsidRPr="002920C7" w:rsidRDefault="00FF1558" w:rsidP="006D2BDF">
      <w:pPr>
        <w:pStyle w:val="BRL-AnlageStandard"/>
        <w:rPr>
          <w:lang w:val="da-DK"/>
        </w:rPr>
      </w:pPr>
    </w:p>
    <w:p w14:paraId="4C0F9019" w14:textId="77777777" w:rsidR="00FF1558" w:rsidRPr="002920C7" w:rsidRDefault="00FF1558" w:rsidP="006D2BDF">
      <w:pPr>
        <w:rPr>
          <w:lang w:val="da-DK"/>
        </w:rPr>
      </w:pPr>
    </w:p>
    <w:p w14:paraId="0C17F763" w14:textId="77777777" w:rsidR="00FF1558" w:rsidRPr="002920C7" w:rsidRDefault="00FF1558" w:rsidP="00550782">
      <w:pPr>
        <w:pStyle w:val="BRL-Anlage"/>
        <w:keepNext/>
      </w:pPr>
      <w:r w:rsidRPr="002920C7">
        <w:t>Annex C 2.6.2</w:t>
      </w:r>
    </w:p>
    <w:p w14:paraId="0E7A3E73" w14:textId="77777777" w:rsidR="00FF1558" w:rsidRPr="002920C7" w:rsidRDefault="00FF1558" w:rsidP="00550782">
      <w:pPr>
        <w:pStyle w:val="BRL-AnlageStandard"/>
        <w:keepNext/>
      </w:pPr>
    </w:p>
    <w:p w14:paraId="02BA7F13" w14:textId="77777777" w:rsidR="00FF1558" w:rsidRPr="002920C7" w:rsidRDefault="00FF1558" w:rsidP="00550782">
      <w:pPr>
        <w:pStyle w:val="BRL-AnlageStandard"/>
      </w:pPr>
      <w:r w:rsidRPr="002920C7">
        <w:t>Door closers as per DIN 18263-1:2015-04 may only be used as replacement parts. They are only suitable for fire and/or smoke barriers if these are single-leaf sliding doors.</w:t>
      </w:r>
    </w:p>
    <w:p w14:paraId="11B275D3" w14:textId="77777777" w:rsidR="007F02E3" w:rsidRPr="002920C7" w:rsidRDefault="007F02E3" w:rsidP="006D2BDF">
      <w:pPr>
        <w:pStyle w:val="BRL-Anlage"/>
      </w:pPr>
    </w:p>
    <w:p w14:paraId="62B31AA0" w14:textId="77777777" w:rsidR="00F92F9B" w:rsidRPr="002920C7" w:rsidRDefault="00F92F9B" w:rsidP="00F92F9B">
      <w:pPr>
        <w:pStyle w:val="BRL-Standard"/>
      </w:pPr>
    </w:p>
    <w:p w14:paraId="684E7E4C" w14:textId="72E68CBF" w:rsidR="00FF1558" w:rsidRPr="002920C7" w:rsidRDefault="00FF1558" w:rsidP="00550782">
      <w:pPr>
        <w:pStyle w:val="BRL-Anlage"/>
        <w:keepNext/>
      </w:pPr>
      <w:r w:rsidRPr="002920C7">
        <w:t>Annex C 2.6.3</w:t>
      </w:r>
    </w:p>
    <w:p w14:paraId="265016A2" w14:textId="77777777" w:rsidR="00FF1558" w:rsidRPr="002920C7" w:rsidRDefault="00FF1558" w:rsidP="00550782">
      <w:pPr>
        <w:pStyle w:val="BRL-Anlage"/>
        <w:keepNext/>
      </w:pPr>
    </w:p>
    <w:p w14:paraId="69810357" w14:textId="77777777" w:rsidR="00FF1558" w:rsidRPr="002920C7" w:rsidRDefault="00FF1558" w:rsidP="00550782">
      <w:pPr>
        <w:pStyle w:val="BRL-Anlage"/>
        <w:keepNext/>
      </w:pPr>
      <w:r w:rsidRPr="002920C7">
        <w:t>1</w:t>
      </w:r>
      <w:r w:rsidRPr="002920C7">
        <w:tab/>
        <w:t>General</w:t>
      </w:r>
    </w:p>
    <w:p w14:paraId="156A0D2E" w14:textId="77777777" w:rsidR="00FF1558" w:rsidRPr="002920C7" w:rsidRDefault="00FF1558" w:rsidP="00550782">
      <w:pPr>
        <w:pStyle w:val="BRL-AnlageStandard"/>
        <w:keepNext/>
      </w:pPr>
    </w:p>
    <w:p w14:paraId="208858C2" w14:textId="77777777" w:rsidR="00FF1558" w:rsidRPr="002920C7" w:rsidRDefault="00FF1558" w:rsidP="00550782">
      <w:pPr>
        <w:pStyle w:val="BRL-AnlageStandard"/>
      </w:pPr>
      <w:r w:rsidRPr="002920C7">
        <w:t xml:space="preserve">The following provisions shall apply to interior doors, on which there are requirements on sound insulation. Interior doors consist of the door leaf and frame. </w:t>
      </w:r>
    </w:p>
    <w:p w14:paraId="29C1C30D" w14:textId="77777777" w:rsidR="00FF1558" w:rsidRPr="002920C7" w:rsidRDefault="00FF1558" w:rsidP="006D2BDF">
      <w:pPr>
        <w:pStyle w:val="BRL-AnlageStandard"/>
      </w:pPr>
    </w:p>
    <w:p w14:paraId="09648286" w14:textId="77777777" w:rsidR="00FF1558" w:rsidRPr="002920C7" w:rsidRDefault="00FF1558" w:rsidP="006D2BDF">
      <w:pPr>
        <w:pStyle w:val="BRL-AnlageStandard"/>
      </w:pPr>
      <w:r w:rsidRPr="002920C7">
        <w:t>Interior doors must be of at least normally flame-resistant materials.</w:t>
      </w:r>
    </w:p>
    <w:p w14:paraId="6FEFF604" w14:textId="77777777" w:rsidR="00FF1558" w:rsidRPr="002920C7" w:rsidRDefault="00FF1558" w:rsidP="006D2BDF">
      <w:pPr>
        <w:pStyle w:val="BRL-AnlageStandard"/>
      </w:pPr>
    </w:p>
    <w:p w14:paraId="63BDDF27" w14:textId="77777777" w:rsidR="00FF1558" w:rsidRPr="002920C7" w:rsidRDefault="00FF1558" w:rsidP="00550782">
      <w:pPr>
        <w:pStyle w:val="BRL-Anlage"/>
        <w:keepNext/>
      </w:pPr>
      <w:r w:rsidRPr="002920C7">
        <w:t>2</w:t>
      </w:r>
      <w:r w:rsidRPr="002920C7">
        <w:tab/>
        <w:t>Rated sound insulation value</w:t>
      </w:r>
    </w:p>
    <w:p w14:paraId="0626C3FF" w14:textId="77777777" w:rsidR="00FF1558" w:rsidRPr="002920C7" w:rsidRDefault="00FF1558" w:rsidP="00550782">
      <w:pPr>
        <w:pStyle w:val="BRL-AnlageStandard"/>
        <w:keepNext/>
      </w:pPr>
    </w:p>
    <w:p w14:paraId="1839C589" w14:textId="57C1DC80" w:rsidR="00FF1558" w:rsidRPr="002920C7" w:rsidRDefault="00FF1558" w:rsidP="00550782">
      <w:pPr>
        <w:pStyle w:val="BRL-AnlageStandard"/>
      </w:pPr>
      <w:r w:rsidRPr="002920C7">
        <w:t>Where sound insulation properties must be shown according to purpose, the rated sound insulation value R</w:t>
      </w:r>
      <w:r w:rsidRPr="002920C7">
        <w:rPr>
          <w:vertAlign w:val="subscript"/>
        </w:rPr>
        <w:t>w</w:t>
      </w:r>
      <w:r w:rsidRPr="002920C7">
        <w:t xml:space="preserve"> must be determined as per DIN EN ISO 10140-1:2012-05, DIN EN ISO 10140-2, -4 and -5:2010-12 and DIN EN ISO 717-1:2013-06. </w:t>
      </w:r>
    </w:p>
    <w:p w14:paraId="7B5BDF93" w14:textId="77777777" w:rsidR="00FF1558" w:rsidRPr="002920C7" w:rsidRDefault="00FF1558" w:rsidP="006D2BDF">
      <w:pPr>
        <w:pStyle w:val="BRL-AnlageStandard"/>
      </w:pPr>
    </w:p>
    <w:p w14:paraId="0E9CFD32" w14:textId="72B00D12" w:rsidR="00FF1558" w:rsidRPr="002920C7" w:rsidRDefault="00FF1558" w:rsidP="006D2BDF">
      <w:pPr>
        <w:pStyle w:val="BRL-AnlageStandard"/>
      </w:pPr>
      <w:r w:rsidRPr="002920C7">
        <w:t>Test reports in accordance with DIN EN 20140-3:1995-05 and DIN EN ISO 140-3:2005-03 in conjunction with DIN EN ISO 717-1:1997-01, or DIN EN ISO 717-1:2006-11 or DIN EN ISO 717-1:2013-06, that are created before the entry into force of this edition of the administrative provision in the Building Regulations may continue to be used.</w:t>
      </w:r>
    </w:p>
    <w:p w14:paraId="37AA2521" w14:textId="77777777" w:rsidR="00FF1558" w:rsidRPr="002920C7" w:rsidRDefault="00FF1558" w:rsidP="006D2BDF">
      <w:pPr>
        <w:pStyle w:val="BRL-AnlageStandard"/>
      </w:pPr>
    </w:p>
    <w:p w14:paraId="155F4526" w14:textId="77777777" w:rsidR="00FF1558" w:rsidRPr="002920C7" w:rsidRDefault="00FF1558" w:rsidP="00550782">
      <w:pPr>
        <w:pStyle w:val="BRL-Anlage"/>
        <w:keepNext/>
      </w:pPr>
      <w:r w:rsidRPr="002920C7">
        <w:lastRenderedPageBreak/>
        <w:t>3</w:t>
      </w:r>
      <w:r w:rsidRPr="002920C7">
        <w:tab/>
        <w:t>Main features for the ‘Ü-Zeichen’ conformity mark</w:t>
      </w:r>
    </w:p>
    <w:p w14:paraId="02EC7456" w14:textId="77777777" w:rsidR="00FF1558" w:rsidRPr="002920C7" w:rsidRDefault="00FF1558" w:rsidP="00550782">
      <w:pPr>
        <w:pStyle w:val="BRL-AnlageStandard"/>
        <w:keepNext/>
      </w:pPr>
    </w:p>
    <w:p w14:paraId="4437BD31" w14:textId="7D8C44CC" w:rsidR="00FF1558" w:rsidRPr="002920C7" w:rsidRDefault="00FF1558" w:rsidP="00550782">
      <w:pPr>
        <w:pStyle w:val="BRL-AnlageStandard"/>
      </w:pPr>
      <w:r w:rsidRPr="002920C7">
        <w:t>In the conformity mark of an interior door meeting the requirements of Section 2, the rated sound insulation value R</w:t>
      </w:r>
      <w:r w:rsidRPr="002920C7">
        <w:rPr>
          <w:vertAlign w:val="subscript"/>
        </w:rPr>
        <w:t>w</w:t>
      </w:r>
      <w:r w:rsidRPr="002920C7">
        <w:t xml:space="preserve"> shall be submitted in addition to the combinations of door leaves with frames to which this applies.</w:t>
      </w:r>
    </w:p>
    <w:p w14:paraId="2961D240" w14:textId="77777777" w:rsidR="00FF1558" w:rsidRPr="002920C7" w:rsidRDefault="00FF1558" w:rsidP="006D2BDF">
      <w:pPr>
        <w:pStyle w:val="BRL-AnlageStandard"/>
      </w:pPr>
    </w:p>
    <w:p w14:paraId="28CBBCBD" w14:textId="77777777" w:rsidR="00FF1558" w:rsidRPr="002920C7" w:rsidRDefault="00FF1558" w:rsidP="006D2BDF"/>
    <w:p w14:paraId="2B14702F" w14:textId="77777777" w:rsidR="00FF1558" w:rsidRPr="002920C7" w:rsidRDefault="00FF1558" w:rsidP="00550782">
      <w:pPr>
        <w:pStyle w:val="BRL-Anlage"/>
        <w:keepNext/>
        <w:tabs>
          <w:tab w:val="left" w:pos="1985"/>
        </w:tabs>
      </w:pPr>
      <w:r w:rsidRPr="002920C7">
        <w:t>Annex C 2.6.4</w:t>
      </w:r>
    </w:p>
    <w:p w14:paraId="4A208687" w14:textId="77777777" w:rsidR="00FF1558" w:rsidRPr="002920C7" w:rsidRDefault="00FF1558" w:rsidP="00550782">
      <w:pPr>
        <w:pStyle w:val="BRL-AnlagenStandard"/>
        <w:keepNext/>
      </w:pPr>
    </w:p>
    <w:p w14:paraId="5CD5BF82" w14:textId="0D9E86F4" w:rsidR="00FF1558" w:rsidRPr="002920C7" w:rsidRDefault="00FF1558" w:rsidP="00550782">
      <w:pPr>
        <w:pStyle w:val="BRL-AnlagenStandard"/>
      </w:pPr>
      <w:r w:rsidRPr="002920C7">
        <w:t xml:space="preserve">Proof of usability as per </w:t>
      </w:r>
      <w:r w:rsidRPr="002920C7">
        <w:rPr>
          <w:highlight w:val="yellow"/>
        </w:rPr>
        <w:t>§ 18(1) LBO</w:t>
      </w:r>
      <w:r w:rsidRPr="002920C7">
        <w:t xml:space="preserve"> is required.</w:t>
      </w:r>
    </w:p>
    <w:p w14:paraId="4A7680E4" w14:textId="77777777" w:rsidR="00FF1558" w:rsidRPr="002920C7" w:rsidRDefault="00FF1558" w:rsidP="006D2BDF">
      <w:pPr>
        <w:pStyle w:val="BRL-AnlagenStandard"/>
      </w:pPr>
    </w:p>
    <w:p w14:paraId="3F3B7BAD" w14:textId="77777777" w:rsidR="00FF1558" w:rsidRPr="002920C7" w:rsidRDefault="00FF1558" w:rsidP="006D2BDF">
      <w:pPr>
        <w:pStyle w:val="BRL-AnlagenStandard"/>
      </w:pPr>
    </w:p>
    <w:p w14:paraId="6804754F" w14:textId="77777777" w:rsidR="00FF1558" w:rsidRPr="002920C7" w:rsidRDefault="00FF1558" w:rsidP="00550782">
      <w:pPr>
        <w:pStyle w:val="BRL-Anlage"/>
        <w:keepNext/>
      </w:pPr>
      <w:r w:rsidRPr="002920C7">
        <w:t>Annex C 2.7.1</w:t>
      </w:r>
    </w:p>
    <w:p w14:paraId="0E155342" w14:textId="77777777" w:rsidR="00FF1558" w:rsidRPr="002920C7" w:rsidRDefault="00FF1558" w:rsidP="00550782">
      <w:pPr>
        <w:pStyle w:val="BRL-AnlageStandard"/>
        <w:keepNext/>
      </w:pPr>
    </w:p>
    <w:p w14:paraId="6327D29B" w14:textId="1D6FEFC7" w:rsidR="00FF1558" w:rsidRPr="002920C7" w:rsidRDefault="00FF1558" w:rsidP="00550782">
      <w:pPr>
        <w:pStyle w:val="BRL-AnlageStandard"/>
      </w:pPr>
      <w:r w:rsidRPr="002920C7">
        <w:t>EN 1337-8:2007</w:t>
      </w:r>
      <w:r w:rsidR="00A073A6" w:rsidRPr="002920C7">
        <w:rPr>
          <w:rStyle w:val="FootnoteReference"/>
        </w:rPr>
        <w:footnoteReference w:id="90"/>
      </w:r>
      <w:r w:rsidRPr="002920C7">
        <w:t xml:space="preserve"> to guide bearings and retentive constructions. For tribological paring steel / steel used in guide bearings and retentive constructions, the corresponding section of DIN V 4141-13:2010-07 can be used.</w:t>
      </w:r>
    </w:p>
    <w:p w14:paraId="338ADA69" w14:textId="77777777" w:rsidR="00FF1558" w:rsidRPr="002920C7" w:rsidRDefault="00FF1558" w:rsidP="006D2BDF">
      <w:pPr>
        <w:pStyle w:val="BRL-AnlageStandard"/>
      </w:pPr>
    </w:p>
    <w:p w14:paraId="70E9C5A8" w14:textId="77777777" w:rsidR="00FF1558" w:rsidRPr="002920C7" w:rsidRDefault="00FF1558" w:rsidP="006D2BDF">
      <w:pPr>
        <w:pStyle w:val="BRL-AnlageStandard"/>
      </w:pPr>
    </w:p>
    <w:p w14:paraId="5350C43A" w14:textId="77777777" w:rsidR="00FF1558" w:rsidRPr="002920C7" w:rsidRDefault="00FF1558" w:rsidP="00550782">
      <w:pPr>
        <w:pStyle w:val="BRL-Anlage"/>
        <w:keepNext/>
      </w:pPr>
      <w:r w:rsidRPr="002920C7">
        <w:t>Annex C 2.8.1</w:t>
      </w:r>
    </w:p>
    <w:p w14:paraId="5C84CB32" w14:textId="77777777" w:rsidR="00FF1558" w:rsidRPr="002920C7" w:rsidRDefault="00FF1558" w:rsidP="00550782">
      <w:pPr>
        <w:pStyle w:val="BRL-AnlageStandard"/>
        <w:keepNext/>
      </w:pPr>
    </w:p>
    <w:p w14:paraId="6D742D1B" w14:textId="77777777" w:rsidR="00FF1558" w:rsidRPr="002920C7" w:rsidRDefault="00FF1558" w:rsidP="00550782">
      <w:pPr>
        <w:pStyle w:val="BRL-AnlageStandard"/>
      </w:pPr>
      <w:r w:rsidRPr="002920C7">
        <w:t xml:space="preserve">Plastic gratings which can be walked on as per DIN 24537-3: 2007-08 require a general building inspectorate approval as proof of usability if the drop height exceeds 0.5 m or if the span of the grates exceeds 0.5 m. </w:t>
      </w:r>
    </w:p>
    <w:p w14:paraId="1CF34CE3" w14:textId="77777777" w:rsidR="00FF1558" w:rsidRPr="002920C7" w:rsidRDefault="00FF1558" w:rsidP="006D2BDF">
      <w:pPr>
        <w:pStyle w:val="BRL-AnlageStandard"/>
      </w:pPr>
    </w:p>
    <w:p w14:paraId="3CD95F7B" w14:textId="77777777" w:rsidR="00FF1558" w:rsidRPr="002920C7" w:rsidRDefault="00FF1558" w:rsidP="006D2BDF"/>
    <w:p w14:paraId="7A30C24E" w14:textId="77777777" w:rsidR="00FF1558" w:rsidRPr="002920C7" w:rsidRDefault="00FF1558" w:rsidP="00550782">
      <w:pPr>
        <w:pStyle w:val="BRL-Anlage"/>
        <w:keepNext/>
      </w:pPr>
      <w:r w:rsidRPr="002920C7">
        <w:t>Annex C 2.9.1</w:t>
      </w:r>
    </w:p>
    <w:p w14:paraId="3B9B1542" w14:textId="77777777" w:rsidR="00FF1558" w:rsidRPr="002920C7" w:rsidRDefault="00FF1558" w:rsidP="00550782">
      <w:pPr>
        <w:pStyle w:val="BRL-Anlage"/>
        <w:keepNext/>
      </w:pPr>
    </w:p>
    <w:p w14:paraId="478B669C" w14:textId="77777777" w:rsidR="00FF1558" w:rsidRPr="002920C7" w:rsidRDefault="00FF1558" w:rsidP="00550782">
      <w:pPr>
        <w:pStyle w:val="BRL-Anlage"/>
        <w:keepNext/>
      </w:pPr>
      <w:r w:rsidRPr="002920C7">
        <w:t>Re DIN 18148:2000-10</w:t>
      </w:r>
    </w:p>
    <w:p w14:paraId="49EC3C26" w14:textId="77777777" w:rsidR="00FF1558" w:rsidRPr="002920C7" w:rsidRDefault="00FF1558" w:rsidP="00550782">
      <w:pPr>
        <w:pStyle w:val="BRL-AnlageStandard"/>
        <w:keepNext/>
      </w:pPr>
    </w:p>
    <w:p w14:paraId="06CC509B" w14:textId="3D7F32E5" w:rsidR="00FF1558" w:rsidRPr="002920C7" w:rsidRDefault="00FF1558" w:rsidP="00550782">
      <w:pPr>
        <w:pStyle w:val="BRL-AnlageStandard"/>
      </w:pPr>
      <w:r w:rsidRPr="002920C7">
        <w:t>Re Section 1: Lightweight cavity wall panels may only be used to manufacture lightweight dividing walls pursuant to DIN 4103-1:2015-06.</w:t>
      </w:r>
    </w:p>
    <w:p w14:paraId="1FC1BA33" w14:textId="77777777" w:rsidR="00B3209C" w:rsidRPr="002920C7" w:rsidRDefault="00B3209C" w:rsidP="006D2BDF">
      <w:pPr>
        <w:pStyle w:val="BRL-Anlage"/>
      </w:pPr>
    </w:p>
    <w:p w14:paraId="7DB6F797" w14:textId="77777777" w:rsidR="007F02E3" w:rsidRPr="002920C7" w:rsidRDefault="007F02E3" w:rsidP="006D2BDF">
      <w:pPr>
        <w:pStyle w:val="BRL-Anlage"/>
      </w:pPr>
    </w:p>
    <w:p w14:paraId="35C22DF0" w14:textId="065ECBA4" w:rsidR="00FF1558" w:rsidRPr="002920C7" w:rsidRDefault="00FF1558" w:rsidP="00550782">
      <w:pPr>
        <w:pStyle w:val="BRL-Anlage"/>
        <w:keepNext/>
      </w:pPr>
      <w:r w:rsidRPr="002920C7">
        <w:t>Annex C 2.9.2</w:t>
      </w:r>
    </w:p>
    <w:p w14:paraId="7569115F" w14:textId="77777777" w:rsidR="00FF1558" w:rsidRPr="002920C7" w:rsidRDefault="00FF1558" w:rsidP="00550782">
      <w:pPr>
        <w:pStyle w:val="BRL-Anlage"/>
        <w:keepNext/>
      </w:pPr>
    </w:p>
    <w:p w14:paraId="5ACC6AC3" w14:textId="77777777" w:rsidR="00FF1558" w:rsidRPr="002920C7" w:rsidRDefault="00FF1558" w:rsidP="00550782">
      <w:pPr>
        <w:pStyle w:val="BRL-Anlage"/>
        <w:keepNext/>
      </w:pPr>
      <w:r w:rsidRPr="002920C7">
        <w:t>Re DIN 18162:2000-10</w:t>
      </w:r>
    </w:p>
    <w:p w14:paraId="6F28A16A" w14:textId="77777777" w:rsidR="00FF1558" w:rsidRPr="002920C7" w:rsidRDefault="00FF1558" w:rsidP="00550782">
      <w:pPr>
        <w:pStyle w:val="BRL-AnlageStandard"/>
        <w:keepNext/>
      </w:pPr>
    </w:p>
    <w:p w14:paraId="04C552E7" w14:textId="7AC540CA" w:rsidR="00FF1558" w:rsidRPr="002920C7" w:rsidRDefault="00FF1558" w:rsidP="00550782">
      <w:pPr>
        <w:pStyle w:val="BRL-AnlageStandard"/>
      </w:pPr>
      <w:r w:rsidRPr="002920C7">
        <w:t>Re Section 1: Unreinforced lightweight concrete wall panels may only be used to manufacture lightweight dividing walls pursuant to DIN 4103-1:2015-06.</w:t>
      </w:r>
    </w:p>
    <w:p w14:paraId="210A10E8" w14:textId="77777777" w:rsidR="00FF1558" w:rsidRPr="002920C7" w:rsidRDefault="00FF1558" w:rsidP="006D2BDF">
      <w:pPr>
        <w:pStyle w:val="BRL-AnlageStandard"/>
      </w:pPr>
    </w:p>
    <w:p w14:paraId="1A375579" w14:textId="77777777" w:rsidR="00FF1558" w:rsidRPr="002920C7" w:rsidRDefault="00FF1558" w:rsidP="006D2BDF"/>
    <w:p w14:paraId="57D6B77B" w14:textId="77777777" w:rsidR="00FF1558" w:rsidRPr="002920C7" w:rsidRDefault="00FF1558" w:rsidP="00550782">
      <w:pPr>
        <w:pStyle w:val="BRL-Anlage"/>
        <w:keepNext/>
      </w:pPr>
      <w:r w:rsidRPr="002920C7">
        <w:t>Annex C 2.9.3</w:t>
      </w:r>
    </w:p>
    <w:p w14:paraId="6349D02F" w14:textId="77777777" w:rsidR="00FF1558" w:rsidRPr="002920C7" w:rsidRDefault="00FF1558" w:rsidP="00550782">
      <w:pPr>
        <w:pStyle w:val="BRL-AnlageStandard"/>
        <w:keepNext/>
      </w:pPr>
    </w:p>
    <w:p w14:paraId="21C4877F" w14:textId="77777777" w:rsidR="00FF1558" w:rsidRPr="002920C7" w:rsidRDefault="00FF1558" w:rsidP="00550782">
      <w:pPr>
        <w:pStyle w:val="BRL-AnlageStandard"/>
      </w:pPr>
      <w:r w:rsidRPr="002920C7">
        <w:t>The fire performance of non-flammable and flame-retardant wet-processed factory-produced mineral panels shall be proven in line with item number C 3.9, or C 3.11.</w:t>
      </w:r>
    </w:p>
    <w:p w14:paraId="0B8EE69C" w14:textId="77777777" w:rsidR="00FF1558" w:rsidRPr="002920C7" w:rsidRDefault="00FF1558" w:rsidP="006D2BDF">
      <w:pPr>
        <w:pStyle w:val="BRL-AnlageStandard"/>
      </w:pPr>
    </w:p>
    <w:p w14:paraId="0431AF7D" w14:textId="77777777" w:rsidR="00FF1558" w:rsidRPr="002920C7" w:rsidRDefault="00FF1558" w:rsidP="006D2BDF">
      <w:pPr>
        <w:pStyle w:val="BRL-AnlageStandard"/>
      </w:pPr>
      <w:r w:rsidRPr="002920C7">
        <w:t>As regards products which are in class TVOC 3 according to Table 3 and/or FH class 3 according to Table 4 and therefore cannot be used indoors, the Ü-marking shall contain the following: 'The product cannot be used indoors'</w:t>
      </w:r>
    </w:p>
    <w:p w14:paraId="01260676" w14:textId="77777777" w:rsidR="00FF1558" w:rsidRPr="002920C7" w:rsidRDefault="00FF1558" w:rsidP="006D2BDF">
      <w:pPr>
        <w:pStyle w:val="BRL-AnlageStandard"/>
      </w:pPr>
    </w:p>
    <w:p w14:paraId="2AD28B40" w14:textId="77777777" w:rsidR="00FF1558" w:rsidRPr="002920C7" w:rsidRDefault="00FF1558" w:rsidP="006D2BDF"/>
    <w:p w14:paraId="6A34DA6F" w14:textId="77777777" w:rsidR="00FF1558" w:rsidRPr="002920C7" w:rsidRDefault="00FF1558" w:rsidP="00550782">
      <w:pPr>
        <w:pStyle w:val="BRL-Anlage"/>
        <w:keepNext/>
        <w:rPr>
          <w:lang w:val="da-DK"/>
        </w:rPr>
      </w:pPr>
      <w:r w:rsidRPr="002920C7">
        <w:rPr>
          <w:lang w:val="da-DK"/>
        </w:rPr>
        <w:t>Annex C 2.10.1</w:t>
      </w:r>
    </w:p>
    <w:p w14:paraId="08ACC4E8" w14:textId="77777777" w:rsidR="00FF1558" w:rsidRPr="002920C7" w:rsidRDefault="00FF1558" w:rsidP="00550782">
      <w:pPr>
        <w:pStyle w:val="BRL-Anlage"/>
        <w:keepNext/>
        <w:rPr>
          <w:lang w:val="da-DK"/>
        </w:rPr>
      </w:pPr>
    </w:p>
    <w:p w14:paraId="670ABBB7" w14:textId="77777777" w:rsidR="00FF1558" w:rsidRPr="002920C7" w:rsidRDefault="00FF1558" w:rsidP="00550782">
      <w:pPr>
        <w:pStyle w:val="BRL-Anlage"/>
        <w:keepNext/>
        <w:rPr>
          <w:lang w:val="da-DK"/>
        </w:rPr>
      </w:pPr>
      <w:r w:rsidRPr="002920C7">
        <w:rPr>
          <w:lang w:val="da-DK"/>
        </w:rPr>
        <w:t>Re DIN 7865-1 and DIN 7865-2</w:t>
      </w:r>
    </w:p>
    <w:p w14:paraId="21D0479B" w14:textId="77777777" w:rsidR="00FF1558" w:rsidRPr="002920C7" w:rsidRDefault="00FF1558" w:rsidP="00550782">
      <w:pPr>
        <w:pStyle w:val="BRL-AnlageStandard"/>
        <w:keepNext/>
        <w:rPr>
          <w:lang w:val="da-DK"/>
        </w:rPr>
      </w:pPr>
    </w:p>
    <w:p w14:paraId="4E57BCE8" w14:textId="77777777" w:rsidR="00FF1558" w:rsidRPr="002920C7" w:rsidRDefault="00FF1558" w:rsidP="00550782">
      <w:pPr>
        <w:pStyle w:val="BRL-AnlageStandard"/>
      </w:pPr>
      <w:r w:rsidRPr="002920C7">
        <w:t xml:space="preserve">DIN 7865-2:2015-02 applies with the exception of Section 8.1(2) and (4), Section 8.3 and Annex A. </w:t>
      </w:r>
    </w:p>
    <w:p w14:paraId="16F6E195" w14:textId="77777777" w:rsidR="00FF1558" w:rsidRPr="002920C7" w:rsidRDefault="00FF1558" w:rsidP="006D2BDF">
      <w:pPr>
        <w:pStyle w:val="BRL-AnlageStandard"/>
      </w:pPr>
    </w:p>
    <w:p w14:paraId="1838C7AE" w14:textId="77777777" w:rsidR="00FF1558" w:rsidRPr="002920C7" w:rsidRDefault="00FF1558" w:rsidP="006D2BDF">
      <w:pPr>
        <w:pStyle w:val="BRL-AnlageStandard"/>
      </w:pPr>
      <w:r w:rsidRPr="002920C7">
        <w:t>The building material class must be indicated in the product identification.</w:t>
      </w:r>
    </w:p>
    <w:p w14:paraId="55511AAD" w14:textId="77777777" w:rsidR="00FF1558" w:rsidRPr="002920C7" w:rsidRDefault="00FF1558" w:rsidP="006D2BDF">
      <w:pPr>
        <w:pStyle w:val="BRL-AnlageStandard"/>
      </w:pPr>
    </w:p>
    <w:p w14:paraId="23794F18" w14:textId="77777777" w:rsidR="00FF1558" w:rsidRPr="002920C7" w:rsidRDefault="00FF1558" w:rsidP="006D2BDF">
      <w:pPr>
        <w:pStyle w:val="BRL-AnlageStandard"/>
      </w:pPr>
    </w:p>
    <w:p w14:paraId="7FDC02F0" w14:textId="77777777" w:rsidR="00FF1558" w:rsidRPr="002920C7" w:rsidRDefault="00FF1558" w:rsidP="00550782">
      <w:pPr>
        <w:pStyle w:val="BRL-Anlage"/>
        <w:keepNext/>
      </w:pPr>
      <w:r w:rsidRPr="002920C7">
        <w:lastRenderedPageBreak/>
        <w:t>Annex C 2.12.1</w:t>
      </w:r>
    </w:p>
    <w:p w14:paraId="3669AC5F" w14:textId="77777777" w:rsidR="00FF1558" w:rsidRPr="002920C7" w:rsidRDefault="00FF1558" w:rsidP="00550782">
      <w:pPr>
        <w:pStyle w:val="BRL-AnlageStandard"/>
        <w:keepNext/>
      </w:pPr>
    </w:p>
    <w:p w14:paraId="0F0683AB" w14:textId="26B14A9A" w:rsidR="00FF1558" w:rsidRPr="002920C7" w:rsidRDefault="00FF1558" w:rsidP="006D2BDF">
      <w:pPr>
        <w:pStyle w:val="BRL-AnlageStandard"/>
      </w:pPr>
      <w:r w:rsidRPr="002920C7">
        <w:t>Pipes and fittings may be glued only if the adhesive is in accordance with EN 14680:2006</w:t>
      </w:r>
      <w:r w:rsidR="00A073A6" w:rsidRPr="002920C7">
        <w:rPr>
          <w:rStyle w:val="FootnoteReference"/>
        </w:rPr>
        <w:footnoteReference w:id="91"/>
      </w:r>
      <w:r w:rsidRPr="002920C7">
        <w:t xml:space="preserve"> or, for adhesives that do not fall within the scope of the above harmonised specification, if they have been issued an official proof of fitness for purpose or European Technical Assessment.</w:t>
      </w:r>
    </w:p>
    <w:p w14:paraId="1564FF9E" w14:textId="77777777" w:rsidR="00FF1558" w:rsidRPr="002920C7" w:rsidRDefault="00FF1558" w:rsidP="006D2BDF">
      <w:pPr>
        <w:pStyle w:val="BRL-Standard"/>
      </w:pPr>
    </w:p>
    <w:p w14:paraId="5EAF1BDA" w14:textId="77777777" w:rsidR="00FF1558" w:rsidRPr="002920C7" w:rsidRDefault="00FF1558" w:rsidP="006D2BDF">
      <w:pPr>
        <w:pStyle w:val="BRL-Standard"/>
      </w:pPr>
    </w:p>
    <w:p w14:paraId="7ECC5C29" w14:textId="77777777" w:rsidR="00FF1558" w:rsidRPr="002920C7" w:rsidRDefault="00FF1558" w:rsidP="00550782">
      <w:pPr>
        <w:pStyle w:val="BRL-Anlage"/>
        <w:keepNext/>
      </w:pPr>
      <w:r w:rsidRPr="002920C7">
        <w:t>Annex C 2.12.2</w:t>
      </w:r>
    </w:p>
    <w:p w14:paraId="00F890E0" w14:textId="77777777" w:rsidR="00FF1558" w:rsidRPr="002920C7" w:rsidRDefault="00FF1558" w:rsidP="00550782">
      <w:pPr>
        <w:pStyle w:val="BRL-AnlageStandard"/>
        <w:keepNext/>
      </w:pPr>
    </w:p>
    <w:p w14:paraId="5ADA9E24" w14:textId="77777777" w:rsidR="00FF1558" w:rsidRPr="002920C7" w:rsidRDefault="00FF1558" w:rsidP="00550782">
      <w:pPr>
        <w:pStyle w:val="BRL-AnlageStandard"/>
      </w:pPr>
      <w:r w:rsidRPr="002920C7">
        <w:t>The use of waste pipes and fittings with a nominal ring stiffness lower than SN 4 (tested pursuant to DIN EN ISO 9969:2016-06) requires general building inspectorate approval.</w:t>
      </w:r>
    </w:p>
    <w:p w14:paraId="0FF1B0D6" w14:textId="77777777" w:rsidR="00FF1558" w:rsidRPr="002920C7" w:rsidRDefault="00FF1558" w:rsidP="006D2BDF">
      <w:pPr>
        <w:pStyle w:val="BRL-AnlageStandard"/>
      </w:pPr>
    </w:p>
    <w:p w14:paraId="4619B3F2" w14:textId="77777777" w:rsidR="00FF1558" w:rsidRPr="002920C7" w:rsidRDefault="00FF1558" w:rsidP="006D2BDF"/>
    <w:p w14:paraId="63191936" w14:textId="77777777" w:rsidR="00FF1558" w:rsidRPr="002920C7" w:rsidRDefault="00FF1558" w:rsidP="00550782">
      <w:pPr>
        <w:pStyle w:val="BRL-Anlage"/>
        <w:keepNext/>
      </w:pPr>
      <w:r w:rsidRPr="002920C7">
        <w:t>Annex C 2.12.3</w:t>
      </w:r>
    </w:p>
    <w:p w14:paraId="54E925B3" w14:textId="77777777" w:rsidR="00FF1558" w:rsidRPr="002920C7" w:rsidRDefault="00FF1558" w:rsidP="00550782">
      <w:pPr>
        <w:pStyle w:val="BRL-AnlagenStandardEinrck"/>
        <w:keepNext/>
      </w:pPr>
    </w:p>
    <w:p w14:paraId="0F583240" w14:textId="77777777" w:rsidR="00FF1558" w:rsidRPr="002920C7" w:rsidRDefault="00FF1558" w:rsidP="00550782">
      <w:pPr>
        <w:pStyle w:val="BRL-Anlage"/>
        <w:keepNext/>
      </w:pPr>
      <w:r w:rsidRPr="002920C7">
        <w:t>Re DIN 588-1: 1996-11</w:t>
      </w:r>
    </w:p>
    <w:p w14:paraId="458C7C25" w14:textId="77777777" w:rsidR="00FF1558" w:rsidRPr="002920C7" w:rsidRDefault="00FF1558" w:rsidP="00550782">
      <w:pPr>
        <w:pStyle w:val="BRL-AnlageStandard"/>
        <w:keepNext/>
      </w:pPr>
    </w:p>
    <w:p w14:paraId="20EDD74F" w14:textId="0C727F40" w:rsidR="00B3209C" w:rsidRPr="002920C7" w:rsidRDefault="00C32EF9" w:rsidP="00550782">
      <w:pPr>
        <w:pStyle w:val="BRL-AnlageStandard"/>
        <w:tabs>
          <w:tab w:val="left" w:pos="1418"/>
        </w:tabs>
      </w:pPr>
      <w:r w:rsidRPr="002920C7">
        <w:t>Re Section 4.1</w:t>
      </w:r>
      <w:r w:rsidRPr="002920C7">
        <w:tab/>
        <w:t>General material composition</w:t>
      </w:r>
    </w:p>
    <w:p w14:paraId="5F69BA14" w14:textId="77777777" w:rsidR="00FF1558" w:rsidRPr="002920C7" w:rsidRDefault="00FF1558" w:rsidP="00550782">
      <w:pPr>
        <w:pStyle w:val="BRL-AnlageStandard"/>
      </w:pPr>
      <w:r w:rsidRPr="002920C7">
        <w:t>The technical rule only applies to products listed under Type NT (asbestos-free technology).</w:t>
      </w:r>
    </w:p>
    <w:p w14:paraId="76148870" w14:textId="77777777" w:rsidR="00FF1558" w:rsidRPr="002920C7" w:rsidRDefault="00FF1558" w:rsidP="006D2BDF">
      <w:pPr>
        <w:pStyle w:val="BRL-AnlageStandard"/>
      </w:pPr>
    </w:p>
    <w:p w14:paraId="0CC319E4" w14:textId="77777777" w:rsidR="00FF1558" w:rsidRPr="002920C7" w:rsidRDefault="00FF1558" w:rsidP="006D2BDF"/>
    <w:p w14:paraId="33C4F434" w14:textId="77777777" w:rsidR="00FF1558" w:rsidRPr="002920C7" w:rsidRDefault="00FF1558" w:rsidP="00550782">
      <w:pPr>
        <w:pStyle w:val="BRL-Anlage"/>
        <w:keepNext/>
      </w:pPr>
      <w:r w:rsidRPr="002920C7">
        <w:t>Annex C 2.12.4</w:t>
      </w:r>
    </w:p>
    <w:p w14:paraId="25D94775" w14:textId="77777777" w:rsidR="00FF1558" w:rsidRPr="002920C7" w:rsidRDefault="00FF1558" w:rsidP="00550782">
      <w:pPr>
        <w:pStyle w:val="BRL-AnlageStandard"/>
        <w:keepNext/>
      </w:pPr>
    </w:p>
    <w:p w14:paraId="1B9721CE" w14:textId="77777777" w:rsidR="00FF1558" w:rsidRPr="002920C7" w:rsidRDefault="00FF1558" w:rsidP="00550782">
      <w:pPr>
        <w:pStyle w:val="BRL-AnlageStandard"/>
      </w:pPr>
      <w:r w:rsidRPr="002920C7">
        <w:t>For multi-layer waste pipes and fittings with mineral filler content, proof of usability is required by means of general building inspectorate approvals.</w:t>
      </w:r>
    </w:p>
    <w:p w14:paraId="1D629C1C" w14:textId="77777777" w:rsidR="00B3209C" w:rsidRPr="002920C7" w:rsidRDefault="00B3209C" w:rsidP="006D2BDF">
      <w:pPr>
        <w:pStyle w:val="BRL-Anlage"/>
      </w:pPr>
    </w:p>
    <w:p w14:paraId="515CCF0B" w14:textId="77777777" w:rsidR="007F02E3" w:rsidRPr="002920C7" w:rsidRDefault="007F02E3" w:rsidP="006D2BDF">
      <w:pPr>
        <w:pStyle w:val="BRL-Anlage"/>
      </w:pPr>
    </w:p>
    <w:p w14:paraId="357223E4" w14:textId="6F4551B7" w:rsidR="00FF1558" w:rsidRPr="002920C7" w:rsidRDefault="00FF1558" w:rsidP="00550782">
      <w:pPr>
        <w:pStyle w:val="BRL-Anlage"/>
        <w:keepNext/>
      </w:pPr>
      <w:r w:rsidRPr="002920C7">
        <w:t>Annex C 2.12.5</w:t>
      </w:r>
    </w:p>
    <w:p w14:paraId="76D7BE5D" w14:textId="77777777" w:rsidR="00FF1558" w:rsidRPr="002920C7" w:rsidRDefault="00FF1558" w:rsidP="00550782">
      <w:pPr>
        <w:pStyle w:val="BRL-AnlageStandard"/>
        <w:keepNext/>
      </w:pPr>
    </w:p>
    <w:p w14:paraId="4DAEDC23" w14:textId="618E09F7" w:rsidR="00FF1558" w:rsidRPr="002920C7" w:rsidRDefault="00FF1558" w:rsidP="00550782">
      <w:pPr>
        <w:pStyle w:val="BRL-AnlageStandard"/>
      </w:pPr>
      <w:r w:rsidRPr="002920C7">
        <w:t>Only natural mineral supplements and fillers pursuant to EN 12620:2002+A1:2008</w:t>
      </w:r>
      <w:r w:rsidR="00A073A6" w:rsidRPr="002920C7">
        <w:rPr>
          <w:rStyle w:val="FootnoteReference"/>
        </w:rPr>
        <w:footnoteReference w:id="92"/>
      </w:r>
      <w:r w:rsidRPr="002920C7">
        <w:t xml:space="preserve"> may be added. The use of other natural mineral supplements and fillers requires general building inspectorate approval.</w:t>
      </w:r>
    </w:p>
    <w:p w14:paraId="11016F5F" w14:textId="77777777" w:rsidR="00FF1558" w:rsidRPr="002920C7" w:rsidRDefault="00FF1558" w:rsidP="006D2BDF">
      <w:pPr>
        <w:pStyle w:val="BRL-AnlageStandard"/>
      </w:pPr>
    </w:p>
    <w:p w14:paraId="7F1A4F59" w14:textId="77777777" w:rsidR="00FF1558" w:rsidRPr="002920C7" w:rsidRDefault="00FF1558" w:rsidP="006D2BDF">
      <w:pPr>
        <w:pStyle w:val="BRL-AnlageStandard"/>
      </w:pPr>
    </w:p>
    <w:p w14:paraId="2F63003F" w14:textId="77777777" w:rsidR="00FF1558" w:rsidRPr="002920C7" w:rsidRDefault="00FF1558" w:rsidP="00550782">
      <w:pPr>
        <w:pStyle w:val="BRL-Anlage"/>
        <w:keepNext/>
      </w:pPr>
      <w:r w:rsidRPr="002920C7">
        <w:t>Annex C 2.12.6</w:t>
      </w:r>
    </w:p>
    <w:p w14:paraId="040D2E8F" w14:textId="77777777" w:rsidR="00FF1558" w:rsidRPr="002920C7" w:rsidRDefault="00FF1558" w:rsidP="00550782">
      <w:pPr>
        <w:pStyle w:val="BRL-AnlageStandard"/>
        <w:keepNext/>
      </w:pPr>
    </w:p>
    <w:p w14:paraId="08BFC3DF" w14:textId="77777777" w:rsidR="00FF1558" w:rsidRPr="002920C7" w:rsidRDefault="00FF1558" w:rsidP="00550782">
      <w:pPr>
        <w:pStyle w:val="BRL-AnlageStandard"/>
      </w:pPr>
      <w:r w:rsidRPr="002920C7">
        <w:t>General building inspectorate approval is required for the final determination of the usability of construction products produced on site from semi-finished products for the renovation of underground drainage networks.</w:t>
      </w:r>
    </w:p>
    <w:p w14:paraId="3FCA0406" w14:textId="77777777" w:rsidR="00FF1558" w:rsidRPr="002920C7" w:rsidRDefault="00FF1558" w:rsidP="006D2BDF">
      <w:pPr>
        <w:pStyle w:val="BRL-AnlageStandard"/>
      </w:pPr>
    </w:p>
    <w:p w14:paraId="440934FE" w14:textId="77777777" w:rsidR="00FF1558" w:rsidRPr="002920C7" w:rsidRDefault="00FF1558" w:rsidP="006D2BDF"/>
    <w:p w14:paraId="3042D3CF" w14:textId="77777777" w:rsidR="00FF1558" w:rsidRPr="002920C7" w:rsidRDefault="00FF1558" w:rsidP="00550782">
      <w:pPr>
        <w:pStyle w:val="BRL-Anlage"/>
        <w:keepNext/>
      </w:pPr>
      <w:r w:rsidRPr="002920C7">
        <w:t>Annex C 2.13.1</w:t>
      </w:r>
    </w:p>
    <w:p w14:paraId="0EC47662" w14:textId="77777777" w:rsidR="00FF1558" w:rsidRPr="002920C7" w:rsidRDefault="00FF1558" w:rsidP="00550782">
      <w:pPr>
        <w:pStyle w:val="BRL-AnlageStandard"/>
        <w:keepNext/>
      </w:pPr>
    </w:p>
    <w:p w14:paraId="21FE3A56" w14:textId="43EF76F6" w:rsidR="00FF1558" w:rsidRPr="002920C7" w:rsidRDefault="00E11A43" w:rsidP="006D2BDF">
      <w:pPr>
        <w:pStyle w:val="BRL-AnlageStandard"/>
      </w:pPr>
      <w:r w:rsidRPr="002920C7">
        <w:t>– deleted from MVV TB 2019/1 –</w:t>
      </w:r>
    </w:p>
    <w:p w14:paraId="3110B994" w14:textId="77777777" w:rsidR="00FF1558" w:rsidRPr="002920C7" w:rsidRDefault="00FF1558" w:rsidP="006D2BDF"/>
    <w:p w14:paraId="69AC2F6A" w14:textId="77777777" w:rsidR="00FF1558" w:rsidRPr="002920C7" w:rsidRDefault="00FF1558" w:rsidP="006D2BDF"/>
    <w:p w14:paraId="0DA3EEBF" w14:textId="77777777" w:rsidR="00FF1558" w:rsidRPr="002920C7" w:rsidRDefault="00FF1558" w:rsidP="00550782">
      <w:pPr>
        <w:pStyle w:val="BRL-Anlage"/>
        <w:keepNext/>
      </w:pPr>
      <w:r w:rsidRPr="002920C7">
        <w:t>Annex C 2.13.2</w:t>
      </w:r>
    </w:p>
    <w:p w14:paraId="650AC4D0" w14:textId="77777777" w:rsidR="00FF1558" w:rsidRPr="002920C7" w:rsidRDefault="00FF1558" w:rsidP="00550782">
      <w:pPr>
        <w:pStyle w:val="BRL-Standard"/>
        <w:keepNext/>
      </w:pPr>
    </w:p>
    <w:p w14:paraId="692D5EF0" w14:textId="4EC1065B" w:rsidR="00FF1558" w:rsidRPr="002920C7" w:rsidRDefault="00E11A43" w:rsidP="006D2BDF">
      <w:pPr>
        <w:pStyle w:val="BRL-AnlageStandard"/>
      </w:pPr>
      <w:r w:rsidRPr="002920C7">
        <w:t>– deleted from MVV TB 2019/1 –</w:t>
      </w:r>
    </w:p>
    <w:p w14:paraId="745DE4F7" w14:textId="77777777" w:rsidR="00FF1558" w:rsidRPr="002920C7" w:rsidRDefault="00FF1558" w:rsidP="006D2BDF"/>
    <w:p w14:paraId="5125C832" w14:textId="77777777" w:rsidR="00FF1558" w:rsidRPr="002920C7" w:rsidRDefault="00FF1558" w:rsidP="006D2BDF"/>
    <w:p w14:paraId="317E18BB" w14:textId="77777777" w:rsidR="00FF1558" w:rsidRPr="002920C7" w:rsidRDefault="00FF1558" w:rsidP="00550782">
      <w:pPr>
        <w:pStyle w:val="BRL-Anlage"/>
        <w:keepNext/>
      </w:pPr>
      <w:r w:rsidRPr="002920C7">
        <w:t>Annex C 2.13.3</w:t>
      </w:r>
    </w:p>
    <w:p w14:paraId="4D878D5B" w14:textId="77777777" w:rsidR="00FF1558" w:rsidRPr="002920C7" w:rsidRDefault="00FF1558" w:rsidP="00550782">
      <w:pPr>
        <w:pStyle w:val="BRL-Standard"/>
        <w:keepNext/>
      </w:pPr>
    </w:p>
    <w:p w14:paraId="6446CA93" w14:textId="6AD8D172" w:rsidR="00FF1558" w:rsidRPr="002920C7" w:rsidRDefault="00E11A43" w:rsidP="006D2BDF">
      <w:pPr>
        <w:pStyle w:val="BRL-AnlageStandard"/>
      </w:pPr>
      <w:r w:rsidRPr="002920C7">
        <w:t>– deleted from MVV TB 2019/1 –</w:t>
      </w:r>
    </w:p>
    <w:p w14:paraId="0AD66689" w14:textId="77777777" w:rsidR="00FF1558" w:rsidRPr="002920C7" w:rsidRDefault="00FF1558" w:rsidP="006D2BDF">
      <w:pPr>
        <w:pStyle w:val="BRL-Anlage"/>
      </w:pPr>
    </w:p>
    <w:p w14:paraId="5E285648" w14:textId="77777777" w:rsidR="00FF1558" w:rsidRPr="002920C7" w:rsidRDefault="00FF1558" w:rsidP="006D2BDF"/>
    <w:p w14:paraId="4C82F10E" w14:textId="77777777" w:rsidR="00FF1558" w:rsidRPr="002920C7" w:rsidRDefault="00FF1558" w:rsidP="00550782">
      <w:pPr>
        <w:pStyle w:val="BRL-Anlage"/>
        <w:keepNext/>
      </w:pPr>
      <w:r w:rsidRPr="002920C7">
        <w:t>Annex C 2.13.4</w:t>
      </w:r>
    </w:p>
    <w:p w14:paraId="56668B50" w14:textId="77777777" w:rsidR="00FF1558" w:rsidRPr="002920C7" w:rsidRDefault="00FF1558" w:rsidP="006D2BDF">
      <w:pPr>
        <w:pStyle w:val="BRL-Standard"/>
        <w:keepNext/>
      </w:pPr>
    </w:p>
    <w:p w14:paraId="36FB651D" w14:textId="2ACD3F70" w:rsidR="00FF1558" w:rsidRPr="002920C7" w:rsidRDefault="00E11A43" w:rsidP="006D2BDF">
      <w:pPr>
        <w:pStyle w:val="BRL-AnlageStandard"/>
      </w:pPr>
      <w:r w:rsidRPr="002920C7">
        <w:t>– deleted from MVV TB 2019/1 –</w:t>
      </w:r>
    </w:p>
    <w:p w14:paraId="6562D656" w14:textId="77777777" w:rsidR="00FF1558" w:rsidRPr="002920C7" w:rsidRDefault="00FF1558" w:rsidP="00550782">
      <w:pPr>
        <w:pStyle w:val="BRL-Standard"/>
      </w:pPr>
    </w:p>
    <w:p w14:paraId="1BC5820D" w14:textId="77777777" w:rsidR="00FF1558" w:rsidRPr="002920C7" w:rsidRDefault="00FF1558" w:rsidP="006D2BDF"/>
    <w:p w14:paraId="031AFA47" w14:textId="77777777" w:rsidR="00FF1558" w:rsidRPr="002920C7" w:rsidRDefault="00FF1558" w:rsidP="00550782">
      <w:pPr>
        <w:pStyle w:val="BRL-Anlage"/>
        <w:keepNext/>
      </w:pPr>
      <w:r w:rsidRPr="002920C7">
        <w:t>Annex C 2.13.5</w:t>
      </w:r>
    </w:p>
    <w:p w14:paraId="3D002932" w14:textId="77777777" w:rsidR="00FF1558" w:rsidRPr="002920C7" w:rsidRDefault="00FF1558" w:rsidP="00550782">
      <w:pPr>
        <w:pStyle w:val="BRL-Standard"/>
        <w:keepNext/>
      </w:pPr>
    </w:p>
    <w:p w14:paraId="4A392DDF" w14:textId="798254F8" w:rsidR="00FF1558" w:rsidRPr="002920C7" w:rsidRDefault="00E11A43" w:rsidP="006D2BDF">
      <w:pPr>
        <w:pStyle w:val="BRL-AnlageStandard"/>
      </w:pPr>
      <w:r w:rsidRPr="002920C7">
        <w:t>– deleted from MVV TB 2019/1 –</w:t>
      </w:r>
    </w:p>
    <w:p w14:paraId="0EA1922A" w14:textId="77777777" w:rsidR="00FF1558" w:rsidRPr="002920C7" w:rsidRDefault="00FF1558" w:rsidP="006D2BDF">
      <w:pPr>
        <w:pStyle w:val="BRL-Anlage"/>
      </w:pPr>
    </w:p>
    <w:p w14:paraId="67711A0A" w14:textId="77777777" w:rsidR="00FF1558" w:rsidRPr="002920C7" w:rsidRDefault="00FF1558" w:rsidP="006D2BDF"/>
    <w:p w14:paraId="7900E817" w14:textId="77777777" w:rsidR="00FF1558" w:rsidRPr="002920C7" w:rsidRDefault="00FF1558" w:rsidP="00550782">
      <w:pPr>
        <w:pStyle w:val="BRL-Anlage"/>
        <w:keepNext/>
      </w:pPr>
      <w:r w:rsidRPr="002920C7">
        <w:t>Annex C 2.14.1</w:t>
      </w:r>
    </w:p>
    <w:p w14:paraId="32D4C13A" w14:textId="77777777" w:rsidR="00FF1558" w:rsidRPr="002920C7" w:rsidRDefault="00FF1558" w:rsidP="006D2BDF">
      <w:pPr>
        <w:pStyle w:val="BRL-AnlageStandard"/>
        <w:keepNext/>
      </w:pPr>
    </w:p>
    <w:p w14:paraId="2705A61D" w14:textId="2B4CBC69" w:rsidR="00FF1558" w:rsidRPr="002920C7" w:rsidRDefault="00FF1558" w:rsidP="00550782">
      <w:pPr>
        <w:pStyle w:val="BRL-AnlageStandard"/>
      </w:pPr>
      <w:r w:rsidRPr="002920C7">
        <w:t>Labelling with a DIN testing and monitoring mark with registration number is not required to meet the requirements of the technical rules set out under column 3 or for labelling with a conformity mark under state building regulations.</w:t>
      </w:r>
    </w:p>
    <w:p w14:paraId="1EC26A6C" w14:textId="77777777" w:rsidR="00FF1558" w:rsidRPr="002920C7" w:rsidRDefault="00FF1558" w:rsidP="006D2BDF">
      <w:pPr>
        <w:pStyle w:val="BRL-AnlageStandard"/>
      </w:pPr>
    </w:p>
    <w:p w14:paraId="23797A71" w14:textId="77777777" w:rsidR="00FF1558" w:rsidRPr="002920C7" w:rsidRDefault="00FF1558" w:rsidP="006D2BDF"/>
    <w:p w14:paraId="065B064A" w14:textId="77777777" w:rsidR="00FF1558" w:rsidRPr="002920C7" w:rsidRDefault="00FF1558" w:rsidP="00550782">
      <w:pPr>
        <w:pStyle w:val="BRL-Anlage"/>
        <w:keepNext/>
      </w:pPr>
      <w:r w:rsidRPr="002920C7">
        <w:t>Annex C 2.14.2</w:t>
      </w:r>
    </w:p>
    <w:p w14:paraId="6D0CF210" w14:textId="77777777" w:rsidR="00FF1558" w:rsidRPr="002920C7" w:rsidRDefault="00FF1558" w:rsidP="00550782">
      <w:pPr>
        <w:pStyle w:val="BRL-Standard"/>
        <w:keepNext/>
      </w:pPr>
    </w:p>
    <w:p w14:paraId="24AF3DF6" w14:textId="3CEAE3E9" w:rsidR="00FF1558" w:rsidRPr="002920C7" w:rsidRDefault="00E11A43" w:rsidP="006D2BDF">
      <w:pPr>
        <w:pStyle w:val="BRL-AnlageStandard"/>
      </w:pPr>
      <w:r w:rsidRPr="002920C7">
        <w:t>– deleted from MVV TB 2019/1 –</w:t>
      </w:r>
    </w:p>
    <w:p w14:paraId="71E8BA71" w14:textId="77777777" w:rsidR="00FF1558" w:rsidRPr="002920C7" w:rsidRDefault="00FF1558" w:rsidP="006D2BDF">
      <w:pPr>
        <w:pStyle w:val="BRL-Anlage"/>
      </w:pPr>
    </w:p>
    <w:p w14:paraId="0845641C" w14:textId="77777777" w:rsidR="00FF1558" w:rsidRPr="002920C7" w:rsidRDefault="00FF1558" w:rsidP="006D2BDF"/>
    <w:p w14:paraId="691E3EBE" w14:textId="77777777" w:rsidR="00FF1558" w:rsidRPr="002920C7" w:rsidRDefault="00FF1558" w:rsidP="00550782">
      <w:pPr>
        <w:pStyle w:val="BRL-Anlage"/>
        <w:keepNext/>
      </w:pPr>
      <w:r w:rsidRPr="002920C7">
        <w:t>Annex C 2.14.3</w:t>
      </w:r>
    </w:p>
    <w:p w14:paraId="4859DE2F" w14:textId="77777777" w:rsidR="00FF1558" w:rsidRPr="002920C7" w:rsidRDefault="00FF1558" w:rsidP="00550782">
      <w:pPr>
        <w:pStyle w:val="BRL-Standard"/>
        <w:keepNext/>
      </w:pPr>
    </w:p>
    <w:p w14:paraId="3AAD7EC7" w14:textId="28368F7E" w:rsidR="00FF1558" w:rsidRPr="002920C7" w:rsidRDefault="00E11A43" w:rsidP="006D2BDF">
      <w:pPr>
        <w:pStyle w:val="BRL-AnlageStandard"/>
      </w:pPr>
      <w:r w:rsidRPr="002920C7">
        <w:t>– deleted from MVV TB 2019/1 –</w:t>
      </w:r>
    </w:p>
    <w:p w14:paraId="04A3D3CE" w14:textId="77777777" w:rsidR="00B3209C" w:rsidRPr="002920C7" w:rsidRDefault="00B3209C" w:rsidP="006D2BDF">
      <w:pPr>
        <w:pStyle w:val="BRL-Anlage"/>
      </w:pPr>
    </w:p>
    <w:p w14:paraId="1C01453A" w14:textId="77777777" w:rsidR="00B3209C" w:rsidRPr="002920C7" w:rsidRDefault="00B3209C" w:rsidP="006D2BDF">
      <w:pPr>
        <w:pStyle w:val="BRL-Anlage"/>
      </w:pPr>
    </w:p>
    <w:p w14:paraId="77C98F2B" w14:textId="707FB2AF" w:rsidR="00FF1558" w:rsidRPr="002920C7" w:rsidRDefault="00FF1558" w:rsidP="00550782">
      <w:pPr>
        <w:pStyle w:val="BRL-Anlage"/>
        <w:keepNext/>
      </w:pPr>
      <w:r w:rsidRPr="002920C7">
        <w:t>Annex C 2.14.4</w:t>
      </w:r>
    </w:p>
    <w:p w14:paraId="0A86614E" w14:textId="77777777" w:rsidR="00FF1558" w:rsidRPr="002920C7" w:rsidRDefault="00FF1558" w:rsidP="00550782">
      <w:pPr>
        <w:pStyle w:val="BRL-AnlageStandard"/>
        <w:keepNext/>
      </w:pPr>
    </w:p>
    <w:p w14:paraId="604FAA67" w14:textId="3A169C29" w:rsidR="00FF1558" w:rsidRPr="002920C7" w:rsidRDefault="00FF1558" w:rsidP="00550782">
      <w:pPr>
        <w:pStyle w:val="BRL-AnlageStandard"/>
      </w:pPr>
      <w:r w:rsidRPr="002920C7">
        <w:t xml:space="preserve">Compliance of sealants must be confirmed for the manufacturing plant with a certificate of conformity based on in-house production control pursuant to DIN EN 14241-1:2013-11 Section 8.4, and regular external monitoring including initial testing of the construction product must be carried out in accordance with the following provisions. </w:t>
      </w:r>
    </w:p>
    <w:p w14:paraId="6B490CAE" w14:textId="77777777" w:rsidR="00FF1558" w:rsidRPr="002920C7" w:rsidRDefault="00FF1558" w:rsidP="006D2BDF">
      <w:pPr>
        <w:pStyle w:val="BRL-AnlageStandard"/>
      </w:pPr>
    </w:p>
    <w:p w14:paraId="6C785230" w14:textId="40EAD3B8" w:rsidR="00FF1558" w:rsidRPr="002920C7" w:rsidRDefault="00FF1558" w:rsidP="006D2BDF">
      <w:pPr>
        <w:pStyle w:val="BRL-AnlageStandard"/>
      </w:pPr>
      <w:r w:rsidRPr="002920C7">
        <w:t>For the issuing of a certificate of conformity and external monitoring including product tests, the manufacturer of the construction product must call on a recognised certification body and recognised monitoring body. In-house production control must be carried out regularly via external monitoring in the factory, at least twice a year. For external monitoring, initial testing of the construction product must be carried out in line with Section 6 of the standard. Moreover, samples for sample testing must be taken and the material properties tested on at least five samples in line with Section 8.3 Table 8 of the standard.</w:t>
      </w:r>
    </w:p>
    <w:p w14:paraId="5EF5F9B1" w14:textId="77777777" w:rsidR="00FF1558" w:rsidRPr="002920C7" w:rsidRDefault="00FF1558" w:rsidP="006D2BDF">
      <w:pPr>
        <w:pStyle w:val="BRL-AnlageStandard"/>
      </w:pPr>
    </w:p>
    <w:p w14:paraId="1D78D7B1" w14:textId="77777777" w:rsidR="00FF1558" w:rsidRPr="002920C7" w:rsidRDefault="00FF1558" w:rsidP="006D2BDF">
      <w:pPr>
        <w:pStyle w:val="BRL-AnlageStandard"/>
      </w:pPr>
      <w:r w:rsidRPr="002920C7">
        <w:t>Sampling and testing is always the responsibility of the approved monitoring body. The results of certification and external monitoring should be kept for at least five years.</w:t>
      </w:r>
    </w:p>
    <w:p w14:paraId="3FF7535A" w14:textId="77777777" w:rsidR="00FF1558" w:rsidRPr="002920C7" w:rsidRDefault="00FF1558" w:rsidP="006D2BDF"/>
    <w:p w14:paraId="0E458A6D" w14:textId="77777777" w:rsidR="00FF1558" w:rsidRPr="002920C7" w:rsidRDefault="00FF1558" w:rsidP="006D2BDF"/>
    <w:p w14:paraId="1CDC2C33" w14:textId="77777777" w:rsidR="00FF1558" w:rsidRPr="002920C7" w:rsidRDefault="00FF1558" w:rsidP="00550782">
      <w:pPr>
        <w:pStyle w:val="BRL-Anlage"/>
        <w:keepNext/>
      </w:pPr>
      <w:r w:rsidRPr="002920C7">
        <w:t>Annex C 2.15.1</w:t>
      </w:r>
    </w:p>
    <w:p w14:paraId="459867A2" w14:textId="77777777" w:rsidR="00FF1558" w:rsidRPr="002920C7" w:rsidRDefault="00FF1558" w:rsidP="00550782">
      <w:pPr>
        <w:pStyle w:val="BRL-AnlageStandard"/>
        <w:keepNext/>
      </w:pPr>
    </w:p>
    <w:p w14:paraId="02CC9A28" w14:textId="77777777" w:rsidR="00FF1558" w:rsidRPr="002920C7" w:rsidRDefault="00FF1558" w:rsidP="00550782">
      <w:pPr>
        <w:pStyle w:val="BRL-AnlageStandard"/>
      </w:pPr>
      <w:r w:rsidRPr="002920C7">
        <w:t>Impacts from flooding are not considered in the standard.</w:t>
      </w:r>
    </w:p>
    <w:p w14:paraId="7E429E02" w14:textId="77777777" w:rsidR="00FF1558" w:rsidRPr="002920C7" w:rsidRDefault="00FF1558" w:rsidP="00550782">
      <w:pPr>
        <w:pStyle w:val="BRL-AnlageStandard"/>
      </w:pPr>
    </w:p>
    <w:p w14:paraId="5CB4BCBF" w14:textId="77777777" w:rsidR="00FF1558" w:rsidRPr="002920C7" w:rsidRDefault="00FF1558" w:rsidP="00550782"/>
    <w:p w14:paraId="1CB9CC45" w14:textId="77777777" w:rsidR="00FF1558" w:rsidRPr="002920C7" w:rsidRDefault="00FF1558" w:rsidP="00550782">
      <w:pPr>
        <w:pStyle w:val="BRL-Anlage"/>
        <w:keepNext/>
      </w:pPr>
      <w:r w:rsidRPr="002920C7">
        <w:t>Annex C 2.15.2</w:t>
      </w:r>
    </w:p>
    <w:p w14:paraId="1EDE4796" w14:textId="77777777" w:rsidR="00FF1558" w:rsidRPr="002920C7" w:rsidRDefault="00FF1558" w:rsidP="00550782">
      <w:pPr>
        <w:pStyle w:val="BRL-AnlageStandard"/>
        <w:keepNext/>
      </w:pPr>
    </w:p>
    <w:p w14:paraId="506D1B22" w14:textId="77777777" w:rsidR="00FF1558" w:rsidRPr="002920C7" w:rsidRDefault="00FF1558" w:rsidP="00550782">
      <w:pPr>
        <w:pStyle w:val="BRL-AnlageStandard"/>
      </w:pPr>
      <w:r w:rsidRPr="002920C7">
        <w:t>Impacts from an earthquake are not considered in the standard.</w:t>
      </w:r>
    </w:p>
    <w:p w14:paraId="04B6D8CC" w14:textId="77777777" w:rsidR="00FF1558" w:rsidRPr="002920C7" w:rsidRDefault="00FF1558" w:rsidP="00550782">
      <w:pPr>
        <w:pStyle w:val="BRL-AnlageStandard"/>
      </w:pPr>
    </w:p>
    <w:p w14:paraId="75A7BDBB" w14:textId="77777777" w:rsidR="00FF1558" w:rsidRPr="002920C7" w:rsidRDefault="00FF1558" w:rsidP="006D2BDF">
      <w:pPr>
        <w:pStyle w:val="BRL-AnlageStandard"/>
      </w:pPr>
      <w:r w:rsidRPr="002920C7">
        <w:t>For unchambered containers that are fully embedded into the soil, the effects of an earthquake are not relevant to stability and are therefore not covered by the standard if appropriate constructive measures are taken to prevent the effects of union joints being transferred to the container. After an earthquake event classed higher than that assumed for earthquake zones 1 DIN 4149:2005-04, a function test must be carried out on the container.</w:t>
      </w:r>
    </w:p>
    <w:p w14:paraId="3F26B4E8" w14:textId="77777777" w:rsidR="00FF1558" w:rsidRPr="002920C7" w:rsidRDefault="00FF1558" w:rsidP="006D2BDF">
      <w:pPr>
        <w:pStyle w:val="BRL-AnlageStandard"/>
      </w:pPr>
    </w:p>
    <w:p w14:paraId="4AF6F96E" w14:textId="77777777" w:rsidR="00FF1558" w:rsidRPr="002920C7" w:rsidRDefault="00FF1558" w:rsidP="006D2BDF">
      <w:pPr>
        <w:pStyle w:val="BRL-AnlageStandard"/>
      </w:pPr>
      <w:r w:rsidRPr="002920C7">
        <w:t>Containers embedded in the soil for which one or both of the floors leads to building areas for accessibility purposes or earth-covered containers (barrow-types storage) where the container is completely or partly above the ground surface) do not qualify as fully embedded in the soil. Effects due to earthquakes must be demonstrated.</w:t>
      </w:r>
    </w:p>
    <w:p w14:paraId="7FCBBFEF" w14:textId="77777777" w:rsidR="00FF1558" w:rsidRPr="002920C7" w:rsidRDefault="00FF1558" w:rsidP="006D2BDF">
      <w:pPr>
        <w:pStyle w:val="BRL-AnlageStandard"/>
      </w:pPr>
    </w:p>
    <w:p w14:paraId="468F1EE6" w14:textId="77777777" w:rsidR="00FF1558" w:rsidRPr="002920C7" w:rsidRDefault="00FF1558" w:rsidP="006D2BDF"/>
    <w:p w14:paraId="7BA126C2" w14:textId="77777777" w:rsidR="00FF1558" w:rsidRPr="002920C7" w:rsidRDefault="00FF1558" w:rsidP="00C81C07">
      <w:pPr>
        <w:pStyle w:val="BRL-Anlage"/>
        <w:keepNext/>
      </w:pPr>
      <w:r w:rsidRPr="002920C7">
        <w:lastRenderedPageBreak/>
        <w:t>Annex C 2.15.3</w:t>
      </w:r>
    </w:p>
    <w:p w14:paraId="7058CC12" w14:textId="77777777" w:rsidR="00FF1558" w:rsidRPr="002920C7" w:rsidRDefault="00FF1558" w:rsidP="00C81C07">
      <w:pPr>
        <w:pStyle w:val="BRL-AnlageStandard"/>
        <w:keepNext/>
      </w:pPr>
    </w:p>
    <w:p w14:paraId="1999C873" w14:textId="0BC91961" w:rsidR="00FF1558" w:rsidRPr="002920C7" w:rsidRDefault="00FF1558" w:rsidP="006D2BDF">
      <w:pPr>
        <w:pStyle w:val="BRL-AnlageStandard"/>
      </w:pPr>
      <w:r w:rsidRPr="002920C7">
        <w:t>If necessary, the sheet thicknesses (net wall thicknesses) shall be increased by corrosion allowances to account for the expected material degradation due to corrosion as a function of design lifespan, type of stored liquid and removal rate. In doing so, the abovementioned corrosion allowances may only be disregarded if no erosion due to corrosion is expected for the specific liquid/material combination, accounting for the design lifespan and intended operating conditions. This must be proven for each specific application by an expert report from an independent material testing body.</w:t>
      </w:r>
    </w:p>
    <w:p w14:paraId="3BABABA2" w14:textId="77777777" w:rsidR="00E11A43" w:rsidRPr="002920C7" w:rsidRDefault="00E11A43" w:rsidP="006D2BDF">
      <w:pPr>
        <w:pStyle w:val="BRL-AnlageStandard"/>
      </w:pPr>
    </w:p>
    <w:p w14:paraId="43E4471C" w14:textId="3CDF686B" w:rsidR="00FF1558" w:rsidRPr="002920C7" w:rsidRDefault="00FF1558" w:rsidP="006D2BDF">
      <w:pPr>
        <w:pStyle w:val="BRL-AnlageStandard"/>
      </w:pPr>
      <w:r w:rsidRPr="002920C7">
        <w:t>For steel sheets of statically relevant components that are touched by the stored liquid or its vapors or condensate, compliance with the nominal sheet thicknesses must be checked at regular distances by sheet thickness measurements. Once the nominal sheet thickness has been reached, the construction products shall be taken out of service.</w:t>
      </w:r>
    </w:p>
    <w:p w14:paraId="2788CE2C" w14:textId="77777777" w:rsidR="00E11A43" w:rsidRPr="002920C7" w:rsidRDefault="00E11A43" w:rsidP="006D2BDF">
      <w:pPr>
        <w:pStyle w:val="BRL-AnlageStandard"/>
      </w:pPr>
    </w:p>
    <w:p w14:paraId="465A2F06" w14:textId="77777777" w:rsidR="00FF1558" w:rsidRPr="002920C7" w:rsidRDefault="00FF1558" w:rsidP="006D2BDF">
      <w:pPr>
        <w:pStyle w:val="BRL-AnlageStandard"/>
      </w:pPr>
      <w:r w:rsidRPr="002920C7">
        <w:t>Special properties such as increased corrosive impact during storage of hygroscopic media and simultaneous ventilation in the ‘vapour zone’ immediately above the liquid surface, accumulation of water on the ground with media of densities &lt;1.0 kg/l that do not mix with water, shall be considered individually.</w:t>
      </w:r>
    </w:p>
    <w:p w14:paraId="0CCAC622" w14:textId="77777777" w:rsidR="00E11A43" w:rsidRPr="002920C7" w:rsidRDefault="00FF1558" w:rsidP="006D2BDF">
      <w:pPr>
        <w:pStyle w:val="BRL-AnlageStandard"/>
      </w:pPr>
      <w:r w:rsidRPr="002920C7">
        <w:t>External corrosion of construction products and their support structures due to the corrosive impact of ambient conditions at the site must be prevented through appropriate measures (such as a coating system with a duration of protection adapted to the design lifespan.</w:t>
      </w:r>
    </w:p>
    <w:p w14:paraId="114AC79C" w14:textId="77777777" w:rsidR="00B3209C" w:rsidRPr="002920C7" w:rsidRDefault="00B3209C" w:rsidP="006D2BDF">
      <w:pPr>
        <w:pStyle w:val="BRL-AnlageStandard"/>
      </w:pPr>
    </w:p>
    <w:p w14:paraId="13E0E551" w14:textId="44F5AED7" w:rsidR="00FF1558" w:rsidRPr="002920C7" w:rsidRDefault="00FF1558" w:rsidP="006D2BDF">
      <w:pPr>
        <w:pStyle w:val="BRL-AnlageStandard"/>
      </w:pPr>
      <w:r w:rsidRPr="002920C7">
        <w:t xml:space="preserve">The manufacturer must be demonstrably proficient at the required procedures to ensure the construction product is properly manufactured. Proof shall be provided by means of a welding certificate for execution class EXC 2 or higher as per DIN EN 1090-2:2018-09 for steel construction products and as per DIN EN 1090-3:2019-07 for aluminium construction products. Contrary to DIN EN 1090-2:2019-07, Table 14, and DIN EN 1090-3:2019-07, Table 7, respectively, the welding supervision staff responsible for coordinating the construction product manufacturing processes must have at least the special technical skills under DIN EN ISO 14731:2006-12. </w:t>
      </w:r>
    </w:p>
    <w:p w14:paraId="35CA08CD" w14:textId="77777777" w:rsidR="00FF1558" w:rsidRPr="002920C7" w:rsidRDefault="00FF1558" w:rsidP="006D2BDF">
      <w:pPr>
        <w:pStyle w:val="BRL-AnlageStandard"/>
      </w:pPr>
    </w:p>
    <w:p w14:paraId="22C0790A" w14:textId="77777777" w:rsidR="00FF1558" w:rsidRPr="002920C7" w:rsidRDefault="00FF1558" w:rsidP="006D2BDF">
      <w:pPr>
        <w:pStyle w:val="BRL-AnlageStandard"/>
      </w:pPr>
      <w:r w:rsidRPr="002920C7">
        <w:t>Full traceability must be ensured for the building materials used to manufacture the construction product.</w:t>
      </w:r>
    </w:p>
    <w:p w14:paraId="4CF042EF" w14:textId="77777777" w:rsidR="00FF1558" w:rsidRPr="002920C7" w:rsidRDefault="00FF1558" w:rsidP="006D2BDF">
      <w:pPr>
        <w:pStyle w:val="BRL-AnlageStandard"/>
      </w:pPr>
    </w:p>
    <w:p w14:paraId="38449D8C" w14:textId="77777777" w:rsidR="00FF1558" w:rsidRPr="002920C7" w:rsidRDefault="00FF1558" w:rsidP="006D2BDF">
      <w:pPr>
        <w:pStyle w:val="BRL-AnlageStandard"/>
      </w:pPr>
      <w:r w:rsidRPr="002920C7">
        <w:t>The welding processes are to be qualified according to DIN EN ISO 15614-1:2017-12. Welders shall be examined in accordance with DIN EN ISO 9606-1:2017-12.</w:t>
      </w:r>
    </w:p>
    <w:p w14:paraId="3B5CCBB7" w14:textId="77777777" w:rsidR="00FF1558" w:rsidRPr="002920C7" w:rsidRDefault="00FF1558" w:rsidP="006D2BDF">
      <w:pPr>
        <w:pStyle w:val="BRL-AnlageStandard"/>
      </w:pPr>
    </w:p>
    <w:p w14:paraId="72000CBC" w14:textId="77777777" w:rsidR="00FF1558" w:rsidRPr="002920C7" w:rsidRDefault="00FF1558" w:rsidP="006D2BDF">
      <w:pPr>
        <w:pStyle w:val="BRL-AnlageStandard"/>
      </w:pPr>
    </w:p>
    <w:p w14:paraId="06F57FA9" w14:textId="77777777" w:rsidR="00FF1558" w:rsidRPr="002920C7" w:rsidRDefault="00FF1558" w:rsidP="00C81C07">
      <w:pPr>
        <w:pStyle w:val="BRL-Anlage"/>
        <w:keepNext/>
      </w:pPr>
      <w:r w:rsidRPr="002920C7">
        <w:t>Annex C 2.15.4</w:t>
      </w:r>
    </w:p>
    <w:p w14:paraId="132F3783" w14:textId="77777777" w:rsidR="00FF1558" w:rsidRPr="002920C7" w:rsidRDefault="00FF1558" w:rsidP="00C81C07">
      <w:pPr>
        <w:pStyle w:val="BRL-AnlagenStandardEinrck"/>
        <w:keepNext/>
        <w:widowControl w:val="0"/>
      </w:pPr>
    </w:p>
    <w:p w14:paraId="15714A26" w14:textId="15796E95" w:rsidR="00F80FC7" w:rsidRPr="002920C7" w:rsidRDefault="00F80FC7" w:rsidP="00F80FC7">
      <w:pPr>
        <w:pStyle w:val="BRL-AnlageStandard"/>
      </w:pPr>
      <w:r w:rsidRPr="002920C7">
        <w:t>– deleted from MVV TB 2019/1 –</w:t>
      </w:r>
    </w:p>
    <w:p w14:paraId="1478DCF9" w14:textId="77777777" w:rsidR="00FF1558" w:rsidRPr="002920C7" w:rsidRDefault="00FF1558" w:rsidP="006D2BDF">
      <w:pPr>
        <w:pStyle w:val="BRL-AnlageStandard"/>
      </w:pPr>
    </w:p>
    <w:p w14:paraId="7BC2044F" w14:textId="77777777" w:rsidR="00FF1558" w:rsidRPr="002920C7" w:rsidRDefault="00FF1558" w:rsidP="006D2BDF"/>
    <w:p w14:paraId="5D2C5251" w14:textId="77777777" w:rsidR="00FF1558" w:rsidRPr="002920C7" w:rsidRDefault="00FF1558" w:rsidP="00C81C07">
      <w:pPr>
        <w:pStyle w:val="BRL-Anlage"/>
        <w:keepNext/>
      </w:pPr>
      <w:r w:rsidRPr="002920C7">
        <w:t>Annex C 2.15.5</w:t>
      </w:r>
    </w:p>
    <w:p w14:paraId="085EE4F1" w14:textId="77777777" w:rsidR="00FF1558" w:rsidRPr="002920C7" w:rsidRDefault="00FF1558" w:rsidP="00C81C07">
      <w:pPr>
        <w:pStyle w:val="BRL-Standard"/>
        <w:keepNext/>
      </w:pPr>
    </w:p>
    <w:p w14:paraId="3B819A2A" w14:textId="72D3AAE6" w:rsidR="00FF1558" w:rsidRPr="002920C7" w:rsidRDefault="00E11A43" w:rsidP="006D2BDF">
      <w:pPr>
        <w:pStyle w:val="BRL-AnlageStandard"/>
      </w:pPr>
      <w:r w:rsidRPr="002920C7">
        <w:t>– deleted from MVV TB 2019/1 –</w:t>
      </w:r>
    </w:p>
    <w:p w14:paraId="760401F7" w14:textId="77777777" w:rsidR="00FF1558" w:rsidRPr="002920C7" w:rsidRDefault="00FF1558" w:rsidP="006D2BDF">
      <w:pPr>
        <w:pStyle w:val="BRL-Standard"/>
      </w:pPr>
    </w:p>
    <w:p w14:paraId="12CC503A" w14:textId="77777777" w:rsidR="00FF1558" w:rsidRPr="002920C7" w:rsidRDefault="00FF1558" w:rsidP="006D2BDF"/>
    <w:p w14:paraId="432E7F56" w14:textId="77777777" w:rsidR="00FF1558" w:rsidRPr="002920C7" w:rsidRDefault="00FF1558" w:rsidP="00C81C07">
      <w:pPr>
        <w:pStyle w:val="BRL-Anlage"/>
        <w:keepNext/>
      </w:pPr>
      <w:r w:rsidRPr="002920C7">
        <w:t>Annex C 2.15.6</w:t>
      </w:r>
    </w:p>
    <w:p w14:paraId="69D7DDE8" w14:textId="77777777" w:rsidR="00FF1558" w:rsidRPr="002920C7" w:rsidRDefault="00FF1558" w:rsidP="00C81C07">
      <w:pPr>
        <w:pStyle w:val="BRL-Standard"/>
        <w:keepNext/>
      </w:pPr>
    </w:p>
    <w:p w14:paraId="1968FB0E" w14:textId="670E7D54" w:rsidR="00FF1558" w:rsidRPr="002920C7" w:rsidRDefault="00E11A43" w:rsidP="006D2BDF">
      <w:pPr>
        <w:pStyle w:val="BRL-AnlageStandard"/>
      </w:pPr>
      <w:r w:rsidRPr="002920C7">
        <w:t>– deleted from MVV TB 2019/1 –</w:t>
      </w:r>
    </w:p>
    <w:p w14:paraId="6B73FF88" w14:textId="77777777" w:rsidR="00FF1558" w:rsidRPr="002920C7" w:rsidRDefault="00FF1558" w:rsidP="006D2BDF">
      <w:pPr>
        <w:pStyle w:val="BRL-Standard"/>
      </w:pPr>
    </w:p>
    <w:p w14:paraId="5C1EEE21" w14:textId="77777777" w:rsidR="00FF1558" w:rsidRPr="002920C7" w:rsidRDefault="00FF1558" w:rsidP="006D2BDF"/>
    <w:p w14:paraId="29A24D38" w14:textId="77777777" w:rsidR="00FF1558" w:rsidRPr="002920C7" w:rsidRDefault="00FF1558" w:rsidP="00C81C07">
      <w:pPr>
        <w:pStyle w:val="BRL-Anlage"/>
        <w:keepNext/>
      </w:pPr>
      <w:r w:rsidRPr="002920C7">
        <w:t>Annex C 2.15.7</w:t>
      </w:r>
    </w:p>
    <w:p w14:paraId="52792007" w14:textId="77777777" w:rsidR="00FF1558" w:rsidRPr="002920C7" w:rsidRDefault="00FF1558" w:rsidP="00C81C07">
      <w:pPr>
        <w:pStyle w:val="BRL-Standard"/>
        <w:keepNext/>
      </w:pPr>
    </w:p>
    <w:p w14:paraId="0BCE9FB6" w14:textId="664CB53C" w:rsidR="00FF1558" w:rsidRPr="002920C7" w:rsidRDefault="00E11A43" w:rsidP="006D2BDF">
      <w:pPr>
        <w:pStyle w:val="BRL-AnlageStandard"/>
      </w:pPr>
      <w:r w:rsidRPr="002920C7">
        <w:t>– deleted from MVV TB 2019/1 –</w:t>
      </w:r>
    </w:p>
    <w:p w14:paraId="10D1C391" w14:textId="77777777" w:rsidR="00FF1558" w:rsidRPr="002920C7" w:rsidRDefault="00FF1558" w:rsidP="006D2BDF">
      <w:pPr>
        <w:pStyle w:val="BRL-Standard"/>
      </w:pPr>
    </w:p>
    <w:p w14:paraId="5A4838DD" w14:textId="77777777" w:rsidR="00FF1558" w:rsidRPr="002920C7" w:rsidRDefault="00FF1558" w:rsidP="006D2BDF"/>
    <w:p w14:paraId="1FBA500D" w14:textId="77777777" w:rsidR="00FF1558" w:rsidRPr="002920C7" w:rsidRDefault="00FF1558" w:rsidP="00C81C07">
      <w:pPr>
        <w:pStyle w:val="BRL-Anlage"/>
        <w:keepNext/>
      </w:pPr>
      <w:r w:rsidRPr="002920C7">
        <w:t>Annex C 2.15.8</w:t>
      </w:r>
    </w:p>
    <w:p w14:paraId="499DCD6D" w14:textId="77777777" w:rsidR="00FF1558" w:rsidRPr="002920C7" w:rsidRDefault="00FF1558" w:rsidP="00C81C07">
      <w:pPr>
        <w:pStyle w:val="BRL-Standard"/>
        <w:keepNext/>
      </w:pPr>
    </w:p>
    <w:p w14:paraId="45DEAC1C" w14:textId="73C538EB" w:rsidR="00FF1558" w:rsidRPr="002920C7" w:rsidRDefault="00E11A43" w:rsidP="006D2BDF">
      <w:pPr>
        <w:pStyle w:val="BRL-AnlageStandard"/>
      </w:pPr>
      <w:r w:rsidRPr="002920C7">
        <w:t>– deleted from MVV TB 2019/1 –</w:t>
      </w:r>
    </w:p>
    <w:p w14:paraId="0A7D7C07" w14:textId="77777777" w:rsidR="00FF1558" w:rsidRPr="002920C7" w:rsidRDefault="00FF1558" w:rsidP="006D2BDF">
      <w:pPr>
        <w:pStyle w:val="BRL-Standard"/>
      </w:pPr>
    </w:p>
    <w:p w14:paraId="5D095FB9" w14:textId="77777777" w:rsidR="00FF1558" w:rsidRPr="002920C7" w:rsidRDefault="00FF1558" w:rsidP="006D2BDF"/>
    <w:p w14:paraId="4BAA1B37" w14:textId="77777777" w:rsidR="00FF1558" w:rsidRPr="002920C7" w:rsidRDefault="00FF1558" w:rsidP="00C81C07">
      <w:pPr>
        <w:pStyle w:val="BRL-Anlage"/>
        <w:keepNext/>
      </w:pPr>
      <w:r w:rsidRPr="002920C7">
        <w:lastRenderedPageBreak/>
        <w:t>Annex C 2.15.9</w:t>
      </w:r>
    </w:p>
    <w:p w14:paraId="57E2F31B" w14:textId="77777777" w:rsidR="00FF1558" w:rsidRPr="002920C7" w:rsidRDefault="00FF1558" w:rsidP="00C81C07">
      <w:pPr>
        <w:pStyle w:val="BRL-AnlageStandard"/>
        <w:keepNext/>
      </w:pPr>
    </w:p>
    <w:p w14:paraId="389542C1" w14:textId="7025915E" w:rsidR="00FF1558" w:rsidRPr="002920C7" w:rsidRDefault="00FF1558" w:rsidP="00C81C07">
      <w:pPr>
        <w:pStyle w:val="BRL-AnlageStandard"/>
      </w:pPr>
      <w:r w:rsidRPr="002920C7">
        <w:t>Evidence of compliance with this technical rule does not apply if pipes or hoses and related fittings, sealants and mountings meet the requirements of the Pressure Equipment Directive (PED) and have a CE mark.</w:t>
      </w:r>
    </w:p>
    <w:p w14:paraId="512EA7D3" w14:textId="77777777" w:rsidR="00FF1558" w:rsidRPr="002920C7" w:rsidRDefault="00FF1558" w:rsidP="006D2BDF">
      <w:pPr>
        <w:pStyle w:val="BRL-AnlageStandard"/>
      </w:pPr>
    </w:p>
    <w:p w14:paraId="05E92EF6" w14:textId="77777777" w:rsidR="00FF1558" w:rsidRPr="002920C7" w:rsidRDefault="00FF1558" w:rsidP="006D2BDF"/>
    <w:p w14:paraId="5DBB36A8" w14:textId="77777777" w:rsidR="00FF1558" w:rsidRPr="002920C7" w:rsidRDefault="00FF1558" w:rsidP="00201B19">
      <w:pPr>
        <w:pStyle w:val="BRL-Anlage"/>
        <w:keepNext/>
      </w:pPr>
      <w:r w:rsidRPr="002920C7">
        <w:t>Annex C 2.15.10</w:t>
      </w:r>
    </w:p>
    <w:p w14:paraId="722CBA12" w14:textId="77777777" w:rsidR="00FF1558" w:rsidRPr="002920C7" w:rsidRDefault="00FF1558" w:rsidP="00201B19">
      <w:pPr>
        <w:pStyle w:val="BRL-AnlagenStandardEinrck"/>
        <w:keepNext/>
      </w:pPr>
    </w:p>
    <w:p w14:paraId="38EB4C16" w14:textId="77777777" w:rsidR="00FF1558" w:rsidRPr="002920C7" w:rsidRDefault="00FF1558" w:rsidP="00201B19">
      <w:pPr>
        <w:pStyle w:val="BRL-Anlage"/>
        <w:keepNext/>
      </w:pPr>
      <w:r w:rsidRPr="002920C7">
        <w:t>Re TRbF 50 (2002-06), Annex A</w:t>
      </w:r>
    </w:p>
    <w:p w14:paraId="35D2B219" w14:textId="77777777" w:rsidR="00FF1558" w:rsidRPr="002920C7" w:rsidRDefault="00FF1558" w:rsidP="00201B19">
      <w:pPr>
        <w:pStyle w:val="BRL-AnlageStandard"/>
        <w:keepNext/>
      </w:pPr>
    </w:p>
    <w:p w14:paraId="6F073535" w14:textId="77777777" w:rsidR="00FF1558" w:rsidRPr="002920C7" w:rsidRDefault="00FF1558" w:rsidP="00C81C07">
      <w:pPr>
        <w:pStyle w:val="BRL-AnlageStandard"/>
      </w:pPr>
      <w:r w:rsidRPr="002920C7">
        <w:t>No. 3.21 (5) of Annex A does not apply.</w:t>
      </w:r>
    </w:p>
    <w:p w14:paraId="02912114" w14:textId="77777777" w:rsidR="00FF1558" w:rsidRPr="002920C7" w:rsidRDefault="00FF1558" w:rsidP="006D2BDF">
      <w:pPr>
        <w:pStyle w:val="BRL-AnlageStandard"/>
      </w:pPr>
    </w:p>
    <w:p w14:paraId="14AEA242" w14:textId="77777777" w:rsidR="00FF1558" w:rsidRPr="002920C7" w:rsidRDefault="00FF1558" w:rsidP="006D2BDF"/>
    <w:p w14:paraId="0A9374FB" w14:textId="77777777" w:rsidR="00FF1558" w:rsidRPr="002920C7" w:rsidRDefault="00FF1558" w:rsidP="00201B19">
      <w:pPr>
        <w:pStyle w:val="BRL-Anlage"/>
        <w:keepNext/>
      </w:pPr>
      <w:r w:rsidRPr="002920C7">
        <w:t>Annex C 2.15.11</w:t>
      </w:r>
    </w:p>
    <w:p w14:paraId="55FB71BC" w14:textId="77777777" w:rsidR="00FF1558" w:rsidRPr="002920C7" w:rsidRDefault="00FF1558" w:rsidP="00201B19">
      <w:pPr>
        <w:pStyle w:val="BRL-AnlageStandard"/>
        <w:keepNext/>
      </w:pPr>
    </w:p>
    <w:p w14:paraId="2A472E1D" w14:textId="77777777" w:rsidR="00FF1558" w:rsidRPr="002920C7" w:rsidRDefault="00FF1558" w:rsidP="00C81C07">
      <w:pPr>
        <w:pStyle w:val="BRL-AnlageStandard"/>
      </w:pPr>
      <w:r w:rsidRPr="002920C7">
        <w:t>1</w:t>
      </w:r>
      <w:r w:rsidRPr="002920C7">
        <w:tab/>
        <w:t>The DAfStb guideline ‘Concrete construction when handling water-polluting materials (BUmwS)’:2011-03 does not regulate how building components have to be transported, stored in the interim or installed so that they are then suitable for use as part of the sealing surface.</w:t>
      </w:r>
    </w:p>
    <w:p w14:paraId="07C0C8D5" w14:textId="77777777" w:rsidR="00FF1558" w:rsidRPr="002920C7" w:rsidRDefault="00FF1558" w:rsidP="006D2BDF">
      <w:pPr>
        <w:pStyle w:val="BRL-AnlageStandard"/>
      </w:pPr>
    </w:p>
    <w:p w14:paraId="09E552FF" w14:textId="77777777" w:rsidR="00FF1558" w:rsidRPr="002920C7" w:rsidRDefault="00FF1558" w:rsidP="006D2BDF">
      <w:pPr>
        <w:pStyle w:val="BRL-AnlageStandard"/>
      </w:pPr>
      <w:r w:rsidRPr="002920C7">
        <w:t>2</w:t>
      </w:r>
      <w:r w:rsidRPr="002920C7">
        <w:tab/>
        <w:t>The provisions of the following technical regulations pertaining to water-polluting materials (TRwS):</w:t>
      </w:r>
    </w:p>
    <w:p w14:paraId="3DADBC48" w14:textId="77777777" w:rsidR="00FF1558" w:rsidRPr="002920C7" w:rsidRDefault="00FF1558" w:rsidP="006D2BDF">
      <w:pPr>
        <w:pStyle w:val="BRL-AnlageStandard"/>
      </w:pPr>
    </w:p>
    <w:p w14:paraId="4D1CE01C" w14:textId="77777777" w:rsidR="00FF1558" w:rsidRPr="002920C7" w:rsidRDefault="00FF1558" w:rsidP="00D455FA">
      <w:pPr>
        <w:pStyle w:val="BRLAufzhlungAnstrich"/>
      </w:pPr>
      <w:r w:rsidRPr="002920C7">
        <w:t xml:space="preserve">DWA-A 786 ‘Execution of sealing surfaces’ and </w:t>
      </w:r>
    </w:p>
    <w:p w14:paraId="67CE76B9" w14:textId="77777777" w:rsidR="00FF1558" w:rsidRPr="002920C7" w:rsidRDefault="00FF1558" w:rsidP="00D455FA">
      <w:pPr>
        <w:pStyle w:val="BRLAufzhlungAnstrich"/>
      </w:pPr>
      <w:r w:rsidRPr="002920C7">
        <w:t>DWA-A 781 to 784 relating to petrol stations for the fuelling of motor vehicles, track vehicles, watercraft and aircraft</w:t>
      </w:r>
    </w:p>
    <w:p w14:paraId="76AD8E44" w14:textId="77777777" w:rsidR="00FF1558" w:rsidRPr="002920C7" w:rsidRDefault="00FF1558" w:rsidP="006D2BDF">
      <w:pPr>
        <w:pStyle w:val="BRL-AnlageStandard"/>
      </w:pPr>
    </w:p>
    <w:p w14:paraId="7B37B897" w14:textId="77777777" w:rsidR="00FF1558" w:rsidRPr="002920C7" w:rsidRDefault="00FF1558" w:rsidP="006D2BDF">
      <w:pPr>
        <w:pStyle w:val="BRL-AnlageStandard"/>
      </w:pPr>
      <w:r w:rsidRPr="002920C7">
        <w:t xml:space="preserve">must be taken into consideration. </w:t>
      </w:r>
    </w:p>
    <w:p w14:paraId="23B17CA8" w14:textId="77777777" w:rsidR="00FF1558" w:rsidRPr="002920C7" w:rsidRDefault="00FF1558" w:rsidP="006D2BDF">
      <w:pPr>
        <w:pStyle w:val="BRL-AnlageStandard"/>
      </w:pPr>
    </w:p>
    <w:p w14:paraId="6B07FFFC" w14:textId="77777777" w:rsidR="00FF1558" w:rsidRPr="002920C7" w:rsidRDefault="00FF1558" w:rsidP="006D2BDF">
      <w:pPr>
        <w:pStyle w:val="BRL-AnlageStandard"/>
      </w:pPr>
      <w:r w:rsidRPr="002920C7">
        <w:t>3</w:t>
      </w:r>
      <w:r w:rsidRPr="002920C7">
        <w:tab/>
        <w:t xml:space="preserve">The DAfStb guideline ‘Concrete construction when handling water-polluting materials (BUmwS)’:2011-03 does not apply to use in installations that are used for storing and drawing off sewage, liquid manure and water that has seeped through silage. </w:t>
      </w:r>
    </w:p>
    <w:p w14:paraId="2CF46746" w14:textId="77777777" w:rsidR="00FF1558" w:rsidRPr="002920C7" w:rsidRDefault="00FF1558" w:rsidP="006D2BDF">
      <w:pPr>
        <w:pStyle w:val="BRL-AnlageStandard"/>
      </w:pPr>
    </w:p>
    <w:p w14:paraId="372AC4AB" w14:textId="77777777" w:rsidR="00FF1558" w:rsidRPr="002920C7" w:rsidRDefault="00FF1558" w:rsidP="006D2BDF"/>
    <w:p w14:paraId="7EC79E99" w14:textId="77777777" w:rsidR="00FF1558" w:rsidRPr="002920C7" w:rsidRDefault="00FF1558" w:rsidP="00201B19">
      <w:pPr>
        <w:pStyle w:val="BRL-Anlage"/>
        <w:keepNext/>
      </w:pPr>
      <w:r w:rsidRPr="002920C7">
        <w:t>Annex C 2.15.12</w:t>
      </w:r>
    </w:p>
    <w:p w14:paraId="4B1C428D" w14:textId="77777777" w:rsidR="00FF1558" w:rsidRPr="002920C7" w:rsidRDefault="00FF1558" w:rsidP="00201B19">
      <w:pPr>
        <w:pStyle w:val="BRL-AnlageStandard"/>
        <w:keepNext/>
      </w:pPr>
    </w:p>
    <w:p w14:paraId="1631F584" w14:textId="77777777" w:rsidR="00FF1558" w:rsidRPr="002920C7" w:rsidRDefault="00FF1558" w:rsidP="00201B19">
      <w:pPr>
        <w:pStyle w:val="BRL-AnlageStandard"/>
      </w:pPr>
      <w:r w:rsidRPr="002920C7">
        <w:t xml:space="preserve">For waterstops encased in concrete, the provisions of the DAfStb Guideline 'Concrete construction when handling water-polluting materials':2011-03, Annex B also apply: Explanatory notes re Section 7.3.3. </w:t>
      </w:r>
    </w:p>
    <w:p w14:paraId="15A477B6" w14:textId="77777777" w:rsidR="00FF1558" w:rsidRPr="002920C7" w:rsidRDefault="00FF1558" w:rsidP="006D2BDF">
      <w:pPr>
        <w:pStyle w:val="BRL-AnlageStandard"/>
      </w:pPr>
    </w:p>
    <w:p w14:paraId="619141C7" w14:textId="77777777" w:rsidR="00FF1558" w:rsidRPr="002920C7" w:rsidRDefault="00FF1558" w:rsidP="006D2BDF"/>
    <w:p w14:paraId="1C956622" w14:textId="77777777" w:rsidR="00FF1558" w:rsidRPr="002920C7" w:rsidRDefault="00FF1558" w:rsidP="00201B19">
      <w:pPr>
        <w:pStyle w:val="BRL-Anlage"/>
        <w:keepNext/>
      </w:pPr>
      <w:r w:rsidRPr="002920C7">
        <w:t>Annex C 2.15.13</w:t>
      </w:r>
    </w:p>
    <w:p w14:paraId="2A7BDCFA" w14:textId="77777777" w:rsidR="00FF1558" w:rsidRPr="002920C7" w:rsidRDefault="00FF1558" w:rsidP="00201B19">
      <w:pPr>
        <w:pStyle w:val="BRL-AnlageStandard"/>
        <w:keepNext/>
      </w:pPr>
    </w:p>
    <w:p w14:paraId="6CD92641" w14:textId="0304A581" w:rsidR="00FF1558" w:rsidRPr="002920C7" w:rsidRDefault="00FF1558" w:rsidP="00201B19">
      <w:pPr>
        <w:pStyle w:val="BRL-AnlageStandard"/>
      </w:pPr>
      <w:r w:rsidRPr="002920C7">
        <w:t>The Bunsen burner test is required for hoses (contrary to the information in Section 4.5 of DIN EN 12514-1:2000-05). Components subject to compression pressure must comply with nominal pressure stage PN10. Regulation of the anti-siphon valve is excluded.</w:t>
      </w:r>
    </w:p>
    <w:p w14:paraId="619D77BC" w14:textId="77777777" w:rsidR="00FF1558" w:rsidRPr="002920C7" w:rsidRDefault="00FF1558" w:rsidP="006D2BDF">
      <w:pPr>
        <w:pStyle w:val="BRL-AnlageStandard"/>
      </w:pPr>
    </w:p>
    <w:p w14:paraId="71074554" w14:textId="77777777" w:rsidR="00FF1558" w:rsidRPr="002920C7" w:rsidRDefault="00FF1558" w:rsidP="006D2BDF"/>
    <w:p w14:paraId="3EFBA625" w14:textId="77777777" w:rsidR="00FF1558" w:rsidRPr="002920C7" w:rsidRDefault="00FF1558" w:rsidP="00201B19">
      <w:pPr>
        <w:pStyle w:val="BRL-Anlage"/>
        <w:keepNext/>
      </w:pPr>
      <w:r w:rsidRPr="002920C7">
        <w:t>Annex C 2.15.14</w:t>
      </w:r>
    </w:p>
    <w:p w14:paraId="5721B261" w14:textId="77777777" w:rsidR="00FF1558" w:rsidRPr="002920C7" w:rsidRDefault="00FF1558" w:rsidP="00201B19">
      <w:pPr>
        <w:pStyle w:val="BRL-AnlageStandard"/>
        <w:keepNext/>
      </w:pPr>
    </w:p>
    <w:p w14:paraId="42C52461" w14:textId="77777777" w:rsidR="00FF1558" w:rsidRPr="002920C7" w:rsidRDefault="00FF1558" w:rsidP="00201B19">
      <w:pPr>
        <w:pStyle w:val="BRL-AnlageStandard"/>
      </w:pPr>
      <w:r w:rsidRPr="002920C7">
        <w:t>Where the listed pipes are classified as single-walled metal pipes, related fittings and mountings for pipes for the storage of water-polluting liquids under paragraph C 2.15.13, the technical rule listed therein applies with the ÜH certificate of conformity.</w:t>
      </w:r>
    </w:p>
    <w:p w14:paraId="201181B8" w14:textId="77777777" w:rsidR="00FF1558" w:rsidRPr="002920C7" w:rsidRDefault="00FF1558" w:rsidP="006D2BDF">
      <w:pPr>
        <w:pStyle w:val="BRL-AnlageStandard"/>
      </w:pPr>
    </w:p>
    <w:p w14:paraId="5AAA3992" w14:textId="77777777" w:rsidR="00FF1558" w:rsidRPr="002920C7" w:rsidRDefault="00FF1558" w:rsidP="006D2BDF"/>
    <w:p w14:paraId="4F6F8C0D" w14:textId="77777777" w:rsidR="00FF1558" w:rsidRPr="002920C7" w:rsidRDefault="00FF1558" w:rsidP="00201B19">
      <w:pPr>
        <w:pStyle w:val="BRL-Anlage"/>
        <w:keepNext/>
      </w:pPr>
      <w:r w:rsidRPr="002920C7">
        <w:t>Annex C 2.15.15</w:t>
      </w:r>
    </w:p>
    <w:p w14:paraId="055CABCA" w14:textId="77777777" w:rsidR="00FF1558" w:rsidRPr="002920C7" w:rsidRDefault="00FF1558" w:rsidP="00201B19">
      <w:pPr>
        <w:pStyle w:val="BRL-Anlage"/>
        <w:keepNext/>
      </w:pPr>
    </w:p>
    <w:p w14:paraId="4F37086C" w14:textId="77777777" w:rsidR="00FF1558" w:rsidRPr="002920C7" w:rsidRDefault="00FF1558" w:rsidP="00201B19">
      <w:pPr>
        <w:pStyle w:val="BRL-Anlage"/>
        <w:keepNext/>
      </w:pPr>
      <w:r w:rsidRPr="002920C7">
        <w:t>1</w:t>
      </w:r>
      <w:r w:rsidRPr="002920C7">
        <w:tab/>
        <w:t>Construction product requirements</w:t>
      </w:r>
    </w:p>
    <w:p w14:paraId="0D4AFF3D" w14:textId="77777777" w:rsidR="00FF1558" w:rsidRPr="002920C7" w:rsidRDefault="00FF1558" w:rsidP="00201B19">
      <w:pPr>
        <w:pStyle w:val="BRL-AnlageStandard"/>
        <w:keepNext/>
      </w:pPr>
    </w:p>
    <w:p w14:paraId="112E7F23" w14:textId="1ECACBA0" w:rsidR="00FF1558" w:rsidRPr="002920C7" w:rsidRDefault="00FF1558" w:rsidP="00201B19">
      <w:pPr>
        <w:pStyle w:val="BRL-AnlageStandard"/>
      </w:pPr>
      <w:r w:rsidRPr="002920C7">
        <w:t>Leak detectors must be designed in accordance with DIN EN 13160-2:2003-09, in conjunction with EN 13160-1:2003</w:t>
      </w:r>
      <w:r w:rsidRPr="002920C7">
        <w:rPr>
          <w:vertAlign w:val="superscript"/>
        </w:rPr>
        <w:t>1</w:t>
      </w:r>
      <w:r w:rsidRPr="002920C7">
        <w:t>.</w:t>
      </w:r>
    </w:p>
    <w:p w14:paraId="3FD00921" w14:textId="77777777" w:rsidR="00E11A43" w:rsidRPr="002920C7" w:rsidRDefault="00E11A43" w:rsidP="00201B19">
      <w:pPr>
        <w:pStyle w:val="BRL-AnlageStandard"/>
      </w:pPr>
    </w:p>
    <w:p w14:paraId="2AFAFF4C" w14:textId="77777777" w:rsidR="00FF1558" w:rsidRPr="002920C7" w:rsidRDefault="00FF1558" w:rsidP="006D2BDF">
      <w:pPr>
        <w:pStyle w:val="BRL-AnlageStandard"/>
      </w:pPr>
      <w:r w:rsidRPr="002920C7">
        <w:t>The parts of a leak detector designed for installation outdoors must be operational within a temperature range of -20 °C to +60 °C.</w:t>
      </w:r>
    </w:p>
    <w:p w14:paraId="56307CE9" w14:textId="77777777" w:rsidR="00FF1558" w:rsidRPr="002920C7" w:rsidRDefault="00FF1558" w:rsidP="006D2BDF">
      <w:pPr>
        <w:pStyle w:val="BRL-AnlageStandard"/>
      </w:pPr>
      <w:r w:rsidRPr="002920C7">
        <w:lastRenderedPageBreak/>
        <w:t>Any parts of the leak detector affected by the stored liquids or their vapours or condensate must be made of sufficiently resistant materials. Proof of material suitability must be provided through manufacturer information, publications in the scientific literature, own empirical values or relevant test result. DIN 6601:2007-04 applies to steel.</w:t>
      </w:r>
    </w:p>
    <w:p w14:paraId="1D34E05F" w14:textId="77777777" w:rsidR="00FF1558" w:rsidRPr="002920C7" w:rsidRDefault="00FF1558" w:rsidP="006D2BDF">
      <w:pPr>
        <w:pStyle w:val="BRL-AnlageStandard"/>
      </w:pPr>
    </w:p>
    <w:p w14:paraId="10905B4E" w14:textId="77777777" w:rsidR="00FF1558" w:rsidRPr="002920C7" w:rsidRDefault="00FF1558" w:rsidP="00201B19">
      <w:pPr>
        <w:pStyle w:val="BRL-Anlage"/>
        <w:keepNext/>
      </w:pPr>
      <w:r w:rsidRPr="002920C7">
        <w:t>2</w:t>
      </w:r>
      <w:r w:rsidRPr="002920C7">
        <w:tab/>
        <w:t>Specifications for factory production control and initial type testing</w:t>
      </w:r>
    </w:p>
    <w:p w14:paraId="0D0B7B0F" w14:textId="77777777" w:rsidR="00FF1558" w:rsidRPr="002920C7" w:rsidRDefault="00FF1558" w:rsidP="00201B19">
      <w:pPr>
        <w:pStyle w:val="BRL-AnlageStandard"/>
        <w:keepNext/>
      </w:pPr>
    </w:p>
    <w:p w14:paraId="0C7C9903" w14:textId="6AAB01F7" w:rsidR="00FF1558" w:rsidRPr="002920C7" w:rsidRDefault="00FF1558" w:rsidP="006D2BDF">
      <w:pPr>
        <w:pStyle w:val="BRL-AnlageStandard"/>
      </w:pPr>
      <w:r w:rsidRPr="002920C7">
        <w:t>EN 13160-1:2003</w:t>
      </w:r>
      <w:bookmarkStart w:id="67" w:name="_Ref31708156"/>
      <w:r w:rsidR="00A073A6" w:rsidRPr="002920C7">
        <w:rPr>
          <w:rStyle w:val="FootnoteReference"/>
        </w:rPr>
        <w:footnoteReference w:id="93"/>
      </w:r>
      <w:bookmarkEnd w:id="67"/>
      <w:r w:rsidRPr="002920C7">
        <w:t>, Annex ZA, Table ZA.1 and Table ZA.3 apply to factory production control and initial type testing. During initial type testing, the operating instructions must be tested in accordance with EN 13160-1:2003</w:t>
      </w:r>
      <w:r w:rsidR="00A073A6" w:rsidRPr="002920C7">
        <w:rPr>
          <w:vertAlign w:val="superscript"/>
        </w:rPr>
        <w:fldChar w:fldCharType="begin"/>
      </w:r>
      <w:r w:rsidR="00A073A6" w:rsidRPr="002920C7">
        <w:instrText xml:space="preserve"> NOTEREF _Ref31708156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93</w:t>
      </w:r>
      <w:r w:rsidR="00A073A6" w:rsidRPr="002920C7">
        <w:rPr>
          <w:vertAlign w:val="superscript"/>
        </w:rPr>
        <w:fldChar w:fldCharType="end"/>
      </w:r>
      <w:r w:rsidRPr="002920C7">
        <w:t>, Section 5.7. The other sections of Annex ZA do not apply.</w:t>
      </w:r>
    </w:p>
    <w:p w14:paraId="2306C229" w14:textId="77777777" w:rsidR="00FF1558" w:rsidRPr="002920C7" w:rsidRDefault="00FF1558" w:rsidP="006D2BDF">
      <w:pPr>
        <w:pStyle w:val="BRL-AnlageStandard"/>
      </w:pPr>
    </w:p>
    <w:p w14:paraId="55536FF7" w14:textId="77777777" w:rsidR="00FF1558" w:rsidRPr="002920C7" w:rsidRDefault="00FF1558" w:rsidP="00201B19">
      <w:pPr>
        <w:pStyle w:val="BRL-Anlage"/>
        <w:keepNext/>
      </w:pPr>
      <w:r w:rsidRPr="002920C7">
        <w:t>3</w:t>
      </w:r>
      <w:r w:rsidRPr="002920C7">
        <w:tab/>
        <w:t>Marking specifications</w:t>
      </w:r>
    </w:p>
    <w:p w14:paraId="7CFB4519" w14:textId="77777777" w:rsidR="00FF1558" w:rsidRPr="002920C7" w:rsidRDefault="00FF1558" w:rsidP="00201B19">
      <w:pPr>
        <w:pStyle w:val="BRL-AnlageStandard"/>
        <w:keepNext/>
      </w:pPr>
    </w:p>
    <w:p w14:paraId="4E96BF46" w14:textId="77777777" w:rsidR="00FF1558" w:rsidRPr="002920C7" w:rsidRDefault="00FF1558" w:rsidP="006D2BDF">
      <w:pPr>
        <w:pStyle w:val="BRL-AnlageStandard"/>
      </w:pPr>
      <w:r w:rsidRPr="002920C7">
        <w:t>For conformity marking, the administrative provision in the Building Regulations, Section C 2, Annex C 2.15.15 shall be indicated as the decisive technical rule.</w:t>
      </w:r>
    </w:p>
    <w:p w14:paraId="0834CF8D" w14:textId="77777777" w:rsidR="00B84999" w:rsidRPr="002920C7" w:rsidRDefault="00FF1558" w:rsidP="006D2BDF">
      <w:pPr>
        <w:pStyle w:val="BRL-AnlageStandard"/>
      </w:pPr>
      <w:r w:rsidRPr="002920C7">
        <w:t>Furthermore, when marking construction products, their packaging or accompanying documents, at least the type description, the year of manufacture, the material and performance of the product (pressure and temperature ranges suitable for the following media: ...) must be indicated.</w:t>
      </w:r>
    </w:p>
    <w:p w14:paraId="342C4973" w14:textId="77777777" w:rsidR="007F02E3" w:rsidRPr="002920C7" w:rsidRDefault="007F02E3" w:rsidP="006D2BDF">
      <w:pPr>
        <w:pStyle w:val="BRL-Anlage"/>
      </w:pPr>
    </w:p>
    <w:p w14:paraId="1C42C09C" w14:textId="303D211E" w:rsidR="00FF1558" w:rsidRPr="002920C7" w:rsidRDefault="00FF1558" w:rsidP="00201B19">
      <w:pPr>
        <w:pStyle w:val="BRL-Anlage"/>
        <w:keepNext/>
      </w:pPr>
      <w:r w:rsidRPr="002920C7">
        <w:t>4</w:t>
      </w:r>
      <w:r w:rsidRPr="002920C7">
        <w:tab/>
        <w:t>Installation specifications</w:t>
      </w:r>
    </w:p>
    <w:p w14:paraId="47E3F0B2" w14:textId="77777777" w:rsidR="00FF1558" w:rsidRPr="002920C7" w:rsidRDefault="00FF1558" w:rsidP="00201B19">
      <w:pPr>
        <w:pStyle w:val="BRL-AnlageStandard"/>
        <w:keepNext/>
      </w:pPr>
    </w:p>
    <w:p w14:paraId="0E95B635" w14:textId="77777777" w:rsidR="00FF1558" w:rsidRPr="002920C7" w:rsidRDefault="00FF1558" w:rsidP="00201B19">
      <w:pPr>
        <w:pStyle w:val="BRL-AnlageStandard"/>
        <w:keepNext/>
      </w:pPr>
      <w:r w:rsidRPr="002920C7">
        <w:t>Leak detectors for under- and overpressure systems as part of a class I leak detection system may be used for the following areas of application:</w:t>
      </w:r>
    </w:p>
    <w:p w14:paraId="207BC50E" w14:textId="77777777" w:rsidR="00FF1558" w:rsidRPr="002920C7" w:rsidRDefault="00FF1558" w:rsidP="00201B19">
      <w:pPr>
        <w:pStyle w:val="BRL-AnlageStandard"/>
        <w:keepNext/>
      </w:pPr>
    </w:p>
    <w:p w14:paraId="47436D99" w14:textId="77777777" w:rsidR="00FF1558" w:rsidRPr="002920C7" w:rsidRDefault="00FF1558" w:rsidP="00D455FA">
      <w:pPr>
        <w:pStyle w:val="BRLAufzhlungAnstrich"/>
      </w:pPr>
      <w:r w:rsidRPr="002920C7">
        <w:t>double-walled containers,</w:t>
      </w:r>
    </w:p>
    <w:p w14:paraId="00D05350" w14:textId="77777777" w:rsidR="00FF1558" w:rsidRPr="002920C7" w:rsidRDefault="00FF1558" w:rsidP="00D455FA">
      <w:pPr>
        <w:pStyle w:val="BRLAufzhlungAnstrich"/>
      </w:pPr>
      <w:r w:rsidRPr="002920C7">
        <w:t>double-walled pipes,</w:t>
      </w:r>
    </w:p>
    <w:p w14:paraId="5318D78A" w14:textId="77777777" w:rsidR="00FF1558" w:rsidRPr="002920C7" w:rsidRDefault="00FF1558" w:rsidP="00D455FA">
      <w:pPr>
        <w:pStyle w:val="BRLAufzhlungAnstrich"/>
      </w:pPr>
      <w:r w:rsidRPr="002920C7">
        <w:t>single-walled containers with leak detection lining,</w:t>
      </w:r>
    </w:p>
    <w:p w14:paraId="7B119ACD" w14:textId="77777777" w:rsidR="00FF1558" w:rsidRPr="002920C7" w:rsidRDefault="00FF1558" w:rsidP="00D455FA">
      <w:pPr>
        <w:pStyle w:val="BRLAufzhlungAnstrich"/>
      </w:pPr>
      <w:r w:rsidRPr="002920C7">
        <w:t>single-walled pipes with leak detection lining,</w:t>
      </w:r>
    </w:p>
    <w:p w14:paraId="6D6CB5B0" w14:textId="77777777" w:rsidR="00FF1558" w:rsidRPr="002920C7" w:rsidRDefault="00FF1558" w:rsidP="00D455FA">
      <w:pPr>
        <w:pStyle w:val="BRLAufzhlungAnstrich"/>
      </w:pPr>
      <w:r w:rsidRPr="002920C7">
        <w:t>single-walled containers with leak detection jacketing,</w:t>
      </w:r>
    </w:p>
    <w:p w14:paraId="7E830DA8" w14:textId="77777777" w:rsidR="00FF1558" w:rsidRPr="002920C7" w:rsidRDefault="00FF1558" w:rsidP="00D455FA">
      <w:pPr>
        <w:pStyle w:val="BRLAufzhlungAnstrich"/>
      </w:pPr>
      <w:r w:rsidRPr="002920C7">
        <w:t>single-walled pipes with leak detection jacketing.</w:t>
      </w:r>
    </w:p>
    <w:p w14:paraId="5614D658" w14:textId="77777777" w:rsidR="00FF1558" w:rsidRPr="002920C7" w:rsidRDefault="00FF1558" w:rsidP="006D2BDF">
      <w:pPr>
        <w:pStyle w:val="BRL-AnlageStandard"/>
      </w:pPr>
    </w:p>
    <w:p w14:paraId="786FD73D" w14:textId="77777777" w:rsidR="00FF1558" w:rsidRPr="002920C7" w:rsidRDefault="00FF1558" w:rsidP="006D2BDF">
      <w:pPr>
        <w:pStyle w:val="BRL-AnlageStandard"/>
      </w:pPr>
    </w:p>
    <w:p w14:paraId="75A1473A" w14:textId="77777777" w:rsidR="00FF1558" w:rsidRPr="002920C7" w:rsidRDefault="00FF1558" w:rsidP="00201B19">
      <w:pPr>
        <w:pStyle w:val="BRL-Anlage"/>
        <w:keepNext/>
      </w:pPr>
      <w:r w:rsidRPr="002920C7">
        <w:t>Annex C 2.15.16</w:t>
      </w:r>
    </w:p>
    <w:p w14:paraId="473676E1" w14:textId="77777777" w:rsidR="00FF1558" w:rsidRPr="002920C7" w:rsidRDefault="00FF1558" w:rsidP="00201B19">
      <w:pPr>
        <w:pStyle w:val="BRL-Anlage"/>
        <w:keepNext/>
      </w:pPr>
    </w:p>
    <w:p w14:paraId="0F7B647E" w14:textId="77777777" w:rsidR="00FF1558" w:rsidRPr="002920C7" w:rsidRDefault="00FF1558" w:rsidP="00201B19">
      <w:pPr>
        <w:pStyle w:val="BRL-Anlage"/>
        <w:keepNext/>
      </w:pPr>
      <w:r w:rsidRPr="002920C7">
        <w:t>1</w:t>
      </w:r>
      <w:r w:rsidRPr="002920C7">
        <w:tab/>
        <w:t>Construction product requirements</w:t>
      </w:r>
    </w:p>
    <w:p w14:paraId="0BCAE595" w14:textId="77777777" w:rsidR="00FF1558" w:rsidRPr="002920C7" w:rsidRDefault="00FF1558" w:rsidP="00201B19">
      <w:pPr>
        <w:pStyle w:val="BRL-AnlageStandard"/>
        <w:keepNext/>
      </w:pPr>
    </w:p>
    <w:p w14:paraId="01D63443" w14:textId="4761D1E5" w:rsidR="00FF1558" w:rsidRPr="002920C7" w:rsidRDefault="00FF1558" w:rsidP="00727BF9">
      <w:pPr>
        <w:pStyle w:val="BRL-AnlageStandard"/>
      </w:pPr>
      <w:r w:rsidRPr="002920C7">
        <w:t>Leak detectors must be designed in accordance with DIN EN 13160-3:2003-09 in conjunction with EN 13160-1:2003</w:t>
      </w:r>
      <w:bookmarkStart w:id="68" w:name="_Ref31708249"/>
      <w:r w:rsidR="00A073A6" w:rsidRPr="002920C7">
        <w:rPr>
          <w:rStyle w:val="FootnoteReference"/>
        </w:rPr>
        <w:footnoteReference w:id="94"/>
      </w:r>
      <w:bookmarkEnd w:id="68"/>
      <w:r w:rsidRPr="002920C7">
        <w:t>.</w:t>
      </w:r>
    </w:p>
    <w:p w14:paraId="119FAB7C" w14:textId="77777777" w:rsidR="00E11A43" w:rsidRPr="002920C7" w:rsidRDefault="00E11A43" w:rsidP="00727BF9">
      <w:pPr>
        <w:pStyle w:val="BRL-AnlageStandard"/>
      </w:pPr>
    </w:p>
    <w:p w14:paraId="35826FEB" w14:textId="77777777" w:rsidR="00FF1558" w:rsidRPr="002920C7" w:rsidRDefault="00FF1558" w:rsidP="006D2BDF">
      <w:pPr>
        <w:pStyle w:val="BRL-AnlageStandard"/>
      </w:pPr>
      <w:r w:rsidRPr="002920C7">
        <w:t>The parts of a leak detector designed for installation outdoors must be operational within a temperature range of -20 °C to +60 °C.</w:t>
      </w:r>
    </w:p>
    <w:p w14:paraId="680C59DE" w14:textId="77777777" w:rsidR="00FF1558" w:rsidRPr="002920C7" w:rsidRDefault="00FF1558" w:rsidP="006D2BDF">
      <w:pPr>
        <w:pStyle w:val="BRL-AnlageStandard"/>
      </w:pPr>
    </w:p>
    <w:p w14:paraId="3CE08F23" w14:textId="77777777" w:rsidR="00FF1558" w:rsidRPr="002920C7" w:rsidRDefault="00FF1558" w:rsidP="006D2BDF">
      <w:pPr>
        <w:pStyle w:val="BRL-AnlageStandard"/>
      </w:pPr>
      <w:r w:rsidRPr="002920C7">
        <w:t>Any parts of the leak detector affected by the leak detection liquid, stored liquids or their vapours or condensate must be made of sufficiently resistant materials. Proof of material suitability must be provided through manufacturer information, publications in the scientific literature, own empirical values or relevant test result. DIN 6601 applies to steel.</w:t>
      </w:r>
    </w:p>
    <w:p w14:paraId="0DE0045D" w14:textId="77777777" w:rsidR="00FF1558" w:rsidRPr="002920C7" w:rsidRDefault="00FF1558" w:rsidP="006D2BDF">
      <w:pPr>
        <w:pStyle w:val="BRL-AnlageStandard"/>
      </w:pPr>
    </w:p>
    <w:p w14:paraId="661424AC" w14:textId="1060256E" w:rsidR="00FF1558" w:rsidRPr="002920C7" w:rsidRDefault="00FF1558" w:rsidP="006D2BDF">
      <w:pPr>
        <w:pStyle w:val="BRL-AnlageStandard"/>
      </w:pPr>
      <w:r w:rsidRPr="002920C7">
        <w:t>The leak detection liquid must correspond to the 'List of leak detection liquids for inspection rooms of double-walled pipes (as at December 2010)', published on the DIBt homepage.</w:t>
      </w:r>
    </w:p>
    <w:p w14:paraId="2DCFBFDD" w14:textId="77777777" w:rsidR="00FF1558" w:rsidRPr="002920C7" w:rsidRDefault="00FF1558" w:rsidP="006D2BDF">
      <w:pPr>
        <w:pStyle w:val="BRL-AnlageStandard"/>
      </w:pPr>
    </w:p>
    <w:p w14:paraId="160051E9" w14:textId="77777777" w:rsidR="00FF1558" w:rsidRPr="002920C7" w:rsidRDefault="00FF1558" w:rsidP="00727BF9">
      <w:pPr>
        <w:pStyle w:val="BRL-Anlage"/>
        <w:keepNext/>
      </w:pPr>
      <w:r w:rsidRPr="002920C7">
        <w:t>2</w:t>
      </w:r>
      <w:r w:rsidRPr="002920C7">
        <w:tab/>
        <w:t>Specifications for factory production control and initial type testing</w:t>
      </w:r>
    </w:p>
    <w:p w14:paraId="25531C35" w14:textId="77777777" w:rsidR="00FF1558" w:rsidRPr="002920C7" w:rsidRDefault="00FF1558" w:rsidP="00727BF9">
      <w:pPr>
        <w:pStyle w:val="BRL-AnlageStandard"/>
        <w:keepNext/>
      </w:pPr>
    </w:p>
    <w:p w14:paraId="006DD874" w14:textId="236D74EF" w:rsidR="00FF1558" w:rsidRPr="002920C7" w:rsidRDefault="00FF1558" w:rsidP="006D2BDF">
      <w:pPr>
        <w:pStyle w:val="BRL-AnlageStandard"/>
      </w:pPr>
      <w:r w:rsidRPr="002920C7">
        <w:t>EN 13160-1:2003</w:t>
      </w:r>
      <w:r w:rsidR="00A073A6" w:rsidRPr="002920C7">
        <w:rPr>
          <w:vertAlign w:val="superscript"/>
        </w:rPr>
        <w:fldChar w:fldCharType="begin"/>
      </w:r>
      <w:r w:rsidR="00A073A6" w:rsidRPr="002920C7">
        <w:instrText xml:space="preserve"> NOTEREF _Ref31708249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94</w:t>
      </w:r>
      <w:r w:rsidR="00A073A6" w:rsidRPr="002920C7">
        <w:rPr>
          <w:vertAlign w:val="superscript"/>
        </w:rPr>
        <w:fldChar w:fldCharType="end"/>
      </w:r>
      <w:r w:rsidRPr="002920C7">
        <w:t>, Annex ZA, Table ZA.1 and Table ZA.3 apply to factory production control and initial type testing. During initial type testing, the operating instructions must be tested in accordance with EN 13160-1:2003</w:t>
      </w:r>
      <w:r w:rsidR="00A073A6" w:rsidRPr="002920C7">
        <w:rPr>
          <w:vertAlign w:val="superscript"/>
        </w:rPr>
        <w:fldChar w:fldCharType="begin"/>
      </w:r>
      <w:r w:rsidR="00A073A6" w:rsidRPr="002920C7">
        <w:instrText xml:space="preserve"> NOTEREF _Ref31708249 \f \h </w:instrText>
      </w:r>
      <w:r w:rsidR="002920C7" w:rsidRPr="002920C7">
        <w:rPr>
          <w:vertAlign w:val="superscript"/>
        </w:rPr>
        <w:instrText xml:space="preserve"> \* MERGEFORMAT </w:instrText>
      </w:r>
      <w:r w:rsidR="00A073A6" w:rsidRPr="002920C7">
        <w:rPr>
          <w:vertAlign w:val="superscript"/>
        </w:rPr>
      </w:r>
      <w:r w:rsidR="00A073A6" w:rsidRPr="002920C7">
        <w:rPr>
          <w:vertAlign w:val="superscript"/>
        </w:rPr>
        <w:fldChar w:fldCharType="separate"/>
      </w:r>
      <w:r w:rsidR="00BD0FAB" w:rsidRPr="002920C7">
        <w:rPr>
          <w:rStyle w:val="FootnoteReference"/>
        </w:rPr>
        <w:t>94</w:t>
      </w:r>
      <w:r w:rsidR="00A073A6" w:rsidRPr="002920C7">
        <w:rPr>
          <w:vertAlign w:val="superscript"/>
        </w:rPr>
        <w:fldChar w:fldCharType="end"/>
      </w:r>
      <w:r w:rsidRPr="002920C7">
        <w:t>, Section 5.7. The other sections of Annex ZA do not apply.</w:t>
      </w:r>
    </w:p>
    <w:p w14:paraId="00011971" w14:textId="77777777" w:rsidR="00B84999" w:rsidRPr="002920C7" w:rsidRDefault="00B84999" w:rsidP="00D32622">
      <w:pPr>
        <w:pStyle w:val="BRL-Standard"/>
      </w:pPr>
    </w:p>
    <w:p w14:paraId="02C6FD89" w14:textId="77777777" w:rsidR="00FF1558" w:rsidRPr="002920C7" w:rsidRDefault="00FF1558" w:rsidP="00727BF9">
      <w:pPr>
        <w:pStyle w:val="BRL-Anlage"/>
        <w:keepNext/>
      </w:pPr>
      <w:r w:rsidRPr="002920C7">
        <w:lastRenderedPageBreak/>
        <w:t>3</w:t>
      </w:r>
      <w:r w:rsidRPr="002920C7">
        <w:tab/>
        <w:t>Marking specifications</w:t>
      </w:r>
    </w:p>
    <w:p w14:paraId="26F919AF" w14:textId="77777777" w:rsidR="00FF1558" w:rsidRPr="002920C7" w:rsidRDefault="00FF1558" w:rsidP="00727BF9">
      <w:pPr>
        <w:pStyle w:val="BRL-AnlageStandard"/>
        <w:keepNext/>
      </w:pPr>
    </w:p>
    <w:p w14:paraId="3D5B08CC" w14:textId="77777777" w:rsidR="00FF1558" w:rsidRPr="002920C7" w:rsidRDefault="00FF1558" w:rsidP="006D2BDF">
      <w:pPr>
        <w:pStyle w:val="BRL-AnlageStandard"/>
      </w:pPr>
      <w:r w:rsidRPr="002920C7">
        <w:t>For conformity marking, the administrative provision in the Building Regulations, Section C 2, Annex C 2.15.16 shall be indicated as the decisive technical rule.</w:t>
      </w:r>
    </w:p>
    <w:p w14:paraId="686D49C2" w14:textId="77777777" w:rsidR="00FF1558" w:rsidRPr="002920C7" w:rsidRDefault="00FF1558" w:rsidP="006D2BDF">
      <w:pPr>
        <w:pStyle w:val="BRL-AnlageStandard"/>
      </w:pPr>
      <w:r w:rsidRPr="002920C7">
        <w:t>Furthermore, when marking construction products, their packaging or accompanying documents, at least the type description, the year of manufacture, the material and performance of the product (pressure and temperature ranges suitable for the following media: ...) must be indicated.</w:t>
      </w:r>
    </w:p>
    <w:p w14:paraId="43B3748A" w14:textId="77777777" w:rsidR="00FF1558" w:rsidRPr="002920C7" w:rsidRDefault="00FF1558" w:rsidP="006D2BDF">
      <w:pPr>
        <w:pStyle w:val="BRL-AnlageStandard"/>
      </w:pPr>
    </w:p>
    <w:p w14:paraId="568A9C89" w14:textId="77777777" w:rsidR="00FF1558" w:rsidRPr="002920C7" w:rsidRDefault="00FF1558" w:rsidP="00727BF9">
      <w:pPr>
        <w:pStyle w:val="BRL-Anlage"/>
        <w:keepNext/>
      </w:pPr>
      <w:r w:rsidRPr="002920C7">
        <w:t>4</w:t>
      </w:r>
      <w:r w:rsidRPr="002920C7">
        <w:tab/>
        <w:t>Installation specifications</w:t>
      </w:r>
    </w:p>
    <w:p w14:paraId="1EA41BC6" w14:textId="77777777" w:rsidR="00FF1558" w:rsidRPr="002920C7" w:rsidRDefault="00FF1558" w:rsidP="00727BF9">
      <w:pPr>
        <w:pStyle w:val="BRL-AnlageStandard"/>
        <w:keepNext/>
      </w:pPr>
    </w:p>
    <w:p w14:paraId="18CA32E7" w14:textId="77777777" w:rsidR="00FF1558" w:rsidRPr="002920C7" w:rsidRDefault="00FF1558" w:rsidP="00727BF9">
      <w:pPr>
        <w:pStyle w:val="BRL-AnlageStandard"/>
        <w:keepNext/>
      </w:pPr>
      <w:r w:rsidRPr="002920C7">
        <w:t>1</w:t>
      </w:r>
      <w:r w:rsidRPr="002920C7">
        <w:tab/>
        <w:t>Leak detectors for liquid systems as part of a class II leak detection system may be used for the following areas of application:</w:t>
      </w:r>
    </w:p>
    <w:p w14:paraId="200F95B2" w14:textId="77777777" w:rsidR="00FF1558" w:rsidRPr="002920C7" w:rsidRDefault="00FF1558" w:rsidP="00727BF9">
      <w:pPr>
        <w:pStyle w:val="BRL-AnlageStandard"/>
        <w:keepNext/>
      </w:pPr>
    </w:p>
    <w:p w14:paraId="10EE95F9" w14:textId="77777777" w:rsidR="00FF1558" w:rsidRPr="002920C7" w:rsidRDefault="00FF1558" w:rsidP="001C39B5">
      <w:pPr>
        <w:pStyle w:val="BRLAufzhlungAnstrich"/>
      </w:pPr>
      <w:r w:rsidRPr="002920C7">
        <w:t>double-walled, pressure-less, overground containers,</w:t>
      </w:r>
    </w:p>
    <w:p w14:paraId="2BFC2FCD" w14:textId="77777777" w:rsidR="00FF1558" w:rsidRPr="002920C7" w:rsidRDefault="00FF1558" w:rsidP="001C39B5">
      <w:pPr>
        <w:pStyle w:val="BRLAufzhlungAnstrich"/>
      </w:pPr>
      <w:r w:rsidRPr="002920C7">
        <w:t>single-walled, pressure-less, overground containers with leak detection lining,</w:t>
      </w:r>
    </w:p>
    <w:p w14:paraId="04C283BF" w14:textId="77777777" w:rsidR="00FF1558" w:rsidRPr="002920C7" w:rsidRDefault="00FF1558" w:rsidP="001C39B5">
      <w:pPr>
        <w:pStyle w:val="BRLAufzhlungAnstrich"/>
      </w:pPr>
      <w:r w:rsidRPr="002920C7">
        <w:t>single-walled, pressure-less, overground containers with leak detection jacketing.</w:t>
      </w:r>
    </w:p>
    <w:p w14:paraId="3544F9AC" w14:textId="77777777" w:rsidR="00FF1558" w:rsidRPr="002920C7" w:rsidRDefault="00FF1558" w:rsidP="006D2BDF">
      <w:pPr>
        <w:pStyle w:val="BRL-AnlageStandard"/>
      </w:pPr>
    </w:p>
    <w:p w14:paraId="322B19AC" w14:textId="77777777" w:rsidR="00FF1558" w:rsidRPr="002920C7" w:rsidRDefault="00FF1558" w:rsidP="006D2BDF">
      <w:pPr>
        <w:pStyle w:val="BRL-AnlageStandard"/>
      </w:pPr>
      <w:r w:rsidRPr="002920C7">
        <w:t>2</w:t>
      </w:r>
      <w:r w:rsidRPr="002920C7">
        <w:tab/>
        <w:t>The max. volume of the plant inspection room is 1m</w:t>
      </w:r>
      <w:r w:rsidRPr="002920C7">
        <w:rPr>
          <w:vertAlign w:val="superscript"/>
        </w:rPr>
        <w:t>3</w:t>
      </w:r>
      <w:r w:rsidRPr="002920C7">
        <w:t>.</w:t>
      </w:r>
    </w:p>
    <w:p w14:paraId="6416E52A" w14:textId="77777777" w:rsidR="00A073A6" w:rsidRPr="002920C7" w:rsidRDefault="00A073A6" w:rsidP="006D2BDF">
      <w:pPr>
        <w:pStyle w:val="BRL-Anlage"/>
      </w:pPr>
    </w:p>
    <w:p w14:paraId="62BC11EC" w14:textId="77777777" w:rsidR="00A073A6" w:rsidRPr="002920C7" w:rsidRDefault="00A073A6" w:rsidP="006D2BDF">
      <w:pPr>
        <w:pStyle w:val="BRL-Anlage"/>
      </w:pPr>
    </w:p>
    <w:p w14:paraId="6B7CCF6A" w14:textId="392F32C9" w:rsidR="00FF1558" w:rsidRPr="002920C7" w:rsidRDefault="00FF1558" w:rsidP="00727BF9">
      <w:pPr>
        <w:pStyle w:val="BRL-Anlage"/>
        <w:keepNext/>
      </w:pPr>
      <w:r w:rsidRPr="002920C7">
        <w:t>Annex C.2.15.17</w:t>
      </w:r>
    </w:p>
    <w:p w14:paraId="2E2E1650" w14:textId="77777777" w:rsidR="00FF1558" w:rsidRPr="002920C7" w:rsidRDefault="00FF1558" w:rsidP="00727BF9">
      <w:pPr>
        <w:pStyle w:val="BRL-Anlage"/>
        <w:keepNext/>
      </w:pPr>
    </w:p>
    <w:p w14:paraId="391AB7D5" w14:textId="77777777" w:rsidR="00FF1558" w:rsidRPr="002920C7" w:rsidRDefault="00FF1558" w:rsidP="00727BF9">
      <w:pPr>
        <w:pStyle w:val="BRL-Anlage"/>
        <w:keepNext/>
      </w:pPr>
      <w:r w:rsidRPr="002920C7">
        <w:t>1</w:t>
      </w:r>
      <w:r w:rsidRPr="002920C7">
        <w:tab/>
        <w:t>Requirement for the construction product</w:t>
      </w:r>
    </w:p>
    <w:p w14:paraId="510B25C4" w14:textId="77777777" w:rsidR="00FF1558" w:rsidRPr="002920C7" w:rsidRDefault="00FF1558" w:rsidP="00727BF9">
      <w:pPr>
        <w:pStyle w:val="BRL-AnlageStandard"/>
        <w:keepNext/>
        <w:widowControl w:val="0"/>
      </w:pPr>
    </w:p>
    <w:p w14:paraId="33B4C3AB" w14:textId="5878711D" w:rsidR="00FF1558" w:rsidRPr="002920C7" w:rsidRDefault="00FF1558" w:rsidP="001C39B5">
      <w:pPr>
        <w:pStyle w:val="BRL-AnlageStandard"/>
        <w:widowControl w:val="0"/>
      </w:pPr>
      <w:r w:rsidRPr="002920C7">
        <w:t>The containers shall be executed in accordance with EN 12285-2:2005</w:t>
      </w:r>
      <w:bookmarkStart w:id="69" w:name="_Ref31708415"/>
      <w:r w:rsidR="002B07D5" w:rsidRPr="002920C7">
        <w:rPr>
          <w:rStyle w:val="FootnoteReference"/>
        </w:rPr>
        <w:footnoteReference w:id="95"/>
      </w:r>
      <w:bookmarkEnd w:id="69"/>
      <w:r w:rsidRPr="002920C7">
        <w:t xml:space="preserve"> as tank class B or C. The height n</w:t>
      </w:r>
      <w:r w:rsidRPr="002920C7">
        <w:rPr>
          <w:vertAlign w:val="subscript"/>
        </w:rPr>
        <w:t>1</w:t>
      </w:r>
      <w:r w:rsidRPr="002920C7">
        <w:t xml:space="preserve"> of the saddle may not exceed 500 mm.</w:t>
      </w:r>
    </w:p>
    <w:p w14:paraId="38C34D70" w14:textId="77777777" w:rsidR="00FF1558" w:rsidRPr="002920C7" w:rsidRDefault="00FF1558" w:rsidP="006D2BDF">
      <w:pPr>
        <w:pStyle w:val="BRL-AnlageStandard"/>
      </w:pPr>
    </w:p>
    <w:p w14:paraId="377EA51E" w14:textId="77777777" w:rsidR="00FF1558" w:rsidRPr="002920C7" w:rsidRDefault="00FF1558" w:rsidP="00727BF9">
      <w:pPr>
        <w:pStyle w:val="BRL-Anlage"/>
        <w:keepNext/>
      </w:pPr>
      <w:r w:rsidRPr="002920C7">
        <w:t>2</w:t>
      </w:r>
      <w:r w:rsidRPr="002920C7">
        <w:tab/>
        <w:t>Specifications for factory production control and initial type testing</w:t>
      </w:r>
    </w:p>
    <w:p w14:paraId="10914B2A" w14:textId="77777777" w:rsidR="00FF1558" w:rsidRPr="002920C7" w:rsidRDefault="00FF1558" w:rsidP="00727BF9">
      <w:pPr>
        <w:pStyle w:val="BRL-AnlageStandard"/>
        <w:keepNext/>
      </w:pPr>
    </w:p>
    <w:p w14:paraId="30FD46E0" w14:textId="392BCA2B" w:rsidR="00FF1558" w:rsidRPr="002920C7" w:rsidRDefault="00FF1558" w:rsidP="006D2BDF">
      <w:pPr>
        <w:pStyle w:val="BRL-AnlageStandard"/>
      </w:pPr>
      <w:r w:rsidRPr="002920C7">
        <w:t>The factory production control shall be carried out in accordance with DIN EN 1090-2:2018-09 on the basis of the requirements of execution class EXC 2. Notwithstanding EN 12285-2:2005</w:t>
      </w:r>
      <w:r w:rsidR="002B07D5" w:rsidRPr="002920C7">
        <w:rPr>
          <w:vertAlign w:val="superscript"/>
        </w:rPr>
        <w:fldChar w:fldCharType="begin"/>
      </w:r>
      <w:r w:rsidR="002B07D5" w:rsidRPr="002920C7">
        <w:instrText xml:space="preserve"> NOTEREF _Ref31708415 \f \h </w:instrText>
      </w:r>
      <w:r w:rsidR="002920C7" w:rsidRPr="002920C7">
        <w:rPr>
          <w:vertAlign w:val="superscript"/>
        </w:rPr>
        <w:instrText xml:space="preserve"> \* MERGEFORMAT </w:instrText>
      </w:r>
      <w:r w:rsidR="002B07D5" w:rsidRPr="002920C7">
        <w:rPr>
          <w:vertAlign w:val="superscript"/>
        </w:rPr>
      </w:r>
      <w:r w:rsidR="002B07D5" w:rsidRPr="002920C7">
        <w:rPr>
          <w:vertAlign w:val="superscript"/>
        </w:rPr>
        <w:fldChar w:fldCharType="separate"/>
      </w:r>
      <w:r w:rsidR="00BD0FAB" w:rsidRPr="002920C7">
        <w:rPr>
          <w:rStyle w:val="FootnoteReference"/>
        </w:rPr>
        <w:t>95</w:t>
      </w:r>
      <w:r w:rsidR="002B07D5" w:rsidRPr="002920C7">
        <w:rPr>
          <w:vertAlign w:val="superscript"/>
        </w:rPr>
        <w:fldChar w:fldCharType="end"/>
      </w:r>
      <w:r w:rsidRPr="002920C7">
        <w:t>, Section 5, the leakage test of the interior container shall be carried out as a routine test, as follows:</w:t>
      </w:r>
    </w:p>
    <w:p w14:paraId="7F94D730" w14:textId="77777777" w:rsidR="00FF1558" w:rsidRPr="002920C7" w:rsidRDefault="00FF1558" w:rsidP="006D2BDF">
      <w:pPr>
        <w:pStyle w:val="BRL-AnlageStandard"/>
      </w:pPr>
    </w:p>
    <w:p w14:paraId="0C104826" w14:textId="77777777" w:rsidR="00FF1558" w:rsidRPr="002920C7" w:rsidRDefault="00FF1558" w:rsidP="006D2BDF">
      <w:pPr>
        <w:pStyle w:val="BRL-AnlageStandard"/>
      </w:pPr>
      <w:r w:rsidRPr="002920C7">
        <w:t>After completion of all welding, the pressure or leak test of the container shall be carried out. The test shall be done with water. The test pressure to be used is the sum, increased by a safety allowance of 1.3, of the maximum permitted operating overpressure and the expected operational hydrostatic pressure of the stored fluid for the maximum permitted density at the lowest point in the container, with a minimum of 2 bar. After the settling phase, the pressure shall be maintained for at least half an hour. The container shall be able to withstand this test pressure without measurable changes in shape and without leaking (no pressure loss from the settling phase onwards).</w:t>
      </w:r>
    </w:p>
    <w:p w14:paraId="67AC8915" w14:textId="77777777" w:rsidR="00FF1558" w:rsidRPr="002920C7" w:rsidRDefault="00FF1558" w:rsidP="006D2BDF">
      <w:pPr>
        <w:pStyle w:val="BRL-AnlageStandard"/>
      </w:pPr>
      <w:r w:rsidRPr="002920C7">
        <w:t>For multi-chamber containers, each chamber shall also be able to withstand the test overpressure associated with the relevant permitted operating pressure (the sum, increased by a safety allowance of 1.3, of the maximum permitted operating pressure and the expected operational hydrostatic pressure of the stored liquid for the maximum permitted density at the lowest point in the container).</w:t>
      </w:r>
    </w:p>
    <w:p w14:paraId="6113DC12" w14:textId="77777777" w:rsidR="00FF1558" w:rsidRPr="002920C7" w:rsidRDefault="00FF1558" w:rsidP="006D2BDF">
      <w:pPr>
        <w:pStyle w:val="BRL-AnlageStandard"/>
      </w:pPr>
    </w:p>
    <w:p w14:paraId="51EE7887" w14:textId="77777777" w:rsidR="00FF1558" w:rsidRPr="002920C7" w:rsidRDefault="00FF1558" w:rsidP="00727BF9">
      <w:pPr>
        <w:pStyle w:val="BRL-Anlage"/>
        <w:keepNext/>
      </w:pPr>
      <w:r w:rsidRPr="002920C7">
        <w:t>3</w:t>
      </w:r>
      <w:r w:rsidRPr="002920C7">
        <w:tab/>
        <w:t>Marking specifications</w:t>
      </w:r>
    </w:p>
    <w:p w14:paraId="4492B2A7" w14:textId="77777777" w:rsidR="00FF1558" w:rsidRPr="002920C7" w:rsidRDefault="00FF1558" w:rsidP="00727BF9">
      <w:pPr>
        <w:pStyle w:val="BRL-AnlageStandard"/>
        <w:keepNext/>
      </w:pPr>
    </w:p>
    <w:p w14:paraId="4ADC81D1" w14:textId="77777777" w:rsidR="00FF1558" w:rsidRPr="002920C7" w:rsidRDefault="00FF1558" w:rsidP="006D2BDF">
      <w:pPr>
        <w:pStyle w:val="BRL-AnlageStandard"/>
        <w:rPr>
          <w:rFonts w:cs="Arial"/>
          <w:szCs w:val="18"/>
        </w:rPr>
      </w:pPr>
      <w:r w:rsidRPr="002920C7">
        <w:t>The designation of construction products shall include at least the type designation, the year of manufacture, the serial number, the materials used for manufacture, the nominal capacity of the container at the maximum permitted filling level, the filling percentage or filling level (based on the permitted maximum filling percentage) and the performance of the product (maximum permitted media density, nominal sheet thicknesses, corrosion allowances where required, pressure and temperature ranges).</w:t>
      </w:r>
    </w:p>
    <w:p w14:paraId="086CFDE7" w14:textId="77777777" w:rsidR="00FF1558" w:rsidRPr="002920C7" w:rsidRDefault="00FF1558" w:rsidP="006D2BDF">
      <w:pPr>
        <w:pStyle w:val="BRL-AnlageStandard"/>
        <w:rPr>
          <w:rFonts w:cs="Arial"/>
          <w:szCs w:val="18"/>
        </w:rPr>
      </w:pPr>
    </w:p>
    <w:p w14:paraId="58554BA0" w14:textId="77777777" w:rsidR="00FF1558" w:rsidRPr="002920C7" w:rsidRDefault="00FF1558" w:rsidP="00727BF9">
      <w:pPr>
        <w:pStyle w:val="BRL-Anlage"/>
        <w:keepNext/>
      </w:pPr>
      <w:r w:rsidRPr="002920C7">
        <w:t>4</w:t>
      </w:r>
      <w:r w:rsidRPr="002920C7">
        <w:tab/>
        <w:t>Installation specifications</w:t>
      </w:r>
    </w:p>
    <w:p w14:paraId="5B43289E" w14:textId="77777777" w:rsidR="00FF1558" w:rsidRPr="002920C7" w:rsidRDefault="00FF1558" w:rsidP="00727BF9">
      <w:pPr>
        <w:pStyle w:val="BRL-AnlageStandard"/>
        <w:keepNext/>
      </w:pPr>
    </w:p>
    <w:p w14:paraId="3A7A1A07" w14:textId="77777777" w:rsidR="00FF1558" w:rsidRPr="002920C7" w:rsidRDefault="00FF1558" w:rsidP="006D2BDF">
      <w:pPr>
        <w:pStyle w:val="BRL-AnlageStandard"/>
        <w:rPr>
          <w:rFonts w:cs="Arial"/>
          <w:szCs w:val="18"/>
        </w:rPr>
      </w:pPr>
      <w:r w:rsidRPr="002920C7">
        <w:t>In flood plains, the tanks must be positioned in such manner that they cannot be reached by flood water.</w:t>
      </w:r>
    </w:p>
    <w:p w14:paraId="79455635" w14:textId="77777777" w:rsidR="00FF1558" w:rsidRPr="002920C7" w:rsidRDefault="00FF1558" w:rsidP="006D2BDF">
      <w:pPr>
        <w:pStyle w:val="BRL-AnlageStandard"/>
        <w:rPr>
          <w:rFonts w:cs="Arial"/>
          <w:szCs w:val="18"/>
        </w:rPr>
      </w:pPr>
      <w:r w:rsidRPr="002920C7">
        <w:t>They may not be positioned in earthquake zones 1 to 3 (DIN 4149:2005-04).</w:t>
      </w:r>
    </w:p>
    <w:p w14:paraId="72B84F94" w14:textId="77777777" w:rsidR="00B84999" w:rsidRPr="002920C7" w:rsidRDefault="00B84999" w:rsidP="006D2BDF">
      <w:pPr>
        <w:pStyle w:val="BRL-Funote"/>
      </w:pPr>
    </w:p>
    <w:p w14:paraId="23D1C8C5" w14:textId="77777777" w:rsidR="00B84999" w:rsidRPr="002920C7" w:rsidRDefault="00B84999" w:rsidP="006D2BDF">
      <w:pPr>
        <w:pStyle w:val="BRL-Funote"/>
      </w:pPr>
    </w:p>
    <w:p w14:paraId="420FE58A" w14:textId="77777777" w:rsidR="00FF1558" w:rsidRPr="002920C7" w:rsidRDefault="00FF1558" w:rsidP="00727BF9">
      <w:pPr>
        <w:pStyle w:val="BRL-Anlage"/>
        <w:keepNext/>
      </w:pPr>
      <w:r w:rsidRPr="002920C7">
        <w:lastRenderedPageBreak/>
        <w:t>Annex C 2.16.1</w:t>
      </w:r>
    </w:p>
    <w:p w14:paraId="76E5ACE8" w14:textId="77777777" w:rsidR="00FF1558" w:rsidRPr="002920C7" w:rsidRDefault="00FF1558" w:rsidP="00727BF9">
      <w:pPr>
        <w:pStyle w:val="BRL-AnlageStandard"/>
        <w:keepNext/>
      </w:pPr>
    </w:p>
    <w:p w14:paraId="64272EF3" w14:textId="5CF08FD7" w:rsidR="00FF1558" w:rsidRPr="002920C7" w:rsidRDefault="00FF1558" w:rsidP="00727BF9">
      <w:pPr>
        <w:pStyle w:val="BRL-AnlageStandard"/>
      </w:pPr>
      <w:r w:rsidRPr="002920C7">
        <w:t>The regulations of Annex E to the standard for monitoring level M apply to the ÜZ certificate of conformity. Contrary to Table E.1, the properties of the materials and components used are specified in test certificate 2.2, and the properties of the pipes with an increased yield strength are specified in the acceptance test certificate 3.1 in accordance with EN 10204:2004</w:t>
      </w:r>
      <w:r w:rsidR="002B07D5" w:rsidRPr="002920C7">
        <w:rPr>
          <w:rStyle w:val="FootnoteReference"/>
        </w:rPr>
        <w:footnoteReference w:id="96"/>
      </w:r>
      <w:r w:rsidRPr="002920C7">
        <w:t>.</w:t>
      </w:r>
    </w:p>
    <w:p w14:paraId="4E41050E" w14:textId="77777777" w:rsidR="00FF1558" w:rsidRPr="002920C7" w:rsidRDefault="00FF1558" w:rsidP="006D2BDF">
      <w:pPr>
        <w:pStyle w:val="BRL-AnlageStandard"/>
      </w:pPr>
    </w:p>
    <w:p w14:paraId="2F6BCFB1" w14:textId="77777777" w:rsidR="00FF1558" w:rsidRPr="002920C7" w:rsidRDefault="00FF1558" w:rsidP="006D2BDF">
      <w:pPr>
        <w:pStyle w:val="BRL-AnlageStandard"/>
      </w:pPr>
      <w:r w:rsidRPr="002920C7">
        <w:t>Mathematical proof of the load-bearing capacity of adjustable steel telescopic piles must be tested under the certification procedure. Testing may be carried out directly by the certification body itself or by a third body appointed by it.</w:t>
      </w:r>
    </w:p>
    <w:p w14:paraId="6FE7B31E" w14:textId="77777777" w:rsidR="00B3209C" w:rsidRPr="002920C7" w:rsidRDefault="00B3209C" w:rsidP="006D2BDF">
      <w:pPr>
        <w:pStyle w:val="BRL-AnlagenStandard"/>
      </w:pPr>
    </w:p>
    <w:p w14:paraId="0BD79134" w14:textId="77777777" w:rsidR="007F02E3" w:rsidRPr="002920C7" w:rsidRDefault="007F02E3" w:rsidP="00D32622">
      <w:pPr>
        <w:pStyle w:val="BRL-AnlagenStandard"/>
        <w:rPr>
          <w:b/>
        </w:rPr>
      </w:pPr>
    </w:p>
    <w:p w14:paraId="735D4FA4" w14:textId="220A9A8B" w:rsidR="00FF1558" w:rsidRPr="002920C7" w:rsidRDefault="00FF1558" w:rsidP="00D32622">
      <w:pPr>
        <w:pStyle w:val="BRL-AnlagenStandard"/>
      </w:pPr>
      <w:r w:rsidRPr="002920C7">
        <w:rPr>
          <w:b/>
        </w:rPr>
        <w:t>Annex C 2.16.2</w:t>
      </w:r>
    </w:p>
    <w:p w14:paraId="5DC54CC6" w14:textId="77777777" w:rsidR="00FF1558" w:rsidRPr="002920C7" w:rsidRDefault="00FF1558" w:rsidP="006D2BDF">
      <w:pPr>
        <w:pStyle w:val="BRL-AnlageStandard"/>
        <w:keepNext/>
        <w:keepLines/>
      </w:pPr>
    </w:p>
    <w:p w14:paraId="751F2E0E" w14:textId="77777777" w:rsidR="00FF1558" w:rsidRPr="002920C7" w:rsidRDefault="00FF1558" w:rsidP="00727BF9">
      <w:pPr>
        <w:pStyle w:val="BRL-AnlageStandard"/>
      </w:pPr>
      <w:r w:rsidRPr="002920C7">
        <w:t>For scaffolding construction parts, the conformity mark and the manufacturer's last two numbers of the year of production, as well as the material class, must be displayed permanently on the scaffolding construction part. If in the technical rules relating to these scaffolding construction parts a mark containing additional characteristics is required these must also be taken into account.</w:t>
      </w:r>
    </w:p>
    <w:p w14:paraId="4836BF07" w14:textId="77777777" w:rsidR="00FF1558" w:rsidRPr="002920C7" w:rsidRDefault="00FF1558" w:rsidP="006D2BDF">
      <w:pPr>
        <w:pStyle w:val="BRL-AnlageStandard"/>
      </w:pPr>
    </w:p>
    <w:p w14:paraId="774B57C4" w14:textId="77777777" w:rsidR="00FF1558" w:rsidRPr="002920C7" w:rsidRDefault="00FF1558" w:rsidP="006D2BDF"/>
    <w:p w14:paraId="2072ED72" w14:textId="77777777" w:rsidR="00FF1558" w:rsidRPr="002920C7" w:rsidRDefault="00FF1558" w:rsidP="00A85004">
      <w:pPr>
        <w:pStyle w:val="BRL-Anlage"/>
        <w:keepNext/>
      </w:pPr>
      <w:r w:rsidRPr="002920C7">
        <w:t>Annex C 2.16.3</w:t>
      </w:r>
    </w:p>
    <w:p w14:paraId="740BEFF9" w14:textId="77777777" w:rsidR="00FF1558" w:rsidRPr="002920C7" w:rsidRDefault="00FF1558" w:rsidP="00A85004">
      <w:pPr>
        <w:pStyle w:val="BRL-AnlagenStandardEinrck"/>
        <w:keepNext/>
      </w:pPr>
    </w:p>
    <w:p w14:paraId="09022131" w14:textId="77777777" w:rsidR="00FF1558" w:rsidRPr="002920C7" w:rsidRDefault="00FF1558" w:rsidP="00A85004">
      <w:pPr>
        <w:pStyle w:val="BRL-Anlage"/>
        <w:keepNext/>
      </w:pPr>
      <w:r w:rsidRPr="002920C7">
        <w:t>Re DIN 4425:1990-11</w:t>
      </w:r>
    </w:p>
    <w:p w14:paraId="31C0007C" w14:textId="77777777" w:rsidR="00FF1558" w:rsidRPr="002920C7" w:rsidRDefault="00FF1558" w:rsidP="00A85004">
      <w:pPr>
        <w:pStyle w:val="BRL-AnlageStandard"/>
        <w:keepNext/>
      </w:pPr>
    </w:p>
    <w:p w14:paraId="2DDF6AEB" w14:textId="77777777" w:rsidR="00FF1558" w:rsidRPr="002920C7" w:rsidRDefault="00FF1558" w:rsidP="00727BF9">
      <w:pPr>
        <w:pStyle w:val="BRL-AnlageStandard"/>
      </w:pPr>
      <w:r w:rsidRPr="002920C7">
        <w:t>Testing for the threaded connection of adjustment nut pipe spindles under Section 7.2 may only be conducted by inspection bodies that are also accredited for conducting initial type testing.</w:t>
      </w:r>
    </w:p>
    <w:p w14:paraId="6F1572FD" w14:textId="77777777" w:rsidR="00FF1558" w:rsidRPr="002920C7" w:rsidRDefault="00FF1558" w:rsidP="006D2BDF">
      <w:pPr>
        <w:pStyle w:val="BRL-AnlagenStandard"/>
      </w:pPr>
    </w:p>
    <w:p w14:paraId="24E947E7" w14:textId="77777777" w:rsidR="00FF1558" w:rsidRPr="002920C7" w:rsidRDefault="00FF1558" w:rsidP="006D2BDF">
      <w:pPr>
        <w:pStyle w:val="BRL-AnlagenStandard"/>
      </w:pPr>
    </w:p>
    <w:p w14:paraId="2478234A" w14:textId="77777777" w:rsidR="00FF1558" w:rsidRPr="002920C7" w:rsidRDefault="00FF1558" w:rsidP="00A85004">
      <w:pPr>
        <w:pStyle w:val="BRL-Anlage"/>
        <w:keepNext/>
      </w:pPr>
      <w:r w:rsidRPr="002920C7">
        <w:t>Annex C 2.16.4</w:t>
      </w:r>
    </w:p>
    <w:p w14:paraId="2FEE9477" w14:textId="77777777" w:rsidR="00FF1558" w:rsidRPr="002920C7" w:rsidRDefault="00FF1558" w:rsidP="00A85004">
      <w:pPr>
        <w:pStyle w:val="BRL-AnlageStandard"/>
        <w:keepNext/>
      </w:pPr>
    </w:p>
    <w:p w14:paraId="6EC2771D" w14:textId="5388B99D" w:rsidR="00FF1558" w:rsidRPr="002920C7" w:rsidRDefault="00FF1558" w:rsidP="00727BF9">
      <w:pPr>
        <w:pStyle w:val="BRL-AnlageStandard"/>
      </w:pPr>
      <w:r w:rsidRPr="002920C7">
        <w:t>As regards the ÜZ certificate of conformity, the provisions under Annex B to the standard shall apply to the monitoring level M.</w:t>
      </w:r>
    </w:p>
    <w:p w14:paraId="3560843A" w14:textId="77777777" w:rsidR="00FF1558" w:rsidRPr="002920C7" w:rsidRDefault="00FF1558" w:rsidP="006D2BDF">
      <w:pPr>
        <w:pStyle w:val="BRL-AnlageStandard"/>
      </w:pPr>
    </w:p>
    <w:p w14:paraId="52BD861A" w14:textId="77777777" w:rsidR="00FF1558" w:rsidRPr="002920C7" w:rsidRDefault="00FF1558" w:rsidP="006D2BDF"/>
    <w:p w14:paraId="4BCE75E7" w14:textId="77777777" w:rsidR="00FF1558" w:rsidRPr="002920C7" w:rsidRDefault="00FF1558" w:rsidP="00A85004">
      <w:pPr>
        <w:pStyle w:val="BRL-Anlage"/>
        <w:keepNext/>
      </w:pPr>
      <w:r w:rsidRPr="002920C7">
        <w:t>Annex C 2.16.5</w:t>
      </w:r>
    </w:p>
    <w:p w14:paraId="4A8DEC52" w14:textId="77777777" w:rsidR="00FF1558" w:rsidRPr="002920C7" w:rsidRDefault="00FF1558" w:rsidP="00A85004">
      <w:pPr>
        <w:pStyle w:val="BRL-AnlageStandard"/>
        <w:keepNext/>
      </w:pPr>
    </w:p>
    <w:p w14:paraId="41AFD19E" w14:textId="77777777" w:rsidR="00FF1558" w:rsidRPr="002920C7" w:rsidRDefault="00FF1558" w:rsidP="00727BF9">
      <w:pPr>
        <w:pStyle w:val="BRL-AnlageStandard"/>
      </w:pPr>
      <w:r w:rsidRPr="002920C7">
        <w:t>The technical rules apply to steel pipes with the material number:1.0254.</w:t>
      </w:r>
    </w:p>
    <w:p w14:paraId="11096D59" w14:textId="77777777" w:rsidR="00FF1558" w:rsidRPr="002920C7" w:rsidRDefault="00FF1558" w:rsidP="00727BF9">
      <w:pPr>
        <w:pStyle w:val="BRL-AnlageStandard"/>
      </w:pPr>
    </w:p>
    <w:p w14:paraId="31B4A5BB" w14:textId="77777777" w:rsidR="00FF1558" w:rsidRPr="002920C7" w:rsidRDefault="00FF1558" w:rsidP="006D2BDF"/>
    <w:p w14:paraId="7A46CBD3" w14:textId="77777777" w:rsidR="00FF1558" w:rsidRPr="002920C7" w:rsidRDefault="00FF1558" w:rsidP="00A85004">
      <w:pPr>
        <w:pStyle w:val="BRL-Anlage"/>
        <w:keepNext/>
      </w:pPr>
      <w:r w:rsidRPr="002920C7">
        <w:t>Annex C 2.16.6</w:t>
      </w:r>
    </w:p>
    <w:p w14:paraId="09065624" w14:textId="77777777" w:rsidR="00FF1558" w:rsidRPr="002920C7" w:rsidRDefault="00FF1558" w:rsidP="00A85004">
      <w:pPr>
        <w:pStyle w:val="BRL-AnlageStandard"/>
        <w:keepNext/>
      </w:pPr>
    </w:p>
    <w:p w14:paraId="5323598D" w14:textId="77777777" w:rsidR="00FF1558" w:rsidRPr="002920C7" w:rsidRDefault="00FF1558" w:rsidP="00727BF9">
      <w:pPr>
        <w:pStyle w:val="BRL-AnlageStandard"/>
      </w:pPr>
      <w:r w:rsidRPr="002920C7">
        <w:t>With the application of the technical rule, the section 'Production' of the 'Application guideline for supporting frames in accordance with DIN EN 12812', August 2009 version, as published in DIBt Mitteilungen vol. 6/2009 p. 227, is to be used.</w:t>
      </w:r>
    </w:p>
    <w:p w14:paraId="0E2F5217" w14:textId="77777777" w:rsidR="00FF1558" w:rsidRPr="002920C7" w:rsidRDefault="00FF1558" w:rsidP="006D2BDF">
      <w:pPr>
        <w:pStyle w:val="BRL-AnlageStandard"/>
      </w:pPr>
    </w:p>
    <w:p w14:paraId="486CE3FE" w14:textId="77777777" w:rsidR="00FF1558" w:rsidRPr="002920C7" w:rsidRDefault="00FF1558" w:rsidP="006D2BDF"/>
    <w:p w14:paraId="1473647D" w14:textId="77777777" w:rsidR="00FF1558" w:rsidRPr="002920C7" w:rsidRDefault="00FF1558" w:rsidP="00A85004">
      <w:pPr>
        <w:pStyle w:val="BRL-Anlage"/>
        <w:keepNext/>
      </w:pPr>
      <w:r w:rsidRPr="002920C7">
        <w:t>Annex C 2.16.7</w:t>
      </w:r>
    </w:p>
    <w:p w14:paraId="29E2C164" w14:textId="77777777" w:rsidR="00FF1558" w:rsidRPr="002920C7" w:rsidRDefault="00FF1558" w:rsidP="00A85004">
      <w:pPr>
        <w:pStyle w:val="BRL-AnlageStandard"/>
        <w:keepNext/>
      </w:pPr>
    </w:p>
    <w:p w14:paraId="7B21D2B8" w14:textId="77777777" w:rsidR="00FF1558" w:rsidRPr="002920C7" w:rsidRDefault="00FF1558" w:rsidP="00727BF9">
      <w:pPr>
        <w:pStyle w:val="BRL-AnlageStandard"/>
      </w:pPr>
      <w:r w:rsidRPr="002920C7">
        <w:t>The technical rules apply to steel pipes with the material numbers:1.0254, 1.0421.</w:t>
      </w:r>
    </w:p>
    <w:p w14:paraId="5B9DE24A" w14:textId="77777777" w:rsidR="00FF1558" w:rsidRPr="002920C7" w:rsidRDefault="00FF1558" w:rsidP="006D2BDF">
      <w:pPr>
        <w:pStyle w:val="BRL-AnlageStandard"/>
      </w:pPr>
    </w:p>
    <w:p w14:paraId="52FF1E0D" w14:textId="77777777" w:rsidR="00FF1558" w:rsidRPr="002920C7" w:rsidRDefault="00FF1558" w:rsidP="006D2BDF"/>
    <w:p w14:paraId="2030CB84" w14:textId="77777777" w:rsidR="00FF1558" w:rsidRPr="002920C7" w:rsidRDefault="00FF1558" w:rsidP="00A85004">
      <w:pPr>
        <w:pStyle w:val="BRL-Anlage"/>
        <w:keepNext/>
      </w:pPr>
      <w:r w:rsidRPr="002920C7">
        <w:t>Annex C 2.16.8</w:t>
      </w:r>
    </w:p>
    <w:p w14:paraId="0AFC44EC" w14:textId="77777777" w:rsidR="00FF1558" w:rsidRPr="002920C7" w:rsidRDefault="00FF1558" w:rsidP="00A85004">
      <w:pPr>
        <w:pStyle w:val="BRL-AnlageStandard"/>
        <w:keepNext/>
      </w:pPr>
    </w:p>
    <w:p w14:paraId="0AECCD88" w14:textId="77777777" w:rsidR="00FF1558" w:rsidRPr="002920C7" w:rsidRDefault="00FF1558" w:rsidP="00A85004">
      <w:pPr>
        <w:pStyle w:val="BRL-AnlageStandard"/>
      </w:pPr>
      <w:r w:rsidRPr="002920C7">
        <w:t>The technical rules apply to casting materials with the following material numbers: 1.0420, 1.0446.</w:t>
      </w:r>
    </w:p>
    <w:p w14:paraId="1D040ACD" w14:textId="77777777" w:rsidR="00B3209C" w:rsidRPr="002920C7" w:rsidRDefault="00B3209C" w:rsidP="006D2BDF">
      <w:pPr>
        <w:pStyle w:val="BRL-Anlage"/>
      </w:pPr>
    </w:p>
    <w:p w14:paraId="3F1F2421" w14:textId="77777777" w:rsidR="00B3209C" w:rsidRPr="002920C7" w:rsidRDefault="00B3209C" w:rsidP="006D2BDF">
      <w:pPr>
        <w:pStyle w:val="BRL-Anlage"/>
      </w:pPr>
    </w:p>
    <w:p w14:paraId="28B9CEAC" w14:textId="77777777" w:rsidR="00FF1558" w:rsidRPr="002920C7" w:rsidRDefault="00FF1558" w:rsidP="00A85004">
      <w:pPr>
        <w:pStyle w:val="BRL-Anlage"/>
        <w:keepNext/>
        <w:rPr>
          <w:lang w:val="da-DK"/>
        </w:rPr>
      </w:pPr>
      <w:r w:rsidRPr="002920C7">
        <w:rPr>
          <w:lang w:val="da-DK"/>
        </w:rPr>
        <w:lastRenderedPageBreak/>
        <w:t>Annex C 2.16.9</w:t>
      </w:r>
    </w:p>
    <w:p w14:paraId="7B3A574D" w14:textId="77777777" w:rsidR="00FF1558" w:rsidRPr="002920C7" w:rsidRDefault="00FF1558" w:rsidP="00A85004">
      <w:pPr>
        <w:pStyle w:val="BRL-Anlage"/>
        <w:keepNext/>
        <w:rPr>
          <w:lang w:val="da-DK"/>
        </w:rPr>
      </w:pPr>
    </w:p>
    <w:p w14:paraId="0834155E" w14:textId="77777777" w:rsidR="00FF1558" w:rsidRPr="002920C7" w:rsidRDefault="00FF1558" w:rsidP="00A85004">
      <w:pPr>
        <w:pStyle w:val="BRL-Anlage"/>
        <w:keepNext/>
        <w:rPr>
          <w:lang w:val="da-DK"/>
        </w:rPr>
      </w:pPr>
      <w:r w:rsidRPr="002920C7">
        <w:rPr>
          <w:lang w:val="da-DK"/>
        </w:rPr>
        <w:t>Re DIN EN 74-2</w:t>
      </w:r>
    </w:p>
    <w:p w14:paraId="51247C4E" w14:textId="77777777" w:rsidR="00FF1558" w:rsidRPr="002920C7" w:rsidRDefault="00FF1558" w:rsidP="00A85004">
      <w:pPr>
        <w:pStyle w:val="BRL-AnlageStandard"/>
        <w:keepNext/>
        <w:rPr>
          <w:lang w:val="da-DK"/>
        </w:rPr>
      </w:pPr>
    </w:p>
    <w:p w14:paraId="446E02B2" w14:textId="604C759A" w:rsidR="00FF1558" w:rsidRPr="002920C7" w:rsidRDefault="00FF1558" w:rsidP="00A85004">
      <w:pPr>
        <w:pStyle w:val="BRL-AnlageStandard"/>
        <w:tabs>
          <w:tab w:val="clear" w:pos="2127"/>
          <w:tab w:val="left" w:pos="1560"/>
        </w:tabs>
      </w:pPr>
      <w:r w:rsidRPr="002920C7">
        <w:t>Re Section 9.2.2</w:t>
      </w:r>
      <w:r w:rsidRPr="002920C7">
        <w:tab/>
        <w:t>Slip force F</w:t>
      </w:r>
      <w:r w:rsidRPr="002920C7">
        <w:rPr>
          <w:vertAlign w:val="subscript"/>
        </w:rPr>
        <w:t>s</w:t>
      </w:r>
      <w:r w:rsidRPr="002920C7">
        <w:t xml:space="preserve"> of a half coupler</w:t>
      </w:r>
    </w:p>
    <w:p w14:paraId="4B6A40A7" w14:textId="77777777" w:rsidR="00FF1558" w:rsidRPr="002920C7" w:rsidRDefault="00FF1558" w:rsidP="006D2BDF">
      <w:pPr>
        <w:pStyle w:val="BRL-AnlageStandard"/>
      </w:pPr>
      <w:r w:rsidRPr="002920C7">
        <w:t>Measurement of the displacement Δ</w:t>
      </w:r>
      <w:r w:rsidRPr="002920C7">
        <w:rPr>
          <w:vertAlign w:val="subscript"/>
        </w:rPr>
        <w:t>1</w:t>
      </w:r>
      <w:r w:rsidRPr="002920C7">
        <w:t xml:space="preserve"> can be dispensed with.</w:t>
      </w:r>
    </w:p>
    <w:p w14:paraId="463F2647" w14:textId="77777777" w:rsidR="00FF1558" w:rsidRPr="002920C7" w:rsidRDefault="00FF1558" w:rsidP="006D2BDF">
      <w:pPr>
        <w:pStyle w:val="BRL-AnlageStandard"/>
      </w:pPr>
    </w:p>
    <w:p w14:paraId="7FAC42F0" w14:textId="77777777" w:rsidR="00FF1558" w:rsidRPr="002920C7" w:rsidRDefault="00FF1558" w:rsidP="00A85004">
      <w:pPr>
        <w:pStyle w:val="BRL-AnlageStandard"/>
        <w:keepNext/>
      </w:pPr>
      <w:r w:rsidRPr="002920C7">
        <w:t>Re Figure. 10:</w:t>
      </w:r>
    </w:p>
    <w:p w14:paraId="0E90E687" w14:textId="77777777" w:rsidR="00FF1558" w:rsidRPr="002920C7" w:rsidRDefault="00FF1558" w:rsidP="006D2BDF">
      <w:pPr>
        <w:pStyle w:val="BRL-AnlageStandard"/>
      </w:pPr>
      <w:r w:rsidRPr="002920C7">
        <w:t>The abutment shall be mounted on the opposite shoulder of the pipe.</w:t>
      </w:r>
    </w:p>
    <w:p w14:paraId="67E88DE6" w14:textId="77777777" w:rsidR="00FF1558" w:rsidRPr="002920C7" w:rsidRDefault="00FF1558" w:rsidP="006D2BDF">
      <w:pPr>
        <w:pStyle w:val="BRL-AnlageStandard"/>
      </w:pPr>
    </w:p>
    <w:p w14:paraId="5F98ADFC" w14:textId="77777777" w:rsidR="00FF1558" w:rsidRPr="002920C7" w:rsidRDefault="00FF1558" w:rsidP="00A85004">
      <w:pPr>
        <w:pStyle w:val="BRL-AnlageStandard"/>
        <w:keepNext/>
      </w:pPr>
      <w:r w:rsidRPr="002920C7">
        <w:t>Re Figure. 12:</w:t>
      </w:r>
    </w:p>
    <w:p w14:paraId="7F5778EE" w14:textId="77777777" w:rsidR="00FF1558" w:rsidRPr="002920C7" w:rsidRDefault="00FF1558" w:rsidP="006D2BDF">
      <w:pPr>
        <w:pStyle w:val="BRL-AnlageStandard"/>
      </w:pPr>
      <w:r w:rsidRPr="002920C7">
        <w:t>The test loads ‘P’ and ‘P/2’ shall be replaced by ‘2/P’ and ‘P’ respectively.</w:t>
      </w:r>
    </w:p>
    <w:p w14:paraId="59C7413D" w14:textId="77777777" w:rsidR="00FF1558" w:rsidRPr="002920C7" w:rsidRDefault="00FF1558" w:rsidP="006D2BDF">
      <w:pPr>
        <w:pStyle w:val="BRL-AnlageStandard"/>
      </w:pPr>
    </w:p>
    <w:p w14:paraId="4C1EA7E3" w14:textId="77777777" w:rsidR="00FF1558" w:rsidRPr="002920C7" w:rsidRDefault="00FF1558" w:rsidP="006D2BDF">
      <w:pPr>
        <w:pStyle w:val="BRL-AnlagenStandardEinrck"/>
        <w:keepNext/>
      </w:pPr>
      <w:r w:rsidRPr="002920C7">
        <w:t>Figure. B.3 shall be replaced by the following diagram:</w:t>
      </w:r>
    </w:p>
    <w:p w14:paraId="4F1B8A6D" w14:textId="77777777" w:rsidR="00FF1558" w:rsidRPr="002920C7" w:rsidRDefault="00FF1558" w:rsidP="006D2BDF">
      <w:pPr>
        <w:pStyle w:val="BRL-AnlagenStandardEinrck"/>
        <w:keepNext/>
      </w:pPr>
    </w:p>
    <w:p w14:paraId="6E9A6511" w14:textId="4940BC7B" w:rsidR="00FF1558" w:rsidRPr="002920C7" w:rsidRDefault="0008730F" w:rsidP="00110FBE">
      <w:pPr>
        <w:pStyle w:val="BRL-AnlagenStandardEinrck"/>
        <w:keepNext/>
        <w:ind w:left="0" w:firstLine="0"/>
        <w:jc w:val="center"/>
      </w:pPr>
      <w:r w:rsidRPr="002920C7">
        <w:rPr>
          <w:noProof/>
          <w:lang w:val="en-US" w:eastAsia="zh-CN"/>
        </w:rPr>
        <w:drawing>
          <wp:inline distT="0" distB="0" distL="0" distR="0" wp14:anchorId="074F664E" wp14:editId="2C1C0035">
            <wp:extent cx="1000125" cy="1866900"/>
            <wp:effectExtent l="0" t="0" r="0" b="0"/>
            <wp:docPr id="5" name="Bild 5" descr="Anschweißkupp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schweißkupplu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00125" cy="1866900"/>
                    </a:xfrm>
                    <a:prstGeom prst="rect">
                      <a:avLst/>
                    </a:prstGeom>
                    <a:noFill/>
                    <a:ln>
                      <a:noFill/>
                    </a:ln>
                  </pic:spPr>
                </pic:pic>
              </a:graphicData>
            </a:graphic>
          </wp:inline>
        </w:drawing>
      </w:r>
    </w:p>
    <w:p w14:paraId="3424257A" w14:textId="77777777" w:rsidR="00FF1558" w:rsidRPr="002920C7" w:rsidRDefault="00FF1558" w:rsidP="006D2BDF">
      <w:pPr>
        <w:pStyle w:val="BRL-AnlagenStandardEinrck"/>
        <w:keepNext/>
      </w:pPr>
    </w:p>
    <w:p w14:paraId="69BE8D2A" w14:textId="77777777" w:rsidR="00FF1558" w:rsidRPr="002920C7" w:rsidRDefault="00FF1558" w:rsidP="006D2BDF">
      <w:pPr>
        <w:pStyle w:val="BRL-AnlagenStandardEinrck"/>
        <w:keepNext/>
      </w:pPr>
      <w:r w:rsidRPr="002920C7">
        <w:t>In the equations (B.1) to (B.4), ‘F</w:t>
      </w:r>
      <w:r w:rsidRPr="002920C7">
        <w:rPr>
          <w:vertAlign w:val="subscript"/>
        </w:rPr>
        <w:t>s,R,d</w:t>
      </w:r>
      <w:r w:rsidRPr="002920C7">
        <w:t>’ shall be replaced by ‘F</w:t>
      </w:r>
      <w:r w:rsidRPr="002920C7">
        <w:rPr>
          <w:vertAlign w:val="subscript"/>
        </w:rPr>
        <w:t>f,R,d</w:t>
      </w:r>
      <w:r w:rsidRPr="002920C7">
        <w:t>’.</w:t>
      </w:r>
    </w:p>
    <w:p w14:paraId="4E3A67E9" w14:textId="77777777" w:rsidR="00FF1558" w:rsidRPr="002920C7" w:rsidRDefault="00FF1558" w:rsidP="006D2BDF">
      <w:pPr>
        <w:pStyle w:val="BRL-AnlagenStandardEinrck"/>
      </w:pPr>
    </w:p>
    <w:p w14:paraId="31B145D0" w14:textId="77777777" w:rsidR="00FF1558" w:rsidRPr="002920C7" w:rsidRDefault="00FF1558" w:rsidP="006D2BDF"/>
    <w:p w14:paraId="78D0132D" w14:textId="77777777" w:rsidR="00FF1558" w:rsidRPr="002920C7" w:rsidRDefault="00FF1558" w:rsidP="00A85004">
      <w:pPr>
        <w:pStyle w:val="BRL-Anlage"/>
        <w:keepNext/>
      </w:pPr>
      <w:r w:rsidRPr="002920C7">
        <w:t>Annex C 2.16.10</w:t>
      </w:r>
    </w:p>
    <w:p w14:paraId="617CA4A6" w14:textId="77777777" w:rsidR="00FF1558" w:rsidRPr="002920C7" w:rsidRDefault="00FF1558" w:rsidP="00A85004">
      <w:pPr>
        <w:pStyle w:val="BRL-AnlageStandard"/>
        <w:keepNext/>
      </w:pPr>
    </w:p>
    <w:p w14:paraId="05C56586" w14:textId="77777777" w:rsidR="00FF1558" w:rsidRPr="002920C7" w:rsidRDefault="00FF1558" w:rsidP="00A85004">
      <w:pPr>
        <w:pStyle w:val="BRL-AnlageStandard"/>
      </w:pPr>
      <w:r w:rsidRPr="002920C7">
        <w:t>The provisions under Annex A to the standard for monitoring level M apply to the ÜZ certificate of conformity.</w:t>
      </w:r>
    </w:p>
    <w:p w14:paraId="00D48AC5" w14:textId="77777777" w:rsidR="00FF1558" w:rsidRPr="002920C7" w:rsidRDefault="00FF1558" w:rsidP="006D2BDF">
      <w:pPr>
        <w:pStyle w:val="BRL-AnlageStandard"/>
      </w:pPr>
    </w:p>
    <w:p w14:paraId="74DC46CF" w14:textId="77777777" w:rsidR="00FF1558" w:rsidRPr="002920C7" w:rsidRDefault="00FF1558" w:rsidP="006D2BDF"/>
    <w:p w14:paraId="41956996" w14:textId="77777777" w:rsidR="00FF1558" w:rsidRPr="002920C7" w:rsidRDefault="00FF1558" w:rsidP="00A85004">
      <w:pPr>
        <w:pStyle w:val="BRL-Anlage"/>
        <w:keepNext/>
      </w:pPr>
      <w:r w:rsidRPr="002920C7">
        <w:t>Annex C 2.16.11</w:t>
      </w:r>
    </w:p>
    <w:p w14:paraId="1C008493" w14:textId="77777777" w:rsidR="00FF1558" w:rsidRPr="002920C7" w:rsidRDefault="00FF1558" w:rsidP="00A85004">
      <w:pPr>
        <w:pStyle w:val="BRL-AnlageStandard"/>
        <w:keepNext/>
      </w:pPr>
    </w:p>
    <w:p w14:paraId="5AEAB027" w14:textId="5E03D372" w:rsidR="00FF1558" w:rsidRPr="002920C7" w:rsidRDefault="00FF1558" w:rsidP="00A85004">
      <w:pPr>
        <w:pStyle w:val="BRL-AnlageStandard"/>
      </w:pPr>
      <w:r w:rsidRPr="002920C7">
        <w:t>For manufacture, the 'Application guidelines for working scaffolding'</w:t>
      </w:r>
      <w:r w:rsidR="002B07D5" w:rsidRPr="002920C7">
        <w:rPr>
          <w:rStyle w:val="FootnoteReference"/>
        </w:rPr>
        <w:footnoteReference w:id="97"/>
      </w:r>
      <w:r w:rsidRPr="002920C7">
        <w:t xml:space="preserve">, November 2005 edition and for the welding of steel and aluminium components in Annexes A 1.2.4/3 and A 1.2.4/4 must be observed. </w:t>
      </w:r>
    </w:p>
    <w:p w14:paraId="78749D35" w14:textId="0434D781" w:rsidR="00FF1558" w:rsidRPr="002920C7" w:rsidRDefault="00FF1558" w:rsidP="006D2BDF">
      <w:pPr>
        <w:pStyle w:val="BRL-AnlageStandard"/>
      </w:pPr>
      <w:r w:rsidRPr="002920C7">
        <w:t>Components as per Annex A, Paragraph A.1 of DIN EN 12810-1:2004-03 qualify as basic components.</w:t>
      </w:r>
    </w:p>
    <w:p w14:paraId="2CC000AD" w14:textId="77777777" w:rsidR="00FF1558" w:rsidRPr="002920C7" w:rsidRDefault="00FF1558" w:rsidP="00A85004">
      <w:pPr>
        <w:pStyle w:val="BRL-AnlageStandard"/>
        <w:keepNext/>
      </w:pPr>
      <w:r w:rsidRPr="002920C7">
        <w:t>Scaffolding parts must be marked in accordance with federal state conformity regulations. Scaffolding parts must also be easily recognisable and durably marked with:</w:t>
      </w:r>
    </w:p>
    <w:p w14:paraId="5CE6C197" w14:textId="77777777" w:rsidR="00FF1558" w:rsidRPr="002920C7" w:rsidRDefault="00FF1558" w:rsidP="00A85004">
      <w:pPr>
        <w:pStyle w:val="BRL-AnlageStandard"/>
        <w:keepNext/>
      </w:pPr>
    </w:p>
    <w:p w14:paraId="1B9DA868" w14:textId="77777777" w:rsidR="00FF1558" w:rsidRPr="002920C7" w:rsidRDefault="00FF1558" w:rsidP="00380053">
      <w:pPr>
        <w:pStyle w:val="BRLAufzhlungAnstrich"/>
      </w:pPr>
      <w:r w:rsidRPr="002920C7">
        <w:t>the capital letter ‘Ü’,</w:t>
      </w:r>
    </w:p>
    <w:p w14:paraId="0A525C80" w14:textId="77777777" w:rsidR="00FF1558" w:rsidRPr="002920C7" w:rsidRDefault="00FF1558" w:rsidP="00380053">
      <w:pPr>
        <w:pStyle w:val="BRLAufzhlungAnstrich"/>
      </w:pPr>
      <w:r w:rsidRPr="002920C7">
        <w:t>the manufacturer’s logo,</w:t>
      </w:r>
    </w:p>
    <w:p w14:paraId="14B34F41" w14:textId="77777777" w:rsidR="00FF1558" w:rsidRPr="002920C7" w:rsidRDefault="00FF1558" w:rsidP="00380053">
      <w:pPr>
        <w:pStyle w:val="BRLAufzhlungAnstrich"/>
      </w:pPr>
      <w:r w:rsidRPr="002920C7">
        <w:t>an identification label,</w:t>
      </w:r>
    </w:p>
    <w:p w14:paraId="3DF41F4B" w14:textId="77777777" w:rsidR="00FF1558" w:rsidRPr="002920C7" w:rsidRDefault="00FF1558" w:rsidP="00380053">
      <w:pPr>
        <w:pStyle w:val="BRLAufzhlungAnstrich"/>
      </w:pPr>
      <w:r w:rsidRPr="002920C7">
        <w:t>the last two numbers representing the year of manufacture (encoded if necessary) and</w:t>
      </w:r>
    </w:p>
    <w:p w14:paraId="5961604E" w14:textId="4D142F9D" w:rsidR="00FF1558" w:rsidRPr="002920C7" w:rsidRDefault="00FF1558" w:rsidP="00380053">
      <w:pPr>
        <w:pStyle w:val="BRLAufzhlungAnstrich"/>
      </w:pPr>
      <w:r w:rsidRPr="002920C7">
        <w:t>a label allocating the scaffolding part to a scaffolding system</w:t>
      </w:r>
      <w:r w:rsidR="004B5D58">
        <w:t>.</w:t>
      </w:r>
    </w:p>
    <w:p w14:paraId="07B864EF" w14:textId="77777777" w:rsidR="00FF1558" w:rsidRPr="002920C7" w:rsidRDefault="00FF1558" w:rsidP="006D2BDF">
      <w:pPr>
        <w:pStyle w:val="BRL-AnlageStandard"/>
      </w:pPr>
    </w:p>
    <w:p w14:paraId="47F38849" w14:textId="77777777" w:rsidR="00FF1558" w:rsidRPr="002920C7" w:rsidRDefault="00FF1558" w:rsidP="006D2BDF">
      <w:pPr>
        <w:pStyle w:val="BRL-AnlageStandard"/>
      </w:pPr>
      <w:r w:rsidRPr="002920C7">
        <w:t>Scaffolding parts may only be manufactured by manufacturers whose in-house quality control is regularly checked at least every five years by external monitoring. The manufacturer may itself carry out initial type testing on scaffolding parts that can be assigned to a product group for which initial type testing has been carried out for the manufacturer on at least one scaffolding part by an accredited body.</w:t>
      </w:r>
    </w:p>
    <w:p w14:paraId="64C034C1" w14:textId="70A30C96" w:rsidR="00FF1558" w:rsidRPr="002920C7" w:rsidRDefault="00FF1558" w:rsidP="006D2BDF">
      <w:pPr>
        <w:pStyle w:val="BRL-AnlageStandard"/>
      </w:pPr>
      <w:r w:rsidRPr="002920C7">
        <w:t>Welded steel or aluminium scaffolding parts may only be manufactured by firms that have a welding certificate for at least execution class EXC 2 under EN 1090-1:2009+A1:2011</w:t>
      </w:r>
      <w:r w:rsidR="002B07D5" w:rsidRPr="002920C7">
        <w:rPr>
          <w:rStyle w:val="FootnoteReference"/>
        </w:rPr>
        <w:footnoteReference w:id="98"/>
      </w:r>
      <w:r w:rsidRPr="002920C7">
        <w:t xml:space="preserve"> for the field of application.</w:t>
      </w:r>
    </w:p>
    <w:p w14:paraId="231B5B9E" w14:textId="77777777" w:rsidR="00FF1558" w:rsidRPr="002920C7" w:rsidRDefault="00FF1558" w:rsidP="006D2BDF">
      <w:pPr>
        <w:pStyle w:val="BRL-AnlageStandard"/>
      </w:pPr>
    </w:p>
    <w:p w14:paraId="6B96812E" w14:textId="77777777" w:rsidR="00FF1558" w:rsidRPr="002920C7" w:rsidRDefault="00FF1558" w:rsidP="006D2BDF">
      <w:pPr>
        <w:pStyle w:val="BRL-AnlageStandard"/>
      </w:pPr>
    </w:p>
    <w:p w14:paraId="07E6B82D" w14:textId="67EA2F09" w:rsidR="00FF1558" w:rsidRPr="002920C7" w:rsidRDefault="00FF1558" w:rsidP="00A85004">
      <w:pPr>
        <w:pStyle w:val="BRL-Anlage"/>
        <w:keepNext/>
      </w:pPr>
      <w:r w:rsidRPr="002920C7">
        <w:lastRenderedPageBreak/>
        <w:t>Annex C 2.16.12</w:t>
      </w:r>
    </w:p>
    <w:p w14:paraId="39345091" w14:textId="77777777" w:rsidR="00FF1558" w:rsidRPr="002920C7" w:rsidRDefault="00FF1558" w:rsidP="00A85004">
      <w:pPr>
        <w:pStyle w:val="BRL-AnlageStandard"/>
        <w:keepNext/>
      </w:pPr>
    </w:p>
    <w:p w14:paraId="2703A9B0" w14:textId="33911AE1" w:rsidR="00FF1558" w:rsidRPr="002920C7" w:rsidRDefault="00FF1558" w:rsidP="00A85004">
      <w:pPr>
        <w:pStyle w:val="BRL-AnlageStandard"/>
      </w:pPr>
      <w:r w:rsidRPr="002920C7">
        <w:t>The technical rules apply to casting materials with the following material numbers: EN-JS 1015, EN-JS 1030.</w:t>
      </w:r>
    </w:p>
    <w:p w14:paraId="529184B3" w14:textId="77777777" w:rsidR="00FF1558" w:rsidRPr="002920C7" w:rsidRDefault="00FF1558" w:rsidP="006D2BDF">
      <w:pPr>
        <w:pStyle w:val="BRL-AnlageStandard"/>
      </w:pPr>
    </w:p>
    <w:p w14:paraId="339CB6F9" w14:textId="77777777" w:rsidR="00FF1558" w:rsidRPr="002920C7" w:rsidRDefault="00FF1558" w:rsidP="006D2BDF"/>
    <w:p w14:paraId="1E24302C" w14:textId="77777777" w:rsidR="00FF1558" w:rsidRPr="002920C7" w:rsidRDefault="00FF1558" w:rsidP="006D2BDF">
      <w:pPr>
        <w:pStyle w:val="BRL-Anlage"/>
        <w:keepLines/>
      </w:pPr>
      <w:r w:rsidRPr="002920C7">
        <w:t>Annex C 2.16.13</w:t>
      </w:r>
    </w:p>
    <w:p w14:paraId="6D58C6EC" w14:textId="77777777" w:rsidR="00FF1558" w:rsidRPr="002920C7" w:rsidRDefault="00FF1558" w:rsidP="006D2BDF">
      <w:pPr>
        <w:pStyle w:val="BRL-AnlageStandard"/>
        <w:keepNext/>
        <w:keepLines/>
      </w:pPr>
    </w:p>
    <w:p w14:paraId="01D43BC2" w14:textId="01DFA664" w:rsidR="00FF1558" w:rsidRPr="002920C7" w:rsidRDefault="00FF1558" w:rsidP="00A85004">
      <w:pPr>
        <w:pStyle w:val="BRL-AnlageStandard"/>
      </w:pPr>
      <w:r w:rsidRPr="002920C7">
        <w:t>The technical rules apply to casting materials with the following material numbers: EN-JM 1010, EN-JM 1020, EN-JM 1030, EN-JM 1050.</w:t>
      </w:r>
    </w:p>
    <w:p w14:paraId="460523DE" w14:textId="77777777" w:rsidR="00FF1558" w:rsidRPr="002920C7" w:rsidRDefault="00FF1558" w:rsidP="006D2BDF"/>
    <w:p w14:paraId="4E3DE3CD" w14:textId="77777777" w:rsidR="00885D76" w:rsidRPr="002920C7" w:rsidRDefault="00885D76" w:rsidP="00885D76">
      <w:pPr>
        <w:sectPr w:rsidR="00885D76" w:rsidRPr="002920C7" w:rsidSect="00930E5C">
          <w:headerReference w:type="default" r:id="rId95"/>
          <w:headerReference w:type="first" r:id="rId96"/>
          <w:footnotePr>
            <w:numRestart w:val="eachPage"/>
          </w:footnotePr>
          <w:pgSz w:w="11906" w:h="16838" w:code="9"/>
          <w:pgMar w:top="1385" w:right="1418" w:bottom="737" w:left="1418" w:header="709" w:footer="510" w:gutter="0"/>
          <w:cols w:space="720"/>
          <w:titlePg/>
          <w:docGrid w:linePitch="299"/>
        </w:sectPr>
      </w:pPr>
    </w:p>
    <w:p w14:paraId="37590C62" w14:textId="120BAA14" w:rsidR="00885D76" w:rsidRPr="002920C7" w:rsidRDefault="00885D76" w:rsidP="00AC15B9">
      <w:pPr>
        <w:pStyle w:val="berschrift2TeilA-D"/>
      </w:pPr>
      <w:bookmarkStart w:id="70" w:name="_C3_Bauprodukte,_die"/>
      <w:bookmarkStart w:id="71" w:name="_Ref24538508"/>
      <w:bookmarkStart w:id="72" w:name="_Toc50366465"/>
      <w:bookmarkEnd w:id="70"/>
      <w:r w:rsidRPr="002920C7">
        <w:lastRenderedPageBreak/>
        <w:t>C3</w:t>
      </w:r>
      <w:r w:rsidRPr="002920C7">
        <w:tab/>
        <w:t xml:space="preserve">Construction products that require only a general building inspection test certificate </w:t>
      </w:r>
      <w:r w:rsidRPr="002920C7">
        <w:rPr>
          <w:highlight w:val="yellow"/>
        </w:rPr>
        <w:t>pursuant to § 20(1)(2) LBO</w:t>
      </w:r>
      <w:bookmarkEnd w:id="71"/>
      <w:bookmarkEnd w:id="72"/>
    </w:p>
    <w:p w14:paraId="6E3CEE6E" w14:textId="5E32FCA4" w:rsidR="00885D76" w:rsidRPr="002920C7" w:rsidRDefault="00885D76" w:rsidP="00885D76">
      <w:pPr>
        <w:pStyle w:val="BRL-Standard"/>
      </w:pPr>
      <w:r w:rsidRPr="002920C7">
        <w:t xml:space="preserve">The following is stipulated in accordance with </w:t>
      </w:r>
      <w:r w:rsidRPr="002920C7">
        <w:rPr>
          <w:highlight w:val="yellow"/>
        </w:rPr>
        <w:t>§ 83a(2)(4) LBO</w:t>
      </w:r>
      <w:r w:rsidRPr="002920C7">
        <w:t>:</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5"/>
        <w:gridCol w:w="3403"/>
        <w:gridCol w:w="3403"/>
        <w:gridCol w:w="1134"/>
      </w:tblGrid>
      <w:tr w:rsidR="00885D76" w:rsidRPr="002920C7" w14:paraId="6E59C2A0" w14:textId="77777777" w:rsidTr="00110FBE">
        <w:tc>
          <w:tcPr>
            <w:tcW w:w="9075" w:type="dxa"/>
            <w:gridSpan w:val="4"/>
            <w:tcBorders>
              <w:top w:val="nil"/>
              <w:left w:val="nil"/>
              <w:bottom w:val="nil"/>
              <w:right w:val="nil"/>
            </w:tcBorders>
            <w:shd w:val="clear" w:color="auto" w:fill="auto"/>
          </w:tcPr>
          <w:p w14:paraId="3293E234" w14:textId="77777777" w:rsidR="00885D76" w:rsidRPr="002920C7" w:rsidRDefault="00885D76" w:rsidP="003655A2">
            <w:pPr>
              <w:pStyle w:val="BRL-berschrift2"/>
              <w:rPr>
                <w:szCs w:val="18"/>
                <w:lang w:eastAsia="en-US"/>
              </w:rPr>
            </w:pPr>
          </w:p>
        </w:tc>
      </w:tr>
      <w:tr w:rsidR="00AD4F4A" w:rsidRPr="002920C7" w14:paraId="47FB13AB" w14:textId="77777777" w:rsidTr="00110FBE">
        <w:tc>
          <w:tcPr>
            <w:tcW w:w="1135" w:type="dxa"/>
            <w:tcBorders>
              <w:bottom w:val="single" w:sz="4" w:space="0" w:color="auto"/>
            </w:tcBorders>
            <w:shd w:val="clear" w:color="auto" w:fill="auto"/>
            <w:vAlign w:val="center"/>
          </w:tcPr>
          <w:p w14:paraId="048C56E2" w14:textId="77777777" w:rsidR="00885D76" w:rsidRPr="002920C7" w:rsidRDefault="00885D76" w:rsidP="00AD4F4A">
            <w:pPr>
              <w:pStyle w:val="BRL-Tabelle"/>
              <w:jc w:val="center"/>
              <w:rPr>
                <w:szCs w:val="18"/>
              </w:rPr>
            </w:pPr>
            <w:r w:rsidRPr="002920C7">
              <w:t>Item No</w:t>
            </w:r>
          </w:p>
        </w:tc>
        <w:tc>
          <w:tcPr>
            <w:tcW w:w="3403" w:type="dxa"/>
            <w:tcBorders>
              <w:bottom w:val="single" w:sz="4" w:space="0" w:color="auto"/>
            </w:tcBorders>
            <w:shd w:val="clear" w:color="auto" w:fill="auto"/>
            <w:vAlign w:val="center"/>
          </w:tcPr>
          <w:p w14:paraId="16EDDF2A" w14:textId="77777777" w:rsidR="00885D76" w:rsidRPr="002920C7" w:rsidRDefault="00885D76" w:rsidP="00AD4F4A">
            <w:pPr>
              <w:pStyle w:val="BRL-Tabelle"/>
              <w:jc w:val="center"/>
              <w:rPr>
                <w:szCs w:val="18"/>
              </w:rPr>
            </w:pPr>
            <w:r w:rsidRPr="002920C7">
              <w:t>Construction product</w:t>
            </w:r>
          </w:p>
        </w:tc>
        <w:tc>
          <w:tcPr>
            <w:tcW w:w="3403" w:type="dxa"/>
            <w:tcBorders>
              <w:bottom w:val="single" w:sz="4" w:space="0" w:color="auto"/>
            </w:tcBorders>
            <w:shd w:val="clear" w:color="auto" w:fill="auto"/>
            <w:vAlign w:val="center"/>
          </w:tcPr>
          <w:p w14:paraId="3E97178A" w14:textId="77777777" w:rsidR="00885D76" w:rsidRPr="002920C7" w:rsidRDefault="00885D76" w:rsidP="00AD4F4A">
            <w:pPr>
              <w:pStyle w:val="BRL-Tabelle"/>
              <w:jc w:val="center"/>
              <w:rPr>
                <w:szCs w:val="18"/>
              </w:rPr>
            </w:pPr>
            <w:r w:rsidRPr="002920C7">
              <w:t>Recognised test procedure in accordance with</w:t>
            </w:r>
          </w:p>
        </w:tc>
        <w:tc>
          <w:tcPr>
            <w:tcW w:w="1134" w:type="dxa"/>
            <w:tcBorders>
              <w:bottom w:val="single" w:sz="4" w:space="0" w:color="auto"/>
            </w:tcBorders>
            <w:shd w:val="clear" w:color="auto" w:fill="auto"/>
            <w:vAlign w:val="center"/>
          </w:tcPr>
          <w:p w14:paraId="456ED556" w14:textId="77777777" w:rsidR="00885D76" w:rsidRPr="002920C7" w:rsidRDefault="00885D76" w:rsidP="00AD4F4A">
            <w:pPr>
              <w:pStyle w:val="BRL-Tabelle"/>
              <w:jc w:val="center"/>
              <w:rPr>
                <w:szCs w:val="18"/>
              </w:rPr>
            </w:pPr>
            <w:r w:rsidRPr="002920C7">
              <w:t>Declaration of conformity</w:t>
            </w:r>
          </w:p>
        </w:tc>
      </w:tr>
      <w:tr w:rsidR="00AD4F4A" w:rsidRPr="002920C7" w14:paraId="62ADE673" w14:textId="77777777" w:rsidTr="00110FBE">
        <w:tc>
          <w:tcPr>
            <w:tcW w:w="1135" w:type="dxa"/>
            <w:tcBorders>
              <w:bottom w:val="nil"/>
            </w:tcBorders>
            <w:shd w:val="clear" w:color="auto" w:fill="auto"/>
          </w:tcPr>
          <w:p w14:paraId="062E4F48" w14:textId="77777777" w:rsidR="00885D76" w:rsidRPr="002920C7" w:rsidRDefault="00885D76" w:rsidP="00AD4F4A">
            <w:pPr>
              <w:pStyle w:val="BRL-Tabelle"/>
              <w:jc w:val="center"/>
              <w:rPr>
                <w:szCs w:val="18"/>
              </w:rPr>
            </w:pPr>
            <w:r w:rsidRPr="002920C7">
              <w:t>1</w:t>
            </w:r>
          </w:p>
        </w:tc>
        <w:tc>
          <w:tcPr>
            <w:tcW w:w="3403" w:type="dxa"/>
            <w:tcBorders>
              <w:bottom w:val="nil"/>
            </w:tcBorders>
            <w:shd w:val="clear" w:color="auto" w:fill="auto"/>
          </w:tcPr>
          <w:p w14:paraId="39A42D90" w14:textId="77777777" w:rsidR="00885D76" w:rsidRPr="002920C7" w:rsidRDefault="00885D76" w:rsidP="00AD4F4A">
            <w:pPr>
              <w:pStyle w:val="BRL-Tabelle"/>
              <w:jc w:val="center"/>
              <w:rPr>
                <w:szCs w:val="18"/>
              </w:rPr>
            </w:pPr>
            <w:r w:rsidRPr="002920C7">
              <w:t>2</w:t>
            </w:r>
          </w:p>
        </w:tc>
        <w:tc>
          <w:tcPr>
            <w:tcW w:w="3403" w:type="dxa"/>
            <w:tcBorders>
              <w:bottom w:val="nil"/>
            </w:tcBorders>
            <w:shd w:val="clear" w:color="auto" w:fill="auto"/>
          </w:tcPr>
          <w:p w14:paraId="6A74ADD3" w14:textId="77777777" w:rsidR="00885D76" w:rsidRPr="002920C7" w:rsidRDefault="00885D76" w:rsidP="00AD4F4A">
            <w:pPr>
              <w:pStyle w:val="BRL-Tabelle"/>
              <w:jc w:val="center"/>
              <w:rPr>
                <w:szCs w:val="18"/>
              </w:rPr>
            </w:pPr>
            <w:r w:rsidRPr="002920C7">
              <w:t>3</w:t>
            </w:r>
          </w:p>
        </w:tc>
        <w:tc>
          <w:tcPr>
            <w:tcW w:w="1134" w:type="dxa"/>
            <w:tcBorders>
              <w:bottom w:val="nil"/>
            </w:tcBorders>
            <w:shd w:val="clear" w:color="auto" w:fill="auto"/>
          </w:tcPr>
          <w:p w14:paraId="193D608E" w14:textId="77777777" w:rsidR="00885D76" w:rsidRPr="002920C7" w:rsidRDefault="00885D76" w:rsidP="00AD4F4A">
            <w:pPr>
              <w:pStyle w:val="BRL-Tabelle"/>
              <w:jc w:val="center"/>
              <w:rPr>
                <w:szCs w:val="18"/>
              </w:rPr>
            </w:pPr>
            <w:r w:rsidRPr="002920C7">
              <w:t>4</w:t>
            </w:r>
          </w:p>
        </w:tc>
      </w:tr>
      <w:tr w:rsidR="00104201" w:rsidRPr="002920C7" w14:paraId="6D39DC10"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446EB2D4" w14:textId="77777777" w:rsidR="00104201" w:rsidRPr="002920C7" w:rsidRDefault="00104201" w:rsidP="00104201">
            <w:pPr>
              <w:pStyle w:val="BRL-Tabelle"/>
              <w:widowControl w:val="0"/>
              <w:spacing w:line="240" w:lineRule="auto"/>
            </w:pPr>
            <w:r w:rsidRPr="002920C7">
              <w:t>C 3.1</w:t>
            </w:r>
          </w:p>
        </w:tc>
        <w:tc>
          <w:tcPr>
            <w:tcW w:w="3403" w:type="dxa"/>
            <w:shd w:val="clear" w:color="auto" w:fill="auto"/>
          </w:tcPr>
          <w:p w14:paraId="65CF3BD1" w14:textId="3F458EE8" w:rsidR="00104201" w:rsidRPr="002920C7" w:rsidRDefault="00104201" w:rsidP="00297130">
            <w:pPr>
              <w:pStyle w:val="BRL-Tabelle"/>
              <w:widowControl w:val="0"/>
              <w:spacing w:line="240" w:lineRule="auto"/>
            </w:pPr>
            <w:r w:rsidRPr="002920C7">
              <w:t>Prefabricated ventilation ducts to which requirements on fire resistance and/or sound insulation apply</w:t>
            </w:r>
          </w:p>
        </w:tc>
        <w:tc>
          <w:tcPr>
            <w:tcW w:w="3403" w:type="dxa"/>
            <w:shd w:val="clear" w:color="auto" w:fill="auto"/>
          </w:tcPr>
          <w:p w14:paraId="5A36A1BB" w14:textId="77777777" w:rsidR="00104201" w:rsidRPr="002920C7" w:rsidRDefault="00104201" w:rsidP="00104201">
            <w:pPr>
              <w:pStyle w:val="BRL-Tabelle"/>
              <w:widowControl w:val="0"/>
              <w:spacing w:line="240" w:lineRule="auto"/>
            </w:pPr>
            <w:r w:rsidRPr="002920C7">
              <w:t>Also applicable, depending on construction product:</w:t>
            </w:r>
          </w:p>
          <w:p w14:paraId="7CE776D8" w14:textId="77777777" w:rsidR="00104201" w:rsidRPr="002920C7" w:rsidRDefault="00104201" w:rsidP="00104201">
            <w:pPr>
              <w:pStyle w:val="BRL-Tabelle"/>
              <w:widowControl w:val="0"/>
              <w:spacing w:line="240" w:lineRule="auto"/>
            </w:pPr>
            <w:r w:rsidRPr="002920C7">
              <w:rPr>
                <w:i/>
              </w:rPr>
              <w:t>As regards the fire resistance time:</w:t>
            </w:r>
          </w:p>
          <w:p w14:paraId="56C73C98" w14:textId="77777777" w:rsidR="00104201" w:rsidRPr="002920C7" w:rsidRDefault="00104201" w:rsidP="00104201">
            <w:pPr>
              <w:pStyle w:val="BRL-Tabelle"/>
              <w:widowControl w:val="0"/>
              <w:spacing w:line="240" w:lineRule="auto"/>
            </w:pPr>
            <w:r w:rsidRPr="002920C7">
              <w:t xml:space="preserve">DIN EN 4102-6:1977-09 and – where applicable - in conjunction with </w:t>
            </w:r>
          </w:p>
          <w:p w14:paraId="346C8470" w14:textId="77777777" w:rsidR="00104201" w:rsidRPr="002920C7" w:rsidRDefault="00104201" w:rsidP="00104201">
            <w:pPr>
              <w:pStyle w:val="BRL-Tabelle"/>
              <w:widowControl w:val="0"/>
              <w:spacing w:line="240" w:lineRule="auto"/>
              <w:rPr>
                <w:lang w:val="da-DK"/>
              </w:rPr>
            </w:pPr>
            <w:r w:rsidRPr="002920C7">
              <w:rPr>
                <w:lang w:val="da-DK"/>
              </w:rPr>
              <w:t>DIN V 4102-21:2002-08), or</w:t>
            </w:r>
          </w:p>
          <w:p w14:paraId="422181C6" w14:textId="77777777" w:rsidR="00104201" w:rsidRPr="002920C7" w:rsidRDefault="00104201" w:rsidP="00104201">
            <w:pPr>
              <w:pStyle w:val="BRL-Tabelle"/>
              <w:widowControl w:val="0"/>
              <w:spacing w:line="240" w:lineRule="auto"/>
              <w:rPr>
                <w:lang w:val="da-DK"/>
              </w:rPr>
            </w:pPr>
            <w:r w:rsidRPr="002920C7">
              <w:rPr>
                <w:lang w:val="da-DK"/>
              </w:rPr>
              <w:t>DIN EN 1363-1:2012-10,</w:t>
            </w:r>
          </w:p>
          <w:p w14:paraId="1A7C4E8A" w14:textId="77777777" w:rsidR="00104201" w:rsidRPr="002920C7" w:rsidRDefault="00104201" w:rsidP="00104201">
            <w:pPr>
              <w:pStyle w:val="BRL-Tabelle"/>
              <w:widowControl w:val="0"/>
              <w:spacing w:line="240" w:lineRule="auto"/>
            </w:pPr>
            <w:r w:rsidRPr="002920C7">
              <w:t>DIN EN 1366-1:2014-12 and – where applicable - in conjunction with</w:t>
            </w:r>
          </w:p>
          <w:p w14:paraId="2DDDD428" w14:textId="77777777" w:rsidR="00104201" w:rsidRPr="002920C7" w:rsidRDefault="00104201" w:rsidP="00104201">
            <w:pPr>
              <w:pStyle w:val="BRL-Tabelle"/>
              <w:widowControl w:val="0"/>
              <w:spacing w:line="240" w:lineRule="auto"/>
            </w:pPr>
            <w:r w:rsidRPr="002920C7">
              <w:t>DIN V 4102-21:2002-08 and</w:t>
            </w:r>
          </w:p>
          <w:p w14:paraId="3220DC12" w14:textId="77777777" w:rsidR="00104201" w:rsidRPr="002920C7" w:rsidRDefault="00104201" w:rsidP="00104201">
            <w:pPr>
              <w:pStyle w:val="BRL-Tabelle"/>
              <w:widowControl w:val="0"/>
              <w:spacing w:line="240" w:lineRule="auto"/>
            </w:pPr>
            <w:r w:rsidRPr="002920C7">
              <w:t>Annex C 3.1</w:t>
            </w:r>
          </w:p>
          <w:p w14:paraId="31A77AB4" w14:textId="77777777" w:rsidR="00104201" w:rsidRPr="002920C7" w:rsidRDefault="00104201" w:rsidP="00104201">
            <w:pPr>
              <w:pStyle w:val="BRL-Tabelle"/>
              <w:widowControl w:val="0"/>
              <w:spacing w:line="240" w:lineRule="auto"/>
              <w:rPr>
                <w:lang w:val="da-DK"/>
              </w:rPr>
            </w:pPr>
            <w:r w:rsidRPr="002920C7">
              <w:rPr>
                <w:i/>
                <w:lang w:val="da-DK"/>
              </w:rPr>
              <w:t>As regards sound insulation:</w:t>
            </w:r>
          </w:p>
          <w:p w14:paraId="011B0EE8" w14:textId="77777777" w:rsidR="00104201" w:rsidRPr="002920C7" w:rsidRDefault="00104201" w:rsidP="00104201">
            <w:pPr>
              <w:pStyle w:val="BRL-Tabelle"/>
              <w:widowControl w:val="0"/>
              <w:spacing w:line="240" w:lineRule="auto"/>
              <w:rPr>
                <w:lang w:val="da-DK"/>
              </w:rPr>
            </w:pPr>
            <w:r w:rsidRPr="002920C7">
              <w:rPr>
                <w:lang w:val="da-DK"/>
              </w:rPr>
              <w:t>DIN EN ISO 10140-1:2014-09,</w:t>
            </w:r>
          </w:p>
          <w:p w14:paraId="061780A6" w14:textId="77777777" w:rsidR="00104201" w:rsidRPr="002920C7" w:rsidRDefault="00104201" w:rsidP="00104201">
            <w:pPr>
              <w:pStyle w:val="BRL-Tabelle"/>
              <w:widowControl w:val="0"/>
              <w:spacing w:line="240" w:lineRule="auto"/>
              <w:rPr>
                <w:lang w:val="da-DK"/>
              </w:rPr>
            </w:pPr>
            <w:r w:rsidRPr="002920C7">
              <w:rPr>
                <w:lang w:val="da-DK"/>
              </w:rPr>
              <w:t>DIN EN ISO 10140-2, -4:2010-12,</w:t>
            </w:r>
          </w:p>
          <w:p w14:paraId="4EAF13C8" w14:textId="77777777" w:rsidR="00104201" w:rsidRPr="002920C7" w:rsidRDefault="00104201" w:rsidP="00104201">
            <w:pPr>
              <w:pStyle w:val="BRL-Tabelle"/>
              <w:widowControl w:val="0"/>
              <w:spacing w:line="240" w:lineRule="auto"/>
              <w:rPr>
                <w:lang w:val="da-DK"/>
              </w:rPr>
            </w:pPr>
            <w:r w:rsidRPr="002920C7">
              <w:rPr>
                <w:lang w:val="da-DK"/>
              </w:rPr>
              <w:t>DIN EN ISO 10140-5:2014-09,</w:t>
            </w:r>
          </w:p>
          <w:p w14:paraId="2D96BCD4" w14:textId="77777777" w:rsidR="00104201" w:rsidRPr="002920C7" w:rsidRDefault="00104201" w:rsidP="00104201">
            <w:pPr>
              <w:pStyle w:val="BRL-Tabelle"/>
              <w:widowControl w:val="0"/>
              <w:spacing w:line="240" w:lineRule="auto"/>
              <w:rPr>
                <w:lang w:val="da-DK"/>
              </w:rPr>
            </w:pPr>
            <w:r w:rsidRPr="002920C7">
              <w:rPr>
                <w:lang w:val="da-DK"/>
              </w:rPr>
              <w:t>DIN EN ISO 717-1:2013-06</w:t>
            </w:r>
          </w:p>
        </w:tc>
        <w:tc>
          <w:tcPr>
            <w:tcW w:w="1134" w:type="dxa"/>
            <w:shd w:val="clear" w:color="auto" w:fill="auto"/>
          </w:tcPr>
          <w:p w14:paraId="0AD6CB17" w14:textId="77777777" w:rsidR="00104201" w:rsidRPr="002920C7" w:rsidRDefault="00104201" w:rsidP="00104201">
            <w:pPr>
              <w:pStyle w:val="BRL-Tabelle"/>
              <w:widowControl w:val="0"/>
              <w:spacing w:line="240" w:lineRule="auto"/>
              <w:jc w:val="center"/>
            </w:pPr>
            <w:r w:rsidRPr="002920C7">
              <w:t>ÜH</w:t>
            </w:r>
          </w:p>
        </w:tc>
      </w:tr>
      <w:tr w:rsidR="00104201" w:rsidRPr="002920C7" w14:paraId="7A373C04"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5FBC402E" w14:textId="77777777" w:rsidR="00104201" w:rsidRPr="002920C7" w:rsidRDefault="00104201" w:rsidP="00104201">
            <w:pPr>
              <w:pStyle w:val="BRL-Tabelle"/>
              <w:widowControl w:val="0"/>
              <w:spacing w:line="240" w:lineRule="auto"/>
            </w:pPr>
            <w:r w:rsidRPr="002920C7">
              <w:t>C 3.2</w:t>
            </w:r>
          </w:p>
        </w:tc>
        <w:tc>
          <w:tcPr>
            <w:tcW w:w="3403" w:type="dxa"/>
            <w:shd w:val="clear" w:color="auto" w:fill="auto"/>
          </w:tcPr>
          <w:p w14:paraId="53F713FB" w14:textId="77777777" w:rsidR="00104201" w:rsidRPr="002920C7" w:rsidRDefault="00104201" w:rsidP="00104201">
            <w:pPr>
              <w:pStyle w:val="BRL-Tabelle"/>
              <w:widowControl w:val="0"/>
              <w:spacing w:line="240" w:lineRule="auto"/>
            </w:pPr>
            <w:r w:rsidRPr="002920C7">
              <w:t>Building materials for which there are only requirements concerning behaviour in case of fire and</w:t>
            </w:r>
          </w:p>
          <w:p w14:paraId="48C653E8" w14:textId="77777777" w:rsidR="00104201" w:rsidRPr="002920C7" w:rsidRDefault="00104201" w:rsidP="00104201">
            <w:pPr>
              <w:pStyle w:val="BRL-Tabelle"/>
              <w:widowControl w:val="0"/>
              <w:tabs>
                <w:tab w:val="left" w:pos="340"/>
              </w:tabs>
              <w:spacing w:line="240" w:lineRule="auto"/>
              <w:ind w:left="340" w:hanging="340"/>
            </w:pPr>
            <w:r w:rsidRPr="002920C7">
              <w:t>-</w:t>
            </w:r>
            <w:r w:rsidRPr="002920C7">
              <w:tab/>
              <w:t>which must be non-combustible, without combustible components,</w:t>
            </w:r>
          </w:p>
          <w:p w14:paraId="7B8DCF4F" w14:textId="70488B2E" w:rsidR="00104201" w:rsidRPr="002920C7" w:rsidRDefault="00104201" w:rsidP="00104201">
            <w:pPr>
              <w:pStyle w:val="BRL-Tabelle"/>
              <w:widowControl w:val="0"/>
              <w:tabs>
                <w:tab w:val="left" w:pos="340"/>
              </w:tabs>
              <w:spacing w:line="240" w:lineRule="auto"/>
              <w:ind w:left="340" w:hanging="340"/>
            </w:pPr>
            <w:r w:rsidRPr="002920C7">
              <w:t>-</w:t>
            </w:r>
            <w:r w:rsidRPr="002920C7">
              <w:tab/>
              <w:t>which must be normally flammable</w:t>
            </w:r>
          </w:p>
          <w:p w14:paraId="0A56F659" w14:textId="77777777" w:rsidR="00104201" w:rsidRPr="002920C7" w:rsidRDefault="00104201" w:rsidP="00104201">
            <w:pPr>
              <w:pStyle w:val="BRL-Tabelle"/>
              <w:widowControl w:val="0"/>
              <w:spacing w:line="240" w:lineRule="auto"/>
            </w:pPr>
            <w:r w:rsidRPr="002920C7">
              <w:t>Building materials under Section D 2.2 are excluded</w:t>
            </w:r>
          </w:p>
        </w:tc>
        <w:tc>
          <w:tcPr>
            <w:tcW w:w="3403" w:type="dxa"/>
            <w:shd w:val="clear" w:color="auto" w:fill="auto"/>
          </w:tcPr>
          <w:p w14:paraId="4535767E" w14:textId="77777777" w:rsidR="00104201" w:rsidRPr="002920C7" w:rsidRDefault="00104201" w:rsidP="00104201">
            <w:pPr>
              <w:pStyle w:val="BRL-Tabelle"/>
              <w:widowControl w:val="0"/>
              <w:spacing w:line="240" w:lineRule="auto"/>
            </w:pPr>
            <w:r w:rsidRPr="002920C7">
              <w:t>DIN 4102-1:1998-05</w:t>
            </w:r>
          </w:p>
          <w:p w14:paraId="2F0FA886" w14:textId="77777777" w:rsidR="00104201" w:rsidRPr="002920C7" w:rsidRDefault="00104201" w:rsidP="00104201">
            <w:pPr>
              <w:pStyle w:val="BRL-Tabelle"/>
              <w:widowControl w:val="0"/>
              <w:spacing w:line="240" w:lineRule="auto"/>
            </w:pPr>
            <w:r w:rsidRPr="002920C7">
              <w:t xml:space="preserve">in conjunction with </w:t>
            </w:r>
          </w:p>
          <w:p w14:paraId="06C0F3FA" w14:textId="77777777" w:rsidR="00104201" w:rsidRPr="002920C7" w:rsidRDefault="00104201" w:rsidP="00104201">
            <w:pPr>
              <w:pStyle w:val="BRL-Tabelle"/>
              <w:widowControl w:val="0"/>
              <w:spacing w:line="240" w:lineRule="auto"/>
            </w:pPr>
            <w:r w:rsidRPr="002920C7">
              <w:t xml:space="preserve">DIN 4102-16:2015-09 </w:t>
            </w:r>
          </w:p>
        </w:tc>
        <w:tc>
          <w:tcPr>
            <w:tcW w:w="1134" w:type="dxa"/>
            <w:shd w:val="clear" w:color="auto" w:fill="auto"/>
          </w:tcPr>
          <w:p w14:paraId="335C6263" w14:textId="77777777" w:rsidR="00104201" w:rsidRPr="002920C7" w:rsidRDefault="00104201" w:rsidP="00104201">
            <w:pPr>
              <w:pStyle w:val="BRL-Tabelle"/>
              <w:widowControl w:val="0"/>
              <w:spacing w:line="240" w:lineRule="auto"/>
              <w:jc w:val="center"/>
            </w:pPr>
            <w:r w:rsidRPr="002920C7">
              <w:t>ÜH</w:t>
            </w:r>
          </w:p>
        </w:tc>
      </w:tr>
      <w:tr w:rsidR="00104201" w:rsidRPr="002920C7" w14:paraId="0C5A033B"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34064D4E" w14:textId="77777777" w:rsidR="00104201" w:rsidRPr="002920C7" w:rsidRDefault="00104201" w:rsidP="00104201">
            <w:pPr>
              <w:pStyle w:val="BRL-Tabelle"/>
              <w:widowControl w:val="0"/>
              <w:spacing w:line="240" w:lineRule="auto"/>
            </w:pPr>
            <w:r w:rsidRPr="002920C7">
              <w:t>C 3.3</w:t>
            </w:r>
          </w:p>
        </w:tc>
        <w:tc>
          <w:tcPr>
            <w:tcW w:w="3403" w:type="dxa"/>
            <w:shd w:val="clear" w:color="auto" w:fill="auto"/>
          </w:tcPr>
          <w:p w14:paraId="70D079E2" w14:textId="77777777" w:rsidR="00104201" w:rsidRPr="002920C7" w:rsidRDefault="00104201" w:rsidP="00104201">
            <w:pPr>
              <w:pStyle w:val="BRL-Tabelle"/>
              <w:widowControl w:val="0"/>
              <w:spacing w:line="240" w:lineRule="auto"/>
            </w:pPr>
            <w:r w:rsidRPr="002920C7">
              <w:t>Building materials for which there are only requirements for fire-resistant characteristics and which must be normally flammable.</w:t>
            </w:r>
          </w:p>
          <w:p w14:paraId="08E0B70F" w14:textId="77777777" w:rsidR="00104201" w:rsidRPr="002920C7" w:rsidRDefault="00104201" w:rsidP="00104201">
            <w:pPr>
              <w:pStyle w:val="BRL-Tabelle"/>
              <w:widowControl w:val="0"/>
              <w:spacing w:line="240" w:lineRule="auto"/>
            </w:pPr>
            <w:r w:rsidRPr="002920C7">
              <w:t>Building materials under Section D 2.2 are excluded2.2</w:t>
            </w:r>
          </w:p>
        </w:tc>
        <w:tc>
          <w:tcPr>
            <w:tcW w:w="3403" w:type="dxa"/>
            <w:shd w:val="clear" w:color="auto" w:fill="auto"/>
          </w:tcPr>
          <w:p w14:paraId="2FDB79EA" w14:textId="77777777" w:rsidR="00104201" w:rsidRPr="002920C7" w:rsidRDefault="00104201" w:rsidP="00104201">
            <w:pPr>
              <w:pStyle w:val="BRL-Tabelle"/>
              <w:widowControl w:val="0"/>
              <w:spacing w:line="240" w:lineRule="auto"/>
            </w:pPr>
            <w:r w:rsidRPr="002920C7">
              <w:t>DIN EN ISO 11925-2:2011-02</w:t>
            </w:r>
          </w:p>
          <w:p w14:paraId="7A1B0375" w14:textId="488A469F" w:rsidR="00104201" w:rsidRPr="002920C7" w:rsidRDefault="00104201" w:rsidP="00110FBE">
            <w:pPr>
              <w:pStyle w:val="BRL-Tabelle"/>
              <w:widowControl w:val="0"/>
              <w:spacing w:line="240" w:lineRule="auto"/>
            </w:pPr>
            <w:r w:rsidRPr="002920C7">
              <w:t>in conjunction with Annex C 3.7</w:t>
            </w:r>
          </w:p>
        </w:tc>
        <w:tc>
          <w:tcPr>
            <w:tcW w:w="1134" w:type="dxa"/>
            <w:shd w:val="clear" w:color="auto" w:fill="auto"/>
          </w:tcPr>
          <w:p w14:paraId="7960A9AB" w14:textId="77777777" w:rsidR="00104201" w:rsidRPr="002920C7" w:rsidRDefault="00104201" w:rsidP="00104201">
            <w:pPr>
              <w:pStyle w:val="BRL-Tabelle"/>
              <w:widowControl w:val="0"/>
              <w:spacing w:line="240" w:lineRule="auto"/>
              <w:jc w:val="center"/>
            </w:pPr>
            <w:r w:rsidRPr="002920C7">
              <w:t>ÜH</w:t>
            </w:r>
          </w:p>
        </w:tc>
      </w:tr>
      <w:tr w:rsidR="00104201" w:rsidRPr="002920C7" w14:paraId="4F486CC5"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743A9684" w14:textId="77777777" w:rsidR="00104201" w:rsidRPr="002920C7" w:rsidRDefault="00104201" w:rsidP="00104201">
            <w:pPr>
              <w:pStyle w:val="BRL-Tabelle"/>
              <w:widowControl w:val="0"/>
              <w:spacing w:line="240" w:lineRule="auto"/>
            </w:pPr>
            <w:r w:rsidRPr="002920C7">
              <w:t>C 3.4</w:t>
            </w:r>
          </w:p>
        </w:tc>
        <w:tc>
          <w:tcPr>
            <w:tcW w:w="3403" w:type="dxa"/>
            <w:shd w:val="clear" w:color="auto" w:fill="auto"/>
          </w:tcPr>
          <w:p w14:paraId="06AD4CFA" w14:textId="77777777" w:rsidR="00104201" w:rsidRPr="002920C7" w:rsidRDefault="00104201" w:rsidP="00104201">
            <w:pPr>
              <w:pStyle w:val="BRL-Tabelle"/>
              <w:widowControl w:val="0"/>
              <w:spacing w:line="240" w:lineRule="auto"/>
            </w:pPr>
            <w:r w:rsidRPr="002920C7">
              <w:t>Building materials for which there are only requirements concerning behaviour in case of fire and</w:t>
            </w:r>
          </w:p>
          <w:p w14:paraId="416ED296" w14:textId="77777777" w:rsidR="00104201" w:rsidRPr="002920C7" w:rsidRDefault="00104201" w:rsidP="00104201">
            <w:pPr>
              <w:pStyle w:val="BRL-Tabelle"/>
              <w:widowControl w:val="0"/>
              <w:tabs>
                <w:tab w:val="left" w:pos="340"/>
              </w:tabs>
              <w:spacing w:line="240" w:lineRule="auto"/>
              <w:ind w:left="340" w:hanging="340"/>
            </w:pPr>
            <w:r w:rsidRPr="002920C7">
              <w:t>-</w:t>
            </w:r>
            <w:r w:rsidRPr="002920C7">
              <w:tab/>
              <w:t>which must be non-combustible, with combustible components,</w:t>
            </w:r>
          </w:p>
          <w:p w14:paraId="53918E12" w14:textId="77777777" w:rsidR="00104201" w:rsidRPr="002920C7" w:rsidRDefault="00104201" w:rsidP="00104201">
            <w:pPr>
              <w:pStyle w:val="BRL-Tabelle"/>
              <w:widowControl w:val="0"/>
              <w:tabs>
                <w:tab w:val="left" w:pos="340"/>
              </w:tabs>
              <w:spacing w:line="240" w:lineRule="auto"/>
              <w:ind w:left="340" w:hanging="340"/>
            </w:pPr>
            <w:r w:rsidRPr="002920C7">
              <w:t>-</w:t>
            </w:r>
            <w:r w:rsidRPr="002920C7">
              <w:tab/>
              <w:t>which must be flame-resistant, except for floor coverings</w:t>
            </w:r>
          </w:p>
        </w:tc>
        <w:tc>
          <w:tcPr>
            <w:tcW w:w="3403" w:type="dxa"/>
            <w:shd w:val="clear" w:color="auto" w:fill="auto"/>
          </w:tcPr>
          <w:p w14:paraId="1204309E" w14:textId="77777777" w:rsidR="00104201" w:rsidRPr="002920C7" w:rsidRDefault="00104201" w:rsidP="00104201">
            <w:pPr>
              <w:pStyle w:val="BRL-Tabelle"/>
              <w:widowControl w:val="0"/>
              <w:spacing w:line="240" w:lineRule="auto"/>
            </w:pPr>
            <w:r w:rsidRPr="002920C7">
              <w:t>DIN 4102-1:1998-05</w:t>
            </w:r>
          </w:p>
          <w:p w14:paraId="45C9DC57" w14:textId="77777777" w:rsidR="00104201" w:rsidRPr="002920C7" w:rsidRDefault="00104201" w:rsidP="00104201">
            <w:pPr>
              <w:pStyle w:val="BRL-Tabelle"/>
              <w:widowControl w:val="0"/>
              <w:spacing w:line="240" w:lineRule="auto"/>
            </w:pPr>
            <w:r w:rsidRPr="002920C7">
              <w:t xml:space="preserve">in conjunction with </w:t>
            </w:r>
          </w:p>
          <w:p w14:paraId="3FB43605" w14:textId="155A6967" w:rsidR="00104201" w:rsidRPr="002920C7" w:rsidRDefault="00104201" w:rsidP="00110FBE">
            <w:pPr>
              <w:pStyle w:val="BRL-Tabelle"/>
              <w:widowControl w:val="0"/>
              <w:spacing w:line="240" w:lineRule="auto"/>
            </w:pPr>
            <w:r w:rsidRPr="002920C7">
              <w:t>DIN 4102-16:2015-09</w:t>
            </w:r>
          </w:p>
        </w:tc>
        <w:tc>
          <w:tcPr>
            <w:tcW w:w="1134" w:type="dxa"/>
            <w:shd w:val="clear" w:color="auto" w:fill="auto"/>
          </w:tcPr>
          <w:p w14:paraId="7F893F25" w14:textId="77777777" w:rsidR="00104201" w:rsidRPr="002920C7" w:rsidRDefault="00104201" w:rsidP="00104201">
            <w:pPr>
              <w:pStyle w:val="BRL-Tabelle"/>
              <w:widowControl w:val="0"/>
              <w:spacing w:line="240" w:lineRule="auto"/>
              <w:jc w:val="center"/>
            </w:pPr>
            <w:r w:rsidRPr="002920C7">
              <w:t>ÜZ</w:t>
            </w:r>
          </w:p>
        </w:tc>
      </w:tr>
      <w:tr w:rsidR="00104201" w:rsidRPr="002920C7" w14:paraId="13947729"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2881A4FF" w14:textId="77777777" w:rsidR="00104201" w:rsidRPr="002920C7" w:rsidRDefault="00104201" w:rsidP="00104201">
            <w:pPr>
              <w:pStyle w:val="BRL-Tabelle"/>
              <w:widowControl w:val="0"/>
              <w:spacing w:line="240" w:lineRule="auto"/>
            </w:pPr>
            <w:r w:rsidRPr="002920C7">
              <w:t>C 3.5</w:t>
            </w:r>
          </w:p>
        </w:tc>
        <w:tc>
          <w:tcPr>
            <w:tcW w:w="3403" w:type="dxa"/>
            <w:shd w:val="clear" w:color="auto" w:fill="auto"/>
          </w:tcPr>
          <w:p w14:paraId="10A3A5E7" w14:textId="77777777" w:rsidR="00104201" w:rsidRPr="002920C7" w:rsidRDefault="00104201" w:rsidP="00104201">
            <w:pPr>
              <w:pStyle w:val="BRL-Tabelle"/>
              <w:widowControl w:val="0"/>
              <w:spacing w:line="240" w:lineRule="auto"/>
            </w:pPr>
            <w:r w:rsidRPr="002920C7">
              <w:t>Flooring that must be flame-resistant, is not intended for use in human-occupancy areas and does not fulfil the requirements of EN 13813 or EN 14041 or EN 14904 or EN 14342 or EN 15285</w:t>
            </w:r>
          </w:p>
        </w:tc>
        <w:tc>
          <w:tcPr>
            <w:tcW w:w="3403" w:type="dxa"/>
            <w:shd w:val="clear" w:color="auto" w:fill="auto"/>
          </w:tcPr>
          <w:p w14:paraId="71204B88" w14:textId="77777777" w:rsidR="00104201" w:rsidRPr="002920C7" w:rsidRDefault="00104201" w:rsidP="00CC1B2F">
            <w:pPr>
              <w:pStyle w:val="BRL-Tabelle"/>
              <w:widowControl w:val="0"/>
              <w:spacing w:line="240" w:lineRule="auto"/>
              <w:rPr>
                <w:lang w:val="da-DK"/>
              </w:rPr>
            </w:pPr>
            <w:r w:rsidRPr="002920C7">
              <w:rPr>
                <w:lang w:val="da-DK"/>
              </w:rPr>
              <w:t>DIN 4102-1:1998-05</w:t>
            </w:r>
          </w:p>
          <w:p w14:paraId="7EFE9E95" w14:textId="77777777" w:rsidR="00104201" w:rsidRPr="002920C7" w:rsidRDefault="00104201" w:rsidP="00104201">
            <w:pPr>
              <w:pStyle w:val="BRL-Tabelle"/>
              <w:widowControl w:val="0"/>
              <w:spacing w:line="240" w:lineRule="auto"/>
              <w:rPr>
                <w:lang w:val="da-DK"/>
              </w:rPr>
            </w:pPr>
            <w:r w:rsidRPr="002920C7">
              <w:rPr>
                <w:lang w:val="da-DK"/>
              </w:rPr>
              <w:t>Table 1.2.1 or</w:t>
            </w:r>
          </w:p>
          <w:p w14:paraId="0916B5D7" w14:textId="77777777" w:rsidR="00104201" w:rsidRPr="002920C7" w:rsidRDefault="00104201" w:rsidP="00104201">
            <w:pPr>
              <w:pStyle w:val="BRL-Tabelle"/>
              <w:widowControl w:val="0"/>
              <w:spacing w:line="240" w:lineRule="auto"/>
              <w:rPr>
                <w:lang w:val="da-DK"/>
              </w:rPr>
            </w:pPr>
            <w:r w:rsidRPr="002920C7">
              <w:rPr>
                <w:lang w:val="da-DK"/>
              </w:rPr>
              <w:t>DIN EN ISO 11925-2:2011-02 and</w:t>
            </w:r>
          </w:p>
          <w:p w14:paraId="474AA863" w14:textId="77777777" w:rsidR="00104201" w:rsidRPr="002920C7" w:rsidRDefault="00104201" w:rsidP="00104201">
            <w:pPr>
              <w:pStyle w:val="BRL-Tabelle"/>
              <w:widowControl w:val="0"/>
              <w:spacing w:line="240" w:lineRule="auto"/>
              <w:rPr>
                <w:lang w:val="da-DK"/>
              </w:rPr>
            </w:pPr>
            <w:r w:rsidRPr="002920C7">
              <w:rPr>
                <w:lang w:val="da-DK"/>
              </w:rPr>
              <w:t>DIN EN ISO 9239-1:2010-11</w:t>
            </w:r>
          </w:p>
          <w:p w14:paraId="162AA90C" w14:textId="77777777" w:rsidR="00104201" w:rsidRPr="002920C7" w:rsidRDefault="00104201" w:rsidP="00CC1B2F">
            <w:pPr>
              <w:pStyle w:val="BRL-Tabelle"/>
              <w:widowControl w:val="0"/>
              <w:spacing w:line="240" w:lineRule="auto"/>
            </w:pPr>
            <w:r w:rsidRPr="002920C7">
              <w:t>in conjunction with Annex C 3.8</w:t>
            </w:r>
          </w:p>
        </w:tc>
        <w:tc>
          <w:tcPr>
            <w:tcW w:w="1134" w:type="dxa"/>
            <w:shd w:val="clear" w:color="auto" w:fill="auto"/>
          </w:tcPr>
          <w:p w14:paraId="7DA3E4FB" w14:textId="77777777" w:rsidR="00104201" w:rsidRPr="002920C7" w:rsidRDefault="00104201" w:rsidP="00104201">
            <w:pPr>
              <w:pStyle w:val="BRL-Tabelle"/>
              <w:widowControl w:val="0"/>
              <w:spacing w:line="240" w:lineRule="auto"/>
              <w:jc w:val="center"/>
            </w:pPr>
            <w:r w:rsidRPr="002920C7">
              <w:t>ÜZ</w:t>
            </w:r>
          </w:p>
        </w:tc>
      </w:tr>
      <w:tr w:rsidR="00104201" w:rsidRPr="002920C7" w14:paraId="7C19CFD6"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41AC0AAE" w14:textId="77777777" w:rsidR="00104201" w:rsidRPr="002920C7" w:rsidRDefault="00104201" w:rsidP="00104201">
            <w:pPr>
              <w:pStyle w:val="BRL-Tabelle"/>
              <w:widowControl w:val="0"/>
              <w:spacing w:line="240" w:lineRule="auto"/>
            </w:pPr>
            <w:r w:rsidRPr="002920C7">
              <w:t>C 3.6</w:t>
            </w:r>
          </w:p>
        </w:tc>
        <w:tc>
          <w:tcPr>
            <w:tcW w:w="3403" w:type="dxa"/>
            <w:shd w:val="clear" w:color="auto" w:fill="auto"/>
          </w:tcPr>
          <w:p w14:paraId="00228431" w14:textId="77777777" w:rsidR="00104201" w:rsidRPr="002920C7" w:rsidRDefault="00104201" w:rsidP="00104201">
            <w:pPr>
              <w:pStyle w:val="BRL-Tabelle"/>
              <w:widowControl w:val="0"/>
              <w:spacing w:line="240" w:lineRule="auto"/>
            </w:pPr>
            <w:r w:rsidRPr="002920C7">
              <w:t>Cleaning hatches and soot preventers</w:t>
            </w:r>
          </w:p>
        </w:tc>
        <w:tc>
          <w:tcPr>
            <w:tcW w:w="3403" w:type="dxa"/>
            <w:shd w:val="clear" w:color="auto" w:fill="auto"/>
          </w:tcPr>
          <w:p w14:paraId="4735EA26" w14:textId="77777777" w:rsidR="00104201" w:rsidRPr="002920C7" w:rsidRDefault="00104201" w:rsidP="00104201">
            <w:pPr>
              <w:pStyle w:val="BRL-Tabelle"/>
              <w:widowControl w:val="0"/>
              <w:spacing w:line="240" w:lineRule="auto"/>
            </w:pPr>
            <w:r w:rsidRPr="002920C7">
              <w:t>Testing principles for cleaning hatches and soot preventers (2012-11)</w:t>
            </w:r>
          </w:p>
        </w:tc>
        <w:tc>
          <w:tcPr>
            <w:tcW w:w="1134" w:type="dxa"/>
            <w:shd w:val="clear" w:color="auto" w:fill="auto"/>
          </w:tcPr>
          <w:p w14:paraId="7A647CEF" w14:textId="77777777" w:rsidR="00104201" w:rsidRPr="002920C7" w:rsidRDefault="00104201" w:rsidP="00104201">
            <w:pPr>
              <w:pStyle w:val="BRL-Tabelle"/>
              <w:widowControl w:val="0"/>
              <w:spacing w:line="240" w:lineRule="auto"/>
              <w:jc w:val="center"/>
            </w:pPr>
            <w:r w:rsidRPr="002920C7">
              <w:t>ÜHP</w:t>
            </w:r>
          </w:p>
        </w:tc>
      </w:tr>
      <w:tr w:rsidR="00104201" w:rsidRPr="002920C7" w14:paraId="03821E7E"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05473E0E" w14:textId="77777777" w:rsidR="00104201" w:rsidRPr="002920C7" w:rsidRDefault="00104201" w:rsidP="00104201">
            <w:pPr>
              <w:pStyle w:val="BRL-Tabelle"/>
              <w:widowControl w:val="0"/>
              <w:spacing w:line="240" w:lineRule="auto"/>
            </w:pPr>
            <w:r w:rsidRPr="002920C7">
              <w:t>C 3.7</w:t>
            </w:r>
          </w:p>
        </w:tc>
        <w:tc>
          <w:tcPr>
            <w:tcW w:w="3403" w:type="dxa"/>
            <w:shd w:val="clear" w:color="auto" w:fill="auto"/>
          </w:tcPr>
          <w:p w14:paraId="19245590" w14:textId="77777777" w:rsidR="00104201" w:rsidRPr="002920C7" w:rsidRDefault="00104201" w:rsidP="00CC1B2F">
            <w:pPr>
              <w:pStyle w:val="BRL-Tabelle"/>
              <w:widowControl w:val="0"/>
              <w:spacing w:line="240" w:lineRule="auto"/>
            </w:pPr>
            <w:r w:rsidRPr="002920C7">
              <w:t>Appliances and equipment used in water supply installations in relation to which requirements are laid down in terms of noise emission</w:t>
            </w:r>
          </w:p>
        </w:tc>
        <w:tc>
          <w:tcPr>
            <w:tcW w:w="3403" w:type="dxa"/>
            <w:shd w:val="clear" w:color="auto" w:fill="auto"/>
          </w:tcPr>
          <w:p w14:paraId="21F32AD0" w14:textId="77777777" w:rsidR="00104201" w:rsidRPr="002920C7" w:rsidRDefault="00104201" w:rsidP="00104201">
            <w:pPr>
              <w:pStyle w:val="BRL-Tabelle"/>
              <w:widowControl w:val="0"/>
              <w:spacing w:line="240" w:lineRule="auto"/>
              <w:rPr>
                <w:lang w:val="da-DK"/>
              </w:rPr>
            </w:pPr>
            <w:r w:rsidRPr="002920C7">
              <w:rPr>
                <w:lang w:val="da-DK"/>
              </w:rPr>
              <w:t>DIN EN ISO 3822-1:2009-07</w:t>
            </w:r>
          </w:p>
          <w:p w14:paraId="08BE3B91" w14:textId="77777777" w:rsidR="00104201" w:rsidRPr="002920C7" w:rsidRDefault="00104201" w:rsidP="00104201">
            <w:pPr>
              <w:pStyle w:val="BRL-Tabelle"/>
              <w:widowControl w:val="0"/>
              <w:spacing w:line="240" w:lineRule="auto"/>
              <w:rPr>
                <w:lang w:val="da-DK"/>
              </w:rPr>
            </w:pPr>
            <w:r w:rsidRPr="002920C7">
              <w:rPr>
                <w:lang w:val="da-DK"/>
              </w:rPr>
              <w:t>DIN EN ISO 3822-2:1995-05</w:t>
            </w:r>
          </w:p>
          <w:p w14:paraId="04FFE087" w14:textId="77777777" w:rsidR="00104201" w:rsidRPr="002920C7" w:rsidRDefault="00104201" w:rsidP="00104201">
            <w:pPr>
              <w:pStyle w:val="BRL-Tabelle"/>
              <w:widowControl w:val="0"/>
              <w:spacing w:line="240" w:lineRule="auto"/>
              <w:rPr>
                <w:lang w:val="da-DK"/>
              </w:rPr>
            </w:pPr>
            <w:r w:rsidRPr="002920C7">
              <w:rPr>
                <w:lang w:val="da-DK"/>
              </w:rPr>
              <w:t>DIN EN ISO 3822-3:2018-04</w:t>
            </w:r>
          </w:p>
          <w:p w14:paraId="67554D05" w14:textId="77777777" w:rsidR="00104201" w:rsidRPr="002920C7" w:rsidRDefault="00104201" w:rsidP="00104201">
            <w:pPr>
              <w:pStyle w:val="BRL-Tabelle"/>
              <w:widowControl w:val="0"/>
              <w:spacing w:line="240" w:lineRule="auto"/>
              <w:rPr>
                <w:lang w:val="da-DK"/>
              </w:rPr>
            </w:pPr>
            <w:r w:rsidRPr="002920C7">
              <w:rPr>
                <w:lang w:val="da-DK"/>
              </w:rPr>
              <w:t>DIN EN ISO 3822-4:1997-03</w:t>
            </w:r>
          </w:p>
        </w:tc>
        <w:tc>
          <w:tcPr>
            <w:tcW w:w="1134" w:type="dxa"/>
            <w:shd w:val="clear" w:color="auto" w:fill="auto"/>
          </w:tcPr>
          <w:p w14:paraId="4E789893" w14:textId="77777777" w:rsidR="00104201" w:rsidRPr="002920C7" w:rsidRDefault="00104201" w:rsidP="00104201">
            <w:pPr>
              <w:pStyle w:val="BRL-Tabelle"/>
              <w:widowControl w:val="0"/>
              <w:spacing w:line="240" w:lineRule="auto"/>
              <w:jc w:val="center"/>
            </w:pPr>
            <w:r w:rsidRPr="002920C7">
              <w:t>ÜHP</w:t>
            </w:r>
          </w:p>
        </w:tc>
      </w:tr>
      <w:tr w:rsidR="00104201" w:rsidRPr="002920C7" w14:paraId="51CFD5B2"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562018E6" w14:textId="77777777" w:rsidR="00104201" w:rsidRPr="002920C7" w:rsidRDefault="00104201" w:rsidP="00CC1B2F">
            <w:pPr>
              <w:pStyle w:val="BRL-Tabelle"/>
              <w:widowControl w:val="0"/>
              <w:spacing w:line="240" w:lineRule="auto"/>
            </w:pPr>
            <w:r w:rsidRPr="002920C7">
              <w:t>C 3.8</w:t>
            </w:r>
          </w:p>
        </w:tc>
        <w:tc>
          <w:tcPr>
            <w:tcW w:w="3403" w:type="dxa"/>
            <w:shd w:val="clear" w:color="auto" w:fill="auto"/>
          </w:tcPr>
          <w:p w14:paraId="28681802" w14:textId="77777777" w:rsidR="00104201" w:rsidRPr="002920C7" w:rsidRDefault="00104201" w:rsidP="00CC1B2F">
            <w:pPr>
              <w:pStyle w:val="BRL-Tabelle"/>
              <w:widowControl w:val="0"/>
              <w:spacing w:line="240" w:lineRule="auto"/>
            </w:pPr>
            <w:r w:rsidRPr="002920C7">
              <w:t xml:space="preserve">Coatings for concrete, plaster and screed surfaces in collecting trays and catch basins used for storing </w:t>
            </w:r>
          </w:p>
          <w:p w14:paraId="3C6DC025" w14:textId="77777777" w:rsidR="00104201" w:rsidRPr="002920C7" w:rsidRDefault="00104201" w:rsidP="00CC1B2F">
            <w:pPr>
              <w:pStyle w:val="BRL-Tabelle"/>
              <w:widowControl w:val="0"/>
              <w:tabs>
                <w:tab w:val="left" w:pos="340"/>
              </w:tabs>
              <w:spacing w:line="240" w:lineRule="auto"/>
              <w:ind w:left="340" w:hanging="340"/>
            </w:pPr>
            <w:r w:rsidRPr="002920C7">
              <w:t>-</w:t>
            </w:r>
            <w:r w:rsidRPr="002920C7">
              <w:tab/>
              <w:t xml:space="preserve">EL heating oil, </w:t>
            </w:r>
          </w:p>
          <w:p w14:paraId="597126DA" w14:textId="77777777" w:rsidR="00104201" w:rsidRPr="002920C7" w:rsidRDefault="00104201" w:rsidP="00CC1B2F">
            <w:pPr>
              <w:pStyle w:val="BRL-Tabelle"/>
              <w:widowControl w:val="0"/>
              <w:tabs>
                <w:tab w:val="left" w:pos="340"/>
              </w:tabs>
              <w:spacing w:line="240" w:lineRule="auto"/>
              <w:ind w:left="340" w:hanging="340"/>
            </w:pPr>
            <w:r w:rsidRPr="002920C7">
              <w:t>-</w:t>
            </w:r>
            <w:r w:rsidRPr="002920C7">
              <w:tab/>
              <w:t xml:space="preserve">unused combustion engine and motor vehicle gear oils, </w:t>
            </w:r>
          </w:p>
          <w:p w14:paraId="64EC6A1C" w14:textId="77777777" w:rsidR="00104201" w:rsidRPr="002920C7" w:rsidRDefault="00104201" w:rsidP="00CC1B2F">
            <w:pPr>
              <w:pStyle w:val="BRL-Tabelle"/>
              <w:widowControl w:val="0"/>
              <w:tabs>
                <w:tab w:val="left" w:pos="340"/>
              </w:tabs>
              <w:spacing w:line="240" w:lineRule="auto"/>
              <w:ind w:left="340" w:hanging="340"/>
            </w:pPr>
            <w:r w:rsidRPr="002920C7">
              <w:lastRenderedPageBreak/>
              <w:t>-</w:t>
            </w:r>
            <w:r w:rsidRPr="002920C7">
              <w:tab/>
              <w:t>mixtures of saturated and unsaturated hydrocarbons with aromatics content ≤ 20 % by mass and flashpoint &gt; 60 °C, and</w:t>
            </w:r>
          </w:p>
          <w:p w14:paraId="5CAFAA1C" w14:textId="77777777" w:rsidR="00104201" w:rsidRPr="002920C7" w:rsidRDefault="00104201" w:rsidP="00CC1B2F">
            <w:pPr>
              <w:pStyle w:val="BRL-Tabelle"/>
              <w:widowControl w:val="0"/>
              <w:tabs>
                <w:tab w:val="left" w:pos="340"/>
              </w:tabs>
              <w:spacing w:line="240" w:lineRule="auto"/>
              <w:ind w:left="340" w:hanging="340"/>
            </w:pPr>
            <w:r w:rsidRPr="002920C7">
              <w:t xml:space="preserve">- </w:t>
            </w:r>
            <w:r w:rsidRPr="002920C7">
              <w:tab/>
              <w:t>Oils (e.g. transformer and hydraulic oils) which may be classified as consisting of such mixtures</w:t>
            </w:r>
          </w:p>
        </w:tc>
        <w:tc>
          <w:tcPr>
            <w:tcW w:w="3403" w:type="dxa"/>
            <w:shd w:val="clear" w:color="auto" w:fill="auto"/>
          </w:tcPr>
          <w:p w14:paraId="5A1DCA43" w14:textId="77777777" w:rsidR="00104201" w:rsidRPr="002920C7" w:rsidRDefault="00104201" w:rsidP="00CC1B2F">
            <w:pPr>
              <w:pStyle w:val="BRL-Tabelle"/>
              <w:widowControl w:val="0"/>
              <w:spacing w:line="240" w:lineRule="auto"/>
            </w:pPr>
            <w:r w:rsidRPr="002920C7">
              <w:lastRenderedPageBreak/>
              <w:t>Principles for construction and testing (BPG) Coatings in collecting areas (2017-08)</w:t>
            </w:r>
          </w:p>
        </w:tc>
        <w:tc>
          <w:tcPr>
            <w:tcW w:w="1134" w:type="dxa"/>
            <w:shd w:val="clear" w:color="auto" w:fill="auto"/>
          </w:tcPr>
          <w:p w14:paraId="43E5613A" w14:textId="77777777" w:rsidR="00104201" w:rsidRPr="002920C7" w:rsidRDefault="00104201" w:rsidP="00CC1B2F">
            <w:pPr>
              <w:pStyle w:val="BRL-Tabelle"/>
              <w:widowControl w:val="0"/>
              <w:spacing w:line="240" w:lineRule="auto"/>
              <w:jc w:val="center"/>
            </w:pPr>
            <w:r w:rsidRPr="002920C7">
              <w:t>ÜZ</w:t>
            </w:r>
          </w:p>
        </w:tc>
      </w:tr>
      <w:tr w:rsidR="00104201" w:rsidRPr="002920C7" w14:paraId="6770C45E"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2D45EF86" w14:textId="77777777" w:rsidR="00104201" w:rsidRPr="002920C7" w:rsidRDefault="00104201" w:rsidP="00CC1B2F">
            <w:pPr>
              <w:pStyle w:val="BRL-Tabelle"/>
              <w:widowControl w:val="0"/>
              <w:spacing w:line="240" w:lineRule="auto"/>
            </w:pPr>
            <w:r w:rsidRPr="002920C7">
              <w:t>C 3.9</w:t>
            </w:r>
          </w:p>
        </w:tc>
        <w:tc>
          <w:tcPr>
            <w:tcW w:w="3403" w:type="dxa"/>
            <w:shd w:val="clear" w:color="auto" w:fill="auto"/>
          </w:tcPr>
          <w:p w14:paraId="6F02A3B2" w14:textId="77777777" w:rsidR="00104201" w:rsidRPr="002920C7" w:rsidRDefault="00104201" w:rsidP="00CC1B2F">
            <w:pPr>
              <w:pStyle w:val="BRL-Tabelle"/>
              <w:widowControl w:val="0"/>
              <w:spacing w:line="240" w:lineRule="auto"/>
            </w:pPr>
            <w:r w:rsidRPr="002920C7">
              <w:t>Rivet-like and helicoidal joints and attachments for regular cladding for external walls</w:t>
            </w:r>
          </w:p>
        </w:tc>
        <w:tc>
          <w:tcPr>
            <w:tcW w:w="3403" w:type="dxa"/>
            <w:shd w:val="clear" w:color="auto" w:fill="auto"/>
          </w:tcPr>
          <w:p w14:paraId="534ED076" w14:textId="77777777" w:rsidR="00104201" w:rsidRPr="002920C7" w:rsidRDefault="00104201" w:rsidP="00CC1B2F">
            <w:pPr>
              <w:pStyle w:val="BRL-Tabelle"/>
              <w:widowControl w:val="0"/>
              <w:spacing w:line="240" w:lineRule="auto"/>
            </w:pPr>
            <w:r w:rsidRPr="002920C7">
              <w:t>DIN 18516-1:2010-06</w:t>
            </w:r>
          </w:p>
          <w:p w14:paraId="11A00ED2" w14:textId="77777777" w:rsidR="00104201" w:rsidRPr="002920C7" w:rsidRDefault="00104201" w:rsidP="00CC1B2F">
            <w:pPr>
              <w:pStyle w:val="BRL-Tabelle"/>
              <w:widowControl w:val="0"/>
              <w:spacing w:line="240" w:lineRule="auto"/>
            </w:pPr>
            <w:r w:rsidRPr="002920C7">
              <w:t xml:space="preserve">Also applicable: </w:t>
            </w:r>
          </w:p>
          <w:p w14:paraId="44653A7F" w14:textId="77777777" w:rsidR="00104201" w:rsidRPr="002920C7" w:rsidRDefault="00104201" w:rsidP="00CC1B2F">
            <w:pPr>
              <w:pStyle w:val="BRL-Tabelle"/>
              <w:widowControl w:val="0"/>
              <w:spacing w:line="240" w:lineRule="auto"/>
            </w:pPr>
            <w:r w:rsidRPr="002920C7">
              <w:t>Annex C 3.2</w:t>
            </w:r>
          </w:p>
        </w:tc>
        <w:tc>
          <w:tcPr>
            <w:tcW w:w="1134" w:type="dxa"/>
            <w:shd w:val="clear" w:color="auto" w:fill="auto"/>
          </w:tcPr>
          <w:p w14:paraId="7A81FA6B" w14:textId="77777777" w:rsidR="00104201" w:rsidRPr="002920C7" w:rsidRDefault="00104201" w:rsidP="00CC1B2F">
            <w:pPr>
              <w:pStyle w:val="BRL-Tabelle"/>
              <w:widowControl w:val="0"/>
              <w:spacing w:line="240" w:lineRule="auto"/>
              <w:jc w:val="center"/>
            </w:pPr>
            <w:r w:rsidRPr="002920C7">
              <w:t>ÜHP</w:t>
            </w:r>
          </w:p>
        </w:tc>
      </w:tr>
      <w:tr w:rsidR="00104201" w:rsidRPr="002920C7" w14:paraId="74010600"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6C2A40C2" w14:textId="77777777" w:rsidR="00104201" w:rsidRPr="002920C7" w:rsidRDefault="00104201" w:rsidP="00CC1B2F">
            <w:pPr>
              <w:pStyle w:val="BRL-Tabelle"/>
              <w:widowControl w:val="0"/>
              <w:spacing w:line="240" w:lineRule="auto"/>
            </w:pPr>
            <w:r w:rsidRPr="002920C7">
              <w:t>C 3.10</w:t>
            </w:r>
          </w:p>
        </w:tc>
        <w:tc>
          <w:tcPr>
            <w:tcW w:w="3403" w:type="dxa"/>
            <w:shd w:val="clear" w:color="auto" w:fill="auto"/>
          </w:tcPr>
          <w:p w14:paraId="2C0340EC" w14:textId="77777777" w:rsidR="00104201" w:rsidRPr="002920C7" w:rsidRDefault="00104201" w:rsidP="00CC1B2F">
            <w:pPr>
              <w:pStyle w:val="BRL-Tabelle"/>
              <w:widowControl w:val="0"/>
              <w:spacing w:line="240" w:lineRule="auto"/>
            </w:pPr>
            <w:r w:rsidRPr="002920C7">
              <w:t>Wood-fired ovens with open or closed combustion chambers</w:t>
            </w:r>
          </w:p>
        </w:tc>
        <w:tc>
          <w:tcPr>
            <w:tcW w:w="3403" w:type="dxa"/>
            <w:shd w:val="clear" w:color="auto" w:fill="auto"/>
          </w:tcPr>
          <w:p w14:paraId="13DE6DB0" w14:textId="77777777" w:rsidR="00104201" w:rsidRPr="002920C7" w:rsidRDefault="00104201" w:rsidP="00CC1B2F">
            <w:pPr>
              <w:pStyle w:val="BRL-Tabelle"/>
              <w:widowControl w:val="0"/>
              <w:spacing w:line="240" w:lineRule="auto"/>
            </w:pPr>
            <w:r w:rsidRPr="002920C7">
              <w:t>DIN 18880-2:1991-08</w:t>
            </w:r>
          </w:p>
          <w:p w14:paraId="5722A525" w14:textId="77777777" w:rsidR="00104201" w:rsidRPr="002920C7" w:rsidRDefault="00104201" w:rsidP="00CC1B2F">
            <w:pPr>
              <w:pStyle w:val="BRL-Tabelle"/>
              <w:widowControl w:val="0"/>
              <w:spacing w:line="240" w:lineRule="auto"/>
            </w:pPr>
            <w:r w:rsidRPr="002920C7">
              <w:t xml:space="preserve">Also applicable: </w:t>
            </w:r>
          </w:p>
          <w:p w14:paraId="67265CB9" w14:textId="77777777" w:rsidR="00104201" w:rsidRPr="002920C7" w:rsidRDefault="00104201" w:rsidP="00CC1B2F">
            <w:pPr>
              <w:pStyle w:val="BRL-Tabelle"/>
              <w:widowControl w:val="0"/>
              <w:spacing w:line="240" w:lineRule="auto"/>
            </w:pPr>
            <w:r w:rsidRPr="002920C7">
              <w:t>Annex C 3.3</w:t>
            </w:r>
          </w:p>
        </w:tc>
        <w:tc>
          <w:tcPr>
            <w:tcW w:w="1134" w:type="dxa"/>
            <w:shd w:val="clear" w:color="auto" w:fill="auto"/>
          </w:tcPr>
          <w:p w14:paraId="45C00EB5" w14:textId="77777777" w:rsidR="00104201" w:rsidRPr="002920C7" w:rsidRDefault="00104201" w:rsidP="00CC1B2F">
            <w:pPr>
              <w:pStyle w:val="BRL-Tabelle"/>
              <w:widowControl w:val="0"/>
              <w:spacing w:line="240" w:lineRule="auto"/>
              <w:jc w:val="center"/>
            </w:pPr>
            <w:r w:rsidRPr="002920C7">
              <w:t>ÜHP</w:t>
            </w:r>
          </w:p>
        </w:tc>
      </w:tr>
      <w:tr w:rsidR="00104201" w:rsidRPr="002920C7" w14:paraId="0E92311C"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66501C71" w14:textId="77777777" w:rsidR="00104201" w:rsidRPr="002920C7" w:rsidRDefault="00104201" w:rsidP="00CC1B2F">
            <w:pPr>
              <w:pStyle w:val="BRL-Tabelle"/>
              <w:widowControl w:val="0"/>
              <w:spacing w:line="240" w:lineRule="auto"/>
            </w:pPr>
            <w:r w:rsidRPr="002920C7">
              <w:t>C 3.11</w:t>
            </w:r>
          </w:p>
        </w:tc>
        <w:tc>
          <w:tcPr>
            <w:tcW w:w="3403" w:type="dxa"/>
            <w:shd w:val="clear" w:color="auto" w:fill="auto"/>
          </w:tcPr>
          <w:p w14:paraId="2A60115D" w14:textId="2A1055AE" w:rsidR="00104201" w:rsidRPr="002920C7" w:rsidRDefault="00104201" w:rsidP="00CC1B2F">
            <w:pPr>
              <w:pStyle w:val="BRL-Tabelle"/>
              <w:widowControl w:val="0"/>
              <w:spacing w:line="240" w:lineRule="auto"/>
            </w:pPr>
            <w:r w:rsidRPr="002920C7">
              <w:t>Metal-plastic composite profiles for load-bearing frames of doors, windows, window walls and curtain walls, unless they are components of the door, window, window wall or curtain wall.</w:t>
            </w:r>
          </w:p>
        </w:tc>
        <w:tc>
          <w:tcPr>
            <w:tcW w:w="3403" w:type="dxa"/>
            <w:shd w:val="clear" w:color="auto" w:fill="auto"/>
          </w:tcPr>
          <w:p w14:paraId="4286EF5B" w14:textId="7F812356" w:rsidR="00104201" w:rsidRPr="002920C7" w:rsidRDefault="00104201" w:rsidP="00CC1B2F">
            <w:pPr>
              <w:pStyle w:val="BRL-Tabelle"/>
              <w:widowControl w:val="0"/>
              <w:spacing w:line="240" w:lineRule="auto"/>
            </w:pPr>
            <w:r w:rsidRPr="002920C7">
              <w:t>Guideline for demonstrating the stability of metal-plastic composite products, Section 3.2 (1986-08)</w:t>
            </w:r>
          </w:p>
        </w:tc>
        <w:tc>
          <w:tcPr>
            <w:tcW w:w="1134" w:type="dxa"/>
            <w:shd w:val="clear" w:color="auto" w:fill="auto"/>
          </w:tcPr>
          <w:p w14:paraId="4D995657" w14:textId="77777777" w:rsidR="00104201" w:rsidRPr="002920C7" w:rsidRDefault="00104201" w:rsidP="00CC1B2F">
            <w:pPr>
              <w:pStyle w:val="BRL-Tabelle"/>
              <w:widowControl w:val="0"/>
              <w:spacing w:line="240" w:lineRule="auto"/>
              <w:jc w:val="center"/>
            </w:pPr>
            <w:r w:rsidRPr="002920C7">
              <w:t>ÜH</w:t>
            </w:r>
          </w:p>
        </w:tc>
      </w:tr>
      <w:tr w:rsidR="00104201" w:rsidRPr="002920C7" w14:paraId="5C6750DF"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1972A90F" w14:textId="77777777" w:rsidR="00104201" w:rsidRPr="002920C7" w:rsidRDefault="00104201" w:rsidP="00CC1B2F">
            <w:pPr>
              <w:pStyle w:val="BRL-Tabelle"/>
              <w:widowControl w:val="0"/>
              <w:spacing w:line="240" w:lineRule="auto"/>
            </w:pPr>
            <w:r w:rsidRPr="002920C7">
              <w:t>C 3.12</w:t>
            </w:r>
          </w:p>
        </w:tc>
        <w:tc>
          <w:tcPr>
            <w:tcW w:w="3403" w:type="dxa"/>
            <w:shd w:val="clear" w:color="auto" w:fill="auto"/>
          </w:tcPr>
          <w:p w14:paraId="5ECC6C87" w14:textId="77777777" w:rsidR="00104201" w:rsidRPr="002920C7" w:rsidRDefault="00104201" w:rsidP="00CC1B2F">
            <w:pPr>
              <w:pStyle w:val="BRL-Tabelle"/>
              <w:widowControl w:val="0"/>
              <w:spacing w:line="240" w:lineRule="auto"/>
            </w:pPr>
            <w:r w:rsidRPr="002920C7">
              <w:t>Surface coating materials OS 7 and OS 10 for concrete repairs which are required to maintain the stability of concrete building parts</w:t>
            </w:r>
          </w:p>
        </w:tc>
        <w:tc>
          <w:tcPr>
            <w:tcW w:w="3403" w:type="dxa"/>
            <w:shd w:val="clear" w:color="auto" w:fill="auto"/>
          </w:tcPr>
          <w:p w14:paraId="636C6D34" w14:textId="77777777" w:rsidR="00104201" w:rsidRPr="002920C7" w:rsidRDefault="00104201" w:rsidP="00CC1B2F">
            <w:pPr>
              <w:pStyle w:val="BRL-Tabelle"/>
              <w:widowControl w:val="0"/>
              <w:spacing w:line="240" w:lineRule="auto"/>
            </w:pPr>
            <w:r w:rsidRPr="002920C7">
              <w:t>DAfStb Guideline on the Protection and repair of concrete building parts (Maintenance Guideline) -SIBR,</w:t>
            </w:r>
          </w:p>
          <w:p w14:paraId="51A64EE3" w14:textId="77777777" w:rsidR="00104201" w:rsidRPr="002920C7" w:rsidRDefault="00104201" w:rsidP="00CC1B2F">
            <w:pPr>
              <w:pStyle w:val="BRL-Tabelle"/>
              <w:widowControl w:val="0"/>
              <w:spacing w:line="240" w:lineRule="auto"/>
            </w:pPr>
            <w:r w:rsidRPr="002920C7">
              <w:t>Part 2 (2001-10) and Part 4 (2001-10)</w:t>
            </w:r>
          </w:p>
          <w:p w14:paraId="742D42FD" w14:textId="77777777" w:rsidR="00104201" w:rsidRPr="002920C7" w:rsidRDefault="00104201" w:rsidP="00CC1B2F">
            <w:pPr>
              <w:pStyle w:val="BRL-Tabelle"/>
              <w:widowControl w:val="0"/>
              <w:spacing w:line="240" w:lineRule="auto"/>
            </w:pPr>
            <w:r w:rsidRPr="002920C7">
              <w:t>Also applicable:</w:t>
            </w:r>
          </w:p>
          <w:p w14:paraId="076FCCAA" w14:textId="77777777" w:rsidR="00104201" w:rsidRPr="002920C7" w:rsidRDefault="00104201" w:rsidP="00CC1B2F">
            <w:pPr>
              <w:pStyle w:val="BRL-Tabelle"/>
              <w:widowControl w:val="0"/>
              <w:spacing w:line="240" w:lineRule="auto"/>
              <w:rPr>
                <w:lang w:val="da-DK"/>
              </w:rPr>
            </w:pPr>
            <w:r w:rsidRPr="002920C7">
              <w:rPr>
                <w:lang w:val="da-DK"/>
              </w:rPr>
              <w:t>Annex C 3.4 and</w:t>
            </w:r>
          </w:p>
          <w:p w14:paraId="670B46D5" w14:textId="77777777" w:rsidR="00104201" w:rsidRPr="002920C7" w:rsidRDefault="00104201" w:rsidP="00CC1B2F">
            <w:pPr>
              <w:pStyle w:val="BRL-Tabelle"/>
              <w:widowControl w:val="0"/>
              <w:spacing w:line="240" w:lineRule="auto"/>
              <w:rPr>
                <w:lang w:val="da-DK"/>
              </w:rPr>
            </w:pPr>
            <w:r w:rsidRPr="002920C7">
              <w:rPr>
                <w:lang w:val="da-DK"/>
              </w:rPr>
              <w:t>DIN 4102-1:1998-05 or</w:t>
            </w:r>
          </w:p>
          <w:p w14:paraId="36A9589C" w14:textId="77777777" w:rsidR="00104201" w:rsidRPr="002920C7" w:rsidRDefault="00104201" w:rsidP="00CC1B2F">
            <w:pPr>
              <w:pStyle w:val="BRL-Tabelle"/>
              <w:widowControl w:val="0"/>
              <w:spacing w:line="240" w:lineRule="auto"/>
              <w:rPr>
                <w:lang w:val="da-DK"/>
              </w:rPr>
            </w:pPr>
            <w:r w:rsidRPr="002920C7">
              <w:rPr>
                <w:lang w:val="da-DK"/>
              </w:rPr>
              <w:t>DIN EN ISO 11925-2:2011-02</w:t>
            </w:r>
          </w:p>
          <w:p w14:paraId="19B91C7C" w14:textId="77777777" w:rsidR="00104201" w:rsidRPr="002920C7" w:rsidRDefault="00104201" w:rsidP="00CC1B2F">
            <w:pPr>
              <w:pStyle w:val="BRL-Tabelle"/>
              <w:widowControl w:val="0"/>
              <w:spacing w:line="240" w:lineRule="auto"/>
            </w:pPr>
            <w:r w:rsidRPr="002920C7">
              <w:t>in conjunction with Annex C 3.7</w:t>
            </w:r>
          </w:p>
        </w:tc>
        <w:tc>
          <w:tcPr>
            <w:tcW w:w="1134" w:type="dxa"/>
            <w:shd w:val="clear" w:color="auto" w:fill="auto"/>
          </w:tcPr>
          <w:p w14:paraId="6D868348" w14:textId="77777777" w:rsidR="00104201" w:rsidRPr="002920C7" w:rsidRDefault="00104201" w:rsidP="00CC1B2F">
            <w:pPr>
              <w:pStyle w:val="BRL-Tabelle"/>
              <w:widowControl w:val="0"/>
              <w:spacing w:line="240" w:lineRule="auto"/>
              <w:jc w:val="center"/>
            </w:pPr>
            <w:r w:rsidRPr="002920C7">
              <w:t>ÜZ</w:t>
            </w:r>
          </w:p>
        </w:tc>
      </w:tr>
      <w:tr w:rsidR="00104201" w:rsidRPr="002920C7" w14:paraId="2F4A776D"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029674A0" w14:textId="77777777" w:rsidR="00104201" w:rsidRPr="002920C7" w:rsidRDefault="00104201" w:rsidP="00CC1B2F">
            <w:pPr>
              <w:pStyle w:val="BRL-Tabelle"/>
              <w:widowControl w:val="0"/>
              <w:spacing w:line="240" w:lineRule="auto"/>
            </w:pPr>
            <w:r w:rsidRPr="002920C7">
              <w:t>C 3.13</w:t>
            </w:r>
          </w:p>
        </w:tc>
        <w:tc>
          <w:tcPr>
            <w:tcW w:w="3403" w:type="dxa"/>
            <w:shd w:val="clear" w:color="auto" w:fill="auto"/>
          </w:tcPr>
          <w:p w14:paraId="6104CA08" w14:textId="77777777" w:rsidR="00104201" w:rsidRPr="002920C7" w:rsidRDefault="00104201" w:rsidP="00CC1B2F">
            <w:pPr>
              <w:pStyle w:val="BRL-Tabelle"/>
              <w:widowControl w:val="0"/>
              <w:spacing w:line="240" w:lineRule="auto"/>
            </w:pPr>
            <w:r w:rsidRPr="002920C7">
              <w:t>Adjustable steel telescopic piles whose load-bearing capacity is determined via tests</w:t>
            </w:r>
          </w:p>
        </w:tc>
        <w:tc>
          <w:tcPr>
            <w:tcW w:w="3403" w:type="dxa"/>
            <w:shd w:val="clear" w:color="auto" w:fill="auto"/>
          </w:tcPr>
          <w:p w14:paraId="0FC77FAF" w14:textId="77777777" w:rsidR="00104201" w:rsidRPr="002920C7" w:rsidRDefault="00104201" w:rsidP="00CC1B2F">
            <w:pPr>
              <w:pStyle w:val="BRL-Tabelle"/>
              <w:widowControl w:val="0"/>
              <w:spacing w:line="240" w:lineRule="auto"/>
            </w:pPr>
            <w:r w:rsidRPr="002920C7">
              <w:t>DIN EN 1065:1998-12</w:t>
            </w:r>
          </w:p>
        </w:tc>
        <w:tc>
          <w:tcPr>
            <w:tcW w:w="1134" w:type="dxa"/>
            <w:shd w:val="clear" w:color="auto" w:fill="auto"/>
          </w:tcPr>
          <w:p w14:paraId="737A20D5" w14:textId="77777777" w:rsidR="00104201" w:rsidRPr="002920C7" w:rsidRDefault="00104201" w:rsidP="00CC1B2F">
            <w:pPr>
              <w:pStyle w:val="BRL-Tabelle"/>
              <w:widowControl w:val="0"/>
              <w:spacing w:line="240" w:lineRule="auto"/>
              <w:jc w:val="center"/>
            </w:pPr>
            <w:r w:rsidRPr="002920C7">
              <w:t>ÜZ</w:t>
            </w:r>
          </w:p>
        </w:tc>
      </w:tr>
      <w:tr w:rsidR="00104201" w:rsidRPr="002920C7" w14:paraId="57EB5622"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56D467BD" w14:textId="77777777" w:rsidR="00104201" w:rsidRPr="002920C7" w:rsidRDefault="00104201" w:rsidP="00CC1B2F">
            <w:pPr>
              <w:pStyle w:val="BRL-Tabelle"/>
              <w:widowControl w:val="0"/>
              <w:spacing w:line="240" w:lineRule="auto"/>
            </w:pPr>
            <w:r w:rsidRPr="002920C7">
              <w:t>C 3.14</w:t>
            </w:r>
          </w:p>
        </w:tc>
        <w:tc>
          <w:tcPr>
            <w:tcW w:w="3403" w:type="dxa"/>
            <w:shd w:val="clear" w:color="auto" w:fill="auto"/>
          </w:tcPr>
          <w:p w14:paraId="2D9CA104" w14:textId="77777777" w:rsidR="00104201" w:rsidRPr="002920C7" w:rsidRDefault="00104201" w:rsidP="00CC1B2F">
            <w:pPr>
              <w:pStyle w:val="BRL-Tabelle"/>
              <w:widowControl w:val="0"/>
              <w:spacing w:line="240" w:lineRule="auto"/>
            </w:pPr>
            <w:r w:rsidRPr="002920C7">
              <w:t>Doors and gates used as smoke barriers excluding curtains</w:t>
            </w:r>
          </w:p>
        </w:tc>
        <w:tc>
          <w:tcPr>
            <w:tcW w:w="3403" w:type="dxa"/>
            <w:shd w:val="clear" w:color="auto" w:fill="auto"/>
          </w:tcPr>
          <w:p w14:paraId="6CD9EABF" w14:textId="77777777" w:rsidR="00104201" w:rsidRPr="002920C7" w:rsidRDefault="00104201" w:rsidP="00CC1B2F">
            <w:pPr>
              <w:pStyle w:val="BRL-Tabelle"/>
              <w:widowControl w:val="0"/>
              <w:spacing w:line="240" w:lineRule="auto"/>
            </w:pPr>
            <w:r w:rsidRPr="002920C7">
              <w:t>DIN 18095-1:1988-10</w:t>
            </w:r>
          </w:p>
          <w:p w14:paraId="7F0F887C" w14:textId="77777777" w:rsidR="00104201" w:rsidRPr="002920C7" w:rsidRDefault="00104201" w:rsidP="00CC1B2F">
            <w:pPr>
              <w:pStyle w:val="BRL-Tabelle"/>
              <w:widowControl w:val="0"/>
              <w:spacing w:line="240" w:lineRule="auto"/>
            </w:pPr>
            <w:r w:rsidRPr="002920C7">
              <w:t>DIN 18095-3:1999-06</w:t>
            </w:r>
          </w:p>
        </w:tc>
        <w:tc>
          <w:tcPr>
            <w:tcW w:w="1134" w:type="dxa"/>
            <w:shd w:val="clear" w:color="auto" w:fill="auto"/>
          </w:tcPr>
          <w:p w14:paraId="11F3FADB" w14:textId="77777777" w:rsidR="00104201" w:rsidRPr="002920C7" w:rsidRDefault="00104201" w:rsidP="00CC1B2F">
            <w:pPr>
              <w:pStyle w:val="BRL-Tabelle"/>
              <w:widowControl w:val="0"/>
              <w:spacing w:line="240" w:lineRule="auto"/>
              <w:jc w:val="center"/>
            </w:pPr>
            <w:r w:rsidRPr="002920C7">
              <w:t>ÜH</w:t>
            </w:r>
          </w:p>
        </w:tc>
      </w:tr>
      <w:tr w:rsidR="00104201" w:rsidRPr="002920C7" w14:paraId="277ED470"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7A54477D" w14:textId="77777777" w:rsidR="00104201" w:rsidRPr="002920C7" w:rsidRDefault="00104201" w:rsidP="00CC1B2F">
            <w:pPr>
              <w:pStyle w:val="BRL-Tabelle"/>
              <w:widowControl w:val="0"/>
              <w:spacing w:line="240" w:lineRule="auto"/>
            </w:pPr>
            <w:r w:rsidRPr="002920C7">
              <w:t>C 3.15</w:t>
            </w:r>
          </w:p>
        </w:tc>
        <w:tc>
          <w:tcPr>
            <w:tcW w:w="3403" w:type="dxa"/>
            <w:shd w:val="clear" w:color="auto" w:fill="auto"/>
          </w:tcPr>
          <w:p w14:paraId="0E479141" w14:textId="77777777" w:rsidR="00104201" w:rsidRPr="002920C7" w:rsidRDefault="00104201" w:rsidP="00CC1B2F">
            <w:pPr>
              <w:pStyle w:val="BRL-Tabelle"/>
              <w:widowControl w:val="0"/>
              <w:spacing w:line="240" w:lineRule="auto"/>
            </w:pPr>
            <w:r w:rsidRPr="002920C7">
              <w:t>Accessories (unregulated) for smoke barriers, excluding single-axis door hinges and retractable floor seal</w:t>
            </w:r>
          </w:p>
        </w:tc>
        <w:tc>
          <w:tcPr>
            <w:tcW w:w="3403" w:type="dxa"/>
            <w:shd w:val="clear" w:color="auto" w:fill="auto"/>
          </w:tcPr>
          <w:p w14:paraId="6A9C346A" w14:textId="77777777" w:rsidR="00104201" w:rsidRPr="002920C7" w:rsidRDefault="00104201" w:rsidP="00CC1B2F">
            <w:pPr>
              <w:pStyle w:val="BRL-Tabelle"/>
              <w:widowControl w:val="0"/>
              <w:spacing w:line="240" w:lineRule="auto"/>
            </w:pPr>
            <w:r w:rsidRPr="002920C7">
              <w:t>DIN 4102-18:1991-03</w:t>
            </w:r>
          </w:p>
          <w:p w14:paraId="0593C37E" w14:textId="77777777" w:rsidR="00104201" w:rsidRPr="002920C7" w:rsidRDefault="00104201" w:rsidP="00CC1B2F">
            <w:pPr>
              <w:pStyle w:val="BRL-Tabelle"/>
              <w:widowControl w:val="0"/>
              <w:spacing w:line="240" w:lineRule="auto"/>
            </w:pPr>
            <w:r w:rsidRPr="002920C7">
              <w:t>in conjunction with</w:t>
            </w:r>
          </w:p>
          <w:p w14:paraId="10BF6B5A" w14:textId="77777777" w:rsidR="00104201" w:rsidRPr="002920C7" w:rsidRDefault="00104201" w:rsidP="00CC1B2F">
            <w:pPr>
              <w:pStyle w:val="BRL-Tabelle"/>
              <w:widowControl w:val="0"/>
              <w:spacing w:line="240" w:lineRule="auto"/>
            </w:pPr>
            <w:r w:rsidRPr="002920C7">
              <w:t>DIN 18095-1:1988-10</w:t>
            </w:r>
          </w:p>
        </w:tc>
        <w:tc>
          <w:tcPr>
            <w:tcW w:w="1134" w:type="dxa"/>
            <w:shd w:val="clear" w:color="auto" w:fill="auto"/>
          </w:tcPr>
          <w:p w14:paraId="1A86267A" w14:textId="77777777" w:rsidR="00104201" w:rsidRPr="002920C7" w:rsidRDefault="00104201" w:rsidP="00CC1B2F">
            <w:pPr>
              <w:pStyle w:val="BRL-Tabelle"/>
              <w:widowControl w:val="0"/>
              <w:spacing w:line="240" w:lineRule="auto"/>
              <w:jc w:val="center"/>
            </w:pPr>
            <w:r w:rsidRPr="002920C7">
              <w:t>ÜH</w:t>
            </w:r>
          </w:p>
        </w:tc>
      </w:tr>
      <w:tr w:rsidR="00104201" w:rsidRPr="002920C7" w14:paraId="4CCEF240"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47A8966B" w14:textId="77777777" w:rsidR="00104201" w:rsidRPr="002920C7" w:rsidRDefault="00104201" w:rsidP="00CC1B2F">
            <w:pPr>
              <w:pStyle w:val="BRL-Tabelle"/>
              <w:widowControl w:val="0"/>
              <w:spacing w:line="240" w:lineRule="auto"/>
            </w:pPr>
            <w:r w:rsidRPr="002920C7">
              <w:t>C 3.16</w:t>
            </w:r>
          </w:p>
        </w:tc>
        <w:tc>
          <w:tcPr>
            <w:tcW w:w="3403" w:type="dxa"/>
            <w:shd w:val="clear" w:color="auto" w:fill="auto"/>
          </w:tcPr>
          <w:p w14:paraId="299F5686" w14:textId="77777777" w:rsidR="00104201" w:rsidRPr="002920C7" w:rsidRDefault="00104201" w:rsidP="00CC1B2F">
            <w:pPr>
              <w:pStyle w:val="BRL-Tabelle"/>
              <w:widowControl w:val="0"/>
              <w:spacing w:line="240" w:lineRule="auto"/>
            </w:pPr>
            <w:r w:rsidRPr="002920C7">
              <w:t>Liquid-applied seals for sealing areas that can be driven over</w:t>
            </w:r>
          </w:p>
        </w:tc>
        <w:tc>
          <w:tcPr>
            <w:tcW w:w="3403" w:type="dxa"/>
            <w:shd w:val="clear" w:color="auto" w:fill="auto"/>
          </w:tcPr>
          <w:p w14:paraId="60C70960" w14:textId="77777777" w:rsidR="00104201" w:rsidRPr="002920C7" w:rsidRDefault="00104201" w:rsidP="00CC1B2F">
            <w:pPr>
              <w:pStyle w:val="BRL-Tabelle"/>
              <w:widowControl w:val="0"/>
              <w:spacing w:line="240" w:lineRule="auto"/>
            </w:pPr>
            <w:r w:rsidRPr="002920C7">
              <w:t>Technical delivery requirements and technical test regulations concerning building materials used in the manufacture of bridge floorings on a concrete base, Part 3 (1995 version) and</w:t>
            </w:r>
          </w:p>
          <w:p w14:paraId="4EBF98A4" w14:textId="77777777" w:rsidR="00104201" w:rsidRPr="002920C7" w:rsidRDefault="00104201" w:rsidP="00CC1B2F">
            <w:pPr>
              <w:pStyle w:val="BRL-Tabelle"/>
              <w:widowControl w:val="0"/>
              <w:spacing w:line="240" w:lineRule="auto"/>
            </w:pPr>
            <w:r w:rsidRPr="002920C7">
              <w:t>Technical delivery requirements and technical test regulations concerning epoxy resins for filling materials, seals and coarse fillers beneath asphalt coverings on a concrete base (1999 version)</w:t>
            </w:r>
          </w:p>
          <w:p w14:paraId="274FB395" w14:textId="77777777" w:rsidR="00104201" w:rsidRPr="002920C7" w:rsidRDefault="00104201" w:rsidP="00CC1B2F">
            <w:pPr>
              <w:pStyle w:val="BRL-Tabelle"/>
              <w:widowControl w:val="0"/>
              <w:spacing w:line="240" w:lineRule="auto"/>
            </w:pPr>
            <w:r w:rsidRPr="002920C7">
              <w:t>Also applicable:</w:t>
            </w:r>
          </w:p>
          <w:p w14:paraId="37A9131A" w14:textId="77777777" w:rsidR="00104201" w:rsidRPr="002920C7" w:rsidRDefault="00104201" w:rsidP="00CC1B2F">
            <w:pPr>
              <w:pStyle w:val="BRL-Tabelle"/>
              <w:widowControl w:val="0"/>
              <w:spacing w:line="240" w:lineRule="auto"/>
            </w:pPr>
            <w:r w:rsidRPr="002920C7">
              <w:t>DIN 4102-1:1998-05 or</w:t>
            </w:r>
          </w:p>
          <w:p w14:paraId="6C4E9A38" w14:textId="77777777" w:rsidR="00104201" w:rsidRPr="002920C7" w:rsidRDefault="00104201" w:rsidP="00CC1B2F">
            <w:pPr>
              <w:pStyle w:val="BRL-Tabelle"/>
              <w:widowControl w:val="0"/>
              <w:spacing w:line="240" w:lineRule="auto"/>
            </w:pPr>
            <w:r w:rsidRPr="002920C7">
              <w:t>DIN EN ISO 11925-2:2011-02</w:t>
            </w:r>
          </w:p>
          <w:p w14:paraId="1E7F4504" w14:textId="77777777" w:rsidR="00104201" w:rsidRPr="002920C7" w:rsidRDefault="00104201" w:rsidP="00CC1B2F">
            <w:pPr>
              <w:pStyle w:val="BRL-Tabelle"/>
              <w:widowControl w:val="0"/>
              <w:spacing w:line="240" w:lineRule="auto"/>
            </w:pPr>
            <w:r w:rsidRPr="002920C7">
              <w:t>in conjunction with Annex C 3.7</w:t>
            </w:r>
          </w:p>
        </w:tc>
        <w:tc>
          <w:tcPr>
            <w:tcW w:w="1134" w:type="dxa"/>
            <w:shd w:val="clear" w:color="auto" w:fill="auto"/>
          </w:tcPr>
          <w:p w14:paraId="138768DF" w14:textId="77777777" w:rsidR="00104201" w:rsidRPr="002920C7" w:rsidRDefault="00104201" w:rsidP="00CC1B2F">
            <w:pPr>
              <w:pStyle w:val="BRL-Tabelle"/>
              <w:widowControl w:val="0"/>
              <w:spacing w:line="240" w:lineRule="auto"/>
              <w:jc w:val="center"/>
            </w:pPr>
            <w:r w:rsidRPr="002920C7">
              <w:t>ÜZ</w:t>
            </w:r>
          </w:p>
        </w:tc>
      </w:tr>
      <w:tr w:rsidR="00104201" w:rsidRPr="002920C7" w14:paraId="0C3E5C99"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6DE3BEDA" w14:textId="77777777" w:rsidR="00104201" w:rsidRPr="002920C7" w:rsidRDefault="00104201" w:rsidP="008501B0">
            <w:pPr>
              <w:pStyle w:val="BRL-Tabelle"/>
              <w:widowControl w:val="0"/>
              <w:spacing w:line="240" w:lineRule="auto"/>
            </w:pPr>
            <w:r w:rsidRPr="002920C7">
              <w:t>C 3.17</w:t>
            </w:r>
          </w:p>
        </w:tc>
        <w:tc>
          <w:tcPr>
            <w:tcW w:w="3403" w:type="dxa"/>
            <w:shd w:val="clear" w:color="auto" w:fill="auto"/>
          </w:tcPr>
          <w:p w14:paraId="551D93E0" w14:textId="77777777" w:rsidR="00104201" w:rsidRPr="002920C7" w:rsidRDefault="00104201" w:rsidP="008501B0">
            <w:pPr>
              <w:pStyle w:val="BRL-Tabelle"/>
              <w:widowControl w:val="0"/>
              <w:spacing w:line="240" w:lineRule="auto"/>
            </w:pPr>
            <w:r w:rsidRPr="002920C7">
              <w:t>Independently closing nozzles</w:t>
            </w:r>
          </w:p>
        </w:tc>
        <w:tc>
          <w:tcPr>
            <w:tcW w:w="3403" w:type="dxa"/>
            <w:shd w:val="clear" w:color="auto" w:fill="auto"/>
          </w:tcPr>
          <w:p w14:paraId="6ABEDAC1" w14:textId="77777777" w:rsidR="00104201" w:rsidRPr="002920C7" w:rsidRDefault="00104201" w:rsidP="008501B0">
            <w:pPr>
              <w:pStyle w:val="BRL-Tabelle"/>
              <w:widowControl w:val="0"/>
              <w:spacing w:line="240" w:lineRule="auto"/>
            </w:pPr>
            <w:r w:rsidRPr="002920C7">
              <w:t>DIN EN 13012:2012-09</w:t>
            </w:r>
          </w:p>
        </w:tc>
        <w:tc>
          <w:tcPr>
            <w:tcW w:w="1134" w:type="dxa"/>
            <w:shd w:val="clear" w:color="auto" w:fill="auto"/>
          </w:tcPr>
          <w:p w14:paraId="36DB0AE9" w14:textId="77777777" w:rsidR="00104201" w:rsidRPr="002920C7" w:rsidRDefault="00104201" w:rsidP="008501B0">
            <w:pPr>
              <w:pStyle w:val="BRL-Tabelle"/>
              <w:widowControl w:val="0"/>
              <w:spacing w:line="240" w:lineRule="auto"/>
              <w:jc w:val="center"/>
            </w:pPr>
            <w:r w:rsidRPr="002920C7">
              <w:t>ÜHP</w:t>
            </w:r>
          </w:p>
        </w:tc>
      </w:tr>
      <w:tr w:rsidR="00104201" w:rsidRPr="002920C7" w14:paraId="39842EE1"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4F7305CA" w14:textId="77777777" w:rsidR="00104201" w:rsidRPr="002920C7" w:rsidRDefault="00104201" w:rsidP="008501B0">
            <w:pPr>
              <w:pStyle w:val="BRL-Tabelle"/>
              <w:widowControl w:val="0"/>
              <w:spacing w:line="240" w:lineRule="auto"/>
            </w:pPr>
            <w:r w:rsidRPr="002920C7">
              <w:t>C 3.18</w:t>
            </w:r>
          </w:p>
        </w:tc>
        <w:tc>
          <w:tcPr>
            <w:tcW w:w="3403" w:type="dxa"/>
            <w:shd w:val="clear" w:color="auto" w:fill="auto"/>
          </w:tcPr>
          <w:p w14:paraId="0AB1F6AB" w14:textId="77777777" w:rsidR="00104201" w:rsidRPr="002920C7" w:rsidRDefault="00104201" w:rsidP="008501B0">
            <w:pPr>
              <w:pStyle w:val="BRL-Tabelle"/>
              <w:widowControl w:val="0"/>
              <w:spacing w:line="240" w:lineRule="auto"/>
            </w:pPr>
            <w:r w:rsidRPr="002920C7">
              <w:t>Prefabricated safety barrier glazing with load-bearing capacity determined by testing under impact load</w:t>
            </w:r>
          </w:p>
        </w:tc>
        <w:tc>
          <w:tcPr>
            <w:tcW w:w="3403" w:type="dxa"/>
            <w:shd w:val="clear" w:color="auto" w:fill="auto"/>
          </w:tcPr>
          <w:p w14:paraId="6850C141" w14:textId="77777777" w:rsidR="00104201" w:rsidRPr="002920C7" w:rsidRDefault="00104201" w:rsidP="008501B0">
            <w:pPr>
              <w:pStyle w:val="BRL-Tabelle"/>
              <w:widowControl w:val="0"/>
              <w:spacing w:line="240" w:lineRule="auto"/>
            </w:pPr>
            <w:r w:rsidRPr="002920C7">
              <w:t xml:space="preserve">DIN 18008-4:2013-07, </w:t>
            </w:r>
          </w:p>
          <w:p w14:paraId="7D12D139" w14:textId="77777777" w:rsidR="00104201" w:rsidRPr="002920C7" w:rsidRDefault="00104201" w:rsidP="008501B0">
            <w:pPr>
              <w:pStyle w:val="BRL-Tabelle"/>
              <w:widowControl w:val="0"/>
              <w:spacing w:line="240" w:lineRule="auto"/>
            </w:pPr>
            <w:r w:rsidRPr="002920C7">
              <w:t>in accordance with Annex A, Annex D and Annex E;</w:t>
            </w:r>
          </w:p>
          <w:p w14:paraId="55F16626" w14:textId="77777777" w:rsidR="00104201" w:rsidRPr="002920C7" w:rsidRDefault="00104201" w:rsidP="008501B0">
            <w:pPr>
              <w:pStyle w:val="BRL-Tabelle"/>
              <w:widowControl w:val="0"/>
              <w:spacing w:line="240" w:lineRule="auto"/>
            </w:pPr>
            <w:r w:rsidRPr="002920C7">
              <w:t>Also applicable:</w:t>
            </w:r>
          </w:p>
          <w:p w14:paraId="28E8B61E" w14:textId="77777777" w:rsidR="00104201" w:rsidRPr="002920C7" w:rsidRDefault="00104201" w:rsidP="008501B0">
            <w:pPr>
              <w:pStyle w:val="BRL-Tabelle"/>
              <w:widowControl w:val="0"/>
              <w:spacing w:line="240" w:lineRule="auto"/>
            </w:pPr>
            <w:r w:rsidRPr="002920C7">
              <w:t>Annex C 3.5</w:t>
            </w:r>
          </w:p>
        </w:tc>
        <w:tc>
          <w:tcPr>
            <w:tcW w:w="1134" w:type="dxa"/>
            <w:shd w:val="clear" w:color="auto" w:fill="auto"/>
          </w:tcPr>
          <w:p w14:paraId="029F6F79" w14:textId="77777777" w:rsidR="00104201" w:rsidRPr="002920C7" w:rsidRDefault="00104201" w:rsidP="008501B0">
            <w:pPr>
              <w:pStyle w:val="BRL-Tabelle"/>
              <w:widowControl w:val="0"/>
              <w:spacing w:line="240" w:lineRule="auto"/>
              <w:jc w:val="center"/>
            </w:pPr>
            <w:r w:rsidRPr="002920C7">
              <w:t>ÜH</w:t>
            </w:r>
          </w:p>
        </w:tc>
      </w:tr>
      <w:tr w:rsidR="00104201" w:rsidRPr="002920C7" w14:paraId="5A61688A"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1F0730E1" w14:textId="77777777" w:rsidR="00104201" w:rsidRPr="002920C7" w:rsidRDefault="00104201" w:rsidP="008501B0">
            <w:pPr>
              <w:pStyle w:val="BRL-Tabelle"/>
              <w:widowControl w:val="0"/>
              <w:spacing w:line="240" w:lineRule="auto"/>
            </w:pPr>
            <w:r w:rsidRPr="002920C7">
              <w:t>C 3.19</w:t>
            </w:r>
          </w:p>
        </w:tc>
        <w:tc>
          <w:tcPr>
            <w:tcW w:w="3403" w:type="dxa"/>
            <w:shd w:val="clear" w:color="auto" w:fill="auto"/>
          </w:tcPr>
          <w:p w14:paraId="71EAE8A0" w14:textId="77777777" w:rsidR="00104201" w:rsidRPr="002920C7" w:rsidRDefault="00104201" w:rsidP="008501B0">
            <w:pPr>
              <w:pStyle w:val="BRL-Tabelle"/>
              <w:widowControl w:val="0"/>
              <w:spacing w:line="240" w:lineRule="auto"/>
            </w:pPr>
            <w:r w:rsidRPr="002920C7">
              <w:t>Point holder without ball joint with load-bearing capacity determined via testing</w:t>
            </w:r>
          </w:p>
        </w:tc>
        <w:tc>
          <w:tcPr>
            <w:tcW w:w="3403" w:type="dxa"/>
            <w:shd w:val="clear" w:color="auto" w:fill="auto"/>
          </w:tcPr>
          <w:p w14:paraId="5BEB2780" w14:textId="77777777" w:rsidR="00104201" w:rsidRPr="002920C7" w:rsidRDefault="00104201" w:rsidP="008501B0">
            <w:pPr>
              <w:pStyle w:val="BRL-Tabelle"/>
              <w:widowControl w:val="0"/>
              <w:spacing w:line="240" w:lineRule="auto"/>
            </w:pPr>
            <w:r w:rsidRPr="002920C7">
              <w:t>DIN 18008-3:2013-07,</w:t>
            </w:r>
          </w:p>
          <w:p w14:paraId="6757508F" w14:textId="77777777" w:rsidR="00104201" w:rsidRPr="002920C7" w:rsidRDefault="00104201" w:rsidP="008501B0">
            <w:pPr>
              <w:pStyle w:val="BRL-Tabelle"/>
              <w:widowControl w:val="0"/>
              <w:spacing w:line="240" w:lineRule="auto"/>
            </w:pPr>
            <w:r w:rsidRPr="002920C7">
              <w:t>Annex D</w:t>
            </w:r>
          </w:p>
        </w:tc>
        <w:tc>
          <w:tcPr>
            <w:tcW w:w="1134" w:type="dxa"/>
            <w:shd w:val="clear" w:color="auto" w:fill="auto"/>
          </w:tcPr>
          <w:p w14:paraId="1BBA6FD8" w14:textId="77777777" w:rsidR="00104201" w:rsidRPr="002920C7" w:rsidRDefault="00104201" w:rsidP="008501B0">
            <w:pPr>
              <w:pStyle w:val="BRL-Tabelle"/>
              <w:widowControl w:val="0"/>
              <w:spacing w:line="240" w:lineRule="auto"/>
              <w:jc w:val="center"/>
            </w:pPr>
            <w:r w:rsidRPr="002920C7">
              <w:t>ÜH</w:t>
            </w:r>
          </w:p>
        </w:tc>
      </w:tr>
      <w:tr w:rsidR="00104201" w:rsidRPr="002920C7" w14:paraId="7EF88B4A"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65F46360" w14:textId="77777777" w:rsidR="00104201" w:rsidRPr="002920C7" w:rsidRDefault="00104201" w:rsidP="008501B0">
            <w:pPr>
              <w:pStyle w:val="BRL-Tabelle"/>
              <w:widowControl w:val="0"/>
              <w:spacing w:line="240" w:lineRule="auto"/>
            </w:pPr>
            <w:r w:rsidRPr="002920C7">
              <w:lastRenderedPageBreak/>
              <w:t>C 3.20</w:t>
            </w:r>
          </w:p>
        </w:tc>
        <w:tc>
          <w:tcPr>
            <w:tcW w:w="3403" w:type="dxa"/>
            <w:shd w:val="clear" w:color="auto" w:fill="auto"/>
          </w:tcPr>
          <w:p w14:paraId="6B9553A2" w14:textId="77777777" w:rsidR="00104201" w:rsidRPr="002920C7" w:rsidRDefault="00104201" w:rsidP="008501B0">
            <w:pPr>
              <w:pStyle w:val="BRL-Tabelle"/>
              <w:widowControl w:val="0"/>
              <w:spacing w:line="240" w:lineRule="auto"/>
            </w:pPr>
            <w:r w:rsidRPr="002920C7">
              <w:t>Prefabricated glazing designed to sustain human loads with load-bearing capacity determined by testing under impact load</w:t>
            </w:r>
          </w:p>
        </w:tc>
        <w:tc>
          <w:tcPr>
            <w:tcW w:w="3403" w:type="dxa"/>
            <w:shd w:val="clear" w:color="auto" w:fill="auto"/>
          </w:tcPr>
          <w:p w14:paraId="5AB64E0F" w14:textId="77777777" w:rsidR="00104201" w:rsidRPr="002920C7" w:rsidRDefault="00104201" w:rsidP="008501B0">
            <w:pPr>
              <w:pStyle w:val="BRL-Tabelle"/>
              <w:widowControl w:val="0"/>
              <w:spacing w:line="240" w:lineRule="auto"/>
            </w:pPr>
            <w:r w:rsidRPr="002920C7">
              <w:t>DIN 18008-5:2013-07,</w:t>
            </w:r>
          </w:p>
          <w:p w14:paraId="1EDD77FB" w14:textId="77777777" w:rsidR="00104201" w:rsidRPr="002920C7" w:rsidRDefault="00104201" w:rsidP="008501B0">
            <w:pPr>
              <w:pStyle w:val="BRL-Tabelle"/>
              <w:widowControl w:val="0"/>
              <w:spacing w:line="240" w:lineRule="auto"/>
            </w:pPr>
            <w:r w:rsidRPr="002920C7">
              <w:t>Annex A</w:t>
            </w:r>
          </w:p>
        </w:tc>
        <w:tc>
          <w:tcPr>
            <w:tcW w:w="1134" w:type="dxa"/>
            <w:shd w:val="clear" w:color="auto" w:fill="auto"/>
          </w:tcPr>
          <w:p w14:paraId="3150AC8E" w14:textId="77777777" w:rsidR="00104201" w:rsidRPr="002920C7" w:rsidRDefault="00104201" w:rsidP="008501B0">
            <w:pPr>
              <w:pStyle w:val="BRL-Tabelle"/>
              <w:widowControl w:val="0"/>
              <w:spacing w:line="240" w:lineRule="auto"/>
              <w:jc w:val="center"/>
            </w:pPr>
            <w:r w:rsidRPr="002920C7">
              <w:t>ÜH</w:t>
            </w:r>
          </w:p>
        </w:tc>
      </w:tr>
      <w:tr w:rsidR="00104201" w:rsidRPr="002920C7" w14:paraId="334876A5"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20048F92" w14:textId="77777777" w:rsidR="00104201" w:rsidRPr="002920C7" w:rsidRDefault="00104201" w:rsidP="008501B0">
            <w:pPr>
              <w:pStyle w:val="BRL-Tabelle"/>
              <w:widowControl w:val="0"/>
              <w:spacing w:line="240" w:lineRule="auto"/>
            </w:pPr>
            <w:r w:rsidRPr="002920C7">
              <w:t>C 3.21</w:t>
            </w:r>
          </w:p>
        </w:tc>
        <w:tc>
          <w:tcPr>
            <w:tcW w:w="3403" w:type="dxa"/>
            <w:shd w:val="clear" w:color="auto" w:fill="auto"/>
          </w:tcPr>
          <w:p w14:paraId="6A0486EA" w14:textId="77777777" w:rsidR="00104201" w:rsidRPr="002920C7" w:rsidRDefault="00104201" w:rsidP="008501B0">
            <w:pPr>
              <w:pStyle w:val="BRL-Tabelle"/>
              <w:widowControl w:val="0"/>
              <w:spacing w:line="240" w:lineRule="auto"/>
            </w:pPr>
            <w:r w:rsidRPr="002920C7">
              <w:t>Highly fire-retardant components whose load-bearing, stiffening and space-enclosing parts are made of timber or timber materials and that have a fire-retardant covering on all sides consisting of non-flammable materials (fire-resistant lining) and insulation materials made of non-flammable materials</w:t>
            </w:r>
          </w:p>
        </w:tc>
        <w:tc>
          <w:tcPr>
            <w:tcW w:w="3403" w:type="dxa"/>
            <w:shd w:val="clear" w:color="auto" w:fill="auto"/>
          </w:tcPr>
          <w:p w14:paraId="4AB8A5A9" w14:textId="77777777" w:rsidR="00104201" w:rsidRPr="002920C7" w:rsidRDefault="00104201" w:rsidP="008501B0">
            <w:pPr>
              <w:pStyle w:val="BRL-Tabelle"/>
              <w:widowControl w:val="0"/>
              <w:spacing w:line="240" w:lineRule="auto"/>
            </w:pPr>
            <w:r w:rsidRPr="002920C7">
              <w:rPr>
                <w:i/>
              </w:rPr>
              <w:t>for the requirements on safety in case of fire:</w:t>
            </w:r>
          </w:p>
          <w:p w14:paraId="398C7F8F" w14:textId="39AD7DEA" w:rsidR="00104201" w:rsidRPr="002920C7" w:rsidRDefault="00104201" w:rsidP="008501B0">
            <w:pPr>
              <w:pStyle w:val="BRL-Tabelle"/>
              <w:widowControl w:val="0"/>
              <w:spacing w:line="240" w:lineRule="auto"/>
            </w:pPr>
            <w:r w:rsidRPr="002920C7">
              <w:t>Model Guideline on fire protection requirements for fire-retardant components in timber construction – M-HFHHolzR (2004-07) in compliance with A 2.2.1.4</w:t>
            </w:r>
          </w:p>
          <w:p w14:paraId="5E065283" w14:textId="77777777" w:rsidR="00104201" w:rsidRPr="002920C7" w:rsidRDefault="00104201" w:rsidP="008501B0">
            <w:pPr>
              <w:pStyle w:val="BRL-Tabelle"/>
              <w:widowControl w:val="0"/>
              <w:spacing w:line="240" w:lineRule="auto"/>
              <w:rPr>
                <w:lang w:val="da-DK"/>
              </w:rPr>
            </w:pPr>
            <w:r w:rsidRPr="002920C7">
              <w:rPr>
                <w:i/>
                <w:lang w:val="da-DK"/>
              </w:rPr>
              <w:t>As regards sound insulation:</w:t>
            </w:r>
          </w:p>
          <w:p w14:paraId="339842F5" w14:textId="77777777" w:rsidR="00104201" w:rsidRPr="002920C7" w:rsidRDefault="00104201" w:rsidP="008501B0">
            <w:pPr>
              <w:pStyle w:val="BRL-Tabelle"/>
              <w:widowControl w:val="0"/>
              <w:spacing w:line="240" w:lineRule="auto"/>
              <w:rPr>
                <w:lang w:val="da-DK"/>
              </w:rPr>
            </w:pPr>
            <w:r w:rsidRPr="002920C7">
              <w:rPr>
                <w:lang w:val="da-DK"/>
              </w:rPr>
              <w:t>DIN EN ISO 10140-1:2014-09,</w:t>
            </w:r>
          </w:p>
          <w:p w14:paraId="734D82E6" w14:textId="77777777" w:rsidR="00104201" w:rsidRPr="002920C7" w:rsidRDefault="00104201" w:rsidP="008501B0">
            <w:pPr>
              <w:pStyle w:val="BRL-Tabelle"/>
              <w:widowControl w:val="0"/>
              <w:spacing w:line="240" w:lineRule="auto"/>
              <w:rPr>
                <w:lang w:val="da-DK"/>
              </w:rPr>
            </w:pPr>
            <w:r w:rsidRPr="002920C7">
              <w:rPr>
                <w:lang w:val="da-DK"/>
              </w:rPr>
              <w:t>DIN EN ISO 10140-2, -4:2010-12,</w:t>
            </w:r>
          </w:p>
          <w:p w14:paraId="7FA39FD8" w14:textId="77777777" w:rsidR="00104201" w:rsidRPr="002920C7" w:rsidRDefault="00104201" w:rsidP="008501B0">
            <w:pPr>
              <w:pStyle w:val="BRL-Tabelle"/>
              <w:widowControl w:val="0"/>
              <w:spacing w:line="240" w:lineRule="auto"/>
              <w:rPr>
                <w:lang w:val="da-DK"/>
              </w:rPr>
            </w:pPr>
            <w:r w:rsidRPr="002920C7">
              <w:rPr>
                <w:lang w:val="da-DK"/>
              </w:rPr>
              <w:t>DIN EN ISO 10140-3:2015-11,</w:t>
            </w:r>
          </w:p>
          <w:p w14:paraId="4338300F" w14:textId="77777777" w:rsidR="00104201" w:rsidRPr="002920C7" w:rsidRDefault="00104201" w:rsidP="008501B0">
            <w:pPr>
              <w:pStyle w:val="BRL-Tabelle"/>
              <w:widowControl w:val="0"/>
              <w:spacing w:line="240" w:lineRule="auto"/>
              <w:rPr>
                <w:lang w:val="da-DK"/>
              </w:rPr>
            </w:pPr>
            <w:r w:rsidRPr="002920C7">
              <w:rPr>
                <w:lang w:val="da-DK"/>
              </w:rPr>
              <w:t>DIN EN ISO 10140-5:2014-09,</w:t>
            </w:r>
          </w:p>
          <w:p w14:paraId="5D987C66" w14:textId="77777777" w:rsidR="00104201" w:rsidRPr="002920C7" w:rsidRDefault="00104201" w:rsidP="008501B0">
            <w:pPr>
              <w:pStyle w:val="BRL-Tabelle"/>
              <w:widowControl w:val="0"/>
              <w:spacing w:line="240" w:lineRule="auto"/>
            </w:pPr>
            <w:r w:rsidRPr="002920C7">
              <w:t>DIN EN ISO 717-1, -2:2013-06</w:t>
            </w:r>
          </w:p>
          <w:p w14:paraId="3DE943CD" w14:textId="77777777" w:rsidR="00104201" w:rsidRPr="002920C7" w:rsidRDefault="00104201" w:rsidP="008501B0">
            <w:pPr>
              <w:pStyle w:val="BRL-Tabelle"/>
              <w:widowControl w:val="0"/>
              <w:spacing w:line="240" w:lineRule="auto"/>
            </w:pPr>
            <w:r w:rsidRPr="002920C7">
              <w:rPr>
                <w:i/>
              </w:rPr>
              <w:t>As regards protection against falling:</w:t>
            </w:r>
          </w:p>
          <w:p w14:paraId="38DAD4C8" w14:textId="77777777" w:rsidR="00104201" w:rsidRPr="002920C7" w:rsidRDefault="00104201" w:rsidP="008501B0">
            <w:pPr>
              <w:pStyle w:val="BRL-Tabelle"/>
              <w:widowControl w:val="0"/>
              <w:spacing w:line="240" w:lineRule="auto"/>
            </w:pPr>
            <w:r w:rsidRPr="002920C7">
              <w:t>ETB Guideline ‘Components that protect against falls’ (1985-06)</w:t>
            </w:r>
          </w:p>
        </w:tc>
        <w:tc>
          <w:tcPr>
            <w:tcW w:w="1134" w:type="dxa"/>
            <w:shd w:val="clear" w:color="auto" w:fill="auto"/>
          </w:tcPr>
          <w:p w14:paraId="3E21D72C" w14:textId="77777777" w:rsidR="00104201" w:rsidRPr="002920C7" w:rsidRDefault="00104201" w:rsidP="008501B0">
            <w:pPr>
              <w:pStyle w:val="BRL-Tabelle"/>
              <w:widowControl w:val="0"/>
              <w:spacing w:line="240" w:lineRule="auto"/>
              <w:jc w:val="center"/>
            </w:pPr>
            <w:r w:rsidRPr="002920C7">
              <w:t>ÜZ</w:t>
            </w:r>
          </w:p>
        </w:tc>
      </w:tr>
      <w:tr w:rsidR="00104201" w:rsidRPr="002920C7" w14:paraId="216455EE"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7DFC729A" w14:textId="77777777" w:rsidR="00104201" w:rsidRPr="002920C7" w:rsidRDefault="00104201" w:rsidP="008501B0">
            <w:pPr>
              <w:pStyle w:val="BRL-Tabelle"/>
              <w:widowControl w:val="0"/>
              <w:spacing w:line="240" w:lineRule="auto"/>
            </w:pPr>
            <w:r w:rsidRPr="002920C7">
              <w:t>C 3.22</w:t>
            </w:r>
          </w:p>
        </w:tc>
        <w:tc>
          <w:tcPr>
            <w:tcW w:w="3403" w:type="dxa"/>
            <w:shd w:val="clear" w:color="auto" w:fill="auto"/>
          </w:tcPr>
          <w:p w14:paraId="58C575E8" w14:textId="77777777" w:rsidR="00104201" w:rsidRPr="002920C7" w:rsidRDefault="00104201" w:rsidP="008501B0">
            <w:pPr>
              <w:pStyle w:val="BRL-Tabelle"/>
              <w:widowControl w:val="0"/>
              <w:spacing w:line="240" w:lineRule="auto"/>
            </w:pPr>
            <w:r w:rsidRPr="002920C7">
              <w:t>Coating and enclosure systems for refurbishment of timber components contaminated with pentachlorphenol (PCP)</w:t>
            </w:r>
          </w:p>
        </w:tc>
        <w:tc>
          <w:tcPr>
            <w:tcW w:w="3403" w:type="dxa"/>
            <w:shd w:val="clear" w:color="auto" w:fill="auto"/>
          </w:tcPr>
          <w:p w14:paraId="2A4917C7" w14:textId="77777777" w:rsidR="00104201" w:rsidRPr="002920C7" w:rsidRDefault="00104201" w:rsidP="008501B0">
            <w:pPr>
              <w:pStyle w:val="BRL-Tabelle"/>
              <w:widowControl w:val="0"/>
              <w:spacing w:line="240" w:lineRule="auto"/>
            </w:pPr>
            <w:r w:rsidRPr="002920C7">
              <w:t>Test plan for refurbishment of timber components contaminated with pentachlorphenol (PCP) (2006-01)</w:t>
            </w:r>
          </w:p>
        </w:tc>
        <w:tc>
          <w:tcPr>
            <w:tcW w:w="1134" w:type="dxa"/>
            <w:shd w:val="clear" w:color="auto" w:fill="auto"/>
          </w:tcPr>
          <w:p w14:paraId="5122069B" w14:textId="77777777" w:rsidR="00104201" w:rsidRPr="002920C7" w:rsidRDefault="00104201" w:rsidP="008501B0">
            <w:pPr>
              <w:pStyle w:val="BRL-Tabelle"/>
              <w:widowControl w:val="0"/>
              <w:spacing w:line="240" w:lineRule="auto"/>
              <w:jc w:val="center"/>
            </w:pPr>
            <w:r w:rsidRPr="002920C7">
              <w:t>ÜHP</w:t>
            </w:r>
          </w:p>
        </w:tc>
      </w:tr>
      <w:tr w:rsidR="008501B0" w:rsidRPr="002920C7" w14:paraId="04D4EBE0"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21415B56" w14:textId="77777777" w:rsidR="00104201" w:rsidRPr="002920C7" w:rsidRDefault="00104201" w:rsidP="008501B0">
            <w:pPr>
              <w:pStyle w:val="BRL-Tabelle-Rot"/>
              <w:widowControl w:val="0"/>
              <w:spacing w:line="240" w:lineRule="auto"/>
              <w:rPr>
                <w:color w:val="auto"/>
              </w:rPr>
            </w:pPr>
            <w:r w:rsidRPr="002920C7">
              <w:rPr>
                <w:color w:val="auto"/>
              </w:rPr>
              <w:t>C 3.23</w:t>
            </w:r>
          </w:p>
        </w:tc>
        <w:tc>
          <w:tcPr>
            <w:tcW w:w="7940" w:type="dxa"/>
            <w:gridSpan w:val="3"/>
            <w:shd w:val="clear" w:color="auto" w:fill="auto"/>
          </w:tcPr>
          <w:p w14:paraId="6359BDD8" w14:textId="4FB3B253" w:rsidR="00104201" w:rsidRPr="002920C7" w:rsidRDefault="008501B0" w:rsidP="008501B0">
            <w:pPr>
              <w:pStyle w:val="BRL-Tabelle-Rot"/>
              <w:widowControl w:val="0"/>
              <w:spacing w:line="240" w:lineRule="auto"/>
              <w:rPr>
                <w:color w:val="auto"/>
              </w:rPr>
            </w:pPr>
            <w:r w:rsidRPr="002920C7">
              <w:rPr>
                <w:color w:val="auto"/>
              </w:rPr>
              <w:t>‘Seamless circular pipes of non-alloy steel pursuant to EN 10216-1 for use on steel chimneys’ deleted from MVV TB 2019/1</w:t>
            </w:r>
          </w:p>
        </w:tc>
      </w:tr>
      <w:tr w:rsidR="008501B0" w:rsidRPr="002920C7" w14:paraId="778086E1"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7769B322" w14:textId="77777777" w:rsidR="00104201" w:rsidRPr="002920C7" w:rsidRDefault="00104201" w:rsidP="008501B0">
            <w:pPr>
              <w:pStyle w:val="BRL-Tabelle-Rot"/>
              <w:widowControl w:val="0"/>
              <w:spacing w:line="240" w:lineRule="auto"/>
              <w:rPr>
                <w:color w:val="auto"/>
              </w:rPr>
            </w:pPr>
            <w:r w:rsidRPr="002920C7">
              <w:rPr>
                <w:color w:val="auto"/>
              </w:rPr>
              <w:t>C 3.24</w:t>
            </w:r>
          </w:p>
        </w:tc>
        <w:tc>
          <w:tcPr>
            <w:tcW w:w="7940" w:type="dxa"/>
            <w:gridSpan w:val="3"/>
            <w:shd w:val="clear" w:color="auto" w:fill="auto"/>
          </w:tcPr>
          <w:p w14:paraId="2D0A197C" w14:textId="3BCD0A3F" w:rsidR="00104201" w:rsidRPr="002920C7" w:rsidRDefault="008501B0" w:rsidP="008501B0">
            <w:pPr>
              <w:pStyle w:val="BRL-Tabelle-Rot"/>
              <w:widowControl w:val="0"/>
              <w:spacing w:line="240" w:lineRule="auto"/>
              <w:rPr>
                <w:color w:val="auto"/>
              </w:rPr>
            </w:pPr>
            <w:r w:rsidRPr="002920C7">
              <w:rPr>
                <w:color w:val="auto"/>
              </w:rPr>
              <w:t>‘Welded circular pipes of non-alloy steel pursuant to EN 10217-1 for use on steel chimneys’ deleted from MVV TB 2019/1</w:t>
            </w:r>
          </w:p>
        </w:tc>
      </w:tr>
      <w:tr w:rsidR="008501B0" w:rsidRPr="002920C7" w14:paraId="6EC46EE2"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18C367F7" w14:textId="77777777" w:rsidR="00104201" w:rsidRPr="002920C7" w:rsidRDefault="00104201" w:rsidP="008501B0">
            <w:pPr>
              <w:pStyle w:val="BRL-Tabelle-Rot"/>
              <w:widowControl w:val="0"/>
              <w:spacing w:line="240" w:lineRule="auto"/>
              <w:rPr>
                <w:color w:val="auto"/>
              </w:rPr>
            </w:pPr>
            <w:r w:rsidRPr="002920C7">
              <w:rPr>
                <w:color w:val="auto"/>
              </w:rPr>
              <w:t>C 3.25</w:t>
            </w:r>
          </w:p>
        </w:tc>
        <w:tc>
          <w:tcPr>
            <w:tcW w:w="7940" w:type="dxa"/>
            <w:gridSpan w:val="3"/>
            <w:shd w:val="clear" w:color="auto" w:fill="auto"/>
          </w:tcPr>
          <w:p w14:paraId="1B783CE2" w14:textId="440EE289" w:rsidR="00104201" w:rsidRPr="002920C7" w:rsidRDefault="008501B0" w:rsidP="008501B0">
            <w:pPr>
              <w:pStyle w:val="BRL-Tabelle-Rot"/>
              <w:widowControl w:val="0"/>
              <w:spacing w:line="240" w:lineRule="auto"/>
              <w:rPr>
                <w:color w:val="auto"/>
              </w:rPr>
            </w:pPr>
            <w:r w:rsidRPr="002920C7">
              <w:rPr>
                <w:color w:val="auto"/>
              </w:rPr>
              <w:t>‘Materials for sealing components in contact with the ground against pressing water in transition to waterproof components’ deleted from MVV TB 2019/1</w:t>
            </w:r>
          </w:p>
        </w:tc>
      </w:tr>
      <w:tr w:rsidR="00104201" w:rsidRPr="002920C7" w14:paraId="25C4A2C6" w14:textId="77777777" w:rsidTr="00110FBE">
        <w:tblPrEx>
          <w:tblCellMar>
            <w:top w:w="57" w:type="dxa"/>
            <w:bottom w:w="57" w:type="dxa"/>
          </w:tblCellMar>
          <w:tblLook w:val="05E0" w:firstRow="1" w:lastRow="1" w:firstColumn="1" w:lastColumn="1" w:noHBand="0" w:noVBand="1"/>
        </w:tblPrEx>
        <w:tc>
          <w:tcPr>
            <w:tcW w:w="1135" w:type="dxa"/>
            <w:shd w:val="clear" w:color="auto" w:fill="auto"/>
          </w:tcPr>
          <w:p w14:paraId="00DECA91" w14:textId="77777777" w:rsidR="00104201" w:rsidRPr="002920C7" w:rsidRDefault="00104201" w:rsidP="008501B0">
            <w:pPr>
              <w:pStyle w:val="BRL-Tabelle"/>
              <w:widowControl w:val="0"/>
              <w:spacing w:line="240" w:lineRule="auto"/>
            </w:pPr>
            <w:r w:rsidRPr="002920C7">
              <w:t>C 3.26</w:t>
            </w:r>
          </w:p>
        </w:tc>
        <w:tc>
          <w:tcPr>
            <w:tcW w:w="3403" w:type="dxa"/>
            <w:shd w:val="clear" w:color="auto" w:fill="auto"/>
          </w:tcPr>
          <w:p w14:paraId="7E0DD6E4" w14:textId="77777777" w:rsidR="00104201" w:rsidRPr="002920C7" w:rsidRDefault="00104201" w:rsidP="008501B0">
            <w:pPr>
              <w:pStyle w:val="BRL-Tabelle"/>
              <w:widowControl w:val="0"/>
              <w:spacing w:line="240" w:lineRule="auto"/>
            </w:pPr>
            <w:r w:rsidRPr="002920C7">
              <w:t>Mineral slurry seals and flexible polymer-modified thick coatings for structural waterproofing</w:t>
            </w:r>
          </w:p>
        </w:tc>
        <w:tc>
          <w:tcPr>
            <w:tcW w:w="3403" w:type="dxa"/>
            <w:shd w:val="clear" w:color="auto" w:fill="auto"/>
          </w:tcPr>
          <w:p w14:paraId="73F9EE33" w14:textId="228F402C" w:rsidR="00104201" w:rsidRPr="002920C7" w:rsidRDefault="00104201" w:rsidP="008501B0">
            <w:pPr>
              <w:pStyle w:val="BRL-Tabelle"/>
              <w:widowControl w:val="0"/>
              <w:spacing w:line="240" w:lineRule="auto"/>
            </w:pPr>
            <w:r w:rsidRPr="002920C7">
              <w:t>Test principles for the conferral of general building supervisory inspection certificates for rigid and flexible mineral slurry seals as well as flexible polymer-modified thick coatings for the waterproofing of structures (PG-MDS/FPD) (2016-11)</w:t>
            </w:r>
          </w:p>
        </w:tc>
        <w:tc>
          <w:tcPr>
            <w:tcW w:w="1134" w:type="dxa"/>
            <w:shd w:val="clear" w:color="auto" w:fill="auto"/>
          </w:tcPr>
          <w:p w14:paraId="56340C31" w14:textId="77777777" w:rsidR="00104201" w:rsidRPr="002920C7" w:rsidRDefault="00104201" w:rsidP="008501B0">
            <w:pPr>
              <w:pStyle w:val="BRL-Tabelle"/>
              <w:widowControl w:val="0"/>
              <w:spacing w:line="240" w:lineRule="auto"/>
              <w:jc w:val="center"/>
            </w:pPr>
            <w:r w:rsidRPr="002920C7">
              <w:t>ÜHP</w:t>
            </w:r>
          </w:p>
        </w:tc>
      </w:tr>
      <w:tr w:rsidR="00104201" w:rsidRPr="002920C7" w14:paraId="798474F0" w14:textId="77777777" w:rsidTr="00110FBE">
        <w:tblPrEx>
          <w:tblCellMar>
            <w:top w:w="57" w:type="dxa"/>
            <w:bottom w:w="57" w:type="dxa"/>
          </w:tblCellMar>
          <w:tblLook w:val="05E0" w:firstRow="1" w:lastRow="1" w:firstColumn="1" w:lastColumn="1" w:noHBand="0" w:noVBand="1"/>
        </w:tblPrEx>
        <w:tc>
          <w:tcPr>
            <w:tcW w:w="1133" w:type="dxa"/>
            <w:shd w:val="clear" w:color="auto" w:fill="auto"/>
          </w:tcPr>
          <w:p w14:paraId="46B69C99" w14:textId="77777777" w:rsidR="00104201" w:rsidRPr="002920C7" w:rsidRDefault="00104201" w:rsidP="008501B0">
            <w:pPr>
              <w:pStyle w:val="BRL-Tabelle"/>
              <w:keepNext/>
              <w:widowControl w:val="0"/>
              <w:spacing w:line="240" w:lineRule="auto"/>
            </w:pPr>
            <w:r w:rsidRPr="002920C7">
              <w:t>C 3.27</w:t>
            </w:r>
          </w:p>
        </w:tc>
        <w:tc>
          <w:tcPr>
            <w:tcW w:w="3402" w:type="dxa"/>
            <w:shd w:val="clear" w:color="auto" w:fill="auto"/>
          </w:tcPr>
          <w:p w14:paraId="66A28494" w14:textId="77777777" w:rsidR="00104201" w:rsidRPr="002920C7" w:rsidRDefault="00104201" w:rsidP="008501B0">
            <w:pPr>
              <w:pStyle w:val="BRL-Tabelle"/>
              <w:keepNext/>
              <w:widowControl w:val="0"/>
              <w:spacing w:line="240" w:lineRule="auto"/>
            </w:pPr>
            <w:r w:rsidRPr="002920C7">
              <w:t>Seals in conjunction with tiles and slab coverings</w:t>
            </w:r>
          </w:p>
          <w:p w14:paraId="03C50A4B" w14:textId="77777777" w:rsidR="00104201" w:rsidRPr="002920C7" w:rsidRDefault="00104201" w:rsidP="008501B0">
            <w:pPr>
              <w:pStyle w:val="BRL-Tabelle"/>
              <w:keepNext/>
              <w:widowControl w:val="0"/>
              <w:tabs>
                <w:tab w:val="left" w:pos="340"/>
              </w:tabs>
              <w:spacing w:line="240" w:lineRule="auto"/>
              <w:ind w:left="340" w:hanging="340"/>
            </w:pPr>
            <w:r w:rsidRPr="002920C7">
              <w:t>- for walls and floors inside and outside, where these are connected with buildings, against non-pressurised water with higher stress such as in wet areas in the public and civil sector</w:t>
            </w:r>
          </w:p>
          <w:p w14:paraId="3928A1A2" w14:textId="77777777" w:rsidR="00104201" w:rsidRPr="002920C7" w:rsidRDefault="00104201" w:rsidP="008501B0">
            <w:pPr>
              <w:pStyle w:val="BRL-Tabelle"/>
              <w:keepNext/>
              <w:widowControl w:val="0"/>
              <w:tabs>
                <w:tab w:val="left" w:pos="340"/>
              </w:tabs>
              <w:spacing w:line="240" w:lineRule="auto"/>
              <w:ind w:left="340" w:hanging="340"/>
            </w:pPr>
            <w:r w:rsidRPr="002920C7">
              <w:t>- for containers and basins located inside or outside, where these are connected to buildings against fill water such as with swimming pools</w:t>
            </w:r>
          </w:p>
        </w:tc>
        <w:tc>
          <w:tcPr>
            <w:tcW w:w="3402" w:type="dxa"/>
            <w:shd w:val="clear" w:color="auto" w:fill="auto"/>
          </w:tcPr>
          <w:p w14:paraId="66CD9B24" w14:textId="77777777" w:rsidR="00104201" w:rsidRPr="002920C7" w:rsidRDefault="00104201" w:rsidP="008501B0">
            <w:pPr>
              <w:pStyle w:val="BRL-Tabelle"/>
              <w:keepNext/>
              <w:widowControl w:val="0"/>
              <w:spacing w:line="240" w:lineRule="auto"/>
            </w:pPr>
            <w:r w:rsidRPr="002920C7">
              <w:t xml:space="preserve">Testing principles for the granting of general building test certificates for seals in connection with tiles and slab surfaces </w:t>
            </w:r>
          </w:p>
          <w:p w14:paraId="78C5A55E" w14:textId="77777777" w:rsidR="00104201" w:rsidRPr="002920C7" w:rsidRDefault="00104201" w:rsidP="008501B0">
            <w:pPr>
              <w:pStyle w:val="BRL-Tabelle"/>
              <w:keepNext/>
              <w:widowControl w:val="0"/>
              <w:tabs>
                <w:tab w:val="left" w:pos="340"/>
              </w:tabs>
              <w:spacing w:line="240" w:lineRule="auto"/>
              <w:ind w:left="340" w:hanging="340"/>
            </w:pPr>
            <w:r w:rsidRPr="002920C7">
              <w:t>-</w:t>
            </w:r>
            <w:r w:rsidRPr="002920C7">
              <w:tab/>
              <w:t>Part 1: Liquid-applied seals (PG AIV-F) (2014-05),</w:t>
            </w:r>
          </w:p>
          <w:p w14:paraId="5165F990" w14:textId="77777777" w:rsidR="00104201" w:rsidRPr="002920C7" w:rsidRDefault="00104201" w:rsidP="008501B0">
            <w:pPr>
              <w:pStyle w:val="BRL-Tabelle"/>
              <w:keepNext/>
              <w:widowControl w:val="0"/>
              <w:tabs>
                <w:tab w:val="left" w:pos="340"/>
              </w:tabs>
              <w:spacing w:line="240" w:lineRule="auto"/>
              <w:ind w:left="340" w:hanging="340"/>
            </w:pPr>
            <w:r w:rsidRPr="002920C7">
              <w:t>-</w:t>
            </w:r>
            <w:r w:rsidRPr="002920C7">
              <w:tab/>
              <w:t>Part 2: Sheet-type seals (PG AIV-B) (2014-05),</w:t>
            </w:r>
          </w:p>
          <w:p w14:paraId="5023F13D" w14:textId="77777777" w:rsidR="00104201" w:rsidRPr="002920C7" w:rsidRDefault="00104201" w:rsidP="008501B0">
            <w:pPr>
              <w:pStyle w:val="BRL-Tabelle"/>
              <w:keepNext/>
              <w:widowControl w:val="0"/>
              <w:tabs>
                <w:tab w:val="left" w:pos="340"/>
              </w:tabs>
              <w:spacing w:line="240" w:lineRule="auto"/>
              <w:ind w:left="340" w:hanging="340"/>
            </w:pPr>
            <w:r w:rsidRPr="002920C7">
              <w:t>-</w:t>
            </w:r>
            <w:r w:rsidRPr="002920C7">
              <w:tab/>
              <w:t>Part 3: Slab-type seals (PG AIV-P) (2012-08)</w:t>
            </w:r>
          </w:p>
        </w:tc>
        <w:tc>
          <w:tcPr>
            <w:tcW w:w="1133" w:type="dxa"/>
            <w:shd w:val="clear" w:color="auto" w:fill="auto"/>
          </w:tcPr>
          <w:p w14:paraId="0DEA8888" w14:textId="77777777" w:rsidR="00104201" w:rsidRPr="002920C7" w:rsidRDefault="00104201" w:rsidP="008501B0">
            <w:pPr>
              <w:pStyle w:val="BRL-Tabelle"/>
              <w:keepNext/>
              <w:widowControl w:val="0"/>
              <w:spacing w:line="240" w:lineRule="auto"/>
              <w:jc w:val="center"/>
            </w:pPr>
            <w:r w:rsidRPr="002920C7">
              <w:t>ÜHP</w:t>
            </w:r>
          </w:p>
        </w:tc>
      </w:tr>
      <w:tr w:rsidR="00104201" w:rsidRPr="002920C7" w14:paraId="720395E3" w14:textId="77777777" w:rsidTr="00110FBE">
        <w:tblPrEx>
          <w:tblCellMar>
            <w:top w:w="57" w:type="dxa"/>
            <w:bottom w:w="57" w:type="dxa"/>
          </w:tblCellMar>
          <w:tblLook w:val="05E0" w:firstRow="1" w:lastRow="1" w:firstColumn="1" w:lastColumn="1" w:noHBand="0" w:noVBand="1"/>
        </w:tblPrEx>
        <w:tc>
          <w:tcPr>
            <w:tcW w:w="1133" w:type="dxa"/>
            <w:shd w:val="clear" w:color="auto" w:fill="auto"/>
          </w:tcPr>
          <w:p w14:paraId="6987097B" w14:textId="77777777" w:rsidR="00104201" w:rsidRPr="002920C7" w:rsidRDefault="00104201" w:rsidP="008501B0">
            <w:pPr>
              <w:pStyle w:val="BRL-Tabelle"/>
              <w:widowControl w:val="0"/>
              <w:spacing w:line="240" w:lineRule="auto"/>
            </w:pPr>
            <w:r w:rsidRPr="002920C7">
              <w:t>C 3.28</w:t>
            </w:r>
          </w:p>
        </w:tc>
        <w:tc>
          <w:tcPr>
            <w:tcW w:w="3402" w:type="dxa"/>
            <w:shd w:val="clear" w:color="auto" w:fill="auto"/>
          </w:tcPr>
          <w:p w14:paraId="7C839BE8" w14:textId="77777777" w:rsidR="00104201" w:rsidRPr="002920C7" w:rsidRDefault="00104201" w:rsidP="008501B0">
            <w:pPr>
              <w:pStyle w:val="BRL-Tabelle"/>
              <w:widowControl w:val="0"/>
              <w:spacing w:line="240" w:lineRule="auto"/>
            </w:pPr>
            <w:r w:rsidRPr="002920C7">
              <w:t>Waterproofing buildings using fluid synthetic materials</w:t>
            </w:r>
          </w:p>
        </w:tc>
        <w:tc>
          <w:tcPr>
            <w:tcW w:w="3402" w:type="dxa"/>
            <w:shd w:val="clear" w:color="auto" w:fill="auto"/>
          </w:tcPr>
          <w:p w14:paraId="60010685" w14:textId="77777777" w:rsidR="00104201" w:rsidRPr="002920C7" w:rsidRDefault="00104201" w:rsidP="008501B0">
            <w:pPr>
              <w:pStyle w:val="BRL-Tabelle"/>
              <w:widowControl w:val="0"/>
              <w:spacing w:line="240" w:lineRule="auto"/>
            </w:pPr>
            <w:r w:rsidRPr="002920C7">
              <w:t>Testing principles regarding the issuing of a general building inspectorate test certificate for waterproofing buildings using fluid synthetic materials (PG-FLK) (2010-06)</w:t>
            </w:r>
          </w:p>
        </w:tc>
        <w:tc>
          <w:tcPr>
            <w:tcW w:w="1133" w:type="dxa"/>
            <w:shd w:val="clear" w:color="auto" w:fill="auto"/>
          </w:tcPr>
          <w:p w14:paraId="2264043E" w14:textId="77777777" w:rsidR="00104201" w:rsidRPr="002920C7" w:rsidRDefault="00104201" w:rsidP="008501B0">
            <w:pPr>
              <w:pStyle w:val="BRL-Tabelle"/>
              <w:widowControl w:val="0"/>
              <w:spacing w:line="240" w:lineRule="auto"/>
              <w:jc w:val="center"/>
            </w:pPr>
            <w:r w:rsidRPr="002920C7">
              <w:t>ÜHP</w:t>
            </w:r>
          </w:p>
        </w:tc>
      </w:tr>
      <w:tr w:rsidR="00104201" w:rsidRPr="002920C7" w14:paraId="273D8B9A" w14:textId="77777777" w:rsidTr="00110FBE">
        <w:tblPrEx>
          <w:tblCellMar>
            <w:top w:w="57" w:type="dxa"/>
            <w:bottom w:w="57" w:type="dxa"/>
          </w:tblCellMar>
          <w:tblLook w:val="05E0" w:firstRow="1" w:lastRow="1" w:firstColumn="1" w:lastColumn="1" w:noHBand="0" w:noVBand="1"/>
        </w:tblPrEx>
        <w:tc>
          <w:tcPr>
            <w:tcW w:w="1133" w:type="dxa"/>
            <w:shd w:val="clear" w:color="auto" w:fill="auto"/>
          </w:tcPr>
          <w:p w14:paraId="0E9A1DBA" w14:textId="77777777" w:rsidR="00104201" w:rsidRPr="002920C7" w:rsidRDefault="00104201" w:rsidP="008501B0">
            <w:pPr>
              <w:pStyle w:val="BRL-Tabelle"/>
              <w:widowControl w:val="0"/>
              <w:spacing w:line="240" w:lineRule="auto"/>
            </w:pPr>
            <w:r w:rsidRPr="002920C7">
              <w:t>C 3.29</w:t>
            </w:r>
          </w:p>
        </w:tc>
        <w:tc>
          <w:tcPr>
            <w:tcW w:w="3402" w:type="dxa"/>
            <w:shd w:val="clear" w:color="auto" w:fill="auto"/>
          </w:tcPr>
          <w:p w14:paraId="49733093" w14:textId="77777777" w:rsidR="00104201" w:rsidRPr="002920C7" w:rsidRDefault="00104201" w:rsidP="008501B0">
            <w:pPr>
              <w:pStyle w:val="BRL-Tabelle"/>
              <w:widowControl w:val="0"/>
              <w:spacing w:line="240" w:lineRule="auto"/>
            </w:pPr>
            <w:r w:rsidRPr="002920C7">
              <w:t>Waterproofing roofs with fluid synthetic materials</w:t>
            </w:r>
          </w:p>
        </w:tc>
        <w:tc>
          <w:tcPr>
            <w:tcW w:w="3402" w:type="dxa"/>
            <w:shd w:val="clear" w:color="auto" w:fill="auto"/>
          </w:tcPr>
          <w:p w14:paraId="631B6698" w14:textId="77777777" w:rsidR="00104201" w:rsidRPr="002920C7" w:rsidRDefault="00104201" w:rsidP="008501B0">
            <w:pPr>
              <w:pStyle w:val="BRL-Tabelle"/>
              <w:widowControl w:val="0"/>
              <w:spacing w:line="240" w:lineRule="auto"/>
            </w:pPr>
            <w:r w:rsidRPr="002920C7">
              <w:t>Testing principles regarding the issuing of general building inspectorate test certificates for waterproofing roofs using fluid synthetic materials</w:t>
            </w:r>
          </w:p>
          <w:p w14:paraId="2D3BC457" w14:textId="77777777" w:rsidR="00104201" w:rsidRPr="002920C7" w:rsidRDefault="00104201" w:rsidP="008501B0">
            <w:pPr>
              <w:pStyle w:val="BRL-Tabelle"/>
              <w:widowControl w:val="0"/>
              <w:spacing w:line="240" w:lineRule="auto"/>
            </w:pPr>
            <w:r w:rsidRPr="002920C7">
              <w:t>Annex C 3.6</w:t>
            </w:r>
          </w:p>
        </w:tc>
        <w:tc>
          <w:tcPr>
            <w:tcW w:w="1133" w:type="dxa"/>
            <w:shd w:val="clear" w:color="auto" w:fill="auto"/>
          </w:tcPr>
          <w:p w14:paraId="68E7FF64" w14:textId="77777777" w:rsidR="00104201" w:rsidRPr="002920C7" w:rsidRDefault="00104201" w:rsidP="008501B0">
            <w:pPr>
              <w:pStyle w:val="BRL-Tabelle"/>
              <w:widowControl w:val="0"/>
              <w:spacing w:line="240" w:lineRule="auto"/>
              <w:jc w:val="center"/>
            </w:pPr>
            <w:r w:rsidRPr="002920C7">
              <w:t>ÜHP</w:t>
            </w:r>
          </w:p>
        </w:tc>
      </w:tr>
      <w:tr w:rsidR="00E47099" w:rsidRPr="002920C7" w14:paraId="1D056AB1" w14:textId="77777777" w:rsidTr="00110FBE">
        <w:tblPrEx>
          <w:tblCellMar>
            <w:top w:w="57" w:type="dxa"/>
            <w:bottom w:w="57" w:type="dxa"/>
          </w:tblCellMar>
          <w:tblLook w:val="05E0" w:firstRow="1" w:lastRow="1" w:firstColumn="1" w:lastColumn="1" w:noHBand="0" w:noVBand="1"/>
        </w:tblPrEx>
        <w:tc>
          <w:tcPr>
            <w:tcW w:w="1133" w:type="dxa"/>
            <w:shd w:val="clear" w:color="auto" w:fill="auto"/>
          </w:tcPr>
          <w:p w14:paraId="7F21587A" w14:textId="77777777" w:rsidR="00104201" w:rsidRPr="002920C7" w:rsidRDefault="00104201" w:rsidP="008501B0">
            <w:pPr>
              <w:pStyle w:val="BRL-Tabelle"/>
              <w:widowControl w:val="0"/>
              <w:spacing w:line="240" w:lineRule="auto"/>
            </w:pPr>
            <w:r w:rsidRPr="002920C7">
              <w:lastRenderedPageBreak/>
              <w:t>C 3.30</w:t>
            </w:r>
          </w:p>
        </w:tc>
        <w:tc>
          <w:tcPr>
            <w:tcW w:w="3402" w:type="dxa"/>
            <w:shd w:val="clear" w:color="auto" w:fill="auto"/>
          </w:tcPr>
          <w:p w14:paraId="3D4C2FBD" w14:textId="77777777" w:rsidR="00104201" w:rsidRPr="002920C7" w:rsidRDefault="00104201" w:rsidP="008501B0">
            <w:pPr>
              <w:pStyle w:val="BRL-Tabelle"/>
              <w:widowControl w:val="0"/>
              <w:spacing w:line="240" w:lineRule="auto"/>
            </w:pPr>
            <w:r w:rsidRPr="002920C7">
              <w:t>Waterproofing for joints and transitions in or on water-tight structural elements including those made of concrete, with high resistance to water penetration in soil contact areas, which cannot be classified as C 2.10.2 or C 2.10.3 products as referred to in Section C 2</w:t>
            </w:r>
          </w:p>
        </w:tc>
        <w:tc>
          <w:tcPr>
            <w:tcW w:w="3402" w:type="dxa"/>
            <w:shd w:val="clear" w:color="auto" w:fill="auto"/>
          </w:tcPr>
          <w:p w14:paraId="2ED04366" w14:textId="77777777" w:rsidR="00104201" w:rsidRPr="002920C7" w:rsidRDefault="00104201" w:rsidP="008501B0">
            <w:pPr>
              <w:pStyle w:val="BRL-Tabelle"/>
              <w:widowControl w:val="0"/>
              <w:spacing w:line="240" w:lineRule="auto"/>
            </w:pPr>
            <w:r w:rsidRPr="002920C7">
              <w:t>Testing principles regarding the issuing of general building supervisory inspection certificates for joint sealants in concrete components with a high resistance to water penetration (PG-FBB Part 1: Waterproofing for construction joints and crack cross-sections, transitions and connections (September 2017) Part 2: Waterproofings for expansion joints (September 2017)</w:t>
            </w:r>
          </w:p>
        </w:tc>
        <w:tc>
          <w:tcPr>
            <w:tcW w:w="1133" w:type="dxa"/>
            <w:shd w:val="clear" w:color="auto" w:fill="auto"/>
          </w:tcPr>
          <w:p w14:paraId="06B65C73" w14:textId="77777777" w:rsidR="00104201" w:rsidRPr="002920C7" w:rsidRDefault="00104201" w:rsidP="008501B0">
            <w:pPr>
              <w:pStyle w:val="BRL-Tabelle"/>
              <w:widowControl w:val="0"/>
              <w:spacing w:line="240" w:lineRule="auto"/>
              <w:jc w:val="center"/>
            </w:pPr>
            <w:r w:rsidRPr="002920C7">
              <w:t>ÜHP</w:t>
            </w:r>
          </w:p>
        </w:tc>
      </w:tr>
      <w:tr w:rsidR="00E47099" w:rsidRPr="002920C7" w14:paraId="62136CCC" w14:textId="77777777" w:rsidTr="00110FBE">
        <w:tblPrEx>
          <w:tblCellMar>
            <w:top w:w="57" w:type="dxa"/>
            <w:bottom w:w="57" w:type="dxa"/>
          </w:tblCellMar>
          <w:tblLook w:val="05E0" w:firstRow="1" w:lastRow="1" w:firstColumn="1" w:lastColumn="1" w:noHBand="0" w:noVBand="1"/>
        </w:tblPrEx>
        <w:tc>
          <w:tcPr>
            <w:tcW w:w="1133" w:type="dxa"/>
            <w:shd w:val="clear" w:color="auto" w:fill="auto"/>
          </w:tcPr>
          <w:p w14:paraId="73DAC3A4" w14:textId="77777777" w:rsidR="00104201" w:rsidRPr="002920C7" w:rsidRDefault="00104201" w:rsidP="008501B0">
            <w:pPr>
              <w:pStyle w:val="BRL-Tabelle-Blau"/>
              <w:widowControl w:val="0"/>
              <w:spacing w:line="240" w:lineRule="auto"/>
              <w:rPr>
                <w:color w:val="auto"/>
              </w:rPr>
            </w:pPr>
            <w:r w:rsidRPr="002920C7">
              <w:rPr>
                <w:color w:val="auto"/>
              </w:rPr>
              <w:t>C 3.31</w:t>
            </w:r>
          </w:p>
        </w:tc>
        <w:tc>
          <w:tcPr>
            <w:tcW w:w="3402" w:type="dxa"/>
            <w:shd w:val="clear" w:color="auto" w:fill="auto"/>
          </w:tcPr>
          <w:p w14:paraId="2A906563" w14:textId="616E613D" w:rsidR="00104201" w:rsidRPr="002920C7" w:rsidRDefault="00104201" w:rsidP="00EE270D">
            <w:pPr>
              <w:pStyle w:val="BRL-Tabelle-Blau"/>
              <w:widowControl w:val="0"/>
              <w:spacing w:line="240" w:lineRule="auto"/>
              <w:rPr>
                <w:color w:val="auto"/>
              </w:rPr>
            </w:pPr>
            <w:r w:rsidRPr="002920C7">
              <w:rPr>
                <w:color w:val="auto"/>
              </w:rPr>
              <w:t>Attachments for assembled exhaust systems, unless covered by DIN EN 13502:2003-01, DIN EN 16475-7:2016-05 and DIN EN 14989-1:2007-05</w:t>
            </w:r>
          </w:p>
        </w:tc>
        <w:tc>
          <w:tcPr>
            <w:tcW w:w="3402" w:type="dxa"/>
            <w:shd w:val="clear" w:color="auto" w:fill="auto"/>
          </w:tcPr>
          <w:p w14:paraId="008E55B8" w14:textId="13C2CCA1" w:rsidR="00104201" w:rsidRPr="002920C7" w:rsidRDefault="00104201" w:rsidP="008501B0">
            <w:pPr>
              <w:pStyle w:val="BRL-Tabelle-Blau"/>
              <w:widowControl w:val="0"/>
              <w:spacing w:line="240" w:lineRule="auto"/>
              <w:rPr>
                <w:color w:val="auto"/>
              </w:rPr>
            </w:pPr>
            <w:r w:rsidRPr="002920C7">
              <w:rPr>
                <w:color w:val="auto"/>
              </w:rPr>
              <w:t>DIN CEN/TS 16134:2011-11</w:t>
            </w:r>
          </w:p>
        </w:tc>
        <w:tc>
          <w:tcPr>
            <w:tcW w:w="1133" w:type="dxa"/>
            <w:shd w:val="clear" w:color="auto" w:fill="auto"/>
          </w:tcPr>
          <w:p w14:paraId="6F7B23A5" w14:textId="77777777" w:rsidR="00104201" w:rsidRPr="002920C7" w:rsidRDefault="00104201" w:rsidP="008501B0">
            <w:pPr>
              <w:pStyle w:val="BRL-Tabelle-Blau"/>
              <w:widowControl w:val="0"/>
              <w:spacing w:line="240" w:lineRule="auto"/>
              <w:jc w:val="center"/>
              <w:rPr>
                <w:color w:val="auto"/>
              </w:rPr>
            </w:pPr>
            <w:r w:rsidRPr="002920C7">
              <w:rPr>
                <w:color w:val="auto"/>
              </w:rPr>
              <w:t>ÜH</w:t>
            </w:r>
          </w:p>
        </w:tc>
      </w:tr>
    </w:tbl>
    <w:p w14:paraId="5B054238" w14:textId="77777777" w:rsidR="00743840" w:rsidRPr="002920C7" w:rsidRDefault="00743840" w:rsidP="00544D28"/>
    <w:p w14:paraId="73CA4A9D" w14:textId="77777777" w:rsidR="00154A62" w:rsidRPr="002920C7" w:rsidRDefault="00154A62" w:rsidP="00807BCD">
      <w:pPr>
        <w:sectPr w:rsidR="00154A62" w:rsidRPr="002920C7" w:rsidSect="00930E5C">
          <w:headerReference w:type="default" r:id="rId97"/>
          <w:headerReference w:type="first" r:id="rId98"/>
          <w:footnotePr>
            <w:numRestart w:val="eachPage"/>
          </w:footnotePr>
          <w:pgSz w:w="11906" w:h="16838" w:code="9"/>
          <w:pgMar w:top="1385" w:right="1418" w:bottom="737" w:left="1418" w:header="709" w:footer="510" w:gutter="0"/>
          <w:cols w:space="720"/>
          <w:titlePg/>
          <w:docGrid w:linePitch="299"/>
        </w:sectPr>
      </w:pPr>
    </w:p>
    <w:p w14:paraId="6C3385D2" w14:textId="3AA5EC4B" w:rsidR="00AC15B9" w:rsidRPr="002920C7" w:rsidRDefault="00AC15B9" w:rsidP="00672565">
      <w:pPr>
        <w:pStyle w:val="berschrift3Anlagentransparent"/>
      </w:pPr>
      <w:r w:rsidRPr="002920C7">
        <w:lastRenderedPageBreak/>
        <w:t>Annexes to C3</w:t>
      </w:r>
    </w:p>
    <w:p w14:paraId="329D54EF" w14:textId="37F925FF" w:rsidR="00154A62" w:rsidRPr="002920C7" w:rsidRDefault="00154A62" w:rsidP="00EC367E">
      <w:pPr>
        <w:pStyle w:val="BRL-Anlage"/>
      </w:pPr>
      <w:r w:rsidRPr="002920C7">
        <w:t>Annex C 3.1</w:t>
      </w:r>
    </w:p>
    <w:p w14:paraId="58D01DE1" w14:textId="77777777" w:rsidR="00154A62" w:rsidRPr="002920C7" w:rsidRDefault="00154A62" w:rsidP="00EC367E">
      <w:pPr>
        <w:pStyle w:val="BRL-Anlage"/>
      </w:pPr>
    </w:p>
    <w:p w14:paraId="43171E66" w14:textId="77777777" w:rsidR="00154A62" w:rsidRPr="002920C7" w:rsidRDefault="00154A62" w:rsidP="00EC367E">
      <w:pPr>
        <w:pStyle w:val="BRL-Anlage"/>
      </w:pPr>
      <w:r w:rsidRPr="002920C7">
        <w:t>Ventilation ducts</w:t>
      </w:r>
    </w:p>
    <w:p w14:paraId="68F60AD7" w14:textId="77777777" w:rsidR="00154A62" w:rsidRPr="002920C7" w:rsidRDefault="00154A62" w:rsidP="00EC367E">
      <w:pPr>
        <w:pStyle w:val="BRL-Standard"/>
      </w:pPr>
    </w:p>
    <w:p w14:paraId="420AC780" w14:textId="28C216A8" w:rsidR="00154A62" w:rsidRPr="002920C7" w:rsidRDefault="00154A62" w:rsidP="00EC367E">
      <w:pPr>
        <w:pStyle w:val="BRL-AnlageStandard"/>
      </w:pPr>
      <w:r w:rsidRPr="002920C7">
        <w:t>A round or rectangular ventilation duct with maximum dimensions according to DIN EN 1366-1:2014-12, Table 6, may be classified as L... in accordance with DIN 4102-6:1977-09 if the ventilation duct of standard dimensions according to DIN EN 1366-1:2014-12, Section 6.1 has observed the requirements of DIN EN 1363-1:2012-10 in conjunction with DIN EN 1366-1:2014-12, Section 11, for a test duration of... minutes.</w:t>
      </w:r>
    </w:p>
    <w:p w14:paraId="32945AD5" w14:textId="77777777" w:rsidR="00154A62" w:rsidRPr="002920C7" w:rsidRDefault="00154A62" w:rsidP="00EC367E">
      <w:pPr>
        <w:pStyle w:val="BRL-AnlageStandard"/>
      </w:pPr>
    </w:p>
    <w:p w14:paraId="006D7559" w14:textId="77777777" w:rsidR="00154A62" w:rsidRPr="002920C7" w:rsidRDefault="00154A62" w:rsidP="00EC367E">
      <w:pPr>
        <w:pStyle w:val="BRL-AnlageStandard"/>
      </w:pPr>
      <w:r w:rsidRPr="002920C7">
        <w:t>A ventilation duct where the air-carrying component has a cross-section with a nominal inner dimensions of 1250 mm x 1000 mm &lt; W x H ≤ 2500 mm x 1250 mm or a nominal inner diameter of 1000 mm &lt; D ≤ 1250 mm may be classified as L... pursuant to DIN 4102-6:1977-09 if</w:t>
      </w:r>
    </w:p>
    <w:p w14:paraId="023B9441" w14:textId="77777777" w:rsidR="00154A62" w:rsidRPr="002920C7" w:rsidRDefault="00154A62" w:rsidP="00EC367E">
      <w:pPr>
        <w:pStyle w:val="BRL-AnlageStandard"/>
      </w:pPr>
    </w:p>
    <w:p w14:paraId="42B32894" w14:textId="3203635E" w:rsidR="00154A62" w:rsidRPr="002920C7" w:rsidRDefault="00154A62" w:rsidP="00154A62">
      <w:pPr>
        <w:pStyle w:val="BRLAufzhlungAnstrich"/>
      </w:pPr>
      <w:r w:rsidRPr="002920C7">
        <w:t xml:space="preserve">it has been tested in accordance with DIN V 4102-21:2002-08 and, for a test duration of... minutes observed the requirements of DIN V 4102-21:2002-08, Section 5.2 and 5.3 </w:t>
      </w:r>
    </w:p>
    <w:p w14:paraId="6E28861F" w14:textId="77777777" w:rsidR="00154A62" w:rsidRPr="002920C7" w:rsidRDefault="00154A62" w:rsidP="00EC367E">
      <w:pPr>
        <w:pStyle w:val="BRL-AnlageStandard"/>
      </w:pPr>
    </w:p>
    <w:p w14:paraId="23AE4860" w14:textId="77777777" w:rsidR="00154A62" w:rsidRPr="002920C7" w:rsidRDefault="00154A62" w:rsidP="00EC367E">
      <w:pPr>
        <w:pStyle w:val="BRL-AnlageStandard"/>
      </w:pPr>
      <w:r w:rsidRPr="002920C7">
        <w:t xml:space="preserve">and if </w:t>
      </w:r>
    </w:p>
    <w:p w14:paraId="701B611D" w14:textId="77777777" w:rsidR="00154A62" w:rsidRPr="002920C7" w:rsidRDefault="00154A62" w:rsidP="00EC367E">
      <w:pPr>
        <w:pStyle w:val="BRL-AnlageStandard"/>
      </w:pPr>
    </w:p>
    <w:p w14:paraId="6569985C" w14:textId="4C6D8B45" w:rsidR="00154A62" w:rsidRPr="002920C7" w:rsidRDefault="00154A62" w:rsidP="00154A62">
      <w:pPr>
        <w:pStyle w:val="BRLAufzhlungAnstrich"/>
      </w:pPr>
      <w:r w:rsidRPr="002920C7">
        <w:t>a ventilation duct with the same design (material, material thickness, connection technology, mounting) under DIN EN 1363-1:2012-10 in conjunction with DIN EN 1366-1:2014-12 for the dimension set out in DIN EN 1366-1:2014-12, Table 2 was previously tested.</w:t>
      </w:r>
    </w:p>
    <w:p w14:paraId="1F06E0F5" w14:textId="77777777" w:rsidR="00154A62" w:rsidRPr="002920C7" w:rsidRDefault="00154A62" w:rsidP="00EC367E">
      <w:pPr>
        <w:pStyle w:val="BRL-AnlageStandard"/>
      </w:pPr>
    </w:p>
    <w:p w14:paraId="65F0E12E" w14:textId="77777777" w:rsidR="00154A62" w:rsidRPr="002920C7" w:rsidRDefault="00154A62" w:rsidP="00EC367E"/>
    <w:p w14:paraId="64FB9B2B" w14:textId="77777777" w:rsidR="00154A62" w:rsidRPr="002920C7" w:rsidRDefault="00154A62" w:rsidP="00EC367E">
      <w:pPr>
        <w:pStyle w:val="BRL-Anlage"/>
      </w:pPr>
      <w:r w:rsidRPr="002920C7">
        <w:t>Annex C 3.2</w:t>
      </w:r>
    </w:p>
    <w:p w14:paraId="237CAB52" w14:textId="77777777" w:rsidR="00154A62" w:rsidRPr="002920C7" w:rsidRDefault="00154A62" w:rsidP="00EC367E">
      <w:pPr>
        <w:pStyle w:val="BRL-Anlage"/>
      </w:pPr>
    </w:p>
    <w:p w14:paraId="00C53572" w14:textId="77777777" w:rsidR="00154A62" w:rsidRPr="002920C7" w:rsidRDefault="00154A62" w:rsidP="00376F07">
      <w:pPr>
        <w:pStyle w:val="BRL-AnlageStandard"/>
      </w:pPr>
      <w:r w:rsidRPr="002920C7">
        <w:t>The characteristic load-bearing capacity value for the joints and attachments is the 5 % quantile with 75 % confidence coefficient established each time from the test results.</w:t>
      </w:r>
    </w:p>
    <w:p w14:paraId="28A002EC" w14:textId="77777777" w:rsidR="00154A62" w:rsidRPr="002920C7" w:rsidRDefault="00154A62" w:rsidP="00EC367E">
      <w:pPr>
        <w:pStyle w:val="BRL-AnlageStandard"/>
      </w:pPr>
    </w:p>
    <w:p w14:paraId="1D9CED88" w14:textId="77777777" w:rsidR="00154A62" w:rsidRPr="002920C7" w:rsidRDefault="00154A62" w:rsidP="00EC367E"/>
    <w:p w14:paraId="28513890" w14:textId="77777777" w:rsidR="00154A62" w:rsidRPr="002920C7" w:rsidRDefault="00154A62" w:rsidP="00376F07">
      <w:pPr>
        <w:pStyle w:val="BRL-Anlage"/>
        <w:keepNext/>
      </w:pPr>
      <w:r w:rsidRPr="002920C7">
        <w:t>Annex C 3.3</w:t>
      </w:r>
    </w:p>
    <w:p w14:paraId="4EF3A658" w14:textId="77777777" w:rsidR="00154A62" w:rsidRPr="002920C7" w:rsidRDefault="00154A62" w:rsidP="00376F07">
      <w:pPr>
        <w:pStyle w:val="BRL-Anlage"/>
        <w:keepNext/>
      </w:pPr>
    </w:p>
    <w:p w14:paraId="74415EBC" w14:textId="3969D8D0" w:rsidR="00154A62" w:rsidRPr="002920C7" w:rsidRDefault="00154A62" w:rsidP="00376F07">
      <w:pPr>
        <w:pStyle w:val="BRL-AnlageStandard"/>
        <w:keepNext/>
      </w:pPr>
      <w:r w:rsidRPr="002920C7">
        <w:t>The test procedures under DIN 18880-2:1991-08 and DIN 18880-1:1991-08 must be restricted to the relevant conditions for the use of logs and for operation as pizza ovens. In particular these are:</w:t>
      </w:r>
    </w:p>
    <w:p w14:paraId="0ADC55E0" w14:textId="77777777" w:rsidR="00154A62" w:rsidRPr="002920C7" w:rsidRDefault="00154A62" w:rsidP="00376F07">
      <w:pPr>
        <w:pStyle w:val="BRL-AnlageStandard"/>
        <w:keepNext/>
      </w:pPr>
    </w:p>
    <w:p w14:paraId="41D7245A" w14:textId="77777777" w:rsidR="00154A62" w:rsidRPr="002920C7" w:rsidRDefault="00154A62" w:rsidP="00154A62">
      <w:pPr>
        <w:pStyle w:val="BRLAufzhlungAnstrich"/>
      </w:pPr>
      <w:r w:rsidRPr="002920C7">
        <w:t>DIN 18880-1:1991-08, Section 5, excluding Section 5.7.3</w:t>
      </w:r>
    </w:p>
    <w:p w14:paraId="759A7073" w14:textId="77777777" w:rsidR="00154A62" w:rsidRPr="002920C7" w:rsidRDefault="00154A62" w:rsidP="00154A62">
      <w:pPr>
        <w:pStyle w:val="BRLAufzhlungAnstrich"/>
      </w:pPr>
      <w:r w:rsidRPr="002920C7">
        <w:t>DIN 18880-2:1991-08, Section 6, excluding Section 6.3.</w:t>
      </w:r>
    </w:p>
    <w:p w14:paraId="40D8F13A" w14:textId="77777777" w:rsidR="00154A62" w:rsidRPr="002920C7" w:rsidRDefault="00154A62" w:rsidP="00EC367E">
      <w:pPr>
        <w:pStyle w:val="BRL-AnlageStandard"/>
      </w:pPr>
    </w:p>
    <w:p w14:paraId="5DAB04E0" w14:textId="48AF550E" w:rsidR="00154A62" w:rsidRPr="002920C7" w:rsidRDefault="00154A62" w:rsidP="00EC367E">
      <w:pPr>
        <w:pStyle w:val="BRL-AnlageStandard"/>
      </w:pPr>
      <w:r w:rsidRPr="002920C7">
        <w:t>In respect of the installation and operating instructions, DIN 18880-2:1991-08, Section 7, must be observed, and for labelling and lettering, DIN 18880-2:1991-08, Section 8 must be observed.</w:t>
      </w:r>
    </w:p>
    <w:p w14:paraId="04E6F82B" w14:textId="77777777" w:rsidR="00154A62" w:rsidRPr="002920C7" w:rsidRDefault="00154A62" w:rsidP="00EC367E">
      <w:pPr>
        <w:pStyle w:val="BRL-AnlageStandard"/>
      </w:pPr>
    </w:p>
    <w:p w14:paraId="2BCB4797" w14:textId="77777777" w:rsidR="00154A62" w:rsidRPr="002920C7" w:rsidRDefault="00154A62" w:rsidP="00EC367E"/>
    <w:p w14:paraId="308627A6" w14:textId="77777777" w:rsidR="00154A62" w:rsidRPr="002920C7" w:rsidRDefault="00154A62" w:rsidP="00376F07">
      <w:pPr>
        <w:pStyle w:val="BRL-Anlage"/>
        <w:keepNext/>
      </w:pPr>
      <w:r w:rsidRPr="002920C7">
        <w:t>Annex C 3.4</w:t>
      </w:r>
    </w:p>
    <w:p w14:paraId="25ABE333" w14:textId="77777777" w:rsidR="00154A62" w:rsidRPr="002920C7" w:rsidRDefault="00154A62" w:rsidP="00376F07">
      <w:pPr>
        <w:pStyle w:val="BRL-Anlage"/>
        <w:keepNext/>
      </w:pPr>
    </w:p>
    <w:p w14:paraId="4E37D17A" w14:textId="77777777" w:rsidR="00154A62" w:rsidRPr="002920C7" w:rsidRDefault="00154A62" w:rsidP="00376F07">
      <w:pPr>
        <w:pStyle w:val="BRL-AnlageStandard"/>
      </w:pPr>
      <w:r w:rsidRPr="002920C7">
        <w:t>The general building inspectorate test certificate for the various surface coating materials may also be issued on the basis of the TL/TP OS regulations (1996 edition).</w:t>
      </w:r>
    </w:p>
    <w:p w14:paraId="4E6C06C4" w14:textId="77777777" w:rsidR="00154A62" w:rsidRPr="002920C7" w:rsidRDefault="00154A62" w:rsidP="00EC367E">
      <w:pPr>
        <w:pStyle w:val="BRL-AnlageStandard"/>
      </w:pPr>
    </w:p>
    <w:p w14:paraId="214C780E" w14:textId="77777777" w:rsidR="00154A62" w:rsidRPr="002920C7" w:rsidRDefault="00154A62" w:rsidP="00EC367E"/>
    <w:p w14:paraId="0DA66550" w14:textId="77777777" w:rsidR="00154A62" w:rsidRPr="002920C7" w:rsidRDefault="00154A62" w:rsidP="00376F07">
      <w:pPr>
        <w:pStyle w:val="BRL-Anlage"/>
        <w:keepNext/>
      </w:pPr>
      <w:r w:rsidRPr="002920C7">
        <w:t>Annex C 3.5</w:t>
      </w:r>
    </w:p>
    <w:p w14:paraId="438978B1" w14:textId="77777777" w:rsidR="00154A62" w:rsidRPr="002920C7" w:rsidRDefault="00154A62" w:rsidP="00376F07">
      <w:pPr>
        <w:pStyle w:val="BRL-Anlage"/>
        <w:keepNext/>
      </w:pPr>
    </w:p>
    <w:p w14:paraId="0BE7F4D9" w14:textId="77777777" w:rsidR="00154A62" w:rsidRPr="002920C7" w:rsidRDefault="00154A62" w:rsidP="00376F07">
      <w:pPr>
        <w:pStyle w:val="BRL-AnlageStandard"/>
      </w:pPr>
      <w:r w:rsidRPr="002920C7">
        <w:t>For test proof of load-bearing capacity of punctiform storage structures (point holders), paragraph C 3.19 applies.</w:t>
      </w:r>
    </w:p>
    <w:p w14:paraId="5CA8D470" w14:textId="77777777" w:rsidR="00154A62" w:rsidRPr="002920C7" w:rsidRDefault="00154A62" w:rsidP="00EC367E">
      <w:pPr>
        <w:pStyle w:val="BRL-AnlageStandard"/>
      </w:pPr>
    </w:p>
    <w:p w14:paraId="53EAC1F3" w14:textId="77777777" w:rsidR="00154A62" w:rsidRPr="002920C7" w:rsidRDefault="00154A62" w:rsidP="00EC367E">
      <w:pPr>
        <w:pStyle w:val="BRL-AnlageStandard"/>
      </w:pPr>
      <w:r w:rsidRPr="002920C7">
        <w:t>For double-sided linear-mounted single-pane glazing, Category A, instead of the test required under the last sentence in DIN 18008-4, A 1.9, the impact glass plate may alternatively be broken with the grains, which then must be tested by pendulum impact with a drop height of 450 mm.</w:t>
      </w:r>
    </w:p>
    <w:p w14:paraId="701F6B61" w14:textId="77777777" w:rsidR="00154A62" w:rsidRPr="002920C7" w:rsidRDefault="00154A62" w:rsidP="00EC367E">
      <w:pPr>
        <w:pStyle w:val="BRL-AnlageStandard"/>
      </w:pPr>
    </w:p>
    <w:p w14:paraId="423D5CD6" w14:textId="77777777" w:rsidR="00154A62" w:rsidRPr="002920C7" w:rsidRDefault="00154A62" w:rsidP="00EC367E">
      <w:pPr>
        <w:pStyle w:val="BRL-Anlage"/>
      </w:pPr>
    </w:p>
    <w:p w14:paraId="471F6400" w14:textId="77777777" w:rsidR="00154A62" w:rsidRPr="002920C7" w:rsidRDefault="00154A62" w:rsidP="00376F07">
      <w:pPr>
        <w:pStyle w:val="BRL-Anlage"/>
        <w:keepNext/>
      </w:pPr>
      <w:r w:rsidRPr="002920C7">
        <w:t>Annex C 3.6</w:t>
      </w:r>
    </w:p>
    <w:p w14:paraId="1A4C3363" w14:textId="77777777" w:rsidR="00154A62" w:rsidRPr="002920C7" w:rsidRDefault="00154A62" w:rsidP="00376F07">
      <w:pPr>
        <w:pStyle w:val="BRL-Anlage"/>
        <w:keepNext/>
      </w:pPr>
    </w:p>
    <w:p w14:paraId="785C1934" w14:textId="77777777" w:rsidR="00154A62" w:rsidRPr="002920C7" w:rsidRDefault="00154A62" w:rsidP="00376F07">
      <w:pPr>
        <w:pStyle w:val="BRL-AnlageStandard"/>
      </w:pPr>
      <w:r w:rsidRPr="002920C7">
        <w:t>The test principles consist of the test procedures described in Chapters 2 - 7 in ETAG 005 ‘Liquid-applied roof waterproofing’, Parts 1 to 8, published in the Federal Gazette, Vol. 53, No. 200a, 25 October 2001 and Vol. 57, No. 102a, 04 June 2005. The application rules set out in Section B 2.2.5.10 must also be observed.</w:t>
      </w:r>
    </w:p>
    <w:p w14:paraId="003FE199" w14:textId="77777777" w:rsidR="00154A62" w:rsidRPr="002920C7" w:rsidRDefault="00154A62" w:rsidP="00EC367E">
      <w:pPr>
        <w:pStyle w:val="BRL-AnlageStandard"/>
      </w:pPr>
    </w:p>
    <w:p w14:paraId="2DBE47E1" w14:textId="77777777" w:rsidR="00154A62" w:rsidRPr="002920C7" w:rsidRDefault="00154A62" w:rsidP="00EC367E"/>
    <w:p w14:paraId="77D85D66" w14:textId="77777777" w:rsidR="00154A62" w:rsidRPr="002920C7" w:rsidRDefault="00154A62" w:rsidP="00376F07">
      <w:pPr>
        <w:pStyle w:val="BRL-Anlage"/>
        <w:keepNext/>
      </w:pPr>
      <w:r w:rsidRPr="002920C7">
        <w:t>Annex C 3.7</w:t>
      </w:r>
    </w:p>
    <w:p w14:paraId="42841867" w14:textId="77777777" w:rsidR="00154A62" w:rsidRPr="002920C7" w:rsidRDefault="00154A62" w:rsidP="00376F07">
      <w:pPr>
        <w:pStyle w:val="BRL-Anlage"/>
        <w:keepNext/>
      </w:pPr>
    </w:p>
    <w:p w14:paraId="60A8F51E" w14:textId="1BCC4B40" w:rsidR="00154A62" w:rsidRPr="002920C7" w:rsidRDefault="00154A62" w:rsidP="00376F07">
      <w:pPr>
        <w:pStyle w:val="BRL-AnlageStandard"/>
      </w:pPr>
      <w:r w:rsidRPr="002920C7">
        <w:t>A building material may also be classified under B2 as per DIN 4102-1:1998-05, if the test results under DIN EN ISO 11925-2:2011-02 comply with the prerequisite of DIN 4102-1:1998-05, Section 6.2.2.</w:t>
      </w:r>
    </w:p>
    <w:p w14:paraId="4CD06799" w14:textId="77777777" w:rsidR="00154A62" w:rsidRPr="002920C7" w:rsidRDefault="00154A62" w:rsidP="00EC367E">
      <w:pPr>
        <w:pStyle w:val="BRL-AnlageStandard"/>
      </w:pPr>
    </w:p>
    <w:p w14:paraId="72234167" w14:textId="7662F9B6" w:rsidR="00154A62" w:rsidRPr="002920C7" w:rsidRDefault="00154A62" w:rsidP="00EC367E">
      <w:pPr>
        <w:pStyle w:val="BRL-AnlageStandard"/>
      </w:pPr>
      <w:r w:rsidRPr="002920C7">
        <w:t>Testing under DIN EN ISO 11925-2:2011-02 must be carried out for edge flaming (Section 7.3.3.2 of the standard) and, where failure is expected, for surface flaming (Section 7.3.3.1 of the standard). The specifications of DIN 4102-1:1998-05, Sections 6.2.5.2, 6.2.5.5 and 6.2.5.6 must be observed during testing.</w:t>
      </w:r>
    </w:p>
    <w:p w14:paraId="4D91110A" w14:textId="77777777" w:rsidR="00154A62" w:rsidRPr="002920C7" w:rsidRDefault="00154A62" w:rsidP="00EC367E">
      <w:pPr>
        <w:pStyle w:val="BRL-AnlageStandard"/>
      </w:pPr>
    </w:p>
    <w:p w14:paraId="514799F4" w14:textId="77777777" w:rsidR="00154A62" w:rsidRPr="002920C7" w:rsidRDefault="00154A62" w:rsidP="00EC367E"/>
    <w:p w14:paraId="42EA0001" w14:textId="77777777" w:rsidR="00154A62" w:rsidRPr="002920C7" w:rsidRDefault="00154A62" w:rsidP="00376F07">
      <w:pPr>
        <w:pStyle w:val="BRL-Anlage"/>
        <w:keepNext/>
      </w:pPr>
      <w:r w:rsidRPr="002920C7">
        <w:t>Annex C 3.8</w:t>
      </w:r>
    </w:p>
    <w:p w14:paraId="260F0274" w14:textId="77777777" w:rsidR="00154A62" w:rsidRPr="002920C7" w:rsidRDefault="00154A62" w:rsidP="00376F07">
      <w:pPr>
        <w:pStyle w:val="BRL-AnlageStandard"/>
        <w:keepNext/>
      </w:pPr>
    </w:p>
    <w:p w14:paraId="28DDD8AF" w14:textId="0DC542BD" w:rsidR="00154A62" w:rsidRPr="002920C7" w:rsidRDefault="00154A62" w:rsidP="00EC367E">
      <w:pPr>
        <w:pStyle w:val="BRL-AnlageStandard"/>
      </w:pPr>
      <w:r w:rsidRPr="002920C7">
        <w:t>A building material may also be classified under B1 as per DIN 4102-1:1998-05, if the test results under DIN EN ISO 11925-2 comply with the prerequisites of DIN 4102-1:1998-05, Section 6.2.2, and the test results under DIN EN ISO 9239-1 comply with the prerequisites of DIN 4102-1:1998-05, Section 6.1.2.3.</w:t>
      </w:r>
    </w:p>
    <w:p w14:paraId="61CE826C" w14:textId="77777777" w:rsidR="00154A62" w:rsidRPr="002920C7" w:rsidRDefault="00154A62" w:rsidP="00EC367E">
      <w:pPr>
        <w:pStyle w:val="BRL-AnlageStandard"/>
      </w:pPr>
    </w:p>
    <w:p w14:paraId="4A6E42B3" w14:textId="2F684002" w:rsidR="00154A62" w:rsidRPr="002920C7" w:rsidRDefault="00154A62" w:rsidP="00EC367E">
      <w:pPr>
        <w:pStyle w:val="BRL-AnlageStandard"/>
      </w:pPr>
      <w:r w:rsidRPr="002920C7">
        <w:t>Testing under DIN EN ISO 11925-2 must be carried out for edge flaming (Section 7.3.3.2 of the standard) and, where failure is expected, for surface flaming (Section 7.3.3.1 of the standard). The specifications of DIN 4102-1:1998-05, Sections 6.2.5.2, 6.2.5.5 and 6.2.5.6 must be observed during testing.</w:t>
      </w:r>
    </w:p>
    <w:p w14:paraId="0301A23A" w14:textId="77777777" w:rsidR="00154A62" w:rsidRPr="002920C7" w:rsidRDefault="00154A62" w:rsidP="00EC367E">
      <w:pPr>
        <w:pStyle w:val="BRL-AnlageStandard"/>
      </w:pPr>
    </w:p>
    <w:p w14:paraId="70B92C56" w14:textId="77777777" w:rsidR="001F43BC" w:rsidRPr="002920C7" w:rsidRDefault="001F43BC" w:rsidP="001F43BC">
      <w:pPr>
        <w:sectPr w:rsidR="001F43BC" w:rsidRPr="002920C7" w:rsidSect="00930E5C">
          <w:headerReference w:type="default" r:id="rId99"/>
          <w:headerReference w:type="first" r:id="rId100"/>
          <w:footnotePr>
            <w:numRestart w:val="eachPage"/>
          </w:footnotePr>
          <w:pgSz w:w="11906" w:h="16838" w:code="9"/>
          <w:pgMar w:top="1385" w:right="1418" w:bottom="737" w:left="1418" w:header="709" w:footer="510" w:gutter="0"/>
          <w:cols w:space="720"/>
          <w:titlePg/>
          <w:docGrid w:linePitch="299"/>
        </w:sectPr>
      </w:pPr>
    </w:p>
    <w:p w14:paraId="0AE6D1F7" w14:textId="7C91CC88" w:rsidR="001F43BC" w:rsidRPr="002920C7" w:rsidRDefault="001F43BC" w:rsidP="00AC15B9">
      <w:pPr>
        <w:pStyle w:val="berschrift2TeilA-D"/>
      </w:pPr>
      <w:bookmarkStart w:id="73" w:name="_C4_Bauarten,_die"/>
      <w:bookmarkStart w:id="74" w:name="_Ref24538512"/>
      <w:bookmarkStart w:id="75" w:name="_Toc50366466"/>
      <w:bookmarkEnd w:id="73"/>
      <w:r w:rsidRPr="002920C7">
        <w:lastRenderedPageBreak/>
        <w:t>C4</w:t>
      </w:r>
      <w:r w:rsidRPr="002920C7">
        <w:tab/>
        <w:t xml:space="preserve">Designs that require only a general building inspection test certificate pursuant to </w:t>
      </w:r>
      <w:r w:rsidRPr="002920C7">
        <w:rPr>
          <w:highlight w:val="yellow"/>
        </w:rPr>
        <w:t>§ 17a(3) LBO</w:t>
      </w:r>
      <w:bookmarkEnd w:id="74"/>
      <w:bookmarkEnd w:id="75"/>
    </w:p>
    <w:p w14:paraId="5411985E" w14:textId="048BA81E" w:rsidR="001F43BC" w:rsidRPr="002920C7" w:rsidRDefault="001F43BC" w:rsidP="001F43BC">
      <w:pPr>
        <w:pStyle w:val="BRL-Standard"/>
      </w:pPr>
      <w:r w:rsidRPr="002920C7">
        <w:t xml:space="preserve">The following is stipulated in accordance with </w:t>
      </w:r>
      <w:r w:rsidRPr="002920C7">
        <w:rPr>
          <w:highlight w:val="yellow"/>
        </w:rPr>
        <w:t>§ 83a(2)(4) LBO</w:t>
      </w:r>
      <w:r w:rsidRPr="002920C7">
        <w:t>:</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5"/>
        <w:gridCol w:w="3970"/>
        <w:gridCol w:w="3970"/>
      </w:tblGrid>
      <w:tr w:rsidR="001F43BC" w:rsidRPr="002920C7" w14:paraId="5AFF40C3" w14:textId="77777777" w:rsidTr="008F353D">
        <w:tc>
          <w:tcPr>
            <w:tcW w:w="9075" w:type="dxa"/>
            <w:gridSpan w:val="3"/>
            <w:tcBorders>
              <w:top w:val="nil"/>
              <w:left w:val="nil"/>
              <w:bottom w:val="nil"/>
              <w:right w:val="nil"/>
            </w:tcBorders>
            <w:shd w:val="clear" w:color="auto" w:fill="auto"/>
            <w:vAlign w:val="center"/>
          </w:tcPr>
          <w:p w14:paraId="420F2B5C" w14:textId="77777777" w:rsidR="001F43BC" w:rsidRPr="002920C7" w:rsidRDefault="001F43BC" w:rsidP="00AD4F4A">
            <w:pPr>
              <w:pStyle w:val="BRL-Tabelle"/>
              <w:jc w:val="center"/>
              <w:rPr>
                <w:sz w:val="22"/>
                <w:lang w:eastAsia="en-US"/>
              </w:rPr>
            </w:pPr>
          </w:p>
        </w:tc>
      </w:tr>
      <w:tr w:rsidR="001F43BC" w:rsidRPr="002920C7" w14:paraId="4BB18904" w14:textId="77777777" w:rsidTr="008F353D">
        <w:tc>
          <w:tcPr>
            <w:tcW w:w="1135" w:type="dxa"/>
            <w:tcBorders>
              <w:bottom w:val="single" w:sz="4" w:space="0" w:color="auto"/>
            </w:tcBorders>
            <w:shd w:val="clear" w:color="auto" w:fill="auto"/>
            <w:vAlign w:val="center"/>
          </w:tcPr>
          <w:p w14:paraId="0D64589A" w14:textId="77777777" w:rsidR="001F43BC" w:rsidRPr="002920C7" w:rsidRDefault="001F43BC" w:rsidP="00AD4F4A">
            <w:pPr>
              <w:pStyle w:val="BRL-Tabelle"/>
              <w:jc w:val="center"/>
              <w:rPr>
                <w:szCs w:val="18"/>
              </w:rPr>
            </w:pPr>
            <w:r w:rsidRPr="002920C7">
              <w:t>Item No</w:t>
            </w:r>
          </w:p>
        </w:tc>
        <w:tc>
          <w:tcPr>
            <w:tcW w:w="3970" w:type="dxa"/>
            <w:tcBorders>
              <w:bottom w:val="single" w:sz="4" w:space="0" w:color="auto"/>
            </w:tcBorders>
            <w:shd w:val="clear" w:color="auto" w:fill="auto"/>
            <w:vAlign w:val="center"/>
          </w:tcPr>
          <w:p w14:paraId="5DA7C4AA" w14:textId="77777777" w:rsidR="001F43BC" w:rsidRPr="002920C7" w:rsidRDefault="001F43BC" w:rsidP="00AD4F4A">
            <w:pPr>
              <w:pStyle w:val="BRL-Tabelle"/>
              <w:jc w:val="center"/>
              <w:rPr>
                <w:szCs w:val="18"/>
              </w:rPr>
            </w:pPr>
            <w:r w:rsidRPr="002920C7">
              <w:t>Design</w:t>
            </w:r>
          </w:p>
        </w:tc>
        <w:tc>
          <w:tcPr>
            <w:tcW w:w="3970" w:type="dxa"/>
            <w:tcBorders>
              <w:bottom w:val="single" w:sz="4" w:space="0" w:color="auto"/>
            </w:tcBorders>
            <w:shd w:val="clear" w:color="auto" w:fill="auto"/>
            <w:vAlign w:val="center"/>
          </w:tcPr>
          <w:p w14:paraId="08309ADB" w14:textId="77777777" w:rsidR="001F43BC" w:rsidRPr="002920C7" w:rsidRDefault="001F43BC" w:rsidP="00AD4F4A">
            <w:pPr>
              <w:pStyle w:val="BRL-Tabelle"/>
              <w:jc w:val="center"/>
              <w:rPr>
                <w:szCs w:val="18"/>
              </w:rPr>
            </w:pPr>
            <w:r w:rsidRPr="002920C7">
              <w:t>Recognised test procedure in accordance with</w:t>
            </w:r>
          </w:p>
        </w:tc>
      </w:tr>
      <w:tr w:rsidR="001F43BC" w:rsidRPr="002920C7" w14:paraId="4787E47A" w14:textId="77777777" w:rsidTr="008F353D">
        <w:tc>
          <w:tcPr>
            <w:tcW w:w="1135" w:type="dxa"/>
            <w:tcBorders>
              <w:bottom w:val="nil"/>
            </w:tcBorders>
            <w:shd w:val="clear" w:color="auto" w:fill="auto"/>
          </w:tcPr>
          <w:p w14:paraId="74E246E6" w14:textId="77777777" w:rsidR="001F43BC" w:rsidRPr="002920C7" w:rsidRDefault="001F43BC" w:rsidP="00AD4F4A">
            <w:pPr>
              <w:pStyle w:val="BRL-Tabelle"/>
              <w:jc w:val="center"/>
              <w:rPr>
                <w:szCs w:val="18"/>
              </w:rPr>
            </w:pPr>
            <w:r w:rsidRPr="002920C7">
              <w:t>1</w:t>
            </w:r>
          </w:p>
        </w:tc>
        <w:tc>
          <w:tcPr>
            <w:tcW w:w="3970" w:type="dxa"/>
            <w:tcBorders>
              <w:bottom w:val="nil"/>
            </w:tcBorders>
            <w:shd w:val="clear" w:color="auto" w:fill="auto"/>
          </w:tcPr>
          <w:p w14:paraId="27C6EDB4" w14:textId="77777777" w:rsidR="001F43BC" w:rsidRPr="002920C7" w:rsidRDefault="001F43BC" w:rsidP="00AD4F4A">
            <w:pPr>
              <w:pStyle w:val="BRL-Tabelle"/>
              <w:jc w:val="center"/>
              <w:rPr>
                <w:szCs w:val="18"/>
              </w:rPr>
            </w:pPr>
            <w:r w:rsidRPr="002920C7">
              <w:t>2</w:t>
            </w:r>
          </w:p>
        </w:tc>
        <w:tc>
          <w:tcPr>
            <w:tcW w:w="3970" w:type="dxa"/>
            <w:tcBorders>
              <w:bottom w:val="nil"/>
            </w:tcBorders>
            <w:shd w:val="clear" w:color="auto" w:fill="auto"/>
          </w:tcPr>
          <w:p w14:paraId="1599C785" w14:textId="77777777" w:rsidR="001F43BC" w:rsidRPr="002920C7" w:rsidRDefault="001F43BC" w:rsidP="00AD4F4A">
            <w:pPr>
              <w:pStyle w:val="BRL-Tabelle"/>
              <w:jc w:val="center"/>
              <w:rPr>
                <w:szCs w:val="18"/>
              </w:rPr>
            </w:pPr>
            <w:r w:rsidRPr="002920C7">
              <w:t>3</w:t>
            </w:r>
          </w:p>
        </w:tc>
      </w:tr>
      <w:tr w:rsidR="008A3361" w:rsidRPr="004B5D58" w14:paraId="610BF9ED" w14:textId="77777777" w:rsidTr="008F353D">
        <w:tblPrEx>
          <w:tblCellMar>
            <w:top w:w="57" w:type="dxa"/>
            <w:bottom w:w="57" w:type="dxa"/>
          </w:tblCellMar>
          <w:tblLook w:val="05E0" w:firstRow="1" w:lastRow="1" w:firstColumn="1" w:lastColumn="1" w:noHBand="0" w:noVBand="1"/>
        </w:tblPrEx>
        <w:tc>
          <w:tcPr>
            <w:tcW w:w="1135" w:type="dxa"/>
            <w:shd w:val="clear" w:color="auto" w:fill="auto"/>
          </w:tcPr>
          <w:p w14:paraId="4354E7C6" w14:textId="77777777" w:rsidR="0084689C" w:rsidRPr="002920C7" w:rsidRDefault="0084689C" w:rsidP="008A3361">
            <w:pPr>
              <w:pStyle w:val="BRL-Tabelle"/>
              <w:widowControl w:val="0"/>
              <w:spacing w:line="240" w:lineRule="auto"/>
            </w:pPr>
            <w:r w:rsidRPr="002920C7">
              <w:t>C 4.1</w:t>
            </w:r>
          </w:p>
        </w:tc>
        <w:tc>
          <w:tcPr>
            <w:tcW w:w="3970" w:type="dxa"/>
            <w:shd w:val="clear" w:color="auto" w:fill="auto"/>
          </w:tcPr>
          <w:p w14:paraId="2B4C6D66" w14:textId="322F6C11" w:rsidR="0084689C" w:rsidRPr="002920C7" w:rsidRDefault="0084689C" w:rsidP="00BA06F8">
            <w:pPr>
              <w:pStyle w:val="BRL-Tabelle"/>
              <w:widowControl w:val="0"/>
              <w:spacing w:line="240" w:lineRule="auto"/>
            </w:pPr>
            <w:r w:rsidRPr="002920C7">
              <w:t>Designs relating to the construction of ceilings, roofs, suspended ceilings, false floors, cavity flooring, supports, beams, ceiling joists, stairs and load-bearing walls in relation to which requirements pertaining to fire resistance time and/or sound insulation are laid down. This does not apply to the parts of structural works which are subject to additional requirements if the definitive designs deviate significantly from Technical Building Regulations or if the definitive designs are not covered by any technical best practice.</w:t>
            </w:r>
          </w:p>
        </w:tc>
        <w:tc>
          <w:tcPr>
            <w:tcW w:w="3970" w:type="dxa"/>
            <w:shd w:val="clear" w:color="auto" w:fill="auto"/>
          </w:tcPr>
          <w:p w14:paraId="2E0DAD0F" w14:textId="77777777" w:rsidR="0084689C" w:rsidRPr="002920C7" w:rsidRDefault="0084689C" w:rsidP="008A3361">
            <w:pPr>
              <w:pStyle w:val="BRL-Tabelle"/>
              <w:widowControl w:val="0"/>
              <w:spacing w:line="240" w:lineRule="auto"/>
            </w:pPr>
            <w:r w:rsidRPr="002920C7">
              <w:t xml:space="preserve">Also applicable, depending on design: </w:t>
            </w:r>
          </w:p>
          <w:p w14:paraId="5DB4EB78" w14:textId="77777777" w:rsidR="0084689C" w:rsidRPr="002920C7" w:rsidRDefault="0084689C" w:rsidP="008A3361">
            <w:pPr>
              <w:pStyle w:val="BRL-Tabelle"/>
              <w:widowControl w:val="0"/>
              <w:spacing w:line="240" w:lineRule="auto"/>
            </w:pPr>
            <w:r w:rsidRPr="002920C7">
              <w:rPr>
                <w:i/>
              </w:rPr>
              <w:t>As regards the fire resistance time:</w:t>
            </w:r>
          </w:p>
          <w:p w14:paraId="00BA3E54" w14:textId="77777777" w:rsidR="0084689C" w:rsidRPr="002920C7" w:rsidRDefault="0084689C" w:rsidP="008A3361">
            <w:pPr>
              <w:pStyle w:val="BRL-Tabelle"/>
              <w:widowControl w:val="0"/>
              <w:spacing w:line="240" w:lineRule="auto"/>
            </w:pPr>
            <w:r w:rsidRPr="002920C7">
              <w:t>DIN 4102-2:1977-09 with the exception of Sections 6.2.7, 6.2.9 and 6.2.10</w:t>
            </w:r>
          </w:p>
          <w:p w14:paraId="03F5C6EE" w14:textId="77777777" w:rsidR="0084689C" w:rsidRPr="002920C7" w:rsidRDefault="0084689C" w:rsidP="008A3361">
            <w:pPr>
              <w:pStyle w:val="BRL-Tabelle"/>
              <w:widowControl w:val="0"/>
              <w:spacing w:line="240" w:lineRule="auto"/>
              <w:rPr>
                <w:lang w:val="da-DK"/>
              </w:rPr>
            </w:pPr>
            <w:r w:rsidRPr="002920C7">
              <w:rPr>
                <w:lang w:val="da-DK"/>
              </w:rPr>
              <w:t>(for DIN 4102-3:1977-09 fire walls), or</w:t>
            </w:r>
          </w:p>
          <w:p w14:paraId="06DD4499" w14:textId="77777777" w:rsidR="0084689C" w:rsidRPr="002920C7" w:rsidRDefault="0084689C" w:rsidP="008A3361">
            <w:pPr>
              <w:pStyle w:val="BRL-Tabelle"/>
              <w:widowControl w:val="0"/>
              <w:spacing w:line="240" w:lineRule="auto"/>
              <w:rPr>
                <w:lang w:val="da-DK"/>
              </w:rPr>
            </w:pPr>
            <w:r w:rsidRPr="002920C7">
              <w:rPr>
                <w:lang w:val="da-DK"/>
              </w:rPr>
              <w:t>DIN EN 1363-1:2012-10,</w:t>
            </w:r>
          </w:p>
          <w:p w14:paraId="719D6007" w14:textId="77777777" w:rsidR="0084689C" w:rsidRPr="002920C7" w:rsidRDefault="0084689C" w:rsidP="008A3361">
            <w:pPr>
              <w:pStyle w:val="BRL-Tabelle"/>
              <w:widowControl w:val="0"/>
              <w:spacing w:line="240" w:lineRule="auto"/>
              <w:rPr>
                <w:lang w:val="da-DK"/>
              </w:rPr>
            </w:pPr>
            <w:r w:rsidRPr="002920C7">
              <w:rPr>
                <w:lang w:val="da-DK"/>
              </w:rPr>
              <w:t>DIN EN 1363-2:1999-10,</w:t>
            </w:r>
          </w:p>
          <w:p w14:paraId="3D79E130" w14:textId="77777777" w:rsidR="0084689C" w:rsidRPr="002920C7" w:rsidRDefault="0084689C" w:rsidP="008A3361">
            <w:pPr>
              <w:pStyle w:val="BRL-Tabelle"/>
              <w:widowControl w:val="0"/>
              <w:spacing w:line="240" w:lineRule="auto"/>
              <w:rPr>
                <w:lang w:val="da-DK"/>
              </w:rPr>
            </w:pPr>
            <w:r w:rsidRPr="002920C7">
              <w:rPr>
                <w:lang w:val="da-DK"/>
              </w:rPr>
              <w:t>DIN EN 1364-2:1999-10,</w:t>
            </w:r>
          </w:p>
          <w:p w14:paraId="07C0C908" w14:textId="77777777" w:rsidR="0084689C" w:rsidRPr="002920C7" w:rsidRDefault="0084689C" w:rsidP="008A3361">
            <w:pPr>
              <w:pStyle w:val="BRL-Tabelle"/>
              <w:widowControl w:val="0"/>
              <w:spacing w:line="240" w:lineRule="auto"/>
              <w:rPr>
                <w:lang w:val="da-DK"/>
              </w:rPr>
            </w:pPr>
            <w:r w:rsidRPr="002920C7">
              <w:rPr>
                <w:lang w:val="da-DK"/>
              </w:rPr>
              <w:t>DIN EN 1365-1:2013-08,</w:t>
            </w:r>
          </w:p>
          <w:p w14:paraId="09ECDC2D" w14:textId="77777777" w:rsidR="0084689C" w:rsidRPr="002920C7" w:rsidRDefault="0084689C" w:rsidP="008A3361">
            <w:pPr>
              <w:pStyle w:val="BRL-Tabelle"/>
              <w:widowControl w:val="0"/>
              <w:spacing w:line="240" w:lineRule="auto"/>
            </w:pPr>
            <w:r w:rsidRPr="002920C7">
              <w:t>DIN EN 1365-2, -3:2000-02,</w:t>
            </w:r>
          </w:p>
          <w:p w14:paraId="5EC75A86" w14:textId="77777777" w:rsidR="0084689C" w:rsidRPr="002920C7" w:rsidRDefault="0084689C" w:rsidP="008A3361">
            <w:pPr>
              <w:pStyle w:val="BRL-Tabelle"/>
              <w:widowControl w:val="0"/>
              <w:spacing w:line="240" w:lineRule="auto"/>
            </w:pPr>
            <w:r w:rsidRPr="002920C7">
              <w:t>DIN EN 1365-4:1999-10</w:t>
            </w:r>
          </w:p>
          <w:p w14:paraId="20E8BF04" w14:textId="77777777" w:rsidR="0084689C" w:rsidRPr="002920C7" w:rsidRDefault="0084689C" w:rsidP="008A3361">
            <w:pPr>
              <w:pStyle w:val="BRL-Tabelle"/>
              <w:widowControl w:val="0"/>
              <w:spacing w:line="240" w:lineRule="auto"/>
            </w:pPr>
            <w:r w:rsidRPr="002920C7">
              <w:t>in conjunction with Annex C 4.6</w:t>
            </w:r>
          </w:p>
          <w:p w14:paraId="1BF4CB5B" w14:textId="77777777" w:rsidR="0084689C" w:rsidRPr="002920C7" w:rsidRDefault="0084689C" w:rsidP="008A3361">
            <w:pPr>
              <w:pStyle w:val="BRL-Tabelle"/>
              <w:widowControl w:val="0"/>
              <w:spacing w:line="240" w:lineRule="auto"/>
            </w:pPr>
            <w:r w:rsidRPr="002920C7">
              <w:rPr>
                <w:i/>
              </w:rPr>
              <w:t>As regards sound insulation:</w:t>
            </w:r>
          </w:p>
          <w:p w14:paraId="192A1FCD" w14:textId="77777777" w:rsidR="0084689C" w:rsidRPr="002920C7" w:rsidRDefault="0084689C" w:rsidP="008A3361">
            <w:pPr>
              <w:pStyle w:val="BRL-Tabelle"/>
              <w:widowControl w:val="0"/>
              <w:spacing w:line="240" w:lineRule="auto"/>
              <w:rPr>
                <w:lang w:val="da-DK"/>
              </w:rPr>
            </w:pPr>
            <w:r w:rsidRPr="002920C7">
              <w:rPr>
                <w:lang w:val="da-DK"/>
              </w:rPr>
              <w:t>DIN EN ISO 10140-1:2014-09,</w:t>
            </w:r>
          </w:p>
          <w:p w14:paraId="0012C8BA" w14:textId="77777777" w:rsidR="0084689C" w:rsidRPr="002920C7" w:rsidRDefault="0084689C" w:rsidP="008A3361">
            <w:pPr>
              <w:pStyle w:val="BRL-Tabelle"/>
              <w:widowControl w:val="0"/>
              <w:spacing w:line="240" w:lineRule="auto"/>
              <w:rPr>
                <w:lang w:val="da-DK"/>
              </w:rPr>
            </w:pPr>
            <w:r w:rsidRPr="002920C7">
              <w:rPr>
                <w:lang w:val="da-DK"/>
              </w:rPr>
              <w:t>DIN EN ISO 10140-2, -4:2010-12,</w:t>
            </w:r>
          </w:p>
          <w:p w14:paraId="6BAB4575" w14:textId="77777777" w:rsidR="0084689C" w:rsidRPr="002920C7" w:rsidRDefault="0084689C" w:rsidP="008A3361">
            <w:pPr>
              <w:pStyle w:val="BRL-Tabelle"/>
              <w:widowControl w:val="0"/>
              <w:spacing w:line="240" w:lineRule="auto"/>
              <w:rPr>
                <w:lang w:val="da-DK"/>
              </w:rPr>
            </w:pPr>
            <w:r w:rsidRPr="002920C7">
              <w:rPr>
                <w:lang w:val="da-DK"/>
              </w:rPr>
              <w:t>DIN EN ISO 10140-3:2015-11,</w:t>
            </w:r>
          </w:p>
          <w:p w14:paraId="24949B0F" w14:textId="77777777" w:rsidR="0084689C" w:rsidRPr="002920C7" w:rsidRDefault="0084689C" w:rsidP="008A3361">
            <w:pPr>
              <w:pStyle w:val="BRL-Tabelle"/>
              <w:widowControl w:val="0"/>
              <w:spacing w:line="240" w:lineRule="auto"/>
              <w:rPr>
                <w:lang w:val="da-DK"/>
              </w:rPr>
            </w:pPr>
            <w:r w:rsidRPr="002920C7">
              <w:rPr>
                <w:lang w:val="da-DK"/>
              </w:rPr>
              <w:t>DIN EN ISO 10140-5:2014-09,</w:t>
            </w:r>
          </w:p>
          <w:p w14:paraId="740D51CF" w14:textId="77777777" w:rsidR="0084689C" w:rsidRPr="002920C7" w:rsidRDefault="0084689C" w:rsidP="008A3361">
            <w:pPr>
              <w:pStyle w:val="BRL-Tabelle"/>
              <w:widowControl w:val="0"/>
              <w:spacing w:line="240" w:lineRule="auto"/>
              <w:rPr>
                <w:lang w:val="da-DK"/>
              </w:rPr>
            </w:pPr>
            <w:r w:rsidRPr="002920C7">
              <w:rPr>
                <w:lang w:val="da-DK"/>
              </w:rPr>
              <w:t>DIN EN ISO 717-1, -2:2013-06 and</w:t>
            </w:r>
          </w:p>
          <w:p w14:paraId="3E08575A" w14:textId="77777777" w:rsidR="0084689C" w:rsidRPr="002920C7" w:rsidRDefault="0084689C" w:rsidP="008A3361">
            <w:pPr>
              <w:pStyle w:val="BRL-Tabelle"/>
              <w:widowControl w:val="0"/>
              <w:spacing w:line="240" w:lineRule="auto"/>
              <w:rPr>
                <w:lang w:val="da-DK"/>
              </w:rPr>
            </w:pPr>
            <w:r w:rsidRPr="002920C7">
              <w:rPr>
                <w:lang w:val="da-DK"/>
              </w:rPr>
              <w:t>DIN EN ISO 10848-1, -2, -3:2018-02</w:t>
            </w:r>
          </w:p>
        </w:tc>
      </w:tr>
      <w:tr w:rsidR="0084689C" w:rsidRPr="002920C7" w14:paraId="44585656" w14:textId="77777777" w:rsidTr="008F353D">
        <w:tblPrEx>
          <w:tblCellMar>
            <w:top w:w="57" w:type="dxa"/>
            <w:bottom w:w="57" w:type="dxa"/>
          </w:tblCellMar>
          <w:tblLook w:val="05E0" w:firstRow="1" w:lastRow="1" w:firstColumn="1" w:lastColumn="1" w:noHBand="0" w:noVBand="1"/>
        </w:tblPrEx>
        <w:tc>
          <w:tcPr>
            <w:tcW w:w="1135" w:type="dxa"/>
            <w:shd w:val="clear" w:color="auto" w:fill="auto"/>
          </w:tcPr>
          <w:p w14:paraId="237FD7F5" w14:textId="77777777" w:rsidR="0084689C" w:rsidRPr="002920C7" w:rsidRDefault="0084689C" w:rsidP="008A3361">
            <w:pPr>
              <w:pStyle w:val="BRL-Tabelle"/>
              <w:widowControl w:val="0"/>
              <w:spacing w:line="240" w:lineRule="auto"/>
            </w:pPr>
            <w:r w:rsidRPr="002920C7">
              <w:t>C 4.2</w:t>
            </w:r>
          </w:p>
        </w:tc>
        <w:tc>
          <w:tcPr>
            <w:tcW w:w="3970" w:type="dxa"/>
            <w:shd w:val="clear" w:color="auto" w:fill="auto"/>
          </w:tcPr>
          <w:p w14:paraId="7A8CAA31" w14:textId="77777777" w:rsidR="0084689C" w:rsidRPr="002920C7" w:rsidRDefault="0084689C" w:rsidP="008A3361">
            <w:pPr>
              <w:pStyle w:val="BRL-Tabelle"/>
              <w:widowControl w:val="0"/>
              <w:spacing w:line="240" w:lineRule="auto"/>
            </w:pPr>
            <w:r w:rsidRPr="002920C7">
              <w:t>Designs relating to the construction of non-load-bearing, interior dividing walls, including fittings (e.g. sanitation), the anti-fall safety of which must be demonstrated experimentally and/or are subject to requirements in terms of fire resistance time and/or sound insulation, with the exception of those made of glass.</w:t>
            </w:r>
          </w:p>
          <w:p w14:paraId="016A11FD" w14:textId="77777777" w:rsidR="0084689C" w:rsidRPr="002920C7" w:rsidRDefault="0084689C" w:rsidP="008A3361">
            <w:pPr>
              <w:pStyle w:val="BRL-Tabelle"/>
              <w:widowControl w:val="0"/>
              <w:spacing w:line="240" w:lineRule="auto"/>
            </w:pPr>
            <w:r w:rsidRPr="002920C7">
              <w:t>The second sentence of paragraph C 4.1 applies accordingly.</w:t>
            </w:r>
          </w:p>
        </w:tc>
        <w:tc>
          <w:tcPr>
            <w:tcW w:w="3970" w:type="dxa"/>
            <w:shd w:val="clear" w:color="auto" w:fill="auto"/>
          </w:tcPr>
          <w:p w14:paraId="5D40D7DF" w14:textId="77777777" w:rsidR="0084689C" w:rsidRPr="002920C7" w:rsidRDefault="0084689C" w:rsidP="008A3361">
            <w:pPr>
              <w:pStyle w:val="BRL-Tabelle"/>
              <w:widowControl w:val="0"/>
              <w:spacing w:line="240" w:lineRule="auto"/>
            </w:pPr>
            <w:r w:rsidRPr="002920C7">
              <w:t>Also applicable, depending on design:</w:t>
            </w:r>
          </w:p>
          <w:p w14:paraId="1BA6725D" w14:textId="77777777" w:rsidR="0084689C" w:rsidRPr="002920C7" w:rsidRDefault="0084689C" w:rsidP="008A3361">
            <w:pPr>
              <w:pStyle w:val="BRL-Tabelle"/>
              <w:widowControl w:val="0"/>
              <w:spacing w:line="240" w:lineRule="auto"/>
            </w:pPr>
            <w:r w:rsidRPr="002920C7">
              <w:rPr>
                <w:i/>
              </w:rPr>
              <w:t>As regards protection against falling:</w:t>
            </w:r>
          </w:p>
          <w:p w14:paraId="5B7E0B63" w14:textId="77777777" w:rsidR="0084689C" w:rsidRPr="002920C7" w:rsidRDefault="0084689C" w:rsidP="008A3361">
            <w:pPr>
              <w:pStyle w:val="BRL-Tabelle"/>
              <w:widowControl w:val="0"/>
              <w:spacing w:line="240" w:lineRule="auto"/>
            </w:pPr>
            <w:r w:rsidRPr="002920C7">
              <w:t>DIN 4103-1:2015-06</w:t>
            </w:r>
          </w:p>
          <w:p w14:paraId="0D87B840" w14:textId="77777777" w:rsidR="0084689C" w:rsidRPr="002920C7" w:rsidRDefault="0084689C" w:rsidP="008A3361">
            <w:pPr>
              <w:pStyle w:val="BRL-Tabelle"/>
              <w:widowControl w:val="0"/>
              <w:spacing w:line="240" w:lineRule="auto"/>
            </w:pPr>
            <w:r w:rsidRPr="002920C7">
              <w:t xml:space="preserve">The following characteristics are each to be met together with the requirements of </w:t>
            </w:r>
          </w:p>
          <w:p w14:paraId="2AB41637" w14:textId="77777777" w:rsidR="0084689C" w:rsidRPr="002920C7" w:rsidRDefault="0084689C" w:rsidP="008A3361">
            <w:pPr>
              <w:pStyle w:val="BRL-Tabelle"/>
              <w:widowControl w:val="0"/>
              <w:spacing w:line="240" w:lineRule="auto"/>
            </w:pPr>
            <w:r w:rsidRPr="002920C7">
              <w:t>DIN 4103-1:2015-06:</w:t>
            </w:r>
          </w:p>
          <w:p w14:paraId="59C500D7" w14:textId="77777777" w:rsidR="0084689C" w:rsidRPr="002920C7" w:rsidRDefault="0084689C" w:rsidP="008A3361">
            <w:pPr>
              <w:pStyle w:val="BRL-Tabelle"/>
              <w:widowControl w:val="0"/>
              <w:spacing w:line="240" w:lineRule="auto"/>
            </w:pPr>
            <w:r w:rsidRPr="002920C7">
              <w:rPr>
                <w:i/>
              </w:rPr>
              <w:t>As regards the fire resistance time:</w:t>
            </w:r>
          </w:p>
          <w:p w14:paraId="75BE0F2B" w14:textId="77777777" w:rsidR="0084689C" w:rsidRPr="002920C7" w:rsidRDefault="0084689C" w:rsidP="008A3361">
            <w:pPr>
              <w:pStyle w:val="BRL-Tabelle"/>
              <w:widowControl w:val="0"/>
              <w:spacing w:line="240" w:lineRule="auto"/>
            </w:pPr>
            <w:r w:rsidRPr="002920C7">
              <w:t>DIN 4102-2:1977-09 apart from Sections 6.2.7 and 6.2.9 or</w:t>
            </w:r>
          </w:p>
          <w:p w14:paraId="1758E760" w14:textId="77777777" w:rsidR="0084689C" w:rsidRPr="002920C7" w:rsidRDefault="0084689C" w:rsidP="008A3361">
            <w:pPr>
              <w:pStyle w:val="BRL-Tabelle"/>
              <w:widowControl w:val="0"/>
              <w:spacing w:line="240" w:lineRule="auto"/>
              <w:rPr>
                <w:lang w:val="da-DK"/>
              </w:rPr>
            </w:pPr>
            <w:r w:rsidRPr="002920C7">
              <w:rPr>
                <w:lang w:val="da-DK"/>
              </w:rPr>
              <w:t>DIN EN 1363-1:2012-10,</w:t>
            </w:r>
          </w:p>
          <w:p w14:paraId="48B10000" w14:textId="77777777" w:rsidR="0084689C" w:rsidRPr="002920C7" w:rsidRDefault="0084689C" w:rsidP="008A3361">
            <w:pPr>
              <w:pStyle w:val="BRL-Tabelle"/>
              <w:widowControl w:val="0"/>
              <w:spacing w:line="240" w:lineRule="auto"/>
              <w:rPr>
                <w:lang w:val="da-DK"/>
              </w:rPr>
            </w:pPr>
            <w:r w:rsidRPr="002920C7">
              <w:rPr>
                <w:lang w:val="da-DK"/>
              </w:rPr>
              <w:t>DIN EN 1363-2:1999-10,</w:t>
            </w:r>
          </w:p>
          <w:p w14:paraId="4959EDB2" w14:textId="77777777" w:rsidR="0084689C" w:rsidRPr="002920C7" w:rsidRDefault="0084689C" w:rsidP="008A3361">
            <w:pPr>
              <w:pStyle w:val="BRL-Tabelle"/>
              <w:widowControl w:val="0"/>
              <w:spacing w:line="240" w:lineRule="auto"/>
              <w:rPr>
                <w:lang w:val="da-DK"/>
              </w:rPr>
            </w:pPr>
            <w:r w:rsidRPr="002920C7">
              <w:rPr>
                <w:lang w:val="da-DK"/>
              </w:rPr>
              <w:t>DIN EN 1364-1:1999-10</w:t>
            </w:r>
          </w:p>
          <w:p w14:paraId="1A009C82" w14:textId="77777777" w:rsidR="0084689C" w:rsidRPr="002920C7" w:rsidRDefault="0084689C" w:rsidP="008A3361">
            <w:pPr>
              <w:pStyle w:val="BRL-Tabelle"/>
              <w:widowControl w:val="0"/>
              <w:spacing w:line="240" w:lineRule="auto"/>
            </w:pPr>
            <w:r w:rsidRPr="002920C7">
              <w:t>in conjunction with Annex C 4.6</w:t>
            </w:r>
          </w:p>
          <w:p w14:paraId="2480EEB6" w14:textId="77777777" w:rsidR="0084689C" w:rsidRPr="002920C7" w:rsidRDefault="0084689C" w:rsidP="008A3361">
            <w:pPr>
              <w:pStyle w:val="BRL-Tabelle"/>
              <w:widowControl w:val="0"/>
              <w:spacing w:line="240" w:lineRule="auto"/>
              <w:rPr>
                <w:lang w:val="da-DK"/>
              </w:rPr>
            </w:pPr>
            <w:r w:rsidRPr="002920C7">
              <w:rPr>
                <w:i/>
                <w:lang w:val="da-DK"/>
              </w:rPr>
              <w:t>As regards sound insulation:</w:t>
            </w:r>
          </w:p>
          <w:p w14:paraId="01527A89" w14:textId="77777777" w:rsidR="0084689C" w:rsidRPr="002920C7" w:rsidRDefault="0084689C" w:rsidP="008A3361">
            <w:pPr>
              <w:pStyle w:val="BRL-Tabelle"/>
              <w:widowControl w:val="0"/>
              <w:spacing w:line="240" w:lineRule="auto"/>
              <w:rPr>
                <w:lang w:val="da-DK"/>
              </w:rPr>
            </w:pPr>
            <w:r w:rsidRPr="002920C7">
              <w:rPr>
                <w:lang w:val="da-DK"/>
              </w:rPr>
              <w:t>DIN EN ISO 10140-1:2014-09,</w:t>
            </w:r>
          </w:p>
          <w:p w14:paraId="54339902" w14:textId="77777777" w:rsidR="0084689C" w:rsidRPr="002920C7" w:rsidRDefault="0084689C" w:rsidP="008A3361">
            <w:pPr>
              <w:pStyle w:val="BRL-Tabelle"/>
              <w:widowControl w:val="0"/>
              <w:spacing w:line="240" w:lineRule="auto"/>
              <w:rPr>
                <w:lang w:val="da-DK"/>
              </w:rPr>
            </w:pPr>
            <w:r w:rsidRPr="002920C7">
              <w:rPr>
                <w:lang w:val="da-DK"/>
              </w:rPr>
              <w:t>DIN EN ISO 10140-2, -4:2010-12,</w:t>
            </w:r>
          </w:p>
          <w:p w14:paraId="5A81C741" w14:textId="77777777" w:rsidR="0084689C" w:rsidRPr="002920C7" w:rsidRDefault="0084689C" w:rsidP="008A3361">
            <w:pPr>
              <w:pStyle w:val="BRL-Tabelle"/>
              <w:widowControl w:val="0"/>
              <w:spacing w:line="240" w:lineRule="auto"/>
              <w:rPr>
                <w:lang w:val="da-DK"/>
              </w:rPr>
            </w:pPr>
            <w:r w:rsidRPr="002920C7">
              <w:rPr>
                <w:lang w:val="da-DK"/>
              </w:rPr>
              <w:t>DIN EN ISO 10140-5:2014-09,</w:t>
            </w:r>
          </w:p>
          <w:p w14:paraId="3FC5F2A3" w14:textId="77777777" w:rsidR="0084689C" w:rsidRPr="002920C7" w:rsidRDefault="0084689C" w:rsidP="008A3361">
            <w:pPr>
              <w:pStyle w:val="BRL-Tabelle"/>
              <w:widowControl w:val="0"/>
              <w:spacing w:line="240" w:lineRule="auto"/>
              <w:rPr>
                <w:lang w:val="da-DK"/>
              </w:rPr>
            </w:pPr>
            <w:r w:rsidRPr="002920C7">
              <w:rPr>
                <w:lang w:val="da-DK"/>
              </w:rPr>
              <w:t>DIN EN ISO 717-1:2013-06 and</w:t>
            </w:r>
          </w:p>
          <w:p w14:paraId="27FA31E1" w14:textId="77777777" w:rsidR="0084689C" w:rsidRPr="002920C7" w:rsidRDefault="0084689C" w:rsidP="008A3361">
            <w:pPr>
              <w:pStyle w:val="BRL-Tabelle"/>
              <w:widowControl w:val="0"/>
              <w:spacing w:line="240" w:lineRule="auto"/>
            </w:pPr>
            <w:r w:rsidRPr="002920C7">
              <w:t>DIN EN ISO 10848-1, -2, -3:2018-02</w:t>
            </w:r>
          </w:p>
        </w:tc>
      </w:tr>
      <w:tr w:rsidR="002B694B" w:rsidRPr="002920C7" w14:paraId="16ED9FBD" w14:textId="77777777" w:rsidTr="008F353D">
        <w:tblPrEx>
          <w:tblCellMar>
            <w:top w:w="57" w:type="dxa"/>
            <w:bottom w:w="57" w:type="dxa"/>
          </w:tblCellMar>
          <w:tblLook w:val="05E0" w:firstRow="1" w:lastRow="1" w:firstColumn="1" w:lastColumn="1" w:noHBand="0" w:noVBand="1"/>
        </w:tblPrEx>
        <w:tc>
          <w:tcPr>
            <w:tcW w:w="1135" w:type="dxa"/>
            <w:shd w:val="clear" w:color="auto" w:fill="auto"/>
          </w:tcPr>
          <w:p w14:paraId="4F34931A" w14:textId="77777777" w:rsidR="0084689C" w:rsidRPr="002920C7" w:rsidRDefault="0084689C" w:rsidP="008A3361">
            <w:pPr>
              <w:pStyle w:val="BRL-Tabelle"/>
              <w:keepNext/>
              <w:widowControl w:val="0"/>
              <w:spacing w:line="240" w:lineRule="auto"/>
            </w:pPr>
            <w:r w:rsidRPr="002920C7">
              <w:t>C 4.3</w:t>
            </w:r>
          </w:p>
        </w:tc>
        <w:tc>
          <w:tcPr>
            <w:tcW w:w="3970" w:type="dxa"/>
            <w:shd w:val="clear" w:color="auto" w:fill="auto"/>
          </w:tcPr>
          <w:p w14:paraId="2EFC3E30" w14:textId="77777777" w:rsidR="0084689C" w:rsidRPr="002920C7" w:rsidRDefault="0084689C" w:rsidP="008A3361">
            <w:pPr>
              <w:pStyle w:val="BRL-Tabelle"/>
              <w:keepNext/>
              <w:widowControl w:val="0"/>
              <w:spacing w:line="240" w:lineRule="auto"/>
            </w:pPr>
            <w:r w:rsidRPr="002920C7">
              <w:t>Designs for the construction of non-load-bearing exterior walls to which requirements on fire resistance and sound insulation apply.</w:t>
            </w:r>
          </w:p>
          <w:p w14:paraId="1DEA86F0" w14:textId="77777777" w:rsidR="0084689C" w:rsidRPr="002920C7" w:rsidRDefault="0084689C" w:rsidP="008A3361">
            <w:pPr>
              <w:pStyle w:val="BRL-Tabelle"/>
              <w:keepNext/>
              <w:widowControl w:val="0"/>
              <w:spacing w:line="240" w:lineRule="auto"/>
            </w:pPr>
            <w:r w:rsidRPr="002920C7">
              <w:t>The second sentence of item No C 4.1 also applies.</w:t>
            </w:r>
          </w:p>
        </w:tc>
        <w:tc>
          <w:tcPr>
            <w:tcW w:w="3970" w:type="dxa"/>
            <w:shd w:val="clear" w:color="auto" w:fill="auto"/>
          </w:tcPr>
          <w:p w14:paraId="49477450" w14:textId="77777777" w:rsidR="0084689C" w:rsidRPr="002920C7" w:rsidRDefault="0084689C" w:rsidP="008A3361">
            <w:pPr>
              <w:pStyle w:val="BRL-Tabelle"/>
              <w:keepNext/>
              <w:widowControl w:val="0"/>
              <w:spacing w:line="240" w:lineRule="auto"/>
            </w:pPr>
            <w:r w:rsidRPr="002920C7">
              <w:t xml:space="preserve">Also applicable, depending on design: </w:t>
            </w:r>
          </w:p>
          <w:p w14:paraId="5545F3B5" w14:textId="77777777" w:rsidR="0084689C" w:rsidRPr="002920C7" w:rsidRDefault="0084689C" w:rsidP="008A3361">
            <w:pPr>
              <w:pStyle w:val="BRL-Tabelle"/>
              <w:keepNext/>
              <w:widowControl w:val="0"/>
              <w:spacing w:line="240" w:lineRule="auto"/>
            </w:pPr>
            <w:r w:rsidRPr="002920C7">
              <w:rPr>
                <w:i/>
              </w:rPr>
              <w:t>As regards the fire resistance time:</w:t>
            </w:r>
          </w:p>
          <w:p w14:paraId="77A34E01" w14:textId="77777777" w:rsidR="0084689C" w:rsidRPr="002920C7" w:rsidRDefault="0084689C" w:rsidP="008A3361">
            <w:pPr>
              <w:pStyle w:val="BRL-Tabelle"/>
              <w:keepNext/>
              <w:widowControl w:val="0"/>
              <w:spacing w:line="240" w:lineRule="auto"/>
              <w:rPr>
                <w:lang w:val="da-DK"/>
              </w:rPr>
            </w:pPr>
            <w:r w:rsidRPr="002920C7">
              <w:rPr>
                <w:lang w:val="da-DK"/>
              </w:rPr>
              <w:t>DIN 4102-3:1977-09 or</w:t>
            </w:r>
          </w:p>
          <w:p w14:paraId="4EF461BE" w14:textId="77777777" w:rsidR="0084689C" w:rsidRPr="002920C7" w:rsidRDefault="0084689C" w:rsidP="008A3361">
            <w:pPr>
              <w:pStyle w:val="BRL-Tabelle"/>
              <w:keepNext/>
              <w:widowControl w:val="0"/>
              <w:spacing w:line="240" w:lineRule="auto"/>
              <w:rPr>
                <w:lang w:val="da-DK"/>
              </w:rPr>
            </w:pPr>
            <w:r w:rsidRPr="002920C7">
              <w:rPr>
                <w:lang w:val="da-DK"/>
              </w:rPr>
              <w:t>DIN EN 1363-1:2012-10,</w:t>
            </w:r>
          </w:p>
          <w:p w14:paraId="105686B9" w14:textId="77777777" w:rsidR="0084689C" w:rsidRPr="002920C7" w:rsidRDefault="0084689C" w:rsidP="008A3361">
            <w:pPr>
              <w:pStyle w:val="BRL-Tabelle"/>
              <w:keepNext/>
              <w:widowControl w:val="0"/>
              <w:spacing w:line="240" w:lineRule="auto"/>
              <w:rPr>
                <w:lang w:val="da-DK"/>
              </w:rPr>
            </w:pPr>
            <w:r w:rsidRPr="002920C7">
              <w:rPr>
                <w:lang w:val="da-DK"/>
              </w:rPr>
              <w:t>DIN EN 1363-2:1999-10,</w:t>
            </w:r>
          </w:p>
          <w:p w14:paraId="627B32BC" w14:textId="77777777" w:rsidR="0084689C" w:rsidRPr="002920C7" w:rsidRDefault="0084689C" w:rsidP="008A3361">
            <w:pPr>
              <w:pStyle w:val="BRL-Tabelle"/>
              <w:keepNext/>
              <w:widowControl w:val="0"/>
              <w:spacing w:line="240" w:lineRule="auto"/>
            </w:pPr>
            <w:r w:rsidRPr="002920C7">
              <w:t>DIN EN 1364-1:1999-10</w:t>
            </w:r>
          </w:p>
          <w:p w14:paraId="2B5633BC" w14:textId="77777777" w:rsidR="0084689C" w:rsidRPr="002920C7" w:rsidRDefault="0084689C" w:rsidP="008A3361">
            <w:pPr>
              <w:pStyle w:val="BRL-Tabelle"/>
              <w:keepNext/>
              <w:widowControl w:val="0"/>
              <w:spacing w:line="240" w:lineRule="auto"/>
            </w:pPr>
            <w:r w:rsidRPr="002920C7">
              <w:t>in conjunction with Annex C 4.6</w:t>
            </w:r>
          </w:p>
          <w:p w14:paraId="250B7A2E" w14:textId="77777777" w:rsidR="0084689C" w:rsidRPr="002920C7" w:rsidRDefault="0084689C" w:rsidP="008A3361">
            <w:pPr>
              <w:pStyle w:val="BRL-Tabelle"/>
              <w:keepNext/>
              <w:widowControl w:val="0"/>
              <w:spacing w:line="240" w:lineRule="auto"/>
              <w:rPr>
                <w:lang w:val="da-DK"/>
              </w:rPr>
            </w:pPr>
            <w:r w:rsidRPr="002920C7">
              <w:rPr>
                <w:i/>
                <w:lang w:val="da-DK"/>
              </w:rPr>
              <w:t>As regards sound insulation:</w:t>
            </w:r>
          </w:p>
          <w:p w14:paraId="445B0A1B" w14:textId="77777777" w:rsidR="0084689C" w:rsidRPr="002920C7" w:rsidRDefault="0084689C" w:rsidP="008A3361">
            <w:pPr>
              <w:pStyle w:val="BRL-Tabelle"/>
              <w:keepNext/>
              <w:widowControl w:val="0"/>
              <w:spacing w:line="240" w:lineRule="auto"/>
              <w:rPr>
                <w:lang w:val="da-DK"/>
              </w:rPr>
            </w:pPr>
            <w:r w:rsidRPr="002920C7">
              <w:rPr>
                <w:lang w:val="da-DK"/>
              </w:rPr>
              <w:t>DIN EN ISO 10140-1:2014-09,</w:t>
            </w:r>
          </w:p>
          <w:p w14:paraId="739F8E04" w14:textId="77777777" w:rsidR="0084689C" w:rsidRPr="002920C7" w:rsidRDefault="0084689C" w:rsidP="008A3361">
            <w:pPr>
              <w:pStyle w:val="BRL-Tabelle"/>
              <w:keepNext/>
              <w:widowControl w:val="0"/>
              <w:spacing w:line="240" w:lineRule="auto"/>
              <w:rPr>
                <w:lang w:val="da-DK"/>
              </w:rPr>
            </w:pPr>
            <w:r w:rsidRPr="002920C7">
              <w:rPr>
                <w:lang w:val="da-DK"/>
              </w:rPr>
              <w:t>DIN EN ISO 10140-2, -4:2010-12,</w:t>
            </w:r>
          </w:p>
          <w:p w14:paraId="4B1811FC" w14:textId="77777777" w:rsidR="0084689C" w:rsidRPr="002920C7" w:rsidRDefault="0084689C" w:rsidP="008A3361">
            <w:pPr>
              <w:pStyle w:val="BRL-Tabelle"/>
              <w:keepNext/>
              <w:widowControl w:val="0"/>
              <w:spacing w:line="240" w:lineRule="auto"/>
              <w:rPr>
                <w:lang w:val="da-DK"/>
              </w:rPr>
            </w:pPr>
            <w:r w:rsidRPr="002920C7">
              <w:rPr>
                <w:lang w:val="da-DK"/>
              </w:rPr>
              <w:t>DIN EN ISO 10140-5:2014-09,</w:t>
            </w:r>
          </w:p>
          <w:p w14:paraId="7576C4FD" w14:textId="77777777" w:rsidR="0084689C" w:rsidRPr="002920C7" w:rsidRDefault="0084689C" w:rsidP="008A3361">
            <w:pPr>
              <w:pStyle w:val="BRL-Tabelle"/>
              <w:keepNext/>
              <w:widowControl w:val="0"/>
              <w:spacing w:line="240" w:lineRule="auto"/>
              <w:rPr>
                <w:lang w:val="da-DK"/>
              </w:rPr>
            </w:pPr>
            <w:r w:rsidRPr="002920C7">
              <w:rPr>
                <w:lang w:val="da-DK"/>
              </w:rPr>
              <w:t>DIN EN ISO 717-1:2013-06 and</w:t>
            </w:r>
          </w:p>
          <w:p w14:paraId="687012F2" w14:textId="77777777" w:rsidR="0084689C" w:rsidRPr="002920C7" w:rsidRDefault="0084689C" w:rsidP="008A3361">
            <w:pPr>
              <w:pStyle w:val="BRL-Tabelle"/>
              <w:keepNext/>
              <w:widowControl w:val="0"/>
              <w:spacing w:line="240" w:lineRule="auto"/>
            </w:pPr>
            <w:r w:rsidRPr="002920C7">
              <w:t>DIN EN ISO 10848-1, -2, -3:2018-02</w:t>
            </w:r>
          </w:p>
          <w:p w14:paraId="2E93C3A1" w14:textId="77777777" w:rsidR="0084689C" w:rsidRPr="002920C7" w:rsidRDefault="0084689C" w:rsidP="008A3361">
            <w:pPr>
              <w:pStyle w:val="BRL-Tabelle"/>
              <w:keepNext/>
              <w:widowControl w:val="0"/>
              <w:spacing w:line="240" w:lineRule="auto"/>
            </w:pPr>
            <w:r w:rsidRPr="002920C7">
              <w:rPr>
                <w:i/>
              </w:rPr>
              <w:t>As regards protection against falling:</w:t>
            </w:r>
          </w:p>
          <w:p w14:paraId="75C4B8AC" w14:textId="77777777" w:rsidR="0084689C" w:rsidRPr="002920C7" w:rsidRDefault="0084689C" w:rsidP="008A3361">
            <w:pPr>
              <w:pStyle w:val="BRL-Tabelle"/>
              <w:keepNext/>
              <w:widowControl w:val="0"/>
              <w:spacing w:line="240" w:lineRule="auto"/>
            </w:pPr>
            <w:r w:rsidRPr="002920C7">
              <w:t>ETB Guideline ‘Components that protect against falls’ (1985-06)</w:t>
            </w:r>
          </w:p>
        </w:tc>
      </w:tr>
      <w:tr w:rsidR="0084689C" w:rsidRPr="004B5D58" w14:paraId="222A9857" w14:textId="77777777" w:rsidTr="008F353D">
        <w:tblPrEx>
          <w:tblCellMar>
            <w:top w:w="57" w:type="dxa"/>
            <w:bottom w:w="57" w:type="dxa"/>
          </w:tblCellMar>
          <w:tblLook w:val="05E0" w:firstRow="1" w:lastRow="1" w:firstColumn="1" w:lastColumn="1" w:noHBand="0" w:noVBand="1"/>
        </w:tblPrEx>
        <w:tc>
          <w:tcPr>
            <w:tcW w:w="1135" w:type="dxa"/>
            <w:shd w:val="clear" w:color="auto" w:fill="auto"/>
          </w:tcPr>
          <w:p w14:paraId="3515D5E0" w14:textId="77777777" w:rsidR="0084689C" w:rsidRPr="002920C7" w:rsidRDefault="0084689C" w:rsidP="008A3361">
            <w:pPr>
              <w:pStyle w:val="BRL-Tabelle"/>
              <w:widowControl w:val="0"/>
              <w:spacing w:line="240" w:lineRule="auto"/>
            </w:pPr>
            <w:r w:rsidRPr="002920C7">
              <w:t>C 4.4</w:t>
            </w:r>
          </w:p>
        </w:tc>
        <w:tc>
          <w:tcPr>
            <w:tcW w:w="3970" w:type="dxa"/>
            <w:shd w:val="clear" w:color="auto" w:fill="auto"/>
          </w:tcPr>
          <w:p w14:paraId="21BABF67" w14:textId="77777777" w:rsidR="0084689C" w:rsidRPr="002920C7" w:rsidRDefault="0084689C" w:rsidP="008A3361">
            <w:pPr>
              <w:pStyle w:val="BRL-Tabelle"/>
              <w:widowControl w:val="0"/>
              <w:spacing w:line="240" w:lineRule="auto"/>
            </w:pPr>
            <w:r w:rsidRPr="002920C7">
              <w:t>Designs for the construction of ventilation ducts to which requirements on fire resistance and/or sound insulation apply.</w:t>
            </w:r>
          </w:p>
          <w:p w14:paraId="144DA1C5" w14:textId="77777777" w:rsidR="0084689C" w:rsidRPr="002920C7" w:rsidRDefault="0084689C" w:rsidP="008A3361">
            <w:pPr>
              <w:pStyle w:val="BRL-Tabelle"/>
              <w:widowControl w:val="0"/>
              <w:spacing w:line="240" w:lineRule="auto"/>
            </w:pPr>
            <w:r w:rsidRPr="002920C7">
              <w:t>The second sentence of item No C 4.1 also applies.</w:t>
            </w:r>
          </w:p>
        </w:tc>
        <w:tc>
          <w:tcPr>
            <w:tcW w:w="3970" w:type="dxa"/>
            <w:shd w:val="clear" w:color="auto" w:fill="auto"/>
          </w:tcPr>
          <w:p w14:paraId="0143C3C2" w14:textId="77777777" w:rsidR="0084689C" w:rsidRPr="002920C7" w:rsidRDefault="0084689C" w:rsidP="008A3361">
            <w:pPr>
              <w:pStyle w:val="BRL-Tabelle"/>
              <w:widowControl w:val="0"/>
              <w:spacing w:line="240" w:lineRule="auto"/>
            </w:pPr>
            <w:r w:rsidRPr="002920C7">
              <w:t>Also applicable, depending on design:</w:t>
            </w:r>
          </w:p>
          <w:p w14:paraId="1FB99E01" w14:textId="77777777" w:rsidR="0084689C" w:rsidRPr="002920C7" w:rsidRDefault="0084689C" w:rsidP="008A3361">
            <w:pPr>
              <w:pStyle w:val="BRL-Tabelle"/>
              <w:widowControl w:val="0"/>
              <w:spacing w:line="240" w:lineRule="auto"/>
            </w:pPr>
            <w:r w:rsidRPr="002920C7">
              <w:rPr>
                <w:i/>
              </w:rPr>
              <w:t>As regards the fire resistance time:</w:t>
            </w:r>
          </w:p>
          <w:p w14:paraId="2EEF4C81" w14:textId="77777777" w:rsidR="0084689C" w:rsidRPr="002920C7" w:rsidRDefault="0084689C" w:rsidP="008A3361">
            <w:pPr>
              <w:pStyle w:val="BRL-Tabelle"/>
              <w:widowControl w:val="0"/>
              <w:spacing w:line="240" w:lineRule="auto"/>
            </w:pPr>
            <w:r w:rsidRPr="002920C7">
              <w:t>DIN EN 4102-6:1977-09 and – where applicable –</w:t>
            </w:r>
          </w:p>
          <w:p w14:paraId="2D56C26D" w14:textId="77777777" w:rsidR="0084689C" w:rsidRPr="002920C7" w:rsidRDefault="0084689C" w:rsidP="008A3361">
            <w:pPr>
              <w:pStyle w:val="BRL-Tabelle"/>
              <w:widowControl w:val="0"/>
              <w:spacing w:line="240" w:lineRule="auto"/>
            </w:pPr>
            <w:r w:rsidRPr="002920C7">
              <w:t xml:space="preserve">in conjunction with </w:t>
            </w:r>
          </w:p>
          <w:p w14:paraId="746D8B5A" w14:textId="77777777" w:rsidR="0084689C" w:rsidRPr="002920C7" w:rsidRDefault="0084689C" w:rsidP="008A3361">
            <w:pPr>
              <w:pStyle w:val="BRL-Tabelle"/>
              <w:widowControl w:val="0"/>
              <w:spacing w:line="240" w:lineRule="auto"/>
            </w:pPr>
            <w:r w:rsidRPr="002920C7">
              <w:lastRenderedPageBreak/>
              <w:t xml:space="preserve">DIN V 4102-21:2002-08), or </w:t>
            </w:r>
          </w:p>
          <w:p w14:paraId="2987E349" w14:textId="77777777" w:rsidR="0084689C" w:rsidRPr="002920C7" w:rsidRDefault="0084689C" w:rsidP="008A3361">
            <w:pPr>
              <w:pStyle w:val="BRL-Tabelle"/>
              <w:widowControl w:val="0"/>
              <w:spacing w:line="240" w:lineRule="auto"/>
            </w:pPr>
            <w:r w:rsidRPr="002920C7">
              <w:t>DIN EN 1363-1:2012-10,</w:t>
            </w:r>
          </w:p>
          <w:p w14:paraId="5D2732D2" w14:textId="77777777" w:rsidR="0084689C" w:rsidRPr="002920C7" w:rsidRDefault="0084689C" w:rsidP="008A3361">
            <w:pPr>
              <w:pStyle w:val="BRL-Tabelle"/>
              <w:widowControl w:val="0"/>
              <w:spacing w:line="240" w:lineRule="auto"/>
            </w:pPr>
            <w:r w:rsidRPr="002920C7">
              <w:t xml:space="preserve">DIN EN 1366-1:2014-12 </w:t>
            </w:r>
          </w:p>
          <w:p w14:paraId="43D5912F" w14:textId="77777777" w:rsidR="0084689C" w:rsidRPr="002920C7" w:rsidRDefault="0084689C" w:rsidP="008A3361">
            <w:pPr>
              <w:pStyle w:val="BRL-Tabelle"/>
              <w:widowControl w:val="0"/>
              <w:spacing w:line="240" w:lineRule="auto"/>
            </w:pPr>
            <w:r w:rsidRPr="002920C7">
              <w:t xml:space="preserve">and – where applicable – </w:t>
            </w:r>
          </w:p>
          <w:p w14:paraId="732F8B51" w14:textId="77777777" w:rsidR="0084689C" w:rsidRPr="002920C7" w:rsidRDefault="0084689C" w:rsidP="008A3361">
            <w:pPr>
              <w:pStyle w:val="BRL-Tabelle"/>
              <w:widowControl w:val="0"/>
              <w:spacing w:line="240" w:lineRule="auto"/>
            </w:pPr>
            <w:r w:rsidRPr="002920C7">
              <w:t>in conjunction with</w:t>
            </w:r>
          </w:p>
          <w:p w14:paraId="02009B10" w14:textId="77777777" w:rsidR="0084689C" w:rsidRPr="002920C7" w:rsidRDefault="0084689C" w:rsidP="008A3361">
            <w:pPr>
              <w:pStyle w:val="BRL-Tabelle"/>
              <w:widowControl w:val="0"/>
              <w:spacing w:line="240" w:lineRule="auto"/>
            </w:pPr>
            <w:r w:rsidRPr="002920C7">
              <w:t>DIN V 4102-21:2002-08 and</w:t>
            </w:r>
          </w:p>
          <w:p w14:paraId="6C49795F" w14:textId="77777777" w:rsidR="0084689C" w:rsidRPr="002920C7" w:rsidRDefault="0084689C" w:rsidP="008A3361">
            <w:pPr>
              <w:pStyle w:val="BRL-Tabelle"/>
              <w:widowControl w:val="0"/>
              <w:spacing w:line="240" w:lineRule="auto"/>
            </w:pPr>
            <w:r w:rsidRPr="002920C7">
              <w:t>Annex C 3.1 of Section C 3</w:t>
            </w:r>
          </w:p>
          <w:p w14:paraId="59C21312" w14:textId="77777777" w:rsidR="0084689C" w:rsidRPr="002920C7" w:rsidRDefault="0084689C" w:rsidP="008A3361">
            <w:pPr>
              <w:pStyle w:val="BRL-Tabelle"/>
              <w:widowControl w:val="0"/>
              <w:spacing w:line="240" w:lineRule="auto"/>
              <w:rPr>
                <w:lang w:val="da-DK"/>
              </w:rPr>
            </w:pPr>
            <w:r w:rsidRPr="002920C7">
              <w:rPr>
                <w:i/>
                <w:lang w:val="da-DK"/>
              </w:rPr>
              <w:t>As regards sound insulation:</w:t>
            </w:r>
          </w:p>
          <w:p w14:paraId="05627721" w14:textId="77777777" w:rsidR="0084689C" w:rsidRPr="002920C7" w:rsidRDefault="0084689C" w:rsidP="008A3361">
            <w:pPr>
              <w:pStyle w:val="BRL-Tabelle"/>
              <w:widowControl w:val="0"/>
              <w:spacing w:line="240" w:lineRule="auto"/>
              <w:rPr>
                <w:lang w:val="da-DK"/>
              </w:rPr>
            </w:pPr>
            <w:r w:rsidRPr="002920C7">
              <w:rPr>
                <w:lang w:val="da-DK"/>
              </w:rPr>
              <w:t>DIN EN ISO 10140-1:2014-09,</w:t>
            </w:r>
          </w:p>
          <w:p w14:paraId="2D80DB72" w14:textId="77777777" w:rsidR="0084689C" w:rsidRPr="002920C7" w:rsidRDefault="0084689C" w:rsidP="008A3361">
            <w:pPr>
              <w:pStyle w:val="BRL-Tabelle"/>
              <w:widowControl w:val="0"/>
              <w:spacing w:line="240" w:lineRule="auto"/>
              <w:rPr>
                <w:lang w:val="da-DK"/>
              </w:rPr>
            </w:pPr>
            <w:r w:rsidRPr="002920C7">
              <w:rPr>
                <w:lang w:val="da-DK"/>
              </w:rPr>
              <w:t>DIN EN ISO 10140-2, -4:2010-12,</w:t>
            </w:r>
          </w:p>
          <w:p w14:paraId="436F6F91" w14:textId="77777777" w:rsidR="0084689C" w:rsidRPr="002920C7" w:rsidRDefault="0084689C" w:rsidP="008A3361">
            <w:pPr>
              <w:pStyle w:val="BRL-Tabelle"/>
              <w:widowControl w:val="0"/>
              <w:spacing w:line="240" w:lineRule="auto"/>
              <w:rPr>
                <w:lang w:val="da-DK"/>
              </w:rPr>
            </w:pPr>
            <w:r w:rsidRPr="002920C7">
              <w:rPr>
                <w:lang w:val="da-DK"/>
              </w:rPr>
              <w:t>DIN EN ISO 10140-5:2014-09,</w:t>
            </w:r>
          </w:p>
          <w:p w14:paraId="2517EEA3" w14:textId="77777777" w:rsidR="0084689C" w:rsidRPr="002920C7" w:rsidRDefault="0084689C" w:rsidP="008A3361">
            <w:pPr>
              <w:pStyle w:val="BRL-Tabelle"/>
              <w:widowControl w:val="0"/>
              <w:spacing w:line="240" w:lineRule="auto"/>
              <w:rPr>
                <w:lang w:val="da-DK"/>
              </w:rPr>
            </w:pPr>
            <w:r w:rsidRPr="002920C7">
              <w:rPr>
                <w:lang w:val="da-DK"/>
              </w:rPr>
              <w:t>DIN EN ISO 717-1:2013-06</w:t>
            </w:r>
          </w:p>
        </w:tc>
      </w:tr>
      <w:tr w:rsidR="0084689C" w:rsidRPr="002920C7" w14:paraId="683D8474" w14:textId="77777777" w:rsidTr="008F353D">
        <w:tblPrEx>
          <w:tblCellMar>
            <w:top w:w="57" w:type="dxa"/>
            <w:bottom w:w="57" w:type="dxa"/>
          </w:tblCellMar>
          <w:tblLook w:val="05E0" w:firstRow="1" w:lastRow="1" w:firstColumn="1" w:lastColumn="1" w:noHBand="0" w:noVBand="1"/>
        </w:tblPrEx>
        <w:tc>
          <w:tcPr>
            <w:tcW w:w="1135" w:type="dxa"/>
            <w:shd w:val="clear" w:color="auto" w:fill="auto"/>
          </w:tcPr>
          <w:p w14:paraId="57231320" w14:textId="77777777" w:rsidR="0084689C" w:rsidRPr="002920C7" w:rsidRDefault="0084689C" w:rsidP="008A3361">
            <w:pPr>
              <w:pStyle w:val="BRL-Tabelle"/>
              <w:widowControl w:val="0"/>
              <w:spacing w:line="240" w:lineRule="auto"/>
            </w:pPr>
            <w:r w:rsidRPr="002920C7">
              <w:lastRenderedPageBreak/>
              <w:t>C 4.5</w:t>
            </w:r>
          </w:p>
        </w:tc>
        <w:tc>
          <w:tcPr>
            <w:tcW w:w="3970" w:type="dxa"/>
            <w:shd w:val="clear" w:color="auto" w:fill="auto"/>
          </w:tcPr>
          <w:p w14:paraId="77A1A470" w14:textId="77777777" w:rsidR="0084689C" w:rsidRPr="002920C7" w:rsidRDefault="0084689C" w:rsidP="008A3361">
            <w:pPr>
              <w:pStyle w:val="BRL-Tabelle"/>
              <w:widowControl w:val="0"/>
              <w:spacing w:line="240" w:lineRule="auto"/>
            </w:pPr>
            <w:r w:rsidRPr="002920C7">
              <w:t xml:space="preserve">Designs for pipe bulkheads on metal pipes (heat-insulated where applicable), </w:t>
            </w:r>
          </w:p>
          <w:p w14:paraId="0F2E5985" w14:textId="77777777" w:rsidR="0084689C" w:rsidRPr="002920C7" w:rsidRDefault="0084689C" w:rsidP="008A3361">
            <w:pPr>
              <w:pStyle w:val="BRL-Tabelle"/>
              <w:widowControl w:val="0"/>
              <w:tabs>
                <w:tab w:val="left" w:pos="340"/>
              </w:tabs>
              <w:spacing w:line="240" w:lineRule="auto"/>
              <w:ind w:left="340" w:hanging="340"/>
            </w:pPr>
            <w:r w:rsidRPr="002920C7">
              <w:t>-</w:t>
            </w:r>
            <w:r w:rsidRPr="002920C7">
              <w:tab/>
              <w:t>whose function is based on the arrangement of a pipe encasement/section insulation layout and</w:t>
            </w:r>
          </w:p>
          <w:p w14:paraId="002D0E79" w14:textId="77777777" w:rsidR="0084689C" w:rsidRPr="002920C7" w:rsidRDefault="0084689C" w:rsidP="008A3361">
            <w:pPr>
              <w:pStyle w:val="BRL-Tabelle"/>
              <w:widowControl w:val="0"/>
              <w:tabs>
                <w:tab w:val="left" w:pos="340"/>
              </w:tabs>
              <w:spacing w:line="240" w:lineRule="auto"/>
              <w:ind w:left="340" w:hanging="340"/>
            </w:pPr>
            <w:r w:rsidRPr="002920C7">
              <w:t>-</w:t>
            </w:r>
            <w:r w:rsidRPr="002920C7">
              <w:tab/>
              <w:t>in relation to which requirements are only laid down in terms of fire resistance time.</w:t>
            </w:r>
          </w:p>
          <w:p w14:paraId="5B90F28D" w14:textId="77777777" w:rsidR="0084689C" w:rsidRPr="002920C7" w:rsidRDefault="0084689C" w:rsidP="008A3361">
            <w:pPr>
              <w:pStyle w:val="BRL-Tabelle"/>
              <w:widowControl w:val="0"/>
              <w:spacing w:line="240" w:lineRule="auto"/>
            </w:pPr>
            <w:r w:rsidRPr="002920C7">
              <w:t>The second sentence of paragraph C 4.1 applies accordingly.</w:t>
            </w:r>
          </w:p>
        </w:tc>
        <w:tc>
          <w:tcPr>
            <w:tcW w:w="3970" w:type="dxa"/>
            <w:shd w:val="clear" w:color="auto" w:fill="auto"/>
          </w:tcPr>
          <w:p w14:paraId="62B5E6B6" w14:textId="77777777" w:rsidR="0084689C" w:rsidRPr="002920C7" w:rsidRDefault="0084689C" w:rsidP="008A3361">
            <w:pPr>
              <w:pStyle w:val="BRL-Tabelle"/>
              <w:widowControl w:val="0"/>
              <w:spacing w:line="240" w:lineRule="auto"/>
            </w:pPr>
            <w:r w:rsidRPr="002920C7">
              <w:t>DIN 4102-11:1985-12</w:t>
            </w:r>
          </w:p>
          <w:p w14:paraId="7760B406" w14:textId="77777777" w:rsidR="0084689C" w:rsidRPr="002920C7" w:rsidRDefault="0084689C" w:rsidP="008A3361">
            <w:pPr>
              <w:pStyle w:val="BRL-Tabelle"/>
              <w:widowControl w:val="0"/>
              <w:spacing w:line="240" w:lineRule="auto"/>
            </w:pPr>
            <w:r w:rsidRPr="002920C7">
              <w:t xml:space="preserve">in conjunction with </w:t>
            </w:r>
          </w:p>
          <w:p w14:paraId="53E73733" w14:textId="77777777" w:rsidR="0084689C" w:rsidRPr="002920C7" w:rsidRDefault="0084689C" w:rsidP="008A3361">
            <w:pPr>
              <w:pStyle w:val="BRL-Tabelle"/>
              <w:widowControl w:val="0"/>
              <w:spacing w:line="240" w:lineRule="auto"/>
            </w:pPr>
            <w:r w:rsidRPr="002920C7">
              <w:t>Annex C 4.5 and Annex C 4.1</w:t>
            </w:r>
          </w:p>
        </w:tc>
      </w:tr>
      <w:tr w:rsidR="0084689C" w:rsidRPr="002920C7" w14:paraId="70CF7B80" w14:textId="77777777" w:rsidTr="008F353D">
        <w:tblPrEx>
          <w:tblCellMar>
            <w:top w:w="57" w:type="dxa"/>
            <w:bottom w:w="57" w:type="dxa"/>
          </w:tblCellMar>
          <w:tblLook w:val="05E0" w:firstRow="1" w:lastRow="1" w:firstColumn="1" w:lastColumn="1" w:noHBand="0" w:noVBand="1"/>
        </w:tblPrEx>
        <w:tc>
          <w:tcPr>
            <w:tcW w:w="1135" w:type="dxa"/>
            <w:shd w:val="clear" w:color="auto" w:fill="auto"/>
          </w:tcPr>
          <w:p w14:paraId="1B0F49AF" w14:textId="77777777" w:rsidR="0084689C" w:rsidRPr="002920C7" w:rsidRDefault="0084689C" w:rsidP="008A3361">
            <w:pPr>
              <w:pStyle w:val="BRL-Tabelle"/>
              <w:widowControl w:val="0"/>
              <w:spacing w:line="240" w:lineRule="auto"/>
            </w:pPr>
            <w:r w:rsidRPr="002920C7">
              <w:t>C 4.6</w:t>
            </w:r>
          </w:p>
        </w:tc>
        <w:tc>
          <w:tcPr>
            <w:tcW w:w="3970" w:type="dxa"/>
            <w:shd w:val="clear" w:color="auto" w:fill="auto"/>
          </w:tcPr>
          <w:p w14:paraId="348A757F" w14:textId="77777777" w:rsidR="0084689C" w:rsidRPr="002920C7" w:rsidRDefault="0084689C" w:rsidP="008A3361">
            <w:pPr>
              <w:pStyle w:val="BRL-Tabelle"/>
              <w:widowControl w:val="0"/>
              <w:spacing w:line="240" w:lineRule="auto"/>
            </w:pPr>
            <w:r w:rsidRPr="002920C7">
              <w:t xml:space="preserve">Designs for pipe bulkheads on thermoplastic pipes (heat-insulated where applicable), </w:t>
            </w:r>
          </w:p>
          <w:p w14:paraId="3ECA6872" w14:textId="77777777" w:rsidR="0084689C" w:rsidRPr="002920C7" w:rsidRDefault="0084689C" w:rsidP="008A3361">
            <w:pPr>
              <w:pStyle w:val="BRL-Tabelle"/>
              <w:widowControl w:val="0"/>
              <w:tabs>
                <w:tab w:val="left" w:pos="340"/>
              </w:tabs>
              <w:spacing w:line="240" w:lineRule="auto"/>
              <w:ind w:left="340" w:hanging="340"/>
            </w:pPr>
            <w:r w:rsidRPr="002920C7">
              <w:t>-</w:t>
            </w:r>
            <w:r w:rsidRPr="002920C7">
              <w:tab/>
              <w:t xml:space="preserve">whose function is based on the arrangement of a pipe encasement/section insulation layout, </w:t>
            </w:r>
          </w:p>
          <w:p w14:paraId="7615B90C" w14:textId="77777777" w:rsidR="0084689C" w:rsidRPr="002920C7" w:rsidRDefault="0084689C" w:rsidP="008A3361">
            <w:pPr>
              <w:pStyle w:val="BRL-Tabelle"/>
              <w:widowControl w:val="0"/>
              <w:tabs>
                <w:tab w:val="left" w:pos="340"/>
              </w:tabs>
              <w:spacing w:line="240" w:lineRule="auto"/>
              <w:ind w:left="340" w:hanging="340"/>
            </w:pPr>
            <w:r w:rsidRPr="002920C7">
              <w:t>-</w:t>
            </w:r>
            <w:r w:rsidRPr="002920C7">
              <w:tab/>
              <w:t xml:space="preserve">for which no intumescent building materials are used and </w:t>
            </w:r>
          </w:p>
          <w:p w14:paraId="3A69072F" w14:textId="77777777" w:rsidR="0084689C" w:rsidRPr="002920C7" w:rsidRDefault="0084689C" w:rsidP="008A3361">
            <w:pPr>
              <w:pStyle w:val="BRL-Tabelle"/>
              <w:widowControl w:val="0"/>
              <w:tabs>
                <w:tab w:val="left" w:pos="340"/>
              </w:tabs>
              <w:spacing w:line="240" w:lineRule="auto"/>
              <w:ind w:left="340" w:hanging="340"/>
            </w:pPr>
            <w:r w:rsidRPr="002920C7">
              <w:t>-</w:t>
            </w:r>
            <w:r w:rsidRPr="002920C7">
              <w:tab/>
              <w:t>in relation to which requirements are only laid down in terms of fire resistance time.</w:t>
            </w:r>
          </w:p>
          <w:p w14:paraId="6A45596F" w14:textId="77777777" w:rsidR="0084689C" w:rsidRPr="002920C7" w:rsidRDefault="0084689C" w:rsidP="008A3361">
            <w:pPr>
              <w:pStyle w:val="BRL-Tabelle"/>
              <w:widowControl w:val="0"/>
              <w:spacing w:line="240" w:lineRule="auto"/>
            </w:pPr>
            <w:r w:rsidRPr="002920C7">
              <w:t>The second sentence of paragraph C 4.1 applies accordingly.</w:t>
            </w:r>
          </w:p>
        </w:tc>
        <w:tc>
          <w:tcPr>
            <w:tcW w:w="3970" w:type="dxa"/>
            <w:shd w:val="clear" w:color="auto" w:fill="auto"/>
          </w:tcPr>
          <w:p w14:paraId="0184DC7B" w14:textId="77777777" w:rsidR="0084689C" w:rsidRPr="002920C7" w:rsidRDefault="0084689C" w:rsidP="008A3361">
            <w:pPr>
              <w:pStyle w:val="BRL-Tabelle"/>
              <w:widowControl w:val="0"/>
              <w:spacing w:line="240" w:lineRule="auto"/>
            </w:pPr>
            <w:r w:rsidRPr="002920C7">
              <w:t>DIN 4102-11:1985-12</w:t>
            </w:r>
          </w:p>
          <w:p w14:paraId="610B1666" w14:textId="77777777" w:rsidR="0084689C" w:rsidRPr="002920C7" w:rsidRDefault="0084689C" w:rsidP="008A3361">
            <w:pPr>
              <w:pStyle w:val="BRL-Tabelle"/>
              <w:widowControl w:val="0"/>
              <w:spacing w:line="240" w:lineRule="auto"/>
            </w:pPr>
            <w:r w:rsidRPr="002920C7">
              <w:t xml:space="preserve">in conjunction with </w:t>
            </w:r>
          </w:p>
          <w:p w14:paraId="01673E59" w14:textId="77777777" w:rsidR="0084689C" w:rsidRPr="002920C7" w:rsidRDefault="0084689C" w:rsidP="008A3361">
            <w:pPr>
              <w:pStyle w:val="BRL-Tabelle"/>
              <w:widowControl w:val="0"/>
              <w:spacing w:line="240" w:lineRule="auto"/>
            </w:pPr>
            <w:r w:rsidRPr="002920C7">
              <w:t>Annex C 4.5 and Annex C 4.1</w:t>
            </w:r>
          </w:p>
        </w:tc>
      </w:tr>
      <w:tr w:rsidR="002B694B" w:rsidRPr="004B5D58" w14:paraId="661F6243"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3FDF3CA5" w14:textId="77777777" w:rsidR="0084689C" w:rsidRPr="002920C7" w:rsidRDefault="0084689C" w:rsidP="002B694B">
            <w:pPr>
              <w:pStyle w:val="BRL-Tabelle"/>
              <w:keepNext/>
              <w:widowControl w:val="0"/>
              <w:spacing w:line="240" w:lineRule="auto"/>
            </w:pPr>
            <w:r w:rsidRPr="002920C7">
              <w:t>C 4.7</w:t>
            </w:r>
          </w:p>
        </w:tc>
        <w:tc>
          <w:tcPr>
            <w:tcW w:w="3968" w:type="dxa"/>
            <w:shd w:val="clear" w:color="auto" w:fill="auto"/>
          </w:tcPr>
          <w:p w14:paraId="722667A5" w14:textId="77777777" w:rsidR="0084689C" w:rsidRPr="002920C7" w:rsidRDefault="0084689C" w:rsidP="002B694B">
            <w:pPr>
              <w:pStyle w:val="BRL-Tabelle"/>
              <w:keepNext/>
              <w:widowControl w:val="0"/>
              <w:spacing w:line="240" w:lineRule="auto"/>
            </w:pPr>
            <w:r w:rsidRPr="002920C7">
              <w:t>Designs for the manufacture of service shafts and ducts, including the closures of their inspection openings, which are subject to fire resistance and sound insulation requirements.</w:t>
            </w:r>
          </w:p>
          <w:p w14:paraId="46631FC0" w14:textId="77777777" w:rsidR="0084689C" w:rsidRPr="002920C7" w:rsidRDefault="0084689C" w:rsidP="002B694B">
            <w:pPr>
              <w:pStyle w:val="BRL-Tabelle"/>
              <w:keepNext/>
              <w:widowControl w:val="0"/>
              <w:spacing w:line="240" w:lineRule="auto"/>
            </w:pPr>
            <w:r w:rsidRPr="002920C7">
              <w:t>The second sentence of item No C 4.1 also applies.</w:t>
            </w:r>
          </w:p>
        </w:tc>
        <w:tc>
          <w:tcPr>
            <w:tcW w:w="3968" w:type="dxa"/>
            <w:shd w:val="clear" w:color="auto" w:fill="auto"/>
          </w:tcPr>
          <w:p w14:paraId="63C5D77F" w14:textId="77777777" w:rsidR="0084689C" w:rsidRPr="002920C7" w:rsidRDefault="0084689C" w:rsidP="002B694B">
            <w:pPr>
              <w:pStyle w:val="BRL-Tabelle"/>
              <w:keepNext/>
              <w:widowControl w:val="0"/>
              <w:spacing w:line="240" w:lineRule="auto"/>
            </w:pPr>
            <w:r w:rsidRPr="002920C7">
              <w:t>Also applicable, depending on design:</w:t>
            </w:r>
          </w:p>
          <w:p w14:paraId="37E91FAB" w14:textId="77777777" w:rsidR="0084689C" w:rsidRPr="002920C7" w:rsidRDefault="0084689C" w:rsidP="002B694B">
            <w:pPr>
              <w:pStyle w:val="BRL-Tabelle"/>
              <w:keepNext/>
              <w:widowControl w:val="0"/>
              <w:spacing w:line="240" w:lineRule="auto"/>
            </w:pPr>
            <w:r w:rsidRPr="002920C7">
              <w:rPr>
                <w:i/>
              </w:rPr>
              <w:t>As regards the fire resistance time:</w:t>
            </w:r>
          </w:p>
          <w:p w14:paraId="0570B89E" w14:textId="77777777" w:rsidR="0084689C" w:rsidRPr="002920C7" w:rsidRDefault="0084689C" w:rsidP="002B694B">
            <w:pPr>
              <w:pStyle w:val="BRL-Tabelle"/>
              <w:keepNext/>
              <w:widowControl w:val="0"/>
              <w:spacing w:line="240" w:lineRule="auto"/>
            </w:pPr>
            <w:r w:rsidRPr="002920C7">
              <w:t>DIN EN 4102-11:1985-12 and.</w:t>
            </w:r>
          </w:p>
          <w:p w14:paraId="5067428A" w14:textId="77777777" w:rsidR="0084689C" w:rsidRPr="002920C7" w:rsidRDefault="0084689C" w:rsidP="002B694B">
            <w:pPr>
              <w:pStyle w:val="BRL-Tabelle"/>
              <w:keepNext/>
              <w:widowControl w:val="0"/>
              <w:spacing w:line="240" w:lineRule="auto"/>
            </w:pPr>
            <w:r w:rsidRPr="002920C7">
              <w:t xml:space="preserve">plus, as test procedures for installation shaft walls </w:t>
            </w:r>
          </w:p>
          <w:p w14:paraId="24708A5E" w14:textId="77777777" w:rsidR="0084689C" w:rsidRPr="002920C7" w:rsidRDefault="0084689C" w:rsidP="002B694B">
            <w:pPr>
              <w:pStyle w:val="BRL-Tabelle"/>
              <w:keepNext/>
              <w:widowControl w:val="0"/>
              <w:spacing w:line="240" w:lineRule="auto"/>
            </w:pPr>
            <w:r w:rsidRPr="002920C7">
              <w:t>DIN 4102-2:1977-09 apart from Sections 6.2.7 and 6.2.9 in conjunction with Annex C 4.6 or</w:t>
            </w:r>
          </w:p>
          <w:p w14:paraId="0C78F0A6" w14:textId="77777777" w:rsidR="0084689C" w:rsidRPr="002920C7" w:rsidRDefault="0084689C" w:rsidP="002B694B">
            <w:pPr>
              <w:pStyle w:val="BRL-Tabelle"/>
              <w:keepNext/>
              <w:widowControl w:val="0"/>
              <w:spacing w:line="240" w:lineRule="auto"/>
              <w:rPr>
                <w:lang w:val="da-DK"/>
              </w:rPr>
            </w:pPr>
            <w:r w:rsidRPr="002920C7">
              <w:rPr>
                <w:lang w:val="da-DK"/>
              </w:rPr>
              <w:t>DIN EN 1363-1:2012-10,</w:t>
            </w:r>
          </w:p>
          <w:p w14:paraId="16B4C223" w14:textId="77777777" w:rsidR="0084689C" w:rsidRPr="002920C7" w:rsidRDefault="0084689C" w:rsidP="002B694B">
            <w:pPr>
              <w:pStyle w:val="BRL-Tabelle"/>
              <w:keepNext/>
              <w:widowControl w:val="0"/>
              <w:spacing w:line="240" w:lineRule="auto"/>
              <w:rPr>
                <w:lang w:val="da-DK"/>
              </w:rPr>
            </w:pPr>
            <w:r w:rsidRPr="002920C7">
              <w:rPr>
                <w:lang w:val="da-DK"/>
              </w:rPr>
              <w:t>DIN EN 1363-2:1999-10,</w:t>
            </w:r>
          </w:p>
          <w:p w14:paraId="2F88642D" w14:textId="77777777" w:rsidR="0084689C" w:rsidRPr="002920C7" w:rsidRDefault="0084689C" w:rsidP="002B694B">
            <w:pPr>
              <w:pStyle w:val="BRL-Tabelle"/>
              <w:keepNext/>
              <w:widowControl w:val="0"/>
              <w:spacing w:line="240" w:lineRule="auto"/>
              <w:rPr>
                <w:lang w:val="da-DK"/>
              </w:rPr>
            </w:pPr>
            <w:r w:rsidRPr="002920C7">
              <w:rPr>
                <w:lang w:val="da-DK"/>
              </w:rPr>
              <w:t>DIN EN 1364-1:1999-10</w:t>
            </w:r>
          </w:p>
          <w:p w14:paraId="1E77D350" w14:textId="77777777" w:rsidR="0084689C" w:rsidRPr="002920C7" w:rsidRDefault="0084689C" w:rsidP="002B694B">
            <w:pPr>
              <w:pStyle w:val="BRL-Tabelle"/>
              <w:keepNext/>
              <w:widowControl w:val="0"/>
              <w:spacing w:line="240" w:lineRule="auto"/>
              <w:rPr>
                <w:lang w:val="da-DK"/>
              </w:rPr>
            </w:pPr>
            <w:r w:rsidRPr="002920C7">
              <w:rPr>
                <w:i/>
                <w:lang w:val="da-DK"/>
              </w:rPr>
              <w:t>As regards sound insulation:</w:t>
            </w:r>
          </w:p>
          <w:p w14:paraId="75F26A0B" w14:textId="77777777" w:rsidR="0084689C" w:rsidRPr="002920C7" w:rsidRDefault="0084689C" w:rsidP="002B694B">
            <w:pPr>
              <w:pStyle w:val="BRL-Tabelle"/>
              <w:keepNext/>
              <w:widowControl w:val="0"/>
              <w:spacing w:line="240" w:lineRule="auto"/>
              <w:rPr>
                <w:lang w:val="da-DK"/>
              </w:rPr>
            </w:pPr>
            <w:r w:rsidRPr="002920C7">
              <w:rPr>
                <w:lang w:val="da-DK"/>
              </w:rPr>
              <w:t>DIN EN ISO 10140-1:2014-09,</w:t>
            </w:r>
          </w:p>
          <w:p w14:paraId="6FDB1ADC" w14:textId="77777777" w:rsidR="0084689C" w:rsidRPr="002920C7" w:rsidRDefault="0084689C" w:rsidP="002B694B">
            <w:pPr>
              <w:pStyle w:val="BRL-Tabelle"/>
              <w:keepNext/>
              <w:widowControl w:val="0"/>
              <w:spacing w:line="240" w:lineRule="auto"/>
              <w:rPr>
                <w:lang w:val="da-DK"/>
              </w:rPr>
            </w:pPr>
            <w:r w:rsidRPr="002920C7">
              <w:rPr>
                <w:lang w:val="da-DK"/>
              </w:rPr>
              <w:t>DIN EN ISO 10140-2, -4:2010-12,</w:t>
            </w:r>
          </w:p>
          <w:p w14:paraId="43A2554B" w14:textId="77777777" w:rsidR="0084689C" w:rsidRPr="002920C7" w:rsidRDefault="0084689C" w:rsidP="002B694B">
            <w:pPr>
              <w:pStyle w:val="BRL-Tabelle"/>
              <w:keepNext/>
              <w:widowControl w:val="0"/>
              <w:spacing w:line="240" w:lineRule="auto"/>
              <w:rPr>
                <w:lang w:val="da-DK"/>
              </w:rPr>
            </w:pPr>
            <w:r w:rsidRPr="002920C7">
              <w:rPr>
                <w:lang w:val="da-DK"/>
              </w:rPr>
              <w:t>DIN EN ISO 10140-5:2014-09,</w:t>
            </w:r>
          </w:p>
          <w:p w14:paraId="45AF0353" w14:textId="77777777" w:rsidR="0084689C" w:rsidRPr="002920C7" w:rsidRDefault="0084689C" w:rsidP="002B694B">
            <w:pPr>
              <w:pStyle w:val="BRL-Tabelle"/>
              <w:keepNext/>
              <w:widowControl w:val="0"/>
              <w:spacing w:line="240" w:lineRule="auto"/>
              <w:rPr>
                <w:lang w:val="da-DK"/>
              </w:rPr>
            </w:pPr>
            <w:r w:rsidRPr="002920C7">
              <w:rPr>
                <w:lang w:val="da-DK"/>
              </w:rPr>
              <w:t>DIN EN ISO 717-1:2013-06</w:t>
            </w:r>
          </w:p>
        </w:tc>
      </w:tr>
      <w:tr w:rsidR="0084689C" w:rsidRPr="002920C7" w14:paraId="08D1E2C2"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5D099FBF" w14:textId="77777777" w:rsidR="0084689C" w:rsidRPr="002920C7" w:rsidRDefault="0084689C" w:rsidP="002B694B">
            <w:pPr>
              <w:pStyle w:val="BRL-Tabelle"/>
              <w:widowControl w:val="0"/>
              <w:spacing w:line="240" w:lineRule="auto"/>
            </w:pPr>
            <w:r w:rsidRPr="002920C7">
              <w:t>C 4.8</w:t>
            </w:r>
          </w:p>
        </w:tc>
        <w:tc>
          <w:tcPr>
            <w:tcW w:w="3968" w:type="dxa"/>
            <w:shd w:val="clear" w:color="auto" w:fill="auto"/>
          </w:tcPr>
          <w:p w14:paraId="55424272" w14:textId="77777777" w:rsidR="0084689C" w:rsidRPr="002920C7" w:rsidRDefault="0084689C" w:rsidP="002B694B">
            <w:pPr>
              <w:pStyle w:val="BRL-Tabelle"/>
              <w:widowControl w:val="0"/>
              <w:spacing w:line="240" w:lineRule="auto"/>
            </w:pPr>
            <w:r w:rsidRPr="002920C7">
              <w:t>Designs for manufacture of roofing, for which there are requirements regarding resistance to spreading of fires and radiating heat.</w:t>
            </w:r>
          </w:p>
          <w:p w14:paraId="69FBE402" w14:textId="77777777" w:rsidR="0084689C" w:rsidRPr="002920C7" w:rsidRDefault="0084689C" w:rsidP="002B694B">
            <w:pPr>
              <w:pStyle w:val="BRL-Tabelle"/>
              <w:widowControl w:val="0"/>
              <w:spacing w:line="240" w:lineRule="auto"/>
            </w:pPr>
            <w:r w:rsidRPr="002920C7">
              <w:t>The second sentence of item No C 4.1 also applies.</w:t>
            </w:r>
          </w:p>
        </w:tc>
        <w:tc>
          <w:tcPr>
            <w:tcW w:w="3968" w:type="dxa"/>
            <w:shd w:val="clear" w:color="auto" w:fill="auto"/>
          </w:tcPr>
          <w:p w14:paraId="7F66FD56" w14:textId="77777777" w:rsidR="0084689C" w:rsidRPr="002920C7" w:rsidRDefault="0084689C" w:rsidP="002B694B">
            <w:pPr>
              <w:pStyle w:val="BRL-Tabelle"/>
              <w:widowControl w:val="0"/>
              <w:spacing w:line="240" w:lineRule="auto"/>
            </w:pPr>
            <w:r w:rsidRPr="002920C7">
              <w:t>DIN 4102-7:1998-07</w:t>
            </w:r>
          </w:p>
          <w:p w14:paraId="2D11B990" w14:textId="77777777" w:rsidR="0084689C" w:rsidRPr="002920C7" w:rsidRDefault="0084689C" w:rsidP="002B694B">
            <w:pPr>
              <w:pStyle w:val="BRL-Tabelle"/>
              <w:widowControl w:val="0"/>
              <w:spacing w:line="240" w:lineRule="auto"/>
            </w:pPr>
            <w:r w:rsidRPr="002920C7">
              <w:t>in conjunction with</w:t>
            </w:r>
          </w:p>
          <w:p w14:paraId="1C08A3C1" w14:textId="77777777" w:rsidR="0084689C" w:rsidRPr="002920C7" w:rsidRDefault="0084689C" w:rsidP="002B694B">
            <w:pPr>
              <w:pStyle w:val="BRL-Tabelle"/>
              <w:widowControl w:val="0"/>
              <w:spacing w:line="240" w:lineRule="auto"/>
            </w:pPr>
            <w:r w:rsidRPr="002920C7">
              <w:t>DIN SPEC 4102-23:2011-10</w:t>
            </w:r>
          </w:p>
          <w:p w14:paraId="127EDFCF" w14:textId="77777777" w:rsidR="0084689C" w:rsidRPr="002920C7" w:rsidRDefault="0084689C" w:rsidP="002B694B">
            <w:pPr>
              <w:pStyle w:val="BRL-Tabelle"/>
              <w:widowControl w:val="0"/>
              <w:spacing w:line="240" w:lineRule="auto"/>
            </w:pPr>
            <w:r w:rsidRPr="002920C7">
              <w:t>Sections 1, 2, 3, 4 and 7 or</w:t>
            </w:r>
          </w:p>
          <w:p w14:paraId="285CC09F" w14:textId="77777777" w:rsidR="0084689C" w:rsidRPr="002920C7" w:rsidRDefault="0084689C" w:rsidP="002B694B">
            <w:pPr>
              <w:pStyle w:val="BRL-Tabelle"/>
              <w:widowControl w:val="0"/>
              <w:spacing w:line="240" w:lineRule="auto"/>
            </w:pPr>
            <w:r w:rsidRPr="002920C7">
              <w:t>DIN CEN/TS 1187:2012-03</w:t>
            </w:r>
          </w:p>
          <w:p w14:paraId="095664FD" w14:textId="77777777" w:rsidR="0084689C" w:rsidRPr="002920C7" w:rsidRDefault="0084689C" w:rsidP="002B694B">
            <w:pPr>
              <w:pStyle w:val="BRL-Tabelle"/>
              <w:widowControl w:val="0"/>
              <w:spacing w:line="240" w:lineRule="auto"/>
            </w:pPr>
            <w:r w:rsidRPr="002920C7">
              <w:t xml:space="preserve">Test method 1 in conjunction with </w:t>
            </w:r>
          </w:p>
          <w:p w14:paraId="526CED7D" w14:textId="77777777" w:rsidR="0084689C" w:rsidRPr="002920C7" w:rsidRDefault="0084689C" w:rsidP="002B694B">
            <w:pPr>
              <w:pStyle w:val="BRL-Tabelle"/>
              <w:widowControl w:val="0"/>
              <w:spacing w:line="240" w:lineRule="auto"/>
            </w:pPr>
            <w:r w:rsidRPr="002920C7">
              <w:t>DIN SPEC 4102-23:2011-10</w:t>
            </w:r>
          </w:p>
          <w:p w14:paraId="37DFBB5D" w14:textId="77777777" w:rsidR="0084689C" w:rsidRPr="002920C7" w:rsidRDefault="0084689C" w:rsidP="002B694B">
            <w:pPr>
              <w:pStyle w:val="BRL-Tabelle"/>
              <w:widowControl w:val="0"/>
              <w:spacing w:line="240" w:lineRule="auto"/>
            </w:pPr>
            <w:r w:rsidRPr="002920C7">
              <w:t>Sections 1, 2, 3, 4 and 7 or</w:t>
            </w:r>
          </w:p>
          <w:p w14:paraId="1D23A84B" w14:textId="77777777" w:rsidR="0084689C" w:rsidRPr="002920C7" w:rsidRDefault="0084689C" w:rsidP="002B694B">
            <w:pPr>
              <w:pStyle w:val="BRL-Tabelle"/>
              <w:widowControl w:val="0"/>
              <w:spacing w:line="240" w:lineRule="auto"/>
            </w:pPr>
            <w:r w:rsidRPr="002920C7">
              <w:t>DIN CEN/TS 1187:2012-03</w:t>
            </w:r>
          </w:p>
          <w:p w14:paraId="7BFBFFFD" w14:textId="77777777" w:rsidR="0084689C" w:rsidRPr="002920C7" w:rsidRDefault="0084689C" w:rsidP="002B694B">
            <w:pPr>
              <w:pStyle w:val="BRL-Tabelle"/>
              <w:widowControl w:val="0"/>
              <w:spacing w:line="240" w:lineRule="auto"/>
            </w:pPr>
            <w:r w:rsidRPr="002920C7">
              <w:t>Test method 1 in conjunction with</w:t>
            </w:r>
          </w:p>
          <w:p w14:paraId="0D987656" w14:textId="77777777" w:rsidR="0084689C" w:rsidRPr="002920C7" w:rsidRDefault="0084689C" w:rsidP="002B694B">
            <w:pPr>
              <w:pStyle w:val="BRL-Tabelle"/>
              <w:widowControl w:val="0"/>
              <w:spacing w:line="240" w:lineRule="auto"/>
            </w:pPr>
            <w:r w:rsidRPr="002920C7">
              <w:t>DIN CEN/TS 16459:2014-03</w:t>
            </w:r>
          </w:p>
          <w:p w14:paraId="2D008A99" w14:textId="77777777" w:rsidR="0084689C" w:rsidRPr="002920C7" w:rsidRDefault="0084689C" w:rsidP="002B694B">
            <w:pPr>
              <w:pStyle w:val="BRL-Tabelle"/>
              <w:widowControl w:val="0"/>
              <w:spacing w:line="240" w:lineRule="auto"/>
            </w:pPr>
            <w:r w:rsidRPr="002920C7">
              <w:t>Sections 1, 2, 3, 4, 7 and Annex A</w:t>
            </w:r>
          </w:p>
        </w:tc>
      </w:tr>
      <w:tr w:rsidR="0084689C" w:rsidRPr="002920C7" w14:paraId="16F71B52"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76F4D16A" w14:textId="77777777" w:rsidR="0084689C" w:rsidRPr="002920C7" w:rsidRDefault="0084689C" w:rsidP="002B694B">
            <w:pPr>
              <w:pStyle w:val="BRL-Tabelle"/>
              <w:widowControl w:val="0"/>
              <w:spacing w:line="240" w:lineRule="auto"/>
            </w:pPr>
            <w:r w:rsidRPr="002920C7">
              <w:t>C 4.9</w:t>
            </w:r>
          </w:p>
        </w:tc>
        <w:tc>
          <w:tcPr>
            <w:tcW w:w="3968" w:type="dxa"/>
            <w:shd w:val="clear" w:color="auto" w:fill="auto"/>
          </w:tcPr>
          <w:p w14:paraId="2912BE67" w14:textId="77777777" w:rsidR="0084689C" w:rsidRPr="002920C7" w:rsidRDefault="0084689C" w:rsidP="002B694B">
            <w:pPr>
              <w:pStyle w:val="BRL-Tabelle"/>
              <w:widowControl w:val="0"/>
              <w:spacing w:line="240" w:lineRule="auto"/>
            </w:pPr>
            <w:r w:rsidRPr="002920C7">
              <w:t>Designs for manufacturing electrical cable systems for which there are requirements regarding functional integrity under fire exposure.</w:t>
            </w:r>
          </w:p>
          <w:p w14:paraId="4F1F48AA" w14:textId="77777777" w:rsidR="0084689C" w:rsidRPr="002920C7" w:rsidRDefault="0084689C" w:rsidP="002B694B">
            <w:pPr>
              <w:pStyle w:val="BRL-Tabelle"/>
              <w:widowControl w:val="0"/>
              <w:spacing w:line="240" w:lineRule="auto"/>
            </w:pPr>
            <w:r w:rsidRPr="002920C7">
              <w:lastRenderedPageBreak/>
              <w:t>The second sentence of paragraph C 4.1 applies accordingly.</w:t>
            </w:r>
          </w:p>
        </w:tc>
        <w:tc>
          <w:tcPr>
            <w:tcW w:w="3968" w:type="dxa"/>
            <w:shd w:val="clear" w:color="auto" w:fill="auto"/>
          </w:tcPr>
          <w:p w14:paraId="7E337407" w14:textId="77777777" w:rsidR="0084689C" w:rsidRPr="002920C7" w:rsidRDefault="0084689C" w:rsidP="002B694B">
            <w:pPr>
              <w:pStyle w:val="BRL-Tabelle"/>
              <w:widowControl w:val="0"/>
              <w:spacing w:line="240" w:lineRule="auto"/>
            </w:pPr>
            <w:r w:rsidRPr="002920C7">
              <w:lastRenderedPageBreak/>
              <w:t>DIN 4102-12:1998-11</w:t>
            </w:r>
          </w:p>
        </w:tc>
      </w:tr>
      <w:tr w:rsidR="0084689C" w:rsidRPr="002920C7" w14:paraId="7AEA6480"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20DFC61F" w14:textId="77777777" w:rsidR="0084689C" w:rsidRPr="002920C7" w:rsidRDefault="0084689C" w:rsidP="002B694B">
            <w:pPr>
              <w:pStyle w:val="BRL-Tabelle"/>
              <w:widowControl w:val="0"/>
              <w:spacing w:line="240" w:lineRule="auto"/>
            </w:pPr>
            <w:r w:rsidRPr="002920C7">
              <w:t>C 4.10</w:t>
            </w:r>
          </w:p>
        </w:tc>
        <w:tc>
          <w:tcPr>
            <w:tcW w:w="3968" w:type="dxa"/>
            <w:shd w:val="clear" w:color="auto" w:fill="auto"/>
          </w:tcPr>
          <w:p w14:paraId="43C068FB" w14:textId="77777777" w:rsidR="0084689C" w:rsidRPr="002920C7" w:rsidRDefault="0084689C" w:rsidP="002B694B">
            <w:pPr>
              <w:pStyle w:val="BRL-Tabelle"/>
              <w:widowControl w:val="0"/>
              <w:spacing w:line="240" w:lineRule="auto"/>
            </w:pPr>
            <w:r w:rsidRPr="002920C7">
              <w:t>Designs for the construction of smoke extraction ducts to which requirements on fire resistance and/or sound insulation apply.</w:t>
            </w:r>
          </w:p>
          <w:p w14:paraId="4788373B" w14:textId="77777777" w:rsidR="0084689C" w:rsidRPr="002920C7" w:rsidRDefault="0084689C" w:rsidP="002B694B">
            <w:pPr>
              <w:pStyle w:val="BRL-Tabelle"/>
              <w:widowControl w:val="0"/>
              <w:spacing w:line="240" w:lineRule="auto"/>
            </w:pPr>
            <w:r w:rsidRPr="002920C7">
              <w:t>The second sentence of paragraph C 4.1 applies accordingly.</w:t>
            </w:r>
          </w:p>
        </w:tc>
        <w:tc>
          <w:tcPr>
            <w:tcW w:w="3968" w:type="dxa"/>
            <w:shd w:val="clear" w:color="auto" w:fill="auto"/>
          </w:tcPr>
          <w:p w14:paraId="4FBBA84D" w14:textId="77777777" w:rsidR="0084689C" w:rsidRPr="002920C7" w:rsidRDefault="0084689C" w:rsidP="002B694B">
            <w:pPr>
              <w:pStyle w:val="BRL-Tabelle"/>
              <w:widowControl w:val="0"/>
              <w:spacing w:line="240" w:lineRule="auto"/>
            </w:pPr>
            <w:r w:rsidRPr="002920C7">
              <w:t>Also applicable, depending on design:</w:t>
            </w:r>
          </w:p>
          <w:p w14:paraId="6D3471F4" w14:textId="77777777" w:rsidR="0084689C" w:rsidRPr="002920C7" w:rsidRDefault="0084689C" w:rsidP="002B694B">
            <w:pPr>
              <w:pStyle w:val="BRL-Tabelle"/>
              <w:widowControl w:val="0"/>
              <w:spacing w:line="240" w:lineRule="auto"/>
            </w:pPr>
            <w:r w:rsidRPr="002920C7">
              <w:rPr>
                <w:i/>
              </w:rPr>
              <w:t>As regards the fire resistance time:</w:t>
            </w:r>
          </w:p>
          <w:p w14:paraId="100491A2" w14:textId="77777777" w:rsidR="0084689C" w:rsidRPr="002920C7" w:rsidRDefault="0084689C" w:rsidP="002B694B">
            <w:pPr>
              <w:pStyle w:val="BRL-Tabelle"/>
              <w:widowControl w:val="0"/>
              <w:spacing w:line="240" w:lineRule="auto"/>
            </w:pPr>
            <w:r w:rsidRPr="002920C7">
              <w:t xml:space="preserve">DIN 4102-6:1977-09 </w:t>
            </w:r>
          </w:p>
          <w:p w14:paraId="1A53AE39" w14:textId="77777777" w:rsidR="0084689C" w:rsidRPr="002920C7" w:rsidRDefault="0084689C" w:rsidP="002B694B">
            <w:pPr>
              <w:pStyle w:val="BRL-Tabelle"/>
              <w:widowControl w:val="0"/>
              <w:spacing w:line="240" w:lineRule="auto"/>
            </w:pPr>
            <w:r w:rsidRPr="002920C7">
              <w:t xml:space="preserve">DIN V 18232-6:1997-10 </w:t>
            </w:r>
          </w:p>
          <w:p w14:paraId="174F874B" w14:textId="77777777" w:rsidR="0084689C" w:rsidRPr="002920C7" w:rsidRDefault="0084689C" w:rsidP="002B694B">
            <w:pPr>
              <w:pStyle w:val="BRL-Tabelle"/>
              <w:widowControl w:val="0"/>
              <w:spacing w:line="240" w:lineRule="auto"/>
            </w:pPr>
            <w:r w:rsidRPr="002920C7">
              <w:t xml:space="preserve">in conjunction with Annex C 4.2 or </w:t>
            </w:r>
          </w:p>
          <w:p w14:paraId="6105FFC4" w14:textId="77777777" w:rsidR="0084689C" w:rsidRPr="002920C7" w:rsidRDefault="0084689C" w:rsidP="002B694B">
            <w:pPr>
              <w:pStyle w:val="BRL-Tabelle"/>
              <w:widowControl w:val="0"/>
              <w:spacing w:line="240" w:lineRule="auto"/>
            </w:pPr>
            <w:r w:rsidRPr="002920C7">
              <w:t>DIN EN 1363-1:2012-10,</w:t>
            </w:r>
          </w:p>
          <w:p w14:paraId="3E31F2E5" w14:textId="77777777" w:rsidR="0084689C" w:rsidRPr="002920C7" w:rsidRDefault="0084689C" w:rsidP="002B694B">
            <w:pPr>
              <w:pStyle w:val="BRL-Tabelle"/>
              <w:widowControl w:val="0"/>
              <w:spacing w:line="240" w:lineRule="auto"/>
            </w:pPr>
            <w:r w:rsidRPr="002920C7">
              <w:t>DIN EN 1366-1:2014-12</w:t>
            </w:r>
          </w:p>
          <w:p w14:paraId="1D401C3A" w14:textId="77777777" w:rsidR="0084689C" w:rsidRPr="002920C7" w:rsidRDefault="0084689C" w:rsidP="002B694B">
            <w:pPr>
              <w:pStyle w:val="BRL-Tabelle"/>
              <w:widowControl w:val="0"/>
              <w:spacing w:line="240" w:lineRule="auto"/>
            </w:pPr>
            <w:r w:rsidRPr="002920C7">
              <w:t>in conjunction with</w:t>
            </w:r>
          </w:p>
          <w:p w14:paraId="3F87992A" w14:textId="77777777" w:rsidR="0084689C" w:rsidRPr="002920C7" w:rsidRDefault="0084689C" w:rsidP="002B694B">
            <w:pPr>
              <w:pStyle w:val="BRL-Tabelle"/>
              <w:widowControl w:val="0"/>
              <w:spacing w:line="240" w:lineRule="auto"/>
            </w:pPr>
            <w:r w:rsidRPr="002920C7">
              <w:t>DIN EN 1366-8:2004-10</w:t>
            </w:r>
          </w:p>
          <w:p w14:paraId="500BADA8" w14:textId="77777777" w:rsidR="0084689C" w:rsidRPr="002920C7" w:rsidRDefault="0084689C" w:rsidP="002B694B">
            <w:pPr>
              <w:pStyle w:val="BRL-Tabelle"/>
              <w:widowControl w:val="0"/>
              <w:spacing w:line="240" w:lineRule="auto"/>
            </w:pPr>
            <w:r w:rsidRPr="002920C7">
              <w:t>in conjunction with Annex C 4.3</w:t>
            </w:r>
          </w:p>
          <w:p w14:paraId="6B11F838" w14:textId="77777777" w:rsidR="0084689C" w:rsidRPr="002920C7" w:rsidRDefault="0084689C" w:rsidP="002B694B">
            <w:pPr>
              <w:pStyle w:val="BRL-Tabelle"/>
              <w:widowControl w:val="0"/>
              <w:spacing w:line="240" w:lineRule="auto"/>
            </w:pPr>
            <w:r w:rsidRPr="002920C7">
              <w:rPr>
                <w:i/>
              </w:rPr>
              <w:t>As regards sound insulation:</w:t>
            </w:r>
          </w:p>
          <w:p w14:paraId="2B6C75A7" w14:textId="77777777" w:rsidR="0084689C" w:rsidRPr="002920C7" w:rsidRDefault="0084689C" w:rsidP="002B694B">
            <w:pPr>
              <w:pStyle w:val="BRL-Tabelle"/>
              <w:widowControl w:val="0"/>
              <w:spacing w:line="240" w:lineRule="auto"/>
            </w:pPr>
            <w:r w:rsidRPr="002920C7">
              <w:t>DIN 52210-6:2013-07</w:t>
            </w:r>
          </w:p>
        </w:tc>
      </w:tr>
      <w:tr w:rsidR="0084689C" w:rsidRPr="002920C7" w14:paraId="24F9E2DC"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0D1E84BB" w14:textId="77777777" w:rsidR="0084689C" w:rsidRPr="002920C7" w:rsidRDefault="0084689C" w:rsidP="002B694B">
            <w:pPr>
              <w:pStyle w:val="BRL-Tabelle"/>
              <w:widowControl w:val="0"/>
              <w:spacing w:line="240" w:lineRule="auto"/>
            </w:pPr>
            <w:r w:rsidRPr="002920C7">
              <w:t>C 4.11</w:t>
            </w:r>
          </w:p>
        </w:tc>
        <w:tc>
          <w:tcPr>
            <w:tcW w:w="3968" w:type="dxa"/>
            <w:shd w:val="clear" w:color="auto" w:fill="auto"/>
          </w:tcPr>
          <w:p w14:paraId="66D6A1B8" w14:textId="77777777" w:rsidR="0084689C" w:rsidRPr="002920C7" w:rsidRDefault="0084689C" w:rsidP="002B694B">
            <w:pPr>
              <w:pStyle w:val="BRL-Tabelle"/>
              <w:widowControl w:val="0"/>
              <w:spacing w:line="240" w:lineRule="auto"/>
            </w:pPr>
            <w:r w:rsidRPr="002920C7">
              <w:t>Designs for the construction of smoke extraction ducts to which no requirements on fire resistance and/or sound insulation apply.</w:t>
            </w:r>
          </w:p>
          <w:p w14:paraId="5306FAFE" w14:textId="77777777" w:rsidR="0084689C" w:rsidRPr="002920C7" w:rsidRDefault="0084689C" w:rsidP="002B694B">
            <w:pPr>
              <w:pStyle w:val="BRL-Tabelle"/>
              <w:widowControl w:val="0"/>
              <w:spacing w:line="240" w:lineRule="auto"/>
            </w:pPr>
            <w:r w:rsidRPr="002920C7">
              <w:t>The second sentence of paragraph C 4.1 applies accordingly.</w:t>
            </w:r>
          </w:p>
        </w:tc>
        <w:tc>
          <w:tcPr>
            <w:tcW w:w="3968" w:type="dxa"/>
            <w:shd w:val="clear" w:color="auto" w:fill="auto"/>
          </w:tcPr>
          <w:p w14:paraId="4DD7B25F" w14:textId="77777777" w:rsidR="0084689C" w:rsidRPr="002920C7" w:rsidRDefault="0084689C" w:rsidP="002B694B">
            <w:pPr>
              <w:pStyle w:val="BRL-Tabelle"/>
              <w:widowControl w:val="0"/>
              <w:spacing w:line="240" w:lineRule="auto"/>
            </w:pPr>
            <w:r w:rsidRPr="002920C7">
              <w:t>DIN V 18232-6:1997-10</w:t>
            </w:r>
          </w:p>
          <w:p w14:paraId="66E2C704" w14:textId="77777777" w:rsidR="0084689C" w:rsidRPr="002920C7" w:rsidRDefault="0084689C" w:rsidP="002B694B">
            <w:pPr>
              <w:pStyle w:val="BRL-Tabelle"/>
              <w:widowControl w:val="0"/>
              <w:spacing w:line="240" w:lineRule="auto"/>
            </w:pPr>
            <w:r w:rsidRPr="002920C7">
              <w:t>in conjunction with Annex C 4.4</w:t>
            </w:r>
          </w:p>
        </w:tc>
      </w:tr>
      <w:tr w:rsidR="0084689C" w:rsidRPr="002920C7" w14:paraId="32879109"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2180D5CF" w14:textId="77777777" w:rsidR="0084689C" w:rsidRPr="002920C7" w:rsidRDefault="0084689C" w:rsidP="002B694B">
            <w:pPr>
              <w:pStyle w:val="BRL-Tabelle"/>
              <w:widowControl w:val="0"/>
              <w:spacing w:line="240" w:lineRule="auto"/>
            </w:pPr>
            <w:r w:rsidRPr="002920C7">
              <w:t>C 4.12</w:t>
            </w:r>
          </w:p>
        </w:tc>
        <w:tc>
          <w:tcPr>
            <w:tcW w:w="3968" w:type="dxa"/>
            <w:shd w:val="clear" w:color="auto" w:fill="auto"/>
          </w:tcPr>
          <w:p w14:paraId="66972F67" w14:textId="77777777" w:rsidR="0084689C" w:rsidRPr="002920C7" w:rsidRDefault="0084689C" w:rsidP="002B694B">
            <w:pPr>
              <w:pStyle w:val="BRL-Tabelle"/>
              <w:widowControl w:val="0"/>
              <w:spacing w:line="240" w:lineRule="auto"/>
            </w:pPr>
            <w:r w:rsidRPr="002920C7">
              <w:t>Safety barrier glazing with load-bearing capacity determined by testing under impact load</w:t>
            </w:r>
          </w:p>
        </w:tc>
        <w:tc>
          <w:tcPr>
            <w:tcW w:w="3968" w:type="dxa"/>
            <w:shd w:val="clear" w:color="auto" w:fill="auto"/>
          </w:tcPr>
          <w:p w14:paraId="51026E04" w14:textId="77777777" w:rsidR="0084689C" w:rsidRPr="002920C7" w:rsidRDefault="0084689C" w:rsidP="002B694B">
            <w:pPr>
              <w:pStyle w:val="BRL-Tabelle"/>
              <w:widowControl w:val="0"/>
              <w:spacing w:line="240" w:lineRule="auto"/>
            </w:pPr>
            <w:r w:rsidRPr="002920C7">
              <w:t>DIN 18008-4:2013-07</w:t>
            </w:r>
          </w:p>
          <w:p w14:paraId="654362FF" w14:textId="77777777" w:rsidR="0084689C" w:rsidRPr="002920C7" w:rsidRDefault="0084689C" w:rsidP="002B694B">
            <w:pPr>
              <w:pStyle w:val="BRL-Tabelle"/>
              <w:widowControl w:val="0"/>
              <w:spacing w:line="240" w:lineRule="auto"/>
            </w:pPr>
            <w:r w:rsidRPr="002920C7">
              <w:t>Annex A, Annex D and Annex E</w:t>
            </w:r>
          </w:p>
          <w:p w14:paraId="6539BEC8" w14:textId="77777777" w:rsidR="0084689C" w:rsidRPr="002920C7" w:rsidRDefault="0084689C" w:rsidP="002B694B">
            <w:pPr>
              <w:pStyle w:val="BRL-Tabelle"/>
              <w:widowControl w:val="0"/>
              <w:spacing w:line="240" w:lineRule="auto"/>
            </w:pPr>
            <w:r w:rsidRPr="002920C7">
              <w:t>Also applicable:</w:t>
            </w:r>
          </w:p>
          <w:p w14:paraId="7358D8F1" w14:textId="77777777" w:rsidR="0084689C" w:rsidRPr="002920C7" w:rsidRDefault="0084689C" w:rsidP="002B694B">
            <w:pPr>
              <w:pStyle w:val="BRL-Tabelle"/>
              <w:widowControl w:val="0"/>
              <w:spacing w:line="240" w:lineRule="auto"/>
            </w:pPr>
            <w:r w:rsidRPr="002920C7">
              <w:t>Annex C 3.5 of Section C 3</w:t>
            </w:r>
          </w:p>
        </w:tc>
      </w:tr>
      <w:tr w:rsidR="0084689C" w:rsidRPr="002920C7" w14:paraId="2FE1BD72"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15D3C6F0" w14:textId="77777777" w:rsidR="0084689C" w:rsidRPr="002920C7" w:rsidRDefault="0084689C" w:rsidP="002B694B">
            <w:pPr>
              <w:pStyle w:val="BRL-Tabelle"/>
              <w:widowControl w:val="0"/>
              <w:spacing w:line="240" w:lineRule="auto"/>
            </w:pPr>
            <w:r w:rsidRPr="002920C7">
              <w:t>C 4.13</w:t>
            </w:r>
          </w:p>
        </w:tc>
        <w:tc>
          <w:tcPr>
            <w:tcW w:w="3968" w:type="dxa"/>
            <w:shd w:val="clear" w:color="auto" w:fill="auto"/>
          </w:tcPr>
          <w:p w14:paraId="78838F4B" w14:textId="77777777" w:rsidR="0084689C" w:rsidRPr="002920C7" w:rsidRDefault="0084689C" w:rsidP="002B694B">
            <w:pPr>
              <w:pStyle w:val="BRL-Tabelle"/>
              <w:widowControl w:val="0"/>
              <w:spacing w:line="240" w:lineRule="auto"/>
            </w:pPr>
            <w:r w:rsidRPr="002920C7">
              <w:t>Glazing designed to sustain human loads with load-bearing capacity determined by testing under impact load</w:t>
            </w:r>
          </w:p>
        </w:tc>
        <w:tc>
          <w:tcPr>
            <w:tcW w:w="3968" w:type="dxa"/>
            <w:shd w:val="clear" w:color="auto" w:fill="auto"/>
          </w:tcPr>
          <w:p w14:paraId="6A1D3398" w14:textId="77777777" w:rsidR="0084689C" w:rsidRPr="002920C7" w:rsidRDefault="0084689C" w:rsidP="002B694B">
            <w:pPr>
              <w:pStyle w:val="BRL-Tabelle"/>
              <w:widowControl w:val="0"/>
              <w:spacing w:line="240" w:lineRule="auto"/>
            </w:pPr>
            <w:r w:rsidRPr="002920C7">
              <w:t>DIN 18008-5:2013-07</w:t>
            </w:r>
          </w:p>
          <w:p w14:paraId="7D513817" w14:textId="77777777" w:rsidR="0084689C" w:rsidRPr="002920C7" w:rsidRDefault="0084689C" w:rsidP="002B694B">
            <w:pPr>
              <w:pStyle w:val="BRL-Tabelle"/>
              <w:widowControl w:val="0"/>
              <w:spacing w:line="240" w:lineRule="auto"/>
            </w:pPr>
            <w:r w:rsidRPr="002920C7">
              <w:t>Annex A</w:t>
            </w:r>
          </w:p>
        </w:tc>
      </w:tr>
      <w:tr w:rsidR="002B694B" w:rsidRPr="002920C7" w14:paraId="1900A19E" w14:textId="77777777" w:rsidTr="008F353D">
        <w:tblPrEx>
          <w:tblCellMar>
            <w:top w:w="57" w:type="dxa"/>
            <w:bottom w:w="57" w:type="dxa"/>
          </w:tblCellMar>
          <w:tblLook w:val="05E0" w:firstRow="1" w:lastRow="1" w:firstColumn="1" w:lastColumn="1" w:noHBand="0" w:noVBand="1"/>
        </w:tblPrEx>
        <w:tc>
          <w:tcPr>
            <w:tcW w:w="1134" w:type="dxa"/>
            <w:shd w:val="clear" w:color="auto" w:fill="auto"/>
          </w:tcPr>
          <w:p w14:paraId="2A36C749" w14:textId="77777777" w:rsidR="0084689C" w:rsidRPr="002920C7" w:rsidRDefault="0084689C" w:rsidP="002B694B">
            <w:pPr>
              <w:pStyle w:val="BRL-Tabelle-Blau"/>
              <w:widowControl w:val="0"/>
              <w:spacing w:line="240" w:lineRule="auto"/>
              <w:rPr>
                <w:color w:val="auto"/>
              </w:rPr>
            </w:pPr>
            <w:r w:rsidRPr="002920C7">
              <w:rPr>
                <w:color w:val="auto"/>
              </w:rPr>
              <w:t>C 4.14</w:t>
            </w:r>
          </w:p>
        </w:tc>
        <w:tc>
          <w:tcPr>
            <w:tcW w:w="3968" w:type="dxa"/>
            <w:shd w:val="clear" w:color="auto" w:fill="auto"/>
          </w:tcPr>
          <w:p w14:paraId="128814EA" w14:textId="108FFE5F" w:rsidR="0084689C" w:rsidRPr="002920C7" w:rsidRDefault="0084689C" w:rsidP="002B694B">
            <w:pPr>
              <w:pStyle w:val="BRL-Tabelle-Blau"/>
              <w:widowControl w:val="0"/>
              <w:spacing w:line="240" w:lineRule="auto"/>
              <w:rPr>
                <w:color w:val="auto"/>
              </w:rPr>
            </w:pPr>
            <w:r w:rsidRPr="002920C7">
              <w:rPr>
                <w:color w:val="auto"/>
              </w:rPr>
              <w:t>Polymer-modified bituminous thick coatings (PMBC) as waterproofing for transition joints on water-impermeable/watertight structural elements</w:t>
            </w:r>
          </w:p>
        </w:tc>
        <w:tc>
          <w:tcPr>
            <w:tcW w:w="3968" w:type="dxa"/>
            <w:shd w:val="clear" w:color="auto" w:fill="auto"/>
          </w:tcPr>
          <w:p w14:paraId="099713E0" w14:textId="77777777" w:rsidR="0084689C" w:rsidRPr="002920C7" w:rsidRDefault="0084689C" w:rsidP="002B694B">
            <w:pPr>
              <w:pStyle w:val="BRL-Tabelle-Blau"/>
              <w:widowControl w:val="0"/>
              <w:spacing w:line="240" w:lineRule="auto"/>
              <w:rPr>
                <w:color w:val="auto"/>
              </w:rPr>
            </w:pPr>
            <w:r w:rsidRPr="002920C7">
              <w:rPr>
                <w:color w:val="auto"/>
              </w:rPr>
              <w:t>Testing principles regarding the issuing of general building supervisory inspection certificates for joint sealants in concrete components with high resistance to water penetration (PG FBB)</w:t>
            </w:r>
          </w:p>
          <w:p w14:paraId="03E23B11" w14:textId="77777777" w:rsidR="0084689C" w:rsidRPr="002920C7" w:rsidRDefault="0084689C" w:rsidP="002B694B">
            <w:pPr>
              <w:pStyle w:val="BRL-Tabelle-Blau"/>
              <w:widowControl w:val="0"/>
              <w:spacing w:line="240" w:lineRule="auto"/>
              <w:rPr>
                <w:color w:val="auto"/>
              </w:rPr>
            </w:pPr>
            <w:r w:rsidRPr="002920C7">
              <w:rPr>
                <w:color w:val="auto"/>
              </w:rPr>
              <w:t>Part 1: Seals for construction joints, crack cross-sections, transitions and connections (September 2017)</w:t>
            </w:r>
          </w:p>
        </w:tc>
      </w:tr>
    </w:tbl>
    <w:p w14:paraId="4844E4D8" w14:textId="77777777" w:rsidR="0084689C" w:rsidRPr="002920C7" w:rsidRDefault="0084689C" w:rsidP="00EC367E">
      <w:pPr>
        <w:spacing w:line="20" w:lineRule="exact"/>
      </w:pPr>
    </w:p>
    <w:p w14:paraId="160C0006" w14:textId="77777777" w:rsidR="00196DF7" w:rsidRPr="002920C7" w:rsidRDefault="00196DF7" w:rsidP="00807BCD"/>
    <w:p w14:paraId="65699994" w14:textId="77777777" w:rsidR="00A36BCF" w:rsidRPr="002920C7" w:rsidRDefault="00A36BCF" w:rsidP="00807BCD">
      <w:pPr>
        <w:sectPr w:rsidR="00A36BCF" w:rsidRPr="002920C7" w:rsidSect="00930E5C">
          <w:headerReference w:type="default" r:id="rId101"/>
          <w:headerReference w:type="first" r:id="rId102"/>
          <w:footnotePr>
            <w:numRestart w:val="eachPage"/>
          </w:footnotePr>
          <w:pgSz w:w="11906" w:h="16838" w:code="9"/>
          <w:pgMar w:top="1385" w:right="1418" w:bottom="737" w:left="1418" w:header="709" w:footer="510" w:gutter="0"/>
          <w:cols w:space="720"/>
          <w:titlePg/>
          <w:docGrid w:linePitch="299"/>
        </w:sectPr>
      </w:pPr>
    </w:p>
    <w:p w14:paraId="72E01FC8" w14:textId="77777777" w:rsidR="00AC15B9" w:rsidRPr="002920C7" w:rsidRDefault="00AC15B9" w:rsidP="00672565">
      <w:pPr>
        <w:pStyle w:val="berschrift3Anlagentransparent"/>
      </w:pPr>
      <w:r w:rsidRPr="002920C7">
        <w:lastRenderedPageBreak/>
        <w:t>Annexes to C4</w:t>
      </w:r>
    </w:p>
    <w:p w14:paraId="1F35B3D6" w14:textId="3387915B" w:rsidR="00A36BCF" w:rsidRPr="002920C7" w:rsidRDefault="00A36BCF" w:rsidP="00EC367E">
      <w:pPr>
        <w:pStyle w:val="BRL-Anlage"/>
      </w:pPr>
      <w:r w:rsidRPr="002920C7">
        <w:t>Annex C 4.1</w:t>
      </w:r>
    </w:p>
    <w:p w14:paraId="6A40CFE3" w14:textId="77777777" w:rsidR="00A36BCF" w:rsidRPr="002920C7" w:rsidRDefault="00A36BCF" w:rsidP="00EC367E">
      <w:pPr>
        <w:pStyle w:val="BRL-AnlagenStandardEinrck"/>
        <w:keepNext/>
      </w:pPr>
    </w:p>
    <w:p w14:paraId="53742BAE" w14:textId="77777777" w:rsidR="00A36BCF" w:rsidRPr="002920C7" w:rsidRDefault="00A36BCF" w:rsidP="00EC367E">
      <w:pPr>
        <w:pStyle w:val="BRL-AnlagenStandardEinrck"/>
        <w:keepNext/>
        <w:rPr>
          <w:b/>
        </w:rPr>
      </w:pPr>
      <w:r w:rsidRPr="002920C7">
        <w:rPr>
          <w:b/>
        </w:rPr>
        <w:t>Re DIN 4102-11: 1985-12</w:t>
      </w:r>
    </w:p>
    <w:p w14:paraId="2ABC817D" w14:textId="77777777" w:rsidR="00A36BCF" w:rsidRPr="002920C7" w:rsidRDefault="00A36BCF" w:rsidP="00EC367E">
      <w:pPr>
        <w:pStyle w:val="BRL-AnlagenStandardEinrck"/>
        <w:keepNext/>
      </w:pPr>
    </w:p>
    <w:p w14:paraId="1CC052A2" w14:textId="77777777" w:rsidR="00A36BCF" w:rsidRPr="002920C7" w:rsidRDefault="00A36BCF" w:rsidP="00EC367E">
      <w:pPr>
        <w:pStyle w:val="BRL-AnlageStandard"/>
        <w:keepNext/>
      </w:pPr>
      <w:r w:rsidRPr="002920C7">
        <w:t>Re Section 3.1</w:t>
      </w:r>
      <w:r w:rsidRPr="002920C7">
        <w:tab/>
        <w:t>Verification with fire tests</w:t>
      </w:r>
    </w:p>
    <w:p w14:paraId="192EC980" w14:textId="77777777" w:rsidR="00A36BCF" w:rsidRPr="002920C7" w:rsidRDefault="00A36BCF" w:rsidP="00EC367E">
      <w:pPr>
        <w:pStyle w:val="BRL-AnlageStandard"/>
      </w:pPr>
      <w:r w:rsidRPr="002920C7">
        <w:t>By way of deviation from Section 3.1, one specimen will be sufficient for the fire test.</w:t>
      </w:r>
    </w:p>
    <w:p w14:paraId="32F4F344" w14:textId="77777777" w:rsidR="00A36BCF" w:rsidRPr="002920C7" w:rsidRDefault="00A36BCF" w:rsidP="00EC367E">
      <w:pPr>
        <w:pStyle w:val="BRL-AnlageStandard"/>
      </w:pPr>
    </w:p>
    <w:p w14:paraId="7A254148" w14:textId="77777777" w:rsidR="00A36BCF" w:rsidRPr="002920C7" w:rsidRDefault="00A36BCF" w:rsidP="00EC367E">
      <w:pPr>
        <w:pStyle w:val="BRL-AnlageStandard"/>
      </w:pPr>
      <w:r w:rsidRPr="002920C7">
        <w:t>Re Section 4.2.3</w:t>
      </w:r>
      <w:r w:rsidRPr="002920C7">
        <w:tab/>
        <w:t>Specimens and test set-up</w:t>
      </w:r>
    </w:p>
    <w:p w14:paraId="02464F3C" w14:textId="77777777" w:rsidR="00A36BCF" w:rsidRPr="002920C7" w:rsidRDefault="00A36BCF" w:rsidP="00EC367E">
      <w:pPr>
        <w:pStyle w:val="BRL-AnlageStandard"/>
      </w:pPr>
      <w:r w:rsidRPr="002920C7">
        <w:t xml:space="preserve">In deviation from Section 4.2.3, the performance of fire tests on pneumatic tube lines and dust intake pipes at a working pressure of -0.5 bar is dispensed with. </w:t>
      </w:r>
    </w:p>
    <w:p w14:paraId="5E5A6FCF" w14:textId="77777777" w:rsidR="00A36BCF" w:rsidRPr="002920C7" w:rsidRDefault="00A36BCF" w:rsidP="00EC367E">
      <w:pPr>
        <w:pStyle w:val="BRL-AnlageStandard"/>
      </w:pPr>
    </w:p>
    <w:p w14:paraId="4E804F30" w14:textId="77777777" w:rsidR="00A36BCF" w:rsidRPr="002920C7" w:rsidRDefault="00A36BCF" w:rsidP="00EC367E">
      <w:pPr>
        <w:pStyle w:val="BRL-AnlageStandard"/>
      </w:pPr>
      <w:r w:rsidRPr="002920C7">
        <w:t>Re Section 4.2.4.1</w:t>
      </w:r>
      <w:r w:rsidRPr="002920C7">
        <w:tab/>
        <w:t>Fire test with minimal stress</w:t>
      </w:r>
    </w:p>
    <w:p w14:paraId="2B6AC000" w14:textId="77777777" w:rsidR="00A36BCF" w:rsidRPr="002920C7" w:rsidRDefault="00A36BCF" w:rsidP="00EC367E">
      <w:pPr>
        <w:pStyle w:val="BRL-AnlageStandard"/>
      </w:pPr>
      <w:r w:rsidRPr="002920C7">
        <w:t>Section 4.2.4.1 lapses.</w:t>
      </w:r>
    </w:p>
    <w:p w14:paraId="3954987E" w14:textId="77777777" w:rsidR="00A36BCF" w:rsidRPr="002920C7" w:rsidRDefault="00A36BCF" w:rsidP="00EC367E">
      <w:pPr>
        <w:pStyle w:val="BRL-AnlageStandard"/>
      </w:pPr>
    </w:p>
    <w:p w14:paraId="7D6AE11A" w14:textId="77777777" w:rsidR="00A36BCF" w:rsidRPr="002920C7" w:rsidRDefault="00A36BCF" w:rsidP="00EC367E">
      <w:pPr>
        <w:pStyle w:val="BRL-AnlageStandard"/>
      </w:pPr>
      <w:r w:rsidRPr="002920C7">
        <w:t>Re Section 4.2.4.2</w:t>
      </w:r>
      <w:r w:rsidRPr="002920C7">
        <w:tab/>
        <w:t>Fire test with the standard temperature-time curve</w:t>
      </w:r>
    </w:p>
    <w:p w14:paraId="084A9FA7" w14:textId="77777777" w:rsidR="00A36BCF" w:rsidRPr="002920C7" w:rsidRDefault="00A36BCF" w:rsidP="00EC367E">
      <w:pPr>
        <w:pStyle w:val="BRL-AnlageStandard"/>
      </w:pPr>
      <w:r w:rsidRPr="002920C7">
        <w:t>In deviation from Section 4.2.4.2, the measuring points for determining the mean temperature increase at a distance of 10 cm and 60 cm from the wall or ceiling are dropped.</w:t>
      </w:r>
    </w:p>
    <w:p w14:paraId="31DB913A" w14:textId="77777777" w:rsidR="00A36BCF" w:rsidRPr="002920C7" w:rsidRDefault="00A36BCF" w:rsidP="00EC367E">
      <w:pPr>
        <w:pStyle w:val="BRL-AnlageStandard"/>
      </w:pPr>
    </w:p>
    <w:p w14:paraId="4F5F2374" w14:textId="77777777" w:rsidR="00A36BCF" w:rsidRPr="002920C7" w:rsidRDefault="00A36BCF" w:rsidP="00EC367E">
      <w:pPr>
        <w:pStyle w:val="BRL-AnlageStandard"/>
      </w:pPr>
      <w:r w:rsidRPr="002920C7">
        <w:t>Re Section 4.2.4.3</w:t>
      </w:r>
      <w:r w:rsidRPr="002920C7">
        <w:tab/>
        <w:t>Fire test with stress due to smouldering fire</w:t>
      </w:r>
    </w:p>
    <w:p w14:paraId="0FDFFAA0" w14:textId="77777777" w:rsidR="00A36BCF" w:rsidRPr="002920C7" w:rsidRDefault="00A36BCF" w:rsidP="00EC367E">
      <w:pPr>
        <w:pStyle w:val="BRL-AnlageStandard"/>
      </w:pPr>
      <w:r w:rsidRPr="002920C7">
        <w:t>Section 4.2.4.3 lapses.</w:t>
      </w:r>
    </w:p>
    <w:p w14:paraId="1E9E8BAB" w14:textId="77777777" w:rsidR="00A36BCF" w:rsidRPr="002920C7" w:rsidRDefault="00A36BCF" w:rsidP="00EC367E">
      <w:pPr>
        <w:pStyle w:val="BRL-AnlageStandard"/>
      </w:pPr>
    </w:p>
    <w:p w14:paraId="4360D3CC" w14:textId="77777777" w:rsidR="00A36BCF" w:rsidRPr="002920C7" w:rsidRDefault="00A36BCF" w:rsidP="00EC367E"/>
    <w:p w14:paraId="74AA072F" w14:textId="77777777" w:rsidR="00A36BCF" w:rsidRPr="002920C7" w:rsidRDefault="00A36BCF" w:rsidP="00376F07">
      <w:pPr>
        <w:pStyle w:val="BRL-Anlage"/>
        <w:keepNext/>
      </w:pPr>
      <w:r w:rsidRPr="002920C7">
        <w:t>Annex C 4.2</w:t>
      </w:r>
    </w:p>
    <w:p w14:paraId="39E27A41" w14:textId="77777777" w:rsidR="00A36BCF" w:rsidRPr="002920C7" w:rsidRDefault="00A36BCF" w:rsidP="00376F07">
      <w:pPr>
        <w:pStyle w:val="BRL-AnlageStandard"/>
        <w:keepNext/>
      </w:pPr>
    </w:p>
    <w:p w14:paraId="4078E3E8" w14:textId="77777777" w:rsidR="00A36BCF" w:rsidRPr="002920C7" w:rsidRDefault="00A36BCF" w:rsidP="00376F07">
      <w:pPr>
        <w:pStyle w:val="BRL-AnlageStandard"/>
      </w:pPr>
      <w:r w:rsidRPr="002920C7">
        <w:t>In derogation of DIN V 18232-6:1997-10 leakage from the category 3 smoke extractor duct in the aforementioned standard must be determined under fire stress using the oxygen measurement method set out in DIN EN 1366-8:2004-10 for pressure levels 1 or 2 or 3 as set out therein.</w:t>
      </w:r>
    </w:p>
    <w:p w14:paraId="78CC2261" w14:textId="77777777" w:rsidR="00A36BCF" w:rsidRPr="002920C7" w:rsidRDefault="00A36BCF" w:rsidP="00EC367E">
      <w:pPr>
        <w:pStyle w:val="BRL-AnlageStandard"/>
      </w:pPr>
    </w:p>
    <w:p w14:paraId="4A4FE10B" w14:textId="77777777" w:rsidR="00A36BCF" w:rsidRPr="002920C7" w:rsidRDefault="00A36BCF" w:rsidP="00EC367E"/>
    <w:p w14:paraId="75793BEF" w14:textId="77777777" w:rsidR="00A36BCF" w:rsidRPr="002920C7" w:rsidRDefault="00A36BCF" w:rsidP="00376F07">
      <w:pPr>
        <w:pStyle w:val="BRL-Anlage"/>
        <w:keepNext/>
      </w:pPr>
      <w:r w:rsidRPr="002920C7">
        <w:t>Annex C 4.3</w:t>
      </w:r>
    </w:p>
    <w:p w14:paraId="46FD30F7" w14:textId="77777777" w:rsidR="00A36BCF" w:rsidRPr="002920C7" w:rsidRDefault="00A36BCF" w:rsidP="00376F07">
      <w:pPr>
        <w:pStyle w:val="BRL-AnlageStandard"/>
        <w:keepNext/>
      </w:pPr>
    </w:p>
    <w:p w14:paraId="7A4C585B" w14:textId="77777777" w:rsidR="00A36BCF" w:rsidRPr="002920C7" w:rsidRDefault="00A36BCF" w:rsidP="00376F07">
      <w:pPr>
        <w:pStyle w:val="BRL-AnlageStandard"/>
      </w:pPr>
      <w:r w:rsidRPr="002920C7">
        <w:t>A smoke extractor duct can be classified as category 3 under DIN V 18232-6:1997-10 if it passes the tests under DIN EN 1366-1:2014-12 (duct A at pressure of -500 Pa) and meets the requirements under DIN EN 1366-8:2004-10, Section 11.3.2, Sealing; under Section 11.3.3, Space barrier; under Section 11.3.4 Thermal insulation and under Section 11.3.5 Cross-section reductions during the test time of ≥ 30 minutes at temperature stress under DIN EN 1363-1:2012-10.</w:t>
      </w:r>
    </w:p>
    <w:p w14:paraId="5DE69916" w14:textId="77777777" w:rsidR="00A36BCF" w:rsidRPr="002920C7" w:rsidRDefault="00A36BCF" w:rsidP="00EC367E">
      <w:pPr>
        <w:pStyle w:val="BRL-AnlageStandard"/>
      </w:pPr>
    </w:p>
    <w:p w14:paraId="728BCEE9" w14:textId="77777777" w:rsidR="00A36BCF" w:rsidRPr="002920C7" w:rsidRDefault="00A36BCF" w:rsidP="00EC367E"/>
    <w:p w14:paraId="788DAC63" w14:textId="77777777" w:rsidR="00A36BCF" w:rsidRPr="002920C7" w:rsidRDefault="00A36BCF" w:rsidP="00376F07">
      <w:pPr>
        <w:pStyle w:val="BRL-Anlage"/>
        <w:keepNext/>
      </w:pPr>
      <w:r w:rsidRPr="002920C7">
        <w:t>Annex C 4.4</w:t>
      </w:r>
    </w:p>
    <w:p w14:paraId="6E1B59F5" w14:textId="77777777" w:rsidR="00A36BCF" w:rsidRPr="002920C7" w:rsidRDefault="00A36BCF" w:rsidP="00EC367E">
      <w:pPr>
        <w:pStyle w:val="BRL-AnlageStandard"/>
        <w:keepNext/>
      </w:pPr>
    </w:p>
    <w:p w14:paraId="2A56FFEB" w14:textId="77777777" w:rsidR="00A36BCF" w:rsidRPr="002920C7" w:rsidRDefault="00A36BCF" w:rsidP="00376F07">
      <w:pPr>
        <w:pStyle w:val="BRL-AnlageStandard"/>
      </w:pPr>
      <w:r w:rsidRPr="002920C7">
        <w:t>In derogation of DIN V 18232-6:1997-10 leakage from the category 2 smoke extractor duct in the aforementioned standard must be determined under fire stress using the oxygen measurement method set out in DIN EN 1366-8:2004-10 for pressure levels 1 or 2 or 3 as set out therein.</w:t>
      </w:r>
    </w:p>
    <w:p w14:paraId="66A4B435" w14:textId="77777777" w:rsidR="00A36BCF" w:rsidRPr="002920C7" w:rsidRDefault="00A36BCF" w:rsidP="00EC367E">
      <w:pPr>
        <w:pStyle w:val="BRL-AnlageStandard"/>
      </w:pPr>
    </w:p>
    <w:p w14:paraId="57A24D4A" w14:textId="77777777" w:rsidR="00A36BCF" w:rsidRPr="002920C7" w:rsidRDefault="00A36BCF" w:rsidP="00EC367E"/>
    <w:p w14:paraId="087BE947" w14:textId="77777777" w:rsidR="00A36BCF" w:rsidRPr="002920C7" w:rsidRDefault="00A36BCF" w:rsidP="00376F07">
      <w:pPr>
        <w:pStyle w:val="BRL-Anlage"/>
        <w:keepNext/>
      </w:pPr>
      <w:r w:rsidRPr="002920C7">
        <w:t>Annex C 4.5</w:t>
      </w:r>
    </w:p>
    <w:p w14:paraId="14B0F0A8" w14:textId="77777777" w:rsidR="00A36BCF" w:rsidRPr="002920C7" w:rsidRDefault="00A36BCF" w:rsidP="00376F07">
      <w:pPr>
        <w:pStyle w:val="BRL-AnlageStandard"/>
        <w:keepNext/>
      </w:pPr>
    </w:p>
    <w:p w14:paraId="630D28C8" w14:textId="77777777" w:rsidR="00A36BCF" w:rsidRPr="002920C7" w:rsidRDefault="00A36BCF" w:rsidP="00376F07">
      <w:pPr>
        <w:pStyle w:val="BRL-AnlageStandard"/>
      </w:pPr>
      <w:r w:rsidRPr="002920C7">
        <w:t xml:space="preserve">A pipe encasement/pipe seal can be classified as R ... under DIN 4102-11:1985-12 if it complies with the conditions under DIN 4102-11:1985-12 with testing </w:t>
      </w:r>
    </w:p>
    <w:p w14:paraId="0AE27300" w14:textId="77777777" w:rsidR="00A36BCF" w:rsidRPr="002920C7" w:rsidRDefault="00A36BCF" w:rsidP="00376F07">
      <w:pPr>
        <w:pStyle w:val="BRL-AnlageStandard"/>
      </w:pPr>
    </w:p>
    <w:p w14:paraId="2C628185" w14:textId="77777777" w:rsidR="00A36BCF" w:rsidRPr="002920C7" w:rsidRDefault="00A36BCF" w:rsidP="00A36BCF">
      <w:pPr>
        <w:pStyle w:val="BRLAufzhlungAnstrich"/>
      </w:pPr>
      <w:r w:rsidRPr="002920C7">
        <w:t>in accordance with DIN 4102-11:1985-12 (including Annex 4.1) has been conducted</w:t>
      </w:r>
    </w:p>
    <w:p w14:paraId="5A0F9FD6" w14:textId="77777777" w:rsidR="00A36BCF" w:rsidRPr="002920C7" w:rsidRDefault="00A36BCF" w:rsidP="00EC367E">
      <w:pPr>
        <w:pStyle w:val="BRL-Anlage-AufzhlungKasten"/>
        <w:numPr>
          <w:ilvl w:val="0"/>
          <w:numId w:val="0"/>
        </w:numPr>
      </w:pPr>
    </w:p>
    <w:p w14:paraId="2473AA63" w14:textId="77777777" w:rsidR="00A36BCF" w:rsidRPr="002920C7" w:rsidRDefault="00A36BCF" w:rsidP="00EC367E">
      <w:pPr>
        <w:pStyle w:val="BRL-Anlage-AufzhlungKasten"/>
        <w:numPr>
          <w:ilvl w:val="0"/>
          <w:numId w:val="0"/>
        </w:numPr>
      </w:pPr>
      <w:r w:rsidRPr="002920C7">
        <w:t>or</w:t>
      </w:r>
    </w:p>
    <w:p w14:paraId="045C630C" w14:textId="77777777" w:rsidR="00C05627" w:rsidRPr="002920C7" w:rsidRDefault="00C05627" w:rsidP="00EC367E">
      <w:pPr>
        <w:pStyle w:val="BRL-Anlage-AufzhlungKasten"/>
        <w:numPr>
          <w:ilvl w:val="0"/>
          <w:numId w:val="0"/>
        </w:numPr>
      </w:pPr>
    </w:p>
    <w:p w14:paraId="675076FC" w14:textId="3C875326" w:rsidR="00A36BCF" w:rsidRPr="002920C7" w:rsidRDefault="00A36BCF" w:rsidP="00BE4041">
      <w:pPr>
        <w:pStyle w:val="BRLAufzhlungAnstrich"/>
      </w:pPr>
      <w:r w:rsidRPr="002920C7">
        <w:t>in accordance with DIN 4102-11:1985-12 but with modified test conditions in line with DIN EN 1366-3:2009-07, Section 5 has been conducted: Furnace temperature is controlled as per DIN EN 1363-1:1999-10, Section 5.1, with furnace thermocouples as per Section 4.5.1.1 and testing begins as per DIN EN 1363-1:1999-10, Section 10.3. The pressure conditions in the fire compartment are in line with DIN EN 1366-3:2009-07, Section 5.2.</w:t>
      </w:r>
    </w:p>
    <w:p w14:paraId="14F18129" w14:textId="77777777" w:rsidR="00A36BCF" w:rsidRPr="002920C7" w:rsidRDefault="00A36BCF" w:rsidP="00EC367E">
      <w:pPr>
        <w:pStyle w:val="BRL-AnlageStandard"/>
      </w:pPr>
    </w:p>
    <w:p w14:paraId="0FF4ACAF" w14:textId="77777777" w:rsidR="00A36BCF" w:rsidRPr="002920C7" w:rsidRDefault="00A36BCF" w:rsidP="00EC367E">
      <w:pPr>
        <w:pStyle w:val="BRL-AnlageStandard"/>
      </w:pPr>
    </w:p>
    <w:p w14:paraId="38915E30" w14:textId="77777777" w:rsidR="00A36BCF" w:rsidRPr="002920C7" w:rsidRDefault="00A36BCF" w:rsidP="00EC367E">
      <w:pPr>
        <w:pStyle w:val="BRL-AnlageStandard"/>
      </w:pPr>
    </w:p>
    <w:p w14:paraId="3BD71C26" w14:textId="77777777" w:rsidR="00A36BCF" w:rsidRPr="002920C7" w:rsidRDefault="00A36BCF" w:rsidP="00376F07">
      <w:pPr>
        <w:pStyle w:val="BRL-Anlage"/>
        <w:keepNext/>
        <w:rPr>
          <w:szCs w:val="18"/>
        </w:rPr>
      </w:pPr>
      <w:r w:rsidRPr="002920C7">
        <w:t>Annex C 4.6</w:t>
      </w:r>
    </w:p>
    <w:p w14:paraId="465FA6EF" w14:textId="77777777" w:rsidR="00A36BCF" w:rsidRPr="002920C7" w:rsidRDefault="00A36BCF" w:rsidP="00376F07">
      <w:pPr>
        <w:pStyle w:val="BRL-Anlage"/>
        <w:keepNext/>
        <w:rPr>
          <w:szCs w:val="18"/>
        </w:rPr>
      </w:pPr>
    </w:p>
    <w:p w14:paraId="5E940374" w14:textId="77777777" w:rsidR="00A36BCF" w:rsidRPr="002920C7" w:rsidRDefault="00A36BCF" w:rsidP="00376F07">
      <w:pPr>
        <w:pStyle w:val="BRL-Anlage"/>
        <w:keepNext/>
      </w:pPr>
      <w:r w:rsidRPr="002920C7">
        <w:t>1</w:t>
      </w:r>
      <w:r w:rsidRPr="002920C7">
        <w:tab/>
        <w:t>Non-load-bearing dividing walls</w:t>
      </w:r>
    </w:p>
    <w:p w14:paraId="6F5550CE" w14:textId="77777777" w:rsidR="00A36BCF" w:rsidRPr="002920C7" w:rsidRDefault="00A36BCF" w:rsidP="00376F07">
      <w:pPr>
        <w:pStyle w:val="BRL-Standard"/>
        <w:keepNext/>
        <w:rPr>
          <w:szCs w:val="18"/>
        </w:rPr>
      </w:pPr>
    </w:p>
    <w:p w14:paraId="3709DC9B" w14:textId="77777777" w:rsidR="00A36BCF" w:rsidRPr="002920C7" w:rsidRDefault="00A36BCF" w:rsidP="00EC367E">
      <w:pPr>
        <w:pStyle w:val="BRL-Standard"/>
        <w:rPr>
          <w:szCs w:val="18"/>
        </w:rPr>
      </w:pPr>
      <w:r w:rsidRPr="002920C7">
        <w:t>A non-load-bearing dividing wall may be classified as F... under DIN 4102-2:1977-09 if it either</w:t>
      </w:r>
    </w:p>
    <w:p w14:paraId="10610432" w14:textId="77777777" w:rsidR="00A36BCF" w:rsidRPr="002920C7" w:rsidRDefault="00A36BCF" w:rsidP="00EC367E">
      <w:pPr>
        <w:pStyle w:val="BRL-Standard"/>
        <w:rPr>
          <w:szCs w:val="18"/>
        </w:rPr>
      </w:pPr>
    </w:p>
    <w:p w14:paraId="74EABC7D" w14:textId="77777777" w:rsidR="00A36BCF" w:rsidRPr="002920C7" w:rsidRDefault="00A36BCF" w:rsidP="00A36BCF">
      <w:pPr>
        <w:pStyle w:val="BRLAufzhlungAnstrich"/>
      </w:pPr>
      <w:r w:rsidRPr="002920C7">
        <w:t>complies with the conditions under DIN</w:t>
      </w:r>
    </w:p>
    <w:p w14:paraId="6C4E0ECE" w14:textId="77777777" w:rsidR="00A36BCF" w:rsidRPr="002920C7" w:rsidRDefault="00A36BCF" w:rsidP="00EC367E">
      <w:pPr>
        <w:pStyle w:val="BRL-Standard"/>
        <w:rPr>
          <w:szCs w:val="18"/>
        </w:rPr>
      </w:pPr>
    </w:p>
    <w:p w14:paraId="099AD75F" w14:textId="77777777" w:rsidR="00A36BCF" w:rsidRPr="002920C7" w:rsidRDefault="00A36BCF" w:rsidP="00EC367E">
      <w:pPr>
        <w:pStyle w:val="BRL-Standard"/>
        <w:rPr>
          <w:szCs w:val="18"/>
        </w:rPr>
      </w:pPr>
      <w:r w:rsidRPr="002920C7">
        <w:t>or</w:t>
      </w:r>
    </w:p>
    <w:p w14:paraId="14450598" w14:textId="77777777" w:rsidR="00A36BCF" w:rsidRPr="002920C7" w:rsidRDefault="00A36BCF" w:rsidP="00EC367E">
      <w:pPr>
        <w:pStyle w:val="BRL-Standard"/>
        <w:rPr>
          <w:szCs w:val="18"/>
        </w:rPr>
      </w:pPr>
    </w:p>
    <w:p w14:paraId="36F466E5" w14:textId="77777777" w:rsidR="00A36BCF" w:rsidRPr="002920C7" w:rsidRDefault="00A36BCF" w:rsidP="00A36BCF">
      <w:pPr>
        <w:pStyle w:val="BRLAufzhlungAnstrich"/>
      </w:pPr>
      <w:r w:rsidRPr="002920C7">
        <w:t>has been tested in accordance with DIN EN 1363-1:2012-10 in conjunction with DIN EN 1364-1:1999-10 and, for a duration of... Minutes has observed the requirements of DIN EN 1363-1:2012-10, Section 11.2, Enclosing function, and Section 11.3, Thermal insulation.</w:t>
      </w:r>
    </w:p>
    <w:p w14:paraId="591C2E64" w14:textId="77777777" w:rsidR="00A36BCF" w:rsidRPr="002920C7" w:rsidRDefault="00A36BCF" w:rsidP="00EC367E">
      <w:pPr>
        <w:pStyle w:val="BRL-Standard"/>
        <w:rPr>
          <w:szCs w:val="18"/>
        </w:rPr>
      </w:pPr>
    </w:p>
    <w:p w14:paraId="292C8BF2" w14:textId="77777777" w:rsidR="00A36BCF" w:rsidRPr="002920C7" w:rsidRDefault="00A36BCF" w:rsidP="00EC367E">
      <w:pPr>
        <w:pStyle w:val="BRL-Standard"/>
        <w:rPr>
          <w:szCs w:val="18"/>
        </w:rPr>
      </w:pPr>
      <w:r w:rsidRPr="002920C7">
        <w:t>For testing according to DIN EN 1363-1:2012-10 in conjunction with DIN EN 1364-1:1999-10, a fire test is required for symmetrical components.</w:t>
      </w:r>
    </w:p>
    <w:p w14:paraId="2D017FAF" w14:textId="77777777" w:rsidR="00A36BCF" w:rsidRPr="002920C7" w:rsidRDefault="00A36BCF" w:rsidP="00EC367E">
      <w:pPr>
        <w:pStyle w:val="BRL-Standard"/>
        <w:rPr>
          <w:szCs w:val="18"/>
        </w:rPr>
      </w:pPr>
    </w:p>
    <w:p w14:paraId="2D8C1BF7" w14:textId="77777777" w:rsidR="00A36BCF" w:rsidRPr="002920C7" w:rsidRDefault="00A36BCF" w:rsidP="00376F07">
      <w:pPr>
        <w:pStyle w:val="BRL-Anlage"/>
        <w:keepNext/>
      </w:pPr>
      <w:r w:rsidRPr="002920C7">
        <w:t>2</w:t>
      </w:r>
      <w:r w:rsidRPr="002920C7">
        <w:tab/>
        <w:t>Load-bearing space-enclosing walls</w:t>
      </w:r>
    </w:p>
    <w:p w14:paraId="73199FD4" w14:textId="77777777" w:rsidR="00A36BCF" w:rsidRPr="002920C7" w:rsidRDefault="00A36BCF" w:rsidP="00376F07">
      <w:pPr>
        <w:pStyle w:val="BRL-Standard"/>
        <w:keepNext/>
        <w:rPr>
          <w:szCs w:val="18"/>
        </w:rPr>
      </w:pPr>
    </w:p>
    <w:p w14:paraId="391584B2" w14:textId="77777777" w:rsidR="00A36BCF" w:rsidRPr="002920C7" w:rsidRDefault="00A36BCF" w:rsidP="00EC367E">
      <w:pPr>
        <w:pStyle w:val="BRL-Standard"/>
        <w:rPr>
          <w:szCs w:val="18"/>
        </w:rPr>
      </w:pPr>
      <w:r w:rsidRPr="002920C7">
        <w:t>A load-bearing space-enclosing wall may be classified as F... pursuant to DIN 4102-2:1977-09 if it</w:t>
      </w:r>
    </w:p>
    <w:p w14:paraId="09908419" w14:textId="77777777" w:rsidR="00A36BCF" w:rsidRPr="002920C7" w:rsidRDefault="00A36BCF" w:rsidP="00EC367E">
      <w:pPr>
        <w:pStyle w:val="BRL-Standard"/>
        <w:rPr>
          <w:szCs w:val="18"/>
        </w:rPr>
      </w:pPr>
    </w:p>
    <w:p w14:paraId="082867FC" w14:textId="77777777" w:rsidR="00A36BCF" w:rsidRPr="002920C7" w:rsidRDefault="00A36BCF" w:rsidP="00E45B7B">
      <w:pPr>
        <w:pStyle w:val="BRLAufzhlungAnstrich"/>
      </w:pPr>
      <w:r w:rsidRPr="002920C7">
        <w:t>complies with the conditions under DIN 4102-2:1977-09</w:t>
      </w:r>
    </w:p>
    <w:p w14:paraId="1129EB2B" w14:textId="77777777" w:rsidR="00A36BCF" w:rsidRPr="002920C7" w:rsidRDefault="00A36BCF" w:rsidP="00EC367E">
      <w:pPr>
        <w:pStyle w:val="BRL-Standard"/>
        <w:rPr>
          <w:szCs w:val="18"/>
        </w:rPr>
      </w:pPr>
    </w:p>
    <w:p w14:paraId="102F8214" w14:textId="77777777" w:rsidR="00A36BCF" w:rsidRPr="002920C7" w:rsidRDefault="00A36BCF" w:rsidP="00EC367E">
      <w:pPr>
        <w:pStyle w:val="BRL-Standard"/>
        <w:rPr>
          <w:szCs w:val="18"/>
        </w:rPr>
      </w:pPr>
      <w:r w:rsidRPr="002920C7">
        <w:t>or</w:t>
      </w:r>
    </w:p>
    <w:p w14:paraId="099DE840" w14:textId="77777777" w:rsidR="00A36BCF" w:rsidRPr="002920C7" w:rsidRDefault="00A36BCF" w:rsidP="00EC367E">
      <w:pPr>
        <w:pStyle w:val="BRL-Standard"/>
        <w:rPr>
          <w:szCs w:val="18"/>
        </w:rPr>
      </w:pPr>
    </w:p>
    <w:p w14:paraId="09E38E75" w14:textId="77777777" w:rsidR="00A36BCF" w:rsidRPr="002920C7" w:rsidRDefault="00A36BCF" w:rsidP="00E45B7B">
      <w:pPr>
        <w:pStyle w:val="BRLAufzhlungAnstrich"/>
      </w:pPr>
      <w:r w:rsidRPr="002920C7">
        <w:t>was tested in accordance with DIN EN 1363-1:2012-10 in conjunction with DIN EN 1365-1:2013-08, for a test duration of...minutes has observed the requirements of DIN EN 1363-1:2012-10, Section 11.1, Load-bearing capacity, Paragraph II, as well as Section 11.2, Enclosing function, and Section 11.3, Thermal insulation.</w:t>
      </w:r>
    </w:p>
    <w:p w14:paraId="79DCE29C" w14:textId="77777777" w:rsidR="00A36BCF" w:rsidRPr="002920C7" w:rsidRDefault="00A36BCF" w:rsidP="00EC367E">
      <w:pPr>
        <w:pStyle w:val="BRL-Standard"/>
        <w:rPr>
          <w:szCs w:val="18"/>
        </w:rPr>
      </w:pPr>
    </w:p>
    <w:p w14:paraId="29EE7F26" w14:textId="77777777" w:rsidR="00A36BCF" w:rsidRPr="002920C7" w:rsidRDefault="00A36BCF" w:rsidP="00EC367E">
      <w:pPr>
        <w:pStyle w:val="BRL-Standard"/>
        <w:rPr>
          <w:szCs w:val="18"/>
        </w:rPr>
      </w:pPr>
      <w:r w:rsidRPr="002920C7">
        <w:t>For testing according to DIN EN 1363-1:2012-10 in conjunction with DIN EN 1365-1:2013-08, a test is required for symmetrical components.</w:t>
      </w:r>
    </w:p>
    <w:p w14:paraId="3D908DAD" w14:textId="77777777" w:rsidR="00A36BCF" w:rsidRPr="002920C7" w:rsidRDefault="00A36BCF" w:rsidP="00EC367E">
      <w:pPr>
        <w:pStyle w:val="BRL-Standard"/>
        <w:rPr>
          <w:szCs w:val="18"/>
        </w:rPr>
      </w:pPr>
    </w:p>
    <w:p w14:paraId="6D97FA84" w14:textId="77777777" w:rsidR="00A36BCF" w:rsidRPr="002920C7" w:rsidRDefault="00A36BCF" w:rsidP="00376F07">
      <w:pPr>
        <w:pStyle w:val="BRL-Anlage"/>
        <w:keepNext/>
      </w:pPr>
      <w:r w:rsidRPr="002920C7">
        <w:t>3</w:t>
      </w:r>
      <w:r w:rsidRPr="002920C7">
        <w:tab/>
        <w:t>False ceilings (as a stand-alone structural component)</w:t>
      </w:r>
    </w:p>
    <w:p w14:paraId="7A727D88" w14:textId="77777777" w:rsidR="00A36BCF" w:rsidRPr="002920C7" w:rsidRDefault="00A36BCF" w:rsidP="00376F07">
      <w:pPr>
        <w:pStyle w:val="BRL-Standard"/>
        <w:keepNext/>
        <w:rPr>
          <w:szCs w:val="18"/>
        </w:rPr>
      </w:pPr>
    </w:p>
    <w:p w14:paraId="1546B3AF" w14:textId="77777777" w:rsidR="00A36BCF" w:rsidRPr="002920C7" w:rsidRDefault="00A36BCF" w:rsidP="00EC367E">
      <w:pPr>
        <w:pStyle w:val="BRL-Standard"/>
        <w:rPr>
          <w:szCs w:val="18"/>
        </w:rPr>
      </w:pPr>
      <w:r w:rsidRPr="002920C7">
        <w:t>A false ceiling as a stand-alone structural component may be classified as F... under DIN 4102-2:1977-09 if it either</w:t>
      </w:r>
    </w:p>
    <w:p w14:paraId="5467FBFE" w14:textId="77777777" w:rsidR="00A36BCF" w:rsidRPr="002920C7" w:rsidRDefault="00A36BCF" w:rsidP="00EC367E">
      <w:pPr>
        <w:pStyle w:val="BRL-Standard"/>
        <w:rPr>
          <w:szCs w:val="18"/>
        </w:rPr>
      </w:pPr>
    </w:p>
    <w:p w14:paraId="343B1AB0" w14:textId="77777777" w:rsidR="00A36BCF" w:rsidRPr="002920C7" w:rsidRDefault="00A36BCF" w:rsidP="00E45B7B">
      <w:pPr>
        <w:pStyle w:val="BRLAufzhlungAnstrich"/>
      </w:pPr>
      <w:r w:rsidRPr="002920C7">
        <w:t>complies with the conditions under DIN 4102-2:1977-09</w:t>
      </w:r>
    </w:p>
    <w:p w14:paraId="5A7B9C7D" w14:textId="77777777" w:rsidR="00A36BCF" w:rsidRPr="002920C7" w:rsidRDefault="00A36BCF" w:rsidP="00EC367E">
      <w:pPr>
        <w:pStyle w:val="BRL-Standard"/>
        <w:rPr>
          <w:szCs w:val="18"/>
        </w:rPr>
      </w:pPr>
    </w:p>
    <w:p w14:paraId="532F5D59" w14:textId="77777777" w:rsidR="00A36BCF" w:rsidRPr="002920C7" w:rsidRDefault="00A36BCF" w:rsidP="00EC367E">
      <w:pPr>
        <w:pStyle w:val="BRL-Standard"/>
        <w:rPr>
          <w:szCs w:val="18"/>
        </w:rPr>
      </w:pPr>
      <w:r w:rsidRPr="002920C7">
        <w:t>or</w:t>
      </w:r>
    </w:p>
    <w:p w14:paraId="5B1CF56C" w14:textId="77777777" w:rsidR="00A36BCF" w:rsidRPr="002920C7" w:rsidRDefault="00A36BCF" w:rsidP="00EC367E">
      <w:pPr>
        <w:pStyle w:val="BRL-Standard"/>
        <w:rPr>
          <w:szCs w:val="18"/>
        </w:rPr>
      </w:pPr>
    </w:p>
    <w:p w14:paraId="01002520" w14:textId="77777777" w:rsidR="00A36BCF" w:rsidRPr="002920C7" w:rsidRDefault="00A36BCF" w:rsidP="00E45B7B">
      <w:pPr>
        <w:pStyle w:val="BRLAufzhlungAnstrich"/>
      </w:pPr>
      <w:r w:rsidRPr="002920C7">
        <w:t>was tested in accordance with DIN EN 1363-1:2012-10 in conjunction with DIN EN 1364-2:1999-10, for a test duration of ...minutes, has met the requirements of DIN EN 1364-2:1999-10, Section 11.2, Enclosing function, and Section 11.3, Thermal insulation.</w:t>
      </w:r>
    </w:p>
    <w:p w14:paraId="7D9CFDE2" w14:textId="77777777" w:rsidR="00A36BCF" w:rsidRPr="002920C7" w:rsidRDefault="00A36BCF" w:rsidP="00EC367E">
      <w:pPr>
        <w:pStyle w:val="BRL-Standard"/>
        <w:rPr>
          <w:szCs w:val="18"/>
        </w:rPr>
      </w:pPr>
    </w:p>
    <w:p w14:paraId="0AC4CF53" w14:textId="77777777" w:rsidR="00A36BCF" w:rsidRPr="002920C7" w:rsidRDefault="00A36BCF" w:rsidP="00EC367E">
      <w:pPr>
        <w:pStyle w:val="BRL-Standard"/>
        <w:rPr>
          <w:szCs w:val="18"/>
        </w:rPr>
      </w:pPr>
      <w:r w:rsidRPr="002920C7">
        <w:t>For testing according to DIN EN 1363-1:2012-10 in conjunction with DIN EN 1364-2:1999-10, a stress test is required on the underside and on the topside. If classification is only to be done on one side, a stress test on this side is required.</w:t>
      </w:r>
    </w:p>
    <w:p w14:paraId="3B526AB6" w14:textId="77777777" w:rsidR="00A36BCF" w:rsidRPr="002920C7" w:rsidRDefault="00A36BCF" w:rsidP="00EC367E">
      <w:pPr>
        <w:pStyle w:val="BRL-Standard"/>
        <w:rPr>
          <w:szCs w:val="18"/>
        </w:rPr>
      </w:pPr>
    </w:p>
    <w:p w14:paraId="63D48D80" w14:textId="77777777" w:rsidR="00A36BCF" w:rsidRPr="002920C7" w:rsidRDefault="00A36BCF" w:rsidP="00376F07">
      <w:pPr>
        <w:pStyle w:val="BRL-Anlage"/>
        <w:keepNext/>
      </w:pPr>
      <w:r w:rsidRPr="002920C7">
        <w:t>4</w:t>
      </w:r>
      <w:r w:rsidRPr="002920C7">
        <w:tab/>
        <w:t>Columns</w:t>
      </w:r>
    </w:p>
    <w:p w14:paraId="6C4548FB" w14:textId="77777777" w:rsidR="00A36BCF" w:rsidRPr="002920C7" w:rsidRDefault="00A36BCF" w:rsidP="00376F07">
      <w:pPr>
        <w:pStyle w:val="BRL-Standard"/>
        <w:keepNext/>
        <w:rPr>
          <w:szCs w:val="18"/>
        </w:rPr>
      </w:pPr>
    </w:p>
    <w:p w14:paraId="390DAB16" w14:textId="77777777" w:rsidR="00A36BCF" w:rsidRPr="002920C7" w:rsidRDefault="00A36BCF" w:rsidP="00EC367E">
      <w:pPr>
        <w:pStyle w:val="BRL-Standard"/>
        <w:rPr>
          <w:szCs w:val="18"/>
        </w:rPr>
      </w:pPr>
      <w:r w:rsidRPr="002920C7">
        <w:t>A column may be classified as F... under DIN 4102-2:1977-09 if it</w:t>
      </w:r>
    </w:p>
    <w:p w14:paraId="5C694607" w14:textId="77777777" w:rsidR="00A36BCF" w:rsidRPr="002920C7" w:rsidRDefault="00A36BCF" w:rsidP="00EC367E">
      <w:pPr>
        <w:pStyle w:val="BRL-Standard"/>
        <w:rPr>
          <w:szCs w:val="18"/>
        </w:rPr>
      </w:pPr>
    </w:p>
    <w:p w14:paraId="4DB06EFB" w14:textId="77777777" w:rsidR="00A36BCF" w:rsidRPr="002920C7" w:rsidRDefault="00A36BCF" w:rsidP="00E45B7B">
      <w:pPr>
        <w:pStyle w:val="BRLAufzhlungAnstrich"/>
      </w:pPr>
      <w:r w:rsidRPr="002920C7">
        <w:t>complies with the conditions under DIN 4102-2:1977-09</w:t>
      </w:r>
    </w:p>
    <w:p w14:paraId="049E775E" w14:textId="77777777" w:rsidR="00A36BCF" w:rsidRPr="002920C7" w:rsidRDefault="00A36BCF" w:rsidP="00EC367E">
      <w:pPr>
        <w:pStyle w:val="BRL-Standard"/>
        <w:rPr>
          <w:szCs w:val="18"/>
        </w:rPr>
      </w:pPr>
    </w:p>
    <w:p w14:paraId="4E55FF01" w14:textId="77777777" w:rsidR="00A36BCF" w:rsidRPr="002920C7" w:rsidRDefault="00A36BCF" w:rsidP="00EC367E">
      <w:pPr>
        <w:pStyle w:val="BRL-Standard"/>
        <w:rPr>
          <w:szCs w:val="18"/>
        </w:rPr>
      </w:pPr>
      <w:r w:rsidRPr="002920C7">
        <w:t>or</w:t>
      </w:r>
    </w:p>
    <w:p w14:paraId="5424A97F" w14:textId="77777777" w:rsidR="00A36BCF" w:rsidRPr="002920C7" w:rsidRDefault="00A36BCF" w:rsidP="00EC367E">
      <w:pPr>
        <w:pStyle w:val="BRL-Standard"/>
        <w:rPr>
          <w:szCs w:val="18"/>
        </w:rPr>
      </w:pPr>
    </w:p>
    <w:p w14:paraId="1D8748B4" w14:textId="77777777" w:rsidR="00A36BCF" w:rsidRPr="002920C7" w:rsidRDefault="00A36BCF" w:rsidP="00E45B7B">
      <w:pPr>
        <w:pStyle w:val="BRLAufzhlungAnstrich"/>
      </w:pPr>
      <w:r w:rsidRPr="002920C7">
        <w:t>was tested in accordance with DIN EN 1363-1:2012-10 in conjunction with DIN EN 1365-4:1999-10 and, for the test duration of ...minutes has observed the requirements of DIN EN 1363-1:2012-10, Section 11.1, Load-bearing capacity, Subsection II.</w:t>
      </w:r>
    </w:p>
    <w:p w14:paraId="69FCD384" w14:textId="77777777" w:rsidR="00A36BCF" w:rsidRPr="002920C7" w:rsidRDefault="00A36BCF" w:rsidP="00EC367E">
      <w:pPr>
        <w:pStyle w:val="BRL-Standard"/>
        <w:rPr>
          <w:szCs w:val="18"/>
        </w:rPr>
      </w:pPr>
    </w:p>
    <w:p w14:paraId="234B5CA6" w14:textId="77777777" w:rsidR="00A36BCF" w:rsidRPr="002920C7" w:rsidRDefault="00A36BCF" w:rsidP="00EC367E">
      <w:pPr>
        <w:pStyle w:val="BRL-Standard"/>
        <w:rPr>
          <w:szCs w:val="18"/>
        </w:rPr>
      </w:pPr>
      <w:r w:rsidRPr="002920C7">
        <w:lastRenderedPageBreak/>
        <w:t>For testing according to DIN EN 1363-1:2012-10 in conjunction with DIN EN 1365-4:1999-10, one test is required.</w:t>
      </w:r>
    </w:p>
    <w:p w14:paraId="1D2E2326" w14:textId="77777777" w:rsidR="00A36BCF" w:rsidRPr="002920C7" w:rsidRDefault="00A36BCF" w:rsidP="00EC367E">
      <w:pPr>
        <w:pStyle w:val="BRL-Standard"/>
        <w:rPr>
          <w:szCs w:val="18"/>
        </w:rPr>
      </w:pPr>
    </w:p>
    <w:p w14:paraId="0E07304A" w14:textId="77777777" w:rsidR="00A36BCF" w:rsidRPr="002920C7" w:rsidRDefault="00A36BCF" w:rsidP="00376F07">
      <w:pPr>
        <w:pStyle w:val="BRL-Anlage"/>
        <w:keepNext/>
      </w:pPr>
      <w:r w:rsidRPr="002920C7">
        <w:t>5</w:t>
      </w:r>
      <w:r w:rsidRPr="002920C7">
        <w:tab/>
        <w:t>Fire walls</w:t>
      </w:r>
    </w:p>
    <w:p w14:paraId="44D4454C" w14:textId="77777777" w:rsidR="00A36BCF" w:rsidRPr="002920C7" w:rsidRDefault="00A36BCF" w:rsidP="00376F07">
      <w:pPr>
        <w:pStyle w:val="BRL-Standard"/>
        <w:keepNext/>
        <w:rPr>
          <w:szCs w:val="18"/>
        </w:rPr>
      </w:pPr>
    </w:p>
    <w:p w14:paraId="1E735A37" w14:textId="77777777" w:rsidR="00A36BCF" w:rsidRPr="002920C7" w:rsidRDefault="00A36BCF" w:rsidP="00EC367E">
      <w:pPr>
        <w:pStyle w:val="BRL-Standard"/>
        <w:rPr>
          <w:szCs w:val="18"/>
        </w:rPr>
      </w:pPr>
      <w:r w:rsidRPr="002920C7">
        <w:t>A fire wall may be classified as such under DIN 4102-2:1977-09 if it</w:t>
      </w:r>
    </w:p>
    <w:p w14:paraId="4A58AF25" w14:textId="77777777" w:rsidR="00A36BCF" w:rsidRPr="002920C7" w:rsidRDefault="00A36BCF" w:rsidP="00EC367E">
      <w:pPr>
        <w:pStyle w:val="BRL-Standard"/>
        <w:rPr>
          <w:szCs w:val="18"/>
        </w:rPr>
      </w:pPr>
    </w:p>
    <w:p w14:paraId="4743FD00" w14:textId="77777777" w:rsidR="00A36BCF" w:rsidRPr="002920C7" w:rsidRDefault="00A36BCF" w:rsidP="00E45B7B">
      <w:pPr>
        <w:pStyle w:val="BRLAufzhlungAnstrich"/>
      </w:pPr>
      <w:r w:rsidRPr="002920C7">
        <w:t>complies with the conditions under DIN</w:t>
      </w:r>
    </w:p>
    <w:p w14:paraId="164DCBAF" w14:textId="77777777" w:rsidR="00A36BCF" w:rsidRPr="002920C7" w:rsidRDefault="00A36BCF" w:rsidP="00EC367E">
      <w:pPr>
        <w:pStyle w:val="BRL-Standard"/>
        <w:rPr>
          <w:szCs w:val="18"/>
        </w:rPr>
      </w:pPr>
    </w:p>
    <w:p w14:paraId="418BB484" w14:textId="77777777" w:rsidR="00A36BCF" w:rsidRPr="002920C7" w:rsidRDefault="00A36BCF" w:rsidP="00EC367E">
      <w:pPr>
        <w:pStyle w:val="BRL-Standard"/>
        <w:rPr>
          <w:szCs w:val="18"/>
        </w:rPr>
      </w:pPr>
      <w:r w:rsidRPr="002920C7">
        <w:t>or</w:t>
      </w:r>
    </w:p>
    <w:p w14:paraId="279911C8" w14:textId="77777777" w:rsidR="00A36BCF" w:rsidRPr="002920C7" w:rsidRDefault="00A36BCF" w:rsidP="00EC367E">
      <w:pPr>
        <w:pStyle w:val="BRL-Standard"/>
        <w:rPr>
          <w:szCs w:val="18"/>
        </w:rPr>
      </w:pPr>
    </w:p>
    <w:p w14:paraId="364BF9BA" w14:textId="77777777" w:rsidR="00A36BCF" w:rsidRPr="002920C7" w:rsidRDefault="00A36BCF" w:rsidP="00E45B7B">
      <w:pPr>
        <w:pStyle w:val="BRLAufzhlungAnstrich"/>
      </w:pPr>
      <w:r w:rsidRPr="002920C7">
        <w:t>has been tested according to DIN EN 1363-1:2012-10 in conjunction with DIN EN 1365-1:2013-08 and DIN EN 1363-2:199-10, Section 7, during which it complied with the requirements under DIN EN 1363-1:2012-10, Section 11.1, Load-bearing capacity, Subsection II as well as Section 11.2, Enclosing function, and Section 11.3, Thermal insulation, for the test duration of 90 minutes.</w:t>
      </w:r>
    </w:p>
    <w:p w14:paraId="1BB826C5" w14:textId="77777777" w:rsidR="00A36BCF" w:rsidRPr="002920C7" w:rsidRDefault="00A36BCF" w:rsidP="00EC367E">
      <w:pPr>
        <w:pStyle w:val="BRL-Standard"/>
        <w:rPr>
          <w:szCs w:val="18"/>
        </w:rPr>
      </w:pPr>
    </w:p>
    <w:p w14:paraId="02B41103" w14:textId="77777777" w:rsidR="00A36BCF" w:rsidRPr="002920C7" w:rsidRDefault="00A36BCF" w:rsidP="00EC367E">
      <w:pPr>
        <w:pStyle w:val="BRL-Standard"/>
        <w:rPr>
          <w:szCs w:val="18"/>
        </w:rPr>
      </w:pPr>
      <w:r w:rsidRPr="002920C7">
        <w:t>The walls must meet these requirements without cladding. They must also be made of non-combustible materials.</w:t>
      </w:r>
    </w:p>
    <w:p w14:paraId="50FD5178" w14:textId="77777777" w:rsidR="00A36BCF" w:rsidRPr="002920C7" w:rsidRDefault="00A36BCF" w:rsidP="00EC367E">
      <w:pPr>
        <w:pStyle w:val="BRL-Standard"/>
        <w:rPr>
          <w:szCs w:val="18"/>
        </w:rPr>
      </w:pPr>
    </w:p>
    <w:p w14:paraId="212B36F9" w14:textId="0AC96F9C" w:rsidR="00A36BCF" w:rsidRPr="002920C7" w:rsidRDefault="00A36BCF" w:rsidP="00EC367E">
      <w:pPr>
        <w:pStyle w:val="BRL-Standard"/>
        <w:rPr>
          <w:szCs w:val="18"/>
        </w:rPr>
      </w:pPr>
      <w:r w:rsidRPr="002920C7">
        <w:t>For testing according to DIN EN 1363-10:2012-10 in conjunction with DIN EN 1365-1:2013-08 and DIN EN 1363-2:1999-10, Section 7, a test is required for symmetrical components.</w:t>
      </w:r>
    </w:p>
    <w:p w14:paraId="11E8B8CA" w14:textId="77777777" w:rsidR="00A36BCF" w:rsidRPr="002920C7" w:rsidRDefault="00A36BCF" w:rsidP="00EC367E">
      <w:pPr>
        <w:pStyle w:val="BRL-Standard"/>
        <w:rPr>
          <w:szCs w:val="18"/>
        </w:rPr>
      </w:pPr>
    </w:p>
    <w:p w14:paraId="2805D80E" w14:textId="77777777" w:rsidR="00A36BCF" w:rsidRPr="002920C7" w:rsidRDefault="00A36BCF" w:rsidP="00376F07">
      <w:pPr>
        <w:pStyle w:val="BRL-Anlage"/>
        <w:keepNext/>
      </w:pPr>
      <w:r w:rsidRPr="002920C7">
        <w:t>6</w:t>
      </w:r>
      <w:r w:rsidRPr="002920C7">
        <w:tab/>
        <w:t>Beams/joists</w:t>
      </w:r>
    </w:p>
    <w:p w14:paraId="033E4D2F" w14:textId="77777777" w:rsidR="00A36BCF" w:rsidRPr="002920C7" w:rsidRDefault="00A36BCF" w:rsidP="00376F07">
      <w:pPr>
        <w:pStyle w:val="BRL-Standard"/>
        <w:keepNext/>
        <w:rPr>
          <w:szCs w:val="18"/>
        </w:rPr>
      </w:pPr>
    </w:p>
    <w:p w14:paraId="0823AB1E" w14:textId="77777777" w:rsidR="00A36BCF" w:rsidRPr="002920C7" w:rsidRDefault="00A36BCF" w:rsidP="00EC367E">
      <w:pPr>
        <w:pStyle w:val="BRL-Standard"/>
        <w:rPr>
          <w:szCs w:val="18"/>
        </w:rPr>
      </w:pPr>
      <w:r w:rsidRPr="002920C7">
        <w:t>A beam/joist may be classified as F... under DIN 4102:1997-09 if it</w:t>
      </w:r>
    </w:p>
    <w:p w14:paraId="5B68435D" w14:textId="77777777" w:rsidR="00A36BCF" w:rsidRPr="002920C7" w:rsidRDefault="00A36BCF" w:rsidP="00EC367E">
      <w:pPr>
        <w:pStyle w:val="BRL-Standard"/>
        <w:rPr>
          <w:szCs w:val="18"/>
        </w:rPr>
      </w:pPr>
    </w:p>
    <w:p w14:paraId="49ED30B9" w14:textId="77777777" w:rsidR="00A36BCF" w:rsidRPr="002920C7" w:rsidRDefault="00A36BCF" w:rsidP="00E45B7B">
      <w:pPr>
        <w:pStyle w:val="BRLAufzhlungAnstrich"/>
      </w:pPr>
      <w:r w:rsidRPr="002920C7">
        <w:t>complies with the conditions under DIN 4102-2:1977-09</w:t>
      </w:r>
    </w:p>
    <w:p w14:paraId="2B7313FB" w14:textId="77777777" w:rsidR="00A36BCF" w:rsidRPr="002920C7" w:rsidRDefault="00A36BCF" w:rsidP="00EC367E">
      <w:pPr>
        <w:pStyle w:val="BRL-Anlage-AufzhlungKasten"/>
        <w:numPr>
          <w:ilvl w:val="0"/>
          <w:numId w:val="0"/>
        </w:numPr>
        <w:ind w:left="567"/>
      </w:pPr>
    </w:p>
    <w:p w14:paraId="78D257CD" w14:textId="77777777" w:rsidR="00A36BCF" w:rsidRPr="002920C7" w:rsidRDefault="00A36BCF" w:rsidP="00EC367E">
      <w:pPr>
        <w:pStyle w:val="BRL-Standard"/>
        <w:rPr>
          <w:szCs w:val="18"/>
        </w:rPr>
      </w:pPr>
      <w:r w:rsidRPr="002920C7">
        <w:t>or</w:t>
      </w:r>
    </w:p>
    <w:p w14:paraId="387F4896" w14:textId="77777777" w:rsidR="00A36BCF" w:rsidRPr="002920C7" w:rsidRDefault="00A36BCF" w:rsidP="00EC367E">
      <w:pPr>
        <w:pStyle w:val="BRL-Standard"/>
        <w:rPr>
          <w:szCs w:val="18"/>
        </w:rPr>
      </w:pPr>
    </w:p>
    <w:p w14:paraId="061078BD" w14:textId="77777777" w:rsidR="00A36BCF" w:rsidRPr="002920C7" w:rsidRDefault="00A36BCF" w:rsidP="00E45B7B">
      <w:pPr>
        <w:pStyle w:val="BRLAufzhlungAnstrich"/>
      </w:pPr>
      <w:r w:rsidRPr="002920C7">
        <w:t>was tested in accordance with DIN EN 1363-1:2012-10 in conjunction with DIN EN 1365-3:2000-02 and, for the test duration of ...minutes, has met the requirements of DIN EN 1363-1:2012-10, Section 11.1, Load-bearing capacity, Subsection I.</w:t>
      </w:r>
    </w:p>
    <w:p w14:paraId="40F4A0C2" w14:textId="77777777" w:rsidR="00A36BCF" w:rsidRPr="002920C7" w:rsidRDefault="00A36BCF" w:rsidP="00EC367E">
      <w:pPr>
        <w:pStyle w:val="BRL-Standard"/>
        <w:rPr>
          <w:szCs w:val="18"/>
        </w:rPr>
      </w:pPr>
    </w:p>
    <w:p w14:paraId="03C811DD" w14:textId="77777777" w:rsidR="00A36BCF" w:rsidRPr="002920C7" w:rsidRDefault="00A36BCF" w:rsidP="00EC367E">
      <w:pPr>
        <w:pStyle w:val="BRL-Standard"/>
        <w:rPr>
          <w:szCs w:val="18"/>
        </w:rPr>
      </w:pPr>
      <w:r w:rsidRPr="002920C7">
        <w:t>For testing according to DIN EN 1363-1:2012-10 in conjunction with DIN EN 1365-3:2000-02, one test is required.</w:t>
      </w:r>
    </w:p>
    <w:p w14:paraId="2D620787" w14:textId="77777777" w:rsidR="00A36BCF" w:rsidRPr="002920C7" w:rsidRDefault="00A36BCF" w:rsidP="00EC367E">
      <w:pPr>
        <w:pStyle w:val="BRL-Standard"/>
        <w:rPr>
          <w:szCs w:val="18"/>
        </w:rPr>
      </w:pPr>
    </w:p>
    <w:p w14:paraId="24C7A162" w14:textId="77777777" w:rsidR="00A36BCF" w:rsidRPr="002920C7" w:rsidRDefault="00A36BCF" w:rsidP="00376F07">
      <w:pPr>
        <w:pStyle w:val="BRL-Anlage"/>
        <w:keepNext/>
      </w:pPr>
      <w:r w:rsidRPr="002920C7">
        <w:t>7</w:t>
      </w:r>
      <w:r w:rsidRPr="002920C7">
        <w:tab/>
        <w:t>Ceilings/roofs</w:t>
      </w:r>
    </w:p>
    <w:p w14:paraId="1986F031" w14:textId="77777777" w:rsidR="00A36BCF" w:rsidRPr="002920C7" w:rsidRDefault="00A36BCF" w:rsidP="00376F07">
      <w:pPr>
        <w:pStyle w:val="BRL-Standard"/>
        <w:keepNext/>
        <w:rPr>
          <w:szCs w:val="18"/>
        </w:rPr>
      </w:pPr>
    </w:p>
    <w:p w14:paraId="68B93521" w14:textId="77777777" w:rsidR="00A36BCF" w:rsidRPr="002920C7" w:rsidRDefault="00A36BCF" w:rsidP="00EC367E">
      <w:pPr>
        <w:pStyle w:val="BRL-Standard"/>
        <w:rPr>
          <w:szCs w:val="18"/>
        </w:rPr>
      </w:pPr>
      <w:r w:rsidRPr="002920C7">
        <w:t>A ceiling/roof may be classified as F... under DIN 4102:1977-09 if it</w:t>
      </w:r>
    </w:p>
    <w:p w14:paraId="24382F12" w14:textId="77777777" w:rsidR="00A36BCF" w:rsidRPr="002920C7" w:rsidRDefault="00A36BCF" w:rsidP="00EC367E">
      <w:pPr>
        <w:pStyle w:val="BRL-Standard"/>
        <w:rPr>
          <w:szCs w:val="18"/>
        </w:rPr>
      </w:pPr>
    </w:p>
    <w:p w14:paraId="1A729797" w14:textId="77777777" w:rsidR="00A36BCF" w:rsidRPr="002920C7" w:rsidRDefault="00A36BCF" w:rsidP="00E45B7B">
      <w:pPr>
        <w:pStyle w:val="BRLAufzhlungAnstrich"/>
      </w:pPr>
      <w:r w:rsidRPr="002920C7">
        <w:t>complies with the conditions under DIN 4102-2:1977-09</w:t>
      </w:r>
    </w:p>
    <w:p w14:paraId="392E2B5C" w14:textId="77777777" w:rsidR="00A36BCF" w:rsidRPr="002920C7" w:rsidRDefault="00A36BCF" w:rsidP="00EC367E">
      <w:pPr>
        <w:pStyle w:val="BRL-Anlage-AufzhlungKasten"/>
        <w:numPr>
          <w:ilvl w:val="0"/>
          <w:numId w:val="0"/>
        </w:numPr>
        <w:ind w:left="567"/>
      </w:pPr>
    </w:p>
    <w:p w14:paraId="3B424868" w14:textId="77777777" w:rsidR="00A36BCF" w:rsidRPr="002920C7" w:rsidRDefault="00A36BCF" w:rsidP="00EC367E">
      <w:pPr>
        <w:pStyle w:val="BRL-Standard"/>
        <w:rPr>
          <w:szCs w:val="18"/>
        </w:rPr>
      </w:pPr>
      <w:r w:rsidRPr="002920C7">
        <w:t>or</w:t>
      </w:r>
    </w:p>
    <w:p w14:paraId="78E08B67" w14:textId="77777777" w:rsidR="00A36BCF" w:rsidRPr="002920C7" w:rsidRDefault="00A36BCF" w:rsidP="00EC367E">
      <w:pPr>
        <w:pStyle w:val="BRL-Standard"/>
        <w:rPr>
          <w:szCs w:val="18"/>
        </w:rPr>
      </w:pPr>
    </w:p>
    <w:p w14:paraId="5950F583" w14:textId="77777777" w:rsidR="00A36BCF" w:rsidRPr="002920C7" w:rsidRDefault="00A36BCF" w:rsidP="00E45B7B">
      <w:pPr>
        <w:pStyle w:val="BRLAufzhlungAnstrich"/>
      </w:pPr>
      <w:r w:rsidRPr="002920C7">
        <w:t>was tested in accordance with DIN EN 1363-1:2012-10 in conjunction with DIN EN 1365-2:2000-02 and, for the test duration of ...minutes, has met the requirements of DIN EN 1363-1:2012-10, Section 11.1, Load-bearing capacity, Subsection I, as well as Section 11.2, Enclosing function, and Section 11.3, Thermal insulation.</w:t>
      </w:r>
    </w:p>
    <w:p w14:paraId="11E78F9D" w14:textId="77777777" w:rsidR="00A36BCF" w:rsidRPr="002920C7" w:rsidRDefault="00A36BCF" w:rsidP="00EC367E">
      <w:pPr>
        <w:pStyle w:val="BRL-Standard"/>
        <w:rPr>
          <w:szCs w:val="18"/>
        </w:rPr>
      </w:pPr>
    </w:p>
    <w:p w14:paraId="7B7D3886" w14:textId="77777777" w:rsidR="00A36BCF" w:rsidRPr="002920C7" w:rsidRDefault="00A36BCF" w:rsidP="00EC367E">
      <w:pPr>
        <w:pStyle w:val="BRL-Standard"/>
        <w:rPr>
          <w:szCs w:val="18"/>
        </w:rPr>
      </w:pPr>
      <w:r w:rsidRPr="002920C7">
        <w:t>For testing according to DIN EN 1363-1:2012-10 in conjunction with DIN EN 1365-2:2000-02, one test is required.</w:t>
      </w:r>
    </w:p>
    <w:p w14:paraId="0DEE5941" w14:textId="77777777" w:rsidR="00A36BCF" w:rsidRPr="002920C7" w:rsidRDefault="00A36BCF" w:rsidP="00EC367E">
      <w:pPr>
        <w:pStyle w:val="BRL-Standard"/>
        <w:rPr>
          <w:szCs w:val="18"/>
        </w:rPr>
      </w:pPr>
    </w:p>
    <w:p w14:paraId="0BE2CDBC" w14:textId="77777777" w:rsidR="00A36BCF" w:rsidRPr="002920C7" w:rsidRDefault="00A36BCF" w:rsidP="00376F07">
      <w:pPr>
        <w:pStyle w:val="BRL-Anlage"/>
        <w:keepNext/>
      </w:pPr>
      <w:r w:rsidRPr="002920C7">
        <w:t>8</w:t>
      </w:r>
      <w:r w:rsidRPr="002920C7">
        <w:tab/>
        <w:t>Service shafts and ducts</w:t>
      </w:r>
    </w:p>
    <w:p w14:paraId="16FB64D7" w14:textId="77777777" w:rsidR="00A36BCF" w:rsidRPr="002920C7" w:rsidRDefault="00A36BCF" w:rsidP="00376F07">
      <w:pPr>
        <w:pStyle w:val="BRL-Standard"/>
        <w:keepNext/>
        <w:rPr>
          <w:szCs w:val="18"/>
        </w:rPr>
      </w:pPr>
    </w:p>
    <w:p w14:paraId="455840C8" w14:textId="77777777" w:rsidR="00A36BCF" w:rsidRPr="002920C7" w:rsidRDefault="00A36BCF" w:rsidP="00A36BCF">
      <w:pPr>
        <w:pStyle w:val="BRL-Standard"/>
        <w:rPr>
          <w:szCs w:val="18"/>
        </w:rPr>
      </w:pPr>
      <w:r w:rsidRPr="002920C7">
        <w:t>A service shaft/duct may be classified as I... under DIN 4102-11:1985-12 if it either</w:t>
      </w:r>
    </w:p>
    <w:p w14:paraId="65BA06BB" w14:textId="77777777" w:rsidR="00A36BCF" w:rsidRPr="002920C7" w:rsidRDefault="00A36BCF" w:rsidP="00A36BCF">
      <w:pPr>
        <w:pStyle w:val="BRL-Standard"/>
        <w:rPr>
          <w:szCs w:val="18"/>
        </w:rPr>
      </w:pPr>
    </w:p>
    <w:p w14:paraId="2CA1181D" w14:textId="77777777" w:rsidR="00A36BCF" w:rsidRPr="002920C7" w:rsidRDefault="00A36BCF" w:rsidP="00E45B7B">
      <w:pPr>
        <w:pStyle w:val="BRLAufzhlungAnstrich"/>
      </w:pPr>
      <w:r w:rsidRPr="002920C7">
        <w:t>complies with the conditions under DIN</w:t>
      </w:r>
    </w:p>
    <w:p w14:paraId="3B26E4C1" w14:textId="77777777" w:rsidR="00A36BCF" w:rsidRPr="002920C7" w:rsidRDefault="00A36BCF" w:rsidP="00A36BCF">
      <w:pPr>
        <w:pStyle w:val="BRL-Standard"/>
        <w:rPr>
          <w:szCs w:val="18"/>
        </w:rPr>
      </w:pPr>
    </w:p>
    <w:p w14:paraId="5E22A03F" w14:textId="77777777" w:rsidR="00A36BCF" w:rsidRPr="002920C7" w:rsidRDefault="00A36BCF" w:rsidP="00A36BCF">
      <w:pPr>
        <w:pStyle w:val="BRL-Standard"/>
        <w:rPr>
          <w:szCs w:val="18"/>
        </w:rPr>
      </w:pPr>
      <w:r w:rsidRPr="002920C7">
        <w:t>or</w:t>
      </w:r>
    </w:p>
    <w:p w14:paraId="716A6C72" w14:textId="77777777" w:rsidR="00A36BCF" w:rsidRPr="002920C7" w:rsidRDefault="00A36BCF" w:rsidP="00A36BCF">
      <w:pPr>
        <w:pStyle w:val="BRL-Standard"/>
        <w:rPr>
          <w:szCs w:val="18"/>
        </w:rPr>
      </w:pPr>
    </w:p>
    <w:p w14:paraId="1ACF5045" w14:textId="77777777" w:rsidR="00A36BCF" w:rsidRPr="002920C7" w:rsidRDefault="00A36BCF" w:rsidP="00E45B7B">
      <w:pPr>
        <w:pStyle w:val="BRLAufzhlungAnstrich"/>
      </w:pPr>
      <w:r w:rsidRPr="002920C7">
        <w:t>being a service shaft, consists of walls that have been tested pursuant to DIN</w:t>
      </w:r>
    </w:p>
    <w:p w14:paraId="1E472E7A" w14:textId="77777777" w:rsidR="00A36BCF" w:rsidRPr="002920C7" w:rsidRDefault="00A36BCF" w:rsidP="00A36BCF">
      <w:pPr>
        <w:pStyle w:val="BRL-Standard"/>
        <w:rPr>
          <w:szCs w:val="18"/>
        </w:rPr>
      </w:pPr>
    </w:p>
    <w:p w14:paraId="2BCEB5C5" w14:textId="77777777" w:rsidR="00A36BCF" w:rsidRPr="002920C7" w:rsidRDefault="00A36BCF" w:rsidP="00A36BCF">
      <w:pPr>
        <w:pStyle w:val="BRL-Standard"/>
        <w:rPr>
          <w:szCs w:val="18"/>
        </w:rPr>
      </w:pPr>
      <w:r w:rsidRPr="002920C7">
        <w:t>or</w:t>
      </w:r>
    </w:p>
    <w:p w14:paraId="342009EE" w14:textId="77777777" w:rsidR="00A36BCF" w:rsidRPr="002920C7" w:rsidRDefault="00A36BCF" w:rsidP="00A36BCF">
      <w:pPr>
        <w:pStyle w:val="BRL-Standard"/>
        <w:rPr>
          <w:szCs w:val="18"/>
        </w:rPr>
      </w:pPr>
    </w:p>
    <w:p w14:paraId="4C29AE40" w14:textId="392E4AAD" w:rsidR="00A36BCF" w:rsidRPr="002920C7" w:rsidRDefault="00A36BCF" w:rsidP="00E45B7B">
      <w:pPr>
        <w:pStyle w:val="BRLAufzhlungAnstrich"/>
      </w:pPr>
      <w:r w:rsidRPr="002920C7">
        <w:lastRenderedPageBreak/>
        <w:t>being a service shaft, consists of wall that have been tested pursuant to DIN EN 1363-1:2012-10 in conjunction with DIN EN 1364-1:1999-10 and, for a duration of... minutes has observed the requirements of DIN EN 1363-1:2012-10, Section 11.2, Enclosing function, and Section 11.3, Thermal insulation.</w:t>
      </w:r>
    </w:p>
    <w:p w14:paraId="760EAF54" w14:textId="77777777" w:rsidR="00A36BCF" w:rsidRPr="002920C7" w:rsidRDefault="00A36BCF" w:rsidP="00A36BCF">
      <w:pPr>
        <w:pStyle w:val="BRL-Standard"/>
        <w:rPr>
          <w:szCs w:val="18"/>
        </w:rPr>
      </w:pPr>
    </w:p>
    <w:p w14:paraId="2C6920CE" w14:textId="77777777" w:rsidR="00A36BCF" w:rsidRPr="002920C7" w:rsidRDefault="00A36BCF" w:rsidP="00A36BCF">
      <w:pPr>
        <w:pStyle w:val="BRL-Standard"/>
        <w:rPr>
          <w:szCs w:val="18"/>
        </w:rPr>
      </w:pPr>
      <w:r w:rsidRPr="002920C7">
        <w:t>For testing according to DIN EN 1363-1:2012-10 in conjunction with DIN EN 1364-1:1999-10, a fire test is required for symmetrical components.</w:t>
      </w:r>
    </w:p>
    <w:bookmarkEnd w:id="54"/>
    <w:p w14:paraId="581C38E7" w14:textId="77777777" w:rsidR="00A36BCF" w:rsidRPr="002920C7" w:rsidRDefault="00A36BCF" w:rsidP="00A36BCF">
      <w:pPr>
        <w:pStyle w:val="BRL-Standard"/>
        <w:rPr>
          <w:szCs w:val="18"/>
        </w:rPr>
      </w:pPr>
    </w:p>
    <w:p w14:paraId="4DBFED5A" w14:textId="77777777" w:rsidR="00E45B7B" w:rsidRPr="002920C7" w:rsidRDefault="00E45B7B" w:rsidP="00A36BCF">
      <w:pPr>
        <w:pStyle w:val="BRL-Standard"/>
        <w:rPr>
          <w:szCs w:val="18"/>
        </w:rPr>
        <w:sectPr w:rsidR="00E45B7B" w:rsidRPr="002920C7" w:rsidSect="00930E5C">
          <w:headerReference w:type="even" r:id="rId103"/>
          <w:headerReference w:type="default" r:id="rId104"/>
          <w:footerReference w:type="even" r:id="rId105"/>
          <w:headerReference w:type="first" r:id="rId106"/>
          <w:footnotePr>
            <w:numRestart w:val="eachPage"/>
          </w:footnotePr>
          <w:pgSz w:w="11906" w:h="16838" w:code="9"/>
          <w:pgMar w:top="1385" w:right="1418" w:bottom="737" w:left="1418" w:header="709" w:footer="510" w:gutter="0"/>
          <w:cols w:space="720"/>
          <w:titlePg/>
          <w:docGrid w:linePitch="299"/>
        </w:sectPr>
      </w:pPr>
    </w:p>
    <w:p w14:paraId="6D7CE1AA" w14:textId="45FF382F" w:rsidR="00E45B7B" w:rsidRPr="002920C7" w:rsidRDefault="00BD1626" w:rsidP="00BD1626">
      <w:pPr>
        <w:pStyle w:val="berschrift1Abschnittsbeschriftung"/>
        <w:spacing w:before="4920" w:after="5040"/>
        <w:ind w:right="2275"/>
      </w:pPr>
      <w:r w:rsidRPr="002920C7">
        <w:rPr>
          <w:color w:val="FFFFFF"/>
        </w:rPr>
        <w:lastRenderedPageBreak/>
        <w:t>D -</w:t>
      </w:r>
      <w:r w:rsidRPr="002920C7">
        <w:t xml:space="preserve"> </w:t>
      </w:r>
      <w:r w:rsidRPr="002920C7">
        <w:br/>
        <w:t>Construction products that do not require proof of fitness for purpose</w:t>
      </w:r>
    </w:p>
    <w:p w14:paraId="767D2863" w14:textId="77777777" w:rsidR="002920C7"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D \n \p " " \h \z \t "Überschrift 2 (Teil A-D),1" </w:instrText>
      </w:r>
      <w:r w:rsidRPr="002920C7">
        <w:rPr>
          <w:b w:val="0"/>
        </w:rPr>
        <w:fldChar w:fldCharType="separate"/>
      </w:r>
      <w:hyperlink w:anchor="_Toc50366480" w:history="1">
        <w:r w:rsidR="002920C7" w:rsidRPr="00A56D91">
          <w:rPr>
            <w:rStyle w:val="Hyperlink"/>
            <w:noProof/>
          </w:rPr>
          <w:t>D 1</w:t>
        </w:r>
        <w:r w:rsidR="002920C7">
          <w:rPr>
            <w:rFonts w:asciiTheme="minorHAnsi" w:hAnsiTheme="minorHAnsi" w:cstheme="minorBidi"/>
            <w:b w:val="0"/>
            <w:noProof/>
            <w:sz w:val="22"/>
            <w:szCs w:val="22"/>
            <w:lang w:val="en-US" w:eastAsia="zh-CN"/>
          </w:rPr>
          <w:tab/>
        </w:r>
        <w:r w:rsidR="002920C7" w:rsidRPr="00A56D91">
          <w:rPr>
            <w:rStyle w:val="Hyperlink"/>
            <w:noProof/>
          </w:rPr>
          <w:t>General</w:t>
        </w:r>
      </w:hyperlink>
    </w:p>
    <w:p w14:paraId="3A834AE9"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81" w:history="1">
        <w:r w:rsidR="002920C7" w:rsidRPr="00A56D91">
          <w:rPr>
            <w:rStyle w:val="Hyperlink"/>
            <w:noProof/>
          </w:rPr>
          <w:t>D 2</w:t>
        </w:r>
        <w:r w:rsidR="002920C7">
          <w:rPr>
            <w:rFonts w:asciiTheme="minorHAnsi" w:hAnsiTheme="minorHAnsi" w:cstheme="minorBidi"/>
            <w:b w:val="0"/>
            <w:noProof/>
            <w:sz w:val="22"/>
            <w:szCs w:val="22"/>
            <w:lang w:val="en-US" w:eastAsia="zh-CN"/>
          </w:rPr>
          <w:tab/>
        </w:r>
        <w:r w:rsidR="002920C7" w:rsidRPr="00A56D91">
          <w:rPr>
            <w:rStyle w:val="Hyperlink"/>
            <w:noProof/>
          </w:rPr>
          <w:t xml:space="preserve">List pursuant to </w:t>
        </w:r>
        <w:r w:rsidR="002920C7" w:rsidRPr="00A56D91">
          <w:rPr>
            <w:rStyle w:val="Hyperlink"/>
            <w:noProof/>
            <w:highlight w:val="yellow"/>
          </w:rPr>
          <w:t>§ 83a(4) LBO</w:t>
        </w:r>
      </w:hyperlink>
    </w:p>
    <w:p w14:paraId="59DDAAAE"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82" w:history="1">
        <w:r w:rsidR="002920C7" w:rsidRPr="00A56D91">
          <w:rPr>
            <w:rStyle w:val="Hyperlink"/>
            <w:noProof/>
          </w:rPr>
          <w:t>D 3</w:t>
        </w:r>
        <w:r w:rsidR="002920C7">
          <w:rPr>
            <w:rFonts w:asciiTheme="minorHAnsi" w:hAnsiTheme="minorHAnsi" w:cstheme="minorBidi"/>
            <w:b w:val="0"/>
            <w:noProof/>
            <w:sz w:val="22"/>
            <w:szCs w:val="22"/>
            <w:lang w:val="en-US" w:eastAsia="zh-CN"/>
          </w:rPr>
          <w:tab/>
        </w:r>
        <w:r w:rsidR="002920C7" w:rsidRPr="00A56D91">
          <w:rPr>
            <w:rStyle w:val="Hyperlink"/>
            <w:noProof/>
          </w:rPr>
          <w:t xml:space="preserve">Technical documentation pursuant to </w:t>
        </w:r>
        <w:r w:rsidR="002920C7" w:rsidRPr="00A56D91">
          <w:rPr>
            <w:rStyle w:val="Hyperlink"/>
            <w:noProof/>
            <w:highlight w:val="yellow"/>
          </w:rPr>
          <w:t>§ 83a(2)(6) LBO</w:t>
        </w:r>
      </w:hyperlink>
    </w:p>
    <w:p w14:paraId="7CB63344" w14:textId="6797424F" w:rsidR="00E45B7B" w:rsidRPr="002920C7" w:rsidRDefault="006D67D1" w:rsidP="002E2DDD">
      <w:pPr>
        <w:pStyle w:val="InhaltZwischenseite"/>
      </w:pPr>
      <w:r w:rsidRPr="002920C7">
        <w:rPr>
          <w:b/>
        </w:rPr>
        <w:fldChar w:fldCharType="end"/>
      </w:r>
    </w:p>
    <w:p w14:paraId="74D9C10B" w14:textId="77777777" w:rsidR="007A216F" w:rsidRPr="002920C7" w:rsidRDefault="007A216F" w:rsidP="00D32622">
      <w:pPr>
        <w:pStyle w:val="BRL-Standard"/>
        <w:rPr>
          <w:b/>
          <w:bCs/>
        </w:rPr>
        <w:sectPr w:rsidR="007A216F" w:rsidRPr="002920C7" w:rsidSect="00930E5C">
          <w:headerReference w:type="even" r:id="rId107"/>
          <w:headerReference w:type="default" r:id="rId108"/>
          <w:footerReference w:type="even" r:id="rId109"/>
          <w:headerReference w:type="first" r:id="rId110"/>
          <w:footnotePr>
            <w:numRestart w:val="eachPage"/>
          </w:footnotePr>
          <w:pgSz w:w="11906" w:h="16838" w:code="9"/>
          <w:pgMar w:top="1385" w:right="1418" w:bottom="737" w:left="1418" w:header="709" w:footer="510" w:gutter="0"/>
          <w:cols w:space="720"/>
          <w:titlePg/>
          <w:docGrid w:linePitch="299"/>
        </w:sectPr>
      </w:pPr>
      <w:bookmarkStart w:id="76" w:name="D"/>
    </w:p>
    <w:p w14:paraId="60CFC140" w14:textId="77777777" w:rsidR="00E45B7B" w:rsidRPr="002920C7" w:rsidRDefault="00E45B7B" w:rsidP="00397171">
      <w:pPr>
        <w:pStyle w:val="berschrift2TeilA-D"/>
      </w:pPr>
      <w:bookmarkStart w:id="77" w:name="_D_1_Allgemeines"/>
      <w:bookmarkStart w:id="78" w:name="_Ref24538515"/>
      <w:bookmarkStart w:id="79" w:name="_Toc50366480"/>
      <w:bookmarkEnd w:id="77"/>
      <w:r w:rsidRPr="002920C7">
        <w:lastRenderedPageBreak/>
        <w:t>D 1</w:t>
      </w:r>
      <w:r w:rsidRPr="002920C7">
        <w:tab/>
        <w:t>General</w:t>
      </w:r>
      <w:bookmarkEnd w:id="78"/>
      <w:bookmarkEnd w:id="79"/>
    </w:p>
    <w:p w14:paraId="1D3590A4" w14:textId="0E2EF591" w:rsidR="00E45B7B" w:rsidRPr="002920C7" w:rsidRDefault="00E45B7B" w:rsidP="00696EA3">
      <w:pPr>
        <w:pStyle w:val="BRL-Standard"/>
      </w:pPr>
      <w:r w:rsidRPr="002920C7">
        <w:t xml:space="preserve">Under </w:t>
      </w:r>
      <w:r w:rsidRPr="002920C7">
        <w:rPr>
          <w:highlight w:val="yellow"/>
        </w:rPr>
        <w:t>§ 18(3) LBO</w:t>
      </w:r>
      <w:r w:rsidRPr="002920C7">
        <w:t xml:space="preserve"> the administrative provision contains a non-exhaustive list of construction products that do not require evidence of usability (</w:t>
      </w:r>
      <w:r w:rsidRPr="002920C7">
        <w:rPr>
          <w:highlight w:val="yellow"/>
        </w:rPr>
        <w:t>§ 83a(4) LBO</w:t>
      </w:r>
      <w:r w:rsidRPr="002920C7">
        <w:t>). This list provides clarification for those involved in the build.</w:t>
      </w:r>
    </w:p>
    <w:p w14:paraId="2AFA95A2" w14:textId="77777777" w:rsidR="00E45B7B" w:rsidRPr="002920C7" w:rsidRDefault="00E45B7B" w:rsidP="00696EA3">
      <w:pPr>
        <w:pStyle w:val="BRL-Standard"/>
      </w:pPr>
    </w:p>
    <w:p w14:paraId="6A4B2836" w14:textId="4487061E" w:rsidR="00E45B7B" w:rsidRPr="002920C7" w:rsidRDefault="00E45B7B" w:rsidP="00696EA3">
      <w:pPr>
        <w:pStyle w:val="BRL-Standard"/>
      </w:pPr>
      <w:r w:rsidRPr="002920C7">
        <w:t>On the one hand, the list includes construction products for which there are generally accepted technical standards and on which the building regulations also impose requirements pursuant to § 3 </w:t>
      </w:r>
      <w:r w:rsidRPr="002920C7">
        <w:rPr>
          <w:highlight w:val="yellow"/>
        </w:rPr>
        <w:t>LBO</w:t>
      </w:r>
      <w:r w:rsidRPr="002920C7">
        <w:t>, but for which evidence of usability is not required (formerly 'other construction products'). Usability of construction products as defined in</w:t>
      </w:r>
      <w:r w:rsidRPr="002920C7">
        <w:rPr>
          <w:highlight w:val="yellow"/>
        </w:rPr>
        <w:t xml:space="preserve"> § 17b LBO</w:t>
      </w:r>
      <w:r w:rsidRPr="002920C7">
        <w:t xml:space="preserve"> must physically exist but this does not need to be demonstrated under the building regulations. These include in particular construction products covered by other certification and approval systems (e.g. DVGW and VDE). </w:t>
      </w:r>
    </w:p>
    <w:p w14:paraId="6052A0F1" w14:textId="77777777" w:rsidR="00E45B7B" w:rsidRPr="002920C7" w:rsidRDefault="00E45B7B" w:rsidP="00696EA3">
      <w:pPr>
        <w:pStyle w:val="BRL-Standard"/>
      </w:pPr>
    </w:p>
    <w:p w14:paraId="5CF52B05" w14:textId="5973AF23" w:rsidR="00E45B7B" w:rsidRPr="002920C7" w:rsidRDefault="00E45B7B" w:rsidP="00696EA3">
      <w:pPr>
        <w:pStyle w:val="BRL-Standard"/>
      </w:pPr>
      <w:r w:rsidRPr="002920C7">
        <w:t xml:space="preserve">On the other hand, it also includes construction products for which there are neither technical building regulations nor generally accepted technical standards and for which compliance with the requirements under § 3 </w:t>
      </w:r>
      <w:r w:rsidRPr="002920C7">
        <w:rPr>
          <w:highlight w:val="yellow"/>
        </w:rPr>
        <w:t>LBO</w:t>
      </w:r>
      <w:r w:rsidRPr="002920C7">
        <w:t xml:space="preserve"> are irrelevant. The waiver of building inspectorate evidence of usability identifies the minor significance of these construction products in terms of the building regulations. </w:t>
      </w:r>
    </w:p>
    <w:p w14:paraId="08351DBF" w14:textId="77777777" w:rsidR="00E45B7B" w:rsidRPr="002920C7" w:rsidRDefault="00E45B7B" w:rsidP="00696EA3">
      <w:pPr>
        <w:pStyle w:val="BRL-Standard"/>
      </w:pPr>
    </w:p>
    <w:p w14:paraId="78C2E5AD" w14:textId="5EF8A0F3" w:rsidR="00E45B7B" w:rsidRPr="002920C7" w:rsidRDefault="00E45B7B" w:rsidP="00397171">
      <w:pPr>
        <w:pStyle w:val="berschrift2TeilA-D"/>
      </w:pPr>
      <w:bookmarkStart w:id="80" w:name="_D_2_Liste"/>
      <w:bookmarkStart w:id="81" w:name="_Ref24538519"/>
      <w:bookmarkStart w:id="82" w:name="_Toc50366481"/>
      <w:bookmarkEnd w:id="80"/>
      <w:r w:rsidRPr="002920C7">
        <w:t>D 2</w:t>
      </w:r>
      <w:r w:rsidRPr="002920C7">
        <w:tab/>
        <w:t xml:space="preserve">List pursuant to </w:t>
      </w:r>
      <w:r w:rsidRPr="002920C7">
        <w:rPr>
          <w:highlight w:val="yellow"/>
        </w:rPr>
        <w:t>§ 83a(4) LBO</w:t>
      </w:r>
      <w:bookmarkEnd w:id="81"/>
      <w:bookmarkEnd w:id="82"/>
    </w:p>
    <w:p w14:paraId="67F20E03" w14:textId="77777777" w:rsidR="00E45B7B" w:rsidRPr="002920C7" w:rsidRDefault="00E45B7B" w:rsidP="00433DCE">
      <w:pPr>
        <w:pStyle w:val="BRL-berschrift"/>
      </w:pPr>
      <w:r w:rsidRPr="002920C7">
        <w:t>D 2.1</w:t>
      </w:r>
      <w:r w:rsidRPr="002920C7">
        <w:tab/>
        <w:t>Examples of products that are not covered by generally accepted technical standards</w:t>
      </w:r>
    </w:p>
    <w:p w14:paraId="30F7195A" w14:textId="77777777" w:rsidR="00E45B7B" w:rsidRPr="002920C7" w:rsidRDefault="00E45B7B" w:rsidP="00D32622">
      <w:pPr>
        <w:pStyle w:val="BRLAufzhlungAnstrich"/>
        <w:jc w:val="left"/>
      </w:pPr>
      <w:r w:rsidRPr="002920C7">
        <w:t>Barrier mountings in water supply and disposal plants</w:t>
      </w:r>
    </w:p>
    <w:p w14:paraId="1294585B" w14:textId="77777777" w:rsidR="00E45B7B" w:rsidRPr="002920C7" w:rsidRDefault="00E45B7B" w:rsidP="00D32622">
      <w:pPr>
        <w:pStyle w:val="BRLAufzhlungAnstrich"/>
        <w:jc w:val="left"/>
      </w:pPr>
      <w:r w:rsidRPr="002920C7">
        <w:t>Barrier installations in gas supply plants</w:t>
      </w:r>
    </w:p>
    <w:p w14:paraId="600E598C" w14:textId="77777777" w:rsidR="00E45B7B" w:rsidRPr="002920C7" w:rsidRDefault="00E45B7B" w:rsidP="00D32622">
      <w:pPr>
        <w:pStyle w:val="BRLAufzhlungAnstrich"/>
        <w:jc w:val="left"/>
      </w:pPr>
      <w:r w:rsidRPr="002920C7">
        <w:t>Flow monitors</w:t>
      </w:r>
    </w:p>
    <w:p w14:paraId="218E3C6F" w14:textId="77777777" w:rsidR="00E45B7B" w:rsidRPr="002920C7" w:rsidRDefault="00E45B7B" w:rsidP="00D32622">
      <w:pPr>
        <w:pStyle w:val="BRLAufzhlungAnstrich"/>
        <w:jc w:val="left"/>
      </w:pPr>
      <w:r w:rsidRPr="002920C7">
        <w:t>Gas installation safety equipment</w:t>
      </w:r>
    </w:p>
    <w:p w14:paraId="68B1295E" w14:textId="77777777" w:rsidR="00E45B7B" w:rsidRPr="002920C7" w:rsidRDefault="00E45B7B" w:rsidP="00D32622">
      <w:pPr>
        <w:pStyle w:val="BRLAufzhlungAnstrich"/>
        <w:jc w:val="left"/>
      </w:pPr>
      <w:r w:rsidRPr="002920C7">
        <w:t>Gas hose safety lines for connection to domestic gas appliances</w:t>
      </w:r>
    </w:p>
    <w:p w14:paraId="6F8CDA14" w14:textId="77777777" w:rsidR="00E45B7B" w:rsidRPr="002920C7" w:rsidRDefault="00E45B7B" w:rsidP="00D32622">
      <w:pPr>
        <w:pStyle w:val="BRLAufzhlungAnstrich"/>
        <w:jc w:val="left"/>
      </w:pPr>
      <w:r w:rsidRPr="002920C7">
        <w:t>Multi-layer composite piping for domestic gas installations</w:t>
      </w:r>
    </w:p>
    <w:p w14:paraId="099736CB" w14:textId="77777777" w:rsidR="00E45B7B" w:rsidRPr="002920C7" w:rsidRDefault="00E45B7B" w:rsidP="00D32622">
      <w:pPr>
        <w:pStyle w:val="BRLAufzhlungAnstrich"/>
        <w:jc w:val="left"/>
      </w:pPr>
      <w:r w:rsidRPr="002920C7">
        <w:t>Liquid gas pressure regulators</w:t>
      </w:r>
    </w:p>
    <w:p w14:paraId="091DB13D" w14:textId="77777777" w:rsidR="00E45B7B" w:rsidRPr="002920C7" w:rsidRDefault="00E45B7B" w:rsidP="00D32622">
      <w:pPr>
        <w:pStyle w:val="BRLAufzhlungAnstrich"/>
        <w:jc w:val="left"/>
      </w:pPr>
      <w:r w:rsidRPr="002920C7">
        <w:t>Drinking water heaters and storage devices</w:t>
      </w:r>
    </w:p>
    <w:p w14:paraId="53251A12" w14:textId="77777777" w:rsidR="00E45B7B" w:rsidRPr="002920C7" w:rsidRDefault="00E45B7B" w:rsidP="00D32622">
      <w:pPr>
        <w:pStyle w:val="BRLAufzhlungAnstrich"/>
        <w:jc w:val="left"/>
      </w:pPr>
      <w:r w:rsidRPr="002920C7">
        <w:t>Hot water surface heating systems and radiator connections</w:t>
      </w:r>
    </w:p>
    <w:p w14:paraId="5166051F" w14:textId="77777777" w:rsidR="00E45B7B" w:rsidRPr="002920C7" w:rsidRDefault="00E45B7B" w:rsidP="00D32622">
      <w:pPr>
        <w:pStyle w:val="BRLAufzhlungAnstrich"/>
        <w:jc w:val="left"/>
      </w:pPr>
      <w:r w:rsidRPr="002920C7">
        <w:t>Plastic piping systems for hot water underfloor heating</w:t>
      </w:r>
    </w:p>
    <w:p w14:paraId="51DF5545" w14:textId="77777777" w:rsidR="00E45B7B" w:rsidRPr="002920C7" w:rsidRDefault="00E45B7B" w:rsidP="00D32622">
      <w:pPr>
        <w:pStyle w:val="BRLAufzhlungAnstrich"/>
        <w:jc w:val="left"/>
      </w:pPr>
      <w:r w:rsidRPr="002920C7">
        <w:t>Heat transfer systems</w:t>
      </w:r>
    </w:p>
    <w:p w14:paraId="7FD71E31" w14:textId="77777777" w:rsidR="00E45B7B" w:rsidRPr="002920C7" w:rsidRDefault="00E45B7B" w:rsidP="00D32622">
      <w:pPr>
        <w:pStyle w:val="BRLAufzhlungAnstrich"/>
        <w:jc w:val="left"/>
      </w:pPr>
      <w:r w:rsidRPr="002920C7">
        <w:t>Sanitary appliances</w:t>
      </w:r>
    </w:p>
    <w:p w14:paraId="7AAE2DBE" w14:textId="77777777" w:rsidR="00292F2E" w:rsidRPr="002920C7" w:rsidRDefault="00E45B7B" w:rsidP="00DA1B0F">
      <w:pPr>
        <w:pStyle w:val="BRLAufzhlungAnstrich"/>
        <w:numPr>
          <w:ilvl w:val="1"/>
          <w:numId w:val="20"/>
        </w:numPr>
        <w:jc w:val="left"/>
      </w:pPr>
      <w:r w:rsidRPr="002920C7">
        <w:t>Washbasins</w:t>
      </w:r>
    </w:p>
    <w:p w14:paraId="071DBA41" w14:textId="77777777" w:rsidR="00E45B7B" w:rsidRPr="002920C7" w:rsidRDefault="00E45B7B" w:rsidP="00DA1B0F">
      <w:pPr>
        <w:pStyle w:val="BRLAufzhlungAnstrich"/>
        <w:numPr>
          <w:ilvl w:val="1"/>
          <w:numId w:val="20"/>
        </w:numPr>
        <w:jc w:val="left"/>
      </w:pPr>
      <w:r w:rsidRPr="002920C7">
        <w:t>Toilets</w:t>
      </w:r>
    </w:p>
    <w:p w14:paraId="1A7EF634" w14:textId="77777777" w:rsidR="00E45B7B" w:rsidRPr="002920C7" w:rsidRDefault="00E45B7B" w:rsidP="00D32622">
      <w:pPr>
        <w:pStyle w:val="BRLAufzhlungAnstrich"/>
        <w:jc w:val="left"/>
      </w:pPr>
      <w:r w:rsidRPr="002920C7">
        <w:t>Shafts for wells and percolation systems</w:t>
      </w:r>
    </w:p>
    <w:p w14:paraId="13B7F146" w14:textId="77777777" w:rsidR="00E45B7B" w:rsidRPr="002920C7" w:rsidRDefault="00E45B7B" w:rsidP="00D32622">
      <w:pPr>
        <w:pStyle w:val="BRLAufzhlungAnstrich"/>
        <w:jc w:val="left"/>
      </w:pPr>
      <w:r w:rsidRPr="002920C7">
        <w:t>Percolation pipes for landfills</w:t>
      </w:r>
    </w:p>
    <w:p w14:paraId="12AFCFBE" w14:textId="77777777" w:rsidR="00E45B7B" w:rsidRPr="002920C7" w:rsidRDefault="00E45B7B" w:rsidP="00D32622">
      <w:pPr>
        <w:pStyle w:val="BRLAufzhlungAnstrich"/>
        <w:jc w:val="left"/>
      </w:pPr>
      <w:r w:rsidRPr="002920C7">
        <w:t>Lightning protection installations</w:t>
      </w:r>
    </w:p>
    <w:p w14:paraId="7DC1602C" w14:textId="77777777" w:rsidR="00E45B7B" w:rsidRPr="002920C7" w:rsidRDefault="00E45B7B" w:rsidP="00D32622">
      <w:pPr>
        <w:pStyle w:val="BRLAufzhlungAnstrich"/>
        <w:jc w:val="left"/>
      </w:pPr>
      <w:r w:rsidRPr="002920C7">
        <w:t>Electrical installations such as cables, switches, sockets, etc. for general power supply under standard conditions in physical structures</w:t>
      </w:r>
    </w:p>
    <w:p w14:paraId="7E936201" w14:textId="77777777" w:rsidR="00E45B7B" w:rsidRPr="002920C7" w:rsidRDefault="00E45B7B" w:rsidP="00D32622">
      <w:pPr>
        <w:pStyle w:val="BRLAufzhlungAnstrich"/>
        <w:jc w:val="left"/>
      </w:pPr>
      <w:r w:rsidRPr="002920C7">
        <w:t>Telecommunications, television and radio installations</w:t>
      </w:r>
    </w:p>
    <w:p w14:paraId="7723C176" w14:textId="77777777" w:rsidR="00E45B7B" w:rsidRPr="002920C7" w:rsidRDefault="00E45B7B" w:rsidP="00696EA3">
      <w:pPr>
        <w:pStyle w:val="BRL-Standard"/>
        <w:sectPr w:rsidR="00E45B7B" w:rsidRPr="002920C7" w:rsidSect="00930E5C">
          <w:headerReference w:type="even" r:id="rId111"/>
          <w:headerReference w:type="default" r:id="rId112"/>
          <w:footerReference w:type="even" r:id="rId113"/>
          <w:headerReference w:type="first" r:id="rId114"/>
          <w:footerReference w:type="first" r:id="rId115"/>
          <w:footnotePr>
            <w:numRestart w:val="eachPage"/>
          </w:footnotePr>
          <w:pgSz w:w="11906" w:h="16838" w:code="9"/>
          <w:pgMar w:top="1418" w:right="1134" w:bottom="851" w:left="1418" w:header="709" w:footer="510" w:gutter="0"/>
          <w:cols w:space="720"/>
          <w:docGrid w:linePitch="245"/>
        </w:sectPr>
      </w:pPr>
    </w:p>
    <w:tbl>
      <w:tblPr>
        <w:tblW w:w="9070" w:type="dxa"/>
        <w:tblLayout w:type="fixed"/>
        <w:tblCellMar>
          <w:top w:w="57" w:type="dxa"/>
          <w:left w:w="57" w:type="dxa"/>
          <w:bottom w:w="57" w:type="dxa"/>
          <w:right w:w="57" w:type="dxa"/>
        </w:tblCellMar>
        <w:tblLook w:val="05E0" w:firstRow="1" w:lastRow="1" w:firstColumn="1" w:lastColumn="1" w:noHBand="0" w:noVBand="1"/>
      </w:tblPr>
      <w:tblGrid>
        <w:gridCol w:w="1133"/>
        <w:gridCol w:w="7937"/>
      </w:tblGrid>
      <w:tr w:rsidR="009C57B7" w:rsidRPr="002920C7" w14:paraId="7290A25A" w14:textId="77777777" w:rsidTr="008F353D">
        <w:tc>
          <w:tcPr>
            <w:tcW w:w="9070" w:type="dxa"/>
            <w:gridSpan w:val="2"/>
            <w:shd w:val="clear" w:color="auto" w:fill="auto"/>
          </w:tcPr>
          <w:p w14:paraId="325A2000" w14:textId="77777777" w:rsidR="007213D0" w:rsidRPr="002920C7" w:rsidRDefault="007213D0" w:rsidP="00433DCE">
            <w:pPr>
              <w:pStyle w:val="BRL-berschrift"/>
            </w:pPr>
            <w:r w:rsidRPr="002920C7">
              <w:lastRenderedPageBreak/>
              <w:t>D 2.2</w:t>
            </w:r>
            <w:r w:rsidRPr="002920C7">
              <w:tab/>
              <w:t>Products that are not covered by generally accepted technical standards</w:t>
            </w:r>
          </w:p>
          <w:p w14:paraId="468A6456" w14:textId="0B028D43" w:rsidR="007213D0" w:rsidRPr="002920C7" w:rsidRDefault="007213D0" w:rsidP="007213D0">
            <w:pPr>
              <w:pStyle w:val="BRL-Standard"/>
            </w:pPr>
            <w:r w:rsidRPr="002920C7">
              <w:t>This list only applies to construction products and applications that are only subject to a normal flammability requirement under building inspection requirements, and not to any further fire protection requirements or requirements for sound or thermal insulation.</w:t>
            </w:r>
          </w:p>
          <w:p w14:paraId="119E78E2" w14:textId="77777777" w:rsidR="007213D0" w:rsidRPr="002920C7" w:rsidRDefault="007213D0" w:rsidP="007213D0">
            <w:pPr>
              <w:pStyle w:val="BRL-Standard"/>
            </w:pPr>
          </w:p>
          <w:p w14:paraId="31C1CADF" w14:textId="203A4C2C" w:rsidR="009C57B7" w:rsidRPr="002920C7" w:rsidRDefault="009C57B7" w:rsidP="002033BB">
            <w:pPr>
              <w:pStyle w:val="BRL-Tabelle-berschrift"/>
            </w:pPr>
            <w:r w:rsidRPr="002920C7">
              <w:t>D 2.2.1</w:t>
            </w:r>
            <w:r w:rsidRPr="002920C7">
              <w:tab/>
              <w:t>Construction products for shell construction</w:t>
            </w:r>
          </w:p>
        </w:tc>
      </w:tr>
      <w:tr w:rsidR="009C57B7" w:rsidRPr="002920C7" w14:paraId="0D2BC170" w14:textId="77777777" w:rsidTr="008F353D">
        <w:tc>
          <w:tcPr>
            <w:tcW w:w="1133" w:type="dxa"/>
            <w:shd w:val="clear" w:color="auto" w:fill="auto"/>
          </w:tcPr>
          <w:p w14:paraId="31B152A1" w14:textId="77777777" w:rsidR="009C57B7" w:rsidRPr="002920C7" w:rsidRDefault="009C57B7" w:rsidP="002033BB">
            <w:pPr>
              <w:pStyle w:val="BRL-Tabelle"/>
              <w:widowControl w:val="0"/>
              <w:spacing w:line="240" w:lineRule="auto"/>
            </w:pPr>
            <w:r w:rsidRPr="002920C7">
              <w:t>D 2.2.1.1</w:t>
            </w:r>
          </w:p>
        </w:tc>
        <w:tc>
          <w:tcPr>
            <w:tcW w:w="7937" w:type="dxa"/>
            <w:shd w:val="clear" w:color="auto" w:fill="auto"/>
          </w:tcPr>
          <w:p w14:paraId="7ABBAEBF" w14:textId="77777777" w:rsidR="009C57B7" w:rsidRPr="002920C7" w:rsidRDefault="009C57B7" w:rsidP="002033BB">
            <w:pPr>
              <w:pStyle w:val="BRL-Tabelle"/>
              <w:widowControl w:val="0"/>
              <w:spacing w:line="240" w:lineRule="auto"/>
            </w:pPr>
            <w:r w:rsidRPr="002920C7">
              <w:t>Basement light wells with light well openings up to 1.50 m (clear width parallel to basement wall) x 1.0 m (clear width to basement wall)</w:t>
            </w:r>
          </w:p>
        </w:tc>
      </w:tr>
      <w:tr w:rsidR="009C57B7" w:rsidRPr="002920C7" w14:paraId="5BB7ECC9" w14:textId="77777777" w:rsidTr="008F353D">
        <w:tc>
          <w:tcPr>
            <w:tcW w:w="1133" w:type="dxa"/>
            <w:shd w:val="clear" w:color="auto" w:fill="auto"/>
          </w:tcPr>
          <w:p w14:paraId="62A89677" w14:textId="77777777" w:rsidR="009C57B7" w:rsidRPr="002920C7" w:rsidRDefault="009C57B7" w:rsidP="002033BB">
            <w:pPr>
              <w:pStyle w:val="BRL-Tabelle"/>
              <w:widowControl w:val="0"/>
              <w:spacing w:line="240" w:lineRule="auto"/>
            </w:pPr>
            <w:r w:rsidRPr="002920C7">
              <w:t>D 2.2.1.2</w:t>
            </w:r>
          </w:p>
        </w:tc>
        <w:tc>
          <w:tcPr>
            <w:tcW w:w="7937" w:type="dxa"/>
            <w:shd w:val="clear" w:color="auto" w:fill="auto"/>
          </w:tcPr>
          <w:p w14:paraId="78A13695" w14:textId="77777777" w:rsidR="009C57B7" w:rsidRPr="002920C7" w:rsidRDefault="009C57B7" w:rsidP="002033BB">
            <w:pPr>
              <w:pStyle w:val="BRL-Tabelle"/>
              <w:widowControl w:val="0"/>
              <w:spacing w:line="240" w:lineRule="auto"/>
            </w:pPr>
            <w:r w:rsidRPr="002920C7">
              <w:t>Drainage elements</w:t>
            </w:r>
          </w:p>
        </w:tc>
      </w:tr>
      <w:tr w:rsidR="009C57B7" w:rsidRPr="002920C7" w14:paraId="085D9A26" w14:textId="77777777" w:rsidTr="008F353D">
        <w:tc>
          <w:tcPr>
            <w:tcW w:w="1133" w:type="dxa"/>
            <w:shd w:val="clear" w:color="auto" w:fill="auto"/>
          </w:tcPr>
          <w:p w14:paraId="3A03C232" w14:textId="77777777" w:rsidR="009C57B7" w:rsidRPr="002920C7" w:rsidRDefault="009C57B7" w:rsidP="002033BB">
            <w:pPr>
              <w:pStyle w:val="BRL-Tabelle"/>
              <w:widowControl w:val="0"/>
              <w:spacing w:line="240" w:lineRule="auto"/>
            </w:pPr>
            <w:r w:rsidRPr="002920C7">
              <w:t>D 2.2.1.3</w:t>
            </w:r>
          </w:p>
        </w:tc>
        <w:tc>
          <w:tcPr>
            <w:tcW w:w="7937" w:type="dxa"/>
            <w:shd w:val="clear" w:color="auto" w:fill="auto"/>
          </w:tcPr>
          <w:p w14:paraId="3D3DD693" w14:textId="77777777" w:rsidR="009C57B7" w:rsidRPr="002920C7" w:rsidRDefault="009C57B7" w:rsidP="002033BB">
            <w:pPr>
              <w:pStyle w:val="BRL-Tabelle"/>
              <w:widowControl w:val="0"/>
              <w:spacing w:line="240" w:lineRule="auto"/>
            </w:pPr>
            <w:r w:rsidRPr="002920C7">
              <w:t>External wall infill including fastenings with support spacing of ≤ 1.0 m if not used to ensure the stability of a physical structure or parts thereof</w:t>
            </w:r>
          </w:p>
        </w:tc>
      </w:tr>
      <w:tr w:rsidR="009C57B7" w:rsidRPr="002920C7" w14:paraId="6C3E7A05" w14:textId="77777777" w:rsidTr="008F353D">
        <w:tc>
          <w:tcPr>
            <w:tcW w:w="1133" w:type="dxa"/>
            <w:shd w:val="clear" w:color="auto" w:fill="auto"/>
          </w:tcPr>
          <w:p w14:paraId="09EF67FE" w14:textId="77777777" w:rsidR="009C57B7" w:rsidRPr="002920C7" w:rsidRDefault="009C57B7" w:rsidP="002033BB">
            <w:pPr>
              <w:pStyle w:val="BRL-Tabelle"/>
              <w:widowControl w:val="0"/>
              <w:spacing w:line="240" w:lineRule="auto"/>
            </w:pPr>
            <w:r w:rsidRPr="002920C7">
              <w:t>D 2.2.1.4</w:t>
            </w:r>
          </w:p>
        </w:tc>
        <w:tc>
          <w:tcPr>
            <w:tcW w:w="7937" w:type="dxa"/>
            <w:shd w:val="clear" w:color="auto" w:fill="auto"/>
          </w:tcPr>
          <w:p w14:paraId="407539FD" w14:textId="77777777" w:rsidR="009C57B7" w:rsidRPr="002920C7" w:rsidRDefault="009C57B7" w:rsidP="002033BB">
            <w:pPr>
              <w:pStyle w:val="BRL-Tabelle"/>
              <w:widowControl w:val="0"/>
              <w:spacing w:line="240" w:lineRule="auto"/>
            </w:pPr>
            <w:r w:rsidRPr="002920C7">
              <w:t>Masonry reinforcement not required to ensure masonry stability</w:t>
            </w:r>
          </w:p>
        </w:tc>
      </w:tr>
      <w:tr w:rsidR="009C57B7" w:rsidRPr="002920C7" w14:paraId="000FCAAC" w14:textId="77777777" w:rsidTr="008F353D">
        <w:tc>
          <w:tcPr>
            <w:tcW w:w="1133" w:type="dxa"/>
            <w:shd w:val="clear" w:color="auto" w:fill="auto"/>
          </w:tcPr>
          <w:p w14:paraId="33DC0D39" w14:textId="77777777" w:rsidR="009C57B7" w:rsidRPr="002920C7" w:rsidRDefault="009C57B7" w:rsidP="002033BB">
            <w:pPr>
              <w:pStyle w:val="BRL-Tabelle"/>
              <w:widowControl w:val="0"/>
              <w:spacing w:line="240" w:lineRule="auto"/>
            </w:pPr>
            <w:r w:rsidRPr="002920C7">
              <w:t>D 2.2.1.5</w:t>
            </w:r>
          </w:p>
        </w:tc>
        <w:tc>
          <w:tcPr>
            <w:tcW w:w="7937" w:type="dxa"/>
            <w:shd w:val="clear" w:color="auto" w:fill="auto"/>
          </w:tcPr>
          <w:p w14:paraId="1BF423D8" w14:textId="77777777" w:rsidR="009C57B7" w:rsidRPr="002920C7" w:rsidRDefault="009C57B7" w:rsidP="002033BB">
            <w:pPr>
              <w:pStyle w:val="BRL-Tabelle"/>
              <w:widowControl w:val="0"/>
              <w:spacing w:line="240" w:lineRule="auto"/>
            </w:pPr>
            <w:r w:rsidRPr="002920C7">
              <w:t xml:space="preserve">Auxiliary materials for construction work and roof waterproofing such as primers, protective coatings, separation layers, protective layers, joint fillings and auxiliary materials for connections and barriers </w:t>
            </w:r>
          </w:p>
        </w:tc>
      </w:tr>
      <w:tr w:rsidR="009C57B7" w:rsidRPr="002920C7" w14:paraId="6ECA7AC6" w14:textId="77777777" w:rsidTr="008F353D">
        <w:tc>
          <w:tcPr>
            <w:tcW w:w="1133" w:type="dxa"/>
            <w:shd w:val="clear" w:color="auto" w:fill="auto"/>
          </w:tcPr>
          <w:p w14:paraId="78DEDA9C" w14:textId="77777777" w:rsidR="009C57B7" w:rsidRPr="002920C7" w:rsidRDefault="009C57B7" w:rsidP="002033BB">
            <w:pPr>
              <w:pStyle w:val="BRL-Tabelle"/>
              <w:widowControl w:val="0"/>
              <w:spacing w:line="240" w:lineRule="auto"/>
            </w:pPr>
            <w:r w:rsidRPr="002920C7">
              <w:t>D 2.2.1.6</w:t>
            </w:r>
          </w:p>
        </w:tc>
        <w:tc>
          <w:tcPr>
            <w:tcW w:w="7937" w:type="dxa"/>
            <w:shd w:val="clear" w:color="auto" w:fill="auto"/>
          </w:tcPr>
          <w:p w14:paraId="1875805F" w14:textId="77777777" w:rsidR="009C57B7" w:rsidRPr="002920C7" w:rsidRDefault="009C57B7" w:rsidP="002033BB">
            <w:pPr>
              <w:pStyle w:val="BRL-Tabelle"/>
              <w:widowControl w:val="0"/>
              <w:spacing w:line="240" w:lineRule="auto"/>
            </w:pPr>
            <w:r w:rsidRPr="002920C7">
              <w:t>Façade sealing to protect against wind and driving rain</w:t>
            </w:r>
          </w:p>
        </w:tc>
      </w:tr>
      <w:tr w:rsidR="009C57B7" w:rsidRPr="002920C7" w14:paraId="2C18F07C" w14:textId="77777777" w:rsidTr="008F353D">
        <w:tc>
          <w:tcPr>
            <w:tcW w:w="1133" w:type="dxa"/>
            <w:shd w:val="clear" w:color="auto" w:fill="auto"/>
          </w:tcPr>
          <w:p w14:paraId="68D4FBF5" w14:textId="77777777" w:rsidR="009C57B7" w:rsidRPr="002920C7" w:rsidRDefault="009C57B7" w:rsidP="002033BB">
            <w:pPr>
              <w:pStyle w:val="BRL-Tabelle"/>
              <w:widowControl w:val="0"/>
              <w:spacing w:line="240" w:lineRule="auto"/>
            </w:pPr>
            <w:r w:rsidRPr="002920C7">
              <w:t>D 2.2.1.7</w:t>
            </w:r>
          </w:p>
        </w:tc>
        <w:tc>
          <w:tcPr>
            <w:tcW w:w="7937" w:type="dxa"/>
            <w:shd w:val="clear" w:color="auto" w:fill="auto"/>
          </w:tcPr>
          <w:p w14:paraId="4DD2D3EC" w14:textId="77777777" w:rsidR="009C57B7" w:rsidRPr="002920C7" w:rsidRDefault="009C57B7" w:rsidP="002033BB">
            <w:pPr>
              <w:pStyle w:val="BRL-Tabelle"/>
              <w:widowControl w:val="0"/>
              <w:spacing w:line="240" w:lineRule="auto"/>
            </w:pPr>
            <w:r w:rsidRPr="002920C7">
              <w:t>Water-repellent agents against capillary absorption and transport of water with the exception of those required to maintain the stability of concrete components</w:t>
            </w:r>
          </w:p>
        </w:tc>
      </w:tr>
      <w:tr w:rsidR="009C57B7" w:rsidRPr="002920C7" w14:paraId="0BF44CF0" w14:textId="77777777" w:rsidTr="008F353D">
        <w:tc>
          <w:tcPr>
            <w:tcW w:w="1133" w:type="dxa"/>
            <w:shd w:val="clear" w:color="auto" w:fill="auto"/>
          </w:tcPr>
          <w:p w14:paraId="53CE802A" w14:textId="77777777" w:rsidR="009C57B7" w:rsidRPr="002920C7" w:rsidRDefault="009C57B7" w:rsidP="002033BB">
            <w:pPr>
              <w:pStyle w:val="BRL-Tabelle"/>
              <w:widowControl w:val="0"/>
              <w:spacing w:line="240" w:lineRule="auto"/>
            </w:pPr>
            <w:r w:rsidRPr="002920C7">
              <w:t>D 2.2.1.8</w:t>
            </w:r>
          </w:p>
        </w:tc>
        <w:tc>
          <w:tcPr>
            <w:tcW w:w="7937" w:type="dxa"/>
            <w:shd w:val="clear" w:color="auto" w:fill="auto"/>
          </w:tcPr>
          <w:p w14:paraId="3417B129" w14:textId="77777777" w:rsidR="009C57B7" w:rsidRPr="002920C7" w:rsidRDefault="009C57B7" w:rsidP="002033BB">
            <w:pPr>
              <w:pStyle w:val="BRL-Tabelle"/>
              <w:widowControl w:val="0"/>
              <w:spacing w:line="240" w:lineRule="auto"/>
            </w:pPr>
            <w:r w:rsidRPr="002920C7">
              <w:t>Construction products for dehumidification of damp walls, excluding products that harden in direct contact with groundwater or the soil</w:t>
            </w:r>
          </w:p>
        </w:tc>
      </w:tr>
      <w:tr w:rsidR="009C57B7" w:rsidRPr="002920C7" w14:paraId="5DD69984" w14:textId="77777777" w:rsidTr="008F353D">
        <w:tc>
          <w:tcPr>
            <w:tcW w:w="1133" w:type="dxa"/>
            <w:shd w:val="clear" w:color="auto" w:fill="auto"/>
          </w:tcPr>
          <w:p w14:paraId="36383AE7" w14:textId="77777777" w:rsidR="009C57B7" w:rsidRPr="002920C7" w:rsidRDefault="009C57B7" w:rsidP="002033BB">
            <w:pPr>
              <w:pStyle w:val="BRL-Tabelle"/>
              <w:widowControl w:val="0"/>
              <w:spacing w:line="240" w:lineRule="auto"/>
            </w:pPr>
            <w:r w:rsidRPr="002920C7">
              <w:t>D 2.2.1.9</w:t>
            </w:r>
          </w:p>
        </w:tc>
        <w:tc>
          <w:tcPr>
            <w:tcW w:w="7937" w:type="dxa"/>
            <w:shd w:val="clear" w:color="auto" w:fill="auto"/>
          </w:tcPr>
          <w:p w14:paraId="26386DBC" w14:textId="77777777" w:rsidR="009C57B7" w:rsidRPr="002920C7" w:rsidRDefault="009C57B7" w:rsidP="002033BB">
            <w:pPr>
              <w:pStyle w:val="BRL-Tabelle"/>
              <w:widowControl w:val="0"/>
              <w:spacing w:line="240" w:lineRule="auto"/>
            </w:pPr>
            <w:r w:rsidRPr="002920C7">
              <w:t>Plywood and formwork panels as well as shuttering units as lost formwork</w:t>
            </w:r>
          </w:p>
        </w:tc>
      </w:tr>
      <w:tr w:rsidR="009C57B7" w:rsidRPr="002920C7" w14:paraId="2E2F3014" w14:textId="77777777" w:rsidTr="008F353D">
        <w:tc>
          <w:tcPr>
            <w:tcW w:w="1133" w:type="dxa"/>
            <w:shd w:val="clear" w:color="auto" w:fill="auto"/>
          </w:tcPr>
          <w:p w14:paraId="0CCC3D17" w14:textId="77777777" w:rsidR="009C57B7" w:rsidRPr="002920C7" w:rsidRDefault="009C57B7" w:rsidP="002033BB">
            <w:pPr>
              <w:pStyle w:val="BRL-Tabelle"/>
              <w:widowControl w:val="0"/>
              <w:spacing w:line="240" w:lineRule="auto"/>
            </w:pPr>
            <w:r w:rsidRPr="002920C7">
              <w:t>D 2.2.1.10</w:t>
            </w:r>
          </w:p>
        </w:tc>
        <w:tc>
          <w:tcPr>
            <w:tcW w:w="7937" w:type="dxa"/>
            <w:shd w:val="clear" w:color="auto" w:fill="auto"/>
          </w:tcPr>
          <w:p w14:paraId="1250508F" w14:textId="77777777" w:rsidR="009C57B7" w:rsidRPr="002920C7" w:rsidRDefault="009C57B7" w:rsidP="002033BB">
            <w:pPr>
              <w:pStyle w:val="BRL-Tabelle"/>
              <w:widowControl w:val="0"/>
              <w:spacing w:line="240" w:lineRule="auto"/>
            </w:pPr>
            <w:r w:rsidRPr="002920C7">
              <w:t>Elastic bearing for stairs</w:t>
            </w:r>
          </w:p>
        </w:tc>
      </w:tr>
      <w:tr w:rsidR="009C57B7" w:rsidRPr="002920C7" w14:paraId="392FB714" w14:textId="77777777" w:rsidTr="008F353D">
        <w:tc>
          <w:tcPr>
            <w:tcW w:w="1133" w:type="dxa"/>
            <w:shd w:val="clear" w:color="auto" w:fill="auto"/>
          </w:tcPr>
          <w:p w14:paraId="63543698" w14:textId="77777777" w:rsidR="009C57B7" w:rsidRPr="002920C7" w:rsidRDefault="009C57B7" w:rsidP="002033BB">
            <w:pPr>
              <w:pStyle w:val="BRL-Tabelle"/>
              <w:widowControl w:val="0"/>
              <w:spacing w:line="240" w:lineRule="auto"/>
            </w:pPr>
            <w:r w:rsidRPr="002920C7">
              <w:t>D 2.2.1.11</w:t>
            </w:r>
          </w:p>
        </w:tc>
        <w:tc>
          <w:tcPr>
            <w:tcW w:w="7937" w:type="dxa"/>
            <w:shd w:val="clear" w:color="auto" w:fill="auto"/>
          </w:tcPr>
          <w:p w14:paraId="30BF626D" w14:textId="77777777" w:rsidR="009C57B7" w:rsidRPr="002920C7" w:rsidRDefault="009C57B7" w:rsidP="002033BB">
            <w:pPr>
              <w:pStyle w:val="BRL-Tabelle"/>
              <w:widowControl w:val="0"/>
              <w:spacing w:line="240" w:lineRule="auto"/>
            </w:pPr>
            <w:r w:rsidRPr="002920C7">
              <w:t>Wall and roof components, including fastenings, for single-storey physical structures with enclosed space ≤ 30 m</w:t>
            </w:r>
            <w:r w:rsidRPr="002920C7">
              <w:rPr>
                <w:vertAlign w:val="superscript"/>
              </w:rPr>
              <w:t>3</w:t>
            </w:r>
          </w:p>
        </w:tc>
      </w:tr>
      <w:tr w:rsidR="009C57B7" w:rsidRPr="002920C7" w14:paraId="68C2E91C" w14:textId="77777777" w:rsidTr="008F353D">
        <w:tc>
          <w:tcPr>
            <w:tcW w:w="1133" w:type="dxa"/>
            <w:shd w:val="clear" w:color="auto" w:fill="auto"/>
          </w:tcPr>
          <w:p w14:paraId="768F5F0B" w14:textId="77777777" w:rsidR="009C57B7" w:rsidRPr="002920C7" w:rsidRDefault="009C57B7" w:rsidP="002033BB">
            <w:pPr>
              <w:pStyle w:val="BRL-Tabelle"/>
              <w:widowControl w:val="0"/>
              <w:spacing w:line="240" w:lineRule="auto"/>
            </w:pPr>
            <w:r w:rsidRPr="002920C7">
              <w:t>D 2.2.1.12</w:t>
            </w:r>
          </w:p>
        </w:tc>
        <w:tc>
          <w:tcPr>
            <w:tcW w:w="7937" w:type="dxa"/>
            <w:shd w:val="clear" w:color="auto" w:fill="auto"/>
          </w:tcPr>
          <w:p w14:paraId="753E0E99" w14:textId="77777777" w:rsidR="009C57B7" w:rsidRPr="002920C7" w:rsidRDefault="009C57B7" w:rsidP="002033BB">
            <w:pPr>
              <w:pStyle w:val="BRL-Tabelle"/>
              <w:widowControl w:val="0"/>
              <w:spacing w:line="240" w:lineRule="auto"/>
            </w:pPr>
            <w:r w:rsidRPr="002920C7">
              <w:t>Multi-layer separating layers (e.g. 'sliding film') to enable relative displacements between components for uses for which the failure or impairment of component function have no effects on the stability or sealing of the load-bearing structure in respect of the storage of water-polluting liquids.</w:t>
            </w:r>
          </w:p>
        </w:tc>
      </w:tr>
      <w:tr w:rsidR="009C57B7" w:rsidRPr="002920C7" w14:paraId="1FC3383C" w14:textId="77777777" w:rsidTr="008F353D">
        <w:tc>
          <w:tcPr>
            <w:tcW w:w="1133" w:type="dxa"/>
            <w:shd w:val="clear" w:color="auto" w:fill="auto"/>
          </w:tcPr>
          <w:p w14:paraId="1875B5CF" w14:textId="77777777" w:rsidR="009C57B7" w:rsidRPr="002920C7" w:rsidRDefault="009C57B7" w:rsidP="002033BB">
            <w:pPr>
              <w:pStyle w:val="BRL-Tabelle"/>
              <w:widowControl w:val="0"/>
              <w:spacing w:line="240" w:lineRule="auto"/>
            </w:pPr>
            <w:r w:rsidRPr="002920C7">
              <w:t>D 2.2.1.13</w:t>
            </w:r>
          </w:p>
        </w:tc>
        <w:tc>
          <w:tcPr>
            <w:tcW w:w="7937" w:type="dxa"/>
            <w:shd w:val="clear" w:color="auto" w:fill="auto"/>
          </w:tcPr>
          <w:p w14:paraId="76CC897B" w14:textId="77777777" w:rsidR="009C57B7" w:rsidRPr="002920C7" w:rsidRDefault="009C57B7" w:rsidP="002033BB">
            <w:pPr>
              <w:pStyle w:val="BRL-Tabelle"/>
              <w:widowControl w:val="0"/>
              <w:spacing w:line="240" w:lineRule="auto"/>
            </w:pPr>
            <w:r w:rsidRPr="002920C7">
              <w:t>Bentonite mats used as additional sealing measures for concrete components with high resistance to water penetration</w:t>
            </w:r>
          </w:p>
        </w:tc>
      </w:tr>
      <w:tr w:rsidR="009C57B7" w:rsidRPr="002920C7" w14:paraId="0B302CB0" w14:textId="77777777" w:rsidTr="008F353D">
        <w:tc>
          <w:tcPr>
            <w:tcW w:w="1133" w:type="dxa"/>
            <w:shd w:val="clear" w:color="auto" w:fill="auto"/>
          </w:tcPr>
          <w:p w14:paraId="1F5115B7" w14:textId="77777777" w:rsidR="009C57B7" w:rsidRPr="002920C7" w:rsidRDefault="009C57B7" w:rsidP="002033BB">
            <w:pPr>
              <w:pStyle w:val="BRL-Tabelle"/>
              <w:widowControl w:val="0"/>
              <w:spacing w:line="240" w:lineRule="auto"/>
            </w:pPr>
            <w:r w:rsidRPr="002920C7">
              <w:t>D 2.2.1.14</w:t>
            </w:r>
          </w:p>
        </w:tc>
        <w:tc>
          <w:tcPr>
            <w:tcW w:w="7937" w:type="dxa"/>
            <w:shd w:val="clear" w:color="auto" w:fill="auto"/>
          </w:tcPr>
          <w:p w14:paraId="04BABEA3" w14:textId="77777777" w:rsidR="009C57B7" w:rsidRPr="002920C7" w:rsidRDefault="009C57B7" w:rsidP="002033BB">
            <w:pPr>
              <w:pStyle w:val="BRL-Tabelle"/>
              <w:widowControl w:val="0"/>
              <w:spacing w:line="240" w:lineRule="auto"/>
            </w:pPr>
            <w:r w:rsidRPr="002920C7">
              <w:t>Plastic slatted floors with clearance to load-bearing floor slabs or load-bearing ceilings of ≤ 0.5 m</w:t>
            </w:r>
          </w:p>
        </w:tc>
      </w:tr>
      <w:tr w:rsidR="009C57B7" w:rsidRPr="002920C7" w14:paraId="64145547" w14:textId="77777777" w:rsidTr="008F353D">
        <w:tc>
          <w:tcPr>
            <w:tcW w:w="1133" w:type="dxa"/>
            <w:shd w:val="clear" w:color="auto" w:fill="auto"/>
          </w:tcPr>
          <w:p w14:paraId="522F1BA0" w14:textId="77777777" w:rsidR="009C57B7" w:rsidRPr="002920C7" w:rsidRDefault="009C57B7" w:rsidP="002033BB">
            <w:pPr>
              <w:pStyle w:val="BRL-Tabelle"/>
              <w:widowControl w:val="0"/>
              <w:spacing w:line="240" w:lineRule="auto"/>
            </w:pPr>
            <w:r w:rsidRPr="002920C7">
              <w:t>D 2.2.1.15</w:t>
            </w:r>
          </w:p>
        </w:tc>
        <w:tc>
          <w:tcPr>
            <w:tcW w:w="7937" w:type="dxa"/>
            <w:shd w:val="clear" w:color="auto" w:fill="auto"/>
          </w:tcPr>
          <w:p w14:paraId="7443B219" w14:textId="77777777" w:rsidR="009C57B7" w:rsidRPr="002920C7" w:rsidRDefault="009C57B7" w:rsidP="002033BB">
            <w:pPr>
              <w:pStyle w:val="BRL-Tabelle"/>
              <w:widowControl w:val="0"/>
              <w:spacing w:line="240" w:lineRule="auto"/>
            </w:pPr>
            <w:r w:rsidRPr="002920C7">
              <w:t>Products used to seal laps, joints, and connections of rubber vapour control layers and other draught-proofing layers (e.g. sealing tapes, adhesive tapes)</w:t>
            </w:r>
          </w:p>
        </w:tc>
      </w:tr>
      <w:tr w:rsidR="009C57B7" w:rsidRPr="002920C7" w14:paraId="7F67AC09" w14:textId="77777777" w:rsidTr="008F353D">
        <w:tc>
          <w:tcPr>
            <w:tcW w:w="1133" w:type="dxa"/>
            <w:shd w:val="clear" w:color="auto" w:fill="auto"/>
          </w:tcPr>
          <w:p w14:paraId="7B1869B8" w14:textId="77777777" w:rsidR="009C57B7" w:rsidRPr="002920C7" w:rsidRDefault="009C57B7" w:rsidP="002033BB">
            <w:pPr>
              <w:pStyle w:val="BRL-Tabelle"/>
              <w:widowControl w:val="0"/>
              <w:spacing w:line="240" w:lineRule="auto"/>
            </w:pPr>
            <w:r w:rsidRPr="002920C7">
              <w:t>D 2.2.1.16</w:t>
            </w:r>
          </w:p>
        </w:tc>
        <w:tc>
          <w:tcPr>
            <w:tcW w:w="7937" w:type="dxa"/>
            <w:shd w:val="clear" w:color="auto" w:fill="auto"/>
          </w:tcPr>
          <w:p w14:paraId="729CAB61" w14:textId="77777777" w:rsidR="009C57B7" w:rsidRPr="002920C7" w:rsidRDefault="009C57B7" w:rsidP="002033BB">
            <w:pPr>
              <w:pStyle w:val="BRL-Tabelle"/>
              <w:widowControl w:val="0"/>
              <w:spacing w:line="240" w:lineRule="auto"/>
            </w:pPr>
            <w:r w:rsidRPr="002920C7">
              <w:t>Separation layers between floating screeds and footfall sound insulating layers as well as separation layers between building components and building components for acoustic decoupling</w:t>
            </w:r>
          </w:p>
        </w:tc>
      </w:tr>
      <w:tr w:rsidR="009C57B7" w:rsidRPr="002920C7" w14:paraId="7418F54B" w14:textId="77777777" w:rsidTr="008F353D">
        <w:tc>
          <w:tcPr>
            <w:tcW w:w="9070" w:type="dxa"/>
            <w:gridSpan w:val="2"/>
            <w:shd w:val="clear" w:color="auto" w:fill="auto"/>
          </w:tcPr>
          <w:p w14:paraId="473FC297" w14:textId="53A97414" w:rsidR="009C57B7" w:rsidRPr="002920C7" w:rsidRDefault="009C57B7" w:rsidP="00376F07">
            <w:pPr>
              <w:pStyle w:val="BRL-Tabelle-berschrift"/>
              <w:keepNext/>
              <w:ind w:left="1138" w:hanging="1138"/>
            </w:pPr>
            <w:r w:rsidRPr="002920C7">
              <w:t>D 2.2.2</w:t>
            </w:r>
            <w:r w:rsidRPr="002920C7">
              <w:tab/>
              <w:t>Construction products for interior work</w:t>
            </w:r>
          </w:p>
        </w:tc>
      </w:tr>
      <w:tr w:rsidR="009C57B7" w:rsidRPr="002920C7" w14:paraId="67365757" w14:textId="77777777" w:rsidTr="008F353D">
        <w:tc>
          <w:tcPr>
            <w:tcW w:w="1133" w:type="dxa"/>
            <w:shd w:val="clear" w:color="auto" w:fill="auto"/>
          </w:tcPr>
          <w:p w14:paraId="7C87214C" w14:textId="77777777" w:rsidR="009C57B7" w:rsidRPr="002920C7" w:rsidRDefault="009C57B7" w:rsidP="002033BB">
            <w:pPr>
              <w:pStyle w:val="BRL-Tabelle"/>
              <w:widowControl w:val="0"/>
              <w:spacing w:line="240" w:lineRule="auto"/>
            </w:pPr>
            <w:r w:rsidRPr="002920C7">
              <w:t>D 2.2.2.1</w:t>
            </w:r>
          </w:p>
        </w:tc>
        <w:tc>
          <w:tcPr>
            <w:tcW w:w="7937" w:type="dxa"/>
            <w:shd w:val="clear" w:color="auto" w:fill="auto"/>
          </w:tcPr>
          <w:p w14:paraId="671565E8" w14:textId="77777777" w:rsidR="009C57B7" w:rsidRPr="002920C7" w:rsidRDefault="009C57B7" w:rsidP="002033BB">
            <w:pPr>
              <w:pStyle w:val="BRL-Tabelle"/>
              <w:widowControl w:val="0"/>
              <w:spacing w:line="240" w:lineRule="auto"/>
            </w:pPr>
            <w:r w:rsidRPr="002920C7">
              <w:t>Façade elements (including fastenings) for exterior wall cladding attached according to generally accepted technical standards</w:t>
            </w:r>
          </w:p>
          <w:p w14:paraId="3AF35484" w14:textId="594294C8" w:rsidR="009C57B7" w:rsidRPr="002920C7" w:rsidRDefault="004B5D58" w:rsidP="002033BB">
            <w:pPr>
              <w:pStyle w:val="BRL-Tabelle"/>
              <w:widowControl w:val="0"/>
              <w:tabs>
                <w:tab w:val="left" w:pos="340"/>
              </w:tabs>
              <w:spacing w:line="240" w:lineRule="auto"/>
              <w:ind w:left="340" w:hanging="340"/>
            </w:pPr>
            <w:r>
              <w:t>-</w:t>
            </w:r>
            <w:r w:rsidR="009C57B7" w:rsidRPr="002920C7">
              <w:tab/>
              <w:t>with small-sized cladding panels with an area of ≤ 0.4 m² and an intrinsic weight of ≤ 5 kg</w:t>
            </w:r>
          </w:p>
          <w:p w14:paraId="23FE20A0" w14:textId="77777777" w:rsidR="009C57B7" w:rsidRPr="002920C7" w:rsidRDefault="009C57B7" w:rsidP="002033BB">
            <w:pPr>
              <w:pStyle w:val="BRL-Tabelle"/>
              <w:widowControl w:val="0"/>
              <w:tabs>
                <w:tab w:val="left" w:pos="340"/>
              </w:tabs>
              <w:spacing w:line="240" w:lineRule="auto"/>
              <w:ind w:left="340" w:hanging="340"/>
            </w:pPr>
            <w:r w:rsidRPr="002920C7">
              <w:t>-</w:t>
            </w:r>
            <w:r w:rsidRPr="002920C7">
              <w:tab/>
              <w:t>with board format cascade elements with a width of ≤ 0.3 m and a substructure support spacing of ≤ 0.85 m</w:t>
            </w:r>
          </w:p>
        </w:tc>
      </w:tr>
      <w:tr w:rsidR="009C57B7" w:rsidRPr="002920C7" w14:paraId="6838DE69" w14:textId="77777777" w:rsidTr="008F353D">
        <w:tc>
          <w:tcPr>
            <w:tcW w:w="1133" w:type="dxa"/>
            <w:shd w:val="clear" w:color="auto" w:fill="auto"/>
          </w:tcPr>
          <w:p w14:paraId="2AC18DCE" w14:textId="77777777" w:rsidR="009C57B7" w:rsidRPr="002920C7" w:rsidRDefault="009C57B7" w:rsidP="002033BB">
            <w:pPr>
              <w:pStyle w:val="BRL-Tabelle"/>
              <w:widowControl w:val="0"/>
              <w:spacing w:line="240" w:lineRule="auto"/>
            </w:pPr>
            <w:r w:rsidRPr="002920C7">
              <w:t>D 2.2.2.2</w:t>
            </w:r>
          </w:p>
        </w:tc>
        <w:tc>
          <w:tcPr>
            <w:tcW w:w="7937" w:type="dxa"/>
            <w:shd w:val="clear" w:color="auto" w:fill="auto"/>
          </w:tcPr>
          <w:p w14:paraId="5E69F293" w14:textId="77777777" w:rsidR="009C57B7" w:rsidRPr="002920C7" w:rsidRDefault="009C57B7" w:rsidP="002033BB">
            <w:pPr>
              <w:pStyle w:val="BRL-Tabelle"/>
              <w:widowControl w:val="0"/>
              <w:spacing w:line="240" w:lineRule="auto"/>
            </w:pPr>
            <w:r w:rsidRPr="002920C7">
              <w:t>Roofing elements (including fastenings) for roof cladding attached according to generally accepted technical standards</w:t>
            </w:r>
          </w:p>
          <w:p w14:paraId="218BC9F8" w14:textId="7CD77E24" w:rsidR="009C57B7" w:rsidRPr="002920C7" w:rsidRDefault="004B5D58" w:rsidP="002033BB">
            <w:pPr>
              <w:pStyle w:val="BRL-Tabelle"/>
              <w:widowControl w:val="0"/>
              <w:tabs>
                <w:tab w:val="left" w:pos="340"/>
              </w:tabs>
              <w:spacing w:line="240" w:lineRule="auto"/>
              <w:ind w:left="340" w:hanging="340"/>
            </w:pPr>
            <w:r>
              <w:t>-</w:t>
            </w:r>
            <w:r w:rsidR="009C57B7" w:rsidRPr="002920C7">
              <w:tab/>
              <w:t>with small-format elements with an area of ≤ 0.4 m² and a dead weight of ≤ 5 kg</w:t>
            </w:r>
          </w:p>
          <w:p w14:paraId="0ACFFD66" w14:textId="3EBF9027" w:rsidR="009C57B7" w:rsidRPr="002920C7" w:rsidRDefault="009C57B7" w:rsidP="002033BB">
            <w:pPr>
              <w:pStyle w:val="BRL-Tabelle"/>
              <w:widowControl w:val="0"/>
              <w:tabs>
                <w:tab w:val="left" w:pos="340"/>
              </w:tabs>
              <w:spacing w:line="240" w:lineRule="auto"/>
              <w:ind w:left="340" w:hanging="340"/>
            </w:pPr>
            <w:r w:rsidRPr="002920C7">
              <w:t>-</w:t>
            </w:r>
            <w:r w:rsidRPr="002920C7">
              <w:tab/>
              <w:t>with other elements with a substructure support spacing of ≤ 1.0 m excluding glass</w:t>
            </w:r>
          </w:p>
        </w:tc>
      </w:tr>
      <w:tr w:rsidR="009C57B7" w:rsidRPr="002920C7" w14:paraId="286233FF" w14:textId="77777777" w:rsidTr="008F353D">
        <w:tc>
          <w:tcPr>
            <w:tcW w:w="1133" w:type="dxa"/>
            <w:shd w:val="clear" w:color="auto" w:fill="auto"/>
          </w:tcPr>
          <w:p w14:paraId="68B9505D" w14:textId="77777777" w:rsidR="009C57B7" w:rsidRPr="002920C7" w:rsidRDefault="009C57B7" w:rsidP="002033BB">
            <w:pPr>
              <w:pStyle w:val="BRL-Tabelle"/>
              <w:widowControl w:val="0"/>
              <w:spacing w:line="240" w:lineRule="auto"/>
            </w:pPr>
            <w:r w:rsidRPr="002920C7">
              <w:t>D 2.2.2.3</w:t>
            </w:r>
          </w:p>
        </w:tc>
        <w:tc>
          <w:tcPr>
            <w:tcW w:w="7937" w:type="dxa"/>
            <w:shd w:val="clear" w:color="auto" w:fill="auto"/>
          </w:tcPr>
          <w:p w14:paraId="284CE10B" w14:textId="77777777" w:rsidR="009C57B7" w:rsidRPr="002920C7" w:rsidRDefault="009C57B7" w:rsidP="002033BB">
            <w:pPr>
              <w:pStyle w:val="BRL-Tabelle"/>
              <w:widowControl w:val="0"/>
              <w:spacing w:line="240" w:lineRule="auto"/>
            </w:pPr>
            <w:r w:rsidRPr="002920C7">
              <w:t>Internal doors including accessories</w:t>
            </w:r>
          </w:p>
        </w:tc>
      </w:tr>
      <w:tr w:rsidR="009C57B7" w:rsidRPr="002920C7" w14:paraId="06D4A3DB" w14:textId="77777777" w:rsidTr="008F353D">
        <w:tc>
          <w:tcPr>
            <w:tcW w:w="1133" w:type="dxa"/>
            <w:shd w:val="clear" w:color="auto" w:fill="auto"/>
          </w:tcPr>
          <w:p w14:paraId="5A717EAC" w14:textId="77777777" w:rsidR="009C57B7" w:rsidRPr="002920C7" w:rsidRDefault="009C57B7" w:rsidP="002033BB">
            <w:pPr>
              <w:pStyle w:val="BRL-Tabelle"/>
              <w:widowControl w:val="0"/>
              <w:spacing w:line="240" w:lineRule="auto"/>
            </w:pPr>
            <w:r w:rsidRPr="002920C7">
              <w:t>D 2.2.2.4</w:t>
            </w:r>
          </w:p>
        </w:tc>
        <w:tc>
          <w:tcPr>
            <w:tcW w:w="7937" w:type="dxa"/>
            <w:shd w:val="clear" w:color="auto" w:fill="auto"/>
          </w:tcPr>
          <w:p w14:paraId="4F157FCC" w14:textId="77777777" w:rsidR="009C57B7" w:rsidRPr="002920C7" w:rsidRDefault="009C57B7" w:rsidP="002033BB">
            <w:pPr>
              <w:pStyle w:val="BRL-Tabelle"/>
              <w:widowControl w:val="0"/>
              <w:spacing w:line="240" w:lineRule="auto"/>
            </w:pPr>
            <w:r w:rsidRPr="002920C7">
              <w:t>Non-load-bearing and non-stiffening window and door openings, window sills, and their fastenings</w:t>
            </w:r>
          </w:p>
        </w:tc>
      </w:tr>
      <w:tr w:rsidR="009C57B7" w:rsidRPr="002920C7" w14:paraId="567646EB" w14:textId="77777777" w:rsidTr="008F353D">
        <w:tc>
          <w:tcPr>
            <w:tcW w:w="1133" w:type="dxa"/>
            <w:shd w:val="clear" w:color="auto" w:fill="auto"/>
          </w:tcPr>
          <w:p w14:paraId="269ECDDF" w14:textId="77777777" w:rsidR="009C57B7" w:rsidRPr="002920C7" w:rsidRDefault="009C57B7" w:rsidP="002033BB">
            <w:pPr>
              <w:pStyle w:val="BRL-Tabelle"/>
              <w:widowControl w:val="0"/>
              <w:spacing w:line="240" w:lineRule="auto"/>
            </w:pPr>
            <w:r w:rsidRPr="002920C7">
              <w:t>D 2.2.2.5</w:t>
            </w:r>
          </w:p>
        </w:tc>
        <w:tc>
          <w:tcPr>
            <w:tcW w:w="7937" w:type="dxa"/>
            <w:shd w:val="clear" w:color="auto" w:fill="auto"/>
          </w:tcPr>
          <w:p w14:paraId="354C982A" w14:textId="77777777" w:rsidR="009C57B7" w:rsidRPr="002920C7" w:rsidRDefault="009C57B7" w:rsidP="002033BB">
            <w:pPr>
              <w:pStyle w:val="BRL-Tabelle"/>
              <w:widowControl w:val="0"/>
              <w:spacing w:line="240" w:lineRule="auto"/>
            </w:pPr>
            <w:r w:rsidRPr="002920C7">
              <w:t>Double floors and hollow screed with clear width to load-bearing ceilings of ≤ 0.5 m</w:t>
            </w:r>
          </w:p>
        </w:tc>
      </w:tr>
      <w:tr w:rsidR="009C57B7" w:rsidRPr="002920C7" w14:paraId="1696D913" w14:textId="77777777" w:rsidTr="008F353D">
        <w:tc>
          <w:tcPr>
            <w:tcW w:w="1133" w:type="dxa"/>
            <w:shd w:val="clear" w:color="auto" w:fill="auto"/>
          </w:tcPr>
          <w:p w14:paraId="128B800A" w14:textId="77777777" w:rsidR="009C57B7" w:rsidRPr="002920C7" w:rsidRDefault="009C57B7" w:rsidP="002033BB">
            <w:pPr>
              <w:pStyle w:val="BRL-Tabelle"/>
              <w:widowControl w:val="0"/>
              <w:spacing w:line="240" w:lineRule="auto"/>
            </w:pPr>
            <w:r w:rsidRPr="002920C7">
              <w:t>D 2.2.2.6</w:t>
            </w:r>
          </w:p>
        </w:tc>
        <w:tc>
          <w:tcPr>
            <w:tcW w:w="7937" w:type="dxa"/>
            <w:shd w:val="clear" w:color="auto" w:fill="auto"/>
          </w:tcPr>
          <w:p w14:paraId="0CBBAADF" w14:textId="77777777" w:rsidR="009C57B7" w:rsidRPr="002920C7" w:rsidRDefault="009C57B7" w:rsidP="002033BB">
            <w:pPr>
              <w:pStyle w:val="BRL-Tabelle"/>
              <w:widowControl w:val="0"/>
              <w:spacing w:line="240" w:lineRule="auto"/>
            </w:pPr>
            <w:r w:rsidRPr="002920C7">
              <w:t>External wall cladding up to 2 cm thick</w:t>
            </w:r>
          </w:p>
        </w:tc>
      </w:tr>
      <w:tr w:rsidR="009C57B7" w:rsidRPr="002920C7" w14:paraId="430541F8" w14:textId="77777777" w:rsidTr="008F353D">
        <w:tc>
          <w:tcPr>
            <w:tcW w:w="1133" w:type="dxa"/>
            <w:shd w:val="clear" w:color="auto" w:fill="auto"/>
          </w:tcPr>
          <w:p w14:paraId="341259E3" w14:textId="77777777" w:rsidR="009C57B7" w:rsidRPr="002920C7" w:rsidRDefault="009C57B7" w:rsidP="002033BB">
            <w:pPr>
              <w:pStyle w:val="BRL-Tabelle-Rot"/>
              <w:widowControl w:val="0"/>
              <w:spacing w:line="240" w:lineRule="auto"/>
              <w:rPr>
                <w:color w:val="auto"/>
              </w:rPr>
            </w:pPr>
            <w:r w:rsidRPr="002920C7">
              <w:rPr>
                <w:color w:val="auto"/>
              </w:rPr>
              <w:t>D 2.2.2.7</w:t>
            </w:r>
          </w:p>
        </w:tc>
        <w:tc>
          <w:tcPr>
            <w:tcW w:w="7937" w:type="dxa"/>
            <w:shd w:val="clear" w:color="auto" w:fill="auto"/>
          </w:tcPr>
          <w:p w14:paraId="3F0F24D8" w14:textId="609EA807" w:rsidR="009C57B7" w:rsidRPr="002920C7" w:rsidRDefault="009C57B7" w:rsidP="002033BB">
            <w:pPr>
              <w:pStyle w:val="BRL-Tabelle-Rot"/>
              <w:widowControl w:val="0"/>
              <w:spacing w:line="240" w:lineRule="auto"/>
              <w:rPr>
                <w:color w:val="auto"/>
              </w:rPr>
            </w:pPr>
            <w:r w:rsidRPr="002920C7">
              <w:rPr>
                <w:color w:val="auto"/>
              </w:rPr>
              <w:t>‘Floorings not intended for use in human occupancy areas’ deleted from MVV TB 2019/1</w:t>
            </w:r>
          </w:p>
        </w:tc>
      </w:tr>
      <w:tr w:rsidR="009C57B7" w:rsidRPr="002920C7" w14:paraId="32DF8D0E" w14:textId="77777777" w:rsidTr="008F353D">
        <w:tc>
          <w:tcPr>
            <w:tcW w:w="1133" w:type="dxa"/>
            <w:shd w:val="clear" w:color="auto" w:fill="auto"/>
          </w:tcPr>
          <w:p w14:paraId="3BC09638" w14:textId="77777777" w:rsidR="009C57B7" w:rsidRPr="002920C7" w:rsidRDefault="009C57B7" w:rsidP="002033BB">
            <w:pPr>
              <w:pStyle w:val="BRL-Tabelle"/>
              <w:widowControl w:val="0"/>
              <w:spacing w:line="240" w:lineRule="auto"/>
            </w:pPr>
            <w:r w:rsidRPr="002920C7">
              <w:t>D 2.2.2.8</w:t>
            </w:r>
          </w:p>
        </w:tc>
        <w:tc>
          <w:tcPr>
            <w:tcW w:w="7937" w:type="dxa"/>
            <w:shd w:val="clear" w:color="auto" w:fill="auto"/>
          </w:tcPr>
          <w:p w14:paraId="664FB4FD" w14:textId="77777777" w:rsidR="009C57B7" w:rsidRPr="002920C7" w:rsidRDefault="009C57B7" w:rsidP="002033BB">
            <w:pPr>
              <w:pStyle w:val="BRL-Tabelle"/>
              <w:widowControl w:val="0"/>
              <w:spacing w:line="240" w:lineRule="auto"/>
            </w:pPr>
            <w:r w:rsidRPr="002920C7">
              <w:t>Infill for protectors including fastenings:</w:t>
            </w:r>
          </w:p>
          <w:p w14:paraId="1ADF352A" w14:textId="77777777" w:rsidR="009C57B7" w:rsidRPr="002920C7" w:rsidRDefault="009C57B7" w:rsidP="002033BB">
            <w:pPr>
              <w:pStyle w:val="BRL-Tabelle"/>
              <w:widowControl w:val="0"/>
              <w:tabs>
                <w:tab w:val="left" w:pos="340"/>
              </w:tabs>
              <w:spacing w:line="240" w:lineRule="auto"/>
              <w:ind w:left="340" w:hanging="340"/>
            </w:pPr>
            <w:r w:rsidRPr="002920C7">
              <w:t>-</w:t>
            </w:r>
            <w:r w:rsidRPr="002920C7">
              <w:tab/>
              <w:t>plated infill with substructure support spacing ≤ 1.0 m, excluding glass infills</w:t>
            </w:r>
          </w:p>
          <w:p w14:paraId="00074B47" w14:textId="77777777" w:rsidR="009C57B7" w:rsidRPr="002920C7" w:rsidRDefault="009C57B7" w:rsidP="002033BB">
            <w:pPr>
              <w:pStyle w:val="BRL-Tabelle"/>
              <w:widowControl w:val="0"/>
              <w:tabs>
                <w:tab w:val="left" w:pos="340"/>
              </w:tabs>
              <w:spacing w:line="240" w:lineRule="auto"/>
              <w:ind w:left="340" w:hanging="340"/>
            </w:pPr>
            <w:r w:rsidRPr="002920C7">
              <w:t>-</w:t>
            </w:r>
            <w:r w:rsidRPr="002920C7">
              <w:tab/>
              <w:t>infill span wire system attached under a load-bearing handrail or balustrade with span width ≤ 2.0 m</w:t>
            </w:r>
          </w:p>
        </w:tc>
      </w:tr>
      <w:tr w:rsidR="009C57B7" w:rsidRPr="002920C7" w14:paraId="0530B279" w14:textId="77777777" w:rsidTr="008F353D">
        <w:tc>
          <w:tcPr>
            <w:tcW w:w="1133" w:type="dxa"/>
            <w:shd w:val="clear" w:color="auto" w:fill="auto"/>
          </w:tcPr>
          <w:p w14:paraId="453316A6" w14:textId="77777777" w:rsidR="009C57B7" w:rsidRPr="002920C7" w:rsidRDefault="009C57B7" w:rsidP="002033BB">
            <w:pPr>
              <w:pStyle w:val="BRL-Tabelle"/>
              <w:widowControl w:val="0"/>
              <w:spacing w:line="240" w:lineRule="auto"/>
            </w:pPr>
            <w:r w:rsidRPr="002920C7">
              <w:lastRenderedPageBreak/>
              <w:t>D 2.2.2.9</w:t>
            </w:r>
          </w:p>
        </w:tc>
        <w:tc>
          <w:tcPr>
            <w:tcW w:w="7937" w:type="dxa"/>
            <w:shd w:val="clear" w:color="auto" w:fill="auto"/>
          </w:tcPr>
          <w:p w14:paraId="53F8A722" w14:textId="77777777" w:rsidR="009C57B7" w:rsidRPr="002920C7" w:rsidRDefault="009C57B7" w:rsidP="002033BB">
            <w:pPr>
              <w:pStyle w:val="BRL-Tabelle"/>
              <w:widowControl w:val="0"/>
              <w:spacing w:line="240" w:lineRule="auto"/>
            </w:pPr>
            <w:r w:rsidRPr="002920C7">
              <w:t>Edge insulating strips for screed</w:t>
            </w:r>
          </w:p>
        </w:tc>
      </w:tr>
      <w:tr w:rsidR="009C57B7" w:rsidRPr="002920C7" w14:paraId="6EFA8F24" w14:textId="77777777" w:rsidTr="008F353D">
        <w:tc>
          <w:tcPr>
            <w:tcW w:w="1133" w:type="dxa"/>
            <w:shd w:val="clear" w:color="auto" w:fill="auto"/>
          </w:tcPr>
          <w:p w14:paraId="383B8DBF" w14:textId="77777777" w:rsidR="009C57B7" w:rsidRPr="002920C7" w:rsidRDefault="009C57B7" w:rsidP="002033BB">
            <w:pPr>
              <w:pStyle w:val="BRL-Tabelle"/>
              <w:widowControl w:val="0"/>
              <w:spacing w:line="240" w:lineRule="auto"/>
            </w:pPr>
            <w:r w:rsidRPr="002920C7">
              <w:t>D 2.2.2.10</w:t>
            </w:r>
          </w:p>
        </w:tc>
        <w:tc>
          <w:tcPr>
            <w:tcW w:w="7937" w:type="dxa"/>
            <w:shd w:val="clear" w:color="auto" w:fill="auto"/>
          </w:tcPr>
          <w:p w14:paraId="5FB99E4B" w14:textId="77777777" w:rsidR="009C57B7" w:rsidRPr="002920C7" w:rsidRDefault="009C57B7" w:rsidP="002033BB">
            <w:pPr>
              <w:pStyle w:val="BRL-Tabelle"/>
              <w:widowControl w:val="0"/>
              <w:spacing w:line="240" w:lineRule="auto"/>
            </w:pPr>
            <w:r w:rsidRPr="002920C7">
              <w:t>Support and aprons for bath tubs and shower trays</w:t>
            </w:r>
          </w:p>
        </w:tc>
      </w:tr>
      <w:tr w:rsidR="009C57B7" w:rsidRPr="002920C7" w14:paraId="6EC73DC4" w14:textId="77777777" w:rsidTr="008F353D">
        <w:tc>
          <w:tcPr>
            <w:tcW w:w="1133" w:type="dxa"/>
            <w:shd w:val="clear" w:color="auto" w:fill="auto"/>
          </w:tcPr>
          <w:p w14:paraId="1D524780" w14:textId="77777777" w:rsidR="009C57B7" w:rsidRPr="002920C7" w:rsidRDefault="009C57B7" w:rsidP="002033BB">
            <w:pPr>
              <w:pStyle w:val="BRL-Tabelle"/>
              <w:widowControl w:val="0"/>
              <w:spacing w:line="240" w:lineRule="auto"/>
            </w:pPr>
            <w:r w:rsidRPr="002920C7">
              <w:t>D 2.2.2.11</w:t>
            </w:r>
          </w:p>
        </w:tc>
        <w:tc>
          <w:tcPr>
            <w:tcW w:w="7937" w:type="dxa"/>
            <w:shd w:val="clear" w:color="auto" w:fill="auto"/>
          </w:tcPr>
          <w:p w14:paraId="788DB0DE" w14:textId="77777777" w:rsidR="009C57B7" w:rsidRPr="002920C7" w:rsidRDefault="009C57B7" w:rsidP="002033BB">
            <w:pPr>
              <w:pStyle w:val="BRL-Tabelle"/>
              <w:widowControl w:val="0"/>
              <w:spacing w:line="240" w:lineRule="auto"/>
            </w:pPr>
            <w:r w:rsidRPr="002920C7">
              <w:t>Seals against non-pressurised water at low or moderate stress, such as for sealing balconies, splash-prone floor and wall areas in wet rooms and domestic bathrooms</w:t>
            </w:r>
          </w:p>
        </w:tc>
      </w:tr>
      <w:tr w:rsidR="009C57B7" w:rsidRPr="002920C7" w14:paraId="4E128FB7" w14:textId="77777777" w:rsidTr="008F353D">
        <w:tc>
          <w:tcPr>
            <w:tcW w:w="1133" w:type="dxa"/>
            <w:shd w:val="clear" w:color="auto" w:fill="auto"/>
          </w:tcPr>
          <w:p w14:paraId="6C9971A0" w14:textId="77777777" w:rsidR="009C57B7" w:rsidRPr="002920C7" w:rsidRDefault="009C57B7" w:rsidP="002033BB">
            <w:pPr>
              <w:pStyle w:val="BRL-Tabelle"/>
              <w:widowControl w:val="0"/>
              <w:spacing w:line="240" w:lineRule="auto"/>
            </w:pPr>
            <w:r w:rsidRPr="002920C7">
              <w:t>D 2.2.2.12</w:t>
            </w:r>
          </w:p>
        </w:tc>
        <w:tc>
          <w:tcPr>
            <w:tcW w:w="7937" w:type="dxa"/>
            <w:shd w:val="clear" w:color="auto" w:fill="auto"/>
          </w:tcPr>
          <w:p w14:paraId="55A8F6D8" w14:textId="77777777" w:rsidR="009C57B7" w:rsidRPr="002920C7" w:rsidRDefault="009C57B7" w:rsidP="002033BB">
            <w:pPr>
              <w:pStyle w:val="BRL-Tabelle"/>
              <w:widowControl w:val="0"/>
              <w:spacing w:line="240" w:lineRule="auto"/>
            </w:pPr>
            <w:r w:rsidRPr="002920C7">
              <w:t>O-ring seals for pipe openings and seals of formwork tie points for external components in contact with the ground on which no requirements are imposed in respect of fire prevention</w:t>
            </w:r>
          </w:p>
        </w:tc>
      </w:tr>
      <w:tr w:rsidR="009C57B7" w:rsidRPr="002920C7" w14:paraId="6A10C5B8" w14:textId="77777777" w:rsidTr="008F353D">
        <w:tc>
          <w:tcPr>
            <w:tcW w:w="1133" w:type="dxa"/>
            <w:shd w:val="clear" w:color="auto" w:fill="auto"/>
          </w:tcPr>
          <w:p w14:paraId="392031C1" w14:textId="77777777" w:rsidR="009C57B7" w:rsidRPr="002920C7" w:rsidRDefault="009C57B7" w:rsidP="002033BB">
            <w:pPr>
              <w:pStyle w:val="BRL-Tabelle"/>
              <w:widowControl w:val="0"/>
              <w:spacing w:line="240" w:lineRule="auto"/>
            </w:pPr>
            <w:r w:rsidRPr="002920C7">
              <w:t>D 2.2.2.13</w:t>
            </w:r>
          </w:p>
        </w:tc>
        <w:tc>
          <w:tcPr>
            <w:tcW w:w="7937" w:type="dxa"/>
            <w:shd w:val="clear" w:color="auto" w:fill="auto"/>
          </w:tcPr>
          <w:p w14:paraId="56D9514C" w14:textId="778902E1" w:rsidR="009C57B7" w:rsidRPr="002920C7" w:rsidRDefault="009C57B7" w:rsidP="008F353D">
            <w:pPr>
              <w:pStyle w:val="BRL-Tabelle"/>
              <w:widowControl w:val="0"/>
              <w:spacing w:line="240" w:lineRule="auto"/>
            </w:pPr>
            <w:r w:rsidRPr="002920C7">
              <w:t>Snow guard devices that do not support loads as per DIN EN 1991-1-3:2010, Section 6.4 and DIN EN 1991-1-3/NA:2010, NCI re 6.4 (1)</w:t>
            </w:r>
          </w:p>
        </w:tc>
      </w:tr>
      <w:tr w:rsidR="009C57B7" w:rsidRPr="002920C7" w14:paraId="7EF571A6" w14:textId="77777777" w:rsidTr="008F353D">
        <w:tc>
          <w:tcPr>
            <w:tcW w:w="1133" w:type="dxa"/>
            <w:shd w:val="clear" w:color="auto" w:fill="auto"/>
          </w:tcPr>
          <w:p w14:paraId="207E2060" w14:textId="77777777" w:rsidR="009C57B7" w:rsidRPr="002920C7" w:rsidRDefault="009C57B7" w:rsidP="002033BB">
            <w:pPr>
              <w:pStyle w:val="BRL-Tabelle"/>
              <w:widowControl w:val="0"/>
              <w:spacing w:line="240" w:lineRule="auto"/>
            </w:pPr>
            <w:r w:rsidRPr="002920C7">
              <w:t>D 2.2.2.14</w:t>
            </w:r>
          </w:p>
        </w:tc>
        <w:tc>
          <w:tcPr>
            <w:tcW w:w="7937" w:type="dxa"/>
            <w:shd w:val="clear" w:color="auto" w:fill="auto"/>
          </w:tcPr>
          <w:p w14:paraId="21ACD85F" w14:textId="77777777" w:rsidR="009C57B7" w:rsidRPr="002920C7" w:rsidRDefault="009C57B7" w:rsidP="002033BB">
            <w:pPr>
              <w:pStyle w:val="BRL-Tabelle"/>
              <w:widowControl w:val="0"/>
              <w:spacing w:line="240" w:lineRule="auto"/>
            </w:pPr>
            <w:r w:rsidRPr="002920C7">
              <w:t>Construction products of mineral building materials and polymer concrete for cladding internal walls</w:t>
            </w:r>
          </w:p>
        </w:tc>
      </w:tr>
      <w:tr w:rsidR="009C57B7" w:rsidRPr="002920C7" w14:paraId="45343592" w14:textId="77777777" w:rsidTr="008F353D">
        <w:tc>
          <w:tcPr>
            <w:tcW w:w="1133" w:type="dxa"/>
            <w:shd w:val="clear" w:color="auto" w:fill="auto"/>
          </w:tcPr>
          <w:p w14:paraId="2915F5E7" w14:textId="77777777" w:rsidR="009C57B7" w:rsidRPr="002920C7" w:rsidRDefault="009C57B7" w:rsidP="002033BB">
            <w:pPr>
              <w:pStyle w:val="BRL-Tabelle"/>
              <w:widowControl w:val="0"/>
              <w:spacing w:line="240" w:lineRule="auto"/>
            </w:pPr>
            <w:r w:rsidRPr="002920C7">
              <w:t>D 2.2.2.15</w:t>
            </w:r>
          </w:p>
        </w:tc>
        <w:tc>
          <w:tcPr>
            <w:tcW w:w="7937" w:type="dxa"/>
            <w:shd w:val="clear" w:color="auto" w:fill="auto"/>
          </w:tcPr>
          <w:p w14:paraId="4A87577D" w14:textId="77777777" w:rsidR="009C57B7" w:rsidRPr="002920C7" w:rsidRDefault="009C57B7" w:rsidP="002033BB">
            <w:pPr>
              <w:pStyle w:val="BRL-Tabelle"/>
              <w:widowControl w:val="0"/>
              <w:spacing w:line="240" w:lineRule="auto"/>
            </w:pPr>
            <w:r w:rsidRPr="002920C7">
              <w:t>Wedges and blocks for adjusting components not used for storage as defined in DIN EN 1337-1</w:t>
            </w:r>
          </w:p>
        </w:tc>
      </w:tr>
      <w:tr w:rsidR="009C57B7" w:rsidRPr="002920C7" w14:paraId="24CE6B40" w14:textId="77777777" w:rsidTr="008F353D">
        <w:tc>
          <w:tcPr>
            <w:tcW w:w="1133" w:type="dxa"/>
            <w:shd w:val="clear" w:color="auto" w:fill="auto"/>
          </w:tcPr>
          <w:p w14:paraId="7EF7EFBC" w14:textId="77777777" w:rsidR="009C57B7" w:rsidRPr="002920C7" w:rsidRDefault="009C57B7" w:rsidP="002033BB">
            <w:pPr>
              <w:pStyle w:val="BRL-Tabelle"/>
              <w:widowControl w:val="0"/>
              <w:spacing w:line="240" w:lineRule="auto"/>
            </w:pPr>
            <w:r w:rsidRPr="002920C7">
              <w:t>D 2.2.2.16</w:t>
            </w:r>
          </w:p>
        </w:tc>
        <w:tc>
          <w:tcPr>
            <w:tcW w:w="7937" w:type="dxa"/>
            <w:shd w:val="clear" w:color="auto" w:fill="auto"/>
          </w:tcPr>
          <w:p w14:paraId="08B50D5D" w14:textId="77777777" w:rsidR="009C57B7" w:rsidRPr="002920C7" w:rsidRDefault="009C57B7" w:rsidP="002033BB">
            <w:pPr>
              <w:pStyle w:val="BRL-Tabelle"/>
              <w:widowControl w:val="0"/>
              <w:spacing w:line="240" w:lineRule="auto"/>
            </w:pPr>
            <w:r w:rsidRPr="002920C7">
              <w:t>Elastic elongation elements for metallic components in roofs and walls</w:t>
            </w:r>
          </w:p>
        </w:tc>
      </w:tr>
      <w:tr w:rsidR="009C57B7" w:rsidRPr="002920C7" w14:paraId="09210977" w14:textId="77777777" w:rsidTr="008F353D">
        <w:tc>
          <w:tcPr>
            <w:tcW w:w="1133" w:type="dxa"/>
            <w:shd w:val="clear" w:color="auto" w:fill="auto"/>
          </w:tcPr>
          <w:p w14:paraId="1DF52E26" w14:textId="77777777" w:rsidR="009C57B7" w:rsidRPr="002920C7" w:rsidRDefault="009C57B7" w:rsidP="002033BB">
            <w:pPr>
              <w:pStyle w:val="BRL-Tabelle"/>
              <w:widowControl w:val="0"/>
              <w:spacing w:line="240" w:lineRule="auto"/>
            </w:pPr>
            <w:r w:rsidRPr="002920C7">
              <w:t>D 2.2.2.17</w:t>
            </w:r>
          </w:p>
        </w:tc>
        <w:tc>
          <w:tcPr>
            <w:tcW w:w="7937" w:type="dxa"/>
            <w:shd w:val="clear" w:color="auto" w:fill="auto"/>
          </w:tcPr>
          <w:p w14:paraId="61F82E9C" w14:textId="77777777" w:rsidR="009C57B7" w:rsidRPr="002920C7" w:rsidRDefault="009C57B7" w:rsidP="002033BB">
            <w:pPr>
              <w:pStyle w:val="BRL-Tabelle"/>
              <w:widowControl w:val="0"/>
              <w:spacing w:line="240" w:lineRule="auto"/>
            </w:pPr>
            <w:r w:rsidRPr="002920C7">
              <w:t>Bonding courses for gypsum plaster systems</w:t>
            </w:r>
          </w:p>
        </w:tc>
      </w:tr>
      <w:tr w:rsidR="009C57B7" w:rsidRPr="002920C7" w14:paraId="69F599AD" w14:textId="77777777" w:rsidTr="008F353D">
        <w:tc>
          <w:tcPr>
            <w:tcW w:w="1133" w:type="dxa"/>
            <w:shd w:val="clear" w:color="auto" w:fill="auto"/>
          </w:tcPr>
          <w:p w14:paraId="5374D832" w14:textId="77777777" w:rsidR="009C57B7" w:rsidRPr="002920C7" w:rsidRDefault="009C57B7" w:rsidP="002033BB">
            <w:pPr>
              <w:pStyle w:val="BRL-Tabelle"/>
              <w:widowControl w:val="0"/>
              <w:spacing w:line="240" w:lineRule="auto"/>
            </w:pPr>
            <w:r w:rsidRPr="002920C7">
              <w:t>D 2.2.2.18</w:t>
            </w:r>
          </w:p>
        </w:tc>
        <w:tc>
          <w:tcPr>
            <w:tcW w:w="7937" w:type="dxa"/>
            <w:shd w:val="clear" w:color="auto" w:fill="auto"/>
          </w:tcPr>
          <w:p w14:paraId="4496D852" w14:textId="77777777" w:rsidR="009C57B7" w:rsidRPr="002920C7" w:rsidRDefault="009C57B7" w:rsidP="002033BB">
            <w:pPr>
              <w:pStyle w:val="BRL-Tabelle"/>
              <w:widowControl w:val="0"/>
              <w:spacing w:line="240" w:lineRule="auto"/>
            </w:pPr>
            <w:r w:rsidRPr="002920C7">
              <w:t>Reinforcements of façade elements for external wall cladding where these are not required to ensure stability</w:t>
            </w:r>
          </w:p>
        </w:tc>
      </w:tr>
      <w:tr w:rsidR="009C57B7" w:rsidRPr="002920C7" w14:paraId="4581E879" w14:textId="77777777" w:rsidTr="008F353D">
        <w:tc>
          <w:tcPr>
            <w:tcW w:w="1133" w:type="dxa"/>
            <w:shd w:val="clear" w:color="auto" w:fill="auto"/>
          </w:tcPr>
          <w:p w14:paraId="0E158487" w14:textId="77777777" w:rsidR="009C57B7" w:rsidRPr="002920C7" w:rsidRDefault="009C57B7" w:rsidP="002033BB">
            <w:pPr>
              <w:pStyle w:val="BRL-Tabelle"/>
              <w:widowControl w:val="0"/>
              <w:spacing w:line="240" w:lineRule="auto"/>
            </w:pPr>
            <w:r w:rsidRPr="002920C7">
              <w:t>D 2.2.2.19</w:t>
            </w:r>
          </w:p>
        </w:tc>
        <w:tc>
          <w:tcPr>
            <w:tcW w:w="7937" w:type="dxa"/>
            <w:shd w:val="clear" w:color="auto" w:fill="auto"/>
          </w:tcPr>
          <w:p w14:paraId="6A89DA20" w14:textId="77777777" w:rsidR="009C57B7" w:rsidRPr="002920C7" w:rsidRDefault="009C57B7" w:rsidP="002033BB">
            <w:pPr>
              <w:pStyle w:val="BRL-Tabelle"/>
              <w:widowControl w:val="0"/>
              <w:spacing w:line="240" w:lineRule="auto"/>
            </w:pPr>
            <w:r w:rsidRPr="002920C7">
              <w:t>Mobile dividing walls</w:t>
            </w:r>
          </w:p>
        </w:tc>
      </w:tr>
      <w:tr w:rsidR="009C57B7" w:rsidRPr="002920C7" w14:paraId="39CB86F4" w14:textId="77777777" w:rsidTr="008F353D">
        <w:tc>
          <w:tcPr>
            <w:tcW w:w="1133" w:type="dxa"/>
            <w:shd w:val="clear" w:color="auto" w:fill="auto"/>
          </w:tcPr>
          <w:p w14:paraId="23C0448C" w14:textId="77777777" w:rsidR="009C57B7" w:rsidRPr="002920C7" w:rsidRDefault="009C57B7" w:rsidP="002033BB">
            <w:pPr>
              <w:pStyle w:val="BRL-Tabelle"/>
              <w:widowControl w:val="0"/>
              <w:spacing w:line="240" w:lineRule="auto"/>
            </w:pPr>
            <w:r w:rsidRPr="002920C7">
              <w:t>D 2.2.2.20</w:t>
            </w:r>
          </w:p>
        </w:tc>
        <w:tc>
          <w:tcPr>
            <w:tcW w:w="7937" w:type="dxa"/>
            <w:shd w:val="clear" w:color="auto" w:fill="auto"/>
          </w:tcPr>
          <w:p w14:paraId="2212797D" w14:textId="77777777" w:rsidR="009C57B7" w:rsidRPr="002920C7" w:rsidRDefault="009C57B7" w:rsidP="002033BB">
            <w:pPr>
              <w:pStyle w:val="BRL-Tabelle"/>
              <w:widowControl w:val="0"/>
              <w:spacing w:line="240" w:lineRule="auto"/>
            </w:pPr>
            <w:r w:rsidRPr="002920C7">
              <w:t>Air-permeable fabric (dead load ≤ 1.0 kg/m</w:t>
            </w:r>
            <w:r w:rsidRPr="002920C7">
              <w:rPr>
                <w:vertAlign w:val="superscript"/>
              </w:rPr>
              <w:t>2</w:t>
            </w:r>
            <w:r w:rsidRPr="002920C7">
              <w:t>), including the fastening, positioned on a substructure that is stable on its own for positioning as wind breaks on halls, as roofing on single-storey buildings and structural works or for affixing to the exterior. The substructure must be capable of reliably dissipating the loads exerted under the assumption of fabric which is not permeable to air.</w:t>
            </w:r>
          </w:p>
        </w:tc>
      </w:tr>
      <w:tr w:rsidR="009C57B7" w:rsidRPr="002920C7" w14:paraId="5CCB25ED" w14:textId="77777777" w:rsidTr="008F353D">
        <w:tc>
          <w:tcPr>
            <w:tcW w:w="1133" w:type="dxa"/>
            <w:shd w:val="clear" w:color="auto" w:fill="auto"/>
          </w:tcPr>
          <w:p w14:paraId="5005109D" w14:textId="77777777" w:rsidR="009C57B7" w:rsidRPr="002920C7" w:rsidRDefault="009C57B7" w:rsidP="002033BB">
            <w:pPr>
              <w:pStyle w:val="BRL-Tabelle"/>
              <w:widowControl w:val="0"/>
              <w:spacing w:line="240" w:lineRule="auto"/>
            </w:pPr>
            <w:r w:rsidRPr="002920C7">
              <w:t>D 2.2.2.21</w:t>
            </w:r>
          </w:p>
        </w:tc>
        <w:tc>
          <w:tcPr>
            <w:tcW w:w="7937" w:type="dxa"/>
            <w:shd w:val="clear" w:color="auto" w:fill="auto"/>
          </w:tcPr>
          <w:p w14:paraId="6D5B25EF" w14:textId="77777777" w:rsidR="009C57B7" w:rsidRPr="002920C7" w:rsidRDefault="009C57B7" w:rsidP="002033BB">
            <w:pPr>
              <w:pStyle w:val="BRL-Tabelle"/>
              <w:widowControl w:val="0"/>
              <w:spacing w:line="240" w:lineRule="auto"/>
            </w:pPr>
            <w:r w:rsidRPr="002920C7">
              <w:t>Fastenings of insulating materials on internal walls, excluding synthetic-resin adhesives</w:t>
            </w:r>
          </w:p>
        </w:tc>
      </w:tr>
      <w:tr w:rsidR="009C57B7" w:rsidRPr="002920C7" w14:paraId="5CB681D9" w14:textId="77777777" w:rsidTr="008F353D">
        <w:tc>
          <w:tcPr>
            <w:tcW w:w="1133" w:type="dxa"/>
            <w:shd w:val="clear" w:color="auto" w:fill="auto"/>
          </w:tcPr>
          <w:p w14:paraId="787AE8B5" w14:textId="77777777" w:rsidR="009C57B7" w:rsidRPr="002920C7" w:rsidRDefault="009C57B7" w:rsidP="002033BB">
            <w:pPr>
              <w:pStyle w:val="BRL-Tabelle"/>
              <w:widowControl w:val="0"/>
              <w:spacing w:line="240" w:lineRule="auto"/>
            </w:pPr>
            <w:r w:rsidRPr="002920C7">
              <w:t>D 2.2.2.22</w:t>
            </w:r>
          </w:p>
        </w:tc>
        <w:tc>
          <w:tcPr>
            <w:tcW w:w="7937" w:type="dxa"/>
            <w:shd w:val="clear" w:color="auto" w:fill="auto"/>
          </w:tcPr>
          <w:p w14:paraId="1E3E7260" w14:textId="41A0F1C1" w:rsidR="009C57B7" w:rsidRPr="002920C7" w:rsidRDefault="009C57B7" w:rsidP="002033BB">
            <w:pPr>
              <w:pStyle w:val="BRL-Tabelle"/>
              <w:widowControl w:val="0"/>
              <w:spacing w:line="240" w:lineRule="auto"/>
            </w:pPr>
            <w:r w:rsidRPr="002920C7">
              <w:t>Adhesives and/or dowels (anchors) on insulating materials on internal ceilings if overall weight from thermal insulation and coatings does not exceed 15 kg/m</w:t>
            </w:r>
            <w:r w:rsidRPr="002920C7">
              <w:rPr>
                <w:vertAlign w:val="superscript"/>
              </w:rPr>
              <w:t>2</w:t>
            </w:r>
            <w:r w:rsidRPr="002920C7">
              <w:t>; the use of synthetic-resin adhesives in internal areas is excluded.</w:t>
            </w:r>
          </w:p>
        </w:tc>
      </w:tr>
      <w:tr w:rsidR="009C57B7" w:rsidRPr="002920C7" w14:paraId="00880B5B" w14:textId="77777777" w:rsidTr="008F353D">
        <w:tc>
          <w:tcPr>
            <w:tcW w:w="9070" w:type="dxa"/>
            <w:gridSpan w:val="2"/>
            <w:shd w:val="clear" w:color="auto" w:fill="auto"/>
          </w:tcPr>
          <w:p w14:paraId="60A04BC7" w14:textId="39378DD8" w:rsidR="009C57B7" w:rsidRPr="002920C7" w:rsidRDefault="009C57B7" w:rsidP="00376F07">
            <w:pPr>
              <w:pStyle w:val="BRL-Tabelle-berschrift"/>
              <w:keepNext/>
              <w:ind w:left="1138" w:hanging="1138"/>
            </w:pPr>
            <w:r w:rsidRPr="002920C7">
              <w:t>D 2.2.3</w:t>
            </w:r>
            <w:r w:rsidRPr="002920C7">
              <w:tab/>
              <w:t>Construction products for building equipment</w:t>
            </w:r>
          </w:p>
        </w:tc>
      </w:tr>
      <w:tr w:rsidR="009C57B7" w:rsidRPr="002920C7" w14:paraId="77BC2611" w14:textId="77777777" w:rsidTr="008F353D">
        <w:tc>
          <w:tcPr>
            <w:tcW w:w="1133" w:type="dxa"/>
            <w:shd w:val="clear" w:color="auto" w:fill="auto"/>
          </w:tcPr>
          <w:p w14:paraId="7E285169" w14:textId="77777777" w:rsidR="009C57B7" w:rsidRPr="002920C7" w:rsidRDefault="009C57B7" w:rsidP="002033BB">
            <w:pPr>
              <w:pStyle w:val="BRL-Tabelle"/>
              <w:widowControl w:val="0"/>
              <w:spacing w:line="240" w:lineRule="auto"/>
            </w:pPr>
            <w:r w:rsidRPr="002920C7">
              <w:t>D 2.2.3.1</w:t>
            </w:r>
          </w:p>
        </w:tc>
        <w:tc>
          <w:tcPr>
            <w:tcW w:w="7937" w:type="dxa"/>
            <w:shd w:val="clear" w:color="auto" w:fill="auto"/>
          </w:tcPr>
          <w:p w14:paraId="6BC8218E" w14:textId="77777777" w:rsidR="009C57B7" w:rsidRPr="002920C7" w:rsidRDefault="009C57B7" w:rsidP="002033BB">
            <w:pPr>
              <w:pStyle w:val="BRL-Tabelle"/>
              <w:widowControl w:val="0"/>
              <w:spacing w:line="240" w:lineRule="auto"/>
            </w:pPr>
            <w:r w:rsidRPr="002920C7">
              <w:t>Flame catalysts</w:t>
            </w:r>
          </w:p>
        </w:tc>
      </w:tr>
      <w:tr w:rsidR="009C57B7" w:rsidRPr="002920C7" w14:paraId="13273A2D" w14:textId="77777777" w:rsidTr="008F353D">
        <w:tc>
          <w:tcPr>
            <w:tcW w:w="1133" w:type="dxa"/>
            <w:shd w:val="clear" w:color="auto" w:fill="auto"/>
          </w:tcPr>
          <w:p w14:paraId="080D4028" w14:textId="77777777" w:rsidR="009C57B7" w:rsidRPr="002920C7" w:rsidRDefault="009C57B7" w:rsidP="002033BB">
            <w:pPr>
              <w:pStyle w:val="BRL-Tabelle"/>
              <w:widowControl w:val="0"/>
              <w:spacing w:line="240" w:lineRule="auto"/>
            </w:pPr>
            <w:r w:rsidRPr="002920C7">
              <w:t>D 2.2.3.2</w:t>
            </w:r>
          </w:p>
        </w:tc>
        <w:tc>
          <w:tcPr>
            <w:tcW w:w="7937" w:type="dxa"/>
            <w:shd w:val="clear" w:color="auto" w:fill="auto"/>
          </w:tcPr>
          <w:p w14:paraId="7F62FA3F" w14:textId="77777777" w:rsidR="009C57B7" w:rsidRPr="002920C7" w:rsidRDefault="009C57B7" w:rsidP="002033BB">
            <w:pPr>
              <w:pStyle w:val="BRL-Tabelle"/>
              <w:widowControl w:val="0"/>
              <w:spacing w:line="240" w:lineRule="auto"/>
            </w:pPr>
            <w:r w:rsidRPr="002920C7">
              <w:t>Oil burners</w:t>
            </w:r>
          </w:p>
        </w:tc>
      </w:tr>
      <w:tr w:rsidR="009C57B7" w:rsidRPr="002920C7" w14:paraId="39D73AEC" w14:textId="77777777" w:rsidTr="008F353D">
        <w:tc>
          <w:tcPr>
            <w:tcW w:w="1133" w:type="dxa"/>
            <w:shd w:val="clear" w:color="auto" w:fill="auto"/>
          </w:tcPr>
          <w:p w14:paraId="62EF8A6A" w14:textId="77777777" w:rsidR="009C57B7" w:rsidRPr="002920C7" w:rsidRDefault="009C57B7" w:rsidP="002033BB">
            <w:pPr>
              <w:pStyle w:val="BRL-Tabelle"/>
              <w:widowControl w:val="0"/>
              <w:spacing w:line="240" w:lineRule="auto"/>
            </w:pPr>
            <w:r w:rsidRPr="002920C7">
              <w:t>D 2.2.3.3</w:t>
            </w:r>
          </w:p>
        </w:tc>
        <w:tc>
          <w:tcPr>
            <w:tcW w:w="7937" w:type="dxa"/>
            <w:shd w:val="clear" w:color="auto" w:fill="auto"/>
          </w:tcPr>
          <w:p w14:paraId="1A9DFBF2" w14:textId="77777777" w:rsidR="009C57B7" w:rsidRPr="002920C7" w:rsidRDefault="009C57B7" w:rsidP="002033BB">
            <w:pPr>
              <w:pStyle w:val="BRL-Tabelle"/>
              <w:widowControl w:val="0"/>
              <w:spacing w:line="240" w:lineRule="auto"/>
            </w:pPr>
            <w:r w:rsidRPr="002920C7">
              <w:t>Ventilation ducts including accessories</w:t>
            </w:r>
          </w:p>
        </w:tc>
      </w:tr>
      <w:tr w:rsidR="009C57B7" w:rsidRPr="002920C7" w14:paraId="6978F31C" w14:textId="77777777" w:rsidTr="008F353D">
        <w:tc>
          <w:tcPr>
            <w:tcW w:w="1133" w:type="dxa"/>
            <w:shd w:val="clear" w:color="auto" w:fill="auto"/>
          </w:tcPr>
          <w:p w14:paraId="10FC3891" w14:textId="77777777" w:rsidR="009C57B7" w:rsidRPr="002920C7" w:rsidRDefault="009C57B7" w:rsidP="002033BB">
            <w:pPr>
              <w:pStyle w:val="BRL-Tabelle"/>
              <w:widowControl w:val="0"/>
              <w:spacing w:line="240" w:lineRule="auto"/>
            </w:pPr>
            <w:r w:rsidRPr="002920C7">
              <w:t>D 2.2.3.4</w:t>
            </w:r>
          </w:p>
        </w:tc>
        <w:tc>
          <w:tcPr>
            <w:tcW w:w="7937" w:type="dxa"/>
            <w:shd w:val="clear" w:color="auto" w:fill="auto"/>
          </w:tcPr>
          <w:p w14:paraId="3712DB6F" w14:textId="77777777" w:rsidR="009C57B7" w:rsidRPr="002920C7" w:rsidRDefault="009C57B7" w:rsidP="002033BB">
            <w:pPr>
              <w:pStyle w:val="BRL-Tabelle"/>
              <w:widowControl w:val="0"/>
              <w:spacing w:line="240" w:lineRule="auto"/>
            </w:pPr>
            <w:r w:rsidRPr="002920C7">
              <w:t>Prefabricated installation shafts and ducts including inspection openings</w:t>
            </w:r>
          </w:p>
        </w:tc>
      </w:tr>
      <w:tr w:rsidR="009C57B7" w:rsidRPr="002920C7" w14:paraId="7F30B254" w14:textId="77777777" w:rsidTr="008F353D">
        <w:tc>
          <w:tcPr>
            <w:tcW w:w="1133" w:type="dxa"/>
            <w:shd w:val="clear" w:color="auto" w:fill="auto"/>
          </w:tcPr>
          <w:p w14:paraId="60136571" w14:textId="77777777" w:rsidR="009C57B7" w:rsidRPr="002920C7" w:rsidRDefault="009C57B7" w:rsidP="002033BB">
            <w:pPr>
              <w:pStyle w:val="BRL-Tabelle"/>
              <w:widowControl w:val="0"/>
              <w:spacing w:line="240" w:lineRule="auto"/>
            </w:pPr>
            <w:r w:rsidRPr="002920C7">
              <w:t>D 2.2.3.5</w:t>
            </w:r>
          </w:p>
        </w:tc>
        <w:tc>
          <w:tcPr>
            <w:tcW w:w="7937" w:type="dxa"/>
            <w:shd w:val="clear" w:color="auto" w:fill="auto"/>
          </w:tcPr>
          <w:p w14:paraId="63278BF2" w14:textId="77777777" w:rsidR="009C57B7" w:rsidRPr="002920C7" w:rsidRDefault="009C57B7" w:rsidP="002033BB">
            <w:pPr>
              <w:pStyle w:val="BRL-Tabelle"/>
              <w:widowControl w:val="0"/>
              <w:spacing w:line="240" w:lineRule="auto"/>
            </w:pPr>
            <w:r w:rsidRPr="002920C7">
              <w:t>Casings and claddings of flues to the outdoors including related substructures and cover plates and joint seals for openings from flues of non-combustible building materials as per DIN 4102-4:2016-05, Section 4</w:t>
            </w:r>
          </w:p>
        </w:tc>
      </w:tr>
      <w:tr w:rsidR="009C57B7" w:rsidRPr="002920C7" w14:paraId="418A0D82" w14:textId="77777777" w:rsidTr="008F353D">
        <w:tc>
          <w:tcPr>
            <w:tcW w:w="1133" w:type="dxa"/>
            <w:shd w:val="clear" w:color="auto" w:fill="auto"/>
          </w:tcPr>
          <w:p w14:paraId="0A36448B" w14:textId="77777777" w:rsidR="009C57B7" w:rsidRPr="002920C7" w:rsidRDefault="009C57B7" w:rsidP="002033BB">
            <w:pPr>
              <w:pStyle w:val="BRL-Tabelle"/>
              <w:widowControl w:val="0"/>
              <w:spacing w:line="240" w:lineRule="auto"/>
            </w:pPr>
            <w:r w:rsidRPr="002920C7">
              <w:t>D 2.2.3.6</w:t>
            </w:r>
          </w:p>
        </w:tc>
        <w:tc>
          <w:tcPr>
            <w:tcW w:w="7937" w:type="dxa"/>
            <w:shd w:val="clear" w:color="auto" w:fill="auto"/>
          </w:tcPr>
          <w:p w14:paraId="5EF03E11" w14:textId="77777777" w:rsidR="009C57B7" w:rsidRPr="002920C7" w:rsidRDefault="009C57B7" w:rsidP="002033BB">
            <w:pPr>
              <w:pStyle w:val="BRL-Tabelle"/>
              <w:widowControl w:val="0"/>
              <w:spacing w:line="240" w:lineRule="auto"/>
            </w:pPr>
            <w:r w:rsidRPr="002920C7">
              <w:t>Subordinated accessories of flues not exposed to waste gas (components for condensate discharge or rear ventilation, spacers, wall mountings, etc.)</w:t>
            </w:r>
          </w:p>
        </w:tc>
      </w:tr>
      <w:tr w:rsidR="009C57B7" w:rsidRPr="002920C7" w14:paraId="57CE0250" w14:textId="77777777" w:rsidTr="008F353D">
        <w:tc>
          <w:tcPr>
            <w:tcW w:w="1133" w:type="dxa"/>
            <w:shd w:val="clear" w:color="auto" w:fill="auto"/>
          </w:tcPr>
          <w:p w14:paraId="68350D50" w14:textId="77777777" w:rsidR="009C57B7" w:rsidRPr="002920C7" w:rsidRDefault="009C57B7" w:rsidP="002033BB">
            <w:pPr>
              <w:pStyle w:val="BRL-Tabelle"/>
              <w:widowControl w:val="0"/>
              <w:spacing w:line="240" w:lineRule="auto"/>
            </w:pPr>
            <w:r w:rsidRPr="002920C7">
              <w:t>D 2.2.3.7</w:t>
            </w:r>
          </w:p>
        </w:tc>
        <w:tc>
          <w:tcPr>
            <w:tcW w:w="7937" w:type="dxa"/>
            <w:shd w:val="clear" w:color="auto" w:fill="auto"/>
          </w:tcPr>
          <w:p w14:paraId="564CB524" w14:textId="77777777" w:rsidR="009C57B7" w:rsidRPr="002920C7" w:rsidRDefault="009C57B7" w:rsidP="002033BB">
            <w:pPr>
              <w:pStyle w:val="BRL-Tabelle"/>
              <w:widowControl w:val="0"/>
              <w:spacing w:line="240" w:lineRule="auto"/>
            </w:pPr>
            <w:r w:rsidRPr="002920C7">
              <w:t>Fastenings for pipe encasements</w:t>
            </w:r>
          </w:p>
        </w:tc>
      </w:tr>
      <w:tr w:rsidR="009C57B7" w:rsidRPr="002920C7" w14:paraId="595DD9AD" w14:textId="77777777" w:rsidTr="008F353D">
        <w:tc>
          <w:tcPr>
            <w:tcW w:w="1133" w:type="dxa"/>
            <w:shd w:val="clear" w:color="auto" w:fill="auto"/>
          </w:tcPr>
          <w:p w14:paraId="153BA7E8" w14:textId="77777777" w:rsidR="009C57B7" w:rsidRPr="002920C7" w:rsidRDefault="009C57B7" w:rsidP="002033BB">
            <w:pPr>
              <w:pStyle w:val="BRL-Tabelle"/>
              <w:widowControl w:val="0"/>
              <w:spacing w:line="240" w:lineRule="auto"/>
            </w:pPr>
            <w:r w:rsidRPr="002920C7">
              <w:t>D 2.2.3.8</w:t>
            </w:r>
          </w:p>
        </w:tc>
        <w:tc>
          <w:tcPr>
            <w:tcW w:w="7937" w:type="dxa"/>
            <w:shd w:val="clear" w:color="auto" w:fill="auto"/>
          </w:tcPr>
          <w:p w14:paraId="2CA537E3" w14:textId="77777777" w:rsidR="009C57B7" w:rsidRPr="002920C7" w:rsidRDefault="009C57B7" w:rsidP="002033BB">
            <w:pPr>
              <w:pStyle w:val="BRL-Tabelle"/>
              <w:widowControl w:val="0"/>
              <w:spacing w:line="240" w:lineRule="auto"/>
            </w:pPr>
            <w:r w:rsidRPr="002920C7">
              <w:t>Latent heat accumulator elements of encapsulated calcium chloride (CaCl</w:t>
            </w:r>
            <w:r w:rsidRPr="002920C7">
              <w:rPr>
                <w:vertAlign w:val="subscript"/>
              </w:rPr>
              <w:t>2</w:t>
            </w:r>
            <w:r w:rsidRPr="002920C7">
              <w:t> x 6 H</w:t>
            </w:r>
            <w:r w:rsidRPr="002920C7">
              <w:rPr>
                <w:vertAlign w:val="subscript"/>
              </w:rPr>
              <w:t>2</w:t>
            </w:r>
            <w:r w:rsidRPr="002920C7">
              <w:t>O) for underfloor heating, provided the encapsulation is suitable for purpose</w:t>
            </w:r>
          </w:p>
        </w:tc>
      </w:tr>
      <w:tr w:rsidR="009C57B7" w:rsidRPr="002920C7" w14:paraId="3A8EFB24" w14:textId="77777777" w:rsidTr="008F353D">
        <w:tc>
          <w:tcPr>
            <w:tcW w:w="1133" w:type="dxa"/>
            <w:shd w:val="clear" w:color="auto" w:fill="auto"/>
          </w:tcPr>
          <w:p w14:paraId="0074B65E" w14:textId="77777777" w:rsidR="009C57B7" w:rsidRPr="002920C7" w:rsidRDefault="009C57B7" w:rsidP="002033BB">
            <w:pPr>
              <w:pStyle w:val="BRL-Tabelle"/>
              <w:widowControl w:val="0"/>
              <w:spacing w:line="240" w:lineRule="auto"/>
            </w:pPr>
            <w:r w:rsidRPr="002920C7">
              <w:t>D 2.2.3.9</w:t>
            </w:r>
          </w:p>
        </w:tc>
        <w:tc>
          <w:tcPr>
            <w:tcW w:w="7937" w:type="dxa"/>
            <w:shd w:val="clear" w:color="auto" w:fill="auto"/>
          </w:tcPr>
          <w:p w14:paraId="1884D292" w14:textId="77777777" w:rsidR="009C57B7" w:rsidRPr="002920C7" w:rsidRDefault="009C57B7" w:rsidP="002033BB">
            <w:pPr>
              <w:pStyle w:val="BRL-Tabelle"/>
              <w:widowControl w:val="0"/>
              <w:spacing w:line="240" w:lineRule="auto"/>
            </w:pPr>
            <w:r w:rsidRPr="002920C7">
              <w:t>Closures of openings for the dissipation of smoke in necessary stairwells for smoke extraction after evacuation and not for keeping escape routes free of smoke, as well as devices for opening them</w:t>
            </w:r>
          </w:p>
        </w:tc>
      </w:tr>
      <w:tr w:rsidR="009C57B7" w:rsidRPr="002920C7" w14:paraId="3AB16FEB" w14:textId="77777777" w:rsidTr="008F353D">
        <w:tc>
          <w:tcPr>
            <w:tcW w:w="1133" w:type="dxa"/>
            <w:shd w:val="clear" w:color="auto" w:fill="auto"/>
          </w:tcPr>
          <w:p w14:paraId="1A4559BA" w14:textId="77777777" w:rsidR="009C57B7" w:rsidRPr="002920C7" w:rsidRDefault="009C57B7" w:rsidP="002033BB">
            <w:pPr>
              <w:pStyle w:val="BRL-Tabelle"/>
              <w:widowControl w:val="0"/>
              <w:spacing w:line="240" w:lineRule="auto"/>
            </w:pPr>
            <w:r w:rsidRPr="002920C7">
              <w:t>D 2.2.3.10</w:t>
            </w:r>
          </w:p>
        </w:tc>
        <w:tc>
          <w:tcPr>
            <w:tcW w:w="7937" w:type="dxa"/>
            <w:shd w:val="clear" w:color="auto" w:fill="auto"/>
          </w:tcPr>
          <w:p w14:paraId="718FF4DB" w14:textId="77777777" w:rsidR="009C57B7" w:rsidRPr="002920C7" w:rsidRDefault="009C57B7" w:rsidP="002033BB">
            <w:pPr>
              <w:pStyle w:val="BRL-Tabelle"/>
              <w:widowControl w:val="0"/>
              <w:spacing w:line="240" w:lineRule="auto"/>
            </w:pPr>
            <w:r w:rsidRPr="002920C7">
              <w:t>Heating and cooling surfaces on ceilings and walls</w:t>
            </w:r>
          </w:p>
        </w:tc>
      </w:tr>
      <w:tr w:rsidR="009C57B7" w:rsidRPr="002920C7" w14:paraId="4063DA7C" w14:textId="77777777" w:rsidTr="008F353D">
        <w:tc>
          <w:tcPr>
            <w:tcW w:w="1133" w:type="dxa"/>
            <w:shd w:val="clear" w:color="auto" w:fill="auto"/>
          </w:tcPr>
          <w:p w14:paraId="441F55AD" w14:textId="77777777" w:rsidR="009C57B7" w:rsidRPr="002920C7" w:rsidRDefault="009C57B7" w:rsidP="002033BB">
            <w:pPr>
              <w:pStyle w:val="BRL-Tabelle"/>
              <w:widowControl w:val="0"/>
              <w:spacing w:line="240" w:lineRule="auto"/>
            </w:pPr>
            <w:r w:rsidRPr="002920C7">
              <w:t>D 2.2.3.11</w:t>
            </w:r>
          </w:p>
        </w:tc>
        <w:tc>
          <w:tcPr>
            <w:tcW w:w="7937" w:type="dxa"/>
            <w:shd w:val="clear" w:color="auto" w:fill="auto"/>
          </w:tcPr>
          <w:p w14:paraId="01269662" w14:textId="77777777" w:rsidR="009C57B7" w:rsidRPr="002920C7" w:rsidRDefault="009C57B7" w:rsidP="002033BB">
            <w:pPr>
              <w:pStyle w:val="BRL-Tabelle"/>
              <w:widowControl w:val="0"/>
              <w:spacing w:line="240" w:lineRule="auto"/>
            </w:pPr>
            <w:r w:rsidRPr="002920C7">
              <w:t>Radiator covers</w:t>
            </w:r>
          </w:p>
        </w:tc>
      </w:tr>
      <w:tr w:rsidR="009C57B7" w:rsidRPr="002920C7" w14:paraId="72F07B5C" w14:textId="77777777" w:rsidTr="008F353D">
        <w:tc>
          <w:tcPr>
            <w:tcW w:w="1133" w:type="dxa"/>
            <w:shd w:val="clear" w:color="auto" w:fill="auto"/>
          </w:tcPr>
          <w:p w14:paraId="51C19952" w14:textId="77777777" w:rsidR="009C57B7" w:rsidRPr="002920C7" w:rsidRDefault="009C57B7" w:rsidP="002033BB">
            <w:pPr>
              <w:pStyle w:val="BRL-Tabelle"/>
              <w:widowControl w:val="0"/>
              <w:spacing w:line="240" w:lineRule="auto"/>
            </w:pPr>
            <w:r w:rsidRPr="002920C7">
              <w:t>D 2.2.3.12</w:t>
            </w:r>
          </w:p>
        </w:tc>
        <w:tc>
          <w:tcPr>
            <w:tcW w:w="7937" w:type="dxa"/>
            <w:shd w:val="clear" w:color="auto" w:fill="auto"/>
          </w:tcPr>
          <w:p w14:paraId="0B23AEAB" w14:textId="77777777" w:rsidR="009C57B7" w:rsidRPr="002920C7" w:rsidRDefault="009C57B7" w:rsidP="002033BB">
            <w:pPr>
              <w:pStyle w:val="BRL-Tabelle"/>
              <w:widowControl w:val="0"/>
              <w:spacing w:line="240" w:lineRule="auto"/>
            </w:pPr>
            <w:r w:rsidRPr="002920C7">
              <w:t>Components outside buildings for aerating and ventilating the building and for site drainage (excluding vent valves under DIN EN 12380)</w:t>
            </w:r>
          </w:p>
        </w:tc>
      </w:tr>
      <w:tr w:rsidR="009C57B7" w:rsidRPr="002920C7" w14:paraId="22D6ED11" w14:textId="77777777" w:rsidTr="008F353D">
        <w:tc>
          <w:tcPr>
            <w:tcW w:w="1133" w:type="dxa"/>
            <w:shd w:val="clear" w:color="auto" w:fill="auto"/>
          </w:tcPr>
          <w:p w14:paraId="0EB95CD4" w14:textId="77777777" w:rsidR="009C57B7" w:rsidRPr="002920C7" w:rsidRDefault="009C57B7" w:rsidP="002033BB">
            <w:pPr>
              <w:pStyle w:val="BRL-Tabelle"/>
              <w:widowControl w:val="0"/>
              <w:spacing w:line="240" w:lineRule="auto"/>
            </w:pPr>
            <w:r w:rsidRPr="002920C7">
              <w:t>D 2.2.3.13</w:t>
            </w:r>
          </w:p>
        </w:tc>
        <w:tc>
          <w:tcPr>
            <w:tcW w:w="7937" w:type="dxa"/>
            <w:shd w:val="clear" w:color="auto" w:fill="auto"/>
          </w:tcPr>
          <w:p w14:paraId="782AF3C6" w14:textId="77777777" w:rsidR="009C57B7" w:rsidRPr="002920C7" w:rsidRDefault="009C57B7" w:rsidP="002033BB">
            <w:pPr>
              <w:pStyle w:val="BRL-Tabelle"/>
              <w:widowControl w:val="0"/>
              <w:spacing w:line="240" w:lineRule="auto"/>
            </w:pPr>
            <w:r w:rsidRPr="002920C7">
              <w:t xml:space="preserve">Daylight control systems with cross-sectional area ≤ 0.4 m </w:t>
            </w:r>
            <w:r w:rsidRPr="002920C7">
              <w:rPr>
                <w:vertAlign w:val="superscript"/>
              </w:rPr>
              <w:t>2</w:t>
            </w:r>
          </w:p>
        </w:tc>
      </w:tr>
      <w:tr w:rsidR="009C57B7" w:rsidRPr="002920C7" w14:paraId="0E35CB2C" w14:textId="77777777" w:rsidTr="008F353D">
        <w:tc>
          <w:tcPr>
            <w:tcW w:w="9070" w:type="dxa"/>
            <w:gridSpan w:val="2"/>
            <w:shd w:val="clear" w:color="auto" w:fill="auto"/>
          </w:tcPr>
          <w:p w14:paraId="2A515BA6" w14:textId="580A426C" w:rsidR="009C57B7" w:rsidRPr="002920C7" w:rsidRDefault="009C57B7" w:rsidP="00376F07">
            <w:pPr>
              <w:pStyle w:val="BRL-Tabelle-berschrift"/>
              <w:keepNext/>
              <w:ind w:left="1138" w:hanging="1138"/>
            </w:pPr>
            <w:r w:rsidRPr="002920C7">
              <w:t>D 2.2.4</w:t>
            </w:r>
            <w:r w:rsidRPr="002920C7">
              <w:tab/>
              <w:t>Construction products for landfills</w:t>
            </w:r>
          </w:p>
        </w:tc>
      </w:tr>
      <w:tr w:rsidR="009C57B7" w:rsidRPr="002920C7" w14:paraId="00EA86CD" w14:textId="77777777" w:rsidTr="008F353D">
        <w:tc>
          <w:tcPr>
            <w:tcW w:w="1133" w:type="dxa"/>
            <w:shd w:val="clear" w:color="auto" w:fill="auto"/>
          </w:tcPr>
          <w:p w14:paraId="40BFFE9F" w14:textId="77777777" w:rsidR="009C57B7" w:rsidRPr="002920C7" w:rsidRDefault="009C57B7" w:rsidP="002033BB">
            <w:pPr>
              <w:pStyle w:val="BRL-Tabelle"/>
              <w:widowControl w:val="0"/>
              <w:spacing w:line="240" w:lineRule="auto"/>
            </w:pPr>
            <w:r w:rsidRPr="002920C7">
              <w:t>D 2.2.4.1</w:t>
            </w:r>
          </w:p>
        </w:tc>
        <w:tc>
          <w:tcPr>
            <w:tcW w:w="7937" w:type="dxa"/>
            <w:shd w:val="clear" w:color="auto" w:fill="auto"/>
          </w:tcPr>
          <w:p w14:paraId="2097F6FA" w14:textId="77777777" w:rsidR="009C57B7" w:rsidRPr="002920C7" w:rsidRDefault="009C57B7" w:rsidP="002033BB">
            <w:pPr>
              <w:pStyle w:val="BRL-Tabelle"/>
              <w:widowControl w:val="0"/>
              <w:spacing w:line="240" w:lineRule="auto"/>
            </w:pPr>
            <w:r w:rsidRPr="002920C7">
              <w:t>Draining pipes for landfill sealing</w:t>
            </w:r>
          </w:p>
        </w:tc>
      </w:tr>
      <w:tr w:rsidR="009C57B7" w:rsidRPr="002920C7" w14:paraId="39EB0C7E" w14:textId="77777777" w:rsidTr="008F353D">
        <w:tc>
          <w:tcPr>
            <w:tcW w:w="1133" w:type="dxa"/>
            <w:shd w:val="clear" w:color="auto" w:fill="auto"/>
          </w:tcPr>
          <w:p w14:paraId="40421FDE" w14:textId="77777777" w:rsidR="009C57B7" w:rsidRPr="002920C7" w:rsidRDefault="009C57B7" w:rsidP="002033BB">
            <w:pPr>
              <w:pStyle w:val="BRL-Tabelle"/>
              <w:widowControl w:val="0"/>
              <w:spacing w:line="240" w:lineRule="auto"/>
            </w:pPr>
            <w:r w:rsidRPr="002920C7">
              <w:t>D 2.2.4.2</w:t>
            </w:r>
          </w:p>
        </w:tc>
        <w:tc>
          <w:tcPr>
            <w:tcW w:w="7937" w:type="dxa"/>
            <w:shd w:val="clear" w:color="auto" w:fill="auto"/>
          </w:tcPr>
          <w:p w14:paraId="43CD66BC" w14:textId="77777777" w:rsidR="009C57B7" w:rsidRPr="002920C7" w:rsidRDefault="009C57B7" w:rsidP="002033BB">
            <w:pPr>
              <w:pStyle w:val="BRL-Tabelle"/>
              <w:widowControl w:val="0"/>
              <w:spacing w:line="240" w:lineRule="auto"/>
            </w:pPr>
            <w:r w:rsidRPr="002920C7">
              <w:t>Drainage elements for landfill sealing</w:t>
            </w:r>
          </w:p>
        </w:tc>
      </w:tr>
      <w:tr w:rsidR="009C57B7" w:rsidRPr="002920C7" w14:paraId="0BF1039B" w14:textId="77777777" w:rsidTr="008F353D">
        <w:tc>
          <w:tcPr>
            <w:tcW w:w="1133" w:type="dxa"/>
            <w:shd w:val="clear" w:color="auto" w:fill="auto"/>
          </w:tcPr>
          <w:p w14:paraId="094B2195" w14:textId="77777777" w:rsidR="009C57B7" w:rsidRPr="002920C7" w:rsidRDefault="009C57B7" w:rsidP="002033BB">
            <w:pPr>
              <w:pStyle w:val="BRL-Tabelle"/>
              <w:widowControl w:val="0"/>
              <w:spacing w:line="240" w:lineRule="auto"/>
            </w:pPr>
            <w:r w:rsidRPr="002920C7">
              <w:t>D 2.2.4.3</w:t>
            </w:r>
          </w:p>
        </w:tc>
        <w:tc>
          <w:tcPr>
            <w:tcW w:w="7937" w:type="dxa"/>
            <w:shd w:val="clear" w:color="auto" w:fill="auto"/>
          </w:tcPr>
          <w:p w14:paraId="22540282" w14:textId="77777777" w:rsidR="009C57B7" w:rsidRPr="002920C7" w:rsidRDefault="009C57B7" w:rsidP="002033BB">
            <w:pPr>
              <w:pStyle w:val="BRL-Tabelle"/>
              <w:widowControl w:val="0"/>
              <w:spacing w:line="240" w:lineRule="auto"/>
            </w:pPr>
            <w:r w:rsidRPr="002920C7">
              <w:t>Landfill sealing elements</w:t>
            </w:r>
          </w:p>
        </w:tc>
      </w:tr>
      <w:tr w:rsidR="009C57B7" w:rsidRPr="002920C7" w14:paraId="240EDFE9" w14:textId="77777777" w:rsidTr="008F353D">
        <w:tc>
          <w:tcPr>
            <w:tcW w:w="1133" w:type="dxa"/>
            <w:shd w:val="clear" w:color="auto" w:fill="auto"/>
          </w:tcPr>
          <w:p w14:paraId="382404A3" w14:textId="77777777" w:rsidR="009C57B7" w:rsidRPr="002920C7" w:rsidRDefault="009C57B7" w:rsidP="002033BB">
            <w:pPr>
              <w:pStyle w:val="BRL-Tabelle"/>
              <w:widowControl w:val="0"/>
              <w:spacing w:line="240" w:lineRule="auto"/>
            </w:pPr>
            <w:r w:rsidRPr="002920C7">
              <w:t>D 2.2.4.4</w:t>
            </w:r>
          </w:p>
        </w:tc>
        <w:tc>
          <w:tcPr>
            <w:tcW w:w="7937" w:type="dxa"/>
            <w:shd w:val="clear" w:color="auto" w:fill="auto"/>
          </w:tcPr>
          <w:p w14:paraId="58D2A4F3" w14:textId="77777777" w:rsidR="009C57B7" w:rsidRPr="002920C7" w:rsidRDefault="009C57B7" w:rsidP="002033BB">
            <w:pPr>
              <w:pStyle w:val="BRL-Tabelle"/>
              <w:widowControl w:val="0"/>
              <w:spacing w:line="240" w:lineRule="auto"/>
            </w:pPr>
            <w:r w:rsidRPr="002920C7">
              <w:t>Protective layers for landfill sealing elements</w:t>
            </w:r>
          </w:p>
        </w:tc>
      </w:tr>
      <w:tr w:rsidR="009C57B7" w:rsidRPr="002920C7" w14:paraId="3C07670F" w14:textId="77777777" w:rsidTr="008F353D">
        <w:tc>
          <w:tcPr>
            <w:tcW w:w="9070" w:type="dxa"/>
            <w:gridSpan w:val="2"/>
            <w:shd w:val="clear" w:color="auto" w:fill="auto"/>
          </w:tcPr>
          <w:p w14:paraId="69B0BB1E" w14:textId="32CB8E81" w:rsidR="009C57B7" w:rsidRPr="002920C7" w:rsidRDefault="009C57B7" w:rsidP="00376F07">
            <w:pPr>
              <w:pStyle w:val="BRL-Tabelle-berschrift"/>
              <w:keepNext/>
              <w:ind w:left="1138" w:hanging="1138"/>
            </w:pPr>
            <w:r w:rsidRPr="002920C7">
              <w:lastRenderedPageBreak/>
              <w:t>D 2.2.5</w:t>
            </w:r>
            <w:r w:rsidRPr="002920C7">
              <w:tab/>
              <w:t>Construction products for repairs</w:t>
            </w:r>
          </w:p>
        </w:tc>
      </w:tr>
      <w:tr w:rsidR="009C57B7" w:rsidRPr="002920C7" w14:paraId="11BF3F0E" w14:textId="77777777" w:rsidTr="008F353D">
        <w:tc>
          <w:tcPr>
            <w:tcW w:w="1133" w:type="dxa"/>
            <w:shd w:val="clear" w:color="auto" w:fill="auto"/>
          </w:tcPr>
          <w:p w14:paraId="03097947" w14:textId="77777777" w:rsidR="009C57B7" w:rsidRPr="002920C7" w:rsidRDefault="009C57B7" w:rsidP="002033BB">
            <w:pPr>
              <w:pStyle w:val="BRL-Tabelle"/>
              <w:widowControl w:val="0"/>
              <w:spacing w:line="240" w:lineRule="auto"/>
            </w:pPr>
            <w:r w:rsidRPr="002920C7">
              <w:t>D 2.2.5.1</w:t>
            </w:r>
          </w:p>
        </w:tc>
        <w:tc>
          <w:tcPr>
            <w:tcW w:w="7937" w:type="dxa"/>
            <w:shd w:val="clear" w:color="auto" w:fill="auto"/>
          </w:tcPr>
          <w:p w14:paraId="1D7E4F91" w14:textId="77777777" w:rsidR="009C57B7" w:rsidRPr="002920C7" w:rsidRDefault="009C57B7" w:rsidP="002033BB">
            <w:pPr>
              <w:pStyle w:val="BRL-Tabelle"/>
              <w:widowControl w:val="0"/>
              <w:spacing w:line="240" w:lineRule="auto"/>
            </w:pPr>
            <w:r w:rsidRPr="002920C7">
              <w:t>Construction products for repairs to construction seals and related installation components, excluding products that harden in direct contact with groundwater or the soil</w:t>
            </w:r>
          </w:p>
        </w:tc>
      </w:tr>
      <w:tr w:rsidR="009C57B7" w:rsidRPr="002920C7" w14:paraId="0A5656C7" w14:textId="77777777" w:rsidTr="008F353D">
        <w:tc>
          <w:tcPr>
            <w:tcW w:w="1133" w:type="dxa"/>
            <w:shd w:val="clear" w:color="auto" w:fill="auto"/>
          </w:tcPr>
          <w:p w14:paraId="70E2AA3D" w14:textId="77777777" w:rsidR="009C57B7" w:rsidRPr="002920C7" w:rsidRDefault="009C57B7" w:rsidP="002033BB">
            <w:pPr>
              <w:pStyle w:val="BRL-Tabelle"/>
              <w:widowControl w:val="0"/>
              <w:spacing w:line="240" w:lineRule="auto"/>
            </w:pPr>
            <w:r w:rsidRPr="002920C7">
              <w:t>D 2.2.5.2</w:t>
            </w:r>
          </w:p>
        </w:tc>
        <w:tc>
          <w:tcPr>
            <w:tcW w:w="7937" w:type="dxa"/>
            <w:shd w:val="clear" w:color="auto" w:fill="auto"/>
          </w:tcPr>
          <w:p w14:paraId="42A9E22B" w14:textId="77777777" w:rsidR="009C57B7" w:rsidRPr="002920C7" w:rsidRDefault="009C57B7" w:rsidP="002033BB">
            <w:pPr>
              <w:pStyle w:val="BRL-Tabelle"/>
              <w:widowControl w:val="0"/>
              <w:spacing w:line="240" w:lineRule="auto"/>
            </w:pPr>
            <w:r w:rsidRPr="002920C7">
              <w:t>Construction products for repairs to roof waterproofing and related installation components</w:t>
            </w:r>
          </w:p>
        </w:tc>
      </w:tr>
      <w:tr w:rsidR="009C57B7" w:rsidRPr="002920C7" w14:paraId="4FB341F4" w14:textId="77777777" w:rsidTr="008F353D">
        <w:tc>
          <w:tcPr>
            <w:tcW w:w="9070" w:type="dxa"/>
            <w:gridSpan w:val="2"/>
            <w:shd w:val="clear" w:color="auto" w:fill="auto"/>
          </w:tcPr>
          <w:p w14:paraId="2D4BCAE3" w14:textId="41C479AD" w:rsidR="009C57B7" w:rsidRPr="002920C7" w:rsidRDefault="009C57B7" w:rsidP="00376F07">
            <w:pPr>
              <w:pStyle w:val="BRL-Tabelle-berschrift"/>
              <w:keepNext/>
              <w:ind w:left="1138" w:hanging="1138"/>
            </w:pPr>
            <w:r w:rsidRPr="002920C7">
              <w:t>D 2.2.6</w:t>
            </w:r>
            <w:r w:rsidRPr="002920C7">
              <w:tab/>
              <w:t>Other construction products</w:t>
            </w:r>
          </w:p>
        </w:tc>
      </w:tr>
      <w:tr w:rsidR="009C57B7" w:rsidRPr="002920C7" w14:paraId="5FC35195" w14:textId="77777777" w:rsidTr="008F353D">
        <w:tc>
          <w:tcPr>
            <w:tcW w:w="1133" w:type="dxa"/>
            <w:shd w:val="clear" w:color="auto" w:fill="auto"/>
          </w:tcPr>
          <w:p w14:paraId="2AF5FF2A" w14:textId="77777777" w:rsidR="009C57B7" w:rsidRPr="002920C7" w:rsidRDefault="009C57B7" w:rsidP="002033BB">
            <w:pPr>
              <w:pStyle w:val="BRL-Tabelle"/>
              <w:widowControl w:val="0"/>
              <w:spacing w:line="240" w:lineRule="auto"/>
            </w:pPr>
            <w:r w:rsidRPr="002920C7">
              <w:t>D 2.2.6.1</w:t>
            </w:r>
          </w:p>
        </w:tc>
        <w:tc>
          <w:tcPr>
            <w:tcW w:w="7937" w:type="dxa"/>
            <w:shd w:val="clear" w:color="auto" w:fill="auto"/>
          </w:tcPr>
          <w:p w14:paraId="3A4AB9B6" w14:textId="77777777" w:rsidR="009C57B7" w:rsidRPr="002920C7" w:rsidRDefault="009C57B7" w:rsidP="002033BB">
            <w:pPr>
              <w:pStyle w:val="BRL-Tabelle"/>
              <w:widowControl w:val="0"/>
              <w:spacing w:line="240" w:lineRule="auto"/>
            </w:pPr>
            <w:r w:rsidRPr="002920C7">
              <w:t>Construction parts for water basins with ≤ 100 m</w:t>
            </w:r>
            <w:r w:rsidRPr="002920C7">
              <w:rPr>
                <w:vertAlign w:val="superscript"/>
              </w:rPr>
              <w:t>3</w:t>
            </w:r>
            <w:r w:rsidRPr="002920C7">
              <w:t xml:space="preserve"> capacity</w:t>
            </w:r>
          </w:p>
        </w:tc>
      </w:tr>
      <w:tr w:rsidR="009C57B7" w:rsidRPr="002920C7" w14:paraId="3CE23343" w14:textId="77777777" w:rsidTr="008F353D">
        <w:tc>
          <w:tcPr>
            <w:tcW w:w="1133" w:type="dxa"/>
            <w:shd w:val="clear" w:color="auto" w:fill="auto"/>
          </w:tcPr>
          <w:p w14:paraId="631DB27E" w14:textId="77777777" w:rsidR="009C57B7" w:rsidRPr="002920C7" w:rsidRDefault="009C57B7" w:rsidP="002033BB">
            <w:pPr>
              <w:pStyle w:val="BRL-Tabelle"/>
              <w:widowControl w:val="0"/>
              <w:spacing w:line="240" w:lineRule="auto"/>
            </w:pPr>
            <w:r w:rsidRPr="002920C7">
              <w:t>D 2.2.6.2</w:t>
            </w:r>
          </w:p>
        </w:tc>
        <w:tc>
          <w:tcPr>
            <w:tcW w:w="7937" w:type="dxa"/>
            <w:shd w:val="clear" w:color="auto" w:fill="auto"/>
          </w:tcPr>
          <w:p w14:paraId="05558529" w14:textId="77777777" w:rsidR="009C57B7" w:rsidRPr="002920C7" w:rsidRDefault="009C57B7" w:rsidP="002033BB">
            <w:pPr>
              <w:pStyle w:val="BRL-Tabelle"/>
              <w:widowControl w:val="0"/>
              <w:spacing w:line="240" w:lineRule="auto"/>
            </w:pPr>
            <w:r w:rsidRPr="002920C7">
              <w:t>Pressureless containers with up to 50 m</w:t>
            </w:r>
            <w:r w:rsidRPr="002920C7">
              <w:rPr>
                <w:vertAlign w:val="superscript"/>
              </w:rPr>
              <w:t>3</w:t>
            </w:r>
            <w:r w:rsidRPr="002920C7">
              <w:t xml:space="preserve"> volume and up to 3 m high for storing rain and drinking water</w:t>
            </w:r>
          </w:p>
        </w:tc>
      </w:tr>
      <w:tr w:rsidR="009C57B7" w:rsidRPr="002920C7" w14:paraId="77909D38" w14:textId="77777777" w:rsidTr="008F353D">
        <w:tc>
          <w:tcPr>
            <w:tcW w:w="1133" w:type="dxa"/>
            <w:shd w:val="clear" w:color="auto" w:fill="auto"/>
          </w:tcPr>
          <w:p w14:paraId="4CD5621D" w14:textId="77777777" w:rsidR="009C57B7" w:rsidRPr="002920C7" w:rsidRDefault="009C57B7" w:rsidP="002033BB">
            <w:pPr>
              <w:pStyle w:val="BRL-Tabelle"/>
              <w:widowControl w:val="0"/>
              <w:spacing w:line="240" w:lineRule="auto"/>
            </w:pPr>
            <w:r w:rsidRPr="002920C7">
              <w:t>D 2.2.6.3</w:t>
            </w:r>
          </w:p>
        </w:tc>
        <w:tc>
          <w:tcPr>
            <w:tcW w:w="7937" w:type="dxa"/>
            <w:shd w:val="clear" w:color="auto" w:fill="auto"/>
          </w:tcPr>
          <w:p w14:paraId="3121C508" w14:textId="77777777" w:rsidR="009C57B7" w:rsidRPr="002920C7" w:rsidRDefault="009C57B7" w:rsidP="002033BB">
            <w:pPr>
              <w:pStyle w:val="BRL-Tabelle"/>
              <w:widowControl w:val="0"/>
              <w:spacing w:line="240" w:lineRule="auto"/>
            </w:pPr>
            <w:r w:rsidRPr="002920C7">
              <w:t>Sample and pattern encoders and spacers for paving</w:t>
            </w:r>
          </w:p>
        </w:tc>
      </w:tr>
      <w:tr w:rsidR="009C57B7" w:rsidRPr="002920C7" w14:paraId="089736CA" w14:textId="77777777" w:rsidTr="008F353D">
        <w:tc>
          <w:tcPr>
            <w:tcW w:w="1133" w:type="dxa"/>
            <w:shd w:val="clear" w:color="auto" w:fill="auto"/>
          </w:tcPr>
          <w:p w14:paraId="01EC5AF8" w14:textId="77777777" w:rsidR="009C57B7" w:rsidRPr="002920C7" w:rsidRDefault="009C57B7" w:rsidP="002033BB">
            <w:pPr>
              <w:pStyle w:val="BRL-Tabelle"/>
              <w:widowControl w:val="0"/>
              <w:spacing w:line="240" w:lineRule="auto"/>
            </w:pPr>
            <w:r w:rsidRPr="002920C7">
              <w:t>D 2.2.6.4</w:t>
            </w:r>
          </w:p>
        </w:tc>
        <w:tc>
          <w:tcPr>
            <w:tcW w:w="7937" w:type="dxa"/>
            <w:shd w:val="clear" w:color="auto" w:fill="auto"/>
          </w:tcPr>
          <w:p w14:paraId="636A85AD" w14:textId="77777777" w:rsidR="009C57B7" w:rsidRPr="002920C7" w:rsidRDefault="009C57B7" w:rsidP="002033BB">
            <w:pPr>
              <w:pStyle w:val="BRL-Tabelle"/>
              <w:widowControl w:val="0"/>
              <w:spacing w:line="240" w:lineRule="auto"/>
            </w:pPr>
            <w:r w:rsidRPr="002920C7">
              <w:t>Supporting elements used with height difference of up to 1.0 m</w:t>
            </w:r>
          </w:p>
        </w:tc>
      </w:tr>
      <w:tr w:rsidR="009C57B7" w:rsidRPr="002920C7" w14:paraId="68D9329E" w14:textId="77777777" w:rsidTr="008F353D">
        <w:tc>
          <w:tcPr>
            <w:tcW w:w="1133" w:type="dxa"/>
            <w:shd w:val="clear" w:color="auto" w:fill="auto"/>
          </w:tcPr>
          <w:p w14:paraId="2C1D8DF2" w14:textId="77777777" w:rsidR="009C57B7" w:rsidRPr="002920C7" w:rsidRDefault="009C57B7" w:rsidP="002033BB">
            <w:pPr>
              <w:pStyle w:val="BRL-Tabelle"/>
              <w:widowControl w:val="0"/>
              <w:spacing w:line="240" w:lineRule="auto"/>
            </w:pPr>
            <w:r w:rsidRPr="002920C7">
              <w:t>D 2.2.6.5</w:t>
            </w:r>
          </w:p>
        </w:tc>
        <w:tc>
          <w:tcPr>
            <w:tcW w:w="7937" w:type="dxa"/>
            <w:shd w:val="clear" w:color="auto" w:fill="auto"/>
          </w:tcPr>
          <w:p w14:paraId="04DB36FD" w14:textId="77777777" w:rsidR="009C57B7" w:rsidRPr="002920C7" w:rsidRDefault="009C57B7" w:rsidP="002033BB">
            <w:pPr>
              <w:pStyle w:val="BRL-Tabelle"/>
              <w:widowControl w:val="0"/>
              <w:spacing w:line="240" w:lineRule="auto"/>
            </w:pPr>
            <w:r w:rsidRPr="002920C7">
              <w:t>Plastic components for water slides up to 2.0 m high</w:t>
            </w:r>
          </w:p>
        </w:tc>
      </w:tr>
      <w:tr w:rsidR="009C57B7" w:rsidRPr="002920C7" w14:paraId="2D8914D0" w14:textId="77777777" w:rsidTr="008F353D">
        <w:tc>
          <w:tcPr>
            <w:tcW w:w="1133" w:type="dxa"/>
            <w:shd w:val="clear" w:color="auto" w:fill="auto"/>
          </w:tcPr>
          <w:p w14:paraId="6F77C5C4" w14:textId="77777777" w:rsidR="009C57B7" w:rsidRPr="002920C7" w:rsidRDefault="009C57B7" w:rsidP="002033BB">
            <w:pPr>
              <w:pStyle w:val="BRL-Tabelle"/>
              <w:widowControl w:val="0"/>
              <w:spacing w:line="240" w:lineRule="auto"/>
            </w:pPr>
            <w:r w:rsidRPr="002920C7">
              <w:t>D 2.2.6.6</w:t>
            </w:r>
          </w:p>
        </w:tc>
        <w:tc>
          <w:tcPr>
            <w:tcW w:w="7937" w:type="dxa"/>
            <w:shd w:val="clear" w:color="auto" w:fill="auto"/>
          </w:tcPr>
          <w:p w14:paraId="60EADF65" w14:textId="77777777" w:rsidR="009C57B7" w:rsidRPr="002920C7" w:rsidRDefault="009C57B7" w:rsidP="002033BB">
            <w:pPr>
              <w:pStyle w:val="BRL-Tabelle"/>
              <w:widowControl w:val="0"/>
              <w:spacing w:line="240" w:lineRule="auto"/>
            </w:pPr>
            <w:r w:rsidRPr="002920C7">
              <w:t>Rigid and flexible bulk goods silos with capacity up to 3 m</w:t>
            </w:r>
            <w:r w:rsidRPr="002920C7">
              <w:rPr>
                <w:vertAlign w:val="superscript"/>
              </w:rPr>
              <w:t>3</w:t>
            </w:r>
            <w:r w:rsidRPr="002920C7">
              <w:t xml:space="preserve"> and up to 3 m high (top edge of silo above ground)</w:t>
            </w:r>
          </w:p>
        </w:tc>
      </w:tr>
      <w:tr w:rsidR="009C57B7" w:rsidRPr="002920C7" w14:paraId="673D72EA" w14:textId="77777777" w:rsidTr="008F353D">
        <w:tc>
          <w:tcPr>
            <w:tcW w:w="1133" w:type="dxa"/>
            <w:shd w:val="clear" w:color="auto" w:fill="auto"/>
          </w:tcPr>
          <w:p w14:paraId="7EF03159" w14:textId="77777777" w:rsidR="009C57B7" w:rsidRPr="002920C7" w:rsidRDefault="009C57B7" w:rsidP="002033BB">
            <w:pPr>
              <w:pStyle w:val="BRL-Tabelle"/>
              <w:widowControl w:val="0"/>
              <w:spacing w:line="240" w:lineRule="auto"/>
            </w:pPr>
            <w:r w:rsidRPr="002920C7">
              <w:t>D 2.2.6.7</w:t>
            </w:r>
          </w:p>
        </w:tc>
        <w:tc>
          <w:tcPr>
            <w:tcW w:w="7937" w:type="dxa"/>
            <w:shd w:val="clear" w:color="auto" w:fill="auto"/>
          </w:tcPr>
          <w:p w14:paraId="5FA20F9A" w14:textId="77777777" w:rsidR="009C57B7" w:rsidRPr="002920C7" w:rsidRDefault="009C57B7" w:rsidP="002033BB">
            <w:pPr>
              <w:pStyle w:val="BRL-Tabelle"/>
              <w:widowControl w:val="0"/>
              <w:spacing w:line="240" w:lineRule="auto"/>
            </w:pPr>
            <w:r w:rsidRPr="002920C7">
              <w:t xml:space="preserve">Non-accessible covers for containers under which there are no trafficked areas and which do not serve to stabilise structural facilities or their parts. The covers must be exposed to a maximum inner pressure of 50 mbar. </w:t>
            </w:r>
          </w:p>
        </w:tc>
      </w:tr>
      <w:tr w:rsidR="009C57B7" w:rsidRPr="002920C7" w14:paraId="350CC918" w14:textId="77777777" w:rsidTr="008F353D">
        <w:tc>
          <w:tcPr>
            <w:tcW w:w="1133" w:type="dxa"/>
            <w:shd w:val="clear" w:color="auto" w:fill="auto"/>
          </w:tcPr>
          <w:p w14:paraId="3B6E7165" w14:textId="77777777" w:rsidR="009C57B7" w:rsidRPr="002920C7" w:rsidRDefault="009C57B7" w:rsidP="002033BB">
            <w:pPr>
              <w:pStyle w:val="BRL-Tabelle"/>
              <w:widowControl w:val="0"/>
              <w:spacing w:line="240" w:lineRule="auto"/>
            </w:pPr>
            <w:r w:rsidRPr="002920C7">
              <w:t>D 2.2.6.8</w:t>
            </w:r>
          </w:p>
        </w:tc>
        <w:tc>
          <w:tcPr>
            <w:tcW w:w="7937" w:type="dxa"/>
            <w:shd w:val="clear" w:color="auto" w:fill="auto"/>
          </w:tcPr>
          <w:p w14:paraId="1DCBF899" w14:textId="1202BC3D" w:rsidR="009C57B7" w:rsidRPr="002920C7" w:rsidRDefault="009C57B7" w:rsidP="00376F07">
            <w:pPr>
              <w:pStyle w:val="BRL-Tabelle"/>
              <w:widowControl w:val="0"/>
              <w:spacing w:line="240" w:lineRule="auto"/>
            </w:pPr>
            <w:r w:rsidRPr="002920C7">
              <w:t>Construction products for building-independent solar systems in areas not open to the public up to 3 m high</w:t>
            </w:r>
          </w:p>
        </w:tc>
      </w:tr>
    </w:tbl>
    <w:p w14:paraId="468B6A72" w14:textId="77777777" w:rsidR="009C57B7" w:rsidRPr="002920C7" w:rsidRDefault="009C57B7" w:rsidP="00AE64A8">
      <w:pPr>
        <w:spacing w:line="240" w:lineRule="auto"/>
      </w:pPr>
    </w:p>
    <w:p w14:paraId="6D7F7140" w14:textId="77777777" w:rsidR="007A216F" w:rsidRPr="002920C7" w:rsidRDefault="007A216F" w:rsidP="00AE64A8">
      <w:pPr>
        <w:pStyle w:val="BRL-Standard"/>
        <w:spacing w:line="240" w:lineRule="auto"/>
        <w:rPr>
          <w:sz w:val="40"/>
          <w:szCs w:val="40"/>
        </w:rPr>
        <w:sectPr w:rsidR="007A216F" w:rsidRPr="002920C7" w:rsidSect="00930E5C">
          <w:headerReference w:type="default" r:id="rId116"/>
          <w:headerReference w:type="first" r:id="rId117"/>
          <w:footnotePr>
            <w:numRestart w:val="eachPage"/>
          </w:footnotePr>
          <w:pgSz w:w="11906" w:h="16838" w:code="9"/>
          <w:pgMar w:top="1385" w:right="1418" w:bottom="737" w:left="1418" w:header="709" w:footer="510" w:gutter="0"/>
          <w:cols w:space="720"/>
          <w:titlePg/>
          <w:docGrid w:linePitch="299"/>
        </w:sectPr>
      </w:pPr>
    </w:p>
    <w:p w14:paraId="4D289C49" w14:textId="6A1E0446" w:rsidR="007A216F" w:rsidRPr="002920C7" w:rsidRDefault="000B4B9D" w:rsidP="00397171">
      <w:pPr>
        <w:pStyle w:val="berschrift2TeilA-D"/>
      </w:pPr>
      <w:bookmarkStart w:id="83" w:name="_D_3"/>
      <w:bookmarkStart w:id="84" w:name="_Ref25587924"/>
      <w:bookmarkStart w:id="85" w:name="_Ref25841013"/>
      <w:bookmarkStart w:id="86" w:name="_Toc50366482"/>
      <w:bookmarkEnd w:id="83"/>
      <w:r w:rsidRPr="002920C7">
        <w:lastRenderedPageBreak/>
        <w:t>D 3</w:t>
      </w:r>
      <w:bookmarkEnd w:id="84"/>
      <w:r w:rsidRPr="002920C7">
        <w:tab/>
        <w:t xml:space="preserve">Technical documentation pursuant to </w:t>
      </w:r>
      <w:r w:rsidRPr="002920C7">
        <w:rPr>
          <w:highlight w:val="yellow"/>
        </w:rPr>
        <w:t>§ 83a(2)(6) LBO</w:t>
      </w:r>
      <w:bookmarkEnd w:id="85"/>
      <w:bookmarkEnd w:id="86"/>
    </w:p>
    <w:p w14:paraId="2A00760F" w14:textId="7BF1E714" w:rsidR="000D27E2" w:rsidRPr="002920C7" w:rsidRDefault="000D27E2" w:rsidP="00931246">
      <w:pPr>
        <w:pStyle w:val="BRL-Standard"/>
      </w:pPr>
      <w:r w:rsidRPr="002920C7">
        <w:t>In relation to the material characteristics of a construction product covered by the harmonised technical specifications underlying CE marking, the CE mark is the only marking (Article 8(3)(1) CPD). Otherwise, other product information may be provided voluntarily. In this case, the accuracy thereof must be shown in the technical documentation. Depending on the product, installation situation and purpose of use, this may require stating in technical documentation which technical rule the test is based on and whether any bodies have been appointed and if so which ones. For example, it may be advisable to appoint a body qualified under Article 30 CPD unless there are applicable, accepted technical standards or a body qualified under Article 43 CPD, provided only independent third-party testing is carried out using an applicable technical rule.</w:t>
      </w:r>
    </w:p>
    <w:p w14:paraId="10F2149F" w14:textId="6D66C094" w:rsidR="002C7BEE" w:rsidRPr="002920C7" w:rsidRDefault="002C7BEE" w:rsidP="002C7BEE">
      <w:pPr>
        <w:pStyle w:val="BRL-Standard"/>
        <w:rPr>
          <w:highlight w:val="yellow"/>
        </w:rPr>
      </w:pPr>
      <w:r w:rsidRPr="002920C7">
        <w:rPr>
          <w:highlight w:val="yellow"/>
        </w:rPr>
        <w:t>Supplementary notes can be found in the Decree of the Ministry of the Interior, Rural Areas and Integration of 14 October 2016, which can be accessed on the Ministry’s internet site under the following link:</w:t>
      </w:r>
    </w:p>
    <w:p w14:paraId="320DDCB2" w14:textId="77777777" w:rsidR="002C7BEE" w:rsidRPr="002920C7" w:rsidRDefault="002C7BEE" w:rsidP="002C7BEE">
      <w:pPr>
        <w:pStyle w:val="BRL-Standard"/>
        <w:rPr>
          <w:highlight w:val="yellow"/>
        </w:rPr>
      </w:pPr>
      <w:r w:rsidRPr="002920C7">
        <w:rPr>
          <w:highlight w:val="yellow"/>
        </w:rPr>
        <w:t>https://www.schleswig-holstein.de/DE/Fachinhalte/B/bauen/bautechnik.html</w:t>
      </w:r>
    </w:p>
    <w:bookmarkEnd w:id="76"/>
    <w:p w14:paraId="6EBDF99C" w14:textId="77777777" w:rsidR="007A216F" w:rsidRPr="002920C7" w:rsidRDefault="007A216F" w:rsidP="007A216F"/>
    <w:p w14:paraId="091DBF8D" w14:textId="77777777" w:rsidR="007A216F" w:rsidRPr="002920C7" w:rsidRDefault="007A216F" w:rsidP="007A216F">
      <w:pPr>
        <w:sectPr w:rsidR="007A216F" w:rsidRPr="002920C7" w:rsidSect="00930E5C">
          <w:headerReference w:type="first" r:id="rId118"/>
          <w:footnotePr>
            <w:numRestart w:val="eachPage"/>
          </w:footnotePr>
          <w:pgSz w:w="11906" w:h="16838" w:code="9"/>
          <w:pgMar w:top="1385" w:right="1418" w:bottom="737" w:left="1418" w:header="709" w:footer="510" w:gutter="0"/>
          <w:cols w:space="720"/>
          <w:titlePg/>
          <w:docGrid w:linePitch="299"/>
        </w:sectPr>
      </w:pPr>
    </w:p>
    <w:p w14:paraId="554A2AA9" w14:textId="6CF77A1B" w:rsidR="002E7EC7" w:rsidRPr="002920C7" w:rsidRDefault="0008730F" w:rsidP="0048406C">
      <w:pPr>
        <w:pStyle w:val="Heading1"/>
        <w:rPr>
          <w:sz w:val="20"/>
        </w:rPr>
      </w:pPr>
      <w:r w:rsidRPr="002920C7">
        <w:rPr>
          <w:noProof/>
          <w:sz w:val="36"/>
          <w:lang w:val="en-US" w:eastAsia="zh-CN"/>
        </w:rPr>
        <w:lastRenderedPageBreak/>
        <w:drawing>
          <wp:anchor distT="0" distB="0" distL="0" distR="161925" simplePos="0" relativeHeight="251672576" behindDoc="0" locked="0" layoutInCell="1" allowOverlap="1" wp14:anchorId="077BC8F2" wp14:editId="55244EFF">
            <wp:simplePos x="0" y="0"/>
            <wp:positionH relativeFrom="column">
              <wp:posOffset>3810</wp:posOffset>
            </wp:positionH>
            <wp:positionV relativeFrom="paragraph">
              <wp:posOffset>-635</wp:posOffset>
            </wp:positionV>
            <wp:extent cx="518160" cy="323215"/>
            <wp:effectExtent l="0" t="0" r="0" b="0"/>
            <wp:wrapSquare wrapText="left"/>
            <wp:docPr id="363" name="Bild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160" cy="323215"/>
                    </a:xfrm>
                    <a:prstGeom prst="rect">
                      <a:avLst/>
                    </a:prstGeom>
                    <a:noFill/>
                  </pic:spPr>
                </pic:pic>
              </a:graphicData>
            </a:graphic>
            <wp14:sizeRelH relativeFrom="page">
              <wp14:pctWidth>0</wp14:pctWidth>
            </wp14:sizeRelH>
            <wp14:sizeRelV relativeFrom="page">
              <wp14:pctHeight>0</wp14:pctHeight>
            </wp14:sizeRelV>
          </wp:anchor>
        </w:drawing>
      </w:r>
      <w:r w:rsidRPr="002920C7">
        <w:rPr>
          <w:sz w:val="24"/>
        </w:rPr>
        <w:t>Annexes</w:t>
      </w:r>
    </w:p>
    <w:tbl>
      <w:tblPr>
        <w:tblW w:w="8134" w:type="dxa"/>
        <w:tblInd w:w="1080" w:type="dxa"/>
        <w:tblBorders>
          <w:bottom w:val="single" w:sz="4" w:space="0" w:color="CBC9BF"/>
          <w:insideH w:val="single" w:sz="4" w:space="0" w:color="CBC9BF"/>
        </w:tblBorders>
        <w:tblCellMar>
          <w:left w:w="0" w:type="dxa"/>
          <w:right w:w="0" w:type="dxa"/>
        </w:tblCellMar>
        <w:tblLook w:val="04A0" w:firstRow="1" w:lastRow="0" w:firstColumn="1" w:lastColumn="0" w:noHBand="0" w:noVBand="1"/>
      </w:tblPr>
      <w:tblGrid>
        <w:gridCol w:w="1814"/>
        <w:gridCol w:w="5753"/>
        <w:gridCol w:w="567"/>
      </w:tblGrid>
      <w:tr w:rsidR="002E7EC7" w:rsidRPr="002920C7" w14:paraId="34E26AA1" w14:textId="77777777" w:rsidTr="008F353D">
        <w:tc>
          <w:tcPr>
            <w:tcW w:w="1814" w:type="dxa"/>
            <w:shd w:val="clear" w:color="auto" w:fill="auto"/>
          </w:tcPr>
          <w:p w14:paraId="19537634" w14:textId="46C09B98" w:rsidR="002E7EC7" w:rsidRPr="002920C7" w:rsidRDefault="008D271B" w:rsidP="00B71AD8">
            <w:pPr>
              <w:pStyle w:val="Anhangverzeichnis"/>
            </w:pPr>
            <w:r w:rsidRPr="002920C7">
              <w:rPr>
                <w:b/>
              </w:rPr>
              <w:t>Annex 1</w:t>
            </w:r>
            <w:r w:rsidRPr="002920C7">
              <w:t xml:space="preserve"> to paragraph A 1.2.3.7</w:t>
            </w:r>
          </w:p>
        </w:tc>
        <w:tc>
          <w:tcPr>
            <w:tcW w:w="5753" w:type="dxa"/>
            <w:shd w:val="clear" w:color="auto" w:fill="auto"/>
            <w:tcMar>
              <w:right w:w="284" w:type="dxa"/>
            </w:tcMar>
          </w:tcPr>
          <w:p w14:paraId="31EA7671" w14:textId="1967AA6F" w:rsidR="002E7EC7" w:rsidRPr="002920C7" w:rsidRDefault="008D271B" w:rsidP="00B0716D">
            <w:pPr>
              <w:pStyle w:val="Anhangverzeichnis"/>
              <w:rPr>
                <w:b/>
              </w:rPr>
            </w:pPr>
            <w:r w:rsidRPr="002920C7">
              <w:t>Subsequent rebar connections with bonded-in rebars - Requirement for design, dimensioning and execution:2019-05</w:t>
            </w:r>
          </w:p>
        </w:tc>
        <w:tc>
          <w:tcPr>
            <w:tcW w:w="567" w:type="dxa"/>
            <w:shd w:val="clear" w:color="auto" w:fill="auto"/>
          </w:tcPr>
          <w:p w14:paraId="0ACEA6D2" w14:textId="12255AC5" w:rsidR="002E7EC7" w:rsidRPr="002920C7" w:rsidRDefault="002E7EC7" w:rsidP="004155BE">
            <w:pPr>
              <w:pStyle w:val="Anhangverzeichnis"/>
            </w:pPr>
            <w:r w:rsidRPr="002920C7">
              <w:fldChar w:fldCharType="begin"/>
            </w:r>
            <w:r w:rsidRPr="002920C7">
              <w:instrText xml:space="preserve"> PAGEREF _Ref24536508 \h </w:instrText>
            </w:r>
            <w:r w:rsidRPr="002920C7">
              <w:fldChar w:fldCharType="separate"/>
            </w:r>
            <w:r w:rsidR="00E6799C" w:rsidRPr="002920C7">
              <w:rPr>
                <w:noProof/>
              </w:rPr>
              <w:t>160</w:t>
            </w:r>
            <w:r w:rsidRPr="002920C7">
              <w:fldChar w:fldCharType="end"/>
            </w:r>
          </w:p>
        </w:tc>
      </w:tr>
      <w:tr w:rsidR="002E7EC7" w:rsidRPr="002920C7" w14:paraId="2BD0830C" w14:textId="77777777" w:rsidTr="008F353D">
        <w:tc>
          <w:tcPr>
            <w:tcW w:w="1814" w:type="dxa"/>
            <w:shd w:val="clear" w:color="auto" w:fill="auto"/>
          </w:tcPr>
          <w:p w14:paraId="6D217FFF" w14:textId="661DFCDE" w:rsidR="002E7EC7" w:rsidRPr="002920C7" w:rsidRDefault="008D271B" w:rsidP="00B71AD8">
            <w:pPr>
              <w:pStyle w:val="Anhangverzeichnis"/>
            </w:pPr>
            <w:r w:rsidRPr="002920C7">
              <w:rPr>
                <w:b/>
              </w:rPr>
              <w:t>Annex 2</w:t>
            </w:r>
            <w:r w:rsidRPr="002920C7">
              <w:t xml:space="preserve"> to paragraph A 1.2.3.8</w:t>
            </w:r>
          </w:p>
        </w:tc>
        <w:tc>
          <w:tcPr>
            <w:tcW w:w="5753" w:type="dxa"/>
            <w:shd w:val="clear" w:color="auto" w:fill="auto"/>
            <w:tcMar>
              <w:right w:w="284" w:type="dxa"/>
            </w:tcMar>
          </w:tcPr>
          <w:p w14:paraId="39384DDA" w14:textId="1B39DCD6" w:rsidR="002E7EC7" w:rsidRPr="002920C7" w:rsidRDefault="008D271B" w:rsidP="00B0716D">
            <w:pPr>
              <w:pStyle w:val="Anhangverzeichnis"/>
            </w:pPr>
            <w:r w:rsidRPr="002920C7">
              <w:t>Anchors in concrete with embedded or retrofitted fasteners - Requirement for design, dimensioning and execution:2018-07</w:t>
            </w:r>
          </w:p>
        </w:tc>
        <w:tc>
          <w:tcPr>
            <w:tcW w:w="567" w:type="dxa"/>
            <w:shd w:val="clear" w:color="auto" w:fill="auto"/>
          </w:tcPr>
          <w:p w14:paraId="400F738B" w14:textId="34E62A96" w:rsidR="002E7EC7" w:rsidRPr="002920C7" w:rsidRDefault="002E7EC7" w:rsidP="004155BE">
            <w:pPr>
              <w:pStyle w:val="Anhangverzeichnis"/>
            </w:pPr>
            <w:r w:rsidRPr="002920C7">
              <w:fldChar w:fldCharType="begin"/>
            </w:r>
            <w:r w:rsidRPr="002920C7">
              <w:instrText xml:space="preserve"> PAGEREF _Ref24536526 \h </w:instrText>
            </w:r>
            <w:r w:rsidRPr="002920C7">
              <w:fldChar w:fldCharType="separate"/>
            </w:r>
            <w:r w:rsidR="00E6799C" w:rsidRPr="002920C7">
              <w:rPr>
                <w:noProof/>
              </w:rPr>
              <w:t>170</w:t>
            </w:r>
            <w:r w:rsidRPr="002920C7">
              <w:fldChar w:fldCharType="end"/>
            </w:r>
          </w:p>
        </w:tc>
      </w:tr>
      <w:tr w:rsidR="002E7EC7" w:rsidRPr="002920C7" w14:paraId="6773A86F" w14:textId="77777777" w:rsidTr="008F353D">
        <w:tc>
          <w:tcPr>
            <w:tcW w:w="1814" w:type="dxa"/>
            <w:shd w:val="clear" w:color="auto" w:fill="auto"/>
          </w:tcPr>
          <w:p w14:paraId="79403E3F" w14:textId="277ACB02" w:rsidR="002E7EC7" w:rsidRPr="002920C7" w:rsidRDefault="008D271B" w:rsidP="004155BE">
            <w:pPr>
              <w:pStyle w:val="Anhangverzeichnis"/>
            </w:pPr>
            <w:r w:rsidRPr="002920C7">
              <w:rPr>
                <w:b/>
              </w:rPr>
              <w:t>Annex 3</w:t>
            </w:r>
            <w:r w:rsidRPr="002920C7">
              <w:t xml:space="preserve"> to paragraph A 1.2.6.3</w:t>
            </w:r>
          </w:p>
        </w:tc>
        <w:tc>
          <w:tcPr>
            <w:tcW w:w="5753" w:type="dxa"/>
            <w:shd w:val="clear" w:color="auto" w:fill="auto"/>
            <w:tcMar>
              <w:right w:w="284" w:type="dxa"/>
            </w:tcMar>
          </w:tcPr>
          <w:p w14:paraId="30A0DD64" w14:textId="11C58741" w:rsidR="002E7EC7" w:rsidRPr="002920C7" w:rsidRDefault="008D271B" w:rsidP="00B0716D">
            <w:pPr>
              <w:pStyle w:val="Anhangverzeichnis"/>
            </w:pPr>
            <w:r w:rsidRPr="002920C7">
              <w:t>Anchors in masonry with subsequently installed fasteners - Requirement for design, dimensioning and execution:2018-07</w:t>
            </w:r>
          </w:p>
        </w:tc>
        <w:tc>
          <w:tcPr>
            <w:tcW w:w="567" w:type="dxa"/>
            <w:shd w:val="clear" w:color="auto" w:fill="auto"/>
          </w:tcPr>
          <w:p w14:paraId="265A0B63" w14:textId="7E6E2B96" w:rsidR="002E7EC7" w:rsidRPr="002920C7" w:rsidRDefault="002E7EC7" w:rsidP="004155BE">
            <w:pPr>
              <w:pStyle w:val="Anhangverzeichnis"/>
            </w:pPr>
            <w:r w:rsidRPr="002920C7">
              <w:fldChar w:fldCharType="begin"/>
            </w:r>
            <w:r w:rsidRPr="002920C7">
              <w:instrText xml:space="preserve"> PAGEREF _Ref24536530 \h </w:instrText>
            </w:r>
            <w:r w:rsidRPr="002920C7">
              <w:fldChar w:fldCharType="separate"/>
            </w:r>
            <w:r w:rsidR="00E6799C" w:rsidRPr="002920C7">
              <w:rPr>
                <w:noProof/>
              </w:rPr>
              <w:t>173</w:t>
            </w:r>
            <w:r w:rsidRPr="002920C7">
              <w:fldChar w:fldCharType="end"/>
            </w:r>
          </w:p>
        </w:tc>
      </w:tr>
      <w:tr w:rsidR="002E7EC7" w:rsidRPr="002920C7" w14:paraId="7E736482" w14:textId="77777777" w:rsidTr="008F353D">
        <w:tc>
          <w:tcPr>
            <w:tcW w:w="1814" w:type="dxa"/>
            <w:shd w:val="clear" w:color="auto" w:fill="auto"/>
          </w:tcPr>
          <w:p w14:paraId="5B119180" w14:textId="61E27A97" w:rsidR="002E7EC7" w:rsidRPr="002920C7" w:rsidRDefault="008D271B" w:rsidP="004155BE">
            <w:pPr>
              <w:pStyle w:val="Anhangverzeichnis"/>
            </w:pPr>
            <w:r w:rsidRPr="002920C7">
              <w:rPr>
                <w:b/>
              </w:rPr>
              <w:t>Annex 4</w:t>
            </w:r>
            <w:r w:rsidRPr="002920C7">
              <w:t xml:space="preserve"> to paragraph A 2.2.1.2</w:t>
            </w:r>
          </w:p>
        </w:tc>
        <w:tc>
          <w:tcPr>
            <w:tcW w:w="5753" w:type="dxa"/>
            <w:shd w:val="clear" w:color="auto" w:fill="auto"/>
            <w:tcMar>
              <w:right w:w="284" w:type="dxa"/>
            </w:tcMar>
          </w:tcPr>
          <w:p w14:paraId="4C07B9E9" w14:textId="4885D29D" w:rsidR="002E7EC7" w:rsidRPr="002920C7" w:rsidRDefault="008D271B" w:rsidP="00B0716D">
            <w:pPr>
              <w:pStyle w:val="Anhangverzeichnis"/>
            </w:pPr>
            <w:r w:rsidRPr="002920C7">
              <w:t>Building inspection requirements, classification, use of construction products, use of designs:2019-05</w:t>
            </w:r>
          </w:p>
        </w:tc>
        <w:tc>
          <w:tcPr>
            <w:tcW w:w="567" w:type="dxa"/>
            <w:shd w:val="clear" w:color="auto" w:fill="auto"/>
          </w:tcPr>
          <w:p w14:paraId="5F73F463" w14:textId="69182269" w:rsidR="002E7EC7" w:rsidRPr="002920C7" w:rsidRDefault="002E7EC7" w:rsidP="004155BE">
            <w:pPr>
              <w:pStyle w:val="Anhangverzeichnis"/>
            </w:pPr>
            <w:r w:rsidRPr="002920C7">
              <w:fldChar w:fldCharType="begin"/>
            </w:r>
            <w:r w:rsidRPr="002920C7">
              <w:instrText xml:space="preserve"> PAGEREF _Ref24536533 \h </w:instrText>
            </w:r>
            <w:r w:rsidRPr="002920C7">
              <w:fldChar w:fldCharType="separate"/>
            </w:r>
            <w:r w:rsidR="00E6799C" w:rsidRPr="002920C7">
              <w:rPr>
                <w:noProof/>
              </w:rPr>
              <w:t>176</w:t>
            </w:r>
            <w:r w:rsidRPr="002920C7">
              <w:fldChar w:fldCharType="end"/>
            </w:r>
          </w:p>
        </w:tc>
      </w:tr>
      <w:tr w:rsidR="002E7EC7" w:rsidRPr="002920C7" w14:paraId="2855A10E" w14:textId="77777777" w:rsidTr="008F353D">
        <w:tc>
          <w:tcPr>
            <w:tcW w:w="1814" w:type="dxa"/>
            <w:shd w:val="clear" w:color="auto" w:fill="auto"/>
          </w:tcPr>
          <w:p w14:paraId="2BE3DAAB" w14:textId="50EDB01E" w:rsidR="002E7EC7" w:rsidRPr="002920C7" w:rsidRDefault="008D271B" w:rsidP="004155BE">
            <w:pPr>
              <w:pStyle w:val="Anhangverzeichnis"/>
            </w:pPr>
            <w:r w:rsidRPr="002920C7">
              <w:rPr>
                <w:b/>
              </w:rPr>
              <w:t>Annex 5</w:t>
            </w:r>
            <w:r w:rsidRPr="002920C7">
              <w:t xml:space="preserve"> to paragraph A 2.2.1.5</w:t>
            </w:r>
          </w:p>
        </w:tc>
        <w:tc>
          <w:tcPr>
            <w:tcW w:w="5753" w:type="dxa"/>
            <w:shd w:val="clear" w:color="auto" w:fill="auto"/>
            <w:tcMar>
              <w:right w:w="284" w:type="dxa"/>
            </w:tcMar>
          </w:tcPr>
          <w:p w14:paraId="5F48AD4F" w14:textId="77E86CF6" w:rsidR="002E7EC7" w:rsidRPr="002920C7" w:rsidRDefault="008D271B" w:rsidP="00B0716D">
            <w:pPr>
              <w:pStyle w:val="Anhangverzeichnis"/>
            </w:pPr>
            <w:r w:rsidRPr="002920C7">
              <w:t>ETICS with EPS, socket fire test procedure:2016-06</w:t>
            </w:r>
          </w:p>
        </w:tc>
        <w:tc>
          <w:tcPr>
            <w:tcW w:w="567" w:type="dxa"/>
            <w:shd w:val="clear" w:color="auto" w:fill="auto"/>
          </w:tcPr>
          <w:p w14:paraId="022D8BB7" w14:textId="695FDE72" w:rsidR="002E7EC7" w:rsidRPr="002920C7" w:rsidRDefault="002E7EC7" w:rsidP="004155BE">
            <w:pPr>
              <w:pStyle w:val="Anhangverzeichnis"/>
            </w:pPr>
            <w:r w:rsidRPr="002920C7">
              <w:fldChar w:fldCharType="begin"/>
            </w:r>
            <w:r w:rsidRPr="002920C7">
              <w:instrText xml:space="preserve"> PAGEREF _Ref24536538 \h </w:instrText>
            </w:r>
            <w:r w:rsidRPr="002920C7">
              <w:fldChar w:fldCharType="separate"/>
            </w:r>
            <w:r w:rsidR="00E6799C" w:rsidRPr="002920C7">
              <w:rPr>
                <w:noProof/>
              </w:rPr>
              <w:t>209</w:t>
            </w:r>
            <w:r w:rsidRPr="002920C7">
              <w:fldChar w:fldCharType="end"/>
            </w:r>
          </w:p>
        </w:tc>
      </w:tr>
      <w:tr w:rsidR="002E7EC7" w:rsidRPr="002920C7" w14:paraId="4A58327C" w14:textId="77777777" w:rsidTr="008F353D">
        <w:tc>
          <w:tcPr>
            <w:tcW w:w="1814" w:type="dxa"/>
            <w:shd w:val="clear" w:color="auto" w:fill="auto"/>
          </w:tcPr>
          <w:p w14:paraId="78106B0E" w14:textId="498A5BFE" w:rsidR="002E7EC7" w:rsidRPr="002920C7" w:rsidRDefault="008D271B" w:rsidP="004155BE">
            <w:pPr>
              <w:pStyle w:val="Anhangverzeichnis"/>
            </w:pPr>
            <w:r w:rsidRPr="002920C7">
              <w:rPr>
                <w:b/>
              </w:rPr>
              <w:t>Annex 6</w:t>
            </w:r>
            <w:r w:rsidRPr="002920C7">
              <w:t xml:space="preserve"> to paragraph A 2.2.1.6</w:t>
            </w:r>
          </w:p>
        </w:tc>
        <w:tc>
          <w:tcPr>
            <w:tcW w:w="5753" w:type="dxa"/>
            <w:shd w:val="clear" w:color="auto" w:fill="auto"/>
            <w:tcMar>
              <w:right w:w="284" w:type="dxa"/>
            </w:tcMar>
          </w:tcPr>
          <w:p w14:paraId="28E7E82E" w14:textId="7C91DF37" w:rsidR="002E7EC7" w:rsidRPr="002920C7" w:rsidRDefault="008D271B" w:rsidP="00B0716D">
            <w:pPr>
              <w:pStyle w:val="Anhangverzeichnis"/>
            </w:pPr>
            <w:r w:rsidRPr="002920C7">
              <w:t>Rear-ventilated exterior wall cladding:2016-06</w:t>
            </w:r>
          </w:p>
        </w:tc>
        <w:tc>
          <w:tcPr>
            <w:tcW w:w="567" w:type="dxa"/>
            <w:shd w:val="clear" w:color="auto" w:fill="auto"/>
          </w:tcPr>
          <w:p w14:paraId="63C2FC5C" w14:textId="0D47FD05" w:rsidR="002E7EC7" w:rsidRPr="002920C7" w:rsidRDefault="002E7EC7" w:rsidP="004155BE">
            <w:pPr>
              <w:pStyle w:val="Anhangverzeichnis"/>
            </w:pPr>
            <w:r w:rsidRPr="002920C7">
              <w:fldChar w:fldCharType="begin"/>
            </w:r>
            <w:r w:rsidRPr="002920C7">
              <w:instrText xml:space="preserve"> PAGEREF _Ref24536542 \h </w:instrText>
            </w:r>
            <w:r w:rsidRPr="002920C7">
              <w:fldChar w:fldCharType="separate"/>
            </w:r>
            <w:r w:rsidR="00E6799C" w:rsidRPr="002920C7">
              <w:rPr>
                <w:noProof/>
              </w:rPr>
              <w:t>215</w:t>
            </w:r>
            <w:r w:rsidRPr="002920C7">
              <w:fldChar w:fldCharType="end"/>
            </w:r>
          </w:p>
        </w:tc>
      </w:tr>
      <w:tr w:rsidR="002E7EC7" w:rsidRPr="002920C7" w14:paraId="3C3B0644" w14:textId="77777777" w:rsidTr="008F353D">
        <w:tc>
          <w:tcPr>
            <w:tcW w:w="1814" w:type="dxa"/>
            <w:shd w:val="clear" w:color="auto" w:fill="auto"/>
          </w:tcPr>
          <w:p w14:paraId="34958974" w14:textId="5BF80B18" w:rsidR="002E7EC7" w:rsidRPr="002920C7" w:rsidRDefault="008D271B" w:rsidP="003F0E0E">
            <w:pPr>
              <w:pStyle w:val="Anhangverzeichnis"/>
            </w:pPr>
            <w:r w:rsidRPr="002920C7">
              <w:rPr>
                <w:b/>
              </w:rPr>
              <w:t>Annex 7</w:t>
            </w:r>
            <w:r w:rsidRPr="002920C7">
              <w:t xml:space="preserve"> </w:t>
            </w:r>
          </w:p>
        </w:tc>
        <w:tc>
          <w:tcPr>
            <w:tcW w:w="5753" w:type="dxa"/>
            <w:shd w:val="clear" w:color="auto" w:fill="auto"/>
            <w:tcMar>
              <w:right w:w="284" w:type="dxa"/>
            </w:tcMar>
          </w:tcPr>
          <w:p w14:paraId="67C6E8C7" w14:textId="6E17D366" w:rsidR="002E7EC7" w:rsidRPr="002920C7" w:rsidRDefault="00003030" w:rsidP="006A086E">
            <w:pPr>
              <w:pStyle w:val="Anhangverzeichnis"/>
            </w:pPr>
            <w:r w:rsidRPr="002920C7">
              <w:t>Requirements for locking mechanisms:2017-07 deleted from MVV TB 2019/1</w:t>
            </w:r>
          </w:p>
        </w:tc>
        <w:tc>
          <w:tcPr>
            <w:tcW w:w="567" w:type="dxa"/>
            <w:shd w:val="clear" w:color="auto" w:fill="auto"/>
          </w:tcPr>
          <w:p w14:paraId="54DCF8A0" w14:textId="77777777" w:rsidR="002E7EC7" w:rsidRPr="002920C7" w:rsidRDefault="002E7EC7" w:rsidP="004155BE">
            <w:pPr>
              <w:pStyle w:val="Anhangverzeichnis"/>
            </w:pPr>
          </w:p>
        </w:tc>
      </w:tr>
      <w:tr w:rsidR="002E7EC7" w:rsidRPr="002920C7" w14:paraId="3A469EDE" w14:textId="77777777" w:rsidTr="008F353D">
        <w:tc>
          <w:tcPr>
            <w:tcW w:w="1814" w:type="dxa"/>
            <w:shd w:val="clear" w:color="auto" w:fill="auto"/>
          </w:tcPr>
          <w:p w14:paraId="3F6C2702" w14:textId="2315F1D5" w:rsidR="002E7EC7" w:rsidRPr="002920C7" w:rsidRDefault="008D271B" w:rsidP="004155BE">
            <w:pPr>
              <w:pStyle w:val="Anhangverzeichnis"/>
            </w:pPr>
            <w:r w:rsidRPr="002920C7">
              <w:rPr>
                <w:b/>
              </w:rPr>
              <w:t>Annex 8</w:t>
            </w:r>
            <w:r w:rsidRPr="002920C7">
              <w:t xml:space="preserve"> to paragraph A 3.2.1</w:t>
            </w:r>
          </w:p>
        </w:tc>
        <w:tc>
          <w:tcPr>
            <w:tcW w:w="5753" w:type="dxa"/>
            <w:shd w:val="clear" w:color="auto" w:fill="auto"/>
            <w:tcMar>
              <w:right w:w="284" w:type="dxa"/>
            </w:tcMar>
          </w:tcPr>
          <w:p w14:paraId="33215C6E" w14:textId="1BEB42EF" w:rsidR="002E7EC7" w:rsidRPr="002920C7" w:rsidRDefault="008D271B" w:rsidP="00B0716D">
            <w:pPr>
              <w:pStyle w:val="Anhangverzeichnis"/>
            </w:pPr>
            <w:r w:rsidRPr="002920C7">
              <w:t>Health protection requirements for building structures (ABG):2019-05</w:t>
            </w:r>
          </w:p>
        </w:tc>
        <w:tc>
          <w:tcPr>
            <w:tcW w:w="567" w:type="dxa"/>
            <w:shd w:val="clear" w:color="auto" w:fill="auto"/>
          </w:tcPr>
          <w:p w14:paraId="21E3C699" w14:textId="44419C15" w:rsidR="002E7EC7" w:rsidRPr="002920C7" w:rsidRDefault="002E7EC7" w:rsidP="004155BE">
            <w:pPr>
              <w:pStyle w:val="Anhangverzeichnis"/>
            </w:pPr>
            <w:r w:rsidRPr="002920C7">
              <w:fldChar w:fldCharType="begin"/>
            </w:r>
            <w:r w:rsidRPr="002920C7">
              <w:instrText xml:space="preserve"> PAGEREF _Ref24536550 \h </w:instrText>
            </w:r>
            <w:r w:rsidRPr="002920C7">
              <w:fldChar w:fldCharType="separate"/>
            </w:r>
            <w:r w:rsidR="00E6799C" w:rsidRPr="002920C7">
              <w:rPr>
                <w:noProof/>
              </w:rPr>
              <w:t>219</w:t>
            </w:r>
            <w:r w:rsidRPr="002920C7">
              <w:fldChar w:fldCharType="end"/>
            </w:r>
          </w:p>
        </w:tc>
      </w:tr>
      <w:tr w:rsidR="002E7EC7" w:rsidRPr="002920C7" w14:paraId="5F6FA5CD" w14:textId="77777777" w:rsidTr="008F353D">
        <w:tc>
          <w:tcPr>
            <w:tcW w:w="1814" w:type="dxa"/>
            <w:shd w:val="clear" w:color="auto" w:fill="auto"/>
          </w:tcPr>
          <w:p w14:paraId="424988D5" w14:textId="2B739A66" w:rsidR="002E7EC7" w:rsidRPr="002920C7" w:rsidRDefault="008D271B" w:rsidP="004155BE">
            <w:pPr>
              <w:pStyle w:val="Anhangverzeichnis"/>
            </w:pPr>
            <w:r w:rsidRPr="002920C7">
              <w:rPr>
                <w:b/>
              </w:rPr>
              <w:t>Annex 9</w:t>
            </w:r>
            <w:r w:rsidRPr="002920C7">
              <w:t xml:space="preserve"> to paragraph A 3.2.2</w:t>
            </w:r>
          </w:p>
        </w:tc>
        <w:tc>
          <w:tcPr>
            <w:tcW w:w="5753" w:type="dxa"/>
            <w:shd w:val="clear" w:color="auto" w:fill="auto"/>
            <w:tcMar>
              <w:right w:w="284" w:type="dxa"/>
            </w:tcMar>
          </w:tcPr>
          <w:p w14:paraId="1A133995" w14:textId="64F442DA" w:rsidR="002E7EC7" w:rsidRPr="002920C7" w:rsidRDefault="008D271B" w:rsidP="00B0716D">
            <w:pPr>
              <w:pStyle w:val="Anhangverzeichnis"/>
            </w:pPr>
            <w:r w:rsidRPr="002920C7">
              <w:t>Textile flooring:2017-05</w:t>
            </w:r>
          </w:p>
        </w:tc>
        <w:tc>
          <w:tcPr>
            <w:tcW w:w="567" w:type="dxa"/>
            <w:shd w:val="clear" w:color="auto" w:fill="auto"/>
          </w:tcPr>
          <w:p w14:paraId="6E94D9AD" w14:textId="3B35CF3E" w:rsidR="002E7EC7" w:rsidRPr="002920C7" w:rsidRDefault="002E7EC7" w:rsidP="004155BE">
            <w:pPr>
              <w:pStyle w:val="Anhangverzeichnis"/>
            </w:pPr>
            <w:r w:rsidRPr="002920C7">
              <w:fldChar w:fldCharType="begin"/>
            </w:r>
            <w:r w:rsidRPr="002920C7">
              <w:instrText xml:space="preserve"> PAGEREF _Ref24536554 \h </w:instrText>
            </w:r>
            <w:r w:rsidRPr="002920C7">
              <w:fldChar w:fldCharType="separate"/>
            </w:r>
            <w:r w:rsidR="00E6799C" w:rsidRPr="002920C7">
              <w:rPr>
                <w:noProof/>
              </w:rPr>
              <w:t>234</w:t>
            </w:r>
            <w:r w:rsidRPr="002920C7">
              <w:fldChar w:fldCharType="end"/>
            </w:r>
          </w:p>
        </w:tc>
      </w:tr>
      <w:tr w:rsidR="002E7EC7" w:rsidRPr="002920C7" w14:paraId="45806C9B" w14:textId="77777777" w:rsidTr="008F353D">
        <w:tc>
          <w:tcPr>
            <w:tcW w:w="1814" w:type="dxa"/>
            <w:shd w:val="clear" w:color="auto" w:fill="auto"/>
          </w:tcPr>
          <w:p w14:paraId="59388F4D" w14:textId="0CF71127" w:rsidR="002E7EC7" w:rsidRPr="002920C7" w:rsidRDefault="008D271B" w:rsidP="004155BE">
            <w:pPr>
              <w:pStyle w:val="Anhangverzeichnis"/>
            </w:pPr>
            <w:r w:rsidRPr="002920C7">
              <w:rPr>
                <w:b/>
              </w:rPr>
              <w:t>Annex 10</w:t>
            </w:r>
            <w:r w:rsidRPr="002920C7">
              <w:t xml:space="preserve"> to paragraph A 3.2.3</w:t>
            </w:r>
          </w:p>
        </w:tc>
        <w:tc>
          <w:tcPr>
            <w:tcW w:w="5753" w:type="dxa"/>
            <w:shd w:val="clear" w:color="auto" w:fill="auto"/>
            <w:tcMar>
              <w:right w:w="284" w:type="dxa"/>
            </w:tcMar>
          </w:tcPr>
          <w:p w14:paraId="69DE510A" w14:textId="55ED2E4A" w:rsidR="002E7EC7" w:rsidRPr="002920C7" w:rsidRDefault="008D271B" w:rsidP="00B0716D">
            <w:pPr>
              <w:pStyle w:val="Anhangverzeichnis"/>
            </w:pPr>
            <w:r w:rsidRPr="002920C7">
              <w:t>Requirement for building structures regarding effects on soil and water (ABuG):2019-05</w:t>
            </w:r>
          </w:p>
        </w:tc>
        <w:tc>
          <w:tcPr>
            <w:tcW w:w="567" w:type="dxa"/>
            <w:shd w:val="clear" w:color="auto" w:fill="auto"/>
          </w:tcPr>
          <w:p w14:paraId="10D7E532" w14:textId="60742047" w:rsidR="002E7EC7" w:rsidRPr="002920C7" w:rsidRDefault="002E7EC7" w:rsidP="004155BE">
            <w:pPr>
              <w:pStyle w:val="Anhangverzeichnis"/>
            </w:pPr>
            <w:r w:rsidRPr="002920C7">
              <w:fldChar w:fldCharType="begin"/>
            </w:r>
            <w:r w:rsidRPr="002920C7">
              <w:instrText xml:space="preserve"> PAGEREF _Ref24536557 \h </w:instrText>
            </w:r>
            <w:r w:rsidRPr="002920C7">
              <w:fldChar w:fldCharType="separate"/>
            </w:r>
            <w:r w:rsidR="00E6799C" w:rsidRPr="002920C7">
              <w:rPr>
                <w:noProof/>
              </w:rPr>
              <w:t>243</w:t>
            </w:r>
            <w:r w:rsidRPr="002920C7">
              <w:fldChar w:fldCharType="end"/>
            </w:r>
          </w:p>
        </w:tc>
      </w:tr>
      <w:tr w:rsidR="002E7EC7" w:rsidRPr="002920C7" w14:paraId="7DEA7667" w14:textId="77777777" w:rsidTr="008F353D">
        <w:tc>
          <w:tcPr>
            <w:tcW w:w="1814" w:type="dxa"/>
            <w:shd w:val="clear" w:color="auto" w:fill="auto"/>
          </w:tcPr>
          <w:p w14:paraId="6AD34E0C" w14:textId="7D59AD53" w:rsidR="002E7EC7" w:rsidRPr="002920C7" w:rsidRDefault="008D271B" w:rsidP="004155BE">
            <w:pPr>
              <w:pStyle w:val="Anhangverzeichnis"/>
            </w:pPr>
            <w:r w:rsidRPr="002920C7">
              <w:rPr>
                <w:b/>
              </w:rPr>
              <w:t>Annex 11</w:t>
            </w:r>
            <w:r w:rsidRPr="002920C7">
              <w:t xml:space="preserve"> to paragraph B 2.2.1.5</w:t>
            </w:r>
          </w:p>
        </w:tc>
        <w:tc>
          <w:tcPr>
            <w:tcW w:w="5753" w:type="dxa"/>
            <w:shd w:val="clear" w:color="auto" w:fill="auto"/>
            <w:tcMar>
              <w:right w:w="284" w:type="dxa"/>
            </w:tcMar>
          </w:tcPr>
          <w:p w14:paraId="47661719" w14:textId="183E3DF3" w:rsidR="002E7EC7" w:rsidRPr="002920C7" w:rsidRDefault="008D271B" w:rsidP="00B0716D">
            <w:pPr>
              <w:pStyle w:val="Anhangverzeichnis"/>
            </w:pPr>
            <w:r w:rsidRPr="002920C7">
              <w:t>ETICS with ETA pursuant to ETAG 004:2019-05</w:t>
            </w:r>
          </w:p>
        </w:tc>
        <w:tc>
          <w:tcPr>
            <w:tcW w:w="567" w:type="dxa"/>
            <w:shd w:val="clear" w:color="auto" w:fill="auto"/>
          </w:tcPr>
          <w:p w14:paraId="3290F3EC" w14:textId="4A4FD040" w:rsidR="002E7EC7" w:rsidRPr="002920C7" w:rsidRDefault="002E7EC7" w:rsidP="004155BE">
            <w:pPr>
              <w:pStyle w:val="Anhangverzeichnis"/>
            </w:pPr>
            <w:r w:rsidRPr="002920C7">
              <w:fldChar w:fldCharType="begin"/>
            </w:r>
            <w:r w:rsidRPr="002920C7">
              <w:instrText xml:space="preserve"> PAGEREF _Ref24536560 \h </w:instrText>
            </w:r>
            <w:r w:rsidRPr="002920C7">
              <w:fldChar w:fldCharType="separate"/>
            </w:r>
            <w:r w:rsidR="00E6799C" w:rsidRPr="002920C7">
              <w:rPr>
                <w:noProof/>
              </w:rPr>
              <w:t>264</w:t>
            </w:r>
            <w:r w:rsidRPr="002920C7">
              <w:fldChar w:fldCharType="end"/>
            </w:r>
          </w:p>
        </w:tc>
      </w:tr>
      <w:tr w:rsidR="002E7EC7" w:rsidRPr="002920C7" w14:paraId="455D8061" w14:textId="77777777" w:rsidTr="008F353D">
        <w:tc>
          <w:tcPr>
            <w:tcW w:w="1814" w:type="dxa"/>
            <w:shd w:val="clear" w:color="auto" w:fill="auto"/>
          </w:tcPr>
          <w:p w14:paraId="26CD4D2C" w14:textId="745B5723" w:rsidR="002E7EC7" w:rsidRPr="002920C7" w:rsidRDefault="008D271B" w:rsidP="004155BE">
            <w:pPr>
              <w:pStyle w:val="Anhangverzeichnis"/>
            </w:pPr>
            <w:r w:rsidRPr="002920C7">
              <w:rPr>
                <w:b/>
              </w:rPr>
              <w:t>Annex 12</w:t>
            </w:r>
            <w:r w:rsidRPr="002920C7">
              <w:t xml:space="preserve"> to paragraph B 2.2.1.6</w:t>
            </w:r>
          </w:p>
        </w:tc>
        <w:tc>
          <w:tcPr>
            <w:tcW w:w="5753" w:type="dxa"/>
            <w:shd w:val="clear" w:color="auto" w:fill="auto"/>
            <w:tcMar>
              <w:right w:w="284" w:type="dxa"/>
            </w:tcMar>
          </w:tcPr>
          <w:p w14:paraId="2D165F49" w14:textId="00AB2A36" w:rsidR="002E7EC7" w:rsidRPr="002920C7" w:rsidRDefault="008D271B" w:rsidP="00B0716D">
            <w:pPr>
              <w:pStyle w:val="Anhangverzeichnis"/>
            </w:pPr>
            <w:r w:rsidRPr="002920C7">
              <w:t>TR - Application rules for non-load-bearing permanent formwork kits/systems and formwork blocks for the construction of in-situ concrete walls, June:2019-05</w:t>
            </w:r>
          </w:p>
        </w:tc>
        <w:tc>
          <w:tcPr>
            <w:tcW w:w="567" w:type="dxa"/>
            <w:shd w:val="clear" w:color="auto" w:fill="auto"/>
          </w:tcPr>
          <w:p w14:paraId="4E52463D" w14:textId="3C90BD05" w:rsidR="002E7EC7" w:rsidRPr="002920C7" w:rsidRDefault="002E7EC7" w:rsidP="004155BE">
            <w:pPr>
              <w:pStyle w:val="Anhangverzeichnis"/>
            </w:pPr>
            <w:r w:rsidRPr="002920C7">
              <w:fldChar w:fldCharType="begin"/>
            </w:r>
            <w:r w:rsidRPr="002920C7">
              <w:instrText xml:space="preserve"> PAGEREF _Ref24536562 \h </w:instrText>
            </w:r>
            <w:r w:rsidRPr="002920C7">
              <w:fldChar w:fldCharType="separate"/>
            </w:r>
            <w:r w:rsidR="00E6799C" w:rsidRPr="002920C7">
              <w:rPr>
                <w:noProof/>
              </w:rPr>
              <w:t>271</w:t>
            </w:r>
            <w:r w:rsidRPr="002920C7">
              <w:fldChar w:fldCharType="end"/>
            </w:r>
          </w:p>
        </w:tc>
      </w:tr>
      <w:tr w:rsidR="002E7EC7" w:rsidRPr="002920C7" w14:paraId="62F24F10" w14:textId="77777777" w:rsidTr="008F353D">
        <w:tc>
          <w:tcPr>
            <w:tcW w:w="1814" w:type="dxa"/>
            <w:shd w:val="clear" w:color="auto" w:fill="auto"/>
          </w:tcPr>
          <w:p w14:paraId="2F12EA7F" w14:textId="6F2AE202" w:rsidR="002E7EC7" w:rsidRPr="002920C7" w:rsidRDefault="008D271B" w:rsidP="004155BE">
            <w:pPr>
              <w:pStyle w:val="Anhangverzeichnis"/>
            </w:pPr>
            <w:r w:rsidRPr="002920C7">
              <w:rPr>
                <w:b/>
              </w:rPr>
              <w:t>Annex 13</w:t>
            </w:r>
            <w:r w:rsidRPr="002920C7">
              <w:t xml:space="preserve"> to paragraph C 2.8.1</w:t>
            </w:r>
          </w:p>
        </w:tc>
        <w:tc>
          <w:tcPr>
            <w:tcW w:w="5753" w:type="dxa"/>
            <w:shd w:val="clear" w:color="auto" w:fill="auto"/>
            <w:tcMar>
              <w:right w:w="284" w:type="dxa"/>
            </w:tcMar>
          </w:tcPr>
          <w:p w14:paraId="03BADB23" w14:textId="2B155DFC" w:rsidR="002E7EC7" w:rsidRPr="002920C7" w:rsidRDefault="008D271B" w:rsidP="00B0716D">
            <w:pPr>
              <w:pStyle w:val="Anhangverzeichnis"/>
            </w:pPr>
            <w:r w:rsidRPr="002920C7">
              <w:t>Guideline on roller shutter cases (RokR): 2016-07</w:t>
            </w:r>
          </w:p>
        </w:tc>
        <w:tc>
          <w:tcPr>
            <w:tcW w:w="567" w:type="dxa"/>
            <w:shd w:val="clear" w:color="auto" w:fill="auto"/>
          </w:tcPr>
          <w:p w14:paraId="32758EC1" w14:textId="5E05CF34" w:rsidR="002E7EC7" w:rsidRPr="002920C7" w:rsidRDefault="002E7EC7" w:rsidP="004155BE">
            <w:pPr>
              <w:pStyle w:val="Anhangverzeichnis"/>
            </w:pPr>
            <w:r w:rsidRPr="002920C7">
              <w:fldChar w:fldCharType="begin"/>
            </w:r>
            <w:r w:rsidRPr="002920C7">
              <w:instrText xml:space="preserve"> PAGEREF _Ref24536565 \h </w:instrText>
            </w:r>
            <w:r w:rsidRPr="002920C7">
              <w:fldChar w:fldCharType="separate"/>
            </w:r>
            <w:r w:rsidR="00E6799C" w:rsidRPr="002920C7">
              <w:rPr>
                <w:noProof/>
              </w:rPr>
              <w:t>281</w:t>
            </w:r>
            <w:r w:rsidRPr="002920C7">
              <w:fldChar w:fldCharType="end"/>
            </w:r>
          </w:p>
        </w:tc>
      </w:tr>
      <w:tr w:rsidR="002E7EC7" w:rsidRPr="002920C7" w14:paraId="4F9FD96F" w14:textId="77777777" w:rsidTr="008F353D">
        <w:tc>
          <w:tcPr>
            <w:tcW w:w="1814" w:type="dxa"/>
            <w:shd w:val="clear" w:color="auto" w:fill="auto"/>
          </w:tcPr>
          <w:p w14:paraId="04D0078F" w14:textId="5B2D5026" w:rsidR="002E7EC7" w:rsidRPr="002920C7" w:rsidRDefault="008D271B" w:rsidP="004155BE">
            <w:pPr>
              <w:pStyle w:val="Anhangverzeichnis"/>
            </w:pPr>
            <w:r w:rsidRPr="002920C7">
              <w:rPr>
                <w:b/>
              </w:rPr>
              <w:t>Annex 14</w:t>
            </w:r>
            <w:r w:rsidRPr="002920C7">
              <w:t xml:space="preserve"> to paragraph A 2.2.1.16</w:t>
            </w:r>
          </w:p>
        </w:tc>
        <w:tc>
          <w:tcPr>
            <w:tcW w:w="5753" w:type="dxa"/>
            <w:shd w:val="clear" w:color="auto" w:fill="auto"/>
            <w:tcMar>
              <w:right w:w="284" w:type="dxa"/>
            </w:tcMar>
          </w:tcPr>
          <w:p w14:paraId="3BBEBE42" w14:textId="2A4ADEBF" w:rsidR="002E7EC7" w:rsidRPr="002920C7" w:rsidRDefault="008D271B" w:rsidP="00B0716D">
            <w:pPr>
              <w:pStyle w:val="Anhangverzeichnis"/>
            </w:pPr>
            <w:r w:rsidRPr="002920C7">
              <w:t>Technical Rule on Technical Building Equipment – TR TGA: 2019-05</w:t>
            </w:r>
          </w:p>
        </w:tc>
        <w:tc>
          <w:tcPr>
            <w:tcW w:w="567" w:type="dxa"/>
            <w:shd w:val="clear" w:color="auto" w:fill="auto"/>
          </w:tcPr>
          <w:p w14:paraId="1F95C47E" w14:textId="134B459A" w:rsidR="002E7EC7" w:rsidRPr="002920C7" w:rsidRDefault="002E7EC7" w:rsidP="004155BE">
            <w:pPr>
              <w:pStyle w:val="Anhangverzeichnis"/>
            </w:pPr>
            <w:r w:rsidRPr="002920C7">
              <w:fldChar w:fldCharType="begin"/>
            </w:r>
            <w:r w:rsidRPr="002920C7">
              <w:instrText xml:space="preserve"> PAGEREF _Ref24536574 \h </w:instrText>
            </w:r>
            <w:r w:rsidRPr="002920C7">
              <w:fldChar w:fldCharType="separate"/>
            </w:r>
            <w:r w:rsidR="00E6799C" w:rsidRPr="002920C7">
              <w:rPr>
                <w:noProof/>
              </w:rPr>
              <w:t>284</w:t>
            </w:r>
            <w:r w:rsidRPr="002920C7">
              <w:fldChar w:fldCharType="end"/>
            </w:r>
          </w:p>
        </w:tc>
      </w:tr>
    </w:tbl>
    <w:p w14:paraId="61A9D5A5" w14:textId="77777777" w:rsidR="002E7EC7" w:rsidRPr="002920C7" w:rsidRDefault="002E7EC7" w:rsidP="00433DCE">
      <w:pPr>
        <w:pStyle w:val="BRL-berschrift"/>
      </w:pPr>
    </w:p>
    <w:p w14:paraId="4B7613A7" w14:textId="77777777" w:rsidR="007979DE" w:rsidRPr="002920C7" w:rsidRDefault="007979DE" w:rsidP="00696EA3">
      <w:pPr>
        <w:pStyle w:val="BRL-Standard"/>
        <w:sectPr w:rsidR="007979DE" w:rsidRPr="002920C7" w:rsidSect="00930E5C">
          <w:headerReference w:type="even" r:id="rId119"/>
          <w:headerReference w:type="default" r:id="rId120"/>
          <w:footerReference w:type="even" r:id="rId121"/>
          <w:headerReference w:type="first" r:id="rId122"/>
          <w:footnotePr>
            <w:numRestart w:val="eachPage"/>
          </w:footnotePr>
          <w:pgSz w:w="11906" w:h="16838" w:code="9"/>
          <w:pgMar w:top="1385" w:right="1418" w:bottom="737" w:left="1418" w:header="709" w:footer="510" w:gutter="0"/>
          <w:cols w:space="720"/>
          <w:titlePg/>
          <w:docGrid w:linePitch="299"/>
        </w:sectPr>
      </w:pPr>
    </w:p>
    <w:p w14:paraId="2DB3D0DC" w14:textId="63D6DF35" w:rsidR="009C7B3B" w:rsidRPr="002920C7" w:rsidRDefault="0008730F" w:rsidP="00846C08">
      <w:pPr>
        <w:pStyle w:val="berschrift2Anhangn"/>
        <w:rPr>
          <w:color w:val="000000"/>
          <w:sz w:val="28"/>
        </w:rPr>
      </w:pPr>
      <w:bookmarkStart w:id="87" w:name="_Ref24536508"/>
      <w:r w:rsidRPr="002920C7">
        <w:rPr>
          <w:noProof/>
          <w:lang w:val="en-US" w:eastAsia="zh-CN"/>
        </w:rPr>
        <w:lastRenderedPageBreak/>
        <w:drawing>
          <wp:anchor distT="0" distB="720090" distL="0" distR="180340" simplePos="0" relativeHeight="251658240" behindDoc="0" locked="0" layoutInCell="1" allowOverlap="1" wp14:anchorId="32D89C18" wp14:editId="625573CC">
            <wp:simplePos x="0" y="0"/>
            <wp:positionH relativeFrom="column">
              <wp:posOffset>3175</wp:posOffset>
            </wp:positionH>
            <wp:positionV relativeFrom="paragraph">
              <wp:posOffset>4445</wp:posOffset>
            </wp:positionV>
            <wp:extent cx="511810" cy="315595"/>
            <wp:effectExtent l="0" t="0" r="0" b="0"/>
            <wp:wrapSquare wrapText="right"/>
            <wp:docPr id="344" name="Bild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1</w:t>
      </w:r>
      <w:bookmarkEnd w:id="87"/>
      <w:r w:rsidRPr="002920C7">
        <w:br/>
      </w:r>
      <w:r w:rsidRPr="002920C7">
        <w:br/>
      </w:r>
      <w:r w:rsidRPr="002920C7">
        <w:rPr>
          <w:color w:val="000000"/>
          <w:sz w:val="28"/>
        </w:rPr>
        <w:t>Subsequent rebar connections with bonded-in rebars - Requirement for design, dimensioning and execution</w:t>
      </w:r>
    </w:p>
    <w:p w14:paraId="6660570B" w14:textId="77777777" w:rsidR="009C7B3B" w:rsidRPr="002920C7" w:rsidRDefault="009C7B3B" w:rsidP="009C7B3B">
      <w:pPr>
        <w:pStyle w:val="BRL-Standard"/>
        <w:rPr>
          <w:b/>
          <w:caps/>
          <w:szCs w:val="18"/>
        </w:rPr>
      </w:pPr>
      <w:r w:rsidRPr="002920C7">
        <w:t>As at: May 2019</w:t>
      </w:r>
    </w:p>
    <w:p w14:paraId="18F83A02" w14:textId="77777777" w:rsidR="009C7B3B" w:rsidRPr="002920C7" w:rsidRDefault="009C7B3B" w:rsidP="00BA4E2F"/>
    <w:p w14:paraId="05D61F9E" w14:textId="77777777" w:rsidR="00BA4E2F" w:rsidRPr="002920C7" w:rsidRDefault="00BA4E2F" w:rsidP="00BA4E2F"/>
    <w:p w14:paraId="0287AF6B" w14:textId="77777777" w:rsidR="007979DE" w:rsidRPr="002920C7" w:rsidRDefault="00921893" w:rsidP="00696EA3">
      <w:pPr>
        <w:pStyle w:val="BRL-Standard"/>
        <w:rPr>
          <w:b/>
          <w:bCs/>
          <w:caps/>
          <w:szCs w:val="18"/>
        </w:rPr>
      </w:pPr>
      <w:r w:rsidRPr="002920C7">
        <w:rPr>
          <w:b/>
          <w:caps/>
        </w:rPr>
        <w:t>Contents</w:t>
      </w:r>
    </w:p>
    <w:p w14:paraId="2A614622" w14:textId="77777777" w:rsidR="007979DE" w:rsidRPr="002920C7" w:rsidRDefault="007979DE" w:rsidP="00696EA3">
      <w:pPr>
        <w:pStyle w:val="BRL-Standard"/>
        <w:rPr>
          <w:caps/>
          <w:szCs w:val="18"/>
        </w:rPr>
      </w:pPr>
    </w:p>
    <w:p w14:paraId="16666181" w14:textId="77777777" w:rsidR="008A6EB9"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w:instrText>
      </w:r>
      <w:r w:rsidR="002E2DDD" w:rsidRPr="002920C7">
        <w:rPr>
          <w:b w:val="0"/>
        </w:rPr>
        <w:instrText xml:space="preserve">\b A1 </w:instrText>
      </w:r>
      <w:r w:rsidRPr="002920C7">
        <w:rPr>
          <w:b w:val="0"/>
        </w:rPr>
        <w:instrText xml:space="preserve">\n \p " " \h \z \t "Überschrift Anlage,1,H1,1" </w:instrText>
      </w:r>
      <w:r w:rsidRPr="002920C7">
        <w:rPr>
          <w:b w:val="0"/>
        </w:rPr>
        <w:fldChar w:fldCharType="separate"/>
      </w:r>
      <w:hyperlink w:anchor="_Toc50367547" w:history="1">
        <w:r w:rsidR="008A6EB9" w:rsidRPr="009B744C">
          <w:rPr>
            <w:rStyle w:val="Hyperlink"/>
            <w:noProof/>
          </w:rPr>
          <w:t>1</w:t>
        </w:r>
        <w:r w:rsidR="008A6EB9">
          <w:rPr>
            <w:rFonts w:asciiTheme="minorHAnsi" w:hAnsiTheme="minorHAnsi" w:cstheme="minorBidi"/>
            <w:b w:val="0"/>
            <w:noProof/>
            <w:sz w:val="22"/>
            <w:szCs w:val="22"/>
            <w:lang w:val="en-US" w:eastAsia="zh-CN"/>
          </w:rPr>
          <w:tab/>
        </w:r>
        <w:r w:rsidR="008A6EB9" w:rsidRPr="009B744C">
          <w:rPr>
            <w:rStyle w:val="Hyperlink"/>
            <w:noProof/>
          </w:rPr>
          <w:t>Scope of application</w:t>
        </w:r>
      </w:hyperlink>
    </w:p>
    <w:p w14:paraId="70B75A2B" w14:textId="77777777" w:rsidR="008A6EB9" w:rsidRDefault="00A6436B">
      <w:pPr>
        <w:pStyle w:val="TOC1"/>
        <w:tabs>
          <w:tab w:val="left" w:pos="600"/>
        </w:tabs>
        <w:rPr>
          <w:rFonts w:asciiTheme="minorHAnsi" w:hAnsiTheme="minorHAnsi" w:cstheme="minorBidi"/>
          <w:b w:val="0"/>
          <w:noProof/>
          <w:sz w:val="22"/>
          <w:szCs w:val="22"/>
          <w:lang w:val="en-US" w:eastAsia="zh-CN"/>
        </w:rPr>
      </w:pPr>
      <w:hyperlink w:anchor="_Toc50367548" w:history="1">
        <w:r w:rsidR="008A6EB9" w:rsidRPr="009B744C">
          <w:rPr>
            <w:rStyle w:val="Hyperlink"/>
            <w:noProof/>
          </w:rPr>
          <w:t>2</w:t>
        </w:r>
        <w:r w:rsidR="008A6EB9">
          <w:rPr>
            <w:rFonts w:asciiTheme="minorHAnsi" w:hAnsiTheme="minorHAnsi" w:cstheme="minorBidi"/>
            <w:b w:val="0"/>
            <w:noProof/>
            <w:sz w:val="22"/>
            <w:szCs w:val="22"/>
            <w:lang w:val="en-US" w:eastAsia="zh-CN"/>
          </w:rPr>
          <w:tab/>
        </w:r>
        <w:r w:rsidR="008A6EB9" w:rsidRPr="009B744C">
          <w:rPr>
            <w:rStyle w:val="Hyperlink"/>
            <w:noProof/>
          </w:rPr>
          <w:t>Planning</w:t>
        </w:r>
      </w:hyperlink>
    </w:p>
    <w:p w14:paraId="450B0853" w14:textId="77777777" w:rsidR="008A6EB9" w:rsidRDefault="00A6436B">
      <w:pPr>
        <w:pStyle w:val="TOC1"/>
        <w:tabs>
          <w:tab w:val="left" w:pos="600"/>
        </w:tabs>
        <w:rPr>
          <w:rFonts w:asciiTheme="minorHAnsi" w:hAnsiTheme="minorHAnsi" w:cstheme="minorBidi"/>
          <w:b w:val="0"/>
          <w:noProof/>
          <w:sz w:val="22"/>
          <w:szCs w:val="22"/>
          <w:lang w:val="en-US" w:eastAsia="zh-CN"/>
        </w:rPr>
      </w:pPr>
      <w:hyperlink w:anchor="_Toc50367549" w:history="1">
        <w:r w:rsidR="008A6EB9" w:rsidRPr="009B744C">
          <w:rPr>
            <w:rStyle w:val="Hyperlink"/>
            <w:noProof/>
          </w:rPr>
          <w:t>3</w:t>
        </w:r>
        <w:r w:rsidR="008A6EB9">
          <w:rPr>
            <w:rFonts w:asciiTheme="minorHAnsi" w:hAnsiTheme="minorHAnsi" w:cstheme="minorBidi"/>
            <w:b w:val="0"/>
            <w:noProof/>
            <w:sz w:val="22"/>
            <w:szCs w:val="22"/>
            <w:lang w:val="en-US" w:eastAsia="zh-CN"/>
          </w:rPr>
          <w:tab/>
        </w:r>
        <w:r w:rsidR="008A6EB9" w:rsidRPr="009B744C">
          <w:rPr>
            <w:rStyle w:val="Hyperlink"/>
            <w:noProof/>
          </w:rPr>
          <w:t>Design</w:t>
        </w:r>
      </w:hyperlink>
    </w:p>
    <w:p w14:paraId="534B36C9" w14:textId="77777777" w:rsidR="008A6EB9" w:rsidRDefault="00A6436B">
      <w:pPr>
        <w:pStyle w:val="TOC1"/>
        <w:tabs>
          <w:tab w:val="left" w:pos="600"/>
        </w:tabs>
        <w:rPr>
          <w:rFonts w:asciiTheme="minorHAnsi" w:hAnsiTheme="minorHAnsi" w:cstheme="minorBidi"/>
          <w:b w:val="0"/>
          <w:noProof/>
          <w:sz w:val="22"/>
          <w:szCs w:val="22"/>
          <w:lang w:val="en-US" w:eastAsia="zh-CN"/>
        </w:rPr>
      </w:pPr>
      <w:hyperlink w:anchor="_Toc50367550" w:history="1">
        <w:r w:rsidR="008A6EB9" w:rsidRPr="009B744C">
          <w:rPr>
            <w:rStyle w:val="Hyperlink"/>
            <w:noProof/>
          </w:rPr>
          <w:t>4</w:t>
        </w:r>
        <w:r w:rsidR="008A6EB9">
          <w:rPr>
            <w:rFonts w:asciiTheme="minorHAnsi" w:hAnsiTheme="minorHAnsi" w:cstheme="minorBidi"/>
            <w:b w:val="0"/>
            <w:noProof/>
            <w:sz w:val="22"/>
            <w:szCs w:val="22"/>
            <w:lang w:val="en-US" w:eastAsia="zh-CN"/>
          </w:rPr>
          <w:tab/>
        </w:r>
        <w:r w:rsidR="008A6EB9" w:rsidRPr="009B744C">
          <w:rPr>
            <w:rStyle w:val="Hyperlink"/>
            <w:noProof/>
          </w:rPr>
          <w:t>Execution</w:t>
        </w:r>
      </w:hyperlink>
    </w:p>
    <w:p w14:paraId="0781A6AC" w14:textId="77777777" w:rsidR="008A6EB9" w:rsidRDefault="00A6436B">
      <w:pPr>
        <w:pStyle w:val="TOC1"/>
        <w:tabs>
          <w:tab w:val="left" w:pos="600"/>
        </w:tabs>
        <w:rPr>
          <w:rFonts w:asciiTheme="minorHAnsi" w:hAnsiTheme="minorHAnsi" w:cstheme="minorBidi"/>
          <w:b w:val="0"/>
          <w:noProof/>
          <w:sz w:val="22"/>
          <w:szCs w:val="22"/>
          <w:lang w:val="en-US" w:eastAsia="zh-CN"/>
        </w:rPr>
      </w:pPr>
      <w:hyperlink w:anchor="_Toc50367551" w:history="1">
        <w:r w:rsidR="008A6EB9" w:rsidRPr="009B744C">
          <w:rPr>
            <w:rStyle w:val="Hyperlink"/>
            <w:noProof/>
          </w:rPr>
          <w:t>5</w:t>
        </w:r>
        <w:r w:rsidR="008A6EB9">
          <w:rPr>
            <w:rFonts w:asciiTheme="minorHAnsi" w:hAnsiTheme="minorHAnsi" w:cstheme="minorBidi"/>
            <w:b w:val="0"/>
            <w:noProof/>
            <w:sz w:val="22"/>
            <w:szCs w:val="22"/>
            <w:lang w:val="en-US" w:eastAsia="zh-CN"/>
          </w:rPr>
          <w:tab/>
        </w:r>
        <w:r w:rsidR="008A6EB9" w:rsidRPr="009B744C">
          <w:rPr>
            <w:rStyle w:val="Hyperlink"/>
            <w:noProof/>
          </w:rPr>
          <w:t>Operating requirements</w:t>
        </w:r>
      </w:hyperlink>
    </w:p>
    <w:p w14:paraId="13E3CC4F" w14:textId="77777777" w:rsidR="008A6EB9" w:rsidRDefault="00A6436B">
      <w:pPr>
        <w:pStyle w:val="TOC1"/>
        <w:tabs>
          <w:tab w:val="left" w:pos="600"/>
        </w:tabs>
        <w:rPr>
          <w:rFonts w:asciiTheme="minorHAnsi" w:hAnsiTheme="minorHAnsi" w:cstheme="minorBidi"/>
          <w:b w:val="0"/>
          <w:noProof/>
          <w:sz w:val="22"/>
          <w:szCs w:val="22"/>
          <w:lang w:val="en-US" w:eastAsia="zh-CN"/>
        </w:rPr>
      </w:pPr>
      <w:hyperlink w:anchor="_Toc50367552" w:history="1">
        <w:r w:rsidR="008A6EB9" w:rsidRPr="009B744C">
          <w:rPr>
            <w:rStyle w:val="Hyperlink"/>
            <w:noProof/>
          </w:rPr>
          <w:t>6</w:t>
        </w:r>
        <w:r w:rsidR="008A6EB9">
          <w:rPr>
            <w:rFonts w:asciiTheme="minorHAnsi" w:hAnsiTheme="minorHAnsi" w:cstheme="minorBidi"/>
            <w:b w:val="0"/>
            <w:noProof/>
            <w:sz w:val="22"/>
            <w:szCs w:val="22"/>
            <w:lang w:val="en-US" w:eastAsia="zh-CN"/>
          </w:rPr>
          <w:tab/>
        </w:r>
        <w:r w:rsidR="008A6EB9" w:rsidRPr="009B744C">
          <w:rPr>
            <w:rStyle w:val="Hyperlink"/>
            <w:noProof/>
          </w:rPr>
          <w:t>Proof of suitability</w:t>
        </w:r>
      </w:hyperlink>
    </w:p>
    <w:p w14:paraId="2521B28A" w14:textId="77777777" w:rsidR="008A6EB9" w:rsidRDefault="00A6436B">
      <w:pPr>
        <w:pStyle w:val="TOC1"/>
        <w:tabs>
          <w:tab w:val="left" w:pos="600"/>
        </w:tabs>
        <w:rPr>
          <w:rFonts w:asciiTheme="minorHAnsi" w:hAnsiTheme="minorHAnsi" w:cstheme="minorBidi"/>
          <w:b w:val="0"/>
          <w:noProof/>
          <w:sz w:val="22"/>
          <w:szCs w:val="22"/>
          <w:lang w:val="en-US" w:eastAsia="zh-CN"/>
        </w:rPr>
      </w:pPr>
      <w:hyperlink w:anchor="_Toc50367553" w:history="1">
        <w:r w:rsidR="008A6EB9" w:rsidRPr="009B744C">
          <w:rPr>
            <w:rStyle w:val="Hyperlink"/>
            <w:noProof/>
          </w:rPr>
          <w:t>7</w:t>
        </w:r>
        <w:r w:rsidR="008A6EB9">
          <w:rPr>
            <w:rFonts w:asciiTheme="minorHAnsi" w:hAnsiTheme="minorHAnsi" w:cstheme="minorBidi"/>
            <w:b w:val="0"/>
            <w:noProof/>
            <w:sz w:val="22"/>
            <w:szCs w:val="22"/>
            <w:lang w:val="en-US" w:eastAsia="zh-CN"/>
          </w:rPr>
          <w:tab/>
        </w:r>
        <w:r w:rsidR="008A6EB9" w:rsidRPr="009B744C">
          <w:rPr>
            <w:rStyle w:val="Hyperlink"/>
            <w:noProof/>
          </w:rPr>
          <w:t>Training and testing of site personnel</w:t>
        </w:r>
      </w:hyperlink>
    </w:p>
    <w:p w14:paraId="18CB28AF" w14:textId="77777777" w:rsidR="008A6EB9" w:rsidRDefault="00A6436B">
      <w:pPr>
        <w:pStyle w:val="TOC1"/>
        <w:rPr>
          <w:rFonts w:asciiTheme="minorHAnsi" w:hAnsiTheme="minorHAnsi" w:cstheme="minorBidi"/>
          <w:b w:val="0"/>
          <w:noProof/>
          <w:sz w:val="22"/>
          <w:szCs w:val="22"/>
          <w:lang w:val="en-US" w:eastAsia="zh-CN"/>
        </w:rPr>
      </w:pPr>
      <w:hyperlink w:anchor="_Toc50367554" w:history="1">
        <w:r w:rsidR="008A6EB9" w:rsidRPr="009B744C">
          <w:rPr>
            <w:rStyle w:val="Hyperlink"/>
            <w:noProof/>
          </w:rPr>
          <w:t>Annex 1 – Scope of application</w:t>
        </w:r>
      </w:hyperlink>
    </w:p>
    <w:p w14:paraId="44E47F2A" w14:textId="77777777" w:rsidR="008A6EB9" w:rsidRDefault="00A6436B">
      <w:pPr>
        <w:pStyle w:val="TOC1"/>
        <w:rPr>
          <w:rFonts w:asciiTheme="minorHAnsi" w:hAnsiTheme="minorHAnsi" w:cstheme="minorBidi"/>
          <w:b w:val="0"/>
          <w:noProof/>
          <w:sz w:val="22"/>
          <w:szCs w:val="22"/>
          <w:lang w:val="en-US" w:eastAsia="zh-CN"/>
        </w:rPr>
      </w:pPr>
      <w:hyperlink w:anchor="_Toc50367555" w:history="1">
        <w:r w:rsidR="008A6EB9" w:rsidRPr="009B744C">
          <w:rPr>
            <w:rStyle w:val="Hyperlink"/>
            <w:noProof/>
          </w:rPr>
          <w:t>Annex 2 – General construction rules</w:t>
        </w:r>
      </w:hyperlink>
    </w:p>
    <w:p w14:paraId="3AD9A0B1" w14:textId="250DE2F8" w:rsidR="007979DE" w:rsidRPr="002920C7" w:rsidRDefault="006D67D1" w:rsidP="002E2DDD">
      <w:pPr>
        <w:pStyle w:val="InhaltZwischenseite"/>
      </w:pPr>
      <w:r w:rsidRPr="002920C7">
        <w:rPr>
          <w:b/>
        </w:rPr>
        <w:fldChar w:fldCharType="end"/>
      </w:r>
    </w:p>
    <w:p w14:paraId="49F66C5C" w14:textId="77777777" w:rsidR="007979DE" w:rsidRPr="002920C7" w:rsidRDefault="007979DE" w:rsidP="00696EA3">
      <w:pPr>
        <w:sectPr w:rsidR="007979DE" w:rsidRPr="002920C7" w:rsidSect="00930E5C">
          <w:headerReference w:type="even" r:id="rId124"/>
          <w:headerReference w:type="default" r:id="rId125"/>
          <w:headerReference w:type="first" r:id="rId126"/>
          <w:footnotePr>
            <w:numRestart w:val="eachPage"/>
          </w:footnotePr>
          <w:pgSz w:w="11906" w:h="16838" w:code="9"/>
          <w:pgMar w:top="1134" w:right="1418" w:bottom="1134" w:left="1418" w:header="709" w:footer="510" w:gutter="0"/>
          <w:cols w:space="708"/>
          <w:titlePg/>
          <w:docGrid w:linePitch="360"/>
        </w:sectPr>
      </w:pPr>
    </w:p>
    <w:p w14:paraId="0DA7D8E5" w14:textId="77777777" w:rsidR="007979DE" w:rsidRPr="002920C7" w:rsidRDefault="007979DE" w:rsidP="005F1C75">
      <w:pPr>
        <w:pStyle w:val="berschriftAnlage"/>
      </w:pPr>
      <w:bookmarkStart w:id="88" w:name="_Toc50367547"/>
      <w:bookmarkStart w:id="89" w:name="A1"/>
      <w:r w:rsidRPr="002920C7">
        <w:lastRenderedPageBreak/>
        <w:t>Scope of application</w:t>
      </w:r>
      <w:bookmarkEnd w:id="88"/>
    </w:p>
    <w:p w14:paraId="7B388A00" w14:textId="0F33C6EF" w:rsidR="007979DE" w:rsidRPr="002920C7" w:rsidRDefault="007979DE" w:rsidP="00696EA3">
      <w:pPr>
        <w:pStyle w:val="BRL-Standard"/>
      </w:pPr>
      <w:r w:rsidRPr="002920C7">
        <w:t>This technical rule applies to steel rebar connections pursuant to DIN 488-1 to -3:2009-08 or in accordance with general building supervisory approval that are bonded in using an injection system with European Technical Assessment (ETA) as per ETAG 001 and EOTA Technical Report TR 023 'Assessment of subsequent rebar connections' or EAD 330087-00-0601 'Systems for subsequently bonded-in rebar connections'.</w:t>
      </w:r>
    </w:p>
    <w:p w14:paraId="431326C6" w14:textId="77777777" w:rsidR="007979DE" w:rsidRPr="002920C7" w:rsidRDefault="007979DE" w:rsidP="00696EA3">
      <w:pPr>
        <w:pStyle w:val="BRL-Standard"/>
      </w:pPr>
    </w:p>
    <w:p w14:paraId="50C34EAC" w14:textId="77777777" w:rsidR="007979DE" w:rsidRPr="002920C7" w:rsidRDefault="007979DE" w:rsidP="00696EA3">
      <w:pPr>
        <w:pStyle w:val="BRL-Standard"/>
      </w:pPr>
      <w:r w:rsidRPr="002920C7">
        <w:t>The possible fields of application are shown in Annex 1, Figure 1 to Figure 5.</w:t>
      </w:r>
    </w:p>
    <w:p w14:paraId="6FAE0708" w14:textId="77777777" w:rsidR="007979DE" w:rsidRPr="002920C7" w:rsidRDefault="007979DE" w:rsidP="00696EA3">
      <w:pPr>
        <w:pStyle w:val="BRL-Standard"/>
      </w:pPr>
    </w:p>
    <w:p w14:paraId="0250A2FD" w14:textId="77777777" w:rsidR="007979DE" w:rsidRPr="002920C7" w:rsidRDefault="007979DE" w:rsidP="00357F6E">
      <w:pPr>
        <w:pStyle w:val="berschriftAnlage"/>
        <w:keepNext/>
      </w:pPr>
      <w:bookmarkStart w:id="90" w:name="_Toc50367548"/>
      <w:r w:rsidRPr="002920C7">
        <w:t>Planning</w:t>
      </w:r>
      <w:bookmarkEnd w:id="90"/>
    </w:p>
    <w:p w14:paraId="6A8978BB" w14:textId="77777777" w:rsidR="007979DE" w:rsidRPr="002920C7" w:rsidRDefault="007979DE" w:rsidP="00696EA3">
      <w:pPr>
        <w:pStyle w:val="BRL-Standard"/>
      </w:pPr>
      <w:r w:rsidRPr="002920C7">
        <w:t>Rebar connections must be designed in line with engineering practice. In compliance with the following points, verifiable design drawings must be drawn up.</w:t>
      </w:r>
    </w:p>
    <w:p w14:paraId="36E9A050" w14:textId="77777777" w:rsidR="007979DE" w:rsidRPr="002920C7" w:rsidRDefault="007979DE" w:rsidP="00696EA3">
      <w:pPr>
        <w:pStyle w:val="BRL-Standard"/>
      </w:pPr>
    </w:p>
    <w:p w14:paraId="3BB7E9A4" w14:textId="77777777" w:rsidR="007979DE" w:rsidRPr="002920C7" w:rsidRDefault="007979DE" w:rsidP="00696EA3">
      <w:pPr>
        <w:pStyle w:val="BRLAufzhlungAnstrich"/>
      </w:pPr>
      <w:r w:rsidRPr="002920C7">
        <w:t>Rebar connections may only be used to transfer tension forces in the direction of the bar axis.</w:t>
      </w:r>
    </w:p>
    <w:p w14:paraId="198B047C" w14:textId="77777777" w:rsidR="007979DE" w:rsidRPr="002920C7" w:rsidRDefault="007979DE" w:rsidP="00696EA3">
      <w:pPr>
        <w:pStyle w:val="BRLAufzhlungAnstrich"/>
      </w:pPr>
      <w:r w:rsidRPr="002920C7">
        <w:t>The position of reinforcement set in concrete must be determined based on the planning documents and, where applicable, marked on the concrete surface.</w:t>
      </w:r>
    </w:p>
    <w:p w14:paraId="0537BC9A" w14:textId="77777777" w:rsidR="007979DE" w:rsidRPr="002920C7" w:rsidRDefault="007979DE" w:rsidP="00696EA3">
      <w:pPr>
        <w:pStyle w:val="BRLAufzhlungAnstrich"/>
      </w:pPr>
      <w:r w:rsidRPr="002920C7">
        <w:t>The concrete strength class of the anchor base must be determined based on the planning documents and, where applicable, core sampling.</w:t>
      </w:r>
    </w:p>
    <w:p w14:paraId="464B1239" w14:textId="7F78A578" w:rsidR="007979DE" w:rsidRPr="002920C7" w:rsidRDefault="007979DE" w:rsidP="00D32622">
      <w:pPr>
        <w:pStyle w:val="BRLAufzhlungAnstrich"/>
        <w:jc w:val="left"/>
      </w:pPr>
      <w:r w:rsidRPr="002920C7">
        <w:t>The transmission of transverse forces between existing and new concrete shall be documented in accordance with DIN EN 1992-1-1:2011-01, DIN EN 1992-1-1/A1:2015-03, DIN EN 1992-1-1/NA:2013-04 and DIN EN 1992-1-1/NA/A1:2015-12. The joints for concreting must be roughened at least to the point that aggregates protrude. NOTE: Information on how to perform the roughening must be supplied in the design drawings (e.g. as per DIN EN 1992-1-1:2011-01, DIN EN 1992-1-1/A1:2015-03, DIN EN 1992-1-1/NA:2013-04 and DIN EN 1992-1-1/NA/A1:2015-12).</w:t>
      </w:r>
    </w:p>
    <w:p w14:paraId="4906E9FA" w14:textId="77777777" w:rsidR="007979DE" w:rsidRPr="002920C7" w:rsidRDefault="007979DE" w:rsidP="00696EA3">
      <w:pPr>
        <w:pStyle w:val="BRLAufzhlungAnstrich"/>
      </w:pPr>
      <w:r w:rsidRPr="002920C7">
        <w:t xml:space="preserve">Where the surface of the existing concrete is carbonated, the carbonated layer must be removed before connecting the new bar near the rebar connection with a diameter of </w:t>
      </w:r>
      <w:r w:rsidRPr="002920C7">
        <w:sym w:font="Symbol" w:char="F066"/>
      </w:r>
      <w:r w:rsidRPr="002920C7">
        <w:t> + 6 cm. The depth of the concrete to be removed must at least meet the minimum concrete covering for the corresponding environmental conditions under DIN EN 1992-1-1:2011-01, DIN EN 1992-1-1/A1:2015-03, DIN EN 1992-1-1/NA:2013-04 and DIN EN 1992-1-1/NA/A1:2015-12. This does not apply in the case of new, non-carbonated components in dry surroundings.</w:t>
      </w:r>
    </w:p>
    <w:p w14:paraId="294AEA6C" w14:textId="0E5FA98F" w:rsidR="007979DE" w:rsidRPr="002920C7" w:rsidRDefault="00C41194" w:rsidP="00696EA3">
      <w:pPr>
        <w:pStyle w:val="BRLAufzhlungAnstrich"/>
      </w:pPr>
      <w:r w:rsidRPr="002920C7">
        <w:t>General construction rules as per Annex 2</w:t>
      </w:r>
    </w:p>
    <w:p w14:paraId="3A0FF977" w14:textId="06F8974A" w:rsidR="007979DE" w:rsidRPr="002920C7" w:rsidRDefault="00C41194" w:rsidP="00696EA3">
      <w:pPr>
        <w:pStyle w:val="BRLAufzhlungAnstrich"/>
      </w:pPr>
      <w:r w:rsidRPr="002920C7">
        <w:t>Minimum concrete covering c</w:t>
      </w:r>
      <w:r w:rsidRPr="002920C7">
        <w:rPr>
          <w:vertAlign w:val="subscript"/>
        </w:rPr>
        <w:t>min</w:t>
      </w:r>
      <w:r w:rsidRPr="002920C7">
        <w:t xml:space="preserve"> as per Table 1 and minimum clearance a as per Table 2</w:t>
      </w:r>
    </w:p>
    <w:p w14:paraId="11E227F8" w14:textId="77777777" w:rsidR="007979DE" w:rsidRPr="002920C7" w:rsidRDefault="007979DE" w:rsidP="00696EA3">
      <w:pPr>
        <w:pStyle w:val="BRLAufzhlungAnstrich"/>
      </w:pPr>
      <w:r w:rsidRPr="002920C7">
        <w:t>Drilling procedure</w:t>
      </w:r>
    </w:p>
    <w:p w14:paraId="2C24117D" w14:textId="77777777" w:rsidR="007979DE" w:rsidRPr="002920C7" w:rsidRDefault="007979DE" w:rsidP="00696EA3"/>
    <w:p w14:paraId="1A1C4A80" w14:textId="41094BDB" w:rsidR="007979DE" w:rsidRPr="002920C7" w:rsidRDefault="007979DE" w:rsidP="00357F6E">
      <w:pPr>
        <w:pStyle w:val="BRLTabelleberschrift"/>
        <w:tabs>
          <w:tab w:val="clear" w:pos="851"/>
        </w:tabs>
        <w:rPr>
          <w:rStyle w:val="TabellenbeschriftungZchn"/>
          <w:b w:val="0"/>
          <w:bCs w:val="0"/>
        </w:rPr>
      </w:pPr>
      <w:r w:rsidRPr="002920C7">
        <w:t>Table </w:t>
      </w:r>
      <w:r w:rsidR="003529FC" w:rsidRPr="002920C7">
        <w:rPr>
          <w:noProof/>
        </w:rPr>
        <w:fldChar w:fldCharType="begin"/>
      </w:r>
      <w:r w:rsidR="003529FC" w:rsidRPr="002920C7">
        <w:rPr>
          <w:noProof/>
        </w:rPr>
        <w:instrText xml:space="preserve"> SEQ Tabelle \* ARABIC </w:instrText>
      </w:r>
      <w:r w:rsidR="003529FC" w:rsidRPr="002920C7">
        <w:rPr>
          <w:noProof/>
        </w:rPr>
        <w:fldChar w:fldCharType="separate"/>
      </w:r>
      <w:r w:rsidR="00BD0FAB" w:rsidRPr="002920C7">
        <w:rPr>
          <w:noProof/>
        </w:rPr>
        <w:t>1</w:t>
      </w:r>
      <w:r w:rsidR="003529FC" w:rsidRPr="002920C7">
        <w:rPr>
          <w:noProof/>
        </w:rPr>
        <w:fldChar w:fldCharType="end"/>
      </w:r>
      <w:r w:rsidRPr="002920C7">
        <w:t>:</w:t>
      </w:r>
      <w:r w:rsidRPr="002920C7">
        <w:tab/>
      </w:r>
      <w:r w:rsidRPr="002920C7">
        <w:rPr>
          <w:rStyle w:val="TabellenbeschriftungZchn"/>
        </w:rPr>
        <w:t>Minimum concrete covering c</w:t>
      </w:r>
      <w:r w:rsidRPr="002920C7">
        <w:rPr>
          <w:rStyle w:val="TabellenbeschriftungZchn"/>
          <w:vertAlign w:val="subscript"/>
        </w:rPr>
        <w:t>min</w:t>
      </w:r>
      <w:r w:rsidRPr="002920C7">
        <w:rPr>
          <w:rStyle w:val="TabellenbeschriftungZchn"/>
        </w:rPr>
        <w:t xml:space="preserve"> [mm] depending on drilling procedure, bar diameter and the use of a drilling aid</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1701"/>
        <w:gridCol w:w="1986"/>
        <w:gridCol w:w="2689"/>
        <w:gridCol w:w="2684"/>
      </w:tblGrid>
      <w:tr w:rsidR="007979DE" w:rsidRPr="002920C7" w14:paraId="26D3513C" w14:textId="77777777" w:rsidTr="00203B96">
        <w:tc>
          <w:tcPr>
            <w:tcW w:w="1701" w:type="dxa"/>
            <w:tcBorders>
              <w:top w:val="single" w:sz="4" w:space="0" w:color="auto"/>
              <w:left w:val="single" w:sz="4" w:space="0" w:color="auto"/>
              <w:bottom w:val="single" w:sz="4" w:space="0" w:color="auto"/>
              <w:right w:val="single" w:sz="2" w:space="0" w:color="595959"/>
              <w:tl2br w:val="nil"/>
              <w:tr2bl w:val="nil"/>
            </w:tcBorders>
            <w:shd w:val="clear" w:color="auto" w:fill="FFFFFF"/>
          </w:tcPr>
          <w:p w14:paraId="4A62BE95" w14:textId="77777777" w:rsidR="007979DE" w:rsidRPr="002920C7" w:rsidRDefault="007979DE" w:rsidP="005D5635">
            <w:pPr>
              <w:pStyle w:val="BRL-Tabelleberschrift"/>
              <w:ind w:left="144" w:firstLine="0"/>
            </w:pPr>
            <w:r w:rsidRPr="002920C7">
              <w:t>Drilling procedure</w:t>
            </w:r>
          </w:p>
        </w:tc>
        <w:tc>
          <w:tcPr>
            <w:tcW w:w="1988" w:type="dxa"/>
            <w:tcBorders>
              <w:top w:val="single" w:sz="4" w:space="0" w:color="auto"/>
              <w:left w:val="single" w:sz="2" w:space="0" w:color="595959"/>
              <w:bottom w:val="single" w:sz="4" w:space="0" w:color="auto"/>
              <w:right w:val="single" w:sz="2" w:space="0" w:color="595959"/>
              <w:tl2br w:val="nil"/>
              <w:tr2bl w:val="nil"/>
            </w:tcBorders>
            <w:shd w:val="clear" w:color="auto" w:fill="FFFFFF"/>
          </w:tcPr>
          <w:p w14:paraId="493628CE" w14:textId="77777777" w:rsidR="007979DE" w:rsidRPr="002920C7" w:rsidRDefault="007979DE" w:rsidP="005D5635">
            <w:pPr>
              <w:pStyle w:val="BRL-Tabelleberschrift"/>
              <w:ind w:left="144" w:firstLine="0"/>
            </w:pPr>
            <w:r w:rsidRPr="002920C7">
              <w:t>Bar diameter</w:t>
            </w:r>
          </w:p>
        </w:tc>
        <w:tc>
          <w:tcPr>
            <w:tcW w:w="2693" w:type="dxa"/>
            <w:tcBorders>
              <w:top w:val="single" w:sz="4" w:space="0" w:color="auto"/>
              <w:left w:val="single" w:sz="2" w:space="0" w:color="595959"/>
              <w:bottom w:val="single" w:sz="4" w:space="0" w:color="auto"/>
              <w:right w:val="single" w:sz="2" w:space="0" w:color="595959"/>
              <w:tl2br w:val="nil"/>
              <w:tr2bl w:val="nil"/>
            </w:tcBorders>
            <w:shd w:val="clear" w:color="auto" w:fill="FFFFFF"/>
          </w:tcPr>
          <w:p w14:paraId="3DC83609" w14:textId="77777777" w:rsidR="007979DE" w:rsidRPr="002920C7" w:rsidRDefault="007979DE" w:rsidP="005D5635">
            <w:pPr>
              <w:pStyle w:val="BRL-Tabelleberschrift"/>
              <w:ind w:left="144" w:firstLine="0"/>
            </w:pPr>
            <w:r w:rsidRPr="002920C7">
              <w:t>Without drilling aid</w:t>
            </w:r>
          </w:p>
        </w:tc>
        <w:tc>
          <w:tcPr>
            <w:tcW w:w="2688" w:type="dxa"/>
            <w:tcBorders>
              <w:top w:val="single" w:sz="4" w:space="0" w:color="auto"/>
              <w:left w:val="single" w:sz="2" w:space="0" w:color="595959"/>
              <w:bottom w:val="single" w:sz="4" w:space="0" w:color="auto"/>
              <w:right w:val="single" w:sz="4" w:space="0" w:color="auto"/>
              <w:tl2br w:val="nil"/>
              <w:tr2bl w:val="nil"/>
            </w:tcBorders>
            <w:shd w:val="clear" w:color="auto" w:fill="FFFFFF"/>
          </w:tcPr>
          <w:p w14:paraId="44CDD0E2" w14:textId="77777777" w:rsidR="007979DE" w:rsidRPr="002920C7" w:rsidRDefault="007979DE" w:rsidP="005D5635">
            <w:pPr>
              <w:pStyle w:val="BRL-Tabelleberschrift"/>
              <w:ind w:left="144" w:firstLine="0"/>
            </w:pPr>
            <w:r w:rsidRPr="002920C7">
              <w:t>With a drilling aid</w:t>
            </w:r>
          </w:p>
        </w:tc>
      </w:tr>
      <w:tr w:rsidR="007979DE" w:rsidRPr="002920C7" w14:paraId="2020F385" w14:textId="77777777" w:rsidTr="00203B96">
        <w:tc>
          <w:tcPr>
            <w:tcW w:w="1701" w:type="dxa"/>
            <w:vMerge w:val="restart"/>
            <w:tcBorders>
              <w:top w:val="single" w:sz="4" w:space="0" w:color="auto"/>
            </w:tcBorders>
            <w:shd w:val="clear" w:color="auto" w:fill="FFFFFF"/>
          </w:tcPr>
          <w:p w14:paraId="13E02A30" w14:textId="45A8F144" w:rsidR="007979DE" w:rsidRPr="002920C7" w:rsidRDefault="007979DE" w:rsidP="00376F07">
            <w:pPr>
              <w:pStyle w:val="BRL-Tabelle"/>
              <w:spacing w:before="100" w:line="240" w:lineRule="auto"/>
              <w:ind w:left="113" w:right="113"/>
              <w:rPr>
                <w:b/>
              </w:rPr>
            </w:pPr>
            <w:r w:rsidRPr="002920C7">
              <w:t>Hammer drilling hollow drilling diamond drilling</w:t>
            </w:r>
          </w:p>
        </w:tc>
        <w:tc>
          <w:tcPr>
            <w:tcW w:w="1988" w:type="dxa"/>
            <w:tcBorders>
              <w:top w:val="single" w:sz="4" w:space="0" w:color="auto"/>
            </w:tcBorders>
            <w:shd w:val="clear" w:color="auto" w:fill="auto"/>
          </w:tcPr>
          <w:p w14:paraId="19BF408B" w14:textId="77777777" w:rsidR="007979DE" w:rsidRPr="002920C7" w:rsidRDefault="007979DE" w:rsidP="00376F07">
            <w:pPr>
              <w:pStyle w:val="BRL-Tabelle"/>
              <w:spacing w:before="100" w:line="240" w:lineRule="auto"/>
              <w:ind w:left="113" w:right="113"/>
              <w:rPr>
                <w:b/>
              </w:rPr>
            </w:pPr>
            <w:r w:rsidRPr="002920C7">
              <w:sym w:font="Symbol" w:char="F066"/>
            </w:r>
            <w:r w:rsidRPr="002920C7">
              <w:t xml:space="preserve"> &lt; 25 mm</w:t>
            </w:r>
          </w:p>
        </w:tc>
        <w:tc>
          <w:tcPr>
            <w:tcW w:w="2693" w:type="dxa"/>
            <w:tcBorders>
              <w:top w:val="single" w:sz="4" w:space="0" w:color="auto"/>
            </w:tcBorders>
            <w:shd w:val="clear" w:color="auto" w:fill="auto"/>
          </w:tcPr>
          <w:p w14:paraId="591BC473" w14:textId="77777777" w:rsidR="007979DE" w:rsidRPr="002920C7" w:rsidRDefault="007979DE" w:rsidP="00376F07">
            <w:pPr>
              <w:pStyle w:val="BRL-Tabelle"/>
              <w:spacing w:before="100" w:line="240" w:lineRule="auto"/>
              <w:ind w:left="113" w:right="113"/>
              <w:rPr>
                <w:b/>
              </w:rPr>
            </w:pPr>
            <w:r w:rsidRPr="002920C7">
              <w:t>c</w:t>
            </w:r>
            <w:r w:rsidRPr="002920C7">
              <w:rPr>
                <w:vertAlign w:val="subscript"/>
              </w:rPr>
              <w:t>min</w:t>
            </w:r>
            <w:r w:rsidRPr="002920C7">
              <w:t xml:space="preserve"> = 30 mm + 0.06 </w:t>
            </w:r>
            <w:r w:rsidRPr="002920C7">
              <w:rPr>
                <w:rFonts w:ascii="MT Extra" w:hAnsi="MT Extra"/>
                <w:snapToGrid w:val="0"/>
                <w:szCs w:val="18"/>
              </w:rPr>
              <w:t></w:t>
            </w:r>
            <w:r w:rsidRPr="002920C7">
              <w:rPr>
                <w:vertAlign w:val="subscript"/>
              </w:rPr>
              <w:t>v</w:t>
            </w:r>
            <w:r w:rsidRPr="002920C7">
              <w:t xml:space="preserve"> </w:t>
            </w:r>
            <w:r w:rsidRPr="002920C7">
              <w:sym w:font="Symbol" w:char="F0B3"/>
            </w:r>
            <w:r w:rsidRPr="002920C7">
              <w:t xml:space="preserve"> 2</w:t>
            </w:r>
            <w:r w:rsidRPr="002920C7">
              <w:sym w:font="Symbol" w:char="F066"/>
            </w:r>
          </w:p>
        </w:tc>
        <w:tc>
          <w:tcPr>
            <w:tcW w:w="2688" w:type="dxa"/>
            <w:tcBorders>
              <w:top w:val="single" w:sz="4" w:space="0" w:color="auto"/>
            </w:tcBorders>
            <w:shd w:val="clear" w:color="auto" w:fill="auto"/>
          </w:tcPr>
          <w:p w14:paraId="194C5336" w14:textId="77777777" w:rsidR="007979DE" w:rsidRPr="002920C7" w:rsidRDefault="007979DE" w:rsidP="00376F07">
            <w:pPr>
              <w:pStyle w:val="BRL-Tabelle"/>
              <w:spacing w:before="100" w:line="240" w:lineRule="auto"/>
              <w:ind w:left="113" w:right="113"/>
              <w:rPr>
                <w:b/>
              </w:rPr>
            </w:pPr>
            <w:r w:rsidRPr="002920C7">
              <w:t>c</w:t>
            </w:r>
            <w:r w:rsidRPr="002920C7">
              <w:rPr>
                <w:vertAlign w:val="subscript"/>
              </w:rPr>
              <w:t>min</w:t>
            </w:r>
            <w:r w:rsidRPr="002920C7">
              <w:t xml:space="preserve"> = 30 mm + 0.02 </w:t>
            </w:r>
            <w:r w:rsidRPr="002920C7">
              <w:rPr>
                <w:rFonts w:ascii="MT Extra" w:hAnsi="MT Extra"/>
                <w:snapToGrid w:val="0"/>
                <w:szCs w:val="18"/>
              </w:rPr>
              <w:t></w:t>
            </w:r>
            <w:r w:rsidRPr="002920C7">
              <w:rPr>
                <w:vertAlign w:val="subscript"/>
              </w:rPr>
              <w:t>v</w:t>
            </w:r>
            <w:r w:rsidRPr="002920C7">
              <w:t xml:space="preserve"> </w:t>
            </w:r>
            <w:r w:rsidRPr="002920C7">
              <w:sym w:font="Symbol" w:char="F0B3"/>
            </w:r>
            <w:r w:rsidRPr="002920C7">
              <w:t xml:space="preserve"> 2 </w:t>
            </w:r>
            <w:r w:rsidRPr="002920C7">
              <w:sym w:font="Symbol" w:char="F066"/>
            </w:r>
          </w:p>
        </w:tc>
      </w:tr>
      <w:tr w:rsidR="007979DE" w:rsidRPr="002920C7" w14:paraId="518CAC72" w14:textId="77777777" w:rsidTr="00203B96">
        <w:tc>
          <w:tcPr>
            <w:tcW w:w="1701" w:type="dxa"/>
            <w:vMerge/>
            <w:shd w:val="clear" w:color="auto" w:fill="FFFFFF"/>
          </w:tcPr>
          <w:p w14:paraId="2B2AF1EF" w14:textId="77777777" w:rsidR="007979DE" w:rsidRPr="002920C7" w:rsidRDefault="007979DE" w:rsidP="00376F07">
            <w:pPr>
              <w:pStyle w:val="BRL-Tabelle"/>
              <w:spacing w:before="100" w:line="240" w:lineRule="auto"/>
              <w:ind w:left="113" w:right="113"/>
              <w:rPr>
                <w:b/>
              </w:rPr>
            </w:pPr>
          </w:p>
        </w:tc>
        <w:tc>
          <w:tcPr>
            <w:tcW w:w="1988" w:type="dxa"/>
            <w:shd w:val="clear" w:color="auto" w:fill="auto"/>
          </w:tcPr>
          <w:p w14:paraId="299035A4" w14:textId="77777777" w:rsidR="007979DE" w:rsidRPr="002920C7" w:rsidRDefault="007979DE" w:rsidP="00376F07">
            <w:pPr>
              <w:pStyle w:val="BRL-Tabelle"/>
              <w:spacing w:before="100" w:line="240" w:lineRule="auto"/>
              <w:ind w:left="113" w:right="113"/>
              <w:rPr>
                <w:b/>
              </w:rPr>
            </w:pPr>
            <w:r w:rsidRPr="002920C7">
              <w:sym w:font="Symbol" w:char="F066"/>
            </w:r>
            <w:r w:rsidRPr="002920C7">
              <w:t xml:space="preserve"> ≥ 25 mm</w:t>
            </w:r>
          </w:p>
        </w:tc>
        <w:tc>
          <w:tcPr>
            <w:tcW w:w="2693" w:type="dxa"/>
            <w:shd w:val="clear" w:color="auto" w:fill="auto"/>
          </w:tcPr>
          <w:p w14:paraId="1C66A9ED" w14:textId="77777777" w:rsidR="007979DE" w:rsidRPr="002920C7" w:rsidRDefault="007979DE" w:rsidP="00376F07">
            <w:pPr>
              <w:pStyle w:val="BRL-Tabelle"/>
              <w:spacing w:before="100" w:line="240" w:lineRule="auto"/>
              <w:ind w:left="113" w:right="113"/>
              <w:rPr>
                <w:b/>
              </w:rPr>
            </w:pPr>
            <w:r w:rsidRPr="002920C7">
              <w:t>c</w:t>
            </w:r>
            <w:r w:rsidRPr="002920C7">
              <w:rPr>
                <w:vertAlign w:val="subscript"/>
              </w:rPr>
              <w:t>min</w:t>
            </w:r>
            <w:r w:rsidRPr="002920C7">
              <w:t xml:space="preserve"> = 40 mm + 0.06 </w:t>
            </w:r>
            <w:r w:rsidRPr="002920C7">
              <w:rPr>
                <w:rFonts w:ascii="MT Extra" w:hAnsi="MT Extra"/>
                <w:snapToGrid w:val="0"/>
                <w:szCs w:val="18"/>
              </w:rPr>
              <w:t></w:t>
            </w:r>
            <w:r w:rsidRPr="002920C7">
              <w:rPr>
                <w:vertAlign w:val="subscript"/>
              </w:rPr>
              <w:t>v</w:t>
            </w:r>
            <w:r w:rsidRPr="002920C7">
              <w:t xml:space="preserve"> </w:t>
            </w:r>
            <w:r w:rsidRPr="002920C7">
              <w:sym w:font="Symbol" w:char="F0B3"/>
            </w:r>
            <w:r w:rsidRPr="002920C7">
              <w:t xml:space="preserve"> 2 </w:t>
            </w:r>
            <w:r w:rsidRPr="002920C7">
              <w:sym w:font="Symbol" w:char="F066"/>
            </w:r>
          </w:p>
        </w:tc>
        <w:tc>
          <w:tcPr>
            <w:tcW w:w="2688" w:type="dxa"/>
            <w:shd w:val="clear" w:color="auto" w:fill="auto"/>
          </w:tcPr>
          <w:p w14:paraId="2991984E" w14:textId="77777777" w:rsidR="007979DE" w:rsidRPr="002920C7" w:rsidRDefault="007979DE" w:rsidP="00376F07">
            <w:pPr>
              <w:pStyle w:val="BRL-Tabelle"/>
              <w:spacing w:before="100" w:line="240" w:lineRule="auto"/>
              <w:ind w:left="113" w:right="113"/>
              <w:rPr>
                <w:b/>
              </w:rPr>
            </w:pPr>
            <w:r w:rsidRPr="002920C7">
              <w:t>c</w:t>
            </w:r>
            <w:r w:rsidRPr="002920C7">
              <w:rPr>
                <w:vertAlign w:val="subscript"/>
              </w:rPr>
              <w:t>min</w:t>
            </w:r>
            <w:r w:rsidRPr="002920C7">
              <w:t xml:space="preserve"> = 40 mm + 0.02 </w:t>
            </w:r>
            <w:r w:rsidRPr="002920C7">
              <w:rPr>
                <w:rFonts w:ascii="MT Extra" w:hAnsi="MT Extra"/>
                <w:snapToGrid w:val="0"/>
                <w:szCs w:val="18"/>
              </w:rPr>
              <w:t></w:t>
            </w:r>
            <w:r w:rsidRPr="002920C7">
              <w:rPr>
                <w:vertAlign w:val="subscript"/>
              </w:rPr>
              <w:t>v</w:t>
            </w:r>
            <w:r w:rsidRPr="002920C7">
              <w:t xml:space="preserve"> </w:t>
            </w:r>
            <w:r w:rsidRPr="002920C7">
              <w:sym w:font="Symbol" w:char="F0B3"/>
            </w:r>
            <w:r w:rsidRPr="002920C7">
              <w:t xml:space="preserve"> 2 </w:t>
            </w:r>
            <w:r w:rsidRPr="002920C7">
              <w:sym w:font="Symbol" w:char="F066"/>
            </w:r>
          </w:p>
        </w:tc>
      </w:tr>
      <w:tr w:rsidR="007979DE" w:rsidRPr="002920C7" w14:paraId="1F02F9CD" w14:textId="77777777" w:rsidTr="00203B96">
        <w:tc>
          <w:tcPr>
            <w:tcW w:w="1701" w:type="dxa"/>
            <w:vMerge w:val="restart"/>
            <w:shd w:val="clear" w:color="auto" w:fill="FFFFFF"/>
          </w:tcPr>
          <w:p w14:paraId="1CC06F87" w14:textId="77777777" w:rsidR="007979DE" w:rsidRPr="002920C7" w:rsidRDefault="007979DE" w:rsidP="00376F07">
            <w:pPr>
              <w:pStyle w:val="BRL-Tabelle"/>
              <w:spacing w:before="100" w:line="240" w:lineRule="auto"/>
              <w:ind w:left="113" w:right="113"/>
            </w:pPr>
            <w:r w:rsidRPr="002920C7">
              <w:t>Compressed air drilling</w:t>
            </w:r>
          </w:p>
        </w:tc>
        <w:tc>
          <w:tcPr>
            <w:tcW w:w="1988" w:type="dxa"/>
            <w:shd w:val="clear" w:color="auto" w:fill="auto"/>
          </w:tcPr>
          <w:p w14:paraId="1D8346EA" w14:textId="77777777" w:rsidR="007979DE" w:rsidRPr="002920C7" w:rsidRDefault="007979DE" w:rsidP="00376F07">
            <w:pPr>
              <w:pStyle w:val="BRL-Tabelle"/>
              <w:spacing w:before="100" w:line="240" w:lineRule="auto"/>
              <w:ind w:left="113" w:right="113"/>
            </w:pPr>
            <w:r w:rsidRPr="002920C7">
              <w:sym w:font="Symbol" w:char="F066"/>
            </w:r>
            <w:r w:rsidRPr="002920C7">
              <w:t xml:space="preserve"> &lt; 25 mm</w:t>
            </w:r>
          </w:p>
        </w:tc>
        <w:tc>
          <w:tcPr>
            <w:tcW w:w="2693" w:type="dxa"/>
            <w:shd w:val="clear" w:color="auto" w:fill="auto"/>
          </w:tcPr>
          <w:p w14:paraId="504453AD" w14:textId="77777777" w:rsidR="007979DE" w:rsidRPr="002920C7" w:rsidRDefault="007979DE" w:rsidP="00376F07">
            <w:pPr>
              <w:pStyle w:val="BRL-Tabelle"/>
              <w:spacing w:before="100" w:line="240" w:lineRule="auto"/>
              <w:ind w:left="113" w:right="113"/>
            </w:pPr>
            <w:r w:rsidRPr="002920C7">
              <w:t>c</w:t>
            </w:r>
            <w:r w:rsidRPr="002920C7">
              <w:rPr>
                <w:vertAlign w:val="subscript"/>
              </w:rPr>
              <w:t>min</w:t>
            </w:r>
            <w:r w:rsidRPr="002920C7">
              <w:t xml:space="preserve"> = 50 mm + 0.08 </w:t>
            </w:r>
            <w:r w:rsidRPr="002920C7">
              <w:rPr>
                <w:rFonts w:ascii="MT Extra" w:hAnsi="MT Extra"/>
                <w:snapToGrid w:val="0"/>
                <w:szCs w:val="18"/>
              </w:rPr>
              <w:t></w:t>
            </w:r>
            <w:r w:rsidRPr="002920C7">
              <w:rPr>
                <w:vertAlign w:val="subscript"/>
              </w:rPr>
              <w:t>v</w:t>
            </w:r>
          </w:p>
        </w:tc>
        <w:tc>
          <w:tcPr>
            <w:tcW w:w="2688" w:type="dxa"/>
            <w:shd w:val="clear" w:color="auto" w:fill="auto"/>
          </w:tcPr>
          <w:p w14:paraId="684AF76D" w14:textId="77777777" w:rsidR="007979DE" w:rsidRPr="002920C7" w:rsidRDefault="007979DE" w:rsidP="00376F07">
            <w:pPr>
              <w:pStyle w:val="BRL-Tabelle"/>
              <w:spacing w:before="100" w:line="240" w:lineRule="auto"/>
              <w:ind w:left="113" w:right="113"/>
            </w:pPr>
            <w:r w:rsidRPr="002920C7">
              <w:t>c</w:t>
            </w:r>
            <w:r w:rsidRPr="002920C7">
              <w:rPr>
                <w:vertAlign w:val="subscript"/>
              </w:rPr>
              <w:t>min</w:t>
            </w:r>
            <w:r w:rsidRPr="002920C7">
              <w:t xml:space="preserve"> = 50 mm + 0.02 </w:t>
            </w:r>
            <w:r w:rsidRPr="002920C7">
              <w:rPr>
                <w:rFonts w:ascii="MT Extra" w:hAnsi="MT Extra"/>
                <w:snapToGrid w:val="0"/>
                <w:szCs w:val="18"/>
              </w:rPr>
              <w:t></w:t>
            </w:r>
            <w:r w:rsidRPr="002920C7">
              <w:rPr>
                <w:vertAlign w:val="subscript"/>
              </w:rPr>
              <w:t>v</w:t>
            </w:r>
          </w:p>
        </w:tc>
      </w:tr>
      <w:tr w:rsidR="007979DE" w:rsidRPr="002920C7" w14:paraId="793CD282" w14:textId="77777777" w:rsidTr="00203B96">
        <w:tc>
          <w:tcPr>
            <w:tcW w:w="1701" w:type="dxa"/>
            <w:vMerge/>
            <w:shd w:val="clear" w:color="auto" w:fill="FFFFFF"/>
          </w:tcPr>
          <w:p w14:paraId="5035E1D9" w14:textId="77777777" w:rsidR="007979DE" w:rsidRPr="002920C7" w:rsidRDefault="007979DE" w:rsidP="00376F07">
            <w:pPr>
              <w:pStyle w:val="BRL-Tabelle"/>
              <w:spacing w:before="100" w:line="240" w:lineRule="auto"/>
              <w:ind w:left="113" w:right="113"/>
            </w:pPr>
          </w:p>
        </w:tc>
        <w:tc>
          <w:tcPr>
            <w:tcW w:w="1988" w:type="dxa"/>
            <w:shd w:val="clear" w:color="auto" w:fill="FFFFFF"/>
          </w:tcPr>
          <w:p w14:paraId="3E261A66" w14:textId="77777777" w:rsidR="007979DE" w:rsidRPr="002920C7" w:rsidRDefault="007979DE" w:rsidP="00376F07">
            <w:pPr>
              <w:pStyle w:val="BRL-Tabelle"/>
              <w:spacing w:before="100" w:line="240" w:lineRule="auto"/>
              <w:ind w:left="113" w:right="113"/>
            </w:pPr>
            <w:r w:rsidRPr="002920C7">
              <w:sym w:font="Symbol" w:char="F066"/>
            </w:r>
            <w:r w:rsidRPr="002920C7">
              <w:t xml:space="preserve"> ≥ 25 mm</w:t>
            </w:r>
          </w:p>
        </w:tc>
        <w:tc>
          <w:tcPr>
            <w:tcW w:w="2693" w:type="dxa"/>
            <w:shd w:val="clear" w:color="auto" w:fill="FFFFFF"/>
          </w:tcPr>
          <w:p w14:paraId="56CF895B" w14:textId="77777777" w:rsidR="007979DE" w:rsidRPr="002920C7" w:rsidRDefault="007979DE" w:rsidP="00376F07">
            <w:pPr>
              <w:pStyle w:val="BRL-Tabelle"/>
              <w:spacing w:before="100" w:line="240" w:lineRule="auto"/>
              <w:ind w:left="113" w:right="113"/>
            </w:pPr>
            <w:r w:rsidRPr="002920C7">
              <w:t>c</w:t>
            </w:r>
            <w:r w:rsidRPr="002920C7">
              <w:rPr>
                <w:vertAlign w:val="subscript"/>
              </w:rPr>
              <w:t>min</w:t>
            </w:r>
            <w:r w:rsidRPr="002920C7">
              <w:t xml:space="preserve"> = 60 mm + 0.08 </w:t>
            </w:r>
            <w:r w:rsidRPr="002920C7">
              <w:rPr>
                <w:rFonts w:ascii="MT Extra" w:hAnsi="MT Extra"/>
                <w:snapToGrid w:val="0"/>
                <w:szCs w:val="18"/>
              </w:rPr>
              <w:t></w:t>
            </w:r>
            <w:r w:rsidRPr="002920C7">
              <w:rPr>
                <w:vertAlign w:val="subscript"/>
              </w:rPr>
              <w:t>v</w:t>
            </w:r>
            <w:r w:rsidRPr="002920C7">
              <w:t xml:space="preserve"> </w:t>
            </w:r>
            <w:r w:rsidRPr="002920C7">
              <w:sym w:font="Symbol" w:char="F0B3"/>
            </w:r>
            <w:r w:rsidRPr="002920C7">
              <w:t xml:space="preserve"> 2 </w:t>
            </w:r>
            <w:r w:rsidRPr="002920C7">
              <w:sym w:font="Symbol" w:char="F066"/>
            </w:r>
          </w:p>
        </w:tc>
        <w:tc>
          <w:tcPr>
            <w:tcW w:w="2688" w:type="dxa"/>
            <w:shd w:val="clear" w:color="auto" w:fill="FFFFFF"/>
          </w:tcPr>
          <w:p w14:paraId="72D53AC7" w14:textId="77777777" w:rsidR="007979DE" w:rsidRPr="002920C7" w:rsidRDefault="007979DE" w:rsidP="00376F07">
            <w:pPr>
              <w:pStyle w:val="BRL-Tabelle"/>
              <w:spacing w:before="100" w:line="240" w:lineRule="auto"/>
              <w:ind w:left="113" w:right="113"/>
            </w:pPr>
            <w:r w:rsidRPr="002920C7">
              <w:t>c</w:t>
            </w:r>
            <w:r w:rsidRPr="002920C7">
              <w:rPr>
                <w:vertAlign w:val="subscript"/>
              </w:rPr>
              <w:t>min</w:t>
            </w:r>
            <w:r w:rsidRPr="002920C7">
              <w:t xml:space="preserve"> = 60 mm + 0.02 </w:t>
            </w:r>
            <w:r w:rsidRPr="002920C7">
              <w:rPr>
                <w:rFonts w:ascii="MT Extra" w:hAnsi="MT Extra"/>
                <w:snapToGrid w:val="0"/>
                <w:szCs w:val="18"/>
              </w:rPr>
              <w:t></w:t>
            </w:r>
            <w:r w:rsidRPr="002920C7">
              <w:rPr>
                <w:vertAlign w:val="subscript"/>
              </w:rPr>
              <w:t>v</w:t>
            </w:r>
            <w:r w:rsidRPr="002920C7">
              <w:t xml:space="preserve"> </w:t>
            </w:r>
            <w:r w:rsidRPr="002920C7">
              <w:sym w:font="Symbol" w:char="F0B3"/>
            </w:r>
            <w:r w:rsidRPr="002920C7">
              <w:t xml:space="preserve"> 2 </w:t>
            </w:r>
            <w:r w:rsidRPr="002920C7">
              <w:sym w:font="Symbol" w:char="F066"/>
            </w:r>
          </w:p>
        </w:tc>
      </w:tr>
    </w:tbl>
    <w:p w14:paraId="2D64CCEC" w14:textId="77777777" w:rsidR="007979DE" w:rsidRPr="002920C7" w:rsidRDefault="007979DE" w:rsidP="00696EA3"/>
    <w:p w14:paraId="0F1651C7" w14:textId="78541350" w:rsidR="007979DE" w:rsidRPr="002920C7" w:rsidRDefault="006C2A61" w:rsidP="00357F6E">
      <w:pPr>
        <w:pStyle w:val="BRLTabelleberschrift"/>
        <w:tabs>
          <w:tab w:val="clear" w:pos="851"/>
        </w:tabs>
        <w:rPr>
          <w:b w:val="0"/>
        </w:rPr>
      </w:pPr>
      <w:r w:rsidRPr="002920C7">
        <w:t>Table 2:</w:t>
      </w:r>
      <w:r w:rsidRPr="002920C7">
        <w:tab/>
        <w:t>Minimum clearance a [mm] depending on in the use of a drilling aid and on bar diameter</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3024"/>
        <w:gridCol w:w="3023"/>
      </w:tblGrid>
      <w:tr w:rsidR="007979DE" w:rsidRPr="002920C7" w14:paraId="09E9309C" w14:textId="77777777" w:rsidTr="00203B96">
        <w:tc>
          <w:tcPr>
            <w:tcW w:w="3024" w:type="dxa"/>
            <w:shd w:val="clear" w:color="auto" w:fill="FFFFFF"/>
          </w:tcPr>
          <w:p w14:paraId="664C032D" w14:textId="77777777" w:rsidR="007979DE" w:rsidRPr="002920C7" w:rsidRDefault="007979DE" w:rsidP="005D5635">
            <w:pPr>
              <w:pStyle w:val="BRL-Tabelleberschrift"/>
              <w:ind w:left="144" w:firstLine="0"/>
            </w:pPr>
            <w:r w:rsidRPr="002920C7">
              <w:t>Without drilling aid</w:t>
            </w:r>
          </w:p>
        </w:tc>
        <w:tc>
          <w:tcPr>
            <w:tcW w:w="3023" w:type="dxa"/>
            <w:shd w:val="clear" w:color="auto" w:fill="FFFFFF"/>
          </w:tcPr>
          <w:p w14:paraId="0D22C4EB" w14:textId="77777777" w:rsidR="007979DE" w:rsidRPr="002920C7" w:rsidRDefault="007979DE" w:rsidP="005D5635">
            <w:pPr>
              <w:pStyle w:val="BRL-Tabelleberschrift"/>
              <w:ind w:left="144" w:firstLine="0"/>
            </w:pPr>
            <w:r w:rsidRPr="002920C7">
              <w:t>With a drilling aid</w:t>
            </w:r>
          </w:p>
        </w:tc>
      </w:tr>
      <w:tr w:rsidR="007979DE" w:rsidRPr="002920C7" w14:paraId="4E559DE5" w14:textId="77777777" w:rsidTr="00203B96">
        <w:tc>
          <w:tcPr>
            <w:tcW w:w="3024" w:type="dxa"/>
            <w:shd w:val="clear" w:color="auto" w:fill="FFFFFF"/>
          </w:tcPr>
          <w:p w14:paraId="51FA7DDA" w14:textId="77777777" w:rsidR="007979DE" w:rsidRPr="002920C7" w:rsidRDefault="007979DE" w:rsidP="00376F07">
            <w:pPr>
              <w:pStyle w:val="BRL-Tabelle"/>
              <w:spacing w:before="100" w:line="240" w:lineRule="auto"/>
              <w:ind w:left="113" w:right="113"/>
            </w:pPr>
            <w:r w:rsidRPr="002920C7">
              <w:t xml:space="preserve">a = 40 mm ≥ 4 </w:t>
            </w:r>
            <w:r w:rsidRPr="002920C7">
              <w:sym w:font="Symbol" w:char="F066"/>
            </w:r>
          </w:p>
        </w:tc>
        <w:tc>
          <w:tcPr>
            <w:tcW w:w="3023" w:type="dxa"/>
            <w:shd w:val="clear" w:color="auto" w:fill="FFFFFF"/>
          </w:tcPr>
          <w:p w14:paraId="11BB0258" w14:textId="77777777" w:rsidR="007979DE" w:rsidRPr="002920C7" w:rsidRDefault="007979DE" w:rsidP="00376F07">
            <w:pPr>
              <w:pStyle w:val="BRL-Tabelle"/>
              <w:spacing w:before="100" w:line="240" w:lineRule="auto"/>
              <w:ind w:left="113" w:right="113"/>
            </w:pPr>
            <w:r w:rsidRPr="002920C7">
              <w:t xml:space="preserve">a </w:t>
            </w:r>
            <w:r w:rsidRPr="002920C7">
              <w:sym w:font="Symbol" w:char="F0B3"/>
            </w:r>
            <w:r w:rsidRPr="002920C7">
              <w:t xml:space="preserve"> 2</w:t>
            </w:r>
            <w:r w:rsidRPr="002920C7">
              <w:sym w:font="Symbol" w:char="F066"/>
            </w:r>
          </w:p>
        </w:tc>
      </w:tr>
    </w:tbl>
    <w:p w14:paraId="45972F4F" w14:textId="77777777" w:rsidR="007979DE" w:rsidRPr="002920C7" w:rsidRDefault="007979DE" w:rsidP="00696EA3"/>
    <w:p w14:paraId="53FED0BA" w14:textId="31A482F8" w:rsidR="007979DE" w:rsidRPr="002920C7" w:rsidRDefault="007979DE" w:rsidP="00357F6E">
      <w:pPr>
        <w:pStyle w:val="berschriftAnlage"/>
        <w:keepNext/>
      </w:pPr>
      <w:bookmarkStart w:id="91" w:name="_Toc50367549"/>
      <w:r w:rsidRPr="002920C7">
        <w:t>Design</w:t>
      </w:r>
      <w:bookmarkEnd w:id="91"/>
    </w:p>
    <w:p w14:paraId="719A400A" w14:textId="77777777" w:rsidR="007979DE" w:rsidRPr="002920C7" w:rsidRDefault="007979DE" w:rsidP="00696EA3">
      <w:pPr>
        <w:pStyle w:val="BRL-Standard"/>
      </w:pPr>
      <w:r w:rsidRPr="002920C7">
        <w:t>Rebar connections must be designed in line with engineering practice. Verifiable calculations must be made taking into account the loads to be anchored.</w:t>
      </w:r>
    </w:p>
    <w:p w14:paraId="4597C2FB" w14:textId="77777777" w:rsidR="007979DE" w:rsidRPr="002920C7" w:rsidRDefault="007979DE" w:rsidP="00696EA3">
      <w:pPr>
        <w:pStyle w:val="BRL-Standard"/>
      </w:pPr>
    </w:p>
    <w:p w14:paraId="6A20010E" w14:textId="53465B1F" w:rsidR="007979DE" w:rsidRPr="002920C7" w:rsidRDefault="007979DE" w:rsidP="00D32622">
      <w:pPr>
        <w:pStyle w:val="BRL-Standard"/>
        <w:jc w:val="left"/>
      </w:pPr>
      <w:r w:rsidRPr="002920C7">
        <w:t>Rebar connections must be designed as per DIN EN 1992-1-1:2011-01, DIN EN 1992-1-1/A1:2015-03, DIN EN 1992-1-1/NA:2013-04 and DIN EN 1992-1-1/NA/A1:2015-12.</w:t>
      </w:r>
    </w:p>
    <w:p w14:paraId="68D5692C" w14:textId="4215D30C" w:rsidR="007979DE" w:rsidRPr="002920C7" w:rsidRDefault="007979DE" w:rsidP="00D32622">
      <w:pPr>
        <w:pStyle w:val="BRL-Standard"/>
        <w:jc w:val="left"/>
      </w:pPr>
      <w:r w:rsidRPr="002920C7">
        <w:t>The bond stress calculation values for f</w:t>
      </w:r>
      <w:r w:rsidRPr="002920C7">
        <w:rPr>
          <w:vertAlign w:val="subscript"/>
        </w:rPr>
        <w:t>bd</w:t>
      </w:r>
      <w:r w:rsidRPr="002920C7">
        <w:t xml:space="preserve"> or the reduction factor for the bond stress calculation values k</w:t>
      </w:r>
      <w:r w:rsidRPr="002920C7">
        <w:rPr>
          <w:vertAlign w:val="subscript"/>
        </w:rPr>
        <w:t>b</w:t>
      </w:r>
      <w:r w:rsidRPr="002920C7">
        <w:t xml:space="preserve"> are specified in the European Technical Assessment/Approval (ETA), and must be multiplied by the bond stress </w:t>
      </w:r>
      <w:r w:rsidRPr="002920C7">
        <w:lastRenderedPageBreak/>
        <w:t>calculation value as per DIN EN 1992-1-1:2011-01, DIN EN 1992-1-1/A1:2015-03, DIN EN 1992-1-1/NA:2013-04 and DIN EN 1992-1-1/NA/A1:2015-12.</w:t>
      </w:r>
    </w:p>
    <w:p w14:paraId="5E30BD2F" w14:textId="77777777" w:rsidR="007979DE" w:rsidRPr="002920C7" w:rsidRDefault="007979DE" w:rsidP="00696EA3">
      <w:pPr>
        <w:pStyle w:val="BRL-Standard"/>
      </w:pPr>
    </w:p>
    <w:p w14:paraId="0ED6AC1D" w14:textId="50638B1A" w:rsidR="007979DE" w:rsidRPr="002920C7" w:rsidRDefault="007979DE" w:rsidP="00696EA3">
      <w:pPr>
        <w:pStyle w:val="BRL-Standard"/>
      </w:pPr>
      <w:r w:rsidRPr="002920C7">
        <w:t>For rebar connections with fire resistance requirements, the bond stress calculation value under fire stress f</w:t>
      </w:r>
      <w:r w:rsidRPr="002920C7">
        <w:rPr>
          <w:vertAlign w:val="subscript"/>
        </w:rPr>
        <w:t>bd,fi</w:t>
      </w:r>
      <w:r w:rsidRPr="002920C7">
        <w:t xml:space="preserve"> must be determined in accordance with the relevant ETA specifications.</w:t>
      </w:r>
    </w:p>
    <w:p w14:paraId="5C95878F" w14:textId="7790C601" w:rsidR="007979DE" w:rsidRPr="002920C7" w:rsidRDefault="007979DE" w:rsidP="00D32622">
      <w:pPr>
        <w:pStyle w:val="BRL-Standard"/>
        <w:jc w:val="left"/>
      </w:pPr>
      <w:r w:rsidRPr="002920C7">
        <w:t>The minimum anchorage length l</w:t>
      </w:r>
      <w:r w:rsidRPr="002920C7">
        <w:rPr>
          <w:vertAlign w:val="subscript"/>
        </w:rPr>
        <w:t>b,min</w:t>
      </w:r>
      <w:r w:rsidRPr="002920C7">
        <w:t xml:space="preserve"> and the minimum lap length l</w:t>
      </w:r>
      <w:r w:rsidRPr="002920C7">
        <w:rPr>
          <w:vertAlign w:val="subscript"/>
        </w:rPr>
        <w:t>0,min</w:t>
      </w:r>
      <w:r w:rsidRPr="002920C7">
        <w:t xml:space="preserve"> according to DIN EN 1992-1-1:2011-01, DIN EN 1992-1-1/A1:2015-03, DIN EN 1992-1-1/NA:2013-04 and DIN EN 1992-1-1/NA/A1:2015-12 must be multiplied by the factor </w:t>
      </w:r>
      <w:r w:rsidRPr="002920C7">
        <w:rPr>
          <w:rFonts w:ascii="Symbol" w:hAnsi="Symbol"/>
        </w:rPr>
        <w:t></w:t>
      </w:r>
      <w:r w:rsidRPr="002920C7">
        <w:rPr>
          <w:vertAlign w:val="subscript"/>
        </w:rPr>
        <w:t>lb</w:t>
      </w:r>
      <w:r w:rsidRPr="002920C7">
        <w:t xml:space="preserve"> specified in the ETA.</w:t>
      </w:r>
    </w:p>
    <w:p w14:paraId="6F7E6D89" w14:textId="77777777" w:rsidR="007979DE" w:rsidRPr="002920C7" w:rsidRDefault="007979DE" w:rsidP="00696EA3">
      <w:pPr>
        <w:pStyle w:val="BRL-Standard"/>
      </w:pPr>
      <w:r w:rsidRPr="002920C7">
        <w:t>If the specifications of the relevant ETA are observed, proof of direct local force application in the concrete is deemed provided.</w:t>
      </w:r>
    </w:p>
    <w:p w14:paraId="603D12E2" w14:textId="77777777" w:rsidR="007979DE" w:rsidRPr="002920C7" w:rsidRDefault="007979DE" w:rsidP="00696EA3">
      <w:pPr>
        <w:pStyle w:val="BRL-Standard"/>
      </w:pPr>
    </w:p>
    <w:p w14:paraId="220A5A85" w14:textId="77777777" w:rsidR="007979DE" w:rsidRPr="002920C7" w:rsidRDefault="007979DE" w:rsidP="00696EA3">
      <w:pPr>
        <w:pStyle w:val="BRL-Standard"/>
      </w:pPr>
      <w:r w:rsidRPr="002920C7">
        <w:t>Transfer within the component of the loads to be anchored must be demonstrated.</w:t>
      </w:r>
    </w:p>
    <w:p w14:paraId="023F61CF" w14:textId="77777777" w:rsidR="007979DE" w:rsidRPr="002920C7" w:rsidRDefault="007979DE" w:rsidP="00696EA3">
      <w:pPr>
        <w:pStyle w:val="BRL-Standard"/>
      </w:pPr>
    </w:p>
    <w:p w14:paraId="5497EC3C" w14:textId="77777777" w:rsidR="007979DE" w:rsidRPr="002920C7" w:rsidRDefault="007979DE" w:rsidP="00357F6E">
      <w:pPr>
        <w:pStyle w:val="berschriftAnlage"/>
        <w:keepNext/>
      </w:pPr>
      <w:bookmarkStart w:id="92" w:name="_Toc50367550"/>
      <w:r w:rsidRPr="002920C7">
        <w:t>Execution</w:t>
      </w:r>
      <w:bookmarkEnd w:id="92"/>
    </w:p>
    <w:p w14:paraId="634E8FD1" w14:textId="77777777" w:rsidR="007979DE" w:rsidRPr="002920C7" w:rsidRDefault="007979DE" w:rsidP="00357F6E">
      <w:pPr>
        <w:pStyle w:val="berschrift2Anlage"/>
        <w:keepNext/>
      </w:pPr>
      <w:r w:rsidRPr="002920C7">
        <w:t>General</w:t>
      </w:r>
    </w:p>
    <w:p w14:paraId="57F0237C" w14:textId="5A4E4AFD" w:rsidR="007979DE" w:rsidRPr="002920C7" w:rsidRDefault="007979DE" w:rsidP="00696EA3">
      <w:pPr>
        <w:pStyle w:val="BRL-Standard"/>
      </w:pPr>
      <w:r w:rsidRPr="002920C7">
        <w:t>The rebar connections may only be executed by firms that meet the requirements of Section 5.</w:t>
      </w:r>
    </w:p>
    <w:p w14:paraId="328E2EBB" w14:textId="77777777" w:rsidR="007979DE" w:rsidRPr="002920C7" w:rsidRDefault="007979DE" w:rsidP="00696EA3">
      <w:pPr>
        <w:pStyle w:val="BRL-Standard"/>
      </w:pPr>
    </w:p>
    <w:p w14:paraId="13A377E1" w14:textId="77777777" w:rsidR="007979DE" w:rsidRPr="002920C7" w:rsidRDefault="007979DE" w:rsidP="00696EA3">
      <w:pPr>
        <w:pStyle w:val="BRL-Standard"/>
      </w:pPr>
      <w:r w:rsidRPr="002920C7">
        <w:t>The rebar connections must be executed in line with the construction drawings and the installation instructions (drilling, cleaning, preparing the rebar, injecting adhesive mortar and setting rebar) of the relevant injection system manufacturer. Only the appliances provided for this purpose may be used for drilling, cleaning and injecting the mortar.</w:t>
      </w:r>
    </w:p>
    <w:p w14:paraId="013AB235" w14:textId="77777777" w:rsidR="007979DE" w:rsidRPr="002920C7" w:rsidRDefault="007979DE" w:rsidP="00696EA3">
      <w:pPr>
        <w:pStyle w:val="BRL-Standard"/>
      </w:pPr>
    </w:p>
    <w:p w14:paraId="43D348F6" w14:textId="77777777" w:rsidR="007979DE" w:rsidRPr="002920C7" w:rsidRDefault="007979DE" w:rsidP="00357F6E">
      <w:pPr>
        <w:pStyle w:val="berschrift2Anlage"/>
        <w:keepNext/>
      </w:pPr>
      <w:r w:rsidRPr="002920C7">
        <w:t>Execution documentation</w:t>
      </w:r>
    </w:p>
    <w:p w14:paraId="1BA2D791" w14:textId="77777777" w:rsidR="007979DE" w:rsidRPr="002920C7" w:rsidRDefault="007979DE" w:rsidP="00696EA3">
      <w:pPr>
        <w:pStyle w:val="BRL-Standard"/>
      </w:pPr>
      <w:r w:rsidRPr="002920C7">
        <w:t>An installation log must be drawn up for each rebar connection. The execution documentation is determined by Table 3. Installation logs must be readily available on the building site during the construction period. As for the delivery notes, they must be kept for at least 5 years by the companies after work is completed.</w:t>
      </w:r>
    </w:p>
    <w:p w14:paraId="51349E95" w14:textId="77777777" w:rsidR="007979DE" w:rsidRPr="002920C7" w:rsidRDefault="007979DE" w:rsidP="00696EA3">
      <w:pPr>
        <w:pStyle w:val="BRL-Standard"/>
      </w:pPr>
    </w:p>
    <w:p w14:paraId="6AB489DA" w14:textId="77777777" w:rsidR="007979DE" w:rsidRPr="002920C7" w:rsidRDefault="007979DE" w:rsidP="00357F6E">
      <w:pPr>
        <w:pStyle w:val="berschrift2Anlage"/>
        <w:keepNext/>
      </w:pPr>
      <w:r w:rsidRPr="002920C7">
        <w:t>Execution monitoring</w:t>
      </w:r>
    </w:p>
    <w:p w14:paraId="2B19543A" w14:textId="77777777" w:rsidR="007979DE" w:rsidRPr="002920C7" w:rsidRDefault="007979DE" w:rsidP="00696EA3">
      <w:pPr>
        <w:pStyle w:val="BRL-Standard"/>
      </w:pPr>
      <w:r w:rsidRPr="002920C7">
        <w:t>The proper preparation and execution of work must be monitored. To this end, the installation log must be checked and countersigned. In case of deviations from the planning guidelines, the responsible planning engineer must be contacted.</w:t>
      </w:r>
    </w:p>
    <w:p w14:paraId="1A474D22" w14:textId="77777777" w:rsidR="00203B96" w:rsidRPr="002920C7" w:rsidRDefault="00203B96" w:rsidP="00433DCE">
      <w:pPr>
        <w:pStyle w:val="BRL-Tabelleberschrift"/>
      </w:pPr>
    </w:p>
    <w:p w14:paraId="57779412" w14:textId="77777777" w:rsidR="007979DE" w:rsidRPr="002920C7" w:rsidRDefault="007979DE" w:rsidP="004C391F">
      <w:pPr>
        <w:pStyle w:val="BRL-Tabelleberschrift"/>
        <w:ind w:left="1440" w:hanging="1440"/>
      </w:pPr>
      <w:r w:rsidRPr="002920C7">
        <w:t>Table 3:</w:t>
      </w:r>
      <w:r w:rsidRPr="002920C7">
        <w:tab/>
        <w:t>Installation log - Tests, Requirements and Frequency</w:t>
      </w:r>
    </w:p>
    <w:tbl>
      <w:tblPr>
        <w:tblW w:w="0" w:type="auto"/>
        <w:tblBorders>
          <w:insideH w:val="single" w:sz="2" w:space="0" w:color="595959"/>
          <w:insideV w:val="single" w:sz="2" w:space="0" w:color="595959"/>
        </w:tblBorders>
        <w:tblLayout w:type="fixed"/>
        <w:tblCellMar>
          <w:left w:w="0" w:type="dxa"/>
          <w:right w:w="0" w:type="dxa"/>
        </w:tblCellMar>
        <w:tblLook w:val="04A0" w:firstRow="1" w:lastRow="0" w:firstColumn="1" w:lastColumn="0" w:noHBand="0" w:noVBand="1"/>
      </w:tblPr>
      <w:tblGrid>
        <w:gridCol w:w="709"/>
        <w:gridCol w:w="1704"/>
        <w:gridCol w:w="2126"/>
        <w:gridCol w:w="2410"/>
        <w:gridCol w:w="27"/>
        <w:gridCol w:w="2091"/>
      </w:tblGrid>
      <w:tr w:rsidR="007979DE" w:rsidRPr="002920C7" w14:paraId="24E50097" w14:textId="77777777" w:rsidTr="00203B96">
        <w:tc>
          <w:tcPr>
            <w:tcW w:w="709" w:type="dxa"/>
            <w:tcBorders>
              <w:top w:val="single" w:sz="2" w:space="0" w:color="auto"/>
              <w:left w:val="single" w:sz="2" w:space="0" w:color="auto"/>
              <w:bottom w:val="single" w:sz="2" w:space="0" w:color="595959"/>
              <w:right w:val="single" w:sz="2" w:space="0" w:color="595959"/>
              <w:tl2br w:val="nil"/>
              <w:tr2bl w:val="nil"/>
            </w:tcBorders>
            <w:shd w:val="clear" w:color="auto" w:fill="FFFFFF"/>
          </w:tcPr>
          <w:p w14:paraId="2178515B" w14:textId="77777777" w:rsidR="007979DE" w:rsidRPr="002920C7" w:rsidRDefault="007979DE" w:rsidP="00317E62">
            <w:pPr>
              <w:pStyle w:val="BRL-Tabelleberschrift"/>
              <w:ind w:left="0" w:firstLine="0"/>
            </w:pPr>
            <w:r w:rsidRPr="002920C7">
              <w:t>Row</w:t>
            </w:r>
          </w:p>
        </w:tc>
        <w:tc>
          <w:tcPr>
            <w:tcW w:w="1704" w:type="dxa"/>
            <w:tcBorders>
              <w:top w:val="single" w:sz="2" w:space="0" w:color="auto"/>
              <w:left w:val="single" w:sz="2" w:space="0" w:color="595959"/>
              <w:bottom w:val="single" w:sz="2" w:space="0" w:color="595959"/>
              <w:right w:val="single" w:sz="2" w:space="0" w:color="595959"/>
              <w:tl2br w:val="nil"/>
              <w:tr2bl w:val="nil"/>
            </w:tcBorders>
            <w:shd w:val="clear" w:color="auto" w:fill="FFFFFF"/>
          </w:tcPr>
          <w:p w14:paraId="1FD5C93B" w14:textId="77777777" w:rsidR="007979DE" w:rsidRPr="002920C7" w:rsidRDefault="007979DE" w:rsidP="00317E62">
            <w:pPr>
              <w:pStyle w:val="BRL-Tabelleberschrift"/>
              <w:ind w:left="0" w:firstLine="0"/>
            </w:pPr>
            <w:r w:rsidRPr="002920C7">
              <w:t>Test object</w:t>
            </w:r>
          </w:p>
        </w:tc>
        <w:tc>
          <w:tcPr>
            <w:tcW w:w="2126" w:type="dxa"/>
            <w:tcBorders>
              <w:top w:val="single" w:sz="2" w:space="0" w:color="auto"/>
              <w:left w:val="single" w:sz="2" w:space="0" w:color="595959"/>
              <w:bottom w:val="single" w:sz="2" w:space="0" w:color="595959"/>
              <w:right w:val="single" w:sz="2" w:space="0" w:color="595959"/>
              <w:tl2br w:val="nil"/>
              <w:tr2bl w:val="nil"/>
            </w:tcBorders>
            <w:shd w:val="clear" w:color="auto" w:fill="FFFFFF"/>
          </w:tcPr>
          <w:p w14:paraId="6795A69C" w14:textId="77777777" w:rsidR="007979DE" w:rsidRPr="002920C7" w:rsidRDefault="007979DE" w:rsidP="00317E62">
            <w:pPr>
              <w:pStyle w:val="BRL-Tabelleberschrift"/>
              <w:ind w:left="0" w:firstLine="0"/>
            </w:pPr>
            <w:r w:rsidRPr="002920C7">
              <w:t>Type of test</w:t>
            </w:r>
          </w:p>
        </w:tc>
        <w:tc>
          <w:tcPr>
            <w:tcW w:w="2437" w:type="dxa"/>
            <w:gridSpan w:val="2"/>
            <w:tcBorders>
              <w:top w:val="single" w:sz="2" w:space="0" w:color="auto"/>
              <w:left w:val="single" w:sz="2" w:space="0" w:color="595959"/>
              <w:bottom w:val="single" w:sz="2" w:space="0" w:color="595959"/>
              <w:right w:val="single" w:sz="2" w:space="0" w:color="595959"/>
              <w:tl2br w:val="nil"/>
              <w:tr2bl w:val="nil"/>
            </w:tcBorders>
            <w:shd w:val="clear" w:color="auto" w:fill="FFFFFF"/>
          </w:tcPr>
          <w:p w14:paraId="7325A821" w14:textId="77777777" w:rsidR="007979DE" w:rsidRPr="002920C7" w:rsidRDefault="007979DE" w:rsidP="00317E62">
            <w:pPr>
              <w:pStyle w:val="BRL-Tabelleberschrift"/>
              <w:ind w:left="0" w:firstLine="0"/>
            </w:pPr>
            <w:r w:rsidRPr="002920C7">
              <w:t>Requirements</w:t>
            </w:r>
          </w:p>
        </w:tc>
        <w:tc>
          <w:tcPr>
            <w:tcW w:w="2091" w:type="dxa"/>
            <w:tcBorders>
              <w:top w:val="single" w:sz="2" w:space="0" w:color="auto"/>
              <w:left w:val="single" w:sz="2" w:space="0" w:color="595959"/>
              <w:bottom w:val="single" w:sz="2" w:space="0" w:color="595959"/>
              <w:right w:val="single" w:sz="2" w:space="0" w:color="auto"/>
              <w:tl2br w:val="nil"/>
              <w:tr2bl w:val="nil"/>
            </w:tcBorders>
            <w:shd w:val="clear" w:color="auto" w:fill="FFFFFF"/>
          </w:tcPr>
          <w:p w14:paraId="06AFE4B1" w14:textId="77777777" w:rsidR="007979DE" w:rsidRPr="002920C7" w:rsidRDefault="007979DE" w:rsidP="00317E62">
            <w:pPr>
              <w:pStyle w:val="BRL-Tabelleberschrift"/>
              <w:ind w:left="0" w:firstLine="0"/>
            </w:pPr>
            <w:r w:rsidRPr="002920C7">
              <w:t>Frequency, time</w:t>
            </w:r>
          </w:p>
        </w:tc>
      </w:tr>
      <w:tr w:rsidR="007979DE" w:rsidRPr="002920C7" w14:paraId="6BF7D4CD" w14:textId="77777777" w:rsidTr="00203B96">
        <w:tc>
          <w:tcPr>
            <w:tcW w:w="709" w:type="dxa"/>
            <w:tcBorders>
              <w:top w:val="single" w:sz="2" w:space="0" w:color="595959"/>
              <w:left w:val="single" w:sz="2" w:space="0" w:color="auto"/>
              <w:bottom w:val="single" w:sz="2" w:space="0" w:color="595959"/>
            </w:tcBorders>
            <w:shd w:val="clear" w:color="auto" w:fill="FFFFFF"/>
          </w:tcPr>
          <w:p w14:paraId="005473BB" w14:textId="77777777" w:rsidR="007979DE" w:rsidRPr="002920C7" w:rsidRDefault="007979DE" w:rsidP="00357F6E">
            <w:pPr>
              <w:pStyle w:val="BRL-Tabelle"/>
              <w:keepNext/>
              <w:spacing w:before="100" w:line="240" w:lineRule="auto"/>
              <w:ind w:left="113" w:right="113"/>
              <w:jc w:val="center"/>
              <w:rPr>
                <w:b/>
              </w:rPr>
            </w:pPr>
          </w:p>
        </w:tc>
        <w:tc>
          <w:tcPr>
            <w:tcW w:w="8358" w:type="dxa"/>
            <w:gridSpan w:val="5"/>
            <w:tcBorders>
              <w:top w:val="single" w:sz="2" w:space="0" w:color="595959"/>
              <w:bottom w:val="single" w:sz="2" w:space="0" w:color="595959"/>
              <w:right w:val="single" w:sz="2" w:space="0" w:color="auto"/>
            </w:tcBorders>
            <w:shd w:val="clear" w:color="auto" w:fill="auto"/>
          </w:tcPr>
          <w:p w14:paraId="42E87C5D" w14:textId="77777777" w:rsidR="007979DE" w:rsidRPr="002920C7" w:rsidRDefault="007979DE" w:rsidP="00357F6E">
            <w:pPr>
              <w:pStyle w:val="BRL-Tabelle"/>
              <w:keepNext/>
              <w:spacing w:before="100" w:line="240" w:lineRule="auto"/>
              <w:ind w:left="113" w:right="113"/>
              <w:rPr>
                <w:b/>
              </w:rPr>
            </w:pPr>
            <w:r w:rsidRPr="002920C7">
              <w:t>Preparation</w:t>
            </w:r>
          </w:p>
        </w:tc>
      </w:tr>
      <w:tr w:rsidR="007979DE" w:rsidRPr="002920C7" w14:paraId="1A27A894" w14:textId="77777777" w:rsidTr="00203B96">
        <w:tc>
          <w:tcPr>
            <w:tcW w:w="709" w:type="dxa"/>
            <w:vMerge w:val="restart"/>
            <w:tcBorders>
              <w:top w:val="single" w:sz="2" w:space="0" w:color="595959"/>
              <w:left w:val="single" w:sz="2" w:space="0" w:color="auto"/>
              <w:bottom w:val="single" w:sz="2" w:space="0" w:color="595959"/>
            </w:tcBorders>
            <w:shd w:val="clear" w:color="auto" w:fill="FFFFFF"/>
          </w:tcPr>
          <w:p w14:paraId="1DAB9C9C" w14:textId="77777777" w:rsidR="007979DE" w:rsidRPr="002920C7" w:rsidRDefault="007979DE" w:rsidP="00696EA3">
            <w:pPr>
              <w:pStyle w:val="BRL-Tabelle"/>
              <w:spacing w:before="100" w:line="240" w:lineRule="auto"/>
              <w:ind w:left="113" w:right="113"/>
              <w:jc w:val="center"/>
              <w:rPr>
                <w:b/>
              </w:rPr>
            </w:pPr>
            <w:r w:rsidRPr="002920C7">
              <w:t>1</w:t>
            </w:r>
          </w:p>
        </w:tc>
        <w:tc>
          <w:tcPr>
            <w:tcW w:w="1704" w:type="dxa"/>
            <w:vMerge w:val="restart"/>
            <w:tcBorders>
              <w:top w:val="single" w:sz="2" w:space="0" w:color="595959"/>
              <w:bottom w:val="single" w:sz="2" w:space="0" w:color="595959"/>
            </w:tcBorders>
            <w:shd w:val="clear" w:color="auto" w:fill="auto"/>
          </w:tcPr>
          <w:p w14:paraId="5BA3C1F2" w14:textId="77777777" w:rsidR="007979DE" w:rsidRPr="002920C7" w:rsidRDefault="007979DE" w:rsidP="00696EA3">
            <w:pPr>
              <w:pStyle w:val="BRL-Tabelle"/>
              <w:spacing w:before="100" w:line="240" w:lineRule="auto"/>
              <w:ind w:left="113" w:right="113"/>
              <w:rPr>
                <w:b/>
              </w:rPr>
            </w:pPr>
            <w:r w:rsidRPr="002920C7">
              <w:t xml:space="preserve">Mortar container </w:t>
            </w:r>
          </w:p>
        </w:tc>
        <w:tc>
          <w:tcPr>
            <w:tcW w:w="2126" w:type="dxa"/>
            <w:tcBorders>
              <w:top w:val="single" w:sz="2" w:space="0" w:color="595959"/>
              <w:bottom w:val="single" w:sz="2" w:space="0" w:color="595959"/>
            </w:tcBorders>
            <w:shd w:val="clear" w:color="auto" w:fill="auto"/>
          </w:tcPr>
          <w:p w14:paraId="34544060" w14:textId="77777777" w:rsidR="007979DE" w:rsidRPr="002920C7" w:rsidRDefault="007979DE" w:rsidP="00696EA3">
            <w:pPr>
              <w:pStyle w:val="BRL-Tabelle"/>
              <w:spacing w:before="100" w:line="240" w:lineRule="auto"/>
              <w:ind w:left="113" w:right="113"/>
              <w:rPr>
                <w:b/>
              </w:rPr>
            </w:pPr>
            <w:r w:rsidRPr="002920C7">
              <w:t>Packaging instructions</w:t>
            </w:r>
          </w:p>
        </w:tc>
        <w:tc>
          <w:tcPr>
            <w:tcW w:w="2437" w:type="dxa"/>
            <w:gridSpan w:val="2"/>
            <w:tcBorders>
              <w:top w:val="single" w:sz="2" w:space="0" w:color="595959"/>
              <w:bottom w:val="single" w:sz="2" w:space="0" w:color="595959"/>
            </w:tcBorders>
            <w:shd w:val="clear" w:color="auto" w:fill="auto"/>
          </w:tcPr>
          <w:p w14:paraId="1F366617" w14:textId="77777777" w:rsidR="007979DE" w:rsidRPr="002920C7" w:rsidRDefault="007979DE" w:rsidP="00696EA3">
            <w:pPr>
              <w:pStyle w:val="BRL-Tabelle"/>
              <w:spacing w:before="100" w:line="240" w:lineRule="auto"/>
              <w:ind w:left="113" w:right="113"/>
              <w:rPr>
                <w:b/>
              </w:rPr>
            </w:pPr>
            <w:r w:rsidRPr="002920C7">
              <w:t xml:space="preserve">Expiry date not yet passed </w:t>
            </w:r>
          </w:p>
        </w:tc>
        <w:tc>
          <w:tcPr>
            <w:tcW w:w="2091" w:type="dxa"/>
            <w:tcBorders>
              <w:top w:val="single" w:sz="2" w:space="0" w:color="595959"/>
              <w:bottom w:val="single" w:sz="2" w:space="0" w:color="595959"/>
              <w:right w:val="single" w:sz="2" w:space="0" w:color="auto"/>
            </w:tcBorders>
            <w:shd w:val="clear" w:color="auto" w:fill="auto"/>
          </w:tcPr>
          <w:p w14:paraId="04F73136" w14:textId="77777777" w:rsidR="007979DE" w:rsidRPr="002920C7" w:rsidRDefault="007979DE" w:rsidP="00696EA3">
            <w:pPr>
              <w:pStyle w:val="BRL-Tabelle"/>
              <w:spacing w:before="100" w:line="240" w:lineRule="auto"/>
              <w:ind w:left="113" w:right="113"/>
              <w:rPr>
                <w:b/>
              </w:rPr>
            </w:pPr>
            <w:r w:rsidRPr="002920C7">
              <w:t>each delivery</w:t>
            </w:r>
          </w:p>
        </w:tc>
      </w:tr>
      <w:tr w:rsidR="007979DE" w:rsidRPr="002920C7" w14:paraId="52DDD4C6" w14:textId="77777777" w:rsidTr="00203B96">
        <w:tc>
          <w:tcPr>
            <w:tcW w:w="709" w:type="dxa"/>
            <w:vMerge/>
            <w:tcBorders>
              <w:top w:val="single" w:sz="2" w:space="0" w:color="595959"/>
              <w:left w:val="single" w:sz="2" w:space="0" w:color="auto"/>
              <w:bottom w:val="single" w:sz="2" w:space="0" w:color="595959"/>
            </w:tcBorders>
            <w:shd w:val="clear" w:color="auto" w:fill="FFFFFF"/>
          </w:tcPr>
          <w:p w14:paraId="7E7B05EF" w14:textId="77777777" w:rsidR="007979DE" w:rsidRPr="002920C7" w:rsidRDefault="007979DE" w:rsidP="00696EA3">
            <w:pPr>
              <w:pStyle w:val="BRL-Tabelle"/>
              <w:spacing w:before="100" w:line="240" w:lineRule="auto"/>
              <w:ind w:left="113" w:right="113"/>
              <w:jc w:val="center"/>
              <w:rPr>
                <w:b/>
              </w:rPr>
            </w:pPr>
          </w:p>
        </w:tc>
        <w:tc>
          <w:tcPr>
            <w:tcW w:w="1704" w:type="dxa"/>
            <w:vMerge/>
            <w:tcBorders>
              <w:top w:val="single" w:sz="2" w:space="0" w:color="595959"/>
              <w:bottom w:val="single" w:sz="2" w:space="0" w:color="595959"/>
            </w:tcBorders>
            <w:shd w:val="clear" w:color="auto" w:fill="auto"/>
          </w:tcPr>
          <w:p w14:paraId="509FAFAA" w14:textId="77777777" w:rsidR="007979DE" w:rsidRPr="002920C7" w:rsidRDefault="007979DE" w:rsidP="00696EA3">
            <w:pPr>
              <w:pStyle w:val="BRL-Tabelle"/>
              <w:spacing w:before="100" w:line="240" w:lineRule="auto"/>
              <w:ind w:left="113" w:right="113"/>
              <w:rPr>
                <w:b/>
              </w:rPr>
            </w:pPr>
          </w:p>
        </w:tc>
        <w:tc>
          <w:tcPr>
            <w:tcW w:w="2126" w:type="dxa"/>
            <w:tcBorders>
              <w:top w:val="single" w:sz="2" w:space="0" w:color="595959"/>
              <w:bottom w:val="single" w:sz="2" w:space="0" w:color="595959"/>
            </w:tcBorders>
            <w:shd w:val="clear" w:color="auto" w:fill="auto"/>
          </w:tcPr>
          <w:p w14:paraId="1922E0C1" w14:textId="77777777" w:rsidR="007979DE" w:rsidRPr="002920C7" w:rsidRDefault="007979DE" w:rsidP="00696EA3">
            <w:pPr>
              <w:pStyle w:val="BRL-Tabelle"/>
              <w:spacing w:before="100" w:line="240" w:lineRule="auto"/>
              <w:ind w:left="113" w:right="113"/>
              <w:rPr>
                <w:b/>
              </w:rPr>
            </w:pPr>
            <w:r w:rsidRPr="002920C7">
              <w:t>Visual inspection</w:t>
            </w:r>
          </w:p>
        </w:tc>
        <w:tc>
          <w:tcPr>
            <w:tcW w:w="2437" w:type="dxa"/>
            <w:gridSpan w:val="2"/>
            <w:tcBorders>
              <w:top w:val="single" w:sz="2" w:space="0" w:color="595959"/>
              <w:bottom w:val="single" w:sz="2" w:space="0" w:color="595959"/>
            </w:tcBorders>
            <w:shd w:val="clear" w:color="auto" w:fill="auto"/>
          </w:tcPr>
          <w:p w14:paraId="6A151757" w14:textId="77777777" w:rsidR="007979DE" w:rsidRPr="002920C7" w:rsidRDefault="007979DE" w:rsidP="00696EA3">
            <w:pPr>
              <w:pStyle w:val="BRL-Tabelle"/>
              <w:spacing w:before="100" w:line="240" w:lineRule="auto"/>
              <w:ind w:left="113" w:right="113"/>
              <w:rPr>
                <w:b/>
              </w:rPr>
            </w:pPr>
            <w:r w:rsidRPr="002920C7">
              <w:t>no noticeable changes</w:t>
            </w:r>
          </w:p>
        </w:tc>
        <w:tc>
          <w:tcPr>
            <w:tcW w:w="2091" w:type="dxa"/>
            <w:tcBorders>
              <w:top w:val="single" w:sz="2" w:space="0" w:color="595959"/>
              <w:bottom w:val="single" w:sz="2" w:space="0" w:color="595959"/>
              <w:right w:val="single" w:sz="2" w:space="0" w:color="auto"/>
            </w:tcBorders>
            <w:shd w:val="clear" w:color="auto" w:fill="auto"/>
          </w:tcPr>
          <w:p w14:paraId="462D4C88" w14:textId="77777777" w:rsidR="007979DE" w:rsidRPr="002920C7" w:rsidRDefault="007979DE" w:rsidP="00696EA3">
            <w:pPr>
              <w:pStyle w:val="BRL-Tabelle"/>
              <w:spacing w:before="100" w:line="240" w:lineRule="auto"/>
              <w:ind w:left="113" w:right="113"/>
              <w:rPr>
                <w:b/>
              </w:rPr>
            </w:pPr>
            <w:r w:rsidRPr="002920C7">
              <w:t>ongoing</w:t>
            </w:r>
          </w:p>
        </w:tc>
      </w:tr>
      <w:tr w:rsidR="007979DE" w:rsidRPr="002920C7" w14:paraId="2C6E784D" w14:textId="77777777" w:rsidTr="00203B96">
        <w:tc>
          <w:tcPr>
            <w:tcW w:w="709" w:type="dxa"/>
            <w:vMerge/>
            <w:tcBorders>
              <w:top w:val="single" w:sz="2" w:space="0" w:color="595959"/>
              <w:left w:val="single" w:sz="2" w:space="0" w:color="auto"/>
              <w:bottom w:val="single" w:sz="2" w:space="0" w:color="595959"/>
            </w:tcBorders>
            <w:shd w:val="clear" w:color="auto" w:fill="FFFFFF"/>
          </w:tcPr>
          <w:p w14:paraId="233881D4" w14:textId="77777777" w:rsidR="007979DE" w:rsidRPr="002920C7" w:rsidRDefault="007979DE" w:rsidP="00696EA3">
            <w:pPr>
              <w:pStyle w:val="BRL-Tabelle"/>
              <w:spacing w:before="100" w:line="240" w:lineRule="auto"/>
              <w:ind w:left="113" w:right="113"/>
              <w:jc w:val="center"/>
              <w:rPr>
                <w:b/>
              </w:rPr>
            </w:pPr>
          </w:p>
        </w:tc>
        <w:tc>
          <w:tcPr>
            <w:tcW w:w="1704" w:type="dxa"/>
            <w:vMerge/>
            <w:tcBorders>
              <w:top w:val="single" w:sz="2" w:space="0" w:color="595959"/>
              <w:bottom w:val="single" w:sz="2" w:space="0" w:color="595959"/>
            </w:tcBorders>
            <w:shd w:val="clear" w:color="auto" w:fill="auto"/>
          </w:tcPr>
          <w:p w14:paraId="49D969F2" w14:textId="77777777" w:rsidR="007979DE" w:rsidRPr="002920C7" w:rsidRDefault="007979DE" w:rsidP="00696EA3">
            <w:pPr>
              <w:pStyle w:val="BRL-Tabelle"/>
              <w:spacing w:before="100" w:line="240" w:lineRule="auto"/>
              <w:ind w:left="113" w:right="113"/>
              <w:rPr>
                <w:b/>
              </w:rPr>
            </w:pPr>
          </w:p>
        </w:tc>
        <w:tc>
          <w:tcPr>
            <w:tcW w:w="2126" w:type="dxa"/>
            <w:tcBorders>
              <w:top w:val="single" w:sz="2" w:space="0" w:color="595959"/>
              <w:bottom w:val="single" w:sz="2" w:space="0" w:color="595959"/>
            </w:tcBorders>
            <w:shd w:val="clear" w:color="auto" w:fill="auto"/>
          </w:tcPr>
          <w:p w14:paraId="34C25124" w14:textId="77777777" w:rsidR="007979DE" w:rsidRPr="002920C7" w:rsidRDefault="007979DE" w:rsidP="00696EA3">
            <w:pPr>
              <w:pStyle w:val="BRL-Tabelle"/>
              <w:spacing w:before="100" w:line="240" w:lineRule="auto"/>
              <w:ind w:left="113" w:right="113"/>
              <w:rPr>
                <w:b/>
              </w:rPr>
            </w:pPr>
            <w:r w:rsidRPr="002920C7">
              <w:t>Storage conditions</w:t>
            </w:r>
          </w:p>
        </w:tc>
        <w:tc>
          <w:tcPr>
            <w:tcW w:w="2437" w:type="dxa"/>
            <w:gridSpan w:val="2"/>
            <w:tcBorders>
              <w:top w:val="single" w:sz="2" w:space="0" w:color="595959"/>
              <w:bottom w:val="single" w:sz="2" w:space="0" w:color="595959"/>
            </w:tcBorders>
            <w:shd w:val="clear" w:color="auto" w:fill="auto"/>
          </w:tcPr>
          <w:p w14:paraId="1DAF9EF5" w14:textId="77777777" w:rsidR="007979DE" w:rsidRPr="002920C7" w:rsidRDefault="007979DE" w:rsidP="00696EA3">
            <w:pPr>
              <w:pStyle w:val="BRL-Tabelle"/>
              <w:spacing w:before="100" w:line="240" w:lineRule="auto"/>
              <w:ind w:left="113" w:right="113"/>
              <w:rPr>
                <w:b/>
              </w:rPr>
            </w:pPr>
            <w:r w:rsidRPr="002920C7">
              <w:t>Manufacturer’s instructions</w:t>
            </w:r>
          </w:p>
        </w:tc>
        <w:tc>
          <w:tcPr>
            <w:tcW w:w="2091" w:type="dxa"/>
            <w:tcBorders>
              <w:top w:val="single" w:sz="2" w:space="0" w:color="595959"/>
              <w:bottom w:val="single" w:sz="2" w:space="0" w:color="595959"/>
              <w:right w:val="single" w:sz="2" w:space="0" w:color="auto"/>
            </w:tcBorders>
            <w:shd w:val="clear" w:color="auto" w:fill="auto"/>
          </w:tcPr>
          <w:p w14:paraId="7571DE6A" w14:textId="77777777" w:rsidR="007979DE" w:rsidRPr="002920C7" w:rsidRDefault="007979DE" w:rsidP="00696EA3">
            <w:pPr>
              <w:pStyle w:val="BRL-Tabelle"/>
              <w:spacing w:before="100" w:line="240" w:lineRule="auto"/>
              <w:ind w:left="113" w:right="113"/>
              <w:rPr>
                <w:b/>
              </w:rPr>
            </w:pPr>
            <w:r w:rsidRPr="002920C7">
              <w:t>for storage/outsourcing</w:t>
            </w:r>
          </w:p>
        </w:tc>
      </w:tr>
      <w:tr w:rsidR="007979DE" w:rsidRPr="002920C7" w14:paraId="157FE032" w14:textId="77777777" w:rsidTr="00203B96">
        <w:tc>
          <w:tcPr>
            <w:tcW w:w="709" w:type="dxa"/>
            <w:tcBorders>
              <w:top w:val="single" w:sz="2" w:space="0" w:color="595959"/>
              <w:left w:val="single" w:sz="2" w:space="0" w:color="auto"/>
              <w:bottom w:val="single" w:sz="2" w:space="0" w:color="595959"/>
            </w:tcBorders>
            <w:shd w:val="clear" w:color="auto" w:fill="FFFFFF"/>
          </w:tcPr>
          <w:p w14:paraId="2509FC1D" w14:textId="77777777" w:rsidR="007979DE" w:rsidRPr="002920C7" w:rsidRDefault="007979DE" w:rsidP="00696EA3">
            <w:pPr>
              <w:pStyle w:val="BRL-Tabelle"/>
              <w:spacing w:before="100" w:line="240" w:lineRule="auto"/>
              <w:ind w:left="113" w:right="113"/>
              <w:jc w:val="center"/>
              <w:rPr>
                <w:b/>
              </w:rPr>
            </w:pPr>
            <w:r w:rsidRPr="002920C7">
              <w:t>2</w:t>
            </w:r>
          </w:p>
        </w:tc>
        <w:tc>
          <w:tcPr>
            <w:tcW w:w="1704" w:type="dxa"/>
            <w:tcBorders>
              <w:top w:val="single" w:sz="2" w:space="0" w:color="595959"/>
              <w:bottom w:val="single" w:sz="2" w:space="0" w:color="595959"/>
            </w:tcBorders>
            <w:shd w:val="clear" w:color="auto" w:fill="auto"/>
          </w:tcPr>
          <w:p w14:paraId="0B19ABB8" w14:textId="77777777" w:rsidR="007979DE" w:rsidRPr="002920C7" w:rsidRDefault="007979DE" w:rsidP="00696EA3">
            <w:pPr>
              <w:pStyle w:val="BRL-Tabelle"/>
              <w:spacing w:before="100" w:line="240" w:lineRule="auto"/>
              <w:ind w:left="113" w:right="113"/>
              <w:rPr>
                <w:b/>
              </w:rPr>
            </w:pPr>
            <w:r w:rsidRPr="002920C7">
              <w:t>Processing equipment</w:t>
            </w:r>
          </w:p>
        </w:tc>
        <w:tc>
          <w:tcPr>
            <w:tcW w:w="2126" w:type="dxa"/>
            <w:tcBorders>
              <w:top w:val="single" w:sz="2" w:space="0" w:color="595959"/>
              <w:bottom w:val="single" w:sz="2" w:space="0" w:color="595959"/>
            </w:tcBorders>
            <w:shd w:val="clear" w:color="auto" w:fill="auto"/>
          </w:tcPr>
          <w:p w14:paraId="72DD7ABF" w14:textId="77777777" w:rsidR="007979DE" w:rsidRPr="002920C7" w:rsidRDefault="007979DE" w:rsidP="00696EA3">
            <w:pPr>
              <w:pStyle w:val="BRL-Tabelle"/>
              <w:spacing w:before="100" w:line="240" w:lineRule="auto"/>
              <w:ind w:left="113" w:right="113"/>
              <w:rPr>
                <w:b/>
              </w:rPr>
            </w:pPr>
            <w:r w:rsidRPr="002920C7">
              <w:t>Functional check</w:t>
            </w:r>
          </w:p>
        </w:tc>
        <w:tc>
          <w:tcPr>
            <w:tcW w:w="2437" w:type="dxa"/>
            <w:gridSpan w:val="2"/>
            <w:tcBorders>
              <w:top w:val="single" w:sz="2" w:space="0" w:color="595959"/>
              <w:bottom w:val="single" w:sz="2" w:space="0" w:color="595959"/>
            </w:tcBorders>
            <w:shd w:val="clear" w:color="auto" w:fill="auto"/>
          </w:tcPr>
          <w:p w14:paraId="35BAE77A" w14:textId="77777777" w:rsidR="007979DE" w:rsidRPr="002920C7" w:rsidRDefault="007979DE" w:rsidP="00696EA3">
            <w:pPr>
              <w:pStyle w:val="BRL-Tabelle"/>
              <w:spacing w:before="100" w:line="240" w:lineRule="auto"/>
              <w:ind w:left="113" w:right="113"/>
              <w:rPr>
                <w:b/>
              </w:rPr>
            </w:pPr>
            <w:r w:rsidRPr="002920C7">
              <w:t>proper working order</w:t>
            </w:r>
          </w:p>
        </w:tc>
        <w:tc>
          <w:tcPr>
            <w:tcW w:w="2091" w:type="dxa"/>
            <w:tcBorders>
              <w:top w:val="single" w:sz="2" w:space="0" w:color="595959"/>
              <w:bottom w:val="single" w:sz="2" w:space="0" w:color="595959"/>
              <w:right w:val="single" w:sz="2" w:space="0" w:color="auto"/>
            </w:tcBorders>
            <w:shd w:val="clear" w:color="auto" w:fill="auto"/>
          </w:tcPr>
          <w:p w14:paraId="5E4EF0FC" w14:textId="77777777" w:rsidR="007979DE" w:rsidRPr="002920C7" w:rsidRDefault="007979DE" w:rsidP="00696EA3">
            <w:pPr>
              <w:pStyle w:val="BRL-Tabelle"/>
              <w:spacing w:before="100" w:line="240" w:lineRule="auto"/>
              <w:ind w:left="113" w:right="113"/>
              <w:rPr>
                <w:b/>
              </w:rPr>
            </w:pPr>
            <w:r w:rsidRPr="002920C7">
              <w:t>on commissioning and daily</w:t>
            </w:r>
          </w:p>
        </w:tc>
      </w:tr>
      <w:tr w:rsidR="007979DE" w:rsidRPr="002920C7" w14:paraId="32AC1F3A" w14:textId="77777777" w:rsidTr="00203B96">
        <w:tc>
          <w:tcPr>
            <w:tcW w:w="709" w:type="dxa"/>
            <w:tcBorders>
              <w:top w:val="single" w:sz="2" w:space="0" w:color="595959"/>
              <w:left w:val="single" w:sz="2" w:space="0" w:color="auto"/>
              <w:bottom w:val="single" w:sz="2" w:space="0" w:color="595959"/>
            </w:tcBorders>
            <w:shd w:val="clear" w:color="auto" w:fill="FFFFFF"/>
          </w:tcPr>
          <w:p w14:paraId="65C8A02D" w14:textId="77777777" w:rsidR="007979DE" w:rsidRPr="002920C7" w:rsidRDefault="007979DE" w:rsidP="00696EA3">
            <w:pPr>
              <w:pStyle w:val="BRL-Tabelle"/>
              <w:spacing w:before="100" w:line="240" w:lineRule="auto"/>
              <w:ind w:left="113" w:right="113"/>
              <w:jc w:val="center"/>
              <w:rPr>
                <w:b/>
              </w:rPr>
            </w:pPr>
            <w:r w:rsidRPr="002920C7">
              <w:t>3</w:t>
            </w:r>
          </w:p>
        </w:tc>
        <w:tc>
          <w:tcPr>
            <w:tcW w:w="1704" w:type="dxa"/>
            <w:tcBorders>
              <w:top w:val="single" w:sz="2" w:space="0" w:color="595959"/>
              <w:bottom w:val="single" w:sz="2" w:space="0" w:color="595959"/>
            </w:tcBorders>
            <w:shd w:val="clear" w:color="auto" w:fill="auto"/>
          </w:tcPr>
          <w:p w14:paraId="428D396E" w14:textId="15DC3AD7" w:rsidR="007979DE" w:rsidRPr="002920C7" w:rsidRDefault="007979DE" w:rsidP="002F7CFC">
            <w:pPr>
              <w:pStyle w:val="BRL-Tabelle"/>
              <w:spacing w:before="100" w:line="240" w:lineRule="auto"/>
              <w:ind w:left="113" w:right="113"/>
              <w:rPr>
                <w:b/>
              </w:rPr>
            </w:pPr>
            <w:r w:rsidRPr="002920C7">
              <w:t>Work plan (created from the planning documents)</w:t>
            </w:r>
          </w:p>
        </w:tc>
        <w:tc>
          <w:tcPr>
            <w:tcW w:w="2126" w:type="dxa"/>
            <w:tcBorders>
              <w:top w:val="single" w:sz="2" w:space="0" w:color="595959"/>
              <w:bottom w:val="single" w:sz="2" w:space="0" w:color="595959"/>
            </w:tcBorders>
            <w:shd w:val="clear" w:color="auto" w:fill="auto"/>
          </w:tcPr>
          <w:p w14:paraId="3EE0FB24" w14:textId="77777777" w:rsidR="007979DE" w:rsidRPr="002920C7" w:rsidRDefault="007979DE" w:rsidP="00696EA3">
            <w:pPr>
              <w:pStyle w:val="BRL-Tabelle"/>
              <w:spacing w:before="100" w:line="240" w:lineRule="auto"/>
              <w:ind w:left="113" w:right="113"/>
              <w:rPr>
                <w:b/>
              </w:rPr>
            </w:pPr>
            <w:r w:rsidRPr="002920C7">
              <w:t>Manufacturing and processing instructions</w:t>
            </w:r>
          </w:p>
        </w:tc>
        <w:tc>
          <w:tcPr>
            <w:tcW w:w="2437" w:type="dxa"/>
            <w:gridSpan w:val="2"/>
            <w:tcBorders>
              <w:top w:val="single" w:sz="2" w:space="0" w:color="595959"/>
              <w:bottom w:val="single" w:sz="2" w:space="0" w:color="595959"/>
            </w:tcBorders>
            <w:shd w:val="clear" w:color="auto" w:fill="auto"/>
          </w:tcPr>
          <w:p w14:paraId="580F672C" w14:textId="77777777" w:rsidR="007979DE" w:rsidRPr="002920C7" w:rsidRDefault="007979DE" w:rsidP="00696EA3">
            <w:pPr>
              <w:pStyle w:val="BRL-Tabelle"/>
              <w:spacing w:before="100" w:line="240" w:lineRule="auto"/>
              <w:ind w:left="113" w:right="113"/>
              <w:rPr>
                <w:b/>
              </w:rPr>
            </w:pPr>
            <w:r w:rsidRPr="002920C7">
              <w:t>Compliance with provisions</w:t>
            </w:r>
          </w:p>
        </w:tc>
        <w:tc>
          <w:tcPr>
            <w:tcW w:w="2091" w:type="dxa"/>
            <w:tcBorders>
              <w:top w:val="single" w:sz="2" w:space="0" w:color="595959"/>
              <w:bottom w:val="single" w:sz="2" w:space="0" w:color="595959"/>
              <w:right w:val="single" w:sz="2" w:space="0" w:color="auto"/>
            </w:tcBorders>
            <w:shd w:val="clear" w:color="auto" w:fill="auto"/>
          </w:tcPr>
          <w:p w14:paraId="61F5EDAE" w14:textId="77777777" w:rsidR="007979DE" w:rsidRPr="002920C7" w:rsidRDefault="007979DE" w:rsidP="00696EA3">
            <w:pPr>
              <w:pStyle w:val="BRL-Tabelle"/>
              <w:spacing w:before="100" w:line="240" w:lineRule="auto"/>
              <w:ind w:left="113" w:right="113"/>
              <w:rPr>
                <w:b/>
              </w:rPr>
            </w:pPr>
            <w:r w:rsidRPr="002920C7">
              <w:t>prior to work starting</w:t>
            </w:r>
          </w:p>
        </w:tc>
      </w:tr>
      <w:tr w:rsidR="007979DE" w:rsidRPr="002920C7" w14:paraId="2523C5FC" w14:textId="77777777" w:rsidTr="00203B96">
        <w:tc>
          <w:tcPr>
            <w:tcW w:w="709" w:type="dxa"/>
            <w:tcBorders>
              <w:top w:val="single" w:sz="2" w:space="0" w:color="595959"/>
              <w:left w:val="single" w:sz="2" w:space="0" w:color="auto"/>
              <w:bottom w:val="single" w:sz="2" w:space="0" w:color="595959"/>
            </w:tcBorders>
            <w:shd w:val="clear" w:color="auto" w:fill="FFFFFF"/>
          </w:tcPr>
          <w:p w14:paraId="1036C6F2" w14:textId="77777777" w:rsidR="007979DE" w:rsidRPr="002920C7" w:rsidRDefault="007979DE" w:rsidP="00696EA3">
            <w:pPr>
              <w:pStyle w:val="BRL-Tabelle"/>
              <w:spacing w:before="100" w:line="240" w:lineRule="auto"/>
              <w:ind w:left="113" w:right="113"/>
              <w:jc w:val="center"/>
              <w:rPr>
                <w:b/>
              </w:rPr>
            </w:pPr>
          </w:p>
        </w:tc>
        <w:tc>
          <w:tcPr>
            <w:tcW w:w="8358" w:type="dxa"/>
            <w:gridSpan w:val="5"/>
            <w:tcBorders>
              <w:top w:val="single" w:sz="2" w:space="0" w:color="595959"/>
              <w:bottom w:val="single" w:sz="2" w:space="0" w:color="595959"/>
              <w:right w:val="single" w:sz="2" w:space="0" w:color="auto"/>
            </w:tcBorders>
            <w:shd w:val="clear" w:color="auto" w:fill="auto"/>
          </w:tcPr>
          <w:p w14:paraId="207AE159" w14:textId="77777777" w:rsidR="007979DE" w:rsidRPr="002920C7" w:rsidRDefault="007979DE" w:rsidP="00D32622">
            <w:pPr>
              <w:pStyle w:val="BRL-Tabelle"/>
              <w:spacing w:before="100" w:after="40" w:line="240" w:lineRule="auto"/>
              <w:ind w:left="113" w:right="113"/>
              <w:rPr>
                <w:b/>
              </w:rPr>
            </w:pPr>
            <w:r w:rsidRPr="002920C7">
              <w:t>Processing</w:t>
            </w:r>
          </w:p>
        </w:tc>
      </w:tr>
      <w:tr w:rsidR="007979DE" w:rsidRPr="002920C7" w14:paraId="518060C3" w14:textId="77777777" w:rsidTr="00203B96">
        <w:tc>
          <w:tcPr>
            <w:tcW w:w="709" w:type="dxa"/>
            <w:vMerge w:val="restart"/>
            <w:tcBorders>
              <w:top w:val="single" w:sz="2" w:space="0" w:color="595959"/>
              <w:left w:val="single" w:sz="2" w:space="0" w:color="auto"/>
              <w:bottom w:val="single" w:sz="2" w:space="0" w:color="595959"/>
            </w:tcBorders>
            <w:shd w:val="clear" w:color="auto" w:fill="FFFFFF"/>
          </w:tcPr>
          <w:p w14:paraId="686F264B" w14:textId="77777777" w:rsidR="007979DE" w:rsidRPr="002920C7" w:rsidRDefault="007979DE" w:rsidP="00696EA3">
            <w:pPr>
              <w:pStyle w:val="BRL-Tabelle"/>
              <w:spacing w:before="100" w:line="240" w:lineRule="auto"/>
              <w:ind w:left="113" w:right="113"/>
              <w:jc w:val="center"/>
              <w:rPr>
                <w:b/>
              </w:rPr>
            </w:pPr>
            <w:r w:rsidRPr="002920C7">
              <w:t>4</w:t>
            </w:r>
          </w:p>
        </w:tc>
        <w:tc>
          <w:tcPr>
            <w:tcW w:w="1704" w:type="dxa"/>
            <w:vMerge w:val="restart"/>
            <w:tcBorders>
              <w:top w:val="single" w:sz="2" w:space="0" w:color="595959"/>
              <w:bottom w:val="single" w:sz="2" w:space="0" w:color="595959"/>
            </w:tcBorders>
            <w:shd w:val="clear" w:color="auto" w:fill="auto"/>
          </w:tcPr>
          <w:p w14:paraId="0B1CEB9C" w14:textId="77777777" w:rsidR="007979DE" w:rsidRPr="002920C7" w:rsidRDefault="007979DE" w:rsidP="00696EA3">
            <w:pPr>
              <w:pStyle w:val="BRL-Tabelle"/>
              <w:spacing w:before="100" w:line="240" w:lineRule="auto"/>
              <w:ind w:left="113" w:right="113"/>
              <w:rPr>
                <w:b/>
              </w:rPr>
            </w:pPr>
            <w:r w:rsidRPr="002920C7">
              <w:t>Weathering</w:t>
            </w:r>
          </w:p>
        </w:tc>
        <w:tc>
          <w:tcPr>
            <w:tcW w:w="2126" w:type="dxa"/>
            <w:tcBorders>
              <w:top w:val="single" w:sz="2" w:space="0" w:color="595959"/>
              <w:bottom w:val="single" w:sz="2" w:space="0" w:color="595959"/>
            </w:tcBorders>
            <w:shd w:val="clear" w:color="auto" w:fill="auto"/>
          </w:tcPr>
          <w:p w14:paraId="6F876369" w14:textId="77777777" w:rsidR="007979DE" w:rsidRPr="002920C7" w:rsidRDefault="007979DE" w:rsidP="00696EA3">
            <w:pPr>
              <w:pStyle w:val="BRL-Tabelle"/>
              <w:spacing w:before="100" w:line="240" w:lineRule="auto"/>
              <w:ind w:left="113" w:right="113"/>
              <w:rPr>
                <w:b/>
              </w:rPr>
            </w:pPr>
            <w:r w:rsidRPr="002920C7">
              <w:t>Temperature (in anchor base)</w:t>
            </w:r>
          </w:p>
        </w:tc>
        <w:tc>
          <w:tcPr>
            <w:tcW w:w="2410" w:type="dxa"/>
            <w:tcBorders>
              <w:top w:val="single" w:sz="2" w:space="0" w:color="595959"/>
              <w:bottom w:val="single" w:sz="2" w:space="0" w:color="595959"/>
            </w:tcBorders>
            <w:shd w:val="clear" w:color="auto" w:fill="auto"/>
          </w:tcPr>
          <w:p w14:paraId="37FDA5A3" w14:textId="77777777" w:rsidR="007979DE" w:rsidRPr="002920C7" w:rsidRDefault="007979DE" w:rsidP="00696EA3">
            <w:pPr>
              <w:pStyle w:val="BRL-Tabelle"/>
              <w:spacing w:before="100" w:line="240" w:lineRule="auto"/>
              <w:ind w:left="113" w:right="113"/>
              <w:rPr>
                <w:b/>
              </w:rPr>
            </w:pPr>
            <w:r w:rsidRPr="002920C7">
              <w:t>Compliance with work plan and installation instructions</w:t>
            </w:r>
          </w:p>
        </w:tc>
        <w:tc>
          <w:tcPr>
            <w:tcW w:w="2118" w:type="dxa"/>
            <w:gridSpan w:val="2"/>
            <w:tcBorders>
              <w:top w:val="single" w:sz="2" w:space="0" w:color="595959"/>
              <w:bottom w:val="single" w:sz="2" w:space="0" w:color="595959"/>
              <w:right w:val="single" w:sz="2" w:space="0" w:color="auto"/>
            </w:tcBorders>
            <w:shd w:val="clear" w:color="auto" w:fill="auto"/>
          </w:tcPr>
          <w:p w14:paraId="18C826AC" w14:textId="77777777" w:rsidR="007979DE" w:rsidRPr="002920C7" w:rsidRDefault="007979DE" w:rsidP="00696EA3">
            <w:pPr>
              <w:pStyle w:val="BRL-Tabelle"/>
              <w:spacing w:before="100" w:line="240" w:lineRule="auto"/>
              <w:ind w:left="113" w:right="113"/>
              <w:rPr>
                <w:b/>
              </w:rPr>
            </w:pPr>
            <w:r w:rsidRPr="002920C7">
              <w:t>before filling the drill hole</w:t>
            </w:r>
          </w:p>
        </w:tc>
      </w:tr>
      <w:tr w:rsidR="007979DE" w:rsidRPr="002920C7" w14:paraId="6A746264" w14:textId="77777777" w:rsidTr="00203B96">
        <w:tc>
          <w:tcPr>
            <w:tcW w:w="709" w:type="dxa"/>
            <w:vMerge/>
            <w:tcBorders>
              <w:top w:val="single" w:sz="2" w:space="0" w:color="595959"/>
              <w:left w:val="single" w:sz="2" w:space="0" w:color="auto"/>
              <w:bottom w:val="single" w:sz="2" w:space="0" w:color="595959"/>
            </w:tcBorders>
            <w:shd w:val="clear" w:color="auto" w:fill="FFFFFF"/>
          </w:tcPr>
          <w:p w14:paraId="450CEF3B" w14:textId="77777777" w:rsidR="007979DE" w:rsidRPr="002920C7" w:rsidRDefault="007979DE" w:rsidP="00696EA3">
            <w:pPr>
              <w:pStyle w:val="BRL-Tabelle"/>
              <w:spacing w:before="100" w:line="240" w:lineRule="auto"/>
              <w:ind w:left="113" w:right="113"/>
              <w:jc w:val="center"/>
              <w:rPr>
                <w:b/>
              </w:rPr>
            </w:pPr>
          </w:p>
        </w:tc>
        <w:tc>
          <w:tcPr>
            <w:tcW w:w="1704" w:type="dxa"/>
            <w:vMerge/>
            <w:tcBorders>
              <w:top w:val="single" w:sz="2" w:space="0" w:color="595959"/>
              <w:bottom w:val="single" w:sz="2" w:space="0" w:color="595959"/>
            </w:tcBorders>
            <w:shd w:val="clear" w:color="auto" w:fill="auto"/>
          </w:tcPr>
          <w:p w14:paraId="1C4294D6" w14:textId="77777777" w:rsidR="007979DE" w:rsidRPr="002920C7" w:rsidRDefault="007979DE" w:rsidP="00696EA3">
            <w:pPr>
              <w:pStyle w:val="BRL-Tabelle"/>
              <w:spacing w:before="100" w:line="240" w:lineRule="auto"/>
              <w:ind w:left="113" w:right="113"/>
              <w:rPr>
                <w:b/>
              </w:rPr>
            </w:pPr>
          </w:p>
        </w:tc>
        <w:tc>
          <w:tcPr>
            <w:tcW w:w="2126" w:type="dxa"/>
            <w:tcBorders>
              <w:top w:val="single" w:sz="2" w:space="0" w:color="595959"/>
              <w:bottom w:val="single" w:sz="2" w:space="0" w:color="595959"/>
            </w:tcBorders>
            <w:shd w:val="clear" w:color="auto" w:fill="auto"/>
          </w:tcPr>
          <w:p w14:paraId="41548685" w14:textId="77777777" w:rsidR="007979DE" w:rsidRPr="002920C7" w:rsidRDefault="007979DE" w:rsidP="00696EA3">
            <w:pPr>
              <w:pStyle w:val="BRL-Tabelle"/>
              <w:spacing w:before="100" w:line="240" w:lineRule="auto"/>
              <w:ind w:left="113" w:right="113"/>
              <w:rPr>
                <w:b/>
              </w:rPr>
            </w:pPr>
            <w:r w:rsidRPr="002920C7">
              <w:t>Drill hole protected from water ingress</w:t>
            </w:r>
          </w:p>
        </w:tc>
        <w:tc>
          <w:tcPr>
            <w:tcW w:w="2410" w:type="dxa"/>
            <w:tcBorders>
              <w:top w:val="single" w:sz="2" w:space="0" w:color="595959"/>
              <w:bottom w:val="single" w:sz="2" w:space="0" w:color="595959"/>
            </w:tcBorders>
            <w:shd w:val="clear" w:color="auto" w:fill="auto"/>
          </w:tcPr>
          <w:p w14:paraId="62B97FAB" w14:textId="77777777" w:rsidR="007979DE" w:rsidRPr="002920C7" w:rsidRDefault="007979DE" w:rsidP="00696EA3">
            <w:pPr>
              <w:pStyle w:val="BRL-Tabelle"/>
              <w:spacing w:before="100" w:line="240" w:lineRule="auto"/>
              <w:ind w:left="113" w:right="113"/>
              <w:rPr>
                <w:b/>
              </w:rPr>
            </w:pPr>
            <w:r w:rsidRPr="002920C7">
              <w:t>no water in drill hole</w:t>
            </w:r>
          </w:p>
        </w:tc>
        <w:tc>
          <w:tcPr>
            <w:tcW w:w="2118" w:type="dxa"/>
            <w:gridSpan w:val="2"/>
            <w:tcBorders>
              <w:top w:val="single" w:sz="2" w:space="0" w:color="595959"/>
              <w:bottom w:val="single" w:sz="2" w:space="0" w:color="595959"/>
              <w:right w:val="single" w:sz="2" w:space="0" w:color="auto"/>
            </w:tcBorders>
            <w:shd w:val="clear" w:color="auto" w:fill="auto"/>
          </w:tcPr>
          <w:p w14:paraId="0163BDC8" w14:textId="77777777" w:rsidR="007979DE" w:rsidRPr="002920C7" w:rsidRDefault="007979DE" w:rsidP="00696EA3">
            <w:pPr>
              <w:pStyle w:val="BRL-Tabelle"/>
              <w:spacing w:before="100" w:line="240" w:lineRule="auto"/>
              <w:ind w:left="113" w:right="113"/>
              <w:rPr>
                <w:b/>
              </w:rPr>
            </w:pPr>
            <w:r w:rsidRPr="002920C7">
              <w:t>before filling the drill hole</w:t>
            </w:r>
          </w:p>
        </w:tc>
      </w:tr>
      <w:tr w:rsidR="007979DE" w:rsidRPr="002920C7" w14:paraId="277CB8CE" w14:textId="77777777" w:rsidTr="00203B96">
        <w:tc>
          <w:tcPr>
            <w:tcW w:w="709" w:type="dxa"/>
            <w:tcBorders>
              <w:top w:val="single" w:sz="2" w:space="0" w:color="595959"/>
              <w:left w:val="single" w:sz="2" w:space="0" w:color="auto"/>
              <w:bottom w:val="single" w:sz="2" w:space="0" w:color="595959"/>
            </w:tcBorders>
            <w:shd w:val="clear" w:color="auto" w:fill="FFFFFF"/>
          </w:tcPr>
          <w:p w14:paraId="0DEF9423" w14:textId="77777777" w:rsidR="007979DE" w:rsidRPr="002920C7" w:rsidRDefault="007979DE" w:rsidP="00696EA3">
            <w:pPr>
              <w:pStyle w:val="BRL-Tabelle"/>
              <w:spacing w:before="100" w:line="240" w:lineRule="auto"/>
              <w:ind w:left="113" w:right="113"/>
              <w:jc w:val="center"/>
              <w:rPr>
                <w:b/>
              </w:rPr>
            </w:pPr>
            <w:r w:rsidRPr="002920C7">
              <w:t>5</w:t>
            </w:r>
          </w:p>
        </w:tc>
        <w:tc>
          <w:tcPr>
            <w:tcW w:w="1704" w:type="dxa"/>
            <w:tcBorders>
              <w:top w:val="single" w:sz="2" w:space="0" w:color="595959"/>
              <w:bottom w:val="single" w:sz="2" w:space="0" w:color="595959"/>
            </w:tcBorders>
            <w:shd w:val="clear" w:color="auto" w:fill="auto"/>
          </w:tcPr>
          <w:p w14:paraId="3B12C0AE" w14:textId="77777777" w:rsidR="007979DE" w:rsidRPr="002920C7" w:rsidRDefault="007979DE" w:rsidP="00696EA3">
            <w:pPr>
              <w:pStyle w:val="BRL-Tabelle"/>
              <w:spacing w:before="100" w:line="240" w:lineRule="auto"/>
              <w:ind w:left="113" w:right="113"/>
              <w:rPr>
                <w:b/>
              </w:rPr>
            </w:pPr>
            <w:r w:rsidRPr="002920C7">
              <w:t>Drilling</w:t>
            </w:r>
          </w:p>
        </w:tc>
        <w:tc>
          <w:tcPr>
            <w:tcW w:w="2126" w:type="dxa"/>
            <w:tcBorders>
              <w:top w:val="single" w:sz="2" w:space="0" w:color="595959"/>
              <w:bottom w:val="single" w:sz="2" w:space="0" w:color="595959"/>
            </w:tcBorders>
            <w:shd w:val="clear" w:color="auto" w:fill="auto"/>
          </w:tcPr>
          <w:p w14:paraId="5976B55E" w14:textId="77777777" w:rsidR="007979DE" w:rsidRPr="002920C7" w:rsidRDefault="007979DE" w:rsidP="00696EA3">
            <w:pPr>
              <w:pStyle w:val="BRL-Tabelle"/>
              <w:spacing w:before="100" w:line="240" w:lineRule="auto"/>
              <w:ind w:left="113" w:right="113"/>
              <w:rPr>
                <w:b/>
                <w:lang w:val="fr-FR"/>
              </w:rPr>
            </w:pPr>
            <w:r w:rsidRPr="002920C7">
              <w:rPr>
                <w:lang w:val="fr-FR"/>
              </w:rPr>
              <w:t>Overlap, edge distances centre distances</w:t>
            </w:r>
          </w:p>
        </w:tc>
        <w:tc>
          <w:tcPr>
            <w:tcW w:w="2410" w:type="dxa"/>
            <w:tcBorders>
              <w:top w:val="single" w:sz="2" w:space="0" w:color="595959"/>
              <w:bottom w:val="single" w:sz="2" w:space="0" w:color="595959"/>
            </w:tcBorders>
            <w:shd w:val="clear" w:color="auto" w:fill="auto"/>
          </w:tcPr>
          <w:p w14:paraId="3A18AF0A" w14:textId="77777777" w:rsidR="007979DE" w:rsidRPr="002920C7" w:rsidRDefault="007979DE" w:rsidP="00696EA3">
            <w:pPr>
              <w:pStyle w:val="BRL-Tabelle"/>
              <w:spacing w:before="100" w:line="240" w:lineRule="auto"/>
              <w:ind w:left="113" w:right="113"/>
              <w:rPr>
                <w:b/>
              </w:rPr>
            </w:pPr>
            <w:r w:rsidRPr="002920C7">
              <w:t>Compliance with work plan and installation instructions</w:t>
            </w:r>
          </w:p>
          <w:p w14:paraId="5FFFEEF1" w14:textId="77777777" w:rsidR="007979DE" w:rsidRPr="002920C7" w:rsidRDefault="007979DE" w:rsidP="00696EA3">
            <w:pPr>
              <w:pStyle w:val="BRL-Tabelle"/>
              <w:spacing w:before="100" w:line="240" w:lineRule="auto"/>
              <w:ind w:left="113" w:right="113"/>
              <w:rPr>
                <w:b/>
              </w:rPr>
            </w:pPr>
            <w:r w:rsidRPr="002920C7">
              <w:t>No reinforcement strikes during drilling</w:t>
            </w:r>
          </w:p>
          <w:p w14:paraId="787E8B5C" w14:textId="77777777" w:rsidR="007979DE" w:rsidRPr="002920C7" w:rsidRDefault="007979DE" w:rsidP="00696EA3">
            <w:pPr>
              <w:pStyle w:val="BRL-Tabelle"/>
              <w:spacing w:before="100" w:line="240" w:lineRule="auto"/>
              <w:ind w:left="113" w:right="113"/>
              <w:rPr>
                <w:b/>
              </w:rPr>
            </w:pPr>
            <w:r w:rsidRPr="002920C7">
              <w:lastRenderedPageBreak/>
              <w:t>Involve planners if strikes occur</w:t>
            </w:r>
          </w:p>
        </w:tc>
        <w:tc>
          <w:tcPr>
            <w:tcW w:w="2118" w:type="dxa"/>
            <w:gridSpan w:val="2"/>
            <w:tcBorders>
              <w:top w:val="single" w:sz="2" w:space="0" w:color="595959"/>
              <w:bottom w:val="single" w:sz="2" w:space="0" w:color="595959"/>
              <w:right w:val="single" w:sz="2" w:space="0" w:color="auto"/>
            </w:tcBorders>
            <w:shd w:val="clear" w:color="auto" w:fill="auto"/>
          </w:tcPr>
          <w:p w14:paraId="29B53345" w14:textId="77777777" w:rsidR="007979DE" w:rsidRPr="002920C7" w:rsidRDefault="007979DE" w:rsidP="00696EA3">
            <w:pPr>
              <w:pStyle w:val="BRL-Tabelle"/>
              <w:spacing w:before="100" w:line="240" w:lineRule="auto"/>
              <w:ind w:left="113" w:right="113"/>
              <w:rPr>
                <w:b/>
              </w:rPr>
            </w:pPr>
            <w:r w:rsidRPr="002920C7">
              <w:lastRenderedPageBreak/>
              <w:t>each drill hole</w:t>
            </w:r>
          </w:p>
        </w:tc>
      </w:tr>
      <w:tr w:rsidR="007979DE" w:rsidRPr="002920C7" w14:paraId="103ACFF6" w14:textId="77777777" w:rsidTr="00203B96">
        <w:tc>
          <w:tcPr>
            <w:tcW w:w="709" w:type="dxa"/>
            <w:tcBorders>
              <w:top w:val="single" w:sz="2" w:space="0" w:color="595959"/>
              <w:left w:val="single" w:sz="2" w:space="0" w:color="auto"/>
              <w:bottom w:val="single" w:sz="2" w:space="0" w:color="595959"/>
            </w:tcBorders>
            <w:shd w:val="clear" w:color="auto" w:fill="FFFFFF"/>
          </w:tcPr>
          <w:p w14:paraId="76CA8F66" w14:textId="77777777" w:rsidR="007979DE" w:rsidRPr="002920C7" w:rsidRDefault="007979DE" w:rsidP="00696EA3">
            <w:pPr>
              <w:pStyle w:val="BRL-Tabelle"/>
              <w:spacing w:before="100" w:line="240" w:lineRule="auto"/>
              <w:ind w:left="113" w:right="113"/>
              <w:jc w:val="center"/>
              <w:rPr>
                <w:b/>
              </w:rPr>
            </w:pPr>
            <w:r w:rsidRPr="002920C7">
              <w:t>6</w:t>
            </w:r>
          </w:p>
        </w:tc>
        <w:tc>
          <w:tcPr>
            <w:tcW w:w="1704" w:type="dxa"/>
            <w:tcBorders>
              <w:top w:val="single" w:sz="2" w:space="0" w:color="595959"/>
              <w:bottom w:val="single" w:sz="2" w:space="0" w:color="595959"/>
            </w:tcBorders>
            <w:shd w:val="clear" w:color="auto" w:fill="auto"/>
          </w:tcPr>
          <w:p w14:paraId="53EC30B8" w14:textId="77777777" w:rsidR="007979DE" w:rsidRPr="002920C7" w:rsidRDefault="007979DE" w:rsidP="00696EA3">
            <w:pPr>
              <w:pStyle w:val="BRL-Tabelle"/>
              <w:spacing w:before="100" w:line="240" w:lineRule="auto"/>
              <w:ind w:left="113" w:right="113"/>
              <w:rPr>
                <w:b/>
              </w:rPr>
            </w:pPr>
            <w:r w:rsidRPr="002920C7">
              <w:t>Drill hole cleaning</w:t>
            </w:r>
          </w:p>
        </w:tc>
        <w:tc>
          <w:tcPr>
            <w:tcW w:w="2126" w:type="dxa"/>
            <w:tcBorders>
              <w:top w:val="single" w:sz="2" w:space="0" w:color="595959"/>
              <w:bottom w:val="single" w:sz="2" w:space="0" w:color="595959"/>
            </w:tcBorders>
            <w:shd w:val="clear" w:color="auto" w:fill="auto"/>
          </w:tcPr>
          <w:p w14:paraId="2715D5A4" w14:textId="1860833D" w:rsidR="007979DE" w:rsidRPr="002920C7" w:rsidRDefault="007979DE" w:rsidP="00696EA3">
            <w:pPr>
              <w:pStyle w:val="BRL-Tabelle"/>
              <w:spacing w:before="100" w:line="240" w:lineRule="auto"/>
              <w:ind w:left="113" w:right="113"/>
              <w:rPr>
                <w:b/>
              </w:rPr>
            </w:pPr>
            <w:r w:rsidRPr="002920C7">
              <w:t>Visual inspection and blow-out check</w:t>
            </w:r>
          </w:p>
        </w:tc>
        <w:tc>
          <w:tcPr>
            <w:tcW w:w="2410" w:type="dxa"/>
            <w:tcBorders>
              <w:top w:val="single" w:sz="2" w:space="0" w:color="595959"/>
              <w:bottom w:val="single" w:sz="2" w:space="0" w:color="595959"/>
            </w:tcBorders>
            <w:shd w:val="clear" w:color="auto" w:fill="auto"/>
          </w:tcPr>
          <w:p w14:paraId="0BB1C368" w14:textId="77777777" w:rsidR="007979DE" w:rsidRPr="002920C7" w:rsidRDefault="007979DE" w:rsidP="00696EA3">
            <w:pPr>
              <w:pStyle w:val="BRL-Tabelle"/>
              <w:spacing w:before="100" w:line="240" w:lineRule="auto"/>
              <w:ind w:left="113" w:right="113"/>
              <w:rPr>
                <w:b/>
              </w:rPr>
            </w:pPr>
            <w:r w:rsidRPr="002920C7">
              <w:t>dust-free; clean drill hole surface</w:t>
            </w:r>
          </w:p>
        </w:tc>
        <w:tc>
          <w:tcPr>
            <w:tcW w:w="2118" w:type="dxa"/>
            <w:gridSpan w:val="2"/>
            <w:tcBorders>
              <w:top w:val="single" w:sz="2" w:space="0" w:color="595959"/>
              <w:bottom w:val="single" w:sz="2" w:space="0" w:color="595959"/>
              <w:right w:val="single" w:sz="2" w:space="0" w:color="auto"/>
            </w:tcBorders>
            <w:shd w:val="clear" w:color="auto" w:fill="auto"/>
          </w:tcPr>
          <w:p w14:paraId="3DA2238E" w14:textId="77777777" w:rsidR="007979DE" w:rsidRPr="002920C7" w:rsidRDefault="007979DE" w:rsidP="00696EA3">
            <w:pPr>
              <w:pStyle w:val="BRL-Tabelle"/>
              <w:spacing w:before="100" w:line="240" w:lineRule="auto"/>
              <w:ind w:left="113" w:right="113"/>
              <w:rPr>
                <w:b/>
              </w:rPr>
            </w:pPr>
            <w:r w:rsidRPr="002920C7">
              <w:t>each drill hole before filling</w:t>
            </w:r>
          </w:p>
        </w:tc>
      </w:tr>
      <w:tr w:rsidR="007979DE" w:rsidRPr="002920C7" w14:paraId="78295353" w14:textId="77777777" w:rsidTr="00203B96">
        <w:tc>
          <w:tcPr>
            <w:tcW w:w="709" w:type="dxa"/>
            <w:tcBorders>
              <w:top w:val="single" w:sz="2" w:space="0" w:color="595959"/>
              <w:left w:val="single" w:sz="2" w:space="0" w:color="auto"/>
              <w:bottom w:val="single" w:sz="2" w:space="0" w:color="595959"/>
            </w:tcBorders>
            <w:shd w:val="clear" w:color="auto" w:fill="FFFFFF"/>
          </w:tcPr>
          <w:p w14:paraId="3B48CDE2" w14:textId="77777777" w:rsidR="007979DE" w:rsidRPr="002920C7" w:rsidRDefault="007979DE" w:rsidP="00696EA3">
            <w:pPr>
              <w:pStyle w:val="BRL-Tabelle"/>
              <w:spacing w:before="100" w:line="240" w:lineRule="auto"/>
              <w:ind w:left="113" w:right="113"/>
              <w:jc w:val="center"/>
              <w:rPr>
                <w:b/>
              </w:rPr>
            </w:pPr>
            <w:r w:rsidRPr="002920C7">
              <w:t>7</w:t>
            </w:r>
          </w:p>
        </w:tc>
        <w:tc>
          <w:tcPr>
            <w:tcW w:w="1704" w:type="dxa"/>
            <w:tcBorders>
              <w:top w:val="single" w:sz="2" w:space="0" w:color="595959"/>
              <w:bottom w:val="single" w:sz="2" w:space="0" w:color="595959"/>
            </w:tcBorders>
            <w:shd w:val="clear" w:color="auto" w:fill="auto"/>
          </w:tcPr>
          <w:p w14:paraId="730F35CF" w14:textId="77777777" w:rsidR="007979DE" w:rsidRPr="002920C7" w:rsidRDefault="007979DE" w:rsidP="00696EA3">
            <w:pPr>
              <w:pStyle w:val="BRL-Tabelle"/>
              <w:spacing w:before="100" w:line="240" w:lineRule="auto"/>
              <w:ind w:left="113" w:right="113"/>
              <w:rPr>
                <w:b/>
              </w:rPr>
            </w:pPr>
            <w:r w:rsidRPr="002920C7">
              <w:t xml:space="preserve">Rebar </w:t>
            </w:r>
          </w:p>
        </w:tc>
        <w:tc>
          <w:tcPr>
            <w:tcW w:w="2126" w:type="dxa"/>
            <w:tcBorders>
              <w:top w:val="single" w:sz="2" w:space="0" w:color="595959"/>
              <w:bottom w:val="single" w:sz="2" w:space="0" w:color="595959"/>
            </w:tcBorders>
            <w:shd w:val="clear" w:color="auto" w:fill="auto"/>
          </w:tcPr>
          <w:p w14:paraId="299036D1" w14:textId="77777777" w:rsidR="007979DE" w:rsidRPr="002920C7" w:rsidRDefault="007979DE" w:rsidP="00696EA3">
            <w:pPr>
              <w:pStyle w:val="BRL-Tabelle"/>
              <w:spacing w:before="100" w:line="240" w:lineRule="auto"/>
              <w:ind w:left="113" w:right="113"/>
              <w:rPr>
                <w:b/>
              </w:rPr>
            </w:pPr>
            <w:r w:rsidRPr="002920C7">
              <w:t>condition, marking, mobility in drill hole</w:t>
            </w:r>
          </w:p>
        </w:tc>
        <w:tc>
          <w:tcPr>
            <w:tcW w:w="2410" w:type="dxa"/>
            <w:tcBorders>
              <w:top w:val="single" w:sz="2" w:space="0" w:color="595959"/>
              <w:bottom w:val="single" w:sz="2" w:space="0" w:color="595959"/>
            </w:tcBorders>
            <w:shd w:val="clear" w:color="auto" w:fill="auto"/>
          </w:tcPr>
          <w:p w14:paraId="1C93CA11" w14:textId="77777777" w:rsidR="007979DE" w:rsidRPr="002920C7" w:rsidRDefault="007979DE" w:rsidP="00696EA3">
            <w:pPr>
              <w:pStyle w:val="BRL-Tabelle"/>
              <w:spacing w:before="100" w:line="240" w:lineRule="auto"/>
              <w:ind w:left="113" w:right="113"/>
              <w:rPr>
                <w:b/>
              </w:rPr>
            </w:pPr>
            <w:r w:rsidRPr="002920C7">
              <w:t>only rust film, embedment depth marked, mobile</w:t>
            </w:r>
          </w:p>
        </w:tc>
        <w:tc>
          <w:tcPr>
            <w:tcW w:w="2118" w:type="dxa"/>
            <w:gridSpan w:val="2"/>
            <w:tcBorders>
              <w:top w:val="single" w:sz="2" w:space="0" w:color="595959"/>
              <w:bottom w:val="single" w:sz="2" w:space="0" w:color="595959"/>
              <w:right w:val="single" w:sz="2" w:space="0" w:color="auto"/>
            </w:tcBorders>
            <w:shd w:val="clear" w:color="auto" w:fill="auto"/>
          </w:tcPr>
          <w:p w14:paraId="6CBBB55B" w14:textId="77777777" w:rsidR="007979DE" w:rsidRPr="002920C7" w:rsidRDefault="007979DE" w:rsidP="00696EA3">
            <w:pPr>
              <w:pStyle w:val="BRL-Tabelle"/>
              <w:spacing w:before="100" w:line="240" w:lineRule="auto"/>
              <w:ind w:left="113" w:right="113"/>
              <w:rPr>
                <w:b/>
              </w:rPr>
            </w:pPr>
            <w:r w:rsidRPr="002920C7">
              <w:t>each bar before filling the drill hole</w:t>
            </w:r>
          </w:p>
        </w:tc>
      </w:tr>
      <w:tr w:rsidR="007979DE" w:rsidRPr="002920C7" w14:paraId="2D00A17A" w14:textId="77777777" w:rsidTr="00203B96">
        <w:tc>
          <w:tcPr>
            <w:tcW w:w="709" w:type="dxa"/>
            <w:tcBorders>
              <w:top w:val="single" w:sz="2" w:space="0" w:color="595959"/>
              <w:left w:val="single" w:sz="2" w:space="0" w:color="auto"/>
              <w:bottom w:val="single" w:sz="2" w:space="0" w:color="595959"/>
            </w:tcBorders>
            <w:shd w:val="clear" w:color="auto" w:fill="FFFFFF"/>
          </w:tcPr>
          <w:p w14:paraId="646E8D50" w14:textId="77777777" w:rsidR="007979DE" w:rsidRPr="002920C7" w:rsidRDefault="007979DE" w:rsidP="00696EA3">
            <w:pPr>
              <w:pStyle w:val="BRL-Tabelle"/>
              <w:spacing w:before="100" w:line="240" w:lineRule="auto"/>
              <w:ind w:left="113" w:right="113"/>
              <w:jc w:val="center"/>
              <w:rPr>
                <w:b/>
              </w:rPr>
            </w:pPr>
            <w:r w:rsidRPr="002920C7">
              <w:t>8</w:t>
            </w:r>
          </w:p>
        </w:tc>
        <w:tc>
          <w:tcPr>
            <w:tcW w:w="1704" w:type="dxa"/>
            <w:tcBorders>
              <w:top w:val="single" w:sz="2" w:space="0" w:color="595959"/>
              <w:bottom w:val="single" w:sz="2" w:space="0" w:color="595959"/>
            </w:tcBorders>
            <w:shd w:val="clear" w:color="auto" w:fill="auto"/>
          </w:tcPr>
          <w:p w14:paraId="00302124" w14:textId="77777777" w:rsidR="007979DE" w:rsidRPr="002920C7" w:rsidRDefault="007979DE" w:rsidP="00696EA3">
            <w:pPr>
              <w:pStyle w:val="BRL-Tabelle"/>
              <w:spacing w:before="100" w:line="240" w:lineRule="auto"/>
              <w:ind w:left="113" w:right="113"/>
              <w:rPr>
                <w:b/>
              </w:rPr>
            </w:pPr>
            <w:r w:rsidRPr="002920C7">
              <w:t>Occupational safety</w:t>
            </w:r>
          </w:p>
        </w:tc>
        <w:tc>
          <w:tcPr>
            <w:tcW w:w="2126" w:type="dxa"/>
            <w:tcBorders>
              <w:top w:val="single" w:sz="2" w:space="0" w:color="595959"/>
              <w:bottom w:val="single" w:sz="2" w:space="0" w:color="595959"/>
            </w:tcBorders>
            <w:shd w:val="clear" w:color="auto" w:fill="auto"/>
          </w:tcPr>
          <w:p w14:paraId="517404D8" w14:textId="77777777" w:rsidR="007979DE" w:rsidRPr="002920C7" w:rsidRDefault="007979DE" w:rsidP="00696EA3">
            <w:pPr>
              <w:pStyle w:val="BRL-Tabelle"/>
              <w:spacing w:before="100" w:line="240" w:lineRule="auto"/>
              <w:ind w:left="113" w:right="113"/>
              <w:rPr>
                <w:b/>
              </w:rPr>
            </w:pPr>
            <w:r w:rsidRPr="002920C7">
              <w:t>Personal safety equipment</w:t>
            </w:r>
          </w:p>
        </w:tc>
        <w:tc>
          <w:tcPr>
            <w:tcW w:w="2410" w:type="dxa"/>
            <w:tcBorders>
              <w:top w:val="single" w:sz="2" w:space="0" w:color="595959"/>
              <w:bottom w:val="single" w:sz="2" w:space="0" w:color="595959"/>
            </w:tcBorders>
            <w:shd w:val="clear" w:color="auto" w:fill="auto"/>
          </w:tcPr>
          <w:p w14:paraId="6AEAB719" w14:textId="77777777" w:rsidR="007979DE" w:rsidRPr="002920C7" w:rsidRDefault="007979DE" w:rsidP="00696EA3">
            <w:pPr>
              <w:pStyle w:val="BRL-Tabelle"/>
              <w:spacing w:before="100" w:line="240" w:lineRule="auto"/>
              <w:ind w:left="113" w:right="113"/>
              <w:rPr>
                <w:b/>
              </w:rPr>
            </w:pPr>
            <w:r w:rsidRPr="002920C7">
              <w:t>wear suitable protective clothing, protective gloves and goggles/face protection</w:t>
            </w:r>
          </w:p>
        </w:tc>
        <w:tc>
          <w:tcPr>
            <w:tcW w:w="2118" w:type="dxa"/>
            <w:gridSpan w:val="2"/>
            <w:tcBorders>
              <w:top w:val="single" w:sz="2" w:space="0" w:color="595959"/>
              <w:bottom w:val="single" w:sz="2" w:space="0" w:color="595959"/>
              <w:right w:val="single" w:sz="2" w:space="0" w:color="auto"/>
            </w:tcBorders>
            <w:shd w:val="clear" w:color="auto" w:fill="auto"/>
          </w:tcPr>
          <w:p w14:paraId="497F2022" w14:textId="77777777" w:rsidR="007979DE" w:rsidRPr="002920C7" w:rsidRDefault="007979DE" w:rsidP="00696EA3">
            <w:pPr>
              <w:pStyle w:val="BRL-Tabelle"/>
              <w:spacing w:before="100" w:line="240" w:lineRule="auto"/>
              <w:ind w:left="113" w:right="113"/>
              <w:rPr>
                <w:b/>
              </w:rPr>
            </w:pPr>
            <w:r w:rsidRPr="002920C7">
              <w:t>during operations involving injection mortar</w:t>
            </w:r>
          </w:p>
        </w:tc>
      </w:tr>
      <w:tr w:rsidR="007979DE" w:rsidRPr="002920C7" w14:paraId="1BA73E8B" w14:textId="77777777" w:rsidTr="00203B96">
        <w:tc>
          <w:tcPr>
            <w:tcW w:w="709" w:type="dxa"/>
            <w:vMerge w:val="restart"/>
            <w:tcBorders>
              <w:top w:val="single" w:sz="2" w:space="0" w:color="595959"/>
              <w:left w:val="single" w:sz="2" w:space="0" w:color="auto"/>
              <w:bottom w:val="single" w:sz="2" w:space="0" w:color="595959"/>
            </w:tcBorders>
            <w:shd w:val="clear" w:color="auto" w:fill="FFFFFF"/>
          </w:tcPr>
          <w:p w14:paraId="0C3F9918" w14:textId="77777777" w:rsidR="007979DE" w:rsidRPr="002920C7" w:rsidRDefault="007979DE" w:rsidP="00696EA3">
            <w:pPr>
              <w:pStyle w:val="BRL-Tabelle"/>
              <w:spacing w:before="100" w:line="240" w:lineRule="auto"/>
              <w:ind w:left="113" w:right="113"/>
              <w:jc w:val="center"/>
              <w:rPr>
                <w:b/>
              </w:rPr>
            </w:pPr>
            <w:r w:rsidRPr="002920C7">
              <w:t>9</w:t>
            </w:r>
          </w:p>
        </w:tc>
        <w:tc>
          <w:tcPr>
            <w:tcW w:w="1704" w:type="dxa"/>
            <w:vMerge w:val="restart"/>
            <w:tcBorders>
              <w:top w:val="single" w:sz="2" w:space="0" w:color="595959"/>
              <w:bottom w:val="single" w:sz="2" w:space="0" w:color="595959"/>
            </w:tcBorders>
            <w:shd w:val="clear" w:color="auto" w:fill="auto"/>
          </w:tcPr>
          <w:p w14:paraId="7EE0E40A" w14:textId="77777777" w:rsidR="007979DE" w:rsidRPr="002920C7" w:rsidRDefault="007979DE" w:rsidP="00696EA3">
            <w:pPr>
              <w:pStyle w:val="BRL-Tabelle"/>
              <w:spacing w:before="100" w:line="240" w:lineRule="auto"/>
              <w:ind w:left="113" w:right="113"/>
              <w:rPr>
                <w:b/>
              </w:rPr>
            </w:pPr>
            <w:r w:rsidRPr="002920C7">
              <w:t>Backfilling</w:t>
            </w:r>
          </w:p>
        </w:tc>
        <w:tc>
          <w:tcPr>
            <w:tcW w:w="2126" w:type="dxa"/>
            <w:tcBorders>
              <w:top w:val="single" w:sz="2" w:space="0" w:color="595959"/>
              <w:bottom w:val="single" w:sz="2" w:space="0" w:color="595959"/>
            </w:tcBorders>
            <w:shd w:val="clear" w:color="auto" w:fill="auto"/>
          </w:tcPr>
          <w:p w14:paraId="149947ED" w14:textId="77777777" w:rsidR="007979DE" w:rsidRPr="002920C7" w:rsidRDefault="007979DE" w:rsidP="00696EA3">
            <w:pPr>
              <w:pStyle w:val="BRL-Tabelle"/>
              <w:spacing w:before="100" w:line="240" w:lineRule="auto"/>
              <w:ind w:left="113" w:right="113"/>
              <w:rPr>
                <w:b/>
              </w:rPr>
            </w:pPr>
            <w:r w:rsidRPr="002920C7">
              <w:t>Mortar fill mark on mixer extension tube</w:t>
            </w:r>
          </w:p>
        </w:tc>
        <w:tc>
          <w:tcPr>
            <w:tcW w:w="2410" w:type="dxa"/>
            <w:tcBorders>
              <w:top w:val="single" w:sz="2" w:space="0" w:color="595959"/>
              <w:bottom w:val="single" w:sz="2" w:space="0" w:color="595959"/>
            </w:tcBorders>
            <w:shd w:val="clear" w:color="auto" w:fill="auto"/>
          </w:tcPr>
          <w:p w14:paraId="5768FEFA" w14:textId="77777777" w:rsidR="007979DE" w:rsidRPr="002920C7" w:rsidRDefault="007979DE" w:rsidP="00696EA3">
            <w:pPr>
              <w:pStyle w:val="BRL-Tabelle"/>
              <w:spacing w:before="100" w:line="240" w:lineRule="auto"/>
              <w:ind w:left="113" w:right="113"/>
              <w:rPr>
                <w:b/>
              </w:rPr>
            </w:pPr>
            <w:r w:rsidRPr="002920C7">
              <w:t>in line with work plan and installation instructions</w:t>
            </w:r>
          </w:p>
        </w:tc>
        <w:tc>
          <w:tcPr>
            <w:tcW w:w="2118" w:type="dxa"/>
            <w:gridSpan w:val="2"/>
            <w:vMerge w:val="restart"/>
            <w:tcBorders>
              <w:top w:val="single" w:sz="2" w:space="0" w:color="595959"/>
              <w:bottom w:val="single" w:sz="2" w:space="0" w:color="595959"/>
              <w:right w:val="single" w:sz="2" w:space="0" w:color="auto"/>
            </w:tcBorders>
            <w:shd w:val="clear" w:color="auto" w:fill="auto"/>
          </w:tcPr>
          <w:p w14:paraId="720A9947" w14:textId="77777777" w:rsidR="007979DE" w:rsidRPr="002920C7" w:rsidRDefault="007979DE" w:rsidP="00696EA3">
            <w:pPr>
              <w:pStyle w:val="BRL-Tabelle"/>
              <w:spacing w:before="100" w:line="240" w:lineRule="auto"/>
              <w:ind w:left="113" w:right="113"/>
              <w:rPr>
                <w:b/>
              </w:rPr>
            </w:pPr>
            <w:r w:rsidRPr="002920C7">
              <w:t>each bar during setting</w:t>
            </w:r>
          </w:p>
        </w:tc>
      </w:tr>
      <w:tr w:rsidR="007979DE" w:rsidRPr="002920C7" w14:paraId="6A57978F" w14:textId="77777777" w:rsidTr="00203B96">
        <w:tc>
          <w:tcPr>
            <w:tcW w:w="709" w:type="dxa"/>
            <w:vMerge/>
            <w:tcBorders>
              <w:top w:val="single" w:sz="2" w:space="0" w:color="595959"/>
              <w:left w:val="single" w:sz="2" w:space="0" w:color="auto"/>
              <w:bottom w:val="single" w:sz="4" w:space="0" w:color="auto"/>
            </w:tcBorders>
            <w:shd w:val="clear" w:color="auto" w:fill="FFFFFF"/>
          </w:tcPr>
          <w:p w14:paraId="7A1716CF" w14:textId="77777777" w:rsidR="007979DE" w:rsidRPr="002920C7" w:rsidRDefault="007979DE" w:rsidP="00696EA3">
            <w:pPr>
              <w:pStyle w:val="BRL-Tabelle"/>
              <w:spacing w:before="100" w:line="240" w:lineRule="auto"/>
              <w:ind w:left="113" w:right="113"/>
              <w:jc w:val="center"/>
              <w:rPr>
                <w:b/>
              </w:rPr>
            </w:pPr>
          </w:p>
        </w:tc>
        <w:tc>
          <w:tcPr>
            <w:tcW w:w="1704" w:type="dxa"/>
            <w:vMerge/>
            <w:tcBorders>
              <w:top w:val="single" w:sz="2" w:space="0" w:color="595959"/>
              <w:bottom w:val="single" w:sz="4" w:space="0" w:color="auto"/>
            </w:tcBorders>
            <w:shd w:val="clear" w:color="auto" w:fill="auto"/>
          </w:tcPr>
          <w:p w14:paraId="62D30BDE" w14:textId="77777777" w:rsidR="007979DE" w:rsidRPr="002920C7" w:rsidRDefault="007979DE" w:rsidP="00696EA3">
            <w:pPr>
              <w:pStyle w:val="BRL-Tabelle"/>
              <w:spacing w:before="100" w:line="240" w:lineRule="auto"/>
              <w:ind w:left="113" w:right="113"/>
              <w:rPr>
                <w:b/>
              </w:rPr>
            </w:pPr>
          </w:p>
        </w:tc>
        <w:tc>
          <w:tcPr>
            <w:tcW w:w="2126" w:type="dxa"/>
            <w:tcBorders>
              <w:top w:val="single" w:sz="2" w:space="0" w:color="595959"/>
              <w:bottom w:val="single" w:sz="4" w:space="0" w:color="auto"/>
            </w:tcBorders>
            <w:shd w:val="clear" w:color="auto" w:fill="auto"/>
          </w:tcPr>
          <w:p w14:paraId="557B297A" w14:textId="77777777" w:rsidR="007979DE" w:rsidRPr="002920C7" w:rsidRDefault="007979DE" w:rsidP="00696EA3">
            <w:pPr>
              <w:pStyle w:val="BRL-Tabelle"/>
              <w:spacing w:before="100" w:line="240" w:lineRule="auto"/>
              <w:ind w:left="113" w:right="113"/>
              <w:rPr>
                <w:b/>
              </w:rPr>
            </w:pPr>
            <w:r w:rsidRPr="002920C7">
              <w:t>without cavities</w:t>
            </w:r>
          </w:p>
        </w:tc>
        <w:tc>
          <w:tcPr>
            <w:tcW w:w="2410" w:type="dxa"/>
            <w:tcBorders>
              <w:top w:val="single" w:sz="2" w:space="0" w:color="595959"/>
              <w:bottom w:val="single" w:sz="4" w:space="0" w:color="auto"/>
            </w:tcBorders>
            <w:shd w:val="clear" w:color="auto" w:fill="auto"/>
          </w:tcPr>
          <w:p w14:paraId="70F30163" w14:textId="77777777" w:rsidR="007979DE" w:rsidRPr="002920C7" w:rsidRDefault="007979DE" w:rsidP="00696EA3">
            <w:pPr>
              <w:pStyle w:val="BRL-Tabelle"/>
              <w:spacing w:before="100" w:line="240" w:lineRule="auto"/>
              <w:ind w:left="113" w:right="113"/>
              <w:rPr>
                <w:b/>
              </w:rPr>
            </w:pPr>
            <w:r w:rsidRPr="002920C7">
              <w:t>no bar resilience, no mortar spraying</w:t>
            </w:r>
          </w:p>
        </w:tc>
        <w:tc>
          <w:tcPr>
            <w:tcW w:w="2118" w:type="dxa"/>
            <w:gridSpan w:val="2"/>
            <w:vMerge/>
            <w:tcBorders>
              <w:top w:val="single" w:sz="2" w:space="0" w:color="595959"/>
              <w:bottom w:val="single" w:sz="4" w:space="0" w:color="auto"/>
              <w:right w:val="single" w:sz="2" w:space="0" w:color="auto"/>
            </w:tcBorders>
            <w:shd w:val="clear" w:color="auto" w:fill="auto"/>
          </w:tcPr>
          <w:p w14:paraId="35892B87" w14:textId="77777777" w:rsidR="007979DE" w:rsidRPr="002920C7" w:rsidRDefault="007979DE" w:rsidP="00696EA3">
            <w:pPr>
              <w:pStyle w:val="BRL-Tabelle"/>
              <w:spacing w:before="100" w:line="240" w:lineRule="auto"/>
              <w:ind w:left="113" w:right="113"/>
              <w:rPr>
                <w:b/>
              </w:rPr>
            </w:pPr>
          </w:p>
        </w:tc>
      </w:tr>
      <w:tr w:rsidR="007979DE" w:rsidRPr="002920C7" w14:paraId="20545ECE" w14:textId="77777777" w:rsidTr="00203B96">
        <w:tc>
          <w:tcPr>
            <w:tcW w:w="709" w:type="dxa"/>
            <w:vMerge w:val="restart"/>
            <w:tcBorders>
              <w:top w:val="single" w:sz="4" w:space="0" w:color="auto"/>
              <w:left w:val="single" w:sz="4" w:space="0" w:color="auto"/>
              <w:bottom w:val="single" w:sz="4" w:space="0" w:color="auto"/>
            </w:tcBorders>
            <w:shd w:val="clear" w:color="auto" w:fill="FFFFFF"/>
          </w:tcPr>
          <w:p w14:paraId="3D5E27A9" w14:textId="77777777" w:rsidR="007979DE" w:rsidRPr="002920C7" w:rsidRDefault="007979DE" w:rsidP="00696EA3">
            <w:pPr>
              <w:pStyle w:val="BRL-Tabelle"/>
              <w:spacing w:before="100" w:line="240" w:lineRule="auto"/>
              <w:ind w:left="113" w:right="113"/>
              <w:jc w:val="center"/>
              <w:rPr>
                <w:b/>
              </w:rPr>
            </w:pPr>
            <w:r w:rsidRPr="002920C7">
              <w:t>10</w:t>
            </w:r>
          </w:p>
        </w:tc>
        <w:tc>
          <w:tcPr>
            <w:tcW w:w="1704" w:type="dxa"/>
            <w:vMerge w:val="restart"/>
            <w:tcBorders>
              <w:top w:val="single" w:sz="4" w:space="0" w:color="auto"/>
              <w:bottom w:val="single" w:sz="4" w:space="0" w:color="auto"/>
            </w:tcBorders>
            <w:shd w:val="clear" w:color="auto" w:fill="auto"/>
          </w:tcPr>
          <w:p w14:paraId="602448A6" w14:textId="3CCA0E24" w:rsidR="007979DE" w:rsidRPr="002920C7" w:rsidRDefault="007979DE" w:rsidP="00696EA3">
            <w:pPr>
              <w:pStyle w:val="BRL-Tabelle"/>
              <w:spacing w:before="100" w:line="240" w:lineRule="auto"/>
              <w:ind w:left="113" w:right="113"/>
              <w:rPr>
                <w:b/>
              </w:rPr>
            </w:pPr>
            <w:r w:rsidRPr="002920C7">
              <w:t>Bonded-in rebar connections</w:t>
            </w:r>
          </w:p>
        </w:tc>
        <w:tc>
          <w:tcPr>
            <w:tcW w:w="2126" w:type="dxa"/>
            <w:tcBorders>
              <w:top w:val="single" w:sz="4" w:space="0" w:color="auto"/>
              <w:bottom w:val="single" w:sz="4" w:space="0" w:color="auto"/>
            </w:tcBorders>
            <w:shd w:val="clear" w:color="auto" w:fill="auto"/>
          </w:tcPr>
          <w:p w14:paraId="6B03E25E" w14:textId="77777777" w:rsidR="007979DE" w:rsidRPr="002920C7" w:rsidRDefault="007979DE" w:rsidP="00696EA3">
            <w:pPr>
              <w:pStyle w:val="BRL-Tabelle"/>
              <w:spacing w:before="100" w:line="240" w:lineRule="auto"/>
              <w:ind w:left="113" w:right="113"/>
              <w:rPr>
                <w:b/>
              </w:rPr>
            </w:pPr>
            <w:r w:rsidRPr="002920C7">
              <w:t>Embedment depth</w:t>
            </w:r>
          </w:p>
        </w:tc>
        <w:tc>
          <w:tcPr>
            <w:tcW w:w="2410" w:type="dxa"/>
            <w:tcBorders>
              <w:top w:val="single" w:sz="4" w:space="0" w:color="auto"/>
              <w:bottom w:val="single" w:sz="4" w:space="0" w:color="auto"/>
              <w:right w:val="single" w:sz="4" w:space="0" w:color="auto"/>
            </w:tcBorders>
            <w:shd w:val="clear" w:color="auto" w:fill="auto"/>
          </w:tcPr>
          <w:p w14:paraId="0F1016BB" w14:textId="77777777" w:rsidR="007979DE" w:rsidRPr="002920C7" w:rsidRDefault="007979DE" w:rsidP="00696EA3">
            <w:pPr>
              <w:pStyle w:val="BRL-Tabelle"/>
              <w:spacing w:before="100" w:line="240" w:lineRule="auto"/>
              <w:ind w:left="113" w:right="113"/>
              <w:rPr>
                <w:b/>
              </w:rPr>
            </w:pPr>
            <w:r w:rsidRPr="002920C7">
              <w:t>Embedment mark at drill hole mouth</w:t>
            </w:r>
          </w:p>
        </w:tc>
        <w:tc>
          <w:tcPr>
            <w:tcW w:w="21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744AAAB" w14:textId="77777777" w:rsidR="007979DE" w:rsidRPr="002920C7" w:rsidRDefault="007979DE" w:rsidP="00696EA3">
            <w:pPr>
              <w:pStyle w:val="BRL-Tabelle"/>
              <w:spacing w:before="100" w:line="240" w:lineRule="auto"/>
              <w:ind w:left="113" w:right="113"/>
              <w:rPr>
                <w:b/>
              </w:rPr>
            </w:pPr>
            <w:r w:rsidRPr="002920C7">
              <w:t>each bar after setting</w:t>
            </w:r>
          </w:p>
        </w:tc>
      </w:tr>
      <w:tr w:rsidR="007979DE" w:rsidRPr="002920C7" w14:paraId="0443CB2C" w14:textId="77777777" w:rsidTr="00203B96">
        <w:tc>
          <w:tcPr>
            <w:tcW w:w="709" w:type="dxa"/>
            <w:vMerge/>
            <w:tcBorders>
              <w:top w:val="single" w:sz="4" w:space="0" w:color="auto"/>
              <w:left w:val="single" w:sz="4" w:space="0" w:color="auto"/>
              <w:bottom w:val="single" w:sz="4" w:space="0" w:color="auto"/>
            </w:tcBorders>
            <w:shd w:val="clear" w:color="auto" w:fill="FFFFFF"/>
          </w:tcPr>
          <w:p w14:paraId="5FC5C1E7" w14:textId="77777777" w:rsidR="007979DE" w:rsidRPr="002920C7" w:rsidRDefault="007979DE" w:rsidP="00696EA3">
            <w:pPr>
              <w:pStyle w:val="BRL-Tabelle"/>
              <w:spacing w:before="100" w:line="240" w:lineRule="auto"/>
              <w:ind w:left="113" w:right="113"/>
              <w:jc w:val="center"/>
            </w:pPr>
          </w:p>
        </w:tc>
        <w:tc>
          <w:tcPr>
            <w:tcW w:w="1704" w:type="dxa"/>
            <w:vMerge/>
            <w:tcBorders>
              <w:top w:val="single" w:sz="4" w:space="0" w:color="auto"/>
              <w:bottom w:val="single" w:sz="4" w:space="0" w:color="auto"/>
            </w:tcBorders>
            <w:shd w:val="clear" w:color="auto" w:fill="auto"/>
          </w:tcPr>
          <w:p w14:paraId="40AC962E" w14:textId="77777777" w:rsidR="007979DE" w:rsidRPr="002920C7" w:rsidRDefault="007979DE" w:rsidP="00696EA3">
            <w:pPr>
              <w:pStyle w:val="BRL-Tabelle"/>
              <w:spacing w:before="100" w:line="240" w:lineRule="auto"/>
              <w:ind w:left="113" w:right="113"/>
            </w:pPr>
          </w:p>
        </w:tc>
        <w:tc>
          <w:tcPr>
            <w:tcW w:w="2126" w:type="dxa"/>
            <w:tcBorders>
              <w:top w:val="single" w:sz="4" w:space="0" w:color="auto"/>
              <w:bottom w:val="single" w:sz="4" w:space="0" w:color="auto"/>
            </w:tcBorders>
            <w:shd w:val="clear" w:color="auto" w:fill="auto"/>
          </w:tcPr>
          <w:p w14:paraId="380A45B1" w14:textId="77777777" w:rsidR="007979DE" w:rsidRPr="002920C7" w:rsidRDefault="007979DE" w:rsidP="00696EA3">
            <w:pPr>
              <w:pStyle w:val="BRL-Tabelle"/>
              <w:spacing w:before="100" w:line="240" w:lineRule="auto"/>
              <w:ind w:left="113" w:right="113"/>
            </w:pPr>
            <w:r w:rsidRPr="002920C7">
              <w:t>Backfilling</w:t>
            </w:r>
          </w:p>
        </w:tc>
        <w:tc>
          <w:tcPr>
            <w:tcW w:w="2410" w:type="dxa"/>
            <w:tcBorders>
              <w:top w:val="single" w:sz="4" w:space="0" w:color="auto"/>
              <w:bottom w:val="single" w:sz="4" w:space="0" w:color="auto"/>
              <w:right w:val="single" w:sz="4" w:space="0" w:color="auto"/>
            </w:tcBorders>
            <w:shd w:val="clear" w:color="auto" w:fill="auto"/>
          </w:tcPr>
          <w:p w14:paraId="7D206F1D" w14:textId="77777777" w:rsidR="007979DE" w:rsidRPr="002920C7" w:rsidRDefault="007979DE" w:rsidP="00696EA3">
            <w:pPr>
              <w:pStyle w:val="BRL-Tabelle"/>
              <w:spacing w:before="100" w:line="240" w:lineRule="auto"/>
              <w:ind w:left="113" w:right="113"/>
            </w:pPr>
            <w:r w:rsidRPr="002920C7">
              <w:t>Visibly leaking mortar at drill hole mouth</w:t>
            </w:r>
          </w:p>
        </w:tc>
        <w:tc>
          <w:tcPr>
            <w:tcW w:w="2118" w:type="dxa"/>
            <w:gridSpan w:val="2"/>
            <w:vMerge/>
            <w:tcBorders>
              <w:top w:val="single" w:sz="4" w:space="0" w:color="auto"/>
              <w:left w:val="single" w:sz="4" w:space="0" w:color="auto"/>
              <w:bottom w:val="single" w:sz="4" w:space="0" w:color="auto"/>
              <w:right w:val="single" w:sz="4" w:space="0" w:color="auto"/>
            </w:tcBorders>
            <w:shd w:val="clear" w:color="auto" w:fill="auto"/>
          </w:tcPr>
          <w:p w14:paraId="6053A73D" w14:textId="77777777" w:rsidR="007979DE" w:rsidRPr="002920C7" w:rsidRDefault="007979DE" w:rsidP="00696EA3">
            <w:pPr>
              <w:pStyle w:val="BRL-Tabelle"/>
              <w:spacing w:before="100" w:line="240" w:lineRule="auto"/>
              <w:ind w:left="113" w:right="113"/>
            </w:pPr>
          </w:p>
        </w:tc>
      </w:tr>
    </w:tbl>
    <w:p w14:paraId="2725DC05" w14:textId="5D0A4251" w:rsidR="007979DE" w:rsidRPr="002920C7" w:rsidRDefault="007979DE" w:rsidP="00696EA3">
      <w:pPr>
        <w:spacing w:after="200"/>
        <w:rPr>
          <w:b/>
          <w:kern w:val="28"/>
        </w:rPr>
      </w:pPr>
    </w:p>
    <w:p w14:paraId="7276650F" w14:textId="77777777" w:rsidR="007979DE" w:rsidRPr="002920C7" w:rsidRDefault="007979DE" w:rsidP="00357F6E">
      <w:pPr>
        <w:pStyle w:val="berschriftAnlage"/>
        <w:keepNext/>
      </w:pPr>
      <w:bookmarkStart w:id="93" w:name="_Toc50367551"/>
      <w:r w:rsidRPr="002920C7">
        <w:t>Operating requirements</w:t>
      </w:r>
      <w:bookmarkEnd w:id="93"/>
    </w:p>
    <w:p w14:paraId="430FE7F6" w14:textId="77777777" w:rsidR="007979DE" w:rsidRPr="002920C7" w:rsidRDefault="007979DE" w:rsidP="00357F6E">
      <w:pPr>
        <w:pStyle w:val="berschrift2Anlage"/>
        <w:keepNext/>
      </w:pPr>
      <w:r w:rsidRPr="002920C7">
        <w:t>General</w:t>
      </w:r>
    </w:p>
    <w:p w14:paraId="5442976A" w14:textId="77777777" w:rsidR="007979DE" w:rsidRPr="002920C7" w:rsidRDefault="007979DE" w:rsidP="00357F6E">
      <w:pPr>
        <w:pStyle w:val="BRL-Standard"/>
        <w:keepNext/>
      </w:pPr>
      <w:r w:rsidRPr="002920C7">
        <w:t>Those persons manufacturing the rebar connection must</w:t>
      </w:r>
    </w:p>
    <w:p w14:paraId="19B7AF8D" w14:textId="77777777" w:rsidR="007979DE" w:rsidRPr="002920C7" w:rsidRDefault="007979DE" w:rsidP="00357F6E">
      <w:pPr>
        <w:pStyle w:val="BRL-Standard"/>
        <w:keepNext/>
      </w:pPr>
    </w:p>
    <w:p w14:paraId="36D6793C" w14:textId="77777777" w:rsidR="007979DE" w:rsidRPr="002920C7" w:rsidRDefault="007979DE" w:rsidP="00696EA3">
      <w:pPr>
        <w:pStyle w:val="BRL-Standard"/>
      </w:pPr>
      <w:r w:rsidRPr="002920C7">
        <w:t>1</w:t>
      </w:r>
      <w:r w:rsidRPr="002920C7">
        <w:tab/>
        <w:t>have valid proof of suitability as per Section 6,</w:t>
      </w:r>
    </w:p>
    <w:p w14:paraId="5CF5B16F" w14:textId="77777777" w:rsidR="007979DE" w:rsidRPr="002920C7" w:rsidRDefault="007979DE" w:rsidP="00696EA3">
      <w:pPr>
        <w:pStyle w:val="BRL-Standard"/>
      </w:pPr>
      <w:r w:rsidRPr="002920C7">
        <w:t>2</w:t>
      </w:r>
      <w:r w:rsidRPr="002920C7">
        <w:tab/>
        <w:t xml:space="preserve">have a qualified manager stated in the proof of suitability, </w:t>
      </w:r>
    </w:p>
    <w:p w14:paraId="58A4E9D5" w14:textId="77777777" w:rsidR="007979DE" w:rsidRPr="002920C7" w:rsidRDefault="007979DE" w:rsidP="00696EA3">
      <w:pPr>
        <w:pStyle w:val="BRL-Standard"/>
      </w:pPr>
      <w:r w:rsidRPr="002920C7">
        <w:t>3</w:t>
      </w:r>
      <w:r w:rsidRPr="002920C7">
        <w:tab/>
        <w:t>have a responsible site manager,</w:t>
      </w:r>
    </w:p>
    <w:p w14:paraId="49AB698B" w14:textId="77777777" w:rsidR="007979DE" w:rsidRPr="002920C7" w:rsidRDefault="007979DE" w:rsidP="00696EA3">
      <w:pPr>
        <w:pStyle w:val="BRL-Standard"/>
        <w:ind w:left="709" w:hanging="709"/>
      </w:pPr>
      <w:r w:rsidRPr="002920C7">
        <w:t>4</w:t>
      </w:r>
      <w:r w:rsidRPr="002920C7">
        <w:tab/>
        <w:t>have site staff specifically trained for executing rebar connections who have certification of successful training attendance and</w:t>
      </w:r>
    </w:p>
    <w:p w14:paraId="4FFCD92E" w14:textId="77777777" w:rsidR="007979DE" w:rsidRPr="002920C7" w:rsidRDefault="007979DE" w:rsidP="00696EA3">
      <w:pPr>
        <w:pStyle w:val="BRL-Standard"/>
      </w:pPr>
      <w:r w:rsidRPr="002920C7">
        <w:t>5</w:t>
      </w:r>
      <w:r w:rsidRPr="002920C7">
        <w:tab/>
        <w:t>have the necessary instrumentation.</w:t>
      </w:r>
    </w:p>
    <w:p w14:paraId="322491D4" w14:textId="77777777" w:rsidR="007979DE" w:rsidRPr="002920C7" w:rsidRDefault="007979DE" w:rsidP="00696EA3">
      <w:pPr>
        <w:pStyle w:val="BRL-Standard"/>
      </w:pPr>
    </w:p>
    <w:p w14:paraId="3FFB3CDF" w14:textId="77777777" w:rsidR="007979DE" w:rsidRPr="002920C7" w:rsidRDefault="007979DE" w:rsidP="00696EA3">
      <w:pPr>
        <w:pStyle w:val="BRL-Standard"/>
      </w:pPr>
      <w:r w:rsidRPr="002920C7">
        <w:t>The firm must ensure that the site personnel have been trained in the manufacture of subsequent rebar connections with bonded-in rebar.</w:t>
      </w:r>
    </w:p>
    <w:p w14:paraId="245AFC19" w14:textId="77777777" w:rsidR="007979DE" w:rsidRPr="002920C7" w:rsidRDefault="007979DE" w:rsidP="00696EA3">
      <w:pPr>
        <w:pStyle w:val="BRL-Standard"/>
      </w:pPr>
    </w:p>
    <w:p w14:paraId="518610B1" w14:textId="77777777" w:rsidR="007979DE" w:rsidRPr="002920C7" w:rsidRDefault="007979DE" w:rsidP="00357F6E">
      <w:pPr>
        <w:pStyle w:val="berschrift2Anlage"/>
        <w:keepNext/>
      </w:pPr>
      <w:r w:rsidRPr="002920C7">
        <w:t>Qualified manager</w:t>
      </w:r>
    </w:p>
    <w:p w14:paraId="1F3B2654" w14:textId="77777777" w:rsidR="007979DE" w:rsidRPr="002920C7" w:rsidRDefault="007979DE" w:rsidP="00696EA3">
      <w:pPr>
        <w:pStyle w:val="BRL-Standard"/>
      </w:pPr>
      <w:r w:rsidRPr="002920C7">
        <w:t>The qualified managers must have sufficient knowledge in reinforced concrete construction and experience in the manufacture of subsequent rebar connections with bonded-in rebar. They must have at least the qualifications necessary for reinforced concrete work independently and to manage operations in this field.</w:t>
      </w:r>
    </w:p>
    <w:p w14:paraId="3B3A17B1" w14:textId="77777777" w:rsidR="007979DE" w:rsidRPr="002920C7" w:rsidRDefault="007979DE" w:rsidP="00696EA3">
      <w:pPr>
        <w:pStyle w:val="BRL-Standard"/>
      </w:pPr>
      <w:r w:rsidRPr="002920C7">
        <w:t>The qualified managers are competent and responsible for manufacturing rebar connections on the building site.</w:t>
      </w:r>
    </w:p>
    <w:p w14:paraId="3EABBD77" w14:textId="77777777" w:rsidR="007979DE" w:rsidRPr="002920C7" w:rsidRDefault="007979DE" w:rsidP="00696EA3">
      <w:pPr>
        <w:pStyle w:val="BRL-Standard"/>
      </w:pPr>
    </w:p>
    <w:p w14:paraId="5D9041BD" w14:textId="77777777" w:rsidR="007979DE" w:rsidRPr="002920C7" w:rsidRDefault="007979DE" w:rsidP="00357F6E">
      <w:pPr>
        <w:pStyle w:val="BRL-Standard"/>
        <w:keepNext/>
      </w:pPr>
      <w:r w:rsidRPr="002920C7">
        <w:t>The tasks of qualified management include:</w:t>
      </w:r>
    </w:p>
    <w:p w14:paraId="0236E2C1" w14:textId="77777777" w:rsidR="007979DE" w:rsidRPr="002920C7" w:rsidRDefault="007979DE" w:rsidP="00357F6E">
      <w:pPr>
        <w:pStyle w:val="BRL-Standard"/>
        <w:keepNext/>
      </w:pPr>
    </w:p>
    <w:p w14:paraId="0EA5B998" w14:textId="77777777" w:rsidR="007979DE" w:rsidRPr="002920C7" w:rsidRDefault="007979DE" w:rsidP="00696EA3">
      <w:pPr>
        <w:pStyle w:val="BRLAufzhlungAnstrich"/>
      </w:pPr>
      <w:r w:rsidRPr="002920C7">
        <w:t xml:space="preserve">Assessing construction drawings in respect of the completeness of the information for subsequently bonded-in rebar, </w:t>
      </w:r>
    </w:p>
    <w:p w14:paraId="06CDA789" w14:textId="77777777" w:rsidR="007979DE" w:rsidRPr="002920C7" w:rsidRDefault="007979DE" w:rsidP="00696EA3">
      <w:pPr>
        <w:pStyle w:val="BRLAufzhlungAnstrich"/>
      </w:pPr>
      <w:r w:rsidRPr="002920C7">
        <w:t>Drawing up and, where applicable, testing service descriptions and assessing the operability of the rebar connections,</w:t>
      </w:r>
    </w:p>
    <w:p w14:paraId="1AA0D670" w14:textId="77777777" w:rsidR="007979DE" w:rsidRPr="002920C7" w:rsidRDefault="007979DE" w:rsidP="00696EA3">
      <w:pPr>
        <w:pStyle w:val="BRLAufzhlungAnstrich"/>
      </w:pPr>
      <w:r w:rsidRPr="002920C7">
        <w:t>Drawing up work plans (work instructions),</w:t>
      </w:r>
    </w:p>
    <w:p w14:paraId="274F4BD9" w14:textId="77777777" w:rsidR="007979DE" w:rsidRPr="002920C7" w:rsidRDefault="007979DE" w:rsidP="00696EA3">
      <w:pPr>
        <w:pStyle w:val="BRLAufzhlungAnstrich"/>
      </w:pPr>
      <w:r w:rsidRPr="002920C7">
        <w:t>Assessing the expert qualifications of site personnel,</w:t>
      </w:r>
    </w:p>
    <w:p w14:paraId="281D9069" w14:textId="77777777" w:rsidR="007979DE" w:rsidRPr="002920C7" w:rsidRDefault="007979DE" w:rsidP="00696EA3">
      <w:pPr>
        <w:pStyle w:val="BRLAufzhlungAnstrich"/>
      </w:pPr>
      <w:r w:rsidRPr="002920C7">
        <w:t>Evaluating the results of the installation log.</w:t>
      </w:r>
    </w:p>
    <w:p w14:paraId="1139D80D" w14:textId="77777777" w:rsidR="007979DE" w:rsidRPr="002920C7" w:rsidRDefault="007979DE" w:rsidP="00696EA3"/>
    <w:p w14:paraId="73221E45" w14:textId="77777777" w:rsidR="007979DE" w:rsidRPr="002920C7" w:rsidRDefault="007979DE" w:rsidP="00357F6E">
      <w:pPr>
        <w:pStyle w:val="berschrift2Anlage"/>
        <w:keepNext/>
      </w:pPr>
      <w:r w:rsidRPr="002920C7">
        <w:t>Responsible site manager</w:t>
      </w:r>
    </w:p>
    <w:p w14:paraId="7EF03C11" w14:textId="77777777" w:rsidR="007979DE" w:rsidRPr="002920C7" w:rsidRDefault="007979DE" w:rsidP="00696EA3">
      <w:pPr>
        <w:pStyle w:val="BRL-Standard"/>
      </w:pPr>
      <w:r w:rsidRPr="002920C7">
        <w:t>When manufacturing subsequent rebar connections with bonded-in rebar, a responsible site manager named in the proof of suitability must check on-site that the rebar connections with subsequent bonded-in rebar are manufactured in line with the provisions of this Guideline.</w:t>
      </w:r>
    </w:p>
    <w:p w14:paraId="613D53E1" w14:textId="77777777" w:rsidR="007979DE" w:rsidRPr="002920C7" w:rsidRDefault="007979DE" w:rsidP="00696EA3">
      <w:pPr>
        <w:pStyle w:val="BRL-Standard"/>
      </w:pPr>
    </w:p>
    <w:p w14:paraId="08C7DAC0" w14:textId="77777777" w:rsidR="007979DE" w:rsidRPr="002920C7" w:rsidRDefault="007979DE" w:rsidP="00696EA3">
      <w:pPr>
        <w:pStyle w:val="BRL-Standard"/>
      </w:pPr>
      <w:r w:rsidRPr="002920C7">
        <w:lastRenderedPageBreak/>
        <w:t xml:space="preserve">They must ensure that the work is properly prepared and executed and must monitor the execution of the work. To this end, the installation log drawn up by the site personnel must be checked and countersigned. </w:t>
      </w:r>
    </w:p>
    <w:p w14:paraId="761F9C76" w14:textId="77777777" w:rsidR="007979DE" w:rsidRPr="002920C7" w:rsidRDefault="007979DE" w:rsidP="00696EA3">
      <w:pPr>
        <w:pStyle w:val="BRL-Standard"/>
      </w:pPr>
    </w:p>
    <w:p w14:paraId="35C25B38" w14:textId="77777777" w:rsidR="007979DE" w:rsidRPr="002920C7" w:rsidRDefault="007979DE" w:rsidP="00696EA3">
      <w:pPr>
        <w:pStyle w:val="BRL-Standard"/>
      </w:pPr>
      <w:r w:rsidRPr="002920C7">
        <w:t>The site manager must have technical knowledge of and skills and practical experience with concrete and other materials. The site manager must either have equivalent qualifications to the qualified managers or be trained to the same degree as the site personnel.</w:t>
      </w:r>
    </w:p>
    <w:p w14:paraId="7C325306" w14:textId="77777777" w:rsidR="007979DE" w:rsidRPr="002920C7" w:rsidRDefault="007979DE" w:rsidP="00696EA3">
      <w:pPr>
        <w:pStyle w:val="BRL-Standard"/>
      </w:pPr>
    </w:p>
    <w:p w14:paraId="31A80BA9" w14:textId="77777777" w:rsidR="007979DE" w:rsidRPr="002920C7" w:rsidRDefault="007979DE" w:rsidP="00357F6E">
      <w:pPr>
        <w:pStyle w:val="berschrift2Anlage"/>
        <w:keepNext/>
      </w:pPr>
      <w:r w:rsidRPr="002920C7">
        <w:t>Skilled site personnel</w:t>
      </w:r>
    </w:p>
    <w:p w14:paraId="16D41D40" w14:textId="77777777" w:rsidR="007979DE" w:rsidRPr="002920C7" w:rsidRDefault="007979DE" w:rsidP="00696EA3">
      <w:pPr>
        <w:pStyle w:val="BRL-Standard"/>
      </w:pPr>
      <w:r w:rsidRPr="002920C7">
        <w:t xml:space="preserve">The work must be done by trained site personnel named in the proof of suitability and trained as per Section 7, must in particular be trained for manual work and must have the relevant skills and practical experience. </w:t>
      </w:r>
    </w:p>
    <w:p w14:paraId="39304DE2" w14:textId="77777777" w:rsidR="00783C92" w:rsidRPr="002920C7" w:rsidRDefault="00783C92" w:rsidP="00696EA3">
      <w:pPr>
        <w:pStyle w:val="BRL-Standard"/>
      </w:pPr>
    </w:p>
    <w:p w14:paraId="0D28B344" w14:textId="77777777" w:rsidR="007979DE" w:rsidRPr="002920C7" w:rsidRDefault="007979DE" w:rsidP="00357F6E">
      <w:pPr>
        <w:pStyle w:val="BRL-Standard"/>
        <w:keepNext/>
      </w:pPr>
      <w:r w:rsidRPr="002920C7">
        <w:t>The tasks of skilled personnel include:</w:t>
      </w:r>
    </w:p>
    <w:p w14:paraId="6D71FB36" w14:textId="77777777" w:rsidR="007979DE" w:rsidRPr="002920C7" w:rsidRDefault="007979DE" w:rsidP="00357F6E">
      <w:pPr>
        <w:pStyle w:val="BRL-Standard"/>
        <w:keepNext/>
      </w:pPr>
    </w:p>
    <w:p w14:paraId="48BF39B5" w14:textId="2E8D5239" w:rsidR="007979DE" w:rsidRPr="002920C7" w:rsidRDefault="00D1402B" w:rsidP="00783C92">
      <w:pPr>
        <w:pStyle w:val="BRLAufzhlungAnstrich"/>
      </w:pPr>
      <w:r w:rsidRPr="002920C7">
        <w:t>The practical execution of drilling, cleaning, filling and fixing work according to the work plan. Any deviations must be documented in the installation log and the responsible site manager immediately informed.</w:t>
      </w:r>
    </w:p>
    <w:p w14:paraId="6B15AE97" w14:textId="77777777" w:rsidR="007979DE" w:rsidRPr="002920C7" w:rsidRDefault="007979DE" w:rsidP="00783C92">
      <w:pPr>
        <w:pStyle w:val="BRLAufzhlungAnstrich"/>
      </w:pPr>
      <w:r w:rsidRPr="002920C7">
        <w:t>Keeping the installation log.</w:t>
      </w:r>
    </w:p>
    <w:p w14:paraId="39D7CEE4" w14:textId="77777777" w:rsidR="007979DE" w:rsidRPr="002920C7" w:rsidRDefault="007979DE" w:rsidP="00696EA3">
      <w:pPr>
        <w:pStyle w:val="BRL-Standard"/>
      </w:pPr>
    </w:p>
    <w:p w14:paraId="2728DA5F" w14:textId="77777777" w:rsidR="007979DE" w:rsidRPr="002920C7" w:rsidRDefault="007979DE" w:rsidP="00357F6E">
      <w:pPr>
        <w:pStyle w:val="berschrift2Anlage"/>
        <w:keepNext/>
      </w:pPr>
      <w:r w:rsidRPr="002920C7">
        <w:t>Equipment</w:t>
      </w:r>
    </w:p>
    <w:p w14:paraId="654E244F" w14:textId="77777777" w:rsidR="007979DE" w:rsidRPr="002920C7" w:rsidRDefault="007979DE" w:rsidP="00696EA3">
      <w:pPr>
        <w:pStyle w:val="BRL-Standard"/>
      </w:pPr>
      <w:r w:rsidRPr="002920C7">
        <w:t>For the manufacture of rebar connections with subsequent bonded-in rebars, the equipment and devices mentioned in the installation instructions of the injection system to be used must be present on the building site to enable expert execution of these works. All devices and equipment must be kept in good working order.</w:t>
      </w:r>
    </w:p>
    <w:p w14:paraId="01D3D494" w14:textId="77777777" w:rsidR="007979DE" w:rsidRPr="002920C7" w:rsidRDefault="007979DE" w:rsidP="00696EA3">
      <w:pPr>
        <w:pStyle w:val="BRL-Standard"/>
      </w:pPr>
    </w:p>
    <w:p w14:paraId="368ED821" w14:textId="77777777" w:rsidR="007979DE" w:rsidRPr="002920C7" w:rsidRDefault="007979DE" w:rsidP="00357F6E">
      <w:pPr>
        <w:pStyle w:val="BRL-Standard"/>
        <w:keepNext/>
      </w:pPr>
      <w:r w:rsidRPr="002920C7">
        <w:t>Devices and equipment include:</w:t>
      </w:r>
    </w:p>
    <w:p w14:paraId="210643D5" w14:textId="77777777" w:rsidR="007979DE" w:rsidRPr="002920C7" w:rsidRDefault="007979DE" w:rsidP="00357F6E">
      <w:pPr>
        <w:pStyle w:val="BRL-Standard"/>
        <w:keepNext/>
      </w:pPr>
    </w:p>
    <w:p w14:paraId="086504B2" w14:textId="77777777" w:rsidR="007979DE" w:rsidRPr="002920C7" w:rsidRDefault="007979DE" w:rsidP="00783C92">
      <w:pPr>
        <w:pStyle w:val="BRLAufzhlungAnstrich"/>
      </w:pPr>
      <w:r w:rsidRPr="002920C7">
        <w:t>Devices for accurate drilling (drilling aids) drillings stands for diamond core drilling devices,</w:t>
      </w:r>
    </w:p>
    <w:p w14:paraId="2671CAA0" w14:textId="77777777" w:rsidR="007979DE" w:rsidRPr="002920C7" w:rsidRDefault="007979DE" w:rsidP="00783C92">
      <w:pPr>
        <w:pStyle w:val="BRLAufzhlungAnstrich"/>
      </w:pPr>
      <w:r w:rsidRPr="002920C7">
        <w:t>Devices for cleaning the drill holes,</w:t>
      </w:r>
    </w:p>
    <w:p w14:paraId="76772B2C" w14:textId="77777777" w:rsidR="007979DE" w:rsidRPr="002920C7" w:rsidRDefault="007979DE" w:rsidP="00783C92">
      <w:pPr>
        <w:pStyle w:val="BRLAufzhlungAnstrich"/>
      </w:pPr>
      <w:r w:rsidRPr="002920C7">
        <w:t>Equipment for storing the injection mortar cleanly and at the right temperature,</w:t>
      </w:r>
    </w:p>
    <w:p w14:paraId="54C02906" w14:textId="77777777" w:rsidR="007979DE" w:rsidRPr="002920C7" w:rsidRDefault="007979DE" w:rsidP="00783C92">
      <w:pPr>
        <w:pStyle w:val="BRLAufzhlungAnstrich"/>
      </w:pPr>
      <w:r w:rsidRPr="002920C7">
        <w:t>Functional discharge units and mixer extension tubes,</w:t>
      </w:r>
    </w:p>
    <w:p w14:paraId="6AF2B6B3" w14:textId="77777777" w:rsidR="007979DE" w:rsidRPr="002920C7" w:rsidRDefault="007979DE" w:rsidP="00783C92">
      <w:pPr>
        <w:pStyle w:val="BRLAufzhlungAnstrich"/>
      </w:pPr>
      <w:r w:rsidRPr="002920C7">
        <w:t>Compressor for oil-free compressed air of at least 6 bars.</w:t>
      </w:r>
    </w:p>
    <w:p w14:paraId="7C57E3F7" w14:textId="77777777" w:rsidR="007979DE" w:rsidRPr="002920C7" w:rsidRDefault="007979DE" w:rsidP="00696EA3">
      <w:pPr>
        <w:pStyle w:val="BRL-Standard"/>
      </w:pPr>
    </w:p>
    <w:p w14:paraId="52D16D25" w14:textId="77777777" w:rsidR="007979DE" w:rsidRPr="002920C7" w:rsidRDefault="007979DE" w:rsidP="00357F6E">
      <w:pPr>
        <w:pStyle w:val="berschriftAnlage"/>
        <w:keepNext/>
      </w:pPr>
      <w:bookmarkStart w:id="94" w:name="_Ref443549697"/>
      <w:bookmarkStart w:id="95" w:name="_Toc50367552"/>
      <w:r w:rsidRPr="002920C7">
        <w:t>Proof of suitability</w:t>
      </w:r>
      <w:bookmarkEnd w:id="94"/>
      <w:bookmarkEnd w:id="95"/>
    </w:p>
    <w:p w14:paraId="47550C5E" w14:textId="77777777" w:rsidR="007979DE" w:rsidRPr="002920C7" w:rsidRDefault="007979DE" w:rsidP="00696EA3">
      <w:pPr>
        <w:pStyle w:val="BRL-Standard"/>
      </w:pPr>
      <w:r w:rsidRPr="002920C7">
        <w:t xml:space="preserve">Proof of suitability shall be issued by a recognised inspection body (see PÜZ-Verzeichnis Part IV). </w:t>
      </w:r>
    </w:p>
    <w:p w14:paraId="24C84984" w14:textId="77777777" w:rsidR="007979DE" w:rsidRPr="002920C7" w:rsidRDefault="007979DE" w:rsidP="00696EA3">
      <w:pPr>
        <w:pStyle w:val="BRL-Standard"/>
      </w:pPr>
    </w:p>
    <w:p w14:paraId="32B91EDA" w14:textId="7E9811B2" w:rsidR="007979DE" w:rsidRPr="002920C7" w:rsidRDefault="007979DE" w:rsidP="00696EA3">
      <w:pPr>
        <w:pStyle w:val="BRL-Standard"/>
      </w:pPr>
      <w:r w:rsidRPr="002920C7">
        <w:t xml:space="preserve">If the inspection body has determined that the operating requirements under Section 5.1(2) to (4) are met, and if the company can demonstrate possession of a complete system case provided with functional equipment, it shall issue proof of suitability. </w:t>
      </w:r>
    </w:p>
    <w:p w14:paraId="02E15921" w14:textId="77777777" w:rsidR="007979DE" w:rsidRPr="002920C7" w:rsidRDefault="007979DE" w:rsidP="00696EA3">
      <w:pPr>
        <w:pStyle w:val="BRL-Standard"/>
      </w:pPr>
    </w:p>
    <w:p w14:paraId="1A2508DA" w14:textId="77777777" w:rsidR="007979DE" w:rsidRPr="002920C7" w:rsidRDefault="007979DE" w:rsidP="00696EA3">
      <w:pPr>
        <w:pStyle w:val="BRL-Standard"/>
      </w:pPr>
      <w:r w:rsidRPr="002920C7">
        <w:t xml:space="preserve">Proof of suitability is issued for a period of 3 years and is revocable. Upon request, the validity period of the proof of suitability may be extended by the inspection body for 3 years. </w:t>
      </w:r>
    </w:p>
    <w:p w14:paraId="19D16014" w14:textId="77777777" w:rsidR="007979DE" w:rsidRPr="002920C7" w:rsidRDefault="007979DE" w:rsidP="00696EA3">
      <w:pPr>
        <w:pStyle w:val="BRL-Standard"/>
      </w:pPr>
    </w:p>
    <w:p w14:paraId="105F9152" w14:textId="77777777" w:rsidR="007979DE" w:rsidRPr="002920C7" w:rsidRDefault="007979DE" w:rsidP="00696EA3">
      <w:pPr>
        <w:pStyle w:val="BRL-Standard"/>
      </w:pPr>
      <w:r w:rsidRPr="002920C7">
        <w:t>Before any extension, the inspection body must be provided with proof that the above-mentioned operating requirements have been met. Any change to the personnel named in the proof of suitability must be notified to the inspection body.</w:t>
      </w:r>
    </w:p>
    <w:p w14:paraId="3D56B727" w14:textId="77777777" w:rsidR="007979DE" w:rsidRPr="002920C7" w:rsidRDefault="007979DE" w:rsidP="00696EA3">
      <w:pPr>
        <w:pStyle w:val="BRL-Standard"/>
      </w:pPr>
    </w:p>
    <w:p w14:paraId="42BD2E22" w14:textId="77777777" w:rsidR="007979DE" w:rsidRPr="002920C7" w:rsidRDefault="007979DE" w:rsidP="00357F6E">
      <w:pPr>
        <w:pStyle w:val="berschriftAnlage"/>
        <w:keepNext/>
      </w:pPr>
      <w:bookmarkStart w:id="96" w:name="_Toc50367553"/>
      <w:r w:rsidRPr="002920C7">
        <w:t>Training and testing of site personnel</w:t>
      </w:r>
      <w:bookmarkEnd w:id="96"/>
    </w:p>
    <w:p w14:paraId="6E9F9575" w14:textId="77777777" w:rsidR="007979DE" w:rsidRPr="002920C7" w:rsidRDefault="007979DE" w:rsidP="00357F6E">
      <w:pPr>
        <w:pStyle w:val="berschrift2Anlage"/>
        <w:keepNext/>
      </w:pPr>
      <w:r w:rsidRPr="002920C7">
        <w:t>General</w:t>
      </w:r>
    </w:p>
    <w:p w14:paraId="7B3591CD" w14:textId="5F8C2EAA" w:rsidR="007979DE" w:rsidRPr="002920C7" w:rsidRDefault="007979DE" w:rsidP="00696EA3">
      <w:pPr>
        <w:pStyle w:val="BRL-Standard"/>
      </w:pPr>
      <w:r w:rsidRPr="002920C7">
        <w:t>Site personnel must be trained as set out below. After training, a recognised inspection body must check that the personnel has sufficient knowledge (see PÜZ Verzeichnis Part IV, Paragraph 7).</w:t>
      </w:r>
    </w:p>
    <w:p w14:paraId="51275FAE" w14:textId="77777777" w:rsidR="007979DE" w:rsidRPr="002920C7" w:rsidRDefault="007979DE" w:rsidP="00696EA3">
      <w:pPr>
        <w:pStyle w:val="BRL-Standard"/>
      </w:pPr>
    </w:p>
    <w:p w14:paraId="6E8E79F0" w14:textId="77777777" w:rsidR="007979DE" w:rsidRPr="002920C7" w:rsidRDefault="007979DE" w:rsidP="00696EA3">
      <w:pPr>
        <w:pStyle w:val="BRL-Standard"/>
      </w:pPr>
      <w:r w:rsidRPr="002920C7">
        <w:t>If this inspection body determines that training was successful, it shall issue a certificate to this effect.</w:t>
      </w:r>
    </w:p>
    <w:p w14:paraId="6AE8E352" w14:textId="77777777" w:rsidR="007979DE" w:rsidRPr="002920C7" w:rsidRDefault="007979DE" w:rsidP="00696EA3">
      <w:pPr>
        <w:pStyle w:val="BRL-Standard"/>
      </w:pPr>
    </w:p>
    <w:p w14:paraId="0365B9CD" w14:textId="77777777" w:rsidR="007979DE" w:rsidRPr="002920C7" w:rsidRDefault="007979DE" w:rsidP="00357F6E">
      <w:pPr>
        <w:pStyle w:val="berschrift2Anlage"/>
        <w:keepNext/>
      </w:pPr>
      <w:r w:rsidRPr="002920C7">
        <w:t>Contents of training</w:t>
      </w:r>
    </w:p>
    <w:p w14:paraId="7095AE6F" w14:textId="77777777" w:rsidR="007979DE" w:rsidRPr="002920C7" w:rsidRDefault="007979DE" w:rsidP="00783C92">
      <w:pPr>
        <w:pStyle w:val="BRLAufzhlungAnstrich"/>
      </w:pPr>
      <w:r w:rsidRPr="002920C7">
        <w:t>Safety measures (goggles, gloves, etc.)</w:t>
      </w:r>
    </w:p>
    <w:p w14:paraId="3951C4AC" w14:textId="77777777" w:rsidR="007979DE" w:rsidRPr="002920C7" w:rsidRDefault="007979DE" w:rsidP="00783C92">
      <w:pPr>
        <w:pStyle w:val="BRLAufzhlungAnstrich"/>
      </w:pPr>
      <w:r w:rsidRPr="002920C7">
        <w:t>Ensuring that devices function (when is a device no longer working properly)</w:t>
      </w:r>
    </w:p>
    <w:p w14:paraId="10F2C724" w14:textId="77777777" w:rsidR="007979DE" w:rsidRPr="002920C7" w:rsidRDefault="007979DE" w:rsidP="00783C92">
      <w:pPr>
        <w:pStyle w:val="BRLAufzhlungAnstrich"/>
      </w:pPr>
      <w:r w:rsidRPr="002920C7">
        <w:lastRenderedPageBreak/>
        <w:t>Drilling methods (what methods are valid for the system and how they work, what characteristics, etc.)</w:t>
      </w:r>
    </w:p>
    <w:p w14:paraId="4CCE5C96" w14:textId="77777777" w:rsidR="007979DE" w:rsidRPr="002920C7" w:rsidRDefault="007979DE" w:rsidP="00783C92">
      <w:pPr>
        <w:pStyle w:val="BRLAufzhlungAnstrich"/>
      </w:pPr>
      <w:r w:rsidRPr="002920C7">
        <w:t>Using drilling aids (when and why they may be necessary, how to use)</w:t>
      </w:r>
    </w:p>
    <w:p w14:paraId="23C2BC4A" w14:textId="77777777" w:rsidR="007979DE" w:rsidRPr="002920C7" w:rsidRDefault="007979DE" w:rsidP="00783C92">
      <w:pPr>
        <w:pStyle w:val="BRLAufzhlungAnstrich"/>
      </w:pPr>
      <w:r w:rsidRPr="002920C7">
        <w:t>Cleaning methods (what methods are valid for the system and how they work, what characteristics, etc.)</w:t>
      </w:r>
    </w:p>
    <w:p w14:paraId="00BE158A" w14:textId="77777777" w:rsidR="007979DE" w:rsidRPr="002920C7" w:rsidRDefault="007979DE" w:rsidP="00783C92">
      <w:pPr>
        <w:pStyle w:val="BRLAufzhlungAnstrich"/>
      </w:pPr>
      <w:r w:rsidRPr="002920C7">
        <w:t>Special installation conditions (e.g. overhead, extreme temperatures)</w:t>
      </w:r>
    </w:p>
    <w:p w14:paraId="174CFA85" w14:textId="096EFBA0" w:rsidR="007979DE" w:rsidRPr="002920C7" w:rsidRDefault="007979DE" w:rsidP="00783C92">
      <w:pPr>
        <w:pStyle w:val="BRLAufzhlungAnstrich"/>
      </w:pPr>
      <w:r w:rsidRPr="002920C7">
        <w:t>Work process (hierarchy and tasks of persons involved in planning and manufacturing; minimum work plan requirements; inspections to be carried out during and after the setting process; what to do in case of reinforcement strikes, abortive drilling or missing information or incomplete work plan; requirements and inspections of additional equipment required; storage and protection of equipment and injection mortar; keeping the installation log; what to do if work is interrupted)</w:t>
      </w:r>
    </w:p>
    <w:p w14:paraId="7F337A4F" w14:textId="77777777" w:rsidR="007979DE" w:rsidRPr="002920C7" w:rsidRDefault="007979DE" w:rsidP="00696EA3">
      <w:pPr>
        <w:pStyle w:val="BRL-Standard"/>
      </w:pPr>
    </w:p>
    <w:p w14:paraId="74E824AA" w14:textId="77777777" w:rsidR="007979DE" w:rsidRPr="002920C7" w:rsidRDefault="007979DE" w:rsidP="00357F6E">
      <w:pPr>
        <w:pStyle w:val="berschrift2Anlage"/>
        <w:keepNext/>
      </w:pPr>
      <w:r w:rsidRPr="002920C7">
        <w:t>Contents of theoretical testing</w:t>
      </w:r>
    </w:p>
    <w:p w14:paraId="08D38F03" w14:textId="77777777" w:rsidR="007979DE" w:rsidRPr="002920C7" w:rsidRDefault="007979DE" w:rsidP="00696EA3">
      <w:pPr>
        <w:pStyle w:val="BRL-Standard"/>
      </w:pPr>
      <w:r w:rsidRPr="002920C7">
        <w:t>Theoretical testing involves site personnel demonstrating in writing that there is sufficient knowledge of the training content for the system.</w:t>
      </w:r>
    </w:p>
    <w:p w14:paraId="3722264E" w14:textId="77777777" w:rsidR="007979DE" w:rsidRPr="002920C7" w:rsidRDefault="007979DE" w:rsidP="00696EA3">
      <w:pPr>
        <w:pStyle w:val="BRL-Standard"/>
      </w:pPr>
    </w:p>
    <w:p w14:paraId="34244B5D" w14:textId="77777777" w:rsidR="007979DE" w:rsidRPr="002920C7" w:rsidRDefault="007979DE" w:rsidP="00357F6E">
      <w:pPr>
        <w:pStyle w:val="berschrift2Anlage"/>
        <w:keepNext/>
      </w:pPr>
      <w:r w:rsidRPr="002920C7">
        <w:t>Contents of practical testing</w:t>
      </w:r>
    </w:p>
    <w:p w14:paraId="6F6BFE22" w14:textId="77777777" w:rsidR="007979DE" w:rsidRPr="002920C7" w:rsidRDefault="007979DE" w:rsidP="00357F6E">
      <w:pPr>
        <w:pStyle w:val="BRL-Standard"/>
        <w:keepNext/>
      </w:pPr>
      <w:r w:rsidRPr="002920C7">
        <w:t>Practical testing involves site personnel carrying out the following tasks:</w:t>
      </w:r>
    </w:p>
    <w:p w14:paraId="1D0145E8" w14:textId="77777777" w:rsidR="007979DE" w:rsidRPr="002920C7" w:rsidRDefault="007979DE" w:rsidP="00357F6E">
      <w:pPr>
        <w:pStyle w:val="BRL-Standard"/>
        <w:keepNext/>
      </w:pPr>
    </w:p>
    <w:p w14:paraId="54E389F4" w14:textId="157D265A" w:rsidR="007979DE" w:rsidRPr="002920C7" w:rsidRDefault="007979DE" w:rsidP="00783C92">
      <w:pPr>
        <w:pStyle w:val="BRLAufzhlungAnstrich"/>
      </w:pPr>
      <w:r w:rsidRPr="002920C7">
        <w:t xml:space="preserve">Executing complete overlapping joints near the edge </w:t>
      </w:r>
      <w:r w:rsidRPr="002920C7">
        <w:sym w:font="Symbol" w:char="F066"/>
      </w:r>
      <w:r w:rsidRPr="002920C7">
        <w:t xml:space="preserve"> = 12 mm, </w:t>
      </w:r>
      <w:r w:rsidRPr="002920C7">
        <w:rPr>
          <w:rFonts w:ascii="MT Extra" w:hAnsi="MT Extra"/>
          <w:snapToGrid w:val="0"/>
          <w:szCs w:val="18"/>
        </w:rPr>
        <w:t></w:t>
      </w:r>
      <w:r w:rsidRPr="002920C7">
        <w:rPr>
          <w:vertAlign w:val="subscript"/>
        </w:rPr>
        <w:t>v</w:t>
      </w:r>
      <w:r w:rsidRPr="002920C7">
        <w:t xml:space="preserve"> = 1.0 m in reinforced concrete according to the design drawings with installation log according to the manufacturer’s installation instructions (MPII)</w:t>
      </w:r>
    </w:p>
    <w:p w14:paraId="38304A14" w14:textId="77777777" w:rsidR="007979DE" w:rsidRPr="002920C7" w:rsidRDefault="007979DE" w:rsidP="00DA1B0F">
      <w:pPr>
        <w:pStyle w:val="BRLAufzhlungAnstrich"/>
        <w:numPr>
          <w:ilvl w:val="1"/>
          <w:numId w:val="20"/>
        </w:numPr>
      </w:pPr>
      <w:r w:rsidRPr="002920C7">
        <w:t>with subsequent final check and self-assessment</w:t>
      </w:r>
    </w:p>
    <w:p w14:paraId="2F96C572" w14:textId="77777777" w:rsidR="007979DE" w:rsidRPr="002920C7" w:rsidRDefault="007979DE" w:rsidP="00696EA3"/>
    <w:p w14:paraId="46217AA2" w14:textId="77777777" w:rsidR="007979DE" w:rsidRPr="002920C7" w:rsidRDefault="007979DE" w:rsidP="00783C92">
      <w:pPr>
        <w:pStyle w:val="BRLAufzhlungAnstrich"/>
      </w:pPr>
      <w:r w:rsidRPr="002920C7">
        <w:t xml:space="preserve">Bonding in a rebar </w:t>
      </w:r>
      <w:r w:rsidRPr="002920C7">
        <w:sym w:font="Symbol" w:char="F066"/>
      </w:r>
      <w:r w:rsidRPr="002920C7">
        <w:t xml:space="preserve"> = 12 mm in covered, transparent viewing tube where </w:t>
      </w:r>
      <w:r w:rsidRPr="002920C7">
        <w:rPr>
          <w:rFonts w:ascii="MT Extra" w:hAnsi="MT Extra"/>
          <w:snapToGrid w:val="0"/>
          <w:szCs w:val="18"/>
        </w:rPr>
        <w:t></w:t>
      </w:r>
      <w:r w:rsidRPr="002920C7">
        <w:rPr>
          <w:vertAlign w:val="subscript"/>
        </w:rPr>
        <w:t>v</w:t>
      </w:r>
      <w:r w:rsidRPr="002920C7">
        <w:t> = 60 cm.</w:t>
      </w:r>
    </w:p>
    <w:p w14:paraId="0D6A78FD" w14:textId="77777777" w:rsidR="007979DE" w:rsidRPr="002920C7" w:rsidRDefault="007979DE" w:rsidP="00DA1B0F">
      <w:pPr>
        <w:pStyle w:val="BRLAufzhlungAnstrich"/>
        <w:numPr>
          <w:ilvl w:val="1"/>
          <w:numId w:val="20"/>
        </w:numPr>
      </w:pPr>
      <w:r w:rsidRPr="002920C7">
        <w:t>The time required to inject the mortar and insert the bar must be measured.</w:t>
      </w:r>
    </w:p>
    <w:p w14:paraId="48B0371C" w14:textId="77777777" w:rsidR="00783C92" w:rsidRPr="002920C7" w:rsidRDefault="00783C92" w:rsidP="00783C92">
      <w:pPr>
        <w:pStyle w:val="BRL-StandardAufzhlungStrich"/>
        <w:numPr>
          <w:ilvl w:val="0"/>
          <w:numId w:val="0"/>
        </w:numPr>
        <w:tabs>
          <w:tab w:val="clear" w:pos="357"/>
        </w:tabs>
        <w:ind w:left="720"/>
      </w:pPr>
    </w:p>
    <w:p w14:paraId="2B3F05AA" w14:textId="77777777" w:rsidR="007979DE" w:rsidRPr="002920C7" w:rsidRDefault="007979DE" w:rsidP="000A4F45">
      <w:pPr>
        <w:pStyle w:val="BRL-Standard"/>
        <w:keepNext/>
      </w:pPr>
      <w:r w:rsidRPr="002920C7">
        <w:t>Practical testing involves site personnel demonstrating that there is inter alia sufficient knowledge regarding the following issues:</w:t>
      </w:r>
    </w:p>
    <w:p w14:paraId="2BC91217" w14:textId="77777777" w:rsidR="007979DE" w:rsidRPr="002920C7" w:rsidRDefault="007979DE" w:rsidP="000A4F45">
      <w:pPr>
        <w:pStyle w:val="BRL-Standard"/>
        <w:keepNext/>
      </w:pPr>
    </w:p>
    <w:p w14:paraId="5BC7D332" w14:textId="77777777" w:rsidR="007979DE" w:rsidRPr="002920C7" w:rsidRDefault="007979DE" w:rsidP="00AF28AC">
      <w:pPr>
        <w:pStyle w:val="BRLAufzhlungAnstrich"/>
      </w:pPr>
      <w:r w:rsidRPr="002920C7">
        <w:t>Was the work plan checked for completeness in terms of all necessary information?</w:t>
      </w:r>
    </w:p>
    <w:p w14:paraId="1BFE1303" w14:textId="77777777" w:rsidR="007979DE" w:rsidRPr="002920C7" w:rsidRDefault="007979DE" w:rsidP="00AF28AC">
      <w:pPr>
        <w:pStyle w:val="BRLAufzhlungAnstrich"/>
      </w:pPr>
      <w:r w:rsidRPr="002920C7">
        <w:t>Before work begins, is there sufficient understanding of the work to be carried out?</w:t>
      </w:r>
    </w:p>
    <w:p w14:paraId="7D2C1880" w14:textId="77777777" w:rsidR="007979DE" w:rsidRPr="002920C7" w:rsidRDefault="007979DE" w:rsidP="00AF28AC">
      <w:pPr>
        <w:pStyle w:val="BRLAufzhlungAnstrich"/>
      </w:pPr>
      <w:r w:rsidRPr="002920C7">
        <w:t>Do the devices used meet the approval requirements and are these devices safely controlled?</w:t>
      </w:r>
    </w:p>
    <w:p w14:paraId="1FB4F278" w14:textId="77777777" w:rsidR="007979DE" w:rsidRPr="002920C7" w:rsidRDefault="007979DE" w:rsidP="00AF28AC">
      <w:pPr>
        <w:pStyle w:val="BRLAufzhlungAnstrich"/>
      </w:pPr>
      <w:r w:rsidRPr="002920C7">
        <w:t>Is the drill hole in the right place?</w:t>
      </w:r>
    </w:p>
    <w:p w14:paraId="7BC6A4C1" w14:textId="77777777" w:rsidR="007979DE" w:rsidRPr="002920C7" w:rsidRDefault="007979DE" w:rsidP="00AF28AC">
      <w:pPr>
        <w:pStyle w:val="BRLAufzhlungAnstrich"/>
      </w:pPr>
      <w:r w:rsidRPr="002920C7">
        <w:t>For drilling near edges is the guidance device safely handled?</w:t>
      </w:r>
    </w:p>
    <w:p w14:paraId="0EAB850A" w14:textId="77777777" w:rsidR="007979DE" w:rsidRPr="002920C7" w:rsidRDefault="007979DE" w:rsidP="00AF28AC">
      <w:pPr>
        <w:pStyle w:val="BRLAufzhlungAnstrich"/>
      </w:pPr>
      <w:r w:rsidRPr="002920C7">
        <w:t>Does the angular deviation during drilling meet the permitted tolerances?</w:t>
      </w:r>
    </w:p>
    <w:p w14:paraId="651B8D19" w14:textId="77777777" w:rsidR="007979DE" w:rsidRPr="002920C7" w:rsidRDefault="007979DE" w:rsidP="00AF28AC">
      <w:pPr>
        <w:pStyle w:val="BRLAufzhlungAnstrich"/>
      </w:pPr>
      <w:r w:rsidRPr="002920C7">
        <w:t>Is the drill hole cleaned in line with installation instructions?</w:t>
      </w:r>
    </w:p>
    <w:p w14:paraId="6D00E852" w14:textId="77777777" w:rsidR="007979DE" w:rsidRPr="002920C7" w:rsidRDefault="007979DE" w:rsidP="00AF28AC">
      <w:pPr>
        <w:pStyle w:val="BRLAufzhlungAnstrich"/>
      </w:pPr>
      <w:r w:rsidRPr="002920C7">
        <w:t>Are the rebar anchor lengths correctly marked and mobility in the drill hole controlled?</w:t>
      </w:r>
    </w:p>
    <w:p w14:paraId="56DD95BD" w14:textId="77777777" w:rsidR="007979DE" w:rsidRPr="002920C7" w:rsidRDefault="007979DE" w:rsidP="00AF28AC">
      <w:pPr>
        <w:pStyle w:val="BRLAufzhlungAnstrich"/>
      </w:pPr>
      <w:r w:rsidRPr="002920C7">
        <w:t>Are mortar containers checked for temperature and expiry date?</w:t>
      </w:r>
    </w:p>
    <w:p w14:paraId="0DC6488F" w14:textId="77777777" w:rsidR="007979DE" w:rsidRPr="002920C7" w:rsidRDefault="007979DE" w:rsidP="00AF28AC">
      <w:pPr>
        <w:pStyle w:val="BRLAufzhlungAnstrich"/>
      </w:pPr>
      <w:r w:rsidRPr="002920C7">
        <w:t>Are mortar containers correctly opened and prepared for changing the container?</w:t>
      </w:r>
    </w:p>
    <w:p w14:paraId="499789E9" w14:textId="77777777" w:rsidR="00F42E56" w:rsidRPr="002920C7" w:rsidRDefault="007979DE" w:rsidP="00D32622">
      <w:pPr>
        <w:pStyle w:val="BRLAufzhlungAnstrich"/>
        <w:jc w:val="left"/>
      </w:pPr>
      <w:r w:rsidRPr="002920C7">
        <w:t xml:space="preserve">Are injection devices handled according to installation instructions? </w:t>
      </w:r>
    </w:p>
    <w:p w14:paraId="0ADA41B6" w14:textId="7124520E" w:rsidR="007979DE" w:rsidRPr="002920C7" w:rsidRDefault="007979DE" w:rsidP="00F42E56">
      <w:pPr>
        <w:pStyle w:val="BRLAufzhlungAnstrich"/>
        <w:numPr>
          <w:ilvl w:val="0"/>
          <w:numId w:val="0"/>
        </w:numPr>
        <w:ind w:left="284"/>
        <w:jc w:val="left"/>
      </w:pPr>
      <w:r w:rsidRPr="002920C7">
        <w:t>Is the fill mark correctly indicated on the mixer extension tube?</w:t>
      </w:r>
    </w:p>
    <w:p w14:paraId="72179996" w14:textId="77777777" w:rsidR="007979DE" w:rsidRPr="002920C7" w:rsidRDefault="007979DE" w:rsidP="00AF28AC">
      <w:pPr>
        <w:pStyle w:val="BRLAufzhlungAnstrich"/>
      </w:pPr>
      <w:r w:rsidRPr="002920C7">
        <w:t>Is the marked bar to hand before injection begins?</w:t>
      </w:r>
    </w:p>
    <w:p w14:paraId="0E6C11B9" w14:textId="77777777" w:rsidR="007979DE" w:rsidRPr="002920C7" w:rsidRDefault="007979DE" w:rsidP="00AF28AC">
      <w:pPr>
        <w:pStyle w:val="BRLAufzhlungAnstrich"/>
      </w:pPr>
      <w:r w:rsidRPr="002920C7">
        <w:t>Is the necessary volume of mortar discarded when a new container is opened?</w:t>
      </w:r>
    </w:p>
    <w:p w14:paraId="62F08DFE" w14:textId="77777777" w:rsidR="007979DE" w:rsidRPr="002920C7" w:rsidRDefault="007979DE" w:rsidP="00AF28AC">
      <w:pPr>
        <w:pStyle w:val="BRLAufzhlungAnstrich"/>
      </w:pPr>
      <w:r w:rsidRPr="002920C7">
        <w:t>Does the mortar injection procedure meet the installation instructions for complete and cavity-free filling?</w:t>
      </w:r>
    </w:p>
    <w:p w14:paraId="4184346C" w14:textId="77777777" w:rsidR="007979DE" w:rsidRPr="002920C7" w:rsidRDefault="007979DE" w:rsidP="00AF28AC">
      <w:pPr>
        <w:pStyle w:val="BRLAufzhlungAnstrich"/>
      </w:pPr>
      <w:r w:rsidRPr="002920C7">
        <w:t>Is the bar properly placed up to the the anchor depth marking?</w:t>
      </w:r>
    </w:p>
    <w:p w14:paraId="07DBE356" w14:textId="77777777" w:rsidR="007979DE" w:rsidRPr="002920C7" w:rsidRDefault="007979DE" w:rsidP="00AF28AC">
      <w:pPr>
        <w:pStyle w:val="BRLAufzhlungAnstrich"/>
      </w:pPr>
      <w:r w:rsidRPr="002920C7">
        <w:t>Is the mortar leaking at the drill hole mouth?</w:t>
      </w:r>
    </w:p>
    <w:p w14:paraId="19AD1464" w14:textId="77777777" w:rsidR="007979DE" w:rsidRPr="002920C7" w:rsidRDefault="007979DE" w:rsidP="00AF28AC">
      <w:pPr>
        <w:pStyle w:val="BRLAufzhlungAnstrich"/>
      </w:pPr>
      <w:r w:rsidRPr="002920C7">
        <w:t>Is the permitted processing time complied with from the start of injection until the rebar is set?</w:t>
      </w:r>
    </w:p>
    <w:p w14:paraId="1FF3F202" w14:textId="77777777" w:rsidR="007979DE" w:rsidRPr="002920C7" w:rsidRDefault="007979DE" w:rsidP="00AF28AC">
      <w:pPr>
        <w:pStyle w:val="BRLAufzhlungAnstrich"/>
      </w:pPr>
      <w:r w:rsidRPr="002920C7">
        <w:t>Were defects during or after rebar connection manufacture detected and properly corrected?</w:t>
      </w:r>
    </w:p>
    <w:p w14:paraId="6C97FA9C" w14:textId="77777777" w:rsidR="007979DE" w:rsidRPr="002920C7" w:rsidRDefault="007979DE" w:rsidP="00AF28AC">
      <w:pPr>
        <w:pStyle w:val="BRLAufzhlungAnstrich"/>
      </w:pPr>
      <w:r w:rsidRPr="002920C7">
        <w:t>Was the installation log completely and accurately kept?</w:t>
      </w:r>
    </w:p>
    <w:p w14:paraId="2F5A866A" w14:textId="77777777" w:rsidR="007F02E3" w:rsidRPr="002920C7" w:rsidRDefault="007F02E3" w:rsidP="00696EA3"/>
    <w:p w14:paraId="1D76223E" w14:textId="0551D4BA" w:rsidR="007979DE" w:rsidRPr="002920C7" w:rsidRDefault="007979DE" w:rsidP="00696EA3"/>
    <w:p w14:paraId="580C69D5" w14:textId="77777777" w:rsidR="007979DE" w:rsidRPr="002920C7" w:rsidRDefault="007979DE" w:rsidP="000A4F45">
      <w:pPr>
        <w:pStyle w:val="H1"/>
        <w:keepNext/>
      </w:pPr>
      <w:bookmarkStart w:id="97" w:name="_Toc50367554"/>
      <w:r w:rsidRPr="002920C7">
        <w:lastRenderedPageBreak/>
        <w:t>Annex 1 – Scope of application</w:t>
      </w:r>
      <w:bookmarkEnd w:id="97"/>
    </w:p>
    <w:p w14:paraId="6F44EAE4" w14:textId="1CDF0B94" w:rsidR="007979DE" w:rsidRPr="002920C7" w:rsidRDefault="0008730F" w:rsidP="000A4F45">
      <w:pPr>
        <w:keepNext/>
      </w:pPr>
      <w:r w:rsidRPr="002920C7">
        <w:rPr>
          <w:noProof/>
          <w:lang w:val="en-US" w:eastAsia="zh-CN"/>
        </w:rPr>
        <w:drawing>
          <wp:anchor distT="0" distB="0" distL="114300" distR="114300" simplePos="0" relativeHeight="251641856" behindDoc="0" locked="0" layoutInCell="1" allowOverlap="1" wp14:anchorId="3AE916B1" wp14:editId="43793B26">
            <wp:simplePos x="0" y="0"/>
            <wp:positionH relativeFrom="column">
              <wp:posOffset>13970</wp:posOffset>
            </wp:positionH>
            <wp:positionV relativeFrom="paragraph">
              <wp:posOffset>276225</wp:posOffset>
            </wp:positionV>
            <wp:extent cx="3061335" cy="1948180"/>
            <wp:effectExtent l="0" t="0" r="0" b="0"/>
            <wp:wrapTopAndBottom/>
            <wp:docPr id="190" name="Bild 3" descr="Overlap j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Overlap joint"/>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061335" cy="1948180"/>
                    </a:xfrm>
                    <a:prstGeom prst="rect">
                      <a:avLst/>
                    </a:prstGeom>
                    <a:noFill/>
                  </pic:spPr>
                </pic:pic>
              </a:graphicData>
            </a:graphic>
            <wp14:sizeRelH relativeFrom="page">
              <wp14:pctWidth>0</wp14:pctWidth>
            </wp14:sizeRelH>
            <wp14:sizeRelV relativeFrom="page">
              <wp14:pctHeight>0</wp14:pctHeight>
            </wp14:sizeRelV>
          </wp:anchor>
        </w:drawing>
      </w:r>
    </w:p>
    <w:p w14:paraId="41F416DA" w14:textId="77777777" w:rsidR="007979DE" w:rsidRPr="002920C7" w:rsidRDefault="007979DE" w:rsidP="00696EA3"/>
    <w:p w14:paraId="4C1D83EF" w14:textId="77777777" w:rsidR="007979DE" w:rsidRPr="002920C7" w:rsidRDefault="007979DE" w:rsidP="00696EA3">
      <w:pPr>
        <w:spacing w:after="120"/>
        <w:rPr>
          <w:b/>
          <w:bCs/>
          <w:szCs w:val="18"/>
        </w:rPr>
      </w:pPr>
      <w:r w:rsidRPr="002920C7">
        <w:rPr>
          <w:b/>
        </w:rPr>
        <w:t xml:space="preserve">Fig. 1: </w:t>
      </w:r>
      <w:r w:rsidRPr="002920C7">
        <w:t>Overlapping joint with existing reinforcement of rebar connections of slabs and beams</w:t>
      </w:r>
    </w:p>
    <w:p w14:paraId="7EC20AA0" w14:textId="538ACEAF" w:rsidR="007979DE" w:rsidRPr="002920C7" w:rsidRDefault="0008730F" w:rsidP="00696EA3">
      <w:r w:rsidRPr="002920C7">
        <w:rPr>
          <w:noProof/>
          <w:lang w:val="en-US" w:eastAsia="zh-CN"/>
        </w:rPr>
        <w:drawing>
          <wp:anchor distT="0" distB="0" distL="114300" distR="114300" simplePos="0" relativeHeight="251642880" behindDoc="0" locked="0" layoutInCell="1" allowOverlap="1" wp14:anchorId="1B185334" wp14:editId="2DB6A954">
            <wp:simplePos x="0" y="0"/>
            <wp:positionH relativeFrom="column">
              <wp:posOffset>10160</wp:posOffset>
            </wp:positionH>
            <wp:positionV relativeFrom="paragraph">
              <wp:posOffset>177165</wp:posOffset>
            </wp:positionV>
            <wp:extent cx="2623820" cy="2385695"/>
            <wp:effectExtent l="0" t="0" r="0" b="0"/>
            <wp:wrapTopAndBottom/>
            <wp:docPr id="191" name="Bild 4" descr="Overlap j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Overlap joint"/>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623820" cy="2385695"/>
                    </a:xfrm>
                    <a:prstGeom prst="rect">
                      <a:avLst/>
                    </a:prstGeom>
                    <a:noFill/>
                  </pic:spPr>
                </pic:pic>
              </a:graphicData>
            </a:graphic>
            <wp14:sizeRelH relativeFrom="page">
              <wp14:pctWidth>0</wp14:pctWidth>
            </wp14:sizeRelH>
            <wp14:sizeRelV relativeFrom="page">
              <wp14:pctHeight>0</wp14:pctHeight>
            </wp14:sizeRelV>
          </wp:anchor>
        </w:drawing>
      </w:r>
    </w:p>
    <w:p w14:paraId="751E9535" w14:textId="77777777" w:rsidR="007979DE" w:rsidRPr="002920C7" w:rsidRDefault="007979DE" w:rsidP="00696EA3"/>
    <w:p w14:paraId="314F007A" w14:textId="77777777" w:rsidR="007979DE" w:rsidRPr="002920C7" w:rsidRDefault="007979DE" w:rsidP="00696EA3">
      <w:pPr>
        <w:rPr>
          <w:bCs/>
          <w:szCs w:val="18"/>
        </w:rPr>
      </w:pPr>
      <w:r w:rsidRPr="002920C7">
        <w:rPr>
          <w:b/>
        </w:rPr>
        <w:t xml:space="preserve">Fig. 2: </w:t>
      </w:r>
      <w:r w:rsidRPr="002920C7">
        <w:t>Overlapping joint with existing reinforcement of supports or walls subject to bending stress to a base.The rebar is subject to tensile stress.</w:t>
      </w:r>
    </w:p>
    <w:p w14:paraId="3ED2034A" w14:textId="77777777" w:rsidR="007979DE" w:rsidRPr="002920C7" w:rsidRDefault="007979DE" w:rsidP="00696EA3"/>
    <w:p w14:paraId="19D505DA" w14:textId="6C69F81A" w:rsidR="007979DE" w:rsidRPr="002920C7" w:rsidRDefault="0008730F" w:rsidP="00696EA3">
      <w:r w:rsidRPr="002920C7">
        <w:rPr>
          <w:noProof/>
          <w:lang w:val="en-US" w:eastAsia="zh-CN"/>
        </w:rPr>
        <w:drawing>
          <wp:anchor distT="0" distB="0" distL="114300" distR="114300" simplePos="0" relativeHeight="251643904" behindDoc="0" locked="0" layoutInCell="1" allowOverlap="1" wp14:anchorId="0F3CAFA3" wp14:editId="198A5EF7">
            <wp:simplePos x="0" y="0"/>
            <wp:positionH relativeFrom="column">
              <wp:posOffset>22860</wp:posOffset>
            </wp:positionH>
            <wp:positionV relativeFrom="paragraph">
              <wp:posOffset>189865</wp:posOffset>
            </wp:positionV>
            <wp:extent cx="3784600" cy="1741170"/>
            <wp:effectExtent l="0" t="0" r="0" b="0"/>
            <wp:wrapTopAndBottom/>
            <wp:docPr id="192" name="Bild 14" descr="End anch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End anchori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84600" cy="1741170"/>
                    </a:xfrm>
                    <a:prstGeom prst="rect">
                      <a:avLst/>
                    </a:prstGeom>
                    <a:noFill/>
                  </pic:spPr>
                </pic:pic>
              </a:graphicData>
            </a:graphic>
            <wp14:sizeRelH relativeFrom="page">
              <wp14:pctWidth>0</wp14:pctWidth>
            </wp14:sizeRelH>
            <wp14:sizeRelV relativeFrom="page">
              <wp14:pctHeight>0</wp14:pctHeight>
            </wp14:sizeRelV>
          </wp:anchor>
        </w:drawing>
      </w:r>
    </w:p>
    <w:p w14:paraId="1C4E391D" w14:textId="77777777" w:rsidR="007979DE" w:rsidRPr="002920C7" w:rsidRDefault="007979DE" w:rsidP="00696EA3"/>
    <w:p w14:paraId="7FF1DADC" w14:textId="77777777" w:rsidR="007979DE" w:rsidRPr="002920C7" w:rsidRDefault="007979DE" w:rsidP="00696EA3">
      <w:pPr>
        <w:rPr>
          <w:bCs/>
          <w:szCs w:val="18"/>
        </w:rPr>
      </w:pPr>
      <w:r w:rsidRPr="002920C7">
        <w:rPr>
          <w:b/>
        </w:rPr>
        <w:t xml:space="preserve">Fig. 3: </w:t>
      </w:r>
      <w:r w:rsidRPr="002920C7">
        <w:t>End anchorage of slabs or beams</w:t>
      </w:r>
    </w:p>
    <w:p w14:paraId="7C661524" w14:textId="3EE36CBC" w:rsidR="007979DE" w:rsidRPr="002920C7" w:rsidRDefault="007979DE" w:rsidP="00696EA3">
      <w:pPr>
        <w:rPr>
          <w:bCs/>
          <w:szCs w:val="18"/>
        </w:rPr>
      </w:pPr>
    </w:p>
    <w:p w14:paraId="73460395" w14:textId="535AD617" w:rsidR="007979DE" w:rsidRPr="002920C7" w:rsidRDefault="0008730F" w:rsidP="00696EA3">
      <w:pPr>
        <w:rPr>
          <w:bCs/>
          <w:szCs w:val="18"/>
        </w:rPr>
      </w:pPr>
      <w:r w:rsidRPr="002920C7">
        <w:rPr>
          <w:noProof/>
          <w:lang w:val="en-US" w:eastAsia="zh-CN"/>
        </w:rPr>
        <w:lastRenderedPageBreak/>
        <w:drawing>
          <wp:anchor distT="0" distB="0" distL="114300" distR="114300" simplePos="0" relativeHeight="251644928" behindDoc="0" locked="0" layoutInCell="1" allowOverlap="1" wp14:anchorId="262AA71B" wp14:editId="0EE3C720">
            <wp:simplePos x="0" y="0"/>
            <wp:positionH relativeFrom="column">
              <wp:posOffset>21590</wp:posOffset>
            </wp:positionH>
            <wp:positionV relativeFrom="paragraph">
              <wp:posOffset>27940</wp:posOffset>
            </wp:positionV>
            <wp:extent cx="2528570" cy="2361565"/>
            <wp:effectExtent l="0" t="0" r="0" b="0"/>
            <wp:wrapTopAndBottom/>
            <wp:docPr id="193" name="Bild 15" descr="Rebars for components primarily in com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Rebars for components primarily in compression"/>
                    <pic:cNvPicPr>
                      <a:picLocks noChangeAspect="1" noChangeArrowheads="1"/>
                    </pic:cNvPicPr>
                  </pic:nvPicPr>
                  <pic:blipFill>
                    <a:blip r:embed="rId130" cstate="print">
                      <a:extLst>
                        <a:ext uri="{28A0092B-C50C-407E-A947-70E740481C1C}">
                          <a14:useLocalDpi xmlns:a14="http://schemas.microsoft.com/office/drawing/2010/main" val="0"/>
                        </a:ext>
                      </a:extLst>
                    </a:blip>
                    <a:srcRect l="7159"/>
                    <a:stretch>
                      <a:fillRect/>
                    </a:stretch>
                  </pic:blipFill>
                  <pic:spPr bwMode="auto">
                    <a:xfrm>
                      <a:off x="0" y="0"/>
                      <a:ext cx="2528570" cy="2361565"/>
                    </a:xfrm>
                    <a:prstGeom prst="rect">
                      <a:avLst/>
                    </a:prstGeom>
                    <a:noFill/>
                  </pic:spPr>
                </pic:pic>
              </a:graphicData>
            </a:graphic>
            <wp14:sizeRelH relativeFrom="page">
              <wp14:pctWidth>0</wp14:pctWidth>
            </wp14:sizeRelH>
            <wp14:sizeRelV relativeFrom="page">
              <wp14:pctHeight>0</wp14:pctHeight>
            </wp14:sizeRelV>
          </wp:anchor>
        </w:drawing>
      </w:r>
    </w:p>
    <w:p w14:paraId="60044E8F" w14:textId="77777777" w:rsidR="007979DE" w:rsidRPr="002920C7" w:rsidRDefault="007979DE" w:rsidP="00696EA3">
      <w:pPr>
        <w:rPr>
          <w:bCs/>
          <w:szCs w:val="18"/>
        </w:rPr>
      </w:pPr>
      <w:r w:rsidRPr="002920C7">
        <w:rPr>
          <w:b/>
        </w:rPr>
        <w:t xml:space="preserve">Fig. 4: </w:t>
      </w:r>
      <w:r w:rsidRPr="002920C7">
        <w:t>Rebar connections for structural elements predominantly subject to compressive loading</w:t>
      </w:r>
    </w:p>
    <w:p w14:paraId="50599D78" w14:textId="77777777" w:rsidR="007979DE" w:rsidRPr="002920C7" w:rsidRDefault="007979DE" w:rsidP="00696EA3">
      <w:pPr>
        <w:rPr>
          <w:bCs/>
          <w:szCs w:val="18"/>
        </w:rPr>
      </w:pPr>
    </w:p>
    <w:p w14:paraId="18FAD84B" w14:textId="4401F190" w:rsidR="007979DE" w:rsidRPr="002920C7" w:rsidRDefault="0008730F" w:rsidP="00696EA3">
      <w:pPr>
        <w:rPr>
          <w:bCs/>
          <w:szCs w:val="18"/>
        </w:rPr>
      </w:pPr>
      <w:r w:rsidRPr="002920C7">
        <w:rPr>
          <w:noProof/>
          <w:lang w:val="en-US" w:eastAsia="zh-CN"/>
        </w:rPr>
        <w:drawing>
          <wp:anchor distT="0" distB="0" distL="114300" distR="114300" simplePos="0" relativeHeight="251645952" behindDoc="0" locked="0" layoutInCell="1" allowOverlap="1" wp14:anchorId="4D5974B3" wp14:editId="0CFF94F3">
            <wp:simplePos x="0" y="0"/>
            <wp:positionH relativeFrom="column">
              <wp:posOffset>19685</wp:posOffset>
            </wp:positionH>
            <wp:positionV relativeFrom="paragraph">
              <wp:posOffset>30480</wp:posOffset>
            </wp:positionV>
            <wp:extent cx="4039235" cy="1964055"/>
            <wp:effectExtent l="0" t="0" r="0" b="0"/>
            <wp:wrapTopAndBottom/>
            <wp:docPr id="194" name="Bild 16" descr="Envelope line of acting tensile force_deut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Envelope line of acting tensile force_deutsch"/>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039235" cy="1964055"/>
                    </a:xfrm>
                    <a:prstGeom prst="rect">
                      <a:avLst/>
                    </a:prstGeom>
                    <a:noFill/>
                  </pic:spPr>
                </pic:pic>
              </a:graphicData>
            </a:graphic>
            <wp14:sizeRelH relativeFrom="page">
              <wp14:pctWidth>0</wp14:pctWidth>
            </wp14:sizeRelH>
            <wp14:sizeRelV relativeFrom="page">
              <wp14:pctHeight>0</wp14:pctHeight>
            </wp14:sizeRelV>
          </wp:anchor>
        </w:drawing>
      </w:r>
    </w:p>
    <w:p w14:paraId="6A486499" w14:textId="77777777" w:rsidR="007979DE" w:rsidRPr="002920C7" w:rsidRDefault="007979DE" w:rsidP="00696EA3">
      <w:pPr>
        <w:rPr>
          <w:bCs/>
          <w:szCs w:val="18"/>
        </w:rPr>
      </w:pPr>
      <w:r w:rsidRPr="002920C7">
        <w:rPr>
          <w:b/>
        </w:rPr>
        <w:t xml:space="preserve">Fig. 5: </w:t>
      </w:r>
      <w:r w:rsidRPr="002920C7">
        <w:t>Anchoring of reinforcement to cover resistance to tension curve in construction parts subject to bending stress</w:t>
      </w:r>
    </w:p>
    <w:tbl>
      <w:tblPr>
        <w:tblStyle w:val="TableGrid"/>
        <w:tblW w:w="0" w:type="auto"/>
        <w:tblLook w:val="04A0" w:firstRow="1" w:lastRow="0" w:firstColumn="1" w:lastColumn="0" w:noHBand="0" w:noVBand="1"/>
      </w:tblPr>
      <w:tblGrid>
        <w:gridCol w:w="4530"/>
        <w:gridCol w:w="4530"/>
      </w:tblGrid>
      <w:tr w:rsidR="00B06ABB" w:rsidRPr="002920C7" w14:paraId="73CC5C56" w14:textId="77777777" w:rsidTr="00B06ABB">
        <w:tc>
          <w:tcPr>
            <w:tcW w:w="4530" w:type="dxa"/>
          </w:tcPr>
          <w:p w14:paraId="23320EF9" w14:textId="2656D577" w:rsidR="00B06ABB" w:rsidRPr="002920C7" w:rsidRDefault="00B06ABB" w:rsidP="00696EA3">
            <w:pPr>
              <w:rPr>
                <w:bCs/>
                <w:szCs w:val="18"/>
              </w:rPr>
            </w:pPr>
            <w:r w:rsidRPr="002920C7">
              <w:rPr>
                <w:bCs/>
                <w:szCs w:val="18"/>
              </w:rPr>
              <w:t>Zugkraftlinie</w:t>
            </w:r>
          </w:p>
        </w:tc>
        <w:tc>
          <w:tcPr>
            <w:tcW w:w="4530" w:type="dxa"/>
          </w:tcPr>
          <w:p w14:paraId="527529AB" w14:textId="45C7AE6F" w:rsidR="00B06ABB" w:rsidRPr="002920C7" w:rsidRDefault="00B06ABB" w:rsidP="00696EA3">
            <w:pPr>
              <w:rPr>
                <w:bCs/>
                <w:szCs w:val="18"/>
              </w:rPr>
            </w:pPr>
            <w:r w:rsidRPr="002920C7">
              <w:t>Resistance to tension curve</w:t>
            </w:r>
          </w:p>
        </w:tc>
      </w:tr>
      <w:tr w:rsidR="00B06ABB" w:rsidRPr="002920C7" w14:paraId="1CB12F2F" w14:textId="77777777" w:rsidTr="00B06ABB">
        <w:tc>
          <w:tcPr>
            <w:tcW w:w="4530" w:type="dxa"/>
          </w:tcPr>
          <w:p w14:paraId="01FF3992" w14:textId="6128B118" w:rsidR="00B06ABB" w:rsidRPr="002920C7" w:rsidRDefault="00B06ABB" w:rsidP="00B06ABB">
            <w:pPr>
              <w:rPr>
                <w:bCs/>
                <w:szCs w:val="18"/>
              </w:rPr>
            </w:pPr>
            <w:r w:rsidRPr="002920C7">
              <w:rPr>
                <w:bCs/>
                <w:szCs w:val="18"/>
              </w:rPr>
              <w:t>Hüllkurve von M</w:t>
            </w:r>
            <w:r w:rsidRPr="002920C7">
              <w:rPr>
                <w:bCs/>
                <w:szCs w:val="18"/>
                <w:vertAlign w:val="subscript"/>
              </w:rPr>
              <w:t>ed</w:t>
            </w:r>
            <w:r w:rsidRPr="002920C7">
              <w:rPr>
                <w:bCs/>
                <w:szCs w:val="18"/>
              </w:rPr>
              <w:t>/Z + N</w:t>
            </w:r>
            <w:r w:rsidRPr="002920C7">
              <w:rPr>
                <w:bCs/>
                <w:szCs w:val="18"/>
                <w:vertAlign w:val="subscript"/>
              </w:rPr>
              <w:t>ed</w:t>
            </w:r>
          </w:p>
        </w:tc>
        <w:tc>
          <w:tcPr>
            <w:tcW w:w="4530" w:type="dxa"/>
          </w:tcPr>
          <w:p w14:paraId="37503FED" w14:textId="50B9288C" w:rsidR="00B06ABB" w:rsidRPr="002920C7" w:rsidRDefault="00B06ABB" w:rsidP="00B06ABB">
            <w:pPr>
              <w:rPr>
                <w:bCs/>
                <w:szCs w:val="18"/>
              </w:rPr>
            </w:pPr>
            <w:r w:rsidRPr="002920C7">
              <w:t>Envelope of M</w:t>
            </w:r>
            <w:r w:rsidRPr="002920C7">
              <w:rPr>
                <w:vertAlign w:val="subscript"/>
              </w:rPr>
              <w:t>ed</w:t>
            </w:r>
            <w:r w:rsidRPr="002920C7">
              <w:t>/Z + N</w:t>
            </w:r>
            <w:r w:rsidRPr="002920C7">
              <w:rPr>
                <w:vertAlign w:val="subscript"/>
              </w:rPr>
              <w:t>ed</w:t>
            </w:r>
          </w:p>
        </w:tc>
      </w:tr>
    </w:tbl>
    <w:p w14:paraId="4BE59B24" w14:textId="77777777" w:rsidR="007979DE" w:rsidRPr="002920C7" w:rsidRDefault="007979DE" w:rsidP="00696EA3">
      <w:pPr>
        <w:rPr>
          <w:bCs/>
          <w:szCs w:val="18"/>
        </w:rPr>
      </w:pPr>
    </w:p>
    <w:p w14:paraId="427D9436" w14:textId="77777777" w:rsidR="007979DE" w:rsidRPr="002920C7" w:rsidRDefault="007979DE" w:rsidP="000A4F45">
      <w:pPr>
        <w:pStyle w:val="BRL-Standard"/>
        <w:keepNext/>
        <w:spacing w:after="120"/>
      </w:pPr>
      <w:r w:rsidRPr="002920C7">
        <w:t>Notes:</w:t>
      </w:r>
    </w:p>
    <w:p w14:paraId="66ABB72D" w14:textId="5A4D25BA" w:rsidR="007979DE" w:rsidRPr="002920C7" w:rsidRDefault="007979DE" w:rsidP="00D32622">
      <w:pPr>
        <w:pStyle w:val="BRLAufzhlungAnstrich"/>
        <w:jc w:val="left"/>
      </w:pPr>
      <w:r w:rsidRPr="002920C7">
        <w:t>No transverse reinforcement is shown in Fig. 1 to 5. The required transverse reinforcement pursuant to DIN EN 1992-1-1:2011-01, DIN EN 1992-1-1/A1:2015-03, DIN EN 1992-1-1/NA:2013-04 and DIN EN 1992-1-1/NA/A1:2015-12 must be present.</w:t>
      </w:r>
    </w:p>
    <w:p w14:paraId="649F3833" w14:textId="5D0D905E" w:rsidR="007979DE" w:rsidRPr="002920C7" w:rsidRDefault="007979DE" w:rsidP="00D32622">
      <w:pPr>
        <w:pStyle w:val="BRLAufzhlungAnstrich"/>
        <w:jc w:val="left"/>
      </w:pPr>
      <w:r w:rsidRPr="002920C7">
        <w:t>The transverse force transmission between existing and new concrete shall be designed in accordance with DIN EN 1992-1-1:2011-01, DIN EN 1992-1-1/A1:2015-03, DIN EN 1992-1-1/NA:2013-04 and DIN EN 1992-1-1/NA/A1:2015-12.</w:t>
      </w:r>
    </w:p>
    <w:p w14:paraId="35F990F9" w14:textId="77777777" w:rsidR="007F02E3" w:rsidRPr="002920C7" w:rsidRDefault="007F02E3" w:rsidP="00696EA3"/>
    <w:p w14:paraId="4B3BEA39" w14:textId="6C528D09" w:rsidR="007979DE" w:rsidRPr="002920C7" w:rsidRDefault="007979DE" w:rsidP="00696EA3"/>
    <w:p w14:paraId="5495638C" w14:textId="42BBDCB5" w:rsidR="007979DE" w:rsidRPr="002920C7" w:rsidRDefault="007979DE" w:rsidP="000A4F45">
      <w:pPr>
        <w:pStyle w:val="H1"/>
        <w:keepNext/>
      </w:pPr>
      <w:bookmarkStart w:id="98" w:name="_Toc50367555"/>
      <w:r w:rsidRPr="002920C7">
        <w:lastRenderedPageBreak/>
        <w:t xml:space="preserve">Annex 2 </w:t>
      </w:r>
      <w:r w:rsidR="008A6EB9" w:rsidRPr="002920C7">
        <w:t>–</w:t>
      </w:r>
      <w:r w:rsidRPr="002920C7">
        <w:t xml:space="preserve"> General construction rules</w:t>
      </w:r>
      <w:bookmarkEnd w:id="98"/>
    </w:p>
    <w:p w14:paraId="0218DFB5" w14:textId="6687F1DA" w:rsidR="007979DE" w:rsidRPr="002920C7" w:rsidRDefault="0008730F" w:rsidP="000A4F45">
      <w:pPr>
        <w:keepNext/>
      </w:pPr>
      <w:r w:rsidRPr="002920C7">
        <w:rPr>
          <w:noProof/>
          <w:lang w:val="en-US" w:eastAsia="zh-CN"/>
        </w:rPr>
        <w:drawing>
          <wp:anchor distT="0" distB="0" distL="114300" distR="114300" simplePos="0" relativeHeight="251673600" behindDoc="1" locked="0" layoutInCell="1" allowOverlap="1" wp14:anchorId="7BDED236" wp14:editId="43887F49">
            <wp:simplePos x="0" y="0"/>
            <wp:positionH relativeFrom="column">
              <wp:posOffset>-3810</wp:posOffset>
            </wp:positionH>
            <wp:positionV relativeFrom="paragraph">
              <wp:posOffset>221615</wp:posOffset>
            </wp:positionV>
            <wp:extent cx="5429250" cy="2597150"/>
            <wp:effectExtent l="0" t="0" r="0" b="0"/>
            <wp:wrapTopAndBottom/>
            <wp:docPr id="196" name="Bild 5" descr="HIT-HY170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IT-HY170_2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429250" cy="2597150"/>
                    </a:xfrm>
                    <a:prstGeom prst="rect">
                      <a:avLst/>
                    </a:prstGeom>
                    <a:noFill/>
                  </pic:spPr>
                </pic:pic>
              </a:graphicData>
            </a:graphic>
            <wp14:sizeRelH relativeFrom="page">
              <wp14:pctWidth>0</wp14:pctWidth>
            </wp14:sizeRelH>
            <wp14:sizeRelV relativeFrom="page">
              <wp14:pctHeight>0</wp14:pctHeight>
            </wp14:sizeRelV>
          </wp:anchor>
        </w:drawing>
      </w:r>
    </w:p>
    <w:p w14:paraId="0F4AE12C" w14:textId="529A5767" w:rsidR="007979DE" w:rsidRPr="002920C7" w:rsidRDefault="0008730F" w:rsidP="00696EA3">
      <w:pPr>
        <w:pStyle w:val="BRL-Standard"/>
      </w:pPr>
      <w:r w:rsidRPr="002920C7">
        <w:rPr>
          <w:noProof/>
          <w:lang w:val="en-US" w:eastAsia="zh-CN"/>
        </w:rPr>
        <mc:AlternateContent>
          <mc:Choice Requires="wps">
            <w:drawing>
              <wp:anchor distT="0" distB="0" distL="114300" distR="114300" simplePos="0" relativeHeight="251675648" behindDoc="0" locked="0" layoutInCell="1" allowOverlap="1" wp14:anchorId="2E3363FE" wp14:editId="6C01C325">
                <wp:simplePos x="0" y="0"/>
                <wp:positionH relativeFrom="column">
                  <wp:posOffset>4443730</wp:posOffset>
                </wp:positionH>
                <wp:positionV relativeFrom="paragraph">
                  <wp:posOffset>1835150</wp:posOffset>
                </wp:positionV>
                <wp:extent cx="1311910" cy="384175"/>
                <wp:effectExtent l="0" t="0" r="0" b="0"/>
                <wp:wrapTopAndBottom/>
                <wp:docPr id="93" name="Text Box 12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8FEAE" w14:textId="77777777" w:rsidR="003529FC" w:rsidRPr="00505449" w:rsidRDefault="003529FC" w:rsidP="00696EA3">
                            <w:pPr>
                              <w:jc w:val="right"/>
                              <w:rPr>
                                <w:sz w:val="16"/>
                                <w:szCs w:val="16"/>
                              </w:rPr>
                            </w:pPr>
                            <w:r>
                              <w:rPr>
                                <w:sz w:val="16"/>
                              </w:rPr>
                              <w:t>8 mm ≤ ϕ ≤ 40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363FE" id="Text Box 12412" o:spid="_x0000_s1062" type="#_x0000_t202" style="position:absolute;left:0;text-align:left;margin-left:349.9pt;margin-top:144.5pt;width:103.3pt;height:3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iatuQIAAMU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" filled="f" stroked="f">
                <v:textbox>
                  <w:txbxContent>
                    <w:p w14:paraId="3208FEAE" w14:textId="77777777" w:rsidR="003529FC" w:rsidRPr="00505449" w:rsidRDefault="003529FC" w:rsidP="00696EA3">
                      <w:pPr>
                        <w:jc w:val="right"/>
                        <w:rPr>
                          <w:sz w:val="16"/>
                          <w:szCs w:val="16"/>
                        </w:rPr>
                      </w:pPr>
                      <w:r>
                        <w:rPr>
                          <w:sz w:val="16"/>
                        </w:rPr>
                        <w:t>8 mm ≤ ϕ ≤ 40 mm</w:t>
                      </w:r>
                    </w:p>
                  </w:txbxContent>
                </v:textbox>
                <w10:wrap type="topAndBottom"/>
              </v:shape>
            </w:pict>
          </mc:Fallback>
        </mc:AlternateContent>
      </w:r>
    </w:p>
    <w:p w14:paraId="46AD143A" w14:textId="77777777" w:rsidR="007979DE" w:rsidRPr="002920C7" w:rsidRDefault="007979DE" w:rsidP="00696EA3">
      <w:pPr>
        <w:pStyle w:val="BRL-Standard"/>
      </w:pPr>
      <w:r w:rsidRPr="002920C7">
        <w:rPr>
          <w:b/>
        </w:rPr>
        <w:t xml:space="preserve">Fig. 6: </w:t>
      </w:r>
      <w:r w:rsidRPr="002920C7">
        <w:t>Distances between existing and subsequently installed rebars and distance to the (parallel) edge.</w:t>
      </w:r>
    </w:p>
    <w:p w14:paraId="78EDCB3C" w14:textId="77777777" w:rsidR="007979DE" w:rsidRPr="002920C7" w:rsidRDefault="007979DE" w:rsidP="00696EA3"/>
    <w:p w14:paraId="559AB8A7" w14:textId="050D0F91" w:rsidR="007979DE" w:rsidRPr="002920C7" w:rsidRDefault="007979DE" w:rsidP="00696EA3">
      <w:pPr>
        <w:pStyle w:val="BRL-Funote"/>
      </w:pPr>
      <w:r w:rsidRPr="002920C7">
        <w:rPr>
          <w:vertAlign w:val="superscript"/>
        </w:rPr>
        <w:t>*</w:t>
      </w:r>
      <w:r w:rsidRPr="002920C7">
        <w:t>)</w:t>
      </w:r>
      <w:r w:rsidRPr="002920C7">
        <w:tab/>
        <w:t>If the clear width of overlapping bars is more than 4 · ϕ, the overlap length must be increased by the difference between the existing clear bar spacing and 4 · ϕ.</w:t>
      </w:r>
    </w:p>
    <w:p w14:paraId="2BAAC240" w14:textId="77777777" w:rsidR="007979DE" w:rsidRPr="002920C7" w:rsidRDefault="007979DE" w:rsidP="00696EA3">
      <w:pPr>
        <w:pStyle w:val="BRL-Funote"/>
      </w:pPr>
    </w:p>
    <w:p w14:paraId="50EAD416" w14:textId="77777777" w:rsidR="007979DE" w:rsidRPr="002920C7" w:rsidRDefault="007979DE" w:rsidP="00D32622">
      <w:pPr>
        <w:pStyle w:val="BRL-Funote"/>
        <w:jc w:val="left"/>
      </w:pPr>
      <w:r w:rsidRPr="002920C7">
        <w:t>c</w:t>
      </w:r>
      <w:r w:rsidRPr="002920C7">
        <w:tab/>
        <w:t>Concrete surfacing for the bonded-in rebar</w:t>
      </w:r>
    </w:p>
    <w:p w14:paraId="5BD72ABB" w14:textId="77777777" w:rsidR="007979DE" w:rsidRPr="002920C7" w:rsidRDefault="007979DE" w:rsidP="00D32622">
      <w:pPr>
        <w:pStyle w:val="BRL-Funote"/>
        <w:jc w:val="left"/>
      </w:pPr>
      <w:r w:rsidRPr="002920C7">
        <w:t>c</w:t>
      </w:r>
      <w:r w:rsidRPr="002920C7">
        <w:rPr>
          <w:vertAlign w:val="subscript"/>
        </w:rPr>
        <w:t>1</w:t>
      </w:r>
      <w:r w:rsidRPr="002920C7">
        <w:tab/>
        <w:t>Concrete surfacing on the front of the embedded rebar</w:t>
      </w:r>
    </w:p>
    <w:p w14:paraId="688F207F" w14:textId="055FFAA9" w:rsidR="007979DE" w:rsidRPr="002920C7" w:rsidRDefault="007979DE" w:rsidP="00D32622">
      <w:pPr>
        <w:pStyle w:val="BRL-Funote"/>
        <w:jc w:val="left"/>
      </w:pPr>
      <w:r w:rsidRPr="002920C7">
        <w:t>c</w:t>
      </w:r>
      <w:r w:rsidRPr="002920C7">
        <w:rPr>
          <w:vertAlign w:val="subscript"/>
        </w:rPr>
        <w:t>min</w:t>
      </w:r>
      <w:r w:rsidRPr="002920C7">
        <w:tab/>
        <w:t>Minimum concrete cover according to Table 1 and DIN EN 1992-1-1:2011-01, DIN EN 1992-1-1/A1:2015-03, DIN EN 1992-1-1/NA: 2013-04 and DIN EN 1992-1 -1/NA/A1:2015-12</w:t>
      </w:r>
    </w:p>
    <w:p w14:paraId="55DE9CCD" w14:textId="77777777" w:rsidR="007979DE" w:rsidRPr="002920C7" w:rsidRDefault="007979DE" w:rsidP="00D32622">
      <w:pPr>
        <w:pStyle w:val="BRL-Funote"/>
        <w:jc w:val="left"/>
      </w:pPr>
      <w:r w:rsidRPr="002920C7">
        <w:t>ϕ</w:t>
      </w:r>
      <w:r w:rsidRPr="002920C7">
        <w:tab/>
        <w:t>Diameter of the reinforcing steel</w:t>
      </w:r>
    </w:p>
    <w:p w14:paraId="58323731" w14:textId="2741B272" w:rsidR="007979DE" w:rsidRPr="002920C7" w:rsidRDefault="007979DE" w:rsidP="00D32622">
      <w:pPr>
        <w:pStyle w:val="BRL-Funote"/>
        <w:jc w:val="left"/>
      </w:pPr>
      <w:r w:rsidRPr="002920C7">
        <w:t>l</w:t>
      </w:r>
      <w:r w:rsidRPr="002920C7">
        <w:rPr>
          <w:vertAlign w:val="subscript"/>
        </w:rPr>
        <w:t>0</w:t>
      </w:r>
      <w:r w:rsidRPr="002920C7">
        <w:tab/>
        <w:t>Length of the overlap joint according to DIN EN 1992-1-1:2011-01, DIN EN -1-1/A1:2015-03, DIN EN 1992-1-1/NA: 2013-04 and DIN EN 1992-1 -1/NA/A1:2015-12</w:t>
      </w:r>
    </w:p>
    <w:p w14:paraId="197C4106" w14:textId="77777777" w:rsidR="007979DE" w:rsidRPr="002920C7" w:rsidRDefault="007979DE" w:rsidP="00D32622">
      <w:pPr>
        <w:pStyle w:val="BRL-Funote"/>
        <w:jc w:val="left"/>
        <w:rPr>
          <w:vertAlign w:val="subscript"/>
        </w:rPr>
      </w:pPr>
      <w:r w:rsidRPr="002920C7">
        <w:t>l</w:t>
      </w:r>
      <w:r w:rsidRPr="002920C7">
        <w:rPr>
          <w:vertAlign w:val="subscript"/>
        </w:rPr>
        <w:t>v</w:t>
      </w:r>
      <w:r w:rsidRPr="002920C7">
        <w:tab/>
        <w:t>Embedment depth ≥ l</w:t>
      </w:r>
      <w:r w:rsidRPr="002920C7">
        <w:rPr>
          <w:vertAlign w:val="subscript"/>
        </w:rPr>
        <w:t xml:space="preserve">0 </w:t>
      </w:r>
      <w:r w:rsidRPr="002920C7">
        <w:t>+ c</w:t>
      </w:r>
      <w:r w:rsidRPr="002920C7">
        <w:rPr>
          <w:vertAlign w:val="subscript"/>
        </w:rPr>
        <w:t>1</w:t>
      </w:r>
    </w:p>
    <w:bookmarkEnd w:id="89"/>
    <w:p w14:paraId="32752FE7" w14:textId="77777777" w:rsidR="007979DE" w:rsidRPr="002920C7" w:rsidRDefault="007979DE" w:rsidP="00696EA3"/>
    <w:p w14:paraId="54BB71F4" w14:textId="77777777" w:rsidR="007979DE" w:rsidRPr="002920C7" w:rsidRDefault="007979DE" w:rsidP="00696EA3">
      <w:pPr>
        <w:pStyle w:val="BRL-Standard"/>
        <w:sectPr w:rsidR="007979DE" w:rsidRPr="002920C7" w:rsidSect="00930E5C">
          <w:headerReference w:type="first" r:id="rId133"/>
          <w:footnotePr>
            <w:numRestart w:val="eachPage"/>
          </w:footnotePr>
          <w:pgSz w:w="11906" w:h="16838" w:code="9"/>
          <w:pgMar w:top="1134" w:right="1418" w:bottom="1134" w:left="1418" w:header="709" w:footer="510" w:gutter="0"/>
          <w:cols w:space="708"/>
          <w:titlePg/>
          <w:docGrid w:linePitch="360"/>
        </w:sectPr>
      </w:pPr>
    </w:p>
    <w:p w14:paraId="0E38CF63" w14:textId="504233B3" w:rsidR="009C7B3B" w:rsidRPr="002920C7" w:rsidRDefault="0008730F" w:rsidP="00846C08">
      <w:pPr>
        <w:pStyle w:val="berschrift2Anhangn"/>
        <w:rPr>
          <w:b w:val="0"/>
          <w:color w:val="000000"/>
          <w:sz w:val="28"/>
        </w:rPr>
      </w:pPr>
      <w:bookmarkStart w:id="99" w:name="_Ref24536526"/>
      <w:r w:rsidRPr="002920C7">
        <w:rPr>
          <w:noProof/>
          <w:lang w:val="en-US" w:eastAsia="zh-CN"/>
        </w:rPr>
        <w:lastRenderedPageBreak/>
        <w:drawing>
          <wp:anchor distT="0" distB="720090" distL="0" distR="180340" simplePos="0" relativeHeight="251659264" behindDoc="0" locked="0" layoutInCell="1" allowOverlap="1" wp14:anchorId="048FE337" wp14:editId="6BCA7047">
            <wp:simplePos x="0" y="0"/>
            <wp:positionH relativeFrom="column">
              <wp:posOffset>3175</wp:posOffset>
            </wp:positionH>
            <wp:positionV relativeFrom="paragraph">
              <wp:posOffset>4445</wp:posOffset>
            </wp:positionV>
            <wp:extent cx="511810" cy="315595"/>
            <wp:effectExtent l="0" t="0" r="0" b="0"/>
            <wp:wrapSquare wrapText="right"/>
            <wp:docPr id="346" name="Bild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2</w:t>
      </w:r>
      <w:bookmarkEnd w:id="99"/>
      <w:r w:rsidRPr="002920C7">
        <w:br/>
      </w:r>
      <w:r w:rsidRPr="002920C7">
        <w:rPr>
          <w:color w:val="FFFFFF"/>
        </w:rPr>
        <w:t xml:space="preserve"> - </w:t>
      </w:r>
      <w:r w:rsidRPr="002920C7">
        <w:br/>
      </w:r>
      <w:r w:rsidRPr="002920C7">
        <w:rPr>
          <w:color w:val="000000"/>
          <w:sz w:val="28"/>
        </w:rPr>
        <w:t>Anchors in concrete with embedded or retrofitted fasteners - Requirement for design, dimensioning and execution</w:t>
      </w:r>
    </w:p>
    <w:p w14:paraId="3478CE46" w14:textId="77777777" w:rsidR="009C7B3B" w:rsidRPr="002920C7" w:rsidRDefault="009C7B3B" w:rsidP="009C7B3B">
      <w:pPr>
        <w:rPr>
          <w:szCs w:val="18"/>
        </w:rPr>
      </w:pPr>
      <w:r w:rsidRPr="002920C7">
        <w:t>As at: July 2018</w:t>
      </w:r>
    </w:p>
    <w:p w14:paraId="198E2DF2" w14:textId="77777777" w:rsidR="009C7B3B" w:rsidRPr="002920C7" w:rsidRDefault="009C7B3B" w:rsidP="00BA4E2F"/>
    <w:p w14:paraId="7E856092" w14:textId="77777777" w:rsidR="009C7B3B" w:rsidRPr="002920C7" w:rsidRDefault="009C7B3B" w:rsidP="00BA4E2F"/>
    <w:p w14:paraId="5DD6C210" w14:textId="77777777" w:rsidR="007979DE" w:rsidRPr="002920C7" w:rsidRDefault="00921893" w:rsidP="00696EA3">
      <w:pPr>
        <w:rPr>
          <w:b/>
          <w:caps/>
          <w:szCs w:val="18"/>
        </w:rPr>
      </w:pPr>
      <w:r w:rsidRPr="002920C7">
        <w:rPr>
          <w:b/>
          <w:caps/>
        </w:rPr>
        <w:t>Contents</w:t>
      </w:r>
    </w:p>
    <w:p w14:paraId="12DFD7ED" w14:textId="77777777" w:rsidR="007979DE" w:rsidRPr="002920C7" w:rsidRDefault="007979DE" w:rsidP="00696EA3">
      <w:pPr>
        <w:rPr>
          <w:caps/>
          <w:szCs w:val="18"/>
        </w:rPr>
      </w:pPr>
    </w:p>
    <w:p w14:paraId="692AE3A5" w14:textId="77777777" w:rsidR="002920C7"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A2 \n \p " " \h \z \t "BRL-Überschrift,1" </w:instrText>
      </w:r>
      <w:r w:rsidRPr="002920C7">
        <w:rPr>
          <w:b w:val="0"/>
        </w:rPr>
        <w:fldChar w:fldCharType="separate"/>
      </w:r>
      <w:hyperlink w:anchor="_Toc50366496" w:history="1">
        <w:r w:rsidR="002920C7" w:rsidRPr="00415851">
          <w:rPr>
            <w:rStyle w:val="Hyperlink"/>
            <w:noProof/>
          </w:rPr>
          <w:t>1</w:t>
        </w:r>
        <w:r w:rsidR="002920C7">
          <w:rPr>
            <w:rFonts w:asciiTheme="minorHAnsi" w:hAnsiTheme="minorHAnsi" w:cstheme="minorBidi"/>
            <w:b w:val="0"/>
            <w:noProof/>
            <w:sz w:val="22"/>
            <w:szCs w:val="22"/>
            <w:lang w:val="en-US" w:eastAsia="zh-CN"/>
          </w:rPr>
          <w:tab/>
        </w:r>
        <w:r w:rsidR="002920C7" w:rsidRPr="00415851">
          <w:rPr>
            <w:rStyle w:val="Hyperlink"/>
            <w:noProof/>
          </w:rPr>
          <w:t>Field of application</w:t>
        </w:r>
      </w:hyperlink>
    </w:p>
    <w:p w14:paraId="2D6C2E4C"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97" w:history="1">
        <w:r w:rsidR="002920C7" w:rsidRPr="00415851">
          <w:rPr>
            <w:rStyle w:val="Hyperlink"/>
            <w:noProof/>
          </w:rPr>
          <w:t>2</w:t>
        </w:r>
        <w:r w:rsidR="002920C7">
          <w:rPr>
            <w:rFonts w:asciiTheme="minorHAnsi" w:hAnsiTheme="minorHAnsi" w:cstheme="minorBidi"/>
            <w:b w:val="0"/>
            <w:noProof/>
            <w:sz w:val="22"/>
            <w:szCs w:val="22"/>
            <w:lang w:val="en-US" w:eastAsia="zh-CN"/>
          </w:rPr>
          <w:tab/>
        </w:r>
        <w:r w:rsidR="002920C7" w:rsidRPr="00415851">
          <w:rPr>
            <w:rStyle w:val="Hyperlink"/>
            <w:noProof/>
          </w:rPr>
          <w:t>Planning</w:t>
        </w:r>
      </w:hyperlink>
    </w:p>
    <w:p w14:paraId="2A38EF07"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98" w:history="1">
        <w:r w:rsidR="002920C7" w:rsidRPr="00415851">
          <w:rPr>
            <w:rStyle w:val="Hyperlink"/>
            <w:noProof/>
          </w:rPr>
          <w:t>3</w:t>
        </w:r>
        <w:r w:rsidR="002920C7">
          <w:rPr>
            <w:rFonts w:asciiTheme="minorHAnsi" w:hAnsiTheme="minorHAnsi" w:cstheme="minorBidi"/>
            <w:b w:val="0"/>
            <w:noProof/>
            <w:sz w:val="22"/>
            <w:szCs w:val="22"/>
            <w:lang w:val="en-US" w:eastAsia="zh-CN"/>
          </w:rPr>
          <w:tab/>
        </w:r>
        <w:r w:rsidR="002920C7" w:rsidRPr="00415851">
          <w:rPr>
            <w:rStyle w:val="Hyperlink"/>
            <w:noProof/>
          </w:rPr>
          <w:t>Design</w:t>
        </w:r>
      </w:hyperlink>
    </w:p>
    <w:p w14:paraId="6536BC14"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499" w:history="1">
        <w:r w:rsidR="002920C7" w:rsidRPr="00415851">
          <w:rPr>
            <w:rStyle w:val="Hyperlink"/>
            <w:noProof/>
          </w:rPr>
          <w:t>4</w:t>
        </w:r>
        <w:r w:rsidR="002920C7">
          <w:rPr>
            <w:rFonts w:asciiTheme="minorHAnsi" w:hAnsiTheme="minorHAnsi" w:cstheme="minorBidi"/>
            <w:b w:val="0"/>
            <w:noProof/>
            <w:sz w:val="22"/>
            <w:szCs w:val="22"/>
            <w:lang w:val="en-US" w:eastAsia="zh-CN"/>
          </w:rPr>
          <w:tab/>
        </w:r>
        <w:r w:rsidR="002920C7" w:rsidRPr="00415851">
          <w:rPr>
            <w:rStyle w:val="Hyperlink"/>
            <w:noProof/>
          </w:rPr>
          <w:t>Execution</w:t>
        </w:r>
      </w:hyperlink>
    </w:p>
    <w:p w14:paraId="07543945" w14:textId="7E2E8982" w:rsidR="006D67D1" w:rsidRPr="002920C7" w:rsidRDefault="006D67D1" w:rsidP="00696EA3">
      <w:pPr>
        <w:rPr>
          <w:caps/>
        </w:rPr>
      </w:pPr>
      <w:r w:rsidRPr="002920C7">
        <w:rPr>
          <w:b/>
        </w:rPr>
        <w:fldChar w:fldCharType="end"/>
      </w:r>
    </w:p>
    <w:p w14:paraId="7AB50ECF" w14:textId="77777777" w:rsidR="007979DE" w:rsidRPr="002920C7" w:rsidRDefault="007979DE" w:rsidP="00696EA3">
      <w:pPr>
        <w:pStyle w:val="BRL-Standard"/>
        <w:spacing w:before="100"/>
        <w:rPr>
          <w:caps/>
        </w:rPr>
        <w:sectPr w:rsidR="007979DE" w:rsidRPr="002920C7" w:rsidSect="00930E5C">
          <w:headerReference w:type="even" r:id="rId134"/>
          <w:headerReference w:type="default" r:id="rId135"/>
          <w:headerReference w:type="first" r:id="rId136"/>
          <w:footnotePr>
            <w:numRestart w:val="eachPage"/>
          </w:footnotePr>
          <w:pgSz w:w="11906" w:h="16838" w:code="9"/>
          <w:pgMar w:top="1134" w:right="1418" w:bottom="1134" w:left="1418" w:header="709" w:footer="510" w:gutter="0"/>
          <w:cols w:space="708"/>
          <w:titlePg/>
          <w:docGrid w:linePitch="360"/>
        </w:sectPr>
      </w:pPr>
      <w:bookmarkStart w:id="100" w:name="A2"/>
    </w:p>
    <w:p w14:paraId="0F0617F5" w14:textId="77777777" w:rsidR="007979DE" w:rsidRPr="002920C7" w:rsidRDefault="007979DE" w:rsidP="00433DCE">
      <w:pPr>
        <w:pStyle w:val="BRL-berschrift"/>
      </w:pPr>
      <w:bookmarkStart w:id="101" w:name="_Toc50366496"/>
      <w:r w:rsidRPr="002920C7">
        <w:lastRenderedPageBreak/>
        <w:t>1</w:t>
      </w:r>
      <w:r w:rsidRPr="002920C7">
        <w:tab/>
        <w:t>Field of application</w:t>
      </w:r>
      <w:bookmarkEnd w:id="101"/>
    </w:p>
    <w:p w14:paraId="77D1D61C" w14:textId="091BBFE0" w:rsidR="007979DE" w:rsidRPr="002920C7" w:rsidRDefault="007979DE" w:rsidP="00696EA3">
      <w:pPr>
        <w:pStyle w:val="BRL-Standard"/>
      </w:pPr>
      <w:r w:rsidRPr="002920C7">
        <w:t>These technical rules apply to anchors set in concrete with fastening that have a European Technical Assessment/Approval (ETA) according to the following technical specifications:</w:t>
      </w:r>
    </w:p>
    <w:p w14:paraId="480FF4A5" w14:textId="77777777" w:rsidR="007979DE" w:rsidRPr="002920C7" w:rsidRDefault="007979DE" w:rsidP="00696EA3">
      <w:pPr>
        <w:pStyle w:val="BRL-Standard"/>
      </w:pPr>
    </w:p>
    <w:p w14:paraId="27293D2D" w14:textId="77777777" w:rsidR="007979DE" w:rsidRPr="002920C7" w:rsidRDefault="007979DE" w:rsidP="004D14F1">
      <w:pPr>
        <w:pStyle w:val="BRLAufzhlungAnstrich"/>
      </w:pPr>
      <w:r w:rsidRPr="002920C7">
        <w:t>EAD 330008-02-0601 ‘Anchor bars’</w:t>
      </w:r>
    </w:p>
    <w:p w14:paraId="741CBC04" w14:textId="77777777" w:rsidR="007979DE" w:rsidRPr="002920C7" w:rsidRDefault="007979DE" w:rsidP="004D14F1">
      <w:pPr>
        <w:pStyle w:val="BRLAufzhlungAnstrich"/>
      </w:pPr>
      <w:r w:rsidRPr="002920C7">
        <w:t>EAD 330084-00-0601 ‘Anchor plates with head bolts’</w:t>
      </w:r>
    </w:p>
    <w:p w14:paraId="0D65C909" w14:textId="77777777" w:rsidR="007979DE" w:rsidRPr="002920C7" w:rsidRDefault="007979DE" w:rsidP="004D14F1">
      <w:pPr>
        <w:pStyle w:val="BRLAufzhlungAnstrich"/>
      </w:pPr>
      <w:r w:rsidRPr="002920C7">
        <w:t>EAD 330232-00-0601 ‘Mechanical anchors for use in concrete’</w:t>
      </w:r>
    </w:p>
    <w:p w14:paraId="14DE212F" w14:textId="77777777" w:rsidR="007979DE" w:rsidRPr="002920C7" w:rsidRDefault="007979DE" w:rsidP="004D14F1">
      <w:pPr>
        <w:pStyle w:val="BRLAufzhlungAnstrich"/>
      </w:pPr>
      <w:r w:rsidRPr="002920C7">
        <w:t>EAD 330284-00-0604 ‘Plastic anchors for redundant non-structural systems in concrete and masonry’</w:t>
      </w:r>
    </w:p>
    <w:p w14:paraId="28ABC36B" w14:textId="77777777" w:rsidR="007979DE" w:rsidRPr="002920C7" w:rsidRDefault="007979DE" w:rsidP="004D14F1">
      <w:pPr>
        <w:pStyle w:val="BRLAufzhlungAnstrich"/>
      </w:pPr>
      <w:r w:rsidRPr="002920C7">
        <w:t>EAD 330499-00-0601 ‘Bonded anchors for use in concrete’</w:t>
      </w:r>
    </w:p>
    <w:p w14:paraId="6074B450" w14:textId="089C9C17" w:rsidR="007979DE" w:rsidRPr="002920C7" w:rsidRDefault="007979DE" w:rsidP="004D14F1">
      <w:pPr>
        <w:pStyle w:val="BRLAufzhlungAnstrich"/>
      </w:pPr>
      <w:r w:rsidRPr="002920C7">
        <w:t>EAD 330747-00-0601 ‘Anchors for use in concrete for anchoring redundant, non-load-bearing systems’</w:t>
      </w:r>
    </w:p>
    <w:p w14:paraId="78365619" w14:textId="77777777" w:rsidR="007979DE" w:rsidRPr="002920C7" w:rsidRDefault="007979DE" w:rsidP="004D14F1">
      <w:pPr>
        <w:pStyle w:val="BRLAufzhlungAnstrich"/>
      </w:pPr>
      <w:r w:rsidRPr="002920C7">
        <w:t>ETAG 001 ‘Metal anchors for anchoring in concrete’</w:t>
      </w:r>
    </w:p>
    <w:p w14:paraId="5791F2A5" w14:textId="77777777" w:rsidR="007979DE" w:rsidRPr="002920C7" w:rsidRDefault="007979DE" w:rsidP="004D14F1">
      <w:pPr>
        <w:pStyle w:val="BRLAufzhlungAnstrich"/>
      </w:pPr>
      <w:r w:rsidRPr="002920C7">
        <w:t>ETAG 020 ‘Plastic anchors’.</w:t>
      </w:r>
    </w:p>
    <w:p w14:paraId="15167DA2" w14:textId="77777777" w:rsidR="007979DE" w:rsidRPr="002920C7" w:rsidRDefault="007979DE" w:rsidP="00696EA3">
      <w:pPr>
        <w:tabs>
          <w:tab w:val="left" w:pos="709"/>
        </w:tabs>
        <w:suppressAutoHyphens/>
      </w:pPr>
    </w:p>
    <w:p w14:paraId="1ADE7397" w14:textId="77777777" w:rsidR="007979DE" w:rsidRPr="002920C7" w:rsidRDefault="007979DE" w:rsidP="00696EA3">
      <w:r w:rsidRPr="002920C7">
        <w:t>This technical rule does not apply to anchors in nuclear installations.</w:t>
      </w:r>
    </w:p>
    <w:p w14:paraId="6305231F" w14:textId="77777777" w:rsidR="007979DE" w:rsidRPr="002920C7" w:rsidRDefault="007979DE" w:rsidP="00696EA3">
      <w:pPr>
        <w:tabs>
          <w:tab w:val="left" w:pos="709"/>
        </w:tabs>
        <w:suppressAutoHyphens/>
      </w:pPr>
    </w:p>
    <w:p w14:paraId="5721501A" w14:textId="77777777" w:rsidR="007979DE" w:rsidRPr="002920C7" w:rsidRDefault="007979DE" w:rsidP="00433DCE">
      <w:pPr>
        <w:pStyle w:val="BRL-berschrift"/>
      </w:pPr>
      <w:bookmarkStart w:id="102" w:name="_Toc50366497"/>
      <w:r w:rsidRPr="002920C7">
        <w:t>2</w:t>
      </w:r>
      <w:r w:rsidRPr="002920C7">
        <w:tab/>
        <w:t>Planning</w:t>
      </w:r>
      <w:bookmarkEnd w:id="102"/>
    </w:p>
    <w:p w14:paraId="340AC83E" w14:textId="77777777" w:rsidR="007979DE" w:rsidRPr="002920C7" w:rsidRDefault="007979DE" w:rsidP="00E85D83">
      <w:pPr>
        <w:keepNext/>
        <w:spacing w:after="240"/>
        <w:rPr>
          <w:b/>
        </w:rPr>
      </w:pPr>
      <w:r w:rsidRPr="002920C7">
        <w:rPr>
          <w:b/>
        </w:rPr>
        <w:t>2.1</w:t>
      </w:r>
      <w:r w:rsidRPr="002920C7">
        <w:rPr>
          <w:b/>
        </w:rPr>
        <w:tab/>
        <w:t>General</w:t>
      </w:r>
    </w:p>
    <w:p w14:paraId="1CB0C15A" w14:textId="77777777" w:rsidR="007979DE" w:rsidRPr="002920C7" w:rsidRDefault="007979DE" w:rsidP="00696EA3">
      <w:pPr>
        <w:pStyle w:val="BRL-Standard"/>
      </w:pPr>
      <w:r w:rsidRPr="002920C7">
        <w:t xml:space="preserve">Anchors must be designed in line with engineering practice. Verifiable design drawings must be prepared taking into account the loads to be anchored. </w:t>
      </w:r>
    </w:p>
    <w:p w14:paraId="43F65078" w14:textId="77777777" w:rsidR="007979DE" w:rsidRPr="002920C7" w:rsidRDefault="007979DE" w:rsidP="00696EA3">
      <w:pPr>
        <w:pStyle w:val="BRL-Standard"/>
      </w:pPr>
    </w:p>
    <w:p w14:paraId="5B79DCF7" w14:textId="77777777" w:rsidR="007979DE" w:rsidRPr="002920C7" w:rsidRDefault="007979DE" w:rsidP="00B76EB9">
      <w:pPr>
        <w:pStyle w:val="BRL-Standard"/>
        <w:keepNext/>
      </w:pPr>
      <w:r w:rsidRPr="002920C7">
        <w:t>The provisions of the relevant ETA must be observed. In particular these are:</w:t>
      </w:r>
    </w:p>
    <w:p w14:paraId="6D1ED39C" w14:textId="77777777" w:rsidR="007979DE" w:rsidRPr="002920C7" w:rsidRDefault="007979DE" w:rsidP="00B76EB9">
      <w:pPr>
        <w:pStyle w:val="BRL-Standard"/>
        <w:keepNext/>
      </w:pPr>
    </w:p>
    <w:p w14:paraId="52A8E661" w14:textId="77777777" w:rsidR="007979DE" w:rsidRPr="002920C7" w:rsidRDefault="007979DE" w:rsidP="004D14F1">
      <w:pPr>
        <w:pStyle w:val="BRLAufzhlungAnstrich"/>
      </w:pPr>
      <w:r w:rsidRPr="002920C7">
        <w:t>Difference in cracked or uncracked concrete</w:t>
      </w:r>
    </w:p>
    <w:p w14:paraId="349B07DB" w14:textId="77777777" w:rsidR="007979DE" w:rsidRPr="002920C7" w:rsidRDefault="007979DE" w:rsidP="004D14F1">
      <w:pPr>
        <w:pStyle w:val="BRLAufzhlungAnstrich"/>
      </w:pPr>
      <w:r w:rsidRPr="002920C7">
        <w:t>Concrete strength class of anchor base</w:t>
      </w:r>
    </w:p>
    <w:p w14:paraId="3A8936A0" w14:textId="77777777" w:rsidR="007979DE" w:rsidRPr="002920C7" w:rsidRDefault="007979DE" w:rsidP="004D14F1">
      <w:pPr>
        <w:pStyle w:val="BRLAufzhlungAnstrich"/>
      </w:pPr>
      <w:r w:rsidRPr="002920C7">
        <w:t>minimum component thickness</w:t>
      </w:r>
    </w:p>
    <w:p w14:paraId="3D015857" w14:textId="77777777" w:rsidR="007979DE" w:rsidRPr="002920C7" w:rsidRDefault="007979DE" w:rsidP="004D14F1">
      <w:pPr>
        <w:pStyle w:val="BRLAufzhlungAnstrich"/>
      </w:pPr>
      <w:r w:rsidRPr="002920C7">
        <w:t>minimum centre and edge distances</w:t>
      </w:r>
    </w:p>
    <w:p w14:paraId="77A6CEA1" w14:textId="77777777" w:rsidR="007979DE" w:rsidRPr="002920C7" w:rsidRDefault="007979DE" w:rsidP="004D14F1">
      <w:pPr>
        <w:pStyle w:val="BRLAufzhlungAnstrich"/>
      </w:pPr>
      <w:r w:rsidRPr="002920C7">
        <w:t>Limit values for ambient and component temperatures.</w:t>
      </w:r>
    </w:p>
    <w:p w14:paraId="5551EC33" w14:textId="77777777" w:rsidR="007979DE" w:rsidRPr="002920C7" w:rsidRDefault="007979DE" w:rsidP="00696EA3">
      <w:pPr>
        <w:pStyle w:val="BRL-Standard"/>
      </w:pPr>
    </w:p>
    <w:p w14:paraId="42DF4827" w14:textId="77777777" w:rsidR="007979DE" w:rsidRPr="002920C7" w:rsidRDefault="007979DE" w:rsidP="00B76EB9">
      <w:pPr>
        <w:keepNext/>
        <w:spacing w:after="240"/>
        <w:rPr>
          <w:b/>
        </w:rPr>
      </w:pPr>
      <w:r w:rsidRPr="002920C7">
        <w:rPr>
          <w:b/>
        </w:rPr>
        <w:t>2.2</w:t>
      </w:r>
      <w:r w:rsidRPr="002920C7">
        <w:rPr>
          <w:b/>
        </w:rPr>
        <w:tab/>
        <w:t>Fasteners for multiple use for non-structural systems</w:t>
      </w:r>
    </w:p>
    <w:p w14:paraId="0ADFE207" w14:textId="77777777" w:rsidR="007979DE" w:rsidRPr="002920C7" w:rsidRDefault="007979DE" w:rsidP="00B76EB9">
      <w:pPr>
        <w:pStyle w:val="BRL-Standard"/>
        <w:keepNext/>
      </w:pPr>
      <w:r w:rsidRPr="002920C7">
        <w:t>Redundant, non-load-bearing (non-structural) systems are defined as follows:</w:t>
      </w:r>
    </w:p>
    <w:p w14:paraId="49EEE28F" w14:textId="77777777" w:rsidR="00860351" w:rsidRPr="002920C7" w:rsidRDefault="00860351" w:rsidP="00B76EB9">
      <w:pPr>
        <w:pStyle w:val="BRL-Standard"/>
        <w:keepNext/>
      </w:pPr>
    </w:p>
    <w:p w14:paraId="6C7674BE" w14:textId="77777777" w:rsidR="007979DE" w:rsidRPr="002920C7" w:rsidRDefault="007979DE" w:rsidP="002920C7">
      <w:pPr>
        <w:pStyle w:val="BRL-Standard"/>
        <w:ind w:left="3690" w:hanging="3690"/>
      </w:pPr>
      <w:r w:rsidRPr="002920C7">
        <w:t>Mechanical anchors and composite anchors:</w:t>
      </w:r>
      <w:r w:rsidRPr="002920C7">
        <w:tab/>
        <w:t>n</w:t>
      </w:r>
      <w:r w:rsidRPr="002920C7">
        <w:rPr>
          <w:vertAlign w:val="subscript"/>
        </w:rPr>
        <w:t>1</w:t>
      </w:r>
      <w:r w:rsidRPr="002920C7">
        <w:t xml:space="preserve"> ≥ 4; n</w:t>
      </w:r>
      <w:r w:rsidRPr="002920C7">
        <w:rPr>
          <w:vertAlign w:val="subscript"/>
        </w:rPr>
        <w:t>2</w:t>
      </w:r>
      <w:r w:rsidRPr="002920C7">
        <w:t xml:space="preserve"> ≥ 1 and n</w:t>
      </w:r>
      <w:r w:rsidRPr="002920C7">
        <w:rPr>
          <w:vertAlign w:val="subscript"/>
        </w:rPr>
        <w:t>3</w:t>
      </w:r>
      <w:r w:rsidRPr="002920C7">
        <w:t xml:space="preserve"> ≤ 3.0 kN or </w:t>
      </w:r>
    </w:p>
    <w:p w14:paraId="17699357" w14:textId="08D74B47" w:rsidR="007979DE" w:rsidRPr="002920C7" w:rsidRDefault="007979DE" w:rsidP="002920C7">
      <w:pPr>
        <w:pStyle w:val="BRL-Standard"/>
        <w:ind w:left="3690"/>
        <w:rPr>
          <w:lang w:val="pt-PT"/>
        </w:rPr>
      </w:pPr>
      <w:r w:rsidRPr="002920C7">
        <w:rPr>
          <w:lang w:val="pt-PT"/>
        </w:rPr>
        <w:t>n</w:t>
      </w:r>
      <w:r w:rsidRPr="002920C7">
        <w:rPr>
          <w:vertAlign w:val="subscript"/>
          <w:lang w:val="pt-PT"/>
        </w:rPr>
        <w:t>1</w:t>
      </w:r>
      <w:r w:rsidRPr="002920C7">
        <w:rPr>
          <w:lang w:val="pt-PT"/>
        </w:rPr>
        <w:t xml:space="preserve"> ≥ 3; n</w:t>
      </w:r>
      <w:r w:rsidRPr="002920C7">
        <w:rPr>
          <w:vertAlign w:val="subscript"/>
          <w:lang w:val="pt-PT"/>
        </w:rPr>
        <w:t>2</w:t>
      </w:r>
      <w:r w:rsidRPr="002920C7">
        <w:rPr>
          <w:lang w:val="pt-PT"/>
        </w:rPr>
        <w:t xml:space="preserve"> ≥ 1 and n</w:t>
      </w:r>
      <w:r w:rsidRPr="002920C7">
        <w:rPr>
          <w:vertAlign w:val="subscript"/>
          <w:lang w:val="pt-PT"/>
        </w:rPr>
        <w:t>3</w:t>
      </w:r>
      <w:r w:rsidRPr="002920C7">
        <w:rPr>
          <w:lang w:val="pt-PT"/>
        </w:rPr>
        <w:t xml:space="preserve"> ≤ 2.0 kN. </w:t>
      </w:r>
    </w:p>
    <w:p w14:paraId="48461CE3" w14:textId="77777777" w:rsidR="00860351" w:rsidRPr="002920C7" w:rsidRDefault="00860351" w:rsidP="00696EA3">
      <w:pPr>
        <w:pStyle w:val="BRL-Standard"/>
        <w:rPr>
          <w:lang w:val="pt-PT"/>
        </w:rPr>
      </w:pPr>
    </w:p>
    <w:p w14:paraId="44CF17B7" w14:textId="297071A6" w:rsidR="007979DE" w:rsidRPr="002920C7" w:rsidRDefault="007979DE" w:rsidP="002920C7">
      <w:pPr>
        <w:tabs>
          <w:tab w:val="left" w:pos="3690"/>
        </w:tabs>
        <w:ind w:left="3690" w:hanging="3690"/>
        <w:rPr>
          <w:lang w:val="pt-PT"/>
        </w:rPr>
      </w:pPr>
      <w:r w:rsidRPr="002920C7">
        <w:rPr>
          <w:lang w:val="pt-PT"/>
        </w:rPr>
        <w:t>Plastic anchors:</w:t>
      </w:r>
      <w:r w:rsidRPr="002920C7">
        <w:rPr>
          <w:lang w:val="pt-PT"/>
        </w:rPr>
        <w:tab/>
        <w:t>n</w:t>
      </w:r>
      <w:r w:rsidRPr="002920C7">
        <w:rPr>
          <w:vertAlign w:val="subscript"/>
          <w:lang w:val="pt-PT"/>
        </w:rPr>
        <w:t>1</w:t>
      </w:r>
      <w:r w:rsidRPr="002920C7">
        <w:rPr>
          <w:lang w:val="pt-PT"/>
        </w:rPr>
        <w:t xml:space="preserve"> ≥ 4; n</w:t>
      </w:r>
      <w:r w:rsidRPr="002920C7">
        <w:rPr>
          <w:vertAlign w:val="subscript"/>
          <w:lang w:val="pt-PT"/>
        </w:rPr>
        <w:t>2</w:t>
      </w:r>
      <w:r w:rsidRPr="002920C7">
        <w:rPr>
          <w:lang w:val="pt-PT"/>
        </w:rPr>
        <w:t xml:space="preserve"> ≥ 1 and n</w:t>
      </w:r>
      <w:r w:rsidRPr="002920C7">
        <w:rPr>
          <w:vertAlign w:val="subscript"/>
          <w:lang w:val="pt-PT"/>
        </w:rPr>
        <w:t>3</w:t>
      </w:r>
      <w:r w:rsidRPr="002920C7">
        <w:rPr>
          <w:lang w:val="pt-PT"/>
        </w:rPr>
        <w:t xml:space="preserve"> ≤ 4.5 kN or </w:t>
      </w:r>
    </w:p>
    <w:p w14:paraId="57CDACDB" w14:textId="478CA11C" w:rsidR="007979DE" w:rsidRPr="002920C7" w:rsidRDefault="007979DE" w:rsidP="002920C7">
      <w:pPr>
        <w:ind w:left="3690"/>
        <w:rPr>
          <w:lang w:val="pt-PT"/>
        </w:rPr>
      </w:pPr>
      <w:r w:rsidRPr="002920C7">
        <w:rPr>
          <w:lang w:val="pt-PT"/>
        </w:rPr>
        <w:t>n</w:t>
      </w:r>
      <w:r w:rsidRPr="002920C7">
        <w:rPr>
          <w:vertAlign w:val="subscript"/>
          <w:lang w:val="pt-PT"/>
        </w:rPr>
        <w:t>1</w:t>
      </w:r>
      <w:r w:rsidRPr="002920C7">
        <w:rPr>
          <w:lang w:val="pt-PT"/>
        </w:rPr>
        <w:t xml:space="preserve"> ≥ 3; n</w:t>
      </w:r>
      <w:r w:rsidRPr="002920C7">
        <w:rPr>
          <w:vertAlign w:val="subscript"/>
          <w:lang w:val="pt-PT"/>
        </w:rPr>
        <w:t>2</w:t>
      </w:r>
      <w:r w:rsidRPr="002920C7">
        <w:rPr>
          <w:lang w:val="pt-PT"/>
        </w:rPr>
        <w:t xml:space="preserve"> ≥ 1 and n</w:t>
      </w:r>
      <w:r w:rsidRPr="002920C7">
        <w:rPr>
          <w:vertAlign w:val="subscript"/>
          <w:lang w:val="pt-PT"/>
        </w:rPr>
        <w:t>3</w:t>
      </w:r>
      <w:r w:rsidRPr="002920C7">
        <w:rPr>
          <w:lang w:val="pt-PT"/>
        </w:rPr>
        <w:t xml:space="preserve"> ≤ 3.0 kN.</w:t>
      </w:r>
    </w:p>
    <w:p w14:paraId="086D448C" w14:textId="77777777" w:rsidR="00860351" w:rsidRPr="002920C7" w:rsidRDefault="00860351" w:rsidP="00696EA3">
      <w:pPr>
        <w:rPr>
          <w:lang w:val="pt-PT"/>
        </w:rPr>
      </w:pPr>
    </w:p>
    <w:p w14:paraId="62EB736B" w14:textId="77777777" w:rsidR="007979DE" w:rsidRPr="002920C7" w:rsidRDefault="007979DE" w:rsidP="00696EA3">
      <w:pPr>
        <w:pStyle w:val="BRL-Standard"/>
      </w:pPr>
      <w:r w:rsidRPr="002920C7">
        <w:t>n</w:t>
      </w:r>
      <w:r w:rsidRPr="002920C7">
        <w:rPr>
          <w:vertAlign w:val="subscript"/>
        </w:rPr>
        <w:t>1</w:t>
      </w:r>
      <w:r w:rsidRPr="002920C7">
        <w:t xml:space="preserve"> = number of attachment points </w:t>
      </w:r>
    </w:p>
    <w:p w14:paraId="7DB7B16D" w14:textId="77777777" w:rsidR="007979DE" w:rsidRPr="002920C7" w:rsidRDefault="007979DE" w:rsidP="00696EA3">
      <w:pPr>
        <w:pStyle w:val="BRL-Standard"/>
      </w:pPr>
      <w:r w:rsidRPr="002920C7">
        <w:t>n</w:t>
      </w:r>
      <w:r w:rsidRPr="002920C7">
        <w:rPr>
          <w:vertAlign w:val="subscript"/>
        </w:rPr>
        <w:t>2</w:t>
      </w:r>
      <w:r w:rsidRPr="002920C7">
        <w:t xml:space="preserve"> =number of anchors per attachment point </w:t>
      </w:r>
    </w:p>
    <w:p w14:paraId="0B1E8F79" w14:textId="77777777" w:rsidR="007979DE" w:rsidRPr="002920C7" w:rsidRDefault="007979DE" w:rsidP="00696EA3">
      <w:pPr>
        <w:pStyle w:val="BRL-Standard"/>
      </w:pPr>
      <w:r w:rsidRPr="002920C7">
        <w:t>n</w:t>
      </w:r>
      <w:r w:rsidRPr="002920C7">
        <w:rPr>
          <w:vertAlign w:val="subscript"/>
        </w:rPr>
        <w:t>3</w:t>
      </w:r>
      <w:r w:rsidRPr="002920C7">
        <w:t xml:space="preserve"> = design value of effects N</w:t>
      </w:r>
      <w:r w:rsidRPr="002920C7">
        <w:rPr>
          <w:vertAlign w:val="subscript"/>
        </w:rPr>
        <w:t>Sd</w:t>
      </w:r>
      <w:r w:rsidRPr="002920C7">
        <w:t xml:space="preserve"> (kN) for an attachment point</w:t>
      </w:r>
    </w:p>
    <w:p w14:paraId="2E72C596" w14:textId="77777777" w:rsidR="007979DE" w:rsidRPr="002920C7" w:rsidRDefault="007979DE" w:rsidP="00696EA3">
      <w:pPr>
        <w:pStyle w:val="BRL-Standard"/>
      </w:pPr>
    </w:p>
    <w:p w14:paraId="0412E0EA" w14:textId="77777777" w:rsidR="007979DE" w:rsidRPr="002920C7" w:rsidRDefault="007979DE" w:rsidP="00B76EB9">
      <w:pPr>
        <w:keepNext/>
        <w:spacing w:after="240"/>
        <w:rPr>
          <w:b/>
        </w:rPr>
      </w:pPr>
      <w:r w:rsidRPr="002920C7">
        <w:rPr>
          <w:b/>
        </w:rPr>
        <w:t>2.3</w:t>
      </w:r>
      <w:r w:rsidRPr="002920C7">
        <w:rPr>
          <w:b/>
        </w:rPr>
        <w:tab/>
        <w:t>Anchors in structures in earthquake zones</w:t>
      </w:r>
    </w:p>
    <w:p w14:paraId="634B272E" w14:textId="2AEBD453" w:rsidR="007979DE" w:rsidRPr="002920C7" w:rsidRDefault="007979DE" w:rsidP="00696EA3">
      <w:pPr>
        <w:pStyle w:val="BRL-Standard"/>
      </w:pPr>
      <w:r w:rsidRPr="002920C7">
        <w:t>For anchors in structures in earthquake zones in Germany, all the fastenings mentioned in Section 1 may be used. The earth anchors shall be designed in accordance with the design process given in Section 3 for static and quasi-static effects.</w:t>
      </w:r>
    </w:p>
    <w:p w14:paraId="552AF610" w14:textId="77777777" w:rsidR="007979DE" w:rsidRPr="002920C7" w:rsidRDefault="007979DE" w:rsidP="00696EA3">
      <w:pPr>
        <w:pStyle w:val="BRL-Standard"/>
      </w:pPr>
    </w:p>
    <w:p w14:paraId="6C2EA24B" w14:textId="423B804A" w:rsidR="007979DE" w:rsidRPr="002920C7" w:rsidRDefault="007979DE" w:rsidP="00433DCE">
      <w:pPr>
        <w:pStyle w:val="BRL-berschrift"/>
      </w:pPr>
      <w:bookmarkStart w:id="103" w:name="_Toc50366498"/>
      <w:r w:rsidRPr="002920C7">
        <w:t>3</w:t>
      </w:r>
      <w:r w:rsidRPr="002920C7">
        <w:tab/>
        <w:t>Design</w:t>
      </w:r>
      <w:bookmarkEnd w:id="103"/>
    </w:p>
    <w:p w14:paraId="54151952" w14:textId="77777777" w:rsidR="007979DE" w:rsidRPr="002920C7" w:rsidRDefault="007979DE" w:rsidP="00E85D83">
      <w:pPr>
        <w:keepNext/>
        <w:spacing w:after="240"/>
        <w:rPr>
          <w:b/>
        </w:rPr>
      </w:pPr>
      <w:r w:rsidRPr="002920C7">
        <w:rPr>
          <w:b/>
        </w:rPr>
        <w:t>3.1</w:t>
      </w:r>
      <w:r w:rsidRPr="002920C7">
        <w:rPr>
          <w:b/>
        </w:rPr>
        <w:tab/>
        <w:t>General</w:t>
      </w:r>
    </w:p>
    <w:p w14:paraId="48794537" w14:textId="77777777" w:rsidR="007979DE" w:rsidRPr="002920C7" w:rsidRDefault="007979DE" w:rsidP="00696EA3">
      <w:pPr>
        <w:pStyle w:val="BRL-Standard"/>
      </w:pPr>
      <w:r w:rsidRPr="002920C7">
        <w:t xml:space="preserve">Anchors must be designed in line with engineering practice. Verifiable calculations must be made taking into account the loads to be anchored. </w:t>
      </w:r>
    </w:p>
    <w:p w14:paraId="6F61346E" w14:textId="77777777" w:rsidR="007979DE" w:rsidRPr="002920C7" w:rsidRDefault="007979DE" w:rsidP="00696EA3">
      <w:pPr>
        <w:pStyle w:val="BRL-Standard"/>
      </w:pPr>
    </w:p>
    <w:p w14:paraId="7F255DE9" w14:textId="343D34F7" w:rsidR="007979DE" w:rsidRPr="002920C7" w:rsidRDefault="007979DE" w:rsidP="00B76EB9">
      <w:pPr>
        <w:pStyle w:val="BRL-Standard"/>
        <w:keepNext/>
      </w:pPr>
      <w:r w:rsidRPr="002920C7">
        <w:lastRenderedPageBreak/>
        <w:t>Depending on the type of fastening, the following design methods should be used for designing anchors:</w:t>
      </w:r>
    </w:p>
    <w:p w14:paraId="5790C0E2" w14:textId="77777777" w:rsidR="007979DE" w:rsidRPr="002920C7" w:rsidRDefault="007979DE" w:rsidP="00B76EB9">
      <w:pPr>
        <w:pStyle w:val="BRL-Standard"/>
        <w:keepNext/>
      </w:pPr>
    </w:p>
    <w:p w14:paraId="4AFED019" w14:textId="77777777" w:rsidR="007979DE" w:rsidRPr="002920C7" w:rsidRDefault="007979DE" w:rsidP="004D14F1">
      <w:pPr>
        <w:pStyle w:val="BRLAufzhlungAnstrich"/>
      </w:pPr>
      <w:r w:rsidRPr="002920C7">
        <w:t xml:space="preserve">ETAG 001, Annex C or </w:t>
      </w:r>
    </w:p>
    <w:p w14:paraId="2C823403" w14:textId="77777777" w:rsidR="007979DE" w:rsidRPr="002920C7" w:rsidRDefault="007979DE" w:rsidP="004D14F1">
      <w:pPr>
        <w:pStyle w:val="BRLAufzhlungAnstrich"/>
      </w:pPr>
      <w:r w:rsidRPr="002920C7">
        <w:t>DIN SPEC 1021-4-1 to -4-5:2009-08 or</w:t>
      </w:r>
    </w:p>
    <w:p w14:paraId="1A122445" w14:textId="77777777" w:rsidR="007979DE" w:rsidRPr="002920C7" w:rsidRDefault="007979DE" w:rsidP="004D14F1">
      <w:pPr>
        <w:pStyle w:val="BRLAufzhlungAnstrich"/>
      </w:pPr>
      <w:r w:rsidRPr="002920C7">
        <w:t>EOTA TR 029 or</w:t>
      </w:r>
    </w:p>
    <w:p w14:paraId="450621FD" w14:textId="77777777" w:rsidR="007979DE" w:rsidRPr="002920C7" w:rsidRDefault="007979DE" w:rsidP="004D14F1">
      <w:pPr>
        <w:pStyle w:val="BRLAufzhlungAnstrich"/>
      </w:pPr>
      <w:r w:rsidRPr="002920C7">
        <w:t>EOTA TR 055 or</w:t>
      </w:r>
    </w:p>
    <w:p w14:paraId="1752C639" w14:textId="77777777" w:rsidR="007979DE" w:rsidRPr="002920C7" w:rsidRDefault="007979DE" w:rsidP="004D14F1">
      <w:pPr>
        <w:pStyle w:val="BRLAufzhlungAnstrich"/>
      </w:pPr>
      <w:r w:rsidRPr="002920C7">
        <w:t>ETAG 020, Annex C or</w:t>
      </w:r>
    </w:p>
    <w:p w14:paraId="5D8B2DFB" w14:textId="77777777" w:rsidR="007979DE" w:rsidRPr="002920C7" w:rsidRDefault="007979DE" w:rsidP="004D14F1">
      <w:pPr>
        <w:pStyle w:val="BRLAufzhlungAnstrich"/>
      </w:pPr>
      <w:r w:rsidRPr="002920C7">
        <w:t>EOTA TR 064.</w:t>
      </w:r>
    </w:p>
    <w:p w14:paraId="3F6FD5A5" w14:textId="77777777" w:rsidR="007979DE" w:rsidRPr="002920C7" w:rsidRDefault="007979DE" w:rsidP="00696EA3">
      <w:pPr>
        <w:pStyle w:val="BRL-Standard"/>
      </w:pPr>
    </w:p>
    <w:p w14:paraId="4063DE27" w14:textId="77777777" w:rsidR="007979DE" w:rsidRPr="002920C7" w:rsidRDefault="007979DE" w:rsidP="00696EA3">
      <w:pPr>
        <w:pStyle w:val="BRL-Standard"/>
      </w:pPr>
      <w:r w:rsidRPr="002920C7">
        <w:t>The aforementioned design methods may not be mixed.</w:t>
      </w:r>
    </w:p>
    <w:p w14:paraId="524E5562" w14:textId="77777777" w:rsidR="007979DE" w:rsidRPr="002920C7" w:rsidRDefault="007979DE" w:rsidP="00696EA3">
      <w:pPr>
        <w:pStyle w:val="BRL-Standard"/>
      </w:pPr>
      <w:r w:rsidRPr="002920C7">
        <w:t>The product characteristics required for the design (characteristic values of load-bearing capacity, centre and edge distances, installation parameters) must be taken from the relevant ETA.</w:t>
      </w:r>
    </w:p>
    <w:p w14:paraId="222E7AED" w14:textId="1D375835" w:rsidR="007979DE" w:rsidRPr="002920C7" w:rsidRDefault="007979DE" w:rsidP="00696EA3">
      <w:pPr>
        <w:pStyle w:val="BRL-Standard"/>
      </w:pPr>
      <w:r w:rsidRPr="002920C7">
        <w:t>If the specifications of the relevant ETA are observed, evidence of direct local force application in the concrete is deemed provided.</w:t>
      </w:r>
    </w:p>
    <w:p w14:paraId="6C2EA645" w14:textId="77777777" w:rsidR="00860351" w:rsidRPr="002920C7" w:rsidRDefault="00860351" w:rsidP="00696EA3">
      <w:pPr>
        <w:pStyle w:val="BRL-Standard"/>
      </w:pPr>
    </w:p>
    <w:p w14:paraId="54AD8C8B" w14:textId="77777777" w:rsidR="007979DE" w:rsidRPr="002920C7" w:rsidRDefault="007979DE" w:rsidP="00696EA3">
      <w:pPr>
        <w:pStyle w:val="BRL-Standard"/>
      </w:pPr>
      <w:r w:rsidRPr="002920C7">
        <w:t>Extension of the loads to be anchored in the component must be demonstrated.</w:t>
      </w:r>
    </w:p>
    <w:p w14:paraId="20F5847E" w14:textId="77777777" w:rsidR="007979DE" w:rsidRPr="002920C7" w:rsidRDefault="007979DE" w:rsidP="00696EA3">
      <w:pPr>
        <w:pStyle w:val="BRL-Standard"/>
      </w:pPr>
    </w:p>
    <w:p w14:paraId="05E8A101" w14:textId="77777777" w:rsidR="007979DE" w:rsidRPr="002920C7" w:rsidRDefault="007979DE" w:rsidP="00E85D83">
      <w:pPr>
        <w:keepNext/>
        <w:spacing w:after="240"/>
        <w:rPr>
          <w:b/>
        </w:rPr>
      </w:pPr>
      <w:r w:rsidRPr="002920C7">
        <w:rPr>
          <w:b/>
        </w:rPr>
        <w:t>3.2</w:t>
      </w:r>
      <w:r w:rsidRPr="002920C7">
        <w:rPr>
          <w:b/>
        </w:rPr>
        <w:tab/>
        <w:t>Anchors with fire resistance requirements</w:t>
      </w:r>
    </w:p>
    <w:p w14:paraId="487564ED" w14:textId="77777777" w:rsidR="007979DE" w:rsidRPr="002920C7" w:rsidRDefault="007979DE" w:rsidP="00696EA3">
      <w:pPr>
        <w:pStyle w:val="BRL-Standard"/>
      </w:pPr>
      <w:r w:rsidRPr="002920C7">
        <w:t>When designing anchors with fire resistance requirements, the provisions of EOTA TR 020 must also be observed.</w:t>
      </w:r>
    </w:p>
    <w:p w14:paraId="5AADAF76" w14:textId="77777777" w:rsidR="007979DE" w:rsidRPr="002920C7" w:rsidRDefault="007979DE" w:rsidP="00696EA3">
      <w:pPr>
        <w:pStyle w:val="BRL-Standard"/>
      </w:pPr>
    </w:p>
    <w:p w14:paraId="54313A20" w14:textId="77777777" w:rsidR="007979DE" w:rsidRPr="002920C7" w:rsidRDefault="007979DE" w:rsidP="00433DCE">
      <w:pPr>
        <w:pStyle w:val="BRL-berschrift"/>
      </w:pPr>
      <w:bookmarkStart w:id="104" w:name="_Toc50366499"/>
      <w:r w:rsidRPr="002920C7">
        <w:t>4</w:t>
      </w:r>
      <w:r w:rsidRPr="002920C7">
        <w:tab/>
        <w:t>Execution</w:t>
      </w:r>
      <w:bookmarkEnd w:id="104"/>
    </w:p>
    <w:p w14:paraId="7F8FCBEA" w14:textId="77777777" w:rsidR="007979DE" w:rsidRPr="002920C7" w:rsidRDefault="007979DE" w:rsidP="00696EA3">
      <w:pPr>
        <w:pStyle w:val="BRL-Standard"/>
      </w:pPr>
      <w:r w:rsidRPr="002920C7">
        <w:t>Notes on the execution are contained in the DIBt paper ‘Notes on the installation of anchors, October 2010’ (www.dibt.de).</w:t>
      </w:r>
    </w:p>
    <w:bookmarkEnd w:id="100"/>
    <w:p w14:paraId="4A8EDE99" w14:textId="77777777" w:rsidR="007979DE" w:rsidRPr="002920C7" w:rsidRDefault="007979DE" w:rsidP="00696EA3"/>
    <w:p w14:paraId="65FE6088" w14:textId="77777777" w:rsidR="007979DE" w:rsidRPr="002920C7" w:rsidRDefault="007979DE" w:rsidP="00696EA3">
      <w:pPr>
        <w:sectPr w:rsidR="007979DE" w:rsidRPr="002920C7" w:rsidSect="00930E5C">
          <w:headerReference w:type="first" r:id="rId137"/>
          <w:footnotePr>
            <w:numRestart w:val="eachPage"/>
          </w:footnotePr>
          <w:pgSz w:w="11906" w:h="16838" w:code="9"/>
          <w:pgMar w:top="1134" w:right="1418" w:bottom="1134" w:left="1418" w:header="709" w:footer="510" w:gutter="0"/>
          <w:cols w:space="708"/>
          <w:titlePg/>
          <w:docGrid w:linePitch="360"/>
        </w:sectPr>
      </w:pPr>
    </w:p>
    <w:p w14:paraId="69A60D79" w14:textId="453DD609" w:rsidR="00BA4E2F" w:rsidRPr="002920C7" w:rsidRDefault="0008730F" w:rsidP="00846C08">
      <w:pPr>
        <w:pStyle w:val="Heading2"/>
        <w:rPr>
          <w:color w:val="000000"/>
        </w:rPr>
      </w:pPr>
      <w:bookmarkStart w:id="105" w:name="_Ref24536530"/>
      <w:r w:rsidRPr="002920C7">
        <w:rPr>
          <w:noProof/>
          <w:lang w:val="en-US" w:eastAsia="zh-CN"/>
        </w:rPr>
        <w:lastRenderedPageBreak/>
        <w:drawing>
          <wp:anchor distT="0" distB="720090" distL="0" distR="180340" simplePos="0" relativeHeight="251660288" behindDoc="0" locked="0" layoutInCell="1" allowOverlap="1" wp14:anchorId="1F0C6397" wp14:editId="100E1D19">
            <wp:simplePos x="0" y="0"/>
            <wp:positionH relativeFrom="column">
              <wp:posOffset>3175</wp:posOffset>
            </wp:positionH>
            <wp:positionV relativeFrom="paragraph">
              <wp:posOffset>4445</wp:posOffset>
            </wp:positionV>
            <wp:extent cx="511810" cy="315595"/>
            <wp:effectExtent l="0" t="0" r="0" b="0"/>
            <wp:wrapSquare wrapText="right"/>
            <wp:docPr id="347" name="Bild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3</w:t>
      </w:r>
      <w:bookmarkEnd w:id="105"/>
      <w:r w:rsidRPr="002920C7">
        <w:br/>
      </w:r>
      <w:r w:rsidRPr="002920C7">
        <w:rPr>
          <w:color w:val="FFFFFF"/>
        </w:rPr>
        <w:t xml:space="preserve"> - </w:t>
      </w:r>
      <w:r w:rsidRPr="002920C7">
        <w:rPr>
          <w:color w:val="000000"/>
        </w:rPr>
        <w:br/>
        <w:t>Anchors in masonry with subsequently installed fasteners - Requirement for design, dimensioning and execution</w:t>
      </w:r>
    </w:p>
    <w:p w14:paraId="225FDBE9" w14:textId="77777777" w:rsidR="00BA4E2F" w:rsidRPr="002920C7" w:rsidRDefault="00BA4E2F" w:rsidP="00BA4E2F">
      <w:pPr>
        <w:rPr>
          <w:szCs w:val="18"/>
        </w:rPr>
      </w:pPr>
      <w:r w:rsidRPr="002920C7">
        <w:t>As at: July 2018</w:t>
      </w:r>
    </w:p>
    <w:p w14:paraId="52844446" w14:textId="77777777" w:rsidR="00BA4E2F" w:rsidRPr="002920C7" w:rsidRDefault="00BA4E2F" w:rsidP="00BA4E2F"/>
    <w:p w14:paraId="373C07F9" w14:textId="77777777" w:rsidR="00BA4E2F" w:rsidRPr="002920C7" w:rsidRDefault="00BA4E2F" w:rsidP="00BA4E2F"/>
    <w:p w14:paraId="150AAD6E" w14:textId="77777777" w:rsidR="007979DE" w:rsidRPr="002920C7" w:rsidRDefault="00921893" w:rsidP="00696EA3">
      <w:pPr>
        <w:spacing w:before="100"/>
        <w:rPr>
          <w:b/>
          <w:caps/>
          <w:szCs w:val="18"/>
        </w:rPr>
      </w:pPr>
      <w:r w:rsidRPr="002920C7">
        <w:rPr>
          <w:b/>
          <w:caps/>
        </w:rPr>
        <w:t>Contents</w:t>
      </w:r>
    </w:p>
    <w:p w14:paraId="55AC23DC" w14:textId="77777777" w:rsidR="007979DE" w:rsidRPr="002920C7" w:rsidRDefault="007979DE" w:rsidP="00696EA3">
      <w:pPr>
        <w:spacing w:before="100"/>
        <w:rPr>
          <w:caps/>
          <w:szCs w:val="18"/>
        </w:rPr>
      </w:pPr>
    </w:p>
    <w:p w14:paraId="3BAC854D" w14:textId="77777777" w:rsidR="002920C7"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A3 \n \p " " \h \z \t "BRL-Überschrift,1" </w:instrText>
      </w:r>
      <w:r w:rsidRPr="002920C7">
        <w:rPr>
          <w:b w:val="0"/>
        </w:rPr>
        <w:fldChar w:fldCharType="separate"/>
      </w:r>
      <w:hyperlink w:anchor="_Toc50366518" w:history="1">
        <w:r w:rsidR="002920C7" w:rsidRPr="00E140CD">
          <w:rPr>
            <w:rStyle w:val="Hyperlink"/>
            <w:noProof/>
          </w:rPr>
          <w:t>1</w:t>
        </w:r>
        <w:r w:rsidR="002920C7">
          <w:rPr>
            <w:rFonts w:asciiTheme="minorHAnsi" w:hAnsiTheme="minorHAnsi" w:cstheme="minorBidi"/>
            <w:b w:val="0"/>
            <w:noProof/>
            <w:sz w:val="22"/>
            <w:szCs w:val="22"/>
            <w:lang w:val="en-US" w:eastAsia="zh-CN"/>
          </w:rPr>
          <w:tab/>
        </w:r>
        <w:r w:rsidR="002920C7" w:rsidRPr="00E140CD">
          <w:rPr>
            <w:rStyle w:val="Hyperlink"/>
            <w:noProof/>
          </w:rPr>
          <w:t>Field of application</w:t>
        </w:r>
      </w:hyperlink>
    </w:p>
    <w:p w14:paraId="6482AC1E"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19" w:history="1">
        <w:r w:rsidR="002920C7" w:rsidRPr="00E140CD">
          <w:rPr>
            <w:rStyle w:val="Hyperlink"/>
            <w:noProof/>
          </w:rPr>
          <w:t>2</w:t>
        </w:r>
        <w:r w:rsidR="002920C7">
          <w:rPr>
            <w:rFonts w:asciiTheme="minorHAnsi" w:hAnsiTheme="minorHAnsi" w:cstheme="minorBidi"/>
            <w:b w:val="0"/>
            <w:noProof/>
            <w:sz w:val="22"/>
            <w:szCs w:val="22"/>
            <w:lang w:val="en-US" w:eastAsia="zh-CN"/>
          </w:rPr>
          <w:tab/>
        </w:r>
        <w:r w:rsidR="002920C7" w:rsidRPr="00E140CD">
          <w:rPr>
            <w:rStyle w:val="Hyperlink"/>
            <w:noProof/>
          </w:rPr>
          <w:t>Planning</w:t>
        </w:r>
      </w:hyperlink>
    </w:p>
    <w:p w14:paraId="0411F03D"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20" w:history="1">
        <w:r w:rsidR="002920C7" w:rsidRPr="00E140CD">
          <w:rPr>
            <w:rStyle w:val="Hyperlink"/>
            <w:noProof/>
          </w:rPr>
          <w:t>3</w:t>
        </w:r>
        <w:r w:rsidR="002920C7">
          <w:rPr>
            <w:rFonts w:asciiTheme="minorHAnsi" w:hAnsiTheme="minorHAnsi" w:cstheme="minorBidi"/>
            <w:b w:val="0"/>
            <w:noProof/>
            <w:sz w:val="22"/>
            <w:szCs w:val="22"/>
            <w:lang w:val="en-US" w:eastAsia="zh-CN"/>
          </w:rPr>
          <w:tab/>
        </w:r>
        <w:r w:rsidR="002920C7" w:rsidRPr="00E140CD">
          <w:rPr>
            <w:rStyle w:val="Hyperlink"/>
            <w:noProof/>
          </w:rPr>
          <w:t>Design</w:t>
        </w:r>
      </w:hyperlink>
    </w:p>
    <w:p w14:paraId="3F3A18DF"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21" w:history="1">
        <w:r w:rsidR="002920C7" w:rsidRPr="00E140CD">
          <w:rPr>
            <w:rStyle w:val="Hyperlink"/>
            <w:noProof/>
          </w:rPr>
          <w:t>4</w:t>
        </w:r>
        <w:r w:rsidR="002920C7">
          <w:rPr>
            <w:rFonts w:asciiTheme="minorHAnsi" w:hAnsiTheme="minorHAnsi" w:cstheme="minorBidi"/>
            <w:b w:val="0"/>
            <w:noProof/>
            <w:sz w:val="22"/>
            <w:szCs w:val="22"/>
            <w:lang w:val="en-US" w:eastAsia="zh-CN"/>
          </w:rPr>
          <w:tab/>
        </w:r>
        <w:r w:rsidR="002920C7" w:rsidRPr="00E140CD">
          <w:rPr>
            <w:rStyle w:val="Hyperlink"/>
            <w:noProof/>
          </w:rPr>
          <w:t>Execution</w:t>
        </w:r>
      </w:hyperlink>
    </w:p>
    <w:p w14:paraId="09202B31" w14:textId="4305C4E3" w:rsidR="007979DE" w:rsidRPr="002920C7" w:rsidRDefault="006D67D1" w:rsidP="00696EA3">
      <w:pPr>
        <w:rPr>
          <w:caps/>
        </w:rPr>
      </w:pPr>
      <w:r w:rsidRPr="002920C7">
        <w:rPr>
          <w:b/>
        </w:rPr>
        <w:fldChar w:fldCharType="end"/>
      </w:r>
    </w:p>
    <w:p w14:paraId="3225AC73" w14:textId="77777777" w:rsidR="007979DE" w:rsidRPr="002920C7" w:rsidRDefault="007979DE" w:rsidP="00433DCE">
      <w:pPr>
        <w:pStyle w:val="BRL-berschrift"/>
        <w:sectPr w:rsidR="007979DE" w:rsidRPr="002920C7" w:rsidSect="00930E5C">
          <w:headerReference w:type="even" r:id="rId138"/>
          <w:headerReference w:type="default" r:id="rId139"/>
          <w:headerReference w:type="first" r:id="rId140"/>
          <w:footnotePr>
            <w:numRestart w:val="eachPage"/>
          </w:footnotePr>
          <w:pgSz w:w="11906" w:h="16838" w:code="9"/>
          <w:pgMar w:top="1134" w:right="1418" w:bottom="1134" w:left="1418" w:header="709" w:footer="510" w:gutter="0"/>
          <w:cols w:space="708"/>
          <w:titlePg/>
          <w:docGrid w:linePitch="360"/>
        </w:sectPr>
      </w:pPr>
      <w:bookmarkStart w:id="106" w:name="A3"/>
    </w:p>
    <w:p w14:paraId="6A5593B6" w14:textId="77777777" w:rsidR="007979DE" w:rsidRPr="002920C7" w:rsidRDefault="007979DE" w:rsidP="00433DCE">
      <w:pPr>
        <w:pStyle w:val="BRL-berschrift"/>
      </w:pPr>
      <w:bookmarkStart w:id="107" w:name="_Toc50366518"/>
      <w:r w:rsidRPr="002920C7">
        <w:lastRenderedPageBreak/>
        <w:t>1</w:t>
      </w:r>
      <w:r w:rsidRPr="002920C7">
        <w:tab/>
        <w:t>Field of application</w:t>
      </w:r>
      <w:bookmarkEnd w:id="107"/>
    </w:p>
    <w:p w14:paraId="7010A872" w14:textId="6F3FA305" w:rsidR="007979DE" w:rsidRPr="002920C7" w:rsidRDefault="007979DE" w:rsidP="00F704DE">
      <w:pPr>
        <w:pStyle w:val="BRL-Standard"/>
        <w:keepNext/>
      </w:pPr>
      <w:r w:rsidRPr="002920C7">
        <w:t>These technical rules apply to anchors set in concrete with fastenings that have a European Technical Assessment/Approval (ETA) according to the following technical specifications:</w:t>
      </w:r>
    </w:p>
    <w:p w14:paraId="4A1B1CDE" w14:textId="77777777" w:rsidR="007979DE" w:rsidRPr="002920C7" w:rsidRDefault="007979DE" w:rsidP="00F704DE">
      <w:pPr>
        <w:pStyle w:val="BRL-Standard"/>
        <w:keepNext/>
      </w:pPr>
    </w:p>
    <w:p w14:paraId="0D2F4971" w14:textId="77777777" w:rsidR="007979DE" w:rsidRPr="002920C7" w:rsidRDefault="007979DE" w:rsidP="00911C02">
      <w:pPr>
        <w:pStyle w:val="BRLAufzhlungAnstrich"/>
      </w:pPr>
      <w:r w:rsidRPr="002920C7">
        <w:t>EAD 330076-00-0604 ‘Metal injection anchors for anchoring in masonry’</w:t>
      </w:r>
    </w:p>
    <w:p w14:paraId="6A2130E4" w14:textId="77777777" w:rsidR="007979DE" w:rsidRPr="002920C7" w:rsidRDefault="007979DE" w:rsidP="00911C02">
      <w:pPr>
        <w:pStyle w:val="BRLAufzhlungAnstrich"/>
      </w:pPr>
      <w:r w:rsidRPr="002920C7">
        <w:t>EAD 330284-00-0604 ‘Plastic anchors for redundant non-structural systems in concrete and masonry’</w:t>
      </w:r>
    </w:p>
    <w:p w14:paraId="165D878D" w14:textId="77777777" w:rsidR="007979DE" w:rsidRPr="002920C7" w:rsidRDefault="007979DE" w:rsidP="00911C02">
      <w:pPr>
        <w:pStyle w:val="BRLAufzhlungAnstrich"/>
      </w:pPr>
      <w:r w:rsidRPr="002920C7">
        <w:t>ETAG 029 ‘Metal injection anchors for anchoring in masonry’</w:t>
      </w:r>
    </w:p>
    <w:p w14:paraId="1D25F535" w14:textId="77777777" w:rsidR="007979DE" w:rsidRPr="002920C7" w:rsidRDefault="007979DE" w:rsidP="00911C02">
      <w:pPr>
        <w:pStyle w:val="BRLAufzhlungAnstrich"/>
      </w:pPr>
      <w:r w:rsidRPr="002920C7">
        <w:t>ETAG 020 ‘Plastic anchors’.</w:t>
      </w:r>
    </w:p>
    <w:p w14:paraId="543CA295" w14:textId="77777777" w:rsidR="007979DE" w:rsidRPr="002920C7" w:rsidRDefault="007979DE" w:rsidP="00696EA3">
      <w:pPr>
        <w:pStyle w:val="BRL-Standard"/>
      </w:pPr>
    </w:p>
    <w:p w14:paraId="35360E0A" w14:textId="77777777" w:rsidR="007979DE" w:rsidRPr="002920C7" w:rsidRDefault="007979DE" w:rsidP="00433DCE">
      <w:pPr>
        <w:pStyle w:val="BRL-berschrift"/>
      </w:pPr>
      <w:bookmarkStart w:id="108" w:name="_Toc50366519"/>
      <w:r w:rsidRPr="002920C7">
        <w:t>2</w:t>
      </w:r>
      <w:r w:rsidRPr="002920C7">
        <w:tab/>
        <w:t>Planning</w:t>
      </w:r>
      <w:bookmarkEnd w:id="108"/>
    </w:p>
    <w:p w14:paraId="75C55C4A" w14:textId="77777777" w:rsidR="007979DE" w:rsidRPr="002920C7" w:rsidRDefault="007979DE" w:rsidP="00E85D83">
      <w:pPr>
        <w:keepNext/>
        <w:spacing w:after="240"/>
        <w:rPr>
          <w:b/>
        </w:rPr>
      </w:pPr>
      <w:r w:rsidRPr="002920C7">
        <w:rPr>
          <w:b/>
        </w:rPr>
        <w:t>2.1</w:t>
      </w:r>
      <w:r w:rsidRPr="002920C7">
        <w:rPr>
          <w:b/>
        </w:rPr>
        <w:tab/>
        <w:t>General</w:t>
      </w:r>
    </w:p>
    <w:p w14:paraId="2F7267BD" w14:textId="77777777" w:rsidR="007979DE" w:rsidRPr="002920C7" w:rsidRDefault="007979DE" w:rsidP="00696EA3">
      <w:pPr>
        <w:pStyle w:val="BRL-Standard"/>
      </w:pPr>
      <w:r w:rsidRPr="002920C7">
        <w:t xml:space="preserve">Anchors must be designed in line with engineering practice. Verifiable design drawings must be prepared taking into account the loads to be anchored. </w:t>
      </w:r>
    </w:p>
    <w:p w14:paraId="53028404" w14:textId="77777777" w:rsidR="007979DE" w:rsidRPr="002920C7" w:rsidRDefault="007979DE" w:rsidP="00696EA3">
      <w:pPr>
        <w:pStyle w:val="BRL-Standard"/>
      </w:pPr>
    </w:p>
    <w:p w14:paraId="228F7CCC" w14:textId="77777777" w:rsidR="007979DE" w:rsidRPr="002920C7" w:rsidRDefault="007979DE" w:rsidP="00F704DE">
      <w:pPr>
        <w:pStyle w:val="BRL-Standard"/>
        <w:keepNext/>
      </w:pPr>
      <w:r w:rsidRPr="002920C7">
        <w:t>The provisions of the relevant ETA must be observed. In particular these are:</w:t>
      </w:r>
    </w:p>
    <w:p w14:paraId="75B374CC" w14:textId="77777777" w:rsidR="007979DE" w:rsidRPr="002920C7" w:rsidRDefault="007979DE" w:rsidP="00F704DE">
      <w:pPr>
        <w:pStyle w:val="BRL-StandardAufzhlungStrich"/>
        <w:keepNext/>
        <w:numPr>
          <w:ilvl w:val="0"/>
          <w:numId w:val="0"/>
        </w:numPr>
        <w:ind w:left="720"/>
      </w:pPr>
    </w:p>
    <w:p w14:paraId="0094BC63" w14:textId="77777777" w:rsidR="007979DE" w:rsidRPr="002920C7" w:rsidRDefault="007979DE" w:rsidP="00FB464E">
      <w:pPr>
        <w:pStyle w:val="BRLAufzhlungAnstrich"/>
      </w:pPr>
      <w:r w:rsidRPr="002920C7">
        <w:t>Differentiation between anchoring methods</w:t>
      </w:r>
    </w:p>
    <w:p w14:paraId="650BC242" w14:textId="77777777" w:rsidR="007979DE" w:rsidRPr="002920C7" w:rsidRDefault="007979DE" w:rsidP="00FB464E">
      <w:pPr>
        <w:pStyle w:val="BRLAufzhlungAnstrich"/>
      </w:pPr>
      <w:r w:rsidRPr="002920C7">
        <w:t>Strength class of anchor base</w:t>
      </w:r>
    </w:p>
    <w:p w14:paraId="0F2842D6" w14:textId="77777777" w:rsidR="007979DE" w:rsidRPr="002920C7" w:rsidRDefault="007979DE" w:rsidP="00FB464E">
      <w:pPr>
        <w:pStyle w:val="BRLAufzhlungAnstrich"/>
      </w:pPr>
      <w:r w:rsidRPr="002920C7">
        <w:t>Type of butt joints and horizontal joints</w:t>
      </w:r>
    </w:p>
    <w:p w14:paraId="1698B70E" w14:textId="77777777" w:rsidR="007979DE" w:rsidRPr="002920C7" w:rsidRDefault="007979DE" w:rsidP="00FB464E">
      <w:pPr>
        <w:pStyle w:val="BRLAufzhlungAnstrich"/>
      </w:pPr>
      <w:r w:rsidRPr="002920C7">
        <w:t>minimum component thickness</w:t>
      </w:r>
    </w:p>
    <w:p w14:paraId="7BB3471C" w14:textId="77777777" w:rsidR="007979DE" w:rsidRPr="002920C7" w:rsidRDefault="007979DE" w:rsidP="00FB464E">
      <w:pPr>
        <w:pStyle w:val="BRLAufzhlungAnstrich"/>
      </w:pPr>
      <w:r w:rsidRPr="002920C7">
        <w:t>minimum centre and edge distances</w:t>
      </w:r>
    </w:p>
    <w:p w14:paraId="27BBF1C3" w14:textId="77777777" w:rsidR="007979DE" w:rsidRPr="002920C7" w:rsidRDefault="007979DE" w:rsidP="00FB464E">
      <w:pPr>
        <w:pStyle w:val="BRLAufzhlungAnstrich"/>
      </w:pPr>
      <w:r w:rsidRPr="002920C7">
        <w:t xml:space="preserve">Limit values for ambient and component temperatures </w:t>
      </w:r>
    </w:p>
    <w:p w14:paraId="70369197" w14:textId="77777777" w:rsidR="007979DE" w:rsidRPr="002920C7" w:rsidRDefault="007979DE" w:rsidP="00FB464E">
      <w:pPr>
        <w:pStyle w:val="BRLAufzhlungAnstrich"/>
      </w:pPr>
      <w:r w:rsidRPr="002920C7">
        <w:t>Drill procedure.</w:t>
      </w:r>
    </w:p>
    <w:p w14:paraId="787C4031" w14:textId="77777777" w:rsidR="007979DE" w:rsidRPr="002920C7" w:rsidRDefault="007979DE" w:rsidP="00696EA3">
      <w:pPr>
        <w:pStyle w:val="BRL-Standard"/>
      </w:pPr>
    </w:p>
    <w:p w14:paraId="51B79F32" w14:textId="06249329" w:rsidR="007979DE" w:rsidRPr="002920C7" w:rsidRDefault="007979DE" w:rsidP="00696EA3">
      <w:r w:rsidRPr="002920C7">
        <w:t>The characteristic load-bearing capacities in the ETA apply only to the stones as specified in the ETA. For masonry made of other comparable stones, the characteristic load-bearing capacity of injection anchor systems with ETA may be determined through on-site tests in accordance with the technical rule ‘Execution and evaluation of on-site tests for injection anchor systems in masonry with ETA according to ETAG 029 or EAD 330076-00-0604</w:t>
      </w:r>
      <w:r w:rsidRPr="002920C7">
        <w:rPr>
          <w:i/>
        </w:rPr>
        <w:t xml:space="preserve">, version: </w:t>
      </w:r>
      <w:r w:rsidRPr="002920C7">
        <w:t>December 2016'.</w:t>
      </w:r>
    </w:p>
    <w:p w14:paraId="0C6323B3" w14:textId="77777777" w:rsidR="007979DE" w:rsidRPr="002920C7" w:rsidRDefault="007979DE" w:rsidP="00696EA3"/>
    <w:p w14:paraId="525D3808" w14:textId="77777777" w:rsidR="007979DE" w:rsidRPr="002920C7" w:rsidRDefault="007979DE" w:rsidP="00F704DE">
      <w:pPr>
        <w:keepNext/>
        <w:rPr>
          <w:b/>
        </w:rPr>
      </w:pPr>
      <w:r w:rsidRPr="002920C7">
        <w:rPr>
          <w:b/>
        </w:rPr>
        <w:t>2.2</w:t>
      </w:r>
      <w:r w:rsidRPr="002920C7">
        <w:rPr>
          <w:b/>
        </w:rPr>
        <w:tab/>
        <w:t>Fasteners for multiple use for non-structural systems</w:t>
      </w:r>
    </w:p>
    <w:p w14:paraId="5D3B78F9" w14:textId="77777777" w:rsidR="007979DE" w:rsidRPr="002920C7" w:rsidRDefault="007979DE" w:rsidP="00F704DE">
      <w:pPr>
        <w:keepNext/>
      </w:pPr>
    </w:p>
    <w:p w14:paraId="4D9CE224" w14:textId="77777777" w:rsidR="007979DE" w:rsidRPr="002920C7" w:rsidRDefault="007979DE" w:rsidP="00F704DE">
      <w:pPr>
        <w:keepNext/>
      </w:pPr>
      <w:r w:rsidRPr="002920C7">
        <w:t>Redundant, non-load-bearing (non-structural) systems are defined as follows:</w:t>
      </w:r>
    </w:p>
    <w:p w14:paraId="169C5852" w14:textId="77777777" w:rsidR="00860351" w:rsidRPr="002920C7" w:rsidRDefault="00860351" w:rsidP="00F704DE">
      <w:pPr>
        <w:keepNext/>
      </w:pPr>
    </w:p>
    <w:p w14:paraId="06F50215" w14:textId="5766EAE7" w:rsidR="007979DE" w:rsidRPr="002920C7" w:rsidRDefault="007979DE" w:rsidP="00D80FB9">
      <w:pPr>
        <w:ind w:left="2160" w:hanging="2160"/>
      </w:pPr>
      <w:r w:rsidRPr="002920C7">
        <w:t>Plastic anchors:</w:t>
      </w:r>
      <w:r w:rsidRPr="002920C7">
        <w:tab/>
        <w:t>n</w:t>
      </w:r>
      <w:r w:rsidRPr="002920C7">
        <w:rPr>
          <w:vertAlign w:val="subscript"/>
        </w:rPr>
        <w:t>1</w:t>
      </w:r>
      <w:r w:rsidRPr="002920C7">
        <w:t xml:space="preserve"> ≥ 4; n</w:t>
      </w:r>
      <w:r w:rsidRPr="002920C7">
        <w:rPr>
          <w:vertAlign w:val="subscript"/>
        </w:rPr>
        <w:t>2</w:t>
      </w:r>
      <w:r w:rsidRPr="002920C7">
        <w:t xml:space="preserve"> ≥ 1 and n</w:t>
      </w:r>
      <w:r w:rsidRPr="002920C7">
        <w:rPr>
          <w:vertAlign w:val="subscript"/>
        </w:rPr>
        <w:t>3</w:t>
      </w:r>
      <w:r w:rsidRPr="002920C7">
        <w:t xml:space="preserve"> ≤ 4.5 kN or </w:t>
      </w:r>
    </w:p>
    <w:p w14:paraId="005D8D44" w14:textId="493C3A3E" w:rsidR="007979DE" w:rsidRPr="002920C7" w:rsidRDefault="007979DE" w:rsidP="00D80FB9">
      <w:pPr>
        <w:ind w:left="2160"/>
      </w:pPr>
      <w:r w:rsidRPr="002920C7">
        <w:t>n</w:t>
      </w:r>
      <w:r w:rsidRPr="002920C7">
        <w:rPr>
          <w:vertAlign w:val="subscript"/>
        </w:rPr>
        <w:t>1</w:t>
      </w:r>
      <w:r w:rsidRPr="002920C7">
        <w:t xml:space="preserve"> ≥ 3; n</w:t>
      </w:r>
      <w:r w:rsidRPr="002920C7">
        <w:rPr>
          <w:vertAlign w:val="subscript"/>
        </w:rPr>
        <w:t>2</w:t>
      </w:r>
      <w:r w:rsidRPr="002920C7">
        <w:t xml:space="preserve"> ≥ 1 and n</w:t>
      </w:r>
      <w:r w:rsidRPr="002920C7">
        <w:rPr>
          <w:vertAlign w:val="subscript"/>
        </w:rPr>
        <w:t>3</w:t>
      </w:r>
      <w:r w:rsidRPr="002920C7">
        <w:t xml:space="preserve"> ≤ 3.0 kN. </w:t>
      </w:r>
    </w:p>
    <w:p w14:paraId="20010E92" w14:textId="77777777" w:rsidR="007979DE" w:rsidRPr="002920C7" w:rsidRDefault="007979DE" w:rsidP="00696EA3"/>
    <w:p w14:paraId="6398B89A" w14:textId="77777777" w:rsidR="007979DE" w:rsidRPr="002920C7" w:rsidRDefault="007979DE" w:rsidP="00860351">
      <w:r w:rsidRPr="002920C7">
        <w:t>n</w:t>
      </w:r>
      <w:r w:rsidRPr="002920C7">
        <w:rPr>
          <w:vertAlign w:val="subscript"/>
        </w:rPr>
        <w:t>1</w:t>
      </w:r>
      <w:r w:rsidRPr="002920C7">
        <w:t xml:space="preserve"> = number of attachment points </w:t>
      </w:r>
    </w:p>
    <w:p w14:paraId="74EED1B2" w14:textId="77777777" w:rsidR="007979DE" w:rsidRPr="002920C7" w:rsidRDefault="007979DE" w:rsidP="00860351">
      <w:r w:rsidRPr="002920C7">
        <w:t>n</w:t>
      </w:r>
      <w:r w:rsidRPr="002920C7">
        <w:rPr>
          <w:vertAlign w:val="subscript"/>
        </w:rPr>
        <w:t>2</w:t>
      </w:r>
      <w:r w:rsidRPr="002920C7">
        <w:t xml:space="preserve"> =number of anchors per attachment point </w:t>
      </w:r>
    </w:p>
    <w:p w14:paraId="08EF8D22" w14:textId="77777777" w:rsidR="007979DE" w:rsidRPr="002920C7" w:rsidRDefault="007979DE" w:rsidP="00860351">
      <w:r w:rsidRPr="002920C7">
        <w:t>n</w:t>
      </w:r>
      <w:r w:rsidRPr="002920C7">
        <w:rPr>
          <w:vertAlign w:val="subscript"/>
        </w:rPr>
        <w:t>3</w:t>
      </w:r>
      <w:r w:rsidRPr="002920C7">
        <w:t xml:space="preserve"> = design value of effects N</w:t>
      </w:r>
      <w:r w:rsidRPr="002920C7">
        <w:rPr>
          <w:vertAlign w:val="subscript"/>
        </w:rPr>
        <w:t>Sd</w:t>
      </w:r>
      <w:r w:rsidRPr="002920C7">
        <w:t xml:space="preserve"> (kN) for an attachment point</w:t>
      </w:r>
    </w:p>
    <w:p w14:paraId="69060161" w14:textId="77777777" w:rsidR="007979DE" w:rsidRPr="002920C7" w:rsidRDefault="007979DE" w:rsidP="00696EA3"/>
    <w:p w14:paraId="266FD0A3" w14:textId="77777777" w:rsidR="007979DE" w:rsidRPr="002920C7" w:rsidRDefault="007979DE" w:rsidP="00433DCE">
      <w:pPr>
        <w:pStyle w:val="BRL-berschrift"/>
      </w:pPr>
      <w:bookmarkStart w:id="109" w:name="_Toc50366520"/>
      <w:r w:rsidRPr="002920C7">
        <w:t>3</w:t>
      </w:r>
      <w:r w:rsidRPr="002920C7">
        <w:tab/>
        <w:t>Design</w:t>
      </w:r>
      <w:bookmarkEnd w:id="109"/>
    </w:p>
    <w:p w14:paraId="2AA3D45C" w14:textId="77777777" w:rsidR="007979DE" w:rsidRPr="002920C7" w:rsidRDefault="007979DE" w:rsidP="00696EA3">
      <w:pPr>
        <w:pStyle w:val="BRL-Standard"/>
      </w:pPr>
      <w:r w:rsidRPr="002920C7">
        <w:t xml:space="preserve">Anchors must be designed in line with engineering practice. Verifiable calculations must be made taking into account the loads to be anchored. </w:t>
      </w:r>
    </w:p>
    <w:p w14:paraId="6A168A69" w14:textId="77777777" w:rsidR="007979DE" w:rsidRPr="002920C7" w:rsidRDefault="007979DE" w:rsidP="00696EA3">
      <w:pPr>
        <w:pStyle w:val="BRL-Standard"/>
      </w:pPr>
    </w:p>
    <w:p w14:paraId="7DC8D8CC" w14:textId="77777777" w:rsidR="007979DE" w:rsidRPr="002920C7" w:rsidRDefault="007979DE" w:rsidP="00F704DE">
      <w:pPr>
        <w:pStyle w:val="BRL-Standard"/>
        <w:keepNext/>
      </w:pPr>
      <w:r w:rsidRPr="002920C7">
        <w:t>Depending on the type of fastening, the following design methods should be used for designing anchors:</w:t>
      </w:r>
    </w:p>
    <w:p w14:paraId="1D321794" w14:textId="77777777" w:rsidR="007979DE" w:rsidRPr="002920C7" w:rsidRDefault="007979DE" w:rsidP="00F704DE">
      <w:pPr>
        <w:pStyle w:val="BRL-StandardAufzhlungStrich"/>
        <w:keepNext/>
        <w:numPr>
          <w:ilvl w:val="0"/>
          <w:numId w:val="0"/>
        </w:numPr>
        <w:ind w:left="720"/>
      </w:pPr>
    </w:p>
    <w:p w14:paraId="25BF39D8" w14:textId="77777777" w:rsidR="007979DE" w:rsidRPr="002920C7" w:rsidRDefault="007979DE" w:rsidP="00FB464E">
      <w:pPr>
        <w:pStyle w:val="BRLAufzhlungAnstrich"/>
      </w:pPr>
      <w:r w:rsidRPr="002920C7">
        <w:t>ETAG 029, Annex C or</w:t>
      </w:r>
    </w:p>
    <w:p w14:paraId="341AEC56" w14:textId="77777777" w:rsidR="007979DE" w:rsidRPr="002920C7" w:rsidRDefault="007979DE" w:rsidP="00FB464E">
      <w:pPr>
        <w:pStyle w:val="BRLAufzhlungAnstrich"/>
      </w:pPr>
      <w:r w:rsidRPr="002920C7">
        <w:t>EOTA TR 054 or</w:t>
      </w:r>
    </w:p>
    <w:p w14:paraId="07E9630E" w14:textId="77777777" w:rsidR="007979DE" w:rsidRPr="002920C7" w:rsidRDefault="007979DE" w:rsidP="00FB464E">
      <w:pPr>
        <w:pStyle w:val="BRLAufzhlungAnstrich"/>
      </w:pPr>
      <w:r w:rsidRPr="002920C7">
        <w:t xml:space="preserve">ETAG 020, Annex C or </w:t>
      </w:r>
    </w:p>
    <w:p w14:paraId="1F89D253" w14:textId="77777777" w:rsidR="007979DE" w:rsidRPr="002920C7" w:rsidRDefault="007979DE" w:rsidP="00FB464E">
      <w:pPr>
        <w:pStyle w:val="BRLAufzhlungAnstrich"/>
      </w:pPr>
      <w:r w:rsidRPr="002920C7">
        <w:t>EOTA TR 064.</w:t>
      </w:r>
    </w:p>
    <w:p w14:paraId="7D5F0F61" w14:textId="77777777" w:rsidR="007F02E3" w:rsidRPr="002920C7" w:rsidRDefault="007F02E3" w:rsidP="00696EA3">
      <w:pPr>
        <w:pStyle w:val="BRL-Standard"/>
      </w:pPr>
    </w:p>
    <w:p w14:paraId="62FFE565" w14:textId="7086C5CC" w:rsidR="007979DE" w:rsidRPr="002920C7" w:rsidRDefault="007979DE" w:rsidP="00696EA3">
      <w:pPr>
        <w:pStyle w:val="BRL-Standard"/>
      </w:pPr>
      <w:r w:rsidRPr="002920C7">
        <w:t>The aforementioned design methods may not be mixed.</w:t>
      </w:r>
    </w:p>
    <w:p w14:paraId="0E10455C" w14:textId="77777777" w:rsidR="007979DE" w:rsidRPr="002920C7" w:rsidRDefault="007979DE" w:rsidP="00696EA3">
      <w:pPr>
        <w:pStyle w:val="BRL-Standard"/>
      </w:pPr>
      <w:r w:rsidRPr="002920C7">
        <w:t>The product characteristics required for the design (characteristic values of load-bearing capacity, centre and edge distances, installation parameters) must be taken from the relevant ETA.</w:t>
      </w:r>
    </w:p>
    <w:p w14:paraId="2141A2F4" w14:textId="77777777" w:rsidR="007979DE" w:rsidRPr="002920C7" w:rsidRDefault="007979DE" w:rsidP="00696EA3">
      <w:pPr>
        <w:pStyle w:val="BRL-Standard"/>
      </w:pPr>
      <w:r w:rsidRPr="002920C7">
        <w:lastRenderedPageBreak/>
        <w:t>If the specifications of the relevant ETA are observed, proof of direct local force application in the masonry is deemed provided.</w:t>
      </w:r>
    </w:p>
    <w:p w14:paraId="6E153DE2" w14:textId="77777777" w:rsidR="007979DE" w:rsidRPr="002920C7" w:rsidRDefault="007979DE" w:rsidP="00696EA3">
      <w:pPr>
        <w:pStyle w:val="BRL-Standard"/>
      </w:pPr>
      <w:r w:rsidRPr="002920C7">
        <w:t>Transfer within the component of the loads to be anchored must be demonstrated.</w:t>
      </w:r>
    </w:p>
    <w:p w14:paraId="3FF3FFBD" w14:textId="77777777" w:rsidR="007979DE" w:rsidRPr="002920C7" w:rsidRDefault="007979DE" w:rsidP="00696EA3">
      <w:pPr>
        <w:pStyle w:val="BRL-Standard"/>
      </w:pPr>
    </w:p>
    <w:p w14:paraId="0EA6BA39" w14:textId="77777777" w:rsidR="007979DE" w:rsidRPr="002920C7" w:rsidRDefault="007979DE" w:rsidP="00433DCE">
      <w:pPr>
        <w:pStyle w:val="BRL-berschrift"/>
      </w:pPr>
      <w:bookmarkStart w:id="110" w:name="_Toc50366521"/>
      <w:r w:rsidRPr="002920C7">
        <w:t>4</w:t>
      </w:r>
      <w:r w:rsidRPr="002920C7">
        <w:tab/>
        <w:t>Execution</w:t>
      </w:r>
      <w:bookmarkEnd w:id="110"/>
    </w:p>
    <w:p w14:paraId="2D42D7E7" w14:textId="77777777" w:rsidR="007979DE" w:rsidRPr="002920C7" w:rsidRDefault="007979DE" w:rsidP="00696EA3">
      <w:pPr>
        <w:pStyle w:val="BRL-Standard"/>
      </w:pPr>
      <w:r w:rsidRPr="002920C7">
        <w:t>Notes on the execution are contained in the DIBt paper ‘Notes on the installation of anchors, October 2010’ (www.dibt.de).</w:t>
      </w:r>
    </w:p>
    <w:p w14:paraId="78617F6C" w14:textId="77777777" w:rsidR="007979DE" w:rsidRPr="002920C7" w:rsidRDefault="007979DE" w:rsidP="00696EA3"/>
    <w:bookmarkEnd w:id="106"/>
    <w:p w14:paraId="4F624F84" w14:textId="77777777" w:rsidR="007979DE" w:rsidRPr="002920C7" w:rsidRDefault="007979DE" w:rsidP="00696EA3">
      <w:pPr>
        <w:sectPr w:rsidR="007979DE" w:rsidRPr="002920C7" w:rsidSect="00930E5C">
          <w:headerReference w:type="first" r:id="rId141"/>
          <w:footnotePr>
            <w:numRestart w:val="eachPage"/>
          </w:footnotePr>
          <w:pgSz w:w="11906" w:h="16838" w:code="9"/>
          <w:pgMar w:top="1134" w:right="1418" w:bottom="1134" w:left="1418" w:header="709" w:footer="510" w:gutter="0"/>
          <w:cols w:space="708"/>
          <w:titlePg/>
          <w:docGrid w:linePitch="360"/>
        </w:sectPr>
      </w:pPr>
    </w:p>
    <w:p w14:paraId="25B9D514" w14:textId="124EBDC2" w:rsidR="001D40C0" w:rsidRPr="002920C7" w:rsidRDefault="0008730F" w:rsidP="00846C08">
      <w:pPr>
        <w:pStyle w:val="berschrift2Anhangn"/>
        <w:rPr>
          <w:color w:val="000000"/>
          <w:sz w:val="28"/>
          <w:szCs w:val="28"/>
        </w:rPr>
      </w:pPr>
      <w:bookmarkStart w:id="111" w:name="_Ref24536533"/>
      <w:r w:rsidRPr="002920C7">
        <w:rPr>
          <w:noProof/>
          <w:lang w:val="en-US" w:eastAsia="zh-CN"/>
        </w:rPr>
        <w:lastRenderedPageBreak/>
        <w:drawing>
          <wp:anchor distT="0" distB="720090" distL="0" distR="180340" simplePos="0" relativeHeight="251661312" behindDoc="0" locked="0" layoutInCell="1" allowOverlap="1" wp14:anchorId="39554A95" wp14:editId="1DD1BD10">
            <wp:simplePos x="0" y="0"/>
            <wp:positionH relativeFrom="column">
              <wp:posOffset>3175</wp:posOffset>
            </wp:positionH>
            <wp:positionV relativeFrom="paragraph">
              <wp:posOffset>4445</wp:posOffset>
            </wp:positionV>
            <wp:extent cx="511810" cy="315595"/>
            <wp:effectExtent l="0" t="0" r="0" b="0"/>
            <wp:wrapSquare wrapText="right"/>
            <wp:docPr id="348" name="Bild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4</w:t>
      </w:r>
      <w:bookmarkEnd w:id="111"/>
      <w:r w:rsidRPr="002920C7">
        <w:br/>
      </w:r>
      <w:r w:rsidRPr="002920C7">
        <w:rPr>
          <w:color w:val="FFFFFF"/>
        </w:rPr>
        <w:t xml:space="preserve"> - </w:t>
      </w:r>
      <w:r w:rsidRPr="002920C7">
        <w:br/>
      </w:r>
      <w:r w:rsidRPr="002920C7">
        <w:rPr>
          <w:color w:val="000000"/>
          <w:sz w:val="28"/>
        </w:rPr>
        <w:t>Building inspection requirements, classification, use of construction products, use of designs</w:t>
      </w:r>
    </w:p>
    <w:p w14:paraId="65301FE1" w14:textId="77777777" w:rsidR="001D40C0" w:rsidRPr="002920C7" w:rsidRDefault="001D40C0" w:rsidP="001D40C0">
      <w:pPr>
        <w:rPr>
          <w:szCs w:val="18"/>
        </w:rPr>
      </w:pPr>
      <w:r w:rsidRPr="002920C7">
        <w:t>As at: May 2019</w:t>
      </w:r>
    </w:p>
    <w:p w14:paraId="0243DCC0" w14:textId="77777777" w:rsidR="001D40C0" w:rsidRPr="002920C7" w:rsidRDefault="001D40C0" w:rsidP="001D40C0">
      <w:pPr>
        <w:rPr>
          <w:szCs w:val="18"/>
        </w:rPr>
      </w:pPr>
    </w:p>
    <w:p w14:paraId="00785558" w14:textId="77777777" w:rsidR="001D40C0" w:rsidRPr="002920C7" w:rsidRDefault="001D40C0" w:rsidP="001D40C0">
      <w:pPr>
        <w:pStyle w:val="BRL-Standard"/>
        <w:spacing w:line="240" w:lineRule="auto"/>
        <w:ind w:left="1134"/>
      </w:pPr>
      <w:r w:rsidRPr="002920C7">
        <w:t>The following official journals of the European Union have been taken into account:</w:t>
      </w:r>
    </w:p>
    <w:p w14:paraId="236ECF2A" w14:textId="77777777" w:rsidR="008F5397" w:rsidRPr="002920C7" w:rsidRDefault="008F5397" w:rsidP="001D40C0">
      <w:pPr>
        <w:pStyle w:val="BRL-Standard"/>
        <w:spacing w:line="240" w:lineRule="auto"/>
        <w:ind w:left="1134"/>
      </w:pPr>
    </w:p>
    <w:p w14:paraId="6D0E3F96" w14:textId="77777777" w:rsidR="001D40C0" w:rsidRPr="002920C7" w:rsidRDefault="001D40C0" w:rsidP="001D40C0">
      <w:pPr>
        <w:pStyle w:val="BRL-Standard"/>
        <w:spacing w:line="240" w:lineRule="auto"/>
        <w:ind w:left="1134"/>
      </w:pPr>
      <w:r w:rsidRPr="002920C7">
        <w:t>1. hEN - List of 11.08.2017 (2017/C 267/04)</w:t>
      </w:r>
    </w:p>
    <w:p w14:paraId="56AA5989" w14:textId="77777777" w:rsidR="001D40C0" w:rsidRPr="002920C7" w:rsidRDefault="001D40C0" w:rsidP="001D40C0">
      <w:pPr>
        <w:pStyle w:val="BRL-Standard"/>
        <w:spacing w:line="240" w:lineRule="auto"/>
        <w:ind w:left="1134"/>
      </w:pPr>
      <w:r w:rsidRPr="002920C7">
        <w:t>2. EAD – List of 09.06.2017 (2017/C 183/03)</w:t>
      </w:r>
    </w:p>
    <w:p w14:paraId="6039BE8D" w14:textId="77777777" w:rsidR="001D40C0" w:rsidRPr="002920C7" w:rsidRDefault="001D40C0" w:rsidP="001D40C0">
      <w:pPr>
        <w:pStyle w:val="BRL-Standard"/>
        <w:spacing w:line="240" w:lineRule="auto"/>
        <w:ind w:left="1134"/>
      </w:pPr>
      <w:r w:rsidRPr="002920C7">
        <w:t>3. ETAG – List of 15.12.2017 (2017/C 435/07)</w:t>
      </w:r>
    </w:p>
    <w:p w14:paraId="225002A3" w14:textId="77777777" w:rsidR="001D40C0" w:rsidRPr="002920C7" w:rsidRDefault="001D40C0" w:rsidP="001D40C0"/>
    <w:p w14:paraId="7281F1C4" w14:textId="77777777" w:rsidR="001D40C0" w:rsidRPr="002920C7" w:rsidRDefault="001D40C0" w:rsidP="00696EA3">
      <w:pPr>
        <w:pStyle w:val="BRL-Standard"/>
        <w:rPr>
          <w:b/>
        </w:rPr>
      </w:pPr>
    </w:p>
    <w:p w14:paraId="7E24E223" w14:textId="77777777" w:rsidR="007979DE" w:rsidRPr="002920C7" w:rsidRDefault="00921893" w:rsidP="00696EA3">
      <w:pPr>
        <w:pStyle w:val="BRL-Standard"/>
        <w:rPr>
          <w:b/>
        </w:rPr>
      </w:pPr>
      <w:r w:rsidRPr="002920C7">
        <w:rPr>
          <w:b/>
        </w:rPr>
        <w:t>CONTENTS</w:t>
      </w:r>
    </w:p>
    <w:p w14:paraId="68045552" w14:textId="77777777" w:rsidR="007979DE" w:rsidRPr="002920C7" w:rsidRDefault="007979DE" w:rsidP="00696EA3">
      <w:pPr>
        <w:pStyle w:val="BRL-Standard"/>
      </w:pPr>
    </w:p>
    <w:p w14:paraId="4B555A1F" w14:textId="77777777" w:rsidR="002920C7"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A4 \n \p " " \h \z \t "</w:instrText>
      </w:r>
      <w:r w:rsidR="00E85D83" w:rsidRPr="002920C7">
        <w:rPr>
          <w:b w:val="0"/>
        </w:rPr>
        <w:instrText>H1</w:instrText>
      </w:r>
      <w:r w:rsidRPr="002920C7">
        <w:rPr>
          <w:b w:val="0"/>
        </w:rPr>
        <w:instrText>,1</w:instrText>
      </w:r>
      <w:r w:rsidR="00E85D83" w:rsidRPr="002920C7">
        <w:rPr>
          <w:b w:val="0"/>
        </w:rPr>
        <w:instrText>,H2,1</w:instrText>
      </w:r>
      <w:r w:rsidRPr="002920C7">
        <w:rPr>
          <w:b w:val="0"/>
        </w:rPr>
        <w:instrText xml:space="preserve">" </w:instrText>
      </w:r>
      <w:r w:rsidRPr="002920C7">
        <w:rPr>
          <w:b w:val="0"/>
        </w:rPr>
        <w:fldChar w:fldCharType="separate"/>
      </w:r>
      <w:hyperlink w:anchor="_Toc50366524" w:history="1">
        <w:r w:rsidR="002920C7" w:rsidRPr="005A6F04">
          <w:rPr>
            <w:rStyle w:val="Hyperlink"/>
            <w:noProof/>
          </w:rPr>
          <w:t>1</w:t>
        </w:r>
        <w:r w:rsidR="002920C7">
          <w:rPr>
            <w:rFonts w:asciiTheme="minorHAnsi" w:hAnsiTheme="minorHAnsi" w:cstheme="minorBidi"/>
            <w:b w:val="0"/>
            <w:noProof/>
            <w:sz w:val="22"/>
            <w:szCs w:val="22"/>
            <w:lang w:val="en-US" w:eastAsia="zh-CN"/>
          </w:rPr>
          <w:tab/>
        </w:r>
        <w:r w:rsidR="002920C7" w:rsidRPr="005A6F04">
          <w:rPr>
            <w:rStyle w:val="Hyperlink"/>
            <w:noProof/>
          </w:rPr>
          <w:t>Parts of building structures that are subject to the requirements for fire characteristics and smouldering</w:t>
        </w:r>
      </w:hyperlink>
    </w:p>
    <w:p w14:paraId="246F45B5"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25" w:history="1">
        <w:r w:rsidR="002920C7" w:rsidRPr="005A6F04">
          <w:rPr>
            <w:rStyle w:val="Hyperlink"/>
            <w:noProof/>
          </w:rPr>
          <w:t>2</w:t>
        </w:r>
        <w:r w:rsidR="002920C7">
          <w:rPr>
            <w:rFonts w:asciiTheme="minorHAnsi" w:hAnsiTheme="minorHAnsi" w:cstheme="minorBidi"/>
            <w:b w:val="0"/>
            <w:noProof/>
            <w:sz w:val="22"/>
            <w:szCs w:val="22"/>
            <w:lang w:val="en-US" w:eastAsia="zh-CN"/>
          </w:rPr>
          <w:tab/>
        </w:r>
        <w:r w:rsidR="002920C7" w:rsidRPr="005A6F04">
          <w:rPr>
            <w:rStyle w:val="Hyperlink"/>
            <w:noProof/>
          </w:rPr>
          <w:t>Electrical cables and electrical cable systems</w:t>
        </w:r>
      </w:hyperlink>
    </w:p>
    <w:p w14:paraId="5BD2008D"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26" w:history="1">
        <w:r w:rsidR="002920C7" w:rsidRPr="005A6F04">
          <w:rPr>
            <w:rStyle w:val="Hyperlink"/>
            <w:noProof/>
          </w:rPr>
          <w:t>3</w:t>
        </w:r>
        <w:r w:rsidR="002920C7">
          <w:rPr>
            <w:rFonts w:asciiTheme="minorHAnsi" w:hAnsiTheme="minorHAnsi" w:cstheme="minorBidi"/>
            <w:b w:val="0"/>
            <w:noProof/>
            <w:sz w:val="22"/>
            <w:szCs w:val="22"/>
            <w:lang w:val="en-US" w:eastAsia="zh-CN"/>
          </w:rPr>
          <w:tab/>
        </w:r>
        <w:r w:rsidR="002920C7" w:rsidRPr="005A6F04">
          <w:rPr>
            <w:rStyle w:val="Hyperlink"/>
            <w:noProof/>
          </w:rPr>
          <w:t>Roofing</w:t>
        </w:r>
      </w:hyperlink>
    </w:p>
    <w:p w14:paraId="226C0C39"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27" w:history="1">
        <w:r w:rsidR="002920C7" w:rsidRPr="005A6F04">
          <w:rPr>
            <w:rStyle w:val="Hyperlink"/>
            <w:noProof/>
          </w:rPr>
          <w:t>4</w:t>
        </w:r>
        <w:r w:rsidR="002920C7">
          <w:rPr>
            <w:rFonts w:asciiTheme="minorHAnsi" w:hAnsiTheme="minorHAnsi" w:cstheme="minorBidi"/>
            <w:b w:val="0"/>
            <w:noProof/>
            <w:sz w:val="22"/>
            <w:szCs w:val="22"/>
            <w:lang w:val="en-US" w:eastAsia="zh-CN"/>
          </w:rPr>
          <w:tab/>
        </w:r>
        <w:r w:rsidR="002920C7" w:rsidRPr="005A6F04">
          <w:rPr>
            <w:rStyle w:val="Hyperlink"/>
            <w:noProof/>
          </w:rPr>
          <w:t>Parts</w:t>
        </w:r>
      </w:hyperlink>
    </w:p>
    <w:p w14:paraId="261DA8DF"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28" w:history="1">
        <w:r w:rsidR="002920C7" w:rsidRPr="005A6F04">
          <w:rPr>
            <w:rStyle w:val="Hyperlink"/>
            <w:noProof/>
          </w:rPr>
          <w:t>5</w:t>
        </w:r>
        <w:r w:rsidR="002920C7">
          <w:rPr>
            <w:rFonts w:asciiTheme="minorHAnsi" w:hAnsiTheme="minorHAnsi" w:cstheme="minorBidi"/>
            <w:b w:val="0"/>
            <w:noProof/>
            <w:sz w:val="22"/>
            <w:szCs w:val="22"/>
            <w:lang w:val="en-US" w:eastAsia="zh-CN"/>
          </w:rPr>
          <w:tab/>
        </w:r>
        <w:r w:rsidR="002920C7" w:rsidRPr="005A6F04">
          <w:rPr>
            <w:rStyle w:val="Hyperlink"/>
            <w:noProof/>
          </w:rPr>
          <w:t>Locks</w:t>
        </w:r>
      </w:hyperlink>
    </w:p>
    <w:p w14:paraId="5AE43566"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29" w:history="1">
        <w:r w:rsidR="002920C7" w:rsidRPr="005A6F04">
          <w:rPr>
            <w:rStyle w:val="Hyperlink"/>
            <w:noProof/>
          </w:rPr>
          <w:t>6</w:t>
        </w:r>
        <w:r w:rsidR="002920C7">
          <w:rPr>
            <w:rFonts w:asciiTheme="minorHAnsi" w:hAnsiTheme="minorHAnsi" w:cstheme="minorBidi"/>
            <w:b w:val="0"/>
            <w:noProof/>
            <w:sz w:val="22"/>
            <w:szCs w:val="22"/>
            <w:lang w:val="en-US" w:eastAsia="zh-CN"/>
          </w:rPr>
          <w:tab/>
        </w:r>
        <w:r w:rsidR="002920C7" w:rsidRPr="005A6F04">
          <w:rPr>
            <w:rStyle w:val="Hyperlink"/>
            <w:noProof/>
          </w:rPr>
          <w:t>Preventive measures for cable and/or pipe passages in fire-resistant components</w:t>
        </w:r>
      </w:hyperlink>
    </w:p>
    <w:p w14:paraId="7FE16158"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0" w:history="1">
        <w:r w:rsidR="002920C7" w:rsidRPr="005A6F04">
          <w:rPr>
            <w:rStyle w:val="Hyperlink"/>
            <w:noProof/>
          </w:rPr>
          <w:t>7</w:t>
        </w:r>
        <w:r w:rsidR="002920C7">
          <w:rPr>
            <w:rFonts w:asciiTheme="minorHAnsi" w:hAnsiTheme="minorHAnsi" w:cstheme="minorBidi"/>
            <w:b w:val="0"/>
            <w:noProof/>
            <w:sz w:val="22"/>
            <w:szCs w:val="22"/>
            <w:lang w:val="en-US" w:eastAsia="zh-CN"/>
          </w:rPr>
          <w:tab/>
        </w:r>
        <w:r w:rsidR="002920C7" w:rsidRPr="005A6F04">
          <w:rPr>
            <w:rStyle w:val="Hyperlink"/>
            <w:noProof/>
          </w:rPr>
          <w:t>Heat extraction devices in accordance with EN 12101-2:2003 for use in roofs in shopping streets pursuant to the Model Points of Sale Ordinance [Muster-Verkaufsstättenverordnung] and provisions on application and execution</w:t>
        </w:r>
      </w:hyperlink>
    </w:p>
    <w:p w14:paraId="04605E44"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1" w:history="1">
        <w:r w:rsidR="002920C7" w:rsidRPr="005A6F04">
          <w:rPr>
            <w:rStyle w:val="Hyperlink"/>
            <w:noProof/>
          </w:rPr>
          <w:t>8</w:t>
        </w:r>
        <w:r w:rsidR="002920C7">
          <w:rPr>
            <w:rFonts w:asciiTheme="minorHAnsi" w:hAnsiTheme="minorHAnsi" w:cstheme="minorBidi"/>
            <w:b w:val="0"/>
            <w:noProof/>
            <w:sz w:val="22"/>
            <w:szCs w:val="22"/>
            <w:lang w:val="en-US" w:eastAsia="zh-CN"/>
          </w:rPr>
          <w:tab/>
        </w:r>
        <w:r w:rsidR="002920C7" w:rsidRPr="005A6F04">
          <w:rPr>
            <w:rStyle w:val="Hyperlink"/>
            <w:noProof/>
          </w:rPr>
          <w:t>Service ducts and shafts, including opening barriers</w:t>
        </w:r>
      </w:hyperlink>
    </w:p>
    <w:p w14:paraId="000CFC65"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2" w:history="1">
        <w:r w:rsidR="002920C7" w:rsidRPr="005A6F04">
          <w:rPr>
            <w:rStyle w:val="Hyperlink"/>
            <w:noProof/>
          </w:rPr>
          <w:t>9</w:t>
        </w:r>
        <w:r w:rsidR="002920C7">
          <w:rPr>
            <w:rFonts w:asciiTheme="minorHAnsi" w:hAnsiTheme="minorHAnsi" w:cstheme="minorBidi"/>
            <w:b w:val="0"/>
            <w:noProof/>
            <w:sz w:val="22"/>
            <w:szCs w:val="22"/>
            <w:lang w:val="en-US" w:eastAsia="zh-CN"/>
          </w:rPr>
          <w:tab/>
        </w:r>
        <w:r w:rsidR="002920C7" w:rsidRPr="005A6F04">
          <w:rPr>
            <w:rStyle w:val="Hyperlink"/>
            <w:noProof/>
          </w:rPr>
          <w:t>Fire-resistant glazing</w:t>
        </w:r>
      </w:hyperlink>
    </w:p>
    <w:p w14:paraId="0D3B702F"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3" w:history="1">
        <w:r w:rsidR="002920C7" w:rsidRPr="005A6F04">
          <w:rPr>
            <w:rStyle w:val="Hyperlink"/>
            <w:noProof/>
          </w:rPr>
          <w:t>10</w:t>
        </w:r>
        <w:r w:rsidR="002920C7">
          <w:rPr>
            <w:rFonts w:asciiTheme="minorHAnsi" w:hAnsiTheme="minorHAnsi" w:cstheme="minorBidi"/>
            <w:b w:val="0"/>
            <w:noProof/>
            <w:sz w:val="22"/>
            <w:szCs w:val="22"/>
            <w:lang w:val="en-US" w:eastAsia="zh-CN"/>
          </w:rPr>
          <w:tab/>
        </w:r>
        <w:r w:rsidR="002920C7" w:rsidRPr="005A6F04">
          <w:rPr>
            <w:rStyle w:val="Hyperlink"/>
            <w:noProof/>
          </w:rPr>
          <w:t>Special fire protection products</w:t>
        </w:r>
      </w:hyperlink>
    </w:p>
    <w:p w14:paraId="47F46594" w14:textId="0EC8C51C" w:rsidR="007979DE" w:rsidRPr="002920C7" w:rsidRDefault="006D67D1" w:rsidP="00E85D83">
      <w:pPr>
        <w:pStyle w:val="BRL-Standard"/>
      </w:pPr>
      <w:r w:rsidRPr="002920C7">
        <w:rPr>
          <w:b/>
        </w:rPr>
        <w:fldChar w:fldCharType="end"/>
      </w:r>
    </w:p>
    <w:p w14:paraId="05E9B456" w14:textId="77777777" w:rsidR="007979DE" w:rsidRPr="002920C7" w:rsidRDefault="007979DE" w:rsidP="00696EA3">
      <w:pPr>
        <w:pStyle w:val="BRL-Standard"/>
        <w:sectPr w:rsidR="007979DE" w:rsidRPr="002920C7" w:rsidSect="00930E5C">
          <w:headerReference w:type="even" r:id="rId142"/>
          <w:headerReference w:type="default" r:id="rId143"/>
          <w:headerReference w:type="first" r:id="rId144"/>
          <w:footnotePr>
            <w:numRestart w:val="eachPage"/>
          </w:footnotePr>
          <w:pgSz w:w="11906" w:h="16838" w:code="9"/>
          <w:pgMar w:top="1134" w:right="1418" w:bottom="1134" w:left="1418" w:header="709" w:footer="510" w:gutter="0"/>
          <w:cols w:space="708"/>
          <w:titlePg/>
          <w:docGrid w:linePitch="360"/>
        </w:sectPr>
      </w:pPr>
    </w:p>
    <w:p w14:paraId="71B80B59" w14:textId="59A92FD2" w:rsidR="007979DE" w:rsidRPr="002920C7" w:rsidRDefault="007979DE" w:rsidP="00696EA3">
      <w:pPr>
        <w:pStyle w:val="BRL-Standard"/>
      </w:pPr>
      <w:bookmarkStart w:id="112" w:name="A4"/>
      <w:r w:rsidRPr="002920C7">
        <w:lastRenderedPageBreak/>
        <w:t xml:space="preserve">NB: To the extent that the conditions of use or execution in this technical rule are not followed, individual approvals pursuant to </w:t>
      </w:r>
      <w:r w:rsidRPr="002920C7">
        <w:rPr>
          <w:highlight w:val="yellow"/>
        </w:rPr>
        <w:t>§ 21 LBO</w:t>
      </w:r>
      <w:r w:rsidRPr="002920C7">
        <w:t xml:space="preserve"> or project-related type approvals pursuant to </w:t>
      </w:r>
      <w:r w:rsidRPr="002920C7">
        <w:rPr>
          <w:highlight w:val="yellow"/>
        </w:rPr>
        <w:t>§ 17a(2) LBO</w:t>
      </w:r>
      <w:r w:rsidRPr="002920C7">
        <w:t xml:space="preserve"> will be required.</w:t>
      </w:r>
    </w:p>
    <w:p w14:paraId="3C9859CE" w14:textId="77777777" w:rsidR="007979DE" w:rsidRPr="002920C7" w:rsidRDefault="007979DE" w:rsidP="00696EA3">
      <w:pPr>
        <w:pStyle w:val="BRL-Standard"/>
      </w:pPr>
    </w:p>
    <w:p w14:paraId="3BBA1312" w14:textId="77777777" w:rsidR="007979DE" w:rsidRPr="002920C7" w:rsidRDefault="007979DE" w:rsidP="00433DCE">
      <w:pPr>
        <w:pStyle w:val="H2"/>
      </w:pPr>
      <w:bookmarkStart w:id="113" w:name="_Toc50366524"/>
      <w:r w:rsidRPr="002920C7">
        <w:t>1</w:t>
      </w:r>
      <w:r w:rsidRPr="002920C7">
        <w:tab/>
        <w:t>Parts of building structures that are subject to the requirements for fire characteristics and smouldering</w:t>
      </w:r>
      <w:bookmarkEnd w:id="113"/>
    </w:p>
    <w:p w14:paraId="6C7A6E35" w14:textId="44B1D5C3" w:rsidR="007979DE" w:rsidRPr="002920C7" w:rsidRDefault="007979DE" w:rsidP="00696EA3">
      <w:pPr>
        <w:pStyle w:val="BRL-Standard"/>
      </w:pPr>
      <w:r w:rsidRPr="002920C7">
        <w:t xml:space="preserve">For the fulfilment of the structural requirements in A 2.1.2 when using parts of building structures according to Technical Building Regulations or according to proofs of fitness for purpose according to </w:t>
      </w:r>
      <w:r w:rsidRPr="002920C7">
        <w:rPr>
          <w:highlight w:val="yellow"/>
        </w:rPr>
        <w:t>§ 18 LBO</w:t>
      </w:r>
      <w:r w:rsidRPr="002920C7">
        <w:t>, the minimum required building material classes should be as given in Section 1.1. Unless otherwise specified in the following sections, the minimum requirement ‘normally flammable’ applies to the fire characteristics of the building materials.</w:t>
      </w:r>
    </w:p>
    <w:p w14:paraId="2FE2CAD6" w14:textId="77777777" w:rsidR="007979DE" w:rsidRPr="002920C7" w:rsidRDefault="007979DE" w:rsidP="00696EA3">
      <w:pPr>
        <w:pStyle w:val="BRL-Standard"/>
      </w:pPr>
    </w:p>
    <w:p w14:paraId="2A8C36A8" w14:textId="77777777" w:rsidR="007979DE" w:rsidRPr="002920C7" w:rsidRDefault="007979DE" w:rsidP="00696EA3">
      <w:pPr>
        <w:pStyle w:val="BRL-Standard"/>
      </w:pPr>
      <w:r w:rsidRPr="002920C7">
        <w:t>For the fulfilment of the structural requirements in A 2.1.2 when using parts of building structures that use construction products in accordance with harmonised technical specifications, the minimum required building material classes should be as given in Section 1.2.</w:t>
      </w:r>
    </w:p>
    <w:p w14:paraId="6019865F" w14:textId="42DDE836" w:rsidR="007979DE" w:rsidRPr="002920C7" w:rsidRDefault="007979DE" w:rsidP="00696EA3">
      <w:pPr>
        <w:spacing w:line="240" w:lineRule="auto"/>
        <w:jc w:val="left"/>
      </w:pPr>
    </w:p>
    <w:p w14:paraId="4E44E552" w14:textId="3D0E83F1" w:rsidR="007979DE" w:rsidRPr="002920C7" w:rsidRDefault="007979DE" w:rsidP="00E85D83">
      <w:pPr>
        <w:keepNext/>
        <w:spacing w:after="240"/>
        <w:rPr>
          <w:b/>
        </w:rPr>
      </w:pPr>
      <w:r w:rsidRPr="002920C7">
        <w:rPr>
          <w:b/>
        </w:rPr>
        <w:t>1.1</w:t>
      </w:r>
      <w:r w:rsidRPr="002920C7">
        <w:rPr>
          <w:b/>
        </w:rPr>
        <w:tab/>
        <w:t>Building inspection requirements and building material classes according to DIN 4102-1:1998-05 and other features</w:t>
      </w:r>
    </w:p>
    <w:p w14:paraId="441E4977" w14:textId="6D83C69C" w:rsidR="007979DE" w:rsidRPr="002920C7" w:rsidRDefault="007979DE" w:rsidP="004C391F">
      <w:pPr>
        <w:pStyle w:val="BRLTabelleberschrift"/>
        <w:tabs>
          <w:tab w:val="clear" w:pos="851"/>
        </w:tabs>
      </w:pPr>
      <w:r w:rsidRPr="002920C7">
        <w:t>Table 1. 1:</w:t>
      </w:r>
      <w:r w:rsidRPr="002920C7">
        <w:tab/>
        <w:t>Building inspection requirements and building material classes according to DIN 4102-1:1998-05 including floor coverings and linear pipe insulation, and other features</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E0" w:firstRow="1" w:lastRow="1" w:firstColumn="1" w:lastColumn="0" w:noHBand="0" w:noVBand="1"/>
      </w:tblPr>
      <w:tblGrid>
        <w:gridCol w:w="3263"/>
        <w:gridCol w:w="2407"/>
        <w:gridCol w:w="3397"/>
      </w:tblGrid>
      <w:tr w:rsidR="007979DE" w:rsidRPr="002920C7" w14:paraId="1226D329" w14:textId="77777777" w:rsidTr="00203B96">
        <w:tc>
          <w:tcPr>
            <w:tcW w:w="3267" w:type="dxa"/>
            <w:tcBorders>
              <w:top w:val="single" w:sz="2" w:space="0" w:color="000000"/>
            </w:tcBorders>
            <w:shd w:val="clear" w:color="auto" w:fill="FFFFFF"/>
          </w:tcPr>
          <w:p w14:paraId="58F5296E" w14:textId="7048F2AE" w:rsidR="007979DE" w:rsidRPr="002920C7" w:rsidRDefault="007979DE" w:rsidP="00012D61">
            <w:pPr>
              <w:pStyle w:val="BRL-Tabelleberschrift"/>
              <w:ind w:left="144" w:firstLine="0"/>
            </w:pPr>
            <w:r w:rsidRPr="002920C7">
              <w:t xml:space="preserve">Building inspection requirement </w:t>
            </w:r>
          </w:p>
        </w:tc>
        <w:tc>
          <w:tcPr>
            <w:tcW w:w="2409" w:type="dxa"/>
            <w:tcBorders>
              <w:top w:val="single" w:sz="2" w:space="0" w:color="000000"/>
            </w:tcBorders>
            <w:shd w:val="clear" w:color="auto" w:fill="FFFFFF"/>
          </w:tcPr>
          <w:p w14:paraId="50433A93" w14:textId="5C35C589" w:rsidR="007979DE" w:rsidRPr="002920C7" w:rsidRDefault="007979DE" w:rsidP="00012D61">
            <w:pPr>
              <w:pStyle w:val="BRL-Tabelleberschrift"/>
              <w:ind w:left="144" w:firstLine="0"/>
            </w:pPr>
            <w:r w:rsidRPr="002920C7">
              <w:t>Minimum required building material classes pursuant to DIN 4102-1:1998-05</w:t>
            </w:r>
          </w:p>
        </w:tc>
        <w:tc>
          <w:tcPr>
            <w:tcW w:w="3400" w:type="dxa"/>
            <w:tcBorders>
              <w:top w:val="single" w:sz="2" w:space="0" w:color="000000"/>
            </w:tcBorders>
            <w:shd w:val="clear" w:color="auto" w:fill="FFFFFF"/>
          </w:tcPr>
          <w:p w14:paraId="3E2AFC88" w14:textId="77777777" w:rsidR="007979DE" w:rsidRPr="002920C7" w:rsidRDefault="007979DE" w:rsidP="00012D61">
            <w:pPr>
              <w:pStyle w:val="BRL-Tabelleberschrift"/>
              <w:ind w:left="144" w:firstLine="0"/>
            </w:pPr>
            <w:r w:rsidRPr="002920C7">
              <w:t>Additional features for use</w:t>
            </w:r>
          </w:p>
        </w:tc>
      </w:tr>
      <w:tr w:rsidR="007979DE" w:rsidRPr="002920C7" w14:paraId="196D15CE" w14:textId="77777777" w:rsidTr="00203B96">
        <w:tc>
          <w:tcPr>
            <w:tcW w:w="3267" w:type="dxa"/>
            <w:tcBorders>
              <w:top w:val="single" w:sz="2" w:space="0" w:color="000000"/>
              <w:left w:val="single" w:sz="2" w:space="0" w:color="000000"/>
              <w:bottom w:val="single" w:sz="2" w:space="0" w:color="000000"/>
              <w:right w:val="single" w:sz="2" w:space="0" w:color="000000"/>
            </w:tcBorders>
            <w:shd w:val="clear" w:color="auto" w:fill="FFFFFF"/>
          </w:tcPr>
          <w:p w14:paraId="767F98FE" w14:textId="77777777" w:rsidR="007979DE" w:rsidRPr="002920C7" w:rsidDel="0078543F" w:rsidRDefault="007979DE" w:rsidP="00783B54">
            <w:pPr>
              <w:pStyle w:val="BRL-TabelleFett"/>
              <w:keepNext/>
              <w:widowControl w:val="0"/>
              <w:spacing w:line="240" w:lineRule="auto"/>
              <w:rPr>
                <w:rFonts w:eastAsia="Calibri"/>
              </w:rPr>
            </w:pPr>
            <w:r w:rsidRPr="002920C7">
              <w:t>1</w:t>
            </w:r>
          </w:p>
        </w:tc>
        <w:tc>
          <w:tcPr>
            <w:tcW w:w="2409" w:type="dxa"/>
            <w:tcBorders>
              <w:top w:val="single" w:sz="2" w:space="0" w:color="000000"/>
              <w:left w:val="single" w:sz="2" w:space="0" w:color="000000"/>
              <w:bottom w:val="single" w:sz="2" w:space="0" w:color="000000"/>
              <w:right w:val="single" w:sz="2" w:space="0" w:color="000000"/>
            </w:tcBorders>
            <w:shd w:val="clear" w:color="auto" w:fill="FFFFFF"/>
          </w:tcPr>
          <w:p w14:paraId="181D44F5" w14:textId="77777777" w:rsidR="007979DE" w:rsidRPr="002920C7" w:rsidRDefault="007979DE" w:rsidP="00783B54">
            <w:pPr>
              <w:pStyle w:val="BRL-TabelleFett"/>
              <w:keepNext/>
              <w:widowControl w:val="0"/>
              <w:spacing w:line="240" w:lineRule="auto"/>
              <w:rPr>
                <w:rFonts w:eastAsia="Calibri"/>
              </w:rPr>
            </w:pPr>
            <w:r w:rsidRPr="002920C7">
              <w:t>2</w:t>
            </w:r>
          </w:p>
        </w:tc>
        <w:tc>
          <w:tcPr>
            <w:tcW w:w="3400" w:type="dxa"/>
            <w:tcBorders>
              <w:top w:val="single" w:sz="2" w:space="0" w:color="000000"/>
              <w:left w:val="single" w:sz="2" w:space="0" w:color="000000"/>
              <w:bottom w:val="single" w:sz="2" w:space="0" w:color="000000"/>
              <w:right w:val="single" w:sz="2" w:space="0" w:color="000000"/>
            </w:tcBorders>
            <w:shd w:val="clear" w:color="auto" w:fill="FFFFFF"/>
          </w:tcPr>
          <w:p w14:paraId="35EB2812" w14:textId="77777777" w:rsidR="007979DE" w:rsidRPr="002920C7" w:rsidRDefault="007979DE" w:rsidP="00783B54">
            <w:pPr>
              <w:pStyle w:val="BRL-TabelleFett"/>
              <w:keepNext/>
              <w:widowControl w:val="0"/>
              <w:spacing w:line="240" w:lineRule="auto"/>
              <w:rPr>
                <w:rFonts w:eastAsia="Calibri"/>
              </w:rPr>
            </w:pPr>
            <w:r w:rsidRPr="002920C7">
              <w:t>3</w:t>
            </w:r>
          </w:p>
        </w:tc>
      </w:tr>
      <w:tr w:rsidR="007979DE" w:rsidRPr="002920C7" w14:paraId="1824F4E7" w14:textId="77777777" w:rsidTr="00203B96">
        <w:tc>
          <w:tcPr>
            <w:tcW w:w="3267" w:type="dxa"/>
            <w:shd w:val="clear" w:color="auto" w:fill="FFFFFF"/>
          </w:tcPr>
          <w:p w14:paraId="08EA3C75" w14:textId="77777777" w:rsidR="007979DE" w:rsidRPr="002920C7" w:rsidRDefault="007979DE" w:rsidP="00D32622">
            <w:pPr>
              <w:pStyle w:val="BRL-Tabelle"/>
              <w:widowControl w:val="0"/>
              <w:spacing w:before="60" w:after="40" w:line="240" w:lineRule="auto"/>
              <w:ind w:left="113" w:right="113"/>
              <w:rPr>
                <w:rFonts w:eastAsia="Calibri"/>
              </w:rPr>
            </w:pPr>
            <w:r w:rsidRPr="002920C7">
              <w:t>non-combustible</w:t>
            </w:r>
            <w:r w:rsidRPr="002920C7">
              <w:rPr>
                <w:vertAlign w:val="superscript"/>
              </w:rPr>
              <w:t xml:space="preserve">1 </w:t>
            </w:r>
          </w:p>
        </w:tc>
        <w:tc>
          <w:tcPr>
            <w:tcW w:w="2409" w:type="dxa"/>
            <w:shd w:val="clear" w:color="auto" w:fill="auto"/>
          </w:tcPr>
          <w:p w14:paraId="1D1E05F6" w14:textId="77777777" w:rsidR="007979DE" w:rsidRPr="002920C7" w:rsidRDefault="007979DE" w:rsidP="00D32622">
            <w:pPr>
              <w:pStyle w:val="BRL-Tabelle"/>
              <w:widowControl w:val="0"/>
              <w:spacing w:before="60" w:after="40" w:line="240" w:lineRule="auto"/>
              <w:ind w:left="113" w:right="113"/>
              <w:rPr>
                <w:rFonts w:eastAsia="Calibri"/>
              </w:rPr>
            </w:pPr>
            <w:r w:rsidRPr="002920C7">
              <w:t>A 2</w:t>
            </w:r>
          </w:p>
        </w:tc>
        <w:tc>
          <w:tcPr>
            <w:tcW w:w="3400" w:type="dxa"/>
            <w:shd w:val="clear" w:color="auto" w:fill="auto"/>
          </w:tcPr>
          <w:p w14:paraId="23D75D59" w14:textId="77777777" w:rsidR="007979DE" w:rsidRPr="002920C7" w:rsidRDefault="007979DE" w:rsidP="00D32622">
            <w:pPr>
              <w:pStyle w:val="BRL-Tabelle"/>
              <w:widowControl w:val="0"/>
              <w:spacing w:before="60" w:after="40" w:line="240" w:lineRule="auto"/>
              <w:ind w:left="113" w:right="113"/>
              <w:rPr>
                <w:rFonts w:eastAsia="Calibri"/>
              </w:rPr>
            </w:pPr>
            <w:r w:rsidRPr="002920C7">
              <w:t>--</w:t>
            </w:r>
          </w:p>
        </w:tc>
      </w:tr>
      <w:tr w:rsidR="007979DE" w:rsidRPr="002920C7" w14:paraId="2E2054BD" w14:textId="77777777" w:rsidTr="00203B96">
        <w:tc>
          <w:tcPr>
            <w:tcW w:w="3267" w:type="dxa"/>
            <w:shd w:val="clear" w:color="auto" w:fill="FFFFFF"/>
          </w:tcPr>
          <w:p w14:paraId="5CD40607" w14:textId="77777777" w:rsidR="007979DE" w:rsidRPr="002920C7" w:rsidRDefault="007979DE" w:rsidP="00D32622">
            <w:pPr>
              <w:pStyle w:val="BRL-Tabelle"/>
              <w:widowControl w:val="0"/>
              <w:spacing w:before="60" w:after="40" w:line="240" w:lineRule="auto"/>
              <w:ind w:left="113" w:right="113"/>
              <w:rPr>
                <w:rFonts w:eastAsia="Calibri"/>
              </w:rPr>
            </w:pPr>
            <w:r w:rsidRPr="002920C7">
              <w:t>flame-resistant</w:t>
            </w:r>
          </w:p>
        </w:tc>
        <w:tc>
          <w:tcPr>
            <w:tcW w:w="2409" w:type="dxa"/>
            <w:shd w:val="clear" w:color="auto" w:fill="auto"/>
          </w:tcPr>
          <w:p w14:paraId="4CF818A7" w14:textId="77777777" w:rsidR="007979DE" w:rsidRPr="002920C7" w:rsidRDefault="007979DE" w:rsidP="00D32622">
            <w:pPr>
              <w:pStyle w:val="BRL-Tabelle"/>
              <w:widowControl w:val="0"/>
              <w:spacing w:before="60" w:after="40" w:line="240" w:lineRule="auto"/>
              <w:ind w:left="113" w:right="113"/>
              <w:rPr>
                <w:rFonts w:eastAsia="Calibri"/>
              </w:rPr>
            </w:pPr>
            <w:r w:rsidRPr="002920C7">
              <w:t>B 1</w:t>
            </w:r>
          </w:p>
        </w:tc>
        <w:tc>
          <w:tcPr>
            <w:tcW w:w="3400" w:type="dxa"/>
            <w:shd w:val="clear" w:color="auto" w:fill="auto"/>
          </w:tcPr>
          <w:p w14:paraId="64D69DE6" w14:textId="77777777" w:rsidR="008F5397" w:rsidRPr="002920C7" w:rsidRDefault="007979DE" w:rsidP="00D32622">
            <w:pPr>
              <w:pStyle w:val="BRL-Tabelle"/>
              <w:widowControl w:val="0"/>
              <w:spacing w:before="60" w:after="40" w:line="240" w:lineRule="auto"/>
              <w:ind w:left="113" w:right="113"/>
              <w:rPr>
                <w:rFonts w:eastAsia="Calibri"/>
              </w:rPr>
            </w:pPr>
            <w:r w:rsidRPr="002920C7">
              <w:t>Building materials with the exception of floor coverings:</w:t>
            </w:r>
          </w:p>
          <w:p w14:paraId="47B60D12" w14:textId="3992EE21" w:rsidR="007979DE" w:rsidRPr="002920C7" w:rsidRDefault="007979DE" w:rsidP="00D32622">
            <w:pPr>
              <w:pStyle w:val="BRL-Tabelle"/>
              <w:widowControl w:val="0"/>
              <w:spacing w:before="60" w:after="40" w:line="240" w:lineRule="auto"/>
              <w:ind w:left="113" w:right="113"/>
              <w:rPr>
                <w:rFonts w:eastAsia="Calibri"/>
              </w:rPr>
            </w:pPr>
            <w:r w:rsidRPr="002920C7">
              <w:t>limited smoke development (I ≤ 400 % x min. when tested pursuant to DIN 4102-15:1990-05) Pass</w:t>
            </w:r>
          </w:p>
        </w:tc>
      </w:tr>
      <w:tr w:rsidR="007979DE" w:rsidRPr="002920C7" w14:paraId="0700FFA1" w14:textId="77777777" w:rsidTr="00203B96">
        <w:tc>
          <w:tcPr>
            <w:tcW w:w="3267" w:type="dxa"/>
            <w:shd w:val="clear" w:color="auto" w:fill="FFFFFF"/>
          </w:tcPr>
          <w:p w14:paraId="295FB166" w14:textId="53514546" w:rsidR="007979DE" w:rsidRPr="002920C7" w:rsidRDefault="007979DE" w:rsidP="00D32622">
            <w:pPr>
              <w:pStyle w:val="BRL-Tabelle"/>
              <w:widowControl w:val="0"/>
              <w:spacing w:before="60" w:after="40" w:line="240" w:lineRule="auto"/>
              <w:ind w:left="113" w:right="113"/>
              <w:rPr>
                <w:rFonts w:eastAsia="Calibri"/>
              </w:rPr>
            </w:pPr>
            <w:r w:rsidRPr="002920C7">
              <w:t>flame-resistant and no burning droplets or particles</w:t>
            </w:r>
          </w:p>
        </w:tc>
        <w:tc>
          <w:tcPr>
            <w:tcW w:w="2409" w:type="dxa"/>
            <w:shd w:val="clear" w:color="auto" w:fill="auto"/>
          </w:tcPr>
          <w:p w14:paraId="57256E9E" w14:textId="77777777" w:rsidR="007979DE" w:rsidRPr="002920C7" w:rsidRDefault="007979DE" w:rsidP="00D32622">
            <w:pPr>
              <w:pStyle w:val="BRL-Tabelle"/>
              <w:widowControl w:val="0"/>
              <w:spacing w:before="60" w:after="40" w:line="240" w:lineRule="auto"/>
              <w:ind w:left="113" w:right="113"/>
              <w:rPr>
                <w:rFonts w:eastAsia="Calibri"/>
              </w:rPr>
            </w:pPr>
            <w:r w:rsidRPr="002920C7">
              <w:t>B 1</w:t>
            </w:r>
          </w:p>
        </w:tc>
        <w:tc>
          <w:tcPr>
            <w:tcW w:w="3400" w:type="dxa"/>
            <w:shd w:val="clear" w:color="auto" w:fill="auto"/>
          </w:tcPr>
          <w:p w14:paraId="08037089" w14:textId="1AB08A19" w:rsidR="007979DE" w:rsidRPr="002920C7" w:rsidRDefault="007979DE" w:rsidP="00D32622">
            <w:pPr>
              <w:pStyle w:val="BRL-Tabelle"/>
              <w:widowControl w:val="0"/>
              <w:spacing w:before="60" w:after="40" w:line="240" w:lineRule="auto"/>
              <w:ind w:left="113" w:right="113"/>
              <w:rPr>
                <w:rFonts w:eastAsia="Calibri"/>
              </w:rPr>
            </w:pPr>
            <w:r w:rsidRPr="002920C7">
              <w:t>No burning droplets or particles falling</w:t>
            </w:r>
            <w:r w:rsidRPr="002920C7">
              <w:br/>
            </w:r>
            <w:r w:rsidRPr="002920C7">
              <w:br/>
              <w:t>limited smoke development</w:t>
            </w:r>
            <w:r w:rsidRPr="002920C7">
              <w:br/>
              <w:t>(I ≤ 400 % x min. when tested pursuant to DIN 4102-15:1990-05) Pass</w:t>
            </w:r>
          </w:p>
        </w:tc>
      </w:tr>
      <w:tr w:rsidR="007979DE" w:rsidRPr="002920C7" w14:paraId="567118E1" w14:textId="77777777" w:rsidTr="00203B96">
        <w:tc>
          <w:tcPr>
            <w:tcW w:w="3267" w:type="dxa"/>
            <w:shd w:val="clear" w:color="auto" w:fill="FFFFFF"/>
          </w:tcPr>
          <w:p w14:paraId="4C5B7E62" w14:textId="52AB892A" w:rsidR="007979DE" w:rsidRPr="002920C7" w:rsidRDefault="007979DE" w:rsidP="00D32622">
            <w:pPr>
              <w:pStyle w:val="BRL-Tabelle"/>
              <w:widowControl w:val="0"/>
              <w:spacing w:before="60" w:after="40" w:line="240" w:lineRule="auto"/>
              <w:ind w:left="113" w:right="113"/>
              <w:rPr>
                <w:rFonts w:eastAsia="Calibri"/>
              </w:rPr>
            </w:pPr>
            <w:r w:rsidRPr="002920C7">
              <w:t>flame-resistant and low smoke development</w:t>
            </w:r>
          </w:p>
        </w:tc>
        <w:tc>
          <w:tcPr>
            <w:tcW w:w="2409" w:type="dxa"/>
            <w:shd w:val="clear" w:color="auto" w:fill="auto"/>
          </w:tcPr>
          <w:p w14:paraId="6D0C4699" w14:textId="77777777" w:rsidR="007979DE" w:rsidRPr="002920C7" w:rsidRDefault="007979DE" w:rsidP="00D32622">
            <w:pPr>
              <w:pStyle w:val="BRL-Tabelle"/>
              <w:widowControl w:val="0"/>
              <w:spacing w:before="60" w:after="40" w:line="240" w:lineRule="auto"/>
              <w:ind w:left="113" w:right="113"/>
              <w:rPr>
                <w:rFonts w:eastAsia="Calibri"/>
              </w:rPr>
            </w:pPr>
            <w:r w:rsidRPr="002920C7">
              <w:t>B1</w:t>
            </w:r>
          </w:p>
        </w:tc>
        <w:tc>
          <w:tcPr>
            <w:tcW w:w="3400" w:type="dxa"/>
            <w:shd w:val="clear" w:color="auto" w:fill="auto"/>
          </w:tcPr>
          <w:p w14:paraId="30FF8A80" w14:textId="1E5D2BCC" w:rsidR="007979DE" w:rsidRPr="002920C7" w:rsidRDefault="007979DE" w:rsidP="00D32622">
            <w:pPr>
              <w:pStyle w:val="BRL-Tabelle"/>
              <w:widowControl w:val="0"/>
              <w:spacing w:before="60" w:after="40" w:line="240" w:lineRule="auto"/>
              <w:ind w:left="113" w:right="113"/>
              <w:rPr>
                <w:rFonts w:eastAsia="Calibri"/>
              </w:rPr>
            </w:pPr>
            <w:r w:rsidRPr="002920C7">
              <w:t>low smoke development</w:t>
            </w:r>
            <w:r w:rsidRPr="002920C7">
              <w:br/>
              <w:t>(I ≤ 100 % x min. when tested pursuant to DIN 4102-15:1990-05) Pass</w:t>
            </w:r>
          </w:p>
        </w:tc>
      </w:tr>
      <w:tr w:rsidR="007979DE" w:rsidRPr="002920C7" w14:paraId="78472658" w14:textId="77777777" w:rsidTr="00203B96">
        <w:tc>
          <w:tcPr>
            <w:tcW w:w="3267" w:type="dxa"/>
            <w:shd w:val="clear" w:color="auto" w:fill="FFFFFF"/>
          </w:tcPr>
          <w:p w14:paraId="4BD45B69" w14:textId="0D030AFF" w:rsidR="007979DE" w:rsidRPr="002920C7" w:rsidRDefault="007979DE" w:rsidP="00D32622">
            <w:pPr>
              <w:pStyle w:val="BRL-Tabelle"/>
              <w:widowControl w:val="0"/>
              <w:spacing w:before="60" w:after="40" w:line="240" w:lineRule="auto"/>
              <w:ind w:left="113" w:right="113"/>
              <w:rPr>
                <w:rFonts w:eastAsia="Calibri"/>
              </w:rPr>
            </w:pPr>
            <w:r w:rsidRPr="002920C7">
              <w:t>flame-resistant and no burning droplets or particles and low smoke development</w:t>
            </w:r>
          </w:p>
        </w:tc>
        <w:tc>
          <w:tcPr>
            <w:tcW w:w="2409" w:type="dxa"/>
            <w:shd w:val="clear" w:color="auto" w:fill="auto"/>
          </w:tcPr>
          <w:p w14:paraId="2CC3A5A9" w14:textId="77777777" w:rsidR="007979DE" w:rsidRPr="002920C7" w:rsidRDefault="007979DE" w:rsidP="00D32622">
            <w:pPr>
              <w:pStyle w:val="BRL-Tabelle"/>
              <w:widowControl w:val="0"/>
              <w:spacing w:before="60" w:after="40" w:line="240" w:lineRule="auto"/>
              <w:ind w:left="113" w:right="113"/>
              <w:rPr>
                <w:rFonts w:eastAsia="Calibri"/>
              </w:rPr>
            </w:pPr>
            <w:r w:rsidRPr="002920C7">
              <w:t>B1</w:t>
            </w:r>
          </w:p>
        </w:tc>
        <w:tc>
          <w:tcPr>
            <w:tcW w:w="3400" w:type="dxa"/>
            <w:shd w:val="clear" w:color="auto" w:fill="auto"/>
          </w:tcPr>
          <w:p w14:paraId="50BCDBC0" w14:textId="70222E24" w:rsidR="007979DE" w:rsidRPr="002920C7" w:rsidRDefault="007979DE" w:rsidP="00D32622">
            <w:pPr>
              <w:pStyle w:val="BRL-Tabelle"/>
              <w:widowControl w:val="0"/>
              <w:spacing w:before="60" w:after="40" w:line="240" w:lineRule="auto"/>
              <w:ind w:left="113" w:right="113"/>
              <w:rPr>
                <w:rFonts w:eastAsia="Calibri"/>
              </w:rPr>
            </w:pPr>
            <w:r w:rsidRPr="002920C7">
              <w:t>No burning droplets or particles falling</w:t>
            </w:r>
            <w:r w:rsidRPr="002920C7">
              <w:br/>
            </w:r>
            <w:r w:rsidRPr="002920C7">
              <w:br/>
              <w:t>low smoke development</w:t>
            </w:r>
            <w:r w:rsidRPr="002920C7">
              <w:br/>
              <w:t>(I ≤ 100 % x min. when tested pursuant to DIN 4102-15:1990-05) Pass</w:t>
            </w:r>
          </w:p>
        </w:tc>
      </w:tr>
      <w:tr w:rsidR="007979DE" w:rsidRPr="002920C7" w14:paraId="63738E62" w14:textId="77777777" w:rsidTr="00203B96">
        <w:tblPrEx>
          <w:tblLook w:val="04A0" w:firstRow="1" w:lastRow="0" w:firstColumn="1" w:lastColumn="0" w:noHBand="0" w:noVBand="1"/>
        </w:tblPrEx>
        <w:tc>
          <w:tcPr>
            <w:tcW w:w="3267" w:type="dxa"/>
            <w:shd w:val="clear" w:color="auto" w:fill="FFFFFF"/>
          </w:tcPr>
          <w:p w14:paraId="5C96F6C0" w14:textId="7A302240" w:rsidR="007979DE" w:rsidRPr="002920C7" w:rsidRDefault="007979DE" w:rsidP="00D32622">
            <w:pPr>
              <w:pStyle w:val="BRL-Tabelle"/>
              <w:widowControl w:val="0"/>
              <w:spacing w:before="60" w:after="40" w:line="240" w:lineRule="auto"/>
              <w:ind w:left="113" w:right="113"/>
              <w:rPr>
                <w:rFonts w:eastAsia="Calibri"/>
              </w:rPr>
            </w:pPr>
            <w:r w:rsidRPr="002920C7">
              <w:t>normally flammable, no burning droplets or particles falling</w:t>
            </w:r>
          </w:p>
        </w:tc>
        <w:tc>
          <w:tcPr>
            <w:tcW w:w="2409" w:type="dxa"/>
            <w:shd w:val="clear" w:color="auto" w:fill="auto"/>
          </w:tcPr>
          <w:p w14:paraId="26851C76" w14:textId="77777777" w:rsidR="007979DE" w:rsidRPr="002920C7" w:rsidRDefault="007979DE" w:rsidP="00D32622">
            <w:pPr>
              <w:pStyle w:val="BRL-Tabelle"/>
              <w:widowControl w:val="0"/>
              <w:spacing w:before="60" w:after="40" w:line="240" w:lineRule="auto"/>
              <w:ind w:left="113" w:right="113"/>
              <w:rPr>
                <w:rFonts w:eastAsia="Calibri"/>
              </w:rPr>
            </w:pPr>
            <w:r w:rsidRPr="002920C7">
              <w:t>B 2</w:t>
            </w:r>
          </w:p>
        </w:tc>
        <w:tc>
          <w:tcPr>
            <w:tcW w:w="3400" w:type="dxa"/>
            <w:shd w:val="clear" w:color="auto" w:fill="auto"/>
          </w:tcPr>
          <w:p w14:paraId="5BA1A63E" w14:textId="7674B8D2" w:rsidR="007979DE" w:rsidRPr="002920C7" w:rsidRDefault="007979DE" w:rsidP="00D32622">
            <w:pPr>
              <w:pStyle w:val="BRL-Tabelle"/>
              <w:widowControl w:val="0"/>
              <w:spacing w:before="60" w:after="40" w:line="240" w:lineRule="auto"/>
              <w:ind w:left="113" w:right="113"/>
              <w:rPr>
                <w:rFonts w:eastAsia="Calibri"/>
              </w:rPr>
            </w:pPr>
            <w:r w:rsidRPr="002920C7">
              <w:t>No burning droplets or particles falling</w:t>
            </w:r>
          </w:p>
        </w:tc>
      </w:tr>
      <w:tr w:rsidR="007979DE" w:rsidRPr="002920C7" w14:paraId="25B2BBA1" w14:textId="77777777" w:rsidTr="00203B96">
        <w:tblPrEx>
          <w:tblLook w:val="04A0" w:firstRow="1" w:lastRow="0" w:firstColumn="1" w:lastColumn="0" w:noHBand="0" w:noVBand="1"/>
        </w:tblPrEx>
        <w:tc>
          <w:tcPr>
            <w:tcW w:w="3267" w:type="dxa"/>
            <w:shd w:val="clear" w:color="auto" w:fill="FFFFFF"/>
          </w:tcPr>
          <w:p w14:paraId="632A3B16" w14:textId="77777777" w:rsidR="007979DE" w:rsidRPr="002920C7" w:rsidRDefault="007979DE" w:rsidP="00D32622">
            <w:pPr>
              <w:pStyle w:val="BRL-Tabelle"/>
              <w:widowControl w:val="0"/>
              <w:spacing w:before="60" w:after="40" w:line="240" w:lineRule="auto"/>
              <w:ind w:left="113" w:right="113"/>
              <w:rPr>
                <w:rFonts w:eastAsia="Calibri"/>
              </w:rPr>
            </w:pPr>
            <w:r w:rsidRPr="002920C7">
              <w:t>normally flammable</w:t>
            </w:r>
          </w:p>
        </w:tc>
        <w:tc>
          <w:tcPr>
            <w:tcW w:w="2409" w:type="dxa"/>
            <w:shd w:val="clear" w:color="auto" w:fill="auto"/>
          </w:tcPr>
          <w:p w14:paraId="6629B400" w14:textId="2459B89D" w:rsidR="007979DE" w:rsidRPr="002920C7" w:rsidRDefault="007979DE" w:rsidP="00D32622">
            <w:pPr>
              <w:pStyle w:val="BRL-Tabelle"/>
              <w:widowControl w:val="0"/>
              <w:spacing w:before="60" w:after="40" w:line="240" w:lineRule="auto"/>
              <w:ind w:left="113" w:right="113"/>
              <w:rPr>
                <w:rFonts w:eastAsia="Calibri"/>
              </w:rPr>
            </w:pPr>
            <w:r w:rsidRPr="002920C7">
              <w:t xml:space="preserve">B 2 </w:t>
            </w:r>
          </w:p>
        </w:tc>
        <w:tc>
          <w:tcPr>
            <w:tcW w:w="3400" w:type="dxa"/>
            <w:shd w:val="clear" w:color="auto" w:fill="auto"/>
          </w:tcPr>
          <w:p w14:paraId="68EB4B40" w14:textId="77777777" w:rsidR="007979DE" w:rsidRPr="002920C7" w:rsidRDefault="007979DE" w:rsidP="00D32622">
            <w:pPr>
              <w:pStyle w:val="BRL-Tabelle"/>
              <w:widowControl w:val="0"/>
              <w:spacing w:before="60" w:after="40" w:line="240" w:lineRule="auto"/>
              <w:ind w:left="113" w:right="113"/>
              <w:rPr>
                <w:rFonts w:eastAsia="Calibri"/>
              </w:rPr>
            </w:pPr>
            <w:r w:rsidRPr="002920C7">
              <w:t>--</w:t>
            </w:r>
          </w:p>
        </w:tc>
      </w:tr>
      <w:tr w:rsidR="007979DE" w:rsidRPr="002920C7" w14:paraId="7F30E14C" w14:textId="77777777" w:rsidTr="00203B96">
        <w:tblPrEx>
          <w:tblLook w:val="04A0" w:firstRow="1" w:lastRow="0" w:firstColumn="1" w:lastColumn="0" w:noHBand="0" w:noVBand="1"/>
        </w:tblPrEx>
        <w:tc>
          <w:tcPr>
            <w:tcW w:w="3267" w:type="dxa"/>
            <w:shd w:val="clear" w:color="auto" w:fill="FFFFFF"/>
          </w:tcPr>
          <w:p w14:paraId="54D4E01C" w14:textId="77777777" w:rsidR="007979DE" w:rsidRPr="002920C7" w:rsidRDefault="007979DE" w:rsidP="00D32622">
            <w:pPr>
              <w:pStyle w:val="BRL-Tabelle"/>
              <w:widowControl w:val="0"/>
              <w:spacing w:before="60" w:after="40" w:line="240" w:lineRule="auto"/>
              <w:ind w:left="113" w:right="113"/>
              <w:rPr>
                <w:rFonts w:eastAsia="Calibri"/>
              </w:rPr>
            </w:pPr>
            <w:r w:rsidRPr="002920C7">
              <w:rPr>
                <w:vertAlign w:val="superscript"/>
              </w:rPr>
              <w:t>1</w:t>
            </w:r>
            <w:r w:rsidRPr="002920C7">
              <w:t xml:space="preserve"> if necessary, additionally melting point&gt; 1000 °C</w:t>
            </w:r>
          </w:p>
        </w:tc>
        <w:tc>
          <w:tcPr>
            <w:tcW w:w="2409" w:type="dxa"/>
            <w:shd w:val="clear" w:color="auto" w:fill="FFFFFF"/>
          </w:tcPr>
          <w:p w14:paraId="05A67D19" w14:textId="77777777" w:rsidR="007979DE" w:rsidRPr="002920C7" w:rsidRDefault="007979DE" w:rsidP="00D32622">
            <w:pPr>
              <w:pStyle w:val="BRL-Tabelle"/>
              <w:widowControl w:val="0"/>
              <w:spacing w:before="60" w:after="40" w:line="240" w:lineRule="auto"/>
              <w:ind w:left="113" w:right="113"/>
              <w:rPr>
                <w:rFonts w:eastAsia="Calibri"/>
              </w:rPr>
            </w:pPr>
          </w:p>
        </w:tc>
        <w:tc>
          <w:tcPr>
            <w:tcW w:w="3400" w:type="dxa"/>
            <w:shd w:val="clear" w:color="auto" w:fill="FFFFFF"/>
          </w:tcPr>
          <w:p w14:paraId="5F19E346" w14:textId="76E34E3E" w:rsidR="007979DE" w:rsidRPr="002920C7" w:rsidRDefault="007979DE" w:rsidP="00D32622">
            <w:pPr>
              <w:pStyle w:val="BRL-Tabelle"/>
              <w:widowControl w:val="0"/>
              <w:spacing w:before="60" w:after="40" w:line="240" w:lineRule="auto"/>
              <w:ind w:left="113" w:right="113"/>
              <w:rPr>
                <w:rFonts w:eastAsia="Calibri"/>
              </w:rPr>
            </w:pPr>
            <w:r w:rsidRPr="002920C7">
              <w:t>Specification: Melting point at least 1 000 °C under DIN 4102-17:2017-12</w:t>
            </w:r>
          </w:p>
        </w:tc>
      </w:tr>
    </w:tbl>
    <w:p w14:paraId="11401DE5" w14:textId="77777777" w:rsidR="007979DE" w:rsidRPr="002920C7" w:rsidRDefault="007979DE" w:rsidP="00696EA3">
      <w:pPr>
        <w:pStyle w:val="BRL-Standard"/>
      </w:pPr>
    </w:p>
    <w:p w14:paraId="63C78247" w14:textId="77777777" w:rsidR="007979DE" w:rsidRPr="002920C7" w:rsidRDefault="007979DE" w:rsidP="00696EA3">
      <w:pPr>
        <w:pStyle w:val="BRL-Standard"/>
      </w:pPr>
      <w:r w:rsidRPr="002920C7">
        <w:t xml:space="preserve">For construction products – except floorings – the tests shall include results for burning droplets or burning sample parts falling pursuant to DIN 4102-1:1998-05, Sections 6.1 and 6.2, or values for smoke development pursuant to DIN 4102-1:1998-05, Sections 6.1. These results and the values must be provided by the manufacturer except for floor coverings. </w:t>
      </w:r>
    </w:p>
    <w:p w14:paraId="77DDBE73" w14:textId="77777777" w:rsidR="007979DE" w:rsidRPr="002920C7" w:rsidRDefault="007979DE" w:rsidP="00696EA3">
      <w:pPr>
        <w:pStyle w:val="BRL-Standard"/>
      </w:pPr>
    </w:p>
    <w:p w14:paraId="10E027C2" w14:textId="77777777" w:rsidR="007979DE" w:rsidRPr="002920C7" w:rsidRDefault="007979DE" w:rsidP="00433DCE">
      <w:pPr>
        <w:pStyle w:val="BRL-berschrift"/>
      </w:pPr>
      <w:r w:rsidRPr="002920C7">
        <w:t>1.2</w:t>
      </w:r>
      <w:r w:rsidRPr="002920C7">
        <w:tab/>
        <w:t xml:space="preserve">Minimum required performance for fire characteristics </w:t>
      </w:r>
    </w:p>
    <w:p w14:paraId="0261F933" w14:textId="77777777" w:rsidR="007979DE" w:rsidRPr="002920C7" w:rsidRDefault="007979DE" w:rsidP="00696EA3">
      <w:pPr>
        <w:pStyle w:val="BRL-Standard"/>
      </w:pPr>
      <w:r w:rsidRPr="002920C7">
        <w:t>For use in building structures, construction products including their components may be used based on harmonised technical specifications. The minimum required performance shall be taken from Table 1.2.</w:t>
      </w:r>
    </w:p>
    <w:p w14:paraId="03A1C417" w14:textId="77777777" w:rsidR="007979DE" w:rsidRPr="002920C7" w:rsidRDefault="007979DE" w:rsidP="004C391F">
      <w:pPr>
        <w:pStyle w:val="BRLTabelleberschrift"/>
        <w:tabs>
          <w:tab w:val="clear" w:pos="851"/>
        </w:tabs>
      </w:pPr>
      <w:r w:rsidRPr="002920C7">
        <w:lastRenderedPageBreak/>
        <w:t xml:space="preserve">Table 1.2: </w:t>
      </w:r>
      <w:r w:rsidRPr="002920C7">
        <w:tab/>
        <w:t xml:space="preserve">Building inspection requirements and minimum required performance with respect to fire characteristics </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2693"/>
        <w:gridCol w:w="2407"/>
        <w:gridCol w:w="2408"/>
        <w:gridCol w:w="1556"/>
      </w:tblGrid>
      <w:tr w:rsidR="007979DE" w:rsidRPr="002920C7" w14:paraId="4F4AD8DA" w14:textId="77777777" w:rsidTr="005D5635">
        <w:trPr>
          <w:tblHeader/>
        </w:trPr>
        <w:tc>
          <w:tcPr>
            <w:tcW w:w="2694" w:type="dxa"/>
            <w:vMerge w:val="restart"/>
            <w:tcBorders>
              <w:top w:val="single" w:sz="2" w:space="0" w:color="auto"/>
              <w:left w:val="single" w:sz="2" w:space="0" w:color="595959"/>
            </w:tcBorders>
            <w:shd w:val="clear" w:color="auto" w:fill="FFFFFF"/>
          </w:tcPr>
          <w:p w14:paraId="6FEC606D" w14:textId="77777777" w:rsidR="007979DE" w:rsidRPr="002920C7" w:rsidRDefault="007979DE" w:rsidP="00012D61">
            <w:pPr>
              <w:pStyle w:val="BRL-Tabelleberschrift"/>
              <w:ind w:left="144" w:firstLine="0"/>
            </w:pPr>
            <w:r w:rsidRPr="002920C7">
              <w:t>Building inspection requirements</w:t>
            </w:r>
          </w:p>
        </w:tc>
        <w:tc>
          <w:tcPr>
            <w:tcW w:w="6376" w:type="dxa"/>
            <w:gridSpan w:val="3"/>
            <w:tcBorders>
              <w:top w:val="single" w:sz="2" w:space="0" w:color="auto"/>
              <w:right w:val="single" w:sz="2" w:space="0" w:color="595959"/>
            </w:tcBorders>
            <w:shd w:val="clear" w:color="auto" w:fill="FFFFFF"/>
          </w:tcPr>
          <w:p w14:paraId="5A3C1DAA" w14:textId="77777777" w:rsidR="007979DE" w:rsidRPr="002920C7" w:rsidRDefault="007979DE" w:rsidP="00012D61">
            <w:pPr>
              <w:pStyle w:val="BRL-Tabelleberschrift"/>
              <w:ind w:left="144" w:firstLine="0"/>
            </w:pPr>
            <w:r w:rsidRPr="002920C7">
              <w:t>Minimum required performance</w:t>
            </w:r>
          </w:p>
        </w:tc>
      </w:tr>
      <w:tr w:rsidR="007979DE" w:rsidRPr="002920C7" w14:paraId="64AF7953" w14:textId="77777777" w:rsidTr="005D5635">
        <w:trPr>
          <w:tblHeader/>
        </w:trPr>
        <w:tc>
          <w:tcPr>
            <w:tcW w:w="2694" w:type="dxa"/>
            <w:vMerge/>
            <w:tcBorders>
              <w:top w:val="nil"/>
              <w:left w:val="single" w:sz="2" w:space="0" w:color="595959"/>
              <w:right w:val="single" w:sz="2" w:space="0" w:color="595959"/>
              <w:tl2br w:val="nil"/>
              <w:tr2bl w:val="nil"/>
            </w:tcBorders>
            <w:shd w:val="clear" w:color="auto" w:fill="FFFFFF"/>
          </w:tcPr>
          <w:p w14:paraId="056DF1B9" w14:textId="77777777" w:rsidR="007979DE" w:rsidRPr="002920C7" w:rsidRDefault="007979DE" w:rsidP="00012D61">
            <w:pPr>
              <w:pStyle w:val="BRL-Tabelleberschrift"/>
              <w:ind w:left="144" w:firstLine="0"/>
            </w:pPr>
          </w:p>
        </w:tc>
        <w:tc>
          <w:tcPr>
            <w:tcW w:w="2409" w:type="dxa"/>
            <w:tcBorders>
              <w:top w:val="nil"/>
              <w:left w:val="single" w:sz="2" w:space="0" w:color="595959"/>
              <w:bottom w:val="single" w:sz="2" w:space="0" w:color="595959"/>
              <w:right w:val="single" w:sz="2" w:space="0" w:color="595959"/>
              <w:tl2br w:val="nil"/>
              <w:tr2bl w:val="nil"/>
            </w:tcBorders>
            <w:shd w:val="clear" w:color="auto" w:fill="FFFFFF"/>
          </w:tcPr>
          <w:p w14:paraId="65DF0778" w14:textId="77777777" w:rsidR="007979DE" w:rsidRPr="002920C7" w:rsidRDefault="007979DE" w:rsidP="00012D61">
            <w:pPr>
              <w:pStyle w:val="BRL-Tabelleberschrift"/>
              <w:ind w:left="144" w:firstLine="0"/>
            </w:pPr>
            <w:r w:rsidRPr="002920C7">
              <w:t>Construction products, except for linear pipe insulation materials and floor coverings</w:t>
            </w:r>
          </w:p>
        </w:tc>
        <w:tc>
          <w:tcPr>
            <w:tcW w:w="2410" w:type="dxa"/>
            <w:tcBorders>
              <w:top w:val="nil"/>
              <w:left w:val="single" w:sz="2" w:space="0" w:color="595959"/>
              <w:bottom w:val="single" w:sz="2" w:space="0" w:color="595959"/>
              <w:right w:val="single" w:sz="2" w:space="0" w:color="595959"/>
              <w:tl2br w:val="nil"/>
              <w:tr2bl w:val="nil"/>
            </w:tcBorders>
            <w:shd w:val="clear" w:color="auto" w:fill="FFFFFF"/>
          </w:tcPr>
          <w:p w14:paraId="382E6873" w14:textId="77777777" w:rsidR="007979DE" w:rsidRPr="002920C7" w:rsidRDefault="007979DE" w:rsidP="00012D61">
            <w:pPr>
              <w:pStyle w:val="BRL-Tabelleberschrift"/>
              <w:ind w:left="144" w:firstLine="0"/>
            </w:pPr>
            <w:r w:rsidRPr="002920C7">
              <w:t>linear pipe insulation materials</w:t>
            </w:r>
          </w:p>
        </w:tc>
        <w:tc>
          <w:tcPr>
            <w:tcW w:w="1557" w:type="dxa"/>
            <w:tcBorders>
              <w:top w:val="nil"/>
              <w:left w:val="single" w:sz="2" w:space="0" w:color="595959"/>
              <w:bottom w:val="single" w:sz="2" w:space="0" w:color="595959"/>
              <w:right w:val="single" w:sz="2" w:space="0" w:color="595959"/>
              <w:tl2br w:val="nil"/>
              <w:tr2bl w:val="nil"/>
            </w:tcBorders>
            <w:shd w:val="clear" w:color="auto" w:fill="FFFFFF"/>
          </w:tcPr>
          <w:p w14:paraId="6769E628" w14:textId="77777777" w:rsidR="007979DE" w:rsidRPr="002920C7" w:rsidRDefault="007979DE" w:rsidP="00012D61">
            <w:pPr>
              <w:pStyle w:val="BRL-Tabelleberschrift"/>
              <w:ind w:left="144" w:firstLine="0"/>
            </w:pPr>
            <w:r w:rsidRPr="002920C7">
              <w:t>Floor coverings</w:t>
            </w:r>
          </w:p>
        </w:tc>
      </w:tr>
      <w:tr w:rsidR="007979DE" w:rsidRPr="002920C7" w14:paraId="238D9E49" w14:textId="77777777" w:rsidTr="00203B96">
        <w:tc>
          <w:tcPr>
            <w:tcW w:w="2694" w:type="dxa"/>
            <w:tcBorders>
              <w:left w:val="single" w:sz="2" w:space="0" w:color="595959"/>
              <w:bottom w:val="single" w:sz="2" w:space="0" w:color="595959"/>
            </w:tcBorders>
            <w:shd w:val="clear" w:color="auto" w:fill="FFFFFF"/>
          </w:tcPr>
          <w:p w14:paraId="3ACE5B77" w14:textId="77777777" w:rsidR="007979DE" w:rsidRPr="002920C7" w:rsidRDefault="007979DE" w:rsidP="00696EA3">
            <w:pPr>
              <w:pStyle w:val="BRL-Tabelle"/>
              <w:spacing w:before="100" w:line="240" w:lineRule="auto"/>
              <w:ind w:left="113" w:right="113"/>
            </w:pPr>
            <w:r w:rsidRPr="002920C7">
              <w:t>non-combustible</w:t>
            </w:r>
            <w:r w:rsidRPr="002920C7">
              <w:rPr>
                <w:vertAlign w:val="superscript"/>
              </w:rPr>
              <w:t>1</w:t>
            </w:r>
          </w:p>
        </w:tc>
        <w:tc>
          <w:tcPr>
            <w:tcW w:w="2409" w:type="dxa"/>
            <w:tcBorders>
              <w:bottom w:val="single" w:sz="2" w:space="0" w:color="595959"/>
            </w:tcBorders>
            <w:shd w:val="clear" w:color="auto" w:fill="auto"/>
            <w:vAlign w:val="center"/>
          </w:tcPr>
          <w:p w14:paraId="1997B6CE" w14:textId="77777777" w:rsidR="007979DE" w:rsidRPr="002920C7" w:rsidRDefault="007979DE" w:rsidP="00696EA3">
            <w:pPr>
              <w:pStyle w:val="BRL-Tabelle"/>
              <w:spacing w:before="100" w:line="240" w:lineRule="auto"/>
              <w:ind w:left="113" w:right="113"/>
            </w:pPr>
            <w:r w:rsidRPr="002920C7">
              <w:t>A2 – s1,d0*</w:t>
            </w:r>
          </w:p>
        </w:tc>
        <w:tc>
          <w:tcPr>
            <w:tcW w:w="2410" w:type="dxa"/>
            <w:tcBorders>
              <w:bottom w:val="single" w:sz="2" w:space="0" w:color="595959"/>
            </w:tcBorders>
            <w:shd w:val="clear" w:color="auto" w:fill="auto"/>
            <w:vAlign w:val="center"/>
          </w:tcPr>
          <w:p w14:paraId="6C4CB6C1" w14:textId="77777777" w:rsidR="007979DE" w:rsidRPr="002920C7" w:rsidRDefault="007979DE" w:rsidP="00696EA3">
            <w:pPr>
              <w:pStyle w:val="BRL-Tabelle"/>
              <w:spacing w:before="100" w:line="240" w:lineRule="auto"/>
              <w:ind w:left="113" w:right="113"/>
            </w:pPr>
            <w:r w:rsidRPr="002920C7">
              <w:t>A2</w:t>
            </w:r>
            <w:r w:rsidRPr="002920C7">
              <w:rPr>
                <w:vertAlign w:val="subscript"/>
              </w:rPr>
              <w:t>L</w:t>
            </w:r>
            <w:r w:rsidRPr="002920C7">
              <w:t> – s1,d0*</w:t>
            </w:r>
          </w:p>
        </w:tc>
        <w:tc>
          <w:tcPr>
            <w:tcW w:w="1557" w:type="dxa"/>
            <w:tcBorders>
              <w:bottom w:val="single" w:sz="2" w:space="0" w:color="595959"/>
              <w:right w:val="single" w:sz="2" w:space="0" w:color="595959"/>
            </w:tcBorders>
            <w:shd w:val="clear" w:color="auto" w:fill="auto"/>
            <w:vAlign w:val="center"/>
          </w:tcPr>
          <w:p w14:paraId="560BF39C" w14:textId="77777777" w:rsidR="007979DE" w:rsidRPr="002920C7" w:rsidRDefault="007979DE" w:rsidP="00696EA3">
            <w:pPr>
              <w:pStyle w:val="BRL-Tabelle"/>
              <w:spacing w:before="100" w:line="240" w:lineRule="auto"/>
              <w:ind w:left="113" w:right="113"/>
            </w:pPr>
            <w:r w:rsidRPr="002920C7">
              <w:t>A2</w:t>
            </w:r>
            <w:r w:rsidRPr="002920C7">
              <w:rPr>
                <w:vertAlign w:val="subscript"/>
              </w:rPr>
              <w:t>fl</w:t>
            </w:r>
            <w:r w:rsidRPr="002920C7">
              <w:t> – s1</w:t>
            </w:r>
          </w:p>
        </w:tc>
      </w:tr>
      <w:tr w:rsidR="007979DE" w:rsidRPr="002920C7" w14:paraId="15E76B5C" w14:textId="77777777" w:rsidTr="00203B96">
        <w:tc>
          <w:tcPr>
            <w:tcW w:w="2694" w:type="dxa"/>
            <w:tcBorders>
              <w:top w:val="single" w:sz="2" w:space="0" w:color="595959"/>
              <w:left w:val="single" w:sz="2" w:space="0" w:color="595959"/>
              <w:bottom w:val="single" w:sz="2" w:space="0" w:color="595959"/>
            </w:tcBorders>
            <w:shd w:val="clear" w:color="auto" w:fill="FFFFFF"/>
          </w:tcPr>
          <w:p w14:paraId="0AFE1E9B" w14:textId="76C53B9C" w:rsidR="007979DE" w:rsidRPr="002920C7" w:rsidRDefault="007979DE" w:rsidP="00696EA3">
            <w:pPr>
              <w:pStyle w:val="BRL-Tabelle"/>
              <w:spacing w:before="100" w:line="240" w:lineRule="auto"/>
              <w:ind w:left="113" w:right="113"/>
            </w:pPr>
            <w:r w:rsidRPr="002920C7">
              <w:t>flame-resistant and no burning droplets or particles and low smoke development</w:t>
            </w:r>
          </w:p>
        </w:tc>
        <w:tc>
          <w:tcPr>
            <w:tcW w:w="2409" w:type="dxa"/>
            <w:tcBorders>
              <w:top w:val="single" w:sz="2" w:space="0" w:color="595959"/>
              <w:bottom w:val="single" w:sz="2" w:space="0" w:color="595959"/>
            </w:tcBorders>
            <w:shd w:val="clear" w:color="auto" w:fill="auto"/>
            <w:vAlign w:val="center"/>
          </w:tcPr>
          <w:p w14:paraId="51E8C9BE" w14:textId="77777777" w:rsidR="007979DE" w:rsidRPr="002920C7" w:rsidRDefault="007979DE" w:rsidP="00696EA3">
            <w:pPr>
              <w:pStyle w:val="BRL-Tabelle"/>
              <w:spacing w:before="100" w:line="240" w:lineRule="auto"/>
              <w:ind w:left="113" w:right="113"/>
            </w:pPr>
            <w:r w:rsidRPr="002920C7">
              <w:t>C – s1,d0*</w:t>
            </w:r>
          </w:p>
        </w:tc>
        <w:tc>
          <w:tcPr>
            <w:tcW w:w="2410" w:type="dxa"/>
            <w:tcBorders>
              <w:top w:val="single" w:sz="2" w:space="0" w:color="595959"/>
              <w:bottom w:val="single" w:sz="2" w:space="0" w:color="595959"/>
            </w:tcBorders>
            <w:shd w:val="clear" w:color="auto" w:fill="auto"/>
            <w:vAlign w:val="center"/>
          </w:tcPr>
          <w:p w14:paraId="6A906905" w14:textId="77777777" w:rsidR="007979DE" w:rsidRPr="002920C7" w:rsidRDefault="007979DE" w:rsidP="00696EA3">
            <w:pPr>
              <w:pStyle w:val="BRL-Tabelle"/>
              <w:spacing w:before="100" w:line="240" w:lineRule="auto"/>
              <w:ind w:left="113" w:right="113"/>
            </w:pPr>
            <w:r w:rsidRPr="002920C7">
              <w:t>C</w:t>
            </w:r>
            <w:r w:rsidRPr="002920C7">
              <w:rPr>
                <w:vertAlign w:val="subscript"/>
              </w:rPr>
              <w:t>L</w:t>
            </w:r>
            <w:r w:rsidRPr="002920C7">
              <w:t> – s1,d0*</w:t>
            </w:r>
          </w:p>
        </w:tc>
        <w:tc>
          <w:tcPr>
            <w:tcW w:w="1557" w:type="dxa"/>
            <w:tcBorders>
              <w:top w:val="single" w:sz="2" w:space="0" w:color="595959"/>
              <w:bottom w:val="single" w:sz="2" w:space="0" w:color="595959"/>
              <w:right w:val="single" w:sz="2" w:space="0" w:color="595959"/>
            </w:tcBorders>
            <w:shd w:val="clear" w:color="auto" w:fill="auto"/>
            <w:vAlign w:val="center"/>
          </w:tcPr>
          <w:p w14:paraId="4119CD57" w14:textId="77777777" w:rsidR="007979DE" w:rsidRPr="002920C7" w:rsidRDefault="007979DE" w:rsidP="00696EA3">
            <w:pPr>
              <w:pStyle w:val="BRL-Tabelle"/>
              <w:spacing w:before="100" w:line="240" w:lineRule="auto"/>
              <w:ind w:left="113" w:right="113"/>
            </w:pPr>
            <w:r w:rsidRPr="002920C7">
              <w:t>-</w:t>
            </w:r>
          </w:p>
        </w:tc>
      </w:tr>
      <w:tr w:rsidR="007979DE" w:rsidRPr="002920C7" w14:paraId="1B6A44EE" w14:textId="77777777" w:rsidTr="00203B96">
        <w:tc>
          <w:tcPr>
            <w:tcW w:w="2694" w:type="dxa"/>
            <w:tcBorders>
              <w:top w:val="single" w:sz="2" w:space="0" w:color="595959"/>
              <w:left w:val="single" w:sz="2" w:space="0" w:color="595959"/>
              <w:bottom w:val="single" w:sz="2" w:space="0" w:color="595959"/>
            </w:tcBorders>
            <w:shd w:val="clear" w:color="auto" w:fill="FFFFFF"/>
          </w:tcPr>
          <w:p w14:paraId="6A0E5959" w14:textId="77777777" w:rsidR="007979DE" w:rsidRPr="002920C7" w:rsidRDefault="007979DE" w:rsidP="00696EA3">
            <w:pPr>
              <w:pStyle w:val="BRL-Tabelle"/>
              <w:spacing w:before="100" w:line="240" w:lineRule="auto"/>
              <w:ind w:left="113" w:right="113"/>
            </w:pPr>
            <w:r w:rsidRPr="002920C7">
              <w:t>flame-resistant and no burning droplets or particles</w:t>
            </w:r>
          </w:p>
        </w:tc>
        <w:tc>
          <w:tcPr>
            <w:tcW w:w="2409" w:type="dxa"/>
            <w:tcBorders>
              <w:top w:val="single" w:sz="2" w:space="0" w:color="595959"/>
              <w:bottom w:val="single" w:sz="2" w:space="0" w:color="595959"/>
            </w:tcBorders>
            <w:shd w:val="clear" w:color="auto" w:fill="auto"/>
            <w:vAlign w:val="center"/>
          </w:tcPr>
          <w:p w14:paraId="43869CA0" w14:textId="77777777" w:rsidR="007979DE" w:rsidRPr="002920C7" w:rsidRDefault="007979DE" w:rsidP="00696EA3">
            <w:pPr>
              <w:pStyle w:val="BRL-Tabelle"/>
              <w:spacing w:before="100" w:line="240" w:lineRule="auto"/>
              <w:ind w:left="113" w:right="113"/>
            </w:pPr>
            <w:r w:rsidRPr="002920C7">
              <w:t>C – s2,d0*</w:t>
            </w:r>
          </w:p>
        </w:tc>
        <w:tc>
          <w:tcPr>
            <w:tcW w:w="2410" w:type="dxa"/>
            <w:tcBorders>
              <w:top w:val="single" w:sz="2" w:space="0" w:color="595959"/>
              <w:bottom w:val="single" w:sz="2" w:space="0" w:color="595959"/>
            </w:tcBorders>
            <w:shd w:val="clear" w:color="auto" w:fill="auto"/>
            <w:vAlign w:val="center"/>
          </w:tcPr>
          <w:p w14:paraId="1E33722E" w14:textId="77777777" w:rsidR="007979DE" w:rsidRPr="002920C7" w:rsidRDefault="007979DE" w:rsidP="00696EA3">
            <w:pPr>
              <w:pStyle w:val="BRL-Tabelle"/>
              <w:spacing w:before="100" w:line="240" w:lineRule="auto"/>
              <w:ind w:left="113" w:right="113"/>
            </w:pPr>
            <w:r w:rsidRPr="002920C7">
              <w:t>C</w:t>
            </w:r>
            <w:r w:rsidRPr="002920C7">
              <w:rPr>
                <w:vertAlign w:val="subscript"/>
              </w:rPr>
              <w:t>L</w:t>
            </w:r>
            <w:r w:rsidRPr="002920C7">
              <w:t> – s2,d0*</w:t>
            </w:r>
          </w:p>
        </w:tc>
        <w:tc>
          <w:tcPr>
            <w:tcW w:w="1557" w:type="dxa"/>
            <w:tcBorders>
              <w:top w:val="single" w:sz="2" w:space="0" w:color="595959"/>
              <w:bottom w:val="single" w:sz="2" w:space="0" w:color="595959"/>
              <w:right w:val="single" w:sz="2" w:space="0" w:color="595959"/>
            </w:tcBorders>
            <w:shd w:val="clear" w:color="auto" w:fill="auto"/>
            <w:vAlign w:val="center"/>
          </w:tcPr>
          <w:p w14:paraId="36B01033" w14:textId="77777777" w:rsidR="007979DE" w:rsidRPr="002920C7" w:rsidRDefault="007979DE" w:rsidP="00696EA3">
            <w:pPr>
              <w:pStyle w:val="BRL-Tabelle"/>
              <w:spacing w:before="100" w:line="240" w:lineRule="auto"/>
              <w:ind w:left="113" w:right="113"/>
            </w:pPr>
            <w:r w:rsidRPr="002920C7">
              <w:t>-</w:t>
            </w:r>
          </w:p>
        </w:tc>
      </w:tr>
      <w:tr w:rsidR="007979DE" w:rsidRPr="002920C7" w14:paraId="4FE29BD1" w14:textId="77777777" w:rsidTr="00203B96">
        <w:tc>
          <w:tcPr>
            <w:tcW w:w="2694" w:type="dxa"/>
            <w:tcBorders>
              <w:top w:val="single" w:sz="2" w:space="0" w:color="595959"/>
              <w:left w:val="single" w:sz="2" w:space="0" w:color="595959"/>
              <w:bottom w:val="single" w:sz="2" w:space="0" w:color="595959"/>
            </w:tcBorders>
            <w:shd w:val="clear" w:color="auto" w:fill="FFFFFF"/>
          </w:tcPr>
          <w:p w14:paraId="56E30E1D" w14:textId="77777777" w:rsidR="007979DE" w:rsidRPr="002920C7" w:rsidRDefault="007979DE" w:rsidP="00696EA3">
            <w:pPr>
              <w:pStyle w:val="BRL-Tabelle"/>
              <w:spacing w:before="100" w:line="240" w:lineRule="auto"/>
              <w:ind w:left="113" w:right="113"/>
            </w:pPr>
            <w:r w:rsidRPr="002920C7">
              <w:t>flame-resistant and low smoke development</w:t>
            </w:r>
          </w:p>
        </w:tc>
        <w:tc>
          <w:tcPr>
            <w:tcW w:w="2409" w:type="dxa"/>
            <w:tcBorders>
              <w:top w:val="single" w:sz="2" w:space="0" w:color="595959"/>
              <w:bottom w:val="single" w:sz="2" w:space="0" w:color="595959"/>
            </w:tcBorders>
            <w:shd w:val="clear" w:color="auto" w:fill="auto"/>
            <w:vAlign w:val="center"/>
          </w:tcPr>
          <w:p w14:paraId="5FA15C74" w14:textId="77777777" w:rsidR="007979DE" w:rsidRPr="002920C7" w:rsidRDefault="007979DE" w:rsidP="00696EA3">
            <w:pPr>
              <w:pStyle w:val="BRL-Tabelle"/>
              <w:spacing w:before="100" w:line="240" w:lineRule="auto"/>
              <w:ind w:left="113" w:right="113"/>
            </w:pPr>
            <w:r w:rsidRPr="002920C7">
              <w:t>C – s1,d2*</w:t>
            </w:r>
          </w:p>
        </w:tc>
        <w:tc>
          <w:tcPr>
            <w:tcW w:w="2410" w:type="dxa"/>
            <w:tcBorders>
              <w:top w:val="single" w:sz="2" w:space="0" w:color="595959"/>
              <w:bottom w:val="single" w:sz="2" w:space="0" w:color="595959"/>
            </w:tcBorders>
            <w:shd w:val="clear" w:color="auto" w:fill="auto"/>
            <w:vAlign w:val="center"/>
          </w:tcPr>
          <w:p w14:paraId="4C64B9E3" w14:textId="77777777" w:rsidR="007979DE" w:rsidRPr="002920C7" w:rsidRDefault="007979DE" w:rsidP="00696EA3">
            <w:pPr>
              <w:pStyle w:val="BRL-Tabelle"/>
              <w:spacing w:before="100" w:line="240" w:lineRule="auto"/>
              <w:ind w:left="113" w:right="113"/>
            </w:pPr>
            <w:r w:rsidRPr="002920C7">
              <w:t>C</w:t>
            </w:r>
            <w:r w:rsidRPr="002920C7">
              <w:rPr>
                <w:vertAlign w:val="subscript"/>
              </w:rPr>
              <w:t>L</w:t>
            </w:r>
            <w:r w:rsidRPr="002920C7">
              <w:t> – s1,d2*</w:t>
            </w:r>
          </w:p>
        </w:tc>
        <w:tc>
          <w:tcPr>
            <w:tcW w:w="1557" w:type="dxa"/>
            <w:tcBorders>
              <w:top w:val="single" w:sz="2" w:space="0" w:color="595959"/>
              <w:bottom w:val="single" w:sz="2" w:space="0" w:color="595959"/>
              <w:right w:val="single" w:sz="2" w:space="0" w:color="595959"/>
            </w:tcBorders>
            <w:shd w:val="clear" w:color="auto" w:fill="auto"/>
            <w:vAlign w:val="center"/>
          </w:tcPr>
          <w:p w14:paraId="4F3C1AF2" w14:textId="77777777" w:rsidR="007979DE" w:rsidRPr="002920C7" w:rsidRDefault="007979DE" w:rsidP="00696EA3">
            <w:pPr>
              <w:pStyle w:val="BRL-Tabelle"/>
              <w:spacing w:before="100" w:line="240" w:lineRule="auto"/>
              <w:ind w:left="113" w:right="113"/>
            </w:pPr>
            <w:r w:rsidRPr="002920C7">
              <w:t>C</w:t>
            </w:r>
            <w:r w:rsidRPr="002920C7">
              <w:rPr>
                <w:vertAlign w:val="subscript"/>
              </w:rPr>
              <w:t>fl</w:t>
            </w:r>
            <w:r w:rsidRPr="002920C7">
              <w:t> – s1</w:t>
            </w:r>
          </w:p>
        </w:tc>
      </w:tr>
      <w:tr w:rsidR="007979DE" w:rsidRPr="002920C7" w14:paraId="722ADA9E" w14:textId="77777777" w:rsidTr="00203B96">
        <w:tc>
          <w:tcPr>
            <w:tcW w:w="2694" w:type="dxa"/>
            <w:tcBorders>
              <w:top w:val="single" w:sz="2" w:space="0" w:color="595959"/>
              <w:left w:val="single" w:sz="2" w:space="0" w:color="595959"/>
              <w:bottom w:val="single" w:sz="2" w:space="0" w:color="595959"/>
            </w:tcBorders>
            <w:shd w:val="clear" w:color="auto" w:fill="FFFFFF"/>
          </w:tcPr>
          <w:p w14:paraId="43807BF7" w14:textId="77777777" w:rsidR="007979DE" w:rsidRPr="002920C7" w:rsidRDefault="007979DE" w:rsidP="00696EA3">
            <w:pPr>
              <w:pStyle w:val="BRL-Tabelle"/>
              <w:spacing w:before="100" w:line="240" w:lineRule="auto"/>
              <w:ind w:left="113" w:right="113"/>
            </w:pPr>
            <w:r w:rsidRPr="002920C7">
              <w:t>flame-resistant</w:t>
            </w:r>
          </w:p>
        </w:tc>
        <w:tc>
          <w:tcPr>
            <w:tcW w:w="2409" w:type="dxa"/>
            <w:tcBorders>
              <w:top w:val="single" w:sz="2" w:space="0" w:color="595959"/>
              <w:bottom w:val="single" w:sz="2" w:space="0" w:color="595959"/>
            </w:tcBorders>
            <w:shd w:val="clear" w:color="auto" w:fill="auto"/>
            <w:vAlign w:val="center"/>
          </w:tcPr>
          <w:p w14:paraId="332080CF" w14:textId="77777777" w:rsidR="007979DE" w:rsidRPr="002920C7" w:rsidRDefault="007979DE" w:rsidP="00696EA3">
            <w:pPr>
              <w:pStyle w:val="BRL-Tabelle"/>
              <w:spacing w:before="100" w:line="240" w:lineRule="auto"/>
              <w:ind w:left="113" w:right="113"/>
            </w:pPr>
            <w:r w:rsidRPr="002920C7">
              <w:t>C – s2,d2*</w:t>
            </w:r>
          </w:p>
        </w:tc>
        <w:tc>
          <w:tcPr>
            <w:tcW w:w="2410" w:type="dxa"/>
            <w:tcBorders>
              <w:top w:val="single" w:sz="2" w:space="0" w:color="595959"/>
              <w:bottom w:val="single" w:sz="2" w:space="0" w:color="595959"/>
            </w:tcBorders>
            <w:shd w:val="clear" w:color="auto" w:fill="auto"/>
            <w:vAlign w:val="center"/>
          </w:tcPr>
          <w:p w14:paraId="00FA4305" w14:textId="77777777" w:rsidR="007979DE" w:rsidRPr="002920C7" w:rsidRDefault="007979DE" w:rsidP="00696EA3">
            <w:pPr>
              <w:pStyle w:val="BRL-Tabelle"/>
              <w:spacing w:before="100" w:line="240" w:lineRule="auto"/>
              <w:ind w:left="113" w:right="113"/>
            </w:pPr>
            <w:r w:rsidRPr="002920C7">
              <w:t>C</w:t>
            </w:r>
            <w:r w:rsidRPr="002920C7">
              <w:rPr>
                <w:vertAlign w:val="subscript"/>
              </w:rPr>
              <w:t>L</w:t>
            </w:r>
            <w:r w:rsidRPr="002920C7">
              <w:t> – s2,d2*</w:t>
            </w:r>
          </w:p>
        </w:tc>
        <w:tc>
          <w:tcPr>
            <w:tcW w:w="1557" w:type="dxa"/>
            <w:tcBorders>
              <w:top w:val="single" w:sz="2" w:space="0" w:color="595959"/>
              <w:bottom w:val="single" w:sz="2" w:space="0" w:color="595959"/>
              <w:right w:val="single" w:sz="2" w:space="0" w:color="595959"/>
            </w:tcBorders>
            <w:shd w:val="clear" w:color="auto" w:fill="auto"/>
            <w:vAlign w:val="center"/>
          </w:tcPr>
          <w:p w14:paraId="1BE9C4AD" w14:textId="77777777" w:rsidR="007979DE" w:rsidRPr="002920C7" w:rsidRDefault="007979DE" w:rsidP="00696EA3">
            <w:pPr>
              <w:pStyle w:val="BRL-Tabelle"/>
              <w:spacing w:before="100" w:line="240" w:lineRule="auto"/>
              <w:ind w:left="113" w:right="113"/>
            </w:pPr>
            <w:r w:rsidRPr="002920C7">
              <w:t>C</w:t>
            </w:r>
            <w:r w:rsidRPr="002920C7">
              <w:rPr>
                <w:vertAlign w:val="subscript"/>
              </w:rPr>
              <w:t>fl</w:t>
            </w:r>
            <w:r w:rsidRPr="002920C7">
              <w:t> – s1</w:t>
            </w:r>
          </w:p>
        </w:tc>
      </w:tr>
      <w:tr w:rsidR="007979DE" w:rsidRPr="002920C7" w14:paraId="5145231E" w14:textId="77777777" w:rsidTr="00203B96">
        <w:tc>
          <w:tcPr>
            <w:tcW w:w="2694" w:type="dxa"/>
            <w:tcBorders>
              <w:top w:val="single" w:sz="2" w:space="0" w:color="595959"/>
              <w:left w:val="single" w:sz="2" w:space="0" w:color="595959"/>
              <w:bottom w:val="single" w:sz="2" w:space="0" w:color="595959"/>
            </w:tcBorders>
            <w:shd w:val="clear" w:color="auto" w:fill="FFFFFF"/>
          </w:tcPr>
          <w:p w14:paraId="7111C676" w14:textId="77777777" w:rsidR="007979DE" w:rsidRPr="002920C7" w:rsidRDefault="007979DE" w:rsidP="00696EA3">
            <w:pPr>
              <w:pStyle w:val="BRL-Tabelle"/>
              <w:spacing w:before="100" w:line="240" w:lineRule="auto"/>
              <w:ind w:left="113" w:right="113"/>
            </w:pPr>
            <w:r w:rsidRPr="002920C7">
              <w:t>normally flammable and no burning droplets or particles</w:t>
            </w:r>
          </w:p>
        </w:tc>
        <w:tc>
          <w:tcPr>
            <w:tcW w:w="2409" w:type="dxa"/>
            <w:tcBorders>
              <w:top w:val="single" w:sz="2" w:space="0" w:color="595959"/>
              <w:bottom w:val="single" w:sz="2" w:space="0" w:color="595959"/>
            </w:tcBorders>
            <w:shd w:val="clear" w:color="auto" w:fill="auto"/>
            <w:vAlign w:val="center"/>
          </w:tcPr>
          <w:p w14:paraId="51F7840B" w14:textId="77777777" w:rsidR="007979DE" w:rsidRPr="002920C7" w:rsidRDefault="007979DE" w:rsidP="00696EA3">
            <w:pPr>
              <w:pStyle w:val="BRL-Tabelle"/>
              <w:spacing w:before="100" w:line="240" w:lineRule="auto"/>
              <w:ind w:left="113" w:right="113"/>
            </w:pPr>
            <w:r w:rsidRPr="002920C7">
              <w:t>E</w:t>
            </w:r>
          </w:p>
        </w:tc>
        <w:tc>
          <w:tcPr>
            <w:tcW w:w="2410" w:type="dxa"/>
            <w:tcBorders>
              <w:top w:val="single" w:sz="2" w:space="0" w:color="595959"/>
              <w:bottom w:val="single" w:sz="2" w:space="0" w:color="595959"/>
            </w:tcBorders>
            <w:shd w:val="clear" w:color="auto" w:fill="auto"/>
            <w:vAlign w:val="center"/>
          </w:tcPr>
          <w:p w14:paraId="1F91787C" w14:textId="77777777" w:rsidR="007979DE" w:rsidRPr="002920C7" w:rsidRDefault="007979DE" w:rsidP="00696EA3">
            <w:pPr>
              <w:pStyle w:val="BRL-Tabelle"/>
              <w:spacing w:before="100" w:line="240" w:lineRule="auto"/>
              <w:ind w:left="113" w:right="113"/>
            </w:pPr>
            <w:r w:rsidRPr="002920C7">
              <w:t>E</w:t>
            </w:r>
            <w:r w:rsidRPr="002920C7">
              <w:rPr>
                <w:vertAlign w:val="subscript"/>
              </w:rPr>
              <w:t>L</w:t>
            </w:r>
          </w:p>
        </w:tc>
        <w:tc>
          <w:tcPr>
            <w:tcW w:w="1557" w:type="dxa"/>
            <w:tcBorders>
              <w:top w:val="single" w:sz="2" w:space="0" w:color="595959"/>
              <w:bottom w:val="single" w:sz="2" w:space="0" w:color="595959"/>
              <w:right w:val="single" w:sz="2" w:space="0" w:color="595959"/>
            </w:tcBorders>
            <w:shd w:val="clear" w:color="auto" w:fill="auto"/>
            <w:vAlign w:val="center"/>
          </w:tcPr>
          <w:p w14:paraId="2AC7E266" w14:textId="77777777" w:rsidR="007979DE" w:rsidRPr="002920C7" w:rsidRDefault="007979DE" w:rsidP="00696EA3">
            <w:pPr>
              <w:pStyle w:val="BRL-Tabelle"/>
              <w:spacing w:before="100" w:line="240" w:lineRule="auto"/>
              <w:ind w:left="113" w:right="113"/>
            </w:pPr>
            <w:r w:rsidRPr="002920C7">
              <w:t>-</w:t>
            </w:r>
          </w:p>
        </w:tc>
      </w:tr>
      <w:tr w:rsidR="007979DE" w:rsidRPr="002920C7" w14:paraId="32699932" w14:textId="77777777" w:rsidTr="00203B96">
        <w:tc>
          <w:tcPr>
            <w:tcW w:w="2694" w:type="dxa"/>
            <w:tcBorders>
              <w:top w:val="single" w:sz="2" w:space="0" w:color="595959"/>
              <w:left w:val="single" w:sz="2" w:space="0" w:color="595959"/>
              <w:bottom w:val="single" w:sz="2" w:space="0" w:color="595959"/>
            </w:tcBorders>
            <w:shd w:val="clear" w:color="auto" w:fill="FFFFFF"/>
          </w:tcPr>
          <w:p w14:paraId="64611B59" w14:textId="77777777" w:rsidR="007979DE" w:rsidRPr="002920C7" w:rsidRDefault="007979DE" w:rsidP="00696EA3">
            <w:pPr>
              <w:pStyle w:val="BRL-Tabelle"/>
              <w:spacing w:before="100" w:line="240" w:lineRule="auto"/>
              <w:ind w:left="113" w:right="113"/>
            </w:pPr>
            <w:r w:rsidRPr="002920C7">
              <w:t>normally flammable</w:t>
            </w:r>
          </w:p>
        </w:tc>
        <w:tc>
          <w:tcPr>
            <w:tcW w:w="2409" w:type="dxa"/>
            <w:tcBorders>
              <w:top w:val="single" w:sz="2" w:space="0" w:color="595959"/>
              <w:bottom w:val="single" w:sz="2" w:space="0" w:color="595959"/>
            </w:tcBorders>
            <w:shd w:val="clear" w:color="auto" w:fill="auto"/>
            <w:vAlign w:val="center"/>
          </w:tcPr>
          <w:p w14:paraId="7C632348" w14:textId="77777777" w:rsidR="007979DE" w:rsidRPr="002920C7" w:rsidRDefault="007979DE" w:rsidP="00696EA3">
            <w:pPr>
              <w:pStyle w:val="BRL-Tabelle"/>
              <w:spacing w:before="100" w:line="240" w:lineRule="auto"/>
              <w:ind w:left="113" w:right="113"/>
            </w:pPr>
            <w:r w:rsidRPr="002920C7">
              <w:t>E – d2</w:t>
            </w:r>
          </w:p>
        </w:tc>
        <w:tc>
          <w:tcPr>
            <w:tcW w:w="2410" w:type="dxa"/>
            <w:tcBorders>
              <w:top w:val="single" w:sz="2" w:space="0" w:color="595959"/>
              <w:bottom w:val="single" w:sz="2" w:space="0" w:color="595959"/>
            </w:tcBorders>
            <w:shd w:val="clear" w:color="auto" w:fill="auto"/>
            <w:vAlign w:val="center"/>
          </w:tcPr>
          <w:p w14:paraId="024D8E53" w14:textId="77777777" w:rsidR="007979DE" w:rsidRPr="002920C7" w:rsidRDefault="007979DE" w:rsidP="00696EA3">
            <w:pPr>
              <w:pStyle w:val="BRL-Tabelle"/>
              <w:spacing w:before="100" w:line="240" w:lineRule="auto"/>
              <w:ind w:left="113" w:right="113"/>
            </w:pPr>
            <w:r w:rsidRPr="002920C7">
              <w:t>E</w:t>
            </w:r>
            <w:r w:rsidRPr="002920C7">
              <w:rPr>
                <w:vertAlign w:val="subscript"/>
              </w:rPr>
              <w:t>L</w:t>
            </w:r>
            <w:r w:rsidRPr="002920C7">
              <w:t> – d2</w:t>
            </w:r>
          </w:p>
        </w:tc>
        <w:tc>
          <w:tcPr>
            <w:tcW w:w="1557" w:type="dxa"/>
            <w:tcBorders>
              <w:top w:val="single" w:sz="2" w:space="0" w:color="595959"/>
              <w:bottom w:val="single" w:sz="2" w:space="0" w:color="595959"/>
              <w:right w:val="single" w:sz="2" w:space="0" w:color="595959"/>
            </w:tcBorders>
            <w:shd w:val="clear" w:color="auto" w:fill="auto"/>
            <w:vAlign w:val="center"/>
          </w:tcPr>
          <w:p w14:paraId="7459C1B8" w14:textId="77777777" w:rsidR="007979DE" w:rsidRPr="002920C7" w:rsidRDefault="007979DE" w:rsidP="00696EA3">
            <w:pPr>
              <w:pStyle w:val="BRL-Tabelle"/>
              <w:spacing w:before="100" w:line="240" w:lineRule="auto"/>
              <w:ind w:left="113" w:right="113"/>
            </w:pPr>
            <w:r w:rsidRPr="002920C7">
              <w:t>E</w:t>
            </w:r>
            <w:r w:rsidRPr="002920C7">
              <w:rPr>
                <w:vertAlign w:val="subscript"/>
              </w:rPr>
              <w:t>fl</w:t>
            </w:r>
          </w:p>
        </w:tc>
      </w:tr>
      <w:tr w:rsidR="007979DE" w:rsidRPr="002920C7" w14:paraId="1252274E" w14:textId="77777777" w:rsidTr="00203B96">
        <w:tc>
          <w:tcPr>
            <w:tcW w:w="2694" w:type="dxa"/>
            <w:tcBorders>
              <w:top w:val="single" w:sz="2" w:space="0" w:color="595959"/>
              <w:left w:val="single" w:sz="2" w:space="0" w:color="595959"/>
              <w:bottom w:val="single" w:sz="2" w:space="0" w:color="595959"/>
            </w:tcBorders>
            <w:shd w:val="clear" w:color="auto" w:fill="FFFFFF"/>
          </w:tcPr>
          <w:p w14:paraId="1826EC8E" w14:textId="428D1934" w:rsidR="007979DE" w:rsidRPr="002920C7" w:rsidRDefault="007979DE" w:rsidP="002B07D5">
            <w:pPr>
              <w:pStyle w:val="BRL-Tabelle"/>
              <w:spacing w:before="100" w:line="240" w:lineRule="auto"/>
              <w:ind w:left="113" w:right="113"/>
            </w:pPr>
            <w:r w:rsidRPr="002920C7">
              <w:rPr>
                <w:vertAlign w:val="superscript"/>
              </w:rPr>
              <w:t>1</w:t>
            </w:r>
            <w:r w:rsidRPr="002920C7">
              <w:t xml:space="preserve"> if necessary, additionally melting point &gt; 1000 °C</w:t>
            </w:r>
          </w:p>
        </w:tc>
        <w:tc>
          <w:tcPr>
            <w:tcW w:w="2409" w:type="dxa"/>
            <w:tcBorders>
              <w:top w:val="single" w:sz="2" w:space="0" w:color="595959"/>
              <w:bottom w:val="single" w:sz="2" w:space="0" w:color="595959"/>
            </w:tcBorders>
            <w:shd w:val="clear" w:color="auto" w:fill="auto"/>
            <w:vAlign w:val="center"/>
          </w:tcPr>
          <w:p w14:paraId="284DD1D0" w14:textId="77777777" w:rsidR="007979DE" w:rsidRPr="002920C7" w:rsidRDefault="007979DE" w:rsidP="00696EA3">
            <w:pPr>
              <w:pStyle w:val="BRL-Tabelle"/>
              <w:spacing w:before="100" w:line="240" w:lineRule="auto"/>
              <w:ind w:left="113" w:right="113"/>
              <w:rPr>
                <w:b/>
              </w:rPr>
            </w:pPr>
            <w:r w:rsidRPr="002920C7">
              <w:t>Specification: Melting point of at least 1000 °C</w:t>
            </w:r>
          </w:p>
        </w:tc>
        <w:tc>
          <w:tcPr>
            <w:tcW w:w="2410" w:type="dxa"/>
            <w:tcBorders>
              <w:top w:val="single" w:sz="2" w:space="0" w:color="595959"/>
              <w:bottom w:val="single" w:sz="2" w:space="0" w:color="595959"/>
            </w:tcBorders>
            <w:shd w:val="clear" w:color="auto" w:fill="auto"/>
            <w:vAlign w:val="center"/>
          </w:tcPr>
          <w:p w14:paraId="4C76E451" w14:textId="77777777" w:rsidR="007979DE" w:rsidRPr="002920C7" w:rsidRDefault="007979DE" w:rsidP="00696EA3">
            <w:pPr>
              <w:pStyle w:val="BRL-Tabelle"/>
              <w:spacing w:before="100" w:line="240" w:lineRule="auto"/>
              <w:ind w:left="113" w:right="113"/>
              <w:rPr>
                <w:b/>
              </w:rPr>
            </w:pPr>
            <w:r w:rsidRPr="002920C7">
              <w:t>Specification: Melting point of at least 1000 °C</w:t>
            </w:r>
          </w:p>
        </w:tc>
        <w:tc>
          <w:tcPr>
            <w:tcW w:w="1557" w:type="dxa"/>
            <w:tcBorders>
              <w:top w:val="single" w:sz="2" w:space="0" w:color="595959"/>
              <w:bottom w:val="single" w:sz="2" w:space="0" w:color="595959"/>
              <w:right w:val="single" w:sz="2" w:space="0" w:color="595959"/>
            </w:tcBorders>
            <w:shd w:val="clear" w:color="auto" w:fill="auto"/>
            <w:vAlign w:val="center"/>
          </w:tcPr>
          <w:p w14:paraId="0821C368" w14:textId="77777777" w:rsidR="007979DE" w:rsidRPr="002920C7" w:rsidRDefault="007979DE" w:rsidP="00696EA3">
            <w:pPr>
              <w:pStyle w:val="BRL-Tabelle"/>
              <w:spacing w:before="100" w:line="240" w:lineRule="auto"/>
              <w:ind w:left="113" w:right="113"/>
            </w:pPr>
            <w:r w:rsidRPr="002920C7">
              <w:t>-</w:t>
            </w:r>
          </w:p>
        </w:tc>
      </w:tr>
      <w:tr w:rsidR="007979DE" w:rsidRPr="002920C7" w14:paraId="55C34534" w14:textId="77777777" w:rsidTr="00203B96">
        <w:tc>
          <w:tcPr>
            <w:tcW w:w="2694" w:type="dxa"/>
            <w:tcBorders>
              <w:top w:val="single" w:sz="2" w:space="0" w:color="595959"/>
              <w:left w:val="single" w:sz="2" w:space="0" w:color="595959"/>
              <w:bottom w:val="single" w:sz="2" w:space="0" w:color="auto"/>
            </w:tcBorders>
            <w:shd w:val="clear" w:color="auto" w:fill="FFFFFF"/>
          </w:tcPr>
          <w:p w14:paraId="74BA897D" w14:textId="1532BF71" w:rsidR="007979DE" w:rsidRPr="002920C7" w:rsidRDefault="007979DE" w:rsidP="00203B96">
            <w:pPr>
              <w:pStyle w:val="BRL-Tabelle"/>
              <w:spacing w:before="100" w:line="240" w:lineRule="auto"/>
              <w:ind w:left="113" w:right="113"/>
              <w:rPr>
                <w:b/>
              </w:rPr>
            </w:pPr>
            <w:r w:rsidRPr="002920C7">
              <w:t>* if necessary, smouldering characteristics</w:t>
            </w:r>
          </w:p>
        </w:tc>
        <w:tc>
          <w:tcPr>
            <w:tcW w:w="2409" w:type="dxa"/>
            <w:tcBorders>
              <w:top w:val="single" w:sz="2" w:space="0" w:color="595959"/>
              <w:bottom w:val="single" w:sz="2" w:space="0" w:color="auto"/>
            </w:tcBorders>
            <w:shd w:val="clear" w:color="auto" w:fill="auto"/>
            <w:vAlign w:val="center"/>
          </w:tcPr>
          <w:p w14:paraId="33397C6B" w14:textId="77777777" w:rsidR="007979DE" w:rsidRPr="002920C7" w:rsidDel="008550A0" w:rsidRDefault="007979DE" w:rsidP="00696EA3">
            <w:pPr>
              <w:pStyle w:val="BRL-Tabelle"/>
              <w:spacing w:before="100" w:line="240" w:lineRule="auto"/>
              <w:ind w:left="113" w:right="113"/>
              <w:rPr>
                <w:b/>
              </w:rPr>
            </w:pPr>
            <w:r w:rsidRPr="002920C7">
              <w:t>see 1.3</w:t>
            </w:r>
          </w:p>
        </w:tc>
        <w:tc>
          <w:tcPr>
            <w:tcW w:w="2410" w:type="dxa"/>
            <w:tcBorders>
              <w:top w:val="single" w:sz="2" w:space="0" w:color="595959"/>
              <w:bottom w:val="single" w:sz="2" w:space="0" w:color="auto"/>
            </w:tcBorders>
            <w:shd w:val="clear" w:color="auto" w:fill="auto"/>
            <w:vAlign w:val="center"/>
          </w:tcPr>
          <w:p w14:paraId="3F66E006" w14:textId="77777777" w:rsidR="007979DE" w:rsidRPr="002920C7" w:rsidDel="008550A0" w:rsidRDefault="007979DE" w:rsidP="00696EA3">
            <w:pPr>
              <w:pStyle w:val="BRL-Tabelle"/>
              <w:spacing w:before="100" w:line="240" w:lineRule="auto"/>
              <w:ind w:left="113" w:right="113"/>
              <w:rPr>
                <w:b/>
              </w:rPr>
            </w:pPr>
            <w:r w:rsidRPr="002920C7">
              <w:t>see 1.3</w:t>
            </w:r>
          </w:p>
        </w:tc>
        <w:tc>
          <w:tcPr>
            <w:tcW w:w="1557" w:type="dxa"/>
            <w:tcBorders>
              <w:top w:val="single" w:sz="2" w:space="0" w:color="595959"/>
              <w:bottom w:val="single" w:sz="2" w:space="0" w:color="auto"/>
              <w:right w:val="single" w:sz="2" w:space="0" w:color="595959"/>
            </w:tcBorders>
            <w:shd w:val="clear" w:color="auto" w:fill="auto"/>
            <w:vAlign w:val="center"/>
          </w:tcPr>
          <w:p w14:paraId="68AD2722" w14:textId="77777777" w:rsidR="007979DE" w:rsidRPr="002920C7" w:rsidRDefault="007979DE" w:rsidP="00696EA3">
            <w:pPr>
              <w:pStyle w:val="BRL-Tabelle"/>
              <w:spacing w:before="100" w:line="240" w:lineRule="auto"/>
              <w:ind w:left="113" w:right="113"/>
              <w:rPr>
                <w:b/>
              </w:rPr>
            </w:pPr>
            <w:r w:rsidRPr="002920C7">
              <w:t>-</w:t>
            </w:r>
          </w:p>
        </w:tc>
      </w:tr>
    </w:tbl>
    <w:p w14:paraId="3F42AD6A" w14:textId="77777777" w:rsidR="007979DE" w:rsidRPr="002920C7" w:rsidRDefault="007979DE" w:rsidP="00696EA3">
      <w:pPr>
        <w:pStyle w:val="BRL-Tabelle"/>
      </w:pPr>
    </w:p>
    <w:p w14:paraId="7C0386F5" w14:textId="77777777" w:rsidR="007979DE" w:rsidRPr="002920C7" w:rsidRDefault="007979DE" w:rsidP="00783B54">
      <w:pPr>
        <w:pStyle w:val="BRL-Tabelle"/>
        <w:keepNext/>
        <w:rPr>
          <w:b/>
        </w:rPr>
      </w:pPr>
      <w:r w:rsidRPr="002920C7">
        <w:t>Explanatory notes for Table 1.2:</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2692"/>
        <w:gridCol w:w="1842"/>
        <w:gridCol w:w="4530"/>
      </w:tblGrid>
      <w:tr w:rsidR="007979DE" w:rsidRPr="002920C7" w14:paraId="63E3584A" w14:textId="77777777" w:rsidTr="00203B96">
        <w:tc>
          <w:tcPr>
            <w:tcW w:w="2694" w:type="dxa"/>
            <w:shd w:val="clear" w:color="auto" w:fill="FFFFFF"/>
          </w:tcPr>
          <w:p w14:paraId="2E5D61D6" w14:textId="77777777" w:rsidR="007979DE" w:rsidRPr="002920C7" w:rsidRDefault="007979DE" w:rsidP="00012D61">
            <w:pPr>
              <w:pStyle w:val="BRL-Tabelleberschrift1Zeile"/>
              <w:ind w:left="144" w:firstLine="0"/>
            </w:pPr>
            <w:r w:rsidRPr="002920C7">
              <w:t>Derivation of abbreviations</w:t>
            </w:r>
          </w:p>
        </w:tc>
        <w:tc>
          <w:tcPr>
            <w:tcW w:w="1842" w:type="dxa"/>
            <w:shd w:val="clear" w:color="auto" w:fill="FFFFFF"/>
          </w:tcPr>
          <w:p w14:paraId="4F7F19E5" w14:textId="77777777" w:rsidR="007979DE" w:rsidRPr="002920C7" w:rsidRDefault="007979DE" w:rsidP="00012D61">
            <w:pPr>
              <w:pStyle w:val="BRL-Tabelleberschrift1Zeile"/>
              <w:ind w:left="144" w:firstLine="0"/>
            </w:pPr>
            <w:r w:rsidRPr="002920C7">
              <w:t>Criterion</w:t>
            </w:r>
          </w:p>
        </w:tc>
        <w:tc>
          <w:tcPr>
            <w:tcW w:w="4534" w:type="dxa"/>
            <w:shd w:val="clear" w:color="auto" w:fill="FFFFFF"/>
          </w:tcPr>
          <w:p w14:paraId="5A114726" w14:textId="77777777" w:rsidR="007979DE" w:rsidRPr="002920C7" w:rsidRDefault="007979DE" w:rsidP="00012D61">
            <w:pPr>
              <w:pStyle w:val="BRL-Tabelleberschrift1Zeile"/>
              <w:ind w:left="144" w:firstLine="0"/>
            </w:pPr>
            <w:r w:rsidRPr="002920C7">
              <w:t>Scope of application</w:t>
            </w:r>
          </w:p>
        </w:tc>
      </w:tr>
      <w:tr w:rsidR="007979DE" w:rsidRPr="002920C7" w14:paraId="137AE58B" w14:textId="77777777" w:rsidTr="00203B96">
        <w:tc>
          <w:tcPr>
            <w:tcW w:w="2694" w:type="dxa"/>
            <w:shd w:val="clear" w:color="auto" w:fill="FFFFFF"/>
          </w:tcPr>
          <w:p w14:paraId="23BF06C5" w14:textId="77777777" w:rsidR="007979DE" w:rsidRPr="002920C7" w:rsidRDefault="007979DE" w:rsidP="00696EA3">
            <w:pPr>
              <w:pStyle w:val="BRL-Tabelle"/>
              <w:spacing w:before="100" w:line="240" w:lineRule="auto"/>
              <w:ind w:left="113" w:right="113"/>
            </w:pPr>
            <w:r w:rsidRPr="002920C7">
              <w:t>s (Smoke)</w:t>
            </w:r>
          </w:p>
        </w:tc>
        <w:tc>
          <w:tcPr>
            <w:tcW w:w="1842" w:type="dxa"/>
            <w:shd w:val="clear" w:color="auto" w:fill="auto"/>
          </w:tcPr>
          <w:p w14:paraId="72737F04" w14:textId="77777777" w:rsidR="007979DE" w:rsidRPr="002920C7" w:rsidRDefault="007979DE" w:rsidP="00696EA3">
            <w:pPr>
              <w:pStyle w:val="BRL-Tabelle"/>
              <w:spacing w:before="100" w:line="240" w:lineRule="auto"/>
              <w:ind w:left="113" w:right="113"/>
            </w:pPr>
            <w:r w:rsidRPr="002920C7">
              <w:t>Smoke development</w:t>
            </w:r>
          </w:p>
        </w:tc>
        <w:tc>
          <w:tcPr>
            <w:tcW w:w="4534" w:type="dxa"/>
            <w:shd w:val="clear" w:color="auto" w:fill="auto"/>
          </w:tcPr>
          <w:p w14:paraId="53DCB948" w14:textId="77777777" w:rsidR="007979DE" w:rsidRPr="002920C7" w:rsidRDefault="007979DE" w:rsidP="00696EA3">
            <w:pPr>
              <w:pStyle w:val="BRL-Tabelle"/>
              <w:spacing w:before="100" w:line="240" w:lineRule="auto"/>
              <w:ind w:left="113" w:right="113"/>
            </w:pPr>
            <w:r w:rsidRPr="002920C7">
              <w:t>Smoke development requirements</w:t>
            </w:r>
          </w:p>
          <w:p w14:paraId="55BCF0AC" w14:textId="77777777" w:rsidR="007979DE" w:rsidRPr="002920C7" w:rsidRDefault="007979DE" w:rsidP="00F219FC">
            <w:pPr>
              <w:pStyle w:val="BRL-TabelleAufzhlung9PtLinksRechts02cmVor0PtNach"/>
            </w:pPr>
            <w:r w:rsidRPr="002920C7">
              <w:t>s1; low smoke development</w:t>
            </w:r>
          </w:p>
          <w:p w14:paraId="4C69D771" w14:textId="77777777" w:rsidR="007979DE" w:rsidRPr="002920C7" w:rsidRDefault="007979DE" w:rsidP="00F219FC">
            <w:pPr>
              <w:pStyle w:val="BRL-TabelleAufzhlung9PtLinksRechts02cmVor0PtNach"/>
            </w:pPr>
            <w:r w:rsidRPr="002920C7">
              <w:t>s2: limited smoke development</w:t>
            </w:r>
          </w:p>
        </w:tc>
      </w:tr>
      <w:tr w:rsidR="007979DE" w:rsidRPr="002920C7" w14:paraId="18855D1D" w14:textId="77777777" w:rsidTr="00203B96">
        <w:tc>
          <w:tcPr>
            <w:tcW w:w="2694" w:type="dxa"/>
            <w:shd w:val="clear" w:color="auto" w:fill="FFFFFF"/>
          </w:tcPr>
          <w:p w14:paraId="6CC4B0A7" w14:textId="77777777" w:rsidR="007979DE" w:rsidRPr="002920C7" w:rsidRDefault="007979DE" w:rsidP="00696EA3">
            <w:pPr>
              <w:pStyle w:val="BRL-Tabelle"/>
              <w:spacing w:before="100" w:line="240" w:lineRule="auto"/>
              <w:ind w:left="113" w:right="113"/>
            </w:pPr>
            <w:r w:rsidRPr="002920C7">
              <w:t>d (Droplets)</w:t>
            </w:r>
          </w:p>
        </w:tc>
        <w:tc>
          <w:tcPr>
            <w:tcW w:w="1842" w:type="dxa"/>
            <w:shd w:val="clear" w:color="auto" w:fill="auto"/>
          </w:tcPr>
          <w:p w14:paraId="50B9E87C" w14:textId="77777777" w:rsidR="007979DE" w:rsidRPr="002920C7" w:rsidRDefault="007979DE" w:rsidP="00696EA3">
            <w:pPr>
              <w:pStyle w:val="BRL-Tabelle"/>
              <w:spacing w:before="100" w:line="240" w:lineRule="auto"/>
              <w:ind w:left="113" w:right="113"/>
            </w:pPr>
            <w:r w:rsidRPr="002920C7">
              <w:t>burning droplets/particles</w:t>
            </w:r>
          </w:p>
        </w:tc>
        <w:tc>
          <w:tcPr>
            <w:tcW w:w="4534" w:type="dxa"/>
            <w:shd w:val="clear" w:color="auto" w:fill="auto"/>
          </w:tcPr>
          <w:p w14:paraId="0718B398" w14:textId="77777777" w:rsidR="007979DE" w:rsidRPr="002920C7" w:rsidRDefault="007979DE" w:rsidP="00696EA3">
            <w:pPr>
              <w:pStyle w:val="BRL-Tabelle"/>
              <w:spacing w:before="100" w:line="240" w:lineRule="auto"/>
              <w:ind w:left="113" w:right="113"/>
            </w:pPr>
            <w:r w:rsidRPr="002920C7">
              <w:t>Requirements for burning droplets/particles</w:t>
            </w:r>
          </w:p>
          <w:p w14:paraId="59AE79D3" w14:textId="77777777" w:rsidR="007979DE" w:rsidRPr="002920C7" w:rsidRDefault="007979DE" w:rsidP="00F219FC">
            <w:pPr>
              <w:pStyle w:val="BRL-TabelleAufzhlung9PtLinksRechts02cmVor0PtNach"/>
            </w:pPr>
            <w:r w:rsidRPr="002920C7">
              <w:t>d0; no burning droplets/particles</w:t>
            </w:r>
          </w:p>
          <w:p w14:paraId="158488EB" w14:textId="77777777" w:rsidR="007979DE" w:rsidRPr="002920C7" w:rsidRDefault="007979DE" w:rsidP="00F219FC">
            <w:pPr>
              <w:pStyle w:val="BRL-TabelleAufzhlung9PtLinksRechts02cmVor0PtNach"/>
            </w:pPr>
            <w:r w:rsidRPr="002920C7">
              <w:t>d1, d2; burning droplets/particles</w:t>
            </w:r>
          </w:p>
        </w:tc>
      </w:tr>
      <w:tr w:rsidR="007979DE" w:rsidRPr="002920C7" w14:paraId="75358268" w14:textId="77777777" w:rsidTr="00203B96">
        <w:tc>
          <w:tcPr>
            <w:tcW w:w="2694" w:type="dxa"/>
            <w:shd w:val="clear" w:color="auto" w:fill="FFFFFF"/>
          </w:tcPr>
          <w:p w14:paraId="4F51EEC9" w14:textId="77777777" w:rsidR="007979DE" w:rsidRPr="002920C7" w:rsidRDefault="007979DE" w:rsidP="00696EA3">
            <w:pPr>
              <w:pStyle w:val="BRL-Tabelle"/>
              <w:spacing w:before="100" w:line="240" w:lineRule="auto"/>
              <w:ind w:left="113" w:right="113"/>
            </w:pPr>
            <w:r w:rsidRPr="002920C7">
              <w:t>....fl (Floorings)</w:t>
            </w:r>
          </w:p>
        </w:tc>
        <w:tc>
          <w:tcPr>
            <w:tcW w:w="1842" w:type="dxa"/>
            <w:shd w:val="clear" w:color="auto" w:fill="auto"/>
          </w:tcPr>
          <w:p w14:paraId="15427947" w14:textId="77777777" w:rsidR="007979DE" w:rsidRPr="002920C7" w:rsidRDefault="007979DE" w:rsidP="00696EA3">
            <w:pPr>
              <w:pStyle w:val="BRL-Tabelle"/>
              <w:spacing w:before="100" w:line="240" w:lineRule="auto"/>
              <w:ind w:left="113" w:right="113"/>
            </w:pPr>
          </w:p>
        </w:tc>
        <w:tc>
          <w:tcPr>
            <w:tcW w:w="4534" w:type="dxa"/>
            <w:shd w:val="clear" w:color="auto" w:fill="auto"/>
          </w:tcPr>
          <w:p w14:paraId="32334D9E" w14:textId="77777777" w:rsidR="007979DE" w:rsidRPr="002920C7" w:rsidRDefault="007979DE" w:rsidP="00696EA3">
            <w:pPr>
              <w:pStyle w:val="BRL-Tabelle"/>
              <w:spacing w:before="100" w:line="240" w:lineRule="auto"/>
              <w:ind w:left="113" w:right="113"/>
            </w:pPr>
            <w:r w:rsidRPr="002920C7">
              <w:t>Fire characteristics classes for floorings</w:t>
            </w:r>
          </w:p>
        </w:tc>
      </w:tr>
      <w:tr w:rsidR="007979DE" w:rsidRPr="002920C7" w14:paraId="64395B17" w14:textId="77777777" w:rsidTr="00203B96">
        <w:tc>
          <w:tcPr>
            <w:tcW w:w="2694" w:type="dxa"/>
            <w:shd w:val="clear" w:color="auto" w:fill="FFFFFF"/>
          </w:tcPr>
          <w:p w14:paraId="20D8D215" w14:textId="77777777" w:rsidR="007979DE" w:rsidRPr="002920C7" w:rsidRDefault="007979DE" w:rsidP="00696EA3">
            <w:pPr>
              <w:pStyle w:val="BRL-Tabelle"/>
              <w:spacing w:before="100" w:line="240" w:lineRule="auto"/>
              <w:ind w:left="113" w:right="113"/>
              <w:rPr>
                <w:b/>
              </w:rPr>
            </w:pPr>
            <w:r w:rsidRPr="002920C7">
              <w:t>…L (Linear Pipe Thermal Insulation Products)</w:t>
            </w:r>
          </w:p>
        </w:tc>
        <w:tc>
          <w:tcPr>
            <w:tcW w:w="1842" w:type="dxa"/>
            <w:shd w:val="clear" w:color="auto" w:fill="auto"/>
          </w:tcPr>
          <w:p w14:paraId="390044AC" w14:textId="77777777" w:rsidR="007979DE" w:rsidRPr="002920C7" w:rsidRDefault="007979DE" w:rsidP="00696EA3">
            <w:pPr>
              <w:pStyle w:val="BRL-Tabelle"/>
              <w:spacing w:before="100" w:line="240" w:lineRule="auto"/>
              <w:ind w:left="113" w:right="113"/>
              <w:rPr>
                <w:b/>
                <w:lang w:val="en-US"/>
              </w:rPr>
            </w:pPr>
          </w:p>
        </w:tc>
        <w:tc>
          <w:tcPr>
            <w:tcW w:w="4534" w:type="dxa"/>
            <w:shd w:val="clear" w:color="auto" w:fill="auto"/>
          </w:tcPr>
          <w:p w14:paraId="5A575A8B" w14:textId="77777777" w:rsidR="007979DE" w:rsidRPr="002920C7" w:rsidRDefault="007979DE" w:rsidP="00696EA3">
            <w:pPr>
              <w:pStyle w:val="BRL-Tabelle"/>
              <w:spacing w:before="100" w:line="240" w:lineRule="auto"/>
              <w:ind w:left="113" w:right="113"/>
              <w:rPr>
                <w:b/>
              </w:rPr>
            </w:pPr>
            <w:r w:rsidRPr="002920C7">
              <w:t>Fire characteristics class for products for the thermal insulation of pipes</w:t>
            </w:r>
          </w:p>
        </w:tc>
      </w:tr>
    </w:tbl>
    <w:p w14:paraId="07685DF8" w14:textId="77777777" w:rsidR="007979DE" w:rsidRPr="002920C7" w:rsidRDefault="007979DE" w:rsidP="00696EA3">
      <w:pPr>
        <w:pStyle w:val="BRL-Standard"/>
      </w:pPr>
    </w:p>
    <w:p w14:paraId="49E9BA0D" w14:textId="77777777" w:rsidR="007979DE" w:rsidRPr="002920C7" w:rsidRDefault="007979DE" w:rsidP="00696EA3">
      <w:pPr>
        <w:pStyle w:val="BRL-Standard"/>
        <w:sectPr w:rsidR="007979DE" w:rsidRPr="002920C7" w:rsidSect="00930E5C">
          <w:headerReference w:type="first" r:id="rId145"/>
          <w:footnotePr>
            <w:numRestart w:val="eachPage"/>
          </w:footnotePr>
          <w:pgSz w:w="11906" w:h="16838" w:code="9"/>
          <w:pgMar w:top="1134" w:right="1418" w:bottom="1134" w:left="1418" w:header="709" w:footer="510" w:gutter="0"/>
          <w:cols w:space="708"/>
          <w:titlePg/>
          <w:docGrid w:linePitch="360"/>
        </w:sectPr>
      </w:pPr>
    </w:p>
    <w:p w14:paraId="26935F17" w14:textId="77777777" w:rsidR="007979DE" w:rsidRPr="002920C7" w:rsidRDefault="007979DE" w:rsidP="00433DCE">
      <w:pPr>
        <w:pStyle w:val="BRL-berschrift"/>
      </w:pPr>
      <w:r w:rsidRPr="002920C7">
        <w:lastRenderedPageBreak/>
        <w:t>1.3</w:t>
      </w:r>
      <w:r w:rsidRPr="002920C7">
        <w:tab/>
        <w:t>Minimum required performance for smouldering characteristics</w:t>
      </w:r>
    </w:p>
    <w:p w14:paraId="4DB7012C" w14:textId="7639B51F" w:rsidR="007979DE" w:rsidRPr="002920C7" w:rsidRDefault="007979DE" w:rsidP="00696EA3">
      <w:pPr>
        <w:pStyle w:val="BRL-Standard"/>
      </w:pPr>
      <w:r w:rsidRPr="002920C7">
        <w:t>In order to fulfil the requirements for the structure in A 2.1.2 in case of flame-resistant or non-combustible parts of structures where construction products compliant with the following harmonised standards (EN 438-7:2005</w:t>
      </w:r>
      <w:r w:rsidR="00777FB2" w:rsidRPr="002920C7">
        <w:rPr>
          <w:rStyle w:val="FootnoteReference"/>
        </w:rPr>
        <w:footnoteReference w:id="99"/>
      </w:r>
      <w:r w:rsidRPr="002920C7">
        <w:t>, EN 13162:2012+A1:2015</w:t>
      </w:r>
      <w:r w:rsidR="00777FB2" w:rsidRPr="002920C7">
        <w:rPr>
          <w:rStyle w:val="FootnoteReference"/>
        </w:rPr>
        <w:footnoteReference w:id="100"/>
      </w:r>
      <w:r w:rsidRPr="002920C7">
        <w:t>, EN 13168:2012+A1:2015</w:t>
      </w:r>
      <w:r w:rsidR="00777FB2" w:rsidRPr="002920C7">
        <w:rPr>
          <w:rStyle w:val="FootnoteReference"/>
        </w:rPr>
        <w:footnoteReference w:id="101"/>
      </w:r>
      <w:r w:rsidRPr="002920C7">
        <w:t>, EN 13170:2012+A1:2015</w:t>
      </w:r>
      <w:r w:rsidR="00777FB2" w:rsidRPr="002920C7">
        <w:rPr>
          <w:rStyle w:val="FootnoteReference"/>
        </w:rPr>
        <w:footnoteReference w:id="102"/>
      </w:r>
      <w:r w:rsidRPr="002920C7">
        <w:t>, EN 13171:2012+A1:2015</w:t>
      </w:r>
      <w:r w:rsidR="00777FB2" w:rsidRPr="002920C7">
        <w:rPr>
          <w:rStyle w:val="FootnoteReference"/>
        </w:rPr>
        <w:footnoteReference w:id="103"/>
      </w:r>
      <w:r w:rsidRPr="002920C7">
        <w:t>, EN 13950:2014</w:t>
      </w:r>
      <w:r w:rsidR="00777FB2" w:rsidRPr="002920C7">
        <w:rPr>
          <w:rStyle w:val="FootnoteReference"/>
        </w:rPr>
        <w:footnoteReference w:id="104"/>
      </w:r>
      <w:r w:rsidRPr="002920C7">
        <w:t>, EN 13964:2014</w:t>
      </w:r>
      <w:r w:rsidR="00777FB2" w:rsidRPr="002920C7">
        <w:rPr>
          <w:rStyle w:val="FootnoteReference"/>
        </w:rPr>
        <w:footnoteReference w:id="105"/>
      </w:r>
      <w:r w:rsidRPr="002920C7">
        <w:t>, EN 13986:2004+A1:2015</w:t>
      </w:r>
      <w:r w:rsidR="00777FB2" w:rsidRPr="002920C7">
        <w:rPr>
          <w:rStyle w:val="FootnoteReference"/>
        </w:rPr>
        <w:footnoteReference w:id="106"/>
      </w:r>
      <w:r w:rsidRPr="002920C7">
        <w:t>, EN 14064-1:2010</w:t>
      </w:r>
      <w:r w:rsidR="00777FB2" w:rsidRPr="002920C7">
        <w:rPr>
          <w:rStyle w:val="FootnoteReference"/>
        </w:rPr>
        <w:footnoteReference w:id="107"/>
      </w:r>
      <w:r w:rsidRPr="002920C7">
        <w:t>, EN 14190:2014</w:t>
      </w:r>
      <w:r w:rsidR="00777FB2" w:rsidRPr="002920C7">
        <w:rPr>
          <w:rStyle w:val="FootnoteReference"/>
        </w:rPr>
        <w:footnoteReference w:id="108"/>
      </w:r>
      <w:r w:rsidRPr="002920C7">
        <w:t>, EN 14303:2009+A1:2013</w:t>
      </w:r>
      <w:r w:rsidR="004937F8" w:rsidRPr="002920C7">
        <w:rPr>
          <w:rStyle w:val="FootnoteReference"/>
        </w:rPr>
        <w:footnoteReference w:id="109"/>
      </w:r>
      <w:r w:rsidRPr="002920C7">
        <w:t>, EN 15037-4:2010+A1:2013</w:t>
      </w:r>
      <w:r w:rsidR="004937F8" w:rsidRPr="002920C7">
        <w:rPr>
          <w:rStyle w:val="FootnoteReference"/>
        </w:rPr>
        <w:footnoteReference w:id="110"/>
      </w:r>
      <w:r w:rsidRPr="002920C7">
        <w:t>, EN 15498:2008</w:t>
      </w:r>
      <w:r w:rsidR="004937F8" w:rsidRPr="002920C7">
        <w:rPr>
          <w:rStyle w:val="FootnoteReference"/>
        </w:rPr>
        <w:footnoteReference w:id="111"/>
      </w:r>
      <w:r w:rsidRPr="002920C7">
        <w:t>) will be used, information on smouldering characteristics pursuant to Table 1.2 is required. For the determination of the smouldering characteristics there is a European test procedure DIN EN 16733:2016-07 in place; the required information is: ‘The test was passed: the product shows no tendency of continuous smouldering.’.</w:t>
      </w:r>
    </w:p>
    <w:p w14:paraId="4F8AF87B" w14:textId="5B6D7810" w:rsidR="00777FB2" w:rsidRPr="002920C7" w:rsidRDefault="00777FB2" w:rsidP="00696EA3">
      <w:pPr>
        <w:pStyle w:val="BRL-Standard"/>
      </w:pPr>
    </w:p>
    <w:p w14:paraId="321655D8" w14:textId="77777777" w:rsidR="007979DE" w:rsidRPr="002920C7" w:rsidRDefault="007979DE" w:rsidP="00433DCE">
      <w:pPr>
        <w:pStyle w:val="H2"/>
      </w:pPr>
      <w:bookmarkStart w:id="114" w:name="_Toc50366525"/>
      <w:r w:rsidRPr="002920C7">
        <w:t>2</w:t>
      </w:r>
      <w:r w:rsidRPr="002920C7">
        <w:tab/>
        <w:t>Electrical cables and electrical cable systems</w:t>
      </w:r>
      <w:bookmarkEnd w:id="114"/>
    </w:p>
    <w:p w14:paraId="1DE814AA" w14:textId="77777777" w:rsidR="007979DE" w:rsidRPr="002920C7" w:rsidRDefault="007979DE" w:rsidP="00433DCE">
      <w:pPr>
        <w:pStyle w:val="BRL-berschrift"/>
      </w:pPr>
      <w:r w:rsidRPr="002920C7">
        <w:t>2.1</w:t>
      </w:r>
      <w:r w:rsidRPr="002920C7">
        <w:tab/>
        <w:t>Electrical cables</w:t>
      </w:r>
    </w:p>
    <w:p w14:paraId="6B6D90E3" w14:textId="77777777" w:rsidR="007979DE" w:rsidRPr="002920C7" w:rsidRDefault="007979DE" w:rsidP="00433DCE">
      <w:pPr>
        <w:pStyle w:val="BRL-berschrift"/>
      </w:pPr>
      <w:r w:rsidRPr="002920C7">
        <w:t>2.1.1</w:t>
      </w:r>
      <w:r w:rsidRPr="002920C7">
        <w:tab/>
        <w:t>Building inspection requirements and building material classes according to DIN 4102-1:1998-05 and other features</w:t>
      </w:r>
    </w:p>
    <w:p w14:paraId="655C55D4" w14:textId="0432C03B" w:rsidR="007979DE" w:rsidRPr="002920C7" w:rsidRDefault="007979DE" w:rsidP="00696EA3">
      <w:pPr>
        <w:pStyle w:val="BRL-Standard"/>
      </w:pPr>
      <w:r w:rsidRPr="002920C7">
        <w:t xml:space="preserve">To demonstrate the fire characteristics of electrical cables under the Technical Building Regulations or under the proof of fitness for purpose pursuant to </w:t>
      </w:r>
      <w:r w:rsidRPr="002920C7">
        <w:rPr>
          <w:highlight w:val="yellow"/>
        </w:rPr>
        <w:t>§ 18 LBO</w:t>
      </w:r>
      <w:r w:rsidRPr="002920C7">
        <w:t>, assignment of building material classes pursuant to DIN 4102-1:1998-05 for the requirements of Paragraph A 2.1.2 may be based on Table 2.1.1 as well as further characteristics.</w:t>
      </w:r>
    </w:p>
    <w:p w14:paraId="225583E7" w14:textId="77777777" w:rsidR="007979DE" w:rsidRPr="002920C7" w:rsidRDefault="007979DE" w:rsidP="00696EA3">
      <w:pPr>
        <w:pStyle w:val="BRL-Standard"/>
      </w:pPr>
    </w:p>
    <w:p w14:paraId="45B1FF3F" w14:textId="49F8A784" w:rsidR="007979DE" w:rsidRPr="002920C7" w:rsidRDefault="007979DE" w:rsidP="004C391F">
      <w:pPr>
        <w:pStyle w:val="BRLTabelleberschrift"/>
        <w:tabs>
          <w:tab w:val="clear" w:pos="851"/>
        </w:tabs>
      </w:pPr>
      <w:r w:rsidRPr="002920C7">
        <w:t xml:space="preserve">Table 2.1.1: </w:t>
      </w:r>
      <w:r w:rsidRPr="002920C7">
        <w:tab/>
        <w:t>Building inspection requirements and building material classes pursuant to DIN 4102-1:1998-05 and other characteristics</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E0" w:firstRow="1" w:lastRow="1" w:firstColumn="1" w:lastColumn="0" w:noHBand="0" w:noVBand="1"/>
      </w:tblPr>
      <w:tblGrid>
        <w:gridCol w:w="3122"/>
        <w:gridCol w:w="2690"/>
        <w:gridCol w:w="3255"/>
      </w:tblGrid>
      <w:tr w:rsidR="007979DE" w:rsidRPr="002920C7" w14:paraId="37D443B3" w14:textId="77777777" w:rsidTr="00696EA3">
        <w:trPr>
          <w:tblHeader/>
        </w:trPr>
        <w:tc>
          <w:tcPr>
            <w:tcW w:w="3125" w:type="dxa"/>
            <w:shd w:val="clear" w:color="auto" w:fill="FFFFFF"/>
          </w:tcPr>
          <w:p w14:paraId="5899F4EB" w14:textId="77777777" w:rsidR="007979DE" w:rsidRPr="002920C7" w:rsidRDefault="007979DE" w:rsidP="00012D61">
            <w:pPr>
              <w:pStyle w:val="BRL-Tabelleberschrift1Zeile"/>
              <w:ind w:left="144" w:firstLine="0"/>
              <w:jc w:val="left"/>
            </w:pPr>
            <w:r w:rsidRPr="002920C7">
              <w:t xml:space="preserve">Building inspection requirements </w:t>
            </w:r>
          </w:p>
        </w:tc>
        <w:tc>
          <w:tcPr>
            <w:tcW w:w="2693" w:type="dxa"/>
            <w:shd w:val="clear" w:color="auto" w:fill="FFFFFF"/>
          </w:tcPr>
          <w:p w14:paraId="2555BDD4" w14:textId="0D7204EE" w:rsidR="007979DE" w:rsidRPr="002920C7" w:rsidRDefault="007979DE" w:rsidP="00012D61">
            <w:pPr>
              <w:pStyle w:val="BRL-Tabelleberschrift1Zeile"/>
              <w:ind w:left="144" w:firstLine="0"/>
              <w:jc w:val="left"/>
            </w:pPr>
            <w:r w:rsidRPr="002920C7">
              <w:t>Minimum required building material classes pursuant to DIN 4102-1:1998-05</w:t>
            </w:r>
          </w:p>
        </w:tc>
        <w:tc>
          <w:tcPr>
            <w:tcW w:w="3258" w:type="dxa"/>
            <w:shd w:val="clear" w:color="auto" w:fill="FFFFFF"/>
          </w:tcPr>
          <w:p w14:paraId="65603B6A" w14:textId="77777777" w:rsidR="007979DE" w:rsidRPr="002920C7" w:rsidRDefault="007979DE" w:rsidP="00012D61">
            <w:pPr>
              <w:pStyle w:val="BRL-Tabelleberschrift1Zeile"/>
              <w:ind w:left="144" w:firstLine="0"/>
              <w:jc w:val="left"/>
            </w:pPr>
            <w:r w:rsidRPr="002920C7">
              <w:t>Additional features for use</w:t>
            </w:r>
          </w:p>
        </w:tc>
      </w:tr>
      <w:tr w:rsidR="007979DE" w:rsidRPr="002920C7" w14:paraId="6BCDEC47" w14:textId="77777777" w:rsidTr="00696EA3">
        <w:trPr>
          <w:tblHeader/>
        </w:trPr>
        <w:tc>
          <w:tcPr>
            <w:tcW w:w="3125" w:type="dxa"/>
            <w:shd w:val="clear" w:color="auto" w:fill="FFFFFF"/>
          </w:tcPr>
          <w:p w14:paraId="6535FCF9" w14:textId="77777777" w:rsidR="007979DE" w:rsidRPr="002920C7" w:rsidDel="00442124" w:rsidRDefault="007979DE" w:rsidP="00877C78">
            <w:pPr>
              <w:pStyle w:val="FormatvorlageBRL-TabelleFett"/>
              <w:keepNext/>
              <w:widowControl w:val="0"/>
              <w:spacing w:line="240" w:lineRule="auto"/>
              <w:ind w:right="113"/>
              <w:rPr>
                <w:rFonts w:eastAsia="Calibri"/>
              </w:rPr>
            </w:pPr>
            <w:r w:rsidRPr="002920C7">
              <w:t>1</w:t>
            </w:r>
          </w:p>
        </w:tc>
        <w:tc>
          <w:tcPr>
            <w:tcW w:w="2693" w:type="dxa"/>
            <w:shd w:val="clear" w:color="auto" w:fill="FFFFFF"/>
          </w:tcPr>
          <w:p w14:paraId="6336B937" w14:textId="77777777" w:rsidR="007979DE" w:rsidRPr="002920C7" w:rsidRDefault="007979DE" w:rsidP="00877C78">
            <w:pPr>
              <w:pStyle w:val="FormatvorlageBRL-TabelleFett"/>
              <w:keepNext/>
              <w:widowControl w:val="0"/>
              <w:spacing w:line="240" w:lineRule="auto"/>
              <w:ind w:right="113"/>
              <w:rPr>
                <w:rFonts w:eastAsia="Calibri"/>
              </w:rPr>
            </w:pPr>
            <w:r w:rsidRPr="002920C7">
              <w:t>2</w:t>
            </w:r>
          </w:p>
        </w:tc>
        <w:tc>
          <w:tcPr>
            <w:tcW w:w="3258" w:type="dxa"/>
            <w:shd w:val="clear" w:color="auto" w:fill="FFFFFF"/>
          </w:tcPr>
          <w:p w14:paraId="456C6E3D" w14:textId="77777777" w:rsidR="007979DE" w:rsidRPr="002920C7" w:rsidRDefault="007979DE" w:rsidP="00877C78">
            <w:pPr>
              <w:pStyle w:val="FormatvorlageBRL-TabelleFett"/>
              <w:keepNext/>
              <w:widowControl w:val="0"/>
              <w:spacing w:line="240" w:lineRule="auto"/>
              <w:ind w:right="113"/>
              <w:rPr>
                <w:rFonts w:eastAsia="Calibri"/>
              </w:rPr>
            </w:pPr>
            <w:r w:rsidRPr="002920C7">
              <w:t>3</w:t>
            </w:r>
          </w:p>
        </w:tc>
      </w:tr>
      <w:tr w:rsidR="007979DE" w:rsidRPr="002920C7" w14:paraId="44344595" w14:textId="77777777" w:rsidTr="00696EA3">
        <w:tc>
          <w:tcPr>
            <w:tcW w:w="3125" w:type="dxa"/>
            <w:shd w:val="clear" w:color="auto" w:fill="FFFFFF"/>
          </w:tcPr>
          <w:p w14:paraId="55EE62FE" w14:textId="77777777" w:rsidR="007979DE" w:rsidRPr="002920C7" w:rsidRDefault="007979DE" w:rsidP="00D32622">
            <w:pPr>
              <w:pStyle w:val="BRL-Tabelle"/>
              <w:widowControl w:val="0"/>
              <w:spacing w:before="60" w:after="40" w:line="240" w:lineRule="auto"/>
              <w:ind w:left="113" w:right="113"/>
              <w:rPr>
                <w:rFonts w:eastAsia="Calibri"/>
              </w:rPr>
            </w:pPr>
            <w:r w:rsidRPr="002920C7">
              <w:t>non-combustible</w:t>
            </w:r>
          </w:p>
        </w:tc>
        <w:tc>
          <w:tcPr>
            <w:tcW w:w="2693" w:type="dxa"/>
            <w:shd w:val="clear" w:color="auto" w:fill="auto"/>
          </w:tcPr>
          <w:p w14:paraId="35588636" w14:textId="77777777" w:rsidR="007979DE" w:rsidRPr="002920C7" w:rsidRDefault="007979DE" w:rsidP="00D32622">
            <w:pPr>
              <w:pStyle w:val="BRL-Tabelle"/>
              <w:widowControl w:val="0"/>
              <w:spacing w:before="60" w:after="40" w:line="240" w:lineRule="auto"/>
              <w:ind w:left="113" w:right="113"/>
              <w:rPr>
                <w:rFonts w:eastAsia="Calibri"/>
              </w:rPr>
            </w:pPr>
            <w:r w:rsidRPr="002920C7">
              <w:t>A2</w:t>
            </w:r>
          </w:p>
        </w:tc>
        <w:tc>
          <w:tcPr>
            <w:tcW w:w="3258" w:type="dxa"/>
            <w:shd w:val="clear" w:color="auto" w:fill="auto"/>
          </w:tcPr>
          <w:p w14:paraId="20219A97" w14:textId="77777777" w:rsidR="007979DE" w:rsidRPr="002920C7" w:rsidRDefault="007979DE" w:rsidP="00D32622">
            <w:pPr>
              <w:pStyle w:val="BRL-Tabelle"/>
              <w:widowControl w:val="0"/>
              <w:spacing w:before="60" w:after="40" w:line="240" w:lineRule="auto"/>
              <w:ind w:left="113" w:right="113"/>
              <w:rPr>
                <w:rFonts w:eastAsia="Calibri"/>
                <w:lang w:val="en-US"/>
              </w:rPr>
            </w:pPr>
          </w:p>
        </w:tc>
      </w:tr>
      <w:tr w:rsidR="007979DE" w:rsidRPr="002920C7" w14:paraId="742EE0A1" w14:textId="77777777" w:rsidTr="00696EA3">
        <w:tc>
          <w:tcPr>
            <w:tcW w:w="3125" w:type="dxa"/>
            <w:shd w:val="clear" w:color="auto" w:fill="FFFFFF"/>
          </w:tcPr>
          <w:p w14:paraId="245E3DD9" w14:textId="77777777" w:rsidR="007979DE" w:rsidRPr="002920C7" w:rsidRDefault="007979DE" w:rsidP="00D32622">
            <w:pPr>
              <w:pStyle w:val="BRL-Tabelle"/>
              <w:widowControl w:val="0"/>
              <w:spacing w:before="60" w:after="40" w:line="240" w:lineRule="auto"/>
              <w:ind w:left="113" w:right="113"/>
              <w:rPr>
                <w:rFonts w:eastAsia="Calibri"/>
              </w:rPr>
            </w:pPr>
            <w:r w:rsidRPr="002920C7">
              <w:t>flame-resistant</w:t>
            </w:r>
          </w:p>
        </w:tc>
        <w:tc>
          <w:tcPr>
            <w:tcW w:w="2693" w:type="dxa"/>
            <w:shd w:val="clear" w:color="auto" w:fill="auto"/>
          </w:tcPr>
          <w:p w14:paraId="4E7763B4" w14:textId="77777777" w:rsidR="007979DE" w:rsidRPr="002920C7" w:rsidRDefault="007979DE" w:rsidP="00D32622">
            <w:pPr>
              <w:pStyle w:val="BRL-Tabelle"/>
              <w:widowControl w:val="0"/>
              <w:spacing w:before="60" w:after="40" w:line="240" w:lineRule="auto"/>
              <w:ind w:left="113" w:right="113"/>
              <w:rPr>
                <w:rFonts w:eastAsia="Calibri"/>
              </w:rPr>
            </w:pPr>
            <w:r w:rsidRPr="002920C7">
              <w:t>B1</w:t>
            </w:r>
          </w:p>
        </w:tc>
        <w:tc>
          <w:tcPr>
            <w:tcW w:w="3258" w:type="dxa"/>
            <w:shd w:val="clear" w:color="auto" w:fill="auto"/>
          </w:tcPr>
          <w:p w14:paraId="5538E13B" w14:textId="64317184" w:rsidR="007979DE" w:rsidRPr="002920C7" w:rsidRDefault="007979DE" w:rsidP="00D32622">
            <w:pPr>
              <w:pStyle w:val="BRL-Tabelle"/>
              <w:widowControl w:val="0"/>
              <w:spacing w:before="60" w:after="40" w:line="240" w:lineRule="auto"/>
              <w:ind w:left="113" w:right="113"/>
              <w:rPr>
                <w:rFonts w:eastAsia="Calibri"/>
              </w:rPr>
            </w:pPr>
            <w:r w:rsidRPr="002920C7">
              <w:t>limited smoke development</w:t>
            </w:r>
            <w:r w:rsidRPr="002920C7">
              <w:br/>
              <w:t xml:space="preserve">(I ≤ 400 % x min. when tested pursuant to DIN 4102-15:1990-05) </w:t>
            </w:r>
          </w:p>
          <w:p w14:paraId="02258368" w14:textId="77777777" w:rsidR="007979DE" w:rsidRPr="002920C7" w:rsidRDefault="007979DE" w:rsidP="00D32622">
            <w:pPr>
              <w:pStyle w:val="BRL-Tabelle"/>
              <w:widowControl w:val="0"/>
              <w:spacing w:before="60" w:after="40" w:line="240" w:lineRule="auto"/>
              <w:ind w:left="113" w:right="113"/>
              <w:rPr>
                <w:rFonts w:eastAsia="Calibri"/>
              </w:rPr>
            </w:pPr>
            <w:r w:rsidRPr="002920C7">
              <w:t>Pass</w:t>
            </w:r>
          </w:p>
        </w:tc>
      </w:tr>
      <w:tr w:rsidR="007979DE" w:rsidRPr="002920C7" w14:paraId="66D186E3" w14:textId="77777777" w:rsidTr="00696EA3">
        <w:tc>
          <w:tcPr>
            <w:tcW w:w="3125" w:type="dxa"/>
            <w:shd w:val="clear" w:color="auto" w:fill="FFFFFF"/>
          </w:tcPr>
          <w:p w14:paraId="456C7501" w14:textId="77777777" w:rsidR="007979DE" w:rsidRPr="002920C7" w:rsidRDefault="007979DE" w:rsidP="00D32622">
            <w:pPr>
              <w:pStyle w:val="BRL-Tabelle"/>
              <w:widowControl w:val="0"/>
              <w:spacing w:before="60" w:after="40" w:line="240" w:lineRule="auto"/>
              <w:ind w:left="113" w:right="113"/>
              <w:rPr>
                <w:rFonts w:eastAsia="Calibri"/>
              </w:rPr>
            </w:pPr>
            <w:r w:rsidRPr="002920C7">
              <w:t>flame-resistant and low smoke development</w:t>
            </w:r>
          </w:p>
        </w:tc>
        <w:tc>
          <w:tcPr>
            <w:tcW w:w="2693" w:type="dxa"/>
            <w:shd w:val="clear" w:color="auto" w:fill="auto"/>
          </w:tcPr>
          <w:p w14:paraId="6CD18326" w14:textId="77777777" w:rsidR="007979DE" w:rsidRPr="002920C7" w:rsidRDefault="007979DE" w:rsidP="00D32622">
            <w:pPr>
              <w:pStyle w:val="BRL-Tabelle"/>
              <w:widowControl w:val="0"/>
              <w:spacing w:before="60" w:after="40" w:line="240" w:lineRule="auto"/>
              <w:ind w:left="113" w:right="113"/>
              <w:rPr>
                <w:rFonts w:eastAsia="Calibri"/>
              </w:rPr>
            </w:pPr>
            <w:r w:rsidRPr="002920C7">
              <w:t xml:space="preserve">B1 </w:t>
            </w:r>
          </w:p>
        </w:tc>
        <w:tc>
          <w:tcPr>
            <w:tcW w:w="3258" w:type="dxa"/>
            <w:shd w:val="clear" w:color="auto" w:fill="auto"/>
          </w:tcPr>
          <w:p w14:paraId="3CA13633" w14:textId="4CC7DE44" w:rsidR="007979DE" w:rsidRPr="002920C7" w:rsidRDefault="007979DE" w:rsidP="00D32622">
            <w:pPr>
              <w:pStyle w:val="BRL-Tabelle"/>
              <w:widowControl w:val="0"/>
              <w:spacing w:before="60" w:after="40" w:line="240" w:lineRule="auto"/>
              <w:ind w:left="113" w:right="113"/>
              <w:rPr>
                <w:rFonts w:eastAsia="Calibri"/>
              </w:rPr>
            </w:pPr>
            <w:r w:rsidRPr="002920C7">
              <w:t>low smoke development</w:t>
            </w:r>
            <w:r w:rsidRPr="002920C7">
              <w:br/>
              <w:t xml:space="preserve">(I ≤ 100 % x min. when tested pursuant to DIN 4102-15:1990-05) </w:t>
            </w:r>
          </w:p>
          <w:p w14:paraId="0FA923DD" w14:textId="77777777" w:rsidR="007979DE" w:rsidRPr="002920C7" w:rsidRDefault="007979DE" w:rsidP="00D32622">
            <w:pPr>
              <w:pStyle w:val="BRL-Tabelle"/>
              <w:widowControl w:val="0"/>
              <w:spacing w:before="60" w:after="40" w:line="240" w:lineRule="auto"/>
              <w:ind w:left="113" w:right="113"/>
              <w:rPr>
                <w:rFonts w:eastAsia="Calibri"/>
              </w:rPr>
            </w:pPr>
            <w:r w:rsidRPr="002920C7">
              <w:t>Pass</w:t>
            </w:r>
          </w:p>
        </w:tc>
      </w:tr>
      <w:tr w:rsidR="007979DE" w:rsidRPr="002920C7" w14:paraId="7B9662AB" w14:textId="77777777" w:rsidTr="00696EA3">
        <w:tc>
          <w:tcPr>
            <w:tcW w:w="3125" w:type="dxa"/>
            <w:shd w:val="clear" w:color="auto" w:fill="FFFFFF"/>
          </w:tcPr>
          <w:p w14:paraId="0F3095C0" w14:textId="77777777" w:rsidR="007979DE" w:rsidRPr="002920C7" w:rsidRDefault="007979DE" w:rsidP="00D32622">
            <w:pPr>
              <w:pStyle w:val="BRL-Tabelle"/>
              <w:widowControl w:val="0"/>
              <w:spacing w:before="60" w:after="40" w:line="240" w:lineRule="auto"/>
              <w:ind w:left="113" w:right="113"/>
              <w:rPr>
                <w:rFonts w:eastAsia="Calibri"/>
              </w:rPr>
            </w:pPr>
            <w:r w:rsidRPr="002920C7">
              <w:t>normally flammable</w:t>
            </w:r>
          </w:p>
        </w:tc>
        <w:tc>
          <w:tcPr>
            <w:tcW w:w="2693" w:type="dxa"/>
            <w:shd w:val="clear" w:color="auto" w:fill="auto"/>
          </w:tcPr>
          <w:p w14:paraId="55ED8DB6" w14:textId="41DC3EC7" w:rsidR="007979DE" w:rsidRPr="002920C7" w:rsidRDefault="007979DE" w:rsidP="00D32622">
            <w:pPr>
              <w:pStyle w:val="BRL-Tabelle"/>
              <w:widowControl w:val="0"/>
              <w:spacing w:before="60" w:after="40" w:line="240" w:lineRule="auto"/>
              <w:ind w:left="113" w:right="113"/>
              <w:rPr>
                <w:rFonts w:eastAsia="Calibri"/>
              </w:rPr>
            </w:pPr>
            <w:r w:rsidRPr="002920C7">
              <w:t xml:space="preserve">B2 </w:t>
            </w:r>
          </w:p>
        </w:tc>
        <w:tc>
          <w:tcPr>
            <w:tcW w:w="3258" w:type="dxa"/>
            <w:shd w:val="clear" w:color="auto" w:fill="auto"/>
          </w:tcPr>
          <w:p w14:paraId="15626A58" w14:textId="77777777" w:rsidR="007979DE" w:rsidRPr="002920C7" w:rsidDel="00354207" w:rsidRDefault="007979DE" w:rsidP="00D32622">
            <w:pPr>
              <w:pStyle w:val="BRL-Tabelle"/>
              <w:widowControl w:val="0"/>
              <w:spacing w:before="60" w:after="40" w:line="240" w:lineRule="auto"/>
              <w:ind w:left="113" w:right="113"/>
              <w:rPr>
                <w:rFonts w:eastAsia="Calibri"/>
              </w:rPr>
            </w:pPr>
            <w:r w:rsidRPr="002920C7">
              <w:t>--</w:t>
            </w:r>
          </w:p>
        </w:tc>
      </w:tr>
    </w:tbl>
    <w:p w14:paraId="53543CDF" w14:textId="77777777" w:rsidR="007979DE" w:rsidRPr="002920C7" w:rsidRDefault="007979DE" w:rsidP="00696EA3">
      <w:pPr>
        <w:pStyle w:val="BRL-Standard"/>
      </w:pPr>
    </w:p>
    <w:p w14:paraId="61B00F80" w14:textId="77777777" w:rsidR="007979DE" w:rsidRPr="002920C7" w:rsidRDefault="007979DE" w:rsidP="00696EA3">
      <w:pPr>
        <w:pStyle w:val="BRL-Standard"/>
      </w:pPr>
      <w:r w:rsidRPr="002920C7">
        <w:t>For construction products, values for smoke development are determined in the tests pursuant to DIN 4102-15:1990-05, Section 4.4. These values shall be specified by the manufacturer.</w:t>
      </w:r>
    </w:p>
    <w:p w14:paraId="3A4F8F32" w14:textId="77777777" w:rsidR="007979DE" w:rsidRPr="002920C7" w:rsidRDefault="007979DE" w:rsidP="00696EA3">
      <w:pPr>
        <w:pStyle w:val="BRL-Standard"/>
      </w:pPr>
    </w:p>
    <w:p w14:paraId="19354802" w14:textId="77777777" w:rsidR="007979DE" w:rsidRPr="002920C7" w:rsidRDefault="007979DE" w:rsidP="00433DCE">
      <w:pPr>
        <w:pStyle w:val="BRL-berschrift"/>
      </w:pPr>
      <w:r w:rsidRPr="002920C7">
        <w:lastRenderedPageBreak/>
        <w:t>2.1.2</w:t>
      </w:r>
      <w:r w:rsidRPr="002920C7">
        <w:tab/>
        <w:t>Minimum required performance for fire characteristics</w:t>
      </w:r>
    </w:p>
    <w:p w14:paraId="2C183C36" w14:textId="0DFE1603" w:rsidR="007979DE" w:rsidRPr="002920C7" w:rsidRDefault="007979DE" w:rsidP="00696EA3">
      <w:pPr>
        <w:pStyle w:val="BRL-Standard"/>
      </w:pPr>
      <w:r w:rsidRPr="002920C7">
        <w:t>For cables and wires for use in structures pursuant to Section 4.1 of EN 50575:2014+A1:2016</w:t>
      </w:r>
      <w:r w:rsidR="007D0C5D" w:rsidRPr="002920C7">
        <w:rPr>
          <w:rStyle w:val="FootnoteReference"/>
        </w:rPr>
        <w:footnoteReference w:id="112"/>
      </w:r>
      <w:r w:rsidRPr="002920C7">
        <w:t>, the minimum required performances shall be taken from Table 2.1.2.</w:t>
      </w:r>
    </w:p>
    <w:p w14:paraId="38CAA209" w14:textId="77777777" w:rsidR="007979DE" w:rsidRPr="002920C7" w:rsidRDefault="007979DE" w:rsidP="00696EA3">
      <w:pPr>
        <w:pStyle w:val="BRL-Standard"/>
      </w:pPr>
    </w:p>
    <w:p w14:paraId="50B6F282" w14:textId="77777777" w:rsidR="007979DE" w:rsidRPr="002920C7" w:rsidRDefault="007979DE" w:rsidP="004C391F">
      <w:pPr>
        <w:pStyle w:val="BRLTabelleberschrift"/>
        <w:tabs>
          <w:tab w:val="clear" w:pos="851"/>
        </w:tabs>
      </w:pPr>
      <w:r w:rsidRPr="002920C7">
        <w:t xml:space="preserve">Table 2.1.2: </w:t>
      </w:r>
      <w:r w:rsidRPr="002920C7">
        <w:tab/>
        <w:t>Building inspection requirements and minimum required performance with respect to fire characteristics</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E0" w:firstRow="1" w:lastRow="1" w:firstColumn="1" w:lastColumn="0" w:noHBand="0" w:noVBand="1"/>
      </w:tblPr>
      <w:tblGrid>
        <w:gridCol w:w="5383"/>
        <w:gridCol w:w="3681"/>
      </w:tblGrid>
      <w:tr w:rsidR="007979DE" w:rsidRPr="002920C7" w14:paraId="773F2529" w14:textId="77777777" w:rsidTr="00696EA3">
        <w:tc>
          <w:tcPr>
            <w:tcW w:w="5387" w:type="dxa"/>
            <w:shd w:val="clear" w:color="auto" w:fill="FFFFFF"/>
          </w:tcPr>
          <w:p w14:paraId="15824AC2" w14:textId="77777777" w:rsidR="007979DE" w:rsidRPr="002920C7" w:rsidRDefault="007979DE" w:rsidP="00A8707A">
            <w:pPr>
              <w:pStyle w:val="BRL-Tabelleberschrift1Zeile"/>
              <w:ind w:left="144" w:firstLine="0"/>
              <w:jc w:val="left"/>
            </w:pPr>
            <w:r w:rsidRPr="002920C7">
              <w:t>Building inspection requirement</w:t>
            </w:r>
          </w:p>
        </w:tc>
        <w:tc>
          <w:tcPr>
            <w:tcW w:w="3683" w:type="dxa"/>
            <w:shd w:val="clear" w:color="auto" w:fill="FFFFFF"/>
          </w:tcPr>
          <w:p w14:paraId="427AACAC" w14:textId="77777777" w:rsidR="007979DE" w:rsidRPr="002920C7" w:rsidRDefault="007979DE" w:rsidP="00A8707A">
            <w:pPr>
              <w:pStyle w:val="BRL-Tabelleberschrift1Zeile"/>
              <w:ind w:left="144" w:firstLine="0"/>
              <w:jc w:val="left"/>
            </w:pPr>
            <w:r w:rsidRPr="002920C7">
              <w:t>Minimum required performance</w:t>
            </w:r>
          </w:p>
        </w:tc>
      </w:tr>
      <w:tr w:rsidR="007979DE" w:rsidRPr="002920C7" w14:paraId="3A1F9926" w14:textId="77777777" w:rsidTr="00696EA3">
        <w:tc>
          <w:tcPr>
            <w:tcW w:w="5387" w:type="dxa"/>
            <w:shd w:val="clear" w:color="auto" w:fill="FFFFFF"/>
          </w:tcPr>
          <w:p w14:paraId="4C819E90" w14:textId="77777777" w:rsidR="007979DE" w:rsidRPr="002920C7" w:rsidRDefault="007979DE" w:rsidP="00D32622">
            <w:pPr>
              <w:pStyle w:val="BRL-Tabelle"/>
              <w:widowControl w:val="0"/>
              <w:spacing w:before="60" w:after="40" w:line="240" w:lineRule="auto"/>
              <w:ind w:left="113" w:right="113"/>
              <w:rPr>
                <w:rFonts w:eastAsia="Calibri"/>
              </w:rPr>
            </w:pPr>
            <w:r w:rsidRPr="002920C7">
              <w:t>non-combustible</w:t>
            </w:r>
          </w:p>
        </w:tc>
        <w:tc>
          <w:tcPr>
            <w:tcW w:w="3683" w:type="dxa"/>
            <w:shd w:val="clear" w:color="auto" w:fill="auto"/>
          </w:tcPr>
          <w:p w14:paraId="23ACE024" w14:textId="77777777" w:rsidR="007979DE" w:rsidRPr="002920C7" w:rsidRDefault="007979DE" w:rsidP="00D32622">
            <w:pPr>
              <w:pStyle w:val="BRL-Tabelle"/>
              <w:widowControl w:val="0"/>
              <w:spacing w:before="60" w:after="40" w:line="240" w:lineRule="auto"/>
              <w:ind w:left="113" w:right="113"/>
              <w:rPr>
                <w:rFonts w:eastAsia="Calibri"/>
              </w:rPr>
            </w:pPr>
            <w:r w:rsidRPr="002920C7">
              <w:t>A</w:t>
            </w:r>
            <w:r w:rsidRPr="002920C7">
              <w:rPr>
                <w:vertAlign w:val="subscript"/>
              </w:rPr>
              <w:t>ca</w:t>
            </w:r>
          </w:p>
        </w:tc>
      </w:tr>
      <w:tr w:rsidR="007979DE" w:rsidRPr="002920C7" w14:paraId="2EAFCE94" w14:textId="77777777" w:rsidTr="00696EA3">
        <w:tc>
          <w:tcPr>
            <w:tcW w:w="5387" w:type="dxa"/>
            <w:shd w:val="clear" w:color="auto" w:fill="FFFFFF"/>
          </w:tcPr>
          <w:p w14:paraId="69431900" w14:textId="77777777" w:rsidR="007979DE" w:rsidRPr="002920C7" w:rsidRDefault="007979DE" w:rsidP="00D32622">
            <w:pPr>
              <w:pStyle w:val="BRL-Tabelle"/>
              <w:widowControl w:val="0"/>
              <w:spacing w:before="60" w:after="40" w:line="240" w:lineRule="auto"/>
              <w:ind w:left="113" w:right="113"/>
              <w:rPr>
                <w:rFonts w:eastAsia="Calibri"/>
              </w:rPr>
            </w:pPr>
            <w:r w:rsidRPr="002920C7">
              <w:t>flame-resistant</w:t>
            </w:r>
          </w:p>
        </w:tc>
        <w:tc>
          <w:tcPr>
            <w:tcW w:w="3683" w:type="dxa"/>
            <w:shd w:val="clear" w:color="auto" w:fill="auto"/>
          </w:tcPr>
          <w:p w14:paraId="4E22F8CE" w14:textId="77777777" w:rsidR="007979DE" w:rsidRPr="002920C7" w:rsidRDefault="007979DE" w:rsidP="00D32622">
            <w:pPr>
              <w:pStyle w:val="BRL-Tabelle"/>
              <w:widowControl w:val="0"/>
              <w:spacing w:before="60" w:after="40" w:line="240" w:lineRule="auto"/>
              <w:ind w:left="113" w:right="113"/>
              <w:rPr>
                <w:rFonts w:eastAsia="Calibri"/>
              </w:rPr>
            </w:pPr>
            <w:r w:rsidRPr="002920C7">
              <w:t>B1</w:t>
            </w:r>
            <w:r w:rsidRPr="002920C7">
              <w:rPr>
                <w:vertAlign w:val="subscript"/>
              </w:rPr>
              <w:t>ca</w:t>
            </w:r>
            <w:r w:rsidRPr="002920C7">
              <w:t xml:space="preserve"> –s2</w:t>
            </w:r>
          </w:p>
        </w:tc>
      </w:tr>
      <w:tr w:rsidR="007979DE" w:rsidRPr="002920C7" w14:paraId="58E1B14D" w14:textId="77777777" w:rsidTr="00696EA3">
        <w:tc>
          <w:tcPr>
            <w:tcW w:w="5387" w:type="dxa"/>
            <w:shd w:val="clear" w:color="auto" w:fill="FFFFFF"/>
          </w:tcPr>
          <w:p w14:paraId="2994D224" w14:textId="77777777" w:rsidR="007979DE" w:rsidRPr="002920C7" w:rsidRDefault="007979DE" w:rsidP="00D32622">
            <w:pPr>
              <w:pStyle w:val="BRL-Tabelle"/>
              <w:widowControl w:val="0"/>
              <w:spacing w:before="60" w:after="40" w:line="240" w:lineRule="auto"/>
              <w:ind w:left="113" w:right="113"/>
              <w:rPr>
                <w:rFonts w:eastAsia="Calibri"/>
                <w:b/>
              </w:rPr>
            </w:pPr>
            <w:r w:rsidRPr="002920C7">
              <w:t>flame-resistant and low smoke development</w:t>
            </w:r>
          </w:p>
        </w:tc>
        <w:tc>
          <w:tcPr>
            <w:tcW w:w="3683" w:type="dxa"/>
            <w:shd w:val="clear" w:color="auto" w:fill="auto"/>
          </w:tcPr>
          <w:p w14:paraId="4D4E88C4" w14:textId="77777777" w:rsidR="007979DE" w:rsidRPr="002920C7" w:rsidRDefault="007979DE" w:rsidP="00D32622">
            <w:pPr>
              <w:pStyle w:val="BRL-Tabelle"/>
              <w:widowControl w:val="0"/>
              <w:spacing w:before="60" w:after="40" w:line="240" w:lineRule="auto"/>
              <w:ind w:left="113" w:right="113"/>
              <w:rPr>
                <w:rFonts w:eastAsia="Calibri"/>
              </w:rPr>
            </w:pPr>
            <w:r w:rsidRPr="002920C7">
              <w:t>B1</w:t>
            </w:r>
            <w:r w:rsidRPr="002920C7">
              <w:rPr>
                <w:vertAlign w:val="subscript"/>
              </w:rPr>
              <w:t>ca</w:t>
            </w:r>
            <w:r w:rsidRPr="002920C7">
              <w:t xml:space="preserve"> -s1</w:t>
            </w:r>
          </w:p>
        </w:tc>
      </w:tr>
      <w:tr w:rsidR="007979DE" w:rsidRPr="002920C7" w14:paraId="6426F4D0" w14:textId="77777777" w:rsidTr="00696EA3">
        <w:tc>
          <w:tcPr>
            <w:tcW w:w="5387" w:type="dxa"/>
            <w:shd w:val="clear" w:color="auto" w:fill="FFFFFF"/>
          </w:tcPr>
          <w:p w14:paraId="655BB89A" w14:textId="77777777" w:rsidR="007979DE" w:rsidRPr="002920C7" w:rsidRDefault="007979DE" w:rsidP="00D32622">
            <w:pPr>
              <w:pStyle w:val="BRL-Tabelle"/>
              <w:widowControl w:val="0"/>
              <w:spacing w:before="60" w:after="40" w:line="240" w:lineRule="auto"/>
              <w:ind w:left="113" w:right="113"/>
              <w:rPr>
                <w:rFonts w:eastAsia="Calibri"/>
              </w:rPr>
            </w:pPr>
            <w:r w:rsidRPr="002920C7">
              <w:t>normally flammable</w:t>
            </w:r>
          </w:p>
        </w:tc>
        <w:tc>
          <w:tcPr>
            <w:tcW w:w="3683" w:type="dxa"/>
            <w:shd w:val="clear" w:color="auto" w:fill="auto"/>
          </w:tcPr>
          <w:p w14:paraId="0AC5DFCA" w14:textId="77777777" w:rsidR="007979DE" w:rsidRPr="002920C7" w:rsidRDefault="007979DE" w:rsidP="00D32622">
            <w:pPr>
              <w:pStyle w:val="BRL-Tabelle"/>
              <w:widowControl w:val="0"/>
              <w:spacing w:before="60" w:after="40" w:line="240" w:lineRule="auto"/>
              <w:ind w:left="113" w:right="113"/>
              <w:rPr>
                <w:rFonts w:eastAsia="Calibri"/>
              </w:rPr>
            </w:pPr>
            <w:r w:rsidRPr="002920C7">
              <w:t>E</w:t>
            </w:r>
            <w:r w:rsidRPr="002920C7">
              <w:rPr>
                <w:vertAlign w:val="subscript"/>
              </w:rPr>
              <w:t>ca</w:t>
            </w:r>
          </w:p>
        </w:tc>
      </w:tr>
    </w:tbl>
    <w:p w14:paraId="458AC4C0" w14:textId="77777777" w:rsidR="007979DE" w:rsidRPr="002920C7" w:rsidRDefault="007979DE" w:rsidP="00D32622">
      <w:pPr>
        <w:spacing w:before="120"/>
      </w:pPr>
      <w:r w:rsidRPr="002920C7">
        <w:t>Explanatory notes for Table 2.1.2: …ca(cable) Fire characteristics class of cables</w:t>
      </w:r>
    </w:p>
    <w:p w14:paraId="77AAD6E2" w14:textId="1CC71EBF" w:rsidR="007979DE" w:rsidRPr="002920C7" w:rsidRDefault="007979DE" w:rsidP="00696EA3"/>
    <w:p w14:paraId="700293D6" w14:textId="77777777" w:rsidR="007979DE" w:rsidRPr="002920C7" w:rsidRDefault="007979DE" w:rsidP="00433DCE">
      <w:pPr>
        <w:pStyle w:val="BRL-berschrift"/>
      </w:pPr>
      <w:r w:rsidRPr="002920C7">
        <w:t>2.2</w:t>
      </w:r>
      <w:r w:rsidRPr="002920C7">
        <w:tab/>
        <w:t>Electrical cable systems</w:t>
      </w:r>
    </w:p>
    <w:p w14:paraId="2DEE5CC6" w14:textId="5A2E457C" w:rsidR="007979DE" w:rsidRPr="002920C7" w:rsidRDefault="007979DE" w:rsidP="00696EA3">
      <w:pPr>
        <w:pStyle w:val="BRL-Standard"/>
      </w:pPr>
      <w:r w:rsidRPr="002920C7">
        <w:t xml:space="preserve">In order to fulfil the structural requirements in A 2.1.15 and A 2.2.1.8, functional integrity of electrical cable systems under fire impact for types according to </w:t>
      </w:r>
      <w:r w:rsidRPr="002920C7">
        <w:rPr>
          <w:highlight w:val="yellow"/>
        </w:rPr>
        <w:t>§ 17a LBO</w:t>
      </w:r>
      <w:r w:rsidRPr="002920C7">
        <w:t xml:space="preserve"> shall be demonstrated based on the minimum required functional integrity classes pursuant to DIN 4102-12:1998-11 as given in Table 2.2.1.</w:t>
      </w:r>
    </w:p>
    <w:p w14:paraId="2C69DE4A" w14:textId="77777777" w:rsidR="007979DE" w:rsidRPr="002920C7" w:rsidRDefault="007979DE" w:rsidP="00696EA3">
      <w:pPr>
        <w:pStyle w:val="BRL-Standard"/>
      </w:pPr>
    </w:p>
    <w:p w14:paraId="748185DC" w14:textId="7C827D30" w:rsidR="007979DE" w:rsidRPr="002920C7" w:rsidRDefault="007979DE" w:rsidP="004C391F">
      <w:pPr>
        <w:pStyle w:val="BRLTabelleberschrift"/>
        <w:tabs>
          <w:tab w:val="clear" w:pos="851"/>
        </w:tabs>
      </w:pPr>
      <w:r w:rsidRPr="002920C7">
        <w:t xml:space="preserve">Table 2.2.1: </w:t>
      </w:r>
      <w:r w:rsidRPr="002920C7">
        <w:tab/>
        <w:t>Building inspection requirements and functional integrity classes pursuant to DIN 4102-12:1998-11</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5100"/>
        <w:gridCol w:w="3964"/>
      </w:tblGrid>
      <w:tr w:rsidR="007979DE" w:rsidRPr="002920C7" w14:paraId="5AE11776" w14:textId="77777777" w:rsidTr="007F15C6">
        <w:tc>
          <w:tcPr>
            <w:tcW w:w="5103" w:type="dxa"/>
            <w:shd w:val="clear" w:color="auto" w:fill="FFFFFF"/>
          </w:tcPr>
          <w:p w14:paraId="27F945FB" w14:textId="77777777" w:rsidR="007979DE" w:rsidRPr="002920C7" w:rsidRDefault="007979DE" w:rsidP="008133A3">
            <w:pPr>
              <w:pStyle w:val="BRL-Tabelleberschrift1Zeile"/>
              <w:ind w:left="144" w:firstLine="0"/>
              <w:jc w:val="left"/>
            </w:pPr>
            <w:r w:rsidRPr="002920C7">
              <w:t>Functional integrity in minutes Requirements</w:t>
            </w:r>
          </w:p>
        </w:tc>
        <w:tc>
          <w:tcPr>
            <w:tcW w:w="3967" w:type="dxa"/>
            <w:shd w:val="clear" w:color="auto" w:fill="FFFFFF"/>
          </w:tcPr>
          <w:p w14:paraId="20FE67CE" w14:textId="4B4AC516" w:rsidR="007979DE" w:rsidRPr="002920C7" w:rsidRDefault="007979DE" w:rsidP="008133A3">
            <w:pPr>
              <w:pStyle w:val="BRL-Tabelleberschrift1Zeile"/>
              <w:ind w:left="144" w:firstLine="0"/>
              <w:jc w:val="left"/>
            </w:pPr>
            <w:r w:rsidRPr="002920C7">
              <w:t>Minimum required functional integrity classes pursuant to DIN 4102-12:1998-11</w:t>
            </w:r>
          </w:p>
        </w:tc>
      </w:tr>
      <w:tr w:rsidR="007979DE" w:rsidRPr="002920C7" w14:paraId="6A7204ED" w14:textId="77777777" w:rsidTr="007F15C6">
        <w:tc>
          <w:tcPr>
            <w:tcW w:w="5103" w:type="dxa"/>
            <w:shd w:val="clear" w:color="auto" w:fill="FFFFFF"/>
          </w:tcPr>
          <w:p w14:paraId="084DEA9A" w14:textId="77777777" w:rsidR="007979DE" w:rsidRPr="002920C7" w:rsidRDefault="007979DE" w:rsidP="00696EA3">
            <w:pPr>
              <w:pStyle w:val="BRL-Tabelle"/>
              <w:spacing w:before="100" w:line="240" w:lineRule="auto"/>
              <w:ind w:left="113" w:right="113"/>
            </w:pPr>
            <w:r w:rsidRPr="002920C7">
              <w:t>≥ 30</w:t>
            </w:r>
          </w:p>
        </w:tc>
        <w:tc>
          <w:tcPr>
            <w:tcW w:w="3967" w:type="dxa"/>
            <w:shd w:val="clear" w:color="auto" w:fill="auto"/>
          </w:tcPr>
          <w:p w14:paraId="302DDC87" w14:textId="77777777" w:rsidR="007979DE" w:rsidRPr="002920C7" w:rsidRDefault="007979DE" w:rsidP="00696EA3">
            <w:pPr>
              <w:pStyle w:val="BRL-Tabelle"/>
              <w:spacing w:before="100" w:line="240" w:lineRule="auto"/>
              <w:ind w:left="113" w:right="113"/>
            </w:pPr>
            <w:r w:rsidRPr="002920C7">
              <w:t>E 30</w:t>
            </w:r>
          </w:p>
        </w:tc>
      </w:tr>
      <w:tr w:rsidR="007979DE" w:rsidRPr="002920C7" w14:paraId="7F76BAF6" w14:textId="77777777" w:rsidTr="007F15C6">
        <w:tc>
          <w:tcPr>
            <w:tcW w:w="5103" w:type="dxa"/>
            <w:shd w:val="clear" w:color="auto" w:fill="FFFFFF"/>
          </w:tcPr>
          <w:p w14:paraId="3333E8CA" w14:textId="77777777" w:rsidR="007979DE" w:rsidRPr="002920C7" w:rsidRDefault="007979DE" w:rsidP="00696EA3">
            <w:pPr>
              <w:pStyle w:val="BRL-Tabelle"/>
              <w:spacing w:before="100" w:line="240" w:lineRule="auto"/>
              <w:ind w:left="113" w:right="113"/>
            </w:pPr>
            <w:r w:rsidRPr="002920C7">
              <w:t>≥ 60</w:t>
            </w:r>
          </w:p>
        </w:tc>
        <w:tc>
          <w:tcPr>
            <w:tcW w:w="3967" w:type="dxa"/>
            <w:shd w:val="clear" w:color="auto" w:fill="auto"/>
          </w:tcPr>
          <w:p w14:paraId="69766E6A" w14:textId="77777777" w:rsidR="007979DE" w:rsidRPr="002920C7" w:rsidRDefault="007979DE" w:rsidP="00696EA3">
            <w:pPr>
              <w:pStyle w:val="BRL-Tabelle"/>
              <w:spacing w:before="100" w:line="240" w:lineRule="auto"/>
              <w:ind w:left="113" w:right="113"/>
            </w:pPr>
            <w:r w:rsidRPr="002920C7">
              <w:t>E 60</w:t>
            </w:r>
          </w:p>
        </w:tc>
      </w:tr>
      <w:tr w:rsidR="007979DE" w:rsidRPr="002920C7" w14:paraId="357A2687" w14:textId="77777777" w:rsidTr="007F15C6">
        <w:tc>
          <w:tcPr>
            <w:tcW w:w="5103" w:type="dxa"/>
            <w:shd w:val="clear" w:color="auto" w:fill="FFFFFF"/>
          </w:tcPr>
          <w:p w14:paraId="08EF6323" w14:textId="77777777" w:rsidR="007979DE" w:rsidRPr="002920C7" w:rsidRDefault="007979DE" w:rsidP="00696EA3">
            <w:pPr>
              <w:pStyle w:val="BRL-Tabelle"/>
              <w:spacing w:before="100" w:line="240" w:lineRule="auto"/>
              <w:ind w:left="113" w:right="113"/>
              <w:rPr>
                <w:b/>
              </w:rPr>
            </w:pPr>
            <w:r w:rsidRPr="002920C7">
              <w:t>≥ 90</w:t>
            </w:r>
          </w:p>
        </w:tc>
        <w:tc>
          <w:tcPr>
            <w:tcW w:w="3967" w:type="dxa"/>
            <w:shd w:val="clear" w:color="auto" w:fill="auto"/>
          </w:tcPr>
          <w:p w14:paraId="62BADB41" w14:textId="77777777" w:rsidR="007979DE" w:rsidRPr="002920C7" w:rsidRDefault="007979DE" w:rsidP="00696EA3">
            <w:pPr>
              <w:pStyle w:val="BRL-Tabelle"/>
              <w:spacing w:before="100" w:line="240" w:lineRule="auto"/>
              <w:ind w:left="113" w:right="113"/>
              <w:rPr>
                <w:b/>
              </w:rPr>
            </w:pPr>
            <w:r w:rsidRPr="002920C7">
              <w:t>E 90</w:t>
            </w:r>
          </w:p>
        </w:tc>
      </w:tr>
    </w:tbl>
    <w:p w14:paraId="2A24E1AF" w14:textId="77777777" w:rsidR="00A8103D" w:rsidRPr="002920C7" w:rsidRDefault="00A8103D" w:rsidP="00D32622">
      <w:pPr>
        <w:pStyle w:val="BRL-Standard"/>
        <w:spacing w:after="120"/>
      </w:pPr>
    </w:p>
    <w:p w14:paraId="7482EC11" w14:textId="77777777" w:rsidR="007979DE" w:rsidRPr="002920C7" w:rsidRDefault="007979DE" w:rsidP="00433DCE">
      <w:pPr>
        <w:pStyle w:val="H2"/>
      </w:pPr>
      <w:bookmarkStart w:id="115" w:name="_Toc50366526"/>
      <w:r w:rsidRPr="002920C7">
        <w:t>3</w:t>
      </w:r>
      <w:r w:rsidRPr="002920C7">
        <w:tab/>
        <w:t>Roofing</w:t>
      </w:r>
      <w:bookmarkEnd w:id="115"/>
    </w:p>
    <w:p w14:paraId="5DA736C5" w14:textId="77777777" w:rsidR="007979DE" w:rsidRPr="002920C7" w:rsidRDefault="007979DE" w:rsidP="00433DCE">
      <w:pPr>
        <w:pStyle w:val="BRL-berschrift"/>
      </w:pPr>
      <w:r w:rsidRPr="002920C7">
        <w:t>3.1</w:t>
      </w:r>
      <w:r w:rsidRPr="002920C7">
        <w:tab/>
        <w:t>Roofing with fire exposure from outside due to flying sparks and radiating heat and class according to DIN 4102-7:1998-07</w:t>
      </w:r>
    </w:p>
    <w:p w14:paraId="72ED014D" w14:textId="60E53216" w:rsidR="007979DE" w:rsidRPr="002920C7" w:rsidRDefault="007979DE" w:rsidP="00696EA3">
      <w:pPr>
        <w:pStyle w:val="BRL-Standard"/>
      </w:pPr>
      <w:r w:rsidRPr="002920C7">
        <w:t>In order to fulfil the structural requirements in A 2.1.9, the property of a roofing as part of the building structure under fire impact from outside against flying sparks and radiating heat (hard roofing) shall be demonstrated based on the minimum required class for a roofing deemed resistant to flying sparks and radiating heat pursuant to DIN 4102-7 in conjunction with DIN SPEC 4102-23:2011-10, as given in Table 3.1.</w:t>
      </w:r>
    </w:p>
    <w:p w14:paraId="0957C9BB" w14:textId="77777777" w:rsidR="007979DE" w:rsidRPr="002920C7" w:rsidRDefault="007979DE" w:rsidP="00696EA3">
      <w:pPr>
        <w:pStyle w:val="BRL-Standard"/>
      </w:pPr>
    </w:p>
    <w:p w14:paraId="07E2CE00" w14:textId="70858C18" w:rsidR="007979DE" w:rsidRPr="002920C7" w:rsidRDefault="007979DE" w:rsidP="004C391F">
      <w:pPr>
        <w:pStyle w:val="BRLTabelleberschrift"/>
        <w:tabs>
          <w:tab w:val="clear" w:pos="851"/>
        </w:tabs>
      </w:pPr>
      <w:r w:rsidRPr="002920C7">
        <w:t xml:space="preserve">Table 3.1: </w:t>
      </w:r>
      <w:r w:rsidRPr="002920C7">
        <w:tab/>
        <w:t>Building inspection requirement and class pursuant to DIN 4102-7:1998-07</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4675"/>
        <w:gridCol w:w="4389"/>
      </w:tblGrid>
      <w:tr w:rsidR="007979DE" w:rsidRPr="002920C7" w14:paraId="2CE925D4" w14:textId="77777777" w:rsidTr="007F15C6">
        <w:tc>
          <w:tcPr>
            <w:tcW w:w="4678" w:type="dxa"/>
            <w:shd w:val="clear" w:color="auto" w:fill="FFFFFF"/>
          </w:tcPr>
          <w:p w14:paraId="230578EB" w14:textId="77777777" w:rsidR="007979DE" w:rsidRPr="002920C7" w:rsidRDefault="007979DE" w:rsidP="008133A3">
            <w:pPr>
              <w:pStyle w:val="BRL-Tabelleberschrift1Zeile"/>
              <w:ind w:left="144" w:firstLine="0"/>
              <w:jc w:val="left"/>
            </w:pPr>
            <w:r w:rsidRPr="002920C7">
              <w:t>Building inspection requirement</w:t>
            </w:r>
          </w:p>
        </w:tc>
        <w:tc>
          <w:tcPr>
            <w:tcW w:w="4392" w:type="dxa"/>
            <w:shd w:val="clear" w:color="auto" w:fill="FFFFFF"/>
          </w:tcPr>
          <w:p w14:paraId="23FC9B93" w14:textId="4CB64B34" w:rsidR="007979DE" w:rsidRPr="002920C7" w:rsidRDefault="007979DE" w:rsidP="008133A3">
            <w:pPr>
              <w:pStyle w:val="BRL-Tabelleberschrift1Zeile"/>
              <w:ind w:left="144" w:firstLine="0"/>
              <w:jc w:val="left"/>
            </w:pPr>
            <w:r w:rsidRPr="002920C7">
              <w:t>DIN 4102-7:1998-07</w:t>
            </w:r>
          </w:p>
        </w:tc>
      </w:tr>
      <w:tr w:rsidR="007979DE" w:rsidRPr="002920C7" w14:paraId="451610A0" w14:textId="77777777" w:rsidTr="007F15C6">
        <w:tc>
          <w:tcPr>
            <w:tcW w:w="4678" w:type="dxa"/>
            <w:shd w:val="clear" w:color="auto" w:fill="FFFFFF"/>
          </w:tcPr>
          <w:p w14:paraId="075CFE2D" w14:textId="77777777" w:rsidR="007979DE" w:rsidRPr="002920C7" w:rsidRDefault="007979DE" w:rsidP="00D32622">
            <w:pPr>
              <w:pStyle w:val="BRL-Tabelle"/>
              <w:spacing w:before="60" w:after="40" w:line="240" w:lineRule="auto"/>
              <w:ind w:left="113" w:right="113"/>
              <w:rPr>
                <w:b/>
              </w:rPr>
            </w:pPr>
            <w:r w:rsidRPr="002920C7">
              <w:t>Fire stress from outside due to flying sparks and radiating heat (hard roof covering)</w:t>
            </w:r>
          </w:p>
        </w:tc>
        <w:tc>
          <w:tcPr>
            <w:tcW w:w="4392" w:type="dxa"/>
            <w:shd w:val="clear" w:color="auto" w:fill="auto"/>
          </w:tcPr>
          <w:p w14:paraId="158FB4C1" w14:textId="77777777" w:rsidR="007979DE" w:rsidRPr="002920C7" w:rsidRDefault="007979DE" w:rsidP="00D32622">
            <w:pPr>
              <w:pStyle w:val="BRL-Tabelle"/>
              <w:spacing w:before="60" w:after="40" w:line="240" w:lineRule="auto"/>
              <w:ind w:left="113" w:right="113"/>
              <w:rPr>
                <w:b/>
              </w:rPr>
            </w:pPr>
            <w:r w:rsidRPr="002920C7">
              <w:t>resistant against flying sparks and radiating heat</w:t>
            </w:r>
          </w:p>
        </w:tc>
      </w:tr>
    </w:tbl>
    <w:p w14:paraId="7A88B305" w14:textId="77777777" w:rsidR="007979DE" w:rsidRPr="002920C7" w:rsidRDefault="007979DE" w:rsidP="00696EA3">
      <w:pPr>
        <w:pStyle w:val="BRL-Standard"/>
      </w:pPr>
    </w:p>
    <w:p w14:paraId="6948D268" w14:textId="77777777" w:rsidR="007979DE" w:rsidRPr="002920C7" w:rsidRDefault="007979DE" w:rsidP="00433DCE">
      <w:pPr>
        <w:pStyle w:val="BRL-berschrift"/>
        <w:rPr>
          <w:rStyle w:val="BRL-StandardZchn"/>
        </w:rPr>
      </w:pPr>
      <w:r w:rsidRPr="002920C7">
        <w:rPr>
          <w:rStyle w:val="BRL-StandardZchn"/>
        </w:rPr>
        <w:lastRenderedPageBreak/>
        <w:t>3.2</w:t>
      </w:r>
      <w:r w:rsidRPr="002920C7">
        <w:rPr>
          <w:rStyle w:val="BRL-StandardZchn"/>
        </w:rPr>
        <w:tab/>
        <w:t>Roofing with fire impact from outside due to flying sparks and radiating heat when using construction products according to European harmonised specifications and minimum required performances</w:t>
      </w:r>
    </w:p>
    <w:p w14:paraId="4A74400D" w14:textId="536B14DF" w:rsidR="007979DE" w:rsidRPr="002920C7" w:rsidRDefault="007979DE" w:rsidP="00D32622">
      <w:pPr>
        <w:pStyle w:val="BRL-Standard"/>
        <w:jc w:val="left"/>
      </w:pPr>
      <w:r w:rsidRPr="002920C7">
        <w:t>In order to fulfil the structural requirements in A 2.1.9, proof for hard roofing using construction products (EN 494:2012+A1:2015</w:t>
      </w:r>
      <w:r w:rsidR="00EA5641" w:rsidRPr="002920C7">
        <w:rPr>
          <w:rStyle w:val="FootnoteReference"/>
        </w:rPr>
        <w:footnoteReference w:id="113"/>
      </w:r>
      <w:r w:rsidRPr="002920C7">
        <w:t>, EN 534:2006+A1:2010</w:t>
      </w:r>
      <w:r w:rsidR="00EA5641" w:rsidRPr="002920C7">
        <w:rPr>
          <w:rStyle w:val="FootnoteReference"/>
        </w:rPr>
        <w:footnoteReference w:id="114"/>
      </w:r>
      <w:r w:rsidRPr="002920C7">
        <w:t>, EN 1873:2005</w:t>
      </w:r>
      <w:r w:rsidR="00EA5641" w:rsidRPr="002920C7">
        <w:rPr>
          <w:rStyle w:val="FootnoteReference"/>
        </w:rPr>
        <w:footnoteReference w:id="115"/>
      </w:r>
      <w:r w:rsidRPr="002920C7">
        <w:t>, EN 13707:2004+A2:2009</w:t>
      </w:r>
      <w:r w:rsidR="00EA5641" w:rsidRPr="002920C7">
        <w:rPr>
          <w:rStyle w:val="FootnoteReference"/>
        </w:rPr>
        <w:footnoteReference w:id="116"/>
      </w:r>
      <w:r w:rsidRPr="002920C7">
        <w:t>, EN 13956:2012</w:t>
      </w:r>
      <w:r w:rsidR="00EA5641" w:rsidRPr="002920C7">
        <w:rPr>
          <w:rStyle w:val="FootnoteReference"/>
        </w:rPr>
        <w:footnoteReference w:id="117"/>
      </w:r>
      <w:r w:rsidRPr="002920C7">
        <w:t>, EN 14351-1:2006+A2:2016</w:t>
      </w:r>
      <w:r w:rsidR="00EA5641" w:rsidRPr="002920C7">
        <w:rPr>
          <w:rStyle w:val="FootnoteReference"/>
        </w:rPr>
        <w:footnoteReference w:id="118"/>
      </w:r>
      <w:r w:rsidRPr="002920C7">
        <w:t>, EN 14783:2013</w:t>
      </w:r>
      <w:r w:rsidR="00EA5641" w:rsidRPr="002920C7">
        <w:rPr>
          <w:rStyle w:val="FootnoteReference"/>
        </w:rPr>
        <w:footnoteReference w:id="119"/>
      </w:r>
      <w:r w:rsidRPr="002920C7">
        <w:t xml:space="preserve"> and EN 14963:2006</w:t>
      </w:r>
      <w:r w:rsidR="00EA5641" w:rsidRPr="002920C7">
        <w:rPr>
          <w:rStyle w:val="FootnoteReference"/>
        </w:rPr>
        <w:footnoteReference w:id="120"/>
      </w:r>
      <w:r w:rsidRPr="002920C7">
        <w:t xml:space="preserve">) with CE marking pursuant to Regulation (EU) No 305/2011, shall be based on the minimum required performance as given in Table 3.2. </w:t>
      </w:r>
    </w:p>
    <w:p w14:paraId="68CA0F68" w14:textId="77777777" w:rsidR="007979DE" w:rsidRPr="002920C7" w:rsidRDefault="007979DE" w:rsidP="00696EA3">
      <w:pPr>
        <w:pStyle w:val="BRL-Standard"/>
      </w:pPr>
    </w:p>
    <w:p w14:paraId="7468BE11" w14:textId="77777777" w:rsidR="00260629" w:rsidRPr="002920C7" w:rsidRDefault="007979DE" w:rsidP="00260629">
      <w:pPr>
        <w:pStyle w:val="BRL-Standard"/>
      </w:pPr>
      <w:r w:rsidRPr="002920C7">
        <w:t>If the CE marking uses class B</w:t>
      </w:r>
      <w:r w:rsidRPr="002920C7">
        <w:rPr>
          <w:vertAlign w:val="subscript"/>
        </w:rPr>
        <w:t>ROOF</w:t>
      </w:r>
      <w:r w:rsidRPr="002920C7">
        <w:t>(t1), external fire exposure pursuant to DIN EN 13501-5:2016-12, this will apply to the roofing pursuant to A 2.1.9 only if the execution of the roofing is compliant with the specifications of the corresponding classification document.</w:t>
      </w:r>
    </w:p>
    <w:p w14:paraId="79864738" w14:textId="77777777" w:rsidR="007F15C6" w:rsidRPr="002920C7" w:rsidRDefault="007F15C6" w:rsidP="00260629">
      <w:pPr>
        <w:pStyle w:val="BRL-Standard"/>
      </w:pPr>
    </w:p>
    <w:p w14:paraId="53F3E21E" w14:textId="188C1293" w:rsidR="007979DE" w:rsidRPr="002920C7" w:rsidRDefault="007979DE" w:rsidP="004C391F">
      <w:pPr>
        <w:pStyle w:val="BRL-Standard"/>
        <w:keepNext/>
        <w:ind w:left="1440" w:hanging="1440"/>
        <w:rPr>
          <w:b/>
        </w:rPr>
      </w:pPr>
      <w:r w:rsidRPr="002920C7">
        <w:rPr>
          <w:b/>
        </w:rPr>
        <w:t xml:space="preserve">Table 3.2: </w:t>
      </w:r>
      <w:r w:rsidRPr="002920C7">
        <w:rPr>
          <w:b/>
        </w:rPr>
        <w:tab/>
        <w:t>Building inspection requirement and minimum required performance</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4675"/>
        <w:gridCol w:w="4389"/>
      </w:tblGrid>
      <w:tr w:rsidR="007979DE" w:rsidRPr="002920C7" w14:paraId="1DA7C82E" w14:textId="77777777" w:rsidTr="004C391F">
        <w:tc>
          <w:tcPr>
            <w:tcW w:w="4675" w:type="dxa"/>
            <w:tcBorders>
              <w:top w:val="single" w:sz="2" w:space="0" w:color="auto"/>
              <w:bottom w:val="single" w:sz="2" w:space="0" w:color="595959"/>
            </w:tcBorders>
            <w:shd w:val="clear" w:color="auto" w:fill="FFFFFF"/>
          </w:tcPr>
          <w:p w14:paraId="4E367848" w14:textId="77777777" w:rsidR="007979DE" w:rsidRPr="002920C7" w:rsidRDefault="007979DE" w:rsidP="008133A3">
            <w:pPr>
              <w:pStyle w:val="BRL-Tabelleberschrift1Zeile"/>
              <w:ind w:left="144" w:firstLine="0"/>
              <w:jc w:val="left"/>
            </w:pPr>
            <w:r w:rsidRPr="002920C7">
              <w:t>Building inspection requirement</w:t>
            </w:r>
          </w:p>
        </w:tc>
        <w:tc>
          <w:tcPr>
            <w:tcW w:w="4389" w:type="dxa"/>
            <w:tcBorders>
              <w:top w:val="single" w:sz="2" w:space="0" w:color="auto"/>
              <w:bottom w:val="single" w:sz="2" w:space="0" w:color="595959"/>
            </w:tcBorders>
            <w:shd w:val="clear" w:color="auto" w:fill="FFFFFF"/>
          </w:tcPr>
          <w:p w14:paraId="1AB144C4" w14:textId="77777777" w:rsidR="007979DE" w:rsidRPr="002920C7" w:rsidRDefault="007979DE" w:rsidP="008133A3">
            <w:pPr>
              <w:pStyle w:val="BRL-Tabelleberschrift1Zeile"/>
              <w:ind w:left="144" w:firstLine="0"/>
              <w:jc w:val="left"/>
            </w:pPr>
            <w:r w:rsidRPr="002920C7">
              <w:t>Minimum required performance</w:t>
            </w:r>
          </w:p>
        </w:tc>
      </w:tr>
      <w:tr w:rsidR="007979DE" w:rsidRPr="002920C7" w14:paraId="290C510E" w14:textId="77777777" w:rsidTr="004C391F">
        <w:tc>
          <w:tcPr>
            <w:tcW w:w="4675" w:type="dxa"/>
            <w:tcBorders>
              <w:top w:val="single" w:sz="2" w:space="0" w:color="595959"/>
              <w:bottom w:val="single" w:sz="2" w:space="0" w:color="595959"/>
            </w:tcBorders>
            <w:shd w:val="clear" w:color="auto" w:fill="FFFFFF"/>
          </w:tcPr>
          <w:p w14:paraId="48B7504C" w14:textId="77777777" w:rsidR="007979DE" w:rsidRPr="002920C7" w:rsidRDefault="007979DE" w:rsidP="00696EA3">
            <w:pPr>
              <w:pStyle w:val="BRL-Tabelle"/>
              <w:widowControl w:val="0"/>
              <w:spacing w:line="240" w:lineRule="auto"/>
              <w:ind w:left="113" w:right="113"/>
              <w:rPr>
                <w:rFonts w:eastAsia="Calibri"/>
                <w:b/>
              </w:rPr>
            </w:pPr>
            <w:r w:rsidRPr="002920C7">
              <w:t>Fire stress from outside due to flying sparks and radiating heat (hard roof covering)</w:t>
            </w:r>
          </w:p>
        </w:tc>
        <w:tc>
          <w:tcPr>
            <w:tcW w:w="4389" w:type="dxa"/>
            <w:tcBorders>
              <w:top w:val="single" w:sz="2" w:space="0" w:color="595959"/>
              <w:bottom w:val="single" w:sz="2" w:space="0" w:color="595959"/>
            </w:tcBorders>
            <w:shd w:val="clear" w:color="auto" w:fill="auto"/>
          </w:tcPr>
          <w:p w14:paraId="3B90474E" w14:textId="77777777" w:rsidR="007979DE" w:rsidRPr="002920C7" w:rsidRDefault="007979DE" w:rsidP="00696EA3">
            <w:pPr>
              <w:pStyle w:val="BRL-Tabelle"/>
              <w:widowControl w:val="0"/>
              <w:spacing w:line="240" w:lineRule="auto"/>
              <w:ind w:left="113" w:right="113"/>
              <w:rPr>
                <w:rFonts w:eastAsia="Calibri"/>
                <w:b/>
              </w:rPr>
            </w:pPr>
            <w:r w:rsidRPr="002920C7">
              <w:t>B</w:t>
            </w:r>
            <w:r w:rsidRPr="002920C7">
              <w:rPr>
                <w:vertAlign w:val="subscript"/>
              </w:rPr>
              <w:t>ROOF</w:t>
            </w:r>
            <w:r w:rsidRPr="002920C7">
              <w:t>(t1)*1)</w:t>
            </w:r>
          </w:p>
        </w:tc>
      </w:tr>
      <w:tr w:rsidR="007979DE" w:rsidRPr="002920C7" w14:paraId="67D7E638" w14:textId="77777777" w:rsidTr="004C391F">
        <w:tc>
          <w:tcPr>
            <w:tcW w:w="9064" w:type="dxa"/>
            <w:gridSpan w:val="2"/>
            <w:tcBorders>
              <w:top w:val="single" w:sz="2" w:space="0" w:color="595959"/>
              <w:bottom w:val="single" w:sz="2" w:space="0" w:color="auto"/>
            </w:tcBorders>
            <w:shd w:val="clear" w:color="auto" w:fill="FFFFFF"/>
          </w:tcPr>
          <w:p w14:paraId="588E5822" w14:textId="77777777" w:rsidR="007979DE" w:rsidRPr="002920C7" w:rsidRDefault="007979DE" w:rsidP="00696EA3">
            <w:pPr>
              <w:pStyle w:val="BRL-Funote"/>
              <w:widowControl w:val="0"/>
              <w:ind w:left="113" w:right="113"/>
              <w:rPr>
                <w:rFonts w:eastAsia="Calibri"/>
                <w:lang w:val="en-US"/>
              </w:rPr>
            </w:pPr>
          </w:p>
        </w:tc>
      </w:tr>
    </w:tbl>
    <w:p w14:paraId="2F673012" w14:textId="77777777" w:rsidR="007F15C6" w:rsidRPr="002920C7" w:rsidRDefault="007F15C6" w:rsidP="00433DCE">
      <w:pPr>
        <w:pStyle w:val="BRL-berschrift"/>
      </w:pPr>
    </w:p>
    <w:p w14:paraId="213CAE25" w14:textId="77777777" w:rsidR="007979DE" w:rsidRPr="002920C7" w:rsidRDefault="007979DE" w:rsidP="00433DCE">
      <w:pPr>
        <w:pStyle w:val="H2"/>
      </w:pPr>
      <w:bookmarkStart w:id="116" w:name="_Toc50366527"/>
      <w:r w:rsidRPr="002920C7">
        <w:t>4</w:t>
      </w:r>
      <w:r w:rsidRPr="002920C7">
        <w:tab/>
        <w:t>Parts</w:t>
      </w:r>
      <w:bookmarkEnd w:id="116"/>
    </w:p>
    <w:p w14:paraId="2FF17BD0" w14:textId="77777777" w:rsidR="007979DE" w:rsidRPr="002920C7" w:rsidRDefault="007979DE" w:rsidP="00433DCE">
      <w:pPr>
        <w:pStyle w:val="BRL-berschrift"/>
      </w:pPr>
      <w:r w:rsidRPr="002920C7">
        <w:t>4.1</w:t>
      </w:r>
      <w:r w:rsidRPr="002920C7">
        <w:tab/>
        <w:t>Load-bearing components</w:t>
      </w:r>
    </w:p>
    <w:p w14:paraId="5E27A125" w14:textId="77777777" w:rsidR="007979DE" w:rsidRPr="002920C7" w:rsidRDefault="007979DE" w:rsidP="00696EA3">
      <w:pPr>
        <w:pStyle w:val="BRL-Standard"/>
      </w:pPr>
      <w:r w:rsidRPr="002920C7">
        <w:t>In order to fulfil the structural requirements in A 2.1.3 in the design, dimensioning and execution of load-bearing parts of building structures, Tables 4.1.1 and 4.1.2 shall be observed when determining the stability in case of fire according to Eurocode.</w:t>
      </w:r>
    </w:p>
    <w:p w14:paraId="315DE654" w14:textId="77777777" w:rsidR="007979DE" w:rsidRPr="002920C7" w:rsidRDefault="007979DE" w:rsidP="00696EA3">
      <w:pPr>
        <w:pStyle w:val="BRL-Standard"/>
      </w:pPr>
    </w:p>
    <w:p w14:paraId="7A59EED7" w14:textId="77777777" w:rsidR="007979DE" w:rsidRPr="002920C7" w:rsidRDefault="007979DE" w:rsidP="00696EA3">
      <w:pPr>
        <w:pStyle w:val="BRL-Standard"/>
      </w:pPr>
      <w:r w:rsidRPr="002920C7">
        <w:t>The requirements in the tables are deemed fulfilled only if the design of the components has been carried out in accordance with the Technical Building Regulations of Part A, Chapter A 1, Paragraph A 1.2.</w:t>
      </w:r>
    </w:p>
    <w:p w14:paraId="393BD208" w14:textId="77777777" w:rsidR="007979DE" w:rsidRPr="002920C7" w:rsidRDefault="007979DE" w:rsidP="00696EA3"/>
    <w:p w14:paraId="4C3BD880" w14:textId="77777777" w:rsidR="007979DE" w:rsidRPr="002920C7" w:rsidRDefault="007979DE" w:rsidP="004C391F">
      <w:pPr>
        <w:pStyle w:val="BRLTabelleberschrift"/>
        <w:tabs>
          <w:tab w:val="clear" w:pos="851"/>
        </w:tabs>
      </w:pPr>
      <w:r w:rsidRPr="002920C7">
        <w:t>Table 4.1.1:</w:t>
      </w:r>
      <w:r w:rsidRPr="002920C7">
        <w:tab/>
        <w:t>Building inspection requirements and dimensioning according to Eurocode</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3117"/>
        <w:gridCol w:w="2691"/>
        <w:gridCol w:w="3256"/>
      </w:tblGrid>
      <w:tr w:rsidR="007979DE" w:rsidRPr="002920C7" w14:paraId="09DA73AA" w14:textId="77777777" w:rsidTr="007F15C6">
        <w:tc>
          <w:tcPr>
            <w:tcW w:w="3119" w:type="dxa"/>
            <w:shd w:val="clear" w:color="auto" w:fill="FFFFFF"/>
          </w:tcPr>
          <w:p w14:paraId="2EED79D2" w14:textId="77777777" w:rsidR="007979DE" w:rsidRPr="002920C7" w:rsidRDefault="007979DE" w:rsidP="00361F6A">
            <w:pPr>
              <w:pStyle w:val="BRL-Tabelleberschrift1Zeile"/>
              <w:ind w:left="144" w:firstLine="0"/>
              <w:jc w:val="left"/>
            </w:pPr>
            <w:r w:rsidRPr="002920C7">
              <w:t>Building inspection requirement</w:t>
            </w:r>
          </w:p>
        </w:tc>
        <w:tc>
          <w:tcPr>
            <w:tcW w:w="2693" w:type="dxa"/>
            <w:shd w:val="clear" w:color="auto" w:fill="FFFFFF"/>
          </w:tcPr>
          <w:p w14:paraId="67674687" w14:textId="3C4401D6" w:rsidR="007979DE" w:rsidRPr="002920C7" w:rsidRDefault="007979DE" w:rsidP="00361F6A">
            <w:pPr>
              <w:pStyle w:val="BRL-Tabelleberschrift1Zeile"/>
              <w:ind w:left="144" w:firstLine="0"/>
              <w:jc w:val="left"/>
            </w:pPr>
            <w:r w:rsidRPr="002920C7">
              <w:t>Calculated duration of stability in case of fire in minutes pursuant to Eurocode ** in case of impact ETK according to DIN EN 1991**</w:t>
            </w:r>
          </w:p>
        </w:tc>
        <w:tc>
          <w:tcPr>
            <w:tcW w:w="3258" w:type="dxa"/>
            <w:shd w:val="clear" w:color="auto" w:fill="FFFFFF"/>
          </w:tcPr>
          <w:p w14:paraId="00098FB3" w14:textId="77777777" w:rsidR="007979DE" w:rsidRPr="002920C7" w:rsidRDefault="007979DE" w:rsidP="00361F6A">
            <w:pPr>
              <w:pStyle w:val="BRL-Tabelleberschrift1Zeile"/>
              <w:ind w:left="144" w:firstLine="0"/>
              <w:jc w:val="left"/>
            </w:pPr>
            <w:r w:rsidRPr="002920C7">
              <w:t>Application rule to be observed in addition to the Eurocode for types using certain building materials ***</w:t>
            </w:r>
          </w:p>
        </w:tc>
      </w:tr>
      <w:tr w:rsidR="007979DE" w:rsidRPr="002920C7" w14:paraId="17D2F3EA" w14:textId="77777777" w:rsidTr="007F15C6">
        <w:tc>
          <w:tcPr>
            <w:tcW w:w="3119" w:type="dxa"/>
            <w:shd w:val="clear" w:color="auto" w:fill="FFFFFF"/>
          </w:tcPr>
          <w:p w14:paraId="1C93E5A0" w14:textId="77777777" w:rsidR="007979DE" w:rsidRPr="002920C7" w:rsidRDefault="007979DE" w:rsidP="00696EA3">
            <w:pPr>
              <w:pStyle w:val="BRL-Tabelle"/>
              <w:spacing w:before="100" w:line="240" w:lineRule="auto"/>
              <w:ind w:left="113" w:right="113"/>
            </w:pPr>
            <w:r w:rsidRPr="002920C7">
              <w:t>fire retardant</w:t>
            </w:r>
          </w:p>
        </w:tc>
        <w:tc>
          <w:tcPr>
            <w:tcW w:w="2693" w:type="dxa"/>
            <w:shd w:val="clear" w:color="auto" w:fill="auto"/>
          </w:tcPr>
          <w:p w14:paraId="70DCFA57" w14:textId="77777777" w:rsidR="007979DE" w:rsidRPr="002920C7" w:rsidRDefault="007979DE" w:rsidP="00696EA3">
            <w:pPr>
              <w:pStyle w:val="BRL-Tabelle"/>
              <w:spacing w:before="100" w:line="240" w:lineRule="auto"/>
              <w:ind w:left="113" w:right="113"/>
            </w:pPr>
            <w:r w:rsidRPr="002920C7">
              <w:t>≥ 30</w:t>
            </w:r>
          </w:p>
        </w:tc>
        <w:tc>
          <w:tcPr>
            <w:tcW w:w="3258" w:type="dxa"/>
            <w:shd w:val="clear" w:color="auto" w:fill="auto"/>
          </w:tcPr>
          <w:p w14:paraId="687CD3B7" w14:textId="29239023" w:rsidR="007979DE" w:rsidRPr="002920C7" w:rsidRDefault="007979DE" w:rsidP="00696EA3">
            <w:pPr>
              <w:pStyle w:val="BRL-Tabelle"/>
              <w:spacing w:before="100" w:line="240" w:lineRule="auto"/>
              <w:ind w:left="113" w:right="113"/>
            </w:pPr>
            <w:r w:rsidRPr="002920C7">
              <w:t>DIN 4102-4:2016-05</w:t>
            </w:r>
          </w:p>
        </w:tc>
      </w:tr>
      <w:tr w:rsidR="007979DE" w:rsidRPr="002920C7" w14:paraId="3B8E151E" w14:textId="77777777" w:rsidTr="007F15C6">
        <w:tc>
          <w:tcPr>
            <w:tcW w:w="3119" w:type="dxa"/>
            <w:shd w:val="clear" w:color="auto" w:fill="FFFFFF"/>
          </w:tcPr>
          <w:p w14:paraId="12E42915" w14:textId="77777777" w:rsidR="007979DE" w:rsidRPr="002920C7" w:rsidRDefault="007979DE" w:rsidP="00696EA3">
            <w:pPr>
              <w:pStyle w:val="BRL-Tabelle"/>
              <w:spacing w:before="100" w:line="240" w:lineRule="auto"/>
              <w:ind w:left="113" w:right="113"/>
            </w:pPr>
            <w:r w:rsidRPr="002920C7">
              <w:t>fire retardant and made of non-combustible materials</w:t>
            </w:r>
          </w:p>
        </w:tc>
        <w:tc>
          <w:tcPr>
            <w:tcW w:w="2693" w:type="dxa"/>
            <w:shd w:val="clear" w:color="auto" w:fill="auto"/>
          </w:tcPr>
          <w:p w14:paraId="5608D2A2" w14:textId="77777777" w:rsidR="007979DE" w:rsidRPr="002920C7" w:rsidRDefault="007979DE" w:rsidP="00696EA3">
            <w:pPr>
              <w:pStyle w:val="BRL-Tabelle"/>
              <w:spacing w:before="100" w:line="240" w:lineRule="auto"/>
              <w:ind w:left="113" w:right="113"/>
            </w:pPr>
            <w:r w:rsidRPr="002920C7">
              <w:t>≥ 30****</w:t>
            </w:r>
          </w:p>
        </w:tc>
        <w:tc>
          <w:tcPr>
            <w:tcW w:w="3258" w:type="dxa"/>
            <w:shd w:val="clear" w:color="auto" w:fill="auto"/>
          </w:tcPr>
          <w:p w14:paraId="2B85800C" w14:textId="2808A54A" w:rsidR="007979DE" w:rsidRPr="002920C7" w:rsidRDefault="007979DE" w:rsidP="00696EA3">
            <w:pPr>
              <w:pStyle w:val="BRL-Tabelle"/>
              <w:spacing w:before="100" w:line="240" w:lineRule="auto"/>
              <w:ind w:left="113" w:right="113"/>
            </w:pPr>
            <w:r w:rsidRPr="002920C7">
              <w:t>DIN 4102-4:2016-05</w:t>
            </w:r>
          </w:p>
        </w:tc>
      </w:tr>
      <w:tr w:rsidR="007979DE" w:rsidRPr="002920C7" w14:paraId="31603334" w14:textId="77777777" w:rsidTr="007F15C6">
        <w:tc>
          <w:tcPr>
            <w:tcW w:w="3119" w:type="dxa"/>
            <w:shd w:val="clear" w:color="auto" w:fill="FFFFFF"/>
          </w:tcPr>
          <w:p w14:paraId="54CCE1AF" w14:textId="3961295E" w:rsidR="007979DE" w:rsidRPr="002920C7" w:rsidRDefault="007979DE" w:rsidP="00696EA3">
            <w:pPr>
              <w:pStyle w:val="BRL-Tabelle"/>
              <w:spacing w:before="100" w:line="240" w:lineRule="auto"/>
              <w:ind w:left="113" w:right="113"/>
            </w:pPr>
            <w:r w:rsidRPr="002920C7">
              <w:t>highly fire-retardant (load-bearing parts combustible, insulating materials non-combustible* with effective fire-protective clothing made of non-combustible* building materials)</w:t>
            </w:r>
          </w:p>
        </w:tc>
        <w:tc>
          <w:tcPr>
            <w:tcW w:w="2693" w:type="dxa"/>
            <w:shd w:val="clear" w:color="auto" w:fill="auto"/>
          </w:tcPr>
          <w:p w14:paraId="52FAE2D8" w14:textId="77777777" w:rsidR="007979DE" w:rsidRPr="002920C7" w:rsidRDefault="007979DE" w:rsidP="00696EA3">
            <w:pPr>
              <w:pStyle w:val="BRL-Tabelle"/>
              <w:spacing w:before="100" w:line="240" w:lineRule="auto"/>
              <w:ind w:left="113" w:right="113"/>
            </w:pPr>
            <w:r w:rsidRPr="002920C7">
              <w:t>-</w:t>
            </w:r>
          </w:p>
        </w:tc>
        <w:tc>
          <w:tcPr>
            <w:tcW w:w="3258" w:type="dxa"/>
            <w:shd w:val="clear" w:color="auto" w:fill="auto"/>
          </w:tcPr>
          <w:p w14:paraId="7DDD645D" w14:textId="77777777" w:rsidR="007979DE" w:rsidRPr="002920C7" w:rsidRDefault="007979DE" w:rsidP="00696EA3">
            <w:pPr>
              <w:pStyle w:val="BRL-Tabelle"/>
              <w:spacing w:before="100" w:line="240" w:lineRule="auto"/>
              <w:ind w:left="113" w:right="113"/>
            </w:pPr>
            <w:r w:rsidRPr="002920C7">
              <w:t>-</w:t>
            </w:r>
          </w:p>
        </w:tc>
      </w:tr>
      <w:tr w:rsidR="007979DE" w:rsidRPr="002920C7" w14:paraId="6584FE8D" w14:textId="77777777" w:rsidTr="007F15C6">
        <w:tc>
          <w:tcPr>
            <w:tcW w:w="3119" w:type="dxa"/>
            <w:shd w:val="clear" w:color="auto" w:fill="FFFFFF"/>
          </w:tcPr>
          <w:p w14:paraId="52992FA0" w14:textId="77777777" w:rsidR="007979DE" w:rsidRPr="002920C7" w:rsidRDefault="007979DE" w:rsidP="00696EA3">
            <w:pPr>
              <w:pStyle w:val="BRL-Tabelle"/>
              <w:spacing w:before="100" w:line="240" w:lineRule="auto"/>
              <w:ind w:left="113" w:right="113"/>
            </w:pPr>
            <w:r w:rsidRPr="002920C7">
              <w:t>highly fire retardant and made of non-combustible materials in the main parts</w:t>
            </w:r>
          </w:p>
          <w:p w14:paraId="59C4EFE1" w14:textId="77777777" w:rsidR="007979DE" w:rsidRPr="002920C7" w:rsidRDefault="007979DE" w:rsidP="00696EA3">
            <w:pPr>
              <w:pStyle w:val="BRL-Tabelle"/>
              <w:spacing w:before="100" w:line="240" w:lineRule="auto"/>
              <w:ind w:left="113" w:right="113"/>
            </w:pPr>
            <w:r w:rsidRPr="002920C7">
              <w:lastRenderedPageBreak/>
              <w:t>highly fire retardant and made of non-combustible materials</w:t>
            </w:r>
          </w:p>
        </w:tc>
        <w:tc>
          <w:tcPr>
            <w:tcW w:w="2693" w:type="dxa"/>
            <w:shd w:val="clear" w:color="auto" w:fill="auto"/>
            <w:vAlign w:val="center"/>
          </w:tcPr>
          <w:p w14:paraId="73337402" w14:textId="77777777" w:rsidR="007979DE" w:rsidRPr="002920C7" w:rsidRDefault="007979DE" w:rsidP="00696EA3">
            <w:pPr>
              <w:pStyle w:val="BRL-Tabelle"/>
              <w:spacing w:before="100" w:line="240" w:lineRule="auto"/>
              <w:ind w:left="113" w:right="113"/>
            </w:pPr>
            <w:r w:rsidRPr="002920C7">
              <w:lastRenderedPageBreak/>
              <w:t>≥ 60****</w:t>
            </w:r>
          </w:p>
        </w:tc>
        <w:tc>
          <w:tcPr>
            <w:tcW w:w="3258" w:type="dxa"/>
            <w:shd w:val="clear" w:color="auto" w:fill="auto"/>
            <w:vAlign w:val="center"/>
          </w:tcPr>
          <w:p w14:paraId="17F678CD" w14:textId="7F389E9B" w:rsidR="007979DE" w:rsidRPr="002920C7" w:rsidRDefault="007979DE" w:rsidP="00696EA3">
            <w:pPr>
              <w:pStyle w:val="BRL-Tabelle"/>
              <w:spacing w:before="100" w:line="240" w:lineRule="auto"/>
              <w:ind w:left="113" w:right="113"/>
            </w:pPr>
            <w:r w:rsidRPr="002920C7">
              <w:t>DIN 4102-4:2016-05</w:t>
            </w:r>
          </w:p>
        </w:tc>
      </w:tr>
      <w:tr w:rsidR="007979DE" w:rsidRPr="002920C7" w14:paraId="0DCE3FC9" w14:textId="77777777" w:rsidTr="007F15C6">
        <w:tc>
          <w:tcPr>
            <w:tcW w:w="3119" w:type="dxa"/>
            <w:shd w:val="clear" w:color="auto" w:fill="FFFFFF"/>
          </w:tcPr>
          <w:p w14:paraId="3A265C43" w14:textId="77777777" w:rsidR="007979DE" w:rsidRPr="002920C7" w:rsidRDefault="007979DE" w:rsidP="00696EA3">
            <w:pPr>
              <w:pStyle w:val="BRL-Tabelle"/>
              <w:spacing w:before="100" w:line="240" w:lineRule="auto"/>
              <w:ind w:left="113" w:right="113"/>
            </w:pPr>
            <w:r w:rsidRPr="002920C7">
              <w:t>fire-resistant (non-combustible load-bearing and stiffening parts)</w:t>
            </w:r>
          </w:p>
          <w:p w14:paraId="6CAE4589" w14:textId="77777777" w:rsidR="007979DE" w:rsidRPr="002920C7" w:rsidRDefault="007979DE" w:rsidP="00696EA3">
            <w:pPr>
              <w:pStyle w:val="BRL-Tabelle"/>
              <w:spacing w:before="100" w:line="240" w:lineRule="auto"/>
              <w:ind w:left="113" w:right="113"/>
            </w:pPr>
            <w:r w:rsidRPr="002920C7">
              <w:t>fire-resistant and made of non-combustible materials</w:t>
            </w:r>
          </w:p>
        </w:tc>
        <w:tc>
          <w:tcPr>
            <w:tcW w:w="2693" w:type="dxa"/>
            <w:shd w:val="clear" w:color="auto" w:fill="auto"/>
            <w:vAlign w:val="center"/>
          </w:tcPr>
          <w:p w14:paraId="74AE98BF" w14:textId="77777777" w:rsidR="007979DE" w:rsidRPr="002920C7" w:rsidRDefault="007979DE" w:rsidP="00696EA3">
            <w:pPr>
              <w:pStyle w:val="BRL-Tabelle"/>
              <w:spacing w:before="100" w:line="240" w:lineRule="auto"/>
              <w:ind w:left="113" w:right="113"/>
            </w:pPr>
            <w:r w:rsidRPr="002920C7">
              <w:t>≥ 90****</w:t>
            </w:r>
          </w:p>
        </w:tc>
        <w:tc>
          <w:tcPr>
            <w:tcW w:w="3258" w:type="dxa"/>
            <w:shd w:val="clear" w:color="auto" w:fill="auto"/>
            <w:vAlign w:val="center"/>
          </w:tcPr>
          <w:p w14:paraId="6926BA84" w14:textId="54CA0FD4" w:rsidR="007979DE" w:rsidRPr="002920C7" w:rsidRDefault="007979DE" w:rsidP="00696EA3">
            <w:pPr>
              <w:pStyle w:val="BRL-Tabelle"/>
              <w:spacing w:before="100" w:line="240" w:lineRule="auto"/>
              <w:ind w:left="113" w:right="113"/>
            </w:pPr>
            <w:r w:rsidRPr="002920C7">
              <w:t>DIN 4102-4:2016-05</w:t>
            </w:r>
          </w:p>
        </w:tc>
      </w:tr>
      <w:tr w:rsidR="007979DE" w:rsidRPr="002920C7" w14:paraId="122ECD0C" w14:textId="77777777" w:rsidTr="007F15C6">
        <w:tc>
          <w:tcPr>
            <w:tcW w:w="3119" w:type="dxa"/>
            <w:shd w:val="clear" w:color="auto" w:fill="FFFFFF"/>
          </w:tcPr>
          <w:p w14:paraId="3C71AFBA" w14:textId="77777777" w:rsidR="007979DE" w:rsidRPr="002920C7" w:rsidRDefault="007979DE" w:rsidP="00696EA3">
            <w:pPr>
              <w:pStyle w:val="BRL-Tabelle"/>
              <w:spacing w:before="100" w:line="240" w:lineRule="auto"/>
              <w:ind w:left="113" w:right="113"/>
            </w:pPr>
            <w:r w:rsidRPr="002920C7">
              <w:t xml:space="preserve">Fire wall (fire-resistant and made of non-combustible materials) </w:t>
            </w:r>
          </w:p>
          <w:p w14:paraId="706F44C4" w14:textId="77777777" w:rsidR="007979DE" w:rsidRPr="002920C7" w:rsidRDefault="007979DE" w:rsidP="00696EA3">
            <w:pPr>
              <w:pStyle w:val="BRL-Tabelle"/>
              <w:spacing w:before="100" w:line="240" w:lineRule="auto"/>
              <w:ind w:left="113" w:right="113"/>
            </w:pPr>
            <w:r w:rsidRPr="002920C7">
              <w:t>Wall instead of a fire wall (highly fire-retardant and made of non-combustible* building materials and stable even under additional mechanical stress</w:t>
            </w:r>
          </w:p>
        </w:tc>
        <w:tc>
          <w:tcPr>
            <w:tcW w:w="2693" w:type="dxa"/>
            <w:shd w:val="clear" w:color="auto" w:fill="auto"/>
            <w:vAlign w:val="center"/>
          </w:tcPr>
          <w:p w14:paraId="77ADF701" w14:textId="77777777" w:rsidR="007979DE" w:rsidRPr="002920C7" w:rsidRDefault="007979DE" w:rsidP="00696EA3">
            <w:pPr>
              <w:pStyle w:val="BRL-Tabelle"/>
              <w:spacing w:before="100" w:line="240" w:lineRule="auto"/>
              <w:ind w:left="113" w:right="113"/>
            </w:pPr>
            <w:r w:rsidRPr="002920C7">
              <w:t>not determinable</w:t>
            </w:r>
          </w:p>
        </w:tc>
        <w:tc>
          <w:tcPr>
            <w:tcW w:w="3258" w:type="dxa"/>
            <w:shd w:val="clear" w:color="auto" w:fill="auto"/>
            <w:vAlign w:val="center"/>
          </w:tcPr>
          <w:p w14:paraId="67E9DF77" w14:textId="77777777" w:rsidR="007979DE" w:rsidRPr="002920C7" w:rsidRDefault="007979DE" w:rsidP="00696EA3">
            <w:pPr>
              <w:pStyle w:val="BRL-Tabelle"/>
              <w:spacing w:before="100" w:line="240" w:lineRule="auto"/>
              <w:ind w:left="113" w:right="113"/>
            </w:pPr>
            <w:r w:rsidRPr="002920C7">
              <w:t>-</w:t>
            </w:r>
          </w:p>
        </w:tc>
      </w:tr>
      <w:tr w:rsidR="007979DE" w:rsidRPr="002920C7" w14:paraId="67661E0F" w14:textId="77777777" w:rsidTr="007F15C6">
        <w:tc>
          <w:tcPr>
            <w:tcW w:w="3119" w:type="dxa"/>
            <w:shd w:val="clear" w:color="auto" w:fill="FFFFFF"/>
          </w:tcPr>
          <w:p w14:paraId="287CFFA8" w14:textId="77777777" w:rsidR="007979DE" w:rsidRPr="002920C7" w:rsidRDefault="007979DE" w:rsidP="00696EA3">
            <w:pPr>
              <w:pStyle w:val="BRL-Tabelle"/>
              <w:spacing w:before="100" w:line="240" w:lineRule="auto"/>
              <w:ind w:left="113" w:right="113"/>
            </w:pPr>
            <w:r w:rsidRPr="002920C7">
              <w:t>Exterior walls which, from the inside out, always have the fire resistance of the load-bearing and supporting parts of the building (however, the structural elements must be at least fire-retardant), and, from the outside in, have the fire resistance of the fireproof structural elements</w:t>
            </w:r>
          </w:p>
        </w:tc>
        <w:tc>
          <w:tcPr>
            <w:tcW w:w="2693" w:type="dxa"/>
            <w:shd w:val="clear" w:color="auto" w:fill="auto"/>
            <w:vAlign w:val="center"/>
          </w:tcPr>
          <w:p w14:paraId="5E688FA5" w14:textId="77777777" w:rsidR="007979DE" w:rsidRPr="002920C7" w:rsidRDefault="007979DE" w:rsidP="00696EA3">
            <w:pPr>
              <w:pStyle w:val="BRL-Tabelle"/>
              <w:spacing w:before="100" w:line="240" w:lineRule="auto"/>
              <w:ind w:left="113" w:right="113"/>
            </w:pPr>
            <w:r w:rsidRPr="002920C7">
              <w:t>not determinable</w:t>
            </w:r>
          </w:p>
          <w:p w14:paraId="6C5B8EF2" w14:textId="77777777" w:rsidR="007979DE" w:rsidRPr="002920C7" w:rsidRDefault="007979DE" w:rsidP="00696EA3">
            <w:pPr>
              <w:pStyle w:val="BRL-Tabelle"/>
              <w:spacing w:before="100" w:line="240" w:lineRule="auto"/>
              <w:ind w:left="113" w:right="113"/>
            </w:pPr>
          </w:p>
        </w:tc>
        <w:tc>
          <w:tcPr>
            <w:tcW w:w="3258" w:type="dxa"/>
            <w:shd w:val="clear" w:color="auto" w:fill="auto"/>
            <w:vAlign w:val="center"/>
          </w:tcPr>
          <w:p w14:paraId="0F87CA3C" w14:textId="77777777" w:rsidR="007979DE" w:rsidRPr="002920C7" w:rsidRDefault="007979DE" w:rsidP="00696EA3">
            <w:pPr>
              <w:pStyle w:val="BRL-Tabelle"/>
              <w:spacing w:before="100" w:line="240" w:lineRule="auto"/>
              <w:ind w:left="113" w:right="113"/>
            </w:pPr>
            <w:r w:rsidRPr="002920C7">
              <w:t>-</w:t>
            </w:r>
          </w:p>
        </w:tc>
      </w:tr>
      <w:tr w:rsidR="007979DE" w:rsidRPr="002920C7" w14:paraId="72A459FB" w14:textId="77777777" w:rsidTr="007F15C6">
        <w:tc>
          <w:tcPr>
            <w:tcW w:w="3119" w:type="dxa"/>
            <w:tcBorders>
              <w:bottom w:val="nil"/>
            </w:tcBorders>
            <w:shd w:val="clear" w:color="auto" w:fill="FFFFFF"/>
          </w:tcPr>
          <w:p w14:paraId="539C237A" w14:textId="77777777" w:rsidR="007979DE" w:rsidRPr="002920C7" w:rsidRDefault="007979DE" w:rsidP="00696EA3">
            <w:pPr>
              <w:pStyle w:val="BRL-Tabelle"/>
              <w:spacing w:before="100" w:line="240" w:lineRule="auto"/>
              <w:ind w:left="113" w:right="113"/>
              <w:rPr>
                <w:b/>
              </w:rPr>
            </w:pPr>
            <w:r w:rsidRPr="002920C7">
              <w:t>Fire resistance 120 minutes and made of non-combustible* materials</w:t>
            </w:r>
          </w:p>
        </w:tc>
        <w:tc>
          <w:tcPr>
            <w:tcW w:w="2693" w:type="dxa"/>
            <w:shd w:val="clear" w:color="auto" w:fill="auto"/>
          </w:tcPr>
          <w:p w14:paraId="2809ED18" w14:textId="77777777" w:rsidR="007979DE" w:rsidRPr="002920C7" w:rsidRDefault="007979DE" w:rsidP="00696EA3">
            <w:pPr>
              <w:pStyle w:val="BRL-Tabelle"/>
              <w:spacing w:before="100" w:line="240" w:lineRule="auto"/>
              <w:ind w:left="113" w:right="113"/>
              <w:rPr>
                <w:b/>
              </w:rPr>
            </w:pPr>
            <w:r w:rsidRPr="002920C7">
              <w:t>≥ 120****</w:t>
            </w:r>
          </w:p>
        </w:tc>
        <w:tc>
          <w:tcPr>
            <w:tcW w:w="3258" w:type="dxa"/>
            <w:shd w:val="clear" w:color="auto" w:fill="auto"/>
          </w:tcPr>
          <w:p w14:paraId="1FD9692B" w14:textId="77777777" w:rsidR="007979DE" w:rsidRPr="002920C7" w:rsidRDefault="007979DE" w:rsidP="00696EA3">
            <w:pPr>
              <w:pStyle w:val="BRL-Tabelle"/>
              <w:spacing w:before="100" w:line="240" w:lineRule="auto"/>
              <w:ind w:left="113" w:right="113"/>
            </w:pPr>
            <w:r w:rsidRPr="002920C7">
              <w:t>-</w:t>
            </w:r>
          </w:p>
        </w:tc>
      </w:tr>
      <w:tr w:rsidR="007979DE" w:rsidRPr="002920C7" w14:paraId="3F80642C" w14:textId="77777777" w:rsidTr="007F15C6">
        <w:tc>
          <w:tcPr>
            <w:tcW w:w="9070" w:type="dxa"/>
            <w:gridSpan w:val="3"/>
            <w:shd w:val="clear" w:color="auto" w:fill="FFFFFF"/>
          </w:tcPr>
          <w:p w14:paraId="261CD757" w14:textId="093D8767" w:rsidR="007979DE" w:rsidRPr="002920C7" w:rsidRDefault="007979DE" w:rsidP="00696EA3">
            <w:pPr>
              <w:pStyle w:val="BRL-Funote"/>
              <w:keepNext/>
              <w:keepLines/>
              <w:rPr>
                <w:b/>
              </w:rPr>
            </w:pPr>
            <w:r w:rsidRPr="002920C7">
              <w:t>*</w:t>
            </w:r>
            <w:r w:rsidRPr="002920C7">
              <w:tab/>
              <w:t>Table 1.1 applies to the requirements.</w:t>
            </w:r>
          </w:p>
          <w:p w14:paraId="3B7DE079" w14:textId="7B87C26D" w:rsidR="007979DE" w:rsidRPr="002920C7" w:rsidRDefault="007979DE" w:rsidP="00AA520E">
            <w:pPr>
              <w:pStyle w:val="BRL-Funote"/>
              <w:keepNext/>
              <w:keepLines/>
              <w:jc w:val="left"/>
              <w:rPr>
                <w:b/>
                <w:lang w:val="da-DK"/>
              </w:rPr>
            </w:pPr>
            <w:r w:rsidRPr="002920C7">
              <w:rPr>
                <w:lang w:val="da-DK"/>
              </w:rPr>
              <w:t>**</w:t>
            </w:r>
            <w:r w:rsidRPr="002920C7">
              <w:rPr>
                <w:lang w:val="da-DK"/>
              </w:rPr>
              <w:tab/>
              <w:t>DIN EN 1992-1-2:2010-12, DIN EN 1993-1-2:2010-12, DIN EN 1994-1-2:2010-12, DIN EN 1995-1-2:2010-12, DIN EN 1999-1-2:2010-12, DIN EN 1996-1-2:2011-04, DIN EN 1991-1-2:2010-12, Section 3.2.1</w:t>
            </w:r>
          </w:p>
          <w:p w14:paraId="671960D0" w14:textId="427179FF" w:rsidR="007979DE" w:rsidRPr="002920C7" w:rsidRDefault="007979DE" w:rsidP="002C0BB6">
            <w:pPr>
              <w:pStyle w:val="BRL-Funote"/>
              <w:keepNext/>
              <w:keepLines/>
              <w:ind w:firstLine="4"/>
              <w:rPr>
                <w:b/>
              </w:rPr>
            </w:pPr>
            <w:r w:rsidRPr="002920C7">
              <w:t>Dimensioning according to Eurocode does not account for the fire characteristics of building materials. Table 1.2 applies</w:t>
            </w:r>
          </w:p>
          <w:p w14:paraId="53A40A1E" w14:textId="77777777" w:rsidR="007979DE" w:rsidRPr="002920C7" w:rsidRDefault="007979DE" w:rsidP="00696EA3">
            <w:pPr>
              <w:pStyle w:val="BRL-Funote"/>
              <w:keepNext/>
              <w:keepLines/>
              <w:rPr>
                <w:b/>
              </w:rPr>
            </w:pPr>
            <w:r w:rsidRPr="002920C7">
              <w:t>***</w:t>
            </w:r>
            <w:r w:rsidRPr="002920C7">
              <w:tab/>
              <w:t>With respect to the requirements, Table 1.1 or Table 1.2 applies</w:t>
            </w:r>
          </w:p>
          <w:p w14:paraId="5724F2B8" w14:textId="77777777" w:rsidR="007979DE" w:rsidRPr="002920C7" w:rsidRDefault="007979DE" w:rsidP="00696EA3">
            <w:pPr>
              <w:pStyle w:val="BRL-Funote"/>
              <w:keepNext/>
              <w:keepLines/>
              <w:rPr>
                <w:b/>
              </w:rPr>
            </w:pPr>
            <w:r w:rsidRPr="002920C7">
              <w:t>****</w:t>
            </w:r>
            <w:r w:rsidRPr="002920C7">
              <w:tab/>
              <w:t>Not applicable to DIN EN 1995, as requirements for the fire characteristics of load-bearing parts are not fulfilled.</w:t>
            </w:r>
          </w:p>
        </w:tc>
      </w:tr>
    </w:tbl>
    <w:p w14:paraId="62A844F3" w14:textId="77777777" w:rsidR="007F02E3" w:rsidRPr="002920C7" w:rsidRDefault="007F02E3" w:rsidP="00F83DCC">
      <w:pPr>
        <w:pStyle w:val="BRLTabelleberschrift"/>
        <w:keepNext w:val="0"/>
        <w:ind w:left="1411" w:hanging="1411"/>
      </w:pPr>
    </w:p>
    <w:p w14:paraId="4F4D0984" w14:textId="788D5FFC" w:rsidR="007979DE" w:rsidRPr="002920C7" w:rsidRDefault="007979DE" w:rsidP="004C391F">
      <w:pPr>
        <w:pStyle w:val="BRLTabelleberschrift"/>
        <w:tabs>
          <w:tab w:val="clear" w:pos="851"/>
        </w:tabs>
      </w:pPr>
      <w:r w:rsidRPr="002920C7">
        <w:t xml:space="preserve">Table 4.1.2: </w:t>
      </w:r>
      <w:r w:rsidRPr="002920C7">
        <w:tab/>
        <w:t>Building inspection requirements and classes (values from the table) pursuant to Eurocode DIN EN 1992-1-2:2010-12, DIN EN 1994-1-2:2010-12, DIN EN 1996-1-2/NA:2013-06</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Layout w:type="fixed"/>
        <w:tblCellMar>
          <w:left w:w="0" w:type="dxa"/>
          <w:right w:w="0" w:type="dxa"/>
        </w:tblCellMar>
        <w:tblLook w:val="04E0" w:firstRow="1" w:lastRow="1" w:firstColumn="1" w:lastColumn="0" w:noHBand="0" w:noVBand="1"/>
      </w:tblPr>
      <w:tblGrid>
        <w:gridCol w:w="3831"/>
        <w:gridCol w:w="2551"/>
        <w:gridCol w:w="2692"/>
      </w:tblGrid>
      <w:tr w:rsidR="007979DE" w:rsidRPr="002920C7" w14:paraId="4FBCE0EB" w14:textId="77777777" w:rsidTr="007F15C6">
        <w:trPr>
          <w:tblHeader/>
        </w:trPr>
        <w:tc>
          <w:tcPr>
            <w:tcW w:w="3831" w:type="dxa"/>
            <w:shd w:val="clear" w:color="auto" w:fill="FFFFFF"/>
          </w:tcPr>
          <w:p w14:paraId="5972EAFD" w14:textId="77777777" w:rsidR="007979DE" w:rsidRPr="002920C7" w:rsidRDefault="007979DE" w:rsidP="00361F6A">
            <w:pPr>
              <w:pStyle w:val="BRL-Tabelleberschrift1Zeile"/>
              <w:ind w:left="144" w:firstLine="0"/>
              <w:jc w:val="left"/>
            </w:pPr>
            <w:r w:rsidRPr="002920C7">
              <w:t>Building inspection requirement</w:t>
            </w:r>
          </w:p>
        </w:tc>
        <w:tc>
          <w:tcPr>
            <w:tcW w:w="2551" w:type="dxa"/>
            <w:shd w:val="clear" w:color="auto" w:fill="FFFFFF"/>
          </w:tcPr>
          <w:p w14:paraId="28ADC42D" w14:textId="5AA2EA94" w:rsidR="007979DE" w:rsidRPr="002920C7" w:rsidRDefault="007979DE" w:rsidP="00361F6A">
            <w:pPr>
              <w:pStyle w:val="BRL-Tabelleberschrift1Zeile"/>
              <w:ind w:left="144" w:firstLine="0"/>
              <w:jc w:val="left"/>
            </w:pPr>
            <w:r w:rsidRPr="002920C7">
              <w:t xml:space="preserve">Classes according to Eurocode** </w:t>
            </w:r>
            <w:r w:rsidRPr="002920C7">
              <w:br/>
              <w:t>DIN EN 1992-1-2:2010-12, Section 5</w:t>
            </w:r>
            <w:r w:rsidRPr="002920C7">
              <w:br/>
              <w:t>DIN EN 1994-1-2:2010-12, Section 4.2</w:t>
            </w:r>
            <w:r w:rsidRPr="002920C7">
              <w:br/>
              <w:t>DIN EN 1996-1-2/NA:2013-06, to Annex B</w:t>
            </w:r>
          </w:p>
        </w:tc>
        <w:tc>
          <w:tcPr>
            <w:tcW w:w="2692" w:type="dxa"/>
            <w:shd w:val="clear" w:color="auto" w:fill="FFFFFF"/>
          </w:tcPr>
          <w:p w14:paraId="2D4BCB24" w14:textId="77777777" w:rsidR="007979DE" w:rsidRPr="002920C7" w:rsidRDefault="007979DE" w:rsidP="00361F6A">
            <w:pPr>
              <w:pStyle w:val="BRL-Tabelleberschrift1Zeile"/>
              <w:ind w:left="144" w:firstLine="0"/>
              <w:jc w:val="left"/>
            </w:pPr>
            <w:r w:rsidRPr="002920C7">
              <w:t>Application rule to be observed in addition to Eurocode for designs using certain building materials***</w:t>
            </w:r>
          </w:p>
        </w:tc>
      </w:tr>
      <w:tr w:rsidR="007979DE" w:rsidRPr="002920C7" w14:paraId="798394C0" w14:textId="77777777" w:rsidTr="007F15C6">
        <w:tc>
          <w:tcPr>
            <w:tcW w:w="3831" w:type="dxa"/>
            <w:shd w:val="clear" w:color="auto" w:fill="FFFFFF"/>
          </w:tcPr>
          <w:p w14:paraId="1C0D8418" w14:textId="77777777" w:rsidR="007979DE" w:rsidRPr="002920C7" w:rsidRDefault="007979DE" w:rsidP="00696EA3">
            <w:pPr>
              <w:pStyle w:val="BRL-Tabelle"/>
              <w:spacing w:before="100" w:line="240" w:lineRule="auto"/>
              <w:ind w:left="113" w:right="113"/>
            </w:pPr>
            <w:r w:rsidRPr="002920C7">
              <w:t>fire retardant</w:t>
            </w:r>
          </w:p>
        </w:tc>
        <w:tc>
          <w:tcPr>
            <w:tcW w:w="2551" w:type="dxa"/>
            <w:shd w:val="clear" w:color="auto" w:fill="auto"/>
          </w:tcPr>
          <w:p w14:paraId="4D9155B3" w14:textId="77777777" w:rsidR="007979DE" w:rsidRPr="002920C7" w:rsidRDefault="007979DE" w:rsidP="00696EA3">
            <w:pPr>
              <w:pStyle w:val="BRL-Tabelle"/>
              <w:spacing w:before="100" w:line="240" w:lineRule="auto"/>
              <w:ind w:left="113" w:right="113"/>
            </w:pPr>
            <w:r w:rsidRPr="002920C7">
              <w:t>R 30</w:t>
            </w:r>
          </w:p>
        </w:tc>
        <w:tc>
          <w:tcPr>
            <w:tcW w:w="2692" w:type="dxa"/>
            <w:shd w:val="clear" w:color="auto" w:fill="auto"/>
          </w:tcPr>
          <w:p w14:paraId="5B918AB8" w14:textId="74B2CA18" w:rsidR="007979DE" w:rsidRPr="002920C7" w:rsidRDefault="007979DE" w:rsidP="00696EA3">
            <w:pPr>
              <w:pStyle w:val="BRL-Tabelle"/>
              <w:spacing w:before="100" w:line="240" w:lineRule="auto"/>
              <w:ind w:left="113" w:right="113"/>
            </w:pPr>
            <w:r w:rsidRPr="002920C7">
              <w:t>DIN 4102-4:2016-05</w:t>
            </w:r>
          </w:p>
        </w:tc>
      </w:tr>
      <w:tr w:rsidR="007979DE" w:rsidRPr="002920C7" w14:paraId="5FAEC359" w14:textId="77777777" w:rsidTr="007F15C6">
        <w:tc>
          <w:tcPr>
            <w:tcW w:w="3831" w:type="dxa"/>
            <w:shd w:val="clear" w:color="auto" w:fill="FFFFFF"/>
          </w:tcPr>
          <w:p w14:paraId="47EE76C5" w14:textId="77777777" w:rsidR="007979DE" w:rsidRPr="002920C7" w:rsidRDefault="007979DE" w:rsidP="00696EA3">
            <w:pPr>
              <w:pStyle w:val="BRL-Tabelle"/>
              <w:spacing w:before="100" w:line="240" w:lineRule="auto"/>
              <w:ind w:left="113" w:right="113"/>
            </w:pPr>
            <w:r w:rsidRPr="002920C7">
              <w:t>fire retardant and made of non-combustible materials</w:t>
            </w:r>
          </w:p>
        </w:tc>
        <w:tc>
          <w:tcPr>
            <w:tcW w:w="2551" w:type="dxa"/>
            <w:shd w:val="clear" w:color="auto" w:fill="auto"/>
          </w:tcPr>
          <w:p w14:paraId="224F487F" w14:textId="77777777" w:rsidR="007979DE" w:rsidRPr="002920C7" w:rsidRDefault="007979DE" w:rsidP="00696EA3">
            <w:pPr>
              <w:pStyle w:val="BRL-Tabelle"/>
              <w:spacing w:before="100" w:line="240" w:lineRule="auto"/>
              <w:ind w:left="113" w:right="113"/>
              <w:rPr>
                <w:b/>
                <w:color w:val="000000"/>
                <w:vertAlign w:val="superscript"/>
              </w:rPr>
            </w:pPr>
            <w:r w:rsidRPr="002920C7">
              <w:t>R 30</w:t>
            </w:r>
          </w:p>
        </w:tc>
        <w:tc>
          <w:tcPr>
            <w:tcW w:w="2692" w:type="dxa"/>
            <w:shd w:val="clear" w:color="auto" w:fill="auto"/>
          </w:tcPr>
          <w:p w14:paraId="569CFD50" w14:textId="0BAD0CBD" w:rsidR="007979DE" w:rsidRPr="002920C7" w:rsidRDefault="007979DE" w:rsidP="00696EA3">
            <w:pPr>
              <w:pStyle w:val="BRL-Tabelle"/>
              <w:spacing w:before="100" w:line="240" w:lineRule="auto"/>
              <w:ind w:left="113" w:right="113"/>
            </w:pPr>
            <w:r w:rsidRPr="002920C7">
              <w:t>DIN 4102-4:2016-05</w:t>
            </w:r>
          </w:p>
        </w:tc>
      </w:tr>
      <w:tr w:rsidR="007979DE" w:rsidRPr="002920C7" w14:paraId="567B9E69" w14:textId="77777777" w:rsidTr="007F15C6">
        <w:tc>
          <w:tcPr>
            <w:tcW w:w="3831" w:type="dxa"/>
            <w:shd w:val="clear" w:color="auto" w:fill="FFFFFF"/>
          </w:tcPr>
          <w:p w14:paraId="4E890CA4" w14:textId="4FCF7323" w:rsidR="007979DE" w:rsidRPr="002920C7" w:rsidRDefault="007979DE" w:rsidP="00696EA3">
            <w:pPr>
              <w:pStyle w:val="BRL-Tabelle"/>
              <w:spacing w:before="100" w:line="240" w:lineRule="auto"/>
              <w:ind w:left="113" w:right="113"/>
            </w:pPr>
            <w:r w:rsidRPr="002920C7">
              <w:t>highly fire-retardant (load-bearing parts combustible, insulating materials non-combustible* with effective fire-protective clothing made of non-combustible* building materials)</w:t>
            </w:r>
          </w:p>
        </w:tc>
        <w:tc>
          <w:tcPr>
            <w:tcW w:w="2551" w:type="dxa"/>
            <w:shd w:val="clear" w:color="auto" w:fill="auto"/>
            <w:vAlign w:val="center"/>
          </w:tcPr>
          <w:p w14:paraId="7AB6CB36" w14:textId="77777777" w:rsidR="007979DE" w:rsidRPr="002920C7" w:rsidRDefault="007979DE" w:rsidP="00696EA3">
            <w:pPr>
              <w:pStyle w:val="BRL-Tabelle"/>
              <w:spacing w:before="100" w:line="240" w:lineRule="auto"/>
              <w:ind w:left="113" w:right="113"/>
            </w:pPr>
            <w:r w:rsidRPr="002920C7">
              <w:t>-</w:t>
            </w:r>
          </w:p>
        </w:tc>
        <w:tc>
          <w:tcPr>
            <w:tcW w:w="2692" w:type="dxa"/>
            <w:shd w:val="clear" w:color="auto" w:fill="auto"/>
            <w:vAlign w:val="center"/>
          </w:tcPr>
          <w:p w14:paraId="519EDC70" w14:textId="77777777" w:rsidR="007979DE" w:rsidRPr="002920C7" w:rsidRDefault="007979DE" w:rsidP="00696EA3">
            <w:pPr>
              <w:pStyle w:val="BRL-Tabelle"/>
              <w:spacing w:before="100" w:line="240" w:lineRule="auto"/>
              <w:ind w:left="113" w:right="113"/>
            </w:pPr>
            <w:r w:rsidRPr="002920C7">
              <w:t>-</w:t>
            </w:r>
          </w:p>
        </w:tc>
      </w:tr>
      <w:tr w:rsidR="007979DE" w:rsidRPr="002920C7" w14:paraId="45DB7427" w14:textId="77777777" w:rsidTr="007F15C6">
        <w:tc>
          <w:tcPr>
            <w:tcW w:w="3831" w:type="dxa"/>
            <w:shd w:val="clear" w:color="auto" w:fill="FFFFFF"/>
          </w:tcPr>
          <w:p w14:paraId="5F79074C" w14:textId="77777777" w:rsidR="007979DE" w:rsidRPr="002920C7" w:rsidRDefault="007979DE" w:rsidP="00696EA3">
            <w:pPr>
              <w:pStyle w:val="BRL-Tabelle"/>
              <w:spacing w:before="100" w:line="240" w:lineRule="auto"/>
              <w:ind w:left="113" w:right="113"/>
            </w:pPr>
            <w:r w:rsidRPr="002920C7">
              <w:t>highly fire retardant and made of non-combustible materials in the main parts</w:t>
            </w:r>
          </w:p>
          <w:p w14:paraId="4119D0B1" w14:textId="77777777" w:rsidR="007979DE" w:rsidRPr="002920C7" w:rsidRDefault="007979DE" w:rsidP="00696EA3">
            <w:pPr>
              <w:pStyle w:val="BRL-Tabelle"/>
              <w:spacing w:before="100" w:line="240" w:lineRule="auto"/>
              <w:ind w:left="113" w:right="113"/>
            </w:pPr>
            <w:r w:rsidRPr="002920C7">
              <w:t>highly fire retardant and made of non-combustible materials</w:t>
            </w:r>
          </w:p>
        </w:tc>
        <w:tc>
          <w:tcPr>
            <w:tcW w:w="2551" w:type="dxa"/>
            <w:shd w:val="clear" w:color="auto" w:fill="auto"/>
            <w:vAlign w:val="center"/>
          </w:tcPr>
          <w:p w14:paraId="1667E73A" w14:textId="77777777" w:rsidR="007979DE" w:rsidRPr="002920C7" w:rsidRDefault="007979DE" w:rsidP="00696EA3">
            <w:pPr>
              <w:pStyle w:val="BRL-Tabelle"/>
              <w:spacing w:before="100" w:line="240" w:lineRule="auto"/>
              <w:ind w:left="113" w:right="113"/>
            </w:pPr>
            <w:r w:rsidRPr="002920C7">
              <w:t>R 60</w:t>
            </w:r>
          </w:p>
        </w:tc>
        <w:tc>
          <w:tcPr>
            <w:tcW w:w="2692" w:type="dxa"/>
            <w:shd w:val="clear" w:color="auto" w:fill="auto"/>
            <w:vAlign w:val="center"/>
          </w:tcPr>
          <w:p w14:paraId="2B1E5624" w14:textId="77777777" w:rsidR="007979DE" w:rsidRPr="002920C7" w:rsidRDefault="007979DE" w:rsidP="00696EA3">
            <w:pPr>
              <w:pStyle w:val="BRL-Tabelle"/>
              <w:spacing w:before="100" w:line="240" w:lineRule="auto"/>
              <w:ind w:left="113" w:right="113"/>
            </w:pPr>
            <w:r w:rsidRPr="002920C7">
              <w:t>DIN 4102-4:2016-05</w:t>
            </w:r>
          </w:p>
        </w:tc>
      </w:tr>
      <w:tr w:rsidR="007979DE" w:rsidRPr="002920C7" w14:paraId="35489A83" w14:textId="77777777" w:rsidTr="007F15C6">
        <w:tc>
          <w:tcPr>
            <w:tcW w:w="3831" w:type="dxa"/>
            <w:shd w:val="clear" w:color="auto" w:fill="FFFFFF"/>
          </w:tcPr>
          <w:p w14:paraId="0F03C42D" w14:textId="77777777" w:rsidR="007979DE" w:rsidRPr="002920C7" w:rsidRDefault="007979DE" w:rsidP="00696EA3">
            <w:pPr>
              <w:pStyle w:val="BRL-Tabelle"/>
              <w:spacing w:before="100" w:line="240" w:lineRule="auto"/>
              <w:ind w:left="113" w:right="113"/>
            </w:pPr>
            <w:r w:rsidRPr="002920C7">
              <w:t>fire-resistant (non-combustible load-bearing and stiffening parts)</w:t>
            </w:r>
          </w:p>
          <w:p w14:paraId="1E89BB2E" w14:textId="77777777" w:rsidR="007979DE" w:rsidRPr="002920C7" w:rsidRDefault="007979DE" w:rsidP="00696EA3">
            <w:pPr>
              <w:pStyle w:val="BRL-Tabelle"/>
              <w:spacing w:before="100" w:line="240" w:lineRule="auto"/>
              <w:ind w:left="113" w:right="113"/>
            </w:pPr>
            <w:r w:rsidRPr="002920C7">
              <w:t>fire-resistant and made of non-combustible materials</w:t>
            </w:r>
          </w:p>
        </w:tc>
        <w:tc>
          <w:tcPr>
            <w:tcW w:w="2551" w:type="dxa"/>
            <w:shd w:val="clear" w:color="auto" w:fill="auto"/>
            <w:vAlign w:val="center"/>
          </w:tcPr>
          <w:p w14:paraId="24DE9C78" w14:textId="77777777" w:rsidR="007979DE" w:rsidRPr="002920C7" w:rsidRDefault="007979DE" w:rsidP="00696EA3">
            <w:pPr>
              <w:pStyle w:val="BRL-Tabelle"/>
              <w:spacing w:before="100" w:line="240" w:lineRule="auto"/>
              <w:ind w:left="113" w:right="113"/>
            </w:pPr>
            <w:r w:rsidRPr="002920C7">
              <w:t>R 90</w:t>
            </w:r>
          </w:p>
        </w:tc>
        <w:tc>
          <w:tcPr>
            <w:tcW w:w="2692" w:type="dxa"/>
            <w:shd w:val="clear" w:color="auto" w:fill="auto"/>
            <w:vAlign w:val="center"/>
          </w:tcPr>
          <w:p w14:paraId="0B256962" w14:textId="77777777" w:rsidR="007979DE" w:rsidRPr="002920C7" w:rsidRDefault="007979DE" w:rsidP="00696EA3">
            <w:pPr>
              <w:pStyle w:val="BRL-Tabelle"/>
              <w:spacing w:before="100" w:line="240" w:lineRule="auto"/>
              <w:ind w:left="113" w:right="113"/>
            </w:pPr>
            <w:r w:rsidRPr="002920C7">
              <w:t>DIN 4102-4:2016-05</w:t>
            </w:r>
          </w:p>
        </w:tc>
      </w:tr>
      <w:tr w:rsidR="007979DE" w:rsidRPr="002920C7" w14:paraId="194CEA82" w14:textId="77777777" w:rsidTr="007F15C6">
        <w:tc>
          <w:tcPr>
            <w:tcW w:w="3831" w:type="dxa"/>
            <w:tcBorders>
              <w:bottom w:val="nil"/>
            </w:tcBorders>
            <w:shd w:val="clear" w:color="auto" w:fill="FFFFFF"/>
          </w:tcPr>
          <w:p w14:paraId="3D5C5920" w14:textId="77777777" w:rsidR="007979DE" w:rsidRPr="002920C7" w:rsidRDefault="007979DE" w:rsidP="00696EA3">
            <w:pPr>
              <w:pStyle w:val="BRL-Tabelle"/>
              <w:spacing w:before="100" w:line="240" w:lineRule="auto"/>
              <w:ind w:left="113" w:right="113"/>
            </w:pPr>
            <w:r w:rsidRPr="002920C7">
              <w:t xml:space="preserve">Fire wall (fire-resistant and made of non-combustible materials) </w:t>
            </w:r>
          </w:p>
          <w:p w14:paraId="1AD3E9AF" w14:textId="77777777" w:rsidR="007979DE" w:rsidRPr="002920C7" w:rsidRDefault="007979DE" w:rsidP="00696EA3">
            <w:pPr>
              <w:pStyle w:val="BRL-Tabelle"/>
              <w:spacing w:before="100" w:line="240" w:lineRule="auto"/>
              <w:ind w:left="113" w:right="113"/>
            </w:pPr>
            <w:r w:rsidRPr="002920C7">
              <w:lastRenderedPageBreak/>
              <w:t>Wall instead of a fire wall (highly fire-retardant and made of non-combustible* building materials and stable even under additional mechanical stress</w:t>
            </w:r>
          </w:p>
        </w:tc>
        <w:tc>
          <w:tcPr>
            <w:tcW w:w="2551" w:type="dxa"/>
            <w:shd w:val="clear" w:color="auto" w:fill="auto"/>
            <w:vAlign w:val="center"/>
          </w:tcPr>
          <w:p w14:paraId="4EB895DF" w14:textId="77777777" w:rsidR="007979DE" w:rsidRPr="002920C7" w:rsidRDefault="007979DE" w:rsidP="00696EA3">
            <w:pPr>
              <w:pStyle w:val="BRL-Tabelle"/>
              <w:spacing w:before="100" w:line="240" w:lineRule="auto"/>
              <w:ind w:left="113" w:right="113"/>
            </w:pPr>
            <w:r w:rsidRPr="002920C7">
              <w:lastRenderedPageBreak/>
              <w:t>-</w:t>
            </w:r>
          </w:p>
        </w:tc>
        <w:tc>
          <w:tcPr>
            <w:tcW w:w="2692" w:type="dxa"/>
            <w:shd w:val="clear" w:color="auto" w:fill="auto"/>
            <w:vAlign w:val="center"/>
          </w:tcPr>
          <w:p w14:paraId="1A5A67CD" w14:textId="77777777" w:rsidR="007979DE" w:rsidRPr="002920C7" w:rsidDel="00363574" w:rsidRDefault="007979DE" w:rsidP="00696EA3">
            <w:pPr>
              <w:pStyle w:val="BRL-Tabelle"/>
              <w:spacing w:before="100" w:line="240" w:lineRule="auto"/>
              <w:ind w:left="113" w:right="113"/>
            </w:pPr>
            <w:r w:rsidRPr="002920C7">
              <w:t>-</w:t>
            </w:r>
          </w:p>
        </w:tc>
      </w:tr>
      <w:tr w:rsidR="007979DE" w:rsidRPr="002920C7" w14:paraId="14672378" w14:textId="77777777" w:rsidTr="007F15C6">
        <w:tc>
          <w:tcPr>
            <w:tcW w:w="3831" w:type="dxa"/>
            <w:tcBorders>
              <w:bottom w:val="nil"/>
            </w:tcBorders>
            <w:shd w:val="clear" w:color="auto" w:fill="FFFFFF"/>
          </w:tcPr>
          <w:p w14:paraId="36CD3832" w14:textId="77777777" w:rsidR="007979DE" w:rsidRPr="002920C7" w:rsidRDefault="007979DE" w:rsidP="00696EA3">
            <w:pPr>
              <w:pStyle w:val="BRL-Tabelle"/>
              <w:spacing w:before="100" w:line="240" w:lineRule="auto"/>
              <w:ind w:left="113" w:right="113"/>
            </w:pPr>
            <w:r w:rsidRPr="002920C7">
              <w:t>Exterior walls which, from the inside out, always have the fire resistance of the load-bearing and supporting parts of the building (however, the structural elements must be at least fire-retardant), and, from the outside in, have the fire resistance of the fireproof structural elements</w:t>
            </w:r>
          </w:p>
        </w:tc>
        <w:tc>
          <w:tcPr>
            <w:tcW w:w="2551" w:type="dxa"/>
            <w:shd w:val="clear" w:color="auto" w:fill="auto"/>
            <w:vAlign w:val="center"/>
          </w:tcPr>
          <w:p w14:paraId="79F1AE20" w14:textId="77777777" w:rsidR="007979DE" w:rsidRPr="002920C7" w:rsidRDefault="007979DE" w:rsidP="00696EA3">
            <w:pPr>
              <w:pStyle w:val="BRL-Tabelle"/>
              <w:spacing w:before="100" w:line="240" w:lineRule="auto"/>
              <w:ind w:left="113" w:right="113"/>
            </w:pPr>
            <w:r w:rsidRPr="002920C7">
              <w:t>-</w:t>
            </w:r>
          </w:p>
        </w:tc>
        <w:tc>
          <w:tcPr>
            <w:tcW w:w="2692" w:type="dxa"/>
            <w:shd w:val="clear" w:color="auto" w:fill="auto"/>
            <w:vAlign w:val="center"/>
          </w:tcPr>
          <w:p w14:paraId="47B20B45" w14:textId="77777777" w:rsidR="007979DE" w:rsidRPr="002920C7" w:rsidDel="00363574" w:rsidRDefault="007979DE" w:rsidP="00696EA3">
            <w:pPr>
              <w:pStyle w:val="BRL-Tabelle"/>
              <w:spacing w:before="100" w:line="240" w:lineRule="auto"/>
              <w:ind w:left="113" w:right="113"/>
            </w:pPr>
            <w:r w:rsidRPr="002920C7">
              <w:t>-</w:t>
            </w:r>
          </w:p>
        </w:tc>
      </w:tr>
      <w:tr w:rsidR="007979DE" w:rsidRPr="002920C7" w14:paraId="318D1BDA" w14:textId="77777777" w:rsidTr="007F15C6">
        <w:tc>
          <w:tcPr>
            <w:tcW w:w="3831" w:type="dxa"/>
            <w:tcBorders>
              <w:bottom w:val="nil"/>
            </w:tcBorders>
            <w:shd w:val="clear" w:color="auto" w:fill="FFFFFF"/>
          </w:tcPr>
          <w:p w14:paraId="53C87E6C" w14:textId="77777777" w:rsidR="007979DE" w:rsidRPr="002920C7" w:rsidRDefault="007979DE" w:rsidP="00696EA3">
            <w:pPr>
              <w:pStyle w:val="BRL-Tabelle"/>
              <w:spacing w:before="100" w:line="240" w:lineRule="auto"/>
              <w:ind w:left="113" w:right="113"/>
              <w:rPr>
                <w:b/>
              </w:rPr>
            </w:pPr>
            <w:r w:rsidRPr="002920C7">
              <w:t>Fire resistance 120 minutes and made of non-combustible* materials</w:t>
            </w:r>
          </w:p>
        </w:tc>
        <w:tc>
          <w:tcPr>
            <w:tcW w:w="2551" w:type="dxa"/>
            <w:shd w:val="clear" w:color="auto" w:fill="auto"/>
          </w:tcPr>
          <w:p w14:paraId="4DA6C82E" w14:textId="77777777" w:rsidR="007979DE" w:rsidRPr="002920C7" w:rsidRDefault="007979DE" w:rsidP="00696EA3">
            <w:pPr>
              <w:pStyle w:val="BRL-Tabelle"/>
              <w:spacing w:before="100" w:line="240" w:lineRule="auto"/>
              <w:ind w:left="113" w:right="113"/>
              <w:rPr>
                <w:b/>
              </w:rPr>
            </w:pPr>
            <w:r w:rsidRPr="002920C7">
              <w:t>R 120</w:t>
            </w:r>
          </w:p>
        </w:tc>
        <w:tc>
          <w:tcPr>
            <w:tcW w:w="2692" w:type="dxa"/>
            <w:shd w:val="clear" w:color="auto" w:fill="auto"/>
          </w:tcPr>
          <w:p w14:paraId="125A697A" w14:textId="77777777" w:rsidR="007979DE" w:rsidRPr="002920C7" w:rsidRDefault="007979DE" w:rsidP="00696EA3">
            <w:pPr>
              <w:pStyle w:val="BRL-Tabelle"/>
              <w:spacing w:before="100" w:line="240" w:lineRule="auto"/>
              <w:ind w:left="113" w:right="113"/>
              <w:rPr>
                <w:b/>
              </w:rPr>
            </w:pPr>
            <w:r w:rsidRPr="002920C7">
              <w:t>DIN 4102-4:2016-05</w:t>
            </w:r>
          </w:p>
        </w:tc>
      </w:tr>
      <w:tr w:rsidR="007979DE" w:rsidRPr="002920C7" w14:paraId="46C6A30A" w14:textId="77777777" w:rsidTr="007F15C6">
        <w:tc>
          <w:tcPr>
            <w:tcW w:w="9074" w:type="dxa"/>
            <w:gridSpan w:val="3"/>
            <w:shd w:val="clear" w:color="auto" w:fill="FFFFFF"/>
          </w:tcPr>
          <w:p w14:paraId="0D724C52" w14:textId="18803D08" w:rsidR="007979DE" w:rsidRPr="002920C7" w:rsidRDefault="007979DE" w:rsidP="00696EA3">
            <w:pPr>
              <w:pStyle w:val="BRL-Funote"/>
              <w:rPr>
                <w:b/>
              </w:rPr>
            </w:pPr>
            <w:r w:rsidRPr="002920C7">
              <w:t>*</w:t>
            </w:r>
            <w:r w:rsidRPr="002920C7">
              <w:tab/>
              <w:t>Table 1.1 applies to the requirements.</w:t>
            </w:r>
          </w:p>
          <w:p w14:paraId="74E69C42" w14:textId="77777777" w:rsidR="007979DE" w:rsidRPr="002920C7" w:rsidRDefault="007979DE" w:rsidP="00696EA3">
            <w:pPr>
              <w:pStyle w:val="BRL-Funote"/>
              <w:rPr>
                <w:b/>
              </w:rPr>
            </w:pPr>
            <w:r w:rsidRPr="002920C7">
              <w:t>**</w:t>
            </w:r>
            <w:r w:rsidRPr="002920C7">
              <w:tab/>
              <w:t>The Eurocode class does not account for the fire characteristics of building materials. Table 1.2 applies.</w:t>
            </w:r>
          </w:p>
          <w:p w14:paraId="4E059234" w14:textId="0AB221BE" w:rsidR="007979DE" w:rsidRPr="002920C7" w:rsidRDefault="007979DE" w:rsidP="00696EA3">
            <w:pPr>
              <w:pStyle w:val="BRL-Funote"/>
              <w:rPr>
                <w:b/>
              </w:rPr>
            </w:pPr>
            <w:r w:rsidRPr="002920C7">
              <w:t>***</w:t>
            </w:r>
            <w:r w:rsidRPr="002920C7">
              <w:tab/>
              <w:t>With respect to the requirements, Table 1.1 or Table 1.2 applies</w:t>
            </w:r>
          </w:p>
        </w:tc>
      </w:tr>
    </w:tbl>
    <w:p w14:paraId="4D69A1C8" w14:textId="77777777" w:rsidR="007979DE" w:rsidRPr="002920C7" w:rsidRDefault="007979DE" w:rsidP="00696EA3">
      <w:pPr>
        <w:pStyle w:val="BRL-Standard"/>
      </w:pPr>
    </w:p>
    <w:p w14:paraId="687045C1" w14:textId="77777777" w:rsidR="007979DE" w:rsidRPr="002920C7" w:rsidRDefault="007979DE" w:rsidP="00696EA3">
      <w:pPr>
        <w:pStyle w:val="BRL-Standard"/>
      </w:pPr>
      <w:r w:rsidRPr="002920C7">
        <w:t>The requirements of Table 4.1.1, column 1 and Table 4.1.2, column 1, are deemed fulfilled only if the components supporting or stiffening these parts have at least the same fire resistance.</w:t>
      </w:r>
    </w:p>
    <w:p w14:paraId="3630DD9F" w14:textId="77777777" w:rsidR="007979DE" w:rsidRPr="002920C7" w:rsidRDefault="007979DE" w:rsidP="00696EA3">
      <w:pPr>
        <w:pStyle w:val="BRL-Standard"/>
      </w:pPr>
    </w:p>
    <w:p w14:paraId="0BB2F4CE" w14:textId="77777777" w:rsidR="007979DE" w:rsidRPr="002920C7" w:rsidRDefault="007979DE" w:rsidP="00433DCE">
      <w:pPr>
        <w:pStyle w:val="BRL-berschrift"/>
      </w:pPr>
      <w:r w:rsidRPr="002920C7">
        <w:t>4.2</w:t>
      </w:r>
      <w:r w:rsidRPr="002920C7">
        <w:tab/>
        <w:t>Space-enclosing components</w:t>
      </w:r>
    </w:p>
    <w:p w14:paraId="6B6646B8" w14:textId="77777777" w:rsidR="007979DE" w:rsidRPr="002920C7" w:rsidRDefault="007979DE" w:rsidP="00696EA3">
      <w:pPr>
        <w:pStyle w:val="BRL-Standard"/>
      </w:pPr>
      <w:r w:rsidRPr="002920C7">
        <w:t xml:space="preserve">In order to fulfil the structural requirements in A 2.1.3 in the design, dimensioning and execution of space-enclosing and, where applicable, load-bearing parts of building structures, Tables 4.2.1 to 4.2.3 shall be observed when determining the fire resistance according to Eurocode. </w:t>
      </w:r>
    </w:p>
    <w:p w14:paraId="4DB3F069" w14:textId="77777777" w:rsidR="007979DE" w:rsidRPr="002920C7" w:rsidRDefault="007979DE" w:rsidP="00696EA3">
      <w:pPr>
        <w:pStyle w:val="BRL-Standard"/>
      </w:pPr>
      <w:r w:rsidRPr="002920C7">
        <w:t>The requirements in Tables 4.2.1. to 4.2.3 are deemed fulfilled only if the design of the components has been carried out in accordance with the Technical Building Regulations of Part A, Chapter A 1, Paragraph A 1.2.</w:t>
      </w:r>
    </w:p>
    <w:p w14:paraId="0B1AD7D2" w14:textId="77777777" w:rsidR="007979DE" w:rsidRPr="002920C7" w:rsidRDefault="007979DE" w:rsidP="00696EA3">
      <w:pPr>
        <w:pStyle w:val="BRL-Standard"/>
      </w:pPr>
    </w:p>
    <w:p w14:paraId="1FD64771" w14:textId="77777777" w:rsidR="007979DE" w:rsidRPr="002920C7" w:rsidRDefault="007979DE" w:rsidP="00433DCE">
      <w:pPr>
        <w:pStyle w:val="BRL-berschrift"/>
      </w:pPr>
      <w:r w:rsidRPr="002920C7">
        <w:t>4.2.1</w:t>
      </w:r>
      <w:r w:rsidRPr="002920C7">
        <w:tab/>
        <w:t>Non-load-bearing room-enclosing walls</w:t>
      </w:r>
    </w:p>
    <w:p w14:paraId="7A7F7DB5" w14:textId="77777777" w:rsidR="007979DE" w:rsidRPr="002920C7" w:rsidRDefault="007979DE" w:rsidP="004C391F">
      <w:pPr>
        <w:pStyle w:val="BRLTabelleberschrift"/>
        <w:tabs>
          <w:tab w:val="clear" w:pos="851"/>
        </w:tabs>
      </w:pPr>
      <w:r w:rsidRPr="002920C7">
        <w:t xml:space="preserve">Table 4.2.1: </w:t>
      </w:r>
      <w:r w:rsidRPr="002920C7">
        <w:tab/>
        <w:t xml:space="preserve">Building inspection requirements and classes (value from the table) according to Eurocode DIN EN 1992-1-2:2010-12 and DIN EN 1996-1/NA: 2013-06 </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2894"/>
        <w:gridCol w:w="2440"/>
        <w:gridCol w:w="3730"/>
      </w:tblGrid>
      <w:tr w:rsidR="007979DE" w:rsidRPr="002920C7" w14:paraId="2F6C52ED" w14:textId="77777777" w:rsidTr="007F15C6">
        <w:trPr>
          <w:tblHeader/>
        </w:trPr>
        <w:tc>
          <w:tcPr>
            <w:tcW w:w="2897" w:type="dxa"/>
            <w:shd w:val="clear" w:color="auto" w:fill="FFFFFF"/>
          </w:tcPr>
          <w:p w14:paraId="080689C9" w14:textId="77777777" w:rsidR="007979DE" w:rsidRPr="002920C7" w:rsidRDefault="007979DE" w:rsidP="00361F6A">
            <w:pPr>
              <w:pStyle w:val="BRL-Tabelleberschrift1Zeile"/>
              <w:ind w:left="144" w:firstLine="0"/>
              <w:jc w:val="left"/>
            </w:pPr>
            <w:r w:rsidRPr="002920C7">
              <w:t>Building inspection requirement</w:t>
            </w:r>
          </w:p>
        </w:tc>
        <w:tc>
          <w:tcPr>
            <w:tcW w:w="2442" w:type="dxa"/>
            <w:shd w:val="clear" w:color="auto" w:fill="FFFFFF"/>
          </w:tcPr>
          <w:p w14:paraId="7DE08F66" w14:textId="08883D6D" w:rsidR="007979DE" w:rsidRPr="002920C7" w:rsidRDefault="007979DE" w:rsidP="00361F6A">
            <w:pPr>
              <w:pStyle w:val="BRL-Tabelleberschrift1Zeile"/>
              <w:ind w:left="144" w:firstLine="0"/>
              <w:jc w:val="left"/>
            </w:pPr>
            <w:r w:rsidRPr="002920C7">
              <w:t xml:space="preserve">Classes according to Eurocode** </w:t>
            </w:r>
            <w:r w:rsidRPr="002920C7">
              <w:br/>
              <w:t>DIN EN 1992-1-2:2010-12, Section 5</w:t>
            </w:r>
            <w:r w:rsidRPr="002920C7">
              <w:br/>
              <w:t>DIN EN 1996-1-2/NA:2013-06, to Annex B</w:t>
            </w:r>
          </w:p>
        </w:tc>
        <w:tc>
          <w:tcPr>
            <w:tcW w:w="3735" w:type="dxa"/>
            <w:shd w:val="clear" w:color="auto" w:fill="FFFFFF"/>
          </w:tcPr>
          <w:p w14:paraId="7810968B" w14:textId="0AF2998E" w:rsidR="007979DE" w:rsidRPr="002920C7" w:rsidRDefault="007979DE" w:rsidP="00361F6A">
            <w:pPr>
              <w:pStyle w:val="BRL-TabelleFettmittig"/>
              <w:keepNext/>
              <w:spacing w:before="100"/>
              <w:ind w:left="144" w:right="0"/>
              <w:jc w:val="left"/>
            </w:pPr>
            <w:r w:rsidRPr="002920C7">
              <w:rPr>
                <w:b/>
                <w:color w:val="000000"/>
              </w:rPr>
              <w:t xml:space="preserve">Application rule to be observed in addition to Eurocode for designs using certain building materials*** </w:t>
            </w:r>
          </w:p>
        </w:tc>
      </w:tr>
      <w:tr w:rsidR="007979DE" w:rsidRPr="002920C7" w14:paraId="7F64FE58" w14:textId="77777777" w:rsidTr="007F15C6">
        <w:tc>
          <w:tcPr>
            <w:tcW w:w="2897" w:type="dxa"/>
            <w:shd w:val="clear" w:color="auto" w:fill="FFFFFF"/>
          </w:tcPr>
          <w:p w14:paraId="69B60E75" w14:textId="77777777" w:rsidR="007979DE" w:rsidRPr="002920C7" w:rsidRDefault="007979DE" w:rsidP="00696EA3">
            <w:pPr>
              <w:pStyle w:val="BRL-Tabelle"/>
              <w:spacing w:before="100" w:line="240" w:lineRule="auto"/>
              <w:ind w:left="113" w:right="113"/>
            </w:pPr>
            <w:r w:rsidRPr="002920C7">
              <w:t>fire retardant</w:t>
            </w:r>
          </w:p>
        </w:tc>
        <w:tc>
          <w:tcPr>
            <w:tcW w:w="2442" w:type="dxa"/>
            <w:shd w:val="clear" w:color="auto" w:fill="auto"/>
          </w:tcPr>
          <w:p w14:paraId="08559FD5" w14:textId="77777777" w:rsidR="007979DE" w:rsidRPr="002920C7" w:rsidRDefault="007979DE" w:rsidP="00696EA3">
            <w:pPr>
              <w:pStyle w:val="BRL-Tabelle"/>
              <w:spacing w:before="100" w:line="240" w:lineRule="auto"/>
              <w:ind w:left="113" w:right="113"/>
            </w:pPr>
            <w:r w:rsidRPr="002920C7">
              <w:t>EI 30</w:t>
            </w:r>
          </w:p>
        </w:tc>
        <w:tc>
          <w:tcPr>
            <w:tcW w:w="3735" w:type="dxa"/>
            <w:shd w:val="clear" w:color="auto" w:fill="auto"/>
          </w:tcPr>
          <w:p w14:paraId="57E1757C" w14:textId="7197D771" w:rsidR="007979DE" w:rsidRPr="002920C7" w:rsidRDefault="007979DE" w:rsidP="00696EA3">
            <w:pPr>
              <w:pStyle w:val="BRL-Tabelle"/>
              <w:spacing w:before="100" w:line="240" w:lineRule="auto"/>
              <w:ind w:left="113" w:right="113"/>
            </w:pPr>
            <w:r w:rsidRPr="002920C7">
              <w:t>DIN 4102-4:2016-05</w:t>
            </w:r>
          </w:p>
        </w:tc>
      </w:tr>
      <w:tr w:rsidR="007979DE" w:rsidRPr="002920C7" w14:paraId="61A94447" w14:textId="77777777" w:rsidTr="007F15C6">
        <w:tc>
          <w:tcPr>
            <w:tcW w:w="2897" w:type="dxa"/>
            <w:shd w:val="clear" w:color="auto" w:fill="FFFFFF"/>
          </w:tcPr>
          <w:p w14:paraId="607E702D" w14:textId="77777777" w:rsidR="007979DE" w:rsidRPr="002920C7" w:rsidRDefault="007979DE" w:rsidP="00696EA3">
            <w:pPr>
              <w:pStyle w:val="BRL-Tabelle"/>
              <w:spacing w:before="100" w:line="240" w:lineRule="auto"/>
              <w:ind w:left="113" w:right="113"/>
            </w:pPr>
            <w:r w:rsidRPr="002920C7">
              <w:t>fire retardant and made of non-combustible materials</w:t>
            </w:r>
          </w:p>
        </w:tc>
        <w:tc>
          <w:tcPr>
            <w:tcW w:w="2442" w:type="dxa"/>
            <w:shd w:val="clear" w:color="auto" w:fill="auto"/>
          </w:tcPr>
          <w:p w14:paraId="6DA25213" w14:textId="77777777" w:rsidR="007979DE" w:rsidRPr="002920C7" w:rsidRDefault="007979DE" w:rsidP="00696EA3">
            <w:pPr>
              <w:pStyle w:val="BRL-Tabelle"/>
              <w:spacing w:before="100" w:line="240" w:lineRule="auto"/>
              <w:ind w:left="113" w:right="113"/>
            </w:pPr>
            <w:r w:rsidRPr="002920C7">
              <w:t>EI 30</w:t>
            </w:r>
          </w:p>
        </w:tc>
        <w:tc>
          <w:tcPr>
            <w:tcW w:w="3735" w:type="dxa"/>
            <w:shd w:val="clear" w:color="auto" w:fill="auto"/>
          </w:tcPr>
          <w:p w14:paraId="07339A0B" w14:textId="77777777" w:rsidR="007979DE" w:rsidRPr="002920C7" w:rsidRDefault="007979DE" w:rsidP="00696EA3">
            <w:pPr>
              <w:pStyle w:val="BRL-Tabelle"/>
              <w:spacing w:before="100" w:line="240" w:lineRule="auto"/>
              <w:ind w:left="113" w:right="113"/>
            </w:pPr>
            <w:r w:rsidRPr="002920C7">
              <w:t>DIN 4102-4:2016-05</w:t>
            </w:r>
          </w:p>
        </w:tc>
      </w:tr>
      <w:tr w:rsidR="007979DE" w:rsidRPr="002920C7" w14:paraId="0037D810" w14:textId="77777777" w:rsidTr="007F15C6">
        <w:tc>
          <w:tcPr>
            <w:tcW w:w="2897" w:type="dxa"/>
            <w:shd w:val="clear" w:color="auto" w:fill="FFFFFF"/>
          </w:tcPr>
          <w:p w14:paraId="35AD3F0C" w14:textId="6480EE03" w:rsidR="007979DE" w:rsidRPr="002920C7" w:rsidRDefault="007979DE" w:rsidP="00696EA3">
            <w:pPr>
              <w:pStyle w:val="BRL-Tabelle"/>
              <w:spacing w:before="100" w:line="240" w:lineRule="auto"/>
              <w:ind w:left="113" w:right="113"/>
            </w:pPr>
            <w:r w:rsidRPr="002920C7">
              <w:t>highly fire-retardant (load-bearing parts combustible, insulating materials non-combustible* with effective fire-protective clothing made of non-combustible* building materials)</w:t>
            </w:r>
          </w:p>
        </w:tc>
        <w:tc>
          <w:tcPr>
            <w:tcW w:w="2442" w:type="dxa"/>
            <w:shd w:val="clear" w:color="auto" w:fill="auto"/>
            <w:vAlign w:val="center"/>
          </w:tcPr>
          <w:p w14:paraId="52586E60" w14:textId="77777777" w:rsidR="007979DE" w:rsidRPr="002920C7" w:rsidRDefault="007979DE" w:rsidP="00696EA3">
            <w:pPr>
              <w:pStyle w:val="BRL-Tabelle"/>
              <w:spacing w:before="100" w:line="240" w:lineRule="auto"/>
              <w:ind w:left="113" w:right="113"/>
            </w:pPr>
            <w:r w:rsidRPr="002920C7">
              <w:t>-</w:t>
            </w:r>
          </w:p>
        </w:tc>
        <w:tc>
          <w:tcPr>
            <w:tcW w:w="3735" w:type="dxa"/>
            <w:shd w:val="clear" w:color="auto" w:fill="auto"/>
            <w:vAlign w:val="center"/>
          </w:tcPr>
          <w:p w14:paraId="258F2980" w14:textId="77777777" w:rsidR="007979DE" w:rsidRPr="002920C7" w:rsidRDefault="007979DE" w:rsidP="00696EA3">
            <w:pPr>
              <w:pStyle w:val="BRL-Tabelle"/>
              <w:spacing w:before="100" w:line="240" w:lineRule="auto"/>
              <w:ind w:left="113" w:right="113"/>
            </w:pPr>
            <w:r w:rsidRPr="002920C7">
              <w:t>-</w:t>
            </w:r>
          </w:p>
        </w:tc>
      </w:tr>
      <w:tr w:rsidR="007979DE" w:rsidRPr="002920C7" w14:paraId="5D342E04" w14:textId="77777777" w:rsidTr="007F15C6">
        <w:tc>
          <w:tcPr>
            <w:tcW w:w="2897" w:type="dxa"/>
            <w:shd w:val="clear" w:color="auto" w:fill="FFFFFF"/>
          </w:tcPr>
          <w:p w14:paraId="79689901" w14:textId="77777777" w:rsidR="007979DE" w:rsidRPr="002920C7" w:rsidRDefault="007979DE" w:rsidP="00696EA3">
            <w:pPr>
              <w:pStyle w:val="BRL-Tabelle"/>
              <w:spacing w:before="100" w:line="240" w:lineRule="auto"/>
              <w:ind w:left="113" w:right="113"/>
            </w:pPr>
            <w:r w:rsidRPr="002920C7">
              <w:t>highly fire retardant and made of non-combustible materials in the main parts</w:t>
            </w:r>
          </w:p>
          <w:p w14:paraId="3CC2A83C" w14:textId="77777777" w:rsidR="007979DE" w:rsidRPr="002920C7" w:rsidRDefault="007979DE" w:rsidP="00696EA3">
            <w:pPr>
              <w:pStyle w:val="BRL-Tabelle"/>
              <w:spacing w:before="100" w:line="240" w:lineRule="auto"/>
              <w:ind w:left="113" w:right="113"/>
            </w:pPr>
            <w:r w:rsidRPr="002920C7">
              <w:t>highly fire retardant and made of non-combustible materials</w:t>
            </w:r>
          </w:p>
        </w:tc>
        <w:tc>
          <w:tcPr>
            <w:tcW w:w="2442" w:type="dxa"/>
            <w:shd w:val="clear" w:color="auto" w:fill="auto"/>
            <w:vAlign w:val="center"/>
          </w:tcPr>
          <w:p w14:paraId="12BCEB2E" w14:textId="77777777" w:rsidR="007979DE" w:rsidRPr="002920C7" w:rsidRDefault="007979DE" w:rsidP="00696EA3">
            <w:pPr>
              <w:pStyle w:val="BRL-Tabelle"/>
              <w:spacing w:before="100" w:line="240" w:lineRule="auto"/>
              <w:ind w:left="113" w:right="113"/>
            </w:pPr>
            <w:r w:rsidRPr="002920C7">
              <w:t>EI 60</w:t>
            </w:r>
          </w:p>
        </w:tc>
        <w:tc>
          <w:tcPr>
            <w:tcW w:w="3735" w:type="dxa"/>
            <w:shd w:val="clear" w:color="auto" w:fill="auto"/>
            <w:vAlign w:val="center"/>
          </w:tcPr>
          <w:p w14:paraId="7496EDF8" w14:textId="35C881FA" w:rsidR="007979DE" w:rsidRPr="002920C7" w:rsidRDefault="007979DE" w:rsidP="00696EA3">
            <w:pPr>
              <w:pStyle w:val="BRL-Tabelle"/>
              <w:spacing w:before="100" w:line="240" w:lineRule="auto"/>
              <w:ind w:left="113" w:right="113"/>
            </w:pPr>
            <w:r w:rsidRPr="002920C7">
              <w:t>DIN 4102-4:2016-05</w:t>
            </w:r>
          </w:p>
        </w:tc>
      </w:tr>
      <w:tr w:rsidR="007979DE" w:rsidRPr="002920C7" w14:paraId="4703902D" w14:textId="77777777" w:rsidTr="007F15C6">
        <w:tc>
          <w:tcPr>
            <w:tcW w:w="2897" w:type="dxa"/>
            <w:shd w:val="clear" w:color="auto" w:fill="FFFFFF"/>
          </w:tcPr>
          <w:p w14:paraId="35D63116" w14:textId="77777777" w:rsidR="007979DE" w:rsidRPr="002920C7" w:rsidRDefault="007979DE" w:rsidP="00696EA3">
            <w:pPr>
              <w:pStyle w:val="BRL-Tabelle"/>
              <w:spacing w:before="100" w:line="240" w:lineRule="auto"/>
              <w:ind w:left="113" w:right="113"/>
            </w:pPr>
            <w:r w:rsidRPr="002920C7">
              <w:lastRenderedPageBreak/>
              <w:t>fire-resistant (non-combustible load-bearing and stiffening parts)</w:t>
            </w:r>
          </w:p>
          <w:p w14:paraId="7525E677" w14:textId="77777777" w:rsidR="007979DE" w:rsidRPr="002920C7" w:rsidRDefault="007979DE" w:rsidP="00696EA3">
            <w:pPr>
              <w:pStyle w:val="BRL-Tabelle"/>
              <w:spacing w:before="100" w:line="240" w:lineRule="auto"/>
              <w:ind w:left="113" w:right="113"/>
            </w:pPr>
            <w:r w:rsidRPr="002920C7">
              <w:t>fire-resistant and made of non-combustible materials</w:t>
            </w:r>
          </w:p>
        </w:tc>
        <w:tc>
          <w:tcPr>
            <w:tcW w:w="2442" w:type="dxa"/>
            <w:shd w:val="clear" w:color="auto" w:fill="auto"/>
            <w:vAlign w:val="center"/>
          </w:tcPr>
          <w:p w14:paraId="4A075C64" w14:textId="77777777" w:rsidR="007979DE" w:rsidRPr="002920C7" w:rsidRDefault="007979DE" w:rsidP="00696EA3">
            <w:pPr>
              <w:pStyle w:val="BRL-Tabelle"/>
              <w:spacing w:before="100" w:line="240" w:lineRule="auto"/>
              <w:ind w:left="113" w:right="113"/>
            </w:pPr>
            <w:r w:rsidRPr="002920C7">
              <w:t>EI 90</w:t>
            </w:r>
          </w:p>
        </w:tc>
        <w:tc>
          <w:tcPr>
            <w:tcW w:w="3735" w:type="dxa"/>
            <w:shd w:val="clear" w:color="auto" w:fill="auto"/>
            <w:vAlign w:val="center"/>
          </w:tcPr>
          <w:p w14:paraId="1770373B" w14:textId="6412E16E" w:rsidR="007979DE" w:rsidRPr="002920C7" w:rsidRDefault="007979DE" w:rsidP="00696EA3">
            <w:pPr>
              <w:pStyle w:val="BRL-Tabelle"/>
              <w:spacing w:before="100" w:line="240" w:lineRule="auto"/>
              <w:ind w:left="113" w:right="113"/>
            </w:pPr>
            <w:r w:rsidRPr="002920C7">
              <w:t>DIN 4102-4:2016-05</w:t>
            </w:r>
          </w:p>
        </w:tc>
      </w:tr>
      <w:tr w:rsidR="007979DE" w:rsidRPr="002920C7" w14:paraId="7A9AABAC" w14:textId="77777777" w:rsidTr="007F15C6">
        <w:tc>
          <w:tcPr>
            <w:tcW w:w="2897" w:type="dxa"/>
            <w:tcBorders>
              <w:bottom w:val="nil"/>
            </w:tcBorders>
            <w:shd w:val="clear" w:color="auto" w:fill="FFFFFF"/>
          </w:tcPr>
          <w:p w14:paraId="6EBEDB99" w14:textId="77777777" w:rsidR="007979DE" w:rsidRPr="002920C7" w:rsidRDefault="007979DE" w:rsidP="00696EA3">
            <w:pPr>
              <w:pStyle w:val="BRL-Tabelle"/>
              <w:spacing w:before="100" w:line="240" w:lineRule="auto"/>
              <w:ind w:left="113" w:right="113"/>
            </w:pPr>
            <w:r w:rsidRPr="002920C7">
              <w:t xml:space="preserve">Fire wall (fire-resistant and made of non-combustible* materials) </w:t>
            </w:r>
          </w:p>
          <w:p w14:paraId="2AFB60D6" w14:textId="77777777" w:rsidR="007979DE" w:rsidRPr="002920C7" w:rsidRDefault="007979DE" w:rsidP="00696EA3">
            <w:pPr>
              <w:pStyle w:val="BRL-Tabelle"/>
              <w:spacing w:before="100" w:line="240" w:lineRule="auto"/>
              <w:ind w:left="113" w:right="113"/>
            </w:pPr>
            <w:r w:rsidRPr="002920C7">
              <w:t>Wall instead of a fire wall (highly fire-retardant and made of non-combustible* building materials and stable even under additional mechanical stress</w:t>
            </w:r>
          </w:p>
        </w:tc>
        <w:tc>
          <w:tcPr>
            <w:tcW w:w="2442" w:type="dxa"/>
            <w:shd w:val="clear" w:color="auto" w:fill="auto"/>
            <w:vAlign w:val="center"/>
          </w:tcPr>
          <w:p w14:paraId="08BECD15" w14:textId="77777777" w:rsidR="007979DE" w:rsidRPr="002920C7" w:rsidRDefault="007979DE" w:rsidP="00696EA3">
            <w:pPr>
              <w:pStyle w:val="BRL-Tabelle"/>
              <w:spacing w:before="100" w:line="240" w:lineRule="auto"/>
              <w:ind w:left="113" w:right="113"/>
            </w:pPr>
            <w:r w:rsidRPr="002920C7">
              <w:t>-</w:t>
            </w:r>
          </w:p>
        </w:tc>
        <w:tc>
          <w:tcPr>
            <w:tcW w:w="3735" w:type="dxa"/>
            <w:shd w:val="clear" w:color="auto" w:fill="auto"/>
            <w:vAlign w:val="center"/>
          </w:tcPr>
          <w:p w14:paraId="1ACE6238" w14:textId="77777777" w:rsidR="007979DE" w:rsidRPr="002920C7" w:rsidDel="00E6630C" w:rsidRDefault="007979DE" w:rsidP="00696EA3">
            <w:pPr>
              <w:pStyle w:val="BRL-Tabelle"/>
              <w:spacing w:before="100" w:line="240" w:lineRule="auto"/>
              <w:ind w:left="113" w:right="113"/>
            </w:pPr>
            <w:r w:rsidRPr="002920C7">
              <w:t>-</w:t>
            </w:r>
          </w:p>
        </w:tc>
      </w:tr>
      <w:tr w:rsidR="007979DE" w:rsidRPr="002920C7" w14:paraId="29E5FCE3" w14:textId="77777777" w:rsidTr="007F15C6">
        <w:tc>
          <w:tcPr>
            <w:tcW w:w="2897" w:type="dxa"/>
            <w:tcBorders>
              <w:bottom w:val="nil"/>
            </w:tcBorders>
            <w:shd w:val="clear" w:color="auto" w:fill="FFFFFF"/>
          </w:tcPr>
          <w:p w14:paraId="1AB8E191" w14:textId="77777777" w:rsidR="007979DE" w:rsidRPr="002920C7" w:rsidRDefault="007979DE" w:rsidP="00696EA3">
            <w:pPr>
              <w:pStyle w:val="BRL-Tabelle"/>
              <w:spacing w:before="100" w:line="240" w:lineRule="auto"/>
              <w:ind w:left="113" w:right="113"/>
            </w:pPr>
            <w:r w:rsidRPr="002920C7">
              <w:t>Exterior walls which, from the inside out, always have the fire resistance of the load-bearing and supporting parts of the building (however, the structural elements must be at least fire-retardant), and, from the outside in, have the fire resistance of the fireproof structural elements</w:t>
            </w:r>
          </w:p>
        </w:tc>
        <w:tc>
          <w:tcPr>
            <w:tcW w:w="2442" w:type="dxa"/>
            <w:shd w:val="clear" w:color="auto" w:fill="auto"/>
            <w:vAlign w:val="center"/>
          </w:tcPr>
          <w:p w14:paraId="41B249B9" w14:textId="77777777" w:rsidR="007979DE" w:rsidRPr="002920C7" w:rsidRDefault="007979DE" w:rsidP="00696EA3">
            <w:pPr>
              <w:pStyle w:val="BRL-Tabelle"/>
              <w:spacing w:before="100" w:line="240" w:lineRule="auto"/>
              <w:ind w:left="113" w:right="113"/>
            </w:pPr>
            <w:r w:rsidRPr="002920C7">
              <w:t>-</w:t>
            </w:r>
          </w:p>
        </w:tc>
        <w:tc>
          <w:tcPr>
            <w:tcW w:w="3735" w:type="dxa"/>
            <w:shd w:val="clear" w:color="auto" w:fill="auto"/>
            <w:vAlign w:val="center"/>
          </w:tcPr>
          <w:p w14:paraId="6FC31412" w14:textId="77777777" w:rsidR="007979DE" w:rsidRPr="002920C7" w:rsidDel="00E6630C" w:rsidRDefault="007979DE" w:rsidP="00696EA3">
            <w:pPr>
              <w:pStyle w:val="BRL-Tabelle"/>
              <w:spacing w:before="100" w:line="240" w:lineRule="auto"/>
              <w:ind w:left="113" w:right="113"/>
            </w:pPr>
            <w:r w:rsidRPr="002920C7">
              <w:t>-</w:t>
            </w:r>
          </w:p>
        </w:tc>
      </w:tr>
      <w:tr w:rsidR="007979DE" w:rsidRPr="002920C7" w14:paraId="04EA7E48" w14:textId="77777777" w:rsidTr="007F15C6">
        <w:tc>
          <w:tcPr>
            <w:tcW w:w="2897" w:type="dxa"/>
            <w:tcBorders>
              <w:bottom w:val="nil"/>
            </w:tcBorders>
            <w:shd w:val="clear" w:color="auto" w:fill="FFFFFF"/>
          </w:tcPr>
          <w:p w14:paraId="77235E2A" w14:textId="6778D054" w:rsidR="007979DE" w:rsidRPr="002920C7" w:rsidRDefault="007979DE" w:rsidP="00696EA3">
            <w:pPr>
              <w:pStyle w:val="BRL-Tabelle"/>
              <w:spacing w:before="100" w:line="240" w:lineRule="auto"/>
              <w:ind w:left="113" w:right="113"/>
            </w:pPr>
            <w:r w:rsidRPr="002920C7">
              <w:t>Fire resistance 120 minutes and made of non-combustible* materials</w:t>
            </w:r>
          </w:p>
        </w:tc>
        <w:tc>
          <w:tcPr>
            <w:tcW w:w="2442" w:type="dxa"/>
            <w:shd w:val="clear" w:color="auto" w:fill="auto"/>
          </w:tcPr>
          <w:p w14:paraId="22E058F6" w14:textId="77777777" w:rsidR="007979DE" w:rsidRPr="002920C7" w:rsidRDefault="007979DE" w:rsidP="00696EA3">
            <w:pPr>
              <w:pStyle w:val="BRL-Tabelle"/>
              <w:spacing w:before="100" w:line="240" w:lineRule="auto"/>
              <w:ind w:left="113" w:right="113"/>
            </w:pPr>
            <w:r w:rsidRPr="002920C7">
              <w:t>EI 120</w:t>
            </w:r>
          </w:p>
        </w:tc>
        <w:tc>
          <w:tcPr>
            <w:tcW w:w="3735" w:type="dxa"/>
            <w:shd w:val="clear" w:color="auto" w:fill="auto"/>
          </w:tcPr>
          <w:p w14:paraId="13C197D5" w14:textId="77777777" w:rsidR="007979DE" w:rsidRPr="002920C7" w:rsidRDefault="007979DE" w:rsidP="00696EA3">
            <w:pPr>
              <w:pStyle w:val="BRL-Tabelle"/>
              <w:spacing w:before="100" w:line="240" w:lineRule="auto"/>
              <w:ind w:left="113" w:right="113"/>
            </w:pPr>
            <w:r w:rsidRPr="002920C7">
              <w:t>DIN 4102-4:2016-05</w:t>
            </w:r>
          </w:p>
        </w:tc>
      </w:tr>
      <w:tr w:rsidR="007979DE" w:rsidRPr="002920C7" w14:paraId="32BA8A43" w14:textId="77777777" w:rsidTr="007F15C6">
        <w:tc>
          <w:tcPr>
            <w:tcW w:w="9074" w:type="dxa"/>
            <w:gridSpan w:val="3"/>
            <w:shd w:val="clear" w:color="auto" w:fill="FFFFFF"/>
          </w:tcPr>
          <w:p w14:paraId="32FB309A" w14:textId="6EC53496" w:rsidR="007979DE" w:rsidRPr="002920C7" w:rsidRDefault="007979DE" w:rsidP="00696EA3">
            <w:pPr>
              <w:pStyle w:val="BRL-Funote"/>
              <w:rPr>
                <w:b/>
              </w:rPr>
            </w:pPr>
            <w:r w:rsidRPr="002920C7">
              <w:t>*</w:t>
            </w:r>
            <w:r w:rsidRPr="002920C7">
              <w:tab/>
              <w:t>Table 1.1 applies to the requirements.</w:t>
            </w:r>
          </w:p>
          <w:p w14:paraId="6984505F" w14:textId="77777777" w:rsidR="007979DE" w:rsidRPr="002920C7" w:rsidRDefault="007979DE" w:rsidP="00696EA3">
            <w:pPr>
              <w:pStyle w:val="BRL-Funote"/>
              <w:rPr>
                <w:b/>
              </w:rPr>
            </w:pPr>
            <w:r w:rsidRPr="002920C7">
              <w:t>**</w:t>
            </w:r>
            <w:r w:rsidRPr="002920C7">
              <w:tab/>
              <w:t>The Eurocode class does not account for the fire characteristics of building materials. Table 1.2 applies.</w:t>
            </w:r>
          </w:p>
          <w:p w14:paraId="140C30D8" w14:textId="1E7F5209" w:rsidR="007979DE" w:rsidRPr="002920C7" w:rsidRDefault="007979DE" w:rsidP="00696EA3">
            <w:pPr>
              <w:pStyle w:val="BRL-Funote"/>
              <w:rPr>
                <w:b/>
              </w:rPr>
            </w:pPr>
            <w:r w:rsidRPr="002920C7">
              <w:t>***</w:t>
            </w:r>
            <w:r w:rsidRPr="002920C7">
              <w:tab/>
              <w:t>With respect to the requirements, Table 1.1 or Table 1.2 applies.</w:t>
            </w:r>
          </w:p>
        </w:tc>
      </w:tr>
    </w:tbl>
    <w:p w14:paraId="3957043B" w14:textId="77777777" w:rsidR="007979DE" w:rsidRPr="002920C7" w:rsidRDefault="007979DE" w:rsidP="00696EA3">
      <w:pPr>
        <w:pStyle w:val="BRL-Standard"/>
      </w:pPr>
    </w:p>
    <w:p w14:paraId="5A4A27BE" w14:textId="77777777" w:rsidR="007979DE" w:rsidRPr="002920C7" w:rsidRDefault="007979DE" w:rsidP="00696EA3">
      <w:pPr>
        <w:pStyle w:val="BRL-Standard"/>
      </w:pPr>
      <w:r w:rsidRPr="002920C7">
        <w:t>The requirement of Table 4.2.1, column 1, is deemed fulfilled only if adjacent components have at least the same fire resistance. The transitions to such components must not affect the space barrier pursuant to paragraph A 2.1.3.3.</w:t>
      </w:r>
    </w:p>
    <w:p w14:paraId="3AD8CC1F" w14:textId="77777777" w:rsidR="007F02E3" w:rsidRPr="002920C7" w:rsidRDefault="007F02E3" w:rsidP="00AA520E">
      <w:pPr>
        <w:spacing w:after="200"/>
        <w:jc w:val="left"/>
      </w:pPr>
    </w:p>
    <w:p w14:paraId="5BDE253A" w14:textId="77777777" w:rsidR="007979DE" w:rsidRPr="002920C7" w:rsidRDefault="007979DE" w:rsidP="00433DCE">
      <w:pPr>
        <w:pStyle w:val="BRL-berschrift"/>
      </w:pPr>
      <w:r w:rsidRPr="002920C7">
        <w:t>4.2.2</w:t>
      </w:r>
      <w:r w:rsidRPr="002920C7">
        <w:tab/>
        <w:t>Load-bearing dividing walls</w:t>
      </w:r>
    </w:p>
    <w:p w14:paraId="7446FCA8" w14:textId="7BA18289" w:rsidR="007979DE" w:rsidRPr="002920C7" w:rsidRDefault="007979DE" w:rsidP="004C391F">
      <w:pPr>
        <w:pStyle w:val="BRLTabelleberschrift"/>
        <w:tabs>
          <w:tab w:val="clear" w:pos="851"/>
        </w:tabs>
        <w:rPr>
          <w:rStyle w:val="CaptionChar"/>
          <w:sz w:val="16"/>
          <w:szCs w:val="16"/>
        </w:rPr>
      </w:pPr>
      <w:r w:rsidRPr="002920C7">
        <w:t>Table 4.2.2:</w:t>
      </w:r>
      <w:r w:rsidRPr="002920C7">
        <w:tab/>
        <w:t>Building inspection requirements and classes (values from the table) according to Eurocode DIN EN 1992-1-2:2010-12 and DIN EN 1996-1/NA:2013-06</w:t>
      </w:r>
    </w:p>
    <w:tbl>
      <w:tblPr>
        <w:tblW w:w="9079" w:type="dxa"/>
        <w:tblInd w:w="-2" w:type="dxa"/>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Layout w:type="fixed"/>
        <w:tblCellMar>
          <w:left w:w="0" w:type="dxa"/>
          <w:right w:w="0" w:type="dxa"/>
        </w:tblCellMar>
        <w:tblLook w:val="04E0" w:firstRow="1" w:lastRow="1" w:firstColumn="1" w:lastColumn="0" w:noHBand="0" w:noVBand="1"/>
      </w:tblPr>
      <w:tblGrid>
        <w:gridCol w:w="3122"/>
        <w:gridCol w:w="2697"/>
        <w:gridCol w:w="3260"/>
      </w:tblGrid>
      <w:tr w:rsidR="007979DE" w:rsidRPr="002920C7" w14:paraId="298B209D" w14:textId="77777777" w:rsidTr="007F15C6">
        <w:trPr>
          <w:tblHeader/>
        </w:trPr>
        <w:tc>
          <w:tcPr>
            <w:tcW w:w="3122" w:type="dxa"/>
            <w:shd w:val="clear" w:color="auto" w:fill="FFFFFF"/>
          </w:tcPr>
          <w:p w14:paraId="6257AA05" w14:textId="77777777" w:rsidR="007979DE" w:rsidRPr="002920C7" w:rsidRDefault="007979DE" w:rsidP="00361F6A">
            <w:pPr>
              <w:pStyle w:val="BRL-Tabelleberschrift1Zeile"/>
              <w:ind w:left="144" w:firstLine="0"/>
              <w:jc w:val="left"/>
            </w:pPr>
            <w:r w:rsidRPr="002920C7">
              <w:t>Building inspection requirement</w:t>
            </w:r>
          </w:p>
        </w:tc>
        <w:tc>
          <w:tcPr>
            <w:tcW w:w="2696" w:type="dxa"/>
            <w:shd w:val="clear" w:color="auto" w:fill="FFFFFF"/>
          </w:tcPr>
          <w:p w14:paraId="58227EB9" w14:textId="32478020" w:rsidR="007979DE" w:rsidRPr="002920C7" w:rsidRDefault="007979DE" w:rsidP="00361F6A">
            <w:pPr>
              <w:pStyle w:val="BRL-Tabelleberschrift1Zeile"/>
              <w:ind w:left="144" w:firstLine="0"/>
              <w:jc w:val="left"/>
            </w:pPr>
            <w:r w:rsidRPr="002920C7">
              <w:t xml:space="preserve">Classes according to Eurocode** </w:t>
            </w:r>
            <w:r w:rsidRPr="002920C7">
              <w:br/>
              <w:t>DIN EN 1992-1-2:2010-12, Section 5</w:t>
            </w:r>
            <w:r w:rsidRPr="002920C7">
              <w:br/>
              <w:t>DIN EN 1996-1-2/NA:2013-06, to Annex B</w:t>
            </w:r>
            <w:r w:rsidRPr="002920C7">
              <w:br/>
              <w:t>in case of unilateral fire impact</w:t>
            </w:r>
          </w:p>
        </w:tc>
        <w:tc>
          <w:tcPr>
            <w:tcW w:w="3259" w:type="dxa"/>
            <w:shd w:val="clear" w:color="auto" w:fill="FFFFFF"/>
          </w:tcPr>
          <w:p w14:paraId="3E64512E" w14:textId="77777777" w:rsidR="007979DE" w:rsidRPr="002920C7" w:rsidRDefault="007979DE" w:rsidP="00361F6A">
            <w:pPr>
              <w:pStyle w:val="BRL-Tabelleberschrift1Zeile"/>
              <w:ind w:left="144" w:firstLine="0"/>
              <w:jc w:val="left"/>
            </w:pPr>
            <w:r w:rsidRPr="002920C7">
              <w:t>Application rule to be observed in addition to Eurocode for designs using certain building materials***</w:t>
            </w:r>
          </w:p>
        </w:tc>
      </w:tr>
      <w:tr w:rsidR="007979DE" w:rsidRPr="002920C7" w14:paraId="31DDC3F0" w14:textId="77777777" w:rsidTr="007F15C6">
        <w:tc>
          <w:tcPr>
            <w:tcW w:w="3122" w:type="dxa"/>
            <w:tcBorders>
              <w:top w:val="single" w:sz="2" w:space="0" w:color="000000"/>
            </w:tcBorders>
            <w:shd w:val="clear" w:color="auto" w:fill="FFFFFF"/>
          </w:tcPr>
          <w:p w14:paraId="596EE4C6" w14:textId="77777777" w:rsidR="007979DE" w:rsidRPr="002920C7" w:rsidRDefault="007979DE" w:rsidP="00696EA3">
            <w:pPr>
              <w:pStyle w:val="BRL-Tabelle"/>
              <w:widowControl w:val="0"/>
              <w:spacing w:line="240" w:lineRule="auto"/>
              <w:ind w:left="113"/>
              <w:rPr>
                <w:rFonts w:eastAsia="Calibri"/>
              </w:rPr>
            </w:pPr>
            <w:r w:rsidRPr="002920C7">
              <w:t>fire retardant</w:t>
            </w:r>
          </w:p>
        </w:tc>
        <w:tc>
          <w:tcPr>
            <w:tcW w:w="2696" w:type="dxa"/>
            <w:tcBorders>
              <w:top w:val="single" w:sz="2" w:space="0" w:color="000000"/>
            </w:tcBorders>
            <w:shd w:val="clear" w:color="auto" w:fill="auto"/>
          </w:tcPr>
          <w:p w14:paraId="0E4B738C" w14:textId="77777777" w:rsidR="007979DE" w:rsidRPr="002920C7" w:rsidRDefault="007979DE" w:rsidP="00696EA3">
            <w:pPr>
              <w:pStyle w:val="BRL-Tabelle"/>
              <w:widowControl w:val="0"/>
              <w:spacing w:line="240" w:lineRule="auto"/>
              <w:ind w:left="113"/>
              <w:rPr>
                <w:rFonts w:eastAsia="Calibri"/>
              </w:rPr>
            </w:pPr>
            <w:r w:rsidRPr="002920C7">
              <w:t>REI 30</w:t>
            </w:r>
          </w:p>
        </w:tc>
        <w:tc>
          <w:tcPr>
            <w:tcW w:w="3259" w:type="dxa"/>
            <w:tcBorders>
              <w:top w:val="single" w:sz="2" w:space="0" w:color="000000"/>
            </w:tcBorders>
            <w:shd w:val="clear" w:color="auto" w:fill="auto"/>
          </w:tcPr>
          <w:p w14:paraId="7F9C7FBF" w14:textId="3AA603FA" w:rsidR="007979DE" w:rsidRPr="002920C7" w:rsidRDefault="007979DE" w:rsidP="00696EA3">
            <w:pPr>
              <w:pStyle w:val="BRL-Tabelle"/>
              <w:widowControl w:val="0"/>
              <w:spacing w:line="240" w:lineRule="auto"/>
              <w:ind w:left="113"/>
              <w:rPr>
                <w:rFonts w:eastAsia="Calibri"/>
              </w:rPr>
            </w:pPr>
            <w:r w:rsidRPr="002920C7">
              <w:t>DIN 4102-4:2016-05</w:t>
            </w:r>
          </w:p>
        </w:tc>
      </w:tr>
      <w:tr w:rsidR="007979DE" w:rsidRPr="002920C7" w14:paraId="50A661D2" w14:textId="77777777" w:rsidTr="007F15C6">
        <w:tc>
          <w:tcPr>
            <w:tcW w:w="3122" w:type="dxa"/>
            <w:shd w:val="clear" w:color="auto" w:fill="FFFFFF"/>
          </w:tcPr>
          <w:p w14:paraId="23B2AA47" w14:textId="77777777" w:rsidR="007979DE" w:rsidRPr="002920C7" w:rsidRDefault="007979DE" w:rsidP="00696EA3">
            <w:pPr>
              <w:pStyle w:val="BRL-Tabelle"/>
              <w:widowControl w:val="0"/>
              <w:spacing w:line="240" w:lineRule="auto"/>
              <w:ind w:left="113"/>
              <w:rPr>
                <w:rFonts w:eastAsia="Calibri"/>
              </w:rPr>
            </w:pPr>
            <w:r w:rsidRPr="002920C7">
              <w:t>fire retardant and made of non-combustible materials</w:t>
            </w:r>
          </w:p>
        </w:tc>
        <w:tc>
          <w:tcPr>
            <w:tcW w:w="2696" w:type="dxa"/>
            <w:shd w:val="clear" w:color="auto" w:fill="auto"/>
          </w:tcPr>
          <w:p w14:paraId="183B2256" w14:textId="77777777" w:rsidR="007979DE" w:rsidRPr="002920C7" w:rsidRDefault="007979DE" w:rsidP="00696EA3">
            <w:pPr>
              <w:pStyle w:val="BRL-Tabelle"/>
              <w:widowControl w:val="0"/>
              <w:spacing w:line="240" w:lineRule="auto"/>
              <w:ind w:left="113"/>
              <w:rPr>
                <w:rFonts w:eastAsia="Calibri"/>
              </w:rPr>
            </w:pPr>
            <w:r w:rsidRPr="002920C7">
              <w:t>REI 30</w:t>
            </w:r>
          </w:p>
        </w:tc>
        <w:tc>
          <w:tcPr>
            <w:tcW w:w="3259" w:type="dxa"/>
            <w:shd w:val="clear" w:color="auto" w:fill="auto"/>
          </w:tcPr>
          <w:p w14:paraId="2FA10E17" w14:textId="73341FB9" w:rsidR="007979DE" w:rsidRPr="002920C7" w:rsidRDefault="007979DE" w:rsidP="00696EA3">
            <w:pPr>
              <w:pStyle w:val="BRL-Tabelle"/>
              <w:widowControl w:val="0"/>
              <w:spacing w:line="240" w:lineRule="auto"/>
              <w:ind w:left="113"/>
              <w:rPr>
                <w:rFonts w:eastAsia="Calibri"/>
              </w:rPr>
            </w:pPr>
            <w:r w:rsidRPr="002920C7">
              <w:t>DIN 4102-4:2016-05</w:t>
            </w:r>
          </w:p>
        </w:tc>
      </w:tr>
      <w:tr w:rsidR="007979DE" w:rsidRPr="002920C7" w14:paraId="57C862AC" w14:textId="77777777" w:rsidTr="007F15C6">
        <w:tc>
          <w:tcPr>
            <w:tcW w:w="3122" w:type="dxa"/>
            <w:shd w:val="clear" w:color="auto" w:fill="FFFFFF"/>
          </w:tcPr>
          <w:p w14:paraId="1A038A7C" w14:textId="4137E34C" w:rsidR="007979DE" w:rsidRPr="002920C7" w:rsidRDefault="007979DE" w:rsidP="00696EA3">
            <w:pPr>
              <w:pStyle w:val="BRL-Tabelle"/>
              <w:widowControl w:val="0"/>
              <w:spacing w:line="240" w:lineRule="auto"/>
              <w:ind w:left="113"/>
              <w:rPr>
                <w:rFonts w:eastAsia="Calibri"/>
              </w:rPr>
            </w:pPr>
            <w:r w:rsidRPr="002920C7">
              <w:t>highly fire-retardant (load-bearing parts combustible, insulating materials non-combustible* with effective fire-protective clothing made of non-combustible* building materials)</w:t>
            </w:r>
          </w:p>
        </w:tc>
        <w:tc>
          <w:tcPr>
            <w:tcW w:w="2696" w:type="dxa"/>
            <w:shd w:val="clear" w:color="auto" w:fill="auto"/>
            <w:vAlign w:val="center"/>
          </w:tcPr>
          <w:p w14:paraId="14E47EAE" w14:textId="77777777" w:rsidR="007979DE" w:rsidRPr="002920C7" w:rsidRDefault="007979DE" w:rsidP="00696EA3">
            <w:pPr>
              <w:pStyle w:val="BRL-Tabelle"/>
              <w:widowControl w:val="0"/>
              <w:spacing w:line="240" w:lineRule="auto"/>
              <w:ind w:left="113"/>
              <w:rPr>
                <w:rFonts w:eastAsia="Calibri"/>
              </w:rPr>
            </w:pPr>
            <w:r w:rsidRPr="002920C7">
              <w:t>-</w:t>
            </w:r>
          </w:p>
        </w:tc>
        <w:tc>
          <w:tcPr>
            <w:tcW w:w="3259" w:type="dxa"/>
            <w:shd w:val="clear" w:color="auto" w:fill="auto"/>
            <w:vAlign w:val="center"/>
          </w:tcPr>
          <w:p w14:paraId="1CDCA591" w14:textId="77777777" w:rsidR="007979DE" w:rsidRPr="002920C7" w:rsidRDefault="007979DE" w:rsidP="00696EA3">
            <w:pPr>
              <w:pStyle w:val="BRL-Tabelle"/>
              <w:widowControl w:val="0"/>
              <w:spacing w:line="240" w:lineRule="auto"/>
              <w:ind w:left="113"/>
              <w:rPr>
                <w:rFonts w:eastAsia="Calibri"/>
              </w:rPr>
            </w:pPr>
            <w:r w:rsidRPr="002920C7">
              <w:t>-</w:t>
            </w:r>
          </w:p>
        </w:tc>
      </w:tr>
      <w:tr w:rsidR="007979DE" w:rsidRPr="002920C7" w14:paraId="2604F8DD" w14:textId="77777777" w:rsidTr="007F15C6">
        <w:tc>
          <w:tcPr>
            <w:tcW w:w="3122" w:type="dxa"/>
            <w:shd w:val="clear" w:color="auto" w:fill="FFFFFF"/>
          </w:tcPr>
          <w:p w14:paraId="3D7E46C3" w14:textId="77777777" w:rsidR="007979DE" w:rsidRPr="002920C7" w:rsidRDefault="007979DE" w:rsidP="00696EA3">
            <w:pPr>
              <w:pStyle w:val="BRL-Tabelle"/>
              <w:widowControl w:val="0"/>
              <w:spacing w:line="240" w:lineRule="auto"/>
              <w:ind w:left="113"/>
              <w:rPr>
                <w:rFonts w:eastAsia="Calibri"/>
              </w:rPr>
            </w:pPr>
            <w:r w:rsidRPr="002920C7">
              <w:t>highly fire retardant and made of non-combustible materials in the main parts</w:t>
            </w:r>
          </w:p>
          <w:p w14:paraId="306D7E5B" w14:textId="77777777" w:rsidR="007979DE" w:rsidRPr="002920C7" w:rsidRDefault="007979DE" w:rsidP="00696EA3">
            <w:pPr>
              <w:pStyle w:val="BRL-Tabelle"/>
              <w:widowControl w:val="0"/>
              <w:spacing w:line="240" w:lineRule="auto"/>
              <w:ind w:left="113"/>
              <w:rPr>
                <w:rFonts w:eastAsia="Calibri"/>
              </w:rPr>
            </w:pPr>
            <w:r w:rsidRPr="002920C7">
              <w:t>highly fire retardant and made of non-</w:t>
            </w:r>
            <w:r w:rsidRPr="002920C7">
              <w:lastRenderedPageBreak/>
              <w:t>combustible materials</w:t>
            </w:r>
          </w:p>
        </w:tc>
        <w:tc>
          <w:tcPr>
            <w:tcW w:w="2696" w:type="dxa"/>
            <w:shd w:val="clear" w:color="auto" w:fill="auto"/>
            <w:vAlign w:val="center"/>
          </w:tcPr>
          <w:p w14:paraId="739548E4" w14:textId="77777777" w:rsidR="007979DE" w:rsidRPr="002920C7" w:rsidRDefault="007979DE" w:rsidP="00696EA3">
            <w:pPr>
              <w:pStyle w:val="BRL-Tabelle"/>
              <w:widowControl w:val="0"/>
              <w:spacing w:line="240" w:lineRule="auto"/>
              <w:ind w:left="113"/>
              <w:rPr>
                <w:rFonts w:eastAsia="Calibri"/>
              </w:rPr>
            </w:pPr>
            <w:r w:rsidRPr="002920C7">
              <w:lastRenderedPageBreak/>
              <w:t>REI 60</w:t>
            </w:r>
          </w:p>
        </w:tc>
        <w:tc>
          <w:tcPr>
            <w:tcW w:w="3259" w:type="dxa"/>
            <w:shd w:val="clear" w:color="auto" w:fill="auto"/>
            <w:vAlign w:val="center"/>
          </w:tcPr>
          <w:p w14:paraId="411A38E1" w14:textId="72EEBF27" w:rsidR="007979DE" w:rsidRPr="002920C7" w:rsidRDefault="007979DE" w:rsidP="00696EA3">
            <w:pPr>
              <w:pStyle w:val="BRL-Tabelle"/>
              <w:widowControl w:val="0"/>
              <w:spacing w:line="240" w:lineRule="auto"/>
              <w:ind w:left="113"/>
              <w:rPr>
                <w:rFonts w:eastAsia="Calibri"/>
              </w:rPr>
            </w:pPr>
            <w:r w:rsidRPr="002920C7">
              <w:t>DIN 4102-4:2016-05</w:t>
            </w:r>
          </w:p>
        </w:tc>
      </w:tr>
      <w:tr w:rsidR="007979DE" w:rsidRPr="002920C7" w14:paraId="338633F0" w14:textId="77777777" w:rsidTr="007F15C6">
        <w:tc>
          <w:tcPr>
            <w:tcW w:w="3122" w:type="dxa"/>
            <w:shd w:val="clear" w:color="auto" w:fill="FFFFFF"/>
          </w:tcPr>
          <w:p w14:paraId="27CC0A0F" w14:textId="77777777" w:rsidR="007979DE" w:rsidRPr="002920C7" w:rsidRDefault="007979DE" w:rsidP="00696EA3">
            <w:pPr>
              <w:pStyle w:val="BRL-Tabelle"/>
              <w:widowControl w:val="0"/>
              <w:spacing w:line="240" w:lineRule="auto"/>
              <w:ind w:left="113"/>
              <w:rPr>
                <w:rFonts w:eastAsia="Calibri"/>
              </w:rPr>
            </w:pPr>
            <w:r w:rsidRPr="002920C7">
              <w:t>fire-resistant (non-combustible load-bearing and stiffening parts)</w:t>
            </w:r>
          </w:p>
          <w:p w14:paraId="59AA97C5" w14:textId="77777777" w:rsidR="007979DE" w:rsidRPr="002920C7" w:rsidRDefault="007979DE" w:rsidP="00696EA3">
            <w:pPr>
              <w:pStyle w:val="BRL-Tabelle"/>
              <w:widowControl w:val="0"/>
              <w:spacing w:line="240" w:lineRule="auto"/>
              <w:ind w:left="113"/>
              <w:rPr>
                <w:rFonts w:eastAsia="Calibri"/>
              </w:rPr>
            </w:pPr>
            <w:r w:rsidRPr="002920C7">
              <w:t>fire-resistant and made of non-combustible materials</w:t>
            </w:r>
          </w:p>
        </w:tc>
        <w:tc>
          <w:tcPr>
            <w:tcW w:w="2696" w:type="dxa"/>
            <w:shd w:val="clear" w:color="auto" w:fill="auto"/>
            <w:vAlign w:val="center"/>
          </w:tcPr>
          <w:p w14:paraId="008D54DC" w14:textId="77777777" w:rsidR="007979DE" w:rsidRPr="002920C7" w:rsidRDefault="007979DE" w:rsidP="00696EA3">
            <w:pPr>
              <w:pStyle w:val="BRL-Tabelle"/>
              <w:widowControl w:val="0"/>
              <w:spacing w:line="240" w:lineRule="auto"/>
              <w:ind w:left="113"/>
              <w:rPr>
                <w:rFonts w:eastAsia="Calibri"/>
              </w:rPr>
            </w:pPr>
            <w:r w:rsidRPr="002920C7">
              <w:t>REI 90</w:t>
            </w:r>
          </w:p>
        </w:tc>
        <w:tc>
          <w:tcPr>
            <w:tcW w:w="3259" w:type="dxa"/>
            <w:shd w:val="clear" w:color="auto" w:fill="auto"/>
            <w:vAlign w:val="center"/>
          </w:tcPr>
          <w:p w14:paraId="48FD2BCD" w14:textId="4E7077F0" w:rsidR="007979DE" w:rsidRPr="002920C7" w:rsidRDefault="007979DE" w:rsidP="00696EA3">
            <w:pPr>
              <w:pStyle w:val="BRL-Tabelle"/>
              <w:widowControl w:val="0"/>
              <w:spacing w:line="240" w:lineRule="auto"/>
              <w:ind w:left="113"/>
              <w:rPr>
                <w:rFonts w:eastAsia="Calibri"/>
              </w:rPr>
            </w:pPr>
            <w:r w:rsidRPr="002920C7">
              <w:t>DIN 4102-4:2016-05</w:t>
            </w:r>
          </w:p>
        </w:tc>
      </w:tr>
      <w:tr w:rsidR="007979DE" w:rsidRPr="002920C7" w14:paraId="615321F2" w14:textId="77777777" w:rsidTr="007F15C6">
        <w:tc>
          <w:tcPr>
            <w:tcW w:w="3122" w:type="dxa"/>
            <w:vMerge w:val="restart"/>
            <w:shd w:val="clear" w:color="auto" w:fill="FFFFFF"/>
          </w:tcPr>
          <w:p w14:paraId="3E8342AC" w14:textId="77777777" w:rsidR="007979DE" w:rsidRPr="002920C7" w:rsidRDefault="007979DE" w:rsidP="00696EA3">
            <w:pPr>
              <w:pStyle w:val="BRL-Tabelle"/>
              <w:widowControl w:val="0"/>
              <w:spacing w:line="240" w:lineRule="auto"/>
              <w:ind w:left="113"/>
              <w:rPr>
                <w:rFonts w:eastAsia="Calibri"/>
              </w:rPr>
            </w:pPr>
            <w:r w:rsidRPr="002920C7">
              <w:t>Fire wall (fire-resistant and made of non-combustible materials)</w:t>
            </w:r>
          </w:p>
        </w:tc>
        <w:tc>
          <w:tcPr>
            <w:tcW w:w="2696" w:type="dxa"/>
            <w:shd w:val="clear" w:color="auto" w:fill="auto"/>
            <w:vAlign w:val="center"/>
          </w:tcPr>
          <w:p w14:paraId="4CA19B12" w14:textId="77777777" w:rsidR="007979DE" w:rsidRPr="002920C7" w:rsidDel="00AF3707" w:rsidRDefault="007979DE" w:rsidP="00696EA3">
            <w:pPr>
              <w:pStyle w:val="BRL-Tabelle"/>
              <w:widowControl w:val="0"/>
              <w:spacing w:line="240" w:lineRule="auto"/>
              <w:ind w:left="113"/>
              <w:rPr>
                <w:rFonts w:eastAsia="Calibri"/>
              </w:rPr>
            </w:pPr>
            <w:r w:rsidRPr="002920C7">
              <w:t>REI 90 and Criterion M</w:t>
            </w:r>
          </w:p>
        </w:tc>
        <w:tc>
          <w:tcPr>
            <w:tcW w:w="3259" w:type="dxa"/>
            <w:shd w:val="clear" w:color="auto" w:fill="auto"/>
            <w:vAlign w:val="center"/>
          </w:tcPr>
          <w:p w14:paraId="6EC6F287" w14:textId="157ADA58" w:rsidR="007979DE" w:rsidRPr="002920C7" w:rsidDel="00AF3707" w:rsidRDefault="007979DE" w:rsidP="00696EA3">
            <w:pPr>
              <w:pStyle w:val="BRL-Tabelle"/>
              <w:widowControl w:val="0"/>
              <w:spacing w:line="240" w:lineRule="auto"/>
              <w:ind w:left="113"/>
              <w:rPr>
                <w:rFonts w:eastAsia="Calibri"/>
              </w:rPr>
            </w:pPr>
            <w:r w:rsidRPr="002920C7">
              <w:t>DIN 4102-4:2016-05</w:t>
            </w:r>
          </w:p>
        </w:tc>
      </w:tr>
      <w:tr w:rsidR="007979DE" w:rsidRPr="002920C7" w14:paraId="18395C1A" w14:textId="77777777" w:rsidTr="007F15C6">
        <w:tc>
          <w:tcPr>
            <w:tcW w:w="3122" w:type="dxa"/>
            <w:vMerge/>
            <w:shd w:val="clear" w:color="auto" w:fill="FFFFFF"/>
          </w:tcPr>
          <w:p w14:paraId="4D4A3953" w14:textId="77777777" w:rsidR="007979DE" w:rsidRPr="002920C7" w:rsidRDefault="007979DE" w:rsidP="00696EA3">
            <w:pPr>
              <w:pStyle w:val="BRL-Tabelle"/>
              <w:widowControl w:val="0"/>
              <w:spacing w:line="240" w:lineRule="auto"/>
              <w:ind w:left="113"/>
              <w:rPr>
                <w:rFonts w:eastAsia="Calibri"/>
                <w:lang w:val="en-US"/>
              </w:rPr>
            </w:pPr>
          </w:p>
        </w:tc>
        <w:tc>
          <w:tcPr>
            <w:tcW w:w="2696" w:type="dxa"/>
            <w:shd w:val="clear" w:color="auto" w:fill="auto"/>
            <w:vAlign w:val="center"/>
          </w:tcPr>
          <w:p w14:paraId="3385FB05" w14:textId="77777777" w:rsidR="007979DE" w:rsidRPr="002920C7" w:rsidDel="00AF3707" w:rsidRDefault="007979DE" w:rsidP="00696EA3">
            <w:pPr>
              <w:pStyle w:val="BRL-Tabelle"/>
              <w:widowControl w:val="0"/>
              <w:spacing w:line="240" w:lineRule="auto"/>
              <w:ind w:left="113"/>
              <w:rPr>
                <w:rFonts w:eastAsia="Calibri"/>
              </w:rPr>
            </w:pPr>
            <w:r w:rsidRPr="002920C7">
              <w:t>REI-M 90</w:t>
            </w:r>
          </w:p>
        </w:tc>
        <w:tc>
          <w:tcPr>
            <w:tcW w:w="3259" w:type="dxa"/>
            <w:shd w:val="clear" w:color="auto" w:fill="auto"/>
            <w:vAlign w:val="center"/>
          </w:tcPr>
          <w:p w14:paraId="35FBCECD" w14:textId="251728DA" w:rsidR="007979DE" w:rsidRPr="002920C7" w:rsidDel="00AF3707" w:rsidRDefault="007979DE" w:rsidP="00696EA3">
            <w:pPr>
              <w:pStyle w:val="BRL-Tabelle"/>
              <w:widowControl w:val="0"/>
              <w:spacing w:line="240" w:lineRule="auto"/>
              <w:ind w:left="113"/>
              <w:rPr>
                <w:rFonts w:eastAsia="Calibri"/>
              </w:rPr>
            </w:pPr>
            <w:r w:rsidRPr="002920C7">
              <w:t>DIN 4102-4:2016-05</w:t>
            </w:r>
          </w:p>
        </w:tc>
      </w:tr>
      <w:tr w:rsidR="007979DE" w:rsidRPr="002920C7" w14:paraId="79C7469A" w14:textId="77777777" w:rsidTr="007F15C6">
        <w:tc>
          <w:tcPr>
            <w:tcW w:w="3122" w:type="dxa"/>
            <w:vMerge w:val="restart"/>
            <w:shd w:val="clear" w:color="auto" w:fill="FFFFFF"/>
          </w:tcPr>
          <w:p w14:paraId="6B8F0BD0" w14:textId="77777777" w:rsidR="007979DE" w:rsidRPr="002920C7" w:rsidRDefault="007979DE" w:rsidP="00696EA3">
            <w:pPr>
              <w:pStyle w:val="BRL-Tabelle"/>
              <w:widowControl w:val="0"/>
              <w:spacing w:line="240" w:lineRule="auto"/>
              <w:ind w:left="113"/>
              <w:rPr>
                <w:rFonts w:eastAsia="Calibri"/>
              </w:rPr>
            </w:pPr>
            <w:r w:rsidRPr="002920C7">
              <w:t>Wall instead of a fire wall (highly fire-retardant and made of non-combustible* building materials and stable even under additional mechanical stress</w:t>
            </w:r>
          </w:p>
        </w:tc>
        <w:tc>
          <w:tcPr>
            <w:tcW w:w="2696" w:type="dxa"/>
            <w:shd w:val="clear" w:color="auto" w:fill="auto"/>
            <w:vAlign w:val="center"/>
          </w:tcPr>
          <w:p w14:paraId="69C51782" w14:textId="77777777" w:rsidR="007979DE" w:rsidRPr="002920C7" w:rsidDel="00AF3707" w:rsidRDefault="007979DE" w:rsidP="00696EA3">
            <w:pPr>
              <w:pStyle w:val="BRL-Tabelle"/>
              <w:widowControl w:val="0"/>
              <w:spacing w:line="240" w:lineRule="auto"/>
              <w:ind w:left="113"/>
              <w:rPr>
                <w:rFonts w:eastAsia="Calibri"/>
              </w:rPr>
            </w:pPr>
            <w:r w:rsidRPr="002920C7">
              <w:t>REI 60 and Criterion M</w:t>
            </w:r>
          </w:p>
        </w:tc>
        <w:tc>
          <w:tcPr>
            <w:tcW w:w="3259" w:type="dxa"/>
            <w:shd w:val="clear" w:color="auto" w:fill="auto"/>
            <w:vAlign w:val="center"/>
          </w:tcPr>
          <w:p w14:paraId="4923B443" w14:textId="04870698" w:rsidR="007979DE" w:rsidRPr="002920C7" w:rsidDel="00AF3707" w:rsidRDefault="007979DE" w:rsidP="00696EA3">
            <w:pPr>
              <w:pStyle w:val="BRL-Tabelle"/>
              <w:widowControl w:val="0"/>
              <w:spacing w:line="240" w:lineRule="auto"/>
              <w:ind w:left="113"/>
              <w:rPr>
                <w:rFonts w:eastAsia="Calibri"/>
              </w:rPr>
            </w:pPr>
            <w:r w:rsidRPr="002920C7">
              <w:t>DIN 4102-4:2016-05</w:t>
            </w:r>
          </w:p>
        </w:tc>
      </w:tr>
      <w:tr w:rsidR="007979DE" w:rsidRPr="002920C7" w14:paraId="09E85D45" w14:textId="77777777" w:rsidTr="007F15C6">
        <w:tc>
          <w:tcPr>
            <w:tcW w:w="3122" w:type="dxa"/>
            <w:vMerge/>
            <w:shd w:val="clear" w:color="auto" w:fill="FFFFFF"/>
          </w:tcPr>
          <w:p w14:paraId="6CEC8119" w14:textId="77777777" w:rsidR="007979DE" w:rsidRPr="002920C7" w:rsidRDefault="007979DE" w:rsidP="00696EA3">
            <w:pPr>
              <w:pStyle w:val="BRL-Tabelle"/>
              <w:widowControl w:val="0"/>
              <w:spacing w:line="240" w:lineRule="auto"/>
              <w:ind w:left="113"/>
              <w:rPr>
                <w:rFonts w:eastAsia="Calibri"/>
                <w:lang w:val="en-US"/>
              </w:rPr>
            </w:pPr>
          </w:p>
        </w:tc>
        <w:tc>
          <w:tcPr>
            <w:tcW w:w="2696" w:type="dxa"/>
            <w:shd w:val="clear" w:color="auto" w:fill="auto"/>
            <w:vAlign w:val="center"/>
          </w:tcPr>
          <w:p w14:paraId="48217F5D" w14:textId="77777777" w:rsidR="007979DE" w:rsidRPr="002920C7" w:rsidDel="00AF3707" w:rsidRDefault="007979DE" w:rsidP="00696EA3">
            <w:pPr>
              <w:pStyle w:val="BRL-Tabelle"/>
              <w:widowControl w:val="0"/>
              <w:spacing w:line="240" w:lineRule="auto"/>
              <w:ind w:left="113"/>
              <w:rPr>
                <w:rFonts w:eastAsia="Calibri"/>
              </w:rPr>
            </w:pPr>
            <w:r w:rsidRPr="002920C7">
              <w:t>REI-M 60</w:t>
            </w:r>
          </w:p>
        </w:tc>
        <w:tc>
          <w:tcPr>
            <w:tcW w:w="3259" w:type="dxa"/>
            <w:shd w:val="clear" w:color="auto" w:fill="auto"/>
            <w:vAlign w:val="center"/>
          </w:tcPr>
          <w:p w14:paraId="481FE030" w14:textId="4B14AF10" w:rsidR="007979DE" w:rsidRPr="002920C7" w:rsidDel="00AF3707" w:rsidRDefault="007979DE" w:rsidP="00696EA3">
            <w:pPr>
              <w:pStyle w:val="BRL-Tabelle"/>
              <w:widowControl w:val="0"/>
              <w:spacing w:line="240" w:lineRule="auto"/>
              <w:ind w:left="113"/>
              <w:rPr>
                <w:rFonts w:eastAsia="Calibri"/>
              </w:rPr>
            </w:pPr>
            <w:r w:rsidRPr="002920C7">
              <w:t>DIN 4102-4:2016-05</w:t>
            </w:r>
          </w:p>
        </w:tc>
      </w:tr>
      <w:tr w:rsidR="007979DE" w:rsidRPr="002920C7" w14:paraId="172022AA" w14:textId="77777777" w:rsidTr="007F15C6">
        <w:tc>
          <w:tcPr>
            <w:tcW w:w="3122" w:type="dxa"/>
            <w:shd w:val="clear" w:color="auto" w:fill="FFFFFF"/>
          </w:tcPr>
          <w:p w14:paraId="324ECCA6" w14:textId="77777777" w:rsidR="007979DE" w:rsidRPr="002920C7" w:rsidRDefault="007979DE" w:rsidP="00696EA3">
            <w:pPr>
              <w:pStyle w:val="BRL-Tabelle"/>
              <w:widowControl w:val="0"/>
              <w:spacing w:line="240" w:lineRule="auto"/>
              <w:ind w:left="113"/>
              <w:rPr>
                <w:rFonts w:eastAsia="Calibri"/>
              </w:rPr>
            </w:pPr>
            <w:r w:rsidRPr="002920C7">
              <w:t>Exterior walls which, from the inside out, always have the fire resistance of the load-bearing and supporting parts of the building (however, the structural elements must be at least fire-retardant), and, from the outside in, have the fire resistance of the fireproof structural elements</w:t>
            </w:r>
          </w:p>
        </w:tc>
        <w:tc>
          <w:tcPr>
            <w:tcW w:w="2696" w:type="dxa"/>
            <w:shd w:val="clear" w:color="auto" w:fill="auto"/>
            <w:vAlign w:val="center"/>
          </w:tcPr>
          <w:p w14:paraId="140DD912" w14:textId="77777777" w:rsidR="007979DE" w:rsidRPr="002920C7" w:rsidRDefault="007979DE" w:rsidP="00696EA3">
            <w:pPr>
              <w:pStyle w:val="BRL-Tabelle"/>
              <w:widowControl w:val="0"/>
              <w:spacing w:line="240" w:lineRule="auto"/>
              <w:ind w:left="113"/>
              <w:rPr>
                <w:rFonts w:eastAsia="Calibri"/>
              </w:rPr>
            </w:pPr>
            <w:r w:rsidRPr="002920C7">
              <w:t>-</w:t>
            </w:r>
          </w:p>
        </w:tc>
        <w:tc>
          <w:tcPr>
            <w:tcW w:w="3259" w:type="dxa"/>
            <w:shd w:val="clear" w:color="auto" w:fill="auto"/>
            <w:vAlign w:val="center"/>
          </w:tcPr>
          <w:p w14:paraId="724D3611" w14:textId="77777777" w:rsidR="007979DE" w:rsidRPr="002920C7" w:rsidRDefault="007979DE" w:rsidP="00696EA3">
            <w:pPr>
              <w:pStyle w:val="BRL-Tabelle"/>
              <w:widowControl w:val="0"/>
              <w:spacing w:line="240" w:lineRule="auto"/>
              <w:ind w:left="113"/>
              <w:rPr>
                <w:rFonts w:eastAsia="Calibri"/>
              </w:rPr>
            </w:pPr>
            <w:r w:rsidRPr="002920C7">
              <w:t>-</w:t>
            </w:r>
          </w:p>
        </w:tc>
      </w:tr>
      <w:tr w:rsidR="007979DE" w:rsidRPr="002920C7" w14:paraId="5C8D47E2" w14:textId="77777777" w:rsidTr="007F15C6">
        <w:tc>
          <w:tcPr>
            <w:tcW w:w="3122" w:type="dxa"/>
            <w:shd w:val="clear" w:color="auto" w:fill="FFFFFF"/>
          </w:tcPr>
          <w:p w14:paraId="46DE8A3B" w14:textId="77777777" w:rsidR="007979DE" w:rsidRPr="002920C7" w:rsidRDefault="007979DE" w:rsidP="00696EA3">
            <w:pPr>
              <w:pStyle w:val="BRL-Tabelle"/>
              <w:widowControl w:val="0"/>
              <w:spacing w:line="240" w:lineRule="auto"/>
              <w:ind w:left="113"/>
              <w:rPr>
                <w:rFonts w:eastAsia="Calibri"/>
              </w:rPr>
            </w:pPr>
            <w:r w:rsidRPr="002920C7">
              <w:t>Fire resistance 120 minutes and made of non-combustible* materials</w:t>
            </w:r>
          </w:p>
        </w:tc>
        <w:tc>
          <w:tcPr>
            <w:tcW w:w="2696" w:type="dxa"/>
            <w:shd w:val="clear" w:color="auto" w:fill="auto"/>
          </w:tcPr>
          <w:p w14:paraId="6269D54B" w14:textId="77777777" w:rsidR="007979DE" w:rsidRPr="002920C7" w:rsidRDefault="007979DE" w:rsidP="00696EA3">
            <w:pPr>
              <w:pStyle w:val="BRL-Tabelle"/>
              <w:widowControl w:val="0"/>
              <w:spacing w:line="240" w:lineRule="auto"/>
              <w:ind w:left="113"/>
              <w:rPr>
                <w:rFonts w:eastAsia="Calibri"/>
              </w:rPr>
            </w:pPr>
            <w:r w:rsidRPr="002920C7">
              <w:t>REI 120</w:t>
            </w:r>
          </w:p>
        </w:tc>
        <w:tc>
          <w:tcPr>
            <w:tcW w:w="3259" w:type="dxa"/>
            <w:shd w:val="clear" w:color="auto" w:fill="auto"/>
          </w:tcPr>
          <w:p w14:paraId="1128929D" w14:textId="77777777" w:rsidR="007979DE" w:rsidRPr="002920C7" w:rsidRDefault="007979DE" w:rsidP="00696EA3">
            <w:pPr>
              <w:pStyle w:val="BRL-Tabelle"/>
              <w:widowControl w:val="0"/>
              <w:spacing w:line="240" w:lineRule="auto"/>
              <w:ind w:left="113"/>
              <w:rPr>
                <w:rFonts w:eastAsia="Calibri"/>
              </w:rPr>
            </w:pPr>
            <w:r w:rsidRPr="002920C7">
              <w:t>DIN 4102-4:2016-05</w:t>
            </w:r>
          </w:p>
        </w:tc>
      </w:tr>
      <w:tr w:rsidR="007979DE" w:rsidRPr="002920C7" w14:paraId="4A5FCE40" w14:textId="77777777" w:rsidTr="007F15C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9074" w:type="dxa"/>
            <w:gridSpan w:val="3"/>
            <w:shd w:val="clear" w:color="auto" w:fill="FFFFFF"/>
          </w:tcPr>
          <w:p w14:paraId="330B8171" w14:textId="4BB08EF8" w:rsidR="007979DE" w:rsidRPr="002920C7" w:rsidRDefault="007979DE" w:rsidP="002C0BB6">
            <w:pPr>
              <w:pStyle w:val="BRL-Funote"/>
              <w:tabs>
                <w:tab w:val="clear" w:pos="425"/>
              </w:tabs>
              <w:ind w:left="359" w:hanging="359"/>
              <w:rPr>
                <w:b/>
                <w:color w:val="000000"/>
              </w:rPr>
            </w:pPr>
            <w:r w:rsidRPr="002920C7">
              <w:rPr>
                <w:color w:val="000000"/>
              </w:rPr>
              <w:t>*</w:t>
            </w:r>
            <w:r w:rsidRPr="002920C7">
              <w:rPr>
                <w:color w:val="000000"/>
              </w:rPr>
              <w:tab/>
              <w:t>Table 1.1 applies to the requirements.</w:t>
            </w:r>
          </w:p>
          <w:p w14:paraId="5B71ABCF" w14:textId="45B4B43B" w:rsidR="007979DE" w:rsidRPr="002920C7" w:rsidRDefault="007979DE" w:rsidP="002C0BB6">
            <w:pPr>
              <w:pStyle w:val="BRL-Funote"/>
              <w:tabs>
                <w:tab w:val="clear" w:pos="425"/>
              </w:tabs>
              <w:ind w:left="359" w:hanging="359"/>
              <w:rPr>
                <w:b/>
                <w:color w:val="000000"/>
              </w:rPr>
            </w:pPr>
            <w:r w:rsidRPr="002920C7">
              <w:rPr>
                <w:color w:val="000000"/>
              </w:rPr>
              <w:t>**</w:t>
            </w:r>
            <w:r w:rsidRPr="002920C7">
              <w:rPr>
                <w:color w:val="000000"/>
              </w:rPr>
              <w:tab/>
              <w:t>The Eurocode class does not account for the fire characteristics of building materials. Table 1.2 applies.</w:t>
            </w:r>
          </w:p>
          <w:p w14:paraId="32D90349" w14:textId="40731A38" w:rsidR="007979DE" w:rsidRPr="002920C7" w:rsidRDefault="007979DE" w:rsidP="002C0BB6">
            <w:pPr>
              <w:pStyle w:val="BRL-Funote"/>
              <w:tabs>
                <w:tab w:val="clear" w:pos="425"/>
              </w:tabs>
              <w:ind w:left="359" w:hanging="359"/>
              <w:rPr>
                <w:b/>
                <w:color w:val="000000"/>
              </w:rPr>
            </w:pPr>
            <w:r w:rsidRPr="002920C7">
              <w:rPr>
                <w:color w:val="000000"/>
              </w:rPr>
              <w:t>***</w:t>
            </w:r>
            <w:r w:rsidRPr="002920C7">
              <w:rPr>
                <w:color w:val="000000"/>
              </w:rPr>
              <w:tab/>
              <w:t>With respect to the requirements, Table 1.1 or Table 1.2 applies.</w:t>
            </w:r>
          </w:p>
        </w:tc>
      </w:tr>
    </w:tbl>
    <w:p w14:paraId="58785912" w14:textId="1AC1A792" w:rsidR="007979DE" w:rsidRPr="002920C7" w:rsidRDefault="007979DE" w:rsidP="00696EA3">
      <w:pPr>
        <w:pStyle w:val="BRL-Standard"/>
      </w:pPr>
    </w:p>
    <w:p w14:paraId="1BFDEFFE" w14:textId="77777777" w:rsidR="007979DE" w:rsidRPr="002920C7" w:rsidRDefault="007979DE" w:rsidP="00696EA3">
      <w:pPr>
        <w:pStyle w:val="BRL-Standard"/>
      </w:pPr>
      <w:r w:rsidRPr="002920C7">
        <w:t>The requirement of Table 4.2.2, column 1, is deemed fulfilled only if adjacent components have at least the same fire resistance. The transitions to such components must not affect the space barrier pursuant to paragraph A 2.1.3.3.</w:t>
      </w:r>
    </w:p>
    <w:p w14:paraId="77EC9EB0" w14:textId="2B6A035A" w:rsidR="007979DE" w:rsidRPr="002920C7" w:rsidRDefault="007979DE" w:rsidP="00433DCE">
      <w:pPr>
        <w:pStyle w:val="BRL-berschrift"/>
      </w:pPr>
    </w:p>
    <w:p w14:paraId="4B90C7B7" w14:textId="77777777" w:rsidR="007979DE" w:rsidRPr="002920C7" w:rsidRDefault="007979DE" w:rsidP="00433DCE">
      <w:pPr>
        <w:pStyle w:val="BRL-berschrift"/>
      </w:pPr>
      <w:r w:rsidRPr="002920C7">
        <w:t>4.2.3</w:t>
      </w:r>
      <w:r w:rsidRPr="002920C7">
        <w:tab/>
        <w:t>Load-bearing space-enclosing ceilings</w:t>
      </w:r>
    </w:p>
    <w:p w14:paraId="0C4A820A" w14:textId="77777777" w:rsidR="007979DE" w:rsidRPr="002920C7" w:rsidRDefault="007979DE" w:rsidP="004C391F">
      <w:pPr>
        <w:pStyle w:val="BRLTabelleberschrift"/>
        <w:tabs>
          <w:tab w:val="clear" w:pos="851"/>
        </w:tabs>
      </w:pPr>
      <w:r w:rsidRPr="002920C7">
        <w:t>Table 4.2.3:</w:t>
      </w:r>
      <w:r w:rsidRPr="002920C7">
        <w:tab/>
        <w:t>Building inspection requirements and classes (values from the table) according to Eurocode</w:t>
      </w:r>
      <w:r w:rsidRPr="002920C7">
        <w:rPr>
          <w:vertAlign w:val="superscript"/>
        </w:rPr>
        <w:t>1</w:t>
      </w:r>
    </w:p>
    <w:tbl>
      <w:tblPr>
        <w:tblW w:w="0" w:type="auto"/>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3006"/>
        <w:gridCol w:w="2234"/>
        <w:gridCol w:w="3820"/>
      </w:tblGrid>
      <w:tr w:rsidR="007979DE" w:rsidRPr="002920C7" w14:paraId="64C1515E" w14:textId="77777777" w:rsidTr="00E95A32">
        <w:tc>
          <w:tcPr>
            <w:tcW w:w="3012"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216B62D8" w14:textId="77777777" w:rsidR="007979DE" w:rsidRPr="002920C7" w:rsidRDefault="007979DE" w:rsidP="00361F6A">
            <w:pPr>
              <w:pStyle w:val="BRL-Tabelleberschrift1Zeile"/>
              <w:ind w:left="144" w:firstLine="0"/>
              <w:jc w:val="left"/>
            </w:pPr>
            <w:r w:rsidRPr="002920C7">
              <w:t>Building inspection requirement</w:t>
            </w:r>
          </w:p>
        </w:tc>
        <w:tc>
          <w:tcPr>
            <w:tcW w:w="223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2FBBCE90" w14:textId="7C7FBA50" w:rsidR="007979DE" w:rsidRPr="002920C7" w:rsidRDefault="007979DE" w:rsidP="00361F6A">
            <w:pPr>
              <w:pStyle w:val="BRL-Tabelleberschrift1Zeile"/>
              <w:ind w:left="144" w:firstLine="0"/>
              <w:jc w:val="left"/>
            </w:pPr>
            <w:r w:rsidRPr="002920C7">
              <w:t>Classes according to Eurocode** DIN EN 1992-1-2:2010-12, Section 5 or DIN EN 1994-1-2:2010-12, Section 4.3</w:t>
            </w:r>
          </w:p>
        </w:tc>
        <w:tc>
          <w:tcPr>
            <w:tcW w:w="3830"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52F038D6" w14:textId="77777777" w:rsidR="007979DE" w:rsidRPr="002920C7" w:rsidRDefault="007979DE" w:rsidP="00361F6A">
            <w:pPr>
              <w:pStyle w:val="BRL-Tabelleberschrift1Zeile"/>
              <w:ind w:left="144" w:firstLine="0"/>
              <w:jc w:val="left"/>
            </w:pPr>
            <w:r w:rsidRPr="002920C7">
              <w:t>Application rule to be observed in addition to Eurocode for designs using certain building materials***</w:t>
            </w:r>
          </w:p>
        </w:tc>
      </w:tr>
      <w:tr w:rsidR="007979DE" w:rsidRPr="002920C7" w14:paraId="1D083A3D" w14:textId="77777777" w:rsidTr="00E95A32">
        <w:tc>
          <w:tcPr>
            <w:tcW w:w="3012" w:type="dxa"/>
            <w:tcBorders>
              <w:top w:val="single" w:sz="4" w:space="0" w:color="auto"/>
              <w:bottom w:val="nil"/>
            </w:tcBorders>
            <w:shd w:val="clear" w:color="auto" w:fill="FFFFFF"/>
          </w:tcPr>
          <w:p w14:paraId="675B6501" w14:textId="77777777" w:rsidR="007979DE" w:rsidRPr="002920C7" w:rsidRDefault="007979DE" w:rsidP="00696EA3">
            <w:pPr>
              <w:pStyle w:val="BRL-Tabelle"/>
              <w:spacing w:before="100" w:line="240" w:lineRule="auto"/>
              <w:ind w:left="113" w:right="113"/>
            </w:pPr>
            <w:r w:rsidRPr="002920C7">
              <w:t>fire retardant</w:t>
            </w:r>
          </w:p>
        </w:tc>
        <w:tc>
          <w:tcPr>
            <w:tcW w:w="2238" w:type="dxa"/>
            <w:tcBorders>
              <w:top w:val="single" w:sz="4" w:space="0" w:color="auto"/>
            </w:tcBorders>
            <w:shd w:val="clear" w:color="auto" w:fill="auto"/>
          </w:tcPr>
          <w:p w14:paraId="383EB9BF" w14:textId="77777777" w:rsidR="007979DE" w:rsidRPr="002920C7" w:rsidRDefault="007979DE" w:rsidP="00696EA3">
            <w:pPr>
              <w:pStyle w:val="BRL-Tabelle"/>
              <w:spacing w:before="100" w:line="240" w:lineRule="auto"/>
              <w:ind w:left="113" w:right="113"/>
            </w:pPr>
            <w:r w:rsidRPr="002920C7">
              <w:t>REI 30</w:t>
            </w:r>
          </w:p>
        </w:tc>
        <w:tc>
          <w:tcPr>
            <w:tcW w:w="3830" w:type="dxa"/>
            <w:tcBorders>
              <w:top w:val="single" w:sz="4" w:space="0" w:color="auto"/>
            </w:tcBorders>
            <w:shd w:val="clear" w:color="auto" w:fill="auto"/>
          </w:tcPr>
          <w:p w14:paraId="59689AD1" w14:textId="613796B9" w:rsidR="007979DE" w:rsidRPr="002920C7" w:rsidRDefault="007979DE" w:rsidP="00696EA3">
            <w:pPr>
              <w:pStyle w:val="BRL-Tabelle"/>
              <w:spacing w:before="100" w:line="240" w:lineRule="auto"/>
              <w:ind w:left="113" w:right="113"/>
            </w:pPr>
            <w:r w:rsidRPr="002920C7">
              <w:t xml:space="preserve">DIN 4102-4:2016-05 </w:t>
            </w:r>
          </w:p>
        </w:tc>
      </w:tr>
      <w:tr w:rsidR="007979DE" w:rsidRPr="002920C7" w14:paraId="692E27EE" w14:textId="77777777" w:rsidTr="00E95A32">
        <w:tc>
          <w:tcPr>
            <w:tcW w:w="3012" w:type="dxa"/>
            <w:tcBorders>
              <w:bottom w:val="nil"/>
            </w:tcBorders>
            <w:shd w:val="clear" w:color="auto" w:fill="FFFFFF"/>
          </w:tcPr>
          <w:p w14:paraId="5FAF08BB" w14:textId="77777777" w:rsidR="007979DE" w:rsidRPr="002920C7" w:rsidRDefault="007979DE" w:rsidP="00696EA3">
            <w:pPr>
              <w:pStyle w:val="BRL-Tabelle"/>
              <w:spacing w:before="100" w:line="240" w:lineRule="auto"/>
              <w:ind w:left="113" w:right="113"/>
            </w:pPr>
            <w:r w:rsidRPr="002920C7">
              <w:t>fire retardant and made of non-combustible materials</w:t>
            </w:r>
          </w:p>
        </w:tc>
        <w:tc>
          <w:tcPr>
            <w:tcW w:w="2238" w:type="dxa"/>
            <w:shd w:val="clear" w:color="auto" w:fill="auto"/>
          </w:tcPr>
          <w:p w14:paraId="58EECE37" w14:textId="77777777" w:rsidR="007979DE" w:rsidRPr="002920C7" w:rsidRDefault="007979DE" w:rsidP="00696EA3">
            <w:pPr>
              <w:pStyle w:val="BRL-Tabelle"/>
              <w:spacing w:before="100" w:line="240" w:lineRule="auto"/>
              <w:ind w:left="113" w:right="113"/>
            </w:pPr>
            <w:r w:rsidRPr="002920C7">
              <w:t>REI 30</w:t>
            </w:r>
          </w:p>
        </w:tc>
        <w:tc>
          <w:tcPr>
            <w:tcW w:w="3830" w:type="dxa"/>
            <w:shd w:val="clear" w:color="auto" w:fill="auto"/>
          </w:tcPr>
          <w:p w14:paraId="5C69FD7A" w14:textId="62A29A24" w:rsidR="007979DE" w:rsidRPr="002920C7" w:rsidRDefault="007979DE" w:rsidP="00696EA3">
            <w:pPr>
              <w:pStyle w:val="BRL-Tabelle"/>
              <w:spacing w:before="100" w:line="240" w:lineRule="auto"/>
              <w:ind w:left="113" w:right="113"/>
            </w:pPr>
            <w:r w:rsidRPr="002920C7">
              <w:t>DIN 4102-4:2016-05</w:t>
            </w:r>
          </w:p>
        </w:tc>
      </w:tr>
      <w:tr w:rsidR="007979DE" w:rsidRPr="002920C7" w14:paraId="484BF7DD" w14:textId="77777777" w:rsidTr="00E95A32">
        <w:tc>
          <w:tcPr>
            <w:tcW w:w="3012" w:type="dxa"/>
            <w:tcBorders>
              <w:bottom w:val="nil"/>
            </w:tcBorders>
            <w:shd w:val="clear" w:color="auto" w:fill="FFFFFF"/>
          </w:tcPr>
          <w:p w14:paraId="2ABEC3E8" w14:textId="1817BE44" w:rsidR="007979DE" w:rsidRPr="002920C7" w:rsidRDefault="007979DE" w:rsidP="00696EA3">
            <w:pPr>
              <w:pStyle w:val="BRL-Tabelle"/>
              <w:spacing w:before="100" w:line="240" w:lineRule="auto"/>
              <w:ind w:left="113" w:right="113"/>
            </w:pPr>
            <w:r w:rsidRPr="002920C7">
              <w:t>highly fire-retardant (load-bearing parts combustible, insulating materials non-combustible* with effective fire-protective clothing)</w:t>
            </w:r>
          </w:p>
        </w:tc>
        <w:tc>
          <w:tcPr>
            <w:tcW w:w="2238" w:type="dxa"/>
            <w:shd w:val="clear" w:color="auto" w:fill="auto"/>
            <w:vAlign w:val="center"/>
          </w:tcPr>
          <w:p w14:paraId="736E6B14" w14:textId="77777777" w:rsidR="007979DE" w:rsidRPr="002920C7" w:rsidRDefault="007979DE" w:rsidP="00696EA3">
            <w:pPr>
              <w:pStyle w:val="BRL-Tabelle"/>
              <w:spacing w:before="100" w:line="240" w:lineRule="auto"/>
              <w:ind w:left="113" w:right="113"/>
            </w:pPr>
            <w:r w:rsidRPr="002920C7">
              <w:t>-</w:t>
            </w:r>
          </w:p>
        </w:tc>
        <w:tc>
          <w:tcPr>
            <w:tcW w:w="3830" w:type="dxa"/>
            <w:shd w:val="clear" w:color="auto" w:fill="auto"/>
            <w:vAlign w:val="center"/>
          </w:tcPr>
          <w:p w14:paraId="6E0EC943" w14:textId="77777777" w:rsidR="007979DE" w:rsidRPr="002920C7" w:rsidRDefault="007979DE" w:rsidP="00696EA3">
            <w:pPr>
              <w:pStyle w:val="BRL-Tabelle"/>
              <w:spacing w:before="100" w:line="240" w:lineRule="auto"/>
              <w:ind w:left="113" w:right="113"/>
            </w:pPr>
            <w:r w:rsidRPr="002920C7">
              <w:t>-</w:t>
            </w:r>
          </w:p>
        </w:tc>
      </w:tr>
      <w:tr w:rsidR="007979DE" w:rsidRPr="002920C7" w14:paraId="2B138D7F" w14:textId="77777777" w:rsidTr="00E95A32">
        <w:tc>
          <w:tcPr>
            <w:tcW w:w="3012" w:type="dxa"/>
            <w:tcBorders>
              <w:bottom w:val="nil"/>
            </w:tcBorders>
            <w:shd w:val="clear" w:color="auto" w:fill="FFFFFF"/>
          </w:tcPr>
          <w:p w14:paraId="2570C21D" w14:textId="77777777" w:rsidR="007979DE" w:rsidRPr="002920C7" w:rsidRDefault="007979DE" w:rsidP="00696EA3">
            <w:pPr>
              <w:pStyle w:val="BRL-Tabelle"/>
              <w:spacing w:before="100" w:line="240" w:lineRule="auto"/>
              <w:ind w:left="113" w:right="113"/>
            </w:pPr>
            <w:r w:rsidRPr="002920C7">
              <w:t>highly fire retardant and made of non-combustible materials in the main parts</w:t>
            </w:r>
          </w:p>
          <w:p w14:paraId="71D38A6E" w14:textId="77777777" w:rsidR="007979DE" w:rsidRPr="002920C7" w:rsidRDefault="007979DE" w:rsidP="00696EA3">
            <w:pPr>
              <w:pStyle w:val="BRL-Tabelle"/>
              <w:spacing w:before="100" w:line="240" w:lineRule="auto"/>
              <w:ind w:left="113" w:right="113"/>
            </w:pPr>
            <w:r w:rsidRPr="002920C7">
              <w:t>highly fire retardant and made of non-combustible materials</w:t>
            </w:r>
          </w:p>
        </w:tc>
        <w:tc>
          <w:tcPr>
            <w:tcW w:w="2238" w:type="dxa"/>
            <w:shd w:val="clear" w:color="auto" w:fill="auto"/>
            <w:vAlign w:val="center"/>
          </w:tcPr>
          <w:p w14:paraId="5B728B21" w14:textId="77777777" w:rsidR="007979DE" w:rsidRPr="002920C7" w:rsidRDefault="007979DE" w:rsidP="00696EA3">
            <w:pPr>
              <w:pStyle w:val="BRL-Tabelle"/>
              <w:spacing w:before="100" w:line="240" w:lineRule="auto"/>
              <w:ind w:left="113" w:right="113"/>
            </w:pPr>
            <w:r w:rsidRPr="002920C7">
              <w:t>REI 60</w:t>
            </w:r>
          </w:p>
        </w:tc>
        <w:tc>
          <w:tcPr>
            <w:tcW w:w="3830" w:type="dxa"/>
            <w:shd w:val="clear" w:color="auto" w:fill="auto"/>
            <w:vAlign w:val="center"/>
          </w:tcPr>
          <w:p w14:paraId="545063DA" w14:textId="0F24FCEE" w:rsidR="007979DE" w:rsidRPr="002920C7" w:rsidRDefault="007979DE" w:rsidP="00696EA3">
            <w:pPr>
              <w:pStyle w:val="BRL-Tabelle"/>
              <w:spacing w:before="100" w:line="240" w:lineRule="auto"/>
              <w:ind w:left="113" w:right="113"/>
            </w:pPr>
            <w:r w:rsidRPr="002920C7">
              <w:t>DIN 4102-4:2016-05</w:t>
            </w:r>
          </w:p>
        </w:tc>
      </w:tr>
      <w:tr w:rsidR="007979DE" w:rsidRPr="002920C7" w14:paraId="09AD4A8A" w14:textId="77777777" w:rsidTr="00E95A32">
        <w:tc>
          <w:tcPr>
            <w:tcW w:w="3012" w:type="dxa"/>
            <w:tcBorders>
              <w:bottom w:val="nil"/>
            </w:tcBorders>
            <w:shd w:val="clear" w:color="auto" w:fill="FFFFFF"/>
          </w:tcPr>
          <w:p w14:paraId="2827F8CF" w14:textId="77777777" w:rsidR="007979DE" w:rsidRPr="002920C7" w:rsidRDefault="007979DE" w:rsidP="00696EA3">
            <w:pPr>
              <w:pStyle w:val="BRL-Tabelle"/>
              <w:spacing w:before="100" w:line="240" w:lineRule="auto"/>
              <w:ind w:left="113" w:right="113"/>
            </w:pPr>
            <w:r w:rsidRPr="002920C7">
              <w:t>fire-resistant (non-combustible load-bearing and stiffening parts)</w:t>
            </w:r>
          </w:p>
          <w:p w14:paraId="2080F578" w14:textId="77777777" w:rsidR="007979DE" w:rsidRPr="002920C7" w:rsidRDefault="007979DE" w:rsidP="00696EA3">
            <w:pPr>
              <w:pStyle w:val="BRL-Tabelle"/>
              <w:spacing w:before="100" w:line="240" w:lineRule="auto"/>
              <w:ind w:left="113" w:right="113"/>
            </w:pPr>
            <w:r w:rsidRPr="002920C7">
              <w:lastRenderedPageBreak/>
              <w:t>fire-resistant and made of non-combustible materials</w:t>
            </w:r>
          </w:p>
        </w:tc>
        <w:tc>
          <w:tcPr>
            <w:tcW w:w="2238" w:type="dxa"/>
            <w:shd w:val="clear" w:color="auto" w:fill="auto"/>
            <w:vAlign w:val="center"/>
          </w:tcPr>
          <w:p w14:paraId="0E55AF06" w14:textId="77777777" w:rsidR="007979DE" w:rsidRPr="002920C7" w:rsidRDefault="007979DE" w:rsidP="00696EA3">
            <w:pPr>
              <w:pStyle w:val="BRL-Tabelle"/>
              <w:spacing w:before="100" w:line="240" w:lineRule="auto"/>
              <w:ind w:left="113" w:right="113"/>
            </w:pPr>
            <w:r w:rsidRPr="002920C7">
              <w:lastRenderedPageBreak/>
              <w:t>REI 90</w:t>
            </w:r>
          </w:p>
        </w:tc>
        <w:tc>
          <w:tcPr>
            <w:tcW w:w="3830" w:type="dxa"/>
            <w:shd w:val="clear" w:color="auto" w:fill="auto"/>
            <w:vAlign w:val="center"/>
          </w:tcPr>
          <w:p w14:paraId="08283606" w14:textId="34BFAF0D" w:rsidR="007979DE" w:rsidRPr="002920C7" w:rsidRDefault="007979DE" w:rsidP="00696EA3">
            <w:pPr>
              <w:pStyle w:val="BRL-Tabelle"/>
              <w:spacing w:before="100" w:line="240" w:lineRule="auto"/>
              <w:ind w:left="113" w:right="113"/>
            </w:pPr>
            <w:r w:rsidRPr="002920C7">
              <w:t>DIN 4102-4:2016-05</w:t>
            </w:r>
          </w:p>
        </w:tc>
      </w:tr>
      <w:tr w:rsidR="007979DE" w:rsidRPr="002920C7" w14:paraId="477757D7" w14:textId="77777777" w:rsidTr="00E95A32">
        <w:tc>
          <w:tcPr>
            <w:tcW w:w="3012" w:type="dxa"/>
            <w:tcBorders>
              <w:bottom w:val="nil"/>
            </w:tcBorders>
            <w:shd w:val="clear" w:color="auto" w:fill="FFFFFF"/>
          </w:tcPr>
          <w:p w14:paraId="5811591D" w14:textId="77777777" w:rsidR="007979DE" w:rsidRPr="002920C7" w:rsidRDefault="007979DE" w:rsidP="00696EA3">
            <w:pPr>
              <w:pStyle w:val="BRL-Tabelle"/>
              <w:spacing w:before="100" w:line="240" w:lineRule="auto"/>
              <w:ind w:left="113" w:right="113"/>
            </w:pPr>
            <w:r w:rsidRPr="002920C7">
              <w:t>Fire resistance 120 minutes and made of non-combustible* materials</w:t>
            </w:r>
          </w:p>
        </w:tc>
        <w:tc>
          <w:tcPr>
            <w:tcW w:w="2238" w:type="dxa"/>
            <w:shd w:val="clear" w:color="auto" w:fill="auto"/>
          </w:tcPr>
          <w:p w14:paraId="2C94843B" w14:textId="77777777" w:rsidR="007979DE" w:rsidRPr="002920C7" w:rsidRDefault="007979DE" w:rsidP="00696EA3">
            <w:pPr>
              <w:pStyle w:val="BRL-Tabelle"/>
              <w:spacing w:before="100" w:line="240" w:lineRule="auto"/>
              <w:ind w:left="113" w:right="113"/>
            </w:pPr>
            <w:r w:rsidRPr="002920C7">
              <w:t>REI 120</w:t>
            </w:r>
          </w:p>
        </w:tc>
        <w:tc>
          <w:tcPr>
            <w:tcW w:w="3830" w:type="dxa"/>
            <w:shd w:val="clear" w:color="auto" w:fill="auto"/>
          </w:tcPr>
          <w:p w14:paraId="58A184FA" w14:textId="77777777" w:rsidR="007979DE" w:rsidRPr="002920C7" w:rsidRDefault="007979DE" w:rsidP="00696EA3">
            <w:pPr>
              <w:pStyle w:val="BRL-Tabelle"/>
              <w:spacing w:before="100" w:line="240" w:lineRule="auto"/>
              <w:ind w:left="113" w:right="113"/>
            </w:pPr>
            <w:r w:rsidRPr="002920C7">
              <w:t>DIN 4102-4:2016-05</w:t>
            </w:r>
          </w:p>
        </w:tc>
      </w:tr>
      <w:tr w:rsidR="007979DE" w:rsidRPr="002920C7" w14:paraId="57CABA22" w14:textId="77777777" w:rsidTr="00696EA3">
        <w:tc>
          <w:tcPr>
            <w:tcW w:w="9080" w:type="dxa"/>
            <w:gridSpan w:val="3"/>
            <w:shd w:val="clear" w:color="auto" w:fill="FFFFFF"/>
          </w:tcPr>
          <w:p w14:paraId="4871B7F5" w14:textId="77777777" w:rsidR="007979DE" w:rsidRPr="002920C7" w:rsidRDefault="007979DE" w:rsidP="00696EA3">
            <w:pPr>
              <w:pStyle w:val="BRL-Funote"/>
              <w:ind w:right="113"/>
              <w:rPr>
                <w:b/>
              </w:rPr>
            </w:pPr>
            <w:r w:rsidRPr="002920C7">
              <w:t>*</w:t>
            </w:r>
            <w:r w:rsidRPr="002920C7">
              <w:tab/>
              <w:t>Table 1.1 applies to the requirements.</w:t>
            </w:r>
          </w:p>
          <w:p w14:paraId="4DAB1E93" w14:textId="77777777" w:rsidR="007979DE" w:rsidRPr="002920C7" w:rsidRDefault="007979DE" w:rsidP="00696EA3">
            <w:pPr>
              <w:pStyle w:val="BRL-Funote"/>
              <w:ind w:right="113"/>
              <w:rPr>
                <w:b/>
              </w:rPr>
            </w:pPr>
            <w:r w:rsidRPr="002920C7">
              <w:t>**</w:t>
            </w:r>
            <w:r w:rsidRPr="002920C7">
              <w:tab/>
              <w:t>The Eurocode class does not account for the fire characteristics of building materials. Table 1.2 applies.</w:t>
            </w:r>
          </w:p>
          <w:p w14:paraId="38C0CECF" w14:textId="77777777" w:rsidR="007979DE" w:rsidRPr="002920C7" w:rsidRDefault="007979DE" w:rsidP="00696EA3">
            <w:pPr>
              <w:pStyle w:val="BRL-Funote"/>
              <w:ind w:right="113"/>
              <w:rPr>
                <w:b/>
              </w:rPr>
            </w:pPr>
            <w:r w:rsidRPr="002920C7">
              <w:t>***</w:t>
            </w:r>
            <w:r w:rsidRPr="002920C7">
              <w:tab/>
              <w:t>With respect to the requirements, Table 1.1 or Table 1.2 applies.</w:t>
            </w:r>
          </w:p>
        </w:tc>
      </w:tr>
    </w:tbl>
    <w:p w14:paraId="17538983" w14:textId="77777777" w:rsidR="007979DE" w:rsidRPr="002920C7" w:rsidRDefault="007979DE" w:rsidP="00D32622">
      <w:pPr>
        <w:pStyle w:val="BRL-Funote"/>
        <w:spacing w:before="120"/>
      </w:pPr>
      <w:r w:rsidRPr="002920C7">
        <w:rPr>
          <w:vertAlign w:val="superscript"/>
        </w:rPr>
        <w:t>1</w:t>
      </w:r>
      <w:r w:rsidRPr="002920C7">
        <w:tab/>
        <w:t>For ceilings, the proof pursuant to column 2 shall also be given for fire impact from above (fire from top to bottom) in accordance with the requirement in A 2.1.8.</w:t>
      </w:r>
    </w:p>
    <w:p w14:paraId="7ACF344A" w14:textId="77777777" w:rsidR="007979DE" w:rsidRPr="002920C7" w:rsidRDefault="007979DE" w:rsidP="00696EA3">
      <w:pPr>
        <w:pStyle w:val="ListParagraph"/>
      </w:pPr>
    </w:p>
    <w:p w14:paraId="7A15E295" w14:textId="77777777" w:rsidR="007979DE" w:rsidRPr="002920C7" w:rsidRDefault="007979DE" w:rsidP="00696EA3">
      <w:pPr>
        <w:pStyle w:val="BRL-Standard"/>
      </w:pPr>
      <w:r w:rsidRPr="002920C7">
        <w:t>The requirement of Table 4.2.3, column 1, is deemed fulfilled only if adjacent components have at least the same fire resistance. The transitions to such components must not affect the space barrier pursuant to paragraph A 2.1.3.3.</w:t>
      </w:r>
    </w:p>
    <w:p w14:paraId="34A256F4" w14:textId="77777777" w:rsidR="007979DE" w:rsidRPr="002920C7" w:rsidRDefault="007979DE" w:rsidP="00696EA3">
      <w:pPr>
        <w:pStyle w:val="BRL-Standard"/>
      </w:pPr>
    </w:p>
    <w:p w14:paraId="52EEACF9" w14:textId="77C48449" w:rsidR="007979DE" w:rsidRPr="002920C7" w:rsidRDefault="007979DE" w:rsidP="00F83DCC">
      <w:pPr>
        <w:pStyle w:val="BRL-Standard"/>
        <w:keepNext/>
        <w:jc w:val="left"/>
      </w:pPr>
      <w:r w:rsidRPr="002920C7">
        <w:t>For ceilings made of concrete, reinforced concrete, prestressed concrete or composite ceilings in accordance with Eurocodes DIN EN 1992-1-1:2011-01 or DIN EN 1994-1-1:2010-12, which are dimensioned for load-bearing capacity in case of fire (criterion R), the following applies in addition to Table 4.1.1:</w:t>
      </w:r>
    </w:p>
    <w:p w14:paraId="296EC099" w14:textId="77777777" w:rsidR="007979DE" w:rsidRPr="002920C7" w:rsidRDefault="007979DE" w:rsidP="00F83DCC">
      <w:pPr>
        <w:keepNext/>
        <w:tabs>
          <w:tab w:val="left" w:pos="1701"/>
        </w:tabs>
        <w:spacing w:after="120"/>
        <w:ind w:left="1701" w:hanging="1701"/>
        <w:jc w:val="left"/>
      </w:pPr>
    </w:p>
    <w:p w14:paraId="18DF75E4" w14:textId="77777777" w:rsidR="007979DE" w:rsidRPr="002920C7" w:rsidRDefault="007979DE" w:rsidP="00841FD5">
      <w:pPr>
        <w:pStyle w:val="BRLAufzhlungAnstrich"/>
      </w:pPr>
      <w:r w:rsidRPr="002920C7">
        <w:t>For the ceilings, proof of space enclosing function (criteria E and I) for the duration as given in Table 4.1.1, column 2, shall be provided based on the provisions of paragraph A 1.2.</w:t>
      </w:r>
    </w:p>
    <w:p w14:paraId="4FBA6A2B" w14:textId="77777777" w:rsidR="007979DE" w:rsidRPr="002920C7" w:rsidRDefault="007979DE" w:rsidP="00841FD5">
      <w:pPr>
        <w:pStyle w:val="BRLAufzhlungAnstrich"/>
      </w:pPr>
      <w:r w:rsidRPr="002920C7">
        <w:t>For ceilings, the aforementioned proof shall also be given for fire impact from above (fire from top to bottom) in accordance with the requirement in A 2.1.8.</w:t>
      </w:r>
    </w:p>
    <w:p w14:paraId="3D87D242" w14:textId="77777777" w:rsidR="007979DE" w:rsidRPr="002920C7" w:rsidRDefault="007979DE" w:rsidP="00696EA3">
      <w:pPr>
        <w:pStyle w:val="ListParagraph"/>
        <w:ind w:left="1843" w:hanging="1843"/>
      </w:pPr>
    </w:p>
    <w:p w14:paraId="12C97587" w14:textId="77777777" w:rsidR="007979DE" w:rsidRPr="002920C7" w:rsidRDefault="007979DE" w:rsidP="00433DCE">
      <w:pPr>
        <w:pStyle w:val="BRL-berschrift"/>
      </w:pPr>
      <w:r w:rsidRPr="002920C7">
        <w:t>4.2. 4</w:t>
      </w:r>
      <w:r w:rsidRPr="002920C7">
        <w:tab/>
        <w:t>Load-bearing components, space-enclosing ceilings, fire walls and walls instead of fire walls, dividing walls, walls of necessary stairwells and landings, exterior walls, independent suspended ceilings, roofs, stairs, system floors</w:t>
      </w:r>
    </w:p>
    <w:p w14:paraId="55AE7BE2" w14:textId="4A9C6667" w:rsidR="007979DE" w:rsidRPr="002920C7" w:rsidRDefault="007979DE" w:rsidP="00696EA3">
      <w:pPr>
        <w:pStyle w:val="BRL-Standard"/>
      </w:pPr>
      <w:r w:rsidRPr="002920C7">
        <w:t xml:space="preserve">In order to fulfil the structural requirements in A 2.1.3, space-enclosing and/or load-bearing parts of building structures according to Technical Building Regulations or according to a proof of fitness for purpose in accordance with </w:t>
      </w:r>
      <w:r w:rsidRPr="002920C7">
        <w:rPr>
          <w:highlight w:val="yellow"/>
        </w:rPr>
        <w:t>§ 18 LBO</w:t>
      </w:r>
      <w:r w:rsidRPr="002920C7">
        <w:t xml:space="preserve"> or proof of the suitability of designs according to </w:t>
      </w:r>
      <w:r w:rsidRPr="002920C7">
        <w:rPr>
          <w:highlight w:val="yellow"/>
        </w:rPr>
        <w:t>§ 17a LBO</w:t>
      </w:r>
      <w:r w:rsidRPr="002920C7">
        <w:t xml:space="preserve"> shall be subject to the minimum required classes as given in Section 4.2, Table 4.2.4.</w:t>
      </w:r>
    </w:p>
    <w:p w14:paraId="21D35DA7" w14:textId="2A1B8287" w:rsidR="007979DE" w:rsidRPr="002920C7" w:rsidRDefault="007979DE" w:rsidP="00696EA3">
      <w:pPr>
        <w:pStyle w:val="BRL-Standard"/>
      </w:pPr>
    </w:p>
    <w:p w14:paraId="44BC8D42" w14:textId="77777777" w:rsidR="007979DE" w:rsidRPr="002920C7" w:rsidRDefault="009F6805" w:rsidP="004C391F">
      <w:pPr>
        <w:pStyle w:val="BRLTabelleberschrift"/>
        <w:tabs>
          <w:tab w:val="clear" w:pos="851"/>
        </w:tabs>
      </w:pPr>
      <w:r w:rsidRPr="002920C7">
        <w:t>Table 4.2.4:</w:t>
      </w:r>
      <w:r w:rsidRPr="002920C7">
        <w:tab/>
        <w:t>Building inspection requirement and class pursuant to DIN 4102-2:1977-09</w:t>
      </w:r>
    </w:p>
    <w:tbl>
      <w:tblPr>
        <w:tblW w:w="0" w:type="auto"/>
        <w:tblBorders>
          <w:insideH w:val="single" w:sz="2" w:space="0" w:color="595959"/>
          <w:insideV w:val="single" w:sz="2" w:space="0" w:color="595959"/>
        </w:tblBorders>
        <w:tblLayout w:type="fixed"/>
        <w:tblCellMar>
          <w:left w:w="0" w:type="dxa"/>
          <w:right w:w="0" w:type="dxa"/>
        </w:tblCellMar>
        <w:tblLook w:val="04E0" w:firstRow="1" w:lastRow="1" w:firstColumn="1" w:lastColumn="0" w:noHBand="0" w:noVBand="1"/>
      </w:tblPr>
      <w:tblGrid>
        <w:gridCol w:w="3547"/>
        <w:gridCol w:w="3544"/>
        <w:gridCol w:w="1979"/>
      </w:tblGrid>
      <w:tr w:rsidR="007979DE" w:rsidRPr="002920C7" w14:paraId="04F0D5B9" w14:textId="77777777" w:rsidTr="007F15C6">
        <w:tc>
          <w:tcPr>
            <w:tcW w:w="3547" w:type="dxa"/>
            <w:tcBorders>
              <w:top w:val="single" w:sz="2" w:space="0" w:color="auto"/>
              <w:left w:val="single" w:sz="2" w:space="0" w:color="auto"/>
              <w:bottom w:val="single" w:sz="2" w:space="0" w:color="595959"/>
              <w:right w:val="single" w:sz="2" w:space="0" w:color="595959"/>
              <w:tl2br w:val="nil"/>
              <w:tr2bl w:val="nil"/>
            </w:tcBorders>
            <w:shd w:val="clear" w:color="auto" w:fill="FFFFFF"/>
          </w:tcPr>
          <w:p w14:paraId="108402A8" w14:textId="77777777" w:rsidR="007979DE" w:rsidRPr="002920C7" w:rsidRDefault="007979DE" w:rsidP="00361F6A">
            <w:pPr>
              <w:pStyle w:val="BRL-Tabelleberschrift1Zeile"/>
              <w:ind w:left="144" w:firstLine="0"/>
              <w:jc w:val="left"/>
            </w:pPr>
            <w:r w:rsidRPr="002920C7">
              <w:t>Building inspection requirement</w:t>
            </w:r>
          </w:p>
        </w:tc>
        <w:tc>
          <w:tcPr>
            <w:tcW w:w="3544" w:type="dxa"/>
            <w:tcBorders>
              <w:top w:val="single" w:sz="2" w:space="0" w:color="auto"/>
              <w:left w:val="single" w:sz="2" w:space="0" w:color="595959"/>
              <w:bottom w:val="single" w:sz="2" w:space="0" w:color="595959"/>
              <w:right w:val="single" w:sz="2" w:space="0" w:color="595959"/>
              <w:tl2br w:val="nil"/>
              <w:tr2bl w:val="nil"/>
            </w:tcBorders>
            <w:shd w:val="clear" w:color="auto" w:fill="FFFFFF"/>
          </w:tcPr>
          <w:p w14:paraId="3366AD2A" w14:textId="1968B3E8" w:rsidR="007979DE" w:rsidRPr="002920C7" w:rsidRDefault="007979DE" w:rsidP="00361F6A">
            <w:pPr>
              <w:pStyle w:val="BRL-Tabelleberschrift1Zeile"/>
              <w:ind w:left="144" w:firstLine="0"/>
              <w:jc w:val="left"/>
            </w:pPr>
            <w:r w:rsidRPr="002920C7">
              <w:t>Minimum required classes pursuant to DIN 4102-2:1977-09</w:t>
            </w:r>
          </w:p>
        </w:tc>
        <w:tc>
          <w:tcPr>
            <w:tcW w:w="1979" w:type="dxa"/>
            <w:tcBorders>
              <w:top w:val="single" w:sz="2" w:space="0" w:color="auto"/>
              <w:left w:val="single" w:sz="2" w:space="0" w:color="595959"/>
              <w:bottom w:val="single" w:sz="2" w:space="0" w:color="595959"/>
              <w:right w:val="single" w:sz="2" w:space="0" w:color="auto"/>
              <w:tl2br w:val="nil"/>
              <w:tr2bl w:val="nil"/>
            </w:tcBorders>
            <w:shd w:val="clear" w:color="auto" w:fill="FFFFFF"/>
          </w:tcPr>
          <w:p w14:paraId="050DFEB3" w14:textId="56B7E441" w:rsidR="007979DE" w:rsidRPr="002920C7" w:rsidRDefault="007979DE" w:rsidP="00361F6A">
            <w:pPr>
              <w:pStyle w:val="BRL-Tabelleberschrift1Zeile"/>
              <w:ind w:left="144" w:firstLine="0"/>
              <w:jc w:val="left"/>
            </w:pPr>
            <w:r w:rsidRPr="002920C7">
              <w:t>Abbreviation pursuant to DIN 4102-2:1977-09</w:t>
            </w:r>
          </w:p>
        </w:tc>
      </w:tr>
      <w:tr w:rsidR="007979DE" w:rsidRPr="002920C7" w14:paraId="231AA567" w14:textId="77777777" w:rsidTr="007F15C6">
        <w:tc>
          <w:tcPr>
            <w:tcW w:w="3547" w:type="dxa"/>
            <w:tcBorders>
              <w:left w:val="single" w:sz="2" w:space="0" w:color="auto"/>
              <w:bottom w:val="nil"/>
            </w:tcBorders>
            <w:shd w:val="clear" w:color="auto" w:fill="FFFFFF"/>
          </w:tcPr>
          <w:p w14:paraId="2643D2A1" w14:textId="77777777" w:rsidR="007979DE" w:rsidRPr="002920C7" w:rsidRDefault="007979DE" w:rsidP="00696EA3">
            <w:pPr>
              <w:pStyle w:val="BRL-Tabelle"/>
              <w:spacing w:before="100" w:line="240" w:lineRule="auto"/>
              <w:ind w:left="113" w:right="113"/>
            </w:pPr>
            <w:r w:rsidRPr="002920C7">
              <w:t>fire retardant</w:t>
            </w:r>
          </w:p>
        </w:tc>
        <w:tc>
          <w:tcPr>
            <w:tcW w:w="3544" w:type="dxa"/>
            <w:shd w:val="clear" w:color="auto" w:fill="auto"/>
          </w:tcPr>
          <w:p w14:paraId="12F43BB7" w14:textId="77777777" w:rsidR="007979DE" w:rsidRPr="002920C7" w:rsidRDefault="007979DE" w:rsidP="00696EA3">
            <w:pPr>
              <w:pStyle w:val="BRL-Tabelle"/>
              <w:spacing w:before="100" w:line="240" w:lineRule="auto"/>
              <w:ind w:left="113" w:right="113"/>
            </w:pPr>
            <w:r w:rsidRPr="002920C7">
              <w:t>Fire resistance class F 30</w:t>
            </w:r>
          </w:p>
        </w:tc>
        <w:tc>
          <w:tcPr>
            <w:tcW w:w="1979" w:type="dxa"/>
            <w:tcBorders>
              <w:right w:val="single" w:sz="2" w:space="0" w:color="auto"/>
            </w:tcBorders>
            <w:shd w:val="clear" w:color="auto" w:fill="auto"/>
          </w:tcPr>
          <w:p w14:paraId="3EA38B0F" w14:textId="6C6C3876" w:rsidR="007979DE" w:rsidRPr="002920C7" w:rsidRDefault="007979DE" w:rsidP="00696EA3">
            <w:pPr>
              <w:pStyle w:val="BRL-Tabelle"/>
              <w:spacing w:before="100" w:line="240" w:lineRule="auto"/>
              <w:ind w:left="113" w:right="113"/>
            </w:pPr>
            <w:r w:rsidRPr="002920C7">
              <w:t>F 30-B</w:t>
            </w:r>
            <w:r w:rsidRPr="002920C7">
              <w:rPr>
                <w:vertAlign w:val="superscript"/>
              </w:rPr>
              <w:t>1</w:t>
            </w:r>
          </w:p>
        </w:tc>
      </w:tr>
      <w:tr w:rsidR="007979DE" w:rsidRPr="002920C7" w14:paraId="2283A2C3" w14:textId="77777777" w:rsidTr="007F15C6">
        <w:tc>
          <w:tcPr>
            <w:tcW w:w="3547" w:type="dxa"/>
            <w:tcBorders>
              <w:left w:val="single" w:sz="2" w:space="0" w:color="auto"/>
              <w:bottom w:val="nil"/>
            </w:tcBorders>
            <w:shd w:val="clear" w:color="auto" w:fill="FFFFFF"/>
          </w:tcPr>
          <w:p w14:paraId="504829EC" w14:textId="77777777" w:rsidR="007979DE" w:rsidRPr="002920C7" w:rsidRDefault="007979DE" w:rsidP="00696EA3">
            <w:pPr>
              <w:pStyle w:val="BRL-Tabelle"/>
              <w:spacing w:before="100" w:line="240" w:lineRule="auto"/>
              <w:ind w:left="113" w:right="113"/>
            </w:pPr>
            <w:r w:rsidRPr="002920C7">
              <w:t>fire retardant and made of non-combustible materials</w:t>
            </w:r>
          </w:p>
        </w:tc>
        <w:tc>
          <w:tcPr>
            <w:tcW w:w="3544" w:type="dxa"/>
            <w:shd w:val="clear" w:color="auto" w:fill="auto"/>
          </w:tcPr>
          <w:p w14:paraId="7B7D23D7" w14:textId="77777777" w:rsidR="007979DE" w:rsidRPr="002920C7" w:rsidRDefault="007979DE" w:rsidP="00696EA3">
            <w:pPr>
              <w:pStyle w:val="BRL-Tabelle"/>
              <w:spacing w:before="100" w:line="240" w:lineRule="auto"/>
              <w:ind w:left="113" w:right="113"/>
            </w:pPr>
            <w:r w:rsidRPr="002920C7">
              <w:t>Fire resistance class F 30 and made of non-combustible materials</w:t>
            </w:r>
          </w:p>
        </w:tc>
        <w:tc>
          <w:tcPr>
            <w:tcW w:w="1979" w:type="dxa"/>
            <w:tcBorders>
              <w:right w:val="single" w:sz="2" w:space="0" w:color="auto"/>
            </w:tcBorders>
            <w:shd w:val="clear" w:color="auto" w:fill="auto"/>
          </w:tcPr>
          <w:p w14:paraId="0AD4D888" w14:textId="0EBEE834" w:rsidR="007979DE" w:rsidRPr="002920C7" w:rsidRDefault="007979DE" w:rsidP="00696EA3">
            <w:pPr>
              <w:pStyle w:val="BRL-Tabelle"/>
              <w:spacing w:before="100" w:line="240" w:lineRule="auto"/>
              <w:ind w:left="113" w:right="113"/>
            </w:pPr>
            <w:r w:rsidRPr="002920C7">
              <w:t>F 30-A</w:t>
            </w:r>
            <w:r w:rsidRPr="002920C7">
              <w:rPr>
                <w:vertAlign w:val="superscript"/>
              </w:rPr>
              <w:t>1</w:t>
            </w:r>
          </w:p>
        </w:tc>
      </w:tr>
      <w:tr w:rsidR="007979DE" w:rsidRPr="002920C7" w14:paraId="081EE8F5" w14:textId="77777777" w:rsidTr="007F15C6">
        <w:tc>
          <w:tcPr>
            <w:tcW w:w="3547" w:type="dxa"/>
            <w:tcBorders>
              <w:left w:val="single" w:sz="2" w:space="0" w:color="auto"/>
              <w:bottom w:val="nil"/>
            </w:tcBorders>
            <w:shd w:val="clear" w:color="auto" w:fill="FFFFFF"/>
          </w:tcPr>
          <w:p w14:paraId="2F07E603" w14:textId="77777777" w:rsidR="007979DE" w:rsidRPr="002920C7" w:rsidRDefault="007979DE" w:rsidP="00696EA3">
            <w:pPr>
              <w:pStyle w:val="BRL-Tabelle"/>
              <w:spacing w:before="100" w:line="240" w:lineRule="auto"/>
              <w:ind w:left="113" w:right="113"/>
            </w:pPr>
            <w:r w:rsidRPr="002920C7">
              <w:t>highly fire retardant and made of non-combustible materials in the main parts</w:t>
            </w:r>
          </w:p>
        </w:tc>
        <w:tc>
          <w:tcPr>
            <w:tcW w:w="3544" w:type="dxa"/>
            <w:shd w:val="clear" w:color="auto" w:fill="auto"/>
          </w:tcPr>
          <w:p w14:paraId="5D0FCC64" w14:textId="77777777" w:rsidR="007979DE" w:rsidRPr="002920C7" w:rsidRDefault="007979DE" w:rsidP="00696EA3">
            <w:pPr>
              <w:pStyle w:val="BRL-Tabelle"/>
              <w:spacing w:before="100" w:line="240" w:lineRule="auto"/>
              <w:ind w:left="113" w:right="113"/>
            </w:pPr>
            <w:r w:rsidRPr="002920C7">
              <w:t>Fire resistance class F 60 and made of non-combustible materials in the main parts</w:t>
            </w:r>
          </w:p>
        </w:tc>
        <w:tc>
          <w:tcPr>
            <w:tcW w:w="1979" w:type="dxa"/>
            <w:tcBorders>
              <w:right w:val="single" w:sz="2" w:space="0" w:color="auto"/>
            </w:tcBorders>
            <w:shd w:val="clear" w:color="auto" w:fill="auto"/>
          </w:tcPr>
          <w:p w14:paraId="42210739" w14:textId="28B9C54E" w:rsidR="007979DE" w:rsidRPr="002920C7" w:rsidRDefault="007979DE" w:rsidP="00696EA3">
            <w:pPr>
              <w:pStyle w:val="BRL-Tabelle"/>
              <w:spacing w:before="100" w:line="240" w:lineRule="auto"/>
              <w:ind w:left="113" w:right="113"/>
            </w:pPr>
            <w:r w:rsidRPr="002920C7">
              <w:t>F 60-AB</w:t>
            </w:r>
            <w:r w:rsidRPr="002920C7">
              <w:rPr>
                <w:vertAlign w:val="superscript"/>
              </w:rPr>
              <w:t>2,3</w:t>
            </w:r>
          </w:p>
        </w:tc>
      </w:tr>
      <w:tr w:rsidR="007979DE" w:rsidRPr="002920C7" w14:paraId="442D2B86" w14:textId="77777777" w:rsidTr="007F15C6">
        <w:tc>
          <w:tcPr>
            <w:tcW w:w="3547" w:type="dxa"/>
            <w:tcBorders>
              <w:left w:val="single" w:sz="2" w:space="0" w:color="auto"/>
              <w:bottom w:val="nil"/>
            </w:tcBorders>
            <w:shd w:val="clear" w:color="auto" w:fill="FFFFFF"/>
          </w:tcPr>
          <w:p w14:paraId="24DBAAEA" w14:textId="77777777" w:rsidR="007979DE" w:rsidRPr="002920C7" w:rsidRDefault="007979DE" w:rsidP="00696EA3">
            <w:pPr>
              <w:pStyle w:val="BRL-Tabelle"/>
              <w:spacing w:before="100" w:line="240" w:lineRule="auto"/>
              <w:ind w:left="113" w:right="113"/>
            </w:pPr>
            <w:r w:rsidRPr="002920C7">
              <w:t>highly fire-retardant (load-bearing parts combustible, insulating materials non-combustible* with effective fire-protective clothing)</w:t>
            </w:r>
            <w:r w:rsidRPr="002920C7">
              <w:rPr>
                <w:vertAlign w:val="superscript"/>
              </w:rPr>
              <w:t>6</w:t>
            </w:r>
          </w:p>
        </w:tc>
        <w:tc>
          <w:tcPr>
            <w:tcW w:w="3544" w:type="dxa"/>
            <w:shd w:val="clear" w:color="auto" w:fill="auto"/>
          </w:tcPr>
          <w:p w14:paraId="1A38976C" w14:textId="77777777" w:rsidR="007979DE" w:rsidRPr="002920C7" w:rsidRDefault="007979DE" w:rsidP="00696EA3">
            <w:pPr>
              <w:pStyle w:val="BRL-Tabelle"/>
              <w:spacing w:before="100" w:line="240" w:lineRule="auto"/>
              <w:ind w:left="113" w:right="113"/>
            </w:pPr>
            <w:r w:rsidRPr="002920C7">
              <w:t>-</w:t>
            </w:r>
          </w:p>
        </w:tc>
        <w:tc>
          <w:tcPr>
            <w:tcW w:w="1979" w:type="dxa"/>
            <w:tcBorders>
              <w:right w:val="single" w:sz="2" w:space="0" w:color="auto"/>
            </w:tcBorders>
            <w:shd w:val="clear" w:color="auto" w:fill="auto"/>
          </w:tcPr>
          <w:p w14:paraId="0815B77F" w14:textId="77777777" w:rsidR="007979DE" w:rsidRPr="002920C7" w:rsidRDefault="007979DE" w:rsidP="00696EA3">
            <w:pPr>
              <w:pStyle w:val="BRL-Tabelle"/>
              <w:spacing w:before="100" w:line="240" w:lineRule="auto"/>
              <w:ind w:left="113" w:right="113"/>
            </w:pPr>
            <w:r w:rsidRPr="002920C7">
              <w:t>-</w:t>
            </w:r>
          </w:p>
        </w:tc>
      </w:tr>
      <w:tr w:rsidR="007979DE" w:rsidRPr="002920C7" w14:paraId="7F5A8D42" w14:textId="77777777" w:rsidTr="007F15C6">
        <w:tc>
          <w:tcPr>
            <w:tcW w:w="3547" w:type="dxa"/>
            <w:tcBorders>
              <w:left w:val="single" w:sz="2" w:space="0" w:color="auto"/>
              <w:bottom w:val="nil"/>
            </w:tcBorders>
            <w:shd w:val="clear" w:color="auto" w:fill="FFFFFF"/>
          </w:tcPr>
          <w:p w14:paraId="13EB89DA" w14:textId="77777777" w:rsidR="007979DE" w:rsidRPr="002920C7" w:rsidRDefault="007979DE" w:rsidP="00696EA3">
            <w:pPr>
              <w:pStyle w:val="BRL-Tabelle"/>
              <w:spacing w:before="100" w:line="240" w:lineRule="auto"/>
              <w:ind w:left="113" w:right="113"/>
            </w:pPr>
            <w:r w:rsidRPr="002920C7">
              <w:t>highly fire retardant and made of non-combustible materials</w:t>
            </w:r>
          </w:p>
        </w:tc>
        <w:tc>
          <w:tcPr>
            <w:tcW w:w="3544" w:type="dxa"/>
            <w:shd w:val="clear" w:color="auto" w:fill="auto"/>
          </w:tcPr>
          <w:p w14:paraId="4E141F53" w14:textId="77777777" w:rsidR="007979DE" w:rsidRPr="002920C7" w:rsidRDefault="007979DE" w:rsidP="00696EA3">
            <w:pPr>
              <w:pStyle w:val="BRL-Tabelle"/>
              <w:spacing w:before="100" w:line="240" w:lineRule="auto"/>
              <w:ind w:left="113" w:right="113"/>
            </w:pPr>
            <w:r w:rsidRPr="002920C7">
              <w:t>Fire resistance class F 60 and made of non-combustible materials</w:t>
            </w:r>
          </w:p>
        </w:tc>
        <w:tc>
          <w:tcPr>
            <w:tcW w:w="1979" w:type="dxa"/>
            <w:tcBorders>
              <w:right w:val="single" w:sz="2" w:space="0" w:color="auto"/>
            </w:tcBorders>
            <w:shd w:val="clear" w:color="auto" w:fill="auto"/>
          </w:tcPr>
          <w:p w14:paraId="750296A7" w14:textId="2FAFE296" w:rsidR="007979DE" w:rsidRPr="002920C7" w:rsidRDefault="007979DE" w:rsidP="00696EA3">
            <w:pPr>
              <w:pStyle w:val="BRL-Tabelle"/>
              <w:spacing w:before="100" w:line="240" w:lineRule="auto"/>
              <w:ind w:left="113" w:right="113"/>
            </w:pPr>
            <w:r w:rsidRPr="002920C7">
              <w:t>F 60-A</w:t>
            </w:r>
            <w:r w:rsidRPr="002920C7">
              <w:rPr>
                <w:vertAlign w:val="superscript"/>
              </w:rPr>
              <w:t>2,3</w:t>
            </w:r>
          </w:p>
        </w:tc>
      </w:tr>
      <w:tr w:rsidR="007979DE" w:rsidRPr="002920C7" w14:paraId="5001752D" w14:textId="77777777" w:rsidTr="007F15C6">
        <w:tc>
          <w:tcPr>
            <w:tcW w:w="3547" w:type="dxa"/>
            <w:tcBorders>
              <w:left w:val="single" w:sz="2" w:space="0" w:color="auto"/>
              <w:bottom w:val="nil"/>
            </w:tcBorders>
            <w:shd w:val="clear" w:color="auto" w:fill="FFFFFF"/>
          </w:tcPr>
          <w:p w14:paraId="4FEA2246" w14:textId="77777777" w:rsidR="007979DE" w:rsidRPr="002920C7" w:rsidRDefault="007979DE" w:rsidP="00696EA3">
            <w:pPr>
              <w:pStyle w:val="BRL-Tabelle"/>
              <w:spacing w:before="100" w:line="240" w:lineRule="auto"/>
              <w:ind w:left="113" w:right="113"/>
            </w:pPr>
            <w:r w:rsidRPr="002920C7">
              <w:t>fire-resistant (non-combustible load-bearing and stiffening parts)</w:t>
            </w:r>
          </w:p>
        </w:tc>
        <w:tc>
          <w:tcPr>
            <w:tcW w:w="3544" w:type="dxa"/>
            <w:shd w:val="clear" w:color="auto" w:fill="auto"/>
          </w:tcPr>
          <w:p w14:paraId="6431B6A9" w14:textId="77777777" w:rsidR="007979DE" w:rsidRPr="002920C7" w:rsidRDefault="007979DE" w:rsidP="00696EA3">
            <w:pPr>
              <w:pStyle w:val="BRL-Tabelle"/>
              <w:spacing w:before="100" w:line="240" w:lineRule="auto"/>
              <w:ind w:left="113" w:right="113"/>
            </w:pPr>
            <w:r w:rsidRPr="002920C7">
              <w:t>Fire resistance class F 90 and made of non-combustible materials in the main parts</w:t>
            </w:r>
          </w:p>
        </w:tc>
        <w:tc>
          <w:tcPr>
            <w:tcW w:w="1979" w:type="dxa"/>
            <w:tcBorders>
              <w:right w:val="single" w:sz="2" w:space="0" w:color="auto"/>
            </w:tcBorders>
            <w:shd w:val="clear" w:color="auto" w:fill="auto"/>
          </w:tcPr>
          <w:p w14:paraId="62396C6D" w14:textId="1BA7A397" w:rsidR="007979DE" w:rsidRPr="002920C7" w:rsidRDefault="007979DE" w:rsidP="00696EA3">
            <w:pPr>
              <w:pStyle w:val="BRL-Tabelle"/>
              <w:spacing w:before="100" w:line="240" w:lineRule="auto"/>
              <w:ind w:left="113" w:right="113"/>
              <w:rPr>
                <w:vertAlign w:val="superscript"/>
              </w:rPr>
            </w:pPr>
            <w:r w:rsidRPr="002920C7">
              <w:t>F 90-AB</w:t>
            </w:r>
            <w:r w:rsidRPr="002920C7">
              <w:rPr>
                <w:vertAlign w:val="superscript"/>
              </w:rPr>
              <w:t>4,5</w:t>
            </w:r>
          </w:p>
        </w:tc>
      </w:tr>
      <w:tr w:rsidR="007979DE" w:rsidRPr="002920C7" w14:paraId="0764731C" w14:textId="77777777" w:rsidTr="007F15C6">
        <w:tc>
          <w:tcPr>
            <w:tcW w:w="3547" w:type="dxa"/>
            <w:tcBorders>
              <w:left w:val="single" w:sz="2" w:space="0" w:color="auto"/>
              <w:bottom w:val="nil"/>
            </w:tcBorders>
            <w:shd w:val="clear" w:color="auto" w:fill="FFFFFF"/>
          </w:tcPr>
          <w:p w14:paraId="62F9288C" w14:textId="77777777" w:rsidR="007979DE" w:rsidRPr="002920C7" w:rsidRDefault="007979DE" w:rsidP="00696EA3">
            <w:pPr>
              <w:pStyle w:val="BRL-Tabelle"/>
              <w:spacing w:before="100" w:line="240" w:lineRule="auto"/>
              <w:ind w:left="113" w:right="113"/>
            </w:pPr>
            <w:r w:rsidRPr="002920C7">
              <w:t>fire-resistant and made of non-combustible materials</w:t>
            </w:r>
          </w:p>
        </w:tc>
        <w:tc>
          <w:tcPr>
            <w:tcW w:w="3544" w:type="dxa"/>
            <w:shd w:val="clear" w:color="auto" w:fill="auto"/>
          </w:tcPr>
          <w:p w14:paraId="0B955D9A" w14:textId="77777777" w:rsidR="007979DE" w:rsidRPr="002920C7" w:rsidRDefault="007979DE" w:rsidP="00696EA3">
            <w:pPr>
              <w:pStyle w:val="BRL-Tabelle"/>
              <w:spacing w:before="100" w:line="240" w:lineRule="auto"/>
              <w:ind w:left="113" w:right="113"/>
            </w:pPr>
            <w:r w:rsidRPr="002920C7">
              <w:t>Fire resistance class F 90 and made of non-combustible materials</w:t>
            </w:r>
          </w:p>
        </w:tc>
        <w:tc>
          <w:tcPr>
            <w:tcW w:w="1979" w:type="dxa"/>
            <w:tcBorders>
              <w:right w:val="single" w:sz="2" w:space="0" w:color="auto"/>
            </w:tcBorders>
            <w:shd w:val="clear" w:color="auto" w:fill="auto"/>
          </w:tcPr>
          <w:p w14:paraId="7C348F25" w14:textId="50C99A98" w:rsidR="007979DE" w:rsidRPr="002920C7" w:rsidRDefault="007979DE" w:rsidP="00696EA3">
            <w:pPr>
              <w:pStyle w:val="BRL-Tabelle"/>
              <w:spacing w:before="100" w:line="240" w:lineRule="auto"/>
              <w:ind w:left="113" w:right="113"/>
            </w:pPr>
            <w:r w:rsidRPr="002920C7">
              <w:t>F 90-A</w:t>
            </w:r>
            <w:r w:rsidRPr="002920C7">
              <w:rPr>
                <w:vertAlign w:val="superscript"/>
              </w:rPr>
              <w:t>4,5</w:t>
            </w:r>
          </w:p>
        </w:tc>
      </w:tr>
      <w:tr w:rsidR="007979DE" w:rsidRPr="002920C7" w14:paraId="3DFED7C8" w14:textId="77777777" w:rsidTr="007F15C6">
        <w:tc>
          <w:tcPr>
            <w:tcW w:w="3547" w:type="dxa"/>
            <w:tcBorders>
              <w:left w:val="single" w:sz="2" w:space="0" w:color="auto"/>
              <w:bottom w:val="nil"/>
            </w:tcBorders>
            <w:shd w:val="clear" w:color="auto" w:fill="FFFFFF"/>
          </w:tcPr>
          <w:p w14:paraId="33A0A59B" w14:textId="77777777" w:rsidR="007979DE" w:rsidRPr="002920C7" w:rsidRDefault="007979DE" w:rsidP="00696EA3">
            <w:pPr>
              <w:pStyle w:val="BRL-Tabelle"/>
              <w:spacing w:before="100" w:line="240" w:lineRule="auto"/>
              <w:ind w:left="113" w:right="113"/>
            </w:pPr>
            <w:r w:rsidRPr="002920C7">
              <w:t>Fire wall (fire-resistant and made of non-combustible materials)</w:t>
            </w:r>
          </w:p>
        </w:tc>
        <w:tc>
          <w:tcPr>
            <w:tcW w:w="3544" w:type="dxa"/>
            <w:shd w:val="clear" w:color="auto" w:fill="auto"/>
          </w:tcPr>
          <w:p w14:paraId="34FDFA22" w14:textId="77777777" w:rsidR="007979DE" w:rsidRPr="002920C7" w:rsidRDefault="007979DE" w:rsidP="00696EA3">
            <w:pPr>
              <w:pStyle w:val="BRL-Tabelle"/>
              <w:spacing w:before="100" w:line="240" w:lineRule="auto"/>
              <w:ind w:left="113" w:right="113"/>
            </w:pPr>
            <w:r w:rsidRPr="002920C7">
              <w:t>Fire wall</w:t>
            </w:r>
          </w:p>
        </w:tc>
        <w:tc>
          <w:tcPr>
            <w:tcW w:w="1979" w:type="dxa"/>
            <w:tcBorders>
              <w:right w:val="single" w:sz="2" w:space="0" w:color="auto"/>
            </w:tcBorders>
            <w:shd w:val="clear" w:color="auto" w:fill="auto"/>
          </w:tcPr>
          <w:p w14:paraId="0E71C77E" w14:textId="77777777" w:rsidR="007979DE" w:rsidRPr="002920C7" w:rsidRDefault="007979DE" w:rsidP="00696EA3">
            <w:pPr>
              <w:pStyle w:val="BRL-Tabelle"/>
              <w:spacing w:before="100" w:line="240" w:lineRule="auto"/>
              <w:ind w:left="113" w:right="113"/>
            </w:pPr>
            <w:r w:rsidRPr="002920C7">
              <w:t>-</w:t>
            </w:r>
          </w:p>
        </w:tc>
      </w:tr>
      <w:tr w:rsidR="007979DE" w:rsidRPr="002920C7" w14:paraId="04A41241" w14:textId="77777777" w:rsidTr="007F15C6">
        <w:tc>
          <w:tcPr>
            <w:tcW w:w="3547" w:type="dxa"/>
            <w:tcBorders>
              <w:left w:val="single" w:sz="2" w:space="0" w:color="auto"/>
              <w:bottom w:val="single" w:sz="2" w:space="0" w:color="595959"/>
            </w:tcBorders>
            <w:shd w:val="clear" w:color="auto" w:fill="FFFFFF"/>
          </w:tcPr>
          <w:p w14:paraId="74A8F788" w14:textId="61EB0081" w:rsidR="007979DE" w:rsidRPr="002920C7" w:rsidRDefault="007979DE" w:rsidP="00696EA3">
            <w:pPr>
              <w:pStyle w:val="BRL-Tabelle"/>
              <w:spacing w:before="100" w:line="240" w:lineRule="auto"/>
              <w:ind w:left="113" w:right="113"/>
            </w:pPr>
            <w:r w:rsidRPr="002920C7">
              <w:t xml:space="preserve">Wall instead of a fire wall (highly fire-retardant and made of non-combustible* </w:t>
            </w:r>
            <w:r w:rsidRPr="002920C7">
              <w:lastRenderedPageBreak/>
              <w:t>building materials and stable even under additional mechanical stress</w:t>
            </w:r>
          </w:p>
        </w:tc>
        <w:tc>
          <w:tcPr>
            <w:tcW w:w="3544" w:type="dxa"/>
            <w:tcBorders>
              <w:bottom w:val="single" w:sz="2" w:space="0" w:color="595959"/>
            </w:tcBorders>
            <w:shd w:val="clear" w:color="auto" w:fill="auto"/>
          </w:tcPr>
          <w:p w14:paraId="112D217B" w14:textId="77777777" w:rsidR="007979DE" w:rsidRPr="002920C7" w:rsidRDefault="007979DE" w:rsidP="00696EA3">
            <w:pPr>
              <w:pStyle w:val="BRL-Tabelle"/>
              <w:spacing w:before="100" w:line="240" w:lineRule="auto"/>
              <w:ind w:left="113" w:right="113"/>
            </w:pPr>
            <w:r w:rsidRPr="002920C7">
              <w:lastRenderedPageBreak/>
              <w:t xml:space="preserve">highly fire-retardant wall instead of a fire wall and made of non-combustible </w:t>
            </w:r>
            <w:r w:rsidRPr="002920C7">
              <w:lastRenderedPageBreak/>
              <w:t>building materials and stable even under additional mechanical stress (walls instead of fire walls)</w:t>
            </w:r>
          </w:p>
        </w:tc>
        <w:tc>
          <w:tcPr>
            <w:tcW w:w="1979" w:type="dxa"/>
            <w:tcBorders>
              <w:bottom w:val="single" w:sz="2" w:space="0" w:color="595959"/>
              <w:right w:val="single" w:sz="2" w:space="0" w:color="auto"/>
            </w:tcBorders>
            <w:shd w:val="clear" w:color="auto" w:fill="auto"/>
          </w:tcPr>
          <w:p w14:paraId="0B6A35F1" w14:textId="77777777" w:rsidR="007979DE" w:rsidRPr="002920C7" w:rsidRDefault="007979DE" w:rsidP="00696EA3">
            <w:pPr>
              <w:pStyle w:val="BRL-Tabelle"/>
              <w:spacing w:before="100" w:line="240" w:lineRule="auto"/>
              <w:ind w:left="113" w:right="113"/>
            </w:pPr>
            <w:r w:rsidRPr="002920C7">
              <w:lastRenderedPageBreak/>
              <w:t>-</w:t>
            </w:r>
          </w:p>
        </w:tc>
      </w:tr>
      <w:tr w:rsidR="007979DE" w:rsidRPr="002920C7" w14:paraId="07757214" w14:textId="77777777" w:rsidTr="007F15C6">
        <w:tc>
          <w:tcPr>
            <w:tcW w:w="3547" w:type="dxa"/>
            <w:tcBorders>
              <w:left w:val="single" w:sz="2" w:space="0" w:color="auto"/>
              <w:bottom w:val="single" w:sz="2" w:space="0" w:color="595959"/>
            </w:tcBorders>
            <w:shd w:val="clear" w:color="auto" w:fill="FFFFFF"/>
          </w:tcPr>
          <w:p w14:paraId="255D07D4" w14:textId="77777777" w:rsidR="007979DE" w:rsidRPr="002920C7" w:rsidRDefault="007979DE" w:rsidP="00696EA3">
            <w:pPr>
              <w:pStyle w:val="BRL-Tabelle"/>
              <w:spacing w:before="100" w:line="240" w:lineRule="auto"/>
              <w:ind w:left="113" w:right="113"/>
            </w:pPr>
            <w:r w:rsidRPr="002920C7">
              <w:t>Wall instead of a fire wall</w:t>
            </w:r>
          </w:p>
          <w:p w14:paraId="7D021D0A" w14:textId="77777777" w:rsidR="007979DE" w:rsidRPr="002920C7" w:rsidRDefault="007979DE" w:rsidP="00696EA3">
            <w:pPr>
              <w:pStyle w:val="BRL-Tabelle"/>
              <w:spacing w:before="100" w:line="240" w:lineRule="auto"/>
              <w:ind w:left="113" w:right="113"/>
            </w:pPr>
            <w:r w:rsidRPr="002920C7">
              <w:t>highly fire-retardant (load-bearing parts combustible, insulating materials non-combustible* with effective fire-protective clothing)</w:t>
            </w:r>
            <w:r w:rsidRPr="002920C7">
              <w:rPr>
                <w:vertAlign w:val="superscript"/>
              </w:rPr>
              <w:t>7</w:t>
            </w:r>
          </w:p>
        </w:tc>
        <w:tc>
          <w:tcPr>
            <w:tcW w:w="3544" w:type="dxa"/>
            <w:tcBorders>
              <w:bottom w:val="single" w:sz="2" w:space="0" w:color="595959"/>
            </w:tcBorders>
            <w:shd w:val="clear" w:color="auto" w:fill="auto"/>
          </w:tcPr>
          <w:p w14:paraId="5520FE58" w14:textId="77777777" w:rsidR="007979DE" w:rsidRPr="002920C7" w:rsidRDefault="007979DE" w:rsidP="00696EA3">
            <w:pPr>
              <w:pStyle w:val="BRL-Tabelle"/>
              <w:spacing w:before="100" w:line="240" w:lineRule="auto"/>
              <w:ind w:left="113" w:right="113"/>
            </w:pPr>
            <w:r w:rsidRPr="002920C7">
              <w:t>-</w:t>
            </w:r>
          </w:p>
        </w:tc>
        <w:tc>
          <w:tcPr>
            <w:tcW w:w="1979" w:type="dxa"/>
            <w:tcBorders>
              <w:bottom w:val="single" w:sz="2" w:space="0" w:color="595959"/>
              <w:right w:val="single" w:sz="2" w:space="0" w:color="auto"/>
            </w:tcBorders>
            <w:shd w:val="clear" w:color="auto" w:fill="auto"/>
          </w:tcPr>
          <w:p w14:paraId="6DCA5D98" w14:textId="77777777" w:rsidR="007979DE" w:rsidRPr="002920C7" w:rsidRDefault="007979DE" w:rsidP="00696EA3">
            <w:pPr>
              <w:pStyle w:val="BRL-Tabelle"/>
              <w:spacing w:before="100" w:line="240" w:lineRule="auto"/>
              <w:ind w:left="113" w:right="113"/>
            </w:pPr>
            <w:r w:rsidRPr="002920C7">
              <w:t>-</w:t>
            </w:r>
          </w:p>
        </w:tc>
      </w:tr>
      <w:tr w:rsidR="007979DE" w:rsidRPr="002920C7" w14:paraId="720E92D4" w14:textId="77777777" w:rsidTr="007F15C6">
        <w:tc>
          <w:tcPr>
            <w:tcW w:w="3547" w:type="dxa"/>
            <w:tcBorders>
              <w:top w:val="single" w:sz="2" w:space="0" w:color="595959"/>
              <w:left w:val="single" w:sz="2" w:space="0" w:color="auto"/>
              <w:bottom w:val="single" w:sz="2" w:space="0" w:color="auto"/>
            </w:tcBorders>
            <w:shd w:val="clear" w:color="auto" w:fill="FFFFFF"/>
          </w:tcPr>
          <w:p w14:paraId="3FA6256F" w14:textId="77777777" w:rsidR="007979DE" w:rsidRPr="002920C7" w:rsidRDefault="007979DE" w:rsidP="00696EA3">
            <w:pPr>
              <w:pStyle w:val="BRL-Tabelle"/>
              <w:spacing w:before="100" w:line="240" w:lineRule="auto"/>
              <w:ind w:left="113" w:right="113"/>
            </w:pPr>
            <w:r w:rsidRPr="002920C7">
              <w:t>Exterior walls which, from the inside out, always have the fire resistance of the load-bearing and supporting parts of the building (however, the structural elements must be at least fire-retardant), and, from the outside in, have the fire resistance of the fireproof structural elements</w:t>
            </w:r>
          </w:p>
        </w:tc>
        <w:tc>
          <w:tcPr>
            <w:tcW w:w="3544" w:type="dxa"/>
            <w:tcBorders>
              <w:top w:val="single" w:sz="2" w:space="0" w:color="595959"/>
              <w:bottom w:val="single" w:sz="2" w:space="0" w:color="auto"/>
            </w:tcBorders>
            <w:shd w:val="clear" w:color="auto" w:fill="auto"/>
          </w:tcPr>
          <w:p w14:paraId="63F6E7B1" w14:textId="77777777" w:rsidR="007979DE" w:rsidRPr="002920C7" w:rsidRDefault="007979DE" w:rsidP="00696EA3">
            <w:pPr>
              <w:pStyle w:val="BRL-Tabelle"/>
              <w:spacing w:before="100" w:line="240" w:lineRule="auto"/>
              <w:ind w:left="113" w:right="113"/>
            </w:pPr>
            <w:r w:rsidRPr="002920C7">
              <w:t>Exterior walls which, from the inside out, always have the fire resistance of the load-bearing and supporting parts of the building (however, the structural elements must be at least fire-retardant), and, from the outside in, have the fire resistance of the fireproof structural elements</w:t>
            </w:r>
          </w:p>
        </w:tc>
        <w:tc>
          <w:tcPr>
            <w:tcW w:w="1979" w:type="dxa"/>
            <w:tcBorders>
              <w:top w:val="single" w:sz="2" w:space="0" w:color="595959"/>
              <w:bottom w:val="single" w:sz="2" w:space="0" w:color="auto"/>
              <w:right w:val="single" w:sz="2" w:space="0" w:color="auto"/>
            </w:tcBorders>
            <w:shd w:val="clear" w:color="auto" w:fill="auto"/>
          </w:tcPr>
          <w:p w14:paraId="12235F60" w14:textId="59F757E8" w:rsidR="007979DE" w:rsidRPr="002920C7" w:rsidRDefault="007979DE" w:rsidP="00696EA3">
            <w:pPr>
              <w:pStyle w:val="BRL-Tabelle"/>
              <w:spacing w:before="100" w:line="240" w:lineRule="auto"/>
              <w:ind w:left="113" w:right="113"/>
            </w:pPr>
            <w:r w:rsidRPr="002920C7">
              <w:t>F 30-B (from the inside) and F90-B (from the outside)</w:t>
            </w:r>
          </w:p>
        </w:tc>
      </w:tr>
      <w:tr w:rsidR="007979DE" w:rsidRPr="002920C7" w14:paraId="13CFEFF7" w14:textId="77777777" w:rsidTr="007F15C6">
        <w:tc>
          <w:tcPr>
            <w:tcW w:w="3547" w:type="dxa"/>
            <w:tcBorders>
              <w:top w:val="single" w:sz="2" w:space="0" w:color="595959"/>
              <w:left w:val="single" w:sz="2" w:space="0" w:color="auto"/>
              <w:bottom w:val="single" w:sz="2" w:space="0" w:color="auto"/>
            </w:tcBorders>
            <w:shd w:val="clear" w:color="auto" w:fill="FFFFFF"/>
          </w:tcPr>
          <w:p w14:paraId="3423CE9F" w14:textId="77777777" w:rsidR="007979DE" w:rsidRPr="002920C7" w:rsidRDefault="007979DE" w:rsidP="00696EA3">
            <w:pPr>
              <w:pStyle w:val="BRL-Tabelle"/>
              <w:spacing w:before="100" w:line="240" w:lineRule="auto"/>
              <w:ind w:left="113" w:right="113"/>
            </w:pPr>
            <w:r w:rsidRPr="002920C7">
              <w:t>Fire resistance 120 minutes and made of non-combustible materials</w:t>
            </w:r>
          </w:p>
        </w:tc>
        <w:tc>
          <w:tcPr>
            <w:tcW w:w="3544" w:type="dxa"/>
            <w:tcBorders>
              <w:top w:val="single" w:sz="2" w:space="0" w:color="595959"/>
              <w:bottom w:val="single" w:sz="2" w:space="0" w:color="auto"/>
            </w:tcBorders>
            <w:shd w:val="clear" w:color="auto" w:fill="auto"/>
          </w:tcPr>
          <w:p w14:paraId="5CBA6A20" w14:textId="77777777" w:rsidR="007979DE" w:rsidRPr="002920C7" w:rsidRDefault="007979DE" w:rsidP="00696EA3">
            <w:pPr>
              <w:pStyle w:val="BRL-Tabelle"/>
              <w:spacing w:before="100" w:line="240" w:lineRule="auto"/>
              <w:ind w:left="113" w:right="113"/>
            </w:pPr>
            <w:r w:rsidRPr="002920C7">
              <w:t>Fire resistance class F 120 and made of non-combustible materials</w:t>
            </w:r>
          </w:p>
        </w:tc>
        <w:tc>
          <w:tcPr>
            <w:tcW w:w="1979" w:type="dxa"/>
            <w:tcBorders>
              <w:top w:val="single" w:sz="2" w:space="0" w:color="595959"/>
              <w:bottom w:val="single" w:sz="2" w:space="0" w:color="auto"/>
              <w:right w:val="single" w:sz="2" w:space="0" w:color="auto"/>
            </w:tcBorders>
            <w:shd w:val="clear" w:color="auto" w:fill="auto"/>
          </w:tcPr>
          <w:p w14:paraId="76862896" w14:textId="77777777" w:rsidR="007979DE" w:rsidRPr="002920C7" w:rsidRDefault="007979DE" w:rsidP="00696EA3">
            <w:pPr>
              <w:pStyle w:val="BRL-Tabelle"/>
              <w:spacing w:before="100" w:line="240" w:lineRule="auto"/>
              <w:ind w:left="113" w:right="113"/>
            </w:pPr>
            <w:r w:rsidRPr="002920C7">
              <w:t>F 120-A</w:t>
            </w:r>
          </w:p>
        </w:tc>
      </w:tr>
      <w:tr w:rsidR="007979DE" w:rsidRPr="002920C7" w14:paraId="725956D8" w14:textId="77777777" w:rsidTr="007F15C6">
        <w:tc>
          <w:tcPr>
            <w:tcW w:w="9070" w:type="dxa"/>
            <w:gridSpan w:val="3"/>
            <w:tcBorders>
              <w:top w:val="single" w:sz="2" w:space="0" w:color="595959"/>
              <w:left w:val="single" w:sz="2" w:space="0" w:color="auto"/>
              <w:bottom w:val="single" w:sz="2" w:space="0" w:color="auto"/>
              <w:right w:val="single" w:sz="2" w:space="0" w:color="auto"/>
            </w:tcBorders>
            <w:shd w:val="clear" w:color="auto" w:fill="FFFFFF"/>
          </w:tcPr>
          <w:p w14:paraId="2B3598BE" w14:textId="77777777" w:rsidR="007979DE" w:rsidRPr="002920C7" w:rsidRDefault="007979DE" w:rsidP="00D32622">
            <w:pPr>
              <w:pStyle w:val="BRL-Funote"/>
              <w:spacing w:before="60"/>
              <w:ind w:right="113"/>
            </w:pPr>
            <w:r w:rsidRPr="002920C7">
              <w:t>1</w:t>
            </w:r>
            <w:r w:rsidRPr="002920C7">
              <w:tab/>
              <w:t>W 30 also permitted for non-load-bearing exterior walls.</w:t>
            </w:r>
          </w:p>
          <w:p w14:paraId="42318BD6" w14:textId="77777777" w:rsidR="007979DE" w:rsidRPr="002920C7" w:rsidRDefault="007979DE" w:rsidP="00696EA3">
            <w:pPr>
              <w:pStyle w:val="BRL-Funote"/>
              <w:ind w:right="113"/>
            </w:pPr>
            <w:r w:rsidRPr="002920C7">
              <w:t>2</w:t>
            </w:r>
            <w:r w:rsidRPr="002920C7">
              <w:tab/>
              <w:t>Proof and classification as per Table 4.3.1.</w:t>
            </w:r>
          </w:p>
          <w:p w14:paraId="01CE7048" w14:textId="77777777" w:rsidR="007979DE" w:rsidRPr="002920C7" w:rsidRDefault="007979DE" w:rsidP="00696EA3">
            <w:pPr>
              <w:pStyle w:val="BRL-Funote"/>
              <w:ind w:right="113"/>
            </w:pPr>
            <w:r w:rsidRPr="002920C7">
              <w:t>3</w:t>
            </w:r>
            <w:r w:rsidRPr="002920C7">
              <w:tab/>
              <w:t>W 60 also permitted for non-load-bearing exterior walls.</w:t>
            </w:r>
          </w:p>
          <w:p w14:paraId="67B61DF8" w14:textId="77777777" w:rsidR="007979DE" w:rsidRPr="002920C7" w:rsidRDefault="007979DE" w:rsidP="00696EA3">
            <w:pPr>
              <w:pStyle w:val="BRL-Funote"/>
              <w:ind w:right="113"/>
            </w:pPr>
            <w:r w:rsidRPr="002920C7">
              <w:t>4</w:t>
            </w:r>
            <w:r w:rsidRPr="002920C7">
              <w:tab/>
              <w:t>W 90 also permitted for non-load-bearing exterior walls.</w:t>
            </w:r>
          </w:p>
          <w:p w14:paraId="50A8AC8E" w14:textId="77777777" w:rsidR="007979DE" w:rsidRPr="002920C7" w:rsidRDefault="007979DE" w:rsidP="00696EA3">
            <w:pPr>
              <w:pStyle w:val="BRL-Funote"/>
              <w:ind w:right="113"/>
            </w:pPr>
            <w:r w:rsidRPr="002920C7">
              <w:t>5</w:t>
            </w:r>
            <w:r w:rsidRPr="002920C7">
              <w:tab/>
              <w:t>Load-bearing components must be tested under DIN 4102-2:1977-09, Section 6.2.2.6. under appropriate load.</w:t>
            </w:r>
          </w:p>
          <w:p w14:paraId="71F09EEC" w14:textId="00F45047" w:rsidR="007979DE" w:rsidRPr="002920C7" w:rsidRDefault="007979DE" w:rsidP="00696EA3">
            <w:pPr>
              <w:pStyle w:val="BRL-Funote"/>
              <w:ind w:right="113"/>
            </w:pPr>
            <w:r w:rsidRPr="002920C7">
              <w:t>6</w:t>
            </w:r>
            <w:r w:rsidRPr="002920C7">
              <w:tab/>
              <w:t>For these components, pursuant to the technical rule included in Paragraph A 2.2.1.4, a general building supervisory inspection certificate according to Part C 3, Paragraph 3.21, with the minimum required specification, is sufficient: R 60-K</w:t>
            </w:r>
            <w:r w:rsidRPr="002920C7">
              <w:rPr>
                <w:vertAlign w:val="subscript"/>
              </w:rPr>
              <w:t>2</w:t>
            </w:r>
            <w:r w:rsidRPr="002920C7">
              <w:t>60 or REI 60-K</w:t>
            </w:r>
            <w:r w:rsidRPr="002920C7">
              <w:rPr>
                <w:vertAlign w:val="subscript"/>
              </w:rPr>
              <w:t>2</w:t>
            </w:r>
            <w:r w:rsidRPr="002920C7">
              <w:t>60.</w:t>
            </w:r>
          </w:p>
          <w:p w14:paraId="370DADAF" w14:textId="5D3D685F" w:rsidR="007979DE" w:rsidRPr="002920C7" w:rsidRDefault="007979DE" w:rsidP="00696EA3">
            <w:pPr>
              <w:pStyle w:val="BRL-Funote"/>
              <w:ind w:right="113"/>
            </w:pPr>
            <w:r w:rsidRPr="002920C7">
              <w:t>7</w:t>
            </w:r>
            <w:r w:rsidRPr="002920C7">
              <w:tab/>
              <w:t>For these components, pursuant to the technical rule included in Paragraph A 2.2.1.4, a general building supervisory inspection certificate according to Part C 3, Paragraph 3.21 under impact load, with the minimum required specification, is sufficient: REI 60-M-K</w:t>
            </w:r>
            <w:r w:rsidRPr="002920C7">
              <w:rPr>
                <w:vertAlign w:val="subscript"/>
              </w:rPr>
              <w:t>2</w:t>
            </w:r>
            <w:r w:rsidRPr="002920C7">
              <w:t>60.</w:t>
            </w:r>
          </w:p>
          <w:p w14:paraId="22CCE66C" w14:textId="77777777" w:rsidR="007979DE" w:rsidRPr="002920C7" w:rsidRDefault="007979DE" w:rsidP="00696EA3">
            <w:pPr>
              <w:pStyle w:val="BRL-Funote"/>
              <w:ind w:right="113"/>
            </w:pPr>
            <w:r w:rsidRPr="002920C7">
              <w:t>*</w:t>
            </w:r>
            <w:r w:rsidRPr="002920C7">
              <w:tab/>
              <w:t>Table 1 applies to the requirements. 1.</w:t>
            </w:r>
          </w:p>
          <w:p w14:paraId="29B07A87" w14:textId="77777777" w:rsidR="007979DE" w:rsidRPr="002920C7" w:rsidRDefault="007979DE" w:rsidP="00D32622">
            <w:pPr>
              <w:pStyle w:val="BRL-Funote"/>
              <w:spacing w:after="60"/>
              <w:ind w:right="113"/>
            </w:pPr>
            <w:r w:rsidRPr="002920C7">
              <w:t>**</w:t>
            </w:r>
            <w:r w:rsidRPr="002920C7">
              <w:tab/>
              <w:t>Layer of non-combustible building materials continuous in the component level.</w:t>
            </w:r>
          </w:p>
        </w:tc>
      </w:tr>
      <w:tr w:rsidR="007979DE" w:rsidRPr="002920C7" w14:paraId="1CBCA9B8" w14:textId="77777777" w:rsidTr="007F15C6">
        <w:tc>
          <w:tcPr>
            <w:tcW w:w="9070" w:type="dxa"/>
            <w:gridSpan w:val="3"/>
            <w:tcBorders>
              <w:top w:val="single" w:sz="2" w:space="0" w:color="auto"/>
            </w:tcBorders>
            <w:shd w:val="clear" w:color="auto" w:fill="FFFFFF"/>
          </w:tcPr>
          <w:p w14:paraId="68659972" w14:textId="77777777" w:rsidR="007979DE" w:rsidRPr="002920C7" w:rsidRDefault="007979DE" w:rsidP="00696EA3">
            <w:pPr>
              <w:pStyle w:val="BRL-Funote"/>
              <w:spacing w:before="100"/>
              <w:ind w:right="113"/>
              <w:rPr>
                <w:b/>
              </w:rPr>
            </w:pPr>
          </w:p>
        </w:tc>
      </w:tr>
    </w:tbl>
    <w:p w14:paraId="6682323D" w14:textId="77777777" w:rsidR="007979DE" w:rsidRPr="002920C7" w:rsidRDefault="007979DE" w:rsidP="00841FD5">
      <w:pPr>
        <w:pStyle w:val="BRL-Standard"/>
      </w:pPr>
      <w:r w:rsidRPr="002920C7">
        <w:t>The requirement of Table 4.2.4, column 1, is deemed fulfilled only if adjacent components have at least the same fire resistance. The transitions to such components must not affect the space barrier, if required, pursuant to paragraph A 2.1.3.3.</w:t>
      </w:r>
    </w:p>
    <w:p w14:paraId="22371344" w14:textId="77777777" w:rsidR="007979DE" w:rsidRDefault="007979DE" w:rsidP="00D32622">
      <w:pPr>
        <w:pStyle w:val="BRL-Funote"/>
        <w:ind w:left="0" w:firstLine="0"/>
      </w:pPr>
    </w:p>
    <w:p w14:paraId="35EACE67" w14:textId="77777777" w:rsidR="007979DE" w:rsidRPr="002920C7" w:rsidRDefault="007979DE" w:rsidP="00433DCE">
      <w:pPr>
        <w:pStyle w:val="BRL-berschrift"/>
      </w:pPr>
      <w:r w:rsidRPr="002920C7">
        <w:t>4.3</w:t>
      </w:r>
      <w:r w:rsidRPr="002920C7">
        <w:tab/>
        <w:t>Use of construction products under harmonised technical specifications for load-bearing and/or space-enclosing components</w:t>
      </w:r>
    </w:p>
    <w:p w14:paraId="0BFD0FD3" w14:textId="77777777" w:rsidR="007979DE" w:rsidRPr="002920C7" w:rsidRDefault="007979DE" w:rsidP="00696EA3">
      <w:pPr>
        <w:pStyle w:val="BRL-Standard"/>
      </w:pPr>
      <w:r w:rsidRPr="002920C7">
        <w:t>For the fulfilment of the structural requirements in A 2.1.3 when using construction products in accordance with harmonised technical specifications for load-bearing and/or space-enclosing parts of building structures, the minimum required building material classes shall be taken from Section 4.3.</w:t>
      </w:r>
    </w:p>
    <w:p w14:paraId="0654D34B" w14:textId="77777777" w:rsidR="007979DE" w:rsidRPr="002920C7" w:rsidRDefault="007979DE" w:rsidP="00696EA3">
      <w:pPr>
        <w:pStyle w:val="BRL-Standard"/>
      </w:pPr>
    </w:p>
    <w:p w14:paraId="7F3A9C37" w14:textId="77777777" w:rsidR="007979DE" w:rsidRPr="002920C7" w:rsidRDefault="007979DE" w:rsidP="00696EA3">
      <w:pPr>
        <w:pStyle w:val="BRL-Standard"/>
      </w:pPr>
      <w:r w:rsidRPr="002920C7">
        <w:t>The requirements in the tables are deemed fulfilled only if the required performances have been achieved based on dimensioning or, where required, test load calculation in case of fire resistance tests in accordance with the Technical Building Regulations of Part A, Chapter A 1, Paragraph A 1.2.</w:t>
      </w:r>
    </w:p>
    <w:p w14:paraId="0687DE20" w14:textId="77777777" w:rsidR="0057383D" w:rsidRPr="002920C7" w:rsidRDefault="0057383D" w:rsidP="00696EA3">
      <w:pPr>
        <w:pStyle w:val="BRL-Standard"/>
      </w:pPr>
    </w:p>
    <w:p w14:paraId="256113B8" w14:textId="6D115276" w:rsidR="007979DE" w:rsidRPr="002920C7" w:rsidRDefault="007979DE" w:rsidP="00696EA3">
      <w:pPr>
        <w:pStyle w:val="BRL-Standard"/>
      </w:pPr>
      <w:r w:rsidRPr="002920C7">
        <w:t>Pursuant to A 2.1.3.3.1, for space enclosing function requirements the proof of fire resistance shall be given for all possible directions of fire exposure (e.g. inward, outward, downward or upward).</w:t>
      </w:r>
    </w:p>
    <w:p w14:paraId="183E4620" w14:textId="77777777" w:rsidR="007979DE" w:rsidRPr="002920C7" w:rsidRDefault="007979DE" w:rsidP="00696EA3">
      <w:pPr>
        <w:pStyle w:val="BRL-Standard"/>
      </w:pPr>
    </w:p>
    <w:p w14:paraId="2814E9A8" w14:textId="274951CB" w:rsidR="007979DE" w:rsidRPr="002920C7" w:rsidRDefault="007979DE" w:rsidP="00696EA3">
      <w:pPr>
        <w:pStyle w:val="BRL-Standard"/>
      </w:pPr>
      <w:r w:rsidRPr="002920C7">
        <w:t xml:space="preserve">For lack of a technical best practice for the design, dimensioning and execution when using the aforementioned construction products, a proof pursuant to </w:t>
      </w:r>
      <w:r w:rsidRPr="002920C7">
        <w:rPr>
          <w:highlight w:val="yellow"/>
        </w:rPr>
        <w:t>§ 17a LBO</w:t>
      </w:r>
      <w:r w:rsidRPr="002920C7">
        <w:t xml:space="preserve"> is required.</w:t>
      </w:r>
    </w:p>
    <w:p w14:paraId="590DE151" w14:textId="77777777" w:rsidR="007979DE" w:rsidRPr="002920C7" w:rsidRDefault="007979DE" w:rsidP="00696EA3">
      <w:pPr>
        <w:pStyle w:val="BRL-Standard"/>
      </w:pPr>
    </w:p>
    <w:p w14:paraId="0489C3C9" w14:textId="3E80A7FF" w:rsidR="007979DE" w:rsidRPr="002920C7" w:rsidRDefault="007979DE" w:rsidP="00433DCE">
      <w:pPr>
        <w:pStyle w:val="BRL-berschrift"/>
      </w:pPr>
      <w:r w:rsidRPr="002920C7">
        <w:lastRenderedPageBreak/>
        <w:t>4.3.1</w:t>
      </w:r>
      <w:r w:rsidRPr="002920C7">
        <w:tab/>
        <w:t>Requirements for fire resistance including fire characteristics when using construction products according to harmonised technical specifications</w:t>
      </w:r>
      <w:r w:rsidR="004E220C" w:rsidRPr="002920C7">
        <w:rPr>
          <w:rStyle w:val="FootnoteReference"/>
        </w:rPr>
        <w:footnoteReference w:id="121"/>
      </w:r>
      <w:r w:rsidRPr="002920C7">
        <w:t xml:space="preserve"> for load-bearing components and minimum required performances</w:t>
      </w:r>
    </w:p>
    <w:p w14:paraId="3428A3F4" w14:textId="77777777" w:rsidR="007979DE" w:rsidRPr="002920C7" w:rsidRDefault="007979DE" w:rsidP="004C391F">
      <w:pPr>
        <w:pStyle w:val="BRLTabelleberschrift"/>
        <w:tabs>
          <w:tab w:val="clear" w:pos="851"/>
        </w:tabs>
      </w:pPr>
      <w:r w:rsidRPr="002920C7">
        <w:t xml:space="preserve">Table 4.3.1: </w:t>
      </w:r>
      <w:r w:rsidRPr="002920C7">
        <w:tab/>
        <w:t>Building inspection requirements and minimum required performances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2974"/>
        <w:gridCol w:w="1699"/>
        <w:gridCol w:w="1610"/>
        <w:gridCol w:w="2777"/>
      </w:tblGrid>
      <w:tr w:rsidR="007979DE" w:rsidRPr="002920C7" w14:paraId="53019413" w14:textId="77777777" w:rsidTr="007F15C6">
        <w:tc>
          <w:tcPr>
            <w:tcW w:w="2977" w:type="dxa"/>
            <w:vMerge w:val="restart"/>
            <w:shd w:val="clear" w:color="auto" w:fill="auto"/>
          </w:tcPr>
          <w:p w14:paraId="16268862" w14:textId="77777777" w:rsidR="007979DE" w:rsidRPr="002920C7" w:rsidRDefault="007979DE" w:rsidP="008133A3">
            <w:pPr>
              <w:pStyle w:val="BRL-Tabelleberschrift1Zeile"/>
              <w:ind w:left="144" w:firstLine="0"/>
              <w:jc w:val="left"/>
            </w:pPr>
            <w:r w:rsidRPr="002920C7">
              <w:t>Building inspection requirement</w:t>
            </w:r>
          </w:p>
        </w:tc>
        <w:tc>
          <w:tcPr>
            <w:tcW w:w="6093" w:type="dxa"/>
            <w:gridSpan w:val="3"/>
            <w:shd w:val="clear" w:color="auto" w:fill="auto"/>
          </w:tcPr>
          <w:p w14:paraId="5F4AC8AE" w14:textId="77777777" w:rsidR="007979DE" w:rsidRPr="002920C7" w:rsidRDefault="007979DE" w:rsidP="008133A3">
            <w:pPr>
              <w:pStyle w:val="BRL-Tabelleberschrift1Zeile"/>
              <w:ind w:left="144" w:firstLine="0"/>
              <w:jc w:val="left"/>
            </w:pPr>
            <w:r w:rsidRPr="002920C7">
              <w:t>Minimum required performance</w:t>
            </w:r>
          </w:p>
        </w:tc>
      </w:tr>
      <w:tr w:rsidR="007979DE" w:rsidRPr="002920C7" w14:paraId="118C4984" w14:textId="77777777" w:rsidTr="007F15C6">
        <w:tc>
          <w:tcPr>
            <w:tcW w:w="2977" w:type="dxa"/>
            <w:vMerge/>
            <w:shd w:val="clear" w:color="auto" w:fill="auto"/>
          </w:tcPr>
          <w:p w14:paraId="7E9A8712" w14:textId="77777777" w:rsidR="007979DE" w:rsidRPr="002920C7" w:rsidRDefault="007979DE" w:rsidP="008133A3">
            <w:pPr>
              <w:pStyle w:val="BRL-Tabelle"/>
              <w:keepNext/>
              <w:spacing w:line="240" w:lineRule="auto"/>
              <w:ind w:left="144"/>
              <w:rPr>
                <w:rFonts w:eastAsia="Calibri"/>
              </w:rPr>
            </w:pPr>
          </w:p>
        </w:tc>
        <w:tc>
          <w:tcPr>
            <w:tcW w:w="3313" w:type="dxa"/>
            <w:gridSpan w:val="2"/>
            <w:shd w:val="clear" w:color="auto" w:fill="auto"/>
          </w:tcPr>
          <w:p w14:paraId="093CCC82" w14:textId="77777777" w:rsidR="007979DE" w:rsidRPr="002920C7" w:rsidRDefault="007979DE" w:rsidP="008133A3">
            <w:pPr>
              <w:pStyle w:val="BRL-Tabelleberschrift1Zeile"/>
              <w:ind w:left="144" w:firstLine="0"/>
              <w:jc w:val="left"/>
            </w:pPr>
            <w:r w:rsidRPr="002920C7">
              <w:t>Fire resistance</w:t>
            </w:r>
          </w:p>
        </w:tc>
        <w:tc>
          <w:tcPr>
            <w:tcW w:w="2780" w:type="dxa"/>
            <w:vMerge w:val="restart"/>
            <w:shd w:val="clear" w:color="auto" w:fill="auto"/>
          </w:tcPr>
          <w:p w14:paraId="7C7E3A37" w14:textId="77777777" w:rsidR="007979DE" w:rsidRPr="002920C7" w:rsidRDefault="007979DE" w:rsidP="008133A3">
            <w:pPr>
              <w:pStyle w:val="BRL-Tabelleberschrift1Zeile"/>
              <w:ind w:left="144" w:firstLine="0"/>
              <w:jc w:val="left"/>
            </w:pPr>
            <w:r w:rsidRPr="002920C7">
              <w:t>Fire-resistant properties</w:t>
            </w:r>
          </w:p>
        </w:tc>
      </w:tr>
      <w:tr w:rsidR="007979DE" w:rsidRPr="002920C7" w14:paraId="77CB2094" w14:textId="77777777" w:rsidTr="007F15C6">
        <w:tc>
          <w:tcPr>
            <w:tcW w:w="2977" w:type="dxa"/>
            <w:vMerge/>
            <w:shd w:val="clear" w:color="auto" w:fill="auto"/>
          </w:tcPr>
          <w:p w14:paraId="4DED1868" w14:textId="77777777" w:rsidR="007979DE" w:rsidRPr="002920C7" w:rsidRDefault="007979DE" w:rsidP="008133A3">
            <w:pPr>
              <w:pStyle w:val="BRL-Tabelle"/>
              <w:keepNext/>
              <w:spacing w:line="240" w:lineRule="auto"/>
              <w:ind w:left="144"/>
              <w:rPr>
                <w:rFonts w:eastAsia="Calibri"/>
              </w:rPr>
            </w:pPr>
          </w:p>
        </w:tc>
        <w:tc>
          <w:tcPr>
            <w:tcW w:w="1701" w:type="dxa"/>
            <w:shd w:val="clear" w:color="auto" w:fill="auto"/>
          </w:tcPr>
          <w:p w14:paraId="1BCE2440" w14:textId="77777777" w:rsidR="007979DE" w:rsidRPr="002920C7" w:rsidRDefault="007979DE" w:rsidP="008133A3">
            <w:pPr>
              <w:pStyle w:val="BRL-Tabelleberschrift1Zeile"/>
              <w:ind w:left="144" w:firstLine="0"/>
              <w:jc w:val="left"/>
            </w:pPr>
            <w:r w:rsidRPr="002920C7">
              <w:t>without space barrier</w:t>
            </w:r>
            <w:r w:rsidRPr="002920C7">
              <w:rPr>
                <w:vertAlign w:val="superscript"/>
              </w:rPr>
              <w:t>1</w:t>
            </w:r>
          </w:p>
        </w:tc>
        <w:tc>
          <w:tcPr>
            <w:tcW w:w="1612" w:type="dxa"/>
            <w:shd w:val="clear" w:color="auto" w:fill="auto"/>
          </w:tcPr>
          <w:p w14:paraId="4E517641" w14:textId="77777777" w:rsidR="007979DE" w:rsidRPr="002920C7" w:rsidRDefault="007979DE" w:rsidP="008133A3">
            <w:pPr>
              <w:pStyle w:val="BRL-Tabelleberschrift1Zeile"/>
              <w:ind w:left="144" w:firstLine="0"/>
              <w:jc w:val="left"/>
            </w:pPr>
            <w:r w:rsidRPr="002920C7">
              <w:t>with space barrier</w:t>
            </w:r>
          </w:p>
        </w:tc>
        <w:tc>
          <w:tcPr>
            <w:tcW w:w="2780" w:type="dxa"/>
            <w:vMerge/>
            <w:shd w:val="clear" w:color="auto" w:fill="auto"/>
          </w:tcPr>
          <w:p w14:paraId="26326EA3" w14:textId="77777777" w:rsidR="007979DE" w:rsidRPr="002920C7" w:rsidRDefault="007979DE" w:rsidP="008133A3">
            <w:pPr>
              <w:pStyle w:val="BRL-Tabelleberschrift1Zeile"/>
              <w:ind w:left="144" w:firstLine="0"/>
              <w:jc w:val="left"/>
            </w:pPr>
          </w:p>
        </w:tc>
      </w:tr>
      <w:tr w:rsidR="007979DE" w:rsidRPr="002920C7" w14:paraId="21AB12ED" w14:textId="77777777" w:rsidTr="007F15C6">
        <w:tc>
          <w:tcPr>
            <w:tcW w:w="2977" w:type="dxa"/>
            <w:shd w:val="clear" w:color="auto" w:fill="auto"/>
          </w:tcPr>
          <w:p w14:paraId="46ADC4E7" w14:textId="77777777" w:rsidR="007979DE" w:rsidRPr="002920C7" w:rsidRDefault="007979DE" w:rsidP="00D32622">
            <w:pPr>
              <w:pStyle w:val="BRL-Tabelle"/>
              <w:spacing w:before="60" w:after="40" w:line="240" w:lineRule="auto"/>
              <w:rPr>
                <w:rFonts w:eastAsia="Calibri"/>
              </w:rPr>
            </w:pPr>
            <w:r w:rsidRPr="002920C7">
              <w:t>fire retardant</w:t>
            </w:r>
          </w:p>
        </w:tc>
        <w:tc>
          <w:tcPr>
            <w:tcW w:w="1701" w:type="dxa"/>
            <w:shd w:val="clear" w:color="auto" w:fill="auto"/>
          </w:tcPr>
          <w:p w14:paraId="1367A491" w14:textId="77777777" w:rsidR="007979DE" w:rsidRPr="002920C7" w:rsidRDefault="007979DE" w:rsidP="00D32622">
            <w:pPr>
              <w:pStyle w:val="BRL-Tabelle"/>
              <w:spacing w:before="60" w:after="40" w:line="240" w:lineRule="auto"/>
              <w:rPr>
                <w:rFonts w:eastAsia="Calibri"/>
              </w:rPr>
            </w:pPr>
            <w:r w:rsidRPr="002920C7">
              <w:t>R 30</w:t>
            </w:r>
          </w:p>
        </w:tc>
        <w:tc>
          <w:tcPr>
            <w:tcW w:w="1612" w:type="dxa"/>
            <w:shd w:val="clear" w:color="auto" w:fill="auto"/>
          </w:tcPr>
          <w:p w14:paraId="0A210F91" w14:textId="77777777" w:rsidR="007979DE" w:rsidRPr="002920C7" w:rsidRDefault="007979DE" w:rsidP="00D32622">
            <w:pPr>
              <w:pStyle w:val="BRL-Tabelle"/>
              <w:spacing w:before="60" w:after="40" w:line="240" w:lineRule="auto"/>
              <w:rPr>
                <w:rFonts w:eastAsia="Calibri"/>
              </w:rPr>
            </w:pPr>
            <w:r w:rsidRPr="002920C7">
              <w:t>REI 30</w:t>
            </w:r>
          </w:p>
        </w:tc>
        <w:tc>
          <w:tcPr>
            <w:tcW w:w="2780" w:type="dxa"/>
            <w:shd w:val="clear" w:color="auto" w:fill="auto"/>
          </w:tcPr>
          <w:p w14:paraId="315EECB1" w14:textId="77777777" w:rsidR="007979DE" w:rsidRPr="002920C7" w:rsidRDefault="007979DE" w:rsidP="00D32622">
            <w:pPr>
              <w:pStyle w:val="BRL-Tabelle"/>
              <w:spacing w:before="60" w:after="40" w:line="240" w:lineRule="auto"/>
              <w:rPr>
                <w:rFonts w:eastAsia="Calibri"/>
              </w:rPr>
            </w:pPr>
            <w:r w:rsidRPr="002920C7">
              <w:t>E – d2</w:t>
            </w:r>
          </w:p>
        </w:tc>
      </w:tr>
      <w:tr w:rsidR="007979DE" w:rsidRPr="002920C7" w14:paraId="2CC54CD8" w14:textId="77777777" w:rsidTr="007F15C6">
        <w:tc>
          <w:tcPr>
            <w:tcW w:w="2977" w:type="dxa"/>
            <w:shd w:val="clear" w:color="auto" w:fill="auto"/>
          </w:tcPr>
          <w:p w14:paraId="3B01D2A8" w14:textId="77777777" w:rsidR="007979DE" w:rsidRPr="002920C7" w:rsidRDefault="007979DE" w:rsidP="00D32622">
            <w:pPr>
              <w:pStyle w:val="BRL-Tabelle"/>
              <w:spacing w:before="60" w:after="40" w:line="240" w:lineRule="auto"/>
              <w:rPr>
                <w:rFonts w:eastAsia="Calibri"/>
              </w:rPr>
            </w:pPr>
            <w:r w:rsidRPr="002920C7">
              <w:t>fire retardant and made of non-combustible materials</w:t>
            </w:r>
          </w:p>
        </w:tc>
        <w:tc>
          <w:tcPr>
            <w:tcW w:w="1701" w:type="dxa"/>
            <w:shd w:val="clear" w:color="auto" w:fill="auto"/>
          </w:tcPr>
          <w:p w14:paraId="4FFB5896" w14:textId="77777777" w:rsidR="007979DE" w:rsidRPr="002920C7" w:rsidRDefault="007979DE" w:rsidP="00D32622">
            <w:pPr>
              <w:pStyle w:val="BRL-Tabelle"/>
              <w:spacing w:before="60" w:after="40" w:line="240" w:lineRule="auto"/>
              <w:rPr>
                <w:rFonts w:eastAsia="Calibri"/>
              </w:rPr>
            </w:pPr>
            <w:r w:rsidRPr="002920C7">
              <w:t>R 30</w:t>
            </w:r>
          </w:p>
        </w:tc>
        <w:tc>
          <w:tcPr>
            <w:tcW w:w="1612" w:type="dxa"/>
            <w:shd w:val="clear" w:color="auto" w:fill="auto"/>
          </w:tcPr>
          <w:p w14:paraId="78825F5C" w14:textId="77777777" w:rsidR="007979DE" w:rsidRPr="002920C7" w:rsidRDefault="007979DE" w:rsidP="00D32622">
            <w:pPr>
              <w:pStyle w:val="BRL-Tabelle"/>
              <w:spacing w:before="60" w:after="40" w:line="240" w:lineRule="auto"/>
              <w:rPr>
                <w:rFonts w:eastAsia="Calibri"/>
              </w:rPr>
            </w:pPr>
            <w:r w:rsidRPr="002920C7">
              <w:t>REI 30</w:t>
            </w:r>
          </w:p>
        </w:tc>
        <w:tc>
          <w:tcPr>
            <w:tcW w:w="2780" w:type="dxa"/>
            <w:shd w:val="clear" w:color="auto" w:fill="auto"/>
          </w:tcPr>
          <w:p w14:paraId="3C9149B4" w14:textId="77777777" w:rsidR="007979DE" w:rsidRPr="002920C7" w:rsidRDefault="007979DE" w:rsidP="00D32622">
            <w:pPr>
              <w:pStyle w:val="BRL-Tabelle"/>
              <w:spacing w:before="60" w:after="40" w:line="240" w:lineRule="auto"/>
              <w:rPr>
                <w:rFonts w:eastAsia="Calibri"/>
              </w:rPr>
            </w:pPr>
            <w:r w:rsidRPr="002920C7">
              <w:t xml:space="preserve">A2 – s1,d0** </w:t>
            </w:r>
          </w:p>
        </w:tc>
      </w:tr>
      <w:tr w:rsidR="007979DE" w:rsidRPr="002920C7" w14:paraId="333C3DD9" w14:textId="77777777" w:rsidTr="007F15C6">
        <w:tc>
          <w:tcPr>
            <w:tcW w:w="2977" w:type="dxa"/>
            <w:shd w:val="clear" w:color="auto" w:fill="auto"/>
          </w:tcPr>
          <w:p w14:paraId="2821B4C4" w14:textId="77777777" w:rsidR="007979DE" w:rsidRPr="002920C7" w:rsidRDefault="007979DE" w:rsidP="00D32622">
            <w:pPr>
              <w:pStyle w:val="BRL-Tabelle"/>
              <w:spacing w:before="60" w:after="40" w:line="240" w:lineRule="auto"/>
              <w:rPr>
                <w:rFonts w:eastAsia="Calibri"/>
              </w:rPr>
            </w:pPr>
            <w:r w:rsidRPr="002920C7">
              <w:t>highly fire-retardant (load-bearing parts combustible, insulating materials non-combustible* with effective fire-protective clothing)</w:t>
            </w:r>
          </w:p>
        </w:tc>
        <w:tc>
          <w:tcPr>
            <w:tcW w:w="1701" w:type="dxa"/>
            <w:shd w:val="clear" w:color="auto" w:fill="auto"/>
          </w:tcPr>
          <w:p w14:paraId="302082D2" w14:textId="77777777" w:rsidR="007979DE" w:rsidRPr="002920C7" w:rsidRDefault="007979DE" w:rsidP="00D32622">
            <w:pPr>
              <w:pStyle w:val="BRL-Tabelle"/>
              <w:spacing w:before="60" w:after="40" w:line="240" w:lineRule="auto"/>
              <w:rPr>
                <w:rFonts w:eastAsia="Calibri"/>
              </w:rPr>
            </w:pPr>
            <w:r w:rsidRPr="002920C7">
              <w:t>R 60</w:t>
            </w:r>
            <w:r w:rsidRPr="002920C7">
              <w:br/>
              <w:t>K</w:t>
            </w:r>
            <w:r w:rsidRPr="002920C7">
              <w:rPr>
                <w:vertAlign w:val="subscript"/>
              </w:rPr>
              <w:t>2</w:t>
            </w:r>
            <w:r w:rsidRPr="002920C7">
              <w:t>60</w:t>
            </w:r>
          </w:p>
        </w:tc>
        <w:tc>
          <w:tcPr>
            <w:tcW w:w="1612" w:type="dxa"/>
            <w:shd w:val="clear" w:color="auto" w:fill="auto"/>
          </w:tcPr>
          <w:p w14:paraId="6A476DEE" w14:textId="77777777" w:rsidR="007979DE" w:rsidRPr="002920C7" w:rsidRDefault="007979DE" w:rsidP="00D32622">
            <w:pPr>
              <w:pStyle w:val="BRL-Tabelle"/>
              <w:spacing w:before="60" w:after="40" w:line="240" w:lineRule="auto"/>
              <w:rPr>
                <w:rFonts w:eastAsia="Calibri"/>
              </w:rPr>
            </w:pPr>
            <w:r w:rsidRPr="002920C7">
              <w:t>REI 60</w:t>
            </w:r>
            <w:r w:rsidRPr="002920C7">
              <w:br/>
              <w:t>K</w:t>
            </w:r>
            <w:r w:rsidRPr="002920C7">
              <w:rPr>
                <w:vertAlign w:val="subscript"/>
              </w:rPr>
              <w:t>2</w:t>
            </w:r>
            <w:r w:rsidRPr="002920C7">
              <w:t>60</w:t>
            </w:r>
          </w:p>
        </w:tc>
        <w:tc>
          <w:tcPr>
            <w:tcW w:w="2780" w:type="dxa"/>
            <w:shd w:val="clear" w:color="auto" w:fill="auto"/>
          </w:tcPr>
          <w:p w14:paraId="515133C7" w14:textId="77777777" w:rsidR="007979DE" w:rsidRPr="002920C7" w:rsidRDefault="007979DE" w:rsidP="00D32622">
            <w:pPr>
              <w:pStyle w:val="BRL-Tabelle"/>
              <w:spacing w:before="60" w:after="40" w:line="240" w:lineRule="auto"/>
              <w:rPr>
                <w:rFonts w:eastAsia="Calibri"/>
              </w:rPr>
            </w:pPr>
            <w:r w:rsidRPr="002920C7">
              <w:t>Insulating materials and fire retardant covering:</w:t>
            </w:r>
            <w:r w:rsidRPr="002920C7">
              <w:br/>
              <w:t>A2 – s1,d0**;</w:t>
            </w:r>
            <w:r w:rsidRPr="002920C7">
              <w:br/>
              <w:t>otherwise: E – d2</w:t>
            </w:r>
          </w:p>
        </w:tc>
      </w:tr>
      <w:tr w:rsidR="007979DE" w:rsidRPr="002920C7" w14:paraId="55E2830C" w14:textId="77777777" w:rsidTr="007F15C6">
        <w:tc>
          <w:tcPr>
            <w:tcW w:w="2977" w:type="dxa"/>
            <w:shd w:val="clear" w:color="auto" w:fill="auto"/>
          </w:tcPr>
          <w:p w14:paraId="291D7E88" w14:textId="77777777" w:rsidR="007979DE" w:rsidRPr="002920C7" w:rsidRDefault="007979DE" w:rsidP="00D32622">
            <w:pPr>
              <w:pStyle w:val="BRL-Tabelle"/>
              <w:spacing w:before="60" w:after="40" w:line="240" w:lineRule="auto"/>
              <w:rPr>
                <w:rFonts w:eastAsia="Calibri"/>
              </w:rPr>
            </w:pPr>
            <w:r w:rsidRPr="002920C7">
              <w:t>highly fire retardant and made of non-combustible materials in the main parts</w:t>
            </w:r>
          </w:p>
        </w:tc>
        <w:tc>
          <w:tcPr>
            <w:tcW w:w="1701" w:type="dxa"/>
            <w:shd w:val="clear" w:color="auto" w:fill="auto"/>
          </w:tcPr>
          <w:p w14:paraId="6B8BF2EE" w14:textId="77777777" w:rsidR="007979DE" w:rsidRPr="002920C7" w:rsidRDefault="007979DE" w:rsidP="00D32622">
            <w:pPr>
              <w:pStyle w:val="BRL-Tabelle"/>
              <w:spacing w:before="60" w:after="40" w:line="240" w:lineRule="auto"/>
              <w:rPr>
                <w:rFonts w:eastAsia="Calibri"/>
              </w:rPr>
            </w:pPr>
            <w:r w:rsidRPr="002920C7">
              <w:t>R 60</w:t>
            </w:r>
          </w:p>
        </w:tc>
        <w:tc>
          <w:tcPr>
            <w:tcW w:w="1612" w:type="dxa"/>
            <w:shd w:val="clear" w:color="auto" w:fill="auto"/>
          </w:tcPr>
          <w:p w14:paraId="72F39842" w14:textId="77777777" w:rsidR="007979DE" w:rsidRPr="002920C7" w:rsidRDefault="007979DE" w:rsidP="00D32622">
            <w:pPr>
              <w:pStyle w:val="BRL-Tabelle"/>
              <w:spacing w:before="60" w:after="40" w:line="240" w:lineRule="auto"/>
              <w:rPr>
                <w:rFonts w:eastAsia="Calibri"/>
              </w:rPr>
            </w:pPr>
            <w:r w:rsidRPr="002920C7">
              <w:t>REI 60</w:t>
            </w:r>
            <w:r w:rsidRPr="002920C7">
              <w:rPr>
                <w:vertAlign w:val="superscript"/>
              </w:rPr>
              <w:t>2</w:t>
            </w:r>
          </w:p>
        </w:tc>
        <w:tc>
          <w:tcPr>
            <w:tcW w:w="2780" w:type="dxa"/>
            <w:shd w:val="clear" w:color="auto" w:fill="auto"/>
          </w:tcPr>
          <w:p w14:paraId="0625094D" w14:textId="77777777" w:rsidR="007979DE" w:rsidRPr="002920C7" w:rsidRDefault="007979DE" w:rsidP="00D32622">
            <w:pPr>
              <w:pStyle w:val="BRL-Tabelle"/>
              <w:spacing w:before="60" w:after="40" w:line="240" w:lineRule="auto"/>
              <w:rPr>
                <w:rFonts w:eastAsia="Calibri"/>
              </w:rPr>
            </w:pPr>
            <w:r w:rsidRPr="002920C7">
              <w:t>A2 – s1,d0**</w:t>
            </w:r>
          </w:p>
        </w:tc>
      </w:tr>
      <w:tr w:rsidR="007979DE" w:rsidRPr="002920C7" w14:paraId="467DAE9D" w14:textId="77777777" w:rsidTr="007F15C6">
        <w:tc>
          <w:tcPr>
            <w:tcW w:w="2977" w:type="dxa"/>
            <w:shd w:val="clear" w:color="auto" w:fill="auto"/>
          </w:tcPr>
          <w:p w14:paraId="6DCA4669" w14:textId="77777777" w:rsidR="007979DE" w:rsidRPr="002920C7" w:rsidRDefault="007979DE" w:rsidP="00D32622">
            <w:pPr>
              <w:pStyle w:val="BRL-Tabelle"/>
              <w:spacing w:before="60" w:after="40" w:line="240" w:lineRule="auto"/>
              <w:rPr>
                <w:rFonts w:eastAsia="Calibri"/>
              </w:rPr>
            </w:pPr>
            <w:r w:rsidRPr="002920C7">
              <w:t xml:space="preserve">Wall instead of a fire wall (highly fire-retardant and made of non-combustible* building materials and stable even under additional mechanical stress </w:t>
            </w:r>
          </w:p>
        </w:tc>
        <w:tc>
          <w:tcPr>
            <w:tcW w:w="1701" w:type="dxa"/>
            <w:shd w:val="clear" w:color="auto" w:fill="auto"/>
          </w:tcPr>
          <w:p w14:paraId="03FC2F4C" w14:textId="77777777" w:rsidR="007979DE" w:rsidRPr="002920C7" w:rsidRDefault="007979DE" w:rsidP="00D32622">
            <w:pPr>
              <w:pStyle w:val="BRL-Tabelle"/>
              <w:spacing w:before="60" w:after="40" w:line="240" w:lineRule="auto"/>
              <w:rPr>
                <w:rFonts w:eastAsia="Calibri"/>
              </w:rPr>
            </w:pPr>
            <w:r w:rsidRPr="002920C7">
              <w:t>-</w:t>
            </w:r>
          </w:p>
        </w:tc>
        <w:tc>
          <w:tcPr>
            <w:tcW w:w="1612" w:type="dxa"/>
            <w:shd w:val="clear" w:color="auto" w:fill="auto"/>
          </w:tcPr>
          <w:p w14:paraId="7CAF218A" w14:textId="77777777" w:rsidR="007979DE" w:rsidRPr="002920C7" w:rsidRDefault="007979DE" w:rsidP="00D32622">
            <w:pPr>
              <w:pStyle w:val="BRL-Tabelle"/>
              <w:spacing w:before="60" w:after="40" w:line="240" w:lineRule="auto"/>
              <w:rPr>
                <w:rFonts w:eastAsia="Calibri"/>
              </w:rPr>
            </w:pPr>
            <w:r w:rsidRPr="002920C7">
              <w:t>REI 60-M</w:t>
            </w:r>
          </w:p>
        </w:tc>
        <w:tc>
          <w:tcPr>
            <w:tcW w:w="2780" w:type="dxa"/>
            <w:shd w:val="clear" w:color="auto" w:fill="auto"/>
          </w:tcPr>
          <w:p w14:paraId="65A6AE68" w14:textId="77777777" w:rsidR="007979DE" w:rsidRPr="002920C7" w:rsidRDefault="007979DE" w:rsidP="00D32622">
            <w:pPr>
              <w:pStyle w:val="BRL-Tabelle"/>
              <w:spacing w:before="60" w:after="40" w:line="240" w:lineRule="auto"/>
              <w:rPr>
                <w:rFonts w:eastAsia="Calibri"/>
              </w:rPr>
            </w:pPr>
            <w:r w:rsidRPr="002920C7">
              <w:t>A2 – s1,d0**</w:t>
            </w:r>
          </w:p>
        </w:tc>
      </w:tr>
      <w:tr w:rsidR="007979DE" w:rsidRPr="002920C7" w14:paraId="465069FA" w14:textId="77777777" w:rsidTr="007F15C6">
        <w:tc>
          <w:tcPr>
            <w:tcW w:w="2977" w:type="dxa"/>
            <w:shd w:val="clear" w:color="auto" w:fill="auto"/>
          </w:tcPr>
          <w:p w14:paraId="5EA086EA" w14:textId="77777777" w:rsidR="007979DE" w:rsidRPr="002920C7" w:rsidRDefault="007979DE" w:rsidP="00D32622">
            <w:pPr>
              <w:pStyle w:val="BRL-Tabelle"/>
              <w:spacing w:before="60" w:after="40" w:line="240" w:lineRule="auto"/>
              <w:rPr>
                <w:rFonts w:eastAsia="Calibri"/>
              </w:rPr>
            </w:pPr>
            <w:r w:rsidRPr="002920C7">
              <w:t>Wall instead of of a fire wall (highly fire-retardant (load-bearing parts combustible, insulating materials non-combustible* with effective fire-protective clothing) and stable even under additional mechanical stress)</w:t>
            </w:r>
          </w:p>
        </w:tc>
        <w:tc>
          <w:tcPr>
            <w:tcW w:w="1701" w:type="dxa"/>
            <w:shd w:val="clear" w:color="auto" w:fill="auto"/>
          </w:tcPr>
          <w:p w14:paraId="4F649C98" w14:textId="77777777" w:rsidR="007979DE" w:rsidRPr="002920C7" w:rsidRDefault="007979DE" w:rsidP="00D32622">
            <w:pPr>
              <w:pStyle w:val="BRL-Tabelle"/>
              <w:spacing w:before="60" w:after="40" w:line="240" w:lineRule="auto"/>
              <w:rPr>
                <w:rFonts w:eastAsia="Calibri"/>
              </w:rPr>
            </w:pPr>
          </w:p>
        </w:tc>
        <w:tc>
          <w:tcPr>
            <w:tcW w:w="1612" w:type="dxa"/>
            <w:shd w:val="clear" w:color="auto" w:fill="auto"/>
          </w:tcPr>
          <w:p w14:paraId="61D84809" w14:textId="77777777" w:rsidR="007979DE" w:rsidRPr="002920C7" w:rsidRDefault="007979DE" w:rsidP="00D32622">
            <w:pPr>
              <w:pStyle w:val="BRL-Tabelle"/>
              <w:spacing w:before="60" w:after="40" w:line="240" w:lineRule="auto"/>
              <w:rPr>
                <w:rFonts w:eastAsia="Calibri"/>
              </w:rPr>
            </w:pPr>
            <w:r w:rsidRPr="002920C7">
              <w:t>REI 60-M</w:t>
            </w:r>
            <w:r w:rsidRPr="002920C7">
              <w:br/>
              <w:t>K</w:t>
            </w:r>
            <w:r w:rsidRPr="002920C7">
              <w:rPr>
                <w:vertAlign w:val="subscript"/>
              </w:rPr>
              <w:t>2</w:t>
            </w:r>
            <w:r w:rsidRPr="002920C7">
              <w:t>60</w:t>
            </w:r>
          </w:p>
        </w:tc>
        <w:tc>
          <w:tcPr>
            <w:tcW w:w="2780" w:type="dxa"/>
            <w:shd w:val="clear" w:color="auto" w:fill="auto"/>
          </w:tcPr>
          <w:p w14:paraId="415072C9" w14:textId="77777777" w:rsidR="007979DE" w:rsidRPr="002920C7" w:rsidRDefault="007979DE" w:rsidP="00D32622">
            <w:pPr>
              <w:pStyle w:val="BRL-Tabelle"/>
              <w:spacing w:before="60" w:after="40" w:line="240" w:lineRule="auto"/>
              <w:rPr>
                <w:rFonts w:eastAsia="Calibri"/>
              </w:rPr>
            </w:pPr>
            <w:r w:rsidRPr="002920C7">
              <w:t xml:space="preserve">load-bearing and stiffening </w:t>
            </w:r>
            <w:r w:rsidRPr="002920C7">
              <w:br/>
              <w:t>Parts E,</w:t>
            </w:r>
            <w:r w:rsidRPr="002920C7">
              <w:br/>
              <w:t>otherwise A2 – s1,d0**</w:t>
            </w:r>
          </w:p>
        </w:tc>
      </w:tr>
      <w:tr w:rsidR="007979DE" w:rsidRPr="002920C7" w14:paraId="69DBDEC9" w14:textId="77777777" w:rsidTr="007F15C6">
        <w:tc>
          <w:tcPr>
            <w:tcW w:w="2977" w:type="dxa"/>
            <w:shd w:val="clear" w:color="auto" w:fill="auto"/>
          </w:tcPr>
          <w:p w14:paraId="15FE7750" w14:textId="77777777" w:rsidR="007979DE" w:rsidRPr="002920C7" w:rsidRDefault="007979DE" w:rsidP="00D32622">
            <w:pPr>
              <w:pStyle w:val="BRL-Tabelle"/>
              <w:spacing w:before="60" w:after="40" w:line="240" w:lineRule="auto"/>
              <w:rPr>
                <w:rFonts w:eastAsia="Calibri"/>
              </w:rPr>
            </w:pPr>
            <w:r w:rsidRPr="002920C7">
              <w:t>fire-resistant (non-combustible load-bearing and stiffening parts)</w:t>
            </w:r>
          </w:p>
        </w:tc>
        <w:tc>
          <w:tcPr>
            <w:tcW w:w="1701" w:type="dxa"/>
            <w:shd w:val="clear" w:color="auto" w:fill="auto"/>
          </w:tcPr>
          <w:p w14:paraId="5E33E338" w14:textId="77777777" w:rsidR="007979DE" w:rsidRPr="002920C7" w:rsidRDefault="007979DE" w:rsidP="00D32622">
            <w:pPr>
              <w:pStyle w:val="BRL-Tabelle"/>
              <w:spacing w:before="60" w:after="40" w:line="240" w:lineRule="auto"/>
              <w:rPr>
                <w:rFonts w:eastAsia="Calibri"/>
              </w:rPr>
            </w:pPr>
            <w:r w:rsidRPr="002920C7">
              <w:t>R 90</w:t>
            </w:r>
          </w:p>
        </w:tc>
        <w:tc>
          <w:tcPr>
            <w:tcW w:w="1612" w:type="dxa"/>
            <w:shd w:val="clear" w:color="auto" w:fill="auto"/>
          </w:tcPr>
          <w:p w14:paraId="07A0CD2A" w14:textId="77777777" w:rsidR="007979DE" w:rsidRPr="002920C7" w:rsidRDefault="007979DE" w:rsidP="00D32622">
            <w:pPr>
              <w:pStyle w:val="BRL-Tabelle"/>
              <w:spacing w:before="60" w:after="40" w:line="240" w:lineRule="auto"/>
              <w:rPr>
                <w:rFonts w:eastAsia="Calibri"/>
              </w:rPr>
            </w:pPr>
            <w:r w:rsidRPr="002920C7">
              <w:t>REI 90</w:t>
            </w:r>
            <w:r w:rsidRPr="002920C7">
              <w:rPr>
                <w:vertAlign w:val="superscript"/>
              </w:rPr>
              <w:t>2</w:t>
            </w:r>
          </w:p>
        </w:tc>
        <w:tc>
          <w:tcPr>
            <w:tcW w:w="2780" w:type="dxa"/>
            <w:shd w:val="clear" w:color="auto" w:fill="auto"/>
          </w:tcPr>
          <w:p w14:paraId="3EEB745D" w14:textId="77777777" w:rsidR="007979DE" w:rsidRPr="002920C7" w:rsidRDefault="007979DE" w:rsidP="00D32622">
            <w:pPr>
              <w:pStyle w:val="BRL-Tabelle"/>
              <w:spacing w:before="60" w:after="40" w:line="240" w:lineRule="auto"/>
              <w:rPr>
                <w:rFonts w:eastAsia="Calibri"/>
              </w:rPr>
            </w:pPr>
            <w:r w:rsidRPr="002920C7">
              <w:t>A2 – s1,d0**;</w:t>
            </w:r>
            <w:r w:rsidRPr="002920C7">
              <w:br/>
              <w:t>otherwise E – d2</w:t>
            </w:r>
          </w:p>
        </w:tc>
      </w:tr>
      <w:tr w:rsidR="007979DE" w:rsidRPr="002920C7" w14:paraId="04267266" w14:textId="77777777" w:rsidTr="007F15C6">
        <w:tc>
          <w:tcPr>
            <w:tcW w:w="2977" w:type="dxa"/>
            <w:shd w:val="clear" w:color="auto" w:fill="auto"/>
          </w:tcPr>
          <w:p w14:paraId="32FEBE68" w14:textId="77777777" w:rsidR="007979DE" w:rsidRPr="002920C7" w:rsidRDefault="007979DE" w:rsidP="00D32622">
            <w:pPr>
              <w:pStyle w:val="BRL-Tabelle"/>
              <w:spacing w:before="60" w:after="40" w:line="240" w:lineRule="auto"/>
              <w:rPr>
                <w:rFonts w:eastAsia="Calibri"/>
              </w:rPr>
            </w:pPr>
            <w:r w:rsidRPr="002920C7">
              <w:t>fire-resistant and made of non-combustible materials</w:t>
            </w:r>
          </w:p>
        </w:tc>
        <w:tc>
          <w:tcPr>
            <w:tcW w:w="1701" w:type="dxa"/>
            <w:shd w:val="clear" w:color="auto" w:fill="auto"/>
          </w:tcPr>
          <w:p w14:paraId="71DB5925" w14:textId="77777777" w:rsidR="007979DE" w:rsidRPr="002920C7" w:rsidRDefault="007979DE" w:rsidP="00D32622">
            <w:pPr>
              <w:pStyle w:val="BRL-Tabelle"/>
              <w:spacing w:before="60" w:after="40" w:line="240" w:lineRule="auto"/>
              <w:rPr>
                <w:rFonts w:eastAsia="Calibri"/>
              </w:rPr>
            </w:pPr>
            <w:r w:rsidRPr="002920C7">
              <w:t>R 90</w:t>
            </w:r>
          </w:p>
        </w:tc>
        <w:tc>
          <w:tcPr>
            <w:tcW w:w="1612" w:type="dxa"/>
            <w:shd w:val="clear" w:color="auto" w:fill="auto"/>
          </w:tcPr>
          <w:p w14:paraId="06F7D795" w14:textId="77777777" w:rsidR="007979DE" w:rsidRPr="002920C7" w:rsidRDefault="007979DE" w:rsidP="00D32622">
            <w:pPr>
              <w:pStyle w:val="BRL-Tabelle"/>
              <w:spacing w:before="60" w:after="40" w:line="240" w:lineRule="auto"/>
              <w:rPr>
                <w:rFonts w:eastAsia="Calibri"/>
              </w:rPr>
            </w:pPr>
            <w:r w:rsidRPr="002920C7">
              <w:t>REI 90</w:t>
            </w:r>
          </w:p>
        </w:tc>
        <w:tc>
          <w:tcPr>
            <w:tcW w:w="2780" w:type="dxa"/>
            <w:shd w:val="clear" w:color="auto" w:fill="auto"/>
          </w:tcPr>
          <w:p w14:paraId="6D161B69" w14:textId="77777777" w:rsidR="007979DE" w:rsidRPr="002920C7" w:rsidRDefault="007979DE" w:rsidP="00D32622">
            <w:pPr>
              <w:pStyle w:val="BRL-Tabelle"/>
              <w:spacing w:before="60" w:after="40" w:line="240" w:lineRule="auto"/>
              <w:rPr>
                <w:rFonts w:eastAsia="Calibri"/>
              </w:rPr>
            </w:pPr>
            <w:r w:rsidRPr="002920C7">
              <w:t xml:space="preserve">A2 – s1,d0** </w:t>
            </w:r>
          </w:p>
        </w:tc>
      </w:tr>
      <w:tr w:rsidR="007979DE" w:rsidRPr="002920C7" w14:paraId="331AF94B" w14:textId="77777777" w:rsidTr="007F15C6">
        <w:tc>
          <w:tcPr>
            <w:tcW w:w="2977" w:type="dxa"/>
            <w:shd w:val="clear" w:color="auto" w:fill="auto"/>
          </w:tcPr>
          <w:p w14:paraId="51FF7238" w14:textId="77777777" w:rsidR="007979DE" w:rsidRPr="002920C7" w:rsidRDefault="007979DE" w:rsidP="00D32622">
            <w:pPr>
              <w:pStyle w:val="BRL-Tabelle"/>
              <w:spacing w:before="60" w:after="40" w:line="240" w:lineRule="auto"/>
              <w:rPr>
                <w:rFonts w:eastAsia="Calibri"/>
              </w:rPr>
            </w:pPr>
            <w:r w:rsidRPr="002920C7">
              <w:t>Fire resistance 120 minutes and made of non-combustible materials</w:t>
            </w:r>
          </w:p>
        </w:tc>
        <w:tc>
          <w:tcPr>
            <w:tcW w:w="1701" w:type="dxa"/>
            <w:shd w:val="clear" w:color="auto" w:fill="auto"/>
          </w:tcPr>
          <w:p w14:paraId="4FCDACE7" w14:textId="77777777" w:rsidR="007979DE" w:rsidRPr="002920C7" w:rsidRDefault="007979DE" w:rsidP="00D32622">
            <w:pPr>
              <w:pStyle w:val="BRL-Tabelle"/>
              <w:spacing w:before="60" w:after="40" w:line="240" w:lineRule="auto"/>
              <w:rPr>
                <w:rFonts w:eastAsia="Calibri"/>
              </w:rPr>
            </w:pPr>
            <w:r w:rsidRPr="002920C7">
              <w:t>R 120</w:t>
            </w:r>
          </w:p>
        </w:tc>
        <w:tc>
          <w:tcPr>
            <w:tcW w:w="1612" w:type="dxa"/>
            <w:shd w:val="clear" w:color="auto" w:fill="auto"/>
          </w:tcPr>
          <w:p w14:paraId="206EFC9A" w14:textId="77777777" w:rsidR="007979DE" w:rsidRPr="002920C7" w:rsidRDefault="007979DE" w:rsidP="00D32622">
            <w:pPr>
              <w:pStyle w:val="BRL-Tabelle"/>
              <w:spacing w:before="60" w:after="40" w:line="240" w:lineRule="auto"/>
              <w:rPr>
                <w:rFonts w:eastAsia="Calibri"/>
              </w:rPr>
            </w:pPr>
            <w:r w:rsidRPr="002920C7">
              <w:t>REI 120</w:t>
            </w:r>
          </w:p>
        </w:tc>
        <w:tc>
          <w:tcPr>
            <w:tcW w:w="2780" w:type="dxa"/>
            <w:shd w:val="clear" w:color="auto" w:fill="auto"/>
          </w:tcPr>
          <w:p w14:paraId="5CDD5BE3" w14:textId="77777777" w:rsidR="007979DE" w:rsidRPr="002920C7" w:rsidRDefault="007979DE" w:rsidP="00D32622">
            <w:pPr>
              <w:pStyle w:val="BRL-Tabelle"/>
              <w:spacing w:before="60" w:after="40" w:line="240" w:lineRule="auto"/>
              <w:rPr>
                <w:rFonts w:eastAsia="Calibri"/>
              </w:rPr>
            </w:pPr>
            <w:r w:rsidRPr="002920C7">
              <w:t>A2 – s1,d0**</w:t>
            </w:r>
          </w:p>
        </w:tc>
      </w:tr>
      <w:tr w:rsidR="007979DE" w:rsidRPr="002920C7" w14:paraId="4C7CBF3F" w14:textId="77777777" w:rsidTr="007F15C6">
        <w:tc>
          <w:tcPr>
            <w:tcW w:w="2977" w:type="dxa"/>
            <w:shd w:val="clear" w:color="auto" w:fill="auto"/>
          </w:tcPr>
          <w:p w14:paraId="2CDA8651" w14:textId="77777777" w:rsidR="007979DE" w:rsidRPr="002920C7" w:rsidRDefault="007979DE" w:rsidP="00D32622">
            <w:pPr>
              <w:pStyle w:val="BRL-Tabelle"/>
              <w:spacing w:before="60" w:after="40" w:line="240" w:lineRule="auto"/>
              <w:rPr>
                <w:rFonts w:eastAsia="Calibri"/>
              </w:rPr>
            </w:pPr>
            <w:r w:rsidRPr="002920C7">
              <w:t>Fire wall</w:t>
            </w:r>
          </w:p>
        </w:tc>
        <w:tc>
          <w:tcPr>
            <w:tcW w:w="1701" w:type="dxa"/>
            <w:shd w:val="clear" w:color="auto" w:fill="auto"/>
          </w:tcPr>
          <w:p w14:paraId="565FA39F" w14:textId="77777777" w:rsidR="007979DE" w:rsidRPr="002920C7" w:rsidRDefault="007979DE" w:rsidP="00D32622">
            <w:pPr>
              <w:pStyle w:val="BRL-Tabelle"/>
              <w:spacing w:before="60" w:after="40" w:line="240" w:lineRule="auto"/>
              <w:rPr>
                <w:rFonts w:eastAsia="Calibri"/>
              </w:rPr>
            </w:pPr>
            <w:r w:rsidRPr="002920C7">
              <w:t>-</w:t>
            </w:r>
          </w:p>
        </w:tc>
        <w:tc>
          <w:tcPr>
            <w:tcW w:w="1612" w:type="dxa"/>
            <w:shd w:val="clear" w:color="auto" w:fill="auto"/>
          </w:tcPr>
          <w:p w14:paraId="2E14EE91" w14:textId="77777777" w:rsidR="007979DE" w:rsidRPr="002920C7" w:rsidRDefault="007979DE" w:rsidP="00D32622">
            <w:pPr>
              <w:pStyle w:val="BRL-Tabelle"/>
              <w:spacing w:before="60" w:after="40" w:line="240" w:lineRule="auto"/>
              <w:rPr>
                <w:rFonts w:eastAsia="Calibri"/>
              </w:rPr>
            </w:pPr>
            <w:r w:rsidRPr="002920C7">
              <w:t>REI 90-M</w:t>
            </w:r>
          </w:p>
        </w:tc>
        <w:tc>
          <w:tcPr>
            <w:tcW w:w="2780" w:type="dxa"/>
            <w:shd w:val="clear" w:color="auto" w:fill="auto"/>
          </w:tcPr>
          <w:p w14:paraId="7411086A" w14:textId="77777777" w:rsidR="007979DE" w:rsidRPr="002920C7" w:rsidRDefault="007979DE" w:rsidP="00D32622">
            <w:pPr>
              <w:pStyle w:val="BRL-Tabelle"/>
              <w:spacing w:before="60" w:after="40" w:line="240" w:lineRule="auto"/>
              <w:rPr>
                <w:rFonts w:eastAsia="Calibri"/>
              </w:rPr>
            </w:pPr>
            <w:r w:rsidRPr="002920C7">
              <w:t>A2 – s1,d0**</w:t>
            </w:r>
          </w:p>
        </w:tc>
      </w:tr>
      <w:tr w:rsidR="007979DE" w:rsidRPr="002920C7" w14:paraId="62AA6233" w14:textId="77777777" w:rsidTr="007F15C6">
        <w:tc>
          <w:tcPr>
            <w:tcW w:w="9070" w:type="dxa"/>
            <w:gridSpan w:val="4"/>
            <w:shd w:val="clear" w:color="auto" w:fill="auto"/>
          </w:tcPr>
          <w:p w14:paraId="68C1ADB9" w14:textId="456710CD" w:rsidR="007979DE" w:rsidRPr="002920C7" w:rsidRDefault="007979DE" w:rsidP="00D32622">
            <w:pPr>
              <w:pStyle w:val="BRL-Funote"/>
              <w:spacing w:before="60"/>
              <w:jc w:val="left"/>
              <w:rPr>
                <w:rFonts w:eastAsia="Calibri"/>
              </w:rPr>
            </w:pPr>
            <w:r w:rsidRPr="002920C7">
              <w:t>1</w:t>
            </w:r>
            <w:r w:rsidRPr="002920C7">
              <w:tab/>
              <w:t>For steel parts coated with reactive fire protection systems, the IncSlow parameter pursuant to DIN EN 13501-2 shall also be mentioned in the declaration of performance.</w:t>
            </w:r>
          </w:p>
          <w:p w14:paraId="69328A3D" w14:textId="77777777" w:rsidR="007979DE" w:rsidRPr="002920C7" w:rsidRDefault="007979DE" w:rsidP="00696EA3">
            <w:pPr>
              <w:pStyle w:val="BRL-Funote"/>
              <w:rPr>
                <w:rFonts w:eastAsia="Calibri"/>
              </w:rPr>
            </w:pPr>
            <w:r w:rsidRPr="002920C7">
              <w:t>2</w:t>
            </w:r>
            <w:r w:rsidRPr="002920C7">
              <w:tab/>
              <w:t>A non-combustible layer continuous in the component plane: A2 – s1,d0**</w:t>
            </w:r>
          </w:p>
          <w:p w14:paraId="52EE45E9" w14:textId="77777777" w:rsidR="007979DE" w:rsidRPr="002920C7" w:rsidRDefault="007979DE" w:rsidP="00696EA3">
            <w:pPr>
              <w:pStyle w:val="BRL-Funote"/>
              <w:rPr>
                <w:rFonts w:eastAsia="Calibri"/>
              </w:rPr>
            </w:pPr>
            <w:r w:rsidRPr="002920C7">
              <w:t>*</w:t>
            </w:r>
            <w:r w:rsidRPr="002920C7">
              <w:tab/>
              <w:t>Table 1.1 applies to the requirements.</w:t>
            </w:r>
          </w:p>
          <w:p w14:paraId="19FCF03C" w14:textId="77777777" w:rsidR="007979DE" w:rsidRPr="002920C7" w:rsidRDefault="007979DE" w:rsidP="00696EA3">
            <w:pPr>
              <w:pStyle w:val="BRL-Funote"/>
              <w:rPr>
                <w:rFonts w:eastAsia="Calibri"/>
              </w:rPr>
            </w:pPr>
            <w:r w:rsidRPr="002920C7">
              <w:t>**</w:t>
            </w:r>
            <w:r w:rsidRPr="002920C7">
              <w:tab/>
              <w:t xml:space="preserve">Section 1.3 shall apply where necessary. </w:t>
            </w:r>
          </w:p>
          <w:p w14:paraId="1798F98D" w14:textId="77777777" w:rsidR="007979DE" w:rsidRPr="002920C7" w:rsidRDefault="007979DE" w:rsidP="00D32622">
            <w:pPr>
              <w:pStyle w:val="BRL-Funote"/>
              <w:spacing w:after="60"/>
              <w:rPr>
                <w:rFonts w:eastAsia="Calibri"/>
              </w:rPr>
            </w:pPr>
            <w:r w:rsidRPr="002920C7">
              <w:t>***</w:t>
            </w:r>
            <w:r w:rsidRPr="002920C7">
              <w:tab/>
              <w:t>The fire wall must be made of non-combustible building materials.</w:t>
            </w:r>
          </w:p>
        </w:tc>
      </w:tr>
    </w:tbl>
    <w:p w14:paraId="3D861F69" w14:textId="77777777" w:rsidR="007979DE" w:rsidRPr="002920C7" w:rsidRDefault="007979DE" w:rsidP="00696EA3">
      <w:pPr>
        <w:pStyle w:val="BRL-Standard"/>
      </w:pPr>
    </w:p>
    <w:p w14:paraId="5D6FD3AA" w14:textId="77777777" w:rsidR="007979DE" w:rsidRPr="002920C7" w:rsidRDefault="007979DE" w:rsidP="00696EA3">
      <w:pPr>
        <w:pStyle w:val="BRL-Standard"/>
      </w:pPr>
      <w:r w:rsidRPr="002920C7">
        <w:t>The requirement of Table 4.3.1, column 1, is deemed fulfilled only if adjacent components have at least the same fire resistance.</w:t>
      </w:r>
    </w:p>
    <w:p w14:paraId="2617F667" w14:textId="77777777" w:rsidR="007979DE" w:rsidRPr="002920C7" w:rsidRDefault="007979DE" w:rsidP="00696EA3">
      <w:pPr>
        <w:pStyle w:val="BRL-Standard"/>
        <w:sectPr w:rsidR="007979DE" w:rsidRPr="002920C7" w:rsidSect="00930E5C">
          <w:footerReference w:type="default" r:id="rId146"/>
          <w:footnotePr>
            <w:numRestart w:val="eachPage"/>
          </w:footnotePr>
          <w:pgSz w:w="11906" w:h="16838" w:code="9"/>
          <w:pgMar w:top="1134" w:right="1418" w:bottom="1134" w:left="1418" w:header="709" w:footer="510" w:gutter="0"/>
          <w:cols w:space="708"/>
          <w:titlePg/>
          <w:docGrid w:linePitch="360"/>
        </w:sectPr>
      </w:pPr>
    </w:p>
    <w:p w14:paraId="00549880" w14:textId="77777777" w:rsidR="007979DE" w:rsidRPr="002920C7" w:rsidRDefault="007979DE" w:rsidP="00433DCE">
      <w:pPr>
        <w:pStyle w:val="BRL-berschrift"/>
      </w:pPr>
      <w:r w:rsidRPr="002920C7">
        <w:lastRenderedPageBreak/>
        <w:t>4.3.2</w:t>
      </w:r>
      <w:r w:rsidRPr="002920C7">
        <w:tab/>
        <w:t>Requirements for fire resistance including fire characteristics when using construction products according to harmonised technical specifications for non-load-bearing walls as dividing walls or walls of necessary corridors and minimum required performances</w:t>
      </w:r>
    </w:p>
    <w:p w14:paraId="486B1A20" w14:textId="77777777" w:rsidR="007979DE" w:rsidRPr="002920C7" w:rsidRDefault="007979DE" w:rsidP="004C391F">
      <w:pPr>
        <w:pStyle w:val="BRLTabelleberschrift"/>
        <w:tabs>
          <w:tab w:val="clear" w:pos="851"/>
        </w:tabs>
      </w:pPr>
      <w:r w:rsidRPr="002920C7">
        <w:t>Table 4.3.2:</w:t>
      </w:r>
      <w:r w:rsidRPr="002920C7">
        <w:tab/>
        <w:t>Building inspection requirements and minimum required performances</w:t>
      </w:r>
    </w:p>
    <w:tbl>
      <w:tblPr>
        <w:tblW w:w="0" w:type="auto"/>
        <w:tblInd w:w="3" w:type="dxa"/>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3005"/>
        <w:gridCol w:w="2510"/>
        <w:gridCol w:w="3546"/>
      </w:tblGrid>
      <w:tr w:rsidR="007979DE" w:rsidRPr="002920C7" w14:paraId="165E9510" w14:textId="77777777" w:rsidTr="007F15C6">
        <w:tc>
          <w:tcPr>
            <w:tcW w:w="3008" w:type="dxa"/>
            <w:vMerge w:val="restart"/>
            <w:tcBorders>
              <w:top w:val="single" w:sz="2" w:space="0" w:color="595959"/>
              <w:left w:val="single" w:sz="2" w:space="0" w:color="595959"/>
              <w:bottom w:val="single" w:sz="2" w:space="0" w:color="595959"/>
              <w:right w:val="single" w:sz="2" w:space="0" w:color="595959"/>
              <w:tl2br w:val="nil"/>
              <w:tr2bl w:val="nil"/>
            </w:tcBorders>
            <w:shd w:val="clear" w:color="auto" w:fill="FFFFFF"/>
          </w:tcPr>
          <w:p w14:paraId="4FD61D3C" w14:textId="77777777" w:rsidR="007979DE" w:rsidRPr="002920C7" w:rsidRDefault="007979DE" w:rsidP="000670C5">
            <w:pPr>
              <w:pStyle w:val="BRLTabelleberschrift"/>
              <w:spacing w:line="240" w:lineRule="auto"/>
              <w:ind w:left="113" w:right="113" w:firstLine="0"/>
              <w:rPr>
                <w:b w:val="0"/>
                <w:color w:val="000000"/>
              </w:rPr>
            </w:pPr>
            <w:r w:rsidRPr="002920C7">
              <w:rPr>
                <w:color w:val="000000"/>
              </w:rPr>
              <w:t>Building inspection requirement</w:t>
            </w:r>
          </w:p>
        </w:tc>
        <w:tc>
          <w:tcPr>
            <w:tcW w:w="6062" w:type="dxa"/>
            <w:gridSpan w:val="2"/>
            <w:tcBorders>
              <w:top w:val="single" w:sz="2" w:space="0" w:color="595959"/>
              <w:left w:val="single" w:sz="2" w:space="0" w:color="595959"/>
              <w:bottom w:val="single" w:sz="2" w:space="0" w:color="595959"/>
              <w:right w:val="single" w:sz="2" w:space="0" w:color="595959"/>
              <w:tl2br w:val="nil"/>
              <w:tr2bl w:val="nil"/>
            </w:tcBorders>
            <w:shd w:val="clear" w:color="auto" w:fill="auto"/>
          </w:tcPr>
          <w:p w14:paraId="642C6654" w14:textId="77777777" w:rsidR="007979DE" w:rsidRPr="002920C7" w:rsidRDefault="007979DE" w:rsidP="000670C5">
            <w:pPr>
              <w:pStyle w:val="BRLTabelleberschrift"/>
              <w:spacing w:line="240" w:lineRule="auto"/>
              <w:ind w:left="113" w:right="113" w:firstLine="0"/>
              <w:jc w:val="center"/>
              <w:rPr>
                <w:b w:val="0"/>
                <w:color w:val="000000"/>
              </w:rPr>
            </w:pPr>
            <w:r w:rsidRPr="002920C7">
              <w:rPr>
                <w:color w:val="000000"/>
              </w:rPr>
              <w:t>Minimum required performance</w:t>
            </w:r>
          </w:p>
        </w:tc>
      </w:tr>
      <w:tr w:rsidR="007979DE" w:rsidRPr="002920C7" w14:paraId="418EFCCC" w14:textId="77777777" w:rsidTr="007F15C6">
        <w:tc>
          <w:tcPr>
            <w:tcW w:w="3008" w:type="dxa"/>
            <w:vMerge/>
            <w:tcBorders>
              <w:top w:val="single" w:sz="2" w:space="0" w:color="595959"/>
              <w:bottom w:val="nil"/>
            </w:tcBorders>
            <w:shd w:val="clear" w:color="auto" w:fill="FFFFFF"/>
          </w:tcPr>
          <w:p w14:paraId="4589338B" w14:textId="77777777" w:rsidR="007979DE" w:rsidRPr="002920C7" w:rsidRDefault="007979DE" w:rsidP="00433DCE">
            <w:pPr>
              <w:pStyle w:val="BRL-Tabelleberschrift1Zeile"/>
            </w:pPr>
          </w:p>
        </w:tc>
        <w:tc>
          <w:tcPr>
            <w:tcW w:w="2512" w:type="dxa"/>
            <w:tcBorders>
              <w:top w:val="single" w:sz="2" w:space="0" w:color="595959"/>
            </w:tcBorders>
            <w:shd w:val="clear" w:color="auto" w:fill="auto"/>
          </w:tcPr>
          <w:p w14:paraId="3B8B4632" w14:textId="77777777" w:rsidR="007979DE" w:rsidRPr="002920C7" w:rsidRDefault="007979DE" w:rsidP="00433DCE">
            <w:pPr>
              <w:pStyle w:val="BRL-Tabelleberschrift1Zeile"/>
            </w:pPr>
            <w:r w:rsidRPr="002920C7">
              <w:t xml:space="preserve">Fire resistance </w:t>
            </w:r>
          </w:p>
        </w:tc>
        <w:tc>
          <w:tcPr>
            <w:tcW w:w="3550" w:type="dxa"/>
            <w:tcBorders>
              <w:top w:val="single" w:sz="2" w:space="0" w:color="595959"/>
            </w:tcBorders>
            <w:shd w:val="clear" w:color="auto" w:fill="auto"/>
          </w:tcPr>
          <w:p w14:paraId="6910B8D0" w14:textId="77777777" w:rsidR="007979DE" w:rsidRPr="002920C7" w:rsidRDefault="007979DE" w:rsidP="00433DCE">
            <w:pPr>
              <w:pStyle w:val="BRL-Tabelleberschrift1Zeile"/>
            </w:pPr>
            <w:r w:rsidRPr="002920C7">
              <w:t>Fire-resistant properties</w:t>
            </w:r>
          </w:p>
        </w:tc>
      </w:tr>
      <w:tr w:rsidR="007979DE" w:rsidRPr="002920C7" w14:paraId="02AC007A" w14:textId="77777777" w:rsidTr="007F15C6">
        <w:tc>
          <w:tcPr>
            <w:tcW w:w="3008" w:type="dxa"/>
            <w:tcBorders>
              <w:bottom w:val="nil"/>
            </w:tcBorders>
            <w:shd w:val="clear" w:color="auto" w:fill="FFFFFF"/>
          </w:tcPr>
          <w:p w14:paraId="2584F3E7" w14:textId="77777777" w:rsidR="007979DE" w:rsidRPr="002920C7" w:rsidRDefault="007979DE" w:rsidP="00696EA3">
            <w:pPr>
              <w:pStyle w:val="BRL-Tabelle"/>
              <w:spacing w:before="100" w:line="240" w:lineRule="auto"/>
              <w:ind w:left="113" w:right="113"/>
            </w:pPr>
            <w:r w:rsidRPr="002920C7">
              <w:t>fire retardant</w:t>
            </w:r>
          </w:p>
        </w:tc>
        <w:tc>
          <w:tcPr>
            <w:tcW w:w="2512" w:type="dxa"/>
            <w:shd w:val="clear" w:color="auto" w:fill="auto"/>
          </w:tcPr>
          <w:p w14:paraId="788DBDEE" w14:textId="77777777" w:rsidR="007979DE" w:rsidRPr="002920C7" w:rsidRDefault="007979DE" w:rsidP="00696EA3">
            <w:pPr>
              <w:pStyle w:val="BRL-Tabelle"/>
              <w:spacing w:before="100" w:line="240" w:lineRule="auto"/>
              <w:ind w:left="113" w:right="113"/>
            </w:pPr>
            <w:r w:rsidRPr="002920C7">
              <w:t>EI 30</w:t>
            </w:r>
          </w:p>
        </w:tc>
        <w:tc>
          <w:tcPr>
            <w:tcW w:w="3550" w:type="dxa"/>
            <w:shd w:val="clear" w:color="auto" w:fill="auto"/>
          </w:tcPr>
          <w:p w14:paraId="70BC4B91" w14:textId="77777777" w:rsidR="007979DE" w:rsidRPr="002920C7" w:rsidRDefault="007979DE" w:rsidP="00696EA3">
            <w:pPr>
              <w:pStyle w:val="BRL-Tabelle"/>
              <w:spacing w:before="100" w:line="240" w:lineRule="auto"/>
              <w:ind w:left="113" w:right="113"/>
            </w:pPr>
            <w:r w:rsidRPr="002920C7">
              <w:t>E – d2</w:t>
            </w:r>
          </w:p>
        </w:tc>
      </w:tr>
      <w:tr w:rsidR="007979DE" w:rsidRPr="002920C7" w14:paraId="12EDA75D" w14:textId="77777777" w:rsidTr="007F15C6">
        <w:tc>
          <w:tcPr>
            <w:tcW w:w="3008" w:type="dxa"/>
            <w:tcBorders>
              <w:bottom w:val="nil"/>
            </w:tcBorders>
            <w:shd w:val="clear" w:color="auto" w:fill="FFFFFF"/>
          </w:tcPr>
          <w:p w14:paraId="1B9AF31B" w14:textId="77777777" w:rsidR="007979DE" w:rsidRPr="002920C7" w:rsidRDefault="007979DE" w:rsidP="00696EA3">
            <w:pPr>
              <w:pStyle w:val="BRL-Tabelle"/>
              <w:spacing w:before="100" w:line="240" w:lineRule="auto"/>
              <w:ind w:left="113" w:right="113"/>
            </w:pPr>
            <w:r w:rsidRPr="002920C7">
              <w:t>fire retardant and made of non-combustible materials</w:t>
            </w:r>
          </w:p>
        </w:tc>
        <w:tc>
          <w:tcPr>
            <w:tcW w:w="2512" w:type="dxa"/>
            <w:shd w:val="clear" w:color="auto" w:fill="auto"/>
          </w:tcPr>
          <w:p w14:paraId="226D21CA" w14:textId="77777777" w:rsidR="007979DE" w:rsidRPr="002920C7" w:rsidRDefault="007979DE" w:rsidP="00696EA3">
            <w:pPr>
              <w:pStyle w:val="BRL-Tabelle"/>
              <w:spacing w:before="100" w:line="240" w:lineRule="auto"/>
              <w:ind w:left="113" w:right="113"/>
            </w:pPr>
            <w:r w:rsidRPr="002920C7">
              <w:t>EI 30</w:t>
            </w:r>
          </w:p>
        </w:tc>
        <w:tc>
          <w:tcPr>
            <w:tcW w:w="3550" w:type="dxa"/>
            <w:shd w:val="clear" w:color="auto" w:fill="auto"/>
          </w:tcPr>
          <w:p w14:paraId="4FB5F7BB" w14:textId="77777777" w:rsidR="007979DE" w:rsidRPr="002920C7" w:rsidRDefault="007979DE" w:rsidP="00696EA3">
            <w:pPr>
              <w:pStyle w:val="BRL-Tabelle"/>
              <w:spacing w:before="100" w:line="240" w:lineRule="auto"/>
              <w:ind w:left="113" w:right="113"/>
            </w:pPr>
            <w:r w:rsidRPr="002920C7">
              <w:t>A2 – s1,d0**</w:t>
            </w:r>
          </w:p>
        </w:tc>
      </w:tr>
      <w:tr w:rsidR="007979DE" w:rsidRPr="002920C7" w14:paraId="5CAD8E97" w14:textId="77777777" w:rsidTr="007F15C6">
        <w:tc>
          <w:tcPr>
            <w:tcW w:w="3008" w:type="dxa"/>
            <w:tcBorders>
              <w:bottom w:val="nil"/>
            </w:tcBorders>
            <w:shd w:val="clear" w:color="auto" w:fill="FFFFFF"/>
          </w:tcPr>
          <w:p w14:paraId="423A59E0" w14:textId="77777777" w:rsidR="007979DE" w:rsidRPr="002920C7" w:rsidRDefault="007979DE" w:rsidP="00696EA3">
            <w:pPr>
              <w:pStyle w:val="BRL-Tabelle"/>
              <w:spacing w:before="100" w:line="240" w:lineRule="auto"/>
              <w:ind w:left="113" w:right="113"/>
            </w:pPr>
            <w:r w:rsidRPr="002920C7">
              <w:t>highly fire-retardant (load-bearing parts combustible, insulating materials non-combustible* with effective fire-protective clothing)</w:t>
            </w:r>
            <w:r w:rsidRPr="002920C7">
              <w:rPr>
                <w:vertAlign w:val="superscript"/>
              </w:rPr>
              <w:t>3</w:t>
            </w:r>
          </w:p>
        </w:tc>
        <w:tc>
          <w:tcPr>
            <w:tcW w:w="2512" w:type="dxa"/>
            <w:shd w:val="clear" w:color="auto" w:fill="auto"/>
          </w:tcPr>
          <w:p w14:paraId="5396BDF7" w14:textId="77777777" w:rsidR="007979DE" w:rsidRPr="002920C7" w:rsidRDefault="007979DE" w:rsidP="00696EA3">
            <w:pPr>
              <w:pStyle w:val="BRL-Tabelle"/>
              <w:spacing w:before="100" w:line="240" w:lineRule="auto"/>
              <w:ind w:left="113" w:right="113"/>
              <w:rPr>
                <w:lang w:val="fi-FI"/>
              </w:rPr>
            </w:pPr>
            <w:r w:rsidRPr="002920C7">
              <w:rPr>
                <w:lang w:val="fi-FI"/>
              </w:rPr>
              <w:t>EI 60-</w:t>
            </w:r>
            <w:r w:rsidRPr="002920C7">
              <w:rPr>
                <w:lang w:val="fi-FI"/>
              </w:rPr>
              <w:br/>
              <w:t>on both sides: K</w:t>
            </w:r>
            <w:r w:rsidRPr="002920C7">
              <w:rPr>
                <w:vertAlign w:val="subscript"/>
                <w:lang w:val="fi-FI"/>
              </w:rPr>
              <w:t>2</w:t>
            </w:r>
            <w:r w:rsidRPr="002920C7">
              <w:rPr>
                <w:lang w:val="fi-FI"/>
              </w:rPr>
              <w:t>60</w:t>
            </w:r>
          </w:p>
        </w:tc>
        <w:tc>
          <w:tcPr>
            <w:tcW w:w="3550" w:type="dxa"/>
            <w:shd w:val="clear" w:color="auto" w:fill="auto"/>
          </w:tcPr>
          <w:p w14:paraId="59029388" w14:textId="77777777" w:rsidR="007979DE" w:rsidRPr="002920C7" w:rsidRDefault="007979DE" w:rsidP="00696EA3">
            <w:pPr>
              <w:pStyle w:val="BRL-Tabelle"/>
              <w:spacing w:before="100" w:line="240" w:lineRule="auto"/>
              <w:ind w:left="113" w:right="113"/>
            </w:pPr>
            <w:r w:rsidRPr="002920C7">
              <w:t>Insulating materials and fire retardant covering:</w:t>
            </w:r>
            <w:r w:rsidRPr="002920C7">
              <w:br/>
              <w:t>A2 – s1,d0**,</w:t>
            </w:r>
          </w:p>
          <w:p w14:paraId="52E2AA56" w14:textId="77777777" w:rsidR="007979DE" w:rsidRPr="002920C7" w:rsidRDefault="007979DE" w:rsidP="00696EA3">
            <w:pPr>
              <w:pStyle w:val="BRL-Tabelle"/>
              <w:spacing w:before="100" w:line="240" w:lineRule="auto"/>
              <w:ind w:left="113" w:right="113"/>
            </w:pPr>
            <w:r w:rsidRPr="002920C7">
              <w:t>Otherwise: E – d2</w:t>
            </w:r>
          </w:p>
        </w:tc>
      </w:tr>
      <w:tr w:rsidR="007979DE" w:rsidRPr="002920C7" w14:paraId="53442114" w14:textId="77777777" w:rsidTr="007F15C6">
        <w:tc>
          <w:tcPr>
            <w:tcW w:w="3008" w:type="dxa"/>
            <w:tcBorders>
              <w:bottom w:val="nil"/>
            </w:tcBorders>
            <w:shd w:val="clear" w:color="auto" w:fill="FFFFFF"/>
          </w:tcPr>
          <w:p w14:paraId="09441F89" w14:textId="77777777" w:rsidR="007979DE" w:rsidRPr="002920C7" w:rsidRDefault="007979DE" w:rsidP="00696EA3">
            <w:pPr>
              <w:pStyle w:val="BRL-Tabelle"/>
              <w:spacing w:before="100" w:line="240" w:lineRule="auto"/>
              <w:ind w:left="113" w:right="113"/>
            </w:pPr>
            <w:r w:rsidRPr="002920C7">
              <w:t>highly fire-retardant and made of non-combustible* materials in the main parts (non-combustible load-bearing and stiffening parts)</w:t>
            </w:r>
            <w:r w:rsidRPr="002920C7">
              <w:rPr>
                <w:vertAlign w:val="superscript"/>
              </w:rPr>
              <w:t>2,3</w:t>
            </w:r>
          </w:p>
        </w:tc>
        <w:tc>
          <w:tcPr>
            <w:tcW w:w="2512" w:type="dxa"/>
            <w:shd w:val="clear" w:color="auto" w:fill="auto"/>
          </w:tcPr>
          <w:p w14:paraId="157A74BB" w14:textId="77777777" w:rsidR="007979DE" w:rsidRPr="002920C7" w:rsidRDefault="007979DE" w:rsidP="00696EA3">
            <w:pPr>
              <w:pStyle w:val="BRL-Tabelle"/>
              <w:spacing w:before="100" w:line="240" w:lineRule="auto"/>
              <w:ind w:left="113" w:right="113"/>
            </w:pPr>
            <w:r w:rsidRPr="002920C7">
              <w:t>EI 60</w:t>
            </w:r>
          </w:p>
        </w:tc>
        <w:tc>
          <w:tcPr>
            <w:tcW w:w="3550" w:type="dxa"/>
            <w:shd w:val="clear" w:color="auto" w:fill="auto"/>
          </w:tcPr>
          <w:p w14:paraId="15DCF8FC" w14:textId="77777777" w:rsidR="007979DE" w:rsidRPr="002920C7" w:rsidRDefault="007979DE" w:rsidP="00696EA3">
            <w:pPr>
              <w:pStyle w:val="BRL-Tabelle"/>
              <w:spacing w:before="100" w:line="240" w:lineRule="auto"/>
              <w:ind w:left="113" w:right="113"/>
            </w:pPr>
            <w:r w:rsidRPr="002920C7">
              <w:t xml:space="preserve">Principal parts: </w:t>
            </w:r>
            <w:r w:rsidRPr="002920C7">
              <w:br/>
              <w:t>A2 – s1,d0**,</w:t>
            </w:r>
          </w:p>
          <w:p w14:paraId="5948A739" w14:textId="77777777" w:rsidR="007979DE" w:rsidRPr="002920C7" w:rsidRDefault="007979DE" w:rsidP="00696EA3">
            <w:pPr>
              <w:pStyle w:val="BRL-Tabelle"/>
              <w:spacing w:before="100" w:line="240" w:lineRule="auto"/>
              <w:ind w:left="113" w:right="113"/>
            </w:pPr>
            <w:r w:rsidRPr="002920C7">
              <w:t>Otherwise: E – d2</w:t>
            </w:r>
          </w:p>
        </w:tc>
      </w:tr>
      <w:tr w:rsidR="007979DE" w:rsidRPr="002920C7" w14:paraId="27B0BB9D" w14:textId="77777777" w:rsidTr="007F15C6">
        <w:tc>
          <w:tcPr>
            <w:tcW w:w="3008" w:type="dxa"/>
            <w:tcBorders>
              <w:bottom w:val="nil"/>
            </w:tcBorders>
            <w:shd w:val="clear" w:color="auto" w:fill="FFFFFF"/>
          </w:tcPr>
          <w:p w14:paraId="77B5E144" w14:textId="77777777" w:rsidR="007979DE" w:rsidRPr="002920C7" w:rsidRDefault="007979DE" w:rsidP="00696EA3">
            <w:pPr>
              <w:pStyle w:val="BRL-Tabelle"/>
              <w:spacing w:before="100" w:line="240" w:lineRule="auto"/>
              <w:ind w:left="113" w:right="113"/>
            </w:pPr>
            <w:r w:rsidRPr="002920C7">
              <w:t>fire-resistant (non-combustible load-bearing and stiffening parts)</w:t>
            </w:r>
            <w:r w:rsidRPr="002920C7">
              <w:rPr>
                <w:vertAlign w:val="superscript"/>
              </w:rPr>
              <w:t>2,3</w:t>
            </w:r>
          </w:p>
        </w:tc>
        <w:tc>
          <w:tcPr>
            <w:tcW w:w="2512" w:type="dxa"/>
            <w:shd w:val="clear" w:color="auto" w:fill="auto"/>
          </w:tcPr>
          <w:p w14:paraId="178FE837" w14:textId="77777777" w:rsidR="007979DE" w:rsidRPr="002920C7" w:rsidRDefault="007979DE" w:rsidP="00696EA3">
            <w:pPr>
              <w:pStyle w:val="BRL-Tabelle"/>
              <w:spacing w:before="100" w:line="240" w:lineRule="auto"/>
              <w:ind w:left="113" w:right="113"/>
            </w:pPr>
            <w:r w:rsidRPr="002920C7">
              <w:t>EI 90</w:t>
            </w:r>
          </w:p>
        </w:tc>
        <w:tc>
          <w:tcPr>
            <w:tcW w:w="3550" w:type="dxa"/>
            <w:shd w:val="clear" w:color="auto" w:fill="auto"/>
          </w:tcPr>
          <w:p w14:paraId="06CC38DC" w14:textId="77777777" w:rsidR="007979DE" w:rsidRPr="002920C7" w:rsidRDefault="007979DE" w:rsidP="00696EA3">
            <w:pPr>
              <w:pStyle w:val="BRL-Tabelle"/>
              <w:spacing w:before="100" w:line="240" w:lineRule="auto"/>
              <w:ind w:left="113" w:right="113"/>
            </w:pPr>
            <w:r w:rsidRPr="002920C7">
              <w:t>A2 – s1,d0**,</w:t>
            </w:r>
          </w:p>
          <w:p w14:paraId="63AE1035" w14:textId="77777777" w:rsidR="007979DE" w:rsidRPr="002920C7" w:rsidRDefault="007979DE" w:rsidP="00696EA3">
            <w:pPr>
              <w:pStyle w:val="BRL-Tabelle"/>
              <w:spacing w:before="100" w:line="240" w:lineRule="auto"/>
              <w:ind w:left="113" w:right="113"/>
            </w:pPr>
            <w:r w:rsidRPr="002920C7">
              <w:t>otherwise E – d2</w:t>
            </w:r>
          </w:p>
        </w:tc>
      </w:tr>
      <w:tr w:rsidR="007979DE" w:rsidRPr="002920C7" w14:paraId="0196B371" w14:textId="77777777" w:rsidTr="007F15C6">
        <w:tc>
          <w:tcPr>
            <w:tcW w:w="3008" w:type="dxa"/>
            <w:tcBorders>
              <w:bottom w:val="nil"/>
            </w:tcBorders>
            <w:shd w:val="clear" w:color="auto" w:fill="FFFFFF"/>
          </w:tcPr>
          <w:p w14:paraId="421A4143" w14:textId="77777777" w:rsidR="007979DE" w:rsidRPr="002920C7" w:rsidRDefault="007979DE" w:rsidP="00696EA3">
            <w:pPr>
              <w:pStyle w:val="BRL-Tabelle"/>
              <w:spacing w:before="100" w:line="240" w:lineRule="auto"/>
              <w:ind w:left="113" w:right="113"/>
            </w:pPr>
            <w:r w:rsidRPr="002920C7">
              <w:t>fire-resistant and made of non-combustible materials</w:t>
            </w:r>
          </w:p>
        </w:tc>
        <w:tc>
          <w:tcPr>
            <w:tcW w:w="2512" w:type="dxa"/>
            <w:shd w:val="clear" w:color="auto" w:fill="auto"/>
          </w:tcPr>
          <w:p w14:paraId="04468F45" w14:textId="77777777" w:rsidR="007979DE" w:rsidRPr="002920C7" w:rsidRDefault="007979DE" w:rsidP="00696EA3">
            <w:pPr>
              <w:pStyle w:val="BRL-Tabelle"/>
              <w:spacing w:before="100" w:line="240" w:lineRule="auto"/>
              <w:ind w:left="113" w:right="113"/>
            </w:pPr>
            <w:r w:rsidRPr="002920C7">
              <w:t>EI 90</w:t>
            </w:r>
          </w:p>
        </w:tc>
        <w:tc>
          <w:tcPr>
            <w:tcW w:w="3550" w:type="dxa"/>
            <w:shd w:val="clear" w:color="auto" w:fill="auto"/>
          </w:tcPr>
          <w:p w14:paraId="21F2FB12" w14:textId="77777777" w:rsidR="007979DE" w:rsidRPr="002920C7" w:rsidRDefault="007979DE" w:rsidP="00696EA3">
            <w:pPr>
              <w:pStyle w:val="BRL-Tabelle"/>
              <w:spacing w:before="100" w:line="240" w:lineRule="auto"/>
              <w:ind w:left="113" w:right="113"/>
            </w:pPr>
            <w:r w:rsidRPr="002920C7">
              <w:t xml:space="preserve">A2 – s1,d0** </w:t>
            </w:r>
          </w:p>
        </w:tc>
      </w:tr>
      <w:tr w:rsidR="007979DE" w:rsidRPr="002920C7" w14:paraId="09875EE4" w14:textId="77777777" w:rsidTr="007F15C6">
        <w:tc>
          <w:tcPr>
            <w:tcW w:w="3008" w:type="dxa"/>
            <w:tcBorders>
              <w:bottom w:val="nil"/>
            </w:tcBorders>
            <w:shd w:val="clear" w:color="auto" w:fill="FFFFFF"/>
          </w:tcPr>
          <w:p w14:paraId="0D6E979F" w14:textId="77777777" w:rsidR="007979DE" w:rsidRPr="002920C7" w:rsidRDefault="007979DE" w:rsidP="00696EA3">
            <w:pPr>
              <w:pStyle w:val="BRL-Tabelle"/>
              <w:spacing w:before="100" w:line="240" w:lineRule="auto"/>
              <w:ind w:left="113" w:right="113"/>
            </w:pPr>
            <w:r w:rsidRPr="002920C7">
              <w:t>Fire resistance 120 minutes and made of non-combustible materials</w:t>
            </w:r>
          </w:p>
        </w:tc>
        <w:tc>
          <w:tcPr>
            <w:tcW w:w="2512" w:type="dxa"/>
            <w:shd w:val="clear" w:color="auto" w:fill="auto"/>
          </w:tcPr>
          <w:p w14:paraId="66BB709F" w14:textId="77777777" w:rsidR="007979DE" w:rsidRPr="002920C7" w:rsidRDefault="007979DE" w:rsidP="00696EA3">
            <w:pPr>
              <w:pStyle w:val="BRL-Tabelle"/>
              <w:spacing w:before="100" w:line="240" w:lineRule="auto"/>
              <w:ind w:left="113" w:right="113"/>
            </w:pPr>
            <w:r w:rsidRPr="002920C7">
              <w:t>EI 120</w:t>
            </w:r>
          </w:p>
        </w:tc>
        <w:tc>
          <w:tcPr>
            <w:tcW w:w="3550" w:type="dxa"/>
            <w:shd w:val="clear" w:color="auto" w:fill="auto"/>
          </w:tcPr>
          <w:p w14:paraId="3FDC8281" w14:textId="77777777" w:rsidR="007979DE" w:rsidRPr="002920C7" w:rsidRDefault="007979DE" w:rsidP="00696EA3">
            <w:pPr>
              <w:pStyle w:val="BRL-Tabelle"/>
              <w:spacing w:before="100" w:line="240" w:lineRule="auto"/>
              <w:ind w:left="113" w:right="113"/>
            </w:pPr>
            <w:r w:rsidRPr="002920C7">
              <w:t>A2 – s1,d0**</w:t>
            </w:r>
          </w:p>
        </w:tc>
      </w:tr>
      <w:tr w:rsidR="007979DE" w:rsidRPr="002920C7" w14:paraId="674A977A" w14:textId="77777777" w:rsidTr="007F15C6">
        <w:tc>
          <w:tcPr>
            <w:tcW w:w="9070" w:type="dxa"/>
            <w:gridSpan w:val="3"/>
            <w:shd w:val="clear" w:color="auto" w:fill="FFFFFF"/>
          </w:tcPr>
          <w:p w14:paraId="29500402" w14:textId="77777777" w:rsidR="007979DE" w:rsidRPr="002920C7" w:rsidRDefault="007979DE" w:rsidP="00D32622">
            <w:pPr>
              <w:pStyle w:val="BRL-Funote"/>
              <w:spacing w:before="60"/>
              <w:ind w:right="113"/>
              <w:rPr>
                <w:b/>
              </w:rPr>
            </w:pPr>
            <w:r w:rsidRPr="002920C7">
              <w:t>2</w:t>
            </w:r>
            <w:r w:rsidRPr="002920C7">
              <w:tab/>
              <w:t>A non-combustible layer continuous in the component plane: A2 – s1,d0**.</w:t>
            </w:r>
          </w:p>
          <w:p w14:paraId="7DB67686" w14:textId="77777777" w:rsidR="007979DE" w:rsidRPr="002920C7" w:rsidRDefault="007979DE" w:rsidP="00696EA3">
            <w:pPr>
              <w:pStyle w:val="BRL-Funote"/>
              <w:ind w:right="113"/>
              <w:rPr>
                <w:b/>
              </w:rPr>
            </w:pPr>
            <w:r w:rsidRPr="002920C7">
              <w:t>3</w:t>
            </w:r>
            <w:r w:rsidRPr="002920C7">
              <w:tab/>
              <w:t>Parts within the component to ensure stability (intrinsic weight) and usability.</w:t>
            </w:r>
          </w:p>
          <w:p w14:paraId="4F330063" w14:textId="77777777" w:rsidR="007979DE" w:rsidRPr="002920C7" w:rsidRDefault="007979DE" w:rsidP="00696EA3">
            <w:pPr>
              <w:pStyle w:val="BRL-Funote"/>
              <w:ind w:right="113"/>
              <w:rPr>
                <w:b/>
              </w:rPr>
            </w:pPr>
            <w:r w:rsidRPr="002920C7">
              <w:t>*</w:t>
            </w:r>
            <w:r w:rsidRPr="002920C7">
              <w:tab/>
              <w:t>Table 1 applies to the requirements. 1.</w:t>
            </w:r>
          </w:p>
          <w:p w14:paraId="72A2B6C5" w14:textId="77777777" w:rsidR="007979DE" w:rsidRPr="002920C7" w:rsidRDefault="007979DE" w:rsidP="00D32622">
            <w:pPr>
              <w:pStyle w:val="BRL-Funote"/>
              <w:spacing w:after="60"/>
              <w:ind w:right="113"/>
              <w:rPr>
                <w:b/>
              </w:rPr>
            </w:pPr>
            <w:r w:rsidRPr="002920C7">
              <w:t>**</w:t>
            </w:r>
            <w:r w:rsidRPr="002920C7">
              <w:tab/>
              <w:t>Section 1.3 shall apply where necessary.</w:t>
            </w:r>
          </w:p>
        </w:tc>
      </w:tr>
    </w:tbl>
    <w:p w14:paraId="33A22386" w14:textId="77777777" w:rsidR="007979DE" w:rsidRPr="002920C7" w:rsidRDefault="007979DE" w:rsidP="00696EA3">
      <w:pPr>
        <w:pStyle w:val="BRL-Standard"/>
      </w:pPr>
    </w:p>
    <w:p w14:paraId="6E399D59" w14:textId="77777777" w:rsidR="007979DE" w:rsidRPr="002920C7" w:rsidRDefault="007979DE" w:rsidP="00696EA3">
      <w:pPr>
        <w:pStyle w:val="BRL-Standard"/>
      </w:pPr>
      <w:r w:rsidRPr="002920C7">
        <w:t>The requirement of Table 4.3.2, column 1, is deemed fulfilled only if adjacent components have at least the same fire resistance. The transitions to such components must not affect the space barrier pursuant to paragraph A 2.1.3.3.</w:t>
      </w:r>
    </w:p>
    <w:p w14:paraId="33565F16" w14:textId="7E7453C3" w:rsidR="007979DE" w:rsidRPr="002920C7" w:rsidRDefault="007979DE" w:rsidP="00696EA3">
      <w:pPr>
        <w:spacing w:after="200"/>
        <w:jc w:val="left"/>
        <w:rPr>
          <w:bCs/>
        </w:rPr>
      </w:pPr>
    </w:p>
    <w:p w14:paraId="138A9D4C" w14:textId="77777777" w:rsidR="007979DE" w:rsidRPr="002920C7" w:rsidRDefault="007979DE" w:rsidP="00433DCE">
      <w:pPr>
        <w:pStyle w:val="BRL-berschrift"/>
      </w:pPr>
      <w:r w:rsidRPr="002920C7">
        <w:t>4.3.3</w:t>
      </w:r>
      <w:r w:rsidRPr="002920C7">
        <w:tab/>
        <w:t>Requirements for fire resistance including fire characteristics when using construction products according to harmonised technical specifications for non-load-bearing exterior walls (with space barrier) and minimum required performances</w:t>
      </w:r>
    </w:p>
    <w:p w14:paraId="47C118F7" w14:textId="77777777" w:rsidR="007979DE" w:rsidRPr="002920C7" w:rsidRDefault="007979DE" w:rsidP="004C391F">
      <w:pPr>
        <w:pStyle w:val="BRLTabelleberschrift"/>
        <w:tabs>
          <w:tab w:val="clear" w:pos="851"/>
        </w:tabs>
      </w:pPr>
      <w:r w:rsidRPr="002920C7">
        <w:t>Table 4.3.3:</w:t>
      </w:r>
      <w:r w:rsidRPr="002920C7">
        <w:tab/>
        <w:t>Building inspection requirements and minimum required performances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004"/>
        <w:gridCol w:w="2510"/>
        <w:gridCol w:w="3546"/>
      </w:tblGrid>
      <w:tr w:rsidR="007979DE" w:rsidRPr="002920C7" w14:paraId="5ED448C4" w14:textId="77777777" w:rsidTr="00696EA3">
        <w:tc>
          <w:tcPr>
            <w:tcW w:w="3008" w:type="dxa"/>
            <w:vMerge w:val="restart"/>
            <w:shd w:val="clear" w:color="auto" w:fill="auto"/>
          </w:tcPr>
          <w:p w14:paraId="55E7A9F3" w14:textId="77777777" w:rsidR="007979DE" w:rsidRPr="002920C7" w:rsidRDefault="007979DE" w:rsidP="00361F6A">
            <w:pPr>
              <w:pStyle w:val="BRL-Tabelleberschrift1Zeile"/>
              <w:ind w:left="144" w:firstLine="0"/>
            </w:pPr>
            <w:r w:rsidRPr="002920C7">
              <w:t>Building inspection requirement</w:t>
            </w:r>
          </w:p>
        </w:tc>
        <w:tc>
          <w:tcPr>
            <w:tcW w:w="6062" w:type="dxa"/>
            <w:gridSpan w:val="2"/>
            <w:shd w:val="clear" w:color="auto" w:fill="auto"/>
          </w:tcPr>
          <w:p w14:paraId="336FB089" w14:textId="77777777" w:rsidR="007979DE" w:rsidRPr="002920C7" w:rsidRDefault="007979DE" w:rsidP="00361F6A">
            <w:pPr>
              <w:pStyle w:val="BRL-Tabelleberschrift1Zeile"/>
              <w:ind w:left="144" w:firstLine="0"/>
            </w:pPr>
            <w:r w:rsidRPr="002920C7">
              <w:t>Minimum required performance</w:t>
            </w:r>
          </w:p>
        </w:tc>
      </w:tr>
      <w:tr w:rsidR="007979DE" w:rsidRPr="002920C7" w14:paraId="0BDD6D85" w14:textId="77777777" w:rsidTr="00696EA3">
        <w:tc>
          <w:tcPr>
            <w:tcW w:w="3008" w:type="dxa"/>
            <w:vMerge/>
            <w:shd w:val="clear" w:color="auto" w:fill="auto"/>
          </w:tcPr>
          <w:p w14:paraId="10F86E9B" w14:textId="77777777" w:rsidR="007979DE" w:rsidRPr="002920C7" w:rsidRDefault="007979DE" w:rsidP="00361F6A">
            <w:pPr>
              <w:pStyle w:val="BRL-Tabelleberschrift1Zeile"/>
              <w:ind w:left="144" w:firstLine="0"/>
            </w:pPr>
          </w:p>
        </w:tc>
        <w:tc>
          <w:tcPr>
            <w:tcW w:w="2512" w:type="dxa"/>
            <w:shd w:val="clear" w:color="auto" w:fill="auto"/>
          </w:tcPr>
          <w:p w14:paraId="25B7FD43" w14:textId="77777777" w:rsidR="007979DE" w:rsidRPr="002920C7" w:rsidRDefault="007979DE" w:rsidP="00361F6A">
            <w:pPr>
              <w:pStyle w:val="BRL-Tabelleberschrift1Zeile"/>
              <w:ind w:left="144" w:firstLine="0"/>
            </w:pPr>
            <w:r w:rsidRPr="002920C7">
              <w:t xml:space="preserve">Fire resistance </w:t>
            </w:r>
          </w:p>
        </w:tc>
        <w:tc>
          <w:tcPr>
            <w:tcW w:w="3550" w:type="dxa"/>
            <w:shd w:val="clear" w:color="auto" w:fill="auto"/>
          </w:tcPr>
          <w:p w14:paraId="1E7BBBB9" w14:textId="77777777" w:rsidR="007979DE" w:rsidRPr="002920C7" w:rsidRDefault="007979DE" w:rsidP="00361F6A">
            <w:pPr>
              <w:pStyle w:val="BRL-Tabelleberschrift1Zeile"/>
              <w:ind w:left="144" w:firstLine="0"/>
            </w:pPr>
            <w:r w:rsidRPr="002920C7">
              <w:t>Fire-resistant properties</w:t>
            </w:r>
          </w:p>
        </w:tc>
      </w:tr>
      <w:tr w:rsidR="007979DE" w:rsidRPr="002920C7" w14:paraId="77A84D7D" w14:textId="77777777" w:rsidTr="00696EA3">
        <w:tblPrEx>
          <w:tblLook w:val="04A0" w:firstRow="1" w:lastRow="0" w:firstColumn="1" w:lastColumn="0" w:noHBand="0" w:noVBand="1"/>
        </w:tblPrEx>
        <w:tc>
          <w:tcPr>
            <w:tcW w:w="3008" w:type="dxa"/>
            <w:shd w:val="clear" w:color="auto" w:fill="auto"/>
          </w:tcPr>
          <w:p w14:paraId="48BF3B77" w14:textId="77777777" w:rsidR="007979DE" w:rsidRPr="002920C7" w:rsidRDefault="007979DE" w:rsidP="00696EA3">
            <w:pPr>
              <w:pStyle w:val="BRL-Tabelle"/>
              <w:spacing w:line="240" w:lineRule="auto"/>
              <w:rPr>
                <w:rFonts w:eastAsia="Calibri"/>
              </w:rPr>
            </w:pPr>
            <w:r w:rsidRPr="002920C7">
              <w:t>fire retardant</w:t>
            </w:r>
          </w:p>
        </w:tc>
        <w:tc>
          <w:tcPr>
            <w:tcW w:w="2512" w:type="dxa"/>
            <w:shd w:val="clear" w:color="auto" w:fill="auto"/>
          </w:tcPr>
          <w:p w14:paraId="57504E47" w14:textId="29145E8C" w:rsidR="007979DE" w:rsidRPr="002920C7" w:rsidRDefault="007979DE" w:rsidP="00F42E56">
            <w:pPr>
              <w:pStyle w:val="BRL-Tabelle"/>
              <w:spacing w:line="240" w:lineRule="auto"/>
              <w:rPr>
                <w:rFonts w:eastAsia="Calibri"/>
              </w:rPr>
            </w:pPr>
            <w:r w:rsidRPr="002920C7">
              <w:t>outward:</w:t>
            </w:r>
            <w:r w:rsidRPr="002920C7">
              <w:br/>
              <w:t>E 30 (i</w:t>
            </w:r>
            <w:r w:rsidRPr="002920C7">
              <w:sym w:font="Symbol" w:char="F0AE"/>
            </w:r>
            <w:r w:rsidRPr="002920C7">
              <w:t xml:space="preserve">o) and </w:t>
            </w:r>
            <w:r w:rsidRPr="002920C7">
              <w:br/>
              <w:t>inward:</w:t>
            </w:r>
            <w:r w:rsidRPr="002920C7">
              <w:br/>
              <w:t>EI 30-ef (i</w:t>
            </w:r>
            <w:r w:rsidRPr="002920C7">
              <w:sym w:font="Symbol" w:char="F0AC"/>
            </w:r>
            <w:r w:rsidRPr="002920C7">
              <w:t>o)</w:t>
            </w:r>
          </w:p>
        </w:tc>
        <w:tc>
          <w:tcPr>
            <w:tcW w:w="3550" w:type="dxa"/>
            <w:shd w:val="clear" w:color="auto" w:fill="auto"/>
          </w:tcPr>
          <w:p w14:paraId="3ED7CB8A" w14:textId="77777777" w:rsidR="007979DE" w:rsidRPr="002920C7" w:rsidRDefault="007979DE" w:rsidP="00696EA3">
            <w:pPr>
              <w:pStyle w:val="BRL-Tabelle"/>
              <w:spacing w:line="240" w:lineRule="auto"/>
              <w:rPr>
                <w:rFonts w:eastAsia="Calibri"/>
              </w:rPr>
            </w:pPr>
            <w:r w:rsidRPr="002920C7">
              <w:t>E – d2</w:t>
            </w:r>
          </w:p>
        </w:tc>
      </w:tr>
      <w:tr w:rsidR="007979DE" w:rsidRPr="002920C7" w14:paraId="3AFA4B3D" w14:textId="77777777" w:rsidTr="00696EA3">
        <w:tblPrEx>
          <w:tblLook w:val="04A0" w:firstRow="1" w:lastRow="0" w:firstColumn="1" w:lastColumn="0" w:noHBand="0" w:noVBand="1"/>
        </w:tblPrEx>
        <w:tc>
          <w:tcPr>
            <w:tcW w:w="3008" w:type="dxa"/>
            <w:shd w:val="clear" w:color="auto" w:fill="auto"/>
          </w:tcPr>
          <w:p w14:paraId="0EB1A4E2" w14:textId="77777777" w:rsidR="007979DE" w:rsidRPr="002920C7" w:rsidRDefault="007979DE" w:rsidP="00696EA3">
            <w:pPr>
              <w:pStyle w:val="BRL-Tabelle"/>
              <w:spacing w:line="240" w:lineRule="auto"/>
              <w:rPr>
                <w:rFonts w:eastAsia="Calibri"/>
              </w:rPr>
            </w:pPr>
            <w:r w:rsidRPr="002920C7">
              <w:t>fire retardant and made of non-combustible materials</w:t>
            </w:r>
          </w:p>
        </w:tc>
        <w:tc>
          <w:tcPr>
            <w:tcW w:w="2512" w:type="dxa"/>
            <w:shd w:val="clear" w:color="auto" w:fill="auto"/>
          </w:tcPr>
          <w:p w14:paraId="67D409F9" w14:textId="273402D0" w:rsidR="007979DE" w:rsidRPr="002920C7" w:rsidRDefault="007979DE" w:rsidP="00F42E56">
            <w:pPr>
              <w:pStyle w:val="BRL-Tabelle"/>
              <w:spacing w:line="240" w:lineRule="auto"/>
              <w:rPr>
                <w:rFonts w:eastAsia="Calibri"/>
              </w:rPr>
            </w:pPr>
            <w:r w:rsidRPr="002920C7">
              <w:t>outward:</w:t>
            </w:r>
            <w:r w:rsidRPr="002920C7">
              <w:br/>
              <w:t>E 30 (i</w:t>
            </w:r>
            <w:r w:rsidRPr="002920C7">
              <w:sym w:font="Symbol" w:char="F0AE"/>
            </w:r>
            <w:r w:rsidRPr="002920C7">
              <w:t xml:space="preserve">o) and </w:t>
            </w:r>
            <w:r w:rsidRPr="002920C7">
              <w:br/>
              <w:t>inward:</w:t>
            </w:r>
            <w:r w:rsidRPr="002920C7">
              <w:br/>
              <w:t>EI 30-ef (i</w:t>
            </w:r>
            <w:r w:rsidRPr="002920C7">
              <w:sym w:font="Symbol" w:char="F0AC"/>
            </w:r>
            <w:r w:rsidRPr="002920C7">
              <w:t>o)</w:t>
            </w:r>
          </w:p>
        </w:tc>
        <w:tc>
          <w:tcPr>
            <w:tcW w:w="3550" w:type="dxa"/>
            <w:shd w:val="clear" w:color="auto" w:fill="auto"/>
          </w:tcPr>
          <w:p w14:paraId="4C8F92A9" w14:textId="77777777" w:rsidR="007979DE" w:rsidRPr="002920C7" w:rsidRDefault="007979DE" w:rsidP="00696EA3">
            <w:pPr>
              <w:pStyle w:val="BRL-Tabelle"/>
              <w:spacing w:line="240" w:lineRule="auto"/>
              <w:rPr>
                <w:rFonts w:eastAsia="Calibri"/>
              </w:rPr>
            </w:pPr>
            <w:r w:rsidRPr="002920C7">
              <w:t xml:space="preserve">A2 – s1,d0** </w:t>
            </w:r>
          </w:p>
        </w:tc>
      </w:tr>
      <w:tr w:rsidR="007979DE" w:rsidRPr="002920C7" w14:paraId="0100EF93" w14:textId="77777777" w:rsidTr="00696EA3">
        <w:tblPrEx>
          <w:tblLook w:val="04A0" w:firstRow="1" w:lastRow="0" w:firstColumn="1" w:lastColumn="0" w:noHBand="0" w:noVBand="1"/>
        </w:tblPrEx>
        <w:tc>
          <w:tcPr>
            <w:tcW w:w="3008" w:type="dxa"/>
            <w:shd w:val="clear" w:color="auto" w:fill="auto"/>
          </w:tcPr>
          <w:p w14:paraId="2F2547F1" w14:textId="77777777" w:rsidR="007979DE" w:rsidRPr="002920C7" w:rsidRDefault="007979DE" w:rsidP="00696EA3">
            <w:pPr>
              <w:pStyle w:val="BRL-Tabelle"/>
              <w:spacing w:line="240" w:lineRule="auto"/>
              <w:rPr>
                <w:rFonts w:eastAsia="Calibri"/>
              </w:rPr>
            </w:pPr>
            <w:r w:rsidRPr="002920C7">
              <w:t>highly fire-retardant (load-bearing parts combustible, insulating materials non-combustible* with effective fire-protective clothing)</w:t>
            </w:r>
            <w:r w:rsidRPr="002920C7">
              <w:rPr>
                <w:vertAlign w:val="superscript"/>
              </w:rPr>
              <w:t>3</w:t>
            </w:r>
          </w:p>
        </w:tc>
        <w:tc>
          <w:tcPr>
            <w:tcW w:w="2512" w:type="dxa"/>
            <w:shd w:val="clear" w:color="auto" w:fill="auto"/>
          </w:tcPr>
          <w:p w14:paraId="4445A7CA" w14:textId="77777777" w:rsidR="007979DE" w:rsidRPr="002920C7" w:rsidRDefault="007979DE" w:rsidP="00696EA3">
            <w:pPr>
              <w:pStyle w:val="BRL-Tabelle"/>
              <w:spacing w:line="240" w:lineRule="auto"/>
              <w:rPr>
                <w:rFonts w:eastAsia="Calibri"/>
              </w:rPr>
            </w:pPr>
            <w:r w:rsidRPr="002920C7">
              <w:t xml:space="preserve">outward: </w:t>
            </w:r>
            <w:r w:rsidRPr="002920C7">
              <w:br/>
              <w:t>E 60 (i</w:t>
            </w:r>
            <w:r w:rsidRPr="002920C7">
              <w:sym w:font="Symbol" w:char="F0AE"/>
            </w:r>
            <w:r w:rsidRPr="002920C7">
              <w:t xml:space="preserve">o) and </w:t>
            </w:r>
            <w:r w:rsidRPr="002920C7">
              <w:br/>
              <w:t>inward.</w:t>
            </w:r>
            <w:r w:rsidRPr="002920C7">
              <w:br/>
              <w:t>EI 60-ef-(i</w:t>
            </w:r>
            <w:r w:rsidRPr="002920C7">
              <w:sym w:font="Symbol" w:char="F0AC"/>
            </w:r>
            <w:r w:rsidRPr="002920C7">
              <w:t>o)</w:t>
            </w:r>
            <w:r w:rsidRPr="002920C7">
              <w:br/>
              <w:t>On both sides: K</w:t>
            </w:r>
            <w:r w:rsidRPr="002920C7">
              <w:rPr>
                <w:vertAlign w:val="subscript"/>
              </w:rPr>
              <w:t>2</w:t>
            </w:r>
            <w:r w:rsidRPr="002920C7">
              <w:t>60</w:t>
            </w:r>
          </w:p>
        </w:tc>
        <w:tc>
          <w:tcPr>
            <w:tcW w:w="3550" w:type="dxa"/>
            <w:shd w:val="clear" w:color="auto" w:fill="auto"/>
          </w:tcPr>
          <w:p w14:paraId="3F42D5E9" w14:textId="77777777" w:rsidR="007979DE" w:rsidRPr="002920C7" w:rsidRDefault="007979DE" w:rsidP="00696EA3">
            <w:pPr>
              <w:pStyle w:val="BRL-Tabelle"/>
              <w:spacing w:line="240" w:lineRule="auto"/>
              <w:rPr>
                <w:rFonts w:eastAsia="Calibri"/>
              </w:rPr>
            </w:pPr>
            <w:r w:rsidRPr="002920C7">
              <w:t>Insulating materials and fire retardant covering:</w:t>
            </w:r>
            <w:r w:rsidRPr="002920C7">
              <w:br/>
              <w:t>A2 – s1,d0**;</w:t>
            </w:r>
          </w:p>
          <w:p w14:paraId="02152A35" w14:textId="77777777" w:rsidR="007979DE" w:rsidRPr="002920C7" w:rsidRDefault="007979DE" w:rsidP="00696EA3">
            <w:pPr>
              <w:pStyle w:val="BRL-Tabelle"/>
              <w:spacing w:line="240" w:lineRule="auto"/>
              <w:rPr>
                <w:rFonts w:eastAsia="Calibri"/>
              </w:rPr>
            </w:pPr>
            <w:r w:rsidRPr="002920C7">
              <w:t>Otherwise: E – d2</w:t>
            </w:r>
          </w:p>
        </w:tc>
      </w:tr>
      <w:tr w:rsidR="007979DE" w:rsidRPr="002920C7" w14:paraId="7A4AE22F" w14:textId="77777777" w:rsidTr="00696EA3">
        <w:tblPrEx>
          <w:tblLook w:val="04A0" w:firstRow="1" w:lastRow="0" w:firstColumn="1" w:lastColumn="0" w:noHBand="0" w:noVBand="1"/>
        </w:tblPrEx>
        <w:tc>
          <w:tcPr>
            <w:tcW w:w="3008" w:type="dxa"/>
            <w:shd w:val="clear" w:color="auto" w:fill="auto"/>
          </w:tcPr>
          <w:p w14:paraId="1BF3965A" w14:textId="77777777" w:rsidR="007979DE" w:rsidRPr="002920C7" w:rsidRDefault="007979DE" w:rsidP="00696EA3">
            <w:pPr>
              <w:pStyle w:val="BRL-Tabelle"/>
              <w:spacing w:line="240" w:lineRule="auto"/>
              <w:rPr>
                <w:rFonts w:eastAsia="Calibri"/>
              </w:rPr>
            </w:pPr>
            <w:r w:rsidRPr="002920C7">
              <w:t xml:space="preserve">highly fire-retardant and made of non-combustible materials in the </w:t>
            </w:r>
            <w:r w:rsidRPr="002920C7">
              <w:lastRenderedPageBreak/>
              <w:t>main parts (non-combustible load-bearing and stiffening parts)</w:t>
            </w:r>
            <w:r w:rsidRPr="002920C7">
              <w:rPr>
                <w:vertAlign w:val="superscript"/>
              </w:rPr>
              <w:t>2,3</w:t>
            </w:r>
          </w:p>
        </w:tc>
        <w:tc>
          <w:tcPr>
            <w:tcW w:w="2512" w:type="dxa"/>
            <w:shd w:val="clear" w:color="auto" w:fill="auto"/>
          </w:tcPr>
          <w:p w14:paraId="6ADBAACB" w14:textId="77777777" w:rsidR="007979DE" w:rsidRPr="002920C7" w:rsidRDefault="007979DE" w:rsidP="00696EA3">
            <w:pPr>
              <w:pStyle w:val="BRL-Tabelle"/>
              <w:spacing w:line="240" w:lineRule="auto"/>
              <w:rPr>
                <w:rFonts w:eastAsia="Calibri"/>
              </w:rPr>
            </w:pPr>
            <w:r w:rsidRPr="002920C7">
              <w:lastRenderedPageBreak/>
              <w:t>outward:</w:t>
            </w:r>
            <w:r w:rsidRPr="002920C7">
              <w:br/>
              <w:t>E 60 (i</w:t>
            </w:r>
            <w:r w:rsidRPr="002920C7">
              <w:sym w:font="Symbol" w:char="F0AE"/>
            </w:r>
            <w:r w:rsidRPr="002920C7">
              <w:t>o) and</w:t>
            </w:r>
            <w:r w:rsidRPr="002920C7">
              <w:br/>
            </w:r>
            <w:r w:rsidRPr="002920C7">
              <w:lastRenderedPageBreak/>
              <w:t>inward:</w:t>
            </w:r>
            <w:r w:rsidRPr="002920C7">
              <w:br/>
              <w:t>EI 60-ef (i</w:t>
            </w:r>
            <w:r w:rsidRPr="002920C7">
              <w:sym w:font="Symbol" w:char="F0AC"/>
            </w:r>
            <w:r w:rsidRPr="002920C7">
              <w:t>o)</w:t>
            </w:r>
          </w:p>
        </w:tc>
        <w:tc>
          <w:tcPr>
            <w:tcW w:w="3550" w:type="dxa"/>
            <w:shd w:val="clear" w:color="auto" w:fill="auto"/>
          </w:tcPr>
          <w:p w14:paraId="08340BF9" w14:textId="77777777" w:rsidR="007979DE" w:rsidRPr="002920C7" w:rsidRDefault="007979DE" w:rsidP="00696EA3">
            <w:pPr>
              <w:pStyle w:val="BRL-Tabelle"/>
              <w:spacing w:line="240" w:lineRule="auto"/>
              <w:rPr>
                <w:rFonts w:eastAsia="Calibri"/>
              </w:rPr>
            </w:pPr>
            <w:r w:rsidRPr="002920C7">
              <w:lastRenderedPageBreak/>
              <w:t xml:space="preserve">Principal parts: </w:t>
            </w:r>
            <w:r w:rsidRPr="002920C7">
              <w:br/>
              <w:t>A2 – s1,d0**,</w:t>
            </w:r>
          </w:p>
          <w:p w14:paraId="4FBBFFA3" w14:textId="77777777" w:rsidR="007979DE" w:rsidRPr="002920C7" w:rsidRDefault="007979DE" w:rsidP="00696EA3">
            <w:pPr>
              <w:pStyle w:val="BRL-Tabelle"/>
              <w:spacing w:line="240" w:lineRule="auto"/>
              <w:rPr>
                <w:rFonts w:eastAsia="Calibri"/>
              </w:rPr>
            </w:pPr>
            <w:r w:rsidRPr="002920C7">
              <w:t>Otherwise: E – d2</w:t>
            </w:r>
          </w:p>
        </w:tc>
      </w:tr>
      <w:tr w:rsidR="007979DE" w:rsidRPr="002920C7" w14:paraId="0D77CB12" w14:textId="77777777" w:rsidTr="00696EA3">
        <w:tblPrEx>
          <w:tblLook w:val="04A0" w:firstRow="1" w:lastRow="0" w:firstColumn="1" w:lastColumn="0" w:noHBand="0" w:noVBand="1"/>
        </w:tblPrEx>
        <w:tc>
          <w:tcPr>
            <w:tcW w:w="3008" w:type="dxa"/>
            <w:shd w:val="clear" w:color="auto" w:fill="auto"/>
          </w:tcPr>
          <w:p w14:paraId="25D41A57" w14:textId="77777777" w:rsidR="007979DE" w:rsidRPr="002920C7" w:rsidRDefault="007979DE" w:rsidP="00696EA3">
            <w:pPr>
              <w:pStyle w:val="BRL-Tabelle"/>
              <w:spacing w:line="240" w:lineRule="auto"/>
              <w:rPr>
                <w:rFonts w:eastAsia="Calibri"/>
              </w:rPr>
            </w:pPr>
            <w:r w:rsidRPr="002920C7">
              <w:t>fire-resistant (load-bearing and stiffening parts non-combustible*)</w:t>
            </w:r>
            <w:r w:rsidRPr="002920C7">
              <w:rPr>
                <w:vertAlign w:val="superscript"/>
              </w:rPr>
              <w:t>2, 3</w:t>
            </w:r>
          </w:p>
        </w:tc>
        <w:tc>
          <w:tcPr>
            <w:tcW w:w="2512" w:type="dxa"/>
            <w:shd w:val="clear" w:color="auto" w:fill="auto"/>
          </w:tcPr>
          <w:p w14:paraId="5503396C" w14:textId="77777777" w:rsidR="007979DE" w:rsidRPr="002920C7" w:rsidRDefault="007979DE" w:rsidP="00696EA3">
            <w:pPr>
              <w:pStyle w:val="BRL-Tabelle"/>
              <w:spacing w:line="240" w:lineRule="auto"/>
              <w:rPr>
                <w:rFonts w:eastAsia="Calibri"/>
              </w:rPr>
            </w:pPr>
            <w:r w:rsidRPr="002920C7">
              <w:t>outward:</w:t>
            </w:r>
            <w:r w:rsidRPr="002920C7">
              <w:br/>
              <w:t>EI 90 (i</w:t>
            </w:r>
            <w:r w:rsidRPr="002920C7">
              <w:sym w:font="Symbol" w:char="F0AE"/>
            </w:r>
            <w:r w:rsidRPr="002920C7">
              <w:t>o) and</w:t>
            </w:r>
            <w:r w:rsidRPr="002920C7">
              <w:br/>
              <w:t>inward:</w:t>
            </w:r>
            <w:r w:rsidRPr="002920C7">
              <w:br/>
              <w:t>EI 90-ef (i</w:t>
            </w:r>
            <w:r w:rsidRPr="002920C7">
              <w:sym w:font="Symbol" w:char="F0AC"/>
            </w:r>
            <w:r w:rsidRPr="002920C7">
              <w:t>o)</w:t>
            </w:r>
          </w:p>
        </w:tc>
        <w:tc>
          <w:tcPr>
            <w:tcW w:w="3550" w:type="dxa"/>
            <w:shd w:val="clear" w:color="auto" w:fill="auto"/>
          </w:tcPr>
          <w:p w14:paraId="77BEB873" w14:textId="77777777" w:rsidR="007979DE" w:rsidRPr="002920C7" w:rsidRDefault="007979DE" w:rsidP="00696EA3">
            <w:pPr>
              <w:pStyle w:val="BRL-Tabelle"/>
              <w:spacing w:line="240" w:lineRule="auto"/>
              <w:rPr>
                <w:rFonts w:eastAsia="Calibri"/>
              </w:rPr>
            </w:pPr>
            <w:r w:rsidRPr="002920C7">
              <w:t>A2 – s1,d0**,</w:t>
            </w:r>
          </w:p>
          <w:p w14:paraId="6AB71A45" w14:textId="77777777" w:rsidR="007979DE" w:rsidRPr="002920C7" w:rsidRDefault="007979DE" w:rsidP="00696EA3">
            <w:pPr>
              <w:pStyle w:val="BRL-Tabelle"/>
              <w:spacing w:line="240" w:lineRule="auto"/>
              <w:rPr>
                <w:rFonts w:eastAsia="Calibri"/>
              </w:rPr>
            </w:pPr>
            <w:r w:rsidRPr="002920C7">
              <w:t>Otherwise: E – d2</w:t>
            </w:r>
          </w:p>
        </w:tc>
      </w:tr>
      <w:tr w:rsidR="007979DE" w:rsidRPr="002920C7" w14:paraId="334E93E3" w14:textId="77777777" w:rsidTr="00696EA3">
        <w:tblPrEx>
          <w:tblLook w:val="04A0" w:firstRow="1" w:lastRow="0" w:firstColumn="1" w:lastColumn="0" w:noHBand="0" w:noVBand="1"/>
        </w:tblPrEx>
        <w:tc>
          <w:tcPr>
            <w:tcW w:w="3008" w:type="dxa"/>
            <w:shd w:val="clear" w:color="auto" w:fill="auto"/>
          </w:tcPr>
          <w:p w14:paraId="47B62AA2" w14:textId="77777777" w:rsidR="007979DE" w:rsidRPr="002920C7" w:rsidRDefault="007979DE" w:rsidP="00696EA3">
            <w:pPr>
              <w:pStyle w:val="BRL-Tabelle"/>
              <w:spacing w:line="240" w:lineRule="auto"/>
              <w:rPr>
                <w:rFonts w:eastAsia="Calibri"/>
              </w:rPr>
            </w:pPr>
            <w:r w:rsidRPr="002920C7">
              <w:t>fire-resistant and made of non-combustible materials</w:t>
            </w:r>
          </w:p>
        </w:tc>
        <w:tc>
          <w:tcPr>
            <w:tcW w:w="2512" w:type="dxa"/>
            <w:shd w:val="clear" w:color="auto" w:fill="auto"/>
          </w:tcPr>
          <w:p w14:paraId="328E726D" w14:textId="77777777" w:rsidR="007979DE" w:rsidRPr="002920C7" w:rsidRDefault="007979DE" w:rsidP="00696EA3">
            <w:pPr>
              <w:pStyle w:val="BRL-Tabelle"/>
              <w:spacing w:line="240" w:lineRule="auto"/>
              <w:rPr>
                <w:rFonts w:eastAsia="Calibri"/>
              </w:rPr>
            </w:pPr>
            <w:r w:rsidRPr="002920C7">
              <w:t>outward:</w:t>
            </w:r>
            <w:r w:rsidRPr="002920C7">
              <w:br/>
              <w:t>EI 90 (i</w:t>
            </w:r>
            <w:r w:rsidRPr="002920C7">
              <w:sym w:font="Symbol" w:char="F0AE"/>
            </w:r>
            <w:r w:rsidRPr="002920C7">
              <w:t>o) and</w:t>
            </w:r>
            <w:r w:rsidRPr="002920C7">
              <w:br/>
              <w:t>inward:</w:t>
            </w:r>
            <w:r w:rsidRPr="002920C7">
              <w:br/>
              <w:t>EI 90-ef (i</w:t>
            </w:r>
            <w:r w:rsidRPr="002920C7">
              <w:sym w:font="Symbol" w:char="F0AC"/>
            </w:r>
            <w:r w:rsidRPr="002920C7">
              <w:t>o)</w:t>
            </w:r>
          </w:p>
        </w:tc>
        <w:tc>
          <w:tcPr>
            <w:tcW w:w="3550" w:type="dxa"/>
            <w:shd w:val="clear" w:color="auto" w:fill="auto"/>
          </w:tcPr>
          <w:p w14:paraId="1DC896D1" w14:textId="77777777" w:rsidR="007979DE" w:rsidRPr="002920C7" w:rsidRDefault="007979DE" w:rsidP="00696EA3">
            <w:pPr>
              <w:pStyle w:val="BRL-Tabelle"/>
              <w:spacing w:line="240" w:lineRule="auto"/>
              <w:rPr>
                <w:rFonts w:eastAsia="Calibri"/>
              </w:rPr>
            </w:pPr>
            <w:r w:rsidRPr="002920C7">
              <w:t>A2 – s1,d0**</w:t>
            </w:r>
          </w:p>
        </w:tc>
      </w:tr>
      <w:tr w:rsidR="007979DE" w:rsidRPr="002920C7" w:rsidDel="003C52AA" w14:paraId="1799AF4A" w14:textId="77777777" w:rsidTr="00696EA3">
        <w:tblPrEx>
          <w:tblLook w:val="04A0" w:firstRow="1" w:lastRow="0" w:firstColumn="1" w:lastColumn="0" w:noHBand="0" w:noVBand="1"/>
        </w:tblPrEx>
        <w:tc>
          <w:tcPr>
            <w:tcW w:w="9070" w:type="dxa"/>
            <w:gridSpan w:val="3"/>
            <w:shd w:val="clear" w:color="auto" w:fill="auto"/>
          </w:tcPr>
          <w:p w14:paraId="688C3BA3" w14:textId="77777777" w:rsidR="007979DE" w:rsidRPr="002920C7" w:rsidRDefault="007979DE" w:rsidP="00696EA3">
            <w:pPr>
              <w:pStyle w:val="BRL-Funote"/>
              <w:rPr>
                <w:rFonts w:eastAsia="Calibri"/>
              </w:rPr>
            </w:pPr>
            <w:r w:rsidRPr="002920C7">
              <w:t>2</w:t>
            </w:r>
            <w:r w:rsidRPr="002920C7">
              <w:tab/>
              <w:t>A non-combustible layer continuous in the component plane: A2 – s1,d0**.</w:t>
            </w:r>
          </w:p>
          <w:p w14:paraId="66D8C3B0" w14:textId="77777777" w:rsidR="007979DE" w:rsidRPr="002920C7" w:rsidRDefault="007979DE" w:rsidP="00696EA3">
            <w:pPr>
              <w:pStyle w:val="BRL-Funote"/>
              <w:rPr>
                <w:rFonts w:eastAsia="Calibri"/>
              </w:rPr>
            </w:pPr>
            <w:r w:rsidRPr="002920C7">
              <w:t>3</w:t>
            </w:r>
            <w:r w:rsidRPr="002920C7">
              <w:tab/>
              <w:t>Parts within the component to ensure stability (intrinsic weight) and usability.</w:t>
            </w:r>
          </w:p>
          <w:p w14:paraId="24D83139" w14:textId="77777777" w:rsidR="007979DE" w:rsidRPr="002920C7" w:rsidRDefault="007979DE" w:rsidP="00696EA3">
            <w:pPr>
              <w:pStyle w:val="BRL-Funote"/>
              <w:rPr>
                <w:rFonts w:eastAsia="Calibri"/>
              </w:rPr>
            </w:pPr>
            <w:r w:rsidRPr="002920C7">
              <w:t>*</w:t>
            </w:r>
            <w:r w:rsidRPr="002920C7">
              <w:tab/>
              <w:t>Table 1.1 applies to the requirements.</w:t>
            </w:r>
          </w:p>
          <w:p w14:paraId="346EBEC7" w14:textId="4DF6D2F0" w:rsidR="007979DE" w:rsidRPr="002920C7" w:rsidDel="003C52AA" w:rsidRDefault="007979DE" w:rsidP="007F15C6">
            <w:pPr>
              <w:pStyle w:val="BRL-Funote"/>
              <w:rPr>
                <w:rFonts w:eastAsia="Calibri"/>
              </w:rPr>
            </w:pPr>
            <w:r w:rsidRPr="002920C7">
              <w:t>**</w:t>
            </w:r>
            <w:r w:rsidRPr="002920C7">
              <w:tab/>
              <w:t>Section 1.3 shall apply where necessary.</w:t>
            </w:r>
          </w:p>
        </w:tc>
      </w:tr>
    </w:tbl>
    <w:p w14:paraId="7DE658EF" w14:textId="77777777" w:rsidR="007979DE" w:rsidRPr="002920C7" w:rsidRDefault="007979DE" w:rsidP="00696EA3">
      <w:pPr>
        <w:pStyle w:val="BRL-Standard"/>
      </w:pPr>
    </w:p>
    <w:p w14:paraId="08EECBBA" w14:textId="77777777" w:rsidR="007979DE" w:rsidRPr="002920C7" w:rsidRDefault="007979DE" w:rsidP="00696EA3">
      <w:pPr>
        <w:pStyle w:val="BRL-Standard"/>
      </w:pPr>
      <w:r w:rsidRPr="002920C7">
        <w:t>The requirement of Table 4.3.3, column 1, is deemed fulfilled only if adjacent components have at least the same fire resistance. The transitions to such components must not affect the space barrier pursuant to paragraph A 2.1.3.3.</w:t>
      </w:r>
    </w:p>
    <w:p w14:paraId="4C0A5EA2" w14:textId="77777777" w:rsidR="007979DE" w:rsidRDefault="007979DE" w:rsidP="00696EA3">
      <w:pPr>
        <w:pStyle w:val="BRL-Standard"/>
      </w:pPr>
    </w:p>
    <w:p w14:paraId="44DD524E" w14:textId="77777777" w:rsidR="007979DE" w:rsidRPr="002920C7" w:rsidRDefault="007979DE" w:rsidP="00433DCE">
      <w:pPr>
        <w:pStyle w:val="H2"/>
      </w:pPr>
      <w:bookmarkStart w:id="117" w:name="_Toc50366528"/>
      <w:r w:rsidRPr="002920C7">
        <w:t>5</w:t>
      </w:r>
      <w:r w:rsidRPr="002920C7">
        <w:tab/>
        <w:t>Locks</w:t>
      </w:r>
      <w:bookmarkEnd w:id="117"/>
    </w:p>
    <w:p w14:paraId="79AB51ED" w14:textId="77777777" w:rsidR="007979DE" w:rsidRPr="002920C7" w:rsidRDefault="007979DE" w:rsidP="00433DCE">
      <w:pPr>
        <w:pStyle w:val="BRL-berschrift"/>
      </w:pPr>
      <w:r w:rsidRPr="002920C7">
        <w:t>5.1</w:t>
      </w:r>
      <w:r w:rsidRPr="002920C7">
        <w:tab/>
        <w:t>Fire and/or smoke protection locks as well as tight and self-closing locks</w:t>
      </w:r>
    </w:p>
    <w:p w14:paraId="3C72D7E6" w14:textId="4510DEBC" w:rsidR="007979DE" w:rsidRPr="002920C7" w:rsidRDefault="007979DE" w:rsidP="00696EA3">
      <w:pPr>
        <w:pStyle w:val="BRL-Standard"/>
      </w:pPr>
      <w:r w:rsidRPr="002920C7">
        <w:t xml:space="preserve">In order to fulfil the structural requirements in A 2.1.6, A 2.1.7, A 2.1.8, A 2.1.11, A 2.1.12 and A 2.1.13 when using fire and smoke protection locks based on proofs of fitness for purpose in accordance with </w:t>
      </w:r>
      <w:r w:rsidRPr="002920C7">
        <w:rPr>
          <w:highlight w:val="yellow"/>
        </w:rPr>
        <w:t>§ 18 LBO</w:t>
      </w:r>
      <w:r w:rsidRPr="002920C7">
        <w:t>, the minimum required classes and designations shall be taken from Sections 5.1.1 and 5.1.2.</w:t>
      </w:r>
    </w:p>
    <w:p w14:paraId="1CD1747D" w14:textId="77777777" w:rsidR="007979DE" w:rsidRPr="002920C7" w:rsidRDefault="007979DE" w:rsidP="00696EA3">
      <w:pPr>
        <w:pStyle w:val="BRL-Standard"/>
      </w:pPr>
    </w:p>
    <w:p w14:paraId="2A6EA266" w14:textId="77777777" w:rsidR="007979DE" w:rsidRPr="002920C7" w:rsidRDefault="007979DE" w:rsidP="00696EA3">
      <w:pPr>
        <w:pStyle w:val="BRL-Standard"/>
      </w:pPr>
      <w:r w:rsidRPr="002920C7">
        <w:t>In order to fulfil the structural requirements in A 2.1.6, A 2.1.7, A 2.1.8, A 2.1.11, A 2.1.12 and A 2.1.13 when using fire and smoke protection locks for which there are harmonised technical specifications, the minimum required performances shall be taken from Section 5.1.4.</w:t>
      </w:r>
    </w:p>
    <w:p w14:paraId="7158E55D" w14:textId="77777777" w:rsidR="007979DE" w:rsidRPr="002920C7" w:rsidRDefault="007979DE" w:rsidP="00696EA3">
      <w:pPr>
        <w:pStyle w:val="BRL-Standard"/>
      </w:pPr>
    </w:p>
    <w:p w14:paraId="7A641778" w14:textId="4D86FF00" w:rsidR="007979DE" w:rsidRPr="002920C7" w:rsidRDefault="007979DE" w:rsidP="000670C5">
      <w:pPr>
        <w:pStyle w:val="BRLAufzhlungAnstrich"/>
      </w:pPr>
      <w:r w:rsidRPr="002920C7">
        <w:t>Gates as fire barriers according to EN 16034:2014</w:t>
      </w:r>
      <w:r w:rsidR="00E05135" w:rsidRPr="002920C7">
        <w:rPr>
          <w:rStyle w:val="FootnoteReference"/>
        </w:rPr>
        <w:footnoteReference w:id="122"/>
      </w:r>
      <w:r w:rsidRPr="002920C7">
        <w:t xml:space="preserve"> in conjunction with EN 13241:2003+A2:2016</w:t>
      </w:r>
      <w:r w:rsidR="00E05135" w:rsidRPr="002920C7">
        <w:rPr>
          <w:rStyle w:val="FootnoteReference"/>
        </w:rPr>
        <w:footnoteReference w:id="123"/>
      </w:r>
      <w:r w:rsidRPr="002920C7">
        <w:t xml:space="preserve"> do not meet the requirements for electromotor opening and closing according to A 2.1.6.</w:t>
      </w:r>
    </w:p>
    <w:p w14:paraId="6CE54C01" w14:textId="77777777" w:rsidR="007979DE" w:rsidRPr="002920C7" w:rsidRDefault="007979DE" w:rsidP="00696EA3"/>
    <w:p w14:paraId="33A1B47B" w14:textId="587955D2" w:rsidR="00986A82" w:rsidRPr="002920C7" w:rsidRDefault="00986A82" w:rsidP="00433DCE">
      <w:pPr>
        <w:pStyle w:val="BRL-berschrift"/>
      </w:pPr>
      <w:r w:rsidRPr="002920C7">
        <w:t>5.1.1</w:t>
      </w:r>
      <w:r w:rsidRPr="002920C7">
        <w:tab/>
        <w:t xml:space="preserve">Fire and/or smoke barriers in the interior of structures according to proofs of fitness for purpose in accordance with </w:t>
      </w:r>
      <w:r w:rsidRPr="002920C7">
        <w:rPr>
          <w:highlight w:val="yellow"/>
        </w:rPr>
        <w:t>§ 18 LBO</w:t>
      </w:r>
      <w:r w:rsidRPr="002920C7">
        <w:t>, with the exception of conveyor system closures</w:t>
      </w:r>
    </w:p>
    <w:p w14:paraId="5D959EBC" w14:textId="77777777" w:rsidR="00986A82" w:rsidRPr="002920C7" w:rsidRDefault="00986A82" w:rsidP="004C391F">
      <w:pPr>
        <w:pStyle w:val="BRLTabelleberschrift"/>
        <w:tabs>
          <w:tab w:val="clear" w:pos="851"/>
        </w:tabs>
      </w:pPr>
      <w:r w:rsidRPr="002920C7">
        <w:t xml:space="preserve">Table 5.1. 1: </w:t>
      </w:r>
      <w:r w:rsidRPr="002920C7">
        <w:tab/>
        <w:t>Building inspection requirements and classes as well as other characteristics</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2820"/>
        <w:gridCol w:w="3896"/>
        <w:gridCol w:w="2364"/>
      </w:tblGrid>
      <w:tr w:rsidR="00986A82" w:rsidRPr="002920C7" w14:paraId="60154633" w14:textId="77777777" w:rsidTr="00B7280C">
        <w:tc>
          <w:tcPr>
            <w:tcW w:w="2820" w:type="dxa"/>
            <w:shd w:val="clear" w:color="auto" w:fill="auto"/>
          </w:tcPr>
          <w:p w14:paraId="4FF77A26" w14:textId="77777777" w:rsidR="00986A82" w:rsidRPr="002920C7" w:rsidDel="00245CFE" w:rsidRDefault="00986A82" w:rsidP="00361F6A">
            <w:pPr>
              <w:pStyle w:val="BRL-Tabelleberschrift1Zeile"/>
              <w:ind w:left="144" w:firstLine="0"/>
              <w:jc w:val="left"/>
            </w:pPr>
            <w:r w:rsidRPr="002920C7">
              <w:t>Building inspection requirements</w:t>
            </w:r>
          </w:p>
        </w:tc>
        <w:tc>
          <w:tcPr>
            <w:tcW w:w="3896" w:type="dxa"/>
            <w:shd w:val="clear" w:color="auto" w:fill="auto"/>
          </w:tcPr>
          <w:p w14:paraId="6415D433" w14:textId="77777777" w:rsidR="00986A82" w:rsidRPr="002920C7" w:rsidDel="00245CFE" w:rsidRDefault="00986A82" w:rsidP="00361F6A">
            <w:pPr>
              <w:pStyle w:val="BRL-Tabelleberschrift1Zeile"/>
              <w:ind w:left="144" w:firstLine="0"/>
              <w:jc w:val="left"/>
            </w:pPr>
            <w:r w:rsidRPr="002920C7">
              <w:t>Minimum required class pursuant to proof of fitness for purpose</w:t>
            </w:r>
          </w:p>
        </w:tc>
        <w:tc>
          <w:tcPr>
            <w:tcW w:w="2364" w:type="dxa"/>
            <w:shd w:val="clear" w:color="auto" w:fill="auto"/>
          </w:tcPr>
          <w:p w14:paraId="347AA4E9" w14:textId="65ACD4F6" w:rsidR="00986A82" w:rsidRPr="002920C7" w:rsidRDefault="00986A82" w:rsidP="00361F6A">
            <w:pPr>
              <w:pStyle w:val="BRL-Tabelleberschrift1Zeile"/>
              <w:ind w:left="144" w:firstLine="0"/>
              <w:jc w:val="left"/>
            </w:pPr>
            <w:r w:rsidRPr="002920C7">
              <w:t>Additional characteristic for use: tightly closing pursuant to Section 5.4</w:t>
            </w:r>
          </w:p>
        </w:tc>
      </w:tr>
      <w:tr w:rsidR="00986A82" w:rsidRPr="002920C7" w14:paraId="448E29E6" w14:textId="77777777" w:rsidTr="00B7280C">
        <w:tc>
          <w:tcPr>
            <w:tcW w:w="2820" w:type="dxa"/>
            <w:shd w:val="clear" w:color="auto" w:fill="auto"/>
          </w:tcPr>
          <w:p w14:paraId="2B32FE47" w14:textId="773CA9A5" w:rsidR="00986A82" w:rsidRPr="002920C7" w:rsidRDefault="00ED6BC8" w:rsidP="00B7280C">
            <w:pPr>
              <w:pStyle w:val="BRL-Tabelle"/>
              <w:spacing w:line="240" w:lineRule="auto"/>
              <w:rPr>
                <w:rFonts w:eastAsia="Calibri"/>
              </w:rPr>
            </w:pPr>
            <w:r w:rsidRPr="002920C7">
              <w:t>fire-retardant and automatically closing, tightly closing</w:t>
            </w:r>
          </w:p>
        </w:tc>
        <w:tc>
          <w:tcPr>
            <w:tcW w:w="3896" w:type="dxa"/>
            <w:shd w:val="clear" w:color="auto" w:fill="auto"/>
          </w:tcPr>
          <w:p w14:paraId="5E51A4E9" w14:textId="77777777" w:rsidR="00986A82" w:rsidRPr="002920C7" w:rsidRDefault="00986A82" w:rsidP="00B7280C">
            <w:pPr>
              <w:pStyle w:val="BRL-Tabelle"/>
              <w:spacing w:line="240" w:lineRule="auto"/>
              <w:rPr>
                <w:rFonts w:eastAsia="Calibri"/>
              </w:rPr>
            </w:pPr>
            <w:r w:rsidRPr="002920C7">
              <w:t>T 30</w:t>
            </w:r>
          </w:p>
        </w:tc>
        <w:tc>
          <w:tcPr>
            <w:tcW w:w="2364" w:type="dxa"/>
            <w:shd w:val="clear" w:color="auto" w:fill="auto"/>
          </w:tcPr>
          <w:p w14:paraId="7D30648B" w14:textId="77777777" w:rsidR="00986A82" w:rsidRPr="002920C7" w:rsidRDefault="00986A82" w:rsidP="00B7280C">
            <w:pPr>
              <w:pStyle w:val="BRL-Tabelle"/>
              <w:spacing w:line="240" w:lineRule="auto"/>
              <w:rPr>
                <w:rFonts w:eastAsia="Calibri"/>
              </w:rPr>
            </w:pPr>
            <w:r w:rsidRPr="002920C7">
              <w:t>fulfilled</w:t>
            </w:r>
          </w:p>
        </w:tc>
      </w:tr>
      <w:tr w:rsidR="00986A82" w:rsidRPr="002920C7" w14:paraId="6FFD53F0" w14:textId="77777777" w:rsidTr="00B7280C">
        <w:tc>
          <w:tcPr>
            <w:tcW w:w="2820" w:type="dxa"/>
            <w:shd w:val="clear" w:color="auto" w:fill="auto"/>
          </w:tcPr>
          <w:p w14:paraId="1CEA2AB5" w14:textId="6D45237D" w:rsidR="00986A82" w:rsidRPr="002920C7" w:rsidRDefault="00ED6BC8" w:rsidP="00B7280C">
            <w:pPr>
              <w:pStyle w:val="BRL-Tabelle"/>
              <w:spacing w:line="240" w:lineRule="auto"/>
              <w:rPr>
                <w:rFonts w:eastAsia="Calibri"/>
              </w:rPr>
            </w:pPr>
            <w:r w:rsidRPr="002920C7">
              <w:t>fire-retardant and self-closing smoke-tight</w:t>
            </w:r>
          </w:p>
        </w:tc>
        <w:tc>
          <w:tcPr>
            <w:tcW w:w="3896" w:type="dxa"/>
            <w:shd w:val="clear" w:color="auto" w:fill="auto"/>
          </w:tcPr>
          <w:p w14:paraId="5E752689" w14:textId="74D05A31" w:rsidR="00986A82" w:rsidRPr="002920C7" w:rsidRDefault="00986A82" w:rsidP="00B7280C">
            <w:pPr>
              <w:pStyle w:val="BRL-Tabelle"/>
              <w:spacing w:line="240" w:lineRule="auto"/>
              <w:rPr>
                <w:rFonts w:eastAsia="Calibri"/>
              </w:rPr>
            </w:pPr>
            <w:r w:rsidRPr="002920C7">
              <w:t>T 30-RS</w:t>
            </w:r>
          </w:p>
        </w:tc>
        <w:tc>
          <w:tcPr>
            <w:tcW w:w="2364" w:type="dxa"/>
            <w:shd w:val="clear" w:color="auto" w:fill="auto"/>
          </w:tcPr>
          <w:p w14:paraId="4F544C3B" w14:textId="77777777" w:rsidR="00986A82" w:rsidRPr="002920C7" w:rsidRDefault="00986A82" w:rsidP="00B7280C">
            <w:pPr>
              <w:pStyle w:val="BRL-Tabelle"/>
              <w:spacing w:line="240" w:lineRule="auto"/>
              <w:rPr>
                <w:rFonts w:eastAsia="Calibri"/>
              </w:rPr>
            </w:pPr>
          </w:p>
        </w:tc>
      </w:tr>
      <w:tr w:rsidR="00986A82" w:rsidRPr="002920C7" w14:paraId="1028D895" w14:textId="77777777" w:rsidTr="00B7280C">
        <w:tc>
          <w:tcPr>
            <w:tcW w:w="2820" w:type="dxa"/>
            <w:shd w:val="clear" w:color="auto" w:fill="auto"/>
          </w:tcPr>
          <w:p w14:paraId="648A1C97" w14:textId="16FDA611" w:rsidR="00986A82" w:rsidRPr="002920C7" w:rsidRDefault="00ED6BC8" w:rsidP="00B7280C">
            <w:pPr>
              <w:pStyle w:val="BRL-Tabelle"/>
              <w:spacing w:line="240" w:lineRule="auto"/>
              <w:rPr>
                <w:rFonts w:eastAsia="Calibri"/>
              </w:rPr>
            </w:pPr>
            <w:r w:rsidRPr="002920C7">
              <w:t>highly fire-retardant and self-closing, tightly closing</w:t>
            </w:r>
          </w:p>
        </w:tc>
        <w:tc>
          <w:tcPr>
            <w:tcW w:w="3896" w:type="dxa"/>
            <w:shd w:val="clear" w:color="auto" w:fill="auto"/>
          </w:tcPr>
          <w:p w14:paraId="2177B72E" w14:textId="77777777" w:rsidR="00986A82" w:rsidRPr="002920C7" w:rsidRDefault="00986A82" w:rsidP="00B7280C">
            <w:pPr>
              <w:pStyle w:val="BRL-Tabelle"/>
              <w:spacing w:line="240" w:lineRule="auto"/>
              <w:rPr>
                <w:rFonts w:eastAsia="Calibri"/>
              </w:rPr>
            </w:pPr>
            <w:r w:rsidRPr="002920C7">
              <w:t>T 60</w:t>
            </w:r>
          </w:p>
        </w:tc>
        <w:tc>
          <w:tcPr>
            <w:tcW w:w="2364" w:type="dxa"/>
            <w:shd w:val="clear" w:color="auto" w:fill="auto"/>
          </w:tcPr>
          <w:p w14:paraId="08BB2FE3" w14:textId="77777777" w:rsidR="00986A82" w:rsidRPr="002920C7" w:rsidRDefault="00986A82" w:rsidP="00B7280C">
            <w:pPr>
              <w:pStyle w:val="BRL-Tabelle"/>
              <w:spacing w:line="240" w:lineRule="auto"/>
              <w:rPr>
                <w:rFonts w:eastAsia="Calibri"/>
              </w:rPr>
            </w:pPr>
            <w:r w:rsidRPr="002920C7">
              <w:t>fulfilled</w:t>
            </w:r>
          </w:p>
        </w:tc>
      </w:tr>
      <w:tr w:rsidR="00986A82" w:rsidRPr="002920C7" w14:paraId="6042119B" w14:textId="77777777" w:rsidTr="00B7280C">
        <w:tc>
          <w:tcPr>
            <w:tcW w:w="2820" w:type="dxa"/>
            <w:shd w:val="clear" w:color="auto" w:fill="auto"/>
          </w:tcPr>
          <w:p w14:paraId="0A0979B0" w14:textId="106F58B1" w:rsidR="00986A82" w:rsidRPr="002920C7" w:rsidRDefault="00ED6BC8" w:rsidP="00B7280C">
            <w:pPr>
              <w:pStyle w:val="BRL-Tabelle"/>
              <w:spacing w:line="240" w:lineRule="auto"/>
              <w:rPr>
                <w:rFonts w:eastAsia="Calibri"/>
              </w:rPr>
            </w:pPr>
            <w:r w:rsidRPr="002920C7">
              <w:t>highly fire-retardant and self-closing, smoke-tight</w:t>
            </w:r>
          </w:p>
        </w:tc>
        <w:tc>
          <w:tcPr>
            <w:tcW w:w="3896" w:type="dxa"/>
            <w:shd w:val="clear" w:color="auto" w:fill="auto"/>
          </w:tcPr>
          <w:p w14:paraId="288E1933" w14:textId="239B5BF1" w:rsidR="00986A82" w:rsidRPr="002920C7" w:rsidRDefault="00986A82" w:rsidP="00B7280C">
            <w:pPr>
              <w:pStyle w:val="BRL-Tabelle"/>
              <w:spacing w:line="240" w:lineRule="auto"/>
              <w:rPr>
                <w:rFonts w:eastAsia="Calibri"/>
              </w:rPr>
            </w:pPr>
            <w:r w:rsidRPr="002920C7">
              <w:t>T 60-RS</w:t>
            </w:r>
          </w:p>
        </w:tc>
        <w:tc>
          <w:tcPr>
            <w:tcW w:w="2364" w:type="dxa"/>
            <w:shd w:val="clear" w:color="auto" w:fill="auto"/>
          </w:tcPr>
          <w:p w14:paraId="6E697F35" w14:textId="77777777" w:rsidR="00986A82" w:rsidRPr="002920C7" w:rsidRDefault="00986A82" w:rsidP="00B7280C">
            <w:pPr>
              <w:pStyle w:val="BRL-Tabelle"/>
              <w:spacing w:line="240" w:lineRule="auto"/>
              <w:rPr>
                <w:rFonts w:eastAsia="Calibri"/>
              </w:rPr>
            </w:pPr>
          </w:p>
        </w:tc>
      </w:tr>
      <w:tr w:rsidR="00986A82" w:rsidRPr="002920C7" w14:paraId="150E6D67" w14:textId="77777777" w:rsidTr="00B7280C">
        <w:tc>
          <w:tcPr>
            <w:tcW w:w="2820" w:type="dxa"/>
            <w:shd w:val="clear" w:color="auto" w:fill="auto"/>
          </w:tcPr>
          <w:p w14:paraId="61AA632A" w14:textId="0DEE34D9" w:rsidR="00986A82" w:rsidRPr="002920C7" w:rsidRDefault="00ED6BC8" w:rsidP="00B7280C">
            <w:pPr>
              <w:pStyle w:val="BRL-Tabelle"/>
              <w:spacing w:line="240" w:lineRule="auto"/>
              <w:rPr>
                <w:rFonts w:eastAsia="Calibri"/>
              </w:rPr>
            </w:pPr>
            <w:r w:rsidRPr="002920C7">
              <w:t>fire-resistant and self-closing, tightly closing</w:t>
            </w:r>
          </w:p>
        </w:tc>
        <w:tc>
          <w:tcPr>
            <w:tcW w:w="3896" w:type="dxa"/>
            <w:shd w:val="clear" w:color="auto" w:fill="auto"/>
          </w:tcPr>
          <w:p w14:paraId="60AB25C3" w14:textId="77777777" w:rsidR="00986A82" w:rsidRPr="002920C7" w:rsidRDefault="00986A82" w:rsidP="00B7280C">
            <w:pPr>
              <w:pStyle w:val="BRL-Tabelle"/>
              <w:spacing w:line="240" w:lineRule="auto"/>
              <w:rPr>
                <w:rFonts w:eastAsia="Calibri"/>
              </w:rPr>
            </w:pPr>
            <w:r w:rsidRPr="002920C7">
              <w:t>T 90</w:t>
            </w:r>
          </w:p>
        </w:tc>
        <w:tc>
          <w:tcPr>
            <w:tcW w:w="2364" w:type="dxa"/>
            <w:shd w:val="clear" w:color="auto" w:fill="auto"/>
          </w:tcPr>
          <w:p w14:paraId="20D48C13" w14:textId="77777777" w:rsidR="00986A82" w:rsidRPr="002920C7" w:rsidRDefault="00986A82" w:rsidP="00B7280C">
            <w:pPr>
              <w:pStyle w:val="BRL-Tabelle"/>
              <w:spacing w:line="240" w:lineRule="auto"/>
              <w:rPr>
                <w:rFonts w:eastAsia="Calibri"/>
              </w:rPr>
            </w:pPr>
            <w:r w:rsidRPr="002920C7">
              <w:t xml:space="preserve">fulfilled </w:t>
            </w:r>
          </w:p>
        </w:tc>
      </w:tr>
      <w:tr w:rsidR="00986A82" w:rsidRPr="002920C7" w14:paraId="2DCEEA9D" w14:textId="77777777" w:rsidTr="00B7280C">
        <w:tc>
          <w:tcPr>
            <w:tcW w:w="2820" w:type="dxa"/>
            <w:shd w:val="clear" w:color="auto" w:fill="auto"/>
          </w:tcPr>
          <w:p w14:paraId="6587BA3E" w14:textId="1D05CAEE" w:rsidR="00986A82" w:rsidRPr="002920C7" w:rsidRDefault="00ED6BC8" w:rsidP="00B7280C">
            <w:pPr>
              <w:pStyle w:val="BRL-Tabelle"/>
              <w:spacing w:line="240" w:lineRule="auto"/>
              <w:rPr>
                <w:rFonts w:eastAsia="Calibri"/>
              </w:rPr>
            </w:pPr>
            <w:r w:rsidRPr="002920C7">
              <w:t>fire-resistant and self-closing, smoke-tight</w:t>
            </w:r>
          </w:p>
        </w:tc>
        <w:tc>
          <w:tcPr>
            <w:tcW w:w="3896" w:type="dxa"/>
            <w:shd w:val="clear" w:color="auto" w:fill="auto"/>
          </w:tcPr>
          <w:p w14:paraId="2300D4B6" w14:textId="49382459" w:rsidR="00986A82" w:rsidRPr="002920C7" w:rsidRDefault="00986A82" w:rsidP="00B7280C">
            <w:pPr>
              <w:pStyle w:val="BRL-Tabelle"/>
              <w:spacing w:line="240" w:lineRule="auto"/>
              <w:rPr>
                <w:rFonts w:eastAsia="Calibri"/>
              </w:rPr>
            </w:pPr>
            <w:r w:rsidRPr="002920C7">
              <w:t>T 90-RS</w:t>
            </w:r>
          </w:p>
        </w:tc>
        <w:tc>
          <w:tcPr>
            <w:tcW w:w="2364" w:type="dxa"/>
            <w:shd w:val="clear" w:color="auto" w:fill="auto"/>
          </w:tcPr>
          <w:p w14:paraId="71ED0B14" w14:textId="77777777" w:rsidR="00986A82" w:rsidRPr="002920C7" w:rsidRDefault="00986A82" w:rsidP="00B7280C">
            <w:pPr>
              <w:pStyle w:val="BRL-Tabelle"/>
              <w:spacing w:line="240" w:lineRule="auto"/>
              <w:rPr>
                <w:rFonts w:eastAsia="Calibri"/>
              </w:rPr>
            </w:pPr>
          </w:p>
        </w:tc>
      </w:tr>
      <w:tr w:rsidR="00986A82" w:rsidRPr="002920C7" w14:paraId="43D3C608" w14:textId="77777777" w:rsidTr="00B7280C">
        <w:tc>
          <w:tcPr>
            <w:tcW w:w="2820" w:type="dxa"/>
            <w:shd w:val="clear" w:color="auto" w:fill="auto"/>
          </w:tcPr>
          <w:p w14:paraId="760B55AF" w14:textId="05EC680A" w:rsidR="00986A82" w:rsidRPr="002920C7" w:rsidRDefault="00986A82" w:rsidP="00B7280C">
            <w:pPr>
              <w:pStyle w:val="BRL-Tabelle"/>
              <w:spacing w:line="240" w:lineRule="auto"/>
              <w:rPr>
                <w:rFonts w:eastAsia="Calibri"/>
              </w:rPr>
            </w:pPr>
            <w:r w:rsidRPr="002920C7">
              <w:t>Fire resistance 120 minutes and self-closing, tightly closing</w:t>
            </w:r>
          </w:p>
        </w:tc>
        <w:tc>
          <w:tcPr>
            <w:tcW w:w="3896" w:type="dxa"/>
            <w:shd w:val="clear" w:color="auto" w:fill="auto"/>
          </w:tcPr>
          <w:p w14:paraId="2BE313CF" w14:textId="77777777" w:rsidR="00986A82" w:rsidRPr="002920C7" w:rsidRDefault="00986A82" w:rsidP="00B7280C">
            <w:pPr>
              <w:pStyle w:val="BRL-Tabelle"/>
              <w:spacing w:line="240" w:lineRule="auto"/>
              <w:rPr>
                <w:rFonts w:eastAsia="Calibri"/>
              </w:rPr>
            </w:pPr>
            <w:r w:rsidRPr="002920C7">
              <w:t>T 120</w:t>
            </w:r>
          </w:p>
        </w:tc>
        <w:tc>
          <w:tcPr>
            <w:tcW w:w="2364" w:type="dxa"/>
            <w:shd w:val="clear" w:color="auto" w:fill="auto"/>
          </w:tcPr>
          <w:p w14:paraId="417BC224" w14:textId="77777777" w:rsidR="00986A82" w:rsidRPr="002920C7" w:rsidRDefault="00986A82" w:rsidP="00B7280C">
            <w:pPr>
              <w:pStyle w:val="BRL-Tabelle"/>
              <w:spacing w:line="240" w:lineRule="auto"/>
              <w:rPr>
                <w:rFonts w:eastAsia="Calibri"/>
              </w:rPr>
            </w:pPr>
            <w:r w:rsidRPr="002920C7">
              <w:t xml:space="preserve">fulfilled </w:t>
            </w:r>
          </w:p>
        </w:tc>
      </w:tr>
      <w:tr w:rsidR="00986A82" w:rsidRPr="002920C7" w14:paraId="52680D20" w14:textId="77777777" w:rsidTr="00B7280C">
        <w:tc>
          <w:tcPr>
            <w:tcW w:w="2820" w:type="dxa"/>
            <w:shd w:val="clear" w:color="auto" w:fill="auto"/>
          </w:tcPr>
          <w:p w14:paraId="2E60EA6A" w14:textId="7015C228" w:rsidR="00986A82" w:rsidRPr="002920C7" w:rsidRDefault="00986A82" w:rsidP="00B7280C">
            <w:pPr>
              <w:pStyle w:val="BRL-Tabelle"/>
              <w:spacing w:line="240" w:lineRule="auto"/>
              <w:rPr>
                <w:rFonts w:eastAsia="Calibri"/>
              </w:rPr>
            </w:pPr>
            <w:r w:rsidRPr="002920C7">
              <w:t>Fire resistance 120 minutes and self-closing, smoke-tight</w:t>
            </w:r>
          </w:p>
        </w:tc>
        <w:tc>
          <w:tcPr>
            <w:tcW w:w="3896" w:type="dxa"/>
            <w:shd w:val="clear" w:color="auto" w:fill="auto"/>
          </w:tcPr>
          <w:p w14:paraId="570D9F40" w14:textId="2544BC4B" w:rsidR="00986A82" w:rsidRPr="002920C7" w:rsidRDefault="00986A82" w:rsidP="00B7280C">
            <w:pPr>
              <w:pStyle w:val="BRL-Tabelle"/>
              <w:spacing w:line="240" w:lineRule="auto"/>
              <w:rPr>
                <w:rFonts w:eastAsia="Calibri"/>
              </w:rPr>
            </w:pPr>
            <w:r w:rsidRPr="002920C7">
              <w:t>T 120-RS</w:t>
            </w:r>
          </w:p>
        </w:tc>
        <w:tc>
          <w:tcPr>
            <w:tcW w:w="2364" w:type="dxa"/>
            <w:shd w:val="clear" w:color="auto" w:fill="auto"/>
          </w:tcPr>
          <w:p w14:paraId="40A343AD" w14:textId="77777777" w:rsidR="00986A82" w:rsidRPr="002920C7" w:rsidRDefault="00986A82" w:rsidP="00B7280C">
            <w:pPr>
              <w:pStyle w:val="BRL-Tabelle"/>
              <w:spacing w:line="240" w:lineRule="auto"/>
              <w:rPr>
                <w:rFonts w:eastAsia="Calibri"/>
              </w:rPr>
            </w:pPr>
          </w:p>
        </w:tc>
      </w:tr>
      <w:tr w:rsidR="00986A82" w:rsidRPr="002920C7" w14:paraId="206C6ED7" w14:textId="77777777" w:rsidTr="00B7280C">
        <w:tc>
          <w:tcPr>
            <w:tcW w:w="2820" w:type="dxa"/>
            <w:shd w:val="clear" w:color="auto" w:fill="auto"/>
          </w:tcPr>
          <w:p w14:paraId="7CCC7730" w14:textId="0E212609" w:rsidR="00986A82" w:rsidRPr="002920C7" w:rsidRDefault="00986A82" w:rsidP="00B7280C">
            <w:pPr>
              <w:pStyle w:val="BRL-Tabelle"/>
              <w:spacing w:line="240" w:lineRule="auto"/>
              <w:rPr>
                <w:rFonts w:eastAsia="Calibri"/>
                <w:b/>
              </w:rPr>
            </w:pPr>
            <w:r w:rsidRPr="002920C7">
              <w:t>smoke-tight and self-closing</w:t>
            </w:r>
          </w:p>
        </w:tc>
        <w:tc>
          <w:tcPr>
            <w:tcW w:w="3896" w:type="dxa"/>
            <w:shd w:val="clear" w:color="auto" w:fill="auto"/>
          </w:tcPr>
          <w:p w14:paraId="4B056239" w14:textId="77777777" w:rsidR="00986A82" w:rsidRPr="002920C7" w:rsidRDefault="00986A82" w:rsidP="00B7280C">
            <w:pPr>
              <w:pStyle w:val="BRL-Tabelle"/>
              <w:spacing w:line="240" w:lineRule="auto"/>
              <w:rPr>
                <w:rFonts w:eastAsia="Calibri"/>
                <w:b/>
              </w:rPr>
            </w:pPr>
            <w:r w:rsidRPr="002920C7">
              <w:t>RS</w:t>
            </w:r>
          </w:p>
        </w:tc>
        <w:tc>
          <w:tcPr>
            <w:tcW w:w="2364" w:type="dxa"/>
            <w:shd w:val="clear" w:color="auto" w:fill="auto"/>
          </w:tcPr>
          <w:p w14:paraId="2896133A" w14:textId="77777777" w:rsidR="00986A82" w:rsidRPr="002920C7" w:rsidRDefault="00986A82" w:rsidP="00B7280C">
            <w:pPr>
              <w:pStyle w:val="BRL-Tabelle"/>
              <w:spacing w:line="240" w:lineRule="auto"/>
              <w:rPr>
                <w:rFonts w:eastAsia="Calibri"/>
              </w:rPr>
            </w:pPr>
          </w:p>
        </w:tc>
      </w:tr>
    </w:tbl>
    <w:p w14:paraId="40744683" w14:textId="6FC56472" w:rsidR="00E05135" w:rsidRPr="002920C7" w:rsidRDefault="00E05135" w:rsidP="00E05135">
      <w:pPr>
        <w:pStyle w:val="BRL-Standard"/>
      </w:pPr>
    </w:p>
    <w:p w14:paraId="02AB608E" w14:textId="77777777" w:rsidR="00E05135" w:rsidRPr="002920C7" w:rsidRDefault="00E05135" w:rsidP="00E05135">
      <w:pPr>
        <w:pStyle w:val="BRL-Standard"/>
        <w:sectPr w:rsidR="00E05135" w:rsidRPr="002920C7" w:rsidSect="00930E5C">
          <w:footerReference w:type="first" r:id="rId147"/>
          <w:footnotePr>
            <w:numRestart w:val="eachPage"/>
          </w:footnotePr>
          <w:pgSz w:w="11906" w:h="16838" w:code="9"/>
          <w:pgMar w:top="1134" w:right="1418" w:bottom="1134" w:left="1418" w:header="709" w:footer="510" w:gutter="0"/>
          <w:cols w:space="708"/>
          <w:titlePg/>
          <w:docGrid w:linePitch="360"/>
        </w:sectPr>
      </w:pPr>
    </w:p>
    <w:p w14:paraId="6CFC3FA2" w14:textId="3417A4D3" w:rsidR="007979DE" w:rsidRPr="002920C7" w:rsidRDefault="007979DE" w:rsidP="00433DCE">
      <w:pPr>
        <w:pStyle w:val="BRL-berschrift"/>
      </w:pPr>
      <w:r w:rsidRPr="002920C7">
        <w:lastRenderedPageBreak/>
        <w:t>5.1.2</w:t>
      </w:r>
      <w:r w:rsidRPr="002920C7">
        <w:tab/>
        <w:t xml:space="preserve">Fire and/or smoke barriers in exterior walls of building structures according to proofs of fitness for purpose in accordance with </w:t>
      </w:r>
      <w:r w:rsidRPr="002920C7">
        <w:rPr>
          <w:highlight w:val="yellow"/>
        </w:rPr>
        <w:t>§ 18 LBO</w:t>
      </w:r>
      <w:r w:rsidRPr="002920C7">
        <w:t xml:space="preserve">, with the exception of conveyor system closures </w:t>
      </w:r>
    </w:p>
    <w:p w14:paraId="24222676" w14:textId="77777777" w:rsidR="007979DE" w:rsidRPr="002920C7" w:rsidRDefault="007979DE" w:rsidP="00696EA3">
      <w:pPr>
        <w:pStyle w:val="BRL-Standard"/>
      </w:pPr>
      <w:r w:rsidRPr="002920C7">
        <w:t>For outdoor applications, the climate effects in accordance with class 2(d) and 2(e) according to DIN EN 12219:2000-06 must also be demonstrated.</w:t>
      </w:r>
    </w:p>
    <w:p w14:paraId="4D2A330A" w14:textId="77777777" w:rsidR="007979DE" w:rsidRPr="002920C7" w:rsidRDefault="007979DE" w:rsidP="00696EA3">
      <w:pPr>
        <w:pStyle w:val="BRL-Standard"/>
      </w:pPr>
    </w:p>
    <w:p w14:paraId="66F4ECFC" w14:textId="77777777" w:rsidR="007979DE" w:rsidRPr="002920C7" w:rsidRDefault="007979DE" w:rsidP="004C391F">
      <w:pPr>
        <w:pStyle w:val="BRLTabelleberschrift"/>
        <w:tabs>
          <w:tab w:val="clear" w:pos="851"/>
        </w:tabs>
      </w:pPr>
      <w:r w:rsidRPr="002920C7">
        <w:t>Table 5.1.2:</w:t>
      </w:r>
      <w:r w:rsidRPr="002920C7">
        <w:tab/>
        <w:t>Requirements and classes as well as other characteristics</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2226"/>
        <w:gridCol w:w="2374"/>
        <w:gridCol w:w="2370"/>
        <w:gridCol w:w="2100"/>
        <w:gridCol w:w="10"/>
      </w:tblGrid>
      <w:tr w:rsidR="00407BD7" w:rsidRPr="002920C7" w14:paraId="2B1CBF1B" w14:textId="77777777" w:rsidTr="007F15C6">
        <w:tc>
          <w:tcPr>
            <w:tcW w:w="2226" w:type="dxa"/>
            <w:shd w:val="clear" w:color="auto" w:fill="auto"/>
          </w:tcPr>
          <w:p w14:paraId="5D345E08" w14:textId="77777777" w:rsidR="00407BD7" w:rsidRPr="002920C7" w:rsidDel="00245CFE" w:rsidRDefault="00407BD7" w:rsidP="00361F6A">
            <w:pPr>
              <w:pStyle w:val="BRL-Tabelleberschrift1Zeile"/>
              <w:ind w:left="144" w:firstLine="0"/>
              <w:jc w:val="left"/>
            </w:pPr>
            <w:r w:rsidRPr="002920C7">
              <w:t>Building inspection requirements</w:t>
            </w:r>
          </w:p>
        </w:tc>
        <w:tc>
          <w:tcPr>
            <w:tcW w:w="4744" w:type="dxa"/>
            <w:gridSpan w:val="2"/>
            <w:shd w:val="clear" w:color="auto" w:fill="auto"/>
          </w:tcPr>
          <w:p w14:paraId="3D08349E" w14:textId="77777777" w:rsidR="00407BD7" w:rsidRPr="002920C7" w:rsidDel="00245CFE" w:rsidRDefault="00407BD7" w:rsidP="00361F6A">
            <w:pPr>
              <w:pStyle w:val="BRL-Tabelleberschrift1Zeile"/>
              <w:ind w:left="144" w:firstLine="0"/>
              <w:jc w:val="left"/>
            </w:pPr>
            <w:r w:rsidRPr="002920C7">
              <w:t>Minimum required class pursuant to proof of fitness for purpose</w:t>
            </w:r>
          </w:p>
        </w:tc>
        <w:tc>
          <w:tcPr>
            <w:tcW w:w="2110" w:type="dxa"/>
            <w:gridSpan w:val="2"/>
            <w:shd w:val="clear" w:color="auto" w:fill="auto"/>
          </w:tcPr>
          <w:p w14:paraId="7ED777D2" w14:textId="77777777" w:rsidR="00407BD7" w:rsidRPr="002920C7" w:rsidRDefault="00407BD7" w:rsidP="00361F6A">
            <w:pPr>
              <w:pStyle w:val="BRL-Tabelleberschrift1Zeile"/>
              <w:ind w:left="144" w:firstLine="0"/>
              <w:jc w:val="left"/>
            </w:pPr>
            <w:r w:rsidRPr="002920C7">
              <w:t>Other characteristics for the application: Deformation classes</w:t>
            </w:r>
          </w:p>
        </w:tc>
      </w:tr>
      <w:tr w:rsidR="007979DE" w:rsidRPr="002920C7" w14:paraId="3B8ED9E4" w14:textId="77777777" w:rsidTr="007F15C6">
        <w:trPr>
          <w:gridAfter w:val="1"/>
          <w:wAfter w:w="10" w:type="dxa"/>
        </w:trPr>
        <w:tc>
          <w:tcPr>
            <w:tcW w:w="2226" w:type="dxa"/>
            <w:shd w:val="clear" w:color="auto" w:fill="auto"/>
          </w:tcPr>
          <w:p w14:paraId="08DC468E" w14:textId="73009756" w:rsidR="007979DE" w:rsidRPr="002920C7" w:rsidRDefault="00ED6BC8" w:rsidP="00D32622">
            <w:pPr>
              <w:pStyle w:val="BRL-Tabelle"/>
              <w:spacing w:before="60" w:after="40" w:line="240" w:lineRule="auto"/>
              <w:rPr>
                <w:rFonts w:eastAsia="Calibri"/>
              </w:rPr>
            </w:pPr>
            <w:r w:rsidRPr="002920C7">
              <w:t>fire-retardant, smoke-tight and self-closing</w:t>
            </w:r>
          </w:p>
        </w:tc>
        <w:tc>
          <w:tcPr>
            <w:tcW w:w="2374" w:type="dxa"/>
            <w:shd w:val="clear" w:color="auto" w:fill="auto"/>
          </w:tcPr>
          <w:p w14:paraId="058B5D9A" w14:textId="77777777" w:rsidR="007979DE" w:rsidRPr="002920C7" w:rsidRDefault="007979DE" w:rsidP="00D32622">
            <w:pPr>
              <w:pStyle w:val="BRL-Tabelle"/>
              <w:spacing w:before="60" w:after="40" w:line="240" w:lineRule="auto"/>
              <w:rPr>
                <w:rFonts w:eastAsia="Calibri"/>
              </w:rPr>
            </w:pPr>
            <w:r w:rsidRPr="002920C7">
              <w:t>T 30-RS</w:t>
            </w:r>
          </w:p>
        </w:tc>
        <w:tc>
          <w:tcPr>
            <w:tcW w:w="2370" w:type="dxa"/>
            <w:shd w:val="clear" w:color="auto" w:fill="auto"/>
          </w:tcPr>
          <w:p w14:paraId="4E929045" w14:textId="77777777" w:rsidR="007979DE" w:rsidRPr="002920C7" w:rsidRDefault="007979DE" w:rsidP="00D32622">
            <w:pPr>
              <w:pStyle w:val="BRL-Tabelle"/>
              <w:spacing w:before="60" w:after="40" w:line="240" w:lineRule="auto"/>
              <w:rPr>
                <w:rFonts w:eastAsia="Calibri"/>
              </w:rPr>
            </w:pPr>
          </w:p>
        </w:tc>
        <w:tc>
          <w:tcPr>
            <w:tcW w:w="2100" w:type="dxa"/>
            <w:shd w:val="clear" w:color="auto" w:fill="auto"/>
          </w:tcPr>
          <w:p w14:paraId="67B5912A" w14:textId="77777777" w:rsidR="007979DE" w:rsidRPr="002920C7" w:rsidRDefault="007979DE" w:rsidP="00D32622">
            <w:pPr>
              <w:pStyle w:val="BRL-Tabelle"/>
              <w:spacing w:before="60" w:after="40" w:line="240" w:lineRule="auto"/>
              <w:rPr>
                <w:rFonts w:eastAsia="Calibri"/>
              </w:rPr>
            </w:pPr>
            <w:r w:rsidRPr="002920C7">
              <w:t>Classes 2(d) and (e)</w:t>
            </w:r>
          </w:p>
        </w:tc>
      </w:tr>
      <w:tr w:rsidR="00832A07" w:rsidRPr="002920C7" w14:paraId="61FC37D4" w14:textId="77777777" w:rsidTr="007F15C6">
        <w:trPr>
          <w:gridAfter w:val="1"/>
          <w:wAfter w:w="10" w:type="dxa"/>
        </w:trPr>
        <w:tc>
          <w:tcPr>
            <w:tcW w:w="2226" w:type="dxa"/>
            <w:shd w:val="clear" w:color="auto" w:fill="auto"/>
          </w:tcPr>
          <w:p w14:paraId="41B67340" w14:textId="67B7C79B" w:rsidR="00832A07" w:rsidRPr="002920C7" w:rsidRDefault="00832A07" w:rsidP="007F15C6">
            <w:pPr>
              <w:pStyle w:val="BRL-Tabelle"/>
              <w:spacing w:before="60" w:after="40"/>
              <w:rPr>
                <w:rFonts w:eastAsia="Calibri"/>
              </w:rPr>
            </w:pPr>
            <w:r w:rsidRPr="002920C7">
              <w:t>fire-resistant, smoke-tight and self-closing</w:t>
            </w:r>
          </w:p>
        </w:tc>
        <w:tc>
          <w:tcPr>
            <w:tcW w:w="2374" w:type="dxa"/>
            <w:shd w:val="clear" w:color="auto" w:fill="auto"/>
          </w:tcPr>
          <w:p w14:paraId="0F70425C" w14:textId="77777777" w:rsidR="00832A07" w:rsidRPr="002920C7" w:rsidRDefault="00832A07" w:rsidP="00D32622">
            <w:pPr>
              <w:pStyle w:val="BRL-Tabelle"/>
              <w:spacing w:before="60" w:after="40" w:line="240" w:lineRule="auto"/>
              <w:rPr>
                <w:rFonts w:eastAsia="Calibri"/>
              </w:rPr>
            </w:pPr>
            <w:r w:rsidRPr="002920C7">
              <w:t>T 90-RS</w:t>
            </w:r>
          </w:p>
        </w:tc>
        <w:tc>
          <w:tcPr>
            <w:tcW w:w="2370" w:type="dxa"/>
            <w:shd w:val="clear" w:color="auto" w:fill="auto"/>
          </w:tcPr>
          <w:p w14:paraId="60AE6A4F" w14:textId="77777777" w:rsidR="00832A07" w:rsidRPr="002920C7" w:rsidRDefault="00832A07" w:rsidP="00D32622">
            <w:pPr>
              <w:pStyle w:val="BRL-Tabelle"/>
              <w:spacing w:before="60" w:after="40" w:line="240" w:lineRule="auto"/>
              <w:rPr>
                <w:rFonts w:eastAsia="Calibri"/>
              </w:rPr>
            </w:pPr>
          </w:p>
        </w:tc>
        <w:tc>
          <w:tcPr>
            <w:tcW w:w="2100" w:type="dxa"/>
            <w:shd w:val="clear" w:color="auto" w:fill="auto"/>
          </w:tcPr>
          <w:p w14:paraId="1E313CF5" w14:textId="77777777" w:rsidR="00832A07" w:rsidRPr="002920C7" w:rsidRDefault="00832A07" w:rsidP="00D32622">
            <w:pPr>
              <w:pStyle w:val="BRL-Tabelle"/>
              <w:spacing w:before="60" w:after="40" w:line="240" w:lineRule="auto"/>
              <w:rPr>
                <w:rFonts w:eastAsia="Calibri"/>
              </w:rPr>
            </w:pPr>
            <w:r w:rsidRPr="002920C7">
              <w:t>Classes 2(d) and (e)</w:t>
            </w:r>
          </w:p>
        </w:tc>
      </w:tr>
      <w:tr w:rsidR="00832A07" w:rsidRPr="002920C7" w14:paraId="25A76D32" w14:textId="77777777" w:rsidTr="007F15C6">
        <w:trPr>
          <w:gridAfter w:val="1"/>
          <w:wAfter w:w="10" w:type="dxa"/>
        </w:trPr>
        <w:tc>
          <w:tcPr>
            <w:tcW w:w="2226" w:type="dxa"/>
            <w:shd w:val="clear" w:color="auto" w:fill="auto"/>
          </w:tcPr>
          <w:p w14:paraId="23F69C08" w14:textId="11AE1194" w:rsidR="00832A07" w:rsidRPr="002920C7" w:rsidRDefault="00832A07" w:rsidP="00D32622">
            <w:pPr>
              <w:pStyle w:val="BRL-Tabelle"/>
              <w:spacing w:before="60" w:after="40" w:line="240" w:lineRule="auto"/>
              <w:rPr>
                <w:rFonts w:eastAsia="Calibri"/>
                <w:b/>
              </w:rPr>
            </w:pPr>
            <w:r w:rsidRPr="002920C7">
              <w:t>smoke-tight and self-closing</w:t>
            </w:r>
          </w:p>
        </w:tc>
        <w:tc>
          <w:tcPr>
            <w:tcW w:w="2374" w:type="dxa"/>
            <w:shd w:val="clear" w:color="auto" w:fill="auto"/>
          </w:tcPr>
          <w:p w14:paraId="46CC947B" w14:textId="77777777" w:rsidR="00832A07" w:rsidRPr="002920C7" w:rsidRDefault="00832A07" w:rsidP="00D32622">
            <w:pPr>
              <w:pStyle w:val="BRL-Tabelle"/>
              <w:spacing w:before="60" w:after="40" w:line="240" w:lineRule="auto"/>
              <w:rPr>
                <w:rFonts w:eastAsia="Calibri"/>
              </w:rPr>
            </w:pPr>
            <w:r w:rsidRPr="002920C7">
              <w:t>RS</w:t>
            </w:r>
          </w:p>
        </w:tc>
        <w:tc>
          <w:tcPr>
            <w:tcW w:w="2370" w:type="dxa"/>
            <w:shd w:val="clear" w:color="auto" w:fill="auto"/>
          </w:tcPr>
          <w:p w14:paraId="316907A7" w14:textId="77777777" w:rsidR="00832A07" w:rsidRPr="002920C7" w:rsidRDefault="00832A07" w:rsidP="00D32622">
            <w:pPr>
              <w:pStyle w:val="BRL-Tabelle"/>
              <w:spacing w:before="60" w:after="40" w:line="240" w:lineRule="auto"/>
              <w:rPr>
                <w:rFonts w:eastAsia="Calibri"/>
              </w:rPr>
            </w:pPr>
          </w:p>
        </w:tc>
        <w:tc>
          <w:tcPr>
            <w:tcW w:w="2100" w:type="dxa"/>
            <w:shd w:val="clear" w:color="auto" w:fill="auto"/>
          </w:tcPr>
          <w:p w14:paraId="25576AC2" w14:textId="77777777" w:rsidR="00832A07" w:rsidRPr="002920C7" w:rsidRDefault="00832A07" w:rsidP="00D32622">
            <w:pPr>
              <w:pStyle w:val="BRL-Tabelle"/>
              <w:spacing w:before="60" w:after="40" w:line="240" w:lineRule="auto"/>
              <w:rPr>
                <w:rFonts w:eastAsia="Calibri"/>
                <w:b/>
              </w:rPr>
            </w:pPr>
            <w:r w:rsidRPr="002920C7">
              <w:t>Classes 2(d) and (e)</w:t>
            </w:r>
          </w:p>
        </w:tc>
      </w:tr>
    </w:tbl>
    <w:p w14:paraId="700AC31C" w14:textId="77777777" w:rsidR="007979DE" w:rsidRPr="002920C7" w:rsidRDefault="007979DE" w:rsidP="00696EA3">
      <w:pPr>
        <w:pStyle w:val="BRL-Standard"/>
      </w:pPr>
    </w:p>
    <w:p w14:paraId="67EBF823" w14:textId="77777777" w:rsidR="007979DE" w:rsidRPr="002920C7" w:rsidRDefault="007979DE" w:rsidP="00433DCE">
      <w:pPr>
        <w:pStyle w:val="BRL-berschrift"/>
      </w:pPr>
      <w:r w:rsidRPr="002920C7">
        <w:t>5.1.3</w:t>
      </w:r>
      <w:r w:rsidRPr="002920C7">
        <w:tab/>
        <w:t>Provisions on application and execution for barriers pursuant to Paragraphs 5.1.1 and 5.1.2</w:t>
      </w:r>
    </w:p>
    <w:p w14:paraId="629B575D" w14:textId="50B9533E" w:rsidR="007979DE" w:rsidRPr="002920C7" w:rsidRDefault="007979DE" w:rsidP="00696EA3">
      <w:pPr>
        <w:pStyle w:val="BRL-Standard"/>
      </w:pPr>
      <w:r w:rsidRPr="002920C7">
        <w:t xml:space="preserve">The provisions on application and execution are part of the proofs of fitness for purpose according to </w:t>
      </w:r>
      <w:r w:rsidRPr="002920C7">
        <w:rPr>
          <w:highlight w:val="yellow"/>
        </w:rPr>
        <w:t>§ 18 LBO.</w:t>
      </w:r>
    </w:p>
    <w:p w14:paraId="76F2C5BA" w14:textId="77777777" w:rsidR="007979DE" w:rsidRPr="002920C7" w:rsidRDefault="007979DE" w:rsidP="00433DCE">
      <w:pPr>
        <w:pStyle w:val="BRL-berschrift"/>
      </w:pPr>
    </w:p>
    <w:p w14:paraId="23C6BDB7" w14:textId="414AB5AD" w:rsidR="007979DE" w:rsidRPr="002920C7" w:rsidRDefault="007979DE" w:rsidP="00433DCE">
      <w:pPr>
        <w:pStyle w:val="BRL-berschrift"/>
      </w:pPr>
      <w:r w:rsidRPr="002920C7">
        <w:t>5.1.4</w:t>
      </w:r>
      <w:r w:rsidRPr="002920C7">
        <w:tab/>
        <w:t>Fire and/or smoke barriers according to EAD No 020029-00-1102 and EN 16034:2014</w:t>
      </w:r>
      <w:r w:rsidR="00E05135" w:rsidRPr="002920C7">
        <w:rPr>
          <w:rStyle w:val="FootnoteReference"/>
        </w:rPr>
        <w:footnoteReference w:id="124"/>
      </w:r>
      <w:r w:rsidRPr="002920C7">
        <w:t xml:space="preserve"> in conjunction with EN 13241:2003+A2:2016</w:t>
      </w:r>
      <w:r w:rsidR="00E05135" w:rsidRPr="002920C7">
        <w:rPr>
          <w:rStyle w:val="FootnoteReference"/>
        </w:rPr>
        <w:footnoteReference w:id="125"/>
      </w:r>
      <w:r w:rsidRPr="002920C7">
        <w:t xml:space="preserve"> for use in structures</w:t>
      </w:r>
    </w:p>
    <w:p w14:paraId="1A68DBC4" w14:textId="77777777" w:rsidR="007979DE" w:rsidRPr="002920C7" w:rsidRDefault="007979DE" w:rsidP="004C391F">
      <w:pPr>
        <w:pStyle w:val="BRLTabelleberschrift"/>
        <w:tabs>
          <w:tab w:val="clear" w:pos="851"/>
        </w:tabs>
      </w:pPr>
      <w:r w:rsidRPr="002920C7">
        <w:t>Table 5.1.4:</w:t>
      </w:r>
      <w:r w:rsidRPr="002920C7">
        <w:tab/>
        <w:t xml:space="preserve">Building inspection requirements and minimum required performances </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2057"/>
        <w:gridCol w:w="2062"/>
        <w:gridCol w:w="2126"/>
        <w:gridCol w:w="1418"/>
        <w:gridCol w:w="1559"/>
      </w:tblGrid>
      <w:tr w:rsidR="007979DE" w:rsidRPr="002920C7" w14:paraId="10FA3348" w14:textId="77777777" w:rsidTr="007F15C6">
        <w:tc>
          <w:tcPr>
            <w:tcW w:w="2057" w:type="dxa"/>
            <w:vMerge w:val="restart"/>
            <w:shd w:val="clear" w:color="auto" w:fill="auto"/>
          </w:tcPr>
          <w:p w14:paraId="43C3B037" w14:textId="77777777" w:rsidR="007979DE" w:rsidRPr="002920C7" w:rsidRDefault="007979DE" w:rsidP="008133A3">
            <w:pPr>
              <w:pStyle w:val="BRL-Tabelleberschrift1Zeile"/>
              <w:ind w:left="144" w:firstLine="0"/>
              <w:jc w:val="left"/>
            </w:pPr>
            <w:r w:rsidRPr="002920C7">
              <w:t>Building inspection requirements</w:t>
            </w:r>
          </w:p>
        </w:tc>
        <w:tc>
          <w:tcPr>
            <w:tcW w:w="7165" w:type="dxa"/>
            <w:gridSpan w:val="4"/>
            <w:shd w:val="clear" w:color="auto" w:fill="auto"/>
          </w:tcPr>
          <w:p w14:paraId="454C08CB" w14:textId="77777777" w:rsidR="007979DE" w:rsidRPr="002920C7" w:rsidRDefault="007979DE" w:rsidP="008133A3">
            <w:pPr>
              <w:pStyle w:val="BRL-Tabelleberschrift1Zeile"/>
              <w:ind w:left="144" w:firstLine="0"/>
              <w:jc w:val="left"/>
            </w:pPr>
            <w:r w:rsidRPr="002920C7">
              <w:t>Minimum required performance</w:t>
            </w:r>
          </w:p>
        </w:tc>
      </w:tr>
      <w:tr w:rsidR="007979DE" w:rsidRPr="002920C7" w14:paraId="2A6AD034" w14:textId="77777777" w:rsidTr="007F15C6">
        <w:tc>
          <w:tcPr>
            <w:tcW w:w="2057" w:type="dxa"/>
            <w:vMerge/>
            <w:shd w:val="clear" w:color="auto" w:fill="auto"/>
          </w:tcPr>
          <w:p w14:paraId="698E1B55" w14:textId="77777777" w:rsidR="007979DE" w:rsidRPr="002920C7" w:rsidRDefault="007979DE" w:rsidP="008133A3">
            <w:pPr>
              <w:pStyle w:val="BRL-Tabelleberschrift1Zeile"/>
              <w:ind w:left="144" w:firstLine="0"/>
              <w:jc w:val="left"/>
            </w:pPr>
          </w:p>
        </w:tc>
        <w:tc>
          <w:tcPr>
            <w:tcW w:w="5606" w:type="dxa"/>
            <w:gridSpan w:val="3"/>
            <w:shd w:val="clear" w:color="auto" w:fill="auto"/>
          </w:tcPr>
          <w:p w14:paraId="0BBB8557" w14:textId="77777777" w:rsidR="007979DE" w:rsidRPr="002920C7" w:rsidRDefault="007979DE" w:rsidP="008133A3">
            <w:pPr>
              <w:pStyle w:val="BRL-Tabelleberschrift1Zeile"/>
              <w:ind w:left="144" w:firstLine="0"/>
              <w:jc w:val="left"/>
            </w:pPr>
            <w:r w:rsidRPr="002920C7">
              <w:t>Fire resistance and smoke tightness</w:t>
            </w:r>
          </w:p>
        </w:tc>
        <w:tc>
          <w:tcPr>
            <w:tcW w:w="1559" w:type="dxa"/>
            <w:vMerge w:val="restart"/>
            <w:shd w:val="clear" w:color="auto" w:fill="auto"/>
          </w:tcPr>
          <w:p w14:paraId="33F71EF1" w14:textId="77777777" w:rsidR="007979DE" w:rsidRPr="002920C7" w:rsidRDefault="007979DE" w:rsidP="008133A3">
            <w:pPr>
              <w:pStyle w:val="BRL-Tabelleberschrift1Zeile"/>
              <w:ind w:left="144" w:firstLine="0"/>
              <w:jc w:val="left"/>
            </w:pPr>
            <w:r w:rsidRPr="002920C7">
              <w:t>Fire-resistant properties</w:t>
            </w:r>
          </w:p>
        </w:tc>
      </w:tr>
      <w:tr w:rsidR="007979DE" w:rsidRPr="002920C7" w14:paraId="348A5B0D" w14:textId="77777777" w:rsidTr="007F15C6">
        <w:tc>
          <w:tcPr>
            <w:tcW w:w="2057" w:type="dxa"/>
            <w:vMerge/>
            <w:shd w:val="clear" w:color="auto" w:fill="auto"/>
          </w:tcPr>
          <w:p w14:paraId="5EC22DC2" w14:textId="77777777" w:rsidR="007979DE" w:rsidRPr="002920C7" w:rsidRDefault="007979DE" w:rsidP="008133A3">
            <w:pPr>
              <w:pStyle w:val="BRL-Tabelleberschrift1Zeile"/>
              <w:ind w:left="144" w:firstLine="0"/>
              <w:jc w:val="left"/>
            </w:pPr>
          </w:p>
        </w:tc>
        <w:tc>
          <w:tcPr>
            <w:tcW w:w="4188" w:type="dxa"/>
            <w:gridSpan w:val="2"/>
            <w:shd w:val="clear" w:color="auto" w:fill="auto"/>
          </w:tcPr>
          <w:p w14:paraId="5A6267A2" w14:textId="77777777" w:rsidR="007979DE" w:rsidRPr="002920C7" w:rsidRDefault="007979DE" w:rsidP="008133A3">
            <w:pPr>
              <w:pStyle w:val="BRL-Tabelleberschrift1Zeile"/>
              <w:ind w:left="144" w:firstLine="0"/>
              <w:jc w:val="left"/>
            </w:pPr>
            <w:r w:rsidRPr="002920C7">
              <w:t>Fire barriers</w:t>
            </w:r>
            <w:r w:rsidRPr="002920C7">
              <w:rPr>
                <w:vertAlign w:val="superscript"/>
              </w:rPr>
              <w:t>2</w:t>
            </w:r>
          </w:p>
        </w:tc>
        <w:tc>
          <w:tcPr>
            <w:tcW w:w="1418" w:type="dxa"/>
            <w:vMerge w:val="restart"/>
            <w:shd w:val="clear" w:color="auto" w:fill="auto"/>
          </w:tcPr>
          <w:p w14:paraId="0C2E8ADF" w14:textId="77777777" w:rsidR="007979DE" w:rsidRPr="002920C7" w:rsidRDefault="007979DE" w:rsidP="008133A3">
            <w:pPr>
              <w:pStyle w:val="BRL-Tabelleberschrift1Zeile"/>
              <w:ind w:left="144" w:firstLine="0"/>
              <w:jc w:val="left"/>
            </w:pPr>
            <w:r w:rsidRPr="002920C7">
              <w:t>Smoke barriers</w:t>
            </w:r>
            <w:r w:rsidRPr="002920C7">
              <w:rPr>
                <w:vertAlign w:val="superscript"/>
              </w:rPr>
              <w:t>2</w:t>
            </w:r>
          </w:p>
        </w:tc>
        <w:tc>
          <w:tcPr>
            <w:tcW w:w="1559" w:type="dxa"/>
            <w:vMerge/>
            <w:shd w:val="clear" w:color="auto" w:fill="auto"/>
          </w:tcPr>
          <w:p w14:paraId="70923864" w14:textId="77777777" w:rsidR="007979DE" w:rsidRPr="002920C7" w:rsidRDefault="007979DE" w:rsidP="008133A3">
            <w:pPr>
              <w:pStyle w:val="BRL-Tabelleberschrift1Zeile"/>
              <w:ind w:left="144" w:firstLine="0"/>
              <w:jc w:val="left"/>
            </w:pPr>
          </w:p>
        </w:tc>
      </w:tr>
      <w:tr w:rsidR="007979DE" w:rsidRPr="002920C7" w14:paraId="61859CC7" w14:textId="77777777" w:rsidTr="007F15C6">
        <w:tc>
          <w:tcPr>
            <w:tcW w:w="2057" w:type="dxa"/>
            <w:vMerge/>
            <w:shd w:val="clear" w:color="auto" w:fill="auto"/>
          </w:tcPr>
          <w:p w14:paraId="3AD3CBFA" w14:textId="77777777" w:rsidR="007979DE" w:rsidRPr="002920C7" w:rsidRDefault="007979DE" w:rsidP="008133A3">
            <w:pPr>
              <w:pStyle w:val="BRL-Tabelleberschrift1Zeile"/>
              <w:ind w:left="144" w:firstLine="0"/>
              <w:jc w:val="left"/>
            </w:pPr>
          </w:p>
        </w:tc>
        <w:tc>
          <w:tcPr>
            <w:tcW w:w="2062" w:type="dxa"/>
            <w:shd w:val="clear" w:color="auto" w:fill="auto"/>
          </w:tcPr>
          <w:p w14:paraId="6A450FE2" w14:textId="77777777" w:rsidR="007979DE" w:rsidRPr="002920C7" w:rsidRDefault="007979DE" w:rsidP="008133A3">
            <w:pPr>
              <w:pStyle w:val="BRL-Tabelleberschrift1Zeile"/>
              <w:ind w:left="144" w:firstLine="0"/>
              <w:jc w:val="left"/>
            </w:pPr>
            <w:r w:rsidRPr="002920C7">
              <w:t>without smoke control property</w:t>
            </w:r>
          </w:p>
        </w:tc>
        <w:tc>
          <w:tcPr>
            <w:tcW w:w="2126" w:type="dxa"/>
            <w:shd w:val="clear" w:color="auto" w:fill="auto"/>
          </w:tcPr>
          <w:p w14:paraId="767F37AD" w14:textId="77777777" w:rsidR="007979DE" w:rsidRPr="002920C7" w:rsidRDefault="007979DE" w:rsidP="008133A3">
            <w:pPr>
              <w:pStyle w:val="BRL-Tabelleberschrift1Zeile"/>
              <w:ind w:left="144" w:firstLine="0"/>
              <w:jc w:val="left"/>
            </w:pPr>
            <w:r w:rsidRPr="002920C7">
              <w:t>with smoke control property</w:t>
            </w:r>
          </w:p>
        </w:tc>
        <w:tc>
          <w:tcPr>
            <w:tcW w:w="1418" w:type="dxa"/>
            <w:vMerge/>
            <w:shd w:val="clear" w:color="auto" w:fill="auto"/>
          </w:tcPr>
          <w:p w14:paraId="0987DB3E" w14:textId="77777777" w:rsidR="007979DE" w:rsidRPr="002920C7" w:rsidRDefault="007979DE" w:rsidP="008133A3">
            <w:pPr>
              <w:pStyle w:val="BRL-Tabelleberschrift1Zeile"/>
              <w:ind w:left="144" w:firstLine="0"/>
              <w:jc w:val="left"/>
            </w:pPr>
          </w:p>
        </w:tc>
        <w:tc>
          <w:tcPr>
            <w:tcW w:w="1559" w:type="dxa"/>
            <w:vMerge/>
            <w:shd w:val="clear" w:color="auto" w:fill="auto"/>
          </w:tcPr>
          <w:p w14:paraId="3BF28283" w14:textId="77777777" w:rsidR="007979DE" w:rsidRPr="002920C7" w:rsidRDefault="007979DE" w:rsidP="008133A3">
            <w:pPr>
              <w:pStyle w:val="BRL-Tabelleberschrift1Zeile"/>
              <w:ind w:left="144" w:firstLine="0"/>
              <w:jc w:val="left"/>
            </w:pPr>
          </w:p>
        </w:tc>
      </w:tr>
      <w:tr w:rsidR="007979DE" w:rsidRPr="002920C7" w14:paraId="11C62D2D" w14:textId="77777777" w:rsidTr="007F15C6">
        <w:tc>
          <w:tcPr>
            <w:tcW w:w="2057" w:type="dxa"/>
            <w:shd w:val="clear" w:color="auto" w:fill="auto"/>
          </w:tcPr>
          <w:p w14:paraId="5DDC592E" w14:textId="77777777" w:rsidR="007979DE" w:rsidRPr="002920C7" w:rsidRDefault="007979DE" w:rsidP="00D32622">
            <w:pPr>
              <w:pStyle w:val="BRL-Tabelle"/>
              <w:spacing w:before="60" w:after="40" w:line="240" w:lineRule="auto"/>
              <w:rPr>
                <w:rFonts w:eastAsia="Calibri"/>
              </w:rPr>
            </w:pPr>
            <w:r w:rsidRPr="002920C7">
              <w:t>fire-retardant, tightly closing, self-closing</w:t>
            </w:r>
          </w:p>
        </w:tc>
        <w:tc>
          <w:tcPr>
            <w:tcW w:w="2062" w:type="dxa"/>
            <w:shd w:val="clear" w:color="auto" w:fill="auto"/>
          </w:tcPr>
          <w:p w14:paraId="69562036" w14:textId="77777777" w:rsidR="007979DE" w:rsidRPr="002920C7" w:rsidRDefault="007979DE" w:rsidP="00D32622">
            <w:pPr>
              <w:pStyle w:val="BRL-Tabelle"/>
              <w:spacing w:before="60" w:after="40" w:line="240" w:lineRule="auto"/>
              <w:rPr>
                <w:rFonts w:eastAsia="Calibri"/>
              </w:rPr>
            </w:pPr>
            <w:r w:rsidRPr="002920C7">
              <w:t>EI</w:t>
            </w:r>
            <w:r w:rsidRPr="002920C7">
              <w:rPr>
                <w:vertAlign w:val="subscript"/>
              </w:rPr>
              <w:t xml:space="preserve">2 </w:t>
            </w:r>
            <w:r w:rsidRPr="002920C7">
              <w:t>30-S</w:t>
            </w:r>
            <w:r w:rsidRPr="002920C7">
              <w:rPr>
                <w:vertAlign w:val="subscript"/>
              </w:rPr>
              <w:t>a</w:t>
            </w:r>
            <w:r w:rsidRPr="002920C7">
              <w:t>C [..]</w:t>
            </w:r>
            <w:r w:rsidRPr="002920C7">
              <w:rPr>
                <w:vertAlign w:val="superscript"/>
              </w:rPr>
              <w:t xml:space="preserve"> 1</w:t>
            </w:r>
          </w:p>
        </w:tc>
        <w:tc>
          <w:tcPr>
            <w:tcW w:w="2126" w:type="dxa"/>
            <w:shd w:val="clear" w:color="auto" w:fill="auto"/>
          </w:tcPr>
          <w:p w14:paraId="281EA40A" w14:textId="77777777" w:rsidR="007979DE" w:rsidRPr="002920C7" w:rsidRDefault="007979DE" w:rsidP="00D32622">
            <w:pPr>
              <w:pStyle w:val="BRL-Tabelle"/>
              <w:spacing w:before="60" w:after="40" w:line="240" w:lineRule="auto"/>
              <w:rPr>
                <w:rFonts w:eastAsia="Calibri"/>
              </w:rPr>
            </w:pPr>
          </w:p>
        </w:tc>
        <w:tc>
          <w:tcPr>
            <w:tcW w:w="1418" w:type="dxa"/>
            <w:shd w:val="clear" w:color="auto" w:fill="auto"/>
          </w:tcPr>
          <w:p w14:paraId="3A87E71B" w14:textId="77777777" w:rsidR="007979DE" w:rsidRPr="002920C7" w:rsidRDefault="007979DE" w:rsidP="00D32622">
            <w:pPr>
              <w:pStyle w:val="BRL-Tabelle"/>
              <w:spacing w:before="60" w:after="40" w:line="240" w:lineRule="auto"/>
              <w:rPr>
                <w:rFonts w:eastAsia="Calibri"/>
              </w:rPr>
            </w:pPr>
          </w:p>
        </w:tc>
        <w:tc>
          <w:tcPr>
            <w:tcW w:w="1559" w:type="dxa"/>
            <w:vMerge w:val="restart"/>
            <w:shd w:val="clear" w:color="auto" w:fill="auto"/>
          </w:tcPr>
          <w:p w14:paraId="0AB9B7A0" w14:textId="77777777" w:rsidR="007979DE" w:rsidRPr="002920C7" w:rsidRDefault="007979DE" w:rsidP="00D32622">
            <w:pPr>
              <w:pStyle w:val="BRL-Tabelle"/>
              <w:spacing w:before="60" w:after="40" w:line="240" w:lineRule="auto"/>
              <w:rPr>
                <w:rFonts w:eastAsia="Calibri"/>
              </w:rPr>
            </w:pPr>
            <w:r w:rsidRPr="002920C7">
              <w:t>E – d2</w:t>
            </w:r>
          </w:p>
        </w:tc>
      </w:tr>
      <w:tr w:rsidR="007979DE" w:rsidRPr="002920C7" w14:paraId="13BC48DB" w14:textId="77777777" w:rsidTr="007F15C6">
        <w:tc>
          <w:tcPr>
            <w:tcW w:w="2057" w:type="dxa"/>
            <w:shd w:val="clear" w:color="auto" w:fill="auto"/>
          </w:tcPr>
          <w:p w14:paraId="7ABFC5BA" w14:textId="77777777" w:rsidR="007979DE" w:rsidRPr="002920C7" w:rsidRDefault="007979DE" w:rsidP="00D32622">
            <w:pPr>
              <w:pStyle w:val="BRL-Tabelle"/>
              <w:spacing w:before="60" w:after="40" w:line="240" w:lineRule="auto"/>
              <w:rPr>
                <w:rFonts w:eastAsia="Calibri"/>
              </w:rPr>
            </w:pPr>
            <w:r w:rsidRPr="002920C7">
              <w:t>highly fire-retardant, tightly closing, self-closing</w:t>
            </w:r>
          </w:p>
        </w:tc>
        <w:tc>
          <w:tcPr>
            <w:tcW w:w="2062" w:type="dxa"/>
            <w:shd w:val="clear" w:color="auto" w:fill="auto"/>
          </w:tcPr>
          <w:p w14:paraId="2A115B1F" w14:textId="77777777" w:rsidR="007979DE" w:rsidRPr="002920C7" w:rsidRDefault="007979DE" w:rsidP="00D32622">
            <w:pPr>
              <w:pStyle w:val="BRL-Tabelle"/>
              <w:spacing w:before="60" w:after="40" w:line="240" w:lineRule="auto"/>
              <w:rPr>
                <w:rFonts w:eastAsia="Calibri"/>
              </w:rPr>
            </w:pPr>
            <w:r w:rsidRPr="002920C7">
              <w:t>EI</w:t>
            </w:r>
            <w:r w:rsidRPr="002920C7">
              <w:rPr>
                <w:vertAlign w:val="subscript"/>
              </w:rPr>
              <w:t xml:space="preserve">2 </w:t>
            </w:r>
            <w:r w:rsidRPr="002920C7">
              <w:t>60-S</w:t>
            </w:r>
            <w:r w:rsidRPr="002920C7">
              <w:rPr>
                <w:vertAlign w:val="subscript"/>
              </w:rPr>
              <w:t>a</w:t>
            </w:r>
            <w:r w:rsidRPr="002920C7">
              <w:t>C [..]</w:t>
            </w:r>
            <w:r w:rsidRPr="002920C7">
              <w:rPr>
                <w:vertAlign w:val="superscript"/>
              </w:rPr>
              <w:t xml:space="preserve"> 1</w:t>
            </w:r>
          </w:p>
        </w:tc>
        <w:tc>
          <w:tcPr>
            <w:tcW w:w="2126" w:type="dxa"/>
            <w:shd w:val="clear" w:color="auto" w:fill="auto"/>
          </w:tcPr>
          <w:p w14:paraId="76E17320" w14:textId="77777777" w:rsidR="007979DE" w:rsidRPr="002920C7" w:rsidRDefault="007979DE" w:rsidP="00D32622">
            <w:pPr>
              <w:pStyle w:val="BRL-Tabelle"/>
              <w:spacing w:before="60" w:after="40" w:line="240" w:lineRule="auto"/>
              <w:rPr>
                <w:rFonts w:eastAsia="Calibri"/>
              </w:rPr>
            </w:pPr>
          </w:p>
        </w:tc>
        <w:tc>
          <w:tcPr>
            <w:tcW w:w="1418" w:type="dxa"/>
            <w:shd w:val="clear" w:color="auto" w:fill="auto"/>
          </w:tcPr>
          <w:p w14:paraId="420A7BAD" w14:textId="77777777" w:rsidR="007979DE" w:rsidRPr="002920C7" w:rsidRDefault="007979DE" w:rsidP="00D32622">
            <w:pPr>
              <w:pStyle w:val="BRL-Tabelle"/>
              <w:spacing w:before="60" w:after="40" w:line="240" w:lineRule="auto"/>
              <w:rPr>
                <w:rFonts w:eastAsia="Calibri"/>
              </w:rPr>
            </w:pPr>
          </w:p>
        </w:tc>
        <w:tc>
          <w:tcPr>
            <w:tcW w:w="1559" w:type="dxa"/>
            <w:vMerge/>
            <w:shd w:val="clear" w:color="auto" w:fill="auto"/>
          </w:tcPr>
          <w:p w14:paraId="273768CD" w14:textId="77777777" w:rsidR="007979DE" w:rsidRPr="002920C7" w:rsidRDefault="007979DE" w:rsidP="00D32622">
            <w:pPr>
              <w:pStyle w:val="BRL-Tabelle"/>
              <w:spacing w:before="60" w:after="40" w:line="240" w:lineRule="auto"/>
              <w:rPr>
                <w:rFonts w:eastAsia="Calibri"/>
              </w:rPr>
            </w:pPr>
          </w:p>
        </w:tc>
      </w:tr>
      <w:tr w:rsidR="007979DE" w:rsidRPr="002920C7" w14:paraId="368C601C" w14:textId="77777777" w:rsidTr="007F15C6">
        <w:tc>
          <w:tcPr>
            <w:tcW w:w="2057" w:type="dxa"/>
            <w:shd w:val="clear" w:color="auto" w:fill="auto"/>
          </w:tcPr>
          <w:p w14:paraId="3943BEDE" w14:textId="77777777" w:rsidR="007979DE" w:rsidRPr="002920C7" w:rsidRDefault="007979DE" w:rsidP="00D32622">
            <w:pPr>
              <w:pStyle w:val="BRL-Tabelle"/>
              <w:spacing w:before="60" w:after="40" w:line="240" w:lineRule="auto"/>
              <w:rPr>
                <w:rFonts w:eastAsia="Calibri"/>
              </w:rPr>
            </w:pPr>
            <w:r w:rsidRPr="002920C7">
              <w:t>fire-resistant, tightly closing, self-closing</w:t>
            </w:r>
          </w:p>
        </w:tc>
        <w:tc>
          <w:tcPr>
            <w:tcW w:w="2062" w:type="dxa"/>
            <w:shd w:val="clear" w:color="auto" w:fill="auto"/>
          </w:tcPr>
          <w:p w14:paraId="76FE2529" w14:textId="77777777" w:rsidR="007979DE" w:rsidRPr="002920C7" w:rsidRDefault="007979DE" w:rsidP="00D32622">
            <w:pPr>
              <w:pStyle w:val="BRL-Tabelle"/>
              <w:spacing w:before="60" w:after="40" w:line="240" w:lineRule="auto"/>
              <w:rPr>
                <w:rFonts w:eastAsia="Calibri"/>
              </w:rPr>
            </w:pPr>
            <w:r w:rsidRPr="002920C7">
              <w:t>EI</w:t>
            </w:r>
            <w:r w:rsidRPr="002920C7">
              <w:rPr>
                <w:vertAlign w:val="subscript"/>
              </w:rPr>
              <w:t xml:space="preserve">2 </w:t>
            </w:r>
            <w:r w:rsidRPr="002920C7">
              <w:t>90-S</w:t>
            </w:r>
            <w:r w:rsidRPr="002920C7">
              <w:rPr>
                <w:vertAlign w:val="subscript"/>
              </w:rPr>
              <w:t>a</w:t>
            </w:r>
            <w:r w:rsidRPr="002920C7">
              <w:t>C [..]</w:t>
            </w:r>
            <w:r w:rsidRPr="002920C7">
              <w:rPr>
                <w:vertAlign w:val="superscript"/>
              </w:rPr>
              <w:t xml:space="preserve"> 1</w:t>
            </w:r>
          </w:p>
        </w:tc>
        <w:tc>
          <w:tcPr>
            <w:tcW w:w="2126" w:type="dxa"/>
            <w:shd w:val="clear" w:color="auto" w:fill="auto"/>
          </w:tcPr>
          <w:p w14:paraId="0EE47FEC" w14:textId="77777777" w:rsidR="007979DE" w:rsidRPr="002920C7" w:rsidRDefault="007979DE" w:rsidP="00D32622">
            <w:pPr>
              <w:pStyle w:val="BRL-Tabelle"/>
              <w:spacing w:before="60" w:after="40" w:line="240" w:lineRule="auto"/>
              <w:rPr>
                <w:rFonts w:eastAsia="Calibri"/>
              </w:rPr>
            </w:pPr>
          </w:p>
        </w:tc>
        <w:tc>
          <w:tcPr>
            <w:tcW w:w="1418" w:type="dxa"/>
            <w:shd w:val="clear" w:color="auto" w:fill="auto"/>
          </w:tcPr>
          <w:p w14:paraId="6F0C351B" w14:textId="77777777" w:rsidR="007979DE" w:rsidRPr="002920C7" w:rsidRDefault="007979DE" w:rsidP="00D32622">
            <w:pPr>
              <w:pStyle w:val="BRL-Tabelle"/>
              <w:spacing w:before="60" w:after="40" w:line="240" w:lineRule="auto"/>
              <w:rPr>
                <w:rFonts w:eastAsia="Calibri"/>
              </w:rPr>
            </w:pPr>
          </w:p>
        </w:tc>
        <w:tc>
          <w:tcPr>
            <w:tcW w:w="1559" w:type="dxa"/>
            <w:vMerge/>
            <w:shd w:val="clear" w:color="auto" w:fill="auto"/>
          </w:tcPr>
          <w:p w14:paraId="425E4BBD" w14:textId="77777777" w:rsidR="007979DE" w:rsidRPr="002920C7" w:rsidRDefault="007979DE" w:rsidP="00D32622">
            <w:pPr>
              <w:pStyle w:val="BRL-Tabelle"/>
              <w:spacing w:before="60" w:after="40" w:line="240" w:lineRule="auto"/>
              <w:rPr>
                <w:rFonts w:eastAsia="Calibri"/>
              </w:rPr>
            </w:pPr>
          </w:p>
        </w:tc>
      </w:tr>
      <w:tr w:rsidR="007979DE" w:rsidRPr="002920C7" w14:paraId="5C0F7044" w14:textId="77777777" w:rsidTr="007F15C6">
        <w:tc>
          <w:tcPr>
            <w:tcW w:w="2057" w:type="dxa"/>
            <w:shd w:val="clear" w:color="auto" w:fill="auto"/>
          </w:tcPr>
          <w:p w14:paraId="424FF2D4" w14:textId="77777777" w:rsidR="007979DE" w:rsidRPr="002920C7" w:rsidRDefault="007979DE" w:rsidP="00D32622">
            <w:pPr>
              <w:pStyle w:val="BRL-Tabelle"/>
              <w:spacing w:before="60" w:after="40" w:line="240" w:lineRule="auto"/>
              <w:rPr>
                <w:rFonts w:eastAsia="Calibri"/>
              </w:rPr>
            </w:pPr>
            <w:r w:rsidRPr="002920C7">
              <w:t>fire-retardant, smoke-tight, self-closing</w:t>
            </w:r>
          </w:p>
        </w:tc>
        <w:tc>
          <w:tcPr>
            <w:tcW w:w="2062" w:type="dxa"/>
            <w:shd w:val="clear" w:color="auto" w:fill="auto"/>
          </w:tcPr>
          <w:p w14:paraId="102394FF" w14:textId="77777777" w:rsidR="007979DE" w:rsidRPr="002920C7" w:rsidRDefault="007979DE" w:rsidP="00D32622">
            <w:pPr>
              <w:pStyle w:val="BRL-Tabelle"/>
              <w:spacing w:before="60" w:after="40" w:line="240" w:lineRule="auto"/>
              <w:rPr>
                <w:rFonts w:eastAsia="Calibri"/>
              </w:rPr>
            </w:pPr>
          </w:p>
        </w:tc>
        <w:tc>
          <w:tcPr>
            <w:tcW w:w="2126" w:type="dxa"/>
            <w:shd w:val="clear" w:color="auto" w:fill="auto"/>
          </w:tcPr>
          <w:p w14:paraId="4017B648" w14:textId="77777777" w:rsidR="007979DE" w:rsidRPr="002920C7" w:rsidRDefault="007979DE" w:rsidP="00D32622">
            <w:pPr>
              <w:pStyle w:val="BRL-Tabelle"/>
              <w:spacing w:before="60" w:after="40" w:line="240" w:lineRule="auto"/>
              <w:rPr>
                <w:rFonts w:eastAsia="Calibri"/>
              </w:rPr>
            </w:pPr>
            <w:r w:rsidRPr="002920C7">
              <w:t>EI</w:t>
            </w:r>
            <w:r w:rsidRPr="002920C7">
              <w:rPr>
                <w:vertAlign w:val="subscript"/>
              </w:rPr>
              <w:t xml:space="preserve">2 </w:t>
            </w:r>
            <w:r w:rsidRPr="002920C7">
              <w:t>30-S</w:t>
            </w:r>
            <w:r w:rsidRPr="002920C7">
              <w:rPr>
                <w:vertAlign w:val="subscript"/>
              </w:rPr>
              <w:t>200</w:t>
            </w:r>
            <w:r w:rsidRPr="002920C7">
              <w:t>C [..]</w:t>
            </w:r>
            <w:r w:rsidRPr="002920C7">
              <w:rPr>
                <w:vertAlign w:val="superscript"/>
              </w:rPr>
              <w:t xml:space="preserve"> 1</w:t>
            </w:r>
          </w:p>
        </w:tc>
        <w:tc>
          <w:tcPr>
            <w:tcW w:w="1418" w:type="dxa"/>
            <w:shd w:val="clear" w:color="auto" w:fill="auto"/>
          </w:tcPr>
          <w:p w14:paraId="68B8B21C" w14:textId="77777777" w:rsidR="007979DE" w:rsidRPr="002920C7" w:rsidRDefault="007979DE" w:rsidP="00D32622">
            <w:pPr>
              <w:pStyle w:val="BRL-Tabelle"/>
              <w:spacing w:before="60" w:after="40" w:line="240" w:lineRule="auto"/>
              <w:rPr>
                <w:rFonts w:eastAsia="Calibri"/>
              </w:rPr>
            </w:pPr>
          </w:p>
        </w:tc>
        <w:tc>
          <w:tcPr>
            <w:tcW w:w="1559" w:type="dxa"/>
            <w:vMerge/>
            <w:shd w:val="clear" w:color="auto" w:fill="auto"/>
          </w:tcPr>
          <w:p w14:paraId="1095C0BB" w14:textId="77777777" w:rsidR="007979DE" w:rsidRPr="002920C7" w:rsidRDefault="007979DE" w:rsidP="00D32622">
            <w:pPr>
              <w:pStyle w:val="BRL-Tabelle"/>
              <w:spacing w:before="60" w:after="40" w:line="240" w:lineRule="auto"/>
              <w:rPr>
                <w:rFonts w:eastAsia="Calibri"/>
              </w:rPr>
            </w:pPr>
          </w:p>
        </w:tc>
      </w:tr>
      <w:tr w:rsidR="007979DE" w:rsidRPr="002920C7" w14:paraId="53A4A0A8" w14:textId="77777777" w:rsidTr="007F15C6">
        <w:tc>
          <w:tcPr>
            <w:tcW w:w="2057" w:type="dxa"/>
            <w:shd w:val="clear" w:color="auto" w:fill="auto"/>
          </w:tcPr>
          <w:p w14:paraId="5752D298" w14:textId="77777777" w:rsidR="007979DE" w:rsidRPr="002920C7" w:rsidRDefault="007979DE" w:rsidP="00D32622">
            <w:pPr>
              <w:pStyle w:val="BRL-Tabelle"/>
              <w:spacing w:before="60" w:after="40" w:line="240" w:lineRule="auto"/>
              <w:rPr>
                <w:rFonts w:eastAsia="Calibri"/>
              </w:rPr>
            </w:pPr>
            <w:r w:rsidRPr="002920C7">
              <w:t>highly fire-retardant, smoke-tight, self-closing</w:t>
            </w:r>
          </w:p>
        </w:tc>
        <w:tc>
          <w:tcPr>
            <w:tcW w:w="2062" w:type="dxa"/>
            <w:shd w:val="clear" w:color="auto" w:fill="auto"/>
          </w:tcPr>
          <w:p w14:paraId="1F65EEA8" w14:textId="77777777" w:rsidR="007979DE" w:rsidRPr="002920C7" w:rsidRDefault="007979DE" w:rsidP="00D32622">
            <w:pPr>
              <w:pStyle w:val="BRL-Tabelle"/>
              <w:spacing w:before="60" w:after="40" w:line="240" w:lineRule="auto"/>
              <w:rPr>
                <w:rFonts w:eastAsia="Calibri"/>
              </w:rPr>
            </w:pPr>
          </w:p>
        </w:tc>
        <w:tc>
          <w:tcPr>
            <w:tcW w:w="2126" w:type="dxa"/>
            <w:shd w:val="clear" w:color="auto" w:fill="auto"/>
          </w:tcPr>
          <w:p w14:paraId="248169EA" w14:textId="77777777" w:rsidR="007979DE" w:rsidRPr="002920C7" w:rsidRDefault="007979DE" w:rsidP="00D32622">
            <w:pPr>
              <w:pStyle w:val="BRL-Tabelle"/>
              <w:spacing w:before="60" w:after="40" w:line="240" w:lineRule="auto"/>
              <w:rPr>
                <w:rFonts w:eastAsia="Calibri"/>
              </w:rPr>
            </w:pPr>
            <w:r w:rsidRPr="002920C7">
              <w:t>EI</w:t>
            </w:r>
            <w:r w:rsidRPr="002920C7">
              <w:rPr>
                <w:vertAlign w:val="subscript"/>
              </w:rPr>
              <w:t xml:space="preserve">2 </w:t>
            </w:r>
            <w:r w:rsidRPr="002920C7">
              <w:t>60-S</w:t>
            </w:r>
            <w:r w:rsidRPr="002920C7">
              <w:rPr>
                <w:vertAlign w:val="subscript"/>
              </w:rPr>
              <w:t>200</w:t>
            </w:r>
            <w:r w:rsidRPr="002920C7">
              <w:t>C [..]</w:t>
            </w:r>
            <w:r w:rsidRPr="002920C7">
              <w:rPr>
                <w:vertAlign w:val="superscript"/>
              </w:rPr>
              <w:t xml:space="preserve"> 1</w:t>
            </w:r>
          </w:p>
        </w:tc>
        <w:tc>
          <w:tcPr>
            <w:tcW w:w="1418" w:type="dxa"/>
            <w:shd w:val="clear" w:color="auto" w:fill="auto"/>
          </w:tcPr>
          <w:p w14:paraId="13C90968" w14:textId="77777777" w:rsidR="007979DE" w:rsidRPr="002920C7" w:rsidRDefault="007979DE" w:rsidP="00D32622">
            <w:pPr>
              <w:pStyle w:val="BRL-Tabelle"/>
              <w:spacing w:before="60" w:after="40" w:line="240" w:lineRule="auto"/>
              <w:rPr>
                <w:rFonts w:eastAsia="Calibri"/>
              </w:rPr>
            </w:pPr>
          </w:p>
        </w:tc>
        <w:tc>
          <w:tcPr>
            <w:tcW w:w="1559" w:type="dxa"/>
            <w:vMerge/>
            <w:shd w:val="clear" w:color="auto" w:fill="auto"/>
          </w:tcPr>
          <w:p w14:paraId="227A94A1" w14:textId="77777777" w:rsidR="007979DE" w:rsidRPr="002920C7" w:rsidRDefault="007979DE" w:rsidP="00D32622">
            <w:pPr>
              <w:pStyle w:val="BRL-Tabelle"/>
              <w:spacing w:before="60" w:after="40" w:line="240" w:lineRule="auto"/>
              <w:rPr>
                <w:rFonts w:eastAsia="Calibri"/>
              </w:rPr>
            </w:pPr>
          </w:p>
        </w:tc>
      </w:tr>
      <w:tr w:rsidR="007979DE" w:rsidRPr="002920C7" w14:paraId="2264F17D" w14:textId="77777777" w:rsidTr="007F15C6">
        <w:tc>
          <w:tcPr>
            <w:tcW w:w="2057" w:type="dxa"/>
            <w:shd w:val="clear" w:color="auto" w:fill="auto"/>
          </w:tcPr>
          <w:p w14:paraId="6DB42166" w14:textId="77777777" w:rsidR="007979DE" w:rsidRPr="002920C7" w:rsidRDefault="007979DE" w:rsidP="00D32622">
            <w:pPr>
              <w:pStyle w:val="BRL-Tabelle"/>
              <w:spacing w:before="60" w:after="40" w:line="240" w:lineRule="auto"/>
              <w:rPr>
                <w:rFonts w:eastAsia="Calibri"/>
              </w:rPr>
            </w:pPr>
            <w:r w:rsidRPr="002920C7">
              <w:t>fire-resistant, smoke-tight, self-closing</w:t>
            </w:r>
          </w:p>
        </w:tc>
        <w:tc>
          <w:tcPr>
            <w:tcW w:w="2062" w:type="dxa"/>
            <w:shd w:val="clear" w:color="auto" w:fill="auto"/>
          </w:tcPr>
          <w:p w14:paraId="32723420" w14:textId="77777777" w:rsidR="007979DE" w:rsidRPr="002920C7" w:rsidRDefault="007979DE" w:rsidP="00D32622">
            <w:pPr>
              <w:pStyle w:val="BRL-Tabelle"/>
              <w:spacing w:before="60" w:after="40" w:line="240" w:lineRule="auto"/>
              <w:rPr>
                <w:rFonts w:eastAsia="Calibri"/>
              </w:rPr>
            </w:pPr>
          </w:p>
        </w:tc>
        <w:tc>
          <w:tcPr>
            <w:tcW w:w="2126" w:type="dxa"/>
            <w:shd w:val="clear" w:color="auto" w:fill="auto"/>
          </w:tcPr>
          <w:p w14:paraId="62468305" w14:textId="77777777" w:rsidR="007979DE" w:rsidRPr="002920C7" w:rsidRDefault="007979DE" w:rsidP="00D32622">
            <w:pPr>
              <w:pStyle w:val="BRL-Tabelle"/>
              <w:spacing w:before="60" w:after="40" w:line="240" w:lineRule="auto"/>
              <w:rPr>
                <w:rFonts w:eastAsia="Calibri"/>
              </w:rPr>
            </w:pPr>
            <w:r w:rsidRPr="002920C7">
              <w:t>EI</w:t>
            </w:r>
            <w:r w:rsidRPr="002920C7">
              <w:rPr>
                <w:vertAlign w:val="subscript"/>
              </w:rPr>
              <w:t xml:space="preserve">2 </w:t>
            </w:r>
            <w:r w:rsidRPr="002920C7">
              <w:t>90-S</w:t>
            </w:r>
            <w:r w:rsidRPr="002920C7">
              <w:rPr>
                <w:vertAlign w:val="subscript"/>
              </w:rPr>
              <w:t>200</w:t>
            </w:r>
            <w:r w:rsidRPr="002920C7">
              <w:t>C [..]</w:t>
            </w:r>
            <w:r w:rsidRPr="002920C7">
              <w:rPr>
                <w:vertAlign w:val="superscript"/>
              </w:rPr>
              <w:t xml:space="preserve"> 1</w:t>
            </w:r>
          </w:p>
        </w:tc>
        <w:tc>
          <w:tcPr>
            <w:tcW w:w="1418" w:type="dxa"/>
            <w:shd w:val="clear" w:color="auto" w:fill="auto"/>
          </w:tcPr>
          <w:p w14:paraId="461D3706" w14:textId="77777777" w:rsidR="007979DE" w:rsidRPr="002920C7" w:rsidRDefault="007979DE" w:rsidP="00D32622">
            <w:pPr>
              <w:pStyle w:val="BRL-Tabelle"/>
              <w:spacing w:before="60" w:after="40" w:line="240" w:lineRule="auto"/>
              <w:rPr>
                <w:rFonts w:eastAsia="Calibri"/>
              </w:rPr>
            </w:pPr>
          </w:p>
        </w:tc>
        <w:tc>
          <w:tcPr>
            <w:tcW w:w="1559" w:type="dxa"/>
            <w:vMerge/>
            <w:shd w:val="clear" w:color="auto" w:fill="auto"/>
          </w:tcPr>
          <w:p w14:paraId="69D4C3B5" w14:textId="77777777" w:rsidR="007979DE" w:rsidRPr="002920C7" w:rsidRDefault="007979DE" w:rsidP="00D32622">
            <w:pPr>
              <w:pStyle w:val="BRL-Tabelle"/>
              <w:spacing w:before="60" w:after="40" w:line="240" w:lineRule="auto"/>
              <w:rPr>
                <w:rFonts w:eastAsia="Calibri"/>
              </w:rPr>
            </w:pPr>
          </w:p>
        </w:tc>
      </w:tr>
      <w:tr w:rsidR="007979DE" w:rsidRPr="002920C7" w14:paraId="6EFDB4A8" w14:textId="77777777" w:rsidTr="007F15C6">
        <w:tc>
          <w:tcPr>
            <w:tcW w:w="2057" w:type="dxa"/>
            <w:shd w:val="clear" w:color="auto" w:fill="auto"/>
          </w:tcPr>
          <w:p w14:paraId="1591101F" w14:textId="77777777" w:rsidR="007979DE" w:rsidRPr="002920C7" w:rsidRDefault="007979DE" w:rsidP="00D32622">
            <w:pPr>
              <w:pStyle w:val="BRL-Tabelle"/>
              <w:spacing w:before="60" w:after="40" w:line="240" w:lineRule="auto"/>
              <w:rPr>
                <w:rFonts w:eastAsia="Calibri"/>
              </w:rPr>
            </w:pPr>
            <w:r w:rsidRPr="002920C7">
              <w:t>smoke-tight and self-closing</w:t>
            </w:r>
          </w:p>
        </w:tc>
        <w:tc>
          <w:tcPr>
            <w:tcW w:w="2062" w:type="dxa"/>
            <w:shd w:val="clear" w:color="auto" w:fill="auto"/>
          </w:tcPr>
          <w:p w14:paraId="79242237" w14:textId="77777777" w:rsidR="007979DE" w:rsidRPr="002920C7" w:rsidRDefault="007979DE" w:rsidP="00D32622">
            <w:pPr>
              <w:pStyle w:val="BRL-Tabelle"/>
              <w:spacing w:before="60" w:after="40" w:line="240" w:lineRule="auto"/>
              <w:rPr>
                <w:rFonts w:eastAsia="Calibri"/>
              </w:rPr>
            </w:pPr>
          </w:p>
        </w:tc>
        <w:tc>
          <w:tcPr>
            <w:tcW w:w="2126" w:type="dxa"/>
            <w:shd w:val="clear" w:color="auto" w:fill="auto"/>
          </w:tcPr>
          <w:p w14:paraId="7A419795" w14:textId="77777777" w:rsidR="007979DE" w:rsidRPr="002920C7" w:rsidRDefault="007979DE" w:rsidP="00D32622">
            <w:pPr>
              <w:pStyle w:val="BRL-Tabelle"/>
              <w:spacing w:before="60" w:after="40" w:line="240" w:lineRule="auto"/>
              <w:rPr>
                <w:rFonts w:eastAsia="Calibri"/>
              </w:rPr>
            </w:pPr>
          </w:p>
        </w:tc>
        <w:tc>
          <w:tcPr>
            <w:tcW w:w="1418" w:type="dxa"/>
            <w:shd w:val="clear" w:color="auto" w:fill="auto"/>
          </w:tcPr>
          <w:p w14:paraId="416115DB" w14:textId="77777777" w:rsidR="007979DE" w:rsidRPr="002920C7" w:rsidRDefault="007979DE" w:rsidP="00D32622">
            <w:pPr>
              <w:pStyle w:val="BRL-Tabelle"/>
              <w:spacing w:before="60" w:after="40" w:line="240" w:lineRule="auto"/>
              <w:rPr>
                <w:rFonts w:eastAsia="Calibri"/>
              </w:rPr>
            </w:pPr>
            <w:r w:rsidRPr="002920C7">
              <w:t>S</w:t>
            </w:r>
            <w:r w:rsidRPr="002920C7">
              <w:rPr>
                <w:vertAlign w:val="subscript"/>
              </w:rPr>
              <w:t>200</w:t>
            </w:r>
            <w:r w:rsidRPr="002920C7">
              <w:t>C [..]</w:t>
            </w:r>
            <w:r w:rsidRPr="002920C7">
              <w:rPr>
                <w:vertAlign w:val="superscript"/>
              </w:rPr>
              <w:t>1</w:t>
            </w:r>
          </w:p>
        </w:tc>
        <w:tc>
          <w:tcPr>
            <w:tcW w:w="1559" w:type="dxa"/>
            <w:vMerge/>
            <w:shd w:val="clear" w:color="auto" w:fill="auto"/>
          </w:tcPr>
          <w:p w14:paraId="44904D99" w14:textId="77777777" w:rsidR="007979DE" w:rsidRPr="002920C7" w:rsidRDefault="007979DE" w:rsidP="00D32622">
            <w:pPr>
              <w:pStyle w:val="BRL-Tabelle"/>
              <w:spacing w:before="60" w:after="40" w:line="240" w:lineRule="auto"/>
              <w:rPr>
                <w:rFonts w:eastAsia="Calibri"/>
              </w:rPr>
            </w:pPr>
          </w:p>
        </w:tc>
      </w:tr>
      <w:tr w:rsidR="007979DE" w:rsidRPr="002920C7" w14:paraId="41F591E9" w14:textId="77777777" w:rsidTr="007F15C6">
        <w:tc>
          <w:tcPr>
            <w:tcW w:w="2057" w:type="dxa"/>
            <w:shd w:val="clear" w:color="auto" w:fill="auto"/>
          </w:tcPr>
          <w:p w14:paraId="16087537" w14:textId="359CE680" w:rsidR="007979DE" w:rsidRPr="002920C7" w:rsidRDefault="007979DE" w:rsidP="00D32622">
            <w:pPr>
              <w:pStyle w:val="BRL-Tabelle"/>
              <w:spacing w:before="60" w:after="40" w:line="240" w:lineRule="auto"/>
              <w:rPr>
                <w:rFonts w:eastAsia="Calibri"/>
              </w:rPr>
            </w:pPr>
            <w:r w:rsidRPr="002920C7">
              <w:t>tightly closing and self-closing</w:t>
            </w:r>
          </w:p>
        </w:tc>
        <w:tc>
          <w:tcPr>
            <w:tcW w:w="2062" w:type="dxa"/>
            <w:shd w:val="clear" w:color="auto" w:fill="auto"/>
          </w:tcPr>
          <w:p w14:paraId="5D856CE9" w14:textId="77777777" w:rsidR="007979DE" w:rsidRPr="002920C7" w:rsidRDefault="007979DE" w:rsidP="00D32622">
            <w:pPr>
              <w:pStyle w:val="BRL-Tabelle"/>
              <w:spacing w:before="60" w:after="40" w:line="240" w:lineRule="auto"/>
              <w:rPr>
                <w:rFonts w:eastAsia="Calibri"/>
              </w:rPr>
            </w:pPr>
          </w:p>
        </w:tc>
        <w:tc>
          <w:tcPr>
            <w:tcW w:w="2126" w:type="dxa"/>
            <w:shd w:val="clear" w:color="auto" w:fill="auto"/>
          </w:tcPr>
          <w:p w14:paraId="62B00DBE" w14:textId="77777777" w:rsidR="007979DE" w:rsidRPr="002920C7" w:rsidRDefault="007979DE" w:rsidP="00D32622">
            <w:pPr>
              <w:pStyle w:val="BRL-Tabelle"/>
              <w:spacing w:before="60" w:after="40" w:line="240" w:lineRule="auto"/>
              <w:rPr>
                <w:rFonts w:eastAsia="Calibri"/>
              </w:rPr>
            </w:pPr>
          </w:p>
        </w:tc>
        <w:tc>
          <w:tcPr>
            <w:tcW w:w="1418" w:type="dxa"/>
            <w:shd w:val="clear" w:color="auto" w:fill="auto"/>
          </w:tcPr>
          <w:p w14:paraId="170C2FD5" w14:textId="77777777" w:rsidR="007979DE" w:rsidRPr="002920C7" w:rsidRDefault="007979DE" w:rsidP="00D32622">
            <w:pPr>
              <w:pStyle w:val="BRL-Tabelle"/>
              <w:spacing w:before="60" w:after="40" w:line="240" w:lineRule="auto"/>
              <w:rPr>
                <w:rFonts w:eastAsia="Calibri"/>
              </w:rPr>
            </w:pPr>
            <w:r w:rsidRPr="002920C7">
              <w:t>S</w:t>
            </w:r>
            <w:r w:rsidRPr="002920C7">
              <w:rPr>
                <w:vertAlign w:val="subscript"/>
              </w:rPr>
              <w:t>a</w:t>
            </w:r>
            <w:r w:rsidRPr="002920C7">
              <w:t>C [..]</w:t>
            </w:r>
            <w:r w:rsidRPr="002920C7">
              <w:rPr>
                <w:vertAlign w:val="superscript"/>
              </w:rPr>
              <w:t>1</w:t>
            </w:r>
          </w:p>
        </w:tc>
        <w:tc>
          <w:tcPr>
            <w:tcW w:w="1559" w:type="dxa"/>
            <w:vMerge/>
            <w:shd w:val="clear" w:color="auto" w:fill="auto"/>
          </w:tcPr>
          <w:p w14:paraId="4993B0E1" w14:textId="77777777" w:rsidR="007979DE" w:rsidRPr="002920C7" w:rsidRDefault="007979DE" w:rsidP="00D32622">
            <w:pPr>
              <w:pStyle w:val="BRL-Tabelle"/>
              <w:spacing w:before="60" w:after="40" w:line="240" w:lineRule="auto"/>
              <w:rPr>
                <w:rFonts w:eastAsia="Calibri"/>
              </w:rPr>
            </w:pPr>
          </w:p>
        </w:tc>
      </w:tr>
      <w:tr w:rsidR="007979DE" w:rsidRPr="002920C7" w14:paraId="5DB025AC" w14:textId="77777777" w:rsidTr="007F15C6">
        <w:tc>
          <w:tcPr>
            <w:tcW w:w="2057" w:type="dxa"/>
            <w:shd w:val="clear" w:color="auto" w:fill="auto"/>
          </w:tcPr>
          <w:p w14:paraId="04EB8040" w14:textId="77777777" w:rsidR="007979DE" w:rsidRPr="002920C7" w:rsidRDefault="007979DE" w:rsidP="00D32622">
            <w:pPr>
              <w:pStyle w:val="BRL-Tabelle"/>
              <w:spacing w:before="60" w:after="40" w:line="240" w:lineRule="auto"/>
              <w:rPr>
                <w:rFonts w:eastAsia="Calibri"/>
              </w:rPr>
            </w:pPr>
            <w:r w:rsidRPr="002920C7">
              <w:lastRenderedPageBreak/>
              <w:t xml:space="preserve">tightly closing and </w:t>
            </w:r>
          </w:p>
          <w:p w14:paraId="59A3BA3E" w14:textId="77777777" w:rsidR="007979DE" w:rsidRPr="002920C7" w:rsidRDefault="007979DE" w:rsidP="00D32622">
            <w:pPr>
              <w:pStyle w:val="BRL-Tabelle"/>
              <w:spacing w:before="60" w:after="40" w:line="240" w:lineRule="auto"/>
              <w:rPr>
                <w:rFonts w:eastAsia="Calibri"/>
              </w:rPr>
            </w:pPr>
            <w:r w:rsidRPr="002920C7">
              <w:t>self-closing, made of non-combustible* materials</w:t>
            </w:r>
          </w:p>
        </w:tc>
        <w:tc>
          <w:tcPr>
            <w:tcW w:w="2062" w:type="dxa"/>
            <w:shd w:val="clear" w:color="auto" w:fill="auto"/>
          </w:tcPr>
          <w:p w14:paraId="792CAFB1" w14:textId="77777777" w:rsidR="007979DE" w:rsidRPr="002920C7" w:rsidRDefault="007979DE" w:rsidP="00D32622">
            <w:pPr>
              <w:pStyle w:val="BRL-Tabelle"/>
              <w:spacing w:before="60" w:after="40" w:line="240" w:lineRule="auto"/>
              <w:rPr>
                <w:rFonts w:eastAsia="Calibri"/>
              </w:rPr>
            </w:pPr>
          </w:p>
        </w:tc>
        <w:tc>
          <w:tcPr>
            <w:tcW w:w="2126" w:type="dxa"/>
            <w:shd w:val="clear" w:color="auto" w:fill="auto"/>
          </w:tcPr>
          <w:p w14:paraId="425D0AF8" w14:textId="77777777" w:rsidR="007979DE" w:rsidRPr="002920C7" w:rsidRDefault="007979DE" w:rsidP="00D32622">
            <w:pPr>
              <w:pStyle w:val="BRL-Tabelle"/>
              <w:spacing w:before="60" w:after="40" w:line="240" w:lineRule="auto"/>
              <w:rPr>
                <w:rFonts w:eastAsia="Calibri"/>
              </w:rPr>
            </w:pPr>
          </w:p>
        </w:tc>
        <w:tc>
          <w:tcPr>
            <w:tcW w:w="1418" w:type="dxa"/>
            <w:shd w:val="clear" w:color="auto" w:fill="auto"/>
          </w:tcPr>
          <w:p w14:paraId="067A94B4" w14:textId="77777777" w:rsidR="007979DE" w:rsidRPr="002920C7" w:rsidRDefault="007979DE" w:rsidP="00D32622">
            <w:pPr>
              <w:pStyle w:val="BRL-Tabelle"/>
              <w:spacing w:before="60" w:after="40" w:line="240" w:lineRule="auto"/>
              <w:rPr>
                <w:rFonts w:eastAsia="Calibri"/>
              </w:rPr>
            </w:pPr>
            <w:r w:rsidRPr="002920C7">
              <w:t>S</w:t>
            </w:r>
            <w:r w:rsidRPr="002920C7">
              <w:rPr>
                <w:vertAlign w:val="subscript"/>
              </w:rPr>
              <w:t>a</w:t>
            </w:r>
            <w:r w:rsidRPr="002920C7">
              <w:t>C [.. ]</w:t>
            </w:r>
            <w:r w:rsidRPr="002920C7">
              <w:rPr>
                <w:vertAlign w:val="superscript"/>
              </w:rPr>
              <w:t>1</w:t>
            </w:r>
          </w:p>
        </w:tc>
        <w:tc>
          <w:tcPr>
            <w:tcW w:w="1559" w:type="dxa"/>
            <w:shd w:val="clear" w:color="auto" w:fill="auto"/>
          </w:tcPr>
          <w:p w14:paraId="27A7713E" w14:textId="77777777" w:rsidR="007979DE" w:rsidRPr="002920C7" w:rsidRDefault="007979DE" w:rsidP="00D32622">
            <w:pPr>
              <w:pStyle w:val="BRL-Tabelle"/>
              <w:spacing w:before="60" w:after="40" w:line="240" w:lineRule="auto"/>
              <w:rPr>
                <w:rFonts w:eastAsia="Calibri"/>
              </w:rPr>
            </w:pPr>
            <w:r w:rsidRPr="002920C7">
              <w:t>A 2-s1,d0</w:t>
            </w:r>
          </w:p>
        </w:tc>
      </w:tr>
      <w:tr w:rsidR="007979DE" w:rsidRPr="002920C7" w14:paraId="0925C910" w14:textId="77777777" w:rsidTr="007F15C6">
        <w:tc>
          <w:tcPr>
            <w:tcW w:w="9222" w:type="dxa"/>
            <w:gridSpan w:val="5"/>
            <w:shd w:val="clear" w:color="auto" w:fill="auto"/>
          </w:tcPr>
          <w:p w14:paraId="49A222A2" w14:textId="77777777" w:rsidR="007979DE" w:rsidRPr="002920C7" w:rsidRDefault="007979DE" w:rsidP="00D32622">
            <w:pPr>
              <w:pStyle w:val="BRL-Funote"/>
              <w:spacing w:before="60"/>
              <w:rPr>
                <w:rFonts w:eastAsia="Calibri"/>
              </w:rPr>
            </w:pPr>
            <w:r w:rsidRPr="002920C7">
              <w:t>*</w:t>
            </w:r>
            <w:r w:rsidRPr="002920C7">
              <w:tab/>
              <w:t>*Table 1.2 applies to the requirements</w:t>
            </w:r>
          </w:p>
          <w:p w14:paraId="1D0F5D34" w14:textId="77777777" w:rsidR="002C0BB6" w:rsidRPr="002920C7" w:rsidRDefault="007979DE" w:rsidP="008D2546">
            <w:pPr>
              <w:pStyle w:val="BRL-Funote"/>
              <w:jc w:val="left"/>
              <w:rPr>
                <w:rFonts w:eastAsia="Calibri"/>
              </w:rPr>
            </w:pPr>
            <w:r w:rsidRPr="002920C7">
              <w:t>1</w:t>
            </w:r>
            <w:r w:rsidRPr="002920C7">
              <w:tab/>
              <w:t>Determination of the number of test cycles for the endurance tests (classification in compliance with the criteria according to EN 14600:14600:2005):</w:t>
            </w:r>
          </w:p>
          <w:p w14:paraId="2BA729DC" w14:textId="77777777" w:rsidR="002C0BB6" w:rsidRPr="002920C7" w:rsidRDefault="007979DE" w:rsidP="002C0BB6">
            <w:pPr>
              <w:pStyle w:val="BRL-Funote"/>
              <w:tabs>
                <w:tab w:val="clear" w:pos="425"/>
              </w:tabs>
              <w:ind w:left="697" w:firstLine="0"/>
              <w:jc w:val="left"/>
              <w:rPr>
                <w:rFonts w:eastAsia="Calibri"/>
              </w:rPr>
            </w:pPr>
            <w:r w:rsidRPr="002920C7">
              <w:t>[C5 (200 000 cycles) for fire/smoke protection doors (revolving barriers)]</w:t>
            </w:r>
          </w:p>
          <w:p w14:paraId="6C1770F3" w14:textId="10A6441F" w:rsidR="007979DE" w:rsidRPr="002920C7" w:rsidRDefault="007979DE" w:rsidP="002C0BB6">
            <w:pPr>
              <w:pStyle w:val="BRL-Funote"/>
              <w:tabs>
                <w:tab w:val="clear" w:pos="425"/>
              </w:tabs>
              <w:ind w:left="697" w:firstLine="0"/>
              <w:jc w:val="left"/>
              <w:rPr>
                <w:rFonts w:eastAsia="Calibri"/>
              </w:rPr>
            </w:pPr>
            <w:r w:rsidRPr="002920C7">
              <w:t>[C2 (10 000 cycles) for other fire/smoke protection barriers (e.g. flaps, gates)]</w:t>
            </w:r>
          </w:p>
          <w:p w14:paraId="5A54FAC9" w14:textId="77777777" w:rsidR="007979DE" w:rsidRPr="002920C7" w:rsidRDefault="007979DE" w:rsidP="00D32622">
            <w:pPr>
              <w:pStyle w:val="BRL-Funote"/>
              <w:spacing w:after="60"/>
              <w:rPr>
                <w:rFonts w:eastAsia="Calibri"/>
              </w:rPr>
            </w:pPr>
            <w:r w:rsidRPr="002920C7">
              <w:t>2</w:t>
            </w:r>
            <w:r w:rsidRPr="002920C7">
              <w:tab/>
              <w:t>The minimum required performances must be declared for both sides of the barrier.</w:t>
            </w:r>
          </w:p>
        </w:tc>
      </w:tr>
    </w:tbl>
    <w:p w14:paraId="58AFB68C" w14:textId="097B5648" w:rsidR="00E05135" w:rsidRPr="002920C7" w:rsidRDefault="00E05135" w:rsidP="00696EA3">
      <w:pPr>
        <w:pStyle w:val="BRL-Standard"/>
      </w:pPr>
    </w:p>
    <w:p w14:paraId="17393F74" w14:textId="1D8E9BD8" w:rsidR="007979DE" w:rsidRPr="002920C7" w:rsidRDefault="007979DE" w:rsidP="00433DCE">
      <w:pPr>
        <w:pStyle w:val="BRL-berschrift"/>
      </w:pPr>
      <w:r w:rsidRPr="002920C7">
        <w:t>5.1.5</w:t>
      </w:r>
      <w:r w:rsidRPr="002920C7">
        <w:tab/>
        <w:t>Fire and/or smoke barriers according to EN 16034:2014</w:t>
      </w:r>
      <w:bookmarkStart w:id="118" w:name="_Ref31728875"/>
      <w:r w:rsidR="00E05135" w:rsidRPr="002920C7">
        <w:rPr>
          <w:rStyle w:val="FootnoteReference"/>
        </w:rPr>
        <w:footnoteReference w:id="126"/>
      </w:r>
      <w:bookmarkEnd w:id="118"/>
      <w:r w:rsidRPr="002920C7">
        <w:t xml:space="preserve"> in conjunction with EN 14351-1:2006+A2:2016</w:t>
      </w:r>
      <w:r w:rsidR="00E05135" w:rsidRPr="002920C7">
        <w:rPr>
          <w:rStyle w:val="FootnoteReference"/>
        </w:rPr>
        <w:footnoteReference w:id="127"/>
      </w:r>
      <w:r w:rsidRPr="002920C7">
        <w:t xml:space="preserve"> or EN 13241:2003+A2:2016</w:t>
      </w:r>
      <w:r w:rsidR="00E05135" w:rsidRPr="002920C7">
        <w:rPr>
          <w:rStyle w:val="FootnoteReference"/>
        </w:rPr>
        <w:footnoteReference w:id="128"/>
      </w:r>
      <w:r w:rsidRPr="002920C7">
        <w:t xml:space="preserve"> for use in exterior walls of building structures</w:t>
      </w:r>
    </w:p>
    <w:p w14:paraId="0A440CED" w14:textId="77777777" w:rsidR="007979DE" w:rsidRPr="002920C7" w:rsidRDefault="007979DE" w:rsidP="00696EA3">
      <w:pPr>
        <w:pStyle w:val="BRL-Standard"/>
      </w:pPr>
      <w:r w:rsidRPr="002920C7">
        <w:t>The requirements and minimum required performances according to Table 5.1.4 apply. For outdoor applications, the climate effects in accordance with classes 2(d) and (e) according to DIN EN 12219:2000-06 must also be demonstrated.</w:t>
      </w:r>
    </w:p>
    <w:p w14:paraId="6FB09405" w14:textId="77777777" w:rsidR="007979DE" w:rsidRPr="002920C7" w:rsidRDefault="007979DE" w:rsidP="00696EA3">
      <w:pPr>
        <w:pStyle w:val="BRL-Standard"/>
      </w:pPr>
    </w:p>
    <w:p w14:paraId="642B7F4C" w14:textId="77777777" w:rsidR="007979DE" w:rsidRPr="002920C7" w:rsidRDefault="007979DE" w:rsidP="004C391F">
      <w:pPr>
        <w:pStyle w:val="BRLTabelleberschrift"/>
        <w:tabs>
          <w:tab w:val="clear" w:pos="851"/>
        </w:tabs>
      </w:pPr>
      <w:r w:rsidRPr="002920C7">
        <w:t>Table 5.1.5:</w:t>
      </w:r>
      <w:r w:rsidRPr="002920C7">
        <w:tab/>
        <w:t xml:space="preserve">Building inspection requirements and minimum required performances </w:t>
      </w:r>
    </w:p>
    <w:tbl>
      <w:tblPr>
        <w:tblW w:w="9042" w:type="dxa"/>
        <w:tblInd w:w="-3" w:type="dxa"/>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tblLayout w:type="fixed"/>
        <w:tblLook w:val="04E0" w:firstRow="1" w:lastRow="1" w:firstColumn="1" w:lastColumn="0" w:noHBand="0" w:noVBand="1"/>
      </w:tblPr>
      <w:tblGrid>
        <w:gridCol w:w="3230"/>
        <w:gridCol w:w="5812"/>
      </w:tblGrid>
      <w:tr w:rsidR="007979DE" w:rsidRPr="002920C7" w14:paraId="0681FB14" w14:textId="77777777" w:rsidTr="007F15C6">
        <w:tc>
          <w:tcPr>
            <w:tcW w:w="3230" w:type="dxa"/>
            <w:vMerge w:val="restart"/>
            <w:tcBorders>
              <w:top w:val="single" w:sz="4" w:space="0" w:color="auto"/>
              <w:left w:val="single" w:sz="4" w:space="0" w:color="auto"/>
            </w:tcBorders>
            <w:shd w:val="clear" w:color="auto" w:fill="FFFFFF"/>
          </w:tcPr>
          <w:p w14:paraId="73BF6DA2" w14:textId="77777777" w:rsidR="007979DE" w:rsidRPr="002920C7" w:rsidRDefault="007979DE" w:rsidP="00387847">
            <w:pPr>
              <w:pStyle w:val="BRL-Tabelleberschrift1Zeile"/>
              <w:ind w:left="144" w:firstLine="0"/>
              <w:jc w:val="left"/>
            </w:pPr>
            <w:r w:rsidRPr="002920C7">
              <w:t>Building inspection requirements</w:t>
            </w:r>
          </w:p>
        </w:tc>
        <w:tc>
          <w:tcPr>
            <w:tcW w:w="5812" w:type="dxa"/>
            <w:tcBorders>
              <w:top w:val="single" w:sz="4" w:space="0" w:color="auto"/>
              <w:right w:val="single" w:sz="4" w:space="0" w:color="auto"/>
            </w:tcBorders>
            <w:shd w:val="clear" w:color="auto" w:fill="FFFFFF"/>
          </w:tcPr>
          <w:p w14:paraId="11DDD6B1" w14:textId="77777777" w:rsidR="007979DE" w:rsidRPr="002920C7" w:rsidRDefault="007979DE" w:rsidP="00387847">
            <w:pPr>
              <w:pStyle w:val="BRL-Tabelleberschrift1Zeile"/>
              <w:ind w:left="144" w:firstLine="0"/>
              <w:jc w:val="left"/>
            </w:pPr>
            <w:r w:rsidRPr="002920C7">
              <w:t>Minimum required performance</w:t>
            </w:r>
          </w:p>
        </w:tc>
      </w:tr>
      <w:tr w:rsidR="007979DE" w:rsidRPr="002920C7" w14:paraId="1E6D5369" w14:textId="77777777" w:rsidTr="007F15C6">
        <w:tc>
          <w:tcPr>
            <w:tcW w:w="3230" w:type="dxa"/>
            <w:vMerge/>
            <w:tcBorders>
              <w:left w:val="single" w:sz="4" w:space="0" w:color="auto"/>
            </w:tcBorders>
            <w:shd w:val="clear" w:color="auto" w:fill="FFFFFF"/>
          </w:tcPr>
          <w:p w14:paraId="4389D946" w14:textId="77777777" w:rsidR="007979DE" w:rsidRPr="002920C7" w:rsidRDefault="007979DE" w:rsidP="00387847">
            <w:pPr>
              <w:pStyle w:val="BRL-Tabelleberschrift1Zeile"/>
              <w:ind w:left="144" w:firstLine="0"/>
              <w:jc w:val="left"/>
            </w:pPr>
          </w:p>
        </w:tc>
        <w:tc>
          <w:tcPr>
            <w:tcW w:w="5812" w:type="dxa"/>
            <w:tcBorders>
              <w:right w:val="single" w:sz="4" w:space="0" w:color="auto"/>
            </w:tcBorders>
            <w:shd w:val="clear" w:color="auto" w:fill="FFFFFF"/>
          </w:tcPr>
          <w:p w14:paraId="1A613650" w14:textId="77777777" w:rsidR="007979DE" w:rsidRPr="002920C7" w:rsidRDefault="007979DE" w:rsidP="00387847">
            <w:pPr>
              <w:pStyle w:val="BRL-Tabelleberschrift1Zeile"/>
              <w:ind w:left="144" w:firstLine="0"/>
              <w:jc w:val="left"/>
            </w:pPr>
            <w:r w:rsidRPr="002920C7">
              <w:t>Deformation classes</w:t>
            </w:r>
          </w:p>
        </w:tc>
      </w:tr>
      <w:tr w:rsidR="007979DE" w:rsidRPr="002920C7" w14:paraId="2741A259" w14:textId="77777777" w:rsidTr="007F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227" w:type="dxa"/>
            <w:shd w:val="clear" w:color="auto" w:fill="auto"/>
          </w:tcPr>
          <w:p w14:paraId="3779FC1F" w14:textId="6E32C339" w:rsidR="007979DE" w:rsidRPr="002920C7" w:rsidRDefault="008D2546" w:rsidP="007F15C6">
            <w:pPr>
              <w:pStyle w:val="BRL-Tabelle"/>
              <w:spacing w:line="240" w:lineRule="auto"/>
            </w:pPr>
            <w:r w:rsidRPr="002920C7">
              <w:t>fire-retardant, smoke-tight and self-closing</w:t>
            </w:r>
          </w:p>
        </w:tc>
        <w:tc>
          <w:tcPr>
            <w:tcW w:w="5812" w:type="dxa"/>
            <w:shd w:val="clear" w:color="auto" w:fill="auto"/>
          </w:tcPr>
          <w:p w14:paraId="5DC9F179" w14:textId="77777777" w:rsidR="007979DE" w:rsidRPr="002920C7" w:rsidRDefault="007979DE" w:rsidP="00696EA3">
            <w:pPr>
              <w:pStyle w:val="BRL-Tabelle"/>
              <w:spacing w:line="240" w:lineRule="auto"/>
            </w:pPr>
            <w:r w:rsidRPr="002920C7">
              <w:t xml:space="preserve">Classes 2(d) and (e) </w:t>
            </w:r>
          </w:p>
        </w:tc>
      </w:tr>
      <w:tr w:rsidR="007979DE" w:rsidRPr="002920C7" w14:paraId="0C5F68D6" w14:textId="77777777" w:rsidTr="007F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227" w:type="dxa"/>
            <w:shd w:val="clear" w:color="auto" w:fill="auto"/>
          </w:tcPr>
          <w:p w14:paraId="021F1CBB" w14:textId="2D075A62" w:rsidR="007979DE" w:rsidRPr="002920C7" w:rsidRDefault="007979DE" w:rsidP="00F42E56">
            <w:pPr>
              <w:pStyle w:val="BRL-Tabelle"/>
              <w:spacing w:line="240" w:lineRule="auto"/>
            </w:pPr>
            <w:r w:rsidRPr="002920C7">
              <w:t>fire-resistant, smoke-tight and self-closing</w:t>
            </w:r>
          </w:p>
        </w:tc>
        <w:tc>
          <w:tcPr>
            <w:tcW w:w="5812" w:type="dxa"/>
            <w:shd w:val="clear" w:color="auto" w:fill="auto"/>
          </w:tcPr>
          <w:p w14:paraId="7E9DF225" w14:textId="77777777" w:rsidR="007979DE" w:rsidRPr="002920C7" w:rsidRDefault="007979DE" w:rsidP="00696EA3">
            <w:pPr>
              <w:pStyle w:val="BRL-Tabelle"/>
              <w:spacing w:line="240" w:lineRule="auto"/>
            </w:pPr>
            <w:r w:rsidRPr="002920C7">
              <w:t>Classes 2(d) and (e)</w:t>
            </w:r>
          </w:p>
        </w:tc>
      </w:tr>
      <w:tr w:rsidR="007979DE" w:rsidRPr="002920C7" w14:paraId="53B04379" w14:textId="77777777" w:rsidTr="007F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227" w:type="dxa"/>
            <w:shd w:val="clear" w:color="auto" w:fill="auto"/>
          </w:tcPr>
          <w:p w14:paraId="434599CE" w14:textId="3E13C2FA" w:rsidR="007979DE" w:rsidRPr="002920C7" w:rsidRDefault="007979DE" w:rsidP="00696EA3">
            <w:pPr>
              <w:pStyle w:val="BRL-Tabelle"/>
              <w:spacing w:line="240" w:lineRule="auto"/>
            </w:pPr>
            <w:r w:rsidRPr="002920C7">
              <w:t>smoke-tight, self-closing</w:t>
            </w:r>
          </w:p>
        </w:tc>
        <w:tc>
          <w:tcPr>
            <w:tcW w:w="5812" w:type="dxa"/>
            <w:shd w:val="clear" w:color="auto" w:fill="auto"/>
          </w:tcPr>
          <w:p w14:paraId="602A594A" w14:textId="77777777" w:rsidR="007979DE" w:rsidRPr="002920C7" w:rsidRDefault="007979DE" w:rsidP="00696EA3">
            <w:pPr>
              <w:pStyle w:val="BRL-Tabelle"/>
              <w:spacing w:line="240" w:lineRule="auto"/>
            </w:pPr>
            <w:r w:rsidRPr="002920C7">
              <w:t>Classes 2(d) and (e)</w:t>
            </w:r>
          </w:p>
        </w:tc>
      </w:tr>
    </w:tbl>
    <w:p w14:paraId="2C195FC3" w14:textId="77777777" w:rsidR="007979DE" w:rsidRPr="002920C7" w:rsidRDefault="007979DE" w:rsidP="00696EA3">
      <w:pPr>
        <w:pStyle w:val="BRL-Standard"/>
      </w:pPr>
    </w:p>
    <w:p w14:paraId="647B7768" w14:textId="77777777" w:rsidR="007979DE" w:rsidRPr="002920C7" w:rsidRDefault="007979DE" w:rsidP="00433DCE">
      <w:pPr>
        <w:pStyle w:val="BRL-berschrift"/>
      </w:pPr>
      <w:r w:rsidRPr="002920C7">
        <w:t>5.1.6</w:t>
      </w:r>
      <w:r w:rsidRPr="002920C7">
        <w:tab/>
        <w:t>Provisions on application and execution for barriers pursuant to Paragraphs 5.1.4 and 5.1.5</w:t>
      </w:r>
    </w:p>
    <w:p w14:paraId="6FA0BA21" w14:textId="77777777" w:rsidR="007979DE" w:rsidRPr="002920C7" w:rsidRDefault="007979DE" w:rsidP="00F46A88">
      <w:pPr>
        <w:pStyle w:val="BRL-Standard"/>
        <w:keepNext/>
      </w:pPr>
      <w:r w:rsidRPr="002920C7">
        <w:t>The use of fire and/or smoke barriers is subject to DIN 18093:2017-10 and the following provisions on application and execution:</w:t>
      </w:r>
    </w:p>
    <w:p w14:paraId="04116CAB" w14:textId="77777777" w:rsidR="007979DE" w:rsidRPr="002920C7" w:rsidRDefault="007979DE" w:rsidP="00F46A88">
      <w:pPr>
        <w:pStyle w:val="BRL-Standard"/>
        <w:keepNext/>
      </w:pPr>
    </w:p>
    <w:p w14:paraId="2B828628" w14:textId="4C9558ED" w:rsidR="007979DE" w:rsidRPr="002920C7" w:rsidRDefault="007979DE" w:rsidP="00696EA3">
      <w:pPr>
        <w:pStyle w:val="BRL-Standard"/>
      </w:pPr>
      <w:r w:rsidRPr="002920C7">
        <w:t>1.</w:t>
      </w:r>
      <w:r w:rsidRPr="002920C7">
        <w:tab/>
        <w:t>Use is only permitted if the components that need to be described in the manufacturer’s installation instructions pursuant to DIN 18093, Section 3.2, are in compliance with the fire resistance requirements for the building structure. These components must be dimensioned so as to withstand the impacts produced by the use of the construction product as well as the impacts produced by the construction product in case of fire.</w:t>
      </w:r>
    </w:p>
    <w:p w14:paraId="4961828C" w14:textId="77777777" w:rsidR="007979DE" w:rsidRPr="002920C7" w:rsidRDefault="007979DE" w:rsidP="00696EA3">
      <w:pPr>
        <w:pStyle w:val="BRL-Standard"/>
      </w:pPr>
      <w:r w:rsidRPr="002920C7">
        <w:t>2.</w:t>
      </w:r>
      <w:r w:rsidRPr="002920C7">
        <w:tab/>
        <w:t>Use in escape and rescue routes is permitted only if sliding, lifting or rolling barriers and fire or smoke curtains that do not open in the direction of escape have a door provided in the immediate vicinity that does open in the direction of escape.</w:t>
      </w:r>
    </w:p>
    <w:p w14:paraId="3CDA22C8" w14:textId="5FF7A930" w:rsidR="007979DE" w:rsidRPr="002920C7" w:rsidRDefault="007979DE" w:rsidP="00696EA3">
      <w:pPr>
        <w:pStyle w:val="BRL-Standard"/>
      </w:pPr>
      <w:r w:rsidRPr="002920C7">
        <w:t>3.</w:t>
      </w:r>
      <w:r w:rsidRPr="002920C7">
        <w:tab/>
        <w:t>Lateral and/or camber flaps in conjunction with fire and/or smoke barriers are not covered by EN 16034:2014</w:t>
      </w:r>
      <w:r w:rsidR="00E05135" w:rsidRPr="002920C7">
        <w:fldChar w:fldCharType="begin"/>
      </w:r>
      <w:r w:rsidR="00E05135" w:rsidRPr="002920C7">
        <w:instrText xml:space="preserve"> NOTEREF _Ref31728875 \f \h </w:instrText>
      </w:r>
      <w:r w:rsidR="002920C7" w:rsidRPr="002920C7">
        <w:instrText xml:space="preserve"> \* MERGEFORMAT </w:instrText>
      </w:r>
      <w:r w:rsidR="00E05135" w:rsidRPr="002920C7">
        <w:fldChar w:fldCharType="separate"/>
      </w:r>
      <w:r w:rsidR="00BD0FAB" w:rsidRPr="002920C7">
        <w:rPr>
          <w:rStyle w:val="FootnoteReference"/>
        </w:rPr>
        <w:t>126</w:t>
      </w:r>
      <w:r w:rsidR="00E05135" w:rsidRPr="002920C7">
        <w:fldChar w:fldCharType="end"/>
      </w:r>
      <w:r w:rsidRPr="002920C7">
        <w:t xml:space="preserve">. For the design, dimensioning and execution there are no technical best practices, and proof pursuant to </w:t>
      </w:r>
      <w:r w:rsidRPr="002920C7">
        <w:rPr>
          <w:highlight w:val="yellow"/>
        </w:rPr>
        <w:t>§ 17a LBO</w:t>
      </w:r>
      <w:r w:rsidRPr="002920C7">
        <w:t xml:space="preserve"> is required.</w:t>
      </w:r>
    </w:p>
    <w:p w14:paraId="1775180B" w14:textId="188150D8" w:rsidR="007979DE" w:rsidRPr="002920C7" w:rsidRDefault="007979DE" w:rsidP="00696EA3">
      <w:pPr>
        <w:pStyle w:val="BRL-Standard"/>
      </w:pPr>
      <w:r w:rsidRPr="002920C7">
        <w:t>4.</w:t>
      </w:r>
      <w:r w:rsidRPr="002920C7">
        <w:tab/>
        <w:t>For non-floor-level installation (height &gt; 500 mm above ground), fire and/or smoke barriers cannot be used due to the requirements of the test standard of DIN EN 1634-1:2018-04.</w:t>
      </w:r>
    </w:p>
    <w:p w14:paraId="0228191E" w14:textId="77777777" w:rsidR="007979DE" w:rsidRPr="002920C7" w:rsidRDefault="007979DE" w:rsidP="00696EA3">
      <w:pPr>
        <w:pStyle w:val="BRL-Standard"/>
      </w:pPr>
      <w:r w:rsidRPr="002920C7">
        <w:t>5.</w:t>
      </w:r>
      <w:r w:rsidRPr="002920C7">
        <w:tab/>
        <w:t xml:space="preserve">The camber/component over a fire and/or smoke barrier must be statically dimensioned so that the barrier does not receive any additional load (except for its own weight). </w:t>
      </w:r>
    </w:p>
    <w:p w14:paraId="57585370" w14:textId="77777777" w:rsidR="007979DE" w:rsidRPr="002920C7" w:rsidRDefault="007979DE" w:rsidP="00696EA3">
      <w:pPr>
        <w:pStyle w:val="BRL-Standard"/>
      </w:pPr>
      <w:r w:rsidRPr="002920C7">
        <w:t>6.</w:t>
      </w:r>
      <w:r w:rsidRPr="002920C7">
        <w:tab/>
        <w:t xml:space="preserve">Visible instructions shall be affixed to both sides of sliding, lifting and rolling barriers, reminding that the closing area must be kept free at all times from any objects that could obstruct the closing of the barrier. Sliding, lifting and rolling barriers shall be fitted with an acoustic warning system that announces their closure. Once initiated, the closing process may only be interrupted for personal safety purposes. The closing process must continue automatically from each opening position after the closing area has been released. </w:t>
      </w:r>
    </w:p>
    <w:p w14:paraId="7285CABA" w14:textId="2CCAD6F5" w:rsidR="007979DE" w:rsidRPr="002920C7" w:rsidRDefault="007979DE" w:rsidP="00696EA3">
      <w:pPr>
        <w:pStyle w:val="BRL-Standard"/>
      </w:pPr>
      <w:r w:rsidRPr="002920C7">
        <w:t>7.</w:t>
      </w:r>
      <w:r w:rsidRPr="002920C7">
        <w:tab/>
        <w:t>A fire and/or smoke barrier in the interior of building structures may be fitted with a suitable locking mechanism with applicability demonstrated on this barrier by type approval.</w:t>
      </w:r>
    </w:p>
    <w:p w14:paraId="11BF26A7" w14:textId="77777777" w:rsidR="007979DE" w:rsidRPr="002920C7" w:rsidRDefault="007979DE" w:rsidP="00696EA3">
      <w:pPr>
        <w:pStyle w:val="BRL-Standard"/>
      </w:pPr>
      <w:r w:rsidRPr="002920C7">
        <w:t>8.</w:t>
      </w:r>
      <w:r w:rsidRPr="002920C7">
        <w:tab/>
        <w:t>The indication ‘released’ for the ‘ability to release’ characteristic in the declaration of performance only means that a locking device is present, not a locking mechanism.</w:t>
      </w:r>
    </w:p>
    <w:p w14:paraId="6D3A897D" w14:textId="77777777" w:rsidR="007979DE" w:rsidRPr="002920C7" w:rsidRDefault="007979DE" w:rsidP="00696EA3">
      <w:pPr>
        <w:pStyle w:val="BRL-Standard"/>
      </w:pPr>
      <w:r w:rsidRPr="002920C7">
        <w:t>9.</w:t>
      </w:r>
      <w:r w:rsidRPr="002920C7">
        <w:tab/>
        <w:t>The decision to use a fire curtain may be made only on the basis of the following criteria:</w:t>
      </w:r>
    </w:p>
    <w:p w14:paraId="79B982C8" w14:textId="77777777" w:rsidR="007979DE" w:rsidRPr="002920C7" w:rsidRDefault="007979DE" w:rsidP="008D2546">
      <w:pPr>
        <w:pStyle w:val="BRLAufzhlungAnstrich"/>
      </w:pPr>
      <w:r w:rsidRPr="002920C7">
        <w:lastRenderedPageBreak/>
        <w:t>the shock resistance to collapsing or falling rubble, components or objects,</w:t>
      </w:r>
    </w:p>
    <w:p w14:paraId="5CDB34F5" w14:textId="77777777" w:rsidR="007979DE" w:rsidRPr="002920C7" w:rsidRDefault="007979DE" w:rsidP="008D2546">
      <w:pPr>
        <w:pStyle w:val="BRLAufzhlungAnstrich"/>
      </w:pPr>
      <w:r w:rsidRPr="002920C7">
        <w:t>smoke tightness and</w:t>
      </w:r>
    </w:p>
    <w:p w14:paraId="608B700C" w14:textId="77777777" w:rsidR="007979DE" w:rsidRPr="002920C7" w:rsidRDefault="007979DE" w:rsidP="008D2546">
      <w:pPr>
        <w:pStyle w:val="BRLAufzhlungAnstrich"/>
      </w:pPr>
      <w:r w:rsidRPr="002920C7">
        <w:t>behaviour with pressure ratios deviating from those set out in DIN EN 1634-,</w:t>
      </w:r>
    </w:p>
    <w:p w14:paraId="60565C6A" w14:textId="77777777" w:rsidR="007979DE" w:rsidRPr="002920C7" w:rsidRDefault="007979DE" w:rsidP="008D2546">
      <w:pPr>
        <w:pStyle w:val="BRLAufzhlungAnstrich"/>
      </w:pPr>
      <w:r w:rsidRPr="002920C7">
        <w:t xml:space="preserve">the rolling-down of the curtain in case of pressure differences. </w:t>
      </w:r>
    </w:p>
    <w:p w14:paraId="6C244976" w14:textId="77777777" w:rsidR="007979DE" w:rsidRPr="002920C7" w:rsidRDefault="007979DE" w:rsidP="00696EA3">
      <w:pPr>
        <w:pStyle w:val="BRL-Standard"/>
      </w:pPr>
      <w:r w:rsidRPr="002920C7">
        <w:t>10.</w:t>
      </w:r>
      <w:r w:rsidRPr="002920C7">
        <w:tab/>
        <w:t>The decision to use a smoke curtain may be made only on the basis of the following criteria:</w:t>
      </w:r>
    </w:p>
    <w:p w14:paraId="472336D7" w14:textId="77777777" w:rsidR="007979DE" w:rsidRPr="002920C7" w:rsidRDefault="007979DE" w:rsidP="008D2546">
      <w:pPr>
        <w:pStyle w:val="BRLAufzhlungAnstrich"/>
      </w:pPr>
      <w:r w:rsidRPr="002920C7">
        <w:t>the shock resistance to collapsing or falling rubble, components or objects,</w:t>
      </w:r>
    </w:p>
    <w:p w14:paraId="2CFBC36D" w14:textId="77777777" w:rsidR="007979DE" w:rsidRPr="002920C7" w:rsidRDefault="007979DE" w:rsidP="008D2546">
      <w:pPr>
        <w:pStyle w:val="BRLAufzhlungAnstrich"/>
      </w:pPr>
      <w:r w:rsidRPr="002920C7">
        <w:t>behaviour in pressure circumstances deviating from those set out in DIN EN 1634-3:2005-01.</w:t>
      </w:r>
    </w:p>
    <w:p w14:paraId="518506F6" w14:textId="77777777" w:rsidR="007979DE" w:rsidRPr="002920C7" w:rsidRDefault="007979DE" w:rsidP="00696EA3">
      <w:pPr>
        <w:pStyle w:val="BRL-Standard"/>
      </w:pPr>
      <w:r w:rsidRPr="002920C7">
        <w:t>11.</w:t>
      </w:r>
      <w:r w:rsidRPr="002920C7">
        <w:tab/>
        <w:t>Use is only permitted if the installation manual specifies that the smoke barrier fulfils the requirements for fire impact from either side and smoke development pursuant to A 2.1.6.</w:t>
      </w:r>
    </w:p>
    <w:p w14:paraId="7768E773" w14:textId="77777777" w:rsidR="007979DE" w:rsidRPr="002920C7" w:rsidRDefault="007979DE" w:rsidP="00696EA3">
      <w:pPr>
        <w:pStyle w:val="BRL-Standard"/>
      </w:pPr>
      <w:r w:rsidRPr="002920C7">
        <w:t>Use in escape routes is only permitted if the installation manual specifies that the requirements for closing devices and the possibility of manual opening pursuant to A 2.1.6 are fulfilled.</w:t>
      </w:r>
    </w:p>
    <w:p w14:paraId="0E84300D" w14:textId="77777777" w:rsidR="007979DE" w:rsidRPr="002920C7" w:rsidRDefault="007979DE" w:rsidP="00696EA3">
      <w:pPr>
        <w:pStyle w:val="BRL-Standard"/>
      </w:pPr>
    </w:p>
    <w:p w14:paraId="00340D36" w14:textId="77777777" w:rsidR="007979DE" w:rsidRPr="002920C7" w:rsidRDefault="007979DE" w:rsidP="00433DCE">
      <w:pPr>
        <w:pStyle w:val="BRL-berschrift"/>
      </w:pPr>
      <w:r w:rsidRPr="002920C7">
        <w:t>5.2</w:t>
      </w:r>
      <w:r w:rsidRPr="002920C7">
        <w:tab/>
        <w:t>Fire-protection barriers in path-bound conveyor systems</w:t>
      </w:r>
    </w:p>
    <w:p w14:paraId="67EB83B7" w14:textId="4C901A1D" w:rsidR="007979DE" w:rsidRPr="002920C7" w:rsidRDefault="007979DE" w:rsidP="00696EA3">
      <w:pPr>
        <w:pStyle w:val="BRL-Standard"/>
      </w:pPr>
      <w:r w:rsidRPr="002920C7">
        <w:t xml:space="preserve">In order to fulfil the structural requirements in Paragraphs A 2.1.7 and A 2.1.8 when using fire protection barriers in railway conveyor systems based on proofs of fitness for purpose in accordance with </w:t>
      </w:r>
      <w:r w:rsidRPr="002920C7">
        <w:rPr>
          <w:highlight w:val="yellow"/>
        </w:rPr>
        <w:t>§ 18 LBO</w:t>
      </w:r>
      <w:r w:rsidRPr="002920C7">
        <w:t>, the minimum required classes and designations shall be taken from Section 5.2.1.</w:t>
      </w:r>
    </w:p>
    <w:p w14:paraId="5128FF0A" w14:textId="77777777" w:rsidR="007979DE" w:rsidRPr="002920C7" w:rsidRDefault="007979DE" w:rsidP="00696EA3">
      <w:pPr>
        <w:pStyle w:val="BRL-Standard"/>
      </w:pPr>
    </w:p>
    <w:p w14:paraId="2CCCF8A7" w14:textId="77777777" w:rsidR="007979DE" w:rsidRPr="002920C7" w:rsidRDefault="007979DE" w:rsidP="00696EA3">
      <w:pPr>
        <w:pStyle w:val="BRL-Standard"/>
      </w:pPr>
      <w:r w:rsidRPr="002920C7">
        <w:t>In order to fulfil the structural requirements in Paragraphs A 2.1.7 and A 2.1.8 when using fire protection barriers in path-bound conveyor systems for which there are harmonised technical specifications in place, the minimum required performances shall be taken from Section 5.2.2.</w:t>
      </w:r>
    </w:p>
    <w:p w14:paraId="4E6BE639" w14:textId="77777777" w:rsidR="007979DE" w:rsidRPr="002920C7" w:rsidRDefault="007979DE" w:rsidP="00696EA3">
      <w:pPr>
        <w:pStyle w:val="BRL-Standard"/>
      </w:pPr>
    </w:p>
    <w:p w14:paraId="1C6C0475" w14:textId="08ADCF9B" w:rsidR="007979DE" w:rsidRPr="002920C7" w:rsidRDefault="007979DE" w:rsidP="00433DCE">
      <w:pPr>
        <w:pStyle w:val="BRL-berschrift"/>
      </w:pPr>
      <w:r w:rsidRPr="002920C7">
        <w:t>5.2.1</w:t>
      </w:r>
      <w:r w:rsidRPr="002920C7">
        <w:tab/>
        <w:t>Fire barriers in path-bound conveyor systems classified under DIN 4102-5:1977-05</w:t>
      </w:r>
    </w:p>
    <w:p w14:paraId="76F3B79F" w14:textId="5E6E9F2D" w:rsidR="007979DE" w:rsidRPr="002920C7" w:rsidRDefault="007979DE" w:rsidP="004C391F">
      <w:pPr>
        <w:pStyle w:val="BRLTabelleberschrift"/>
        <w:tabs>
          <w:tab w:val="clear" w:pos="851"/>
        </w:tabs>
      </w:pPr>
      <w:r w:rsidRPr="002920C7">
        <w:t xml:space="preserve">Table 5.2. 1: </w:t>
      </w:r>
      <w:r w:rsidRPr="002920C7">
        <w:tab/>
        <w:t>Building inspection requirement and class pursuant to DIN 4102-5:1977-05</w:t>
      </w:r>
    </w:p>
    <w:tbl>
      <w:tblPr>
        <w:tblW w:w="9072" w:type="dxa"/>
        <w:tblBorders>
          <w:top w:val="single" w:sz="2" w:space="0" w:color="auto"/>
          <w:left w:val="single" w:sz="2" w:space="0" w:color="auto"/>
          <w:bottom w:val="single" w:sz="2" w:space="0" w:color="auto"/>
          <w:right w:val="single" w:sz="2" w:space="0" w:color="auto"/>
          <w:insideH w:val="single" w:sz="2" w:space="0" w:color="595959"/>
          <w:insideV w:val="single" w:sz="2" w:space="0" w:color="595959"/>
        </w:tblBorders>
        <w:shd w:val="clear" w:color="auto" w:fill="FFFFFF"/>
        <w:tblCellMar>
          <w:left w:w="0" w:type="dxa"/>
          <w:right w:w="0" w:type="dxa"/>
        </w:tblCellMar>
        <w:tblLook w:val="04E0" w:firstRow="1" w:lastRow="1" w:firstColumn="1" w:lastColumn="0" w:noHBand="0" w:noVBand="1"/>
      </w:tblPr>
      <w:tblGrid>
        <w:gridCol w:w="4536"/>
        <w:gridCol w:w="4536"/>
      </w:tblGrid>
      <w:tr w:rsidR="007979DE" w:rsidRPr="002920C7" w14:paraId="2AB4B843" w14:textId="77777777" w:rsidTr="007F15C6">
        <w:tc>
          <w:tcPr>
            <w:tcW w:w="4536" w:type="dxa"/>
            <w:shd w:val="clear" w:color="auto" w:fill="FFFFFF"/>
          </w:tcPr>
          <w:p w14:paraId="7ED834A9" w14:textId="77777777" w:rsidR="007979DE" w:rsidRPr="002920C7" w:rsidRDefault="007979DE" w:rsidP="00387847">
            <w:pPr>
              <w:pStyle w:val="BRL-Tabelleberschrift1Zeile"/>
              <w:ind w:left="144" w:firstLine="0"/>
              <w:jc w:val="left"/>
            </w:pPr>
            <w:r w:rsidRPr="002920C7">
              <w:t>Building inspection requirement</w:t>
            </w:r>
          </w:p>
        </w:tc>
        <w:tc>
          <w:tcPr>
            <w:tcW w:w="4536" w:type="dxa"/>
            <w:shd w:val="clear" w:color="auto" w:fill="FFFFFF"/>
          </w:tcPr>
          <w:p w14:paraId="476938CC" w14:textId="77777777" w:rsidR="007979DE" w:rsidRPr="002920C7" w:rsidRDefault="007979DE" w:rsidP="00387847">
            <w:pPr>
              <w:pStyle w:val="BRL-Tabelleberschrift1Zeile"/>
              <w:ind w:left="144" w:firstLine="0"/>
              <w:jc w:val="left"/>
            </w:pPr>
            <w:r w:rsidRPr="002920C7">
              <w:t>Fire barriers in conveyor systems</w:t>
            </w:r>
          </w:p>
        </w:tc>
      </w:tr>
      <w:tr w:rsidR="007979DE" w:rsidRPr="002920C7" w14:paraId="479307CA" w14:textId="77777777" w:rsidTr="007F15C6">
        <w:tc>
          <w:tcPr>
            <w:tcW w:w="4536" w:type="dxa"/>
            <w:shd w:val="clear" w:color="auto" w:fill="FFFFFF"/>
          </w:tcPr>
          <w:p w14:paraId="720DA71F" w14:textId="064CA419" w:rsidR="007979DE" w:rsidRPr="002920C7" w:rsidRDefault="007979DE" w:rsidP="00D32622">
            <w:pPr>
              <w:pStyle w:val="BRL-Tabelle"/>
              <w:spacing w:before="60" w:after="40" w:line="240" w:lineRule="auto"/>
              <w:ind w:left="113" w:right="113"/>
            </w:pPr>
            <w:r w:rsidRPr="002920C7">
              <w:t>fire-resistant and self-closing</w:t>
            </w:r>
          </w:p>
        </w:tc>
        <w:tc>
          <w:tcPr>
            <w:tcW w:w="4536" w:type="dxa"/>
            <w:shd w:val="clear" w:color="auto" w:fill="FFFFFF"/>
          </w:tcPr>
          <w:p w14:paraId="10D146BA" w14:textId="77777777" w:rsidR="007979DE" w:rsidRPr="002920C7" w:rsidRDefault="007979DE" w:rsidP="00D32622">
            <w:pPr>
              <w:pStyle w:val="BRL-Tabelle"/>
              <w:spacing w:before="60" w:after="40" w:line="240" w:lineRule="auto"/>
              <w:ind w:left="113" w:right="113"/>
            </w:pPr>
            <w:r w:rsidRPr="002920C7">
              <w:t>T 90</w:t>
            </w:r>
          </w:p>
        </w:tc>
      </w:tr>
    </w:tbl>
    <w:p w14:paraId="6E9EAF64" w14:textId="77777777" w:rsidR="007979DE" w:rsidRPr="002920C7" w:rsidRDefault="007979DE" w:rsidP="00696EA3"/>
    <w:p w14:paraId="58BB7574" w14:textId="77777777" w:rsidR="007979DE" w:rsidRPr="002920C7" w:rsidRDefault="007979DE" w:rsidP="00433DCE">
      <w:pPr>
        <w:pStyle w:val="BRL-berschrift"/>
      </w:pPr>
      <w:r w:rsidRPr="002920C7">
        <w:t>5.2.2</w:t>
      </w:r>
      <w:r w:rsidRPr="002920C7">
        <w:tab/>
        <w:t>Construction products as fire protection barrier in path-bound conveyor systems classified under EAD 350022-01-1107</w:t>
      </w:r>
    </w:p>
    <w:p w14:paraId="2A95D329" w14:textId="77777777" w:rsidR="007979DE" w:rsidRPr="002920C7" w:rsidRDefault="007979DE" w:rsidP="004C391F">
      <w:pPr>
        <w:pStyle w:val="BRLTabelleberschrift"/>
        <w:tabs>
          <w:tab w:val="clear" w:pos="851"/>
        </w:tabs>
      </w:pPr>
      <w:r w:rsidRPr="002920C7">
        <w:t>Table 5.2.2:</w:t>
      </w:r>
      <w:r w:rsidRPr="002920C7">
        <w:tab/>
        <w:t xml:space="preserve">Building inspection requirements and minimum required performances </w:t>
      </w:r>
    </w:p>
    <w:tbl>
      <w:tblPr>
        <w:tblW w:w="9070" w:type="dxa"/>
        <w:tblBorders>
          <w:insideH w:val="single" w:sz="2" w:space="0" w:color="595959"/>
          <w:insideV w:val="single" w:sz="2" w:space="0" w:color="595959"/>
        </w:tblBorders>
        <w:shd w:val="clear" w:color="auto" w:fill="FFFFFF"/>
        <w:tblCellMar>
          <w:left w:w="0" w:type="dxa"/>
          <w:right w:w="0" w:type="dxa"/>
        </w:tblCellMar>
        <w:tblLook w:val="04E0" w:firstRow="1" w:lastRow="1" w:firstColumn="1" w:lastColumn="0" w:noHBand="0" w:noVBand="1"/>
      </w:tblPr>
      <w:tblGrid>
        <w:gridCol w:w="3547"/>
        <w:gridCol w:w="1985"/>
        <w:gridCol w:w="1559"/>
        <w:gridCol w:w="1979"/>
      </w:tblGrid>
      <w:tr w:rsidR="007979DE" w:rsidRPr="002920C7" w14:paraId="7DDBC085" w14:textId="77777777" w:rsidTr="007F15C6">
        <w:tc>
          <w:tcPr>
            <w:tcW w:w="3547" w:type="dxa"/>
            <w:vMerge w:val="restart"/>
            <w:tcBorders>
              <w:top w:val="single" w:sz="2" w:space="0" w:color="auto"/>
              <w:left w:val="single" w:sz="2" w:space="0" w:color="auto"/>
              <w:bottom w:val="single" w:sz="2" w:space="0" w:color="595959"/>
              <w:right w:val="single" w:sz="2" w:space="0" w:color="595959"/>
              <w:tl2br w:val="nil"/>
              <w:tr2bl w:val="nil"/>
            </w:tcBorders>
            <w:shd w:val="clear" w:color="auto" w:fill="FFFFFF"/>
          </w:tcPr>
          <w:p w14:paraId="50D29493" w14:textId="77777777" w:rsidR="007979DE" w:rsidRPr="002920C7" w:rsidRDefault="007979DE" w:rsidP="00387847">
            <w:pPr>
              <w:pStyle w:val="BRL-Tabelleberschrift1Zeile"/>
              <w:ind w:left="144" w:firstLine="0"/>
              <w:jc w:val="left"/>
            </w:pPr>
            <w:r w:rsidRPr="002920C7">
              <w:t>Building inspection requirement</w:t>
            </w:r>
          </w:p>
        </w:tc>
        <w:tc>
          <w:tcPr>
            <w:tcW w:w="5523" w:type="dxa"/>
            <w:gridSpan w:val="3"/>
            <w:tcBorders>
              <w:top w:val="single" w:sz="2" w:space="0" w:color="auto"/>
              <w:left w:val="single" w:sz="2" w:space="0" w:color="595959"/>
              <w:bottom w:val="single" w:sz="2" w:space="0" w:color="595959"/>
              <w:right w:val="single" w:sz="2" w:space="0" w:color="auto"/>
              <w:tl2br w:val="nil"/>
              <w:tr2bl w:val="nil"/>
            </w:tcBorders>
            <w:shd w:val="clear" w:color="auto" w:fill="FFFFFF"/>
          </w:tcPr>
          <w:p w14:paraId="399AAC96" w14:textId="77777777" w:rsidR="007979DE" w:rsidRPr="002920C7" w:rsidRDefault="007979DE" w:rsidP="00387847">
            <w:pPr>
              <w:pStyle w:val="BRL-Tabelleberschrift1Zeile"/>
              <w:ind w:left="144" w:firstLine="0"/>
              <w:jc w:val="left"/>
            </w:pPr>
            <w:r w:rsidRPr="002920C7">
              <w:t>Minimum required performances</w:t>
            </w:r>
            <w:r w:rsidRPr="002920C7">
              <w:rPr>
                <w:vertAlign w:val="superscript"/>
              </w:rPr>
              <w:t>2</w:t>
            </w:r>
          </w:p>
        </w:tc>
      </w:tr>
      <w:tr w:rsidR="007979DE" w:rsidRPr="002920C7" w14:paraId="42E9D488" w14:textId="77777777" w:rsidTr="007F15C6">
        <w:tc>
          <w:tcPr>
            <w:tcW w:w="3547" w:type="dxa"/>
            <w:vMerge/>
            <w:tcBorders>
              <w:left w:val="single" w:sz="2" w:space="0" w:color="auto"/>
              <w:bottom w:val="nil"/>
            </w:tcBorders>
            <w:shd w:val="clear" w:color="auto" w:fill="FFFFFF"/>
          </w:tcPr>
          <w:p w14:paraId="727599D6" w14:textId="77777777" w:rsidR="007979DE" w:rsidRPr="002920C7" w:rsidDel="00C243E5" w:rsidRDefault="007979DE" w:rsidP="00387847">
            <w:pPr>
              <w:pStyle w:val="BRL-Tabelle"/>
              <w:keepNext/>
              <w:spacing w:before="100" w:line="240" w:lineRule="auto"/>
              <w:ind w:left="144"/>
            </w:pPr>
          </w:p>
        </w:tc>
        <w:tc>
          <w:tcPr>
            <w:tcW w:w="1985" w:type="dxa"/>
            <w:tcBorders>
              <w:top w:val="single" w:sz="2" w:space="0" w:color="auto"/>
              <w:right w:val="single" w:sz="2" w:space="0" w:color="auto"/>
            </w:tcBorders>
            <w:shd w:val="clear" w:color="auto" w:fill="FFFFFF"/>
          </w:tcPr>
          <w:p w14:paraId="249B99C2" w14:textId="340732A8" w:rsidR="007979DE" w:rsidRPr="002920C7" w:rsidDel="00C243E5" w:rsidRDefault="007979DE" w:rsidP="00387847">
            <w:pPr>
              <w:pStyle w:val="BRL-Tabelleberschrift1Zeile"/>
              <w:ind w:left="144" w:firstLine="0"/>
              <w:jc w:val="left"/>
            </w:pPr>
            <w:r w:rsidRPr="002920C7">
              <w:t>Fire resistance</w:t>
            </w:r>
          </w:p>
        </w:tc>
        <w:tc>
          <w:tcPr>
            <w:tcW w:w="1559" w:type="dxa"/>
            <w:tcBorders>
              <w:top w:val="single" w:sz="2" w:space="0" w:color="auto"/>
              <w:right w:val="single" w:sz="2" w:space="0" w:color="auto"/>
            </w:tcBorders>
            <w:shd w:val="clear" w:color="auto" w:fill="FFFFFF"/>
          </w:tcPr>
          <w:p w14:paraId="00667A6D" w14:textId="77777777" w:rsidR="007979DE" w:rsidRPr="002920C7" w:rsidDel="00C243E5" w:rsidRDefault="007979DE" w:rsidP="00387847">
            <w:pPr>
              <w:pStyle w:val="BRL-Tabelleberschrift1Zeile"/>
              <w:ind w:left="144" w:firstLine="0"/>
              <w:jc w:val="left"/>
            </w:pPr>
            <w:r w:rsidRPr="002920C7">
              <w:t xml:space="preserve">Fire-resistant properties </w:t>
            </w:r>
          </w:p>
        </w:tc>
        <w:tc>
          <w:tcPr>
            <w:tcW w:w="1979" w:type="dxa"/>
            <w:tcBorders>
              <w:top w:val="single" w:sz="2" w:space="0" w:color="auto"/>
              <w:right w:val="single" w:sz="2" w:space="0" w:color="auto"/>
            </w:tcBorders>
            <w:shd w:val="clear" w:color="auto" w:fill="FFFFFF"/>
          </w:tcPr>
          <w:p w14:paraId="76735DFE" w14:textId="77777777" w:rsidR="007979DE" w:rsidRPr="002920C7" w:rsidDel="00C243E5" w:rsidRDefault="007979DE" w:rsidP="00387847">
            <w:pPr>
              <w:pStyle w:val="BRL-Tabelleberschrift1Zeile"/>
              <w:ind w:left="144" w:firstLine="0"/>
              <w:jc w:val="left"/>
            </w:pPr>
            <w:r w:rsidRPr="002920C7">
              <w:t>electromotor open and/or closing</w:t>
            </w:r>
          </w:p>
        </w:tc>
      </w:tr>
      <w:tr w:rsidR="007979DE" w:rsidRPr="002920C7" w14:paraId="2B610158" w14:textId="77777777" w:rsidTr="007F15C6">
        <w:tc>
          <w:tcPr>
            <w:tcW w:w="3547" w:type="dxa"/>
            <w:tcBorders>
              <w:top w:val="single" w:sz="2" w:space="0" w:color="595959"/>
              <w:left w:val="single" w:sz="2" w:space="0" w:color="auto"/>
              <w:bottom w:val="single" w:sz="2" w:space="0" w:color="595959"/>
              <w:right w:val="single" w:sz="4" w:space="0" w:color="auto"/>
            </w:tcBorders>
            <w:shd w:val="clear" w:color="auto" w:fill="FFFFFF"/>
          </w:tcPr>
          <w:p w14:paraId="1F8B45FE" w14:textId="77777777" w:rsidR="007979DE" w:rsidRPr="002920C7" w:rsidRDefault="007979DE" w:rsidP="00F46A88">
            <w:pPr>
              <w:pStyle w:val="BRL-Tabelle"/>
              <w:keepNext/>
              <w:spacing w:before="100" w:line="240" w:lineRule="auto"/>
              <w:ind w:left="113" w:right="113"/>
              <w:rPr>
                <w:vertAlign w:val="superscript"/>
              </w:rPr>
            </w:pPr>
            <w:r w:rsidRPr="002920C7">
              <w:t>fire-resistant and self-closing</w:t>
            </w:r>
          </w:p>
        </w:tc>
        <w:tc>
          <w:tcPr>
            <w:tcW w:w="1985" w:type="dxa"/>
            <w:tcBorders>
              <w:top w:val="single" w:sz="2" w:space="0" w:color="595959"/>
              <w:left w:val="single" w:sz="4" w:space="0" w:color="auto"/>
              <w:bottom w:val="single" w:sz="2" w:space="0" w:color="595959"/>
              <w:right w:val="single" w:sz="2" w:space="0" w:color="auto"/>
            </w:tcBorders>
            <w:shd w:val="clear" w:color="auto" w:fill="FFFFFF"/>
          </w:tcPr>
          <w:p w14:paraId="3D08D9EB" w14:textId="4B1CD0D1" w:rsidR="007979DE" w:rsidRPr="002920C7" w:rsidRDefault="007979DE" w:rsidP="00F46A88">
            <w:pPr>
              <w:pStyle w:val="BRL-Tabelle"/>
              <w:keepNext/>
              <w:spacing w:before="100" w:line="240" w:lineRule="auto"/>
              <w:ind w:left="113" w:right="113"/>
            </w:pPr>
            <w:r w:rsidRPr="002920C7">
              <w:t>EI</w:t>
            </w:r>
            <w:r w:rsidRPr="002920C7">
              <w:rPr>
                <w:vertAlign w:val="subscript"/>
              </w:rPr>
              <w:t>2</w:t>
            </w:r>
            <w:r w:rsidRPr="002920C7">
              <w:t>  90-C[..]</w:t>
            </w:r>
            <w:r w:rsidRPr="002920C7">
              <w:rPr>
                <w:vertAlign w:val="superscript"/>
              </w:rPr>
              <w:t>1</w:t>
            </w:r>
          </w:p>
        </w:tc>
        <w:tc>
          <w:tcPr>
            <w:tcW w:w="1559" w:type="dxa"/>
            <w:tcBorders>
              <w:top w:val="single" w:sz="2" w:space="0" w:color="595959"/>
              <w:left w:val="single" w:sz="4" w:space="0" w:color="auto"/>
              <w:bottom w:val="single" w:sz="2" w:space="0" w:color="595959"/>
              <w:right w:val="single" w:sz="2" w:space="0" w:color="auto"/>
            </w:tcBorders>
            <w:shd w:val="clear" w:color="auto" w:fill="FFFFFF"/>
          </w:tcPr>
          <w:p w14:paraId="179CF280" w14:textId="77777777" w:rsidR="007979DE" w:rsidRPr="002920C7" w:rsidRDefault="007979DE" w:rsidP="00F46A88">
            <w:pPr>
              <w:pStyle w:val="BRL-Tabelle"/>
              <w:keepNext/>
              <w:spacing w:before="100" w:line="240" w:lineRule="auto"/>
              <w:ind w:left="113" w:right="113"/>
            </w:pPr>
            <w:r w:rsidRPr="002920C7">
              <w:t>E – d2</w:t>
            </w:r>
          </w:p>
        </w:tc>
        <w:tc>
          <w:tcPr>
            <w:tcW w:w="1979" w:type="dxa"/>
            <w:tcBorders>
              <w:top w:val="single" w:sz="2" w:space="0" w:color="595959"/>
              <w:left w:val="single" w:sz="4" w:space="0" w:color="auto"/>
              <w:bottom w:val="single" w:sz="2" w:space="0" w:color="595959"/>
              <w:right w:val="single" w:sz="2" w:space="0" w:color="auto"/>
            </w:tcBorders>
            <w:shd w:val="clear" w:color="auto" w:fill="FFFFFF"/>
          </w:tcPr>
          <w:p w14:paraId="7B0FE214" w14:textId="77777777" w:rsidR="007979DE" w:rsidRPr="002920C7" w:rsidRDefault="007979DE" w:rsidP="00F46A88">
            <w:pPr>
              <w:pStyle w:val="BRL-Tabelle"/>
              <w:keepNext/>
              <w:spacing w:before="100" w:line="240" w:lineRule="auto"/>
              <w:ind w:left="113" w:right="113"/>
            </w:pPr>
            <w:r w:rsidRPr="002920C7">
              <w:t>Specification: Annexes B2 and B3 of the EAD observed</w:t>
            </w:r>
          </w:p>
        </w:tc>
      </w:tr>
      <w:tr w:rsidR="007979DE" w:rsidRPr="002920C7" w14:paraId="41B03ED1" w14:textId="77777777" w:rsidTr="007F15C6">
        <w:tc>
          <w:tcPr>
            <w:tcW w:w="9070" w:type="dxa"/>
            <w:gridSpan w:val="4"/>
            <w:tcBorders>
              <w:top w:val="single" w:sz="2" w:space="0" w:color="595959"/>
              <w:left w:val="single" w:sz="2" w:space="0" w:color="auto"/>
              <w:bottom w:val="single" w:sz="2" w:space="0" w:color="auto"/>
              <w:right w:val="single" w:sz="2" w:space="0" w:color="auto"/>
            </w:tcBorders>
            <w:shd w:val="clear" w:color="auto" w:fill="FFFFFF"/>
          </w:tcPr>
          <w:p w14:paraId="437D4BFC" w14:textId="77777777" w:rsidR="007979DE" w:rsidRPr="002920C7" w:rsidRDefault="007979DE" w:rsidP="00D32622">
            <w:pPr>
              <w:pStyle w:val="BRL-Funote"/>
              <w:keepNext/>
              <w:spacing w:before="60"/>
              <w:ind w:right="113" w:hanging="278"/>
              <w:contextualSpacing/>
              <w:rPr>
                <w:b/>
              </w:rPr>
            </w:pPr>
            <w:r w:rsidRPr="002920C7">
              <w:t>1</w:t>
            </w:r>
            <w:r w:rsidRPr="002920C7">
              <w:tab/>
              <w:t>Specifications on the number of test cycles for long-term performance tests:</w:t>
            </w:r>
          </w:p>
          <w:p w14:paraId="712A038B" w14:textId="3EDB4E48" w:rsidR="007979DE" w:rsidRPr="002920C7" w:rsidRDefault="007979DE" w:rsidP="008F77B5">
            <w:pPr>
              <w:pStyle w:val="BRL-Funote"/>
              <w:keepNext/>
              <w:tabs>
                <w:tab w:val="clear" w:pos="425"/>
              </w:tabs>
              <w:ind w:left="2157" w:right="113" w:hanging="1710"/>
              <w:contextualSpacing/>
              <w:rPr>
                <w:b/>
              </w:rPr>
            </w:pPr>
            <w:r w:rsidRPr="002920C7">
              <w:t>[C5 (200 000 cycles)</w:t>
            </w:r>
            <w:r w:rsidRPr="002920C7">
              <w:tab/>
              <w:t>for fire protection barriers in path-bound conveyor systems as scheduled closed barriers]</w:t>
            </w:r>
          </w:p>
          <w:p w14:paraId="128558BF" w14:textId="7E56FBB7" w:rsidR="007979DE" w:rsidRPr="002920C7" w:rsidRDefault="007979DE" w:rsidP="008F77B5">
            <w:pPr>
              <w:pStyle w:val="BRL-Funote"/>
              <w:keepNext/>
              <w:tabs>
                <w:tab w:val="clear" w:pos="425"/>
              </w:tabs>
              <w:ind w:left="2157" w:right="113" w:hanging="1710"/>
              <w:contextualSpacing/>
              <w:rPr>
                <w:b/>
              </w:rPr>
            </w:pPr>
            <w:r w:rsidRPr="002920C7">
              <w:t>[C2 (10 000 cycles)</w:t>
            </w:r>
            <w:r w:rsidRPr="002920C7">
              <w:tab/>
              <w:t>for fire protection barriers in path-bound conveyor systems as scheduled open barriers]</w:t>
            </w:r>
          </w:p>
          <w:p w14:paraId="20AA55F4" w14:textId="77777777" w:rsidR="007979DE" w:rsidRPr="002920C7" w:rsidRDefault="007979DE" w:rsidP="00D32622">
            <w:pPr>
              <w:pStyle w:val="BRL-Funote"/>
              <w:spacing w:after="60"/>
              <w:ind w:right="113" w:hanging="278"/>
              <w:rPr>
                <w:b/>
              </w:rPr>
            </w:pPr>
            <w:r w:rsidRPr="002920C7">
              <w:t>2</w:t>
            </w:r>
            <w:r w:rsidRPr="002920C7">
              <w:tab/>
              <w:t xml:space="preserve">The minimum required performances must be declared </w:t>
            </w:r>
            <w:r w:rsidRPr="002920C7">
              <w:rPr>
                <w:b/>
              </w:rPr>
              <w:t>for both sides</w:t>
            </w:r>
            <w:r w:rsidRPr="002920C7">
              <w:t xml:space="preserve"> of the barrier.</w:t>
            </w:r>
          </w:p>
        </w:tc>
      </w:tr>
    </w:tbl>
    <w:p w14:paraId="7C42B7EC" w14:textId="77777777" w:rsidR="007979DE" w:rsidRPr="002920C7" w:rsidRDefault="007979DE" w:rsidP="00696EA3">
      <w:pPr>
        <w:pStyle w:val="BRL-Standard"/>
      </w:pPr>
    </w:p>
    <w:p w14:paraId="04523DD6" w14:textId="77777777" w:rsidR="007979DE" w:rsidRPr="002920C7" w:rsidRDefault="007979DE" w:rsidP="00433DCE">
      <w:pPr>
        <w:pStyle w:val="BRL-berschrift"/>
      </w:pPr>
      <w:r w:rsidRPr="002920C7">
        <w:t>5.2.3</w:t>
      </w:r>
      <w:r w:rsidRPr="002920C7">
        <w:tab/>
        <w:t>Provisions on application and execution of construction products pursuant to Paragraph 5.2.2</w:t>
      </w:r>
    </w:p>
    <w:p w14:paraId="621ADE8E" w14:textId="77777777" w:rsidR="007979DE" w:rsidRPr="002920C7" w:rsidRDefault="007979DE" w:rsidP="00433DCE">
      <w:pPr>
        <w:pStyle w:val="BRL-berschrift"/>
      </w:pPr>
      <w:r w:rsidRPr="002920C7">
        <w:t>1.</w:t>
      </w:r>
      <w:r w:rsidRPr="002920C7">
        <w:tab/>
        <w:t>General</w:t>
      </w:r>
    </w:p>
    <w:p w14:paraId="3BD8E70C" w14:textId="77777777" w:rsidR="007979DE" w:rsidRPr="002920C7" w:rsidRDefault="007979DE" w:rsidP="00696EA3">
      <w:pPr>
        <w:pStyle w:val="BRL-Standard"/>
      </w:pPr>
      <w:r w:rsidRPr="002920C7">
        <w:t>Use is only permitted if the components, adjacent to the construction product, that need to be described in the manufacturer’s installation manual are in compliance with the fire resistance requirements for the building structure. These components must be dimensioned so as to withstand the impacts produced by the use of the construction product as well as the impacts produced by the construction product in case of fire.</w:t>
      </w:r>
    </w:p>
    <w:p w14:paraId="0B247BB3" w14:textId="77777777" w:rsidR="007979DE" w:rsidRPr="002920C7" w:rsidRDefault="007979DE" w:rsidP="00696EA3">
      <w:pPr>
        <w:pStyle w:val="BRL-Standard"/>
      </w:pPr>
    </w:p>
    <w:p w14:paraId="11AA2852" w14:textId="77777777" w:rsidR="007979DE" w:rsidRPr="002920C7" w:rsidRDefault="007979DE" w:rsidP="00696EA3">
      <w:pPr>
        <w:pStyle w:val="BRL-Standard"/>
      </w:pPr>
      <w:r w:rsidRPr="002920C7">
        <w:t xml:space="preserve">The fire barrier in path-bound conveyor systems (below: conveyor system barrier) must be installed at the place of use. </w:t>
      </w:r>
    </w:p>
    <w:p w14:paraId="47D97E4C" w14:textId="77777777" w:rsidR="007979DE" w:rsidRPr="002920C7" w:rsidRDefault="007979DE" w:rsidP="00696EA3">
      <w:pPr>
        <w:pStyle w:val="BRL-Standard"/>
      </w:pPr>
    </w:p>
    <w:p w14:paraId="7DCEFF66" w14:textId="77777777" w:rsidR="007979DE" w:rsidRPr="002920C7" w:rsidRDefault="007979DE" w:rsidP="00696EA3">
      <w:pPr>
        <w:pStyle w:val="BRL-Standard"/>
      </w:pPr>
      <w:r w:rsidRPr="002920C7">
        <w:t>Otherwise, they may be installed only by companies with sufficient experience in this field that have been trained and briefed by the manufacturer and are able to present confirm thereof by the manufacturer as proof of their expertise.</w:t>
      </w:r>
    </w:p>
    <w:p w14:paraId="0928EB70" w14:textId="77777777" w:rsidR="007979DE" w:rsidRPr="002920C7" w:rsidRDefault="007979DE" w:rsidP="00696EA3">
      <w:pPr>
        <w:pStyle w:val="BRL-Standard"/>
      </w:pPr>
    </w:p>
    <w:p w14:paraId="022832A0" w14:textId="77777777" w:rsidR="00D74D1C" w:rsidRPr="002920C7" w:rsidRDefault="007979DE" w:rsidP="00696EA3">
      <w:pPr>
        <w:pStyle w:val="BRL-Standard"/>
      </w:pPr>
      <w:r w:rsidRPr="002920C7">
        <w:t>The conveyor system barrier may be provided with a suitable locking mechanism whose suitability for the relevant barrier is documented by a type approval.</w:t>
      </w:r>
    </w:p>
    <w:p w14:paraId="01DCD313" w14:textId="5BDD0A06" w:rsidR="007979DE" w:rsidRPr="002920C7" w:rsidRDefault="007979DE" w:rsidP="00696EA3">
      <w:pPr>
        <w:pStyle w:val="BRL-Standard"/>
      </w:pPr>
      <w:r w:rsidRPr="002920C7">
        <w:t>Where the conveyor system barrier has already been fitted with a locking device by the manufacturer, such device must comply with the provisions of the type approval for the locking mechanism used.</w:t>
      </w:r>
    </w:p>
    <w:p w14:paraId="0F9A39E6" w14:textId="77777777" w:rsidR="007979DE" w:rsidRPr="002920C7" w:rsidRDefault="007979DE" w:rsidP="00696EA3">
      <w:pPr>
        <w:pStyle w:val="BRL-Standard"/>
      </w:pPr>
    </w:p>
    <w:p w14:paraId="2AABF6AA" w14:textId="77777777" w:rsidR="007979DE" w:rsidRPr="002920C7" w:rsidRDefault="007979DE" w:rsidP="00433DCE">
      <w:pPr>
        <w:pStyle w:val="BRL-berschrift"/>
      </w:pPr>
      <w:r w:rsidRPr="002920C7">
        <w:t>2.</w:t>
      </w:r>
      <w:r w:rsidRPr="002920C7">
        <w:tab/>
        <w:t>Installation manual</w:t>
      </w:r>
    </w:p>
    <w:p w14:paraId="22229487" w14:textId="77777777" w:rsidR="007979DE" w:rsidRPr="002920C7" w:rsidRDefault="007979DE" w:rsidP="00F46A88">
      <w:pPr>
        <w:pStyle w:val="BRL-Standard"/>
        <w:keepNext/>
      </w:pPr>
      <w:r w:rsidRPr="002920C7">
        <w:t>The manufacturer shall provide a written German-language installation manual that is based on the classification document. It shall contain at least the following information:</w:t>
      </w:r>
    </w:p>
    <w:p w14:paraId="23A8BE6F" w14:textId="132F15C0" w:rsidR="007979DE" w:rsidRPr="002920C7" w:rsidRDefault="007979DE" w:rsidP="00FA7F5E">
      <w:pPr>
        <w:pStyle w:val="BRLAufzhlungAnstrich"/>
      </w:pPr>
      <w:r w:rsidRPr="002920C7">
        <w:t>Information for the installation of the fire barrier (e.g. adjacent components, permitted fasteners, number and spacing of fixing points, joints),</w:t>
      </w:r>
    </w:p>
    <w:p w14:paraId="1B9E756E" w14:textId="77777777" w:rsidR="007979DE" w:rsidRPr="002920C7" w:rsidRDefault="007979DE" w:rsidP="00FA7F5E">
      <w:pPr>
        <w:pStyle w:val="BRLAufzhlungAnstrich"/>
      </w:pPr>
      <w:r w:rsidRPr="002920C7">
        <w:t>Instructions for any required welding work on the structure of the fire barrier,</w:t>
      </w:r>
    </w:p>
    <w:p w14:paraId="290BACEB" w14:textId="77777777" w:rsidR="007979DE" w:rsidRPr="002920C7" w:rsidRDefault="007979DE" w:rsidP="00FA7F5E">
      <w:pPr>
        <w:pStyle w:val="BRLAufzhlungAnstrich"/>
      </w:pPr>
      <w:r w:rsidRPr="002920C7">
        <w:t>References to permitted accessories for the fire barrier (e.g. damping devices),</w:t>
      </w:r>
    </w:p>
    <w:p w14:paraId="3FF57070" w14:textId="77777777" w:rsidR="007979DE" w:rsidRPr="002920C7" w:rsidRDefault="007979DE" w:rsidP="00FA7F5E">
      <w:pPr>
        <w:pStyle w:val="BRLAufzhlungAnstrich"/>
      </w:pPr>
      <w:r w:rsidRPr="002920C7">
        <w:t>Information on the functional interaction of all parts,</w:t>
      </w:r>
    </w:p>
    <w:p w14:paraId="45E753F3" w14:textId="77777777" w:rsidR="007979DE" w:rsidRPr="002920C7" w:rsidRDefault="007979DE" w:rsidP="00FA7F5E">
      <w:pPr>
        <w:pStyle w:val="BRLAufzhlungAnstrich"/>
      </w:pPr>
      <w:r w:rsidRPr="002920C7">
        <w:t>References to the order of working steps during installation,</w:t>
      </w:r>
    </w:p>
    <w:p w14:paraId="568C7442" w14:textId="77777777" w:rsidR="007979DE" w:rsidRPr="002920C7" w:rsidRDefault="007979DE" w:rsidP="00FA7F5E">
      <w:pPr>
        <w:pStyle w:val="BRLAufzhlungAnstrich"/>
      </w:pPr>
      <w:r w:rsidRPr="002920C7">
        <w:t>References to setting the closing speed of the fire barrier,</w:t>
      </w:r>
    </w:p>
    <w:p w14:paraId="6554DFCA" w14:textId="77777777" w:rsidR="007979DE" w:rsidRPr="002920C7" w:rsidRDefault="007979DE" w:rsidP="00FA7F5E">
      <w:pPr>
        <w:pStyle w:val="BRLAufzhlungAnstrich"/>
      </w:pPr>
      <w:r w:rsidRPr="002920C7">
        <w:t>Instructions for the use of locking mechanisms,</w:t>
      </w:r>
    </w:p>
    <w:p w14:paraId="041A4418" w14:textId="77777777" w:rsidR="007979DE" w:rsidRPr="002920C7" w:rsidRDefault="007979DE" w:rsidP="00FA7F5E">
      <w:pPr>
        <w:pStyle w:val="BRLAufzhlungAnstrich"/>
      </w:pPr>
      <w:r w:rsidRPr="002920C7">
        <w:t xml:space="preserve">Information on interfaces for closing the conveyor system barrier, </w:t>
      </w:r>
    </w:p>
    <w:p w14:paraId="7EB2FBEC" w14:textId="77777777" w:rsidR="007979DE" w:rsidRPr="002920C7" w:rsidRDefault="007979DE" w:rsidP="00FA7F5E">
      <w:pPr>
        <w:pStyle w:val="BRLAufzhlungAnstrich"/>
      </w:pPr>
      <w:r w:rsidRPr="002920C7">
        <w:t>Information on service and maintenance.</w:t>
      </w:r>
    </w:p>
    <w:p w14:paraId="33777735" w14:textId="77777777" w:rsidR="007979DE" w:rsidRPr="002920C7" w:rsidRDefault="007979DE" w:rsidP="00696EA3">
      <w:pPr>
        <w:pStyle w:val="BRL-Standard"/>
      </w:pPr>
    </w:p>
    <w:p w14:paraId="09250A71" w14:textId="77777777" w:rsidR="007979DE" w:rsidRPr="002920C7" w:rsidRDefault="007979DE" w:rsidP="00696EA3">
      <w:pPr>
        <w:pStyle w:val="BRL-Standard"/>
      </w:pPr>
      <w:r w:rsidRPr="002920C7">
        <w:t>The user shall install the conveyor system barrier in accordance with this installation manual and present the installation manual to the client together with a statement confirming correct installation.</w:t>
      </w:r>
    </w:p>
    <w:p w14:paraId="6D0E50E3" w14:textId="77777777" w:rsidR="007979DE" w:rsidRPr="002920C7" w:rsidRDefault="007979DE" w:rsidP="00696EA3">
      <w:pPr>
        <w:pStyle w:val="BRL-Standard"/>
      </w:pPr>
    </w:p>
    <w:p w14:paraId="59420B60" w14:textId="77777777" w:rsidR="007979DE" w:rsidRPr="002920C7" w:rsidRDefault="007979DE" w:rsidP="00433DCE">
      <w:pPr>
        <w:pStyle w:val="BRL-berschrift"/>
      </w:pPr>
      <w:r w:rsidRPr="002920C7">
        <w:t>3.</w:t>
      </w:r>
      <w:r w:rsidRPr="002920C7">
        <w:tab/>
        <w:t>Inspection of conveyor system barriers and conveyor systems in the closing area of the wall opening</w:t>
      </w:r>
    </w:p>
    <w:p w14:paraId="55BB45E7" w14:textId="77777777" w:rsidR="007979DE" w:rsidRPr="002920C7" w:rsidRDefault="007979DE" w:rsidP="00696EA3">
      <w:pPr>
        <w:pStyle w:val="BRL-Standard"/>
      </w:pPr>
      <w:r w:rsidRPr="002920C7">
        <w:t xml:space="preserve">Through suitable measures agreed with the locking mechanism manufacturer, care must be taken to ensure that when the fire alarm is triggered, the conveying process is interrupted and the goods located within the opening area of the completion leave this area. </w:t>
      </w:r>
    </w:p>
    <w:p w14:paraId="0C759B91" w14:textId="77777777" w:rsidR="007979DE" w:rsidRPr="002920C7" w:rsidRDefault="007979DE" w:rsidP="00696EA3">
      <w:pPr>
        <w:pStyle w:val="BRL-Standard"/>
      </w:pPr>
    </w:p>
    <w:p w14:paraId="16DDCBB1" w14:textId="77777777" w:rsidR="007979DE" w:rsidRPr="002920C7" w:rsidRDefault="007979DE" w:rsidP="00433DCE">
      <w:pPr>
        <w:pStyle w:val="BRL-berschrift"/>
      </w:pPr>
      <w:r w:rsidRPr="002920C7">
        <w:t>4.</w:t>
      </w:r>
      <w:r w:rsidRPr="002920C7">
        <w:tab/>
        <w:t>Maintenance and tests</w:t>
      </w:r>
    </w:p>
    <w:p w14:paraId="55DBF9C0" w14:textId="77777777" w:rsidR="007979DE" w:rsidRPr="002920C7" w:rsidRDefault="007979DE" w:rsidP="00696EA3">
      <w:pPr>
        <w:pStyle w:val="BRL-Standard"/>
      </w:pPr>
      <w:r w:rsidRPr="002920C7">
        <w:t xml:space="preserve">The operator shall undertake and document the necessary maintenance and tests in accordance with the installation instructions. </w:t>
      </w:r>
    </w:p>
    <w:p w14:paraId="68B9A245" w14:textId="77777777" w:rsidR="007979DE" w:rsidRPr="002920C7" w:rsidRDefault="007979DE" w:rsidP="00696EA3">
      <w:pPr>
        <w:pStyle w:val="BRL-Standard"/>
      </w:pPr>
    </w:p>
    <w:p w14:paraId="0CB3A2CE" w14:textId="77777777" w:rsidR="007979DE" w:rsidRPr="002920C7" w:rsidRDefault="007979DE" w:rsidP="00F46A88">
      <w:pPr>
        <w:pStyle w:val="BRL-Anlage"/>
        <w:keepNext/>
      </w:pPr>
      <w:r w:rsidRPr="002920C7">
        <w:t>Monthly check</w:t>
      </w:r>
    </w:p>
    <w:p w14:paraId="62796617" w14:textId="77777777" w:rsidR="007979DE" w:rsidRPr="002920C7" w:rsidRDefault="007979DE" w:rsidP="00696EA3">
      <w:pPr>
        <w:pStyle w:val="BRL-Standard"/>
      </w:pPr>
      <w:r w:rsidRPr="002920C7">
        <w:t>The conveyor system barrier must be kept operational at all times. It must be tested for operational readiness at least once a month by the operator under its own responsibility. This monthly test must be performed by a qualified technician or a specially trained person. The results must be recorded in an inspection log. The manufacturer of the conveyor system barrier must notify this requirement to the conveyor’s operator in writing.</w:t>
      </w:r>
    </w:p>
    <w:p w14:paraId="664E7577" w14:textId="77777777" w:rsidR="00FA7F5E" w:rsidRPr="002920C7" w:rsidRDefault="00FA7F5E" w:rsidP="00696EA3">
      <w:pPr>
        <w:pStyle w:val="BRL-Standard"/>
      </w:pPr>
    </w:p>
    <w:p w14:paraId="6AFD52C2" w14:textId="77777777" w:rsidR="007979DE" w:rsidRPr="002920C7" w:rsidRDefault="007979DE" w:rsidP="00F46A88">
      <w:pPr>
        <w:pStyle w:val="BRL-Anlage"/>
        <w:keepNext/>
      </w:pPr>
      <w:r w:rsidRPr="002920C7">
        <w:t>Annual testing and servicing</w:t>
      </w:r>
    </w:p>
    <w:p w14:paraId="135CD856" w14:textId="10621B81" w:rsidR="007979DE" w:rsidRPr="002920C7" w:rsidRDefault="007979DE" w:rsidP="00696EA3">
      <w:pPr>
        <w:pStyle w:val="BRL-Standard"/>
      </w:pPr>
      <w:r w:rsidRPr="002920C7">
        <w:t>The operator is further required to undertake an annual test of the correct operation of the conveyor system barrier together with the conveyor system and the locking mechanism as well as appropriate maintenance irrespective of the intervals specified and the installation manual. This annual test and servicing must be performed by a qualified technician or specially trained person. The results must be recorded in an inspection log..</w:t>
      </w:r>
    </w:p>
    <w:p w14:paraId="6BE41875" w14:textId="77777777" w:rsidR="007979DE" w:rsidRPr="002920C7" w:rsidRDefault="007979DE" w:rsidP="00696EA3">
      <w:pPr>
        <w:pStyle w:val="BRL-Standard"/>
      </w:pPr>
    </w:p>
    <w:p w14:paraId="288B29B4" w14:textId="77777777" w:rsidR="007979DE" w:rsidRPr="002920C7" w:rsidRDefault="007979DE" w:rsidP="00433DCE">
      <w:pPr>
        <w:pStyle w:val="BRL-berschrift"/>
      </w:pPr>
      <w:r w:rsidRPr="002920C7">
        <w:t>5.3</w:t>
      </w:r>
      <w:r w:rsidRPr="002920C7">
        <w:tab/>
        <w:t>Landing doors</w:t>
      </w:r>
    </w:p>
    <w:p w14:paraId="7DCBB920" w14:textId="7606440A" w:rsidR="007979DE" w:rsidRPr="002920C7" w:rsidRDefault="007979DE" w:rsidP="00F46A88">
      <w:pPr>
        <w:pStyle w:val="BRL-Standard"/>
        <w:keepNext/>
      </w:pPr>
      <w:r w:rsidRPr="002920C7">
        <w:t xml:space="preserve">Lift shaft doors according to Part C, Chapter C 2, Paragraphs C 2.6.2 to C 2.6.4, for lifts in shaft walls pursuant to A 2.1.13 of fire resistance class F 90 are deemed to fulfil the requirements of </w:t>
      </w:r>
      <w:r w:rsidRPr="002920C7">
        <w:rPr>
          <w:highlight w:val="yellow"/>
        </w:rPr>
        <w:t>§ 40(2)(2) LBO</w:t>
      </w:r>
      <w:r w:rsidRPr="002920C7">
        <w:t xml:space="preserve"> only if the following application rules have been observed:</w:t>
      </w:r>
    </w:p>
    <w:p w14:paraId="0B89FF8F" w14:textId="77777777" w:rsidR="007979DE" w:rsidRPr="002920C7" w:rsidRDefault="007979DE" w:rsidP="00F46A88">
      <w:pPr>
        <w:pStyle w:val="BRL-Standard"/>
        <w:keepNext/>
      </w:pPr>
    </w:p>
    <w:p w14:paraId="481DB909" w14:textId="77777777" w:rsidR="007979DE" w:rsidRPr="002920C7" w:rsidRDefault="007979DE" w:rsidP="00DA1B0F">
      <w:pPr>
        <w:pStyle w:val="BRLAufzhlungBuchstabe"/>
        <w:numPr>
          <w:ilvl w:val="0"/>
          <w:numId w:val="45"/>
        </w:numPr>
        <w:ind w:left="425" w:hanging="357"/>
      </w:pPr>
      <w:r w:rsidRPr="002920C7">
        <w:t>they are installed in solid masonry or concrete dividing walls,</w:t>
      </w:r>
    </w:p>
    <w:p w14:paraId="37506EEE" w14:textId="1EC5D28C" w:rsidR="007979DE" w:rsidRPr="002920C7" w:rsidRDefault="007979DE" w:rsidP="00DA1B0F">
      <w:pPr>
        <w:pStyle w:val="BRLAufzhlungBuchstabe"/>
        <w:numPr>
          <w:ilvl w:val="0"/>
          <w:numId w:val="2"/>
        </w:numPr>
        <w:ind w:left="426"/>
      </w:pPr>
      <w:r w:rsidRPr="002920C7">
        <w:t>b)</w:t>
      </w:r>
      <w:r w:rsidRPr="002920C7">
        <w:tab/>
        <w:t>the lift cage is predominantly made of non-combustible building materials (this is the case if the load-bearing and stiffening parts of the lift cage are made of non-combustible building materials and the other parts of the lift cage (such as wall and ceiling cladding, flooring, ventilation and lighting covers) do not have more than 2.5 kg of combustible fuels, at least normally flammable building materials per m</w:t>
      </w:r>
      <w:r w:rsidRPr="002920C7">
        <w:rPr>
          <w:vertAlign w:val="superscript"/>
        </w:rPr>
        <w:t>2</w:t>
      </w:r>
      <w:r w:rsidRPr="002920C7">
        <w:t xml:space="preserve"> of the interior lift cage area),</w:t>
      </w:r>
    </w:p>
    <w:p w14:paraId="23BC6014" w14:textId="77777777" w:rsidR="007979DE" w:rsidRPr="002920C7" w:rsidRDefault="007979DE" w:rsidP="00DA1B0F">
      <w:pPr>
        <w:pStyle w:val="BRLAufzhlungBuchstabe"/>
        <w:numPr>
          <w:ilvl w:val="0"/>
          <w:numId w:val="2"/>
        </w:numPr>
        <w:ind w:left="426"/>
      </w:pPr>
      <w:r w:rsidRPr="002920C7">
        <w:lastRenderedPageBreak/>
        <w:t>c)</w:t>
      </w:r>
      <w:r w:rsidRPr="002920C7">
        <w:tab/>
        <w:t>the doors are controlled so that they only stay open as long as is necessary to enter or leave the lift cage; two overlapping doors in closed position prevent fire from being transferred to the upper storey,</w:t>
      </w:r>
    </w:p>
    <w:p w14:paraId="0CBE9AE9" w14:textId="77777777" w:rsidR="007979DE" w:rsidRPr="002920C7" w:rsidRDefault="007979DE" w:rsidP="00DA1B0F">
      <w:pPr>
        <w:pStyle w:val="BRLAufzhlungBuchstabe"/>
        <w:numPr>
          <w:ilvl w:val="0"/>
          <w:numId w:val="2"/>
        </w:numPr>
        <w:ind w:left="426"/>
      </w:pPr>
      <w:r w:rsidRPr="002920C7">
        <w:t>where several doors are positioned side by side, the doors shall be separated by fire-resistant components and are attached to these components, and</w:t>
      </w:r>
    </w:p>
    <w:p w14:paraId="0749A69A" w14:textId="183E3B70" w:rsidR="007979DE" w:rsidRPr="002920C7" w:rsidRDefault="007979DE" w:rsidP="00DA1B0F">
      <w:pPr>
        <w:pStyle w:val="BRLAufzhlungBuchstabe"/>
        <w:numPr>
          <w:ilvl w:val="0"/>
          <w:numId w:val="2"/>
        </w:numPr>
        <w:ind w:left="426"/>
      </w:pPr>
      <w:r w:rsidRPr="002920C7">
        <w:t xml:space="preserve">the lift shaft shall have an opening to remove smoke as per </w:t>
      </w:r>
      <w:r w:rsidRPr="002920C7">
        <w:rPr>
          <w:highlight w:val="yellow"/>
        </w:rPr>
        <w:t>§ 40(3)(1) LBO</w:t>
      </w:r>
      <w:r w:rsidRPr="002920C7">
        <w:t xml:space="preserve">. </w:t>
      </w:r>
    </w:p>
    <w:p w14:paraId="2F892023" w14:textId="77777777" w:rsidR="007979DE" w:rsidRPr="002920C7" w:rsidRDefault="007979DE" w:rsidP="00696EA3">
      <w:pPr>
        <w:pStyle w:val="BRL-Standard"/>
      </w:pPr>
    </w:p>
    <w:p w14:paraId="3AA2AF6A" w14:textId="7748A590" w:rsidR="007979DE" w:rsidRPr="002920C7" w:rsidRDefault="007979DE" w:rsidP="00696EA3">
      <w:pPr>
        <w:pStyle w:val="BRL-Standard"/>
        <w:rPr>
          <w:i/>
        </w:rPr>
      </w:pPr>
      <w:r w:rsidRPr="002920C7">
        <w:t xml:space="preserve">Lift shaft doors with the classification ‘E 30/60/90’ according to DIN EN 81-58:2018-05 for installation in fire-retardant, highly fire-retardant or fire-resistant space-enclosing lift shaft walls according to A 2.1.13 are deemed to fulfil the requirements of </w:t>
      </w:r>
      <w:r w:rsidRPr="002920C7">
        <w:rPr>
          <w:highlight w:val="yellow"/>
        </w:rPr>
        <w:t>§ 40(2)(2)</w:t>
      </w:r>
      <w:r w:rsidRPr="002920C7">
        <w:t xml:space="preserve"> only if the requirements of subparagraphs (b), (c) and (e) have been observed and if the landing doors, if several are placed next to each other, are separated by and fastened to components having the same fire resistance as the shaft wall. The fire characteristics of the components of the landing door must be demonstrated; they must be at most normally flammable.</w:t>
      </w:r>
    </w:p>
    <w:p w14:paraId="0E30410A" w14:textId="77777777" w:rsidR="007979DE" w:rsidRPr="002920C7" w:rsidRDefault="007979DE" w:rsidP="00696EA3">
      <w:pPr>
        <w:pStyle w:val="BRL-Standard"/>
      </w:pPr>
    </w:p>
    <w:p w14:paraId="4E358DA3" w14:textId="77777777" w:rsidR="007979DE" w:rsidRPr="002920C7" w:rsidRDefault="007979DE" w:rsidP="00433DCE">
      <w:pPr>
        <w:pStyle w:val="BRL-berschrift"/>
      </w:pPr>
      <w:r w:rsidRPr="002920C7">
        <w:t>5.4</w:t>
      </w:r>
      <w:r w:rsidRPr="002920C7">
        <w:tab/>
        <w:t>Tightly closing doors</w:t>
      </w:r>
    </w:p>
    <w:p w14:paraId="778779C2" w14:textId="77777777" w:rsidR="007979DE" w:rsidRPr="002920C7" w:rsidRDefault="007979DE" w:rsidP="00696EA3">
      <w:pPr>
        <w:pStyle w:val="BRL-Standard"/>
      </w:pPr>
      <w:r w:rsidRPr="002920C7">
        <w:t>Doors are deemed tightly closing if they have rigid door leaves and are fitted with three-sided, permanently elastic seals of a shape (lip/snake) that, after installation, fits closely to the frames as well as the door leaves when the door is closed. Door leaves are deemed rigid if they are unbroken and have longitudinal deformations ≤ 4 mm with respect to the door leaf plane (within the meaning of RAL-GZ 426/1).</w:t>
      </w:r>
    </w:p>
    <w:p w14:paraId="2356F5A0" w14:textId="77777777" w:rsidR="007979DE" w:rsidRPr="002920C7" w:rsidRDefault="007979DE" w:rsidP="00696EA3">
      <w:pPr>
        <w:pStyle w:val="BRL-Standard"/>
      </w:pPr>
    </w:p>
    <w:p w14:paraId="5A19AF33" w14:textId="42673B33" w:rsidR="007979DE" w:rsidRPr="002920C7" w:rsidRDefault="007979DE" w:rsidP="00696EA3">
      <w:pPr>
        <w:pStyle w:val="BRL-Standard"/>
      </w:pPr>
      <w:r w:rsidRPr="002920C7">
        <w:t>For outdoor applications, the differential climate pursuant to EN 14351-1:2006+A2:2016</w:t>
      </w:r>
      <w:r w:rsidR="00E05135" w:rsidRPr="002920C7">
        <w:rPr>
          <w:rStyle w:val="FootnoteReference"/>
        </w:rPr>
        <w:footnoteReference w:id="129"/>
      </w:r>
      <w:r w:rsidRPr="002920C7">
        <w:t xml:space="preserve"> and the deformation class pursuant to DIN EN 12219:2000-06 must also be demonstrated.</w:t>
      </w:r>
    </w:p>
    <w:p w14:paraId="42FFA4EA" w14:textId="77777777" w:rsidR="007979DE" w:rsidRPr="002920C7" w:rsidRDefault="007979DE" w:rsidP="00696EA3">
      <w:pPr>
        <w:pStyle w:val="BRL-Standard"/>
      </w:pPr>
    </w:p>
    <w:p w14:paraId="6466763A" w14:textId="77777777" w:rsidR="007979DE" w:rsidRPr="002920C7" w:rsidRDefault="007979DE" w:rsidP="004C391F">
      <w:pPr>
        <w:pStyle w:val="BRL-berschrift"/>
        <w:ind w:left="1440" w:hanging="1440"/>
      </w:pPr>
      <w:r w:rsidRPr="002920C7">
        <w:t>Table 5.4:</w:t>
      </w:r>
      <w:r w:rsidRPr="002920C7">
        <w:tab/>
        <w:t>Building inspection requirements and other characteristics</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4258"/>
        <w:gridCol w:w="4961"/>
      </w:tblGrid>
      <w:tr w:rsidR="007979DE" w:rsidRPr="002920C7" w14:paraId="1CDA3686" w14:textId="77777777" w:rsidTr="00696EA3">
        <w:tc>
          <w:tcPr>
            <w:tcW w:w="4258" w:type="dxa"/>
            <w:tcBorders>
              <w:top w:val="single" w:sz="4" w:space="0" w:color="auto"/>
              <w:left w:val="single" w:sz="4" w:space="0" w:color="auto"/>
              <w:bottom w:val="single" w:sz="2" w:space="0" w:color="595959"/>
              <w:right w:val="single" w:sz="4" w:space="0" w:color="auto"/>
            </w:tcBorders>
            <w:shd w:val="clear" w:color="auto" w:fill="FFFFFF"/>
          </w:tcPr>
          <w:p w14:paraId="49D28B60" w14:textId="77777777" w:rsidR="007979DE" w:rsidRPr="002920C7" w:rsidDel="00935EC7" w:rsidRDefault="007979DE" w:rsidP="00387847">
            <w:pPr>
              <w:pStyle w:val="BRL-Tabelleberschrift1Zeile"/>
              <w:ind w:left="144" w:firstLine="0"/>
              <w:jc w:val="left"/>
            </w:pPr>
            <w:r w:rsidRPr="002920C7">
              <w:t>Building inspection requirement</w:t>
            </w:r>
          </w:p>
        </w:tc>
        <w:tc>
          <w:tcPr>
            <w:tcW w:w="4961" w:type="dxa"/>
            <w:tcBorders>
              <w:top w:val="single" w:sz="4" w:space="0" w:color="auto"/>
              <w:left w:val="single" w:sz="4" w:space="0" w:color="auto"/>
              <w:bottom w:val="single" w:sz="2" w:space="0" w:color="595959"/>
              <w:right w:val="single" w:sz="4" w:space="0" w:color="auto"/>
            </w:tcBorders>
            <w:shd w:val="clear" w:color="auto" w:fill="auto"/>
          </w:tcPr>
          <w:p w14:paraId="2D39C8D4" w14:textId="144FA381" w:rsidR="007979DE" w:rsidRPr="002920C7" w:rsidRDefault="007979DE" w:rsidP="00387847">
            <w:pPr>
              <w:pStyle w:val="BRL-Tabelleberschrift1Zeile"/>
              <w:ind w:left="144" w:firstLine="0"/>
              <w:jc w:val="left"/>
            </w:pPr>
            <w:r w:rsidRPr="002920C7">
              <w:t>Other characteristic Differential climate and deformation class</w:t>
            </w:r>
          </w:p>
        </w:tc>
      </w:tr>
      <w:tr w:rsidR="007979DE" w:rsidRPr="002920C7" w14:paraId="495069C0" w14:textId="77777777" w:rsidTr="00696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258" w:type="dxa"/>
            <w:tcBorders>
              <w:top w:val="single" w:sz="2" w:space="0" w:color="595959"/>
              <w:left w:val="single" w:sz="2" w:space="0" w:color="595959"/>
              <w:bottom w:val="single" w:sz="2" w:space="0" w:color="595959"/>
              <w:right w:val="single" w:sz="4" w:space="0" w:color="auto"/>
            </w:tcBorders>
            <w:shd w:val="clear" w:color="auto" w:fill="auto"/>
          </w:tcPr>
          <w:p w14:paraId="7A6A6D6C" w14:textId="77777777" w:rsidR="007979DE" w:rsidRPr="002920C7" w:rsidRDefault="007979DE" w:rsidP="00D32622">
            <w:pPr>
              <w:pStyle w:val="BRL-Tabelle"/>
              <w:spacing w:before="60" w:after="40"/>
            </w:pPr>
            <w:r w:rsidRPr="002920C7">
              <w:t>tightly sealed</w:t>
            </w:r>
          </w:p>
        </w:tc>
        <w:tc>
          <w:tcPr>
            <w:tcW w:w="4961" w:type="dxa"/>
            <w:tcBorders>
              <w:top w:val="single" w:sz="2" w:space="0" w:color="595959"/>
              <w:left w:val="single" w:sz="4" w:space="0" w:color="auto"/>
              <w:bottom w:val="single" w:sz="2" w:space="0" w:color="595959"/>
              <w:right w:val="single" w:sz="2" w:space="0" w:color="595959"/>
            </w:tcBorders>
            <w:shd w:val="clear" w:color="auto" w:fill="auto"/>
          </w:tcPr>
          <w:p w14:paraId="5FF4B1A8" w14:textId="77777777" w:rsidR="007979DE" w:rsidRPr="002920C7" w:rsidRDefault="007979DE" w:rsidP="00D32622">
            <w:pPr>
              <w:pStyle w:val="BRL-Tabelle"/>
              <w:spacing w:before="60" w:after="40"/>
            </w:pPr>
            <w:r w:rsidRPr="002920C7">
              <w:t>Classes 2(d) and (e)</w:t>
            </w:r>
          </w:p>
        </w:tc>
      </w:tr>
    </w:tbl>
    <w:p w14:paraId="2CF5BDEC" w14:textId="77777777" w:rsidR="00FA7F5E" w:rsidRPr="002920C7" w:rsidRDefault="00FA7F5E" w:rsidP="00696EA3">
      <w:pPr>
        <w:pStyle w:val="BRL-Standard"/>
      </w:pPr>
    </w:p>
    <w:p w14:paraId="5E1D9229" w14:textId="77777777" w:rsidR="007979DE" w:rsidRPr="002920C7" w:rsidRDefault="007979DE" w:rsidP="00696EA3">
      <w:pPr>
        <w:pStyle w:val="BRL-Standard"/>
      </w:pPr>
      <w:r w:rsidRPr="002920C7">
        <w:t>For outdoor applications of barriers, DIN 18055:2014-11 must be observed.</w:t>
      </w:r>
    </w:p>
    <w:p w14:paraId="2F7D2881" w14:textId="77777777" w:rsidR="007979DE" w:rsidRPr="002920C7" w:rsidRDefault="007979DE" w:rsidP="00696EA3">
      <w:pPr>
        <w:pStyle w:val="BRL-Standard"/>
      </w:pPr>
    </w:p>
    <w:p w14:paraId="6F87AF22" w14:textId="77777777" w:rsidR="004155BE" w:rsidRPr="002920C7" w:rsidRDefault="007979DE" w:rsidP="00433DCE">
      <w:pPr>
        <w:pStyle w:val="H2"/>
      </w:pPr>
      <w:bookmarkStart w:id="119" w:name="_Toc50366529"/>
      <w:r w:rsidRPr="002920C7">
        <w:t>6</w:t>
      </w:r>
      <w:r w:rsidRPr="002920C7">
        <w:tab/>
        <w:t>Preventive measures for cable and/or pipe passages in fire-resistant components</w:t>
      </w:r>
      <w:bookmarkEnd w:id="119"/>
    </w:p>
    <w:p w14:paraId="43569620" w14:textId="70F69467" w:rsidR="007979DE" w:rsidRPr="002920C7" w:rsidRDefault="007979DE" w:rsidP="00696EA3">
      <w:pPr>
        <w:pStyle w:val="BRL-Standard"/>
      </w:pPr>
      <w:r w:rsidRPr="002920C7">
        <w:t xml:space="preserve">If, in order to fulfil the structural requirements in A 2.1.15 and A 2.2.1.8 for preventive measures for cable and pipe passages, proof of the suitability of designs pursuant to </w:t>
      </w:r>
      <w:r w:rsidRPr="002920C7">
        <w:rPr>
          <w:highlight w:val="yellow"/>
        </w:rPr>
        <w:t>§ 17a LBO</w:t>
      </w:r>
      <w:r w:rsidRPr="002920C7">
        <w:t>, is required, the minimum required classes shall be as given in Table 6.</w:t>
      </w:r>
    </w:p>
    <w:p w14:paraId="29F45546" w14:textId="77777777" w:rsidR="007979DE" w:rsidRPr="002920C7" w:rsidRDefault="007979DE" w:rsidP="00696EA3">
      <w:pPr>
        <w:pStyle w:val="BRL-Standard"/>
      </w:pPr>
    </w:p>
    <w:p w14:paraId="1D78344D" w14:textId="789F2F3C" w:rsidR="007979DE" w:rsidRPr="002920C7" w:rsidRDefault="007979DE" w:rsidP="00F46A88">
      <w:pPr>
        <w:pStyle w:val="BRLTabelleberschrift"/>
        <w:tabs>
          <w:tab w:val="clear" w:pos="851"/>
          <w:tab w:val="left" w:pos="1418"/>
        </w:tabs>
      </w:pPr>
      <w:r w:rsidRPr="002920C7">
        <w:t>Table 6:</w:t>
      </w:r>
      <w:r w:rsidRPr="002920C7">
        <w:tab/>
        <w:t>Building inspection requirements and classes pursuant to DIN 4102-9:1990-05 or DIN 4102-11:1985-12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3547"/>
        <w:gridCol w:w="2693"/>
        <w:gridCol w:w="2836"/>
      </w:tblGrid>
      <w:tr w:rsidR="007979DE" w:rsidRPr="002920C7" w14:paraId="438EA234" w14:textId="77777777" w:rsidTr="00696EA3">
        <w:tc>
          <w:tcPr>
            <w:tcW w:w="3547" w:type="dxa"/>
            <w:vMerge w:val="restart"/>
            <w:shd w:val="clear" w:color="auto" w:fill="auto"/>
          </w:tcPr>
          <w:p w14:paraId="277B2798" w14:textId="77777777" w:rsidR="007979DE" w:rsidRPr="002920C7" w:rsidRDefault="007979DE" w:rsidP="00387847">
            <w:pPr>
              <w:pStyle w:val="BRL-Tabelleberschrift1Zeile"/>
              <w:ind w:left="144" w:firstLine="0"/>
              <w:jc w:val="left"/>
            </w:pPr>
            <w:r w:rsidRPr="002920C7">
              <w:t>Building inspection requirement</w:t>
            </w:r>
          </w:p>
        </w:tc>
        <w:tc>
          <w:tcPr>
            <w:tcW w:w="5529" w:type="dxa"/>
            <w:gridSpan w:val="2"/>
            <w:shd w:val="clear" w:color="auto" w:fill="auto"/>
          </w:tcPr>
          <w:p w14:paraId="3AAABFD8" w14:textId="77777777" w:rsidR="007979DE" w:rsidRPr="002920C7" w:rsidRDefault="007979DE" w:rsidP="00387847">
            <w:pPr>
              <w:pStyle w:val="BRL-Tabelleberschrift1Zeile"/>
              <w:ind w:left="144" w:firstLine="0"/>
              <w:jc w:val="left"/>
            </w:pPr>
            <w:r w:rsidRPr="002920C7">
              <w:t>Minimum required classes pursuant to</w:t>
            </w:r>
          </w:p>
        </w:tc>
      </w:tr>
      <w:tr w:rsidR="007979DE" w:rsidRPr="002920C7" w14:paraId="036B4925" w14:textId="77777777" w:rsidTr="00696EA3">
        <w:tc>
          <w:tcPr>
            <w:tcW w:w="3547" w:type="dxa"/>
            <w:vMerge/>
            <w:shd w:val="clear" w:color="auto" w:fill="auto"/>
          </w:tcPr>
          <w:p w14:paraId="51F16B79" w14:textId="77777777" w:rsidR="007979DE" w:rsidRPr="002920C7" w:rsidRDefault="007979DE" w:rsidP="00387847">
            <w:pPr>
              <w:pStyle w:val="BRL-TabelleFettmittig"/>
              <w:keepNext/>
              <w:spacing w:before="60" w:after="40"/>
              <w:ind w:left="144" w:right="0"/>
              <w:jc w:val="left"/>
              <w:rPr>
                <w:rFonts w:eastAsia="Calibri"/>
                <w:szCs w:val="18"/>
              </w:rPr>
            </w:pPr>
          </w:p>
        </w:tc>
        <w:tc>
          <w:tcPr>
            <w:tcW w:w="2693" w:type="dxa"/>
            <w:shd w:val="clear" w:color="auto" w:fill="auto"/>
          </w:tcPr>
          <w:p w14:paraId="35B4DED8" w14:textId="116622CF" w:rsidR="007979DE" w:rsidRPr="002920C7" w:rsidRDefault="007979DE" w:rsidP="00387847">
            <w:pPr>
              <w:pStyle w:val="BRL-Tabelle"/>
              <w:keepNext/>
              <w:spacing w:before="60" w:after="40" w:line="240" w:lineRule="auto"/>
              <w:ind w:left="144"/>
              <w:rPr>
                <w:rFonts w:eastAsia="Calibri"/>
                <w:b/>
              </w:rPr>
            </w:pPr>
            <w:r w:rsidRPr="002920C7">
              <w:rPr>
                <w:b/>
              </w:rPr>
              <w:t>DIN 4102-9:1990-05 for cable insulation</w:t>
            </w:r>
          </w:p>
        </w:tc>
        <w:tc>
          <w:tcPr>
            <w:tcW w:w="2836" w:type="dxa"/>
            <w:shd w:val="clear" w:color="auto" w:fill="auto"/>
          </w:tcPr>
          <w:p w14:paraId="76D5CECB" w14:textId="64307933" w:rsidR="007979DE" w:rsidRPr="002920C7" w:rsidRDefault="007979DE" w:rsidP="00387847">
            <w:pPr>
              <w:pStyle w:val="BRL-Tabelle"/>
              <w:keepNext/>
              <w:spacing w:before="60" w:after="40" w:line="240" w:lineRule="auto"/>
              <w:ind w:left="144"/>
              <w:rPr>
                <w:rFonts w:eastAsia="Calibri"/>
                <w:b/>
              </w:rPr>
            </w:pPr>
            <w:r w:rsidRPr="002920C7">
              <w:rPr>
                <w:b/>
              </w:rPr>
              <w:t>DIN 4102-11:1985-12 for pipe seals</w:t>
            </w:r>
            <w:r w:rsidRPr="002920C7">
              <w:rPr>
                <w:b/>
                <w:vertAlign w:val="superscript"/>
              </w:rPr>
              <w:t>1</w:t>
            </w:r>
          </w:p>
        </w:tc>
      </w:tr>
      <w:tr w:rsidR="007979DE" w:rsidRPr="002920C7" w14:paraId="11EAFEB7" w14:textId="77777777" w:rsidTr="00696EA3">
        <w:tc>
          <w:tcPr>
            <w:tcW w:w="3547" w:type="dxa"/>
            <w:shd w:val="clear" w:color="auto" w:fill="auto"/>
          </w:tcPr>
          <w:p w14:paraId="45E1CC9C" w14:textId="77777777" w:rsidR="007979DE" w:rsidRPr="002920C7" w:rsidRDefault="007979DE" w:rsidP="00D32622">
            <w:pPr>
              <w:pStyle w:val="BRL-Tabelle"/>
              <w:spacing w:before="60" w:after="40" w:line="240" w:lineRule="auto"/>
              <w:rPr>
                <w:rFonts w:eastAsia="Calibri"/>
              </w:rPr>
            </w:pPr>
            <w:r w:rsidRPr="002920C7">
              <w:t>fire retardant</w:t>
            </w:r>
          </w:p>
        </w:tc>
        <w:tc>
          <w:tcPr>
            <w:tcW w:w="2693" w:type="dxa"/>
            <w:shd w:val="clear" w:color="auto" w:fill="auto"/>
          </w:tcPr>
          <w:p w14:paraId="0273510C" w14:textId="77777777" w:rsidR="007979DE" w:rsidRPr="002920C7" w:rsidRDefault="007979DE" w:rsidP="00D32622">
            <w:pPr>
              <w:pStyle w:val="BRL-Tabelle-Spalte-mittig"/>
              <w:spacing w:before="60" w:after="40" w:line="240" w:lineRule="auto"/>
              <w:rPr>
                <w:rFonts w:eastAsia="Calibri"/>
              </w:rPr>
            </w:pPr>
            <w:r w:rsidRPr="002920C7">
              <w:t>S30</w:t>
            </w:r>
          </w:p>
        </w:tc>
        <w:tc>
          <w:tcPr>
            <w:tcW w:w="2836" w:type="dxa"/>
            <w:shd w:val="clear" w:color="auto" w:fill="auto"/>
          </w:tcPr>
          <w:p w14:paraId="1CF8DAB4" w14:textId="77777777" w:rsidR="007979DE" w:rsidRPr="002920C7" w:rsidRDefault="007979DE" w:rsidP="00D32622">
            <w:pPr>
              <w:pStyle w:val="BRL-Tabelle-Spalte-mittig"/>
              <w:spacing w:before="60" w:after="40" w:line="240" w:lineRule="auto"/>
              <w:rPr>
                <w:rFonts w:eastAsia="Calibri"/>
              </w:rPr>
            </w:pPr>
            <w:r w:rsidRPr="002920C7">
              <w:t>R30</w:t>
            </w:r>
          </w:p>
        </w:tc>
      </w:tr>
      <w:tr w:rsidR="007979DE" w:rsidRPr="002920C7" w14:paraId="510C2DE2" w14:textId="77777777" w:rsidTr="00696EA3">
        <w:tc>
          <w:tcPr>
            <w:tcW w:w="3547" w:type="dxa"/>
            <w:shd w:val="clear" w:color="auto" w:fill="auto"/>
          </w:tcPr>
          <w:p w14:paraId="7F3A7C5B" w14:textId="77777777" w:rsidR="007979DE" w:rsidRPr="002920C7" w:rsidRDefault="007979DE" w:rsidP="00D32622">
            <w:pPr>
              <w:pStyle w:val="BRL-Tabelle"/>
              <w:spacing w:before="60" w:after="40" w:line="240" w:lineRule="auto"/>
              <w:rPr>
                <w:rFonts w:eastAsia="Calibri"/>
              </w:rPr>
            </w:pPr>
            <w:r w:rsidRPr="002920C7">
              <w:t>highly fire retardant</w:t>
            </w:r>
          </w:p>
        </w:tc>
        <w:tc>
          <w:tcPr>
            <w:tcW w:w="2693" w:type="dxa"/>
            <w:shd w:val="clear" w:color="auto" w:fill="auto"/>
          </w:tcPr>
          <w:p w14:paraId="01C1B303" w14:textId="77777777" w:rsidR="007979DE" w:rsidRPr="002920C7" w:rsidRDefault="007979DE" w:rsidP="00D32622">
            <w:pPr>
              <w:pStyle w:val="BRL-Tabelle-Spalte-mittig"/>
              <w:spacing w:before="60" w:after="40" w:line="240" w:lineRule="auto"/>
              <w:rPr>
                <w:rFonts w:eastAsia="Calibri"/>
              </w:rPr>
            </w:pPr>
            <w:r w:rsidRPr="002920C7">
              <w:t>S60</w:t>
            </w:r>
          </w:p>
        </w:tc>
        <w:tc>
          <w:tcPr>
            <w:tcW w:w="2836" w:type="dxa"/>
            <w:shd w:val="clear" w:color="auto" w:fill="auto"/>
          </w:tcPr>
          <w:p w14:paraId="7EFD289E" w14:textId="77777777" w:rsidR="007979DE" w:rsidRPr="002920C7" w:rsidRDefault="007979DE" w:rsidP="00D32622">
            <w:pPr>
              <w:pStyle w:val="BRL-Tabelle-Spalte-mittig"/>
              <w:spacing w:before="60" w:after="40" w:line="240" w:lineRule="auto"/>
              <w:rPr>
                <w:rFonts w:eastAsia="Calibri"/>
              </w:rPr>
            </w:pPr>
            <w:r w:rsidRPr="002920C7">
              <w:t>R60</w:t>
            </w:r>
          </w:p>
        </w:tc>
      </w:tr>
      <w:tr w:rsidR="007979DE" w:rsidRPr="002920C7" w14:paraId="7236DEDE" w14:textId="77777777" w:rsidTr="00696EA3">
        <w:tc>
          <w:tcPr>
            <w:tcW w:w="3547" w:type="dxa"/>
            <w:shd w:val="clear" w:color="auto" w:fill="auto"/>
          </w:tcPr>
          <w:p w14:paraId="5B492B04" w14:textId="77777777" w:rsidR="007979DE" w:rsidRPr="002920C7" w:rsidRDefault="007979DE" w:rsidP="00D32622">
            <w:pPr>
              <w:pStyle w:val="BRL-Tabelle"/>
              <w:spacing w:before="60" w:after="40" w:line="240" w:lineRule="auto"/>
              <w:rPr>
                <w:rFonts w:eastAsia="Calibri"/>
              </w:rPr>
            </w:pPr>
            <w:r w:rsidRPr="002920C7">
              <w:t>fire-resistant</w:t>
            </w:r>
          </w:p>
        </w:tc>
        <w:tc>
          <w:tcPr>
            <w:tcW w:w="2693" w:type="dxa"/>
            <w:shd w:val="clear" w:color="auto" w:fill="auto"/>
          </w:tcPr>
          <w:p w14:paraId="21041238" w14:textId="77777777" w:rsidR="007979DE" w:rsidRPr="002920C7" w:rsidRDefault="007979DE" w:rsidP="00D32622">
            <w:pPr>
              <w:pStyle w:val="BRL-Tabelle-Spalte-mittig"/>
              <w:spacing w:before="60" w:after="40" w:line="240" w:lineRule="auto"/>
              <w:rPr>
                <w:rFonts w:eastAsia="Calibri"/>
              </w:rPr>
            </w:pPr>
            <w:r w:rsidRPr="002920C7">
              <w:t>S90</w:t>
            </w:r>
          </w:p>
        </w:tc>
        <w:tc>
          <w:tcPr>
            <w:tcW w:w="2836" w:type="dxa"/>
            <w:shd w:val="clear" w:color="auto" w:fill="auto"/>
          </w:tcPr>
          <w:p w14:paraId="343BB90C" w14:textId="77777777" w:rsidR="007979DE" w:rsidRPr="002920C7" w:rsidRDefault="007979DE" w:rsidP="00D32622">
            <w:pPr>
              <w:pStyle w:val="BRL-Tabelle-Spalte-mittig"/>
              <w:spacing w:before="60" w:after="40" w:line="240" w:lineRule="auto"/>
              <w:rPr>
                <w:rFonts w:eastAsia="Calibri"/>
              </w:rPr>
            </w:pPr>
            <w:r w:rsidRPr="002920C7">
              <w:t>R90</w:t>
            </w:r>
          </w:p>
        </w:tc>
      </w:tr>
      <w:tr w:rsidR="007979DE" w:rsidRPr="002920C7" w14:paraId="6C3E6B4E" w14:textId="77777777" w:rsidTr="00696EA3">
        <w:tc>
          <w:tcPr>
            <w:tcW w:w="3547" w:type="dxa"/>
            <w:shd w:val="clear" w:color="auto" w:fill="auto"/>
          </w:tcPr>
          <w:p w14:paraId="3E10DEDD" w14:textId="77777777" w:rsidR="007979DE" w:rsidRPr="002920C7" w:rsidRDefault="007979DE" w:rsidP="00D32622">
            <w:pPr>
              <w:pStyle w:val="BRL-Tabelle"/>
              <w:spacing w:before="60" w:after="40" w:line="240" w:lineRule="auto"/>
              <w:rPr>
                <w:rFonts w:eastAsia="Calibri"/>
              </w:rPr>
            </w:pPr>
            <w:r w:rsidRPr="002920C7">
              <w:t>Fire resistance 120 minutes</w:t>
            </w:r>
          </w:p>
        </w:tc>
        <w:tc>
          <w:tcPr>
            <w:tcW w:w="2693" w:type="dxa"/>
            <w:shd w:val="clear" w:color="auto" w:fill="auto"/>
          </w:tcPr>
          <w:p w14:paraId="284293A3" w14:textId="77777777" w:rsidR="007979DE" w:rsidRPr="002920C7" w:rsidRDefault="007979DE" w:rsidP="00D32622">
            <w:pPr>
              <w:pStyle w:val="BRL-Tabelle-Spalte-mittig"/>
              <w:spacing w:before="60" w:after="40" w:line="240" w:lineRule="auto"/>
              <w:rPr>
                <w:rFonts w:eastAsia="Calibri"/>
              </w:rPr>
            </w:pPr>
            <w:r w:rsidRPr="002920C7">
              <w:t>S120</w:t>
            </w:r>
          </w:p>
        </w:tc>
        <w:tc>
          <w:tcPr>
            <w:tcW w:w="2836" w:type="dxa"/>
            <w:shd w:val="clear" w:color="auto" w:fill="auto"/>
          </w:tcPr>
          <w:p w14:paraId="1D269568" w14:textId="77777777" w:rsidR="007979DE" w:rsidRPr="002920C7" w:rsidRDefault="007979DE" w:rsidP="00D32622">
            <w:pPr>
              <w:pStyle w:val="BRL-Tabelle-Spalte-mittig"/>
              <w:spacing w:before="60" w:after="40" w:line="240" w:lineRule="auto"/>
              <w:rPr>
                <w:rFonts w:eastAsia="Calibri"/>
              </w:rPr>
            </w:pPr>
            <w:r w:rsidRPr="002920C7">
              <w:t>R120</w:t>
            </w:r>
          </w:p>
        </w:tc>
      </w:tr>
      <w:tr w:rsidR="007979DE" w:rsidRPr="002920C7" w14:paraId="121563C0" w14:textId="77777777" w:rsidTr="00696EA3">
        <w:tc>
          <w:tcPr>
            <w:tcW w:w="9076" w:type="dxa"/>
            <w:gridSpan w:val="3"/>
            <w:shd w:val="clear" w:color="auto" w:fill="auto"/>
          </w:tcPr>
          <w:p w14:paraId="31A775D7" w14:textId="77777777" w:rsidR="007979DE" w:rsidRPr="002920C7" w:rsidRDefault="007979DE" w:rsidP="00D32622">
            <w:pPr>
              <w:pStyle w:val="BRL-Funote"/>
              <w:spacing w:before="60"/>
              <w:rPr>
                <w:rFonts w:eastAsia="Calibri"/>
              </w:rPr>
            </w:pPr>
            <w:r w:rsidRPr="002920C7">
              <w:t>1</w:t>
            </w:r>
            <w:r w:rsidRPr="002920C7">
              <w:tab/>
              <w:t>Classification is permitted only if in the fire test of:</w:t>
            </w:r>
          </w:p>
          <w:p w14:paraId="00607F2B" w14:textId="77777777" w:rsidR="007979DE" w:rsidRPr="002920C7" w:rsidRDefault="007979DE" w:rsidP="00696EA3">
            <w:pPr>
              <w:pStyle w:val="BRL-Funote"/>
              <w:rPr>
                <w:rFonts w:eastAsia="Calibri"/>
              </w:rPr>
            </w:pPr>
            <w:r w:rsidRPr="002920C7">
              <w:t>a)</w:t>
            </w:r>
            <w:r w:rsidRPr="002920C7">
              <w:tab/>
              <w:t xml:space="preserve">preventive measures for passages of combustible pipes or pipes with a melting point </w:t>
            </w:r>
            <w:r w:rsidRPr="002920C7">
              <w:sym w:font="Symbol" w:char="F03C"/>
            </w:r>
            <w:r w:rsidRPr="002920C7">
              <w:t xml:space="preserve"> 1000 °C the pipe ends inside and outside of the test furnace are open. If the preventive measures are intended only for drinking water, heating and cooling pipes with diameters </w:t>
            </w:r>
            <w:r w:rsidRPr="002920C7">
              <w:sym w:font="Symbol" w:char="F0A3"/>
            </w:r>
            <w:r w:rsidRPr="002920C7">
              <w:t xml:space="preserve"> 110 mm, the pipe may optionally be closed outside the test furnace. </w:t>
            </w:r>
          </w:p>
          <w:p w14:paraId="10FB41BB" w14:textId="316398F3" w:rsidR="007979DE" w:rsidRPr="002920C7" w:rsidRDefault="007979DE" w:rsidP="00D32622">
            <w:pPr>
              <w:pStyle w:val="BRL-Funote"/>
              <w:spacing w:after="60"/>
              <w:rPr>
                <w:rFonts w:eastAsia="Calibri"/>
              </w:rPr>
            </w:pPr>
            <w:r w:rsidRPr="002920C7">
              <w:t xml:space="preserve">b) preventive measures for passages of non-combustible pipes with a melting point </w:t>
            </w:r>
            <w:r w:rsidRPr="002920C7">
              <w:sym w:font="Symbol" w:char="F0B3"/>
            </w:r>
            <w:r w:rsidR="0075309D">
              <w:t xml:space="preserve"> </w:t>
            </w:r>
            <w:r w:rsidRPr="002920C7">
              <w:t>1000 °C (piping designed without connections of combustible pipes), the pipe ends used in the fire test are closed inside the test furnace and open outside (or optionally open on both sides).</w:t>
            </w:r>
          </w:p>
        </w:tc>
      </w:tr>
    </w:tbl>
    <w:p w14:paraId="59A0832A" w14:textId="77777777" w:rsidR="007979DE" w:rsidRPr="002920C7" w:rsidRDefault="007979DE" w:rsidP="00696EA3">
      <w:pPr>
        <w:pStyle w:val="BRL-Standard"/>
      </w:pPr>
    </w:p>
    <w:p w14:paraId="7DD4BA0D" w14:textId="77777777" w:rsidR="007979DE" w:rsidRPr="002920C7" w:rsidRDefault="007979DE" w:rsidP="00F46A88">
      <w:pPr>
        <w:pStyle w:val="BRL-Standard"/>
        <w:keepNext/>
      </w:pPr>
      <w:r w:rsidRPr="002920C7">
        <w:lastRenderedPageBreak/>
        <w:t xml:space="preserve">NB: </w:t>
      </w:r>
    </w:p>
    <w:p w14:paraId="64F2884B" w14:textId="4EEA84F7" w:rsidR="007979DE" w:rsidRPr="002920C7" w:rsidRDefault="007979DE" w:rsidP="00696EA3">
      <w:pPr>
        <w:pStyle w:val="BRL-Standard"/>
      </w:pPr>
      <w:r w:rsidRPr="002920C7">
        <w:t xml:space="preserve">For lack of a technical best practice for the design, dimensioning and execution of preventive measures for cable and/or pipe passages using construction products based on harmonised technical specifications, proof pursuant to </w:t>
      </w:r>
      <w:r w:rsidRPr="002920C7">
        <w:rPr>
          <w:highlight w:val="yellow"/>
        </w:rPr>
        <w:t>§ 17a LBO</w:t>
      </w:r>
      <w:r w:rsidRPr="002920C7">
        <w:t xml:space="preserve"> is required. </w:t>
      </w:r>
    </w:p>
    <w:p w14:paraId="4763A3F3" w14:textId="77777777" w:rsidR="007979DE" w:rsidRPr="002920C7" w:rsidRDefault="007979DE" w:rsidP="00696EA3">
      <w:pPr>
        <w:pStyle w:val="BRL-Standard"/>
      </w:pPr>
    </w:p>
    <w:p w14:paraId="54958109" w14:textId="77777777" w:rsidR="007979DE" w:rsidRPr="002920C7" w:rsidRDefault="007979DE" w:rsidP="00696EA3">
      <w:pPr>
        <w:pStyle w:val="BRL-Standard"/>
      </w:pPr>
      <w:r w:rsidRPr="002920C7">
        <w:t>Simplifications under the technical rule included in Paragraph A 2.2.1.8 are not affected.</w:t>
      </w:r>
    </w:p>
    <w:p w14:paraId="14340ACB" w14:textId="77777777" w:rsidR="007979DE" w:rsidRPr="002920C7" w:rsidRDefault="007979DE" w:rsidP="00696EA3">
      <w:pPr>
        <w:pStyle w:val="BRL-Standard"/>
      </w:pPr>
    </w:p>
    <w:p w14:paraId="21495A58" w14:textId="403C321E" w:rsidR="007979DE" w:rsidRPr="002920C7" w:rsidRDefault="007979DE" w:rsidP="00433DCE">
      <w:pPr>
        <w:pStyle w:val="H2"/>
      </w:pPr>
      <w:bookmarkStart w:id="120" w:name="_Toc50366530"/>
      <w:r w:rsidRPr="002920C7">
        <w:t>7</w:t>
      </w:r>
      <w:r w:rsidRPr="002920C7">
        <w:tab/>
        <w:t>Heat extraction devices in accordance with EN 12101-2:2003</w:t>
      </w:r>
      <w:r w:rsidR="00796F78" w:rsidRPr="002920C7">
        <w:rPr>
          <w:rStyle w:val="FootnoteReference"/>
        </w:rPr>
        <w:footnoteReference w:id="130"/>
      </w:r>
      <w:r w:rsidRPr="002920C7">
        <w:t xml:space="preserve"> for use in roofs in shopping streets pursuant to the Model Points of Sale Ordinance [Muster-Verkaufsstättenverordnung] and provisions on application and execution</w:t>
      </w:r>
      <w:bookmarkEnd w:id="120"/>
    </w:p>
    <w:p w14:paraId="161B9D64" w14:textId="77777777" w:rsidR="007979DE" w:rsidRPr="002920C7" w:rsidRDefault="007979DE" w:rsidP="008B2BE3">
      <w:pPr>
        <w:pStyle w:val="BRL-Anlage"/>
      </w:pPr>
      <w:r w:rsidRPr="002920C7">
        <w:t>Provisions on application and execution</w:t>
      </w:r>
    </w:p>
    <w:p w14:paraId="3C71BA61" w14:textId="77777777" w:rsidR="008B2BE3" w:rsidRPr="002920C7" w:rsidRDefault="008B2BE3" w:rsidP="008B2BE3">
      <w:pPr>
        <w:pStyle w:val="BRL-Standard"/>
      </w:pPr>
    </w:p>
    <w:p w14:paraId="7207E5CA" w14:textId="1D482EAB" w:rsidR="007979DE" w:rsidRPr="002920C7" w:rsidRDefault="007979DE" w:rsidP="00696EA3">
      <w:pPr>
        <w:pStyle w:val="BRL-Standard"/>
      </w:pPr>
      <w:r w:rsidRPr="002920C7">
        <w:t>Paragraph A 2.1.9 must be observed in respect of position and arrangement for the use of heat extraction devices as transparent areas in roof covering if the performance requirement under Section 7.5.2 of EN 12101-2:2003</w:t>
      </w:r>
      <w:r w:rsidRPr="002920C7">
        <w:rPr>
          <w:vertAlign w:val="superscript"/>
        </w:rPr>
        <w:t>27</w:t>
      </w:r>
      <w:r w:rsidRPr="002920C7">
        <w:t xml:space="preserve"> is not declared as being at least A2 – s1,d0; otherwise, proof must be provided pursuant to A. 2.1.9 for roof covering resistant to flying sparks and radiating heat (see Section 3, Table 3.2), or the building structure must observe the distances set out in </w:t>
      </w:r>
      <w:r w:rsidRPr="002920C7">
        <w:rPr>
          <w:highlight w:val="yellow"/>
        </w:rPr>
        <w:t>§ 33(2) LBO</w:t>
      </w:r>
      <w:r w:rsidRPr="002920C7">
        <w:t>. Use in transparent roof coverings that are permitted to be flame-resistant and that do not shed burning droplets is permitted if the performance requirement of Section 7.5.2 of DIN EN 12101-2:2003</w:t>
      </w:r>
      <w:r w:rsidRPr="002920C7">
        <w:rPr>
          <w:vertAlign w:val="superscript"/>
        </w:rPr>
        <w:t>27</w:t>
      </w:r>
      <w:r w:rsidRPr="002920C7">
        <w:t xml:space="preserve"> is declared as being at least C – s3,d0.</w:t>
      </w:r>
    </w:p>
    <w:p w14:paraId="34076C52" w14:textId="77777777" w:rsidR="007979DE" w:rsidRPr="002920C7" w:rsidRDefault="007979DE" w:rsidP="00696EA3">
      <w:pPr>
        <w:pStyle w:val="BRL-Standard"/>
      </w:pPr>
    </w:p>
    <w:p w14:paraId="1BD35C09" w14:textId="2E799520" w:rsidR="007979DE" w:rsidRPr="002920C7" w:rsidRDefault="007979DE" w:rsidP="004C391F">
      <w:pPr>
        <w:pStyle w:val="BRL-Tabelleberschrift"/>
        <w:ind w:left="1440" w:hanging="1440"/>
      </w:pPr>
      <w:r w:rsidRPr="002920C7">
        <w:t>Table 7:</w:t>
      </w:r>
      <w:r w:rsidRPr="002920C7">
        <w:tab/>
        <w:t>Minimum required performance</w:t>
      </w:r>
    </w:p>
    <w:tbl>
      <w:tblPr>
        <w:tblW w:w="9070" w:type="dxa"/>
        <w:tblBorders>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3261"/>
        <w:gridCol w:w="5809"/>
      </w:tblGrid>
      <w:tr w:rsidR="007979DE" w:rsidRPr="002920C7" w14:paraId="4367D803" w14:textId="77777777" w:rsidTr="007F15C6">
        <w:tc>
          <w:tcPr>
            <w:tcW w:w="3261" w:type="dxa"/>
            <w:tcBorders>
              <w:top w:val="single" w:sz="8" w:space="0" w:color="000000"/>
              <w:left w:val="single" w:sz="8" w:space="0" w:color="000000"/>
              <w:bottom w:val="single" w:sz="2" w:space="0" w:color="595959"/>
              <w:right w:val="single" w:sz="2" w:space="0" w:color="595959"/>
              <w:tl2br w:val="nil"/>
              <w:tr2bl w:val="nil"/>
            </w:tcBorders>
            <w:shd w:val="clear" w:color="auto" w:fill="FFFFFF"/>
          </w:tcPr>
          <w:p w14:paraId="167E7B5F" w14:textId="77777777" w:rsidR="007979DE" w:rsidRPr="002920C7" w:rsidRDefault="007979DE" w:rsidP="00361F6A">
            <w:pPr>
              <w:pStyle w:val="BRL-Tabelleberschrift1Zeile"/>
              <w:ind w:left="144" w:firstLine="0"/>
            </w:pPr>
            <w:r w:rsidRPr="002920C7">
              <w:t>EN 12101-2:2003</w:t>
            </w:r>
            <w:r w:rsidRPr="002920C7">
              <w:rPr>
                <w:vertAlign w:val="superscript"/>
              </w:rPr>
              <w:t>27</w:t>
            </w:r>
          </w:p>
        </w:tc>
        <w:tc>
          <w:tcPr>
            <w:tcW w:w="5809" w:type="dxa"/>
            <w:tcBorders>
              <w:top w:val="single" w:sz="8" w:space="0" w:color="000000"/>
              <w:left w:val="single" w:sz="2" w:space="0" w:color="595959"/>
              <w:bottom w:val="single" w:sz="2" w:space="0" w:color="595959"/>
              <w:right w:val="single" w:sz="8" w:space="0" w:color="000000"/>
              <w:tl2br w:val="nil"/>
              <w:tr2bl w:val="nil"/>
            </w:tcBorders>
            <w:shd w:val="clear" w:color="auto" w:fill="FFFFFF"/>
          </w:tcPr>
          <w:p w14:paraId="0D4FA489" w14:textId="77777777" w:rsidR="007979DE" w:rsidRPr="002920C7" w:rsidRDefault="007979DE" w:rsidP="00361F6A">
            <w:pPr>
              <w:pStyle w:val="BRL-Tabelleberschrift1Zeile"/>
              <w:ind w:left="144" w:firstLine="0"/>
            </w:pPr>
            <w:r w:rsidRPr="002920C7">
              <w:t>Minimum required performance</w:t>
            </w:r>
          </w:p>
        </w:tc>
      </w:tr>
      <w:tr w:rsidR="007979DE" w:rsidRPr="002920C7" w14:paraId="07EB278F" w14:textId="77777777" w:rsidTr="007F15C6">
        <w:tc>
          <w:tcPr>
            <w:tcW w:w="3261" w:type="dxa"/>
            <w:tcBorders>
              <w:left w:val="single" w:sz="8" w:space="0" w:color="000000"/>
              <w:bottom w:val="single" w:sz="2" w:space="0" w:color="595959"/>
            </w:tcBorders>
            <w:shd w:val="clear" w:color="auto" w:fill="FFFFFF"/>
          </w:tcPr>
          <w:p w14:paraId="01D6C66E" w14:textId="77777777" w:rsidR="007979DE" w:rsidRPr="002920C7" w:rsidRDefault="007979DE" w:rsidP="00696EA3">
            <w:pPr>
              <w:pStyle w:val="BRL-Tabelle"/>
              <w:spacing w:before="100" w:line="240" w:lineRule="auto"/>
              <w:ind w:left="113" w:right="113"/>
            </w:pPr>
            <w:r w:rsidRPr="002920C7">
              <w:t>4.1</w:t>
            </w:r>
          </w:p>
        </w:tc>
        <w:tc>
          <w:tcPr>
            <w:tcW w:w="5809" w:type="dxa"/>
            <w:tcBorders>
              <w:bottom w:val="single" w:sz="2" w:space="0" w:color="595959"/>
              <w:right w:val="single" w:sz="8" w:space="0" w:color="000000"/>
            </w:tcBorders>
            <w:shd w:val="clear" w:color="auto" w:fill="FFFFFF"/>
          </w:tcPr>
          <w:p w14:paraId="27872D8C" w14:textId="77777777" w:rsidR="007979DE" w:rsidRPr="002920C7" w:rsidRDefault="007979DE" w:rsidP="00696EA3">
            <w:pPr>
              <w:pStyle w:val="BRL-Tabelle"/>
              <w:spacing w:before="100" w:line="240" w:lineRule="auto"/>
              <w:ind w:left="113" w:right="113"/>
            </w:pPr>
            <w:r w:rsidRPr="002920C7">
              <w:t>Thermocouple pursuant to 4.1.1 a) and manual release pursuant to 4.1.1 d)</w:t>
            </w:r>
          </w:p>
        </w:tc>
      </w:tr>
      <w:tr w:rsidR="007979DE" w:rsidRPr="002920C7" w14:paraId="780143E6" w14:textId="77777777" w:rsidTr="007F15C6">
        <w:tc>
          <w:tcPr>
            <w:tcW w:w="3261" w:type="dxa"/>
            <w:tcBorders>
              <w:top w:val="single" w:sz="2" w:space="0" w:color="595959"/>
              <w:left w:val="single" w:sz="8" w:space="0" w:color="000000"/>
              <w:bottom w:val="single" w:sz="2" w:space="0" w:color="595959"/>
              <w:right w:val="single" w:sz="4" w:space="0" w:color="auto"/>
            </w:tcBorders>
            <w:shd w:val="clear" w:color="auto" w:fill="FFFFFF"/>
          </w:tcPr>
          <w:p w14:paraId="63595F4E" w14:textId="77777777" w:rsidR="007979DE" w:rsidRPr="002920C7" w:rsidRDefault="007979DE" w:rsidP="00696EA3">
            <w:pPr>
              <w:pStyle w:val="BRL-Tabelle"/>
              <w:spacing w:before="100" w:line="240" w:lineRule="auto"/>
              <w:ind w:left="113" w:right="113"/>
            </w:pPr>
            <w:r w:rsidRPr="002920C7">
              <w:t>4.2</w:t>
            </w:r>
          </w:p>
        </w:tc>
        <w:tc>
          <w:tcPr>
            <w:tcW w:w="5809" w:type="dxa"/>
            <w:tcBorders>
              <w:top w:val="single" w:sz="2" w:space="0" w:color="595959"/>
              <w:left w:val="single" w:sz="4" w:space="0" w:color="auto"/>
              <w:bottom w:val="single" w:sz="2" w:space="0" w:color="595959"/>
              <w:right w:val="single" w:sz="8" w:space="0" w:color="000000"/>
            </w:tcBorders>
            <w:shd w:val="clear" w:color="auto" w:fill="FFFFFF"/>
          </w:tcPr>
          <w:p w14:paraId="76AA22AD" w14:textId="77777777" w:rsidR="007979DE" w:rsidRPr="002920C7" w:rsidRDefault="007979DE" w:rsidP="00696EA3">
            <w:pPr>
              <w:pStyle w:val="BRL-Tabelle"/>
              <w:spacing w:before="100" w:line="240" w:lineRule="auto"/>
              <w:ind w:left="113" w:right="113"/>
            </w:pPr>
            <w:r w:rsidRPr="002920C7">
              <w:t>fulfilled</w:t>
            </w:r>
          </w:p>
        </w:tc>
      </w:tr>
      <w:tr w:rsidR="007979DE" w:rsidRPr="002920C7" w14:paraId="3D30E81A" w14:textId="77777777" w:rsidTr="007F15C6">
        <w:tc>
          <w:tcPr>
            <w:tcW w:w="3261" w:type="dxa"/>
            <w:tcBorders>
              <w:left w:val="single" w:sz="8" w:space="0" w:color="000000"/>
              <w:bottom w:val="nil"/>
            </w:tcBorders>
            <w:shd w:val="clear" w:color="auto" w:fill="FFFFFF"/>
          </w:tcPr>
          <w:p w14:paraId="6396D4E6" w14:textId="77777777" w:rsidR="007979DE" w:rsidRPr="002920C7" w:rsidRDefault="007979DE" w:rsidP="00696EA3">
            <w:pPr>
              <w:pStyle w:val="BRL-Tabelle"/>
              <w:spacing w:before="100" w:line="240" w:lineRule="auto"/>
              <w:ind w:left="113" w:right="113"/>
            </w:pPr>
            <w:r w:rsidRPr="002920C7">
              <w:t>4.4</w:t>
            </w:r>
          </w:p>
        </w:tc>
        <w:tc>
          <w:tcPr>
            <w:tcW w:w="5809" w:type="dxa"/>
            <w:tcBorders>
              <w:right w:val="single" w:sz="8" w:space="0" w:color="000000"/>
            </w:tcBorders>
            <w:shd w:val="clear" w:color="auto" w:fill="FFFFFF"/>
          </w:tcPr>
          <w:p w14:paraId="2C726F9F" w14:textId="41826D91" w:rsidR="007979DE" w:rsidRPr="002920C7" w:rsidRDefault="007979DE" w:rsidP="00696EA3">
            <w:pPr>
              <w:pStyle w:val="BRL-Tabelle"/>
              <w:spacing w:before="100" w:line="240" w:lineRule="auto"/>
              <w:ind w:left="113" w:right="113"/>
            </w:pPr>
            <w:r w:rsidRPr="002920C7">
              <w:t>Specifications (m²), width ≥1.0 m</w:t>
            </w:r>
          </w:p>
        </w:tc>
      </w:tr>
      <w:tr w:rsidR="007979DE" w:rsidRPr="002920C7" w14:paraId="510E1C4D" w14:textId="77777777" w:rsidTr="007F15C6">
        <w:tc>
          <w:tcPr>
            <w:tcW w:w="3261" w:type="dxa"/>
            <w:tcBorders>
              <w:left w:val="single" w:sz="8" w:space="0" w:color="000000"/>
              <w:bottom w:val="single" w:sz="2" w:space="0" w:color="595959"/>
            </w:tcBorders>
            <w:shd w:val="clear" w:color="auto" w:fill="FFFFFF"/>
          </w:tcPr>
          <w:p w14:paraId="1844EFE9" w14:textId="77777777" w:rsidR="007979DE" w:rsidRPr="002920C7" w:rsidRDefault="007979DE" w:rsidP="00696EA3">
            <w:pPr>
              <w:pStyle w:val="BRL-Tabelle"/>
              <w:spacing w:before="100" w:line="240" w:lineRule="auto"/>
              <w:ind w:left="113" w:right="113"/>
            </w:pPr>
            <w:r w:rsidRPr="002920C7">
              <w:t>7.1.1</w:t>
            </w:r>
          </w:p>
        </w:tc>
        <w:tc>
          <w:tcPr>
            <w:tcW w:w="5809" w:type="dxa"/>
            <w:tcBorders>
              <w:bottom w:val="single" w:sz="2" w:space="0" w:color="595959"/>
              <w:right w:val="single" w:sz="8" w:space="0" w:color="000000"/>
            </w:tcBorders>
            <w:shd w:val="clear" w:color="auto" w:fill="FFFFFF"/>
          </w:tcPr>
          <w:p w14:paraId="27B4758B" w14:textId="77777777" w:rsidR="007979DE" w:rsidRPr="002920C7" w:rsidRDefault="007979DE" w:rsidP="00696EA3">
            <w:pPr>
              <w:pStyle w:val="BRL-Tabelle"/>
              <w:spacing w:before="100" w:line="240" w:lineRule="auto"/>
              <w:ind w:left="113" w:right="113"/>
            </w:pPr>
            <w:r w:rsidRPr="002920C7">
              <w:t>Re 50</w:t>
            </w:r>
          </w:p>
        </w:tc>
      </w:tr>
      <w:tr w:rsidR="007979DE" w:rsidRPr="002920C7" w14:paraId="4699C4C7" w14:textId="77777777" w:rsidTr="007F15C6">
        <w:tc>
          <w:tcPr>
            <w:tcW w:w="3261" w:type="dxa"/>
            <w:tcBorders>
              <w:left w:val="single" w:sz="8" w:space="0" w:color="000000"/>
              <w:bottom w:val="nil"/>
            </w:tcBorders>
            <w:shd w:val="clear" w:color="auto" w:fill="FFFFFF"/>
          </w:tcPr>
          <w:p w14:paraId="2560A8C4" w14:textId="77777777" w:rsidR="007979DE" w:rsidRPr="002920C7" w:rsidRDefault="007979DE" w:rsidP="00696EA3">
            <w:pPr>
              <w:pStyle w:val="BRL-Tabelle"/>
              <w:spacing w:before="100" w:line="240" w:lineRule="auto"/>
              <w:ind w:left="113" w:right="113"/>
            </w:pPr>
            <w:r w:rsidRPr="002920C7">
              <w:t>7.1.3</w:t>
            </w:r>
          </w:p>
        </w:tc>
        <w:tc>
          <w:tcPr>
            <w:tcW w:w="5809" w:type="dxa"/>
            <w:tcBorders>
              <w:right w:val="single" w:sz="8" w:space="0" w:color="000000"/>
            </w:tcBorders>
            <w:shd w:val="clear" w:color="auto" w:fill="FFFFFF"/>
          </w:tcPr>
          <w:p w14:paraId="0837252C" w14:textId="77777777" w:rsidR="007979DE" w:rsidRPr="002920C7" w:rsidRDefault="007979DE" w:rsidP="00696EA3">
            <w:pPr>
              <w:pStyle w:val="BRL-Tabelle"/>
              <w:spacing w:before="100" w:line="240" w:lineRule="auto"/>
              <w:ind w:left="113" w:right="113"/>
            </w:pPr>
            <w:r w:rsidRPr="002920C7">
              <w:t>yes, if additional ventilation function</w:t>
            </w:r>
          </w:p>
        </w:tc>
      </w:tr>
      <w:tr w:rsidR="007979DE" w:rsidRPr="002920C7" w14:paraId="1DC2E06A" w14:textId="77777777" w:rsidTr="007F15C6">
        <w:tc>
          <w:tcPr>
            <w:tcW w:w="3261" w:type="dxa"/>
            <w:tcBorders>
              <w:left w:val="single" w:sz="8" w:space="0" w:color="000000"/>
              <w:bottom w:val="single" w:sz="2" w:space="0" w:color="595959"/>
            </w:tcBorders>
            <w:shd w:val="clear" w:color="auto" w:fill="FFFFFF"/>
          </w:tcPr>
          <w:p w14:paraId="141EDE30" w14:textId="77777777" w:rsidR="007979DE" w:rsidRPr="002920C7" w:rsidRDefault="007979DE" w:rsidP="00696EA3">
            <w:pPr>
              <w:pStyle w:val="BRL-Tabelle"/>
              <w:spacing w:before="100" w:line="240" w:lineRule="auto"/>
              <w:ind w:left="113" w:right="113"/>
            </w:pPr>
            <w:r w:rsidRPr="002920C7">
              <w:t>7.2.1.1</w:t>
            </w:r>
          </w:p>
        </w:tc>
        <w:tc>
          <w:tcPr>
            <w:tcW w:w="5809" w:type="dxa"/>
            <w:tcBorders>
              <w:bottom w:val="single" w:sz="2" w:space="0" w:color="595959"/>
              <w:right w:val="single" w:sz="8" w:space="0" w:color="000000"/>
            </w:tcBorders>
            <w:shd w:val="clear" w:color="auto" w:fill="FFFFFF"/>
          </w:tcPr>
          <w:p w14:paraId="7F3E8D62" w14:textId="77777777" w:rsidR="007979DE" w:rsidRPr="002920C7" w:rsidRDefault="007979DE" w:rsidP="00696EA3">
            <w:pPr>
              <w:pStyle w:val="BRL-Tabelle"/>
              <w:spacing w:before="100" w:line="240" w:lineRule="auto"/>
              <w:ind w:left="113" w:right="113"/>
            </w:pPr>
            <w:r w:rsidRPr="002920C7">
              <w:t>SL 500</w:t>
            </w:r>
          </w:p>
        </w:tc>
      </w:tr>
      <w:tr w:rsidR="007979DE" w:rsidRPr="002920C7" w14:paraId="378A0ACE" w14:textId="77777777" w:rsidTr="007F15C6">
        <w:tc>
          <w:tcPr>
            <w:tcW w:w="3261" w:type="dxa"/>
            <w:tcBorders>
              <w:left w:val="single" w:sz="8" w:space="0" w:color="000000"/>
              <w:bottom w:val="nil"/>
            </w:tcBorders>
            <w:shd w:val="clear" w:color="auto" w:fill="FFFFFF"/>
          </w:tcPr>
          <w:p w14:paraId="58280711" w14:textId="77777777" w:rsidR="007979DE" w:rsidRPr="002920C7" w:rsidRDefault="007979DE" w:rsidP="00696EA3">
            <w:pPr>
              <w:pStyle w:val="BRL-Tabelle"/>
              <w:spacing w:before="100" w:line="240" w:lineRule="auto"/>
              <w:ind w:left="113" w:right="113"/>
            </w:pPr>
            <w:r w:rsidRPr="002920C7">
              <w:t>7.3.1</w:t>
            </w:r>
          </w:p>
        </w:tc>
        <w:tc>
          <w:tcPr>
            <w:tcW w:w="5809" w:type="dxa"/>
            <w:tcBorders>
              <w:right w:val="single" w:sz="8" w:space="0" w:color="000000"/>
            </w:tcBorders>
            <w:shd w:val="clear" w:color="auto" w:fill="FFFFFF"/>
          </w:tcPr>
          <w:p w14:paraId="12A3F8BC" w14:textId="77777777" w:rsidR="007979DE" w:rsidRPr="002920C7" w:rsidRDefault="007979DE" w:rsidP="00696EA3">
            <w:pPr>
              <w:pStyle w:val="BRL-Tabelle"/>
              <w:spacing w:before="100" w:line="240" w:lineRule="auto"/>
              <w:ind w:left="113" w:right="113"/>
            </w:pPr>
            <w:r w:rsidRPr="002920C7">
              <w:t>T (0)</w:t>
            </w:r>
          </w:p>
        </w:tc>
      </w:tr>
      <w:tr w:rsidR="007979DE" w:rsidRPr="002920C7" w14:paraId="7B5B55F7" w14:textId="77777777" w:rsidTr="007F15C6">
        <w:tc>
          <w:tcPr>
            <w:tcW w:w="3261" w:type="dxa"/>
            <w:tcBorders>
              <w:left w:val="single" w:sz="8" w:space="0" w:color="000000"/>
              <w:bottom w:val="single" w:sz="2" w:space="0" w:color="595959"/>
            </w:tcBorders>
            <w:shd w:val="clear" w:color="auto" w:fill="FFFFFF"/>
          </w:tcPr>
          <w:p w14:paraId="45CD57C1" w14:textId="77777777" w:rsidR="007979DE" w:rsidRPr="002920C7" w:rsidRDefault="007979DE" w:rsidP="00696EA3">
            <w:pPr>
              <w:pStyle w:val="BRL-Tabelle"/>
              <w:spacing w:before="100" w:line="240" w:lineRule="auto"/>
              <w:ind w:left="113" w:right="113"/>
            </w:pPr>
            <w:r w:rsidRPr="002920C7">
              <w:t>7.4.1</w:t>
            </w:r>
          </w:p>
        </w:tc>
        <w:tc>
          <w:tcPr>
            <w:tcW w:w="5809" w:type="dxa"/>
            <w:tcBorders>
              <w:bottom w:val="single" w:sz="2" w:space="0" w:color="595959"/>
              <w:right w:val="single" w:sz="8" w:space="0" w:color="000000"/>
            </w:tcBorders>
            <w:shd w:val="clear" w:color="auto" w:fill="FFFFFF"/>
          </w:tcPr>
          <w:p w14:paraId="71AC558F" w14:textId="77777777" w:rsidR="007979DE" w:rsidRPr="002920C7" w:rsidRDefault="007979DE" w:rsidP="00696EA3">
            <w:pPr>
              <w:pStyle w:val="BRL-Tabelle"/>
              <w:spacing w:before="100" w:line="240" w:lineRule="auto"/>
              <w:ind w:left="113" w:right="113"/>
            </w:pPr>
            <w:r w:rsidRPr="002920C7">
              <w:t>WL 1500</w:t>
            </w:r>
          </w:p>
        </w:tc>
      </w:tr>
      <w:tr w:rsidR="007979DE" w:rsidRPr="002920C7" w14:paraId="2EA1758B" w14:textId="77777777" w:rsidTr="007F15C6">
        <w:tc>
          <w:tcPr>
            <w:tcW w:w="3261" w:type="dxa"/>
            <w:tcBorders>
              <w:left w:val="single" w:sz="8" w:space="0" w:color="000000"/>
              <w:bottom w:val="single" w:sz="2" w:space="0" w:color="595959"/>
            </w:tcBorders>
            <w:shd w:val="clear" w:color="auto" w:fill="FFFFFF"/>
          </w:tcPr>
          <w:p w14:paraId="79FDF138" w14:textId="77777777" w:rsidR="007979DE" w:rsidRPr="002920C7" w:rsidRDefault="007979DE" w:rsidP="00696EA3">
            <w:pPr>
              <w:pStyle w:val="BRL-Tabelle"/>
              <w:spacing w:before="100" w:line="240" w:lineRule="auto"/>
              <w:ind w:left="113" w:right="113"/>
            </w:pPr>
            <w:r w:rsidRPr="002920C7">
              <w:t>7.5.1</w:t>
            </w:r>
          </w:p>
        </w:tc>
        <w:tc>
          <w:tcPr>
            <w:tcW w:w="5809" w:type="dxa"/>
            <w:tcBorders>
              <w:bottom w:val="single" w:sz="2" w:space="0" w:color="595959"/>
              <w:right w:val="single" w:sz="8" w:space="0" w:color="000000"/>
            </w:tcBorders>
            <w:shd w:val="clear" w:color="auto" w:fill="FFFFFF"/>
          </w:tcPr>
          <w:p w14:paraId="1E1BE15D" w14:textId="77777777" w:rsidR="007979DE" w:rsidRPr="002920C7" w:rsidRDefault="007979DE" w:rsidP="00696EA3">
            <w:pPr>
              <w:pStyle w:val="BRL-Tabelle"/>
              <w:spacing w:before="100" w:line="240" w:lineRule="auto"/>
              <w:ind w:left="113" w:right="113"/>
            </w:pPr>
            <w:r w:rsidRPr="002920C7">
              <w:t>B 300</w:t>
            </w:r>
          </w:p>
        </w:tc>
      </w:tr>
      <w:tr w:rsidR="007979DE" w:rsidRPr="002920C7" w14:paraId="766A6E7E" w14:textId="77777777" w:rsidTr="007F15C6">
        <w:tc>
          <w:tcPr>
            <w:tcW w:w="3261" w:type="dxa"/>
            <w:tcBorders>
              <w:top w:val="single" w:sz="2" w:space="0" w:color="595959"/>
              <w:left w:val="single" w:sz="8" w:space="0" w:color="000000"/>
              <w:bottom w:val="single" w:sz="8" w:space="0" w:color="000000"/>
              <w:right w:val="single" w:sz="4" w:space="0" w:color="auto"/>
            </w:tcBorders>
            <w:shd w:val="clear" w:color="auto" w:fill="FFFFFF"/>
          </w:tcPr>
          <w:p w14:paraId="0327174A" w14:textId="77777777" w:rsidR="007979DE" w:rsidRPr="002920C7" w:rsidRDefault="007979DE" w:rsidP="00696EA3">
            <w:pPr>
              <w:pStyle w:val="BRL-Tabelle"/>
              <w:spacing w:before="100" w:line="240" w:lineRule="auto"/>
              <w:ind w:left="113" w:right="113"/>
              <w:rPr>
                <w:b/>
              </w:rPr>
            </w:pPr>
            <w:r w:rsidRPr="002920C7">
              <w:t>7.5.2</w:t>
            </w:r>
          </w:p>
        </w:tc>
        <w:tc>
          <w:tcPr>
            <w:tcW w:w="5809" w:type="dxa"/>
            <w:tcBorders>
              <w:top w:val="single" w:sz="2" w:space="0" w:color="595959"/>
              <w:left w:val="single" w:sz="4" w:space="0" w:color="auto"/>
              <w:bottom w:val="single" w:sz="8" w:space="0" w:color="000000"/>
              <w:right w:val="single" w:sz="8" w:space="0" w:color="000000"/>
            </w:tcBorders>
            <w:shd w:val="clear" w:color="auto" w:fill="FFFFFF"/>
          </w:tcPr>
          <w:p w14:paraId="0DB5116E" w14:textId="77777777" w:rsidR="007979DE" w:rsidRPr="002920C7" w:rsidRDefault="007979DE" w:rsidP="00696EA3">
            <w:pPr>
              <w:pStyle w:val="BRL-Tabelle"/>
              <w:spacing w:before="100" w:line="240" w:lineRule="auto"/>
              <w:ind w:left="113" w:right="113"/>
            </w:pPr>
            <w:r w:rsidRPr="002920C7">
              <w:t>E – d2</w:t>
            </w:r>
          </w:p>
        </w:tc>
      </w:tr>
    </w:tbl>
    <w:p w14:paraId="6C1DDE31" w14:textId="77777777" w:rsidR="007979DE" w:rsidRPr="002920C7" w:rsidRDefault="007979DE" w:rsidP="00696EA3">
      <w:pPr>
        <w:pStyle w:val="BRL-Standard"/>
      </w:pPr>
    </w:p>
    <w:p w14:paraId="50E1F8E8" w14:textId="77777777" w:rsidR="007979DE" w:rsidRPr="002920C7" w:rsidRDefault="007979DE" w:rsidP="00433DCE">
      <w:pPr>
        <w:pStyle w:val="H2"/>
      </w:pPr>
      <w:bookmarkStart w:id="121" w:name="_Toc50366531"/>
      <w:r w:rsidRPr="002920C7">
        <w:t>8</w:t>
      </w:r>
      <w:r w:rsidRPr="002920C7">
        <w:tab/>
        <w:t>Service ducts and shafts, including opening barriers</w:t>
      </w:r>
      <w:bookmarkEnd w:id="121"/>
    </w:p>
    <w:p w14:paraId="0816C6E8" w14:textId="3DE75B53" w:rsidR="007979DE" w:rsidRPr="002920C7" w:rsidRDefault="007979DE" w:rsidP="00696EA3">
      <w:pPr>
        <w:pStyle w:val="BRL-Standard"/>
      </w:pPr>
      <w:r w:rsidRPr="002920C7">
        <w:t xml:space="preserve">In order to fulfil the structural requirements in A 2.1.14 when using construction products for service shafts and ducts, including their openings, proof of the suitability of designs pursuant to </w:t>
      </w:r>
      <w:r w:rsidRPr="002920C7">
        <w:rPr>
          <w:highlight w:val="yellow"/>
        </w:rPr>
        <w:t>§ 17a LBO</w:t>
      </w:r>
      <w:r w:rsidRPr="002920C7">
        <w:t>, the minimum required classes shall be as given in Section 8.1.</w:t>
      </w:r>
    </w:p>
    <w:p w14:paraId="6CD977F6" w14:textId="77777777" w:rsidR="007979DE" w:rsidRPr="002920C7" w:rsidRDefault="007979DE" w:rsidP="00696EA3">
      <w:pPr>
        <w:pStyle w:val="BRL-Standard"/>
      </w:pPr>
    </w:p>
    <w:p w14:paraId="6DDC15B8" w14:textId="77777777" w:rsidR="007979DE" w:rsidRPr="002920C7" w:rsidRDefault="007979DE" w:rsidP="00696EA3">
      <w:pPr>
        <w:pStyle w:val="BRL-Standard"/>
      </w:pPr>
      <w:r w:rsidRPr="002920C7">
        <w:t>For the fulfilment of the structural requirements in A 2.1.14 when using construction products as service ducts for which there are harmonised technical specifications, the minimum required performances shall be as given in Section 8.2.</w:t>
      </w:r>
    </w:p>
    <w:p w14:paraId="2F3A2FB4" w14:textId="77777777" w:rsidR="007979DE" w:rsidRPr="002920C7" w:rsidRDefault="007979DE" w:rsidP="00696EA3">
      <w:pPr>
        <w:pStyle w:val="BRL-Standard"/>
      </w:pPr>
    </w:p>
    <w:p w14:paraId="6644C99B" w14:textId="45DDF7E5" w:rsidR="007979DE" w:rsidRPr="002920C7" w:rsidRDefault="007979DE" w:rsidP="00433DCE">
      <w:pPr>
        <w:pStyle w:val="BRL-berschrift"/>
        <w:rPr>
          <w:strike/>
        </w:rPr>
      </w:pPr>
      <w:r w:rsidRPr="002920C7">
        <w:t>8.1</w:t>
      </w:r>
      <w:r w:rsidRPr="002920C7">
        <w:tab/>
        <w:t>Service ducts and shafts, including opening barriers</w:t>
      </w:r>
    </w:p>
    <w:p w14:paraId="77F72881" w14:textId="77777777" w:rsidR="007979DE" w:rsidRPr="002920C7" w:rsidRDefault="007979DE" w:rsidP="004C391F">
      <w:pPr>
        <w:pStyle w:val="BRLTabelleberschrift"/>
        <w:tabs>
          <w:tab w:val="clear" w:pos="851"/>
        </w:tabs>
      </w:pPr>
      <w:r w:rsidRPr="002920C7">
        <w:t>Table 8.1:</w:t>
      </w:r>
      <w:r w:rsidRPr="002920C7">
        <w:tab/>
        <w:t>Building inspection requirement and class pursuant to DIN 4101-11:1985-12</w:t>
      </w:r>
    </w:p>
    <w:tbl>
      <w:tblPr>
        <w:tblW w:w="9070" w:type="dxa"/>
        <w:tblBorders>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5529"/>
        <w:gridCol w:w="3541"/>
      </w:tblGrid>
      <w:tr w:rsidR="007979DE" w:rsidRPr="002920C7" w14:paraId="601782C7" w14:textId="77777777" w:rsidTr="007F15C6">
        <w:tc>
          <w:tcPr>
            <w:tcW w:w="5529" w:type="dxa"/>
            <w:tcBorders>
              <w:top w:val="single" w:sz="8" w:space="0" w:color="000000"/>
              <w:left w:val="single" w:sz="8" w:space="0" w:color="000000"/>
              <w:bottom w:val="single" w:sz="2" w:space="0" w:color="595959"/>
              <w:right w:val="single" w:sz="2" w:space="0" w:color="595959"/>
              <w:tl2br w:val="nil"/>
              <w:tr2bl w:val="nil"/>
            </w:tcBorders>
            <w:shd w:val="clear" w:color="auto" w:fill="FFFFFF"/>
          </w:tcPr>
          <w:p w14:paraId="5FD9DDF7" w14:textId="77777777" w:rsidR="007979DE" w:rsidRPr="002920C7" w:rsidRDefault="007979DE" w:rsidP="00387847">
            <w:pPr>
              <w:pStyle w:val="BRL-Tabelleberschrift1Zeile"/>
              <w:ind w:left="144" w:firstLine="0"/>
              <w:jc w:val="left"/>
            </w:pPr>
            <w:r w:rsidRPr="002920C7">
              <w:t>Building inspection requirement</w:t>
            </w:r>
          </w:p>
        </w:tc>
        <w:tc>
          <w:tcPr>
            <w:tcW w:w="3541" w:type="dxa"/>
            <w:tcBorders>
              <w:top w:val="single" w:sz="8" w:space="0" w:color="000000"/>
              <w:left w:val="single" w:sz="2" w:space="0" w:color="595959"/>
              <w:bottom w:val="single" w:sz="2" w:space="0" w:color="595959"/>
              <w:right w:val="single" w:sz="8" w:space="0" w:color="000000"/>
              <w:tl2br w:val="nil"/>
              <w:tr2bl w:val="nil"/>
            </w:tcBorders>
            <w:shd w:val="clear" w:color="auto" w:fill="FFFFFF"/>
          </w:tcPr>
          <w:p w14:paraId="4425255F" w14:textId="77777777" w:rsidR="007979DE" w:rsidRPr="002920C7" w:rsidRDefault="007979DE" w:rsidP="00387847">
            <w:pPr>
              <w:pStyle w:val="BRL-Tabelleberschrift1Zeile"/>
              <w:ind w:left="144" w:firstLine="0"/>
              <w:jc w:val="left"/>
            </w:pPr>
            <w:r w:rsidRPr="002920C7">
              <w:t>Minimum required classes pursuant to DIN 4101-11:1985-12</w:t>
            </w:r>
          </w:p>
        </w:tc>
      </w:tr>
      <w:tr w:rsidR="007979DE" w:rsidRPr="002920C7" w14:paraId="166013FE" w14:textId="77777777" w:rsidTr="007F15C6">
        <w:tc>
          <w:tcPr>
            <w:tcW w:w="5529" w:type="dxa"/>
            <w:tcBorders>
              <w:left w:val="single" w:sz="8" w:space="0" w:color="000000"/>
              <w:bottom w:val="nil"/>
            </w:tcBorders>
            <w:shd w:val="clear" w:color="auto" w:fill="FFFFFF"/>
          </w:tcPr>
          <w:p w14:paraId="01010143" w14:textId="77777777" w:rsidR="007979DE" w:rsidRPr="002920C7" w:rsidRDefault="007979DE" w:rsidP="00D32622">
            <w:pPr>
              <w:pStyle w:val="BRL-Tabelle"/>
              <w:spacing w:before="100" w:line="240" w:lineRule="auto"/>
              <w:ind w:left="152" w:right="113"/>
            </w:pPr>
            <w:r w:rsidRPr="002920C7">
              <w:t>fire retardant and made of non-combustible materials</w:t>
            </w:r>
          </w:p>
        </w:tc>
        <w:tc>
          <w:tcPr>
            <w:tcW w:w="3541" w:type="dxa"/>
            <w:tcBorders>
              <w:right w:val="single" w:sz="8" w:space="0" w:color="000000"/>
            </w:tcBorders>
            <w:shd w:val="clear" w:color="auto" w:fill="FFFFFF"/>
          </w:tcPr>
          <w:p w14:paraId="1E9A0936" w14:textId="77777777" w:rsidR="007979DE" w:rsidRPr="002920C7" w:rsidRDefault="007979DE" w:rsidP="00D32622">
            <w:pPr>
              <w:pStyle w:val="BRL-Tabelle-Spalte-mittig"/>
              <w:spacing w:line="240" w:lineRule="auto"/>
              <w:ind w:left="152" w:right="113"/>
              <w:jc w:val="left"/>
            </w:pPr>
            <w:r w:rsidRPr="002920C7">
              <w:t>I 30</w:t>
            </w:r>
          </w:p>
        </w:tc>
      </w:tr>
      <w:tr w:rsidR="007979DE" w:rsidRPr="002920C7" w14:paraId="012114F2" w14:textId="77777777" w:rsidTr="007F15C6">
        <w:tc>
          <w:tcPr>
            <w:tcW w:w="5529" w:type="dxa"/>
            <w:tcBorders>
              <w:left w:val="single" w:sz="8" w:space="0" w:color="000000"/>
              <w:bottom w:val="single" w:sz="2" w:space="0" w:color="595959"/>
            </w:tcBorders>
            <w:shd w:val="clear" w:color="auto" w:fill="FFFFFF"/>
          </w:tcPr>
          <w:p w14:paraId="7EEBBF2A" w14:textId="77777777" w:rsidR="007979DE" w:rsidRPr="002920C7" w:rsidRDefault="007979DE" w:rsidP="00D32622">
            <w:pPr>
              <w:pStyle w:val="BRL-Tabelle"/>
              <w:spacing w:before="100" w:line="240" w:lineRule="auto"/>
              <w:ind w:left="152" w:right="113"/>
            </w:pPr>
            <w:r w:rsidRPr="002920C7">
              <w:t>highly fire retardant and made of non-combustible materials</w:t>
            </w:r>
          </w:p>
        </w:tc>
        <w:tc>
          <w:tcPr>
            <w:tcW w:w="3541" w:type="dxa"/>
            <w:tcBorders>
              <w:bottom w:val="single" w:sz="2" w:space="0" w:color="595959"/>
              <w:right w:val="single" w:sz="8" w:space="0" w:color="000000"/>
            </w:tcBorders>
            <w:shd w:val="clear" w:color="auto" w:fill="FFFFFF"/>
          </w:tcPr>
          <w:p w14:paraId="3511A62E" w14:textId="77777777" w:rsidR="007979DE" w:rsidRPr="002920C7" w:rsidRDefault="007979DE" w:rsidP="00D32622">
            <w:pPr>
              <w:pStyle w:val="BRL-Tabelle-Spalte-mittig"/>
              <w:spacing w:line="240" w:lineRule="auto"/>
              <w:ind w:left="152" w:right="113"/>
              <w:jc w:val="left"/>
            </w:pPr>
            <w:r w:rsidRPr="002920C7">
              <w:t>I 60</w:t>
            </w:r>
          </w:p>
        </w:tc>
      </w:tr>
      <w:tr w:rsidR="007979DE" w:rsidRPr="002920C7" w14:paraId="133AC4AE" w14:textId="77777777" w:rsidTr="007F15C6">
        <w:tc>
          <w:tcPr>
            <w:tcW w:w="5529" w:type="dxa"/>
            <w:tcBorders>
              <w:left w:val="single" w:sz="8" w:space="0" w:color="000000"/>
              <w:bottom w:val="nil"/>
            </w:tcBorders>
            <w:shd w:val="clear" w:color="auto" w:fill="FFFFFF"/>
          </w:tcPr>
          <w:p w14:paraId="6D2D4068" w14:textId="77777777" w:rsidR="007979DE" w:rsidRPr="002920C7" w:rsidRDefault="007979DE" w:rsidP="00D32622">
            <w:pPr>
              <w:pStyle w:val="BRL-Tabelle"/>
              <w:spacing w:before="100" w:line="240" w:lineRule="auto"/>
              <w:ind w:left="152" w:right="113"/>
            </w:pPr>
            <w:r w:rsidRPr="002920C7">
              <w:t>fire-resistant and made of non-combustible materials</w:t>
            </w:r>
          </w:p>
        </w:tc>
        <w:tc>
          <w:tcPr>
            <w:tcW w:w="3541" w:type="dxa"/>
            <w:tcBorders>
              <w:right w:val="single" w:sz="8" w:space="0" w:color="000000"/>
            </w:tcBorders>
            <w:shd w:val="clear" w:color="auto" w:fill="FFFFFF"/>
          </w:tcPr>
          <w:p w14:paraId="7C0CD455" w14:textId="77777777" w:rsidR="007979DE" w:rsidRPr="002920C7" w:rsidRDefault="007979DE" w:rsidP="00D32622">
            <w:pPr>
              <w:pStyle w:val="BRL-Tabelle-Spalte-mittig"/>
              <w:spacing w:line="240" w:lineRule="auto"/>
              <w:ind w:left="152" w:right="113"/>
              <w:jc w:val="left"/>
            </w:pPr>
            <w:r w:rsidRPr="002920C7">
              <w:t>I 90</w:t>
            </w:r>
          </w:p>
        </w:tc>
      </w:tr>
      <w:tr w:rsidR="007979DE" w:rsidRPr="002920C7" w14:paraId="4A0FDCA2" w14:textId="77777777" w:rsidTr="007F15C6">
        <w:tc>
          <w:tcPr>
            <w:tcW w:w="5529" w:type="dxa"/>
            <w:tcBorders>
              <w:left w:val="single" w:sz="8" w:space="0" w:color="000000"/>
              <w:bottom w:val="single" w:sz="8" w:space="0" w:color="000000"/>
            </w:tcBorders>
            <w:shd w:val="clear" w:color="auto" w:fill="FFFFFF"/>
          </w:tcPr>
          <w:p w14:paraId="50980E2B" w14:textId="77777777" w:rsidR="007979DE" w:rsidRPr="002920C7" w:rsidRDefault="007979DE" w:rsidP="00D32622">
            <w:pPr>
              <w:pStyle w:val="BRL-Tabelle"/>
              <w:spacing w:before="100" w:line="240" w:lineRule="auto"/>
              <w:ind w:left="152" w:right="113"/>
              <w:rPr>
                <w:b/>
              </w:rPr>
            </w:pPr>
            <w:r w:rsidRPr="002920C7">
              <w:lastRenderedPageBreak/>
              <w:t>fire resistance 120 minutes and made of non-combustible materials</w:t>
            </w:r>
          </w:p>
        </w:tc>
        <w:tc>
          <w:tcPr>
            <w:tcW w:w="3541" w:type="dxa"/>
            <w:tcBorders>
              <w:bottom w:val="single" w:sz="8" w:space="0" w:color="000000"/>
              <w:right w:val="single" w:sz="8" w:space="0" w:color="000000"/>
            </w:tcBorders>
            <w:shd w:val="clear" w:color="auto" w:fill="FFFFFF"/>
          </w:tcPr>
          <w:p w14:paraId="746461FB" w14:textId="77777777" w:rsidR="007979DE" w:rsidRPr="002920C7" w:rsidRDefault="007979DE" w:rsidP="00D32622">
            <w:pPr>
              <w:pStyle w:val="BRL-Tabelle-Spalte-mittig"/>
              <w:spacing w:line="240" w:lineRule="auto"/>
              <w:ind w:left="152" w:right="113"/>
              <w:jc w:val="left"/>
              <w:rPr>
                <w:b/>
              </w:rPr>
            </w:pPr>
            <w:r w:rsidRPr="002920C7">
              <w:t>I 120</w:t>
            </w:r>
          </w:p>
        </w:tc>
      </w:tr>
    </w:tbl>
    <w:p w14:paraId="5D9015D5" w14:textId="77777777" w:rsidR="007979DE" w:rsidRPr="002920C7" w:rsidRDefault="007979DE" w:rsidP="00696EA3"/>
    <w:p w14:paraId="7BA26431" w14:textId="00094903" w:rsidR="007979DE" w:rsidRPr="002920C7" w:rsidRDefault="007979DE" w:rsidP="00433DCE">
      <w:pPr>
        <w:pStyle w:val="BRL-berschrift"/>
      </w:pPr>
      <w:r w:rsidRPr="002920C7">
        <w:t>8.2</w:t>
      </w:r>
      <w:r w:rsidRPr="002920C7">
        <w:tab/>
        <w:t>Construction products for service ducts from prefabricated fittings and accessories according to EAD 350003-00-1109</w:t>
      </w:r>
    </w:p>
    <w:p w14:paraId="1FEAA782" w14:textId="77777777" w:rsidR="007979DE" w:rsidRPr="002920C7" w:rsidRDefault="007979DE" w:rsidP="004C391F">
      <w:pPr>
        <w:pStyle w:val="BRLTabelleberschrift"/>
        <w:tabs>
          <w:tab w:val="clear" w:pos="851"/>
        </w:tabs>
      </w:pPr>
      <w:r w:rsidRPr="002920C7">
        <w:t>Table 8.2:</w:t>
      </w:r>
      <w:r w:rsidRPr="002920C7">
        <w:tab/>
        <w:t>Requirements and minimum required performances</w:t>
      </w:r>
    </w:p>
    <w:tbl>
      <w:tblPr>
        <w:tblW w:w="0" w:type="auto"/>
        <w:jc w:val="center"/>
        <w:tblBorders>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2975"/>
        <w:gridCol w:w="3717"/>
        <w:gridCol w:w="2358"/>
      </w:tblGrid>
      <w:tr w:rsidR="007979DE" w:rsidRPr="002920C7" w14:paraId="4559FD58" w14:textId="77777777" w:rsidTr="007F15C6">
        <w:trPr>
          <w:jc w:val="center"/>
        </w:trPr>
        <w:tc>
          <w:tcPr>
            <w:tcW w:w="2987" w:type="dxa"/>
            <w:vMerge w:val="restart"/>
            <w:tcBorders>
              <w:top w:val="single" w:sz="8" w:space="0" w:color="000000"/>
              <w:left w:val="single" w:sz="8" w:space="0" w:color="000000"/>
              <w:bottom w:val="single" w:sz="2" w:space="0" w:color="595959"/>
              <w:right w:val="single" w:sz="2" w:space="0" w:color="595959"/>
              <w:tl2br w:val="nil"/>
              <w:tr2bl w:val="nil"/>
            </w:tcBorders>
            <w:shd w:val="clear" w:color="auto" w:fill="FFFFFF"/>
          </w:tcPr>
          <w:p w14:paraId="0828FBE0" w14:textId="77777777" w:rsidR="007979DE" w:rsidRPr="002920C7" w:rsidDel="00123E69" w:rsidRDefault="007979DE" w:rsidP="00387847">
            <w:pPr>
              <w:pStyle w:val="BRL-Tabelleberschrift1Zeile"/>
              <w:ind w:left="144" w:firstLine="0"/>
              <w:jc w:val="left"/>
            </w:pPr>
            <w:r w:rsidRPr="002920C7">
              <w:t>Building inspection requirement</w:t>
            </w:r>
          </w:p>
        </w:tc>
        <w:tc>
          <w:tcPr>
            <w:tcW w:w="6103" w:type="dxa"/>
            <w:gridSpan w:val="2"/>
            <w:tcBorders>
              <w:top w:val="single" w:sz="8" w:space="0" w:color="000000"/>
              <w:left w:val="single" w:sz="2" w:space="0" w:color="595959"/>
              <w:bottom w:val="single" w:sz="2" w:space="0" w:color="595959"/>
              <w:right w:val="single" w:sz="8" w:space="0" w:color="000000"/>
              <w:tl2br w:val="nil"/>
              <w:tr2bl w:val="nil"/>
            </w:tcBorders>
            <w:shd w:val="clear" w:color="auto" w:fill="FFFFFF"/>
          </w:tcPr>
          <w:p w14:paraId="27536517" w14:textId="77777777" w:rsidR="007979DE" w:rsidRPr="002920C7" w:rsidRDefault="007979DE" w:rsidP="00387847">
            <w:pPr>
              <w:pStyle w:val="BRL-Tabelleberschrift1Zeile"/>
              <w:ind w:left="144" w:firstLine="0"/>
              <w:jc w:val="left"/>
            </w:pPr>
            <w:r w:rsidRPr="002920C7">
              <w:t>Minimum required performance</w:t>
            </w:r>
          </w:p>
        </w:tc>
      </w:tr>
      <w:tr w:rsidR="007979DE" w:rsidRPr="002920C7" w14:paraId="702CD167" w14:textId="77777777" w:rsidTr="007F15C6">
        <w:trPr>
          <w:jc w:val="center"/>
        </w:trPr>
        <w:tc>
          <w:tcPr>
            <w:tcW w:w="2987" w:type="dxa"/>
            <w:vMerge/>
            <w:tcBorders>
              <w:left w:val="single" w:sz="8" w:space="0" w:color="000000"/>
              <w:bottom w:val="nil"/>
            </w:tcBorders>
            <w:shd w:val="clear" w:color="auto" w:fill="FFFFFF"/>
          </w:tcPr>
          <w:p w14:paraId="2858F894" w14:textId="77777777" w:rsidR="007979DE" w:rsidRPr="002920C7" w:rsidRDefault="007979DE" w:rsidP="00387847">
            <w:pPr>
              <w:pStyle w:val="BRL-Tabelleberschrift1Zeile"/>
              <w:ind w:left="144" w:firstLine="0"/>
              <w:jc w:val="left"/>
            </w:pPr>
          </w:p>
        </w:tc>
        <w:tc>
          <w:tcPr>
            <w:tcW w:w="3736" w:type="dxa"/>
            <w:tcBorders>
              <w:top w:val="single" w:sz="8" w:space="0" w:color="000000"/>
            </w:tcBorders>
            <w:shd w:val="clear" w:color="auto" w:fill="FFFFFF"/>
          </w:tcPr>
          <w:p w14:paraId="784516E9" w14:textId="77777777" w:rsidR="007979DE" w:rsidRPr="002920C7" w:rsidRDefault="007979DE" w:rsidP="00387847">
            <w:pPr>
              <w:pStyle w:val="BRL-Tabelleberschrift1Zeile"/>
              <w:ind w:left="144" w:firstLine="0"/>
              <w:jc w:val="left"/>
            </w:pPr>
            <w:r w:rsidRPr="002920C7">
              <w:t>Fire resistance</w:t>
            </w:r>
          </w:p>
        </w:tc>
        <w:tc>
          <w:tcPr>
            <w:tcW w:w="2367" w:type="dxa"/>
            <w:tcBorders>
              <w:top w:val="single" w:sz="8" w:space="0" w:color="000000"/>
              <w:right w:val="single" w:sz="8" w:space="0" w:color="000000"/>
            </w:tcBorders>
            <w:shd w:val="clear" w:color="auto" w:fill="FFFFFF"/>
          </w:tcPr>
          <w:p w14:paraId="0D8CDDFC" w14:textId="77777777" w:rsidR="007979DE" w:rsidRPr="002920C7" w:rsidRDefault="007979DE" w:rsidP="00387847">
            <w:pPr>
              <w:pStyle w:val="BRL-Tabelleberschrift1Zeile"/>
              <w:ind w:left="144" w:firstLine="0"/>
              <w:jc w:val="left"/>
            </w:pPr>
            <w:r w:rsidRPr="002920C7">
              <w:t>Fire-resistant properties</w:t>
            </w:r>
          </w:p>
        </w:tc>
      </w:tr>
      <w:tr w:rsidR="007979DE" w:rsidRPr="002920C7" w14:paraId="282F95FD" w14:textId="77777777" w:rsidTr="007F15C6">
        <w:trPr>
          <w:jc w:val="center"/>
        </w:trPr>
        <w:tc>
          <w:tcPr>
            <w:tcW w:w="2987" w:type="dxa"/>
            <w:tcBorders>
              <w:left w:val="single" w:sz="8" w:space="0" w:color="000000"/>
              <w:bottom w:val="nil"/>
            </w:tcBorders>
            <w:shd w:val="clear" w:color="auto" w:fill="FFFFFF"/>
          </w:tcPr>
          <w:p w14:paraId="026A59DA" w14:textId="77777777" w:rsidR="007979DE" w:rsidRPr="002920C7" w:rsidRDefault="007979DE" w:rsidP="00696EA3">
            <w:pPr>
              <w:pStyle w:val="BRL-Tabelle"/>
              <w:spacing w:before="100" w:line="240" w:lineRule="auto"/>
              <w:ind w:left="113" w:right="113"/>
            </w:pPr>
            <w:r w:rsidRPr="002920C7">
              <w:t>fire retardant and made of non-combustible materials</w:t>
            </w:r>
          </w:p>
        </w:tc>
        <w:tc>
          <w:tcPr>
            <w:tcW w:w="3736" w:type="dxa"/>
            <w:shd w:val="clear" w:color="auto" w:fill="FFFFFF"/>
          </w:tcPr>
          <w:p w14:paraId="4505B65E" w14:textId="77777777" w:rsidR="007979DE" w:rsidRPr="002920C7" w:rsidRDefault="007979DE" w:rsidP="00696EA3">
            <w:pPr>
              <w:pStyle w:val="BRL-Tabelle"/>
              <w:spacing w:before="100" w:line="240" w:lineRule="auto"/>
              <w:ind w:left="113" w:right="113"/>
            </w:pPr>
            <w:r w:rsidRPr="002920C7">
              <w:t>EI 30(v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w:t>
            </w:r>
          </w:p>
        </w:tc>
        <w:tc>
          <w:tcPr>
            <w:tcW w:w="2367" w:type="dxa"/>
            <w:vMerge w:val="restart"/>
            <w:tcBorders>
              <w:right w:val="single" w:sz="8" w:space="0" w:color="000000"/>
            </w:tcBorders>
            <w:shd w:val="clear" w:color="auto" w:fill="FFFFFF"/>
            <w:vAlign w:val="center"/>
          </w:tcPr>
          <w:p w14:paraId="07321A82" w14:textId="77777777" w:rsidR="007979DE" w:rsidRPr="002920C7" w:rsidRDefault="007979DE" w:rsidP="00696EA3">
            <w:pPr>
              <w:pStyle w:val="BRL-Tabelle"/>
              <w:spacing w:before="100" w:line="240" w:lineRule="auto"/>
              <w:ind w:left="113" w:right="113"/>
            </w:pPr>
            <w:r w:rsidRPr="002920C7">
              <w:t>A2 – s1, d0</w:t>
            </w:r>
          </w:p>
        </w:tc>
      </w:tr>
      <w:tr w:rsidR="007979DE" w:rsidRPr="002920C7" w14:paraId="35869FE3" w14:textId="77777777" w:rsidTr="007F15C6">
        <w:trPr>
          <w:jc w:val="center"/>
        </w:trPr>
        <w:tc>
          <w:tcPr>
            <w:tcW w:w="2987" w:type="dxa"/>
            <w:tcBorders>
              <w:left w:val="single" w:sz="8" w:space="0" w:color="000000"/>
              <w:bottom w:val="single" w:sz="2" w:space="0" w:color="595959"/>
            </w:tcBorders>
            <w:shd w:val="clear" w:color="auto" w:fill="FFFFFF"/>
          </w:tcPr>
          <w:p w14:paraId="4499DD8E" w14:textId="77777777" w:rsidR="007979DE" w:rsidRPr="002920C7" w:rsidRDefault="007979DE" w:rsidP="00696EA3">
            <w:pPr>
              <w:pStyle w:val="BRL-Tabelle"/>
              <w:spacing w:before="100" w:line="240" w:lineRule="auto"/>
              <w:ind w:left="113" w:right="113"/>
            </w:pPr>
            <w:r w:rsidRPr="002920C7">
              <w:t>highly fire retardant and made of non-combustible materials</w:t>
            </w:r>
          </w:p>
        </w:tc>
        <w:tc>
          <w:tcPr>
            <w:tcW w:w="3736" w:type="dxa"/>
            <w:tcBorders>
              <w:bottom w:val="single" w:sz="2" w:space="0" w:color="595959"/>
            </w:tcBorders>
            <w:shd w:val="clear" w:color="auto" w:fill="FFFFFF"/>
          </w:tcPr>
          <w:p w14:paraId="5DD577D6" w14:textId="77777777" w:rsidR="007979DE" w:rsidRPr="002920C7" w:rsidRDefault="007979DE" w:rsidP="00696EA3">
            <w:pPr>
              <w:pStyle w:val="BRL-Tabelle"/>
              <w:spacing w:before="100" w:line="240" w:lineRule="auto"/>
              <w:ind w:left="113" w:right="113"/>
            </w:pPr>
            <w:r w:rsidRPr="002920C7">
              <w:t>EI</w:t>
            </w:r>
            <w:r w:rsidRPr="002920C7">
              <w:rPr>
                <w:vertAlign w:val="subscript"/>
              </w:rPr>
              <w:t> </w:t>
            </w:r>
            <w:r w:rsidRPr="002920C7">
              <w:t>60(v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w:t>
            </w:r>
          </w:p>
        </w:tc>
        <w:tc>
          <w:tcPr>
            <w:tcW w:w="2367" w:type="dxa"/>
            <w:vMerge/>
            <w:tcBorders>
              <w:right w:val="single" w:sz="8" w:space="0" w:color="000000"/>
            </w:tcBorders>
            <w:shd w:val="clear" w:color="auto" w:fill="FFFFFF"/>
          </w:tcPr>
          <w:p w14:paraId="6163321E" w14:textId="77777777" w:rsidR="007979DE" w:rsidRPr="002920C7" w:rsidRDefault="007979DE" w:rsidP="00696EA3">
            <w:pPr>
              <w:pStyle w:val="BRL-Tabelle"/>
              <w:spacing w:before="100" w:line="240" w:lineRule="auto"/>
              <w:ind w:left="113" w:right="113"/>
            </w:pPr>
          </w:p>
        </w:tc>
      </w:tr>
      <w:tr w:rsidR="007979DE" w:rsidRPr="002920C7" w14:paraId="7246589C" w14:textId="77777777" w:rsidTr="007F15C6">
        <w:trPr>
          <w:jc w:val="center"/>
        </w:trPr>
        <w:tc>
          <w:tcPr>
            <w:tcW w:w="2987" w:type="dxa"/>
            <w:tcBorders>
              <w:top w:val="single" w:sz="2" w:space="0" w:color="595959"/>
              <w:left w:val="single" w:sz="8" w:space="0" w:color="000000"/>
              <w:bottom w:val="nil"/>
            </w:tcBorders>
            <w:shd w:val="clear" w:color="auto" w:fill="FFFFFF"/>
          </w:tcPr>
          <w:p w14:paraId="08B08C07" w14:textId="77777777" w:rsidR="007979DE" w:rsidRPr="002920C7" w:rsidRDefault="007979DE" w:rsidP="00696EA3">
            <w:pPr>
              <w:pStyle w:val="BRL-Tabelle"/>
              <w:spacing w:before="100" w:line="240" w:lineRule="auto"/>
              <w:ind w:left="113" w:right="113"/>
            </w:pPr>
            <w:r w:rsidRPr="002920C7">
              <w:t>fire-resistant and made of non-combustible materials</w:t>
            </w:r>
          </w:p>
        </w:tc>
        <w:tc>
          <w:tcPr>
            <w:tcW w:w="3736" w:type="dxa"/>
            <w:tcBorders>
              <w:top w:val="single" w:sz="2" w:space="0" w:color="595959"/>
              <w:bottom w:val="nil"/>
            </w:tcBorders>
            <w:shd w:val="clear" w:color="auto" w:fill="FFFFFF"/>
          </w:tcPr>
          <w:p w14:paraId="77F8A3BC" w14:textId="77777777" w:rsidR="007979DE" w:rsidRPr="002920C7" w:rsidRDefault="007979DE" w:rsidP="00696EA3">
            <w:pPr>
              <w:pStyle w:val="BRL-Tabelle"/>
              <w:spacing w:before="100" w:line="240" w:lineRule="auto"/>
              <w:ind w:left="113" w:right="113"/>
            </w:pPr>
            <w:r w:rsidRPr="002920C7">
              <w:t>EI</w:t>
            </w:r>
            <w:r w:rsidRPr="002920C7">
              <w:rPr>
                <w:vertAlign w:val="subscript"/>
              </w:rPr>
              <w:t> </w:t>
            </w:r>
            <w:r w:rsidRPr="002920C7">
              <w:t>90(v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w:t>
            </w:r>
          </w:p>
        </w:tc>
        <w:tc>
          <w:tcPr>
            <w:tcW w:w="2367" w:type="dxa"/>
            <w:vMerge/>
            <w:tcBorders>
              <w:right w:val="single" w:sz="8" w:space="0" w:color="000000"/>
            </w:tcBorders>
            <w:shd w:val="clear" w:color="auto" w:fill="FFFFFF"/>
          </w:tcPr>
          <w:p w14:paraId="18AE502C" w14:textId="77777777" w:rsidR="007979DE" w:rsidRPr="002920C7" w:rsidRDefault="007979DE" w:rsidP="00696EA3">
            <w:pPr>
              <w:pStyle w:val="BRL-Tabelle"/>
              <w:spacing w:before="100" w:line="240" w:lineRule="auto"/>
              <w:ind w:left="113" w:right="113"/>
            </w:pPr>
          </w:p>
        </w:tc>
      </w:tr>
      <w:tr w:rsidR="007979DE" w:rsidRPr="002920C7" w14:paraId="78717C02" w14:textId="77777777" w:rsidTr="007F15C6">
        <w:trPr>
          <w:jc w:val="center"/>
        </w:trPr>
        <w:tc>
          <w:tcPr>
            <w:tcW w:w="2987" w:type="dxa"/>
            <w:tcBorders>
              <w:top w:val="single" w:sz="2" w:space="0" w:color="595959"/>
              <w:left w:val="single" w:sz="8" w:space="0" w:color="000000"/>
              <w:bottom w:val="single" w:sz="8" w:space="0" w:color="000000"/>
            </w:tcBorders>
            <w:shd w:val="clear" w:color="auto" w:fill="FFFFFF"/>
          </w:tcPr>
          <w:p w14:paraId="0FC25475" w14:textId="77777777" w:rsidR="007979DE" w:rsidRPr="002920C7" w:rsidRDefault="007979DE" w:rsidP="00696EA3">
            <w:pPr>
              <w:pStyle w:val="BRL-Tabelle"/>
              <w:spacing w:before="100" w:line="240" w:lineRule="auto"/>
              <w:ind w:left="113" w:right="113"/>
              <w:rPr>
                <w:b/>
              </w:rPr>
            </w:pPr>
            <w:r w:rsidRPr="002920C7">
              <w:t>Fire resistance 120 minutes</w:t>
            </w:r>
          </w:p>
        </w:tc>
        <w:tc>
          <w:tcPr>
            <w:tcW w:w="3736" w:type="dxa"/>
            <w:tcBorders>
              <w:top w:val="single" w:sz="2" w:space="0" w:color="595959"/>
              <w:bottom w:val="single" w:sz="8" w:space="0" w:color="000000"/>
            </w:tcBorders>
            <w:shd w:val="clear" w:color="auto" w:fill="FFFFFF"/>
          </w:tcPr>
          <w:p w14:paraId="2D2EC2AE" w14:textId="79F29B1B" w:rsidR="007979DE" w:rsidRPr="002920C7" w:rsidRDefault="007979DE" w:rsidP="00696EA3">
            <w:pPr>
              <w:pStyle w:val="BRL-Tabelle"/>
              <w:spacing w:before="100" w:line="240" w:lineRule="auto"/>
              <w:ind w:left="113" w:right="113"/>
              <w:rPr>
                <w:b/>
              </w:rPr>
            </w:pPr>
            <w:r w:rsidRPr="002920C7">
              <w:t>EI 120(v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w:t>
            </w:r>
          </w:p>
        </w:tc>
        <w:tc>
          <w:tcPr>
            <w:tcW w:w="2367" w:type="dxa"/>
            <w:vMerge/>
            <w:tcBorders>
              <w:bottom w:val="single" w:sz="8" w:space="0" w:color="000000"/>
              <w:right w:val="single" w:sz="8" w:space="0" w:color="000000"/>
            </w:tcBorders>
            <w:shd w:val="clear" w:color="auto" w:fill="FFFFFF"/>
          </w:tcPr>
          <w:p w14:paraId="75EF4D32" w14:textId="77777777" w:rsidR="007979DE" w:rsidRPr="002920C7" w:rsidRDefault="007979DE" w:rsidP="00696EA3">
            <w:pPr>
              <w:pStyle w:val="BRL-Tabelle"/>
              <w:spacing w:before="100" w:line="240" w:lineRule="auto"/>
              <w:ind w:left="113" w:right="113"/>
              <w:rPr>
                <w:b/>
              </w:rPr>
            </w:pPr>
          </w:p>
        </w:tc>
      </w:tr>
    </w:tbl>
    <w:p w14:paraId="34AF5AE1" w14:textId="77777777" w:rsidR="007979DE" w:rsidRPr="002920C7" w:rsidRDefault="007979DE" w:rsidP="00696EA3">
      <w:pPr>
        <w:pStyle w:val="BRL-Tabelle"/>
      </w:pPr>
    </w:p>
    <w:p w14:paraId="463E30D8" w14:textId="77777777" w:rsidR="007979DE" w:rsidRPr="002920C7" w:rsidRDefault="007979DE" w:rsidP="00433DCE">
      <w:pPr>
        <w:pStyle w:val="BRL-berschrift"/>
      </w:pPr>
      <w:r w:rsidRPr="002920C7">
        <w:t>8.3</w:t>
      </w:r>
      <w:r w:rsidRPr="002920C7">
        <w:tab/>
        <w:t>Provisions on application and execution of construction products pursuant to 8.2</w:t>
      </w:r>
    </w:p>
    <w:p w14:paraId="5AE4B6C5" w14:textId="6B35608E" w:rsidR="007979DE" w:rsidRPr="002920C7" w:rsidRDefault="007979DE" w:rsidP="00F46A88">
      <w:pPr>
        <w:pStyle w:val="BRL-Standard"/>
        <w:keepNext/>
      </w:pPr>
      <w:r w:rsidRPr="002920C7">
        <w:t>If the construction product used for the service duct is described exhaustively in the ETA based on the EAD, the manufacturer shall provide a written German-language installation manual based on the classification document, which must contain at least the following information:</w:t>
      </w:r>
    </w:p>
    <w:p w14:paraId="1344776A" w14:textId="77777777" w:rsidR="007979DE" w:rsidRPr="002920C7" w:rsidRDefault="007979DE" w:rsidP="00F46A88">
      <w:pPr>
        <w:pStyle w:val="ListParagraph"/>
        <w:keepNext/>
        <w:widowControl w:val="0"/>
        <w:ind w:left="0"/>
        <w:rPr>
          <w:sz w:val="20"/>
        </w:rPr>
      </w:pPr>
    </w:p>
    <w:p w14:paraId="44A5DACD" w14:textId="77777777" w:rsidR="007979DE" w:rsidRPr="002920C7" w:rsidRDefault="007979DE" w:rsidP="008B2BE3">
      <w:pPr>
        <w:pStyle w:val="BRLAufzhlungAnstrich"/>
      </w:pPr>
      <w:r w:rsidRPr="002920C7">
        <w:t xml:space="preserve">Description of the combination of the permitted components, </w:t>
      </w:r>
    </w:p>
    <w:p w14:paraId="29C7B447" w14:textId="77777777" w:rsidR="007979DE" w:rsidRPr="002920C7" w:rsidRDefault="007979DE" w:rsidP="008B2BE3">
      <w:pPr>
        <w:pStyle w:val="BRLAufzhlungAnstrich"/>
      </w:pPr>
      <w:r w:rsidRPr="002920C7">
        <w:t>Description of the installation in adjacent components (including permitted fasteners and their distances),</w:t>
      </w:r>
    </w:p>
    <w:p w14:paraId="6D5BDE68" w14:textId="77777777" w:rsidR="007979DE" w:rsidRPr="002920C7" w:rsidRDefault="007979DE" w:rsidP="008B2BE3">
      <w:pPr>
        <w:pStyle w:val="BRLAufzhlungAnstrich"/>
      </w:pPr>
      <w:r w:rsidRPr="002920C7">
        <w:t>Description of permitted design variants.</w:t>
      </w:r>
    </w:p>
    <w:p w14:paraId="78703B15" w14:textId="77777777" w:rsidR="007979DE" w:rsidRPr="002920C7" w:rsidRDefault="007979DE" w:rsidP="00696EA3">
      <w:pPr>
        <w:pStyle w:val="BRL-Standard"/>
      </w:pPr>
    </w:p>
    <w:p w14:paraId="049785D9" w14:textId="77777777" w:rsidR="007979DE" w:rsidRPr="002920C7" w:rsidRDefault="007979DE" w:rsidP="00696EA3">
      <w:pPr>
        <w:pStyle w:val="BRL-Standard"/>
      </w:pPr>
      <w:r w:rsidRPr="002920C7">
        <w:t xml:space="preserve">Use is permitted only if the components, adjacent to the construction product, that need to be described in the manufacturer’s installation manual are in compliance with the fire resistance requirements for the building structure and the space barrier pursuant to A 2.1.3.3. is not affected. </w:t>
      </w:r>
    </w:p>
    <w:p w14:paraId="43F69AFE" w14:textId="77777777" w:rsidR="007979DE" w:rsidRPr="002920C7" w:rsidRDefault="007979DE" w:rsidP="00696EA3">
      <w:pPr>
        <w:pStyle w:val="BRL-Standard"/>
      </w:pPr>
    </w:p>
    <w:p w14:paraId="66A4CED9" w14:textId="77777777" w:rsidR="007979DE" w:rsidRPr="002920C7" w:rsidRDefault="007979DE" w:rsidP="00696EA3">
      <w:pPr>
        <w:pStyle w:val="BRL-Standard"/>
      </w:pPr>
      <w:r w:rsidRPr="002920C7">
        <w:t xml:space="preserve">The user shall install the construction product in accordance with this installation manual and present the installation manual to the client together with a statement confirming correct installation. </w:t>
      </w:r>
    </w:p>
    <w:p w14:paraId="5BA04D19" w14:textId="77777777" w:rsidR="007979DE" w:rsidRPr="002920C7" w:rsidRDefault="007979DE" w:rsidP="00641425">
      <w:pPr>
        <w:pStyle w:val="BRL-Standard"/>
        <w:tabs>
          <w:tab w:val="left" w:pos="416"/>
        </w:tabs>
      </w:pPr>
    </w:p>
    <w:p w14:paraId="2FBA91FF" w14:textId="77777777" w:rsidR="007979DE" w:rsidRPr="002920C7" w:rsidRDefault="007979DE" w:rsidP="00433DCE">
      <w:pPr>
        <w:pStyle w:val="H2"/>
      </w:pPr>
      <w:bookmarkStart w:id="122" w:name="_Toc50366532"/>
      <w:r w:rsidRPr="002920C7">
        <w:t>9</w:t>
      </w:r>
      <w:r w:rsidRPr="002920C7">
        <w:tab/>
        <w:t>Fire-resistant glazing</w:t>
      </w:r>
      <w:bookmarkEnd w:id="122"/>
    </w:p>
    <w:p w14:paraId="237FBC47" w14:textId="323AAB42" w:rsidR="007979DE" w:rsidRPr="002920C7" w:rsidRDefault="007979DE" w:rsidP="00696EA3">
      <w:pPr>
        <w:pStyle w:val="BRL-Standard"/>
      </w:pPr>
      <w:r w:rsidRPr="002920C7">
        <w:t xml:space="preserve">In order to fulfil the structural requirements in A 2.1.6, A 2.1.7, A 2.1.8, A 2.1.9 and A 2.1.12 when using construction products for fire-resistant glazings with proof of fitness for purpose in accordance with </w:t>
      </w:r>
      <w:r w:rsidRPr="002920C7">
        <w:rPr>
          <w:highlight w:val="yellow"/>
        </w:rPr>
        <w:t>§ 18 LBO</w:t>
      </w:r>
      <w:r w:rsidRPr="002920C7">
        <w:t xml:space="preserve"> or proof of the suitability of designs according to </w:t>
      </w:r>
      <w:r w:rsidRPr="002920C7">
        <w:rPr>
          <w:highlight w:val="yellow"/>
        </w:rPr>
        <w:t>§ 17a LBO</w:t>
      </w:r>
      <w:r w:rsidRPr="002920C7">
        <w:t>, the minimum required classes shall be as given in Section 9.1.</w:t>
      </w:r>
    </w:p>
    <w:p w14:paraId="7666C50F" w14:textId="77777777" w:rsidR="007979DE" w:rsidRPr="002920C7" w:rsidRDefault="007979DE" w:rsidP="00696EA3">
      <w:pPr>
        <w:pStyle w:val="BRL-Standard"/>
      </w:pPr>
    </w:p>
    <w:p w14:paraId="5FA2C569" w14:textId="77777777" w:rsidR="007979DE" w:rsidRPr="002920C7" w:rsidRDefault="007979DE" w:rsidP="00696EA3">
      <w:pPr>
        <w:pStyle w:val="BRL-Standard"/>
      </w:pPr>
      <w:r w:rsidRPr="002920C7">
        <w:t>In order to fulfil the structural requirements in A 2.1.6, A 2.1.7, A 2.1.8, A 2.1.9 and A 2.1.12 when using construction products as fire-resistant glazings if there are harmonised technical specifications for them, the minimum required performances shall be as given in Section 9.2.</w:t>
      </w:r>
    </w:p>
    <w:p w14:paraId="027C3BD1" w14:textId="77777777" w:rsidR="007979DE" w:rsidRPr="002920C7" w:rsidRDefault="007979DE" w:rsidP="00696EA3">
      <w:pPr>
        <w:pStyle w:val="BRL-Standard"/>
      </w:pPr>
    </w:p>
    <w:p w14:paraId="730F7F43" w14:textId="77777777" w:rsidR="007979DE" w:rsidRPr="002920C7" w:rsidRDefault="007979DE" w:rsidP="00433DCE">
      <w:pPr>
        <w:pStyle w:val="BRL-berschrift"/>
      </w:pPr>
      <w:r w:rsidRPr="002920C7">
        <w:t>9.1</w:t>
      </w:r>
      <w:r w:rsidRPr="002920C7">
        <w:tab/>
        <w:t>Fire-resistant glazing</w:t>
      </w:r>
    </w:p>
    <w:p w14:paraId="34923257" w14:textId="610E09B1" w:rsidR="007979DE" w:rsidRPr="002920C7" w:rsidRDefault="007979DE" w:rsidP="004C391F">
      <w:pPr>
        <w:pStyle w:val="BRLTabelleberschrift"/>
        <w:tabs>
          <w:tab w:val="clear" w:pos="851"/>
        </w:tabs>
      </w:pPr>
      <w:r w:rsidRPr="002920C7">
        <w:t xml:space="preserve">Table 9: </w:t>
      </w:r>
      <w:r w:rsidRPr="002920C7">
        <w:tab/>
        <w:t>Building inspection requirement and class pursuant to DIN 4102-13:1990-05</w:t>
      </w:r>
    </w:p>
    <w:tbl>
      <w:tblPr>
        <w:tblW w:w="9070" w:type="dxa"/>
        <w:tblBorders>
          <w:insideH w:val="single" w:sz="2" w:space="0" w:color="595959"/>
          <w:insideV w:val="single" w:sz="2" w:space="0" w:color="595959"/>
        </w:tblBorders>
        <w:shd w:val="clear" w:color="auto" w:fill="FFFFFF"/>
        <w:tblCellMar>
          <w:left w:w="0" w:type="dxa"/>
          <w:right w:w="0" w:type="dxa"/>
        </w:tblCellMar>
        <w:tblLook w:val="04E0" w:firstRow="1" w:lastRow="1" w:firstColumn="1" w:lastColumn="0" w:noHBand="0" w:noVBand="1"/>
      </w:tblPr>
      <w:tblGrid>
        <w:gridCol w:w="4536"/>
        <w:gridCol w:w="4534"/>
      </w:tblGrid>
      <w:tr w:rsidR="007979DE" w:rsidRPr="002920C7" w14:paraId="2FB2C0BA" w14:textId="77777777" w:rsidTr="007F15C6">
        <w:tc>
          <w:tcPr>
            <w:tcW w:w="4536" w:type="dxa"/>
            <w:tcBorders>
              <w:top w:val="single" w:sz="8" w:space="0" w:color="000000"/>
              <w:left w:val="single" w:sz="8" w:space="0" w:color="000000"/>
              <w:bottom w:val="single" w:sz="2" w:space="0" w:color="595959"/>
              <w:right w:val="single" w:sz="2" w:space="0" w:color="595959"/>
              <w:tl2br w:val="nil"/>
              <w:tr2bl w:val="nil"/>
            </w:tcBorders>
            <w:shd w:val="clear" w:color="auto" w:fill="FFFFFF"/>
          </w:tcPr>
          <w:p w14:paraId="67A20DE4" w14:textId="77777777" w:rsidR="007979DE" w:rsidRPr="002920C7" w:rsidRDefault="007979DE" w:rsidP="00361F6A">
            <w:pPr>
              <w:pStyle w:val="BRL-Tabelleberschrift1Zeile"/>
              <w:ind w:left="144" w:firstLine="0"/>
            </w:pPr>
            <w:r w:rsidRPr="002920C7">
              <w:t>Building inspection requirement</w:t>
            </w:r>
          </w:p>
        </w:tc>
        <w:tc>
          <w:tcPr>
            <w:tcW w:w="4534" w:type="dxa"/>
            <w:tcBorders>
              <w:top w:val="single" w:sz="8" w:space="0" w:color="000000"/>
              <w:left w:val="single" w:sz="2" w:space="0" w:color="595959"/>
              <w:bottom w:val="single" w:sz="2" w:space="0" w:color="595959"/>
              <w:right w:val="single" w:sz="8" w:space="0" w:color="000000"/>
              <w:tl2br w:val="nil"/>
              <w:tr2bl w:val="nil"/>
            </w:tcBorders>
            <w:shd w:val="clear" w:color="auto" w:fill="FFFFFF"/>
          </w:tcPr>
          <w:p w14:paraId="4EFBDF4F" w14:textId="187825AF" w:rsidR="007979DE" w:rsidRPr="002920C7" w:rsidRDefault="007979DE" w:rsidP="00361F6A">
            <w:pPr>
              <w:pStyle w:val="BRL-Tabelleberschrift1Zeile"/>
              <w:ind w:left="144" w:firstLine="0"/>
            </w:pPr>
            <w:r w:rsidRPr="002920C7">
              <w:t>Minimum required classes pursuant to DIN 4102-13:1990-05</w:t>
            </w:r>
          </w:p>
        </w:tc>
      </w:tr>
      <w:tr w:rsidR="007979DE" w:rsidRPr="002920C7" w14:paraId="1823B10F" w14:textId="77777777" w:rsidTr="007F15C6">
        <w:tc>
          <w:tcPr>
            <w:tcW w:w="4536" w:type="dxa"/>
            <w:tcBorders>
              <w:left w:val="single" w:sz="8" w:space="0" w:color="000000"/>
              <w:bottom w:val="nil"/>
            </w:tcBorders>
            <w:shd w:val="clear" w:color="auto" w:fill="FFFFFF"/>
          </w:tcPr>
          <w:p w14:paraId="7798700A" w14:textId="77777777" w:rsidR="007979DE" w:rsidRPr="002920C7" w:rsidRDefault="007979DE" w:rsidP="00696EA3">
            <w:pPr>
              <w:pStyle w:val="BRL-Tabelle"/>
              <w:spacing w:before="100" w:line="240" w:lineRule="auto"/>
              <w:ind w:left="113" w:right="113"/>
            </w:pPr>
            <w:r w:rsidRPr="002920C7">
              <w:t>fire retardant</w:t>
            </w:r>
          </w:p>
        </w:tc>
        <w:tc>
          <w:tcPr>
            <w:tcW w:w="4534" w:type="dxa"/>
            <w:tcBorders>
              <w:right w:val="single" w:sz="8" w:space="0" w:color="000000"/>
            </w:tcBorders>
            <w:shd w:val="clear" w:color="auto" w:fill="FFFFFF"/>
          </w:tcPr>
          <w:p w14:paraId="2E0F32FC" w14:textId="77777777" w:rsidR="007979DE" w:rsidRPr="002920C7" w:rsidRDefault="007979DE" w:rsidP="00696EA3">
            <w:pPr>
              <w:pStyle w:val="BRL-Tabelle"/>
              <w:spacing w:before="100" w:line="240" w:lineRule="auto"/>
              <w:ind w:left="113" w:right="113"/>
            </w:pPr>
            <w:r w:rsidRPr="002920C7">
              <w:t>F 30</w:t>
            </w:r>
          </w:p>
        </w:tc>
      </w:tr>
      <w:tr w:rsidR="007979DE" w:rsidRPr="002920C7" w14:paraId="66691C1B" w14:textId="77777777" w:rsidTr="007F15C6">
        <w:tc>
          <w:tcPr>
            <w:tcW w:w="4536" w:type="dxa"/>
            <w:tcBorders>
              <w:left w:val="single" w:sz="8" w:space="0" w:color="000000"/>
              <w:bottom w:val="single" w:sz="2" w:space="0" w:color="595959"/>
            </w:tcBorders>
            <w:shd w:val="clear" w:color="auto" w:fill="FFFFFF"/>
          </w:tcPr>
          <w:p w14:paraId="2C4C592D" w14:textId="77777777" w:rsidR="007979DE" w:rsidRPr="002920C7" w:rsidRDefault="007979DE" w:rsidP="00696EA3">
            <w:pPr>
              <w:pStyle w:val="BRL-Tabelle"/>
              <w:spacing w:before="100" w:line="240" w:lineRule="auto"/>
              <w:ind w:left="113" w:right="113"/>
            </w:pPr>
            <w:r w:rsidRPr="002920C7">
              <w:t>highly fire retardant</w:t>
            </w:r>
          </w:p>
        </w:tc>
        <w:tc>
          <w:tcPr>
            <w:tcW w:w="4534" w:type="dxa"/>
            <w:tcBorders>
              <w:bottom w:val="single" w:sz="2" w:space="0" w:color="595959"/>
              <w:right w:val="single" w:sz="8" w:space="0" w:color="000000"/>
            </w:tcBorders>
            <w:shd w:val="clear" w:color="auto" w:fill="FFFFFF"/>
          </w:tcPr>
          <w:p w14:paraId="0805ED31" w14:textId="77777777" w:rsidR="007979DE" w:rsidRPr="002920C7" w:rsidRDefault="007979DE" w:rsidP="00696EA3">
            <w:pPr>
              <w:pStyle w:val="BRL-Tabelle"/>
              <w:spacing w:before="100" w:line="240" w:lineRule="auto"/>
              <w:ind w:left="113" w:right="113"/>
            </w:pPr>
            <w:r w:rsidRPr="002920C7">
              <w:t>F 60</w:t>
            </w:r>
          </w:p>
        </w:tc>
      </w:tr>
      <w:tr w:rsidR="007979DE" w:rsidRPr="002920C7" w14:paraId="4D9942E3" w14:textId="77777777" w:rsidTr="007F15C6">
        <w:tc>
          <w:tcPr>
            <w:tcW w:w="4536" w:type="dxa"/>
            <w:tcBorders>
              <w:left w:val="single" w:sz="8" w:space="0" w:color="000000"/>
              <w:bottom w:val="nil"/>
            </w:tcBorders>
            <w:shd w:val="clear" w:color="auto" w:fill="FFFFFF"/>
          </w:tcPr>
          <w:p w14:paraId="6968378F" w14:textId="77777777" w:rsidR="007979DE" w:rsidRPr="002920C7" w:rsidRDefault="007979DE" w:rsidP="00696EA3">
            <w:pPr>
              <w:pStyle w:val="BRL-Tabelle"/>
              <w:spacing w:before="100" w:line="240" w:lineRule="auto"/>
              <w:ind w:left="113" w:right="113"/>
            </w:pPr>
            <w:r w:rsidRPr="002920C7">
              <w:t>fire-resistant</w:t>
            </w:r>
          </w:p>
        </w:tc>
        <w:tc>
          <w:tcPr>
            <w:tcW w:w="4534" w:type="dxa"/>
            <w:tcBorders>
              <w:right w:val="single" w:sz="8" w:space="0" w:color="000000"/>
            </w:tcBorders>
            <w:shd w:val="clear" w:color="auto" w:fill="FFFFFF"/>
          </w:tcPr>
          <w:p w14:paraId="5E285D89" w14:textId="77777777" w:rsidR="007979DE" w:rsidRPr="002920C7" w:rsidRDefault="007979DE" w:rsidP="00696EA3">
            <w:pPr>
              <w:pStyle w:val="BRL-Tabelle"/>
              <w:spacing w:before="100" w:line="240" w:lineRule="auto"/>
              <w:ind w:left="113" w:right="113"/>
            </w:pPr>
            <w:r w:rsidRPr="002920C7">
              <w:t>F 90</w:t>
            </w:r>
          </w:p>
        </w:tc>
      </w:tr>
      <w:tr w:rsidR="007979DE" w:rsidRPr="002920C7" w14:paraId="1E9E7258" w14:textId="77777777" w:rsidTr="007F15C6">
        <w:tc>
          <w:tcPr>
            <w:tcW w:w="4536" w:type="dxa"/>
            <w:tcBorders>
              <w:left w:val="single" w:sz="8" w:space="0" w:color="000000"/>
              <w:bottom w:val="single" w:sz="8" w:space="0" w:color="000000"/>
            </w:tcBorders>
            <w:shd w:val="clear" w:color="auto" w:fill="FFFFFF"/>
          </w:tcPr>
          <w:p w14:paraId="0BA7CA72" w14:textId="77777777" w:rsidR="007979DE" w:rsidRPr="002920C7" w:rsidRDefault="007979DE" w:rsidP="00696EA3">
            <w:pPr>
              <w:pStyle w:val="BRL-Tabelle"/>
              <w:spacing w:before="100" w:line="240" w:lineRule="auto"/>
              <w:ind w:left="113" w:right="113"/>
              <w:rPr>
                <w:b/>
              </w:rPr>
            </w:pPr>
            <w:r w:rsidRPr="002920C7">
              <w:t>Fire resistance 120 minutes</w:t>
            </w:r>
          </w:p>
        </w:tc>
        <w:tc>
          <w:tcPr>
            <w:tcW w:w="4534" w:type="dxa"/>
            <w:tcBorders>
              <w:bottom w:val="single" w:sz="8" w:space="0" w:color="000000"/>
              <w:right w:val="single" w:sz="8" w:space="0" w:color="000000"/>
            </w:tcBorders>
            <w:shd w:val="clear" w:color="auto" w:fill="FFFFFF"/>
          </w:tcPr>
          <w:p w14:paraId="3F0E31EF" w14:textId="77777777" w:rsidR="007979DE" w:rsidRPr="002920C7" w:rsidRDefault="007979DE" w:rsidP="00696EA3">
            <w:pPr>
              <w:pStyle w:val="BRL-Tabelle"/>
              <w:spacing w:before="100" w:line="240" w:lineRule="auto"/>
              <w:ind w:left="113" w:right="113"/>
              <w:rPr>
                <w:b/>
              </w:rPr>
            </w:pPr>
            <w:r w:rsidRPr="002920C7">
              <w:t>F 120</w:t>
            </w:r>
          </w:p>
        </w:tc>
      </w:tr>
    </w:tbl>
    <w:p w14:paraId="3F956F9D" w14:textId="77777777" w:rsidR="007979DE" w:rsidRPr="002920C7" w:rsidRDefault="007979DE" w:rsidP="00696EA3">
      <w:pPr>
        <w:pStyle w:val="BRL-Standard"/>
      </w:pPr>
    </w:p>
    <w:p w14:paraId="62E7A51D" w14:textId="038E163F" w:rsidR="007979DE" w:rsidRPr="002920C7" w:rsidRDefault="007979DE" w:rsidP="00696EA3">
      <w:pPr>
        <w:pStyle w:val="BRL-Standard"/>
      </w:pPr>
      <w:r w:rsidRPr="002920C7">
        <w:lastRenderedPageBreak/>
        <w:t>Fire-resistant glazings that do not meet these requirements (such as G-glazing according to DIN 4102-13:1990-05) are specified under A 2.1.3.3.1.</w:t>
      </w:r>
    </w:p>
    <w:p w14:paraId="6BB62386" w14:textId="77777777" w:rsidR="007979DE" w:rsidRPr="002920C7" w:rsidRDefault="007979DE" w:rsidP="00696EA3">
      <w:pPr>
        <w:pStyle w:val="BRL-Standard"/>
      </w:pPr>
    </w:p>
    <w:p w14:paraId="457DAB4A" w14:textId="3F3E8564" w:rsidR="007979DE" w:rsidRPr="002920C7" w:rsidRDefault="007979DE" w:rsidP="00433DCE">
      <w:pPr>
        <w:pStyle w:val="BRL-berschrift"/>
      </w:pPr>
      <w:r w:rsidRPr="002920C7">
        <w:t>9.2</w:t>
      </w:r>
      <w:r w:rsidRPr="002920C7">
        <w:tab/>
        <w:t>Construction products for fire-resistant glazing according to ETAG 003 (used as EAD)</w:t>
      </w:r>
      <w:r w:rsidR="00796F78" w:rsidRPr="002920C7">
        <w:rPr>
          <w:rStyle w:val="FootnoteReference"/>
        </w:rPr>
        <w:footnoteReference w:id="131"/>
      </w:r>
    </w:p>
    <w:p w14:paraId="01210709" w14:textId="77777777" w:rsidR="007979DE" w:rsidRPr="002920C7" w:rsidRDefault="007979DE" w:rsidP="00696EA3">
      <w:pPr>
        <w:pStyle w:val="BRL-Standard"/>
      </w:pPr>
      <w:r w:rsidRPr="002920C7">
        <w:t>For the fulfilment of the structural requirements in A 2.1.6, A 2.1.7, A 2.1.8, A 2.1.9 and A 2.1.12 when using construction products for fire-resistant glazings that are used as construction products for non-load-bearing interior dividing walls, the minimum required performances are subject to Section 4.3 and Table 4.3.2. According to A 2.1.6 or A 2.1.12, closures of necessary openings in such dividing walls must have the same fire resistance as the non-load-bearing interior dividing wall. The minimum required performances for the closures are as given in Section 5.1.4.</w:t>
      </w:r>
    </w:p>
    <w:p w14:paraId="6B178CE1" w14:textId="77777777" w:rsidR="007979DE" w:rsidRPr="002920C7" w:rsidRDefault="007979DE" w:rsidP="00696EA3">
      <w:pPr>
        <w:pStyle w:val="BRL-Standard"/>
      </w:pPr>
    </w:p>
    <w:p w14:paraId="01847ED1" w14:textId="77777777" w:rsidR="007979DE" w:rsidRPr="002920C7" w:rsidRDefault="007979DE" w:rsidP="00433DCE">
      <w:pPr>
        <w:pStyle w:val="BRL-berschrift"/>
      </w:pPr>
      <w:r w:rsidRPr="002920C7">
        <w:t>9.3 Provisions on application and execution of construction products pursuant to 9.2</w:t>
      </w:r>
    </w:p>
    <w:p w14:paraId="5301C64E" w14:textId="77777777" w:rsidR="007979DE" w:rsidRPr="002920C7" w:rsidRDefault="007979DE" w:rsidP="00F46A88">
      <w:pPr>
        <w:pStyle w:val="BRL-Standard"/>
        <w:keepNext/>
      </w:pPr>
      <w:r w:rsidRPr="002920C7">
        <w:t>If the construction product used for the dividing wall is described exhaustively in the ETA, the manufacturer shall provide a written German-language installation manual based on the classification document, which must contain at least the following information:</w:t>
      </w:r>
    </w:p>
    <w:p w14:paraId="062188E4" w14:textId="77777777" w:rsidR="007979DE" w:rsidRPr="002920C7" w:rsidRDefault="007979DE" w:rsidP="00F46A88">
      <w:pPr>
        <w:pStyle w:val="BRL-Standard"/>
        <w:keepNext/>
      </w:pPr>
    </w:p>
    <w:p w14:paraId="4F8D36A5" w14:textId="77777777" w:rsidR="007979DE" w:rsidRPr="002920C7" w:rsidRDefault="007979DE" w:rsidP="00641425">
      <w:pPr>
        <w:pStyle w:val="BRLAufzhlungAnstrich"/>
      </w:pPr>
      <w:r w:rsidRPr="002920C7">
        <w:t>Description of the combination of the permitted components,</w:t>
      </w:r>
    </w:p>
    <w:p w14:paraId="77762B09" w14:textId="77777777" w:rsidR="007979DE" w:rsidRPr="002920C7" w:rsidRDefault="007979DE" w:rsidP="00641425">
      <w:pPr>
        <w:pStyle w:val="BRLAufzhlungAnstrich"/>
      </w:pPr>
      <w:r w:rsidRPr="002920C7">
        <w:t>Description of the installation in adjacent components (including permitted fasteners and their distances),</w:t>
      </w:r>
    </w:p>
    <w:p w14:paraId="0B5DE2F9" w14:textId="77777777" w:rsidR="007979DE" w:rsidRPr="002920C7" w:rsidRDefault="007979DE" w:rsidP="00641425">
      <w:pPr>
        <w:pStyle w:val="BRLAufzhlungAnstrich"/>
      </w:pPr>
      <w:r w:rsidRPr="002920C7">
        <w:t>Description of permitted design variants.</w:t>
      </w:r>
    </w:p>
    <w:p w14:paraId="2BD910BF" w14:textId="77777777" w:rsidR="007979DE" w:rsidRPr="002920C7" w:rsidRDefault="007979DE" w:rsidP="00696EA3">
      <w:pPr>
        <w:pStyle w:val="BRL-Standard"/>
      </w:pPr>
    </w:p>
    <w:p w14:paraId="41644242" w14:textId="77777777" w:rsidR="007979DE" w:rsidRPr="002920C7" w:rsidRDefault="007979DE" w:rsidP="00696EA3">
      <w:pPr>
        <w:pStyle w:val="BRL-Standard"/>
      </w:pPr>
      <w:r w:rsidRPr="002920C7">
        <w:t>Use is permitted only if the components, adjacent to the construction product, that need to be described in the manufacturer’s installation manual are in compliance with the fire resistance requirements for the building structure and the space barrier pursuant to A 2.1.3.3. is not affected.</w:t>
      </w:r>
    </w:p>
    <w:p w14:paraId="3E4EB3C5" w14:textId="77777777" w:rsidR="007979DE" w:rsidRPr="002920C7" w:rsidRDefault="007979DE" w:rsidP="00696EA3">
      <w:pPr>
        <w:pStyle w:val="ListParagraph"/>
      </w:pPr>
    </w:p>
    <w:p w14:paraId="6C536594" w14:textId="77777777" w:rsidR="007979DE" w:rsidRPr="002920C7" w:rsidRDefault="007979DE" w:rsidP="00696EA3">
      <w:pPr>
        <w:pStyle w:val="BRL-Standard"/>
      </w:pPr>
      <w:r w:rsidRPr="002920C7">
        <w:t>The user shall install the construction product in accordance with this installation manual and present the installation manual to the client together with a statement confirming correct installation.</w:t>
      </w:r>
    </w:p>
    <w:p w14:paraId="566CD6E0" w14:textId="77777777" w:rsidR="007979DE" w:rsidRPr="002920C7" w:rsidRDefault="007979DE" w:rsidP="00696EA3">
      <w:pPr>
        <w:pStyle w:val="BRL-Standard"/>
      </w:pPr>
    </w:p>
    <w:p w14:paraId="3F42E946" w14:textId="77777777" w:rsidR="007979DE" w:rsidRPr="002920C7" w:rsidRDefault="007979DE" w:rsidP="00433DCE">
      <w:pPr>
        <w:pStyle w:val="H2"/>
      </w:pPr>
      <w:bookmarkStart w:id="123" w:name="_Toc50366533"/>
      <w:r w:rsidRPr="002920C7">
        <w:t>10</w:t>
      </w:r>
      <w:r w:rsidRPr="002920C7">
        <w:tab/>
        <w:t>Special fire protection products</w:t>
      </w:r>
      <w:bookmarkEnd w:id="123"/>
    </w:p>
    <w:p w14:paraId="04FBEA71" w14:textId="77777777" w:rsidR="007979DE" w:rsidRPr="002920C7" w:rsidRDefault="007979DE" w:rsidP="00433DCE">
      <w:pPr>
        <w:pStyle w:val="BRL-berschrift"/>
      </w:pPr>
      <w:r w:rsidRPr="002920C7">
        <w:t>10.1</w:t>
      </w:r>
      <w:r w:rsidRPr="002920C7">
        <w:tab/>
        <w:t>Fire protection agents</w:t>
      </w:r>
    </w:p>
    <w:p w14:paraId="4F5D9384" w14:textId="77777777" w:rsidR="007979DE" w:rsidRPr="002920C7" w:rsidRDefault="007979DE" w:rsidP="00433DCE">
      <w:pPr>
        <w:pStyle w:val="BRL-berschrift"/>
      </w:pPr>
      <w:r w:rsidRPr="002920C7">
        <w:t>10.1.1</w:t>
      </w:r>
      <w:r w:rsidRPr="002920C7">
        <w:tab/>
        <w:t>General</w:t>
      </w:r>
    </w:p>
    <w:p w14:paraId="53F11E12" w14:textId="7F397A88" w:rsidR="007979DE" w:rsidRPr="002920C7" w:rsidRDefault="007979DE" w:rsidP="00696EA3">
      <w:pPr>
        <w:pStyle w:val="BRL-Standard"/>
      </w:pPr>
      <w:r w:rsidRPr="002920C7">
        <w:t xml:space="preserve">In order to fulfil the structural requirements in A 2.1.2 when using fire protective devices in based on proofs of fitness for purpose in accordance with </w:t>
      </w:r>
      <w:r w:rsidRPr="002920C7">
        <w:rPr>
          <w:highlight w:val="yellow"/>
        </w:rPr>
        <w:t>§ 18 LBO</w:t>
      </w:r>
      <w:r w:rsidRPr="002920C7">
        <w:t>, the minimum required classes and designations shall be as given in Section 1.1.</w:t>
      </w:r>
    </w:p>
    <w:p w14:paraId="641B80B0" w14:textId="77777777" w:rsidR="007979DE" w:rsidRPr="002920C7" w:rsidRDefault="007979DE" w:rsidP="00696EA3">
      <w:pPr>
        <w:pStyle w:val="BRL-Standard"/>
      </w:pPr>
    </w:p>
    <w:p w14:paraId="0E24CC36" w14:textId="5B1EB601" w:rsidR="007979DE" w:rsidRPr="002920C7" w:rsidRDefault="007979DE" w:rsidP="00696EA3">
      <w:pPr>
        <w:pStyle w:val="BRL-Standard"/>
      </w:pPr>
      <w:r w:rsidRPr="002920C7">
        <w:t>For the fulfilment of the structural requirements in A 2.1.2 when using fire protection agents for which there are harmonised technical specifications, the minimum required performances shall be as given in Section 1.2.</w:t>
      </w:r>
    </w:p>
    <w:p w14:paraId="34BAF927" w14:textId="77777777" w:rsidR="007979DE" w:rsidRPr="002920C7" w:rsidRDefault="007979DE" w:rsidP="00696EA3">
      <w:pPr>
        <w:pStyle w:val="BRL-Standard"/>
      </w:pPr>
    </w:p>
    <w:p w14:paraId="03F5163A" w14:textId="77777777" w:rsidR="007979DE" w:rsidRPr="002920C7" w:rsidRDefault="007979DE" w:rsidP="00433DCE">
      <w:pPr>
        <w:pStyle w:val="BRL-berschrift"/>
      </w:pPr>
      <w:r w:rsidRPr="002920C7">
        <w:t>10.1.2</w:t>
      </w:r>
      <w:r w:rsidRPr="002920C7">
        <w:tab/>
        <w:t>Provisions on application and execution of construction products with fire protection agents based on harmonised technical specifications</w:t>
      </w:r>
    </w:p>
    <w:p w14:paraId="6C62665D" w14:textId="77777777" w:rsidR="007979DE" w:rsidRPr="002920C7" w:rsidRDefault="007979DE" w:rsidP="00F46A88">
      <w:pPr>
        <w:pStyle w:val="BRL-Standard"/>
        <w:keepNext/>
      </w:pPr>
      <w:r w:rsidRPr="002920C7">
        <w:t>If the construction product is described exhaustively in the ETA based on ETAG 028, the manufacturer shall provide a written German-language installation manual based on the classification document, which must contain at least the following information:</w:t>
      </w:r>
    </w:p>
    <w:p w14:paraId="15FDFFF0" w14:textId="77777777" w:rsidR="007979DE" w:rsidRPr="002920C7" w:rsidRDefault="007979DE" w:rsidP="00F46A88">
      <w:pPr>
        <w:pStyle w:val="BRL-Standard"/>
        <w:keepNext/>
      </w:pPr>
    </w:p>
    <w:p w14:paraId="4C50614B" w14:textId="79C60A43" w:rsidR="007979DE" w:rsidRPr="002920C7" w:rsidRDefault="007979DE" w:rsidP="00641425">
      <w:pPr>
        <w:pStyle w:val="BRLAufzhlungAnstrich"/>
      </w:pPr>
      <w:r w:rsidRPr="002920C7">
        <w:t>Description of the processing of the construction product</w:t>
      </w:r>
    </w:p>
    <w:p w14:paraId="42B1628C" w14:textId="3D84B516" w:rsidR="007979DE" w:rsidRPr="002920C7" w:rsidRDefault="007979DE" w:rsidP="00641425">
      <w:pPr>
        <w:pStyle w:val="BRLAufzhlungAnstrich"/>
      </w:pPr>
      <w:r w:rsidRPr="002920C7">
        <w:t>Description of the minimum applied quantity</w:t>
      </w:r>
    </w:p>
    <w:p w14:paraId="2A1E68B5" w14:textId="2723D380" w:rsidR="007979DE" w:rsidRPr="002920C7" w:rsidRDefault="007979DE" w:rsidP="00641425">
      <w:pPr>
        <w:pStyle w:val="BRLAufzhlungAnstrich"/>
      </w:pPr>
      <w:r w:rsidRPr="002920C7">
        <w:t>Description of the installation of building materials equipped with the construction product</w:t>
      </w:r>
    </w:p>
    <w:p w14:paraId="6BA3A50B" w14:textId="77777777" w:rsidR="007979DE" w:rsidRPr="002920C7" w:rsidRDefault="007979DE" w:rsidP="00696EA3">
      <w:pPr>
        <w:pStyle w:val="BRL-Standard"/>
      </w:pPr>
    </w:p>
    <w:p w14:paraId="7FFF8729" w14:textId="550929F1" w:rsidR="007979DE" w:rsidRPr="002920C7" w:rsidRDefault="007979DE" w:rsidP="00696EA3">
      <w:pPr>
        <w:pStyle w:val="BRL-Standard"/>
      </w:pPr>
      <w:r w:rsidRPr="002920C7">
        <w:t>Fire-protection agents are not verified for use on floorings and/or substrates subject to moisture and UV radiation.</w:t>
      </w:r>
    </w:p>
    <w:p w14:paraId="08F12CF4" w14:textId="77777777" w:rsidR="007979DE" w:rsidRPr="002920C7" w:rsidRDefault="007979DE" w:rsidP="00696EA3"/>
    <w:p w14:paraId="27564643" w14:textId="77777777" w:rsidR="007979DE" w:rsidRPr="002920C7" w:rsidRDefault="007979DE" w:rsidP="00433DCE">
      <w:pPr>
        <w:pStyle w:val="BRL-berschrift"/>
      </w:pPr>
      <w:r w:rsidRPr="002920C7">
        <w:lastRenderedPageBreak/>
        <w:t>10.2</w:t>
      </w:r>
      <w:r w:rsidRPr="002920C7">
        <w:tab/>
        <w:t>Reactive fire-proof coatings on steel components</w:t>
      </w:r>
    </w:p>
    <w:p w14:paraId="33D245F7" w14:textId="5172DA6D" w:rsidR="007979DE" w:rsidRPr="002920C7" w:rsidRDefault="007979DE" w:rsidP="00696EA3">
      <w:pPr>
        <w:pStyle w:val="BRL-Standard"/>
      </w:pPr>
      <w:r w:rsidRPr="002920C7">
        <w:t xml:space="preserve">In order to fulfil the structural requirements in Paragraph A 2.1.4 when using reactive fire protective coatings on steel components based on proofs of fitness for purpose in accordance with </w:t>
      </w:r>
      <w:r w:rsidRPr="002920C7">
        <w:rPr>
          <w:highlight w:val="yellow"/>
        </w:rPr>
        <w:t>§ 18 LBO</w:t>
      </w:r>
      <w:r w:rsidRPr="002920C7">
        <w:t>, the minimum required classes and designations shall be as given in Section 4.3.</w:t>
      </w:r>
    </w:p>
    <w:p w14:paraId="24D2F577" w14:textId="77777777" w:rsidR="007979DE" w:rsidRPr="002920C7" w:rsidRDefault="007979DE" w:rsidP="00696EA3">
      <w:pPr>
        <w:pStyle w:val="BRL-Standard"/>
      </w:pPr>
    </w:p>
    <w:p w14:paraId="4C1F9CD0" w14:textId="51645352" w:rsidR="007979DE" w:rsidRPr="002920C7" w:rsidRDefault="007979DE" w:rsidP="00696EA3">
      <w:pPr>
        <w:pStyle w:val="BRL-Standard"/>
      </w:pPr>
      <w:r w:rsidRPr="002920C7">
        <w:t>In order to fulfil the structural requirements in A 2.1.4 when using reactive fire protection coatings on steel components for ETA according to ETAG 018-1 and -2/EAD 350402-00-1101, the minimum required performance shall be as given in Section 4.3 and the designations as given in Table 4.3.1, footnote 1.</w:t>
      </w:r>
    </w:p>
    <w:p w14:paraId="73CFB572" w14:textId="77777777" w:rsidR="007979DE" w:rsidRPr="002920C7" w:rsidRDefault="007979DE" w:rsidP="00696EA3"/>
    <w:p w14:paraId="0270C71C" w14:textId="77777777" w:rsidR="007979DE" w:rsidRPr="002920C7" w:rsidRDefault="007979DE" w:rsidP="00433DCE">
      <w:pPr>
        <w:pStyle w:val="BRL-berschrift"/>
      </w:pPr>
      <w:r w:rsidRPr="002920C7">
        <w:t>Provisions on application and execution</w:t>
      </w:r>
    </w:p>
    <w:p w14:paraId="3B9337D7" w14:textId="5AFBD525" w:rsidR="007979DE" w:rsidRPr="002920C7" w:rsidRDefault="007979DE" w:rsidP="00696EA3">
      <w:pPr>
        <w:pStyle w:val="BRL-Standard"/>
      </w:pPr>
      <w:r w:rsidRPr="002920C7">
        <w:t xml:space="preserve">For lack of a technical best practice for the design, dimensioning and execution, the use of reactive fire protective coatings on steel components pursuant to ETAG 018-1 and -2 or EAD 350402-00-1101 requires proof pursuant to </w:t>
      </w:r>
      <w:r w:rsidRPr="002920C7">
        <w:rPr>
          <w:highlight w:val="yellow"/>
        </w:rPr>
        <w:t>§ 17a LBO</w:t>
      </w:r>
      <w:r w:rsidRPr="002920C7">
        <w:t>.</w:t>
      </w:r>
    </w:p>
    <w:p w14:paraId="19D21591" w14:textId="77777777" w:rsidR="007979DE" w:rsidRPr="002920C7" w:rsidRDefault="007979DE" w:rsidP="00696EA3">
      <w:pPr>
        <w:pStyle w:val="BRL-Standard"/>
      </w:pPr>
    </w:p>
    <w:p w14:paraId="2B9219B8" w14:textId="77777777" w:rsidR="007979DE" w:rsidRPr="002920C7" w:rsidRDefault="007979DE" w:rsidP="00433DCE">
      <w:pPr>
        <w:pStyle w:val="BRL-berschrift"/>
      </w:pPr>
      <w:r w:rsidRPr="002920C7">
        <w:t>10.3</w:t>
      </w:r>
      <w:r w:rsidRPr="002920C7">
        <w:tab/>
        <w:t>Linear joint sealants</w:t>
      </w:r>
    </w:p>
    <w:p w14:paraId="1EF16A9B" w14:textId="44393548" w:rsidR="007979DE" w:rsidRPr="002920C7" w:rsidRDefault="007979DE" w:rsidP="00696EA3">
      <w:pPr>
        <w:pStyle w:val="BRL-Standard"/>
      </w:pPr>
      <w:r w:rsidRPr="002920C7">
        <w:t>Joint sealants pursuant to EAD 350141-00-1106 are suitable for closing structurally defined horizontal and vertical linear joints (connection, structural and expansion joints) in or between fire-resistant space-enclosing components.</w:t>
      </w:r>
    </w:p>
    <w:p w14:paraId="2E939014" w14:textId="77777777" w:rsidR="007979DE" w:rsidRPr="002920C7" w:rsidRDefault="007979DE" w:rsidP="00696EA3">
      <w:pPr>
        <w:pStyle w:val="BRL-Standard"/>
      </w:pPr>
    </w:p>
    <w:p w14:paraId="6E0B2BF3" w14:textId="77777777" w:rsidR="007979DE" w:rsidRPr="002920C7" w:rsidRDefault="007979DE" w:rsidP="00696EA3">
      <w:pPr>
        <w:pStyle w:val="BRL-Standard"/>
      </w:pPr>
      <w:r w:rsidRPr="002920C7">
        <w:t>Joints are not independently considered under the building regulations.</w:t>
      </w:r>
    </w:p>
    <w:p w14:paraId="3DA1FD91" w14:textId="77777777" w:rsidR="007979DE" w:rsidRDefault="007979DE" w:rsidP="00696EA3">
      <w:pPr>
        <w:pStyle w:val="BRL-Standard"/>
      </w:pPr>
      <w:r w:rsidRPr="002920C7">
        <w:t>Declaration of the performance characteristic ‘fire resistance’ for the joint sealing as per EAD 350141-00-1106 is not a substitute for the required proof of fire resistance of the overall component including joint(s).</w:t>
      </w:r>
    </w:p>
    <w:p w14:paraId="45AC974B" w14:textId="77777777" w:rsidR="00C14115" w:rsidRPr="002920C7" w:rsidRDefault="00C14115" w:rsidP="00696EA3">
      <w:pPr>
        <w:pStyle w:val="BRL-Standard"/>
      </w:pPr>
    </w:p>
    <w:p w14:paraId="571708D5" w14:textId="77777777" w:rsidR="007979DE" w:rsidRPr="002920C7" w:rsidRDefault="007979DE" w:rsidP="004C391F">
      <w:pPr>
        <w:pStyle w:val="BRLTabelleberschrift"/>
        <w:tabs>
          <w:tab w:val="clear" w:pos="851"/>
        </w:tabs>
      </w:pPr>
      <w:r w:rsidRPr="002920C7">
        <w:t xml:space="preserve">Annex: </w:t>
      </w:r>
      <w:r w:rsidRPr="002920C7">
        <w:tab/>
        <w:t>Explanatory notes on classification criteria and additional classification information</w:t>
      </w:r>
    </w:p>
    <w:tbl>
      <w:tblPr>
        <w:tblW w:w="0" w:type="auto"/>
        <w:tblBorders>
          <w:top w:val="single" w:sz="8" w:space="0" w:color="000000"/>
          <w:left w:val="single" w:sz="8" w:space="0" w:color="000000"/>
          <w:bottom w:val="single" w:sz="8" w:space="0" w:color="000000"/>
          <w:right w:val="single" w:sz="8" w:space="0" w:color="000000"/>
          <w:insideH w:val="single" w:sz="2" w:space="0" w:color="595959"/>
          <w:insideV w:val="single" w:sz="2" w:space="0" w:color="595959"/>
        </w:tblBorders>
        <w:tblLayout w:type="fixed"/>
        <w:tblCellMar>
          <w:left w:w="0" w:type="dxa"/>
          <w:right w:w="0" w:type="dxa"/>
        </w:tblCellMar>
        <w:tblLook w:val="04E0" w:firstRow="1" w:lastRow="1" w:firstColumn="1" w:lastColumn="0" w:noHBand="0" w:noVBand="1"/>
      </w:tblPr>
      <w:tblGrid>
        <w:gridCol w:w="2410"/>
        <w:gridCol w:w="3402"/>
        <w:gridCol w:w="3258"/>
      </w:tblGrid>
      <w:tr w:rsidR="007979DE" w:rsidRPr="002920C7" w14:paraId="575D8CC6" w14:textId="77777777" w:rsidTr="007F15C6">
        <w:trPr>
          <w:tblHeader/>
        </w:trPr>
        <w:tc>
          <w:tcPr>
            <w:tcW w:w="2410" w:type="dxa"/>
            <w:shd w:val="clear" w:color="auto" w:fill="FFFFFF"/>
          </w:tcPr>
          <w:p w14:paraId="29BAB2C4" w14:textId="77777777" w:rsidR="007979DE" w:rsidRPr="002920C7" w:rsidRDefault="007979DE" w:rsidP="00361F6A">
            <w:pPr>
              <w:pStyle w:val="BRL-Tabelleberschrift1Zeile"/>
              <w:ind w:left="144" w:firstLine="0"/>
            </w:pPr>
            <w:r w:rsidRPr="002920C7">
              <w:t>Derivation of abbreviations</w:t>
            </w:r>
          </w:p>
        </w:tc>
        <w:tc>
          <w:tcPr>
            <w:tcW w:w="3402" w:type="dxa"/>
            <w:shd w:val="clear" w:color="auto" w:fill="FFFFFF"/>
          </w:tcPr>
          <w:p w14:paraId="7A68C571" w14:textId="77777777" w:rsidR="007979DE" w:rsidRPr="002920C7" w:rsidRDefault="007979DE" w:rsidP="00361F6A">
            <w:pPr>
              <w:pStyle w:val="BRL-Tabelleberschrift1Zeile"/>
              <w:ind w:left="144" w:firstLine="0"/>
            </w:pPr>
            <w:r w:rsidRPr="002920C7">
              <w:t>Criterion</w:t>
            </w:r>
          </w:p>
        </w:tc>
        <w:tc>
          <w:tcPr>
            <w:tcW w:w="3258" w:type="dxa"/>
            <w:shd w:val="clear" w:color="auto" w:fill="FFFFFF"/>
          </w:tcPr>
          <w:p w14:paraId="206B81C1" w14:textId="77777777" w:rsidR="007979DE" w:rsidRPr="002920C7" w:rsidRDefault="007979DE" w:rsidP="00361F6A">
            <w:pPr>
              <w:pStyle w:val="BRL-Tabelleberschrift1Zeile"/>
              <w:ind w:left="144" w:firstLine="0"/>
            </w:pPr>
            <w:r w:rsidRPr="002920C7">
              <w:t>Scope of application</w:t>
            </w:r>
          </w:p>
        </w:tc>
      </w:tr>
      <w:tr w:rsidR="007979DE" w:rsidRPr="002920C7" w14:paraId="2EDD7EAE" w14:textId="77777777" w:rsidTr="007F15C6">
        <w:tc>
          <w:tcPr>
            <w:tcW w:w="2410" w:type="dxa"/>
            <w:shd w:val="clear" w:color="auto" w:fill="FFFFFF"/>
          </w:tcPr>
          <w:p w14:paraId="3AEE6298" w14:textId="77777777" w:rsidR="007979DE" w:rsidRPr="002920C7" w:rsidRDefault="007979DE" w:rsidP="00696EA3">
            <w:pPr>
              <w:pStyle w:val="BRL-Tabelle"/>
              <w:spacing w:before="100" w:line="240" w:lineRule="auto"/>
              <w:ind w:left="113" w:right="113"/>
            </w:pPr>
            <w:r w:rsidRPr="002920C7">
              <w:t>R (Résistance)</w:t>
            </w:r>
          </w:p>
        </w:tc>
        <w:tc>
          <w:tcPr>
            <w:tcW w:w="3402" w:type="dxa"/>
            <w:shd w:val="clear" w:color="auto" w:fill="FFFFFF"/>
          </w:tcPr>
          <w:p w14:paraId="664932D0" w14:textId="77777777" w:rsidR="007979DE" w:rsidRPr="002920C7" w:rsidRDefault="007979DE" w:rsidP="00696EA3">
            <w:pPr>
              <w:pStyle w:val="BRL-Tabelle"/>
              <w:spacing w:before="100" w:line="240" w:lineRule="auto"/>
              <w:ind w:left="113" w:right="113"/>
            </w:pPr>
            <w:r w:rsidRPr="002920C7">
              <w:t>Load-bearing capacity</w:t>
            </w:r>
          </w:p>
        </w:tc>
        <w:tc>
          <w:tcPr>
            <w:tcW w:w="3258" w:type="dxa"/>
            <w:vMerge w:val="restart"/>
            <w:shd w:val="clear" w:color="auto" w:fill="FFFFFF"/>
            <w:vAlign w:val="center"/>
          </w:tcPr>
          <w:p w14:paraId="212F4E59" w14:textId="77777777" w:rsidR="007979DE" w:rsidRPr="002920C7" w:rsidRDefault="007979DE" w:rsidP="00696EA3">
            <w:pPr>
              <w:pStyle w:val="BRL-Tabelle"/>
              <w:spacing w:before="100" w:line="240" w:lineRule="auto"/>
              <w:ind w:left="113" w:right="113"/>
            </w:pPr>
            <w:r w:rsidRPr="002920C7">
              <w:t>to describe fire resistance</w:t>
            </w:r>
          </w:p>
        </w:tc>
      </w:tr>
      <w:tr w:rsidR="007979DE" w:rsidRPr="002920C7" w14:paraId="68D682B9" w14:textId="77777777" w:rsidTr="007F15C6">
        <w:tc>
          <w:tcPr>
            <w:tcW w:w="2410" w:type="dxa"/>
            <w:shd w:val="clear" w:color="auto" w:fill="FFFFFF"/>
          </w:tcPr>
          <w:p w14:paraId="0251A498" w14:textId="77777777" w:rsidR="007979DE" w:rsidRPr="002920C7" w:rsidRDefault="007979DE" w:rsidP="00696EA3">
            <w:pPr>
              <w:pStyle w:val="BRL-Tabelle"/>
              <w:spacing w:before="100" w:line="240" w:lineRule="auto"/>
              <w:ind w:left="113" w:right="113"/>
            </w:pPr>
            <w:r w:rsidRPr="002920C7">
              <w:t>E (Étanchéité)</w:t>
            </w:r>
          </w:p>
        </w:tc>
        <w:tc>
          <w:tcPr>
            <w:tcW w:w="3402" w:type="dxa"/>
            <w:shd w:val="clear" w:color="auto" w:fill="FFFFFF"/>
          </w:tcPr>
          <w:p w14:paraId="1124045C" w14:textId="77777777" w:rsidR="007979DE" w:rsidRPr="002920C7" w:rsidRDefault="007979DE" w:rsidP="00696EA3">
            <w:pPr>
              <w:pStyle w:val="BRL-Tabelle"/>
              <w:spacing w:before="100" w:line="240" w:lineRule="auto"/>
              <w:ind w:left="113" w:right="113"/>
            </w:pPr>
            <w:r w:rsidRPr="002920C7">
              <w:t>Space barrier</w:t>
            </w:r>
          </w:p>
        </w:tc>
        <w:tc>
          <w:tcPr>
            <w:tcW w:w="3258" w:type="dxa"/>
            <w:vMerge/>
            <w:shd w:val="clear" w:color="auto" w:fill="FFFFFF"/>
          </w:tcPr>
          <w:p w14:paraId="2DC7E630" w14:textId="77777777" w:rsidR="007979DE" w:rsidRPr="002920C7" w:rsidRDefault="007979DE" w:rsidP="00696EA3">
            <w:pPr>
              <w:pStyle w:val="BRL-Tabelle"/>
              <w:spacing w:before="100" w:line="240" w:lineRule="auto"/>
              <w:ind w:left="113" w:right="113"/>
            </w:pPr>
          </w:p>
        </w:tc>
      </w:tr>
      <w:tr w:rsidR="007979DE" w:rsidRPr="002920C7" w14:paraId="3875C899" w14:textId="77777777" w:rsidTr="007F15C6">
        <w:tc>
          <w:tcPr>
            <w:tcW w:w="2410" w:type="dxa"/>
            <w:shd w:val="clear" w:color="auto" w:fill="FFFFFF"/>
          </w:tcPr>
          <w:p w14:paraId="0861D165" w14:textId="77777777" w:rsidR="007979DE" w:rsidRPr="002920C7" w:rsidRDefault="007979DE" w:rsidP="00696EA3">
            <w:pPr>
              <w:pStyle w:val="BRL-Tabelle"/>
              <w:spacing w:before="100" w:line="240" w:lineRule="auto"/>
              <w:ind w:left="113" w:right="113"/>
            </w:pPr>
            <w:r w:rsidRPr="002920C7">
              <w:t>I (Insulation)</w:t>
            </w:r>
          </w:p>
        </w:tc>
        <w:tc>
          <w:tcPr>
            <w:tcW w:w="3402" w:type="dxa"/>
            <w:shd w:val="clear" w:color="auto" w:fill="FFFFFF"/>
          </w:tcPr>
          <w:p w14:paraId="2BAACF88" w14:textId="77777777" w:rsidR="007979DE" w:rsidRPr="002920C7" w:rsidRDefault="007979DE" w:rsidP="00696EA3">
            <w:pPr>
              <w:pStyle w:val="BRL-Tabelle"/>
              <w:spacing w:before="100" w:line="240" w:lineRule="auto"/>
              <w:ind w:left="113" w:right="113"/>
            </w:pPr>
            <w:r w:rsidRPr="002920C7">
              <w:t>Thermal insulation (under fire exposure)</w:t>
            </w:r>
          </w:p>
        </w:tc>
        <w:tc>
          <w:tcPr>
            <w:tcW w:w="3258" w:type="dxa"/>
            <w:vMerge/>
            <w:shd w:val="clear" w:color="auto" w:fill="FFFFFF"/>
          </w:tcPr>
          <w:p w14:paraId="52E864F4" w14:textId="77777777" w:rsidR="007979DE" w:rsidRPr="002920C7" w:rsidRDefault="007979DE" w:rsidP="00696EA3">
            <w:pPr>
              <w:pStyle w:val="BRL-Tabelle"/>
              <w:spacing w:before="100" w:line="240" w:lineRule="auto"/>
              <w:ind w:left="113" w:right="113"/>
            </w:pPr>
          </w:p>
        </w:tc>
      </w:tr>
      <w:tr w:rsidR="007979DE" w:rsidRPr="002920C7" w14:paraId="2BC9E0EF" w14:textId="77777777" w:rsidTr="007F15C6">
        <w:tc>
          <w:tcPr>
            <w:tcW w:w="2410" w:type="dxa"/>
            <w:shd w:val="clear" w:color="auto" w:fill="FFFFFF"/>
          </w:tcPr>
          <w:p w14:paraId="199D54E6" w14:textId="77777777" w:rsidR="007979DE" w:rsidRPr="002920C7" w:rsidRDefault="007979DE" w:rsidP="00696EA3">
            <w:pPr>
              <w:pStyle w:val="BRL-Tabelle"/>
              <w:spacing w:before="100" w:line="240" w:lineRule="auto"/>
              <w:ind w:left="113" w:right="113"/>
            </w:pPr>
            <w:r w:rsidRPr="002920C7">
              <w:t>W (Radiation)</w:t>
            </w:r>
          </w:p>
        </w:tc>
        <w:tc>
          <w:tcPr>
            <w:tcW w:w="3402" w:type="dxa"/>
            <w:shd w:val="clear" w:color="auto" w:fill="FFFFFF"/>
          </w:tcPr>
          <w:p w14:paraId="43CEC1B0" w14:textId="77777777" w:rsidR="007979DE" w:rsidRPr="002920C7" w:rsidRDefault="007979DE" w:rsidP="00696EA3">
            <w:pPr>
              <w:pStyle w:val="BRL-Tabelle"/>
              <w:spacing w:before="100" w:line="240" w:lineRule="auto"/>
              <w:ind w:left="113" w:right="113"/>
            </w:pPr>
            <w:r w:rsidRPr="002920C7">
              <w:t>Limiting the passage of radiation</w:t>
            </w:r>
          </w:p>
        </w:tc>
        <w:tc>
          <w:tcPr>
            <w:tcW w:w="3258" w:type="dxa"/>
            <w:vMerge/>
            <w:shd w:val="clear" w:color="auto" w:fill="FFFFFF"/>
          </w:tcPr>
          <w:p w14:paraId="6DE95760" w14:textId="77777777" w:rsidR="007979DE" w:rsidRPr="002920C7" w:rsidRDefault="007979DE" w:rsidP="00696EA3">
            <w:pPr>
              <w:pStyle w:val="BRL-Tabelle"/>
              <w:spacing w:before="100" w:line="240" w:lineRule="auto"/>
              <w:ind w:left="113" w:right="113"/>
            </w:pPr>
          </w:p>
        </w:tc>
      </w:tr>
      <w:tr w:rsidR="007979DE" w:rsidRPr="002920C7" w14:paraId="462DE6A2" w14:textId="77777777" w:rsidTr="007F15C6">
        <w:tblPrEx>
          <w:tblLook w:val="04A0" w:firstRow="1" w:lastRow="0" w:firstColumn="1" w:lastColumn="0" w:noHBand="0" w:noVBand="1"/>
        </w:tblPrEx>
        <w:tc>
          <w:tcPr>
            <w:tcW w:w="2410" w:type="dxa"/>
            <w:shd w:val="clear" w:color="auto" w:fill="FFFFFF"/>
          </w:tcPr>
          <w:p w14:paraId="7AC6E964" w14:textId="77777777" w:rsidR="007979DE" w:rsidRPr="002920C7" w:rsidRDefault="007979DE" w:rsidP="00696EA3">
            <w:pPr>
              <w:pStyle w:val="BRL-Tabelle"/>
              <w:spacing w:before="100" w:line="240" w:lineRule="auto"/>
              <w:ind w:left="113" w:right="113"/>
            </w:pPr>
            <w:r w:rsidRPr="002920C7">
              <w:t>M (Mechanical)</w:t>
            </w:r>
          </w:p>
        </w:tc>
        <w:tc>
          <w:tcPr>
            <w:tcW w:w="3402" w:type="dxa"/>
            <w:shd w:val="clear" w:color="auto" w:fill="FFFFFF"/>
          </w:tcPr>
          <w:p w14:paraId="3BF4A6DA" w14:textId="77777777" w:rsidR="007979DE" w:rsidRPr="002920C7" w:rsidRDefault="007979DE" w:rsidP="00696EA3">
            <w:pPr>
              <w:pStyle w:val="BRL-Tabelle"/>
              <w:spacing w:before="100" w:line="240" w:lineRule="auto"/>
              <w:ind w:left="113" w:right="113"/>
            </w:pPr>
            <w:r w:rsidRPr="002920C7">
              <w:t>Mechanical effect on walls (impact stress)</w:t>
            </w:r>
          </w:p>
        </w:tc>
        <w:tc>
          <w:tcPr>
            <w:tcW w:w="3258" w:type="dxa"/>
            <w:vMerge/>
            <w:shd w:val="clear" w:color="auto" w:fill="FFFFFF"/>
          </w:tcPr>
          <w:p w14:paraId="33B1C70C" w14:textId="77777777" w:rsidR="007979DE" w:rsidRPr="002920C7" w:rsidRDefault="007979DE" w:rsidP="00696EA3">
            <w:pPr>
              <w:pStyle w:val="BRL-Tabelle"/>
              <w:spacing w:before="100" w:line="240" w:lineRule="auto"/>
              <w:ind w:left="113" w:right="113"/>
            </w:pPr>
          </w:p>
        </w:tc>
      </w:tr>
      <w:tr w:rsidR="007979DE" w:rsidRPr="002920C7" w14:paraId="492B1F4E" w14:textId="77777777" w:rsidTr="007F15C6">
        <w:tblPrEx>
          <w:tblLook w:val="04A0" w:firstRow="1" w:lastRow="0" w:firstColumn="1" w:lastColumn="0" w:noHBand="0" w:noVBand="1"/>
        </w:tblPrEx>
        <w:tc>
          <w:tcPr>
            <w:tcW w:w="2410" w:type="dxa"/>
            <w:shd w:val="clear" w:color="auto" w:fill="FFFFFF"/>
          </w:tcPr>
          <w:p w14:paraId="69F5B56F" w14:textId="77777777" w:rsidR="007979DE" w:rsidRPr="002920C7" w:rsidRDefault="007979DE" w:rsidP="00696EA3">
            <w:pPr>
              <w:pStyle w:val="BRL-Tabelle"/>
              <w:spacing w:before="100" w:line="240" w:lineRule="auto"/>
              <w:ind w:left="113" w:right="113"/>
            </w:pPr>
            <w:r w:rsidRPr="002920C7">
              <w:t>S</w:t>
            </w:r>
            <w:r w:rsidRPr="002920C7">
              <w:rPr>
                <w:vertAlign w:val="subscript"/>
              </w:rPr>
              <w:t>a</w:t>
            </w:r>
            <w:r w:rsidRPr="002920C7">
              <w:t xml:space="preserve"> (Smoke)</w:t>
            </w:r>
          </w:p>
        </w:tc>
        <w:tc>
          <w:tcPr>
            <w:tcW w:w="3402" w:type="dxa"/>
            <w:shd w:val="clear" w:color="auto" w:fill="FFFFFF"/>
          </w:tcPr>
          <w:p w14:paraId="123E4256" w14:textId="77777777" w:rsidR="007979DE" w:rsidRPr="002920C7" w:rsidRDefault="007979DE" w:rsidP="00696EA3">
            <w:pPr>
              <w:pStyle w:val="BRL-Tabelle"/>
              <w:spacing w:before="100" w:line="240" w:lineRule="auto"/>
              <w:ind w:left="113" w:right="113"/>
            </w:pPr>
            <w:r w:rsidRPr="002920C7">
              <w:t>Limiting smoke permeability (sealing, leakage rate), meets the requirements at ambient temperature</w:t>
            </w:r>
          </w:p>
        </w:tc>
        <w:tc>
          <w:tcPr>
            <w:tcW w:w="3258" w:type="dxa"/>
            <w:shd w:val="clear" w:color="auto" w:fill="FFFFFF"/>
          </w:tcPr>
          <w:p w14:paraId="79839D01" w14:textId="77777777" w:rsidR="007979DE" w:rsidRPr="002920C7" w:rsidRDefault="007979DE" w:rsidP="00696EA3">
            <w:pPr>
              <w:pStyle w:val="BRL-Tabelle"/>
              <w:spacing w:before="100" w:line="240" w:lineRule="auto"/>
              <w:ind w:left="113" w:right="113"/>
            </w:pPr>
            <w:r w:rsidRPr="002920C7">
              <w:t>tightly sealed barriers</w:t>
            </w:r>
          </w:p>
        </w:tc>
      </w:tr>
      <w:tr w:rsidR="007979DE" w:rsidRPr="002920C7" w14:paraId="779B8C68" w14:textId="77777777" w:rsidTr="007F15C6">
        <w:tblPrEx>
          <w:tblLook w:val="04A0" w:firstRow="1" w:lastRow="0" w:firstColumn="1" w:lastColumn="0" w:noHBand="0" w:noVBand="1"/>
        </w:tblPrEx>
        <w:tc>
          <w:tcPr>
            <w:tcW w:w="2410" w:type="dxa"/>
            <w:shd w:val="clear" w:color="auto" w:fill="FFFFFF"/>
          </w:tcPr>
          <w:p w14:paraId="165CDB90" w14:textId="77777777" w:rsidR="007979DE" w:rsidRPr="002920C7" w:rsidRDefault="007979DE" w:rsidP="00696EA3">
            <w:pPr>
              <w:pStyle w:val="BRL-Tabelle"/>
              <w:spacing w:before="100" w:line="240" w:lineRule="auto"/>
              <w:ind w:left="113" w:right="113"/>
            </w:pPr>
            <w:r w:rsidRPr="002920C7">
              <w:t>S</w:t>
            </w:r>
            <w:r w:rsidRPr="002920C7">
              <w:rPr>
                <w:vertAlign w:val="subscript"/>
              </w:rPr>
              <w:t>200</w:t>
            </w:r>
            <w:r w:rsidRPr="002920C7">
              <w:t xml:space="preserve"> (Smoke</w:t>
            </w:r>
            <w:r w:rsidRPr="002920C7">
              <w:rPr>
                <w:vertAlign w:val="subscript"/>
              </w:rPr>
              <w:t>max. leakage rate</w:t>
            </w:r>
            <w:r w:rsidRPr="002920C7">
              <w:t>)</w:t>
            </w:r>
          </w:p>
        </w:tc>
        <w:tc>
          <w:tcPr>
            <w:tcW w:w="3402" w:type="dxa"/>
            <w:shd w:val="clear" w:color="auto" w:fill="FFFFFF"/>
          </w:tcPr>
          <w:p w14:paraId="035FF031" w14:textId="77777777" w:rsidR="007979DE" w:rsidRPr="002920C7" w:rsidRDefault="007979DE" w:rsidP="00696EA3">
            <w:pPr>
              <w:pStyle w:val="BRL-Tabelle"/>
              <w:spacing w:before="100" w:line="240" w:lineRule="auto"/>
              <w:ind w:left="113" w:right="113"/>
            </w:pPr>
            <w:r w:rsidRPr="002920C7">
              <w:t>Limiting smoke permeability (sealing, leakage rate), meets the requirements at ambient temperature and at 200 °C</w:t>
            </w:r>
          </w:p>
        </w:tc>
        <w:tc>
          <w:tcPr>
            <w:tcW w:w="3258" w:type="dxa"/>
            <w:shd w:val="clear" w:color="auto" w:fill="FFFFFF"/>
          </w:tcPr>
          <w:p w14:paraId="128E4937" w14:textId="77777777" w:rsidR="007979DE" w:rsidRPr="002920C7" w:rsidRDefault="007979DE" w:rsidP="00696EA3">
            <w:pPr>
              <w:pStyle w:val="BRL-Tabelle"/>
              <w:spacing w:before="100" w:line="240" w:lineRule="auto"/>
              <w:ind w:left="113" w:right="113"/>
            </w:pPr>
            <w:r w:rsidRPr="002920C7">
              <w:t>Smoke protection barriers (including for fire protection barriers as an additional requirement)</w:t>
            </w:r>
          </w:p>
        </w:tc>
      </w:tr>
      <w:tr w:rsidR="007979DE" w:rsidRPr="002920C7" w14:paraId="58660039" w14:textId="77777777" w:rsidTr="007F15C6">
        <w:tblPrEx>
          <w:tblLook w:val="04A0" w:firstRow="1" w:lastRow="0" w:firstColumn="1" w:lastColumn="0" w:noHBand="0" w:noVBand="1"/>
        </w:tblPrEx>
        <w:tc>
          <w:tcPr>
            <w:tcW w:w="2410" w:type="dxa"/>
            <w:shd w:val="clear" w:color="auto" w:fill="FFFFFF"/>
          </w:tcPr>
          <w:p w14:paraId="25667249" w14:textId="77777777" w:rsidR="007979DE" w:rsidRPr="002920C7" w:rsidRDefault="007979DE" w:rsidP="00696EA3">
            <w:pPr>
              <w:pStyle w:val="BRL-Tabelle"/>
              <w:spacing w:before="100" w:line="240" w:lineRule="auto"/>
              <w:ind w:left="113" w:right="113"/>
            </w:pPr>
            <w:r w:rsidRPr="002920C7">
              <w:t>C... Closing</w:t>
            </w:r>
          </w:p>
        </w:tc>
        <w:tc>
          <w:tcPr>
            <w:tcW w:w="3402" w:type="dxa"/>
            <w:shd w:val="clear" w:color="auto" w:fill="FFFFFF"/>
          </w:tcPr>
          <w:p w14:paraId="663B21C6" w14:textId="77777777" w:rsidR="007979DE" w:rsidRPr="002920C7" w:rsidRDefault="007979DE" w:rsidP="00696EA3">
            <w:pPr>
              <w:pStyle w:val="BRL-Tabelle"/>
              <w:spacing w:before="100" w:line="240" w:lineRule="auto"/>
              <w:ind w:left="113" w:right="113"/>
            </w:pPr>
            <w:r w:rsidRPr="002920C7">
              <w:t>Self-closing property (where applicable with number of loading cycles) including permanent functionality</w:t>
            </w:r>
          </w:p>
        </w:tc>
        <w:tc>
          <w:tcPr>
            <w:tcW w:w="3258" w:type="dxa"/>
            <w:shd w:val="clear" w:color="auto" w:fill="FFFFFF"/>
          </w:tcPr>
          <w:p w14:paraId="058B9F2C" w14:textId="77777777" w:rsidR="007979DE" w:rsidRPr="002920C7" w:rsidRDefault="007979DE" w:rsidP="00696EA3">
            <w:pPr>
              <w:pStyle w:val="BRL-Tabelle"/>
              <w:spacing w:before="100" w:line="240" w:lineRule="auto"/>
              <w:ind w:left="113" w:right="113"/>
            </w:pPr>
            <w:r w:rsidRPr="002920C7">
              <w:t>Smoke doors, fire protection barriers (including conveyor system barriers)</w:t>
            </w:r>
          </w:p>
        </w:tc>
      </w:tr>
      <w:tr w:rsidR="007979DE" w:rsidRPr="002920C7" w14:paraId="09D7BEEE" w14:textId="77777777" w:rsidTr="007F15C6">
        <w:tblPrEx>
          <w:tblLook w:val="04A0" w:firstRow="1" w:lastRow="0" w:firstColumn="1" w:lastColumn="0" w:noHBand="0" w:noVBand="1"/>
        </w:tblPrEx>
        <w:tc>
          <w:tcPr>
            <w:tcW w:w="2410" w:type="dxa"/>
            <w:shd w:val="clear" w:color="auto" w:fill="FFFFFF"/>
          </w:tcPr>
          <w:p w14:paraId="5C236F1C" w14:textId="77777777" w:rsidR="007979DE" w:rsidRPr="002920C7" w:rsidRDefault="007979DE" w:rsidP="00696EA3">
            <w:pPr>
              <w:pStyle w:val="BRL-Tabelle"/>
              <w:spacing w:before="100" w:line="240" w:lineRule="auto"/>
              <w:ind w:left="113" w:right="113"/>
            </w:pPr>
            <w:r w:rsidRPr="002920C7">
              <w:t>P</w:t>
            </w:r>
          </w:p>
        </w:tc>
        <w:tc>
          <w:tcPr>
            <w:tcW w:w="3402" w:type="dxa"/>
            <w:shd w:val="clear" w:color="auto" w:fill="FFFFFF"/>
          </w:tcPr>
          <w:p w14:paraId="566A6E4C" w14:textId="77777777" w:rsidR="007979DE" w:rsidRPr="002920C7" w:rsidRDefault="007979DE" w:rsidP="00696EA3">
            <w:pPr>
              <w:pStyle w:val="BRL-Tabelle"/>
              <w:spacing w:before="100" w:line="240" w:lineRule="auto"/>
              <w:ind w:left="113" w:right="113"/>
            </w:pPr>
            <w:r w:rsidRPr="002920C7">
              <w:t>Maintaining energy supply and/or signal transmission</w:t>
            </w:r>
          </w:p>
        </w:tc>
        <w:tc>
          <w:tcPr>
            <w:tcW w:w="3258" w:type="dxa"/>
            <w:shd w:val="clear" w:color="auto" w:fill="FFFFFF"/>
          </w:tcPr>
          <w:p w14:paraId="4C162D61" w14:textId="77777777" w:rsidR="007979DE" w:rsidRPr="002920C7" w:rsidRDefault="007979DE" w:rsidP="00696EA3">
            <w:pPr>
              <w:pStyle w:val="BRL-Tabelle"/>
              <w:spacing w:before="100" w:line="240" w:lineRule="auto"/>
              <w:ind w:left="113" w:right="113"/>
            </w:pPr>
            <w:r w:rsidRPr="002920C7">
              <w:t>Electrical cable systems in general</w:t>
            </w:r>
          </w:p>
        </w:tc>
      </w:tr>
      <w:tr w:rsidR="007979DE" w:rsidRPr="002920C7" w14:paraId="5E80DF32" w14:textId="77777777" w:rsidTr="007F15C6">
        <w:tblPrEx>
          <w:tblLook w:val="04A0" w:firstRow="1" w:lastRow="0" w:firstColumn="1" w:lastColumn="0" w:noHBand="0" w:noVBand="1"/>
        </w:tblPrEx>
        <w:tc>
          <w:tcPr>
            <w:tcW w:w="2410" w:type="dxa"/>
            <w:shd w:val="clear" w:color="auto" w:fill="FFFFFF"/>
          </w:tcPr>
          <w:p w14:paraId="34C45806" w14:textId="77777777" w:rsidR="007979DE" w:rsidRPr="002920C7" w:rsidRDefault="007979DE" w:rsidP="00696EA3">
            <w:pPr>
              <w:pStyle w:val="BRL-Tabelle"/>
              <w:spacing w:before="100" w:line="240" w:lineRule="auto"/>
              <w:ind w:left="113" w:right="113"/>
            </w:pPr>
            <w:r w:rsidRPr="002920C7">
              <w:t>K</w:t>
            </w:r>
            <w:r w:rsidRPr="002920C7">
              <w:rPr>
                <w:vertAlign w:val="subscript"/>
              </w:rPr>
              <w:t>1</w:t>
            </w:r>
            <w:r w:rsidRPr="002920C7">
              <w:t>, K</w:t>
            </w:r>
            <w:r w:rsidRPr="002920C7">
              <w:rPr>
                <w:vertAlign w:val="subscript"/>
              </w:rPr>
              <w:t>2</w:t>
            </w:r>
          </w:p>
        </w:tc>
        <w:tc>
          <w:tcPr>
            <w:tcW w:w="3402" w:type="dxa"/>
            <w:shd w:val="clear" w:color="auto" w:fill="FFFFFF"/>
          </w:tcPr>
          <w:p w14:paraId="6B71B46B" w14:textId="77777777" w:rsidR="007979DE" w:rsidRPr="002920C7" w:rsidRDefault="007979DE" w:rsidP="00696EA3">
            <w:pPr>
              <w:pStyle w:val="BRL-Tabelle"/>
              <w:spacing w:before="100" w:line="240" w:lineRule="auto"/>
              <w:ind w:left="113" w:right="113"/>
            </w:pPr>
            <w:r w:rsidRPr="002920C7">
              <w:t>Fire protection ability</w:t>
            </w:r>
          </w:p>
        </w:tc>
        <w:tc>
          <w:tcPr>
            <w:tcW w:w="3258" w:type="dxa"/>
            <w:shd w:val="clear" w:color="auto" w:fill="FFFFFF"/>
          </w:tcPr>
          <w:p w14:paraId="04236FB3" w14:textId="77777777" w:rsidR="007979DE" w:rsidRPr="002920C7" w:rsidRDefault="007979DE" w:rsidP="00696EA3">
            <w:pPr>
              <w:pStyle w:val="BRL-Tabelle"/>
              <w:spacing w:before="100" w:line="240" w:lineRule="auto"/>
              <w:ind w:left="113" w:right="113"/>
            </w:pPr>
            <w:r w:rsidRPr="002920C7">
              <w:t>Wall and ceiling cladding (fire protection cladding)</w:t>
            </w:r>
          </w:p>
        </w:tc>
      </w:tr>
      <w:tr w:rsidR="007979DE" w:rsidRPr="002920C7" w14:paraId="1F68B80F" w14:textId="77777777" w:rsidTr="007F15C6">
        <w:tblPrEx>
          <w:tblLook w:val="04A0" w:firstRow="1" w:lastRow="0" w:firstColumn="1" w:lastColumn="0" w:noHBand="0" w:noVBand="1"/>
        </w:tblPrEx>
        <w:tc>
          <w:tcPr>
            <w:tcW w:w="2410" w:type="dxa"/>
            <w:shd w:val="clear" w:color="auto" w:fill="FFFFFF"/>
          </w:tcPr>
          <w:p w14:paraId="10FF71B6" w14:textId="77777777" w:rsidR="007979DE" w:rsidRPr="002920C7" w:rsidRDefault="007979DE" w:rsidP="00696EA3">
            <w:pPr>
              <w:pStyle w:val="BRL-Tabelle"/>
              <w:spacing w:before="100" w:line="240" w:lineRule="auto"/>
              <w:ind w:left="113" w:right="113"/>
            </w:pPr>
            <w:r w:rsidRPr="002920C7">
              <w:t>I</w:t>
            </w:r>
            <w:r w:rsidRPr="002920C7">
              <w:rPr>
                <w:vertAlign w:val="subscript"/>
              </w:rPr>
              <w:t>1</w:t>
            </w:r>
            <w:r w:rsidRPr="002920C7">
              <w:t>, I</w:t>
            </w:r>
            <w:r w:rsidRPr="002920C7">
              <w:rPr>
                <w:vertAlign w:val="subscript"/>
              </w:rPr>
              <w:t>2</w:t>
            </w:r>
          </w:p>
        </w:tc>
        <w:tc>
          <w:tcPr>
            <w:tcW w:w="3402" w:type="dxa"/>
            <w:shd w:val="clear" w:color="auto" w:fill="FFFFFF"/>
          </w:tcPr>
          <w:p w14:paraId="32B9FFDA" w14:textId="77777777" w:rsidR="007979DE" w:rsidRPr="002920C7" w:rsidRDefault="007979DE" w:rsidP="00696EA3">
            <w:pPr>
              <w:pStyle w:val="BRL-Tabelle"/>
              <w:spacing w:before="100" w:line="240" w:lineRule="auto"/>
              <w:ind w:left="113" w:right="113"/>
            </w:pPr>
            <w:r w:rsidRPr="002920C7">
              <w:t>different thermal insulation criteria</w:t>
            </w:r>
          </w:p>
        </w:tc>
        <w:tc>
          <w:tcPr>
            <w:tcW w:w="3258" w:type="dxa"/>
            <w:shd w:val="clear" w:color="auto" w:fill="FFFFFF"/>
          </w:tcPr>
          <w:p w14:paraId="24991288" w14:textId="77777777" w:rsidR="007979DE" w:rsidRPr="002920C7" w:rsidRDefault="007979DE" w:rsidP="00696EA3">
            <w:pPr>
              <w:pStyle w:val="BRL-Tabelle"/>
              <w:spacing w:before="100" w:line="240" w:lineRule="auto"/>
              <w:ind w:left="113" w:right="113"/>
            </w:pPr>
            <w:r w:rsidRPr="002920C7">
              <w:t>Fire protection barriers (including conveyor system barriers)</w:t>
            </w:r>
          </w:p>
        </w:tc>
      </w:tr>
      <w:tr w:rsidR="007979DE" w:rsidRPr="002920C7" w14:paraId="6CC86036" w14:textId="77777777" w:rsidTr="007F15C6">
        <w:tblPrEx>
          <w:tblLook w:val="04A0" w:firstRow="1" w:lastRow="0" w:firstColumn="1" w:lastColumn="0" w:noHBand="0" w:noVBand="1"/>
        </w:tblPrEx>
        <w:tc>
          <w:tcPr>
            <w:tcW w:w="2410" w:type="dxa"/>
            <w:shd w:val="clear" w:color="auto" w:fill="FFFFFF"/>
          </w:tcPr>
          <w:p w14:paraId="0F69EA53" w14:textId="77777777" w:rsidR="007979DE" w:rsidRPr="002920C7" w:rsidRDefault="007979DE" w:rsidP="00696EA3">
            <w:pPr>
              <w:pStyle w:val="BRL-Tabelle"/>
              <w:spacing w:before="100" w:line="240" w:lineRule="auto"/>
              <w:ind w:left="113" w:right="113"/>
            </w:pPr>
            <w:r w:rsidRPr="002920C7">
              <w:t>i</w:t>
            </w:r>
            <w:r w:rsidRPr="002920C7">
              <w:sym w:font="Symbol" w:char="F0AE"/>
            </w:r>
            <w:r w:rsidRPr="002920C7">
              <w:t>o</w:t>
            </w:r>
          </w:p>
          <w:p w14:paraId="6D4F2194" w14:textId="77777777" w:rsidR="007979DE" w:rsidRPr="002920C7" w:rsidRDefault="007979DE" w:rsidP="00696EA3">
            <w:pPr>
              <w:pStyle w:val="BRL-Tabelle"/>
              <w:spacing w:before="100" w:line="240" w:lineRule="auto"/>
              <w:ind w:left="113" w:right="113"/>
            </w:pPr>
            <w:r w:rsidRPr="002920C7">
              <w:t>i</w:t>
            </w:r>
            <w:r w:rsidRPr="002920C7">
              <w:sym w:font="Symbol" w:char="F0AC"/>
            </w:r>
            <w:r w:rsidRPr="002920C7">
              <w:t>o</w:t>
            </w:r>
          </w:p>
          <w:p w14:paraId="0FC82A26" w14:textId="77777777" w:rsidR="007979DE" w:rsidRPr="002920C7" w:rsidRDefault="007979DE" w:rsidP="00696EA3">
            <w:pPr>
              <w:pStyle w:val="BRL-Tabelle"/>
              <w:spacing w:before="100" w:line="240" w:lineRule="auto"/>
              <w:ind w:left="113" w:right="113"/>
            </w:pPr>
            <w:r w:rsidRPr="002920C7">
              <w:t>i</w:t>
            </w:r>
            <w:r w:rsidRPr="002920C7">
              <w:sym w:font="Symbol" w:char="F0AB"/>
            </w:r>
            <w:r w:rsidRPr="002920C7">
              <w:t>o (in - out)</w:t>
            </w:r>
          </w:p>
        </w:tc>
        <w:tc>
          <w:tcPr>
            <w:tcW w:w="3402" w:type="dxa"/>
            <w:shd w:val="clear" w:color="auto" w:fill="FFFFFF"/>
          </w:tcPr>
          <w:p w14:paraId="0D059F31" w14:textId="61BDDABA" w:rsidR="007979DE" w:rsidRPr="002920C7" w:rsidRDefault="007979DE" w:rsidP="00696EA3">
            <w:pPr>
              <w:pStyle w:val="BRL-Tabelle"/>
              <w:spacing w:before="100" w:line="240" w:lineRule="auto"/>
              <w:ind w:left="113" w:right="113"/>
            </w:pPr>
            <w:r w:rsidRPr="002920C7">
              <w:t>Direction of classified fire resistance time</w:t>
            </w:r>
          </w:p>
        </w:tc>
        <w:tc>
          <w:tcPr>
            <w:tcW w:w="3258" w:type="dxa"/>
            <w:shd w:val="clear" w:color="auto" w:fill="FFFFFF"/>
          </w:tcPr>
          <w:p w14:paraId="2BB8D4CC" w14:textId="4B7D0E07" w:rsidR="007979DE" w:rsidRPr="002920C7" w:rsidRDefault="007979DE" w:rsidP="00B443B0">
            <w:pPr>
              <w:pStyle w:val="BRL-Tabelle"/>
              <w:spacing w:before="100" w:line="240" w:lineRule="auto"/>
              <w:ind w:left="113" w:right="113"/>
            </w:pPr>
            <w:r w:rsidRPr="002920C7">
              <w:t xml:space="preserve">Non-load-bearing exterior walls, service shafts/ducts, according to Table b) </w:t>
            </w:r>
          </w:p>
        </w:tc>
      </w:tr>
      <w:tr w:rsidR="007979DE" w:rsidRPr="002920C7" w14:paraId="64F1CD98" w14:textId="77777777" w:rsidTr="007F15C6">
        <w:tblPrEx>
          <w:tblLook w:val="04A0" w:firstRow="1" w:lastRow="0" w:firstColumn="1" w:lastColumn="0" w:noHBand="0" w:noVBand="1"/>
        </w:tblPrEx>
        <w:tc>
          <w:tcPr>
            <w:tcW w:w="2410" w:type="dxa"/>
            <w:shd w:val="clear" w:color="auto" w:fill="FFFFFF"/>
          </w:tcPr>
          <w:p w14:paraId="5E1FEA1B" w14:textId="77777777" w:rsidR="007979DE" w:rsidRPr="002920C7" w:rsidRDefault="007979DE" w:rsidP="00696EA3">
            <w:pPr>
              <w:pStyle w:val="BRL-Tabelle"/>
              <w:spacing w:before="100" w:line="240" w:lineRule="auto"/>
              <w:ind w:left="113" w:right="113"/>
            </w:pPr>
            <w:r w:rsidRPr="002920C7">
              <w:t>a</w:t>
            </w:r>
            <w:r w:rsidRPr="002920C7">
              <w:sym w:font="Symbol" w:char="F0AB"/>
            </w:r>
            <w:r w:rsidRPr="002920C7">
              <w:t>b (above - below)</w:t>
            </w:r>
          </w:p>
        </w:tc>
        <w:tc>
          <w:tcPr>
            <w:tcW w:w="3402" w:type="dxa"/>
            <w:shd w:val="clear" w:color="auto" w:fill="FFFFFF"/>
          </w:tcPr>
          <w:p w14:paraId="0964FCA2" w14:textId="77777777" w:rsidR="007979DE" w:rsidRPr="002920C7" w:rsidRDefault="007979DE" w:rsidP="00696EA3">
            <w:pPr>
              <w:pStyle w:val="BRL-Tabelle"/>
              <w:spacing w:before="100" w:line="240" w:lineRule="auto"/>
              <w:ind w:left="113" w:right="113"/>
            </w:pPr>
            <w:r w:rsidRPr="002920C7">
              <w:t>Direction of classified fire resistance time</w:t>
            </w:r>
          </w:p>
        </w:tc>
        <w:tc>
          <w:tcPr>
            <w:tcW w:w="3258" w:type="dxa"/>
            <w:shd w:val="clear" w:color="auto" w:fill="FFFFFF"/>
          </w:tcPr>
          <w:p w14:paraId="023C78C5" w14:textId="77777777" w:rsidR="007979DE" w:rsidRPr="002920C7" w:rsidRDefault="007979DE" w:rsidP="00696EA3">
            <w:pPr>
              <w:pStyle w:val="BRL-Tabelle"/>
              <w:spacing w:before="100" w:line="240" w:lineRule="auto"/>
              <w:ind w:left="113" w:right="113"/>
            </w:pPr>
            <w:r w:rsidRPr="002920C7">
              <w:t>False ceilings</w:t>
            </w:r>
          </w:p>
        </w:tc>
      </w:tr>
    </w:tbl>
    <w:p w14:paraId="2B692A9F" w14:textId="77777777" w:rsidR="007979DE" w:rsidRPr="002920C7" w:rsidRDefault="007979DE" w:rsidP="00696EA3"/>
    <w:bookmarkEnd w:id="112"/>
    <w:p w14:paraId="7C94DD8A" w14:textId="77777777" w:rsidR="007979DE" w:rsidRPr="002920C7" w:rsidRDefault="007979DE" w:rsidP="00696EA3">
      <w:pPr>
        <w:pStyle w:val="BRL-Standard"/>
        <w:sectPr w:rsidR="007979DE" w:rsidRPr="002920C7" w:rsidSect="00930E5C">
          <w:footerReference w:type="default" r:id="rId148"/>
          <w:footerReference w:type="first" r:id="rId149"/>
          <w:footnotePr>
            <w:numRestart w:val="eachPage"/>
          </w:footnotePr>
          <w:pgSz w:w="11906" w:h="16838" w:code="9"/>
          <w:pgMar w:top="1134" w:right="1418" w:bottom="1134" w:left="1418" w:header="709" w:footer="510" w:gutter="0"/>
          <w:cols w:space="708"/>
          <w:titlePg/>
          <w:docGrid w:linePitch="360"/>
        </w:sectPr>
      </w:pPr>
    </w:p>
    <w:p w14:paraId="1145AF37" w14:textId="00CEF7B6" w:rsidR="00D003BC" w:rsidRPr="002920C7" w:rsidRDefault="0008730F" w:rsidP="000A6564">
      <w:pPr>
        <w:pStyle w:val="Heading2"/>
        <w:rPr>
          <w:rStyle w:val="Titelseite-berschrift1Zchn"/>
          <w:b/>
          <w:color w:val="000000"/>
          <w:sz w:val="32"/>
        </w:rPr>
      </w:pPr>
      <w:bookmarkStart w:id="124" w:name="_Ref24536538"/>
      <w:r w:rsidRPr="002920C7">
        <w:rPr>
          <w:noProof/>
          <w:lang w:val="en-US" w:eastAsia="zh-CN"/>
        </w:rPr>
        <w:lastRenderedPageBreak/>
        <w:drawing>
          <wp:anchor distT="0" distB="720090" distL="0" distR="180340" simplePos="0" relativeHeight="251662336" behindDoc="0" locked="0" layoutInCell="1" allowOverlap="1" wp14:anchorId="181B0ED9" wp14:editId="5C569640">
            <wp:simplePos x="0" y="0"/>
            <wp:positionH relativeFrom="column">
              <wp:posOffset>3175</wp:posOffset>
            </wp:positionH>
            <wp:positionV relativeFrom="paragraph">
              <wp:posOffset>4445</wp:posOffset>
            </wp:positionV>
            <wp:extent cx="511810" cy="315595"/>
            <wp:effectExtent l="0" t="0" r="0" b="0"/>
            <wp:wrapSquare wrapText="right"/>
            <wp:docPr id="349" name="Bild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5</w:t>
      </w:r>
      <w:bookmarkEnd w:id="124"/>
      <w:r w:rsidRPr="002920C7">
        <w:br/>
      </w:r>
      <w:r w:rsidRPr="002920C7">
        <w:rPr>
          <w:color w:val="FFFFFF"/>
        </w:rPr>
        <w:t xml:space="preserve"> - </w:t>
      </w:r>
      <w:r w:rsidRPr="002920C7">
        <w:rPr>
          <w:color w:val="FFFFFF"/>
        </w:rPr>
        <w:br/>
      </w:r>
      <w:r w:rsidRPr="002920C7">
        <w:rPr>
          <w:color w:val="000000"/>
          <w:sz w:val="28"/>
        </w:rPr>
        <w:t>ETICS with EPS, socket fire test procedure</w:t>
      </w:r>
    </w:p>
    <w:p w14:paraId="395F98B0" w14:textId="77777777" w:rsidR="00D003BC" w:rsidRPr="002920C7" w:rsidRDefault="00D003BC" w:rsidP="00D003BC">
      <w:pPr>
        <w:rPr>
          <w:szCs w:val="18"/>
        </w:rPr>
      </w:pPr>
      <w:r w:rsidRPr="002920C7">
        <w:t>As at: June 2016</w:t>
      </w:r>
    </w:p>
    <w:p w14:paraId="23716B43" w14:textId="77777777" w:rsidR="00D003BC" w:rsidRPr="002920C7" w:rsidRDefault="00D003BC" w:rsidP="00D003BC"/>
    <w:p w14:paraId="512C9C37" w14:textId="77777777" w:rsidR="00D003BC" w:rsidRPr="002920C7" w:rsidRDefault="00D003BC" w:rsidP="00D003BC"/>
    <w:p w14:paraId="245DAAD9" w14:textId="77777777" w:rsidR="0000480B" w:rsidRPr="002920C7" w:rsidRDefault="00921893" w:rsidP="0000480B">
      <w:pPr>
        <w:pStyle w:val="BRL-Standard"/>
        <w:rPr>
          <w:b/>
          <w:bCs/>
          <w:caps/>
          <w:szCs w:val="18"/>
        </w:rPr>
      </w:pPr>
      <w:r w:rsidRPr="002920C7">
        <w:rPr>
          <w:b/>
          <w:caps/>
        </w:rPr>
        <w:t>Contents</w:t>
      </w:r>
    </w:p>
    <w:p w14:paraId="38701210" w14:textId="77777777" w:rsidR="007979DE" w:rsidRPr="002920C7" w:rsidRDefault="007979DE" w:rsidP="00696EA3"/>
    <w:p w14:paraId="658B8E63" w14:textId="77777777" w:rsidR="002920C7"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A5 \n \p " " \h \z \t "BRL-Überschrift,1" </w:instrText>
      </w:r>
      <w:r w:rsidRPr="002920C7">
        <w:rPr>
          <w:b w:val="0"/>
        </w:rPr>
        <w:fldChar w:fldCharType="separate"/>
      </w:r>
      <w:hyperlink w:anchor="_Toc50366534" w:history="1">
        <w:r w:rsidR="002920C7" w:rsidRPr="00420E4C">
          <w:rPr>
            <w:rStyle w:val="Hyperlink"/>
            <w:noProof/>
          </w:rPr>
          <w:t>1</w:t>
        </w:r>
        <w:r w:rsidR="002920C7">
          <w:rPr>
            <w:rFonts w:asciiTheme="minorHAnsi" w:hAnsiTheme="minorHAnsi" w:cstheme="minorBidi"/>
            <w:b w:val="0"/>
            <w:noProof/>
            <w:sz w:val="22"/>
            <w:szCs w:val="22"/>
            <w:lang w:val="en-US" w:eastAsia="zh-CN"/>
          </w:rPr>
          <w:tab/>
        </w:r>
        <w:r w:rsidR="002920C7" w:rsidRPr="00420E4C">
          <w:rPr>
            <w:rStyle w:val="Hyperlink"/>
            <w:noProof/>
          </w:rPr>
          <w:t>Test stand</w:t>
        </w:r>
      </w:hyperlink>
    </w:p>
    <w:p w14:paraId="35E24608"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5" w:history="1">
        <w:r w:rsidR="002920C7" w:rsidRPr="00420E4C">
          <w:rPr>
            <w:rStyle w:val="Hyperlink"/>
            <w:noProof/>
          </w:rPr>
          <w:t>2</w:t>
        </w:r>
        <w:r w:rsidR="002920C7">
          <w:rPr>
            <w:rFonts w:asciiTheme="minorHAnsi" w:hAnsiTheme="minorHAnsi" w:cstheme="minorBidi"/>
            <w:b w:val="0"/>
            <w:noProof/>
            <w:sz w:val="22"/>
            <w:szCs w:val="22"/>
            <w:lang w:val="en-US" w:eastAsia="zh-CN"/>
          </w:rPr>
          <w:tab/>
        </w:r>
        <w:r w:rsidR="002920C7" w:rsidRPr="00420E4C">
          <w:rPr>
            <w:rStyle w:val="Hyperlink"/>
            <w:noProof/>
          </w:rPr>
          <w:t>Metrological test stand equipment</w:t>
        </w:r>
      </w:hyperlink>
    </w:p>
    <w:p w14:paraId="44A5611F"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6" w:history="1">
        <w:r w:rsidR="002920C7" w:rsidRPr="00420E4C">
          <w:rPr>
            <w:rStyle w:val="Hyperlink"/>
            <w:noProof/>
          </w:rPr>
          <w:t>3</w:t>
        </w:r>
        <w:r w:rsidR="002920C7">
          <w:rPr>
            <w:rFonts w:asciiTheme="minorHAnsi" w:hAnsiTheme="minorHAnsi" w:cstheme="minorBidi"/>
            <w:b w:val="0"/>
            <w:noProof/>
            <w:sz w:val="22"/>
            <w:szCs w:val="22"/>
            <w:lang w:val="en-US" w:eastAsia="zh-CN"/>
          </w:rPr>
          <w:tab/>
        </w:r>
        <w:r w:rsidR="002920C7" w:rsidRPr="00420E4C">
          <w:rPr>
            <w:rStyle w:val="Hyperlink"/>
            <w:noProof/>
          </w:rPr>
          <w:t>Primary fire source</w:t>
        </w:r>
      </w:hyperlink>
    </w:p>
    <w:p w14:paraId="178BAF4A"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7" w:history="1">
        <w:r w:rsidR="002920C7" w:rsidRPr="00420E4C">
          <w:rPr>
            <w:rStyle w:val="Hyperlink"/>
            <w:noProof/>
          </w:rPr>
          <w:t>4</w:t>
        </w:r>
        <w:r w:rsidR="002920C7">
          <w:rPr>
            <w:rFonts w:asciiTheme="minorHAnsi" w:hAnsiTheme="minorHAnsi" w:cstheme="minorBidi"/>
            <w:b w:val="0"/>
            <w:noProof/>
            <w:sz w:val="22"/>
            <w:szCs w:val="22"/>
            <w:lang w:val="en-US" w:eastAsia="zh-CN"/>
          </w:rPr>
          <w:tab/>
        </w:r>
        <w:r w:rsidR="002920C7" w:rsidRPr="00420E4C">
          <w:rPr>
            <w:rStyle w:val="Hyperlink"/>
            <w:noProof/>
          </w:rPr>
          <w:t>Conditioning of the WDVS to be tested</w:t>
        </w:r>
      </w:hyperlink>
    </w:p>
    <w:p w14:paraId="64D0793B"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8" w:history="1">
        <w:r w:rsidR="002920C7" w:rsidRPr="00420E4C">
          <w:rPr>
            <w:rStyle w:val="Hyperlink"/>
            <w:noProof/>
          </w:rPr>
          <w:t>5</w:t>
        </w:r>
        <w:r w:rsidR="002920C7">
          <w:rPr>
            <w:rFonts w:asciiTheme="minorHAnsi" w:hAnsiTheme="minorHAnsi" w:cstheme="minorBidi"/>
            <w:b w:val="0"/>
            <w:noProof/>
            <w:sz w:val="22"/>
            <w:szCs w:val="22"/>
            <w:lang w:val="en-US" w:eastAsia="zh-CN"/>
          </w:rPr>
          <w:tab/>
        </w:r>
        <w:r w:rsidR="002920C7" w:rsidRPr="00420E4C">
          <w:rPr>
            <w:rStyle w:val="Hyperlink"/>
            <w:noProof/>
          </w:rPr>
          <w:t>Performance of testing</w:t>
        </w:r>
      </w:hyperlink>
    </w:p>
    <w:p w14:paraId="2CC7B3FC"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39" w:history="1">
        <w:r w:rsidR="002920C7" w:rsidRPr="00420E4C">
          <w:rPr>
            <w:rStyle w:val="Hyperlink"/>
            <w:noProof/>
          </w:rPr>
          <w:t>6</w:t>
        </w:r>
        <w:r w:rsidR="002920C7">
          <w:rPr>
            <w:rFonts w:asciiTheme="minorHAnsi" w:hAnsiTheme="minorHAnsi" w:cstheme="minorBidi"/>
            <w:b w:val="0"/>
            <w:noProof/>
            <w:sz w:val="22"/>
            <w:szCs w:val="22"/>
            <w:lang w:val="en-US" w:eastAsia="zh-CN"/>
          </w:rPr>
          <w:tab/>
        </w:r>
        <w:r w:rsidR="002920C7" w:rsidRPr="00420E4C">
          <w:rPr>
            <w:rStyle w:val="Hyperlink"/>
            <w:noProof/>
          </w:rPr>
          <w:t>Assessment</w:t>
        </w:r>
      </w:hyperlink>
    </w:p>
    <w:p w14:paraId="674C1E48" w14:textId="5C7729F2" w:rsidR="006D67D1" w:rsidRPr="002920C7" w:rsidRDefault="006D67D1" w:rsidP="00696EA3">
      <w:r w:rsidRPr="002920C7">
        <w:rPr>
          <w:b/>
        </w:rPr>
        <w:fldChar w:fldCharType="end"/>
      </w:r>
    </w:p>
    <w:p w14:paraId="29296605" w14:textId="77777777" w:rsidR="007979DE" w:rsidRPr="002920C7" w:rsidRDefault="007979DE" w:rsidP="00696EA3">
      <w:pPr>
        <w:pStyle w:val="BRL-Standard"/>
        <w:sectPr w:rsidR="007979DE" w:rsidRPr="002920C7" w:rsidSect="00930E5C">
          <w:headerReference w:type="even" r:id="rId150"/>
          <w:headerReference w:type="default" r:id="rId151"/>
          <w:headerReference w:type="first" r:id="rId152"/>
          <w:footnotePr>
            <w:numRestart w:val="eachPage"/>
          </w:footnotePr>
          <w:pgSz w:w="11906" w:h="16838" w:code="9"/>
          <w:pgMar w:top="1134" w:right="1418" w:bottom="1134" w:left="1418" w:header="709" w:footer="510" w:gutter="0"/>
          <w:cols w:space="708"/>
          <w:titlePg/>
          <w:docGrid w:linePitch="360"/>
        </w:sectPr>
      </w:pPr>
      <w:bookmarkStart w:id="125" w:name="A5"/>
    </w:p>
    <w:p w14:paraId="343BA7F5" w14:textId="77777777" w:rsidR="007979DE" w:rsidRPr="002920C7" w:rsidRDefault="007979DE" w:rsidP="00433DCE">
      <w:pPr>
        <w:pStyle w:val="BRL-berschrift"/>
      </w:pPr>
      <w:bookmarkStart w:id="126" w:name="_Toc50366534"/>
      <w:r w:rsidRPr="002920C7">
        <w:lastRenderedPageBreak/>
        <w:t>1</w:t>
      </w:r>
      <w:r w:rsidRPr="002920C7">
        <w:tab/>
        <w:t>Test stand</w:t>
      </w:r>
      <w:bookmarkEnd w:id="126"/>
    </w:p>
    <w:p w14:paraId="6FA7292F" w14:textId="77777777" w:rsidR="007979DE" w:rsidRPr="002920C7" w:rsidRDefault="007979DE" w:rsidP="00696EA3">
      <w:pPr>
        <w:pStyle w:val="BRL-Standard"/>
      </w:pPr>
      <w:r w:rsidRPr="002920C7">
        <w:t>The test stand must be protected from the weather and consists of two connected walls adjoining each other at right angles. The dimensions of the test stand walls on which the test samples are assembled:</w:t>
      </w:r>
    </w:p>
    <w:p w14:paraId="7AE3DF57" w14:textId="77777777" w:rsidR="007979DE" w:rsidRPr="002920C7" w:rsidRDefault="007979DE" w:rsidP="00696EA3">
      <w:pPr>
        <w:pStyle w:val="BRL-Standard"/>
      </w:pPr>
    </w:p>
    <w:p w14:paraId="12FC02C5" w14:textId="77777777" w:rsidR="007979DE" w:rsidRPr="002920C7" w:rsidRDefault="007979DE" w:rsidP="00F4496B">
      <w:pPr>
        <w:pStyle w:val="BRLAufzhlungAnstrich"/>
      </w:pPr>
      <w:r w:rsidRPr="002920C7">
        <w:t>the long side is at least 4.0-m wide,</w:t>
      </w:r>
    </w:p>
    <w:p w14:paraId="69030446" w14:textId="77777777" w:rsidR="007979DE" w:rsidRPr="002920C7" w:rsidRDefault="007979DE" w:rsidP="00F4496B">
      <w:pPr>
        <w:pStyle w:val="BRLAufzhlungAnstrich"/>
      </w:pPr>
      <w:r w:rsidRPr="002920C7">
        <w:t>the short side is at least 2.0-m wide,</w:t>
      </w:r>
    </w:p>
    <w:p w14:paraId="33C7E0ED" w14:textId="77777777" w:rsidR="007979DE" w:rsidRPr="002920C7" w:rsidRDefault="007979DE" w:rsidP="00F4496B">
      <w:pPr>
        <w:pStyle w:val="BRLAufzhlungAnstrich"/>
      </w:pPr>
      <w:r w:rsidRPr="002920C7">
        <w:t>the height of the test stand is at least 9.8 m.</w:t>
      </w:r>
    </w:p>
    <w:p w14:paraId="160CA25E" w14:textId="77777777" w:rsidR="007979DE" w:rsidRPr="002920C7" w:rsidRDefault="007979DE" w:rsidP="00696EA3">
      <w:pPr>
        <w:pStyle w:val="BRL-Standard"/>
      </w:pPr>
    </w:p>
    <w:p w14:paraId="7DBDA173" w14:textId="77777777" w:rsidR="007979DE" w:rsidRPr="002920C7" w:rsidRDefault="007979DE" w:rsidP="00696EA3">
      <w:pPr>
        <w:pStyle w:val="BRL-Standard"/>
      </w:pPr>
      <w:r w:rsidRPr="002920C7">
        <w:t>The walls of the test stand must be made of aerated concrete blocks approx. 25-cm thick with bulk density ≥ 600 kg/m³, coated on the WDVS application area with mineral-based plaster.</w:t>
      </w:r>
    </w:p>
    <w:p w14:paraId="6EE7A68B" w14:textId="77777777" w:rsidR="007979DE" w:rsidRPr="002920C7" w:rsidRDefault="007979DE" w:rsidP="00696EA3">
      <w:pPr>
        <w:pStyle w:val="BRL-Standard"/>
      </w:pPr>
    </w:p>
    <w:p w14:paraId="47ED26BF" w14:textId="77777777" w:rsidR="007979DE" w:rsidRPr="002920C7" w:rsidRDefault="007979DE" w:rsidP="00696EA3">
      <w:pPr>
        <w:pStyle w:val="BRL-Standard"/>
      </w:pPr>
      <w:r w:rsidRPr="002920C7">
        <w:t>The following figure shows the plan and layout of the test stand.</w:t>
      </w:r>
    </w:p>
    <w:p w14:paraId="6FF437CA" w14:textId="77777777" w:rsidR="007979DE" w:rsidRPr="002920C7" w:rsidRDefault="007979DE" w:rsidP="00696EA3">
      <w:pPr>
        <w:pStyle w:val="BRL-Standard"/>
      </w:pPr>
    </w:p>
    <w:p w14:paraId="070D2863" w14:textId="02BB9B05" w:rsidR="007979DE" w:rsidRPr="002920C7" w:rsidRDefault="004846BB" w:rsidP="00F46A88">
      <w:pPr>
        <w:keepNext/>
      </w:pPr>
      <w:r w:rsidRPr="002920C7">
        <w:rPr>
          <w:noProof/>
          <w:lang w:val="en-US" w:eastAsia="zh-CN"/>
        </w:rPr>
        <mc:AlternateContent>
          <mc:Choice Requires="wps">
            <w:drawing>
              <wp:anchor distT="0" distB="0" distL="114300" distR="114300" simplePos="0" relativeHeight="251649024" behindDoc="0" locked="0" layoutInCell="1" allowOverlap="1" wp14:anchorId="611550B4" wp14:editId="518A1498">
                <wp:simplePos x="0" y="0"/>
                <wp:positionH relativeFrom="column">
                  <wp:posOffset>4988579</wp:posOffset>
                </wp:positionH>
                <wp:positionV relativeFrom="paragraph">
                  <wp:posOffset>3382692</wp:posOffset>
                </wp:positionV>
                <wp:extent cx="1119116" cy="208280"/>
                <wp:effectExtent l="0" t="0" r="5080" b="12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116" cy="208280"/>
                        </a:xfrm>
                        <a:prstGeom prst="rect">
                          <a:avLst/>
                        </a:prstGeom>
                        <a:solidFill>
                          <a:srgbClr val="FFFFFF"/>
                        </a:solidFill>
                        <a:ln w="9525">
                          <a:noFill/>
                          <a:miter lim="800000"/>
                          <a:headEnd/>
                          <a:tailEnd/>
                        </a:ln>
                      </wps:spPr>
                      <wps:txbx>
                        <w:txbxContent>
                          <w:p w14:paraId="29FF990C" w14:textId="77777777" w:rsidR="003529FC" w:rsidRPr="008E41D9" w:rsidRDefault="003529FC" w:rsidP="00696EA3">
                            <w:pPr>
                              <w:jc w:val="left"/>
                              <w:rPr>
                                <w:szCs w:val="18"/>
                              </w:rPr>
                            </w:pPr>
                            <w:r>
                              <w:t>approx. 0.25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550B4" id="Textfeld 2" o:spid="_x0000_s1063" type="#_x0000_t202" style="position:absolute;left:0;text-align:left;margin-left:392.8pt;margin-top:266.35pt;width:88.1pt;height:16.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" stroked="f">
                <v:textbox>
                  <w:txbxContent>
                    <w:p w14:paraId="29FF990C" w14:textId="77777777" w:rsidR="003529FC" w:rsidRPr="008E41D9" w:rsidRDefault="003529FC" w:rsidP="00696EA3">
                      <w:pPr>
                        <w:jc w:val="left"/>
                        <w:rPr>
                          <w:szCs w:val="18"/>
                        </w:rPr>
                      </w:pPr>
                      <w:r>
                        <w:t>approx. 0.25 m</w:t>
                      </w:r>
                    </w:p>
                  </w:txbxContent>
                </v:textbox>
              </v:shape>
            </w:pict>
          </mc:Fallback>
        </mc:AlternateContent>
      </w:r>
      <w:r w:rsidRPr="002920C7">
        <w:rPr>
          <w:noProof/>
          <w:lang w:val="en-US" w:eastAsia="zh-CN"/>
        </w:rPr>
        <mc:AlternateContent>
          <mc:Choice Requires="wpg">
            <w:drawing>
              <wp:anchor distT="0" distB="0" distL="114300" distR="114300" simplePos="0" relativeHeight="251648000" behindDoc="0" locked="0" layoutInCell="1" allowOverlap="1" wp14:anchorId="09C5FA3C" wp14:editId="7236C284">
                <wp:simplePos x="0" y="0"/>
                <wp:positionH relativeFrom="column">
                  <wp:posOffset>-5080</wp:posOffset>
                </wp:positionH>
                <wp:positionV relativeFrom="paragraph">
                  <wp:posOffset>299720</wp:posOffset>
                </wp:positionV>
                <wp:extent cx="5648960" cy="4415155"/>
                <wp:effectExtent l="0" t="38100" r="27940" b="4445"/>
                <wp:wrapTopAndBottom/>
                <wp:docPr id="36" name="Gruppieren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4415155"/>
                          <a:chOff x="698" y="2571"/>
                          <a:chExt cx="58230" cy="45515"/>
                        </a:xfrm>
                      </wpg:grpSpPr>
                      <wps:wsp>
                        <wps:cNvPr id="37" name="Rechteck 153"/>
                        <wps:cNvSpPr>
                          <a:spLocks noChangeArrowheads="1"/>
                        </wps:cNvSpPr>
                        <wps:spPr bwMode="auto">
                          <a:xfrm>
                            <a:off x="7239" y="2571"/>
                            <a:ext cx="15430" cy="35243"/>
                          </a:xfrm>
                          <a:prstGeom prst="rect">
                            <a:avLst/>
                          </a:prstGeom>
                          <a:blipFill dpi="0" rotWithShape="1">
                            <a:blip r:embed="rId153"/>
                            <a:srcRect/>
                            <a:tile tx="0" ty="0" sx="100000" sy="100000" flip="none" algn="tl"/>
                          </a:blipFill>
                          <a:ln w="9525">
                            <a:solidFill>
                              <a:srgbClr val="A6A6A6"/>
                            </a:solidFill>
                            <a:miter lim="800000"/>
                            <a:headEnd/>
                            <a:tailEnd/>
                          </a:ln>
                        </wps:spPr>
                        <wps:bodyPr rot="0" vert="horz" wrap="square" lIns="91440" tIns="45720" rIns="91440" bIns="45720" anchor="ctr" anchorCtr="0" upright="1">
                          <a:noAutofit/>
                        </wps:bodyPr>
                      </wps:wsp>
                      <wps:wsp>
                        <wps:cNvPr id="38" name="Rechteck 154"/>
                        <wps:cNvSpPr>
                          <a:spLocks noChangeArrowheads="1"/>
                        </wps:cNvSpPr>
                        <wps:spPr bwMode="auto">
                          <a:xfrm>
                            <a:off x="22669" y="2603"/>
                            <a:ext cx="1143" cy="35211"/>
                          </a:xfrm>
                          <a:prstGeom prst="rect">
                            <a:avLst/>
                          </a:prstGeom>
                          <a:blipFill dpi="0" rotWithShape="1">
                            <a:blip r:embed="rId154"/>
                            <a:srcRect/>
                            <a:tile tx="0" ty="0" sx="100000" sy="100000" flip="none" algn="tl"/>
                          </a:blipFill>
                          <a:ln w="9525">
                            <a:solidFill>
                              <a:srgbClr val="A6A6A6"/>
                            </a:solidFill>
                            <a:miter lim="800000"/>
                            <a:headEnd/>
                            <a:tailEnd/>
                          </a:ln>
                        </wps:spPr>
                        <wps:bodyPr rot="0" vert="horz" wrap="square" lIns="91440" tIns="45720" rIns="91440" bIns="45720" anchor="ctr" anchorCtr="0" upright="1">
                          <a:noAutofit/>
                        </wps:bodyPr>
                      </wps:wsp>
                      <wps:wsp>
                        <wps:cNvPr id="39" name="Gerade Verbindung 155"/>
                        <wps:cNvCnPr>
                          <a:cxnSpLocks noChangeShapeType="1"/>
                        </wps:cNvCnPr>
                        <wps:spPr bwMode="auto">
                          <a:xfrm>
                            <a:off x="7302" y="38925"/>
                            <a:ext cx="0" cy="3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 name="Gerade Verbindung 156"/>
                        <wps:cNvCnPr>
                          <a:cxnSpLocks noChangeShapeType="1"/>
                        </wps:cNvCnPr>
                        <wps:spPr bwMode="auto">
                          <a:xfrm>
                            <a:off x="22596" y="38915"/>
                            <a:ext cx="0" cy="3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 name="Gerade Verbindung 157"/>
                        <wps:cNvCnPr>
                          <a:cxnSpLocks noChangeShapeType="1"/>
                        </wps:cNvCnPr>
                        <wps:spPr bwMode="auto">
                          <a:xfrm>
                            <a:off x="23866" y="38915"/>
                            <a:ext cx="0" cy="3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 name="Gerade Verbindung mit Pfeil 158"/>
                        <wps:cNvCnPr>
                          <a:cxnSpLocks noChangeShapeType="1"/>
                        </wps:cNvCnPr>
                        <wps:spPr bwMode="auto">
                          <a:xfrm>
                            <a:off x="7366" y="41910"/>
                            <a:ext cx="15240" cy="0"/>
                          </a:xfrm>
                          <a:prstGeom prst="straightConnector1">
                            <a:avLst/>
                          </a:prstGeom>
                          <a:noFill/>
                          <a:ln w="635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43" name="Gerade Verbindung mit Pfeil 159"/>
                        <wps:cNvCnPr>
                          <a:cxnSpLocks noChangeShapeType="1"/>
                        </wps:cNvCnPr>
                        <wps:spPr bwMode="auto">
                          <a:xfrm>
                            <a:off x="22542" y="41910"/>
                            <a:ext cx="1397" cy="63"/>
                          </a:xfrm>
                          <a:prstGeom prst="straightConnector1">
                            <a:avLst/>
                          </a:prstGeom>
                          <a:noFill/>
                          <a:ln w="635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44" name="Gerade Verbindung 160"/>
                        <wps:cNvCnPr>
                          <a:cxnSpLocks noChangeShapeType="1"/>
                        </wps:cNvCnPr>
                        <wps:spPr bwMode="auto">
                          <a:xfrm>
                            <a:off x="23876" y="41973"/>
                            <a:ext cx="723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 name="Textfeld 161"/>
                        <wps:cNvSpPr txBox="1">
                          <a:spLocks noChangeArrowheads="1"/>
                        </wps:cNvSpPr>
                        <wps:spPr bwMode="auto">
                          <a:xfrm>
                            <a:off x="12763" y="39433"/>
                            <a:ext cx="5398" cy="2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27CB46" w14:textId="77777777" w:rsidR="003529FC" w:rsidRPr="00393D7B" w:rsidRDefault="003529FC" w:rsidP="00696EA3">
                              <w:pPr>
                                <w:rPr>
                                  <w:szCs w:val="18"/>
                                </w:rPr>
                              </w:pPr>
                              <w:r>
                                <w:t>4.0 m</w:t>
                              </w:r>
                            </w:p>
                          </w:txbxContent>
                        </wps:txbx>
                        <wps:bodyPr rot="0" vert="horz" wrap="square" lIns="91440" tIns="45720" rIns="91440" bIns="45720" anchor="t" anchorCtr="0" upright="1">
                          <a:noAutofit/>
                        </wps:bodyPr>
                      </wps:wsp>
                      <wps:wsp>
                        <wps:cNvPr id="46" name="Textfeld 162"/>
                        <wps:cNvSpPr txBox="1">
                          <a:spLocks noChangeArrowheads="1"/>
                        </wps:cNvSpPr>
                        <wps:spPr bwMode="auto">
                          <a:xfrm>
                            <a:off x="24637" y="39560"/>
                            <a:ext cx="11431" cy="2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8F8237" w14:textId="77777777" w:rsidR="003529FC" w:rsidRPr="00AC4843" w:rsidRDefault="003529FC" w:rsidP="00696EA3">
                              <w:pPr>
                                <w:rPr>
                                  <w:szCs w:val="18"/>
                                </w:rPr>
                              </w:pPr>
                              <w:r>
                                <w:t>approx. 0.25 m</w:t>
                              </w:r>
                            </w:p>
                          </w:txbxContent>
                        </wps:txbx>
                        <wps:bodyPr rot="0" vert="horz" wrap="square" lIns="91440" tIns="45720" rIns="91440" bIns="45720" anchor="t" anchorCtr="0" upright="1">
                          <a:noAutofit/>
                        </wps:bodyPr>
                      </wps:wsp>
                      <wps:wsp>
                        <wps:cNvPr id="47" name="Gerade Verbindung 163"/>
                        <wps:cNvCnPr>
                          <a:cxnSpLocks noChangeShapeType="1"/>
                        </wps:cNvCnPr>
                        <wps:spPr bwMode="auto">
                          <a:xfrm flipH="1">
                            <a:off x="3365" y="37846"/>
                            <a:ext cx="311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 name="Gerade Verbindung 164"/>
                        <wps:cNvCnPr>
                          <a:cxnSpLocks noChangeShapeType="1"/>
                        </wps:cNvCnPr>
                        <wps:spPr bwMode="auto">
                          <a:xfrm flipH="1">
                            <a:off x="3238" y="2603"/>
                            <a:ext cx="311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9" name="Gerade Verbindung mit Pfeil 165"/>
                        <wps:cNvCnPr>
                          <a:cxnSpLocks noChangeShapeType="1"/>
                        </wps:cNvCnPr>
                        <wps:spPr bwMode="auto">
                          <a:xfrm flipV="1">
                            <a:off x="4000" y="2667"/>
                            <a:ext cx="0" cy="35179"/>
                          </a:xfrm>
                          <a:prstGeom prst="straightConnector1">
                            <a:avLst/>
                          </a:prstGeom>
                          <a:noFill/>
                          <a:ln w="635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50" name="Textfeld 166"/>
                        <wps:cNvSpPr txBox="1">
                          <a:spLocks noChangeArrowheads="1"/>
                        </wps:cNvSpPr>
                        <wps:spPr bwMode="auto">
                          <a:xfrm>
                            <a:off x="698" y="13271"/>
                            <a:ext cx="3239" cy="9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AFC265" w14:textId="77777777" w:rsidR="003529FC" w:rsidRPr="00393D7B" w:rsidRDefault="003529FC" w:rsidP="00696EA3">
                              <w:pPr>
                                <w:rPr>
                                  <w:szCs w:val="18"/>
                                </w:rPr>
                              </w:pPr>
                              <w:r>
                                <w:t>9.80 m</w:t>
                              </w:r>
                            </w:p>
                          </w:txbxContent>
                        </wps:txbx>
                        <wps:bodyPr rot="0" vert="vert270" wrap="square" lIns="91440" tIns="45720" rIns="91440" bIns="45720" anchor="t" anchorCtr="0" upright="1">
                          <a:noAutofit/>
                        </wps:bodyPr>
                      </wps:wsp>
                      <wps:wsp>
                        <wps:cNvPr id="51" name="Rechteck 167"/>
                        <wps:cNvSpPr>
                          <a:spLocks noChangeArrowheads="1"/>
                        </wps:cNvSpPr>
                        <wps:spPr bwMode="auto">
                          <a:xfrm>
                            <a:off x="36258" y="24765"/>
                            <a:ext cx="15939" cy="1079"/>
                          </a:xfrm>
                          <a:prstGeom prst="rect">
                            <a:avLst/>
                          </a:prstGeom>
                          <a:blipFill dpi="0" rotWithShape="1">
                            <a:blip r:embed="rId154"/>
                            <a:srcRect/>
                            <a:tile tx="0" ty="0" sx="100000" sy="100000" flip="none" algn="tl"/>
                          </a:blipFill>
                          <a:ln w="9525">
                            <a:solidFill>
                              <a:srgbClr val="A6A6A6"/>
                            </a:solidFill>
                            <a:miter lim="800000"/>
                            <a:headEnd/>
                            <a:tailEnd/>
                          </a:ln>
                        </wps:spPr>
                        <wps:bodyPr rot="0" vert="horz" wrap="square" lIns="91440" tIns="45720" rIns="91440" bIns="45720" anchor="ctr" anchorCtr="0" upright="1">
                          <a:noAutofit/>
                        </wps:bodyPr>
                      </wps:wsp>
                      <wps:wsp>
                        <wps:cNvPr id="52" name="Rechteck 168"/>
                        <wps:cNvSpPr>
                          <a:spLocks noChangeArrowheads="1"/>
                        </wps:cNvSpPr>
                        <wps:spPr bwMode="auto">
                          <a:xfrm>
                            <a:off x="50990" y="25908"/>
                            <a:ext cx="1207" cy="7937"/>
                          </a:xfrm>
                          <a:prstGeom prst="rect">
                            <a:avLst/>
                          </a:prstGeom>
                          <a:blipFill dpi="0" rotWithShape="1">
                            <a:blip r:embed="rId154"/>
                            <a:srcRect/>
                            <a:tile tx="0" ty="0" sx="100000" sy="100000" flip="none" algn="tl"/>
                          </a:blipFill>
                          <a:ln w="9525">
                            <a:solidFill>
                              <a:srgbClr val="A6A6A6"/>
                            </a:solidFill>
                            <a:miter lim="800000"/>
                            <a:headEnd/>
                            <a:tailEnd/>
                          </a:ln>
                        </wps:spPr>
                        <wps:bodyPr rot="0" vert="horz" wrap="square" lIns="91440" tIns="45720" rIns="91440" bIns="45720" anchor="ctr" anchorCtr="0" upright="1">
                          <a:noAutofit/>
                        </wps:bodyPr>
                      </wps:wsp>
                      <wps:wsp>
                        <wps:cNvPr id="53" name="Gerade Verbindung 169"/>
                        <wps:cNvCnPr>
                          <a:cxnSpLocks noChangeShapeType="1"/>
                        </wps:cNvCnPr>
                        <wps:spPr bwMode="auto">
                          <a:xfrm>
                            <a:off x="36322" y="25971"/>
                            <a:ext cx="14541"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54" name="Gerade Verbindung 170"/>
                        <wps:cNvCnPr>
                          <a:cxnSpLocks noChangeShapeType="1"/>
                        </wps:cNvCnPr>
                        <wps:spPr bwMode="auto">
                          <a:xfrm>
                            <a:off x="50863" y="25971"/>
                            <a:ext cx="0" cy="7811"/>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55" name="Textfeld 171"/>
                        <wps:cNvSpPr txBox="1">
                          <a:spLocks noChangeArrowheads="1"/>
                        </wps:cNvSpPr>
                        <wps:spPr bwMode="auto">
                          <a:xfrm>
                            <a:off x="34925" y="28829"/>
                            <a:ext cx="14732" cy="5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25B4F1" w14:textId="77777777" w:rsidR="003529FC" w:rsidRPr="00A65BE2" w:rsidRDefault="003529FC" w:rsidP="00696EA3">
                              <w:pPr>
                                <w:spacing w:line="220" w:lineRule="exact"/>
                                <w:rPr>
                                  <w:szCs w:val="18"/>
                                </w:rPr>
                              </w:pPr>
                              <w:r>
                                <w:t>Aerated concrete wall, side coated with mineral plaster</w:t>
                              </w:r>
                            </w:p>
                          </w:txbxContent>
                        </wps:txbx>
                        <wps:bodyPr rot="0" vert="horz" wrap="square" lIns="91440" tIns="45720" rIns="91440" bIns="45720" anchor="t" anchorCtr="0" upright="1">
                          <a:noAutofit/>
                        </wps:bodyPr>
                      </wps:wsp>
                      <wps:wsp>
                        <wps:cNvPr id="56" name="Gerade Verbindung mit Pfeil 172"/>
                        <wps:cNvCnPr>
                          <a:cxnSpLocks noChangeShapeType="1"/>
                        </wps:cNvCnPr>
                        <wps:spPr bwMode="auto">
                          <a:xfrm flipV="1">
                            <a:off x="41084" y="25336"/>
                            <a:ext cx="6604" cy="3937"/>
                          </a:xfrm>
                          <a:prstGeom prst="straightConnector1">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7" name="Gerade Verbindung 173"/>
                        <wps:cNvCnPr>
                          <a:cxnSpLocks noChangeShapeType="1"/>
                        </wps:cNvCnPr>
                        <wps:spPr bwMode="auto">
                          <a:xfrm flipV="1">
                            <a:off x="36258" y="21844"/>
                            <a:ext cx="0" cy="241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8" name="Gerade Verbindung 174"/>
                        <wps:cNvCnPr>
                          <a:cxnSpLocks noChangeShapeType="1"/>
                        </wps:cNvCnPr>
                        <wps:spPr bwMode="auto">
                          <a:xfrm flipV="1">
                            <a:off x="52197" y="21971"/>
                            <a:ext cx="0" cy="234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 name="Gerade Verbindung 175"/>
                        <wps:cNvCnPr>
                          <a:cxnSpLocks noChangeShapeType="1"/>
                        </wps:cNvCnPr>
                        <wps:spPr bwMode="auto">
                          <a:xfrm>
                            <a:off x="50927" y="34480"/>
                            <a:ext cx="0" cy="247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 name="Gerade Verbindung 176"/>
                        <wps:cNvCnPr>
                          <a:cxnSpLocks noChangeShapeType="1"/>
                        </wps:cNvCnPr>
                        <wps:spPr bwMode="auto">
                          <a:xfrm>
                            <a:off x="52260" y="34480"/>
                            <a:ext cx="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3" name="Gerade Verbindung 177"/>
                        <wps:cNvCnPr>
                          <a:cxnSpLocks noChangeShapeType="1"/>
                        </wps:cNvCnPr>
                        <wps:spPr bwMode="auto">
                          <a:xfrm>
                            <a:off x="36512" y="34163"/>
                            <a:ext cx="0" cy="279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 name="Gerade Verbindung 178"/>
                        <wps:cNvCnPr>
                          <a:cxnSpLocks noChangeShapeType="1"/>
                        </wps:cNvCnPr>
                        <wps:spPr bwMode="auto">
                          <a:xfrm flipH="1">
                            <a:off x="32956" y="24765"/>
                            <a:ext cx="260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5" name="Gerade Verbindung 179"/>
                        <wps:cNvCnPr>
                          <a:cxnSpLocks noChangeShapeType="1"/>
                        </wps:cNvCnPr>
                        <wps:spPr bwMode="auto">
                          <a:xfrm flipH="1">
                            <a:off x="32893" y="25908"/>
                            <a:ext cx="27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6" name="Gerade Verbindung 180"/>
                        <wps:cNvCnPr>
                          <a:cxnSpLocks noChangeShapeType="1"/>
                        </wps:cNvCnPr>
                        <wps:spPr bwMode="auto">
                          <a:xfrm flipH="1">
                            <a:off x="32766" y="33845"/>
                            <a:ext cx="330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7" name="Gerade Verbindung 181"/>
                        <wps:cNvCnPr>
                          <a:cxnSpLocks noChangeShapeType="1"/>
                        </wps:cNvCnPr>
                        <wps:spPr bwMode="auto">
                          <a:xfrm>
                            <a:off x="52705" y="24765"/>
                            <a:ext cx="38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8" name="Gerade Verbindung 182"/>
                        <wps:cNvCnPr>
                          <a:cxnSpLocks noChangeShapeType="1"/>
                        </wps:cNvCnPr>
                        <wps:spPr bwMode="auto">
                          <a:xfrm>
                            <a:off x="52641" y="33845"/>
                            <a:ext cx="406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9" name="Gerade Verbindung 183"/>
                        <wps:cNvCnPr>
                          <a:cxnSpLocks noChangeShapeType="1"/>
                        </wps:cNvCnPr>
                        <wps:spPr bwMode="auto">
                          <a:xfrm>
                            <a:off x="36131" y="36576"/>
                            <a:ext cx="22797" cy="6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0" name="Gerade Verbindung 184"/>
                        <wps:cNvCnPr>
                          <a:cxnSpLocks noChangeShapeType="1"/>
                        </wps:cNvCnPr>
                        <wps:spPr bwMode="auto">
                          <a:xfrm>
                            <a:off x="35877" y="22288"/>
                            <a:ext cx="1689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1" name="Gerade Verbindung 185"/>
                        <wps:cNvCnPr>
                          <a:cxnSpLocks noChangeShapeType="1"/>
                        </wps:cNvCnPr>
                        <wps:spPr bwMode="auto">
                          <a:xfrm>
                            <a:off x="33464" y="18605"/>
                            <a:ext cx="0" cy="1574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2" name="Gerade Verbindung 186"/>
                        <wps:cNvCnPr>
                          <a:cxnSpLocks noChangeShapeType="1"/>
                        </wps:cNvCnPr>
                        <wps:spPr bwMode="auto">
                          <a:xfrm>
                            <a:off x="56007" y="24384"/>
                            <a:ext cx="63" cy="101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3" name="Textfeld 11"/>
                        <wps:cNvSpPr txBox="1">
                          <a:spLocks noChangeArrowheads="1"/>
                        </wps:cNvSpPr>
                        <wps:spPr bwMode="auto">
                          <a:xfrm>
                            <a:off x="41043" y="34162"/>
                            <a:ext cx="5305" cy="2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475A6A" w14:textId="77777777" w:rsidR="003529FC" w:rsidRDefault="003529FC" w:rsidP="00696EA3">
                              <w:pPr>
                                <w:pStyle w:val="NormalWeb"/>
                                <w:spacing w:line="260" w:lineRule="exact"/>
                              </w:pPr>
                              <w:r>
                                <w:rPr>
                                  <w:rFonts w:ascii="Arial" w:hAnsi="Arial"/>
                                  <w:sz w:val="18"/>
                                </w:rPr>
                                <w:t>4.0 m</w:t>
                              </w:r>
                            </w:p>
                          </w:txbxContent>
                        </wps:txbx>
                        <wps:bodyPr rot="0" vert="horz" wrap="square" lIns="91440" tIns="45720" rIns="91440" bIns="45720" anchor="t" anchorCtr="0" upright="1">
                          <a:noAutofit/>
                        </wps:bodyPr>
                      </wps:wsp>
                      <wps:wsp>
                        <wps:cNvPr id="74" name="Textfeld 12"/>
                        <wps:cNvSpPr txBox="1">
                          <a:spLocks noChangeArrowheads="1"/>
                        </wps:cNvSpPr>
                        <wps:spPr bwMode="auto">
                          <a:xfrm>
                            <a:off x="30140" y="15008"/>
                            <a:ext cx="3642" cy="9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04285A" w14:textId="77777777" w:rsidR="003529FC" w:rsidRDefault="003529FC" w:rsidP="00696EA3">
                              <w:pPr>
                                <w:pStyle w:val="NormalWeb"/>
                                <w:spacing w:line="260" w:lineRule="exact"/>
                              </w:pPr>
                              <w:r>
                                <w:rPr>
                                  <w:rFonts w:ascii="Arial" w:hAnsi="Arial"/>
                                  <w:sz w:val="18"/>
                                </w:rPr>
                                <w:t>approx. 0.25 m</w:t>
                              </w:r>
                            </w:p>
                          </w:txbxContent>
                        </wps:txbx>
                        <wps:bodyPr rot="0" vert="vert270" wrap="square" lIns="91440" tIns="45720" rIns="91440" bIns="45720" anchor="t" anchorCtr="0" upright="1">
                          <a:noAutofit/>
                        </wps:bodyPr>
                      </wps:wsp>
                      <wps:wsp>
                        <wps:cNvPr id="75" name="Textfeld 11"/>
                        <wps:cNvSpPr txBox="1">
                          <a:spLocks noChangeArrowheads="1"/>
                        </wps:cNvSpPr>
                        <wps:spPr bwMode="auto">
                          <a:xfrm>
                            <a:off x="38935" y="20088"/>
                            <a:ext cx="12944" cy="2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DADB1E" w14:textId="77777777" w:rsidR="003529FC" w:rsidRDefault="003529FC" w:rsidP="00696EA3">
                              <w:pPr>
                                <w:pStyle w:val="NormalWeb"/>
                                <w:spacing w:line="260" w:lineRule="exact"/>
                              </w:pPr>
                              <w:r>
                                <w:rPr>
                                  <w:rFonts w:ascii="Arial" w:hAnsi="Arial"/>
                                  <w:sz w:val="18"/>
                                </w:rPr>
                                <w:t>approx. 4.25 m</w:t>
                              </w:r>
                            </w:p>
                          </w:txbxContent>
                        </wps:txbx>
                        <wps:bodyPr rot="0" vert="horz" wrap="square" lIns="91440" tIns="45720" rIns="91440" bIns="45720" anchor="t" anchorCtr="0" upright="1">
                          <a:noAutofit/>
                        </wps:bodyPr>
                      </wps:wsp>
                      <wps:wsp>
                        <wps:cNvPr id="76" name="Textfeld 12"/>
                        <wps:cNvSpPr txBox="1">
                          <a:spLocks noChangeArrowheads="1"/>
                        </wps:cNvSpPr>
                        <wps:spPr bwMode="auto">
                          <a:xfrm>
                            <a:off x="30140" y="27432"/>
                            <a:ext cx="3664" cy="5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E890E2" w14:textId="77777777" w:rsidR="003529FC" w:rsidRDefault="003529FC" w:rsidP="00696EA3">
                              <w:pPr>
                                <w:pStyle w:val="NormalWeb"/>
                                <w:spacing w:line="260" w:lineRule="exact"/>
                              </w:pPr>
                              <w:r>
                                <w:rPr>
                                  <w:rFonts w:ascii="Arial" w:hAnsi="Arial"/>
                                  <w:sz w:val="18"/>
                                </w:rPr>
                                <w:t>2.0 m</w:t>
                              </w:r>
                            </w:p>
                          </w:txbxContent>
                        </wps:txbx>
                        <wps:bodyPr rot="0" vert="vert270" wrap="square" lIns="91440" tIns="45720" rIns="91440" bIns="45720" anchor="t" anchorCtr="0" upright="1">
                          <a:noAutofit/>
                        </wps:bodyPr>
                      </wps:wsp>
                      <wps:wsp>
                        <wps:cNvPr id="77" name="Textfeld 12"/>
                        <wps:cNvSpPr txBox="1">
                          <a:spLocks noChangeArrowheads="1"/>
                        </wps:cNvSpPr>
                        <wps:spPr bwMode="auto">
                          <a:xfrm>
                            <a:off x="53229" y="23138"/>
                            <a:ext cx="3412" cy="1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DA679B" w14:textId="77777777" w:rsidR="003529FC" w:rsidRDefault="003529FC" w:rsidP="00696EA3">
                              <w:pPr>
                                <w:pStyle w:val="NormalWeb"/>
                                <w:spacing w:line="260" w:lineRule="exact"/>
                              </w:pPr>
                              <w:r>
                                <w:rPr>
                                  <w:rFonts w:ascii="Arial" w:hAnsi="Arial"/>
                                  <w:sz w:val="18"/>
                                </w:rPr>
                                <w:t>approx. 2.25 m</w:t>
                              </w:r>
                            </w:p>
                          </w:txbxContent>
                        </wps:txbx>
                        <wps:bodyPr rot="0" vert="vert270" wrap="square" lIns="91440" tIns="45720" rIns="91440" bIns="45720" anchor="t" anchorCtr="0" upright="1">
                          <a:noAutofit/>
                        </wps:bodyPr>
                      </wps:wsp>
                      <wps:wsp>
                        <wps:cNvPr id="78" name="Gerade Verbindung 192"/>
                        <wps:cNvCnPr>
                          <a:cxnSpLocks noChangeShapeType="1"/>
                        </wps:cNvCnPr>
                        <wps:spPr bwMode="auto">
                          <a:xfrm flipH="1" flipV="1">
                            <a:off x="33083" y="33464"/>
                            <a:ext cx="699" cy="76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9" name="Gerade Verbindung 193"/>
                        <wps:cNvCnPr>
                          <a:cxnSpLocks noChangeShapeType="1"/>
                        </wps:cNvCnPr>
                        <wps:spPr bwMode="auto">
                          <a:xfrm flipH="1" flipV="1">
                            <a:off x="33147" y="25590"/>
                            <a:ext cx="698"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0" name="Gerade Verbindung 194"/>
                        <wps:cNvCnPr>
                          <a:cxnSpLocks noChangeShapeType="1"/>
                        </wps:cNvCnPr>
                        <wps:spPr bwMode="auto">
                          <a:xfrm flipH="1" flipV="1">
                            <a:off x="33147" y="24320"/>
                            <a:ext cx="762" cy="82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1" name="Gerade Verbindung 195"/>
                        <wps:cNvCnPr>
                          <a:cxnSpLocks noChangeShapeType="1"/>
                        </wps:cNvCnPr>
                        <wps:spPr bwMode="auto">
                          <a:xfrm flipV="1">
                            <a:off x="36004" y="21907"/>
                            <a:ext cx="699" cy="69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2" name="Gerade Verbindung 196"/>
                        <wps:cNvCnPr>
                          <a:cxnSpLocks noChangeShapeType="1"/>
                        </wps:cNvCnPr>
                        <wps:spPr bwMode="auto">
                          <a:xfrm flipV="1">
                            <a:off x="51816" y="21907"/>
                            <a:ext cx="952" cy="82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3" name="Gerade Verbindung 197"/>
                        <wps:cNvCnPr>
                          <a:cxnSpLocks noChangeShapeType="1"/>
                        </wps:cNvCnPr>
                        <wps:spPr bwMode="auto">
                          <a:xfrm flipV="1">
                            <a:off x="36195" y="36131"/>
                            <a:ext cx="825" cy="95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4" name="Gerade Verbindung 198"/>
                        <wps:cNvCnPr>
                          <a:cxnSpLocks noChangeShapeType="1"/>
                        </wps:cNvCnPr>
                        <wps:spPr bwMode="auto">
                          <a:xfrm flipV="1">
                            <a:off x="50546" y="36195"/>
                            <a:ext cx="889" cy="88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5" name="Gerade Verbindung 199"/>
                        <wps:cNvCnPr>
                          <a:cxnSpLocks noChangeShapeType="1"/>
                        </wps:cNvCnPr>
                        <wps:spPr bwMode="auto">
                          <a:xfrm flipH="1">
                            <a:off x="51879" y="36258"/>
                            <a:ext cx="889" cy="88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0" name="Textfeld 200"/>
                        <wps:cNvSpPr txBox="1">
                          <a:spLocks noChangeArrowheads="1"/>
                        </wps:cNvSpPr>
                        <wps:spPr bwMode="auto">
                          <a:xfrm>
                            <a:off x="7239" y="44062"/>
                            <a:ext cx="16256" cy="4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A0FD98" w14:textId="2C7866DB" w:rsidR="003529FC" w:rsidRPr="00393D7B" w:rsidRDefault="003529FC" w:rsidP="00696EA3">
                              <w:pPr>
                                <w:spacing w:line="220" w:lineRule="exact"/>
                                <w:jc w:val="left"/>
                                <w:rPr>
                                  <w:szCs w:val="18"/>
                                </w:rPr>
                              </w:pPr>
                              <w:r>
                                <w:t>Plan of the test stand, view of the back wall</w:t>
                              </w:r>
                            </w:p>
                          </w:txbxContent>
                        </wps:txbx>
                        <wps:bodyPr rot="0" vert="horz" wrap="square" lIns="91440" tIns="45720" rIns="91440" bIns="45720" anchor="t" anchorCtr="0" upright="1">
                          <a:noAutofit/>
                        </wps:bodyPr>
                      </wps:wsp>
                      <wps:wsp>
                        <wps:cNvPr id="91" name="Textfeld 201"/>
                        <wps:cNvSpPr txBox="1">
                          <a:spLocks noChangeArrowheads="1"/>
                        </wps:cNvSpPr>
                        <wps:spPr bwMode="auto">
                          <a:xfrm>
                            <a:off x="35687" y="44149"/>
                            <a:ext cx="16383" cy="3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ACB175" w14:textId="77777777" w:rsidR="003529FC" w:rsidRPr="00393D7B" w:rsidRDefault="003529FC" w:rsidP="00696EA3">
                              <w:pPr>
                                <w:spacing w:line="220" w:lineRule="exact"/>
                                <w:jc w:val="left"/>
                                <w:rPr>
                                  <w:szCs w:val="18"/>
                                </w:rPr>
                              </w:pPr>
                              <w:r>
                                <w:t xml:space="preserve">Layout of test stand </w:t>
                              </w:r>
                            </w:p>
                          </w:txbxContent>
                        </wps:txbx>
                        <wps:bodyPr rot="0" vert="horz" wrap="square" lIns="91440" tIns="45720" rIns="91440" bIns="45720" anchor="t" anchorCtr="0" upright="1">
                          <a:noAutofit/>
                        </wps:bodyPr>
                      </wps:wsp>
                      <wps:wsp>
                        <wps:cNvPr id="92" name="Textfeld 202"/>
                        <wps:cNvSpPr txBox="1">
                          <a:spLocks noChangeArrowheads="1"/>
                        </wps:cNvSpPr>
                        <wps:spPr bwMode="auto">
                          <a:xfrm>
                            <a:off x="30670" y="8660"/>
                            <a:ext cx="24536" cy="2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9AA428" w14:textId="77777777" w:rsidR="003529FC" w:rsidRPr="00092E33" w:rsidRDefault="003529FC" w:rsidP="00696EA3">
                              <w:pPr>
                                <w:spacing w:line="200" w:lineRule="exact"/>
                                <w:jc w:val="left"/>
                                <w:rPr>
                                  <w:sz w:val="16"/>
                                  <w:szCs w:val="16"/>
                                </w:rPr>
                              </w:pPr>
                              <w:r>
                                <w:rPr>
                                  <w:sz w:val="16"/>
                                </w:rPr>
                                <w:t>All dimensions given are minimum dimensions.</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9C5FA3C" id="Gruppieren 152" o:spid="_x0000_s1064" style="position:absolute;left:0;text-align:left;margin-left:-.4pt;margin-top:23.6pt;width:444.8pt;height:347.65pt;z-index:251648000;mso-width-relative:margin;mso-height-relative:margin" coordorigin="698,2571" coordsize="58230,455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">
                <v:rect id="Rechteck 153" o:spid="_x0000_s1065" style="position:absolute;left:7239;top:2571;width:15430;height:35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85MEA&#10;AADbAAAADwAAAGRycy9kb3ducmV2LnhtbESPQUsDMRSE74L/ITzBm03agta1aSmCIN66lp4fm9fN&#10;0s3Lkrxut//eCILHYWa+YdbbKfRqpJS7yBbmMwOKuImu49bC4fvjaQUqC7LDPjJZuFGG7eb+bo2V&#10;i1fe01hLqwqEc4UWvMhQaZ0bTwHzLA7ExTvFFFCKTK12Ca8FHnq9MOZZB+y4LHgc6N1Tc64vwcJX&#10;vRh9I/vkze1VjulklvVkrH18mHZvoIQm+Q//tT+dheUL/H4pP0B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H/OTBAAAA2wAAAA8AAAAAAAAAAAAAAAAAmAIAAGRycy9kb3du&#10;cmV2LnhtbFBLBQYAAAAABAAEAPUAAACGAwAAAAA=&#10;" strokecolor="#a6a6a6">
                  <v:fill r:id="rId176" o:title="" recolor="t" rotate="t" type="tile"/>
                </v:rect>
                <v:rect id="Rechteck 154" o:spid="_x0000_s1066" style="position:absolute;left:22669;top:2603;width:1143;height:35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r5sEA&#10;AADbAAAADwAAAGRycy9kb3ducmV2LnhtbERPTWuDQBC9B/oflin0lqxNpRSTVUohEHooiUrPgztR&#10;E3fWuhu1/fXZQ6DHx/veZrPpxEiDay0reF5FIIgrq1uuFZTFbvkGwnlkjZ1lUvBLDrL0YbHFRNuJ&#10;jzTmvhYhhF2CChrv+0RKVzVk0K1sTxy4kx0M+gCHWuoBpxBuOrmOoldpsOXQ0GBPHw1Vl/xqFJif&#10;Mx70/k9PcZF/1l5/xeX3Vamnx/l9A8LT7P/Fd/deK3gJY8OX8ANk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8q+bBAAAA2wAAAA8AAAAAAAAAAAAAAAAAmAIAAGRycy9kb3du&#10;cmV2LnhtbFBLBQYAAAAABAAEAPUAAACGAwAAAAA=&#10;" strokecolor="#a6a6a6">
                  <v:fill r:id="rId177" o:title="" recolor="t" rotate="t" type="tile"/>
                </v:rect>
                <v:line id="Gerade Verbindung 155" o:spid="_x0000_s1067" style="position:absolute;visibility:visible;mso-wrap-style:square" from="7302,38925" to="7302,42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zc5sQAAADbAAAADwAAAGRycy9kb3ducmV2LnhtbESPT2sCMRTE7wW/Q3iCt5q1itjVKP5B&#10;EDzIai/eHpvX3a2blyVJde2nbwTB4zAzv2Fmi9bU4krOV5YVDPoJCOLc6ooLBV+n7fsEhA/IGmvL&#10;pOBOHhbzztsMU21vnNH1GAoRIexTVFCG0KRS+rwkg75vG+LofVtnMETpCqkd3iLc1PIjScbSYMVx&#10;ocSG1iXll+OvUTA5NX5zX5+39uB+/rL9KKMRrpTqddvlFESgNrzCz/ZOKxh+wuN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NzmxAAAANsAAAAPAAAAAAAAAAAA&#10;AAAAAKECAABkcnMvZG93bnJldi54bWxQSwUGAAAAAAQABAD5AAAAkgMAAAAA&#10;" strokeweight=".5pt"/>
                <v:line id="Gerade Verbindung 156" o:spid="_x0000_s1068" style="position:absolute;visibility:visible;mso-wrap-style:square" from="22596,38915" to="22596,42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AGBsEAAADbAAAADwAAAGRycy9kb3ducmV2LnhtbERPy2rCQBTdF/oPwy24qxNLKCE6iloE&#10;wUWJunF3ydwmqZk7YWbMo1/fWRS6PJz3ajOaVvTkfGNZwWKegCAurW64UnC9HF4zED4ga2wtk4KJ&#10;PGzWz08rzLUduKD+HCoRQ9jnqKAOocul9GVNBv3cdsSR+7LOYIjQVVI7HGK4aeVbkrxLgw3Hhho7&#10;2tdU3s8PoyC7dP5j2t8O9tN9/xSntKAUd0rNXsbtEkSgMfyL/9xHrSCN6+OX+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MAYGwQAAANsAAAAPAAAAAAAAAAAAAAAA&#10;AKECAABkcnMvZG93bnJldi54bWxQSwUGAAAAAAQABAD5AAAAjwMAAAAA&#10;" strokeweight=".5pt"/>
                <v:line id="Gerade Verbindung 157" o:spid="_x0000_s1069" style="position:absolute;visibility:visible;mso-wrap-style:square" from="23866,38915" to="23866,42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yjncUAAADbAAAADwAAAGRycy9kb3ducmV2LnhtbESPQWvCQBSE7wX/w/IEb3VjCSVEV6mR&#10;gNBDiXrx9si+Jmmzb8PuVpP++m6h0OMwM98wm91oenEj5zvLClbLBARxbXXHjYLLuXzMQPiArLG3&#10;TAom8rDbzh42mGt754pup9CICGGfo4I2hCGX0tctGfRLOxBH7906gyFK10jt8B7hppdPSfIsDXYc&#10;F1ocqGip/jx9GQXZefCHqbiW9s19fFevaUUp7pVazMeXNYhAY/gP/7WPWkG6gt8v8Qf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yjncUAAADbAAAADwAAAAAAAAAA&#10;AAAAAAChAgAAZHJzL2Rvd25yZXYueG1sUEsFBgAAAAAEAAQA+QAAAJMDAAAAAA==&#10;" strokeweight=".5pt"/>
                <v:shapetype id="_x0000_t32" coordsize="21600,21600" o:spt="32" o:oned="t" path="m,l21600,21600e" filled="f">
                  <v:path arrowok="t" fillok="f" o:connecttype="none"/>
                  <o:lock v:ext="edit" shapetype="t"/>
                </v:shapetype>
                <v:shape id="Gerade Verbindung mit Pfeil 158" o:spid="_x0000_s1070" type="#_x0000_t32" style="position:absolute;left:7366;top:41910;width:15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HzeMIAAADbAAAADwAAAGRycy9kb3ducmV2LnhtbESPT4vCMBTE74LfITzBm6YrskjXKCoK&#10;9bj1z/nRvG3LNi+libX10xtB8DjMzG+Y5bozlWipcaVlBV/TCARxZnXJuYLz6TBZgHAeWWNlmRT0&#10;5GC9Gg6WGGt7519qU5+LAGEXo4LC+zqW0mUFGXRTWxMH7882Bn2QTS51g/cAN5WcRdG3NFhyWCiw&#10;pl1B2X96Mwrcod1u5fV42S/6W9ptjkn/yBOlxqNu8wPCU+c/4Xc70QrmM3h9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HzeMIAAADbAAAADwAAAAAAAAAAAAAA&#10;AAChAgAAZHJzL2Rvd25yZXYueG1sUEsFBgAAAAAEAAQA+QAAAJADAAAAAA==&#10;" strokeweight=".5pt">
                  <v:stroke startarrow="block" startarrowwidth="narrow" startarrowlength="short" endarrow="block" endarrowwidth="narrow" endarrowlength="short"/>
                </v:shape>
                <v:shape id="Gerade Verbindung mit Pfeil 159" o:spid="_x0000_s1071" type="#_x0000_t32" style="position:absolute;left:22542;top:41910;width:1397;height: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1W48IAAADbAAAADwAAAGRycy9kb3ducmV2LnhtbESPQYvCMBSE78L+h/AW9qbpuiJSjaKL&#10;Qj1adz0/mmdbbF5KE2vrrzeC4HGYmW+YxaozlWipcaVlBd+jCARxZnXJuYK/4244A+E8ssbKMino&#10;ycFq+TFYYKztjQ/Upj4XAcIuRgWF93UspcsKMuhGtiYO3tk2Bn2QTS51g7cAN5UcR9FUGiw5LBRY&#10;029B2SW9GgVu12428rT/3876a9qt90l/zxOlvj679RyEp86/w692ohVMfuD5Jfw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1W48IAAADbAAAADwAAAAAAAAAAAAAA&#10;AAChAgAAZHJzL2Rvd25yZXYueG1sUEsFBgAAAAAEAAQA+QAAAJADAAAAAA==&#10;" strokeweight=".5pt">
                  <v:stroke startarrow="block" startarrowwidth="narrow" startarrowlength="short" endarrow="block" endarrowwidth="narrow" endarrowlength="short"/>
                </v:shape>
                <v:line id="Gerade Verbindung 160" o:spid="_x0000_s1072" style="position:absolute;visibility:visible;mso-wrap-style:square" from="23876,41973" to="31115,4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sABcMAAADbAAAADwAAAGRycy9kb3ducmV2LnhtbESPQYvCMBSE78L+h/AW9qbpShGpRlEX&#10;YcGDVL14ezTPttq8lCRq9dcbYWGPw8x8w0znnWnEjZyvLSv4HiQgiAuray4VHPbr/hiED8gaG8uk&#10;4EEe5rOP3hQzbe+c020XShEh7DNUUIXQZlL6oiKDfmBb4uidrDMYonSl1A7vEW4aOUySkTRYc1yo&#10;sKVVRcVldzUKxvvW/zxWx7XduvMz36Q5pbhU6uuzW0xABOrCf/iv/asVpCm8v8QfIG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LAAXDAAAA2wAAAA8AAAAAAAAAAAAA&#10;AAAAoQIAAGRycy9kb3ducmV2LnhtbFBLBQYAAAAABAAEAPkAAACRAwAAAAA=&#10;" strokeweight=".5pt"/>
                <v:shape id="Textfeld 161" o:spid="_x0000_s1073" type="#_x0000_t202" style="position:absolute;left:12763;top:39433;width:5398;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14:paraId="7027CB46" w14:textId="77777777" w:rsidR="003529FC" w:rsidRPr="00393D7B" w:rsidRDefault="003529FC" w:rsidP="00696EA3">
                        <w:pPr>
                          <w:rPr>
                            <w:szCs w:val="18"/>
                          </w:rPr>
                        </w:pPr>
                        <w:r>
                          <w:t>4.0 m</w:t>
                        </w:r>
                      </w:p>
                    </w:txbxContent>
                  </v:textbox>
                </v:shape>
                <v:shape id="Textfeld 162" o:spid="_x0000_s1074" type="#_x0000_t202" style="position:absolute;left:24637;top:39560;width:1143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14:paraId="548F8237" w14:textId="77777777" w:rsidR="003529FC" w:rsidRPr="00AC4843" w:rsidRDefault="003529FC" w:rsidP="00696EA3">
                        <w:pPr>
                          <w:rPr>
                            <w:szCs w:val="18"/>
                          </w:rPr>
                        </w:pPr>
                        <w:r>
                          <w:t>approx. 0.25 m</w:t>
                        </w:r>
                      </w:p>
                    </w:txbxContent>
                  </v:textbox>
                </v:shape>
                <v:line id="Gerade Verbindung 163" o:spid="_x0000_s1075" style="position:absolute;flip:x;visibility:visible;mso-wrap-style:square" from="3365,37846" to="6477,37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9HssIAAADbAAAADwAAAGRycy9kb3ducmV2LnhtbESPwWrDMBBE74X8g9hAb43s0jTFtRxC&#10;oKWnhDq5+LZYW1vUWhlJSdy/rwKBHIeZecOU68kO4kw+GMcK8kUGgrh12nCn4Hj4eHoDESKyxsEx&#10;KfijAOtq9lBiod2Fv+lcx04kCIcCFfQxjoWUoe3JYli4kTh5P85bjEn6TmqPlwS3g3zOsldp0XBa&#10;6HGkbU/tb32yCj6DbcmhcWFa7uv85JudWTVKPc6nzTuISFO8h2/tL63gZQXXL+kHy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s9HssIAAADbAAAADwAAAAAAAAAAAAAA&#10;AAChAgAAZHJzL2Rvd25yZXYueG1sUEsFBgAAAAAEAAQA+QAAAJADAAAAAA==&#10;" strokeweight=".5pt"/>
                <v:line id="Gerade Verbindung 164" o:spid="_x0000_s1076" style="position:absolute;flip:x;visibility:visible;mso-wrap-style:square" from="3238,2603" to="6350,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DTwL4AAADbAAAADwAAAGRycy9kb3ducmV2LnhtbERPTYvCMBC9C/6HMII3m7q4KtUosrCL&#10;J5etXrwNzdgGm0lJotZ/bw4LHh/ve73tbSvu5INxrGCa5SCIK6cN1wpOx+/JEkSIyBpbx6TgSQG2&#10;m+FgjYV2D/6jexlrkUI4FKigibErpAxVQxZD5jrixF2ctxgT9LXUHh8p3LbyI8/n0qLh1NBgR18N&#10;VdfyZhX8BFuRQ+NC//lbTm/+fDCLs1LjUb9bgYjUx7f4373XCmZpbPqSfoDcv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UNPAvgAAANsAAAAPAAAAAAAAAAAAAAAAAKEC&#10;AABkcnMvZG93bnJldi54bWxQSwUGAAAAAAQABAD5AAAAjAMAAAAA&#10;" strokeweight=".5pt"/>
                <v:shape id="Gerade Verbindung mit Pfeil 165" o:spid="_x0000_s1077" type="#_x0000_t32" style="position:absolute;left:4000;top:2667;width:0;height:351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gN7cUAAADbAAAADwAAAGRycy9kb3ducmV2LnhtbESPT2vCQBTE7wW/w/IKvdVNRYpJ3Uix&#10;KD30UDXen9mXP5h9m+6uJn77bqHgcZiZ3zDL1Wg6cSXnW8sKXqYJCOLS6pZrBcVh87wA4QOyxs4y&#10;KbiRh1U+eVhipu3AO7ruQy0ihH2GCpoQ+kxKXzZk0E9tTxy9yjqDIUpXS+1wiHDTyVmSvEqDLceF&#10;BntaN1Se9xejIF2Mpy83VNvdsdwOPx9JUdy+z0o9PY7vbyACjeEe/m9/agXzFP6+xB8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gN7cUAAADbAAAADwAAAAAAAAAA&#10;AAAAAAChAgAAZHJzL2Rvd25yZXYueG1sUEsFBgAAAAAEAAQA+QAAAJMDAAAAAA==&#10;" strokeweight=".5pt">
                  <v:stroke startarrow="block" startarrowwidth="narrow" startarrowlength="short" endarrow="block" endarrowwidth="narrow" endarrowlength="short"/>
                </v:shape>
                <v:shape id="Textfeld 166" o:spid="_x0000_s1078" type="#_x0000_t202" style="position:absolute;left:698;top:13271;width:323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j7wA&#10;AADbAAAADwAAAGRycy9kb3ducmV2LnhtbERPyQrCMBC9C/5DGMGbpgqKVKOIuIF4cEE8Ds3YFptJ&#10;aaKtf28OgsfH22eLxhTiTZXLLSsY9CMQxInVOacKrpdNbwLCeWSNhWVS8CEHi3m7NcNY25pP9D77&#10;VIQQdjEqyLwvYyldkpFB17clceAetjLoA6xSqSusQ7gp5DCKxtJgzqEhw5JWGSXP88soOA0O7qjv&#10;/squXjdbfV/fePdUqttpllMQnhr/F//ce61gFNaHL+EHyP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9hYePvAAAANsAAAAPAAAAAAAAAAAAAAAAAJgCAABkcnMvZG93bnJldi54&#10;bWxQSwUGAAAAAAQABAD1AAAAgQMAAAAA&#10;" filled="f" stroked="f" strokeweight=".5pt">
                  <v:textbox style="layout-flow:vertical;mso-layout-flow-alt:bottom-to-top">
                    <w:txbxContent>
                      <w:p w14:paraId="6AAFC265" w14:textId="77777777" w:rsidR="003529FC" w:rsidRPr="00393D7B" w:rsidRDefault="003529FC" w:rsidP="00696EA3">
                        <w:pPr>
                          <w:rPr>
                            <w:szCs w:val="18"/>
                          </w:rPr>
                        </w:pPr>
                        <w:r>
                          <w:t>9.80 m</w:t>
                        </w:r>
                      </w:p>
                    </w:txbxContent>
                  </v:textbox>
                </v:shape>
                <v:rect id="Rechteck 167" o:spid="_x0000_s1079" style="position:absolute;left:36258;top:24765;width:15939;height:10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n28QA&#10;AADbAAAADwAAAGRycy9kb3ducmV2LnhtbESPT2vCQBTE7wW/w/KE3pqNRUtJs0oRCtJD0Rh6fmSf&#10;SWz2bcxu/tRP7wqFHoeZ+Q2TbibTiIE6V1tWsIhiEMSF1TWXCvLjx9MrCOeRNTaWScEvOdisZw8p&#10;JtqOfKAh86UIEHYJKqi8bxMpXVGRQRfZljh4J9sZ9EF2pdQdjgFuGvkcxy/SYM1hocKWthUVP1lv&#10;FJjLGfd6d9Xj8ph9ll5/LfPvXqnH+fT+BsLT5P/Df+2dVrBawP1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59vEAAAA2wAAAA8AAAAAAAAAAAAAAAAAmAIAAGRycy9k&#10;b3ducmV2LnhtbFBLBQYAAAAABAAEAPUAAACJAwAAAAA=&#10;" strokecolor="#a6a6a6">
                  <v:fill r:id="rId177" o:title="" recolor="t" rotate="t" type="tile"/>
                </v:rect>
                <v:rect id="Rechteck 168" o:spid="_x0000_s1080" style="position:absolute;left:50990;top:25908;width:1207;height:7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t5rMIA&#10;AADbAAAADwAAAGRycy9kb3ducmV2LnhtbESPQYvCMBSE7wv+h/AEb2uquLJUo4ggiAdxa/H8aJ5t&#10;tXmpTbTVX79ZEPY4zMw3zHzZmUo8qHGlZQWjYQSCOLO65FxBetx8foNwHlljZZkUPMnBctH7mGOs&#10;bcs/9Eh8LgKEXYwKCu/rWEqXFWTQDW1NHLyzbQz6IJtc6gbbADeVHEfRVBosOSwUWNO6oOya3I0C&#10;c7vgQW9fup0ck13u9X6Snu5KDfrdagbCU+f/w+/2Viv4GsPfl/A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y3mswgAAANsAAAAPAAAAAAAAAAAAAAAAAJgCAABkcnMvZG93&#10;bnJldi54bWxQSwUGAAAAAAQABAD1AAAAhwMAAAAA&#10;" strokecolor="#a6a6a6">
                  <v:fill r:id="rId177" o:title="" recolor="t" rotate="t" type="tile"/>
                </v:rect>
                <v:line id="Gerade Verbindung 169" o:spid="_x0000_s1081" style="position:absolute;visibility:visible;mso-wrap-style:square" from="36322,25971" to="50863,25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oI8QAAADbAAAADwAAAGRycy9kb3ducmV2LnhtbESPzWrDMBCE74G8g9hAb7HchobGiWJM&#10;oNBDD/kptMeNtLFMrZVjqYn79lGhkOMwM98wq3JwrbhQHxrPCh6zHASx9qbhWsHH4XX6AiJEZIOt&#10;Z1LwSwHK9Xi0wsL4K+/oso+1SBAOBSqwMXaFlEFbchgy3xEn7+R7hzHJvpamx2uCu1Y+5flcOmw4&#10;LVjsaGNJf+9/nIJPi+/brT5G8rOvSpvaGH9eKPUwGaoliEhDvIf/229GwfMM/r6kH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gjxAAAANsAAAAPAAAAAAAAAAAA&#10;AAAAAKECAABkcnMvZG93bnJldi54bWxQSwUGAAAAAAQABAD5AAAAkgMAAAAA&#10;" strokecolor="#4a7ebb"/>
                <v:line id="Gerade Verbindung 170" o:spid="_x0000_s1082" style="position:absolute;visibility:visible;mso-wrap-style:square" from="50863,25971" to="50863,33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wV8IAAADbAAAADwAAAGRycy9kb3ducmV2LnhtbESPT2sCMRTE74LfITyhN822tdKuRhFB&#10;8ODBf2CPr8lzs3Tzst1EXb+9EQoeh5n5DTOZta4SF2pC6VnB6yADQay9KblQcNgv+58gQkQ2WHkm&#10;BTcKMJt2OxPMjb/yli67WIgE4ZCjAhtjnUsZtCWHYeBr4uSdfOMwJtkU0jR4TXBXybcsG0mHJacF&#10;izUtLOnf3dkpOFpcbzb6J5J//55rUxjj/76Ueum18zGISG18hv/bK6PgYwiPL+kH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jwV8IAAADbAAAADwAAAAAAAAAAAAAA&#10;AAChAgAAZHJzL2Rvd25yZXYueG1sUEsFBgAAAAAEAAQA+QAAAJADAAAAAA==&#10;" strokecolor="#4a7ebb"/>
                <v:shape id="Textfeld 171" o:spid="_x0000_s1083" type="#_x0000_t202" style="position:absolute;left:34925;top:28829;width:14732;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14:paraId="6525B4F1" w14:textId="77777777" w:rsidR="003529FC" w:rsidRPr="00A65BE2" w:rsidRDefault="003529FC" w:rsidP="00696EA3">
                        <w:pPr>
                          <w:spacing w:line="220" w:lineRule="exact"/>
                          <w:rPr>
                            <w:szCs w:val="18"/>
                          </w:rPr>
                        </w:pPr>
                        <w:r>
                          <w:t>Aerated concrete wall, side coated with mineral plaster</w:t>
                        </w:r>
                      </w:p>
                    </w:txbxContent>
                  </v:textbox>
                </v:shape>
                <v:shape id="Gerade Verbindung mit Pfeil 172" o:spid="_x0000_s1084" type="#_x0000_t32" style="position:absolute;left:41084;top:25336;width:6604;height:39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TRvsMAAADbAAAADwAAAGRycy9kb3ducmV2LnhtbESPQWvCQBSE74L/YXmCN7Ox0tBGVxFL&#10;QegpasHeHtlnNph9G7JbE/99tyB4HGbmG2a1GWwjbtT52rGCeZKCIC6drrlScDp+zt5A+ICssXFM&#10;Cu7kYbMej1aYa9dzQbdDqESEsM9RgQmhzaX0pSGLPnEtcfQurrMYouwqqTvsI9w28iVNM2mx5rhg&#10;sKWdofJ6+LUKePFTVB/s0vciG8z5u99/LfCs1HQybJcgAg3hGX6091rBawb/X+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00b7DAAAA2wAAAA8AAAAAAAAAAAAA&#10;AAAAoQIAAGRycy9kb3ducmV2LnhtbFBLBQYAAAAABAAEAPkAAACRAwAAAAA=&#10;" strokeweight=".5pt">
                  <v:stroke endarrow="block" endarrowwidth="narrow" endarrowlength="short"/>
                </v:shape>
                <v:line id="Gerade Verbindung 173" o:spid="_x0000_s1085" style="position:absolute;flip:y;visibility:visible;mso-wrap-style:square" from="36258,21844" to="36258,2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bRb8AAAADbAAAADwAAAGRycy9kb3ducmV2LnhtbESPT4vCMBTE74LfIbwFb5q64B+qURZh&#10;xZNi9eLt0bxtwzYvJYlav70RBI/DzPyGWa4724gb+WAcKxiPMhDEpdOGKwXn0+9wDiJEZI2NY1Lw&#10;oADrVb+3xFy7Ox/pVsRKJAiHHBXUMba5lKGsyWIYuZY4eX/OW4xJ+kpqj/cEt438zrKptGg4LdTY&#10;0qam8r+4WgXbYEtyaFzoJodifPWXvZldlBp8dT8LEJG6+Am/2zutYDKD15f0A+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cW0W/AAAAA2wAAAA8AAAAAAAAAAAAAAAAA&#10;oQIAAGRycy9kb3ducmV2LnhtbFBLBQYAAAAABAAEAPkAAACOAwAAAAA=&#10;" strokeweight=".5pt"/>
                <v:line id="Gerade Verbindung 174" o:spid="_x0000_s1086" style="position:absolute;flip:y;visibility:visible;mso-wrap-style:square" from="52197,21971" to="52197,2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lFHb4AAADbAAAADwAAAGRycy9kb3ducmV2LnhtbERPTYvCMBC9C/6HMII3TSvoSjUWERRP&#10;K9vdi7ehGdtgMylJ1PrvN4eFPT7e97YcbCee5INxrCCfZyCIa6cNNwp+vo+zNYgQkTV2jknBmwKU&#10;u/Foi4V2L/6iZxUbkUI4FKigjbEvpAx1SxbD3PXEibs5bzEm6BupPb5SuO3kIstW0qLh1NBiT4eW&#10;6nv1sApOwdbk0LgwLC9V/vDXT/NxVWo6GfYbEJGG+C/+c5+1gmUam76kHyB3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iUUdvgAAANsAAAAPAAAAAAAAAAAAAAAAAKEC&#10;AABkcnMvZG93bnJldi54bWxQSwUGAAAAAAQABAD5AAAAjAMAAAAA&#10;" strokeweight=".5pt"/>
                <v:line id="Gerade Verbindung 175" o:spid="_x0000_s1087" style="position:absolute;visibility:visible;mso-wrap-style:square" from="50927,34480" to="50927,3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M5RsUAAADbAAAADwAAAGRycy9kb3ducmV2LnhtbESPQWvCQBSE70L/w/IKvemmYsVGN6G1&#10;CAUPktiLt0f2NUmbfRt2V43+elco9DjMzDfMKh9MJ07kfGtZwfMkAUFcWd1yreBrvxkvQPiArLGz&#10;TAou5CHPHkYrTLU9c0GnMtQiQtinqKAJoU+l9FVDBv3E9sTR+7bOYIjS1VI7PEe46eQ0SebSYMtx&#10;ocGe1g1Vv+XRKFjse/9xWR82dud+rsV2VtAM35V6ehzeliACDeE//Nf+1ApeXuH+Jf4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M5RsUAAADbAAAADwAAAAAAAAAA&#10;AAAAAAChAgAAZHJzL2Rvd25yZXYueG1sUEsFBgAAAAAEAAQA+QAAAJMDAAAAAA==&#10;" strokeweight=".5pt"/>
                <v:line id="Gerade Verbindung 176" o:spid="_x0000_s1088" style="position:absolute;visibility:visible;mso-wrap-style:square" from="52260,34480" to="52260,3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n//cUAAADbAAAADwAAAGRycy9kb3ducmV2LnhtbESPQWvCQBSE74X+h+UVvNWNJQRJXaW1&#10;CAUPEuPF2yP7mkSzb8Pu1iT99V2h0OMwM98wq81oOnEj51vLChbzBARxZXXLtYJTuXtegvABWWNn&#10;mRRM5GGzfnxYYa7twAXdjqEWEcI+RwVNCH0upa8aMujntieO3pd1BkOUrpba4RDhppMvSZJJgy3H&#10;hQZ72jZUXY/fRsGy7P3HtD3v7MFdfop9WlCK70rNnsa3VxCBxvAf/mt/agXZAu5f4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n//cUAAADbAAAADwAAAAAAAAAA&#10;AAAAAAChAgAAZHJzL2Rvd25yZXYueG1sUEsFBgAAAAAEAAQA+QAAAJMDAAAAAA==&#10;" strokeweight=".5pt"/>
                <v:line id="Gerade Verbindung 177" o:spid="_x0000_s1089" style="position:absolute;visibility:visible;mso-wrap-style:square" from="36512,34163" to="36512,3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fEEcUAAADbAAAADwAAAGRycy9kb3ducmV2LnhtbESPQWvCQBSE7wX/w/IK3uqmbRCJrlJT&#10;AoKHEu3F2yP7TGKzb8PuVhN/fbdQ6HGYmW+Y1WYwnbiS861lBc+zBARxZXXLtYLPY/G0AOEDssbO&#10;MikYycNmPXlYYabtjUu6HkItIoR9hgqaEPpMSl81ZNDPbE8cvbN1BkOUrpba4S3CTSdfkmQuDbYc&#10;FxrsKW+o+jp8GwWLY+/fx/xU2A93uZf7tKQUt0pNH4e3JYhAQ/gP/7V3WsH8FX6/xB8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fEEcUAAADbAAAADwAAAAAAAAAA&#10;AAAAAAChAgAAZHJzL2Rvd25yZXYueG1sUEsFBgAAAAAEAAQA+QAAAJMDAAAAAA==&#10;" strokeweight=".5pt"/>
                <v:line id="Gerade Verbindung 178" o:spid="_x0000_s1090" style="position:absolute;flip:x;visibility:visible;mso-wrap-style:square" from="32956,24765" to="35560,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iFpcEAAADbAAAADwAAAGRycy9kb3ducmV2LnhtbESPQYvCMBSE74L/IbwFb5oq6krXKCLs&#10;4kmx68Xbo3nbhm1eShK1/nsjCB6HmfmGWa4724gr+WAcKxiPMhDEpdOGKwWn3+/hAkSIyBobx6Tg&#10;TgHWq35vibl2Nz7StYiVSBAOOSqoY2xzKUNZk8Uwci1x8v6ctxiT9JXUHm8Jbhs5ybK5tGg4LdTY&#10;0ram8r+4WAU/wZbk0LjQzQ7F+OLPe/N5Vmrw0W2+QETq4jv8au+0gvkUnl/SD5C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qIWlwQAAANsAAAAPAAAAAAAAAAAAAAAA&#10;AKECAABkcnMvZG93bnJldi54bWxQSwUGAAAAAAQABAD5AAAAjwMAAAAA&#10;" strokeweight=".5pt"/>
                <v:line id="Gerade Verbindung 179" o:spid="_x0000_s1091" style="position:absolute;flip:x;visibility:visible;mso-wrap-style:square" from="32893,25908" to="35623,25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QgPsEAAADbAAAADwAAAGRycy9kb3ducmV2LnhtbESPT4vCMBTE7wt+h/AWvG1TBf9QjbII&#10;iicXqxdvj+ZtG7Z5KUnU+u3NguBxmJnfMMt1b1txIx+MYwWjLAdBXDltuFZwPm2/5iBCRNbYOiYF&#10;DwqwXg0+llhod+cj3cpYiwThUKCCJsaukDJUDVkMmeuIk/frvMWYpK+l9nhPcNvKcZ5PpUXDaaHB&#10;jjYNVX/l1SrYBVuRQ+NCP/kpR1d/OZjZRanhZ/+9ABGpj+/wq73XCqYT+P+Sfo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5CA+wQAAANsAAAAPAAAAAAAAAAAAAAAA&#10;AKECAABkcnMvZG93bnJldi54bWxQSwUGAAAAAAQABAD5AAAAjwMAAAAA&#10;" strokeweight=".5pt"/>
                <v:line id="Gerade Verbindung 180" o:spid="_x0000_s1092" style="position:absolute;flip:x;visibility:visible;mso-wrap-style:square" from="32766,33845" to="36068,33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a+ScAAAADbAAAADwAAAGRycy9kb3ducmV2LnhtbESPQYvCMBSE78L+h/AWvGmqYF26RpGF&#10;FU+KdS/eHs3bNti8lCRq/fdGEDwOM/MNs1j1thVX8sE4VjAZZyCIK6cN1wr+jr+jLxAhImtsHZOC&#10;OwVYLT8GCyy0u/GBrmWsRYJwKFBBE2NXSBmqhiyGseuIk/fvvMWYpK+l9nhLcNvKaZbl0qLhtNBg&#10;Rz8NVefyYhVsgq3IoXGhn+3LycWfdmZ+Umr42a+/QUTq4zv8am+1gjyH55f0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2vknAAAAA2wAAAA8AAAAAAAAAAAAAAAAA&#10;oQIAAGRycy9kb3ducmV2LnhtbFBLBQYAAAAABAAEAPkAAACOAwAAAAA=&#10;" strokeweight=".5pt"/>
                <v:line id="Gerade Verbindung 181" o:spid="_x0000_s1093" style="position:absolute;visibility:visible;mso-wrap-style:square" from="52705,24765" to="56515,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zCEsMAAADbAAAADwAAAGRycy9kb3ducmV2LnhtbESPQYvCMBSE78L+h/AWvGm6IirVKLuK&#10;IHhYql68PZpnW7d5KUnU6q83C4LHYWa+YWaL1tTiSs5XlhV89RMQxLnVFRcKDvt1bwLCB2SNtWVS&#10;cCcPi/lHZ4aptjfO6LoLhYgQ9ikqKENoUil9XpJB37cNcfRO1hkMUbpCaoe3CDe1HCTJSBqsOC6U&#10;2NCypPxvdzEKJvvGr+7L49r+uvMj2w4zGuKPUt3P9nsKIlAb3uFXe6MVjMbw/yX+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swhLDAAAA2wAAAA8AAAAAAAAAAAAA&#10;AAAAoQIAAGRycy9kb3ducmV2LnhtbFBLBQYAAAAABAAEAPkAAACRAwAAAAA=&#10;" strokeweight=".5pt"/>
                <v:line id="Gerade Verbindung 182" o:spid="_x0000_s1094" style="position:absolute;visibility:visible;mso-wrap-style:square" from="52641,33845" to="56705,33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NWYL8AAADbAAAADwAAAGRycy9kb3ducmV2LnhtbERPy4rCMBTdC/5DuII7TR1EpBrFB4Lg&#10;Yqi6cXdprm21uSlJRqtfP1kILg/nPV+2phYPcr6yrGA0TEAQ51ZXXCg4n3aDKQgfkDXWlknBizws&#10;F93OHFNtn5zR4xgKEUPYp6igDKFJpfR5SQb90DbEkbtaZzBE6AqpHT5juKnlT5JMpMGKY0OJDW1K&#10;yu/HP6Ngemr89rW57Oyvu72zwzijMa6V6vfa1QxEoDZ8xR/3XiuYxLHxS/wBcvE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PNWYL8AAADbAAAADwAAAAAAAAAAAAAAAACh&#10;AgAAZHJzL2Rvd25yZXYueG1sUEsFBgAAAAAEAAQA+QAAAI0DAAAAAA==&#10;" strokeweight=".5pt"/>
                <v:line id="Gerade Verbindung 183" o:spid="_x0000_s1095" style="position:absolute;visibility:visible;mso-wrap-style:square" from="36131,36576" to="58928,36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8UAAADbAAAADwAAAGRycy9kb3ducmV2LnhtbESPzWrDMBCE74W8g9hAb42cYEzqRgn5&#10;IVDooTjJJbfF2tpurZWRlNju01eFQo/DzHzDrDaDacWdnG8sK5jPEhDEpdUNVwou5+PTEoQPyBpb&#10;y6RgJA+b9eRhhbm2PRd0P4VKRAj7HBXUIXS5lL6syaCf2Y44eh/WGQxRukpqh32Em1YukiSTBhuO&#10;CzV2tK+p/DrdjILlufOHcX892nf3+V28pQWluFPqcTpsX0AEGsJ/+K/9qhVkz/D7Jf4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z+8UAAADbAAAADwAAAAAAAAAA&#10;AAAAAAChAgAAZHJzL2Rvd25yZXYueG1sUEsFBgAAAAAEAAQA+QAAAJMDAAAAAA==&#10;" strokeweight=".5pt"/>
                <v:line id="Gerade Verbindung 184" o:spid="_x0000_s1096" style="position:absolute;visibility:visible;mso-wrap-style:square" from="35877,22288" to="52768,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zMu8IAAADbAAAADwAAAGRycy9kb3ducmV2LnhtbERPz2vCMBS+C/sfwhvspqlDpnRGcR2F&#10;wQ7S6sXbo3lruzUvJclsu79+OQgeP77f2/1oOnEl51vLCpaLBARxZXXLtYLzKZ9vQPiArLGzTAom&#10;8rDfPcy2mGo7cEHXMtQihrBPUUETQp9K6auGDPqF7Ykj92WdwRChq6V2OMRw08nnJHmRBluODQ32&#10;lDVU/ZS/RsHm1Pv3Kbvk9ui+/4rPVUErfFPq6XE8vIIINIa7+Ob+0ArWcX38En+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zMu8IAAADbAAAADwAAAAAAAAAAAAAA&#10;AAChAgAAZHJzL2Rvd25yZXYueG1sUEsFBgAAAAAEAAQA+QAAAJADAAAAAA==&#10;" strokeweight=".5pt"/>
                <v:line id="Gerade Verbindung 185" o:spid="_x0000_s1097" style="position:absolute;visibility:visible;mso-wrap-style:square" from="33464,18605" to="33464,34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BpIMQAAADbAAAADwAAAGRycy9kb3ducmV2LnhtbESPT4vCMBTE7wt+h/AEb2uqiCvVKP5B&#10;EPawVL14ezTPttq8lCRq3U9vFhY8DjPzG2a2aE0t7uR8ZVnBoJ+AIM6trrhQcDxsPycgfEDWWFsm&#10;BU/ysJh3PmaYavvgjO77UIgIYZ+igjKEJpXS5yUZ9H3bEEfvbJ3BEKUrpHb4iHBTy2GSjKXBiuNC&#10;iQ2tS8qv+5tRMDk0fvNcn7b2x11+s+9RRiNcKdXrtsspiEBteIf/2zut4GsAf1/iD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EGkgxAAAANsAAAAPAAAAAAAAAAAA&#10;AAAAAKECAABkcnMvZG93bnJldi54bWxQSwUGAAAAAAQABAD5AAAAkgMAAAAA&#10;" strokeweight=".5pt"/>
                <v:line id="Gerade Verbindung 186" o:spid="_x0000_s1098" style="position:absolute;visibility:visible;mso-wrap-style:square" from="56007,24384" to="56070,3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L3V8MAAADbAAAADwAAAGRycy9kb3ducmV2LnhtbESPQYvCMBSE78L+h/AWvGm6Iipdo7iK&#10;IHhYql729miebbV5KUnU6q83C4LHYWa+Yabz1tTiSs5XlhV89RMQxLnVFRcKDvt1bwLCB2SNtWVS&#10;cCcP89lHZ4qptjfO6LoLhYgQ9ikqKENoUil9XpJB37cNcfSO1hkMUbpCaoe3CDe1HCTJSBqsOC6U&#10;2NCypPy8uxgFk33jV/fl39r+utMj2w4zGuKPUt3PdvENIlAb3uFXe6MVjAfw/y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C91fDAAAA2wAAAA8AAAAAAAAAAAAA&#10;AAAAoQIAAGRycy9kb3ducmV2LnhtbFBLBQYAAAAABAAEAPkAAACRAwAAAAA=&#10;" strokeweight=".5pt"/>
                <v:shape id="Textfeld 11" o:spid="_x0000_s1099" type="#_x0000_t202" style="position:absolute;left:41043;top:34162;width:5305;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14:paraId="4D475A6A" w14:textId="77777777" w:rsidR="003529FC" w:rsidRDefault="003529FC" w:rsidP="00696EA3">
                        <w:pPr>
                          <w:pStyle w:val="NormalWeb"/>
                          <w:spacing w:line="260" w:lineRule="exact"/>
                        </w:pPr>
                        <w:r>
                          <w:rPr>
                            <w:rFonts w:ascii="Arial" w:hAnsi="Arial"/>
                            <w:sz w:val="18"/>
                          </w:rPr>
                          <w:t>4.0 m</w:t>
                        </w:r>
                      </w:p>
                    </w:txbxContent>
                  </v:textbox>
                </v:shape>
                <v:shape id="Textfeld 12" o:spid="_x0000_s1100" type="#_x0000_t202" style="position:absolute;left:30140;top:15008;width:3642;height:9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d7MIA&#10;AADbAAAADwAAAGRycy9kb3ducmV2LnhtbESPS6vCMBSE94L/IRzBnaaKXC/VKCI+LogLH4jLQ3Ns&#10;i81JaaKt/94Iwl0OM/MNM503phBPqlxuWcGgH4EgTqzOOVVwPq17vyCcR9ZYWCYFL3Iwn7VbU4y1&#10;rflAz6NPRYCwi1FB5n0ZS+mSjAy6vi2Jg3ezlUEfZJVKXWEd4KaQwyj6kQZzDgsZlrTMKLkfH0bB&#10;YbBze331Z3b1qtno6+rC27tS3U6zmIDw1Pj/8Lf9pxWMR/D5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93swgAAANsAAAAPAAAAAAAAAAAAAAAAAJgCAABkcnMvZG93&#10;bnJldi54bWxQSwUGAAAAAAQABAD1AAAAhwMAAAAA&#10;" filled="f" stroked="f" strokeweight=".5pt">
                  <v:textbox style="layout-flow:vertical;mso-layout-flow-alt:bottom-to-top">
                    <w:txbxContent>
                      <w:p w14:paraId="3804285A" w14:textId="77777777" w:rsidR="003529FC" w:rsidRDefault="003529FC" w:rsidP="00696EA3">
                        <w:pPr>
                          <w:pStyle w:val="NormalWeb"/>
                          <w:spacing w:line="260" w:lineRule="exact"/>
                        </w:pPr>
                        <w:r>
                          <w:rPr>
                            <w:rFonts w:ascii="Arial" w:hAnsi="Arial"/>
                            <w:sz w:val="18"/>
                          </w:rPr>
                          <w:t>approx. 0.25 m</w:t>
                        </w:r>
                      </w:p>
                    </w:txbxContent>
                  </v:textbox>
                </v:shape>
                <v:shape id="Textfeld 11" o:spid="_x0000_s1101" type="#_x0000_t202" style="position:absolute;left:38935;top:20088;width:12944;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ct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p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1y3xQAAANsAAAAPAAAAAAAAAAAAAAAAAJgCAABkcnMv&#10;ZG93bnJldi54bWxQSwUGAAAAAAQABAD1AAAAigMAAAAA&#10;" filled="f" stroked="f" strokeweight=".5pt">
                  <v:textbox>
                    <w:txbxContent>
                      <w:p w14:paraId="3EDADB1E" w14:textId="77777777" w:rsidR="003529FC" w:rsidRDefault="003529FC" w:rsidP="00696EA3">
                        <w:pPr>
                          <w:pStyle w:val="NormalWeb"/>
                          <w:spacing w:line="260" w:lineRule="exact"/>
                        </w:pPr>
                        <w:r>
                          <w:rPr>
                            <w:rFonts w:ascii="Arial" w:hAnsi="Arial"/>
                            <w:sz w:val="18"/>
                          </w:rPr>
                          <w:t>approx. 4.25 m</w:t>
                        </w:r>
                      </w:p>
                    </w:txbxContent>
                  </v:textbox>
                </v:shape>
                <v:shape id="Textfeld 12" o:spid="_x0000_s1102" type="#_x0000_t202" style="position:absolute;left:30140;top:27432;width:3664;height:5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mAMEA&#10;AADbAAAADwAAAGRycy9kb3ducmV2LnhtbESPzarCMBSE9xd8h3AEd9dUF3qpRhHxD8SFVcTloTm2&#10;xeakNNHWtzeCcJfDzHzDTOetKcWTaldYVjDoRyCIU6sLzhScT+vfPxDOI2ssLZOCFzmYzzo/U4y1&#10;bfhIz8RnIkDYxagg976KpXRpTgZd31bEwbvZ2qAPss6krrEJcFPKYRSNpMGCw0KOFS1zSu/Jwyg4&#10;DvbuoK/+zK5ZtRt9XV14e1eq120XExCeWv8f/rZ3WsF4BJ8v4Q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V5gDBAAAA2wAAAA8AAAAAAAAAAAAAAAAAmAIAAGRycy9kb3du&#10;cmV2LnhtbFBLBQYAAAAABAAEAPUAAACGAwAAAAA=&#10;" filled="f" stroked="f" strokeweight=".5pt">
                  <v:textbox style="layout-flow:vertical;mso-layout-flow-alt:bottom-to-top">
                    <w:txbxContent>
                      <w:p w14:paraId="55E890E2" w14:textId="77777777" w:rsidR="003529FC" w:rsidRDefault="003529FC" w:rsidP="00696EA3">
                        <w:pPr>
                          <w:pStyle w:val="NormalWeb"/>
                          <w:spacing w:line="260" w:lineRule="exact"/>
                        </w:pPr>
                        <w:r>
                          <w:rPr>
                            <w:rFonts w:ascii="Arial" w:hAnsi="Arial"/>
                            <w:sz w:val="18"/>
                          </w:rPr>
                          <w:t>2.0 m</w:t>
                        </w:r>
                      </w:p>
                    </w:txbxContent>
                  </v:textbox>
                </v:shape>
                <v:shape id="Textfeld 12" o:spid="_x0000_s1103" type="#_x0000_t202" style="position:absolute;left:53229;top:23138;width:3412;height:10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Dm8EA&#10;AADbAAAADwAAAGRycy9kb3ducmV2LnhtbESPzarCMBSE94LvEI7gTlNdqFSjiPgH4kKvXFwemmNb&#10;bE5KE219eyMILoeZ+YaZLRpTiCdVLresYNCPQBAnVuecKrj8bXoTEM4jaywsk4IXOVjM260ZxtrW&#10;fKLn2aciQNjFqCDzvoyldElGBl3flsTBu9nKoA+ySqWusA5wU8hhFI2kwZzDQoYlrTJK7ueHUXAa&#10;HNxRX/2FXb1utvq6/ufdXalup1lOQXhq/C/8be+1gvEYPl/C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ZQ5vBAAAA2wAAAA8AAAAAAAAAAAAAAAAAmAIAAGRycy9kb3du&#10;cmV2LnhtbFBLBQYAAAAABAAEAPUAAACGAwAAAAA=&#10;" filled="f" stroked="f" strokeweight=".5pt">
                  <v:textbox style="layout-flow:vertical;mso-layout-flow-alt:bottom-to-top">
                    <w:txbxContent>
                      <w:p w14:paraId="01DA679B" w14:textId="77777777" w:rsidR="003529FC" w:rsidRDefault="003529FC" w:rsidP="00696EA3">
                        <w:pPr>
                          <w:pStyle w:val="NormalWeb"/>
                          <w:spacing w:line="260" w:lineRule="exact"/>
                        </w:pPr>
                        <w:r>
                          <w:rPr>
                            <w:rFonts w:ascii="Arial" w:hAnsi="Arial"/>
                            <w:sz w:val="18"/>
                          </w:rPr>
                          <w:t>approx. 2.25 m</w:t>
                        </w:r>
                      </w:p>
                    </w:txbxContent>
                  </v:textbox>
                </v:shape>
                <v:line id="Gerade Verbindung 192" o:spid="_x0000_s1104" style="position:absolute;flip:x y;visibility:visible;mso-wrap-style:square" from="33083,33464" to="33782,34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soccIAAADbAAAADwAAAGRycy9kb3ducmV2LnhtbERP3WrCMBS+H/gO4Qi7m2l1OOmMIoLO&#10;izFY9QEOzVnbLTkpSWyrT79cDHb58f2vt6M1oicfWscK8lkGgrhyuuVaweV8eFqBCBFZo3FMCm4U&#10;YLuZPKyx0G7gT+rLWIsUwqFABU2MXSFlqBqyGGauI07cl/MWY4K+ltrjkMKtkfMsW0qLLaeGBjva&#10;N1T9lFeroHp7Nvkx3r5z3y7K5XgPh4/zu1KP03H3CiLSGP/Ff+6TVvCSxqYv6Qf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soccIAAADbAAAADwAAAAAAAAAAAAAA&#10;AAChAgAAZHJzL2Rvd25yZXYueG1sUEsFBgAAAAAEAAQA+QAAAJADAAAAAA==&#10;" strokeweight=".5pt"/>
                <v:line id="Gerade Verbindung 193" o:spid="_x0000_s1105" style="position:absolute;flip:x y;visibility:visible;mso-wrap-style:square" from="33147,25590" to="33845,26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eN6sQAAADbAAAADwAAAGRycy9kb3ducmV2LnhtbESP3WrCQBSE74W+w3IK3ukmtdg2ukoR&#10;/LkogrEPcMgek2j2bNhdNfbp3YLg5TAz3zDTeWcacSHna8sK0mECgriwuuZSwe9+OfgE4QOyxsYy&#10;KbiRh/nspTfFTNsr7+iSh1JECPsMFVQhtJmUvqjIoB/aljh6B+sMhihdKbXDa4SbRr4lyVgarDku&#10;VNjSoqLilJ+NgmL93qSrcDumrh7l4+7PL7f7H6X6r933BESgLjzDj/ZGK/j4gv8v8Q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Z43qxAAAANsAAAAPAAAAAAAAAAAA&#10;AAAAAKECAABkcnMvZG93bnJldi54bWxQSwUGAAAAAAQABAD5AAAAkgMAAAAA&#10;" strokeweight=".5pt"/>
                <v:line id="Gerade Verbindung 194" o:spid="_x0000_s1106" style="position:absolute;flip:x y;visibility:visible;mso-wrap-style:square" from="33147,24320" to="3390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hUUMAAAADbAAAADwAAAGRycy9kb3ducmV2LnhtbERPzYrCMBC+L/gOYYS9rWlVRKpRRFD3&#10;IAu2PsDQjG21mZQkat2n3xwWPH58/8t1b1rxIOcbywrSUQKCuLS64UrBudh9zUH4gKyxtUwKXuRh&#10;vRp8LDHT9skneuShEjGEfYYK6hC6TEpf1mTQj2xHHLmLdQZDhK6S2uEzhptWjpNkJg02HBtq7Ghb&#10;U3nL70ZBeZi26T68rqlrJvms//W7n+Ko1Oew3yxABOrDW/zv/tYK5nF9/BJ/gFz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IVFDAAAAA2wAAAA8AAAAAAAAAAAAAAAAA&#10;oQIAAGRycy9kb3ducmV2LnhtbFBLBQYAAAAABAAEAPkAAACOAwAAAAA=&#10;" strokeweight=".5pt"/>
                <v:line id="Gerade Verbindung 195" o:spid="_x0000_s1107" style="position:absolute;flip:y;visibility:visible;mso-wrap-style:square" from="36004,21907" to="36703,2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PAx8AAAADbAAAADwAAAGRycy9kb3ducmV2LnhtbESPQYvCMBSE7wv+h/AEb2taQVeqUURQ&#10;PK1s9eLt0TzbYPNSkqj135uFhT0OM/MNs1z3thUP8sE4VpCPMxDEldOGawXn0+5zDiJEZI2tY1Lw&#10;ogDr1eBjiYV2T/6hRxlrkSAcClTQxNgVUoaqIYth7Dri5F2dtxiT9LXUHp8Jbls5ybKZtGg4LTTY&#10;0bah6lberYJ9sBU5NC7002OZ3/3l23xdlBoN+80CRKQ+/of/2getYJ7D75f0A+Tq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TwMfAAAAA2wAAAA8AAAAAAAAAAAAAAAAA&#10;oQIAAGRycy9kb3ducmV2LnhtbFBLBQYAAAAABAAEAPkAAACOAwAAAAA=&#10;" strokeweight=".5pt"/>
                <v:line id="Gerade Verbindung 196" o:spid="_x0000_s1108" style="position:absolute;flip:y;visibility:visible;mso-wrap-style:square" from="51816,21907" to="52768,22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FesMAAAADbAAAADwAAAGRycy9kb3ducmV2LnhtbESPT4vCMBTE74LfITzBm6YK/qFrlEVQ&#10;PK1YvXh7NG/bsM1LSaLWb28WBI/DzPyGWW0624g7+WAcK5iMMxDEpdOGKwWX8260BBEissbGMSl4&#10;UoDNut9bYa7dg090L2IlEoRDjgrqGNtcylDWZDGMXUucvF/nLcYkfSW1x0eC20ZOs2wuLRpOCzW2&#10;tK2p/CtuVsE+2JIcGhe62bGY3Pz1xyyuSg0H3fcXiEhd/ITf7YNWsJzC/5f0A+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kBXrDAAAAA2wAAAA8AAAAAAAAAAAAAAAAA&#10;oQIAAGRycy9kb3ducmV2LnhtbFBLBQYAAAAABAAEAPkAAACOAwAAAAA=&#10;" strokeweight=".5pt"/>
                <v:line id="Gerade Verbindung 197" o:spid="_x0000_s1109" style="position:absolute;flip:y;visibility:visible;mso-wrap-style:square" from="36195,36131" to="37020,37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37K8IAAADbAAAADwAAAGRycy9kb3ducmV2LnhtbESPwWrDMBBE74X8g9hAb7XsljTBtRxC&#10;oKWnhDq95LZYW1vUWhlJSdy/rwKBHIeZecNU68kO4kw+GMcKiiwHQdw6bbhT8H14f1qBCBFZ4+CY&#10;FPxRgHU9e6iw1O7CX3RuYicShEOJCvoYx1LK0PZkMWRuJE7ej/MWY5K+k9rjJcHtIJ/z/FVaNJwW&#10;ehxp21P725ysgo9gW3JoXJgW+6Y4+ePOLI9KPc6nzRuISFO8h2/tT61g9QLXL+kHy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37K8IAAADbAAAADwAAAAAAAAAAAAAA&#10;AAChAgAAZHJzL2Rvd25yZXYueG1sUEsFBgAAAAAEAAQA+QAAAJADAAAAAA==&#10;" strokeweight=".5pt"/>
                <v:line id="Gerade Verbindung 198" o:spid="_x0000_s1110" style="position:absolute;flip:y;visibility:visible;mso-wrap-style:square" from="50546,36195" to="51435,37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jX8IAAADbAAAADwAAAGRycy9kb3ducmV2LnhtbESPwWrDMBBE74X8g9hAb7Xs0jTBtRxC&#10;oKWnhDq95LZYW1vUWhlJSdy/rwKBHIeZecNU68kO4kw+GMcKiiwHQdw6bbhT8H14f1qBCBFZ4+CY&#10;FPxRgHU9e6iw1O7CX3RuYicShEOJCvoYx1LK0PZkMWRuJE7ej/MWY5K+k9rjJcHtIJ/z/FVaNJwW&#10;ehxp21P725ysgo9gW3JoXJgW+6Y4+ePOLI9KPc6nzRuISFO8h2/tT61g9QLXL+kHy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jX8IAAADbAAAADwAAAAAAAAAAAAAA&#10;AAChAgAAZHJzL2Rvd25yZXYueG1sUEsFBgAAAAAEAAQA+QAAAJADAAAAAA==&#10;" strokeweight=".5pt"/>
                <v:line id="Gerade Verbindung 199" o:spid="_x0000_s1111" style="position:absolute;flip:x;visibility:visible;mso-wrap-style:square" from="51879,36258" to="52768,3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jGxMEAAADbAAAADwAAAGRycy9kb3ducmV2LnhtbESPT4vCMBTE74LfITzBm01d8A9doyyC&#10;iyfF7l68PZq3bdjmpSRR67c3guBxmJnfMKtNb1txJR+MYwXTLAdBXDltuFbw+7ObLEGEiKyxdUwK&#10;7hRgsx4OVlhod+MTXctYiwThUKCCJsaukDJUDVkMmeuIk/fnvMWYpK+l9nhLcNvKjzyfS4uG00KD&#10;HW0bqv7Li1XwHWxFDo0L/exYTi/+fDCLs1LjUf/1CSJSH9/hV3uvFSxn8PySf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6MbEwQAAANsAAAAPAAAAAAAAAAAAAAAA&#10;AKECAABkcnMvZG93bnJldi54bWxQSwUGAAAAAAQABAD5AAAAjwMAAAAA&#10;" strokeweight=".5pt"/>
                <v:shape id="Textfeld 200" o:spid="_x0000_s1112" type="#_x0000_t202" style="position:absolute;left:7239;top:44062;width:16256;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QZ1cIA&#10;AADbAAAADwAAAGRycy9kb3ducmV2LnhtbERPy2rCQBTdC/7DcIXudKLQojGjSECU0i5M3bi7Zm4e&#10;mLkTM6NJ+/WdRaHLw3kn28E04kmdqy0rmM8iEMS51TWXCs5f++kShPPIGhvLpOCbHGw341GCsbY9&#10;n+iZ+VKEEHYxKqi8b2MpXV6RQTezLXHgCtsZ9AF2pdQd9iHcNHIRRW/SYM2hocKW0oryW/YwCt7T&#10;/Seerguz/GnSw0exa+/ny6tSL5NhtwbhafD/4j/3UStYhfX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xBnVwgAAANsAAAAPAAAAAAAAAAAAAAAAAJgCAABkcnMvZG93&#10;bnJldi54bWxQSwUGAAAAAAQABAD1AAAAhwMAAAAA&#10;" filled="f" stroked="f" strokeweight=".5pt">
                  <v:textbox>
                    <w:txbxContent>
                      <w:p w14:paraId="18A0FD98" w14:textId="2C7866DB" w:rsidR="003529FC" w:rsidRPr="00393D7B" w:rsidRDefault="003529FC" w:rsidP="00696EA3">
                        <w:pPr>
                          <w:spacing w:line="220" w:lineRule="exact"/>
                          <w:jc w:val="left"/>
                          <w:rPr>
                            <w:szCs w:val="18"/>
                          </w:rPr>
                        </w:pPr>
                        <w:r>
                          <w:t>Plan of the test stand, view of the back wall</w:t>
                        </w:r>
                      </w:p>
                    </w:txbxContent>
                  </v:textbox>
                </v:shape>
                <v:shape id="Textfeld 201" o:spid="_x0000_s1113" type="#_x0000_t202" style="position:absolute;left:35687;top:44149;width:16383;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8TsQA&#10;AADbAAAADwAAAGRycy9kb3ducmV2LnhtbESPQYvCMBSE74L/ITxhb5oq7KJdo0hBXBY9qL14e9s8&#10;22LzUpuodX+9EQSPw8x8w0znranElRpXWlYwHEQgiDOrS84VpPtlfwzCeWSNlWVScCcH81m3M8VY&#10;2xtv6brzuQgQdjEqKLyvYyldVpBBN7A1cfCOtjHog2xyqRu8Bbip5CiKvqTBksNCgTUlBWWn3cUo&#10;+E2WG9z+jcz4v0pW6+OiPqeHT6U+eu3iG4Sn1r/Dr/aPVjAZ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IvE7EAAAA2wAAAA8AAAAAAAAAAAAAAAAAmAIAAGRycy9k&#10;b3ducmV2LnhtbFBLBQYAAAAABAAEAPUAAACJAwAAAAA=&#10;" filled="f" stroked="f" strokeweight=".5pt">
                  <v:textbox>
                    <w:txbxContent>
                      <w:p w14:paraId="2FACB175" w14:textId="77777777" w:rsidR="003529FC" w:rsidRPr="00393D7B" w:rsidRDefault="003529FC" w:rsidP="00696EA3">
                        <w:pPr>
                          <w:spacing w:line="220" w:lineRule="exact"/>
                          <w:jc w:val="left"/>
                          <w:rPr>
                            <w:szCs w:val="18"/>
                          </w:rPr>
                        </w:pPr>
                        <w:r>
                          <w:t xml:space="preserve">Layout of test stand </w:t>
                        </w:r>
                      </w:p>
                    </w:txbxContent>
                  </v:textbox>
                </v:shape>
                <v:shape id="Textfeld 202" o:spid="_x0000_s1114" type="#_x0000_t202" style="position:absolute;left:30670;top:8660;width:24536;height:2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14:paraId="729AA428" w14:textId="77777777" w:rsidR="003529FC" w:rsidRPr="00092E33" w:rsidRDefault="003529FC" w:rsidP="00696EA3">
                        <w:pPr>
                          <w:spacing w:line="200" w:lineRule="exact"/>
                          <w:jc w:val="left"/>
                          <w:rPr>
                            <w:sz w:val="16"/>
                            <w:szCs w:val="16"/>
                          </w:rPr>
                        </w:pPr>
                        <w:r>
                          <w:rPr>
                            <w:sz w:val="16"/>
                          </w:rPr>
                          <w:t>All dimensions given are minimum dimensions.</w:t>
                        </w:r>
                      </w:p>
                    </w:txbxContent>
                  </v:textbox>
                </v:shape>
                <w10:wrap type="topAndBottom"/>
              </v:group>
            </w:pict>
          </mc:Fallback>
        </mc:AlternateContent>
      </w:r>
      <w:r w:rsidR="0008730F" w:rsidRPr="002920C7">
        <w:rPr>
          <w:rStyle w:val="BRL-StandardZchn"/>
          <w:b/>
        </w:rPr>
        <w:t>Figure 1</w:t>
      </w:r>
      <w:r w:rsidR="0008730F" w:rsidRPr="002920C7">
        <w:t>:</w:t>
      </w:r>
    </w:p>
    <w:p w14:paraId="1ED315F0" w14:textId="0807BA4A" w:rsidR="007979DE" w:rsidRPr="002920C7" w:rsidRDefault="007979DE" w:rsidP="00F46A88">
      <w:pPr>
        <w:pStyle w:val="BRL-Standard"/>
        <w:keepNext/>
      </w:pPr>
    </w:p>
    <w:p w14:paraId="22FD65F7" w14:textId="178FF112" w:rsidR="007979DE" w:rsidRPr="002920C7" w:rsidRDefault="007979DE" w:rsidP="00696EA3">
      <w:pPr>
        <w:pStyle w:val="BRL-Standard"/>
      </w:pPr>
      <w:r w:rsidRPr="002920C7">
        <w:t>For testing WDVS to be applied to walls made of framework load-bearing structures (e.g. timber or steel) with outside panelling, separate specifications are required for the test stand.</w:t>
      </w:r>
    </w:p>
    <w:tbl>
      <w:tblPr>
        <w:tblStyle w:val="TableGrid"/>
        <w:tblW w:w="0" w:type="auto"/>
        <w:tblLook w:val="04A0" w:firstRow="1" w:lastRow="0" w:firstColumn="1" w:lastColumn="0" w:noHBand="0" w:noVBand="1"/>
      </w:tblPr>
      <w:tblGrid>
        <w:gridCol w:w="4530"/>
        <w:gridCol w:w="4530"/>
      </w:tblGrid>
      <w:tr w:rsidR="004A040F" w:rsidRPr="002920C7" w14:paraId="1449B3DB" w14:textId="77777777" w:rsidTr="004A040F">
        <w:tc>
          <w:tcPr>
            <w:tcW w:w="4530" w:type="dxa"/>
          </w:tcPr>
          <w:p w14:paraId="4285AEDE" w14:textId="6EEE55C0" w:rsidR="004A040F" w:rsidRPr="002920C7" w:rsidRDefault="004A040F" w:rsidP="004A040F">
            <w:pPr>
              <w:pStyle w:val="BRL-Standard"/>
              <w:rPr>
                <w:lang w:val="de-DE"/>
              </w:rPr>
            </w:pPr>
            <w:r w:rsidRPr="002920C7">
              <w:rPr>
                <w:szCs w:val="18"/>
                <w:lang w:val="de-DE"/>
              </w:rPr>
              <w:t>Alle angegebenen Maße sind Mindestmaße.</w:t>
            </w:r>
          </w:p>
        </w:tc>
        <w:tc>
          <w:tcPr>
            <w:tcW w:w="4530" w:type="dxa"/>
          </w:tcPr>
          <w:p w14:paraId="1D92656C" w14:textId="29727C23" w:rsidR="004A040F" w:rsidRPr="002920C7" w:rsidRDefault="004A040F" w:rsidP="004A040F">
            <w:pPr>
              <w:spacing w:line="200" w:lineRule="exact"/>
              <w:jc w:val="left"/>
              <w:rPr>
                <w:szCs w:val="18"/>
              </w:rPr>
            </w:pPr>
            <w:r w:rsidRPr="002920C7">
              <w:t>All dimensions given are minimum dimensions.</w:t>
            </w:r>
          </w:p>
        </w:tc>
      </w:tr>
      <w:tr w:rsidR="004A040F" w:rsidRPr="002920C7" w14:paraId="04E7B525" w14:textId="77777777" w:rsidTr="004A040F">
        <w:tc>
          <w:tcPr>
            <w:tcW w:w="4530" w:type="dxa"/>
          </w:tcPr>
          <w:p w14:paraId="6A85A74E" w14:textId="485CA6E1" w:rsidR="004A040F" w:rsidRPr="002920C7" w:rsidRDefault="004A040F" w:rsidP="004A040F">
            <w:pPr>
              <w:pStyle w:val="BRL-Standard"/>
            </w:pPr>
            <w:r w:rsidRPr="002920C7">
              <w:rPr>
                <w:szCs w:val="18"/>
                <w:lang w:val="de-DE"/>
              </w:rPr>
              <w:t xml:space="preserve">Porenbetonwand, sicht-seitig mit mineral. </w:t>
            </w:r>
            <w:r w:rsidRPr="002920C7">
              <w:rPr>
                <w:szCs w:val="18"/>
              </w:rPr>
              <w:t>Putz</w:t>
            </w:r>
          </w:p>
        </w:tc>
        <w:tc>
          <w:tcPr>
            <w:tcW w:w="4530" w:type="dxa"/>
          </w:tcPr>
          <w:p w14:paraId="247057DE" w14:textId="0AAB0AD9" w:rsidR="004A040F" w:rsidRPr="002920C7" w:rsidRDefault="004A040F" w:rsidP="004A040F">
            <w:pPr>
              <w:spacing w:line="220" w:lineRule="exact"/>
              <w:rPr>
                <w:szCs w:val="18"/>
              </w:rPr>
            </w:pPr>
            <w:r w:rsidRPr="002920C7">
              <w:t>Aerated concrete wall, side coated with mineral plaster</w:t>
            </w:r>
          </w:p>
        </w:tc>
      </w:tr>
      <w:tr w:rsidR="004A040F" w:rsidRPr="002920C7" w14:paraId="765A5747" w14:textId="77777777" w:rsidTr="004A040F">
        <w:tc>
          <w:tcPr>
            <w:tcW w:w="4530" w:type="dxa"/>
          </w:tcPr>
          <w:p w14:paraId="481D0995" w14:textId="257AD098" w:rsidR="004A040F" w:rsidRPr="002920C7" w:rsidRDefault="004A040F" w:rsidP="004A040F">
            <w:pPr>
              <w:pStyle w:val="BRL-Standard"/>
              <w:rPr>
                <w:lang w:val="de-DE"/>
              </w:rPr>
            </w:pPr>
            <w:r w:rsidRPr="002920C7">
              <w:rPr>
                <w:szCs w:val="18"/>
                <w:lang w:val="de-DE"/>
              </w:rPr>
              <w:t>Ansicht des Prüfstandes, Blick auf die Rückwand</w:t>
            </w:r>
          </w:p>
        </w:tc>
        <w:tc>
          <w:tcPr>
            <w:tcW w:w="4530" w:type="dxa"/>
          </w:tcPr>
          <w:p w14:paraId="1D057B5D" w14:textId="0961DEBF" w:rsidR="004A040F" w:rsidRPr="002920C7" w:rsidRDefault="004A040F" w:rsidP="004A040F">
            <w:pPr>
              <w:spacing w:line="220" w:lineRule="exact"/>
              <w:jc w:val="left"/>
              <w:rPr>
                <w:szCs w:val="18"/>
              </w:rPr>
            </w:pPr>
            <w:r w:rsidRPr="002920C7">
              <w:t>Plan of the test stand, view of the back wall</w:t>
            </w:r>
          </w:p>
        </w:tc>
      </w:tr>
      <w:tr w:rsidR="004A040F" w:rsidRPr="002920C7" w14:paraId="7AD58F0F" w14:textId="77777777" w:rsidTr="004A040F">
        <w:tc>
          <w:tcPr>
            <w:tcW w:w="4530" w:type="dxa"/>
          </w:tcPr>
          <w:p w14:paraId="0C176B5B" w14:textId="133CFBD9" w:rsidR="004A040F" w:rsidRPr="002920C7" w:rsidRDefault="004A040F" w:rsidP="004A040F">
            <w:pPr>
              <w:pStyle w:val="BRL-Standard"/>
            </w:pPr>
            <w:r w:rsidRPr="002920C7">
              <w:rPr>
                <w:szCs w:val="18"/>
              </w:rPr>
              <w:t xml:space="preserve">Grundriss des Prüfstandes </w:t>
            </w:r>
          </w:p>
        </w:tc>
        <w:tc>
          <w:tcPr>
            <w:tcW w:w="4530" w:type="dxa"/>
          </w:tcPr>
          <w:p w14:paraId="797E3C20" w14:textId="7DA3A0EF" w:rsidR="004A040F" w:rsidRPr="002920C7" w:rsidRDefault="004A040F" w:rsidP="004A040F">
            <w:pPr>
              <w:spacing w:line="220" w:lineRule="exact"/>
              <w:jc w:val="left"/>
              <w:rPr>
                <w:szCs w:val="18"/>
              </w:rPr>
            </w:pPr>
            <w:r w:rsidRPr="002920C7">
              <w:t xml:space="preserve">Layout of test stand </w:t>
            </w:r>
          </w:p>
        </w:tc>
      </w:tr>
    </w:tbl>
    <w:p w14:paraId="6E3D7D09" w14:textId="77777777" w:rsidR="007979DE" w:rsidRPr="002920C7" w:rsidRDefault="007979DE" w:rsidP="00696EA3">
      <w:pPr>
        <w:pStyle w:val="BRL-Standard"/>
      </w:pPr>
    </w:p>
    <w:p w14:paraId="47F2A6F9" w14:textId="77777777" w:rsidR="007979DE" w:rsidRPr="002920C7" w:rsidRDefault="007979DE" w:rsidP="00433DCE">
      <w:pPr>
        <w:pStyle w:val="BRL-berschrift"/>
      </w:pPr>
      <w:bookmarkStart w:id="127" w:name="_Toc50366535"/>
      <w:r w:rsidRPr="002920C7">
        <w:t>2</w:t>
      </w:r>
      <w:r w:rsidRPr="002920C7">
        <w:tab/>
        <w:t>Metrological test stand equipment</w:t>
      </w:r>
      <w:bookmarkEnd w:id="127"/>
    </w:p>
    <w:p w14:paraId="42FC7D17" w14:textId="77777777" w:rsidR="007979DE" w:rsidRPr="002920C7" w:rsidRDefault="007979DE" w:rsidP="00696EA3">
      <w:pPr>
        <w:pStyle w:val="BRL-Standard"/>
      </w:pPr>
      <w:r w:rsidRPr="002920C7">
        <w:t>To carry out testing, the test stand and applied WDVS must be fitted with thermocouples (type K as per DIN EN 60584-1:2014-07, Ø 3 mm) pursuant to Figure 2.</w:t>
      </w:r>
    </w:p>
    <w:p w14:paraId="6B57C501" w14:textId="77777777" w:rsidR="007979DE" w:rsidRPr="002920C7" w:rsidRDefault="007979DE" w:rsidP="00696EA3">
      <w:pPr>
        <w:pStyle w:val="BRL-Standard"/>
      </w:pPr>
    </w:p>
    <w:p w14:paraId="649F1500" w14:textId="77777777" w:rsidR="007F02E3" w:rsidRPr="002920C7" w:rsidRDefault="007F02E3" w:rsidP="00696EA3">
      <w:pPr>
        <w:pStyle w:val="BRL-Standard"/>
        <w:rPr>
          <w:b/>
          <w:bCs/>
        </w:rPr>
      </w:pPr>
    </w:p>
    <w:p w14:paraId="212D958D" w14:textId="53C26B66" w:rsidR="007979DE" w:rsidRPr="002920C7" w:rsidRDefault="007979DE" w:rsidP="00F46A88">
      <w:pPr>
        <w:pStyle w:val="BRL-Standard"/>
        <w:keepNext/>
        <w:rPr>
          <w:b/>
          <w:bCs/>
        </w:rPr>
      </w:pPr>
      <w:r w:rsidRPr="002920C7">
        <w:rPr>
          <w:b/>
        </w:rPr>
        <w:lastRenderedPageBreak/>
        <w:t>Figure 2:</w:t>
      </w:r>
    </w:p>
    <w:p w14:paraId="7743ABAB" w14:textId="77777777" w:rsidR="004A040F" w:rsidRPr="002920C7" w:rsidRDefault="004A040F" w:rsidP="00F46A88">
      <w:pPr>
        <w:spacing w:before="60"/>
        <w:rPr>
          <w:bCs/>
          <w:szCs w:val="18"/>
        </w:rPr>
      </w:pPr>
    </w:p>
    <w:p w14:paraId="7A1DA76B" w14:textId="77777777" w:rsidR="004A040F" w:rsidRPr="002920C7" w:rsidRDefault="004A040F" w:rsidP="00F46A88">
      <w:pPr>
        <w:spacing w:before="60"/>
        <w:rPr>
          <w:bCs/>
          <w:szCs w:val="18"/>
        </w:rPr>
      </w:pPr>
    </w:p>
    <w:p w14:paraId="6CCF0222" w14:textId="5F971235" w:rsidR="007979DE" w:rsidRPr="002920C7" w:rsidRDefault="0008730F" w:rsidP="00F46A88">
      <w:pPr>
        <w:spacing w:before="60"/>
        <w:rPr>
          <w:bCs/>
          <w:szCs w:val="18"/>
        </w:rPr>
      </w:pPr>
      <w:r w:rsidRPr="002920C7">
        <w:rPr>
          <w:noProof/>
          <w:lang w:val="en-US" w:eastAsia="zh-CN"/>
        </w:rPr>
        <mc:AlternateContent>
          <mc:Choice Requires="wpc">
            <w:drawing>
              <wp:anchor distT="0" distB="0" distL="114300" distR="114300" simplePos="0" relativeHeight="251674624" behindDoc="1" locked="0" layoutInCell="1" allowOverlap="1" wp14:anchorId="0B1D9868" wp14:editId="31B3D811">
                <wp:simplePos x="0" y="0"/>
                <wp:positionH relativeFrom="column">
                  <wp:posOffset>-113665</wp:posOffset>
                </wp:positionH>
                <wp:positionV relativeFrom="paragraph">
                  <wp:posOffset>168275</wp:posOffset>
                </wp:positionV>
                <wp:extent cx="5923915" cy="7444105"/>
                <wp:effectExtent l="0" t="0" r="0" b="4445"/>
                <wp:wrapTopAndBottom/>
                <wp:docPr id="248" name="Zeichenbereich 2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Grafik 203"/>
                          <pic:cNvPicPr>
                            <a:picLocks noChangeAspect="1"/>
                          </pic:cNvPicPr>
                        </pic:nvPicPr>
                        <pic:blipFill>
                          <a:blip r:embed="rId178">
                            <a:extLst>
                              <a:ext uri="{28A0092B-C50C-407E-A947-70E740481C1C}">
                                <a14:useLocalDpi xmlns:a14="http://schemas.microsoft.com/office/drawing/2010/main" val="0"/>
                              </a:ext>
                            </a:extLst>
                          </a:blip>
                          <a:srcRect t="983" b="1167"/>
                          <a:stretch>
                            <a:fillRect/>
                          </a:stretch>
                        </pic:blipFill>
                        <pic:spPr bwMode="auto">
                          <a:xfrm>
                            <a:off x="17200" y="259800"/>
                            <a:ext cx="5635814" cy="6648504"/>
                          </a:xfrm>
                          <a:prstGeom prst="rect">
                            <a:avLst/>
                          </a:prstGeom>
                          <a:noFill/>
                          <a:extLst>
                            <a:ext uri="{909E8E84-426E-40DD-AFC4-6F175D3DCCD1}">
                              <a14:hiddenFill xmlns:a14="http://schemas.microsoft.com/office/drawing/2010/main">
                                <a:solidFill>
                                  <a:srgbClr val="FFFFFF"/>
                                </a:solidFill>
                              </a14:hiddenFill>
                            </a:ext>
                          </a:extLst>
                        </pic:spPr>
                      </pic:pic>
                      <wps:wsp>
                        <wps:cNvPr id="2" name="Gerade Verbindung mit Pfeil 204"/>
                        <wps:cNvCnPr>
                          <a:cxnSpLocks noChangeShapeType="1"/>
                        </wps:cNvCnPr>
                        <wps:spPr bwMode="auto">
                          <a:xfrm flipH="1">
                            <a:off x="1314403" y="328500"/>
                            <a:ext cx="2095505" cy="0"/>
                          </a:xfrm>
                          <a:prstGeom prst="straightConnector1">
                            <a:avLst/>
                          </a:prstGeom>
                          <a:noFill/>
                          <a:ln w="635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3" name="Textfeld 205"/>
                        <wps:cNvSpPr txBox="1">
                          <a:spLocks noChangeArrowheads="1"/>
                        </wps:cNvSpPr>
                        <wps:spPr bwMode="auto">
                          <a:xfrm>
                            <a:off x="1466804" y="108500"/>
                            <a:ext cx="1781205" cy="2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8FD010" w14:textId="77777777" w:rsidR="003529FC" w:rsidRPr="00651C68" w:rsidRDefault="003529FC" w:rsidP="00696EA3">
                              <w:pPr>
                                <w:spacing w:line="220" w:lineRule="atLeast"/>
                                <w:rPr>
                                  <w:szCs w:val="18"/>
                                </w:rPr>
                              </w:pPr>
                              <w:r>
                                <w:t>Back wall of test stand</w:t>
                              </w:r>
                            </w:p>
                          </w:txbxContent>
                        </wps:txbx>
                        <wps:bodyPr rot="0" vert="horz" wrap="square" lIns="91440" tIns="45720" rIns="91440" bIns="45720" anchor="t" anchorCtr="0" upright="1">
                          <a:noAutofit/>
                        </wps:bodyPr>
                      </wps:wsp>
                      <wps:wsp>
                        <wps:cNvPr id="4" name="Gerade Verbindung mit Pfeil 206"/>
                        <wps:cNvCnPr>
                          <a:cxnSpLocks noChangeShapeType="1"/>
                        </wps:cNvCnPr>
                        <wps:spPr bwMode="auto">
                          <a:xfrm>
                            <a:off x="3625809" y="334900"/>
                            <a:ext cx="1054103" cy="0"/>
                          </a:xfrm>
                          <a:prstGeom prst="straightConnector1">
                            <a:avLst/>
                          </a:prstGeom>
                          <a:noFill/>
                          <a:ln w="635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29" name="Textfeld 59"/>
                        <wps:cNvSpPr txBox="1">
                          <a:spLocks noChangeArrowheads="1"/>
                        </wps:cNvSpPr>
                        <wps:spPr bwMode="auto">
                          <a:xfrm>
                            <a:off x="3621709" y="108500"/>
                            <a:ext cx="1540804" cy="22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89F697" w14:textId="77777777" w:rsidR="003529FC" w:rsidRDefault="003529FC" w:rsidP="00696EA3">
                              <w:pPr>
                                <w:pStyle w:val="NormalWeb"/>
                                <w:spacing w:line="220" w:lineRule="exact"/>
                              </w:pPr>
                              <w:r>
                                <w:rPr>
                                  <w:rFonts w:ascii="Arial" w:hAnsi="Arial"/>
                                  <w:sz w:val="18"/>
                                </w:rPr>
                                <w:t>Corner wall of test stand</w:t>
                              </w:r>
                            </w:p>
                          </w:txbxContent>
                        </wps:txbx>
                        <wps:bodyPr rot="0" vert="horz" wrap="square" lIns="91440" tIns="45720" rIns="91440" bIns="45720" anchor="t" anchorCtr="0" upright="1">
                          <a:noAutofit/>
                        </wps:bodyPr>
                      </wps:wsp>
                      <wps:wsp>
                        <wps:cNvPr id="32" name="Achteck 208"/>
                        <wps:cNvSpPr>
                          <a:spLocks noChangeArrowheads="1"/>
                        </wps:cNvSpPr>
                        <wps:spPr bwMode="auto">
                          <a:xfrm>
                            <a:off x="158700" y="6947905"/>
                            <a:ext cx="88900" cy="88900"/>
                          </a:xfrm>
                          <a:prstGeom prst="octagon">
                            <a:avLst>
                              <a:gd name="adj" fmla="val 29287"/>
                            </a:avLst>
                          </a:prstGeom>
                          <a:solidFill>
                            <a:srgbClr val="FF0000"/>
                          </a:solidFill>
                          <a:ln w="25400">
                            <a:solidFill>
                              <a:srgbClr val="FF0000"/>
                            </a:solidFill>
                            <a:miter lim="800000"/>
                            <a:headEnd/>
                            <a:tailEnd/>
                          </a:ln>
                        </wps:spPr>
                        <wps:bodyPr rot="0" vert="horz" wrap="square" lIns="91440" tIns="45720" rIns="91440" bIns="45720" anchor="ctr" anchorCtr="0" upright="1">
                          <a:noAutofit/>
                        </wps:bodyPr>
                      </wps:wsp>
                      <wps:wsp>
                        <wps:cNvPr id="35" name="Textfeld 28780"/>
                        <wps:cNvSpPr txBox="1">
                          <a:spLocks noChangeArrowheads="1"/>
                        </wps:cNvSpPr>
                        <wps:spPr bwMode="auto">
                          <a:xfrm>
                            <a:off x="17200" y="6850005"/>
                            <a:ext cx="5854715" cy="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A09424" w14:textId="77777777" w:rsidR="003529FC" w:rsidRPr="006813E7" w:rsidRDefault="003529FC" w:rsidP="00565CAA">
                              <w:pPr>
                                <w:pStyle w:val="NormalWeb"/>
                                <w:tabs>
                                  <w:tab w:val="left" w:pos="720"/>
                                  <w:tab w:val="left" w:pos="2160"/>
                                </w:tabs>
                                <w:spacing w:before="40" w:beforeAutospacing="0" w:after="40" w:afterAutospacing="0" w:line="220" w:lineRule="exact"/>
                                <w:ind w:left="2160" w:hanging="2160"/>
                                <w:rPr>
                                  <w:color w:val="9E1A3C"/>
                                  <w:sz w:val="18"/>
                                  <w:szCs w:val="18"/>
                                </w:rPr>
                              </w:pPr>
                              <w:r>
                                <w:rPr>
                                  <w:rFonts w:ascii="Arial" w:hAnsi="Arial"/>
                                  <w:color w:val="9E1A3C"/>
                                  <w:sz w:val="18"/>
                                </w:rPr>
                                <w:tab/>
                                <w:t>D1 to D104</w:t>
                              </w:r>
                              <w:r>
                                <w:rPr>
                                  <w:rFonts w:ascii="Arial" w:hAnsi="Arial"/>
                                  <w:color w:val="9E1A3C"/>
                                  <w:sz w:val="18"/>
                                </w:rPr>
                                <w:tab/>
                                <w:t>Measurement points in middle of insulating material (TE inserted from the reverse side of the test stand)</w:t>
                              </w:r>
                            </w:p>
                            <w:p w14:paraId="7C5FE312" w14:textId="77777777" w:rsidR="003529FC" w:rsidRPr="006813E7" w:rsidRDefault="003529FC" w:rsidP="00565CAA">
                              <w:pPr>
                                <w:tabs>
                                  <w:tab w:val="left" w:pos="720"/>
                                  <w:tab w:val="left" w:pos="2160"/>
                                </w:tabs>
                                <w:spacing w:line="220" w:lineRule="atLeast"/>
                                <w:ind w:left="2160" w:hanging="2160"/>
                                <w:rPr>
                                  <w:color w:val="1F497D"/>
                                  <w:szCs w:val="18"/>
                                </w:rPr>
                              </w:pPr>
                              <w:r>
                                <w:rPr>
                                  <w:color w:val="1F497D"/>
                                </w:rPr>
                                <w:t xml:space="preserve">  X</w:t>
                              </w:r>
                              <w:r>
                                <w:rPr>
                                  <w:color w:val="1F497D"/>
                                </w:rPr>
                                <w:tab/>
                                <w:t>O1 to O104</w:t>
                              </w:r>
                              <w:r>
                                <w:rPr>
                                  <w:color w:val="1F497D"/>
                                </w:rPr>
                                <w:tab/>
                                <w:t>Measurement points 20mm in front of the surface of the applied WDVS</w:t>
                              </w:r>
                            </w:p>
                            <w:p w14:paraId="05971A03" w14:textId="77777777" w:rsidR="003529FC" w:rsidRDefault="003529FC" w:rsidP="00565CAA">
                              <w:pPr>
                                <w:pStyle w:val="NormalWeb"/>
                                <w:spacing w:line="220" w:lineRule="exact"/>
                              </w:pPr>
                            </w:p>
                            <w:p w14:paraId="10CD8AEF" w14:textId="77777777" w:rsidR="003529FC" w:rsidRDefault="003529FC" w:rsidP="00565CAA">
                              <w:pPr>
                                <w:pStyle w:val="NormalWeb"/>
                                <w:spacing w:line="220" w:lineRule="exact"/>
                              </w:pPr>
                              <w:r>
                                <w:rPr>
                                  <w:rFonts w:ascii="Arial" w:hAnsi="Arial"/>
                                  <w:color w:val="1F497D"/>
                                  <w:sz w:val="18"/>
                                </w:rPr>
                                <w:t xml:space="preserve">  X</w:t>
                              </w:r>
                              <w:r>
                                <w:rPr>
                                  <w:rFonts w:ascii="Arial" w:hAnsi="Arial"/>
                                  <w:color w:val="1F497D"/>
                                  <w:sz w:val="18"/>
                                </w:rPr>
                                <w:tab/>
                                <w:t>O1 to O104</w:t>
                              </w:r>
                              <w:r>
                                <w:rPr>
                                  <w:rFonts w:ascii="Arial" w:hAnsi="Arial"/>
                                  <w:color w:val="1F497D"/>
                                  <w:sz w:val="18"/>
                                </w:rPr>
                                <w:tab/>
                                <w:t>Measurement points 20mm in front of the surface of the applied WDVS</w:t>
                              </w:r>
                            </w:p>
                            <w:p w14:paraId="19C34A21" w14:textId="77777777" w:rsidR="003529FC" w:rsidRDefault="003529FC" w:rsidP="00696EA3">
                              <w:pPr>
                                <w:pStyle w:val="NormalWeb"/>
                                <w:spacing w:line="220" w:lineRule="exact"/>
                              </w:pPr>
                            </w:p>
                          </w:txbxContent>
                        </wps:txbx>
                        <wps:bodyPr rot="0" vert="horz" wrap="square" lIns="91440" tIns="45720" rIns="91440" bIns="45720" anchor="t" anchorCtr="0" upright="1">
                          <a:noAutofit/>
                        </wps:bodyPr>
                      </wps:wsp>
                    </wpc:wpc>
                  </a:graphicData>
                </a:graphic>
                <wp14:sizeRelH relativeFrom="margin">
                  <wp14:pctWidth>0</wp14:pctWidth>
                </wp14:sizeRelH>
                <wp14:sizeRelV relativeFrom="margin">
                  <wp14:pctHeight>0</wp14:pctHeight>
                </wp14:sizeRelV>
              </wp:anchor>
            </w:drawing>
          </mc:Choice>
          <mc:Fallback>
            <w:pict>
              <v:group w14:anchorId="0B1D9868" id="Zeichenbereich 211" o:spid="_x0000_s1115" editas="canvas" style="position:absolute;left:0;text-align:left;margin-left:-8.95pt;margin-top:13.25pt;width:466.45pt;height:586.15pt;z-index:-251641856;mso-width-relative:margin;mso-height-relative:margin" coordsize="59239,74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">
                <v:shape id="_x0000_s1116" type="#_x0000_t75" style="position:absolute;width:59239;height:74441;visibility:visible;mso-wrap-style:square">
                  <v:fill o:detectmouseclick="t"/>
                  <v:path o:connecttype="none"/>
                </v:shape>
                <v:shape id="Grafik 203" o:spid="_x0000_s1117" type="#_x0000_t75" style="position:absolute;left:172;top:2598;width:56358;height:66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qkaK+AAAA2gAAAA8AAABkcnMvZG93bnJldi54bWxET0uLwjAQvi/4H8IIe1vT9lCkGkUERS+C&#10;DzyPzdgWm0lJYq3/fiMs7Gn4+J4zXw6mFT0531hWkE4SEMSl1Q1XCi7nzc8UhA/IGlvLpOBNHpaL&#10;0dccC21ffKT+FCoRQ9gXqKAOoSuk9GVNBv3EdsSRu1tnMEToKqkdvmK4aWWWJLk02HBsqLGjdU3l&#10;4/Q0CjjdTw95f93c8vXzmG1TkziTKfU9HlYzEIGG8C/+c+90nA+fVz5XLn4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EqkaK+AAAA2gAAAA8AAAAAAAAAAAAAAAAAnwIAAGRy&#10;cy9kb3ducmV2LnhtbFBLBQYAAAAABAAEAPcAAACKAwAAAAA=&#10;">
                  <v:imagedata r:id="rId179" o:title="" croptop="644f" cropbottom="765f"/>
                  <v:path arrowok="t"/>
                </v:shape>
                <v:shape id="Gerade Verbindung mit Pfeil 204" o:spid="_x0000_s1118" type="#_x0000_t32" style="position:absolute;left:13144;top:3285;width:209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XEsQAAADaAAAADwAAAGRycy9kb3ducmV2LnhtbESPzW7CMBCE75V4B2uReitOOVQQMFFV&#10;VNRDDwXCfRsvSZR4HWw3P29fV6rEcTQz32i22Wha0ZPztWUFz4sEBHFhdc2lgvz8/rQC4QOyxtYy&#10;KZjIQ7abPWwx1XbgI/WnUIoIYZ+igiqELpXSFxUZ9AvbEUfvap3BEKUrpXY4RLhp5TJJXqTBmuNC&#10;hR29VVQ0px+jYL0avz/dcD0cL8VhuO2TPJ++GqUe5+PrBkSgMdzD/+0PrWAJf1fiDZ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lcSxAAAANoAAAAPAAAAAAAAAAAA&#10;AAAAAKECAABkcnMvZG93bnJldi54bWxQSwUGAAAAAAQABAD5AAAAkgMAAAAA&#10;" strokeweight=".5pt">
                  <v:stroke startarrow="block" startarrowwidth="narrow" startarrowlength="short" endarrow="block" endarrowwidth="narrow" endarrowlength="short"/>
                </v:shape>
                <v:shape id="Textfeld 205" o:spid="_x0000_s1119" type="#_x0000_t202" style="position:absolute;left:14668;top:1085;width:17812;height:2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14:paraId="448FD010" w14:textId="77777777" w:rsidR="003529FC" w:rsidRPr="00651C68" w:rsidRDefault="003529FC" w:rsidP="00696EA3">
                        <w:pPr>
                          <w:spacing w:line="220" w:lineRule="atLeast"/>
                          <w:rPr>
                            <w:szCs w:val="18"/>
                          </w:rPr>
                        </w:pPr>
                        <w:r>
                          <w:t>Back wall of test stand</w:t>
                        </w:r>
                      </w:p>
                    </w:txbxContent>
                  </v:textbox>
                </v:shape>
                <v:shape id="Gerade Verbindung mit Pfeil 206" o:spid="_x0000_s1120" type="#_x0000_t32" style="position:absolute;left:36258;top:3349;width:105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9on8IAAADaAAAADwAAAGRycy9kb3ducmV2LnhtbESPT4vCMBTE7wt+h/CEvW1TZVmkGkVF&#10;oR63/jk/mmdbbF5KE2vrpzcLCx6HmfkNs1j1phYdta6yrGASxSCIc6srLhScjvuvGQjnkTXWlknB&#10;QA5Wy9HHAhNtH/xLXeYLESDsElRQet8kUrq8JIMusg1x8K62NeiDbAupW3wEuKnlNI5/pMGKw0KJ&#10;DW1Lym/Z3Shw+26zkZfDeTcb7lm/PqTDs0iV+hz36zkIT71/h//bqVbwDX9Xwg2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9on8IAAADaAAAADwAAAAAAAAAAAAAA&#10;AAChAgAAZHJzL2Rvd25yZXYueG1sUEsFBgAAAAAEAAQA+QAAAJADAAAAAA==&#10;" strokeweight=".5pt">
                  <v:stroke startarrow="block" startarrowwidth="narrow" startarrowlength="short" endarrow="block" endarrowwidth="narrow" endarrowlength="short"/>
                </v:shape>
                <v:shape id="Textfeld 59" o:spid="_x0000_s1121" type="#_x0000_t202" style="position:absolute;left:36217;top:1085;width:15408;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14:paraId="6389F697" w14:textId="77777777" w:rsidR="003529FC" w:rsidRDefault="003529FC" w:rsidP="00696EA3">
                        <w:pPr>
                          <w:pStyle w:val="NormalWeb"/>
                          <w:spacing w:line="220" w:lineRule="exact"/>
                        </w:pPr>
                        <w:r>
                          <w:rPr>
                            <w:rFonts w:ascii="Arial" w:hAnsi="Arial"/>
                            <w:sz w:val="18"/>
                          </w:rPr>
                          <w:t>Corner wall of test stand</w:t>
                        </w:r>
                      </w:p>
                    </w:txbxContent>
                  </v:textbox>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chteck 208" o:spid="_x0000_s1122" type="#_x0000_t10" style="position:absolute;left:1587;top:69479;width:889;height: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Za8UA&#10;AADbAAAADwAAAGRycy9kb3ducmV2LnhtbESPQWvCQBSE70L/w/IEb2ajBWlSV5FCSw9BbBIKvT2y&#10;zySYfZtmtyb+e7dQ6HGYmW+Y7X4ynbjS4FrLClZRDIK4srrlWkFZvC6fQDiPrLGzTApu5GC/e5ht&#10;MdV25A+65r4WAcIuRQWN930qpasaMugi2xMH72wHgz7IoZZ6wDHATSfXcbyRBlsOCw329NJQdcl/&#10;jIJTcSyn/NJ/f1UySzAznwmXb0ot5tPhGYSnyf+H/9rvWsHjGn6/hB8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FlrxQAAANsAAAAPAAAAAAAAAAAAAAAAAJgCAABkcnMv&#10;ZG93bnJldi54bWxQSwUGAAAAAAQABAD1AAAAigMAAAAA&#10;" fillcolor="red" strokecolor="red" strokeweight="2pt"/>
                <v:shape id="Textfeld 28780" o:spid="_x0000_s1123" type="#_x0000_t202" style="position:absolute;left:172;top:68500;width:58547;height:5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14:paraId="05A09424" w14:textId="77777777" w:rsidR="003529FC" w:rsidRPr="006813E7" w:rsidRDefault="003529FC" w:rsidP="00565CAA">
                        <w:pPr>
                          <w:pStyle w:val="NormalWeb"/>
                          <w:tabs>
                            <w:tab w:val="left" w:pos="720"/>
                            <w:tab w:val="left" w:pos="2160"/>
                          </w:tabs>
                          <w:spacing w:before="40" w:beforeAutospacing="0" w:after="40" w:afterAutospacing="0" w:line="220" w:lineRule="exact"/>
                          <w:ind w:left="2160" w:hanging="2160"/>
                          <w:rPr>
                            <w:color w:val="9E1A3C"/>
                            <w:sz w:val="18"/>
                            <w:szCs w:val="18"/>
                          </w:rPr>
                        </w:pPr>
                        <w:r>
                          <w:rPr>
                            <w:rFonts w:ascii="Arial" w:hAnsi="Arial"/>
                            <w:color w:val="9E1A3C"/>
                            <w:sz w:val="18"/>
                          </w:rPr>
                          <w:tab/>
                          <w:t>D1 to D104</w:t>
                        </w:r>
                        <w:r>
                          <w:rPr>
                            <w:rFonts w:ascii="Arial" w:hAnsi="Arial"/>
                            <w:color w:val="9E1A3C"/>
                            <w:sz w:val="18"/>
                          </w:rPr>
                          <w:tab/>
                          <w:t>Measurement points in middle of insulating material (TE inserted from the reverse side of the test stand)</w:t>
                        </w:r>
                      </w:p>
                      <w:p w14:paraId="7C5FE312" w14:textId="77777777" w:rsidR="003529FC" w:rsidRPr="006813E7" w:rsidRDefault="003529FC" w:rsidP="00565CAA">
                        <w:pPr>
                          <w:tabs>
                            <w:tab w:val="left" w:pos="720"/>
                            <w:tab w:val="left" w:pos="2160"/>
                          </w:tabs>
                          <w:spacing w:line="220" w:lineRule="atLeast"/>
                          <w:ind w:left="2160" w:hanging="2160"/>
                          <w:rPr>
                            <w:color w:val="1F497D"/>
                            <w:szCs w:val="18"/>
                          </w:rPr>
                        </w:pPr>
                        <w:r>
                          <w:rPr>
                            <w:color w:val="1F497D"/>
                          </w:rPr>
                          <w:t xml:space="preserve">  X</w:t>
                        </w:r>
                        <w:r>
                          <w:rPr>
                            <w:color w:val="1F497D"/>
                          </w:rPr>
                          <w:tab/>
                          <w:t>O1 to O104</w:t>
                        </w:r>
                        <w:r>
                          <w:rPr>
                            <w:color w:val="1F497D"/>
                          </w:rPr>
                          <w:tab/>
                          <w:t>Measurement points 20mm in front of the surface of the applied WDVS</w:t>
                        </w:r>
                      </w:p>
                      <w:p w14:paraId="05971A03" w14:textId="77777777" w:rsidR="003529FC" w:rsidRDefault="003529FC" w:rsidP="00565CAA">
                        <w:pPr>
                          <w:pStyle w:val="NormalWeb"/>
                          <w:spacing w:line="220" w:lineRule="exact"/>
                        </w:pPr>
                      </w:p>
                      <w:p w14:paraId="10CD8AEF" w14:textId="77777777" w:rsidR="003529FC" w:rsidRDefault="003529FC" w:rsidP="00565CAA">
                        <w:pPr>
                          <w:pStyle w:val="NormalWeb"/>
                          <w:spacing w:line="220" w:lineRule="exact"/>
                        </w:pPr>
                        <w:r>
                          <w:rPr>
                            <w:rFonts w:ascii="Arial" w:hAnsi="Arial"/>
                            <w:color w:val="1F497D"/>
                            <w:sz w:val="18"/>
                          </w:rPr>
                          <w:t xml:space="preserve">  X</w:t>
                        </w:r>
                        <w:r>
                          <w:rPr>
                            <w:rFonts w:ascii="Arial" w:hAnsi="Arial"/>
                            <w:color w:val="1F497D"/>
                            <w:sz w:val="18"/>
                          </w:rPr>
                          <w:tab/>
                          <w:t>O1 to O104</w:t>
                        </w:r>
                        <w:r>
                          <w:rPr>
                            <w:rFonts w:ascii="Arial" w:hAnsi="Arial"/>
                            <w:color w:val="1F497D"/>
                            <w:sz w:val="18"/>
                          </w:rPr>
                          <w:tab/>
                          <w:t>Measurement points 20mm in front of the surface of the applied WDVS</w:t>
                        </w:r>
                      </w:p>
                      <w:p w14:paraId="19C34A21" w14:textId="77777777" w:rsidR="003529FC" w:rsidRDefault="003529FC" w:rsidP="00696EA3">
                        <w:pPr>
                          <w:pStyle w:val="NormalWeb"/>
                          <w:spacing w:line="220" w:lineRule="exact"/>
                        </w:pPr>
                      </w:p>
                    </w:txbxContent>
                  </v:textbox>
                </v:shape>
                <w10:wrap type="topAndBottom"/>
              </v:group>
            </w:pict>
          </mc:Fallback>
        </mc:AlternateContent>
      </w:r>
    </w:p>
    <w:tbl>
      <w:tblPr>
        <w:tblStyle w:val="TableGrid"/>
        <w:tblW w:w="0" w:type="auto"/>
        <w:tblLook w:val="04A0" w:firstRow="1" w:lastRow="0" w:firstColumn="1" w:lastColumn="0" w:noHBand="0" w:noVBand="1"/>
      </w:tblPr>
      <w:tblGrid>
        <w:gridCol w:w="4530"/>
        <w:gridCol w:w="4530"/>
      </w:tblGrid>
      <w:tr w:rsidR="004A040F" w:rsidRPr="002920C7" w14:paraId="4CDEA0B6" w14:textId="77777777" w:rsidTr="003529FC">
        <w:tc>
          <w:tcPr>
            <w:tcW w:w="4530" w:type="dxa"/>
          </w:tcPr>
          <w:p w14:paraId="2F0FAE8B" w14:textId="0CCB36FB" w:rsidR="004A040F" w:rsidRPr="002920C7" w:rsidRDefault="004A040F" w:rsidP="004A040F">
            <w:pPr>
              <w:pStyle w:val="BRL-Standard"/>
            </w:pPr>
            <w:r w:rsidRPr="002920C7">
              <w:rPr>
                <w:szCs w:val="18"/>
              </w:rPr>
              <w:t>Rückwand des Prüfstandes</w:t>
            </w:r>
          </w:p>
        </w:tc>
        <w:tc>
          <w:tcPr>
            <w:tcW w:w="4530" w:type="dxa"/>
          </w:tcPr>
          <w:p w14:paraId="07A7D68D" w14:textId="2A42D5FC" w:rsidR="004A040F" w:rsidRPr="002920C7" w:rsidRDefault="004A040F" w:rsidP="004A040F">
            <w:pPr>
              <w:spacing w:line="200" w:lineRule="exact"/>
              <w:jc w:val="left"/>
              <w:rPr>
                <w:szCs w:val="18"/>
              </w:rPr>
            </w:pPr>
            <w:r w:rsidRPr="002920C7">
              <w:t>Back wall of test stand</w:t>
            </w:r>
          </w:p>
        </w:tc>
      </w:tr>
      <w:tr w:rsidR="004A040F" w:rsidRPr="002920C7" w14:paraId="6F698703" w14:textId="77777777" w:rsidTr="003529FC">
        <w:tc>
          <w:tcPr>
            <w:tcW w:w="4530" w:type="dxa"/>
          </w:tcPr>
          <w:p w14:paraId="13C83685" w14:textId="6B08E943" w:rsidR="004A040F" w:rsidRPr="002920C7" w:rsidRDefault="004A040F" w:rsidP="004A040F">
            <w:pPr>
              <w:pStyle w:val="BRL-Standard"/>
            </w:pPr>
            <w:r w:rsidRPr="002920C7">
              <w:rPr>
                <w:szCs w:val="18"/>
              </w:rPr>
              <w:t>Eckwand des Prüfstandes</w:t>
            </w:r>
          </w:p>
        </w:tc>
        <w:tc>
          <w:tcPr>
            <w:tcW w:w="4530" w:type="dxa"/>
          </w:tcPr>
          <w:p w14:paraId="02E03BFA" w14:textId="118167CE" w:rsidR="004A040F" w:rsidRPr="002920C7" w:rsidRDefault="004A040F" w:rsidP="004A040F">
            <w:pPr>
              <w:spacing w:line="220" w:lineRule="exact"/>
              <w:rPr>
                <w:szCs w:val="18"/>
              </w:rPr>
            </w:pPr>
            <w:r w:rsidRPr="002920C7">
              <w:t>Corner wall of test stand</w:t>
            </w:r>
          </w:p>
        </w:tc>
      </w:tr>
      <w:tr w:rsidR="004A040F" w:rsidRPr="002920C7" w14:paraId="4B5D80C7" w14:textId="77777777" w:rsidTr="003529FC">
        <w:tc>
          <w:tcPr>
            <w:tcW w:w="4530" w:type="dxa"/>
          </w:tcPr>
          <w:p w14:paraId="3E6D69D7" w14:textId="4FE9A461" w:rsidR="004A040F" w:rsidRPr="002920C7" w:rsidRDefault="004A040F" w:rsidP="004A040F">
            <w:pPr>
              <w:pStyle w:val="BRL-Standard"/>
            </w:pPr>
            <w:r w:rsidRPr="002920C7">
              <w:rPr>
                <w:szCs w:val="18"/>
              </w:rPr>
              <w:t>D1 bis D104</w:t>
            </w:r>
          </w:p>
        </w:tc>
        <w:tc>
          <w:tcPr>
            <w:tcW w:w="4530" w:type="dxa"/>
          </w:tcPr>
          <w:p w14:paraId="06822F4E" w14:textId="5D22F06E" w:rsidR="004A040F" w:rsidRPr="002920C7" w:rsidRDefault="004A040F" w:rsidP="004A040F">
            <w:pPr>
              <w:spacing w:line="220" w:lineRule="exact"/>
              <w:jc w:val="left"/>
              <w:rPr>
                <w:szCs w:val="18"/>
              </w:rPr>
            </w:pPr>
            <w:r w:rsidRPr="002920C7">
              <w:t>D1 to D104</w:t>
            </w:r>
          </w:p>
        </w:tc>
      </w:tr>
      <w:tr w:rsidR="004A040F" w:rsidRPr="002920C7" w14:paraId="37E8B8A2" w14:textId="77777777" w:rsidTr="003529FC">
        <w:tc>
          <w:tcPr>
            <w:tcW w:w="4530" w:type="dxa"/>
          </w:tcPr>
          <w:p w14:paraId="5D222A08" w14:textId="5153EC96" w:rsidR="004A040F" w:rsidRPr="002920C7" w:rsidRDefault="004A040F" w:rsidP="004A040F">
            <w:pPr>
              <w:pStyle w:val="BRL-Standard"/>
              <w:rPr>
                <w:lang w:val="de-DE"/>
              </w:rPr>
            </w:pPr>
            <w:r w:rsidRPr="002920C7">
              <w:rPr>
                <w:szCs w:val="18"/>
                <w:lang w:val="de-DE"/>
              </w:rPr>
              <w:t xml:space="preserve">Mess-Stellen in Dämmstoffmitte (TE von der Rückseite des Prüfstands eingeführt) </w:t>
            </w:r>
          </w:p>
        </w:tc>
        <w:tc>
          <w:tcPr>
            <w:tcW w:w="4530" w:type="dxa"/>
          </w:tcPr>
          <w:p w14:paraId="02B369A6" w14:textId="609490D5" w:rsidR="004A040F" w:rsidRPr="002920C7" w:rsidRDefault="004A040F" w:rsidP="004A040F">
            <w:pPr>
              <w:spacing w:line="220" w:lineRule="exact"/>
              <w:jc w:val="left"/>
              <w:rPr>
                <w:szCs w:val="18"/>
              </w:rPr>
            </w:pPr>
            <w:r w:rsidRPr="002920C7">
              <w:t xml:space="preserve">Measurement points in middle of insulating material (TE inserted from the reverse side of the test stand) </w:t>
            </w:r>
          </w:p>
        </w:tc>
      </w:tr>
      <w:tr w:rsidR="004A040F" w:rsidRPr="002920C7" w14:paraId="09EB0FC5" w14:textId="77777777" w:rsidTr="003529FC">
        <w:tc>
          <w:tcPr>
            <w:tcW w:w="4530" w:type="dxa"/>
          </w:tcPr>
          <w:p w14:paraId="2FCB50DA" w14:textId="48053016" w:rsidR="004A040F" w:rsidRPr="002920C7" w:rsidRDefault="004A040F" w:rsidP="004A040F">
            <w:pPr>
              <w:pStyle w:val="BRL-Standard"/>
              <w:rPr>
                <w:lang w:val="de-DE"/>
              </w:rPr>
            </w:pPr>
            <w:r w:rsidRPr="002920C7">
              <w:rPr>
                <w:szCs w:val="18"/>
                <w:lang w:val="de-DE"/>
              </w:rPr>
              <w:lastRenderedPageBreak/>
              <w:t>Mess-Stellen 20 mm vor der Oberfläche des applizierten WDVS</w:t>
            </w:r>
          </w:p>
        </w:tc>
        <w:tc>
          <w:tcPr>
            <w:tcW w:w="4530" w:type="dxa"/>
          </w:tcPr>
          <w:p w14:paraId="25E98048" w14:textId="3E852541" w:rsidR="004A040F" w:rsidRPr="002920C7" w:rsidRDefault="004A040F" w:rsidP="004A040F">
            <w:pPr>
              <w:spacing w:line="220" w:lineRule="exact"/>
              <w:jc w:val="left"/>
              <w:rPr>
                <w:szCs w:val="18"/>
              </w:rPr>
            </w:pPr>
            <w:r w:rsidRPr="002920C7">
              <w:t>Measurement points 20mm in front of the surface of the applied WDVS</w:t>
            </w:r>
          </w:p>
        </w:tc>
      </w:tr>
    </w:tbl>
    <w:p w14:paraId="5251F1A4" w14:textId="77777777" w:rsidR="004A040F" w:rsidRPr="002920C7" w:rsidRDefault="004A040F" w:rsidP="00696EA3">
      <w:pPr>
        <w:pStyle w:val="BRL-Standard"/>
      </w:pPr>
    </w:p>
    <w:p w14:paraId="5C91D03B" w14:textId="77777777" w:rsidR="007979DE" w:rsidRPr="002920C7" w:rsidRDefault="007979DE" w:rsidP="00696EA3">
      <w:pPr>
        <w:pStyle w:val="BRL-Standard"/>
      </w:pPr>
      <w:r w:rsidRPr="002920C7">
        <w:t>A test recording must also be made with photo camera and video recording (HD standard).</w:t>
      </w:r>
    </w:p>
    <w:p w14:paraId="60EE4744" w14:textId="77777777" w:rsidR="007979DE" w:rsidRPr="002920C7" w:rsidRDefault="007979DE" w:rsidP="00696EA3"/>
    <w:p w14:paraId="3030E1C2" w14:textId="45F57EE3" w:rsidR="007979DE" w:rsidRPr="002920C7" w:rsidRDefault="007979DE" w:rsidP="00433DCE">
      <w:pPr>
        <w:pStyle w:val="BRL-berschrift"/>
      </w:pPr>
      <w:bookmarkStart w:id="128" w:name="_Toc50366536"/>
      <w:r w:rsidRPr="002920C7">
        <w:t>3</w:t>
      </w:r>
      <w:r w:rsidRPr="002920C7">
        <w:tab/>
        <w:t>Primary fire source</w:t>
      </w:r>
      <w:bookmarkEnd w:id="128"/>
    </w:p>
    <w:p w14:paraId="5E519216" w14:textId="77777777" w:rsidR="007979DE" w:rsidRPr="002920C7" w:rsidRDefault="007979DE" w:rsidP="00696EA3">
      <w:pPr>
        <w:pStyle w:val="BRL-Standard"/>
      </w:pPr>
      <w:r w:rsidRPr="002920C7">
        <w:t xml:space="preserve">A 200kg (± 5 kg) pinewood crib should be used as the primary fire source in the test (bulk density 475 ± 25 kg/m³) with a surface area of approx. 1.1 x 1.1m. This should be made from wooden sticks with dimensions W x H x L = 40 (± 2) x 40 (± 2) x 1100 (± 10)mm. </w:t>
      </w:r>
    </w:p>
    <w:p w14:paraId="7A5E422F" w14:textId="77777777" w:rsidR="007979DE" w:rsidRPr="002920C7" w:rsidRDefault="007979DE" w:rsidP="00696EA3">
      <w:pPr>
        <w:pStyle w:val="BRL-Standard"/>
      </w:pPr>
    </w:p>
    <w:p w14:paraId="0D1E105F" w14:textId="77777777" w:rsidR="007979DE" w:rsidRPr="002920C7" w:rsidRDefault="007979DE" w:rsidP="00696EA3">
      <w:pPr>
        <w:pStyle w:val="BRL-Standard"/>
      </w:pPr>
      <w:r w:rsidRPr="002920C7">
        <w:t>The wooden sticks are stacked in layers arranged crosswise (90°) to one another at a ratio of wood : air ≈ 1 : 1, in which the lowermost layer is to be arranged parallel to the back wall. The number of wooden sticks required in the uppermost layer of the crib should be kept as low as possible and distributed evenly so that the above-mentioned wood weight is maintained. The layers should be nailed to each other.</w:t>
      </w:r>
    </w:p>
    <w:p w14:paraId="5566B366" w14:textId="77777777" w:rsidR="007979DE" w:rsidRPr="002920C7" w:rsidRDefault="007979DE" w:rsidP="00696EA3">
      <w:pPr>
        <w:pStyle w:val="BRL-Standard"/>
      </w:pPr>
    </w:p>
    <w:p w14:paraId="5FFD344F" w14:textId="77777777" w:rsidR="007979DE" w:rsidRPr="002920C7" w:rsidRDefault="007979DE" w:rsidP="00696EA3">
      <w:pPr>
        <w:pStyle w:val="BRL-Standard"/>
        <w:rPr>
          <w:rFonts w:cs="Arial"/>
        </w:rPr>
      </w:pPr>
      <w:r w:rsidRPr="002920C7">
        <w:t xml:space="preserve">The wood must be stored in a standard climate room as per DIN EN 13238:2010-06 until constant weight is achieved and may only be taken out on the day before the test to build the crib. </w:t>
      </w:r>
    </w:p>
    <w:p w14:paraId="0FCC95E4" w14:textId="77777777" w:rsidR="007979DE" w:rsidRPr="002920C7" w:rsidRDefault="007979DE" w:rsidP="00696EA3">
      <w:pPr>
        <w:pStyle w:val="BRL-Standard"/>
        <w:rPr>
          <w:rFonts w:cs="Arial"/>
          <w:b/>
          <w:lang w:eastAsia="ar-SA"/>
        </w:rPr>
      </w:pPr>
    </w:p>
    <w:p w14:paraId="369F017A" w14:textId="77777777" w:rsidR="007979DE" w:rsidRPr="002920C7" w:rsidRDefault="007979DE" w:rsidP="00696EA3">
      <w:pPr>
        <w:pStyle w:val="BRL-Standard"/>
      </w:pPr>
      <w:r w:rsidRPr="002920C7">
        <w:t>The lower edge of the crib should be approximately 15 - 20 cm above the floor of the test room and the distance of the crib to the surface of the WDVS applied on the back and corner wall of the test stand should be about 10 cm. For ignition, four troughs filled with 400 ml of isopropanol (width 25 mm x length 1100 mm x height 20 mm) should be inserted over the lowest position of the wooden sticks in the crib. An open flame serves as an igniter.</w:t>
      </w:r>
    </w:p>
    <w:p w14:paraId="0D088143" w14:textId="77777777" w:rsidR="007979DE" w:rsidRPr="002920C7" w:rsidRDefault="007979DE" w:rsidP="00696EA3">
      <w:pPr>
        <w:pStyle w:val="BRL-Standard"/>
      </w:pPr>
    </w:p>
    <w:p w14:paraId="1A5395F3" w14:textId="77777777" w:rsidR="007979DE" w:rsidRPr="002920C7" w:rsidRDefault="007979DE" w:rsidP="00433DCE">
      <w:pPr>
        <w:pStyle w:val="BRL-berschrift"/>
      </w:pPr>
      <w:bookmarkStart w:id="129" w:name="_Toc50366537"/>
      <w:r w:rsidRPr="002920C7">
        <w:t>4</w:t>
      </w:r>
      <w:r w:rsidRPr="002920C7">
        <w:tab/>
        <w:t>Conditioning of the WDVS to be tested</w:t>
      </w:r>
      <w:bookmarkEnd w:id="129"/>
    </w:p>
    <w:p w14:paraId="13AC3E02" w14:textId="53D2F069" w:rsidR="007979DE" w:rsidRPr="002920C7" w:rsidRDefault="007979DE" w:rsidP="00696EA3">
      <w:pPr>
        <w:pStyle w:val="BRL-Standard"/>
      </w:pPr>
      <w:r w:rsidRPr="002920C7">
        <w:t>A conditioning time of 21 days is required for the fully applied WDVS test sample on the test stand. This time may be reduced if the humidity in the plaster system is below 6 % (approximately double residual humidity) and the minimum standing time of 14 days is adhered to. Humidity can be determined on a reference sample stored in the same atmosphere.</w:t>
      </w:r>
    </w:p>
    <w:p w14:paraId="51D38514" w14:textId="77777777" w:rsidR="007979DE" w:rsidRPr="002920C7" w:rsidRDefault="007979DE" w:rsidP="00696EA3">
      <w:pPr>
        <w:pStyle w:val="BRL-Standard"/>
      </w:pPr>
    </w:p>
    <w:p w14:paraId="3AA52C81" w14:textId="77777777" w:rsidR="007979DE" w:rsidRPr="002920C7" w:rsidRDefault="007979DE" w:rsidP="00696EA3">
      <w:pPr>
        <w:pStyle w:val="BRL-Standard"/>
      </w:pPr>
      <w:r w:rsidRPr="002920C7">
        <w:t>The ambient temperature during the conditioning time must be between 10 °C and 30 °C 1 m in front of the test stand and 1 m above the floor of the test room.</w:t>
      </w:r>
    </w:p>
    <w:p w14:paraId="6DA91B57" w14:textId="77777777" w:rsidR="007979DE" w:rsidRPr="002920C7" w:rsidRDefault="007979DE" w:rsidP="00696EA3">
      <w:pPr>
        <w:pStyle w:val="BRL-Standard"/>
      </w:pPr>
    </w:p>
    <w:p w14:paraId="0B8AC794" w14:textId="77777777" w:rsidR="007979DE" w:rsidRPr="002920C7" w:rsidRDefault="007979DE" w:rsidP="00433DCE">
      <w:pPr>
        <w:pStyle w:val="BRL-berschrift"/>
      </w:pPr>
      <w:bookmarkStart w:id="130" w:name="_Toc50366538"/>
      <w:r w:rsidRPr="002920C7">
        <w:t>5</w:t>
      </w:r>
      <w:r w:rsidRPr="002920C7">
        <w:tab/>
        <w:t>Performance of testing</w:t>
      </w:r>
      <w:bookmarkEnd w:id="130"/>
    </w:p>
    <w:p w14:paraId="66172CB0" w14:textId="77777777" w:rsidR="007979DE" w:rsidRPr="002920C7" w:rsidRDefault="007979DE" w:rsidP="00696EA3">
      <w:pPr>
        <w:pStyle w:val="BRL-Standard"/>
      </w:pPr>
      <w:r w:rsidRPr="002920C7">
        <w:t>Before starting the test, the ambient temperature in the test room must be between 5 °C and 30 °C 1.5 m in front of the test stand at a height of 1.5 m above the test room floor.</w:t>
      </w:r>
    </w:p>
    <w:p w14:paraId="221A576C" w14:textId="77777777" w:rsidR="007979DE" w:rsidRPr="002920C7" w:rsidRDefault="007979DE" w:rsidP="00696EA3">
      <w:pPr>
        <w:pStyle w:val="BRL-Standard"/>
      </w:pPr>
    </w:p>
    <w:p w14:paraId="67988AE5" w14:textId="77777777" w:rsidR="007979DE" w:rsidRPr="002920C7" w:rsidRDefault="007979DE" w:rsidP="00696EA3">
      <w:pPr>
        <w:pStyle w:val="BRL-Standard"/>
      </w:pPr>
      <w:r w:rsidRPr="002920C7">
        <w:t>Charring of the test fire and test sample must take place under free ventilation conditions. The effect of wind or mechanical smoke on the test run should be avoided or kept to an acceptable minimum. This can be ensured if during testing with a vane anemometer placed in the middle directly before starting the test, flow velocity does not exceed 0.5 m/s – temporarily 1 m/s maximum – in the centre at 1 m above the top of the crib and 100 mm from the WDVS surface.</w:t>
      </w:r>
    </w:p>
    <w:p w14:paraId="62156A07" w14:textId="5F283872" w:rsidR="007979DE" w:rsidRPr="002920C7" w:rsidRDefault="007979DE" w:rsidP="00696EA3">
      <w:pPr>
        <w:pStyle w:val="BRL-Standard"/>
      </w:pPr>
      <w:r w:rsidRPr="002920C7">
        <w:t>Any changes to the haul-off conditions during the test time must be documented (e.g. increased haul-off speed during mechanical, controllable smoke extraction, enlargement/reduction in ventilation and exhaust openings during natural smoke extraction).</w:t>
      </w:r>
    </w:p>
    <w:p w14:paraId="6A916B87" w14:textId="77777777" w:rsidR="007979DE" w:rsidRPr="002920C7" w:rsidRDefault="007979DE" w:rsidP="00696EA3">
      <w:pPr>
        <w:pStyle w:val="BRL-Standard"/>
      </w:pPr>
      <w:r w:rsidRPr="002920C7">
        <w:t>The test time is at least 25 minutes (direct WDVS fire impact ≥ 20 minutes must be kept). It begins when the crib is ignited using the isopropanol. At the end of the test time, the crib must be extinguished so that the test samples are not affected. At this point, a monitoring period begins that should end no earlier than 60 minutes after the test begins.</w:t>
      </w:r>
    </w:p>
    <w:p w14:paraId="67D703D7" w14:textId="77777777" w:rsidR="007979DE" w:rsidRPr="002920C7" w:rsidRDefault="007979DE" w:rsidP="00696EA3">
      <w:pPr>
        <w:pStyle w:val="BRL-Standard"/>
      </w:pPr>
    </w:p>
    <w:p w14:paraId="3EBB3B3A" w14:textId="77777777" w:rsidR="007979DE" w:rsidRPr="002920C7" w:rsidRDefault="007979DE" w:rsidP="00BB2A32">
      <w:pPr>
        <w:pStyle w:val="BRL-Standard"/>
        <w:keepNext/>
      </w:pPr>
      <w:r w:rsidRPr="002920C7">
        <w:t>The following measurement data must be taken during the test:</w:t>
      </w:r>
    </w:p>
    <w:p w14:paraId="2FDBFE08" w14:textId="77777777" w:rsidR="007979DE" w:rsidRPr="002920C7" w:rsidRDefault="007979DE" w:rsidP="00BB2A32">
      <w:pPr>
        <w:pStyle w:val="BRL-Standard"/>
        <w:keepNext/>
      </w:pPr>
    </w:p>
    <w:p w14:paraId="25AD4A35" w14:textId="77777777" w:rsidR="007979DE" w:rsidRPr="002920C7" w:rsidRDefault="007979DE" w:rsidP="00F4496B">
      <w:pPr>
        <w:pStyle w:val="BRLAufzhlungAnstrich"/>
      </w:pPr>
      <w:r w:rsidRPr="002920C7">
        <w:t>Temperatures in front of the surface of the WDVS and in the middle of the insulating materials at intervals of ≤ 10 seconds,</w:t>
      </w:r>
    </w:p>
    <w:p w14:paraId="040489CE" w14:textId="77777777" w:rsidR="007979DE" w:rsidRPr="002920C7" w:rsidRDefault="007979DE" w:rsidP="00F4496B">
      <w:pPr>
        <w:pStyle w:val="BRLAufzhlungAnstrich"/>
      </w:pPr>
      <w:r w:rsidRPr="002920C7">
        <w:t>maximum flame height at intervals of ≤ 2 minutes using measurement markings 0.5 m from the test stand and continuously using video recording (the entire test sample must be filmed),</w:t>
      </w:r>
    </w:p>
    <w:p w14:paraId="3D27604E" w14:textId="77777777" w:rsidR="007979DE" w:rsidRPr="002920C7" w:rsidRDefault="007979DE" w:rsidP="00F4496B">
      <w:pPr>
        <w:pStyle w:val="BRLAufzhlungAnstrich"/>
      </w:pPr>
      <w:r w:rsidRPr="002920C7">
        <w:t>continuously all relevant observations on the behaviour of the test sample due to fire exposure from the primary fire source (see also Section 6).</w:t>
      </w:r>
    </w:p>
    <w:p w14:paraId="2AA65A38" w14:textId="77777777" w:rsidR="007979DE" w:rsidRPr="002920C7" w:rsidRDefault="007979DE" w:rsidP="00696EA3">
      <w:pPr>
        <w:pStyle w:val="BRL-Standard"/>
      </w:pPr>
    </w:p>
    <w:p w14:paraId="4ADFCD91" w14:textId="77777777" w:rsidR="007979DE" w:rsidRPr="002920C7" w:rsidRDefault="007979DE" w:rsidP="00696EA3">
      <w:pPr>
        <w:pStyle w:val="BRL-Standard"/>
      </w:pPr>
      <w:r w:rsidRPr="002920C7">
        <w:lastRenderedPageBreak/>
        <w:t>After the end of the test, the type and extent of fire damage to the test sample must be determined.</w:t>
      </w:r>
    </w:p>
    <w:p w14:paraId="06DE0880" w14:textId="77777777" w:rsidR="007979DE" w:rsidRPr="002920C7" w:rsidRDefault="007979DE" w:rsidP="00696EA3">
      <w:pPr>
        <w:pStyle w:val="BRL-Standard"/>
      </w:pPr>
      <w:r w:rsidRPr="002920C7">
        <w:t>The test may be ended early provided the applied WDVS is fully on fire – fire spreading to the side edges and top of the test sample – or the people present during the test are placed in serious danger.</w:t>
      </w:r>
    </w:p>
    <w:p w14:paraId="0EF8BB4B" w14:textId="77777777" w:rsidR="007979DE" w:rsidRPr="002920C7" w:rsidRDefault="007979DE" w:rsidP="00696EA3">
      <w:pPr>
        <w:pStyle w:val="BRL-Standard"/>
      </w:pPr>
    </w:p>
    <w:p w14:paraId="7735E6D6" w14:textId="77777777" w:rsidR="007979DE" w:rsidRPr="002920C7" w:rsidRDefault="007979DE" w:rsidP="00433DCE">
      <w:pPr>
        <w:pStyle w:val="BRL-berschrift"/>
      </w:pPr>
      <w:bookmarkStart w:id="131" w:name="_Toc50366539"/>
      <w:r w:rsidRPr="002920C7">
        <w:t>6</w:t>
      </w:r>
      <w:r w:rsidRPr="002920C7">
        <w:tab/>
        <w:t>Assessment</w:t>
      </w:r>
      <w:bookmarkEnd w:id="131"/>
    </w:p>
    <w:p w14:paraId="69E5A197" w14:textId="77777777" w:rsidR="007979DE" w:rsidRPr="002920C7" w:rsidRDefault="007979DE" w:rsidP="00BB2A32">
      <w:pPr>
        <w:pStyle w:val="BRL-Standard"/>
        <w:keepNext/>
      </w:pPr>
      <w:r w:rsidRPr="002920C7">
        <w:t>A test report shall be drawn up on the conduct and results of the test. The test report contains:</w:t>
      </w:r>
    </w:p>
    <w:p w14:paraId="297515D1" w14:textId="77777777" w:rsidR="007979DE" w:rsidRPr="002920C7" w:rsidRDefault="007979DE" w:rsidP="00BB2A32">
      <w:pPr>
        <w:pStyle w:val="BRL-Standard"/>
        <w:keepNext/>
      </w:pPr>
    </w:p>
    <w:p w14:paraId="0BD2C55A" w14:textId="77777777" w:rsidR="007979DE" w:rsidRPr="002920C7" w:rsidRDefault="007979DE" w:rsidP="00F4496B">
      <w:pPr>
        <w:pStyle w:val="BRLAufzhlungAnstrich"/>
      </w:pPr>
      <w:r w:rsidRPr="002920C7">
        <w:t>Name and address of the inspection body</w:t>
      </w:r>
    </w:p>
    <w:p w14:paraId="2FE9B9AE" w14:textId="77777777" w:rsidR="007979DE" w:rsidRPr="002920C7" w:rsidRDefault="007979DE" w:rsidP="00F4496B">
      <w:pPr>
        <w:pStyle w:val="BRLAufzhlungAnstrich"/>
      </w:pPr>
      <w:r w:rsidRPr="002920C7">
        <w:t xml:space="preserve">Date and registration number of the test report </w:t>
      </w:r>
    </w:p>
    <w:p w14:paraId="34851397" w14:textId="77777777" w:rsidR="007979DE" w:rsidRPr="002920C7" w:rsidRDefault="007979DE" w:rsidP="00F4496B">
      <w:pPr>
        <w:pStyle w:val="BRLAufzhlungAnstrich"/>
      </w:pPr>
      <w:r w:rsidRPr="002920C7">
        <w:t>Name and address of the client</w:t>
      </w:r>
    </w:p>
    <w:p w14:paraId="704D575A" w14:textId="77777777" w:rsidR="007979DE" w:rsidRPr="002920C7" w:rsidRDefault="007979DE" w:rsidP="00F4496B">
      <w:pPr>
        <w:pStyle w:val="BRLAufzhlungAnstrich"/>
      </w:pPr>
      <w:r w:rsidRPr="002920C7">
        <w:t>Test date</w:t>
      </w:r>
    </w:p>
    <w:p w14:paraId="621D0D2E" w14:textId="77777777" w:rsidR="007979DE" w:rsidRPr="002920C7" w:rsidRDefault="007979DE" w:rsidP="00F4496B">
      <w:pPr>
        <w:pStyle w:val="BRLAufzhlungAnstrich"/>
      </w:pPr>
      <w:r w:rsidRPr="002920C7">
        <w:t>Description of test procedures applied, fire load used and flame exposure time</w:t>
      </w:r>
    </w:p>
    <w:p w14:paraId="0F8F96B9" w14:textId="77777777" w:rsidR="007979DE" w:rsidRPr="002920C7" w:rsidRDefault="007979DE" w:rsidP="00BB2A32">
      <w:pPr>
        <w:pStyle w:val="BRLAufzhlungAnstrich"/>
        <w:keepNext/>
      </w:pPr>
      <w:r w:rsidRPr="002920C7">
        <w:t>Description of WDVS applied and its components and the fire protection measures to be taken into account</w:t>
      </w:r>
    </w:p>
    <w:p w14:paraId="1295F819" w14:textId="77777777" w:rsidR="007979DE" w:rsidRPr="002920C7" w:rsidRDefault="007979DE" w:rsidP="00DA1B0F">
      <w:pPr>
        <w:pStyle w:val="BRLAufzhlungAnstrich"/>
        <w:numPr>
          <w:ilvl w:val="1"/>
          <w:numId w:val="20"/>
        </w:numPr>
      </w:pPr>
      <w:r w:rsidRPr="002920C7">
        <w:t>Description of substrate</w:t>
      </w:r>
    </w:p>
    <w:p w14:paraId="1E5B9619" w14:textId="77777777" w:rsidR="007979DE" w:rsidRPr="002920C7" w:rsidRDefault="007979DE" w:rsidP="00DA1B0F">
      <w:pPr>
        <w:pStyle w:val="BRLAufzhlungAnstrich"/>
        <w:numPr>
          <w:ilvl w:val="1"/>
          <w:numId w:val="20"/>
        </w:numPr>
      </w:pPr>
      <w:r w:rsidRPr="002920C7">
        <w:t>Dimensions of test sample</w:t>
      </w:r>
    </w:p>
    <w:p w14:paraId="3A9A0DB5" w14:textId="77777777" w:rsidR="007979DE" w:rsidRPr="002920C7" w:rsidRDefault="007979DE" w:rsidP="00DA1B0F">
      <w:pPr>
        <w:pStyle w:val="BRLAufzhlungAnstrich"/>
        <w:numPr>
          <w:ilvl w:val="1"/>
          <w:numId w:val="20"/>
        </w:numPr>
      </w:pPr>
      <w:r w:rsidRPr="002920C7">
        <w:t>State of fire protection measures</w:t>
      </w:r>
    </w:p>
    <w:p w14:paraId="430C9D50" w14:textId="77777777" w:rsidR="007979DE" w:rsidRPr="002920C7" w:rsidRDefault="007979DE" w:rsidP="00DA1B0F">
      <w:pPr>
        <w:pStyle w:val="BRLAufzhlungAnstrich"/>
        <w:numPr>
          <w:ilvl w:val="1"/>
          <w:numId w:val="20"/>
        </w:numPr>
      </w:pPr>
      <w:r w:rsidRPr="002920C7">
        <w:t>Socket development executed</w:t>
      </w:r>
    </w:p>
    <w:p w14:paraId="55FBE79E" w14:textId="77777777" w:rsidR="007979DE" w:rsidRPr="002920C7" w:rsidRDefault="007979DE" w:rsidP="00DA1B0F">
      <w:pPr>
        <w:pStyle w:val="BRLAufzhlungAnstrich"/>
        <w:numPr>
          <w:ilvl w:val="1"/>
          <w:numId w:val="20"/>
        </w:numPr>
      </w:pPr>
      <w:r w:rsidRPr="002920C7">
        <w:t>System barriers and connections</w:t>
      </w:r>
    </w:p>
    <w:p w14:paraId="3BF18545" w14:textId="77777777" w:rsidR="007979DE" w:rsidRPr="002920C7" w:rsidRDefault="007979DE" w:rsidP="00DA1B0F">
      <w:pPr>
        <w:pStyle w:val="BRLAufzhlungAnstrich"/>
        <w:numPr>
          <w:ilvl w:val="1"/>
          <w:numId w:val="20"/>
        </w:numPr>
      </w:pPr>
      <w:r w:rsidRPr="002920C7">
        <w:t>Name and type of WDVS components and information on proof of usability</w:t>
      </w:r>
    </w:p>
    <w:p w14:paraId="3B927EFC" w14:textId="77777777" w:rsidR="007979DE" w:rsidRPr="002920C7" w:rsidRDefault="007979DE" w:rsidP="00DA1B0F">
      <w:pPr>
        <w:pStyle w:val="BRLAufzhlungAnstrich"/>
        <w:numPr>
          <w:ilvl w:val="1"/>
          <w:numId w:val="20"/>
        </w:numPr>
      </w:pPr>
      <w:r w:rsidRPr="002920C7">
        <w:t>Properties of WDVS components (bulk density, surface weight, order quantities or layer thickness, form and colour)</w:t>
      </w:r>
    </w:p>
    <w:p w14:paraId="7E1E57FE" w14:textId="77777777" w:rsidR="007979DE" w:rsidRPr="002920C7" w:rsidRDefault="007979DE" w:rsidP="00DA1B0F">
      <w:pPr>
        <w:pStyle w:val="BRLAufzhlungAnstrich"/>
        <w:numPr>
          <w:ilvl w:val="1"/>
          <w:numId w:val="20"/>
        </w:numPr>
      </w:pPr>
      <w:r w:rsidRPr="002920C7">
        <w:t>Fire behaviour (classification) of the independent building materials used where available</w:t>
      </w:r>
    </w:p>
    <w:p w14:paraId="6D22B24B" w14:textId="77777777" w:rsidR="007979DE" w:rsidRPr="002920C7" w:rsidRDefault="007979DE" w:rsidP="00F4496B">
      <w:pPr>
        <w:pStyle w:val="BRLAufzhlungAnstrich"/>
      </w:pPr>
      <w:r w:rsidRPr="002920C7">
        <w:t>conditioning time and conditioning conditions</w:t>
      </w:r>
    </w:p>
    <w:p w14:paraId="671ECD5F" w14:textId="77777777" w:rsidR="007979DE" w:rsidRPr="002920C7" w:rsidRDefault="007979DE" w:rsidP="00F4496B">
      <w:pPr>
        <w:pStyle w:val="BRLAufzhlungAnstrich"/>
      </w:pPr>
      <w:r w:rsidRPr="002920C7">
        <w:t>test conditions (temperature, relative humidity, air pressure, etc.)</w:t>
      </w:r>
    </w:p>
    <w:p w14:paraId="23B9A588" w14:textId="77777777" w:rsidR="007979DE" w:rsidRPr="002920C7" w:rsidRDefault="007979DE" w:rsidP="00F4496B">
      <w:pPr>
        <w:pStyle w:val="BRLAufzhlungAnstrich"/>
      </w:pPr>
      <w:r w:rsidRPr="002920C7">
        <w:t>air flow velocity before the start of the test, in the centre at 1m above the top of the crib and 100mm from the WDVS surface, and time and type of changes to ventilation conditions during the test time</w:t>
      </w:r>
    </w:p>
    <w:p w14:paraId="24101B17" w14:textId="77777777" w:rsidR="007979DE" w:rsidRPr="002920C7" w:rsidRDefault="007979DE" w:rsidP="00BB2A32">
      <w:pPr>
        <w:pStyle w:val="BRLAufzhlungAnstrich"/>
        <w:keepNext/>
      </w:pPr>
      <w:r w:rsidRPr="002920C7">
        <w:t>detailed description of test run with all relevant observations,</w:t>
      </w:r>
    </w:p>
    <w:p w14:paraId="18EBFC2D" w14:textId="77777777" w:rsidR="007979DE" w:rsidRPr="002920C7" w:rsidRDefault="007979DE" w:rsidP="00DA1B0F">
      <w:pPr>
        <w:pStyle w:val="BRLAufzhlungAnstrich"/>
        <w:numPr>
          <w:ilvl w:val="1"/>
          <w:numId w:val="20"/>
        </w:numPr>
      </w:pPr>
      <w:r w:rsidRPr="002920C7">
        <w:t>time the test sample is subjected to fire exposure from the crib</w:t>
      </w:r>
    </w:p>
    <w:p w14:paraId="30361461" w14:textId="77777777" w:rsidR="007979DE" w:rsidRPr="002920C7" w:rsidRDefault="007979DE" w:rsidP="00DA1B0F">
      <w:pPr>
        <w:pStyle w:val="BRLAufzhlungAnstrich"/>
        <w:numPr>
          <w:ilvl w:val="1"/>
          <w:numId w:val="20"/>
        </w:numPr>
      </w:pPr>
      <w:r w:rsidRPr="002920C7">
        <w:t>time the test sample catches fire</w:t>
      </w:r>
    </w:p>
    <w:p w14:paraId="25B89266" w14:textId="77777777" w:rsidR="007979DE" w:rsidRPr="002920C7" w:rsidRDefault="007979DE" w:rsidP="00DA1B0F">
      <w:pPr>
        <w:pStyle w:val="BRLAufzhlungAnstrich"/>
        <w:numPr>
          <w:ilvl w:val="1"/>
          <w:numId w:val="20"/>
        </w:numPr>
      </w:pPr>
      <w:r w:rsidRPr="002920C7">
        <w:t>fire propagation on or in the test sample</w:t>
      </w:r>
    </w:p>
    <w:p w14:paraId="34D51FA2" w14:textId="77777777" w:rsidR="007979DE" w:rsidRPr="002920C7" w:rsidRDefault="007979DE" w:rsidP="00DA1B0F">
      <w:pPr>
        <w:pStyle w:val="BRLAufzhlungAnstrich"/>
        <w:numPr>
          <w:ilvl w:val="1"/>
          <w:numId w:val="20"/>
        </w:numPr>
      </w:pPr>
      <w:r w:rsidRPr="002920C7">
        <w:t>flame expansion of the test fire due to pyrolysis gases</w:t>
      </w:r>
    </w:p>
    <w:p w14:paraId="6F2B55C0" w14:textId="77777777" w:rsidR="007979DE" w:rsidRPr="002920C7" w:rsidRDefault="007979DE" w:rsidP="00DA1B0F">
      <w:pPr>
        <w:pStyle w:val="BRLAufzhlungAnstrich"/>
        <w:numPr>
          <w:ilvl w:val="1"/>
          <w:numId w:val="20"/>
        </w:numPr>
      </w:pPr>
      <w:r w:rsidRPr="002920C7">
        <w:t xml:space="preserve">maximum flame height in intervals of 2 minutes maximum </w:t>
      </w:r>
    </w:p>
    <w:p w14:paraId="6C85A706" w14:textId="77777777" w:rsidR="007979DE" w:rsidRPr="002920C7" w:rsidRDefault="007979DE" w:rsidP="00DA1B0F">
      <w:pPr>
        <w:pStyle w:val="BRLAufzhlungAnstrich"/>
        <w:numPr>
          <w:ilvl w:val="1"/>
          <w:numId w:val="20"/>
        </w:numPr>
      </w:pPr>
      <w:r w:rsidRPr="002920C7">
        <w:t>Flaming droplets or particles with information on time of occurrence and duration</w:t>
      </w:r>
    </w:p>
    <w:p w14:paraId="5E65902E" w14:textId="77777777" w:rsidR="007979DE" w:rsidRPr="002920C7" w:rsidRDefault="007979DE" w:rsidP="00DA1B0F">
      <w:pPr>
        <w:pStyle w:val="BRLAufzhlungAnstrich"/>
        <w:numPr>
          <w:ilvl w:val="1"/>
          <w:numId w:val="20"/>
        </w:numPr>
      </w:pPr>
      <w:r w:rsidRPr="002920C7">
        <w:t>time, size and duration of secondary fire on test room floor</w:t>
      </w:r>
    </w:p>
    <w:p w14:paraId="7959306A" w14:textId="77777777" w:rsidR="007979DE" w:rsidRPr="002920C7" w:rsidRDefault="007979DE" w:rsidP="00DA1B0F">
      <w:pPr>
        <w:pStyle w:val="BRLAufzhlungAnstrich"/>
        <w:numPr>
          <w:ilvl w:val="1"/>
          <w:numId w:val="20"/>
        </w:numPr>
      </w:pPr>
      <w:r w:rsidRPr="002920C7">
        <w:t>non-flaming droplets and particles</w:t>
      </w:r>
    </w:p>
    <w:p w14:paraId="6DA34E70" w14:textId="77777777" w:rsidR="007979DE" w:rsidRPr="002920C7" w:rsidRDefault="007979DE" w:rsidP="00DA1B0F">
      <w:pPr>
        <w:pStyle w:val="BRLAufzhlungAnstrich"/>
        <w:numPr>
          <w:ilvl w:val="1"/>
          <w:numId w:val="20"/>
        </w:numPr>
      </w:pPr>
      <w:r w:rsidRPr="002920C7">
        <w:t>changes to test set-up, surface bulges, discolouring, etc.</w:t>
      </w:r>
    </w:p>
    <w:p w14:paraId="2D050950" w14:textId="77777777" w:rsidR="007979DE" w:rsidRPr="002920C7" w:rsidRDefault="007979DE" w:rsidP="00DA1B0F">
      <w:pPr>
        <w:pStyle w:val="BRLAufzhlungAnstrich"/>
        <w:numPr>
          <w:ilvl w:val="1"/>
          <w:numId w:val="20"/>
        </w:numPr>
      </w:pPr>
      <w:r w:rsidRPr="002920C7">
        <w:t>verbal description of smoke development</w:t>
      </w:r>
    </w:p>
    <w:p w14:paraId="354307D2" w14:textId="77777777" w:rsidR="007979DE" w:rsidRPr="002920C7" w:rsidRDefault="007979DE" w:rsidP="00F4496B">
      <w:pPr>
        <w:pStyle w:val="BRLAufzhlungAnstrich"/>
      </w:pPr>
      <w:r w:rsidRPr="002920C7">
        <w:t>temperature curves recorded at measurement points and evaluation thereof (e.g. in the form of isotherm representations),</w:t>
      </w:r>
    </w:p>
    <w:p w14:paraId="678FE13F" w14:textId="77777777" w:rsidR="007979DE" w:rsidRPr="002920C7" w:rsidRDefault="007979DE" w:rsidP="00BB2A32">
      <w:pPr>
        <w:pStyle w:val="BRLAufzhlungAnstrich"/>
        <w:keepNext/>
      </w:pPr>
      <w:r w:rsidRPr="002920C7">
        <w:t>detailed description of WDVS state after the end of the test, inter alia:</w:t>
      </w:r>
    </w:p>
    <w:p w14:paraId="15C1258D" w14:textId="75387830" w:rsidR="007979DE" w:rsidRPr="002920C7" w:rsidRDefault="007979DE" w:rsidP="00DA1B0F">
      <w:pPr>
        <w:pStyle w:val="BRLAufzhlungAnstrich"/>
        <w:numPr>
          <w:ilvl w:val="1"/>
          <w:numId w:val="20"/>
        </w:numPr>
      </w:pPr>
      <w:r w:rsidRPr="002920C7">
        <w:t>Appearance of test sample directly after the end of the test</w:t>
      </w:r>
    </w:p>
    <w:p w14:paraId="2DCA48C6" w14:textId="77777777" w:rsidR="007979DE" w:rsidRPr="002920C7" w:rsidRDefault="007979DE" w:rsidP="00DA1B0F">
      <w:pPr>
        <w:pStyle w:val="BRLAufzhlungAnstrich"/>
        <w:numPr>
          <w:ilvl w:val="1"/>
          <w:numId w:val="20"/>
        </w:numPr>
      </w:pPr>
      <w:r w:rsidRPr="002920C7">
        <w:t>openings on the test sample surface occurring during the test (position and size)</w:t>
      </w:r>
    </w:p>
    <w:p w14:paraId="44569066" w14:textId="77777777" w:rsidR="007979DE" w:rsidRPr="002920C7" w:rsidRDefault="007979DE" w:rsidP="00DA1B0F">
      <w:pPr>
        <w:pStyle w:val="BRLAufzhlungAnstrich"/>
        <w:numPr>
          <w:ilvl w:val="1"/>
          <w:numId w:val="20"/>
        </w:numPr>
      </w:pPr>
      <w:r w:rsidRPr="002920C7">
        <w:t>Type and extent of damage (including burnt areas of individual layers, sooting, discolouring, structural change)</w:t>
      </w:r>
    </w:p>
    <w:p w14:paraId="47EE62EF" w14:textId="77777777" w:rsidR="007979DE" w:rsidRPr="002920C7" w:rsidRDefault="007979DE" w:rsidP="00DA1B0F">
      <w:pPr>
        <w:pStyle w:val="BRLAufzhlungAnstrich"/>
        <w:numPr>
          <w:ilvl w:val="1"/>
          <w:numId w:val="20"/>
        </w:numPr>
      </w:pPr>
      <w:r w:rsidRPr="002920C7">
        <w:t>any continued bonding between individual layers</w:t>
      </w:r>
    </w:p>
    <w:p w14:paraId="1F564869" w14:textId="77777777" w:rsidR="007979DE" w:rsidRPr="002920C7" w:rsidRDefault="007979DE" w:rsidP="00DA1B0F">
      <w:pPr>
        <w:pStyle w:val="BRLAufzhlungAnstrich"/>
        <w:numPr>
          <w:ilvl w:val="1"/>
          <w:numId w:val="20"/>
        </w:numPr>
      </w:pPr>
      <w:r w:rsidRPr="002920C7">
        <w:t>Condition of the fire protection measures and their fastening</w:t>
      </w:r>
    </w:p>
    <w:p w14:paraId="4C24B8F7" w14:textId="77777777" w:rsidR="007979DE" w:rsidRPr="002920C7" w:rsidRDefault="007979DE" w:rsidP="00F4496B">
      <w:pPr>
        <w:pStyle w:val="BRLAufzhlungAnstrich"/>
      </w:pPr>
      <w:r w:rsidRPr="002920C7">
        <w:t>detailed photographic documentation documenting the production of the test sample, the test run and its condition after the test.</w:t>
      </w:r>
    </w:p>
    <w:p w14:paraId="013E84D4" w14:textId="77777777" w:rsidR="007F02E3" w:rsidRPr="002920C7" w:rsidRDefault="007F02E3" w:rsidP="00696EA3">
      <w:pPr>
        <w:pStyle w:val="BRL-Standard"/>
      </w:pPr>
    </w:p>
    <w:p w14:paraId="0D870D10" w14:textId="1B8610C8" w:rsidR="007979DE" w:rsidRPr="002920C7" w:rsidRDefault="007979DE" w:rsidP="00BB2A32">
      <w:pPr>
        <w:pStyle w:val="BRL-Standard"/>
        <w:keepNext/>
      </w:pPr>
      <w:r w:rsidRPr="002920C7">
        <w:t>The test results are assessed on the basis of the following aspects:</w:t>
      </w:r>
    </w:p>
    <w:p w14:paraId="110CD3F1" w14:textId="77777777" w:rsidR="007979DE" w:rsidRPr="002920C7" w:rsidRDefault="007979DE" w:rsidP="00BB2A32">
      <w:pPr>
        <w:pStyle w:val="BRL-Standard"/>
        <w:keepNext/>
      </w:pPr>
    </w:p>
    <w:p w14:paraId="342B6FB6" w14:textId="77777777" w:rsidR="007979DE" w:rsidRPr="002920C7" w:rsidRDefault="007979DE" w:rsidP="00F4496B">
      <w:pPr>
        <w:pStyle w:val="BRLAufzhlungAnstrich"/>
      </w:pPr>
      <w:r w:rsidRPr="002920C7">
        <w:t>the opening of the applied and tested WDVS</w:t>
      </w:r>
    </w:p>
    <w:p w14:paraId="01696493" w14:textId="77777777" w:rsidR="007979DE" w:rsidRPr="002920C7" w:rsidRDefault="007979DE" w:rsidP="00F4496B">
      <w:pPr>
        <w:pStyle w:val="BRLAufzhlungAnstrich"/>
      </w:pPr>
      <w:r w:rsidRPr="002920C7">
        <w:t>observed expansion of flames from the primary fire source in front of the WDVS surface</w:t>
      </w:r>
    </w:p>
    <w:p w14:paraId="43440B82" w14:textId="77777777" w:rsidR="007979DE" w:rsidRPr="002920C7" w:rsidRDefault="007979DE" w:rsidP="00F4496B">
      <w:pPr>
        <w:pStyle w:val="BRLAufzhlungAnstrich"/>
      </w:pPr>
      <w:r w:rsidRPr="002920C7">
        <w:t>burning in the insulating materials</w:t>
      </w:r>
    </w:p>
    <w:p w14:paraId="247A453C" w14:textId="77777777" w:rsidR="007979DE" w:rsidRPr="002920C7" w:rsidRDefault="007979DE" w:rsidP="00F4496B">
      <w:pPr>
        <w:pStyle w:val="BRLAufzhlungAnstrich"/>
      </w:pPr>
      <w:r w:rsidRPr="002920C7">
        <w:t>spread of fire protection measures by flames in WDVS insulating materials</w:t>
      </w:r>
    </w:p>
    <w:p w14:paraId="01BEC6EC" w14:textId="77777777" w:rsidR="007979DE" w:rsidRPr="002920C7" w:rsidRDefault="007979DE" w:rsidP="00F4496B">
      <w:pPr>
        <w:pStyle w:val="BRLAufzhlungAnstrich"/>
      </w:pPr>
      <w:r w:rsidRPr="002920C7">
        <w:t>spread of fire to WDVS surface</w:t>
      </w:r>
    </w:p>
    <w:p w14:paraId="0EE20116" w14:textId="77777777" w:rsidR="007979DE" w:rsidRPr="002920C7" w:rsidRDefault="007979DE" w:rsidP="00F4496B">
      <w:pPr>
        <w:pStyle w:val="BRLAufzhlungAnstrich"/>
      </w:pPr>
      <w:r w:rsidRPr="002920C7">
        <w:t>time of any failure of fire protection measures and ensuing charring of WDVS</w:t>
      </w:r>
    </w:p>
    <w:p w14:paraId="1ADB3A8B" w14:textId="0B3F0182" w:rsidR="007979DE" w:rsidRPr="002920C7" w:rsidRDefault="007979DE" w:rsidP="004F4D60">
      <w:pPr>
        <w:pStyle w:val="BRLAufzhlungAnstrich"/>
      </w:pPr>
      <w:r w:rsidRPr="002920C7">
        <w:t>overall condition of WDVS after the test.</w:t>
      </w:r>
      <w:bookmarkEnd w:id="125"/>
    </w:p>
    <w:p w14:paraId="6761B505" w14:textId="77777777" w:rsidR="007979DE" w:rsidRPr="002920C7" w:rsidRDefault="007979DE" w:rsidP="00696EA3">
      <w:pPr>
        <w:pStyle w:val="BRL-Standard"/>
        <w:sectPr w:rsidR="007979DE" w:rsidRPr="002920C7" w:rsidSect="00930E5C">
          <w:headerReference w:type="first" r:id="rId180"/>
          <w:footnotePr>
            <w:numRestart w:val="eachPage"/>
          </w:footnotePr>
          <w:pgSz w:w="11906" w:h="16838" w:code="9"/>
          <w:pgMar w:top="1134" w:right="1418" w:bottom="1134" w:left="1418" w:header="709" w:footer="510" w:gutter="0"/>
          <w:cols w:space="708"/>
          <w:titlePg/>
          <w:docGrid w:linePitch="360"/>
        </w:sectPr>
      </w:pPr>
    </w:p>
    <w:p w14:paraId="4F3598E8" w14:textId="50DF4AC9" w:rsidR="0000480B" w:rsidRPr="002920C7" w:rsidRDefault="0008730F" w:rsidP="000A6564">
      <w:pPr>
        <w:pStyle w:val="Heading2"/>
        <w:rPr>
          <w:color w:val="000000"/>
          <w:sz w:val="28"/>
        </w:rPr>
      </w:pPr>
      <w:bookmarkStart w:id="132" w:name="_Ref24536542"/>
      <w:r w:rsidRPr="002920C7">
        <w:rPr>
          <w:noProof/>
          <w:lang w:val="en-US" w:eastAsia="zh-CN"/>
        </w:rPr>
        <w:lastRenderedPageBreak/>
        <w:drawing>
          <wp:anchor distT="0" distB="720090" distL="0" distR="180340" simplePos="0" relativeHeight="251663360" behindDoc="0" locked="0" layoutInCell="1" allowOverlap="1" wp14:anchorId="096C81A3" wp14:editId="4F497A22">
            <wp:simplePos x="0" y="0"/>
            <wp:positionH relativeFrom="column">
              <wp:posOffset>3175</wp:posOffset>
            </wp:positionH>
            <wp:positionV relativeFrom="paragraph">
              <wp:posOffset>4445</wp:posOffset>
            </wp:positionV>
            <wp:extent cx="511810" cy="315595"/>
            <wp:effectExtent l="0" t="0" r="0" b="0"/>
            <wp:wrapSquare wrapText="right"/>
            <wp:docPr id="350" name="Bild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6</w:t>
      </w:r>
      <w:bookmarkEnd w:id="132"/>
      <w:r w:rsidRPr="002920C7">
        <w:br/>
      </w:r>
      <w:r w:rsidRPr="002920C7">
        <w:rPr>
          <w:color w:val="FFFFFF"/>
        </w:rPr>
        <w:t xml:space="preserve"> -</w:t>
      </w:r>
      <w:r w:rsidRPr="002920C7">
        <w:t xml:space="preserve"> </w:t>
      </w:r>
      <w:r w:rsidRPr="002920C7">
        <w:br/>
      </w:r>
      <w:r w:rsidRPr="002920C7">
        <w:rPr>
          <w:color w:val="000000"/>
          <w:sz w:val="28"/>
        </w:rPr>
        <w:t>Rear-ventilated external wall cladding</w:t>
      </w:r>
    </w:p>
    <w:p w14:paraId="5637DEA9" w14:textId="77777777" w:rsidR="0000480B" w:rsidRPr="002920C7" w:rsidRDefault="0000480B" w:rsidP="0000480B">
      <w:pPr>
        <w:rPr>
          <w:szCs w:val="18"/>
        </w:rPr>
      </w:pPr>
      <w:r w:rsidRPr="002920C7">
        <w:t>As at: June 2016</w:t>
      </w:r>
    </w:p>
    <w:p w14:paraId="3865E631" w14:textId="77777777" w:rsidR="0000480B" w:rsidRPr="002920C7" w:rsidRDefault="0000480B" w:rsidP="00696EA3">
      <w:pPr>
        <w:rPr>
          <w:b/>
        </w:rPr>
      </w:pPr>
    </w:p>
    <w:p w14:paraId="383CB5C0" w14:textId="77777777" w:rsidR="0000480B" w:rsidRPr="002920C7" w:rsidRDefault="0000480B" w:rsidP="00696EA3">
      <w:pPr>
        <w:rPr>
          <w:b/>
        </w:rPr>
      </w:pPr>
    </w:p>
    <w:p w14:paraId="2A107F13" w14:textId="77777777" w:rsidR="0000480B" w:rsidRPr="002920C7" w:rsidRDefault="00921893" w:rsidP="0000480B">
      <w:pPr>
        <w:pStyle w:val="BRL-Standard"/>
        <w:rPr>
          <w:b/>
          <w:bCs/>
          <w:caps/>
          <w:szCs w:val="18"/>
        </w:rPr>
      </w:pPr>
      <w:r w:rsidRPr="002920C7">
        <w:rPr>
          <w:b/>
          <w:caps/>
        </w:rPr>
        <w:t>Contents</w:t>
      </w:r>
    </w:p>
    <w:p w14:paraId="55E7BF09" w14:textId="77777777" w:rsidR="007979DE" w:rsidRPr="002920C7" w:rsidRDefault="007979DE" w:rsidP="00696EA3"/>
    <w:p w14:paraId="29C422D8" w14:textId="77777777" w:rsidR="002920C7"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A6 \n \p " " \h \z \t "BRL-Überschrift,1" </w:instrText>
      </w:r>
      <w:r w:rsidRPr="002920C7">
        <w:rPr>
          <w:b w:val="0"/>
        </w:rPr>
        <w:fldChar w:fldCharType="separate"/>
      </w:r>
      <w:hyperlink w:anchor="_Toc50366540" w:history="1">
        <w:r w:rsidR="002920C7" w:rsidRPr="00383BF2">
          <w:rPr>
            <w:rStyle w:val="Hyperlink"/>
            <w:noProof/>
          </w:rPr>
          <w:t>1</w:t>
        </w:r>
        <w:r w:rsidR="002920C7">
          <w:rPr>
            <w:rFonts w:asciiTheme="minorHAnsi" w:hAnsiTheme="minorHAnsi" w:cstheme="minorBidi"/>
            <w:b w:val="0"/>
            <w:noProof/>
            <w:sz w:val="22"/>
            <w:szCs w:val="22"/>
            <w:lang w:val="en-US" w:eastAsia="zh-CN"/>
          </w:rPr>
          <w:tab/>
        </w:r>
        <w:r w:rsidR="002920C7" w:rsidRPr="00383BF2">
          <w:rPr>
            <w:rStyle w:val="Hyperlink"/>
            <w:noProof/>
          </w:rPr>
          <w:t>Field of application</w:t>
        </w:r>
      </w:hyperlink>
    </w:p>
    <w:p w14:paraId="647992D5"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41" w:history="1">
        <w:r w:rsidR="002920C7" w:rsidRPr="00383BF2">
          <w:rPr>
            <w:rStyle w:val="Hyperlink"/>
            <w:noProof/>
          </w:rPr>
          <w:t>2</w:t>
        </w:r>
        <w:r w:rsidR="002920C7">
          <w:rPr>
            <w:rFonts w:asciiTheme="minorHAnsi" w:hAnsiTheme="minorHAnsi" w:cstheme="minorBidi"/>
            <w:b w:val="0"/>
            <w:noProof/>
            <w:sz w:val="22"/>
            <w:szCs w:val="22"/>
            <w:lang w:val="en-US" w:eastAsia="zh-CN"/>
          </w:rPr>
          <w:tab/>
        </w:r>
        <w:r w:rsidR="002920C7" w:rsidRPr="00383BF2">
          <w:rPr>
            <w:rStyle w:val="Hyperlink"/>
            <w:noProof/>
          </w:rPr>
          <w:t>Definitions</w:t>
        </w:r>
      </w:hyperlink>
    </w:p>
    <w:p w14:paraId="2702D178"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42" w:history="1">
        <w:r w:rsidR="002920C7" w:rsidRPr="00383BF2">
          <w:rPr>
            <w:rStyle w:val="Hyperlink"/>
            <w:noProof/>
          </w:rPr>
          <w:t>3</w:t>
        </w:r>
        <w:r w:rsidR="002920C7">
          <w:rPr>
            <w:rFonts w:asciiTheme="minorHAnsi" w:hAnsiTheme="minorHAnsi" w:cstheme="minorBidi"/>
            <w:b w:val="0"/>
            <w:noProof/>
            <w:sz w:val="22"/>
            <w:szCs w:val="22"/>
            <w:lang w:val="en-US" w:eastAsia="zh-CN"/>
          </w:rPr>
          <w:tab/>
        </w:r>
        <w:r w:rsidR="002920C7" w:rsidRPr="00383BF2">
          <w:rPr>
            <w:rStyle w:val="Hyperlink"/>
            <w:noProof/>
          </w:rPr>
          <w:t>Insulating materials, substructures, rear-ventilation gap</w:t>
        </w:r>
      </w:hyperlink>
    </w:p>
    <w:p w14:paraId="322AA523"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43" w:history="1">
        <w:r w:rsidR="002920C7" w:rsidRPr="00383BF2">
          <w:rPr>
            <w:rStyle w:val="Hyperlink"/>
            <w:noProof/>
          </w:rPr>
          <w:t>4</w:t>
        </w:r>
        <w:r w:rsidR="002920C7">
          <w:rPr>
            <w:rFonts w:asciiTheme="minorHAnsi" w:hAnsiTheme="minorHAnsi" w:cstheme="minorBidi"/>
            <w:b w:val="0"/>
            <w:noProof/>
            <w:sz w:val="22"/>
            <w:szCs w:val="22"/>
            <w:lang w:val="en-US" w:eastAsia="zh-CN"/>
          </w:rPr>
          <w:tab/>
        </w:r>
        <w:r w:rsidR="002920C7" w:rsidRPr="00383BF2">
          <w:rPr>
            <w:rStyle w:val="Hyperlink"/>
            <w:noProof/>
          </w:rPr>
          <w:t>Horizontal fire stops</w:t>
        </w:r>
      </w:hyperlink>
    </w:p>
    <w:p w14:paraId="290E0090"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44" w:history="1">
        <w:r w:rsidR="002920C7" w:rsidRPr="00383BF2">
          <w:rPr>
            <w:rStyle w:val="Hyperlink"/>
            <w:noProof/>
          </w:rPr>
          <w:t>5</w:t>
        </w:r>
        <w:r w:rsidR="002920C7">
          <w:rPr>
            <w:rFonts w:asciiTheme="minorHAnsi" w:hAnsiTheme="minorHAnsi" w:cstheme="minorBidi"/>
            <w:b w:val="0"/>
            <w:noProof/>
            <w:sz w:val="22"/>
            <w:szCs w:val="22"/>
            <w:lang w:val="en-US" w:eastAsia="zh-CN"/>
          </w:rPr>
          <w:tab/>
        </w:r>
        <w:r w:rsidR="002920C7" w:rsidRPr="00383BF2">
          <w:rPr>
            <w:rStyle w:val="Hyperlink"/>
            <w:noProof/>
          </w:rPr>
          <w:t>Vertical fire stops in the area of fire walls</w:t>
        </w:r>
      </w:hyperlink>
    </w:p>
    <w:p w14:paraId="7A0F2D40" w14:textId="225CE557" w:rsidR="007979DE" w:rsidRPr="002920C7" w:rsidRDefault="006D67D1" w:rsidP="00F553CA">
      <w:pPr>
        <w:rPr>
          <w:caps/>
        </w:rPr>
      </w:pPr>
      <w:r w:rsidRPr="002920C7">
        <w:rPr>
          <w:b/>
        </w:rPr>
        <w:fldChar w:fldCharType="end"/>
      </w:r>
    </w:p>
    <w:p w14:paraId="3347D900" w14:textId="77777777" w:rsidR="007979DE" w:rsidRPr="002920C7" w:rsidRDefault="007979DE" w:rsidP="00433DCE">
      <w:pPr>
        <w:pStyle w:val="BRL-berschrift"/>
        <w:sectPr w:rsidR="007979DE" w:rsidRPr="002920C7" w:rsidSect="00930E5C">
          <w:headerReference w:type="even" r:id="rId181"/>
          <w:headerReference w:type="default" r:id="rId182"/>
          <w:footerReference w:type="default" r:id="rId183"/>
          <w:headerReference w:type="first" r:id="rId184"/>
          <w:footnotePr>
            <w:numRestart w:val="eachPage"/>
          </w:footnotePr>
          <w:pgSz w:w="11906" w:h="16838" w:code="9"/>
          <w:pgMar w:top="1134" w:right="1418" w:bottom="1134" w:left="1418" w:header="709" w:footer="510" w:gutter="0"/>
          <w:cols w:space="720"/>
          <w:titlePg/>
        </w:sectPr>
      </w:pPr>
      <w:bookmarkStart w:id="133" w:name="A6"/>
    </w:p>
    <w:p w14:paraId="665CAC70" w14:textId="77777777" w:rsidR="007979DE" w:rsidRPr="002920C7" w:rsidRDefault="007979DE" w:rsidP="00433DCE">
      <w:pPr>
        <w:pStyle w:val="BRL-berschrift"/>
      </w:pPr>
      <w:bookmarkStart w:id="134" w:name="_Toc50366540"/>
      <w:r w:rsidRPr="002920C7">
        <w:lastRenderedPageBreak/>
        <w:t>1</w:t>
      </w:r>
      <w:r w:rsidRPr="002920C7">
        <w:tab/>
        <w:t>Field of application</w:t>
      </w:r>
      <w:bookmarkEnd w:id="134"/>
    </w:p>
    <w:p w14:paraId="0C5043EB" w14:textId="77777777" w:rsidR="007979DE" w:rsidRPr="002920C7" w:rsidRDefault="007979DE" w:rsidP="00696EA3">
      <w:pPr>
        <w:pStyle w:val="BRL-Standard"/>
      </w:pPr>
      <w:r w:rsidRPr="002920C7">
        <w:t>In the case of rear-ventilated external wall cladding that</w:t>
      </w:r>
    </w:p>
    <w:p w14:paraId="7E4A522D" w14:textId="77777777" w:rsidR="007979DE" w:rsidRPr="002920C7" w:rsidRDefault="007979DE" w:rsidP="00696EA3">
      <w:pPr>
        <w:pStyle w:val="BRL-Standard"/>
      </w:pPr>
    </w:p>
    <w:p w14:paraId="043F9751" w14:textId="77777777" w:rsidR="007979DE" w:rsidRPr="002920C7" w:rsidRDefault="007979DE" w:rsidP="00DA7502">
      <w:pPr>
        <w:pStyle w:val="BRLAufzhlungAnstrich"/>
      </w:pPr>
      <w:r w:rsidRPr="002920C7">
        <w:t>have hollows or air spaces which extend over several storeys</w:t>
      </w:r>
    </w:p>
    <w:p w14:paraId="169CA16C" w14:textId="77777777" w:rsidR="00DA7502" w:rsidRPr="002920C7" w:rsidRDefault="00DA7502" w:rsidP="00696EA3">
      <w:pPr>
        <w:pStyle w:val="BRL-Standard"/>
      </w:pPr>
    </w:p>
    <w:p w14:paraId="11E9590B" w14:textId="77777777" w:rsidR="007979DE" w:rsidRPr="002920C7" w:rsidRDefault="007979DE" w:rsidP="00696EA3">
      <w:pPr>
        <w:pStyle w:val="BRL-Standard"/>
      </w:pPr>
      <w:r w:rsidRPr="002920C7">
        <w:t>or</w:t>
      </w:r>
    </w:p>
    <w:p w14:paraId="4009C64D" w14:textId="77777777" w:rsidR="00D2134E" w:rsidRPr="002920C7" w:rsidRDefault="00D2134E" w:rsidP="00696EA3">
      <w:pPr>
        <w:pStyle w:val="BRL-Standard"/>
      </w:pPr>
    </w:p>
    <w:p w14:paraId="52094081" w14:textId="77777777" w:rsidR="007979DE" w:rsidRPr="002920C7" w:rsidRDefault="007979DE" w:rsidP="00DA7502">
      <w:pPr>
        <w:pStyle w:val="BRLAufzhlungAnstrich"/>
      </w:pPr>
      <w:r w:rsidRPr="002920C7">
        <w:t>extend above fire walls,</w:t>
      </w:r>
    </w:p>
    <w:p w14:paraId="47FC681C" w14:textId="77777777" w:rsidR="007979DE" w:rsidRPr="002920C7" w:rsidRDefault="007979DE" w:rsidP="00696EA3">
      <w:pPr>
        <w:pStyle w:val="BRL-Standard"/>
      </w:pPr>
    </w:p>
    <w:p w14:paraId="3932CC72" w14:textId="315D1160" w:rsidR="007979DE" w:rsidRPr="002920C7" w:rsidRDefault="007979DE" w:rsidP="00696EA3">
      <w:pPr>
        <w:pStyle w:val="BRL-Standard"/>
      </w:pPr>
      <w:r w:rsidRPr="002920C7">
        <w:t xml:space="preserve">special precautions must be taken against the spread of fire in accordance with </w:t>
      </w:r>
      <w:r w:rsidRPr="002920C7">
        <w:rPr>
          <w:highlight w:val="yellow"/>
        </w:rPr>
        <w:t>§ 29(4), in conjunction with (5), as well as in accordance with § 31(7) LBO</w:t>
      </w:r>
      <w:r w:rsidRPr="002920C7">
        <w:t>. The possible precautionary measures are described below.</w:t>
      </w:r>
    </w:p>
    <w:p w14:paraId="6CD9F5D2" w14:textId="77777777" w:rsidR="007979DE" w:rsidRPr="002920C7" w:rsidRDefault="007979DE" w:rsidP="00696EA3">
      <w:pPr>
        <w:pStyle w:val="BRL-Standard"/>
      </w:pPr>
    </w:p>
    <w:p w14:paraId="00B87347" w14:textId="77777777" w:rsidR="007979DE" w:rsidRPr="002920C7" w:rsidRDefault="007979DE" w:rsidP="00433DCE">
      <w:pPr>
        <w:pStyle w:val="BRL-berschrift"/>
      </w:pPr>
      <w:bookmarkStart w:id="135" w:name="_Toc50366541"/>
      <w:r w:rsidRPr="002920C7">
        <w:t>2</w:t>
      </w:r>
      <w:r w:rsidRPr="002920C7">
        <w:tab/>
        <w:t>Definitions</w:t>
      </w:r>
      <w:bookmarkEnd w:id="135"/>
    </w:p>
    <w:p w14:paraId="3F2B132E" w14:textId="77777777" w:rsidR="007979DE" w:rsidRPr="002920C7" w:rsidRDefault="007979DE" w:rsidP="00F553CA">
      <w:pPr>
        <w:keepNext/>
        <w:spacing w:after="240"/>
      </w:pPr>
      <w:r w:rsidRPr="002920C7">
        <w:t>2.1</w:t>
      </w:r>
      <w:r w:rsidRPr="002920C7">
        <w:tab/>
        <w:t>Cladding for rear-ventilated external walls comprises:</w:t>
      </w:r>
    </w:p>
    <w:p w14:paraId="728BA1E0" w14:textId="77777777" w:rsidR="007979DE" w:rsidRPr="002920C7" w:rsidRDefault="007979DE" w:rsidP="00DA7502">
      <w:pPr>
        <w:pStyle w:val="BRLAufzhlungAnstrich"/>
      </w:pPr>
      <w:r w:rsidRPr="002920C7">
        <w:t>Cladding with open or closed seams, overlapping elements and joints</w:t>
      </w:r>
    </w:p>
    <w:p w14:paraId="71CE15B1" w14:textId="77777777" w:rsidR="007979DE" w:rsidRPr="002920C7" w:rsidRDefault="007979DE" w:rsidP="00DA7502">
      <w:pPr>
        <w:pStyle w:val="BRLAufzhlungAnstrich"/>
      </w:pPr>
      <w:r w:rsidRPr="002920C7">
        <w:t xml:space="preserve">Substructures [e.g. load-bearing profiles and, where appropriate, wall profiles from metal, wooden battens (load-bearing battens), counter-battens (basic battens)]; </w:t>
      </w:r>
    </w:p>
    <w:p w14:paraId="0A23294E" w14:textId="77777777" w:rsidR="007979DE" w:rsidRPr="002920C7" w:rsidRDefault="007979DE" w:rsidP="00DA7502">
      <w:pPr>
        <w:pStyle w:val="BRLAufzhlungAnstrich"/>
      </w:pPr>
      <w:r w:rsidRPr="002920C7">
        <w:t>Holding devices (anchoring, joining and fastening elements)</w:t>
      </w:r>
    </w:p>
    <w:p w14:paraId="01F44E83" w14:textId="77777777" w:rsidR="007979DE" w:rsidRPr="002920C7" w:rsidRDefault="007979DE" w:rsidP="00DA7502">
      <w:pPr>
        <w:pStyle w:val="BRLAufzhlungAnstrich"/>
      </w:pPr>
      <w:r w:rsidRPr="002920C7">
        <w:t>accessories (e.g. connecting profiles, sealing strips, thermal separating elements)</w:t>
      </w:r>
    </w:p>
    <w:p w14:paraId="14749B69" w14:textId="77777777" w:rsidR="007979DE" w:rsidRPr="002920C7" w:rsidRDefault="007979DE" w:rsidP="00DA7502">
      <w:pPr>
        <w:pStyle w:val="BRLAufzhlungAnstrich"/>
      </w:pPr>
      <w:r w:rsidRPr="002920C7">
        <w:t>Rear-ventilation gap</w:t>
      </w:r>
    </w:p>
    <w:p w14:paraId="587AB7E1" w14:textId="77777777" w:rsidR="007979DE" w:rsidRPr="002920C7" w:rsidRDefault="007979DE" w:rsidP="00DA7502">
      <w:pPr>
        <w:pStyle w:val="BRLAufzhlungAnstrich"/>
      </w:pPr>
      <w:r w:rsidRPr="002920C7">
        <w:t>if necessary, thermal insulation with insulating material supports.</w:t>
      </w:r>
    </w:p>
    <w:p w14:paraId="76ED0E13" w14:textId="77777777" w:rsidR="007979DE" w:rsidRPr="002920C7" w:rsidRDefault="007979DE" w:rsidP="00696EA3">
      <w:pPr>
        <w:pStyle w:val="BRL-Standard"/>
      </w:pPr>
    </w:p>
    <w:p w14:paraId="7F41D8D9" w14:textId="77777777" w:rsidR="007979DE" w:rsidRPr="002920C7" w:rsidRDefault="007979DE" w:rsidP="00696EA3">
      <w:pPr>
        <w:rPr>
          <w:rStyle w:val="BRL-StandardZchn"/>
        </w:rPr>
      </w:pPr>
      <w:r w:rsidRPr="002920C7">
        <w:rPr>
          <w:b/>
        </w:rPr>
        <w:t>2.2</w:t>
      </w:r>
      <w:r w:rsidRPr="002920C7">
        <w:rPr>
          <w:b/>
        </w:rPr>
        <w:tab/>
      </w:r>
      <w:r w:rsidRPr="002920C7">
        <w:rPr>
          <w:rStyle w:val="BRL-StandardZchn"/>
        </w:rPr>
        <w:t>The back-ventilation gap is the air space between the cladding and the thermal insulation or between the cladding and the wall, if provision is not made for any external thermal insulation.</w:t>
      </w:r>
    </w:p>
    <w:p w14:paraId="1C28F70B" w14:textId="77777777" w:rsidR="007979DE" w:rsidRPr="002920C7" w:rsidRDefault="007979DE" w:rsidP="00696EA3"/>
    <w:p w14:paraId="6A9A1E5C" w14:textId="77777777" w:rsidR="007979DE" w:rsidRPr="002920C7" w:rsidRDefault="007979DE" w:rsidP="00696EA3">
      <w:r w:rsidRPr="002920C7">
        <w:rPr>
          <w:b/>
        </w:rPr>
        <w:t>2.3</w:t>
      </w:r>
      <w:r w:rsidRPr="002920C7">
        <w:rPr>
          <w:b/>
        </w:rPr>
        <w:tab/>
      </w:r>
      <w:r w:rsidRPr="002920C7">
        <w:rPr>
          <w:rStyle w:val="BRL-StandardZchn"/>
        </w:rPr>
        <w:t>Fire stops assist in limiting the spread of fire in the back-ventilation gap for a sufficiently long period of time by interrupting or partially reducing the clear cross section of this gap.</w:t>
      </w:r>
    </w:p>
    <w:p w14:paraId="358BA68F" w14:textId="77777777" w:rsidR="007979DE" w:rsidRPr="002920C7" w:rsidRDefault="007979DE" w:rsidP="00696EA3"/>
    <w:p w14:paraId="49818E72" w14:textId="77777777" w:rsidR="007979DE" w:rsidRPr="002920C7" w:rsidRDefault="007979DE" w:rsidP="00433DCE">
      <w:pPr>
        <w:pStyle w:val="BRL-berschrift"/>
      </w:pPr>
      <w:bookmarkStart w:id="136" w:name="_Toc50366542"/>
      <w:r w:rsidRPr="002920C7">
        <w:t>3</w:t>
      </w:r>
      <w:r w:rsidRPr="002920C7">
        <w:tab/>
        <w:t>Insulating materials, substructures, rear-ventilation gap</w:t>
      </w:r>
      <w:bookmarkEnd w:id="136"/>
    </w:p>
    <w:p w14:paraId="0A4284BB" w14:textId="424ACCBA" w:rsidR="007979DE" w:rsidRPr="002920C7" w:rsidRDefault="007979DE" w:rsidP="00696EA3">
      <w:r w:rsidRPr="002920C7">
        <w:rPr>
          <w:b/>
        </w:rPr>
        <w:t>3.1</w:t>
      </w:r>
      <w:r w:rsidRPr="002920C7">
        <w:rPr>
          <w:b/>
        </w:rPr>
        <w:tab/>
      </w:r>
      <w:r w:rsidRPr="002920C7">
        <w:rPr>
          <w:rStyle w:val="BRL-StandardZchn"/>
        </w:rPr>
        <w:t xml:space="preserve">In deviation from </w:t>
      </w:r>
      <w:r w:rsidRPr="002920C7">
        <w:rPr>
          <w:rStyle w:val="BRL-StandardZchn"/>
          <w:highlight w:val="yellow"/>
        </w:rPr>
        <w:t>§ 29(3)(1) LBO</w:t>
      </w:r>
      <w:r w:rsidRPr="002920C7">
        <w:rPr>
          <w:rStyle w:val="BRL-StandardZchn"/>
        </w:rPr>
        <w:t xml:space="preserve">, the thermal insulation </w:t>
      </w:r>
      <w:r w:rsidRPr="002920C7">
        <w:rPr>
          <w:rStyle w:val="BRL-StandardZchn"/>
          <w:highlight w:val="yellow"/>
        </w:rPr>
        <w:t>in the cases described in the field of application</w:t>
      </w:r>
      <w:r w:rsidRPr="002920C7">
        <w:rPr>
          <w:rStyle w:val="BRL-StandardZchn"/>
        </w:rPr>
        <w:t xml:space="preserve"> must be non-combustible. The insulating materials shall be affixed to the subsoil either mechanically or using a adhesive mortar which is flame-resistant or which contains no more than 7.5 % of organic constituents. Rod-shaped timber substructures are permitted </w:t>
      </w:r>
      <w:r w:rsidRPr="002920C7">
        <w:rPr>
          <w:rStyle w:val="BRL-StandardZchn"/>
          <w:highlight w:val="yellow"/>
        </w:rPr>
        <w:t>(§ 29(3)(1)(2) LBO</w:t>
      </w:r>
      <w:r w:rsidRPr="002920C7">
        <w:rPr>
          <w:rStyle w:val="BRL-StandardZchn"/>
        </w:rPr>
        <w:t>).</w:t>
      </w:r>
    </w:p>
    <w:p w14:paraId="34EAC131" w14:textId="77777777" w:rsidR="007979DE" w:rsidRPr="002920C7" w:rsidRDefault="007979DE" w:rsidP="00696EA3"/>
    <w:p w14:paraId="2D0244AD" w14:textId="77777777" w:rsidR="007979DE" w:rsidRPr="002920C7" w:rsidRDefault="007979DE" w:rsidP="00BB2A32">
      <w:pPr>
        <w:keepNext/>
      </w:pPr>
      <w:r w:rsidRPr="002920C7">
        <w:rPr>
          <w:b/>
        </w:rPr>
        <w:t>3.2</w:t>
      </w:r>
      <w:r w:rsidRPr="002920C7">
        <w:rPr>
          <w:b/>
        </w:rPr>
        <w:tab/>
      </w:r>
      <w:r w:rsidRPr="002920C7">
        <w:rPr>
          <w:rStyle w:val="BRL-StandardZchn"/>
        </w:rPr>
        <w:t>The depth of the rear-ventilation gap may not exceed</w:t>
      </w:r>
    </w:p>
    <w:p w14:paraId="4B116C73" w14:textId="77777777" w:rsidR="007979DE" w:rsidRPr="002920C7" w:rsidRDefault="007979DE" w:rsidP="00BB2A32">
      <w:pPr>
        <w:keepNext/>
      </w:pPr>
    </w:p>
    <w:p w14:paraId="767A5C2E" w14:textId="77777777" w:rsidR="007979DE" w:rsidRPr="002920C7" w:rsidRDefault="007979DE" w:rsidP="00DA7502">
      <w:pPr>
        <w:pStyle w:val="BRLAufzhlungAnstrich"/>
      </w:pPr>
      <w:r w:rsidRPr="002920C7">
        <w:t>50mm when using a timber substructure and</w:t>
      </w:r>
    </w:p>
    <w:p w14:paraId="4F2F39D6" w14:textId="77777777" w:rsidR="007979DE" w:rsidRPr="002920C7" w:rsidRDefault="007979DE" w:rsidP="00696EA3">
      <w:pPr>
        <w:pStyle w:val="BRLAufzhlungAnstrich"/>
      </w:pPr>
      <w:r w:rsidRPr="002920C7">
        <w:t>150mm when using a metal substructure.</w:t>
      </w:r>
    </w:p>
    <w:p w14:paraId="34995026" w14:textId="567A6705" w:rsidR="00DA7502" w:rsidRPr="002920C7" w:rsidRDefault="00DA7502" w:rsidP="00DA7502">
      <w:pPr>
        <w:pStyle w:val="BRLAufzhlungAnstrich"/>
        <w:numPr>
          <w:ilvl w:val="0"/>
          <w:numId w:val="0"/>
        </w:numPr>
        <w:ind w:left="284"/>
      </w:pPr>
    </w:p>
    <w:p w14:paraId="78A48B9B" w14:textId="77777777" w:rsidR="007979DE" w:rsidRPr="002920C7" w:rsidRDefault="007979DE" w:rsidP="00433DCE">
      <w:pPr>
        <w:pStyle w:val="BRL-berschrift"/>
      </w:pPr>
      <w:bookmarkStart w:id="137" w:name="_Toc50366543"/>
      <w:r w:rsidRPr="002920C7">
        <w:t>4</w:t>
      </w:r>
      <w:r w:rsidRPr="002920C7">
        <w:tab/>
        <w:t>Horizontal fire stops</w:t>
      </w:r>
      <w:bookmarkEnd w:id="137"/>
    </w:p>
    <w:p w14:paraId="5B8CB64A" w14:textId="5E5DD9EA" w:rsidR="007979DE" w:rsidRPr="002920C7" w:rsidRDefault="007979DE" w:rsidP="00DA7502">
      <w:pPr>
        <w:widowControl w:val="0"/>
      </w:pPr>
      <w:r w:rsidRPr="002920C7">
        <w:rPr>
          <w:b/>
        </w:rPr>
        <w:t>4.1</w:t>
      </w:r>
      <w:r w:rsidRPr="002920C7">
        <w:rPr>
          <w:b/>
        </w:rPr>
        <w:tab/>
      </w:r>
      <w:r w:rsidRPr="002920C7">
        <w:rPr>
          <w:rStyle w:val="BRL-StandardZchn"/>
        </w:rPr>
        <w:t>On every other floor, horizontal fire stops shall be positioned in the rear-ventilation gap. The fire stops shall be installed between the wall and the cladding. In the case of external thermal insulation, installation between the insulating material and the cladding suffices if the insulating material is dimensionally stable in the event of fire and has a melting point of &gt; 1 000°C.</w:t>
      </w:r>
    </w:p>
    <w:p w14:paraId="403A0DD3" w14:textId="77777777" w:rsidR="007979DE" w:rsidRPr="002920C7" w:rsidRDefault="007979DE" w:rsidP="00696EA3"/>
    <w:p w14:paraId="0E31226F" w14:textId="77777777" w:rsidR="007979DE" w:rsidRPr="002920C7" w:rsidRDefault="007979DE" w:rsidP="00696EA3">
      <w:r w:rsidRPr="002920C7">
        <w:rPr>
          <w:b/>
        </w:rPr>
        <w:t>4.2</w:t>
      </w:r>
      <w:r w:rsidRPr="002920C7">
        <w:rPr>
          <w:b/>
        </w:rPr>
        <w:tab/>
      </w:r>
      <w:r w:rsidRPr="002920C7">
        <w:rPr>
          <w:rStyle w:val="BRL-StandardZchn"/>
        </w:rPr>
        <w:t>Substructures of combustible building materials must be interrupted completely in the area of horizontal fire stops.</w:t>
      </w:r>
    </w:p>
    <w:p w14:paraId="0E02BA71" w14:textId="77777777" w:rsidR="007979DE" w:rsidRPr="002920C7" w:rsidRDefault="007979DE" w:rsidP="00696EA3">
      <w:pPr>
        <w:pStyle w:val="BRL-Standard"/>
      </w:pPr>
    </w:p>
    <w:p w14:paraId="19B74AC8" w14:textId="77777777" w:rsidR="007979DE" w:rsidRPr="002920C7" w:rsidRDefault="007979DE" w:rsidP="00696EA3">
      <w:r w:rsidRPr="002920C7">
        <w:rPr>
          <w:b/>
        </w:rPr>
        <w:t>4.3</w:t>
      </w:r>
      <w:r w:rsidRPr="002920C7">
        <w:rPr>
          <w:b/>
        </w:rPr>
        <w:tab/>
      </w:r>
      <w:r w:rsidRPr="002920C7">
        <w:rPr>
          <w:rStyle w:val="BRL-StandardZchn"/>
        </w:rPr>
        <w:t>All told, the size of the openings in the horizontal fire stops shall be limited to 100 cm² per linear metre of wall. The openings may be positioned as evenly distributed individual openings or as a continuous gap</w:t>
      </w:r>
      <w:r w:rsidRPr="002920C7">
        <w:t>.</w:t>
      </w:r>
    </w:p>
    <w:p w14:paraId="27BCAA4F" w14:textId="77777777" w:rsidR="007979DE" w:rsidRPr="002920C7" w:rsidRDefault="007979DE" w:rsidP="00696EA3">
      <w:pPr>
        <w:pStyle w:val="BRL-Standard"/>
      </w:pPr>
    </w:p>
    <w:p w14:paraId="0BDE4F66" w14:textId="77777777" w:rsidR="007979DE" w:rsidRPr="002920C7" w:rsidRDefault="007979DE" w:rsidP="00696EA3">
      <w:r w:rsidRPr="002920C7">
        <w:rPr>
          <w:b/>
        </w:rPr>
        <w:t>4.4</w:t>
      </w:r>
      <w:r w:rsidRPr="002920C7">
        <w:rPr>
          <w:b/>
        </w:rPr>
        <w:tab/>
      </w:r>
      <w:r w:rsidRPr="002920C7">
        <w:rPr>
          <w:rStyle w:val="BRL-StandardZchn"/>
        </w:rPr>
        <w:t>The horizontal fire stops must be sufficiently dimensionally stable for a period of at least 30 minutes (e.g. from sheet steel with a thickness of d ≥ 1 mm). They shall be anchored in the external wall at intervals of ≤ 0.6 m. The steel sheets shall overlap the joints by at least 30 mm</w:t>
      </w:r>
      <w:r w:rsidRPr="002920C7">
        <w:t>.</w:t>
      </w:r>
    </w:p>
    <w:p w14:paraId="6A98C675" w14:textId="77777777" w:rsidR="007979DE" w:rsidRPr="002920C7" w:rsidRDefault="007979DE" w:rsidP="00696EA3">
      <w:pPr>
        <w:pStyle w:val="BRL-Standard"/>
      </w:pPr>
    </w:p>
    <w:p w14:paraId="02025E82" w14:textId="77777777" w:rsidR="007979DE" w:rsidRPr="002920C7" w:rsidRDefault="007979DE" w:rsidP="00696EA3">
      <w:pPr>
        <w:pStyle w:val="BRL-Standard"/>
      </w:pPr>
      <w:r w:rsidRPr="002920C7">
        <w:rPr>
          <w:b/>
        </w:rPr>
        <w:lastRenderedPageBreak/>
        <w:t>4.5</w:t>
      </w:r>
      <w:r w:rsidRPr="002920C7">
        <w:rPr>
          <w:b/>
        </w:rPr>
        <w:tab/>
      </w:r>
      <w:r w:rsidRPr="002920C7">
        <w:t>Reveals of external wall openings (doors, windows) may be an integral component of fire stops if the rear-ventilation gap is sealed by lining the reveals and lintels of the external wall openings. The cladding must satisfy the requirements as per point 4.4, while substructures and any thermal insulation that may be present must consist of non-combustible building materials.</w:t>
      </w:r>
    </w:p>
    <w:p w14:paraId="2FF05933" w14:textId="77777777" w:rsidR="007979DE" w:rsidRPr="002920C7" w:rsidRDefault="007979DE" w:rsidP="00696EA3">
      <w:pPr>
        <w:pStyle w:val="BRL-Standard"/>
      </w:pPr>
    </w:p>
    <w:p w14:paraId="329AC74E" w14:textId="77777777" w:rsidR="007979DE" w:rsidRPr="002920C7" w:rsidRDefault="007979DE" w:rsidP="00BB2A32">
      <w:pPr>
        <w:keepNext/>
        <w:rPr>
          <w:rStyle w:val="BRL-StandardZchn"/>
        </w:rPr>
      </w:pPr>
      <w:r w:rsidRPr="002920C7">
        <w:rPr>
          <w:b/>
        </w:rPr>
        <w:t>4.6</w:t>
      </w:r>
      <w:r w:rsidRPr="002920C7">
        <w:rPr>
          <w:b/>
        </w:rPr>
        <w:tab/>
      </w:r>
      <w:r w:rsidRPr="002920C7">
        <w:rPr>
          <w:rStyle w:val="BRL-StandardZchn"/>
        </w:rPr>
        <w:t>Horizontal fire stops are not required:</w:t>
      </w:r>
    </w:p>
    <w:p w14:paraId="76DCDAA4" w14:textId="77777777" w:rsidR="007979DE" w:rsidRPr="002920C7" w:rsidRDefault="007979DE" w:rsidP="00BB2A32">
      <w:pPr>
        <w:keepNext/>
      </w:pPr>
    </w:p>
    <w:p w14:paraId="11BCC795" w14:textId="77777777" w:rsidR="007979DE" w:rsidRPr="002920C7" w:rsidRDefault="007979DE" w:rsidP="00DA7502">
      <w:pPr>
        <w:pStyle w:val="BRL-Standard"/>
        <w:ind w:left="709" w:hanging="709"/>
      </w:pPr>
      <w:r w:rsidRPr="002920C7">
        <w:t>1</w:t>
      </w:r>
      <w:r w:rsidRPr="002920C7">
        <w:tab/>
        <w:t>in external walls which do not have any openings,</w:t>
      </w:r>
    </w:p>
    <w:p w14:paraId="1241584D" w14:textId="77777777" w:rsidR="007979DE" w:rsidRPr="002920C7" w:rsidRDefault="007979DE" w:rsidP="00DA7502">
      <w:pPr>
        <w:pStyle w:val="BRL-Standard"/>
        <w:ind w:left="709" w:hanging="709"/>
      </w:pPr>
      <w:r w:rsidRPr="002920C7">
        <w:t>2</w:t>
      </w:r>
      <w:r w:rsidRPr="002920C7">
        <w:tab/>
        <w:t>if the spread of fire in the back-ventilation gap is excluded as a result of the type of window assembly (e.g. continuous hinge plates, window elements which extend over several storeys) and</w:t>
      </w:r>
    </w:p>
    <w:p w14:paraId="6FE54C26" w14:textId="77777777" w:rsidR="007979DE" w:rsidRPr="002920C7" w:rsidRDefault="007979DE" w:rsidP="00DA7502">
      <w:pPr>
        <w:pStyle w:val="BRL-Standard"/>
        <w:ind w:left="709" w:hanging="709"/>
      </w:pPr>
      <w:r w:rsidRPr="002920C7">
        <w:t>3</w:t>
      </w:r>
      <w:r w:rsidRPr="002920C7">
        <w:tab/>
        <w:t>in external walls with rear-ventilated cladding which, along with the substructures, thermal insulation and holding devices, consists of non-combustible building materials, provided, in the event of fire, the rear-ventilation gap is sealed in a dimensionally stable manner for at least 30 minutes in the area of the reveal of openings (e.g. by sheet steel with a thickness of d ≥ 1 mm).</w:t>
      </w:r>
    </w:p>
    <w:p w14:paraId="4AA74743" w14:textId="77777777" w:rsidR="007979DE" w:rsidRPr="002920C7" w:rsidRDefault="007979DE" w:rsidP="00696EA3">
      <w:pPr>
        <w:pStyle w:val="BRL-Standard"/>
      </w:pPr>
    </w:p>
    <w:p w14:paraId="0E65C01E" w14:textId="77777777" w:rsidR="007979DE" w:rsidRPr="002920C7" w:rsidRDefault="007979DE" w:rsidP="00433DCE">
      <w:pPr>
        <w:pStyle w:val="BRL-berschrift"/>
      </w:pPr>
      <w:bookmarkStart w:id="138" w:name="_Toc50366544"/>
      <w:r w:rsidRPr="002920C7">
        <w:t>5</w:t>
      </w:r>
      <w:r w:rsidRPr="002920C7">
        <w:tab/>
        <w:t>Vertical fire stops in the area of fire walls</w:t>
      </w:r>
      <w:bookmarkEnd w:id="138"/>
    </w:p>
    <w:p w14:paraId="7087EC27" w14:textId="77777777" w:rsidR="007979DE" w:rsidRPr="002920C7" w:rsidRDefault="007979DE" w:rsidP="00696EA3">
      <w:pPr>
        <w:pStyle w:val="BRL-Standard"/>
      </w:pPr>
      <w:r w:rsidRPr="002920C7">
        <w:t>The rear-ventilation gap may not extend above the fire wall. The rear-ventilation gap must at least be filled to the thickness of the fire wall using an insulating material which is dimensionally stable in the event of fire with a melting point of &gt; 1 000°C.</w:t>
      </w:r>
    </w:p>
    <w:p w14:paraId="297B8948" w14:textId="77777777" w:rsidR="007979DE" w:rsidRPr="002920C7" w:rsidRDefault="007979DE" w:rsidP="00696EA3">
      <w:pPr>
        <w:pStyle w:val="BRL-Standard"/>
      </w:pPr>
    </w:p>
    <w:p w14:paraId="034E6567" w14:textId="0A4AA590" w:rsidR="007979DE" w:rsidRPr="002920C7" w:rsidRDefault="007979DE" w:rsidP="00696EA3">
      <w:pPr>
        <w:pStyle w:val="BRL-Standard"/>
      </w:pPr>
      <w:r w:rsidRPr="002920C7">
        <w:rPr>
          <w:highlight w:val="yellow"/>
        </w:rPr>
        <w:t>§ 31(7)(1) LBO</w:t>
      </w:r>
      <w:r w:rsidRPr="002920C7">
        <w:t xml:space="preserve"> remains unaffected.</w:t>
      </w:r>
    </w:p>
    <w:bookmarkEnd w:id="133"/>
    <w:p w14:paraId="7194D683" w14:textId="77777777" w:rsidR="00300963" w:rsidRPr="002920C7" w:rsidRDefault="00300963" w:rsidP="00696EA3">
      <w:pPr>
        <w:pStyle w:val="BRL-Standard"/>
        <w:sectPr w:rsidR="00300963" w:rsidRPr="002920C7" w:rsidSect="00930E5C">
          <w:headerReference w:type="first" r:id="rId185"/>
          <w:footnotePr>
            <w:numRestart w:val="eachPage"/>
          </w:footnotePr>
          <w:pgSz w:w="11906" w:h="16838" w:code="9"/>
          <w:pgMar w:top="1134" w:right="1418" w:bottom="1134" w:left="1418" w:header="709" w:footer="510" w:gutter="0"/>
          <w:cols w:space="720"/>
          <w:titlePg/>
        </w:sectPr>
      </w:pPr>
    </w:p>
    <w:p w14:paraId="75F66556" w14:textId="77777777" w:rsidR="00643D0C" w:rsidRPr="002920C7" w:rsidRDefault="00643D0C" w:rsidP="00643D0C">
      <w:pPr>
        <w:pStyle w:val="BRL-Standard"/>
      </w:pPr>
    </w:p>
    <w:p w14:paraId="2C40B68B" w14:textId="04DEAF9C" w:rsidR="00643D0C" w:rsidRPr="002920C7" w:rsidRDefault="0008730F" w:rsidP="000A6564">
      <w:pPr>
        <w:pStyle w:val="Heading2"/>
        <w:rPr>
          <w:color w:val="000000"/>
          <w:sz w:val="28"/>
          <w:szCs w:val="28"/>
        </w:rPr>
      </w:pPr>
      <w:bookmarkStart w:id="139" w:name="_Ref24536545"/>
      <w:r w:rsidRPr="002920C7">
        <w:rPr>
          <w:noProof/>
          <w:lang w:val="en-US" w:eastAsia="zh-CN"/>
        </w:rPr>
        <w:drawing>
          <wp:anchor distT="0" distB="720090" distL="0" distR="180340" simplePos="0" relativeHeight="251664384" behindDoc="0" locked="0" layoutInCell="1" allowOverlap="1" wp14:anchorId="22B5F201" wp14:editId="7B062692">
            <wp:simplePos x="0" y="0"/>
            <wp:positionH relativeFrom="column">
              <wp:posOffset>3175</wp:posOffset>
            </wp:positionH>
            <wp:positionV relativeFrom="paragraph">
              <wp:posOffset>4445</wp:posOffset>
            </wp:positionV>
            <wp:extent cx="511810" cy="315595"/>
            <wp:effectExtent l="0" t="0" r="0" b="0"/>
            <wp:wrapSquare wrapText="right"/>
            <wp:docPr id="352" name="Bild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7</w:t>
      </w:r>
      <w:bookmarkEnd w:id="139"/>
      <w:r w:rsidRPr="002920C7">
        <w:br/>
      </w:r>
      <w:r w:rsidRPr="002920C7">
        <w:rPr>
          <w:color w:val="FFFFFF"/>
        </w:rPr>
        <w:t xml:space="preserve"> -</w:t>
      </w:r>
      <w:r w:rsidRPr="002920C7">
        <w:br/>
      </w:r>
      <w:r w:rsidRPr="002920C7">
        <w:rPr>
          <w:color w:val="000000"/>
          <w:sz w:val="28"/>
        </w:rPr>
        <w:t>Requirements for locking mechanisms</w:t>
      </w:r>
    </w:p>
    <w:p w14:paraId="49A7BDE0" w14:textId="77777777" w:rsidR="00643D0C" w:rsidRPr="002920C7" w:rsidRDefault="00643D0C" w:rsidP="00643D0C">
      <w:pPr>
        <w:rPr>
          <w:szCs w:val="18"/>
        </w:rPr>
      </w:pPr>
      <w:r w:rsidRPr="002920C7">
        <w:t>As at: July 2017</w:t>
      </w:r>
    </w:p>
    <w:p w14:paraId="432C09E0" w14:textId="77777777" w:rsidR="00643D0C" w:rsidRPr="002920C7" w:rsidRDefault="00643D0C" w:rsidP="00696EA3">
      <w:pPr>
        <w:pStyle w:val="BRL-Standard"/>
      </w:pPr>
    </w:p>
    <w:p w14:paraId="0B83A581" w14:textId="77777777" w:rsidR="00643D0C" w:rsidRPr="002920C7" w:rsidRDefault="00643D0C" w:rsidP="00696EA3">
      <w:pPr>
        <w:pStyle w:val="BRL-Standard"/>
      </w:pPr>
    </w:p>
    <w:p w14:paraId="0C065CB2" w14:textId="517DC3D1" w:rsidR="007979DE" w:rsidRPr="002920C7" w:rsidRDefault="00300963" w:rsidP="00696EA3">
      <w:pPr>
        <w:pStyle w:val="BRL-Standard"/>
      </w:pPr>
      <w:r w:rsidRPr="002920C7">
        <w:t>- Annex 7 deleted from MVV TB 2019/1 -</w:t>
      </w:r>
    </w:p>
    <w:p w14:paraId="6B1ED7AD" w14:textId="77777777" w:rsidR="00643D0C" w:rsidRPr="002920C7" w:rsidRDefault="00643D0C" w:rsidP="00696EA3">
      <w:pPr>
        <w:pStyle w:val="BRL-Standard"/>
        <w:sectPr w:rsidR="00643D0C" w:rsidRPr="002920C7" w:rsidSect="00930E5C">
          <w:headerReference w:type="first" r:id="rId186"/>
          <w:footnotePr>
            <w:numRestart w:val="eachPage"/>
          </w:footnotePr>
          <w:pgSz w:w="11906" w:h="16838" w:code="9"/>
          <w:pgMar w:top="1134" w:right="1418" w:bottom="1134" w:left="1418" w:header="709" w:footer="510" w:gutter="0"/>
          <w:cols w:space="720"/>
          <w:titlePg/>
        </w:sectPr>
      </w:pPr>
    </w:p>
    <w:p w14:paraId="06F11C4E" w14:textId="0786602B" w:rsidR="001713E2" w:rsidRPr="002920C7" w:rsidRDefault="0008730F" w:rsidP="000A6564">
      <w:pPr>
        <w:pStyle w:val="Heading2"/>
        <w:rPr>
          <w:color w:val="000000"/>
          <w:sz w:val="28"/>
        </w:rPr>
      </w:pPr>
      <w:bookmarkStart w:id="140" w:name="_Ref24536550"/>
      <w:r w:rsidRPr="002920C7">
        <w:rPr>
          <w:noProof/>
          <w:lang w:val="en-US" w:eastAsia="zh-CN"/>
        </w:rPr>
        <w:lastRenderedPageBreak/>
        <w:drawing>
          <wp:anchor distT="0" distB="720090" distL="0" distR="180340" simplePos="0" relativeHeight="251665408" behindDoc="0" locked="0" layoutInCell="1" allowOverlap="1" wp14:anchorId="3911D526" wp14:editId="5996C5C6">
            <wp:simplePos x="0" y="0"/>
            <wp:positionH relativeFrom="column">
              <wp:posOffset>3175</wp:posOffset>
            </wp:positionH>
            <wp:positionV relativeFrom="paragraph">
              <wp:posOffset>4445</wp:posOffset>
            </wp:positionV>
            <wp:extent cx="511810" cy="315595"/>
            <wp:effectExtent l="0" t="0" r="0" b="0"/>
            <wp:wrapSquare wrapText="right"/>
            <wp:docPr id="353" name="Bild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8</w:t>
      </w:r>
      <w:bookmarkEnd w:id="140"/>
      <w:r w:rsidRPr="002920C7">
        <w:br/>
      </w:r>
      <w:r w:rsidRPr="002920C7">
        <w:rPr>
          <w:color w:val="FFFFFF"/>
        </w:rPr>
        <w:t xml:space="preserve"> -</w:t>
      </w:r>
      <w:r w:rsidRPr="002920C7">
        <w:br/>
      </w:r>
      <w:r w:rsidRPr="002920C7">
        <w:rPr>
          <w:color w:val="000000"/>
          <w:sz w:val="28"/>
        </w:rPr>
        <w:t>Health protection requirements for building structures (Anlagen bezüglich des Gesundheitsschutzes, ABG)</w:t>
      </w:r>
    </w:p>
    <w:p w14:paraId="6AD79787" w14:textId="77777777" w:rsidR="001713E2" w:rsidRPr="002920C7" w:rsidRDefault="001713E2" w:rsidP="001713E2">
      <w:pPr>
        <w:rPr>
          <w:szCs w:val="18"/>
        </w:rPr>
      </w:pPr>
      <w:r w:rsidRPr="002920C7">
        <w:t>As at: May 2019</w:t>
      </w:r>
    </w:p>
    <w:p w14:paraId="6BDD02E9" w14:textId="77777777" w:rsidR="001713E2" w:rsidRPr="002920C7" w:rsidRDefault="001713E2" w:rsidP="00696EA3">
      <w:pPr>
        <w:rPr>
          <w:b/>
          <w:caps/>
        </w:rPr>
      </w:pPr>
    </w:p>
    <w:p w14:paraId="70E4AF7E" w14:textId="77777777" w:rsidR="001713E2" w:rsidRPr="002920C7" w:rsidRDefault="001713E2" w:rsidP="00696EA3">
      <w:pPr>
        <w:rPr>
          <w:b/>
          <w:caps/>
        </w:rPr>
      </w:pPr>
    </w:p>
    <w:p w14:paraId="102D5848" w14:textId="77777777" w:rsidR="007979DE" w:rsidRPr="002920C7" w:rsidRDefault="00921893" w:rsidP="00696EA3">
      <w:pPr>
        <w:rPr>
          <w:b/>
          <w:caps/>
        </w:rPr>
      </w:pPr>
      <w:r w:rsidRPr="002920C7">
        <w:rPr>
          <w:b/>
          <w:caps/>
        </w:rPr>
        <w:t>Contents</w:t>
      </w:r>
    </w:p>
    <w:p w14:paraId="36A07E06" w14:textId="77777777" w:rsidR="007979DE" w:rsidRPr="002920C7" w:rsidRDefault="007979DE" w:rsidP="00696EA3"/>
    <w:p w14:paraId="096ACBB4" w14:textId="77777777" w:rsidR="002920C7" w:rsidRDefault="006D67D1">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A8 \n \p " " \h \z \t "BRL-Überschrift,1</w:instrText>
      </w:r>
      <w:r w:rsidR="00ED55C8" w:rsidRPr="002920C7">
        <w:rPr>
          <w:b w:val="0"/>
        </w:rPr>
        <w:instrText>,H1,1</w:instrText>
      </w:r>
      <w:r w:rsidRPr="002920C7">
        <w:rPr>
          <w:b w:val="0"/>
        </w:rPr>
        <w:instrText xml:space="preserve">" </w:instrText>
      </w:r>
      <w:r w:rsidRPr="002920C7">
        <w:rPr>
          <w:b w:val="0"/>
        </w:rPr>
        <w:fldChar w:fldCharType="separate"/>
      </w:r>
      <w:hyperlink w:anchor="_Toc50366547" w:history="1">
        <w:r w:rsidR="002920C7" w:rsidRPr="002E77FC">
          <w:rPr>
            <w:rStyle w:val="Hyperlink"/>
            <w:noProof/>
          </w:rPr>
          <w:t>1</w:t>
        </w:r>
        <w:r w:rsidR="002920C7">
          <w:rPr>
            <w:rFonts w:asciiTheme="minorHAnsi" w:hAnsiTheme="minorHAnsi" w:cstheme="minorBidi"/>
            <w:b w:val="0"/>
            <w:noProof/>
            <w:sz w:val="22"/>
            <w:szCs w:val="22"/>
            <w:lang w:val="en-US" w:eastAsia="zh-CN"/>
          </w:rPr>
          <w:tab/>
        </w:r>
        <w:r w:rsidR="002920C7" w:rsidRPr="002E77FC">
          <w:rPr>
            <w:rStyle w:val="Hyperlink"/>
            <w:noProof/>
          </w:rPr>
          <w:t>Subject matter and scope of application</w:t>
        </w:r>
      </w:hyperlink>
    </w:p>
    <w:p w14:paraId="61157980"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48" w:history="1">
        <w:r w:rsidR="002920C7" w:rsidRPr="002E77FC">
          <w:rPr>
            <w:rStyle w:val="Hyperlink"/>
            <w:noProof/>
          </w:rPr>
          <w:t>2</w:t>
        </w:r>
        <w:r w:rsidR="002920C7">
          <w:rPr>
            <w:rFonts w:asciiTheme="minorHAnsi" w:hAnsiTheme="minorHAnsi" w:cstheme="minorBidi"/>
            <w:b w:val="0"/>
            <w:noProof/>
            <w:sz w:val="22"/>
            <w:szCs w:val="22"/>
            <w:lang w:val="en-US" w:eastAsia="zh-CN"/>
          </w:rPr>
          <w:tab/>
        </w:r>
        <w:r w:rsidR="002920C7" w:rsidRPr="002E77FC">
          <w:rPr>
            <w:rStyle w:val="Hyperlink"/>
            <w:noProof/>
          </w:rPr>
          <w:t>Requirements</w:t>
        </w:r>
      </w:hyperlink>
    </w:p>
    <w:p w14:paraId="0FE31DC9" w14:textId="77777777" w:rsidR="002920C7" w:rsidRDefault="00A6436B">
      <w:pPr>
        <w:pStyle w:val="TOC1"/>
        <w:rPr>
          <w:rFonts w:asciiTheme="minorHAnsi" w:hAnsiTheme="minorHAnsi" w:cstheme="minorBidi"/>
          <w:b w:val="0"/>
          <w:noProof/>
          <w:sz w:val="22"/>
          <w:szCs w:val="22"/>
          <w:lang w:val="en-US" w:eastAsia="zh-CN"/>
        </w:rPr>
      </w:pPr>
      <w:hyperlink w:anchor="_Toc50366549" w:history="1">
        <w:r w:rsidR="002920C7" w:rsidRPr="002E77FC">
          <w:rPr>
            <w:rStyle w:val="Hyperlink"/>
            <w:noProof/>
          </w:rPr>
          <w:t>Annex 1 – References</w:t>
        </w:r>
      </w:hyperlink>
    </w:p>
    <w:p w14:paraId="16FA6C48" w14:textId="77777777" w:rsidR="002920C7" w:rsidRDefault="00A6436B">
      <w:pPr>
        <w:pStyle w:val="TOC1"/>
        <w:rPr>
          <w:rFonts w:asciiTheme="minorHAnsi" w:hAnsiTheme="minorHAnsi" w:cstheme="minorBidi"/>
          <w:b w:val="0"/>
          <w:noProof/>
          <w:sz w:val="22"/>
          <w:szCs w:val="22"/>
          <w:lang w:val="en-US" w:eastAsia="zh-CN"/>
        </w:rPr>
      </w:pPr>
      <w:hyperlink w:anchor="_Toc50366550" w:history="1">
        <w:r w:rsidR="002920C7" w:rsidRPr="002E77FC">
          <w:rPr>
            <w:rStyle w:val="Hyperlink"/>
            <w:noProof/>
          </w:rPr>
          <w:t>Annex 2 – LCI values (target compounds)</w:t>
        </w:r>
      </w:hyperlink>
    </w:p>
    <w:p w14:paraId="2018CBD8" w14:textId="77777777" w:rsidR="002920C7" w:rsidRDefault="00A6436B">
      <w:pPr>
        <w:pStyle w:val="TOC1"/>
        <w:rPr>
          <w:rFonts w:asciiTheme="minorHAnsi" w:hAnsiTheme="minorHAnsi" w:cstheme="minorBidi"/>
          <w:b w:val="0"/>
          <w:noProof/>
          <w:sz w:val="22"/>
          <w:szCs w:val="22"/>
          <w:lang w:val="en-US" w:eastAsia="zh-CN"/>
        </w:rPr>
      </w:pPr>
      <w:hyperlink w:anchor="_Toc50366551" w:history="1">
        <w:r w:rsidR="002920C7" w:rsidRPr="002E77FC">
          <w:rPr>
            <w:rStyle w:val="Hyperlink"/>
            <w:noProof/>
          </w:rPr>
          <w:t>Annex 3</w:t>
        </w:r>
      </w:hyperlink>
    </w:p>
    <w:p w14:paraId="5CA521A7" w14:textId="53AFC7EA" w:rsidR="00F553CA" w:rsidRPr="002920C7" w:rsidRDefault="006D67D1" w:rsidP="00F553CA">
      <w:pPr>
        <w:rPr>
          <w:caps/>
        </w:rPr>
      </w:pPr>
      <w:r w:rsidRPr="002920C7">
        <w:rPr>
          <w:b/>
        </w:rPr>
        <w:fldChar w:fldCharType="end"/>
      </w:r>
    </w:p>
    <w:p w14:paraId="6F50365D" w14:textId="39C1F31E" w:rsidR="007979DE" w:rsidRPr="002920C7" w:rsidRDefault="00B05069" w:rsidP="00DA7502">
      <w:pPr>
        <w:spacing w:before="100"/>
        <w:rPr>
          <w:caps/>
        </w:rPr>
      </w:pPr>
      <w:r w:rsidRPr="002920C7">
        <w:rPr>
          <w:caps/>
        </w:rPr>
        <w:t>16 PAH according to EPA</w:t>
      </w:r>
    </w:p>
    <w:p w14:paraId="77D01C82" w14:textId="77777777" w:rsidR="00E97D88" w:rsidRPr="002920C7" w:rsidRDefault="00E97D88" w:rsidP="00433DCE">
      <w:pPr>
        <w:pStyle w:val="BRL-berschrift"/>
      </w:pPr>
      <w:bookmarkStart w:id="141" w:name="A8"/>
    </w:p>
    <w:p w14:paraId="73427914" w14:textId="05E28EB5" w:rsidR="007979DE" w:rsidRPr="002920C7" w:rsidRDefault="007979DE" w:rsidP="00433DCE">
      <w:pPr>
        <w:pStyle w:val="BRL-berschrift"/>
        <w:sectPr w:rsidR="007979DE" w:rsidRPr="002920C7" w:rsidSect="00930E5C">
          <w:headerReference w:type="even" r:id="rId187"/>
          <w:headerReference w:type="default" r:id="rId188"/>
          <w:footerReference w:type="default" r:id="rId189"/>
          <w:headerReference w:type="first" r:id="rId190"/>
          <w:footnotePr>
            <w:numRestart w:val="eachPage"/>
          </w:footnotePr>
          <w:pgSz w:w="11906" w:h="16838" w:code="9"/>
          <w:pgMar w:top="1134" w:right="1418" w:bottom="1134" w:left="1418" w:header="709" w:footer="510" w:gutter="0"/>
          <w:cols w:space="708"/>
          <w:titlePg/>
          <w:docGrid w:linePitch="360"/>
        </w:sectPr>
      </w:pPr>
    </w:p>
    <w:p w14:paraId="582BF8AA" w14:textId="77777777" w:rsidR="007979DE" w:rsidRPr="002920C7" w:rsidRDefault="007979DE" w:rsidP="00433DCE">
      <w:pPr>
        <w:pStyle w:val="BRL-berschrift"/>
      </w:pPr>
      <w:bookmarkStart w:id="142" w:name="_Toc50366547"/>
      <w:r w:rsidRPr="002920C7">
        <w:lastRenderedPageBreak/>
        <w:t>1</w:t>
      </w:r>
      <w:r w:rsidRPr="002920C7">
        <w:tab/>
        <w:t>Subject matter and scope of application</w:t>
      </w:r>
      <w:bookmarkEnd w:id="142"/>
    </w:p>
    <w:p w14:paraId="29EF6A1A" w14:textId="082000CE" w:rsidR="007979DE" w:rsidRPr="002920C7" w:rsidRDefault="007979DE" w:rsidP="00696EA3">
      <w:pPr>
        <w:pStyle w:val="BRL-Standard"/>
      </w:pPr>
      <w:r w:rsidRPr="002920C7">
        <w:t xml:space="preserve">The ABG elaborate the general requirements for building structures with regard to health protection. </w:t>
      </w:r>
    </w:p>
    <w:p w14:paraId="60C620D7" w14:textId="77777777" w:rsidR="003C70E1" w:rsidRPr="002920C7" w:rsidRDefault="003C70E1" w:rsidP="00696EA3">
      <w:pPr>
        <w:pStyle w:val="BRL-Standard"/>
      </w:pPr>
    </w:p>
    <w:p w14:paraId="2BE6B731" w14:textId="73EC6AE5" w:rsidR="007979DE" w:rsidRPr="002920C7" w:rsidRDefault="007979DE" w:rsidP="00696EA3">
      <w:pPr>
        <w:pStyle w:val="BRL-Standard"/>
      </w:pPr>
      <w:r w:rsidRPr="002920C7">
        <w:t xml:space="preserve">Indoor air quality plays a vital role in human health and well-being. Numerous scientific studies have shown that the development of respiratory and inflammatory diseases and respiratory and eye irritation, systemic damage, sensitisation/allergies as well as a number of nonspecific symptoms (unwellness, headaches, nausea, central nervous system disorders, dizziness etc.) are directly related to indoor air quality and air pollution. Among the adverse health effects, carcinogenic, mutagenic and reproductively toxic effects require special attention. </w:t>
      </w:r>
    </w:p>
    <w:p w14:paraId="4D0E9988" w14:textId="77777777" w:rsidR="007979DE" w:rsidRPr="002920C7" w:rsidRDefault="007979DE" w:rsidP="00696EA3">
      <w:pPr>
        <w:pStyle w:val="BRL-Standard"/>
      </w:pPr>
    </w:p>
    <w:p w14:paraId="4424E23A" w14:textId="77777777" w:rsidR="007979DE" w:rsidRPr="002920C7" w:rsidRDefault="007979DE" w:rsidP="00696EA3">
      <w:pPr>
        <w:pStyle w:val="BRL-Standard"/>
      </w:pPr>
      <w:r w:rsidRPr="002920C7">
        <w:t xml:space="preserve">The health and hygiene requirements for building structures derive from the health-relevant properties of the components, kits and building materials used. These can contribute to indoor air pollution through emissions and cause significant health effects. These include potential emissions of volatile inorganic and organic compounds as well as particles. </w:t>
      </w:r>
    </w:p>
    <w:p w14:paraId="5607B385" w14:textId="77777777" w:rsidR="007979DE" w:rsidRPr="002920C7" w:rsidRDefault="007979DE" w:rsidP="00696EA3">
      <w:pPr>
        <w:pStyle w:val="BRL-Standard"/>
      </w:pPr>
    </w:p>
    <w:p w14:paraId="007ED71A" w14:textId="77777777" w:rsidR="007979DE" w:rsidRPr="002920C7" w:rsidRDefault="007979DE" w:rsidP="00696EA3">
      <w:pPr>
        <w:pStyle w:val="BRL-Standard"/>
      </w:pPr>
      <w:r w:rsidRPr="002920C7">
        <w:t>Building structures, components and building materials with direct or indirect contact with the interior should be taken into account, i.e. including products that are cladded or covered with other products but are not sealed diffusion-tight. Also, the proportion of substances of zero or low volatility is important for assessments of their health impact since they may be released e.g. from the processing of the products in particulate or dust form, made available to the human body, or absorbed through direct skin contact.</w:t>
      </w:r>
    </w:p>
    <w:p w14:paraId="1D0EB57F" w14:textId="77777777" w:rsidR="007979DE" w:rsidRPr="002920C7" w:rsidRDefault="007979DE" w:rsidP="00696EA3">
      <w:pPr>
        <w:pStyle w:val="BRL-Standard"/>
      </w:pPr>
    </w:p>
    <w:p w14:paraId="585593B1" w14:textId="77777777" w:rsidR="007979DE" w:rsidRPr="002920C7" w:rsidRDefault="007979DE" w:rsidP="00433DCE">
      <w:pPr>
        <w:pStyle w:val="BRL-berschrift"/>
      </w:pPr>
      <w:bookmarkStart w:id="143" w:name="_Toc50366548"/>
      <w:r w:rsidRPr="002920C7">
        <w:t>2</w:t>
      </w:r>
      <w:r w:rsidRPr="002920C7">
        <w:tab/>
        <w:t>Requirements</w:t>
      </w:r>
      <w:bookmarkEnd w:id="143"/>
    </w:p>
    <w:p w14:paraId="660FC860" w14:textId="4FCDBFFD" w:rsidR="007979DE" w:rsidRPr="002920C7" w:rsidRDefault="007979DE" w:rsidP="00696EA3">
      <w:pPr>
        <w:pStyle w:val="BRL-Standard"/>
      </w:pPr>
      <w:r w:rsidRPr="002920C7">
        <w:t>Other legislative instruments (e.g. the REACH Regulation (EC) No 1907/2006, the Biocides Regulation (EU) No 528/2012, the POP Regulation (EC) No 850/2004, the Chemicals Prohibition Ordinance [Chemikalien-Verbotsverordnung]) and the Recycling Act [Kreislaufwirtschaftsgesetz] are not affected.</w:t>
      </w:r>
    </w:p>
    <w:p w14:paraId="0686EF95" w14:textId="77777777" w:rsidR="007979DE" w:rsidRPr="002920C7" w:rsidRDefault="007979DE" w:rsidP="00696EA3">
      <w:pPr>
        <w:pStyle w:val="BRL-Standard"/>
      </w:pPr>
    </w:p>
    <w:p w14:paraId="01A1DF67" w14:textId="77777777" w:rsidR="007979DE" w:rsidRPr="002920C7" w:rsidRDefault="007979DE" w:rsidP="00BB2A32">
      <w:pPr>
        <w:keepNext/>
        <w:spacing w:after="240"/>
        <w:rPr>
          <w:b/>
        </w:rPr>
      </w:pPr>
      <w:r w:rsidRPr="002920C7">
        <w:rPr>
          <w:b/>
        </w:rPr>
        <w:t>2.1</w:t>
      </w:r>
      <w:r w:rsidRPr="002920C7">
        <w:rPr>
          <w:b/>
        </w:rPr>
        <w:tab/>
        <w:t>General requirements for construction products</w:t>
      </w:r>
    </w:p>
    <w:p w14:paraId="3A0435B4" w14:textId="0BD32C25" w:rsidR="007979DE" w:rsidRPr="002920C7" w:rsidRDefault="007979DE" w:rsidP="00BB2A32">
      <w:pPr>
        <w:pStyle w:val="BRL-Standard"/>
        <w:keepNext/>
      </w:pPr>
      <w:r w:rsidRPr="002920C7">
        <w:t>Otherwise, any construction product shall not be used as a part of building structures if the individual concentration of an active substance</w:t>
      </w:r>
      <w:r w:rsidR="00796F78" w:rsidRPr="002920C7">
        <w:rPr>
          <w:rStyle w:val="FootnoteReference"/>
        </w:rPr>
        <w:footnoteReference w:id="132"/>
      </w:r>
      <w:r w:rsidRPr="002920C7">
        <w:t xml:space="preserve"> classified as Carc. (H350; H350i) in category 1A or 1B and/or as Muta. (H340) of category 1A or 1B according to Regulation (EC) No. 1272/2008, reaches or exceeds the following values:</w:t>
      </w:r>
    </w:p>
    <w:p w14:paraId="4E8D1893" w14:textId="77777777" w:rsidR="007979DE" w:rsidRPr="002920C7" w:rsidRDefault="007979DE" w:rsidP="00BB2A32">
      <w:pPr>
        <w:pStyle w:val="BRL-Standard"/>
        <w:keepNext/>
      </w:pPr>
    </w:p>
    <w:p w14:paraId="15F4B112" w14:textId="77777777" w:rsidR="007979DE" w:rsidRPr="002920C7" w:rsidRDefault="007979DE" w:rsidP="00D32622">
      <w:pPr>
        <w:pStyle w:val="BRLAufzhlungAnstrich"/>
        <w:jc w:val="left"/>
      </w:pPr>
      <w:r w:rsidRPr="002920C7">
        <w:t>the specific concentration limits set out in Part 3 of Annex VI to Regulation (EC) No 1272/2008; or</w:t>
      </w:r>
    </w:p>
    <w:p w14:paraId="6739C811" w14:textId="77777777" w:rsidR="007979DE" w:rsidRPr="002920C7" w:rsidRDefault="007979DE" w:rsidP="00D32622">
      <w:pPr>
        <w:pStyle w:val="BRLAufzhlungAnstrich"/>
        <w:jc w:val="left"/>
      </w:pPr>
      <w:r w:rsidRPr="002920C7">
        <w:t>the respective general concentration limits set out in Part 3 of Annex I to Regulation (EC) No 1272/2008.</w:t>
      </w:r>
    </w:p>
    <w:p w14:paraId="2EBD2DC9" w14:textId="77777777" w:rsidR="007979DE" w:rsidRPr="002920C7" w:rsidRDefault="007979DE" w:rsidP="00696EA3">
      <w:pPr>
        <w:spacing w:line="260" w:lineRule="exact"/>
      </w:pPr>
    </w:p>
    <w:p w14:paraId="2A924A4B" w14:textId="13CA5055" w:rsidR="007979DE" w:rsidRPr="002920C7" w:rsidRDefault="007979DE" w:rsidP="00696EA3">
      <w:pPr>
        <w:spacing w:line="260" w:lineRule="exact"/>
      </w:pPr>
      <w:r w:rsidRPr="002920C7">
        <w:t>The stated requirements for components of construction products or kits relating to carcinogenic and mutagenic substances do not apply if it is demonstrated that they pose no potential hazard to human health when installed.</w:t>
      </w:r>
      <w:r w:rsidR="00796F78" w:rsidRPr="002920C7">
        <w:rPr>
          <w:rStyle w:val="FootnoteReference"/>
        </w:rPr>
        <w:footnoteReference w:id="133"/>
      </w:r>
    </w:p>
    <w:p w14:paraId="4938E3A8" w14:textId="77777777" w:rsidR="007979DE" w:rsidRPr="002920C7" w:rsidRDefault="007979DE" w:rsidP="00696EA3">
      <w:pPr>
        <w:spacing w:line="260" w:lineRule="exact"/>
      </w:pPr>
    </w:p>
    <w:p w14:paraId="268277A7" w14:textId="77777777" w:rsidR="007979DE" w:rsidRPr="002920C7" w:rsidRDefault="007979DE" w:rsidP="00DA1B0F">
      <w:pPr>
        <w:pStyle w:val="BRL-StandardAufzhlungStrich"/>
        <w:numPr>
          <w:ilvl w:val="0"/>
          <w:numId w:val="9"/>
        </w:numPr>
        <w:tabs>
          <w:tab w:val="clear" w:pos="357"/>
        </w:tabs>
        <w:ind w:hanging="357"/>
        <w:sectPr w:rsidR="007979DE" w:rsidRPr="002920C7" w:rsidSect="00930E5C">
          <w:headerReference w:type="first" r:id="rId191"/>
          <w:footerReference w:type="first" r:id="rId192"/>
          <w:footnotePr>
            <w:numRestart w:val="eachPage"/>
          </w:footnotePr>
          <w:pgSz w:w="11906" w:h="16838" w:code="9"/>
          <w:pgMar w:top="1134" w:right="1418" w:bottom="1134" w:left="1418" w:header="709" w:footer="510" w:gutter="0"/>
          <w:cols w:space="708"/>
          <w:titlePg/>
          <w:docGrid w:linePitch="360"/>
        </w:sectPr>
      </w:pPr>
    </w:p>
    <w:p w14:paraId="7635106A" w14:textId="77777777" w:rsidR="007979DE" w:rsidRPr="002920C7" w:rsidRDefault="007979DE" w:rsidP="00BB2A32">
      <w:pPr>
        <w:keepNext/>
        <w:spacing w:after="240"/>
        <w:rPr>
          <w:b/>
        </w:rPr>
      </w:pPr>
      <w:r w:rsidRPr="002920C7">
        <w:rPr>
          <w:b/>
        </w:rPr>
        <w:lastRenderedPageBreak/>
        <w:t>2.2</w:t>
      </w:r>
      <w:r w:rsidRPr="002920C7">
        <w:rPr>
          <w:b/>
        </w:rPr>
        <w:tab/>
        <w:t>Special requirements for construction products in human occupancy areas and areas not structurally separate from them</w:t>
      </w:r>
    </w:p>
    <w:p w14:paraId="6CC3AF09" w14:textId="139EF67F" w:rsidR="007979DE" w:rsidRPr="002920C7" w:rsidRDefault="007979DE" w:rsidP="00696EA3">
      <w:pPr>
        <w:pStyle w:val="BRL-Standard"/>
      </w:pPr>
      <w:r w:rsidRPr="002920C7">
        <w:t>In addition to the general requirements for construction products as referred to in 2.1, the active</w:t>
      </w:r>
      <w:r w:rsidR="00796F78" w:rsidRPr="002920C7">
        <w:rPr>
          <w:rStyle w:val="FootnoteReference"/>
        </w:rPr>
        <w:footnoteReference w:id="134"/>
      </w:r>
      <w:r w:rsidRPr="002920C7">
        <w:t xml:space="preserve"> use of substances classified under the CLP Regulation (EC) No. 1272/2008, in the relevant current version, as Acute Tox. 1, 2 or 3 (H300, H301, H310, H311, H330 or H331), Repr 1A or 1B (H360, H360F, H360D, H360FD) and STOT SE 1 (H370) or STOT RE 1 (H372), in construction products that are used in human-occupancy areas and in areas not structurally separate from them, shall be avoided. If the above is not possible, it must be ensured that any health-hazardous exposure of building users is impossible.</w:t>
      </w:r>
    </w:p>
    <w:p w14:paraId="2A1EE847" w14:textId="77777777" w:rsidR="007979DE" w:rsidRPr="002920C7" w:rsidRDefault="007979DE" w:rsidP="00696EA3">
      <w:pPr>
        <w:pStyle w:val="BRL-Standard"/>
      </w:pPr>
    </w:p>
    <w:p w14:paraId="7EC1B6F1" w14:textId="77777777" w:rsidR="007979DE" w:rsidRPr="002920C7" w:rsidRDefault="007979DE" w:rsidP="00BB2A32">
      <w:pPr>
        <w:keepNext/>
        <w:spacing w:after="240"/>
        <w:rPr>
          <w:b/>
        </w:rPr>
      </w:pPr>
      <w:r w:rsidRPr="002920C7">
        <w:rPr>
          <w:b/>
        </w:rPr>
        <w:t>2.2.1</w:t>
      </w:r>
      <w:r w:rsidRPr="002920C7">
        <w:rPr>
          <w:b/>
        </w:rPr>
        <w:tab/>
        <w:t>Emissions</w:t>
      </w:r>
    </w:p>
    <w:p w14:paraId="689442DE" w14:textId="77777777" w:rsidR="007979DE" w:rsidRPr="002920C7" w:rsidRDefault="007979DE" w:rsidP="00BB2A32">
      <w:pPr>
        <w:pStyle w:val="BRL-Standard"/>
        <w:keepNext/>
      </w:pPr>
      <w:r w:rsidRPr="002920C7">
        <w:t>For the construction products listed below, there are requirements with respect to emissions of volatile organic compounds if they are used in human occupancy areas and in areas not structurally separate from those:</w:t>
      </w:r>
    </w:p>
    <w:p w14:paraId="1AD640A7" w14:textId="77777777" w:rsidR="007979DE" w:rsidRPr="002920C7" w:rsidRDefault="007979DE" w:rsidP="00BB2A32">
      <w:pPr>
        <w:pStyle w:val="BRL-Standard"/>
        <w:keepNext/>
      </w:pPr>
    </w:p>
    <w:p w14:paraId="287AFFC4" w14:textId="16A5851E" w:rsidR="007979DE" w:rsidRPr="002920C7" w:rsidRDefault="007979DE" w:rsidP="00E945AE">
      <w:pPr>
        <w:pStyle w:val="BRLAufzhlungAnstrich"/>
      </w:pPr>
      <w:r w:rsidRPr="002920C7">
        <w:t>Flooring</w:t>
      </w:r>
      <w:r w:rsidR="00796F78" w:rsidRPr="002920C7">
        <w:rPr>
          <w:rStyle w:val="FootnoteReference"/>
        </w:rPr>
        <w:footnoteReference w:id="135"/>
      </w:r>
      <w:r w:rsidRPr="002920C7">
        <w:t>, flooring constructions and their components,</w:t>
      </w:r>
    </w:p>
    <w:p w14:paraId="11B2C56B" w14:textId="7F5C6BA9" w:rsidR="007979DE" w:rsidRPr="002920C7" w:rsidRDefault="007979DE" w:rsidP="00E945AE">
      <w:pPr>
        <w:pStyle w:val="BRLAufzhlungAnstrich"/>
      </w:pPr>
      <w:r w:rsidRPr="002920C7">
        <w:t>Adhesives</w:t>
      </w:r>
      <w:r w:rsidR="00796F78" w:rsidRPr="002920C7">
        <w:rPr>
          <w:rStyle w:val="FootnoteReference"/>
        </w:rPr>
        <w:footnoteReference w:id="136"/>
      </w:r>
      <w:r w:rsidRPr="002920C7">
        <w:t>,</w:t>
      </w:r>
    </w:p>
    <w:p w14:paraId="124C4ABA" w14:textId="01022ED5" w:rsidR="007979DE" w:rsidRPr="002920C7" w:rsidRDefault="00E86CD0" w:rsidP="00E945AE">
      <w:pPr>
        <w:pStyle w:val="BRLAufzhlungAnstrich"/>
      </w:pPr>
      <w:r w:rsidRPr="002920C7">
        <w:t>Reactive fire-proof coating systems on steel components,</w:t>
      </w:r>
    </w:p>
    <w:p w14:paraId="13DB8589" w14:textId="77777777" w:rsidR="007979DE" w:rsidRPr="002920C7" w:rsidRDefault="007979DE" w:rsidP="00E945AE">
      <w:pPr>
        <w:pStyle w:val="BRLAufzhlungAnstrich"/>
      </w:pPr>
      <w:r w:rsidRPr="002920C7">
        <w:t>Insulating materials (phenolic foams and UF in-situ foams),</w:t>
      </w:r>
    </w:p>
    <w:p w14:paraId="679E8294" w14:textId="77777777" w:rsidR="007979DE" w:rsidRPr="002920C7" w:rsidRDefault="007979DE" w:rsidP="00E945AE">
      <w:pPr>
        <w:pStyle w:val="BRLAufzhlungAnstrich"/>
      </w:pPr>
      <w:r w:rsidRPr="002920C7">
        <w:t>Decorative wall cladding and synthetic thick wall coatings,</w:t>
      </w:r>
    </w:p>
    <w:p w14:paraId="47044F3E" w14:textId="77777777" w:rsidR="007979DE" w:rsidRPr="002920C7" w:rsidRDefault="007979DE" w:rsidP="00E945AE">
      <w:pPr>
        <w:pStyle w:val="BRLAufzhlungAnstrich"/>
      </w:pPr>
      <w:r w:rsidRPr="002920C7">
        <w:t>Ceiling coverings and ceiling constructions based on plastics,</w:t>
      </w:r>
    </w:p>
    <w:p w14:paraId="0B60D172" w14:textId="530DE867" w:rsidR="00FD116D" w:rsidRPr="002920C7" w:rsidRDefault="007979DE" w:rsidP="00E945AE">
      <w:pPr>
        <w:pStyle w:val="BRLAufzhlungAnstrich"/>
      </w:pPr>
      <w:r w:rsidRPr="002920C7">
        <w:t>Wooden materials in the form of slim oriented strands (OSB) and synthetic-resin-bonded wood-chip plates,</w:t>
      </w:r>
    </w:p>
    <w:p w14:paraId="1C4FC6AD" w14:textId="57999ED1" w:rsidR="007979DE" w:rsidRPr="002920C7" w:rsidRDefault="007979DE" w:rsidP="00E945AE">
      <w:pPr>
        <w:pStyle w:val="BRLAufzhlungAnstrich"/>
      </w:pPr>
      <w:r w:rsidRPr="002920C7">
        <w:t>High-pressure decorative laminated sheets (HPL),</w:t>
      </w:r>
    </w:p>
    <w:p w14:paraId="3B85A088" w14:textId="77777777" w:rsidR="007979DE" w:rsidRPr="002920C7" w:rsidRDefault="007979DE" w:rsidP="00E945AE">
      <w:pPr>
        <w:pStyle w:val="BRLAufzhlungAnstrich"/>
      </w:pPr>
      <w:r w:rsidRPr="002920C7">
        <w:t>organic fire-protection agents applied subsequently.</w:t>
      </w:r>
    </w:p>
    <w:p w14:paraId="106C5867" w14:textId="77777777" w:rsidR="007979DE" w:rsidRPr="002920C7" w:rsidRDefault="007979DE" w:rsidP="00696EA3">
      <w:pPr>
        <w:pStyle w:val="BRL-Standard"/>
      </w:pPr>
    </w:p>
    <w:p w14:paraId="2788167A" w14:textId="77777777" w:rsidR="007979DE" w:rsidRPr="002920C7" w:rsidRDefault="007979DE" w:rsidP="00BB2A32">
      <w:pPr>
        <w:keepNext/>
        <w:spacing w:after="240"/>
        <w:rPr>
          <w:b/>
        </w:rPr>
      </w:pPr>
      <w:r w:rsidRPr="002920C7">
        <w:rPr>
          <w:b/>
        </w:rPr>
        <w:t>2.2.1.1</w:t>
      </w:r>
      <w:r w:rsidRPr="002920C7">
        <w:rPr>
          <w:b/>
        </w:rPr>
        <w:tab/>
        <w:t>VOC emissions</w:t>
      </w:r>
    </w:p>
    <w:p w14:paraId="2AD2FC7F" w14:textId="77777777" w:rsidR="007979DE" w:rsidRPr="002920C7" w:rsidRDefault="007979DE" w:rsidP="00BB2A32">
      <w:pPr>
        <w:pStyle w:val="BRL-Standard"/>
        <w:keepNext/>
      </w:pPr>
      <w:r w:rsidRPr="002920C7">
        <w:t>The concepts used are defined as follows:</w:t>
      </w:r>
    </w:p>
    <w:p w14:paraId="7B2D541F" w14:textId="77777777" w:rsidR="007979DE" w:rsidRPr="002920C7" w:rsidRDefault="007979DE" w:rsidP="00BB2A32">
      <w:pPr>
        <w:pStyle w:val="BRL-Standard"/>
        <w:keepNext/>
      </w:pPr>
    </w:p>
    <w:p w14:paraId="15012E1D" w14:textId="77777777" w:rsidR="007979DE" w:rsidRPr="002920C7" w:rsidRDefault="007979DE" w:rsidP="00E945AE">
      <w:pPr>
        <w:pStyle w:val="BRLAufzhlungAnstrich"/>
      </w:pPr>
      <w:r w:rsidRPr="002920C7">
        <w:t>VVOC (retention area &lt; C6): Volatile organic compound eluted before n-hexane from a gas-chromatographic separation column defined as a 5 % phenyl/95 % methyl polysiloxane capillary column.</w:t>
      </w:r>
    </w:p>
    <w:p w14:paraId="6952C3F5" w14:textId="77777777" w:rsidR="007979DE" w:rsidRPr="002920C7" w:rsidRDefault="007979DE" w:rsidP="00E945AE">
      <w:pPr>
        <w:pStyle w:val="BRLAufzhlungAnstrich"/>
      </w:pPr>
      <w:r w:rsidRPr="002920C7">
        <w:t>VOC (retention area C6 to C16): volatile organic compound eluted between n-hexane and n-hexadecane inclusive from a gas-chromatographic separation column defined as a 5 % phenyl/95 % methyl polysiloxane capillary column.</w:t>
      </w:r>
    </w:p>
    <w:p w14:paraId="27347B67" w14:textId="1A616BFD" w:rsidR="007979DE" w:rsidRPr="002920C7" w:rsidRDefault="007979DE" w:rsidP="00E945AE">
      <w:pPr>
        <w:pStyle w:val="BRLAufzhlungAnstrich"/>
      </w:pPr>
      <w:r w:rsidRPr="002920C7">
        <w:t>SVOC (retention area &gt; C16 to C22): semivolatile organic compound eluted between n-hexane and including n-hexadecane from a gas-chromatographic separation column defined as a 5 % phenyl/95 % methyl polysiloxane capillary column.</w:t>
      </w:r>
    </w:p>
    <w:p w14:paraId="236ED963" w14:textId="593366E5" w:rsidR="007979DE" w:rsidRPr="002920C7" w:rsidRDefault="007979DE" w:rsidP="00E945AE">
      <w:pPr>
        <w:pStyle w:val="BRLAufzhlungAnstrich"/>
      </w:pPr>
      <w:r w:rsidRPr="002920C7">
        <w:t>TVOC</w:t>
      </w:r>
      <w:r w:rsidRPr="002920C7">
        <w:rPr>
          <w:vertAlign w:val="subscript"/>
        </w:rPr>
        <w:t>spec</w:t>
      </w:r>
      <w:r w:rsidRPr="002920C7">
        <w:t xml:space="preserve"> (total volatile organic compounds): Total of the volatile organic compounds. Total of the concentrations of identified and non-identified volatile organic compounds, calculated by adding the concentrations of all substances (target and non-target compounds, identified and unidentified compounds) in the air of the reference area; these are substances eluted between n-hexane and including n-hexadecane, using a defined separation column, each with a concentration of 5 μg/m³ or more. Target compounds shall be quantified substance-specifically, whereas non-target compounds, identified and unidentified compounds shall be quantified as a toluene equivalent.</w:t>
      </w:r>
    </w:p>
    <w:p w14:paraId="6E9682EE" w14:textId="77777777" w:rsidR="007979DE" w:rsidRPr="002920C7" w:rsidRDefault="007979DE" w:rsidP="00796F78">
      <w:pPr>
        <w:pStyle w:val="BRLAufzhlungAnstrich"/>
        <w:numPr>
          <w:ilvl w:val="0"/>
          <w:numId w:val="0"/>
        </w:numPr>
        <w:ind w:left="284" w:hanging="284"/>
      </w:pPr>
    </w:p>
    <w:p w14:paraId="1F29C7BE" w14:textId="77777777" w:rsidR="007979DE" w:rsidRPr="002920C7" w:rsidRDefault="007979DE" w:rsidP="00DA1B0F">
      <w:pPr>
        <w:pStyle w:val="Aufzhlung"/>
        <w:numPr>
          <w:ilvl w:val="0"/>
          <w:numId w:val="3"/>
        </w:numPr>
        <w:tabs>
          <w:tab w:val="clear" w:pos="1418"/>
          <w:tab w:val="num" w:pos="284"/>
        </w:tabs>
        <w:suppressAutoHyphens w:val="0"/>
        <w:spacing w:before="0" w:after="0" w:line="276" w:lineRule="auto"/>
        <w:ind w:left="284"/>
        <w:contextualSpacing/>
        <w:sectPr w:rsidR="007979DE" w:rsidRPr="002920C7" w:rsidSect="00930E5C">
          <w:footerReference w:type="default" r:id="rId193"/>
          <w:headerReference w:type="first" r:id="rId194"/>
          <w:footerReference w:type="first" r:id="rId195"/>
          <w:footnotePr>
            <w:numRestart w:val="eachPage"/>
          </w:footnotePr>
          <w:pgSz w:w="11906" w:h="16838" w:code="9"/>
          <w:pgMar w:top="1134" w:right="1418" w:bottom="1134" w:left="1418" w:header="709" w:footer="510" w:gutter="0"/>
          <w:cols w:space="708"/>
          <w:titlePg/>
          <w:docGrid w:linePitch="360"/>
        </w:sectPr>
      </w:pPr>
    </w:p>
    <w:p w14:paraId="20E0916D" w14:textId="77777777" w:rsidR="007979DE" w:rsidRPr="002920C7" w:rsidRDefault="007979DE" w:rsidP="00E945AE">
      <w:pPr>
        <w:pStyle w:val="BRLAufzhlungAnstrich"/>
      </w:pPr>
      <w:r w:rsidRPr="002920C7">
        <w:lastRenderedPageBreak/>
        <w:t xml:space="preserve">∑SVOC (total concentrations of semivolatile organic compounds): total of the semivolatile organic compounds. Total of the concentrations of identified and non-identified semivolatile organic compounds, calculated by adding the concentrations of all substances (target and non-target compounds, identified and unidentified compounds) in the air of the reference area; these are substances eluted between n-hexane and including and-docosane, using a defined separation column, calculated based on the TIC response factor for toluene, each with a concentration of 5 μg/m³ or more. </w:t>
      </w:r>
    </w:p>
    <w:p w14:paraId="6237CE6C" w14:textId="2B45C31D" w:rsidR="007979DE" w:rsidRPr="002920C7" w:rsidRDefault="007979DE" w:rsidP="00E945AE">
      <w:pPr>
        <w:pStyle w:val="BRLAufzhlungAnstrich"/>
      </w:pPr>
      <w:r w:rsidRPr="002920C7">
        <w:t>R value</w:t>
      </w:r>
      <w:r w:rsidRPr="002920C7">
        <w:br/>
        <w:t>total of all R</w:t>
      </w:r>
      <w:r w:rsidRPr="002920C7">
        <w:rPr>
          <w:vertAlign w:val="subscript"/>
        </w:rPr>
        <w:t>i</w:t>
      </w:r>
      <w:r w:rsidRPr="002920C7">
        <w:t>values</w:t>
      </w:r>
      <w:r w:rsidR="00796F78" w:rsidRPr="002920C7">
        <w:rPr>
          <w:rStyle w:val="FootnoteReference"/>
        </w:rPr>
        <w:footnoteReference w:id="137"/>
      </w:r>
      <w:r w:rsidRPr="002920C7">
        <w:t xml:space="preserve"> determined in a particular test.</w:t>
      </w:r>
    </w:p>
    <w:p w14:paraId="11F6FE8C" w14:textId="77777777" w:rsidR="007979DE" w:rsidRPr="002920C7" w:rsidRDefault="007979DE" w:rsidP="00696EA3">
      <w:pPr>
        <w:pStyle w:val="BRL-Standard"/>
      </w:pPr>
    </w:p>
    <w:p w14:paraId="4B8FF742" w14:textId="475A54E7" w:rsidR="007979DE" w:rsidRPr="002920C7" w:rsidRDefault="007979DE" w:rsidP="00BB2A32">
      <w:pPr>
        <w:pStyle w:val="BRL-Standard"/>
        <w:keepNext/>
      </w:pPr>
      <w:r w:rsidRPr="002920C7">
        <w:t>The following requirements regarding emissions of volatile organic compounds - for the construction products listed in Section 2.2.1 - in accordance with DIN EN 16516:2018-01</w:t>
      </w:r>
      <w:r w:rsidR="00796F78" w:rsidRPr="002920C7">
        <w:rPr>
          <w:rStyle w:val="FootnoteReference"/>
        </w:rPr>
        <w:footnoteReference w:id="138"/>
      </w:r>
      <w:r w:rsidRPr="002920C7">
        <w:t xml:space="preserve">, apply to the specified parameters: </w:t>
      </w:r>
    </w:p>
    <w:p w14:paraId="6D0D73DE" w14:textId="77777777" w:rsidR="007979DE" w:rsidRPr="002920C7" w:rsidRDefault="007979DE" w:rsidP="00BB2A32">
      <w:pPr>
        <w:pStyle w:val="BRL-Standard"/>
        <w:keepNext/>
      </w:pPr>
    </w:p>
    <w:p w14:paraId="38230422" w14:textId="77777777" w:rsidR="007979DE" w:rsidRPr="002920C7" w:rsidRDefault="007979DE" w:rsidP="00696EA3">
      <w:pPr>
        <w:pStyle w:val="BRL-Standard"/>
      </w:pPr>
      <w:r w:rsidRPr="002920C7">
        <w:t>All compounds whose concentration is at least 1 µg/m³ are identified, listed with their CAS numbers and quantified by category.</w:t>
      </w:r>
    </w:p>
    <w:p w14:paraId="32626930" w14:textId="77777777" w:rsidR="007979DE" w:rsidRPr="002920C7" w:rsidRDefault="007979DE" w:rsidP="00696EA3">
      <w:pPr>
        <w:pStyle w:val="BRL-Standard"/>
      </w:pPr>
    </w:p>
    <w:p w14:paraId="15378A46" w14:textId="77777777" w:rsidR="00954300" w:rsidRPr="002920C7" w:rsidRDefault="007979DE" w:rsidP="00BB2A32">
      <w:pPr>
        <w:pStyle w:val="BRLAufzhlungAnstrich"/>
        <w:keepNext/>
        <w:jc w:val="left"/>
      </w:pPr>
      <w:r w:rsidRPr="002920C7">
        <w:rPr>
          <w:b/>
        </w:rPr>
        <w:t>Carcinogenic substances (categories 1A and 1B)</w:t>
      </w:r>
    </w:p>
    <w:p w14:paraId="046A324E" w14:textId="05FC8025" w:rsidR="007979DE" w:rsidRPr="002920C7" w:rsidRDefault="007979DE" w:rsidP="00954300">
      <w:pPr>
        <w:pStyle w:val="BRLAufzhlungAnstrich"/>
        <w:numPr>
          <w:ilvl w:val="0"/>
          <w:numId w:val="0"/>
        </w:numPr>
        <w:ind w:left="284"/>
        <w:jc w:val="left"/>
      </w:pPr>
      <w:r w:rsidRPr="002920C7">
        <w:t>No category 1A and 1B carcinogen according to CLP Regulation (EC) No 1272/2008 may exceed the emission levels given in Table 1. This rule does not apply to certain substances classified as 1A or 1B carcinogens, for which a threshold can be derived for the most sensitive endpoint where they may be assumed to no longer have carcinogenic potential. Substances for which an LCI (Lowest Concentration of Interest) value has been derived on this basis and listed in Annex 2 shall be treated in the same manner as other VOCs with LCI values (see R value).</w:t>
      </w:r>
    </w:p>
    <w:p w14:paraId="791881F8" w14:textId="77777777" w:rsidR="007979DE" w:rsidRPr="002920C7" w:rsidRDefault="007979DE" w:rsidP="00E945AE">
      <w:pPr>
        <w:pStyle w:val="BRLAufzhlungAnstrich"/>
        <w:numPr>
          <w:ilvl w:val="0"/>
          <w:numId w:val="0"/>
        </w:numPr>
        <w:ind w:left="284"/>
      </w:pPr>
    </w:p>
    <w:p w14:paraId="3C3F0AAB" w14:textId="77777777" w:rsidR="007979DE" w:rsidRPr="002920C7" w:rsidRDefault="007979DE" w:rsidP="00E945AE">
      <w:pPr>
        <w:pStyle w:val="BRLAufzhlungAnstrich"/>
      </w:pPr>
      <w:r w:rsidRPr="002920C7">
        <w:rPr>
          <w:b/>
        </w:rPr>
        <w:t>TVOC</w:t>
      </w:r>
      <w:r w:rsidRPr="002920C7">
        <w:rPr>
          <w:b/>
          <w:vertAlign w:val="subscript"/>
        </w:rPr>
        <w:t>spec</w:t>
      </w:r>
      <w:r w:rsidRPr="002920C7">
        <w:rPr>
          <w:b/>
        </w:rPr>
        <w:br/>
      </w:r>
      <w:r w:rsidRPr="002920C7">
        <w:t>The TVOC</w:t>
      </w:r>
      <w:r w:rsidRPr="002920C7">
        <w:rPr>
          <w:vertAlign w:val="subscript"/>
        </w:rPr>
        <w:t>spec</w:t>
      </w:r>
      <w:r w:rsidRPr="002920C7">
        <w:t xml:space="preserve"> values must not exceed the values given in Table 1. </w:t>
      </w:r>
    </w:p>
    <w:p w14:paraId="59891A76" w14:textId="77777777" w:rsidR="007979DE" w:rsidRPr="002920C7" w:rsidRDefault="007979DE" w:rsidP="00E945AE">
      <w:pPr>
        <w:pStyle w:val="BRLAufzhlungAnstrich"/>
        <w:numPr>
          <w:ilvl w:val="0"/>
          <w:numId w:val="0"/>
        </w:numPr>
        <w:ind w:left="284"/>
      </w:pPr>
    </w:p>
    <w:p w14:paraId="7BC9009F" w14:textId="77777777" w:rsidR="007979DE" w:rsidRPr="002920C7" w:rsidRDefault="007979DE" w:rsidP="00BB2A32">
      <w:pPr>
        <w:pStyle w:val="BRLAufzhlungAnstrich"/>
        <w:keepNext/>
        <w:rPr>
          <w:b/>
        </w:rPr>
      </w:pPr>
      <w:r w:rsidRPr="002920C7">
        <w:rPr>
          <w:b/>
        </w:rPr>
        <w:t>TSVOC Total semivolatile organic compounds</w:t>
      </w:r>
    </w:p>
    <w:p w14:paraId="6929D935" w14:textId="77777777" w:rsidR="00922528" w:rsidRPr="002920C7" w:rsidRDefault="007979DE" w:rsidP="00E945AE">
      <w:pPr>
        <w:pStyle w:val="BRLAufzhlungAnstrich"/>
        <w:numPr>
          <w:ilvl w:val="0"/>
          <w:numId w:val="0"/>
        </w:numPr>
        <w:ind w:left="284"/>
      </w:pPr>
      <w:r w:rsidRPr="002920C7">
        <w:t>The total SVOCs in the chamber air after 28 days must not exceed the concentration given in Table 1. In individual cases, LCI values are derived for SVOCs.</w:t>
      </w:r>
    </w:p>
    <w:p w14:paraId="057EB36E" w14:textId="1FAC31E8" w:rsidR="007979DE" w:rsidRPr="002920C7" w:rsidRDefault="007979DE" w:rsidP="00E945AE">
      <w:pPr>
        <w:pStyle w:val="BRLAufzhlungAnstrich"/>
        <w:numPr>
          <w:ilvl w:val="0"/>
          <w:numId w:val="0"/>
        </w:numPr>
        <w:ind w:left="284"/>
      </w:pPr>
      <w:r w:rsidRPr="002920C7">
        <w:t>The SVOCs for which the LCI values were determined shall be mathematically included in the R value formation (see below) and in the TVOC values and are no longer subject to the total SVOC value of 0.1 mg/m³ after 28 days.</w:t>
      </w:r>
    </w:p>
    <w:p w14:paraId="68B62906" w14:textId="77777777" w:rsidR="007979DE" w:rsidRPr="002920C7" w:rsidRDefault="007979DE" w:rsidP="00E945AE">
      <w:pPr>
        <w:pStyle w:val="BRLAufzhlungAnstrich"/>
        <w:numPr>
          <w:ilvl w:val="0"/>
          <w:numId w:val="0"/>
        </w:numPr>
        <w:ind w:left="284"/>
      </w:pPr>
    </w:p>
    <w:p w14:paraId="2F50AF83" w14:textId="77777777" w:rsidR="007979DE" w:rsidRPr="002920C7" w:rsidRDefault="007979DE" w:rsidP="00BB2A32">
      <w:pPr>
        <w:pStyle w:val="BRLAufzhlungAnstrich"/>
        <w:keepNext/>
        <w:rPr>
          <w:b/>
        </w:rPr>
      </w:pPr>
      <w:r w:rsidRPr="002920C7">
        <w:rPr>
          <w:b/>
        </w:rPr>
        <w:t>R value (evaluation of the individual substance)</w:t>
      </w:r>
    </w:p>
    <w:p w14:paraId="4569F062" w14:textId="2C035697" w:rsidR="007979DE" w:rsidRPr="002920C7" w:rsidRDefault="007979DE" w:rsidP="00E945AE">
      <w:pPr>
        <w:pStyle w:val="BRLAufzhlungAnstrich"/>
        <w:numPr>
          <w:ilvl w:val="0"/>
          <w:numId w:val="0"/>
        </w:numPr>
        <w:ind w:left="284"/>
      </w:pPr>
      <w:r w:rsidRPr="002920C7">
        <w:t>The sum of all R</w:t>
      </w:r>
      <w:r w:rsidRPr="002920C7">
        <w:rPr>
          <w:vertAlign w:val="subscript"/>
        </w:rPr>
        <w:t>i</w:t>
      </w:r>
      <w:r w:rsidRPr="002920C7">
        <w:t xml:space="preserve"> values must not exceed the value given in Table 1. </w:t>
      </w:r>
    </w:p>
    <w:p w14:paraId="0C37B77F" w14:textId="77777777" w:rsidR="007979DE" w:rsidRPr="002920C7" w:rsidRDefault="007979DE" w:rsidP="00E945AE">
      <w:pPr>
        <w:pStyle w:val="BRLAufzhlungAnstrich"/>
        <w:numPr>
          <w:ilvl w:val="0"/>
          <w:numId w:val="0"/>
        </w:numPr>
        <w:ind w:left="284"/>
      </w:pPr>
    </w:p>
    <w:p w14:paraId="50873916" w14:textId="77777777" w:rsidR="007979DE" w:rsidRPr="002920C7" w:rsidRDefault="007979DE" w:rsidP="00E945AE">
      <w:pPr>
        <w:pStyle w:val="BRLAufzhlungAnstrich"/>
        <w:numPr>
          <w:ilvl w:val="0"/>
          <w:numId w:val="0"/>
        </w:numPr>
        <w:ind w:left="284"/>
      </w:pPr>
      <w:r w:rsidRPr="002920C7">
        <w:t>R = total of all R</w:t>
      </w:r>
      <w:r w:rsidRPr="002920C7">
        <w:rPr>
          <w:vertAlign w:val="subscript"/>
        </w:rPr>
        <w:t>i</w:t>
      </w:r>
      <w:r w:rsidRPr="002920C7">
        <w:t xml:space="preserve"> = total of all ratios (C</w:t>
      </w:r>
      <w:r w:rsidRPr="002920C7">
        <w:rPr>
          <w:vertAlign w:val="subscript"/>
        </w:rPr>
        <w:t>i</w:t>
      </w:r>
      <w:r w:rsidRPr="002920C7">
        <w:t xml:space="preserve"> / LCI</w:t>
      </w:r>
      <w:r w:rsidRPr="002920C7">
        <w:rPr>
          <w:vertAlign w:val="subscript"/>
        </w:rPr>
        <w:t>i</w:t>
      </w:r>
      <w:r w:rsidRPr="002920C7">
        <w:t>) 1</w:t>
      </w:r>
    </w:p>
    <w:p w14:paraId="6EA5D270" w14:textId="77777777" w:rsidR="007979DE" w:rsidRPr="002920C7" w:rsidRDefault="007979DE" w:rsidP="00E945AE">
      <w:pPr>
        <w:pStyle w:val="BRLAufzhlungAnstrich"/>
        <w:numPr>
          <w:ilvl w:val="0"/>
          <w:numId w:val="0"/>
        </w:numPr>
        <w:ind w:left="284"/>
        <w:rPr>
          <w:lang w:val="en-US"/>
        </w:rPr>
      </w:pPr>
    </w:p>
    <w:p w14:paraId="6A86FD88" w14:textId="77777777" w:rsidR="007979DE" w:rsidRPr="002920C7" w:rsidRDefault="007979DE" w:rsidP="00E945AE">
      <w:pPr>
        <w:pStyle w:val="BRLAufzhlungAnstrich"/>
        <w:numPr>
          <w:ilvl w:val="0"/>
          <w:numId w:val="0"/>
        </w:numPr>
        <w:ind w:left="284"/>
      </w:pPr>
      <w:r w:rsidRPr="002920C7">
        <w:t xml:space="preserve">The evaluation shall be based on calculating for each compound </w:t>
      </w:r>
      <w:r w:rsidRPr="002920C7">
        <w:rPr>
          <w:vertAlign w:val="subscript"/>
        </w:rPr>
        <w:t>i</w:t>
      </w:r>
      <w:r w:rsidRPr="002920C7">
        <w:t xml:space="preserve"> the ratio R</w:t>
      </w:r>
      <w:r w:rsidRPr="002920C7">
        <w:rPr>
          <w:vertAlign w:val="subscript"/>
        </w:rPr>
        <w:t>i</w:t>
      </w:r>
      <w:r w:rsidRPr="002920C7">
        <w:t xml:space="preserve"> as defined in the following equation.</w:t>
      </w:r>
    </w:p>
    <w:p w14:paraId="57B94B82" w14:textId="77777777" w:rsidR="007979DE" w:rsidRPr="002920C7" w:rsidRDefault="007979DE" w:rsidP="00E945AE">
      <w:pPr>
        <w:pStyle w:val="BRLAufzhlungAnstrich"/>
        <w:numPr>
          <w:ilvl w:val="0"/>
          <w:numId w:val="0"/>
        </w:numPr>
        <w:ind w:left="284"/>
      </w:pPr>
    </w:p>
    <w:p w14:paraId="7A9292CA" w14:textId="77777777" w:rsidR="007979DE" w:rsidRPr="002920C7" w:rsidRDefault="00E945AE" w:rsidP="00E945AE">
      <w:pPr>
        <w:pStyle w:val="BRLAufzhlungAnstrich"/>
        <w:numPr>
          <w:ilvl w:val="0"/>
          <w:numId w:val="0"/>
        </w:numPr>
        <w:ind w:left="284"/>
      </w:pPr>
      <w:r w:rsidRPr="002920C7">
        <w:tab/>
        <w:t>R</w:t>
      </w:r>
      <w:r w:rsidRPr="002920C7">
        <w:rPr>
          <w:vertAlign w:val="subscript"/>
        </w:rPr>
        <w:t>i</w:t>
      </w:r>
      <w:r w:rsidRPr="002920C7">
        <w:t xml:space="preserve"> = C</w:t>
      </w:r>
      <w:r w:rsidRPr="002920C7">
        <w:rPr>
          <w:vertAlign w:val="subscript"/>
        </w:rPr>
        <w:t>i</w:t>
      </w:r>
      <w:r w:rsidRPr="002920C7">
        <w:t xml:space="preserve"> /LCI</w:t>
      </w:r>
      <w:r w:rsidRPr="002920C7">
        <w:rPr>
          <w:vertAlign w:val="subscript"/>
        </w:rPr>
        <w:t>i</w:t>
      </w:r>
      <w:r w:rsidRPr="002920C7">
        <w:t xml:space="preserve"> .</w:t>
      </w:r>
    </w:p>
    <w:p w14:paraId="6416440B" w14:textId="77777777" w:rsidR="007979DE" w:rsidRPr="002920C7" w:rsidRDefault="007979DE" w:rsidP="00E945AE">
      <w:pPr>
        <w:pStyle w:val="BRLAufzhlungAnstrich"/>
        <w:numPr>
          <w:ilvl w:val="0"/>
          <w:numId w:val="0"/>
        </w:numPr>
        <w:ind w:left="284"/>
      </w:pPr>
    </w:p>
    <w:p w14:paraId="453D5328" w14:textId="77777777" w:rsidR="007979DE" w:rsidRPr="002920C7" w:rsidRDefault="007979DE" w:rsidP="00E945AE">
      <w:pPr>
        <w:pStyle w:val="BRLAufzhlungAnstrich"/>
        <w:numPr>
          <w:ilvl w:val="0"/>
          <w:numId w:val="0"/>
        </w:numPr>
        <w:ind w:left="284"/>
      </w:pPr>
      <w:r w:rsidRPr="002920C7">
        <w:t>Here, C</w:t>
      </w:r>
      <w:r w:rsidRPr="002920C7">
        <w:rPr>
          <w:vertAlign w:val="subscript"/>
        </w:rPr>
        <w:t>i</w:t>
      </w:r>
      <w:r w:rsidRPr="002920C7">
        <w:t xml:space="preserve"> is the substance concentration in the chamber air.</w:t>
      </w:r>
    </w:p>
    <w:p w14:paraId="5CABF45B" w14:textId="77777777" w:rsidR="007979DE" w:rsidRPr="002920C7" w:rsidRDefault="007979DE" w:rsidP="00E945AE">
      <w:pPr>
        <w:pStyle w:val="BRLAufzhlungAnstrich"/>
        <w:numPr>
          <w:ilvl w:val="0"/>
          <w:numId w:val="0"/>
        </w:numPr>
        <w:ind w:left="284"/>
      </w:pPr>
    </w:p>
    <w:p w14:paraId="4BCA2432" w14:textId="77777777" w:rsidR="007979DE" w:rsidRPr="002920C7" w:rsidRDefault="007979DE" w:rsidP="00E945AE">
      <w:pPr>
        <w:pStyle w:val="BRLAufzhlungAnstrich"/>
        <w:numPr>
          <w:ilvl w:val="0"/>
          <w:numId w:val="0"/>
        </w:numPr>
        <w:ind w:left="284"/>
      </w:pPr>
      <w:r w:rsidRPr="002920C7">
        <w:t>For a large number of indoor-relevant volatile organic compounds (VVOC, VOC and SVOC) LCI values are listed in Annex 2. They are quantified in a substance-specific manner. All individual substances with a concentration of 5 μg/m³ or more shall be taken into account in the evaluation of the individual substance.</w:t>
      </w:r>
    </w:p>
    <w:p w14:paraId="24DB638A" w14:textId="77777777" w:rsidR="007979DE" w:rsidRPr="002920C7" w:rsidRDefault="007979DE" w:rsidP="00E945AE">
      <w:pPr>
        <w:pStyle w:val="BRLAufzhlungAnstrich"/>
        <w:numPr>
          <w:ilvl w:val="0"/>
          <w:numId w:val="0"/>
        </w:numPr>
        <w:ind w:left="284"/>
      </w:pPr>
    </w:p>
    <w:p w14:paraId="0F8662A7" w14:textId="77777777" w:rsidR="007979DE" w:rsidRPr="002920C7" w:rsidRDefault="007979DE" w:rsidP="00BB2A32">
      <w:pPr>
        <w:pStyle w:val="BRLAufzhlungAnstrich"/>
        <w:keepNext/>
        <w:rPr>
          <w:b/>
        </w:rPr>
      </w:pPr>
      <w:r w:rsidRPr="002920C7">
        <w:rPr>
          <w:b/>
        </w:rPr>
        <w:t>VOCs without assessment criteria according to LCI</w:t>
      </w:r>
    </w:p>
    <w:p w14:paraId="31835904" w14:textId="77777777" w:rsidR="007979DE" w:rsidRPr="002920C7" w:rsidRDefault="007979DE" w:rsidP="00E945AE">
      <w:pPr>
        <w:pStyle w:val="BRLAufzhlungAnstrich"/>
        <w:numPr>
          <w:ilvl w:val="0"/>
          <w:numId w:val="0"/>
        </w:numPr>
        <w:ind w:left="284"/>
      </w:pPr>
      <w:r w:rsidRPr="002920C7">
        <w:t>The total of the VOC that cannot be evaluated, with a concentration of ≥ 5 μg/m³, must not exceed the value given in Table 1.</w:t>
      </w:r>
    </w:p>
    <w:p w14:paraId="16FAB8B6" w14:textId="77777777" w:rsidR="007979DE" w:rsidRPr="002920C7" w:rsidRDefault="007979DE" w:rsidP="00E945AE">
      <w:pPr>
        <w:pStyle w:val="BRLAufzhlungAnstrich"/>
        <w:numPr>
          <w:ilvl w:val="0"/>
          <w:numId w:val="0"/>
        </w:numPr>
        <w:ind w:left="284"/>
      </w:pPr>
    </w:p>
    <w:p w14:paraId="2B8CD1D2" w14:textId="77777777" w:rsidR="007979DE" w:rsidRPr="002920C7" w:rsidRDefault="007979DE" w:rsidP="00BB2A32">
      <w:pPr>
        <w:pStyle w:val="BRLAufzhlungAnstrich"/>
        <w:keepNext/>
        <w:rPr>
          <w:b/>
        </w:rPr>
      </w:pPr>
      <w:r w:rsidRPr="002920C7">
        <w:rPr>
          <w:b/>
        </w:rPr>
        <w:t>Very volatile organic compounds (VVOC)</w:t>
      </w:r>
    </w:p>
    <w:p w14:paraId="545A2580" w14:textId="77777777" w:rsidR="007979DE" w:rsidRPr="002920C7" w:rsidRDefault="007979DE" w:rsidP="00E945AE">
      <w:pPr>
        <w:pStyle w:val="BRLAufzhlungAnstrich"/>
        <w:numPr>
          <w:ilvl w:val="0"/>
          <w:numId w:val="0"/>
        </w:numPr>
        <w:ind w:left="284"/>
      </w:pPr>
      <w:r w:rsidRPr="002920C7">
        <w:t>The VVOCs for which the LCI values were determined shall be mathematically included in the R value formation but are not taken into account when forming the TVOC value.</w:t>
      </w:r>
    </w:p>
    <w:p w14:paraId="57C27BC6" w14:textId="4F214433" w:rsidR="00796F78" w:rsidRPr="002920C7" w:rsidRDefault="00796F78" w:rsidP="00796F78">
      <w:pPr>
        <w:pStyle w:val="BRL-Funote"/>
        <w:ind w:left="0" w:firstLine="0"/>
      </w:pPr>
    </w:p>
    <w:p w14:paraId="5AA19003" w14:textId="77777777" w:rsidR="00796F78" w:rsidRPr="002920C7" w:rsidRDefault="00796F78" w:rsidP="00696EA3">
      <w:pPr>
        <w:pStyle w:val="BRL-Standard"/>
        <w:sectPr w:rsidR="00796F78" w:rsidRPr="002920C7" w:rsidSect="00930E5C">
          <w:footerReference w:type="default" r:id="rId196"/>
          <w:headerReference w:type="first" r:id="rId197"/>
          <w:footerReference w:type="first" r:id="rId198"/>
          <w:footnotePr>
            <w:numRestart w:val="eachPage"/>
          </w:footnotePr>
          <w:pgSz w:w="11906" w:h="16838" w:code="9"/>
          <w:pgMar w:top="1134" w:right="1418" w:bottom="1134" w:left="1418" w:header="709" w:footer="510" w:gutter="0"/>
          <w:cols w:space="708"/>
          <w:titlePg/>
          <w:docGrid w:linePitch="360"/>
        </w:sectPr>
      </w:pPr>
    </w:p>
    <w:p w14:paraId="1DD9042E" w14:textId="77777777" w:rsidR="007979DE" w:rsidRPr="002920C7" w:rsidRDefault="007979DE" w:rsidP="004C391F">
      <w:pPr>
        <w:pStyle w:val="BRL-Tabelleberschrift"/>
        <w:ind w:left="1440" w:hanging="1440"/>
      </w:pPr>
      <w:r w:rsidRPr="002920C7">
        <w:lastRenderedPageBreak/>
        <w:t>Table 1:</w:t>
      </w:r>
      <w:r w:rsidRPr="002920C7">
        <w:tab/>
        <w:t>Requirements for VOC emissions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221"/>
        <w:gridCol w:w="2411"/>
        <w:gridCol w:w="1981"/>
      </w:tblGrid>
      <w:tr w:rsidR="007979DE" w:rsidRPr="002920C7" w14:paraId="3161866A" w14:textId="77777777" w:rsidTr="007F15C6">
        <w:tc>
          <w:tcPr>
            <w:tcW w:w="1355" w:type="pct"/>
            <w:shd w:val="clear" w:color="auto" w:fill="auto"/>
            <w:vAlign w:val="center"/>
          </w:tcPr>
          <w:p w14:paraId="298219E6" w14:textId="77777777" w:rsidR="007979DE" w:rsidRPr="002920C7" w:rsidRDefault="007979DE" w:rsidP="008E2BCE">
            <w:pPr>
              <w:pStyle w:val="BRL-Tabelleberschrift1Zeile"/>
              <w:ind w:left="0" w:firstLine="0"/>
              <w:jc w:val="left"/>
            </w:pPr>
            <w:r w:rsidRPr="002920C7">
              <w:t>Type of emission</w:t>
            </w:r>
          </w:p>
        </w:tc>
        <w:tc>
          <w:tcPr>
            <w:tcW w:w="1224" w:type="pct"/>
            <w:shd w:val="clear" w:color="auto" w:fill="auto"/>
            <w:vAlign w:val="center"/>
          </w:tcPr>
          <w:p w14:paraId="7F286770" w14:textId="77777777" w:rsidR="007979DE" w:rsidRPr="002920C7" w:rsidRDefault="007979DE" w:rsidP="008E2BCE">
            <w:pPr>
              <w:pStyle w:val="BRL-Tabelleberschrift1Zeile"/>
              <w:ind w:left="0" w:firstLine="0"/>
              <w:jc w:val="left"/>
            </w:pPr>
            <w:r w:rsidRPr="002920C7">
              <w:t>Value after 3 days</w:t>
            </w:r>
          </w:p>
        </w:tc>
        <w:tc>
          <w:tcPr>
            <w:tcW w:w="1329" w:type="pct"/>
            <w:shd w:val="clear" w:color="auto" w:fill="auto"/>
            <w:vAlign w:val="center"/>
          </w:tcPr>
          <w:p w14:paraId="4C15408D" w14:textId="77777777" w:rsidR="007979DE" w:rsidRPr="002920C7" w:rsidRDefault="007979DE" w:rsidP="008E2BCE">
            <w:pPr>
              <w:pStyle w:val="BRL-Tabelleberschrift1Zeile"/>
              <w:ind w:left="0" w:firstLine="0"/>
              <w:jc w:val="left"/>
            </w:pPr>
            <w:r w:rsidRPr="002920C7">
              <w:t>Value after 28 days</w:t>
            </w:r>
          </w:p>
        </w:tc>
        <w:tc>
          <w:tcPr>
            <w:tcW w:w="1093" w:type="pct"/>
            <w:shd w:val="clear" w:color="auto" w:fill="auto"/>
            <w:vAlign w:val="center"/>
          </w:tcPr>
          <w:p w14:paraId="665A4DA4" w14:textId="77777777" w:rsidR="007979DE" w:rsidRPr="002920C7" w:rsidRDefault="007979DE" w:rsidP="008E2BCE">
            <w:pPr>
              <w:pStyle w:val="BRL-Tabelleberschrift1Zeile"/>
              <w:ind w:left="0" w:firstLine="0"/>
              <w:jc w:val="left"/>
            </w:pPr>
            <w:r w:rsidRPr="002920C7">
              <w:t>Section of ABG</w:t>
            </w:r>
          </w:p>
        </w:tc>
      </w:tr>
      <w:tr w:rsidR="007979DE" w:rsidRPr="002920C7" w14:paraId="260CD2FC" w14:textId="77777777" w:rsidTr="007F15C6">
        <w:tc>
          <w:tcPr>
            <w:tcW w:w="1355" w:type="pct"/>
            <w:shd w:val="clear" w:color="auto" w:fill="auto"/>
            <w:vAlign w:val="center"/>
          </w:tcPr>
          <w:p w14:paraId="056E5153" w14:textId="77777777" w:rsidR="007979DE" w:rsidRPr="002920C7" w:rsidRDefault="007979DE" w:rsidP="00696EA3">
            <w:pPr>
              <w:pStyle w:val="BRL-Tabelle"/>
              <w:spacing w:line="240" w:lineRule="auto"/>
            </w:pPr>
            <w:r w:rsidRPr="002920C7">
              <w:t>Carcinogen</w:t>
            </w:r>
            <w:r w:rsidRPr="002920C7">
              <w:br/>
              <w:t>(category 1A/1B)</w:t>
            </w:r>
          </w:p>
        </w:tc>
        <w:tc>
          <w:tcPr>
            <w:tcW w:w="1224" w:type="pct"/>
            <w:shd w:val="clear" w:color="auto" w:fill="auto"/>
            <w:vAlign w:val="center"/>
          </w:tcPr>
          <w:p w14:paraId="74329532" w14:textId="2036D60E" w:rsidR="007979DE" w:rsidRPr="002920C7" w:rsidRDefault="00A50D97" w:rsidP="00696EA3">
            <w:pPr>
              <w:pStyle w:val="BRL-Tabelle"/>
              <w:spacing w:line="240" w:lineRule="auto"/>
            </w:pPr>
            <w:r w:rsidRPr="00DA7FD6">
              <w:t>≤</w:t>
            </w:r>
            <w:r w:rsidR="007979DE" w:rsidRPr="002920C7">
              <w:t xml:space="preserve"> 0.01 mg/m</w:t>
            </w:r>
            <w:r w:rsidR="007979DE" w:rsidRPr="002920C7">
              <w:rPr>
                <w:vertAlign w:val="superscript"/>
              </w:rPr>
              <w:t>3</w:t>
            </w:r>
          </w:p>
        </w:tc>
        <w:tc>
          <w:tcPr>
            <w:tcW w:w="1329" w:type="pct"/>
            <w:shd w:val="clear" w:color="auto" w:fill="auto"/>
            <w:vAlign w:val="center"/>
          </w:tcPr>
          <w:p w14:paraId="53929A45" w14:textId="22B4F3B2" w:rsidR="007979DE" w:rsidRPr="002920C7" w:rsidRDefault="00A50D97" w:rsidP="00696EA3">
            <w:pPr>
              <w:pStyle w:val="BRL-Tabelle"/>
              <w:spacing w:line="240" w:lineRule="auto"/>
            </w:pPr>
            <w:r w:rsidRPr="00DA7FD6">
              <w:t>≤</w:t>
            </w:r>
            <w:r w:rsidR="007979DE" w:rsidRPr="002920C7">
              <w:t xml:space="preserve"> 0.001 mg/m</w:t>
            </w:r>
            <w:r w:rsidR="007979DE" w:rsidRPr="002920C7">
              <w:rPr>
                <w:vertAlign w:val="superscript"/>
              </w:rPr>
              <w:t>3</w:t>
            </w:r>
          </w:p>
        </w:tc>
        <w:tc>
          <w:tcPr>
            <w:tcW w:w="1093" w:type="pct"/>
            <w:vMerge w:val="restart"/>
            <w:shd w:val="clear" w:color="auto" w:fill="auto"/>
            <w:vAlign w:val="center"/>
          </w:tcPr>
          <w:p w14:paraId="3A3533B1" w14:textId="77777777" w:rsidR="007979DE" w:rsidRPr="002920C7" w:rsidRDefault="007979DE" w:rsidP="00696EA3">
            <w:pPr>
              <w:pStyle w:val="BRL-Tabelle"/>
              <w:spacing w:line="240" w:lineRule="auto"/>
              <w:jc w:val="center"/>
            </w:pPr>
            <w:r w:rsidRPr="002920C7">
              <w:t>2.2.1.1</w:t>
            </w:r>
          </w:p>
        </w:tc>
      </w:tr>
      <w:tr w:rsidR="007979DE" w:rsidRPr="002920C7" w14:paraId="3C101380" w14:textId="77777777" w:rsidTr="007F15C6">
        <w:tc>
          <w:tcPr>
            <w:tcW w:w="1355" w:type="pct"/>
            <w:shd w:val="clear" w:color="auto" w:fill="auto"/>
            <w:vAlign w:val="center"/>
          </w:tcPr>
          <w:p w14:paraId="5506E48A" w14:textId="77777777" w:rsidR="007979DE" w:rsidRPr="002920C7" w:rsidRDefault="007979DE" w:rsidP="00696EA3">
            <w:pPr>
              <w:pStyle w:val="BRL-Tabelle"/>
              <w:spacing w:line="240" w:lineRule="auto"/>
            </w:pPr>
            <w:r w:rsidRPr="002920C7">
              <w:t>TVOC</w:t>
            </w:r>
            <w:r w:rsidRPr="002920C7">
              <w:rPr>
                <w:vertAlign w:val="subscript"/>
              </w:rPr>
              <w:t>spez</w:t>
            </w:r>
          </w:p>
        </w:tc>
        <w:tc>
          <w:tcPr>
            <w:tcW w:w="1224" w:type="pct"/>
            <w:shd w:val="clear" w:color="auto" w:fill="auto"/>
            <w:vAlign w:val="center"/>
          </w:tcPr>
          <w:p w14:paraId="047A578E" w14:textId="14CAB17C" w:rsidR="007979DE" w:rsidRPr="002920C7" w:rsidRDefault="00A50D97" w:rsidP="00696EA3">
            <w:pPr>
              <w:pStyle w:val="BRL-Tabelle"/>
              <w:spacing w:line="240" w:lineRule="auto"/>
            </w:pPr>
            <w:r w:rsidRPr="00DA7FD6">
              <w:t>≤</w:t>
            </w:r>
            <w:r w:rsidR="007979DE" w:rsidRPr="002920C7">
              <w:t xml:space="preserve"> 10 mg/m</w:t>
            </w:r>
            <w:r w:rsidR="007979DE" w:rsidRPr="002920C7">
              <w:rPr>
                <w:vertAlign w:val="superscript"/>
              </w:rPr>
              <w:t>3</w:t>
            </w:r>
          </w:p>
        </w:tc>
        <w:tc>
          <w:tcPr>
            <w:tcW w:w="1329" w:type="pct"/>
            <w:shd w:val="clear" w:color="auto" w:fill="auto"/>
            <w:vAlign w:val="center"/>
          </w:tcPr>
          <w:p w14:paraId="647D98C2" w14:textId="78E57609" w:rsidR="007979DE" w:rsidRPr="002920C7" w:rsidRDefault="00A50D97" w:rsidP="00696EA3">
            <w:pPr>
              <w:pStyle w:val="BRL-Tabelle"/>
              <w:spacing w:line="240" w:lineRule="auto"/>
            </w:pPr>
            <w:r w:rsidRPr="00DA7FD6">
              <w:t>≤</w:t>
            </w:r>
            <w:r w:rsidR="007979DE" w:rsidRPr="002920C7">
              <w:t xml:space="preserve"> 1.0 mg/m</w:t>
            </w:r>
            <w:r w:rsidR="007979DE" w:rsidRPr="002920C7">
              <w:rPr>
                <w:vertAlign w:val="superscript"/>
              </w:rPr>
              <w:t>3</w:t>
            </w:r>
          </w:p>
        </w:tc>
        <w:tc>
          <w:tcPr>
            <w:tcW w:w="1093" w:type="pct"/>
            <w:vMerge/>
            <w:shd w:val="clear" w:color="auto" w:fill="auto"/>
          </w:tcPr>
          <w:p w14:paraId="415A30D4" w14:textId="77777777" w:rsidR="007979DE" w:rsidRPr="002920C7" w:rsidRDefault="007979DE" w:rsidP="00696EA3">
            <w:pPr>
              <w:keepNext/>
              <w:keepLines/>
              <w:spacing w:after="120" w:line="240" w:lineRule="auto"/>
              <w:ind w:firstLine="601"/>
              <w:contextualSpacing/>
              <w:rPr>
                <w:rFonts w:cs="Arial"/>
                <w:color w:val="0070C0"/>
                <w:szCs w:val="24"/>
                <w:lang w:val="en-US"/>
              </w:rPr>
            </w:pPr>
          </w:p>
        </w:tc>
      </w:tr>
      <w:tr w:rsidR="007979DE" w:rsidRPr="002920C7" w14:paraId="7FC67DB0" w14:textId="77777777" w:rsidTr="007F15C6">
        <w:tc>
          <w:tcPr>
            <w:tcW w:w="1355" w:type="pct"/>
            <w:shd w:val="clear" w:color="auto" w:fill="auto"/>
            <w:vAlign w:val="center"/>
          </w:tcPr>
          <w:p w14:paraId="4FC8F136" w14:textId="77777777" w:rsidR="007979DE" w:rsidRPr="002920C7" w:rsidRDefault="007979DE" w:rsidP="00696EA3">
            <w:pPr>
              <w:pStyle w:val="BRL-Tabelle"/>
              <w:spacing w:line="240" w:lineRule="auto"/>
            </w:pPr>
            <w:r w:rsidRPr="002920C7">
              <w:t>TSVOC</w:t>
            </w:r>
          </w:p>
        </w:tc>
        <w:tc>
          <w:tcPr>
            <w:tcW w:w="1224" w:type="pct"/>
            <w:shd w:val="clear" w:color="auto" w:fill="auto"/>
            <w:vAlign w:val="center"/>
          </w:tcPr>
          <w:p w14:paraId="6ADA8B0B" w14:textId="77777777" w:rsidR="007979DE" w:rsidRPr="002920C7" w:rsidRDefault="007979DE" w:rsidP="00696EA3">
            <w:pPr>
              <w:pStyle w:val="BRL-Tabelle"/>
              <w:spacing w:line="240" w:lineRule="auto"/>
            </w:pPr>
          </w:p>
        </w:tc>
        <w:tc>
          <w:tcPr>
            <w:tcW w:w="1329" w:type="pct"/>
            <w:shd w:val="clear" w:color="auto" w:fill="auto"/>
            <w:vAlign w:val="center"/>
          </w:tcPr>
          <w:p w14:paraId="5D150A73" w14:textId="6CFB83E9" w:rsidR="007979DE" w:rsidRPr="002920C7" w:rsidRDefault="00A50D97" w:rsidP="00696EA3">
            <w:pPr>
              <w:pStyle w:val="BRL-Tabelle"/>
              <w:spacing w:line="240" w:lineRule="auto"/>
            </w:pPr>
            <w:r w:rsidRPr="00DA7FD6">
              <w:t>≤</w:t>
            </w:r>
            <w:r w:rsidR="007979DE" w:rsidRPr="002920C7">
              <w:t xml:space="preserve"> 0.1 mg/m</w:t>
            </w:r>
            <w:r w:rsidR="007979DE" w:rsidRPr="002920C7">
              <w:rPr>
                <w:vertAlign w:val="superscript"/>
              </w:rPr>
              <w:t>3</w:t>
            </w:r>
          </w:p>
        </w:tc>
        <w:tc>
          <w:tcPr>
            <w:tcW w:w="1093" w:type="pct"/>
            <w:vMerge/>
            <w:shd w:val="clear" w:color="auto" w:fill="auto"/>
          </w:tcPr>
          <w:p w14:paraId="0B3EB586" w14:textId="77777777" w:rsidR="007979DE" w:rsidRPr="002920C7" w:rsidRDefault="007979DE" w:rsidP="00696EA3">
            <w:pPr>
              <w:keepNext/>
              <w:keepLines/>
              <w:spacing w:after="120" w:line="240" w:lineRule="auto"/>
              <w:ind w:firstLine="601"/>
              <w:contextualSpacing/>
              <w:rPr>
                <w:rFonts w:cs="Arial"/>
                <w:color w:val="0070C0"/>
                <w:szCs w:val="24"/>
              </w:rPr>
            </w:pPr>
          </w:p>
        </w:tc>
      </w:tr>
      <w:tr w:rsidR="007979DE" w:rsidRPr="002920C7" w14:paraId="0289EC52" w14:textId="77777777" w:rsidTr="007F15C6">
        <w:tc>
          <w:tcPr>
            <w:tcW w:w="1355" w:type="pct"/>
            <w:shd w:val="clear" w:color="auto" w:fill="auto"/>
            <w:vAlign w:val="center"/>
          </w:tcPr>
          <w:p w14:paraId="7CD0C8FD" w14:textId="77777777" w:rsidR="007979DE" w:rsidRPr="002920C7" w:rsidRDefault="007979DE" w:rsidP="00696EA3">
            <w:pPr>
              <w:pStyle w:val="BRL-Tabelle"/>
              <w:spacing w:line="240" w:lineRule="auto"/>
            </w:pPr>
            <w:r w:rsidRPr="002920C7">
              <w:t>TVOC without LCI</w:t>
            </w:r>
          </w:p>
        </w:tc>
        <w:tc>
          <w:tcPr>
            <w:tcW w:w="1224" w:type="pct"/>
            <w:shd w:val="clear" w:color="auto" w:fill="auto"/>
            <w:vAlign w:val="center"/>
          </w:tcPr>
          <w:p w14:paraId="70BB7C15" w14:textId="77777777" w:rsidR="007979DE" w:rsidRPr="002920C7" w:rsidRDefault="007979DE" w:rsidP="00696EA3">
            <w:pPr>
              <w:pStyle w:val="BRL-Tabelle"/>
              <w:spacing w:line="240" w:lineRule="auto"/>
            </w:pPr>
          </w:p>
        </w:tc>
        <w:tc>
          <w:tcPr>
            <w:tcW w:w="1329" w:type="pct"/>
            <w:shd w:val="clear" w:color="auto" w:fill="auto"/>
            <w:vAlign w:val="center"/>
          </w:tcPr>
          <w:p w14:paraId="63941A4D" w14:textId="1548E1C1" w:rsidR="007979DE" w:rsidRPr="002920C7" w:rsidRDefault="00A50D97" w:rsidP="00696EA3">
            <w:pPr>
              <w:pStyle w:val="BRL-Tabelle"/>
              <w:spacing w:line="240" w:lineRule="auto"/>
            </w:pPr>
            <w:r w:rsidRPr="00DA7FD6">
              <w:t>≤</w:t>
            </w:r>
            <w:r w:rsidR="007979DE" w:rsidRPr="002920C7">
              <w:t xml:space="preserve"> 0.1 mg/m</w:t>
            </w:r>
            <w:r w:rsidR="007979DE" w:rsidRPr="002920C7">
              <w:rPr>
                <w:vertAlign w:val="superscript"/>
              </w:rPr>
              <w:t>3</w:t>
            </w:r>
          </w:p>
        </w:tc>
        <w:tc>
          <w:tcPr>
            <w:tcW w:w="1093" w:type="pct"/>
            <w:vMerge/>
            <w:shd w:val="clear" w:color="auto" w:fill="auto"/>
          </w:tcPr>
          <w:p w14:paraId="43C1F2BC" w14:textId="77777777" w:rsidR="007979DE" w:rsidRPr="002920C7" w:rsidRDefault="007979DE" w:rsidP="00696EA3">
            <w:pPr>
              <w:keepNext/>
              <w:keepLines/>
              <w:spacing w:after="120" w:line="240" w:lineRule="auto"/>
              <w:ind w:firstLine="601"/>
              <w:contextualSpacing/>
              <w:rPr>
                <w:rFonts w:cs="Arial"/>
                <w:color w:val="0070C0"/>
                <w:szCs w:val="24"/>
              </w:rPr>
            </w:pPr>
          </w:p>
        </w:tc>
      </w:tr>
      <w:tr w:rsidR="007979DE" w:rsidRPr="002920C7" w14:paraId="68157BDD" w14:textId="77777777" w:rsidTr="007F15C6">
        <w:tc>
          <w:tcPr>
            <w:tcW w:w="1355" w:type="pct"/>
            <w:shd w:val="clear" w:color="auto" w:fill="auto"/>
            <w:vAlign w:val="center"/>
          </w:tcPr>
          <w:p w14:paraId="003BA6FD" w14:textId="77777777" w:rsidR="007979DE" w:rsidRPr="002920C7" w:rsidRDefault="007979DE" w:rsidP="00696EA3">
            <w:pPr>
              <w:pStyle w:val="BRL-Tabelle"/>
              <w:spacing w:line="240" w:lineRule="auto"/>
            </w:pPr>
            <w:r w:rsidRPr="002920C7">
              <w:t>R value</w:t>
            </w:r>
          </w:p>
        </w:tc>
        <w:tc>
          <w:tcPr>
            <w:tcW w:w="1224" w:type="pct"/>
            <w:shd w:val="clear" w:color="auto" w:fill="auto"/>
            <w:vAlign w:val="center"/>
          </w:tcPr>
          <w:p w14:paraId="0B81D6F0" w14:textId="77777777" w:rsidR="007979DE" w:rsidRPr="002920C7" w:rsidRDefault="007979DE" w:rsidP="00696EA3">
            <w:pPr>
              <w:pStyle w:val="BRL-Tabelle"/>
              <w:spacing w:line="240" w:lineRule="auto"/>
            </w:pPr>
          </w:p>
        </w:tc>
        <w:tc>
          <w:tcPr>
            <w:tcW w:w="1329" w:type="pct"/>
            <w:shd w:val="clear" w:color="auto" w:fill="auto"/>
            <w:vAlign w:val="center"/>
          </w:tcPr>
          <w:p w14:paraId="0F1F60F2" w14:textId="0A8AFA86" w:rsidR="007979DE" w:rsidRPr="002920C7" w:rsidRDefault="00A50D97" w:rsidP="00696EA3">
            <w:pPr>
              <w:pStyle w:val="BRL-Tabelle"/>
              <w:spacing w:line="240" w:lineRule="auto"/>
            </w:pPr>
            <w:r w:rsidRPr="00DA7FD6">
              <w:t>≤</w:t>
            </w:r>
            <w:r w:rsidR="007979DE" w:rsidRPr="002920C7">
              <w:t> 1</w:t>
            </w:r>
          </w:p>
        </w:tc>
        <w:tc>
          <w:tcPr>
            <w:tcW w:w="1093" w:type="pct"/>
            <w:vMerge/>
            <w:shd w:val="clear" w:color="auto" w:fill="auto"/>
          </w:tcPr>
          <w:p w14:paraId="41D6CA23" w14:textId="77777777" w:rsidR="007979DE" w:rsidRPr="002920C7" w:rsidRDefault="007979DE" w:rsidP="00696EA3">
            <w:pPr>
              <w:keepNext/>
              <w:keepLines/>
              <w:spacing w:after="120" w:line="240" w:lineRule="atLeast"/>
              <w:ind w:firstLine="601"/>
              <w:contextualSpacing/>
              <w:rPr>
                <w:rFonts w:cs="Arial"/>
                <w:color w:val="0070C0"/>
                <w:szCs w:val="24"/>
              </w:rPr>
            </w:pPr>
          </w:p>
        </w:tc>
      </w:tr>
    </w:tbl>
    <w:p w14:paraId="1B3DB909" w14:textId="77777777" w:rsidR="00E945AE" w:rsidRPr="002920C7" w:rsidRDefault="00E945AE" w:rsidP="00433DCE">
      <w:pPr>
        <w:pStyle w:val="BRL-berschrift"/>
      </w:pPr>
    </w:p>
    <w:p w14:paraId="29F04964" w14:textId="77777777" w:rsidR="007979DE" w:rsidRPr="002920C7" w:rsidRDefault="007979DE" w:rsidP="000C0EBE">
      <w:pPr>
        <w:keepNext/>
        <w:spacing w:after="240"/>
        <w:rPr>
          <w:b/>
        </w:rPr>
      </w:pPr>
      <w:r w:rsidRPr="002920C7">
        <w:rPr>
          <w:b/>
        </w:rPr>
        <w:t>2.2.1.2</w:t>
      </w:r>
      <w:r w:rsidRPr="002920C7">
        <w:rPr>
          <w:b/>
        </w:rPr>
        <w:tab/>
        <w:t>Ammonia emissions</w:t>
      </w:r>
    </w:p>
    <w:p w14:paraId="023C40DF" w14:textId="77777777" w:rsidR="007979DE" w:rsidRPr="002920C7" w:rsidRDefault="007979DE" w:rsidP="00696EA3">
      <w:pPr>
        <w:pStyle w:val="BRL-Standard"/>
      </w:pPr>
      <w:r w:rsidRPr="002920C7">
        <w:t xml:space="preserve">For parquet and wood floors containing smoked wood, the ammonia value at 28 days shall not exceed that shown in Table 2. </w:t>
      </w:r>
    </w:p>
    <w:p w14:paraId="5C915FAF" w14:textId="77777777" w:rsidR="007979DE" w:rsidRPr="002920C7" w:rsidRDefault="007979DE" w:rsidP="00696EA3">
      <w:pPr>
        <w:pStyle w:val="BRL-Standard"/>
      </w:pPr>
    </w:p>
    <w:p w14:paraId="5010B104" w14:textId="77777777" w:rsidR="007979DE" w:rsidRPr="002920C7" w:rsidRDefault="007979DE" w:rsidP="00696EA3">
      <w:pPr>
        <w:pStyle w:val="BRL-Standard"/>
      </w:pPr>
      <w:r w:rsidRPr="002920C7">
        <w:t>Ammonia emissions shall be determined under the same conditions as for VOC emissions (test chamber and chamber conditions as per DIN EN 16516:2018-01).</w:t>
      </w:r>
    </w:p>
    <w:p w14:paraId="2B63BB46" w14:textId="77777777" w:rsidR="007979DE" w:rsidRPr="002920C7" w:rsidRDefault="007979DE" w:rsidP="00696EA3">
      <w:pPr>
        <w:pStyle w:val="BRL-Standard"/>
      </w:pPr>
    </w:p>
    <w:p w14:paraId="2C143796" w14:textId="77777777" w:rsidR="007979DE" w:rsidRPr="002920C7" w:rsidRDefault="007979DE" w:rsidP="000C0EBE">
      <w:pPr>
        <w:keepNext/>
        <w:spacing w:after="240"/>
        <w:rPr>
          <w:b/>
        </w:rPr>
      </w:pPr>
      <w:r w:rsidRPr="002920C7">
        <w:rPr>
          <w:b/>
        </w:rPr>
        <w:t>2.2.1.3</w:t>
      </w:r>
      <w:r w:rsidRPr="002920C7">
        <w:rPr>
          <w:b/>
        </w:rPr>
        <w:tab/>
        <w:t>Requirements for nitrosamine emissions</w:t>
      </w:r>
    </w:p>
    <w:p w14:paraId="1EA53017" w14:textId="77777777" w:rsidR="007979DE" w:rsidRPr="002920C7" w:rsidRDefault="007979DE" w:rsidP="00696EA3">
      <w:pPr>
        <w:pStyle w:val="BRL-Standard"/>
      </w:pPr>
      <w:r w:rsidRPr="002920C7">
        <w:t xml:space="preserve">For products pursuant to Section 2.2.1 containing vulcanised or unvulcanised rubber, which contain vulcanising agents with nitrosamine releasing agents and/or recycled rubber components, the nitrosamine level at 28 days must not exceed the value given in table 2. </w:t>
      </w:r>
    </w:p>
    <w:p w14:paraId="4232977B" w14:textId="77777777" w:rsidR="007979DE" w:rsidRPr="002920C7" w:rsidRDefault="007979DE" w:rsidP="00696EA3">
      <w:pPr>
        <w:pStyle w:val="BRL-Standard"/>
      </w:pPr>
    </w:p>
    <w:p w14:paraId="29EA1B35" w14:textId="7A569075" w:rsidR="007979DE" w:rsidRPr="002920C7" w:rsidRDefault="007979DE" w:rsidP="00696EA3">
      <w:pPr>
        <w:pStyle w:val="BRL-Standard"/>
      </w:pPr>
      <w:r w:rsidRPr="002920C7">
        <w:t>The nitrosamine emissions shall be determined based on the analytic method for the determination of N-nitrosamines, DGUV Information 213-523 (formerly BGI/GUV-I 505-23 or ZH1/120.23).</w:t>
      </w:r>
    </w:p>
    <w:p w14:paraId="69567538" w14:textId="77777777" w:rsidR="007979DE" w:rsidRPr="002920C7" w:rsidRDefault="007979DE" w:rsidP="00696EA3">
      <w:pPr>
        <w:pStyle w:val="BRL-Standard"/>
      </w:pPr>
    </w:p>
    <w:p w14:paraId="34DBD6B6" w14:textId="77777777" w:rsidR="007979DE" w:rsidRPr="002920C7" w:rsidRDefault="007979DE" w:rsidP="004C391F">
      <w:pPr>
        <w:pStyle w:val="BRL-Tabelleberschrift"/>
        <w:ind w:left="1440" w:hanging="1440"/>
      </w:pPr>
      <w:r w:rsidRPr="002920C7">
        <w:t>Table 2:</w:t>
      </w:r>
      <w:r w:rsidRPr="002920C7">
        <w:tab/>
        <w:t>Requirements for other emissions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211"/>
        <w:gridCol w:w="3349"/>
      </w:tblGrid>
      <w:tr w:rsidR="007979DE" w:rsidRPr="002920C7" w14:paraId="385256CE" w14:textId="77777777" w:rsidTr="007F15C6">
        <w:tc>
          <w:tcPr>
            <w:tcW w:w="2410" w:type="dxa"/>
            <w:shd w:val="clear" w:color="auto" w:fill="auto"/>
            <w:vAlign w:val="center"/>
          </w:tcPr>
          <w:p w14:paraId="70C8D723" w14:textId="77777777" w:rsidR="007979DE" w:rsidRPr="002920C7" w:rsidRDefault="007979DE" w:rsidP="008E2BCE">
            <w:pPr>
              <w:pStyle w:val="BRL-Tabelleberschrift1Zeile"/>
              <w:ind w:left="0" w:firstLine="0"/>
              <w:jc w:val="left"/>
            </w:pPr>
            <w:r w:rsidRPr="002920C7">
              <w:t>Type of emission</w:t>
            </w:r>
          </w:p>
        </w:tc>
        <w:tc>
          <w:tcPr>
            <w:tcW w:w="3260" w:type="dxa"/>
            <w:shd w:val="clear" w:color="auto" w:fill="auto"/>
            <w:vAlign w:val="center"/>
          </w:tcPr>
          <w:p w14:paraId="63F23D71" w14:textId="77777777" w:rsidR="007979DE" w:rsidRPr="002920C7" w:rsidRDefault="007979DE" w:rsidP="008E2BCE">
            <w:pPr>
              <w:pStyle w:val="BRL-Tabelleberschrift1Zeile"/>
              <w:ind w:left="0" w:firstLine="0"/>
              <w:jc w:val="left"/>
            </w:pPr>
            <w:r w:rsidRPr="002920C7">
              <w:t>Value after 28 days [mg/m</w:t>
            </w:r>
            <w:r w:rsidRPr="002920C7">
              <w:rPr>
                <w:vertAlign w:val="superscript"/>
              </w:rPr>
              <w:t>3</w:t>
            </w:r>
            <w:r w:rsidRPr="002920C7">
              <w:t>]</w:t>
            </w:r>
          </w:p>
        </w:tc>
        <w:tc>
          <w:tcPr>
            <w:tcW w:w="3402" w:type="dxa"/>
            <w:shd w:val="clear" w:color="auto" w:fill="auto"/>
          </w:tcPr>
          <w:p w14:paraId="5F2C0F43" w14:textId="77777777" w:rsidR="007979DE" w:rsidRPr="002920C7" w:rsidRDefault="007979DE" w:rsidP="008E2BCE">
            <w:pPr>
              <w:pStyle w:val="BRL-Tabelleberschrift1Zeile"/>
              <w:ind w:left="0" w:firstLine="0"/>
              <w:jc w:val="left"/>
            </w:pPr>
            <w:r w:rsidRPr="002920C7">
              <w:t>Section of ABG</w:t>
            </w:r>
          </w:p>
        </w:tc>
      </w:tr>
      <w:tr w:rsidR="007979DE" w:rsidRPr="002920C7" w14:paraId="683CC868" w14:textId="77777777" w:rsidTr="007F15C6">
        <w:tc>
          <w:tcPr>
            <w:tcW w:w="2410" w:type="dxa"/>
            <w:shd w:val="clear" w:color="auto" w:fill="auto"/>
            <w:vAlign w:val="center"/>
          </w:tcPr>
          <w:p w14:paraId="49D8F207" w14:textId="29367DEB" w:rsidR="007979DE" w:rsidRPr="002920C7" w:rsidRDefault="007979DE" w:rsidP="00696EA3">
            <w:pPr>
              <w:pStyle w:val="BRL-Tabelle"/>
              <w:spacing w:line="240" w:lineRule="auto"/>
              <w:rPr>
                <w:rFonts w:eastAsia="Calibri"/>
              </w:rPr>
            </w:pPr>
            <w:r w:rsidRPr="002920C7">
              <w:t>Ammonia</w:t>
            </w:r>
            <w:r w:rsidR="006C29E1" w:rsidRPr="002920C7">
              <w:rPr>
                <w:rStyle w:val="FootnoteReference"/>
                <w:rFonts w:eastAsia="Calibri"/>
              </w:rPr>
              <w:footnoteReference w:id="139"/>
            </w:r>
          </w:p>
        </w:tc>
        <w:tc>
          <w:tcPr>
            <w:tcW w:w="3260" w:type="dxa"/>
            <w:shd w:val="clear" w:color="auto" w:fill="auto"/>
            <w:vAlign w:val="center"/>
          </w:tcPr>
          <w:p w14:paraId="22C9E48A" w14:textId="77777777" w:rsidR="007979DE" w:rsidRPr="002920C7" w:rsidRDefault="007979DE" w:rsidP="00696EA3">
            <w:pPr>
              <w:pStyle w:val="BRL-Tabelle"/>
              <w:spacing w:line="240" w:lineRule="auto"/>
              <w:jc w:val="center"/>
              <w:rPr>
                <w:rFonts w:eastAsia="Calibri"/>
              </w:rPr>
            </w:pPr>
            <w:r w:rsidRPr="002920C7">
              <w:t>≤ 0.1</w:t>
            </w:r>
          </w:p>
        </w:tc>
        <w:tc>
          <w:tcPr>
            <w:tcW w:w="3402" w:type="dxa"/>
            <w:shd w:val="clear" w:color="auto" w:fill="auto"/>
            <w:vAlign w:val="center"/>
          </w:tcPr>
          <w:p w14:paraId="36514E7C" w14:textId="77777777" w:rsidR="007979DE" w:rsidRPr="002920C7" w:rsidRDefault="007979DE" w:rsidP="00696EA3">
            <w:pPr>
              <w:pStyle w:val="BRL-Tabelle"/>
              <w:spacing w:line="240" w:lineRule="auto"/>
              <w:jc w:val="center"/>
              <w:rPr>
                <w:rFonts w:eastAsia="Calibri"/>
              </w:rPr>
            </w:pPr>
            <w:r w:rsidRPr="002920C7">
              <w:t>2.2.1.2</w:t>
            </w:r>
          </w:p>
        </w:tc>
      </w:tr>
      <w:tr w:rsidR="007979DE" w:rsidRPr="002920C7" w14:paraId="3A8FEB5E" w14:textId="77777777" w:rsidTr="007F15C6">
        <w:tc>
          <w:tcPr>
            <w:tcW w:w="2410" w:type="dxa"/>
            <w:shd w:val="clear" w:color="auto" w:fill="auto"/>
            <w:vAlign w:val="center"/>
          </w:tcPr>
          <w:p w14:paraId="7EE1240E" w14:textId="54E06C29" w:rsidR="007979DE" w:rsidRPr="002920C7" w:rsidRDefault="007979DE" w:rsidP="00696EA3">
            <w:pPr>
              <w:pStyle w:val="BRL-Tabelle"/>
              <w:spacing w:line="240" w:lineRule="auto"/>
              <w:rPr>
                <w:rFonts w:eastAsia="Calibri"/>
              </w:rPr>
            </w:pPr>
            <w:r w:rsidRPr="002920C7">
              <w:t>Nitrosamines</w:t>
            </w:r>
            <w:r w:rsidR="006C29E1" w:rsidRPr="002920C7">
              <w:rPr>
                <w:rStyle w:val="FootnoteReference"/>
                <w:rFonts w:eastAsia="Calibri"/>
              </w:rPr>
              <w:footnoteReference w:id="140"/>
            </w:r>
          </w:p>
        </w:tc>
        <w:tc>
          <w:tcPr>
            <w:tcW w:w="3260" w:type="dxa"/>
            <w:shd w:val="clear" w:color="auto" w:fill="auto"/>
            <w:vAlign w:val="center"/>
          </w:tcPr>
          <w:p w14:paraId="1E312AF8" w14:textId="77777777" w:rsidR="007979DE" w:rsidRPr="002920C7" w:rsidRDefault="007979DE" w:rsidP="00696EA3">
            <w:pPr>
              <w:pStyle w:val="BRL-Tabelle"/>
              <w:spacing w:line="240" w:lineRule="auto"/>
              <w:jc w:val="center"/>
              <w:rPr>
                <w:rFonts w:eastAsia="Calibri"/>
              </w:rPr>
            </w:pPr>
            <w:r w:rsidRPr="002920C7">
              <w:t>≤ 0.0002</w:t>
            </w:r>
          </w:p>
        </w:tc>
        <w:tc>
          <w:tcPr>
            <w:tcW w:w="3402" w:type="dxa"/>
            <w:shd w:val="clear" w:color="auto" w:fill="auto"/>
            <w:vAlign w:val="center"/>
          </w:tcPr>
          <w:p w14:paraId="5F4A2590" w14:textId="77777777" w:rsidR="007979DE" w:rsidRPr="002920C7" w:rsidRDefault="007979DE" w:rsidP="00696EA3">
            <w:pPr>
              <w:pStyle w:val="BRL-Tabelle"/>
              <w:spacing w:line="240" w:lineRule="auto"/>
              <w:jc w:val="center"/>
              <w:rPr>
                <w:rFonts w:eastAsia="Calibri"/>
              </w:rPr>
            </w:pPr>
            <w:r w:rsidRPr="002920C7">
              <w:t>2.2.1.3</w:t>
            </w:r>
          </w:p>
        </w:tc>
      </w:tr>
    </w:tbl>
    <w:p w14:paraId="3E4537C3" w14:textId="77777777" w:rsidR="007979DE" w:rsidRPr="002920C7" w:rsidRDefault="007979DE" w:rsidP="00696EA3">
      <w:pPr>
        <w:pStyle w:val="BRL-Standard"/>
      </w:pPr>
    </w:p>
    <w:p w14:paraId="0078F9AD" w14:textId="77777777" w:rsidR="007979DE" w:rsidRPr="002920C7" w:rsidRDefault="007979DE" w:rsidP="000C0EBE">
      <w:pPr>
        <w:keepNext/>
        <w:spacing w:after="240"/>
        <w:rPr>
          <w:b/>
        </w:rPr>
      </w:pPr>
      <w:r w:rsidRPr="002920C7">
        <w:rPr>
          <w:b/>
        </w:rPr>
        <w:t>2.2.2</w:t>
      </w:r>
      <w:r w:rsidRPr="002920C7">
        <w:rPr>
          <w:b/>
        </w:rPr>
        <w:tab/>
        <w:t>Content</w:t>
      </w:r>
    </w:p>
    <w:p w14:paraId="3C0F206A" w14:textId="77777777" w:rsidR="007979DE" w:rsidRPr="002920C7" w:rsidRDefault="007979DE" w:rsidP="000C0EBE">
      <w:pPr>
        <w:keepNext/>
        <w:spacing w:after="240"/>
        <w:rPr>
          <w:b/>
        </w:rPr>
      </w:pPr>
      <w:r w:rsidRPr="002920C7">
        <w:rPr>
          <w:b/>
        </w:rPr>
        <w:t>2.2.2.1</w:t>
      </w:r>
      <w:r w:rsidRPr="002920C7">
        <w:rPr>
          <w:b/>
        </w:rPr>
        <w:tab/>
        <w:t>PAH</w:t>
      </w:r>
    </w:p>
    <w:p w14:paraId="2B5B4FB0" w14:textId="1B5FB009" w:rsidR="007979DE" w:rsidRPr="002920C7" w:rsidRDefault="007979DE" w:rsidP="00696EA3">
      <w:pPr>
        <w:spacing w:line="260" w:lineRule="exact"/>
        <w:rPr>
          <w:szCs w:val="16"/>
        </w:rPr>
      </w:pPr>
      <w:r w:rsidRPr="002920C7">
        <w:t>For products that are distributed to the general public (consumer-oriented applications), the requirements under the REACH Regulation must be observed; these include floor coverings and impact wall constructions for sports facilities and human occupancy areas, even when these are only supplied to professional users who use them.</w:t>
      </w:r>
    </w:p>
    <w:p w14:paraId="690CD552" w14:textId="77777777" w:rsidR="00E945AE" w:rsidRPr="002920C7" w:rsidRDefault="00E945AE" w:rsidP="00696EA3">
      <w:pPr>
        <w:spacing w:line="260" w:lineRule="exact"/>
      </w:pPr>
    </w:p>
    <w:p w14:paraId="2C60A872" w14:textId="77777777" w:rsidR="00E945AE" w:rsidRPr="002920C7" w:rsidRDefault="00E945AE" w:rsidP="00696EA3">
      <w:pPr>
        <w:spacing w:line="260" w:lineRule="exact"/>
        <w:sectPr w:rsidR="00E945AE" w:rsidRPr="002920C7" w:rsidSect="00930E5C">
          <w:footerReference w:type="default" r:id="rId199"/>
          <w:footerReference w:type="first" r:id="rId200"/>
          <w:footnotePr>
            <w:numRestart w:val="eachPage"/>
          </w:footnotePr>
          <w:pgSz w:w="11906" w:h="16838" w:code="9"/>
          <w:pgMar w:top="1134" w:right="1418" w:bottom="1134" w:left="1418" w:header="709" w:footer="510" w:gutter="0"/>
          <w:cols w:space="708"/>
          <w:titlePg/>
          <w:docGrid w:linePitch="360"/>
        </w:sectPr>
      </w:pPr>
    </w:p>
    <w:p w14:paraId="70204405" w14:textId="77777777" w:rsidR="007979DE" w:rsidRPr="002920C7" w:rsidRDefault="007979DE" w:rsidP="004B3E85">
      <w:r w:rsidRPr="002920C7">
        <w:lastRenderedPageBreak/>
        <w:t>In the case of products pursuant to Section 2.2.1, even ones not in direct contact with the building user (e.g. base layers, impact sound insulation under screed, flooring with PU coating) which contain raw materials with recycling proportions of rubber or raw materials with use of PAH-containing extender oils or PAH-containing soot, the content of benzo(a)pyrene (BaP), as the lead compound, and the content of 16 PAH (see Annex 3) as per EPA (US Environmental Protection Agency) may not exceed the values specified in Table 3.</w:t>
      </w:r>
    </w:p>
    <w:p w14:paraId="20DE5BAB" w14:textId="77777777" w:rsidR="007979DE" w:rsidRPr="002920C7" w:rsidRDefault="007979DE" w:rsidP="00696EA3">
      <w:pPr>
        <w:spacing w:line="260" w:lineRule="exact"/>
      </w:pPr>
    </w:p>
    <w:p w14:paraId="0D6F7FAC" w14:textId="4855C6FF" w:rsidR="007979DE" w:rsidRPr="002920C7" w:rsidRDefault="007979DE" w:rsidP="00696EA3">
      <w:pPr>
        <w:pStyle w:val="BRL-Standard"/>
      </w:pPr>
      <w:r w:rsidRPr="002920C7">
        <w:t>Analytical demonstration of PAHs shall be done for 16 PAHs based on the method of AfPS GS 2019:01</w:t>
      </w:r>
      <w:r w:rsidR="001274C0" w:rsidRPr="002920C7">
        <w:rPr>
          <w:rStyle w:val="FootnoteReference"/>
        </w:rPr>
        <w:footnoteReference w:id="141"/>
      </w:r>
      <w:r w:rsidRPr="002920C7">
        <w:t>.</w:t>
      </w:r>
    </w:p>
    <w:p w14:paraId="0981A714" w14:textId="77777777" w:rsidR="007979DE" w:rsidRPr="002920C7" w:rsidRDefault="007979DE" w:rsidP="00696EA3">
      <w:pPr>
        <w:pStyle w:val="BRL-Standard"/>
      </w:pPr>
    </w:p>
    <w:p w14:paraId="4DF36994" w14:textId="77777777" w:rsidR="007979DE" w:rsidRPr="002920C7" w:rsidRDefault="007979DE" w:rsidP="000C0EBE">
      <w:pPr>
        <w:keepNext/>
        <w:spacing w:after="240"/>
        <w:rPr>
          <w:b/>
        </w:rPr>
      </w:pPr>
      <w:r w:rsidRPr="002920C7">
        <w:rPr>
          <w:b/>
        </w:rPr>
        <w:t>2.2.2.2</w:t>
      </w:r>
      <w:r w:rsidRPr="002920C7">
        <w:rPr>
          <w:b/>
        </w:rPr>
        <w:tab/>
        <w:t>Nitrosamines</w:t>
      </w:r>
    </w:p>
    <w:p w14:paraId="0E263F44" w14:textId="77777777" w:rsidR="007979DE" w:rsidRPr="002920C7" w:rsidRDefault="007979DE" w:rsidP="00696EA3">
      <w:pPr>
        <w:spacing w:line="260" w:lineRule="exact"/>
      </w:pPr>
      <w:r w:rsidRPr="002920C7">
        <w:t>For products pursuant to Section 2.2.1 that contain vulcanised or unvulcanised rubber with nitrosamine release agents and/or recycled rubber, the content of nitrosamines as given in Table 3 shall not be exceeded.</w:t>
      </w:r>
    </w:p>
    <w:p w14:paraId="6C55C7C7" w14:textId="77777777" w:rsidR="007979DE" w:rsidRPr="002920C7" w:rsidRDefault="007979DE" w:rsidP="00696EA3">
      <w:pPr>
        <w:spacing w:line="260" w:lineRule="exact"/>
      </w:pPr>
    </w:p>
    <w:p w14:paraId="31DE0059" w14:textId="77777777" w:rsidR="007979DE" w:rsidRPr="002920C7" w:rsidRDefault="007979DE" w:rsidP="00696EA3">
      <w:r w:rsidRPr="002920C7">
        <w:t>Analytical determination of nitrosamine (pursuant to TRGS 552) is done in line with the DIK method (Deutsches Institut für Kautschuktechnologie e.V. [German Institute of Rubber Technology]), published in ‘Kautschuk Gummi Kunststoffe’, No 6/91, pp. 514-521).</w:t>
      </w:r>
    </w:p>
    <w:p w14:paraId="2CC03545" w14:textId="77777777" w:rsidR="007979DE" w:rsidRPr="002920C7" w:rsidRDefault="007979DE" w:rsidP="00433DCE">
      <w:pPr>
        <w:pStyle w:val="BRL-Tabelleberschrift"/>
      </w:pPr>
    </w:p>
    <w:p w14:paraId="64C850DC" w14:textId="77777777" w:rsidR="007979DE" w:rsidRPr="002920C7" w:rsidRDefault="007979DE" w:rsidP="004C391F">
      <w:pPr>
        <w:pStyle w:val="BRL-Tabelleberschrift"/>
        <w:ind w:left="1440" w:hanging="1440"/>
      </w:pPr>
      <w:r w:rsidRPr="002920C7">
        <w:t>Table 3:</w:t>
      </w:r>
      <w:r w:rsidRPr="002920C7">
        <w:tab/>
        <w:t>Requirements for content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260"/>
        <w:gridCol w:w="3402"/>
      </w:tblGrid>
      <w:tr w:rsidR="007979DE" w:rsidRPr="002920C7" w14:paraId="13BAA362" w14:textId="77777777" w:rsidTr="007F15C6">
        <w:tc>
          <w:tcPr>
            <w:tcW w:w="1328" w:type="pct"/>
            <w:shd w:val="clear" w:color="auto" w:fill="auto"/>
            <w:vAlign w:val="center"/>
          </w:tcPr>
          <w:p w14:paraId="73D2FBFC" w14:textId="77777777" w:rsidR="007979DE" w:rsidRPr="002920C7" w:rsidRDefault="007979DE" w:rsidP="005D5635">
            <w:pPr>
              <w:pStyle w:val="BRL-Tabelleberschrift1Zeile"/>
              <w:ind w:left="0" w:firstLine="0"/>
            </w:pPr>
            <w:r w:rsidRPr="002920C7">
              <w:t>Material/material group</w:t>
            </w:r>
          </w:p>
        </w:tc>
        <w:tc>
          <w:tcPr>
            <w:tcW w:w="1797" w:type="pct"/>
            <w:shd w:val="clear" w:color="auto" w:fill="auto"/>
            <w:vAlign w:val="center"/>
          </w:tcPr>
          <w:p w14:paraId="0019DA40" w14:textId="77777777" w:rsidR="007979DE" w:rsidRPr="002920C7" w:rsidRDefault="007979DE" w:rsidP="005D5635">
            <w:pPr>
              <w:pStyle w:val="BRL-Tabelleberschrift1Zeile"/>
              <w:ind w:left="0" w:firstLine="0"/>
            </w:pPr>
            <w:r w:rsidRPr="002920C7">
              <w:t>Content [mg/kg]</w:t>
            </w:r>
          </w:p>
        </w:tc>
        <w:tc>
          <w:tcPr>
            <w:tcW w:w="1875" w:type="pct"/>
            <w:shd w:val="clear" w:color="auto" w:fill="auto"/>
            <w:vAlign w:val="center"/>
          </w:tcPr>
          <w:p w14:paraId="7AD68BB5" w14:textId="77777777" w:rsidR="007979DE" w:rsidRPr="002920C7" w:rsidRDefault="007979DE" w:rsidP="005D5635">
            <w:pPr>
              <w:pStyle w:val="BRL-Tabelleberschrift1Zeile"/>
              <w:ind w:left="0" w:firstLine="0"/>
            </w:pPr>
            <w:r w:rsidRPr="002920C7">
              <w:t>Section of ABG</w:t>
            </w:r>
          </w:p>
        </w:tc>
      </w:tr>
      <w:tr w:rsidR="007979DE" w:rsidRPr="002920C7" w14:paraId="08AFEFCD" w14:textId="77777777" w:rsidTr="007F15C6">
        <w:tc>
          <w:tcPr>
            <w:tcW w:w="1328" w:type="pct"/>
            <w:shd w:val="clear" w:color="auto" w:fill="auto"/>
            <w:vAlign w:val="center"/>
          </w:tcPr>
          <w:p w14:paraId="7A1A94D4" w14:textId="1F6F507D" w:rsidR="007979DE" w:rsidRPr="002920C7" w:rsidRDefault="007979DE" w:rsidP="001274C0">
            <w:pPr>
              <w:pStyle w:val="BRL-Tabelle"/>
              <w:spacing w:line="240" w:lineRule="auto"/>
            </w:pPr>
            <w:r w:rsidRPr="002920C7">
              <w:t>B(a)P</w:t>
            </w:r>
            <w:bookmarkStart w:id="144" w:name="_Ref31730988"/>
            <w:r w:rsidR="001274C0" w:rsidRPr="002920C7">
              <w:rPr>
                <w:rStyle w:val="FootnoteReference"/>
              </w:rPr>
              <w:footnoteReference w:id="142"/>
            </w:r>
            <w:bookmarkEnd w:id="144"/>
          </w:p>
        </w:tc>
        <w:tc>
          <w:tcPr>
            <w:tcW w:w="1797" w:type="pct"/>
            <w:shd w:val="clear" w:color="auto" w:fill="auto"/>
            <w:vAlign w:val="center"/>
          </w:tcPr>
          <w:p w14:paraId="68CC8BFD" w14:textId="77777777" w:rsidR="007979DE" w:rsidRPr="002920C7" w:rsidRDefault="007979DE" w:rsidP="00696EA3">
            <w:pPr>
              <w:pStyle w:val="BRL-Tabelle"/>
              <w:spacing w:line="240" w:lineRule="auto"/>
              <w:jc w:val="center"/>
            </w:pPr>
            <w:r w:rsidRPr="002920C7">
              <w:t>≤ 5</w:t>
            </w:r>
          </w:p>
        </w:tc>
        <w:tc>
          <w:tcPr>
            <w:tcW w:w="1875" w:type="pct"/>
            <w:shd w:val="clear" w:color="auto" w:fill="auto"/>
            <w:vAlign w:val="center"/>
          </w:tcPr>
          <w:p w14:paraId="0A23563C" w14:textId="77777777" w:rsidR="007979DE" w:rsidRPr="002920C7" w:rsidRDefault="007979DE" w:rsidP="00696EA3">
            <w:pPr>
              <w:pStyle w:val="BRL-Tabelle"/>
              <w:spacing w:line="240" w:lineRule="auto"/>
              <w:jc w:val="center"/>
            </w:pPr>
            <w:r w:rsidRPr="002920C7">
              <w:t>2.2.2.1</w:t>
            </w:r>
          </w:p>
        </w:tc>
      </w:tr>
      <w:tr w:rsidR="007979DE" w:rsidRPr="002920C7" w14:paraId="4B61B481" w14:textId="77777777" w:rsidTr="007F15C6">
        <w:tc>
          <w:tcPr>
            <w:tcW w:w="1328" w:type="pct"/>
            <w:shd w:val="clear" w:color="auto" w:fill="auto"/>
            <w:vAlign w:val="center"/>
          </w:tcPr>
          <w:p w14:paraId="608F4132" w14:textId="3B2280E9" w:rsidR="007979DE" w:rsidRPr="002920C7" w:rsidRDefault="007979DE" w:rsidP="001274C0">
            <w:pPr>
              <w:pStyle w:val="BRL-Tabelle"/>
              <w:spacing w:line="240" w:lineRule="auto"/>
            </w:pPr>
            <w:r w:rsidRPr="002920C7">
              <w:t>16 PAH</w:t>
            </w:r>
            <w:r w:rsidR="001274C0" w:rsidRPr="002920C7">
              <w:rPr>
                <w:vertAlign w:val="superscript"/>
              </w:rPr>
              <w:fldChar w:fldCharType="begin"/>
            </w:r>
            <w:r w:rsidR="001274C0" w:rsidRPr="002920C7">
              <w:instrText xml:space="preserve"> NOTEREF _Ref31730988 \f \h </w:instrText>
            </w:r>
            <w:r w:rsidR="002920C7" w:rsidRPr="002920C7">
              <w:rPr>
                <w:vertAlign w:val="superscript"/>
              </w:rPr>
              <w:instrText xml:space="preserve"> \* MERGEFORMAT </w:instrText>
            </w:r>
            <w:r w:rsidR="001274C0" w:rsidRPr="002920C7">
              <w:rPr>
                <w:vertAlign w:val="superscript"/>
              </w:rPr>
            </w:r>
            <w:r w:rsidR="001274C0" w:rsidRPr="002920C7">
              <w:rPr>
                <w:vertAlign w:val="superscript"/>
              </w:rPr>
              <w:fldChar w:fldCharType="separate"/>
            </w:r>
            <w:r w:rsidR="00BD0FAB" w:rsidRPr="002920C7">
              <w:rPr>
                <w:rStyle w:val="FootnoteReference"/>
              </w:rPr>
              <w:t>142</w:t>
            </w:r>
            <w:r w:rsidR="001274C0" w:rsidRPr="002920C7">
              <w:rPr>
                <w:vertAlign w:val="superscript"/>
              </w:rPr>
              <w:fldChar w:fldCharType="end"/>
            </w:r>
          </w:p>
        </w:tc>
        <w:tc>
          <w:tcPr>
            <w:tcW w:w="1797" w:type="pct"/>
            <w:shd w:val="clear" w:color="auto" w:fill="auto"/>
            <w:vAlign w:val="center"/>
          </w:tcPr>
          <w:p w14:paraId="72C4FE11" w14:textId="77777777" w:rsidR="007979DE" w:rsidRPr="002920C7" w:rsidRDefault="007979DE" w:rsidP="00696EA3">
            <w:pPr>
              <w:pStyle w:val="BRL-Tabelle"/>
              <w:spacing w:line="240" w:lineRule="auto"/>
              <w:jc w:val="center"/>
            </w:pPr>
            <w:r w:rsidRPr="002920C7">
              <w:t>≤ 50</w:t>
            </w:r>
          </w:p>
        </w:tc>
        <w:tc>
          <w:tcPr>
            <w:tcW w:w="1875" w:type="pct"/>
            <w:shd w:val="clear" w:color="auto" w:fill="auto"/>
            <w:vAlign w:val="center"/>
          </w:tcPr>
          <w:p w14:paraId="0A53C964" w14:textId="77777777" w:rsidR="007979DE" w:rsidRPr="002920C7" w:rsidRDefault="007979DE" w:rsidP="00696EA3">
            <w:pPr>
              <w:pStyle w:val="BRL-Tabelle"/>
              <w:spacing w:line="240" w:lineRule="auto"/>
              <w:jc w:val="center"/>
            </w:pPr>
            <w:r w:rsidRPr="002920C7">
              <w:t>2.2.2.1</w:t>
            </w:r>
          </w:p>
        </w:tc>
      </w:tr>
      <w:tr w:rsidR="007979DE" w:rsidRPr="002920C7" w14:paraId="31174F46" w14:textId="77777777" w:rsidTr="007F15C6">
        <w:tc>
          <w:tcPr>
            <w:tcW w:w="1328" w:type="pct"/>
            <w:shd w:val="clear" w:color="auto" w:fill="auto"/>
            <w:vAlign w:val="center"/>
          </w:tcPr>
          <w:p w14:paraId="7E569506" w14:textId="0484791E" w:rsidR="007979DE" w:rsidRPr="002920C7" w:rsidRDefault="007979DE" w:rsidP="00696EA3">
            <w:pPr>
              <w:pStyle w:val="BRL-Tabelle"/>
              <w:spacing w:line="240" w:lineRule="auto"/>
            </w:pPr>
            <w:r w:rsidRPr="002920C7">
              <w:t>Nitrosamines</w:t>
            </w:r>
            <w:r w:rsidR="001274C0" w:rsidRPr="002920C7">
              <w:rPr>
                <w:rStyle w:val="FootnoteReference"/>
              </w:rPr>
              <w:footnoteReference w:id="143"/>
            </w:r>
          </w:p>
        </w:tc>
        <w:tc>
          <w:tcPr>
            <w:tcW w:w="1797" w:type="pct"/>
            <w:shd w:val="clear" w:color="auto" w:fill="auto"/>
            <w:vAlign w:val="center"/>
          </w:tcPr>
          <w:p w14:paraId="5A9FF10D" w14:textId="77777777" w:rsidR="007979DE" w:rsidRPr="002920C7" w:rsidRDefault="007979DE" w:rsidP="00696EA3">
            <w:pPr>
              <w:pStyle w:val="BRL-Tabelle"/>
              <w:spacing w:line="240" w:lineRule="auto"/>
              <w:jc w:val="center"/>
            </w:pPr>
            <w:r w:rsidRPr="002920C7">
              <w:t>≤ 0.011</w:t>
            </w:r>
          </w:p>
        </w:tc>
        <w:tc>
          <w:tcPr>
            <w:tcW w:w="1875" w:type="pct"/>
            <w:shd w:val="clear" w:color="auto" w:fill="auto"/>
            <w:vAlign w:val="center"/>
          </w:tcPr>
          <w:p w14:paraId="44EF72E3" w14:textId="77777777" w:rsidR="007979DE" w:rsidRPr="002920C7" w:rsidRDefault="007979DE" w:rsidP="00696EA3">
            <w:pPr>
              <w:pStyle w:val="BRL-Tabelle"/>
              <w:spacing w:line="240" w:lineRule="auto"/>
              <w:jc w:val="center"/>
            </w:pPr>
            <w:r w:rsidRPr="002920C7">
              <w:t>2.2.2.2</w:t>
            </w:r>
          </w:p>
        </w:tc>
      </w:tr>
    </w:tbl>
    <w:p w14:paraId="43EDECBC" w14:textId="32629986" w:rsidR="001274C0" w:rsidRPr="002920C7" w:rsidRDefault="001274C0" w:rsidP="00696EA3"/>
    <w:p w14:paraId="498E0FA0" w14:textId="629F9B93" w:rsidR="001274C0" w:rsidRPr="002920C7" w:rsidRDefault="001274C0" w:rsidP="001274C0">
      <w:pPr>
        <w:pStyle w:val="BRL-Funote"/>
        <w:ind w:left="0" w:firstLine="0"/>
        <w:sectPr w:rsidR="001274C0" w:rsidRPr="002920C7" w:rsidSect="00930E5C">
          <w:footerReference w:type="first" r:id="rId201"/>
          <w:footnotePr>
            <w:numRestart w:val="eachPage"/>
          </w:footnotePr>
          <w:pgSz w:w="11906" w:h="16838" w:code="9"/>
          <w:pgMar w:top="1134" w:right="1418" w:bottom="1134" w:left="1418" w:header="709" w:footer="510" w:gutter="0"/>
          <w:cols w:space="708"/>
          <w:titlePg/>
          <w:docGrid w:linePitch="360"/>
        </w:sectPr>
      </w:pPr>
    </w:p>
    <w:p w14:paraId="19445FF3" w14:textId="77777777" w:rsidR="007979DE" w:rsidRPr="002920C7" w:rsidRDefault="007979DE" w:rsidP="00696EA3"/>
    <w:p w14:paraId="6F21B7FA" w14:textId="77777777" w:rsidR="007979DE" w:rsidRPr="002920C7" w:rsidRDefault="007979DE" w:rsidP="006D67D1">
      <w:pPr>
        <w:pStyle w:val="H1"/>
      </w:pPr>
      <w:bookmarkStart w:id="145" w:name="_Toc50366549"/>
      <w:r w:rsidRPr="002920C7">
        <w:t>Annex 1 – References</w:t>
      </w:r>
      <w:bookmarkEnd w:id="145"/>
    </w:p>
    <w:p w14:paraId="7B9BF5B1" w14:textId="77777777" w:rsidR="007979DE" w:rsidRPr="002920C7" w:rsidRDefault="007979DE" w:rsidP="00696EA3"/>
    <w:p w14:paraId="292D7B84" w14:textId="77777777" w:rsidR="007979DE" w:rsidRPr="002920C7" w:rsidRDefault="007979DE" w:rsidP="00D32622">
      <w:pPr>
        <w:tabs>
          <w:tab w:val="left" w:pos="3261"/>
        </w:tabs>
        <w:ind w:left="3261" w:hanging="3261"/>
        <w:jc w:val="left"/>
        <w:rPr>
          <w:rStyle w:val="BRL-StandardZchn"/>
        </w:rPr>
      </w:pPr>
      <w:r w:rsidRPr="002920C7">
        <w:rPr>
          <w:rStyle w:val="BRL-StandardZchn"/>
        </w:rPr>
        <w:t>DIN EN 16516:2018-01</w:t>
      </w:r>
      <w:r w:rsidRPr="002920C7">
        <w:rPr>
          <w:rStyle w:val="BRL-StandardZchn"/>
        </w:rPr>
        <w:tab/>
        <w:t>Construction products – Assessment of release of dangerous substances – Determination of emissions into indoor air; German version EN 16516:2017</w:t>
      </w:r>
    </w:p>
    <w:p w14:paraId="50E8464D" w14:textId="77777777" w:rsidR="007979DE" w:rsidRPr="002920C7" w:rsidRDefault="007979DE" w:rsidP="00D32622">
      <w:pPr>
        <w:tabs>
          <w:tab w:val="left" w:pos="3261"/>
        </w:tabs>
        <w:ind w:left="3261" w:hanging="3261"/>
        <w:jc w:val="left"/>
      </w:pPr>
    </w:p>
    <w:p w14:paraId="79DDDF85" w14:textId="77777777" w:rsidR="007979DE" w:rsidRPr="002920C7" w:rsidRDefault="007979DE" w:rsidP="00D32622">
      <w:pPr>
        <w:spacing w:line="260" w:lineRule="exact"/>
        <w:ind w:left="3261" w:hanging="3261"/>
        <w:jc w:val="left"/>
      </w:pPr>
      <w:r w:rsidRPr="002920C7">
        <w:t>DIN ISO 18287:2006-05</w:t>
      </w:r>
      <w:r w:rsidRPr="002920C7">
        <w:tab/>
        <w:t>Soil quality – Determination of polycyclic aromatic hydrocarbons (PAH) – Gas chromatographic method with mass spectrometric detection (GC-MS)</w:t>
      </w:r>
    </w:p>
    <w:p w14:paraId="4FD4F291" w14:textId="77777777" w:rsidR="007979DE" w:rsidRPr="002920C7" w:rsidRDefault="007979DE" w:rsidP="00D32622">
      <w:pPr>
        <w:spacing w:line="260" w:lineRule="exact"/>
        <w:ind w:left="3261" w:hanging="3261"/>
        <w:jc w:val="left"/>
      </w:pPr>
    </w:p>
    <w:p w14:paraId="376A8B41" w14:textId="67FA7D80" w:rsidR="007979DE" w:rsidRPr="002920C7" w:rsidRDefault="007979DE" w:rsidP="00D32622">
      <w:pPr>
        <w:spacing w:line="260" w:lineRule="exact"/>
        <w:ind w:left="3261" w:hanging="3261"/>
        <w:jc w:val="left"/>
      </w:pPr>
      <w:r w:rsidRPr="002920C7">
        <w:t>TRGS 552</w:t>
      </w:r>
      <w:r w:rsidRPr="002920C7">
        <w:tab/>
        <w:t>Technical rule for the hazardous substance ‘N-nitrosamines’; GMBI 2018 p. 913-934</w:t>
      </w:r>
    </w:p>
    <w:p w14:paraId="0D6D09A5" w14:textId="77777777" w:rsidR="007979DE" w:rsidRPr="002920C7" w:rsidRDefault="007979DE" w:rsidP="00D32622">
      <w:pPr>
        <w:spacing w:line="260" w:lineRule="exact"/>
        <w:ind w:left="3261" w:hanging="3261"/>
        <w:jc w:val="left"/>
      </w:pPr>
    </w:p>
    <w:p w14:paraId="2B17A7EE" w14:textId="626338C2" w:rsidR="007979DE" w:rsidRPr="002920C7" w:rsidRDefault="007979DE" w:rsidP="00D32622">
      <w:pPr>
        <w:spacing w:line="260" w:lineRule="exact"/>
        <w:ind w:left="3261" w:hanging="3261"/>
        <w:jc w:val="left"/>
      </w:pPr>
      <w:r w:rsidRPr="002920C7">
        <w:t>DIK process specification</w:t>
      </w:r>
      <w:r w:rsidRPr="002920C7">
        <w:tab/>
        <w:t>DIK (Deutsches Institut für Kautschuktechnologie e.V. [German Institute of Rubber Technology]), ‘Methods to determine N-nitrosamines in air, vulcanisates and vulcanisation vapours’, Liekefeld et. al., published in "Kautschuk Gummi Kunststoffe, No. 6/91, pp. 514-521).</w:t>
      </w:r>
    </w:p>
    <w:p w14:paraId="459216A6" w14:textId="77777777" w:rsidR="007979DE" w:rsidRPr="002920C7" w:rsidRDefault="007979DE" w:rsidP="00D32622">
      <w:pPr>
        <w:spacing w:line="260" w:lineRule="exact"/>
        <w:ind w:left="3261" w:hanging="3261"/>
        <w:jc w:val="left"/>
      </w:pPr>
    </w:p>
    <w:p w14:paraId="107BB932" w14:textId="77777777" w:rsidR="007979DE" w:rsidRPr="002920C7" w:rsidRDefault="007979DE" w:rsidP="00D32622">
      <w:pPr>
        <w:spacing w:line="260" w:lineRule="exact"/>
        <w:ind w:left="3261" w:hanging="3261"/>
        <w:jc w:val="left"/>
      </w:pPr>
      <w:r w:rsidRPr="002920C7">
        <w:t>AfPS GS 2019:01 PAK</w:t>
      </w:r>
      <w:r w:rsidRPr="002920C7">
        <w:tab/>
        <w:t>GS Specification ‘Testing and assessment of polycyclic aromatic hydrocarbons (PAHs) when granting the GS mark of the Committee for Product Safety (AfPS)’; Annex Test Instruction Harmonised method to determine polycyclic aromatic hydrocarbons (PAHs) in polymers</w:t>
      </w:r>
    </w:p>
    <w:p w14:paraId="757C734D" w14:textId="77777777" w:rsidR="007979DE" w:rsidRPr="002920C7" w:rsidRDefault="007979DE" w:rsidP="00D32622">
      <w:pPr>
        <w:spacing w:line="260" w:lineRule="exact"/>
        <w:ind w:left="3261" w:hanging="3261"/>
        <w:jc w:val="left"/>
      </w:pPr>
    </w:p>
    <w:p w14:paraId="42603D65" w14:textId="77777777" w:rsidR="007979DE" w:rsidRPr="002920C7" w:rsidRDefault="007979DE" w:rsidP="00D32622">
      <w:pPr>
        <w:spacing w:line="260" w:lineRule="exact"/>
        <w:ind w:left="3261" w:hanging="3261"/>
        <w:jc w:val="left"/>
      </w:pPr>
      <w:r w:rsidRPr="002920C7">
        <w:t>DGUV Information 213-523</w:t>
      </w:r>
      <w:r w:rsidRPr="002920C7">
        <w:tab/>
        <w:t>Analytical methods to determine N-nitrosamines</w:t>
      </w:r>
    </w:p>
    <w:p w14:paraId="01201F3E" w14:textId="77777777" w:rsidR="00395C4F" w:rsidRPr="002920C7" w:rsidRDefault="00395C4F" w:rsidP="00696EA3"/>
    <w:p w14:paraId="485B2EF1" w14:textId="77777777" w:rsidR="00395C4F" w:rsidRPr="002920C7" w:rsidRDefault="00395C4F" w:rsidP="00696EA3">
      <w:pPr>
        <w:sectPr w:rsidR="00395C4F" w:rsidRPr="002920C7" w:rsidSect="00930E5C">
          <w:footerReference w:type="first" r:id="rId202"/>
          <w:footnotePr>
            <w:numRestart w:val="eachPage"/>
          </w:footnotePr>
          <w:pgSz w:w="11906" w:h="16838" w:code="9"/>
          <w:pgMar w:top="1134" w:right="1418" w:bottom="1134" w:left="1418" w:header="709" w:footer="510" w:gutter="0"/>
          <w:cols w:space="708"/>
          <w:titlePg/>
          <w:docGrid w:linePitch="360"/>
        </w:sectPr>
      </w:pPr>
    </w:p>
    <w:p w14:paraId="6D24ADD7" w14:textId="7F775119" w:rsidR="007979DE" w:rsidRPr="002920C7" w:rsidRDefault="007979DE" w:rsidP="006D67D1">
      <w:pPr>
        <w:pStyle w:val="H1"/>
      </w:pPr>
      <w:bookmarkStart w:id="146" w:name="_Toc50366550"/>
      <w:r w:rsidRPr="002920C7">
        <w:lastRenderedPageBreak/>
        <w:t>Annex 2 – LCI values (target compounds)</w:t>
      </w:r>
      <w:bookmarkEnd w:id="146"/>
    </w:p>
    <w:p w14:paraId="332DF1B0" w14:textId="77777777" w:rsidR="007979DE" w:rsidRPr="002920C7" w:rsidRDefault="007979DE" w:rsidP="00395C4F">
      <w:pPr>
        <w:pStyle w:val="BRL-Standard"/>
        <w:widowControl w:val="0"/>
      </w:pPr>
      <w:r w:rsidRPr="002920C7">
        <w:t xml:space="preserve">The LCI values in force pursuant to building legislation are listed in Table 4. </w:t>
      </w:r>
    </w:p>
    <w:p w14:paraId="049DCC07" w14:textId="77777777" w:rsidR="007979DE" w:rsidRPr="002920C7" w:rsidRDefault="007979DE" w:rsidP="00395C4F">
      <w:pPr>
        <w:widowControl w:val="0"/>
      </w:pPr>
    </w:p>
    <w:p w14:paraId="34A8C8EA" w14:textId="77777777" w:rsidR="007979DE" w:rsidRPr="002920C7" w:rsidRDefault="007979DE" w:rsidP="004C391F">
      <w:pPr>
        <w:pStyle w:val="BRL-Tabelleberschrift"/>
        <w:ind w:left="1440" w:hanging="1440"/>
      </w:pPr>
      <w:r w:rsidRPr="002920C7">
        <w:t>Table 4:</w:t>
      </w:r>
      <w:r w:rsidRPr="002920C7">
        <w:tab/>
        <w:t>2018 list of LCI values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1276"/>
        <w:gridCol w:w="992"/>
        <w:gridCol w:w="3119"/>
      </w:tblGrid>
      <w:tr w:rsidR="007979DE" w:rsidRPr="002920C7" w14:paraId="34022D6C" w14:textId="77777777" w:rsidTr="007F15C6">
        <w:trPr>
          <w:tblHeader/>
        </w:trPr>
        <w:tc>
          <w:tcPr>
            <w:tcW w:w="817" w:type="dxa"/>
            <w:shd w:val="clear" w:color="auto" w:fill="auto"/>
          </w:tcPr>
          <w:p w14:paraId="4A307E77" w14:textId="77777777" w:rsidR="007979DE" w:rsidRPr="002920C7" w:rsidRDefault="007979DE" w:rsidP="005D5635">
            <w:pPr>
              <w:pStyle w:val="BRL-Tabelleberschrift1Zeile"/>
              <w:ind w:left="0" w:firstLine="0"/>
            </w:pPr>
            <w:bookmarkStart w:id="147" w:name="_Toc458604377"/>
            <w:bookmarkStart w:id="148" w:name="_Toc459022774"/>
          </w:p>
        </w:tc>
        <w:tc>
          <w:tcPr>
            <w:tcW w:w="2835" w:type="dxa"/>
            <w:shd w:val="clear" w:color="auto" w:fill="auto"/>
          </w:tcPr>
          <w:p w14:paraId="417083AE" w14:textId="77777777" w:rsidR="007979DE" w:rsidRPr="002920C7" w:rsidRDefault="007979DE" w:rsidP="005D5635">
            <w:pPr>
              <w:pStyle w:val="BRL-Tabelleberschrift1Zeile"/>
              <w:ind w:left="0" w:firstLine="0"/>
            </w:pPr>
            <w:r w:rsidRPr="002920C7">
              <w:t xml:space="preserve">Substance </w:t>
            </w:r>
          </w:p>
        </w:tc>
        <w:tc>
          <w:tcPr>
            <w:tcW w:w="1276" w:type="dxa"/>
            <w:shd w:val="clear" w:color="auto" w:fill="auto"/>
          </w:tcPr>
          <w:p w14:paraId="14788BFF" w14:textId="77777777" w:rsidR="007979DE" w:rsidRPr="002920C7" w:rsidRDefault="007979DE" w:rsidP="005D5635">
            <w:pPr>
              <w:pStyle w:val="BRL-Tabelleberschrift1Zeile"/>
              <w:ind w:left="0" w:firstLine="0"/>
            </w:pPr>
            <w:r w:rsidRPr="002920C7">
              <w:t>CAS No.</w:t>
            </w:r>
          </w:p>
        </w:tc>
        <w:tc>
          <w:tcPr>
            <w:tcW w:w="992" w:type="dxa"/>
            <w:shd w:val="clear" w:color="auto" w:fill="auto"/>
          </w:tcPr>
          <w:p w14:paraId="6F9F6AAF" w14:textId="77777777" w:rsidR="007979DE" w:rsidRPr="002920C7" w:rsidRDefault="007979DE" w:rsidP="005D5635">
            <w:pPr>
              <w:pStyle w:val="BRL-Tabelleberschrift1Zeile"/>
              <w:ind w:left="0" w:firstLine="0"/>
            </w:pPr>
            <w:r w:rsidRPr="002920C7">
              <w:t>LCI [µg/m³]</w:t>
            </w:r>
          </w:p>
        </w:tc>
        <w:tc>
          <w:tcPr>
            <w:tcW w:w="3119" w:type="dxa"/>
            <w:shd w:val="clear" w:color="auto" w:fill="auto"/>
          </w:tcPr>
          <w:p w14:paraId="51CCAC7E" w14:textId="77777777" w:rsidR="007979DE" w:rsidRPr="002920C7" w:rsidRDefault="007979DE" w:rsidP="005D5635">
            <w:pPr>
              <w:pStyle w:val="BRL-Tabelleberschrift1Zeile"/>
              <w:ind w:left="0" w:firstLine="0"/>
            </w:pPr>
            <w:r w:rsidRPr="002920C7">
              <w:t xml:space="preserve">Remarks </w:t>
            </w:r>
          </w:p>
        </w:tc>
      </w:tr>
      <w:tr w:rsidR="007979DE" w:rsidRPr="002920C7" w14:paraId="07875E18" w14:textId="77777777" w:rsidTr="007F15C6">
        <w:tc>
          <w:tcPr>
            <w:tcW w:w="817" w:type="dxa"/>
            <w:shd w:val="clear" w:color="auto" w:fill="auto"/>
          </w:tcPr>
          <w:p w14:paraId="5295654B" w14:textId="77777777" w:rsidR="007979DE" w:rsidRPr="002920C7" w:rsidRDefault="007979DE" w:rsidP="000C0EBE">
            <w:pPr>
              <w:pStyle w:val="BRL-TabelleAnlageberschriftFett"/>
              <w:keepNext/>
            </w:pPr>
            <w:r w:rsidRPr="002920C7">
              <w:t>1</w:t>
            </w:r>
          </w:p>
        </w:tc>
        <w:tc>
          <w:tcPr>
            <w:tcW w:w="8222" w:type="dxa"/>
            <w:gridSpan w:val="4"/>
            <w:shd w:val="clear" w:color="auto" w:fill="auto"/>
          </w:tcPr>
          <w:p w14:paraId="485BDF03" w14:textId="77777777" w:rsidR="007979DE" w:rsidRPr="002920C7" w:rsidRDefault="007979DE" w:rsidP="000C0EBE">
            <w:pPr>
              <w:pStyle w:val="BRL-TabelleAnlageberschriftFett"/>
              <w:keepNext/>
            </w:pPr>
            <w:r w:rsidRPr="002920C7">
              <w:t>Aromatic hydrocarbons</w:t>
            </w:r>
          </w:p>
        </w:tc>
      </w:tr>
      <w:tr w:rsidR="007979DE" w:rsidRPr="002920C7" w14:paraId="6C8BB415" w14:textId="77777777" w:rsidTr="007F15C6">
        <w:tc>
          <w:tcPr>
            <w:tcW w:w="817" w:type="dxa"/>
            <w:shd w:val="clear" w:color="auto" w:fill="auto"/>
          </w:tcPr>
          <w:p w14:paraId="6F3176B0" w14:textId="77777777" w:rsidR="007979DE" w:rsidRPr="002920C7" w:rsidRDefault="007979DE" w:rsidP="00696EA3">
            <w:pPr>
              <w:spacing w:line="240" w:lineRule="auto"/>
              <w:jc w:val="left"/>
              <w:rPr>
                <w:szCs w:val="18"/>
              </w:rPr>
            </w:pPr>
            <w:r w:rsidRPr="002920C7">
              <w:t>1-1</w:t>
            </w:r>
          </w:p>
        </w:tc>
        <w:tc>
          <w:tcPr>
            <w:tcW w:w="2835" w:type="dxa"/>
            <w:shd w:val="clear" w:color="auto" w:fill="auto"/>
          </w:tcPr>
          <w:p w14:paraId="57A33213" w14:textId="77777777" w:rsidR="007979DE" w:rsidRPr="002920C7" w:rsidRDefault="007979DE" w:rsidP="00696EA3">
            <w:pPr>
              <w:spacing w:line="240" w:lineRule="auto"/>
              <w:jc w:val="left"/>
              <w:rPr>
                <w:szCs w:val="18"/>
              </w:rPr>
            </w:pPr>
            <w:r w:rsidRPr="002920C7">
              <w:t xml:space="preserve">Toluene </w:t>
            </w:r>
          </w:p>
        </w:tc>
        <w:tc>
          <w:tcPr>
            <w:tcW w:w="1276" w:type="dxa"/>
            <w:shd w:val="clear" w:color="auto" w:fill="auto"/>
          </w:tcPr>
          <w:p w14:paraId="2AC4F1B9" w14:textId="77777777" w:rsidR="007979DE" w:rsidRPr="002920C7" w:rsidRDefault="007979DE" w:rsidP="00696EA3">
            <w:pPr>
              <w:spacing w:line="240" w:lineRule="auto"/>
              <w:jc w:val="left"/>
              <w:rPr>
                <w:szCs w:val="18"/>
              </w:rPr>
            </w:pPr>
            <w:r w:rsidRPr="002920C7">
              <w:t>108-88-3</w:t>
            </w:r>
          </w:p>
        </w:tc>
        <w:tc>
          <w:tcPr>
            <w:tcW w:w="992" w:type="dxa"/>
            <w:shd w:val="clear" w:color="auto" w:fill="auto"/>
          </w:tcPr>
          <w:p w14:paraId="607A127B" w14:textId="77777777" w:rsidR="007979DE" w:rsidRPr="002920C7" w:rsidRDefault="007979DE" w:rsidP="00696EA3">
            <w:pPr>
              <w:spacing w:line="240" w:lineRule="auto"/>
              <w:jc w:val="left"/>
              <w:rPr>
                <w:szCs w:val="18"/>
              </w:rPr>
            </w:pPr>
            <w:r w:rsidRPr="002920C7">
              <w:rPr>
                <w:b/>
              </w:rPr>
              <w:t>2900</w:t>
            </w:r>
          </w:p>
        </w:tc>
        <w:tc>
          <w:tcPr>
            <w:tcW w:w="3119" w:type="dxa"/>
            <w:shd w:val="clear" w:color="auto" w:fill="auto"/>
          </w:tcPr>
          <w:p w14:paraId="4623F570" w14:textId="77777777" w:rsidR="007979DE" w:rsidRPr="002920C7" w:rsidRDefault="007979DE" w:rsidP="00696EA3">
            <w:pPr>
              <w:spacing w:line="240" w:lineRule="auto"/>
              <w:jc w:val="left"/>
              <w:rPr>
                <w:szCs w:val="18"/>
              </w:rPr>
            </w:pPr>
            <w:r w:rsidRPr="002920C7">
              <w:t>Adoption of EU LCI value</w:t>
            </w:r>
          </w:p>
        </w:tc>
      </w:tr>
      <w:tr w:rsidR="007979DE" w:rsidRPr="002920C7" w14:paraId="678E54CA" w14:textId="77777777" w:rsidTr="007F15C6">
        <w:tc>
          <w:tcPr>
            <w:tcW w:w="817" w:type="dxa"/>
            <w:shd w:val="clear" w:color="auto" w:fill="auto"/>
          </w:tcPr>
          <w:p w14:paraId="46888722" w14:textId="77777777" w:rsidR="007979DE" w:rsidRPr="002920C7" w:rsidRDefault="007979DE" w:rsidP="00696EA3">
            <w:pPr>
              <w:spacing w:line="240" w:lineRule="auto"/>
              <w:jc w:val="left"/>
              <w:rPr>
                <w:szCs w:val="18"/>
              </w:rPr>
            </w:pPr>
            <w:r w:rsidRPr="002920C7">
              <w:t>1-2</w:t>
            </w:r>
          </w:p>
        </w:tc>
        <w:tc>
          <w:tcPr>
            <w:tcW w:w="2835" w:type="dxa"/>
            <w:shd w:val="clear" w:color="auto" w:fill="auto"/>
          </w:tcPr>
          <w:p w14:paraId="7EB506C7" w14:textId="77777777" w:rsidR="007979DE" w:rsidRPr="002920C7" w:rsidRDefault="007979DE" w:rsidP="00696EA3">
            <w:pPr>
              <w:spacing w:line="240" w:lineRule="auto"/>
              <w:jc w:val="left"/>
              <w:rPr>
                <w:szCs w:val="18"/>
              </w:rPr>
            </w:pPr>
            <w:r w:rsidRPr="002920C7">
              <w:t xml:space="preserve">Ethylbenzene </w:t>
            </w:r>
          </w:p>
        </w:tc>
        <w:tc>
          <w:tcPr>
            <w:tcW w:w="1276" w:type="dxa"/>
            <w:shd w:val="clear" w:color="auto" w:fill="auto"/>
          </w:tcPr>
          <w:p w14:paraId="01D201EC" w14:textId="77777777" w:rsidR="007979DE" w:rsidRPr="002920C7" w:rsidRDefault="007979DE" w:rsidP="00696EA3">
            <w:pPr>
              <w:spacing w:line="240" w:lineRule="auto"/>
              <w:jc w:val="left"/>
              <w:rPr>
                <w:szCs w:val="18"/>
              </w:rPr>
            </w:pPr>
            <w:r w:rsidRPr="002920C7">
              <w:t>100-41-4</w:t>
            </w:r>
          </w:p>
        </w:tc>
        <w:tc>
          <w:tcPr>
            <w:tcW w:w="992" w:type="dxa"/>
            <w:shd w:val="clear" w:color="auto" w:fill="auto"/>
          </w:tcPr>
          <w:p w14:paraId="70A07780" w14:textId="77777777" w:rsidR="007979DE" w:rsidRPr="002920C7" w:rsidRDefault="007979DE" w:rsidP="00696EA3">
            <w:pPr>
              <w:spacing w:line="240" w:lineRule="auto"/>
              <w:jc w:val="left"/>
              <w:rPr>
                <w:szCs w:val="18"/>
              </w:rPr>
            </w:pPr>
            <w:r w:rsidRPr="002920C7">
              <w:rPr>
                <w:b/>
              </w:rPr>
              <w:t>850</w:t>
            </w:r>
          </w:p>
        </w:tc>
        <w:tc>
          <w:tcPr>
            <w:tcW w:w="3119" w:type="dxa"/>
            <w:shd w:val="clear" w:color="auto" w:fill="auto"/>
          </w:tcPr>
          <w:p w14:paraId="57154F41" w14:textId="77777777" w:rsidR="007979DE" w:rsidRPr="002920C7" w:rsidRDefault="007979DE" w:rsidP="00696EA3">
            <w:pPr>
              <w:spacing w:line="240" w:lineRule="auto"/>
              <w:jc w:val="left"/>
              <w:rPr>
                <w:szCs w:val="18"/>
              </w:rPr>
            </w:pPr>
            <w:r w:rsidRPr="002920C7">
              <w:t>Adoption of EU LCI value</w:t>
            </w:r>
          </w:p>
        </w:tc>
      </w:tr>
      <w:tr w:rsidR="007979DE" w:rsidRPr="002920C7" w14:paraId="3936F6AC" w14:textId="77777777" w:rsidTr="007F15C6">
        <w:tc>
          <w:tcPr>
            <w:tcW w:w="817" w:type="dxa"/>
            <w:shd w:val="clear" w:color="auto" w:fill="auto"/>
          </w:tcPr>
          <w:p w14:paraId="5A57C3F7" w14:textId="77777777" w:rsidR="007979DE" w:rsidRPr="002920C7" w:rsidRDefault="007979DE" w:rsidP="00696EA3">
            <w:pPr>
              <w:spacing w:line="240" w:lineRule="auto"/>
              <w:jc w:val="left"/>
              <w:rPr>
                <w:szCs w:val="18"/>
              </w:rPr>
            </w:pPr>
            <w:r w:rsidRPr="002920C7">
              <w:t>1-3</w:t>
            </w:r>
          </w:p>
        </w:tc>
        <w:tc>
          <w:tcPr>
            <w:tcW w:w="2835" w:type="dxa"/>
            <w:shd w:val="clear" w:color="auto" w:fill="auto"/>
          </w:tcPr>
          <w:p w14:paraId="7405BADC" w14:textId="77777777" w:rsidR="007979DE" w:rsidRPr="002920C7" w:rsidRDefault="007979DE" w:rsidP="00696EA3">
            <w:pPr>
              <w:spacing w:line="240" w:lineRule="auto"/>
              <w:jc w:val="left"/>
              <w:rPr>
                <w:szCs w:val="18"/>
              </w:rPr>
            </w:pPr>
            <w:r w:rsidRPr="002920C7">
              <w:t xml:space="preserve">Xylol, mixture of isomers o-, m- and p-xylol </w:t>
            </w:r>
          </w:p>
        </w:tc>
        <w:tc>
          <w:tcPr>
            <w:tcW w:w="1276" w:type="dxa"/>
            <w:shd w:val="clear" w:color="auto" w:fill="auto"/>
          </w:tcPr>
          <w:p w14:paraId="1ADE8BDA" w14:textId="77777777" w:rsidR="007979DE" w:rsidRPr="002920C7" w:rsidRDefault="007979DE" w:rsidP="00696EA3">
            <w:pPr>
              <w:spacing w:line="240" w:lineRule="auto"/>
              <w:jc w:val="left"/>
              <w:rPr>
                <w:szCs w:val="18"/>
              </w:rPr>
            </w:pPr>
            <w:r w:rsidRPr="002920C7">
              <w:t>1330-20-7</w:t>
            </w:r>
          </w:p>
        </w:tc>
        <w:tc>
          <w:tcPr>
            <w:tcW w:w="992" w:type="dxa"/>
            <w:shd w:val="clear" w:color="auto" w:fill="auto"/>
          </w:tcPr>
          <w:p w14:paraId="66A7DC78" w14:textId="77777777" w:rsidR="007979DE" w:rsidRPr="002920C7" w:rsidRDefault="007979DE" w:rsidP="00696EA3">
            <w:pPr>
              <w:spacing w:line="240" w:lineRule="auto"/>
              <w:jc w:val="left"/>
              <w:rPr>
                <w:szCs w:val="18"/>
              </w:rPr>
            </w:pPr>
            <w:r w:rsidRPr="002920C7">
              <w:rPr>
                <w:b/>
              </w:rPr>
              <w:t>500</w:t>
            </w:r>
          </w:p>
        </w:tc>
        <w:tc>
          <w:tcPr>
            <w:tcW w:w="3119" w:type="dxa"/>
            <w:shd w:val="clear" w:color="auto" w:fill="auto"/>
          </w:tcPr>
          <w:p w14:paraId="50C1E33A" w14:textId="77777777" w:rsidR="007979DE" w:rsidRPr="002920C7" w:rsidRDefault="007979DE" w:rsidP="00696EA3">
            <w:pPr>
              <w:spacing w:line="240" w:lineRule="auto"/>
              <w:jc w:val="left"/>
              <w:rPr>
                <w:szCs w:val="18"/>
              </w:rPr>
            </w:pPr>
            <w:r w:rsidRPr="002920C7">
              <w:t>Adoption of EU LCI value</w:t>
            </w:r>
          </w:p>
        </w:tc>
      </w:tr>
      <w:tr w:rsidR="007979DE" w:rsidRPr="002920C7" w14:paraId="7FA6D0B3" w14:textId="77777777" w:rsidTr="007F15C6">
        <w:tc>
          <w:tcPr>
            <w:tcW w:w="817" w:type="dxa"/>
            <w:shd w:val="clear" w:color="auto" w:fill="auto"/>
          </w:tcPr>
          <w:p w14:paraId="0CA1ECB8" w14:textId="77777777" w:rsidR="007979DE" w:rsidRPr="002920C7" w:rsidRDefault="007979DE" w:rsidP="00696EA3">
            <w:pPr>
              <w:spacing w:line="240" w:lineRule="auto"/>
              <w:jc w:val="left"/>
              <w:rPr>
                <w:szCs w:val="18"/>
              </w:rPr>
            </w:pPr>
            <w:r w:rsidRPr="002920C7">
              <w:t>1-4</w:t>
            </w:r>
          </w:p>
        </w:tc>
        <w:tc>
          <w:tcPr>
            <w:tcW w:w="2835" w:type="dxa"/>
            <w:shd w:val="clear" w:color="auto" w:fill="auto"/>
          </w:tcPr>
          <w:p w14:paraId="3B030637" w14:textId="77777777" w:rsidR="007979DE" w:rsidRPr="002920C7" w:rsidRDefault="007979DE" w:rsidP="00696EA3">
            <w:pPr>
              <w:spacing w:line="240" w:lineRule="auto"/>
              <w:jc w:val="left"/>
              <w:rPr>
                <w:szCs w:val="18"/>
              </w:rPr>
            </w:pPr>
            <w:r w:rsidRPr="002920C7">
              <w:t xml:space="preserve">p-xylene </w:t>
            </w:r>
          </w:p>
        </w:tc>
        <w:tc>
          <w:tcPr>
            <w:tcW w:w="1276" w:type="dxa"/>
            <w:shd w:val="clear" w:color="auto" w:fill="auto"/>
          </w:tcPr>
          <w:p w14:paraId="7E124EBC" w14:textId="77777777" w:rsidR="007979DE" w:rsidRPr="002920C7" w:rsidRDefault="007979DE" w:rsidP="00696EA3">
            <w:pPr>
              <w:spacing w:line="240" w:lineRule="auto"/>
              <w:jc w:val="left"/>
              <w:rPr>
                <w:szCs w:val="18"/>
              </w:rPr>
            </w:pPr>
            <w:r w:rsidRPr="002920C7">
              <w:t>106-42-3</w:t>
            </w:r>
          </w:p>
        </w:tc>
        <w:tc>
          <w:tcPr>
            <w:tcW w:w="992" w:type="dxa"/>
            <w:shd w:val="clear" w:color="auto" w:fill="auto"/>
          </w:tcPr>
          <w:p w14:paraId="1F636B93" w14:textId="77777777" w:rsidR="007979DE" w:rsidRPr="002920C7" w:rsidRDefault="007979DE" w:rsidP="00696EA3">
            <w:pPr>
              <w:spacing w:line="240" w:lineRule="auto"/>
              <w:jc w:val="left"/>
              <w:rPr>
                <w:szCs w:val="18"/>
              </w:rPr>
            </w:pPr>
            <w:r w:rsidRPr="002920C7">
              <w:rPr>
                <w:b/>
              </w:rPr>
              <w:t>500</w:t>
            </w:r>
          </w:p>
        </w:tc>
        <w:tc>
          <w:tcPr>
            <w:tcW w:w="3119" w:type="dxa"/>
            <w:shd w:val="clear" w:color="auto" w:fill="auto"/>
          </w:tcPr>
          <w:p w14:paraId="4422A1D2" w14:textId="77777777" w:rsidR="007979DE" w:rsidRPr="002920C7" w:rsidRDefault="007979DE" w:rsidP="00696EA3">
            <w:pPr>
              <w:spacing w:line="240" w:lineRule="auto"/>
              <w:jc w:val="left"/>
              <w:rPr>
                <w:szCs w:val="18"/>
              </w:rPr>
            </w:pPr>
            <w:r w:rsidRPr="002920C7">
              <w:t>Adoption of EU LCI value</w:t>
            </w:r>
          </w:p>
        </w:tc>
      </w:tr>
      <w:tr w:rsidR="007979DE" w:rsidRPr="002920C7" w14:paraId="0F6E8104" w14:textId="77777777" w:rsidTr="007F15C6">
        <w:tc>
          <w:tcPr>
            <w:tcW w:w="817" w:type="dxa"/>
            <w:shd w:val="clear" w:color="auto" w:fill="auto"/>
          </w:tcPr>
          <w:p w14:paraId="3DA153F2" w14:textId="77777777" w:rsidR="007979DE" w:rsidRPr="002920C7" w:rsidRDefault="007979DE" w:rsidP="00696EA3">
            <w:pPr>
              <w:spacing w:line="240" w:lineRule="auto"/>
              <w:jc w:val="left"/>
              <w:rPr>
                <w:szCs w:val="18"/>
              </w:rPr>
            </w:pPr>
            <w:r w:rsidRPr="002920C7">
              <w:t>1-5</w:t>
            </w:r>
          </w:p>
        </w:tc>
        <w:tc>
          <w:tcPr>
            <w:tcW w:w="2835" w:type="dxa"/>
            <w:shd w:val="clear" w:color="auto" w:fill="auto"/>
          </w:tcPr>
          <w:p w14:paraId="711E3A8F" w14:textId="77777777" w:rsidR="007979DE" w:rsidRPr="002920C7" w:rsidRDefault="007979DE" w:rsidP="00696EA3">
            <w:pPr>
              <w:spacing w:line="240" w:lineRule="auto"/>
              <w:jc w:val="left"/>
              <w:rPr>
                <w:szCs w:val="18"/>
              </w:rPr>
            </w:pPr>
            <w:r w:rsidRPr="002920C7">
              <w:t xml:space="preserve">m-xylene </w:t>
            </w:r>
          </w:p>
        </w:tc>
        <w:tc>
          <w:tcPr>
            <w:tcW w:w="1276" w:type="dxa"/>
            <w:shd w:val="clear" w:color="auto" w:fill="auto"/>
          </w:tcPr>
          <w:p w14:paraId="2FB98360" w14:textId="77777777" w:rsidR="007979DE" w:rsidRPr="002920C7" w:rsidRDefault="007979DE" w:rsidP="00696EA3">
            <w:pPr>
              <w:spacing w:line="240" w:lineRule="auto"/>
              <w:jc w:val="left"/>
              <w:rPr>
                <w:szCs w:val="18"/>
              </w:rPr>
            </w:pPr>
            <w:r w:rsidRPr="002920C7">
              <w:t>108-38-3</w:t>
            </w:r>
          </w:p>
        </w:tc>
        <w:tc>
          <w:tcPr>
            <w:tcW w:w="992" w:type="dxa"/>
            <w:shd w:val="clear" w:color="auto" w:fill="auto"/>
          </w:tcPr>
          <w:p w14:paraId="7AF1C46D" w14:textId="77777777" w:rsidR="007979DE" w:rsidRPr="002920C7" w:rsidRDefault="007979DE" w:rsidP="00696EA3">
            <w:pPr>
              <w:spacing w:line="240" w:lineRule="auto"/>
              <w:jc w:val="left"/>
              <w:rPr>
                <w:szCs w:val="18"/>
              </w:rPr>
            </w:pPr>
            <w:r w:rsidRPr="002920C7">
              <w:rPr>
                <w:b/>
              </w:rPr>
              <w:t>500</w:t>
            </w:r>
          </w:p>
        </w:tc>
        <w:tc>
          <w:tcPr>
            <w:tcW w:w="3119" w:type="dxa"/>
            <w:shd w:val="clear" w:color="auto" w:fill="auto"/>
          </w:tcPr>
          <w:p w14:paraId="28097F89" w14:textId="77777777" w:rsidR="007979DE" w:rsidRPr="002920C7" w:rsidRDefault="007979DE" w:rsidP="00696EA3">
            <w:pPr>
              <w:spacing w:line="240" w:lineRule="auto"/>
              <w:jc w:val="left"/>
              <w:rPr>
                <w:szCs w:val="18"/>
              </w:rPr>
            </w:pPr>
            <w:r w:rsidRPr="002920C7">
              <w:t>Adoption of EU LCI value</w:t>
            </w:r>
          </w:p>
        </w:tc>
      </w:tr>
      <w:tr w:rsidR="007979DE" w:rsidRPr="002920C7" w14:paraId="1A879404" w14:textId="77777777" w:rsidTr="007F15C6">
        <w:tc>
          <w:tcPr>
            <w:tcW w:w="817" w:type="dxa"/>
            <w:shd w:val="clear" w:color="auto" w:fill="auto"/>
          </w:tcPr>
          <w:p w14:paraId="1D582C8E" w14:textId="77777777" w:rsidR="007979DE" w:rsidRPr="002920C7" w:rsidRDefault="007979DE" w:rsidP="00696EA3">
            <w:pPr>
              <w:spacing w:line="240" w:lineRule="auto"/>
              <w:jc w:val="left"/>
              <w:rPr>
                <w:szCs w:val="18"/>
              </w:rPr>
            </w:pPr>
            <w:r w:rsidRPr="002920C7">
              <w:t>1-6</w:t>
            </w:r>
          </w:p>
        </w:tc>
        <w:tc>
          <w:tcPr>
            <w:tcW w:w="2835" w:type="dxa"/>
            <w:shd w:val="clear" w:color="auto" w:fill="auto"/>
          </w:tcPr>
          <w:p w14:paraId="5AB1FC9B" w14:textId="77777777" w:rsidR="007979DE" w:rsidRPr="002920C7" w:rsidRDefault="007979DE" w:rsidP="00696EA3">
            <w:pPr>
              <w:spacing w:line="240" w:lineRule="auto"/>
              <w:jc w:val="left"/>
              <w:rPr>
                <w:szCs w:val="18"/>
              </w:rPr>
            </w:pPr>
            <w:r w:rsidRPr="002920C7">
              <w:t xml:space="preserve">o-xylene </w:t>
            </w:r>
          </w:p>
        </w:tc>
        <w:tc>
          <w:tcPr>
            <w:tcW w:w="1276" w:type="dxa"/>
            <w:shd w:val="clear" w:color="auto" w:fill="auto"/>
          </w:tcPr>
          <w:p w14:paraId="7934A8E9" w14:textId="77777777" w:rsidR="007979DE" w:rsidRPr="002920C7" w:rsidRDefault="007979DE" w:rsidP="00696EA3">
            <w:pPr>
              <w:spacing w:line="240" w:lineRule="auto"/>
              <w:jc w:val="left"/>
              <w:rPr>
                <w:szCs w:val="18"/>
              </w:rPr>
            </w:pPr>
            <w:r w:rsidRPr="002920C7">
              <w:t>95-47-6</w:t>
            </w:r>
          </w:p>
        </w:tc>
        <w:tc>
          <w:tcPr>
            <w:tcW w:w="992" w:type="dxa"/>
            <w:shd w:val="clear" w:color="auto" w:fill="auto"/>
          </w:tcPr>
          <w:p w14:paraId="7440F458" w14:textId="77777777" w:rsidR="007979DE" w:rsidRPr="002920C7" w:rsidRDefault="007979DE" w:rsidP="00696EA3">
            <w:pPr>
              <w:spacing w:line="240" w:lineRule="auto"/>
              <w:jc w:val="left"/>
              <w:rPr>
                <w:szCs w:val="18"/>
              </w:rPr>
            </w:pPr>
            <w:r w:rsidRPr="002920C7">
              <w:rPr>
                <w:b/>
              </w:rPr>
              <w:t>500</w:t>
            </w:r>
          </w:p>
        </w:tc>
        <w:tc>
          <w:tcPr>
            <w:tcW w:w="3119" w:type="dxa"/>
            <w:shd w:val="clear" w:color="auto" w:fill="auto"/>
          </w:tcPr>
          <w:p w14:paraId="7AEABDFD" w14:textId="77777777" w:rsidR="007979DE" w:rsidRPr="002920C7" w:rsidRDefault="007979DE" w:rsidP="00696EA3">
            <w:pPr>
              <w:spacing w:line="240" w:lineRule="auto"/>
              <w:jc w:val="left"/>
              <w:rPr>
                <w:szCs w:val="18"/>
              </w:rPr>
            </w:pPr>
            <w:r w:rsidRPr="002920C7">
              <w:t>Adoption of EU LCI value</w:t>
            </w:r>
          </w:p>
        </w:tc>
      </w:tr>
      <w:tr w:rsidR="007979DE" w:rsidRPr="002920C7" w14:paraId="02083AD7" w14:textId="77777777" w:rsidTr="007F15C6">
        <w:tc>
          <w:tcPr>
            <w:tcW w:w="817" w:type="dxa"/>
            <w:shd w:val="clear" w:color="auto" w:fill="auto"/>
          </w:tcPr>
          <w:p w14:paraId="5E460FBA" w14:textId="77777777" w:rsidR="007979DE" w:rsidRPr="002920C7" w:rsidRDefault="007979DE" w:rsidP="00696EA3">
            <w:pPr>
              <w:spacing w:line="240" w:lineRule="auto"/>
              <w:jc w:val="left"/>
              <w:rPr>
                <w:szCs w:val="18"/>
              </w:rPr>
            </w:pPr>
            <w:r w:rsidRPr="002920C7">
              <w:t>1-7*</w:t>
            </w:r>
          </w:p>
        </w:tc>
        <w:tc>
          <w:tcPr>
            <w:tcW w:w="2835" w:type="dxa"/>
            <w:shd w:val="clear" w:color="auto" w:fill="auto"/>
          </w:tcPr>
          <w:p w14:paraId="40D64E34" w14:textId="77777777" w:rsidR="007979DE" w:rsidRPr="002920C7" w:rsidRDefault="007979DE" w:rsidP="00696EA3">
            <w:pPr>
              <w:spacing w:line="240" w:lineRule="auto"/>
              <w:jc w:val="left"/>
              <w:rPr>
                <w:szCs w:val="18"/>
              </w:rPr>
            </w:pPr>
            <w:r w:rsidRPr="002920C7">
              <w:t xml:space="preserve">Isopropylbenzene </w:t>
            </w:r>
          </w:p>
        </w:tc>
        <w:tc>
          <w:tcPr>
            <w:tcW w:w="1276" w:type="dxa"/>
            <w:shd w:val="clear" w:color="auto" w:fill="auto"/>
          </w:tcPr>
          <w:p w14:paraId="7882EF7D" w14:textId="77777777" w:rsidR="007979DE" w:rsidRPr="002920C7" w:rsidRDefault="007979DE" w:rsidP="00696EA3">
            <w:pPr>
              <w:spacing w:line="240" w:lineRule="auto"/>
              <w:jc w:val="left"/>
              <w:rPr>
                <w:szCs w:val="18"/>
              </w:rPr>
            </w:pPr>
            <w:r w:rsidRPr="002920C7">
              <w:t>98-82-8</w:t>
            </w:r>
          </w:p>
        </w:tc>
        <w:tc>
          <w:tcPr>
            <w:tcW w:w="992" w:type="dxa"/>
            <w:shd w:val="clear" w:color="auto" w:fill="auto"/>
          </w:tcPr>
          <w:p w14:paraId="522A7D01" w14:textId="77777777" w:rsidR="007979DE" w:rsidRPr="002920C7" w:rsidRDefault="007979DE" w:rsidP="00696EA3">
            <w:pPr>
              <w:spacing w:line="240" w:lineRule="auto"/>
              <w:jc w:val="left"/>
              <w:rPr>
                <w:szCs w:val="18"/>
              </w:rPr>
            </w:pPr>
            <w:r w:rsidRPr="002920C7">
              <w:rPr>
                <w:b/>
              </w:rPr>
              <w:t>1700</w:t>
            </w:r>
          </w:p>
        </w:tc>
        <w:tc>
          <w:tcPr>
            <w:tcW w:w="3119" w:type="dxa"/>
            <w:shd w:val="clear" w:color="auto" w:fill="auto"/>
          </w:tcPr>
          <w:p w14:paraId="430A6D19" w14:textId="77777777" w:rsidR="007979DE" w:rsidRPr="002920C7" w:rsidRDefault="007979DE" w:rsidP="00696EA3">
            <w:pPr>
              <w:spacing w:line="240" w:lineRule="auto"/>
              <w:jc w:val="left"/>
              <w:rPr>
                <w:szCs w:val="18"/>
              </w:rPr>
            </w:pPr>
            <w:r w:rsidRPr="002920C7">
              <w:t>Adoption of EU LCI value</w:t>
            </w:r>
          </w:p>
        </w:tc>
      </w:tr>
      <w:tr w:rsidR="007979DE" w:rsidRPr="002920C7" w14:paraId="31F528ED" w14:textId="77777777" w:rsidTr="007F15C6">
        <w:tc>
          <w:tcPr>
            <w:tcW w:w="817" w:type="dxa"/>
            <w:shd w:val="clear" w:color="auto" w:fill="auto"/>
          </w:tcPr>
          <w:p w14:paraId="10C60D05" w14:textId="77777777" w:rsidR="007979DE" w:rsidRPr="002920C7" w:rsidRDefault="007979DE" w:rsidP="00696EA3">
            <w:pPr>
              <w:spacing w:line="240" w:lineRule="auto"/>
              <w:jc w:val="left"/>
              <w:rPr>
                <w:szCs w:val="18"/>
              </w:rPr>
            </w:pPr>
            <w:r w:rsidRPr="002920C7">
              <w:t>1-8</w:t>
            </w:r>
          </w:p>
        </w:tc>
        <w:tc>
          <w:tcPr>
            <w:tcW w:w="2835" w:type="dxa"/>
            <w:shd w:val="clear" w:color="auto" w:fill="auto"/>
          </w:tcPr>
          <w:p w14:paraId="18EE342A" w14:textId="77777777" w:rsidR="007979DE" w:rsidRPr="002920C7" w:rsidRDefault="007979DE" w:rsidP="00696EA3">
            <w:pPr>
              <w:spacing w:line="240" w:lineRule="auto"/>
              <w:jc w:val="left"/>
              <w:rPr>
                <w:szCs w:val="18"/>
              </w:rPr>
            </w:pPr>
            <w:r w:rsidRPr="002920C7">
              <w:t xml:space="preserve">n-propylbenzene </w:t>
            </w:r>
          </w:p>
        </w:tc>
        <w:tc>
          <w:tcPr>
            <w:tcW w:w="1276" w:type="dxa"/>
            <w:shd w:val="clear" w:color="auto" w:fill="auto"/>
          </w:tcPr>
          <w:p w14:paraId="0553F458" w14:textId="77777777" w:rsidR="007979DE" w:rsidRPr="002920C7" w:rsidRDefault="007979DE" w:rsidP="00696EA3">
            <w:pPr>
              <w:spacing w:line="240" w:lineRule="auto"/>
              <w:jc w:val="left"/>
              <w:rPr>
                <w:szCs w:val="18"/>
              </w:rPr>
            </w:pPr>
            <w:r w:rsidRPr="002920C7">
              <w:t>103-65-1</w:t>
            </w:r>
          </w:p>
        </w:tc>
        <w:tc>
          <w:tcPr>
            <w:tcW w:w="992" w:type="dxa"/>
            <w:shd w:val="clear" w:color="auto" w:fill="auto"/>
          </w:tcPr>
          <w:p w14:paraId="00D19995" w14:textId="77777777" w:rsidR="007979DE" w:rsidRPr="002920C7" w:rsidRDefault="007979DE" w:rsidP="00696EA3">
            <w:pPr>
              <w:spacing w:line="240" w:lineRule="auto"/>
              <w:jc w:val="left"/>
              <w:rPr>
                <w:szCs w:val="18"/>
              </w:rPr>
            </w:pPr>
            <w:r w:rsidRPr="002920C7">
              <w:rPr>
                <w:b/>
              </w:rPr>
              <w:t>950</w:t>
            </w:r>
          </w:p>
        </w:tc>
        <w:tc>
          <w:tcPr>
            <w:tcW w:w="3119" w:type="dxa"/>
            <w:shd w:val="clear" w:color="auto" w:fill="auto"/>
          </w:tcPr>
          <w:p w14:paraId="03FD92CB" w14:textId="77777777" w:rsidR="007979DE" w:rsidRPr="002920C7" w:rsidRDefault="007979DE" w:rsidP="00696EA3">
            <w:pPr>
              <w:spacing w:line="240" w:lineRule="auto"/>
              <w:jc w:val="left"/>
              <w:rPr>
                <w:szCs w:val="18"/>
              </w:rPr>
            </w:pPr>
            <w:r w:rsidRPr="002920C7">
              <w:t>Adoption of EU LCI value</w:t>
            </w:r>
          </w:p>
        </w:tc>
      </w:tr>
      <w:tr w:rsidR="007979DE" w:rsidRPr="002920C7" w14:paraId="120D0972" w14:textId="77777777" w:rsidTr="007F15C6">
        <w:tc>
          <w:tcPr>
            <w:tcW w:w="817" w:type="dxa"/>
            <w:shd w:val="clear" w:color="auto" w:fill="auto"/>
          </w:tcPr>
          <w:p w14:paraId="252FCD65" w14:textId="77777777" w:rsidR="007979DE" w:rsidRPr="002920C7" w:rsidRDefault="007979DE" w:rsidP="00696EA3">
            <w:pPr>
              <w:spacing w:line="240" w:lineRule="auto"/>
              <w:jc w:val="left"/>
              <w:rPr>
                <w:szCs w:val="18"/>
              </w:rPr>
            </w:pPr>
            <w:r w:rsidRPr="002920C7">
              <w:t>1-9</w:t>
            </w:r>
          </w:p>
        </w:tc>
        <w:tc>
          <w:tcPr>
            <w:tcW w:w="2835" w:type="dxa"/>
            <w:shd w:val="clear" w:color="auto" w:fill="auto"/>
          </w:tcPr>
          <w:p w14:paraId="35E76635" w14:textId="77777777" w:rsidR="007979DE" w:rsidRPr="002920C7" w:rsidRDefault="007979DE" w:rsidP="00696EA3">
            <w:pPr>
              <w:spacing w:line="240" w:lineRule="auto"/>
              <w:jc w:val="left"/>
              <w:rPr>
                <w:szCs w:val="18"/>
              </w:rPr>
            </w:pPr>
            <w:r w:rsidRPr="002920C7">
              <w:t xml:space="preserve">1-propenylbenzene </w:t>
            </w:r>
          </w:p>
          <w:p w14:paraId="0948DE87" w14:textId="77777777" w:rsidR="007979DE" w:rsidRPr="002920C7" w:rsidRDefault="007979DE" w:rsidP="00696EA3">
            <w:pPr>
              <w:spacing w:line="240" w:lineRule="auto"/>
              <w:jc w:val="left"/>
              <w:rPr>
                <w:szCs w:val="18"/>
              </w:rPr>
            </w:pPr>
            <w:r w:rsidRPr="002920C7">
              <w:t xml:space="preserve">(ß-methylstyrene) </w:t>
            </w:r>
          </w:p>
        </w:tc>
        <w:tc>
          <w:tcPr>
            <w:tcW w:w="1276" w:type="dxa"/>
            <w:shd w:val="clear" w:color="auto" w:fill="auto"/>
          </w:tcPr>
          <w:p w14:paraId="4B8DA5FA" w14:textId="77777777" w:rsidR="007979DE" w:rsidRPr="002920C7" w:rsidRDefault="007979DE" w:rsidP="00696EA3">
            <w:pPr>
              <w:spacing w:line="240" w:lineRule="auto"/>
              <w:jc w:val="left"/>
              <w:rPr>
                <w:szCs w:val="18"/>
              </w:rPr>
            </w:pPr>
            <w:r w:rsidRPr="002920C7">
              <w:t>637-50-3</w:t>
            </w:r>
          </w:p>
        </w:tc>
        <w:tc>
          <w:tcPr>
            <w:tcW w:w="992" w:type="dxa"/>
            <w:shd w:val="clear" w:color="auto" w:fill="auto"/>
          </w:tcPr>
          <w:p w14:paraId="142545DC" w14:textId="77777777" w:rsidR="007979DE" w:rsidRPr="002920C7" w:rsidRDefault="007979DE" w:rsidP="00696EA3">
            <w:pPr>
              <w:spacing w:line="240" w:lineRule="auto"/>
              <w:jc w:val="left"/>
              <w:rPr>
                <w:szCs w:val="18"/>
              </w:rPr>
            </w:pPr>
            <w:r w:rsidRPr="002920C7">
              <w:rPr>
                <w:b/>
              </w:rPr>
              <w:t>1200</w:t>
            </w:r>
          </w:p>
        </w:tc>
        <w:tc>
          <w:tcPr>
            <w:tcW w:w="3119" w:type="dxa"/>
            <w:shd w:val="clear" w:color="auto" w:fill="auto"/>
          </w:tcPr>
          <w:p w14:paraId="74F5BAD2" w14:textId="77777777" w:rsidR="007979DE" w:rsidRPr="002920C7" w:rsidRDefault="007979DE" w:rsidP="00696EA3">
            <w:pPr>
              <w:spacing w:line="240" w:lineRule="auto"/>
              <w:jc w:val="left"/>
              <w:rPr>
                <w:szCs w:val="18"/>
              </w:rPr>
            </w:pPr>
            <w:r w:rsidRPr="002920C7">
              <w:t>Read across of α-methylstyrene</w:t>
            </w:r>
          </w:p>
        </w:tc>
      </w:tr>
      <w:tr w:rsidR="007979DE" w:rsidRPr="002920C7" w14:paraId="70592F4B" w14:textId="77777777" w:rsidTr="007F15C6">
        <w:tc>
          <w:tcPr>
            <w:tcW w:w="817" w:type="dxa"/>
            <w:shd w:val="clear" w:color="auto" w:fill="auto"/>
          </w:tcPr>
          <w:p w14:paraId="19301755" w14:textId="77777777" w:rsidR="007979DE" w:rsidRPr="002920C7" w:rsidRDefault="007979DE" w:rsidP="00696EA3">
            <w:pPr>
              <w:spacing w:line="240" w:lineRule="auto"/>
              <w:jc w:val="left"/>
              <w:rPr>
                <w:szCs w:val="18"/>
              </w:rPr>
            </w:pPr>
            <w:r w:rsidRPr="002920C7">
              <w:t>1-10</w:t>
            </w:r>
          </w:p>
        </w:tc>
        <w:tc>
          <w:tcPr>
            <w:tcW w:w="2835" w:type="dxa"/>
            <w:shd w:val="clear" w:color="auto" w:fill="auto"/>
          </w:tcPr>
          <w:p w14:paraId="64FBE534" w14:textId="77777777" w:rsidR="007979DE" w:rsidRPr="002920C7" w:rsidRDefault="007979DE" w:rsidP="00696EA3">
            <w:pPr>
              <w:spacing w:line="240" w:lineRule="auto"/>
              <w:jc w:val="left"/>
              <w:rPr>
                <w:szCs w:val="18"/>
              </w:rPr>
            </w:pPr>
            <w:r w:rsidRPr="002920C7">
              <w:t xml:space="preserve">1,3,5-trimethylbenzene </w:t>
            </w:r>
          </w:p>
        </w:tc>
        <w:tc>
          <w:tcPr>
            <w:tcW w:w="1276" w:type="dxa"/>
            <w:shd w:val="clear" w:color="auto" w:fill="auto"/>
          </w:tcPr>
          <w:p w14:paraId="2E94E71D" w14:textId="77777777" w:rsidR="007979DE" w:rsidRPr="002920C7" w:rsidRDefault="007979DE" w:rsidP="00696EA3">
            <w:pPr>
              <w:spacing w:line="240" w:lineRule="auto"/>
              <w:jc w:val="left"/>
              <w:rPr>
                <w:szCs w:val="18"/>
              </w:rPr>
            </w:pPr>
            <w:r w:rsidRPr="002920C7">
              <w:t>108-67-8</w:t>
            </w:r>
          </w:p>
        </w:tc>
        <w:tc>
          <w:tcPr>
            <w:tcW w:w="992" w:type="dxa"/>
            <w:shd w:val="clear" w:color="auto" w:fill="auto"/>
          </w:tcPr>
          <w:p w14:paraId="21731A9B" w14:textId="77777777" w:rsidR="007979DE" w:rsidRPr="002920C7" w:rsidRDefault="007979DE" w:rsidP="00696EA3">
            <w:pPr>
              <w:spacing w:line="240" w:lineRule="auto"/>
              <w:jc w:val="left"/>
              <w:rPr>
                <w:szCs w:val="18"/>
              </w:rPr>
            </w:pPr>
            <w:r w:rsidRPr="002920C7">
              <w:rPr>
                <w:b/>
              </w:rPr>
              <w:t>450</w:t>
            </w:r>
          </w:p>
        </w:tc>
        <w:tc>
          <w:tcPr>
            <w:tcW w:w="3119" w:type="dxa"/>
            <w:shd w:val="clear" w:color="auto" w:fill="auto"/>
          </w:tcPr>
          <w:p w14:paraId="57D06255" w14:textId="77777777" w:rsidR="007979DE" w:rsidRPr="002920C7" w:rsidRDefault="007979DE" w:rsidP="00696EA3">
            <w:pPr>
              <w:spacing w:line="240" w:lineRule="auto"/>
              <w:jc w:val="left"/>
              <w:rPr>
                <w:szCs w:val="18"/>
              </w:rPr>
            </w:pPr>
            <w:r w:rsidRPr="002920C7">
              <w:t>Adoption of EU LCI value</w:t>
            </w:r>
          </w:p>
        </w:tc>
      </w:tr>
      <w:tr w:rsidR="007979DE" w:rsidRPr="002920C7" w14:paraId="6FCCDEA5" w14:textId="77777777" w:rsidTr="007F15C6">
        <w:tc>
          <w:tcPr>
            <w:tcW w:w="817" w:type="dxa"/>
            <w:shd w:val="clear" w:color="auto" w:fill="auto"/>
          </w:tcPr>
          <w:p w14:paraId="287836F9" w14:textId="77777777" w:rsidR="007979DE" w:rsidRPr="002920C7" w:rsidRDefault="007979DE" w:rsidP="00696EA3">
            <w:pPr>
              <w:spacing w:line="240" w:lineRule="auto"/>
              <w:jc w:val="left"/>
              <w:rPr>
                <w:szCs w:val="18"/>
              </w:rPr>
            </w:pPr>
            <w:r w:rsidRPr="002920C7">
              <w:t>1-11</w:t>
            </w:r>
          </w:p>
        </w:tc>
        <w:tc>
          <w:tcPr>
            <w:tcW w:w="2835" w:type="dxa"/>
            <w:shd w:val="clear" w:color="auto" w:fill="auto"/>
          </w:tcPr>
          <w:p w14:paraId="26E1C97F" w14:textId="77777777" w:rsidR="007979DE" w:rsidRPr="002920C7" w:rsidRDefault="007979DE" w:rsidP="00696EA3">
            <w:pPr>
              <w:spacing w:line="240" w:lineRule="auto"/>
              <w:jc w:val="left"/>
              <w:rPr>
                <w:szCs w:val="18"/>
              </w:rPr>
            </w:pPr>
            <w:r w:rsidRPr="002920C7">
              <w:t xml:space="preserve">1,2,4-trimethylbenzene </w:t>
            </w:r>
          </w:p>
        </w:tc>
        <w:tc>
          <w:tcPr>
            <w:tcW w:w="1276" w:type="dxa"/>
            <w:shd w:val="clear" w:color="auto" w:fill="auto"/>
          </w:tcPr>
          <w:p w14:paraId="3EFBDB36" w14:textId="77777777" w:rsidR="007979DE" w:rsidRPr="002920C7" w:rsidRDefault="007979DE" w:rsidP="00696EA3">
            <w:pPr>
              <w:spacing w:line="240" w:lineRule="auto"/>
              <w:jc w:val="left"/>
              <w:rPr>
                <w:szCs w:val="18"/>
              </w:rPr>
            </w:pPr>
            <w:r w:rsidRPr="002920C7">
              <w:t>95-63-6</w:t>
            </w:r>
          </w:p>
        </w:tc>
        <w:tc>
          <w:tcPr>
            <w:tcW w:w="992" w:type="dxa"/>
            <w:shd w:val="clear" w:color="auto" w:fill="auto"/>
          </w:tcPr>
          <w:p w14:paraId="5F158ACB" w14:textId="77777777" w:rsidR="007979DE" w:rsidRPr="002920C7" w:rsidRDefault="007979DE" w:rsidP="00696EA3">
            <w:pPr>
              <w:spacing w:line="240" w:lineRule="auto"/>
              <w:jc w:val="left"/>
              <w:rPr>
                <w:szCs w:val="18"/>
              </w:rPr>
            </w:pPr>
            <w:r w:rsidRPr="002920C7">
              <w:rPr>
                <w:b/>
              </w:rPr>
              <w:t>450</w:t>
            </w:r>
          </w:p>
        </w:tc>
        <w:tc>
          <w:tcPr>
            <w:tcW w:w="3119" w:type="dxa"/>
            <w:shd w:val="clear" w:color="auto" w:fill="auto"/>
          </w:tcPr>
          <w:p w14:paraId="587A8854" w14:textId="77777777" w:rsidR="007979DE" w:rsidRPr="002920C7" w:rsidRDefault="007979DE" w:rsidP="00696EA3">
            <w:pPr>
              <w:spacing w:line="240" w:lineRule="auto"/>
              <w:jc w:val="left"/>
              <w:rPr>
                <w:szCs w:val="18"/>
              </w:rPr>
            </w:pPr>
            <w:r w:rsidRPr="002920C7">
              <w:t>Adoption of EU LCI value</w:t>
            </w:r>
          </w:p>
        </w:tc>
      </w:tr>
      <w:tr w:rsidR="007979DE" w:rsidRPr="002920C7" w14:paraId="61F5D4D8" w14:textId="77777777" w:rsidTr="007F15C6">
        <w:tc>
          <w:tcPr>
            <w:tcW w:w="817" w:type="dxa"/>
            <w:shd w:val="clear" w:color="auto" w:fill="auto"/>
          </w:tcPr>
          <w:p w14:paraId="218661DF" w14:textId="77777777" w:rsidR="007979DE" w:rsidRPr="002920C7" w:rsidRDefault="007979DE" w:rsidP="00696EA3">
            <w:pPr>
              <w:spacing w:line="240" w:lineRule="auto"/>
              <w:jc w:val="left"/>
              <w:rPr>
                <w:szCs w:val="18"/>
              </w:rPr>
            </w:pPr>
            <w:r w:rsidRPr="002920C7">
              <w:t>1-12</w:t>
            </w:r>
          </w:p>
        </w:tc>
        <w:tc>
          <w:tcPr>
            <w:tcW w:w="2835" w:type="dxa"/>
            <w:shd w:val="clear" w:color="auto" w:fill="auto"/>
          </w:tcPr>
          <w:p w14:paraId="3B655A4A" w14:textId="77777777" w:rsidR="007979DE" w:rsidRPr="002920C7" w:rsidRDefault="007979DE" w:rsidP="00696EA3">
            <w:pPr>
              <w:spacing w:line="240" w:lineRule="auto"/>
              <w:jc w:val="left"/>
              <w:rPr>
                <w:szCs w:val="18"/>
              </w:rPr>
            </w:pPr>
            <w:r w:rsidRPr="002920C7">
              <w:t xml:space="preserve">1,2,3-trimethylbenzene </w:t>
            </w:r>
          </w:p>
        </w:tc>
        <w:tc>
          <w:tcPr>
            <w:tcW w:w="1276" w:type="dxa"/>
            <w:shd w:val="clear" w:color="auto" w:fill="auto"/>
          </w:tcPr>
          <w:p w14:paraId="3A459E27" w14:textId="77777777" w:rsidR="007979DE" w:rsidRPr="002920C7" w:rsidRDefault="007979DE" w:rsidP="00696EA3">
            <w:pPr>
              <w:spacing w:line="240" w:lineRule="auto"/>
              <w:jc w:val="left"/>
              <w:rPr>
                <w:szCs w:val="18"/>
              </w:rPr>
            </w:pPr>
            <w:r w:rsidRPr="002920C7">
              <w:t>526-73-8</w:t>
            </w:r>
          </w:p>
        </w:tc>
        <w:tc>
          <w:tcPr>
            <w:tcW w:w="992" w:type="dxa"/>
            <w:shd w:val="clear" w:color="auto" w:fill="auto"/>
          </w:tcPr>
          <w:p w14:paraId="1BD10CC5" w14:textId="77777777" w:rsidR="007979DE" w:rsidRPr="002920C7" w:rsidRDefault="007979DE" w:rsidP="00696EA3">
            <w:pPr>
              <w:spacing w:line="240" w:lineRule="auto"/>
              <w:jc w:val="left"/>
              <w:rPr>
                <w:szCs w:val="18"/>
              </w:rPr>
            </w:pPr>
            <w:r w:rsidRPr="002920C7">
              <w:rPr>
                <w:b/>
              </w:rPr>
              <w:t>450</w:t>
            </w:r>
          </w:p>
        </w:tc>
        <w:tc>
          <w:tcPr>
            <w:tcW w:w="3119" w:type="dxa"/>
            <w:shd w:val="clear" w:color="auto" w:fill="auto"/>
          </w:tcPr>
          <w:p w14:paraId="3DE3A9CC" w14:textId="77777777" w:rsidR="007979DE" w:rsidRPr="002920C7" w:rsidRDefault="007979DE" w:rsidP="00696EA3">
            <w:pPr>
              <w:spacing w:line="240" w:lineRule="auto"/>
              <w:jc w:val="left"/>
              <w:rPr>
                <w:szCs w:val="18"/>
              </w:rPr>
            </w:pPr>
            <w:r w:rsidRPr="002920C7">
              <w:t>Adoption of EU LCI value</w:t>
            </w:r>
          </w:p>
        </w:tc>
      </w:tr>
      <w:tr w:rsidR="007979DE" w:rsidRPr="002920C7" w14:paraId="290FE802" w14:textId="77777777" w:rsidTr="007F15C6">
        <w:tc>
          <w:tcPr>
            <w:tcW w:w="817" w:type="dxa"/>
            <w:shd w:val="clear" w:color="auto" w:fill="auto"/>
          </w:tcPr>
          <w:p w14:paraId="2EF3453A" w14:textId="77777777" w:rsidR="007979DE" w:rsidRPr="002920C7" w:rsidRDefault="007979DE" w:rsidP="00696EA3">
            <w:pPr>
              <w:spacing w:line="240" w:lineRule="auto"/>
              <w:jc w:val="left"/>
              <w:rPr>
                <w:szCs w:val="18"/>
              </w:rPr>
            </w:pPr>
            <w:r w:rsidRPr="002920C7">
              <w:t>1-13</w:t>
            </w:r>
          </w:p>
        </w:tc>
        <w:tc>
          <w:tcPr>
            <w:tcW w:w="2835" w:type="dxa"/>
            <w:shd w:val="clear" w:color="auto" w:fill="auto"/>
          </w:tcPr>
          <w:p w14:paraId="45B384FB" w14:textId="77777777" w:rsidR="007979DE" w:rsidRPr="002920C7" w:rsidRDefault="007979DE" w:rsidP="00696EA3">
            <w:pPr>
              <w:spacing w:line="240" w:lineRule="auto"/>
              <w:jc w:val="left"/>
              <w:rPr>
                <w:szCs w:val="18"/>
              </w:rPr>
            </w:pPr>
            <w:r w:rsidRPr="002920C7">
              <w:t xml:space="preserve">2-ethyltoluene </w:t>
            </w:r>
          </w:p>
        </w:tc>
        <w:tc>
          <w:tcPr>
            <w:tcW w:w="1276" w:type="dxa"/>
            <w:shd w:val="clear" w:color="auto" w:fill="auto"/>
          </w:tcPr>
          <w:p w14:paraId="130172E5" w14:textId="77777777" w:rsidR="007979DE" w:rsidRPr="002920C7" w:rsidRDefault="007979DE" w:rsidP="00696EA3">
            <w:pPr>
              <w:spacing w:line="240" w:lineRule="auto"/>
              <w:jc w:val="left"/>
              <w:rPr>
                <w:szCs w:val="18"/>
              </w:rPr>
            </w:pPr>
            <w:r w:rsidRPr="002920C7">
              <w:t>611-14-3</w:t>
            </w:r>
          </w:p>
        </w:tc>
        <w:tc>
          <w:tcPr>
            <w:tcW w:w="992" w:type="dxa"/>
            <w:shd w:val="clear" w:color="auto" w:fill="auto"/>
          </w:tcPr>
          <w:p w14:paraId="39A16946" w14:textId="77777777" w:rsidR="007979DE" w:rsidRPr="002920C7" w:rsidRDefault="007979DE" w:rsidP="00696EA3">
            <w:pPr>
              <w:spacing w:line="240" w:lineRule="auto"/>
              <w:jc w:val="left"/>
              <w:rPr>
                <w:szCs w:val="18"/>
              </w:rPr>
            </w:pPr>
            <w:r w:rsidRPr="002920C7">
              <w:rPr>
                <w:b/>
              </w:rPr>
              <w:t>550</w:t>
            </w:r>
          </w:p>
        </w:tc>
        <w:tc>
          <w:tcPr>
            <w:tcW w:w="3119" w:type="dxa"/>
            <w:shd w:val="clear" w:color="auto" w:fill="auto"/>
          </w:tcPr>
          <w:p w14:paraId="0050711C" w14:textId="77777777" w:rsidR="007979DE" w:rsidRPr="002920C7" w:rsidRDefault="007979DE" w:rsidP="00696EA3">
            <w:pPr>
              <w:spacing w:line="240" w:lineRule="auto"/>
              <w:jc w:val="left"/>
              <w:rPr>
                <w:szCs w:val="18"/>
              </w:rPr>
            </w:pPr>
            <w:r w:rsidRPr="002920C7">
              <w:t>Adoption of EU LCI value</w:t>
            </w:r>
          </w:p>
        </w:tc>
      </w:tr>
      <w:tr w:rsidR="007979DE" w:rsidRPr="002920C7" w14:paraId="3DB93276" w14:textId="77777777" w:rsidTr="007F15C6">
        <w:tc>
          <w:tcPr>
            <w:tcW w:w="817" w:type="dxa"/>
            <w:shd w:val="clear" w:color="auto" w:fill="auto"/>
          </w:tcPr>
          <w:p w14:paraId="62446E57" w14:textId="77777777" w:rsidR="007979DE" w:rsidRPr="002920C7" w:rsidRDefault="007979DE" w:rsidP="00696EA3">
            <w:pPr>
              <w:spacing w:line="240" w:lineRule="auto"/>
              <w:jc w:val="left"/>
              <w:rPr>
                <w:szCs w:val="18"/>
              </w:rPr>
            </w:pPr>
            <w:r w:rsidRPr="002920C7">
              <w:t>1-14</w:t>
            </w:r>
          </w:p>
        </w:tc>
        <w:tc>
          <w:tcPr>
            <w:tcW w:w="2835" w:type="dxa"/>
            <w:shd w:val="clear" w:color="auto" w:fill="auto"/>
          </w:tcPr>
          <w:p w14:paraId="7649F11E" w14:textId="77777777" w:rsidR="007979DE" w:rsidRPr="002920C7" w:rsidRDefault="007979DE" w:rsidP="00696EA3">
            <w:pPr>
              <w:spacing w:line="240" w:lineRule="auto"/>
              <w:jc w:val="left"/>
              <w:rPr>
                <w:szCs w:val="18"/>
              </w:rPr>
            </w:pPr>
            <w:r w:rsidRPr="002920C7">
              <w:t xml:space="preserve">1-isopropyl-2-methylbenzene </w:t>
            </w:r>
          </w:p>
          <w:p w14:paraId="0DB41339" w14:textId="77777777" w:rsidR="007979DE" w:rsidRPr="002920C7" w:rsidRDefault="007979DE" w:rsidP="00696EA3">
            <w:pPr>
              <w:spacing w:line="240" w:lineRule="auto"/>
              <w:jc w:val="left"/>
              <w:rPr>
                <w:szCs w:val="18"/>
              </w:rPr>
            </w:pPr>
            <w:r w:rsidRPr="002920C7">
              <w:t xml:space="preserve">(o-cymene) </w:t>
            </w:r>
          </w:p>
        </w:tc>
        <w:tc>
          <w:tcPr>
            <w:tcW w:w="1276" w:type="dxa"/>
            <w:shd w:val="clear" w:color="auto" w:fill="auto"/>
          </w:tcPr>
          <w:p w14:paraId="505226FB" w14:textId="77777777" w:rsidR="007979DE" w:rsidRPr="002920C7" w:rsidRDefault="007979DE" w:rsidP="00696EA3">
            <w:pPr>
              <w:spacing w:line="240" w:lineRule="auto"/>
              <w:jc w:val="left"/>
              <w:rPr>
                <w:szCs w:val="18"/>
              </w:rPr>
            </w:pPr>
            <w:r w:rsidRPr="002920C7">
              <w:t>527-84-4</w:t>
            </w:r>
          </w:p>
        </w:tc>
        <w:tc>
          <w:tcPr>
            <w:tcW w:w="992" w:type="dxa"/>
            <w:shd w:val="clear" w:color="auto" w:fill="auto"/>
          </w:tcPr>
          <w:p w14:paraId="7AAE4AA4" w14:textId="77777777" w:rsidR="007979DE" w:rsidRPr="002920C7" w:rsidRDefault="007979DE" w:rsidP="00696EA3">
            <w:pPr>
              <w:spacing w:line="240" w:lineRule="auto"/>
              <w:jc w:val="left"/>
              <w:rPr>
                <w:szCs w:val="18"/>
              </w:rPr>
            </w:pPr>
            <w:r w:rsidRPr="002920C7">
              <w:rPr>
                <w:b/>
              </w:rPr>
              <w:t>1000</w:t>
            </w:r>
          </w:p>
        </w:tc>
        <w:tc>
          <w:tcPr>
            <w:tcW w:w="3119" w:type="dxa"/>
            <w:shd w:val="clear" w:color="auto" w:fill="auto"/>
          </w:tcPr>
          <w:p w14:paraId="0B725F28" w14:textId="77777777" w:rsidR="007979DE" w:rsidRPr="002920C7" w:rsidRDefault="007979DE" w:rsidP="00696EA3">
            <w:pPr>
              <w:spacing w:line="240" w:lineRule="auto"/>
              <w:jc w:val="left"/>
              <w:rPr>
                <w:szCs w:val="18"/>
              </w:rPr>
            </w:pPr>
            <w:r w:rsidRPr="002920C7">
              <w:t>Adoption of EU LCI value</w:t>
            </w:r>
          </w:p>
        </w:tc>
      </w:tr>
      <w:tr w:rsidR="007979DE" w:rsidRPr="002920C7" w14:paraId="73068D67" w14:textId="77777777" w:rsidTr="007F15C6">
        <w:tc>
          <w:tcPr>
            <w:tcW w:w="817" w:type="dxa"/>
            <w:shd w:val="clear" w:color="auto" w:fill="auto"/>
          </w:tcPr>
          <w:p w14:paraId="04D1A3CD" w14:textId="77777777" w:rsidR="007979DE" w:rsidRPr="002920C7" w:rsidRDefault="007979DE" w:rsidP="00696EA3">
            <w:pPr>
              <w:spacing w:line="240" w:lineRule="auto"/>
              <w:jc w:val="left"/>
              <w:rPr>
                <w:szCs w:val="18"/>
              </w:rPr>
            </w:pPr>
            <w:r w:rsidRPr="002920C7">
              <w:t>1-15</w:t>
            </w:r>
          </w:p>
        </w:tc>
        <w:tc>
          <w:tcPr>
            <w:tcW w:w="2835" w:type="dxa"/>
            <w:shd w:val="clear" w:color="auto" w:fill="auto"/>
          </w:tcPr>
          <w:p w14:paraId="79859529" w14:textId="77777777" w:rsidR="007979DE" w:rsidRPr="002920C7" w:rsidRDefault="007979DE" w:rsidP="00696EA3">
            <w:pPr>
              <w:spacing w:line="240" w:lineRule="auto"/>
              <w:jc w:val="left"/>
              <w:rPr>
                <w:szCs w:val="18"/>
              </w:rPr>
            </w:pPr>
            <w:r w:rsidRPr="002920C7">
              <w:t xml:space="preserve">1-isopropyl-3-methylbenzene </w:t>
            </w:r>
          </w:p>
          <w:p w14:paraId="14B82DC0" w14:textId="77777777" w:rsidR="007979DE" w:rsidRPr="002920C7" w:rsidRDefault="007979DE" w:rsidP="00696EA3">
            <w:pPr>
              <w:spacing w:line="240" w:lineRule="auto"/>
              <w:jc w:val="left"/>
              <w:rPr>
                <w:szCs w:val="18"/>
              </w:rPr>
            </w:pPr>
            <w:r w:rsidRPr="002920C7">
              <w:t xml:space="preserve">(m-cymene) </w:t>
            </w:r>
          </w:p>
        </w:tc>
        <w:tc>
          <w:tcPr>
            <w:tcW w:w="1276" w:type="dxa"/>
            <w:shd w:val="clear" w:color="auto" w:fill="auto"/>
          </w:tcPr>
          <w:p w14:paraId="78BFC8EE" w14:textId="77777777" w:rsidR="007979DE" w:rsidRPr="002920C7" w:rsidRDefault="007979DE" w:rsidP="00696EA3">
            <w:pPr>
              <w:spacing w:line="240" w:lineRule="auto"/>
              <w:jc w:val="left"/>
              <w:rPr>
                <w:szCs w:val="18"/>
              </w:rPr>
            </w:pPr>
            <w:r w:rsidRPr="002920C7">
              <w:t>535-77-3</w:t>
            </w:r>
          </w:p>
        </w:tc>
        <w:tc>
          <w:tcPr>
            <w:tcW w:w="992" w:type="dxa"/>
            <w:shd w:val="clear" w:color="auto" w:fill="auto"/>
          </w:tcPr>
          <w:p w14:paraId="708C5CC7" w14:textId="77777777" w:rsidR="007979DE" w:rsidRPr="002920C7" w:rsidRDefault="007979DE" w:rsidP="00696EA3">
            <w:pPr>
              <w:spacing w:line="240" w:lineRule="auto"/>
              <w:jc w:val="left"/>
              <w:rPr>
                <w:szCs w:val="18"/>
              </w:rPr>
            </w:pPr>
            <w:r w:rsidRPr="002920C7">
              <w:rPr>
                <w:b/>
              </w:rPr>
              <w:t>1000</w:t>
            </w:r>
          </w:p>
        </w:tc>
        <w:tc>
          <w:tcPr>
            <w:tcW w:w="3119" w:type="dxa"/>
            <w:shd w:val="clear" w:color="auto" w:fill="auto"/>
          </w:tcPr>
          <w:p w14:paraId="53D0241F" w14:textId="77777777" w:rsidR="007979DE" w:rsidRPr="002920C7" w:rsidRDefault="007979DE" w:rsidP="00696EA3">
            <w:pPr>
              <w:spacing w:line="240" w:lineRule="auto"/>
              <w:jc w:val="left"/>
              <w:rPr>
                <w:szCs w:val="18"/>
              </w:rPr>
            </w:pPr>
            <w:r w:rsidRPr="002920C7">
              <w:t>Adoption of EU LCI value</w:t>
            </w:r>
          </w:p>
        </w:tc>
      </w:tr>
      <w:tr w:rsidR="007979DE" w:rsidRPr="002920C7" w14:paraId="50047432" w14:textId="77777777" w:rsidTr="007F15C6">
        <w:tc>
          <w:tcPr>
            <w:tcW w:w="817" w:type="dxa"/>
            <w:shd w:val="clear" w:color="auto" w:fill="auto"/>
          </w:tcPr>
          <w:p w14:paraId="5D6BA7F2" w14:textId="77777777" w:rsidR="007979DE" w:rsidRPr="002920C7" w:rsidRDefault="007979DE" w:rsidP="00696EA3">
            <w:pPr>
              <w:spacing w:line="240" w:lineRule="auto"/>
              <w:jc w:val="left"/>
              <w:rPr>
                <w:szCs w:val="18"/>
              </w:rPr>
            </w:pPr>
            <w:r w:rsidRPr="002920C7">
              <w:t>1-16</w:t>
            </w:r>
          </w:p>
        </w:tc>
        <w:tc>
          <w:tcPr>
            <w:tcW w:w="2835" w:type="dxa"/>
            <w:shd w:val="clear" w:color="auto" w:fill="auto"/>
          </w:tcPr>
          <w:p w14:paraId="0616CEC0" w14:textId="77777777" w:rsidR="007979DE" w:rsidRPr="002920C7" w:rsidRDefault="007979DE" w:rsidP="00696EA3">
            <w:pPr>
              <w:spacing w:line="240" w:lineRule="auto"/>
              <w:jc w:val="left"/>
              <w:rPr>
                <w:szCs w:val="18"/>
              </w:rPr>
            </w:pPr>
            <w:r w:rsidRPr="002920C7">
              <w:t xml:space="preserve">1-isopropyl-4-methylbenzene </w:t>
            </w:r>
          </w:p>
          <w:p w14:paraId="34065B71" w14:textId="77777777" w:rsidR="007979DE" w:rsidRPr="002920C7" w:rsidRDefault="007979DE" w:rsidP="00696EA3">
            <w:pPr>
              <w:spacing w:line="240" w:lineRule="auto"/>
              <w:jc w:val="left"/>
              <w:rPr>
                <w:szCs w:val="18"/>
              </w:rPr>
            </w:pPr>
            <w:r w:rsidRPr="002920C7">
              <w:t xml:space="preserve">(p-cymene) </w:t>
            </w:r>
          </w:p>
        </w:tc>
        <w:tc>
          <w:tcPr>
            <w:tcW w:w="1276" w:type="dxa"/>
            <w:shd w:val="clear" w:color="auto" w:fill="auto"/>
          </w:tcPr>
          <w:p w14:paraId="72EEC0A9" w14:textId="77777777" w:rsidR="007979DE" w:rsidRPr="002920C7" w:rsidRDefault="007979DE" w:rsidP="00696EA3">
            <w:pPr>
              <w:spacing w:line="240" w:lineRule="auto"/>
              <w:jc w:val="left"/>
              <w:rPr>
                <w:szCs w:val="18"/>
              </w:rPr>
            </w:pPr>
            <w:r w:rsidRPr="002920C7">
              <w:t>99-87-6</w:t>
            </w:r>
          </w:p>
        </w:tc>
        <w:tc>
          <w:tcPr>
            <w:tcW w:w="992" w:type="dxa"/>
            <w:shd w:val="clear" w:color="auto" w:fill="auto"/>
          </w:tcPr>
          <w:p w14:paraId="4C61FF97" w14:textId="77777777" w:rsidR="007979DE" w:rsidRPr="002920C7" w:rsidRDefault="007979DE" w:rsidP="00696EA3">
            <w:pPr>
              <w:spacing w:line="240" w:lineRule="auto"/>
              <w:jc w:val="left"/>
              <w:rPr>
                <w:szCs w:val="18"/>
              </w:rPr>
            </w:pPr>
            <w:r w:rsidRPr="002920C7">
              <w:rPr>
                <w:b/>
              </w:rPr>
              <w:t>1000</w:t>
            </w:r>
          </w:p>
        </w:tc>
        <w:tc>
          <w:tcPr>
            <w:tcW w:w="3119" w:type="dxa"/>
            <w:shd w:val="clear" w:color="auto" w:fill="auto"/>
          </w:tcPr>
          <w:p w14:paraId="669728C8" w14:textId="77777777" w:rsidR="007979DE" w:rsidRPr="002920C7" w:rsidRDefault="007979DE" w:rsidP="00696EA3">
            <w:pPr>
              <w:spacing w:line="240" w:lineRule="auto"/>
              <w:jc w:val="left"/>
              <w:rPr>
                <w:szCs w:val="18"/>
              </w:rPr>
            </w:pPr>
            <w:r w:rsidRPr="002920C7">
              <w:t>Adoption of EU LCI value</w:t>
            </w:r>
          </w:p>
        </w:tc>
      </w:tr>
      <w:tr w:rsidR="007979DE" w:rsidRPr="002920C7" w14:paraId="268F83A1" w14:textId="77777777" w:rsidTr="007F15C6">
        <w:tc>
          <w:tcPr>
            <w:tcW w:w="817" w:type="dxa"/>
            <w:shd w:val="clear" w:color="auto" w:fill="auto"/>
          </w:tcPr>
          <w:p w14:paraId="55EA7F73" w14:textId="77777777" w:rsidR="007979DE" w:rsidRPr="002920C7" w:rsidRDefault="007979DE" w:rsidP="00696EA3">
            <w:pPr>
              <w:spacing w:line="240" w:lineRule="auto"/>
              <w:jc w:val="left"/>
              <w:rPr>
                <w:szCs w:val="18"/>
              </w:rPr>
            </w:pPr>
            <w:r w:rsidRPr="002920C7">
              <w:t>1-17*</w:t>
            </w:r>
          </w:p>
        </w:tc>
        <w:tc>
          <w:tcPr>
            <w:tcW w:w="2835" w:type="dxa"/>
            <w:shd w:val="clear" w:color="auto" w:fill="auto"/>
          </w:tcPr>
          <w:p w14:paraId="20283E17" w14:textId="77777777" w:rsidR="007979DE" w:rsidRPr="002920C7" w:rsidRDefault="007979DE" w:rsidP="00696EA3">
            <w:pPr>
              <w:spacing w:line="240" w:lineRule="auto"/>
              <w:jc w:val="left"/>
              <w:rPr>
                <w:szCs w:val="18"/>
              </w:rPr>
            </w:pPr>
            <w:r w:rsidRPr="002920C7">
              <w:t xml:space="preserve">1,2,4,5-tetramethylbenzene </w:t>
            </w:r>
          </w:p>
        </w:tc>
        <w:tc>
          <w:tcPr>
            <w:tcW w:w="1276" w:type="dxa"/>
            <w:shd w:val="clear" w:color="auto" w:fill="auto"/>
          </w:tcPr>
          <w:p w14:paraId="42E2ADA1" w14:textId="77777777" w:rsidR="007979DE" w:rsidRPr="002920C7" w:rsidRDefault="007979DE" w:rsidP="00696EA3">
            <w:pPr>
              <w:spacing w:line="240" w:lineRule="auto"/>
              <w:jc w:val="left"/>
              <w:rPr>
                <w:szCs w:val="18"/>
              </w:rPr>
            </w:pPr>
            <w:r w:rsidRPr="002920C7">
              <w:t>95-93-2</w:t>
            </w:r>
          </w:p>
        </w:tc>
        <w:tc>
          <w:tcPr>
            <w:tcW w:w="992" w:type="dxa"/>
            <w:shd w:val="clear" w:color="auto" w:fill="auto"/>
          </w:tcPr>
          <w:p w14:paraId="0D2BD8F3" w14:textId="77777777" w:rsidR="007979DE" w:rsidRPr="002920C7" w:rsidRDefault="007979DE" w:rsidP="00696EA3">
            <w:pPr>
              <w:spacing w:line="240" w:lineRule="auto"/>
              <w:jc w:val="left"/>
              <w:rPr>
                <w:szCs w:val="18"/>
              </w:rPr>
            </w:pPr>
            <w:r w:rsidRPr="002920C7">
              <w:rPr>
                <w:b/>
              </w:rPr>
              <w:t>250</w:t>
            </w:r>
          </w:p>
        </w:tc>
        <w:tc>
          <w:tcPr>
            <w:tcW w:w="3119" w:type="dxa"/>
            <w:shd w:val="clear" w:color="auto" w:fill="auto"/>
          </w:tcPr>
          <w:p w14:paraId="662EA57C" w14:textId="77777777" w:rsidR="007979DE" w:rsidRPr="002920C7" w:rsidRDefault="007979DE" w:rsidP="00696EA3">
            <w:pPr>
              <w:spacing w:line="240" w:lineRule="auto"/>
              <w:jc w:val="left"/>
              <w:rPr>
                <w:szCs w:val="18"/>
              </w:rPr>
            </w:pPr>
            <w:r w:rsidRPr="002920C7">
              <w:t>Adoption of EU LCI value</w:t>
            </w:r>
          </w:p>
        </w:tc>
      </w:tr>
      <w:tr w:rsidR="007979DE" w:rsidRPr="002920C7" w14:paraId="7854DF16" w14:textId="77777777" w:rsidTr="007F15C6">
        <w:tc>
          <w:tcPr>
            <w:tcW w:w="817" w:type="dxa"/>
            <w:shd w:val="clear" w:color="auto" w:fill="auto"/>
          </w:tcPr>
          <w:p w14:paraId="6AB97B72" w14:textId="77777777" w:rsidR="007979DE" w:rsidRPr="002920C7" w:rsidRDefault="007979DE" w:rsidP="00696EA3">
            <w:pPr>
              <w:spacing w:line="240" w:lineRule="auto"/>
              <w:jc w:val="left"/>
              <w:rPr>
                <w:szCs w:val="18"/>
              </w:rPr>
            </w:pPr>
            <w:r w:rsidRPr="002920C7">
              <w:t>1-18</w:t>
            </w:r>
          </w:p>
        </w:tc>
        <w:tc>
          <w:tcPr>
            <w:tcW w:w="2835" w:type="dxa"/>
            <w:shd w:val="clear" w:color="auto" w:fill="auto"/>
          </w:tcPr>
          <w:p w14:paraId="68C1BAF3" w14:textId="77777777" w:rsidR="007979DE" w:rsidRPr="002920C7" w:rsidRDefault="007979DE" w:rsidP="00696EA3">
            <w:pPr>
              <w:spacing w:line="240" w:lineRule="auto"/>
              <w:jc w:val="left"/>
              <w:rPr>
                <w:szCs w:val="18"/>
              </w:rPr>
            </w:pPr>
            <w:r w:rsidRPr="002920C7">
              <w:t xml:space="preserve">n-butylbenzene </w:t>
            </w:r>
          </w:p>
        </w:tc>
        <w:tc>
          <w:tcPr>
            <w:tcW w:w="1276" w:type="dxa"/>
            <w:shd w:val="clear" w:color="auto" w:fill="auto"/>
          </w:tcPr>
          <w:p w14:paraId="6B2DE3C0" w14:textId="77777777" w:rsidR="007979DE" w:rsidRPr="002920C7" w:rsidRDefault="007979DE" w:rsidP="00696EA3">
            <w:pPr>
              <w:spacing w:line="240" w:lineRule="auto"/>
              <w:jc w:val="left"/>
              <w:rPr>
                <w:szCs w:val="18"/>
              </w:rPr>
            </w:pPr>
            <w:r w:rsidRPr="002920C7">
              <w:t>104-51-8</w:t>
            </w:r>
          </w:p>
        </w:tc>
        <w:tc>
          <w:tcPr>
            <w:tcW w:w="992" w:type="dxa"/>
            <w:shd w:val="clear" w:color="auto" w:fill="auto"/>
          </w:tcPr>
          <w:p w14:paraId="5A873708" w14:textId="77777777" w:rsidR="007979DE" w:rsidRPr="002920C7" w:rsidRDefault="007979DE" w:rsidP="00696EA3">
            <w:pPr>
              <w:spacing w:line="240" w:lineRule="auto"/>
              <w:jc w:val="left"/>
              <w:rPr>
                <w:b/>
                <w:bCs/>
                <w:szCs w:val="18"/>
              </w:rPr>
            </w:pPr>
            <w:r w:rsidRPr="002920C7">
              <w:rPr>
                <w:b/>
              </w:rPr>
              <w:t>1100</w:t>
            </w:r>
          </w:p>
        </w:tc>
        <w:tc>
          <w:tcPr>
            <w:tcW w:w="3119" w:type="dxa"/>
            <w:shd w:val="clear" w:color="auto" w:fill="auto"/>
          </w:tcPr>
          <w:p w14:paraId="10571888" w14:textId="77777777" w:rsidR="007979DE" w:rsidRPr="002920C7" w:rsidRDefault="007979DE" w:rsidP="00696EA3">
            <w:pPr>
              <w:spacing w:line="240" w:lineRule="auto"/>
              <w:jc w:val="left"/>
              <w:rPr>
                <w:szCs w:val="18"/>
              </w:rPr>
            </w:pPr>
            <w:r w:rsidRPr="002920C7">
              <w:t>Adoption of EU LCI value</w:t>
            </w:r>
          </w:p>
        </w:tc>
      </w:tr>
      <w:tr w:rsidR="007979DE" w:rsidRPr="002920C7" w14:paraId="3A9C377F" w14:textId="77777777" w:rsidTr="007F15C6">
        <w:tc>
          <w:tcPr>
            <w:tcW w:w="817" w:type="dxa"/>
            <w:shd w:val="clear" w:color="auto" w:fill="auto"/>
          </w:tcPr>
          <w:p w14:paraId="6AFF4C58" w14:textId="77777777" w:rsidR="007979DE" w:rsidRPr="002920C7" w:rsidRDefault="007979DE" w:rsidP="00696EA3">
            <w:pPr>
              <w:spacing w:line="240" w:lineRule="auto"/>
              <w:jc w:val="left"/>
              <w:rPr>
                <w:szCs w:val="18"/>
              </w:rPr>
            </w:pPr>
            <w:r w:rsidRPr="002920C7">
              <w:t>1-19</w:t>
            </w:r>
          </w:p>
        </w:tc>
        <w:tc>
          <w:tcPr>
            <w:tcW w:w="2835" w:type="dxa"/>
            <w:shd w:val="clear" w:color="auto" w:fill="auto"/>
          </w:tcPr>
          <w:p w14:paraId="5F20C7D3" w14:textId="77777777" w:rsidR="007979DE" w:rsidRPr="002920C7" w:rsidRDefault="007979DE" w:rsidP="00696EA3">
            <w:pPr>
              <w:spacing w:line="240" w:lineRule="auto"/>
              <w:jc w:val="left"/>
              <w:rPr>
                <w:szCs w:val="18"/>
              </w:rPr>
            </w:pPr>
            <w:r w:rsidRPr="002920C7">
              <w:t xml:space="preserve">1,3-diisopropylbenzene </w:t>
            </w:r>
          </w:p>
        </w:tc>
        <w:tc>
          <w:tcPr>
            <w:tcW w:w="1276" w:type="dxa"/>
            <w:shd w:val="clear" w:color="auto" w:fill="auto"/>
          </w:tcPr>
          <w:p w14:paraId="079ECD3C" w14:textId="77777777" w:rsidR="007979DE" w:rsidRPr="002920C7" w:rsidRDefault="007979DE" w:rsidP="00696EA3">
            <w:pPr>
              <w:spacing w:line="240" w:lineRule="auto"/>
              <w:jc w:val="left"/>
              <w:rPr>
                <w:szCs w:val="18"/>
              </w:rPr>
            </w:pPr>
            <w:r w:rsidRPr="002920C7">
              <w:t>99-62-7</w:t>
            </w:r>
          </w:p>
        </w:tc>
        <w:tc>
          <w:tcPr>
            <w:tcW w:w="992" w:type="dxa"/>
            <w:shd w:val="clear" w:color="auto" w:fill="auto"/>
          </w:tcPr>
          <w:p w14:paraId="723439A1" w14:textId="77777777" w:rsidR="007979DE" w:rsidRPr="002920C7" w:rsidRDefault="007979DE" w:rsidP="00696EA3">
            <w:pPr>
              <w:spacing w:line="240" w:lineRule="auto"/>
              <w:jc w:val="left"/>
              <w:rPr>
                <w:szCs w:val="18"/>
              </w:rPr>
            </w:pPr>
            <w:r w:rsidRPr="002920C7">
              <w:rPr>
                <w:b/>
              </w:rPr>
              <w:t>750</w:t>
            </w:r>
          </w:p>
        </w:tc>
        <w:tc>
          <w:tcPr>
            <w:tcW w:w="3119" w:type="dxa"/>
            <w:shd w:val="clear" w:color="auto" w:fill="auto"/>
          </w:tcPr>
          <w:p w14:paraId="5893D697" w14:textId="77777777" w:rsidR="007979DE" w:rsidRPr="002920C7" w:rsidRDefault="007979DE" w:rsidP="00696EA3">
            <w:pPr>
              <w:spacing w:line="240" w:lineRule="auto"/>
              <w:jc w:val="left"/>
              <w:rPr>
                <w:szCs w:val="18"/>
              </w:rPr>
            </w:pPr>
            <w:r w:rsidRPr="002920C7">
              <w:t>Adoption of EU LCI value</w:t>
            </w:r>
          </w:p>
        </w:tc>
      </w:tr>
      <w:tr w:rsidR="007979DE" w:rsidRPr="002920C7" w14:paraId="6E532F28" w14:textId="77777777" w:rsidTr="007F15C6">
        <w:tc>
          <w:tcPr>
            <w:tcW w:w="817" w:type="dxa"/>
            <w:shd w:val="clear" w:color="auto" w:fill="auto"/>
          </w:tcPr>
          <w:p w14:paraId="1609D868" w14:textId="77777777" w:rsidR="007979DE" w:rsidRPr="002920C7" w:rsidRDefault="007979DE" w:rsidP="00696EA3">
            <w:pPr>
              <w:spacing w:line="240" w:lineRule="auto"/>
              <w:jc w:val="left"/>
              <w:rPr>
                <w:szCs w:val="18"/>
              </w:rPr>
            </w:pPr>
            <w:r w:rsidRPr="002920C7">
              <w:t>1-20</w:t>
            </w:r>
          </w:p>
        </w:tc>
        <w:tc>
          <w:tcPr>
            <w:tcW w:w="2835" w:type="dxa"/>
            <w:shd w:val="clear" w:color="auto" w:fill="auto"/>
          </w:tcPr>
          <w:p w14:paraId="12BFDC62" w14:textId="77777777" w:rsidR="007979DE" w:rsidRPr="002920C7" w:rsidRDefault="007979DE" w:rsidP="00696EA3">
            <w:pPr>
              <w:spacing w:line="240" w:lineRule="auto"/>
              <w:jc w:val="left"/>
              <w:rPr>
                <w:szCs w:val="18"/>
              </w:rPr>
            </w:pPr>
            <w:r w:rsidRPr="002920C7">
              <w:t xml:space="preserve">1,4-diisopropylbenzene </w:t>
            </w:r>
          </w:p>
        </w:tc>
        <w:tc>
          <w:tcPr>
            <w:tcW w:w="1276" w:type="dxa"/>
            <w:shd w:val="clear" w:color="auto" w:fill="auto"/>
          </w:tcPr>
          <w:p w14:paraId="657663D5" w14:textId="77777777" w:rsidR="007979DE" w:rsidRPr="002920C7" w:rsidRDefault="007979DE" w:rsidP="00696EA3">
            <w:pPr>
              <w:spacing w:line="240" w:lineRule="auto"/>
              <w:jc w:val="left"/>
              <w:rPr>
                <w:szCs w:val="18"/>
              </w:rPr>
            </w:pPr>
            <w:r w:rsidRPr="002920C7">
              <w:t>100-18-5</w:t>
            </w:r>
          </w:p>
        </w:tc>
        <w:tc>
          <w:tcPr>
            <w:tcW w:w="992" w:type="dxa"/>
            <w:shd w:val="clear" w:color="auto" w:fill="auto"/>
          </w:tcPr>
          <w:p w14:paraId="09E0C01E" w14:textId="77777777" w:rsidR="007979DE" w:rsidRPr="002920C7" w:rsidRDefault="007979DE" w:rsidP="00696EA3">
            <w:pPr>
              <w:spacing w:line="240" w:lineRule="auto"/>
              <w:jc w:val="left"/>
              <w:rPr>
                <w:szCs w:val="18"/>
              </w:rPr>
            </w:pPr>
            <w:r w:rsidRPr="002920C7">
              <w:rPr>
                <w:b/>
              </w:rPr>
              <w:t>750</w:t>
            </w:r>
          </w:p>
        </w:tc>
        <w:tc>
          <w:tcPr>
            <w:tcW w:w="3119" w:type="dxa"/>
            <w:shd w:val="clear" w:color="auto" w:fill="auto"/>
          </w:tcPr>
          <w:p w14:paraId="0E36FB4B" w14:textId="77777777" w:rsidR="007979DE" w:rsidRPr="002920C7" w:rsidRDefault="007979DE" w:rsidP="00696EA3">
            <w:pPr>
              <w:spacing w:line="240" w:lineRule="auto"/>
              <w:jc w:val="left"/>
              <w:rPr>
                <w:szCs w:val="18"/>
              </w:rPr>
            </w:pPr>
            <w:r w:rsidRPr="002920C7">
              <w:t>Adoption of EU LCI value</w:t>
            </w:r>
          </w:p>
        </w:tc>
      </w:tr>
      <w:tr w:rsidR="007979DE" w:rsidRPr="002920C7" w14:paraId="6D871121" w14:textId="77777777" w:rsidTr="007F15C6">
        <w:tc>
          <w:tcPr>
            <w:tcW w:w="817" w:type="dxa"/>
            <w:shd w:val="clear" w:color="auto" w:fill="auto"/>
          </w:tcPr>
          <w:p w14:paraId="0844F33E" w14:textId="77777777" w:rsidR="007979DE" w:rsidRPr="002920C7" w:rsidRDefault="007979DE" w:rsidP="00696EA3">
            <w:pPr>
              <w:spacing w:line="240" w:lineRule="auto"/>
              <w:jc w:val="left"/>
              <w:rPr>
                <w:szCs w:val="18"/>
              </w:rPr>
            </w:pPr>
            <w:r w:rsidRPr="002920C7">
              <w:t>1-21</w:t>
            </w:r>
          </w:p>
        </w:tc>
        <w:tc>
          <w:tcPr>
            <w:tcW w:w="2835" w:type="dxa"/>
            <w:shd w:val="clear" w:color="auto" w:fill="auto"/>
          </w:tcPr>
          <w:p w14:paraId="58343F9A" w14:textId="77777777" w:rsidR="007979DE" w:rsidRPr="002920C7" w:rsidRDefault="007979DE" w:rsidP="00696EA3">
            <w:pPr>
              <w:spacing w:line="240" w:lineRule="auto"/>
              <w:jc w:val="left"/>
              <w:rPr>
                <w:szCs w:val="18"/>
              </w:rPr>
            </w:pPr>
            <w:r w:rsidRPr="002920C7">
              <w:t xml:space="preserve">Phenyloctane and isomers </w:t>
            </w:r>
          </w:p>
        </w:tc>
        <w:tc>
          <w:tcPr>
            <w:tcW w:w="1276" w:type="dxa"/>
            <w:shd w:val="clear" w:color="auto" w:fill="auto"/>
          </w:tcPr>
          <w:p w14:paraId="6778EBFB" w14:textId="77777777" w:rsidR="007979DE" w:rsidRPr="002920C7" w:rsidRDefault="007979DE" w:rsidP="00696EA3">
            <w:pPr>
              <w:spacing w:line="240" w:lineRule="auto"/>
              <w:jc w:val="left"/>
              <w:rPr>
                <w:szCs w:val="18"/>
              </w:rPr>
            </w:pPr>
            <w:r w:rsidRPr="002920C7">
              <w:t>2189-60-8</w:t>
            </w:r>
          </w:p>
        </w:tc>
        <w:tc>
          <w:tcPr>
            <w:tcW w:w="992" w:type="dxa"/>
            <w:shd w:val="clear" w:color="auto" w:fill="auto"/>
          </w:tcPr>
          <w:p w14:paraId="2501F1C0" w14:textId="77777777" w:rsidR="007979DE" w:rsidRPr="002920C7" w:rsidRDefault="007979DE" w:rsidP="00696EA3">
            <w:pPr>
              <w:spacing w:line="240" w:lineRule="auto"/>
              <w:jc w:val="left"/>
              <w:rPr>
                <w:szCs w:val="18"/>
              </w:rPr>
            </w:pPr>
            <w:r w:rsidRPr="002920C7">
              <w:rPr>
                <w:b/>
              </w:rPr>
              <w:t>1100</w:t>
            </w:r>
          </w:p>
        </w:tc>
        <w:tc>
          <w:tcPr>
            <w:tcW w:w="3119" w:type="dxa"/>
            <w:shd w:val="clear" w:color="auto" w:fill="auto"/>
          </w:tcPr>
          <w:p w14:paraId="56A40600" w14:textId="77777777" w:rsidR="007979DE" w:rsidRPr="002920C7" w:rsidRDefault="007979DE" w:rsidP="00696EA3">
            <w:pPr>
              <w:spacing w:line="240" w:lineRule="auto"/>
              <w:jc w:val="left"/>
              <w:rPr>
                <w:szCs w:val="18"/>
              </w:rPr>
            </w:pPr>
            <w:r w:rsidRPr="002920C7">
              <w:t>Adoption of EU LCI value</w:t>
            </w:r>
          </w:p>
        </w:tc>
      </w:tr>
      <w:tr w:rsidR="007979DE" w:rsidRPr="002920C7" w14:paraId="17F5F83B" w14:textId="77777777" w:rsidTr="007F15C6">
        <w:tc>
          <w:tcPr>
            <w:tcW w:w="817" w:type="dxa"/>
            <w:shd w:val="clear" w:color="auto" w:fill="auto"/>
          </w:tcPr>
          <w:p w14:paraId="71A904BD" w14:textId="77777777" w:rsidR="007979DE" w:rsidRPr="002920C7" w:rsidRDefault="007979DE" w:rsidP="00696EA3">
            <w:pPr>
              <w:spacing w:line="240" w:lineRule="auto"/>
              <w:jc w:val="left"/>
              <w:rPr>
                <w:szCs w:val="18"/>
              </w:rPr>
            </w:pPr>
            <w:r w:rsidRPr="002920C7">
              <w:t>1-22</w:t>
            </w:r>
          </w:p>
        </w:tc>
        <w:tc>
          <w:tcPr>
            <w:tcW w:w="2835" w:type="dxa"/>
            <w:shd w:val="clear" w:color="auto" w:fill="auto"/>
          </w:tcPr>
          <w:p w14:paraId="7C27BA45" w14:textId="77777777" w:rsidR="007979DE" w:rsidRPr="002920C7" w:rsidRDefault="007979DE" w:rsidP="00696EA3">
            <w:pPr>
              <w:spacing w:line="240" w:lineRule="auto"/>
              <w:jc w:val="left"/>
              <w:rPr>
                <w:szCs w:val="18"/>
              </w:rPr>
            </w:pPr>
            <w:r w:rsidRPr="002920C7">
              <w:t xml:space="preserve">1-phenyldecane and isomers </w:t>
            </w:r>
          </w:p>
        </w:tc>
        <w:tc>
          <w:tcPr>
            <w:tcW w:w="1276" w:type="dxa"/>
            <w:shd w:val="clear" w:color="auto" w:fill="auto"/>
          </w:tcPr>
          <w:p w14:paraId="1B21F3C3" w14:textId="77777777" w:rsidR="007979DE" w:rsidRPr="002920C7" w:rsidRDefault="007979DE" w:rsidP="00696EA3">
            <w:pPr>
              <w:spacing w:line="240" w:lineRule="auto"/>
              <w:jc w:val="left"/>
              <w:rPr>
                <w:szCs w:val="18"/>
              </w:rPr>
            </w:pPr>
            <w:r w:rsidRPr="002920C7">
              <w:t>104-72-3</w:t>
            </w:r>
          </w:p>
        </w:tc>
        <w:tc>
          <w:tcPr>
            <w:tcW w:w="992" w:type="dxa"/>
            <w:shd w:val="clear" w:color="auto" w:fill="auto"/>
          </w:tcPr>
          <w:p w14:paraId="00913BB6" w14:textId="77777777" w:rsidR="007979DE" w:rsidRPr="002920C7" w:rsidRDefault="007979DE" w:rsidP="00696EA3">
            <w:pPr>
              <w:spacing w:line="240" w:lineRule="auto"/>
              <w:jc w:val="left"/>
              <w:rPr>
                <w:szCs w:val="18"/>
              </w:rPr>
            </w:pPr>
            <w:r w:rsidRPr="002920C7">
              <w:rPr>
                <w:b/>
              </w:rPr>
              <w:t>1100</w:t>
            </w:r>
          </w:p>
        </w:tc>
        <w:tc>
          <w:tcPr>
            <w:tcW w:w="3119" w:type="dxa"/>
            <w:shd w:val="clear" w:color="auto" w:fill="auto"/>
          </w:tcPr>
          <w:p w14:paraId="5EAC6D9D" w14:textId="77777777" w:rsidR="007979DE" w:rsidRPr="002920C7" w:rsidRDefault="007979DE" w:rsidP="00696EA3">
            <w:pPr>
              <w:spacing w:line="240" w:lineRule="auto"/>
              <w:jc w:val="left"/>
              <w:rPr>
                <w:szCs w:val="18"/>
              </w:rPr>
            </w:pPr>
            <w:r w:rsidRPr="002920C7">
              <w:t xml:space="preserve">Read across of ethylbenzene </w:t>
            </w:r>
          </w:p>
        </w:tc>
      </w:tr>
      <w:tr w:rsidR="007979DE" w:rsidRPr="002920C7" w14:paraId="6093E868" w14:textId="77777777" w:rsidTr="007F15C6">
        <w:tc>
          <w:tcPr>
            <w:tcW w:w="817" w:type="dxa"/>
            <w:shd w:val="clear" w:color="auto" w:fill="auto"/>
          </w:tcPr>
          <w:p w14:paraId="5240A65B" w14:textId="77777777" w:rsidR="007979DE" w:rsidRPr="002920C7" w:rsidRDefault="007979DE" w:rsidP="00696EA3">
            <w:pPr>
              <w:spacing w:line="240" w:lineRule="auto"/>
              <w:jc w:val="left"/>
              <w:rPr>
                <w:szCs w:val="18"/>
              </w:rPr>
            </w:pPr>
            <w:r w:rsidRPr="002920C7">
              <w:t>1-23</w:t>
            </w:r>
          </w:p>
        </w:tc>
        <w:tc>
          <w:tcPr>
            <w:tcW w:w="2835" w:type="dxa"/>
            <w:shd w:val="clear" w:color="auto" w:fill="auto"/>
          </w:tcPr>
          <w:p w14:paraId="153AD05F" w14:textId="77777777" w:rsidR="007979DE" w:rsidRPr="002920C7" w:rsidRDefault="007979DE" w:rsidP="00696EA3">
            <w:pPr>
              <w:spacing w:line="240" w:lineRule="auto"/>
              <w:jc w:val="left"/>
              <w:rPr>
                <w:szCs w:val="18"/>
              </w:rPr>
            </w:pPr>
            <w:r w:rsidRPr="002920C7">
              <w:t xml:space="preserve">1-phenylundecane and isomers </w:t>
            </w:r>
          </w:p>
        </w:tc>
        <w:tc>
          <w:tcPr>
            <w:tcW w:w="1276" w:type="dxa"/>
            <w:shd w:val="clear" w:color="auto" w:fill="auto"/>
          </w:tcPr>
          <w:p w14:paraId="0C5881CA" w14:textId="77777777" w:rsidR="007979DE" w:rsidRPr="002920C7" w:rsidRDefault="007979DE" w:rsidP="00696EA3">
            <w:pPr>
              <w:spacing w:line="240" w:lineRule="auto"/>
              <w:jc w:val="left"/>
              <w:rPr>
                <w:szCs w:val="18"/>
              </w:rPr>
            </w:pPr>
            <w:r w:rsidRPr="002920C7">
              <w:t>6742-54-7</w:t>
            </w:r>
          </w:p>
        </w:tc>
        <w:tc>
          <w:tcPr>
            <w:tcW w:w="992" w:type="dxa"/>
            <w:shd w:val="clear" w:color="auto" w:fill="auto"/>
          </w:tcPr>
          <w:p w14:paraId="3A77DB7B" w14:textId="77777777" w:rsidR="007979DE" w:rsidRPr="002920C7" w:rsidRDefault="007979DE" w:rsidP="00696EA3">
            <w:pPr>
              <w:spacing w:line="240" w:lineRule="auto"/>
              <w:jc w:val="left"/>
              <w:rPr>
                <w:b/>
                <w:bCs/>
                <w:szCs w:val="18"/>
              </w:rPr>
            </w:pPr>
            <w:r w:rsidRPr="002920C7">
              <w:rPr>
                <w:b/>
              </w:rPr>
              <w:t>1100</w:t>
            </w:r>
          </w:p>
        </w:tc>
        <w:tc>
          <w:tcPr>
            <w:tcW w:w="3119" w:type="dxa"/>
            <w:shd w:val="clear" w:color="auto" w:fill="auto"/>
          </w:tcPr>
          <w:p w14:paraId="232BC0E5" w14:textId="77777777" w:rsidR="007979DE" w:rsidRPr="002920C7" w:rsidRDefault="007979DE" w:rsidP="00696EA3">
            <w:pPr>
              <w:spacing w:line="240" w:lineRule="auto"/>
              <w:jc w:val="left"/>
              <w:rPr>
                <w:szCs w:val="18"/>
              </w:rPr>
            </w:pPr>
            <w:r w:rsidRPr="002920C7">
              <w:t xml:space="preserve">Read across of ethylbenzene </w:t>
            </w:r>
          </w:p>
        </w:tc>
      </w:tr>
      <w:tr w:rsidR="007979DE" w:rsidRPr="002920C7" w14:paraId="708D369E" w14:textId="77777777" w:rsidTr="007F15C6">
        <w:tc>
          <w:tcPr>
            <w:tcW w:w="817" w:type="dxa"/>
            <w:shd w:val="clear" w:color="auto" w:fill="auto"/>
          </w:tcPr>
          <w:p w14:paraId="2547C81B" w14:textId="77777777" w:rsidR="007979DE" w:rsidRPr="002920C7" w:rsidRDefault="007979DE" w:rsidP="00696EA3">
            <w:pPr>
              <w:spacing w:line="240" w:lineRule="auto"/>
              <w:jc w:val="left"/>
              <w:rPr>
                <w:szCs w:val="18"/>
              </w:rPr>
            </w:pPr>
            <w:r w:rsidRPr="002920C7">
              <w:t>1-24</w:t>
            </w:r>
          </w:p>
        </w:tc>
        <w:tc>
          <w:tcPr>
            <w:tcW w:w="2835" w:type="dxa"/>
            <w:shd w:val="clear" w:color="auto" w:fill="auto"/>
          </w:tcPr>
          <w:p w14:paraId="4DD483FB" w14:textId="77777777" w:rsidR="007979DE" w:rsidRPr="002920C7" w:rsidRDefault="007979DE" w:rsidP="00696EA3">
            <w:pPr>
              <w:spacing w:line="240" w:lineRule="auto"/>
              <w:jc w:val="left"/>
              <w:rPr>
                <w:szCs w:val="18"/>
              </w:rPr>
            </w:pPr>
            <w:r w:rsidRPr="002920C7">
              <w:t xml:space="preserve">4-phenylcyclohexene (4-PCH) </w:t>
            </w:r>
          </w:p>
        </w:tc>
        <w:tc>
          <w:tcPr>
            <w:tcW w:w="1276" w:type="dxa"/>
            <w:shd w:val="clear" w:color="auto" w:fill="auto"/>
          </w:tcPr>
          <w:p w14:paraId="6CD81BA8" w14:textId="77777777" w:rsidR="007979DE" w:rsidRPr="002920C7" w:rsidRDefault="007979DE" w:rsidP="00696EA3">
            <w:pPr>
              <w:spacing w:line="240" w:lineRule="auto"/>
              <w:jc w:val="left"/>
              <w:rPr>
                <w:szCs w:val="18"/>
              </w:rPr>
            </w:pPr>
            <w:r w:rsidRPr="002920C7">
              <w:t>4994-16-5</w:t>
            </w:r>
          </w:p>
        </w:tc>
        <w:tc>
          <w:tcPr>
            <w:tcW w:w="992" w:type="dxa"/>
            <w:shd w:val="clear" w:color="auto" w:fill="auto"/>
          </w:tcPr>
          <w:p w14:paraId="39A9F651" w14:textId="77777777" w:rsidR="007979DE" w:rsidRPr="002920C7" w:rsidRDefault="007979DE" w:rsidP="00696EA3">
            <w:pPr>
              <w:spacing w:line="240" w:lineRule="auto"/>
              <w:jc w:val="left"/>
              <w:rPr>
                <w:szCs w:val="18"/>
              </w:rPr>
            </w:pPr>
            <w:r w:rsidRPr="002920C7">
              <w:rPr>
                <w:b/>
              </w:rPr>
              <w:t>300</w:t>
            </w:r>
          </w:p>
        </w:tc>
        <w:tc>
          <w:tcPr>
            <w:tcW w:w="3119" w:type="dxa"/>
            <w:shd w:val="clear" w:color="auto" w:fill="auto"/>
          </w:tcPr>
          <w:p w14:paraId="485B45AF" w14:textId="77777777" w:rsidR="007979DE" w:rsidRPr="002920C7" w:rsidRDefault="007979DE" w:rsidP="00696EA3">
            <w:pPr>
              <w:spacing w:line="240" w:lineRule="auto"/>
              <w:jc w:val="left"/>
              <w:rPr>
                <w:szCs w:val="18"/>
              </w:rPr>
            </w:pPr>
            <w:r w:rsidRPr="002920C7">
              <w:t xml:space="preserve">Read across of styrene </w:t>
            </w:r>
          </w:p>
        </w:tc>
      </w:tr>
      <w:tr w:rsidR="007979DE" w:rsidRPr="002920C7" w14:paraId="18E343B4" w14:textId="77777777" w:rsidTr="007F15C6">
        <w:tc>
          <w:tcPr>
            <w:tcW w:w="817" w:type="dxa"/>
            <w:shd w:val="clear" w:color="auto" w:fill="auto"/>
          </w:tcPr>
          <w:p w14:paraId="747548C0" w14:textId="77777777" w:rsidR="007979DE" w:rsidRPr="002920C7" w:rsidRDefault="007979DE" w:rsidP="00696EA3">
            <w:pPr>
              <w:spacing w:line="240" w:lineRule="auto"/>
              <w:jc w:val="left"/>
              <w:rPr>
                <w:szCs w:val="18"/>
              </w:rPr>
            </w:pPr>
            <w:r w:rsidRPr="002920C7">
              <w:t>1-25</w:t>
            </w:r>
          </w:p>
        </w:tc>
        <w:tc>
          <w:tcPr>
            <w:tcW w:w="2835" w:type="dxa"/>
            <w:shd w:val="clear" w:color="auto" w:fill="auto"/>
          </w:tcPr>
          <w:p w14:paraId="5274E99B" w14:textId="77777777" w:rsidR="007979DE" w:rsidRPr="002920C7" w:rsidRDefault="007979DE" w:rsidP="00696EA3">
            <w:pPr>
              <w:spacing w:line="240" w:lineRule="auto"/>
              <w:jc w:val="left"/>
              <w:rPr>
                <w:szCs w:val="18"/>
              </w:rPr>
            </w:pPr>
            <w:r w:rsidRPr="002920C7">
              <w:t xml:space="preserve">Styrene </w:t>
            </w:r>
          </w:p>
        </w:tc>
        <w:tc>
          <w:tcPr>
            <w:tcW w:w="1276" w:type="dxa"/>
            <w:shd w:val="clear" w:color="auto" w:fill="auto"/>
          </w:tcPr>
          <w:p w14:paraId="6A32C2E3" w14:textId="77777777" w:rsidR="007979DE" w:rsidRPr="002920C7" w:rsidRDefault="007979DE" w:rsidP="00696EA3">
            <w:pPr>
              <w:spacing w:line="240" w:lineRule="auto"/>
              <w:jc w:val="left"/>
              <w:rPr>
                <w:szCs w:val="18"/>
              </w:rPr>
            </w:pPr>
            <w:r w:rsidRPr="002920C7">
              <w:t>100-42-5</w:t>
            </w:r>
          </w:p>
        </w:tc>
        <w:tc>
          <w:tcPr>
            <w:tcW w:w="992" w:type="dxa"/>
            <w:shd w:val="clear" w:color="auto" w:fill="auto"/>
          </w:tcPr>
          <w:p w14:paraId="386B67AA" w14:textId="77777777" w:rsidR="007979DE" w:rsidRPr="002920C7" w:rsidRDefault="007979DE" w:rsidP="00696EA3">
            <w:pPr>
              <w:spacing w:line="240" w:lineRule="auto"/>
              <w:jc w:val="left"/>
              <w:rPr>
                <w:szCs w:val="18"/>
              </w:rPr>
            </w:pPr>
            <w:r w:rsidRPr="002920C7">
              <w:rPr>
                <w:b/>
              </w:rPr>
              <w:t>250</w:t>
            </w:r>
          </w:p>
        </w:tc>
        <w:tc>
          <w:tcPr>
            <w:tcW w:w="3119" w:type="dxa"/>
            <w:shd w:val="clear" w:color="auto" w:fill="auto"/>
          </w:tcPr>
          <w:p w14:paraId="0B74BF80" w14:textId="77777777" w:rsidR="007979DE" w:rsidRPr="002920C7" w:rsidRDefault="007979DE" w:rsidP="00696EA3">
            <w:pPr>
              <w:spacing w:line="240" w:lineRule="auto"/>
              <w:jc w:val="left"/>
              <w:rPr>
                <w:szCs w:val="18"/>
              </w:rPr>
            </w:pPr>
            <w:r w:rsidRPr="002920C7">
              <w:t>Adoption of EU LCI value</w:t>
            </w:r>
          </w:p>
        </w:tc>
      </w:tr>
      <w:tr w:rsidR="007979DE" w:rsidRPr="002920C7" w14:paraId="2391221C" w14:textId="77777777" w:rsidTr="007F15C6">
        <w:tc>
          <w:tcPr>
            <w:tcW w:w="817" w:type="dxa"/>
            <w:shd w:val="clear" w:color="auto" w:fill="auto"/>
          </w:tcPr>
          <w:p w14:paraId="61A91EB0" w14:textId="77777777" w:rsidR="007979DE" w:rsidRPr="002920C7" w:rsidRDefault="007979DE" w:rsidP="00696EA3">
            <w:pPr>
              <w:spacing w:line="240" w:lineRule="auto"/>
              <w:jc w:val="left"/>
              <w:rPr>
                <w:szCs w:val="18"/>
              </w:rPr>
            </w:pPr>
            <w:r w:rsidRPr="002920C7">
              <w:t>1-26</w:t>
            </w:r>
          </w:p>
        </w:tc>
        <w:tc>
          <w:tcPr>
            <w:tcW w:w="2835" w:type="dxa"/>
            <w:shd w:val="clear" w:color="auto" w:fill="auto"/>
          </w:tcPr>
          <w:p w14:paraId="300B3F06" w14:textId="77777777" w:rsidR="007979DE" w:rsidRPr="002920C7" w:rsidRDefault="007979DE" w:rsidP="00696EA3">
            <w:pPr>
              <w:spacing w:line="240" w:lineRule="auto"/>
              <w:jc w:val="left"/>
              <w:rPr>
                <w:szCs w:val="18"/>
              </w:rPr>
            </w:pPr>
            <w:r w:rsidRPr="002920C7">
              <w:t xml:space="preserve">Phenylacetylene </w:t>
            </w:r>
          </w:p>
        </w:tc>
        <w:tc>
          <w:tcPr>
            <w:tcW w:w="1276" w:type="dxa"/>
            <w:shd w:val="clear" w:color="auto" w:fill="auto"/>
          </w:tcPr>
          <w:p w14:paraId="3A7D9109" w14:textId="77777777" w:rsidR="007979DE" w:rsidRPr="002920C7" w:rsidRDefault="007979DE" w:rsidP="00696EA3">
            <w:pPr>
              <w:spacing w:line="240" w:lineRule="auto"/>
              <w:jc w:val="left"/>
              <w:rPr>
                <w:szCs w:val="18"/>
              </w:rPr>
            </w:pPr>
            <w:r w:rsidRPr="002920C7">
              <w:t>536-74-3</w:t>
            </w:r>
          </w:p>
        </w:tc>
        <w:tc>
          <w:tcPr>
            <w:tcW w:w="992" w:type="dxa"/>
            <w:shd w:val="clear" w:color="auto" w:fill="auto"/>
          </w:tcPr>
          <w:p w14:paraId="7E31E786" w14:textId="77777777" w:rsidR="007979DE" w:rsidRPr="002920C7" w:rsidRDefault="007979DE" w:rsidP="00696EA3">
            <w:pPr>
              <w:spacing w:line="240" w:lineRule="auto"/>
              <w:jc w:val="left"/>
              <w:rPr>
                <w:szCs w:val="18"/>
              </w:rPr>
            </w:pPr>
            <w:r w:rsidRPr="002920C7">
              <w:rPr>
                <w:b/>
              </w:rPr>
              <w:t>200</w:t>
            </w:r>
          </w:p>
        </w:tc>
        <w:tc>
          <w:tcPr>
            <w:tcW w:w="3119" w:type="dxa"/>
            <w:shd w:val="clear" w:color="auto" w:fill="auto"/>
          </w:tcPr>
          <w:p w14:paraId="5B8BF70A" w14:textId="77777777" w:rsidR="007979DE" w:rsidRPr="002920C7" w:rsidRDefault="007979DE" w:rsidP="00696EA3">
            <w:pPr>
              <w:spacing w:line="240" w:lineRule="auto"/>
              <w:jc w:val="left"/>
              <w:rPr>
                <w:szCs w:val="18"/>
              </w:rPr>
            </w:pPr>
            <w:r w:rsidRPr="002920C7">
              <w:t>Read across of styrene</w:t>
            </w:r>
          </w:p>
        </w:tc>
      </w:tr>
      <w:tr w:rsidR="007979DE" w:rsidRPr="002920C7" w14:paraId="04CD226A" w14:textId="77777777" w:rsidTr="007F15C6">
        <w:tc>
          <w:tcPr>
            <w:tcW w:w="817" w:type="dxa"/>
            <w:shd w:val="clear" w:color="auto" w:fill="auto"/>
          </w:tcPr>
          <w:p w14:paraId="11D66018" w14:textId="77777777" w:rsidR="007979DE" w:rsidRPr="002920C7" w:rsidRDefault="007979DE" w:rsidP="00696EA3">
            <w:pPr>
              <w:spacing w:line="240" w:lineRule="auto"/>
              <w:jc w:val="left"/>
              <w:rPr>
                <w:szCs w:val="18"/>
              </w:rPr>
            </w:pPr>
            <w:r w:rsidRPr="002920C7">
              <w:t>1-27*</w:t>
            </w:r>
          </w:p>
        </w:tc>
        <w:tc>
          <w:tcPr>
            <w:tcW w:w="2835" w:type="dxa"/>
            <w:shd w:val="clear" w:color="auto" w:fill="auto"/>
          </w:tcPr>
          <w:p w14:paraId="68313CFA" w14:textId="77777777" w:rsidR="007979DE" w:rsidRPr="002920C7" w:rsidRDefault="007979DE" w:rsidP="00696EA3">
            <w:pPr>
              <w:spacing w:line="240" w:lineRule="auto"/>
              <w:jc w:val="left"/>
              <w:rPr>
                <w:szCs w:val="18"/>
              </w:rPr>
            </w:pPr>
            <w:r w:rsidRPr="002920C7">
              <w:t>2-phenylpropene</w:t>
            </w:r>
          </w:p>
          <w:p w14:paraId="43FD2EDE" w14:textId="77777777" w:rsidR="007979DE" w:rsidRPr="002920C7" w:rsidRDefault="007979DE" w:rsidP="00696EA3">
            <w:pPr>
              <w:spacing w:line="240" w:lineRule="auto"/>
              <w:jc w:val="left"/>
              <w:rPr>
                <w:szCs w:val="18"/>
              </w:rPr>
            </w:pPr>
            <w:r w:rsidRPr="002920C7">
              <w:t xml:space="preserve">(α-methylstyrene) </w:t>
            </w:r>
          </w:p>
        </w:tc>
        <w:tc>
          <w:tcPr>
            <w:tcW w:w="1276" w:type="dxa"/>
            <w:shd w:val="clear" w:color="auto" w:fill="auto"/>
          </w:tcPr>
          <w:p w14:paraId="62FBD1A3" w14:textId="77777777" w:rsidR="007979DE" w:rsidRPr="002920C7" w:rsidRDefault="007979DE" w:rsidP="00696EA3">
            <w:pPr>
              <w:spacing w:line="240" w:lineRule="auto"/>
              <w:jc w:val="left"/>
              <w:rPr>
                <w:szCs w:val="18"/>
              </w:rPr>
            </w:pPr>
            <w:r w:rsidRPr="002920C7">
              <w:t>98-83-9</w:t>
            </w:r>
          </w:p>
        </w:tc>
        <w:tc>
          <w:tcPr>
            <w:tcW w:w="992" w:type="dxa"/>
            <w:shd w:val="clear" w:color="auto" w:fill="auto"/>
          </w:tcPr>
          <w:p w14:paraId="71A655FE" w14:textId="77777777" w:rsidR="007979DE" w:rsidRPr="002920C7" w:rsidRDefault="007979DE" w:rsidP="00696EA3">
            <w:pPr>
              <w:spacing w:line="240" w:lineRule="auto"/>
              <w:jc w:val="left"/>
              <w:rPr>
                <w:szCs w:val="18"/>
              </w:rPr>
            </w:pPr>
            <w:r w:rsidRPr="002920C7">
              <w:rPr>
                <w:b/>
              </w:rPr>
              <w:t>1200</w:t>
            </w:r>
          </w:p>
        </w:tc>
        <w:tc>
          <w:tcPr>
            <w:tcW w:w="3119" w:type="dxa"/>
            <w:shd w:val="clear" w:color="auto" w:fill="auto"/>
          </w:tcPr>
          <w:p w14:paraId="153DF42D" w14:textId="77777777" w:rsidR="007979DE" w:rsidRPr="002920C7" w:rsidRDefault="007979DE" w:rsidP="00696EA3">
            <w:pPr>
              <w:spacing w:line="240" w:lineRule="auto"/>
              <w:jc w:val="left"/>
              <w:rPr>
                <w:szCs w:val="18"/>
              </w:rPr>
            </w:pPr>
            <w:r w:rsidRPr="002920C7">
              <w:t>Adoption of EU LCI value</w:t>
            </w:r>
          </w:p>
        </w:tc>
      </w:tr>
      <w:tr w:rsidR="007979DE" w:rsidRPr="002920C7" w14:paraId="7F488FCB" w14:textId="77777777" w:rsidTr="007F15C6">
        <w:tc>
          <w:tcPr>
            <w:tcW w:w="817" w:type="dxa"/>
            <w:shd w:val="clear" w:color="auto" w:fill="auto"/>
          </w:tcPr>
          <w:p w14:paraId="4CADFB99" w14:textId="77777777" w:rsidR="007979DE" w:rsidRPr="002920C7" w:rsidRDefault="007979DE" w:rsidP="00696EA3">
            <w:pPr>
              <w:spacing w:line="240" w:lineRule="auto"/>
              <w:jc w:val="left"/>
              <w:rPr>
                <w:szCs w:val="18"/>
              </w:rPr>
            </w:pPr>
            <w:r w:rsidRPr="002920C7">
              <w:t>1-28*</w:t>
            </w:r>
          </w:p>
        </w:tc>
        <w:tc>
          <w:tcPr>
            <w:tcW w:w="2835" w:type="dxa"/>
            <w:shd w:val="clear" w:color="auto" w:fill="auto"/>
          </w:tcPr>
          <w:p w14:paraId="4999F42C" w14:textId="77777777" w:rsidR="007979DE" w:rsidRPr="002920C7" w:rsidRDefault="007979DE" w:rsidP="00696EA3">
            <w:pPr>
              <w:spacing w:line="240" w:lineRule="auto"/>
              <w:jc w:val="left"/>
              <w:rPr>
                <w:szCs w:val="18"/>
              </w:rPr>
            </w:pPr>
            <w:r w:rsidRPr="002920C7">
              <w:t xml:space="preserve">vinyltoluene (all isomers: </w:t>
            </w:r>
          </w:p>
          <w:p w14:paraId="323922CA" w14:textId="77777777" w:rsidR="007979DE" w:rsidRPr="002920C7" w:rsidRDefault="007979DE" w:rsidP="00696EA3">
            <w:pPr>
              <w:spacing w:line="240" w:lineRule="auto"/>
              <w:jc w:val="left"/>
              <w:rPr>
                <w:szCs w:val="18"/>
              </w:rPr>
            </w:pPr>
            <w:r w:rsidRPr="002920C7">
              <w:t xml:space="preserve">o-, m-, p-methylstyrenes) </w:t>
            </w:r>
          </w:p>
        </w:tc>
        <w:tc>
          <w:tcPr>
            <w:tcW w:w="1276" w:type="dxa"/>
            <w:shd w:val="clear" w:color="auto" w:fill="auto"/>
          </w:tcPr>
          <w:p w14:paraId="54F85AF3" w14:textId="77777777" w:rsidR="007979DE" w:rsidRPr="002920C7" w:rsidRDefault="007979DE" w:rsidP="00696EA3">
            <w:pPr>
              <w:spacing w:line="240" w:lineRule="auto"/>
              <w:jc w:val="left"/>
              <w:rPr>
                <w:szCs w:val="18"/>
              </w:rPr>
            </w:pPr>
            <w:r w:rsidRPr="002920C7">
              <w:t>25013-15-4</w:t>
            </w:r>
          </w:p>
        </w:tc>
        <w:tc>
          <w:tcPr>
            <w:tcW w:w="992" w:type="dxa"/>
            <w:shd w:val="clear" w:color="auto" w:fill="auto"/>
          </w:tcPr>
          <w:p w14:paraId="56C605A0" w14:textId="77777777" w:rsidR="007979DE" w:rsidRPr="002920C7" w:rsidRDefault="007979DE" w:rsidP="00696EA3">
            <w:pPr>
              <w:spacing w:line="240" w:lineRule="auto"/>
              <w:jc w:val="left"/>
              <w:rPr>
                <w:szCs w:val="18"/>
              </w:rPr>
            </w:pPr>
            <w:r w:rsidRPr="002920C7">
              <w:rPr>
                <w:b/>
              </w:rPr>
              <w:t>1200</w:t>
            </w:r>
          </w:p>
        </w:tc>
        <w:tc>
          <w:tcPr>
            <w:tcW w:w="3119" w:type="dxa"/>
            <w:shd w:val="clear" w:color="auto" w:fill="auto"/>
          </w:tcPr>
          <w:p w14:paraId="05D2B3CE" w14:textId="77777777" w:rsidR="007979DE" w:rsidRPr="002920C7" w:rsidRDefault="007979DE" w:rsidP="00696EA3">
            <w:pPr>
              <w:spacing w:line="240" w:lineRule="auto"/>
              <w:jc w:val="left"/>
              <w:rPr>
                <w:szCs w:val="18"/>
              </w:rPr>
            </w:pPr>
            <w:r w:rsidRPr="002920C7">
              <w:t>Adoption of EU LCI value</w:t>
            </w:r>
          </w:p>
        </w:tc>
      </w:tr>
      <w:tr w:rsidR="007979DE" w:rsidRPr="002920C7" w14:paraId="746084CF" w14:textId="77777777" w:rsidTr="007F15C6">
        <w:tc>
          <w:tcPr>
            <w:tcW w:w="817" w:type="dxa"/>
            <w:shd w:val="clear" w:color="auto" w:fill="auto"/>
          </w:tcPr>
          <w:p w14:paraId="1DC15429" w14:textId="77777777" w:rsidR="007979DE" w:rsidRPr="002920C7" w:rsidRDefault="007979DE" w:rsidP="00696EA3">
            <w:pPr>
              <w:spacing w:line="240" w:lineRule="auto"/>
              <w:jc w:val="left"/>
              <w:rPr>
                <w:szCs w:val="18"/>
              </w:rPr>
            </w:pPr>
            <w:r w:rsidRPr="002920C7">
              <w:t>1-29</w:t>
            </w:r>
          </w:p>
        </w:tc>
        <w:tc>
          <w:tcPr>
            <w:tcW w:w="2835" w:type="dxa"/>
            <w:shd w:val="clear" w:color="auto" w:fill="auto"/>
          </w:tcPr>
          <w:p w14:paraId="1CC674A6" w14:textId="77777777" w:rsidR="007979DE" w:rsidRPr="002920C7" w:rsidRDefault="007979DE" w:rsidP="00696EA3">
            <w:pPr>
              <w:spacing w:line="240" w:lineRule="auto"/>
              <w:jc w:val="left"/>
              <w:rPr>
                <w:szCs w:val="18"/>
              </w:rPr>
            </w:pPr>
            <w:r w:rsidRPr="002920C7">
              <w:t xml:space="preserve">Other Alkylbenenes, unless individual isomers shall be assessed differently </w:t>
            </w:r>
          </w:p>
        </w:tc>
        <w:tc>
          <w:tcPr>
            <w:tcW w:w="1276" w:type="dxa"/>
            <w:shd w:val="clear" w:color="auto" w:fill="auto"/>
          </w:tcPr>
          <w:p w14:paraId="0475D049" w14:textId="77777777" w:rsidR="007979DE" w:rsidRPr="002920C7" w:rsidRDefault="007979DE" w:rsidP="00696EA3">
            <w:pPr>
              <w:spacing w:line="240" w:lineRule="auto"/>
              <w:jc w:val="left"/>
              <w:rPr>
                <w:szCs w:val="18"/>
              </w:rPr>
            </w:pPr>
          </w:p>
        </w:tc>
        <w:tc>
          <w:tcPr>
            <w:tcW w:w="992" w:type="dxa"/>
            <w:shd w:val="clear" w:color="auto" w:fill="auto"/>
          </w:tcPr>
          <w:p w14:paraId="36C43B0A" w14:textId="77777777" w:rsidR="007979DE" w:rsidRPr="002920C7" w:rsidRDefault="007979DE" w:rsidP="00696EA3">
            <w:pPr>
              <w:spacing w:line="240" w:lineRule="auto"/>
              <w:jc w:val="left"/>
              <w:rPr>
                <w:szCs w:val="18"/>
              </w:rPr>
            </w:pPr>
            <w:r w:rsidRPr="002920C7">
              <w:rPr>
                <w:b/>
              </w:rPr>
              <w:t>450</w:t>
            </w:r>
          </w:p>
        </w:tc>
        <w:tc>
          <w:tcPr>
            <w:tcW w:w="3119" w:type="dxa"/>
            <w:shd w:val="clear" w:color="auto" w:fill="auto"/>
          </w:tcPr>
          <w:p w14:paraId="2119C327" w14:textId="77777777" w:rsidR="007979DE" w:rsidRPr="002920C7" w:rsidRDefault="007979DE" w:rsidP="00696EA3">
            <w:pPr>
              <w:spacing w:line="240" w:lineRule="auto"/>
              <w:jc w:val="left"/>
              <w:rPr>
                <w:szCs w:val="18"/>
              </w:rPr>
            </w:pPr>
            <w:r w:rsidRPr="002920C7">
              <w:t>Read across of trimethylbenzene</w:t>
            </w:r>
          </w:p>
        </w:tc>
      </w:tr>
      <w:tr w:rsidR="007979DE" w:rsidRPr="002920C7" w14:paraId="5F53AF87" w14:textId="77777777" w:rsidTr="007F15C6">
        <w:tc>
          <w:tcPr>
            <w:tcW w:w="817" w:type="dxa"/>
            <w:shd w:val="clear" w:color="auto" w:fill="auto"/>
          </w:tcPr>
          <w:p w14:paraId="35D3EAA4" w14:textId="77777777" w:rsidR="007979DE" w:rsidRPr="002920C7" w:rsidRDefault="007979DE" w:rsidP="00696EA3">
            <w:pPr>
              <w:spacing w:line="240" w:lineRule="auto"/>
              <w:jc w:val="left"/>
              <w:rPr>
                <w:szCs w:val="18"/>
              </w:rPr>
            </w:pPr>
            <w:r w:rsidRPr="002920C7">
              <w:t>1-30*</w:t>
            </w:r>
          </w:p>
        </w:tc>
        <w:tc>
          <w:tcPr>
            <w:tcW w:w="2835" w:type="dxa"/>
            <w:shd w:val="clear" w:color="auto" w:fill="auto"/>
          </w:tcPr>
          <w:p w14:paraId="1DDD6FB8" w14:textId="77777777" w:rsidR="007979DE" w:rsidRPr="002920C7" w:rsidRDefault="007979DE" w:rsidP="00696EA3">
            <w:pPr>
              <w:spacing w:line="240" w:lineRule="auto"/>
              <w:jc w:val="left"/>
              <w:rPr>
                <w:szCs w:val="18"/>
              </w:rPr>
            </w:pPr>
            <w:r w:rsidRPr="002920C7">
              <w:t xml:space="preserve">Naphthalene </w:t>
            </w:r>
          </w:p>
        </w:tc>
        <w:tc>
          <w:tcPr>
            <w:tcW w:w="1276" w:type="dxa"/>
            <w:shd w:val="clear" w:color="auto" w:fill="auto"/>
          </w:tcPr>
          <w:p w14:paraId="5313AD06" w14:textId="77777777" w:rsidR="007979DE" w:rsidRPr="002920C7" w:rsidRDefault="007979DE" w:rsidP="00696EA3">
            <w:pPr>
              <w:spacing w:line="240" w:lineRule="auto"/>
              <w:jc w:val="left"/>
              <w:rPr>
                <w:szCs w:val="18"/>
              </w:rPr>
            </w:pPr>
            <w:r w:rsidRPr="002920C7">
              <w:t>91-20-3</w:t>
            </w:r>
          </w:p>
        </w:tc>
        <w:tc>
          <w:tcPr>
            <w:tcW w:w="992" w:type="dxa"/>
            <w:shd w:val="clear" w:color="auto" w:fill="auto"/>
          </w:tcPr>
          <w:p w14:paraId="34E1AE73" w14:textId="77777777" w:rsidR="007979DE" w:rsidRPr="002920C7" w:rsidRDefault="007979DE" w:rsidP="00696EA3">
            <w:pPr>
              <w:spacing w:line="240" w:lineRule="auto"/>
              <w:jc w:val="left"/>
              <w:rPr>
                <w:szCs w:val="18"/>
              </w:rPr>
            </w:pPr>
            <w:r w:rsidRPr="002920C7">
              <w:rPr>
                <w:b/>
              </w:rPr>
              <w:t>10</w:t>
            </w:r>
          </w:p>
        </w:tc>
        <w:tc>
          <w:tcPr>
            <w:tcW w:w="3119" w:type="dxa"/>
            <w:shd w:val="clear" w:color="auto" w:fill="auto"/>
          </w:tcPr>
          <w:p w14:paraId="50EE4180" w14:textId="77777777" w:rsidR="007979DE" w:rsidRPr="002920C7" w:rsidRDefault="007979DE" w:rsidP="00696EA3">
            <w:pPr>
              <w:spacing w:line="240" w:lineRule="auto"/>
              <w:jc w:val="left"/>
              <w:rPr>
                <w:szCs w:val="18"/>
              </w:rPr>
            </w:pPr>
            <w:r w:rsidRPr="002920C7">
              <w:t>Adoption of EU LCI value</w:t>
            </w:r>
          </w:p>
        </w:tc>
      </w:tr>
      <w:tr w:rsidR="007979DE" w:rsidRPr="002920C7" w14:paraId="0E8DF2C0" w14:textId="77777777" w:rsidTr="007F15C6">
        <w:tc>
          <w:tcPr>
            <w:tcW w:w="817" w:type="dxa"/>
            <w:shd w:val="clear" w:color="auto" w:fill="auto"/>
          </w:tcPr>
          <w:p w14:paraId="2881BAB1" w14:textId="77777777" w:rsidR="007979DE" w:rsidRPr="002920C7" w:rsidRDefault="007979DE" w:rsidP="00696EA3">
            <w:pPr>
              <w:spacing w:line="240" w:lineRule="auto"/>
              <w:jc w:val="left"/>
              <w:rPr>
                <w:szCs w:val="18"/>
              </w:rPr>
            </w:pPr>
            <w:r w:rsidRPr="002920C7">
              <w:t>1-31</w:t>
            </w:r>
          </w:p>
        </w:tc>
        <w:tc>
          <w:tcPr>
            <w:tcW w:w="2835" w:type="dxa"/>
            <w:shd w:val="clear" w:color="auto" w:fill="auto"/>
          </w:tcPr>
          <w:p w14:paraId="13E3DA51" w14:textId="77777777" w:rsidR="007979DE" w:rsidRPr="002920C7" w:rsidRDefault="007979DE" w:rsidP="00696EA3">
            <w:pPr>
              <w:spacing w:line="240" w:lineRule="auto"/>
              <w:jc w:val="left"/>
              <w:rPr>
                <w:szCs w:val="18"/>
              </w:rPr>
            </w:pPr>
            <w:r w:rsidRPr="002920C7">
              <w:t xml:space="preserve">Indene </w:t>
            </w:r>
          </w:p>
        </w:tc>
        <w:tc>
          <w:tcPr>
            <w:tcW w:w="1276" w:type="dxa"/>
            <w:shd w:val="clear" w:color="auto" w:fill="auto"/>
          </w:tcPr>
          <w:p w14:paraId="273B09E1" w14:textId="77777777" w:rsidR="007979DE" w:rsidRPr="002920C7" w:rsidRDefault="007979DE" w:rsidP="00696EA3">
            <w:pPr>
              <w:spacing w:line="240" w:lineRule="auto"/>
              <w:jc w:val="left"/>
              <w:rPr>
                <w:szCs w:val="18"/>
              </w:rPr>
            </w:pPr>
            <w:r w:rsidRPr="002920C7">
              <w:t>95-13-6</w:t>
            </w:r>
          </w:p>
        </w:tc>
        <w:tc>
          <w:tcPr>
            <w:tcW w:w="992" w:type="dxa"/>
            <w:shd w:val="clear" w:color="auto" w:fill="auto"/>
          </w:tcPr>
          <w:p w14:paraId="1EF6B5E9" w14:textId="77777777" w:rsidR="007979DE" w:rsidRPr="002920C7" w:rsidRDefault="007979DE" w:rsidP="00696EA3">
            <w:pPr>
              <w:spacing w:line="240" w:lineRule="auto"/>
              <w:jc w:val="left"/>
              <w:rPr>
                <w:szCs w:val="18"/>
              </w:rPr>
            </w:pPr>
            <w:r w:rsidRPr="002920C7">
              <w:rPr>
                <w:b/>
              </w:rPr>
              <w:t>450</w:t>
            </w:r>
          </w:p>
        </w:tc>
        <w:tc>
          <w:tcPr>
            <w:tcW w:w="3119" w:type="dxa"/>
            <w:shd w:val="clear" w:color="auto" w:fill="auto"/>
          </w:tcPr>
          <w:p w14:paraId="79AD75D2" w14:textId="77777777" w:rsidR="007979DE" w:rsidRPr="002920C7" w:rsidRDefault="007979DE" w:rsidP="00696EA3">
            <w:pPr>
              <w:spacing w:line="240" w:lineRule="auto"/>
              <w:jc w:val="left"/>
              <w:rPr>
                <w:szCs w:val="18"/>
              </w:rPr>
            </w:pPr>
            <w:r w:rsidRPr="002920C7">
              <w:t>Adoption of EU LCI value</w:t>
            </w:r>
          </w:p>
        </w:tc>
      </w:tr>
      <w:tr w:rsidR="007979DE" w:rsidRPr="002920C7" w14:paraId="7BF77A8D" w14:textId="77777777" w:rsidTr="007F15C6">
        <w:tc>
          <w:tcPr>
            <w:tcW w:w="817" w:type="dxa"/>
            <w:shd w:val="clear" w:color="auto" w:fill="auto"/>
          </w:tcPr>
          <w:p w14:paraId="0F1F4990" w14:textId="77777777" w:rsidR="007979DE" w:rsidRPr="002920C7" w:rsidRDefault="007979DE" w:rsidP="00395C4F">
            <w:pPr>
              <w:pStyle w:val="BRL-TabelleAnlageberschriftFett"/>
            </w:pPr>
            <w:r w:rsidRPr="002920C7">
              <w:t>2</w:t>
            </w:r>
          </w:p>
        </w:tc>
        <w:tc>
          <w:tcPr>
            <w:tcW w:w="8222" w:type="dxa"/>
            <w:gridSpan w:val="4"/>
            <w:shd w:val="clear" w:color="auto" w:fill="auto"/>
          </w:tcPr>
          <w:p w14:paraId="3E55C871" w14:textId="77777777" w:rsidR="007979DE" w:rsidRPr="002920C7" w:rsidRDefault="007979DE" w:rsidP="00395C4F">
            <w:pPr>
              <w:pStyle w:val="BRL-TabelleAnlageberschriftFett"/>
            </w:pPr>
            <w:r w:rsidRPr="002920C7">
              <w:t>Aliphatic hydrocarbons (n-, iso- and cyclo-)</w:t>
            </w:r>
          </w:p>
        </w:tc>
      </w:tr>
      <w:tr w:rsidR="007979DE" w:rsidRPr="002920C7" w14:paraId="3542D9AD" w14:textId="77777777" w:rsidTr="007F15C6">
        <w:tc>
          <w:tcPr>
            <w:tcW w:w="817" w:type="dxa"/>
            <w:shd w:val="clear" w:color="auto" w:fill="auto"/>
          </w:tcPr>
          <w:p w14:paraId="60257BD1" w14:textId="77777777" w:rsidR="007979DE" w:rsidRPr="002920C7" w:rsidRDefault="007979DE" w:rsidP="00696EA3">
            <w:pPr>
              <w:spacing w:line="240" w:lineRule="auto"/>
              <w:jc w:val="left"/>
              <w:rPr>
                <w:szCs w:val="18"/>
              </w:rPr>
            </w:pPr>
            <w:r w:rsidRPr="002920C7">
              <w:t>2-1</w:t>
            </w:r>
          </w:p>
        </w:tc>
        <w:tc>
          <w:tcPr>
            <w:tcW w:w="2835" w:type="dxa"/>
            <w:shd w:val="clear" w:color="auto" w:fill="auto"/>
          </w:tcPr>
          <w:p w14:paraId="190BDFDD" w14:textId="77777777" w:rsidR="007979DE" w:rsidRPr="002920C7" w:rsidRDefault="007979DE" w:rsidP="00696EA3">
            <w:pPr>
              <w:spacing w:line="240" w:lineRule="auto"/>
              <w:jc w:val="left"/>
              <w:rPr>
                <w:szCs w:val="18"/>
              </w:rPr>
            </w:pPr>
            <w:r w:rsidRPr="002920C7">
              <w:t xml:space="preserve">3-methylpentane </w:t>
            </w:r>
          </w:p>
        </w:tc>
        <w:tc>
          <w:tcPr>
            <w:tcW w:w="1276" w:type="dxa"/>
            <w:shd w:val="clear" w:color="auto" w:fill="auto"/>
          </w:tcPr>
          <w:p w14:paraId="7797DA14" w14:textId="77777777" w:rsidR="007979DE" w:rsidRPr="002920C7" w:rsidRDefault="007979DE" w:rsidP="00696EA3">
            <w:pPr>
              <w:spacing w:line="240" w:lineRule="auto"/>
              <w:jc w:val="left"/>
              <w:rPr>
                <w:szCs w:val="18"/>
              </w:rPr>
            </w:pPr>
            <w:r w:rsidRPr="002920C7">
              <w:t>96-14-0</w:t>
            </w:r>
          </w:p>
        </w:tc>
        <w:tc>
          <w:tcPr>
            <w:tcW w:w="992" w:type="dxa"/>
            <w:shd w:val="clear" w:color="auto" w:fill="auto"/>
          </w:tcPr>
          <w:p w14:paraId="17962555" w14:textId="77777777" w:rsidR="007979DE" w:rsidRPr="002920C7" w:rsidRDefault="007979DE" w:rsidP="00696EA3">
            <w:pPr>
              <w:spacing w:line="240" w:lineRule="auto"/>
              <w:jc w:val="left"/>
              <w:rPr>
                <w:szCs w:val="18"/>
              </w:rPr>
            </w:pPr>
          </w:p>
        </w:tc>
        <w:tc>
          <w:tcPr>
            <w:tcW w:w="3119" w:type="dxa"/>
            <w:shd w:val="clear" w:color="auto" w:fill="auto"/>
          </w:tcPr>
          <w:p w14:paraId="7622EF4A" w14:textId="77777777" w:rsidR="007979DE" w:rsidRPr="002920C7" w:rsidRDefault="007979DE" w:rsidP="00696EA3">
            <w:pPr>
              <w:spacing w:line="240" w:lineRule="auto"/>
              <w:jc w:val="left"/>
              <w:rPr>
                <w:szCs w:val="18"/>
              </w:rPr>
            </w:pPr>
            <w:r w:rsidRPr="002920C7">
              <w:t xml:space="preserve">VVOC </w:t>
            </w:r>
          </w:p>
        </w:tc>
      </w:tr>
      <w:tr w:rsidR="007979DE" w:rsidRPr="002920C7" w14:paraId="183B6292" w14:textId="77777777" w:rsidTr="007F15C6">
        <w:tc>
          <w:tcPr>
            <w:tcW w:w="817" w:type="dxa"/>
            <w:shd w:val="clear" w:color="auto" w:fill="auto"/>
          </w:tcPr>
          <w:p w14:paraId="60A59BFC" w14:textId="77777777" w:rsidR="007979DE" w:rsidRPr="002920C7" w:rsidRDefault="007979DE" w:rsidP="00696EA3">
            <w:pPr>
              <w:spacing w:line="240" w:lineRule="auto"/>
              <w:jc w:val="left"/>
              <w:rPr>
                <w:szCs w:val="18"/>
              </w:rPr>
            </w:pPr>
            <w:r w:rsidRPr="002920C7">
              <w:t>2-2*</w:t>
            </w:r>
          </w:p>
        </w:tc>
        <w:tc>
          <w:tcPr>
            <w:tcW w:w="2835" w:type="dxa"/>
            <w:shd w:val="clear" w:color="auto" w:fill="auto"/>
          </w:tcPr>
          <w:p w14:paraId="4C5E0017" w14:textId="77777777" w:rsidR="007979DE" w:rsidRPr="002920C7" w:rsidRDefault="007979DE" w:rsidP="00696EA3">
            <w:pPr>
              <w:spacing w:line="240" w:lineRule="auto"/>
              <w:jc w:val="left"/>
              <w:rPr>
                <w:szCs w:val="18"/>
              </w:rPr>
            </w:pPr>
            <w:r w:rsidRPr="002920C7">
              <w:t xml:space="preserve">Hexane </w:t>
            </w:r>
          </w:p>
        </w:tc>
        <w:tc>
          <w:tcPr>
            <w:tcW w:w="1276" w:type="dxa"/>
            <w:shd w:val="clear" w:color="auto" w:fill="auto"/>
          </w:tcPr>
          <w:p w14:paraId="4D3661A0" w14:textId="77777777" w:rsidR="007979DE" w:rsidRPr="002920C7" w:rsidRDefault="007979DE" w:rsidP="00696EA3">
            <w:pPr>
              <w:spacing w:line="240" w:lineRule="auto"/>
              <w:jc w:val="left"/>
              <w:rPr>
                <w:szCs w:val="18"/>
              </w:rPr>
            </w:pPr>
            <w:r w:rsidRPr="002920C7">
              <w:t>110-54-3</w:t>
            </w:r>
          </w:p>
        </w:tc>
        <w:tc>
          <w:tcPr>
            <w:tcW w:w="992" w:type="dxa"/>
            <w:shd w:val="clear" w:color="auto" w:fill="auto"/>
          </w:tcPr>
          <w:p w14:paraId="3A4C06D9" w14:textId="77777777" w:rsidR="007979DE" w:rsidRPr="002920C7" w:rsidRDefault="007979DE" w:rsidP="00696EA3">
            <w:pPr>
              <w:spacing w:line="240" w:lineRule="auto"/>
              <w:jc w:val="left"/>
              <w:rPr>
                <w:szCs w:val="18"/>
              </w:rPr>
            </w:pPr>
            <w:r w:rsidRPr="002920C7">
              <w:rPr>
                <w:b/>
              </w:rPr>
              <w:t>4300</w:t>
            </w:r>
          </w:p>
        </w:tc>
        <w:tc>
          <w:tcPr>
            <w:tcW w:w="3119" w:type="dxa"/>
            <w:shd w:val="clear" w:color="auto" w:fill="auto"/>
          </w:tcPr>
          <w:p w14:paraId="11AF96DD" w14:textId="77777777" w:rsidR="007979DE" w:rsidRPr="002920C7" w:rsidRDefault="007979DE" w:rsidP="00696EA3">
            <w:pPr>
              <w:spacing w:line="240" w:lineRule="auto"/>
              <w:jc w:val="left"/>
              <w:rPr>
                <w:szCs w:val="18"/>
              </w:rPr>
            </w:pPr>
            <w:r w:rsidRPr="002920C7">
              <w:t>Adoption of EU LCI value</w:t>
            </w:r>
          </w:p>
        </w:tc>
      </w:tr>
      <w:tr w:rsidR="007979DE" w:rsidRPr="002920C7" w14:paraId="3C13A90F" w14:textId="77777777" w:rsidTr="007F15C6">
        <w:tc>
          <w:tcPr>
            <w:tcW w:w="817" w:type="dxa"/>
            <w:shd w:val="clear" w:color="auto" w:fill="auto"/>
          </w:tcPr>
          <w:p w14:paraId="39413D0D" w14:textId="77777777" w:rsidR="007979DE" w:rsidRPr="002920C7" w:rsidRDefault="007979DE" w:rsidP="00696EA3">
            <w:pPr>
              <w:spacing w:line="240" w:lineRule="auto"/>
              <w:jc w:val="left"/>
              <w:rPr>
                <w:szCs w:val="18"/>
              </w:rPr>
            </w:pPr>
            <w:r w:rsidRPr="002920C7">
              <w:t>2-3</w:t>
            </w:r>
          </w:p>
        </w:tc>
        <w:tc>
          <w:tcPr>
            <w:tcW w:w="2835" w:type="dxa"/>
            <w:shd w:val="clear" w:color="auto" w:fill="auto"/>
          </w:tcPr>
          <w:p w14:paraId="16CFF68A" w14:textId="77777777" w:rsidR="007979DE" w:rsidRPr="002920C7" w:rsidRDefault="007979DE" w:rsidP="00696EA3">
            <w:pPr>
              <w:spacing w:line="240" w:lineRule="auto"/>
              <w:jc w:val="left"/>
              <w:rPr>
                <w:szCs w:val="18"/>
              </w:rPr>
            </w:pPr>
            <w:r w:rsidRPr="002920C7">
              <w:t xml:space="preserve">Cyclohexane </w:t>
            </w:r>
          </w:p>
        </w:tc>
        <w:tc>
          <w:tcPr>
            <w:tcW w:w="1276" w:type="dxa"/>
            <w:shd w:val="clear" w:color="auto" w:fill="auto"/>
          </w:tcPr>
          <w:p w14:paraId="4331C54E" w14:textId="77777777" w:rsidR="007979DE" w:rsidRPr="002920C7" w:rsidRDefault="007979DE" w:rsidP="00696EA3">
            <w:pPr>
              <w:spacing w:line="240" w:lineRule="auto"/>
              <w:jc w:val="left"/>
              <w:rPr>
                <w:szCs w:val="18"/>
              </w:rPr>
            </w:pPr>
            <w:r w:rsidRPr="002920C7">
              <w:t>110-82-7</w:t>
            </w:r>
          </w:p>
        </w:tc>
        <w:tc>
          <w:tcPr>
            <w:tcW w:w="992" w:type="dxa"/>
            <w:shd w:val="clear" w:color="auto" w:fill="auto"/>
          </w:tcPr>
          <w:p w14:paraId="676B0B83" w14:textId="77777777" w:rsidR="007979DE" w:rsidRPr="002920C7" w:rsidRDefault="007979DE" w:rsidP="00696EA3">
            <w:pPr>
              <w:spacing w:line="240" w:lineRule="auto"/>
              <w:jc w:val="left"/>
              <w:rPr>
                <w:szCs w:val="18"/>
              </w:rPr>
            </w:pPr>
            <w:r w:rsidRPr="002920C7">
              <w:rPr>
                <w:b/>
              </w:rPr>
              <w:t>6000</w:t>
            </w:r>
          </w:p>
        </w:tc>
        <w:tc>
          <w:tcPr>
            <w:tcW w:w="3119" w:type="dxa"/>
            <w:shd w:val="clear" w:color="auto" w:fill="auto"/>
          </w:tcPr>
          <w:p w14:paraId="10A59A0D" w14:textId="77777777" w:rsidR="007979DE" w:rsidRPr="002920C7" w:rsidRDefault="007979DE" w:rsidP="00696EA3">
            <w:pPr>
              <w:spacing w:line="240" w:lineRule="auto"/>
              <w:jc w:val="left"/>
              <w:rPr>
                <w:szCs w:val="18"/>
              </w:rPr>
            </w:pPr>
            <w:r w:rsidRPr="002920C7">
              <w:t>Adoption of EU LCI value</w:t>
            </w:r>
          </w:p>
        </w:tc>
      </w:tr>
      <w:tr w:rsidR="007979DE" w:rsidRPr="002920C7" w14:paraId="4768A1DF" w14:textId="77777777" w:rsidTr="007F15C6">
        <w:tc>
          <w:tcPr>
            <w:tcW w:w="817" w:type="dxa"/>
            <w:shd w:val="clear" w:color="auto" w:fill="auto"/>
          </w:tcPr>
          <w:p w14:paraId="5949711A" w14:textId="77777777" w:rsidR="007979DE" w:rsidRPr="002920C7" w:rsidRDefault="007979DE" w:rsidP="00696EA3">
            <w:pPr>
              <w:spacing w:line="240" w:lineRule="auto"/>
              <w:jc w:val="left"/>
              <w:rPr>
                <w:szCs w:val="18"/>
              </w:rPr>
            </w:pPr>
            <w:r w:rsidRPr="002920C7">
              <w:t>2-4</w:t>
            </w:r>
          </w:p>
        </w:tc>
        <w:tc>
          <w:tcPr>
            <w:tcW w:w="2835" w:type="dxa"/>
            <w:shd w:val="clear" w:color="auto" w:fill="auto"/>
          </w:tcPr>
          <w:p w14:paraId="7184C550" w14:textId="77777777" w:rsidR="007979DE" w:rsidRPr="002920C7" w:rsidRDefault="007979DE" w:rsidP="00696EA3">
            <w:pPr>
              <w:spacing w:line="240" w:lineRule="auto"/>
              <w:jc w:val="left"/>
              <w:rPr>
                <w:szCs w:val="18"/>
              </w:rPr>
            </w:pPr>
            <w:r w:rsidRPr="002920C7">
              <w:t xml:space="preserve">Methylcyclohexane </w:t>
            </w:r>
          </w:p>
        </w:tc>
        <w:tc>
          <w:tcPr>
            <w:tcW w:w="1276" w:type="dxa"/>
            <w:shd w:val="clear" w:color="auto" w:fill="auto"/>
          </w:tcPr>
          <w:p w14:paraId="0D928A39" w14:textId="77777777" w:rsidR="007979DE" w:rsidRPr="002920C7" w:rsidRDefault="007979DE" w:rsidP="00696EA3">
            <w:pPr>
              <w:spacing w:line="240" w:lineRule="auto"/>
              <w:jc w:val="left"/>
              <w:rPr>
                <w:szCs w:val="18"/>
              </w:rPr>
            </w:pPr>
            <w:r w:rsidRPr="002920C7">
              <w:t>108-87-2</w:t>
            </w:r>
          </w:p>
        </w:tc>
        <w:tc>
          <w:tcPr>
            <w:tcW w:w="992" w:type="dxa"/>
            <w:shd w:val="clear" w:color="auto" w:fill="auto"/>
          </w:tcPr>
          <w:p w14:paraId="49CD5F6F" w14:textId="77777777" w:rsidR="007979DE" w:rsidRPr="002920C7" w:rsidRDefault="007979DE" w:rsidP="00696EA3">
            <w:pPr>
              <w:spacing w:line="240" w:lineRule="auto"/>
              <w:jc w:val="left"/>
              <w:rPr>
                <w:szCs w:val="18"/>
              </w:rPr>
            </w:pPr>
            <w:r w:rsidRPr="002920C7">
              <w:rPr>
                <w:b/>
              </w:rPr>
              <w:t>8100</w:t>
            </w:r>
          </w:p>
        </w:tc>
        <w:tc>
          <w:tcPr>
            <w:tcW w:w="3119" w:type="dxa"/>
            <w:shd w:val="clear" w:color="auto" w:fill="auto"/>
          </w:tcPr>
          <w:p w14:paraId="66D2FE0A" w14:textId="77777777" w:rsidR="007979DE" w:rsidRPr="002920C7" w:rsidRDefault="007979DE" w:rsidP="00696EA3">
            <w:pPr>
              <w:spacing w:line="240" w:lineRule="auto"/>
              <w:jc w:val="left"/>
              <w:rPr>
                <w:szCs w:val="18"/>
              </w:rPr>
            </w:pPr>
            <w:r w:rsidRPr="002920C7">
              <w:t>Adoption of EU LCI value</w:t>
            </w:r>
          </w:p>
        </w:tc>
      </w:tr>
      <w:tr w:rsidR="007979DE" w:rsidRPr="002920C7" w14:paraId="4F14CFE0" w14:textId="77777777" w:rsidTr="007F15C6">
        <w:tc>
          <w:tcPr>
            <w:tcW w:w="817" w:type="dxa"/>
            <w:shd w:val="clear" w:color="auto" w:fill="auto"/>
          </w:tcPr>
          <w:p w14:paraId="1416B27E" w14:textId="77777777" w:rsidR="007979DE" w:rsidRPr="002920C7" w:rsidRDefault="007979DE" w:rsidP="00696EA3">
            <w:pPr>
              <w:spacing w:line="240" w:lineRule="auto"/>
              <w:jc w:val="left"/>
              <w:rPr>
                <w:szCs w:val="18"/>
              </w:rPr>
            </w:pPr>
            <w:r w:rsidRPr="002920C7">
              <w:t>2-5</w:t>
            </w:r>
          </w:p>
        </w:tc>
        <w:tc>
          <w:tcPr>
            <w:tcW w:w="2835" w:type="dxa"/>
            <w:shd w:val="clear" w:color="auto" w:fill="auto"/>
          </w:tcPr>
          <w:p w14:paraId="45CA5461" w14:textId="77777777" w:rsidR="007979DE" w:rsidRPr="002920C7" w:rsidRDefault="007979DE" w:rsidP="00696EA3">
            <w:pPr>
              <w:spacing w:line="240" w:lineRule="auto"/>
              <w:jc w:val="left"/>
              <w:rPr>
                <w:szCs w:val="18"/>
              </w:rPr>
            </w:pPr>
            <w:r w:rsidRPr="002920C7">
              <w:t>-</w:t>
            </w:r>
          </w:p>
        </w:tc>
        <w:tc>
          <w:tcPr>
            <w:tcW w:w="1276" w:type="dxa"/>
            <w:shd w:val="clear" w:color="auto" w:fill="auto"/>
          </w:tcPr>
          <w:p w14:paraId="7E13E773" w14:textId="77777777" w:rsidR="007979DE" w:rsidRPr="002920C7" w:rsidRDefault="007979DE" w:rsidP="00696EA3">
            <w:pPr>
              <w:spacing w:line="240" w:lineRule="auto"/>
              <w:jc w:val="left"/>
              <w:rPr>
                <w:szCs w:val="18"/>
              </w:rPr>
            </w:pPr>
          </w:p>
        </w:tc>
        <w:tc>
          <w:tcPr>
            <w:tcW w:w="992" w:type="dxa"/>
            <w:shd w:val="clear" w:color="auto" w:fill="auto"/>
          </w:tcPr>
          <w:p w14:paraId="5CA31B4A" w14:textId="77777777" w:rsidR="007979DE" w:rsidRPr="002920C7" w:rsidRDefault="007979DE" w:rsidP="00696EA3">
            <w:pPr>
              <w:spacing w:line="240" w:lineRule="auto"/>
              <w:jc w:val="left"/>
              <w:rPr>
                <w:szCs w:val="18"/>
              </w:rPr>
            </w:pPr>
          </w:p>
        </w:tc>
        <w:tc>
          <w:tcPr>
            <w:tcW w:w="3119" w:type="dxa"/>
            <w:shd w:val="clear" w:color="auto" w:fill="auto"/>
          </w:tcPr>
          <w:p w14:paraId="785AD11A" w14:textId="77777777" w:rsidR="007979DE" w:rsidRPr="002920C7" w:rsidRDefault="007979DE" w:rsidP="00696EA3">
            <w:pPr>
              <w:spacing w:line="240" w:lineRule="auto"/>
              <w:jc w:val="left"/>
              <w:rPr>
                <w:szCs w:val="18"/>
                <w:vertAlign w:val="superscript"/>
              </w:rPr>
            </w:pPr>
            <w:r w:rsidRPr="002920C7">
              <w:rPr>
                <w:vertAlign w:val="superscript"/>
              </w:rPr>
              <w:t xml:space="preserve">1) </w:t>
            </w:r>
          </w:p>
        </w:tc>
      </w:tr>
      <w:tr w:rsidR="007979DE" w:rsidRPr="002920C7" w14:paraId="55AB9AB3" w14:textId="77777777" w:rsidTr="007F15C6">
        <w:tc>
          <w:tcPr>
            <w:tcW w:w="817" w:type="dxa"/>
            <w:shd w:val="clear" w:color="auto" w:fill="auto"/>
          </w:tcPr>
          <w:p w14:paraId="6C77A0E9" w14:textId="77777777" w:rsidR="007979DE" w:rsidRPr="002920C7" w:rsidRDefault="007979DE" w:rsidP="00696EA3">
            <w:pPr>
              <w:spacing w:line="240" w:lineRule="auto"/>
              <w:jc w:val="left"/>
              <w:rPr>
                <w:szCs w:val="18"/>
              </w:rPr>
            </w:pPr>
            <w:r w:rsidRPr="002920C7">
              <w:t>2-6</w:t>
            </w:r>
          </w:p>
        </w:tc>
        <w:tc>
          <w:tcPr>
            <w:tcW w:w="2835" w:type="dxa"/>
            <w:shd w:val="clear" w:color="auto" w:fill="auto"/>
          </w:tcPr>
          <w:p w14:paraId="4464F0FF" w14:textId="77777777" w:rsidR="007979DE" w:rsidRPr="002920C7" w:rsidRDefault="007979DE" w:rsidP="00696EA3">
            <w:pPr>
              <w:spacing w:line="240" w:lineRule="auto"/>
              <w:jc w:val="left"/>
              <w:rPr>
                <w:szCs w:val="18"/>
              </w:rPr>
            </w:pPr>
            <w:r w:rsidRPr="002920C7">
              <w:t>-</w:t>
            </w:r>
          </w:p>
        </w:tc>
        <w:tc>
          <w:tcPr>
            <w:tcW w:w="1276" w:type="dxa"/>
            <w:shd w:val="clear" w:color="auto" w:fill="auto"/>
          </w:tcPr>
          <w:p w14:paraId="6F7E4545" w14:textId="77777777" w:rsidR="007979DE" w:rsidRPr="002920C7" w:rsidRDefault="007979DE" w:rsidP="00696EA3">
            <w:pPr>
              <w:spacing w:line="240" w:lineRule="auto"/>
              <w:jc w:val="left"/>
              <w:rPr>
                <w:szCs w:val="18"/>
              </w:rPr>
            </w:pPr>
          </w:p>
        </w:tc>
        <w:tc>
          <w:tcPr>
            <w:tcW w:w="992" w:type="dxa"/>
            <w:shd w:val="clear" w:color="auto" w:fill="auto"/>
          </w:tcPr>
          <w:p w14:paraId="5A3451B7" w14:textId="77777777" w:rsidR="007979DE" w:rsidRPr="002920C7" w:rsidRDefault="007979DE" w:rsidP="00696EA3">
            <w:pPr>
              <w:spacing w:line="240" w:lineRule="auto"/>
              <w:jc w:val="left"/>
              <w:rPr>
                <w:szCs w:val="18"/>
              </w:rPr>
            </w:pPr>
          </w:p>
        </w:tc>
        <w:tc>
          <w:tcPr>
            <w:tcW w:w="3119" w:type="dxa"/>
            <w:shd w:val="clear" w:color="auto" w:fill="auto"/>
          </w:tcPr>
          <w:p w14:paraId="242FB7D1" w14:textId="77777777" w:rsidR="007979DE" w:rsidRPr="002920C7" w:rsidRDefault="007979DE" w:rsidP="00696EA3">
            <w:pPr>
              <w:spacing w:line="240" w:lineRule="auto"/>
              <w:jc w:val="left"/>
              <w:rPr>
                <w:szCs w:val="18"/>
                <w:vertAlign w:val="superscript"/>
              </w:rPr>
            </w:pPr>
            <w:r w:rsidRPr="002920C7">
              <w:rPr>
                <w:vertAlign w:val="superscript"/>
              </w:rPr>
              <w:t xml:space="preserve">1) </w:t>
            </w:r>
          </w:p>
        </w:tc>
      </w:tr>
      <w:tr w:rsidR="007979DE" w:rsidRPr="002920C7" w14:paraId="6CDCB884" w14:textId="77777777" w:rsidTr="007F15C6">
        <w:tc>
          <w:tcPr>
            <w:tcW w:w="817" w:type="dxa"/>
            <w:shd w:val="clear" w:color="auto" w:fill="auto"/>
          </w:tcPr>
          <w:p w14:paraId="335AB3B3" w14:textId="77777777" w:rsidR="007979DE" w:rsidRPr="002920C7" w:rsidRDefault="007979DE" w:rsidP="00696EA3">
            <w:pPr>
              <w:spacing w:line="240" w:lineRule="auto"/>
              <w:jc w:val="left"/>
              <w:rPr>
                <w:szCs w:val="18"/>
              </w:rPr>
            </w:pPr>
            <w:r w:rsidRPr="002920C7">
              <w:t>2-7</w:t>
            </w:r>
          </w:p>
        </w:tc>
        <w:tc>
          <w:tcPr>
            <w:tcW w:w="2835" w:type="dxa"/>
            <w:shd w:val="clear" w:color="auto" w:fill="auto"/>
          </w:tcPr>
          <w:p w14:paraId="39AC985E" w14:textId="77777777" w:rsidR="007979DE" w:rsidRPr="002920C7" w:rsidRDefault="007979DE" w:rsidP="00696EA3">
            <w:pPr>
              <w:spacing w:line="240" w:lineRule="auto"/>
              <w:jc w:val="left"/>
              <w:rPr>
                <w:szCs w:val="18"/>
              </w:rPr>
            </w:pPr>
            <w:r w:rsidRPr="002920C7">
              <w:t>-</w:t>
            </w:r>
          </w:p>
        </w:tc>
        <w:tc>
          <w:tcPr>
            <w:tcW w:w="1276" w:type="dxa"/>
            <w:shd w:val="clear" w:color="auto" w:fill="auto"/>
          </w:tcPr>
          <w:p w14:paraId="2D5E2CC9" w14:textId="77777777" w:rsidR="007979DE" w:rsidRPr="002920C7" w:rsidRDefault="007979DE" w:rsidP="00696EA3">
            <w:pPr>
              <w:spacing w:line="240" w:lineRule="auto"/>
              <w:jc w:val="left"/>
              <w:rPr>
                <w:szCs w:val="18"/>
              </w:rPr>
            </w:pPr>
          </w:p>
        </w:tc>
        <w:tc>
          <w:tcPr>
            <w:tcW w:w="992" w:type="dxa"/>
            <w:shd w:val="clear" w:color="auto" w:fill="auto"/>
          </w:tcPr>
          <w:p w14:paraId="10E8DE4F" w14:textId="77777777" w:rsidR="007979DE" w:rsidRPr="002920C7" w:rsidRDefault="007979DE" w:rsidP="00696EA3">
            <w:pPr>
              <w:spacing w:line="240" w:lineRule="auto"/>
              <w:jc w:val="left"/>
              <w:rPr>
                <w:szCs w:val="18"/>
              </w:rPr>
            </w:pPr>
          </w:p>
        </w:tc>
        <w:tc>
          <w:tcPr>
            <w:tcW w:w="3119" w:type="dxa"/>
            <w:shd w:val="clear" w:color="auto" w:fill="auto"/>
          </w:tcPr>
          <w:p w14:paraId="50A53485" w14:textId="77777777" w:rsidR="007979DE" w:rsidRPr="002920C7" w:rsidRDefault="007979DE" w:rsidP="00696EA3">
            <w:pPr>
              <w:spacing w:line="240" w:lineRule="auto"/>
              <w:jc w:val="left"/>
              <w:rPr>
                <w:szCs w:val="18"/>
                <w:vertAlign w:val="superscript"/>
              </w:rPr>
            </w:pPr>
            <w:r w:rsidRPr="002920C7">
              <w:rPr>
                <w:vertAlign w:val="superscript"/>
              </w:rPr>
              <w:t xml:space="preserve">1) </w:t>
            </w:r>
          </w:p>
        </w:tc>
      </w:tr>
      <w:tr w:rsidR="007979DE" w:rsidRPr="002920C7" w14:paraId="45090902" w14:textId="77777777" w:rsidTr="007F15C6">
        <w:tc>
          <w:tcPr>
            <w:tcW w:w="817" w:type="dxa"/>
            <w:shd w:val="clear" w:color="auto" w:fill="auto"/>
          </w:tcPr>
          <w:p w14:paraId="6A9F96DD" w14:textId="77777777" w:rsidR="007979DE" w:rsidRPr="002920C7" w:rsidRDefault="007979DE" w:rsidP="00696EA3">
            <w:pPr>
              <w:spacing w:line="240" w:lineRule="auto"/>
              <w:jc w:val="left"/>
              <w:rPr>
                <w:szCs w:val="18"/>
              </w:rPr>
            </w:pPr>
            <w:r w:rsidRPr="002920C7">
              <w:t>2-8*</w:t>
            </w:r>
          </w:p>
        </w:tc>
        <w:tc>
          <w:tcPr>
            <w:tcW w:w="2835" w:type="dxa"/>
            <w:shd w:val="clear" w:color="auto" w:fill="auto"/>
          </w:tcPr>
          <w:p w14:paraId="076B8051" w14:textId="77777777" w:rsidR="007979DE" w:rsidRPr="002920C7" w:rsidRDefault="007979DE" w:rsidP="00696EA3">
            <w:pPr>
              <w:spacing w:line="240" w:lineRule="auto"/>
              <w:jc w:val="left"/>
              <w:rPr>
                <w:szCs w:val="18"/>
              </w:rPr>
            </w:pPr>
            <w:r w:rsidRPr="002920C7">
              <w:t xml:space="preserve">n-heptane </w:t>
            </w:r>
          </w:p>
        </w:tc>
        <w:tc>
          <w:tcPr>
            <w:tcW w:w="1276" w:type="dxa"/>
            <w:shd w:val="clear" w:color="auto" w:fill="auto"/>
          </w:tcPr>
          <w:p w14:paraId="422669B5" w14:textId="77777777" w:rsidR="007979DE" w:rsidRPr="002920C7" w:rsidRDefault="007979DE" w:rsidP="00696EA3">
            <w:pPr>
              <w:spacing w:line="240" w:lineRule="auto"/>
              <w:jc w:val="left"/>
              <w:rPr>
                <w:szCs w:val="18"/>
              </w:rPr>
            </w:pPr>
            <w:r w:rsidRPr="002920C7">
              <w:t>142-82-5</w:t>
            </w:r>
          </w:p>
        </w:tc>
        <w:tc>
          <w:tcPr>
            <w:tcW w:w="992" w:type="dxa"/>
            <w:shd w:val="clear" w:color="auto" w:fill="auto"/>
          </w:tcPr>
          <w:p w14:paraId="56B22D21" w14:textId="77777777" w:rsidR="007979DE" w:rsidRPr="002920C7" w:rsidRDefault="007979DE" w:rsidP="00696EA3">
            <w:pPr>
              <w:spacing w:line="240" w:lineRule="auto"/>
              <w:jc w:val="left"/>
              <w:rPr>
                <w:szCs w:val="18"/>
              </w:rPr>
            </w:pPr>
            <w:r w:rsidRPr="002920C7">
              <w:rPr>
                <w:b/>
              </w:rPr>
              <w:t>15000</w:t>
            </w:r>
          </w:p>
        </w:tc>
        <w:tc>
          <w:tcPr>
            <w:tcW w:w="3119" w:type="dxa"/>
            <w:shd w:val="clear" w:color="auto" w:fill="auto"/>
          </w:tcPr>
          <w:p w14:paraId="0C7A25CE" w14:textId="77777777" w:rsidR="007979DE" w:rsidRPr="002920C7" w:rsidRDefault="007979DE" w:rsidP="00696EA3">
            <w:pPr>
              <w:spacing w:line="240" w:lineRule="auto"/>
              <w:jc w:val="left"/>
              <w:rPr>
                <w:szCs w:val="18"/>
              </w:rPr>
            </w:pPr>
            <w:r w:rsidRPr="002920C7">
              <w:t>Adoption of EU LCI value</w:t>
            </w:r>
          </w:p>
        </w:tc>
      </w:tr>
      <w:tr w:rsidR="007979DE" w:rsidRPr="002920C7" w14:paraId="3F1E66CC" w14:textId="77777777" w:rsidTr="007F15C6">
        <w:tc>
          <w:tcPr>
            <w:tcW w:w="817" w:type="dxa"/>
            <w:shd w:val="clear" w:color="auto" w:fill="auto"/>
          </w:tcPr>
          <w:p w14:paraId="06AB5BE9" w14:textId="77777777" w:rsidR="007979DE" w:rsidRPr="002920C7" w:rsidRDefault="007979DE" w:rsidP="00696EA3">
            <w:pPr>
              <w:spacing w:line="240" w:lineRule="auto"/>
              <w:jc w:val="left"/>
              <w:rPr>
                <w:szCs w:val="18"/>
              </w:rPr>
            </w:pPr>
            <w:r w:rsidRPr="002920C7">
              <w:t>2-9*</w:t>
            </w:r>
          </w:p>
        </w:tc>
        <w:tc>
          <w:tcPr>
            <w:tcW w:w="2835" w:type="dxa"/>
            <w:shd w:val="clear" w:color="auto" w:fill="auto"/>
          </w:tcPr>
          <w:p w14:paraId="76F1A660" w14:textId="77777777" w:rsidR="007979DE" w:rsidRPr="002920C7" w:rsidRDefault="007979DE" w:rsidP="00696EA3">
            <w:pPr>
              <w:spacing w:line="240" w:lineRule="auto"/>
              <w:jc w:val="left"/>
              <w:rPr>
                <w:szCs w:val="18"/>
              </w:rPr>
            </w:pPr>
            <w:r w:rsidRPr="002920C7">
              <w:t xml:space="preserve">Other saturated aliphatic hydrocarbons C6 to C8 </w:t>
            </w:r>
          </w:p>
        </w:tc>
        <w:tc>
          <w:tcPr>
            <w:tcW w:w="1276" w:type="dxa"/>
            <w:shd w:val="clear" w:color="auto" w:fill="auto"/>
          </w:tcPr>
          <w:p w14:paraId="2F889B93" w14:textId="77777777" w:rsidR="007979DE" w:rsidRPr="002920C7" w:rsidRDefault="007979DE" w:rsidP="00696EA3">
            <w:pPr>
              <w:spacing w:line="240" w:lineRule="auto"/>
              <w:jc w:val="left"/>
              <w:rPr>
                <w:szCs w:val="18"/>
              </w:rPr>
            </w:pPr>
          </w:p>
        </w:tc>
        <w:tc>
          <w:tcPr>
            <w:tcW w:w="992" w:type="dxa"/>
            <w:shd w:val="clear" w:color="auto" w:fill="auto"/>
          </w:tcPr>
          <w:p w14:paraId="26C5230E" w14:textId="77777777" w:rsidR="007979DE" w:rsidRPr="002920C7" w:rsidRDefault="007979DE" w:rsidP="00696EA3">
            <w:pPr>
              <w:spacing w:line="240" w:lineRule="auto"/>
              <w:jc w:val="left"/>
              <w:rPr>
                <w:szCs w:val="18"/>
              </w:rPr>
            </w:pPr>
            <w:r w:rsidRPr="002920C7">
              <w:rPr>
                <w:b/>
              </w:rPr>
              <w:t>14000</w:t>
            </w:r>
          </w:p>
        </w:tc>
        <w:tc>
          <w:tcPr>
            <w:tcW w:w="3119" w:type="dxa"/>
            <w:shd w:val="clear" w:color="auto" w:fill="auto"/>
          </w:tcPr>
          <w:p w14:paraId="73DEA2F4" w14:textId="77777777" w:rsidR="007979DE" w:rsidRPr="002920C7" w:rsidRDefault="007979DE" w:rsidP="00696EA3">
            <w:pPr>
              <w:spacing w:line="240" w:lineRule="auto"/>
              <w:jc w:val="left"/>
              <w:rPr>
                <w:szCs w:val="18"/>
              </w:rPr>
            </w:pPr>
            <w:r w:rsidRPr="002920C7">
              <w:t>Adoption of EU LCI value</w:t>
            </w:r>
          </w:p>
        </w:tc>
      </w:tr>
      <w:tr w:rsidR="007979DE" w:rsidRPr="002920C7" w14:paraId="00D8B1E9" w14:textId="77777777" w:rsidTr="007F15C6">
        <w:tc>
          <w:tcPr>
            <w:tcW w:w="817" w:type="dxa"/>
            <w:shd w:val="clear" w:color="auto" w:fill="auto"/>
          </w:tcPr>
          <w:p w14:paraId="0C5A7934" w14:textId="77777777" w:rsidR="007979DE" w:rsidRPr="002920C7" w:rsidRDefault="007979DE" w:rsidP="00696EA3">
            <w:pPr>
              <w:spacing w:line="240" w:lineRule="auto"/>
              <w:jc w:val="left"/>
              <w:rPr>
                <w:szCs w:val="18"/>
              </w:rPr>
            </w:pPr>
            <w:r w:rsidRPr="002920C7">
              <w:t>2-10</w:t>
            </w:r>
          </w:p>
        </w:tc>
        <w:tc>
          <w:tcPr>
            <w:tcW w:w="2835" w:type="dxa"/>
            <w:shd w:val="clear" w:color="auto" w:fill="auto"/>
          </w:tcPr>
          <w:p w14:paraId="05E8723F" w14:textId="77777777" w:rsidR="007979DE" w:rsidRPr="002920C7" w:rsidRDefault="007979DE" w:rsidP="00696EA3">
            <w:pPr>
              <w:spacing w:line="240" w:lineRule="auto"/>
              <w:jc w:val="left"/>
              <w:rPr>
                <w:szCs w:val="18"/>
              </w:rPr>
            </w:pPr>
            <w:r w:rsidRPr="002920C7">
              <w:t>Other saturated aliphatic hydrocarbons C9 to C16</w:t>
            </w:r>
          </w:p>
        </w:tc>
        <w:tc>
          <w:tcPr>
            <w:tcW w:w="1276" w:type="dxa"/>
            <w:shd w:val="clear" w:color="auto" w:fill="auto"/>
          </w:tcPr>
          <w:p w14:paraId="417390C3" w14:textId="77777777" w:rsidR="007979DE" w:rsidRPr="002920C7" w:rsidRDefault="007979DE" w:rsidP="00696EA3">
            <w:pPr>
              <w:spacing w:line="240" w:lineRule="auto"/>
              <w:jc w:val="left"/>
              <w:rPr>
                <w:szCs w:val="18"/>
              </w:rPr>
            </w:pPr>
          </w:p>
        </w:tc>
        <w:tc>
          <w:tcPr>
            <w:tcW w:w="992" w:type="dxa"/>
            <w:shd w:val="clear" w:color="auto" w:fill="auto"/>
          </w:tcPr>
          <w:p w14:paraId="09855352" w14:textId="77777777" w:rsidR="007979DE" w:rsidRPr="002920C7" w:rsidRDefault="007979DE" w:rsidP="00696EA3">
            <w:pPr>
              <w:spacing w:line="240" w:lineRule="auto"/>
              <w:jc w:val="left"/>
              <w:rPr>
                <w:szCs w:val="18"/>
              </w:rPr>
            </w:pPr>
            <w:r w:rsidRPr="002920C7">
              <w:rPr>
                <w:b/>
              </w:rPr>
              <w:t>6000</w:t>
            </w:r>
          </w:p>
        </w:tc>
        <w:tc>
          <w:tcPr>
            <w:tcW w:w="3119" w:type="dxa"/>
            <w:shd w:val="clear" w:color="auto" w:fill="auto"/>
          </w:tcPr>
          <w:p w14:paraId="5ADA3965" w14:textId="77777777" w:rsidR="007979DE" w:rsidRPr="002920C7" w:rsidRDefault="007979DE" w:rsidP="00696EA3">
            <w:pPr>
              <w:spacing w:line="240" w:lineRule="auto"/>
              <w:jc w:val="left"/>
              <w:rPr>
                <w:szCs w:val="18"/>
              </w:rPr>
            </w:pPr>
            <w:r w:rsidRPr="002920C7">
              <w:t>Adoption of EU LCI value</w:t>
            </w:r>
          </w:p>
        </w:tc>
      </w:tr>
      <w:tr w:rsidR="007979DE" w:rsidRPr="002920C7" w14:paraId="08E5616C" w14:textId="77777777" w:rsidTr="007F15C6">
        <w:tc>
          <w:tcPr>
            <w:tcW w:w="817" w:type="dxa"/>
            <w:shd w:val="clear" w:color="auto" w:fill="auto"/>
          </w:tcPr>
          <w:p w14:paraId="142DDF6F" w14:textId="77777777" w:rsidR="007979DE" w:rsidRPr="002920C7" w:rsidRDefault="007979DE" w:rsidP="00696EA3">
            <w:pPr>
              <w:spacing w:line="240" w:lineRule="auto"/>
              <w:jc w:val="left"/>
              <w:rPr>
                <w:szCs w:val="18"/>
              </w:rPr>
            </w:pPr>
            <w:r w:rsidRPr="002920C7">
              <w:t>2-11</w:t>
            </w:r>
          </w:p>
        </w:tc>
        <w:tc>
          <w:tcPr>
            <w:tcW w:w="2835" w:type="dxa"/>
            <w:shd w:val="clear" w:color="auto" w:fill="auto"/>
          </w:tcPr>
          <w:p w14:paraId="3EE16A1C" w14:textId="77777777" w:rsidR="007979DE" w:rsidRPr="002920C7" w:rsidRDefault="007979DE" w:rsidP="00696EA3">
            <w:pPr>
              <w:spacing w:line="240" w:lineRule="auto"/>
              <w:jc w:val="left"/>
              <w:rPr>
                <w:szCs w:val="18"/>
              </w:rPr>
            </w:pPr>
            <w:r w:rsidRPr="002920C7">
              <w:t>Other saturated aliphatic hydrocarbons C17 to C22</w:t>
            </w:r>
          </w:p>
        </w:tc>
        <w:tc>
          <w:tcPr>
            <w:tcW w:w="1276" w:type="dxa"/>
            <w:shd w:val="clear" w:color="auto" w:fill="auto"/>
          </w:tcPr>
          <w:p w14:paraId="68B08FC5" w14:textId="77777777" w:rsidR="007979DE" w:rsidRPr="002920C7" w:rsidRDefault="007979DE" w:rsidP="00696EA3">
            <w:pPr>
              <w:spacing w:line="240" w:lineRule="auto"/>
              <w:jc w:val="left"/>
              <w:rPr>
                <w:szCs w:val="18"/>
              </w:rPr>
            </w:pPr>
          </w:p>
        </w:tc>
        <w:tc>
          <w:tcPr>
            <w:tcW w:w="992" w:type="dxa"/>
            <w:shd w:val="clear" w:color="auto" w:fill="auto"/>
          </w:tcPr>
          <w:p w14:paraId="588867C2" w14:textId="77777777" w:rsidR="007979DE" w:rsidRPr="002920C7" w:rsidRDefault="007979DE" w:rsidP="00696EA3">
            <w:pPr>
              <w:spacing w:line="240" w:lineRule="auto"/>
              <w:jc w:val="left"/>
              <w:rPr>
                <w:b/>
                <w:bCs/>
                <w:szCs w:val="18"/>
              </w:rPr>
            </w:pPr>
            <w:r w:rsidRPr="002920C7">
              <w:rPr>
                <w:b/>
              </w:rPr>
              <w:t>1000</w:t>
            </w:r>
          </w:p>
        </w:tc>
        <w:tc>
          <w:tcPr>
            <w:tcW w:w="3119" w:type="dxa"/>
            <w:shd w:val="clear" w:color="auto" w:fill="auto"/>
          </w:tcPr>
          <w:p w14:paraId="04016C99" w14:textId="77777777" w:rsidR="007979DE" w:rsidRPr="002920C7" w:rsidRDefault="007979DE" w:rsidP="00696EA3">
            <w:pPr>
              <w:spacing w:line="240" w:lineRule="auto"/>
              <w:jc w:val="left"/>
              <w:rPr>
                <w:szCs w:val="18"/>
              </w:rPr>
            </w:pPr>
            <w:r w:rsidRPr="002920C7">
              <w:t>SVOC</w:t>
            </w:r>
          </w:p>
          <w:p w14:paraId="45AFEB5E" w14:textId="77777777" w:rsidR="007979DE" w:rsidRPr="002920C7" w:rsidRDefault="007979DE" w:rsidP="00696EA3">
            <w:pPr>
              <w:spacing w:line="240" w:lineRule="auto"/>
              <w:jc w:val="left"/>
              <w:rPr>
                <w:szCs w:val="18"/>
              </w:rPr>
            </w:pPr>
            <w:r w:rsidRPr="002920C7">
              <w:t>Individual substance analysis</w:t>
            </w:r>
          </w:p>
        </w:tc>
      </w:tr>
      <w:tr w:rsidR="007979DE" w:rsidRPr="002920C7" w14:paraId="2253C8BC" w14:textId="77777777" w:rsidTr="007F15C6">
        <w:tc>
          <w:tcPr>
            <w:tcW w:w="817" w:type="dxa"/>
            <w:shd w:val="clear" w:color="auto" w:fill="auto"/>
          </w:tcPr>
          <w:p w14:paraId="62D731C4" w14:textId="77777777" w:rsidR="007979DE" w:rsidRPr="002920C7" w:rsidRDefault="007979DE" w:rsidP="00696EA3">
            <w:pPr>
              <w:spacing w:line="240" w:lineRule="auto"/>
              <w:jc w:val="left"/>
              <w:rPr>
                <w:szCs w:val="18"/>
              </w:rPr>
            </w:pPr>
            <w:r w:rsidRPr="002920C7">
              <w:t>2-12*</w:t>
            </w:r>
          </w:p>
        </w:tc>
        <w:tc>
          <w:tcPr>
            <w:tcW w:w="2835" w:type="dxa"/>
            <w:shd w:val="clear" w:color="auto" w:fill="auto"/>
          </w:tcPr>
          <w:p w14:paraId="749D1B9E" w14:textId="77777777" w:rsidR="007979DE" w:rsidRPr="002920C7" w:rsidRDefault="007979DE" w:rsidP="00696EA3">
            <w:pPr>
              <w:spacing w:line="240" w:lineRule="auto"/>
              <w:jc w:val="left"/>
              <w:rPr>
                <w:szCs w:val="18"/>
              </w:rPr>
            </w:pPr>
            <w:r w:rsidRPr="002920C7">
              <w:t>1-dodecene</w:t>
            </w:r>
          </w:p>
        </w:tc>
        <w:tc>
          <w:tcPr>
            <w:tcW w:w="1276" w:type="dxa"/>
            <w:shd w:val="clear" w:color="auto" w:fill="auto"/>
          </w:tcPr>
          <w:p w14:paraId="4A39806C" w14:textId="77777777" w:rsidR="007979DE" w:rsidRPr="002920C7" w:rsidRDefault="007979DE" w:rsidP="00696EA3">
            <w:pPr>
              <w:spacing w:line="240" w:lineRule="auto"/>
              <w:jc w:val="left"/>
              <w:rPr>
                <w:szCs w:val="18"/>
              </w:rPr>
            </w:pPr>
            <w:r w:rsidRPr="002920C7">
              <w:t>112-41-4</w:t>
            </w:r>
          </w:p>
        </w:tc>
        <w:tc>
          <w:tcPr>
            <w:tcW w:w="992" w:type="dxa"/>
            <w:shd w:val="clear" w:color="auto" w:fill="auto"/>
          </w:tcPr>
          <w:p w14:paraId="1B008B2D" w14:textId="77777777" w:rsidR="007979DE" w:rsidRPr="002920C7" w:rsidRDefault="007979DE" w:rsidP="00696EA3">
            <w:pPr>
              <w:spacing w:line="240" w:lineRule="auto"/>
              <w:jc w:val="left"/>
              <w:rPr>
                <w:b/>
                <w:bCs/>
                <w:szCs w:val="18"/>
              </w:rPr>
            </w:pPr>
            <w:r w:rsidRPr="002920C7">
              <w:rPr>
                <w:b/>
              </w:rPr>
              <w:t>750</w:t>
            </w:r>
          </w:p>
        </w:tc>
        <w:tc>
          <w:tcPr>
            <w:tcW w:w="3119" w:type="dxa"/>
            <w:shd w:val="clear" w:color="auto" w:fill="auto"/>
          </w:tcPr>
          <w:p w14:paraId="7EE7EBF3" w14:textId="77777777" w:rsidR="007979DE" w:rsidRPr="002920C7" w:rsidRDefault="007979DE" w:rsidP="00696EA3">
            <w:pPr>
              <w:spacing w:line="240" w:lineRule="auto"/>
              <w:jc w:val="left"/>
              <w:rPr>
                <w:szCs w:val="18"/>
              </w:rPr>
            </w:pPr>
            <w:r w:rsidRPr="002920C7">
              <w:t>Individual substance analysis</w:t>
            </w:r>
          </w:p>
        </w:tc>
      </w:tr>
      <w:tr w:rsidR="007979DE" w:rsidRPr="002920C7" w14:paraId="18E48ADF" w14:textId="77777777" w:rsidTr="007F15C6">
        <w:tc>
          <w:tcPr>
            <w:tcW w:w="817" w:type="dxa"/>
            <w:shd w:val="clear" w:color="auto" w:fill="auto"/>
          </w:tcPr>
          <w:p w14:paraId="034886BA" w14:textId="77777777" w:rsidR="007979DE" w:rsidRPr="002920C7" w:rsidRDefault="007979DE" w:rsidP="00395C4F">
            <w:pPr>
              <w:pStyle w:val="BRL-TabelleAnlageberschriftFett"/>
            </w:pPr>
            <w:r w:rsidRPr="002920C7">
              <w:t>3</w:t>
            </w:r>
          </w:p>
        </w:tc>
        <w:tc>
          <w:tcPr>
            <w:tcW w:w="8222" w:type="dxa"/>
            <w:gridSpan w:val="4"/>
            <w:shd w:val="clear" w:color="auto" w:fill="auto"/>
          </w:tcPr>
          <w:p w14:paraId="10654A6A" w14:textId="77777777" w:rsidR="007979DE" w:rsidRPr="002920C7" w:rsidRDefault="007979DE" w:rsidP="00395C4F">
            <w:pPr>
              <w:pStyle w:val="BRL-TabelleAnlageberschriftFett"/>
            </w:pPr>
            <w:r w:rsidRPr="002920C7">
              <w:t>Terpene</w:t>
            </w:r>
          </w:p>
        </w:tc>
      </w:tr>
      <w:tr w:rsidR="007979DE" w:rsidRPr="002920C7" w14:paraId="5C9AFA0F" w14:textId="77777777" w:rsidTr="007F15C6">
        <w:tc>
          <w:tcPr>
            <w:tcW w:w="817" w:type="dxa"/>
            <w:shd w:val="clear" w:color="auto" w:fill="auto"/>
          </w:tcPr>
          <w:p w14:paraId="12B046A2" w14:textId="77777777" w:rsidR="007979DE" w:rsidRPr="002920C7" w:rsidRDefault="007979DE" w:rsidP="00696EA3">
            <w:pPr>
              <w:spacing w:line="240" w:lineRule="auto"/>
              <w:jc w:val="left"/>
              <w:rPr>
                <w:szCs w:val="18"/>
              </w:rPr>
            </w:pPr>
            <w:r w:rsidRPr="002920C7">
              <w:lastRenderedPageBreak/>
              <w:t>3-1</w:t>
            </w:r>
          </w:p>
        </w:tc>
        <w:tc>
          <w:tcPr>
            <w:tcW w:w="2835" w:type="dxa"/>
            <w:shd w:val="clear" w:color="auto" w:fill="auto"/>
          </w:tcPr>
          <w:p w14:paraId="0F92827B" w14:textId="77777777" w:rsidR="007979DE" w:rsidRPr="002920C7" w:rsidRDefault="007979DE" w:rsidP="00696EA3">
            <w:pPr>
              <w:spacing w:line="240" w:lineRule="auto"/>
              <w:jc w:val="left"/>
              <w:rPr>
                <w:szCs w:val="18"/>
              </w:rPr>
            </w:pPr>
            <w:r w:rsidRPr="002920C7">
              <w:t>3-carene</w:t>
            </w:r>
          </w:p>
        </w:tc>
        <w:tc>
          <w:tcPr>
            <w:tcW w:w="1276" w:type="dxa"/>
            <w:shd w:val="clear" w:color="auto" w:fill="auto"/>
          </w:tcPr>
          <w:p w14:paraId="02A4630F" w14:textId="77777777" w:rsidR="007979DE" w:rsidRPr="002920C7" w:rsidRDefault="007979DE" w:rsidP="00696EA3">
            <w:pPr>
              <w:spacing w:line="240" w:lineRule="auto"/>
              <w:jc w:val="left"/>
              <w:rPr>
                <w:szCs w:val="18"/>
              </w:rPr>
            </w:pPr>
            <w:r w:rsidRPr="002920C7">
              <w:t>498-15-7</w:t>
            </w:r>
          </w:p>
        </w:tc>
        <w:tc>
          <w:tcPr>
            <w:tcW w:w="992" w:type="dxa"/>
            <w:shd w:val="clear" w:color="auto" w:fill="auto"/>
          </w:tcPr>
          <w:p w14:paraId="7778D6AA" w14:textId="77777777" w:rsidR="007979DE" w:rsidRPr="002920C7" w:rsidRDefault="007979DE" w:rsidP="00696EA3">
            <w:pPr>
              <w:spacing w:line="240" w:lineRule="auto"/>
              <w:jc w:val="left"/>
              <w:rPr>
                <w:szCs w:val="18"/>
              </w:rPr>
            </w:pPr>
            <w:r w:rsidRPr="002920C7">
              <w:rPr>
                <w:b/>
              </w:rPr>
              <w:t>1500</w:t>
            </w:r>
          </w:p>
        </w:tc>
        <w:tc>
          <w:tcPr>
            <w:tcW w:w="3119" w:type="dxa"/>
            <w:shd w:val="clear" w:color="auto" w:fill="auto"/>
          </w:tcPr>
          <w:p w14:paraId="71D03C02" w14:textId="77777777" w:rsidR="007979DE" w:rsidRPr="002920C7" w:rsidRDefault="007979DE" w:rsidP="00696EA3">
            <w:pPr>
              <w:spacing w:line="240" w:lineRule="auto"/>
              <w:jc w:val="left"/>
              <w:rPr>
                <w:szCs w:val="18"/>
              </w:rPr>
            </w:pPr>
            <w:r w:rsidRPr="002920C7">
              <w:t>Adoption of EU LCI value</w:t>
            </w:r>
          </w:p>
        </w:tc>
      </w:tr>
      <w:tr w:rsidR="007979DE" w:rsidRPr="002920C7" w14:paraId="09E0DAC3" w14:textId="77777777" w:rsidTr="007F15C6">
        <w:tc>
          <w:tcPr>
            <w:tcW w:w="817" w:type="dxa"/>
            <w:shd w:val="clear" w:color="auto" w:fill="auto"/>
          </w:tcPr>
          <w:p w14:paraId="4077E97E" w14:textId="77777777" w:rsidR="007979DE" w:rsidRPr="002920C7" w:rsidRDefault="007979DE" w:rsidP="00696EA3">
            <w:pPr>
              <w:spacing w:line="240" w:lineRule="auto"/>
              <w:jc w:val="left"/>
              <w:rPr>
                <w:szCs w:val="18"/>
              </w:rPr>
            </w:pPr>
            <w:r w:rsidRPr="002920C7">
              <w:t>3-2</w:t>
            </w:r>
          </w:p>
        </w:tc>
        <w:tc>
          <w:tcPr>
            <w:tcW w:w="2835" w:type="dxa"/>
            <w:shd w:val="clear" w:color="auto" w:fill="auto"/>
          </w:tcPr>
          <w:p w14:paraId="53454AA8" w14:textId="77777777" w:rsidR="007979DE" w:rsidRPr="002920C7" w:rsidRDefault="007979DE" w:rsidP="00696EA3">
            <w:pPr>
              <w:spacing w:line="240" w:lineRule="auto"/>
              <w:jc w:val="left"/>
              <w:rPr>
                <w:szCs w:val="18"/>
              </w:rPr>
            </w:pPr>
            <w:r w:rsidRPr="002920C7">
              <w:t xml:space="preserve">α-pinene </w:t>
            </w:r>
          </w:p>
        </w:tc>
        <w:tc>
          <w:tcPr>
            <w:tcW w:w="1276" w:type="dxa"/>
            <w:shd w:val="clear" w:color="auto" w:fill="auto"/>
          </w:tcPr>
          <w:p w14:paraId="244DFE9A" w14:textId="77777777" w:rsidR="007979DE" w:rsidRPr="002920C7" w:rsidRDefault="007979DE" w:rsidP="00696EA3">
            <w:pPr>
              <w:spacing w:line="240" w:lineRule="auto"/>
              <w:jc w:val="left"/>
              <w:rPr>
                <w:szCs w:val="18"/>
              </w:rPr>
            </w:pPr>
            <w:r w:rsidRPr="002920C7">
              <w:t>80-56-8</w:t>
            </w:r>
          </w:p>
        </w:tc>
        <w:tc>
          <w:tcPr>
            <w:tcW w:w="992" w:type="dxa"/>
            <w:shd w:val="clear" w:color="auto" w:fill="auto"/>
          </w:tcPr>
          <w:p w14:paraId="5F2D1F2D" w14:textId="77777777" w:rsidR="007979DE" w:rsidRPr="002920C7" w:rsidRDefault="007979DE" w:rsidP="00696EA3">
            <w:pPr>
              <w:spacing w:line="240" w:lineRule="auto"/>
              <w:jc w:val="left"/>
              <w:rPr>
                <w:szCs w:val="18"/>
              </w:rPr>
            </w:pPr>
            <w:r w:rsidRPr="002920C7">
              <w:rPr>
                <w:b/>
              </w:rPr>
              <w:t>2500</w:t>
            </w:r>
          </w:p>
        </w:tc>
        <w:tc>
          <w:tcPr>
            <w:tcW w:w="3119" w:type="dxa"/>
            <w:shd w:val="clear" w:color="auto" w:fill="auto"/>
          </w:tcPr>
          <w:p w14:paraId="6111FB41" w14:textId="77777777" w:rsidR="007979DE" w:rsidRPr="002920C7" w:rsidRDefault="007979DE" w:rsidP="00696EA3">
            <w:pPr>
              <w:spacing w:line="240" w:lineRule="auto"/>
              <w:jc w:val="left"/>
              <w:rPr>
                <w:szCs w:val="18"/>
              </w:rPr>
            </w:pPr>
            <w:r w:rsidRPr="002920C7">
              <w:t>Adoption of EU LCI value</w:t>
            </w:r>
          </w:p>
        </w:tc>
      </w:tr>
      <w:tr w:rsidR="007979DE" w:rsidRPr="002920C7" w14:paraId="1940136F" w14:textId="77777777" w:rsidTr="007F15C6">
        <w:tc>
          <w:tcPr>
            <w:tcW w:w="817" w:type="dxa"/>
            <w:shd w:val="clear" w:color="auto" w:fill="auto"/>
          </w:tcPr>
          <w:p w14:paraId="12351EC5" w14:textId="77777777" w:rsidR="007979DE" w:rsidRPr="002920C7" w:rsidRDefault="007979DE" w:rsidP="00696EA3">
            <w:pPr>
              <w:spacing w:line="240" w:lineRule="auto"/>
              <w:jc w:val="left"/>
              <w:rPr>
                <w:szCs w:val="18"/>
              </w:rPr>
            </w:pPr>
            <w:r w:rsidRPr="002920C7">
              <w:t>3-3</w:t>
            </w:r>
          </w:p>
        </w:tc>
        <w:tc>
          <w:tcPr>
            <w:tcW w:w="2835" w:type="dxa"/>
            <w:shd w:val="clear" w:color="auto" w:fill="auto"/>
          </w:tcPr>
          <w:p w14:paraId="1AEA1A53" w14:textId="77777777" w:rsidR="007979DE" w:rsidRPr="002920C7" w:rsidRDefault="007979DE" w:rsidP="00696EA3">
            <w:pPr>
              <w:spacing w:line="240" w:lineRule="auto"/>
              <w:jc w:val="left"/>
              <w:rPr>
                <w:szCs w:val="18"/>
              </w:rPr>
            </w:pPr>
            <w:r w:rsidRPr="002920C7">
              <w:t xml:space="preserve">ß-pinene </w:t>
            </w:r>
          </w:p>
        </w:tc>
        <w:tc>
          <w:tcPr>
            <w:tcW w:w="1276" w:type="dxa"/>
            <w:shd w:val="clear" w:color="auto" w:fill="auto"/>
          </w:tcPr>
          <w:p w14:paraId="2200A2D1" w14:textId="77777777" w:rsidR="007979DE" w:rsidRPr="002920C7" w:rsidRDefault="007979DE" w:rsidP="00696EA3">
            <w:pPr>
              <w:spacing w:line="240" w:lineRule="auto"/>
              <w:jc w:val="left"/>
              <w:rPr>
                <w:szCs w:val="18"/>
              </w:rPr>
            </w:pPr>
            <w:r w:rsidRPr="002920C7">
              <w:t>127-91-3</w:t>
            </w:r>
          </w:p>
        </w:tc>
        <w:tc>
          <w:tcPr>
            <w:tcW w:w="992" w:type="dxa"/>
            <w:shd w:val="clear" w:color="auto" w:fill="auto"/>
          </w:tcPr>
          <w:p w14:paraId="0D72FC67" w14:textId="77777777" w:rsidR="007979DE" w:rsidRPr="002920C7" w:rsidRDefault="007979DE" w:rsidP="00696EA3">
            <w:pPr>
              <w:spacing w:line="240" w:lineRule="auto"/>
              <w:jc w:val="left"/>
              <w:rPr>
                <w:szCs w:val="18"/>
              </w:rPr>
            </w:pPr>
            <w:r w:rsidRPr="002920C7">
              <w:rPr>
                <w:b/>
              </w:rPr>
              <w:t>1400</w:t>
            </w:r>
          </w:p>
        </w:tc>
        <w:tc>
          <w:tcPr>
            <w:tcW w:w="3119" w:type="dxa"/>
            <w:shd w:val="clear" w:color="auto" w:fill="auto"/>
          </w:tcPr>
          <w:p w14:paraId="0F49B20B" w14:textId="77777777" w:rsidR="007979DE" w:rsidRPr="002920C7" w:rsidRDefault="007979DE" w:rsidP="00696EA3">
            <w:pPr>
              <w:spacing w:line="240" w:lineRule="auto"/>
              <w:jc w:val="left"/>
              <w:rPr>
                <w:szCs w:val="18"/>
              </w:rPr>
            </w:pPr>
            <w:r w:rsidRPr="002920C7">
              <w:t>Adoption of EU LCI value</w:t>
            </w:r>
          </w:p>
        </w:tc>
      </w:tr>
      <w:tr w:rsidR="007979DE" w:rsidRPr="002920C7" w14:paraId="48068FF6" w14:textId="77777777" w:rsidTr="007F15C6">
        <w:tc>
          <w:tcPr>
            <w:tcW w:w="817" w:type="dxa"/>
            <w:shd w:val="clear" w:color="auto" w:fill="auto"/>
          </w:tcPr>
          <w:p w14:paraId="4A364F15" w14:textId="77777777" w:rsidR="007979DE" w:rsidRPr="002920C7" w:rsidRDefault="007979DE" w:rsidP="00696EA3">
            <w:pPr>
              <w:spacing w:line="240" w:lineRule="auto"/>
              <w:jc w:val="left"/>
              <w:rPr>
                <w:szCs w:val="18"/>
              </w:rPr>
            </w:pPr>
            <w:r w:rsidRPr="002920C7">
              <w:t>3-4</w:t>
            </w:r>
          </w:p>
        </w:tc>
        <w:tc>
          <w:tcPr>
            <w:tcW w:w="2835" w:type="dxa"/>
            <w:shd w:val="clear" w:color="auto" w:fill="auto"/>
          </w:tcPr>
          <w:p w14:paraId="2084B697" w14:textId="77777777" w:rsidR="007979DE" w:rsidRPr="002920C7" w:rsidRDefault="007979DE" w:rsidP="00696EA3">
            <w:pPr>
              <w:spacing w:line="240" w:lineRule="auto"/>
              <w:jc w:val="left"/>
              <w:rPr>
                <w:szCs w:val="18"/>
              </w:rPr>
            </w:pPr>
            <w:r w:rsidRPr="002920C7">
              <w:t xml:space="preserve">Limonene </w:t>
            </w:r>
          </w:p>
        </w:tc>
        <w:tc>
          <w:tcPr>
            <w:tcW w:w="1276" w:type="dxa"/>
            <w:shd w:val="clear" w:color="auto" w:fill="auto"/>
          </w:tcPr>
          <w:p w14:paraId="1E5D9028" w14:textId="77777777" w:rsidR="007979DE" w:rsidRPr="002920C7" w:rsidRDefault="007979DE" w:rsidP="00696EA3">
            <w:pPr>
              <w:spacing w:line="240" w:lineRule="auto"/>
              <w:jc w:val="left"/>
              <w:rPr>
                <w:szCs w:val="18"/>
              </w:rPr>
            </w:pPr>
            <w:r w:rsidRPr="002920C7">
              <w:t>138-86-3</w:t>
            </w:r>
          </w:p>
        </w:tc>
        <w:tc>
          <w:tcPr>
            <w:tcW w:w="992" w:type="dxa"/>
            <w:shd w:val="clear" w:color="auto" w:fill="auto"/>
          </w:tcPr>
          <w:p w14:paraId="06700515" w14:textId="77777777" w:rsidR="007979DE" w:rsidRPr="002920C7" w:rsidRDefault="007979DE" w:rsidP="00696EA3">
            <w:pPr>
              <w:spacing w:line="240" w:lineRule="auto"/>
              <w:jc w:val="left"/>
              <w:rPr>
                <w:b/>
                <w:szCs w:val="18"/>
              </w:rPr>
            </w:pPr>
            <w:r w:rsidRPr="002920C7">
              <w:rPr>
                <w:b/>
              </w:rPr>
              <w:t>5000</w:t>
            </w:r>
          </w:p>
        </w:tc>
        <w:tc>
          <w:tcPr>
            <w:tcW w:w="3119" w:type="dxa"/>
            <w:shd w:val="clear" w:color="auto" w:fill="auto"/>
          </w:tcPr>
          <w:p w14:paraId="127FB319"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4206EF49" w14:textId="77777777" w:rsidTr="007F15C6">
        <w:tc>
          <w:tcPr>
            <w:tcW w:w="817" w:type="dxa"/>
            <w:shd w:val="clear" w:color="auto" w:fill="auto"/>
          </w:tcPr>
          <w:p w14:paraId="3ECDADF4" w14:textId="77777777" w:rsidR="007979DE" w:rsidRPr="002920C7" w:rsidRDefault="007979DE" w:rsidP="00696EA3">
            <w:pPr>
              <w:spacing w:line="240" w:lineRule="auto"/>
              <w:jc w:val="left"/>
              <w:rPr>
                <w:szCs w:val="18"/>
              </w:rPr>
            </w:pPr>
            <w:r w:rsidRPr="002920C7">
              <w:t>3-5</w:t>
            </w:r>
          </w:p>
        </w:tc>
        <w:tc>
          <w:tcPr>
            <w:tcW w:w="2835" w:type="dxa"/>
            <w:shd w:val="clear" w:color="auto" w:fill="auto"/>
          </w:tcPr>
          <w:p w14:paraId="73973E75" w14:textId="77777777" w:rsidR="007979DE" w:rsidRPr="002920C7" w:rsidRDefault="007979DE" w:rsidP="00696EA3">
            <w:pPr>
              <w:spacing w:line="240" w:lineRule="auto"/>
              <w:jc w:val="left"/>
              <w:rPr>
                <w:szCs w:val="18"/>
              </w:rPr>
            </w:pPr>
            <w:r w:rsidRPr="002920C7">
              <w:t xml:space="preserve">Terpene, other </w:t>
            </w:r>
          </w:p>
        </w:tc>
        <w:tc>
          <w:tcPr>
            <w:tcW w:w="1276" w:type="dxa"/>
            <w:shd w:val="clear" w:color="auto" w:fill="auto"/>
          </w:tcPr>
          <w:p w14:paraId="0C440006" w14:textId="77777777" w:rsidR="007979DE" w:rsidRPr="002920C7" w:rsidRDefault="007979DE" w:rsidP="00696EA3">
            <w:pPr>
              <w:spacing w:line="240" w:lineRule="auto"/>
              <w:jc w:val="left"/>
              <w:rPr>
                <w:szCs w:val="18"/>
              </w:rPr>
            </w:pPr>
          </w:p>
        </w:tc>
        <w:tc>
          <w:tcPr>
            <w:tcW w:w="992" w:type="dxa"/>
            <w:shd w:val="clear" w:color="auto" w:fill="auto"/>
          </w:tcPr>
          <w:p w14:paraId="27C1A0DA" w14:textId="77777777" w:rsidR="007979DE" w:rsidRPr="002920C7" w:rsidRDefault="007979DE" w:rsidP="00696EA3">
            <w:pPr>
              <w:spacing w:line="240" w:lineRule="auto"/>
              <w:jc w:val="left"/>
              <w:rPr>
                <w:szCs w:val="18"/>
              </w:rPr>
            </w:pPr>
            <w:r w:rsidRPr="002920C7">
              <w:rPr>
                <w:b/>
              </w:rPr>
              <w:t>1400</w:t>
            </w:r>
          </w:p>
        </w:tc>
        <w:tc>
          <w:tcPr>
            <w:tcW w:w="3119" w:type="dxa"/>
            <w:shd w:val="clear" w:color="auto" w:fill="auto"/>
          </w:tcPr>
          <w:p w14:paraId="4A44874A" w14:textId="77777777" w:rsidR="007979DE" w:rsidRPr="002920C7" w:rsidRDefault="007979DE" w:rsidP="00696EA3">
            <w:pPr>
              <w:spacing w:line="240" w:lineRule="auto"/>
              <w:jc w:val="left"/>
              <w:rPr>
                <w:szCs w:val="18"/>
              </w:rPr>
            </w:pPr>
            <w:r w:rsidRPr="002920C7">
              <w:t xml:space="preserve">Adoption of EU LCI value (all monoterpenes and sesquiterpenes and their oxygen derivatives belong to the group) </w:t>
            </w:r>
          </w:p>
        </w:tc>
      </w:tr>
      <w:tr w:rsidR="007979DE" w:rsidRPr="002920C7" w14:paraId="16F7AC8F" w14:textId="77777777" w:rsidTr="007F15C6">
        <w:tc>
          <w:tcPr>
            <w:tcW w:w="817" w:type="dxa"/>
            <w:shd w:val="clear" w:color="auto" w:fill="auto"/>
          </w:tcPr>
          <w:p w14:paraId="1F168F59" w14:textId="77777777" w:rsidR="007979DE" w:rsidRPr="002920C7" w:rsidRDefault="007979DE" w:rsidP="000C0EBE">
            <w:pPr>
              <w:pStyle w:val="BRL-TabelleAnlageberschriftFett"/>
              <w:keepNext/>
            </w:pPr>
            <w:r w:rsidRPr="002920C7">
              <w:t>4*</w:t>
            </w:r>
          </w:p>
        </w:tc>
        <w:tc>
          <w:tcPr>
            <w:tcW w:w="8222" w:type="dxa"/>
            <w:gridSpan w:val="4"/>
            <w:shd w:val="clear" w:color="auto" w:fill="auto"/>
          </w:tcPr>
          <w:p w14:paraId="3F861C47" w14:textId="77777777" w:rsidR="007979DE" w:rsidRPr="002920C7" w:rsidRDefault="007979DE" w:rsidP="000C0EBE">
            <w:pPr>
              <w:pStyle w:val="BRL-TabelleAnlageberschriftFett"/>
              <w:keepNext/>
            </w:pPr>
            <w:r w:rsidRPr="002920C7">
              <w:t>Aliphatic mono alcohols (n-, iso- and cyclo-) and dialcohols</w:t>
            </w:r>
          </w:p>
        </w:tc>
      </w:tr>
      <w:tr w:rsidR="007979DE" w:rsidRPr="002920C7" w14:paraId="1D297F18" w14:textId="77777777" w:rsidTr="007F15C6">
        <w:tc>
          <w:tcPr>
            <w:tcW w:w="817" w:type="dxa"/>
            <w:shd w:val="clear" w:color="auto" w:fill="auto"/>
          </w:tcPr>
          <w:p w14:paraId="36A3987B" w14:textId="77777777" w:rsidR="007979DE" w:rsidRPr="002920C7" w:rsidRDefault="007979DE" w:rsidP="00696EA3">
            <w:pPr>
              <w:spacing w:line="240" w:lineRule="auto"/>
              <w:jc w:val="left"/>
              <w:rPr>
                <w:szCs w:val="18"/>
              </w:rPr>
            </w:pPr>
            <w:r w:rsidRPr="002920C7">
              <w:t>4-1</w:t>
            </w:r>
          </w:p>
        </w:tc>
        <w:tc>
          <w:tcPr>
            <w:tcW w:w="2835" w:type="dxa"/>
            <w:shd w:val="clear" w:color="auto" w:fill="auto"/>
          </w:tcPr>
          <w:p w14:paraId="3D1D78CE" w14:textId="77777777" w:rsidR="007979DE" w:rsidRPr="002920C7" w:rsidRDefault="007979DE" w:rsidP="00696EA3">
            <w:pPr>
              <w:spacing w:line="240" w:lineRule="auto"/>
              <w:jc w:val="left"/>
              <w:rPr>
                <w:szCs w:val="18"/>
              </w:rPr>
            </w:pPr>
            <w:r w:rsidRPr="002920C7">
              <w:t xml:space="preserve">Ethanol </w:t>
            </w:r>
          </w:p>
        </w:tc>
        <w:tc>
          <w:tcPr>
            <w:tcW w:w="1276" w:type="dxa"/>
            <w:shd w:val="clear" w:color="auto" w:fill="auto"/>
          </w:tcPr>
          <w:p w14:paraId="2EB053AC" w14:textId="77777777" w:rsidR="007979DE" w:rsidRPr="002920C7" w:rsidRDefault="007979DE" w:rsidP="00696EA3">
            <w:pPr>
              <w:spacing w:line="240" w:lineRule="auto"/>
              <w:jc w:val="left"/>
              <w:rPr>
                <w:szCs w:val="18"/>
              </w:rPr>
            </w:pPr>
            <w:r w:rsidRPr="002920C7">
              <w:t>64-17-5</w:t>
            </w:r>
          </w:p>
        </w:tc>
        <w:tc>
          <w:tcPr>
            <w:tcW w:w="992" w:type="dxa"/>
            <w:shd w:val="clear" w:color="auto" w:fill="auto"/>
          </w:tcPr>
          <w:p w14:paraId="3D86C959" w14:textId="77777777" w:rsidR="007979DE" w:rsidRPr="002920C7" w:rsidRDefault="007979DE" w:rsidP="00696EA3">
            <w:pPr>
              <w:spacing w:line="240" w:lineRule="auto"/>
              <w:jc w:val="left"/>
              <w:rPr>
                <w:szCs w:val="18"/>
              </w:rPr>
            </w:pPr>
          </w:p>
        </w:tc>
        <w:tc>
          <w:tcPr>
            <w:tcW w:w="3119" w:type="dxa"/>
            <w:shd w:val="clear" w:color="auto" w:fill="auto"/>
          </w:tcPr>
          <w:p w14:paraId="76E72954" w14:textId="77777777" w:rsidR="007979DE" w:rsidRPr="002920C7" w:rsidRDefault="007979DE" w:rsidP="00696EA3">
            <w:pPr>
              <w:spacing w:line="240" w:lineRule="auto"/>
              <w:jc w:val="left"/>
              <w:rPr>
                <w:szCs w:val="18"/>
              </w:rPr>
            </w:pPr>
            <w:r w:rsidRPr="002920C7">
              <w:t xml:space="preserve">VVOC </w:t>
            </w:r>
          </w:p>
        </w:tc>
      </w:tr>
      <w:tr w:rsidR="007979DE" w:rsidRPr="002920C7" w14:paraId="42A3642A" w14:textId="77777777" w:rsidTr="007F15C6">
        <w:tc>
          <w:tcPr>
            <w:tcW w:w="817" w:type="dxa"/>
            <w:shd w:val="clear" w:color="auto" w:fill="auto"/>
          </w:tcPr>
          <w:p w14:paraId="5BFD6DB2" w14:textId="77777777" w:rsidR="007979DE" w:rsidRPr="002920C7" w:rsidRDefault="007979DE" w:rsidP="00696EA3">
            <w:pPr>
              <w:spacing w:line="240" w:lineRule="auto"/>
              <w:jc w:val="left"/>
              <w:rPr>
                <w:szCs w:val="18"/>
              </w:rPr>
            </w:pPr>
            <w:r w:rsidRPr="002920C7">
              <w:t>4-2</w:t>
            </w:r>
          </w:p>
        </w:tc>
        <w:tc>
          <w:tcPr>
            <w:tcW w:w="2835" w:type="dxa"/>
            <w:shd w:val="clear" w:color="auto" w:fill="auto"/>
          </w:tcPr>
          <w:p w14:paraId="2466256D" w14:textId="77777777" w:rsidR="007979DE" w:rsidRPr="002920C7" w:rsidRDefault="007979DE" w:rsidP="00696EA3">
            <w:pPr>
              <w:spacing w:line="240" w:lineRule="auto"/>
              <w:jc w:val="left"/>
              <w:rPr>
                <w:szCs w:val="18"/>
              </w:rPr>
            </w:pPr>
            <w:r w:rsidRPr="002920C7">
              <w:t xml:space="preserve">1-propanol </w:t>
            </w:r>
          </w:p>
        </w:tc>
        <w:tc>
          <w:tcPr>
            <w:tcW w:w="1276" w:type="dxa"/>
            <w:shd w:val="clear" w:color="auto" w:fill="auto"/>
          </w:tcPr>
          <w:p w14:paraId="7DB67F51" w14:textId="77777777" w:rsidR="007979DE" w:rsidRPr="002920C7" w:rsidRDefault="007979DE" w:rsidP="00696EA3">
            <w:pPr>
              <w:spacing w:line="240" w:lineRule="auto"/>
              <w:jc w:val="left"/>
              <w:rPr>
                <w:szCs w:val="18"/>
              </w:rPr>
            </w:pPr>
            <w:r w:rsidRPr="002920C7">
              <w:t>71-23-8</w:t>
            </w:r>
          </w:p>
        </w:tc>
        <w:tc>
          <w:tcPr>
            <w:tcW w:w="992" w:type="dxa"/>
            <w:shd w:val="clear" w:color="auto" w:fill="auto"/>
          </w:tcPr>
          <w:p w14:paraId="5D3F3385" w14:textId="77777777" w:rsidR="007979DE" w:rsidRPr="002920C7" w:rsidRDefault="007979DE" w:rsidP="00696EA3">
            <w:pPr>
              <w:spacing w:line="240" w:lineRule="auto"/>
              <w:jc w:val="left"/>
              <w:rPr>
                <w:szCs w:val="18"/>
              </w:rPr>
            </w:pPr>
          </w:p>
        </w:tc>
        <w:tc>
          <w:tcPr>
            <w:tcW w:w="3119" w:type="dxa"/>
            <w:shd w:val="clear" w:color="auto" w:fill="auto"/>
          </w:tcPr>
          <w:p w14:paraId="5CA86123" w14:textId="77777777" w:rsidR="007979DE" w:rsidRPr="002920C7" w:rsidRDefault="007979DE" w:rsidP="00696EA3">
            <w:pPr>
              <w:spacing w:line="240" w:lineRule="auto"/>
              <w:jc w:val="left"/>
              <w:rPr>
                <w:szCs w:val="18"/>
              </w:rPr>
            </w:pPr>
            <w:r w:rsidRPr="002920C7">
              <w:t xml:space="preserve">VVOC </w:t>
            </w:r>
          </w:p>
        </w:tc>
      </w:tr>
      <w:tr w:rsidR="007979DE" w:rsidRPr="002920C7" w14:paraId="3EE3E0F9" w14:textId="77777777" w:rsidTr="007F15C6">
        <w:tc>
          <w:tcPr>
            <w:tcW w:w="817" w:type="dxa"/>
            <w:shd w:val="clear" w:color="auto" w:fill="auto"/>
          </w:tcPr>
          <w:p w14:paraId="1146810B" w14:textId="77777777" w:rsidR="007979DE" w:rsidRPr="002920C7" w:rsidRDefault="007979DE" w:rsidP="00696EA3">
            <w:pPr>
              <w:spacing w:line="240" w:lineRule="auto"/>
              <w:jc w:val="left"/>
              <w:rPr>
                <w:szCs w:val="18"/>
              </w:rPr>
            </w:pPr>
            <w:r w:rsidRPr="002920C7">
              <w:t>4-3</w:t>
            </w:r>
          </w:p>
        </w:tc>
        <w:tc>
          <w:tcPr>
            <w:tcW w:w="2835" w:type="dxa"/>
            <w:shd w:val="clear" w:color="auto" w:fill="auto"/>
          </w:tcPr>
          <w:p w14:paraId="58D1380B" w14:textId="77777777" w:rsidR="007979DE" w:rsidRPr="002920C7" w:rsidRDefault="007979DE" w:rsidP="00696EA3">
            <w:pPr>
              <w:spacing w:line="240" w:lineRule="auto"/>
              <w:jc w:val="left"/>
              <w:rPr>
                <w:szCs w:val="18"/>
              </w:rPr>
            </w:pPr>
            <w:r w:rsidRPr="002920C7">
              <w:t xml:space="preserve">2-propanol </w:t>
            </w:r>
          </w:p>
        </w:tc>
        <w:tc>
          <w:tcPr>
            <w:tcW w:w="1276" w:type="dxa"/>
            <w:shd w:val="clear" w:color="auto" w:fill="auto"/>
          </w:tcPr>
          <w:p w14:paraId="6D5FEEE9" w14:textId="77777777" w:rsidR="007979DE" w:rsidRPr="002920C7" w:rsidRDefault="007979DE" w:rsidP="00696EA3">
            <w:pPr>
              <w:spacing w:line="240" w:lineRule="auto"/>
              <w:jc w:val="left"/>
              <w:rPr>
                <w:szCs w:val="18"/>
              </w:rPr>
            </w:pPr>
            <w:r w:rsidRPr="002920C7">
              <w:t>67-63-0</w:t>
            </w:r>
          </w:p>
        </w:tc>
        <w:tc>
          <w:tcPr>
            <w:tcW w:w="992" w:type="dxa"/>
            <w:shd w:val="clear" w:color="auto" w:fill="auto"/>
          </w:tcPr>
          <w:p w14:paraId="145D5696" w14:textId="77777777" w:rsidR="007979DE" w:rsidRPr="002920C7" w:rsidRDefault="007979DE" w:rsidP="00696EA3">
            <w:pPr>
              <w:spacing w:line="240" w:lineRule="auto"/>
              <w:jc w:val="left"/>
              <w:rPr>
                <w:szCs w:val="18"/>
              </w:rPr>
            </w:pPr>
          </w:p>
        </w:tc>
        <w:tc>
          <w:tcPr>
            <w:tcW w:w="3119" w:type="dxa"/>
            <w:shd w:val="clear" w:color="auto" w:fill="auto"/>
          </w:tcPr>
          <w:p w14:paraId="5BCF685F" w14:textId="77777777" w:rsidR="007979DE" w:rsidRPr="002920C7" w:rsidRDefault="007979DE" w:rsidP="00696EA3">
            <w:pPr>
              <w:spacing w:line="240" w:lineRule="auto"/>
              <w:jc w:val="left"/>
              <w:rPr>
                <w:szCs w:val="18"/>
              </w:rPr>
            </w:pPr>
            <w:r w:rsidRPr="002920C7">
              <w:t xml:space="preserve">VVOC </w:t>
            </w:r>
          </w:p>
        </w:tc>
      </w:tr>
      <w:tr w:rsidR="007979DE" w:rsidRPr="002920C7" w14:paraId="2E66B4F8" w14:textId="77777777" w:rsidTr="007F15C6">
        <w:tc>
          <w:tcPr>
            <w:tcW w:w="817" w:type="dxa"/>
            <w:shd w:val="clear" w:color="auto" w:fill="auto"/>
          </w:tcPr>
          <w:p w14:paraId="473A8FD7" w14:textId="77777777" w:rsidR="007979DE" w:rsidRPr="002920C7" w:rsidRDefault="007979DE" w:rsidP="00696EA3">
            <w:pPr>
              <w:spacing w:line="240" w:lineRule="auto"/>
              <w:jc w:val="left"/>
              <w:rPr>
                <w:szCs w:val="18"/>
              </w:rPr>
            </w:pPr>
            <w:r w:rsidRPr="002920C7">
              <w:t>4-4</w:t>
            </w:r>
          </w:p>
        </w:tc>
        <w:tc>
          <w:tcPr>
            <w:tcW w:w="2835" w:type="dxa"/>
            <w:shd w:val="clear" w:color="auto" w:fill="auto"/>
          </w:tcPr>
          <w:p w14:paraId="2CAD0DB6" w14:textId="77777777" w:rsidR="007979DE" w:rsidRPr="002920C7" w:rsidRDefault="007979DE" w:rsidP="00696EA3">
            <w:pPr>
              <w:spacing w:line="240" w:lineRule="auto"/>
              <w:jc w:val="left"/>
              <w:rPr>
                <w:szCs w:val="18"/>
              </w:rPr>
            </w:pPr>
            <w:r w:rsidRPr="002920C7">
              <w:t xml:space="preserve">tert-butanol, </w:t>
            </w:r>
          </w:p>
          <w:p w14:paraId="05F3DA75" w14:textId="77777777" w:rsidR="007979DE" w:rsidRPr="002920C7" w:rsidRDefault="007979DE" w:rsidP="00696EA3">
            <w:pPr>
              <w:spacing w:line="240" w:lineRule="auto"/>
              <w:jc w:val="left"/>
              <w:rPr>
                <w:szCs w:val="18"/>
              </w:rPr>
            </w:pPr>
            <w:r w:rsidRPr="002920C7">
              <w:t xml:space="preserve">2-methyl-2-propanol, </w:t>
            </w:r>
          </w:p>
        </w:tc>
        <w:tc>
          <w:tcPr>
            <w:tcW w:w="1276" w:type="dxa"/>
            <w:shd w:val="clear" w:color="auto" w:fill="auto"/>
          </w:tcPr>
          <w:p w14:paraId="77107E16" w14:textId="77777777" w:rsidR="007979DE" w:rsidRPr="002920C7" w:rsidRDefault="007979DE" w:rsidP="00696EA3">
            <w:pPr>
              <w:spacing w:line="240" w:lineRule="auto"/>
              <w:jc w:val="left"/>
              <w:rPr>
                <w:szCs w:val="18"/>
              </w:rPr>
            </w:pPr>
            <w:r w:rsidRPr="002920C7">
              <w:t>75-65-0</w:t>
            </w:r>
          </w:p>
        </w:tc>
        <w:tc>
          <w:tcPr>
            <w:tcW w:w="992" w:type="dxa"/>
            <w:shd w:val="clear" w:color="auto" w:fill="auto"/>
          </w:tcPr>
          <w:p w14:paraId="4EC20C0D" w14:textId="77777777" w:rsidR="007979DE" w:rsidRPr="002920C7" w:rsidRDefault="007979DE" w:rsidP="00696EA3">
            <w:pPr>
              <w:spacing w:line="240" w:lineRule="auto"/>
              <w:jc w:val="left"/>
              <w:rPr>
                <w:szCs w:val="18"/>
              </w:rPr>
            </w:pPr>
            <w:r w:rsidRPr="002920C7">
              <w:rPr>
                <w:b/>
              </w:rPr>
              <w:t>620</w:t>
            </w:r>
          </w:p>
        </w:tc>
        <w:tc>
          <w:tcPr>
            <w:tcW w:w="3119" w:type="dxa"/>
            <w:shd w:val="clear" w:color="auto" w:fill="auto"/>
          </w:tcPr>
          <w:p w14:paraId="05552485" w14:textId="77777777" w:rsidR="007979DE" w:rsidRPr="002920C7" w:rsidRDefault="007979DE" w:rsidP="00696EA3">
            <w:pPr>
              <w:spacing w:line="240" w:lineRule="auto"/>
              <w:jc w:val="left"/>
              <w:rPr>
                <w:szCs w:val="18"/>
              </w:rPr>
            </w:pPr>
            <w:r w:rsidRPr="002920C7">
              <w:t>Adoption of EU LCI value</w:t>
            </w:r>
          </w:p>
        </w:tc>
      </w:tr>
      <w:tr w:rsidR="007979DE" w:rsidRPr="002920C7" w14:paraId="0268E144" w14:textId="77777777" w:rsidTr="007F15C6">
        <w:tc>
          <w:tcPr>
            <w:tcW w:w="817" w:type="dxa"/>
            <w:shd w:val="clear" w:color="auto" w:fill="auto"/>
          </w:tcPr>
          <w:p w14:paraId="35395FD7" w14:textId="77777777" w:rsidR="007979DE" w:rsidRPr="002920C7" w:rsidRDefault="007979DE" w:rsidP="00696EA3">
            <w:pPr>
              <w:spacing w:line="240" w:lineRule="auto"/>
              <w:jc w:val="left"/>
              <w:rPr>
                <w:szCs w:val="18"/>
              </w:rPr>
            </w:pPr>
            <w:r w:rsidRPr="002920C7">
              <w:t>4-5*</w:t>
            </w:r>
          </w:p>
        </w:tc>
        <w:tc>
          <w:tcPr>
            <w:tcW w:w="2835" w:type="dxa"/>
            <w:shd w:val="clear" w:color="auto" w:fill="auto"/>
          </w:tcPr>
          <w:p w14:paraId="751E9B76" w14:textId="77777777" w:rsidR="007979DE" w:rsidRPr="002920C7" w:rsidRDefault="007979DE" w:rsidP="00696EA3">
            <w:pPr>
              <w:spacing w:line="240" w:lineRule="auto"/>
              <w:jc w:val="left"/>
              <w:rPr>
                <w:szCs w:val="18"/>
              </w:rPr>
            </w:pPr>
            <w:r w:rsidRPr="002920C7">
              <w:t xml:space="preserve">2-methyl-1-propanediol** </w:t>
            </w:r>
          </w:p>
        </w:tc>
        <w:tc>
          <w:tcPr>
            <w:tcW w:w="1276" w:type="dxa"/>
            <w:shd w:val="clear" w:color="auto" w:fill="auto"/>
          </w:tcPr>
          <w:p w14:paraId="323EEE56" w14:textId="77777777" w:rsidR="007979DE" w:rsidRPr="002920C7" w:rsidRDefault="007979DE" w:rsidP="00696EA3">
            <w:pPr>
              <w:spacing w:line="240" w:lineRule="auto"/>
              <w:jc w:val="left"/>
              <w:rPr>
                <w:szCs w:val="18"/>
              </w:rPr>
            </w:pPr>
            <w:r w:rsidRPr="002920C7">
              <w:t>78-83-1</w:t>
            </w:r>
          </w:p>
        </w:tc>
        <w:tc>
          <w:tcPr>
            <w:tcW w:w="992" w:type="dxa"/>
            <w:shd w:val="clear" w:color="auto" w:fill="auto"/>
          </w:tcPr>
          <w:p w14:paraId="334A2572" w14:textId="77777777" w:rsidR="007979DE" w:rsidRPr="002920C7" w:rsidRDefault="007979DE" w:rsidP="00696EA3">
            <w:pPr>
              <w:spacing w:line="240" w:lineRule="auto"/>
              <w:jc w:val="left"/>
              <w:rPr>
                <w:szCs w:val="18"/>
              </w:rPr>
            </w:pPr>
            <w:r w:rsidRPr="002920C7">
              <w:rPr>
                <w:b/>
              </w:rPr>
              <w:t>11000</w:t>
            </w:r>
          </w:p>
        </w:tc>
        <w:tc>
          <w:tcPr>
            <w:tcW w:w="3119" w:type="dxa"/>
            <w:shd w:val="clear" w:color="auto" w:fill="auto"/>
          </w:tcPr>
          <w:p w14:paraId="3E8B55D7" w14:textId="77777777" w:rsidR="007979DE" w:rsidRPr="002920C7" w:rsidRDefault="007979DE" w:rsidP="00696EA3">
            <w:pPr>
              <w:spacing w:line="240" w:lineRule="auto"/>
              <w:jc w:val="left"/>
              <w:rPr>
                <w:szCs w:val="18"/>
              </w:rPr>
            </w:pPr>
            <w:r w:rsidRPr="002920C7">
              <w:t>Adoption of EU LCI value</w:t>
            </w:r>
          </w:p>
        </w:tc>
      </w:tr>
      <w:tr w:rsidR="007979DE" w:rsidRPr="002920C7" w14:paraId="6A2E1D81" w14:textId="77777777" w:rsidTr="007F15C6">
        <w:tc>
          <w:tcPr>
            <w:tcW w:w="817" w:type="dxa"/>
            <w:shd w:val="clear" w:color="auto" w:fill="auto"/>
          </w:tcPr>
          <w:p w14:paraId="0C969E1C" w14:textId="77777777" w:rsidR="007979DE" w:rsidRPr="002920C7" w:rsidRDefault="007979DE" w:rsidP="00696EA3">
            <w:pPr>
              <w:spacing w:line="240" w:lineRule="auto"/>
              <w:jc w:val="left"/>
              <w:rPr>
                <w:szCs w:val="18"/>
              </w:rPr>
            </w:pPr>
            <w:r w:rsidRPr="002920C7">
              <w:t>4-6</w:t>
            </w:r>
          </w:p>
        </w:tc>
        <w:tc>
          <w:tcPr>
            <w:tcW w:w="2835" w:type="dxa"/>
            <w:shd w:val="clear" w:color="auto" w:fill="auto"/>
          </w:tcPr>
          <w:p w14:paraId="093C58B1" w14:textId="77777777" w:rsidR="007979DE" w:rsidRPr="002920C7" w:rsidRDefault="007979DE" w:rsidP="00696EA3">
            <w:pPr>
              <w:spacing w:line="240" w:lineRule="auto"/>
              <w:jc w:val="left"/>
              <w:rPr>
                <w:szCs w:val="18"/>
              </w:rPr>
            </w:pPr>
            <w:r w:rsidRPr="002920C7">
              <w:t xml:space="preserve">1-butanol </w:t>
            </w:r>
          </w:p>
        </w:tc>
        <w:tc>
          <w:tcPr>
            <w:tcW w:w="1276" w:type="dxa"/>
            <w:shd w:val="clear" w:color="auto" w:fill="auto"/>
          </w:tcPr>
          <w:p w14:paraId="6B233177" w14:textId="77777777" w:rsidR="007979DE" w:rsidRPr="002920C7" w:rsidRDefault="007979DE" w:rsidP="00696EA3">
            <w:pPr>
              <w:spacing w:line="240" w:lineRule="auto"/>
              <w:jc w:val="left"/>
              <w:rPr>
                <w:szCs w:val="18"/>
              </w:rPr>
            </w:pPr>
            <w:r w:rsidRPr="002920C7">
              <w:t>71-36-3</w:t>
            </w:r>
          </w:p>
        </w:tc>
        <w:tc>
          <w:tcPr>
            <w:tcW w:w="992" w:type="dxa"/>
            <w:shd w:val="clear" w:color="auto" w:fill="auto"/>
          </w:tcPr>
          <w:p w14:paraId="402D9580" w14:textId="77777777" w:rsidR="007979DE" w:rsidRPr="002920C7" w:rsidRDefault="007979DE" w:rsidP="00696EA3">
            <w:pPr>
              <w:spacing w:line="240" w:lineRule="auto"/>
              <w:jc w:val="left"/>
              <w:rPr>
                <w:szCs w:val="18"/>
              </w:rPr>
            </w:pPr>
            <w:r w:rsidRPr="002920C7">
              <w:rPr>
                <w:b/>
              </w:rPr>
              <w:t>3000</w:t>
            </w:r>
          </w:p>
        </w:tc>
        <w:tc>
          <w:tcPr>
            <w:tcW w:w="3119" w:type="dxa"/>
            <w:shd w:val="clear" w:color="auto" w:fill="auto"/>
          </w:tcPr>
          <w:p w14:paraId="2FCD1868" w14:textId="77777777" w:rsidR="007979DE" w:rsidRPr="002920C7" w:rsidRDefault="007979DE" w:rsidP="00696EA3">
            <w:pPr>
              <w:spacing w:line="240" w:lineRule="auto"/>
              <w:jc w:val="left"/>
              <w:rPr>
                <w:szCs w:val="18"/>
              </w:rPr>
            </w:pPr>
            <w:r w:rsidRPr="002920C7">
              <w:t>Adoption of EU LCI value</w:t>
            </w:r>
          </w:p>
        </w:tc>
      </w:tr>
      <w:tr w:rsidR="007979DE" w:rsidRPr="002920C7" w14:paraId="54C9A8CA" w14:textId="77777777" w:rsidTr="007F15C6">
        <w:tc>
          <w:tcPr>
            <w:tcW w:w="817" w:type="dxa"/>
            <w:shd w:val="clear" w:color="auto" w:fill="auto"/>
          </w:tcPr>
          <w:p w14:paraId="062EC1E5" w14:textId="77777777" w:rsidR="007979DE" w:rsidRPr="002920C7" w:rsidRDefault="007979DE" w:rsidP="00696EA3">
            <w:pPr>
              <w:spacing w:line="240" w:lineRule="auto"/>
              <w:jc w:val="left"/>
              <w:rPr>
                <w:szCs w:val="18"/>
              </w:rPr>
            </w:pPr>
            <w:r w:rsidRPr="002920C7">
              <w:t>4-7</w:t>
            </w:r>
          </w:p>
        </w:tc>
        <w:tc>
          <w:tcPr>
            <w:tcW w:w="2835" w:type="dxa"/>
            <w:shd w:val="clear" w:color="auto" w:fill="auto"/>
          </w:tcPr>
          <w:p w14:paraId="4AD13479" w14:textId="77777777" w:rsidR="007979DE" w:rsidRPr="002920C7" w:rsidRDefault="007979DE" w:rsidP="00696EA3">
            <w:pPr>
              <w:spacing w:line="240" w:lineRule="auto"/>
              <w:jc w:val="left"/>
              <w:rPr>
                <w:szCs w:val="18"/>
              </w:rPr>
            </w:pPr>
            <w:r w:rsidRPr="002920C7">
              <w:t xml:space="preserve">Pentanol (all isomers) </w:t>
            </w:r>
          </w:p>
        </w:tc>
        <w:tc>
          <w:tcPr>
            <w:tcW w:w="1276" w:type="dxa"/>
            <w:shd w:val="clear" w:color="auto" w:fill="auto"/>
          </w:tcPr>
          <w:p w14:paraId="17F9995B" w14:textId="77777777" w:rsidR="00F46F82" w:rsidRPr="002920C7" w:rsidRDefault="007979DE" w:rsidP="00696EA3">
            <w:pPr>
              <w:spacing w:line="240" w:lineRule="auto"/>
              <w:jc w:val="left"/>
              <w:rPr>
                <w:szCs w:val="18"/>
              </w:rPr>
            </w:pPr>
            <w:r w:rsidRPr="002920C7">
              <w:t xml:space="preserve">71-41-0 30899-19-5 </w:t>
            </w:r>
          </w:p>
          <w:p w14:paraId="5CC0650E" w14:textId="77777777" w:rsidR="00F46F82" w:rsidRPr="002920C7" w:rsidRDefault="007979DE" w:rsidP="00696EA3">
            <w:pPr>
              <w:spacing w:line="240" w:lineRule="auto"/>
              <w:jc w:val="left"/>
              <w:rPr>
                <w:szCs w:val="18"/>
              </w:rPr>
            </w:pPr>
            <w:r w:rsidRPr="002920C7">
              <w:t xml:space="preserve">94624-12-1 </w:t>
            </w:r>
          </w:p>
          <w:p w14:paraId="619A7C37" w14:textId="77777777" w:rsidR="00F46F82" w:rsidRPr="002920C7" w:rsidRDefault="007979DE" w:rsidP="00696EA3">
            <w:pPr>
              <w:spacing w:line="240" w:lineRule="auto"/>
              <w:jc w:val="left"/>
              <w:rPr>
                <w:szCs w:val="18"/>
              </w:rPr>
            </w:pPr>
            <w:r w:rsidRPr="002920C7">
              <w:t xml:space="preserve">6032-29-7 </w:t>
            </w:r>
          </w:p>
          <w:p w14:paraId="4875B12F" w14:textId="77777777" w:rsidR="00F46F82" w:rsidRPr="002920C7" w:rsidRDefault="007979DE" w:rsidP="00696EA3">
            <w:pPr>
              <w:spacing w:line="240" w:lineRule="auto"/>
              <w:jc w:val="left"/>
              <w:rPr>
                <w:szCs w:val="18"/>
              </w:rPr>
            </w:pPr>
            <w:r w:rsidRPr="002920C7">
              <w:t xml:space="preserve">584-02-1 </w:t>
            </w:r>
          </w:p>
          <w:p w14:paraId="0C1DAE2A" w14:textId="77777777" w:rsidR="00F46F82" w:rsidRPr="002920C7" w:rsidRDefault="007979DE" w:rsidP="00696EA3">
            <w:pPr>
              <w:spacing w:line="240" w:lineRule="auto"/>
              <w:jc w:val="left"/>
              <w:rPr>
                <w:szCs w:val="18"/>
              </w:rPr>
            </w:pPr>
            <w:r w:rsidRPr="002920C7">
              <w:t xml:space="preserve">137-32-6 </w:t>
            </w:r>
          </w:p>
          <w:p w14:paraId="022ABA9A" w14:textId="77777777" w:rsidR="00F46F82" w:rsidRPr="002920C7" w:rsidRDefault="007979DE" w:rsidP="00696EA3">
            <w:pPr>
              <w:spacing w:line="240" w:lineRule="auto"/>
              <w:jc w:val="left"/>
              <w:rPr>
                <w:szCs w:val="18"/>
              </w:rPr>
            </w:pPr>
            <w:r w:rsidRPr="002920C7">
              <w:t xml:space="preserve">123-51-3 </w:t>
            </w:r>
          </w:p>
          <w:p w14:paraId="56D6EE55" w14:textId="3C455440" w:rsidR="007979DE" w:rsidRPr="002920C7" w:rsidRDefault="007979DE" w:rsidP="00696EA3">
            <w:pPr>
              <w:spacing w:line="240" w:lineRule="auto"/>
              <w:jc w:val="left"/>
              <w:rPr>
                <w:szCs w:val="18"/>
              </w:rPr>
            </w:pPr>
            <w:r w:rsidRPr="002920C7">
              <w:t>598-75-4</w:t>
            </w:r>
          </w:p>
          <w:p w14:paraId="0E820DB2" w14:textId="77777777" w:rsidR="007979DE" w:rsidRPr="002920C7" w:rsidRDefault="007979DE" w:rsidP="00696EA3">
            <w:pPr>
              <w:spacing w:line="240" w:lineRule="auto"/>
              <w:jc w:val="left"/>
              <w:rPr>
                <w:szCs w:val="18"/>
              </w:rPr>
            </w:pPr>
            <w:r w:rsidRPr="002920C7">
              <w:t>75-85-4</w:t>
            </w:r>
          </w:p>
          <w:p w14:paraId="2E541ED6" w14:textId="77777777" w:rsidR="007979DE" w:rsidRPr="002920C7" w:rsidRDefault="007979DE" w:rsidP="00696EA3">
            <w:pPr>
              <w:spacing w:line="240" w:lineRule="auto"/>
              <w:jc w:val="left"/>
              <w:rPr>
                <w:szCs w:val="18"/>
              </w:rPr>
            </w:pPr>
            <w:r w:rsidRPr="002920C7">
              <w:t>75-84-3</w:t>
            </w:r>
          </w:p>
        </w:tc>
        <w:tc>
          <w:tcPr>
            <w:tcW w:w="992" w:type="dxa"/>
            <w:shd w:val="clear" w:color="auto" w:fill="auto"/>
          </w:tcPr>
          <w:p w14:paraId="6C2FC1EB" w14:textId="77777777" w:rsidR="007979DE" w:rsidRPr="002920C7" w:rsidRDefault="007979DE" w:rsidP="00696EA3">
            <w:pPr>
              <w:spacing w:line="240" w:lineRule="auto"/>
              <w:jc w:val="left"/>
              <w:rPr>
                <w:szCs w:val="18"/>
              </w:rPr>
            </w:pPr>
            <w:r w:rsidRPr="002920C7">
              <w:rPr>
                <w:b/>
              </w:rPr>
              <w:t>730</w:t>
            </w:r>
          </w:p>
        </w:tc>
        <w:tc>
          <w:tcPr>
            <w:tcW w:w="3119" w:type="dxa"/>
            <w:shd w:val="clear" w:color="auto" w:fill="auto"/>
          </w:tcPr>
          <w:p w14:paraId="7F2F4DD4" w14:textId="77777777" w:rsidR="007979DE" w:rsidRPr="002920C7" w:rsidRDefault="007979DE" w:rsidP="00696EA3">
            <w:pPr>
              <w:spacing w:line="240" w:lineRule="auto"/>
              <w:jc w:val="left"/>
              <w:rPr>
                <w:szCs w:val="18"/>
              </w:rPr>
            </w:pPr>
            <w:r w:rsidRPr="002920C7">
              <w:t>Adoption of EU LCI value</w:t>
            </w:r>
          </w:p>
        </w:tc>
      </w:tr>
      <w:tr w:rsidR="007979DE" w:rsidRPr="002920C7" w14:paraId="1863B273" w14:textId="77777777" w:rsidTr="007F15C6">
        <w:tc>
          <w:tcPr>
            <w:tcW w:w="817" w:type="dxa"/>
            <w:shd w:val="clear" w:color="auto" w:fill="auto"/>
          </w:tcPr>
          <w:p w14:paraId="575D2114" w14:textId="77777777" w:rsidR="007979DE" w:rsidRPr="002920C7" w:rsidRDefault="007979DE" w:rsidP="00696EA3">
            <w:pPr>
              <w:spacing w:line="240" w:lineRule="auto"/>
              <w:jc w:val="left"/>
              <w:rPr>
                <w:szCs w:val="18"/>
              </w:rPr>
            </w:pPr>
            <w:r w:rsidRPr="002920C7">
              <w:t>4-8</w:t>
            </w:r>
          </w:p>
        </w:tc>
        <w:tc>
          <w:tcPr>
            <w:tcW w:w="2835" w:type="dxa"/>
            <w:shd w:val="clear" w:color="auto" w:fill="auto"/>
          </w:tcPr>
          <w:p w14:paraId="2ACAD1FC" w14:textId="77777777" w:rsidR="007979DE" w:rsidRPr="002920C7" w:rsidRDefault="007979DE" w:rsidP="00696EA3">
            <w:pPr>
              <w:spacing w:line="240" w:lineRule="auto"/>
              <w:jc w:val="left"/>
              <w:rPr>
                <w:szCs w:val="18"/>
              </w:rPr>
            </w:pPr>
            <w:r w:rsidRPr="002920C7">
              <w:t xml:space="preserve">1-hexanol </w:t>
            </w:r>
          </w:p>
        </w:tc>
        <w:tc>
          <w:tcPr>
            <w:tcW w:w="1276" w:type="dxa"/>
            <w:shd w:val="clear" w:color="auto" w:fill="auto"/>
          </w:tcPr>
          <w:p w14:paraId="41E68298" w14:textId="77777777" w:rsidR="007979DE" w:rsidRPr="002920C7" w:rsidRDefault="007979DE" w:rsidP="00696EA3">
            <w:pPr>
              <w:spacing w:line="240" w:lineRule="auto"/>
              <w:jc w:val="left"/>
              <w:rPr>
                <w:szCs w:val="18"/>
              </w:rPr>
            </w:pPr>
            <w:r w:rsidRPr="002920C7">
              <w:t>111-27-3</w:t>
            </w:r>
          </w:p>
        </w:tc>
        <w:tc>
          <w:tcPr>
            <w:tcW w:w="992" w:type="dxa"/>
            <w:shd w:val="clear" w:color="auto" w:fill="auto"/>
          </w:tcPr>
          <w:p w14:paraId="432CD716"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2A4446FA" w14:textId="77777777" w:rsidR="007979DE" w:rsidRPr="002920C7" w:rsidRDefault="007979DE" w:rsidP="00696EA3">
            <w:pPr>
              <w:spacing w:line="240" w:lineRule="auto"/>
              <w:jc w:val="left"/>
              <w:rPr>
                <w:szCs w:val="18"/>
              </w:rPr>
            </w:pPr>
            <w:r w:rsidRPr="002920C7">
              <w:t>Adoption of EU LCI value</w:t>
            </w:r>
          </w:p>
        </w:tc>
      </w:tr>
      <w:tr w:rsidR="007979DE" w:rsidRPr="002920C7" w14:paraId="62570776" w14:textId="77777777" w:rsidTr="007F15C6">
        <w:tc>
          <w:tcPr>
            <w:tcW w:w="817" w:type="dxa"/>
            <w:shd w:val="clear" w:color="auto" w:fill="auto"/>
          </w:tcPr>
          <w:p w14:paraId="43C1A026" w14:textId="77777777" w:rsidR="007979DE" w:rsidRPr="002920C7" w:rsidRDefault="007979DE" w:rsidP="00696EA3">
            <w:pPr>
              <w:spacing w:line="240" w:lineRule="auto"/>
              <w:jc w:val="left"/>
              <w:rPr>
                <w:szCs w:val="18"/>
              </w:rPr>
            </w:pPr>
            <w:r w:rsidRPr="002920C7">
              <w:t>4-9</w:t>
            </w:r>
          </w:p>
        </w:tc>
        <w:tc>
          <w:tcPr>
            <w:tcW w:w="2835" w:type="dxa"/>
            <w:shd w:val="clear" w:color="auto" w:fill="auto"/>
          </w:tcPr>
          <w:p w14:paraId="76299862" w14:textId="77777777" w:rsidR="007979DE" w:rsidRPr="002920C7" w:rsidRDefault="007979DE" w:rsidP="00696EA3">
            <w:pPr>
              <w:spacing w:line="240" w:lineRule="auto"/>
              <w:jc w:val="left"/>
              <w:rPr>
                <w:szCs w:val="18"/>
              </w:rPr>
            </w:pPr>
            <w:r w:rsidRPr="002920C7">
              <w:t xml:space="preserve">Cyclohexanol </w:t>
            </w:r>
          </w:p>
        </w:tc>
        <w:tc>
          <w:tcPr>
            <w:tcW w:w="1276" w:type="dxa"/>
            <w:shd w:val="clear" w:color="auto" w:fill="auto"/>
          </w:tcPr>
          <w:p w14:paraId="34C7EBDA" w14:textId="77777777" w:rsidR="007979DE" w:rsidRPr="002920C7" w:rsidRDefault="007979DE" w:rsidP="00696EA3">
            <w:pPr>
              <w:spacing w:line="240" w:lineRule="auto"/>
              <w:jc w:val="left"/>
              <w:rPr>
                <w:szCs w:val="18"/>
              </w:rPr>
            </w:pPr>
            <w:r w:rsidRPr="002920C7">
              <w:t>108-93-0</w:t>
            </w:r>
          </w:p>
        </w:tc>
        <w:tc>
          <w:tcPr>
            <w:tcW w:w="992" w:type="dxa"/>
            <w:shd w:val="clear" w:color="auto" w:fill="auto"/>
          </w:tcPr>
          <w:p w14:paraId="74AFD499" w14:textId="77777777" w:rsidR="007979DE" w:rsidRPr="002920C7" w:rsidRDefault="007979DE" w:rsidP="00696EA3">
            <w:pPr>
              <w:spacing w:line="240" w:lineRule="auto"/>
              <w:jc w:val="left"/>
              <w:rPr>
                <w:szCs w:val="18"/>
              </w:rPr>
            </w:pPr>
            <w:r w:rsidRPr="002920C7">
              <w:rPr>
                <w:b/>
              </w:rPr>
              <w:t>2 000</w:t>
            </w:r>
          </w:p>
        </w:tc>
        <w:tc>
          <w:tcPr>
            <w:tcW w:w="3119" w:type="dxa"/>
            <w:shd w:val="clear" w:color="auto" w:fill="auto"/>
          </w:tcPr>
          <w:p w14:paraId="187BD996" w14:textId="77777777" w:rsidR="007979DE" w:rsidRPr="002920C7" w:rsidRDefault="007979DE" w:rsidP="00696EA3">
            <w:pPr>
              <w:spacing w:line="240" w:lineRule="auto"/>
              <w:jc w:val="left"/>
              <w:rPr>
                <w:szCs w:val="18"/>
              </w:rPr>
            </w:pPr>
            <w:r w:rsidRPr="002920C7">
              <w:t>Adoption of EU LCI value</w:t>
            </w:r>
          </w:p>
        </w:tc>
      </w:tr>
      <w:tr w:rsidR="007979DE" w:rsidRPr="002920C7" w14:paraId="7C70DBBA" w14:textId="77777777" w:rsidTr="007F15C6">
        <w:tc>
          <w:tcPr>
            <w:tcW w:w="817" w:type="dxa"/>
            <w:shd w:val="clear" w:color="auto" w:fill="auto"/>
          </w:tcPr>
          <w:p w14:paraId="3FC62E02" w14:textId="77777777" w:rsidR="007979DE" w:rsidRPr="002920C7" w:rsidRDefault="007979DE" w:rsidP="00696EA3">
            <w:pPr>
              <w:spacing w:line="240" w:lineRule="auto"/>
              <w:jc w:val="left"/>
              <w:rPr>
                <w:szCs w:val="18"/>
              </w:rPr>
            </w:pPr>
            <w:r w:rsidRPr="002920C7">
              <w:t>4-10</w:t>
            </w:r>
          </w:p>
        </w:tc>
        <w:tc>
          <w:tcPr>
            <w:tcW w:w="2835" w:type="dxa"/>
            <w:shd w:val="clear" w:color="auto" w:fill="auto"/>
          </w:tcPr>
          <w:p w14:paraId="30DFCB09" w14:textId="77777777" w:rsidR="007979DE" w:rsidRPr="002920C7" w:rsidRDefault="007979DE" w:rsidP="00696EA3">
            <w:pPr>
              <w:spacing w:line="240" w:lineRule="auto"/>
              <w:jc w:val="left"/>
              <w:rPr>
                <w:szCs w:val="18"/>
              </w:rPr>
            </w:pPr>
            <w:r w:rsidRPr="002920C7">
              <w:t xml:space="preserve">2-ethyl-1-hexanol </w:t>
            </w:r>
          </w:p>
        </w:tc>
        <w:tc>
          <w:tcPr>
            <w:tcW w:w="1276" w:type="dxa"/>
            <w:shd w:val="clear" w:color="auto" w:fill="auto"/>
          </w:tcPr>
          <w:p w14:paraId="147CD69D" w14:textId="77777777" w:rsidR="007979DE" w:rsidRPr="002920C7" w:rsidRDefault="007979DE" w:rsidP="00696EA3">
            <w:pPr>
              <w:spacing w:line="240" w:lineRule="auto"/>
              <w:jc w:val="left"/>
              <w:rPr>
                <w:szCs w:val="18"/>
              </w:rPr>
            </w:pPr>
            <w:r w:rsidRPr="002920C7">
              <w:t>104-76-7</w:t>
            </w:r>
          </w:p>
        </w:tc>
        <w:tc>
          <w:tcPr>
            <w:tcW w:w="992" w:type="dxa"/>
            <w:shd w:val="clear" w:color="auto" w:fill="auto"/>
          </w:tcPr>
          <w:p w14:paraId="1441FD4F" w14:textId="77777777" w:rsidR="007979DE" w:rsidRPr="002920C7" w:rsidRDefault="007979DE" w:rsidP="00696EA3">
            <w:pPr>
              <w:spacing w:line="240" w:lineRule="auto"/>
              <w:jc w:val="left"/>
              <w:rPr>
                <w:szCs w:val="18"/>
              </w:rPr>
            </w:pPr>
            <w:r w:rsidRPr="002920C7">
              <w:rPr>
                <w:b/>
              </w:rPr>
              <w:t>300</w:t>
            </w:r>
          </w:p>
        </w:tc>
        <w:tc>
          <w:tcPr>
            <w:tcW w:w="3119" w:type="dxa"/>
            <w:shd w:val="clear" w:color="auto" w:fill="auto"/>
          </w:tcPr>
          <w:p w14:paraId="429F82FC" w14:textId="77777777" w:rsidR="007979DE" w:rsidRPr="002920C7" w:rsidRDefault="007979DE" w:rsidP="00696EA3">
            <w:pPr>
              <w:spacing w:line="240" w:lineRule="auto"/>
              <w:jc w:val="left"/>
              <w:rPr>
                <w:szCs w:val="18"/>
              </w:rPr>
            </w:pPr>
            <w:r w:rsidRPr="002920C7">
              <w:t>Adoption of EU LCI value</w:t>
            </w:r>
          </w:p>
        </w:tc>
      </w:tr>
      <w:tr w:rsidR="007979DE" w:rsidRPr="002920C7" w14:paraId="0B87DDA8" w14:textId="77777777" w:rsidTr="007F15C6">
        <w:tc>
          <w:tcPr>
            <w:tcW w:w="817" w:type="dxa"/>
            <w:shd w:val="clear" w:color="auto" w:fill="auto"/>
          </w:tcPr>
          <w:p w14:paraId="10AA7B24" w14:textId="77777777" w:rsidR="007979DE" w:rsidRPr="002920C7" w:rsidRDefault="007979DE" w:rsidP="00696EA3">
            <w:pPr>
              <w:spacing w:line="240" w:lineRule="auto"/>
              <w:jc w:val="left"/>
              <w:rPr>
                <w:szCs w:val="18"/>
              </w:rPr>
            </w:pPr>
            <w:r w:rsidRPr="002920C7">
              <w:t>4-11*</w:t>
            </w:r>
          </w:p>
        </w:tc>
        <w:tc>
          <w:tcPr>
            <w:tcW w:w="2835" w:type="dxa"/>
            <w:shd w:val="clear" w:color="auto" w:fill="auto"/>
          </w:tcPr>
          <w:p w14:paraId="7742BE42" w14:textId="77777777" w:rsidR="007979DE" w:rsidRPr="002920C7" w:rsidRDefault="007979DE" w:rsidP="00696EA3">
            <w:pPr>
              <w:spacing w:line="240" w:lineRule="auto"/>
              <w:jc w:val="left"/>
              <w:rPr>
                <w:szCs w:val="18"/>
              </w:rPr>
            </w:pPr>
            <w:r w:rsidRPr="002920C7">
              <w:t xml:space="preserve">1-octanol </w:t>
            </w:r>
          </w:p>
        </w:tc>
        <w:tc>
          <w:tcPr>
            <w:tcW w:w="1276" w:type="dxa"/>
            <w:shd w:val="clear" w:color="auto" w:fill="auto"/>
          </w:tcPr>
          <w:p w14:paraId="5689F44B" w14:textId="77777777" w:rsidR="007979DE" w:rsidRPr="002920C7" w:rsidRDefault="007979DE" w:rsidP="00696EA3">
            <w:pPr>
              <w:spacing w:line="240" w:lineRule="auto"/>
              <w:jc w:val="left"/>
              <w:rPr>
                <w:szCs w:val="18"/>
              </w:rPr>
            </w:pPr>
            <w:r w:rsidRPr="002920C7">
              <w:t>111-87-5</w:t>
            </w:r>
          </w:p>
        </w:tc>
        <w:tc>
          <w:tcPr>
            <w:tcW w:w="992" w:type="dxa"/>
            <w:shd w:val="clear" w:color="auto" w:fill="auto"/>
          </w:tcPr>
          <w:p w14:paraId="056DC714" w14:textId="77777777" w:rsidR="007979DE" w:rsidRPr="002920C7" w:rsidRDefault="007979DE" w:rsidP="00696EA3">
            <w:pPr>
              <w:spacing w:line="240" w:lineRule="auto"/>
              <w:jc w:val="left"/>
              <w:rPr>
                <w:szCs w:val="18"/>
              </w:rPr>
            </w:pPr>
            <w:r w:rsidRPr="002920C7">
              <w:rPr>
                <w:b/>
              </w:rPr>
              <w:t>1700</w:t>
            </w:r>
          </w:p>
        </w:tc>
        <w:tc>
          <w:tcPr>
            <w:tcW w:w="3119" w:type="dxa"/>
            <w:shd w:val="clear" w:color="auto" w:fill="auto"/>
          </w:tcPr>
          <w:p w14:paraId="5F7AF7F8" w14:textId="77777777" w:rsidR="007979DE" w:rsidRPr="002920C7" w:rsidRDefault="007979DE" w:rsidP="00696EA3">
            <w:pPr>
              <w:spacing w:line="240" w:lineRule="auto"/>
              <w:jc w:val="left"/>
              <w:rPr>
                <w:szCs w:val="18"/>
              </w:rPr>
            </w:pPr>
            <w:r w:rsidRPr="002920C7">
              <w:t>Adoption of EU LCI value</w:t>
            </w:r>
          </w:p>
        </w:tc>
      </w:tr>
      <w:tr w:rsidR="007979DE" w:rsidRPr="002920C7" w14:paraId="5FEFACDC" w14:textId="77777777" w:rsidTr="007F15C6">
        <w:tc>
          <w:tcPr>
            <w:tcW w:w="817" w:type="dxa"/>
            <w:shd w:val="clear" w:color="auto" w:fill="auto"/>
          </w:tcPr>
          <w:p w14:paraId="764F3378" w14:textId="77777777" w:rsidR="007979DE" w:rsidRPr="002920C7" w:rsidRDefault="007979DE" w:rsidP="00696EA3">
            <w:pPr>
              <w:spacing w:line="240" w:lineRule="auto"/>
              <w:jc w:val="left"/>
              <w:rPr>
                <w:szCs w:val="18"/>
              </w:rPr>
            </w:pPr>
            <w:r w:rsidRPr="002920C7">
              <w:t>4-12</w:t>
            </w:r>
          </w:p>
        </w:tc>
        <w:tc>
          <w:tcPr>
            <w:tcW w:w="2835" w:type="dxa"/>
            <w:shd w:val="clear" w:color="auto" w:fill="auto"/>
          </w:tcPr>
          <w:p w14:paraId="577680B2" w14:textId="236F3FD4" w:rsidR="007979DE" w:rsidRPr="002920C7" w:rsidRDefault="007979DE" w:rsidP="00696EA3">
            <w:pPr>
              <w:spacing w:line="240" w:lineRule="auto"/>
              <w:jc w:val="left"/>
              <w:rPr>
                <w:szCs w:val="18"/>
              </w:rPr>
            </w:pPr>
            <w:r w:rsidRPr="002920C7">
              <w:t xml:space="preserve">4-hydroxy-4-methylpentan-2-one (diacetone alcohol) </w:t>
            </w:r>
          </w:p>
        </w:tc>
        <w:tc>
          <w:tcPr>
            <w:tcW w:w="1276" w:type="dxa"/>
            <w:shd w:val="clear" w:color="auto" w:fill="auto"/>
          </w:tcPr>
          <w:p w14:paraId="78342179" w14:textId="77777777" w:rsidR="007979DE" w:rsidRPr="002920C7" w:rsidRDefault="007979DE" w:rsidP="00696EA3">
            <w:pPr>
              <w:spacing w:line="240" w:lineRule="auto"/>
              <w:jc w:val="left"/>
              <w:rPr>
                <w:szCs w:val="18"/>
              </w:rPr>
            </w:pPr>
            <w:r w:rsidRPr="002920C7">
              <w:t>123-42-2</w:t>
            </w:r>
          </w:p>
        </w:tc>
        <w:tc>
          <w:tcPr>
            <w:tcW w:w="992" w:type="dxa"/>
            <w:shd w:val="clear" w:color="auto" w:fill="auto"/>
          </w:tcPr>
          <w:p w14:paraId="02F525FB" w14:textId="77777777" w:rsidR="007979DE" w:rsidRPr="002920C7" w:rsidRDefault="007979DE" w:rsidP="00696EA3">
            <w:pPr>
              <w:spacing w:line="240" w:lineRule="auto"/>
              <w:jc w:val="left"/>
              <w:rPr>
                <w:szCs w:val="18"/>
              </w:rPr>
            </w:pPr>
            <w:r w:rsidRPr="002920C7">
              <w:rPr>
                <w:b/>
              </w:rPr>
              <w:t>960</w:t>
            </w:r>
          </w:p>
        </w:tc>
        <w:tc>
          <w:tcPr>
            <w:tcW w:w="3119" w:type="dxa"/>
            <w:shd w:val="clear" w:color="auto" w:fill="auto"/>
          </w:tcPr>
          <w:p w14:paraId="11BECDF3" w14:textId="77777777" w:rsidR="007979DE" w:rsidRPr="002920C7" w:rsidRDefault="007979DE" w:rsidP="00696EA3">
            <w:pPr>
              <w:spacing w:line="240" w:lineRule="auto"/>
              <w:jc w:val="left"/>
              <w:rPr>
                <w:szCs w:val="18"/>
              </w:rPr>
            </w:pPr>
            <w:r w:rsidRPr="002920C7">
              <w:t>Adoption of EU LCI value</w:t>
            </w:r>
          </w:p>
        </w:tc>
      </w:tr>
      <w:tr w:rsidR="007979DE" w:rsidRPr="002920C7" w14:paraId="7A863AEF" w14:textId="77777777" w:rsidTr="007F15C6">
        <w:tc>
          <w:tcPr>
            <w:tcW w:w="817" w:type="dxa"/>
            <w:shd w:val="clear" w:color="auto" w:fill="auto"/>
          </w:tcPr>
          <w:p w14:paraId="08C74CA4" w14:textId="77777777" w:rsidR="007979DE" w:rsidRPr="002920C7" w:rsidRDefault="007979DE" w:rsidP="00696EA3">
            <w:pPr>
              <w:spacing w:line="240" w:lineRule="auto"/>
              <w:jc w:val="left"/>
              <w:rPr>
                <w:szCs w:val="18"/>
              </w:rPr>
            </w:pPr>
            <w:r w:rsidRPr="002920C7">
              <w:t>4-13*</w:t>
            </w:r>
          </w:p>
        </w:tc>
        <w:tc>
          <w:tcPr>
            <w:tcW w:w="2835" w:type="dxa"/>
            <w:shd w:val="clear" w:color="auto" w:fill="auto"/>
          </w:tcPr>
          <w:p w14:paraId="60D3E573" w14:textId="7C424AE0" w:rsidR="007979DE" w:rsidRPr="002920C7" w:rsidRDefault="007979DE" w:rsidP="00696EA3">
            <w:pPr>
              <w:spacing w:line="240" w:lineRule="auto"/>
              <w:jc w:val="left"/>
              <w:rPr>
                <w:szCs w:val="18"/>
              </w:rPr>
            </w:pPr>
            <w:r w:rsidRPr="002920C7">
              <w:t>Other C4-C10 saturated n- and iso-alcohols</w:t>
            </w:r>
          </w:p>
        </w:tc>
        <w:tc>
          <w:tcPr>
            <w:tcW w:w="1276" w:type="dxa"/>
            <w:shd w:val="clear" w:color="auto" w:fill="auto"/>
          </w:tcPr>
          <w:p w14:paraId="3C165D9F" w14:textId="77777777" w:rsidR="007979DE" w:rsidRPr="002920C7" w:rsidRDefault="007979DE" w:rsidP="00696EA3">
            <w:pPr>
              <w:spacing w:line="240" w:lineRule="auto"/>
              <w:jc w:val="left"/>
              <w:rPr>
                <w:szCs w:val="18"/>
              </w:rPr>
            </w:pPr>
          </w:p>
        </w:tc>
        <w:tc>
          <w:tcPr>
            <w:tcW w:w="992" w:type="dxa"/>
            <w:shd w:val="clear" w:color="auto" w:fill="auto"/>
          </w:tcPr>
          <w:p w14:paraId="4112655E" w14:textId="77777777" w:rsidR="007979DE" w:rsidRPr="002920C7" w:rsidRDefault="007979DE" w:rsidP="00696EA3">
            <w:pPr>
              <w:spacing w:line="240" w:lineRule="auto"/>
              <w:jc w:val="left"/>
              <w:rPr>
                <w:szCs w:val="18"/>
              </w:rPr>
            </w:pPr>
          </w:p>
        </w:tc>
        <w:tc>
          <w:tcPr>
            <w:tcW w:w="3119" w:type="dxa"/>
            <w:shd w:val="clear" w:color="auto" w:fill="auto"/>
          </w:tcPr>
          <w:p w14:paraId="79C7A15C" w14:textId="77777777" w:rsidR="007979DE" w:rsidRPr="002920C7" w:rsidRDefault="007979DE" w:rsidP="00696EA3">
            <w:pPr>
              <w:spacing w:line="240" w:lineRule="auto"/>
              <w:jc w:val="left"/>
              <w:rPr>
                <w:szCs w:val="18"/>
              </w:rPr>
            </w:pPr>
            <w:r w:rsidRPr="002920C7">
              <w:t xml:space="preserve">Reassessment, see 4-16 and 4-17 </w:t>
            </w:r>
          </w:p>
        </w:tc>
      </w:tr>
      <w:tr w:rsidR="007979DE" w:rsidRPr="002920C7" w14:paraId="3BD3F00D" w14:textId="77777777" w:rsidTr="007F15C6">
        <w:tc>
          <w:tcPr>
            <w:tcW w:w="817" w:type="dxa"/>
            <w:shd w:val="clear" w:color="auto" w:fill="auto"/>
          </w:tcPr>
          <w:p w14:paraId="0A8FCE0D" w14:textId="77777777" w:rsidR="007979DE" w:rsidRPr="002920C7" w:rsidRDefault="007979DE" w:rsidP="00696EA3">
            <w:pPr>
              <w:spacing w:line="240" w:lineRule="auto"/>
              <w:jc w:val="left"/>
              <w:rPr>
                <w:szCs w:val="18"/>
              </w:rPr>
            </w:pPr>
            <w:r w:rsidRPr="002920C7">
              <w:t>4-14*</w:t>
            </w:r>
          </w:p>
        </w:tc>
        <w:tc>
          <w:tcPr>
            <w:tcW w:w="2835" w:type="dxa"/>
            <w:shd w:val="clear" w:color="auto" w:fill="auto"/>
          </w:tcPr>
          <w:p w14:paraId="49E07980" w14:textId="163F60C6" w:rsidR="007979DE" w:rsidRPr="002920C7" w:rsidRDefault="007979DE" w:rsidP="00696EA3">
            <w:pPr>
              <w:spacing w:line="240" w:lineRule="auto"/>
              <w:jc w:val="left"/>
              <w:rPr>
                <w:szCs w:val="18"/>
              </w:rPr>
            </w:pPr>
            <w:r w:rsidRPr="002920C7">
              <w:t>Other C11-C13 saturated n- and iso-alcohols</w:t>
            </w:r>
          </w:p>
        </w:tc>
        <w:tc>
          <w:tcPr>
            <w:tcW w:w="1276" w:type="dxa"/>
            <w:shd w:val="clear" w:color="auto" w:fill="auto"/>
          </w:tcPr>
          <w:p w14:paraId="43A206DB" w14:textId="77777777" w:rsidR="007979DE" w:rsidRPr="002920C7" w:rsidRDefault="007979DE" w:rsidP="00696EA3">
            <w:pPr>
              <w:spacing w:line="240" w:lineRule="auto"/>
              <w:jc w:val="left"/>
              <w:rPr>
                <w:szCs w:val="18"/>
              </w:rPr>
            </w:pPr>
          </w:p>
        </w:tc>
        <w:tc>
          <w:tcPr>
            <w:tcW w:w="992" w:type="dxa"/>
            <w:shd w:val="clear" w:color="auto" w:fill="auto"/>
          </w:tcPr>
          <w:p w14:paraId="39EDD3DB" w14:textId="77777777" w:rsidR="007979DE" w:rsidRPr="002920C7" w:rsidRDefault="007979DE" w:rsidP="00696EA3">
            <w:pPr>
              <w:spacing w:line="240" w:lineRule="auto"/>
              <w:jc w:val="left"/>
              <w:rPr>
                <w:b/>
                <w:bCs/>
                <w:szCs w:val="18"/>
              </w:rPr>
            </w:pPr>
          </w:p>
        </w:tc>
        <w:tc>
          <w:tcPr>
            <w:tcW w:w="3119" w:type="dxa"/>
            <w:shd w:val="clear" w:color="auto" w:fill="auto"/>
          </w:tcPr>
          <w:p w14:paraId="73E5394B" w14:textId="77777777" w:rsidR="007979DE" w:rsidRPr="002920C7" w:rsidRDefault="007979DE" w:rsidP="00696EA3">
            <w:pPr>
              <w:spacing w:line="240" w:lineRule="auto"/>
              <w:jc w:val="left"/>
              <w:rPr>
                <w:szCs w:val="18"/>
              </w:rPr>
            </w:pPr>
            <w:r w:rsidRPr="002920C7">
              <w:t>Reassessment, see 4-16 and 4-17</w:t>
            </w:r>
          </w:p>
        </w:tc>
      </w:tr>
      <w:tr w:rsidR="007979DE" w:rsidRPr="002920C7" w14:paraId="38106371" w14:textId="77777777" w:rsidTr="007F15C6">
        <w:tc>
          <w:tcPr>
            <w:tcW w:w="817" w:type="dxa"/>
            <w:shd w:val="clear" w:color="auto" w:fill="auto"/>
          </w:tcPr>
          <w:p w14:paraId="4CACFBA9" w14:textId="77777777" w:rsidR="007979DE" w:rsidRPr="002920C7" w:rsidRDefault="007979DE" w:rsidP="00696EA3">
            <w:pPr>
              <w:spacing w:line="240" w:lineRule="auto"/>
              <w:jc w:val="left"/>
              <w:rPr>
                <w:szCs w:val="18"/>
              </w:rPr>
            </w:pPr>
            <w:r w:rsidRPr="002920C7">
              <w:t>4-15</w:t>
            </w:r>
          </w:p>
        </w:tc>
        <w:tc>
          <w:tcPr>
            <w:tcW w:w="2835" w:type="dxa"/>
            <w:shd w:val="clear" w:color="auto" w:fill="auto"/>
          </w:tcPr>
          <w:p w14:paraId="233F738A" w14:textId="77777777" w:rsidR="007979DE" w:rsidRPr="002920C7" w:rsidRDefault="007979DE" w:rsidP="00696EA3">
            <w:pPr>
              <w:spacing w:line="240" w:lineRule="auto"/>
              <w:jc w:val="left"/>
              <w:rPr>
                <w:szCs w:val="18"/>
              </w:rPr>
            </w:pPr>
            <w:r w:rsidRPr="002920C7">
              <w:t>1,4-cyclohexandimethanol</w:t>
            </w:r>
          </w:p>
        </w:tc>
        <w:tc>
          <w:tcPr>
            <w:tcW w:w="1276" w:type="dxa"/>
            <w:shd w:val="clear" w:color="auto" w:fill="auto"/>
          </w:tcPr>
          <w:p w14:paraId="5440333F" w14:textId="77777777" w:rsidR="007979DE" w:rsidRPr="002920C7" w:rsidRDefault="007979DE" w:rsidP="00696EA3">
            <w:pPr>
              <w:spacing w:line="240" w:lineRule="auto"/>
              <w:jc w:val="left"/>
              <w:rPr>
                <w:szCs w:val="18"/>
              </w:rPr>
            </w:pPr>
            <w:r w:rsidRPr="002920C7">
              <w:t>105-08-8</w:t>
            </w:r>
          </w:p>
        </w:tc>
        <w:tc>
          <w:tcPr>
            <w:tcW w:w="992" w:type="dxa"/>
            <w:shd w:val="clear" w:color="auto" w:fill="auto"/>
          </w:tcPr>
          <w:p w14:paraId="3DFAE7FB" w14:textId="77777777" w:rsidR="007979DE" w:rsidRPr="002920C7" w:rsidRDefault="007979DE" w:rsidP="00696EA3">
            <w:pPr>
              <w:spacing w:line="240" w:lineRule="auto"/>
              <w:jc w:val="left"/>
              <w:rPr>
                <w:b/>
                <w:bCs/>
                <w:szCs w:val="18"/>
              </w:rPr>
            </w:pPr>
            <w:r w:rsidRPr="002920C7">
              <w:rPr>
                <w:b/>
              </w:rPr>
              <w:t>1600</w:t>
            </w:r>
          </w:p>
        </w:tc>
        <w:tc>
          <w:tcPr>
            <w:tcW w:w="3119" w:type="dxa"/>
            <w:shd w:val="clear" w:color="auto" w:fill="auto"/>
          </w:tcPr>
          <w:p w14:paraId="5DA257D5" w14:textId="77777777" w:rsidR="007979DE" w:rsidRPr="002920C7" w:rsidRDefault="007979DE" w:rsidP="00696EA3">
            <w:pPr>
              <w:spacing w:line="240" w:lineRule="auto"/>
              <w:jc w:val="left"/>
              <w:rPr>
                <w:szCs w:val="18"/>
              </w:rPr>
            </w:pPr>
            <w:r w:rsidRPr="002920C7">
              <w:t>Individual substance analysis</w:t>
            </w:r>
          </w:p>
        </w:tc>
      </w:tr>
      <w:tr w:rsidR="007979DE" w:rsidRPr="002920C7" w14:paraId="3D2E346E" w14:textId="77777777" w:rsidTr="007F15C6">
        <w:tc>
          <w:tcPr>
            <w:tcW w:w="817" w:type="dxa"/>
            <w:shd w:val="clear" w:color="auto" w:fill="auto"/>
          </w:tcPr>
          <w:p w14:paraId="67C3B074" w14:textId="77777777" w:rsidR="007979DE" w:rsidRPr="002920C7" w:rsidRDefault="007979DE" w:rsidP="00696EA3">
            <w:pPr>
              <w:spacing w:line="240" w:lineRule="auto"/>
              <w:jc w:val="left"/>
              <w:rPr>
                <w:szCs w:val="18"/>
              </w:rPr>
            </w:pPr>
            <w:r w:rsidRPr="002920C7">
              <w:t>4-16*</w:t>
            </w:r>
          </w:p>
        </w:tc>
        <w:tc>
          <w:tcPr>
            <w:tcW w:w="2835" w:type="dxa"/>
            <w:shd w:val="clear" w:color="auto" w:fill="auto"/>
          </w:tcPr>
          <w:p w14:paraId="59553A24" w14:textId="187046E7" w:rsidR="007979DE" w:rsidRPr="002920C7" w:rsidRDefault="007979DE" w:rsidP="00696EA3">
            <w:pPr>
              <w:spacing w:line="240" w:lineRule="auto"/>
              <w:jc w:val="left"/>
              <w:rPr>
                <w:szCs w:val="18"/>
              </w:rPr>
            </w:pPr>
            <w:r w:rsidRPr="002920C7">
              <w:t>Other C7-C13 saturated n-alcohols</w:t>
            </w:r>
          </w:p>
        </w:tc>
        <w:tc>
          <w:tcPr>
            <w:tcW w:w="1276" w:type="dxa"/>
            <w:shd w:val="clear" w:color="auto" w:fill="auto"/>
          </w:tcPr>
          <w:p w14:paraId="35A4556A" w14:textId="77777777" w:rsidR="007979DE" w:rsidRPr="002920C7" w:rsidRDefault="007979DE" w:rsidP="00696EA3">
            <w:pPr>
              <w:spacing w:line="240" w:lineRule="auto"/>
              <w:jc w:val="left"/>
              <w:rPr>
                <w:szCs w:val="18"/>
                <w:lang w:val="en-US"/>
              </w:rPr>
            </w:pPr>
          </w:p>
        </w:tc>
        <w:tc>
          <w:tcPr>
            <w:tcW w:w="992" w:type="dxa"/>
            <w:shd w:val="clear" w:color="auto" w:fill="auto"/>
          </w:tcPr>
          <w:p w14:paraId="7C6D9148" w14:textId="77777777" w:rsidR="007979DE" w:rsidRPr="002920C7" w:rsidRDefault="007979DE" w:rsidP="00696EA3">
            <w:pPr>
              <w:spacing w:line="240" w:lineRule="auto"/>
              <w:jc w:val="left"/>
              <w:rPr>
                <w:b/>
                <w:bCs/>
                <w:szCs w:val="18"/>
              </w:rPr>
            </w:pPr>
            <w:r w:rsidRPr="002920C7">
              <w:rPr>
                <w:b/>
              </w:rPr>
              <w:t>1700</w:t>
            </w:r>
          </w:p>
        </w:tc>
        <w:tc>
          <w:tcPr>
            <w:tcW w:w="3119" w:type="dxa"/>
            <w:shd w:val="clear" w:color="auto" w:fill="auto"/>
          </w:tcPr>
          <w:p w14:paraId="126B65D4" w14:textId="77777777" w:rsidR="007979DE" w:rsidRPr="002920C7" w:rsidRDefault="007979DE" w:rsidP="00696EA3">
            <w:pPr>
              <w:spacing w:line="240" w:lineRule="auto"/>
              <w:jc w:val="left"/>
              <w:rPr>
                <w:szCs w:val="18"/>
              </w:rPr>
            </w:pPr>
            <w:r w:rsidRPr="002920C7">
              <w:t>Read across of 1-octanol, except for cyclical compounds</w:t>
            </w:r>
          </w:p>
        </w:tc>
      </w:tr>
      <w:tr w:rsidR="007979DE" w:rsidRPr="002920C7" w14:paraId="4F570C1A" w14:textId="77777777" w:rsidTr="007F15C6">
        <w:tc>
          <w:tcPr>
            <w:tcW w:w="817" w:type="dxa"/>
            <w:shd w:val="clear" w:color="auto" w:fill="auto"/>
          </w:tcPr>
          <w:p w14:paraId="309E4591" w14:textId="77777777" w:rsidR="007979DE" w:rsidRPr="002920C7" w:rsidRDefault="007979DE" w:rsidP="00696EA3">
            <w:pPr>
              <w:spacing w:line="240" w:lineRule="auto"/>
              <w:jc w:val="left"/>
              <w:rPr>
                <w:szCs w:val="18"/>
              </w:rPr>
            </w:pPr>
            <w:r w:rsidRPr="002920C7">
              <w:t>4-17*</w:t>
            </w:r>
          </w:p>
        </w:tc>
        <w:tc>
          <w:tcPr>
            <w:tcW w:w="2835" w:type="dxa"/>
            <w:shd w:val="clear" w:color="auto" w:fill="auto"/>
          </w:tcPr>
          <w:p w14:paraId="42DF8AD7" w14:textId="265CBD86" w:rsidR="007979DE" w:rsidRPr="002920C7" w:rsidRDefault="007979DE" w:rsidP="00696EA3">
            <w:pPr>
              <w:spacing w:line="240" w:lineRule="auto"/>
              <w:jc w:val="left"/>
              <w:rPr>
                <w:szCs w:val="18"/>
              </w:rPr>
            </w:pPr>
            <w:r w:rsidRPr="002920C7">
              <w:t>Other C6-C13 saturated iso-alcohols</w:t>
            </w:r>
          </w:p>
        </w:tc>
        <w:tc>
          <w:tcPr>
            <w:tcW w:w="1276" w:type="dxa"/>
            <w:shd w:val="clear" w:color="auto" w:fill="auto"/>
          </w:tcPr>
          <w:p w14:paraId="14DE38AB" w14:textId="77777777" w:rsidR="007979DE" w:rsidRPr="002920C7" w:rsidRDefault="007979DE" w:rsidP="00696EA3">
            <w:pPr>
              <w:spacing w:line="240" w:lineRule="auto"/>
              <w:jc w:val="left"/>
              <w:rPr>
                <w:szCs w:val="18"/>
              </w:rPr>
            </w:pPr>
          </w:p>
        </w:tc>
        <w:tc>
          <w:tcPr>
            <w:tcW w:w="992" w:type="dxa"/>
            <w:shd w:val="clear" w:color="auto" w:fill="auto"/>
          </w:tcPr>
          <w:p w14:paraId="2C30B471" w14:textId="77777777" w:rsidR="007979DE" w:rsidRPr="002920C7" w:rsidRDefault="007979DE" w:rsidP="00696EA3">
            <w:pPr>
              <w:spacing w:line="240" w:lineRule="auto"/>
              <w:jc w:val="left"/>
              <w:rPr>
                <w:b/>
                <w:bCs/>
                <w:szCs w:val="18"/>
              </w:rPr>
            </w:pPr>
            <w:r w:rsidRPr="002920C7">
              <w:rPr>
                <w:b/>
              </w:rPr>
              <w:t>300</w:t>
            </w:r>
          </w:p>
        </w:tc>
        <w:tc>
          <w:tcPr>
            <w:tcW w:w="3119" w:type="dxa"/>
            <w:shd w:val="clear" w:color="auto" w:fill="auto"/>
          </w:tcPr>
          <w:p w14:paraId="63870EFE" w14:textId="77777777" w:rsidR="007979DE" w:rsidRPr="002920C7" w:rsidRDefault="007979DE" w:rsidP="00696EA3">
            <w:pPr>
              <w:spacing w:line="240" w:lineRule="auto"/>
              <w:jc w:val="left"/>
              <w:rPr>
                <w:szCs w:val="18"/>
              </w:rPr>
            </w:pPr>
            <w:r w:rsidRPr="002920C7">
              <w:t>Read across of 2-ethyl-1-hexanol, except for cyclical compounds</w:t>
            </w:r>
          </w:p>
        </w:tc>
      </w:tr>
      <w:tr w:rsidR="007979DE" w:rsidRPr="002920C7" w14:paraId="560DAC69" w14:textId="77777777" w:rsidTr="007F15C6">
        <w:tc>
          <w:tcPr>
            <w:tcW w:w="817" w:type="dxa"/>
            <w:shd w:val="clear" w:color="auto" w:fill="auto"/>
          </w:tcPr>
          <w:p w14:paraId="6EDE3B26" w14:textId="77777777" w:rsidR="007979DE" w:rsidRPr="002920C7" w:rsidRDefault="007979DE" w:rsidP="00395C4F">
            <w:pPr>
              <w:pStyle w:val="BRL-TabelleAnlageberschriftFett"/>
            </w:pPr>
            <w:r w:rsidRPr="002920C7">
              <w:t>5</w:t>
            </w:r>
          </w:p>
        </w:tc>
        <w:tc>
          <w:tcPr>
            <w:tcW w:w="8222" w:type="dxa"/>
            <w:gridSpan w:val="4"/>
            <w:shd w:val="clear" w:color="auto" w:fill="auto"/>
          </w:tcPr>
          <w:p w14:paraId="5E90049C" w14:textId="77777777" w:rsidR="007979DE" w:rsidRPr="002920C7" w:rsidRDefault="007979DE" w:rsidP="00395C4F">
            <w:pPr>
              <w:pStyle w:val="BRL-TabelleAnlageberschriftFett"/>
            </w:pPr>
            <w:r w:rsidRPr="002920C7">
              <w:t>Aromatic alcohols (phenols)</w:t>
            </w:r>
          </w:p>
        </w:tc>
      </w:tr>
      <w:tr w:rsidR="007979DE" w:rsidRPr="002920C7" w14:paraId="48BD7EB7" w14:textId="77777777" w:rsidTr="007F15C6">
        <w:tc>
          <w:tcPr>
            <w:tcW w:w="817" w:type="dxa"/>
            <w:shd w:val="clear" w:color="auto" w:fill="auto"/>
          </w:tcPr>
          <w:p w14:paraId="659C2CE1" w14:textId="77777777" w:rsidR="007979DE" w:rsidRPr="002920C7" w:rsidRDefault="007979DE" w:rsidP="00696EA3">
            <w:pPr>
              <w:spacing w:line="240" w:lineRule="auto"/>
              <w:jc w:val="left"/>
              <w:rPr>
                <w:szCs w:val="18"/>
              </w:rPr>
            </w:pPr>
            <w:r w:rsidRPr="002920C7">
              <w:t>5-1*</w:t>
            </w:r>
          </w:p>
        </w:tc>
        <w:tc>
          <w:tcPr>
            <w:tcW w:w="2835" w:type="dxa"/>
            <w:shd w:val="clear" w:color="auto" w:fill="auto"/>
          </w:tcPr>
          <w:p w14:paraId="3372B3CB" w14:textId="77777777" w:rsidR="007979DE" w:rsidRPr="002920C7" w:rsidRDefault="007979DE" w:rsidP="00696EA3">
            <w:pPr>
              <w:spacing w:line="240" w:lineRule="auto"/>
              <w:jc w:val="left"/>
              <w:rPr>
                <w:szCs w:val="18"/>
              </w:rPr>
            </w:pPr>
            <w:r w:rsidRPr="002920C7">
              <w:t xml:space="preserve">Phenol </w:t>
            </w:r>
          </w:p>
        </w:tc>
        <w:tc>
          <w:tcPr>
            <w:tcW w:w="1276" w:type="dxa"/>
            <w:shd w:val="clear" w:color="auto" w:fill="auto"/>
          </w:tcPr>
          <w:p w14:paraId="5268367B" w14:textId="77777777" w:rsidR="007979DE" w:rsidRPr="002920C7" w:rsidRDefault="007979DE" w:rsidP="00696EA3">
            <w:pPr>
              <w:spacing w:line="240" w:lineRule="auto"/>
              <w:jc w:val="left"/>
              <w:rPr>
                <w:szCs w:val="18"/>
              </w:rPr>
            </w:pPr>
            <w:r w:rsidRPr="002920C7">
              <w:t>108-95-2</w:t>
            </w:r>
          </w:p>
        </w:tc>
        <w:tc>
          <w:tcPr>
            <w:tcW w:w="992" w:type="dxa"/>
            <w:shd w:val="clear" w:color="auto" w:fill="auto"/>
          </w:tcPr>
          <w:p w14:paraId="02FEEE52" w14:textId="77777777" w:rsidR="007979DE" w:rsidRPr="002920C7" w:rsidRDefault="007979DE" w:rsidP="00696EA3">
            <w:pPr>
              <w:spacing w:line="240" w:lineRule="auto"/>
              <w:jc w:val="left"/>
              <w:rPr>
                <w:szCs w:val="18"/>
              </w:rPr>
            </w:pPr>
            <w:r w:rsidRPr="002920C7">
              <w:rPr>
                <w:b/>
              </w:rPr>
              <w:t>70</w:t>
            </w:r>
          </w:p>
        </w:tc>
        <w:tc>
          <w:tcPr>
            <w:tcW w:w="3119" w:type="dxa"/>
            <w:shd w:val="clear" w:color="auto" w:fill="auto"/>
          </w:tcPr>
          <w:p w14:paraId="090966E8" w14:textId="77777777" w:rsidR="007979DE" w:rsidRPr="002920C7" w:rsidRDefault="007979DE" w:rsidP="00696EA3">
            <w:pPr>
              <w:spacing w:line="240" w:lineRule="auto"/>
              <w:jc w:val="left"/>
              <w:rPr>
                <w:szCs w:val="18"/>
              </w:rPr>
            </w:pPr>
            <w:r w:rsidRPr="002920C7">
              <w:t>Adoption of EU LCI value</w:t>
            </w:r>
          </w:p>
        </w:tc>
      </w:tr>
      <w:tr w:rsidR="007979DE" w:rsidRPr="002920C7" w14:paraId="1C8DB6B7" w14:textId="77777777" w:rsidTr="007F15C6">
        <w:tc>
          <w:tcPr>
            <w:tcW w:w="817" w:type="dxa"/>
            <w:shd w:val="clear" w:color="auto" w:fill="auto"/>
          </w:tcPr>
          <w:p w14:paraId="28B3184D" w14:textId="77777777" w:rsidR="007979DE" w:rsidRPr="002920C7" w:rsidRDefault="007979DE" w:rsidP="00696EA3">
            <w:pPr>
              <w:spacing w:line="240" w:lineRule="auto"/>
              <w:jc w:val="left"/>
              <w:rPr>
                <w:szCs w:val="18"/>
              </w:rPr>
            </w:pPr>
            <w:r w:rsidRPr="002920C7">
              <w:t>5-2</w:t>
            </w:r>
          </w:p>
        </w:tc>
        <w:tc>
          <w:tcPr>
            <w:tcW w:w="2835" w:type="dxa"/>
            <w:shd w:val="clear" w:color="auto" w:fill="auto"/>
          </w:tcPr>
          <w:p w14:paraId="79B806C1" w14:textId="7DF06321" w:rsidR="007979DE" w:rsidRPr="002920C7" w:rsidRDefault="007979DE" w:rsidP="00696EA3">
            <w:pPr>
              <w:spacing w:line="240" w:lineRule="auto"/>
              <w:jc w:val="left"/>
              <w:rPr>
                <w:szCs w:val="18"/>
              </w:rPr>
            </w:pPr>
            <w:r w:rsidRPr="002920C7">
              <w:t xml:space="preserve">BHT (2,6-di-tert-butyl-4methylphenol) </w:t>
            </w:r>
          </w:p>
        </w:tc>
        <w:tc>
          <w:tcPr>
            <w:tcW w:w="1276" w:type="dxa"/>
            <w:shd w:val="clear" w:color="auto" w:fill="auto"/>
          </w:tcPr>
          <w:p w14:paraId="23E81094" w14:textId="77777777" w:rsidR="007979DE" w:rsidRPr="002920C7" w:rsidRDefault="007979DE" w:rsidP="00696EA3">
            <w:pPr>
              <w:spacing w:line="240" w:lineRule="auto"/>
              <w:jc w:val="left"/>
              <w:rPr>
                <w:szCs w:val="18"/>
              </w:rPr>
            </w:pPr>
            <w:r w:rsidRPr="002920C7">
              <w:t>128-37-0</w:t>
            </w:r>
          </w:p>
        </w:tc>
        <w:tc>
          <w:tcPr>
            <w:tcW w:w="992" w:type="dxa"/>
            <w:shd w:val="clear" w:color="auto" w:fill="auto"/>
          </w:tcPr>
          <w:p w14:paraId="18D0B7FD" w14:textId="77777777" w:rsidR="007979DE" w:rsidRPr="002920C7" w:rsidRDefault="007979DE" w:rsidP="00696EA3">
            <w:pPr>
              <w:spacing w:line="240" w:lineRule="auto"/>
              <w:jc w:val="left"/>
              <w:rPr>
                <w:szCs w:val="18"/>
              </w:rPr>
            </w:pPr>
            <w:r w:rsidRPr="002920C7">
              <w:rPr>
                <w:b/>
              </w:rPr>
              <w:t>100</w:t>
            </w:r>
          </w:p>
        </w:tc>
        <w:tc>
          <w:tcPr>
            <w:tcW w:w="3119" w:type="dxa"/>
            <w:shd w:val="clear" w:color="auto" w:fill="auto"/>
          </w:tcPr>
          <w:p w14:paraId="1A2F1D8F" w14:textId="77777777" w:rsidR="007979DE" w:rsidRPr="002920C7" w:rsidRDefault="007979DE" w:rsidP="00696EA3">
            <w:pPr>
              <w:spacing w:line="240" w:lineRule="auto"/>
              <w:jc w:val="left"/>
              <w:rPr>
                <w:szCs w:val="18"/>
              </w:rPr>
            </w:pPr>
            <w:r w:rsidRPr="002920C7">
              <w:t>Adoption of EU LCI value</w:t>
            </w:r>
          </w:p>
        </w:tc>
      </w:tr>
      <w:tr w:rsidR="007979DE" w:rsidRPr="002920C7" w14:paraId="500D5638" w14:textId="77777777" w:rsidTr="007F15C6">
        <w:tc>
          <w:tcPr>
            <w:tcW w:w="817" w:type="dxa"/>
            <w:shd w:val="clear" w:color="auto" w:fill="auto"/>
          </w:tcPr>
          <w:p w14:paraId="03A75410" w14:textId="77777777" w:rsidR="007979DE" w:rsidRPr="002920C7" w:rsidRDefault="007979DE" w:rsidP="00696EA3">
            <w:pPr>
              <w:spacing w:line="240" w:lineRule="auto"/>
              <w:jc w:val="left"/>
              <w:rPr>
                <w:szCs w:val="18"/>
              </w:rPr>
            </w:pPr>
            <w:r w:rsidRPr="002920C7">
              <w:t>5-3</w:t>
            </w:r>
          </w:p>
        </w:tc>
        <w:tc>
          <w:tcPr>
            <w:tcW w:w="2835" w:type="dxa"/>
            <w:shd w:val="clear" w:color="auto" w:fill="auto"/>
          </w:tcPr>
          <w:p w14:paraId="4550AB86" w14:textId="77777777" w:rsidR="007979DE" w:rsidRPr="002920C7" w:rsidRDefault="007979DE" w:rsidP="00696EA3">
            <w:pPr>
              <w:spacing w:line="240" w:lineRule="auto"/>
              <w:jc w:val="left"/>
              <w:rPr>
                <w:szCs w:val="18"/>
              </w:rPr>
            </w:pPr>
            <w:r w:rsidRPr="002920C7">
              <w:t xml:space="preserve">Benzyl alcohol </w:t>
            </w:r>
          </w:p>
        </w:tc>
        <w:tc>
          <w:tcPr>
            <w:tcW w:w="1276" w:type="dxa"/>
            <w:shd w:val="clear" w:color="auto" w:fill="auto"/>
          </w:tcPr>
          <w:p w14:paraId="42D118FC" w14:textId="77777777" w:rsidR="007979DE" w:rsidRPr="002920C7" w:rsidRDefault="007979DE" w:rsidP="00696EA3">
            <w:pPr>
              <w:spacing w:line="240" w:lineRule="auto"/>
              <w:jc w:val="left"/>
              <w:rPr>
                <w:szCs w:val="18"/>
              </w:rPr>
            </w:pPr>
            <w:r w:rsidRPr="002920C7">
              <w:t>100-51-6</w:t>
            </w:r>
          </w:p>
        </w:tc>
        <w:tc>
          <w:tcPr>
            <w:tcW w:w="992" w:type="dxa"/>
            <w:shd w:val="clear" w:color="auto" w:fill="auto"/>
          </w:tcPr>
          <w:p w14:paraId="6AB84533" w14:textId="77777777" w:rsidR="007979DE" w:rsidRPr="002920C7" w:rsidRDefault="007979DE" w:rsidP="00696EA3">
            <w:pPr>
              <w:spacing w:line="240" w:lineRule="auto"/>
              <w:jc w:val="left"/>
              <w:rPr>
                <w:szCs w:val="18"/>
              </w:rPr>
            </w:pPr>
            <w:r w:rsidRPr="002920C7">
              <w:rPr>
                <w:b/>
              </w:rPr>
              <w:t>440</w:t>
            </w:r>
          </w:p>
        </w:tc>
        <w:tc>
          <w:tcPr>
            <w:tcW w:w="3119" w:type="dxa"/>
            <w:shd w:val="clear" w:color="auto" w:fill="auto"/>
          </w:tcPr>
          <w:p w14:paraId="3A43A492" w14:textId="77777777" w:rsidR="007979DE" w:rsidRPr="002920C7" w:rsidRDefault="007979DE" w:rsidP="00696EA3">
            <w:pPr>
              <w:spacing w:line="240" w:lineRule="auto"/>
              <w:jc w:val="left"/>
              <w:rPr>
                <w:szCs w:val="18"/>
              </w:rPr>
            </w:pPr>
            <w:r w:rsidRPr="002920C7">
              <w:t>Adoption of EU LCI value</w:t>
            </w:r>
          </w:p>
        </w:tc>
      </w:tr>
      <w:tr w:rsidR="007979DE" w:rsidRPr="002920C7" w14:paraId="1EB941DE" w14:textId="77777777" w:rsidTr="007F15C6">
        <w:tc>
          <w:tcPr>
            <w:tcW w:w="817" w:type="dxa"/>
            <w:shd w:val="clear" w:color="auto" w:fill="auto"/>
          </w:tcPr>
          <w:p w14:paraId="2AB192BD" w14:textId="77777777" w:rsidR="007979DE" w:rsidRPr="002920C7" w:rsidRDefault="007979DE" w:rsidP="000C0EBE">
            <w:pPr>
              <w:pStyle w:val="BRL-TabelleAnlageberschriftFett"/>
              <w:keepNext/>
            </w:pPr>
            <w:r w:rsidRPr="002920C7">
              <w:t>6</w:t>
            </w:r>
          </w:p>
        </w:tc>
        <w:tc>
          <w:tcPr>
            <w:tcW w:w="8222" w:type="dxa"/>
            <w:gridSpan w:val="4"/>
            <w:shd w:val="clear" w:color="auto" w:fill="auto"/>
          </w:tcPr>
          <w:p w14:paraId="795721D1" w14:textId="77777777" w:rsidR="007979DE" w:rsidRPr="002920C7" w:rsidRDefault="007979DE" w:rsidP="000C0EBE">
            <w:pPr>
              <w:pStyle w:val="BRL-TabelleAnlageberschriftFett"/>
              <w:keepNext/>
            </w:pPr>
            <w:r w:rsidRPr="002920C7">
              <w:t>Glycols, Glycol ethers, glycol esters</w:t>
            </w:r>
          </w:p>
        </w:tc>
      </w:tr>
      <w:tr w:rsidR="007979DE" w:rsidRPr="002920C7" w14:paraId="7861CB08" w14:textId="77777777" w:rsidTr="007F15C6">
        <w:tc>
          <w:tcPr>
            <w:tcW w:w="817" w:type="dxa"/>
            <w:shd w:val="clear" w:color="auto" w:fill="auto"/>
          </w:tcPr>
          <w:p w14:paraId="4420ADB3" w14:textId="77777777" w:rsidR="007979DE" w:rsidRPr="002920C7" w:rsidRDefault="007979DE" w:rsidP="00696EA3">
            <w:pPr>
              <w:spacing w:line="240" w:lineRule="auto"/>
              <w:jc w:val="left"/>
              <w:rPr>
                <w:szCs w:val="18"/>
              </w:rPr>
            </w:pPr>
            <w:r w:rsidRPr="002920C7">
              <w:t>6-1*</w:t>
            </w:r>
          </w:p>
        </w:tc>
        <w:tc>
          <w:tcPr>
            <w:tcW w:w="2835" w:type="dxa"/>
            <w:shd w:val="clear" w:color="auto" w:fill="auto"/>
          </w:tcPr>
          <w:p w14:paraId="34B493E1" w14:textId="77777777" w:rsidR="007979DE" w:rsidRPr="002920C7" w:rsidRDefault="007979DE" w:rsidP="00696EA3">
            <w:pPr>
              <w:spacing w:line="240" w:lineRule="auto"/>
              <w:jc w:val="left"/>
              <w:rPr>
                <w:szCs w:val="18"/>
              </w:rPr>
            </w:pPr>
            <w:r w:rsidRPr="002920C7">
              <w:t xml:space="preserve">Propylene glycol </w:t>
            </w:r>
          </w:p>
          <w:p w14:paraId="0E99EF24" w14:textId="0A17F542" w:rsidR="007979DE" w:rsidRPr="002920C7" w:rsidRDefault="007979DE" w:rsidP="00696EA3">
            <w:pPr>
              <w:spacing w:line="240" w:lineRule="auto"/>
              <w:jc w:val="left"/>
              <w:rPr>
                <w:szCs w:val="18"/>
              </w:rPr>
            </w:pPr>
            <w:r w:rsidRPr="002920C7">
              <w:t xml:space="preserve">1,2-dihydroxypropane </w:t>
            </w:r>
          </w:p>
        </w:tc>
        <w:tc>
          <w:tcPr>
            <w:tcW w:w="1276" w:type="dxa"/>
            <w:shd w:val="clear" w:color="auto" w:fill="auto"/>
          </w:tcPr>
          <w:p w14:paraId="4277E7BC" w14:textId="77777777" w:rsidR="007979DE" w:rsidRPr="002920C7" w:rsidRDefault="007979DE" w:rsidP="00696EA3">
            <w:pPr>
              <w:spacing w:line="240" w:lineRule="auto"/>
              <w:jc w:val="left"/>
              <w:rPr>
                <w:szCs w:val="18"/>
              </w:rPr>
            </w:pPr>
            <w:r w:rsidRPr="002920C7">
              <w:t>57-55-6</w:t>
            </w:r>
          </w:p>
        </w:tc>
        <w:tc>
          <w:tcPr>
            <w:tcW w:w="992" w:type="dxa"/>
            <w:shd w:val="clear" w:color="auto" w:fill="auto"/>
          </w:tcPr>
          <w:p w14:paraId="0D01DEDB"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1BCF3CF2" w14:textId="77777777" w:rsidR="007979DE" w:rsidRPr="002920C7" w:rsidRDefault="007979DE" w:rsidP="00696EA3">
            <w:pPr>
              <w:spacing w:line="240" w:lineRule="auto"/>
              <w:jc w:val="left"/>
              <w:rPr>
                <w:szCs w:val="18"/>
              </w:rPr>
            </w:pPr>
            <w:r w:rsidRPr="002920C7">
              <w:t>Adoption of EU LCI value</w:t>
            </w:r>
          </w:p>
        </w:tc>
      </w:tr>
      <w:tr w:rsidR="007979DE" w:rsidRPr="002920C7" w14:paraId="1958ECC5" w14:textId="77777777" w:rsidTr="007F15C6">
        <w:tc>
          <w:tcPr>
            <w:tcW w:w="817" w:type="dxa"/>
            <w:shd w:val="clear" w:color="auto" w:fill="auto"/>
          </w:tcPr>
          <w:p w14:paraId="5AB6D7CF" w14:textId="77777777" w:rsidR="007979DE" w:rsidRPr="002920C7" w:rsidRDefault="007979DE" w:rsidP="00696EA3">
            <w:pPr>
              <w:spacing w:line="240" w:lineRule="auto"/>
              <w:jc w:val="left"/>
              <w:rPr>
                <w:szCs w:val="18"/>
              </w:rPr>
            </w:pPr>
            <w:r w:rsidRPr="002920C7">
              <w:t>6-2*</w:t>
            </w:r>
          </w:p>
        </w:tc>
        <w:tc>
          <w:tcPr>
            <w:tcW w:w="2835" w:type="dxa"/>
            <w:shd w:val="clear" w:color="auto" w:fill="auto"/>
          </w:tcPr>
          <w:p w14:paraId="3381FB3D" w14:textId="77777777" w:rsidR="007979DE" w:rsidRPr="002920C7" w:rsidRDefault="007979DE" w:rsidP="00696EA3">
            <w:pPr>
              <w:spacing w:line="240" w:lineRule="auto"/>
              <w:jc w:val="left"/>
              <w:rPr>
                <w:szCs w:val="18"/>
              </w:rPr>
            </w:pPr>
            <w:r w:rsidRPr="002920C7">
              <w:t xml:space="preserve">Ethylene glycol (ethanediol) </w:t>
            </w:r>
          </w:p>
        </w:tc>
        <w:tc>
          <w:tcPr>
            <w:tcW w:w="1276" w:type="dxa"/>
            <w:shd w:val="clear" w:color="auto" w:fill="auto"/>
          </w:tcPr>
          <w:p w14:paraId="1C90213D" w14:textId="77777777" w:rsidR="007979DE" w:rsidRPr="002920C7" w:rsidRDefault="007979DE" w:rsidP="00696EA3">
            <w:pPr>
              <w:spacing w:line="240" w:lineRule="auto"/>
              <w:jc w:val="left"/>
              <w:rPr>
                <w:szCs w:val="18"/>
              </w:rPr>
            </w:pPr>
            <w:r w:rsidRPr="002920C7">
              <w:t>107-21-1</w:t>
            </w:r>
          </w:p>
        </w:tc>
        <w:tc>
          <w:tcPr>
            <w:tcW w:w="992" w:type="dxa"/>
            <w:shd w:val="clear" w:color="auto" w:fill="auto"/>
          </w:tcPr>
          <w:p w14:paraId="6057DEF9" w14:textId="77777777" w:rsidR="007979DE" w:rsidRPr="002920C7" w:rsidRDefault="007979DE" w:rsidP="00696EA3">
            <w:pPr>
              <w:spacing w:line="240" w:lineRule="auto"/>
              <w:jc w:val="left"/>
              <w:rPr>
                <w:szCs w:val="18"/>
              </w:rPr>
            </w:pPr>
            <w:r w:rsidRPr="002920C7">
              <w:rPr>
                <w:b/>
              </w:rPr>
              <w:t>3400</w:t>
            </w:r>
          </w:p>
        </w:tc>
        <w:tc>
          <w:tcPr>
            <w:tcW w:w="3119" w:type="dxa"/>
            <w:shd w:val="clear" w:color="auto" w:fill="auto"/>
          </w:tcPr>
          <w:p w14:paraId="2611F10B" w14:textId="77777777" w:rsidR="007979DE" w:rsidRPr="002920C7" w:rsidRDefault="007979DE" w:rsidP="00696EA3">
            <w:pPr>
              <w:spacing w:line="240" w:lineRule="auto"/>
              <w:jc w:val="left"/>
              <w:rPr>
                <w:szCs w:val="18"/>
              </w:rPr>
            </w:pPr>
            <w:r w:rsidRPr="002920C7">
              <w:t>Adoption of EU LCI value</w:t>
            </w:r>
          </w:p>
        </w:tc>
      </w:tr>
      <w:tr w:rsidR="007979DE" w:rsidRPr="002920C7" w14:paraId="6C72C6E8" w14:textId="77777777" w:rsidTr="007F15C6">
        <w:tc>
          <w:tcPr>
            <w:tcW w:w="817" w:type="dxa"/>
            <w:shd w:val="clear" w:color="auto" w:fill="auto"/>
          </w:tcPr>
          <w:p w14:paraId="037FF6C5" w14:textId="77777777" w:rsidR="007979DE" w:rsidRPr="002920C7" w:rsidRDefault="007979DE" w:rsidP="00696EA3">
            <w:pPr>
              <w:spacing w:line="240" w:lineRule="auto"/>
              <w:jc w:val="left"/>
              <w:rPr>
                <w:szCs w:val="18"/>
              </w:rPr>
            </w:pPr>
            <w:r w:rsidRPr="002920C7">
              <w:t>6-3*</w:t>
            </w:r>
          </w:p>
        </w:tc>
        <w:tc>
          <w:tcPr>
            <w:tcW w:w="2835" w:type="dxa"/>
            <w:shd w:val="clear" w:color="auto" w:fill="auto"/>
          </w:tcPr>
          <w:p w14:paraId="5F2A95B1" w14:textId="77777777" w:rsidR="007979DE" w:rsidRPr="002920C7" w:rsidRDefault="007979DE" w:rsidP="00696EA3">
            <w:pPr>
              <w:spacing w:line="240" w:lineRule="auto"/>
              <w:jc w:val="left"/>
              <w:rPr>
                <w:szCs w:val="18"/>
              </w:rPr>
            </w:pPr>
            <w:r w:rsidRPr="002920C7">
              <w:t xml:space="preserve">Ethylene glycol monobutyl ether </w:t>
            </w:r>
          </w:p>
        </w:tc>
        <w:tc>
          <w:tcPr>
            <w:tcW w:w="1276" w:type="dxa"/>
            <w:shd w:val="clear" w:color="auto" w:fill="auto"/>
          </w:tcPr>
          <w:p w14:paraId="7FBD94FE" w14:textId="77777777" w:rsidR="007979DE" w:rsidRPr="002920C7" w:rsidRDefault="007979DE" w:rsidP="00696EA3">
            <w:pPr>
              <w:spacing w:line="240" w:lineRule="auto"/>
              <w:jc w:val="left"/>
              <w:rPr>
                <w:szCs w:val="18"/>
              </w:rPr>
            </w:pPr>
            <w:r w:rsidRPr="002920C7">
              <w:t>111-76-2</w:t>
            </w:r>
          </w:p>
        </w:tc>
        <w:tc>
          <w:tcPr>
            <w:tcW w:w="992" w:type="dxa"/>
            <w:shd w:val="clear" w:color="auto" w:fill="auto"/>
          </w:tcPr>
          <w:p w14:paraId="2709D17B" w14:textId="77777777" w:rsidR="007979DE" w:rsidRPr="002920C7" w:rsidRDefault="007979DE" w:rsidP="00696EA3">
            <w:pPr>
              <w:spacing w:line="240" w:lineRule="auto"/>
              <w:jc w:val="left"/>
              <w:rPr>
                <w:szCs w:val="18"/>
              </w:rPr>
            </w:pPr>
            <w:r w:rsidRPr="002920C7">
              <w:rPr>
                <w:b/>
              </w:rPr>
              <w:t>1600</w:t>
            </w:r>
          </w:p>
        </w:tc>
        <w:tc>
          <w:tcPr>
            <w:tcW w:w="3119" w:type="dxa"/>
            <w:shd w:val="clear" w:color="auto" w:fill="auto"/>
          </w:tcPr>
          <w:p w14:paraId="3EB6233E" w14:textId="77777777" w:rsidR="007979DE" w:rsidRPr="002920C7" w:rsidRDefault="007979DE" w:rsidP="00696EA3">
            <w:pPr>
              <w:spacing w:line="240" w:lineRule="auto"/>
              <w:jc w:val="left"/>
              <w:rPr>
                <w:szCs w:val="18"/>
              </w:rPr>
            </w:pPr>
            <w:r w:rsidRPr="002920C7">
              <w:t>Adoption of EU LCI value</w:t>
            </w:r>
          </w:p>
        </w:tc>
      </w:tr>
      <w:tr w:rsidR="007979DE" w:rsidRPr="002920C7" w14:paraId="6E16F187" w14:textId="77777777" w:rsidTr="007F15C6">
        <w:tc>
          <w:tcPr>
            <w:tcW w:w="817" w:type="dxa"/>
            <w:shd w:val="clear" w:color="auto" w:fill="auto"/>
          </w:tcPr>
          <w:p w14:paraId="0A4593C4" w14:textId="77777777" w:rsidR="007979DE" w:rsidRPr="002920C7" w:rsidRDefault="007979DE" w:rsidP="00696EA3">
            <w:pPr>
              <w:spacing w:line="240" w:lineRule="auto"/>
              <w:jc w:val="left"/>
              <w:rPr>
                <w:szCs w:val="18"/>
              </w:rPr>
            </w:pPr>
            <w:r w:rsidRPr="002920C7">
              <w:t>6-4*</w:t>
            </w:r>
          </w:p>
        </w:tc>
        <w:tc>
          <w:tcPr>
            <w:tcW w:w="2835" w:type="dxa"/>
            <w:shd w:val="clear" w:color="auto" w:fill="auto"/>
          </w:tcPr>
          <w:p w14:paraId="2A4285D2" w14:textId="77777777" w:rsidR="007979DE" w:rsidRPr="002920C7" w:rsidRDefault="007979DE" w:rsidP="00696EA3">
            <w:pPr>
              <w:spacing w:line="240" w:lineRule="auto"/>
              <w:jc w:val="left"/>
              <w:rPr>
                <w:szCs w:val="18"/>
              </w:rPr>
            </w:pPr>
            <w:r w:rsidRPr="002920C7">
              <w:t xml:space="preserve">Diethyleneglycol </w:t>
            </w:r>
          </w:p>
        </w:tc>
        <w:tc>
          <w:tcPr>
            <w:tcW w:w="1276" w:type="dxa"/>
            <w:shd w:val="clear" w:color="auto" w:fill="auto"/>
          </w:tcPr>
          <w:p w14:paraId="551484EE" w14:textId="77777777" w:rsidR="007979DE" w:rsidRPr="002920C7" w:rsidRDefault="007979DE" w:rsidP="00696EA3">
            <w:pPr>
              <w:spacing w:line="240" w:lineRule="auto"/>
              <w:jc w:val="left"/>
              <w:rPr>
                <w:szCs w:val="18"/>
              </w:rPr>
            </w:pPr>
            <w:r w:rsidRPr="002920C7">
              <w:t>111-46-6</w:t>
            </w:r>
          </w:p>
        </w:tc>
        <w:tc>
          <w:tcPr>
            <w:tcW w:w="992" w:type="dxa"/>
            <w:shd w:val="clear" w:color="auto" w:fill="auto"/>
          </w:tcPr>
          <w:p w14:paraId="0F3C8EC8" w14:textId="77777777" w:rsidR="007979DE" w:rsidRPr="002920C7" w:rsidRDefault="007979DE" w:rsidP="00696EA3">
            <w:pPr>
              <w:spacing w:line="240" w:lineRule="auto"/>
              <w:jc w:val="left"/>
              <w:rPr>
                <w:szCs w:val="18"/>
              </w:rPr>
            </w:pPr>
            <w:r w:rsidRPr="002920C7">
              <w:rPr>
                <w:b/>
              </w:rPr>
              <w:t>5700</w:t>
            </w:r>
          </w:p>
        </w:tc>
        <w:tc>
          <w:tcPr>
            <w:tcW w:w="3119" w:type="dxa"/>
            <w:shd w:val="clear" w:color="auto" w:fill="auto"/>
          </w:tcPr>
          <w:p w14:paraId="213E4CD9" w14:textId="77777777" w:rsidR="007979DE" w:rsidRPr="002920C7" w:rsidRDefault="007979DE" w:rsidP="00696EA3">
            <w:pPr>
              <w:spacing w:line="240" w:lineRule="auto"/>
              <w:jc w:val="left"/>
              <w:rPr>
                <w:szCs w:val="18"/>
              </w:rPr>
            </w:pPr>
            <w:r w:rsidRPr="002920C7">
              <w:t>Adoption of EU LCI value</w:t>
            </w:r>
          </w:p>
        </w:tc>
      </w:tr>
      <w:tr w:rsidR="007979DE" w:rsidRPr="002920C7" w14:paraId="5A6E2E60" w14:textId="77777777" w:rsidTr="007F15C6">
        <w:tc>
          <w:tcPr>
            <w:tcW w:w="817" w:type="dxa"/>
            <w:shd w:val="clear" w:color="auto" w:fill="auto"/>
          </w:tcPr>
          <w:p w14:paraId="013CB9F0" w14:textId="1DEE168F" w:rsidR="007979DE" w:rsidRPr="002920C7" w:rsidRDefault="007979DE" w:rsidP="00696EA3">
            <w:pPr>
              <w:spacing w:line="240" w:lineRule="auto"/>
              <w:jc w:val="left"/>
              <w:rPr>
                <w:szCs w:val="18"/>
              </w:rPr>
            </w:pPr>
            <w:r w:rsidRPr="002920C7">
              <w:t>6-5</w:t>
            </w:r>
          </w:p>
        </w:tc>
        <w:tc>
          <w:tcPr>
            <w:tcW w:w="2835" w:type="dxa"/>
            <w:shd w:val="clear" w:color="auto" w:fill="auto"/>
          </w:tcPr>
          <w:p w14:paraId="11B5E343" w14:textId="542899A6" w:rsidR="007979DE" w:rsidRPr="002920C7" w:rsidRDefault="007979DE" w:rsidP="00696EA3">
            <w:pPr>
              <w:spacing w:line="240" w:lineRule="auto"/>
              <w:jc w:val="left"/>
              <w:rPr>
                <w:szCs w:val="18"/>
              </w:rPr>
            </w:pPr>
            <w:r w:rsidRPr="002920C7">
              <w:t xml:space="preserve">Diethylene glycol monobutyl ether </w:t>
            </w:r>
          </w:p>
        </w:tc>
        <w:tc>
          <w:tcPr>
            <w:tcW w:w="1276" w:type="dxa"/>
            <w:shd w:val="clear" w:color="auto" w:fill="auto"/>
          </w:tcPr>
          <w:p w14:paraId="09DC483A" w14:textId="77777777" w:rsidR="007979DE" w:rsidRPr="002920C7" w:rsidRDefault="007979DE" w:rsidP="00696EA3">
            <w:pPr>
              <w:spacing w:line="240" w:lineRule="auto"/>
              <w:jc w:val="left"/>
              <w:rPr>
                <w:szCs w:val="18"/>
              </w:rPr>
            </w:pPr>
            <w:r w:rsidRPr="002920C7">
              <w:t>112-34-5</w:t>
            </w:r>
          </w:p>
        </w:tc>
        <w:tc>
          <w:tcPr>
            <w:tcW w:w="992" w:type="dxa"/>
            <w:shd w:val="clear" w:color="auto" w:fill="auto"/>
          </w:tcPr>
          <w:p w14:paraId="62CB919A" w14:textId="77777777" w:rsidR="007979DE" w:rsidRPr="002920C7" w:rsidRDefault="007979DE" w:rsidP="00696EA3">
            <w:pPr>
              <w:spacing w:line="240" w:lineRule="auto"/>
              <w:jc w:val="left"/>
              <w:rPr>
                <w:szCs w:val="18"/>
              </w:rPr>
            </w:pPr>
            <w:r w:rsidRPr="002920C7">
              <w:rPr>
                <w:b/>
              </w:rPr>
              <w:t>670</w:t>
            </w:r>
          </w:p>
        </w:tc>
        <w:tc>
          <w:tcPr>
            <w:tcW w:w="3119" w:type="dxa"/>
            <w:shd w:val="clear" w:color="auto" w:fill="auto"/>
          </w:tcPr>
          <w:p w14:paraId="369DAFCD" w14:textId="77777777" w:rsidR="007979DE" w:rsidRPr="002920C7" w:rsidRDefault="007979DE" w:rsidP="00696EA3">
            <w:pPr>
              <w:spacing w:line="240" w:lineRule="auto"/>
              <w:jc w:val="left"/>
              <w:rPr>
                <w:szCs w:val="18"/>
              </w:rPr>
            </w:pPr>
            <w:r w:rsidRPr="002920C7">
              <w:t>Adoption of EU LCI value</w:t>
            </w:r>
          </w:p>
        </w:tc>
      </w:tr>
      <w:tr w:rsidR="007979DE" w:rsidRPr="002920C7" w14:paraId="4E447FBF" w14:textId="77777777" w:rsidTr="007F15C6">
        <w:tc>
          <w:tcPr>
            <w:tcW w:w="817" w:type="dxa"/>
            <w:shd w:val="clear" w:color="auto" w:fill="auto"/>
          </w:tcPr>
          <w:p w14:paraId="4FF61016" w14:textId="77777777" w:rsidR="007979DE" w:rsidRPr="002920C7" w:rsidRDefault="007979DE" w:rsidP="00696EA3">
            <w:pPr>
              <w:spacing w:line="240" w:lineRule="auto"/>
              <w:jc w:val="left"/>
              <w:rPr>
                <w:szCs w:val="18"/>
              </w:rPr>
            </w:pPr>
            <w:r w:rsidRPr="002920C7">
              <w:t>6-6*</w:t>
            </w:r>
          </w:p>
        </w:tc>
        <w:tc>
          <w:tcPr>
            <w:tcW w:w="2835" w:type="dxa"/>
            <w:shd w:val="clear" w:color="auto" w:fill="auto"/>
          </w:tcPr>
          <w:p w14:paraId="2DD3F575" w14:textId="77777777" w:rsidR="007979DE" w:rsidRPr="002920C7" w:rsidRDefault="007979DE" w:rsidP="00696EA3">
            <w:pPr>
              <w:spacing w:line="240" w:lineRule="auto"/>
              <w:jc w:val="left"/>
              <w:rPr>
                <w:szCs w:val="18"/>
              </w:rPr>
            </w:pPr>
            <w:r w:rsidRPr="002920C7">
              <w:t xml:space="preserve">2-phenoxyethanol </w:t>
            </w:r>
          </w:p>
        </w:tc>
        <w:tc>
          <w:tcPr>
            <w:tcW w:w="1276" w:type="dxa"/>
            <w:shd w:val="clear" w:color="auto" w:fill="auto"/>
          </w:tcPr>
          <w:p w14:paraId="377C5EB3" w14:textId="77777777" w:rsidR="007979DE" w:rsidRPr="002920C7" w:rsidRDefault="007979DE" w:rsidP="00696EA3">
            <w:pPr>
              <w:spacing w:line="240" w:lineRule="auto"/>
              <w:jc w:val="left"/>
              <w:rPr>
                <w:szCs w:val="18"/>
              </w:rPr>
            </w:pPr>
            <w:r w:rsidRPr="002920C7">
              <w:t>122-99-6</w:t>
            </w:r>
          </w:p>
        </w:tc>
        <w:tc>
          <w:tcPr>
            <w:tcW w:w="992" w:type="dxa"/>
            <w:shd w:val="clear" w:color="auto" w:fill="auto"/>
          </w:tcPr>
          <w:p w14:paraId="3949C0A9" w14:textId="77777777" w:rsidR="007979DE" w:rsidRPr="002920C7" w:rsidRDefault="007979DE" w:rsidP="00696EA3">
            <w:pPr>
              <w:spacing w:line="240" w:lineRule="auto"/>
              <w:jc w:val="left"/>
              <w:rPr>
                <w:szCs w:val="18"/>
              </w:rPr>
            </w:pPr>
            <w:r w:rsidRPr="002920C7">
              <w:rPr>
                <w:b/>
              </w:rPr>
              <w:t>60</w:t>
            </w:r>
          </w:p>
        </w:tc>
        <w:tc>
          <w:tcPr>
            <w:tcW w:w="3119" w:type="dxa"/>
            <w:shd w:val="clear" w:color="auto" w:fill="auto"/>
          </w:tcPr>
          <w:p w14:paraId="5D70DFBF" w14:textId="77777777" w:rsidR="007979DE" w:rsidRPr="002920C7" w:rsidRDefault="007979DE" w:rsidP="00696EA3">
            <w:pPr>
              <w:spacing w:line="240" w:lineRule="auto"/>
              <w:jc w:val="left"/>
              <w:rPr>
                <w:szCs w:val="18"/>
              </w:rPr>
            </w:pPr>
            <w:r w:rsidRPr="002920C7">
              <w:t>Adoption of EU LCI value</w:t>
            </w:r>
          </w:p>
        </w:tc>
      </w:tr>
      <w:tr w:rsidR="007979DE" w:rsidRPr="002920C7" w14:paraId="5063912B" w14:textId="77777777" w:rsidTr="007F15C6">
        <w:tc>
          <w:tcPr>
            <w:tcW w:w="817" w:type="dxa"/>
            <w:shd w:val="clear" w:color="auto" w:fill="auto"/>
          </w:tcPr>
          <w:p w14:paraId="34E5A8AA" w14:textId="77777777" w:rsidR="007979DE" w:rsidRPr="002920C7" w:rsidRDefault="007979DE" w:rsidP="00696EA3">
            <w:pPr>
              <w:spacing w:line="240" w:lineRule="auto"/>
              <w:jc w:val="left"/>
              <w:rPr>
                <w:szCs w:val="18"/>
              </w:rPr>
            </w:pPr>
            <w:r w:rsidRPr="002920C7">
              <w:t>6-7*</w:t>
            </w:r>
          </w:p>
        </w:tc>
        <w:tc>
          <w:tcPr>
            <w:tcW w:w="2835" w:type="dxa"/>
            <w:shd w:val="clear" w:color="auto" w:fill="auto"/>
          </w:tcPr>
          <w:p w14:paraId="69845946" w14:textId="77777777" w:rsidR="007979DE" w:rsidRPr="002920C7" w:rsidRDefault="007979DE" w:rsidP="00696EA3">
            <w:pPr>
              <w:spacing w:line="240" w:lineRule="auto"/>
              <w:jc w:val="left"/>
              <w:rPr>
                <w:szCs w:val="18"/>
              </w:rPr>
            </w:pPr>
            <w:r w:rsidRPr="002920C7">
              <w:t xml:space="preserve">Ethylene carbonate </w:t>
            </w:r>
          </w:p>
        </w:tc>
        <w:tc>
          <w:tcPr>
            <w:tcW w:w="1276" w:type="dxa"/>
            <w:shd w:val="clear" w:color="auto" w:fill="auto"/>
          </w:tcPr>
          <w:p w14:paraId="1561B244" w14:textId="77777777" w:rsidR="007979DE" w:rsidRPr="002920C7" w:rsidRDefault="007979DE" w:rsidP="00696EA3">
            <w:pPr>
              <w:spacing w:line="240" w:lineRule="auto"/>
              <w:jc w:val="left"/>
              <w:rPr>
                <w:szCs w:val="18"/>
              </w:rPr>
            </w:pPr>
            <w:r w:rsidRPr="002920C7">
              <w:t>96-49-1</w:t>
            </w:r>
          </w:p>
        </w:tc>
        <w:tc>
          <w:tcPr>
            <w:tcW w:w="992" w:type="dxa"/>
            <w:shd w:val="clear" w:color="auto" w:fill="auto"/>
          </w:tcPr>
          <w:p w14:paraId="60009A64" w14:textId="77777777" w:rsidR="007979DE" w:rsidRPr="002920C7" w:rsidRDefault="007979DE" w:rsidP="00696EA3">
            <w:pPr>
              <w:spacing w:line="240" w:lineRule="auto"/>
              <w:jc w:val="left"/>
              <w:rPr>
                <w:szCs w:val="18"/>
              </w:rPr>
            </w:pPr>
            <w:r w:rsidRPr="002920C7">
              <w:rPr>
                <w:b/>
              </w:rPr>
              <w:t>4800</w:t>
            </w:r>
          </w:p>
        </w:tc>
        <w:tc>
          <w:tcPr>
            <w:tcW w:w="3119" w:type="dxa"/>
            <w:shd w:val="clear" w:color="auto" w:fill="auto"/>
          </w:tcPr>
          <w:p w14:paraId="122FD74E" w14:textId="77777777" w:rsidR="007979DE" w:rsidRPr="002920C7" w:rsidRDefault="007979DE" w:rsidP="00696EA3">
            <w:pPr>
              <w:spacing w:line="240" w:lineRule="auto"/>
              <w:jc w:val="left"/>
              <w:rPr>
                <w:szCs w:val="18"/>
              </w:rPr>
            </w:pPr>
            <w:r w:rsidRPr="002920C7">
              <w:t xml:space="preserve">Read across of ethylene glycol </w:t>
            </w:r>
          </w:p>
        </w:tc>
      </w:tr>
      <w:tr w:rsidR="007979DE" w:rsidRPr="002920C7" w14:paraId="497F5066" w14:textId="77777777" w:rsidTr="007F15C6">
        <w:tc>
          <w:tcPr>
            <w:tcW w:w="817" w:type="dxa"/>
            <w:shd w:val="clear" w:color="auto" w:fill="auto"/>
          </w:tcPr>
          <w:p w14:paraId="16C5038D" w14:textId="77777777" w:rsidR="007979DE" w:rsidRPr="002920C7" w:rsidRDefault="007979DE" w:rsidP="00696EA3">
            <w:pPr>
              <w:spacing w:line="240" w:lineRule="auto"/>
              <w:jc w:val="left"/>
              <w:rPr>
                <w:szCs w:val="18"/>
              </w:rPr>
            </w:pPr>
            <w:r w:rsidRPr="002920C7">
              <w:t>6-8*</w:t>
            </w:r>
          </w:p>
        </w:tc>
        <w:tc>
          <w:tcPr>
            <w:tcW w:w="2835" w:type="dxa"/>
            <w:shd w:val="clear" w:color="auto" w:fill="auto"/>
          </w:tcPr>
          <w:p w14:paraId="1F260567" w14:textId="77777777" w:rsidR="007979DE" w:rsidRPr="002920C7" w:rsidRDefault="007979DE" w:rsidP="00696EA3">
            <w:pPr>
              <w:spacing w:line="240" w:lineRule="auto"/>
              <w:jc w:val="left"/>
              <w:rPr>
                <w:szCs w:val="18"/>
              </w:rPr>
            </w:pPr>
            <w:r w:rsidRPr="002920C7">
              <w:t xml:space="preserve">1-methoxy-2-propanol </w:t>
            </w:r>
          </w:p>
        </w:tc>
        <w:tc>
          <w:tcPr>
            <w:tcW w:w="1276" w:type="dxa"/>
            <w:shd w:val="clear" w:color="auto" w:fill="auto"/>
          </w:tcPr>
          <w:p w14:paraId="10A9F758" w14:textId="77777777" w:rsidR="007979DE" w:rsidRPr="002920C7" w:rsidRDefault="007979DE" w:rsidP="00696EA3">
            <w:pPr>
              <w:spacing w:line="240" w:lineRule="auto"/>
              <w:jc w:val="left"/>
              <w:rPr>
                <w:szCs w:val="18"/>
              </w:rPr>
            </w:pPr>
            <w:r w:rsidRPr="002920C7">
              <w:t>107-98-2</w:t>
            </w:r>
          </w:p>
        </w:tc>
        <w:tc>
          <w:tcPr>
            <w:tcW w:w="992" w:type="dxa"/>
            <w:shd w:val="clear" w:color="auto" w:fill="auto"/>
          </w:tcPr>
          <w:p w14:paraId="6382A3EA" w14:textId="77777777" w:rsidR="007979DE" w:rsidRPr="002920C7" w:rsidRDefault="007979DE" w:rsidP="00696EA3">
            <w:pPr>
              <w:spacing w:line="240" w:lineRule="auto"/>
              <w:jc w:val="left"/>
              <w:rPr>
                <w:szCs w:val="18"/>
              </w:rPr>
            </w:pPr>
            <w:r w:rsidRPr="002920C7">
              <w:rPr>
                <w:b/>
              </w:rPr>
              <w:t>7900</w:t>
            </w:r>
          </w:p>
        </w:tc>
        <w:tc>
          <w:tcPr>
            <w:tcW w:w="3119" w:type="dxa"/>
            <w:shd w:val="clear" w:color="auto" w:fill="auto"/>
          </w:tcPr>
          <w:p w14:paraId="25D723A6" w14:textId="77777777" w:rsidR="007979DE" w:rsidRPr="002920C7" w:rsidRDefault="007979DE" w:rsidP="00696EA3">
            <w:pPr>
              <w:spacing w:line="240" w:lineRule="auto"/>
              <w:jc w:val="left"/>
              <w:rPr>
                <w:szCs w:val="18"/>
              </w:rPr>
            </w:pPr>
            <w:r w:rsidRPr="002920C7">
              <w:t>Adoption of EU LCI value</w:t>
            </w:r>
          </w:p>
        </w:tc>
      </w:tr>
      <w:tr w:rsidR="007979DE" w:rsidRPr="002920C7" w14:paraId="0F00215D" w14:textId="77777777" w:rsidTr="007F15C6">
        <w:tc>
          <w:tcPr>
            <w:tcW w:w="817" w:type="dxa"/>
            <w:shd w:val="clear" w:color="auto" w:fill="auto"/>
          </w:tcPr>
          <w:p w14:paraId="343C42A1" w14:textId="77777777" w:rsidR="007979DE" w:rsidRPr="002920C7" w:rsidRDefault="007979DE" w:rsidP="00696EA3">
            <w:pPr>
              <w:spacing w:line="240" w:lineRule="auto"/>
              <w:jc w:val="left"/>
              <w:rPr>
                <w:szCs w:val="18"/>
              </w:rPr>
            </w:pPr>
            <w:r w:rsidRPr="002920C7">
              <w:t>6-9</w:t>
            </w:r>
          </w:p>
        </w:tc>
        <w:tc>
          <w:tcPr>
            <w:tcW w:w="2835" w:type="dxa"/>
            <w:shd w:val="clear" w:color="auto" w:fill="auto"/>
          </w:tcPr>
          <w:p w14:paraId="06D4F1B5" w14:textId="349B69BF" w:rsidR="007979DE" w:rsidRPr="002920C7" w:rsidRDefault="007979DE" w:rsidP="00696EA3">
            <w:pPr>
              <w:spacing w:line="240" w:lineRule="auto"/>
              <w:jc w:val="left"/>
              <w:rPr>
                <w:szCs w:val="18"/>
              </w:rPr>
            </w:pPr>
            <w:r w:rsidRPr="002920C7">
              <w:t xml:space="preserve">2,2,4-trimethyl-1,3-pentanediol diisobutyrate </w:t>
            </w:r>
          </w:p>
        </w:tc>
        <w:tc>
          <w:tcPr>
            <w:tcW w:w="1276" w:type="dxa"/>
            <w:shd w:val="clear" w:color="auto" w:fill="auto"/>
          </w:tcPr>
          <w:p w14:paraId="324970B7" w14:textId="77777777" w:rsidR="007979DE" w:rsidRPr="002920C7" w:rsidRDefault="007979DE" w:rsidP="00696EA3">
            <w:pPr>
              <w:spacing w:line="240" w:lineRule="auto"/>
              <w:jc w:val="left"/>
              <w:rPr>
                <w:szCs w:val="18"/>
              </w:rPr>
            </w:pPr>
            <w:r w:rsidRPr="002920C7">
              <w:t>25265-77-4</w:t>
            </w:r>
          </w:p>
        </w:tc>
        <w:tc>
          <w:tcPr>
            <w:tcW w:w="992" w:type="dxa"/>
            <w:shd w:val="clear" w:color="auto" w:fill="auto"/>
          </w:tcPr>
          <w:p w14:paraId="4675ECA7" w14:textId="77777777" w:rsidR="007979DE" w:rsidRPr="002920C7" w:rsidRDefault="007979DE" w:rsidP="00696EA3">
            <w:pPr>
              <w:spacing w:line="240" w:lineRule="auto"/>
              <w:jc w:val="left"/>
              <w:rPr>
                <w:szCs w:val="18"/>
              </w:rPr>
            </w:pPr>
            <w:r w:rsidRPr="002920C7">
              <w:rPr>
                <w:b/>
              </w:rPr>
              <w:t>600</w:t>
            </w:r>
          </w:p>
        </w:tc>
        <w:tc>
          <w:tcPr>
            <w:tcW w:w="3119" w:type="dxa"/>
            <w:shd w:val="clear" w:color="auto" w:fill="auto"/>
          </w:tcPr>
          <w:p w14:paraId="3504AA25" w14:textId="77777777" w:rsidR="007979DE" w:rsidRPr="002920C7" w:rsidRDefault="007979DE" w:rsidP="00696EA3">
            <w:pPr>
              <w:spacing w:line="240" w:lineRule="auto"/>
              <w:jc w:val="left"/>
              <w:rPr>
                <w:szCs w:val="18"/>
              </w:rPr>
            </w:pPr>
            <w:r w:rsidRPr="002920C7">
              <w:t>Adoption of EU LCI value</w:t>
            </w:r>
          </w:p>
        </w:tc>
      </w:tr>
      <w:tr w:rsidR="007979DE" w:rsidRPr="002920C7" w14:paraId="0FC21214" w14:textId="77777777" w:rsidTr="007F15C6">
        <w:tc>
          <w:tcPr>
            <w:tcW w:w="817" w:type="dxa"/>
            <w:shd w:val="clear" w:color="auto" w:fill="auto"/>
          </w:tcPr>
          <w:p w14:paraId="130CB10C" w14:textId="77777777" w:rsidR="007979DE" w:rsidRPr="002920C7" w:rsidRDefault="007979DE" w:rsidP="00696EA3">
            <w:pPr>
              <w:spacing w:line="240" w:lineRule="auto"/>
              <w:jc w:val="left"/>
              <w:rPr>
                <w:szCs w:val="18"/>
              </w:rPr>
            </w:pPr>
            <w:r w:rsidRPr="002920C7">
              <w:t>6-10*</w:t>
            </w:r>
          </w:p>
        </w:tc>
        <w:tc>
          <w:tcPr>
            <w:tcW w:w="2835" w:type="dxa"/>
            <w:shd w:val="clear" w:color="auto" w:fill="auto"/>
          </w:tcPr>
          <w:p w14:paraId="68F0DF0A" w14:textId="49348234" w:rsidR="007979DE" w:rsidRPr="002920C7" w:rsidRDefault="007979DE" w:rsidP="00696EA3">
            <w:pPr>
              <w:spacing w:line="240" w:lineRule="auto"/>
              <w:jc w:val="left"/>
              <w:rPr>
                <w:szCs w:val="18"/>
              </w:rPr>
            </w:pPr>
            <w:r w:rsidRPr="002920C7">
              <w:t xml:space="preserve">Glycolic acid butyl ester (hydroxyacetic acid butyl ester) </w:t>
            </w:r>
          </w:p>
        </w:tc>
        <w:tc>
          <w:tcPr>
            <w:tcW w:w="1276" w:type="dxa"/>
            <w:shd w:val="clear" w:color="auto" w:fill="auto"/>
          </w:tcPr>
          <w:p w14:paraId="7BA97FFC" w14:textId="77777777" w:rsidR="007979DE" w:rsidRPr="002920C7" w:rsidRDefault="007979DE" w:rsidP="00696EA3">
            <w:pPr>
              <w:spacing w:line="240" w:lineRule="auto"/>
              <w:jc w:val="left"/>
              <w:rPr>
                <w:szCs w:val="18"/>
              </w:rPr>
            </w:pPr>
            <w:r w:rsidRPr="002920C7">
              <w:t>7397-62-8</w:t>
            </w:r>
          </w:p>
        </w:tc>
        <w:tc>
          <w:tcPr>
            <w:tcW w:w="992" w:type="dxa"/>
            <w:shd w:val="clear" w:color="auto" w:fill="auto"/>
          </w:tcPr>
          <w:p w14:paraId="309FE254" w14:textId="77777777" w:rsidR="007979DE" w:rsidRPr="002920C7" w:rsidRDefault="007979DE" w:rsidP="00696EA3">
            <w:pPr>
              <w:spacing w:line="240" w:lineRule="auto"/>
              <w:jc w:val="left"/>
              <w:rPr>
                <w:szCs w:val="18"/>
              </w:rPr>
            </w:pPr>
          </w:p>
        </w:tc>
        <w:tc>
          <w:tcPr>
            <w:tcW w:w="3119" w:type="dxa"/>
            <w:shd w:val="clear" w:color="auto" w:fill="auto"/>
          </w:tcPr>
          <w:p w14:paraId="00BA8D0E" w14:textId="77777777" w:rsidR="007979DE" w:rsidRPr="002920C7" w:rsidRDefault="007979DE" w:rsidP="00696EA3">
            <w:pPr>
              <w:spacing w:line="240" w:lineRule="auto"/>
              <w:jc w:val="left"/>
              <w:rPr>
                <w:szCs w:val="18"/>
              </w:rPr>
            </w:pPr>
            <w:r w:rsidRPr="002920C7">
              <w:t xml:space="preserve">Reassessment </w:t>
            </w:r>
          </w:p>
        </w:tc>
      </w:tr>
      <w:tr w:rsidR="007979DE" w:rsidRPr="002920C7" w14:paraId="79384543" w14:textId="77777777" w:rsidTr="007F15C6">
        <w:tc>
          <w:tcPr>
            <w:tcW w:w="817" w:type="dxa"/>
            <w:shd w:val="clear" w:color="auto" w:fill="auto"/>
          </w:tcPr>
          <w:p w14:paraId="233C4164" w14:textId="77777777" w:rsidR="007979DE" w:rsidRPr="002920C7" w:rsidRDefault="007979DE" w:rsidP="00696EA3">
            <w:pPr>
              <w:spacing w:line="240" w:lineRule="auto"/>
              <w:jc w:val="left"/>
              <w:rPr>
                <w:szCs w:val="18"/>
              </w:rPr>
            </w:pPr>
            <w:r w:rsidRPr="002920C7">
              <w:lastRenderedPageBreak/>
              <w:t>6-11</w:t>
            </w:r>
          </w:p>
        </w:tc>
        <w:tc>
          <w:tcPr>
            <w:tcW w:w="2835" w:type="dxa"/>
            <w:shd w:val="clear" w:color="auto" w:fill="auto"/>
          </w:tcPr>
          <w:p w14:paraId="59A55A2D" w14:textId="73992712" w:rsidR="007979DE" w:rsidRPr="002920C7" w:rsidRDefault="007979DE" w:rsidP="00696EA3">
            <w:pPr>
              <w:spacing w:line="240" w:lineRule="auto"/>
              <w:jc w:val="left"/>
              <w:rPr>
                <w:szCs w:val="18"/>
              </w:rPr>
            </w:pPr>
            <w:r w:rsidRPr="002920C7">
              <w:t xml:space="preserve">Butyl diglycol acetate (ethanol, 2-(2-butoxyethoxy)acetate, BDGA) </w:t>
            </w:r>
          </w:p>
        </w:tc>
        <w:tc>
          <w:tcPr>
            <w:tcW w:w="1276" w:type="dxa"/>
            <w:shd w:val="clear" w:color="auto" w:fill="auto"/>
          </w:tcPr>
          <w:p w14:paraId="3781656D" w14:textId="77777777" w:rsidR="007979DE" w:rsidRPr="002920C7" w:rsidRDefault="007979DE" w:rsidP="00696EA3">
            <w:pPr>
              <w:spacing w:line="240" w:lineRule="auto"/>
              <w:jc w:val="left"/>
              <w:rPr>
                <w:szCs w:val="18"/>
              </w:rPr>
            </w:pPr>
            <w:r w:rsidRPr="002920C7">
              <w:t>124-17-4</w:t>
            </w:r>
          </w:p>
        </w:tc>
        <w:tc>
          <w:tcPr>
            <w:tcW w:w="992" w:type="dxa"/>
            <w:shd w:val="clear" w:color="auto" w:fill="auto"/>
          </w:tcPr>
          <w:p w14:paraId="7A1CC622" w14:textId="77777777" w:rsidR="007979DE" w:rsidRPr="002920C7" w:rsidRDefault="007979DE" w:rsidP="00696EA3">
            <w:pPr>
              <w:spacing w:line="240" w:lineRule="auto"/>
              <w:jc w:val="left"/>
              <w:rPr>
                <w:szCs w:val="18"/>
              </w:rPr>
            </w:pPr>
            <w:r w:rsidRPr="002920C7">
              <w:rPr>
                <w:b/>
              </w:rPr>
              <w:t>850</w:t>
            </w:r>
          </w:p>
        </w:tc>
        <w:tc>
          <w:tcPr>
            <w:tcW w:w="3119" w:type="dxa"/>
            <w:shd w:val="clear" w:color="auto" w:fill="auto"/>
          </w:tcPr>
          <w:p w14:paraId="3CEA07C1" w14:textId="77777777" w:rsidR="007979DE" w:rsidRPr="002920C7" w:rsidRDefault="007979DE" w:rsidP="00696EA3">
            <w:pPr>
              <w:spacing w:line="240" w:lineRule="auto"/>
              <w:jc w:val="left"/>
              <w:rPr>
                <w:szCs w:val="18"/>
              </w:rPr>
            </w:pPr>
            <w:r w:rsidRPr="002920C7">
              <w:t>Adoption of EU LCI value</w:t>
            </w:r>
          </w:p>
        </w:tc>
      </w:tr>
      <w:tr w:rsidR="007979DE" w:rsidRPr="002920C7" w14:paraId="52C616EB" w14:textId="77777777" w:rsidTr="007F15C6">
        <w:tc>
          <w:tcPr>
            <w:tcW w:w="817" w:type="dxa"/>
            <w:shd w:val="clear" w:color="auto" w:fill="auto"/>
          </w:tcPr>
          <w:p w14:paraId="7EC6067C" w14:textId="77777777" w:rsidR="007979DE" w:rsidRPr="002920C7" w:rsidRDefault="007979DE" w:rsidP="00696EA3">
            <w:pPr>
              <w:spacing w:line="240" w:lineRule="auto"/>
              <w:jc w:val="left"/>
              <w:rPr>
                <w:szCs w:val="18"/>
              </w:rPr>
            </w:pPr>
            <w:r w:rsidRPr="002920C7">
              <w:t>6-12</w:t>
            </w:r>
          </w:p>
        </w:tc>
        <w:tc>
          <w:tcPr>
            <w:tcW w:w="2835" w:type="dxa"/>
            <w:shd w:val="clear" w:color="auto" w:fill="auto"/>
          </w:tcPr>
          <w:p w14:paraId="0DF3B9A9" w14:textId="7E73D91B" w:rsidR="007979DE" w:rsidRPr="002920C7" w:rsidRDefault="007979DE" w:rsidP="00696EA3">
            <w:pPr>
              <w:spacing w:line="240" w:lineRule="auto"/>
              <w:jc w:val="left"/>
              <w:rPr>
                <w:szCs w:val="18"/>
              </w:rPr>
            </w:pPr>
            <w:r w:rsidRPr="002920C7">
              <w:t xml:space="preserve">Dipropylene glycol monomethyl ether </w:t>
            </w:r>
          </w:p>
        </w:tc>
        <w:tc>
          <w:tcPr>
            <w:tcW w:w="1276" w:type="dxa"/>
            <w:shd w:val="clear" w:color="auto" w:fill="auto"/>
          </w:tcPr>
          <w:p w14:paraId="5A26508D" w14:textId="77777777" w:rsidR="007979DE" w:rsidRPr="002920C7" w:rsidRDefault="007979DE" w:rsidP="00696EA3">
            <w:pPr>
              <w:spacing w:line="240" w:lineRule="auto"/>
              <w:jc w:val="left"/>
              <w:rPr>
                <w:szCs w:val="18"/>
              </w:rPr>
            </w:pPr>
            <w:r w:rsidRPr="002920C7">
              <w:t>34590-94-8</w:t>
            </w:r>
          </w:p>
        </w:tc>
        <w:tc>
          <w:tcPr>
            <w:tcW w:w="992" w:type="dxa"/>
            <w:shd w:val="clear" w:color="auto" w:fill="auto"/>
          </w:tcPr>
          <w:p w14:paraId="0AED07FE" w14:textId="77777777" w:rsidR="007979DE" w:rsidRPr="002920C7" w:rsidRDefault="007979DE" w:rsidP="00696EA3">
            <w:pPr>
              <w:spacing w:line="240" w:lineRule="auto"/>
              <w:jc w:val="left"/>
              <w:rPr>
                <w:szCs w:val="18"/>
              </w:rPr>
            </w:pPr>
            <w:r w:rsidRPr="002920C7">
              <w:rPr>
                <w:b/>
              </w:rPr>
              <w:t>3100</w:t>
            </w:r>
          </w:p>
        </w:tc>
        <w:tc>
          <w:tcPr>
            <w:tcW w:w="3119" w:type="dxa"/>
            <w:shd w:val="clear" w:color="auto" w:fill="auto"/>
          </w:tcPr>
          <w:p w14:paraId="42585BC9" w14:textId="77777777" w:rsidR="007979DE" w:rsidRPr="002920C7" w:rsidRDefault="007979DE" w:rsidP="00696EA3">
            <w:pPr>
              <w:spacing w:line="240" w:lineRule="auto"/>
              <w:jc w:val="left"/>
              <w:rPr>
                <w:szCs w:val="18"/>
              </w:rPr>
            </w:pPr>
            <w:r w:rsidRPr="002920C7">
              <w:t>Adoption of EU LCI value</w:t>
            </w:r>
          </w:p>
        </w:tc>
      </w:tr>
      <w:tr w:rsidR="007979DE" w:rsidRPr="002920C7" w14:paraId="30236BC7" w14:textId="77777777" w:rsidTr="007F15C6">
        <w:tc>
          <w:tcPr>
            <w:tcW w:w="817" w:type="dxa"/>
            <w:shd w:val="clear" w:color="auto" w:fill="auto"/>
          </w:tcPr>
          <w:p w14:paraId="146A1A9A" w14:textId="77777777" w:rsidR="007979DE" w:rsidRPr="002920C7" w:rsidRDefault="007979DE" w:rsidP="00696EA3">
            <w:pPr>
              <w:spacing w:line="240" w:lineRule="auto"/>
              <w:jc w:val="left"/>
              <w:rPr>
                <w:szCs w:val="18"/>
              </w:rPr>
            </w:pPr>
            <w:r w:rsidRPr="002920C7">
              <w:t>6-13</w:t>
            </w:r>
          </w:p>
        </w:tc>
        <w:tc>
          <w:tcPr>
            <w:tcW w:w="2835" w:type="dxa"/>
            <w:shd w:val="clear" w:color="auto" w:fill="auto"/>
          </w:tcPr>
          <w:p w14:paraId="458B48A2" w14:textId="77777777" w:rsidR="007979DE" w:rsidRPr="002920C7" w:rsidRDefault="007979DE" w:rsidP="00696EA3">
            <w:pPr>
              <w:spacing w:line="240" w:lineRule="auto"/>
              <w:jc w:val="left"/>
              <w:rPr>
                <w:szCs w:val="18"/>
              </w:rPr>
            </w:pPr>
            <w:r w:rsidRPr="002920C7">
              <w:t xml:space="preserve">2-methoxyethanol </w:t>
            </w:r>
          </w:p>
        </w:tc>
        <w:tc>
          <w:tcPr>
            <w:tcW w:w="1276" w:type="dxa"/>
            <w:shd w:val="clear" w:color="auto" w:fill="auto"/>
          </w:tcPr>
          <w:p w14:paraId="0B6E3BA8" w14:textId="77777777" w:rsidR="007979DE" w:rsidRPr="002920C7" w:rsidRDefault="007979DE" w:rsidP="00696EA3">
            <w:pPr>
              <w:spacing w:line="240" w:lineRule="auto"/>
              <w:jc w:val="left"/>
              <w:rPr>
                <w:szCs w:val="18"/>
              </w:rPr>
            </w:pPr>
            <w:r w:rsidRPr="002920C7">
              <w:t>109-86-4</w:t>
            </w:r>
          </w:p>
        </w:tc>
        <w:tc>
          <w:tcPr>
            <w:tcW w:w="992" w:type="dxa"/>
            <w:shd w:val="clear" w:color="auto" w:fill="auto"/>
          </w:tcPr>
          <w:p w14:paraId="1EF3567A" w14:textId="77777777" w:rsidR="007979DE" w:rsidRPr="002920C7" w:rsidRDefault="007979DE" w:rsidP="00696EA3">
            <w:pPr>
              <w:spacing w:line="240" w:lineRule="auto"/>
              <w:jc w:val="left"/>
              <w:rPr>
                <w:b/>
                <w:szCs w:val="18"/>
              </w:rPr>
            </w:pPr>
            <w:r w:rsidRPr="002920C7">
              <w:rPr>
                <w:b/>
              </w:rPr>
              <w:t>3</w:t>
            </w:r>
            <w:r w:rsidRPr="002920C7">
              <w:rPr>
                <w:bCs/>
                <w:vertAlign w:val="superscript"/>
              </w:rPr>
              <w:sym w:font="Symbol" w:char="F023"/>
            </w:r>
          </w:p>
        </w:tc>
        <w:tc>
          <w:tcPr>
            <w:tcW w:w="3119" w:type="dxa"/>
            <w:shd w:val="clear" w:color="auto" w:fill="auto"/>
          </w:tcPr>
          <w:p w14:paraId="784953DE" w14:textId="77777777" w:rsidR="007979DE" w:rsidRPr="002920C7" w:rsidRDefault="007979DE" w:rsidP="00696EA3">
            <w:pPr>
              <w:spacing w:line="240" w:lineRule="auto"/>
              <w:jc w:val="left"/>
              <w:rPr>
                <w:szCs w:val="18"/>
              </w:rPr>
            </w:pPr>
            <w:r w:rsidRPr="002920C7">
              <w:t>EU-OEL: 3.110 μg/m³; adoption of the EU LCI value is still under discussion</w:t>
            </w:r>
          </w:p>
        </w:tc>
      </w:tr>
      <w:tr w:rsidR="007979DE" w:rsidRPr="002920C7" w14:paraId="7CE37631" w14:textId="77777777" w:rsidTr="007F15C6">
        <w:tc>
          <w:tcPr>
            <w:tcW w:w="817" w:type="dxa"/>
            <w:shd w:val="clear" w:color="auto" w:fill="auto"/>
          </w:tcPr>
          <w:p w14:paraId="59EA7C25" w14:textId="77777777" w:rsidR="007979DE" w:rsidRPr="002920C7" w:rsidRDefault="007979DE" w:rsidP="00696EA3">
            <w:pPr>
              <w:spacing w:line="240" w:lineRule="auto"/>
              <w:jc w:val="left"/>
              <w:rPr>
                <w:szCs w:val="18"/>
              </w:rPr>
            </w:pPr>
            <w:r w:rsidRPr="002920C7">
              <w:t>6-14</w:t>
            </w:r>
          </w:p>
        </w:tc>
        <w:tc>
          <w:tcPr>
            <w:tcW w:w="2835" w:type="dxa"/>
            <w:shd w:val="clear" w:color="auto" w:fill="auto"/>
          </w:tcPr>
          <w:p w14:paraId="13A982E4" w14:textId="77777777" w:rsidR="007979DE" w:rsidRPr="002920C7" w:rsidRDefault="007979DE" w:rsidP="00696EA3">
            <w:pPr>
              <w:spacing w:line="240" w:lineRule="auto"/>
              <w:jc w:val="left"/>
              <w:rPr>
                <w:szCs w:val="18"/>
              </w:rPr>
            </w:pPr>
            <w:r w:rsidRPr="002920C7">
              <w:t xml:space="preserve">2-Ethoxyethanol </w:t>
            </w:r>
          </w:p>
        </w:tc>
        <w:tc>
          <w:tcPr>
            <w:tcW w:w="1276" w:type="dxa"/>
            <w:shd w:val="clear" w:color="auto" w:fill="auto"/>
          </w:tcPr>
          <w:p w14:paraId="690F2A6F" w14:textId="77777777" w:rsidR="007979DE" w:rsidRPr="002920C7" w:rsidRDefault="007979DE" w:rsidP="00696EA3">
            <w:pPr>
              <w:spacing w:line="240" w:lineRule="auto"/>
              <w:jc w:val="left"/>
              <w:rPr>
                <w:szCs w:val="18"/>
              </w:rPr>
            </w:pPr>
            <w:r w:rsidRPr="002920C7">
              <w:t>110-80-5</w:t>
            </w:r>
          </w:p>
        </w:tc>
        <w:tc>
          <w:tcPr>
            <w:tcW w:w="992" w:type="dxa"/>
            <w:shd w:val="clear" w:color="auto" w:fill="auto"/>
          </w:tcPr>
          <w:p w14:paraId="05DBDAB7" w14:textId="77777777" w:rsidR="007979DE" w:rsidRPr="002920C7" w:rsidRDefault="007979DE" w:rsidP="00696EA3">
            <w:pPr>
              <w:spacing w:line="240" w:lineRule="auto"/>
              <w:jc w:val="left"/>
              <w:rPr>
                <w:szCs w:val="18"/>
              </w:rPr>
            </w:pPr>
            <w:r w:rsidRPr="002920C7">
              <w:rPr>
                <w:b/>
              </w:rPr>
              <w:t>8</w:t>
            </w:r>
          </w:p>
        </w:tc>
        <w:tc>
          <w:tcPr>
            <w:tcW w:w="3119" w:type="dxa"/>
            <w:shd w:val="clear" w:color="auto" w:fill="auto"/>
          </w:tcPr>
          <w:p w14:paraId="5E6251A8" w14:textId="77777777" w:rsidR="007979DE" w:rsidRPr="002920C7" w:rsidRDefault="007979DE" w:rsidP="00696EA3">
            <w:pPr>
              <w:spacing w:line="240" w:lineRule="auto"/>
              <w:jc w:val="left"/>
              <w:rPr>
                <w:szCs w:val="18"/>
              </w:rPr>
            </w:pPr>
            <w:r w:rsidRPr="002920C7">
              <w:t>EU-OEL: 8.000 μg/m³; adoption of the EU LCI value is still under discussion</w:t>
            </w:r>
          </w:p>
        </w:tc>
      </w:tr>
      <w:tr w:rsidR="007979DE" w:rsidRPr="002920C7" w14:paraId="012DA52F" w14:textId="77777777" w:rsidTr="007F15C6">
        <w:tc>
          <w:tcPr>
            <w:tcW w:w="817" w:type="dxa"/>
            <w:shd w:val="clear" w:color="auto" w:fill="auto"/>
          </w:tcPr>
          <w:p w14:paraId="3D3A1FAD" w14:textId="77777777" w:rsidR="007979DE" w:rsidRPr="002920C7" w:rsidRDefault="007979DE" w:rsidP="00696EA3">
            <w:pPr>
              <w:spacing w:line="240" w:lineRule="auto"/>
              <w:jc w:val="left"/>
              <w:rPr>
                <w:szCs w:val="18"/>
              </w:rPr>
            </w:pPr>
            <w:r w:rsidRPr="002920C7">
              <w:t>6-15</w:t>
            </w:r>
          </w:p>
        </w:tc>
        <w:tc>
          <w:tcPr>
            <w:tcW w:w="2835" w:type="dxa"/>
            <w:shd w:val="clear" w:color="auto" w:fill="auto"/>
          </w:tcPr>
          <w:p w14:paraId="79DDFCA5" w14:textId="77777777" w:rsidR="007979DE" w:rsidRPr="002920C7" w:rsidRDefault="007979DE" w:rsidP="00696EA3">
            <w:pPr>
              <w:spacing w:line="240" w:lineRule="auto"/>
              <w:jc w:val="left"/>
              <w:rPr>
                <w:szCs w:val="18"/>
              </w:rPr>
            </w:pPr>
            <w:r w:rsidRPr="002920C7">
              <w:t xml:space="preserve">2-propoxyethanol </w:t>
            </w:r>
          </w:p>
        </w:tc>
        <w:tc>
          <w:tcPr>
            <w:tcW w:w="1276" w:type="dxa"/>
            <w:shd w:val="clear" w:color="auto" w:fill="auto"/>
          </w:tcPr>
          <w:p w14:paraId="54324D1C" w14:textId="77777777" w:rsidR="007979DE" w:rsidRPr="002920C7" w:rsidRDefault="007979DE" w:rsidP="00696EA3">
            <w:pPr>
              <w:spacing w:line="240" w:lineRule="auto"/>
              <w:jc w:val="left"/>
              <w:rPr>
                <w:szCs w:val="18"/>
              </w:rPr>
            </w:pPr>
            <w:r w:rsidRPr="002920C7">
              <w:t>2807-30-9</w:t>
            </w:r>
          </w:p>
        </w:tc>
        <w:tc>
          <w:tcPr>
            <w:tcW w:w="992" w:type="dxa"/>
            <w:shd w:val="clear" w:color="auto" w:fill="auto"/>
          </w:tcPr>
          <w:p w14:paraId="28C51F16" w14:textId="77777777" w:rsidR="007979DE" w:rsidRPr="002920C7" w:rsidRDefault="007979DE" w:rsidP="00696EA3">
            <w:pPr>
              <w:spacing w:line="240" w:lineRule="auto"/>
              <w:jc w:val="left"/>
              <w:rPr>
                <w:szCs w:val="18"/>
              </w:rPr>
            </w:pPr>
            <w:r w:rsidRPr="002920C7">
              <w:rPr>
                <w:b/>
              </w:rPr>
              <w:t>860</w:t>
            </w:r>
          </w:p>
        </w:tc>
        <w:tc>
          <w:tcPr>
            <w:tcW w:w="3119" w:type="dxa"/>
            <w:shd w:val="clear" w:color="auto" w:fill="auto"/>
          </w:tcPr>
          <w:p w14:paraId="2D4668C2" w14:textId="77777777" w:rsidR="007979DE" w:rsidRPr="002920C7" w:rsidRDefault="007979DE" w:rsidP="00696EA3">
            <w:pPr>
              <w:spacing w:line="240" w:lineRule="auto"/>
              <w:jc w:val="left"/>
              <w:rPr>
                <w:szCs w:val="18"/>
              </w:rPr>
            </w:pPr>
            <w:r w:rsidRPr="002920C7">
              <w:t>Adoption of EU LCI value</w:t>
            </w:r>
          </w:p>
        </w:tc>
      </w:tr>
      <w:tr w:rsidR="007979DE" w:rsidRPr="002920C7" w14:paraId="001CC3FC" w14:textId="77777777" w:rsidTr="007F15C6">
        <w:tc>
          <w:tcPr>
            <w:tcW w:w="817" w:type="dxa"/>
            <w:shd w:val="clear" w:color="auto" w:fill="auto"/>
          </w:tcPr>
          <w:p w14:paraId="4F26B339" w14:textId="77777777" w:rsidR="007979DE" w:rsidRPr="002920C7" w:rsidRDefault="007979DE" w:rsidP="00696EA3">
            <w:pPr>
              <w:spacing w:line="240" w:lineRule="auto"/>
              <w:jc w:val="left"/>
              <w:rPr>
                <w:szCs w:val="18"/>
              </w:rPr>
            </w:pPr>
            <w:r w:rsidRPr="002920C7">
              <w:t>6-16</w:t>
            </w:r>
          </w:p>
        </w:tc>
        <w:tc>
          <w:tcPr>
            <w:tcW w:w="2835" w:type="dxa"/>
            <w:shd w:val="clear" w:color="auto" w:fill="auto"/>
          </w:tcPr>
          <w:p w14:paraId="1AB65F90" w14:textId="77777777" w:rsidR="007979DE" w:rsidRPr="002920C7" w:rsidRDefault="007979DE" w:rsidP="00696EA3">
            <w:pPr>
              <w:spacing w:line="240" w:lineRule="auto"/>
              <w:jc w:val="left"/>
              <w:rPr>
                <w:szCs w:val="18"/>
              </w:rPr>
            </w:pPr>
            <w:r w:rsidRPr="002920C7">
              <w:t xml:space="preserve">2-methyl ethoxy ethanol </w:t>
            </w:r>
          </w:p>
        </w:tc>
        <w:tc>
          <w:tcPr>
            <w:tcW w:w="1276" w:type="dxa"/>
            <w:shd w:val="clear" w:color="auto" w:fill="auto"/>
          </w:tcPr>
          <w:p w14:paraId="617CCBB0" w14:textId="77777777" w:rsidR="007979DE" w:rsidRPr="002920C7" w:rsidRDefault="007979DE" w:rsidP="00696EA3">
            <w:pPr>
              <w:spacing w:line="240" w:lineRule="auto"/>
              <w:jc w:val="left"/>
              <w:rPr>
                <w:szCs w:val="18"/>
              </w:rPr>
            </w:pPr>
            <w:r w:rsidRPr="002920C7">
              <w:t>109-59-1</w:t>
            </w:r>
          </w:p>
        </w:tc>
        <w:tc>
          <w:tcPr>
            <w:tcW w:w="992" w:type="dxa"/>
            <w:shd w:val="clear" w:color="auto" w:fill="auto"/>
          </w:tcPr>
          <w:p w14:paraId="0B9EF782" w14:textId="77777777" w:rsidR="007979DE" w:rsidRPr="002920C7" w:rsidRDefault="007979DE" w:rsidP="00696EA3">
            <w:pPr>
              <w:spacing w:line="240" w:lineRule="auto"/>
              <w:jc w:val="left"/>
              <w:rPr>
                <w:szCs w:val="18"/>
              </w:rPr>
            </w:pPr>
            <w:r w:rsidRPr="002920C7">
              <w:rPr>
                <w:b/>
              </w:rPr>
              <w:t>220</w:t>
            </w:r>
          </w:p>
        </w:tc>
        <w:tc>
          <w:tcPr>
            <w:tcW w:w="3119" w:type="dxa"/>
            <w:shd w:val="clear" w:color="auto" w:fill="auto"/>
          </w:tcPr>
          <w:p w14:paraId="6C89DE29" w14:textId="77777777" w:rsidR="007979DE" w:rsidRPr="002920C7" w:rsidRDefault="007979DE" w:rsidP="00696EA3">
            <w:pPr>
              <w:spacing w:line="240" w:lineRule="auto"/>
              <w:jc w:val="left"/>
              <w:rPr>
                <w:szCs w:val="18"/>
              </w:rPr>
            </w:pPr>
            <w:r w:rsidRPr="002920C7">
              <w:t>Adoption of EU LCI value</w:t>
            </w:r>
          </w:p>
        </w:tc>
      </w:tr>
      <w:tr w:rsidR="007979DE" w:rsidRPr="002920C7" w14:paraId="6A49E89B" w14:textId="77777777" w:rsidTr="007F15C6">
        <w:tc>
          <w:tcPr>
            <w:tcW w:w="817" w:type="dxa"/>
            <w:shd w:val="clear" w:color="auto" w:fill="auto"/>
          </w:tcPr>
          <w:p w14:paraId="6A973C0A" w14:textId="77777777" w:rsidR="007979DE" w:rsidRPr="002920C7" w:rsidRDefault="007979DE" w:rsidP="00696EA3">
            <w:pPr>
              <w:spacing w:line="240" w:lineRule="auto"/>
              <w:jc w:val="left"/>
              <w:rPr>
                <w:szCs w:val="18"/>
              </w:rPr>
            </w:pPr>
            <w:r w:rsidRPr="002920C7">
              <w:t>6-17*</w:t>
            </w:r>
          </w:p>
        </w:tc>
        <w:tc>
          <w:tcPr>
            <w:tcW w:w="2835" w:type="dxa"/>
            <w:shd w:val="clear" w:color="auto" w:fill="auto"/>
          </w:tcPr>
          <w:p w14:paraId="46E72CE4" w14:textId="77777777" w:rsidR="007979DE" w:rsidRPr="002920C7" w:rsidRDefault="007979DE" w:rsidP="00696EA3">
            <w:pPr>
              <w:spacing w:line="240" w:lineRule="auto"/>
              <w:jc w:val="left"/>
              <w:rPr>
                <w:szCs w:val="18"/>
              </w:rPr>
            </w:pPr>
            <w:r w:rsidRPr="002920C7">
              <w:t xml:space="preserve">2-hexoxyethanol </w:t>
            </w:r>
          </w:p>
        </w:tc>
        <w:tc>
          <w:tcPr>
            <w:tcW w:w="1276" w:type="dxa"/>
            <w:shd w:val="clear" w:color="auto" w:fill="auto"/>
          </w:tcPr>
          <w:p w14:paraId="2DB20637" w14:textId="77777777" w:rsidR="007979DE" w:rsidRPr="002920C7" w:rsidRDefault="007979DE" w:rsidP="00696EA3">
            <w:pPr>
              <w:spacing w:line="240" w:lineRule="auto"/>
              <w:jc w:val="left"/>
              <w:rPr>
                <w:szCs w:val="18"/>
              </w:rPr>
            </w:pPr>
            <w:r w:rsidRPr="002920C7">
              <w:t>112-25-4</w:t>
            </w:r>
          </w:p>
        </w:tc>
        <w:tc>
          <w:tcPr>
            <w:tcW w:w="992" w:type="dxa"/>
            <w:shd w:val="clear" w:color="auto" w:fill="auto"/>
          </w:tcPr>
          <w:p w14:paraId="21A5283A" w14:textId="77777777" w:rsidR="007979DE" w:rsidRPr="002920C7" w:rsidRDefault="007979DE" w:rsidP="00696EA3">
            <w:pPr>
              <w:spacing w:line="240" w:lineRule="auto"/>
              <w:jc w:val="left"/>
              <w:rPr>
                <w:szCs w:val="18"/>
              </w:rPr>
            </w:pPr>
            <w:r w:rsidRPr="002920C7">
              <w:rPr>
                <w:b/>
              </w:rPr>
              <w:t>2 000</w:t>
            </w:r>
          </w:p>
        </w:tc>
        <w:tc>
          <w:tcPr>
            <w:tcW w:w="3119" w:type="dxa"/>
            <w:shd w:val="clear" w:color="auto" w:fill="auto"/>
          </w:tcPr>
          <w:p w14:paraId="502D05F2" w14:textId="4ABDFED5" w:rsidR="007979DE" w:rsidRPr="002920C7" w:rsidRDefault="007979DE" w:rsidP="00F46F82">
            <w:pPr>
              <w:spacing w:line="240" w:lineRule="auto"/>
              <w:jc w:val="left"/>
              <w:rPr>
                <w:szCs w:val="18"/>
              </w:rPr>
            </w:pPr>
            <w:r w:rsidRPr="002920C7">
              <w:t>Read across of ethylene glycol butyl ether</w:t>
            </w:r>
          </w:p>
        </w:tc>
      </w:tr>
      <w:tr w:rsidR="007979DE" w:rsidRPr="002920C7" w14:paraId="65375014" w14:textId="77777777" w:rsidTr="007F15C6">
        <w:tc>
          <w:tcPr>
            <w:tcW w:w="817" w:type="dxa"/>
            <w:shd w:val="clear" w:color="auto" w:fill="auto"/>
          </w:tcPr>
          <w:p w14:paraId="306D7E64" w14:textId="77777777" w:rsidR="007979DE" w:rsidRPr="002920C7" w:rsidRDefault="007979DE" w:rsidP="00696EA3">
            <w:pPr>
              <w:spacing w:line="240" w:lineRule="auto"/>
              <w:jc w:val="left"/>
              <w:rPr>
                <w:szCs w:val="18"/>
              </w:rPr>
            </w:pPr>
            <w:r w:rsidRPr="002920C7">
              <w:t>6-18</w:t>
            </w:r>
          </w:p>
        </w:tc>
        <w:tc>
          <w:tcPr>
            <w:tcW w:w="2835" w:type="dxa"/>
            <w:shd w:val="clear" w:color="auto" w:fill="auto"/>
          </w:tcPr>
          <w:p w14:paraId="7396945F" w14:textId="77777777" w:rsidR="007979DE" w:rsidRPr="002920C7" w:rsidRDefault="007979DE" w:rsidP="00696EA3">
            <w:pPr>
              <w:spacing w:line="240" w:lineRule="auto"/>
              <w:jc w:val="left"/>
              <w:rPr>
                <w:szCs w:val="18"/>
              </w:rPr>
            </w:pPr>
            <w:r w:rsidRPr="002920C7">
              <w:t xml:space="preserve">1,2-dimethoxyethane </w:t>
            </w:r>
          </w:p>
        </w:tc>
        <w:tc>
          <w:tcPr>
            <w:tcW w:w="1276" w:type="dxa"/>
            <w:shd w:val="clear" w:color="auto" w:fill="auto"/>
          </w:tcPr>
          <w:p w14:paraId="72C6FCBD" w14:textId="77777777" w:rsidR="007979DE" w:rsidRPr="002920C7" w:rsidRDefault="007979DE" w:rsidP="00696EA3">
            <w:pPr>
              <w:spacing w:line="240" w:lineRule="auto"/>
              <w:jc w:val="left"/>
              <w:rPr>
                <w:szCs w:val="18"/>
              </w:rPr>
            </w:pPr>
            <w:r w:rsidRPr="002920C7">
              <w:t>110-71-4</w:t>
            </w:r>
          </w:p>
        </w:tc>
        <w:tc>
          <w:tcPr>
            <w:tcW w:w="992" w:type="dxa"/>
            <w:shd w:val="clear" w:color="auto" w:fill="auto"/>
          </w:tcPr>
          <w:p w14:paraId="56DAE528" w14:textId="77777777" w:rsidR="007979DE" w:rsidRPr="002920C7" w:rsidRDefault="007979DE" w:rsidP="00696EA3">
            <w:pPr>
              <w:spacing w:line="240" w:lineRule="auto"/>
              <w:jc w:val="left"/>
              <w:rPr>
                <w:szCs w:val="18"/>
                <w:vertAlign w:val="superscript"/>
              </w:rPr>
            </w:pPr>
            <w:r w:rsidRPr="002920C7">
              <w:rPr>
                <w:b/>
              </w:rPr>
              <w:t>4</w:t>
            </w:r>
            <w:r w:rsidRPr="002920C7">
              <w:rPr>
                <w:vertAlign w:val="superscript"/>
              </w:rPr>
              <w:sym w:font="Symbol" w:char="F023"/>
            </w:r>
          </w:p>
        </w:tc>
        <w:tc>
          <w:tcPr>
            <w:tcW w:w="3119" w:type="dxa"/>
            <w:shd w:val="clear" w:color="auto" w:fill="auto"/>
          </w:tcPr>
          <w:p w14:paraId="26960B2C" w14:textId="77777777" w:rsidR="007979DE" w:rsidRPr="002920C7" w:rsidRDefault="007979DE" w:rsidP="00696EA3">
            <w:pPr>
              <w:spacing w:line="240" w:lineRule="auto"/>
              <w:jc w:val="left"/>
              <w:rPr>
                <w:szCs w:val="18"/>
              </w:rPr>
            </w:pPr>
            <w:r w:rsidRPr="002920C7">
              <w:t xml:space="preserve">Read across of 2-methoxyethanol </w:t>
            </w:r>
          </w:p>
        </w:tc>
      </w:tr>
      <w:tr w:rsidR="007979DE" w:rsidRPr="002920C7" w14:paraId="411B795B" w14:textId="77777777" w:rsidTr="007F15C6">
        <w:tc>
          <w:tcPr>
            <w:tcW w:w="817" w:type="dxa"/>
            <w:shd w:val="clear" w:color="auto" w:fill="auto"/>
          </w:tcPr>
          <w:p w14:paraId="1607F8D8" w14:textId="77777777" w:rsidR="007979DE" w:rsidRPr="002920C7" w:rsidRDefault="007979DE" w:rsidP="00696EA3">
            <w:pPr>
              <w:spacing w:line="240" w:lineRule="auto"/>
              <w:jc w:val="left"/>
              <w:rPr>
                <w:szCs w:val="18"/>
              </w:rPr>
            </w:pPr>
            <w:r w:rsidRPr="002920C7">
              <w:t>6-19</w:t>
            </w:r>
          </w:p>
        </w:tc>
        <w:tc>
          <w:tcPr>
            <w:tcW w:w="2835" w:type="dxa"/>
            <w:shd w:val="clear" w:color="auto" w:fill="auto"/>
          </w:tcPr>
          <w:p w14:paraId="4AE22752" w14:textId="77777777" w:rsidR="007979DE" w:rsidRPr="002920C7" w:rsidRDefault="007979DE" w:rsidP="00696EA3">
            <w:pPr>
              <w:spacing w:line="240" w:lineRule="auto"/>
              <w:jc w:val="left"/>
              <w:rPr>
                <w:szCs w:val="18"/>
              </w:rPr>
            </w:pPr>
            <w:r w:rsidRPr="002920C7">
              <w:t xml:space="preserve">1,2-diethoxyethane </w:t>
            </w:r>
          </w:p>
        </w:tc>
        <w:tc>
          <w:tcPr>
            <w:tcW w:w="1276" w:type="dxa"/>
            <w:shd w:val="clear" w:color="auto" w:fill="auto"/>
          </w:tcPr>
          <w:p w14:paraId="610B5F1C" w14:textId="77777777" w:rsidR="007979DE" w:rsidRPr="002920C7" w:rsidRDefault="007979DE" w:rsidP="00696EA3">
            <w:pPr>
              <w:spacing w:line="240" w:lineRule="auto"/>
              <w:jc w:val="left"/>
              <w:rPr>
                <w:szCs w:val="18"/>
              </w:rPr>
            </w:pPr>
            <w:r w:rsidRPr="002920C7">
              <w:t>629-14-1</w:t>
            </w:r>
          </w:p>
        </w:tc>
        <w:tc>
          <w:tcPr>
            <w:tcW w:w="992" w:type="dxa"/>
            <w:shd w:val="clear" w:color="auto" w:fill="auto"/>
          </w:tcPr>
          <w:p w14:paraId="0C4CABB6" w14:textId="77777777" w:rsidR="007979DE" w:rsidRPr="002920C7" w:rsidRDefault="007979DE" w:rsidP="00696EA3">
            <w:pPr>
              <w:spacing w:line="240" w:lineRule="auto"/>
              <w:jc w:val="left"/>
              <w:rPr>
                <w:szCs w:val="18"/>
              </w:rPr>
            </w:pPr>
            <w:r w:rsidRPr="002920C7">
              <w:rPr>
                <w:b/>
              </w:rPr>
              <w:t>10</w:t>
            </w:r>
          </w:p>
        </w:tc>
        <w:tc>
          <w:tcPr>
            <w:tcW w:w="3119" w:type="dxa"/>
            <w:shd w:val="clear" w:color="auto" w:fill="auto"/>
          </w:tcPr>
          <w:p w14:paraId="7464263A" w14:textId="77777777" w:rsidR="007979DE" w:rsidRPr="002920C7" w:rsidRDefault="007979DE" w:rsidP="00696EA3">
            <w:pPr>
              <w:spacing w:line="240" w:lineRule="auto"/>
              <w:jc w:val="left"/>
              <w:rPr>
                <w:szCs w:val="18"/>
              </w:rPr>
            </w:pPr>
            <w:r w:rsidRPr="002920C7">
              <w:t xml:space="preserve">Read across of 2-ethoxyethanol </w:t>
            </w:r>
          </w:p>
        </w:tc>
      </w:tr>
      <w:tr w:rsidR="007979DE" w:rsidRPr="002920C7" w14:paraId="4AE209E1" w14:textId="77777777" w:rsidTr="007F15C6">
        <w:tc>
          <w:tcPr>
            <w:tcW w:w="817" w:type="dxa"/>
            <w:shd w:val="clear" w:color="auto" w:fill="auto"/>
          </w:tcPr>
          <w:p w14:paraId="560B5C51" w14:textId="77777777" w:rsidR="007979DE" w:rsidRPr="002920C7" w:rsidRDefault="007979DE" w:rsidP="00696EA3">
            <w:pPr>
              <w:spacing w:line="240" w:lineRule="auto"/>
              <w:jc w:val="left"/>
              <w:rPr>
                <w:szCs w:val="18"/>
              </w:rPr>
            </w:pPr>
            <w:r w:rsidRPr="002920C7">
              <w:t>6-20</w:t>
            </w:r>
          </w:p>
        </w:tc>
        <w:tc>
          <w:tcPr>
            <w:tcW w:w="2835" w:type="dxa"/>
            <w:shd w:val="clear" w:color="auto" w:fill="auto"/>
          </w:tcPr>
          <w:p w14:paraId="0CE17B7A" w14:textId="77777777" w:rsidR="007979DE" w:rsidRPr="002920C7" w:rsidRDefault="007979DE" w:rsidP="00696EA3">
            <w:pPr>
              <w:spacing w:line="240" w:lineRule="auto"/>
              <w:jc w:val="left"/>
              <w:rPr>
                <w:szCs w:val="18"/>
              </w:rPr>
            </w:pPr>
            <w:r w:rsidRPr="002920C7">
              <w:t xml:space="preserve">2-methoxyethyl acetate </w:t>
            </w:r>
          </w:p>
        </w:tc>
        <w:tc>
          <w:tcPr>
            <w:tcW w:w="1276" w:type="dxa"/>
            <w:shd w:val="clear" w:color="auto" w:fill="auto"/>
          </w:tcPr>
          <w:p w14:paraId="414AA7F3" w14:textId="77777777" w:rsidR="007979DE" w:rsidRPr="002920C7" w:rsidRDefault="007979DE" w:rsidP="00696EA3">
            <w:pPr>
              <w:spacing w:line="240" w:lineRule="auto"/>
              <w:jc w:val="left"/>
              <w:rPr>
                <w:szCs w:val="18"/>
              </w:rPr>
            </w:pPr>
            <w:r w:rsidRPr="002920C7">
              <w:t>110-49-6</w:t>
            </w:r>
          </w:p>
        </w:tc>
        <w:tc>
          <w:tcPr>
            <w:tcW w:w="992" w:type="dxa"/>
            <w:shd w:val="clear" w:color="auto" w:fill="auto"/>
          </w:tcPr>
          <w:p w14:paraId="6819EAB2" w14:textId="77777777" w:rsidR="007979DE" w:rsidRPr="002920C7" w:rsidRDefault="007979DE" w:rsidP="00696EA3">
            <w:pPr>
              <w:spacing w:line="240" w:lineRule="auto"/>
              <w:jc w:val="left"/>
              <w:rPr>
                <w:b/>
                <w:szCs w:val="18"/>
              </w:rPr>
            </w:pPr>
            <w:r w:rsidRPr="002920C7">
              <w:rPr>
                <w:b/>
              </w:rPr>
              <w:t>5</w:t>
            </w:r>
          </w:p>
        </w:tc>
        <w:tc>
          <w:tcPr>
            <w:tcW w:w="3119" w:type="dxa"/>
            <w:shd w:val="clear" w:color="auto" w:fill="auto"/>
          </w:tcPr>
          <w:p w14:paraId="454D8B33" w14:textId="77777777" w:rsidR="007979DE" w:rsidRPr="002920C7" w:rsidRDefault="007979DE" w:rsidP="00696EA3">
            <w:pPr>
              <w:spacing w:line="240" w:lineRule="auto"/>
              <w:jc w:val="left"/>
              <w:rPr>
                <w:szCs w:val="18"/>
              </w:rPr>
            </w:pPr>
            <w:r w:rsidRPr="002920C7">
              <w:t>AGW: 4 900 µg/m³</w:t>
            </w:r>
          </w:p>
        </w:tc>
      </w:tr>
      <w:tr w:rsidR="007979DE" w:rsidRPr="002920C7" w14:paraId="6E208038" w14:textId="77777777" w:rsidTr="007F15C6">
        <w:tc>
          <w:tcPr>
            <w:tcW w:w="817" w:type="dxa"/>
            <w:shd w:val="clear" w:color="auto" w:fill="auto"/>
          </w:tcPr>
          <w:p w14:paraId="5CA1DB39" w14:textId="77777777" w:rsidR="007979DE" w:rsidRPr="002920C7" w:rsidRDefault="007979DE" w:rsidP="00696EA3">
            <w:pPr>
              <w:spacing w:line="240" w:lineRule="auto"/>
              <w:jc w:val="left"/>
              <w:rPr>
                <w:szCs w:val="18"/>
              </w:rPr>
            </w:pPr>
            <w:r w:rsidRPr="002920C7">
              <w:t>6-21</w:t>
            </w:r>
          </w:p>
        </w:tc>
        <w:tc>
          <w:tcPr>
            <w:tcW w:w="2835" w:type="dxa"/>
            <w:shd w:val="clear" w:color="auto" w:fill="auto"/>
          </w:tcPr>
          <w:p w14:paraId="4863F56B" w14:textId="77777777" w:rsidR="007979DE" w:rsidRPr="002920C7" w:rsidRDefault="007979DE" w:rsidP="00696EA3">
            <w:pPr>
              <w:spacing w:line="240" w:lineRule="auto"/>
              <w:jc w:val="left"/>
              <w:rPr>
                <w:szCs w:val="18"/>
              </w:rPr>
            </w:pPr>
            <w:r w:rsidRPr="002920C7">
              <w:t xml:space="preserve">2-ethoxyethyl acetate </w:t>
            </w:r>
          </w:p>
        </w:tc>
        <w:tc>
          <w:tcPr>
            <w:tcW w:w="1276" w:type="dxa"/>
            <w:shd w:val="clear" w:color="auto" w:fill="auto"/>
          </w:tcPr>
          <w:p w14:paraId="3DCAF04C" w14:textId="77777777" w:rsidR="007979DE" w:rsidRPr="002920C7" w:rsidRDefault="007979DE" w:rsidP="00696EA3">
            <w:pPr>
              <w:spacing w:line="240" w:lineRule="auto"/>
              <w:jc w:val="left"/>
              <w:rPr>
                <w:szCs w:val="18"/>
              </w:rPr>
            </w:pPr>
            <w:r w:rsidRPr="002920C7">
              <w:t>111-15-9</w:t>
            </w:r>
          </w:p>
        </w:tc>
        <w:tc>
          <w:tcPr>
            <w:tcW w:w="992" w:type="dxa"/>
            <w:shd w:val="clear" w:color="auto" w:fill="auto"/>
          </w:tcPr>
          <w:p w14:paraId="2D717910" w14:textId="77777777" w:rsidR="007979DE" w:rsidRPr="002920C7" w:rsidRDefault="007979DE" w:rsidP="00696EA3">
            <w:pPr>
              <w:spacing w:line="240" w:lineRule="auto"/>
              <w:jc w:val="left"/>
              <w:rPr>
                <w:szCs w:val="18"/>
              </w:rPr>
            </w:pPr>
            <w:r w:rsidRPr="002920C7">
              <w:rPr>
                <w:b/>
              </w:rPr>
              <w:t>11</w:t>
            </w:r>
          </w:p>
        </w:tc>
        <w:tc>
          <w:tcPr>
            <w:tcW w:w="3119" w:type="dxa"/>
            <w:shd w:val="clear" w:color="auto" w:fill="auto"/>
          </w:tcPr>
          <w:p w14:paraId="753E3267" w14:textId="77777777" w:rsidR="007979DE" w:rsidRPr="002920C7" w:rsidRDefault="007979DE" w:rsidP="00696EA3">
            <w:pPr>
              <w:spacing w:line="240" w:lineRule="auto"/>
              <w:jc w:val="left"/>
              <w:rPr>
                <w:szCs w:val="18"/>
              </w:rPr>
            </w:pPr>
            <w:r w:rsidRPr="002920C7">
              <w:t>EU-OEL: 11.000 μg/m³; adoption of the EU LCI value is still under discussion</w:t>
            </w:r>
          </w:p>
        </w:tc>
      </w:tr>
      <w:tr w:rsidR="007979DE" w:rsidRPr="002920C7" w14:paraId="7AE0EBFB" w14:textId="77777777" w:rsidTr="007F15C6">
        <w:tc>
          <w:tcPr>
            <w:tcW w:w="817" w:type="dxa"/>
            <w:shd w:val="clear" w:color="auto" w:fill="auto"/>
          </w:tcPr>
          <w:p w14:paraId="6FE3C646" w14:textId="77777777" w:rsidR="007979DE" w:rsidRPr="002920C7" w:rsidRDefault="007979DE" w:rsidP="00696EA3">
            <w:pPr>
              <w:spacing w:line="240" w:lineRule="auto"/>
              <w:jc w:val="left"/>
              <w:rPr>
                <w:szCs w:val="18"/>
              </w:rPr>
            </w:pPr>
            <w:r w:rsidRPr="002920C7">
              <w:t>6-22*</w:t>
            </w:r>
          </w:p>
        </w:tc>
        <w:tc>
          <w:tcPr>
            <w:tcW w:w="2835" w:type="dxa"/>
            <w:shd w:val="clear" w:color="auto" w:fill="auto"/>
          </w:tcPr>
          <w:p w14:paraId="103A54DB" w14:textId="77777777" w:rsidR="007979DE" w:rsidRPr="002920C7" w:rsidRDefault="007979DE" w:rsidP="00696EA3">
            <w:pPr>
              <w:spacing w:line="240" w:lineRule="auto"/>
              <w:jc w:val="left"/>
              <w:rPr>
                <w:szCs w:val="18"/>
              </w:rPr>
            </w:pPr>
            <w:r w:rsidRPr="002920C7">
              <w:t xml:space="preserve">2-butoxyethylacetate </w:t>
            </w:r>
          </w:p>
        </w:tc>
        <w:tc>
          <w:tcPr>
            <w:tcW w:w="1276" w:type="dxa"/>
            <w:shd w:val="clear" w:color="auto" w:fill="auto"/>
          </w:tcPr>
          <w:p w14:paraId="28D61EEA" w14:textId="77777777" w:rsidR="007979DE" w:rsidRPr="002920C7" w:rsidRDefault="007979DE" w:rsidP="00696EA3">
            <w:pPr>
              <w:spacing w:line="240" w:lineRule="auto"/>
              <w:jc w:val="left"/>
              <w:rPr>
                <w:szCs w:val="18"/>
              </w:rPr>
            </w:pPr>
            <w:r w:rsidRPr="002920C7">
              <w:t>112-07-2</w:t>
            </w:r>
          </w:p>
        </w:tc>
        <w:tc>
          <w:tcPr>
            <w:tcW w:w="992" w:type="dxa"/>
            <w:shd w:val="clear" w:color="auto" w:fill="auto"/>
          </w:tcPr>
          <w:p w14:paraId="396CCA2E" w14:textId="77777777" w:rsidR="007979DE" w:rsidRPr="002920C7" w:rsidRDefault="007979DE" w:rsidP="00696EA3">
            <w:pPr>
              <w:spacing w:line="240" w:lineRule="auto"/>
              <w:jc w:val="left"/>
              <w:rPr>
                <w:szCs w:val="18"/>
              </w:rPr>
            </w:pPr>
            <w:r w:rsidRPr="002920C7">
              <w:rPr>
                <w:b/>
              </w:rPr>
              <w:t>2200</w:t>
            </w:r>
          </w:p>
        </w:tc>
        <w:tc>
          <w:tcPr>
            <w:tcW w:w="3119" w:type="dxa"/>
            <w:shd w:val="clear" w:color="auto" w:fill="auto"/>
          </w:tcPr>
          <w:p w14:paraId="1D951204" w14:textId="77777777" w:rsidR="007979DE" w:rsidRPr="002920C7" w:rsidRDefault="007979DE" w:rsidP="00696EA3">
            <w:pPr>
              <w:spacing w:line="240" w:lineRule="auto"/>
              <w:jc w:val="left"/>
              <w:rPr>
                <w:szCs w:val="18"/>
              </w:rPr>
            </w:pPr>
            <w:r w:rsidRPr="002920C7">
              <w:t>Adoption of EU LCI value</w:t>
            </w:r>
          </w:p>
        </w:tc>
      </w:tr>
      <w:tr w:rsidR="007979DE" w:rsidRPr="002920C7" w14:paraId="4C772842" w14:textId="77777777" w:rsidTr="007F15C6">
        <w:tc>
          <w:tcPr>
            <w:tcW w:w="817" w:type="dxa"/>
            <w:shd w:val="clear" w:color="auto" w:fill="auto"/>
          </w:tcPr>
          <w:p w14:paraId="21C9F5CB" w14:textId="77777777" w:rsidR="007979DE" w:rsidRPr="002920C7" w:rsidRDefault="007979DE" w:rsidP="00696EA3">
            <w:pPr>
              <w:spacing w:line="240" w:lineRule="auto"/>
              <w:jc w:val="left"/>
              <w:rPr>
                <w:szCs w:val="18"/>
              </w:rPr>
            </w:pPr>
            <w:r w:rsidRPr="002920C7">
              <w:t>6-23</w:t>
            </w:r>
          </w:p>
        </w:tc>
        <w:tc>
          <w:tcPr>
            <w:tcW w:w="2835" w:type="dxa"/>
            <w:shd w:val="clear" w:color="auto" w:fill="auto"/>
          </w:tcPr>
          <w:p w14:paraId="5BE73F17" w14:textId="77777777" w:rsidR="007979DE" w:rsidRPr="002920C7" w:rsidRDefault="007979DE" w:rsidP="00696EA3">
            <w:pPr>
              <w:spacing w:line="240" w:lineRule="auto"/>
              <w:jc w:val="left"/>
              <w:rPr>
                <w:szCs w:val="18"/>
              </w:rPr>
            </w:pPr>
            <w:r w:rsidRPr="002920C7">
              <w:t xml:space="preserve">2-(2-hexoxyethoxy)-ethanol </w:t>
            </w:r>
          </w:p>
        </w:tc>
        <w:tc>
          <w:tcPr>
            <w:tcW w:w="1276" w:type="dxa"/>
            <w:shd w:val="clear" w:color="auto" w:fill="auto"/>
          </w:tcPr>
          <w:p w14:paraId="516C4719" w14:textId="77777777" w:rsidR="007979DE" w:rsidRPr="002920C7" w:rsidRDefault="007979DE" w:rsidP="00696EA3">
            <w:pPr>
              <w:spacing w:line="240" w:lineRule="auto"/>
              <w:jc w:val="left"/>
              <w:rPr>
                <w:szCs w:val="18"/>
              </w:rPr>
            </w:pPr>
            <w:r w:rsidRPr="002920C7">
              <w:t>112-59-4</w:t>
            </w:r>
          </w:p>
        </w:tc>
        <w:tc>
          <w:tcPr>
            <w:tcW w:w="992" w:type="dxa"/>
            <w:shd w:val="clear" w:color="auto" w:fill="auto"/>
          </w:tcPr>
          <w:p w14:paraId="41F05995" w14:textId="77777777" w:rsidR="007979DE" w:rsidRPr="002920C7" w:rsidRDefault="007979DE" w:rsidP="00696EA3">
            <w:pPr>
              <w:spacing w:line="240" w:lineRule="auto"/>
              <w:jc w:val="left"/>
              <w:rPr>
                <w:szCs w:val="18"/>
              </w:rPr>
            </w:pPr>
            <w:r w:rsidRPr="002920C7">
              <w:rPr>
                <w:b/>
              </w:rPr>
              <w:t>740</w:t>
            </w:r>
          </w:p>
        </w:tc>
        <w:tc>
          <w:tcPr>
            <w:tcW w:w="3119" w:type="dxa"/>
            <w:shd w:val="clear" w:color="auto" w:fill="auto"/>
          </w:tcPr>
          <w:p w14:paraId="3CA97841" w14:textId="302276F9" w:rsidR="007979DE" w:rsidRPr="002920C7" w:rsidRDefault="007979DE" w:rsidP="00696EA3">
            <w:pPr>
              <w:spacing w:line="240" w:lineRule="auto"/>
              <w:jc w:val="left"/>
              <w:rPr>
                <w:szCs w:val="18"/>
              </w:rPr>
            </w:pPr>
            <w:r w:rsidRPr="002920C7">
              <w:t xml:space="preserve">Read across of diethylene glycol monobutyl ether </w:t>
            </w:r>
          </w:p>
        </w:tc>
      </w:tr>
      <w:tr w:rsidR="007979DE" w:rsidRPr="002920C7" w14:paraId="6980DBBE" w14:textId="77777777" w:rsidTr="007F15C6">
        <w:tc>
          <w:tcPr>
            <w:tcW w:w="817" w:type="dxa"/>
            <w:shd w:val="clear" w:color="auto" w:fill="auto"/>
          </w:tcPr>
          <w:p w14:paraId="1250533B" w14:textId="77777777" w:rsidR="007979DE" w:rsidRPr="002920C7" w:rsidRDefault="007979DE" w:rsidP="00696EA3">
            <w:pPr>
              <w:spacing w:line="240" w:lineRule="auto"/>
              <w:jc w:val="left"/>
              <w:rPr>
                <w:szCs w:val="18"/>
              </w:rPr>
            </w:pPr>
            <w:r w:rsidRPr="002920C7">
              <w:t>6-24</w:t>
            </w:r>
          </w:p>
        </w:tc>
        <w:tc>
          <w:tcPr>
            <w:tcW w:w="2835" w:type="dxa"/>
            <w:shd w:val="clear" w:color="auto" w:fill="auto"/>
          </w:tcPr>
          <w:p w14:paraId="2E95BD73" w14:textId="353B0DEB" w:rsidR="007979DE" w:rsidRPr="002920C7" w:rsidRDefault="007979DE" w:rsidP="00696EA3">
            <w:pPr>
              <w:spacing w:line="240" w:lineRule="auto"/>
              <w:jc w:val="left"/>
              <w:rPr>
                <w:szCs w:val="18"/>
              </w:rPr>
            </w:pPr>
            <w:r w:rsidRPr="002920C7">
              <w:t xml:space="preserve">1-methoxy-2-(2-methoxyethoxy)-ethane </w:t>
            </w:r>
          </w:p>
        </w:tc>
        <w:tc>
          <w:tcPr>
            <w:tcW w:w="1276" w:type="dxa"/>
            <w:shd w:val="clear" w:color="auto" w:fill="auto"/>
          </w:tcPr>
          <w:p w14:paraId="4191B567" w14:textId="77777777" w:rsidR="007979DE" w:rsidRPr="002920C7" w:rsidRDefault="007979DE" w:rsidP="00696EA3">
            <w:pPr>
              <w:spacing w:line="240" w:lineRule="auto"/>
              <w:jc w:val="left"/>
              <w:rPr>
                <w:szCs w:val="18"/>
              </w:rPr>
            </w:pPr>
            <w:r w:rsidRPr="002920C7">
              <w:t>111-96-6</w:t>
            </w:r>
          </w:p>
        </w:tc>
        <w:tc>
          <w:tcPr>
            <w:tcW w:w="992" w:type="dxa"/>
            <w:shd w:val="clear" w:color="auto" w:fill="auto"/>
          </w:tcPr>
          <w:p w14:paraId="0DE8F4FB" w14:textId="77777777" w:rsidR="007979DE" w:rsidRPr="002920C7" w:rsidRDefault="007979DE" w:rsidP="00696EA3">
            <w:pPr>
              <w:spacing w:line="240" w:lineRule="auto"/>
              <w:jc w:val="left"/>
              <w:rPr>
                <w:szCs w:val="18"/>
              </w:rPr>
            </w:pPr>
            <w:r w:rsidRPr="002920C7">
              <w:rPr>
                <w:b/>
              </w:rPr>
              <w:t>28</w:t>
            </w:r>
          </w:p>
        </w:tc>
        <w:tc>
          <w:tcPr>
            <w:tcW w:w="3119" w:type="dxa"/>
            <w:shd w:val="clear" w:color="auto" w:fill="auto"/>
          </w:tcPr>
          <w:p w14:paraId="3D0AFC61" w14:textId="77777777" w:rsidR="007979DE" w:rsidRPr="002920C7" w:rsidRDefault="007979DE" w:rsidP="00696EA3">
            <w:pPr>
              <w:spacing w:line="240" w:lineRule="auto"/>
              <w:jc w:val="left"/>
              <w:rPr>
                <w:szCs w:val="18"/>
              </w:rPr>
            </w:pPr>
            <w:r w:rsidRPr="002920C7">
              <w:t>Adoption of EU LCI value</w:t>
            </w:r>
          </w:p>
        </w:tc>
      </w:tr>
      <w:tr w:rsidR="007979DE" w:rsidRPr="002920C7" w14:paraId="32B1CD22" w14:textId="77777777" w:rsidTr="007F15C6">
        <w:tc>
          <w:tcPr>
            <w:tcW w:w="817" w:type="dxa"/>
            <w:shd w:val="clear" w:color="auto" w:fill="auto"/>
          </w:tcPr>
          <w:p w14:paraId="0F7B054F" w14:textId="77777777" w:rsidR="007979DE" w:rsidRPr="002920C7" w:rsidRDefault="007979DE" w:rsidP="00696EA3">
            <w:pPr>
              <w:spacing w:line="240" w:lineRule="auto"/>
              <w:jc w:val="left"/>
              <w:rPr>
                <w:szCs w:val="18"/>
              </w:rPr>
            </w:pPr>
            <w:r w:rsidRPr="002920C7">
              <w:t>6-25</w:t>
            </w:r>
          </w:p>
        </w:tc>
        <w:tc>
          <w:tcPr>
            <w:tcW w:w="2835" w:type="dxa"/>
            <w:shd w:val="clear" w:color="auto" w:fill="auto"/>
          </w:tcPr>
          <w:p w14:paraId="7D874FC8" w14:textId="77777777" w:rsidR="007979DE" w:rsidRPr="002920C7" w:rsidRDefault="007979DE" w:rsidP="00696EA3">
            <w:pPr>
              <w:spacing w:line="240" w:lineRule="auto"/>
              <w:jc w:val="left"/>
              <w:rPr>
                <w:szCs w:val="18"/>
              </w:rPr>
            </w:pPr>
            <w:r w:rsidRPr="002920C7">
              <w:t xml:space="preserve">2-methoxy-1-propanol </w:t>
            </w:r>
          </w:p>
        </w:tc>
        <w:tc>
          <w:tcPr>
            <w:tcW w:w="1276" w:type="dxa"/>
            <w:shd w:val="clear" w:color="auto" w:fill="auto"/>
          </w:tcPr>
          <w:p w14:paraId="4B0CB2AD" w14:textId="77777777" w:rsidR="007979DE" w:rsidRPr="002920C7" w:rsidRDefault="007979DE" w:rsidP="00696EA3">
            <w:pPr>
              <w:spacing w:line="240" w:lineRule="auto"/>
              <w:jc w:val="left"/>
              <w:rPr>
                <w:szCs w:val="18"/>
              </w:rPr>
            </w:pPr>
            <w:r w:rsidRPr="002920C7">
              <w:t>1589-47-5</w:t>
            </w:r>
          </w:p>
        </w:tc>
        <w:tc>
          <w:tcPr>
            <w:tcW w:w="992" w:type="dxa"/>
            <w:shd w:val="clear" w:color="auto" w:fill="auto"/>
          </w:tcPr>
          <w:p w14:paraId="412F7CFA" w14:textId="77777777" w:rsidR="007979DE" w:rsidRPr="002920C7" w:rsidRDefault="007979DE" w:rsidP="00696EA3">
            <w:pPr>
              <w:spacing w:line="240" w:lineRule="auto"/>
              <w:jc w:val="left"/>
              <w:rPr>
                <w:szCs w:val="18"/>
              </w:rPr>
            </w:pPr>
            <w:r w:rsidRPr="002920C7">
              <w:rPr>
                <w:b/>
              </w:rPr>
              <w:t>19</w:t>
            </w:r>
          </w:p>
        </w:tc>
        <w:tc>
          <w:tcPr>
            <w:tcW w:w="3119" w:type="dxa"/>
            <w:shd w:val="clear" w:color="auto" w:fill="auto"/>
          </w:tcPr>
          <w:p w14:paraId="55DA4C66" w14:textId="77777777" w:rsidR="007979DE" w:rsidRPr="002920C7" w:rsidRDefault="007979DE" w:rsidP="00696EA3">
            <w:pPr>
              <w:spacing w:line="240" w:lineRule="auto"/>
              <w:jc w:val="left"/>
              <w:rPr>
                <w:szCs w:val="18"/>
              </w:rPr>
            </w:pPr>
            <w:r w:rsidRPr="002920C7">
              <w:t>Adoption of EU LCI value</w:t>
            </w:r>
          </w:p>
        </w:tc>
      </w:tr>
      <w:tr w:rsidR="007979DE" w:rsidRPr="002920C7" w14:paraId="0CA859F6" w14:textId="77777777" w:rsidTr="007F15C6">
        <w:tc>
          <w:tcPr>
            <w:tcW w:w="817" w:type="dxa"/>
            <w:shd w:val="clear" w:color="auto" w:fill="auto"/>
          </w:tcPr>
          <w:p w14:paraId="6A17504A" w14:textId="77777777" w:rsidR="007979DE" w:rsidRPr="002920C7" w:rsidRDefault="007979DE" w:rsidP="00696EA3">
            <w:pPr>
              <w:spacing w:line="240" w:lineRule="auto"/>
              <w:jc w:val="left"/>
              <w:rPr>
                <w:szCs w:val="18"/>
              </w:rPr>
            </w:pPr>
            <w:r w:rsidRPr="002920C7">
              <w:t>6-26</w:t>
            </w:r>
          </w:p>
        </w:tc>
        <w:tc>
          <w:tcPr>
            <w:tcW w:w="2835" w:type="dxa"/>
            <w:shd w:val="clear" w:color="auto" w:fill="auto"/>
          </w:tcPr>
          <w:p w14:paraId="1B7016E7" w14:textId="77777777" w:rsidR="007979DE" w:rsidRPr="002920C7" w:rsidRDefault="007979DE" w:rsidP="00696EA3">
            <w:pPr>
              <w:spacing w:line="240" w:lineRule="auto"/>
              <w:jc w:val="left"/>
              <w:rPr>
                <w:szCs w:val="18"/>
              </w:rPr>
            </w:pPr>
            <w:r w:rsidRPr="002920C7">
              <w:t xml:space="preserve">2-methoxy-1-propylacetate </w:t>
            </w:r>
          </w:p>
        </w:tc>
        <w:tc>
          <w:tcPr>
            <w:tcW w:w="1276" w:type="dxa"/>
            <w:shd w:val="clear" w:color="auto" w:fill="auto"/>
          </w:tcPr>
          <w:p w14:paraId="362B6499" w14:textId="77777777" w:rsidR="007979DE" w:rsidRPr="002920C7" w:rsidRDefault="007979DE" w:rsidP="00696EA3">
            <w:pPr>
              <w:spacing w:line="240" w:lineRule="auto"/>
              <w:jc w:val="left"/>
              <w:rPr>
                <w:szCs w:val="18"/>
              </w:rPr>
            </w:pPr>
            <w:r w:rsidRPr="002920C7">
              <w:t>70657-70-4</w:t>
            </w:r>
          </w:p>
        </w:tc>
        <w:tc>
          <w:tcPr>
            <w:tcW w:w="992" w:type="dxa"/>
            <w:shd w:val="clear" w:color="auto" w:fill="auto"/>
          </w:tcPr>
          <w:p w14:paraId="39BF22C4" w14:textId="77777777" w:rsidR="007979DE" w:rsidRPr="002920C7" w:rsidRDefault="007979DE" w:rsidP="00696EA3">
            <w:pPr>
              <w:spacing w:line="240" w:lineRule="auto"/>
              <w:jc w:val="left"/>
              <w:rPr>
                <w:szCs w:val="18"/>
              </w:rPr>
            </w:pPr>
            <w:r w:rsidRPr="002920C7">
              <w:rPr>
                <w:b/>
              </w:rPr>
              <w:t>28</w:t>
            </w:r>
          </w:p>
        </w:tc>
        <w:tc>
          <w:tcPr>
            <w:tcW w:w="3119" w:type="dxa"/>
            <w:shd w:val="clear" w:color="auto" w:fill="auto"/>
          </w:tcPr>
          <w:p w14:paraId="74A5833B" w14:textId="77777777" w:rsidR="007979DE" w:rsidRPr="002920C7" w:rsidRDefault="007979DE" w:rsidP="00696EA3">
            <w:pPr>
              <w:spacing w:line="240" w:lineRule="auto"/>
              <w:jc w:val="left"/>
              <w:rPr>
                <w:szCs w:val="18"/>
              </w:rPr>
            </w:pPr>
            <w:r w:rsidRPr="002920C7">
              <w:t>Adoption of EU LCI value</w:t>
            </w:r>
          </w:p>
        </w:tc>
      </w:tr>
      <w:tr w:rsidR="007979DE" w:rsidRPr="002920C7" w14:paraId="2526C855" w14:textId="77777777" w:rsidTr="007F15C6">
        <w:tc>
          <w:tcPr>
            <w:tcW w:w="817" w:type="dxa"/>
            <w:shd w:val="clear" w:color="auto" w:fill="auto"/>
          </w:tcPr>
          <w:p w14:paraId="318FD8A8" w14:textId="77777777" w:rsidR="007979DE" w:rsidRPr="002920C7" w:rsidRDefault="007979DE" w:rsidP="00696EA3">
            <w:pPr>
              <w:spacing w:line="240" w:lineRule="auto"/>
              <w:jc w:val="left"/>
              <w:rPr>
                <w:szCs w:val="18"/>
              </w:rPr>
            </w:pPr>
            <w:r w:rsidRPr="002920C7">
              <w:t>6-27*</w:t>
            </w:r>
          </w:p>
        </w:tc>
        <w:tc>
          <w:tcPr>
            <w:tcW w:w="2835" w:type="dxa"/>
            <w:shd w:val="clear" w:color="auto" w:fill="auto"/>
          </w:tcPr>
          <w:p w14:paraId="767777E6" w14:textId="77777777" w:rsidR="007979DE" w:rsidRPr="002920C7" w:rsidRDefault="007979DE" w:rsidP="00696EA3">
            <w:pPr>
              <w:spacing w:line="240" w:lineRule="auto"/>
              <w:jc w:val="left"/>
              <w:rPr>
                <w:szCs w:val="18"/>
              </w:rPr>
            </w:pPr>
            <w:r w:rsidRPr="002920C7">
              <w:t xml:space="preserve">Propylene glycol diacetate </w:t>
            </w:r>
          </w:p>
        </w:tc>
        <w:tc>
          <w:tcPr>
            <w:tcW w:w="1276" w:type="dxa"/>
            <w:shd w:val="clear" w:color="auto" w:fill="auto"/>
          </w:tcPr>
          <w:p w14:paraId="603FAEB6" w14:textId="77777777" w:rsidR="007979DE" w:rsidRPr="002920C7" w:rsidRDefault="007979DE" w:rsidP="00696EA3">
            <w:pPr>
              <w:spacing w:line="240" w:lineRule="auto"/>
              <w:jc w:val="left"/>
              <w:rPr>
                <w:szCs w:val="18"/>
              </w:rPr>
            </w:pPr>
            <w:r w:rsidRPr="002920C7">
              <w:t>623-84-7</w:t>
            </w:r>
          </w:p>
        </w:tc>
        <w:tc>
          <w:tcPr>
            <w:tcW w:w="992" w:type="dxa"/>
            <w:shd w:val="clear" w:color="auto" w:fill="auto"/>
          </w:tcPr>
          <w:p w14:paraId="061E5536" w14:textId="77777777" w:rsidR="007979DE" w:rsidRPr="002920C7" w:rsidRDefault="007979DE" w:rsidP="00696EA3">
            <w:pPr>
              <w:spacing w:line="240" w:lineRule="auto"/>
              <w:jc w:val="left"/>
              <w:rPr>
                <w:szCs w:val="18"/>
              </w:rPr>
            </w:pPr>
            <w:r w:rsidRPr="002920C7">
              <w:rPr>
                <w:b/>
              </w:rPr>
              <w:t>1600</w:t>
            </w:r>
          </w:p>
        </w:tc>
        <w:tc>
          <w:tcPr>
            <w:tcW w:w="3119" w:type="dxa"/>
            <w:shd w:val="clear" w:color="auto" w:fill="auto"/>
          </w:tcPr>
          <w:p w14:paraId="54B7AAF8" w14:textId="77777777" w:rsidR="007979DE" w:rsidRPr="002920C7" w:rsidRDefault="007979DE" w:rsidP="00696EA3">
            <w:pPr>
              <w:spacing w:line="240" w:lineRule="auto"/>
              <w:jc w:val="left"/>
              <w:rPr>
                <w:szCs w:val="18"/>
              </w:rPr>
            </w:pPr>
            <w:r w:rsidRPr="002920C7">
              <w:t>Adoption of EU LCI value</w:t>
            </w:r>
          </w:p>
        </w:tc>
      </w:tr>
      <w:tr w:rsidR="007979DE" w:rsidRPr="002920C7" w14:paraId="79319187" w14:textId="77777777" w:rsidTr="007F15C6">
        <w:tc>
          <w:tcPr>
            <w:tcW w:w="817" w:type="dxa"/>
            <w:shd w:val="clear" w:color="auto" w:fill="auto"/>
          </w:tcPr>
          <w:p w14:paraId="5BE02F5B" w14:textId="77777777" w:rsidR="007979DE" w:rsidRPr="002920C7" w:rsidRDefault="007979DE" w:rsidP="00696EA3">
            <w:pPr>
              <w:spacing w:line="240" w:lineRule="auto"/>
              <w:jc w:val="left"/>
              <w:rPr>
                <w:szCs w:val="18"/>
              </w:rPr>
            </w:pPr>
            <w:r w:rsidRPr="002920C7">
              <w:t>6-28</w:t>
            </w:r>
          </w:p>
        </w:tc>
        <w:tc>
          <w:tcPr>
            <w:tcW w:w="2835" w:type="dxa"/>
            <w:shd w:val="clear" w:color="auto" w:fill="auto"/>
          </w:tcPr>
          <w:p w14:paraId="4285A507" w14:textId="77777777" w:rsidR="007979DE" w:rsidRPr="002920C7" w:rsidRDefault="007979DE" w:rsidP="00696EA3">
            <w:pPr>
              <w:spacing w:line="240" w:lineRule="auto"/>
              <w:jc w:val="left"/>
              <w:rPr>
                <w:szCs w:val="18"/>
              </w:rPr>
            </w:pPr>
            <w:r w:rsidRPr="002920C7">
              <w:t xml:space="preserve">Dipropylene glycol </w:t>
            </w:r>
          </w:p>
        </w:tc>
        <w:tc>
          <w:tcPr>
            <w:tcW w:w="1276" w:type="dxa"/>
            <w:shd w:val="clear" w:color="auto" w:fill="auto"/>
          </w:tcPr>
          <w:p w14:paraId="6E095FCD" w14:textId="77777777" w:rsidR="00F46F82" w:rsidRPr="002920C7" w:rsidRDefault="007979DE" w:rsidP="00696EA3">
            <w:pPr>
              <w:spacing w:line="240" w:lineRule="auto"/>
              <w:jc w:val="left"/>
              <w:rPr>
                <w:szCs w:val="18"/>
              </w:rPr>
            </w:pPr>
            <w:r w:rsidRPr="002920C7">
              <w:t xml:space="preserve">110-98-5 </w:t>
            </w:r>
          </w:p>
          <w:p w14:paraId="1C18D7C2" w14:textId="78AD3B39" w:rsidR="007979DE" w:rsidRPr="002920C7" w:rsidRDefault="007979DE" w:rsidP="00696EA3">
            <w:pPr>
              <w:spacing w:line="240" w:lineRule="auto"/>
              <w:jc w:val="left"/>
              <w:rPr>
                <w:szCs w:val="18"/>
              </w:rPr>
            </w:pPr>
            <w:r w:rsidRPr="002920C7">
              <w:t>25265-71-8</w:t>
            </w:r>
          </w:p>
        </w:tc>
        <w:tc>
          <w:tcPr>
            <w:tcW w:w="992" w:type="dxa"/>
            <w:shd w:val="clear" w:color="auto" w:fill="auto"/>
          </w:tcPr>
          <w:p w14:paraId="0019FBA2" w14:textId="77777777" w:rsidR="007979DE" w:rsidRPr="002920C7" w:rsidRDefault="007979DE" w:rsidP="00696EA3">
            <w:pPr>
              <w:spacing w:line="240" w:lineRule="auto"/>
              <w:jc w:val="left"/>
              <w:rPr>
                <w:szCs w:val="18"/>
              </w:rPr>
            </w:pPr>
            <w:r w:rsidRPr="002920C7">
              <w:rPr>
                <w:b/>
              </w:rPr>
              <w:t>670</w:t>
            </w:r>
          </w:p>
        </w:tc>
        <w:tc>
          <w:tcPr>
            <w:tcW w:w="3119" w:type="dxa"/>
            <w:shd w:val="clear" w:color="auto" w:fill="auto"/>
          </w:tcPr>
          <w:p w14:paraId="7FD71445" w14:textId="77777777" w:rsidR="007979DE" w:rsidRPr="002920C7" w:rsidRDefault="007979DE" w:rsidP="00696EA3">
            <w:pPr>
              <w:spacing w:line="240" w:lineRule="auto"/>
              <w:jc w:val="left"/>
              <w:rPr>
                <w:szCs w:val="18"/>
              </w:rPr>
            </w:pPr>
            <w:r w:rsidRPr="002920C7">
              <w:t>Adoption of EU LCI value</w:t>
            </w:r>
          </w:p>
        </w:tc>
      </w:tr>
      <w:tr w:rsidR="007979DE" w:rsidRPr="002920C7" w14:paraId="4129A96E" w14:textId="77777777" w:rsidTr="007F15C6">
        <w:tc>
          <w:tcPr>
            <w:tcW w:w="817" w:type="dxa"/>
            <w:shd w:val="clear" w:color="auto" w:fill="auto"/>
          </w:tcPr>
          <w:p w14:paraId="7DA8D642" w14:textId="77777777" w:rsidR="007979DE" w:rsidRPr="002920C7" w:rsidRDefault="007979DE" w:rsidP="00696EA3">
            <w:pPr>
              <w:spacing w:line="240" w:lineRule="auto"/>
              <w:jc w:val="left"/>
              <w:rPr>
                <w:szCs w:val="18"/>
              </w:rPr>
            </w:pPr>
            <w:r w:rsidRPr="002920C7">
              <w:t>6-29</w:t>
            </w:r>
          </w:p>
        </w:tc>
        <w:tc>
          <w:tcPr>
            <w:tcW w:w="2835" w:type="dxa"/>
            <w:shd w:val="clear" w:color="auto" w:fill="auto"/>
          </w:tcPr>
          <w:p w14:paraId="5130A9AC" w14:textId="3591B395" w:rsidR="007979DE" w:rsidRPr="002920C7" w:rsidRDefault="007979DE" w:rsidP="00696EA3">
            <w:pPr>
              <w:spacing w:line="240" w:lineRule="auto"/>
              <w:jc w:val="left"/>
              <w:rPr>
                <w:szCs w:val="18"/>
              </w:rPr>
            </w:pPr>
            <w:r w:rsidRPr="002920C7">
              <w:t xml:space="preserve">Dipropylene glycol monomethyl ether acetate </w:t>
            </w:r>
          </w:p>
        </w:tc>
        <w:tc>
          <w:tcPr>
            <w:tcW w:w="1276" w:type="dxa"/>
            <w:shd w:val="clear" w:color="auto" w:fill="auto"/>
          </w:tcPr>
          <w:p w14:paraId="52EA0386" w14:textId="77777777" w:rsidR="007979DE" w:rsidRPr="002920C7" w:rsidRDefault="007979DE" w:rsidP="00696EA3">
            <w:pPr>
              <w:spacing w:line="240" w:lineRule="auto"/>
              <w:jc w:val="left"/>
              <w:rPr>
                <w:szCs w:val="18"/>
              </w:rPr>
            </w:pPr>
            <w:r w:rsidRPr="002920C7">
              <w:t>88917-22-0</w:t>
            </w:r>
          </w:p>
        </w:tc>
        <w:tc>
          <w:tcPr>
            <w:tcW w:w="992" w:type="dxa"/>
            <w:shd w:val="clear" w:color="auto" w:fill="auto"/>
          </w:tcPr>
          <w:p w14:paraId="769615ED" w14:textId="77777777" w:rsidR="007979DE" w:rsidRPr="002920C7" w:rsidRDefault="007979DE" w:rsidP="00696EA3">
            <w:pPr>
              <w:spacing w:line="240" w:lineRule="auto"/>
              <w:jc w:val="left"/>
              <w:rPr>
                <w:szCs w:val="18"/>
              </w:rPr>
            </w:pPr>
            <w:r w:rsidRPr="002920C7">
              <w:rPr>
                <w:b/>
              </w:rPr>
              <w:t>3900</w:t>
            </w:r>
          </w:p>
        </w:tc>
        <w:tc>
          <w:tcPr>
            <w:tcW w:w="3119" w:type="dxa"/>
            <w:shd w:val="clear" w:color="auto" w:fill="auto"/>
          </w:tcPr>
          <w:p w14:paraId="76D414AA" w14:textId="31A33259" w:rsidR="007979DE" w:rsidRPr="002920C7" w:rsidRDefault="007979DE" w:rsidP="00696EA3">
            <w:pPr>
              <w:spacing w:line="240" w:lineRule="auto"/>
              <w:jc w:val="left"/>
              <w:rPr>
                <w:szCs w:val="18"/>
              </w:rPr>
            </w:pPr>
            <w:r w:rsidRPr="002920C7">
              <w:t xml:space="preserve">Read across of dipropylene glycol monomethyl ether </w:t>
            </w:r>
          </w:p>
        </w:tc>
      </w:tr>
      <w:tr w:rsidR="007979DE" w:rsidRPr="002920C7" w14:paraId="383D0DDB" w14:textId="77777777" w:rsidTr="007F15C6">
        <w:tc>
          <w:tcPr>
            <w:tcW w:w="817" w:type="dxa"/>
            <w:shd w:val="clear" w:color="auto" w:fill="auto"/>
          </w:tcPr>
          <w:p w14:paraId="7655BB8C" w14:textId="77777777" w:rsidR="007979DE" w:rsidRPr="002920C7" w:rsidRDefault="007979DE" w:rsidP="00696EA3">
            <w:pPr>
              <w:spacing w:line="240" w:lineRule="auto"/>
              <w:jc w:val="left"/>
              <w:rPr>
                <w:szCs w:val="18"/>
              </w:rPr>
            </w:pPr>
            <w:r w:rsidRPr="002920C7">
              <w:t>6-30</w:t>
            </w:r>
          </w:p>
        </w:tc>
        <w:tc>
          <w:tcPr>
            <w:tcW w:w="2835" w:type="dxa"/>
            <w:shd w:val="clear" w:color="auto" w:fill="auto"/>
          </w:tcPr>
          <w:p w14:paraId="5208DADA" w14:textId="77777777" w:rsidR="007979DE" w:rsidRPr="002920C7" w:rsidRDefault="007979DE" w:rsidP="00696EA3">
            <w:pPr>
              <w:spacing w:line="240" w:lineRule="auto"/>
              <w:jc w:val="left"/>
              <w:rPr>
                <w:szCs w:val="18"/>
                <w:lang w:val="it-IT"/>
              </w:rPr>
            </w:pPr>
            <w:r w:rsidRPr="002920C7">
              <w:rPr>
                <w:lang w:val="it-IT"/>
              </w:rPr>
              <w:t>Dipropylene glycol mono-n-propyl ether</w:t>
            </w:r>
          </w:p>
        </w:tc>
        <w:tc>
          <w:tcPr>
            <w:tcW w:w="1276" w:type="dxa"/>
            <w:shd w:val="clear" w:color="auto" w:fill="auto"/>
          </w:tcPr>
          <w:p w14:paraId="38C0B3BD" w14:textId="77777777" w:rsidR="007979DE" w:rsidRPr="002920C7" w:rsidRDefault="007979DE" w:rsidP="00696EA3">
            <w:pPr>
              <w:spacing w:line="240" w:lineRule="auto"/>
              <w:jc w:val="left"/>
              <w:rPr>
                <w:szCs w:val="18"/>
              </w:rPr>
            </w:pPr>
            <w:r w:rsidRPr="002920C7">
              <w:t>29911-27-1</w:t>
            </w:r>
          </w:p>
        </w:tc>
        <w:tc>
          <w:tcPr>
            <w:tcW w:w="992" w:type="dxa"/>
            <w:shd w:val="clear" w:color="auto" w:fill="auto"/>
          </w:tcPr>
          <w:p w14:paraId="53BC2BA1" w14:textId="77777777" w:rsidR="007979DE" w:rsidRPr="002920C7" w:rsidRDefault="007979DE" w:rsidP="00696EA3">
            <w:pPr>
              <w:spacing w:line="240" w:lineRule="auto"/>
              <w:jc w:val="left"/>
              <w:rPr>
                <w:szCs w:val="18"/>
              </w:rPr>
            </w:pPr>
            <w:r w:rsidRPr="002920C7">
              <w:rPr>
                <w:b/>
              </w:rPr>
              <w:t>740</w:t>
            </w:r>
          </w:p>
        </w:tc>
        <w:tc>
          <w:tcPr>
            <w:tcW w:w="3119" w:type="dxa"/>
            <w:shd w:val="clear" w:color="auto" w:fill="auto"/>
          </w:tcPr>
          <w:p w14:paraId="74E2B4C0" w14:textId="5CCF444A" w:rsidR="007979DE" w:rsidRPr="002920C7" w:rsidRDefault="007979DE" w:rsidP="00696EA3">
            <w:pPr>
              <w:spacing w:line="240" w:lineRule="auto"/>
              <w:jc w:val="left"/>
              <w:rPr>
                <w:szCs w:val="18"/>
              </w:rPr>
            </w:pPr>
            <w:r w:rsidRPr="002920C7">
              <w:t xml:space="preserve">Read across of diethylene glycol monobutyl ether </w:t>
            </w:r>
          </w:p>
        </w:tc>
      </w:tr>
      <w:tr w:rsidR="007979DE" w:rsidRPr="002920C7" w14:paraId="4C40E727" w14:textId="77777777" w:rsidTr="007F15C6">
        <w:tc>
          <w:tcPr>
            <w:tcW w:w="817" w:type="dxa"/>
            <w:shd w:val="clear" w:color="auto" w:fill="auto"/>
          </w:tcPr>
          <w:p w14:paraId="194957D0" w14:textId="77777777" w:rsidR="007979DE" w:rsidRPr="002920C7" w:rsidRDefault="007979DE" w:rsidP="00696EA3">
            <w:pPr>
              <w:spacing w:line="240" w:lineRule="auto"/>
              <w:jc w:val="left"/>
              <w:rPr>
                <w:szCs w:val="18"/>
              </w:rPr>
            </w:pPr>
            <w:r w:rsidRPr="002920C7">
              <w:t>6-31</w:t>
            </w:r>
          </w:p>
        </w:tc>
        <w:tc>
          <w:tcPr>
            <w:tcW w:w="2835" w:type="dxa"/>
            <w:shd w:val="clear" w:color="auto" w:fill="auto"/>
          </w:tcPr>
          <w:p w14:paraId="2DBA8474" w14:textId="77777777" w:rsidR="007979DE" w:rsidRPr="002920C7" w:rsidRDefault="007979DE" w:rsidP="00696EA3">
            <w:pPr>
              <w:spacing w:line="240" w:lineRule="auto"/>
              <w:jc w:val="left"/>
              <w:rPr>
                <w:szCs w:val="18"/>
                <w:lang w:val="it-IT"/>
              </w:rPr>
            </w:pPr>
            <w:r w:rsidRPr="002920C7">
              <w:rPr>
                <w:lang w:val="it-IT"/>
              </w:rPr>
              <w:t xml:space="preserve">Dipropylene glycol mono-n-butyl ether </w:t>
            </w:r>
          </w:p>
        </w:tc>
        <w:tc>
          <w:tcPr>
            <w:tcW w:w="1276" w:type="dxa"/>
            <w:shd w:val="clear" w:color="auto" w:fill="auto"/>
          </w:tcPr>
          <w:p w14:paraId="4388704F" w14:textId="77777777" w:rsidR="00F46F82" w:rsidRPr="002920C7" w:rsidRDefault="007979DE" w:rsidP="00696EA3">
            <w:pPr>
              <w:spacing w:line="240" w:lineRule="auto"/>
              <w:jc w:val="left"/>
              <w:rPr>
                <w:szCs w:val="18"/>
              </w:rPr>
            </w:pPr>
            <w:r w:rsidRPr="002920C7">
              <w:t xml:space="preserve">29911-28-2 </w:t>
            </w:r>
          </w:p>
          <w:p w14:paraId="67783154" w14:textId="64496089" w:rsidR="007979DE" w:rsidRPr="002920C7" w:rsidRDefault="007979DE" w:rsidP="00696EA3">
            <w:pPr>
              <w:spacing w:line="240" w:lineRule="auto"/>
              <w:jc w:val="left"/>
              <w:rPr>
                <w:szCs w:val="18"/>
              </w:rPr>
            </w:pPr>
            <w:r w:rsidRPr="002920C7">
              <w:t>35884-42-5</w:t>
            </w:r>
          </w:p>
        </w:tc>
        <w:tc>
          <w:tcPr>
            <w:tcW w:w="992" w:type="dxa"/>
            <w:shd w:val="clear" w:color="auto" w:fill="auto"/>
          </w:tcPr>
          <w:p w14:paraId="09093F88" w14:textId="77777777" w:rsidR="007979DE" w:rsidRPr="002920C7" w:rsidRDefault="007979DE" w:rsidP="00696EA3">
            <w:pPr>
              <w:spacing w:line="240" w:lineRule="auto"/>
              <w:jc w:val="left"/>
              <w:rPr>
                <w:szCs w:val="18"/>
              </w:rPr>
            </w:pPr>
            <w:r w:rsidRPr="002920C7">
              <w:rPr>
                <w:b/>
              </w:rPr>
              <w:t>810</w:t>
            </w:r>
          </w:p>
        </w:tc>
        <w:tc>
          <w:tcPr>
            <w:tcW w:w="3119" w:type="dxa"/>
            <w:shd w:val="clear" w:color="auto" w:fill="auto"/>
          </w:tcPr>
          <w:p w14:paraId="42D6F9FB" w14:textId="167BC16C" w:rsidR="007979DE" w:rsidRPr="002920C7" w:rsidRDefault="007979DE" w:rsidP="00696EA3">
            <w:pPr>
              <w:spacing w:line="240" w:lineRule="auto"/>
              <w:jc w:val="left"/>
              <w:rPr>
                <w:szCs w:val="18"/>
              </w:rPr>
            </w:pPr>
            <w:r w:rsidRPr="002920C7">
              <w:t xml:space="preserve">Read across of diethylene glycol monobutyl ether </w:t>
            </w:r>
          </w:p>
        </w:tc>
      </w:tr>
      <w:tr w:rsidR="007979DE" w:rsidRPr="002920C7" w14:paraId="04C82ACC" w14:textId="77777777" w:rsidTr="007F15C6">
        <w:tc>
          <w:tcPr>
            <w:tcW w:w="817" w:type="dxa"/>
            <w:shd w:val="clear" w:color="auto" w:fill="auto"/>
          </w:tcPr>
          <w:p w14:paraId="70F09C41" w14:textId="77777777" w:rsidR="007979DE" w:rsidRPr="002920C7" w:rsidRDefault="007979DE" w:rsidP="00696EA3">
            <w:pPr>
              <w:spacing w:line="240" w:lineRule="auto"/>
              <w:jc w:val="left"/>
              <w:rPr>
                <w:szCs w:val="18"/>
              </w:rPr>
            </w:pPr>
            <w:r w:rsidRPr="002920C7">
              <w:t>6-32</w:t>
            </w:r>
          </w:p>
        </w:tc>
        <w:tc>
          <w:tcPr>
            <w:tcW w:w="2835" w:type="dxa"/>
            <w:shd w:val="clear" w:color="auto" w:fill="auto"/>
          </w:tcPr>
          <w:p w14:paraId="59A768B1" w14:textId="77777777" w:rsidR="007979DE" w:rsidRPr="002920C7" w:rsidRDefault="007979DE" w:rsidP="00696EA3">
            <w:pPr>
              <w:spacing w:line="240" w:lineRule="auto"/>
              <w:jc w:val="left"/>
              <w:rPr>
                <w:szCs w:val="18"/>
              </w:rPr>
            </w:pPr>
            <w:r w:rsidRPr="002920C7">
              <w:t xml:space="preserve">Dipropylene glycol mono-t-butyl ether </w:t>
            </w:r>
          </w:p>
        </w:tc>
        <w:tc>
          <w:tcPr>
            <w:tcW w:w="1276" w:type="dxa"/>
            <w:shd w:val="clear" w:color="auto" w:fill="auto"/>
          </w:tcPr>
          <w:p w14:paraId="06682A8B" w14:textId="77777777" w:rsidR="007979DE" w:rsidRPr="002920C7" w:rsidRDefault="007979DE" w:rsidP="00696EA3">
            <w:pPr>
              <w:spacing w:line="240" w:lineRule="auto"/>
              <w:jc w:val="left"/>
              <w:rPr>
                <w:szCs w:val="18"/>
              </w:rPr>
            </w:pPr>
            <w:r w:rsidRPr="002920C7">
              <w:t>132739-31-2 (mixture)</w:t>
            </w:r>
          </w:p>
        </w:tc>
        <w:tc>
          <w:tcPr>
            <w:tcW w:w="992" w:type="dxa"/>
            <w:shd w:val="clear" w:color="auto" w:fill="auto"/>
          </w:tcPr>
          <w:p w14:paraId="6534BA9C" w14:textId="77777777" w:rsidR="007979DE" w:rsidRPr="002920C7" w:rsidRDefault="007979DE" w:rsidP="00696EA3">
            <w:pPr>
              <w:spacing w:line="240" w:lineRule="auto"/>
              <w:jc w:val="left"/>
              <w:rPr>
                <w:szCs w:val="18"/>
              </w:rPr>
            </w:pPr>
            <w:r w:rsidRPr="002920C7">
              <w:rPr>
                <w:b/>
              </w:rPr>
              <w:t>810</w:t>
            </w:r>
          </w:p>
        </w:tc>
        <w:tc>
          <w:tcPr>
            <w:tcW w:w="3119" w:type="dxa"/>
            <w:shd w:val="clear" w:color="auto" w:fill="auto"/>
          </w:tcPr>
          <w:p w14:paraId="32E7E1A4" w14:textId="24B80D59" w:rsidR="007979DE" w:rsidRPr="002920C7" w:rsidRDefault="007979DE" w:rsidP="00696EA3">
            <w:pPr>
              <w:spacing w:line="240" w:lineRule="auto"/>
              <w:jc w:val="left"/>
              <w:rPr>
                <w:szCs w:val="18"/>
              </w:rPr>
            </w:pPr>
            <w:r w:rsidRPr="002920C7">
              <w:t xml:space="preserve">Read across of diethylene glycol monobutyl ether </w:t>
            </w:r>
          </w:p>
        </w:tc>
      </w:tr>
      <w:tr w:rsidR="007979DE" w:rsidRPr="002920C7" w14:paraId="7AD4DD77" w14:textId="77777777" w:rsidTr="007F15C6">
        <w:tc>
          <w:tcPr>
            <w:tcW w:w="817" w:type="dxa"/>
            <w:shd w:val="clear" w:color="auto" w:fill="auto"/>
          </w:tcPr>
          <w:p w14:paraId="0E1E7BE6" w14:textId="77777777" w:rsidR="007979DE" w:rsidRPr="002920C7" w:rsidRDefault="007979DE" w:rsidP="00696EA3">
            <w:pPr>
              <w:spacing w:line="240" w:lineRule="auto"/>
              <w:jc w:val="left"/>
              <w:rPr>
                <w:szCs w:val="18"/>
              </w:rPr>
            </w:pPr>
            <w:r w:rsidRPr="002920C7">
              <w:t>6-33</w:t>
            </w:r>
          </w:p>
        </w:tc>
        <w:tc>
          <w:tcPr>
            <w:tcW w:w="2835" w:type="dxa"/>
            <w:shd w:val="clear" w:color="auto" w:fill="auto"/>
          </w:tcPr>
          <w:p w14:paraId="4283EB57" w14:textId="77777777" w:rsidR="007979DE" w:rsidRPr="002920C7" w:rsidRDefault="007979DE" w:rsidP="00696EA3">
            <w:pPr>
              <w:spacing w:line="240" w:lineRule="auto"/>
              <w:jc w:val="left"/>
              <w:rPr>
                <w:szCs w:val="18"/>
              </w:rPr>
            </w:pPr>
            <w:r w:rsidRPr="002920C7">
              <w:t xml:space="preserve">1,4-butanediol </w:t>
            </w:r>
          </w:p>
        </w:tc>
        <w:tc>
          <w:tcPr>
            <w:tcW w:w="1276" w:type="dxa"/>
            <w:shd w:val="clear" w:color="auto" w:fill="auto"/>
          </w:tcPr>
          <w:p w14:paraId="59E838B4" w14:textId="77777777" w:rsidR="007979DE" w:rsidRPr="002920C7" w:rsidRDefault="007979DE" w:rsidP="00696EA3">
            <w:pPr>
              <w:spacing w:line="240" w:lineRule="auto"/>
              <w:jc w:val="left"/>
              <w:rPr>
                <w:szCs w:val="18"/>
              </w:rPr>
            </w:pPr>
            <w:r w:rsidRPr="002920C7">
              <w:t>110-63-4</w:t>
            </w:r>
          </w:p>
        </w:tc>
        <w:tc>
          <w:tcPr>
            <w:tcW w:w="992" w:type="dxa"/>
            <w:shd w:val="clear" w:color="auto" w:fill="auto"/>
          </w:tcPr>
          <w:p w14:paraId="3CD431E6" w14:textId="77777777" w:rsidR="007979DE" w:rsidRPr="002920C7" w:rsidRDefault="007979DE" w:rsidP="00696EA3">
            <w:pPr>
              <w:spacing w:line="240" w:lineRule="auto"/>
              <w:jc w:val="left"/>
              <w:rPr>
                <w:szCs w:val="18"/>
              </w:rPr>
            </w:pPr>
            <w:r w:rsidRPr="002920C7">
              <w:rPr>
                <w:b/>
              </w:rPr>
              <w:t>2 000</w:t>
            </w:r>
          </w:p>
        </w:tc>
        <w:tc>
          <w:tcPr>
            <w:tcW w:w="3119" w:type="dxa"/>
            <w:shd w:val="clear" w:color="auto" w:fill="auto"/>
          </w:tcPr>
          <w:p w14:paraId="338B1C99" w14:textId="77777777" w:rsidR="007979DE" w:rsidRPr="002920C7" w:rsidRDefault="007979DE" w:rsidP="00696EA3">
            <w:pPr>
              <w:spacing w:line="240" w:lineRule="auto"/>
              <w:jc w:val="left"/>
              <w:rPr>
                <w:szCs w:val="18"/>
              </w:rPr>
            </w:pPr>
            <w:r w:rsidRPr="002920C7">
              <w:t>Adoption of EU LCI value</w:t>
            </w:r>
          </w:p>
        </w:tc>
      </w:tr>
      <w:tr w:rsidR="007979DE" w:rsidRPr="002920C7" w14:paraId="62D5943A" w14:textId="77777777" w:rsidTr="007F15C6">
        <w:tc>
          <w:tcPr>
            <w:tcW w:w="817" w:type="dxa"/>
            <w:shd w:val="clear" w:color="auto" w:fill="auto"/>
          </w:tcPr>
          <w:p w14:paraId="53410DCC" w14:textId="77777777" w:rsidR="007979DE" w:rsidRPr="002920C7" w:rsidRDefault="007979DE" w:rsidP="00696EA3">
            <w:pPr>
              <w:spacing w:line="240" w:lineRule="auto"/>
              <w:jc w:val="left"/>
              <w:rPr>
                <w:szCs w:val="18"/>
              </w:rPr>
            </w:pPr>
            <w:r w:rsidRPr="002920C7">
              <w:t>6-34*</w:t>
            </w:r>
          </w:p>
        </w:tc>
        <w:tc>
          <w:tcPr>
            <w:tcW w:w="2835" w:type="dxa"/>
            <w:shd w:val="clear" w:color="auto" w:fill="auto"/>
          </w:tcPr>
          <w:p w14:paraId="01BB36C9" w14:textId="77777777" w:rsidR="007979DE" w:rsidRPr="002920C7" w:rsidRDefault="007979DE" w:rsidP="00696EA3">
            <w:pPr>
              <w:spacing w:line="240" w:lineRule="auto"/>
              <w:jc w:val="left"/>
              <w:rPr>
                <w:szCs w:val="18"/>
                <w:lang w:val="it-IT"/>
              </w:rPr>
            </w:pPr>
            <w:r w:rsidRPr="002920C7">
              <w:rPr>
                <w:lang w:val="it-IT"/>
              </w:rPr>
              <w:t xml:space="preserve">Tri(propylene glycol) methyl ether </w:t>
            </w:r>
          </w:p>
        </w:tc>
        <w:tc>
          <w:tcPr>
            <w:tcW w:w="1276" w:type="dxa"/>
            <w:shd w:val="clear" w:color="auto" w:fill="auto"/>
          </w:tcPr>
          <w:p w14:paraId="77860AB8" w14:textId="77777777" w:rsidR="00F46F82" w:rsidRPr="002920C7" w:rsidRDefault="007979DE" w:rsidP="00696EA3">
            <w:pPr>
              <w:spacing w:line="240" w:lineRule="auto"/>
              <w:jc w:val="left"/>
              <w:rPr>
                <w:szCs w:val="18"/>
              </w:rPr>
            </w:pPr>
            <w:r w:rsidRPr="002920C7">
              <w:t xml:space="preserve">20324-33-8 </w:t>
            </w:r>
          </w:p>
          <w:p w14:paraId="0631712C" w14:textId="6C563DA9" w:rsidR="007979DE" w:rsidRPr="002920C7" w:rsidRDefault="007979DE" w:rsidP="00696EA3">
            <w:pPr>
              <w:spacing w:line="240" w:lineRule="auto"/>
              <w:jc w:val="left"/>
              <w:rPr>
                <w:szCs w:val="18"/>
              </w:rPr>
            </w:pPr>
            <w:r w:rsidRPr="002920C7">
              <w:t>25498-49-1</w:t>
            </w:r>
          </w:p>
        </w:tc>
        <w:tc>
          <w:tcPr>
            <w:tcW w:w="992" w:type="dxa"/>
            <w:shd w:val="clear" w:color="auto" w:fill="auto"/>
          </w:tcPr>
          <w:p w14:paraId="31CF68A6" w14:textId="77777777" w:rsidR="007979DE" w:rsidRPr="002920C7" w:rsidRDefault="007979DE" w:rsidP="00696EA3">
            <w:pPr>
              <w:spacing w:line="240" w:lineRule="auto"/>
              <w:jc w:val="left"/>
              <w:rPr>
                <w:szCs w:val="18"/>
              </w:rPr>
            </w:pPr>
            <w:r w:rsidRPr="002920C7">
              <w:rPr>
                <w:b/>
              </w:rPr>
              <w:t>1200</w:t>
            </w:r>
          </w:p>
        </w:tc>
        <w:tc>
          <w:tcPr>
            <w:tcW w:w="3119" w:type="dxa"/>
            <w:shd w:val="clear" w:color="auto" w:fill="auto"/>
          </w:tcPr>
          <w:p w14:paraId="7CEE7398" w14:textId="77777777" w:rsidR="007979DE" w:rsidRPr="002920C7" w:rsidRDefault="007979DE" w:rsidP="00696EA3">
            <w:pPr>
              <w:spacing w:line="240" w:lineRule="auto"/>
              <w:jc w:val="left"/>
              <w:rPr>
                <w:szCs w:val="18"/>
              </w:rPr>
            </w:pPr>
            <w:r w:rsidRPr="002920C7">
              <w:t>Adoption of EU LCI value</w:t>
            </w:r>
          </w:p>
        </w:tc>
      </w:tr>
      <w:tr w:rsidR="007979DE" w:rsidRPr="002920C7" w14:paraId="10462A0A" w14:textId="77777777" w:rsidTr="007F15C6">
        <w:tc>
          <w:tcPr>
            <w:tcW w:w="817" w:type="dxa"/>
            <w:shd w:val="clear" w:color="auto" w:fill="auto"/>
          </w:tcPr>
          <w:p w14:paraId="5A907A00" w14:textId="77777777" w:rsidR="007979DE" w:rsidRPr="002920C7" w:rsidRDefault="007979DE" w:rsidP="00696EA3">
            <w:pPr>
              <w:spacing w:line="240" w:lineRule="auto"/>
              <w:jc w:val="left"/>
              <w:rPr>
                <w:szCs w:val="18"/>
              </w:rPr>
            </w:pPr>
            <w:r w:rsidRPr="002920C7">
              <w:t>6-35</w:t>
            </w:r>
          </w:p>
        </w:tc>
        <w:tc>
          <w:tcPr>
            <w:tcW w:w="2835" w:type="dxa"/>
            <w:shd w:val="clear" w:color="auto" w:fill="auto"/>
          </w:tcPr>
          <w:p w14:paraId="73A54A42" w14:textId="77777777" w:rsidR="007979DE" w:rsidRPr="002920C7" w:rsidRDefault="007979DE" w:rsidP="00696EA3">
            <w:pPr>
              <w:spacing w:line="240" w:lineRule="auto"/>
              <w:jc w:val="left"/>
              <w:rPr>
                <w:szCs w:val="18"/>
              </w:rPr>
            </w:pPr>
            <w:r w:rsidRPr="002920C7">
              <w:t xml:space="preserve">Triethylene glycol dimethyl ether </w:t>
            </w:r>
          </w:p>
        </w:tc>
        <w:tc>
          <w:tcPr>
            <w:tcW w:w="1276" w:type="dxa"/>
            <w:shd w:val="clear" w:color="auto" w:fill="auto"/>
          </w:tcPr>
          <w:p w14:paraId="271EB446" w14:textId="77777777" w:rsidR="007979DE" w:rsidRPr="002920C7" w:rsidRDefault="007979DE" w:rsidP="00696EA3">
            <w:pPr>
              <w:spacing w:line="240" w:lineRule="auto"/>
              <w:jc w:val="left"/>
              <w:rPr>
                <w:szCs w:val="18"/>
              </w:rPr>
            </w:pPr>
            <w:r w:rsidRPr="002920C7">
              <w:t>112-49-2</w:t>
            </w:r>
          </w:p>
        </w:tc>
        <w:tc>
          <w:tcPr>
            <w:tcW w:w="992" w:type="dxa"/>
            <w:shd w:val="clear" w:color="auto" w:fill="auto"/>
          </w:tcPr>
          <w:p w14:paraId="5FF6A34A" w14:textId="77777777" w:rsidR="007979DE" w:rsidRPr="002920C7" w:rsidRDefault="007979DE" w:rsidP="00696EA3">
            <w:pPr>
              <w:spacing w:line="240" w:lineRule="auto"/>
              <w:jc w:val="left"/>
              <w:rPr>
                <w:szCs w:val="18"/>
              </w:rPr>
            </w:pPr>
            <w:r w:rsidRPr="002920C7">
              <w:rPr>
                <w:b/>
              </w:rPr>
              <w:t>7</w:t>
            </w:r>
          </w:p>
        </w:tc>
        <w:tc>
          <w:tcPr>
            <w:tcW w:w="3119" w:type="dxa"/>
            <w:shd w:val="clear" w:color="auto" w:fill="auto"/>
          </w:tcPr>
          <w:p w14:paraId="13E34120" w14:textId="77777777" w:rsidR="007979DE" w:rsidRPr="002920C7" w:rsidRDefault="007979DE" w:rsidP="00696EA3">
            <w:pPr>
              <w:spacing w:line="240" w:lineRule="auto"/>
              <w:jc w:val="left"/>
              <w:rPr>
                <w:szCs w:val="18"/>
              </w:rPr>
            </w:pPr>
            <w:r w:rsidRPr="002920C7">
              <w:t>Read across of 2-methoxyethanol</w:t>
            </w:r>
          </w:p>
        </w:tc>
      </w:tr>
      <w:tr w:rsidR="007979DE" w:rsidRPr="002920C7" w14:paraId="69A93DC1" w14:textId="77777777" w:rsidTr="007F15C6">
        <w:tc>
          <w:tcPr>
            <w:tcW w:w="817" w:type="dxa"/>
            <w:shd w:val="clear" w:color="auto" w:fill="auto"/>
          </w:tcPr>
          <w:p w14:paraId="6EC78B0F" w14:textId="77777777" w:rsidR="007979DE" w:rsidRPr="002920C7" w:rsidRDefault="007979DE" w:rsidP="00696EA3">
            <w:pPr>
              <w:spacing w:line="240" w:lineRule="auto"/>
              <w:jc w:val="left"/>
              <w:rPr>
                <w:szCs w:val="18"/>
              </w:rPr>
            </w:pPr>
            <w:r w:rsidRPr="002920C7">
              <w:t>6-36</w:t>
            </w:r>
          </w:p>
        </w:tc>
        <w:tc>
          <w:tcPr>
            <w:tcW w:w="2835" w:type="dxa"/>
            <w:shd w:val="clear" w:color="auto" w:fill="auto"/>
          </w:tcPr>
          <w:p w14:paraId="782EBEF3" w14:textId="77777777" w:rsidR="007979DE" w:rsidRPr="002920C7" w:rsidRDefault="007979DE" w:rsidP="00696EA3">
            <w:pPr>
              <w:spacing w:line="240" w:lineRule="auto"/>
              <w:jc w:val="left"/>
              <w:rPr>
                <w:szCs w:val="18"/>
              </w:rPr>
            </w:pPr>
            <w:r w:rsidRPr="002920C7">
              <w:t xml:space="preserve">1,2-propylene glycol dimethyl ether </w:t>
            </w:r>
          </w:p>
        </w:tc>
        <w:tc>
          <w:tcPr>
            <w:tcW w:w="1276" w:type="dxa"/>
            <w:shd w:val="clear" w:color="auto" w:fill="auto"/>
          </w:tcPr>
          <w:p w14:paraId="34605DE6" w14:textId="77777777" w:rsidR="007979DE" w:rsidRPr="002920C7" w:rsidRDefault="007979DE" w:rsidP="00696EA3">
            <w:pPr>
              <w:spacing w:line="240" w:lineRule="auto"/>
              <w:jc w:val="left"/>
              <w:rPr>
                <w:szCs w:val="18"/>
              </w:rPr>
            </w:pPr>
            <w:r w:rsidRPr="002920C7">
              <w:t>7778-85-0</w:t>
            </w:r>
          </w:p>
        </w:tc>
        <w:tc>
          <w:tcPr>
            <w:tcW w:w="992" w:type="dxa"/>
            <w:shd w:val="clear" w:color="auto" w:fill="auto"/>
          </w:tcPr>
          <w:p w14:paraId="6FFF1080" w14:textId="77777777" w:rsidR="007979DE" w:rsidRPr="002920C7" w:rsidRDefault="007979DE" w:rsidP="00696EA3">
            <w:pPr>
              <w:spacing w:line="240" w:lineRule="auto"/>
              <w:jc w:val="left"/>
              <w:rPr>
                <w:szCs w:val="18"/>
              </w:rPr>
            </w:pPr>
            <w:r w:rsidRPr="002920C7">
              <w:rPr>
                <w:b/>
              </w:rPr>
              <w:t>25</w:t>
            </w:r>
          </w:p>
        </w:tc>
        <w:tc>
          <w:tcPr>
            <w:tcW w:w="3119" w:type="dxa"/>
            <w:shd w:val="clear" w:color="auto" w:fill="auto"/>
          </w:tcPr>
          <w:p w14:paraId="2728F770" w14:textId="43E4E340" w:rsidR="007979DE" w:rsidRPr="002920C7" w:rsidRDefault="007979DE" w:rsidP="00696EA3">
            <w:pPr>
              <w:spacing w:line="240" w:lineRule="auto"/>
              <w:jc w:val="left"/>
              <w:rPr>
                <w:szCs w:val="18"/>
              </w:rPr>
            </w:pPr>
            <w:r w:rsidRPr="002920C7">
              <w:t xml:space="preserve">Read across of 2-methoxy-1-propanol </w:t>
            </w:r>
          </w:p>
        </w:tc>
      </w:tr>
      <w:tr w:rsidR="007979DE" w:rsidRPr="002920C7" w14:paraId="593B1B28" w14:textId="77777777" w:rsidTr="007F15C6">
        <w:tc>
          <w:tcPr>
            <w:tcW w:w="817" w:type="dxa"/>
            <w:shd w:val="clear" w:color="auto" w:fill="auto"/>
          </w:tcPr>
          <w:p w14:paraId="1CB30C8D" w14:textId="77777777" w:rsidR="007979DE" w:rsidRPr="002920C7" w:rsidRDefault="007979DE" w:rsidP="00696EA3">
            <w:pPr>
              <w:spacing w:line="240" w:lineRule="auto"/>
              <w:jc w:val="left"/>
              <w:rPr>
                <w:szCs w:val="18"/>
              </w:rPr>
            </w:pPr>
            <w:r w:rsidRPr="002920C7">
              <w:t>6-37</w:t>
            </w:r>
          </w:p>
        </w:tc>
        <w:tc>
          <w:tcPr>
            <w:tcW w:w="2835" w:type="dxa"/>
            <w:shd w:val="clear" w:color="auto" w:fill="auto"/>
          </w:tcPr>
          <w:p w14:paraId="1BF5453B" w14:textId="77777777" w:rsidR="007979DE" w:rsidRPr="002920C7" w:rsidRDefault="007979DE" w:rsidP="00696EA3">
            <w:pPr>
              <w:spacing w:line="240" w:lineRule="auto"/>
              <w:jc w:val="left"/>
              <w:rPr>
                <w:szCs w:val="18"/>
              </w:rPr>
            </w:pPr>
            <w:r w:rsidRPr="002920C7">
              <w:t>2,2,4-trimethyl-1,3-pentanediol diisobutyrate</w:t>
            </w:r>
          </w:p>
        </w:tc>
        <w:tc>
          <w:tcPr>
            <w:tcW w:w="1276" w:type="dxa"/>
            <w:shd w:val="clear" w:color="auto" w:fill="auto"/>
          </w:tcPr>
          <w:p w14:paraId="2A364676" w14:textId="77777777" w:rsidR="007979DE" w:rsidRPr="002920C7" w:rsidRDefault="007979DE" w:rsidP="00696EA3">
            <w:pPr>
              <w:spacing w:line="240" w:lineRule="auto"/>
              <w:jc w:val="left"/>
              <w:rPr>
                <w:szCs w:val="18"/>
              </w:rPr>
            </w:pPr>
            <w:r w:rsidRPr="002920C7">
              <w:t>6846-50-0</w:t>
            </w:r>
          </w:p>
        </w:tc>
        <w:tc>
          <w:tcPr>
            <w:tcW w:w="992" w:type="dxa"/>
            <w:shd w:val="clear" w:color="auto" w:fill="auto"/>
          </w:tcPr>
          <w:p w14:paraId="7F39DEA7" w14:textId="77777777" w:rsidR="007979DE" w:rsidRPr="002920C7" w:rsidRDefault="007979DE" w:rsidP="00696EA3">
            <w:pPr>
              <w:spacing w:line="240" w:lineRule="auto"/>
              <w:jc w:val="left"/>
              <w:rPr>
                <w:szCs w:val="18"/>
              </w:rPr>
            </w:pPr>
            <w:r w:rsidRPr="002920C7">
              <w:rPr>
                <w:b/>
              </w:rPr>
              <w:t>450</w:t>
            </w:r>
          </w:p>
        </w:tc>
        <w:tc>
          <w:tcPr>
            <w:tcW w:w="3119" w:type="dxa"/>
            <w:shd w:val="clear" w:color="auto" w:fill="auto"/>
          </w:tcPr>
          <w:p w14:paraId="6A1F98F0" w14:textId="77777777" w:rsidR="007979DE" w:rsidRPr="002920C7" w:rsidRDefault="007979DE" w:rsidP="00696EA3">
            <w:pPr>
              <w:spacing w:line="240" w:lineRule="auto"/>
              <w:jc w:val="left"/>
              <w:rPr>
                <w:szCs w:val="18"/>
              </w:rPr>
            </w:pPr>
            <w:r w:rsidRPr="002920C7">
              <w:t>Adoption of EU LCI value</w:t>
            </w:r>
          </w:p>
        </w:tc>
      </w:tr>
      <w:tr w:rsidR="007979DE" w:rsidRPr="002920C7" w14:paraId="782D3F4E" w14:textId="77777777" w:rsidTr="007F15C6">
        <w:tc>
          <w:tcPr>
            <w:tcW w:w="817" w:type="dxa"/>
            <w:shd w:val="clear" w:color="auto" w:fill="auto"/>
          </w:tcPr>
          <w:p w14:paraId="4B8DC3EB" w14:textId="77777777" w:rsidR="007979DE" w:rsidRPr="002920C7" w:rsidRDefault="007979DE" w:rsidP="00696EA3">
            <w:pPr>
              <w:spacing w:line="240" w:lineRule="auto"/>
              <w:jc w:val="left"/>
              <w:rPr>
                <w:szCs w:val="18"/>
              </w:rPr>
            </w:pPr>
            <w:r w:rsidRPr="002920C7">
              <w:t>6-38</w:t>
            </w:r>
          </w:p>
        </w:tc>
        <w:tc>
          <w:tcPr>
            <w:tcW w:w="2835" w:type="dxa"/>
            <w:shd w:val="clear" w:color="auto" w:fill="auto"/>
          </w:tcPr>
          <w:p w14:paraId="18A1E7EA" w14:textId="77777777" w:rsidR="007979DE" w:rsidRPr="002920C7" w:rsidRDefault="007979DE" w:rsidP="00696EA3">
            <w:pPr>
              <w:spacing w:line="240" w:lineRule="auto"/>
              <w:jc w:val="left"/>
              <w:rPr>
                <w:szCs w:val="18"/>
              </w:rPr>
            </w:pPr>
            <w:r w:rsidRPr="002920C7">
              <w:t xml:space="preserve">Ethyldiglycol </w:t>
            </w:r>
          </w:p>
        </w:tc>
        <w:tc>
          <w:tcPr>
            <w:tcW w:w="1276" w:type="dxa"/>
            <w:shd w:val="clear" w:color="auto" w:fill="auto"/>
          </w:tcPr>
          <w:p w14:paraId="164AB1CF" w14:textId="77777777" w:rsidR="007979DE" w:rsidRPr="002920C7" w:rsidRDefault="007979DE" w:rsidP="00696EA3">
            <w:pPr>
              <w:spacing w:line="240" w:lineRule="auto"/>
              <w:jc w:val="left"/>
              <w:rPr>
                <w:szCs w:val="18"/>
              </w:rPr>
            </w:pPr>
            <w:r w:rsidRPr="002920C7">
              <w:t>111-90-0</w:t>
            </w:r>
          </w:p>
        </w:tc>
        <w:tc>
          <w:tcPr>
            <w:tcW w:w="992" w:type="dxa"/>
            <w:shd w:val="clear" w:color="auto" w:fill="auto"/>
          </w:tcPr>
          <w:p w14:paraId="4A9415B6" w14:textId="77777777" w:rsidR="007979DE" w:rsidRPr="002920C7" w:rsidRDefault="007979DE" w:rsidP="00696EA3">
            <w:pPr>
              <w:spacing w:line="240" w:lineRule="auto"/>
              <w:jc w:val="left"/>
              <w:rPr>
                <w:szCs w:val="18"/>
              </w:rPr>
            </w:pPr>
            <w:r w:rsidRPr="002920C7">
              <w:rPr>
                <w:b/>
              </w:rPr>
              <w:t>350</w:t>
            </w:r>
          </w:p>
        </w:tc>
        <w:tc>
          <w:tcPr>
            <w:tcW w:w="3119" w:type="dxa"/>
            <w:shd w:val="clear" w:color="auto" w:fill="auto"/>
          </w:tcPr>
          <w:p w14:paraId="2E11B3D8" w14:textId="77777777" w:rsidR="007979DE" w:rsidRPr="002920C7" w:rsidRDefault="007979DE" w:rsidP="00696EA3">
            <w:pPr>
              <w:spacing w:line="240" w:lineRule="auto"/>
              <w:jc w:val="left"/>
              <w:rPr>
                <w:szCs w:val="18"/>
              </w:rPr>
            </w:pPr>
            <w:r w:rsidRPr="002920C7">
              <w:t>Adoption of EU LCI value</w:t>
            </w:r>
          </w:p>
        </w:tc>
      </w:tr>
      <w:tr w:rsidR="007979DE" w:rsidRPr="002920C7" w14:paraId="144765E7" w14:textId="77777777" w:rsidTr="007F15C6">
        <w:tc>
          <w:tcPr>
            <w:tcW w:w="817" w:type="dxa"/>
            <w:shd w:val="clear" w:color="auto" w:fill="auto"/>
          </w:tcPr>
          <w:p w14:paraId="7AE28B5E" w14:textId="77777777" w:rsidR="007979DE" w:rsidRPr="002920C7" w:rsidRDefault="007979DE" w:rsidP="00696EA3">
            <w:pPr>
              <w:spacing w:line="240" w:lineRule="auto"/>
              <w:jc w:val="left"/>
              <w:rPr>
                <w:szCs w:val="18"/>
              </w:rPr>
            </w:pPr>
            <w:r w:rsidRPr="002920C7">
              <w:t>6-39</w:t>
            </w:r>
          </w:p>
        </w:tc>
        <w:tc>
          <w:tcPr>
            <w:tcW w:w="2835" w:type="dxa"/>
            <w:shd w:val="clear" w:color="auto" w:fill="auto"/>
          </w:tcPr>
          <w:p w14:paraId="6009950D" w14:textId="77777777" w:rsidR="007979DE" w:rsidRPr="002920C7" w:rsidRDefault="007979DE" w:rsidP="00696EA3">
            <w:pPr>
              <w:spacing w:line="240" w:lineRule="auto"/>
              <w:jc w:val="left"/>
              <w:rPr>
                <w:szCs w:val="18"/>
                <w:lang w:val="it-IT"/>
              </w:rPr>
            </w:pPr>
            <w:r w:rsidRPr="002920C7">
              <w:rPr>
                <w:lang w:val="it-IT"/>
              </w:rPr>
              <w:t xml:space="preserve">Di(propylene glycol) methyl ether </w:t>
            </w:r>
          </w:p>
        </w:tc>
        <w:tc>
          <w:tcPr>
            <w:tcW w:w="1276" w:type="dxa"/>
            <w:shd w:val="clear" w:color="auto" w:fill="auto"/>
          </w:tcPr>
          <w:p w14:paraId="72C23D4B" w14:textId="77777777" w:rsidR="00C92C4E" w:rsidRPr="002920C7" w:rsidRDefault="007979DE" w:rsidP="00696EA3">
            <w:pPr>
              <w:spacing w:line="240" w:lineRule="auto"/>
              <w:jc w:val="left"/>
              <w:rPr>
                <w:szCs w:val="18"/>
              </w:rPr>
            </w:pPr>
            <w:r w:rsidRPr="002920C7">
              <w:t xml:space="preserve">63019-84-1 </w:t>
            </w:r>
          </w:p>
          <w:p w14:paraId="0E8B324A" w14:textId="77777777" w:rsidR="00C92C4E" w:rsidRPr="002920C7" w:rsidRDefault="007979DE" w:rsidP="00696EA3">
            <w:pPr>
              <w:spacing w:line="240" w:lineRule="auto"/>
              <w:jc w:val="left"/>
              <w:rPr>
                <w:szCs w:val="18"/>
              </w:rPr>
            </w:pPr>
            <w:r w:rsidRPr="002920C7">
              <w:t xml:space="preserve">89399-28-0 </w:t>
            </w:r>
          </w:p>
          <w:p w14:paraId="6AA7EFF5" w14:textId="0D14F749" w:rsidR="007979DE" w:rsidRPr="002920C7" w:rsidRDefault="007979DE" w:rsidP="00696EA3">
            <w:pPr>
              <w:spacing w:line="240" w:lineRule="auto"/>
              <w:jc w:val="left"/>
              <w:rPr>
                <w:szCs w:val="18"/>
              </w:rPr>
            </w:pPr>
            <w:r w:rsidRPr="002920C7">
              <w:t>111109-77-4</w:t>
            </w:r>
          </w:p>
        </w:tc>
        <w:tc>
          <w:tcPr>
            <w:tcW w:w="992" w:type="dxa"/>
            <w:shd w:val="clear" w:color="auto" w:fill="auto"/>
          </w:tcPr>
          <w:p w14:paraId="47AD7AD9" w14:textId="77777777" w:rsidR="007979DE" w:rsidRPr="002920C7" w:rsidRDefault="007979DE" w:rsidP="00696EA3">
            <w:pPr>
              <w:spacing w:line="240" w:lineRule="auto"/>
              <w:jc w:val="left"/>
              <w:rPr>
                <w:szCs w:val="18"/>
              </w:rPr>
            </w:pPr>
            <w:r w:rsidRPr="002920C7">
              <w:rPr>
                <w:b/>
              </w:rPr>
              <w:t>1300</w:t>
            </w:r>
          </w:p>
        </w:tc>
        <w:tc>
          <w:tcPr>
            <w:tcW w:w="3119" w:type="dxa"/>
            <w:shd w:val="clear" w:color="auto" w:fill="auto"/>
          </w:tcPr>
          <w:p w14:paraId="654E9F70" w14:textId="77777777" w:rsidR="007979DE" w:rsidRPr="002920C7" w:rsidRDefault="007979DE" w:rsidP="00696EA3">
            <w:pPr>
              <w:spacing w:line="240" w:lineRule="auto"/>
              <w:jc w:val="left"/>
              <w:rPr>
                <w:szCs w:val="18"/>
              </w:rPr>
            </w:pPr>
            <w:r w:rsidRPr="002920C7">
              <w:t>Adoption of EU LCI value</w:t>
            </w:r>
          </w:p>
        </w:tc>
      </w:tr>
      <w:tr w:rsidR="007979DE" w:rsidRPr="002920C7" w14:paraId="6746DB7F" w14:textId="77777777" w:rsidTr="007F15C6">
        <w:tc>
          <w:tcPr>
            <w:tcW w:w="817" w:type="dxa"/>
            <w:shd w:val="clear" w:color="auto" w:fill="auto"/>
          </w:tcPr>
          <w:p w14:paraId="121D1D12" w14:textId="77777777" w:rsidR="007979DE" w:rsidRPr="002920C7" w:rsidRDefault="007979DE" w:rsidP="00696EA3">
            <w:pPr>
              <w:spacing w:line="240" w:lineRule="auto"/>
              <w:jc w:val="left"/>
              <w:rPr>
                <w:szCs w:val="18"/>
              </w:rPr>
            </w:pPr>
            <w:r w:rsidRPr="002920C7">
              <w:t>6-40*</w:t>
            </w:r>
          </w:p>
        </w:tc>
        <w:tc>
          <w:tcPr>
            <w:tcW w:w="2835" w:type="dxa"/>
            <w:shd w:val="clear" w:color="auto" w:fill="auto"/>
          </w:tcPr>
          <w:p w14:paraId="01F10054" w14:textId="77777777" w:rsidR="007979DE" w:rsidRPr="002920C7" w:rsidRDefault="007979DE" w:rsidP="00696EA3">
            <w:pPr>
              <w:spacing w:line="240" w:lineRule="auto"/>
              <w:jc w:val="left"/>
              <w:rPr>
                <w:szCs w:val="18"/>
              </w:rPr>
            </w:pPr>
            <w:r w:rsidRPr="002920C7">
              <w:t>Propylene carbonate</w:t>
            </w:r>
          </w:p>
        </w:tc>
        <w:tc>
          <w:tcPr>
            <w:tcW w:w="1276" w:type="dxa"/>
            <w:shd w:val="clear" w:color="auto" w:fill="auto"/>
          </w:tcPr>
          <w:p w14:paraId="15A64041" w14:textId="77777777" w:rsidR="007979DE" w:rsidRPr="002920C7" w:rsidRDefault="007979DE" w:rsidP="00696EA3">
            <w:pPr>
              <w:spacing w:line="240" w:lineRule="auto"/>
              <w:jc w:val="left"/>
              <w:rPr>
                <w:szCs w:val="18"/>
              </w:rPr>
            </w:pPr>
            <w:r w:rsidRPr="002920C7">
              <w:t>108-32-7</w:t>
            </w:r>
          </w:p>
        </w:tc>
        <w:tc>
          <w:tcPr>
            <w:tcW w:w="992" w:type="dxa"/>
            <w:shd w:val="clear" w:color="auto" w:fill="auto"/>
          </w:tcPr>
          <w:p w14:paraId="25FBB7C3" w14:textId="77777777" w:rsidR="007979DE" w:rsidRPr="002920C7" w:rsidRDefault="007979DE" w:rsidP="00696EA3">
            <w:pPr>
              <w:spacing w:line="240" w:lineRule="auto"/>
              <w:jc w:val="left"/>
              <w:rPr>
                <w:b/>
                <w:bCs/>
                <w:szCs w:val="18"/>
              </w:rPr>
            </w:pPr>
            <w:r w:rsidRPr="002920C7">
              <w:rPr>
                <w:b/>
              </w:rPr>
              <w:t>1000</w:t>
            </w:r>
          </w:p>
        </w:tc>
        <w:tc>
          <w:tcPr>
            <w:tcW w:w="3119" w:type="dxa"/>
            <w:shd w:val="clear" w:color="auto" w:fill="auto"/>
          </w:tcPr>
          <w:p w14:paraId="44C57C85" w14:textId="77777777" w:rsidR="007979DE" w:rsidRPr="002920C7" w:rsidRDefault="007979DE" w:rsidP="00696EA3">
            <w:pPr>
              <w:spacing w:line="240" w:lineRule="auto"/>
              <w:jc w:val="left"/>
              <w:rPr>
                <w:szCs w:val="18"/>
              </w:rPr>
            </w:pPr>
            <w:r w:rsidRPr="002920C7">
              <w:t>Individual substance analysis</w:t>
            </w:r>
          </w:p>
        </w:tc>
      </w:tr>
      <w:tr w:rsidR="007979DE" w:rsidRPr="002920C7" w14:paraId="6CD0BF8E" w14:textId="77777777" w:rsidTr="007F15C6">
        <w:tc>
          <w:tcPr>
            <w:tcW w:w="817" w:type="dxa"/>
            <w:shd w:val="clear" w:color="auto" w:fill="auto"/>
          </w:tcPr>
          <w:p w14:paraId="245F8788" w14:textId="77777777" w:rsidR="007979DE" w:rsidRPr="002920C7" w:rsidRDefault="007979DE" w:rsidP="00696EA3">
            <w:pPr>
              <w:spacing w:line="240" w:lineRule="auto"/>
              <w:jc w:val="left"/>
              <w:rPr>
                <w:szCs w:val="18"/>
              </w:rPr>
            </w:pPr>
            <w:r w:rsidRPr="002920C7">
              <w:t>6-41*</w:t>
            </w:r>
          </w:p>
        </w:tc>
        <w:tc>
          <w:tcPr>
            <w:tcW w:w="2835" w:type="dxa"/>
            <w:shd w:val="clear" w:color="auto" w:fill="auto"/>
          </w:tcPr>
          <w:p w14:paraId="7FDF3190" w14:textId="77777777" w:rsidR="007979DE" w:rsidRPr="002920C7" w:rsidRDefault="007979DE" w:rsidP="00696EA3">
            <w:pPr>
              <w:spacing w:line="240" w:lineRule="auto"/>
              <w:jc w:val="left"/>
              <w:rPr>
                <w:szCs w:val="18"/>
              </w:rPr>
            </w:pPr>
            <w:r w:rsidRPr="002920C7">
              <w:t xml:space="preserve">Hexylene glycol </w:t>
            </w:r>
          </w:p>
          <w:p w14:paraId="307D5441" w14:textId="77777777" w:rsidR="007979DE" w:rsidRPr="002920C7" w:rsidRDefault="007979DE" w:rsidP="00696EA3">
            <w:pPr>
              <w:spacing w:line="240" w:lineRule="auto"/>
              <w:jc w:val="left"/>
              <w:rPr>
                <w:szCs w:val="18"/>
              </w:rPr>
            </w:pPr>
            <w:r w:rsidRPr="002920C7">
              <w:t>(2-methyl-2, 4-pentanediol)</w:t>
            </w:r>
          </w:p>
        </w:tc>
        <w:tc>
          <w:tcPr>
            <w:tcW w:w="1276" w:type="dxa"/>
            <w:shd w:val="clear" w:color="auto" w:fill="auto"/>
          </w:tcPr>
          <w:p w14:paraId="53160DAA" w14:textId="77777777" w:rsidR="007979DE" w:rsidRPr="002920C7" w:rsidRDefault="007979DE" w:rsidP="00696EA3">
            <w:pPr>
              <w:spacing w:line="240" w:lineRule="auto"/>
              <w:jc w:val="left"/>
              <w:rPr>
                <w:szCs w:val="18"/>
              </w:rPr>
            </w:pPr>
            <w:r w:rsidRPr="002920C7">
              <w:t>107-41-5</w:t>
            </w:r>
          </w:p>
        </w:tc>
        <w:tc>
          <w:tcPr>
            <w:tcW w:w="992" w:type="dxa"/>
            <w:shd w:val="clear" w:color="auto" w:fill="auto"/>
          </w:tcPr>
          <w:p w14:paraId="10171A9D" w14:textId="77777777" w:rsidR="007979DE" w:rsidRPr="002920C7" w:rsidDel="00730A37" w:rsidRDefault="007979DE" w:rsidP="00696EA3">
            <w:pPr>
              <w:spacing w:line="240" w:lineRule="auto"/>
              <w:jc w:val="left"/>
              <w:rPr>
                <w:b/>
                <w:bCs/>
                <w:szCs w:val="18"/>
              </w:rPr>
            </w:pPr>
            <w:r w:rsidRPr="002920C7">
              <w:rPr>
                <w:b/>
              </w:rPr>
              <w:t>3500</w:t>
            </w:r>
          </w:p>
        </w:tc>
        <w:tc>
          <w:tcPr>
            <w:tcW w:w="3119" w:type="dxa"/>
            <w:shd w:val="clear" w:color="auto" w:fill="auto"/>
          </w:tcPr>
          <w:p w14:paraId="6164A311" w14:textId="77777777" w:rsidR="007979DE" w:rsidRPr="002920C7" w:rsidRDefault="007979DE" w:rsidP="00696EA3">
            <w:pPr>
              <w:spacing w:line="240" w:lineRule="auto"/>
              <w:jc w:val="left"/>
              <w:rPr>
                <w:szCs w:val="18"/>
              </w:rPr>
            </w:pPr>
            <w:r w:rsidRPr="002920C7">
              <w:t>Adoption of EU LCI value</w:t>
            </w:r>
          </w:p>
        </w:tc>
      </w:tr>
      <w:tr w:rsidR="007979DE" w:rsidRPr="002920C7" w14:paraId="39DB5C15" w14:textId="77777777" w:rsidTr="007F15C6">
        <w:tc>
          <w:tcPr>
            <w:tcW w:w="817" w:type="dxa"/>
            <w:shd w:val="clear" w:color="auto" w:fill="auto"/>
          </w:tcPr>
          <w:p w14:paraId="1F519882" w14:textId="77777777" w:rsidR="007979DE" w:rsidRPr="002920C7" w:rsidRDefault="007979DE" w:rsidP="00696EA3">
            <w:pPr>
              <w:spacing w:line="240" w:lineRule="auto"/>
              <w:jc w:val="left"/>
              <w:rPr>
                <w:szCs w:val="18"/>
              </w:rPr>
            </w:pPr>
            <w:r w:rsidRPr="002920C7">
              <w:t>6-42</w:t>
            </w:r>
          </w:p>
        </w:tc>
        <w:tc>
          <w:tcPr>
            <w:tcW w:w="2835" w:type="dxa"/>
            <w:shd w:val="clear" w:color="auto" w:fill="auto"/>
          </w:tcPr>
          <w:p w14:paraId="185478B0" w14:textId="77777777" w:rsidR="007979DE" w:rsidRPr="002920C7" w:rsidRDefault="007979DE" w:rsidP="00696EA3">
            <w:pPr>
              <w:spacing w:line="240" w:lineRule="auto"/>
              <w:jc w:val="left"/>
              <w:rPr>
                <w:szCs w:val="18"/>
              </w:rPr>
            </w:pPr>
            <w:r w:rsidRPr="002920C7">
              <w:t>3-Methoxy-1-butanol</w:t>
            </w:r>
          </w:p>
        </w:tc>
        <w:tc>
          <w:tcPr>
            <w:tcW w:w="1276" w:type="dxa"/>
            <w:shd w:val="clear" w:color="auto" w:fill="auto"/>
          </w:tcPr>
          <w:p w14:paraId="7BA6BA05" w14:textId="77777777" w:rsidR="007979DE" w:rsidRPr="002920C7" w:rsidRDefault="007979DE" w:rsidP="00696EA3">
            <w:pPr>
              <w:spacing w:line="240" w:lineRule="auto"/>
              <w:jc w:val="left"/>
              <w:rPr>
                <w:szCs w:val="18"/>
              </w:rPr>
            </w:pPr>
            <w:r w:rsidRPr="002920C7">
              <w:t>2517-43-3</w:t>
            </w:r>
          </w:p>
        </w:tc>
        <w:tc>
          <w:tcPr>
            <w:tcW w:w="992" w:type="dxa"/>
            <w:shd w:val="clear" w:color="auto" w:fill="auto"/>
          </w:tcPr>
          <w:p w14:paraId="463B59F6" w14:textId="77777777" w:rsidR="007979DE" w:rsidRPr="002920C7" w:rsidRDefault="007979DE" w:rsidP="00696EA3">
            <w:pPr>
              <w:spacing w:line="240" w:lineRule="auto"/>
              <w:jc w:val="left"/>
              <w:rPr>
                <w:b/>
                <w:bCs/>
                <w:szCs w:val="18"/>
              </w:rPr>
            </w:pPr>
            <w:r w:rsidRPr="002920C7">
              <w:rPr>
                <w:b/>
              </w:rPr>
              <w:t>500</w:t>
            </w:r>
          </w:p>
        </w:tc>
        <w:tc>
          <w:tcPr>
            <w:tcW w:w="3119" w:type="dxa"/>
            <w:shd w:val="clear" w:color="auto" w:fill="auto"/>
          </w:tcPr>
          <w:p w14:paraId="6DF70DDA" w14:textId="77777777" w:rsidR="007979DE" w:rsidRPr="002920C7" w:rsidRDefault="007979DE" w:rsidP="00696EA3">
            <w:pPr>
              <w:spacing w:line="240" w:lineRule="auto"/>
              <w:jc w:val="left"/>
              <w:rPr>
                <w:szCs w:val="18"/>
              </w:rPr>
            </w:pPr>
            <w:r w:rsidRPr="002920C7">
              <w:t>Individual substance analysis</w:t>
            </w:r>
          </w:p>
        </w:tc>
      </w:tr>
      <w:tr w:rsidR="007979DE" w:rsidRPr="002920C7" w14:paraId="26D16510" w14:textId="77777777" w:rsidTr="007F15C6">
        <w:tc>
          <w:tcPr>
            <w:tcW w:w="817" w:type="dxa"/>
            <w:shd w:val="clear" w:color="auto" w:fill="auto"/>
          </w:tcPr>
          <w:p w14:paraId="2F685D15" w14:textId="77777777" w:rsidR="007979DE" w:rsidRPr="002920C7" w:rsidRDefault="007979DE" w:rsidP="00696EA3">
            <w:pPr>
              <w:spacing w:line="240" w:lineRule="auto"/>
              <w:jc w:val="left"/>
              <w:rPr>
                <w:szCs w:val="18"/>
              </w:rPr>
            </w:pPr>
            <w:r w:rsidRPr="002920C7">
              <w:t>6-43</w:t>
            </w:r>
          </w:p>
        </w:tc>
        <w:tc>
          <w:tcPr>
            <w:tcW w:w="2835" w:type="dxa"/>
            <w:shd w:val="clear" w:color="auto" w:fill="auto"/>
          </w:tcPr>
          <w:p w14:paraId="51C7C518" w14:textId="77777777" w:rsidR="007979DE" w:rsidRPr="002920C7" w:rsidRDefault="007979DE" w:rsidP="00696EA3">
            <w:pPr>
              <w:spacing w:line="240" w:lineRule="auto"/>
              <w:jc w:val="left"/>
              <w:rPr>
                <w:szCs w:val="18"/>
              </w:rPr>
            </w:pPr>
            <w:r w:rsidRPr="002920C7">
              <w:t>1,2-propylene glycol n-propyl ether</w:t>
            </w:r>
          </w:p>
        </w:tc>
        <w:tc>
          <w:tcPr>
            <w:tcW w:w="1276" w:type="dxa"/>
            <w:shd w:val="clear" w:color="auto" w:fill="auto"/>
          </w:tcPr>
          <w:p w14:paraId="75E60B37" w14:textId="77777777" w:rsidR="00F46F82" w:rsidRPr="002920C7" w:rsidRDefault="007979DE" w:rsidP="00696EA3">
            <w:pPr>
              <w:spacing w:line="240" w:lineRule="auto"/>
              <w:jc w:val="left"/>
              <w:rPr>
                <w:iCs/>
                <w:szCs w:val="18"/>
              </w:rPr>
            </w:pPr>
            <w:r w:rsidRPr="002920C7">
              <w:t>1569-01-3</w:t>
            </w:r>
          </w:p>
          <w:p w14:paraId="77E11B15" w14:textId="3483B3FE" w:rsidR="007979DE" w:rsidRPr="002920C7" w:rsidRDefault="007979DE" w:rsidP="00696EA3">
            <w:pPr>
              <w:spacing w:line="240" w:lineRule="auto"/>
              <w:jc w:val="left"/>
              <w:rPr>
                <w:szCs w:val="18"/>
              </w:rPr>
            </w:pPr>
            <w:r w:rsidRPr="002920C7">
              <w:t>30136-13-1</w:t>
            </w:r>
          </w:p>
        </w:tc>
        <w:tc>
          <w:tcPr>
            <w:tcW w:w="992" w:type="dxa"/>
            <w:shd w:val="clear" w:color="auto" w:fill="auto"/>
          </w:tcPr>
          <w:p w14:paraId="11D8EE04" w14:textId="77777777" w:rsidR="007979DE" w:rsidRPr="002920C7" w:rsidRDefault="007979DE" w:rsidP="00696EA3">
            <w:pPr>
              <w:spacing w:line="240" w:lineRule="auto"/>
              <w:jc w:val="left"/>
              <w:rPr>
                <w:b/>
                <w:bCs/>
                <w:szCs w:val="18"/>
              </w:rPr>
            </w:pPr>
            <w:r w:rsidRPr="002920C7">
              <w:rPr>
                <w:b/>
              </w:rPr>
              <w:t>1400</w:t>
            </w:r>
          </w:p>
        </w:tc>
        <w:tc>
          <w:tcPr>
            <w:tcW w:w="3119" w:type="dxa"/>
            <w:shd w:val="clear" w:color="auto" w:fill="auto"/>
          </w:tcPr>
          <w:p w14:paraId="4A2FCCD2" w14:textId="77777777" w:rsidR="007979DE" w:rsidRPr="002920C7" w:rsidRDefault="007979DE" w:rsidP="00696EA3">
            <w:pPr>
              <w:spacing w:line="240" w:lineRule="auto"/>
              <w:jc w:val="left"/>
              <w:rPr>
                <w:szCs w:val="18"/>
              </w:rPr>
            </w:pPr>
            <w:r w:rsidRPr="002920C7">
              <w:t>Individual substance analysis</w:t>
            </w:r>
          </w:p>
        </w:tc>
      </w:tr>
      <w:tr w:rsidR="007979DE" w:rsidRPr="002920C7" w14:paraId="761D8684" w14:textId="77777777" w:rsidTr="007F15C6">
        <w:tc>
          <w:tcPr>
            <w:tcW w:w="817" w:type="dxa"/>
            <w:shd w:val="clear" w:color="auto" w:fill="auto"/>
          </w:tcPr>
          <w:p w14:paraId="4A1EE94F" w14:textId="77777777" w:rsidR="007979DE" w:rsidRPr="002920C7" w:rsidRDefault="007979DE" w:rsidP="00696EA3">
            <w:pPr>
              <w:spacing w:line="240" w:lineRule="auto"/>
              <w:jc w:val="left"/>
              <w:rPr>
                <w:szCs w:val="18"/>
              </w:rPr>
            </w:pPr>
            <w:r w:rsidRPr="002920C7">
              <w:t>6-44</w:t>
            </w:r>
          </w:p>
        </w:tc>
        <w:tc>
          <w:tcPr>
            <w:tcW w:w="2835" w:type="dxa"/>
            <w:shd w:val="clear" w:color="auto" w:fill="auto"/>
          </w:tcPr>
          <w:p w14:paraId="1EE95504" w14:textId="77777777" w:rsidR="007979DE" w:rsidRPr="002920C7" w:rsidRDefault="007979DE" w:rsidP="00696EA3">
            <w:pPr>
              <w:spacing w:line="240" w:lineRule="auto"/>
              <w:jc w:val="left"/>
              <w:rPr>
                <w:szCs w:val="18"/>
              </w:rPr>
            </w:pPr>
            <w:r w:rsidRPr="002920C7">
              <w:t>1,2-propylene glycol n-butyl ether</w:t>
            </w:r>
          </w:p>
        </w:tc>
        <w:tc>
          <w:tcPr>
            <w:tcW w:w="1276" w:type="dxa"/>
            <w:shd w:val="clear" w:color="auto" w:fill="auto"/>
          </w:tcPr>
          <w:p w14:paraId="3B9CF370" w14:textId="77777777" w:rsidR="00F46F82" w:rsidRPr="002920C7" w:rsidRDefault="007979DE" w:rsidP="00696EA3">
            <w:pPr>
              <w:spacing w:line="240" w:lineRule="auto"/>
              <w:jc w:val="left"/>
              <w:rPr>
                <w:iCs/>
                <w:szCs w:val="18"/>
              </w:rPr>
            </w:pPr>
            <w:r w:rsidRPr="002920C7">
              <w:t>5131-66-8</w:t>
            </w:r>
          </w:p>
          <w:p w14:paraId="19C14F74" w14:textId="77777777" w:rsidR="00F46F82" w:rsidRPr="002920C7" w:rsidRDefault="007979DE" w:rsidP="00696EA3">
            <w:pPr>
              <w:spacing w:line="240" w:lineRule="auto"/>
              <w:jc w:val="left"/>
              <w:rPr>
                <w:iCs/>
                <w:szCs w:val="18"/>
              </w:rPr>
            </w:pPr>
            <w:r w:rsidRPr="002920C7">
              <w:t>29387-86-8</w:t>
            </w:r>
          </w:p>
          <w:p w14:paraId="49A268DE" w14:textId="77777777" w:rsidR="00F46F82" w:rsidRPr="002920C7" w:rsidRDefault="007979DE" w:rsidP="00696EA3">
            <w:pPr>
              <w:spacing w:line="240" w:lineRule="auto"/>
              <w:jc w:val="left"/>
              <w:rPr>
                <w:iCs/>
                <w:szCs w:val="18"/>
              </w:rPr>
            </w:pPr>
            <w:r w:rsidRPr="002920C7">
              <w:t>15821-83-7</w:t>
            </w:r>
          </w:p>
          <w:p w14:paraId="786F41B5" w14:textId="2083B366" w:rsidR="007979DE" w:rsidRPr="002920C7" w:rsidRDefault="007979DE" w:rsidP="00696EA3">
            <w:pPr>
              <w:spacing w:line="240" w:lineRule="auto"/>
              <w:jc w:val="left"/>
              <w:rPr>
                <w:szCs w:val="18"/>
              </w:rPr>
            </w:pPr>
            <w:r w:rsidRPr="002920C7">
              <w:t>63716-40-5</w:t>
            </w:r>
          </w:p>
        </w:tc>
        <w:tc>
          <w:tcPr>
            <w:tcW w:w="992" w:type="dxa"/>
            <w:shd w:val="clear" w:color="auto" w:fill="auto"/>
          </w:tcPr>
          <w:p w14:paraId="5F38B2FD" w14:textId="77777777" w:rsidR="007979DE" w:rsidRPr="002920C7" w:rsidRDefault="007979DE" w:rsidP="00696EA3">
            <w:pPr>
              <w:spacing w:line="240" w:lineRule="auto"/>
              <w:jc w:val="left"/>
              <w:rPr>
                <w:b/>
                <w:bCs/>
                <w:szCs w:val="18"/>
              </w:rPr>
            </w:pPr>
            <w:r w:rsidRPr="002920C7">
              <w:rPr>
                <w:b/>
              </w:rPr>
              <w:t>1600</w:t>
            </w:r>
          </w:p>
        </w:tc>
        <w:tc>
          <w:tcPr>
            <w:tcW w:w="3119" w:type="dxa"/>
            <w:shd w:val="clear" w:color="auto" w:fill="auto"/>
          </w:tcPr>
          <w:p w14:paraId="1D378607" w14:textId="77777777" w:rsidR="007979DE" w:rsidRPr="002920C7" w:rsidRDefault="007979DE" w:rsidP="00696EA3">
            <w:pPr>
              <w:spacing w:line="240" w:lineRule="auto"/>
              <w:jc w:val="left"/>
              <w:rPr>
                <w:szCs w:val="18"/>
              </w:rPr>
            </w:pPr>
            <w:r w:rsidRPr="002920C7">
              <w:t>Individual substance analysis</w:t>
            </w:r>
          </w:p>
        </w:tc>
      </w:tr>
      <w:tr w:rsidR="007979DE" w:rsidRPr="002920C7" w14:paraId="00D2209D" w14:textId="77777777" w:rsidTr="007F15C6">
        <w:tc>
          <w:tcPr>
            <w:tcW w:w="817" w:type="dxa"/>
            <w:shd w:val="clear" w:color="auto" w:fill="auto"/>
          </w:tcPr>
          <w:p w14:paraId="65BE7D32" w14:textId="77777777" w:rsidR="007979DE" w:rsidRPr="002920C7" w:rsidRDefault="007979DE" w:rsidP="00696EA3">
            <w:pPr>
              <w:spacing w:line="240" w:lineRule="auto"/>
              <w:jc w:val="left"/>
              <w:rPr>
                <w:szCs w:val="18"/>
              </w:rPr>
            </w:pPr>
            <w:r w:rsidRPr="002920C7">
              <w:t>6-45*</w:t>
            </w:r>
          </w:p>
        </w:tc>
        <w:tc>
          <w:tcPr>
            <w:tcW w:w="2835" w:type="dxa"/>
            <w:shd w:val="clear" w:color="auto" w:fill="auto"/>
          </w:tcPr>
          <w:p w14:paraId="57D5E21F" w14:textId="77777777" w:rsidR="007979DE" w:rsidRPr="002920C7" w:rsidRDefault="007979DE" w:rsidP="00696EA3">
            <w:pPr>
              <w:spacing w:line="240" w:lineRule="auto"/>
              <w:jc w:val="left"/>
              <w:rPr>
                <w:szCs w:val="18"/>
              </w:rPr>
            </w:pPr>
            <w:r w:rsidRPr="002920C7">
              <w:t>Diethylene glycol-phenyl ether</w:t>
            </w:r>
          </w:p>
        </w:tc>
        <w:tc>
          <w:tcPr>
            <w:tcW w:w="1276" w:type="dxa"/>
            <w:shd w:val="clear" w:color="auto" w:fill="auto"/>
          </w:tcPr>
          <w:p w14:paraId="43509BE0" w14:textId="77777777" w:rsidR="007979DE" w:rsidRPr="002920C7" w:rsidRDefault="007979DE" w:rsidP="00696EA3">
            <w:pPr>
              <w:spacing w:line="240" w:lineRule="auto"/>
              <w:jc w:val="left"/>
              <w:rPr>
                <w:iCs/>
                <w:szCs w:val="18"/>
              </w:rPr>
            </w:pPr>
            <w:r w:rsidRPr="002920C7">
              <w:t>104-68-7</w:t>
            </w:r>
          </w:p>
        </w:tc>
        <w:tc>
          <w:tcPr>
            <w:tcW w:w="992" w:type="dxa"/>
            <w:shd w:val="clear" w:color="auto" w:fill="auto"/>
          </w:tcPr>
          <w:p w14:paraId="0678A756" w14:textId="77777777" w:rsidR="007979DE" w:rsidRPr="002920C7" w:rsidRDefault="007979DE" w:rsidP="00696EA3">
            <w:pPr>
              <w:spacing w:line="240" w:lineRule="auto"/>
              <w:jc w:val="left"/>
              <w:rPr>
                <w:b/>
                <w:bCs/>
                <w:szCs w:val="18"/>
              </w:rPr>
            </w:pPr>
            <w:r w:rsidRPr="002920C7">
              <w:rPr>
                <w:b/>
              </w:rPr>
              <w:t>80</w:t>
            </w:r>
          </w:p>
        </w:tc>
        <w:tc>
          <w:tcPr>
            <w:tcW w:w="3119" w:type="dxa"/>
            <w:shd w:val="clear" w:color="auto" w:fill="auto"/>
          </w:tcPr>
          <w:p w14:paraId="5DB8423E" w14:textId="77777777" w:rsidR="007979DE" w:rsidRPr="002920C7" w:rsidRDefault="007979DE" w:rsidP="00696EA3">
            <w:pPr>
              <w:spacing w:line="240" w:lineRule="auto"/>
              <w:jc w:val="left"/>
              <w:rPr>
                <w:szCs w:val="18"/>
              </w:rPr>
            </w:pPr>
            <w:r w:rsidRPr="002920C7">
              <w:t>Read across of 2-phenoxyethanol</w:t>
            </w:r>
          </w:p>
        </w:tc>
      </w:tr>
      <w:tr w:rsidR="007979DE" w:rsidRPr="002920C7" w14:paraId="39286008" w14:textId="77777777" w:rsidTr="007F15C6">
        <w:tc>
          <w:tcPr>
            <w:tcW w:w="817" w:type="dxa"/>
            <w:shd w:val="clear" w:color="auto" w:fill="auto"/>
          </w:tcPr>
          <w:p w14:paraId="1839E394" w14:textId="77777777" w:rsidR="007979DE" w:rsidRPr="002920C7" w:rsidRDefault="007979DE" w:rsidP="00696EA3">
            <w:pPr>
              <w:spacing w:line="240" w:lineRule="auto"/>
              <w:jc w:val="left"/>
              <w:rPr>
                <w:szCs w:val="18"/>
              </w:rPr>
            </w:pPr>
            <w:r w:rsidRPr="002920C7">
              <w:t>6-46</w:t>
            </w:r>
          </w:p>
        </w:tc>
        <w:tc>
          <w:tcPr>
            <w:tcW w:w="2835" w:type="dxa"/>
            <w:shd w:val="clear" w:color="auto" w:fill="auto"/>
          </w:tcPr>
          <w:p w14:paraId="7FDC759C" w14:textId="77777777" w:rsidR="007979DE" w:rsidRPr="002920C7" w:rsidRDefault="007979DE" w:rsidP="00696EA3">
            <w:pPr>
              <w:spacing w:line="240" w:lineRule="auto"/>
              <w:jc w:val="left"/>
              <w:rPr>
                <w:szCs w:val="18"/>
              </w:rPr>
            </w:pPr>
            <w:r w:rsidRPr="002920C7">
              <w:t xml:space="preserve">Neopentylglykol </w:t>
            </w:r>
            <w:r w:rsidRPr="002920C7">
              <w:br/>
              <w:t>(2,2-dimethyl-1,3-propanediol)</w:t>
            </w:r>
          </w:p>
        </w:tc>
        <w:tc>
          <w:tcPr>
            <w:tcW w:w="1276" w:type="dxa"/>
            <w:shd w:val="clear" w:color="auto" w:fill="auto"/>
          </w:tcPr>
          <w:p w14:paraId="4798ED00" w14:textId="77777777" w:rsidR="007979DE" w:rsidRPr="002920C7" w:rsidRDefault="007979DE" w:rsidP="00696EA3">
            <w:pPr>
              <w:spacing w:line="240" w:lineRule="auto"/>
              <w:jc w:val="left"/>
              <w:rPr>
                <w:iCs/>
                <w:szCs w:val="18"/>
              </w:rPr>
            </w:pPr>
            <w:r w:rsidRPr="002920C7">
              <w:t>126-30-7</w:t>
            </w:r>
          </w:p>
        </w:tc>
        <w:tc>
          <w:tcPr>
            <w:tcW w:w="992" w:type="dxa"/>
            <w:shd w:val="clear" w:color="auto" w:fill="auto"/>
          </w:tcPr>
          <w:p w14:paraId="50C8FCE1" w14:textId="77777777" w:rsidR="007979DE" w:rsidRPr="002920C7" w:rsidRDefault="007979DE" w:rsidP="00696EA3">
            <w:pPr>
              <w:spacing w:line="240" w:lineRule="auto"/>
              <w:jc w:val="left"/>
              <w:rPr>
                <w:b/>
                <w:bCs/>
                <w:szCs w:val="18"/>
              </w:rPr>
            </w:pPr>
            <w:r w:rsidRPr="002920C7">
              <w:rPr>
                <w:b/>
              </w:rPr>
              <w:t>1000</w:t>
            </w:r>
          </w:p>
        </w:tc>
        <w:tc>
          <w:tcPr>
            <w:tcW w:w="3119" w:type="dxa"/>
            <w:shd w:val="clear" w:color="auto" w:fill="auto"/>
          </w:tcPr>
          <w:p w14:paraId="499A2273" w14:textId="77777777" w:rsidR="007979DE" w:rsidRPr="002920C7" w:rsidRDefault="007979DE" w:rsidP="00696EA3">
            <w:pPr>
              <w:spacing w:line="240" w:lineRule="auto"/>
              <w:jc w:val="left"/>
              <w:rPr>
                <w:szCs w:val="18"/>
              </w:rPr>
            </w:pPr>
            <w:r w:rsidRPr="002920C7">
              <w:t>Individual substance analysis</w:t>
            </w:r>
          </w:p>
        </w:tc>
      </w:tr>
      <w:tr w:rsidR="007979DE" w:rsidRPr="002920C7" w14:paraId="4463AF83" w14:textId="77777777" w:rsidTr="007F15C6">
        <w:tc>
          <w:tcPr>
            <w:tcW w:w="817" w:type="dxa"/>
            <w:shd w:val="clear" w:color="auto" w:fill="auto"/>
          </w:tcPr>
          <w:p w14:paraId="5CF8ECF8" w14:textId="77777777" w:rsidR="007979DE" w:rsidRPr="002920C7" w:rsidRDefault="007979DE" w:rsidP="000C0EBE">
            <w:pPr>
              <w:pStyle w:val="BRL-TabelleAnlageberschriftFett"/>
              <w:keepNext/>
            </w:pPr>
            <w:r w:rsidRPr="002920C7">
              <w:lastRenderedPageBreak/>
              <w:t>7</w:t>
            </w:r>
          </w:p>
        </w:tc>
        <w:tc>
          <w:tcPr>
            <w:tcW w:w="8222" w:type="dxa"/>
            <w:gridSpan w:val="4"/>
            <w:shd w:val="clear" w:color="auto" w:fill="auto"/>
          </w:tcPr>
          <w:p w14:paraId="54A7CCAB" w14:textId="77777777" w:rsidR="007979DE" w:rsidRPr="002920C7" w:rsidRDefault="007979DE" w:rsidP="000C0EBE">
            <w:pPr>
              <w:pStyle w:val="BRL-TabelleAnlageberschriftFett"/>
              <w:keepNext/>
            </w:pPr>
            <w:r w:rsidRPr="002920C7">
              <w:t>Aldehyde</w:t>
            </w:r>
          </w:p>
        </w:tc>
      </w:tr>
      <w:tr w:rsidR="007979DE" w:rsidRPr="002920C7" w14:paraId="0E43BB5E" w14:textId="77777777" w:rsidTr="007F15C6">
        <w:tc>
          <w:tcPr>
            <w:tcW w:w="817" w:type="dxa"/>
            <w:shd w:val="clear" w:color="auto" w:fill="auto"/>
          </w:tcPr>
          <w:p w14:paraId="3F5103F0" w14:textId="77777777" w:rsidR="007979DE" w:rsidRPr="002920C7" w:rsidRDefault="007979DE" w:rsidP="00696EA3">
            <w:pPr>
              <w:spacing w:line="240" w:lineRule="auto"/>
              <w:jc w:val="left"/>
              <w:rPr>
                <w:szCs w:val="18"/>
              </w:rPr>
            </w:pPr>
            <w:r w:rsidRPr="002920C7">
              <w:t>7-1</w:t>
            </w:r>
          </w:p>
        </w:tc>
        <w:tc>
          <w:tcPr>
            <w:tcW w:w="2835" w:type="dxa"/>
            <w:shd w:val="clear" w:color="auto" w:fill="auto"/>
          </w:tcPr>
          <w:p w14:paraId="2210F5BE" w14:textId="77777777" w:rsidR="007979DE" w:rsidRPr="002920C7" w:rsidRDefault="007979DE" w:rsidP="00696EA3">
            <w:pPr>
              <w:spacing w:line="240" w:lineRule="auto"/>
              <w:jc w:val="left"/>
              <w:rPr>
                <w:szCs w:val="18"/>
              </w:rPr>
            </w:pPr>
            <w:r w:rsidRPr="002920C7">
              <w:t xml:space="preserve">Butanal </w:t>
            </w:r>
          </w:p>
        </w:tc>
        <w:tc>
          <w:tcPr>
            <w:tcW w:w="1276" w:type="dxa"/>
            <w:shd w:val="clear" w:color="auto" w:fill="auto"/>
          </w:tcPr>
          <w:p w14:paraId="7FB02E8B" w14:textId="77777777" w:rsidR="007979DE" w:rsidRPr="002920C7" w:rsidRDefault="007979DE" w:rsidP="00696EA3">
            <w:pPr>
              <w:spacing w:line="240" w:lineRule="auto"/>
              <w:jc w:val="left"/>
              <w:rPr>
                <w:szCs w:val="18"/>
              </w:rPr>
            </w:pPr>
            <w:r w:rsidRPr="002920C7">
              <w:t>123-72-8</w:t>
            </w:r>
          </w:p>
        </w:tc>
        <w:tc>
          <w:tcPr>
            <w:tcW w:w="992" w:type="dxa"/>
            <w:shd w:val="clear" w:color="auto" w:fill="auto"/>
          </w:tcPr>
          <w:p w14:paraId="24F6975D" w14:textId="77777777" w:rsidR="007979DE" w:rsidRPr="002920C7" w:rsidRDefault="007979DE" w:rsidP="00696EA3">
            <w:pPr>
              <w:spacing w:line="240" w:lineRule="auto"/>
              <w:jc w:val="left"/>
              <w:rPr>
                <w:b/>
                <w:szCs w:val="18"/>
              </w:rPr>
            </w:pPr>
            <w:r w:rsidRPr="002920C7">
              <w:rPr>
                <w:b/>
              </w:rPr>
              <w:t>650</w:t>
            </w:r>
          </w:p>
        </w:tc>
        <w:tc>
          <w:tcPr>
            <w:tcW w:w="3119" w:type="dxa"/>
            <w:shd w:val="clear" w:color="auto" w:fill="auto"/>
          </w:tcPr>
          <w:p w14:paraId="231990D8" w14:textId="77777777" w:rsidR="007979DE" w:rsidRPr="002920C7" w:rsidRDefault="007979DE" w:rsidP="00696EA3">
            <w:pPr>
              <w:spacing w:line="240" w:lineRule="auto"/>
              <w:jc w:val="left"/>
              <w:rPr>
                <w:szCs w:val="18"/>
              </w:rPr>
            </w:pPr>
            <w:r w:rsidRPr="002920C7">
              <w:t>VVOC</w:t>
            </w:r>
          </w:p>
          <w:p w14:paraId="26D681F1"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1FE5526D" w14:textId="77777777" w:rsidTr="007F15C6">
        <w:tc>
          <w:tcPr>
            <w:tcW w:w="817" w:type="dxa"/>
            <w:shd w:val="clear" w:color="auto" w:fill="auto"/>
          </w:tcPr>
          <w:p w14:paraId="5777BD32" w14:textId="77777777" w:rsidR="007979DE" w:rsidRPr="002920C7" w:rsidRDefault="007979DE" w:rsidP="00696EA3">
            <w:pPr>
              <w:spacing w:line="240" w:lineRule="auto"/>
              <w:jc w:val="left"/>
              <w:rPr>
                <w:szCs w:val="18"/>
              </w:rPr>
            </w:pPr>
            <w:r w:rsidRPr="002920C7">
              <w:t>7-2</w:t>
            </w:r>
          </w:p>
        </w:tc>
        <w:tc>
          <w:tcPr>
            <w:tcW w:w="2835" w:type="dxa"/>
            <w:shd w:val="clear" w:color="auto" w:fill="auto"/>
          </w:tcPr>
          <w:p w14:paraId="27A1FBE9" w14:textId="77777777" w:rsidR="007979DE" w:rsidRPr="002920C7" w:rsidRDefault="007979DE" w:rsidP="00696EA3">
            <w:pPr>
              <w:spacing w:line="240" w:lineRule="auto"/>
              <w:jc w:val="left"/>
              <w:rPr>
                <w:szCs w:val="18"/>
              </w:rPr>
            </w:pPr>
            <w:r w:rsidRPr="002920C7">
              <w:t xml:space="preserve">Pentanal </w:t>
            </w:r>
          </w:p>
        </w:tc>
        <w:tc>
          <w:tcPr>
            <w:tcW w:w="1276" w:type="dxa"/>
            <w:shd w:val="clear" w:color="auto" w:fill="auto"/>
          </w:tcPr>
          <w:p w14:paraId="0C49DDD5" w14:textId="77777777" w:rsidR="007979DE" w:rsidRPr="002920C7" w:rsidRDefault="007979DE" w:rsidP="00696EA3">
            <w:pPr>
              <w:spacing w:line="240" w:lineRule="auto"/>
              <w:jc w:val="left"/>
              <w:rPr>
                <w:szCs w:val="18"/>
              </w:rPr>
            </w:pPr>
            <w:r w:rsidRPr="002920C7">
              <w:t>110-62-3</w:t>
            </w:r>
          </w:p>
        </w:tc>
        <w:tc>
          <w:tcPr>
            <w:tcW w:w="992" w:type="dxa"/>
            <w:shd w:val="clear" w:color="auto" w:fill="auto"/>
          </w:tcPr>
          <w:p w14:paraId="08CFF319" w14:textId="77777777" w:rsidR="007979DE" w:rsidRPr="002920C7" w:rsidRDefault="007979DE" w:rsidP="00696EA3">
            <w:pPr>
              <w:spacing w:line="240" w:lineRule="auto"/>
              <w:jc w:val="left"/>
              <w:rPr>
                <w:szCs w:val="18"/>
              </w:rPr>
            </w:pPr>
            <w:r w:rsidRPr="002920C7">
              <w:rPr>
                <w:b/>
              </w:rPr>
              <w:t>800</w:t>
            </w:r>
          </w:p>
        </w:tc>
        <w:tc>
          <w:tcPr>
            <w:tcW w:w="3119" w:type="dxa"/>
            <w:shd w:val="clear" w:color="auto" w:fill="auto"/>
          </w:tcPr>
          <w:p w14:paraId="2CADBAD5" w14:textId="77777777" w:rsidR="007979DE" w:rsidRPr="002920C7" w:rsidRDefault="007979DE" w:rsidP="00696EA3">
            <w:pPr>
              <w:spacing w:line="240" w:lineRule="auto"/>
              <w:jc w:val="left"/>
              <w:rPr>
                <w:szCs w:val="18"/>
              </w:rPr>
            </w:pPr>
            <w:r w:rsidRPr="002920C7">
              <w:t>Adoption of EU LCI value</w:t>
            </w:r>
          </w:p>
        </w:tc>
      </w:tr>
      <w:tr w:rsidR="007979DE" w:rsidRPr="002920C7" w14:paraId="4AFE02D4" w14:textId="77777777" w:rsidTr="007F15C6">
        <w:tc>
          <w:tcPr>
            <w:tcW w:w="817" w:type="dxa"/>
            <w:shd w:val="clear" w:color="auto" w:fill="auto"/>
          </w:tcPr>
          <w:p w14:paraId="3B97D94B" w14:textId="77777777" w:rsidR="007979DE" w:rsidRPr="002920C7" w:rsidRDefault="007979DE" w:rsidP="00696EA3">
            <w:pPr>
              <w:spacing w:line="240" w:lineRule="auto"/>
              <w:jc w:val="left"/>
              <w:rPr>
                <w:szCs w:val="18"/>
              </w:rPr>
            </w:pPr>
            <w:r w:rsidRPr="002920C7">
              <w:t>7-3</w:t>
            </w:r>
          </w:p>
        </w:tc>
        <w:tc>
          <w:tcPr>
            <w:tcW w:w="2835" w:type="dxa"/>
            <w:shd w:val="clear" w:color="auto" w:fill="auto"/>
          </w:tcPr>
          <w:p w14:paraId="4B77E6D7" w14:textId="77777777" w:rsidR="007979DE" w:rsidRPr="002920C7" w:rsidRDefault="007979DE" w:rsidP="00696EA3">
            <w:pPr>
              <w:spacing w:line="240" w:lineRule="auto"/>
              <w:jc w:val="left"/>
              <w:rPr>
                <w:szCs w:val="18"/>
              </w:rPr>
            </w:pPr>
            <w:r w:rsidRPr="002920C7">
              <w:t xml:space="preserve">Hexanal </w:t>
            </w:r>
          </w:p>
        </w:tc>
        <w:tc>
          <w:tcPr>
            <w:tcW w:w="1276" w:type="dxa"/>
            <w:shd w:val="clear" w:color="auto" w:fill="auto"/>
          </w:tcPr>
          <w:p w14:paraId="51DFA2B7" w14:textId="77777777" w:rsidR="007979DE" w:rsidRPr="002920C7" w:rsidRDefault="007979DE" w:rsidP="00696EA3">
            <w:pPr>
              <w:spacing w:line="240" w:lineRule="auto"/>
              <w:jc w:val="left"/>
              <w:rPr>
                <w:szCs w:val="18"/>
              </w:rPr>
            </w:pPr>
            <w:r w:rsidRPr="002920C7">
              <w:t>66-25-1</w:t>
            </w:r>
          </w:p>
        </w:tc>
        <w:tc>
          <w:tcPr>
            <w:tcW w:w="992" w:type="dxa"/>
            <w:shd w:val="clear" w:color="auto" w:fill="auto"/>
          </w:tcPr>
          <w:p w14:paraId="0B7233CE" w14:textId="77777777" w:rsidR="007979DE" w:rsidRPr="002920C7" w:rsidRDefault="007979DE" w:rsidP="00696EA3">
            <w:pPr>
              <w:spacing w:line="240" w:lineRule="auto"/>
              <w:jc w:val="left"/>
              <w:rPr>
                <w:szCs w:val="18"/>
              </w:rPr>
            </w:pPr>
            <w:r w:rsidRPr="002920C7">
              <w:rPr>
                <w:b/>
              </w:rPr>
              <w:t>900</w:t>
            </w:r>
          </w:p>
        </w:tc>
        <w:tc>
          <w:tcPr>
            <w:tcW w:w="3119" w:type="dxa"/>
            <w:shd w:val="clear" w:color="auto" w:fill="auto"/>
          </w:tcPr>
          <w:p w14:paraId="373A19D6" w14:textId="77777777" w:rsidR="007979DE" w:rsidRPr="002920C7" w:rsidRDefault="007979DE" w:rsidP="00696EA3">
            <w:pPr>
              <w:spacing w:line="240" w:lineRule="auto"/>
              <w:jc w:val="left"/>
              <w:rPr>
                <w:szCs w:val="18"/>
              </w:rPr>
            </w:pPr>
            <w:r w:rsidRPr="002920C7">
              <w:t>Adoption of EU LCI value</w:t>
            </w:r>
          </w:p>
        </w:tc>
      </w:tr>
      <w:tr w:rsidR="007979DE" w:rsidRPr="002920C7" w14:paraId="586423BA" w14:textId="77777777" w:rsidTr="007F15C6">
        <w:tc>
          <w:tcPr>
            <w:tcW w:w="817" w:type="dxa"/>
            <w:shd w:val="clear" w:color="auto" w:fill="auto"/>
          </w:tcPr>
          <w:p w14:paraId="0DBF61ED" w14:textId="77777777" w:rsidR="007979DE" w:rsidRPr="002920C7" w:rsidRDefault="007979DE" w:rsidP="00696EA3">
            <w:pPr>
              <w:spacing w:line="240" w:lineRule="auto"/>
              <w:jc w:val="left"/>
              <w:rPr>
                <w:szCs w:val="18"/>
              </w:rPr>
            </w:pPr>
            <w:r w:rsidRPr="002920C7">
              <w:t>7-4</w:t>
            </w:r>
          </w:p>
        </w:tc>
        <w:tc>
          <w:tcPr>
            <w:tcW w:w="2835" w:type="dxa"/>
            <w:shd w:val="clear" w:color="auto" w:fill="auto"/>
          </w:tcPr>
          <w:p w14:paraId="021C6B96" w14:textId="77777777" w:rsidR="007979DE" w:rsidRPr="002920C7" w:rsidRDefault="007979DE" w:rsidP="00696EA3">
            <w:pPr>
              <w:spacing w:line="240" w:lineRule="auto"/>
              <w:jc w:val="left"/>
              <w:rPr>
                <w:szCs w:val="18"/>
              </w:rPr>
            </w:pPr>
            <w:r w:rsidRPr="002920C7">
              <w:t xml:space="preserve">Heptanal </w:t>
            </w:r>
          </w:p>
        </w:tc>
        <w:tc>
          <w:tcPr>
            <w:tcW w:w="1276" w:type="dxa"/>
            <w:shd w:val="clear" w:color="auto" w:fill="auto"/>
          </w:tcPr>
          <w:p w14:paraId="17580C99" w14:textId="77777777" w:rsidR="007979DE" w:rsidRPr="002920C7" w:rsidRDefault="007979DE" w:rsidP="00696EA3">
            <w:pPr>
              <w:spacing w:line="240" w:lineRule="auto"/>
              <w:jc w:val="left"/>
              <w:rPr>
                <w:szCs w:val="18"/>
              </w:rPr>
            </w:pPr>
            <w:r w:rsidRPr="002920C7">
              <w:t>111-71-7</w:t>
            </w:r>
          </w:p>
        </w:tc>
        <w:tc>
          <w:tcPr>
            <w:tcW w:w="992" w:type="dxa"/>
            <w:shd w:val="clear" w:color="auto" w:fill="auto"/>
          </w:tcPr>
          <w:p w14:paraId="27E7F86B" w14:textId="77777777" w:rsidR="007979DE" w:rsidRPr="002920C7" w:rsidRDefault="007979DE" w:rsidP="00696EA3">
            <w:pPr>
              <w:spacing w:line="240" w:lineRule="auto"/>
              <w:jc w:val="left"/>
              <w:rPr>
                <w:szCs w:val="18"/>
              </w:rPr>
            </w:pPr>
            <w:r w:rsidRPr="002920C7">
              <w:rPr>
                <w:b/>
              </w:rPr>
              <w:t>900</w:t>
            </w:r>
          </w:p>
        </w:tc>
        <w:tc>
          <w:tcPr>
            <w:tcW w:w="3119" w:type="dxa"/>
            <w:shd w:val="clear" w:color="auto" w:fill="auto"/>
          </w:tcPr>
          <w:p w14:paraId="0931D925" w14:textId="77777777" w:rsidR="007979DE" w:rsidRPr="002920C7" w:rsidRDefault="007979DE" w:rsidP="00696EA3">
            <w:pPr>
              <w:spacing w:line="240" w:lineRule="auto"/>
              <w:jc w:val="left"/>
              <w:rPr>
                <w:szCs w:val="18"/>
              </w:rPr>
            </w:pPr>
            <w:r w:rsidRPr="002920C7">
              <w:t>Adoption of EU LCI value</w:t>
            </w:r>
          </w:p>
        </w:tc>
      </w:tr>
      <w:tr w:rsidR="007979DE" w:rsidRPr="002920C7" w14:paraId="1B3FB4D4" w14:textId="77777777" w:rsidTr="007F15C6">
        <w:tc>
          <w:tcPr>
            <w:tcW w:w="817" w:type="dxa"/>
            <w:shd w:val="clear" w:color="auto" w:fill="auto"/>
          </w:tcPr>
          <w:p w14:paraId="14BB74C2" w14:textId="77777777" w:rsidR="007979DE" w:rsidRPr="002920C7" w:rsidRDefault="007979DE" w:rsidP="00696EA3">
            <w:pPr>
              <w:spacing w:line="240" w:lineRule="auto"/>
              <w:jc w:val="left"/>
              <w:rPr>
                <w:szCs w:val="18"/>
              </w:rPr>
            </w:pPr>
            <w:r w:rsidRPr="002920C7">
              <w:t>7-5</w:t>
            </w:r>
          </w:p>
        </w:tc>
        <w:tc>
          <w:tcPr>
            <w:tcW w:w="2835" w:type="dxa"/>
            <w:shd w:val="clear" w:color="auto" w:fill="auto"/>
          </w:tcPr>
          <w:p w14:paraId="767AF650" w14:textId="77777777" w:rsidR="007979DE" w:rsidRPr="002920C7" w:rsidRDefault="007979DE" w:rsidP="00696EA3">
            <w:pPr>
              <w:spacing w:line="240" w:lineRule="auto"/>
              <w:jc w:val="left"/>
              <w:rPr>
                <w:szCs w:val="18"/>
              </w:rPr>
            </w:pPr>
            <w:r w:rsidRPr="002920C7">
              <w:t xml:space="preserve">2-Ethylhexanal </w:t>
            </w:r>
          </w:p>
        </w:tc>
        <w:tc>
          <w:tcPr>
            <w:tcW w:w="1276" w:type="dxa"/>
            <w:shd w:val="clear" w:color="auto" w:fill="auto"/>
          </w:tcPr>
          <w:p w14:paraId="664851F9" w14:textId="77777777" w:rsidR="007979DE" w:rsidRPr="002920C7" w:rsidRDefault="007979DE" w:rsidP="00696EA3">
            <w:pPr>
              <w:spacing w:line="240" w:lineRule="auto"/>
              <w:jc w:val="left"/>
              <w:rPr>
                <w:szCs w:val="18"/>
              </w:rPr>
            </w:pPr>
            <w:r w:rsidRPr="002920C7">
              <w:t>123-05-7</w:t>
            </w:r>
          </w:p>
        </w:tc>
        <w:tc>
          <w:tcPr>
            <w:tcW w:w="992" w:type="dxa"/>
            <w:shd w:val="clear" w:color="auto" w:fill="auto"/>
          </w:tcPr>
          <w:p w14:paraId="7F7DA17C" w14:textId="77777777" w:rsidR="007979DE" w:rsidRPr="002920C7" w:rsidRDefault="007979DE" w:rsidP="00696EA3">
            <w:pPr>
              <w:spacing w:line="240" w:lineRule="auto"/>
              <w:jc w:val="left"/>
              <w:rPr>
                <w:szCs w:val="18"/>
              </w:rPr>
            </w:pPr>
            <w:r w:rsidRPr="002920C7">
              <w:rPr>
                <w:b/>
              </w:rPr>
              <w:t>900</w:t>
            </w:r>
          </w:p>
        </w:tc>
        <w:tc>
          <w:tcPr>
            <w:tcW w:w="3119" w:type="dxa"/>
            <w:shd w:val="clear" w:color="auto" w:fill="auto"/>
          </w:tcPr>
          <w:p w14:paraId="11A8FEB2" w14:textId="77777777" w:rsidR="007979DE" w:rsidRPr="002920C7" w:rsidRDefault="007979DE" w:rsidP="00696EA3">
            <w:pPr>
              <w:spacing w:line="240" w:lineRule="auto"/>
              <w:jc w:val="left"/>
              <w:rPr>
                <w:szCs w:val="18"/>
              </w:rPr>
            </w:pPr>
            <w:r w:rsidRPr="002920C7">
              <w:t>Adoption of EU LCI value</w:t>
            </w:r>
          </w:p>
        </w:tc>
      </w:tr>
      <w:tr w:rsidR="007979DE" w:rsidRPr="002920C7" w14:paraId="4BEAF03D" w14:textId="77777777" w:rsidTr="007F15C6">
        <w:tc>
          <w:tcPr>
            <w:tcW w:w="817" w:type="dxa"/>
            <w:shd w:val="clear" w:color="auto" w:fill="auto"/>
          </w:tcPr>
          <w:p w14:paraId="7608EB66" w14:textId="77777777" w:rsidR="007979DE" w:rsidRPr="002920C7" w:rsidRDefault="007979DE" w:rsidP="00696EA3">
            <w:pPr>
              <w:spacing w:line="240" w:lineRule="auto"/>
              <w:jc w:val="left"/>
              <w:rPr>
                <w:szCs w:val="18"/>
              </w:rPr>
            </w:pPr>
            <w:r w:rsidRPr="002920C7">
              <w:t>7-6</w:t>
            </w:r>
          </w:p>
        </w:tc>
        <w:tc>
          <w:tcPr>
            <w:tcW w:w="2835" w:type="dxa"/>
            <w:shd w:val="clear" w:color="auto" w:fill="auto"/>
          </w:tcPr>
          <w:p w14:paraId="4F3BA5B5" w14:textId="77777777" w:rsidR="007979DE" w:rsidRPr="002920C7" w:rsidRDefault="007979DE" w:rsidP="00696EA3">
            <w:pPr>
              <w:spacing w:line="240" w:lineRule="auto"/>
              <w:jc w:val="left"/>
              <w:rPr>
                <w:szCs w:val="18"/>
              </w:rPr>
            </w:pPr>
            <w:r w:rsidRPr="002920C7">
              <w:t xml:space="preserve">Octanal </w:t>
            </w:r>
          </w:p>
        </w:tc>
        <w:tc>
          <w:tcPr>
            <w:tcW w:w="1276" w:type="dxa"/>
            <w:shd w:val="clear" w:color="auto" w:fill="auto"/>
          </w:tcPr>
          <w:p w14:paraId="3E51021F" w14:textId="77777777" w:rsidR="007979DE" w:rsidRPr="002920C7" w:rsidRDefault="007979DE" w:rsidP="00696EA3">
            <w:pPr>
              <w:spacing w:line="240" w:lineRule="auto"/>
              <w:jc w:val="left"/>
              <w:rPr>
                <w:szCs w:val="18"/>
              </w:rPr>
            </w:pPr>
            <w:r w:rsidRPr="002920C7">
              <w:t>124-13-0</w:t>
            </w:r>
          </w:p>
        </w:tc>
        <w:tc>
          <w:tcPr>
            <w:tcW w:w="992" w:type="dxa"/>
            <w:shd w:val="clear" w:color="auto" w:fill="auto"/>
          </w:tcPr>
          <w:p w14:paraId="44CB3248" w14:textId="77777777" w:rsidR="007979DE" w:rsidRPr="002920C7" w:rsidRDefault="007979DE" w:rsidP="00696EA3">
            <w:pPr>
              <w:spacing w:line="240" w:lineRule="auto"/>
              <w:jc w:val="left"/>
              <w:rPr>
                <w:szCs w:val="18"/>
              </w:rPr>
            </w:pPr>
            <w:r w:rsidRPr="002920C7">
              <w:rPr>
                <w:b/>
              </w:rPr>
              <w:t>900</w:t>
            </w:r>
          </w:p>
        </w:tc>
        <w:tc>
          <w:tcPr>
            <w:tcW w:w="3119" w:type="dxa"/>
            <w:shd w:val="clear" w:color="auto" w:fill="auto"/>
          </w:tcPr>
          <w:p w14:paraId="4254D7E3" w14:textId="77777777" w:rsidR="007979DE" w:rsidRPr="002920C7" w:rsidRDefault="007979DE" w:rsidP="00696EA3">
            <w:pPr>
              <w:spacing w:line="240" w:lineRule="auto"/>
              <w:jc w:val="left"/>
              <w:rPr>
                <w:szCs w:val="18"/>
              </w:rPr>
            </w:pPr>
            <w:r w:rsidRPr="002920C7">
              <w:t>Adoption of EU LCI value</w:t>
            </w:r>
          </w:p>
        </w:tc>
      </w:tr>
      <w:tr w:rsidR="007979DE" w:rsidRPr="002920C7" w14:paraId="0111ADEB" w14:textId="77777777" w:rsidTr="007F15C6">
        <w:tc>
          <w:tcPr>
            <w:tcW w:w="817" w:type="dxa"/>
            <w:shd w:val="clear" w:color="auto" w:fill="auto"/>
          </w:tcPr>
          <w:p w14:paraId="0F0F26A9" w14:textId="77777777" w:rsidR="007979DE" w:rsidRPr="002920C7" w:rsidRDefault="007979DE" w:rsidP="00696EA3">
            <w:pPr>
              <w:spacing w:line="240" w:lineRule="auto"/>
              <w:jc w:val="left"/>
              <w:rPr>
                <w:szCs w:val="18"/>
              </w:rPr>
            </w:pPr>
            <w:r w:rsidRPr="002920C7">
              <w:t>7-7</w:t>
            </w:r>
          </w:p>
        </w:tc>
        <w:tc>
          <w:tcPr>
            <w:tcW w:w="2835" w:type="dxa"/>
            <w:shd w:val="clear" w:color="auto" w:fill="auto"/>
          </w:tcPr>
          <w:p w14:paraId="534AD458" w14:textId="77777777" w:rsidR="007979DE" w:rsidRPr="002920C7" w:rsidRDefault="007979DE" w:rsidP="00696EA3">
            <w:pPr>
              <w:spacing w:line="240" w:lineRule="auto"/>
              <w:jc w:val="left"/>
              <w:rPr>
                <w:szCs w:val="18"/>
              </w:rPr>
            </w:pPr>
            <w:r w:rsidRPr="002920C7">
              <w:t xml:space="preserve">Nonanal </w:t>
            </w:r>
          </w:p>
        </w:tc>
        <w:tc>
          <w:tcPr>
            <w:tcW w:w="1276" w:type="dxa"/>
            <w:shd w:val="clear" w:color="auto" w:fill="auto"/>
          </w:tcPr>
          <w:p w14:paraId="78C12196" w14:textId="77777777" w:rsidR="007979DE" w:rsidRPr="002920C7" w:rsidRDefault="007979DE" w:rsidP="00696EA3">
            <w:pPr>
              <w:spacing w:line="240" w:lineRule="auto"/>
              <w:jc w:val="left"/>
              <w:rPr>
                <w:szCs w:val="18"/>
              </w:rPr>
            </w:pPr>
            <w:r w:rsidRPr="002920C7">
              <w:t>124-19-6</w:t>
            </w:r>
          </w:p>
        </w:tc>
        <w:tc>
          <w:tcPr>
            <w:tcW w:w="992" w:type="dxa"/>
            <w:shd w:val="clear" w:color="auto" w:fill="auto"/>
          </w:tcPr>
          <w:p w14:paraId="24326DBB" w14:textId="77777777" w:rsidR="007979DE" w:rsidRPr="002920C7" w:rsidRDefault="007979DE" w:rsidP="00696EA3">
            <w:pPr>
              <w:spacing w:line="240" w:lineRule="auto"/>
              <w:jc w:val="left"/>
              <w:rPr>
                <w:b/>
                <w:bCs/>
                <w:szCs w:val="18"/>
              </w:rPr>
            </w:pPr>
            <w:r w:rsidRPr="002920C7">
              <w:rPr>
                <w:b/>
              </w:rPr>
              <w:t>900</w:t>
            </w:r>
          </w:p>
        </w:tc>
        <w:tc>
          <w:tcPr>
            <w:tcW w:w="3119" w:type="dxa"/>
            <w:shd w:val="clear" w:color="auto" w:fill="auto"/>
          </w:tcPr>
          <w:p w14:paraId="3DA86AB0" w14:textId="77777777" w:rsidR="007979DE" w:rsidRPr="002920C7" w:rsidRDefault="007979DE" w:rsidP="00696EA3">
            <w:pPr>
              <w:spacing w:line="240" w:lineRule="auto"/>
              <w:jc w:val="left"/>
              <w:rPr>
                <w:szCs w:val="18"/>
              </w:rPr>
            </w:pPr>
            <w:r w:rsidRPr="002920C7">
              <w:t>Adoption of EU LCI value</w:t>
            </w:r>
          </w:p>
        </w:tc>
      </w:tr>
      <w:tr w:rsidR="007979DE" w:rsidRPr="002920C7" w14:paraId="19C7B92B" w14:textId="77777777" w:rsidTr="007F15C6">
        <w:tc>
          <w:tcPr>
            <w:tcW w:w="817" w:type="dxa"/>
            <w:shd w:val="clear" w:color="auto" w:fill="auto"/>
          </w:tcPr>
          <w:p w14:paraId="1E49CAE4" w14:textId="77777777" w:rsidR="007979DE" w:rsidRPr="002920C7" w:rsidRDefault="007979DE" w:rsidP="00696EA3">
            <w:pPr>
              <w:spacing w:line="240" w:lineRule="auto"/>
              <w:jc w:val="left"/>
              <w:rPr>
                <w:szCs w:val="18"/>
              </w:rPr>
            </w:pPr>
            <w:r w:rsidRPr="002920C7">
              <w:t>7-8</w:t>
            </w:r>
          </w:p>
        </w:tc>
        <w:tc>
          <w:tcPr>
            <w:tcW w:w="2835" w:type="dxa"/>
            <w:shd w:val="clear" w:color="auto" w:fill="auto"/>
          </w:tcPr>
          <w:p w14:paraId="0FF9615A" w14:textId="77777777" w:rsidR="007979DE" w:rsidRPr="002920C7" w:rsidRDefault="007979DE" w:rsidP="00696EA3">
            <w:pPr>
              <w:spacing w:line="240" w:lineRule="auto"/>
              <w:jc w:val="left"/>
              <w:rPr>
                <w:szCs w:val="18"/>
              </w:rPr>
            </w:pPr>
            <w:r w:rsidRPr="002920C7">
              <w:t xml:space="preserve">Decanal </w:t>
            </w:r>
          </w:p>
        </w:tc>
        <w:tc>
          <w:tcPr>
            <w:tcW w:w="1276" w:type="dxa"/>
            <w:shd w:val="clear" w:color="auto" w:fill="auto"/>
          </w:tcPr>
          <w:p w14:paraId="6D187479" w14:textId="77777777" w:rsidR="007979DE" w:rsidRPr="002920C7" w:rsidRDefault="007979DE" w:rsidP="00696EA3">
            <w:pPr>
              <w:spacing w:line="240" w:lineRule="auto"/>
              <w:jc w:val="left"/>
              <w:rPr>
                <w:szCs w:val="18"/>
              </w:rPr>
            </w:pPr>
            <w:r w:rsidRPr="002920C7">
              <w:t>112-31-2</w:t>
            </w:r>
          </w:p>
        </w:tc>
        <w:tc>
          <w:tcPr>
            <w:tcW w:w="992" w:type="dxa"/>
            <w:shd w:val="clear" w:color="auto" w:fill="auto"/>
          </w:tcPr>
          <w:p w14:paraId="5E39460C" w14:textId="77777777" w:rsidR="007979DE" w:rsidRPr="002920C7" w:rsidRDefault="007979DE" w:rsidP="00696EA3">
            <w:pPr>
              <w:spacing w:line="240" w:lineRule="auto"/>
              <w:jc w:val="left"/>
              <w:rPr>
                <w:b/>
                <w:bCs/>
                <w:szCs w:val="18"/>
              </w:rPr>
            </w:pPr>
            <w:r w:rsidRPr="002920C7">
              <w:rPr>
                <w:b/>
              </w:rPr>
              <w:t>900</w:t>
            </w:r>
          </w:p>
        </w:tc>
        <w:tc>
          <w:tcPr>
            <w:tcW w:w="3119" w:type="dxa"/>
            <w:shd w:val="clear" w:color="auto" w:fill="auto"/>
          </w:tcPr>
          <w:p w14:paraId="564114CC" w14:textId="77777777" w:rsidR="007979DE" w:rsidRPr="002920C7" w:rsidRDefault="007979DE" w:rsidP="00696EA3">
            <w:pPr>
              <w:spacing w:line="240" w:lineRule="auto"/>
              <w:jc w:val="left"/>
              <w:rPr>
                <w:szCs w:val="18"/>
              </w:rPr>
            </w:pPr>
            <w:r w:rsidRPr="002920C7">
              <w:t>Adoption of EU LCI value</w:t>
            </w:r>
          </w:p>
        </w:tc>
      </w:tr>
      <w:tr w:rsidR="007979DE" w:rsidRPr="002920C7" w14:paraId="2137C657" w14:textId="77777777" w:rsidTr="007F15C6">
        <w:tc>
          <w:tcPr>
            <w:tcW w:w="817" w:type="dxa"/>
            <w:shd w:val="clear" w:color="auto" w:fill="auto"/>
          </w:tcPr>
          <w:p w14:paraId="1E175F0B" w14:textId="77777777" w:rsidR="007979DE" w:rsidRPr="002920C7" w:rsidRDefault="007979DE" w:rsidP="00696EA3">
            <w:pPr>
              <w:spacing w:line="240" w:lineRule="auto"/>
              <w:jc w:val="left"/>
              <w:rPr>
                <w:szCs w:val="18"/>
              </w:rPr>
            </w:pPr>
            <w:r w:rsidRPr="002920C7">
              <w:t>7-9</w:t>
            </w:r>
          </w:p>
        </w:tc>
        <w:tc>
          <w:tcPr>
            <w:tcW w:w="2835" w:type="dxa"/>
            <w:shd w:val="clear" w:color="auto" w:fill="auto"/>
          </w:tcPr>
          <w:p w14:paraId="01A5FA39" w14:textId="1F79AE44" w:rsidR="007979DE" w:rsidRPr="002920C7" w:rsidRDefault="007979DE" w:rsidP="008717FC">
            <w:pPr>
              <w:spacing w:line="240" w:lineRule="auto"/>
              <w:jc w:val="left"/>
              <w:rPr>
                <w:szCs w:val="18"/>
              </w:rPr>
            </w:pPr>
            <w:r w:rsidRPr="002920C7">
              <w:t xml:space="preserve">2-butenal </w:t>
            </w:r>
            <w:r w:rsidRPr="002920C7">
              <w:br/>
              <w:t xml:space="preserve">(crotonaldehyde, mixture of cis and trans) </w:t>
            </w:r>
          </w:p>
        </w:tc>
        <w:tc>
          <w:tcPr>
            <w:tcW w:w="1276" w:type="dxa"/>
            <w:shd w:val="clear" w:color="auto" w:fill="auto"/>
          </w:tcPr>
          <w:p w14:paraId="28C5EE5F" w14:textId="77777777" w:rsidR="00F46F82" w:rsidRPr="002920C7" w:rsidRDefault="007979DE" w:rsidP="00696EA3">
            <w:pPr>
              <w:spacing w:line="240" w:lineRule="auto"/>
              <w:jc w:val="left"/>
              <w:rPr>
                <w:szCs w:val="18"/>
              </w:rPr>
            </w:pPr>
            <w:r w:rsidRPr="002920C7">
              <w:t xml:space="preserve">4170-30-3 </w:t>
            </w:r>
          </w:p>
          <w:p w14:paraId="2E44F686" w14:textId="77777777" w:rsidR="00F46F82" w:rsidRPr="002920C7" w:rsidRDefault="007979DE" w:rsidP="00696EA3">
            <w:pPr>
              <w:spacing w:line="240" w:lineRule="auto"/>
              <w:jc w:val="left"/>
              <w:rPr>
                <w:szCs w:val="18"/>
              </w:rPr>
            </w:pPr>
            <w:r w:rsidRPr="002920C7">
              <w:t xml:space="preserve">123-73-9 </w:t>
            </w:r>
          </w:p>
          <w:p w14:paraId="577D0C49" w14:textId="26B24FD1" w:rsidR="007979DE" w:rsidRPr="002920C7" w:rsidRDefault="007979DE" w:rsidP="00696EA3">
            <w:pPr>
              <w:spacing w:line="240" w:lineRule="auto"/>
              <w:jc w:val="left"/>
              <w:rPr>
                <w:szCs w:val="18"/>
              </w:rPr>
            </w:pPr>
            <w:r w:rsidRPr="002920C7">
              <w:t>15798-64-8</w:t>
            </w:r>
          </w:p>
        </w:tc>
        <w:tc>
          <w:tcPr>
            <w:tcW w:w="992" w:type="dxa"/>
            <w:shd w:val="clear" w:color="auto" w:fill="auto"/>
          </w:tcPr>
          <w:p w14:paraId="734D3378" w14:textId="77777777" w:rsidR="007979DE" w:rsidRPr="002920C7" w:rsidRDefault="007979DE" w:rsidP="00696EA3">
            <w:pPr>
              <w:spacing w:line="240" w:lineRule="auto"/>
              <w:jc w:val="left"/>
              <w:rPr>
                <w:szCs w:val="18"/>
                <w:vertAlign w:val="superscript"/>
              </w:rPr>
            </w:pPr>
            <w:r w:rsidRPr="002920C7">
              <w:rPr>
                <w:b/>
              </w:rPr>
              <w:t>1</w:t>
            </w:r>
            <w:r w:rsidRPr="002920C7">
              <w:rPr>
                <w:vertAlign w:val="superscript"/>
              </w:rPr>
              <w:sym w:font="Symbol" w:char="F023"/>
            </w:r>
          </w:p>
        </w:tc>
        <w:tc>
          <w:tcPr>
            <w:tcW w:w="3119" w:type="dxa"/>
            <w:shd w:val="clear" w:color="auto" w:fill="auto"/>
          </w:tcPr>
          <w:p w14:paraId="73BC7DEC" w14:textId="77777777" w:rsidR="007979DE" w:rsidRPr="002920C7" w:rsidRDefault="007979DE" w:rsidP="00696EA3">
            <w:pPr>
              <w:spacing w:line="240" w:lineRule="auto"/>
              <w:jc w:val="left"/>
              <w:rPr>
                <w:szCs w:val="18"/>
              </w:rPr>
            </w:pPr>
            <w:r w:rsidRPr="002920C7">
              <w:t>Individual substance assessment; adoption of the EU LCI value is still under discussion</w:t>
            </w:r>
          </w:p>
        </w:tc>
      </w:tr>
      <w:tr w:rsidR="007979DE" w:rsidRPr="002920C7" w14:paraId="4CF157C2" w14:textId="77777777" w:rsidTr="007F15C6">
        <w:tc>
          <w:tcPr>
            <w:tcW w:w="817" w:type="dxa"/>
            <w:shd w:val="clear" w:color="auto" w:fill="auto"/>
          </w:tcPr>
          <w:p w14:paraId="73C0B7F7" w14:textId="77777777" w:rsidR="007979DE" w:rsidRPr="002920C7" w:rsidRDefault="007979DE" w:rsidP="00696EA3">
            <w:pPr>
              <w:spacing w:line="240" w:lineRule="auto"/>
              <w:jc w:val="left"/>
              <w:rPr>
                <w:szCs w:val="18"/>
              </w:rPr>
            </w:pPr>
            <w:r w:rsidRPr="002920C7">
              <w:t>7-10</w:t>
            </w:r>
          </w:p>
        </w:tc>
        <w:tc>
          <w:tcPr>
            <w:tcW w:w="2835" w:type="dxa"/>
            <w:shd w:val="clear" w:color="auto" w:fill="auto"/>
          </w:tcPr>
          <w:p w14:paraId="435E800F" w14:textId="77777777" w:rsidR="007979DE" w:rsidRPr="002920C7" w:rsidRDefault="007979DE" w:rsidP="00696EA3">
            <w:pPr>
              <w:spacing w:line="240" w:lineRule="auto"/>
              <w:jc w:val="left"/>
              <w:rPr>
                <w:szCs w:val="18"/>
              </w:rPr>
            </w:pPr>
            <w:r w:rsidRPr="002920C7">
              <w:t xml:space="preserve">2-pentenal </w:t>
            </w:r>
          </w:p>
        </w:tc>
        <w:tc>
          <w:tcPr>
            <w:tcW w:w="1276" w:type="dxa"/>
            <w:shd w:val="clear" w:color="auto" w:fill="auto"/>
          </w:tcPr>
          <w:p w14:paraId="21ACD64D" w14:textId="77777777" w:rsidR="00F46F82" w:rsidRPr="002920C7" w:rsidRDefault="007979DE" w:rsidP="00696EA3">
            <w:pPr>
              <w:spacing w:line="240" w:lineRule="auto"/>
              <w:jc w:val="left"/>
              <w:rPr>
                <w:szCs w:val="18"/>
              </w:rPr>
            </w:pPr>
            <w:r w:rsidRPr="002920C7">
              <w:t xml:space="preserve">1576-87-0 </w:t>
            </w:r>
          </w:p>
          <w:p w14:paraId="422D6B1F" w14:textId="77777777" w:rsidR="00F46F82" w:rsidRPr="002920C7" w:rsidRDefault="007979DE" w:rsidP="00696EA3">
            <w:pPr>
              <w:spacing w:line="240" w:lineRule="auto"/>
              <w:jc w:val="left"/>
              <w:rPr>
                <w:szCs w:val="18"/>
              </w:rPr>
            </w:pPr>
            <w:r w:rsidRPr="002920C7">
              <w:t xml:space="preserve">764-39-6 </w:t>
            </w:r>
          </w:p>
          <w:p w14:paraId="1B6386B5" w14:textId="63734E84" w:rsidR="007979DE" w:rsidRPr="002920C7" w:rsidRDefault="007979DE" w:rsidP="00696EA3">
            <w:pPr>
              <w:spacing w:line="240" w:lineRule="auto"/>
              <w:jc w:val="left"/>
              <w:rPr>
                <w:szCs w:val="18"/>
              </w:rPr>
            </w:pPr>
            <w:r w:rsidRPr="002920C7">
              <w:t>31424-04-1</w:t>
            </w:r>
          </w:p>
        </w:tc>
        <w:tc>
          <w:tcPr>
            <w:tcW w:w="992" w:type="dxa"/>
            <w:shd w:val="clear" w:color="auto" w:fill="auto"/>
          </w:tcPr>
          <w:p w14:paraId="54339DA0" w14:textId="77777777" w:rsidR="007979DE" w:rsidRPr="002920C7" w:rsidRDefault="007979DE" w:rsidP="00696EA3">
            <w:pPr>
              <w:spacing w:line="240" w:lineRule="auto"/>
              <w:jc w:val="left"/>
              <w:rPr>
                <w:szCs w:val="18"/>
              </w:rPr>
            </w:pPr>
            <w:r w:rsidRPr="002920C7">
              <w:rPr>
                <w:b/>
              </w:rPr>
              <w:t>12</w:t>
            </w:r>
          </w:p>
        </w:tc>
        <w:tc>
          <w:tcPr>
            <w:tcW w:w="3119" w:type="dxa"/>
            <w:shd w:val="clear" w:color="auto" w:fill="auto"/>
          </w:tcPr>
          <w:p w14:paraId="5B32F517" w14:textId="77777777" w:rsidR="007979DE" w:rsidRPr="002920C7" w:rsidRDefault="007979DE" w:rsidP="00696EA3">
            <w:pPr>
              <w:spacing w:line="240" w:lineRule="auto"/>
              <w:jc w:val="left"/>
              <w:rPr>
                <w:szCs w:val="18"/>
              </w:rPr>
            </w:pPr>
            <w:r w:rsidRPr="002920C7">
              <w:t>Read across of 2-butenal, but no EU mutagenicity classification; adoption of the EU LCI value is still under discussion</w:t>
            </w:r>
          </w:p>
        </w:tc>
      </w:tr>
      <w:tr w:rsidR="007979DE" w:rsidRPr="002920C7" w14:paraId="13302EAB" w14:textId="77777777" w:rsidTr="007F15C6">
        <w:tc>
          <w:tcPr>
            <w:tcW w:w="817" w:type="dxa"/>
            <w:shd w:val="clear" w:color="auto" w:fill="auto"/>
          </w:tcPr>
          <w:p w14:paraId="61C09699" w14:textId="77777777" w:rsidR="007979DE" w:rsidRPr="002920C7" w:rsidRDefault="007979DE" w:rsidP="00696EA3">
            <w:pPr>
              <w:spacing w:line="240" w:lineRule="auto"/>
              <w:jc w:val="left"/>
              <w:rPr>
                <w:szCs w:val="18"/>
              </w:rPr>
            </w:pPr>
            <w:r w:rsidRPr="002920C7">
              <w:t>7-11</w:t>
            </w:r>
          </w:p>
        </w:tc>
        <w:tc>
          <w:tcPr>
            <w:tcW w:w="2835" w:type="dxa"/>
            <w:shd w:val="clear" w:color="auto" w:fill="auto"/>
          </w:tcPr>
          <w:p w14:paraId="345E65B7" w14:textId="77777777" w:rsidR="007979DE" w:rsidRPr="002920C7" w:rsidRDefault="007979DE" w:rsidP="00696EA3">
            <w:pPr>
              <w:spacing w:line="240" w:lineRule="auto"/>
              <w:jc w:val="left"/>
              <w:rPr>
                <w:szCs w:val="18"/>
              </w:rPr>
            </w:pPr>
            <w:r w:rsidRPr="002920C7">
              <w:t xml:space="preserve">2-hexenal </w:t>
            </w:r>
          </w:p>
        </w:tc>
        <w:tc>
          <w:tcPr>
            <w:tcW w:w="1276" w:type="dxa"/>
            <w:shd w:val="clear" w:color="auto" w:fill="auto"/>
          </w:tcPr>
          <w:p w14:paraId="5997F804" w14:textId="77777777" w:rsidR="00F46F82" w:rsidRPr="002920C7" w:rsidRDefault="007979DE" w:rsidP="00696EA3">
            <w:pPr>
              <w:spacing w:line="240" w:lineRule="auto"/>
              <w:jc w:val="left"/>
              <w:rPr>
                <w:szCs w:val="18"/>
              </w:rPr>
            </w:pPr>
            <w:r w:rsidRPr="002920C7">
              <w:t xml:space="preserve">16635-54-4 </w:t>
            </w:r>
          </w:p>
          <w:p w14:paraId="025F37F0" w14:textId="77777777" w:rsidR="00F46F82" w:rsidRPr="002920C7" w:rsidRDefault="007979DE" w:rsidP="00696EA3">
            <w:pPr>
              <w:spacing w:line="240" w:lineRule="auto"/>
              <w:jc w:val="left"/>
              <w:rPr>
                <w:szCs w:val="18"/>
              </w:rPr>
            </w:pPr>
            <w:r w:rsidRPr="002920C7">
              <w:t xml:space="preserve">6728-26-3 </w:t>
            </w:r>
          </w:p>
          <w:p w14:paraId="64DACE89" w14:textId="77777777" w:rsidR="00F46F82" w:rsidRPr="002920C7" w:rsidRDefault="007979DE" w:rsidP="00696EA3">
            <w:pPr>
              <w:spacing w:line="240" w:lineRule="auto"/>
              <w:jc w:val="left"/>
              <w:rPr>
                <w:szCs w:val="18"/>
              </w:rPr>
            </w:pPr>
            <w:r w:rsidRPr="002920C7">
              <w:t xml:space="preserve">505-57-7 </w:t>
            </w:r>
          </w:p>
          <w:p w14:paraId="2470FA2B" w14:textId="39324FA9" w:rsidR="007979DE" w:rsidRPr="002920C7" w:rsidRDefault="007979DE" w:rsidP="00696EA3">
            <w:pPr>
              <w:spacing w:line="240" w:lineRule="auto"/>
              <w:jc w:val="left"/>
              <w:rPr>
                <w:szCs w:val="18"/>
              </w:rPr>
            </w:pPr>
            <w:r w:rsidRPr="002920C7">
              <w:t>1335-39-3</w:t>
            </w:r>
          </w:p>
          <w:p w14:paraId="1D3A118D" w14:textId="77777777" w:rsidR="007979DE" w:rsidRPr="002920C7" w:rsidRDefault="007979DE" w:rsidP="00696EA3">
            <w:pPr>
              <w:spacing w:line="240" w:lineRule="auto"/>
              <w:jc w:val="left"/>
              <w:rPr>
                <w:szCs w:val="18"/>
              </w:rPr>
            </w:pPr>
            <w:r w:rsidRPr="002920C7">
              <w:t>73543-95-0</w:t>
            </w:r>
          </w:p>
        </w:tc>
        <w:tc>
          <w:tcPr>
            <w:tcW w:w="992" w:type="dxa"/>
            <w:shd w:val="clear" w:color="auto" w:fill="auto"/>
          </w:tcPr>
          <w:p w14:paraId="57BFFE1A" w14:textId="77777777" w:rsidR="007979DE" w:rsidRPr="002920C7" w:rsidRDefault="007979DE" w:rsidP="00696EA3">
            <w:pPr>
              <w:spacing w:line="240" w:lineRule="auto"/>
              <w:jc w:val="left"/>
              <w:rPr>
                <w:szCs w:val="18"/>
              </w:rPr>
            </w:pPr>
            <w:r w:rsidRPr="002920C7">
              <w:rPr>
                <w:b/>
              </w:rPr>
              <w:t>14</w:t>
            </w:r>
          </w:p>
        </w:tc>
        <w:tc>
          <w:tcPr>
            <w:tcW w:w="3119" w:type="dxa"/>
            <w:shd w:val="clear" w:color="auto" w:fill="auto"/>
          </w:tcPr>
          <w:p w14:paraId="7B8407E7" w14:textId="77777777" w:rsidR="007979DE" w:rsidRPr="002920C7" w:rsidRDefault="007979DE" w:rsidP="00696EA3">
            <w:pPr>
              <w:spacing w:line="240" w:lineRule="auto"/>
              <w:jc w:val="left"/>
              <w:rPr>
                <w:szCs w:val="18"/>
              </w:rPr>
            </w:pPr>
            <w:r w:rsidRPr="002920C7">
              <w:t>Read across of 2-pentenal; adoption of the EU LCI value is still under discussion</w:t>
            </w:r>
          </w:p>
        </w:tc>
      </w:tr>
      <w:tr w:rsidR="007979DE" w:rsidRPr="002920C7" w14:paraId="7DB0DA69" w14:textId="77777777" w:rsidTr="007F15C6">
        <w:tc>
          <w:tcPr>
            <w:tcW w:w="817" w:type="dxa"/>
            <w:shd w:val="clear" w:color="auto" w:fill="auto"/>
          </w:tcPr>
          <w:p w14:paraId="3A7B1270" w14:textId="77777777" w:rsidR="007979DE" w:rsidRPr="002920C7" w:rsidRDefault="007979DE" w:rsidP="00696EA3">
            <w:pPr>
              <w:spacing w:line="240" w:lineRule="auto"/>
              <w:jc w:val="left"/>
              <w:rPr>
                <w:szCs w:val="18"/>
              </w:rPr>
            </w:pPr>
            <w:r w:rsidRPr="002920C7">
              <w:t>7-12</w:t>
            </w:r>
          </w:p>
        </w:tc>
        <w:tc>
          <w:tcPr>
            <w:tcW w:w="2835" w:type="dxa"/>
            <w:shd w:val="clear" w:color="auto" w:fill="auto"/>
          </w:tcPr>
          <w:p w14:paraId="1E7F34FF" w14:textId="77777777" w:rsidR="007979DE" w:rsidRPr="002920C7" w:rsidRDefault="007979DE" w:rsidP="00696EA3">
            <w:pPr>
              <w:spacing w:line="240" w:lineRule="auto"/>
              <w:jc w:val="left"/>
              <w:rPr>
                <w:szCs w:val="18"/>
              </w:rPr>
            </w:pPr>
            <w:r w:rsidRPr="002920C7">
              <w:t xml:space="preserve">2-heptenal </w:t>
            </w:r>
          </w:p>
        </w:tc>
        <w:tc>
          <w:tcPr>
            <w:tcW w:w="1276" w:type="dxa"/>
            <w:shd w:val="clear" w:color="auto" w:fill="auto"/>
          </w:tcPr>
          <w:p w14:paraId="5A26E3D4" w14:textId="77777777" w:rsidR="00F46F82" w:rsidRPr="002920C7" w:rsidRDefault="007979DE" w:rsidP="00696EA3">
            <w:pPr>
              <w:spacing w:line="240" w:lineRule="auto"/>
              <w:jc w:val="left"/>
              <w:rPr>
                <w:szCs w:val="18"/>
              </w:rPr>
            </w:pPr>
            <w:r w:rsidRPr="002920C7">
              <w:t xml:space="preserve">2463-63-0 </w:t>
            </w:r>
          </w:p>
          <w:p w14:paraId="77DEC2BB" w14:textId="77777777" w:rsidR="00F46F82" w:rsidRPr="002920C7" w:rsidRDefault="007979DE" w:rsidP="00696EA3">
            <w:pPr>
              <w:spacing w:line="240" w:lineRule="auto"/>
              <w:jc w:val="left"/>
              <w:rPr>
                <w:szCs w:val="18"/>
              </w:rPr>
            </w:pPr>
            <w:r w:rsidRPr="002920C7">
              <w:t xml:space="preserve">18829-55-5 </w:t>
            </w:r>
          </w:p>
          <w:p w14:paraId="1120DA1B" w14:textId="37E18681" w:rsidR="007979DE" w:rsidRPr="002920C7" w:rsidRDefault="007979DE" w:rsidP="00696EA3">
            <w:pPr>
              <w:spacing w:line="240" w:lineRule="auto"/>
              <w:jc w:val="left"/>
              <w:rPr>
                <w:szCs w:val="18"/>
              </w:rPr>
            </w:pPr>
            <w:r w:rsidRPr="002920C7">
              <w:t>29381-66-6</w:t>
            </w:r>
          </w:p>
          <w:p w14:paraId="345BEB84" w14:textId="77777777" w:rsidR="007979DE" w:rsidRPr="002920C7" w:rsidRDefault="007979DE" w:rsidP="00696EA3">
            <w:pPr>
              <w:spacing w:line="240" w:lineRule="auto"/>
              <w:jc w:val="left"/>
              <w:rPr>
                <w:szCs w:val="18"/>
              </w:rPr>
            </w:pPr>
            <w:r w:rsidRPr="002920C7">
              <w:t>57266-86-1</w:t>
            </w:r>
          </w:p>
        </w:tc>
        <w:tc>
          <w:tcPr>
            <w:tcW w:w="992" w:type="dxa"/>
            <w:shd w:val="clear" w:color="auto" w:fill="auto"/>
          </w:tcPr>
          <w:p w14:paraId="4566F926" w14:textId="77777777" w:rsidR="007979DE" w:rsidRPr="002920C7" w:rsidRDefault="007979DE" w:rsidP="00696EA3">
            <w:pPr>
              <w:spacing w:line="240" w:lineRule="auto"/>
              <w:jc w:val="left"/>
              <w:rPr>
                <w:szCs w:val="18"/>
              </w:rPr>
            </w:pPr>
            <w:r w:rsidRPr="002920C7">
              <w:rPr>
                <w:b/>
              </w:rPr>
              <w:t>16</w:t>
            </w:r>
          </w:p>
        </w:tc>
        <w:tc>
          <w:tcPr>
            <w:tcW w:w="3119" w:type="dxa"/>
            <w:shd w:val="clear" w:color="auto" w:fill="auto"/>
          </w:tcPr>
          <w:p w14:paraId="1A710A9D" w14:textId="77777777" w:rsidR="007979DE" w:rsidRPr="002920C7" w:rsidRDefault="007979DE" w:rsidP="00696EA3">
            <w:pPr>
              <w:spacing w:line="240" w:lineRule="auto"/>
              <w:jc w:val="left"/>
              <w:rPr>
                <w:szCs w:val="18"/>
              </w:rPr>
            </w:pPr>
            <w:r w:rsidRPr="002920C7">
              <w:t>Read across of 2-pentenal; adoption of the EU LCI value is still under discussion</w:t>
            </w:r>
          </w:p>
        </w:tc>
      </w:tr>
      <w:tr w:rsidR="007979DE" w:rsidRPr="002920C7" w14:paraId="30518B53" w14:textId="77777777" w:rsidTr="007F15C6">
        <w:tc>
          <w:tcPr>
            <w:tcW w:w="817" w:type="dxa"/>
            <w:shd w:val="clear" w:color="auto" w:fill="auto"/>
          </w:tcPr>
          <w:p w14:paraId="04B7E2E3" w14:textId="77777777" w:rsidR="007979DE" w:rsidRPr="002920C7" w:rsidRDefault="007979DE" w:rsidP="00696EA3">
            <w:pPr>
              <w:spacing w:line="240" w:lineRule="auto"/>
              <w:jc w:val="left"/>
              <w:rPr>
                <w:szCs w:val="18"/>
              </w:rPr>
            </w:pPr>
            <w:r w:rsidRPr="002920C7">
              <w:t>7-13</w:t>
            </w:r>
          </w:p>
        </w:tc>
        <w:tc>
          <w:tcPr>
            <w:tcW w:w="2835" w:type="dxa"/>
            <w:shd w:val="clear" w:color="auto" w:fill="auto"/>
          </w:tcPr>
          <w:p w14:paraId="1D87D1F1" w14:textId="77777777" w:rsidR="007979DE" w:rsidRPr="002920C7" w:rsidRDefault="007979DE" w:rsidP="00696EA3">
            <w:pPr>
              <w:spacing w:line="240" w:lineRule="auto"/>
              <w:jc w:val="left"/>
              <w:rPr>
                <w:szCs w:val="18"/>
              </w:rPr>
            </w:pPr>
            <w:r w:rsidRPr="002920C7">
              <w:t xml:space="preserve">2-octenal </w:t>
            </w:r>
          </w:p>
        </w:tc>
        <w:tc>
          <w:tcPr>
            <w:tcW w:w="1276" w:type="dxa"/>
            <w:shd w:val="clear" w:color="auto" w:fill="auto"/>
          </w:tcPr>
          <w:p w14:paraId="61F1E564" w14:textId="77777777" w:rsidR="00F46F82" w:rsidRPr="002920C7" w:rsidRDefault="007979DE" w:rsidP="00696EA3">
            <w:pPr>
              <w:spacing w:line="240" w:lineRule="auto"/>
              <w:jc w:val="left"/>
              <w:rPr>
                <w:szCs w:val="18"/>
              </w:rPr>
            </w:pPr>
            <w:r w:rsidRPr="002920C7">
              <w:t xml:space="preserve">2363-89-5 </w:t>
            </w:r>
          </w:p>
          <w:p w14:paraId="72DFB584" w14:textId="77777777" w:rsidR="00F46F82" w:rsidRPr="002920C7" w:rsidRDefault="007979DE" w:rsidP="00696EA3">
            <w:pPr>
              <w:spacing w:line="240" w:lineRule="auto"/>
              <w:jc w:val="left"/>
              <w:rPr>
                <w:szCs w:val="18"/>
              </w:rPr>
            </w:pPr>
            <w:r w:rsidRPr="002920C7">
              <w:t>25447-69-2</w:t>
            </w:r>
          </w:p>
          <w:p w14:paraId="2D07C8CB" w14:textId="77777777" w:rsidR="00F46F82" w:rsidRPr="002920C7" w:rsidRDefault="007979DE" w:rsidP="00696EA3">
            <w:pPr>
              <w:spacing w:line="240" w:lineRule="auto"/>
              <w:jc w:val="left"/>
              <w:rPr>
                <w:szCs w:val="18"/>
              </w:rPr>
            </w:pPr>
            <w:r w:rsidRPr="002920C7">
              <w:t xml:space="preserve">20664-46-4 </w:t>
            </w:r>
          </w:p>
          <w:p w14:paraId="7E8DDC38" w14:textId="1EAEE7BE" w:rsidR="007979DE" w:rsidRPr="002920C7" w:rsidRDefault="007979DE" w:rsidP="00696EA3">
            <w:pPr>
              <w:spacing w:line="240" w:lineRule="auto"/>
              <w:jc w:val="left"/>
              <w:rPr>
                <w:szCs w:val="18"/>
              </w:rPr>
            </w:pPr>
            <w:r w:rsidRPr="002920C7">
              <w:t>2548-87-0</w:t>
            </w:r>
          </w:p>
        </w:tc>
        <w:tc>
          <w:tcPr>
            <w:tcW w:w="992" w:type="dxa"/>
            <w:shd w:val="clear" w:color="auto" w:fill="auto"/>
          </w:tcPr>
          <w:p w14:paraId="23465019" w14:textId="77777777" w:rsidR="007979DE" w:rsidRPr="002920C7" w:rsidRDefault="007979DE" w:rsidP="00696EA3">
            <w:pPr>
              <w:spacing w:line="240" w:lineRule="auto"/>
              <w:jc w:val="left"/>
              <w:rPr>
                <w:szCs w:val="18"/>
              </w:rPr>
            </w:pPr>
            <w:r w:rsidRPr="002920C7">
              <w:rPr>
                <w:b/>
              </w:rPr>
              <w:t>18</w:t>
            </w:r>
          </w:p>
        </w:tc>
        <w:tc>
          <w:tcPr>
            <w:tcW w:w="3119" w:type="dxa"/>
            <w:shd w:val="clear" w:color="auto" w:fill="auto"/>
          </w:tcPr>
          <w:p w14:paraId="5B7B9D61" w14:textId="77777777" w:rsidR="007979DE" w:rsidRPr="002920C7" w:rsidRDefault="007979DE" w:rsidP="00696EA3">
            <w:pPr>
              <w:spacing w:line="240" w:lineRule="auto"/>
              <w:jc w:val="left"/>
              <w:rPr>
                <w:szCs w:val="18"/>
              </w:rPr>
            </w:pPr>
            <w:r w:rsidRPr="002920C7">
              <w:t>Read across of 2-pentenal; adoption of the EU LCI value is still under discussion</w:t>
            </w:r>
          </w:p>
        </w:tc>
      </w:tr>
      <w:tr w:rsidR="007979DE" w:rsidRPr="002920C7" w14:paraId="1EC7D69C" w14:textId="77777777" w:rsidTr="007F15C6">
        <w:tc>
          <w:tcPr>
            <w:tcW w:w="817" w:type="dxa"/>
            <w:shd w:val="clear" w:color="auto" w:fill="auto"/>
          </w:tcPr>
          <w:p w14:paraId="435AB702" w14:textId="77777777" w:rsidR="007979DE" w:rsidRPr="002920C7" w:rsidRDefault="007979DE" w:rsidP="00696EA3">
            <w:pPr>
              <w:spacing w:line="240" w:lineRule="auto"/>
              <w:jc w:val="left"/>
              <w:rPr>
                <w:szCs w:val="18"/>
              </w:rPr>
            </w:pPr>
            <w:r w:rsidRPr="002920C7">
              <w:t>7-14</w:t>
            </w:r>
          </w:p>
        </w:tc>
        <w:tc>
          <w:tcPr>
            <w:tcW w:w="2835" w:type="dxa"/>
            <w:shd w:val="clear" w:color="auto" w:fill="auto"/>
          </w:tcPr>
          <w:p w14:paraId="0A2BA8FD" w14:textId="77777777" w:rsidR="007979DE" w:rsidRPr="002920C7" w:rsidRDefault="007979DE" w:rsidP="00696EA3">
            <w:pPr>
              <w:spacing w:line="240" w:lineRule="auto"/>
              <w:jc w:val="left"/>
              <w:rPr>
                <w:szCs w:val="18"/>
              </w:rPr>
            </w:pPr>
            <w:r w:rsidRPr="002920C7">
              <w:t xml:space="preserve">2-nonenal </w:t>
            </w:r>
          </w:p>
        </w:tc>
        <w:tc>
          <w:tcPr>
            <w:tcW w:w="1276" w:type="dxa"/>
            <w:shd w:val="clear" w:color="auto" w:fill="auto"/>
          </w:tcPr>
          <w:p w14:paraId="36FD2F41" w14:textId="77777777" w:rsidR="00F46F82" w:rsidRPr="002920C7" w:rsidRDefault="007979DE" w:rsidP="00696EA3">
            <w:pPr>
              <w:spacing w:line="240" w:lineRule="auto"/>
              <w:jc w:val="left"/>
              <w:rPr>
                <w:szCs w:val="18"/>
              </w:rPr>
            </w:pPr>
            <w:r w:rsidRPr="002920C7">
              <w:t xml:space="preserve">2463-53-8 </w:t>
            </w:r>
          </w:p>
          <w:p w14:paraId="72969FB6" w14:textId="77777777" w:rsidR="00F46F82" w:rsidRPr="002920C7" w:rsidRDefault="007979DE" w:rsidP="00696EA3">
            <w:pPr>
              <w:spacing w:line="240" w:lineRule="auto"/>
              <w:jc w:val="left"/>
              <w:rPr>
                <w:szCs w:val="18"/>
              </w:rPr>
            </w:pPr>
            <w:r w:rsidRPr="002920C7">
              <w:t xml:space="preserve">30551-15-6 </w:t>
            </w:r>
          </w:p>
          <w:p w14:paraId="3E93AE3F" w14:textId="77777777" w:rsidR="00F46F82" w:rsidRPr="002920C7" w:rsidRDefault="007979DE" w:rsidP="00696EA3">
            <w:pPr>
              <w:spacing w:line="240" w:lineRule="auto"/>
              <w:jc w:val="left"/>
              <w:rPr>
                <w:szCs w:val="18"/>
              </w:rPr>
            </w:pPr>
            <w:r w:rsidRPr="002920C7">
              <w:t xml:space="preserve">18829-56-6 </w:t>
            </w:r>
          </w:p>
          <w:p w14:paraId="47FE9C8B" w14:textId="42906FB8" w:rsidR="007979DE" w:rsidRPr="002920C7" w:rsidRDefault="007979DE" w:rsidP="00696EA3">
            <w:pPr>
              <w:spacing w:line="240" w:lineRule="auto"/>
              <w:jc w:val="left"/>
              <w:rPr>
                <w:szCs w:val="18"/>
              </w:rPr>
            </w:pPr>
            <w:r w:rsidRPr="002920C7">
              <w:t>60784-31-8</w:t>
            </w:r>
          </w:p>
        </w:tc>
        <w:tc>
          <w:tcPr>
            <w:tcW w:w="992" w:type="dxa"/>
            <w:shd w:val="clear" w:color="auto" w:fill="auto"/>
          </w:tcPr>
          <w:p w14:paraId="0DC867E7" w14:textId="77777777" w:rsidR="007979DE" w:rsidRPr="002920C7" w:rsidRDefault="007979DE" w:rsidP="00696EA3">
            <w:pPr>
              <w:spacing w:line="240" w:lineRule="auto"/>
              <w:jc w:val="left"/>
              <w:rPr>
                <w:szCs w:val="18"/>
              </w:rPr>
            </w:pPr>
            <w:r w:rsidRPr="002920C7">
              <w:rPr>
                <w:b/>
              </w:rPr>
              <w:t>20</w:t>
            </w:r>
          </w:p>
        </w:tc>
        <w:tc>
          <w:tcPr>
            <w:tcW w:w="3119" w:type="dxa"/>
            <w:shd w:val="clear" w:color="auto" w:fill="auto"/>
          </w:tcPr>
          <w:p w14:paraId="5C46AF81" w14:textId="77777777" w:rsidR="007979DE" w:rsidRPr="002920C7" w:rsidRDefault="007979DE" w:rsidP="00696EA3">
            <w:pPr>
              <w:spacing w:line="240" w:lineRule="auto"/>
              <w:jc w:val="left"/>
              <w:rPr>
                <w:szCs w:val="18"/>
              </w:rPr>
            </w:pPr>
            <w:r w:rsidRPr="002920C7">
              <w:t>Read across of 2-pentenal; adoption of the EU LCI value is still under discussion</w:t>
            </w:r>
          </w:p>
        </w:tc>
      </w:tr>
      <w:tr w:rsidR="007979DE" w:rsidRPr="002920C7" w14:paraId="30D89DEB" w14:textId="77777777" w:rsidTr="007F15C6">
        <w:tc>
          <w:tcPr>
            <w:tcW w:w="817" w:type="dxa"/>
            <w:shd w:val="clear" w:color="auto" w:fill="auto"/>
          </w:tcPr>
          <w:p w14:paraId="7380E3FA" w14:textId="77777777" w:rsidR="007979DE" w:rsidRPr="002920C7" w:rsidRDefault="007979DE" w:rsidP="00696EA3">
            <w:pPr>
              <w:spacing w:line="240" w:lineRule="auto"/>
              <w:jc w:val="left"/>
              <w:rPr>
                <w:szCs w:val="18"/>
              </w:rPr>
            </w:pPr>
            <w:r w:rsidRPr="002920C7">
              <w:t>7-15</w:t>
            </w:r>
          </w:p>
        </w:tc>
        <w:tc>
          <w:tcPr>
            <w:tcW w:w="2835" w:type="dxa"/>
            <w:shd w:val="clear" w:color="auto" w:fill="auto"/>
          </w:tcPr>
          <w:p w14:paraId="32B6EEB3" w14:textId="77777777" w:rsidR="007979DE" w:rsidRPr="002920C7" w:rsidRDefault="007979DE" w:rsidP="00696EA3">
            <w:pPr>
              <w:spacing w:line="240" w:lineRule="auto"/>
              <w:jc w:val="left"/>
              <w:rPr>
                <w:szCs w:val="18"/>
              </w:rPr>
            </w:pPr>
            <w:r w:rsidRPr="002920C7">
              <w:t xml:space="preserve">2-decenal </w:t>
            </w:r>
          </w:p>
        </w:tc>
        <w:tc>
          <w:tcPr>
            <w:tcW w:w="1276" w:type="dxa"/>
            <w:shd w:val="clear" w:color="auto" w:fill="auto"/>
          </w:tcPr>
          <w:p w14:paraId="3A1AAE9A" w14:textId="77777777" w:rsidR="00F46F82" w:rsidRPr="002920C7" w:rsidRDefault="007979DE" w:rsidP="00696EA3">
            <w:pPr>
              <w:spacing w:line="240" w:lineRule="auto"/>
              <w:jc w:val="left"/>
              <w:rPr>
                <w:szCs w:val="18"/>
              </w:rPr>
            </w:pPr>
            <w:r w:rsidRPr="002920C7">
              <w:t xml:space="preserve">3913-71-1 </w:t>
            </w:r>
          </w:p>
          <w:p w14:paraId="6C33F134" w14:textId="77777777" w:rsidR="00F46F82" w:rsidRPr="002920C7" w:rsidRDefault="007979DE" w:rsidP="00696EA3">
            <w:pPr>
              <w:spacing w:line="240" w:lineRule="auto"/>
              <w:jc w:val="left"/>
              <w:rPr>
                <w:szCs w:val="18"/>
              </w:rPr>
            </w:pPr>
            <w:r w:rsidRPr="002920C7">
              <w:t xml:space="preserve">2497-25-8 </w:t>
            </w:r>
          </w:p>
          <w:p w14:paraId="2EF00CB0" w14:textId="1FB943CA" w:rsidR="007979DE" w:rsidRPr="002920C7" w:rsidRDefault="007979DE" w:rsidP="00696EA3">
            <w:pPr>
              <w:spacing w:line="240" w:lineRule="auto"/>
              <w:jc w:val="left"/>
              <w:rPr>
                <w:szCs w:val="18"/>
              </w:rPr>
            </w:pPr>
            <w:r w:rsidRPr="002920C7">
              <w:t>3913-81-3</w:t>
            </w:r>
          </w:p>
        </w:tc>
        <w:tc>
          <w:tcPr>
            <w:tcW w:w="992" w:type="dxa"/>
            <w:shd w:val="clear" w:color="auto" w:fill="auto"/>
          </w:tcPr>
          <w:p w14:paraId="4A23969A" w14:textId="77777777" w:rsidR="007979DE" w:rsidRPr="002920C7" w:rsidRDefault="007979DE" w:rsidP="00696EA3">
            <w:pPr>
              <w:spacing w:line="240" w:lineRule="auto"/>
              <w:jc w:val="left"/>
              <w:rPr>
                <w:szCs w:val="18"/>
              </w:rPr>
            </w:pPr>
            <w:r w:rsidRPr="002920C7">
              <w:rPr>
                <w:b/>
              </w:rPr>
              <w:t>22</w:t>
            </w:r>
          </w:p>
        </w:tc>
        <w:tc>
          <w:tcPr>
            <w:tcW w:w="3119" w:type="dxa"/>
            <w:shd w:val="clear" w:color="auto" w:fill="auto"/>
          </w:tcPr>
          <w:p w14:paraId="5255638B" w14:textId="77777777" w:rsidR="007979DE" w:rsidRPr="002920C7" w:rsidRDefault="007979DE" w:rsidP="00696EA3">
            <w:pPr>
              <w:spacing w:line="240" w:lineRule="auto"/>
              <w:jc w:val="left"/>
              <w:rPr>
                <w:szCs w:val="18"/>
              </w:rPr>
            </w:pPr>
            <w:r w:rsidRPr="002920C7">
              <w:t>Read across of 2-pentenal; adoption of the EU LCI value is still under discussion</w:t>
            </w:r>
          </w:p>
        </w:tc>
      </w:tr>
      <w:tr w:rsidR="007979DE" w:rsidRPr="002920C7" w14:paraId="644D03F1" w14:textId="77777777" w:rsidTr="007F15C6">
        <w:tc>
          <w:tcPr>
            <w:tcW w:w="817" w:type="dxa"/>
            <w:shd w:val="clear" w:color="auto" w:fill="auto"/>
          </w:tcPr>
          <w:p w14:paraId="012F12B9" w14:textId="77777777" w:rsidR="007979DE" w:rsidRPr="002920C7" w:rsidRDefault="007979DE" w:rsidP="00696EA3">
            <w:pPr>
              <w:spacing w:line="240" w:lineRule="auto"/>
              <w:jc w:val="left"/>
              <w:rPr>
                <w:szCs w:val="18"/>
              </w:rPr>
            </w:pPr>
            <w:r w:rsidRPr="002920C7">
              <w:t>7-16</w:t>
            </w:r>
          </w:p>
        </w:tc>
        <w:tc>
          <w:tcPr>
            <w:tcW w:w="2835" w:type="dxa"/>
            <w:shd w:val="clear" w:color="auto" w:fill="auto"/>
          </w:tcPr>
          <w:p w14:paraId="05EDE83A" w14:textId="77777777" w:rsidR="007979DE" w:rsidRPr="002920C7" w:rsidRDefault="007979DE" w:rsidP="00696EA3">
            <w:pPr>
              <w:spacing w:line="240" w:lineRule="auto"/>
              <w:jc w:val="left"/>
              <w:rPr>
                <w:szCs w:val="18"/>
              </w:rPr>
            </w:pPr>
            <w:r w:rsidRPr="002920C7">
              <w:t xml:space="preserve">2-undecenal </w:t>
            </w:r>
          </w:p>
        </w:tc>
        <w:tc>
          <w:tcPr>
            <w:tcW w:w="1276" w:type="dxa"/>
            <w:shd w:val="clear" w:color="auto" w:fill="auto"/>
          </w:tcPr>
          <w:p w14:paraId="216A6571" w14:textId="77777777" w:rsidR="00F46F82" w:rsidRPr="002920C7" w:rsidRDefault="007979DE" w:rsidP="00696EA3">
            <w:pPr>
              <w:spacing w:line="240" w:lineRule="auto"/>
              <w:jc w:val="left"/>
              <w:rPr>
                <w:szCs w:val="18"/>
              </w:rPr>
            </w:pPr>
            <w:r w:rsidRPr="002920C7">
              <w:t xml:space="preserve">2463-77-6 </w:t>
            </w:r>
          </w:p>
          <w:p w14:paraId="12F2A236" w14:textId="09C2575A" w:rsidR="007979DE" w:rsidRPr="002920C7" w:rsidRDefault="007979DE" w:rsidP="00696EA3">
            <w:pPr>
              <w:spacing w:line="240" w:lineRule="auto"/>
              <w:jc w:val="left"/>
              <w:rPr>
                <w:szCs w:val="18"/>
              </w:rPr>
            </w:pPr>
            <w:r w:rsidRPr="002920C7">
              <w:t>53448-07-0</w:t>
            </w:r>
          </w:p>
        </w:tc>
        <w:tc>
          <w:tcPr>
            <w:tcW w:w="992" w:type="dxa"/>
            <w:shd w:val="clear" w:color="auto" w:fill="auto"/>
          </w:tcPr>
          <w:p w14:paraId="0145A5E1" w14:textId="77777777" w:rsidR="007979DE" w:rsidRPr="002920C7" w:rsidRDefault="007979DE" w:rsidP="00696EA3">
            <w:pPr>
              <w:spacing w:line="240" w:lineRule="auto"/>
              <w:jc w:val="left"/>
              <w:rPr>
                <w:szCs w:val="18"/>
              </w:rPr>
            </w:pPr>
            <w:r w:rsidRPr="002920C7">
              <w:rPr>
                <w:b/>
              </w:rPr>
              <w:t>24</w:t>
            </w:r>
          </w:p>
        </w:tc>
        <w:tc>
          <w:tcPr>
            <w:tcW w:w="3119" w:type="dxa"/>
            <w:shd w:val="clear" w:color="auto" w:fill="auto"/>
          </w:tcPr>
          <w:p w14:paraId="67F95C0B" w14:textId="77777777" w:rsidR="007979DE" w:rsidRPr="002920C7" w:rsidRDefault="007979DE" w:rsidP="00696EA3">
            <w:pPr>
              <w:spacing w:line="240" w:lineRule="auto"/>
              <w:jc w:val="left"/>
              <w:rPr>
                <w:szCs w:val="18"/>
              </w:rPr>
            </w:pPr>
            <w:r w:rsidRPr="002920C7">
              <w:t>Read across of 2-pentenal; adoption of the EU LCI value is still under discussion</w:t>
            </w:r>
          </w:p>
        </w:tc>
      </w:tr>
      <w:tr w:rsidR="007979DE" w:rsidRPr="002920C7" w14:paraId="50FA4F74" w14:textId="77777777" w:rsidTr="007F15C6">
        <w:tc>
          <w:tcPr>
            <w:tcW w:w="817" w:type="dxa"/>
            <w:shd w:val="clear" w:color="auto" w:fill="auto"/>
          </w:tcPr>
          <w:p w14:paraId="799D2C48" w14:textId="77777777" w:rsidR="007979DE" w:rsidRPr="002920C7" w:rsidRDefault="007979DE" w:rsidP="00696EA3">
            <w:pPr>
              <w:spacing w:line="240" w:lineRule="auto"/>
              <w:jc w:val="left"/>
              <w:rPr>
                <w:szCs w:val="18"/>
              </w:rPr>
            </w:pPr>
            <w:r w:rsidRPr="002920C7">
              <w:t>7-17*</w:t>
            </w:r>
          </w:p>
        </w:tc>
        <w:tc>
          <w:tcPr>
            <w:tcW w:w="2835" w:type="dxa"/>
            <w:shd w:val="clear" w:color="auto" w:fill="auto"/>
          </w:tcPr>
          <w:p w14:paraId="1DB8D067" w14:textId="77777777" w:rsidR="007979DE" w:rsidRPr="002920C7" w:rsidRDefault="007979DE" w:rsidP="00696EA3">
            <w:pPr>
              <w:spacing w:line="240" w:lineRule="auto"/>
              <w:jc w:val="left"/>
              <w:rPr>
                <w:szCs w:val="18"/>
              </w:rPr>
            </w:pPr>
            <w:r w:rsidRPr="002920C7">
              <w:t xml:space="preserve">Furfural </w:t>
            </w:r>
          </w:p>
        </w:tc>
        <w:tc>
          <w:tcPr>
            <w:tcW w:w="1276" w:type="dxa"/>
            <w:shd w:val="clear" w:color="auto" w:fill="auto"/>
          </w:tcPr>
          <w:p w14:paraId="561FB7D7" w14:textId="77777777" w:rsidR="007979DE" w:rsidRPr="002920C7" w:rsidRDefault="007979DE" w:rsidP="00696EA3">
            <w:pPr>
              <w:spacing w:line="240" w:lineRule="auto"/>
              <w:jc w:val="left"/>
              <w:rPr>
                <w:szCs w:val="18"/>
              </w:rPr>
            </w:pPr>
            <w:r w:rsidRPr="002920C7">
              <w:t>98-01-1</w:t>
            </w:r>
          </w:p>
        </w:tc>
        <w:tc>
          <w:tcPr>
            <w:tcW w:w="992" w:type="dxa"/>
            <w:shd w:val="clear" w:color="auto" w:fill="auto"/>
          </w:tcPr>
          <w:p w14:paraId="19DC8455" w14:textId="77777777" w:rsidR="007979DE" w:rsidRPr="002920C7" w:rsidRDefault="007979DE" w:rsidP="00696EA3">
            <w:pPr>
              <w:spacing w:line="240" w:lineRule="auto"/>
              <w:jc w:val="left"/>
              <w:rPr>
                <w:szCs w:val="18"/>
              </w:rPr>
            </w:pPr>
            <w:r w:rsidRPr="002920C7">
              <w:rPr>
                <w:b/>
              </w:rPr>
              <w:t>10</w:t>
            </w:r>
          </w:p>
        </w:tc>
        <w:tc>
          <w:tcPr>
            <w:tcW w:w="3119" w:type="dxa"/>
            <w:shd w:val="clear" w:color="auto" w:fill="auto"/>
          </w:tcPr>
          <w:p w14:paraId="3BCD6075" w14:textId="77777777" w:rsidR="007979DE" w:rsidRPr="002920C7" w:rsidRDefault="007979DE" w:rsidP="00696EA3">
            <w:pPr>
              <w:spacing w:line="240" w:lineRule="auto"/>
              <w:jc w:val="left"/>
              <w:rPr>
                <w:szCs w:val="18"/>
              </w:rPr>
            </w:pPr>
            <w:r w:rsidRPr="002920C7">
              <w:t>Adoption of EU LCI value</w:t>
            </w:r>
          </w:p>
        </w:tc>
      </w:tr>
      <w:tr w:rsidR="007979DE" w:rsidRPr="002920C7" w14:paraId="25181D9D" w14:textId="77777777" w:rsidTr="007F15C6">
        <w:tc>
          <w:tcPr>
            <w:tcW w:w="817" w:type="dxa"/>
            <w:shd w:val="clear" w:color="auto" w:fill="auto"/>
          </w:tcPr>
          <w:p w14:paraId="2DC70503" w14:textId="77777777" w:rsidR="007979DE" w:rsidRPr="002920C7" w:rsidRDefault="007979DE" w:rsidP="00696EA3">
            <w:pPr>
              <w:spacing w:line="240" w:lineRule="auto"/>
              <w:jc w:val="left"/>
              <w:rPr>
                <w:szCs w:val="18"/>
              </w:rPr>
            </w:pPr>
            <w:r w:rsidRPr="002920C7">
              <w:t>7-18*</w:t>
            </w:r>
          </w:p>
        </w:tc>
        <w:tc>
          <w:tcPr>
            <w:tcW w:w="2835" w:type="dxa"/>
            <w:shd w:val="clear" w:color="auto" w:fill="auto"/>
          </w:tcPr>
          <w:p w14:paraId="4717FED5" w14:textId="77777777" w:rsidR="007979DE" w:rsidRPr="002920C7" w:rsidRDefault="007979DE" w:rsidP="00696EA3">
            <w:pPr>
              <w:spacing w:line="240" w:lineRule="auto"/>
              <w:jc w:val="left"/>
              <w:rPr>
                <w:szCs w:val="18"/>
              </w:rPr>
            </w:pPr>
            <w:r w:rsidRPr="002920C7">
              <w:t xml:space="preserve">Glutaraldehyde </w:t>
            </w:r>
          </w:p>
        </w:tc>
        <w:tc>
          <w:tcPr>
            <w:tcW w:w="1276" w:type="dxa"/>
            <w:shd w:val="clear" w:color="auto" w:fill="auto"/>
          </w:tcPr>
          <w:p w14:paraId="7E981ACD" w14:textId="77777777" w:rsidR="007979DE" w:rsidRPr="002920C7" w:rsidRDefault="007979DE" w:rsidP="00696EA3">
            <w:pPr>
              <w:spacing w:line="240" w:lineRule="auto"/>
              <w:jc w:val="left"/>
              <w:rPr>
                <w:szCs w:val="18"/>
              </w:rPr>
            </w:pPr>
            <w:r w:rsidRPr="002920C7">
              <w:t>111-30-8</w:t>
            </w:r>
          </w:p>
        </w:tc>
        <w:tc>
          <w:tcPr>
            <w:tcW w:w="992" w:type="dxa"/>
            <w:shd w:val="clear" w:color="auto" w:fill="auto"/>
          </w:tcPr>
          <w:p w14:paraId="2C491A1E" w14:textId="77777777" w:rsidR="007979DE" w:rsidRPr="002920C7" w:rsidRDefault="007979DE" w:rsidP="00696EA3">
            <w:pPr>
              <w:spacing w:line="240" w:lineRule="auto"/>
              <w:jc w:val="left"/>
              <w:rPr>
                <w:szCs w:val="18"/>
                <w:vertAlign w:val="superscript"/>
              </w:rPr>
            </w:pPr>
            <w:r w:rsidRPr="002920C7">
              <w:rPr>
                <w:b/>
              </w:rPr>
              <w:t>1</w:t>
            </w:r>
            <w:r w:rsidRPr="002920C7">
              <w:rPr>
                <w:b/>
                <w:vertAlign w:val="superscript"/>
              </w:rPr>
              <w:t>#</w:t>
            </w:r>
          </w:p>
        </w:tc>
        <w:tc>
          <w:tcPr>
            <w:tcW w:w="3119" w:type="dxa"/>
            <w:shd w:val="clear" w:color="auto" w:fill="auto"/>
          </w:tcPr>
          <w:p w14:paraId="0B7BBD41" w14:textId="77777777" w:rsidR="007979DE" w:rsidRPr="002920C7" w:rsidRDefault="007979DE" w:rsidP="00696EA3">
            <w:pPr>
              <w:spacing w:line="240" w:lineRule="auto"/>
              <w:jc w:val="left"/>
              <w:rPr>
                <w:szCs w:val="18"/>
              </w:rPr>
            </w:pPr>
            <w:r w:rsidRPr="002920C7">
              <w:t>Adoption of EU LCI value</w:t>
            </w:r>
          </w:p>
        </w:tc>
      </w:tr>
      <w:tr w:rsidR="007979DE" w:rsidRPr="002920C7" w14:paraId="575829AD" w14:textId="77777777" w:rsidTr="007F15C6">
        <w:tc>
          <w:tcPr>
            <w:tcW w:w="817" w:type="dxa"/>
            <w:shd w:val="clear" w:color="auto" w:fill="auto"/>
          </w:tcPr>
          <w:p w14:paraId="6A1A74CB" w14:textId="77777777" w:rsidR="007979DE" w:rsidRPr="002920C7" w:rsidRDefault="007979DE" w:rsidP="00696EA3">
            <w:pPr>
              <w:spacing w:line="240" w:lineRule="auto"/>
              <w:jc w:val="left"/>
              <w:rPr>
                <w:szCs w:val="18"/>
              </w:rPr>
            </w:pPr>
            <w:r w:rsidRPr="002920C7">
              <w:t>7-19</w:t>
            </w:r>
          </w:p>
        </w:tc>
        <w:tc>
          <w:tcPr>
            <w:tcW w:w="2835" w:type="dxa"/>
            <w:shd w:val="clear" w:color="auto" w:fill="auto"/>
          </w:tcPr>
          <w:p w14:paraId="13FF6F95" w14:textId="77777777" w:rsidR="007979DE" w:rsidRPr="002920C7" w:rsidRDefault="007979DE" w:rsidP="00696EA3">
            <w:pPr>
              <w:spacing w:line="240" w:lineRule="auto"/>
              <w:jc w:val="left"/>
              <w:rPr>
                <w:szCs w:val="18"/>
              </w:rPr>
            </w:pPr>
            <w:r w:rsidRPr="002920C7">
              <w:t xml:space="preserve">Benzaldehyde </w:t>
            </w:r>
          </w:p>
        </w:tc>
        <w:tc>
          <w:tcPr>
            <w:tcW w:w="1276" w:type="dxa"/>
            <w:shd w:val="clear" w:color="auto" w:fill="auto"/>
          </w:tcPr>
          <w:p w14:paraId="496866D1" w14:textId="77777777" w:rsidR="007979DE" w:rsidRPr="002920C7" w:rsidRDefault="007979DE" w:rsidP="00696EA3">
            <w:pPr>
              <w:spacing w:line="240" w:lineRule="auto"/>
              <w:jc w:val="left"/>
              <w:rPr>
                <w:szCs w:val="18"/>
              </w:rPr>
            </w:pPr>
            <w:r w:rsidRPr="002920C7">
              <w:t>100-52-7</w:t>
            </w:r>
          </w:p>
        </w:tc>
        <w:tc>
          <w:tcPr>
            <w:tcW w:w="992" w:type="dxa"/>
            <w:shd w:val="clear" w:color="auto" w:fill="auto"/>
          </w:tcPr>
          <w:p w14:paraId="453D48E6" w14:textId="77777777" w:rsidR="007979DE" w:rsidRPr="002920C7" w:rsidRDefault="007979DE" w:rsidP="00696EA3">
            <w:pPr>
              <w:spacing w:line="240" w:lineRule="auto"/>
              <w:jc w:val="left"/>
              <w:rPr>
                <w:szCs w:val="18"/>
              </w:rPr>
            </w:pPr>
            <w:r w:rsidRPr="002920C7">
              <w:rPr>
                <w:b/>
              </w:rPr>
              <w:t>90</w:t>
            </w:r>
          </w:p>
        </w:tc>
        <w:tc>
          <w:tcPr>
            <w:tcW w:w="3119" w:type="dxa"/>
            <w:shd w:val="clear" w:color="auto" w:fill="auto"/>
          </w:tcPr>
          <w:p w14:paraId="5B228BC0" w14:textId="77777777" w:rsidR="007979DE" w:rsidRPr="002920C7" w:rsidRDefault="007979DE" w:rsidP="00696EA3">
            <w:pPr>
              <w:spacing w:line="240" w:lineRule="auto"/>
              <w:jc w:val="left"/>
              <w:rPr>
                <w:szCs w:val="18"/>
              </w:rPr>
            </w:pPr>
            <w:r w:rsidRPr="002920C7">
              <w:t>WEEL (AIHA): 8 800 µg/m³</w:t>
            </w:r>
          </w:p>
        </w:tc>
      </w:tr>
      <w:tr w:rsidR="007979DE" w:rsidRPr="002920C7" w14:paraId="1F1868FC" w14:textId="77777777" w:rsidTr="007F15C6">
        <w:tc>
          <w:tcPr>
            <w:tcW w:w="817" w:type="dxa"/>
            <w:shd w:val="clear" w:color="auto" w:fill="auto"/>
          </w:tcPr>
          <w:p w14:paraId="6C43C562" w14:textId="77777777" w:rsidR="007979DE" w:rsidRPr="002920C7" w:rsidRDefault="007979DE" w:rsidP="00696EA3">
            <w:pPr>
              <w:spacing w:line="240" w:lineRule="auto"/>
              <w:jc w:val="left"/>
              <w:rPr>
                <w:szCs w:val="18"/>
              </w:rPr>
            </w:pPr>
            <w:r w:rsidRPr="002920C7">
              <w:t>7-20</w:t>
            </w:r>
          </w:p>
        </w:tc>
        <w:tc>
          <w:tcPr>
            <w:tcW w:w="2835" w:type="dxa"/>
            <w:shd w:val="clear" w:color="auto" w:fill="auto"/>
          </w:tcPr>
          <w:p w14:paraId="7EF8443F" w14:textId="77777777" w:rsidR="007979DE" w:rsidRPr="002920C7" w:rsidRDefault="007979DE" w:rsidP="00696EA3">
            <w:pPr>
              <w:spacing w:line="240" w:lineRule="auto"/>
              <w:jc w:val="left"/>
              <w:rPr>
                <w:szCs w:val="18"/>
              </w:rPr>
            </w:pPr>
            <w:r w:rsidRPr="002920C7">
              <w:t xml:space="preserve">Acetaldehyde </w:t>
            </w:r>
          </w:p>
        </w:tc>
        <w:tc>
          <w:tcPr>
            <w:tcW w:w="1276" w:type="dxa"/>
            <w:shd w:val="clear" w:color="auto" w:fill="auto"/>
          </w:tcPr>
          <w:p w14:paraId="155F2AA3" w14:textId="77777777" w:rsidR="007979DE" w:rsidRPr="002920C7" w:rsidRDefault="007979DE" w:rsidP="00696EA3">
            <w:pPr>
              <w:spacing w:line="240" w:lineRule="auto"/>
              <w:jc w:val="left"/>
              <w:rPr>
                <w:szCs w:val="18"/>
              </w:rPr>
            </w:pPr>
            <w:r w:rsidRPr="002920C7">
              <w:t>75-07-0</w:t>
            </w:r>
          </w:p>
        </w:tc>
        <w:tc>
          <w:tcPr>
            <w:tcW w:w="992" w:type="dxa"/>
            <w:shd w:val="clear" w:color="auto" w:fill="auto"/>
          </w:tcPr>
          <w:p w14:paraId="7EF36B87" w14:textId="77777777" w:rsidR="007979DE" w:rsidRPr="002920C7" w:rsidRDefault="007979DE" w:rsidP="00696EA3">
            <w:pPr>
              <w:spacing w:line="240" w:lineRule="auto"/>
              <w:jc w:val="left"/>
              <w:rPr>
                <w:b/>
                <w:szCs w:val="18"/>
              </w:rPr>
            </w:pPr>
            <w:r w:rsidRPr="002920C7">
              <w:rPr>
                <w:b/>
              </w:rPr>
              <w:t>1200</w:t>
            </w:r>
          </w:p>
        </w:tc>
        <w:tc>
          <w:tcPr>
            <w:tcW w:w="3119" w:type="dxa"/>
            <w:shd w:val="clear" w:color="auto" w:fill="auto"/>
          </w:tcPr>
          <w:p w14:paraId="5B7122B6" w14:textId="77777777" w:rsidR="007979DE" w:rsidRPr="002920C7" w:rsidRDefault="007979DE" w:rsidP="00696EA3">
            <w:pPr>
              <w:spacing w:line="240" w:lineRule="auto"/>
              <w:jc w:val="left"/>
              <w:rPr>
                <w:szCs w:val="18"/>
              </w:rPr>
            </w:pPr>
            <w:r w:rsidRPr="002920C7">
              <w:t>VVOC</w:t>
            </w:r>
          </w:p>
          <w:p w14:paraId="1E4D85F2" w14:textId="77777777" w:rsidR="007979DE" w:rsidRPr="002920C7" w:rsidRDefault="007979DE" w:rsidP="00696EA3">
            <w:pPr>
              <w:spacing w:line="240" w:lineRule="auto"/>
              <w:jc w:val="left"/>
              <w:rPr>
                <w:szCs w:val="18"/>
              </w:rPr>
            </w:pPr>
            <w:r w:rsidRPr="002920C7">
              <w:t>Adoption of EU LCI value</w:t>
            </w:r>
          </w:p>
        </w:tc>
      </w:tr>
      <w:tr w:rsidR="007979DE" w:rsidRPr="002920C7" w14:paraId="26E7CF29" w14:textId="77777777" w:rsidTr="007F15C6">
        <w:tc>
          <w:tcPr>
            <w:tcW w:w="817" w:type="dxa"/>
            <w:shd w:val="clear" w:color="auto" w:fill="auto"/>
          </w:tcPr>
          <w:p w14:paraId="06805DBF" w14:textId="77777777" w:rsidR="007979DE" w:rsidRPr="002920C7" w:rsidRDefault="007979DE" w:rsidP="00696EA3">
            <w:pPr>
              <w:spacing w:line="240" w:lineRule="auto"/>
              <w:jc w:val="left"/>
              <w:rPr>
                <w:szCs w:val="18"/>
              </w:rPr>
            </w:pPr>
            <w:r w:rsidRPr="002920C7">
              <w:t>7-21*</w:t>
            </w:r>
          </w:p>
        </w:tc>
        <w:tc>
          <w:tcPr>
            <w:tcW w:w="2835" w:type="dxa"/>
            <w:shd w:val="clear" w:color="auto" w:fill="auto"/>
          </w:tcPr>
          <w:p w14:paraId="059925D5" w14:textId="77777777" w:rsidR="007979DE" w:rsidRPr="002920C7" w:rsidRDefault="007979DE" w:rsidP="00696EA3">
            <w:pPr>
              <w:spacing w:line="240" w:lineRule="auto"/>
              <w:jc w:val="left"/>
              <w:rPr>
                <w:szCs w:val="18"/>
              </w:rPr>
            </w:pPr>
            <w:r w:rsidRPr="002920C7">
              <w:t xml:space="preserve">Propanal </w:t>
            </w:r>
          </w:p>
        </w:tc>
        <w:tc>
          <w:tcPr>
            <w:tcW w:w="1276" w:type="dxa"/>
            <w:shd w:val="clear" w:color="auto" w:fill="auto"/>
          </w:tcPr>
          <w:p w14:paraId="5F4D0DC1" w14:textId="77777777" w:rsidR="007979DE" w:rsidRPr="002920C7" w:rsidRDefault="007979DE" w:rsidP="00696EA3">
            <w:pPr>
              <w:spacing w:line="240" w:lineRule="auto"/>
              <w:jc w:val="left"/>
              <w:rPr>
                <w:szCs w:val="18"/>
              </w:rPr>
            </w:pPr>
            <w:r w:rsidRPr="002920C7">
              <w:t>123-38-6</w:t>
            </w:r>
          </w:p>
        </w:tc>
        <w:tc>
          <w:tcPr>
            <w:tcW w:w="992" w:type="dxa"/>
            <w:shd w:val="clear" w:color="auto" w:fill="auto"/>
          </w:tcPr>
          <w:p w14:paraId="2A1599DA" w14:textId="77777777" w:rsidR="007979DE" w:rsidRPr="002920C7" w:rsidRDefault="007979DE" w:rsidP="00696EA3">
            <w:pPr>
              <w:spacing w:line="240" w:lineRule="auto"/>
              <w:jc w:val="left"/>
              <w:rPr>
                <w:szCs w:val="18"/>
              </w:rPr>
            </w:pPr>
            <w:r w:rsidRPr="002920C7">
              <w:rPr>
                <w:b/>
              </w:rPr>
              <w:t>750</w:t>
            </w:r>
          </w:p>
        </w:tc>
        <w:tc>
          <w:tcPr>
            <w:tcW w:w="3119" w:type="dxa"/>
            <w:shd w:val="clear" w:color="auto" w:fill="auto"/>
          </w:tcPr>
          <w:p w14:paraId="19BC19E3" w14:textId="77777777" w:rsidR="007979DE" w:rsidRPr="002920C7" w:rsidRDefault="007979DE" w:rsidP="00696EA3">
            <w:pPr>
              <w:spacing w:line="240" w:lineRule="auto"/>
              <w:jc w:val="left"/>
              <w:rPr>
                <w:szCs w:val="18"/>
              </w:rPr>
            </w:pPr>
            <w:r w:rsidRPr="002920C7">
              <w:t>VVOC</w:t>
            </w:r>
          </w:p>
          <w:p w14:paraId="6039DD33" w14:textId="77777777" w:rsidR="007979DE" w:rsidRPr="002920C7" w:rsidRDefault="007979DE" w:rsidP="00696EA3">
            <w:pPr>
              <w:spacing w:line="240" w:lineRule="auto"/>
              <w:jc w:val="left"/>
              <w:rPr>
                <w:szCs w:val="18"/>
              </w:rPr>
            </w:pPr>
            <w:r w:rsidRPr="002920C7">
              <w:t xml:space="preserve">Individual substance assessment </w:t>
            </w:r>
          </w:p>
        </w:tc>
      </w:tr>
      <w:tr w:rsidR="007979DE" w:rsidRPr="002920C7" w14:paraId="4CD7CA1E" w14:textId="77777777" w:rsidTr="007F15C6">
        <w:tc>
          <w:tcPr>
            <w:tcW w:w="817" w:type="dxa"/>
            <w:shd w:val="clear" w:color="auto" w:fill="auto"/>
          </w:tcPr>
          <w:p w14:paraId="2603255F" w14:textId="77777777" w:rsidR="007979DE" w:rsidRPr="002920C7" w:rsidRDefault="007979DE" w:rsidP="00696EA3">
            <w:pPr>
              <w:spacing w:line="240" w:lineRule="auto"/>
              <w:jc w:val="left"/>
              <w:rPr>
                <w:szCs w:val="18"/>
              </w:rPr>
            </w:pPr>
            <w:r w:rsidRPr="002920C7">
              <w:t>7-22</w:t>
            </w:r>
          </w:p>
        </w:tc>
        <w:tc>
          <w:tcPr>
            <w:tcW w:w="2835" w:type="dxa"/>
            <w:shd w:val="clear" w:color="auto" w:fill="auto"/>
          </w:tcPr>
          <w:p w14:paraId="61BD804E" w14:textId="77777777" w:rsidR="007979DE" w:rsidRPr="002920C7" w:rsidRDefault="007979DE" w:rsidP="00696EA3">
            <w:pPr>
              <w:spacing w:line="240" w:lineRule="auto"/>
              <w:jc w:val="left"/>
              <w:rPr>
                <w:szCs w:val="18"/>
              </w:rPr>
            </w:pPr>
            <w:r w:rsidRPr="002920C7">
              <w:t>Formaldehyde</w:t>
            </w:r>
          </w:p>
        </w:tc>
        <w:tc>
          <w:tcPr>
            <w:tcW w:w="1276" w:type="dxa"/>
            <w:shd w:val="clear" w:color="auto" w:fill="auto"/>
          </w:tcPr>
          <w:p w14:paraId="3DF02586" w14:textId="77777777" w:rsidR="007979DE" w:rsidRPr="002920C7" w:rsidRDefault="007979DE" w:rsidP="00696EA3">
            <w:pPr>
              <w:spacing w:line="240" w:lineRule="auto"/>
              <w:jc w:val="left"/>
              <w:rPr>
                <w:szCs w:val="18"/>
              </w:rPr>
            </w:pPr>
            <w:r w:rsidRPr="002920C7">
              <w:t>50-00-0</w:t>
            </w:r>
          </w:p>
        </w:tc>
        <w:tc>
          <w:tcPr>
            <w:tcW w:w="992" w:type="dxa"/>
            <w:shd w:val="clear" w:color="auto" w:fill="auto"/>
          </w:tcPr>
          <w:p w14:paraId="40DC62D1" w14:textId="77777777" w:rsidR="007979DE" w:rsidRPr="002920C7" w:rsidRDefault="007979DE" w:rsidP="00696EA3">
            <w:pPr>
              <w:spacing w:line="240" w:lineRule="auto"/>
              <w:jc w:val="left"/>
              <w:rPr>
                <w:b/>
                <w:szCs w:val="18"/>
              </w:rPr>
            </w:pPr>
            <w:r w:rsidRPr="002920C7">
              <w:rPr>
                <w:b/>
              </w:rPr>
              <w:t>100</w:t>
            </w:r>
          </w:p>
        </w:tc>
        <w:tc>
          <w:tcPr>
            <w:tcW w:w="3119" w:type="dxa"/>
            <w:shd w:val="clear" w:color="auto" w:fill="auto"/>
          </w:tcPr>
          <w:p w14:paraId="61C7BD4C" w14:textId="77777777" w:rsidR="007979DE" w:rsidRPr="002920C7" w:rsidRDefault="007979DE" w:rsidP="00696EA3">
            <w:pPr>
              <w:spacing w:line="240" w:lineRule="auto"/>
              <w:jc w:val="left"/>
              <w:rPr>
                <w:szCs w:val="18"/>
              </w:rPr>
            </w:pPr>
            <w:r w:rsidRPr="002920C7">
              <w:t>VVOC</w:t>
            </w:r>
          </w:p>
          <w:p w14:paraId="46B5F07D" w14:textId="77777777" w:rsidR="007979DE" w:rsidRPr="002920C7" w:rsidRDefault="007979DE" w:rsidP="00696EA3">
            <w:pPr>
              <w:spacing w:line="240" w:lineRule="auto"/>
              <w:jc w:val="left"/>
              <w:rPr>
                <w:szCs w:val="18"/>
              </w:rPr>
            </w:pPr>
            <w:r w:rsidRPr="002920C7">
              <w:t>Adoption of EU LCI value</w:t>
            </w:r>
          </w:p>
        </w:tc>
      </w:tr>
      <w:tr w:rsidR="007979DE" w:rsidRPr="002920C7" w14:paraId="2C7D03A9" w14:textId="77777777" w:rsidTr="007F15C6">
        <w:tc>
          <w:tcPr>
            <w:tcW w:w="817" w:type="dxa"/>
            <w:shd w:val="clear" w:color="auto" w:fill="auto"/>
          </w:tcPr>
          <w:p w14:paraId="0D71D185" w14:textId="77777777" w:rsidR="007979DE" w:rsidRPr="002920C7" w:rsidRDefault="007979DE" w:rsidP="00696EA3">
            <w:pPr>
              <w:spacing w:line="240" w:lineRule="auto"/>
              <w:jc w:val="left"/>
              <w:rPr>
                <w:szCs w:val="18"/>
              </w:rPr>
            </w:pPr>
            <w:r w:rsidRPr="002920C7">
              <w:t>7-23*</w:t>
            </w:r>
          </w:p>
        </w:tc>
        <w:tc>
          <w:tcPr>
            <w:tcW w:w="2835" w:type="dxa"/>
            <w:shd w:val="clear" w:color="auto" w:fill="auto"/>
          </w:tcPr>
          <w:p w14:paraId="627F8F04" w14:textId="77777777" w:rsidR="007979DE" w:rsidRPr="002920C7" w:rsidRDefault="007979DE" w:rsidP="00696EA3">
            <w:pPr>
              <w:spacing w:line="240" w:lineRule="auto"/>
              <w:jc w:val="left"/>
              <w:rPr>
                <w:szCs w:val="18"/>
              </w:rPr>
            </w:pPr>
            <w:r w:rsidRPr="002920C7">
              <w:t>Propenal</w:t>
            </w:r>
          </w:p>
        </w:tc>
        <w:tc>
          <w:tcPr>
            <w:tcW w:w="1276" w:type="dxa"/>
            <w:shd w:val="clear" w:color="auto" w:fill="auto"/>
          </w:tcPr>
          <w:p w14:paraId="529E7307" w14:textId="77777777" w:rsidR="007979DE" w:rsidRPr="002920C7" w:rsidRDefault="007979DE" w:rsidP="00696EA3">
            <w:pPr>
              <w:spacing w:line="240" w:lineRule="auto"/>
              <w:jc w:val="left"/>
              <w:rPr>
                <w:szCs w:val="18"/>
              </w:rPr>
            </w:pPr>
            <w:r w:rsidRPr="002920C7">
              <w:t>107-02-8</w:t>
            </w:r>
          </w:p>
        </w:tc>
        <w:tc>
          <w:tcPr>
            <w:tcW w:w="992" w:type="dxa"/>
            <w:shd w:val="clear" w:color="auto" w:fill="auto"/>
          </w:tcPr>
          <w:p w14:paraId="23AFC6EF" w14:textId="77777777" w:rsidR="007979DE" w:rsidRPr="002920C7" w:rsidRDefault="007979DE" w:rsidP="00696EA3">
            <w:pPr>
              <w:spacing w:line="240" w:lineRule="auto"/>
              <w:jc w:val="left"/>
              <w:rPr>
                <w:b/>
                <w:szCs w:val="18"/>
              </w:rPr>
            </w:pPr>
            <w:r w:rsidRPr="002920C7">
              <w:rPr>
                <w:b/>
              </w:rPr>
              <w:t>14</w:t>
            </w:r>
          </w:p>
        </w:tc>
        <w:tc>
          <w:tcPr>
            <w:tcW w:w="3119" w:type="dxa"/>
            <w:shd w:val="clear" w:color="auto" w:fill="auto"/>
          </w:tcPr>
          <w:p w14:paraId="296F8E2D" w14:textId="77777777" w:rsidR="007979DE" w:rsidRPr="002920C7" w:rsidRDefault="007979DE" w:rsidP="00696EA3">
            <w:pPr>
              <w:spacing w:line="240" w:lineRule="auto"/>
              <w:jc w:val="left"/>
              <w:rPr>
                <w:szCs w:val="18"/>
              </w:rPr>
            </w:pPr>
            <w:r w:rsidRPr="002920C7">
              <w:t>VVOC</w:t>
            </w:r>
          </w:p>
          <w:p w14:paraId="37AE1589" w14:textId="77777777" w:rsidR="007979DE" w:rsidRPr="002920C7" w:rsidRDefault="007979DE" w:rsidP="00696EA3">
            <w:pPr>
              <w:spacing w:line="240" w:lineRule="auto"/>
              <w:jc w:val="left"/>
              <w:rPr>
                <w:szCs w:val="18"/>
              </w:rPr>
            </w:pPr>
            <w:r w:rsidRPr="002920C7">
              <w:t>Individual substance analysis</w:t>
            </w:r>
          </w:p>
        </w:tc>
      </w:tr>
      <w:tr w:rsidR="007979DE" w:rsidRPr="002920C7" w14:paraId="03688B7D" w14:textId="77777777" w:rsidTr="007F15C6">
        <w:tc>
          <w:tcPr>
            <w:tcW w:w="817" w:type="dxa"/>
            <w:shd w:val="clear" w:color="auto" w:fill="auto"/>
          </w:tcPr>
          <w:p w14:paraId="53022A88" w14:textId="77777777" w:rsidR="007979DE" w:rsidRPr="002920C7" w:rsidRDefault="007979DE" w:rsidP="000C0EBE">
            <w:pPr>
              <w:pStyle w:val="BRL-TabelleAnlageberschriftFett"/>
              <w:keepNext/>
            </w:pPr>
            <w:r w:rsidRPr="002920C7">
              <w:t>8</w:t>
            </w:r>
          </w:p>
        </w:tc>
        <w:tc>
          <w:tcPr>
            <w:tcW w:w="8222" w:type="dxa"/>
            <w:gridSpan w:val="4"/>
            <w:shd w:val="clear" w:color="auto" w:fill="auto"/>
          </w:tcPr>
          <w:p w14:paraId="15268FD5" w14:textId="77777777" w:rsidR="007979DE" w:rsidRPr="002920C7" w:rsidRDefault="007979DE" w:rsidP="000C0EBE">
            <w:pPr>
              <w:pStyle w:val="BRL-TabelleAnlageberschriftFett"/>
              <w:keepNext/>
            </w:pPr>
            <w:r w:rsidRPr="002920C7">
              <w:t>Ketone</w:t>
            </w:r>
          </w:p>
        </w:tc>
      </w:tr>
      <w:tr w:rsidR="007979DE" w:rsidRPr="002920C7" w14:paraId="64742951" w14:textId="77777777" w:rsidTr="007F15C6">
        <w:tc>
          <w:tcPr>
            <w:tcW w:w="817" w:type="dxa"/>
            <w:shd w:val="clear" w:color="auto" w:fill="auto"/>
          </w:tcPr>
          <w:p w14:paraId="5CBBFB39" w14:textId="77777777" w:rsidR="007979DE" w:rsidRPr="002920C7" w:rsidRDefault="007979DE" w:rsidP="00696EA3">
            <w:pPr>
              <w:spacing w:line="240" w:lineRule="auto"/>
              <w:jc w:val="left"/>
              <w:rPr>
                <w:szCs w:val="18"/>
              </w:rPr>
            </w:pPr>
            <w:r w:rsidRPr="002920C7">
              <w:t>8-1*</w:t>
            </w:r>
          </w:p>
        </w:tc>
        <w:tc>
          <w:tcPr>
            <w:tcW w:w="2835" w:type="dxa"/>
            <w:shd w:val="clear" w:color="auto" w:fill="auto"/>
          </w:tcPr>
          <w:p w14:paraId="32A1981E" w14:textId="77777777" w:rsidR="007979DE" w:rsidRPr="002920C7" w:rsidRDefault="007979DE" w:rsidP="00696EA3">
            <w:pPr>
              <w:spacing w:line="240" w:lineRule="auto"/>
              <w:jc w:val="left"/>
              <w:rPr>
                <w:szCs w:val="18"/>
              </w:rPr>
            </w:pPr>
            <w:r w:rsidRPr="002920C7">
              <w:t xml:space="preserve">Ethyl methyl ketone </w:t>
            </w:r>
          </w:p>
        </w:tc>
        <w:tc>
          <w:tcPr>
            <w:tcW w:w="1276" w:type="dxa"/>
            <w:shd w:val="clear" w:color="auto" w:fill="auto"/>
          </w:tcPr>
          <w:p w14:paraId="7C558BA4" w14:textId="77777777" w:rsidR="007979DE" w:rsidRPr="002920C7" w:rsidRDefault="007979DE" w:rsidP="00696EA3">
            <w:pPr>
              <w:spacing w:line="240" w:lineRule="auto"/>
              <w:jc w:val="left"/>
              <w:rPr>
                <w:szCs w:val="18"/>
              </w:rPr>
            </w:pPr>
            <w:r w:rsidRPr="002920C7">
              <w:t>78-93-3</w:t>
            </w:r>
          </w:p>
        </w:tc>
        <w:tc>
          <w:tcPr>
            <w:tcW w:w="992" w:type="dxa"/>
            <w:shd w:val="clear" w:color="auto" w:fill="auto"/>
          </w:tcPr>
          <w:p w14:paraId="78DAFD1F" w14:textId="77777777" w:rsidR="007979DE" w:rsidRPr="002920C7" w:rsidRDefault="007979DE" w:rsidP="00696EA3">
            <w:pPr>
              <w:spacing w:line="240" w:lineRule="auto"/>
              <w:jc w:val="left"/>
              <w:rPr>
                <w:szCs w:val="18"/>
              </w:rPr>
            </w:pPr>
            <w:r w:rsidRPr="002920C7">
              <w:rPr>
                <w:b/>
              </w:rPr>
              <w:t>20000</w:t>
            </w:r>
          </w:p>
        </w:tc>
        <w:tc>
          <w:tcPr>
            <w:tcW w:w="3119" w:type="dxa"/>
            <w:shd w:val="clear" w:color="auto" w:fill="auto"/>
          </w:tcPr>
          <w:p w14:paraId="042D99DB" w14:textId="77777777" w:rsidR="007979DE" w:rsidRPr="002920C7" w:rsidRDefault="007979DE" w:rsidP="00696EA3">
            <w:pPr>
              <w:spacing w:line="240" w:lineRule="auto"/>
              <w:jc w:val="left"/>
              <w:rPr>
                <w:szCs w:val="18"/>
              </w:rPr>
            </w:pPr>
            <w:r w:rsidRPr="002920C7">
              <w:t>Adoption of EU LCI value</w:t>
            </w:r>
          </w:p>
        </w:tc>
      </w:tr>
      <w:tr w:rsidR="007979DE" w:rsidRPr="002920C7" w14:paraId="178719A4" w14:textId="77777777" w:rsidTr="007F15C6">
        <w:tc>
          <w:tcPr>
            <w:tcW w:w="817" w:type="dxa"/>
            <w:shd w:val="clear" w:color="auto" w:fill="auto"/>
          </w:tcPr>
          <w:p w14:paraId="5762028F" w14:textId="77777777" w:rsidR="007979DE" w:rsidRPr="002920C7" w:rsidRDefault="007979DE" w:rsidP="00696EA3">
            <w:pPr>
              <w:spacing w:line="240" w:lineRule="auto"/>
              <w:jc w:val="left"/>
              <w:rPr>
                <w:szCs w:val="18"/>
              </w:rPr>
            </w:pPr>
            <w:r w:rsidRPr="002920C7">
              <w:t>8-2</w:t>
            </w:r>
          </w:p>
        </w:tc>
        <w:tc>
          <w:tcPr>
            <w:tcW w:w="2835" w:type="dxa"/>
            <w:shd w:val="clear" w:color="auto" w:fill="auto"/>
          </w:tcPr>
          <w:p w14:paraId="660904A2" w14:textId="77777777" w:rsidR="007979DE" w:rsidRPr="002920C7" w:rsidRDefault="007979DE" w:rsidP="00696EA3">
            <w:pPr>
              <w:spacing w:line="240" w:lineRule="auto"/>
              <w:jc w:val="left"/>
              <w:rPr>
                <w:szCs w:val="18"/>
              </w:rPr>
            </w:pPr>
            <w:r w:rsidRPr="002920C7">
              <w:t xml:space="preserve">3-methyl-2-butanone </w:t>
            </w:r>
          </w:p>
        </w:tc>
        <w:tc>
          <w:tcPr>
            <w:tcW w:w="1276" w:type="dxa"/>
            <w:shd w:val="clear" w:color="auto" w:fill="auto"/>
          </w:tcPr>
          <w:p w14:paraId="0303AF25" w14:textId="77777777" w:rsidR="007979DE" w:rsidRPr="002920C7" w:rsidRDefault="007979DE" w:rsidP="00696EA3">
            <w:pPr>
              <w:spacing w:line="240" w:lineRule="auto"/>
              <w:jc w:val="left"/>
              <w:rPr>
                <w:szCs w:val="18"/>
              </w:rPr>
            </w:pPr>
            <w:r w:rsidRPr="002920C7">
              <w:t>563-80-4</w:t>
            </w:r>
          </w:p>
        </w:tc>
        <w:tc>
          <w:tcPr>
            <w:tcW w:w="992" w:type="dxa"/>
            <w:shd w:val="clear" w:color="auto" w:fill="auto"/>
          </w:tcPr>
          <w:p w14:paraId="3F62CE52" w14:textId="77777777" w:rsidR="007979DE" w:rsidRPr="002920C7" w:rsidRDefault="007979DE" w:rsidP="00696EA3">
            <w:pPr>
              <w:spacing w:line="240" w:lineRule="auto"/>
              <w:jc w:val="left"/>
              <w:rPr>
                <w:szCs w:val="18"/>
              </w:rPr>
            </w:pPr>
            <w:r w:rsidRPr="002920C7">
              <w:rPr>
                <w:b/>
              </w:rPr>
              <w:t>7000</w:t>
            </w:r>
          </w:p>
        </w:tc>
        <w:tc>
          <w:tcPr>
            <w:tcW w:w="3119" w:type="dxa"/>
            <w:shd w:val="clear" w:color="auto" w:fill="auto"/>
          </w:tcPr>
          <w:p w14:paraId="4C91FC41"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24796A58" w14:textId="77777777" w:rsidTr="007F15C6">
        <w:tc>
          <w:tcPr>
            <w:tcW w:w="817" w:type="dxa"/>
            <w:shd w:val="clear" w:color="auto" w:fill="auto"/>
          </w:tcPr>
          <w:p w14:paraId="34EF5BC1" w14:textId="77777777" w:rsidR="007979DE" w:rsidRPr="002920C7" w:rsidRDefault="007979DE" w:rsidP="00696EA3">
            <w:pPr>
              <w:spacing w:line="240" w:lineRule="auto"/>
              <w:jc w:val="left"/>
              <w:rPr>
                <w:szCs w:val="18"/>
              </w:rPr>
            </w:pPr>
            <w:r w:rsidRPr="002920C7">
              <w:t>8-3*</w:t>
            </w:r>
          </w:p>
        </w:tc>
        <w:tc>
          <w:tcPr>
            <w:tcW w:w="2835" w:type="dxa"/>
            <w:shd w:val="clear" w:color="auto" w:fill="auto"/>
          </w:tcPr>
          <w:p w14:paraId="5D9FD746" w14:textId="77777777" w:rsidR="007979DE" w:rsidRPr="002920C7" w:rsidRDefault="007979DE" w:rsidP="00696EA3">
            <w:pPr>
              <w:spacing w:line="240" w:lineRule="auto"/>
              <w:jc w:val="left"/>
              <w:rPr>
                <w:szCs w:val="18"/>
              </w:rPr>
            </w:pPr>
            <w:r w:rsidRPr="002920C7">
              <w:t xml:space="preserve">Methyl isobutyl ketone </w:t>
            </w:r>
          </w:p>
        </w:tc>
        <w:tc>
          <w:tcPr>
            <w:tcW w:w="1276" w:type="dxa"/>
            <w:shd w:val="clear" w:color="auto" w:fill="auto"/>
          </w:tcPr>
          <w:p w14:paraId="5812824D" w14:textId="77777777" w:rsidR="007979DE" w:rsidRPr="002920C7" w:rsidRDefault="007979DE" w:rsidP="00696EA3">
            <w:pPr>
              <w:spacing w:line="240" w:lineRule="auto"/>
              <w:jc w:val="left"/>
              <w:rPr>
                <w:szCs w:val="18"/>
              </w:rPr>
            </w:pPr>
            <w:r w:rsidRPr="002920C7">
              <w:t>108-10-1</w:t>
            </w:r>
          </w:p>
        </w:tc>
        <w:tc>
          <w:tcPr>
            <w:tcW w:w="992" w:type="dxa"/>
            <w:shd w:val="clear" w:color="auto" w:fill="auto"/>
          </w:tcPr>
          <w:p w14:paraId="591DB710" w14:textId="77777777" w:rsidR="007979DE" w:rsidRPr="002920C7" w:rsidRDefault="007979DE" w:rsidP="00696EA3">
            <w:pPr>
              <w:spacing w:line="240" w:lineRule="auto"/>
              <w:jc w:val="left"/>
              <w:rPr>
                <w:szCs w:val="18"/>
              </w:rPr>
            </w:pPr>
            <w:r w:rsidRPr="002920C7">
              <w:rPr>
                <w:b/>
              </w:rPr>
              <w:t>1000</w:t>
            </w:r>
          </w:p>
        </w:tc>
        <w:tc>
          <w:tcPr>
            <w:tcW w:w="3119" w:type="dxa"/>
            <w:shd w:val="clear" w:color="auto" w:fill="auto"/>
          </w:tcPr>
          <w:p w14:paraId="6404BAA6" w14:textId="77777777" w:rsidR="007979DE" w:rsidRPr="002920C7" w:rsidRDefault="007979DE" w:rsidP="00696EA3">
            <w:pPr>
              <w:spacing w:line="240" w:lineRule="auto"/>
              <w:jc w:val="left"/>
              <w:rPr>
                <w:szCs w:val="18"/>
              </w:rPr>
            </w:pPr>
            <w:r w:rsidRPr="002920C7">
              <w:t>Adoption of EU LCI value</w:t>
            </w:r>
          </w:p>
        </w:tc>
      </w:tr>
      <w:tr w:rsidR="007979DE" w:rsidRPr="002920C7" w14:paraId="1672C5D9" w14:textId="77777777" w:rsidTr="007F15C6">
        <w:tc>
          <w:tcPr>
            <w:tcW w:w="817" w:type="dxa"/>
            <w:shd w:val="clear" w:color="auto" w:fill="auto"/>
          </w:tcPr>
          <w:p w14:paraId="60F164FE" w14:textId="77777777" w:rsidR="007979DE" w:rsidRPr="002920C7" w:rsidRDefault="007979DE" w:rsidP="00696EA3">
            <w:pPr>
              <w:spacing w:line="240" w:lineRule="auto"/>
              <w:jc w:val="left"/>
              <w:rPr>
                <w:szCs w:val="18"/>
              </w:rPr>
            </w:pPr>
            <w:r w:rsidRPr="002920C7">
              <w:t>8-4</w:t>
            </w:r>
          </w:p>
        </w:tc>
        <w:tc>
          <w:tcPr>
            <w:tcW w:w="2835" w:type="dxa"/>
            <w:shd w:val="clear" w:color="auto" w:fill="auto"/>
          </w:tcPr>
          <w:p w14:paraId="27BC58DD" w14:textId="77777777" w:rsidR="007979DE" w:rsidRPr="002920C7" w:rsidRDefault="007979DE" w:rsidP="00696EA3">
            <w:pPr>
              <w:spacing w:line="240" w:lineRule="auto"/>
              <w:jc w:val="left"/>
              <w:rPr>
                <w:szCs w:val="18"/>
              </w:rPr>
            </w:pPr>
            <w:r w:rsidRPr="002920C7">
              <w:t xml:space="preserve">Cyclopentanone </w:t>
            </w:r>
          </w:p>
        </w:tc>
        <w:tc>
          <w:tcPr>
            <w:tcW w:w="1276" w:type="dxa"/>
            <w:shd w:val="clear" w:color="auto" w:fill="auto"/>
          </w:tcPr>
          <w:p w14:paraId="7FA9E209" w14:textId="77777777" w:rsidR="007979DE" w:rsidRPr="002920C7" w:rsidRDefault="007979DE" w:rsidP="00696EA3">
            <w:pPr>
              <w:spacing w:line="240" w:lineRule="auto"/>
              <w:jc w:val="left"/>
              <w:rPr>
                <w:szCs w:val="18"/>
              </w:rPr>
            </w:pPr>
            <w:r w:rsidRPr="002920C7">
              <w:t>120-92-3</w:t>
            </w:r>
          </w:p>
        </w:tc>
        <w:tc>
          <w:tcPr>
            <w:tcW w:w="992" w:type="dxa"/>
            <w:shd w:val="clear" w:color="auto" w:fill="auto"/>
          </w:tcPr>
          <w:p w14:paraId="3351659C" w14:textId="77777777" w:rsidR="007979DE" w:rsidRPr="002920C7" w:rsidRDefault="007979DE" w:rsidP="00696EA3">
            <w:pPr>
              <w:spacing w:line="240" w:lineRule="auto"/>
              <w:jc w:val="left"/>
              <w:rPr>
                <w:szCs w:val="18"/>
              </w:rPr>
            </w:pPr>
            <w:r w:rsidRPr="002920C7">
              <w:rPr>
                <w:b/>
              </w:rPr>
              <w:t>900</w:t>
            </w:r>
          </w:p>
        </w:tc>
        <w:tc>
          <w:tcPr>
            <w:tcW w:w="3119" w:type="dxa"/>
            <w:shd w:val="clear" w:color="auto" w:fill="auto"/>
          </w:tcPr>
          <w:p w14:paraId="54B3F2B4"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34C0C4C5" w14:textId="77777777" w:rsidTr="007F15C6">
        <w:tc>
          <w:tcPr>
            <w:tcW w:w="817" w:type="dxa"/>
            <w:shd w:val="clear" w:color="auto" w:fill="auto"/>
          </w:tcPr>
          <w:p w14:paraId="4C1CE33C" w14:textId="77777777" w:rsidR="007979DE" w:rsidRPr="002920C7" w:rsidRDefault="007979DE" w:rsidP="00696EA3">
            <w:pPr>
              <w:spacing w:line="240" w:lineRule="auto"/>
              <w:jc w:val="left"/>
              <w:rPr>
                <w:szCs w:val="18"/>
              </w:rPr>
            </w:pPr>
            <w:r w:rsidRPr="002920C7">
              <w:t>8-5</w:t>
            </w:r>
          </w:p>
        </w:tc>
        <w:tc>
          <w:tcPr>
            <w:tcW w:w="2835" w:type="dxa"/>
            <w:shd w:val="clear" w:color="auto" w:fill="auto"/>
          </w:tcPr>
          <w:p w14:paraId="0B4640A1" w14:textId="77777777" w:rsidR="007979DE" w:rsidRPr="002920C7" w:rsidRDefault="007979DE" w:rsidP="00696EA3">
            <w:pPr>
              <w:spacing w:line="240" w:lineRule="auto"/>
              <w:jc w:val="left"/>
              <w:rPr>
                <w:szCs w:val="18"/>
              </w:rPr>
            </w:pPr>
            <w:r w:rsidRPr="002920C7">
              <w:t xml:space="preserve">Cyclohexanone </w:t>
            </w:r>
          </w:p>
        </w:tc>
        <w:tc>
          <w:tcPr>
            <w:tcW w:w="1276" w:type="dxa"/>
            <w:shd w:val="clear" w:color="auto" w:fill="auto"/>
          </w:tcPr>
          <w:p w14:paraId="212A0D13" w14:textId="77777777" w:rsidR="007979DE" w:rsidRPr="002920C7" w:rsidRDefault="007979DE" w:rsidP="00696EA3">
            <w:pPr>
              <w:spacing w:line="240" w:lineRule="auto"/>
              <w:jc w:val="left"/>
              <w:rPr>
                <w:szCs w:val="18"/>
              </w:rPr>
            </w:pPr>
            <w:r w:rsidRPr="002920C7">
              <w:t>108-94-1</w:t>
            </w:r>
          </w:p>
        </w:tc>
        <w:tc>
          <w:tcPr>
            <w:tcW w:w="992" w:type="dxa"/>
            <w:shd w:val="clear" w:color="auto" w:fill="auto"/>
          </w:tcPr>
          <w:p w14:paraId="6544484C" w14:textId="77777777" w:rsidR="007979DE" w:rsidRPr="002920C7" w:rsidRDefault="007979DE" w:rsidP="00696EA3">
            <w:pPr>
              <w:spacing w:line="240" w:lineRule="auto"/>
              <w:jc w:val="left"/>
              <w:rPr>
                <w:szCs w:val="18"/>
              </w:rPr>
            </w:pPr>
            <w:r w:rsidRPr="002920C7">
              <w:rPr>
                <w:b/>
              </w:rPr>
              <w:t>410</w:t>
            </w:r>
          </w:p>
        </w:tc>
        <w:tc>
          <w:tcPr>
            <w:tcW w:w="3119" w:type="dxa"/>
            <w:shd w:val="clear" w:color="auto" w:fill="auto"/>
          </w:tcPr>
          <w:p w14:paraId="079686DF" w14:textId="77777777" w:rsidR="007979DE" w:rsidRPr="002920C7" w:rsidRDefault="007979DE" w:rsidP="00696EA3">
            <w:pPr>
              <w:spacing w:line="240" w:lineRule="auto"/>
              <w:jc w:val="left"/>
              <w:rPr>
                <w:szCs w:val="18"/>
              </w:rPr>
            </w:pPr>
            <w:r w:rsidRPr="002920C7">
              <w:t>Adoption of EU LCI value</w:t>
            </w:r>
          </w:p>
        </w:tc>
      </w:tr>
      <w:tr w:rsidR="007979DE" w:rsidRPr="002920C7" w14:paraId="4C64408B" w14:textId="77777777" w:rsidTr="007F15C6">
        <w:tc>
          <w:tcPr>
            <w:tcW w:w="817" w:type="dxa"/>
            <w:shd w:val="clear" w:color="auto" w:fill="auto"/>
          </w:tcPr>
          <w:p w14:paraId="62499667" w14:textId="77777777" w:rsidR="007979DE" w:rsidRPr="002920C7" w:rsidRDefault="007979DE" w:rsidP="00696EA3">
            <w:pPr>
              <w:spacing w:line="240" w:lineRule="auto"/>
              <w:jc w:val="left"/>
              <w:rPr>
                <w:szCs w:val="18"/>
              </w:rPr>
            </w:pPr>
            <w:r w:rsidRPr="002920C7">
              <w:t>8-6</w:t>
            </w:r>
          </w:p>
        </w:tc>
        <w:tc>
          <w:tcPr>
            <w:tcW w:w="2835" w:type="dxa"/>
            <w:shd w:val="clear" w:color="auto" w:fill="auto"/>
          </w:tcPr>
          <w:p w14:paraId="3C1BC948" w14:textId="77777777" w:rsidR="007979DE" w:rsidRPr="002920C7" w:rsidRDefault="007979DE" w:rsidP="00696EA3">
            <w:pPr>
              <w:spacing w:line="240" w:lineRule="auto"/>
              <w:jc w:val="left"/>
              <w:rPr>
                <w:szCs w:val="18"/>
              </w:rPr>
            </w:pPr>
            <w:r w:rsidRPr="002920C7">
              <w:t xml:space="preserve">2-methylcyclopentanone </w:t>
            </w:r>
          </w:p>
        </w:tc>
        <w:tc>
          <w:tcPr>
            <w:tcW w:w="1276" w:type="dxa"/>
            <w:shd w:val="clear" w:color="auto" w:fill="auto"/>
          </w:tcPr>
          <w:p w14:paraId="11059D29" w14:textId="77777777" w:rsidR="007979DE" w:rsidRPr="002920C7" w:rsidRDefault="007979DE" w:rsidP="00696EA3">
            <w:pPr>
              <w:spacing w:line="240" w:lineRule="auto"/>
              <w:jc w:val="left"/>
              <w:rPr>
                <w:szCs w:val="18"/>
              </w:rPr>
            </w:pPr>
            <w:r w:rsidRPr="002920C7">
              <w:t>1120-72-5</w:t>
            </w:r>
          </w:p>
        </w:tc>
        <w:tc>
          <w:tcPr>
            <w:tcW w:w="992" w:type="dxa"/>
            <w:shd w:val="clear" w:color="auto" w:fill="auto"/>
          </w:tcPr>
          <w:p w14:paraId="1F6AE4BF" w14:textId="77777777" w:rsidR="007979DE" w:rsidRPr="002920C7" w:rsidRDefault="007979DE" w:rsidP="00696EA3">
            <w:pPr>
              <w:spacing w:line="240" w:lineRule="auto"/>
              <w:jc w:val="left"/>
              <w:rPr>
                <w:szCs w:val="18"/>
              </w:rPr>
            </w:pPr>
            <w:r w:rsidRPr="002920C7">
              <w:rPr>
                <w:b/>
              </w:rPr>
              <w:t>1000</w:t>
            </w:r>
          </w:p>
        </w:tc>
        <w:tc>
          <w:tcPr>
            <w:tcW w:w="3119" w:type="dxa"/>
            <w:shd w:val="clear" w:color="auto" w:fill="auto"/>
          </w:tcPr>
          <w:p w14:paraId="62D6255D" w14:textId="77777777" w:rsidR="007979DE" w:rsidRPr="002920C7" w:rsidRDefault="007979DE" w:rsidP="00696EA3">
            <w:pPr>
              <w:spacing w:line="240" w:lineRule="auto"/>
              <w:jc w:val="left"/>
              <w:rPr>
                <w:szCs w:val="18"/>
              </w:rPr>
            </w:pPr>
            <w:r w:rsidRPr="002920C7">
              <w:t xml:space="preserve">Read across of cyclopentanone </w:t>
            </w:r>
          </w:p>
        </w:tc>
      </w:tr>
      <w:tr w:rsidR="007979DE" w:rsidRPr="002920C7" w14:paraId="01CBCDD2" w14:textId="77777777" w:rsidTr="007F15C6">
        <w:tc>
          <w:tcPr>
            <w:tcW w:w="817" w:type="dxa"/>
            <w:shd w:val="clear" w:color="auto" w:fill="auto"/>
          </w:tcPr>
          <w:p w14:paraId="3D0CF395" w14:textId="77777777" w:rsidR="007979DE" w:rsidRPr="002920C7" w:rsidRDefault="007979DE" w:rsidP="00696EA3">
            <w:pPr>
              <w:spacing w:line="240" w:lineRule="auto"/>
              <w:jc w:val="left"/>
              <w:rPr>
                <w:szCs w:val="18"/>
              </w:rPr>
            </w:pPr>
            <w:r w:rsidRPr="002920C7">
              <w:t>8-7</w:t>
            </w:r>
          </w:p>
        </w:tc>
        <w:tc>
          <w:tcPr>
            <w:tcW w:w="2835" w:type="dxa"/>
            <w:shd w:val="clear" w:color="auto" w:fill="auto"/>
          </w:tcPr>
          <w:p w14:paraId="34E961DD" w14:textId="77777777" w:rsidR="007979DE" w:rsidRPr="002920C7" w:rsidRDefault="007979DE" w:rsidP="00696EA3">
            <w:pPr>
              <w:spacing w:line="240" w:lineRule="auto"/>
              <w:jc w:val="left"/>
              <w:rPr>
                <w:szCs w:val="18"/>
              </w:rPr>
            </w:pPr>
            <w:r w:rsidRPr="002920C7">
              <w:t xml:space="preserve">2-methylcyclohexanone </w:t>
            </w:r>
          </w:p>
        </w:tc>
        <w:tc>
          <w:tcPr>
            <w:tcW w:w="1276" w:type="dxa"/>
            <w:shd w:val="clear" w:color="auto" w:fill="auto"/>
          </w:tcPr>
          <w:p w14:paraId="785C20BE" w14:textId="77777777" w:rsidR="007979DE" w:rsidRPr="002920C7" w:rsidRDefault="007979DE" w:rsidP="00696EA3">
            <w:pPr>
              <w:spacing w:line="240" w:lineRule="auto"/>
              <w:jc w:val="left"/>
              <w:rPr>
                <w:szCs w:val="18"/>
              </w:rPr>
            </w:pPr>
            <w:r w:rsidRPr="002920C7">
              <w:t>583-60-8</w:t>
            </w:r>
          </w:p>
        </w:tc>
        <w:tc>
          <w:tcPr>
            <w:tcW w:w="992" w:type="dxa"/>
            <w:shd w:val="clear" w:color="auto" w:fill="auto"/>
          </w:tcPr>
          <w:p w14:paraId="0161017A" w14:textId="77777777" w:rsidR="007979DE" w:rsidRPr="002920C7" w:rsidRDefault="007979DE" w:rsidP="00696EA3">
            <w:pPr>
              <w:spacing w:line="240" w:lineRule="auto"/>
              <w:jc w:val="left"/>
              <w:rPr>
                <w:szCs w:val="18"/>
              </w:rPr>
            </w:pPr>
            <w:r w:rsidRPr="002920C7">
              <w:rPr>
                <w:b/>
              </w:rPr>
              <w:t>2300</w:t>
            </w:r>
          </w:p>
        </w:tc>
        <w:tc>
          <w:tcPr>
            <w:tcW w:w="3119" w:type="dxa"/>
            <w:shd w:val="clear" w:color="auto" w:fill="auto"/>
          </w:tcPr>
          <w:p w14:paraId="018260E4"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2EB3B4C2" w14:textId="77777777" w:rsidTr="007F15C6">
        <w:tc>
          <w:tcPr>
            <w:tcW w:w="817" w:type="dxa"/>
            <w:shd w:val="clear" w:color="auto" w:fill="auto"/>
          </w:tcPr>
          <w:p w14:paraId="02A398BE" w14:textId="77777777" w:rsidR="007979DE" w:rsidRPr="002920C7" w:rsidRDefault="007979DE" w:rsidP="00696EA3">
            <w:pPr>
              <w:spacing w:line="240" w:lineRule="auto"/>
              <w:jc w:val="left"/>
              <w:rPr>
                <w:szCs w:val="18"/>
              </w:rPr>
            </w:pPr>
            <w:r w:rsidRPr="002920C7">
              <w:t>8-8</w:t>
            </w:r>
          </w:p>
        </w:tc>
        <w:tc>
          <w:tcPr>
            <w:tcW w:w="2835" w:type="dxa"/>
            <w:shd w:val="clear" w:color="auto" w:fill="auto"/>
          </w:tcPr>
          <w:p w14:paraId="592752A3" w14:textId="77777777" w:rsidR="007979DE" w:rsidRPr="002920C7" w:rsidRDefault="007979DE" w:rsidP="00696EA3">
            <w:pPr>
              <w:spacing w:line="240" w:lineRule="auto"/>
              <w:jc w:val="left"/>
              <w:rPr>
                <w:szCs w:val="18"/>
              </w:rPr>
            </w:pPr>
            <w:r w:rsidRPr="002920C7">
              <w:t xml:space="preserve">Acetophenone </w:t>
            </w:r>
          </w:p>
        </w:tc>
        <w:tc>
          <w:tcPr>
            <w:tcW w:w="1276" w:type="dxa"/>
            <w:shd w:val="clear" w:color="auto" w:fill="auto"/>
          </w:tcPr>
          <w:p w14:paraId="549A1F00" w14:textId="77777777" w:rsidR="007979DE" w:rsidRPr="002920C7" w:rsidRDefault="007979DE" w:rsidP="00696EA3">
            <w:pPr>
              <w:spacing w:line="240" w:lineRule="auto"/>
              <w:jc w:val="left"/>
              <w:rPr>
                <w:szCs w:val="18"/>
              </w:rPr>
            </w:pPr>
            <w:r w:rsidRPr="002920C7">
              <w:t>98-86-2</w:t>
            </w:r>
          </w:p>
        </w:tc>
        <w:tc>
          <w:tcPr>
            <w:tcW w:w="992" w:type="dxa"/>
            <w:shd w:val="clear" w:color="auto" w:fill="auto"/>
          </w:tcPr>
          <w:p w14:paraId="37A432B8" w14:textId="77777777" w:rsidR="007979DE" w:rsidRPr="002920C7" w:rsidRDefault="007979DE" w:rsidP="00696EA3">
            <w:pPr>
              <w:spacing w:line="240" w:lineRule="auto"/>
              <w:jc w:val="left"/>
              <w:rPr>
                <w:szCs w:val="18"/>
              </w:rPr>
            </w:pPr>
            <w:r w:rsidRPr="002920C7">
              <w:rPr>
                <w:b/>
              </w:rPr>
              <w:t>490</w:t>
            </w:r>
          </w:p>
        </w:tc>
        <w:tc>
          <w:tcPr>
            <w:tcW w:w="3119" w:type="dxa"/>
            <w:shd w:val="clear" w:color="auto" w:fill="auto"/>
          </w:tcPr>
          <w:p w14:paraId="313A9004"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6E924C79" w14:textId="77777777" w:rsidTr="007F15C6">
        <w:tc>
          <w:tcPr>
            <w:tcW w:w="817" w:type="dxa"/>
            <w:shd w:val="clear" w:color="auto" w:fill="auto"/>
          </w:tcPr>
          <w:p w14:paraId="3F2A3F02" w14:textId="77777777" w:rsidR="007979DE" w:rsidRPr="002920C7" w:rsidRDefault="007979DE" w:rsidP="00696EA3">
            <w:pPr>
              <w:spacing w:line="240" w:lineRule="auto"/>
              <w:jc w:val="left"/>
              <w:rPr>
                <w:szCs w:val="18"/>
              </w:rPr>
            </w:pPr>
            <w:r w:rsidRPr="002920C7">
              <w:t>8-9*</w:t>
            </w:r>
          </w:p>
        </w:tc>
        <w:tc>
          <w:tcPr>
            <w:tcW w:w="2835" w:type="dxa"/>
            <w:shd w:val="clear" w:color="auto" w:fill="auto"/>
          </w:tcPr>
          <w:p w14:paraId="52C002F9" w14:textId="77777777" w:rsidR="007979DE" w:rsidRPr="002920C7" w:rsidRDefault="007979DE" w:rsidP="00696EA3">
            <w:pPr>
              <w:spacing w:line="240" w:lineRule="auto"/>
              <w:jc w:val="left"/>
              <w:rPr>
                <w:szCs w:val="18"/>
              </w:rPr>
            </w:pPr>
            <w:r w:rsidRPr="002920C7">
              <w:t xml:space="preserve">1-hydroxyacetone </w:t>
            </w:r>
          </w:p>
          <w:p w14:paraId="2B3EDCBB" w14:textId="77777777" w:rsidR="007979DE" w:rsidRPr="002920C7" w:rsidRDefault="007979DE" w:rsidP="00696EA3">
            <w:pPr>
              <w:spacing w:line="240" w:lineRule="auto"/>
              <w:jc w:val="left"/>
              <w:rPr>
                <w:szCs w:val="18"/>
              </w:rPr>
            </w:pPr>
            <w:r w:rsidRPr="002920C7">
              <w:t xml:space="preserve">(1-hydroxy-2-propanone) </w:t>
            </w:r>
          </w:p>
        </w:tc>
        <w:tc>
          <w:tcPr>
            <w:tcW w:w="1276" w:type="dxa"/>
            <w:shd w:val="clear" w:color="auto" w:fill="auto"/>
          </w:tcPr>
          <w:p w14:paraId="25A6B658" w14:textId="77777777" w:rsidR="007979DE" w:rsidRPr="002920C7" w:rsidRDefault="007979DE" w:rsidP="00696EA3">
            <w:pPr>
              <w:spacing w:line="240" w:lineRule="auto"/>
              <w:jc w:val="left"/>
              <w:rPr>
                <w:szCs w:val="18"/>
              </w:rPr>
            </w:pPr>
            <w:r w:rsidRPr="002920C7">
              <w:t>116-09-6</w:t>
            </w:r>
          </w:p>
        </w:tc>
        <w:tc>
          <w:tcPr>
            <w:tcW w:w="992" w:type="dxa"/>
            <w:shd w:val="clear" w:color="auto" w:fill="auto"/>
          </w:tcPr>
          <w:p w14:paraId="07AE2198"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3E4B6C9B" w14:textId="77777777" w:rsidR="007979DE" w:rsidRPr="002920C7" w:rsidRDefault="007979DE" w:rsidP="00696EA3">
            <w:pPr>
              <w:spacing w:line="240" w:lineRule="auto"/>
              <w:jc w:val="left"/>
              <w:rPr>
                <w:szCs w:val="18"/>
              </w:rPr>
            </w:pPr>
            <w:r w:rsidRPr="002920C7">
              <w:t xml:space="preserve">Read across of propylene glycol </w:t>
            </w:r>
          </w:p>
        </w:tc>
      </w:tr>
      <w:tr w:rsidR="007979DE" w:rsidRPr="002920C7" w14:paraId="2CB37B91" w14:textId="77777777" w:rsidTr="007F15C6">
        <w:tc>
          <w:tcPr>
            <w:tcW w:w="817" w:type="dxa"/>
            <w:shd w:val="clear" w:color="auto" w:fill="auto"/>
          </w:tcPr>
          <w:p w14:paraId="7D8CB9CF" w14:textId="77777777" w:rsidR="007979DE" w:rsidRPr="002920C7" w:rsidRDefault="007979DE" w:rsidP="00696EA3">
            <w:pPr>
              <w:spacing w:line="240" w:lineRule="auto"/>
              <w:jc w:val="left"/>
              <w:rPr>
                <w:szCs w:val="18"/>
              </w:rPr>
            </w:pPr>
            <w:r w:rsidRPr="002920C7">
              <w:t>8-10</w:t>
            </w:r>
          </w:p>
        </w:tc>
        <w:tc>
          <w:tcPr>
            <w:tcW w:w="2835" w:type="dxa"/>
            <w:shd w:val="clear" w:color="auto" w:fill="auto"/>
          </w:tcPr>
          <w:p w14:paraId="1AC14425" w14:textId="77777777" w:rsidR="007979DE" w:rsidRPr="002920C7" w:rsidRDefault="007979DE" w:rsidP="00696EA3">
            <w:pPr>
              <w:spacing w:line="240" w:lineRule="auto"/>
              <w:jc w:val="left"/>
              <w:rPr>
                <w:szCs w:val="18"/>
              </w:rPr>
            </w:pPr>
            <w:r w:rsidRPr="002920C7">
              <w:t xml:space="preserve">Acetone </w:t>
            </w:r>
          </w:p>
        </w:tc>
        <w:tc>
          <w:tcPr>
            <w:tcW w:w="1276" w:type="dxa"/>
            <w:shd w:val="clear" w:color="auto" w:fill="auto"/>
          </w:tcPr>
          <w:p w14:paraId="0360025B" w14:textId="77777777" w:rsidR="007979DE" w:rsidRPr="002920C7" w:rsidRDefault="007979DE" w:rsidP="00696EA3">
            <w:pPr>
              <w:spacing w:line="240" w:lineRule="auto"/>
              <w:jc w:val="left"/>
              <w:rPr>
                <w:szCs w:val="18"/>
              </w:rPr>
            </w:pPr>
            <w:r w:rsidRPr="002920C7">
              <w:t>67-64-1</w:t>
            </w:r>
          </w:p>
        </w:tc>
        <w:tc>
          <w:tcPr>
            <w:tcW w:w="992" w:type="dxa"/>
            <w:shd w:val="clear" w:color="auto" w:fill="auto"/>
          </w:tcPr>
          <w:p w14:paraId="15471868" w14:textId="77777777" w:rsidR="007979DE" w:rsidRPr="002920C7" w:rsidRDefault="007979DE" w:rsidP="00696EA3">
            <w:pPr>
              <w:spacing w:line="240" w:lineRule="auto"/>
              <w:jc w:val="left"/>
              <w:rPr>
                <w:b/>
                <w:szCs w:val="18"/>
              </w:rPr>
            </w:pPr>
            <w:r w:rsidRPr="002920C7">
              <w:rPr>
                <w:b/>
              </w:rPr>
              <w:t>1200</w:t>
            </w:r>
          </w:p>
        </w:tc>
        <w:tc>
          <w:tcPr>
            <w:tcW w:w="3119" w:type="dxa"/>
            <w:shd w:val="clear" w:color="auto" w:fill="auto"/>
          </w:tcPr>
          <w:p w14:paraId="637FFBDC" w14:textId="77777777" w:rsidR="007979DE" w:rsidRPr="002920C7" w:rsidRDefault="007979DE" w:rsidP="00696EA3">
            <w:pPr>
              <w:spacing w:line="240" w:lineRule="auto"/>
              <w:jc w:val="left"/>
              <w:rPr>
                <w:szCs w:val="18"/>
              </w:rPr>
            </w:pPr>
            <w:r w:rsidRPr="002920C7">
              <w:t>VVOC</w:t>
            </w:r>
          </w:p>
          <w:p w14:paraId="3FEE1BF6" w14:textId="77777777" w:rsidR="007979DE" w:rsidRPr="002920C7" w:rsidRDefault="007979DE" w:rsidP="00696EA3">
            <w:pPr>
              <w:spacing w:line="240" w:lineRule="auto"/>
              <w:jc w:val="left"/>
              <w:rPr>
                <w:szCs w:val="18"/>
              </w:rPr>
            </w:pPr>
            <w:r w:rsidRPr="002920C7">
              <w:t>AGW: 1 200 000 µg/m³</w:t>
            </w:r>
          </w:p>
        </w:tc>
      </w:tr>
      <w:tr w:rsidR="007979DE" w:rsidRPr="002920C7" w14:paraId="3BE2C5EB" w14:textId="77777777" w:rsidTr="007F15C6">
        <w:tc>
          <w:tcPr>
            <w:tcW w:w="817" w:type="dxa"/>
            <w:shd w:val="clear" w:color="auto" w:fill="auto"/>
          </w:tcPr>
          <w:p w14:paraId="7C984349" w14:textId="77777777" w:rsidR="007979DE" w:rsidRPr="002920C7" w:rsidRDefault="007979DE" w:rsidP="000C0EBE">
            <w:pPr>
              <w:pStyle w:val="BRL-TabelleAnlageberschriftFett"/>
              <w:keepNext/>
            </w:pPr>
            <w:r w:rsidRPr="002920C7">
              <w:lastRenderedPageBreak/>
              <w:t>9</w:t>
            </w:r>
          </w:p>
        </w:tc>
        <w:tc>
          <w:tcPr>
            <w:tcW w:w="8222" w:type="dxa"/>
            <w:gridSpan w:val="4"/>
            <w:shd w:val="clear" w:color="auto" w:fill="auto"/>
          </w:tcPr>
          <w:p w14:paraId="785A5103" w14:textId="77777777" w:rsidR="007979DE" w:rsidRPr="002920C7" w:rsidRDefault="007979DE" w:rsidP="000C0EBE">
            <w:pPr>
              <w:pStyle w:val="BRL-TabelleAnlageberschriftFett"/>
              <w:keepNext/>
            </w:pPr>
            <w:r w:rsidRPr="002920C7">
              <w:t>Acids</w:t>
            </w:r>
          </w:p>
        </w:tc>
      </w:tr>
      <w:tr w:rsidR="007979DE" w:rsidRPr="002920C7" w14:paraId="320CEC1C" w14:textId="77777777" w:rsidTr="007F15C6">
        <w:tc>
          <w:tcPr>
            <w:tcW w:w="817" w:type="dxa"/>
            <w:shd w:val="clear" w:color="auto" w:fill="auto"/>
          </w:tcPr>
          <w:p w14:paraId="05CF9C85" w14:textId="77777777" w:rsidR="007979DE" w:rsidRPr="002920C7" w:rsidRDefault="007979DE" w:rsidP="00696EA3">
            <w:pPr>
              <w:spacing w:line="240" w:lineRule="auto"/>
              <w:jc w:val="left"/>
              <w:rPr>
                <w:szCs w:val="18"/>
              </w:rPr>
            </w:pPr>
            <w:r w:rsidRPr="002920C7">
              <w:t>9-1*</w:t>
            </w:r>
          </w:p>
        </w:tc>
        <w:tc>
          <w:tcPr>
            <w:tcW w:w="2835" w:type="dxa"/>
            <w:shd w:val="clear" w:color="auto" w:fill="auto"/>
          </w:tcPr>
          <w:p w14:paraId="08B44D1F" w14:textId="77777777" w:rsidR="007979DE" w:rsidRPr="002920C7" w:rsidRDefault="007979DE" w:rsidP="00696EA3">
            <w:pPr>
              <w:spacing w:line="240" w:lineRule="auto"/>
              <w:jc w:val="left"/>
              <w:rPr>
                <w:szCs w:val="18"/>
              </w:rPr>
            </w:pPr>
            <w:r w:rsidRPr="002920C7">
              <w:t xml:space="preserve">Acetic acids </w:t>
            </w:r>
          </w:p>
        </w:tc>
        <w:tc>
          <w:tcPr>
            <w:tcW w:w="1276" w:type="dxa"/>
            <w:shd w:val="clear" w:color="auto" w:fill="auto"/>
          </w:tcPr>
          <w:p w14:paraId="07FF5796" w14:textId="77777777" w:rsidR="007979DE" w:rsidRPr="002920C7" w:rsidRDefault="007979DE" w:rsidP="00696EA3">
            <w:pPr>
              <w:spacing w:line="240" w:lineRule="auto"/>
              <w:jc w:val="left"/>
              <w:rPr>
                <w:szCs w:val="18"/>
              </w:rPr>
            </w:pPr>
            <w:r w:rsidRPr="002920C7">
              <w:t>64-19-7</w:t>
            </w:r>
          </w:p>
        </w:tc>
        <w:tc>
          <w:tcPr>
            <w:tcW w:w="992" w:type="dxa"/>
            <w:shd w:val="clear" w:color="auto" w:fill="auto"/>
          </w:tcPr>
          <w:p w14:paraId="69CFC73E" w14:textId="77777777" w:rsidR="007979DE" w:rsidRPr="002920C7" w:rsidRDefault="007979DE" w:rsidP="00696EA3">
            <w:pPr>
              <w:spacing w:line="240" w:lineRule="auto"/>
              <w:jc w:val="left"/>
              <w:rPr>
                <w:szCs w:val="18"/>
              </w:rPr>
            </w:pPr>
            <w:r w:rsidRPr="002920C7">
              <w:rPr>
                <w:b/>
              </w:rPr>
              <w:t>1200</w:t>
            </w:r>
          </w:p>
        </w:tc>
        <w:tc>
          <w:tcPr>
            <w:tcW w:w="3119" w:type="dxa"/>
            <w:shd w:val="clear" w:color="auto" w:fill="auto"/>
          </w:tcPr>
          <w:p w14:paraId="631B86BD" w14:textId="77777777" w:rsidR="007979DE" w:rsidRPr="002920C7" w:rsidRDefault="007979DE" w:rsidP="00696EA3">
            <w:pPr>
              <w:spacing w:line="240" w:lineRule="auto"/>
              <w:jc w:val="left"/>
              <w:rPr>
                <w:szCs w:val="18"/>
              </w:rPr>
            </w:pPr>
            <w:r w:rsidRPr="002920C7">
              <w:t>Adoption of EU LCI value</w:t>
            </w:r>
          </w:p>
        </w:tc>
      </w:tr>
      <w:tr w:rsidR="007979DE" w:rsidRPr="002920C7" w14:paraId="012E82CA" w14:textId="77777777" w:rsidTr="007F15C6">
        <w:tc>
          <w:tcPr>
            <w:tcW w:w="817" w:type="dxa"/>
            <w:shd w:val="clear" w:color="auto" w:fill="auto"/>
          </w:tcPr>
          <w:p w14:paraId="34CAB3C8" w14:textId="77777777" w:rsidR="007979DE" w:rsidRPr="002920C7" w:rsidRDefault="007979DE" w:rsidP="00696EA3">
            <w:pPr>
              <w:spacing w:line="240" w:lineRule="auto"/>
              <w:jc w:val="left"/>
              <w:rPr>
                <w:szCs w:val="18"/>
              </w:rPr>
            </w:pPr>
            <w:r w:rsidRPr="002920C7">
              <w:t>9-2*</w:t>
            </w:r>
          </w:p>
        </w:tc>
        <w:tc>
          <w:tcPr>
            <w:tcW w:w="2835" w:type="dxa"/>
            <w:shd w:val="clear" w:color="auto" w:fill="auto"/>
          </w:tcPr>
          <w:p w14:paraId="5F5FCFAE" w14:textId="77777777" w:rsidR="007979DE" w:rsidRPr="002920C7" w:rsidRDefault="007979DE" w:rsidP="00696EA3">
            <w:pPr>
              <w:spacing w:line="240" w:lineRule="auto"/>
              <w:jc w:val="left"/>
              <w:rPr>
                <w:szCs w:val="18"/>
              </w:rPr>
            </w:pPr>
            <w:r w:rsidRPr="002920C7">
              <w:t xml:space="preserve">Propionic acid </w:t>
            </w:r>
          </w:p>
        </w:tc>
        <w:tc>
          <w:tcPr>
            <w:tcW w:w="1276" w:type="dxa"/>
            <w:shd w:val="clear" w:color="auto" w:fill="auto"/>
          </w:tcPr>
          <w:p w14:paraId="79AF1FBF" w14:textId="77777777" w:rsidR="007979DE" w:rsidRPr="002920C7" w:rsidRDefault="007979DE" w:rsidP="00696EA3">
            <w:pPr>
              <w:spacing w:line="240" w:lineRule="auto"/>
              <w:jc w:val="left"/>
              <w:rPr>
                <w:szCs w:val="18"/>
              </w:rPr>
            </w:pPr>
            <w:r w:rsidRPr="002920C7">
              <w:t>79-09-4</w:t>
            </w:r>
          </w:p>
        </w:tc>
        <w:tc>
          <w:tcPr>
            <w:tcW w:w="992" w:type="dxa"/>
            <w:shd w:val="clear" w:color="auto" w:fill="auto"/>
          </w:tcPr>
          <w:p w14:paraId="4E61E4E9" w14:textId="77777777" w:rsidR="007979DE" w:rsidRPr="002920C7" w:rsidRDefault="007979DE" w:rsidP="00696EA3">
            <w:pPr>
              <w:spacing w:line="240" w:lineRule="auto"/>
              <w:jc w:val="left"/>
              <w:rPr>
                <w:szCs w:val="18"/>
              </w:rPr>
            </w:pPr>
            <w:r w:rsidRPr="002920C7">
              <w:rPr>
                <w:b/>
              </w:rPr>
              <w:t>1500</w:t>
            </w:r>
          </w:p>
        </w:tc>
        <w:tc>
          <w:tcPr>
            <w:tcW w:w="3119" w:type="dxa"/>
            <w:shd w:val="clear" w:color="auto" w:fill="auto"/>
          </w:tcPr>
          <w:p w14:paraId="1C97A8AC" w14:textId="77777777" w:rsidR="007979DE" w:rsidRPr="002920C7" w:rsidRDefault="007979DE" w:rsidP="00696EA3">
            <w:pPr>
              <w:spacing w:line="240" w:lineRule="auto"/>
              <w:jc w:val="left"/>
              <w:rPr>
                <w:szCs w:val="18"/>
              </w:rPr>
            </w:pPr>
            <w:r w:rsidRPr="002920C7">
              <w:t>Adoption of EU LCI value</w:t>
            </w:r>
          </w:p>
        </w:tc>
      </w:tr>
      <w:tr w:rsidR="007979DE" w:rsidRPr="002920C7" w14:paraId="65901A31" w14:textId="77777777" w:rsidTr="007F15C6">
        <w:tc>
          <w:tcPr>
            <w:tcW w:w="817" w:type="dxa"/>
            <w:shd w:val="clear" w:color="auto" w:fill="auto"/>
          </w:tcPr>
          <w:p w14:paraId="705C2A9D" w14:textId="77777777" w:rsidR="007979DE" w:rsidRPr="002920C7" w:rsidRDefault="007979DE" w:rsidP="00696EA3">
            <w:pPr>
              <w:spacing w:line="240" w:lineRule="auto"/>
              <w:jc w:val="left"/>
              <w:rPr>
                <w:szCs w:val="18"/>
              </w:rPr>
            </w:pPr>
            <w:r w:rsidRPr="002920C7">
              <w:t>9-3*</w:t>
            </w:r>
          </w:p>
        </w:tc>
        <w:tc>
          <w:tcPr>
            <w:tcW w:w="2835" w:type="dxa"/>
            <w:shd w:val="clear" w:color="auto" w:fill="auto"/>
          </w:tcPr>
          <w:p w14:paraId="1ADBC1D3" w14:textId="77777777" w:rsidR="007979DE" w:rsidRPr="002920C7" w:rsidRDefault="007979DE" w:rsidP="00696EA3">
            <w:pPr>
              <w:spacing w:line="240" w:lineRule="auto"/>
              <w:jc w:val="left"/>
              <w:rPr>
                <w:szCs w:val="18"/>
              </w:rPr>
            </w:pPr>
            <w:r w:rsidRPr="002920C7">
              <w:t xml:space="preserve">Isobutyric acid </w:t>
            </w:r>
          </w:p>
        </w:tc>
        <w:tc>
          <w:tcPr>
            <w:tcW w:w="1276" w:type="dxa"/>
            <w:shd w:val="clear" w:color="auto" w:fill="auto"/>
          </w:tcPr>
          <w:p w14:paraId="7BA7732C" w14:textId="77777777" w:rsidR="007979DE" w:rsidRPr="002920C7" w:rsidRDefault="007979DE" w:rsidP="00696EA3">
            <w:pPr>
              <w:spacing w:line="240" w:lineRule="auto"/>
              <w:jc w:val="left"/>
              <w:rPr>
                <w:szCs w:val="18"/>
              </w:rPr>
            </w:pPr>
            <w:r w:rsidRPr="002920C7">
              <w:t>79-31-2</w:t>
            </w:r>
          </w:p>
        </w:tc>
        <w:tc>
          <w:tcPr>
            <w:tcW w:w="992" w:type="dxa"/>
            <w:shd w:val="clear" w:color="auto" w:fill="auto"/>
          </w:tcPr>
          <w:p w14:paraId="61FA4FAD" w14:textId="77777777" w:rsidR="007979DE" w:rsidRPr="002920C7" w:rsidRDefault="007979DE" w:rsidP="00696EA3">
            <w:pPr>
              <w:spacing w:line="240" w:lineRule="auto"/>
              <w:jc w:val="left"/>
              <w:rPr>
                <w:szCs w:val="18"/>
              </w:rPr>
            </w:pPr>
            <w:r w:rsidRPr="002920C7">
              <w:rPr>
                <w:b/>
              </w:rPr>
              <w:t>1800</w:t>
            </w:r>
          </w:p>
        </w:tc>
        <w:tc>
          <w:tcPr>
            <w:tcW w:w="3119" w:type="dxa"/>
            <w:shd w:val="clear" w:color="auto" w:fill="auto"/>
          </w:tcPr>
          <w:p w14:paraId="5ACF80E1" w14:textId="77777777" w:rsidR="007979DE" w:rsidRPr="002920C7" w:rsidRDefault="007979DE" w:rsidP="00696EA3">
            <w:pPr>
              <w:spacing w:line="240" w:lineRule="auto"/>
              <w:jc w:val="left"/>
              <w:rPr>
                <w:szCs w:val="18"/>
              </w:rPr>
            </w:pPr>
            <w:r w:rsidRPr="002920C7">
              <w:t>Adoption of EU LCI value</w:t>
            </w:r>
          </w:p>
        </w:tc>
      </w:tr>
      <w:tr w:rsidR="007979DE" w:rsidRPr="002920C7" w14:paraId="6FA9BB59" w14:textId="77777777" w:rsidTr="007F15C6">
        <w:tc>
          <w:tcPr>
            <w:tcW w:w="817" w:type="dxa"/>
            <w:shd w:val="clear" w:color="auto" w:fill="auto"/>
          </w:tcPr>
          <w:p w14:paraId="6449BD90" w14:textId="77777777" w:rsidR="007979DE" w:rsidRPr="002920C7" w:rsidRDefault="007979DE" w:rsidP="00696EA3">
            <w:pPr>
              <w:spacing w:line="240" w:lineRule="auto"/>
              <w:jc w:val="left"/>
              <w:rPr>
                <w:szCs w:val="18"/>
              </w:rPr>
            </w:pPr>
            <w:r w:rsidRPr="002920C7">
              <w:t>9-4*</w:t>
            </w:r>
          </w:p>
        </w:tc>
        <w:tc>
          <w:tcPr>
            <w:tcW w:w="2835" w:type="dxa"/>
            <w:shd w:val="clear" w:color="auto" w:fill="auto"/>
          </w:tcPr>
          <w:p w14:paraId="7BFA2F80" w14:textId="77777777" w:rsidR="007979DE" w:rsidRPr="002920C7" w:rsidRDefault="007979DE" w:rsidP="00696EA3">
            <w:pPr>
              <w:spacing w:line="240" w:lineRule="auto"/>
              <w:jc w:val="left"/>
              <w:rPr>
                <w:szCs w:val="18"/>
              </w:rPr>
            </w:pPr>
            <w:r w:rsidRPr="002920C7">
              <w:t xml:space="preserve">Butyric acid </w:t>
            </w:r>
          </w:p>
        </w:tc>
        <w:tc>
          <w:tcPr>
            <w:tcW w:w="1276" w:type="dxa"/>
            <w:shd w:val="clear" w:color="auto" w:fill="auto"/>
          </w:tcPr>
          <w:p w14:paraId="47FD3ACF" w14:textId="77777777" w:rsidR="007979DE" w:rsidRPr="002920C7" w:rsidRDefault="007979DE" w:rsidP="00696EA3">
            <w:pPr>
              <w:spacing w:line="240" w:lineRule="auto"/>
              <w:jc w:val="left"/>
              <w:rPr>
                <w:szCs w:val="18"/>
              </w:rPr>
            </w:pPr>
            <w:r w:rsidRPr="002920C7">
              <w:t>107-92-6</w:t>
            </w:r>
          </w:p>
        </w:tc>
        <w:tc>
          <w:tcPr>
            <w:tcW w:w="992" w:type="dxa"/>
            <w:shd w:val="clear" w:color="auto" w:fill="auto"/>
          </w:tcPr>
          <w:p w14:paraId="58C5F409" w14:textId="77777777" w:rsidR="007979DE" w:rsidRPr="002920C7" w:rsidRDefault="007979DE" w:rsidP="00696EA3">
            <w:pPr>
              <w:spacing w:line="240" w:lineRule="auto"/>
              <w:jc w:val="left"/>
              <w:rPr>
                <w:szCs w:val="18"/>
              </w:rPr>
            </w:pPr>
            <w:r w:rsidRPr="002920C7">
              <w:rPr>
                <w:b/>
              </w:rPr>
              <w:t>1800</w:t>
            </w:r>
          </w:p>
        </w:tc>
        <w:tc>
          <w:tcPr>
            <w:tcW w:w="3119" w:type="dxa"/>
            <w:shd w:val="clear" w:color="auto" w:fill="auto"/>
          </w:tcPr>
          <w:p w14:paraId="3D2FD922" w14:textId="77777777" w:rsidR="007979DE" w:rsidRPr="002920C7" w:rsidRDefault="007979DE" w:rsidP="00696EA3">
            <w:pPr>
              <w:spacing w:line="240" w:lineRule="auto"/>
              <w:jc w:val="left"/>
              <w:rPr>
                <w:szCs w:val="18"/>
              </w:rPr>
            </w:pPr>
            <w:r w:rsidRPr="002920C7">
              <w:t>Adoption of EU LCI value</w:t>
            </w:r>
          </w:p>
        </w:tc>
      </w:tr>
      <w:tr w:rsidR="007979DE" w:rsidRPr="002920C7" w14:paraId="16E5B3A1" w14:textId="77777777" w:rsidTr="007F15C6">
        <w:tc>
          <w:tcPr>
            <w:tcW w:w="817" w:type="dxa"/>
            <w:shd w:val="clear" w:color="auto" w:fill="auto"/>
          </w:tcPr>
          <w:p w14:paraId="5D8548E8" w14:textId="77777777" w:rsidR="007979DE" w:rsidRPr="002920C7" w:rsidRDefault="007979DE" w:rsidP="00696EA3">
            <w:pPr>
              <w:spacing w:line="240" w:lineRule="auto"/>
              <w:jc w:val="left"/>
              <w:rPr>
                <w:szCs w:val="18"/>
              </w:rPr>
            </w:pPr>
            <w:r w:rsidRPr="002920C7">
              <w:t>9-5*</w:t>
            </w:r>
          </w:p>
        </w:tc>
        <w:tc>
          <w:tcPr>
            <w:tcW w:w="2835" w:type="dxa"/>
            <w:shd w:val="clear" w:color="auto" w:fill="auto"/>
          </w:tcPr>
          <w:p w14:paraId="5D4AC49F" w14:textId="77777777" w:rsidR="007979DE" w:rsidRPr="002920C7" w:rsidRDefault="007979DE" w:rsidP="00696EA3">
            <w:pPr>
              <w:spacing w:line="240" w:lineRule="auto"/>
              <w:jc w:val="left"/>
              <w:rPr>
                <w:szCs w:val="18"/>
              </w:rPr>
            </w:pPr>
            <w:r w:rsidRPr="002920C7">
              <w:t xml:space="preserve">Pivalic acid </w:t>
            </w:r>
          </w:p>
        </w:tc>
        <w:tc>
          <w:tcPr>
            <w:tcW w:w="1276" w:type="dxa"/>
            <w:shd w:val="clear" w:color="auto" w:fill="auto"/>
          </w:tcPr>
          <w:p w14:paraId="1865E786" w14:textId="77777777" w:rsidR="007979DE" w:rsidRPr="002920C7" w:rsidRDefault="007979DE" w:rsidP="00696EA3">
            <w:pPr>
              <w:spacing w:line="240" w:lineRule="auto"/>
              <w:jc w:val="left"/>
              <w:rPr>
                <w:szCs w:val="18"/>
              </w:rPr>
            </w:pPr>
            <w:r w:rsidRPr="002920C7">
              <w:t>75-98-9</w:t>
            </w:r>
          </w:p>
        </w:tc>
        <w:tc>
          <w:tcPr>
            <w:tcW w:w="992" w:type="dxa"/>
            <w:shd w:val="clear" w:color="auto" w:fill="auto"/>
          </w:tcPr>
          <w:p w14:paraId="186FB867"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11020E27" w14:textId="77777777" w:rsidR="007979DE" w:rsidRPr="002920C7" w:rsidRDefault="007979DE" w:rsidP="00696EA3">
            <w:pPr>
              <w:spacing w:line="240" w:lineRule="auto"/>
              <w:jc w:val="left"/>
              <w:rPr>
                <w:szCs w:val="18"/>
              </w:rPr>
            </w:pPr>
            <w:r w:rsidRPr="002920C7">
              <w:t>Adoption of EU LCI value</w:t>
            </w:r>
          </w:p>
        </w:tc>
      </w:tr>
      <w:tr w:rsidR="007979DE" w:rsidRPr="002920C7" w14:paraId="55C30694" w14:textId="77777777" w:rsidTr="007F15C6">
        <w:tc>
          <w:tcPr>
            <w:tcW w:w="817" w:type="dxa"/>
            <w:shd w:val="clear" w:color="auto" w:fill="auto"/>
          </w:tcPr>
          <w:p w14:paraId="0528E994" w14:textId="77777777" w:rsidR="007979DE" w:rsidRPr="002920C7" w:rsidRDefault="007979DE" w:rsidP="00696EA3">
            <w:pPr>
              <w:spacing w:line="240" w:lineRule="auto"/>
              <w:jc w:val="left"/>
              <w:rPr>
                <w:szCs w:val="18"/>
              </w:rPr>
            </w:pPr>
            <w:r w:rsidRPr="002920C7">
              <w:t>9-6*</w:t>
            </w:r>
          </w:p>
        </w:tc>
        <w:tc>
          <w:tcPr>
            <w:tcW w:w="2835" w:type="dxa"/>
            <w:shd w:val="clear" w:color="auto" w:fill="auto"/>
          </w:tcPr>
          <w:p w14:paraId="0D958E30" w14:textId="77777777" w:rsidR="007979DE" w:rsidRPr="002920C7" w:rsidRDefault="007979DE" w:rsidP="00696EA3">
            <w:pPr>
              <w:spacing w:line="240" w:lineRule="auto"/>
              <w:jc w:val="left"/>
              <w:rPr>
                <w:szCs w:val="18"/>
              </w:rPr>
            </w:pPr>
            <w:r w:rsidRPr="002920C7">
              <w:t xml:space="preserve">n-valeric acid </w:t>
            </w:r>
          </w:p>
        </w:tc>
        <w:tc>
          <w:tcPr>
            <w:tcW w:w="1276" w:type="dxa"/>
            <w:shd w:val="clear" w:color="auto" w:fill="auto"/>
          </w:tcPr>
          <w:p w14:paraId="3D7C7C7D" w14:textId="77777777" w:rsidR="007979DE" w:rsidRPr="002920C7" w:rsidRDefault="007979DE" w:rsidP="00696EA3">
            <w:pPr>
              <w:spacing w:line="240" w:lineRule="auto"/>
              <w:jc w:val="left"/>
              <w:rPr>
                <w:szCs w:val="18"/>
              </w:rPr>
            </w:pPr>
            <w:r w:rsidRPr="002920C7">
              <w:t>109-52-4</w:t>
            </w:r>
          </w:p>
        </w:tc>
        <w:tc>
          <w:tcPr>
            <w:tcW w:w="992" w:type="dxa"/>
            <w:shd w:val="clear" w:color="auto" w:fill="auto"/>
          </w:tcPr>
          <w:p w14:paraId="6BC091F6"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55AC804E" w14:textId="77777777" w:rsidR="007979DE" w:rsidRPr="002920C7" w:rsidRDefault="007979DE" w:rsidP="00696EA3">
            <w:pPr>
              <w:spacing w:line="240" w:lineRule="auto"/>
              <w:jc w:val="left"/>
              <w:rPr>
                <w:szCs w:val="18"/>
              </w:rPr>
            </w:pPr>
            <w:r w:rsidRPr="002920C7">
              <w:t>Adoption of EU LCI value</w:t>
            </w:r>
          </w:p>
        </w:tc>
      </w:tr>
      <w:tr w:rsidR="007979DE" w:rsidRPr="002920C7" w14:paraId="15A08F61" w14:textId="77777777" w:rsidTr="007F15C6">
        <w:tc>
          <w:tcPr>
            <w:tcW w:w="817" w:type="dxa"/>
            <w:shd w:val="clear" w:color="auto" w:fill="auto"/>
          </w:tcPr>
          <w:p w14:paraId="35E0383A" w14:textId="77777777" w:rsidR="007979DE" w:rsidRPr="002920C7" w:rsidRDefault="007979DE" w:rsidP="00696EA3">
            <w:pPr>
              <w:spacing w:line="240" w:lineRule="auto"/>
              <w:jc w:val="left"/>
              <w:rPr>
                <w:szCs w:val="18"/>
              </w:rPr>
            </w:pPr>
            <w:r w:rsidRPr="002920C7">
              <w:t>9-7*</w:t>
            </w:r>
          </w:p>
        </w:tc>
        <w:tc>
          <w:tcPr>
            <w:tcW w:w="2835" w:type="dxa"/>
            <w:shd w:val="clear" w:color="auto" w:fill="auto"/>
          </w:tcPr>
          <w:p w14:paraId="75D9E873" w14:textId="77777777" w:rsidR="007979DE" w:rsidRPr="002920C7" w:rsidRDefault="007979DE" w:rsidP="00696EA3">
            <w:pPr>
              <w:spacing w:line="240" w:lineRule="auto"/>
              <w:jc w:val="left"/>
              <w:rPr>
                <w:szCs w:val="18"/>
              </w:rPr>
            </w:pPr>
            <w:r w:rsidRPr="002920C7">
              <w:t xml:space="preserve">n-capronic acid </w:t>
            </w:r>
          </w:p>
        </w:tc>
        <w:tc>
          <w:tcPr>
            <w:tcW w:w="1276" w:type="dxa"/>
            <w:shd w:val="clear" w:color="auto" w:fill="auto"/>
          </w:tcPr>
          <w:p w14:paraId="43B78CBF" w14:textId="77777777" w:rsidR="007979DE" w:rsidRPr="002920C7" w:rsidRDefault="007979DE" w:rsidP="00696EA3">
            <w:pPr>
              <w:spacing w:line="240" w:lineRule="auto"/>
              <w:jc w:val="left"/>
              <w:rPr>
                <w:szCs w:val="18"/>
              </w:rPr>
            </w:pPr>
            <w:r w:rsidRPr="002920C7">
              <w:t>142-62-1</w:t>
            </w:r>
          </w:p>
        </w:tc>
        <w:tc>
          <w:tcPr>
            <w:tcW w:w="992" w:type="dxa"/>
            <w:shd w:val="clear" w:color="auto" w:fill="auto"/>
          </w:tcPr>
          <w:p w14:paraId="739F56B9"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42CEE128" w14:textId="77777777" w:rsidR="007979DE" w:rsidRPr="002920C7" w:rsidRDefault="007979DE" w:rsidP="00696EA3">
            <w:pPr>
              <w:spacing w:line="240" w:lineRule="auto"/>
              <w:jc w:val="left"/>
              <w:rPr>
                <w:szCs w:val="18"/>
              </w:rPr>
            </w:pPr>
            <w:r w:rsidRPr="002920C7">
              <w:t>Adoption of EU LCI value</w:t>
            </w:r>
          </w:p>
        </w:tc>
      </w:tr>
      <w:tr w:rsidR="007979DE" w:rsidRPr="002920C7" w14:paraId="19BDC22B" w14:textId="77777777" w:rsidTr="007F15C6">
        <w:tc>
          <w:tcPr>
            <w:tcW w:w="817" w:type="dxa"/>
            <w:shd w:val="clear" w:color="auto" w:fill="auto"/>
          </w:tcPr>
          <w:p w14:paraId="4BA93987" w14:textId="77777777" w:rsidR="007979DE" w:rsidRPr="002920C7" w:rsidRDefault="007979DE" w:rsidP="00696EA3">
            <w:pPr>
              <w:spacing w:line="240" w:lineRule="auto"/>
              <w:jc w:val="left"/>
              <w:rPr>
                <w:szCs w:val="18"/>
              </w:rPr>
            </w:pPr>
            <w:r w:rsidRPr="002920C7">
              <w:t>9-8*</w:t>
            </w:r>
          </w:p>
        </w:tc>
        <w:tc>
          <w:tcPr>
            <w:tcW w:w="2835" w:type="dxa"/>
            <w:shd w:val="clear" w:color="auto" w:fill="auto"/>
          </w:tcPr>
          <w:p w14:paraId="3610E036" w14:textId="77777777" w:rsidR="007979DE" w:rsidRPr="002920C7" w:rsidRDefault="007979DE" w:rsidP="00696EA3">
            <w:pPr>
              <w:spacing w:line="240" w:lineRule="auto"/>
              <w:jc w:val="left"/>
              <w:rPr>
                <w:szCs w:val="18"/>
              </w:rPr>
            </w:pPr>
            <w:r w:rsidRPr="002920C7">
              <w:t xml:space="preserve">n-heptanic acid </w:t>
            </w:r>
          </w:p>
        </w:tc>
        <w:tc>
          <w:tcPr>
            <w:tcW w:w="1276" w:type="dxa"/>
            <w:shd w:val="clear" w:color="auto" w:fill="auto"/>
          </w:tcPr>
          <w:p w14:paraId="40764E3C" w14:textId="77777777" w:rsidR="007979DE" w:rsidRPr="002920C7" w:rsidRDefault="007979DE" w:rsidP="00696EA3">
            <w:pPr>
              <w:spacing w:line="240" w:lineRule="auto"/>
              <w:jc w:val="left"/>
              <w:rPr>
                <w:szCs w:val="18"/>
              </w:rPr>
            </w:pPr>
            <w:r w:rsidRPr="002920C7">
              <w:t>111-14-8</w:t>
            </w:r>
          </w:p>
        </w:tc>
        <w:tc>
          <w:tcPr>
            <w:tcW w:w="992" w:type="dxa"/>
            <w:shd w:val="clear" w:color="auto" w:fill="auto"/>
          </w:tcPr>
          <w:p w14:paraId="15A42CBD"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56551970" w14:textId="77777777" w:rsidR="007979DE" w:rsidRPr="002920C7" w:rsidRDefault="007979DE" w:rsidP="00696EA3">
            <w:pPr>
              <w:spacing w:line="240" w:lineRule="auto"/>
              <w:jc w:val="left"/>
              <w:rPr>
                <w:szCs w:val="18"/>
              </w:rPr>
            </w:pPr>
            <w:r w:rsidRPr="002920C7">
              <w:t>Adoption of EU LCI value</w:t>
            </w:r>
          </w:p>
        </w:tc>
      </w:tr>
      <w:tr w:rsidR="007979DE" w:rsidRPr="002920C7" w14:paraId="07201A3D" w14:textId="77777777" w:rsidTr="007F15C6">
        <w:tc>
          <w:tcPr>
            <w:tcW w:w="817" w:type="dxa"/>
            <w:shd w:val="clear" w:color="auto" w:fill="auto"/>
          </w:tcPr>
          <w:p w14:paraId="1FCEB55A" w14:textId="77777777" w:rsidR="007979DE" w:rsidRPr="002920C7" w:rsidRDefault="007979DE" w:rsidP="00696EA3">
            <w:pPr>
              <w:spacing w:line="240" w:lineRule="auto"/>
              <w:jc w:val="left"/>
              <w:rPr>
                <w:szCs w:val="18"/>
              </w:rPr>
            </w:pPr>
            <w:r w:rsidRPr="002920C7">
              <w:t>9-9*</w:t>
            </w:r>
          </w:p>
        </w:tc>
        <w:tc>
          <w:tcPr>
            <w:tcW w:w="2835" w:type="dxa"/>
            <w:shd w:val="clear" w:color="auto" w:fill="auto"/>
          </w:tcPr>
          <w:p w14:paraId="58100D58" w14:textId="77777777" w:rsidR="007979DE" w:rsidRPr="002920C7" w:rsidRDefault="007979DE" w:rsidP="00696EA3">
            <w:pPr>
              <w:spacing w:line="240" w:lineRule="auto"/>
              <w:jc w:val="left"/>
              <w:rPr>
                <w:szCs w:val="18"/>
              </w:rPr>
            </w:pPr>
            <w:r w:rsidRPr="002920C7">
              <w:t xml:space="preserve">n-octanic acid </w:t>
            </w:r>
          </w:p>
        </w:tc>
        <w:tc>
          <w:tcPr>
            <w:tcW w:w="1276" w:type="dxa"/>
            <w:shd w:val="clear" w:color="auto" w:fill="auto"/>
          </w:tcPr>
          <w:p w14:paraId="7ADCC607" w14:textId="77777777" w:rsidR="007979DE" w:rsidRPr="002920C7" w:rsidRDefault="007979DE" w:rsidP="00696EA3">
            <w:pPr>
              <w:spacing w:line="240" w:lineRule="auto"/>
              <w:jc w:val="left"/>
              <w:rPr>
                <w:szCs w:val="18"/>
              </w:rPr>
            </w:pPr>
            <w:r w:rsidRPr="002920C7">
              <w:t>124-07-2</w:t>
            </w:r>
          </w:p>
        </w:tc>
        <w:tc>
          <w:tcPr>
            <w:tcW w:w="992" w:type="dxa"/>
            <w:shd w:val="clear" w:color="auto" w:fill="auto"/>
          </w:tcPr>
          <w:p w14:paraId="02A5EB50" w14:textId="77777777" w:rsidR="007979DE" w:rsidRPr="002920C7" w:rsidRDefault="007979DE" w:rsidP="00696EA3">
            <w:pPr>
              <w:spacing w:line="240" w:lineRule="auto"/>
              <w:jc w:val="left"/>
              <w:rPr>
                <w:szCs w:val="18"/>
              </w:rPr>
            </w:pPr>
            <w:r w:rsidRPr="002920C7">
              <w:rPr>
                <w:b/>
              </w:rPr>
              <w:t>2100</w:t>
            </w:r>
          </w:p>
        </w:tc>
        <w:tc>
          <w:tcPr>
            <w:tcW w:w="3119" w:type="dxa"/>
            <w:shd w:val="clear" w:color="auto" w:fill="auto"/>
          </w:tcPr>
          <w:p w14:paraId="32411DC7" w14:textId="77777777" w:rsidR="007979DE" w:rsidRPr="002920C7" w:rsidRDefault="007979DE" w:rsidP="00696EA3">
            <w:pPr>
              <w:spacing w:line="240" w:lineRule="auto"/>
              <w:jc w:val="left"/>
              <w:rPr>
                <w:szCs w:val="18"/>
              </w:rPr>
            </w:pPr>
            <w:r w:rsidRPr="002920C7">
              <w:t>Adoption of EU LCI value</w:t>
            </w:r>
          </w:p>
        </w:tc>
      </w:tr>
      <w:tr w:rsidR="007979DE" w:rsidRPr="002920C7" w14:paraId="77A2EDAB" w14:textId="77777777" w:rsidTr="007F15C6">
        <w:tc>
          <w:tcPr>
            <w:tcW w:w="817" w:type="dxa"/>
            <w:shd w:val="clear" w:color="auto" w:fill="auto"/>
          </w:tcPr>
          <w:p w14:paraId="759B5074" w14:textId="77777777" w:rsidR="007979DE" w:rsidRPr="002920C7" w:rsidRDefault="007979DE" w:rsidP="00696EA3">
            <w:pPr>
              <w:spacing w:line="240" w:lineRule="auto"/>
              <w:jc w:val="left"/>
              <w:rPr>
                <w:szCs w:val="18"/>
              </w:rPr>
            </w:pPr>
            <w:r w:rsidRPr="002920C7">
              <w:t>9-10</w:t>
            </w:r>
          </w:p>
        </w:tc>
        <w:tc>
          <w:tcPr>
            <w:tcW w:w="2835" w:type="dxa"/>
            <w:shd w:val="clear" w:color="auto" w:fill="auto"/>
          </w:tcPr>
          <w:p w14:paraId="626A581E" w14:textId="77777777" w:rsidR="007979DE" w:rsidRPr="002920C7" w:rsidRDefault="007979DE" w:rsidP="00696EA3">
            <w:pPr>
              <w:spacing w:line="240" w:lineRule="auto"/>
              <w:jc w:val="left"/>
              <w:rPr>
                <w:szCs w:val="18"/>
              </w:rPr>
            </w:pPr>
            <w:r w:rsidRPr="002920C7">
              <w:t xml:space="preserve">2-ethylhexanic acid </w:t>
            </w:r>
          </w:p>
        </w:tc>
        <w:tc>
          <w:tcPr>
            <w:tcW w:w="1276" w:type="dxa"/>
            <w:shd w:val="clear" w:color="auto" w:fill="auto"/>
          </w:tcPr>
          <w:p w14:paraId="24C358FB" w14:textId="77777777" w:rsidR="007979DE" w:rsidRPr="002920C7" w:rsidRDefault="007979DE" w:rsidP="00696EA3">
            <w:pPr>
              <w:spacing w:line="240" w:lineRule="auto"/>
              <w:jc w:val="left"/>
              <w:rPr>
                <w:szCs w:val="18"/>
              </w:rPr>
            </w:pPr>
            <w:r w:rsidRPr="002920C7">
              <w:t>149-57-5</w:t>
            </w:r>
          </w:p>
        </w:tc>
        <w:tc>
          <w:tcPr>
            <w:tcW w:w="992" w:type="dxa"/>
            <w:shd w:val="clear" w:color="auto" w:fill="auto"/>
          </w:tcPr>
          <w:p w14:paraId="7539661A" w14:textId="77777777" w:rsidR="007979DE" w:rsidRPr="002920C7" w:rsidRDefault="007979DE" w:rsidP="00696EA3">
            <w:pPr>
              <w:spacing w:line="240" w:lineRule="auto"/>
              <w:jc w:val="left"/>
              <w:rPr>
                <w:szCs w:val="18"/>
              </w:rPr>
            </w:pPr>
            <w:r w:rsidRPr="002920C7">
              <w:rPr>
                <w:b/>
              </w:rPr>
              <w:t>150</w:t>
            </w:r>
          </w:p>
        </w:tc>
        <w:tc>
          <w:tcPr>
            <w:tcW w:w="3119" w:type="dxa"/>
            <w:shd w:val="clear" w:color="auto" w:fill="auto"/>
          </w:tcPr>
          <w:p w14:paraId="360EFA3E" w14:textId="77777777" w:rsidR="007979DE" w:rsidRPr="002920C7" w:rsidRDefault="007979DE" w:rsidP="00696EA3">
            <w:pPr>
              <w:spacing w:line="240" w:lineRule="auto"/>
              <w:jc w:val="left"/>
              <w:rPr>
                <w:szCs w:val="18"/>
              </w:rPr>
            </w:pPr>
            <w:r w:rsidRPr="002920C7">
              <w:t>Adoption of EU LCI value</w:t>
            </w:r>
          </w:p>
        </w:tc>
      </w:tr>
      <w:tr w:rsidR="007979DE" w:rsidRPr="002920C7" w14:paraId="68ED1BA3" w14:textId="77777777" w:rsidTr="007F15C6">
        <w:tc>
          <w:tcPr>
            <w:tcW w:w="817" w:type="dxa"/>
            <w:shd w:val="clear" w:color="auto" w:fill="auto"/>
          </w:tcPr>
          <w:p w14:paraId="4084AE76" w14:textId="77777777" w:rsidR="007979DE" w:rsidRPr="002920C7" w:rsidRDefault="007979DE" w:rsidP="000C0EBE">
            <w:pPr>
              <w:pStyle w:val="BRL-TabelleAnlageberschriftFett"/>
              <w:keepNext/>
            </w:pPr>
            <w:r w:rsidRPr="002920C7">
              <w:t>10</w:t>
            </w:r>
          </w:p>
        </w:tc>
        <w:tc>
          <w:tcPr>
            <w:tcW w:w="8222" w:type="dxa"/>
            <w:gridSpan w:val="4"/>
            <w:shd w:val="clear" w:color="auto" w:fill="auto"/>
          </w:tcPr>
          <w:p w14:paraId="3D25A9BA" w14:textId="77777777" w:rsidR="007979DE" w:rsidRPr="002920C7" w:rsidRDefault="007979DE" w:rsidP="000C0EBE">
            <w:pPr>
              <w:pStyle w:val="BRL-TabelleAnlageberschriftFett"/>
              <w:keepNext/>
            </w:pPr>
            <w:r w:rsidRPr="002920C7">
              <w:t>Ester and lactone</w:t>
            </w:r>
          </w:p>
        </w:tc>
      </w:tr>
      <w:tr w:rsidR="007979DE" w:rsidRPr="002920C7" w14:paraId="423D8AC9" w14:textId="77777777" w:rsidTr="007F15C6">
        <w:tc>
          <w:tcPr>
            <w:tcW w:w="817" w:type="dxa"/>
            <w:shd w:val="clear" w:color="auto" w:fill="auto"/>
          </w:tcPr>
          <w:p w14:paraId="6B4A1899" w14:textId="77777777" w:rsidR="007979DE" w:rsidRPr="002920C7" w:rsidRDefault="007979DE" w:rsidP="00696EA3">
            <w:pPr>
              <w:spacing w:line="240" w:lineRule="auto"/>
              <w:jc w:val="left"/>
              <w:rPr>
                <w:szCs w:val="18"/>
              </w:rPr>
            </w:pPr>
            <w:r w:rsidRPr="002920C7">
              <w:t>10-1</w:t>
            </w:r>
          </w:p>
        </w:tc>
        <w:tc>
          <w:tcPr>
            <w:tcW w:w="2835" w:type="dxa"/>
            <w:shd w:val="clear" w:color="auto" w:fill="auto"/>
          </w:tcPr>
          <w:p w14:paraId="149EA45D" w14:textId="77777777" w:rsidR="007979DE" w:rsidRPr="002920C7" w:rsidRDefault="007979DE" w:rsidP="00696EA3">
            <w:pPr>
              <w:spacing w:line="240" w:lineRule="auto"/>
              <w:jc w:val="left"/>
              <w:rPr>
                <w:szCs w:val="18"/>
              </w:rPr>
            </w:pPr>
            <w:r w:rsidRPr="002920C7">
              <w:t xml:space="preserve">Methyl acetate </w:t>
            </w:r>
          </w:p>
        </w:tc>
        <w:tc>
          <w:tcPr>
            <w:tcW w:w="1276" w:type="dxa"/>
            <w:shd w:val="clear" w:color="auto" w:fill="auto"/>
          </w:tcPr>
          <w:p w14:paraId="25144427" w14:textId="77777777" w:rsidR="007979DE" w:rsidRPr="002920C7" w:rsidRDefault="007979DE" w:rsidP="00696EA3">
            <w:pPr>
              <w:spacing w:line="240" w:lineRule="auto"/>
              <w:jc w:val="left"/>
              <w:rPr>
                <w:szCs w:val="18"/>
              </w:rPr>
            </w:pPr>
            <w:r w:rsidRPr="002920C7">
              <w:t>79-20-9</w:t>
            </w:r>
          </w:p>
        </w:tc>
        <w:tc>
          <w:tcPr>
            <w:tcW w:w="992" w:type="dxa"/>
            <w:shd w:val="clear" w:color="auto" w:fill="auto"/>
          </w:tcPr>
          <w:p w14:paraId="158740C5" w14:textId="77777777" w:rsidR="007979DE" w:rsidRPr="002920C7" w:rsidRDefault="007979DE" w:rsidP="00696EA3">
            <w:pPr>
              <w:spacing w:line="240" w:lineRule="auto"/>
              <w:jc w:val="left"/>
              <w:rPr>
                <w:szCs w:val="18"/>
              </w:rPr>
            </w:pPr>
          </w:p>
        </w:tc>
        <w:tc>
          <w:tcPr>
            <w:tcW w:w="3119" w:type="dxa"/>
            <w:shd w:val="clear" w:color="auto" w:fill="auto"/>
          </w:tcPr>
          <w:p w14:paraId="00CC8CAD" w14:textId="77777777" w:rsidR="007979DE" w:rsidRPr="002920C7" w:rsidRDefault="007979DE" w:rsidP="00696EA3">
            <w:pPr>
              <w:spacing w:line="240" w:lineRule="auto"/>
              <w:jc w:val="left"/>
              <w:rPr>
                <w:szCs w:val="18"/>
              </w:rPr>
            </w:pPr>
            <w:r w:rsidRPr="002920C7">
              <w:t xml:space="preserve">VVOC </w:t>
            </w:r>
          </w:p>
        </w:tc>
      </w:tr>
      <w:tr w:rsidR="007979DE" w:rsidRPr="002920C7" w14:paraId="14BC319F" w14:textId="77777777" w:rsidTr="007F15C6">
        <w:tc>
          <w:tcPr>
            <w:tcW w:w="817" w:type="dxa"/>
            <w:shd w:val="clear" w:color="auto" w:fill="auto"/>
          </w:tcPr>
          <w:p w14:paraId="4E0214DD" w14:textId="77777777" w:rsidR="007979DE" w:rsidRPr="002920C7" w:rsidRDefault="007979DE" w:rsidP="00696EA3">
            <w:pPr>
              <w:spacing w:line="240" w:lineRule="auto"/>
              <w:jc w:val="left"/>
              <w:rPr>
                <w:szCs w:val="18"/>
              </w:rPr>
            </w:pPr>
            <w:r w:rsidRPr="002920C7">
              <w:t>10-2</w:t>
            </w:r>
          </w:p>
        </w:tc>
        <w:tc>
          <w:tcPr>
            <w:tcW w:w="2835" w:type="dxa"/>
            <w:shd w:val="clear" w:color="auto" w:fill="auto"/>
          </w:tcPr>
          <w:p w14:paraId="40E75167" w14:textId="77777777" w:rsidR="007979DE" w:rsidRPr="002920C7" w:rsidRDefault="007979DE" w:rsidP="00696EA3">
            <w:pPr>
              <w:spacing w:line="240" w:lineRule="auto"/>
              <w:jc w:val="left"/>
              <w:rPr>
                <w:szCs w:val="18"/>
              </w:rPr>
            </w:pPr>
            <w:r w:rsidRPr="002920C7">
              <w:t>Ethyl acetate</w:t>
            </w:r>
          </w:p>
        </w:tc>
        <w:tc>
          <w:tcPr>
            <w:tcW w:w="1276" w:type="dxa"/>
            <w:shd w:val="clear" w:color="auto" w:fill="auto"/>
          </w:tcPr>
          <w:p w14:paraId="052AC492" w14:textId="77777777" w:rsidR="007979DE" w:rsidRPr="002920C7" w:rsidRDefault="007979DE" w:rsidP="00696EA3">
            <w:pPr>
              <w:spacing w:line="240" w:lineRule="auto"/>
              <w:jc w:val="left"/>
              <w:rPr>
                <w:szCs w:val="18"/>
              </w:rPr>
            </w:pPr>
            <w:r w:rsidRPr="002920C7">
              <w:t>141-78-6</w:t>
            </w:r>
          </w:p>
        </w:tc>
        <w:tc>
          <w:tcPr>
            <w:tcW w:w="992" w:type="dxa"/>
            <w:shd w:val="clear" w:color="auto" w:fill="auto"/>
          </w:tcPr>
          <w:p w14:paraId="54C3DAF2" w14:textId="77777777" w:rsidR="007979DE" w:rsidRPr="002920C7" w:rsidRDefault="007979DE" w:rsidP="00696EA3">
            <w:pPr>
              <w:spacing w:line="240" w:lineRule="auto"/>
              <w:jc w:val="left"/>
              <w:rPr>
                <w:szCs w:val="18"/>
              </w:rPr>
            </w:pPr>
          </w:p>
        </w:tc>
        <w:tc>
          <w:tcPr>
            <w:tcW w:w="3119" w:type="dxa"/>
            <w:shd w:val="clear" w:color="auto" w:fill="auto"/>
          </w:tcPr>
          <w:p w14:paraId="78B361CF" w14:textId="77777777" w:rsidR="007979DE" w:rsidRPr="002920C7" w:rsidRDefault="007979DE" w:rsidP="00696EA3">
            <w:pPr>
              <w:spacing w:line="240" w:lineRule="auto"/>
              <w:jc w:val="left"/>
              <w:rPr>
                <w:szCs w:val="18"/>
              </w:rPr>
            </w:pPr>
            <w:r w:rsidRPr="002920C7">
              <w:t>VVOC</w:t>
            </w:r>
          </w:p>
        </w:tc>
      </w:tr>
      <w:tr w:rsidR="007979DE" w:rsidRPr="002920C7" w14:paraId="51EA549D" w14:textId="77777777" w:rsidTr="007F15C6">
        <w:tc>
          <w:tcPr>
            <w:tcW w:w="817" w:type="dxa"/>
            <w:shd w:val="clear" w:color="auto" w:fill="auto"/>
          </w:tcPr>
          <w:p w14:paraId="12C85823" w14:textId="77777777" w:rsidR="007979DE" w:rsidRPr="002920C7" w:rsidRDefault="007979DE" w:rsidP="00696EA3">
            <w:pPr>
              <w:spacing w:line="240" w:lineRule="auto"/>
              <w:jc w:val="left"/>
              <w:rPr>
                <w:szCs w:val="18"/>
              </w:rPr>
            </w:pPr>
            <w:r w:rsidRPr="002920C7">
              <w:t>10-3</w:t>
            </w:r>
          </w:p>
        </w:tc>
        <w:tc>
          <w:tcPr>
            <w:tcW w:w="2835" w:type="dxa"/>
            <w:shd w:val="clear" w:color="auto" w:fill="auto"/>
          </w:tcPr>
          <w:p w14:paraId="2AE9F31C" w14:textId="77777777" w:rsidR="007979DE" w:rsidRPr="002920C7" w:rsidRDefault="007979DE" w:rsidP="00696EA3">
            <w:pPr>
              <w:spacing w:line="240" w:lineRule="auto"/>
              <w:jc w:val="left"/>
              <w:rPr>
                <w:szCs w:val="18"/>
              </w:rPr>
            </w:pPr>
            <w:r w:rsidRPr="002920C7">
              <w:t xml:space="preserve">Vinyl acetate </w:t>
            </w:r>
          </w:p>
        </w:tc>
        <w:tc>
          <w:tcPr>
            <w:tcW w:w="1276" w:type="dxa"/>
            <w:shd w:val="clear" w:color="auto" w:fill="auto"/>
          </w:tcPr>
          <w:p w14:paraId="6C203C15" w14:textId="77777777" w:rsidR="007979DE" w:rsidRPr="002920C7" w:rsidRDefault="007979DE" w:rsidP="00696EA3">
            <w:pPr>
              <w:spacing w:line="240" w:lineRule="auto"/>
              <w:jc w:val="left"/>
              <w:rPr>
                <w:szCs w:val="18"/>
              </w:rPr>
            </w:pPr>
            <w:r w:rsidRPr="002920C7">
              <w:t>108-05-4</w:t>
            </w:r>
          </w:p>
        </w:tc>
        <w:tc>
          <w:tcPr>
            <w:tcW w:w="992" w:type="dxa"/>
            <w:shd w:val="clear" w:color="auto" w:fill="auto"/>
          </w:tcPr>
          <w:p w14:paraId="2BADD356" w14:textId="77777777" w:rsidR="007979DE" w:rsidRPr="002920C7" w:rsidRDefault="007979DE" w:rsidP="00696EA3">
            <w:pPr>
              <w:spacing w:line="240" w:lineRule="auto"/>
              <w:jc w:val="left"/>
              <w:rPr>
                <w:szCs w:val="18"/>
              </w:rPr>
            </w:pPr>
          </w:p>
        </w:tc>
        <w:tc>
          <w:tcPr>
            <w:tcW w:w="3119" w:type="dxa"/>
            <w:shd w:val="clear" w:color="auto" w:fill="auto"/>
          </w:tcPr>
          <w:p w14:paraId="46915EB0" w14:textId="77777777" w:rsidR="007979DE" w:rsidRPr="002920C7" w:rsidRDefault="007979DE" w:rsidP="00696EA3">
            <w:pPr>
              <w:spacing w:line="240" w:lineRule="auto"/>
              <w:jc w:val="left"/>
              <w:rPr>
                <w:szCs w:val="18"/>
              </w:rPr>
            </w:pPr>
            <w:r w:rsidRPr="002920C7">
              <w:t>VVOC</w:t>
            </w:r>
          </w:p>
        </w:tc>
      </w:tr>
      <w:tr w:rsidR="007979DE" w:rsidRPr="002920C7" w14:paraId="4CD73BBD" w14:textId="77777777" w:rsidTr="007F15C6">
        <w:tc>
          <w:tcPr>
            <w:tcW w:w="817" w:type="dxa"/>
            <w:shd w:val="clear" w:color="auto" w:fill="auto"/>
          </w:tcPr>
          <w:p w14:paraId="25BCDA3C" w14:textId="77777777" w:rsidR="007979DE" w:rsidRPr="002920C7" w:rsidRDefault="007979DE" w:rsidP="00696EA3">
            <w:pPr>
              <w:spacing w:line="240" w:lineRule="auto"/>
              <w:jc w:val="left"/>
              <w:rPr>
                <w:szCs w:val="18"/>
              </w:rPr>
            </w:pPr>
            <w:r w:rsidRPr="002920C7">
              <w:t>10-4</w:t>
            </w:r>
          </w:p>
        </w:tc>
        <w:tc>
          <w:tcPr>
            <w:tcW w:w="2835" w:type="dxa"/>
            <w:shd w:val="clear" w:color="auto" w:fill="auto"/>
          </w:tcPr>
          <w:p w14:paraId="590D0969" w14:textId="77777777" w:rsidR="007979DE" w:rsidRPr="002920C7" w:rsidRDefault="007979DE" w:rsidP="00696EA3">
            <w:pPr>
              <w:spacing w:line="240" w:lineRule="auto"/>
              <w:jc w:val="left"/>
              <w:rPr>
                <w:szCs w:val="18"/>
              </w:rPr>
            </w:pPr>
            <w:r w:rsidRPr="002920C7">
              <w:t xml:space="preserve">Isopropyl acetate </w:t>
            </w:r>
          </w:p>
        </w:tc>
        <w:tc>
          <w:tcPr>
            <w:tcW w:w="1276" w:type="dxa"/>
            <w:shd w:val="clear" w:color="auto" w:fill="auto"/>
          </w:tcPr>
          <w:p w14:paraId="642EE446" w14:textId="77777777" w:rsidR="007979DE" w:rsidRPr="002920C7" w:rsidRDefault="007979DE" w:rsidP="00696EA3">
            <w:pPr>
              <w:spacing w:line="240" w:lineRule="auto"/>
              <w:jc w:val="left"/>
              <w:rPr>
                <w:szCs w:val="18"/>
              </w:rPr>
            </w:pPr>
            <w:r w:rsidRPr="002920C7">
              <w:t>108-21-4</w:t>
            </w:r>
          </w:p>
        </w:tc>
        <w:tc>
          <w:tcPr>
            <w:tcW w:w="992" w:type="dxa"/>
            <w:shd w:val="clear" w:color="auto" w:fill="auto"/>
          </w:tcPr>
          <w:p w14:paraId="75F8372E" w14:textId="77777777" w:rsidR="007979DE" w:rsidRPr="002920C7" w:rsidRDefault="007979DE" w:rsidP="00696EA3">
            <w:pPr>
              <w:spacing w:line="240" w:lineRule="auto"/>
              <w:jc w:val="left"/>
              <w:rPr>
                <w:szCs w:val="18"/>
              </w:rPr>
            </w:pPr>
            <w:r w:rsidRPr="002920C7">
              <w:rPr>
                <w:b/>
              </w:rPr>
              <w:t>4200</w:t>
            </w:r>
          </w:p>
        </w:tc>
        <w:tc>
          <w:tcPr>
            <w:tcW w:w="3119" w:type="dxa"/>
            <w:shd w:val="clear" w:color="auto" w:fill="auto"/>
          </w:tcPr>
          <w:p w14:paraId="4E69D32D"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09B0FD09" w14:textId="77777777" w:rsidTr="007F15C6">
        <w:tc>
          <w:tcPr>
            <w:tcW w:w="817" w:type="dxa"/>
            <w:shd w:val="clear" w:color="auto" w:fill="auto"/>
          </w:tcPr>
          <w:p w14:paraId="781BAC0E" w14:textId="77777777" w:rsidR="007979DE" w:rsidRPr="002920C7" w:rsidRDefault="007979DE" w:rsidP="00696EA3">
            <w:pPr>
              <w:spacing w:line="240" w:lineRule="auto"/>
              <w:jc w:val="left"/>
              <w:rPr>
                <w:szCs w:val="18"/>
              </w:rPr>
            </w:pPr>
            <w:r w:rsidRPr="002920C7">
              <w:t>10-5</w:t>
            </w:r>
          </w:p>
        </w:tc>
        <w:tc>
          <w:tcPr>
            <w:tcW w:w="2835" w:type="dxa"/>
            <w:shd w:val="clear" w:color="auto" w:fill="auto"/>
          </w:tcPr>
          <w:p w14:paraId="58A49297" w14:textId="77777777" w:rsidR="007979DE" w:rsidRPr="002920C7" w:rsidRDefault="007979DE" w:rsidP="00696EA3">
            <w:pPr>
              <w:spacing w:line="240" w:lineRule="auto"/>
              <w:jc w:val="left"/>
              <w:rPr>
                <w:szCs w:val="18"/>
              </w:rPr>
            </w:pPr>
            <w:r w:rsidRPr="002920C7">
              <w:t xml:space="preserve">Propyl acetate </w:t>
            </w:r>
          </w:p>
        </w:tc>
        <w:tc>
          <w:tcPr>
            <w:tcW w:w="1276" w:type="dxa"/>
            <w:shd w:val="clear" w:color="auto" w:fill="auto"/>
          </w:tcPr>
          <w:p w14:paraId="3C988E49" w14:textId="77777777" w:rsidR="007979DE" w:rsidRPr="002920C7" w:rsidRDefault="007979DE" w:rsidP="00696EA3">
            <w:pPr>
              <w:spacing w:line="240" w:lineRule="auto"/>
              <w:jc w:val="left"/>
              <w:rPr>
                <w:szCs w:val="18"/>
              </w:rPr>
            </w:pPr>
            <w:r w:rsidRPr="002920C7">
              <w:t>109-60-4</w:t>
            </w:r>
          </w:p>
        </w:tc>
        <w:tc>
          <w:tcPr>
            <w:tcW w:w="992" w:type="dxa"/>
            <w:shd w:val="clear" w:color="auto" w:fill="auto"/>
          </w:tcPr>
          <w:p w14:paraId="439761C8" w14:textId="77777777" w:rsidR="007979DE" w:rsidRPr="002920C7" w:rsidRDefault="007979DE" w:rsidP="00696EA3">
            <w:pPr>
              <w:spacing w:line="240" w:lineRule="auto"/>
              <w:jc w:val="left"/>
              <w:rPr>
                <w:szCs w:val="18"/>
              </w:rPr>
            </w:pPr>
            <w:r w:rsidRPr="002920C7">
              <w:rPr>
                <w:b/>
              </w:rPr>
              <w:t>4200</w:t>
            </w:r>
          </w:p>
        </w:tc>
        <w:tc>
          <w:tcPr>
            <w:tcW w:w="3119" w:type="dxa"/>
            <w:shd w:val="clear" w:color="auto" w:fill="auto"/>
          </w:tcPr>
          <w:p w14:paraId="218F18A4"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1C6D0C72" w14:textId="77777777" w:rsidTr="007F15C6">
        <w:tc>
          <w:tcPr>
            <w:tcW w:w="817" w:type="dxa"/>
            <w:shd w:val="clear" w:color="auto" w:fill="auto"/>
          </w:tcPr>
          <w:p w14:paraId="65E7F13F" w14:textId="77777777" w:rsidR="007979DE" w:rsidRPr="002920C7" w:rsidRDefault="007979DE" w:rsidP="00696EA3">
            <w:pPr>
              <w:spacing w:line="240" w:lineRule="auto"/>
              <w:jc w:val="left"/>
              <w:rPr>
                <w:szCs w:val="18"/>
              </w:rPr>
            </w:pPr>
            <w:r w:rsidRPr="002920C7">
              <w:t>10-6</w:t>
            </w:r>
          </w:p>
        </w:tc>
        <w:tc>
          <w:tcPr>
            <w:tcW w:w="2835" w:type="dxa"/>
            <w:shd w:val="clear" w:color="auto" w:fill="auto"/>
          </w:tcPr>
          <w:p w14:paraId="0E1EF9D2" w14:textId="31763DCE" w:rsidR="007979DE" w:rsidRPr="002920C7" w:rsidRDefault="007979DE" w:rsidP="00696EA3">
            <w:pPr>
              <w:spacing w:line="240" w:lineRule="auto"/>
              <w:jc w:val="left"/>
              <w:rPr>
                <w:szCs w:val="18"/>
              </w:rPr>
            </w:pPr>
            <w:r w:rsidRPr="002920C7">
              <w:t xml:space="preserve">2-methoxy-1-methylethyl acetate </w:t>
            </w:r>
          </w:p>
        </w:tc>
        <w:tc>
          <w:tcPr>
            <w:tcW w:w="1276" w:type="dxa"/>
            <w:shd w:val="clear" w:color="auto" w:fill="auto"/>
          </w:tcPr>
          <w:p w14:paraId="5562B166" w14:textId="77777777" w:rsidR="007979DE" w:rsidRPr="002920C7" w:rsidRDefault="007979DE" w:rsidP="00696EA3">
            <w:pPr>
              <w:spacing w:line="240" w:lineRule="auto"/>
              <w:jc w:val="left"/>
              <w:rPr>
                <w:szCs w:val="18"/>
              </w:rPr>
            </w:pPr>
            <w:r w:rsidRPr="002920C7">
              <w:t>108-65-6</w:t>
            </w:r>
          </w:p>
        </w:tc>
        <w:tc>
          <w:tcPr>
            <w:tcW w:w="992" w:type="dxa"/>
            <w:shd w:val="clear" w:color="auto" w:fill="auto"/>
          </w:tcPr>
          <w:p w14:paraId="463C742A" w14:textId="77777777" w:rsidR="007979DE" w:rsidRPr="002920C7" w:rsidRDefault="007979DE" w:rsidP="00696EA3">
            <w:pPr>
              <w:spacing w:line="240" w:lineRule="auto"/>
              <w:jc w:val="left"/>
              <w:rPr>
                <w:szCs w:val="18"/>
              </w:rPr>
            </w:pPr>
            <w:r w:rsidRPr="002920C7">
              <w:rPr>
                <w:b/>
              </w:rPr>
              <w:t>2700</w:t>
            </w:r>
          </w:p>
        </w:tc>
        <w:tc>
          <w:tcPr>
            <w:tcW w:w="3119" w:type="dxa"/>
            <w:shd w:val="clear" w:color="auto" w:fill="auto"/>
          </w:tcPr>
          <w:p w14:paraId="18414E7F" w14:textId="77777777" w:rsidR="007979DE" w:rsidRPr="002920C7" w:rsidRDefault="007979DE" w:rsidP="00696EA3">
            <w:pPr>
              <w:spacing w:line="240" w:lineRule="auto"/>
              <w:jc w:val="left"/>
              <w:rPr>
                <w:szCs w:val="18"/>
              </w:rPr>
            </w:pPr>
            <w:r w:rsidRPr="002920C7">
              <w:t>Adoption of EU LCI value</w:t>
            </w:r>
          </w:p>
        </w:tc>
      </w:tr>
      <w:tr w:rsidR="007979DE" w:rsidRPr="002920C7" w14:paraId="26C285EC" w14:textId="77777777" w:rsidTr="007F15C6">
        <w:tc>
          <w:tcPr>
            <w:tcW w:w="817" w:type="dxa"/>
            <w:shd w:val="clear" w:color="auto" w:fill="auto"/>
          </w:tcPr>
          <w:p w14:paraId="1E832EA2" w14:textId="77777777" w:rsidR="007979DE" w:rsidRPr="002920C7" w:rsidRDefault="007979DE" w:rsidP="00696EA3">
            <w:pPr>
              <w:spacing w:line="240" w:lineRule="auto"/>
              <w:jc w:val="left"/>
              <w:rPr>
                <w:szCs w:val="18"/>
              </w:rPr>
            </w:pPr>
            <w:r w:rsidRPr="002920C7">
              <w:t>10-7</w:t>
            </w:r>
          </w:p>
        </w:tc>
        <w:tc>
          <w:tcPr>
            <w:tcW w:w="2835" w:type="dxa"/>
            <w:shd w:val="clear" w:color="auto" w:fill="auto"/>
          </w:tcPr>
          <w:p w14:paraId="29A0BFB0" w14:textId="77777777" w:rsidR="007979DE" w:rsidRPr="002920C7" w:rsidRDefault="007979DE" w:rsidP="00696EA3">
            <w:pPr>
              <w:spacing w:line="240" w:lineRule="auto"/>
              <w:jc w:val="left"/>
              <w:rPr>
                <w:szCs w:val="18"/>
              </w:rPr>
            </w:pPr>
            <w:r w:rsidRPr="002920C7">
              <w:t xml:space="preserve">n-butyl formate </w:t>
            </w:r>
          </w:p>
        </w:tc>
        <w:tc>
          <w:tcPr>
            <w:tcW w:w="1276" w:type="dxa"/>
            <w:shd w:val="clear" w:color="auto" w:fill="auto"/>
          </w:tcPr>
          <w:p w14:paraId="16E69DAE" w14:textId="77777777" w:rsidR="007979DE" w:rsidRPr="002920C7" w:rsidRDefault="007979DE" w:rsidP="00696EA3">
            <w:pPr>
              <w:spacing w:line="240" w:lineRule="auto"/>
              <w:jc w:val="left"/>
              <w:rPr>
                <w:szCs w:val="18"/>
              </w:rPr>
            </w:pPr>
            <w:r w:rsidRPr="002920C7">
              <w:t>592-84-7</w:t>
            </w:r>
          </w:p>
        </w:tc>
        <w:tc>
          <w:tcPr>
            <w:tcW w:w="992" w:type="dxa"/>
            <w:shd w:val="clear" w:color="auto" w:fill="auto"/>
          </w:tcPr>
          <w:p w14:paraId="283BCE6A" w14:textId="77777777" w:rsidR="007979DE" w:rsidRPr="002920C7" w:rsidRDefault="007979DE" w:rsidP="00696EA3">
            <w:pPr>
              <w:spacing w:line="240" w:lineRule="auto"/>
              <w:jc w:val="left"/>
              <w:rPr>
                <w:szCs w:val="18"/>
              </w:rPr>
            </w:pPr>
            <w:r w:rsidRPr="002920C7">
              <w:rPr>
                <w:b/>
              </w:rPr>
              <w:t>2 000</w:t>
            </w:r>
          </w:p>
        </w:tc>
        <w:tc>
          <w:tcPr>
            <w:tcW w:w="3119" w:type="dxa"/>
            <w:shd w:val="clear" w:color="auto" w:fill="auto"/>
          </w:tcPr>
          <w:p w14:paraId="196A86D0" w14:textId="77777777" w:rsidR="007979DE" w:rsidRPr="002920C7" w:rsidRDefault="007979DE" w:rsidP="00696EA3">
            <w:pPr>
              <w:spacing w:line="240" w:lineRule="auto"/>
              <w:jc w:val="left"/>
              <w:rPr>
                <w:szCs w:val="18"/>
              </w:rPr>
            </w:pPr>
            <w:r w:rsidRPr="002920C7">
              <w:t xml:space="preserve">Read across of methyl formate (AGW: 120 000 µg/m³) </w:t>
            </w:r>
          </w:p>
        </w:tc>
      </w:tr>
      <w:tr w:rsidR="007979DE" w:rsidRPr="002920C7" w14:paraId="18E99F8D" w14:textId="77777777" w:rsidTr="007F15C6">
        <w:tc>
          <w:tcPr>
            <w:tcW w:w="817" w:type="dxa"/>
            <w:shd w:val="clear" w:color="auto" w:fill="auto"/>
          </w:tcPr>
          <w:p w14:paraId="0F987698" w14:textId="77777777" w:rsidR="007979DE" w:rsidRPr="002920C7" w:rsidRDefault="007979DE" w:rsidP="00696EA3">
            <w:pPr>
              <w:spacing w:line="240" w:lineRule="auto"/>
              <w:jc w:val="left"/>
              <w:rPr>
                <w:szCs w:val="18"/>
              </w:rPr>
            </w:pPr>
            <w:r w:rsidRPr="002920C7">
              <w:t>10-8*</w:t>
            </w:r>
          </w:p>
        </w:tc>
        <w:tc>
          <w:tcPr>
            <w:tcW w:w="2835" w:type="dxa"/>
            <w:shd w:val="clear" w:color="auto" w:fill="auto"/>
          </w:tcPr>
          <w:p w14:paraId="670A601C" w14:textId="77777777" w:rsidR="007979DE" w:rsidRPr="002920C7" w:rsidRDefault="007979DE" w:rsidP="00696EA3">
            <w:pPr>
              <w:spacing w:line="240" w:lineRule="auto"/>
              <w:jc w:val="left"/>
              <w:rPr>
                <w:szCs w:val="18"/>
              </w:rPr>
            </w:pPr>
            <w:r w:rsidRPr="002920C7">
              <w:t xml:space="preserve">Methylmethacrylate </w:t>
            </w:r>
          </w:p>
        </w:tc>
        <w:tc>
          <w:tcPr>
            <w:tcW w:w="1276" w:type="dxa"/>
            <w:shd w:val="clear" w:color="auto" w:fill="auto"/>
          </w:tcPr>
          <w:p w14:paraId="14160989" w14:textId="77777777" w:rsidR="007979DE" w:rsidRPr="002920C7" w:rsidRDefault="007979DE" w:rsidP="00696EA3">
            <w:pPr>
              <w:spacing w:line="240" w:lineRule="auto"/>
              <w:jc w:val="left"/>
              <w:rPr>
                <w:szCs w:val="18"/>
              </w:rPr>
            </w:pPr>
            <w:r w:rsidRPr="002920C7">
              <w:t>80-62-6</w:t>
            </w:r>
          </w:p>
        </w:tc>
        <w:tc>
          <w:tcPr>
            <w:tcW w:w="992" w:type="dxa"/>
            <w:shd w:val="clear" w:color="auto" w:fill="auto"/>
          </w:tcPr>
          <w:p w14:paraId="2C788DCF" w14:textId="77777777" w:rsidR="007979DE" w:rsidRPr="002920C7" w:rsidRDefault="007979DE" w:rsidP="00696EA3">
            <w:pPr>
              <w:spacing w:line="240" w:lineRule="auto"/>
              <w:jc w:val="left"/>
              <w:rPr>
                <w:szCs w:val="18"/>
              </w:rPr>
            </w:pPr>
            <w:r w:rsidRPr="002920C7">
              <w:rPr>
                <w:b/>
              </w:rPr>
              <w:t>750</w:t>
            </w:r>
          </w:p>
        </w:tc>
        <w:tc>
          <w:tcPr>
            <w:tcW w:w="3119" w:type="dxa"/>
            <w:shd w:val="clear" w:color="auto" w:fill="auto"/>
          </w:tcPr>
          <w:p w14:paraId="27E50B27"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029E0D75" w14:textId="77777777" w:rsidTr="007F15C6">
        <w:tc>
          <w:tcPr>
            <w:tcW w:w="817" w:type="dxa"/>
            <w:shd w:val="clear" w:color="auto" w:fill="auto"/>
          </w:tcPr>
          <w:p w14:paraId="559AA988" w14:textId="77777777" w:rsidR="007979DE" w:rsidRPr="002920C7" w:rsidRDefault="007979DE" w:rsidP="00696EA3">
            <w:pPr>
              <w:spacing w:line="240" w:lineRule="auto"/>
              <w:jc w:val="left"/>
              <w:rPr>
                <w:szCs w:val="18"/>
              </w:rPr>
            </w:pPr>
            <w:r w:rsidRPr="002920C7">
              <w:t>10-9*</w:t>
            </w:r>
          </w:p>
        </w:tc>
        <w:tc>
          <w:tcPr>
            <w:tcW w:w="2835" w:type="dxa"/>
            <w:shd w:val="clear" w:color="auto" w:fill="auto"/>
          </w:tcPr>
          <w:p w14:paraId="2966A0EC" w14:textId="77777777" w:rsidR="007979DE" w:rsidRPr="002920C7" w:rsidRDefault="007979DE" w:rsidP="00696EA3">
            <w:pPr>
              <w:spacing w:line="240" w:lineRule="auto"/>
              <w:jc w:val="left"/>
              <w:rPr>
                <w:szCs w:val="18"/>
              </w:rPr>
            </w:pPr>
            <w:r w:rsidRPr="002920C7">
              <w:t xml:space="preserve">Other methacrylates </w:t>
            </w:r>
          </w:p>
        </w:tc>
        <w:tc>
          <w:tcPr>
            <w:tcW w:w="1276" w:type="dxa"/>
            <w:shd w:val="clear" w:color="auto" w:fill="auto"/>
          </w:tcPr>
          <w:p w14:paraId="61384165" w14:textId="77777777" w:rsidR="007979DE" w:rsidRPr="002920C7" w:rsidRDefault="007979DE" w:rsidP="00696EA3">
            <w:pPr>
              <w:spacing w:line="240" w:lineRule="auto"/>
              <w:jc w:val="left"/>
              <w:rPr>
                <w:szCs w:val="18"/>
              </w:rPr>
            </w:pPr>
          </w:p>
        </w:tc>
        <w:tc>
          <w:tcPr>
            <w:tcW w:w="992" w:type="dxa"/>
            <w:shd w:val="clear" w:color="auto" w:fill="auto"/>
          </w:tcPr>
          <w:p w14:paraId="46319A5B" w14:textId="77777777" w:rsidR="007979DE" w:rsidRPr="002920C7" w:rsidRDefault="007979DE" w:rsidP="00696EA3">
            <w:pPr>
              <w:spacing w:line="240" w:lineRule="auto"/>
              <w:jc w:val="left"/>
              <w:rPr>
                <w:szCs w:val="18"/>
              </w:rPr>
            </w:pPr>
            <w:r w:rsidRPr="002920C7">
              <w:rPr>
                <w:b/>
              </w:rPr>
              <w:t>750</w:t>
            </w:r>
          </w:p>
        </w:tc>
        <w:tc>
          <w:tcPr>
            <w:tcW w:w="3119" w:type="dxa"/>
            <w:shd w:val="clear" w:color="auto" w:fill="auto"/>
          </w:tcPr>
          <w:p w14:paraId="77FB66A7" w14:textId="77777777" w:rsidR="007979DE" w:rsidRPr="002920C7" w:rsidRDefault="007979DE" w:rsidP="00696EA3">
            <w:pPr>
              <w:spacing w:line="240" w:lineRule="auto"/>
              <w:jc w:val="left"/>
              <w:rPr>
                <w:szCs w:val="18"/>
              </w:rPr>
            </w:pPr>
            <w:r w:rsidRPr="002920C7">
              <w:t xml:space="preserve">Read across of methyl methacrylate </w:t>
            </w:r>
          </w:p>
        </w:tc>
      </w:tr>
      <w:tr w:rsidR="007979DE" w:rsidRPr="002920C7" w14:paraId="4BCD2F3F" w14:textId="77777777" w:rsidTr="007F15C6">
        <w:tc>
          <w:tcPr>
            <w:tcW w:w="817" w:type="dxa"/>
            <w:shd w:val="clear" w:color="auto" w:fill="auto"/>
          </w:tcPr>
          <w:p w14:paraId="0476ED7E" w14:textId="77777777" w:rsidR="007979DE" w:rsidRPr="002920C7" w:rsidRDefault="007979DE" w:rsidP="00696EA3">
            <w:pPr>
              <w:spacing w:line="240" w:lineRule="auto"/>
              <w:jc w:val="left"/>
              <w:rPr>
                <w:szCs w:val="18"/>
              </w:rPr>
            </w:pPr>
            <w:r w:rsidRPr="002920C7">
              <w:t>10-10</w:t>
            </w:r>
          </w:p>
        </w:tc>
        <w:tc>
          <w:tcPr>
            <w:tcW w:w="2835" w:type="dxa"/>
            <w:shd w:val="clear" w:color="auto" w:fill="auto"/>
          </w:tcPr>
          <w:p w14:paraId="61819FCA" w14:textId="77777777" w:rsidR="007979DE" w:rsidRPr="002920C7" w:rsidRDefault="007979DE" w:rsidP="00696EA3">
            <w:pPr>
              <w:spacing w:line="240" w:lineRule="auto"/>
              <w:jc w:val="left"/>
              <w:rPr>
                <w:szCs w:val="18"/>
              </w:rPr>
            </w:pPr>
            <w:r w:rsidRPr="002920C7">
              <w:t xml:space="preserve">Isobutyl acetate </w:t>
            </w:r>
          </w:p>
        </w:tc>
        <w:tc>
          <w:tcPr>
            <w:tcW w:w="1276" w:type="dxa"/>
            <w:shd w:val="clear" w:color="auto" w:fill="auto"/>
          </w:tcPr>
          <w:p w14:paraId="44DBEEE0" w14:textId="77777777" w:rsidR="007979DE" w:rsidRPr="002920C7" w:rsidRDefault="007979DE" w:rsidP="00696EA3">
            <w:pPr>
              <w:spacing w:line="240" w:lineRule="auto"/>
              <w:jc w:val="left"/>
              <w:rPr>
                <w:szCs w:val="18"/>
              </w:rPr>
            </w:pPr>
            <w:r w:rsidRPr="002920C7">
              <w:t>110-19-0</w:t>
            </w:r>
          </w:p>
        </w:tc>
        <w:tc>
          <w:tcPr>
            <w:tcW w:w="992" w:type="dxa"/>
            <w:shd w:val="clear" w:color="auto" w:fill="auto"/>
          </w:tcPr>
          <w:p w14:paraId="4467E483" w14:textId="77777777" w:rsidR="007979DE" w:rsidRPr="002920C7" w:rsidRDefault="007979DE" w:rsidP="00696EA3">
            <w:pPr>
              <w:spacing w:line="240" w:lineRule="auto"/>
              <w:jc w:val="left"/>
              <w:rPr>
                <w:szCs w:val="18"/>
              </w:rPr>
            </w:pPr>
            <w:r w:rsidRPr="002920C7">
              <w:rPr>
                <w:b/>
              </w:rPr>
              <w:t>4800</w:t>
            </w:r>
          </w:p>
        </w:tc>
        <w:tc>
          <w:tcPr>
            <w:tcW w:w="3119" w:type="dxa"/>
            <w:shd w:val="clear" w:color="auto" w:fill="auto"/>
          </w:tcPr>
          <w:p w14:paraId="60B646F6" w14:textId="77777777" w:rsidR="007979DE" w:rsidRPr="002920C7" w:rsidRDefault="007979DE" w:rsidP="00696EA3">
            <w:pPr>
              <w:spacing w:line="240" w:lineRule="auto"/>
              <w:jc w:val="left"/>
              <w:rPr>
                <w:szCs w:val="18"/>
              </w:rPr>
            </w:pPr>
            <w:r w:rsidRPr="002920C7">
              <w:t>Adoption of EU LCI value</w:t>
            </w:r>
          </w:p>
        </w:tc>
      </w:tr>
      <w:tr w:rsidR="007979DE" w:rsidRPr="002920C7" w14:paraId="3E7F2EFD" w14:textId="77777777" w:rsidTr="007F15C6">
        <w:tc>
          <w:tcPr>
            <w:tcW w:w="817" w:type="dxa"/>
            <w:shd w:val="clear" w:color="auto" w:fill="auto"/>
          </w:tcPr>
          <w:p w14:paraId="199A6299" w14:textId="77777777" w:rsidR="007979DE" w:rsidRPr="002920C7" w:rsidRDefault="007979DE" w:rsidP="00696EA3">
            <w:pPr>
              <w:spacing w:line="240" w:lineRule="auto"/>
              <w:jc w:val="left"/>
              <w:rPr>
                <w:szCs w:val="18"/>
              </w:rPr>
            </w:pPr>
            <w:r w:rsidRPr="002920C7">
              <w:t>10-11</w:t>
            </w:r>
          </w:p>
        </w:tc>
        <w:tc>
          <w:tcPr>
            <w:tcW w:w="2835" w:type="dxa"/>
            <w:shd w:val="clear" w:color="auto" w:fill="auto"/>
          </w:tcPr>
          <w:p w14:paraId="52C551D6" w14:textId="77777777" w:rsidR="007979DE" w:rsidRPr="002920C7" w:rsidRDefault="007979DE" w:rsidP="00696EA3">
            <w:pPr>
              <w:spacing w:line="240" w:lineRule="auto"/>
              <w:jc w:val="left"/>
              <w:rPr>
                <w:szCs w:val="18"/>
              </w:rPr>
            </w:pPr>
            <w:r w:rsidRPr="002920C7">
              <w:t xml:space="preserve">1-butyl acetate </w:t>
            </w:r>
          </w:p>
        </w:tc>
        <w:tc>
          <w:tcPr>
            <w:tcW w:w="1276" w:type="dxa"/>
            <w:shd w:val="clear" w:color="auto" w:fill="auto"/>
          </w:tcPr>
          <w:p w14:paraId="76E158CE" w14:textId="77777777" w:rsidR="007979DE" w:rsidRPr="002920C7" w:rsidRDefault="007979DE" w:rsidP="00696EA3">
            <w:pPr>
              <w:spacing w:line="240" w:lineRule="auto"/>
              <w:jc w:val="left"/>
              <w:rPr>
                <w:szCs w:val="18"/>
              </w:rPr>
            </w:pPr>
            <w:r w:rsidRPr="002920C7">
              <w:t>123-86-4</w:t>
            </w:r>
          </w:p>
        </w:tc>
        <w:tc>
          <w:tcPr>
            <w:tcW w:w="992" w:type="dxa"/>
            <w:shd w:val="clear" w:color="auto" w:fill="auto"/>
          </w:tcPr>
          <w:p w14:paraId="3E18BD6A" w14:textId="77777777" w:rsidR="007979DE" w:rsidRPr="002920C7" w:rsidRDefault="007979DE" w:rsidP="00696EA3">
            <w:pPr>
              <w:spacing w:line="240" w:lineRule="auto"/>
              <w:jc w:val="left"/>
              <w:rPr>
                <w:szCs w:val="18"/>
              </w:rPr>
            </w:pPr>
            <w:r w:rsidRPr="002920C7">
              <w:rPr>
                <w:b/>
              </w:rPr>
              <w:t>4800</w:t>
            </w:r>
          </w:p>
        </w:tc>
        <w:tc>
          <w:tcPr>
            <w:tcW w:w="3119" w:type="dxa"/>
            <w:shd w:val="clear" w:color="auto" w:fill="auto"/>
          </w:tcPr>
          <w:p w14:paraId="5627589C" w14:textId="77777777" w:rsidR="007979DE" w:rsidRPr="002920C7" w:rsidRDefault="007979DE" w:rsidP="00696EA3">
            <w:pPr>
              <w:spacing w:line="240" w:lineRule="auto"/>
              <w:jc w:val="left"/>
              <w:rPr>
                <w:szCs w:val="18"/>
              </w:rPr>
            </w:pPr>
            <w:r w:rsidRPr="002920C7">
              <w:t>Adoption of EU LCI value</w:t>
            </w:r>
          </w:p>
        </w:tc>
      </w:tr>
      <w:tr w:rsidR="007979DE" w:rsidRPr="002920C7" w14:paraId="28891FDB" w14:textId="77777777" w:rsidTr="007F15C6">
        <w:tc>
          <w:tcPr>
            <w:tcW w:w="817" w:type="dxa"/>
            <w:shd w:val="clear" w:color="auto" w:fill="auto"/>
          </w:tcPr>
          <w:p w14:paraId="303A8357" w14:textId="77777777" w:rsidR="007979DE" w:rsidRPr="002920C7" w:rsidRDefault="007979DE" w:rsidP="00696EA3">
            <w:pPr>
              <w:spacing w:line="240" w:lineRule="auto"/>
              <w:jc w:val="left"/>
              <w:rPr>
                <w:szCs w:val="18"/>
              </w:rPr>
            </w:pPr>
            <w:r w:rsidRPr="002920C7">
              <w:t>10-12</w:t>
            </w:r>
          </w:p>
        </w:tc>
        <w:tc>
          <w:tcPr>
            <w:tcW w:w="2835" w:type="dxa"/>
            <w:shd w:val="clear" w:color="auto" w:fill="auto"/>
          </w:tcPr>
          <w:p w14:paraId="4FCD7BDE" w14:textId="77777777" w:rsidR="007979DE" w:rsidRPr="002920C7" w:rsidRDefault="007979DE" w:rsidP="00696EA3">
            <w:pPr>
              <w:spacing w:line="240" w:lineRule="auto"/>
              <w:jc w:val="left"/>
              <w:rPr>
                <w:szCs w:val="18"/>
              </w:rPr>
            </w:pPr>
            <w:r w:rsidRPr="002920C7">
              <w:t xml:space="preserve">2-ethylhexyl acetate </w:t>
            </w:r>
          </w:p>
        </w:tc>
        <w:tc>
          <w:tcPr>
            <w:tcW w:w="1276" w:type="dxa"/>
            <w:shd w:val="clear" w:color="auto" w:fill="auto"/>
          </w:tcPr>
          <w:p w14:paraId="1915D6A2" w14:textId="77777777" w:rsidR="007979DE" w:rsidRPr="002920C7" w:rsidRDefault="007979DE" w:rsidP="00696EA3">
            <w:pPr>
              <w:spacing w:line="240" w:lineRule="auto"/>
              <w:jc w:val="left"/>
              <w:rPr>
                <w:szCs w:val="18"/>
              </w:rPr>
            </w:pPr>
            <w:r w:rsidRPr="002920C7">
              <w:t>103-09-3</w:t>
            </w:r>
          </w:p>
        </w:tc>
        <w:tc>
          <w:tcPr>
            <w:tcW w:w="992" w:type="dxa"/>
            <w:shd w:val="clear" w:color="auto" w:fill="auto"/>
          </w:tcPr>
          <w:p w14:paraId="75D7B64D" w14:textId="77777777" w:rsidR="007979DE" w:rsidRPr="002920C7" w:rsidRDefault="007979DE" w:rsidP="00696EA3">
            <w:pPr>
              <w:spacing w:line="240" w:lineRule="auto"/>
              <w:jc w:val="left"/>
              <w:rPr>
                <w:b/>
                <w:bCs/>
                <w:szCs w:val="18"/>
              </w:rPr>
            </w:pPr>
            <w:r w:rsidRPr="002920C7">
              <w:rPr>
                <w:b/>
              </w:rPr>
              <w:t>350</w:t>
            </w:r>
          </w:p>
        </w:tc>
        <w:tc>
          <w:tcPr>
            <w:tcW w:w="3119" w:type="dxa"/>
            <w:shd w:val="clear" w:color="auto" w:fill="auto"/>
          </w:tcPr>
          <w:p w14:paraId="6F79A3AD" w14:textId="77777777" w:rsidR="007979DE" w:rsidRPr="002920C7" w:rsidRDefault="007979DE" w:rsidP="00696EA3">
            <w:pPr>
              <w:spacing w:line="240" w:lineRule="auto"/>
              <w:jc w:val="left"/>
              <w:rPr>
                <w:szCs w:val="18"/>
              </w:rPr>
            </w:pPr>
            <w:r w:rsidRPr="002920C7">
              <w:t>Read across of 2-ethyl-1-hexanol</w:t>
            </w:r>
          </w:p>
        </w:tc>
      </w:tr>
      <w:tr w:rsidR="007979DE" w:rsidRPr="002920C7" w14:paraId="6F65C1A9" w14:textId="77777777" w:rsidTr="007F15C6">
        <w:tc>
          <w:tcPr>
            <w:tcW w:w="817" w:type="dxa"/>
            <w:shd w:val="clear" w:color="auto" w:fill="auto"/>
          </w:tcPr>
          <w:p w14:paraId="2F97DFB7" w14:textId="77777777" w:rsidR="007979DE" w:rsidRPr="002920C7" w:rsidRDefault="007979DE" w:rsidP="00696EA3">
            <w:pPr>
              <w:spacing w:line="240" w:lineRule="auto"/>
              <w:jc w:val="left"/>
              <w:rPr>
                <w:szCs w:val="18"/>
              </w:rPr>
            </w:pPr>
            <w:r w:rsidRPr="002920C7">
              <w:t>10-13</w:t>
            </w:r>
          </w:p>
        </w:tc>
        <w:tc>
          <w:tcPr>
            <w:tcW w:w="2835" w:type="dxa"/>
            <w:shd w:val="clear" w:color="auto" w:fill="auto"/>
          </w:tcPr>
          <w:p w14:paraId="706E2A12" w14:textId="77777777" w:rsidR="007979DE" w:rsidRPr="002920C7" w:rsidRDefault="007979DE" w:rsidP="00696EA3">
            <w:pPr>
              <w:spacing w:line="240" w:lineRule="auto"/>
              <w:jc w:val="left"/>
              <w:rPr>
                <w:szCs w:val="18"/>
              </w:rPr>
            </w:pPr>
            <w:r w:rsidRPr="002920C7">
              <w:t xml:space="preserve">Methylacrylate </w:t>
            </w:r>
          </w:p>
        </w:tc>
        <w:tc>
          <w:tcPr>
            <w:tcW w:w="1276" w:type="dxa"/>
            <w:shd w:val="clear" w:color="auto" w:fill="auto"/>
          </w:tcPr>
          <w:p w14:paraId="4D50F664" w14:textId="77777777" w:rsidR="007979DE" w:rsidRPr="002920C7" w:rsidRDefault="007979DE" w:rsidP="00696EA3">
            <w:pPr>
              <w:spacing w:line="240" w:lineRule="auto"/>
              <w:jc w:val="left"/>
              <w:rPr>
                <w:szCs w:val="18"/>
              </w:rPr>
            </w:pPr>
            <w:r w:rsidRPr="002920C7">
              <w:t>96-33-3</w:t>
            </w:r>
          </w:p>
        </w:tc>
        <w:tc>
          <w:tcPr>
            <w:tcW w:w="992" w:type="dxa"/>
            <w:shd w:val="clear" w:color="auto" w:fill="auto"/>
          </w:tcPr>
          <w:p w14:paraId="36092BED" w14:textId="77777777" w:rsidR="007979DE" w:rsidRPr="002920C7" w:rsidRDefault="007979DE" w:rsidP="00696EA3">
            <w:pPr>
              <w:spacing w:line="240" w:lineRule="auto"/>
              <w:jc w:val="left"/>
              <w:rPr>
                <w:szCs w:val="18"/>
              </w:rPr>
            </w:pPr>
            <w:r w:rsidRPr="002920C7">
              <w:rPr>
                <w:b/>
              </w:rPr>
              <w:t>180</w:t>
            </w:r>
          </w:p>
        </w:tc>
        <w:tc>
          <w:tcPr>
            <w:tcW w:w="3119" w:type="dxa"/>
            <w:shd w:val="clear" w:color="auto" w:fill="auto"/>
          </w:tcPr>
          <w:p w14:paraId="18E6F586" w14:textId="77777777" w:rsidR="007979DE" w:rsidRPr="002920C7" w:rsidRDefault="007979DE" w:rsidP="00696EA3">
            <w:pPr>
              <w:spacing w:line="240" w:lineRule="auto"/>
              <w:jc w:val="left"/>
              <w:rPr>
                <w:szCs w:val="18"/>
              </w:rPr>
            </w:pPr>
            <w:r w:rsidRPr="002920C7">
              <w:t>Adoption of EU LCI value</w:t>
            </w:r>
          </w:p>
        </w:tc>
      </w:tr>
      <w:tr w:rsidR="007979DE" w:rsidRPr="002920C7" w14:paraId="1B22CC72" w14:textId="77777777" w:rsidTr="007F15C6">
        <w:tc>
          <w:tcPr>
            <w:tcW w:w="817" w:type="dxa"/>
            <w:shd w:val="clear" w:color="auto" w:fill="auto"/>
          </w:tcPr>
          <w:p w14:paraId="2DC36223" w14:textId="77777777" w:rsidR="007979DE" w:rsidRPr="002920C7" w:rsidRDefault="007979DE" w:rsidP="00696EA3">
            <w:pPr>
              <w:spacing w:line="240" w:lineRule="auto"/>
              <w:jc w:val="left"/>
              <w:rPr>
                <w:szCs w:val="18"/>
              </w:rPr>
            </w:pPr>
            <w:r w:rsidRPr="002920C7">
              <w:t>10-14*</w:t>
            </w:r>
          </w:p>
        </w:tc>
        <w:tc>
          <w:tcPr>
            <w:tcW w:w="2835" w:type="dxa"/>
            <w:shd w:val="clear" w:color="auto" w:fill="auto"/>
          </w:tcPr>
          <w:p w14:paraId="3B98A85D" w14:textId="77777777" w:rsidR="007979DE" w:rsidRPr="002920C7" w:rsidRDefault="007979DE" w:rsidP="00696EA3">
            <w:pPr>
              <w:spacing w:line="240" w:lineRule="auto"/>
              <w:jc w:val="left"/>
              <w:rPr>
                <w:szCs w:val="18"/>
              </w:rPr>
            </w:pPr>
            <w:r w:rsidRPr="002920C7">
              <w:t xml:space="preserve">Ethyl acrylate </w:t>
            </w:r>
          </w:p>
        </w:tc>
        <w:tc>
          <w:tcPr>
            <w:tcW w:w="1276" w:type="dxa"/>
            <w:shd w:val="clear" w:color="auto" w:fill="auto"/>
          </w:tcPr>
          <w:p w14:paraId="6A7FD4D8" w14:textId="77777777" w:rsidR="007979DE" w:rsidRPr="002920C7" w:rsidRDefault="007979DE" w:rsidP="00696EA3">
            <w:pPr>
              <w:spacing w:line="240" w:lineRule="auto"/>
              <w:jc w:val="left"/>
              <w:rPr>
                <w:szCs w:val="18"/>
              </w:rPr>
            </w:pPr>
            <w:r w:rsidRPr="002920C7">
              <w:t>140-88-5</w:t>
            </w:r>
          </w:p>
        </w:tc>
        <w:tc>
          <w:tcPr>
            <w:tcW w:w="992" w:type="dxa"/>
            <w:shd w:val="clear" w:color="auto" w:fill="auto"/>
          </w:tcPr>
          <w:p w14:paraId="4515533C" w14:textId="77777777" w:rsidR="007979DE" w:rsidRPr="002920C7" w:rsidRDefault="007979DE" w:rsidP="00696EA3">
            <w:pPr>
              <w:spacing w:line="240" w:lineRule="auto"/>
              <w:jc w:val="left"/>
              <w:rPr>
                <w:szCs w:val="18"/>
              </w:rPr>
            </w:pPr>
            <w:r w:rsidRPr="002920C7">
              <w:rPr>
                <w:b/>
              </w:rPr>
              <w:t>200</w:t>
            </w:r>
          </w:p>
        </w:tc>
        <w:tc>
          <w:tcPr>
            <w:tcW w:w="3119" w:type="dxa"/>
            <w:shd w:val="clear" w:color="auto" w:fill="auto"/>
          </w:tcPr>
          <w:p w14:paraId="5E270CCC" w14:textId="77777777" w:rsidR="007979DE" w:rsidRPr="002920C7" w:rsidRDefault="007979DE" w:rsidP="00696EA3">
            <w:pPr>
              <w:spacing w:line="240" w:lineRule="auto"/>
              <w:jc w:val="left"/>
              <w:rPr>
                <w:szCs w:val="18"/>
              </w:rPr>
            </w:pPr>
            <w:r w:rsidRPr="002920C7">
              <w:t>Adoption of EU LCI value</w:t>
            </w:r>
          </w:p>
        </w:tc>
      </w:tr>
      <w:tr w:rsidR="007979DE" w:rsidRPr="002920C7" w14:paraId="72CA13BE" w14:textId="77777777" w:rsidTr="007F15C6">
        <w:tc>
          <w:tcPr>
            <w:tcW w:w="817" w:type="dxa"/>
            <w:shd w:val="clear" w:color="auto" w:fill="auto"/>
          </w:tcPr>
          <w:p w14:paraId="2109FF31" w14:textId="77777777" w:rsidR="007979DE" w:rsidRPr="002920C7" w:rsidRDefault="007979DE" w:rsidP="00696EA3">
            <w:pPr>
              <w:spacing w:line="240" w:lineRule="auto"/>
              <w:jc w:val="left"/>
              <w:rPr>
                <w:szCs w:val="18"/>
              </w:rPr>
            </w:pPr>
            <w:r w:rsidRPr="002920C7">
              <w:t>10-15</w:t>
            </w:r>
          </w:p>
        </w:tc>
        <w:tc>
          <w:tcPr>
            <w:tcW w:w="2835" w:type="dxa"/>
            <w:shd w:val="clear" w:color="auto" w:fill="auto"/>
          </w:tcPr>
          <w:p w14:paraId="178FC31C" w14:textId="77777777" w:rsidR="007979DE" w:rsidRPr="002920C7" w:rsidRDefault="007979DE" w:rsidP="00696EA3">
            <w:pPr>
              <w:spacing w:line="240" w:lineRule="auto"/>
              <w:jc w:val="left"/>
              <w:rPr>
                <w:szCs w:val="18"/>
              </w:rPr>
            </w:pPr>
            <w:r w:rsidRPr="002920C7">
              <w:t xml:space="preserve">n-butyl acrylate </w:t>
            </w:r>
          </w:p>
        </w:tc>
        <w:tc>
          <w:tcPr>
            <w:tcW w:w="1276" w:type="dxa"/>
            <w:shd w:val="clear" w:color="auto" w:fill="auto"/>
          </w:tcPr>
          <w:p w14:paraId="013CC784" w14:textId="77777777" w:rsidR="007979DE" w:rsidRPr="002920C7" w:rsidRDefault="007979DE" w:rsidP="00696EA3">
            <w:pPr>
              <w:spacing w:line="240" w:lineRule="auto"/>
              <w:jc w:val="left"/>
              <w:rPr>
                <w:szCs w:val="18"/>
              </w:rPr>
            </w:pPr>
            <w:r w:rsidRPr="002920C7">
              <w:t>141-32-2</w:t>
            </w:r>
          </w:p>
        </w:tc>
        <w:tc>
          <w:tcPr>
            <w:tcW w:w="992" w:type="dxa"/>
            <w:shd w:val="clear" w:color="auto" w:fill="auto"/>
          </w:tcPr>
          <w:p w14:paraId="13BECB3A" w14:textId="77777777" w:rsidR="007979DE" w:rsidRPr="002920C7" w:rsidRDefault="007979DE" w:rsidP="00696EA3">
            <w:pPr>
              <w:spacing w:line="240" w:lineRule="auto"/>
              <w:jc w:val="left"/>
              <w:rPr>
                <w:szCs w:val="18"/>
              </w:rPr>
            </w:pPr>
            <w:r w:rsidRPr="002920C7">
              <w:rPr>
                <w:b/>
              </w:rPr>
              <w:t>110</w:t>
            </w:r>
          </w:p>
        </w:tc>
        <w:tc>
          <w:tcPr>
            <w:tcW w:w="3119" w:type="dxa"/>
            <w:shd w:val="clear" w:color="auto" w:fill="auto"/>
          </w:tcPr>
          <w:p w14:paraId="1987335C" w14:textId="77777777" w:rsidR="007979DE" w:rsidRPr="002920C7" w:rsidRDefault="007979DE" w:rsidP="00696EA3">
            <w:pPr>
              <w:spacing w:line="240" w:lineRule="auto"/>
              <w:jc w:val="left"/>
              <w:rPr>
                <w:szCs w:val="18"/>
              </w:rPr>
            </w:pPr>
            <w:r w:rsidRPr="002920C7">
              <w:t>Adoption of EU LCI value</w:t>
            </w:r>
          </w:p>
        </w:tc>
      </w:tr>
      <w:tr w:rsidR="007979DE" w:rsidRPr="002920C7" w14:paraId="062B7610" w14:textId="77777777" w:rsidTr="007F15C6">
        <w:tc>
          <w:tcPr>
            <w:tcW w:w="817" w:type="dxa"/>
            <w:shd w:val="clear" w:color="auto" w:fill="auto"/>
          </w:tcPr>
          <w:p w14:paraId="4D6454E0" w14:textId="77777777" w:rsidR="007979DE" w:rsidRPr="002920C7" w:rsidRDefault="007979DE" w:rsidP="00696EA3">
            <w:pPr>
              <w:spacing w:line="240" w:lineRule="auto"/>
              <w:jc w:val="left"/>
              <w:rPr>
                <w:szCs w:val="18"/>
              </w:rPr>
            </w:pPr>
            <w:r w:rsidRPr="002920C7">
              <w:t>10-16</w:t>
            </w:r>
          </w:p>
        </w:tc>
        <w:tc>
          <w:tcPr>
            <w:tcW w:w="2835" w:type="dxa"/>
            <w:shd w:val="clear" w:color="auto" w:fill="auto"/>
          </w:tcPr>
          <w:p w14:paraId="1D18E660" w14:textId="77777777" w:rsidR="007979DE" w:rsidRPr="002920C7" w:rsidRDefault="007979DE" w:rsidP="00696EA3">
            <w:pPr>
              <w:spacing w:line="240" w:lineRule="auto"/>
              <w:jc w:val="left"/>
              <w:rPr>
                <w:szCs w:val="18"/>
              </w:rPr>
            </w:pPr>
            <w:r w:rsidRPr="002920C7">
              <w:t xml:space="preserve">2-ethylhexyl acrylate </w:t>
            </w:r>
          </w:p>
        </w:tc>
        <w:tc>
          <w:tcPr>
            <w:tcW w:w="1276" w:type="dxa"/>
            <w:shd w:val="clear" w:color="auto" w:fill="auto"/>
          </w:tcPr>
          <w:p w14:paraId="5F4AB1E9" w14:textId="77777777" w:rsidR="007979DE" w:rsidRPr="002920C7" w:rsidRDefault="007979DE" w:rsidP="00696EA3">
            <w:pPr>
              <w:spacing w:line="240" w:lineRule="auto"/>
              <w:jc w:val="left"/>
              <w:rPr>
                <w:szCs w:val="18"/>
              </w:rPr>
            </w:pPr>
            <w:r w:rsidRPr="002920C7">
              <w:t>103-11-7</w:t>
            </w:r>
          </w:p>
        </w:tc>
        <w:tc>
          <w:tcPr>
            <w:tcW w:w="992" w:type="dxa"/>
            <w:shd w:val="clear" w:color="auto" w:fill="auto"/>
          </w:tcPr>
          <w:p w14:paraId="4F982AF5" w14:textId="77777777" w:rsidR="007979DE" w:rsidRPr="002920C7" w:rsidRDefault="007979DE" w:rsidP="00696EA3">
            <w:pPr>
              <w:spacing w:line="240" w:lineRule="auto"/>
              <w:jc w:val="left"/>
              <w:rPr>
                <w:szCs w:val="18"/>
              </w:rPr>
            </w:pPr>
            <w:r w:rsidRPr="002920C7">
              <w:rPr>
                <w:b/>
              </w:rPr>
              <w:t>380</w:t>
            </w:r>
          </w:p>
        </w:tc>
        <w:tc>
          <w:tcPr>
            <w:tcW w:w="3119" w:type="dxa"/>
            <w:shd w:val="clear" w:color="auto" w:fill="auto"/>
          </w:tcPr>
          <w:p w14:paraId="1BB4E7C0" w14:textId="77777777" w:rsidR="007979DE" w:rsidRPr="002920C7" w:rsidRDefault="007979DE" w:rsidP="00696EA3">
            <w:pPr>
              <w:spacing w:line="240" w:lineRule="auto"/>
              <w:jc w:val="left"/>
              <w:rPr>
                <w:szCs w:val="18"/>
              </w:rPr>
            </w:pPr>
            <w:r w:rsidRPr="002920C7">
              <w:t>Adoption of EU LCI value</w:t>
            </w:r>
          </w:p>
        </w:tc>
      </w:tr>
      <w:tr w:rsidR="007979DE" w:rsidRPr="002920C7" w14:paraId="6F000FDC" w14:textId="77777777" w:rsidTr="007F15C6">
        <w:tc>
          <w:tcPr>
            <w:tcW w:w="817" w:type="dxa"/>
            <w:shd w:val="clear" w:color="auto" w:fill="auto"/>
          </w:tcPr>
          <w:p w14:paraId="4C5CF7F6" w14:textId="77777777" w:rsidR="007979DE" w:rsidRPr="002920C7" w:rsidRDefault="007979DE" w:rsidP="00696EA3">
            <w:pPr>
              <w:spacing w:line="240" w:lineRule="auto"/>
              <w:jc w:val="left"/>
              <w:rPr>
                <w:szCs w:val="18"/>
              </w:rPr>
            </w:pPr>
            <w:r w:rsidRPr="002920C7">
              <w:t>10-17</w:t>
            </w:r>
          </w:p>
        </w:tc>
        <w:tc>
          <w:tcPr>
            <w:tcW w:w="2835" w:type="dxa"/>
            <w:shd w:val="clear" w:color="auto" w:fill="auto"/>
          </w:tcPr>
          <w:p w14:paraId="25A18265" w14:textId="77777777" w:rsidR="007979DE" w:rsidRPr="002920C7" w:rsidRDefault="007979DE" w:rsidP="00696EA3">
            <w:pPr>
              <w:spacing w:line="240" w:lineRule="auto"/>
              <w:jc w:val="left"/>
              <w:rPr>
                <w:szCs w:val="18"/>
              </w:rPr>
            </w:pPr>
            <w:r w:rsidRPr="002920C7">
              <w:t xml:space="preserve">Other acrylates </w:t>
            </w:r>
          </w:p>
          <w:p w14:paraId="401410FE" w14:textId="77777777" w:rsidR="007979DE" w:rsidRPr="002920C7" w:rsidRDefault="007979DE" w:rsidP="00696EA3">
            <w:pPr>
              <w:spacing w:line="240" w:lineRule="auto"/>
              <w:jc w:val="left"/>
              <w:rPr>
                <w:szCs w:val="18"/>
              </w:rPr>
            </w:pPr>
            <w:r w:rsidRPr="002920C7">
              <w:t xml:space="preserve">(acrylic acid esters) </w:t>
            </w:r>
          </w:p>
        </w:tc>
        <w:tc>
          <w:tcPr>
            <w:tcW w:w="1276" w:type="dxa"/>
            <w:shd w:val="clear" w:color="auto" w:fill="auto"/>
          </w:tcPr>
          <w:p w14:paraId="5CDCB1DE" w14:textId="77777777" w:rsidR="007979DE" w:rsidRPr="002920C7" w:rsidRDefault="007979DE" w:rsidP="00696EA3">
            <w:pPr>
              <w:spacing w:line="240" w:lineRule="auto"/>
              <w:jc w:val="left"/>
              <w:rPr>
                <w:szCs w:val="18"/>
              </w:rPr>
            </w:pPr>
          </w:p>
        </w:tc>
        <w:tc>
          <w:tcPr>
            <w:tcW w:w="992" w:type="dxa"/>
            <w:shd w:val="clear" w:color="auto" w:fill="auto"/>
          </w:tcPr>
          <w:p w14:paraId="19A08A6F" w14:textId="77777777" w:rsidR="007979DE" w:rsidRPr="002920C7" w:rsidRDefault="007979DE" w:rsidP="00696EA3">
            <w:pPr>
              <w:spacing w:line="240" w:lineRule="auto"/>
              <w:jc w:val="left"/>
              <w:rPr>
                <w:szCs w:val="18"/>
              </w:rPr>
            </w:pPr>
            <w:r w:rsidRPr="002920C7">
              <w:rPr>
                <w:b/>
              </w:rPr>
              <w:t>110</w:t>
            </w:r>
          </w:p>
        </w:tc>
        <w:tc>
          <w:tcPr>
            <w:tcW w:w="3119" w:type="dxa"/>
            <w:shd w:val="clear" w:color="auto" w:fill="auto"/>
          </w:tcPr>
          <w:p w14:paraId="3EEB96AC"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3FE0B830" w14:textId="77777777" w:rsidTr="007F15C6">
        <w:tc>
          <w:tcPr>
            <w:tcW w:w="817" w:type="dxa"/>
            <w:shd w:val="clear" w:color="auto" w:fill="auto"/>
          </w:tcPr>
          <w:p w14:paraId="706D60C8" w14:textId="77777777" w:rsidR="007979DE" w:rsidRPr="002920C7" w:rsidRDefault="007979DE" w:rsidP="00696EA3">
            <w:pPr>
              <w:spacing w:line="240" w:lineRule="auto"/>
              <w:jc w:val="left"/>
              <w:rPr>
                <w:szCs w:val="18"/>
              </w:rPr>
            </w:pPr>
            <w:r w:rsidRPr="002920C7">
              <w:t>10-18</w:t>
            </w:r>
          </w:p>
        </w:tc>
        <w:tc>
          <w:tcPr>
            <w:tcW w:w="2835" w:type="dxa"/>
            <w:shd w:val="clear" w:color="auto" w:fill="auto"/>
          </w:tcPr>
          <w:p w14:paraId="2F26CE38" w14:textId="77777777" w:rsidR="007979DE" w:rsidRPr="002920C7" w:rsidRDefault="007979DE" w:rsidP="00696EA3">
            <w:pPr>
              <w:spacing w:line="240" w:lineRule="auto"/>
              <w:jc w:val="left"/>
              <w:rPr>
                <w:szCs w:val="18"/>
              </w:rPr>
            </w:pPr>
            <w:r w:rsidRPr="002920C7">
              <w:t>Adipic acid diethyl ester</w:t>
            </w:r>
          </w:p>
        </w:tc>
        <w:tc>
          <w:tcPr>
            <w:tcW w:w="1276" w:type="dxa"/>
            <w:shd w:val="clear" w:color="auto" w:fill="auto"/>
          </w:tcPr>
          <w:p w14:paraId="7EC21408" w14:textId="77777777" w:rsidR="007979DE" w:rsidRPr="002920C7" w:rsidRDefault="007979DE" w:rsidP="00696EA3">
            <w:pPr>
              <w:spacing w:line="240" w:lineRule="auto"/>
              <w:jc w:val="left"/>
              <w:rPr>
                <w:szCs w:val="18"/>
              </w:rPr>
            </w:pPr>
            <w:r w:rsidRPr="002920C7">
              <w:t>627-93-0</w:t>
            </w:r>
          </w:p>
        </w:tc>
        <w:tc>
          <w:tcPr>
            <w:tcW w:w="992" w:type="dxa"/>
            <w:shd w:val="clear" w:color="auto" w:fill="auto"/>
          </w:tcPr>
          <w:p w14:paraId="76876100" w14:textId="77777777" w:rsidR="007979DE" w:rsidRPr="002920C7" w:rsidRDefault="007979DE" w:rsidP="00696EA3">
            <w:pPr>
              <w:spacing w:line="240" w:lineRule="auto"/>
              <w:jc w:val="left"/>
              <w:rPr>
                <w:szCs w:val="18"/>
              </w:rPr>
            </w:pPr>
            <w:r w:rsidRPr="002920C7">
              <w:rPr>
                <w:b/>
              </w:rPr>
              <w:t>50</w:t>
            </w:r>
          </w:p>
        </w:tc>
        <w:tc>
          <w:tcPr>
            <w:tcW w:w="3119" w:type="dxa"/>
            <w:shd w:val="clear" w:color="auto" w:fill="auto"/>
          </w:tcPr>
          <w:p w14:paraId="42A144FF"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7A803ED3" w14:textId="77777777" w:rsidTr="007F15C6">
        <w:tc>
          <w:tcPr>
            <w:tcW w:w="817" w:type="dxa"/>
            <w:shd w:val="clear" w:color="auto" w:fill="auto"/>
          </w:tcPr>
          <w:p w14:paraId="2B06E334" w14:textId="77777777" w:rsidR="007979DE" w:rsidRPr="002920C7" w:rsidRDefault="007979DE" w:rsidP="00696EA3">
            <w:pPr>
              <w:spacing w:line="240" w:lineRule="auto"/>
              <w:jc w:val="left"/>
              <w:rPr>
                <w:szCs w:val="18"/>
              </w:rPr>
            </w:pPr>
            <w:r w:rsidRPr="002920C7">
              <w:t>10-19</w:t>
            </w:r>
          </w:p>
        </w:tc>
        <w:tc>
          <w:tcPr>
            <w:tcW w:w="2835" w:type="dxa"/>
            <w:shd w:val="clear" w:color="auto" w:fill="auto"/>
          </w:tcPr>
          <w:p w14:paraId="42470C98" w14:textId="77777777" w:rsidR="007979DE" w:rsidRPr="002920C7" w:rsidRDefault="007979DE" w:rsidP="00696EA3">
            <w:pPr>
              <w:spacing w:line="240" w:lineRule="auto"/>
              <w:jc w:val="left"/>
              <w:rPr>
                <w:szCs w:val="18"/>
              </w:rPr>
            </w:pPr>
            <w:r w:rsidRPr="002920C7">
              <w:t>Fumaric acid dibutyl ester</w:t>
            </w:r>
          </w:p>
        </w:tc>
        <w:tc>
          <w:tcPr>
            <w:tcW w:w="1276" w:type="dxa"/>
            <w:shd w:val="clear" w:color="auto" w:fill="auto"/>
          </w:tcPr>
          <w:p w14:paraId="3ABB00BB" w14:textId="77777777" w:rsidR="007979DE" w:rsidRPr="002920C7" w:rsidRDefault="007979DE" w:rsidP="00696EA3">
            <w:pPr>
              <w:spacing w:line="240" w:lineRule="auto"/>
              <w:jc w:val="left"/>
              <w:rPr>
                <w:szCs w:val="18"/>
              </w:rPr>
            </w:pPr>
            <w:r w:rsidRPr="002920C7">
              <w:t>105-75-9</w:t>
            </w:r>
          </w:p>
        </w:tc>
        <w:tc>
          <w:tcPr>
            <w:tcW w:w="992" w:type="dxa"/>
            <w:shd w:val="clear" w:color="auto" w:fill="auto"/>
          </w:tcPr>
          <w:p w14:paraId="3317D3C9" w14:textId="77777777" w:rsidR="007979DE" w:rsidRPr="002920C7" w:rsidRDefault="007979DE" w:rsidP="00696EA3">
            <w:pPr>
              <w:spacing w:line="240" w:lineRule="auto"/>
              <w:jc w:val="left"/>
              <w:rPr>
                <w:szCs w:val="18"/>
              </w:rPr>
            </w:pPr>
            <w:r w:rsidRPr="002920C7">
              <w:rPr>
                <w:b/>
              </w:rPr>
              <w:t>50</w:t>
            </w:r>
          </w:p>
        </w:tc>
        <w:tc>
          <w:tcPr>
            <w:tcW w:w="3119" w:type="dxa"/>
            <w:shd w:val="clear" w:color="auto" w:fill="auto"/>
          </w:tcPr>
          <w:p w14:paraId="3424954B"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40A3F04C" w14:textId="77777777" w:rsidTr="007F15C6">
        <w:tc>
          <w:tcPr>
            <w:tcW w:w="817" w:type="dxa"/>
            <w:shd w:val="clear" w:color="auto" w:fill="auto"/>
          </w:tcPr>
          <w:p w14:paraId="24F72A07" w14:textId="77777777" w:rsidR="007979DE" w:rsidRPr="002920C7" w:rsidRDefault="007979DE" w:rsidP="00696EA3">
            <w:pPr>
              <w:spacing w:line="240" w:lineRule="auto"/>
              <w:jc w:val="left"/>
              <w:rPr>
                <w:szCs w:val="18"/>
              </w:rPr>
            </w:pPr>
            <w:r w:rsidRPr="002920C7">
              <w:t>10-20</w:t>
            </w:r>
          </w:p>
        </w:tc>
        <w:tc>
          <w:tcPr>
            <w:tcW w:w="2835" w:type="dxa"/>
            <w:shd w:val="clear" w:color="auto" w:fill="auto"/>
          </w:tcPr>
          <w:p w14:paraId="39140E4F" w14:textId="77777777" w:rsidR="007979DE" w:rsidRPr="002920C7" w:rsidRDefault="007979DE" w:rsidP="00696EA3">
            <w:pPr>
              <w:spacing w:line="240" w:lineRule="auto"/>
              <w:jc w:val="left"/>
              <w:rPr>
                <w:szCs w:val="18"/>
              </w:rPr>
            </w:pPr>
            <w:r w:rsidRPr="002920C7">
              <w:t>Bernstein acid dimethyl ester</w:t>
            </w:r>
          </w:p>
        </w:tc>
        <w:tc>
          <w:tcPr>
            <w:tcW w:w="1276" w:type="dxa"/>
            <w:shd w:val="clear" w:color="auto" w:fill="auto"/>
          </w:tcPr>
          <w:p w14:paraId="5175B647" w14:textId="77777777" w:rsidR="007979DE" w:rsidRPr="002920C7" w:rsidRDefault="007979DE" w:rsidP="00696EA3">
            <w:pPr>
              <w:spacing w:line="240" w:lineRule="auto"/>
              <w:jc w:val="left"/>
              <w:rPr>
                <w:szCs w:val="18"/>
              </w:rPr>
            </w:pPr>
            <w:r w:rsidRPr="002920C7">
              <w:t>106-65-0</w:t>
            </w:r>
          </w:p>
        </w:tc>
        <w:tc>
          <w:tcPr>
            <w:tcW w:w="992" w:type="dxa"/>
            <w:shd w:val="clear" w:color="auto" w:fill="auto"/>
          </w:tcPr>
          <w:p w14:paraId="2BDEA9DF" w14:textId="77777777" w:rsidR="007979DE" w:rsidRPr="002920C7" w:rsidRDefault="007979DE" w:rsidP="00696EA3">
            <w:pPr>
              <w:spacing w:line="240" w:lineRule="auto"/>
              <w:jc w:val="left"/>
              <w:rPr>
                <w:szCs w:val="18"/>
              </w:rPr>
            </w:pPr>
            <w:r w:rsidRPr="002920C7">
              <w:rPr>
                <w:b/>
              </w:rPr>
              <w:t>50</w:t>
            </w:r>
          </w:p>
        </w:tc>
        <w:tc>
          <w:tcPr>
            <w:tcW w:w="3119" w:type="dxa"/>
            <w:shd w:val="clear" w:color="auto" w:fill="auto"/>
          </w:tcPr>
          <w:p w14:paraId="18278EF4"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29EC3319" w14:textId="77777777" w:rsidTr="007F15C6">
        <w:tc>
          <w:tcPr>
            <w:tcW w:w="817" w:type="dxa"/>
            <w:shd w:val="clear" w:color="auto" w:fill="auto"/>
          </w:tcPr>
          <w:p w14:paraId="6C465C4A" w14:textId="77777777" w:rsidR="007979DE" w:rsidRPr="002920C7" w:rsidRDefault="007979DE" w:rsidP="00696EA3">
            <w:pPr>
              <w:spacing w:line="240" w:lineRule="auto"/>
              <w:jc w:val="left"/>
              <w:rPr>
                <w:szCs w:val="18"/>
              </w:rPr>
            </w:pPr>
            <w:r w:rsidRPr="002920C7">
              <w:t>10-21</w:t>
            </w:r>
          </w:p>
        </w:tc>
        <w:tc>
          <w:tcPr>
            <w:tcW w:w="2835" w:type="dxa"/>
            <w:shd w:val="clear" w:color="auto" w:fill="auto"/>
          </w:tcPr>
          <w:p w14:paraId="624F6410" w14:textId="77777777" w:rsidR="007979DE" w:rsidRPr="002920C7" w:rsidRDefault="007979DE" w:rsidP="00696EA3">
            <w:pPr>
              <w:spacing w:line="240" w:lineRule="auto"/>
              <w:jc w:val="left"/>
              <w:rPr>
                <w:szCs w:val="18"/>
              </w:rPr>
            </w:pPr>
            <w:r w:rsidRPr="002920C7">
              <w:t xml:space="preserve">Glutaric acid dimethyl ester </w:t>
            </w:r>
          </w:p>
        </w:tc>
        <w:tc>
          <w:tcPr>
            <w:tcW w:w="1276" w:type="dxa"/>
            <w:shd w:val="clear" w:color="auto" w:fill="auto"/>
          </w:tcPr>
          <w:p w14:paraId="1ABEAA48" w14:textId="77777777" w:rsidR="007979DE" w:rsidRPr="002920C7" w:rsidRDefault="007979DE" w:rsidP="00696EA3">
            <w:pPr>
              <w:spacing w:line="240" w:lineRule="auto"/>
              <w:jc w:val="left"/>
              <w:rPr>
                <w:szCs w:val="18"/>
              </w:rPr>
            </w:pPr>
            <w:r w:rsidRPr="002920C7">
              <w:t>1119-40-0</w:t>
            </w:r>
          </w:p>
        </w:tc>
        <w:tc>
          <w:tcPr>
            <w:tcW w:w="992" w:type="dxa"/>
            <w:shd w:val="clear" w:color="auto" w:fill="auto"/>
          </w:tcPr>
          <w:p w14:paraId="1F975849" w14:textId="77777777" w:rsidR="007979DE" w:rsidRPr="002920C7" w:rsidRDefault="007979DE" w:rsidP="00696EA3">
            <w:pPr>
              <w:spacing w:line="240" w:lineRule="auto"/>
              <w:jc w:val="left"/>
              <w:rPr>
                <w:szCs w:val="18"/>
              </w:rPr>
            </w:pPr>
            <w:r w:rsidRPr="002920C7">
              <w:rPr>
                <w:b/>
              </w:rPr>
              <w:t>50</w:t>
            </w:r>
          </w:p>
        </w:tc>
        <w:tc>
          <w:tcPr>
            <w:tcW w:w="3119" w:type="dxa"/>
            <w:shd w:val="clear" w:color="auto" w:fill="auto"/>
          </w:tcPr>
          <w:p w14:paraId="0C22B0FB"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768FCCDD" w14:textId="77777777" w:rsidTr="007F15C6">
        <w:tc>
          <w:tcPr>
            <w:tcW w:w="817" w:type="dxa"/>
            <w:shd w:val="clear" w:color="auto" w:fill="auto"/>
          </w:tcPr>
          <w:p w14:paraId="65711C79" w14:textId="77777777" w:rsidR="007979DE" w:rsidRPr="002920C7" w:rsidRDefault="007979DE" w:rsidP="00696EA3">
            <w:pPr>
              <w:spacing w:line="240" w:lineRule="auto"/>
              <w:jc w:val="left"/>
              <w:rPr>
                <w:szCs w:val="18"/>
              </w:rPr>
            </w:pPr>
            <w:r w:rsidRPr="002920C7">
              <w:t>10-22</w:t>
            </w:r>
          </w:p>
        </w:tc>
        <w:tc>
          <w:tcPr>
            <w:tcW w:w="2835" w:type="dxa"/>
            <w:shd w:val="clear" w:color="auto" w:fill="auto"/>
          </w:tcPr>
          <w:p w14:paraId="3F5E385B" w14:textId="77777777" w:rsidR="007979DE" w:rsidRPr="002920C7" w:rsidRDefault="007979DE" w:rsidP="00696EA3">
            <w:pPr>
              <w:spacing w:line="240" w:lineRule="auto"/>
              <w:jc w:val="left"/>
              <w:rPr>
                <w:szCs w:val="18"/>
              </w:rPr>
            </w:pPr>
            <w:r w:rsidRPr="002920C7">
              <w:t xml:space="preserve">Hexanediol diacrylate </w:t>
            </w:r>
          </w:p>
        </w:tc>
        <w:tc>
          <w:tcPr>
            <w:tcW w:w="1276" w:type="dxa"/>
            <w:shd w:val="clear" w:color="auto" w:fill="auto"/>
          </w:tcPr>
          <w:p w14:paraId="1CA4D234" w14:textId="77777777" w:rsidR="007979DE" w:rsidRPr="002920C7" w:rsidRDefault="007979DE" w:rsidP="00696EA3">
            <w:pPr>
              <w:spacing w:line="240" w:lineRule="auto"/>
              <w:jc w:val="left"/>
              <w:rPr>
                <w:szCs w:val="18"/>
              </w:rPr>
            </w:pPr>
            <w:r w:rsidRPr="002920C7">
              <w:t>13048-33-4</w:t>
            </w:r>
          </w:p>
        </w:tc>
        <w:tc>
          <w:tcPr>
            <w:tcW w:w="992" w:type="dxa"/>
            <w:shd w:val="clear" w:color="auto" w:fill="auto"/>
          </w:tcPr>
          <w:p w14:paraId="7A20D1E1" w14:textId="77777777" w:rsidR="007979DE" w:rsidRPr="002920C7" w:rsidRDefault="007979DE" w:rsidP="00696EA3">
            <w:pPr>
              <w:spacing w:line="240" w:lineRule="auto"/>
              <w:jc w:val="left"/>
              <w:rPr>
                <w:szCs w:val="18"/>
              </w:rPr>
            </w:pPr>
            <w:r w:rsidRPr="002920C7">
              <w:rPr>
                <w:b/>
              </w:rPr>
              <w:t>10</w:t>
            </w:r>
          </w:p>
        </w:tc>
        <w:tc>
          <w:tcPr>
            <w:tcW w:w="3119" w:type="dxa"/>
            <w:shd w:val="clear" w:color="auto" w:fill="auto"/>
          </w:tcPr>
          <w:p w14:paraId="58209F65"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0193B7E5" w14:textId="77777777" w:rsidTr="007F15C6">
        <w:tc>
          <w:tcPr>
            <w:tcW w:w="817" w:type="dxa"/>
            <w:shd w:val="clear" w:color="auto" w:fill="auto"/>
          </w:tcPr>
          <w:p w14:paraId="05B33F10" w14:textId="77777777" w:rsidR="007979DE" w:rsidRPr="002920C7" w:rsidRDefault="007979DE" w:rsidP="00696EA3">
            <w:pPr>
              <w:spacing w:line="240" w:lineRule="auto"/>
              <w:jc w:val="left"/>
              <w:rPr>
                <w:szCs w:val="18"/>
              </w:rPr>
            </w:pPr>
            <w:r w:rsidRPr="002920C7">
              <w:t>10-23</w:t>
            </w:r>
          </w:p>
        </w:tc>
        <w:tc>
          <w:tcPr>
            <w:tcW w:w="2835" w:type="dxa"/>
            <w:shd w:val="clear" w:color="auto" w:fill="auto"/>
          </w:tcPr>
          <w:p w14:paraId="4886F731" w14:textId="77777777" w:rsidR="007979DE" w:rsidRPr="002920C7" w:rsidRDefault="007979DE" w:rsidP="00696EA3">
            <w:pPr>
              <w:spacing w:line="240" w:lineRule="auto"/>
              <w:jc w:val="left"/>
              <w:rPr>
                <w:szCs w:val="18"/>
              </w:rPr>
            </w:pPr>
            <w:r w:rsidRPr="002920C7">
              <w:t xml:space="preserve">Maleic acid dibutyl ester </w:t>
            </w:r>
          </w:p>
        </w:tc>
        <w:tc>
          <w:tcPr>
            <w:tcW w:w="1276" w:type="dxa"/>
            <w:shd w:val="clear" w:color="auto" w:fill="auto"/>
          </w:tcPr>
          <w:p w14:paraId="7CC5FD58" w14:textId="77777777" w:rsidR="007979DE" w:rsidRPr="002920C7" w:rsidRDefault="007979DE" w:rsidP="00696EA3">
            <w:pPr>
              <w:spacing w:line="240" w:lineRule="auto"/>
              <w:jc w:val="left"/>
              <w:rPr>
                <w:szCs w:val="18"/>
              </w:rPr>
            </w:pPr>
            <w:r w:rsidRPr="002920C7">
              <w:t>105-76-0</w:t>
            </w:r>
          </w:p>
        </w:tc>
        <w:tc>
          <w:tcPr>
            <w:tcW w:w="992" w:type="dxa"/>
            <w:shd w:val="clear" w:color="auto" w:fill="auto"/>
          </w:tcPr>
          <w:p w14:paraId="52952469" w14:textId="77777777" w:rsidR="007979DE" w:rsidRPr="002920C7" w:rsidRDefault="007979DE" w:rsidP="00696EA3">
            <w:pPr>
              <w:spacing w:line="240" w:lineRule="auto"/>
              <w:jc w:val="left"/>
              <w:rPr>
                <w:szCs w:val="18"/>
              </w:rPr>
            </w:pPr>
            <w:r w:rsidRPr="002920C7">
              <w:rPr>
                <w:b/>
              </w:rPr>
              <w:t>50</w:t>
            </w:r>
          </w:p>
        </w:tc>
        <w:tc>
          <w:tcPr>
            <w:tcW w:w="3119" w:type="dxa"/>
            <w:shd w:val="clear" w:color="auto" w:fill="auto"/>
          </w:tcPr>
          <w:p w14:paraId="3EA2AB55"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423C57D7" w14:textId="77777777" w:rsidTr="007F15C6">
        <w:tc>
          <w:tcPr>
            <w:tcW w:w="817" w:type="dxa"/>
            <w:shd w:val="clear" w:color="auto" w:fill="auto"/>
          </w:tcPr>
          <w:p w14:paraId="1B0281C5" w14:textId="77777777" w:rsidR="007979DE" w:rsidRPr="002920C7" w:rsidRDefault="007979DE" w:rsidP="00696EA3">
            <w:pPr>
              <w:spacing w:line="240" w:lineRule="auto"/>
              <w:jc w:val="left"/>
              <w:rPr>
                <w:szCs w:val="18"/>
              </w:rPr>
            </w:pPr>
            <w:r w:rsidRPr="002920C7">
              <w:t>10-24*</w:t>
            </w:r>
          </w:p>
        </w:tc>
        <w:tc>
          <w:tcPr>
            <w:tcW w:w="2835" w:type="dxa"/>
            <w:shd w:val="clear" w:color="auto" w:fill="auto"/>
          </w:tcPr>
          <w:p w14:paraId="4A39112C" w14:textId="77777777" w:rsidR="007979DE" w:rsidRPr="002920C7" w:rsidRDefault="007979DE" w:rsidP="00696EA3">
            <w:pPr>
              <w:spacing w:line="240" w:lineRule="auto"/>
              <w:jc w:val="left"/>
              <w:rPr>
                <w:szCs w:val="18"/>
              </w:rPr>
            </w:pPr>
            <w:r w:rsidRPr="002920C7">
              <w:t xml:space="preserve">Butyrolactone </w:t>
            </w:r>
          </w:p>
        </w:tc>
        <w:tc>
          <w:tcPr>
            <w:tcW w:w="1276" w:type="dxa"/>
            <w:shd w:val="clear" w:color="auto" w:fill="auto"/>
          </w:tcPr>
          <w:p w14:paraId="0A54A994" w14:textId="77777777" w:rsidR="007979DE" w:rsidRPr="002920C7" w:rsidRDefault="007979DE" w:rsidP="00696EA3">
            <w:pPr>
              <w:spacing w:line="240" w:lineRule="auto"/>
              <w:jc w:val="left"/>
              <w:rPr>
                <w:szCs w:val="18"/>
              </w:rPr>
            </w:pPr>
            <w:r w:rsidRPr="002920C7">
              <w:t>96-48-0</w:t>
            </w:r>
          </w:p>
        </w:tc>
        <w:tc>
          <w:tcPr>
            <w:tcW w:w="992" w:type="dxa"/>
            <w:shd w:val="clear" w:color="auto" w:fill="auto"/>
          </w:tcPr>
          <w:p w14:paraId="6CFA53CD" w14:textId="77777777" w:rsidR="007979DE" w:rsidRPr="002920C7" w:rsidRDefault="007979DE" w:rsidP="00696EA3">
            <w:pPr>
              <w:spacing w:line="240" w:lineRule="auto"/>
              <w:jc w:val="left"/>
              <w:rPr>
                <w:szCs w:val="18"/>
              </w:rPr>
            </w:pPr>
            <w:r w:rsidRPr="002920C7">
              <w:rPr>
                <w:b/>
              </w:rPr>
              <w:t>2800</w:t>
            </w:r>
          </w:p>
        </w:tc>
        <w:tc>
          <w:tcPr>
            <w:tcW w:w="3119" w:type="dxa"/>
            <w:shd w:val="clear" w:color="auto" w:fill="auto"/>
          </w:tcPr>
          <w:p w14:paraId="5A6DD2C9" w14:textId="77777777" w:rsidR="007979DE" w:rsidRPr="002920C7" w:rsidRDefault="007979DE" w:rsidP="00696EA3">
            <w:pPr>
              <w:spacing w:line="240" w:lineRule="auto"/>
              <w:jc w:val="left"/>
              <w:rPr>
                <w:szCs w:val="18"/>
              </w:rPr>
            </w:pPr>
            <w:r w:rsidRPr="002920C7">
              <w:t>Adoption of EU LCI value</w:t>
            </w:r>
          </w:p>
        </w:tc>
      </w:tr>
      <w:tr w:rsidR="007979DE" w:rsidRPr="002920C7" w14:paraId="45067AFA" w14:textId="77777777" w:rsidTr="007F15C6">
        <w:tc>
          <w:tcPr>
            <w:tcW w:w="817" w:type="dxa"/>
            <w:shd w:val="clear" w:color="auto" w:fill="auto"/>
          </w:tcPr>
          <w:p w14:paraId="20029F62" w14:textId="77777777" w:rsidR="007979DE" w:rsidRPr="002920C7" w:rsidRDefault="007979DE" w:rsidP="00696EA3">
            <w:pPr>
              <w:spacing w:line="240" w:lineRule="auto"/>
              <w:jc w:val="left"/>
              <w:rPr>
                <w:szCs w:val="18"/>
              </w:rPr>
            </w:pPr>
            <w:r w:rsidRPr="002920C7">
              <w:t>10-25</w:t>
            </w:r>
          </w:p>
        </w:tc>
        <w:tc>
          <w:tcPr>
            <w:tcW w:w="2835" w:type="dxa"/>
            <w:shd w:val="clear" w:color="auto" w:fill="auto"/>
          </w:tcPr>
          <w:p w14:paraId="1FA948FF" w14:textId="77777777" w:rsidR="007979DE" w:rsidRPr="002920C7" w:rsidRDefault="007979DE" w:rsidP="00696EA3">
            <w:pPr>
              <w:spacing w:line="240" w:lineRule="auto"/>
              <w:jc w:val="left"/>
              <w:rPr>
                <w:szCs w:val="18"/>
              </w:rPr>
            </w:pPr>
            <w:r w:rsidRPr="002920C7">
              <w:t>Glutaric acid diisobutyl ester</w:t>
            </w:r>
          </w:p>
        </w:tc>
        <w:tc>
          <w:tcPr>
            <w:tcW w:w="1276" w:type="dxa"/>
            <w:shd w:val="clear" w:color="auto" w:fill="auto"/>
          </w:tcPr>
          <w:p w14:paraId="3C6222AC" w14:textId="77777777" w:rsidR="007979DE" w:rsidRPr="002920C7" w:rsidRDefault="007979DE" w:rsidP="00696EA3">
            <w:pPr>
              <w:spacing w:line="240" w:lineRule="auto"/>
              <w:jc w:val="left"/>
              <w:rPr>
                <w:szCs w:val="18"/>
              </w:rPr>
            </w:pPr>
            <w:r w:rsidRPr="002920C7">
              <w:t>71195-64-7</w:t>
            </w:r>
          </w:p>
        </w:tc>
        <w:tc>
          <w:tcPr>
            <w:tcW w:w="992" w:type="dxa"/>
            <w:shd w:val="clear" w:color="auto" w:fill="auto"/>
          </w:tcPr>
          <w:p w14:paraId="1BD8F7A1" w14:textId="77777777" w:rsidR="007979DE" w:rsidRPr="002920C7" w:rsidRDefault="007979DE" w:rsidP="00696EA3">
            <w:pPr>
              <w:spacing w:line="240" w:lineRule="auto"/>
              <w:jc w:val="left"/>
              <w:rPr>
                <w:b/>
                <w:bCs/>
                <w:szCs w:val="18"/>
              </w:rPr>
            </w:pPr>
            <w:r w:rsidRPr="002920C7">
              <w:rPr>
                <w:b/>
              </w:rPr>
              <w:t>100</w:t>
            </w:r>
          </w:p>
        </w:tc>
        <w:tc>
          <w:tcPr>
            <w:tcW w:w="3119" w:type="dxa"/>
            <w:shd w:val="clear" w:color="auto" w:fill="auto"/>
          </w:tcPr>
          <w:p w14:paraId="6DA0987A" w14:textId="77777777" w:rsidR="007979DE" w:rsidRPr="002920C7" w:rsidRDefault="007979DE" w:rsidP="00696EA3">
            <w:pPr>
              <w:spacing w:line="240" w:lineRule="auto"/>
              <w:jc w:val="left"/>
              <w:rPr>
                <w:szCs w:val="18"/>
              </w:rPr>
            </w:pPr>
            <w:r w:rsidRPr="002920C7">
              <w:t>Individual substance analysis</w:t>
            </w:r>
          </w:p>
        </w:tc>
      </w:tr>
      <w:tr w:rsidR="007979DE" w:rsidRPr="002920C7" w14:paraId="62307691" w14:textId="77777777" w:rsidTr="007F15C6">
        <w:tc>
          <w:tcPr>
            <w:tcW w:w="817" w:type="dxa"/>
            <w:shd w:val="clear" w:color="auto" w:fill="auto"/>
          </w:tcPr>
          <w:p w14:paraId="24A8B000" w14:textId="77777777" w:rsidR="007979DE" w:rsidRPr="002920C7" w:rsidRDefault="007979DE" w:rsidP="00696EA3">
            <w:pPr>
              <w:spacing w:line="240" w:lineRule="auto"/>
              <w:jc w:val="left"/>
              <w:rPr>
                <w:szCs w:val="18"/>
              </w:rPr>
            </w:pPr>
            <w:r w:rsidRPr="002920C7">
              <w:t>10-26</w:t>
            </w:r>
          </w:p>
        </w:tc>
        <w:tc>
          <w:tcPr>
            <w:tcW w:w="2835" w:type="dxa"/>
            <w:shd w:val="clear" w:color="auto" w:fill="auto"/>
          </w:tcPr>
          <w:p w14:paraId="7674A80B" w14:textId="77777777" w:rsidR="007979DE" w:rsidRPr="002920C7" w:rsidRDefault="007979DE" w:rsidP="00696EA3">
            <w:pPr>
              <w:spacing w:line="240" w:lineRule="auto"/>
              <w:jc w:val="left"/>
              <w:rPr>
                <w:szCs w:val="18"/>
              </w:rPr>
            </w:pPr>
            <w:r w:rsidRPr="002920C7">
              <w:t>Bernstein acid diisobutyl ester</w:t>
            </w:r>
          </w:p>
        </w:tc>
        <w:tc>
          <w:tcPr>
            <w:tcW w:w="1276" w:type="dxa"/>
            <w:shd w:val="clear" w:color="auto" w:fill="auto"/>
          </w:tcPr>
          <w:p w14:paraId="745FA91A" w14:textId="77777777" w:rsidR="007979DE" w:rsidRPr="002920C7" w:rsidRDefault="007979DE" w:rsidP="00696EA3">
            <w:pPr>
              <w:spacing w:line="240" w:lineRule="auto"/>
              <w:jc w:val="left"/>
              <w:rPr>
                <w:szCs w:val="18"/>
              </w:rPr>
            </w:pPr>
            <w:r w:rsidRPr="002920C7">
              <w:t>925-06-4</w:t>
            </w:r>
          </w:p>
        </w:tc>
        <w:tc>
          <w:tcPr>
            <w:tcW w:w="992" w:type="dxa"/>
            <w:shd w:val="clear" w:color="auto" w:fill="auto"/>
          </w:tcPr>
          <w:p w14:paraId="14E73512" w14:textId="77777777" w:rsidR="007979DE" w:rsidRPr="002920C7" w:rsidRDefault="007979DE" w:rsidP="00696EA3">
            <w:pPr>
              <w:spacing w:line="240" w:lineRule="auto"/>
              <w:jc w:val="left"/>
              <w:rPr>
                <w:b/>
                <w:bCs/>
                <w:szCs w:val="18"/>
              </w:rPr>
            </w:pPr>
            <w:r w:rsidRPr="002920C7">
              <w:rPr>
                <w:b/>
              </w:rPr>
              <w:t>100</w:t>
            </w:r>
          </w:p>
        </w:tc>
        <w:tc>
          <w:tcPr>
            <w:tcW w:w="3119" w:type="dxa"/>
            <w:shd w:val="clear" w:color="auto" w:fill="auto"/>
          </w:tcPr>
          <w:p w14:paraId="04EBB94D" w14:textId="77777777" w:rsidR="007979DE" w:rsidRPr="002920C7" w:rsidRDefault="007979DE" w:rsidP="00696EA3">
            <w:pPr>
              <w:spacing w:line="240" w:lineRule="auto"/>
              <w:jc w:val="left"/>
              <w:rPr>
                <w:szCs w:val="18"/>
              </w:rPr>
            </w:pPr>
            <w:r w:rsidRPr="002920C7">
              <w:t>Individual substance analysis</w:t>
            </w:r>
          </w:p>
        </w:tc>
      </w:tr>
      <w:tr w:rsidR="007979DE" w:rsidRPr="002920C7" w14:paraId="045C48E2" w14:textId="77777777" w:rsidTr="007F15C6">
        <w:tc>
          <w:tcPr>
            <w:tcW w:w="817" w:type="dxa"/>
            <w:shd w:val="clear" w:color="auto" w:fill="auto"/>
          </w:tcPr>
          <w:p w14:paraId="064B1028" w14:textId="77777777" w:rsidR="007979DE" w:rsidRPr="002920C7" w:rsidRDefault="007979DE" w:rsidP="000C0EBE">
            <w:pPr>
              <w:pStyle w:val="BRL-TabelleAnlageberschriftFett"/>
              <w:keepNext/>
            </w:pPr>
            <w:r w:rsidRPr="002920C7">
              <w:t>11</w:t>
            </w:r>
          </w:p>
        </w:tc>
        <w:tc>
          <w:tcPr>
            <w:tcW w:w="8222" w:type="dxa"/>
            <w:gridSpan w:val="4"/>
            <w:shd w:val="clear" w:color="auto" w:fill="auto"/>
          </w:tcPr>
          <w:p w14:paraId="08B78B01" w14:textId="77777777" w:rsidR="007979DE" w:rsidRPr="002920C7" w:rsidRDefault="007979DE" w:rsidP="000C0EBE">
            <w:pPr>
              <w:pStyle w:val="BRL-TabelleAnlageberschriftFett"/>
              <w:keepNext/>
            </w:pPr>
            <w:r w:rsidRPr="002920C7">
              <w:t>Chlorinated hydrocarbons</w:t>
            </w:r>
          </w:p>
        </w:tc>
      </w:tr>
      <w:tr w:rsidR="007979DE" w:rsidRPr="002920C7" w14:paraId="2019349D" w14:textId="77777777" w:rsidTr="007F15C6">
        <w:tc>
          <w:tcPr>
            <w:tcW w:w="817" w:type="dxa"/>
            <w:shd w:val="clear" w:color="auto" w:fill="auto"/>
          </w:tcPr>
          <w:p w14:paraId="6364BD52" w14:textId="77777777" w:rsidR="007979DE" w:rsidRPr="002920C7" w:rsidRDefault="007979DE" w:rsidP="00696EA3">
            <w:pPr>
              <w:spacing w:line="240" w:lineRule="auto"/>
              <w:jc w:val="left"/>
              <w:rPr>
                <w:szCs w:val="18"/>
              </w:rPr>
            </w:pPr>
          </w:p>
        </w:tc>
        <w:tc>
          <w:tcPr>
            <w:tcW w:w="8222" w:type="dxa"/>
            <w:gridSpan w:val="4"/>
            <w:shd w:val="clear" w:color="auto" w:fill="auto"/>
          </w:tcPr>
          <w:p w14:paraId="2ABFEDF9" w14:textId="77777777" w:rsidR="007979DE" w:rsidRPr="002920C7" w:rsidRDefault="007979DE" w:rsidP="00696EA3">
            <w:pPr>
              <w:spacing w:line="240" w:lineRule="auto"/>
              <w:jc w:val="left"/>
              <w:rPr>
                <w:szCs w:val="18"/>
              </w:rPr>
            </w:pPr>
            <w:r w:rsidRPr="002920C7">
              <w:t>Not used at present</w:t>
            </w:r>
          </w:p>
        </w:tc>
      </w:tr>
      <w:tr w:rsidR="007979DE" w:rsidRPr="002920C7" w14:paraId="34758458" w14:textId="77777777" w:rsidTr="007F15C6">
        <w:tc>
          <w:tcPr>
            <w:tcW w:w="817" w:type="dxa"/>
            <w:shd w:val="clear" w:color="auto" w:fill="auto"/>
          </w:tcPr>
          <w:p w14:paraId="020425A2" w14:textId="77777777" w:rsidR="007979DE" w:rsidRPr="002920C7" w:rsidRDefault="007979DE" w:rsidP="000C0EBE">
            <w:pPr>
              <w:pStyle w:val="BRL-TabelleAnlageberschriftFett"/>
              <w:keepNext/>
            </w:pPr>
            <w:r w:rsidRPr="002920C7">
              <w:t>12</w:t>
            </w:r>
          </w:p>
        </w:tc>
        <w:tc>
          <w:tcPr>
            <w:tcW w:w="8222" w:type="dxa"/>
            <w:gridSpan w:val="4"/>
            <w:shd w:val="clear" w:color="auto" w:fill="auto"/>
          </w:tcPr>
          <w:p w14:paraId="74246CF9" w14:textId="77777777" w:rsidR="007979DE" w:rsidRPr="002920C7" w:rsidRDefault="007979DE" w:rsidP="000C0EBE">
            <w:pPr>
              <w:pStyle w:val="BRL-TabelleAnlageberschriftFett"/>
              <w:keepNext/>
            </w:pPr>
            <w:r w:rsidRPr="002920C7">
              <w:t>Other</w:t>
            </w:r>
          </w:p>
        </w:tc>
      </w:tr>
      <w:tr w:rsidR="007979DE" w:rsidRPr="002920C7" w14:paraId="4A6D42CA" w14:textId="77777777" w:rsidTr="007F15C6">
        <w:tc>
          <w:tcPr>
            <w:tcW w:w="817" w:type="dxa"/>
            <w:shd w:val="clear" w:color="auto" w:fill="auto"/>
          </w:tcPr>
          <w:p w14:paraId="1B630681" w14:textId="77777777" w:rsidR="007979DE" w:rsidRPr="002920C7" w:rsidRDefault="007979DE" w:rsidP="00696EA3">
            <w:pPr>
              <w:spacing w:line="240" w:lineRule="auto"/>
              <w:jc w:val="left"/>
              <w:rPr>
                <w:szCs w:val="18"/>
              </w:rPr>
            </w:pPr>
            <w:r w:rsidRPr="002920C7">
              <w:t>12-1*</w:t>
            </w:r>
          </w:p>
        </w:tc>
        <w:tc>
          <w:tcPr>
            <w:tcW w:w="2835" w:type="dxa"/>
            <w:shd w:val="clear" w:color="auto" w:fill="auto"/>
          </w:tcPr>
          <w:p w14:paraId="40FD30DF" w14:textId="77777777" w:rsidR="007979DE" w:rsidRPr="002920C7" w:rsidRDefault="007979DE" w:rsidP="00696EA3">
            <w:pPr>
              <w:spacing w:line="240" w:lineRule="auto"/>
              <w:jc w:val="left"/>
              <w:rPr>
                <w:szCs w:val="18"/>
              </w:rPr>
            </w:pPr>
            <w:r w:rsidRPr="002920C7">
              <w:t xml:space="preserve">1,4-dioxane </w:t>
            </w:r>
          </w:p>
        </w:tc>
        <w:tc>
          <w:tcPr>
            <w:tcW w:w="1276" w:type="dxa"/>
            <w:shd w:val="clear" w:color="auto" w:fill="auto"/>
          </w:tcPr>
          <w:p w14:paraId="4C48A2B8" w14:textId="77777777" w:rsidR="007979DE" w:rsidRPr="002920C7" w:rsidRDefault="007979DE" w:rsidP="00696EA3">
            <w:pPr>
              <w:spacing w:line="240" w:lineRule="auto"/>
              <w:jc w:val="left"/>
              <w:rPr>
                <w:szCs w:val="18"/>
              </w:rPr>
            </w:pPr>
            <w:r w:rsidRPr="002920C7">
              <w:t>123-91-1</w:t>
            </w:r>
          </w:p>
        </w:tc>
        <w:tc>
          <w:tcPr>
            <w:tcW w:w="992" w:type="dxa"/>
            <w:shd w:val="clear" w:color="auto" w:fill="auto"/>
          </w:tcPr>
          <w:p w14:paraId="1997402B" w14:textId="77777777" w:rsidR="007979DE" w:rsidRPr="002920C7" w:rsidRDefault="007979DE" w:rsidP="00696EA3">
            <w:pPr>
              <w:spacing w:line="240" w:lineRule="auto"/>
              <w:jc w:val="left"/>
              <w:rPr>
                <w:szCs w:val="18"/>
              </w:rPr>
            </w:pPr>
            <w:r w:rsidRPr="002920C7">
              <w:rPr>
                <w:b/>
              </w:rPr>
              <w:t>400</w:t>
            </w:r>
          </w:p>
        </w:tc>
        <w:tc>
          <w:tcPr>
            <w:tcW w:w="3119" w:type="dxa"/>
            <w:shd w:val="clear" w:color="auto" w:fill="auto"/>
          </w:tcPr>
          <w:p w14:paraId="5A85647F" w14:textId="77777777" w:rsidR="007979DE" w:rsidRPr="002920C7" w:rsidRDefault="007979DE" w:rsidP="00696EA3">
            <w:pPr>
              <w:spacing w:line="240" w:lineRule="auto"/>
              <w:jc w:val="left"/>
              <w:rPr>
                <w:szCs w:val="18"/>
              </w:rPr>
            </w:pPr>
            <w:r w:rsidRPr="002920C7">
              <w:t>Adoption of EU LCI value</w:t>
            </w:r>
          </w:p>
        </w:tc>
      </w:tr>
      <w:tr w:rsidR="007979DE" w:rsidRPr="002920C7" w14:paraId="2616C826" w14:textId="77777777" w:rsidTr="007F15C6">
        <w:tc>
          <w:tcPr>
            <w:tcW w:w="817" w:type="dxa"/>
            <w:shd w:val="clear" w:color="auto" w:fill="auto"/>
          </w:tcPr>
          <w:p w14:paraId="5CA81360" w14:textId="77777777" w:rsidR="007979DE" w:rsidRPr="002920C7" w:rsidRDefault="007979DE" w:rsidP="00696EA3">
            <w:pPr>
              <w:spacing w:line="240" w:lineRule="auto"/>
              <w:jc w:val="left"/>
              <w:rPr>
                <w:szCs w:val="18"/>
              </w:rPr>
            </w:pPr>
            <w:r w:rsidRPr="002920C7">
              <w:t>12-2</w:t>
            </w:r>
          </w:p>
        </w:tc>
        <w:tc>
          <w:tcPr>
            <w:tcW w:w="2835" w:type="dxa"/>
            <w:shd w:val="clear" w:color="auto" w:fill="auto"/>
          </w:tcPr>
          <w:p w14:paraId="36FC3B78" w14:textId="77777777" w:rsidR="007979DE" w:rsidRPr="002920C7" w:rsidRDefault="007979DE" w:rsidP="00696EA3">
            <w:pPr>
              <w:spacing w:line="240" w:lineRule="auto"/>
              <w:jc w:val="left"/>
              <w:rPr>
                <w:szCs w:val="18"/>
              </w:rPr>
            </w:pPr>
            <w:r w:rsidRPr="002920C7">
              <w:t xml:space="preserve">Caprolactam </w:t>
            </w:r>
          </w:p>
        </w:tc>
        <w:tc>
          <w:tcPr>
            <w:tcW w:w="1276" w:type="dxa"/>
            <w:shd w:val="clear" w:color="auto" w:fill="auto"/>
          </w:tcPr>
          <w:p w14:paraId="05822C29" w14:textId="77777777" w:rsidR="007979DE" w:rsidRPr="002920C7" w:rsidRDefault="007979DE" w:rsidP="00696EA3">
            <w:pPr>
              <w:spacing w:line="240" w:lineRule="auto"/>
              <w:jc w:val="left"/>
              <w:rPr>
                <w:szCs w:val="18"/>
              </w:rPr>
            </w:pPr>
            <w:r w:rsidRPr="002920C7">
              <w:t>105-60-2</w:t>
            </w:r>
          </w:p>
        </w:tc>
        <w:tc>
          <w:tcPr>
            <w:tcW w:w="992" w:type="dxa"/>
            <w:shd w:val="clear" w:color="auto" w:fill="auto"/>
          </w:tcPr>
          <w:p w14:paraId="6DE4D1E5" w14:textId="77777777" w:rsidR="007979DE" w:rsidRPr="002920C7" w:rsidRDefault="007979DE" w:rsidP="00696EA3">
            <w:pPr>
              <w:spacing w:line="240" w:lineRule="auto"/>
              <w:jc w:val="left"/>
              <w:rPr>
                <w:szCs w:val="18"/>
              </w:rPr>
            </w:pPr>
            <w:r w:rsidRPr="002920C7">
              <w:rPr>
                <w:b/>
              </w:rPr>
              <w:t>300</w:t>
            </w:r>
          </w:p>
        </w:tc>
        <w:tc>
          <w:tcPr>
            <w:tcW w:w="3119" w:type="dxa"/>
            <w:shd w:val="clear" w:color="auto" w:fill="auto"/>
          </w:tcPr>
          <w:p w14:paraId="7E553673" w14:textId="77777777" w:rsidR="007979DE" w:rsidRPr="002920C7" w:rsidRDefault="007979DE" w:rsidP="00696EA3">
            <w:pPr>
              <w:spacing w:line="240" w:lineRule="auto"/>
              <w:jc w:val="left"/>
              <w:rPr>
                <w:szCs w:val="18"/>
              </w:rPr>
            </w:pPr>
            <w:r w:rsidRPr="002920C7">
              <w:t>Adoption of EU LCI value</w:t>
            </w:r>
          </w:p>
        </w:tc>
      </w:tr>
      <w:tr w:rsidR="007979DE" w:rsidRPr="002920C7" w14:paraId="13ACDFE8" w14:textId="77777777" w:rsidTr="007F15C6">
        <w:tc>
          <w:tcPr>
            <w:tcW w:w="817" w:type="dxa"/>
            <w:shd w:val="clear" w:color="auto" w:fill="auto"/>
          </w:tcPr>
          <w:p w14:paraId="530922B6" w14:textId="77777777" w:rsidR="007979DE" w:rsidRPr="002920C7" w:rsidRDefault="007979DE" w:rsidP="00696EA3">
            <w:pPr>
              <w:spacing w:line="240" w:lineRule="auto"/>
              <w:jc w:val="left"/>
              <w:rPr>
                <w:szCs w:val="18"/>
              </w:rPr>
            </w:pPr>
            <w:r w:rsidRPr="002920C7">
              <w:t>12-3*</w:t>
            </w:r>
          </w:p>
        </w:tc>
        <w:tc>
          <w:tcPr>
            <w:tcW w:w="2835" w:type="dxa"/>
            <w:shd w:val="clear" w:color="auto" w:fill="auto"/>
          </w:tcPr>
          <w:p w14:paraId="20856FD8" w14:textId="77777777" w:rsidR="007979DE" w:rsidRPr="002920C7" w:rsidRDefault="007979DE" w:rsidP="00696EA3">
            <w:pPr>
              <w:spacing w:line="240" w:lineRule="auto"/>
              <w:jc w:val="left"/>
              <w:rPr>
                <w:szCs w:val="18"/>
              </w:rPr>
            </w:pPr>
            <w:r w:rsidRPr="002920C7">
              <w:t xml:space="preserve">N-methyl-2-pyrrolidone </w:t>
            </w:r>
          </w:p>
        </w:tc>
        <w:tc>
          <w:tcPr>
            <w:tcW w:w="1276" w:type="dxa"/>
            <w:shd w:val="clear" w:color="auto" w:fill="auto"/>
          </w:tcPr>
          <w:p w14:paraId="3A206F23" w14:textId="77777777" w:rsidR="007979DE" w:rsidRPr="002920C7" w:rsidRDefault="007979DE" w:rsidP="00696EA3">
            <w:pPr>
              <w:spacing w:line="240" w:lineRule="auto"/>
              <w:jc w:val="left"/>
              <w:rPr>
                <w:szCs w:val="18"/>
              </w:rPr>
            </w:pPr>
            <w:r w:rsidRPr="002920C7">
              <w:t>872-50-4</w:t>
            </w:r>
          </w:p>
        </w:tc>
        <w:tc>
          <w:tcPr>
            <w:tcW w:w="992" w:type="dxa"/>
            <w:shd w:val="clear" w:color="auto" w:fill="auto"/>
          </w:tcPr>
          <w:p w14:paraId="09545800" w14:textId="77777777" w:rsidR="007979DE" w:rsidRPr="002920C7" w:rsidRDefault="007979DE" w:rsidP="00696EA3">
            <w:pPr>
              <w:spacing w:line="240" w:lineRule="auto"/>
              <w:jc w:val="left"/>
              <w:rPr>
                <w:b/>
                <w:bCs/>
                <w:szCs w:val="18"/>
              </w:rPr>
            </w:pPr>
            <w:r w:rsidRPr="002920C7">
              <w:rPr>
                <w:b/>
              </w:rPr>
              <w:t>1800</w:t>
            </w:r>
          </w:p>
        </w:tc>
        <w:tc>
          <w:tcPr>
            <w:tcW w:w="3119" w:type="dxa"/>
            <w:shd w:val="clear" w:color="auto" w:fill="auto"/>
          </w:tcPr>
          <w:p w14:paraId="03C0BA04" w14:textId="77777777" w:rsidR="007979DE" w:rsidRPr="002920C7" w:rsidRDefault="007979DE" w:rsidP="00696EA3">
            <w:pPr>
              <w:spacing w:line="240" w:lineRule="auto"/>
              <w:jc w:val="left"/>
              <w:rPr>
                <w:szCs w:val="18"/>
              </w:rPr>
            </w:pPr>
            <w:r w:rsidRPr="002920C7">
              <w:t>Adoption of EU LCI value</w:t>
            </w:r>
          </w:p>
        </w:tc>
      </w:tr>
      <w:tr w:rsidR="007979DE" w:rsidRPr="002920C7" w14:paraId="34D05963" w14:textId="77777777" w:rsidTr="007F15C6">
        <w:tc>
          <w:tcPr>
            <w:tcW w:w="817" w:type="dxa"/>
            <w:shd w:val="clear" w:color="auto" w:fill="auto"/>
          </w:tcPr>
          <w:p w14:paraId="6A168073" w14:textId="77777777" w:rsidR="007979DE" w:rsidRPr="002920C7" w:rsidRDefault="007979DE" w:rsidP="00696EA3">
            <w:pPr>
              <w:spacing w:line="240" w:lineRule="auto"/>
              <w:jc w:val="left"/>
              <w:rPr>
                <w:szCs w:val="18"/>
              </w:rPr>
            </w:pPr>
            <w:r w:rsidRPr="002920C7">
              <w:t>12-4</w:t>
            </w:r>
          </w:p>
        </w:tc>
        <w:tc>
          <w:tcPr>
            <w:tcW w:w="2835" w:type="dxa"/>
            <w:shd w:val="clear" w:color="auto" w:fill="auto"/>
          </w:tcPr>
          <w:p w14:paraId="7C4AAC51" w14:textId="77777777" w:rsidR="007979DE" w:rsidRPr="002920C7" w:rsidRDefault="007979DE" w:rsidP="00696EA3">
            <w:pPr>
              <w:spacing w:line="240" w:lineRule="auto"/>
              <w:jc w:val="left"/>
              <w:rPr>
                <w:szCs w:val="18"/>
              </w:rPr>
            </w:pPr>
            <w:r w:rsidRPr="002920C7">
              <w:t xml:space="preserve">Octamethylcyclotetrasiloxane (D4) </w:t>
            </w:r>
          </w:p>
        </w:tc>
        <w:tc>
          <w:tcPr>
            <w:tcW w:w="1276" w:type="dxa"/>
            <w:shd w:val="clear" w:color="auto" w:fill="auto"/>
          </w:tcPr>
          <w:p w14:paraId="57C198E2" w14:textId="77777777" w:rsidR="007979DE" w:rsidRPr="002920C7" w:rsidRDefault="007979DE" w:rsidP="00696EA3">
            <w:pPr>
              <w:spacing w:line="240" w:lineRule="auto"/>
              <w:jc w:val="left"/>
              <w:rPr>
                <w:szCs w:val="18"/>
              </w:rPr>
            </w:pPr>
            <w:r w:rsidRPr="002920C7">
              <w:t>556-67-2</w:t>
            </w:r>
          </w:p>
        </w:tc>
        <w:tc>
          <w:tcPr>
            <w:tcW w:w="992" w:type="dxa"/>
            <w:shd w:val="clear" w:color="auto" w:fill="auto"/>
          </w:tcPr>
          <w:p w14:paraId="391300E0" w14:textId="77777777" w:rsidR="007979DE" w:rsidRPr="002920C7" w:rsidRDefault="007979DE" w:rsidP="00696EA3">
            <w:pPr>
              <w:spacing w:line="240" w:lineRule="auto"/>
              <w:jc w:val="left"/>
              <w:rPr>
                <w:szCs w:val="18"/>
              </w:rPr>
            </w:pPr>
            <w:r w:rsidRPr="002920C7">
              <w:rPr>
                <w:b/>
              </w:rPr>
              <w:t>1200</w:t>
            </w:r>
          </w:p>
        </w:tc>
        <w:tc>
          <w:tcPr>
            <w:tcW w:w="3119" w:type="dxa"/>
            <w:shd w:val="clear" w:color="auto" w:fill="auto"/>
          </w:tcPr>
          <w:p w14:paraId="291564FF"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6932E173" w14:textId="77777777" w:rsidTr="007F15C6">
        <w:tc>
          <w:tcPr>
            <w:tcW w:w="817" w:type="dxa"/>
            <w:shd w:val="clear" w:color="auto" w:fill="auto"/>
          </w:tcPr>
          <w:p w14:paraId="38020122" w14:textId="77777777" w:rsidR="007979DE" w:rsidRPr="002920C7" w:rsidRDefault="007979DE" w:rsidP="00696EA3">
            <w:pPr>
              <w:spacing w:line="240" w:lineRule="auto"/>
              <w:jc w:val="left"/>
              <w:rPr>
                <w:szCs w:val="18"/>
              </w:rPr>
            </w:pPr>
            <w:r w:rsidRPr="002920C7">
              <w:t>12-5</w:t>
            </w:r>
          </w:p>
        </w:tc>
        <w:tc>
          <w:tcPr>
            <w:tcW w:w="2835" w:type="dxa"/>
            <w:shd w:val="clear" w:color="auto" w:fill="auto"/>
          </w:tcPr>
          <w:p w14:paraId="3FF24AD8" w14:textId="77777777" w:rsidR="007979DE" w:rsidRPr="002920C7" w:rsidRDefault="007979DE" w:rsidP="00696EA3">
            <w:pPr>
              <w:spacing w:line="240" w:lineRule="auto"/>
              <w:jc w:val="left"/>
              <w:rPr>
                <w:szCs w:val="18"/>
              </w:rPr>
            </w:pPr>
            <w:r w:rsidRPr="002920C7">
              <w:t xml:space="preserve">Methenamine, Hexamethylentetramine (formaldehyde releaser) </w:t>
            </w:r>
          </w:p>
        </w:tc>
        <w:tc>
          <w:tcPr>
            <w:tcW w:w="1276" w:type="dxa"/>
            <w:shd w:val="clear" w:color="auto" w:fill="auto"/>
          </w:tcPr>
          <w:p w14:paraId="4D2E23F9" w14:textId="77777777" w:rsidR="007979DE" w:rsidRPr="002920C7" w:rsidRDefault="007979DE" w:rsidP="00696EA3">
            <w:pPr>
              <w:spacing w:line="240" w:lineRule="auto"/>
              <w:jc w:val="left"/>
              <w:rPr>
                <w:szCs w:val="18"/>
              </w:rPr>
            </w:pPr>
            <w:r w:rsidRPr="002920C7">
              <w:t>100-97-0</w:t>
            </w:r>
          </w:p>
        </w:tc>
        <w:tc>
          <w:tcPr>
            <w:tcW w:w="992" w:type="dxa"/>
            <w:shd w:val="clear" w:color="auto" w:fill="auto"/>
          </w:tcPr>
          <w:p w14:paraId="7E26E9AF" w14:textId="77777777" w:rsidR="007979DE" w:rsidRPr="002920C7" w:rsidRDefault="007979DE" w:rsidP="00696EA3">
            <w:pPr>
              <w:spacing w:line="240" w:lineRule="auto"/>
              <w:jc w:val="left"/>
              <w:rPr>
                <w:szCs w:val="18"/>
              </w:rPr>
            </w:pPr>
            <w:r w:rsidRPr="002920C7">
              <w:rPr>
                <w:b/>
              </w:rPr>
              <w:t>30</w:t>
            </w:r>
          </w:p>
        </w:tc>
        <w:tc>
          <w:tcPr>
            <w:tcW w:w="3119" w:type="dxa"/>
            <w:shd w:val="clear" w:color="auto" w:fill="auto"/>
          </w:tcPr>
          <w:p w14:paraId="35DFE3CC"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38D09EE3" w14:textId="77777777" w:rsidTr="007F15C6">
        <w:tc>
          <w:tcPr>
            <w:tcW w:w="817" w:type="dxa"/>
            <w:shd w:val="clear" w:color="auto" w:fill="auto"/>
          </w:tcPr>
          <w:p w14:paraId="5FFFD889" w14:textId="77777777" w:rsidR="007979DE" w:rsidRPr="002920C7" w:rsidRDefault="007979DE" w:rsidP="00696EA3">
            <w:pPr>
              <w:spacing w:line="240" w:lineRule="auto"/>
              <w:jc w:val="left"/>
              <w:rPr>
                <w:szCs w:val="18"/>
              </w:rPr>
            </w:pPr>
            <w:r w:rsidRPr="002920C7">
              <w:t>12-6*</w:t>
            </w:r>
          </w:p>
        </w:tc>
        <w:tc>
          <w:tcPr>
            <w:tcW w:w="2835" w:type="dxa"/>
            <w:shd w:val="clear" w:color="auto" w:fill="auto"/>
          </w:tcPr>
          <w:p w14:paraId="7522DEDA" w14:textId="77777777" w:rsidR="007979DE" w:rsidRPr="002920C7" w:rsidRDefault="007979DE" w:rsidP="00696EA3">
            <w:pPr>
              <w:spacing w:line="240" w:lineRule="auto"/>
              <w:jc w:val="left"/>
              <w:rPr>
                <w:szCs w:val="18"/>
              </w:rPr>
            </w:pPr>
            <w:r w:rsidRPr="002920C7">
              <w:t>2-butanonoxime</w:t>
            </w:r>
          </w:p>
        </w:tc>
        <w:tc>
          <w:tcPr>
            <w:tcW w:w="1276" w:type="dxa"/>
            <w:shd w:val="clear" w:color="auto" w:fill="auto"/>
          </w:tcPr>
          <w:p w14:paraId="55CC3E4A" w14:textId="77777777" w:rsidR="007979DE" w:rsidRPr="002920C7" w:rsidRDefault="007979DE" w:rsidP="00696EA3">
            <w:pPr>
              <w:spacing w:line="240" w:lineRule="auto"/>
              <w:jc w:val="left"/>
              <w:rPr>
                <w:szCs w:val="18"/>
              </w:rPr>
            </w:pPr>
            <w:r w:rsidRPr="002920C7">
              <w:t>96-29-7</w:t>
            </w:r>
          </w:p>
        </w:tc>
        <w:tc>
          <w:tcPr>
            <w:tcW w:w="992" w:type="dxa"/>
            <w:shd w:val="clear" w:color="auto" w:fill="auto"/>
          </w:tcPr>
          <w:p w14:paraId="177E88B5" w14:textId="77777777" w:rsidR="007979DE" w:rsidRPr="002920C7" w:rsidRDefault="007979DE" w:rsidP="00696EA3">
            <w:pPr>
              <w:spacing w:line="240" w:lineRule="auto"/>
              <w:jc w:val="left"/>
              <w:rPr>
                <w:szCs w:val="18"/>
              </w:rPr>
            </w:pPr>
            <w:r w:rsidRPr="002920C7">
              <w:rPr>
                <w:b/>
              </w:rPr>
              <w:t>15</w:t>
            </w:r>
          </w:p>
        </w:tc>
        <w:tc>
          <w:tcPr>
            <w:tcW w:w="3119" w:type="dxa"/>
            <w:shd w:val="clear" w:color="auto" w:fill="auto"/>
          </w:tcPr>
          <w:p w14:paraId="6C4F49D7" w14:textId="77777777" w:rsidR="007979DE" w:rsidRPr="002920C7" w:rsidRDefault="007979DE" w:rsidP="00696EA3">
            <w:pPr>
              <w:spacing w:line="240" w:lineRule="auto"/>
              <w:jc w:val="left"/>
              <w:rPr>
                <w:szCs w:val="18"/>
              </w:rPr>
            </w:pPr>
            <w:r w:rsidRPr="002920C7">
              <w:t>Adoption of EU LCI value</w:t>
            </w:r>
          </w:p>
        </w:tc>
      </w:tr>
      <w:tr w:rsidR="007979DE" w:rsidRPr="002920C7" w14:paraId="1DC6515B" w14:textId="77777777" w:rsidTr="007F15C6">
        <w:tc>
          <w:tcPr>
            <w:tcW w:w="817" w:type="dxa"/>
            <w:shd w:val="clear" w:color="auto" w:fill="auto"/>
          </w:tcPr>
          <w:p w14:paraId="366C45F4" w14:textId="77777777" w:rsidR="007979DE" w:rsidRPr="002920C7" w:rsidRDefault="007979DE" w:rsidP="00696EA3">
            <w:pPr>
              <w:spacing w:line="240" w:lineRule="auto"/>
              <w:jc w:val="left"/>
              <w:rPr>
                <w:szCs w:val="18"/>
              </w:rPr>
            </w:pPr>
            <w:r w:rsidRPr="002920C7">
              <w:t>12-7*</w:t>
            </w:r>
          </w:p>
        </w:tc>
        <w:tc>
          <w:tcPr>
            <w:tcW w:w="2835" w:type="dxa"/>
            <w:shd w:val="clear" w:color="auto" w:fill="auto"/>
          </w:tcPr>
          <w:p w14:paraId="72C47329" w14:textId="77777777" w:rsidR="007979DE" w:rsidRPr="002920C7" w:rsidRDefault="007979DE" w:rsidP="00696EA3">
            <w:pPr>
              <w:spacing w:line="240" w:lineRule="auto"/>
              <w:jc w:val="left"/>
              <w:rPr>
                <w:szCs w:val="18"/>
              </w:rPr>
            </w:pPr>
            <w:r w:rsidRPr="002920C7">
              <w:t xml:space="preserve">Tributyl phosphate </w:t>
            </w:r>
          </w:p>
        </w:tc>
        <w:tc>
          <w:tcPr>
            <w:tcW w:w="1276" w:type="dxa"/>
            <w:shd w:val="clear" w:color="auto" w:fill="auto"/>
          </w:tcPr>
          <w:p w14:paraId="7582DDB5" w14:textId="77777777" w:rsidR="007979DE" w:rsidRPr="002920C7" w:rsidRDefault="007979DE" w:rsidP="00696EA3">
            <w:pPr>
              <w:spacing w:line="240" w:lineRule="auto"/>
              <w:jc w:val="left"/>
              <w:rPr>
                <w:szCs w:val="18"/>
              </w:rPr>
            </w:pPr>
            <w:r w:rsidRPr="002920C7">
              <w:t>126-73-8</w:t>
            </w:r>
          </w:p>
        </w:tc>
        <w:tc>
          <w:tcPr>
            <w:tcW w:w="992" w:type="dxa"/>
            <w:shd w:val="clear" w:color="auto" w:fill="auto"/>
          </w:tcPr>
          <w:p w14:paraId="388065A9" w14:textId="77777777" w:rsidR="007979DE" w:rsidRPr="002920C7" w:rsidRDefault="007979DE" w:rsidP="00696EA3">
            <w:pPr>
              <w:spacing w:line="240" w:lineRule="auto"/>
              <w:jc w:val="left"/>
              <w:rPr>
                <w:b/>
                <w:szCs w:val="18"/>
              </w:rPr>
            </w:pPr>
            <w:r w:rsidRPr="002920C7">
              <w:rPr>
                <w:b/>
              </w:rPr>
              <w:t>300</w:t>
            </w:r>
          </w:p>
        </w:tc>
        <w:tc>
          <w:tcPr>
            <w:tcW w:w="3119" w:type="dxa"/>
            <w:shd w:val="clear" w:color="auto" w:fill="auto"/>
          </w:tcPr>
          <w:p w14:paraId="30C8D671" w14:textId="77777777" w:rsidR="007979DE" w:rsidRPr="002920C7" w:rsidRDefault="007979DE" w:rsidP="00696EA3">
            <w:pPr>
              <w:spacing w:line="240" w:lineRule="auto"/>
              <w:jc w:val="left"/>
              <w:rPr>
                <w:szCs w:val="18"/>
              </w:rPr>
            </w:pPr>
            <w:r w:rsidRPr="002920C7">
              <w:t xml:space="preserve">SVOC </w:t>
            </w:r>
          </w:p>
          <w:p w14:paraId="23D782EC" w14:textId="77777777" w:rsidR="007979DE" w:rsidRPr="002920C7" w:rsidRDefault="007979DE" w:rsidP="00696EA3">
            <w:pPr>
              <w:spacing w:line="240" w:lineRule="auto"/>
              <w:jc w:val="left"/>
              <w:rPr>
                <w:szCs w:val="18"/>
              </w:rPr>
            </w:pPr>
            <w:r w:rsidRPr="002920C7">
              <w:t>Adoption of EU LCI value</w:t>
            </w:r>
          </w:p>
        </w:tc>
      </w:tr>
      <w:tr w:rsidR="007979DE" w:rsidRPr="002920C7" w14:paraId="38FFCD2F" w14:textId="77777777" w:rsidTr="007F15C6">
        <w:tc>
          <w:tcPr>
            <w:tcW w:w="817" w:type="dxa"/>
            <w:shd w:val="clear" w:color="auto" w:fill="auto"/>
          </w:tcPr>
          <w:p w14:paraId="5C2BDDAF" w14:textId="77777777" w:rsidR="007979DE" w:rsidRPr="002920C7" w:rsidRDefault="007979DE" w:rsidP="00696EA3">
            <w:pPr>
              <w:spacing w:line="240" w:lineRule="auto"/>
              <w:jc w:val="left"/>
              <w:rPr>
                <w:szCs w:val="18"/>
              </w:rPr>
            </w:pPr>
            <w:r w:rsidRPr="002920C7">
              <w:t>12-8*</w:t>
            </w:r>
          </w:p>
        </w:tc>
        <w:tc>
          <w:tcPr>
            <w:tcW w:w="2835" w:type="dxa"/>
            <w:shd w:val="clear" w:color="auto" w:fill="auto"/>
          </w:tcPr>
          <w:p w14:paraId="19E4634F" w14:textId="77777777" w:rsidR="007979DE" w:rsidRPr="002920C7" w:rsidRDefault="007979DE" w:rsidP="00696EA3">
            <w:pPr>
              <w:spacing w:line="240" w:lineRule="auto"/>
              <w:jc w:val="left"/>
              <w:rPr>
                <w:szCs w:val="18"/>
              </w:rPr>
            </w:pPr>
            <w:r w:rsidRPr="002920C7">
              <w:t xml:space="preserve">Triethyl phosphate </w:t>
            </w:r>
          </w:p>
        </w:tc>
        <w:tc>
          <w:tcPr>
            <w:tcW w:w="1276" w:type="dxa"/>
            <w:shd w:val="clear" w:color="auto" w:fill="auto"/>
          </w:tcPr>
          <w:p w14:paraId="69C29448" w14:textId="77777777" w:rsidR="007979DE" w:rsidRPr="002920C7" w:rsidRDefault="007979DE" w:rsidP="00696EA3">
            <w:pPr>
              <w:spacing w:line="240" w:lineRule="auto"/>
              <w:jc w:val="left"/>
              <w:rPr>
                <w:szCs w:val="18"/>
              </w:rPr>
            </w:pPr>
            <w:r w:rsidRPr="002920C7">
              <w:t>78-40-0</w:t>
            </w:r>
          </w:p>
        </w:tc>
        <w:tc>
          <w:tcPr>
            <w:tcW w:w="992" w:type="dxa"/>
            <w:shd w:val="clear" w:color="auto" w:fill="auto"/>
          </w:tcPr>
          <w:p w14:paraId="68BF6C0A" w14:textId="77777777" w:rsidR="007979DE" w:rsidRPr="002920C7" w:rsidRDefault="007979DE" w:rsidP="00696EA3">
            <w:pPr>
              <w:spacing w:line="240" w:lineRule="auto"/>
              <w:jc w:val="left"/>
              <w:rPr>
                <w:b/>
                <w:szCs w:val="18"/>
              </w:rPr>
            </w:pPr>
            <w:r w:rsidRPr="002920C7">
              <w:rPr>
                <w:b/>
              </w:rPr>
              <w:t>80</w:t>
            </w:r>
          </w:p>
        </w:tc>
        <w:tc>
          <w:tcPr>
            <w:tcW w:w="3119" w:type="dxa"/>
            <w:shd w:val="clear" w:color="auto" w:fill="auto"/>
          </w:tcPr>
          <w:p w14:paraId="12A0AC54" w14:textId="77777777" w:rsidR="007979DE" w:rsidRPr="002920C7" w:rsidRDefault="007979DE" w:rsidP="00696EA3">
            <w:pPr>
              <w:spacing w:line="240" w:lineRule="auto"/>
              <w:jc w:val="left"/>
              <w:rPr>
                <w:szCs w:val="18"/>
              </w:rPr>
            </w:pPr>
            <w:r w:rsidRPr="002920C7">
              <w:t>Individual substance analysis</w:t>
            </w:r>
          </w:p>
        </w:tc>
      </w:tr>
      <w:tr w:rsidR="007979DE" w:rsidRPr="002920C7" w14:paraId="7A69CCE0" w14:textId="77777777" w:rsidTr="007F15C6">
        <w:tc>
          <w:tcPr>
            <w:tcW w:w="817" w:type="dxa"/>
            <w:shd w:val="clear" w:color="auto" w:fill="auto"/>
          </w:tcPr>
          <w:p w14:paraId="486F6688" w14:textId="77777777" w:rsidR="007979DE" w:rsidRPr="002920C7" w:rsidRDefault="007979DE" w:rsidP="00696EA3">
            <w:pPr>
              <w:spacing w:line="240" w:lineRule="auto"/>
              <w:jc w:val="left"/>
              <w:rPr>
                <w:szCs w:val="18"/>
              </w:rPr>
            </w:pPr>
            <w:r w:rsidRPr="002920C7">
              <w:t>12-9</w:t>
            </w:r>
          </w:p>
        </w:tc>
        <w:tc>
          <w:tcPr>
            <w:tcW w:w="2835" w:type="dxa"/>
            <w:shd w:val="clear" w:color="auto" w:fill="auto"/>
          </w:tcPr>
          <w:p w14:paraId="74BD3CCE" w14:textId="3EEEF8E0" w:rsidR="007979DE" w:rsidRPr="002920C7" w:rsidRDefault="007979DE" w:rsidP="00696EA3">
            <w:pPr>
              <w:spacing w:line="240" w:lineRule="auto"/>
              <w:jc w:val="left"/>
              <w:rPr>
                <w:szCs w:val="18"/>
              </w:rPr>
            </w:pPr>
            <w:r w:rsidRPr="002920C7">
              <w:t xml:space="preserve">5-chloro-2-methyl-4isothiazolin-3-on (CIT) </w:t>
            </w:r>
          </w:p>
        </w:tc>
        <w:tc>
          <w:tcPr>
            <w:tcW w:w="1276" w:type="dxa"/>
            <w:shd w:val="clear" w:color="auto" w:fill="auto"/>
          </w:tcPr>
          <w:p w14:paraId="1AD29D07" w14:textId="77777777" w:rsidR="007979DE" w:rsidRPr="002920C7" w:rsidRDefault="007979DE" w:rsidP="00696EA3">
            <w:pPr>
              <w:spacing w:line="240" w:lineRule="auto"/>
              <w:jc w:val="left"/>
              <w:rPr>
                <w:szCs w:val="18"/>
              </w:rPr>
            </w:pPr>
            <w:r w:rsidRPr="002920C7">
              <w:t>26172-55-4</w:t>
            </w:r>
          </w:p>
        </w:tc>
        <w:tc>
          <w:tcPr>
            <w:tcW w:w="992" w:type="dxa"/>
            <w:shd w:val="clear" w:color="auto" w:fill="auto"/>
          </w:tcPr>
          <w:p w14:paraId="1CDEE87E" w14:textId="77777777" w:rsidR="007979DE" w:rsidRPr="002920C7" w:rsidRDefault="007979DE" w:rsidP="00696EA3">
            <w:pPr>
              <w:spacing w:line="240" w:lineRule="auto"/>
              <w:jc w:val="left"/>
              <w:rPr>
                <w:szCs w:val="18"/>
                <w:vertAlign w:val="superscript"/>
              </w:rPr>
            </w:pPr>
            <w:r w:rsidRPr="002920C7">
              <w:rPr>
                <w:b/>
              </w:rPr>
              <w:t>1</w:t>
            </w:r>
            <w:r w:rsidRPr="002920C7">
              <w:rPr>
                <w:vertAlign w:val="superscript"/>
              </w:rPr>
              <w:sym w:font="Symbol" w:char="F023"/>
            </w:r>
          </w:p>
        </w:tc>
        <w:tc>
          <w:tcPr>
            <w:tcW w:w="3119" w:type="dxa"/>
            <w:shd w:val="clear" w:color="auto" w:fill="auto"/>
          </w:tcPr>
          <w:p w14:paraId="2E89E02C"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05E96BA9" w14:textId="77777777" w:rsidTr="007F15C6">
        <w:tc>
          <w:tcPr>
            <w:tcW w:w="817" w:type="dxa"/>
            <w:shd w:val="clear" w:color="auto" w:fill="auto"/>
          </w:tcPr>
          <w:p w14:paraId="47E5A5DC" w14:textId="77777777" w:rsidR="007979DE" w:rsidRPr="002920C7" w:rsidRDefault="007979DE" w:rsidP="00696EA3">
            <w:pPr>
              <w:spacing w:line="240" w:lineRule="auto"/>
              <w:jc w:val="left"/>
              <w:rPr>
                <w:szCs w:val="18"/>
              </w:rPr>
            </w:pPr>
            <w:r w:rsidRPr="002920C7">
              <w:t>12-10</w:t>
            </w:r>
          </w:p>
        </w:tc>
        <w:tc>
          <w:tcPr>
            <w:tcW w:w="2835" w:type="dxa"/>
            <w:shd w:val="clear" w:color="auto" w:fill="auto"/>
          </w:tcPr>
          <w:p w14:paraId="5018C5C2" w14:textId="77777777" w:rsidR="007979DE" w:rsidRPr="002920C7" w:rsidRDefault="007979DE" w:rsidP="00696EA3">
            <w:pPr>
              <w:spacing w:line="240" w:lineRule="auto"/>
              <w:jc w:val="left"/>
              <w:rPr>
                <w:szCs w:val="18"/>
              </w:rPr>
            </w:pPr>
            <w:r w:rsidRPr="002920C7">
              <w:t xml:space="preserve">2-methyl-4-isothiazolin-3-one (MIT) </w:t>
            </w:r>
          </w:p>
        </w:tc>
        <w:tc>
          <w:tcPr>
            <w:tcW w:w="1276" w:type="dxa"/>
            <w:shd w:val="clear" w:color="auto" w:fill="auto"/>
          </w:tcPr>
          <w:p w14:paraId="61677F56" w14:textId="77777777" w:rsidR="007979DE" w:rsidRPr="002920C7" w:rsidRDefault="007979DE" w:rsidP="00696EA3">
            <w:pPr>
              <w:spacing w:line="240" w:lineRule="auto"/>
              <w:jc w:val="left"/>
              <w:rPr>
                <w:szCs w:val="18"/>
              </w:rPr>
            </w:pPr>
            <w:r w:rsidRPr="002920C7">
              <w:t>2682-20-4</w:t>
            </w:r>
          </w:p>
        </w:tc>
        <w:tc>
          <w:tcPr>
            <w:tcW w:w="992" w:type="dxa"/>
            <w:shd w:val="clear" w:color="auto" w:fill="auto"/>
          </w:tcPr>
          <w:p w14:paraId="5A8CFA9B" w14:textId="77777777" w:rsidR="007979DE" w:rsidRPr="002920C7" w:rsidRDefault="007979DE" w:rsidP="00696EA3">
            <w:pPr>
              <w:spacing w:line="240" w:lineRule="auto"/>
              <w:jc w:val="left"/>
              <w:rPr>
                <w:szCs w:val="18"/>
              </w:rPr>
            </w:pPr>
            <w:r w:rsidRPr="002920C7">
              <w:rPr>
                <w:b/>
              </w:rPr>
              <w:t>100</w:t>
            </w:r>
          </w:p>
        </w:tc>
        <w:tc>
          <w:tcPr>
            <w:tcW w:w="3119" w:type="dxa"/>
            <w:shd w:val="clear" w:color="auto" w:fill="auto"/>
          </w:tcPr>
          <w:p w14:paraId="6D76E984"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1724DADD" w14:textId="77777777" w:rsidTr="007F15C6">
        <w:tc>
          <w:tcPr>
            <w:tcW w:w="817" w:type="dxa"/>
            <w:shd w:val="clear" w:color="auto" w:fill="auto"/>
          </w:tcPr>
          <w:p w14:paraId="66D3EBDD" w14:textId="77777777" w:rsidR="007979DE" w:rsidRPr="002920C7" w:rsidRDefault="007979DE" w:rsidP="00696EA3">
            <w:pPr>
              <w:spacing w:line="240" w:lineRule="auto"/>
              <w:jc w:val="left"/>
              <w:rPr>
                <w:szCs w:val="18"/>
              </w:rPr>
            </w:pPr>
            <w:r w:rsidRPr="002920C7">
              <w:t>12-11*</w:t>
            </w:r>
          </w:p>
        </w:tc>
        <w:tc>
          <w:tcPr>
            <w:tcW w:w="2835" w:type="dxa"/>
            <w:shd w:val="clear" w:color="auto" w:fill="auto"/>
          </w:tcPr>
          <w:p w14:paraId="6B0C6356" w14:textId="77777777" w:rsidR="007979DE" w:rsidRPr="002920C7" w:rsidRDefault="007979DE" w:rsidP="00696EA3">
            <w:pPr>
              <w:spacing w:line="240" w:lineRule="auto"/>
              <w:jc w:val="left"/>
              <w:rPr>
                <w:szCs w:val="18"/>
              </w:rPr>
            </w:pPr>
            <w:r w:rsidRPr="002920C7">
              <w:t xml:space="preserve">Triethylamine </w:t>
            </w:r>
          </w:p>
        </w:tc>
        <w:tc>
          <w:tcPr>
            <w:tcW w:w="1276" w:type="dxa"/>
            <w:shd w:val="clear" w:color="auto" w:fill="auto"/>
          </w:tcPr>
          <w:p w14:paraId="554BC337" w14:textId="77777777" w:rsidR="007979DE" w:rsidRPr="002920C7" w:rsidRDefault="007979DE" w:rsidP="00696EA3">
            <w:pPr>
              <w:spacing w:line="240" w:lineRule="auto"/>
              <w:jc w:val="left"/>
              <w:rPr>
                <w:szCs w:val="18"/>
              </w:rPr>
            </w:pPr>
            <w:r w:rsidRPr="002920C7">
              <w:t>121-44-8</w:t>
            </w:r>
          </w:p>
        </w:tc>
        <w:tc>
          <w:tcPr>
            <w:tcW w:w="992" w:type="dxa"/>
            <w:shd w:val="clear" w:color="auto" w:fill="auto"/>
          </w:tcPr>
          <w:p w14:paraId="568D0140" w14:textId="77777777" w:rsidR="007979DE" w:rsidRPr="002920C7" w:rsidRDefault="007979DE" w:rsidP="00696EA3">
            <w:pPr>
              <w:spacing w:line="240" w:lineRule="auto"/>
              <w:jc w:val="left"/>
              <w:rPr>
                <w:szCs w:val="18"/>
              </w:rPr>
            </w:pPr>
            <w:r w:rsidRPr="002920C7">
              <w:rPr>
                <w:b/>
              </w:rPr>
              <w:t>60</w:t>
            </w:r>
          </w:p>
        </w:tc>
        <w:tc>
          <w:tcPr>
            <w:tcW w:w="3119" w:type="dxa"/>
            <w:shd w:val="clear" w:color="auto" w:fill="auto"/>
          </w:tcPr>
          <w:p w14:paraId="7A75E025"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7373DC12" w14:textId="77777777" w:rsidTr="007F15C6">
        <w:tc>
          <w:tcPr>
            <w:tcW w:w="817" w:type="dxa"/>
            <w:shd w:val="clear" w:color="auto" w:fill="auto"/>
          </w:tcPr>
          <w:p w14:paraId="7BED07A7" w14:textId="77777777" w:rsidR="007979DE" w:rsidRPr="002920C7" w:rsidRDefault="007979DE" w:rsidP="00696EA3">
            <w:pPr>
              <w:spacing w:line="240" w:lineRule="auto"/>
              <w:jc w:val="left"/>
              <w:rPr>
                <w:szCs w:val="18"/>
              </w:rPr>
            </w:pPr>
            <w:r w:rsidRPr="002920C7">
              <w:t>12-12</w:t>
            </w:r>
          </w:p>
        </w:tc>
        <w:tc>
          <w:tcPr>
            <w:tcW w:w="2835" w:type="dxa"/>
            <w:shd w:val="clear" w:color="auto" w:fill="auto"/>
          </w:tcPr>
          <w:p w14:paraId="4F4B9AC9" w14:textId="77777777" w:rsidR="007979DE" w:rsidRPr="002920C7" w:rsidRDefault="007979DE" w:rsidP="00696EA3">
            <w:pPr>
              <w:spacing w:line="240" w:lineRule="auto"/>
              <w:jc w:val="left"/>
              <w:rPr>
                <w:szCs w:val="18"/>
              </w:rPr>
            </w:pPr>
            <w:r w:rsidRPr="002920C7">
              <w:t>Decamethylcyclopentasiloxane (D5)</w:t>
            </w:r>
          </w:p>
        </w:tc>
        <w:tc>
          <w:tcPr>
            <w:tcW w:w="1276" w:type="dxa"/>
            <w:shd w:val="clear" w:color="auto" w:fill="auto"/>
          </w:tcPr>
          <w:p w14:paraId="227DFA72" w14:textId="77777777" w:rsidR="007979DE" w:rsidRPr="002920C7" w:rsidRDefault="007979DE" w:rsidP="00696EA3">
            <w:pPr>
              <w:spacing w:line="240" w:lineRule="auto"/>
              <w:jc w:val="left"/>
              <w:rPr>
                <w:szCs w:val="18"/>
              </w:rPr>
            </w:pPr>
            <w:r w:rsidRPr="002920C7">
              <w:t>541-02-6</w:t>
            </w:r>
          </w:p>
        </w:tc>
        <w:tc>
          <w:tcPr>
            <w:tcW w:w="992" w:type="dxa"/>
            <w:shd w:val="clear" w:color="auto" w:fill="auto"/>
          </w:tcPr>
          <w:p w14:paraId="55FDB0B1" w14:textId="77777777" w:rsidR="007979DE" w:rsidRPr="002920C7" w:rsidRDefault="007979DE" w:rsidP="00696EA3">
            <w:pPr>
              <w:spacing w:line="240" w:lineRule="auto"/>
              <w:jc w:val="left"/>
              <w:rPr>
                <w:b/>
                <w:bCs/>
                <w:szCs w:val="18"/>
              </w:rPr>
            </w:pPr>
            <w:r w:rsidRPr="002920C7">
              <w:rPr>
                <w:b/>
              </w:rPr>
              <w:t>1500</w:t>
            </w:r>
          </w:p>
        </w:tc>
        <w:tc>
          <w:tcPr>
            <w:tcW w:w="3119" w:type="dxa"/>
            <w:shd w:val="clear" w:color="auto" w:fill="auto"/>
          </w:tcPr>
          <w:p w14:paraId="007068DF" w14:textId="77777777" w:rsidR="007979DE" w:rsidRPr="002920C7" w:rsidRDefault="007979DE" w:rsidP="00696EA3">
            <w:pPr>
              <w:spacing w:line="240" w:lineRule="auto"/>
              <w:jc w:val="left"/>
              <w:rPr>
                <w:szCs w:val="18"/>
              </w:rPr>
            </w:pPr>
            <w:r w:rsidRPr="002920C7">
              <w:t xml:space="preserve">Read across of octamethylcyclotetrasiloxane </w:t>
            </w:r>
          </w:p>
        </w:tc>
      </w:tr>
      <w:tr w:rsidR="007979DE" w:rsidRPr="002920C7" w14:paraId="27792B54" w14:textId="77777777" w:rsidTr="007F15C6">
        <w:tc>
          <w:tcPr>
            <w:tcW w:w="817" w:type="dxa"/>
            <w:shd w:val="clear" w:color="auto" w:fill="auto"/>
          </w:tcPr>
          <w:p w14:paraId="3ECE8D0F" w14:textId="77777777" w:rsidR="007979DE" w:rsidRPr="002920C7" w:rsidRDefault="007979DE" w:rsidP="00696EA3">
            <w:pPr>
              <w:spacing w:line="240" w:lineRule="auto"/>
              <w:jc w:val="left"/>
              <w:rPr>
                <w:szCs w:val="18"/>
              </w:rPr>
            </w:pPr>
            <w:r w:rsidRPr="002920C7">
              <w:lastRenderedPageBreak/>
              <w:t>12-13</w:t>
            </w:r>
          </w:p>
        </w:tc>
        <w:tc>
          <w:tcPr>
            <w:tcW w:w="2835" w:type="dxa"/>
            <w:shd w:val="clear" w:color="auto" w:fill="auto"/>
          </w:tcPr>
          <w:p w14:paraId="15065AD5" w14:textId="77777777" w:rsidR="007979DE" w:rsidRPr="002920C7" w:rsidRDefault="007979DE" w:rsidP="00696EA3">
            <w:pPr>
              <w:spacing w:line="240" w:lineRule="auto"/>
              <w:jc w:val="left"/>
              <w:rPr>
                <w:szCs w:val="18"/>
              </w:rPr>
            </w:pPr>
            <w:r w:rsidRPr="002920C7">
              <w:t>Dodecamethylcyclohexasiloxane (D6)</w:t>
            </w:r>
          </w:p>
        </w:tc>
        <w:tc>
          <w:tcPr>
            <w:tcW w:w="1276" w:type="dxa"/>
            <w:shd w:val="clear" w:color="auto" w:fill="auto"/>
          </w:tcPr>
          <w:p w14:paraId="2FD763D0" w14:textId="77777777" w:rsidR="007979DE" w:rsidRPr="002920C7" w:rsidRDefault="007979DE" w:rsidP="00696EA3">
            <w:pPr>
              <w:spacing w:line="240" w:lineRule="auto"/>
              <w:jc w:val="left"/>
              <w:rPr>
                <w:szCs w:val="18"/>
              </w:rPr>
            </w:pPr>
            <w:r w:rsidRPr="002920C7">
              <w:t>540-97-6</w:t>
            </w:r>
          </w:p>
        </w:tc>
        <w:tc>
          <w:tcPr>
            <w:tcW w:w="992" w:type="dxa"/>
            <w:shd w:val="clear" w:color="auto" w:fill="auto"/>
          </w:tcPr>
          <w:p w14:paraId="751CF282" w14:textId="77777777" w:rsidR="007979DE" w:rsidRPr="002920C7" w:rsidRDefault="007979DE" w:rsidP="00696EA3">
            <w:pPr>
              <w:spacing w:line="240" w:lineRule="auto"/>
              <w:jc w:val="left"/>
              <w:rPr>
                <w:b/>
                <w:bCs/>
                <w:szCs w:val="18"/>
              </w:rPr>
            </w:pPr>
            <w:r w:rsidRPr="002920C7">
              <w:rPr>
                <w:b/>
              </w:rPr>
              <w:t>1200</w:t>
            </w:r>
          </w:p>
        </w:tc>
        <w:tc>
          <w:tcPr>
            <w:tcW w:w="3119" w:type="dxa"/>
            <w:shd w:val="clear" w:color="auto" w:fill="auto"/>
          </w:tcPr>
          <w:p w14:paraId="72905E28" w14:textId="77777777" w:rsidR="007979DE" w:rsidRPr="002920C7" w:rsidRDefault="007979DE" w:rsidP="00696EA3">
            <w:pPr>
              <w:spacing w:line="240" w:lineRule="auto"/>
              <w:jc w:val="left"/>
              <w:rPr>
                <w:szCs w:val="18"/>
              </w:rPr>
            </w:pPr>
            <w:r w:rsidRPr="002920C7">
              <w:t xml:space="preserve">Read across of octamethylcyclotetrasiloxane </w:t>
            </w:r>
          </w:p>
        </w:tc>
      </w:tr>
      <w:tr w:rsidR="007979DE" w:rsidRPr="002920C7" w14:paraId="784D4F95" w14:textId="77777777" w:rsidTr="007F15C6">
        <w:tc>
          <w:tcPr>
            <w:tcW w:w="817" w:type="dxa"/>
            <w:shd w:val="clear" w:color="auto" w:fill="auto"/>
          </w:tcPr>
          <w:p w14:paraId="6E8006A9" w14:textId="77777777" w:rsidR="007979DE" w:rsidRPr="002920C7" w:rsidRDefault="007979DE" w:rsidP="00696EA3">
            <w:pPr>
              <w:spacing w:line="240" w:lineRule="auto"/>
              <w:jc w:val="left"/>
              <w:rPr>
                <w:szCs w:val="18"/>
              </w:rPr>
            </w:pPr>
            <w:r w:rsidRPr="002920C7">
              <w:t>12-14</w:t>
            </w:r>
          </w:p>
        </w:tc>
        <w:tc>
          <w:tcPr>
            <w:tcW w:w="2835" w:type="dxa"/>
            <w:shd w:val="clear" w:color="auto" w:fill="auto"/>
          </w:tcPr>
          <w:p w14:paraId="408C76BC" w14:textId="77777777" w:rsidR="007979DE" w:rsidRPr="002920C7" w:rsidRDefault="007979DE" w:rsidP="00696EA3">
            <w:pPr>
              <w:spacing w:line="240" w:lineRule="auto"/>
              <w:jc w:val="left"/>
              <w:rPr>
                <w:szCs w:val="18"/>
              </w:rPr>
            </w:pPr>
            <w:r w:rsidRPr="002920C7">
              <w:t>Tetrahydrofuran</w:t>
            </w:r>
          </w:p>
        </w:tc>
        <w:tc>
          <w:tcPr>
            <w:tcW w:w="1276" w:type="dxa"/>
            <w:shd w:val="clear" w:color="auto" w:fill="auto"/>
          </w:tcPr>
          <w:p w14:paraId="67B3CF27" w14:textId="77777777" w:rsidR="007979DE" w:rsidRPr="002920C7" w:rsidRDefault="007979DE" w:rsidP="00696EA3">
            <w:pPr>
              <w:spacing w:line="240" w:lineRule="auto"/>
              <w:jc w:val="left"/>
              <w:rPr>
                <w:szCs w:val="18"/>
              </w:rPr>
            </w:pPr>
            <w:r w:rsidRPr="002920C7">
              <w:t>109-99-9</w:t>
            </w:r>
          </w:p>
        </w:tc>
        <w:tc>
          <w:tcPr>
            <w:tcW w:w="992" w:type="dxa"/>
            <w:shd w:val="clear" w:color="auto" w:fill="auto"/>
          </w:tcPr>
          <w:p w14:paraId="781F0898" w14:textId="77777777" w:rsidR="007979DE" w:rsidRPr="002920C7" w:rsidRDefault="007979DE" w:rsidP="00696EA3">
            <w:pPr>
              <w:spacing w:line="240" w:lineRule="auto"/>
              <w:jc w:val="left"/>
              <w:rPr>
                <w:b/>
                <w:bCs/>
                <w:szCs w:val="18"/>
              </w:rPr>
            </w:pPr>
            <w:r w:rsidRPr="002920C7">
              <w:rPr>
                <w:b/>
              </w:rPr>
              <w:t>1500</w:t>
            </w:r>
          </w:p>
        </w:tc>
        <w:tc>
          <w:tcPr>
            <w:tcW w:w="3119" w:type="dxa"/>
            <w:shd w:val="clear" w:color="auto" w:fill="auto"/>
          </w:tcPr>
          <w:p w14:paraId="5999B1F8" w14:textId="77777777" w:rsidR="007979DE" w:rsidRPr="002920C7" w:rsidRDefault="007979DE" w:rsidP="00696EA3">
            <w:pPr>
              <w:spacing w:line="240" w:lineRule="auto"/>
              <w:jc w:val="left"/>
              <w:rPr>
                <w:szCs w:val="18"/>
              </w:rPr>
            </w:pPr>
            <w:r w:rsidRPr="002920C7">
              <w:t>AGW: 150 000 µg/m³</w:t>
            </w:r>
          </w:p>
        </w:tc>
      </w:tr>
      <w:tr w:rsidR="007979DE" w:rsidRPr="002920C7" w14:paraId="15D79CCF" w14:textId="77777777" w:rsidTr="007F15C6">
        <w:tc>
          <w:tcPr>
            <w:tcW w:w="817" w:type="dxa"/>
            <w:shd w:val="clear" w:color="auto" w:fill="auto"/>
          </w:tcPr>
          <w:p w14:paraId="48F2F4D3" w14:textId="77777777" w:rsidR="007979DE" w:rsidRPr="002920C7" w:rsidRDefault="007979DE" w:rsidP="00696EA3">
            <w:pPr>
              <w:spacing w:line="240" w:lineRule="auto"/>
              <w:jc w:val="left"/>
              <w:rPr>
                <w:szCs w:val="18"/>
              </w:rPr>
            </w:pPr>
            <w:r w:rsidRPr="002920C7">
              <w:t>12-15</w:t>
            </w:r>
          </w:p>
        </w:tc>
        <w:tc>
          <w:tcPr>
            <w:tcW w:w="2835" w:type="dxa"/>
            <w:shd w:val="clear" w:color="auto" w:fill="auto"/>
          </w:tcPr>
          <w:p w14:paraId="2BA7197F" w14:textId="77777777" w:rsidR="007979DE" w:rsidRPr="002920C7" w:rsidRDefault="007979DE" w:rsidP="00696EA3">
            <w:pPr>
              <w:spacing w:line="240" w:lineRule="auto"/>
              <w:jc w:val="left"/>
              <w:rPr>
                <w:szCs w:val="18"/>
              </w:rPr>
            </w:pPr>
            <w:r w:rsidRPr="002920C7">
              <w:t>Dimethylformamide</w:t>
            </w:r>
          </w:p>
        </w:tc>
        <w:tc>
          <w:tcPr>
            <w:tcW w:w="1276" w:type="dxa"/>
            <w:shd w:val="clear" w:color="auto" w:fill="auto"/>
          </w:tcPr>
          <w:p w14:paraId="4489E49E" w14:textId="77777777" w:rsidR="007979DE" w:rsidRPr="002920C7" w:rsidRDefault="007979DE" w:rsidP="00696EA3">
            <w:pPr>
              <w:spacing w:line="240" w:lineRule="auto"/>
              <w:jc w:val="left"/>
              <w:rPr>
                <w:iCs/>
                <w:szCs w:val="18"/>
              </w:rPr>
            </w:pPr>
            <w:r w:rsidRPr="002920C7">
              <w:t>68-12-2</w:t>
            </w:r>
          </w:p>
        </w:tc>
        <w:tc>
          <w:tcPr>
            <w:tcW w:w="992" w:type="dxa"/>
            <w:shd w:val="clear" w:color="auto" w:fill="auto"/>
          </w:tcPr>
          <w:p w14:paraId="7914662D" w14:textId="77777777" w:rsidR="007979DE" w:rsidRPr="002920C7" w:rsidRDefault="007979DE" w:rsidP="00696EA3">
            <w:pPr>
              <w:spacing w:line="240" w:lineRule="auto"/>
              <w:jc w:val="left"/>
              <w:rPr>
                <w:b/>
                <w:bCs/>
                <w:szCs w:val="18"/>
              </w:rPr>
            </w:pPr>
            <w:r w:rsidRPr="002920C7">
              <w:rPr>
                <w:b/>
              </w:rPr>
              <w:t>15</w:t>
            </w:r>
          </w:p>
        </w:tc>
        <w:tc>
          <w:tcPr>
            <w:tcW w:w="3119" w:type="dxa"/>
            <w:shd w:val="clear" w:color="auto" w:fill="auto"/>
          </w:tcPr>
          <w:p w14:paraId="1EA0B1F4" w14:textId="77777777" w:rsidR="007979DE" w:rsidRPr="002920C7" w:rsidRDefault="007979DE" w:rsidP="00696EA3">
            <w:pPr>
              <w:spacing w:line="240" w:lineRule="auto"/>
              <w:jc w:val="left"/>
              <w:rPr>
                <w:szCs w:val="18"/>
              </w:rPr>
            </w:pPr>
            <w:r w:rsidRPr="002920C7">
              <w:t>AGW: 15 000 µg/m³</w:t>
            </w:r>
          </w:p>
        </w:tc>
      </w:tr>
      <w:tr w:rsidR="007979DE" w:rsidRPr="002920C7" w14:paraId="4103AC45" w14:textId="77777777" w:rsidTr="007F15C6">
        <w:tc>
          <w:tcPr>
            <w:tcW w:w="817" w:type="dxa"/>
            <w:shd w:val="clear" w:color="auto" w:fill="auto"/>
          </w:tcPr>
          <w:p w14:paraId="0BA76966" w14:textId="77777777" w:rsidR="007979DE" w:rsidRPr="002920C7" w:rsidRDefault="007979DE" w:rsidP="00696EA3">
            <w:pPr>
              <w:spacing w:line="240" w:lineRule="auto"/>
              <w:jc w:val="left"/>
              <w:rPr>
                <w:szCs w:val="18"/>
              </w:rPr>
            </w:pPr>
            <w:r w:rsidRPr="002920C7">
              <w:t>12-16</w:t>
            </w:r>
          </w:p>
        </w:tc>
        <w:tc>
          <w:tcPr>
            <w:tcW w:w="2835" w:type="dxa"/>
            <w:shd w:val="clear" w:color="auto" w:fill="auto"/>
          </w:tcPr>
          <w:p w14:paraId="30832A60" w14:textId="77777777" w:rsidR="007979DE" w:rsidRPr="002920C7" w:rsidRDefault="007979DE" w:rsidP="00696EA3">
            <w:pPr>
              <w:spacing w:line="240" w:lineRule="auto"/>
              <w:jc w:val="left"/>
              <w:rPr>
                <w:szCs w:val="18"/>
              </w:rPr>
            </w:pPr>
            <w:r w:rsidRPr="002920C7">
              <w:t>Tetradecamethylcycloheptasiloxane (D7)</w:t>
            </w:r>
          </w:p>
        </w:tc>
        <w:tc>
          <w:tcPr>
            <w:tcW w:w="1276" w:type="dxa"/>
            <w:shd w:val="clear" w:color="auto" w:fill="auto"/>
          </w:tcPr>
          <w:p w14:paraId="32FD60D2" w14:textId="77777777" w:rsidR="007979DE" w:rsidRPr="002920C7" w:rsidRDefault="007979DE" w:rsidP="00696EA3">
            <w:pPr>
              <w:spacing w:line="240" w:lineRule="auto"/>
              <w:jc w:val="left"/>
              <w:rPr>
                <w:iCs/>
                <w:szCs w:val="18"/>
              </w:rPr>
            </w:pPr>
            <w:r w:rsidRPr="002920C7">
              <w:t>107-50-6</w:t>
            </w:r>
          </w:p>
        </w:tc>
        <w:tc>
          <w:tcPr>
            <w:tcW w:w="992" w:type="dxa"/>
            <w:shd w:val="clear" w:color="auto" w:fill="auto"/>
          </w:tcPr>
          <w:p w14:paraId="3D7817C1" w14:textId="77777777" w:rsidR="007979DE" w:rsidRPr="002920C7" w:rsidRDefault="007979DE" w:rsidP="00696EA3">
            <w:pPr>
              <w:spacing w:line="240" w:lineRule="auto"/>
              <w:jc w:val="left"/>
              <w:rPr>
                <w:b/>
                <w:bCs/>
                <w:szCs w:val="18"/>
              </w:rPr>
            </w:pPr>
            <w:r w:rsidRPr="002920C7">
              <w:rPr>
                <w:b/>
              </w:rPr>
              <w:t>1200</w:t>
            </w:r>
          </w:p>
        </w:tc>
        <w:tc>
          <w:tcPr>
            <w:tcW w:w="3119" w:type="dxa"/>
            <w:shd w:val="clear" w:color="auto" w:fill="auto"/>
          </w:tcPr>
          <w:p w14:paraId="43341B2F" w14:textId="77777777" w:rsidR="007979DE" w:rsidRPr="002920C7" w:rsidRDefault="007979DE" w:rsidP="00696EA3">
            <w:pPr>
              <w:spacing w:line="240" w:lineRule="auto"/>
              <w:jc w:val="left"/>
              <w:rPr>
                <w:szCs w:val="18"/>
              </w:rPr>
            </w:pPr>
            <w:r w:rsidRPr="002920C7">
              <w:t xml:space="preserve">Read across of octamethylcyclotetrasiloxane </w:t>
            </w:r>
          </w:p>
        </w:tc>
      </w:tr>
      <w:tr w:rsidR="007979DE" w:rsidRPr="002920C7" w14:paraId="4A3ADE12" w14:textId="77777777" w:rsidTr="007F15C6">
        <w:tc>
          <w:tcPr>
            <w:tcW w:w="817" w:type="dxa"/>
            <w:shd w:val="clear" w:color="auto" w:fill="auto"/>
          </w:tcPr>
          <w:p w14:paraId="44F4B6DF" w14:textId="77777777" w:rsidR="007979DE" w:rsidRPr="002920C7" w:rsidRDefault="007979DE" w:rsidP="00696EA3">
            <w:pPr>
              <w:spacing w:line="240" w:lineRule="auto"/>
              <w:jc w:val="left"/>
              <w:rPr>
                <w:szCs w:val="18"/>
              </w:rPr>
            </w:pPr>
            <w:r w:rsidRPr="002920C7">
              <w:t>12-17*</w:t>
            </w:r>
          </w:p>
        </w:tc>
        <w:tc>
          <w:tcPr>
            <w:tcW w:w="2835" w:type="dxa"/>
            <w:shd w:val="clear" w:color="auto" w:fill="auto"/>
          </w:tcPr>
          <w:p w14:paraId="7B1860C0" w14:textId="77777777" w:rsidR="007979DE" w:rsidRPr="002920C7" w:rsidRDefault="007979DE" w:rsidP="00696EA3">
            <w:pPr>
              <w:spacing w:line="240" w:lineRule="auto"/>
              <w:jc w:val="left"/>
              <w:rPr>
                <w:szCs w:val="18"/>
              </w:rPr>
            </w:pPr>
            <w:r w:rsidRPr="002920C7">
              <w:t>N-ethyl-2-pyrrolidone</w:t>
            </w:r>
          </w:p>
        </w:tc>
        <w:tc>
          <w:tcPr>
            <w:tcW w:w="1276" w:type="dxa"/>
            <w:shd w:val="clear" w:color="auto" w:fill="auto"/>
          </w:tcPr>
          <w:p w14:paraId="71449A7C" w14:textId="77777777" w:rsidR="007979DE" w:rsidRPr="002920C7" w:rsidRDefault="007979DE" w:rsidP="00696EA3">
            <w:pPr>
              <w:spacing w:line="240" w:lineRule="auto"/>
              <w:jc w:val="left"/>
              <w:rPr>
                <w:iCs/>
                <w:szCs w:val="18"/>
              </w:rPr>
            </w:pPr>
            <w:r w:rsidRPr="002920C7">
              <w:t>2687-91-4</w:t>
            </w:r>
          </w:p>
        </w:tc>
        <w:tc>
          <w:tcPr>
            <w:tcW w:w="992" w:type="dxa"/>
            <w:shd w:val="clear" w:color="auto" w:fill="auto"/>
          </w:tcPr>
          <w:p w14:paraId="6FE7873F" w14:textId="77777777" w:rsidR="007979DE" w:rsidRPr="002920C7" w:rsidRDefault="007979DE" w:rsidP="00696EA3">
            <w:pPr>
              <w:spacing w:line="240" w:lineRule="auto"/>
              <w:jc w:val="left"/>
              <w:rPr>
                <w:b/>
                <w:bCs/>
                <w:szCs w:val="18"/>
              </w:rPr>
            </w:pPr>
            <w:r w:rsidRPr="002920C7">
              <w:rPr>
                <w:b/>
              </w:rPr>
              <w:t>400</w:t>
            </w:r>
          </w:p>
        </w:tc>
        <w:tc>
          <w:tcPr>
            <w:tcW w:w="3119" w:type="dxa"/>
            <w:shd w:val="clear" w:color="auto" w:fill="auto"/>
          </w:tcPr>
          <w:p w14:paraId="203C7400" w14:textId="77777777" w:rsidR="007979DE" w:rsidRPr="002920C7" w:rsidRDefault="007979DE" w:rsidP="00696EA3">
            <w:pPr>
              <w:spacing w:line="240" w:lineRule="auto"/>
              <w:jc w:val="left"/>
              <w:rPr>
                <w:szCs w:val="18"/>
              </w:rPr>
            </w:pPr>
            <w:r w:rsidRPr="002920C7">
              <w:t xml:space="preserve">Adoption of EU LCI value </w:t>
            </w:r>
          </w:p>
        </w:tc>
      </w:tr>
      <w:tr w:rsidR="007979DE" w:rsidRPr="002920C7" w14:paraId="342940C1" w14:textId="77777777" w:rsidTr="007F15C6">
        <w:tc>
          <w:tcPr>
            <w:tcW w:w="817" w:type="dxa"/>
            <w:shd w:val="clear" w:color="auto" w:fill="auto"/>
          </w:tcPr>
          <w:p w14:paraId="4F66299C" w14:textId="77777777" w:rsidR="007979DE" w:rsidRPr="002920C7" w:rsidRDefault="007979DE" w:rsidP="00696EA3">
            <w:pPr>
              <w:spacing w:line="240" w:lineRule="auto"/>
              <w:jc w:val="left"/>
              <w:rPr>
                <w:szCs w:val="18"/>
              </w:rPr>
            </w:pPr>
            <w:r w:rsidRPr="002920C7">
              <w:t>12-18*</w:t>
            </w:r>
          </w:p>
        </w:tc>
        <w:tc>
          <w:tcPr>
            <w:tcW w:w="2835" w:type="dxa"/>
            <w:shd w:val="clear" w:color="auto" w:fill="auto"/>
          </w:tcPr>
          <w:p w14:paraId="1D57340B" w14:textId="77777777" w:rsidR="007979DE" w:rsidRPr="002920C7" w:rsidRDefault="007979DE" w:rsidP="00696EA3">
            <w:pPr>
              <w:spacing w:line="240" w:lineRule="auto"/>
              <w:jc w:val="left"/>
              <w:rPr>
                <w:szCs w:val="18"/>
              </w:rPr>
            </w:pPr>
            <w:r w:rsidRPr="002920C7">
              <w:t>N-butyl-2-pyrrolidone</w:t>
            </w:r>
          </w:p>
        </w:tc>
        <w:tc>
          <w:tcPr>
            <w:tcW w:w="1276" w:type="dxa"/>
            <w:shd w:val="clear" w:color="auto" w:fill="auto"/>
          </w:tcPr>
          <w:p w14:paraId="357452D4" w14:textId="77777777" w:rsidR="007979DE" w:rsidRPr="002920C7" w:rsidRDefault="007979DE" w:rsidP="00696EA3">
            <w:pPr>
              <w:spacing w:line="240" w:lineRule="auto"/>
              <w:jc w:val="left"/>
              <w:rPr>
                <w:iCs/>
                <w:szCs w:val="18"/>
              </w:rPr>
            </w:pPr>
            <w:r w:rsidRPr="002920C7">
              <w:t>3470-98-2</w:t>
            </w:r>
          </w:p>
        </w:tc>
        <w:tc>
          <w:tcPr>
            <w:tcW w:w="992" w:type="dxa"/>
            <w:shd w:val="clear" w:color="auto" w:fill="auto"/>
          </w:tcPr>
          <w:p w14:paraId="4A9A57C5" w14:textId="77777777" w:rsidR="007979DE" w:rsidRPr="002920C7" w:rsidRDefault="007979DE" w:rsidP="00696EA3">
            <w:pPr>
              <w:spacing w:line="240" w:lineRule="auto"/>
              <w:jc w:val="left"/>
              <w:rPr>
                <w:b/>
                <w:bCs/>
                <w:szCs w:val="18"/>
              </w:rPr>
            </w:pPr>
            <w:r w:rsidRPr="002920C7">
              <w:rPr>
                <w:b/>
              </w:rPr>
              <w:t>500</w:t>
            </w:r>
          </w:p>
        </w:tc>
        <w:tc>
          <w:tcPr>
            <w:tcW w:w="3119" w:type="dxa"/>
            <w:shd w:val="clear" w:color="auto" w:fill="auto"/>
          </w:tcPr>
          <w:p w14:paraId="1E2608B8" w14:textId="77777777" w:rsidR="007979DE" w:rsidRPr="002920C7" w:rsidRDefault="007979DE" w:rsidP="00696EA3">
            <w:pPr>
              <w:spacing w:line="240" w:lineRule="auto"/>
              <w:jc w:val="left"/>
              <w:rPr>
                <w:szCs w:val="18"/>
              </w:rPr>
            </w:pPr>
            <w:r w:rsidRPr="002920C7">
              <w:t>Individual substance assessment</w:t>
            </w:r>
          </w:p>
        </w:tc>
      </w:tr>
    </w:tbl>
    <w:p w14:paraId="2DA5F1A6" w14:textId="77777777" w:rsidR="007979DE" w:rsidRPr="002920C7" w:rsidRDefault="007979DE" w:rsidP="00696EA3">
      <w:pPr>
        <w:spacing w:line="240" w:lineRule="auto"/>
        <w:jc w:val="left"/>
        <w:rPr>
          <w:sz w:val="16"/>
          <w:szCs w:val="16"/>
        </w:rPr>
      </w:pPr>
    </w:p>
    <w:tbl>
      <w:tblPr>
        <w:tblW w:w="8931" w:type="dxa"/>
        <w:tblLayout w:type="fixed"/>
        <w:tblCellMar>
          <w:left w:w="0" w:type="dxa"/>
          <w:right w:w="0" w:type="dxa"/>
        </w:tblCellMar>
        <w:tblLook w:val="04A0" w:firstRow="1" w:lastRow="0" w:firstColumn="1" w:lastColumn="0" w:noHBand="0" w:noVBand="1"/>
      </w:tblPr>
      <w:tblGrid>
        <w:gridCol w:w="8931"/>
      </w:tblGrid>
      <w:tr w:rsidR="007979DE" w:rsidRPr="002920C7" w14:paraId="42AC7337" w14:textId="77777777" w:rsidTr="00696EA3">
        <w:trPr>
          <w:cantSplit/>
        </w:trPr>
        <w:tc>
          <w:tcPr>
            <w:tcW w:w="8931" w:type="dxa"/>
            <w:shd w:val="clear" w:color="auto" w:fill="FFFFFF"/>
          </w:tcPr>
          <w:bookmarkEnd w:id="147"/>
          <w:bookmarkEnd w:id="148"/>
          <w:p w14:paraId="5234365C" w14:textId="77777777" w:rsidR="007979DE" w:rsidRPr="002920C7" w:rsidRDefault="007979DE" w:rsidP="00E97D88">
            <w:pPr>
              <w:spacing w:line="240" w:lineRule="auto"/>
              <w:ind w:left="720" w:hanging="720"/>
              <w:jc w:val="left"/>
              <w:rPr>
                <w:b/>
                <w:sz w:val="16"/>
                <w:szCs w:val="16"/>
              </w:rPr>
            </w:pPr>
            <w:r w:rsidRPr="002920C7">
              <w:rPr>
                <w:sz w:val="16"/>
              </w:rPr>
              <w:t>*</w:t>
            </w:r>
            <w:r w:rsidRPr="002920C7">
              <w:rPr>
                <w:sz w:val="16"/>
              </w:rPr>
              <w:tab/>
              <w:t>New inclusions/amendments 2018</w:t>
            </w:r>
          </w:p>
          <w:p w14:paraId="38164515" w14:textId="237FF5AB" w:rsidR="007979DE" w:rsidRPr="002920C7" w:rsidRDefault="007979DE" w:rsidP="00E97D88">
            <w:pPr>
              <w:spacing w:line="240" w:lineRule="auto"/>
              <w:ind w:left="720" w:hanging="720"/>
              <w:jc w:val="left"/>
              <w:rPr>
                <w:b/>
                <w:sz w:val="16"/>
                <w:szCs w:val="16"/>
              </w:rPr>
            </w:pPr>
            <w:r w:rsidRPr="002920C7">
              <w:rPr>
                <w:sz w:val="16"/>
              </w:rPr>
              <w:t>#</w:t>
            </w:r>
            <w:r w:rsidRPr="002920C7">
              <w:rPr>
                <w:sz w:val="16"/>
              </w:rPr>
              <w:tab/>
              <w:t>LCI value assessment only takes place from measured emissions of 5 µg/m³.</w:t>
            </w:r>
          </w:p>
          <w:p w14:paraId="4965126A" w14:textId="630B92CD" w:rsidR="007979DE" w:rsidRPr="002920C7" w:rsidRDefault="007979DE" w:rsidP="00E97D88">
            <w:pPr>
              <w:spacing w:line="240" w:lineRule="auto"/>
              <w:ind w:left="720" w:hanging="720"/>
              <w:jc w:val="left"/>
              <w:rPr>
                <w:b/>
                <w:sz w:val="16"/>
                <w:szCs w:val="16"/>
              </w:rPr>
            </w:pPr>
            <w:r w:rsidRPr="002920C7">
              <w:rPr>
                <w:sz w:val="16"/>
              </w:rPr>
              <w:t>VVOC</w:t>
            </w:r>
            <w:r w:rsidRPr="002920C7">
              <w:rPr>
                <w:sz w:val="16"/>
              </w:rPr>
              <w:tab/>
              <w:t>very volatile organic compounds</w:t>
            </w:r>
          </w:p>
          <w:p w14:paraId="458059E7" w14:textId="4E0BAB4C" w:rsidR="007979DE" w:rsidRPr="002920C7" w:rsidRDefault="007979DE" w:rsidP="00E97D88">
            <w:pPr>
              <w:spacing w:line="240" w:lineRule="auto"/>
              <w:ind w:left="720" w:hanging="720"/>
              <w:jc w:val="left"/>
              <w:rPr>
                <w:b/>
                <w:sz w:val="16"/>
                <w:szCs w:val="16"/>
              </w:rPr>
            </w:pPr>
            <w:r w:rsidRPr="002920C7">
              <w:rPr>
                <w:sz w:val="16"/>
              </w:rPr>
              <w:t>SVOC</w:t>
            </w:r>
            <w:r w:rsidRPr="002920C7">
              <w:rPr>
                <w:sz w:val="16"/>
              </w:rPr>
              <w:tab/>
              <w:t>semivolatile organic compounds</w:t>
            </w:r>
          </w:p>
          <w:p w14:paraId="6805D43F" w14:textId="77777777" w:rsidR="007979DE" w:rsidRPr="002920C7" w:rsidRDefault="007979DE" w:rsidP="00E97D88">
            <w:pPr>
              <w:spacing w:line="240" w:lineRule="auto"/>
              <w:ind w:left="720" w:hanging="720"/>
              <w:jc w:val="left"/>
              <w:rPr>
                <w:b/>
                <w:sz w:val="16"/>
                <w:szCs w:val="16"/>
              </w:rPr>
            </w:pPr>
            <w:r w:rsidRPr="002920C7">
              <w:rPr>
                <w:sz w:val="16"/>
                <w:vertAlign w:val="superscript"/>
              </w:rPr>
              <w:t>1)</w:t>
            </w:r>
            <w:r w:rsidRPr="002920C7">
              <w:rPr>
                <w:sz w:val="16"/>
              </w:rPr>
              <w:tab/>
              <w:t>To ensure compatibility with the ADAM evaluation template, sequential numbers in the LCI list formerly used may not be re-used if substances or substance groups are discontinued or re-sorted.</w:t>
            </w:r>
          </w:p>
        </w:tc>
      </w:tr>
    </w:tbl>
    <w:p w14:paraId="6CCCE842" w14:textId="77777777" w:rsidR="007979DE" w:rsidRPr="002920C7" w:rsidRDefault="007979DE" w:rsidP="00696EA3">
      <w:pPr>
        <w:spacing w:line="240" w:lineRule="auto"/>
        <w:jc w:val="left"/>
        <w:rPr>
          <w:b/>
        </w:rPr>
      </w:pPr>
    </w:p>
    <w:p w14:paraId="0BF71FAB" w14:textId="77777777" w:rsidR="007979DE" w:rsidRPr="002920C7" w:rsidRDefault="007979DE" w:rsidP="00433DCE">
      <w:pPr>
        <w:pStyle w:val="BRL-berschrift"/>
        <w:sectPr w:rsidR="007979DE" w:rsidRPr="002920C7" w:rsidSect="00930E5C">
          <w:headerReference w:type="default" r:id="rId203"/>
          <w:footnotePr>
            <w:numRestart w:val="eachPage"/>
          </w:footnotePr>
          <w:pgSz w:w="11906" w:h="16838" w:code="9"/>
          <w:pgMar w:top="1134" w:right="1418" w:bottom="1134" w:left="1418" w:header="709" w:footer="510" w:gutter="0"/>
          <w:cols w:space="708"/>
          <w:titlePg/>
          <w:docGrid w:linePitch="360"/>
        </w:sectPr>
      </w:pPr>
    </w:p>
    <w:p w14:paraId="2286A7FB" w14:textId="77777777" w:rsidR="007979DE" w:rsidRPr="002920C7" w:rsidRDefault="007979DE" w:rsidP="006D67D1">
      <w:pPr>
        <w:pStyle w:val="H1"/>
      </w:pPr>
      <w:bookmarkStart w:id="149" w:name="_Toc50366551"/>
      <w:r w:rsidRPr="002920C7">
        <w:lastRenderedPageBreak/>
        <w:t>Annex 3</w:t>
      </w:r>
      <w:bookmarkEnd w:id="149"/>
    </w:p>
    <w:p w14:paraId="22E71F41" w14:textId="77777777" w:rsidR="007979DE" w:rsidRPr="002920C7" w:rsidRDefault="007979DE" w:rsidP="00696EA3">
      <w:pPr>
        <w:spacing w:line="260" w:lineRule="exact"/>
      </w:pPr>
      <w:r w:rsidRPr="002920C7">
        <w:t>List of 16 PAHs designated by the US Federal Environmental Protection Agency as lead substances for PAH analytics:</w:t>
      </w:r>
    </w:p>
    <w:p w14:paraId="17A6B6A4" w14:textId="77777777" w:rsidR="00DA5A29" w:rsidRPr="002920C7" w:rsidRDefault="00DA5A29" w:rsidP="00696EA3">
      <w:pPr>
        <w:spacing w:line="260" w:lineRule="exact"/>
      </w:pPr>
    </w:p>
    <w:p w14:paraId="71B963A1" w14:textId="77777777" w:rsidR="007979DE" w:rsidRPr="002920C7" w:rsidRDefault="007979DE" w:rsidP="00024568">
      <w:pPr>
        <w:pStyle w:val="BRLAufzhlungAnstrich"/>
      </w:pPr>
      <w:r w:rsidRPr="002920C7">
        <w:t>Benzo(a)pyrene</w:t>
      </w:r>
    </w:p>
    <w:p w14:paraId="702FFE36" w14:textId="77777777" w:rsidR="007979DE" w:rsidRPr="002920C7" w:rsidRDefault="007979DE" w:rsidP="00024568">
      <w:pPr>
        <w:pStyle w:val="BRLAufzhlungAnstrich"/>
      </w:pPr>
      <w:r w:rsidRPr="002920C7">
        <w:t>Benzo(a)anthracene</w:t>
      </w:r>
    </w:p>
    <w:p w14:paraId="7C385F04" w14:textId="77777777" w:rsidR="007979DE" w:rsidRPr="002920C7" w:rsidRDefault="007979DE" w:rsidP="00024568">
      <w:pPr>
        <w:pStyle w:val="BRLAufzhlungAnstrich"/>
      </w:pPr>
      <w:r w:rsidRPr="002920C7">
        <w:t>Benzo-(B)-fluoranthene</w:t>
      </w:r>
    </w:p>
    <w:p w14:paraId="19A210F8" w14:textId="77777777" w:rsidR="007979DE" w:rsidRPr="002920C7" w:rsidRDefault="007979DE" w:rsidP="00024568">
      <w:pPr>
        <w:pStyle w:val="BRLAufzhlungAnstrich"/>
      </w:pPr>
      <w:r w:rsidRPr="002920C7">
        <w:t>Benzo-(k)-fluoranthene</w:t>
      </w:r>
    </w:p>
    <w:p w14:paraId="7971BEF3" w14:textId="77777777" w:rsidR="007979DE" w:rsidRPr="002920C7" w:rsidRDefault="007979DE" w:rsidP="00024568">
      <w:pPr>
        <w:pStyle w:val="BRLAufzhlungAnstrich"/>
      </w:pPr>
      <w:r w:rsidRPr="002920C7">
        <w:t>Benzo-(g,h,i)-perylene</w:t>
      </w:r>
    </w:p>
    <w:p w14:paraId="1BB76DB6" w14:textId="77777777" w:rsidR="007979DE" w:rsidRPr="002920C7" w:rsidRDefault="007979DE" w:rsidP="00024568">
      <w:pPr>
        <w:pStyle w:val="BRLAufzhlungAnstrich"/>
      </w:pPr>
      <w:r w:rsidRPr="002920C7">
        <w:t>Chrysene</w:t>
      </w:r>
    </w:p>
    <w:p w14:paraId="66F8954A" w14:textId="77777777" w:rsidR="007979DE" w:rsidRPr="002920C7" w:rsidRDefault="007979DE" w:rsidP="00024568">
      <w:pPr>
        <w:pStyle w:val="BRLAufzhlungAnstrich"/>
      </w:pPr>
      <w:r w:rsidRPr="002920C7">
        <w:t>Dibenzo(a,h)anthracene</w:t>
      </w:r>
    </w:p>
    <w:p w14:paraId="69841E3C" w14:textId="77777777" w:rsidR="007979DE" w:rsidRPr="002920C7" w:rsidRDefault="007979DE" w:rsidP="00024568">
      <w:pPr>
        <w:pStyle w:val="BRLAufzhlungAnstrich"/>
      </w:pPr>
      <w:r w:rsidRPr="002920C7">
        <w:t>Indeno-(1,2,3-cd)-pyrene</w:t>
      </w:r>
    </w:p>
    <w:p w14:paraId="0C88C249" w14:textId="77777777" w:rsidR="007979DE" w:rsidRPr="002920C7" w:rsidRDefault="007979DE" w:rsidP="00024568">
      <w:pPr>
        <w:pStyle w:val="BRLAufzhlungAnstrich"/>
      </w:pPr>
      <w:r w:rsidRPr="002920C7">
        <w:t>Pyrene</w:t>
      </w:r>
    </w:p>
    <w:p w14:paraId="75921FDE" w14:textId="77777777" w:rsidR="007979DE" w:rsidRPr="002920C7" w:rsidRDefault="007979DE" w:rsidP="00024568">
      <w:pPr>
        <w:pStyle w:val="BRLAufzhlungAnstrich"/>
      </w:pPr>
      <w:r w:rsidRPr="002920C7">
        <w:t>Fluoranthene</w:t>
      </w:r>
    </w:p>
    <w:p w14:paraId="01DD6E14" w14:textId="77777777" w:rsidR="007979DE" w:rsidRPr="002920C7" w:rsidRDefault="007979DE" w:rsidP="00024568">
      <w:pPr>
        <w:pStyle w:val="BRLAufzhlungAnstrich"/>
      </w:pPr>
      <w:r w:rsidRPr="002920C7">
        <w:t>Anthracene</w:t>
      </w:r>
    </w:p>
    <w:p w14:paraId="26D4B46F" w14:textId="77777777" w:rsidR="007979DE" w:rsidRPr="002920C7" w:rsidRDefault="007979DE" w:rsidP="00024568">
      <w:pPr>
        <w:pStyle w:val="BRLAufzhlungAnstrich"/>
      </w:pPr>
      <w:r w:rsidRPr="002920C7">
        <w:t>Phenanthrene</w:t>
      </w:r>
    </w:p>
    <w:p w14:paraId="491ABE86" w14:textId="77777777" w:rsidR="007979DE" w:rsidRPr="002920C7" w:rsidRDefault="007979DE" w:rsidP="00024568">
      <w:pPr>
        <w:pStyle w:val="BRLAufzhlungAnstrich"/>
      </w:pPr>
      <w:r w:rsidRPr="002920C7">
        <w:t>Fluorene</w:t>
      </w:r>
    </w:p>
    <w:p w14:paraId="220BEE01" w14:textId="77777777" w:rsidR="007979DE" w:rsidRPr="002920C7" w:rsidRDefault="007979DE" w:rsidP="00024568">
      <w:pPr>
        <w:pStyle w:val="BRLAufzhlungAnstrich"/>
      </w:pPr>
      <w:r w:rsidRPr="002920C7">
        <w:t>Acenaphtylene</w:t>
      </w:r>
    </w:p>
    <w:p w14:paraId="3EB64F3D" w14:textId="77777777" w:rsidR="007979DE" w:rsidRPr="002920C7" w:rsidRDefault="007979DE" w:rsidP="00024568">
      <w:pPr>
        <w:pStyle w:val="BRLAufzhlungAnstrich"/>
      </w:pPr>
      <w:r w:rsidRPr="002920C7">
        <w:t>Acenaphtene</w:t>
      </w:r>
    </w:p>
    <w:p w14:paraId="730ABDCF" w14:textId="77777777" w:rsidR="007979DE" w:rsidRPr="002920C7" w:rsidRDefault="007979DE" w:rsidP="00024568">
      <w:pPr>
        <w:pStyle w:val="BRLAufzhlungAnstrich"/>
      </w:pPr>
      <w:r w:rsidRPr="002920C7">
        <w:t>Naphthalene.</w:t>
      </w:r>
    </w:p>
    <w:p w14:paraId="7E20A88E" w14:textId="77777777" w:rsidR="007979DE" w:rsidRPr="002920C7" w:rsidRDefault="007979DE" w:rsidP="00696EA3">
      <w:pPr>
        <w:pStyle w:val="BRL-Standard"/>
      </w:pPr>
    </w:p>
    <w:bookmarkEnd w:id="141"/>
    <w:p w14:paraId="45EF4141" w14:textId="77777777" w:rsidR="007979DE" w:rsidRPr="002920C7" w:rsidRDefault="007979DE" w:rsidP="00696EA3">
      <w:pPr>
        <w:pStyle w:val="BRL-Standard"/>
        <w:sectPr w:rsidR="007979DE" w:rsidRPr="002920C7" w:rsidSect="00930E5C">
          <w:footnotePr>
            <w:numRestart w:val="eachPage"/>
          </w:footnotePr>
          <w:pgSz w:w="11906" w:h="16838" w:code="9"/>
          <w:pgMar w:top="1134" w:right="1418" w:bottom="1134" w:left="1418" w:header="709" w:footer="510" w:gutter="0"/>
          <w:cols w:space="708"/>
          <w:titlePg/>
          <w:docGrid w:linePitch="360"/>
        </w:sectPr>
      </w:pPr>
    </w:p>
    <w:p w14:paraId="54FEF58E" w14:textId="74814BBF" w:rsidR="00DA5A29" w:rsidRPr="002920C7" w:rsidRDefault="0008730F" w:rsidP="000A6564">
      <w:pPr>
        <w:pStyle w:val="Heading2"/>
        <w:rPr>
          <w:color w:val="000000"/>
          <w:sz w:val="28"/>
        </w:rPr>
      </w:pPr>
      <w:bookmarkStart w:id="150" w:name="_Ref24536554"/>
      <w:r w:rsidRPr="002920C7">
        <w:rPr>
          <w:noProof/>
          <w:lang w:val="en-US" w:eastAsia="zh-CN"/>
        </w:rPr>
        <w:lastRenderedPageBreak/>
        <w:drawing>
          <wp:anchor distT="0" distB="720090" distL="0" distR="180340" simplePos="0" relativeHeight="251666432" behindDoc="0" locked="0" layoutInCell="1" allowOverlap="1" wp14:anchorId="7C2AE2E6" wp14:editId="4D19DEB3">
            <wp:simplePos x="0" y="0"/>
            <wp:positionH relativeFrom="column">
              <wp:posOffset>3175</wp:posOffset>
            </wp:positionH>
            <wp:positionV relativeFrom="paragraph">
              <wp:posOffset>4445</wp:posOffset>
            </wp:positionV>
            <wp:extent cx="511810" cy="315595"/>
            <wp:effectExtent l="0" t="0" r="0" b="0"/>
            <wp:wrapSquare wrapText="right"/>
            <wp:docPr id="354" name="Bild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9</w:t>
      </w:r>
      <w:bookmarkEnd w:id="150"/>
      <w:r w:rsidRPr="002920C7">
        <w:br/>
      </w:r>
      <w:r w:rsidRPr="002920C7">
        <w:rPr>
          <w:color w:val="FFFFFF"/>
        </w:rPr>
        <w:t xml:space="preserve"> -</w:t>
      </w:r>
      <w:r w:rsidRPr="002920C7">
        <w:t xml:space="preserve"> </w:t>
      </w:r>
      <w:r w:rsidRPr="002920C7">
        <w:br/>
      </w:r>
      <w:r w:rsidRPr="002920C7">
        <w:rPr>
          <w:color w:val="000000"/>
          <w:sz w:val="28"/>
        </w:rPr>
        <w:t>Textile flooring</w:t>
      </w:r>
    </w:p>
    <w:p w14:paraId="541F3D19" w14:textId="77777777" w:rsidR="00DA5A29" w:rsidRPr="002920C7" w:rsidRDefault="00DA5A29" w:rsidP="00DA5A29">
      <w:pPr>
        <w:rPr>
          <w:szCs w:val="18"/>
        </w:rPr>
      </w:pPr>
      <w:r w:rsidRPr="002920C7">
        <w:t>As at: May 2017</w:t>
      </w:r>
    </w:p>
    <w:p w14:paraId="4D77D33B" w14:textId="77777777" w:rsidR="00DA5A29" w:rsidRPr="002920C7" w:rsidRDefault="00DA5A29" w:rsidP="00DA5A29">
      <w:pPr>
        <w:rPr>
          <w:szCs w:val="18"/>
        </w:rPr>
      </w:pPr>
    </w:p>
    <w:p w14:paraId="08EF4E89" w14:textId="77777777" w:rsidR="00DA5A29" w:rsidRPr="002920C7" w:rsidRDefault="00DA5A29" w:rsidP="00DA5A29">
      <w:pPr>
        <w:rPr>
          <w:szCs w:val="18"/>
        </w:rPr>
      </w:pPr>
    </w:p>
    <w:p w14:paraId="4864C40C" w14:textId="77777777" w:rsidR="007979DE" w:rsidRPr="002920C7" w:rsidRDefault="00DA5A29" w:rsidP="00696EA3">
      <w:pPr>
        <w:rPr>
          <w:b/>
        </w:rPr>
      </w:pPr>
      <w:r w:rsidRPr="002920C7">
        <w:rPr>
          <w:b/>
        </w:rPr>
        <w:t>CONTENTS</w:t>
      </w:r>
    </w:p>
    <w:p w14:paraId="5CC1EA9B" w14:textId="77777777" w:rsidR="007979DE" w:rsidRPr="002920C7" w:rsidRDefault="007979DE" w:rsidP="00871A0E">
      <w:pPr>
        <w:jc w:val="left"/>
      </w:pPr>
    </w:p>
    <w:p w14:paraId="60187B0D" w14:textId="77777777" w:rsidR="002920C7" w:rsidRDefault="009120E3">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w:instrText>
      </w:r>
      <w:r w:rsidR="00265D2F" w:rsidRPr="002920C7">
        <w:rPr>
          <w:b w:val="0"/>
        </w:rPr>
        <w:instrText>9</w:instrText>
      </w:r>
      <w:r w:rsidRPr="002920C7">
        <w:rPr>
          <w:b w:val="0"/>
        </w:rPr>
        <w:instrText xml:space="preserve"> \n \p " " \h \z \t "BRL-Überschrift,1,H1,1" </w:instrText>
      </w:r>
      <w:r w:rsidRPr="002920C7">
        <w:rPr>
          <w:b w:val="0"/>
        </w:rPr>
        <w:fldChar w:fldCharType="separate"/>
      </w:r>
      <w:hyperlink w:anchor="_Toc50366556" w:history="1">
        <w:r w:rsidR="002920C7" w:rsidRPr="00A5471F">
          <w:rPr>
            <w:rStyle w:val="Hyperlink"/>
            <w:noProof/>
          </w:rPr>
          <w:t>1</w:t>
        </w:r>
        <w:r w:rsidR="002920C7">
          <w:rPr>
            <w:rFonts w:asciiTheme="minorHAnsi" w:hAnsiTheme="minorHAnsi" w:cstheme="minorBidi"/>
            <w:b w:val="0"/>
            <w:noProof/>
            <w:sz w:val="22"/>
            <w:szCs w:val="22"/>
            <w:lang w:val="en-US" w:eastAsia="zh-CN"/>
          </w:rPr>
          <w:tab/>
        </w:r>
        <w:r w:rsidR="002920C7" w:rsidRPr="00A5471F">
          <w:rPr>
            <w:rStyle w:val="Hyperlink"/>
            <w:noProof/>
          </w:rPr>
          <w:t>Subject matter and scope of application</w:t>
        </w:r>
      </w:hyperlink>
    </w:p>
    <w:p w14:paraId="26357D5D"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57" w:history="1">
        <w:r w:rsidR="002920C7" w:rsidRPr="00A5471F">
          <w:rPr>
            <w:rStyle w:val="Hyperlink"/>
            <w:noProof/>
          </w:rPr>
          <w:t>2</w:t>
        </w:r>
        <w:r w:rsidR="002920C7">
          <w:rPr>
            <w:rFonts w:asciiTheme="minorHAnsi" w:hAnsiTheme="minorHAnsi" w:cstheme="minorBidi"/>
            <w:b w:val="0"/>
            <w:noProof/>
            <w:sz w:val="22"/>
            <w:szCs w:val="22"/>
            <w:lang w:val="en-US" w:eastAsia="zh-CN"/>
          </w:rPr>
          <w:tab/>
        </w:r>
        <w:r w:rsidR="002920C7" w:rsidRPr="00A5471F">
          <w:rPr>
            <w:rStyle w:val="Hyperlink"/>
            <w:noProof/>
          </w:rPr>
          <w:t>Requirements</w:t>
        </w:r>
      </w:hyperlink>
    </w:p>
    <w:p w14:paraId="6D1711E1" w14:textId="77777777" w:rsidR="002920C7" w:rsidRDefault="00A6436B">
      <w:pPr>
        <w:pStyle w:val="TOC1"/>
        <w:tabs>
          <w:tab w:val="left" w:pos="1000"/>
        </w:tabs>
        <w:rPr>
          <w:rFonts w:asciiTheme="minorHAnsi" w:hAnsiTheme="minorHAnsi" w:cstheme="minorBidi"/>
          <w:b w:val="0"/>
          <w:noProof/>
          <w:sz w:val="22"/>
          <w:szCs w:val="22"/>
          <w:lang w:val="en-US" w:eastAsia="zh-CN"/>
        </w:rPr>
      </w:pPr>
      <w:hyperlink w:anchor="_Toc50366558" w:history="1">
        <w:r w:rsidR="002920C7" w:rsidRPr="00A5471F">
          <w:rPr>
            <w:rStyle w:val="Hyperlink"/>
            <w:noProof/>
          </w:rPr>
          <w:t>Annex 1:</w:t>
        </w:r>
        <w:r w:rsidR="002920C7">
          <w:rPr>
            <w:rFonts w:asciiTheme="minorHAnsi" w:hAnsiTheme="minorHAnsi" w:cstheme="minorBidi"/>
            <w:b w:val="0"/>
            <w:noProof/>
            <w:sz w:val="22"/>
            <w:szCs w:val="22"/>
            <w:lang w:val="en-US" w:eastAsia="zh-CN"/>
          </w:rPr>
          <w:tab/>
        </w:r>
        <w:r w:rsidR="002920C7" w:rsidRPr="00A5471F">
          <w:rPr>
            <w:rStyle w:val="Hyperlink"/>
            <w:noProof/>
          </w:rPr>
          <w:t>Sampling log for emissions testing on textile floorings</w:t>
        </w:r>
      </w:hyperlink>
    </w:p>
    <w:p w14:paraId="2915CE50" w14:textId="77777777" w:rsidR="002920C7" w:rsidRDefault="00A6436B">
      <w:pPr>
        <w:pStyle w:val="TOC1"/>
        <w:rPr>
          <w:rFonts w:asciiTheme="minorHAnsi" w:hAnsiTheme="minorHAnsi" w:cstheme="minorBidi"/>
          <w:b w:val="0"/>
          <w:noProof/>
          <w:sz w:val="22"/>
          <w:szCs w:val="22"/>
          <w:lang w:val="en-US" w:eastAsia="zh-CN"/>
        </w:rPr>
      </w:pPr>
      <w:hyperlink w:anchor="_Toc50366559" w:history="1">
        <w:r w:rsidR="002920C7" w:rsidRPr="00A5471F">
          <w:rPr>
            <w:rStyle w:val="Hyperlink"/>
            <w:noProof/>
          </w:rPr>
          <w:t>List of abbreviations</w:t>
        </w:r>
      </w:hyperlink>
    </w:p>
    <w:p w14:paraId="4498AA5B" w14:textId="77777777" w:rsidR="002920C7" w:rsidRDefault="00A6436B">
      <w:pPr>
        <w:pStyle w:val="TOC1"/>
        <w:rPr>
          <w:rFonts w:asciiTheme="minorHAnsi" w:hAnsiTheme="minorHAnsi" w:cstheme="minorBidi"/>
          <w:b w:val="0"/>
          <w:noProof/>
          <w:sz w:val="22"/>
          <w:szCs w:val="22"/>
          <w:lang w:val="en-US" w:eastAsia="zh-CN"/>
        </w:rPr>
      </w:pPr>
      <w:hyperlink w:anchor="_Toc50366560" w:history="1">
        <w:r w:rsidR="002920C7" w:rsidRPr="00A5471F">
          <w:rPr>
            <w:rStyle w:val="Hyperlink"/>
            <w:noProof/>
          </w:rPr>
          <w:t>Literature and references to standards</w:t>
        </w:r>
      </w:hyperlink>
    </w:p>
    <w:p w14:paraId="4A35A6BB" w14:textId="38E37F37" w:rsidR="007979DE" w:rsidRPr="002920C7" w:rsidRDefault="009120E3" w:rsidP="00F553CA">
      <w:pPr>
        <w:jc w:val="left"/>
        <w:rPr>
          <w:caps/>
        </w:rPr>
      </w:pPr>
      <w:r w:rsidRPr="002920C7">
        <w:rPr>
          <w:b/>
        </w:rPr>
        <w:fldChar w:fldCharType="end"/>
      </w:r>
    </w:p>
    <w:p w14:paraId="074A290E" w14:textId="77777777" w:rsidR="007979DE" w:rsidRPr="002920C7" w:rsidRDefault="007979DE" w:rsidP="00433DCE">
      <w:pPr>
        <w:pStyle w:val="BRL-berschrift"/>
        <w:sectPr w:rsidR="007979DE" w:rsidRPr="002920C7" w:rsidSect="00930E5C">
          <w:headerReference w:type="even" r:id="rId204"/>
          <w:headerReference w:type="default" r:id="rId205"/>
          <w:headerReference w:type="first" r:id="rId206"/>
          <w:footnotePr>
            <w:numRestart w:val="eachPage"/>
          </w:footnotePr>
          <w:pgSz w:w="11906" w:h="16838" w:code="9"/>
          <w:pgMar w:top="1134" w:right="1418" w:bottom="1134" w:left="1418" w:header="709" w:footer="510" w:gutter="0"/>
          <w:cols w:space="708"/>
          <w:titlePg/>
          <w:docGrid w:linePitch="360"/>
        </w:sectPr>
      </w:pPr>
      <w:bookmarkStart w:id="151" w:name="A9"/>
    </w:p>
    <w:p w14:paraId="4315BEC0" w14:textId="77777777" w:rsidR="007979DE" w:rsidRPr="002920C7" w:rsidRDefault="007979DE" w:rsidP="00433DCE">
      <w:pPr>
        <w:pStyle w:val="BRL-berschrift"/>
      </w:pPr>
      <w:bookmarkStart w:id="152" w:name="_Toc50366556"/>
      <w:r w:rsidRPr="002920C7">
        <w:lastRenderedPageBreak/>
        <w:t>1</w:t>
      </w:r>
      <w:r w:rsidRPr="002920C7">
        <w:tab/>
        <w:t>Subject matter and scope of application</w:t>
      </w:r>
      <w:bookmarkEnd w:id="152"/>
    </w:p>
    <w:p w14:paraId="34439C39" w14:textId="77777777" w:rsidR="007979DE" w:rsidRPr="002920C7" w:rsidRDefault="007979DE" w:rsidP="00696EA3">
      <w:pPr>
        <w:pStyle w:val="BRL-Standard"/>
      </w:pPr>
      <w:r w:rsidRPr="002920C7">
        <w:t>The document 'Health protection requirements for physical structures' (ABG) contains general principles for the health assessment of physical structures, components, construction kids and building materials which are necessary to comply with the building requirements, while the product-specific requirements for ‘textile floorings’ are clarified in the technical rule.</w:t>
      </w:r>
    </w:p>
    <w:p w14:paraId="20CD13B2" w14:textId="77777777" w:rsidR="007979DE" w:rsidRPr="002920C7" w:rsidRDefault="007979DE" w:rsidP="00696EA3">
      <w:pPr>
        <w:pStyle w:val="BRL-Standard"/>
      </w:pPr>
    </w:p>
    <w:p w14:paraId="76795719" w14:textId="77777777" w:rsidR="007979DE" w:rsidRPr="002920C7" w:rsidRDefault="007979DE" w:rsidP="00696EA3">
      <w:pPr>
        <w:pStyle w:val="BRL-Standard"/>
      </w:pPr>
      <w:r w:rsidRPr="002920C7">
        <w:t>This document specifies the test conditions (test sample requirements, test chamber loading requirements, etc.) and the parameters for classifying individual products in groups and selecting the representative product for each group (worst case scenario).</w:t>
      </w:r>
    </w:p>
    <w:p w14:paraId="280F4635" w14:textId="77777777" w:rsidR="007979DE" w:rsidRPr="002920C7" w:rsidRDefault="007979DE" w:rsidP="00696EA3">
      <w:pPr>
        <w:pStyle w:val="BRL-Standard"/>
      </w:pPr>
    </w:p>
    <w:p w14:paraId="6D0516EC" w14:textId="77777777" w:rsidR="007979DE" w:rsidRPr="002920C7" w:rsidRDefault="007979DE" w:rsidP="000C0EBE">
      <w:pPr>
        <w:pStyle w:val="BRL-Standard"/>
        <w:keepNext/>
      </w:pPr>
      <w:r w:rsidRPr="002920C7">
        <w:t>This technical rule does not apply:</w:t>
      </w:r>
    </w:p>
    <w:p w14:paraId="774D5A5C" w14:textId="77777777" w:rsidR="007979DE" w:rsidRPr="002920C7" w:rsidRDefault="007979DE" w:rsidP="000C0EBE">
      <w:pPr>
        <w:pStyle w:val="BRL-Standard"/>
        <w:keepNext/>
      </w:pPr>
    </w:p>
    <w:p w14:paraId="6D907AB9" w14:textId="77777777" w:rsidR="007979DE" w:rsidRPr="002920C7" w:rsidRDefault="007979DE" w:rsidP="00024568">
      <w:pPr>
        <w:pStyle w:val="BRLAufzhlungAnstrich"/>
      </w:pPr>
      <w:r w:rsidRPr="002920C7">
        <w:t>to woven textile floorings with a PVC surface layer</w:t>
      </w:r>
    </w:p>
    <w:p w14:paraId="5AC0FC6C" w14:textId="77777777" w:rsidR="007979DE" w:rsidRPr="002920C7" w:rsidRDefault="007979DE" w:rsidP="00024568">
      <w:pPr>
        <w:pStyle w:val="BRLAufzhlungAnstrich"/>
      </w:pPr>
      <w:r w:rsidRPr="002920C7">
        <w:t>to textile floorings that contain waste for recovery, unless the material for these is identical to production waste</w:t>
      </w:r>
    </w:p>
    <w:p w14:paraId="38A0A6C2" w14:textId="77777777" w:rsidR="007979DE" w:rsidRPr="002920C7" w:rsidRDefault="007979DE" w:rsidP="00024568">
      <w:pPr>
        <w:pStyle w:val="BRLAufzhlungAnstrich"/>
      </w:pPr>
      <w:r w:rsidRPr="002920C7">
        <w:t>to textile floorings that are also used vertically.</w:t>
      </w:r>
    </w:p>
    <w:p w14:paraId="062A2D0F" w14:textId="77777777" w:rsidR="007979DE" w:rsidRPr="002920C7" w:rsidRDefault="007979DE" w:rsidP="00696EA3">
      <w:pPr>
        <w:pStyle w:val="BRL-Standard"/>
      </w:pPr>
    </w:p>
    <w:p w14:paraId="1B0F3DFE" w14:textId="77777777" w:rsidR="007979DE" w:rsidRPr="002920C7" w:rsidRDefault="007979DE" w:rsidP="00433DCE">
      <w:pPr>
        <w:pStyle w:val="BRL-berschrift"/>
      </w:pPr>
      <w:bookmarkStart w:id="153" w:name="_Toc50366557"/>
      <w:r w:rsidRPr="002920C7">
        <w:t>2</w:t>
      </w:r>
      <w:r w:rsidRPr="002920C7">
        <w:tab/>
        <w:t>Requirements</w:t>
      </w:r>
      <w:bookmarkEnd w:id="153"/>
    </w:p>
    <w:p w14:paraId="32C9ECD3" w14:textId="77777777" w:rsidR="007979DE" w:rsidRPr="002920C7" w:rsidRDefault="007979DE" w:rsidP="00696EA3">
      <w:pPr>
        <w:pStyle w:val="BRL-Standard"/>
      </w:pPr>
      <w:r w:rsidRPr="002920C7">
        <w:t>The requirements set out in the document 'Health protection requirements for physical structures' (ABG), Chapter 2 must be met. According to this, the constituents, emissions from volatile organic compounds and requirements on the content must be assessed.</w:t>
      </w:r>
    </w:p>
    <w:p w14:paraId="078F334C" w14:textId="77777777" w:rsidR="007979DE" w:rsidRPr="002920C7" w:rsidRDefault="007979DE" w:rsidP="00696EA3">
      <w:pPr>
        <w:pStyle w:val="BRL-Standard"/>
      </w:pPr>
    </w:p>
    <w:p w14:paraId="1BAF9984" w14:textId="6E326236" w:rsidR="007979DE" w:rsidRPr="002920C7" w:rsidRDefault="007979DE" w:rsidP="000C0EBE">
      <w:pPr>
        <w:keepNext/>
        <w:spacing w:after="240"/>
        <w:rPr>
          <w:b/>
        </w:rPr>
      </w:pPr>
      <w:r w:rsidRPr="002920C7">
        <w:rPr>
          <w:b/>
        </w:rPr>
        <w:t>2.1</w:t>
      </w:r>
      <w:r w:rsidRPr="002920C7">
        <w:rPr>
          <w:b/>
        </w:rPr>
        <w:tab/>
        <w:t>Determining and assessing volatile organic emissions (VVOC, VOC and SVOC emissions) and other emissions from textile floorings where applicable</w:t>
      </w:r>
    </w:p>
    <w:p w14:paraId="3AA12B8E" w14:textId="77777777" w:rsidR="007979DE" w:rsidRPr="002920C7" w:rsidRDefault="007979DE" w:rsidP="00696EA3">
      <w:pPr>
        <w:pStyle w:val="BRL-Standard"/>
      </w:pPr>
      <w:r w:rsidRPr="002920C7">
        <w:t>Emissions of hazardous substances are determined and assessed by an expert inspection body (see Section 2.4) using a test chamber test as per ABG Section 2.2.1.1. This test chamber test must be conducted on each individual product or on a representative product of a group of chemically similar individual products in line with the following group formation parameters.</w:t>
      </w:r>
    </w:p>
    <w:p w14:paraId="5410AED1" w14:textId="77777777" w:rsidR="007979DE" w:rsidRPr="002920C7" w:rsidRDefault="007979DE" w:rsidP="00696EA3">
      <w:pPr>
        <w:pStyle w:val="BRL-Standard"/>
      </w:pPr>
    </w:p>
    <w:p w14:paraId="1F0F65AA" w14:textId="77777777" w:rsidR="007979DE" w:rsidRPr="002920C7" w:rsidRDefault="007979DE" w:rsidP="000C0EBE">
      <w:pPr>
        <w:keepNext/>
        <w:spacing w:after="240"/>
        <w:rPr>
          <w:b/>
        </w:rPr>
      </w:pPr>
      <w:r w:rsidRPr="002920C7">
        <w:rPr>
          <w:b/>
        </w:rPr>
        <w:t>2.1.1</w:t>
      </w:r>
      <w:r w:rsidRPr="002920C7">
        <w:rPr>
          <w:b/>
        </w:rPr>
        <w:tab/>
        <w:t>Group formation parameters and selection of representative products (worst case scenario)</w:t>
      </w:r>
    </w:p>
    <w:p w14:paraId="2CBBE727" w14:textId="77777777" w:rsidR="007979DE" w:rsidRPr="002920C7" w:rsidRDefault="007979DE" w:rsidP="000C0EBE">
      <w:pPr>
        <w:pStyle w:val="BRL-Standard"/>
        <w:keepNext/>
      </w:pPr>
      <w:r w:rsidRPr="002920C7">
        <w:t>Individual textile floorings must be classified in groups successively according to:</w:t>
      </w:r>
    </w:p>
    <w:p w14:paraId="3F9F8614" w14:textId="77777777" w:rsidR="007979DE" w:rsidRPr="002920C7" w:rsidRDefault="007979DE" w:rsidP="000C0EBE">
      <w:pPr>
        <w:pStyle w:val="BRL-Standard"/>
        <w:keepNext/>
      </w:pPr>
    </w:p>
    <w:p w14:paraId="65E78EF8" w14:textId="77777777" w:rsidR="007979DE" w:rsidRPr="002920C7" w:rsidRDefault="007979DE" w:rsidP="00024568">
      <w:pPr>
        <w:pStyle w:val="BRLAufzhlungAnstrich"/>
      </w:pPr>
      <w:r w:rsidRPr="002920C7">
        <w:t>the manufacturing process,</w:t>
      </w:r>
    </w:p>
    <w:p w14:paraId="7F64BAE6" w14:textId="77777777" w:rsidR="007979DE" w:rsidRPr="002920C7" w:rsidRDefault="007979DE" w:rsidP="00024568">
      <w:pPr>
        <w:pStyle w:val="BRLAufzhlungAnstrich"/>
      </w:pPr>
      <w:r w:rsidRPr="002920C7">
        <w:t>the chemical base of the pile material/surface layer,</w:t>
      </w:r>
    </w:p>
    <w:p w14:paraId="5662FE97" w14:textId="77777777" w:rsidR="007979DE" w:rsidRPr="002920C7" w:rsidRDefault="007979DE" w:rsidP="00024568">
      <w:pPr>
        <w:pStyle w:val="BRLAufzhlungAnstrich"/>
      </w:pPr>
      <w:r w:rsidRPr="002920C7">
        <w:t>Adhesive layers/solidification and back base, as well as</w:t>
      </w:r>
    </w:p>
    <w:p w14:paraId="2ECDDC92" w14:textId="77777777" w:rsidR="007979DE" w:rsidRPr="002920C7" w:rsidRDefault="007979DE" w:rsidP="00024568">
      <w:pPr>
        <w:pStyle w:val="BRLAufzhlungAnstrich"/>
      </w:pPr>
      <w:r w:rsidRPr="002920C7">
        <w:t>additional chemical features</w:t>
      </w:r>
    </w:p>
    <w:p w14:paraId="2A938E3A" w14:textId="77777777" w:rsidR="007979DE" w:rsidRPr="002920C7" w:rsidRDefault="007979DE" w:rsidP="00696EA3">
      <w:pPr>
        <w:pStyle w:val="BRL-Standard"/>
      </w:pPr>
    </w:p>
    <w:p w14:paraId="79C421F5" w14:textId="77777777" w:rsidR="007979DE" w:rsidRPr="002920C7" w:rsidRDefault="007979DE" w:rsidP="00696EA3">
      <w:pPr>
        <w:pStyle w:val="BRL-Standard"/>
      </w:pPr>
      <w:r w:rsidRPr="002920C7">
        <w:t>(see Figure 1).</w:t>
      </w:r>
    </w:p>
    <w:p w14:paraId="74579A81" w14:textId="77777777" w:rsidR="007979DE" w:rsidRPr="002920C7" w:rsidRDefault="007979DE" w:rsidP="00696EA3">
      <w:pPr>
        <w:pStyle w:val="BRL-Standard"/>
      </w:pPr>
    </w:p>
    <w:p w14:paraId="5FCF3348" w14:textId="77777777" w:rsidR="007979DE" w:rsidRPr="002920C7" w:rsidRDefault="007979DE" w:rsidP="00696EA3">
      <w:pPr>
        <w:pStyle w:val="BRL-Standard"/>
      </w:pPr>
      <w:r w:rsidRPr="002920C7">
        <w:t>A product is deemed representative of a group if it is expected to have the highest emissions – generally the heaviest and thickest product; in case of doubt, select the heaviest product. Where appropriate, several products in a group may have to be tested. The values are assumed to be representative of the group.</w:t>
      </w:r>
    </w:p>
    <w:p w14:paraId="2AEF4B11" w14:textId="77777777" w:rsidR="007979DE" w:rsidRPr="002920C7" w:rsidRDefault="007979DE" w:rsidP="00696EA3">
      <w:pPr>
        <w:pStyle w:val="BRL-Standard"/>
      </w:pPr>
    </w:p>
    <w:p w14:paraId="391F92F5" w14:textId="77777777" w:rsidR="007979DE" w:rsidRPr="002920C7" w:rsidRDefault="007979DE" w:rsidP="000C0EBE">
      <w:pPr>
        <w:keepNext/>
        <w:spacing w:after="240"/>
        <w:rPr>
          <w:b/>
        </w:rPr>
      </w:pPr>
      <w:r w:rsidRPr="002920C7">
        <w:rPr>
          <w:b/>
        </w:rPr>
        <w:t>2.1.1.1</w:t>
      </w:r>
      <w:r w:rsidRPr="002920C7">
        <w:rPr>
          <w:b/>
        </w:rPr>
        <w:tab/>
        <w:t>Classification in line with the manufacturing process</w:t>
      </w:r>
    </w:p>
    <w:p w14:paraId="0B559B4C" w14:textId="64714D5A" w:rsidR="007979DE" w:rsidRPr="002920C7" w:rsidRDefault="007979DE" w:rsidP="000C0EBE">
      <w:pPr>
        <w:pStyle w:val="BRL-Standard"/>
        <w:keepNext/>
      </w:pPr>
      <w:r w:rsidRPr="002920C7">
        <w:t>Individual products are first divided in line with the manufacturing process as follows: DIN EN 1307:2014-07 into:</w:t>
      </w:r>
    </w:p>
    <w:p w14:paraId="6E33615D" w14:textId="77777777" w:rsidR="007979DE" w:rsidRPr="002920C7" w:rsidRDefault="007979DE" w:rsidP="000C0EBE">
      <w:pPr>
        <w:pStyle w:val="BRL-Standard"/>
        <w:keepNext/>
      </w:pPr>
    </w:p>
    <w:p w14:paraId="442B13D0" w14:textId="77777777" w:rsidR="007979DE" w:rsidRPr="002920C7" w:rsidRDefault="007979DE" w:rsidP="0074606F">
      <w:pPr>
        <w:pStyle w:val="BRLAufzhlungAnstrich"/>
      </w:pPr>
      <w:r w:rsidRPr="002920C7">
        <w:t>tufted</w:t>
      </w:r>
    </w:p>
    <w:p w14:paraId="43A3E31C" w14:textId="77777777" w:rsidR="007979DE" w:rsidRPr="002920C7" w:rsidRDefault="007979DE" w:rsidP="0074606F">
      <w:pPr>
        <w:pStyle w:val="BRLAufzhlungAnstrich"/>
      </w:pPr>
      <w:r w:rsidRPr="002920C7">
        <w:t>woven</w:t>
      </w:r>
    </w:p>
    <w:p w14:paraId="014C8D21" w14:textId="77777777" w:rsidR="007979DE" w:rsidRPr="002920C7" w:rsidRDefault="007979DE" w:rsidP="0074606F">
      <w:pPr>
        <w:pStyle w:val="BRLAufzhlungAnstrich"/>
      </w:pPr>
      <w:r w:rsidRPr="002920C7">
        <w:t>needled.</w:t>
      </w:r>
    </w:p>
    <w:p w14:paraId="70CEEA4D" w14:textId="77777777" w:rsidR="007979DE" w:rsidRPr="002920C7" w:rsidRDefault="007979DE" w:rsidP="00696EA3">
      <w:pPr>
        <w:pStyle w:val="BRL-Standard"/>
      </w:pPr>
    </w:p>
    <w:p w14:paraId="4CFF7878" w14:textId="77777777" w:rsidR="007979DE" w:rsidRPr="002920C7" w:rsidRDefault="007979DE" w:rsidP="00696EA3">
      <w:pPr>
        <w:pStyle w:val="BRL-Standard"/>
      </w:pPr>
      <w:r w:rsidRPr="002920C7">
        <w:t xml:space="preserve"> </w:t>
      </w:r>
    </w:p>
    <w:p w14:paraId="7FBD7991" w14:textId="77777777" w:rsidR="007979DE" w:rsidRPr="002920C7" w:rsidRDefault="007979DE" w:rsidP="00696EA3">
      <w:pPr>
        <w:pStyle w:val="BRL-Standard"/>
      </w:pPr>
    </w:p>
    <w:p w14:paraId="22EDB80C" w14:textId="77777777" w:rsidR="007979DE" w:rsidRPr="002920C7" w:rsidRDefault="007979DE" w:rsidP="000C0EBE">
      <w:pPr>
        <w:keepNext/>
        <w:spacing w:after="240"/>
        <w:rPr>
          <w:b/>
        </w:rPr>
      </w:pPr>
      <w:r w:rsidRPr="002920C7">
        <w:rPr>
          <w:b/>
        </w:rPr>
        <w:lastRenderedPageBreak/>
        <w:t>2.1.1.2</w:t>
      </w:r>
      <w:r w:rsidRPr="002920C7">
        <w:rPr>
          <w:b/>
        </w:rPr>
        <w:tab/>
        <w:t>Classification in line with the chemical base of the pile material/surface layer</w:t>
      </w:r>
    </w:p>
    <w:p w14:paraId="14BA6E51" w14:textId="77777777" w:rsidR="007979DE" w:rsidRPr="002920C7" w:rsidRDefault="007979DE" w:rsidP="000C0EBE">
      <w:pPr>
        <w:pStyle w:val="BRL-Standard"/>
        <w:keepNext/>
      </w:pPr>
      <w:r w:rsidRPr="002920C7">
        <w:t>After being divided according to manufacturing process, the individual products are further divided according to the chemical base of the pile material/surface layer as follows:</w:t>
      </w:r>
    </w:p>
    <w:p w14:paraId="4F26D79E" w14:textId="77777777" w:rsidR="007979DE" w:rsidRPr="002920C7" w:rsidRDefault="007979DE" w:rsidP="000C0EBE">
      <w:pPr>
        <w:pStyle w:val="BRL-Standard"/>
        <w:keepNext/>
      </w:pPr>
    </w:p>
    <w:p w14:paraId="202A9919" w14:textId="77777777" w:rsidR="007979DE" w:rsidRPr="002920C7" w:rsidRDefault="007979DE" w:rsidP="0074606F">
      <w:pPr>
        <w:pStyle w:val="BRLAufzhlungAnstrich"/>
      </w:pPr>
      <w:r w:rsidRPr="002920C7">
        <w:t>Polypropylene (PP)</w:t>
      </w:r>
    </w:p>
    <w:p w14:paraId="1D401F9D" w14:textId="77777777" w:rsidR="007979DE" w:rsidRPr="002920C7" w:rsidRDefault="007979DE" w:rsidP="0074606F">
      <w:pPr>
        <w:pStyle w:val="BRLAufzhlungAnstrich"/>
      </w:pPr>
      <w:r w:rsidRPr="002920C7">
        <w:t>Polyester (PES)</w:t>
      </w:r>
    </w:p>
    <w:p w14:paraId="4009811C" w14:textId="77777777" w:rsidR="007979DE" w:rsidRPr="002920C7" w:rsidRDefault="007979DE" w:rsidP="0074606F">
      <w:pPr>
        <w:pStyle w:val="BRLAufzhlungAnstrich"/>
      </w:pPr>
      <w:r w:rsidRPr="002920C7">
        <w:t>Polyamide (PA 6 and PA 6.6, select PA 6 in the worst case scenario)</w:t>
      </w:r>
    </w:p>
    <w:p w14:paraId="47AAD60E" w14:textId="77777777" w:rsidR="007979DE" w:rsidRPr="002920C7" w:rsidRDefault="007979DE" w:rsidP="0074606F">
      <w:pPr>
        <w:pStyle w:val="BRLAufzhlungAnstrich"/>
      </w:pPr>
      <w:r w:rsidRPr="002920C7">
        <w:t>Wool</w:t>
      </w:r>
    </w:p>
    <w:p w14:paraId="7FE2AA7A" w14:textId="77777777" w:rsidR="007979DE" w:rsidRPr="002920C7" w:rsidRDefault="007979DE" w:rsidP="0074606F">
      <w:pPr>
        <w:pStyle w:val="BRLAufzhlungAnstrich"/>
      </w:pPr>
      <w:r w:rsidRPr="002920C7">
        <w:t>Natural plant fibres</w:t>
      </w:r>
    </w:p>
    <w:p w14:paraId="35B310E4" w14:textId="77777777" w:rsidR="007979DE" w:rsidRPr="002920C7" w:rsidRDefault="007979DE" w:rsidP="0074606F">
      <w:pPr>
        <w:pStyle w:val="BRLAufzhlungAnstrich"/>
      </w:pPr>
      <w:r w:rsidRPr="002920C7">
        <w:t>etc.</w:t>
      </w:r>
    </w:p>
    <w:p w14:paraId="319BDD5C" w14:textId="77777777" w:rsidR="007979DE" w:rsidRPr="002920C7" w:rsidRDefault="007979DE" w:rsidP="00696EA3">
      <w:pPr>
        <w:pStyle w:val="BRL-Standard"/>
      </w:pPr>
    </w:p>
    <w:p w14:paraId="4387E6CB" w14:textId="77777777" w:rsidR="007979DE" w:rsidRPr="002920C7" w:rsidRDefault="007979DE" w:rsidP="00696EA3">
      <w:pPr>
        <w:pStyle w:val="BRL-Standard"/>
      </w:pPr>
      <w:r w:rsidRPr="002920C7">
        <w:t>For material blends, the chemical base of the pile with at least 50 % proportion in weight is the deciding factor for classification.</w:t>
      </w:r>
    </w:p>
    <w:p w14:paraId="4FADC174" w14:textId="77777777" w:rsidR="007979DE" w:rsidRPr="002920C7" w:rsidRDefault="007979DE" w:rsidP="00696EA3">
      <w:pPr>
        <w:pStyle w:val="BRL-Standard"/>
      </w:pPr>
    </w:p>
    <w:p w14:paraId="57E35276" w14:textId="77777777" w:rsidR="007979DE" w:rsidRPr="002920C7" w:rsidRDefault="007979DE" w:rsidP="000C0EBE">
      <w:pPr>
        <w:keepNext/>
        <w:spacing w:after="240"/>
        <w:rPr>
          <w:b/>
        </w:rPr>
      </w:pPr>
      <w:r w:rsidRPr="002920C7">
        <w:rPr>
          <w:b/>
        </w:rPr>
        <w:t>2.1.1.3</w:t>
      </w:r>
      <w:r w:rsidRPr="002920C7">
        <w:rPr>
          <w:b/>
        </w:rPr>
        <w:tab/>
        <w:t>Classification according to adhesive layer/solidification and back base</w:t>
      </w:r>
    </w:p>
    <w:p w14:paraId="46DF521B" w14:textId="77777777" w:rsidR="007979DE" w:rsidRPr="002920C7" w:rsidRDefault="007979DE" w:rsidP="000C0EBE">
      <w:pPr>
        <w:pStyle w:val="BRL-Standard"/>
        <w:keepNext/>
      </w:pPr>
      <w:r w:rsidRPr="002920C7">
        <w:t>The textile floorings previously divided according to manufacturing process and pile layer are further classified according to the backing material:</w:t>
      </w:r>
    </w:p>
    <w:p w14:paraId="005DBC77" w14:textId="77777777" w:rsidR="007979DE" w:rsidRPr="002920C7" w:rsidRDefault="007979DE" w:rsidP="000C0EBE">
      <w:pPr>
        <w:pStyle w:val="BRL-Standard"/>
        <w:keepNext/>
      </w:pPr>
    </w:p>
    <w:p w14:paraId="2713CEDD" w14:textId="77777777" w:rsidR="007979DE" w:rsidRPr="002920C7" w:rsidRDefault="007979DE" w:rsidP="0074606F">
      <w:pPr>
        <w:pStyle w:val="BRLAufzhlungAnstrich"/>
      </w:pPr>
      <w:r w:rsidRPr="002920C7">
        <w:t>textile backing</w:t>
      </w:r>
    </w:p>
    <w:p w14:paraId="3DF3BF84" w14:textId="77777777" w:rsidR="007979DE" w:rsidRPr="002920C7" w:rsidRDefault="007979DE" w:rsidP="0074606F">
      <w:pPr>
        <w:pStyle w:val="BRLAufzhlungAnstrich"/>
      </w:pPr>
      <w:r w:rsidRPr="002920C7">
        <w:t>foam backing (same chemical base)</w:t>
      </w:r>
    </w:p>
    <w:p w14:paraId="4B06FAE7" w14:textId="77777777" w:rsidR="007979DE" w:rsidRPr="002920C7" w:rsidRDefault="007979DE" w:rsidP="0074606F">
      <w:pPr>
        <w:pStyle w:val="BRLAufzhlungAnstrich"/>
      </w:pPr>
      <w:r w:rsidRPr="002920C7">
        <w:t>heavy backing (same chemical base)</w:t>
      </w:r>
    </w:p>
    <w:p w14:paraId="65D4427D" w14:textId="77777777" w:rsidR="007979DE" w:rsidRPr="002920C7" w:rsidRDefault="007979DE" w:rsidP="0074606F">
      <w:pPr>
        <w:pStyle w:val="BRLAufzhlungAnstrich"/>
      </w:pPr>
      <w:r w:rsidRPr="002920C7">
        <w:t>etc.</w:t>
      </w:r>
    </w:p>
    <w:p w14:paraId="1B0795B2" w14:textId="77777777" w:rsidR="007979DE" w:rsidRPr="002920C7" w:rsidRDefault="007979DE" w:rsidP="00696EA3">
      <w:pPr>
        <w:pStyle w:val="BRL-Standard"/>
      </w:pPr>
    </w:p>
    <w:p w14:paraId="0D0690CE" w14:textId="30B760DF" w:rsidR="007979DE" w:rsidRPr="002920C7" w:rsidRDefault="007979DE" w:rsidP="00696EA3">
      <w:pPr>
        <w:pStyle w:val="BRL-Standard"/>
      </w:pPr>
      <w:r w:rsidRPr="002920C7">
        <w:t>Care must be taken to ensure that products with the same backing have the same chemical base for the adhesive coats/solidification in order to be divided into the same group.</w:t>
      </w:r>
    </w:p>
    <w:p w14:paraId="4FEDD8B8" w14:textId="77777777" w:rsidR="007979DE" w:rsidRPr="002920C7" w:rsidRDefault="007979DE" w:rsidP="00696EA3">
      <w:pPr>
        <w:pStyle w:val="BRL-Standard"/>
      </w:pPr>
    </w:p>
    <w:p w14:paraId="729FF949" w14:textId="77777777" w:rsidR="007979DE" w:rsidRPr="002920C7" w:rsidRDefault="007979DE" w:rsidP="000C0EBE">
      <w:pPr>
        <w:keepNext/>
        <w:spacing w:after="240"/>
        <w:rPr>
          <w:b/>
        </w:rPr>
      </w:pPr>
      <w:r w:rsidRPr="002920C7">
        <w:rPr>
          <w:b/>
        </w:rPr>
        <w:t>2.1.1.4</w:t>
      </w:r>
      <w:r w:rsidRPr="002920C7">
        <w:rPr>
          <w:b/>
        </w:rPr>
        <w:tab/>
        <w:t>Classification according to additional chemical features</w:t>
      </w:r>
    </w:p>
    <w:p w14:paraId="7E2B5BAE" w14:textId="77777777" w:rsidR="007979DE" w:rsidRPr="002920C7" w:rsidRDefault="007979DE" w:rsidP="000C0EBE">
      <w:pPr>
        <w:pStyle w:val="BRL-Standard"/>
        <w:keepNext/>
      </w:pPr>
      <w:r w:rsidRPr="002920C7">
        <w:t>Lastly, the textile floorings are divided in terms of additional chemical features as follows:</w:t>
      </w:r>
    </w:p>
    <w:p w14:paraId="60690D48" w14:textId="77777777" w:rsidR="007979DE" w:rsidRPr="002920C7" w:rsidRDefault="007979DE" w:rsidP="000C0EBE">
      <w:pPr>
        <w:pStyle w:val="BRL-Standard"/>
        <w:keepNext/>
      </w:pPr>
    </w:p>
    <w:p w14:paraId="392F72BA" w14:textId="77777777" w:rsidR="007979DE" w:rsidRPr="002920C7" w:rsidRDefault="007979DE" w:rsidP="0074606F">
      <w:pPr>
        <w:pStyle w:val="BRLAufzhlungAnstrich"/>
      </w:pPr>
      <w:r w:rsidRPr="002920C7">
        <w:t>with or without flame protection (with the same chemical base)</w:t>
      </w:r>
    </w:p>
    <w:p w14:paraId="6C510ECD" w14:textId="77777777" w:rsidR="007979DE" w:rsidRPr="002920C7" w:rsidRDefault="007979DE" w:rsidP="0074606F">
      <w:pPr>
        <w:pStyle w:val="BRLAufzhlungAnstrich"/>
      </w:pPr>
      <w:r w:rsidRPr="002920C7">
        <w:t>with or without anti-microbial/anti-fungal protection (with the same chemical base)</w:t>
      </w:r>
    </w:p>
    <w:p w14:paraId="7CB1C861" w14:textId="77777777" w:rsidR="007979DE" w:rsidRPr="002920C7" w:rsidRDefault="007979DE" w:rsidP="0074606F">
      <w:pPr>
        <w:pStyle w:val="BRLAufzhlungAnstrich"/>
      </w:pPr>
      <w:r w:rsidRPr="002920C7">
        <w:t>with or without anti-static protection (with the same chemical base)</w:t>
      </w:r>
    </w:p>
    <w:p w14:paraId="4B611F75" w14:textId="77777777" w:rsidR="007979DE" w:rsidRPr="002920C7" w:rsidRDefault="007979DE" w:rsidP="0074606F">
      <w:pPr>
        <w:pStyle w:val="BRLAufzhlungAnstrich"/>
      </w:pPr>
      <w:r w:rsidRPr="002920C7">
        <w:t>etc.</w:t>
      </w:r>
    </w:p>
    <w:p w14:paraId="6800ACD5" w14:textId="77777777" w:rsidR="007979DE" w:rsidRPr="002920C7" w:rsidRDefault="007979DE" w:rsidP="00696EA3">
      <w:pPr>
        <w:pStyle w:val="BRL-Standard"/>
      </w:pPr>
    </w:p>
    <w:p w14:paraId="7CF365B4" w14:textId="77777777" w:rsidR="007979DE" w:rsidRPr="002920C7" w:rsidRDefault="007979DE" w:rsidP="00696EA3">
      <w:pPr>
        <w:pStyle w:val="BRL-Standard"/>
      </w:pPr>
      <w:r w:rsidRPr="002920C7">
        <w:t xml:space="preserve"> </w:t>
      </w:r>
    </w:p>
    <w:p w14:paraId="2091B409" w14:textId="77777777" w:rsidR="007979DE" w:rsidRPr="002920C7" w:rsidRDefault="007979DE" w:rsidP="00696EA3">
      <w:pPr>
        <w:sectPr w:rsidR="007979DE" w:rsidRPr="002920C7" w:rsidSect="00930E5C">
          <w:headerReference w:type="first" r:id="rId207"/>
          <w:footnotePr>
            <w:numRestart w:val="eachPage"/>
          </w:footnotePr>
          <w:pgSz w:w="11906" w:h="16838" w:code="9"/>
          <w:pgMar w:top="1134" w:right="1418" w:bottom="1134" w:left="1418" w:header="709" w:footer="510" w:gutter="0"/>
          <w:cols w:space="708"/>
          <w:titlePg/>
          <w:docGrid w:linePitch="360"/>
        </w:sectPr>
      </w:pPr>
    </w:p>
    <w:tbl>
      <w:tblPr>
        <w:tblStyle w:val="TableGrid"/>
        <w:tblW w:w="0" w:type="auto"/>
        <w:tblLook w:val="04A0" w:firstRow="1" w:lastRow="0" w:firstColumn="1" w:lastColumn="0" w:noHBand="0" w:noVBand="1"/>
      </w:tblPr>
      <w:tblGrid>
        <w:gridCol w:w="4530"/>
        <w:gridCol w:w="4530"/>
      </w:tblGrid>
      <w:tr w:rsidR="007A1695" w:rsidRPr="002920C7" w14:paraId="7A2AF6B7" w14:textId="77777777" w:rsidTr="007F15C6">
        <w:tc>
          <w:tcPr>
            <w:tcW w:w="4530" w:type="dxa"/>
          </w:tcPr>
          <w:p w14:paraId="2230C324" w14:textId="457A8F25" w:rsidR="007A1695" w:rsidRPr="002920C7" w:rsidRDefault="007A1695" w:rsidP="007A1695">
            <w:r w:rsidRPr="002920C7">
              <w:lastRenderedPageBreak/>
              <w:t>Herstellungsverfahren</w:t>
            </w:r>
          </w:p>
        </w:tc>
        <w:tc>
          <w:tcPr>
            <w:tcW w:w="4530" w:type="dxa"/>
          </w:tcPr>
          <w:p w14:paraId="43BB0E93" w14:textId="7D4C3A3C" w:rsidR="007A1695" w:rsidRPr="002920C7" w:rsidRDefault="007A1695" w:rsidP="007A1695">
            <w:r w:rsidRPr="002920C7">
              <w:t>Manufacturing process</w:t>
            </w:r>
          </w:p>
        </w:tc>
      </w:tr>
      <w:tr w:rsidR="007A1695" w:rsidRPr="002920C7" w14:paraId="63332E43" w14:textId="77777777" w:rsidTr="007F15C6">
        <w:tc>
          <w:tcPr>
            <w:tcW w:w="4530" w:type="dxa"/>
          </w:tcPr>
          <w:p w14:paraId="5D47B819" w14:textId="156DCE88" w:rsidR="007A1695" w:rsidRPr="002920C7" w:rsidRDefault="007A1695" w:rsidP="007A1695">
            <w:r w:rsidRPr="002920C7">
              <w:t>Polschichtmaterial</w:t>
            </w:r>
          </w:p>
        </w:tc>
        <w:tc>
          <w:tcPr>
            <w:tcW w:w="4530" w:type="dxa"/>
          </w:tcPr>
          <w:p w14:paraId="236E8D65" w14:textId="70630834" w:rsidR="007A1695" w:rsidRPr="002920C7" w:rsidRDefault="007A1695" w:rsidP="007A1695">
            <w:r w:rsidRPr="002920C7">
              <w:t>Pile layer material</w:t>
            </w:r>
          </w:p>
        </w:tc>
      </w:tr>
      <w:tr w:rsidR="007A1695" w:rsidRPr="002920C7" w14:paraId="66F72E60" w14:textId="77777777" w:rsidTr="007F15C6">
        <w:tc>
          <w:tcPr>
            <w:tcW w:w="4530" w:type="dxa"/>
          </w:tcPr>
          <w:p w14:paraId="402285F5" w14:textId="30990495" w:rsidR="007A1695" w:rsidRPr="002920C7" w:rsidRDefault="007A1695" w:rsidP="007A1695">
            <w:r w:rsidRPr="002920C7">
              <w:t>Rückenbasis</w:t>
            </w:r>
          </w:p>
        </w:tc>
        <w:tc>
          <w:tcPr>
            <w:tcW w:w="4530" w:type="dxa"/>
          </w:tcPr>
          <w:p w14:paraId="0779CE97" w14:textId="223EAF33" w:rsidR="007A1695" w:rsidRPr="002920C7" w:rsidRDefault="007A1695" w:rsidP="007A1695">
            <w:r w:rsidRPr="002920C7">
              <w:t>Back base</w:t>
            </w:r>
          </w:p>
        </w:tc>
      </w:tr>
      <w:tr w:rsidR="007A1695" w:rsidRPr="002920C7" w14:paraId="4A4659D9" w14:textId="77777777" w:rsidTr="007F15C6">
        <w:tc>
          <w:tcPr>
            <w:tcW w:w="4530" w:type="dxa"/>
          </w:tcPr>
          <w:p w14:paraId="67336426" w14:textId="7951A569" w:rsidR="007A1695" w:rsidRPr="002920C7" w:rsidRDefault="007A1695" w:rsidP="007A1695">
            <w:r w:rsidRPr="002920C7">
              <w:t>Zusatzausrüstung</w:t>
            </w:r>
          </w:p>
        </w:tc>
        <w:tc>
          <w:tcPr>
            <w:tcW w:w="4530" w:type="dxa"/>
          </w:tcPr>
          <w:p w14:paraId="3995FE37" w14:textId="59D3F830" w:rsidR="007A1695" w:rsidRPr="002920C7" w:rsidRDefault="007A1695" w:rsidP="007A1695">
            <w:r w:rsidRPr="002920C7">
              <w:t>Additional features</w:t>
            </w:r>
          </w:p>
        </w:tc>
      </w:tr>
      <w:tr w:rsidR="007A1695" w:rsidRPr="002920C7" w14:paraId="7FC04643" w14:textId="77777777" w:rsidTr="007F15C6">
        <w:tc>
          <w:tcPr>
            <w:tcW w:w="4530" w:type="dxa"/>
          </w:tcPr>
          <w:p w14:paraId="78FBEE5D" w14:textId="4C43B2D1" w:rsidR="007A1695" w:rsidRPr="002920C7" w:rsidRDefault="007A1695" w:rsidP="007A1695">
            <w:r w:rsidRPr="002920C7">
              <w:t>getuftet</w:t>
            </w:r>
          </w:p>
        </w:tc>
        <w:tc>
          <w:tcPr>
            <w:tcW w:w="4530" w:type="dxa"/>
          </w:tcPr>
          <w:p w14:paraId="73F45726" w14:textId="33E54046" w:rsidR="007A1695" w:rsidRPr="002920C7" w:rsidRDefault="007A1695" w:rsidP="007A1695">
            <w:r w:rsidRPr="002920C7">
              <w:t>tufted</w:t>
            </w:r>
          </w:p>
        </w:tc>
      </w:tr>
      <w:tr w:rsidR="007A1695" w:rsidRPr="002920C7" w14:paraId="08D9EE1D" w14:textId="77777777" w:rsidTr="007F15C6">
        <w:tc>
          <w:tcPr>
            <w:tcW w:w="4530" w:type="dxa"/>
          </w:tcPr>
          <w:p w14:paraId="486295AE" w14:textId="5C2FD790" w:rsidR="007A1695" w:rsidRPr="002920C7" w:rsidRDefault="007A1695" w:rsidP="007A1695">
            <w:r w:rsidRPr="002920C7">
              <w:t>Textil, Kleber A</w:t>
            </w:r>
          </w:p>
        </w:tc>
        <w:tc>
          <w:tcPr>
            <w:tcW w:w="4530" w:type="dxa"/>
          </w:tcPr>
          <w:p w14:paraId="0915152C" w14:textId="27BCD534" w:rsidR="007A1695" w:rsidRPr="002920C7" w:rsidRDefault="007A1695" w:rsidP="007A1695">
            <w:r w:rsidRPr="002920C7">
              <w:t>Textile, adhesive A</w:t>
            </w:r>
          </w:p>
        </w:tc>
      </w:tr>
      <w:tr w:rsidR="007A1695" w:rsidRPr="002920C7" w14:paraId="1302CC4C" w14:textId="77777777" w:rsidTr="007F15C6">
        <w:tc>
          <w:tcPr>
            <w:tcW w:w="4530" w:type="dxa"/>
          </w:tcPr>
          <w:p w14:paraId="32E8E542" w14:textId="326D8EC6" w:rsidR="007A1695" w:rsidRPr="002920C7" w:rsidRDefault="007A1695" w:rsidP="007A1695">
            <w:r w:rsidRPr="002920C7">
              <w:t>PU-Schaumrücken</w:t>
            </w:r>
          </w:p>
        </w:tc>
        <w:tc>
          <w:tcPr>
            <w:tcW w:w="4530" w:type="dxa"/>
          </w:tcPr>
          <w:p w14:paraId="2BAFD172" w14:textId="124C0283" w:rsidR="007A1695" w:rsidRPr="002920C7" w:rsidRDefault="007A1695" w:rsidP="007A1695">
            <w:r w:rsidRPr="002920C7">
              <w:t>PU foam backing</w:t>
            </w:r>
          </w:p>
        </w:tc>
      </w:tr>
      <w:tr w:rsidR="007A1695" w:rsidRPr="002920C7" w14:paraId="0A11471F" w14:textId="77777777" w:rsidTr="007F15C6">
        <w:tc>
          <w:tcPr>
            <w:tcW w:w="4530" w:type="dxa"/>
          </w:tcPr>
          <w:p w14:paraId="4A5B3A4B" w14:textId="300B0524" w:rsidR="007A1695" w:rsidRPr="002920C7" w:rsidRDefault="007A1695" w:rsidP="007A1695">
            <w:r w:rsidRPr="002920C7">
              <w:t>Bitumen-Schwerbeschichtung</w:t>
            </w:r>
          </w:p>
        </w:tc>
        <w:tc>
          <w:tcPr>
            <w:tcW w:w="4530" w:type="dxa"/>
          </w:tcPr>
          <w:p w14:paraId="28D8390C" w14:textId="09090E2C" w:rsidR="007A1695" w:rsidRPr="002920C7" w:rsidRDefault="007A1695" w:rsidP="007A1695">
            <w:r w:rsidRPr="002920C7">
              <w:t>Bitumen heavy backing</w:t>
            </w:r>
          </w:p>
        </w:tc>
      </w:tr>
      <w:tr w:rsidR="007A1695" w:rsidRPr="002920C7" w14:paraId="48C6FA5F" w14:textId="77777777" w:rsidTr="007F15C6">
        <w:tc>
          <w:tcPr>
            <w:tcW w:w="4530" w:type="dxa"/>
          </w:tcPr>
          <w:p w14:paraId="3224BCE7" w14:textId="31D10D4C" w:rsidR="007A1695" w:rsidRPr="002920C7" w:rsidRDefault="007A1695" w:rsidP="007A1695">
            <w:r w:rsidRPr="002920C7">
              <w:t>PU-Schwerbeschichtung</w:t>
            </w:r>
          </w:p>
        </w:tc>
        <w:tc>
          <w:tcPr>
            <w:tcW w:w="4530" w:type="dxa"/>
          </w:tcPr>
          <w:p w14:paraId="466FC435" w14:textId="2E1FB354" w:rsidR="007A1695" w:rsidRPr="002920C7" w:rsidRDefault="007A1695" w:rsidP="007A1695">
            <w:r w:rsidRPr="002920C7">
              <w:t>PU heavy backing</w:t>
            </w:r>
          </w:p>
        </w:tc>
      </w:tr>
      <w:tr w:rsidR="007A1695" w:rsidRPr="002920C7" w14:paraId="7009794B" w14:textId="77777777" w:rsidTr="007F15C6">
        <w:tc>
          <w:tcPr>
            <w:tcW w:w="4530" w:type="dxa"/>
          </w:tcPr>
          <w:p w14:paraId="418C13B4" w14:textId="3BF7E092" w:rsidR="007A1695" w:rsidRPr="002920C7" w:rsidRDefault="007A1695" w:rsidP="007A1695">
            <w:r w:rsidRPr="002920C7">
              <w:t>mit Flammschutz</w:t>
            </w:r>
          </w:p>
        </w:tc>
        <w:tc>
          <w:tcPr>
            <w:tcW w:w="4530" w:type="dxa"/>
          </w:tcPr>
          <w:p w14:paraId="35DCBB48" w14:textId="112F6706" w:rsidR="007A1695" w:rsidRPr="002920C7" w:rsidRDefault="007A1695" w:rsidP="007A1695">
            <w:r w:rsidRPr="002920C7">
              <w:t>with flame protection</w:t>
            </w:r>
          </w:p>
        </w:tc>
      </w:tr>
      <w:tr w:rsidR="007A1695" w:rsidRPr="002920C7" w14:paraId="072D2398" w14:textId="77777777" w:rsidTr="007F15C6">
        <w:tc>
          <w:tcPr>
            <w:tcW w:w="4530" w:type="dxa"/>
          </w:tcPr>
          <w:p w14:paraId="3D82A0A0" w14:textId="2F6F1137" w:rsidR="007A1695" w:rsidRPr="002920C7" w:rsidRDefault="007A1695" w:rsidP="007A1695">
            <w:r w:rsidRPr="002920C7">
              <w:t>ohne Flammschutz</w:t>
            </w:r>
          </w:p>
        </w:tc>
        <w:tc>
          <w:tcPr>
            <w:tcW w:w="4530" w:type="dxa"/>
          </w:tcPr>
          <w:p w14:paraId="5758DD42" w14:textId="62900BEC" w:rsidR="007A1695" w:rsidRPr="002920C7" w:rsidRDefault="007A1695" w:rsidP="007A1695">
            <w:r w:rsidRPr="002920C7">
              <w:t>without flame protection</w:t>
            </w:r>
          </w:p>
        </w:tc>
      </w:tr>
      <w:tr w:rsidR="007A1695" w:rsidRPr="002920C7" w14:paraId="6EE11560" w14:textId="77777777" w:rsidTr="007F15C6">
        <w:tc>
          <w:tcPr>
            <w:tcW w:w="4530" w:type="dxa"/>
          </w:tcPr>
          <w:p w14:paraId="51B2E3F5" w14:textId="52F42C18" w:rsidR="007A1695" w:rsidRPr="002920C7" w:rsidRDefault="007A1695" w:rsidP="007A1695">
            <w:r w:rsidRPr="002920C7">
              <w:t>mit Biozid A</w:t>
            </w:r>
          </w:p>
        </w:tc>
        <w:tc>
          <w:tcPr>
            <w:tcW w:w="4530" w:type="dxa"/>
          </w:tcPr>
          <w:p w14:paraId="56E01DB9" w14:textId="1104E19F" w:rsidR="007A1695" w:rsidRPr="002920C7" w:rsidRDefault="007A1695" w:rsidP="007A1695">
            <w:r w:rsidRPr="002920C7">
              <w:t>with biocide A</w:t>
            </w:r>
          </w:p>
        </w:tc>
      </w:tr>
      <w:tr w:rsidR="007A1695" w:rsidRPr="002920C7" w14:paraId="7EB8F561" w14:textId="77777777" w:rsidTr="007F15C6">
        <w:tc>
          <w:tcPr>
            <w:tcW w:w="4530" w:type="dxa"/>
          </w:tcPr>
          <w:p w14:paraId="7ED8784B" w14:textId="7C4C68A3" w:rsidR="007A1695" w:rsidRPr="002920C7" w:rsidRDefault="007A1695" w:rsidP="007A1695">
            <w:r w:rsidRPr="002920C7">
              <w:t>mit Antistatikum</w:t>
            </w:r>
          </w:p>
        </w:tc>
        <w:tc>
          <w:tcPr>
            <w:tcW w:w="4530" w:type="dxa"/>
          </w:tcPr>
          <w:p w14:paraId="518BE40F" w14:textId="03503BC6" w:rsidR="007A1695" w:rsidRPr="002920C7" w:rsidRDefault="007A1695" w:rsidP="007A1695">
            <w:r w:rsidRPr="002920C7">
              <w:t>with anti-static agent</w:t>
            </w:r>
          </w:p>
        </w:tc>
      </w:tr>
      <w:tr w:rsidR="007A1695" w:rsidRPr="002920C7" w14:paraId="34556557" w14:textId="77777777" w:rsidTr="007F15C6">
        <w:tc>
          <w:tcPr>
            <w:tcW w:w="4530" w:type="dxa"/>
          </w:tcPr>
          <w:p w14:paraId="20268479" w14:textId="1A571FD7" w:rsidR="007A1695" w:rsidRPr="002920C7" w:rsidRDefault="007A1695" w:rsidP="007A1695">
            <w:r w:rsidRPr="002920C7">
              <w:t>Flammsch. A / Biozid A</w:t>
            </w:r>
          </w:p>
        </w:tc>
        <w:tc>
          <w:tcPr>
            <w:tcW w:w="4530" w:type="dxa"/>
          </w:tcPr>
          <w:p w14:paraId="00B4D4D3" w14:textId="3811D872" w:rsidR="007A1695" w:rsidRPr="002920C7" w:rsidRDefault="007A1695" w:rsidP="007A1695">
            <w:r w:rsidRPr="002920C7">
              <w:t>flame protection A/biocide A</w:t>
            </w:r>
          </w:p>
        </w:tc>
      </w:tr>
      <w:tr w:rsidR="007A1695" w:rsidRPr="002920C7" w14:paraId="210AFE76" w14:textId="77777777" w:rsidTr="007F15C6">
        <w:tc>
          <w:tcPr>
            <w:tcW w:w="4530" w:type="dxa"/>
          </w:tcPr>
          <w:p w14:paraId="3D02F68D" w14:textId="1B6D40DE" w:rsidR="007A1695" w:rsidRPr="002920C7" w:rsidRDefault="007A1695" w:rsidP="007A1695">
            <w:r w:rsidRPr="002920C7">
              <w:t>keine</w:t>
            </w:r>
          </w:p>
        </w:tc>
        <w:tc>
          <w:tcPr>
            <w:tcW w:w="4530" w:type="dxa"/>
          </w:tcPr>
          <w:p w14:paraId="35B94EA6" w14:textId="1FA96C21" w:rsidR="007A1695" w:rsidRPr="002920C7" w:rsidRDefault="007A1695" w:rsidP="007A1695">
            <w:r w:rsidRPr="002920C7">
              <w:t>none</w:t>
            </w:r>
          </w:p>
        </w:tc>
      </w:tr>
    </w:tbl>
    <w:p w14:paraId="10B48AAC" w14:textId="77777777" w:rsidR="007979DE" w:rsidRPr="002920C7" w:rsidRDefault="007979DE" w:rsidP="00696EA3"/>
    <w:p w14:paraId="0F6A3403" w14:textId="11891EB2" w:rsidR="007979DE" w:rsidRPr="002920C7" w:rsidRDefault="0008730F" w:rsidP="000C0EBE">
      <w:r w:rsidRPr="002920C7">
        <w:rPr>
          <w:noProof/>
          <w:lang w:val="en-US" w:eastAsia="zh-CN"/>
        </w:rPr>
        <w:drawing>
          <wp:anchor distT="0" distB="0" distL="114300" distR="114300" simplePos="0" relativeHeight="251650048" behindDoc="0" locked="0" layoutInCell="1" allowOverlap="1" wp14:anchorId="144F986E" wp14:editId="56FAAB65">
            <wp:simplePos x="0" y="0"/>
            <wp:positionH relativeFrom="margin">
              <wp:posOffset>13970</wp:posOffset>
            </wp:positionH>
            <wp:positionV relativeFrom="margin">
              <wp:posOffset>106680</wp:posOffset>
            </wp:positionV>
            <wp:extent cx="5943600" cy="2457450"/>
            <wp:effectExtent l="0" t="0" r="0" b="0"/>
            <wp:wrapTopAndBottom/>
            <wp:docPr id="25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43600" cy="2457450"/>
                    </a:xfrm>
                    <a:prstGeom prst="rect">
                      <a:avLst/>
                    </a:prstGeom>
                    <a:noFill/>
                  </pic:spPr>
                </pic:pic>
              </a:graphicData>
            </a:graphic>
            <wp14:sizeRelH relativeFrom="page">
              <wp14:pctWidth>0</wp14:pctWidth>
            </wp14:sizeRelH>
            <wp14:sizeRelV relativeFrom="page">
              <wp14:pctHeight>0</wp14:pctHeight>
            </wp14:sizeRelV>
          </wp:anchor>
        </w:drawing>
      </w:r>
      <w:r w:rsidRPr="002920C7">
        <w:rPr>
          <w:b/>
        </w:rPr>
        <w:t xml:space="preserve">Figure 1: </w:t>
      </w:r>
      <w:r w:rsidRPr="002920C7">
        <w:t>Sample grouping</w:t>
      </w:r>
    </w:p>
    <w:p w14:paraId="785A0D8F" w14:textId="77777777" w:rsidR="007979DE" w:rsidRPr="002920C7" w:rsidRDefault="007979DE" w:rsidP="00696EA3">
      <w:pPr>
        <w:pStyle w:val="BRL-Standard"/>
      </w:pPr>
    </w:p>
    <w:p w14:paraId="31C7292D" w14:textId="77777777" w:rsidR="007979DE" w:rsidRPr="002920C7" w:rsidRDefault="007979DE" w:rsidP="00696EA3">
      <w:pPr>
        <w:pStyle w:val="BRL-Standard"/>
      </w:pPr>
      <w:r w:rsidRPr="002920C7">
        <w:t>It should be noted that changes in the chemical composition require a new assessment of the products/groups, which can result in new emissions testing.</w:t>
      </w:r>
    </w:p>
    <w:p w14:paraId="40837180" w14:textId="77777777" w:rsidR="007979DE" w:rsidRPr="002920C7" w:rsidRDefault="007979DE" w:rsidP="00696EA3">
      <w:pPr>
        <w:pStyle w:val="BRL-Standard"/>
      </w:pPr>
    </w:p>
    <w:p w14:paraId="0DA6004A" w14:textId="77777777" w:rsidR="007979DE" w:rsidRPr="002920C7" w:rsidRDefault="007979DE" w:rsidP="009120E3">
      <w:pPr>
        <w:keepNext/>
        <w:spacing w:after="240"/>
        <w:rPr>
          <w:b/>
        </w:rPr>
      </w:pPr>
      <w:r w:rsidRPr="002920C7">
        <w:rPr>
          <w:b/>
        </w:rPr>
        <w:t>2.1.2</w:t>
      </w:r>
      <w:r w:rsidRPr="002920C7">
        <w:rPr>
          <w:b/>
        </w:rPr>
        <w:tab/>
        <w:t>Sampling of the product, transport and storage of the sample</w:t>
      </w:r>
    </w:p>
    <w:p w14:paraId="3465C09E" w14:textId="53EB996E" w:rsidR="007979DE" w:rsidRPr="002920C7" w:rsidRDefault="007979DE" w:rsidP="00696EA3">
      <w:pPr>
        <w:pStyle w:val="BRL-Standard"/>
      </w:pPr>
      <w:r w:rsidRPr="002920C7">
        <w:t>Sampling of the product, transport and storage of the sample are in principle done in accordance with DIN prEN 16516:2015-07</w:t>
      </w:r>
      <w:r w:rsidR="001274C0" w:rsidRPr="002920C7">
        <w:rPr>
          <w:rStyle w:val="FootnoteReference"/>
        </w:rPr>
        <w:footnoteReference w:id="144"/>
      </w:r>
      <w:r w:rsidRPr="002920C7">
        <w:t xml:space="preserve"> and CEN/TR 16220:2011. The samples must be taken fresh from the production line or as soon as they can be traded and a sampling log with all key data must be drawn up (see Annex 1 for an example) and enclosed with the samples.</w:t>
      </w:r>
    </w:p>
    <w:p w14:paraId="3E9B4DE8" w14:textId="77777777" w:rsidR="007979DE" w:rsidRPr="002920C7" w:rsidRDefault="007979DE" w:rsidP="00696EA3">
      <w:pPr>
        <w:pStyle w:val="BRL-Standard"/>
      </w:pPr>
    </w:p>
    <w:p w14:paraId="67089552" w14:textId="77777777" w:rsidR="007979DE" w:rsidRPr="002920C7" w:rsidRDefault="007979DE" w:rsidP="000C0EBE">
      <w:pPr>
        <w:pStyle w:val="BRL-Standard"/>
        <w:keepNext/>
      </w:pPr>
      <w:r w:rsidRPr="002920C7">
        <w:t>It should always be kept in mind that influences such as:</w:t>
      </w:r>
    </w:p>
    <w:p w14:paraId="4F555509" w14:textId="77777777" w:rsidR="007979DE" w:rsidRPr="002920C7" w:rsidRDefault="007979DE" w:rsidP="000C0EBE">
      <w:pPr>
        <w:pStyle w:val="BRL-Standard"/>
        <w:keepNext/>
      </w:pPr>
    </w:p>
    <w:p w14:paraId="17AC29D7" w14:textId="77777777" w:rsidR="007979DE" w:rsidRPr="002920C7" w:rsidRDefault="007979DE" w:rsidP="0074606F">
      <w:pPr>
        <w:pStyle w:val="BRLAufzhlungAnstrich"/>
      </w:pPr>
      <w:r w:rsidRPr="002920C7">
        <w:t>heat,</w:t>
      </w:r>
    </w:p>
    <w:p w14:paraId="42CDE257" w14:textId="77777777" w:rsidR="007979DE" w:rsidRPr="002920C7" w:rsidRDefault="007979DE" w:rsidP="0074606F">
      <w:pPr>
        <w:pStyle w:val="BRLAufzhlungAnstrich"/>
      </w:pPr>
      <w:r w:rsidRPr="002920C7">
        <w:t>intense light,</w:t>
      </w:r>
    </w:p>
    <w:p w14:paraId="6F70F726" w14:textId="77777777" w:rsidR="007979DE" w:rsidRPr="002920C7" w:rsidRDefault="007979DE" w:rsidP="0074606F">
      <w:pPr>
        <w:pStyle w:val="BRLAufzhlungAnstrich"/>
      </w:pPr>
      <w:r w:rsidRPr="002920C7">
        <w:t>excessive humidity,</w:t>
      </w:r>
    </w:p>
    <w:p w14:paraId="5BC65AF3" w14:textId="77777777" w:rsidR="007979DE" w:rsidRPr="002920C7" w:rsidRDefault="007979DE" w:rsidP="0074606F">
      <w:pPr>
        <w:pStyle w:val="BRLAufzhlungAnstrich"/>
      </w:pPr>
      <w:r w:rsidRPr="002920C7">
        <w:t>detergents,</w:t>
      </w:r>
    </w:p>
    <w:p w14:paraId="639BF6B7" w14:textId="77777777" w:rsidR="007979DE" w:rsidRPr="002920C7" w:rsidRDefault="007979DE" w:rsidP="0074606F">
      <w:pPr>
        <w:pStyle w:val="BRLAufzhlungAnstrich"/>
      </w:pPr>
      <w:r w:rsidRPr="002920C7">
        <w:t>waste gases from vehicles or machinery as well as</w:t>
      </w:r>
    </w:p>
    <w:p w14:paraId="7154AD88" w14:textId="77777777" w:rsidR="007979DE" w:rsidRPr="002920C7" w:rsidRDefault="007979DE" w:rsidP="0074606F">
      <w:pPr>
        <w:pStyle w:val="BRLAufzhlungAnstrich"/>
      </w:pPr>
      <w:r w:rsidRPr="002920C7">
        <w:t>solvents from colours, paints, fuels, exhaust gases, etc.</w:t>
      </w:r>
    </w:p>
    <w:p w14:paraId="58923F8D" w14:textId="77777777" w:rsidR="007979DE" w:rsidRPr="002920C7" w:rsidRDefault="007979DE" w:rsidP="00696EA3">
      <w:pPr>
        <w:pStyle w:val="BRL-Standard"/>
      </w:pPr>
    </w:p>
    <w:p w14:paraId="7D9CFBE1" w14:textId="77777777" w:rsidR="007979DE" w:rsidRPr="002920C7" w:rsidRDefault="007979DE" w:rsidP="00696EA3">
      <w:pPr>
        <w:pStyle w:val="BRL-Standard"/>
      </w:pPr>
      <w:r w:rsidRPr="002920C7">
        <w:t>could distort inspection results or contaminate samples.</w:t>
      </w:r>
    </w:p>
    <w:p w14:paraId="0A77EA04" w14:textId="77777777" w:rsidR="007979DE" w:rsidRPr="002920C7" w:rsidRDefault="007979DE" w:rsidP="00696EA3">
      <w:pPr>
        <w:pStyle w:val="BRL-Standard"/>
      </w:pPr>
    </w:p>
    <w:p w14:paraId="355957EC" w14:textId="77777777" w:rsidR="007979DE" w:rsidRPr="002920C7" w:rsidRDefault="007979DE" w:rsidP="009120E3">
      <w:pPr>
        <w:keepNext/>
        <w:spacing w:after="240"/>
        <w:rPr>
          <w:b/>
        </w:rPr>
      </w:pPr>
      <w:r w:rsidRPr="002920C7">
        <w:rPr>
          <w:b/>
        </w:rPr>
        <w:lastRenderedPageBreak/>
        <w:t>2.1.2.1</w:t>
      </w:r>
      <w:r w:rsidRPr="002920C7">
        <w:rPr>
          <w:b/>
        </w:rPr>
        <w:tab/>
        <w:t>Sample size and sampling</w:t>
      </w:r>
    </w:p>
    <w:p w14:paraId="62CCDE9E" w14:textId="060C11D3" w:rsidR="007979DE" w:rsidRPr="002920C7" w:rsidRDefault="007979DE" w:rsidP="00696EA3">
      <w:pPr>
        <w:pStyle w:val="BRL-Standard"/>
      </w:pPr>
      <w:r w:rsidRPr="002920C7">
        <w:t>When sampling products on rolls, one metre or at least the exposed part of the roll should be removed first. Then, 1 to 1.5 metres of the adjacent section should be taken as a sample. The width of the sample should be less than 2 m where possible. Where required, the width of the sample should be reduced accordingly. After the sample has been taken, it should be rolled up transversely with respect to the original direction, with the lower surface of the flooring facing outwards. After rolling up, the sample should be secured against unrolling using brackets or cords, but never using adhesive tape.</w:t>
      </w:r>
    </w:p>
    <w:p w14:paraId="68854E94" w14:textId="77777777" w:rsidR="007979DE" w:rsidRPr="002920C7" w:rsidRDefault="007979DE" w:rsidP="00696EA3">
      <w:pPr>
        <w:pStyle w:val="BRL-Standard"/>
      </w:pPr>
    </w:p>
    <w:p w14:paraId="5D247548" w14:textId="77777777" w:rsidR="007979DE" w:rsidRPr="002920C7" w:rsidRDefault="007979DE" w:rsidP="00696EA3">
      <w:pPr>
        <w:pStyle w:val="BRL-Standard"/>
      </w:pPr>
      <w:r w:rsidRPr="002920C7">
        <w:t>When taking samples from textile tiles, a full packaging unit must be used. If the size of the packaging unit makes shipment impossible, the sample should consist of four tiles (more for smaller tiles) in pairs with upper surfaces facing each other, taken from the centre of a single packaging unit. Textile tile floorings may not be rolled.</w:t>
      </w:r>
    </w:p>
    <w:p w14:paraId="5AB42C1D" w14:textId="77777777" w:rsidR="007979DE" w:rsidRPr="002920C7" w:rsidRDefault="007979DE" w:rsidP="00696EA3">
      <w:pPr>
        <w:pStyle w:val="BRL-Standard"/>
      </w:pPr>
    </w:p>
    <w:p w14:paraId="4D0D3006" w14:textId="77777777" w:rsidR="007979DE" w:rsidRPr="002920C7" w:rsidRDefault="007979DE" w:rsidP="009120E3">
      <w:pPr>
        <w:keepNext/>
        <w:spacing w:after="240"/>
        <w:rPr>
          <w:b/>
        </w:rPr>
      </w:pPr>
      <w:r w:rsidRPr="002920C7">
        <w:rPr>
          <w:b/>
        </w:rPr>
        <w:t>2.1.2.2</w:t>
      </w:r>
      <w:r w:rsidRPr="002920C7">
        <w:rPr>
          <w:b/>
        </w:rPr>
        <w:tab/>
        <w:t>Packaging</w:t>
      </w:r>
    </w:p>
    <w:p w14:paraId="0DF827B4" w14:textId="77777777" w:rsidR="007979DE" w:rsidRPr="002920C7" w:rsidRDefault="007979DE" w:rsidP="00696EA3">
      <w:pPr>
        <w:pStyle w:val="BRL-Standard"/>
      </w:pPr>
      <w:r w:rsidRPr="002920C7">
        <w:t>Samples must be wrapped in aluminium foil within one hour, packed into a low-emission polyethylene bag and sealed. As an alternative, aluminium-coated packaging material may be used. To prevent external contamination, the package should be sealed maximally airtight with a film welding device or a low-emission adhesive tape. Different samples must also be packed separately.</w:t>
      </w:r>
    </w:p>
    <w:p w14:paraId="0417EFD9" w14:textId="77777777" w:rsidR="007979DE" w:rsidRPr="002920C7" w:rsidRDefault="007979DE" w:rsidP="00696EA3">
      <w:pPr>
        <w:pStyle w:val="BRL-Standard"/>
      </w:pPr>
    </w:p>
    <w:p w14:paraId="255907F0" w14:textId="77777777" w:rsidR="007979DE" w:rsidRPr="002920C7" w:rsidRDefault="007979DE" w:rsidP="009120E3">
      <w:pPr>
        <w:keepNext/>
        <w:spacing w:after="240"/>
        <w:rPr>
          <w:b/>
        </w:rPr>
      </w:pPr>
      <w:r w:rsidRPr="002920C7">
        <w:rPr>
          <w:b/>
        </w:rPr>
        <w:t>2.1.2.3</w:t>
      </w:r>
      <w:r w:rsidRPr="002920C7">
        <w:rPr>
          <w:b/>
        </w:rPr>
        <w:tab/>
        <w:t>Transport/shipment/storage</w:t>
      </w:r>
    </w:p>
    <w:p w14:paraId="63924D30" w14:textId="77777777" w:rsidR="007979DE" w:rsidRPr="002920C7" w:rsidRDefault="007979DE" w:rsidP="00696EA3">
      <w:pPr>
        <w:pStyle w:val="BRL-Standard"/>
      </w:pPr>
      <w:r w:rsidRPr="002920C7">
        <w:t>The usual freight and courier services may be used to ship samples. In transporting samples, it should be kept in mind that the sample should not be stored near any solvent-containing substances (e.g. spare drums).</w:t>
      </w:r>
    </w:p>
    <w:p w14:paraId="7EA823D1" w14:textId="77777777" w:rsidR="007979DE" w:rsidRPr="002920C7" w:rsidRDefault="007979DE" w:rsidP="00696EA3">
      <w:pPr>
        <w:pStyle w:val="BRL-Standard"/>
      </w:pPr>
    </w:p>
    <w:p w14:paraId="13731306" w14:textId="77777777" w:rsidR="007979DE" w:rsidRPr="002920C7" w:rsidRDefault="007979DE" w:rsidP="009120E3">
      <w:pPr>
        <w:keepNext/>
        <w:spacing w:after="240"/>
        <w:rPr>
          <w:b/>
        </w:rPr>
      </w:pPr>
      <w:r w:rsidRPr="002920C7">
        <w:rPr>
          <w:b/>
        </w:rPr>
        <w:t>2.1.3</w:t>
      </w:r>
      <w:r w:rsidRPr="002920C7">
        <w:rPr>
          <w:b/>
        </w:rPr>
        <w:tab/>
        <w:t>Production and preparation of the test specimen</w:t>
      </w:r>
    </w:p>
    <w:p w14:paraId="40AD77AA" w14:textId="4B83DF15" w:rsidR="007979DE" w:rsidRPr="002920C7" w:rsidRDefault="007979DE" w:rsidP="00696EA3">
      <w:pPr>
        <w:pStyle w:val="BRL-Standard"/>
      </w:pPr>
      <w:r w:rsidRPr="002920C7">
        <w:t>The test specimen is essentially produced and prepared according to DIN EN ISO 16000-11, Annex A. Contrary to the standard, the test specimen may also be blanked out. Edge sealing is not required as the effect of edges of textile floorings on emissions is negligible.</w:t>
      </w:r>
    </w:p>
    <w:p w14:paraId="59D48E39" w14:textId="77777777" w:rsidR="007979DE" w:rsidRPr="002920C7" w:rsidRDefault="007979DE" w:rsidP="00696EA3">
      <w:pPr>
        <w:pStyle w:val="BRL-Standard"/>
      </w:pPr>
    </w:p>
    <w:p w14:paraId="4A60F5E6" w14:textId="77777777" w:rsidR="007979DE" w:rsidRPr="002920C7" w:rsidRDefault="007979DE" w:rsidP="00696EA3">
      <w:pPr>
        <w:pStyle w:val="BRL-Standard"/>
      </w:pPr>
      <w:r w:rsidRPr="002920C7">
        <w:t>Once the test specimen has been produced, it should immediately be placed in the emission test chamber. This time is considered the starting time of the emission test (</w:t>
      </w:r>
      <w:r w:rsidRPr="002920C7">
        <w:rPr>
          <w:i/>
        </w:rPr>
        <w:t>t</w:t>
      </w:r>
      <w:r w:rsidRPr="002920C7">
        <w:rPr>
          <w:i/>
          <w:vertAlign w:val="subscript"/>
        </w:rPr>
        <w:t>0</w:t>
      </w:r>
      <w:r w:rsidRPr="002920C7">
        <w:t>).</w:t>
      </w:r>
    </w:p>
    <w:p w14:paraId="04C6668E" w14:textId="77777777" w:rsidR="007979DE" w:rsidRPr="002920C7" w:rsidRDefault="007979DE" w:rsidP="00696EA3">
      <w:pPr>
        <w:pStyle w:val="BRL-Standard"/>
      </w:pPr>
    </w:p>
    <w:p w14:paraId="4A58FB93" w14:textId="77777777" w:rsidR="007979DE" w:rsidRPr="002920C7" w:rsidRDefault="007979DE" w:rsidP="009120E3">
      <w:pPr>
        <w:keepNext/>
        <w:spacing w:after="240"/>
        <w:rPr>
          <w:b/>
        </w:rPr>
      </w:pPr>
      <w:r w:rsidRPr="002920C7">
        <w:rPr>
          <w:b/>
        </w:rPr>
        <w:t>2.1.4</w:t>
      </w:r>
      <w:r w:rsidRPr="002920C7">
        <w:rPr>
          <w:b/>
        </w:rPr>
        <w:tab/>
        <w:t>Test chamber conditions for measuring the emissions of textile flooring samples</w:t>
      </w:r>
    </w:p>
    <w:p w14:paraId="52B813C3" w14:textId="57C19E15" w:rsidR="007979DE" w:rsidRPr="002920C7" w:rsidRDefault="007979DE" w:rsidP="00696EA3">
      <w:pPr>
        <w:pStyle w:val="BRL-Standard"/>
      </w:pPr>
      <w:r w:rsidRPr="002920C7">
        <w:t>Based on the dimensions of the reference area (DIN prEN 16516:2015-07</w:t>
      </w:r>
      <w:r w:rsidRPr="002920C7">
        <w:rPr>
          <w:rStyle w:val="FootnoteReference"/>
        </w:rPr>
        <w:t>1</w:t>
      </w:r>
      <w:r w:rsidRPr="002920C7">
        <w:t>), the following loading factors must be determined for textile floorings:</w:t>
      </w:r>
    </w:p>
    <w:p w14:paraId="7ADB061D" w14:textId="77777777" w:rsidR="007979DE" w:rsidRPr="002920C7" w:rsidRDefault="007979DE" w:rsidP="00696EA3">
      <w:pPr>
        <w:pStyle w:val="BRL-Standard"/>
      </w:pPr>
    </w:p>
    <w:p w14:paraId="3F86846A" w14:textId="77777777" w:rsidR="007979DE" w:rsidRPr="002920C7" w:rsidRDefault="007979DE" w:rsidP="0074606F">
      <w:pPr>
        <w:pStyle w:val="BRLAufzhlungAnstrich"/>
      </w:pPr>
      <w:r w:rsidRPr="002920C7">
        <w:t>0.4 m²/m³ for floors.</w:t>
      </w:r>
    </w:p>
    <w:p w14:paraId="2692B658" w14:textId="77777777" w:rsidR="007979DE" w:rsidRPr="002920C7" w:rsidRDefault="007979DE" w:rsidP="00696EA3">
      <w:pPr>
        <w:pStyle w:val="BRL-Standard"/>
      </w:pPr>
    </w:p>
    <w:p w14:paraId="656A0DA8" w14:textId="0C874658" w:rsidR="007979DE" w:rsidRPr="002920C7" w:rsidRDefault="007979DE" w:rsidP="00696EA3">
      <w:pPr>
        <w:pStyle w:val="BRL-Standard"/>
      </w:pPr>
      <w:r w:rsidRPr="002920C7">
        <w:t>An air exchange rate of 0.5/h and climatic conditions of 23 °C ± 1 °C and 50 % ± 5 % relative humidity are set in accordance with DIN prEN 16516:2015-07</w:t>
      </w:r>
      <w:r w:rsidRPr="002920C7">
        <w:rPr>
          <w:b/>
          <w:vertAlign w:val="superscript"/>
        </w:rPr>
        <w:t>1</w:t>
      </w:r>
      <w:r w:rsidRPr="002920C7">
        <w:t>. The test chamber volume must not be below 20 l.</w:t>
      </w:r>
    </w:p>
    <w:p w14:paraId="309ACF02" w14:textId="77777777" w:rsidR="007979DE" w:rsidRPr="002920C7" w:rsidRDefault="007979DE" w:rsidP="00696EA3">
      <w:pPr>
        <w:pStyle w:val="BRL-Standard"/>
      </w:pPr>
    </w:p>
    <w:p w14:paraId="3E04458F" w14:textId="77777777" w:rsidR="007979DE" w:rsidRPr="002920C7" w:rsidRDefault="007979DE" w:rsidP="009120E3">
      <w:pPr>
        <w:keepNext/>
        <w:spacing w:after="240"/>
        <w:rPr>
          <w:b/>
        </w:rPr>
      </w:pPr>
      <w:r w:rsidRPr="002920C7">
        <w:rPr>
          <w:b/>
        </w:rPr>
        <w:t>2.1.5</w:t>
      </w:r>
      <w:r w:rsidRPr="002920C7">
        <w:rPr>
          <w:b/>
        </w:rPr>
        <w:tab/>
        <w:t>Measuring the emissions of textile flooring samples</w:t>
      </w:r>
    </w:p>
    <w:p w14:paraId="44ED63E1" w14:textId="3AC4EC75" w:rsidR="007979DE" w:rsidRPr="002920C7" w:rsidRDefault="007979DE" w:rsidP="00696EA3">
      <w:pPr>
        <w:pStyle w:val="BRL-Standard"/>
      </w:pPr>
      <w:r w:rsidRPr="002920C7">
        <w:t>Emissions of textile flooring samples are to be measured as set out in the ABG and DIN prEN 16516:2015-07</w:t>
      </w:r>
      <w:r w:rsidR="001274C0" w:rsidRPr="002920C7">
        <w:rPr>
          <w:rStyle w:val="FootnoteReference"/>
        </w:rPr>
        <w:footnoteReference w:id="145"/>
      </w:r>
      <w:r w:rsidRPr="002920C7">
        <w:t xml:space="preserve"> standard and evaluated after 3 days and 28 days.</w:t>
      </w:r>
    </w:p>
    <w:p w14:paraId="621D7BEA" w14:textId="77777777" w:rsidR="007979DE" w:rsidRPr="002920C7" w:rsidRDefault="007979DE" w:rsidP="00696EA3">
      <w:pPr>
        <w:pStyle w:val="BRL-Standard"/>
      </w:pPr>
    </w:p>
    <w:p w14:paraId="20279D4C" w14:textId="64CCC942" w:rsidR="007979DE" w:rsidRPr="002920C7" w:rsidRDefault="007979DE" w:rsidP="00696EA3">
      <w:pPr>
        <w:pStyle w:val="BRL-Standard"/>
      </w:pPr>
      <w:r w:rsidRPr="002920C7">
        <w:t>The emissions test may be terminated early 7 days after loading the test chamber if the measured values are less than 50 % of the 28-day limit set out in the ABG, and if no significant increases in the concentration of individual substances can be found in comparison to the measurements of the third day. Compliance with these criteria should be appropriately corroborated by the test laboratory. The 50 % limit applies to all parameters, i.e. including the R value.</w:t>
      </w:r>
    </w:p>
    <w:p w14:paraId="2ACA258E" w14:textId="77777777" w:rsidR="007979DE" w:rsidRPr="002920C7" w:rsidRDefault="007979DE" w:rsidP="00696EA3">
      <w:pPr>
        <w:pStyle w:val="BRL-Standard"/>
      </w:pPr>
    </w:p>
    <w:p w14:paraId="280F943A" w14:textId="37A32ECE" w:rsidR="007979DE" w:rsidRPr="002920C7" w:rsidRDefault="007979DE" w:rsidP="009120E3">
      <w:pPr>
        <w:keepNext/>
        <w:spacing w:after="240"/>
        <w:rPr>
          <w:b/>
        </w:rPr>
      </w:pPr>
      <w:r w:rsidRPr="002920C7">
        <w:rPr>
          <w:b/>
        </w:rPr>
        <w:lastRenderedPageBreak/>
        <w:t>2.2</w:t>
      </w:r>
      <w:r w:rsidRPr="002920C7">
        <w:rPr>
          <w:b/>
        </w:rPr>
        <w:tab/>
        <w:t>Assessing volatile organic emissions (VVOC, VOC and SVOC emissions)</w:t>
      </w:r>
    </w:p>
    <w:p w14:paraId="78B62E2A" w14:textId="77777777" w:rsidR="007979DE" w:rsidRPr="002920C7" w:rsidRDefault="007979DE" w:rsidP="00696EA3">
      <w:pPr>
        <w:pStyle w:val="BRL-Standard"/>
      </w:pPr>
      <w:r w:rsidRPr="002920C7">
        <w:t>The results of emission measurements for VVOC, VOC and SVOC must be assessed as set out in ABG Chapter 2.2.1.1 and detailed in a test report.</w:t>
      </w:r>
    </w:p>
    <w:p w14:paraId="0015EAD6" w14:textId="77777777" w:rsidR="007979DE" w:rsidRDefault="007979DE" w:rsidP="00696EA3"/>
    <w:p w14:paraId="63DEC4AB" w14:textId="77777777" w:rsidR="007979DE" w:rsidRPr="002920C7" w:rsidRDefault="007979DE" w:rsidP="009120E3">
      <w:pPr>
        <w:keepNext/>
        <w:spacing w:after="240"/>
        <w:rPr>
          <w:b/>
        </w:rPr>
      </w:pPr>
      <w:r w:rsidRPr="002920C7">
        <w:rPr>
          <w:b/>
        </w:rPr>
        <w:t>2.3</w:t>
      </w:r>
      <w:r w:rsidRPr="002920C7">
        <w:rPr>
          <w:b/>
        </w:rPr>
        <w:tab/>
        <w:t>Determining the content of polycyclic aromatic hydrocarbons (PAHs)</w:t>
      </w:r>
    </w:p>
    <w:p w14:paraId="742BC569" w14:textId="7017A3E8" w:rsidR="007979DE" w:rsidRPr="002920C7" w:rsidRDefault="007979DE" w:rsidP="00696EA3">
      <w:pPr>
        <w:pStyle w:val="BRL-Standard"/>
      </w:pPr>
      <w:r w:rsidRPr="002920C7">
        <w:t>When using heavy bituminous coatings, the PAH content in the bitumen must be tested. Analytical determination of PAHs is done as set out by the Environmental Protection Agency (EPA) in line with AfPS GS 2014:01 PAK using an internal standard. The BaP content as the lead compound is restricted to 5 mg/kg and to 50 mg/kg for PAHs.</w:t>
      </w:r>
    </w:p>
    <w:p w14:paraId="4E414D32" w14:textId="77777777" w:rsidR="007979DE" w:rsidRPr="002920C7" w:rsidRDefault="007979DE" w:rsidP="00696EA3">
      <w:pPr>
        <w:pStyle w:val="BRL-Standard"/>
      </w:pPr>
    </w:p>
    <w:p w14:paraId="3A3B6157" w14:textId="77777777" w:rsidR="007979DE" w:rsidRPr="002920C7" w:rsidRDefault="007979DE" w:rsidP="009120E3">
      <w:pPr>
        <w:keepNext/>
        <w:spacing w:after="240"/>
        <w:rPr>
          <w:b/>
        </w:rPr>
      </w:pPr>
      <w:r w:rsidRPr="002920C7">
        <w:rPr>
          <w:b/>
        </w:rPr>
        <w:t>2.4</w:t>
      </w:r>
      <w:r w:rsidRPr="002920C7">
        <w:rPr>
          <w:b/>
        </w:rPr>
        <w:tab/>
        <w:t>Inspection body requirements for carrying out emissions testing on textile floorings</w:t>
      </w:r>
    </w:p>
    <w:p w14:paraId="131208D8" w14:textId="77777777" w:rsidR="007979DE" w:rsidRPr="002920C7" w:rsidRDefault="007979DE" w:rsidP="000C0EBE">
      <w:pPr>
        <w:pStyle w:val="BRL-Standard"/>
        <w:keepNext/>
      </w:pPr>
      <w:r w:rsidRPr="002920C7">
        <w:t>Inspection bodies for emissions testing must meet the following requirements:</w:t>
      </w:r>
    </w:p>
    <w:p w14:paraId="35EA0FD3" w14:textId="77777777" w:rsidR="007979DE" w:rsidRPr="002920C7" w:rsidRDefault="007979DE" w:rsidP="000C0EBE">
      <w:pPr>
        <w:pStyle w:val="BRL-Standard"/>
        <w:keepNext/>
      </w:pPr>
    </w:p>
    <w:p w14:paraId="6F6DE4D2" w14:textId="77777777" w:rsidR="007979DE" w:rsidRPr="002920C7" w:rsidRDefault="007979DE" w:rsidP="00285A8F">
      <w:pPr>
        <w:pStyle w:val="BRLAufzhlungAnstrich"/>
      </w:pPr>
      <w:r w:rsidRPr="002920C7">
        <w:t>they must be independent, i.e. they must operate independently of the economic interests of individual manufacturers.</w:t>
      </w:r>
    </w:p>
    <w:p w14:paraId="65F03DF4" w14:textId="3AB6D8A2" w:rsidR="007979DE" w:rsidRPr="002920C7" w:rsidRDefault="00F33A90" w:rsidP="00285A8F">
      <w:pPr>
        <w:pStyle w:val="BRLAufzhlungAnstrich"/>
      </w:pPr>
      <w:r w:rsidRPr="002920C7">
        <w:t>Accredited as per EN ISO/IEC 17025</w:t>
      </w:r>
      <w:r w:rsidR="005876D9" w:rsidRPr="002920C7">
        <w:rPr>
          <w:rStyle w:val="FootnoteReference"/>
        </w:rPr>
        <w:footnoteReference w:id="146"/>
      </w:r>
      <w:r w:rsidRPr="002920C7">
        <w:t>, including test chamber trials.</w:t>
      </w:r>
    </w:p>
    <w:p w14:paraId="4C85A89C" w14:textId="61CFBA48" w:rsidR="007979DE" w:rsidRPr="002920C7" w:rsidRDefault="00F33A90" w:rsidP="00285A8F">
      <w:pPr>
        <w:pStyle w:val="BRLAufzhlungAnstrich"/>
      </w:pPr>
      <w:r w:rsidRPr="002920C7">
        <w:t>they must be notified as per CEN/TS 16516</w:t>
      </w:r>
      <w:r w:rsidR="005876D9" w:rsidRPr="002920C7">
        <w:rPr>
          <w:rStyle w:val="FootnoteReference"/>
        </w:rPr>
        <w:footnoteReference w:id="147"/>
      </w:r>
      <w:r w:rsidRPr="002920C7">
        <w:t xml:space="preserve"> (notification as per CEN/TS 16516:2013 is sufficient until EN 16516 is published in the Official Journal of the European Union),</w:t>
      </w:r>
    </w:p>
    <w:p w14:paraId="3EA242E3" w14:textId="325E3115" w:rsidR="007979DE" w:rsidRPr="002920C7" w:rsidRDefault="007979DE" w:rsidP="00285A8F">
      <w:pPr>
        <w:pStyle w:val="BRLAufzhlungAnstrich"/>
      </w:pPr>
      <w:r w:rsidRPr="002920C7">
        <w:t>they must have the technical equipment for VOC, VVOC and SVOC emissions testing as per DIN prEN 16516:2015-07</w:t>
      </w:r>
      <w:bookmarkStart w:id="154" w:name="_Ref31732291"/>
      <w:r w:rsidR="005876D9" w:rsidRPr="002920C7">
        <w:rPr>
          <w:rStyle w:val="FootnoteReference"/>
        </w:rPr>
        <w:footnoteReference w:id="148"/>
      </w:r>
      <w:bookmarkEnd w:id="154"/>
      <w:r w:rsidRPr="002920C7">
        <w:t>.</w:t>
      </w:r>
    </w:p>
    <w:p w14:paraId="71ECCC9D" w14:textId="716BF17C" w:rsidR="007979DE" w:rsidRPr="002920C7" w:rsidRDefault="007979DE" w:rsidP="00285A8F">
      <w:pPr>
        <w:pStyle w:val="BRLAufzhlungAnstrich"/>
      </w:pPr>
      <w:r w:rsidRPr="002920C7">
        <w:t>LCI substances must be present as standards (ABG Annex 2).</w:t>
      </w:r>
    </w:p>
    <w:p w14:paraId="24728E2F" w14:textId="2FE28B09" w:rsidR="007979DE" w:rsidRPr="002920C7" w:rsidRDefault="007979DE" w:rsidP="00285A8F">
      <w:pPr>
        <w:pStyle w:val="BRLAufzhlungAnstrich"/>
      </w:pPr>
      <w:r w:rsidRPr="002920C7">
        <w:t>Substances classified as 1A and 1B carcinogens that could potentially be emitted by textile floorings must be present as standard. The 'Indicative List of Regulated Dangerous Substances possibly associated with Construction Products under the CPD' (European Commission document, Enterprise and Industry Directorate-General, document number 'DS 041/051' as amended) may be used as a guide.</w:t>
      </w:r>
    </w:p>
    <w:p w14:paraId="59C57152" w14:textId="35B848C1" w:rsidR="007979DE" w:rsidRPr="002920C7" w:rsidRDefault="007979DE" w:rsidP="000C0EBE">
      <w:pPr>
        <w:pStyle w:val="BRLAufzhlungAnstrich"/>
        <w:keepNext/>
      </w:pPr>
      <w:r w:rsidRPr="002920C7">
        <w:t>they must take part in at least one ring trial for VOC thermodesorptions measurements as per DIN prEN 16516:2015-07</w:t>
      </w:r>
      <w:r w:rsidR="005876D9" w:rsidRPr="002920C7">
        <w:rPr>
          <w:vertAlign w:val="superscript"/>
        </w:rPr>
        <w:fldChar w:fldCharType="begin"/>
      </w:r>
      <w:r w:rsidR="005876D9" w:rsidRPr="002920C7">
        <w:instrText xml:space="preserve"> NOTEREF _Ref31732291 \f \h </w:instrText>
      </w:r>
      <w:r w:rsidR="002920C7" w:rsidRPr="002920C7">
        <w:rPr>
          <w:vertAlign w:val="superscript"/>
        </w:rPr>
        <w:instrText xml:space="preserve"> \* MERGEFORMAT </w:instrText>
      </w:r>
      <w:r w:rsidR="005876D9" w:rsidRPr="002920C7">
        <w:rPr>
          <w:vertAlign w:val="superscript"/>
        </w:rPr>
      </w:r>
      <w:r w:rsidR="005876D9" w:rsidRPr="002920C7">
        <w:rPr>
          <w:vertAlign w:val="superscript"/>
        </w:rPr>
        <w:fldChar w:fldCharType="separate"/>
      </w:r>
      <w:r w:rsidR="00BD0FAB" w:rsidRPr="002920C7">
        <w:rPr>
          <w:rStyle w:val="FootnoteReference"/>
        </w:rPr>
        <w:t>148</w:t>
      </w:r>
      <w:r w:rsidR="005876D9" w:rsidRPr="002920C7">
        <w:rPr>
          <w:vertAlign w:val="superscript"/>
        </w:rPr>
        <w:fldChar w:fldCharType="end"/>
      </w:r>
      <w:r w:rsidRPr="002920C7">
        <w:t>. Participation in ring trials offered by BAM and IFA is recommended (see:</w:t>
      </w:r>
    </w:p>
    <w:p w14:paraId="0699453D" w14:textId="53B98D15" w:rsidR="007979DE" w:rsidRPr="002920C7" w:rsidRDefault="00A6436B" w:rsidP="00DA1B0F">
      <w:pPr>
        <w:pStyle w:val="BRLAufzhlungAnstrich"/>
        <w:numPr>
          <w:ilvl w:val="1"/>
          <w:numId w:val="20"/>
        </w:numPr>
      </w:pPr>
      <w:hyperlink r:id="rId209" w:history="1">
        <w:r w:rsidR="00D00F4E" w:rsidRPr="002920C7">
          <w:t>http://www.bam.de/de/fachthemen/ringversuche/</w:t>
        </w:r>
      </w:hyperlink>
      <w:r w:rsidR="00D00F4E" w:rsidRPr="002920C7">
        <w:t xml:space="preserve"> </w:t>
      </w:r>
    </w:p>
    <w:p w14:paraId="4101DE99" w14:textId="10663061" w:rsidR="007979DE" w:rsidRPr="002920C7" w:rsidRDefault="00A6436B" w:rsidP="00DA1B0F">
      <w:pPr>
        <w:pStyle w:val="BRLAufzhlungAnstrich"/>
        <w:numPr>
          <w:ilvl w:val="1"/>
          <w:numId w:val="20"/>
        </w:numPr>
      </w:pPr>
      <w:hyperlink r:id="rId210" w:history="1">
        <w:r w:rsidR="00D00F4E" w:rsidRPr="002920C7">
          <w:t>http://www.dguv.de/ifa/Fachinfos/Ringversuche/index.jsp</w:t>
        </w:r>
      </w:hyperlink>
      <w:r w:rsidR="00D00F4E" w:rsidRPr="002920C7">
        <w:t>).</w:t>
      </w:r>
    </w:p>
    <w:p w14:paraId="395278DD" w14:textId="6CEA0D9A" w:rsidR="00990A8C" w:rsidRPr="002920C7" w:rsidRDefault="00990A8C" w:rsidP="00990A8C"/>
    <w:p w14:paraId="415D23B0" w14:textId="77777777" w:rsidR="007979DE" w:rsidRPr="002920C7" w:rsidRDefault="007979DE" w:rsidP="004B4939">
      <w:pPr>
        <w:pStyle w:val="H1"/>
        <w:ind w:left="1440" w:hanging="1440"/>
      </w:pPr>
      <w:bookmarkStart w:id="155" w:name="_Toc50366558"/>
      <w:r w:rsidRPr="002920C7">
        <w:t>Annex 1:</w:t>
      </w:r>
      <w:r w:rsidRPr="002920C7">
        <w:tab/>
      </w:r>
      <w:r w:rsidRPr="002920C7">
        <w:rPr>
          <w:b w:val="0"/>
        </w:rPr>
        <w:t>Sampling log for emissions testing on textile floorings</w:t>
      </w:r>
      <w:bookmarkEnd w:id="155"/>
    </w:p>
    <w:tbl>
      <w:tblPr>
        <w:tblW w:w="9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7"/>
        <w:gridCol w:w="2977"/>
        <w:gridCol w:w="1984"/>
        <w:gridCol w:w="2853"/>
      </w:tblGrid>
      <w:tr w:rsidR="007979DE" w:rsidRPr="002920C7" w14:paraId="08766CDE" w14:textId="77777777" w:rsidTr="00080AEB">
        <w:tc>
          <w:tcPr>
            <w:tcW w:w="1987" w:type="dxa"/>
          </w:tcPr>
          <w:p w14:paraId="7D816C55" w14:textId="7C8EC3FE" w:rsidR="007979DE" w:rsidRPr="002920C7" w:rsidRDefault="007979DE" w:rsidP="00080AEB">
            <w:pPr>
              <w:keepNext/>
              <w:tabs>
                <w:tab w:val="left" w:pos="1418"/>
              </w:tabs>
              <w:spacing w:before="60" w:line="240" w:lineRule="auto"/>
              <w:jc w:val="left"/>
              <w:rPr>
                <w:szCs w:val="18"/>
              </w:rPr>
            </w:pPr>
            <w:r w:rsidRPr="002920C7">
              <w:rPr>
                <w:b/>
              </w:rPr>
              <w:t>Name of applicant</w:t>
            </w:r>
            <w:r w:rsidRPr="002920C7">
              <w:rPr>
                <w:b/>
              </w:rPr>
              <w:br/>
            </w:r>
            <w:r w:rsidRPr="002920C7">
              <w:t>(Address / stamp):</w:t>
            </w:r>
          </w:p>
        </w:tc>
        <w:tc>
          <w:tcPr>
            <w:tcW w:w="2977" w:type="dxa"/>
            <w:shd w:val="clear" w:color="auto" w:fill="FFFFFF"/>
          </w:tcPr>
          <w:p w14:paraId="6925EBAB" w14:textId="77777777" w:rsidR="007979DE" w:rsidRPr="002920C7" w:rsidRDefault="007979DE" w:rsidP="00696EA3">
            <w:pPr>
              <w:keepNext/>
              <w:tabs>
                <w:tab w:val="left" w:pos="1418"/>
              </w:tabs>
              <w:spacing w:line="240" w:lineRule="auto"/>
              <w:jc w:val="left"/>
              <w:rPr>
                <w:szCs w:val="18"/>
              </w:rPr>
            </w:pPr>
          </w:p>
        </w:tc>
        <w:tc>
          <w:tcPr>
            <w:tcW w:w="1984" w:type="dxa"/>
            <w:shd w:val="clear" w:color="auto" w:fill="FFFFFF"/>
          </w:tcPr>
          <w:p w14:paraId="6ECEE373" w14:textId="77777777" w:rsidR="007979DE" w:rsidRPr="002920C7" w:rsidRDefault="007979DE" w:rsidP="00696EA3">
            <w:pPr>
              <w:keepNext/>
              <w:tabs>
                <w:tab w:val="left" w:pos="1418"/>
              </w:tabs>
              <w:spacing w:before="60" w:line="240" w:lineRule="auto"/>
              <w:jc w:val="left"/>
              <w:rPr>
                <w:szCs w:val="18"/>
              </w:rPr>
            </w:pPr>
            <w:r w:rsidRPr="002920C7">
              <w:rPr>
                <w:b/>
              </w:rPr>
              <w:t>Product manufacturer</w:t>
            </w:r>
            <w:r w:rsidRPr="002920C7">
              <w:rPr>
                <w:b/>
              </w:rPr>
              <w:br/>
            </w:r>
            <w:r w:rsidRPr="002920C7">
              <w:t>(if different from applicant):</w:t>
            </w:r>
          </w:p>
        </w:tc>
        <w:tc>
          <w:tcPr>
            <w:tcW w:w="2853" w:type="dxa"/>
            <w:shd w:val="clear" w:color="auto" w:fill="FFFFFF"/>
          </w:tcPr>
          <w:p w14:paraId="11F894F0" w14:textId="77777777" w:rsidR="007979DE" w:rsidRPr="002920C7" w:rsidRDefault="007979DE" w:rsidP="00696EA3">
            <w:pPr>
              <w:keepNext/>
              <w:tabs>
                <w:tab w:val="left" w:pos="1418"/>
              </w:tabs>
              <w:spacing w:line="240" w:lineRule="auto"/>
              <w:jc w:val="left"/>
              <w:rPr>
                <w:szCs w:val="18"/>
              </w:rPr>
            </w:pPr>
          </w:p>
        </w:tc>
      </w:tr>
      <w:tr w:rsidR="007979DE" w:rsidRPr="002920C7" w14:paraId="744A4230" w14:textId="77777777" w:rsidTr="00080AEB">
        <w:tc>
          <w:tcPr>
            <w:tcW w:w="1987" w:type="dxa"/>
            <w:vMerge w:val="restart"/>
          </w:tcPr>
          <w:p w14:paraId="423B4489" w14:textId="77777777" w:rsidR="007979DE" w:rsidRPr="002920C7" w:rsidRDefault="007979DE" w:rsidP="00696EA3">
            <w:pPr>
              <w:spacing w:before="60" w:line="240" w:lineRule="auto"/>
              <w:jc w:val="left"/>
              <w:rPr>
                <w:rFonts w:cs="Arial"/>
                <w:b/>
                <w:szCs w:val="18"/>
              </w:rPr>
            </w:pPr>
            <w:r w:rsidRPr="002920C7">
              <w:rPr>
                <w:b/>
              </w:rPr>
              <w:t>Factory where the sample was taken:</w:t>
            </w:r>
          </w:p>
        </w:tc>
        <w:tc>
          <w:tcPr>
            <w:tcW w:w="2977" w:type="dxa"/>
            <w:vMerge w:val="restart"/>
            <w:shd w:val="clear" w:color="auto" w:fill="FFFFFF"/>
          </w:tcPr>
          <w:p w14:paraId="76C104F9" w14:textId="77777777" w:rsidR="007979DE" w:rsidRPr="002920C7" w:rsidRDefault="007979DE" w:rsidP="00696EA3">
            <w:pPr>
              <w:spacing w:before="60" w:line="260" w:lineRule="exact"/>
              <w:jc w:val="left"/>
              <w:rPr>
                <w:szCs w:val="18"/>
              </w:rPr>
            </w:pPr>
          </w:p>
        </w:tc>
        <w:tc>
          <w:tcPr>
            <w:tcW w:w="1984" w:type="dxa"/>
            <w:vMerge w:val="restart"/>
            <w:shd w:val="clear" w:color="auto" w:fill="FFFFFF"/>
          </w:tcPr>
          <w:p w14:paraId="65E8B00D" w14:textId="77777777" w:rsidR="007979DE" w:rsidRPr="002920C7" w:rsidRDefault="007979DE" w:rsidP="00696EA3">
            <w:pPr>
              <w:spacing w:before="60" w:line="240" w:lineRule="auto"/>
              <w:jc w:val="left"/>
              <w:rPr>
                <w:rFonts w:cs="Arial"/>
                <w:szCs w:val="18"/>
              </w:rPr>
            </w:pPr>
            <w:r w:rsidRPr="002920C7">
              <w:rPr>
                <w:b/>
              </w:rPr>
              <w:t>Sample taken by</w:t>
            </w:r>
            <w:r w:rsidRPr="002920C7">
              <w:rPr>
                <w:b/>
              </w:rPr>
              <w:br/>
            </w:r>
            <w:r w:rsidRPr="002920C7">
              <w:t>(please mark):</w:t>
            </w:r>
          </w:p>
          <w:p w14:paraId="2AB6DCA2" w14:textId="77777777" w:rsidR="007979DE" w:rsidRPr="002920C7" w:rsidRDefault="007979DE" w:rsidP="00696EA3">
            <w:pPr>
              <w:spacing w:before="60" w:line="240" w:lineRule="auto"/>
              <w:jc w:val="left"/>
              <w:rPr>
                <w:rFonts w:cs="Arial"/>
                <w:szCs w:val="18"/>
              </w:rPr>
            </w:pPr>
          </w:p>
          <w:p w14:paraId="443AFAA2" w14:textId="77777777" w:rsidR="007979DE" w:rsidRPr="002920C7" w:rsidRDefault="007979DE" w:rsidP="00696EA3">
            <w:pPr>
              <w:spacing w:before="60" w:line="240" w:lineRule="auto"/>
              <w:jc w:val="left"/>
              <w:rPr>
                <w:rFonts w:cs="Arial"/>
                <w:szCs w:val="18"/>
              </w:rPr>
            </w:pPr>
          </w:p>
          <w:p w14:paraId="25ADF324" w14:textId="354F0B81" w:rsidR="007979DE" w:rsidRPr="002920C7" w:rsidRDefault="007979DE" w:rsidP="00696EA3">
            <w:pPr>
              <w:spacing w:before="60" w:line="240" w:lineRule="auto"/>
              <w:jc w:val="left"/>
              <w:rPr>
                <w:szCs w:val="18"/>
              </w:rPr>
            </w:pPr>
            <w:r w:rsidRPr="002920C7">
              <w:t>name, company, telephone:</w:t>
            </w:r>
          </w:p>
        </w:tc>
        <w:tc>
          <w:tcPr>
            <w:tcW w:w="2853" w:type="dxa"/>
            <w:shd w:val="clear" w:color="auto" w:fill="FFFFFF"/>
          </w:tcPr>
          <w:p w14:paraId="1D558133" w14:textId="77777777" w:rsidR="007979DE" w:rsidRPr="002920C7" w:rsidRDefault="007979DE" w:rsidP="00696EA3">
            <w:pPr>
              <w:spacing w:line="260" w:lineRule="exact"/>
              <w:jc w:val="left"/>
              <w:rPr>
                <w:szCs w:val="18"/>
              </w:rPr>
            </w:pPr>
          </w:p>
        </w:tc>
      </w:tr>
      <w:tr w:rsidR="007979DE" w:rsidRPr="002920C7" w14:paraId="199062DF" w14:textId="77777777" w:rsidTr="00080AEB">
        <w:tc>
          <w:tcPr>
            <w:tcW w:w="1987" w:type="dxa"/>
            <w:vMerge/>
          </w:tcPr>
          <w:p w14:paraId="5FDA2246" w14:textId="77777777" w:rsidR="007979DE" w:rsidRPr="002920C7" w:rsidRDefault="007979DE" w:rsidP="00696EA3">
            <w:pPr>
              <w:spacing w:line="240" w:lineRule="auto"/>
              <w:jc w:val="left"/>
              <w:rPr>
                <w:rFonts w:cs="Arial"/>
                <w:b/>
                <w:szCs w:val="18"/>
              </w:rPr>
            </w:pPr>
          </w:p>
        </w:tc>
        <w:tc>
          <w:tcPr>
            <w:tcW w:w="2977" w:type="dxa"/>
            <w:vMerge/>
            <w:shd w:val="clear" w:color="auto" w:fill="FFFFFF"/>
          </w:tcPr>
          <w:p w14:paraId="4E61B491" w14:textId="77777777" w:rsidR="007979DE" w:rsidRPr="002920C7" w:rsidRDefault="007979DE" w:rsidP="00696EA3">
            <w:pPr>
              <w:spacing w:before="60" w:line="260" w:lineRule="exact"/>
              <w:jc w:val="left"/>
              <w:rPr>
                <w:szCs w:val="18"/>
              </w:rPr>
            </w:pPr>
          </w:p>
        </w:tc>
        <w:tc>
          <w:tcPr>
            <w:tcW w:w="1984" w:type="dxa"/>
            <w:vMerge/>
            <w:shd w:val="clear" w:color="auto" w:fill="FFFFFF"/>
          </w:tcPr>
          <w:p w14:paraId="1558F00D" w14:textId="77777777" w:rsidR="007979DE" w:rsidRPr="002920C7" w:rsidRDefault="007979DE" w:rsidP="00696EA3">
            <w:pPr>
              <w:spacing w:line="240" w:lineRule="auto"/>
              <w:jc w:val="left"/>
              <w:rPr>
                <w:rFonts w:cs="Arial"/>
                <w:b/>
                <w:szCs w:val="18"/>
              </w:rPr>
            </w:pPr>
          </w:p>
        </w:tc>
        <w:tc>
          <w:tcPr>
            <w:tcW w:w="2853" w:type="dxa"/>
            <w:shd w:val="clear" w:color="auto" w:fill="FFFFFF"/>
          </w:tcPr>
          <w:p w14:paraId="0FFDE03E" w14:textId="77777777" w:rsidR="007979DE" w:rsidRPr="002920C7" w:rsidRDefault="007979DE" w:rsidP="00696EA3">
            <w:pPr>
              <w:spacing w:line="260" w:lineRule="exact"/>
              <w:jc w:val="left"/>
              <w:rPr>
                <w:szCs w:val="18"/>
              </w:rPr>
            </w:pPr>
          </w:p>
        </w:tc>
      </w:tr>
      <w:tr w:rsidR="007979DE" w:rsidRPr="002920C7" w14:paraId="1F753DC5" w14:textId="77777777" w:rsidTr="00080AEB">
        <w:tc>
          <w:tcPr>
            <w:tcW w:w="9801" w:type="dxa"/>
            <w:gridSpan w:val="4"/>
            <w:shd w:val="clear" w:color="auto" w:fill="FFFFFF"/>
          </w:tcPr>
          <w:p w14:paraId="532DCF44" w14:textId="77777777" w:rsidR="007979DE" w:rsidRPr="002920C7" w:rsidRDefault="007979DE" w:rsidP="00696EA3">
            <w:pPr>
              <w:tabs>
                <w:tab w:val="left" w:pos="2835"/>
              </w:tabs>
              <w:spacing w:before="60" w:line="240" w:lineRule="auto"/>
              <w:jc w:val="left"/>
              <w:rPr>
                <w:b/>
                <w:szCs w:val="18"/>
              </w:rPr>
            </w:pPr>
          </w:p>
        </w:tc>
      </w:tr>
      <w:tr w:rsidR="007979DE" w:rsidRPr="002920C7" w14:paraId="0EC4CB69" w14:textId="77777777" w:rsidTr="00080AEB">
        <w:tc>
          <w:tcPr>
            <w:tcW w:w="1987" w:type="dxa"/>
          </w:tcPr>
          <w:p w14:paraId="6FCF6EC7" w14:textId="77777777" w:rsidR="007979DE" w:rsidRPr="002920C7" w:rsidRDefault="007979DE" w:rsidP="00696EA3">
            <w:pPr>
              <w:spacing w:before="60" w:line="240" w:lineRule="auto"/>
              <w:jc w:val="left"/>
              <w:rPr>
                <w:szCs w:val="18"/>
              </w:rPr>
            </w:pPr>
            <w:r w:rsidRPr="002920C7">
              <w:rPr>
                <w:b/>
              </w:rPr>
              <w:t>Product name:</w:t>
            </w:r>
          </w:p>
        </w:tc>
        <w:tc>
          <w:tcPr>
            <w:tcW w:w="2977" w:type="dxa"/>
            <w:shd w:val="clear" w:color="auto" w:fill="FFFFFF"/>
          </w:tcPr>
          <w:p w14:paraId="03D9BBB0" w14:textId="77777777" w:rsidR="007979DE" w:rsidRPr="002920C7" w:rsidRDefault="007979DE" w:rsidP="00696EA3">
            <w:pPr>
              <w:spacing w:before="60" w:line="260" w:lineRule="exact"/>
              <w:jc w:val="left"/>
              <w:rPr>
                <w:bCs/>
                <w:szCs w:val="18"/>
              </w:rPr>
            </w:pPr>
          </w:p>
        </w:tc>
        <w:tc>
          <w:tcPr>
            <w:tcW w:w="1984" w:type="dxa"/>
            <w:shd w:val="clear" w:color="auto" w:fill="FFFFFF"/>
          </w:tcPr>
          <w:p w14:paraId="5301F7EC" w14:textId="77777777" w:rsidR="007979DE" w:rsidRPr="002920C7" w:rsidRDefault="007979DE" w:rsidP="00696EA3">
            <w:pPr>
              <w:tabs>
                <w:tab w:val="left" w:pos="2835"/>
              </w:tabs>
              <w:spacing w:before="60" w:line="240" w:lineRule="auto"/>
              <w:jc w:val="left"/>
              <w:rPr>
                <w:b/>
                <w:szCs w:val="18"/>
              </w:rPr>
            </w:pPr>
            <w:r w:rsidRPr="002920C7">
              <w:rPr>
                <w:b/>
              </w:rPr>
              <w:t xml:space="preserve">Flooring type </w:t>
            </w:r>
            <w:r w:rsidRPr="002920C7">
              <w:t>textile flooring:</w:t>
            </w:r>
          </w:p>
        </w:tc>
        <w:tc>
          <w:tcPr>
            <w:tcW w:w="2853" w:type="dxa"/>
            <w:shd w:val="clear" w:color="auto" w:fill="FFFFFF"/>
          </w:tcPr>
          <w:p w14:paraId="0D91004A" w14:textId="77777777" w:rsidR="007979DE" w:rsidRPr="002920C7" w:rsidRDefault="007979DE" w:rsidP="00696EA3">
            <w:pPr>
              <w:tabs>
                <w:tab w:val="left" w:pos="2835"/>
              </w:tabs>
              <w:spacing w:before="60" w:line="260" w:lineRule="exact"/>
              <w:jc w:val="left"/>
              <w:rPr>
                <w:bCs/>
                <w:szCs w:val="18"/>
              </w:rPr>
            </w:pPr>
          </w:p>
        </w:tc>
      </w:tr>
      <w:tr w:rsidR="007979DE" w:rsidRPr="002920C7" w14:paraId="6A4684DD" w14:textId="77777777" w:rsidTr="00080AEB">
        <w:tc>
          <w:tcPr>
            <w:tcW w:w="1987" w:type="dxa"/>
          </w:tcPr>
          <w:p w14:paraId="2EBC3B49" w14:textId="77777777" w:rsidR="007979DE" w:rsidRPr="002920C7" w:rsidRDefault="007979DE" w:rsidP="00696EA3">
            <w:pPr>
              <w:spacing w:before="60" w:line="240" w:lineRule="auto"/>
              <w:jc w:val="left"/>
              <w:rPr>
                <w:b/>
                <w:szCs w:val="18"/>
              </w:rPr>
            </w:pPr>
            <w:r w:rsidRPr="002920C7">
              <w:rPr>
                <w:b/>
              </w:rPr>
              <w:t>Model/ programme/ series:</w:t>
            </w:r>
          </w:p>
        </w:tc>
        <w:tc>
          <w:tcPr>
            <w:tcW w:w="2977" w:type="dxa"/>
            <w:shd w:val="clear" w:color="auto" w:fill="FFFFFF"/>
          </w:tcPr>
          <w:p w14:paraId="063B2595" w14:textId="77777777" w:rsidR="007979DE" w:rsidRPr="002920C7" w:rsidRDefault="007979DE" w:rsidP="00696EA3">
            <w:pPr>
              <w:spacing w:before="60" w:line="260" w:lineRule="exact"/>
              <w:jc w:val="left"/>
              <w:rPr>
                <w:bCs/>
                <w:szCs w:val="18"/>
                <w:lang w:val="it-IT"/>
              </w:rPr>
            </w:pPr>
          </w:p>
        </w:tc>
        <w:tc>
          <w:tcPr>
            <w:tcW w:w="1984" w:type="dxa"/>
            <w:shd w:val="clear" w:color="auto" w:fill="FFFFFF"/>
          </w:tcPr>
          <w:p w14:paraId="261D723D" w14:textId="77777777" w:rsidR="007979DE" w:rsidRPr="002920C7" w:rsidRDefault="007979DE" w:rsidP="00696EA3">
            <w:pPr>
              <w:tabs>
                <w:tab w:val="left" w:pos="2835"/>
              </w:tabs>
              <w:spacing w:before="60" w:line="240" w:lineRule="auto"/>
              <w:jc w:val="left"/>
              <w:rPr>
                <w:szCs w:val="18"/>
              </w:rPr>
            </w:pPr>
            <w:r w:rsidRPr="002920C7">
              <w:rPr>
                <w:b/>
              </w:rPr>
              <w:t>Batch no.:</w:t>
            </w:r>
          </w:p>
        </w:tc>
        <w:tc>
          <w:tcPr>
            <w:tcW w:w="2853" w:type="dxa"/>
            <w:shd w:val="clear" w:color="auto" w:fill="FFFFFF"/>
          </w:tcPr>
          <w:p w14:paraId="52B44EF9" w14:textId="77777777" w:rsidR="007979DE" w:rsidRPr="002920C7" w:rsidRDefault="007979DE" w:rsidP="00696EA3">
            <w:pPr>
              <w:tabs>
                <w:tab w:val="left" w:pos="2835"/>
              </w:tabs>
              <w:spacing w:before="60" w:line="260" w:lineRule="exact"/>
              <w:jc w:val="left"/>
              <w:rPr>
                <w:bCs/>
                <w:szCs w:val="18"/>
              </w:rPr>
            </w:pPr>
          </w:p>
        </w:tc>
      </w:tr>
      <w:tr w:rsidR="007979DE" w:rsidRPr="002920C7" w14:paraId="46DE7CA8" w14:textId="77777777" w:rsidTr="00080AEB">
        <w:tc>
          <w:tcPr>
            <w:tcW w:w="1987" w:type="dxa"/>
          </w:tcPr>
          <w:p w14:paraId="2E640D65" w14:textId="77777777" w:rsidR="007979DE" w:rsidRPr="002920C7" w:rsidRDefault="007979DE" w:rsidP="00696EA3">
            <w:pPr>
              <w:spacing w:line="240" w:lineRule="auto"/>
              <w:jc w:val="left"/>
              <w:rPr>
                <w:b/>
                <w:szCs w:val="18"/>
              </w:rPr>
            </w:pPr>
            <w:r w:rsidRPr="002920C7">
              <w:rPr>
                <w:b/>
              </w:rPr>
              <w:t>Item no.:</w:t>
            </w:r>
          </w:p>
        </w:tc>
        <w:tc>
          <w:tcPr>
            <w:tcW w:w="2977" w:type="dxa"/>
            <w:shd w:val="clear" w:color="auto" w:fill="FFFFFF"/>
          </w:tcPr>
          <w:p w14:paraId="4F629FE0" w14:textId="77777777" w:rsidR="007979DE" w:rsidRPr="002920C7" w:rsidRDefault="007979DE" w:rsidP="00696EA3">
            <w:pPr>
              <w:spacing w:before="60" w:line="260" w:lineRule="exact"/>
              <w:jc w:val="left"/>
              <w:rPr>
                <w:bCs/>
                <w:szCs w:val="18"/>
              </w:rPr>
            </w:pPr>
          </w:p>
        </w:tc>
        <w:tc>
          <w:tcPr>
            <w:tcW w:w="1984" w:type="dxa"/>
            <w:shd w:val="clear" w:color="auto" w:fill="FFFFFF"/>
          </w:tcPr>
          <w:p w14:paraId="159C3975" w14:textId="1B402683" w:rsidR="007979DE" w:rsidRPr="002920C7" w:rsidRDefault="007979DE" w:rsidP="00696EA3">
            <w:pPr>
              <w:tabs>
                <w:tab w:val="left" w:pos="2835"/>
              </w:tabs>
              <w:spacing w:before="60" w:line="240" w:lineRule="auto"/>
              <w:jc w:val="left"/>
              <w:rPr>
                <w:b/>
                <w:szCs w:val="18"/>
              </w:rPr>
            </w:pPr>
            <w:r w:rsidRPr="002920C7">
              <w:rPr>
                <w:b/>
              </w:rPr>
              <w:t>Date of production of the batch:</w:t>
            </w:r>
          </w:p>
        </w:tc>
        <w:tc>
          <w:tcPr>
            <w:tcW w:w="2853" w:type="dxa"/>
            <w:shd w:val="clear" w:color="auto" w:fill="FFFFFF"/>
          </w:tcPr>
          <w:p w14:paraId="2554F241" w14:textId="77777777" w:rsidR="007979DE" w:rsidRPr="002920C7" w:rsidRDefault="007979DE" w:rsidP="00696EA3">
            <w:pPr>
              <w:tabs>
                <w:tab w:val="left" w:pos="2835"/>
              </w:tabs>
              <w:spacing w:before="60" w:line="260" w:lineRule="exact"/>
              <w:jc w:val="left"/>
              <w:rPr>
                <w:bCs/>
                <w:szCs w:val="18"/>
              </w:rPr>
            </w:pPr>
          </w:p>
        </w:tc>
      </w:tr>
      <w:tr w:rsidR="007979DE" w:rsidRPr="002920C7" w14:paraId="080C5BF4" w14:textId="77777777" w:rsidTr="00080AEB">
        <w:tc>
          <w:tcPr>
            <w:tcW w:w="9801" w:type="dxa"/>
            <w:gridSpan w:val="4"/>
            <w:shd w:val="clear" w:color="auto" w:fill="FFFFFF"/>
          </w:tcPr>
          <w:p w14:paraId="60611916" w14:textId="77777777" w:rsidR="007979DE" w:rsidRPr="002920C7" w:rsidRDefault="007979DE" w:rsidP="00696EA3">
            <w:pPr>
              <w:tabs>
                <w:tab w:val="left" w:pos="1631"/>
              </w:tabs>
              <w:spacing w:before="60" w:after="60" w:line="240" w:lineRule="auto"/>
              <w:jc w:val="left"/>
              <w:rPr>
                <w:szCs w:val="18"/>
              </w:rPr>
            </w:pPr>
          </w:p>
        </w:tc>
      </w:tr>
      <w:tr w:rsidR="007979DE" w:rsidRPr="002920C7" w14:paraId="5E385CD7" w14:textId="77777777" w:rsidTr="00080AEB">
        <w:tc>
          <w:tcPr>
            <w:tcW w:w="1987" w:type="dxa"/>
            <w:shd w:val="clear" w:color="auto" w:fill="auto"/>
          </w:tcPr>
          <w:p w14:paraId="5D3055E3" w14:textId="77777777" w:rsidR="007979DE" w:rsidRPr="002920C7" w:rsidRDefault="007979DE" w:rsidP="00696EA3">
            <w:pPr>
              <w:spacing w:before="60" w:after="240" w:line="240" w:lineRule="auto"/>
              <w:jc w:val="left"/>
              <w:rPr>
                <w:b/>
                <w:szCs w:val="18"/>
              </w:rPr>
            </w:pPr>
            <w:r w:rsidRPr="002920C7">
              <w:rPr>
                <w:b/>
              </w:rPr>
              <w:t>Date of sampling:</w:t>
            </w:r>
          </w:p>
        </w:tc>
        <w:tc>
          <w:tcPr>
            <w:tcW w:w="2977" w:type="dxa"/>
            <w:shd w:val="clear" w:color="auto" w:fill="FFFFFF"/>
          </w:tcPr>
          <w:p w14:paraId="225BD2CA" w14:textId="77777777" w:rsidR="007979DE" w:rsidRPr="002920C7" w:rsidRDefault="007979DE" w:rsidP="00696EA3">
            <w:pPr>
              <w:spacing w:before="60" w:after="240" w:line="260" w:lineRule="exact"/>
              <w:jc w:val="left"/>
              <w:rPr>
                <w:szCs w:val="18"/>
              </w:rPr>
            </w:pPr>
          </w:p>
        </w:tc>
        <w:tc>
          <w:tcPr>
            <w:tcW w:w="1984" w:type="dxa"/>
            <w:shd w:val="clear" w:color="auto" w:fill="FFFFFF"/>
          </w:tcPr>
          <w:p w14:paraId="37B24362" w14:textId="77777777" w:rsidR="007979DE" w:rsidRPr="002920C7" w:rsidRDefault="007979DE" w:rsidP="00696EA3">
            <w:pPr>
              <w:spacing w:before="60" w:line="240" w:lineRule="auto"/>
              <w:jc w:val="left"/>
              <w:rPr>
                <w:b/>
                <w:szCs w:val="18"/>
              </w:rPr>
            </w:pPr>
            <w:r w:rsidRPr="002920C7">
              <w:rPr>
                <w:b/>
              </w:rPr>
              <w:t>Time:</w:t>
            </w:r>
          </w:p>
        </w:tc>
        <w:tc>
          <w:tcPr>
            <w:tcW w:w="2853" w:type="dxa"/>
            <w:shd w:val="clear" w:color="auto" w:fill="FFFFFF"/>
          </w:tcPr>
          <w:p w14:paraId="4CCFE2B0" w14:textId="77777777" w:rsidR="007979DE" w:rsidRPr="002920C7" w:rsidRDefault="007979DE" w:rsidP="00696EA3">
            <w:pPr>
              <w:spacing w:line="260" w:lineRule="exact"/>
              <w:jc w:val="left"/>
              <w:rPr>
                <w:szCs w:val="18"/>
              </w:rPr>
            </w:pPr>
          </w:p>
        </w:tc>
      </w:tr>
      <w:tr w:rsidR="007979DE" w:rsidRPr="002920C7" w14:paraId="733EFA1C" w14:textId="77777777" w:rsidTr="00080AEB">
        <w:tc>
          <w:tcPr>
            <w:tcW w:w="1987" w:type="dxa"/>
            <w:shd w:val="clear" w:color="auto" w:fill="auto"/>
          </w:tcPr>
          <w:p w14:paraId="334E9B51" w14:textId="77777777" w:rsidR="007979DE" w:rsidRPr="002920C7" w:rsidRDefault="007979DE" w:rsidP="00696EA3">
            <w:pPr>
              <w:spacing w:before="60" w:after="240" w:line="240" w:lineRule="auto"/>
              <w:jc w:val="left"/>
              <w:rPr>
                <w:b/>
                <w:szCs w:val="18"/>
              </w:rPr>
            </w:pPr>
            <w:r w:rsidRPr="002920C7">
              <w:rPr>
                <w:b/>
              </w:rPr>
              <w:lastRenderedPageBreak/>
              <w:t xml:space="preserve">Sample taken </w:t>
            </w:r>
          </w:p>
        </w:tc>
        <w:tc>
          <w:tcPr>
            <w:tcW w:w="2977" w:type="dxa"/>
            <w:shd w:val="clear" w:color="auto" w:fill="FFFFFF"/>
          </w:tcPr>
          <w:p w14:paraId="69A94BE3" w14:textId="77777777" w:rsidR="007979DE" w:rsidRPr="002920C7" w:rsidRDefault="007979DE" w:rsidP="00696EA3">
            <w:pPr>
              <w:tabs>
                <w:tab w:val="left" w:pos="2835"/>
              </w:tabs>
              <w:spacing w:before="60" w:line="240" w:lineRule="auto"/>
              <w:jc w:val="left"/>
              <w:rPr>
                <w:szCs w:val="18"/>
              </w:rPr>
            </w:pPr>
            <w:r w:rsidRPr="002920C7">
              <w:t>□ from current production</w:t>
            </w:r>
          </w:p>
          <w:p w14:paraId="1ED13F06" w14:textId="77777777" w:rsidR="007979DE" w:rsidRPr="002920C7" w:rsidRDefault="007979DE" w:rsidP="00696EA3">
            <w:pPr>
              <w:tabs>
                <w:tab w:val="left" w:pos="2835"/>
              </w:tabs>
              <w:spacing w:before="60" w:line="240" w:lineRule="auto"/>
              <w:jc w:val="left"/>
              <w:rPr>
                <w:szCs w:val="18"/>
              </w:rPr>
            </w:pPr>
            <w:r w:rsidRPr="002920C7">
              <w:t>□ from stocks</w:t>
            </w:r>
          </w:p>
          <w:p w14:paraId="5C6B90CF" w14:textId="77777777" w:rsidR="007979DE" w:rsidRPr="002920C7" w:rsidRDefault="007979DE" w:rsidP="00696EA3">
            <w:pPr>
              <w:tabs>
                <w:tab w:val="left" w:pos="2835"/>
              </w:tabs>
              <w:spacing w:before="60" w:line="240" w:lineRule="auto"/>
              <w:jc w:val="left"/>
              <w:rPr>
                <w:szCs w:val="18"/>
              </w:rPr>
            </w:pPr>
            <w:r w:rsidRPr="002920C7">
              <w:t>□ from reserve samples</w:t>
            </w:r>
          </w:p>
        </w:tc>
        <w:tc>
          <w:tcPr>
            <w:tcW w:w="1984" w:type="dxa"/>
            <w:shd w:val="clear" w:color="auto" w:fill="FFFFFF"/>
          </w:tcPr>
          <w:p w14:paraId="259F47EB" w14:textId="77777777" w:rsidR="007979DE" w:rsidRPr="002920C7" w:rsidRDefault="007979DE" w:rsidP="00696EA3">
            <w:pPr>
              <w:tabs>
                <w:tab w:val="left" w:pos="2835"/>
              </w:tabs>
              <w:spacing w:before="60" w:line="240" w:lineRule="auto"/>
              <w:jc w:val="left"/>
              <w:rPr>
                <w:b/>
                <w:szCs w:val="18"/>
              </w:rPr>
            </w:pPr>
            <w:r w:rsidRPr="002920C7">
              <w:rPr>
                <w:b/>
              </w:rPr>
              <w:t>How was the product stored before sampling?</w:t>
            </w:r>
          </w:p>
        </w:tc>
        <w:tc>
          <w:tcPr>
            <w:tcW w:w="2853" w:type="dxa"/>
            <w:shd w:val="clear" w:color="auto" w:fill="FFFFFF"/>
          </w:tcPr>
          <w:p w14:paraId="6A96B95E" w14:textId="77777777" w:rsidR="007979DE" w:rsidRPr="002920C7" w:rsidRDefault="007979DE" w:rsidP="00696EA3">
            <w:pPr>
              <w:tabs>
                <w:tab w:val="left" w:pos="1631"/>
              </w:tabs>
              <w:spacing w:before="60" w:line="240" w:lineRule="auto"/>
              <w:jc w:val="left"/>
              <w:rPr>
                <w:szCs w:val="18"/>
              </w:rPr>
            </w:pPr>
            <w:r w:rsidRPr="002920C7">
              <w:t>□ unpackaged</w:t>
            </w:r>
          </w:p>
          <w:p w14:paraId="3352316D" w14:textId="77777777" w:rsidR="007979DE" w:rsidRPr="002920C7" w:rsidRDefault="007979DE" w:rsidP="00696EA3">
            <w:pPr>
              <w:tabs>
                <w:tab w:val="left" w:pos="2835"/>
              </w:tabs>
              <w:spacing w:line="240" w:lineRule="auto"/>
              <w:jc w:val="left"/>
              <w:rPr>
                <w:szCs w:val="18"/>
              </w:rPr>
            </w:pPr>
            <w:r w:rsidRPr="002920C7">
              <w:t>□ packaged</w:t>
            </w:r>
          </w:p>
        </w:tc>
      </w:tr>
      <w:tr w:rsidR="007979DE" w:rsidRPr="002920C7" w14:paraId="7BEF15B1" w14:textId="77777777" w:rsidTr="00080AEB">
        <w:tc>
          <w:tcPr>
            <w:tcW w:w="1987" w:type="dxa"/>
            <w:shd w:val="clear" w:color="auto" w:fill="auto"/>
          </w:tcPr>
          <w:p w14:paraId="520E0A5E" w14:textId="77777777" w:rsidR="007979DE" w:rsidRPr="002920C7" w:rsidRDefault="007979DE" w:rsidP="00696EA3">
            <w:pPr>
              <w:tabs>
                <w:tab w:val="left" w:pos="2835"/>
              </w:tabs>
              <w:spacing w:before="60" w:line="240" w:lineRule="auto"/>
              <w:jc w:val="left"/>
              <w:rPr>
                <w:b/>
                <w:szCs w:val="18"/>
              </w:rPr>
            </w:pPr>
            <w:r w:rsidRPr="002920C7">
              <w:rPr>
                <w:b/>
              </w:rPr>
              <w:t>Storage location:</w:t>
            </w:r>
          </w:p>
        </w:tc>
        <w:tc>
          <w:tcPr>
            <w:tcW w:w="2977" w:type="dxa"/>
            <w:shd w:val="clear" w:color="auto" w:fill="FFFFFF"/>
          </w:tcPr>
          <w:p w14:paraId="7FB09E46" w14:textId="77777777" w:rsidR="007979DE" w:rsidRPr="002920C7" w:rsidRDefault="007979DE" w:rsidP="00696EA3">
            <w:pPr>
              <w:tabs>
                <w:tab w:val="left" w:pos="2835"/>
              </w:tabs>
              <w:spacing w:line="240" w:lineRule="auto"/>
              <w:jc w:val="left"/>
              <w:rPr>
                <w:szCs w:val="18"/>
              </w:rPr>
            </w:pPr>
          </w:p>
        </w:tc>
        <w:tc>
          <w:tcPr>
            <w:tcW w:w="1984" w:type="dxa"/>
            <w:shd w:val="clear" w:color="auto" w:fill="FFFFFF"/>
          </w:tcPr>
          <w:p w14:paraId="751DCBBC" w14:textId="0C01E4EF" w:rsidR="007979DE" w:rsidRPr="002920C7" w:rsidRDefault="007979DE" w:rsidP="00080AEB">
            <w:pPr>
              <w:tabs>
                <w:tab w:val="left" w:pos="2835"/>
              </w:tabs>
              <w:spacing w:before="60" w:line="240" w:lineRule="auto"/>
              <w:jc w:val="left"/>
              <w:rPr>
                <w:b/>
                <w:szCs w:val="18"/>
              </w:rPr>
            </w:pPr>
            <w:r w:rsidRPr="002920C7">
              <w:rPr>
                <w:b/>
              </w:rPr>
              <w:t>Packaging type and material:</w:t>
            </w:r>
          </w:p>
        </w:tc>
        <w:tc>
          <w:tcPr>
            <w:tcW w:w="2853" w:type="dxa"/>
            <w:shd w:val="clear" w:color="auto" w:fill="FFFFFF"/>
          </w:tcPr>
          <w:p w14:paraId="131DDE8A" w14:textId="77777777" w:rsidR="007979DE" w:rsidRPr="002920C7" w:rsidRDefault="007979DE" w:rsidP="00696EA3">
            <w:pPr>
              <w:tabs>
                <w:tab w:val="left" w:pos="2835"/>
              </w:tabs>
              <w:spacing w:line="260" w:lineRule="exact"/>
              <w:jc w:val="left"/>
              <w:rPr>
                <w:szCs w:val="18"/>
              </w:rPr>
            </w:pPr>
          </w:p>
        </w:tc>
      </w:tr>
      <w:tr w:rsidR="007979DE" w:rsidRPr="002920C7" w14:paraId="523975F4" w14:textId="77777777" w:rsidTr="00080AEB">
        <w:tc>
          <w:tcPr>
            <w:tcW w:w="9801" w:type="dxa"/>
            <w:gridSpan w:val="4"/>
            <w:shd w:val="clear" w:color="auto" w:fill="FFFFFF"/>
          </w:tcPr>
          <w:p w14:paraId="1E202508" w14:textId="77777777" w:rsidR="007979DE" w:rsidRPr="002920C7" w:rsidRDefault="007979DE" w:rsidP="00696EA3">
            <w:pPr>
              <w:spacing w:before="60" w:after="120" w:line="240" w:lineRule="auto"/>
              <w:jc w:val="left"/>
              <w:rPr>
                <w:b/>
                <w:szCs w:val="18"/>
              </w:rPr>
            </w:pPr>
          </w:p>
        </w:tc>
      </w:tr>
      <w:tr w:rsidR="007979DE" w:rsidRPr="002920C7" w14:paraId="1CF6533F" w14:textId="77777777" w:rsidTr="00080AEB">
        <w:tc>
          <w:tcPr>
            <w:tcW w:w="4964" w:type="dxa"/>
            <w:gridSpan w:val="2"/>
            <w:shd w:val="clear" w:color="auto" w:fill="FFFFFF"/>
          </w:tcPr>
          <w:p w14:paraId="016EE783" w14:textId="67795E3A" w:rsidR="007979DE" w:rsidRPr="002920C7" w:rsidRDefault="007979DE" w:rsidP="00696EA3">
            <w:pPr>
              <w:spacing w:before="60" w:after="120" w:line="240" w:lineRule="auto"/>
              <w:jc w:val="left"/>
              <w:rPr>
                <w:szCs w:val="18"/>
              </w:rPr>
            </w:pPr>
            <w:r w:rsidRPr="002920C7">
              <w:rPr>
                <w:b/>
              </w:rPr>
              <w:t xml:space="preserve">Details </w:t>
            </w:r>
            <w:r w:rsidRPr="002920C7">
              <w:t>(any negative influences due to emissions at the place of sampling, fuel-exhaust gases, solvent emissions from production, uncertainties, questions, etc.):</w:t>
            </w:r>
          </w:p>
        </w:tc>
        <w:tc>
          <w:tcPr>
            <w:tcW w:w="4837" w:type="dxa"/>
            <w:gridSpan w:val="2"/>
            <w:shd w:val="clear" w:color="auto" w:fill="FFFFFF"/>
          </w:tcPr>
          <w:p w14:paraId="16B44636" w14:textId="77777777" w:rsidR="007979DE" w:rsidRPr="002920C7" w:rsidRDefault="007979DE" w:rsidP="00696EA3">
            <w:pPr>
              <w:spacing w:before="60" w:line="240" w:lineRule="auto"/>
              <w:jc w:val="left"/>
              <w:rPr>
                <w:szCs w:val="18"/>
              </w:rPr>
            </w:pPr>
          </w:p>
        </w:tc>
      </w:tr>
      <w:tr w:rsidR="007979DE" w:rsidRPr="002920C7" w14:paraId="43EDB0B5" w14:textId="77777777" w:rsidTr="00080AEB">
        <w:tc>
          <w:tcPr>
            <w:tcW w:w="9801" w:type="dxa"/>
            <w:gridSpan w:val="4"/>
            <w:tcBorders>
              <w:bottom w:val="single" w:sz="4" w:space="0" w:color="auto"/>
            </w:tcBorders>
            <w:shd w:val="clear" w:color="auto" w:fill="FFFFFF"/>
          </w:tcPr>
          <w:p w14:paraId="30E45DC2" w14:textId="77777777" w:rsidR="007979DE" w:rsidRPr="002920C7" w:rsidRDefault="007979DE" w:rsidP="00696EA3">
            <w:pPr>
              <w:spacing w:before="60" w:line="240" w:lineRule="auto"/>
              <w:jc w:val="left"/>
              <w:rPr>
                <w:b/>
                <w:szCs w:val="18"/>
              </w:rPr>
            </w:pPr>
            <w:r w:rsidRPr="002920C7">
              <w:rPr>
                <w:b/>
              </w:rPr>
              <w:t>Testing envisaged:</w:t>
            </w:r>
          </w:p>
        </w:tc>
      </w:tr>
      <w:tr w:rsidR="007979DE" w:rsidRPr="002920C7" w14:paraId="126839A7" w14:textId="77777777" w:rsidTr="00080AEB">
        <w:tc>
          <w:tcPr>
            <w:tcW w:w="4964" w:type="dxa"/>
            <w:gridSpan w:val="2"/>
            <w:tcBorders>
              <w:bottom w:val="nil"/>
              <w:right w:val="nil"/>
            </w:tcBorders>
            <w:shd w:val="clear" w:color="auto" w:fill="FFFFFF"/>
          </w:tcPr>
          <w:p w14:paraId="10A0EE0E" w14:textId="77777777" w:rsidR="007979DE" w:rsidRPr="002920C7" w:rsidRDefault="007979DE" w:rsidP="00696EA3">
            <w:pPr>
              <w:spacing w:before="60" w:line="240" w:lineRule="auto"/>
              <w:jc w:val="left"/>
              <w:rPr>
                <w:b/>
                <w:szCs w:val="18"/>
              </w:rPr>
            </w:pPr>
            <w:r w:rsidRPr="002920C7">
              <w:t>□ Emissions testing</w:t>
            </w:r>
          </w:p>
        </w:tc>
        <w:tc>
          <w:tcPr>
            <w:tcW w:w="4837" w:type="dxa"/>
            <w:gridSpan w:val="2"/>
            <w:tcBorders>
              <w:left w:val="nil"/>
              <w:bottom w:val="nil"/>
            </w:tcBorders>
            <w:shd w:val="clear" w:color="auto" w:fill="FFFFFF"/>
          </w:tcPr>
          <w:p w14:paraId="08D9463D" w14:textId="77777777" w:rsidR="007979DE" w:rsidRPr="002920C7" w:rsidRDefault="007979DE" w:rsidP="00696EA3">
            <w:pPr>
              <w:spacing w:before="60" w:line="240" w:lineRule="auto"/>
              <w:jc w:val="left"/>
              <w:rPr>
                <w:rFonts w:cs="Arial"/>
                <w:szCs w:val="18"/>
              </w:rPr>
            </w:pPr>
          </w:p>
        </w:tc>
      </w:tr>
      <w:tr w:rsidR="007979DE" w:rsidRPr="002920C7" w14:paraId="2244CF58" w14:textId="77777777" w:rsidTr="00080AEB">
        <w:tc>
          <w:tcPr>
            <w:tcW w:w="4964" w:type="dxa"/>
            <w:gridSpan w:val="2"/>
            <w:tcBorders>
              <w:top w:val="nil"/>
              <w:bottom w:val="nil"/>
              <w:right w:val="nil"/>
            </w:tcBorders>
            <w:shd w:val="clear" w:color="auto" w:fill="FFFFFF"/>
          </w:tcPr>
          <w:p w14:paraId="43786494" w14:textId="77777777" w:rsidR="007979DE" w:rsidRPr="002920C7" w:rsidRDefault="007979DE" w:rsidP="00696EA3">
            <w:pPr>
              <w:spacing w:before="60" w:line="240" w:lineRule="auto"/>
              <w:jc w:val="left"/>
              <w:rPr>
                <w:b/>
                <w:szCs w:val="18"/>
              </w:rPr>
            </w:pPr>
            <w:r w:rsidRPr="002920C7">
              <w:t>□ Design features</w:t>
            </w:r>
          </w:p>
        </w:tc>
        <w:tc>
          <w:tcPr>
            <w:tcW w:w="4837" w:type="dxa"/>
            <w:gridSpan w:val="2"/>
            <w:tcBorders>
              <w:top w:val="nil"/>
              <w:left w:val="nil"/>
              <w:bottom w:val="nil"/>
            </w:tcBorders>
            <w:shd w:val="clear" w:color="auto" w:fill="FFFFFF"/>
          </w:tcPr>
          <w:p w14:paraId="7CB76258" w14:textId="77777777" w:rsidR="007979DE" w:rsidRPr="002920C7" w:rsidRDefault="007979DE" w:rsidP="00696EA3">
            <w:pPr>
              <w:spacing w:before="60" w:line="240" w:lineRule="auto"/>
              <w:jc w:val="left"/>
              <w:rPr>
                <w:b/>
                <w:szCs w:val="18"/>
              </w:rPr>
            </w:pPr>
          </w:p>
        </w:tc>
      </w:tr>
      <w:tr w:rsidR="007979DE" w:rsidRPr="002920C7" w14:paraId="72E84FE0" w14:textId="77777777" w:rsidTr="00080AEB">
        <w:tc>
          <w:tcPr>
            <w:tcW w:w="9801" w:type="dxa"/>
            <w:gridSpan w:val="4"/>
            <w:tcBorders>
              <w:top w:val="nil"/>
            </w:tcBorders>
            <w:shd w:val="clear" w:color="auto" w:fill="FFFFFF"/>
          </w:tcPr>
          <w:p w14:paraId="44D322BC" w14:textId="77777777" w:rsidR="007979DE" w:rsidRPr="002920C7" w:rsidRDefault="007979DE" w:rsidP="00696EA3">
            <w:pPr>
              <w:spacing w:before="60" w:line="240" w:lineRule="auto"/>
              <w:jc w:val="left"/>
              <w:rPr>
                <w:rFonts w:cs="Arial"/>
                <w:szCs w:val="18"/>
              </w:rPr>
            </w:pPr>
            <w:r w:rsidRPr="002920C7">
              <w:t>□ other/further (PAH, nitrosamine, etc.)</w:t>
            </w:r>
          </w:p>
        </w:tc>
      </w:tr>
      <w:tr w:rsidR="007979DE" w:rsidRPr="002920C7" w14:paraId="1C88BB18" w14:textId="77777777" w:rsidTr="00080AEB">
        <w:tc>
          <w:tcPr>
            <w:tcW w:w="9801" w:type="dxa"/>
            <w:gridSpan w:val="4"/>
            <w:shd w:val="clear" w:color="auto" w:fill="FFFFFF"/>
          </w:tcPr>
          <w:p w14:paraId="554D2C73" w14:textId="77777777" w:rsidR="007979DE" w:rsidRPr="002920C7" w:rsidRDefault="007979DE" w:rsidP="00696EA3">
            <w:pPr>
              <w:spacing w:before="60" w:line="240" w:lineRule="auto"/>
              <w:jc w:val="left"/>
              <w:rPr>
                <w:b/>
                <w:szCs w:val="18"/>
              </w:rPr>
            </w:pPr>
          </w:p>
          <w:p w14:paraId="0CAF1D29" w14:textId="77777777" w:rsidR="007979DE" w:rsidRPr="002920C7" w:rsidRDefault="007979DE" w:rsidP="00696EA3">
            <w:pPr>
              <w:spacing w:before="60" w:line="240" w:lineRule="auto"/>
              <w:jc w:val="left"/>
              <w:rPr>
                <w:b/>
                <w:szCs w:val="18"/>
              </w:rPr>
            </w:pPr>
          </w:p>
          <w:p w14:paraId="34FE5828" w14:textId="77777777" w:rsidR="007979DE" w:rsidRPr="002920C7" w:rsidRDefault="007979DE" w:rsidP="00696EA3">
            <w:pPr>
              <w:spacing w:before="60" w:line="240" w:lineRule="auto"/>
              <w:jc w:val="left"/>
              <w:rPr>
                <w:b/>
                <w:szCs w:val="18"/>
              </w:rPr>
            </w:pPr>
          </w:p>
        </w:tc>
      </w:tr>
      <w:tr w:rsidR="007979DE" w:rsidRPr="002920C7" w14:paraId="51478BDF" w14:textId="77777777" w:rsidTr="00080AEB">
        <w:tc>
          <w:tcPr>
            <w:tcW w:w="9801" w:type="dxa"/>
            <w:gridSpan w:val="4"/>
            <w:tcBorders>
              <w:bottom w:val="single" w:sz="4" w:space="0" w:color="auto"/>
            </w:tcBorders>
            <w:shd w:val="clear" w:color="auto" w:fill="FFFFFF"/>
          </w:tcPr>
          <w:p w14:paraId="447E42EA" w14:textId="77777777" w:rsidR="007979DE" w:rsidRPr="002920C7" w:rsidRDefault="007979DE" w:rsidP="00696EA3">
            <w:pPr>
              <w:spacing w:before="60" w:line="240" w:lineRule="auto"/>
              <w:jc w:val="left"/>
              <w:rPr>
                <w:b/>
                <w:szCs w:val="18"/>
              </w:rPr>
            </w:pPr>
            <w:r w:rsidRPr="002920C7">
              <w:rPr>
                <w:b/>
              </w:rPr>
              <w:t>Confirmation</w:t>
            </w:r>
          </w:p>
          <w:p w14:paraId="3AD9D184" w14:textId="77777777" w:rsidR="007979DE" w:rsidRPr="002920C7" w:rsidRDefault="007979DE" w:rsidP="00696EA3">
            <w:pPr>
              <w:spacing w:before="60" w:after="60" w:line="240" w:lineRule="auto"/>
              <w:jc w:val="left"/>
              <w:rPr>
                <w:szCs w:val="18"/>
              </w:rPr>
            </w:pPr>
            <w:r w:rsidRPr="002920C7">
              <w:t xml:space="preserve">The undersigned hereby confirms the accuracy of the above statements. The sample was selected by the manufacturer, taken and packaged according to the sampling guide. </w:t>
            </w:r>
          </w:p>
        </w:tc>
      </w:tr>
      <w:tr w:rsidR="007979DE" w:rsidRPr="002920C7" w14:paraId="7322A40B" w14:textId="77777777" w:rsidTr="00080AEB">
        <w:tc>
          <w:tcPr>
            <w:tcW w:w="1987" w:type="dxa"/>
            <w:shd w:val="clear" w:color="auto" w:fill="FFFFFF"/>
          </w:tcPr>
          <w:p w14:paraId="08D265A9" w14:textId="1BE72D41" w:rsidR="007979DE" w:rsidRPr="002920C7" w:rsidRDefault="007979DE" w:rsidP="00080AEB">
            <w:pPr>
              <w:tabs>
                <w:tab w:val="left" w:pos="2835"/>
              </w:tabs>
              <w:spacing w:before="60" w:after="60" w:line="240" w:lineRule="auto"/>
              <w:jc w:val="left"/>
              <w:rPr>
                <w:szCs w:val="18"/>
              </w:rPr>
            </w:pPr>
            <w:r w:rsidRPr="002920C7">
              <w:t xml:space="preserve">Date: </w:t>
            </w:r>
          </w:p>
        </w:tc>
        <w:tc>
          <w:tcPr>
            <w:tcW w:w="7814" w:type="dxa"/>
            <w:gridSpan w:val="3"/>
            <w:shd w:val="clear" w:color="auto" w:fill="FFFFFF"/>
          </w:tcPr>
          <w:p w14:paraId="0A92C00B" w14:textId="77777777" w:rsidR="007979DE" w:rsidRPr="002920C7" w:rsidRDefault="007979DE" w:rsidP="00696EA3">
            <w:pPr>
              <w:tabs>
                <w:tab w:val="left" w:pos="2835"/>
              </w:tabs>
              <w:spacing w:before="60" w:line="240" w:lineRule="auto"/>
              <w:jc w:val="left"/>
              <w:rPr>
                <w:szCs w:val="18"/>
              </w:rPr>
            </w:pPr>
            <w:r w:rsidRPr="002920C7">
              <w:t>Signature:</w:t>
            </w:r>
          </w:p>
          <w:p w14:paraId="3ADE0996" w14:textId="77777777" w:rsidR="007979DE" w:rsidRPr="002920C7" w:rsidRDefault="007979DE" w:rsidP="00696EA3">
            <w:pPr>
              <w:tabs>
                <w:tab w:val="left" w:pos="2835"/>
              </w:tabs>
              <w:spacing w:before="60" w:after="120" w:line="240" w:lineRule="auto"/>
              <w:jc w:val="left"/>
              <w:rPr>
                <w:szCs w:val="18"/>
              </w:rPr>
            </w:pPr>
            <w:r w:rsidRPr="002920C7">
              <w:t>(Stamp)</w:t>
            </w:r>
          </w:p>
        </w:tc>
      </w:tr>
      <w:tr w:rsidR="007979DE" w:rsidRPr="002920C7" w14:paraId="6FF2D80D" w14:textId="77777777" w:rsidTr="00080AEB">
        <w:tc>
          <w:tcPr>
            <w:tcW w:w="9801" w:type="dxa"/>
            <w:gridSpan w:val="4"/>
            <w:shd w:val="clear" w:color="auto" w:fill="FFFFFF"/>
          </w:tcPr>
          <w:p w14:paraId="12FC310F" w14:textId="77777777" w:rsidR="007979DE" w:rsidRPr="002920C7" w:rsidRDefault="007979DE" w:rsidP="00696EA3">
            <w:pPr>
              <w:tabs>
                <w:tab w:val="left" w:pos="2835"/>
              </w:tabs>
              <w:spacing w:before="60" w:line="240" w:lineRule="auto"/>
              <w:jc w:val="left"/>
              <w:rPr>
                <w:sz w:val="16"/>
                <w:szCs w:val="16"/>
              </w:rPr>
            </w:pPr>
            <w:r w:rsidRPr="002920C7">
              <w:rPr>
                <w:sz w:val="16"/>
              </w:rPr>
              <w:t>* Please complete one sampling report per sample!</w:t>
            </w:r>
          </w:p>
        </w:tc>
      </w:tr>
    </w:tbl>
    <w:p w14:paraId="7A8367BF" w14:textId="13FA9B41" w:rsidR="007979DE" w:rsidRPr="002920C7" w:rsidRDefault="007979DE" w:rsidP="00696EA3">
      <w:pPr>
        <w:spacing w:after="200"/>
        <w:jc w:val="left"/>
      </w:pPr>
    </w:p>
    <w:p w14:paraId="1E300486" w14:textId="77777777" w:rsidR="007979DE" w:rsidRPr="002920C7" w:rsidRDefault="007979DE" w:rsidP="000C0EBE">
      <w:pPr>
        <w:pStyle w:val="H1"/>
        <w:keepNext/>
        <w:spacing w:after="240"/>
      </w:pPr>
      <w:bookmarkStart w:id="156" w:name="_Toc50366559"/>
      <w:r w:rsidRPr="002920C7">
        <w:t>List of abbreviations</w:t>
      </w:r>
      <w:bookmarkEnd w:id="156"/>
    </w:p>
    <w:tbl>
      <w:tblPr>
        <w:tblW w:w="0" w:type="auto"/>
        <w:tblCellMar>
          <w:left w:w="70" w:type="dxa"/>
          <w:right w:w="70" w:type="dxa"/>
        </w:tblCellMar>
        <w:tblLook w:val="0000" w:firstRow="0" w:lastRow="0" w:firstColumn="0" w:lastColumn="0" w:noHBand="0" w:noVBand="0"/>
      </w:tblPr>
      <w:tblGrid>
        <w:gridCol w:w="1853"/>
        <w:gridCol w:w="7217"/>
      </w:tblGrid>
      <w:tr w:rsidR="007979DE" w:rsidRPr="002920C7" w14:paraId="153FDBE9" w14:textId="77777777" w:rsidTr="00080AEB">
        <w:tc>
          <w:tcPr>
            <w:tcW w:w="1913" w:type="dxa"/>
            <w:vAlign w:val="center"/>
          </w:tcPr>
          <w:p w14:paraId="332A3F27" w14:textId="77777777" w:rsidR="007979DE" w:rsidRPr="002920C7" w:rsidRDefault="007979DE" w:rsidP="00696EA3">
            <w:pPr>
              <w:pStyle w:val="BRL-Standard"/>
            </w:pPr>
            <w:r w:rsidRPr="002920C7">
              <w:t>ABG</w:t>
            </w:r>
          </w:p>
        </w:tc>
        <w:tc>
          <w:tcPr>
            <w:tcW w:w="7513" w:type="dxa"/>
            <w:vAlign w:val="center"/>
          </w:tcPr>
          <w:p w14:paraId="76C59707" w14:textId="77777777" w:rsidR="007979DE" w:rsidRPr="002920C7" w:rsidRDefault="007979DE" w:rsidP="00696EA3">
            <w:pPr>
              <w:pStyle w:val="BRL-Standard"/>
            </w:pPr>
            <w:r w:rsidRPr="002920C7">
              <w:t>Health protection requirements for building structures</w:t>
            </w:r>
          </w:p>
        </w:tc>
      </w:tr>
      <w:tr w:rsidR="007979DE" w:rsidRPr="004B5D58" w14:paraId="0913E430" w14:textId="77777777" w:rsidTr="00080AEB">
        <w:tc>
          <w:tcPr>
            <w:tcW w:w="1913" w:type="dxa"/>
            <w:vAlign w:val="center"/>
          </w:tcPr>
          <w:p w14:paraId="4DE43091" w14:textId="77777777" w:rsidR="007979DE" w:rsidRPr="002920C7" w:rsidRDefault="007979DE" w:rsidP="00696EA3">
            <w:pPr>
              <w:pStyle w:val="BRL-Standard"/>
            </w:pPr>
            <w:r w:rsidRPr="002920C7">
              <w:t>BAM</w:t>
            </w:r>
          </w:p>
        </w:tc>
        <w:tc>
          <w:tcPr>
            <w:tcW w:w="7513" w:type="dxa"/>
            <w:vAlign w:val="center"/>
          </w:tcPr>
          <w:p w14:paraId="462809FC" w14:textId="77777777" w:rsidR="007979DE" w:rsidRPr="002920C7" w:rsidRDefault="007979DE" w:rsidP="00696EA3">
            <w:pPr>
              <w:pStyle w:val="BRL-Standard"/>
              <w:rPr>
                <w:lang w:val="de-DE"/>
              </w:rPr>
            </w:pPr>
            <w:r w:rsidRPr="002920C7">
              <w:rPr>
                <w:lang w:val="de-DE"/>
              </w:rPr>
              <w:t>Bundesanstalt für Materialforschung [Federal Institute for Materials Research]</w:t>
            </w:r>
          </w:p>
        </w:tc>
      </w:tr>
      <w:tr w:rsidR="007979DE" w:rsidRPr="002920C7" w14:paraId="172E8467" w14:textId="77777777" w:rsidTr="00080AEB">
        <w:tc>
          <w:tcPr>
            <w:tcW w:w="1913" w:type="dxa"/>
            <w:vAlign w:val="center"/>
          </w:tcPr>
          <w:p w14:paraId="5B25BE88" w14:textId="77777777" w:rsidR="007979DE" w:rsidRPr="002920C7" w:rsidRDefault="007979DE" w:rsidP="00696EA3">
            <w:pPr>
              <w:pStyle w:val="BRL-Standard"/>
            </w:pPr>
            <w:r w:rsidRPr="002920C7">
              <w:t>BaP</w:t>
            </w:r>
          </w:p>
        </w:tc>
        <w:tc>
          <w:tcPr>
            <w:tcW w:w="7513" w:type="dxa"/>
            <w:vAlign w:val="center"/>
          </w:tcPr>
          <w:p w14:paraId="520B50FB" w14:textId="77777777" w:rsidR="007979DE" w:rsidRPr="002920C7" w:rsidRDefault="007979DE" w:rsidP="00696EA3">
            <w:pPr>
              <w:pStyle w:val="BRL-Standard"/>
            </w:pPr>
            <w:r w:rsidRPr="002920C7">
              <w:t>Benzo(a)pyrene</w:t>
            </w:r>
          </w:p>
        </w:tc>
      </w:tr>
      <w:tr w:rsidR="007979DE" w:rsidRPr="002920C7" w14:paraId="421597C5" w14:textId="77777777" w:rsidTr="00080AEB">
        <w:tc>
          <w:tcPr>
            <w:tcW w:w="1913" w:type="dxa"/>
            <w:vAlign w:val="center"/>
          </w:tcPr>
          <w:p w14:paraId="6E9A2760" w14:textId="77777777" w:rsidR="007979DE" w:rsidRPr="002920C7" w:rsidRDefault="007979DE" w:rsidP="00696EA3">
            <w:pPr>
              <w:pStyle w:val="BRL-Standard"/>
            </w:pPr>
            <w:r w:rsidRPr="002920C7">
              <w:t>BauPVO</w:t>
            </w:r>
          </w:p>
        </w:tc>
        <w:tc>
          <w:tcPr>
            <w:tcW w:w="7513" w:type="dxa"/>
            <w:vAlign w:val="center"/>
          </w:tcPr>
          <w:p w14:paraId="2AE5846A" w14:textId="77777777" w:rsidR="007979DE" w:rsidRPr="002920C7" w:rsidRDefault="007979DE" w:rsidP="00696EA3">
            <w:pPr>
              <w:pStyle w:val="BRL-Standard"/>
            </w:pPr>
            <w:r w:rsidRPr="002920C7">
              <w:t>Construction Products Regulation [Bauproduktenverordnung]</w:t>
            </w:r>
          </w:p>
        </w:tc>
      </w:tr>
      <w:tr w:rsidR="007979DE" w:rsidRPr="002920C7" w14:paraId="5F892553" w14:textId="77777777" w:rsidTr="00080AEB">
        <w:tc>
          <w:tcPr>
            <w:tcW w:w="1913" w:type="dxa"/>
            <w:vAlign w:val="center"/>
          </w:tcPr>
          <w:p w14:paraId="516C426C" w14:textId="77777777" w:rsidR="007979DE" w:rsidRPr="002920C7" w:rsidRDefault="007979DE" w:rsidP="00696EA3">
            <w:pPr>
              <w:pStyle w:val="BRL-Standard"/>
            </w:pPr>
            <w:r w:rsidRPr="002920C7">
              <w:t>CPD</w:t>
            </w:r>
          </w:p>
        </w:tc>
        <w:tc>
          <w:tcPr>
            <w:tcW w:w="7513" w:type="dxa"/>
            <w:vAlign w:val="center"/>
          </w:tcPr>
          <w:p w14:paraId="413D0B9E" w14:textId="77777777" w:rsidR="007979DE" w:rsidRPr="002920C7" w:rsidRDefault="007979DE" w:rsidP="00696EA3">
            <w:pPr>
              <w:pStyle w:val="BRL-Standard"/>
            </w:pPr>
            <w:r w:rsidRPr="002920C7">
              <w:t>Construction Product Directive (superseded on 01/07/2013 by the</w:t>
            </w:r>
          </w:p>
          <w:p w14:paraId="5DF372D4" w14:textId="77777777" w:rsidR="007979DE" w:rsidRPr="002920C7" w:rsidRDefault="007979DE" w:rsidP="00696EA3">
            <w:pPr>
              <w:pStyle w:val="BRL-Standard"/>
            </w:pPr>
            <w:r w:rsidRPr="002920C7">
              <w:t>CPR – Construction Product Regulation)</w:t>
            </w:r>
          </w:p>
        </w:tc>
      </w:tr>
      <w:tr w:rsidR="007979DE" w:rsidRPr="004B5D58" w14:paraId="388D8CEE" w14:textId="77777777" w:rsidTr="00080AEB">
        <w:tc>
          <w:tcPr>
            <w:tcW w:w="1913" w:type="dxa"/>
            <w:vAlign w:val="center"/>
          </w:tcPr>
          <w:p w14:paraId="2B69DA17" w14:textId="77777777" w:rsidR="007979DE" w:rsidRPr="002920C7" w:rsidRDefault="007979DE" w:rsidP="00696EA3">
            <w:pPr>
              <w:pStyle w:val="BRL-Standard"/>
            </w:pPr>
            <w:r w:rsidRPr="002920C7">
              <w:t>DIN</w:t>
            </w:r>
          </w:p>
        </w:tc>
        <w:tc>
          <w:tcPr>
            <w:tcW w:w="7513" w:type="dxa"/>
            <w:vAlign w:val="center"/>
          </w:tcPr>
          <w:p w14:paraId="16E05E47" w14:textId="77777777" w:rsidR="007979DE" w:rsidRPr="002920C7" w:rsidRDefault="007979DE" w:rsidP="00696EA3">
            <w:pPr>
              <w:pStyle w:val="BRL-Standard"/>
              <w:rPr>
                <w:lang w:val="de-DE"/>
              </w:rPr>
            </w:pPr>
            <w:r w:rsidRPr="002920C7">
              <w:rPr>
                <w:lang w:val="de-DE"/>
              </w:rPr>
              <w:t>Deutsches Institut für Normung [German Institute for Standardisation]</w:t>
            </w:r>
          </w:p>
        </w:tc>
      </w:tr>
      <w:tr w:rsidR="007979DE" w:rsidRPr="002920C7" w14:paraId="27FB1054" w14:textId="77777777" w:rsidTr="00080AEB">
        <w:tc>
          <w:tcPr>
            <w:tcW w:w="1913" w:type="dxa"/>
            <w:vAlign w:val="center"/>
          </w:tcPr>
          <w:p w14:paraId="296456B6" w14:textId="77777777" w:rsidR="007979DE" w:rsidRPr="002920C7" w:rsidRDefault="007979DE" w:rsidP="00696EA3">
            <w:pPr>
              <w:pStyle w:val="BRL-Standard"/>
            </w:pPr>
            <w:r w:rsidRPr="002920C7">
              <w:t>EN</w:t>
            </w:r>
          </w:p>
        </w:tc>
        <w:tc>
          <w:tcPr>
            <w:tcW w:w="7513" w:type="dxa"/>
            <w:vAlign w:val="center"/>
          </w:tcPr>
          <w:p w14:paraId="095F4C34" w14:textId="77777777" w:rsidR="007979DE" w:rsidRPr="002920C7" w:rsidRDefault="007979DE" w:rsidP="00696EA3">
            <w:pPr>
              <w:pStyle w:val="BRL-Standard"/>
            </w:pPr>
            <w:r w:rsidRPr="002920C7">
              <w:t>European standard</w:t>
            </w:r>
          </w:p>
        </w:tc>
      </w:tr>
      <w:tr w:rsidR="007979DE" w:rsidRPr="002920C7" w14:paraId="34363444" w14:textId="77777777" w:rsidTr="00080AEB">
        <w:tc>
          <w:tcPr>
            <w:tcW w:w="1913" w:type="dxa"/>
            <w:vAlign w:val="center"/>
          </w:tcPr>
          <w:p w14:paraId="65AE2B26" w14:textId="77777777" w:rsidR="007979DE" w:rsidRPr="002920C7" w:rsidRDefault="007979DE" w:rsidP="00696EA3">
            <w:pPr>
              <w:pStyle w:val="BRL-Standard"/>
            </w:pPr>
            <w:r w:rsidRPr="002920C7">
              <w:t>EPA</w:t>
            </w:r>
          </w:p>
        </w:tc>
        <w:tc>
          <w:tcPr>
            <w:tcW w:w="7513" w:type="dxa"/>
            <w:vAlign w:val="center"/>
          </w:tcPr>
          <w:p w14:paraId="65BA3954" w14:textId="77777777" w:rsidR="007979DE" w:rsidRPr="002920C7" w:rsidRDefault="007979DE" w:rsidP="00696EA3">
            <w:pPr>
              <w:pStyle w:val="BRL-Standard"/>
            </w:pPr>
            <w:r w:rsidRPr="002920C7">
              <w:t>Environmental Protection Agency</w:t>
            </w:r>
          </w:p>
        </w:tc>
      </w:tr>
      <w:tr w:rsidR="007979DE" w:rsidRPr="002920C7" w14:paraId="46BE66BA" w14:textId="77777777" w:rsidTr="00080AEB">
        <w:tc>
          <w:tcPr>
            <w:tcW w:w="1913" w:type="dxa"/>
            <w:vAlign w:val="center"/>
          </w:tcPr>
          <w:p w14:paraId="1E7FEBFF" w14:textId="77777777" w:rsidR="007979DE" w:rsidRPr="002920C7" w:rsidRDefault="007979DE" w:rsidP="00696EA3">
            <w:pPr>
              <w:pStyle w:val="BRL-Standard"/>
            </w:pPr>
            <w:r w:rsidRPr="002920C7">
              <w:t>IFA</w:t>
            </w:r>
          </w:p>
        </w:tc>
        <w:tc>
          <w:tcPr>
            <w:tcW w:w="7513" w:type="dxa"/>
            <w:vAlign w:val="center"/>
          </w:tcPr>
          <w:p w14:paraId="2C8D6091" w14:textId="77777777" w:rsidR="007979DE" w:rsidRPr="002920C7" w:rsidRDefault="007979DE" w:rsidP="00696EA3">
            <w:pPr>
              <w:pStyle w:val="BRL-Standard"/>
            </w:pPr>
            <w:r w:rsidRPr="002920C7">
              <w:t>Institut für Arbeitsschutz [Institute for Occupational Safety and Health]</w:t>
            </w:r>
          </w:p>
        </w:tc>
      </w:tr>
      <w:tr w:rsidR="007979DE" w:rsidRPr="002920C7" w14:paraId="5CDEFCDE" w14:textId="77777777" w:rsidTr="00080AEB">
        <w:tc>
          <w:tcPr>
            <w:tcW w:w="1913" w:type="dxa"/>
            <w:vAlign w:val="center"/>
          </w:tcPr>
          <w:p w14:paraId="1177D56D" w14:textId="77777777" w:rsidR="007979DE" w:rsidRPr="002920C7" w:rsidRDefault="007979DE" w:rsidP="00696EA3">
            <w:pPr>
              <w:pStyle w:val="BRL-Standard"/>
            </w:pPr>
            <w:r w:rsidRPr="002920C7">
              <w:t>LBO</w:t>
            </w:r>
          </w:p>
        </w:tc>
        <w:tc>
          <w:tcPr>
            <w:tcW w:w="7513" w:type="dxa"/>
            <w:vAlign w:val="center"/>
          </w:tcPr>
          <w:p w14:paraId="3D4360A2" w14:textId="77777777" w:rsidR="007979DE" w:rsidRPr="002920C7" w:rsidRDefault="007979DE" w:rsidP="00696EA3">
            <w:pPr>
              <w:pStyle w:val="BRL-Standard"/>
            </w:pPr>
            <w:r w:rsidRPr="002920C7">
              <w:t>Landesbauordnung [state building regulations]</w:t>
            </w:r>
          </w:p>
        </w:tc>
      </w:tr>
      <w:tr w:rsidR="007979DE" w:rsidRPr="002920C7" w14:paraId="14C18CDE" w14:textId="77777777" w:rsidTr="00080AEB">
        <w:tc>
          <w:tcPr>
            <w:tcW w:w="1913" w:type="dxa"/>
            <w:vAlign w:val="center"/>
          </w:tcPr>
          <w:p w14:paraId="7197BE91" w14:textId="77777777" w:rsidR="007979DE" w:rsidRPr="002920C7" w:rsidRDefault="007979DE" w:rsidP="00696EA3">
            <w:pPr>
              <w:pStyle w:val="BRL-Standard"/>
            </w:pPr>
            <w:r w:rsidRPr="002920C7">
              <w:t>LCI</w:t>
            </w:r>
          </w:p>
        </w:tc>
        <w:tc>
          <w:tcPr>
            <w:tcW w:w="7513" w:type="dxa"/>
            <w:vAlign w:val="center"/>
          </w:tcPr>
          <w:p w14:paraId="6576AC6C" w14:textId="77777777" w:rsidR="007979DE" w:rsidRPr="002920C7" w:rsidRDefault="007979DE" w:rsidP="00696EA3">
            <w:pPr>
              <w:pStyle w:val="BRL-Standard"/>
            </w:pPr>
            <w:r w:rsidRPr="002920C7">
              <w:t>Lowest Concentrations of Interest</w:t>
            </w:r>
          </w:p>
        </w:tc>
      </w:tr>
      <w:tr w:rsidR="007979DE" w:rsidRPr="002920C7" w14:paraId="5795420F" w14:textId="77777777" w:rsidTr="00080AEB">
        <w:tc>
          <w:tcPr>
            <w:tcW w:w="1913" w:type="dxa"/>
            <w:vAlign w:val="center"/>
          </w:tcPr>
          <w:p w14:paraId="6045EE1F" w14:textId="77777777" w:rsidR="007979DE" w:rsidRPr="002920C7" w:rsidRDefault="007979DE" w:rsidP="00696EA3">
            <w:pPr>
              <w:pStyle w:val="BRL-Standard"/>
            </w:pPr>
            <w:r w:rsidRPr="002920C7">
              <w:t>PAH</w:t>
            </w:r>
          </w:p>
        </w:tc>
        <w:tc>
          <w:tcPr>
            <w:tcW w:w="7513" w:type="dxa"/>
            <w:vAlign w:val="center"/>
          </w:tcPr>
          <w:p w14:paraId="75CD146B" w14:textId="77777777" w:rsidR="007979DE" w:rsidRPr="002920C7" w:rsidRDefault="007979DE" w:rsidP="00696EA3">
            <w:pPr>
              <w:pStyle w:val="BRL-Standard"/>
            </w:pPr>
            <w:r w:rsidRPr="002920C7">
              <w:t>Polycyclic aromatic hydrocarbons</w:t>
            </w:r>
          </w:p>
        </w:tc>
      </w:tr>
      <w:tr w:rsidR="007979DE" w:rsidRPr="002920C7" w14:paraId="3625872A" w14:textId="77777777" w:rsidTr="00080AEB">
        <w:tc>
          <w:tcPr>
            <w:tcW w:w="1913" w:type="dxa"/>
            <w:vAlign w:val="center"/>
          </w:tcPr>
          <w:p w14:paraId="14141697" w14:textId="77777777" w:rsidR="007979DE" w:rsidRPr="002920C7" w:rsidRDefault="007979DE" w:rsidP="00696EA3">
            <w:pPr>
              <w:pStyle w:val="BRL-Standard"/>
            </w:pPr>
            <w:r w:rsidRPr="002920C7">
              <w:t>PA 6</w:t>
            </w:r>
          </w:p>
        </w:tc>
        <w:tc>
          <w:tcPr>
            <w:tcW w:w="7513" w:type="dxa"/>
            <w:vAlign w:val="center"/>
          </w:tcPr>
          <w:p w14:paraId="61B349DD" w14:textId="77777777" w:rsidR="007979DE" w:rsidRPr="002920C7" w:rsidRDefault="007979DE" w:rsidP="00696EA3">
            <w:pPr>
              <w:pStyle w:val="BRL-Standard"/>
            </w:pPr>
            <w:r w:rsidRPr="002920C7">
              <w:t>Polyamide 6 (nylon)</w:t>
            </w:r>
          </w:p>
        </w:tc>
      </w:tr>
      <w:tr w:rsidR="007979DE" w:rsidRPr="002920C7" w14:paraId="09FBA866" w14:textId="77777777" w:rsidTr="00080AEB">
        <w:tc>
          <w:tcPr>
            <w:tcW w:w="1913" w:type="dxa"/>
            <w:vAlign w:val="center"/>
          </w:tcPr>
          <w:p w14:paraId="58BF34F7" w14:textId="77777777" w:rsidR="007979DE" w:rsidRPr="002920C7" w:rsidRDefault="007979DE" w:rsidP="00696EA3">
            <w:pPr>
              <w:pStyle w:val="BRL-Standard"/>
            </w:pPr>
            <w:r w:rsidRPr="002920C7">
              <w:t>PA 6.6</w:t>
            </w:r>
          </w:p>
        </w:tc>
        <w:tc>
          <w:tcPr>
            <w:tcW w:w="7513" w:type="dxa"/>
            <w:vAlign w:val="center"/>
          </w:tcPr>
          <w:p w14:paraId="3A5FD859" w14:textId="77777777" w:rsidR="007979DE" w:rsidRPr="002920C7" w:rsidRDefault="007979DE" w:rsidP="00696EA3">
            <w:pPr>
              <w:pStyle w:val="BRL-Standard"/>
            </w:pPr>
            <w:r w:rsidRPr="002920C7">
              <w:t>Polyamide 6.6 (dederon)</w:t>
            </w:r>
          </w:p>
        </w:tc>
      </w:tr>
      <w:tr w:rsidR="007979DE" w:rsidRPr="002920C7" w14:paraId="59A2D511" w14:textId="77777777" w:rsidTr="00080AEB">
        <w:tc>
          <w:tcPr>
            <w:tcW w:w="1913" w:type="dxa"/>
            <w:vAlign w:val="center"/>
          </w:tcPr>
          <w:p w14:paraId="16781145" w14:textId="77777777" w:rsidR="007979DE" w:rsidRPr="002920C7" w:rsidRDefault="007979DE" w:rsidP="00696EA3">
            <w:pPr>
              <w:pStyle w:val="BRL-Standard"/>
            </w:pPr>
            <w:r w:rsidRPr="002920C7">
              <w:t>PES</w:t>
            </w:r>
          </w:p>
        </w:tc>
        <w:tc>
          <w:tcPr>
            <w:tcW w:w="7513" w:type="dxa"/>
            <w:vAlign w:val="center"/>
          </w:tcPr>
          <w:p w14:paraId="173B5118" w14:textId="77777777" w:rsidR="007979DE" w:rsidRPr="002920C7" w:rsidRDefault="007979DE" w:rsidP="00696EA3">
            <w:pPr>
              <w:pStyle w:val="BRL-Standard"/>
            </w:pPr>
            <w:r w:rsidRPr="002920C7">
              <w:t>Polyester</w:t>
            </w:r>
          </w:p>
        </w:tc>
      </w:tr>
      <w:tr w:rsidR="007979DE" w:rsidRPr="002920C7" w14:paraId="7E247501" w14:textId="77777777" w:rsidTr="00080AEB">
        <w:tc>
          <w:tcPr>
            <w:tcW w:w="1913" w:type="dxa"/>
            <w:vAlign w:val="center"/>
          </w:tcPr>
          <w:p w14:paraId="56D4D4BA" w14:textId="77777777" w:rsidR="007979DE" w:rsidRPr="002920C7" w:rsidRDefault="007979DE" w:rsidP="00696EA3">
            <w:pPr>
              <w:pStyle w:val="BRL-Standard"/>
            </w:pPr>
            <w:r w:rsidRPr="002920C7">
              <w:t>PP</w:t>
            </w:r>
          </w:p>
        </w:tc>
        <w:tc>
          <w:tcPr>
            <w:tcW w:w="7513" w:type="dxa"/>
            <w:vAlign w:val="center"/>
          </w:tcPr>
          <w:p w14:paraId="3DF1BE75" w14:textId="77777777" w:rsidR="007979DE" w:rsidRPr="002920C7" w:rsidRDefault="007979DE" w:rsidP="00696EA3">
            <w:pPr>
              <w:pStyle w:val="BRL-Standard"/>
            </w:pPr>
            <w:r w:rsidRPr="002920C7">
              <w:t>Polypropylene</w:t>
            </w:r>
          </w:p>
        </w:tc>
      </w:tr>
      <w:tr w:rsidR="007979DE" w:rsidRPr="002920C7" w14:paraId="0C53D776" w14:textId="77777777" w:rsidTr="00080AEB">
        <w:tc>
          <w:tcPr>
            <w:tcW w:w="1913" w:type="dxa"/>
            <w:vAlign w:val="center"/>
          </w:tcPr>
          <w:p w14:paraId="57A993C9" w14:textId="77777777" w:rsidR="007979DE" w:rsidRPr="002920C7" w:rsidRDefault="007979DE" w:rsidP="00696EA3">
            <w:pPr>
              <w:pStyle w:val="BRL-Standard"/>
            </w:pPr>
            <w:r w:rsidRPr="002920C7">
              <w:t>prEN</w:t>
            </w:r>
          </w:p>
        </w:tc>
        <w:tc>
          <w:tcPr>
            <w:tcW w:w="7513" w:type="dxa"/>
            <w:vAlign w:val="center"/>
          </w:tcPr>
          <w:p w14:paraId="1F975991" w14:textId="77777777" w:rsidR="007979DE" w:rsidRPr="002920C7" w:rsidRDefault="007979DE" w:rsidP="00696EA3">
            <w:pPr>
              <w:pStyle w:val="BRL-Standard"/>
            </w:pPr>
            <w:r w:rsidRPr="002920C7">
              <w:t>Draft standard</w:t>
            </w:r>
          </w:p>
        </w:tc>
      </w:tr>
      <w:tr w:rsidR="007979DE" w:rsidRPr="002920C7" w14:paraId="2F346A50" w14:textId="77777777" w:rsidTr="00080AEB">
        <w:tc>
          <w:tcPr>
            <w:tcW w:w="1913" w:type="dxa"/>
            <w:vAlign w:val="center"/>
          </w:tcPr>
          <w:p w14:paraId="077D7DCC" w14:textId="77777777" w:rsidR="007979DE" w:rsidRPr="002920C7" w:rsidRDefault="007979DE" w:rsidP="00696EA3">
            <w:pPr>
              <w:pStyle w:val="BRL-Standard"/>
            </w:pPr>
            <w:r w:rsidRPr="002920C7">
              <w:t>PVC</w:t>
            </w:r>
          </w:p>
        </w:tc>
        <w:tc>
          <w:tcPr>
            <w:tcW w:w="7513" w:type="dxa"/>
            <w:vAlign w:val="center"/>
          </w:tcPr>
          <w:p w14:paraId="744FA9DD" w14:textId="77777777" w:rsidR="007979DE" w:rsidRPr="002920C7" w:rsidRDefault="007979DE" w:rsidP="00696EA3">
            <w:pPr>
              <w:pStyle w:val="BRL-Standard"/>
            </w:pPr>
            <w:r w:rsidRPr="002920C7">
              <w:t>Polyvinyl chloride</w:t>
            </w:r>
          </w:p>
        </w:tc>
      </w:tr>
      <w:tr w:rsidR="007979DE" w:rsidRPr="002920C7" w14:paraId="1F119ACE" w14:textId="77777777" w:rsidTr="00080AEB">
        <w:tc>
          <w:tcPr>
            <w:tcW w:w="1913" w:type="dxa"/>
            <w:vAlign w:val="center"/>
          </w:tcPr>
          <w:p w14:paraId="08DF4F9D" w14:textId="02E196E8" w:rsidR="007979DE" w:rsidRPr="002920C7" w:rsidRDefault="007979DE" w:rsidP="00696EA3">
            <w:pPr>
              <w:pStyle w:val="BRL-Standard"/>
            </w:pPr>
            <w:r w:rsidRPr="002920C7">
              <w:t>R value</w:t>
            </w:r>
          </w:p>
        </w:tc>
        <w:tc>
          <w:tcPr>
            <w:tcW w:w="7513" w:type="dxa"/>
            <w:vAlign w:val="center"/>
          </w:tcPr>
          <w:p w14:paraId="79FDF79F" w14:textId="77777777" w:rsidR="007979DE" w:rsidRPr="002920C7" w:rsidRDefault="007979DE" w:rsidP="00696EA3">
            <w:pPr>
              <w:pStyle w:val="BRL-Standard"/>
            </w:pPr>
            <w:r w:rsidRPr="002920C7">
              <w:t>Total of all R</w:t>
            </w:r>
            <w:r w:rsidRPr="002920C7">
              <w:rPr>
                <w:vertAlign w:val="subscript"/>
              </w:rPr>
              <w:t xml:space="preserve">i </w:t>
            </w:r>
            <w:r w:rsidRPr="002920C7">
              <w:t>where R</w:t>
            </w:r>
            <w:r w:rsidRPr="002920C7">
              <w:rPr>
                <w:sz w:val="22"/>
                <w:vertAlign w:val="subscript"/>
              </w:rPr>
              <w:t>i</w:t>
            </w:r>
            <w:r w:rsidRPr="002920C7">
              <w:t> = c</w:t>
            </w:r>
            <w:r w:rsidRPr="002920C7">
              <w:rPr>
                <w:sz w:val="22"/>
                <w:vertAlign w:val="subscript"/>
              </w:rPr>
              <w:t>i</w:t>
            </w:r>
            <w:r w:rsidRPr="002920C7">
              <w:t> / LCI</w:t>
            </w:r>
            <w:r w:rsidRPr="002920C7">
              <w:rPr>
                <w:sz w:val="22"/>
                <w:vertAlign w:val="subscript"/>
              </w:rPr>
              <w:t>i</w:t>
            </w:r>
          </w:p>
        </w:tc>
      </w:tr>
      <w:tr w:rsidR="007979DE" w:rsidRPr="002920C7" w14:paraId="0A2AE85B" w14:textId="77777777" w:rsidTr="00080AEB">
        <w:tc>
          <w:tcPr>
            <w:tcW w:w="1913" w:type="dxa"/>
            <w:vAlign w:val="center"/>
          </w:tcPr>
          <w:p w14:paraId="016C970C" w14:textId="77777777" w:rsidR="007979DE" w:rsidRPr="002920C7" w:rsidRDefault="007979DE" w:rsidP="00696EA3">
            <w:pPr>
              <w:pStyle w:val="BRL-Standard"/>
            </w:pPr>
            <w:r w:rsidRPr="002920C7">
              <w:t>SVOC</w:t>
            </w:r>
          </w:p>
        </w:tc>
        <w:tc>
          <w:tcPr>
            <w:tcW w:w="7513" w:type="dxa"/>
            <w:vAlign w:val="center"/>
          </w:tcPr>
          <w:p w14:paraId="3DEB6267" w14:textId="77777777" w:rsidR="007979DE" w:rsidRPr="002920C7" w:rsidRDefault="007979DE" w:rsidP="00696EA3">
            <w:pPr>
              <w:pStyle w:val="BRL-Standard"/>
            </w:pPr>
            <w:r w:rsidRPr="002920C7">
              <w:t>Semi-volatile organic compounds</w:t>
            </w:r>
          </w:p>
        </w:tc>
      </w:tr>
      <w:tr w:rsidR="007979DE" w:rsidRPr="002920C7" w14:paraId="3A4FD2F3" w14:textId="77777777" w:rsidTr="00080AEB">
        <w:tc>
          <w:tcPr>
            <w:tcW w:w="1913" w:type="dxa"/>
            <w:vAlign w:val="center"/>
          </w:tcPr>
          <w:p w14:paraId="2B20AF52" w14:textId="77777777" w:rsidR="007979DE" w:rsidRPr="002920C7" w:rsidRDefault="007979DE" w:rsidP="00696EA3">
            <w:pPr>
              <w:pStyle w:val="BRL-Standard"/>
              <w:rPr>
                <w:vertAlign w:val="subscript"/>
              </w:rPr>
            </w:pPr>
            <w:r w:rsidRPr="002920C7">
              <w:t>t</w:t>
            </w:r>
            <w:r w:rsidRPr="002920C7">
              <w:rPr>
                <w:vertAlign w:val="subscript"/>
              </w:rPr>
              <w:t>0</w:t>
            </w:r>
          </w:p>
        </w:tc>
        <w:tc>
          <w:tcPr>
            <w:tcW w:w="7513" w:type="dxa"/>
            <w:vAlign w:val="center"/>
          </w:tcPr>
          <w:p w14:paraId="1FF2A27A" w14:textId="77777777" w:rsidR="007979DE" w:rsidRPr="002920C7" w:rsidRDefault="007979DE" w:rsidP="00696EA3">
            <w:pPr>
              <w:pStyle w:val="BRL-Standard"/>
            </w:pPr>
            <w:r w:rsidRPr="002920C7">
              <w:t xml:space="preserve">Start of emission measurement </w:t>
            </w:r>
          </w:p>
        </w:tc>
      </w:tr>
      <w:tr w:rsidR="007979DE" w:rsidRPr="002920C7" w14:paraId="2293E0E2" w14:textId="77777777" w:rsidTr="00080AEB">
        <w:tc>
          <w:tcPr>
            <w:tcW w:w="1913" w:type="dxa"/>
            <w:vAlign w:val="center"/>
          </w:tcPr>
          <w:p w14:paraId="235C89B3" w14:textId="77777777" w:rsidR="007979DE" w:rsidRPr="002920C7" w:rsidRDefault="007979DE" w:rsidP="00696EA3">
            <w:pPr>
              <w:pStyle w:val="BRL-Standard"/>
            </w:pPr>
            <w:r w:rsidRPr="002920C7">
              <w:t>VOC</w:t>
            </w:r>
          </w:p>
        </w:tc>
        <w:tc>
          <w:tcPr>
            <w:tcW w:w="7513" w:type="dxa"/>
            <w:vAlign w:val="center"/>
          </w:tcPr>
          <w:p w14:paraId="301B4E34" w14:textId="77777777" w:rsidR="007979DE" w:rsidRPr="002920C7" w:rsidRDefault="007979DE" w:rsidP="00696EA3">
            <w:pPr>
              <w:pStyle w:val="BRL-Standard"/>
            </w:pPr>
            <w:r w:rsidRPr="002920C7">
              <w:t>Volatile organic compounds</w:t>
            </w:r>
          </w:p>
        </w:tc>
      </w:tr>
      <w:tr w:rsidR="007979DE" w:rsidRPr="002920C7" w14:paraId="193C234D" w14:textId="77777777" w:rsidTr="00080AEB">
        <w:tc>
          <w:tcPr>
            <w:tcW w:w="1913" w:type="dxa"/>
            <w:vAlign w:val="center"/>
          </w:tcPr>
          <w:p w14:paraId="1E26F63A" w14:textId="77777777" w:rsidR="007979DE" w:rsidRPr="002920C7" w:rsidRDefault="007979DE" w:rsidP="00696EA3">
            <w:pPr>
              <w:pStyle w:val="BRL-Standard"/>
            </w:pPr>
            <w:r w:rsidRPr="002920C7">
              <w:t>VVOC</w:t>
            </w:r>
          </w:p>
        </w:tc>
        <w:tc>
          <w:tcPr>
            <w:tcW w:w="7513" w:type="dxa"/>
            <w:vAlign w:val="center"/>
          </w:tcPr>
          <w:p w14:paraId="57C0C46B" w14:textId="77777777" w:rsidR="007979DE" w:rsidRPr="002920C7" w:rsidRDefault="007979DE" w:rsidP="00696EA3">
            <w:pPr>
              <w:pStyle w:val="BRL-Standard"/>
            </w:pPr>
            <w:r w:rsidRPr="002920C7">
              <w:t>Very volatile organic compounds</w:t>
            </w:r>
          </w:p>
        </w:tc>
      </w:tr>
    </w:tbl>
    <w:p w14:paraId="6375C881" w14:textId="77777777" w:rsidR="007F02E3" w:rsidRPr="002920C7" w:rsidRDefault="007F02E3" w:rsidP="00696EA3"/>
    <w:p w14:paraId="60C63D67" w14:textId="77777777" w:rsidR="007979DE" w:rsidRPr="002920C7" w:rsidRDefault="007979DE" w:rsidP="000C0EBE">
      <w:pPr>
        <w:pStyle w:val="H1"/>
        <w:keepNext/>
        <w:spacing w:after="240"/>
      </w:pPr>
      <w:bookmarkStart w:id="157" w:name="_Toc50366560"/>
      <w:r w:rsidRPr="002920C7">
        <w:t>Literature and references to standards</w:t>
      </w:r>
      <w:bookmarkEnd w:id="157"/>
    </w:p>
    <w:p w14:paraId="302E7F39" w14:textId="400E83BA" w:rsidR="007979DE" w:rsidRPr="002920C7" w:rsidRDefault="007979DE" w:rsidP="00F20200">
      <w:pPr>
        <w:ind w:left="2835" w:hanging="2835"/>
        <w:jc w:val="left"/>
      </w:pPr>
      <w:r w:rsidRPr="002920C7">
        <w:t>CEN/TR 16220:2011</w:t>
      </w:r>
      <w:r w:rsidRPr="002920C7">
        <w:tab/>
        <w:t>Construction products - Assessing the release of hazardous substances - Sampling Supplement</w:t>
      </w:r>
    </w:p>
    <w:p w14:paraId="02D36947" w14:textId="77777777" w:rsidR="007979DE" w:rsidRPr="002920C7" w:rsidRDefault="007979DE" w:rsidP="00F20200">
      <w:pPr>
        <w:jc w:val="left"/>
      </w:pPr>
    </w:p>
    <w:p w14:paraId="2E51C4A0" w14:textId="77777777" w:rsidR="00E97D88" w:rsidRPr="002920C7" w:rsidRDefault="007979DE" w:rsidP="00E97D88">
      <w:pPr>
        <w:ind w:left="2835" w:hanging="2835"/>
        <w:jc w:val="left"/>
      </w:pPr>
      <w:r w:rsidRPr="002920C7">
        <w:t>DIN CEN/TS 16516:2013-12/</w:t>
      </w:r>
      <w:r w:rsidRPr="002920C7">
        <w:tab/>
        <w:t xml:space="preserve">Construction products - Assessing the release of hazardous </w:t>
      </w:r>
    </w:p>
    <w:p w14:paraId="65DFAB01" w14:textId="77777777" w:rsidR="00E97D88" w:rsidRPr="002920C7" w:rsidRDefault="00E97D88" w:rsidP="00F20200">
      <w:pPr>
        <w:jc w:val="left"/>
      </w:pPr>
    </w:p>
    <w:p w14:paraId="037A8BC8" w14:textId="50B03DC6" w:rsidR="007979DE" w:rsidRPr="002920C7" w:rsidRDefault="007979DE" w:rsidP="00E97D88">
      <w:pPr>
        <w:ind w:left="2835" w:hanging="2835"/>
        <w:jc w:val="left"/>
      </w:pPr>
      <w:r w:rsidRPr="002920C7">
        <w:t>DIN SPEC 18023:2013-12</w:t>
      </w:r>
      <w:r w:rsidRPr="002920C7">
        <w:tab/>
        <w:t>Materials – Determining emissions in indoor air</w:t>
      </w:r>
    </w:p>
    <w:p w14:paraId="0F5139F9" w14:textId="77777777" w:rsidR="007979DE" w:rsidRPr="002920C7" w:rsidRDefault="007979DE" w:rsidP="00F20200">
      <w:pPr>
        <w:ind w:left="2835" w:hanging="2835"/>
        <w:jc w:val="left"/>
      </w:pPr>
    </w:p>
    <w:p w14:paraId="3A29C669" w14:textId="0687DEC1" w:rsidR="007979DE" w:rsidRPr="002920C7" w:rsidRDefault="007979DE" w:rsidP="00F20200">
      <w:pPr>
        <w:ind w:left="2835" w:hanging="2835"/>
        <w:jc w:val="left"/>
      </w:pPr>
      <w:r w:rsidRPr="002920C7">
        <w:t>DIN EN 1307:2014-07</w:t>
      </w:r>
      <w:r w:rsidRPr="002920C7">
        <w:tab/>
        <w:t>Textile flooring – Classification</w:t>
      </w:r>
    </w:p>
    <w:p w14:paraId="6FAD873E" w14:textId="77777777" w:rsidR="007979DE" w:rsidRPr="002920C7" w:rsidRDefault="007979DE" w:rsidP="00F20200">
      <w:pPr>
        <w:ind w:left="2835" w:hanging="2835"/>
        <w:jc w:val="left"/>
      </w:pPr>
    </w:p>
    <w:p w14:paraId="6F2A36A1" w14:textId="3A63AD06" w:rsidR="007979DE" w:rsidRPr="002920C7" w:rsidRDefault="007979DE" w:rsidP="00F20200">
      <w:pPr>
        <w:ind w:left="2835" w:hanging="2835"/>
        <w:jc w:val="left"/>
      </w:pPr>
      <w:r w:rsidRPr="002920C7">
        <w:t>DIN EN 16516 expected in 2017</w:t>
      </w:r>
      <w:r w:rsidRPr="002920C7">
        <w:tab/>
        <w:t>Construction products - Assessing the release of hazardous substances – Determining emissions in indoor air</w:t>
      </w:r>
    </w:p>
    <w:p w14:paraId="417EA7EA" w14:textId="77777777" w:rsidR="007979DE" w:rsidRPr="002920C7" w:rsidRDefault="007979DE" w:rsidP="00F20200">
      <w:pPr>
        <w:ind w:left="2835" w:hanging="2835"/>
        <w:jc w:val="left"/>
      </w:pPr>
    </w:p>
    <w:p w14:paraId="32FC855D" w14:textId="76DFBF97" w:rsidR="007979DE" w:rsidRPr="002920C7" w:rsidRDefault="007979DE" w:rsidP="00F20200">
      <w:pPr>
        <w:ind w:left="2835" w:hanging="2835"/>
        <w:jc w:val="left"/>
      </w:pPr>
      <w:r w:rsidRPr="002920C7">
        <w:t>DIN EN ISO 16000-11:2006-06</w:t>
      </w:r>
      <w:r w:rsidRPr="002920C7">
        <w:tab/>
        <w:t>Contamination of indoor air - Part 11: Determination of the emission of volatile organic compounds from construction products and furnishing – Sampling, storage of samples and preparation of test specimens</w:t>
      </w:r>
    </w:p>
    <w:p w14:paraId="1C9513F5" w14:textId="77777777" w:rsidR="007979DE" w:rsidRPr="002920C7" w:rsidRDefault="007979DE" w:rsidP="00F20200">
      <w:pPr>
        <w:ind w:left="2835" w:hanging="2835"/>
        <w:jc w:val="left"/>
      </w:pPr>
    </w:p>
    <w:p w14:paraId="1E2B694F" w14:textId="46CA6E4E" w:rsidR="007979DE" w:rsidRPr="002920C7" w:rsidRDefault="007979DE" w:rsidP="00F20200">
      <w:pPr>
        <w:ind w:left="2835" w:hanging="2835"/>
        <w:jc w:val="left"/>
      </w:pPr>
      <w:r w:rsidRPr="002920C7">
        <w:t>DIN EN ISO/IEC 17025:2005-08</w:t>
      </w:r>
      <w:r w:rsidRPr="002920C7">
        <w:tab/>
        <w:t>General requirements for the competence of testing and calibration laboratories</w:t>
      </w:r>
    </w:p>
    <w:p w14:paraId="0273C43C" w14:textId="77777777" w:rsidR="007979DE" w:rsidRPr="002920C7" w:rsidRDefault="007979DE" w:rsidP="00F20200">
      <w:pPr>
        <w:ind w:left="2835" w:hanging="2835"/>
        <w:jc w:val="left"/>
      </w:pPr>
    </w:p>
    <w:p w14:paraId="2E3BDEAE" w14:textId="649375CE" w:rsidR="007979DE" w:rsidRPr="002920C7" w:rsidRDefault="007979DE" w:rsidP="00F20200">
      <w:pPr>
        <w:ind w:left="2835" w:hanging="2835"/>
        <w:jc w:val="left"/>
      </w:pPr>
      <w:r w:rsidRPr="002920C7">
        <w:t>DIN prEN 16516:2015-07</w:t>
      </w:r>
      <w:r w:rsidRPr="002920C7">
        <w:tab/>
        <w:t>Construction products – Assessing the release of hazardous substances – Determining emissions in indoor air (Draft standard)</w:t>
      </w:r>
    </w:p>
    <w:p w14:paraId="49DA8B7C" w14:textId="77777777" w:rsidR="007979DE" w:rsidRPr="002920C7" w:rsidRDefault="007979DE" w:rsidP="00F20200">
      <w:pPr>
        <w:ind w:left="2835" w:hanging="2835"/>
        <w:jc w:val="left"/>
      </w:pPr>
    </w:p>
    <w:p w14:paraId="6025EF75" w14:textId="18B6E58E" w:rsidR="007979DE" w:rsidRPr="002920C7" w:rsidRDefault="007979DE" w:rsidP="00F20200">
      <w:pPr>
        <w:ind w:left="2835" w:hanging="2835"/>
        <w:jc w:val="left"/>
      </w:pPr>
      <w:r w:rsidRPr="002920C7">
        <w:t>AfPS GS 2014:01 PAK</w:t>
      </w:r>
      <w:r w:rsidRPr="002920C7">
        <w:tab/>
        <w:t>Testing and assessment of polycyclic aromatic hydrocarbons (PAHs) when granting the GS mark</w:t>
      </w:r>
    </w:p>
    <w:p w14:paraId="2A604C6C" w14:textId="77777777" w:rsidR="007979DE" w:rsidRPr="002920C7" w:rsidRDefault="007979DE" w:rsidP="00696EA3"/>
    <w:bookmarkEnd w:id="151"/>
    <w:p w14:paraId="4B609ACF" w14:textId="77777777" w:rsidR="007979DE" w:rsidRPr="002920C7" w:rsidRDefault="007979DE" w:rsidP="00696EA3">
      <w:pPr>
        <w:sectPr w:rsidR="007979DE" w:rsidRPr="002920C7" w:rsidSect="00930E5C">
          <w:footerReference w:type="default" r:id="rId211"/>
          <w:footerReference w:type="first" r:id="rId212"/>
          <w:footnotePr>
            <w:numRestart w:val="eachPage"/>
          </w:footnotePr>
          <w:pgSz w:w="11906" w:h="16838" w:code="9"/>
          <w:pgMar w:top="1134" w:right="1418" w:bottom="1134" w:left="1418" w:header="709" w:footer="510" w:gutter="0"/>
          <w:cols w:space="708"/>
          <w:titlePg/>
          <w:docGrid w:linePitch="360"/>
        </w:sectPr>
      </w:pPr>
    </w:p>
    <w:p w14:paraId="631384C5" w14:textId="329A7F99" w:rsidR="00F20200" w:rsidRPr="002920C7" w:rsidRDefault="0008730F" w:rsidP="000A6564">
      <w:pPr>
        <w:pStyle w:val="Heading2"/>
        <w:rPr>
          <w:b w:val="0"/>
          <w:color w:val="000000"/>
          <w:sz w:val="28"/>
        </w:rPr>
      </w:pPr>
      <w:bookmarkStart w:id="158" w:name="_Ref24536557"/>
      <w:r w:rsidRPr="002920C7">
        <w:rPr>
          <w:noProof/>
          <w:lang w:val="en-US" w:eastAsia="zh-CN"/>
        </w:rPr>
        <w:lastRenderedPageBreak/>
        <w:drawing>
          <wp:anchor distT="0" distB="720090" distL="0" distR="180340" simplePos="0" relativeHeight="251667456" behindDoc="0" locked="0" layoutInCell="1" allowOverlap="1" wp14:anchorId="4C9765A3" wp14:editId="7E94EECF">
            <wp:simplePos x="0" y="0"/>
            <wp:positionH relativeFrom="column">
              <wp:posOffset>3175</wp:posOffset>
            </wp:positionH>
            <wp:positionV relativeFrom="paragraph">
              <wp:posOffset>4445</wp:posOffset>
            </wp:positionV>
            <wp:extent cx="511810" cy="315595"/>
            <wp:effectExtent l="0" t="0" r="0" b="0"/>
            <wp:wrapSquare wrapText="right"/>
            <wp:docPr id="355" name="Bild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10</w:t>
      </w:r>
      <w:bookmarkEnd w:id="158"/>
      <w:r w:rsidRPr="002920C7">
        <w:br/>
      </w:r>
      <w:r w:rsidRPr="002920C7">
        <w:rPr>
          <w:color w:val="FFFFFF"/>
        </w:rPr>
        <w:t xml:space="preserve"> - </w:t>
      </w:r>
      <w:r w:rsidRPr="002920C7">
        <w:br/>
      </w:r>
      <w:r w:rsidRPr="002920C7">
        <w:rPr>
          <w:color w:val="000000"/>
          <w:sz w:val="28"/>
        </w:rPr>
        <w:t>Requirements for building structures regarding effects on soil and water (ABuG)</w:t>
      </w:r>
    </w:p>
    <w:p w14:paraId="7ED96130" w14:textId="77777777" w:rsidR="00F20200" w:rsidRPr="002920C7" w:rsidRDefault="00F20200" w:rsidP="00F20200">
      <w:pPr>
        <w:rPr>
          <w:szCs w:val="18"/>
        </w:rPr>
      </w:pPr>
      <w:r w:rsidRPr="002920C7">
        <w:t>As at: May 2019</w:t>
      </w:r>
    </w:p>
    <w:p w14:paraId="747276A7" w14:textId="77777777" w:rsidR="00F20200" w:rsidRPr="002920C7" w:rsidRDefault="00F20200" w:rsidP="00696EA3">
      <w:pPr>
        <w:rPr>
          <w:b/>
        </w:rPr>
      </w:pPr>
    </w:p>
    <w:p w14:paraId="663EED8F" w14:textId="77777777" w:rsidR="00F20200" w:rsidRPr="002920C7" w:rsidRDefault="00F20200" w:rsidP="00696EA3">
      <w:pPr>
        <w:rPr>
          <w:b/>
        </w:rPr>
      </w:pPr>
    </w:p>
    <w:p w14:paraId="217ABE27" w14:textId="77777777" w:rsidR="007979DE" w:rsidRPr="002920C7" w:rsidRDefault="00F20200" w:rsidP="00696EA3">
      <w:pPr>
        <w:rPr>
          <w:b/>
        </w:rPr>
      </w:pPr>
      <w:r w:rsidRPr="002920C7">
        <w:rPr>
          <w:b/>
        </w:rPr>
        <w:t>CONTENTS</w:t>
      </w:r>
    </w:p>
    <w:p w14:paraId="7CDDAD5D" w14:textId="77777777" w:rsidR="007979DE" w:rsidRPr="002920C7" w:rsidRDefault="007979DE" w:rsidP="00696EA3"/>
    <w:p w14:paraId="6E84446B" w14:textId="77777777" w:rsidR="002920C7" w:rsidRDefault="00265D2F">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A10 \n \p " " \h \z \t "</w:instrText>
      </w:r>
      <w:r w:rsidR="00F553CA" w:rsidRPr="002920C7">
        <w:rPr>
          <w:b w:val="0"/>
        </w:rPr>
        <w:instrText>H1,</w:instrText>
      </w:r>
      <w:r w:rsidRPr="002920C7">
        <w:rPr>
          <w:b w:val="0"/>
        </w:rPr>
        <w:instrText>1</w:instrText>
      </w:r>
      <w:r w:rsidR="00F553CA" w:rsidRPr="002920C7">
        <w:rPr>
          <w:b w:val="0"/>
        </w:rPr>
        <w:instrText>,H2,1</w:instrText>
      </w:r>
      <w:r w:rsidRPr="002920C7">
        <w:rPr>
          <w:b w:val="0"/>
        </w:rPr>
        <w:instrText xml:space="preserve">" </w:instrText>
      </w:r>
      <w:r w:rsidRPr="002920C7">
        <w:rPr>
          <w:b w:val="0"/>
        </w:rPr>
        <w:fldChar w:fldCharType="separate"/>
      </w:r>
      <w:hyperlink w:anchor="_Toc50366565" w:history="1">
        <w:r w:rsidR="002920C7" w:rsidRPr="007E658D">
          <w:rPr>
            <w:rStyle w:val="Hyperlink"/>
            <w:noProof/>
          </w:rPr>
          <w:t>1</w:t>
        </w:r>
        <w:r w:rsidR="002920C7">
          <w:rPr>
            <w:rFonts w:asciiTheme="minorHAnsi" w:hAnsiTheme="minorHAnsi" w:cstheme="minorBidi"/>
            <w:b w:val="0"/>
            <w:noProof/>
            <w:sz w:val="22"/>
            <w:szCs w:val="22"/>
            <w:lang w:val="en-US" w:eastAsia="zh-CN"/>
          </w:rPr>
          <w:tab/>
        </w:r>
        <w:r w:rsidR="002920C7" w:rsidRPr="007E658D">
          <w:rPr>
            <w:rStyle w:val="Hyperlink"/>
            <w:noProof/>
          </w:rPr>
          <w:t>Subject matter and scope of application</w:t>
        </w:r>
      </w:hyperlink>
    </w:p>
    <w:p w14:paraId="6341A9F7"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66" w:history="1">
        <w:r w:rsidR="002920C7" w:rsidRPr="007E658D">
          <w:rPr>
            <w:rStyle w:val="Hyperlink"/>
            <w:noProof/>
          </w:rPr>
          <w:t>2</w:t>
        </w:r>
        <w:r w:rsidR="002920C7">
          <w:rPr>
            <w:rFonts w:asciiTheme="minorHAnsi" w:hAnsiTheme="minorHAnsi" w:cstheme="minorBidi"/>
            <w:b w:val="0"/>
            <w:noProof/>
            <w:sz w:val="22"/>
            <w:szCs w:val="22"/>
            <w:lang w:val="en-US" w:eastAsia="zh-CN"/>
          </w:rPr>
          <w:tab/>
        </w:r>
        <w:r w:rsidR="002920C7" w:rsidRPr="007E658D">
          <w:rPr>
            <w:rStyle w:val="Hyperlink"/>
            <w:noProof/>
          </w:rPr>
          <w:t>Requirements for constituents</w:t>
        </w:r>
      </w:hyperlink>
    </w:p>
    <w:p w14:paraId="6922548D"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67" w:history="1">
        <w:r w:rsidR="002920C7" w:rsidRPr="007E658D">
          <w:rPr>
            <w:rStyle w:val="Hyperlink"/>
            <w:noProof/>
          </w:rPr>
          <w:t>3</w:t>
        </w:r>
        <w:r w:rsidR="002920C7">
          <w:rPr>
            <w:rFonts w:asciiTheme="minorHAnsi" w:hAnsiTheme="minorHAnsi" w:cstheme="minorBidi"/>
            <w:b w:val="0"/>
            <w:noProof/>
            <w:sz w:val="22"/>
            <w:szCs w:val="22"/>
            <w:lang w:val="en-US" w:eastAsia="zh-CN"/>
          </w:rPr>
          <w:tab/>
        </w:r>
        <w:r w:rsidR="002920C7" w:rsidRPr="007E658D">
          <w:rPr>
            <w:rStyle w:val="Hyperlink"/>
            <w:noProof/>
          </w:rPr>
          <w:t>Requirements on the release of hazardous substances</w:t>
        </w:r>
      </w:hyperlink>
    </w:p>
    <w:p w14:paraId="65128DAC"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68" w:history="1">
        <w:r w:rsidR="002920C7" w:rsidRPr="007E658D">
          <w:rPr>
            <w:rStyle w:val="Hyperlink"/>
            <w:noProof/>
          </w:rPr>
          <w:t>4</w:t>
        </w:r>
        <w:r w:rsidR="002920C7">
          <w:rPr>
            <w:rFonts w:asciiTheme="minorHAnsi" w:hAnsiTheme="minorHAnsi" w:cstheme="minorBidi"/>
            <w:b w:val="0"/>
            <w:noProof/>
            <w:sz w:val="22"/>
            <w:szCs w:val="22"/>
            <w:lang w:val="en-US" w:eastAsia="zh-CN"/>
          </w:rPr>
          <w:tab/>
        </w:r>
        <w:r w:rsidR="002920C7" w:rsidRPr="007E658D">
          <w:rPr>
            <w:rStyle w:val="Hyperlink"/>
            <w:noProof/>
          </w:rPr>
          <w:t>Requirements for roof components</w:t>
        </w:r>
      </w:hyperlink>
    </w:p>
    <w:p w14:paraId="13D1E145"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69" w:history="1">
        <w:r w:rsidR="002920C7" w:rsidRPr="007E658D">
          <w:rPr>
            <w:rStyle w:val="Hyperlink"/>
            <w:noProof/>
          </w:rPr>
          <w:t>5</w:t>
        </w:r>
        <w:r w:rsidR="002920C7">
          <w:rPr>
            <w:rFonts w:asciiTheme="minorHAnsi" w:hAnsiTheme="minorHAnsi" w:cstheme="minorBidi"/>
            <w:b w:val="0"/>
            <w:noProof/>
            <w:sz w:val="22"/>
            <w:szCs w:val="22"/>
            <w:lang w:val="en-US" w:eastAsia="zh-CN"/>
          </w:rPr>
          <w:tab/>
        </w:r>
        <w:r w:rsidR="002920C7" w:rsidRPr="007E658D">
          <w:rPr>
            <w:rStyle w:val="Hyperlink"/>
            <w:noProof/>
          </w:rPr>
          <w:t>Requirements for exterior walls (including beams and columns)</w:t>
        </w:r>
      </w:hyperlink>
    </w:p>
    <w:p w14:paraId="75BBC91D"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0" w:history="1">
        <w:r w:rsidR="002920C7" w:rsidRPr="007E658D">
          <w:rPr>
            <w:rStyle w:val="Hyperlink"/>
            <w:noProof/>
          </w:rPr>
          <w:t>6</w:t>
        </w:r>
        <w:r w:rsidR="002920C7">
          <w:rPr>
            <w:rFonts w:asciiTheme="minorHAnsi" w:hAnsiTheme="minorHAnsi" w:cstheme="minorBidi"/>
            <w:b w:val="0"/>
            <w:noProof/>
            <w:sz w:val="22"/>
            <w:szCs w:val="22"/>
            <w:lang w:val="en-US" w:eastAsia="zh-CN"/>
          </w:rPr>
          <w:tab/>
        </w:r>
        <w:r w:rsidR="002920C7" w:rsidRPr="007E658D">
          <w:rPr>
            <w:rStyle w:val="Hyperlink"/>
            <w:noProof/>
          </w:rPr>
          <w:t>Requirements for surface coverings outdoors</w:t>
        </w:r>
      </w:hyperlink>
    </w:p>
    <w:p w14:paraId="401F4E74"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1" w:history="1">
        <w:r w:rsidR="002920C7" w:rsidRPr="007E658D">
          <w:rPr>
            <w:rStyle w:val="Hyperlink"/>
            <w:noProof/>
          </w:rPr>
          <w:t>7</w:t>
        </w:r>
        <w:r w:rsidR="002920C7">
          <w:rPr>
            <w:rFonts w:asciiTheme="minorHAnsi" w:hAnsiTheme="minorHAnsi" w:cstheme="minorBidi"/>
            <w:b w:val="0"/>
            <w:noProof/>
            <w:sz w:val="22"/>
            <w:szCs w:val="22"/>
            <w:lang w:val="en-US" w:eastAsia="zh-CN"/>
          </w:rPr>
          <w:tab/>
        </w:r>
        <w:r w:rsidR="002920C7" w:rsidRPr="007E658D">
          <w:rPr>
            <w:rStyle w:val="Hyperlink"/>
            <w:noProof/>
          </w:rPr>
          <w:t>Requirements for foundations including piles</w:t>
        </w:r>
      </w:hyperlink>
    </w:p>
    <w:p w14:paraId="0C1187CB"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2" w:history="1">
        <w:r w:rsidR="002920C7" w:rsidRPr="007E658D">
          <w:rPr>
            <w:rStyle w:val="Hyperlink"/>
            <w:noProof/>
          </w:rPr>
          <w:t>8.</w:t>
        </w:r>
        <w:r w:rsidR="002920C7">
          <w:rPr>
            <w:rFonts w:asciiTheme="minorHAnsi" w:hAnsiTheme="minorHAnsi" w:cstheme="minorBidi"/>
            <w:b w:val="0"/>
            <w:noProof/>
            <w:sz w:val="22"/>
            <w:szCs w:val="22"/>
            <w:lang w:val="en-US" w:eastAsia="zh-CN"/>
          </w:rPr>
          <w:tab/>
        </w:r>
        <w:r w:rsidR="002920C7" w:rsidRPr="007E658D">
          <w:rPr>
            <w:rStyle w:val="Hyperlink"/>
            <w:noProof/>
          </w:rPr>
          <w:t>Requirements for waterproofing bases for producing excavations</w:t>
        </w:r>
      </w:hyperlink>
    </w:p>
    <w:p w14:paraId="17932D72"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3" w:history="1">
        <w:r w:rsidR="002920C7" w:rsidRPr="007E658D">
          <w:rPr>
            <w:rStyle w:val="Hyperlink"/>
            <w:noProof/>
          </w:rPr>
          <w:t>9</w:t>
        </w:r>
        <w:r w:rsidR="002920C7">
          <w:rPr>
            <w:rFonts w:asciiTheme="minorHAnsi" w:hAnsiTheme="minorHAnsi" w:cstheme="minorBidi"/>
            <w:b w:val="0"/>
            <w:noProof/>
            <w:sz w:val="22"/>
            <w:szCs w:val="22"/>
            <w:lang w:val="en-US" w:eastAsia="zh-CN"/>
          </w:rPr>
          <w:tab/>
        </w:r>
        <w:r w:rsidR="002920C7" w:rsidRPr="007E658D">
          <w:rPr>
            <w:rStyle w:val="Hyperlink"/>
            <w:noProof/>
          </w:rPr>
          <w:t>Requirements for backfill</w:t>
        </w:r>
      </w:hyperlink>
    </w:p>
    <w:p w14:paraId="044338D2"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4" w:history="1">
        <w:r w:rsidR="002920C7" w:rsidRPr="007E658D">
          <w:rPr>
            <w:rStyle w:val="Hyperlink"/>
            <w:noProof/>
          </w:rPr>
          <w:t>10</w:t>
        </w:r>
        <w:r w:rsidR="002920C7">
          <w:rPr>
            <w:rFonts w:asciiTheme="minorHAnsi" w:hAnsiTheme="minorHAnsi" w:cstheme="minorBidi"/>
            <w:b w:val="0"/>
            <w:noProof/>
            <w:sz w:val="22"/>
            <w:szCs w:val="22"/>
            <w:lang w:val="en-US" w:eastAsia="zh-CN"/>
          </w:rPr>
          <w:tab/>
        </w:r>
        <w:r w:rsidR="002920C7" w:rsidRPr="007E658D">
          <w:rPr>
            <w:rStyle w:val="Hyperlink"/>
            <w:noProof/>
          </w:rPr>
          <w:t>Requirements for underground containers and pipes</w:t>
        </w:r>
      </w:hyperlink>
    </w:p>
    <w:p w14:paraId="21E791EE" w14:textId="77777777" w:rsidR="002920C7" w:rsidRDefault="00A6436B">
      <w:pPr>
        <w:pStyle w:val="TOC1"/>
        <w:rPr>
          <w:rFonts w:asciiTheme="minorHAnsi" w:hAnsiTheme="minorHAnsi" w:cstheme="minorBidi"/>
          <w:b w:val="0"/>
          <w:noProof/>
          <w:sz w:val="22"/>
          <w:szCs w:val="22"/>
          <w:lang w:val="en-US" w:eastAsia="zh-CN"/>
        </w:rPr>
      </w:pPr>
      <w:hyperlink w:anchor="_Toc50366575" w:history="1">
        <w:r w:rsidR="002920C7" w:rsidRPr="007E658D">
          <w:rPr>
            <w:rStyle w:val="Hyperlink"/>
            <w:noProof/>
          </w:rPr>
          <w:t>Annex A – Maximums</w:t>
        </w:r>
      </w:hyperlink>
    </w:p>
    <w:p w14:paraId="0B4B12F9" w14:textId="3997F403" w:rsidR="007979DE" w:rsidRPr="002920C7" w:rsidRDefault="00265D2F" w:rsidP="00696EA3">
      <w:r w:rsidRPr="002920C7">
        <w:rPr>
          <w:b/>
        </w:rPr>
        <w:fldChar w:fldCharType="end"/>
      </w:r>
    </w:p>
    <w:p w14:paraId="5A239DAB" w14:textId="77777777" w:rsidR="007979DE" w:rsidRPr="002920C7" w:rsidRDefault="007979DE" w:rsidP="00433DCE">
      <w:pPr>
        <w:pStyle w:val="BRL-berschrift"/>
        <w:sectPr w:rsidR="007979DE" w:rsidRPr="002920C7" w:rsidSect="00930E5C">
          <w:headerReference w:type="even" r:id="rId213"/>
          <w:headerReference w:type="default" r:id="rId214"/>
          <w:headerReference w:type="first" r:id="rId215"/>
          <w:footnotePr>
            <w:numRestart w:val="eachPage"/>
          </w:footnotePr>
          <w:pgSz w:w="11906" w:h="16838" w:code="9"/>
          <w:pgMar w:top="1134" w:right="1418" w:bottom="1134" w:left="1418" w:header="709" w:footer="510" w:gutter="0"/>
          <w:cols w:space="708"/>
          <w:titlePg/>
          <w:docGrid w:linePitch="360"/>
        </w:sectPr>
      </w:pPr>
    </w:p>
    <w:p w14:paraId="23648057" w14:textId="77777777" w:rsidR="007979DE" w:rsidRPr="002920C7" w:rsidRDefault="007979DE" w:rsidP="00433DCE">
      <w:pPr>
        <w:pStyle w:val="H2"/>
      </w:pPr>
      <w:bookmarkStart w:id="159" w:name="_Toc50366565"/>
      <w:bookmarkStart w:id="160" w:name="A10"/>
      <w:r w:rsidRPr="002920C7">
        <w:lastRenderedPageBreak/>
        <w:t>1</w:t>
      </w:r>
      <w:r w:rsidRPr="002920C7">
        <w:tab/>
        <w:t>Subject matter and scope of application</w:t>
      </w:r>
      <w:bookmarkEnd w:id="159"/>
    </w:p>
    <w:p w14:paraId="619C4D90" w14:textId="00DCDCB7" w:rsidR="007979DE" w:rsidRPr="002920C7" w:rsidRDefault="007979DE" w:rsidP="00696EA3">
      <w:pPr>
        <w:pStyle w:val="BRL-Standard"/>
      </w:pPr>
      <w:r w:rsidRPr="002920C7">
        <w:t xml:space="preserve">The </w:t>
      </w:r>
      <w:r w:rsidRPr="002920C7">
        <w:rPr>
          <w:highlight w:val="yellow"/>
        </w:rPr>
        <w:t>LBO</w:t>
      </w:r>
      <w:r w:rsidRPr="002920C7">
        <w:t xml:space="preserve"> provides in § 3 that installations must be placed, erected, modified and maintained in such manner that public safety and order, in particular life, health and natural resources, are not endangered.</w:t>
      </w:r>
    </w:p>
    <w:p w14:paraId="445883D9" w14:textId="77777777" w:rsidR="007979DE" w:rsidRPr="002920C7" w:rsidRDefault="007979DE" w:rsidP="00696EA3">
      <w:pPr>
        <w:pStyle w:val="BRL-Standard"/>
      </w:pPr>
    </w:p>
    <w:p w14:paraId="12C70350" w14:textId="0E9A0B6A" w:rsidR="007979DE" w:rsidRPr="002920C7" w:rsidRDefault="007979DE" w:rsidP="00696EA3">
      <w:pPr>
        <w:pStyle w:val="BRL-Standard"/>
      </w:pPr>
      <w:r w:rsidRPr="002920C7">
        <w:t xml:space="preserve">To meet the requirements set out in the </w:t>
      </w:r>
      <w:r w:rsidRPr="002920C7">
        <w:rPr>
          <w:highlight w:val="yellow"/>
        </w:rPr>
        <w:t>LBO</w:t>
      </w:r>
      <w:r w:rsidRPr="002920C7">
        <w:t>, for structural works or components thereof installed in the soil or groundwater or subject to precipitation, it must be ensured that the components used do not cause any harmful soil changes or groundwater pollution.</w:t>
      </w:r>
    </w:p>
    <w:p w14:paraId="77D6C19E" w14:textId="77777777" w:rsidR="007979DE" w:rsidRPr="002920C7" w:rsidRDefault="007979DE" w:rsidP="00696EA3">
      <w:pPr>
        <w:pStyle w:val="BRL-Standard"/>
      </w:pPr>
    </w:p>
    <w:p w14:paraId="04CEB506" w14:textId="77777777" w:rsidR="007979DE" w:rsidRPr="002920C7" w:rsidRDefault="007979DE" w:rsidP="00696EA3">
      <w:pPr>
        <w:pStyle w:val="BRL-Standard"/>
      </w:pPr>
      <w:r w:rsidRPr="002920C7">
        <w:t>This document sets out the general requirements in respect of their effects on soil and water.</w:t>
      </w:r>
    </w:p>
    <w:p w14:paraId="09036CF1" w14:textId="77777777" w:rsidR="007979DE" w:rsidRPr="002920C7" w:rsidRDefault="007979DE" w:rsidP="00696EA3">
      <w:pPr>
        <w:pStyle w:val="BRL-Standard"/>
      </w:pPr>
    </w:p>
    <w:p w14:paraId="63771125" w14:textId="77777777" w:rsidR="007979DE" w:rsidRPr="002920C7" w:rsidRDefault="007979DE" w:rsidP="00696EA3">
      <w:pPr>
        <w:pStyle w:val="BRL-Standard"/>
      </w:pPr>
      <w:r w:rsidRPr="002920C7">
        <w:t>Building structures whose components and construction products used therein that are installed in soil and groundwater or are subject to precipitation are of particular significance because of their effects on soil and water. On contact with water, substances can be washed out of them and enter the groundwater, seawater, surface water and/or the soil that could adversely affect the quality thereof and thereby contribute to endangering natural resources.</w:t>
      </w:r>
    </w:p>
    <w:p w14:paraId="69D9B01A" w14:textId="77777777" w:rsidR="007979DE" w:rsidRPr="002920C7" w:rsidRDefault="007979DE" w:rsidP="00696EA3">
      <w:pPr>
        <w:pStyle w:val="BRL-Standard"/>
      </w:pPr>
    </w:p>
    <w:p w14:paraId="5F45B25B" w14:textId="378BAA93" w:rsidR="007979DE" w:rsidRPr="002920C7" w:rsidRDefault="007979DE" w:rsidP="00696EA3">
      <w:pPr>
        <w:pStyle w:val="BRL-Standard"/>
      </w:pPr>
      <w:r w:rsidRPr="002920C7">
        <w:t>Structural works, their components and the construction products used in them must therefore meet environmental protection requirements with respect to their constituents and the release of hazardous substances</w:t>
      </w:r>
      <w:r w:rsidR="00EB080B" w:rsidRPr="002920C7">
        <w:rPr>
          <w:rStyle w:val="FootnoteReference"/>
        </w:rPr>
        <w:footnoteReference w:id="149"/>
      </w:r>
      <w:r w:rsidRPr="002920C7">
        <w:t>. An assessment of the release of heavy metals and organic substances is particularly relevant in this regard. The installation situation must also be taken into account (direct or indirect contact with the soil and groundwater). Where constructive measures exclude the release of hazardous substances, no proof need be provided regarding the release of hazardous substances.</w:t>
      </w:r>
    </w:p>
    <w:p w14:paraId="0FD82FE4" w14:textId="77777777" w:rsidR="007979DE" w:rsidRPr="002920C7" w:rsidRDefault="007979DE" w:rsidP="00696EA3">
      <w:pPr>
        <w:pStyle w:val="BRL-Standard"/>
      </w:pPr>
    </w:p>
    <w:p w14:paraId="73B207B4" w14:textId="4D8D59E1" w:rsidR="007979DE" w:rsidRPr="002920C7" w:rsidRDefault="007979DE" w:rsidP="00696EA3">
      <w:pPr>
        <w:pStyle w:val="BRL-Standard"/>
      </w:pPr>
      <w:r w:rsidRPr="002920C7">
        <w:t>Under § 1 of the Federal Soil Protection Act [Bundes-Bodenschutzgesetz, BBodSchG], damage caused by structural works or parts of structural works to the natural soil functions and its function as an archive of natural and cultural history by structural works must be avoided as far as possible.</w:t>
      </w:r>
    </w:p>
    <w:p w14:paraId="0FDE8858" w14:textId="77777777" w:rsidR="007979DE" w:rsidRPr="002920C7" w:rsidRDefault="007979DE" w:rsidP="00696EA3">
      <w:pPr>
        <w:pStyle w:val="BRL-Standard"/>
      </w:pPr>
    </w:p>
    <w:p w14:paraId="6721467F" w14:textId="77777777" w:rsidR="007979DE" w:rsidRPr="002920C7" w:rsidRDefault="007979DE" w:rsidP="00696EA3">
      <w:pPr>
        <w:pStyle w:val="BRL-Standard"/>
      </w:pPr>
      <w:r w:rsidRPr="002920C7">
        <w:t>The provisions of the ABuG do not affect the competent water authorities’ right to reserve the granting of permission, particularly in water protection areas.</w:t>
      </w:r>
    </w:p>
    <w:p w14:paraId="029A6EA0" w14:textId="77777777" w:rsidR="007979DE" w:rsidRPr="002920C7" w:rsidRDefault="007979DE" w:rsidP="00696EA3">
      <w:pPr>
        <w:pStyle w:val="BRL-Standard"/>
      </w:pPr>
    </w:p>
    <w:p w14:paraId="7992A698" w14:textId="1969B21C" w:rsidR="007979DE" w:rsidRPr="002920C7" w:rsidRDefault="007979DE" w:rsidP="00696EA3">
      <w:pPr>
        <w:pStyle w:val="BRL-Standard"/>
      </w:pPr>
      <w:r w:rsidRPr="002920C7">
        <w:t xml:space="preserve">Table 1 lists the components in contact with the soil, groundwater or precipitation for which environmental protection requirements under the </w:t>
      </w:r>
      <w:r w:rsidRPr="002920C7">
        <w:rPr>
          <w:highlight w:val="yellow"/>
        </w:rPr>
        <w:t>LBO</w:t>
      </w:r>
      <w:r w:rsidRPr="002920C7">
        <w:t xml:space="preserve"> must currently be fulfilled (environmentally relevant components).</w:t>
      </w:r>
    </w:p>
    <w:p w14:paraId="0A0E1773" w14:textId="77777777" w:rsidR="005A3146" w:rsidRPr="002920C7" w:rsidRDefault="005A3146" w:rsidP="00696EA3">
      <w:pPr>
        <w:pStyle w:val="BRL-Standard"/>
        <w:sectPr w:rsidR="005A3146" w:rsidRPr="002920C7" w:rsidSect="00930E5C">
          <w:headerReference w:type="first" r:id="rId216"/>
          <w:footerReference w:type="first" r:id="rId217"/>
          <w:footnotePr>
            <w:numRestart w:val="eachPage"/>
          </w:footnotePr>
          <w:pgSz w:w="11906" w:h="16838" w:code="9"/>
          <w:pgMar w:top="1134" w:right="1418" w:bottom="1134" w:left="1418" w:header="709" w:footer="510" w:gutter="0"/>
          <w:cols w:space="708"/>
          <w:titlePg/>
          <w:docGrid w:linePitch="360"/>
        </w:sectPr>
      </w:pPr>
    </w:p>
    <w:p w14:paraId="5D2A9DE3" w14:textId="77777777" w:rsidR="007979DE" w:rsidRPr="002920C7" w:rsidRDefault="007979DE" w:rsidP="004B4939">
      <w:pPr>
        <w:pStyle w:val="BRLTabelleberschrift"/>
        <w:tabs>
          <w:tab w:val="clear" w:pos="851"/>
        </w:tabs>
      </w:pPr>
      <w:r w:rsidRPr="002920C7">
        <w:lastRenderedPageBreak/>
        <w:t>Table 1:</w:t>
      </w:r>
      <w:r w:rsidRPr="002920C7">
        <w:tab/>
        <w:t>Environmentally relevant components (components in contact with the soil, groundwater or precipitation)</w:t>
      </w:r>
    </w:p>
    <w:tbl>
      <w:tblPr>
        <w:tblW w:w="0" w:type="auto"/>
        <w:tblBorders>
          <w:insideH w:val="single" w:sz="2" w:space="0" w:color="595959"/>
          <w:insideV w:val="single" w:sz="2" w:space="0" w:color="595959"/>
        </w:tblBorders>
        <w:tblCellMar>
          <w:left w:w="0" w:type="dxa"/>
          <w:right w:w="0" w:type="dxa"/>
        </w:tblCellMar>
        <w:tblLook w:val="04A0" w:firstRow="1" w:lastRow="0" w:firstColumn="1" w:lastColumn="0" w:noHBand="0" w:noVBand="1"/>
      </w:tblPr>
      <w:tblGrid>
        <w:gridCol w:w="2270"/>
        <w:gridCol w:w="5371"/>
        <w:gridCol w:w="1419"/>
      </w:tblGrid>
      <w:tr w:rsidR="007979DE" w:rsidRPr="002920C7" w14:paraId="1BD5461E" w14:textId="77777777" w:rsidTr="00080AEB">
        <w:tc>
          <w:tcPr>
            <w:tcW w:w="7660" w:type="dxa"/>
            <w:gridSpan w:val="2"/>
            <w:tcBorders>
              <w:top w:val="single" w:sz="4" w:space="0" w:color="auto"/>
              <w:left w:val="single" w:sz="4" w:space="0" w:color="auto"/>
              <w:bottom w:val="single" w:sz="2" w:space="0" w:color="595959"/>
              <w:right w:val="single" w:sz="2" w:space="0" w:color="595959"/>
              <w:tl2br w:val="nil"/>
              <w:tr2bl w:val="nil"/>
            </w:tcBorders>
            <w:shd w:val="clear" w:color="auto" w:fill="FFFFFF"/>
          </w:tcPr>
          <w:p w14:paraId="46F7E282" w14:textId="77777777" w:rsidR="007979DE" w:rsidRPr="002920C7" w:rsidRDefault="007979DE" w:rsidP="000C0EBE">
            <w:pPr>
              <w:keepNext/>
              <w:spacing w:before="100" w:line="240" w:lineRule="auto"/>
              <w:ind w:left="113" w:right="113"/>
              <w:rPr>
                <w:b/>
                <w:color w:val="000000"/>
                <w:szCs w:val="18"/>
              </w:rPr>
            </w:pPr>
            <w:r w:rsidRPr="002920C7">
              <w:rPr>
                <w:b/>
                <w:color w:val="000000"/>
              </w:rPr>
              <w:t>Structural elements</w:t>
            </w:r>
          </w:p>
        </w:tc>
        <w:tc>
          <w:tcPr>
            <w:tcW w:w="1420"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2EB97549" w14:textId="77777777" w:rsidR="007979DE" w:rsidRPr="002920C7" w:rsidRDefault="007979DE" w:rsidP="000C0EBE">
            <w:pPr>
              <w:keepNext/>
              <w:spacing w:before="100" w:line="240" w:lineRule="auto"/>
              <w:ind w:left="113" w:right="113"/>
              <w:rPr>
                <w:b/>
                <w:color w:val="000000"/>
                <w:szCs w:val="18"/>
              </w:rPr>
            </w:pPr>
            <w:r w:rsidRPr="002920C7">
              <w:rPr>
                <w:b/>
                <w:color w:val="000000"/>
              </w:rPr>
              <w:t>For requirement see section</w:t>
            </w:r>
          </w:p>
        </w:tc>
      </w:tr>
      <w:tr w:rsidR="007979DE" w:rsidRPr="002920C7" w14:paraId="144DF4FB" w14:textId="77777777" w:rsidTr="00080AEB">
        <w:tc>
          <w:tcPr>
            <w:tcW w:w="2273" w:type="dxa"/>
            <w:vMerge w:val="restart"/>
            <w:tcBorders>
              <w:left w:val="single" w:sz="4" w:space="0" w:color="auto"/>
              <w:bottom w:val="nil"/>
            </w:tcBorders>
            <w:shd w:val="clear" w:color="auto" w:fill="FFFFFF"/>
          </w:tcPr>
          <w:p w14:paraId="5FEFA325" w14:textId="77777777" w:rsidR="007979DE" w:rsidRPr="002920C7" w:rsidRDefault="007979DE" w:rsidP="00696EA3">
            <w:pPr>
              <w:pStyle w:val="BRL-Tabelle"/>
              <w:keepNext/>
              <w:spacing w:before="100" w:line="240" w:lineRule="auto"/>
              <w:ind w:left="113" w:right="113"/>
            </w:pPr>
            <w:r w:rsidRPr="002920C7">
              <w:t>Roof</w:t>
            </w:r>
          </w:p>
        </w:tc>
        <w:tc>
          <w:tcPr>
            <w:tcW w:w="5387" w:type="dxa"/>
            <w:tcBorders>
              <w:bottom w:val="single" w:sz="2" w:space="0" w:color="595959"/>
            </w:tcBorders>
            <w:shd w:val="clear" w:color="auto" w:fill="FFFFFF"/>
          </w:tcPr>
          <w:p w14:paraId="0752AFC4" w14:textId="77777777" w:rsidR="007979DE" w:rsidRPr="002920C7" w:rsidRDefault="007979DE" w:rsidP="00696EA3">
            <w:pPr>
              <w:pStyle w:val="BRL-Tabelle"/>
              <w:keepNext/>
              <w:spacing w:before="100" w:line="240" w:lineRule="auto"/>
              <w:ind w:left="113" w:right="113"/>
            </w:pPr>
            <w:r w:rsidRPr="002920C7">
              <w:t>Metal roof components</w:t>
            </w:r>
          </w:p>
        </w:tc>
        <w:tc>
          <w:tcPr>
            <w:tcW w:w="1420" w:type="dxa"/>
            <w:tcBorders>
              <w:bottom w:val="single" w:sz="2" w:space="0" w:color="595959"/>
              <w:right w:val="single" w:sz="4" w:space="0" w:color="auto"/>
            </w:tcBorders>
            <w:shd w:val="clear" w:color="auto" w:fill="FFFFFF"/>
          </w:tcPr>
          <w:p w14:paraId="0A2DA635" w14:textId="77777777" w:rsidR="007979DE" w:rsidRPr="002920C7" w:rsidRDefault="007979DE" w:rsidP="00696EA3">
            <w:pPr>
              <w:pStyle w:val="BRL-Tabelle"/>
              <w:keepNext/>
              <w:spacing w:before="100" w:line="240" w:lineRule="auto"/>
              <w:ind w:left="113" w:right="113"/>
              <w:jc w:val="center"/>
            </w:pPr>
            <w:r w:rsidRPr="002920C7">
              <w:t>4.1</w:t>
            </w:r>
          </w:p>
        </w:tc>
      </w:tr>
      <w:tr w:rsidR="007979DE" w:rsidRPr="002920C7" w14:paraId="1459F371" w14:textId="77777777" w:rsidTr="00080AEB">
        <w:tc>
          <w:tcPr>
            <w:tcW w:w="2273" w:type="dxa"/>
            <w:vMerge/>
            <w:tcBorders>
              <w:left w:val="single" w:sz="4" w:space="0" w:color="auto"/>
              <w:bottom w:val="nil"/>
            </w:tcBorders>
            <w:shd w:val="clear" w:color="auto" w:fill="FFFFFF"/>
          </w:tcPr>
          <w:p w14:paraId="0DBBFDBB" w14:textId="77777777" w:rsidR="007979DE" w:rsidRPr="002920C7" w:rsidRDefault="007979DE" w:rsidP="00696EA3">
            <w:pPr>
              <w:pStyle w:val="BRL-Tabelle"/>
              <w:keepNext/>
              <w:spacing w:before="100" w:line="240" w:lineRule="auto"/>
              <w:ind w:left="113" w:right="113"/>
            </w:pPr>
          </w:p>
        </w:tc>
        <w:tc>
          <w:tcPr>
            <w:tcW w:w="5387" w:type="dxa"/>
            <w:tcBorders>
              <w:top w:val="single" w:sz="2" w:space="0" w:color="595959"/>
              <w:bottom w:val="single" w:sz="4" w:space="0" w:color="auto"/>
            </w:tcBorders>
            <w:shd w:val="clear" w:color="auto" w:fill="FFFFFF"/>
          </w:tcPr>
          <w:p w14:paraId="0001996C" w14:textId="77777777" w:rsidR="007979DE" w:rsidRPr="002920C7" w:rsidRDefault="007979DE" w:rsidP="00696EA3">
            <w:pPr>
              <w:pStyle w:val="BRL-Tabelle"/>
              <w:keepNext/>
              <w:spacing w:before="100" w:line="240" w:lineRule="auto"/>
              <w:ind w:left="113" w:right="113"/>
            </w:pPr>
            <w:r w:rsidRPr="002920C7">
              <w:t>Concrete roof components</w:t>
            </w:r>
          </w:p>
        </w:tc>
        <w:tc>
          <w:tcPr>
            <w:tcW w:w="1420" w:type="dxa"/>
            <w:tcBorders>
              <w:top w:val="single" w:sz="2" w:space="0" w:color="595959"/>
              <w:bottom w:val="single" w:sz="4" w:space="0" w:color="auto"/>
              <w:right w:val="single" w:sz="4" w:space="0" w:color="auto"/>
            </w:tcBorders>
            <w:shd w:val="clear" w:color="auto" w:fill="FFFFFF"/>
          </w:tcPr>
          <w:p w14:paraId="58677756" w14:textId="77777777" w:rsidR="007979DE" w:rsidRPr="002920C7" w:rsidRDefault="007979DE" w:rsidP="00696EA3">
            <w:pPr>
              <w:pStyle w:val="BRL-Tabelle"/>
              <w:keepNext/>
              <w:spacing w:before="100" w:line="240" w:lineRule="auto"/>
              <w:ind w:left="113" w:right="113"/>
              <w:jc w:val="center"/>
            </w:pPr>
            <w:r w:rsidRPr="002920C7">
              <w:t>4.2</w:t>
            </w:r>
          </w:p>
        </w:tc>
      </w:tr>
      <w:tr w:rsidR="007979DE" w:rsidRPr="002920C7" w14:paraId="3CEA177A" w14:textId="77777777" w:rsidTr="00080AEB">
        <w:tc>
          <w:tcPr>
            <w:tcW w:w="2273" w:type="dxa"/>
            <w:vMerge/>
            <w:tcBorders>
              <w:left w:val="single" w:sz="4" w:space="0" w:color="auto"/>
              <w:bottom w:val="nil"/>
            </w:tcBorders>
            <w:shd w:val="clear" w:color="auto" w:fill="FFFFFF"/>
          </w:tcPr>
          <w:p w14:paraId="59DCE52E" w14:textId="77777777" w:rsidR="007979DE" w:rsidRPr="002920C7" w:rsidRDefault="007979DE" w:rsidP="00696EA3">
            <w:pPr>
              <w:pStyle w:val="BRL-Tabelle"/>
              <w:keepNext/>
              <w:spacing w:before="100" w:line="240" w:lineRule="auto"/>
              <w:ind w:left="113" w:right="113"/>
            </w:pPr>
          </w:p>
        </w:tc>
        <w:tc>
          <w:tcPr>
            <w:tcW w:w="5387" w:type="dxa"/>
            <w:tcBorders>
              <w:bottom w:val="single" w:sz="2" w:space="0" w:color="595959"/>
            </w:tcBorders>
            <w:shd w:val="clear" w:color="auto" w:fill="FFFFFF"/>
          </w:tcPr>
          <w:p w14:paraId="0A50F938" w14:textId="77777777" w:rsidR="007979DE" w:rsidRPr="002920C7" w:rsidRDefault="007979DE" w:rsidP="00696EA3">
            <w:pPr>
              <w:pStyle w:val="BRL-Tabelle"/>
              <w:keepNext/>
              <w:spacing w:before="100" w:line="240" w:lineRule="auto"/>
              <w:ind w:left="113" w:right="113"/>
            </w:pPr>
            <w:r w:rsidRPr="002920C7">
              <w:t>Timber roof components</w:t>
            </w:r>
          </w:p>
        </w:tc>
        <w:tc>
          <w:tcPr>
            <w:tcW w:w="1420" w:type="dxa"/>
            <w:tcBorders>
              <w:bottom w:val="single" w:sz="2" w:space="0" w:color="595959"/>
              <w:right w:val="single" w:sz="4" w:space="0" w:color="auto"/>
            </w:tcBorders>
            <w:shd w:val="clear" w:color="auto" w:fill="FFFFFF"/>
          </w:tcPr>
          <w:p w14:paraId="5F759536" w14:textId="77777777" w:rsidR="007979DE" w:rsidRPr="002920C7" w:rsidRDefault="007979DE" w:rsidP="00696EA3">
            <w:pPr>
              <w:pStyle w:val="BRL-Tabelle"/>
              <w:keepNext/>
              <w:spacing w:before="100" w:line="240" w:lineRule="auto"/>
              <w:ind w:left="113" w:right="113"/>
              <w:jc w:val="center"/>
            </w:pPr>
            <w:r w:rsidRPr="002920C7">
              <w:t>4.3</w:t>
            </w:r>
          </w:p>
        </w:tc>
      </w:tr>
      <w:tr w:rsidR="007979DE" w:rsidRPr="002920C7" w14:paraId="4612D0F1" w14:textId="77777777" w:rsidTr="00080AEB">
        <w:tc>
          <w:tcPr>
            <w:tcW w:w="2273" w:type="dxa"/>
            <w:vMerge/>
            <w:tcBorders>
              <w:left w:val="single" w:sz="4" w:space="0" w:color="auto"/>
              <w:bottom w:val="single" w:sz="4" w:space="0" w:color="auto"/>
            </w:tcBorders>
            <w:shd w:val="clear" w:color="auto" w:fill="FFFFFF"/>
          </w:tcPr>
          <w:p w14:paraId="7B937B82" w14:textId="77777777" w:rsidR="007979DE" w:rsidRPr="002920C7" w:rsidRDefault="007979DE" w:rsidP="00696EA3">
            <w:pPr>
              <w:pStyle w:val="BRL-Tabelle"/>
              <w:keepNext/>
              <w:spacing w:before="100" w:line="240" w:lineRule="auto"/>
              <w:ind w:left="113" w:right="113"/>
            </w:pPr>
          </w:p>
        </w:tc>
        <w:tc>
          <w:tcPr>
            <w:tcW w:w="5387" w:type="dxa"/>
            <w:tcBorders>
              <w:top w:val="single" w:sz="2" w:space="0" w:color="595959"/>
              <w:bottom w:val="single" w:sz="4" w:space="0" w:color="auto"/>
            </w:tcBorders>
            <w:shd w:val="clear" w:color="auto" w:fill="FFFFFF"/>
          </w:tcPr>
          <w:p w14:paraId="63F62269" w14:textId="77777777" w:rsidR="007979DE" w:rsidRPr="002920C7" w:rsidRDefault="007979DE" w:rsidP="00696EA3">
            <w:pPr>
              <w:pStyle w:val="BRL-Tabelle"/>
              <w:keepNext/>
              <w:spacing w:before="100" w:line="240" w:lineRule="auto"/>
              <w:ind w:left="113" w:right="113"/>
            </w:pPr>
            <w:r w:rsidRPr="002920C7">
              <w:t>Waterproofing</w:t>
            </w:r>
          </w:p>
        </w:tc>
        <w:tc>
          <w:tcPr>
            <w:tcW w:w="1420" w:type="dxa"/>
            <w:tcBorders>
              <w:top w:val="single" w:sz="2" w:space="0" w:color="595959"/>
              <w:bottom w:val="single" w:sz="4" w:space="0" w:color="auto"/>
              <w:right w:val="single" w:sz="4" w:space="0" w:color="auto"/>
            </w:tcBorders>
            <w:shd w:val="clear" w:color="auto" w:fill="FFFFFF"/>
          </w:tcPr>
          <w:p w14:paraId="7492FD78" w14:textId="77777777" w:rsidR="007979DE" w:rsidRPr="002920C7" w:rsidRDefault="007979DE" w:rsidP="00696EA3">
            <w:pPr>
              <w:pStyle w:val="BRL-Tabelle"/>
              <w:keepNext/>
              <w:spacing w:before="100" w:line="240" w:lineRule="auto"/>
              <w:ind w:left="113" w:right="113"/>
              <w:jc w:val="center"/>
            </w:pPr>
            <w:r w:rsidRPr="002920C7">
              <w:t>4.4</w:t>
            </w:r>
          </w:p>
        </w:tc>
      </w:tr>
      <w:tr w:rsidR="007979DE" w:rsidRPr="002920C7" w14:paraId="3968DCDE" w14:textId="77777777" w:rsidTr="00080AEB">
        <w:tc>
          <w:tcPr>
            <w:tcW w:w="2273" w:type="dxa"/>
            <w:vMerge w:val="restart"/>
            <w:tcBorders>
              <w:left w:val="single" w:sz="4" w:space="0" w:color="auto"/>
              <w:bottom w:val="nil"/>
            </w:tcBorders>
            <w:shd w:val="clear" w:color="auto" w:fill="FFFFFF"/>
          </w:tcPr>
          <w:p w14:paraId="5AE67A33" w14:textId="77777777" w:rsidR="007979DE" w:rsidRPr="002920C7" w:rsidRDefault="007979DE" w:rsidP="00696EA3">
            <w:pPr>
              <w:pStyle w:val="BRL-Tabelle"/>
              <w:keepNext/>
              <w:spacing w:before="100" w:line="240" w:lineRule="auto"/>
              <w:ind w:left="113" w:right="113"/>
            </w:pPr>
            <w:r w:rsidRPr="002920C7">
              <w:t xml:space="preserve">Exterior wall including beams and supports </w:t>
            </w:r>
          </w:p>
        </w:tc>
        <w:tc>
          <w:tcPr>
            <w:tcW w:w="5387" w:type="dxa"/>
            <w:tcBorders>
              <w:bottom w:val="single" w:sz="2" w:space="0" w:color="595959"/>
            </w:tcBorders>
            <w:shd w:val="clear" w:color="auto" w:fill="FFFFFF"/>
          </w:tcPr>
          <w:p w14:paraId="56EAEFC3" w14:textId="77777777" w:rsidR="007979DE" w:rsidRPr="002920C7" w:rsidRDefault="007979DE" w:rsidP="00696EA3">
            <w:pPr>
              <w:pStyle w:val="BRL-Tabelle"/>
              <w:keepNext/>
              <w:spacing w:before="100" w:line="240" w:lineRule="auto"/>
              <w:ind w:left="113" w:right="113"/>
            </w:pPr>
            <w:r w:rsidRPr="002920C7">
              <w:t>Metal exterior wall components</w:t>
            </w:r>
          </w:p>
        </w:tc>
        <w:tc>
          <w:tcPr>
            <w:tcW w:w="1420" w:type="dxa"/>
            <w:tcBorders>
              <w:bottom w:val="single" w:sz="2" w:space="0" w:color="595959"/>
              <w:right w:val="single" w:sz="4" w:space="0" w:color="auto"/>
            </w:tcBorders>
            <w:shd w:val="clear" w:color="auto" w:fill="FFFFFF"/>
          </w:tcPr>
          <w:p w14:paraId="0DFCE1A3" w14:textId="77777777" w:rsidR="007979DE" w:rsidRPr="002920C7" w:rsidRDefault="007979DE" w:rsidP="00696EA3">
            <w:pPr>
              <w:pStyle w:val="BRL-Tabelle"/>
              <w:keepNext/>
              <w:spacing w:before="100" w:line="240" w:lineRule="auto"/>
              <w:ind w:left="113" w:right="113"/>
              <w:jc w:val="center"/>
            </w:pPr>
            <w:r w:rsidRPr="002920C7">
              <w:t>5.1</w:t>
            </w:r>
          </w:p>
        </w:tc>
      </w:tr>
      <w:tr w:rsidR="007979DE" w:rsidRPr="002920C7" w14:paraId="0DDA4239" w14:textId="77777777" w:rsidTr="00080AEB">
        <w:tc>
          <w:tcPr>
            <w:tcW w:w="2273" w:type="dxa"/>
            <w:vMerge/>
            <w:tcBorders>
              <w:left w:val="single" w:sz="4" w:space="0" w:color="auto"/>
              <w:bottom w:val="nil"/>
            </w:tcBorders>
            <w:shd w:val="clear" w:color="auto" w:fill="FFFFFF"/>
          </w:tcPr>
          <w:p w14:paraId="06EE0266" w14:textId="77777777" w:rsidR="007979DE" w:rsidRPr="002920C7" w:rsidRDefault="007979DE" w:rsidP="00696EA3">
            <w:pPr>
              <w:pStyle w:val="BRL-Tabelle"/>
              <w:keepNext/>
              <w:spacing w:before="100" w:line="240" w:lineRule="auto"/>
              <w:ind w:left="113" w:right="113"/>
            </w:pPr>
          </w:p>
        </w:tc>
        <w:tc>
          <w:tcPr>
            <w:tcW w:w="5387" w:type="dxa"/>
            <w:tcBorders>
              <w:top w:val="single" w:sz="2" w:space="0" w:color="595959"/>
              <w:bottom w:val="single" w:sz="4" w:space="0" w:color="auto"/>
            </w:tcBorders>
            <w:shd w:val="clear" w:color="auto" w:fill="FFFFFF"/>
          </w:tcPr>
          <w:p w14:paraId="73DEBD0C" w14:textId="77777777" w:rsidR="007979DE" w:rsidRPr="002920C7" w:rsidRDefault="007979DE" w:rsidP="00696EA3">
            <w:pPr>
              <w:pStyle w:val="BRL-Tabelle"/>
              <w:keepNext/>
              <w:spacing w:before="100" w:line="240" w:lineRule="auto"/>
              <w:ind w:left="113" w:right="113"/>
            </w:pPr>
            <w:r w:rsidRPr="002920C7">
              <w:t>Concrete exterior wall components</w:t>
            </w:r>
          </w:p>
        </w:tc>
        <w:tc>
          <w:tcPr>
            <w:tcW w:w="1420" w:type="dxa"/>
            <w:tcBorders>
              <w:top w:val="single" w:sz="2" w:space="0" w:color="595959"/>
              <w:bottom w:val="single" w:sz="4" w:space="0" w:color="auto"/>
              <w:right w:val="single" w:sz="4" w:space="0" w:color="auto"/>
            </w:tcBorders>
            <w:shd w:val="clear" w:color="auto" w:fill="FFFFFF"/>
          </w:tcPr>
          <w:p w14:paraId="430765D4" w14:textId="77777777" w:rsidR="007979DE" w:rsidRPr="002920C7" w:rsidRDefault="007979DE" w:rsidP="00696EA3">
            <w:pPr>
              <w:pStyle w:val="BRL-Tabelle"/>
              <w:keepNext/>
              <w:spacing w:before="100" w:line="240" w:lineRule="auto"/>
              <w:ind w:left="113" w:right="113"/>
              <w:jc w:val="center"/>
            </w:pPr>
            <w:r w:rsidRPr="002920C7">
              <w:t>5.2</w:t>
            </w:r>
          </w:p>
        </w:tc>
      </w:tr>
      <w:tr w:rsidR="007979DE" w:rsidRPr="002920C7" w14:paraId="00378056" w14:textId="77777777" w:rsidTr="00080AEB">
        <w:tc>
          <w:tcPr>
            <w:tcW w:w="2273" w:type="dxa"/>
            <w:vMerge/>
            <w:tcBorders>
              <w:left w:val="single" w:sz="4" w:space="0" w:color="auto"/>
              <w:bottom w:val="nil"/>
            </w:tcBorders>
            <w:shd w:val="clear" w:color="auto" w:fill="FFFFFF"/>
          </w:tcPr>
          <w:p w14:paraId="092B2DC5" w14:textId="77777777" w:rsidR="007979DE" w:rsidRPr="002920C7" w:rsidRDefault="007979DE" w:rsidP="00696EA3">
            <w:pPr>
              <w:pStyle w:val="BRL-Tabelle"/>
              <w:keepNext/>
              <w:spacing w:before="100" w:line="240" w:lineRule="auto"/>
              <w:ind w:left="113" w:right="113"/>
            </w:pPr>
          </w:p>
        </w:tc>
        <w:tc>
          <w:tcPr>
            <w:tcW w:w="5387" w:type="dxa"/>
            <w:tcBorders>
              <w:bottom w:val="single" w:sz="2" w:space="0" w:color="595959"/>
            </w:tcBorders>
            <w:shd w:val="clear" w:color="auto" w:fill="FFFFFF"/>
          </w:tcPr>
          <w:p w14:paraId="5887A6B9" w14:textId="77777777" w:rsidR="007979DE" w:rsidRPr="002920C7" w:rsidRDefault="007979DE" w:rsidP="00696EA3">
            <w:pPr>
              <w:pStyle w:val="BRL-Tabelle"/>
              <w:keepNext/>
              <w:spacing w:before="100" w:line="240" w:lineRule="auto"/>
              <w:ind w:left="113" w:right="113"/>
            </w:pPr>
            <w:r w:rsidRPr="002920C7">
              <w:t>Timber exterior wall components</w:t>
            </w:r>
          </w:p>
        </w:tc>
        <w:tc>
          <w:tcPr>
            <w:tcW w:w="1420" w:type="dxa"/>
            <w:tcBorders>
              <w:bottom w:val="single" w:sz="2" w:space="0" w:color="595959"/>
              <w:right w:val="single" w:sz="4" w:space="0" w:color="auto"/>
            </w:tcBorders>
            <w:shd w:val="clear" w:color="auto" w:fill="FFFFFF"/>
          </w:tcPr>
          <w:p w14:paraId="6713DDF9" w14:textId="77777777" w:rsidR="007979DE" w:rsidRPr="002920C7" w:rsidRDefault="007979DE" w:rsidP="00696EA3">
            <w:pPr>
              <w:pStyle w:val="BRL-Tabelle"/>
              <w:keepNext/>
              <w:spacing w:before="100" w:line="240" w:lineRule="auto"/>
              <w:ind w:left="113" w:right="113"/>
              <w:jc w:val="center"/>
            </w:pPr>
            <w:r w:rsidRPr="002920C7">
              <w:t>5.3</w:t>
            </w:r>
          </w:p>
        </w:tc>
      </w:tr>
      <w:tr w:rsidR="007979DE" w:rsidRPr="002920C7" w14:paraId="4FFA2CFD" w14:textId="77777777" w:rsidTr="00080AEB">
        <w:tc>
          <w:tcPr>
            <w:tcW w:w="2273" w:type="dxa"/>
            <w:vMerge/>
            <w:tcBorders>
              <w:left w:val="single" w:sz="4" w:space="0" w:color="auto"/>
              <w:bottom w:val="nil"/>
            </w:tcBorders>
            <w:shd w:val="clear" w:color="auto" w:fill="FFFFFF"/>
          </w:tcPr>
          <w:p w14:paraId="6C4325C7" w14:textId="77777777" w:rsidR="007979DE" w:rsidRPr="002920C7" w:rsidRDefault="007979DE" w:rsidP="00696EA3">
            <w:pPr>
              <w:pStyle w:val="BRL-Tabelle"/>
              <w:keepNext/>
              <w:spacing w:before="100" w:line="240" w:lineRule="auto"/>
              <w:ind w:left="113" w:right="113"/>
            </w:pPr>
          </w:p>
        </w:tc>
        <w:tc>
          <w:tcPr>
            <w:tcW w:w="5387" w:type="dxa"/>
            <w:tcBorders>
              <w:top w:val="single" w:sz="2" w:space="0" w:color="595959"/>
              <w:bottom w:val="single" w:sz="4" w:space="0" w:color="auto"/>
            </w:tcBorders>
            <w:shd w:val="clear" w:color="auto" w:fill="FFFFFF"/>
          </w:tcPr>
          <w:p w14:paraId="670D2885" w14:textId="77777777" w:rsidR="007979DE" w:rsidRPr="002920C7" w:rsidRDefault="007979DE" w:rsidP="00696EA3">
            <w:pPr>
              <w:pStyle w:val="BRL-Tabelle"/>
              <w:keepNext/>
              <w:spacing w:before="100" w:line="240" w:lineRule="auto"/>
              <w:ind w:left="113" w:right="113"/>
            </w:pPr>
            <w:r w:rsidRPr="002920C7">
              <w:t>Waterproofing</w:t>
            </w:r>
          </w:p>
        </w:tc>
        <w:tc>
          <w:tcPr>
            <w:tcW w:w="1420" w:type="dxa"/>
            <w:tcBorders>
              <w:top w:val="single" w:sz="2" w:space="0" w:color="595959"/>
              <w:bottom w:val="single" w:sz="4" w:space="0" w:color="auto"/>
              <w:right w:val="single" w:sz="4" w:space="0" w:color="auto"/>
            </w:tcBorders>
            <w:shd w:val="clear" w:color="auto" w:fill="FFFFFF"/>
          </w:tcPr>
          <w:p w14:paraId="7ED86DD3" w14:textId="77777777" w:rsidR="007979DE" w:rsidRPr="002920C7" w:rsidRDefault="007979DE" w:rsidP="00696EA3">
            <w:pPr>
              <w:pStyle w:val="BRL-Tabelle"/>
              <w:keepNext/>
              <w:spacing w:before="100" w:line="240" w:lineRule="auto"/>
              <w:ind w:left="113" w:right="113"/>
              <w:jc w:val="center"/>
            </w:pPr>
            <w:r w:rsidRPr="002920C7">
              <w:t>5.4</w:t>
            </w:r>
          </w:p>
        </w:tc>
      </w:tr>
      <w:tr w:rsidR="007979DE" w:rsidRPr="002920C7" w14:paraId="4E73A964" w14:textId="77777777" w:rsidTr="00080AEB">
        <w:tc>
          <w:tcPr>
            <w:tcW w:w="2273" w:type="dxa"/>
            <w:vMerge/>
            <w:tcBorders>
              <w:left w:val="single" w:sz="4" w:space="0" w:color="auto"/>
              <w:bottom w:val="single" w:sz="2" w:space="0" w:color="595959"/>
            </w:tcBorders>
            <w:shd w:val="clear" w:color="auto" w:fill="FFFFFF"/>
          </w:tcPr>
          <w:p w14:paraId="4B9CD122" w14:textId="77777777" w:rsidR="007979DE" w:rsidRPr="002920C7" w:rsidRDefault="007979DE" w:rsidP="00696EA3">
            <w:pPr>
              <w:pStyle w:val="BRL-Tabelle"/>
              <w:keepNext/>
              <w:spacing w:before="100" w:line="240" w:lineRule="auto"/>
              <w:ind w:left="113" w:right="113"/>
            </w:pPr>
          </w:p>
        </w:tc>
        <w:tc>
          <w:tcPr>
            <w:tcW w:w="5387" w:type="dxa"/>
            <w:tcBorders>
              <w:bottom w:val="single" w:sz="2" w:space="0" w:color="595959"/>
            </w:tcBorders>
            <w:shd w:val="clear" w:color="auto" w:fill="FFFFFF"/>
          </w:tcPr>
          <w:p w14:paraId="5A0FDC6B" w14:textId="77777777" w:rsidR="007979DE" w:rsidRPr="002920C7" w:rsidRDefault="007979DE" w:rsidP="00696EA3">
            <w:pPr>
              <w:pStyle w:val="BRL-Tabelle"/>
              <w:keepNext/>
              <w:spacing w:before="100" w:line="240" w:lineRule="auto"/>
              <w:ind w:left="113" w:right="113"/>
            </w:pPr>
            <w:r w:rsidRPr="002920C7">
              <w:t xml:space="preserve">Fire protection products for improving the fire resistance of components </w:t>
            </w:r>
          </w:p>
        </w:tc>
        <w:tc>
          <w:tcPr>
            <w:tcW w:w="1420" w:type="dxa"/>
            <w:tcBorders>
              <w:bottom w:val="single" w:sz="2" w:space="0" w:color="595959"/>
              <w:right w:val="single" w:sz="4" w:space="0" w:color="auto"/>
            </w:tcBorders>
            <w:shd w:val="clear" w:color="auto" w:fill="FFFFFF"/>
          </w:tcPr>
          <w:p w14:paraId="2D87D142" w14:textId="77777777" w:rsidR="007979DE" w:rsidRPr="002920C7" w:rsidRDefault="007979DE" w:rsidP="00696EA3">
            <w:pPr>
              <w:pStyle w:val="BRL-Tabelle"/>
              <w:keepNext/>
              <w:spacing w:before="100" w:line="240" w:lineRule="auto"/>
              <w:ind w:left="113" w:right="113"/>
              <w:jc w:val="center"/>
            </w:pPr>
            <w:r w:rsidRPr="002920C7">
              <w:t>5.5</w:t>
            </w:r>
          </w:p>
        </w:tc>
      </w:tr>
      <w:tr w:rsidR="007979DE" w:rsidRPr="002920C7" w14:paraId="132CDE52" w14:textId="77777777" w:rsidTr="00080AEB">
        <w:tc>
          <w:tcPr>
            <w:tcW w:w="2273" w:type="dxa"/>
            <w:vMerge w:val="restart"/>
            <w:tcBorders>
              <w:top w:val="single" w:sz="2" w:space="0" w:color="595959"/>
              <w:left w:val="single" w:sz="4" w:space="0" w:color="auto"/>
              <w:bottom w:val="nil"/>
            </w:tcBorders>
            <w:shd w:val="clear" w:color="auto" w:fill="FFFFFF"/>
          </w:tcPr>
          <w:p w14:paraId="4636480E" w14:textId="77777777" w:rsidR="007979DE" w:rsidRPr="002920C7" w:rsidRDefault="007979DE" w:rsidP="00696EA3">
            <w:pPr>
              <w:pStyle w:val="BRL-Tabelle"/>
              <w:spacing w:before="100" w:line="240" w:lineRule="auto"/>
              <w:ind w:left="113" w:right="113"/>
            </w:pPr>
            <w:r w:rsidRPr="002920C7">
              <w:t>Surface coverings</w:t>
            </w:r>
          </w:p>
        </w:tc>
        <w:tc>
          <w:tcPr>
            <w:tcW w:w="5387" w:type="dxa"/>
            <w:tcBorders>
              <w:top w:val="single" w:sz="2" w:space="0" w:color="595959"/>
              <w:bottom w:val="single" w:sz="4" w:space="0" w:color="auto"/>
            </w:tcBorders>
            <w:shd w:val="clear" w:color="auto" w:fill="FFFFFF"/>
          </w:tcPr>
          <w:p w14:paraId="2B771C0D" w14:textId="77777777" w:rsidR="007979DE" w:rsidRPr="002920C7" w:rsidRDefault="007979DE" w:rsidP="00696EA3">
            <w:pPr>
              <w:pStyle w:val="BRL-Tabelle"/>
              <w:spacing w:before="100" w:line="240" w:lineRule="auto"/>
              <w:ind w:left="113" w:right="113"/>
            </w:pPr>
            <w:r w:rsidRPr="002920C7">
              <w:t>Concrete surface coverings</w:t>
            </w:r>
          </w:p>
        </w:tc>
        <w:tc>
          <w:tcPr>
            <w:tcW w:w="1420" w:type="dxa"/>
            <w:tcBorders>
              <w:top w:val="single" w:sz="2" w:space="0" w:color="595959"/>
              <w:bottom w:val="single" w:sz="4" w:space="0" w:color="auto"/>
              <w:right w:val="single" w:sz="4" w:space="0" w:color="auto"/>
            </w:tcBorders>
            <w:shd w:val="clear" w:color="auto" w:fill="FFFFFF"/>
          </w:tcPr>
          <w:p w14:paraId="137BE5D5" w14:textId="77777777" w:rsidR="007979DE" w:rsidRPr="002920C7" w:rsidRDefault="007979DE" w:rsidP="00696EA3">
            <w:pPr>
              <w:pStyle w:val="BRL-Tabelle"/>
              <w:spacing w:before="100" w:line="240" w:lineRule="auto"/>
              <w:ind w:left="113" w:right="113"/>
              <w:jc w:val="center"/>
            </w:pPr>
            <w:r w:rsidRPr="002920C7">
              <w:t>6.1</w:t>
            </w:r>
          </w:p>
        </w:tc>
      </w:tr>
      <w:tr w:rsidR="007979DE" w:rsidRPr="002920C7" w14:paraId="3FAD7BC8" w14:textId="77777777" w:rsidTr="00080AEB">
        <w:tc>
          <w:tcPr>
            <w:tcW w:w="2273" w:type="dxa"/>
            <w:vMerge/>
            <w:tcBorders>
              <w:left w:val="single" w:sz="4" w:space="0" w:color="auto"/>
              <w:bottom w:val="nil"/>
            </w:tcBorders>
            <w:shd w:val="clear" w:color="auto" w:fill="FFFFFF"/>
          </w:tcPr>
          <w:p w14:paraId="3B599D45" w14:textId="77777777" w:rsidR="007979DE" w:rsidRPr="002920C7" w:rsidRDefault="007979DE" w:rsidP="00696EA3">
            <w:pPr>
              <w:pStyle w:val="BRL-Tabelle"/>
              <w:spacing w:before="100" w:line="240" w:lineRule="auto"/>
              <w:ind w:left="113" w:right="113"/>
            </w:pPr>
          </w:p>
        </w:tc>
        <w:tc>
          <w:tcPr>
            <w:tcW w:w="5387" w:type="dxa"/>
            <w:tcBorders>
              <w:bottom w:val="single" w:sz="2" w:space="0" w:color="595959"/>
            </w:tcBorders>
            <w:shd w:val="clear" w:color="auto" w:fill="FFFFFF"/>
          </w:tcPr>
          <w:p w14:paraId="77F343B8" w14:textId="77777777" w:rsidR="007979DE" w:rsidRPr="002920C7" w:rsidRDefault="007979DE" w:rsidP="00696EA3">
            <w:pPr>
              <w:pStyle w:val="BRL-Tabelle"/>
              <w:spacing w:before="100" w:line="240" w:lineRule="auto"/>
              <w:ind w:left="113" w:right="113"/>
            </w:pPr>
            <w:r w:rsidRPr="002920C7">
              <w:t>Timber surface coverings</w:t>
            </w:r>
          </w:p>
        </w:tc>
        <w:tc>
          <w:tcPr>
            <w:tcW w:w="1420" w:type="dxa"/>
            <w:tcBorders>
              <w:bottom w:val="single" w:sz="2" w:space="0" w:color="595959"/>
              <w:right w:val="single" w:sz="4" w:space="0" w:color="auto"/>
            </w:tcBorders>
            <w:shd w:val="clear" w:color="auto" w:fill="FFFFFF"/>
          </w:tcPr>
          <w:p w14:paraId="4A79DA03" w14:textId="77777777" w:rsidR="007979DE" w:rsidRPr="002920C7" w:rsidRDefault="007979DE" w:rsidP="00696EA3">
            <w:pPr>
              <w:pStyle w:val="BRL-Tabelle"/>
              <w:spacing w:before="100" w:line="240" w:lineRule="auto"/>
              <w:ind w:left="113" w:right="113"/>
              <w:jc w:val="center"/>
            </w:pPr>
            <w:r w:rsidRPr="002920C7">
              <w:t>6.2</w:t>
            </w:r>
          </w:p>
        </w:tc>
      </w:tr>
      <w:tr w:rsidR="007979DE" w:rsidRPr="002920C7" w14:paraId="796A3B5F" w14:textId="77777777" w:rsidTr="00080AEB">
        <w:tc>
          <w:tcPr>
            <w:tcW w:w="2273" w:type="dxa"/>
            <w:vMerge/>
            <w:tcBorders>
              <w:left w:val="single" w:sz="4" w:space="0" w:color="auto"/>
              <w:bottom w:val="single" w:sz="4" w:space="0" w:color="auto"/>
            </w:tcBorders>
            <w:shd w:val="clear" w:color="auto" w:fill="FFFFFF"/>
          </w:tcPr>
          <w:p w14:paraId="7D728790" w14:textId="77777777" w:rsidR="007979DE" w:rsidRPr="002920C7" w:rsidRDefault="007979DE" w:rsidP="00696EA3">
            <w:pPr>
              <w:pStyle w:val="BRL-Tabelle"/>
              <w:spacing w:before="100" w:line="240" w:lineRule="auto"/>
              <w:ind w:left="113" w:right="113"/>
            </w:pPr>
          </w:p>
        </w:tc>
        <w:tc>
          <w:tcPr>
            <w:tcW w:w="5387" w:type="dxa"/>
            <w:tcBorders>
              <w:top w:val="single" w:sz="2" w:space="0" w:color="595959"/>
              <w:bottom w:val="single" w:sz="4" w:space="0" w:color="auto"/>
            </w:tcBorders>
            <w:shd w:val="clear" w:color="auto" w:fill="FFFFFF"/>
          </w:tcPr>
          <w:p w14:paraId="2DC78C56" w14:textId="77777777" w:rsidR="007979DE" w:rsidRPr="002920C7" w:rsidRDefault="007979DE" w:rsidP="00696EA3">
            <w:pPr>
              <w:pStyle w:val="BRL-Tabelle"/>
              <w:spacing w:before="100" w:line="240" w:lineRule="auto"/>
              <w:ind w:left="113" w:right="113"/>
            </w:pPr>
            <w:r w:rsidRPr="002920C7">
              <w:t>Surface coverings handling wastewater</w:t>
            </w:r>
          </w:p>
        </w:tc>
        <w:tc>
          <w:tcPr>
            <w:tcW w:w="1420" w:type="dxa"/>
            <w:tcBorders>
              <w:top w:val="single" w:sz="2" w:space="0" w:color="595959"/>
              <w:bottom w:val="single" w:sz="4" w:space="0" w:color="auto"/>
              <w:right w:val="single" w:sz="4" w:space="0" w:color="auto"/>
            </w:tcBorders>
            <w:shd w:val="clear" w:color="auto" w:fill="FFFFFF"/>
          </w:tcPr>
          <w:p w14:paraId="5B5F7DCE" w14:textId="77777777" w:rsidR="007979DE" w:rsidRPr="002920C7" w:rsidRDefault="007979DE" w:rsidP="00696EA3">
            <w:pPr>
              <w:pStyle w:val="BRL-Tabelle"/>
              <w:spacing w:before="100" w:line="240" w:lineRule="auto"/>
              <w:ind w:left="113" w:right="113"/>
              <w:jc w:val="center"/>
            </w:pPr>
            <w:r w:rsidRPr="002920C7">
              <w:t>6.3</w:t>
            </w:r>
          </w:p>
        </w:tc>
      </w:tr>
      <w:tr w:rsidR="007979DE" w:rsidRPr="002920C7" w14:paraId="07704144" w14:textId="77777777" w:rsidTr="00080AEB">
        <w:tc>
          <w:tcPr>
            <w:tcW w:w="2273" w:type="dxa"/>
            <w:vMerge w:val="restart"/>
            <w:tcBorders>
              <w:left w:val="single" w:sz="4" w:space="0" w:color="auto"/>
              <w:bottom w:val="nil"/>
            </w:tcBorders>
            <w:shd w:val="clear" w:color="auto" w:fill="FFFFFF"/>
          </w:tcPr>
          <w:p w14:paraId="7B74AF28" w14:textId="77777777" w:rsidR="007979DE" w:rsidRPr="002920C7" w:rsidRDefault="007979DE" w:rsidP="00696EA3">
            <w:pPr>
              <w:pStyle w:val="BRL-Tabelle"/>
              <w:spacing w:before="100" w:line="240" w:lineRule="auto"/>
              <w:ind w:left="113" w:right="113"/>
            </w:pPr>
            <w:r w:rsidRPr="002920C7">
              <w:t>Foundations including piles</w:t>
            </w:r>
          </w:p>
        </w:tc>
        <w:tc>
          <w:tcPr>
            <w:tcW w:w="5387" w:type="dxa"/>
            <w:tcBorders>
              <w:bottom w:val="single" w:sz="2" w:space="0" w:color="595959"/>
            </w:tcBorders>
            <w:shd w:val="clear" w:color="auto" w:fill="FFFFFF"/>
          </w:tcPr>
          <w:p w14:paraId="46709747" w14:textId="77777777" w:rsidR="007979DE" w:rsidRPr="002920C7" w:rsidRDefault="007979DE" w:rsidP="00696EA3">
            <w:pPr>
              <w:pStyle w:val="BRL-Tabelle"/>
              <w:spacing w:before="100" w:line="240" w:lineRule="auto"/>
              <w:ind w:left="113" w:right="113"/>
            </w:pPr>
            <w:r w:rsidRPr="002920C7">
              <w:t>Injection and grouting materials</w:t>
            </w:r>
          </w:p>
        </w:tc>
        <w:tc>
          <w:tcPr>
            <w:tcW w:w="1420" w:type="dxa"/>
            <w:tcBorders>
              <w:bottom w:val="single" w:sz="2" w:space="0" w:color="595959"/>
              <w:right w:val="single" w:sz="4" w:space="0" w:color="auto"/>
            </w:tcBorders>
            <w:shd w:val="clear" w:color="auto" w:fill="FFFFFF"/>
          </w:tcPr>
          <w:p w14:paraId="68686179" w14:textId="77777777" w:rsidR="007979DE" w:rsidRPr="002920C7" w:rsidRDefault="007979DE" w:rsidP="00696EA3">
            <w:pPr>
              <w:pStyle w:val="BRL-Tabelle"/>
              <w:spacing w:before="100" w:line="240" w:lineRule="auto"/>
              <w:ind w:left="113" w:right="113"/>
              <w:jc w:val="center"/>
            </w:pPr>
            <w:r w:rsidRPr="002920C7">
              <w:t>7.2</w:t>
            </w:r>
          </w:p>
        </w:tc>
      </w:tr>
      <w:tr w:rsidR="007979DE" w:rsidRPr="002920C7" w14:paraId="665191AE" w14:textId="77777777" w:rsidTr="00080AEB">
        <w:tc>
          <w:tcPr>
            <w:tcW w:w="2273" w:type="dxa"/>
            <w:vMerge/>
            <w:tcBorders>
              <w:left w:val="single" w:sz="4" w:space="0" w:color="auto"/>
              <w:bottom w:val="nil"/>
            </w:tcBorders>
            <w:shd w:val="clear" w:color="auto" w:fill="FFFFFF"/>
          </w:tcPr>
          <w:p w14:paraId="78848D2A" w14:textId="77777777" w:rsidR="007979DE" w:rsidRPr="002920C7" w:rsidRDefault="007979DE" w:rsidP="00696EA3">
            <w:pPr>
              <w:pStyle w:val="BRL-Tabelle"/>
              <w:spacing w:before="100" w:line="240" w:lineRule="auto"/>
              <w:ind w:left="113" w:right="113"/>
            </w:pPr>
          </w:p>
        </w:tc>
        <w:tc>
          <w:tcPr>
            <w:tcW w:w="5387" w:type="dxa"/>
            <w:tcBorders>
              <w:top w:val="single" w:sz="2" w:space="0" w:color="595959"/>
              <w:bottom w:val="single" w:sz="4" w:space="0" w:color="auto"/>
            </w:tcBorders>
            <w:shd w:val="clear" w:color="auto" w:fill="FFFFFF"/>
          </w:tcPr>
          <w:p w14:paraId="10287EB2" w14:textId="77777777" w:rsidR="007979DE" w:rsidRPr="002920C7" w:rsidRDefault="007979DE" w:rsidP="00696EA3">
            <w:pPr>
              <w:pStyle w:val="BRL-Tabelle"/>
              <w:spacing w:before="100" w:line="240" w:lineRule="auto"/>
              <w:ind w:left="113" w:right="113"/>
            </w:pPr>
            <w:r w:rsidRPr="002920C7">
              <w:t>Concrete components</w:t>
            </w:r>
          </w:p>
        </w:tc>
        <w:tc>
          <w:tcPr>
            <w:tcW w:w="1420" w:type="dxa"/>
            <w:tcBorders>
              <w:top w:val="single" w:sz="2" w:space="0" w:color="595959"/>
              <w:bottom w:val="single" w:sz="4" w:space="0" w:color="auto"/>
              <w:right w:val="single" w:sz="4" w:space="0" w:color="auto"/>
            </w:tcBorders>
            <w:shd w:val="clear" w:color="auto" w:fill="FFFFFF"/>
          </w:tcPr>
          <w:p w14:paraId="7C911EA5" w14:textId="77777777" w:rsidR="007979DE" w:rsidRPr="002920C7" w:rsidRDefault="007979DE" w:rsidP="00696EA3">
            <w:pPr>
              <w:pStyle w:val="BRL-Tabelle"/>
              <w:spacing w:before="100" w:line="240" w:lineRule="auto"/>
              <w:ind w:left="113" w:right="113"/>
              <w:jc w:val="center"/>
            </w:pPr>
            <w:r w:rsidRPr="002920C7">
              <w:t>7.3</w:t>
            </w:r>
          </w:p>
        </w:tc>
      </w:tr>
      <w:tr w:rsidR="007979DE" w:rsidRPr="002920C7" w14:paraId="16DD3219" w14:textId="77777777" w:rsidTr="00080AEB">
        <w:tc>
          <w:tcPr>
            <w:tcW w:w="2273" w:type="dxa"/>
            <w:vMerge/>
            <w:tcBorders>
              <w:left w:val="single" w:sz="4" w:space="0" w:color="auto"/>
              <w:bottom w:val="single" w:sz="2" w:space="0" w:color="595959"/>
            </w:tcBorders>
            <w:shd w:val="clear" w:color="auto" w:fill="FFFFFF"/>
          </w:tcPr>
          <w:p w14:paraId="624EB639" w14:textId="77777777" w:rsidR="007979DE" w:rsidRPr="002920C7" w:rsidRDefault="007979DE" w:rsidP="00696EA3">
            <w:pPr>
              <w:pStyle w:val="BRL-Tabelle"/>
              <w:spacing w:before="100" w:line="240" w:lineRule="auto"/>
              <w:ind w:left="113" w:right="113"/>
            </w:pPr>
          </w:p>
        </w:tc>
        <w:tc>
          <w:tcPr>
            <w:tcW w:w="5387" w:type="dxa"/>
            <w:tcBorders>
              <w:bottom w:val="single" w:sz="2" w:space="0" w:color="595959"/>
            </w:tcBorders>
            <w:shd w:val="clear" w:color="auto" w:fill="FFFFFF"/>
          </w:tcPr>
          <w:p w14:paraId="00B185C6" w14:textId="77777777" w:rsidR="007979DE" w:rsidRPr="002920C7" w:rsidRDefault="007979DE" w:rsidP="00696EA3">
            <w:pPr>
              <w:pStyle w:val="BRL-Tabelle"/>
              <w:spacing w:before="100" w:line="240" w:lineRule="auto"/>
              <w:ind w:left="113" w:right="113"/>
            </w:pPr>
            <w:r w:rsidRPr="002920C7">
              <w:t>Waterproofing</w:t>
            </w:r>
          </w:p>
        </w:tc>
        <w:tc>
          <w:tcPr>
            <w:tcW w:w="1420" w:type="dxa"/>
            <w:tcBorders>
              <w:bottom w:val="single" w:sz="2" w:space="0" w:color="595959"/>
              <w:right w:val="single" w:sz="4" w:space="0" w:color="auto"/>
            </w:tcBorders>
            <w:shd w:val="clear" w:color="auto" w:fill="FFFFFF"/>
          </w:tcPr>
          <w:p w14:paraId="3565A0F9" w14:textId="77777777" w:rsidR="007979DE" w:rsidRPr="002920C7" w:rsidRDefault="007979DE" w:rsidP="00696EA3">
            <w:pPr>
              <w:pStyle w:val="BRL-Tabelle"/>
              <w:spacing w:before="100" w:line="240" w:lineRule="auto"/>
              <w:ind w:left="113" w:right="113"/>
              <w:jc w:val="center"/>
            </w:pPr>
            <w:r w:rsidRPr="002920C7">
              <w:t>7.4</w:t>
            </w:r>
          </w:p>
        </w:tc>
      </w:tr>
      <w:tr w:rsidR="007979DE" w:rsidRPr="002920C7" w14:paraId="7F0EBDBB" w14:textId="77777777" w:rsidTr="00080AEB">
        <w:tc>
          <w:tcPr>
            <w:tcW w:w="2273" w:type="dxa"/>
            <w:vMerge w:val="restart"/>
            <w:tcBorders>
              <w:top w:val="single" w:sz="2" w:space="0" w:color="595959"/>
              <w:left w:val="single" w:sz="4" w:space="0" w:color="auto"/>
              <w:bottom w:val="nil"/>
            </w:tcBorders>
            <w:shd w:val="clear" w:color="auto" w:fill="FFFFFF"/>
          </w:tcPr>
          <w:p w14:paraId="3ED7AC85" w14:textId="77777777" w:rsidR="007979DE" w:rsidRPr="002920C7" w:rsidRDefault="007979DE" w:rsidP="00696EA3">
            <w:pPr>
              <w:pStyle w:val="BRL-Tabelle"/>
              <w:spacing w:before="100" w:line="240" w:lineRule="auto"/>
              <w:ind w:left="113" w:right="113"/>
            </w:pPr>
            <w:r w:rsidRPr="002920C7">
              <w:t>Excavation seals</w:t>
            </w:r>
          </w:p>
        </w:tc>
        <w:tc>
          <w:tcPr>
            <w:tcW w:w="5387" w:type="dxa"/>
            <w:tcBorders>
              <w:top w:val="single" w:sz="2" w:space="0" w:color="595959"/>
              <w:bottom w:val="single" w:sz="4" w:space="0" w:color="auto"/>
            </w:tcBorders>
            <w:shd w:val="clear" w:color="auto" w:fill="FFFFFF"/>
          </w:tcPr>
          <w:p w14:paraId="73023012" w14:textId="77777777" w:rsidR="007979DE" w:rsidRPr="002920C7" w:rsidRDefault="007979DE" w:rsidP="00696EA3">
            <w:pPr>
              <w:pStyle w:val="BRL-Tabelle"/>
              <w:spacing w:before="100" w:line="240" w:lineRule="auto"/>
              <w:ind w:left="113" w:right="113"/>
            </w:pPr>
            <w:r w:rsidRPr="002920C7">
              <w:t>Injection and grouting materials made of binder suspensions or grout</w:t>
            </w:r>
          </w:p>
        </w:tc>
        <w:tc>
          <w:tcPr>
            <w:tcW w:w="1420" w:type="dxa"/>
            <w:tcBorders>
              <w:top w:val="single" w:sz="2" w:space="0" w:color="595959"/>
              <w:bottom w:val="single" w:sz="4" w:space="0" w:color="auto"/>
              <w:right w:val="single" w:sz="4" w:space="0" w:color="auto"/>
            </w:tcBorders>
            <w:shd w:val="clear" w:color="auto" w:fill="FFFFFF"/>
          </w:tcPr>
          <w:p w14:paraId="35FB26DD" w14:textId="77777777" w:rsidR="007979DE" w:rsidRPr="002920C7" w:rsidRDefault="007979DE" w:rsidP="00696EA3">
            <w:pPr>
              <w:pStyle w:val="BRL-Tabelle"/>
              <w:spacing w:before="100" w:line="240" w:lineRule="auto"/>
              <w:ind w:left="113" w:right="113"/>
              <w:jc w:val="center"/>
            </w:pPr>
            <w:r w:rsidRPr="002920C7">
              <w:t>8.2</w:t>
            </w:r>
          </w:p>
        </w:tc>
      </w:tr>
      <w:tr w:rsidR="007979DE" w:rsidRPr="002920C7" w14:paraId="174C6926" w14:textId="77777777" w:rsidTr="00080AEB">
        <w:tc>
          <w:tcPr>
            <w:tcW w:w="2273" w:type="dxa"/>
            <w:vMerge/>
            <w:tcBorders>
              <w:left w:val="single" w:sz="4" w:space="0" w:color="auto"/>
              <w:bottom w:val="single" w:sz="4" w:space="0" w:color="auto"/>
            </w:tcBorders>
            <w:shd w:val="clear" w:color="auto" w:fill="FFFFFF"/>
          </w:tcPr>
          <w:p w14:paraId="739199C7" w14:textId="77777777" w:rsidR="007979DE" w:rsidRPr="002920C7" w:rsidRDefault="007979DE" w:rsidP="00696EA3">
            <w:pPr>
              <w:pStyle w:val="BRL-Tabelle"/>
              <w:spacing w:before="100" w:line="240" w:lineRule="auto"/>
              <w:ind w:left="113" w:right="113"/>
            </w:pPr>
          </w:p>
        </w:tc>
        <w:tc>
          <w:tcPr>
            <w:tcW w:w="5387" w:type="dxa"/>
            <w:tcBorders>
              <w:top w:val="single" w:sz="2" w:space="0" w:color="595959"/>
              <w:bottom w:val="single" w:sz="4" w:space="0" w:color="auto"/>
            </w:tcBorders>
            <w:shd w:val="clear" w:color="auto" w:fill="FFFFFF"/>
          </w:tcPr>
          <w:p w14:paraId="33C56865" w14:textId="77777777" w:rsidR="007979DE" w:rsidRPr="002920C7" w:rsidRDefault="007979DE" w:rsidP="00696EA3">
            <w:pPr>
              <w:pStyle w:val="BRL-Tabelle"/>
              <w:spacing w:before="100" w:line="240" w:lineRule="auto"/>
              <w:ind w:left="113" w:right="113"/>
            </w:pPr>
            <w:r w:rsidRPr="002920C7">
              <w:t>Silicon-based injection and grouting materials</w:t>
            </w:r>
          </w:p>
        </w:tc>
        <w:tc>
          <w:tcPr>
            <w:tcW w:w="1420" w:type="dxa"/>
            <w:tcBorders>
              <w:top w:val="single" w:sz="2" w:space="0" w:color="595959"/>
              <w:bottom w:val="single" w:sz="4" w:space="0" w:color="auto"/>
              <w:right w:val="single" w:sz="4" w:space="0" w:color="auto"/>
            </w:tcBorders>
            <w:shd w:val="clear" w:color="auto" w:fill="FFFFFF"/>
          </w:tcPr>
          <w:p w14:paraId="3742C355" w14:textId="77777777" w:rsidR="007979DE" w:rsidRPr="002920C7" w:rsidRDefault="007979DE" w:rsidP="00696EA3">
            <w:pPr>
              <w:pStyle w:val="BRL-Tabelle"/>
              <w:spacing w:before="100" w:line="240" w:lineRule="auto"/>
              <w:ind w:left="113" w:right="113"/>
              <w:jc w:val="center"/>
            </w:pPr>
            <w:r w:rsidRPr="002920C7">
              <w:t>8.3</w:t>
            </w:r>
          </w:p>
        </w:tc>
      </w:tr>
      <w:tr w:rsidR="00641980" w:rsidRPr="002920C7" w14:paraId="248B9869" w14:textId="77777777" w:rsidTr="00080AEB">
        <w:tc>
          <w:tcPr>
            <w:tcW w:w="2273" w:type="dxa"/>
            <w:vMerge w:val="restart"/>
            <w:tcBorders>
              <w:left w:val="single" w:sz="4" w:space="0" w:color="auto"/>
              <w:bottom w:val="nil"/>
            </w:tcBorders>
            <w:shd w:val="clear" w:color="auto" w:fill="FFFFFF"/>
          </w:tcPr>
          <w:p w14:paraId="696AA567" w14:textId="77777777" w:rsidR="00641980" w:rsidRPr="002920C7" w:rsidRDefault="00641980" w:rsidP="00696EA3">
            <w:pPr>
              <w:pStyle w:val="BRL-Tabelle"/>
              <w:spacing w:before="100" w:line="240" w:lineRule="auto"/>
              <w:ind w:left="113" w:right="113"/>
            </w:pPr>
            <w:r w:rsidRPr="002920C7">
              <w:t>Granular backfill</w:t>
            </w:r>
          </w:p>
        </w:tc>
        <w:tc>
          <w:tcPr>
            <w:tcW w:w="5387" w:type="dxa"/>
            <w:shd w:val="clear" w:color="auto" w:fill="FFFFFF"/>
          </w:tcPr>
          <w:p w14:paraId="3B584F03" w14:textId="77777777" w:rsidR="00641980" w:rsidRPr="002920C7" w:rsidRDefault="00641980" w:rsidP="00696EA3">
            <w:pPr>
              <w:pStyle w:val="BRL-Tabelle"/>
              <w:spacing w:before="100" w:line="240" w:lineRule="auto"/>
              <w:ind w:left="113" w:right="113"/>
            </w:pPr>
            <w:r w:rsidRPr="002920C7">
              <w:t>Foam glass gravel used to backfill foundation slabs</w:t>
            </w:r>
          </w:p>
        </w:tc>
        <w:tc>
          <w:tcPr>
            <w:tcW w:w="1420" w:type="dxa"/>
            <w:tcBorders>
              <w:right w:val="single" w:sz="4" w:space="0" w:color="auto"/>
            </w:tcBorders>
            <w:shd w:val="clear" w:color="auto" w:fill="FFFFFF"/>
          </w:tcPr>
          <w:p w14:paraId="45DC03D3" w14:textId="77777777" w:rsidR="00641980" w:rsidRPr="002920C7" w:rsidRDefault="00641980" w:rsidP="00696EA3">
            <w:pPr>
              <w:pStyle w:val="BRL-Tabelle"/>
              <w:spacing w:before="100" w:line="240" w:lineRule="auto"/>
              <w:ind w:left="113" w:right="113"/>
              <w:jc w:val="center"/>
            </w:pPr>
            <w:r w:rsidRPr="002920C7">
              <w:t>9.1</w:t>
            </w:r>
          </w:p>
        </w:tc>
      </w:tr>
      <w:tr w:rsidR="007979DE" w:rsidRPr="002920C7" w14:paraId="3084437A" w14:textId="77777777" w:rsidTr="00080AEB">
        <w:tc>
          <w:tcPr>
            <w:tcW w:w="2273" w:type="dxa"/>
            <w:vMerge/>
            <w:tcBorders>
              <w:left w:val="single" w:sz="4" w:space="0" w:color="auto"/>
              <w:bottom w:val="single" w:sz="2" w:space="0" w:color="595959"/>
            </w:tcBorders>
            <w:shd w:val="clear" w:color="auto" w:fill="FFFFFF"/>
          </w:tcPr>
          <w:p w14:paraId="1A62B70F" w14:textId="77777777" w:rsidR="007979DE" w:rsidRPr="002920C7" w:rsidRDefault="007979DE" w:rsidP="00696EA3">
            <w:pPr>
              <w:pStyle w:val="BRL-Tabelle"/>
              <w:spacing w:before="100" w:line="240" w:lineRule="auto"/>
              <w:ind w:left="113" w:right="113"/>
            </w:pPr>
          </w:p>
        </w:tc>
        <w:tc>
          <w:tcPr>
            <w:tcW w:w="5387" w:type="dxa"/>
            <w:tcBorders>
              <w:bottom w:val="single" w:sz="2" w:space="0" w:color="595959"/>
            </w:tcBorders>
            <w:shd w:val="clear" w:color="auto" w:fill="FFFFFF"/>
          </w:tcPr>
          <w:p w14:paraId="581575CB" w14:textId="77777777" w:rsidR="007979DE" w:rsidRPr="002920C7" w:rsidRDefault="007979DE" w:rsidP="00696EA3">
            <w:pPr>
              <w:pStyle w:val="BRL-Tabelle"/>
              <w:spacing w:before="100" w:line="240" w:lineRule="auto"/>
              <w:ind w:left="113" w:right="113"/>
            </w:pPr>
            <w:r w:rsidRPr="002920C7">
              <w:t>Filter materials for treating precipitation run-off to be percolated</w:t>
            </w:r>
          </w:p>
        </w:tc>
        <w:tc>
          <w:tcPr>
            <w:tcW w:w="1420" w:type="dxa"/>
            <w:tcBorders>
              <w:bottom w:val="single" w:sz="2" w:space="0" w:color="595959"/>
              <w:right w:val="single" w:sz="4" w:space="0" w:color="auto"/>
            </w:tcBorders>
            <w:shd w:val="clear" w:color="auto" w:fill="FFFFFF"/>
          </w:tcPr>
          <w:p w14:paraId="4A54C131" w14:textId="77777777" w:rsidR="007979DE" w:rsidRPr="002920C7" w:rsidRDefault="007979DE" w:rsidP="00696EA3">
            <w:pPr>
              <w:pStyle w:val="BRL-Tabelle"/>
              <w:spacing w:before="100" w:line="240" w:lineRule="auto"/>
              <w:ind w:left="113" w:right="113"/>
              <w:jc w:val="center"/>
            </w:pPr>
            <w:r w:rsidRPr="002920C7">
              <w:t>9.2</w:t>
            </w:r>
          </w:p>
        </w:tc>
      </w:tr>
      <w:tr w:rsidR="007979DE" w:rsidRPr="002920C7" w14:paraId="22DF249C" w14:textId="77777777" w:rsidTr="00080AEB">
        <w:tc>
          <w:tcPr>
            <w:tcW w:w="2273" w:type="dxa"/>
            <w:vMerge w:val="restart"/>
            <w:tcBorders>
              <w:top w:val="single" w:sz="2" w:space="0" w:color="595959"/>
              <w:left w:val="single" w:sz="4" w:space="0" w:color="auto"/>
              <w:bottom w:val="nil"/>
            </w:tcBorders>
            <w:shd w:val="clear" w:color="auto" w:fill="FFFFFF"/>
          </w:tcPr>
          <w:p w14:paraId="5D1D6E85" w14:textId="77777777" w:rsidR="007979DE" w:rsidRPr="002920C7" w:rsidRDefault="007979DE" w:rsidP="00696EA3">
            <w:pPr>
              <w:pStyle w:val="BRL-Tabelle"/>
              <w:spacing w:before="100" w:line="240" w:lineRule="auto"/>
              <w:ind w:left="113" w:right="113"/>
            </w:pPr>
            <w:r w:rsidRPr="002920C7">
              <w:t>Underground pipes and containers</w:t>
            </w:r>
          </w:p>
        </w:tc>
        <w:tc>
          <w:tcPr>
            <w:tcW w:w="5387" w:type="dxa"/>
            <w:tcBorders>
              <w:top w:val="single" w:sz="2" w:space="0" w:color="595959"/>
              <w:bottom w:val="single" w:sz="4" w:space="0" w:color="auto"/>
            </w:tcBorders>
            <w:shd w:val="clear" w:color="auto" w:fill="FFFFFF"/>
          </w:tcPr>
          <w:p w14:paraId="4D25BDEE" w14:textId="77777777" w:rsidR="007979DE" w:rsidRPr="002920C7" w:rsidRDefault="007979DE" w:rsidP="00696EA3">
            <w:pPr>
              <w:pStyle w:val="BRL-Tabelle"/>
              <w:spacing w:before="100" w:line="240" w:lineRule="auto"/>
              <w:ind w:left="113" w:right="113"/>
            </w:pPr>
            <w:r w:rsidRPr="002920C7">
              <w:t>Underground concrete containers and pipes</w:t>
            </w:r>
          </w:p>
        </w:tc>
        <w:tc>
          <w:tcPr>
            <w:tcW w:w="1420" w:type="dxa"/>
            <w:tcBorders>
              <w:top w:val="single" w:sz="2" w:space="0" w:color="595959"/>
              <w:bottom w:val="single" w:sz="4" w:space="0" w:color="auto"/>
              <w:right w:val="single" w:sz="4" w:space="0" w:color="auto"/>
            </w:tcBorders>
            <w:shd w:val="clear" w:color="auto" w:fill="FFFFFF"/>
          </w:tcPr>
          <w:p w14:paraId="3BF43697" w14:textId="77777777" w:rsidR="007979DE" w:rsidRPr="002920C7" w:rsidRDefault="007979DE" w:rsidP="00696EA3">
            <w:pPr>
              <w:pStyle w:val="BRL-Tabelle"/>
              <w:spacing w:before="100" w:line="240" w:lineRule="auto"/>
              <w:ind w:left="113" w:right="113"/>
              <w:jc w:val="center"/>
            </w:pPr>
            <w:r w:rsidRPr="002920C7">
              <w:t>10.1</w:t>
            </w:r>
          </w:p>
        </w:tc>
      </w:tr>
      <w:tr w:rsidR="007979DE" w:rsidRPr="002920C7" w14:paraId="188CD9B1" w14:textId="77777777" w:rsidTr="00080AEB">
        <w:tc>
          <w:tcPr>
            <w:tcW w:w="2273" w:type="dxa"/>
            <w:vMerge/>
            <w:tcBorders>
              <w:left w:val="single" w:sz="4" w:space="0" w:color="auto"/>
              <w:bottom w:val="single" w:sz="4" w:space="0" w:color="auto"/>
            </w:tcBorders>
            <w:shd w:val="clear" w:color="auto" w:fill="FFFFFF"/>
          </w:tcPr>
          <w:p w14:paraId="658C41C5" w14:textId="77777777" w:rsidR="007979DE" w:rsidRPr="002920C7" w:rsidRDefault="007979DE" w:rsidP="00696EA3">
            <w:pPr>
              <w:pStyle w:val="BRL-Tabelle"/>
              <w:spacing w:before="100" w:line="240" w:lineRule="auto"/>
              <w:ind w:left="113" w:right="113"/>
            </w:pPr>
          </w:p>
        </w:tc>
        <w:tc>
          <w:tcPr>
            <w:tcW w:w="5387" w:type="dxa"/>
            <w:tcBorders>
              <w:top w:val="single" w:sz="2" w:space="0" w:color="595959"/>
              <w:bottom w:val="single" w:sz="4" w:space="0" w:color="auto"/>
            </w:tcBorders>
            <w:shd w:val="clear" w:color="auto" w:fill="FFFFFF"/>
          </w:tcPr>
          <w:p w14:paraId="50C41F3F" w14:textId="77777777" w:rsidR="007979DE" w:rsidRPr="002920C7" w:rsidRDefault="007979DE" w:rsidP="00696EA3">
            <w:pPr>
              <w:pStyle w:val="BRL-Tabelle"/>
              <w:spacing w:before="100" w:line="240" w:lineRule="auto"/>
              <w:ind w:left="113" w:right="113"/>
            </w:pPr>
            <w:r w:rsidRPr="002920C7">
              <w:t>Sewer rehabilitation products</w:t>
            </w:r>
          </w:p>
        </w:tc>
        <w:tc>
          <w:tcPr>
            <w:tcW w:w="1420" w:type="dxa"/>
            <w:tcBorders>
              <w:top w:val="single" w:sz="2" w:space="0" w:color="595959"/>
              <w:bottom w:val="single" w:sz="4" w:space="0" w:color="auto"/>
              <w:right w:val="single" w:sz="4" w:space="0" w:color="auto"/>
            </w:tcBorders>
            <w:shd w:val="clear" w:color="auto" w:fill="FFFFFF"/>
          </w:tcPr>
          <w:p w14:paraId="0EEF9752" w14:textId="77777777" w:rsidR="007979DE" w:rsidRPr="002920C7" w:rsidRDefault="007979DE" w:rsidP="00696EA3">
            <w:pPr>
              <w:pStyle w:val="BRL-Tabelle"/>
              <w:spacing w:before="100" w:line="240" w:lineRule="auto"/>
              <w:ind w:left="113" w:right="113"/>
              <w:jc w:val="center"/>
            </w:pPr>
            <w:r w:rsidRPr="002920C7">
              <w:t>10.2</w:t>
            </w:r>
          </w:p>
        </w:tc>
      </w:tr>
    </w:tbl>
    <w:p w14:paraId="6E8817EA" w14:textId="77777777" w:rsidR="007979DE" w:rsidRPr="002920C7" w:rsidRDefault="007979DE" w:rsidP="00696EA3">
      <w:pPr>
        <w:pStyle w:val="BRL-Standard"/>
      </w:pPr>
    </w:p>
    <w:p w14:paraId="760A6A2F" w14:textId="77777777" w:rsidR="007979DE" w:rsidRPr="002920C7" w:rsidRDefault="007979DE" w:rsidP="00433DCE">
      <w:pPr>
        <w:pStyle w:val="H2"/>
      </w:pPr>
      <w:bookmarkStart w:id="161" w:name="_Toc50366566"/>
      <w:r w:rsidRPr="002920C7">
        <w:t>2</w:t>
      </w:r>
      <w:r w:rsidRPr="002920C7">
        <w:tab/>
        <w:t>Requirements for constituents</w:t>
      </w:r>
      <w:bookmarkEnd w:id="161"/>
    </w:p>
    <w:p w14:paraId="089888C9" w14:textId="77777777" w:rsidR="007979DE" w:rsidRPr="002920C7" w:rsidRDefault="007979DE" w:rsidP="00696EA3">
      <w:pPr>
        <w:pStyle w:val="BRL-Standard"/>
      </w:pPr>
      <w:r w:rsidRPr="002920C7">
        <w:t>The legal rules for substances such as the REACH Regulation (EC) No 1907/2006, the Biocide Regulation (EU) No 528/2012, the POP Regulation (EC) No 850/2004, the Chemicals Prohibition Ordinance [Chemikalien-Verbotsverordnung], and the Recycling Act [Kreislaufwirtschaftsgesetz], apply.</w:t>
      </w:r>
    </w:p>
    <w:p w14:paraId="5EC4364C" w14:textId="77777777" w:rsidR="007979DE" w:rsidRPr="002920C7" w:rsidRDefault="007979DE" w:rsidP="00696EA3">
      <w:pPr>
        <w:pStyle w:val="BRL-Standard"/>
      </w:pPr>
    </w:p>
    <w:p w14:paraId="2863F30D" w14:textId="3C40B96D" w:rsidR="007979DE" w:rsidRPr="002920C7" w:rsidRDefault="007979DE" w:rsidP="00F221CF">
      <w:pPr>
        <w:pStyle w:val="BRL-Standard"/>
        <w:keepNext/>
      </w:pPr>
      <w:r w:rsidRPr="002920C7">
        <w:t>Otherwise, any component of a construction product or kit shall not be used as part of structural works if the concentration of any individual active substance</w:t>
      </w:r>
      <w:r w:rsidR="00EB080B" w:rsidRPr="002920C7">
        <w:rPr>
          <w:rStyle w:val="FootnoteReference"/>
        </w:rPr>
        <w:footnoteReference w:id="150"/>
      </w:r>
      <w:r w:rsidRPr="002920C7">
        <w:t xml:space="preserve"> classified as a carcinogen (H350, H350i) of category 1A or 1B, a mutagen (H340) of category 1A or 1B and/or reprotoxic of category 1A or 1B in accordance with Regulation (EC) No 1272/2008 reaches or exceeds the following values:</w:t>
      </w:r>
    </w:p>
    <w:p w14:paraId="1D7013B7" w14:textId="77777777" w:rsidR="007979DE" w:rsidRPr="002920C7" w:rsidRDefault="007979DE" w:rsidP="00F221CF">
      <w:pPr>
        <w:pStyle w:val="BRL-Standard"/>
        <w:keepNext/>
      </w:pPr>
    </w:p>
    <w:p w14:paraId="6FB10CB9" w14:textId="77777777" w:rsidR="007979DE" w:rsidRPr="002920C7" w:rsidRDefault="007979DE" w:rsidP="005A3146">
      <w:pPr>
        <w:pStyle w:val="BRLAufzhlungAnstrich"/>
      </w:pPr>
      <w:r w:rsidRPr="002920C7">
        <w:t>the specific concentration limits set out in Part 3 of Annex VI to Regulation (EC) No 1272/2008; or</w:t>
      </w:r>
    </w:p>
    <w:p w14:paraId="76420CB7" w14:textId="77777777" w:rsidR="007979DE" w:rsidRPr="002920C7" w:rsidRDefault="007979DE" w:rsidP="005A3146">
      <w:pPr>
        <w:pStyle w:val="BRLAufzhlungAnstrich"/>
      </w:pPr>
      <w:r w:rsidRPr="002920C7">
        <w:t>the respective concentrations set out in Part 3 of Annex I to Regulation (EC) No 1272/2008, unless a specific concentration limit is specified in Part 3 of Annex VI to Regulation (EC) No 1272/.</w:t>
      </w:r>
    </w:p>
    <w:p w14:paraId="56011243" w14:textId="77777777" w:rsidR="00EB080B" w:rsidRPr="002920C7" w:rsidRDefault="00EB080B" w:rsidP="00EB080B">
      <w:pPr>
        <w:pStyle w:val="BRL-Standard"/>
        <w:rPr>
          <w:lang w:eastAsia="en-US"/>
        </w:rPr>
      </w:pPr>
    </w:p>
    <w:p w14:paraId="2476679C" w14:textId="3408F08D" w:rsidR="00EB080B" w:rsidRPr="002920C7" w:rsidRDefault="007979DE" w:rsidP="00EB080B">
      <w:pPr>
        <w:pStyle w:val="BRL-Standard"/>
      </w:pPr>
      <w:r w:rsidRPr="002920C7">
        <w:t>The above requirements for components of construction products or kits with regard to carcinogenic, mutagenic and reprotoxic substances do not apply if it can be shown that they pose no potential hazard to soil or water when installed.</w:t>
      </w:r>
      <w:r w:rsidR="00EB080B" w:rsidRPr="002920C7">
        <w:rPr>
          <w:rStyle w:val="FootnoteReference"/>
          <w:lang w:eastAsia="en-US"/>
        </w:rPr>
        <w:footnoteReference w:id="151"/>
      </w:r>
    </w:p>
    <w:p w14:paraId="524E8A2F" w14:textId="77777777" w:rsidR="00EB080B" w:rsidRPr="002920C7" w:rsidRDefault="00EB080B" w:rsidP="00696EA3">
      <w:pPr>
        <w:pStyle w:val="BRL-Standard"/>
        <w:rPr>
          <w:lang w:eastAsia="en-US"/>
        </w:rPr>
        <w:sectPr w:rsidR="00EB080B" w:rsidRPr="002920C7" w:rsidSect="00930E5C">
          <w:footerReference w:type="first" r:id="rId218"/>
          <w:footnotePr>
            <w:numRestart w:val="eachPage"/>
          </w:footnotePr>
          <w:pgSz w:w="11906" w:h="16838" w:code="9"/>
          <w:pgMar w:top="1134" w:right="1418" w:bottom="1134" w:left="1418" w:header="709" w:footer="510" w:gutter="0"/>
          <w:cols w:space="708"/>
          <w:titlePg/>
          <w:docGrid w:linePitch="360"/>
        </w:sectPr>
      </w:pPr>
    </w:p>
    <w:p w14:paraId="5237B9A3" w14:textId="77777777" w:rsidR="007979DE" w:rsidRPr="002920C7" w:rsidRDefault="007979DE" w:rsidP="00F221CF">
      <w:pPr>
        <w:pStyle w:val="BRL-Standard"/>
        <w:keepNext/>
      </w:pPr>
      <w:r w:rsidRPr="002920C7">
        <w:lastRenderedPageBreak/>
        <w:t xml:space="preserve">NB: </w:t>
      </w:r>
    </w:p>
    <w:p w14:paraId="3ED977DC" w14:textId="08A5A010" w:rsidR="007979DE" w:rsidRPr="002920C7" w:rsidRDefault="007979DE" w:rsidP="00696EA3">
      <w:pPr>
        <w:pStyle w:val="BRL-Standard"/>
      </w:pPr>
      <w:r w:rsidRPr="002920C7">
        <w:t>The active</w:t>
      </w:r>
      <w:r w:rsidR="00135B26" w:rsidRPr="002920C7">
        <w:rPr>
          <w:rStyle w:val="FootnoteReference"/>
        </w:rPr>
        <w:footnoteReference w:id="152"/>
      </w:r>
      <w:r w:rsidRPr="002920C7">
        <w:t xml:space="preserve"> use of substances that must be marked H400, H410, H411, H300, H301, H310, H311, H341, H351, H361, H370 and H372 pursuant to the CLP Regulation (EU) No 1272/2008, as amended, shall be avoided. If the use of a component cannot be avoided, it must not pose a risk when installed.</w:t>
      </w:r>
    </w:p>
    <w:p w14:paraId="37D7FE00" w14:textId="77777777" w:rsidR="007979DE" w:rsidRPr="002920C7" w:rsidRDefault="007979DE" w:rsidP="00696EA3">
      <w:pPr>
        <w:pStyle w:val="BRL-Standard"/>
      </w:pPr>
    </w:p>
    <w:p w14:paraId="74381FFC" w14:textId="77777777" w:rsidR="007979DE" w:rsidRPr="002920C7" w:rsidRDefault="007979DE" w:rsidP="00433DCE">
      <w:pPr>
        <w:pStyle w:val="H2"/>
      </w:pPr>
      <w:bookmarkStart w:id="162" w:name="_Toc50366567"/>
      <w:r w:rsidRPr="002920C7">
        <w:t>3</w:t>
      </w:r>
      <w:r w:rsidRPr="002920C7">
        <w:tab/>
        <w:t>Requirements on the release of hazardous substances</w:t>
      </w:r>
      <w:bookmarkEnd w:id="162"/>
    </w:p>
    <w:p w14:paraId="28300C85" w14:textId="77777777" w:rsidR="007979DE" w:rsidRPr="002920C7" w:rsidRDefault="007979DE" w:rsidP="00F221CF">
      <w:pPr>
        <w:pStyle w:val="BRL-Standard"/>
        <w:keepNext/>
      </w:pPr>
      <w:r w:rsidRPr="002920C7">
        <w:t>The concentration of hazardous substances released from building structures may:</w:t>
      </w:r>
    </w:p>
    <w:p w14:paraId="565D1B76" w14:textId="77777777" w:rsidR="007979DE" w:rsidRPr="002920C7" w:rsidRDefault="007979DE" w:rsidP="00F221CF">
      <w:pPr>
        <w:pStyle w:val="BRL-Standard"/>
        <w:keepNext/>
      </w:pPr>
    </w:p>
    <w:p w14:paraId="4CF37334" w14:textId="77777777" w:rsidR="007979DE" w:rsidRPr="002920C7" w:rsidRDefault="007979DE" w:rsidP="008A2B6E">
      <w:pPr>
        <w:pStyle w:val="BRLAufzhlungAnstrich"/>
      </w:pPr>
      <w:r w:rsidRPr="002920C7">
        <w:t>change the chemical composition of bodies of water to only a negligible extent,</w:t>
      </w:r>
    </w:p>
    <w:p w14:paraId="32977CF7" w14:textId="77777777" w:rsidR="007979DE" w:rsidRPr="002920C7" w:rsidRDefault="007979DE" w:rsidP="008A2B6E">
      <w:pPr>
        <w:pStyle w:val="BRLAufzhlungAnstrich"/>
      </w:pPr>
      <w:r w:rsidRPr="002920C7">
        <w:t>have no relevant eco-toxicological effects on bodies of water and</w:t>
      </w:r>
    </w:p>
    <w:p w14:paraId="78A1D8DB" w14:textId="5F9F1A4D" w:rsidR="007979DE" w:rsidRPr="002920C7" w:rsidRDefault="007979DE" w:rsidP="008A2B6E">
      <w:pPr>
        <w:pStyle w:val="BRLAufzhlungAnstrich"/>
      </w:pPr>
      <w:r w:rsidRPr="002920C7">
        <w:t>not adversely affect or overload the natural soil function, in particular the function of the soil as a decomposition, neutralisation and regeneration medium for material impacts by virtue of its filtering, buffering and substance conversion properties (filter and buffer function), and in particular for water protection purposes.</w:t>
      </w:r>
    </w:p>
    <w:p w14:paraId="7409548C" w14:textId="77777777" w:rsidR="007979DE" w:rsidRPr="002920C7" w:rsidRDefault="007979DE" w:rsidP="00696EA3">
      <w:pPr>
        <w:pStyle w:val="BRL-Standard"/>
      </w:pPr>
    </w:p>
    <w:p w14:paraId="24FD7CF7" w14:textId="4A67B292" w:rsidR="007979DE" w:rsidRPr="002920C7" w:rsidRDefault="007979DE" w:rsidP="00696EA3">
      <w:pPr>
        <w:pStyle w:val="BRL-Standard"/>
      </w:pPr>
      <w:r w:rsidRPr="002920C7">
        <w:t>This is deemed to have been satisfied if, for example, the de-minimis thresholds</w:t>
      </w:r>
      <w:r w:rsidR="00135B26" w:rsidRPr="002920C7">
        <w:rPr>
          <w:rStyle w:val="FootnoteReference"/>
        </w:rPr>
        <w:footnoteReference w:id="153"/>
      </w:r>
      <w:r w:rsidRPr="002920C7">
        <w:t xml:space="preserve"> and the requirements listed below in this section are met.</w:t>
      </w:r>
    </w:p>
    <w:p w14:paraId="2BAFDE2F" w14:textId="77777777" w:rsidR="007979DE" w:rsidRPr="002920C7" w:rsidRDefault="007979DE" w:rsidP="00696EA3">
      <w:pPr>
        <w:pStyle w:val="BRL-Standard"/>
      </w:pPr>
    </w:p>
    <w:p w14:paraId="14EB6B5F" w14:textId="77777777" w:rsidR="007979DE" w:rsidRPr="002920C7" w:rsidRDefault="007979DE" w:rsidP="00F221CF">
      <w:pPr>
        <w:pStyle w:val="BRL-Standard"/>
        <w:keepNext/>
      </w:pPr>
      <w:r w:rsidRPr="002920C7">
        <w:t>NB:</w:t>
      </w:r>
    </w:p>
    <w:p w14:paraId="2682DB21" w14:textId="5A409F2B" w:rsidR="007979DE" w:rsidRPr="002920C7" w:rsidRDefault="007979DE" w:rsidP="00696EA3">
      <w:pPr>
        <w:pStyle w:val="BRL-Standard"/>
      </w:pPr>
      <w:r w:rsidRPr="002920C7">
        <w:t>Eluate concentrations determined in laboratory tests are generally not directly comparable with the specification values at the place of assessment under real conditions. The installation situation and any transport pathways must be taken into account, for example with transfer functions</w:t>
      </w:r>
      <w:r w:rsidR="00135B26" w:rsidRPr="002920C7">
        <w:rPr>
          <w:rStyle w:val="FootnoteReference"/>
        </w:rPr>
        <w:footnoteReference w:id="154"/>
      </w:r>
      <w:r w:rsidRPr="002920C7">
        <w:t>.</w:t>
      </w:r>
    </w:p>
    <w:p w14:paraId="051D3CA3" w14:textId="77777777" w:rsidR="007979DE" w:rsidRPr="002920C7" w:rsidRDefault="007979DE" w:rsidP="00696EA3">
      <w:pPr>
        <w:pStyle w:val="BRL-Standard"/>
      </w:pPr>
    </w:p>
    <w:p w14:paraId="4DABDCCE" w14:textId="21153F4B" w:rsidR="007979DE" w:rsidRPr="002920C7" w:rsidRDefault="007979DE" w:rsidP="00696EA3">
      <w:pPr>
        <w:pStyle w:val="BRL-Standard"/>
      </w:pPr>
      <w:r w:rsidRPr="002920C7">
        <w:t>The release of hazardous substances from structural works may not cause any lasting changes to electric conductivity or the pH or any other changes in water such as discolouration, turbidity, foaming or smell.</w:t>
      </w:r>
    </w:p>
    <w:p w14:paraId="5542AF64" w14:textId="77777777" w:rsidR="007979DE" w:rsidRPr="002920C7" w:rsidRDefault="007979DE" w:rsidP="00696EA3">
      <w:pPr>
        <w:pStyle w:val="BRL-Standard"/>
      </w:pPr>
    </w:p>
    <w:p w14:paraId="7A4F6006" w14:textId="77777777" w:rsidR="007979DE" w:rsidRPr="002920C7" w:rsidRDefault="007979DE" w:rsidP="00696EA3">
      <w:pPr>
        <w:pStyle w:val="BRL-Standard"/>
      </w:pPr>
      <w:r w:rsidRPr="002920C7">
        <w:t>If the requirement values (Annex A) for the release of hazardous substances from a specific component/construction product are complied with – insofar as these are explicitly specified – these requirements are deemed to have been met.</w:t>
      </w:r>
    </w:p>
    <w:p w14:paraId="5223B812" w14:textId="77777777" w:rsidR="007979DE" w:rsidRPr="002920C7" w:rsidRDefault="007979DE" w:rsidP="00696EA3">
      <w:pPr>
        <w:pStyle w:val="BRL-Standard"/>
      </w:pPr>
    </w:p>
    <w:p w14:paraId="3F5967FA" w14:textId="6ADB6D3D" w:rsidR="007979DE" w:rsidRPr="002920C7" w:rsidRDefault="007979DE" w:rsidP="00696EA3">
      <w:pPr>
        <w:pStyle w:val="BRL-Standard"/>
      </w:pPr>
      <w:r w:rsidRPr="002920C7">
        <w:t>Where organic substances are released from building structures for which no test values exist, the requirements as per Table 2 must also be met.</w:t>
      </w:r>
    </w:p>
    <w:p w14:paraId="63F6A8B3" w14:textId="77777777" w:rsidR="007979DE" w:rsidRPr="002920C7" w:rsidRDefault="007979DE" w:rsidP="00696EA3">
      <w:pPr>
        <w:pStyle w:val="BRL-Standard"/>
      </w:pPr>
    </w:p>
    <w:p w14:paraId="08B2D4CA" w14:textId="25D20A47" w:rsidR="007979DE" w:rsidRPr="002920C7" w:rsidRDefault="007979DE" w:rsidP="00F221CF">
      <w:pPr>
        <w:pStyle w:val="BRLTabelleberschrift"/>
        <w:tabs>
          <w:tab w:val="clear" w:pos="851"/>
        </w:tabs>
      </w:pPr>
      <w:r w:rsidRPr="002920C7">
        <w:t>Table 2:</w:t>
      </w:r>
      <w:r w:rsidRPr="002920C7">
        <w:tab/>
        <w:t>Requirements for environmentally relevant components of organic materials in respect of the biological effects in groundwater</w:t>
      </w:r>
    </w:p>
    <w:tbl>
      <w:tblPr>
        <w:tblW w:w="0" w:type="auto"/>
        <w:tblBorders>
          <w:insideH w:val="single" w:sz="2" w:space="0" w:color="595959"/>
          <w:insideV w:val="single" w:sz="2" w:space="0" w:color="595959"/>
        </w:tblBorders>
        <w:tblCellMar>
          <w:left w:w="0" w:type="dxa"/>
          <w:right w:w="0" w:type="dxa"/>
        </w:tblCellMar>
        <w:tblLook w:val="04A0" w:firstRow="1" w:lastRow="0" w:firstColumn="1" w:lastColumn="0" w:noHBand="0" w:noVBand="1"/>
      </w:tblPr>
      <w:tblGrid>
        <w:gridCol w:w="4105"/>
        <w:gridCol w:w="2547"/>
        <w:gridCol w:w="2408"/>
      </w:tblGrid>
      <w:tr w:rsidR="007979DE" w:rsidRPr="002920C7" w14:paraId="0365AD23" w14:textId="77777777" w:rsidTr="00080AEB">
        <w:trPr>
          <w:tblHeader/>
        </w:trPr>
        <w:tc>
          <w:tcPr>
            <w:tcW w:w="4116" w:type="dxa"/>
            <w:tcBorders>
              <w:top w:val="single" w:sz="4" w:space="0" w:color="auto"/>
              <w:left w:val="single" w:sz="4" w:space="0" w:color="auto"/>
              <w:bottom w:val="single" w:sz="2" w:space="0" w:color="595959"/>
              <w:right w:val="single" w:sz="2" w:space="0" w:color="595959"/>
              <w:tl2br w:val="nil"/>
              <w:tr2bl w:val="nil"/>
            </w:tcBorders>
            <w:shd w:val="clear" w:color="auto" w:fill="FFFFFF"/>
          </w:tcPr>
          <w:p w14:paraId="4F9A033A" w14:textId="77777777" w:rsidR="007979DE" w:rsidRPr="002920C7" w:rsidRDefault="007979DE" w:rsidP="00F221CF">
            <w:pPr>
              <w:keepNext/>
              <w:spacing w:before="100" w:line="240" w:lineRule="auto"/>
              <w:ind w:left="113" w:right="113"/>
              <w:rPr>
                <w:b/>
                <w:szCs w:val="18"/>
              </w:rPr>
            </w:pPr>
            <w:r w:rsidRPr="002920C7">
              <w:rPr>
                <w:b/>
              </w:rPr>
              <w:t>Parameter</w:t>
            </w:r>
          </w:p>
        </w:tc>
        <w:tc>
          <w:tcPr>
            <w:tcW w:w="2552"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627AAA99" w14:textId="77777777" w:rsidR="007979DE" w:rsidRPr="002920C7" w:rsidRDefault="007979DE" w:rsidP="00F221CF">
            <w:pPr>
              <w:keepNext/>
              <w:spacing w:before="100" w:line="240" w:lineRule="auto"/>
              <w:ind w:left="113" w:right="113"/>
              <w:jc w:val="center"/>
              <w:rPr>
                <w:b/>
                <w:szCs w:val="18"/>
              </w:rPr>
            </w:pPr>
            <w:r w:rsidRPr="002920C7">
              <w:rPr>
                <w:b/>
              </w:rPr>
              <w:t>Test during materials reaction*</w:t>
            </w:r>
          </w:p>
        </w:tc>
        <w:tc>
          <w:tcPr>
            <w:tcW w:w="2412"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16EFAA51" w14:textId="127B76CF" w:rsidR="007979DE" w:rsidRPr="002920C7" w:rsidRDefault="007979DE" w:rsidP="00F221CF">
            <w:pPr>
              <w:keepNext/>
              <w:spacing w:before="100" w:line="240" w:lineRule="auto"/>
              <w:ind w:left="113" w:right="113"/>
              <w:jc w:val="center"/>
              <w:rPr>
                <w:b/>
                <w:szCs w:val="18"/>
              </w:rPr>
            </w:pPr>
            <w:r w:rsidRPr="002920C7">
              <w:rPr>
                <w:b/>
              </w:rPr>
              <w:t>Testing of fully cured materials*</w:t>
            </w:r>
          </w:p>
        </w:tc>
      </w:tr>
      <w:tr w:rsidR="007979DE" w:rsidRPr="002920C7" w14:paraId="7CD119C9" w14:textId="77777777" w:rsidTr="00080AEB">
        <w:tc>
          <w:tcPr>
            <w:tcW w:w="4116" w:type="dxa"/>
            <w:tcBorders>
              <w:left w:val="single" w:sz="4" w:space="0" w:color="auto"/>
              <w:bottom w:val="single" w:sz="2" w:space="0" w:color="595959"/>
            </w:tcBorders>
            <w:shd w:val="clear" w:color="auto" w:fill="FFFFFF"/>
          </w:tcPr>
          <w:p w14:paraId="6EAFC4AB" w14:textId="77777777" w:rsidR="007979DE" w:rsidRPr="002920C7" w:rsidRDefault="007979DE" w:rsidP="00696EA3">
            <w:pPr>
              <w:spacing w:before="100" w:line="240" w:lineRule="auto"/>
              <w:ind w:left="113" w:right="113"/>
              <w:rPr>
                <w:szCs w:val="18"/>
              </w:rPr>
            </w:pPr>
            <w:r w:rsidRPr="002920C7">
              <w:t>TOC</w:t>
            </w:r>
          </w:p>
        </w:tc>
        <w:tc>
          <w:tcPr>
            <w:tcW w:w="2552" w:type="dxa"/>
            <w:tcBorders>
              <w:bottom w:val="single" w:sz="2" w:space="0" w:color="595959"/>
              <w:right w:val="single" w:sz="4" w:space="0" w:color="auto"/>
            </w:tcBorders>
            <w:shd w:val="clear" w:color="auto" w:fill="FFFFFF"/>
          </w:tcPr>
          <w:p w14:paraId="6818D3B9" w14:textId="77777777" w:rsidR="007979DE" w:rsidRPr="002920C7" w:rsidRDefault="007979DE" w:rsidP="00696EA3">
            <w:pPr>
              <w:spacing w:before="100" w:line="240" w:lineRule="auto"/>
              <w:ind w:left="113" w:right="113"/>
              <w:jc w:val="center"/>
              <w:rPr>
                <w:szCs w:val="18"/>
              </w:rPr>
            </w:pPr>
            <w:r w:rsidRPr="002920C7">
              <w:t>Indication in mg/l</w:t>
            </w:r>
          </w:p>
        </w:tc>
        <w:tc>
          <w:tcPr>
            <w:tcW w:w="2412" w:type="dxa"/>
            <w:tcBorders>
              <w:bottom w:val="single" w:sz="2" w:space="0" w:color="595959"/>
              <w:right w:val="single" w:sz="4" w:space="0" w:color="auto"/>
            </w:tcBorders>
            <w:shd w:val="clear" w:color="auto" w:fill="FFFFFF"/>
          </w:tcPr>
          <w:p w14:paraId="1B7F46F0" w14:textId="77777777" w:rsidR="007979DE" w:rsidRPr="002920C7" w:rsidRDefault="007979DE" w:rsidP="00696EA3">
            <w:pPr>
              <w:spacing w:before="100" w:line="240" w:lineRule="auto"/>
              <w:ind w:left="113" w:right="113"/>
              <w:jc w:val="center"/>
              <w:rPr>
                <w:szCs w:val="18"/>
              </w:rPr>
            </w:pPr>
            <w:r w:rsidRPr="002920C7">
              <w:t>Indication in mg/l</w:t>
            </w:r>
          </w:p>
        </w:tc>
      </w:tr>
      <w:tr w:rsidR="007979DE" w:rsidRPr="002920C7" w14:paraId="53EBBFC8" w14:textId="77777777" w:rsidTr="00080AEB">
        <w:tc>
          <w:tcPr>
            <w:tcW w:w="4116" w:type="dxa"/>
            <w:tcBorders>
              <w:top w:val="single" w:sz="2" w:space="0" w:color="595959"/>
              <w:left w:val="single" w:sz="4" w:space="0" w:color="auto"/>
              <w:bottom w:val="single" w:sz="4" w:space="0" w:color="auto"/>
            </w:tcBorders>
            <w:shd w:val="clear" w:color="auto" w:fill="FFFFFF"/>
          </w:tcPr>
          <w:p w14:paraId="7CD7217D" w14:textId="0466C0C1" w:rsidR="007979DE" w:rsidRPr="002920C7" w:rsidRDefault="007979DE" w:rsidP="00F33A90">
            <w:pPr>
              <w:spacing w:before="100" w:line="240" w:lineRule="auto"/>
              <w:ind w:left="113" w:right="113"/>
              <w:jc w:val="left"/>
              <w:rPr>
                <w:szCs w:val="18"/>
              </w:rPr>
            </w:pPr>
            <w:r w:rsidRPr="002920C7">
              <w:t xml:space="preserve">Algae test with </w:t>
            </w:r>
            <w:r w:rsidRPr="002920C7">
              <w:rPr>
                <w:i/>
              </w:rPr>
              <w:t xml:space="preserve">Desmodesmus subspicatus </w:t>
            </w:r>
            <w:r w:rsidRPr="002920C7">
              <w:t>or</w:t>
            </w:r>
            <w:r w:rsidRPr="002920C7">
              <w:rPr>
                <w:i/>
              </w:rPr>
              <w:t xml:space="preserve"> Pseudokirchneriella subcapitata </w:t>
            </w:r>
            <w:r w:rsidRPr="002920C7">
              <w:t>according to DIN EN ISO 8692:2012-06</w:t>
            </w:r>
          </w:p>
        </w:tc>
        <w:tc>
          <w:tcPr>
            <w:tcW w:w="2552" w:type="dxa"/>
            <w:tcBorders>
              <w:top w:val="single" w:sz="2" w:space="0" w:color="595959"/>
              <w:bottom w:val="single" w:sz="4" w:space="0" w:color="auto"/>
              <w:right w:val="single" w:sz="4" w:space="0" w:color="auto"/>
            </w:tcBorders>
            <w:shd w:val="clear" w:color="auto" w:fill="FFFFFF"/>
          </w:tcPr>
          <w:p w14:paraId="642CA0C9"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A</w:t>
            </w:r>
            <w:r w:rsidRPr="002920C7">
              <w:rPr>
                <w:vertAlign w:val="superscript"/>
              </w:rPr>
              <w:t>**</w:t>
            </w:r>
            <w:r w:rsidRPr="002920C7">
              <w:t> ≤ 8</w:t>
            </w:r>
          </w:p>
        </w:tc>
        <w:tc>
          <w:tcPr>
            <w:tcW w:w="2412" w:type="dxa"/>
            <w:tcBorders>
              <w:top w:val="single" w:sz="2" w:space="0" w:color="595959"/>
              <w:bottom w:val="single" w:sz="4" w:space="0" w:color="auto"/>
              <w:right w:val="single" w:sz="4" w:space="0" w:color="auto"/>
            </w:tcBorders>
            <w:shd w:val="clear" w:color="auto" w:fill="FFFFFF"/>
          </w:tcPr>
          <w:p w14:paraId="1F2119E9"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A</w:t>
            </w:r>
            <w:r w:rsidRPr="002920C7">
              <w:t> ≤ 4</w:t>
            </w:r>
          </w:p>
        </w:tc>
      </w:tr>
      <w:tr w:rsidR="007979DE" w:rsidRPr="002920C7" w14:paraId="3461315E" w14:textId="77777777" w:rsidTr="00080AEB">
        <w:tc>
          <w:tcPr>
            <w:tcW w:w="4116" w:type="dxa"/>
            <w:tcBorders>
              <w:left w:val="single" w:sz="4" w:space="0" w:color="auto"/>
              <w:bottom w:val="single" w:sz="2" w:space="0" w:color="595959"/>
            </w:tcBorders>
            <w:shd w:val="clear" w:color="auto" w:fill="FFFFFF"/>
          </w:tcPr>
          <w:p w14:paraId="16294815" w14:textId="77777777" w:rsidR="007979DE" w:rsidRPr="002920C7" w:rsidRDefault="007979DE" w:rsidP="00696EA3">
            <w:pPr>
              <w:spacing w:before="100" w:line="240" w:lineRule="auto"/>
              <w:ind w:left="113" w:right="113"/>
              <w:jc w:val="left"/>
              <w:rPr>
                <w:szCs w:val="18"/>
              </w:rPr>
            </w:pPr>
            <w:r w:rsidRPr="002920C7">
              <w:rPr>
                <w:i/>
              </w:rPr>
              <w:t>Daphnia test</w:t>
            </w:r>
            <w:r w:rsidRPr="002920C7">
              <w:t xml:space="preserve"> with </w:t>
            </w:r>
            <w:r w:rsidRPr="002920C7">
              <w:rPr>
                <w:i/>
              </w:rPr>
              <w:t>Daphnia magna Straus</w:t>
            </w:r>
            <w:r w:rsidRPr="002920C7">
              <w:t xml:space="preserve"> according to DIN EN ISO 6341:2013-01</w:t>
            </w:r>
          </w:p>
        </w:tc>
        <w:tc>
          <w:tcPr>
            <w:tcW w:w="2552" w:type="dxa"/>
            <w:tcBorders>
              <w:bottom w:val="single" w:sz="2" w:space="0" w:color="595959"/>
              <w:right w:val="single" w:sz="4" w:space="0" w:color="auto"/>
            </w:tcBorders>
            <w:shd w:val="clear" w:color="auto" w:fill="FFFFFF"/>
          </w:tcPr>
          <w:p w14:paraId="48BEFABC"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D</w:t>
            </w:r>
            <w:r w:rsidRPr="002920C7">
              <w:t> ≤ 8 (after 24 h)</w:t>
            </w:r>
          </w:p>
        </w:tc>
        <w:tc>
          <w:tcPr>
            <w:tcW w:w="2412" w:type="dxa"/>
            <w:tcBorders>
              <w:bottom w:val="single" w:sz="2" w:space="0" w:color="595959"/>
              <w:right w:val="single" w:sz="4" w:space="0" w:color="auto"/>
            </w:tcBorders>
            <w:shd w:val="clear" w:color="auto" w:fill="FFFFFF"/>
          </w:tcPr>
          <w:p w14:paraId="61A5E579"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D</w:t>
            </w:r>
            <w:r w:rsidRPr="002920C7">
              <w:t> ≤ 4 (after 24 h)</w:t>
            </w:r>
          </w:p>
        </w:tc>
      </w:tr>
      <w:tr w:rsidR="007979DE" w:rsidRPr="002920C7" w14:paraId="308346C1" w14:textId="77777777" w:rsidTr="00080AEB">
        <w:tc>
          <w:tcPr>
            <w:tcW w:w="4116" w:type="dxa"/>
            <w:tcBorders>
              <w:top w:val="single" w:sz="2" w:space="0" w:color="595959"/>
              <w:left w:val="single" w:sz="4" w:space="0" w:color="auto"/>
              <w:bottom w:val="single" w:sz="4" w:space="0" w:color="auto"/>
            </w:tcBorders>
            <w:shd w:val="clear" w:color="auto" w:fill="FFFFFF"/>
          </w:tcPr>
          <w:p w14:paraId="0FAFB7E5" w14:textId="32DA7E9F" w:rsidR="007979DE" w:rsidRPr="002920C7" w:rsidRDefault="007979DE" w:rsidP="00696EA3">
            <w:pPr>
              <w:spacing w:before="100" w:line="240" w:lineRule="auto"/>
              <w:ind w:left="113" w:right="113"/>
              <w:jc w:val="left"/>
              <w:rPr>
                <w:szCs w:val="18"/>
              </w:rPr>
            </w:pPr>
            <w:r w:rsidRPr="002920C7">
              <w:t>Luminescent bacteria luminescence inhibition test with V</w:t>
            </w:r>
            <w:r w:rsidRPr="002920C7">
              <w:rPr>
                <w:i/>
              </w:rPr>
              <w:t>ibrio fischeri</w:t>
            </w:r>
            <w:r w:rsidRPr="002920C7">
              <w:t xml:space="preserve"> according to DIN EN ISO 11348-1 to DIN EN ISO 11348-3:2009-05</w:t>
            </w:r>
          </w:p>
        </w:tc>
        <w:tc>
          <w:tcPr>
            <w:tcW w:w="2552" w:type="dxa"/>
            <w:tcBorders>
              <w:top w:val="single" w:sz="2" w:space="0" w:color="595959"/>
              <w:bottom w:val="single" w:sz="4" w:space="0" w:color="auto"/>
              <w:right w:val="single" w:sz="4" w:space="0" w:color="auto"/>
            </w:tcBorders>
            <w:shd w:val="clear" w:color="auto" w:fill="FFFFFF"/>
          </w:tcPr>
          <w:p w14:paraId="632E9060" w14:textId="1B1C6F24" w:rsidR="007979DE" w:rsidRPr="002920C7" w:rsidRDefault="007979DE" w:rsidP="00954300">
            <w:pPr>
              <w:spacing w:before="100" w:line="240" w:lineRule="auto"/>
              <w:ind w:left="113" w:right="113"/>
              <w:jc w:val="center"/>
              <w:rPr>
                <w:szCs w:val="18"/>
              </w:rPr>
            </w:pPr>
            <w:r w:rsidRPr="002920C7">
              <w:t>G</w:t>
            </w:r>
            <w:r w:rsidRPr="002920C7">
              <w:rPr>
                <w:vertAlign w:val="subscript"/>
              </w:rPr>
              <w:t>L</w:t>
            </w:r>
            <w:r w:rsidRPr="002920C7">
              <w:t> ≤ 8</w:t>
            </w:r>
          </w:p>
        </w:tc>
        <w:tc>
          <w:tcPr>
            <w:tcW w:w="2412" w:type="dxa"/>
            <w:tcBorders>
              <w:top w:val="single" w:sz="2" w:space="0" w:color="595959"/>
              <w:bottom w:val="single" w:sz="4" w:space="0" w:color="auto"/>
              <w:right w:val="single" w:sz="4" w:space="0" w:color="auto"/>
            </w:tcBorders>
            <w:shd w:val="clear" w:color="auto" w:fill="FFFFFF"/>
          </w:tcPr>
          <w:p w14:paraId="0C6597F5" w14:textId="2CE078D1" w:rsidR="007979DE" w:rsidRPr="002920C7" w:rsidRDefault="007979DE" w:rsidP="00954300">
            <w:pPr>
              <w:spacing w:before="100" w:line="240" w:lineRule="auto"/>
              <w:ind w:left="113" w:right="113"/>
              <w:jc w:val="center"/>
              <w:rPr>
                <w:szCs w:val="18"/>
              </w:rPr>
            </w:pPr>
            <w:r w:rsidRPr="002920C7">
              <w:t>G</w:t>
            </w:r>
            <w:r w:rsidRPr="002920C7">
              <w:rPr>
                <w:vertAlign w:val="subscript"/>
              </w:rPr>
              <w:t>L</w:t>
            </w:r>
            <w:r w:rsidRPr="002920C7">
              <w:t> ≤ 8</w:t>
            </w:r>
          </w:p>
        </w:tc>
      </w:tr>
      <w:tr w:rsidR="007979DE" w:rsidRPr="002920C7" w14:paraId="7202D263" w14:textId="77777777" w:rsidTr="00080AEB">
        <w:tc>
          <w:tcPr>
            <w:tcW w:w="4116" w:type="dxa"/>
            <w:tcBorders>
              <w:top w:val="single" w:sz="2" w:space="0" w:color="595959"/>
              <w:left w:val="single" w:sz="4" w:space="0" w:color="auto"/>
              <w:bottom w:val="single" w:sz="4" w:space="0" w:color="auto"/>
            </w:tcBorders>
            <w:shd w:val="clear" w:color="auto" w:fill="FFFFFF"/>
          </w:tcPr>
          <w:p w14:paraId="373E2F28" w14:textId="2578C67C" w:rsidR="007979DE" w:rsidRPr="002920C7" w:rsidRDefault="007979DE" w:rsidP="00696EA3">
            <w:pPr>
              <w:spacing w:before="100" w:line="240" w:lineRule="auto"/>
              <w:ind w:left="113" w:right="113"/>
              <w:jc w:val="left"/>
              <w:rPr>
                <w:szCs w:val="18"/>
              </w:rPr>
            </w:pPr>
            <w:r w:rsidRPr="002920C7">
              <w:t xml:space="preserve">Luminescent cell proliferation inhibition test with </w:t>
            </w:r>
            <w:r w:rsidRPr="002920C7">
              <w:rPr>
                <w:i/>
              </w:rPr>
              <w:t>Photobacterium phosphoreum</w:t>
            </w:r>
            <w:r w:rsidRPr="002920C7">
              <w:t xml:space="preserve"> according to DIN 38412-37:1999-04, if G</w:t>
            </w:r>
            <w:r w:rsidRPr="002920C7">
              <w:rPr>
                <w:vertAlign w:val="subscript"/>
              </w:rPr>
              <w:t>L</w:t>
            </w:r>
            <w:r w:rsidRPr="002920C7">
              <w:t> &gt; 8</w:t>
            </w:r>
          </w:p>
        </w:tc>
        <w:tc>
          <w:tcPr>
            <w:tcW w:w="2552" w:type="dxa"/>
            <w:tcBorders>
              <w:top w:val="single" w:sz="2" w:space="0" w:color="595959"/>
              <w:bottom w:val="single" w:sz="4" w:space="0" w:color="auto"/>
              <w:right w:val="single" w:sz="4" w:space="0" w:color="auto"/>
            </w:tcBorders>
            <w:shd w:val="clear" w:color="auto" w:fill="FFFFFF"/>
          </w:tcPr>
          <w:p w14:paraId="67A3F196"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LW</w:t>
            </w:r>
            <w:r w:rsidRPr="002920C7">
              <w:t> ≤ 2</w:t>
            </w:r>
          </w:p>
        </w:tc>
        <w:tc>
          <w:tcPr>
            <w:tcW w:w="2412" w:type="dxa"/>
            <w:tcBorders>
              <w:top w:val="single" w:sz="2" w:space="0" w:color="595959"/>
              <w:bottom w:val="single" w:sz="4" w:space="0" w:color="auto"/>
              <w:right w:val="single" w:sz="4" w:space="0" w:color="auto"/>
            </w:tcBorders>
            <w:shd w:val="clear" w:color="auto" w:fill="FFFFFF"/>
          </w:tcPr>
          <w:p w14:paraId="17780274"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LW</w:t>
            </w:r>
            <w:r w:rsidRPr="002920C7">
              <w:t> ≤ 2</w:t>
            </w:r>
          </w:p>
        </w:tc>
      </w:tr>
      <w:tr w:rsidR="007979DE" w:rsidRPr="002920C7" w14:paraId="4C70CB1B" w14:textId="77777777" w:rsidTr="00080AEB">
        <w:tc>
          <w:tcPr>
            <w:tcW w:w="4116" w:type="dxa"/>
            <w:tcBorders>
              <w:top w:val="single" w:sz="4" w:space="0" w:color="auto"/>
              <w:left w:val="single" w:sz="4" w:space="0" w:color="auto"/>
              <w:bottom w:val="single" w:sz="4" w:space="0" w:color="auto"/>
            </w:tcBorders>
            <w:shd w:val="clear" w:color="auto" w:fill="FFFFFF"/>
          </w:tcPr>
          <w:p w14:paraId="714E0D48" w14:textId="3E963193" w:rsidR="007979DE" w:rsidRPr="002920C7" w:rsidRDefault="007979DE" w:rsidP="00F33A90">
            <w:pPr>
              <w:spacing w:before="100" w:line="240" w:lineRule="auto"/>
              <w:ind w:left="113" w:right="113"/>
              <w:jc w:val="left"/>
              <w:rPr>
                <w:szCs w:val="18"/>
              </w:rPr>
            </w:pPr>
            <w:r w:rsidRPr="002920C7">
              <w:t xml:space="preserve">Fish egg test with </w:t>
            </w:r>
            <w:r w:rsidRPr="002920C7">
              <w:rPr>
                <w:i/>
              </w:rPr>
              <w:t>Danio rerio</w:t>
            </w:r>
            <w:r w:rsidRPr="002920C7">
              <w:t xml:space="preserve"> according to DIN EN ISO 15088:2009-06</w:t>
            </w:r>
          </w:p>
        </w:tc>
        <w:tc>
          <w:tcPr>
            <w:tcW w:w="2552" w:type="dxa"/>
            <w:tcBorders>
              <w:top w:val="single" w:sz="4" w:space="0" w:color="auto"/>
              <w:bottom w:val="single" w:sz="4" w:space="0" w:color="auto"/>
              <w:right w:val="single" w:sz="4" w:space="0" w:color="auto"/>
            </w:tcBorders>
            <w:shd w:val="clear" w:color="auto" w:fill="FFFFFF"/>
          </w:tcPr>
          <w:p w14:paraId="5A6083F5"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EI</w:t>
            </w:r>
            <w:r w:rsidRPr="002920C7">
              <w:t> ≤ 6</w:t>
            </w:r>
          </w:p>
        </w:tc>
        <w:tc>
          <w:tcPr>
            <w:tcW w:w="2412" w:type="dxa"/>
            <w:tcBorders>
              <w:top w:val="single" w:sz="4" w:space="0" w:color="auto"/>
              <w:bottom w:val="single" w:sz="4" w:space="0" w:color="auto"/>
              <w:right w:val="single" w:sz="4" w:space="0" w:color="auto"/>
            </w:tcBorders>
            <w:shd w:val="clear" w:color="auto" w:fill="FFFFFF"/>
          </w:tcPr>
          <w:p w14:paraId="43B33122"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EI</w:t>
            </w:r>
            <w:r w:rsidRPr="002920C7">
              <w:t> ≤ 6</w:t>
            </w:r>
          </w:p>
        </w:tc>
      </w:tr>
      <w:tr w:rsidR="007979DE" w:rsidRPr="002920C7" w14:paraId="19D2E060" w14:textId="77777777" w:rsidTr="00080AEB">
        <w:tc>
          <w:tcPr>
            <w:tcW w:w="4116" w:type="dxa"/>
            <w:tcBorders>
              <w:top w:val="single" w:sz="4" w:space="0" w:color="auto"/>
              <w:left w:val="single" w:sz="4" w:space="0" w:color="auto"/>
              <w:bottom w:val="single" w:sz="4" w:space="0" w:color="auto"/>
            </w:tcBorders>
            <w:shd w:val="clear" w:color="auto" w:fill="FFFFFF"/>
          </w:tcPr>
          <w:p w14:paraId="1E2C97EA" w14:textId="6CE73C0E" w:rsidR="007979DE" w:rsidRPr="002920C7" w:rsidRDefault="007979DE" w:rsidP="00596760">
            <w:pPr>
              <w:spacing w:before="100" w:line="240" w:lineRule="auto"/>
              <w:ind w:left="113" w:right="113"/>
              <w:jc w:val="left"/>
              <w:rPr>
                <w:szCs w:val="18"/>
              </w:rPr>
            </w:pPr>
            <w:r w:rsidRPr="002920C7">
              <w:lastRenderedPageBreak/>
              <w:t>umu test on mutagenic potential according to ISO 13829:2000-03</w:t>
            </w:r>
          </w:p>
        </w:tc>
        <w:tc>
          <w:tcPr>
            <w:tcW w:w="2552" w:type="dxa"/>
            <w:tcBorders>
              <w:top w:val="single" w:sz="4" w:space="0" w:color="auto"/>
              <w:bottom w:val="single" w:sz="4" w:space="0" w:color="auto"/>
              <w:right w:val="single" w:sz="4" w:space="0" w:color="auto"/>
            </w:tcBorders>
            <w:shd w:val="clear" w:color="auto" w:fill="FFFFFF"/>
          </w:tcPr>
          <w:p w14:paraId="2FCC9BF7"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EU</w:t>
            </w:r>
            <w:r w:rsidRPr="002920C7">
              <w:t> ≤ 1,5</w:t>
            </w:r>
          </w:p>
        </w:tc>
        <w:tc>
          <w:tcPr>
            <w:tcW w:w="2412" w:type="dxa"/>
            <w:tcBorders>
              <w:top w:val="single" w:sz="4" w:space="0" w:color="auto"/>
              <w:bottom w:val="single" w:sz="4" w:space="0" w:color="auto"/>
              <w:right w:val="single" w:sz="4" w:space="0" w:color="auto"/>
            </w:tcBorders>
            <w:shd w:val="clear" w:color="auto" w:fill="FFFFFF"/>
          </w:tcPr>
          <w:p w14:paraId="57880FCC" w14:textId="77777777" w:rsidR="007979DE" w:rsidRPr="002920C7" w:rsidRDefault="007979DE" w:rsidP="00696EA3">
            <w:pPr>
              <w:spacing w:before="100" w:line="240" w:lineRule="auto"/>
              <w:ind w:left="113" w:right="113"/>
              <w:jc w:val="center"/>
              <w:rPr>
                <w:szCs w:val="18"/>
              </w:rPr>
            </w:pPr>
            <w:r w:rsidRPr="002920C7">
              <w:t>G</w:t>
            </w:r>
            <w:r w:rsidRPr="002920C7">
              <w:rPr>
                <w:vertAlign w:val="subscript"/>
              </w:rPr>
              <w:t>EU</w:t>
            </w:r>
            <w:r w:rsidRPr="002920C7">
              <w:t> ≤ 1,5</w:t>
            </w:r>
          </w:p>
        </w:tc>
      </w:tr>
      <w:tr w:rsidR="007979DE" w:rsidRPr="002920C7" w14:paraId="2B001419" w14:textId="77777777" w:rsidTr="00080AEB">
        <w:tblPrEx>
          <w:tblBorders>
            <w:top w:val="single" w:sz="2" w:space="0" w:color="595959"/>
            <w:left w:val="single" w:sz="2" w:space="0" w:color="595959"/>
            <w:bottom w:val="single" w:sz="2" w:space="0" w:color="595959"/>
            <w:right w:val="single" w:sz="2" w:space="0" w:color="595959"/>
          </w:tblBorders>
        </w:tblPrEx>
        <w:tc>
          <w:tcPr>
            <w:tcW w:w="4116" w:type="dxa"/>
            <w:tcBorders>
              <w:top w:val="single" w:sz="4" w:space="0" w:color="auto"/>
              <w:left w:val="single" w:sz="4" w:space="0" w:color="auto"/>
              <w:bottom w:val="single" w:sz="4" w:space="0" w:color="auto"/>
            </w:tcBorders>
            <w:shd w:val="clear" w:color="auto" w:fill="FFFFFF"/>
          </w:tcPr>
          <w:p w14:paraId="49F67F7E" w14:textId="77777777" w:rsidR="007979DE" w:rsidRPr="002920C7" w:rsidRDefault="007979DE" w:rsidP="00696EA3">
            <w:pPr>
              <w:spacing w:before="100" w:line="240" w:lineRule="auto"/>
              <w:ind w:left="113" w:right="113"/>
              <w:jc w:val="left"/>
              <w:rPr>
                <w:szCs w:val="18"/>
              </w:rPr>
            </w:pPr>
            <w:r w:rsidRPr="002920C7">
              <w:t>Biodegradability where TOC &gt; 10 mg/l</w:t>
            </w:r>
          </w:p>
        </w:tc>
        <w:tc>
          <w:tcPr>
            <w:tcW w:w="2552" w:type="dxa"/>
            <w:tcBorders>
              <w:top w:val="single" w:sz="4" w:space="0" w:color="auto"/>
              <w:bottom w:val="single" w:sz="4" w:space="0" w:color="auto"/>
              <w:right w:val="single" w:sz="4" w:space="0" w:color="auto"/>
            </w:tcBorders>
            <w:shd w:val="clear" w:color="auto" w:fill="FFFFFF"/>
          </w:tcPr>
          <w:p w14:paraId="1085DC98" w14:textId="05120C04" w:rsidR="007979DE" w:rsidRPr="002920C7" w:rsidRDefault="007979DE" w:rsidP="00696EA3">
            <w:pPr>
              <w:spacing w:before="100" w:line="240" w:lineRule="auto"/>
              <w:ind w:left="113" w:right="113"/>
              <w:jc w:val="center"/>
              <w:rPr>
                <w:szCs w:val="18"/>
              </w:rPr>
            </w:pPr>
            <w:r w:rsidRPr="002920C7">
              <w:t>‘readily biodegradable’ as per OECD 301:1992-07</w:t>
            </w:r>
          </w:p>
        </w:tc>
        <w:tc>
          <w:tcPr>
            <w:tcW w:w="2412" w:type="dxa"/>
            <w:tcBorders>
              <w:top w:val="single" w:sz="4" w:space="0" w:color="auto"/>
              <w:bottom w:val="single" w:sz="4" w:space="0" w:color="auto"/>
              <w:right w:val="single" w:sz="4" w:space="0" w:color="auto"/>
            </w:tcBorders>
            <w:shd w:val="clear" w:color="auto" w:fill="FFFFFF"/>
          </w:tcPr>
          <w:p w14:paraId="7A6C6232" w14:textId="77777777" w:rsidR="007979DE" w:rsidRPr="002920C7" w:rsidRDefault="007979DE" w:rsidP="00696EA3">
            <w:pPr>
              <w:spacing w:before="100" w:line="240" w:lineRule="auto"/>
              <w:ind w:left="113" w:right="113"/>
              <w:jc w:val="center"/>
              <w:rPr>
                <w:szCs w:val="18"/>
              </w:rPr>
            </w:pPr>
            <w:r w:rsidRPr="002920C7">
              <w:t>‘readily biodegradable’ as per OECD 301:1992-07</w:t>
            </w:r>
          </w:p>
        </w:tc>
      </w:tr>
      <w:tr w:rsidR="007979DE" w:rsidRPr="002920C7" w14:paraId="5E401DA8" w14:textId="77777777" w:rsidTr="00080AEB">
        <w:tblPrEx>
          <w:tblBorders>
            <w:top w:val="single" w:sz="2" w:space="0" w:color="595959"/>
            <w:left w:val="single" w:sz="2" w:space="0" w:color="595959"/>
            <w:bottom w:val="single" w:sz="2" w:space="0" w:color="595959"/>
            <w:right w:val="single" w:sz="2" w:space="0" w:color="595959"/>
          </w:tblBorders>
        </w:tblPrEx>
        <w:tc>
          <w:tcPr>
            <w:tcW w:w="9080" w:type="dxa"/>
            <w:gridSpan w:val="3"/>
            <w:tcBorders>
              <w:top w:val="single" w:sz="4" w:space="0" w:color="auto"/>
              <w:left w:val="single" w:sz="4" w:space="0" w:color="auto"/>
              <w:bottom w:val="single" w:sz="4" w:space="0" w:color="auto"/>
              <w:right w:val="single" w:sz="4" w:space="0" w:color="auto"/>
            </w:tcBorders>
            <w:shd w:val="clear" w:color="auto" w:fill="FFFFFF"/>
          </w:tcPr>
          <w:p w14:paraId="3D0FC758" w14:textId="77777777" w:rsidR="007979DE" w:rsidRPr="002920C7" w:rsidRDefault="007979DE" w:rsidP="00E97D88">
            <w:pPr>
              <w:tabs>
                <w:tab w:val="left" w:pos="425"/>
              </w:tabs>
              <w:spacing w:before="100" w:line="240" w:lineRule="auto"/>
              <w:ind w:left="425" w:right="113" w:hanging="425"/>
              <w:contextualSpacing/>
              <w:rPr>
                <w:sz w:val="16"/>
                <w:szCs w:val="16"/>
              </w:rPr>
            </w:pPr>
            <w:r w:rsidRPr="002920C7">
              <w:rPr>
                <w:sz w:val="16"/>
              </w:rPr>
              <w:t xml:space="preserve">* </w:t>
            </w:r>
            <w:r w:rsidRPr="002920C7">
              <w:rPr>
                <w:sz w:val="16"/>
              </w:rPr>
              <w:tab/>
              <w:t>The requirements relate to elution testing on the component/construction product.</w:t>
            </w:r>
          </w:p>
          <w:p w14:paraId="215F40A7" w14:textId="28BCC9DF" w:rsidR="007979DE" w:rsidRPr="002920C7" w:rsidRDefault="007979DE" w:rsidP="00E97D88">
            <w:pPr>
              <w:tabs>
                <w:tab w:val="left" w:pos="425"/>
              </w:tabs>
              <w:spacing w:before="100" w:line="240" w:lineRule="auto"/>
              <w:ind w:left="425" w:right="113" w:hanging="425"/>
              <w:contextualSpacing/>
              <w:rPr>
                <w:sz w:val="16"/>
                <w:szCs w:val="16"/>
              </w:rPr>
            </w:pPr>
            <w:r w:rsidRPr="002920C7">
              <w:rPr>
                <w:sz w:val="16"/>
              </w:rPr>
              <w:t>**</w:t>
            </w:r>
            <w:r w:rsidRPr="002920C7">
              <w:rPr>
                <w:sz w:val="16"/>
              </w:rPr>
              <w:tab/>
              <w:t>Under the test specifications, inhibition of cell reproduction of green algae of 5 % or more is classified as a toxic effect. The thinning level necessary for less than 5 % inhibition of the original eluate (thinning level G</w:t>
            </w:r>
            <w:r w:rsidRPr="002920C7">
              <w:rPr>
                <w:sz w:val="16"/>
                <w:vertAlign w:val="subscript"/>
              </w:rPr>
              <w:t>A</w:t>
            </w:r>
            <w:r w:rsidRPr="002920C7">
              <w:rPr>
                <w:sz w:val="16"/>
              </w:rPr>
              <w:t>) is determined. The other G values are defined analogously.</w:t>
            </w:r>
          </w:p>
        </w:tc>
      </w:tr>
    </w:tbl>
    <w:p w14:paraId="5CBEB1D0" w14:textId="77777777" w:rsidR="007979DE" w:rsidRPr="002920C7" w:rsidRDefault="007979DE" w:rsidP="00696EA3"/>
    <w:p w14:paraId="1AB8551A" w14:textId="77777777" w:rsidR="007979DE" w:rsidRPr="002920C7" w:rsidRDefault="007979DE" w:rsidP="00433DCE">
      <w:pPr>
        <w:pStyle w:val="H2"/>
      </w:pPr>
      <w:bookmarkStart w:id="163" w:name="_Toc50366568"/>
      <w:r w:rsidRPr="002920C7">
        <w:t>4</w:t>
      </w:r>
      <w:r w:rsidRPr="002920C7">
        <w:tab/>
        <w:t>Requirements for roof components</w:t>
      </w:r>
      <w:bookmarkEnd w:id="163"/>
    </w:p>
    <w:p w14:paraId="2CA58670" w14:textId="46B4A997" w:rsidR="007979DE" w:rsidRPr="002920C7" w:rsidRDefault="007979DE">
      <w:pPr>
        <w:pStyle w:val="BRL-Standard"/>
      </w:pPr>
      <w:r w:rsidRPr="002920C7">
        <w:t>No proof need be provided in respect of the release of hazardous substances for small-scale structural elements such as fastenings, lightning conductors.</w:t>
      </w:r>
    </w:p>
    <w:p w14:paraId="65232ECF" w14:textId="77777777" w:rsidR="007979DE" w:rsidRPr="002920C7" w:rsidRDefault="007979DE" w:rsidP="00696EA3">
      <w:pPr>
        <w:pStyle w:val="BRL-Standard"/>
        <w:rPr>
          <w:b/>
          <w:szCs w:val="16"/>
        </w:rPr>
      </w:pPr>
    </w:p>
    <w:p w14:paraId="11C796EA" w14:textId="77777777" w:rsidR="007979DE" w:rsidRPr="002920C7" w:rsidRDefault="007979DE" w:rsidP="00433DCE">
      <w:pPr>
        <w:pStyle w:val="BRL-berschrift"/>
      </w:pPr>
      <w:r w:rsidRPr="002920C7">
        <w:t>4.1</w:t>
      </w:r>
      <w:r w:rsidRPr="002920C7">
        <w:tab/>
        <w:t>Metal roof components</w:t>
      </w:r>
    </w:p>
    <w:p w14:paraId="30F54F13" w14:textId="77777777" w:rsidR="007979DE" w:rsidRPr="002920C7" w:rsidRDefault="007979DE" w:rsidP="00F221CF">
      <w:pPr>
        <w:pStyle w:val="BRL-Standard"/>
        <w:keepNext/>
        <w:rPr>
          <w:b/>
        </w:rPr>
      </w:pPr>
      <w:r w:rsidRPr="002920C7">
        <w:t>NB:</w:t>
      </w:r>
    </w:p>
    <w:p w14:paraId="4DE74AFE" w14:textId="354352AB" w:rsidR="007979DE" w:rsidRPr="002920C7" w:rsidRDefault="007979DE" w:rsidP="00696EA3">
      <w:pPr>
        <w:pStyle w:val="BRL-Standard"/>
      </w:pPr>
      <w:r w:rsidRPr="002920C7">
        <w:t>Extensive metal sheets may cause environmental impact on soil and water. For decentralised drainage of rainwater, reference is made to the requirements of the statutory planning and water regulations and to other local legal provisions, according to which precipitation cannot be allowed to leach out untreated.</w:t>
      </w:r>
    </w:p>
    <w:p w14:paraId="3D34C9DD" w14:textId="77777777" w:rsidR="007979DE" w:rsidRPr="002920C7" w:rsidRDefault="007979DE" w:rsidP="00696EA3">
      <w:pPr>
        <w:pStyle w:val="BRL-Standard"/>
      </w:pPr>
    </w:p>
    <w:p w14:paraId="2D310A17" w14:textId="77777777" w:rsidR="007979DE" w:rsidRPr="002920C7" w:rsidRDefault="007979DE" w:rsidP="00433DCE">
      <w:pPr>
        <w:pStyle w:val="BRL-berschrift"/>
      </w:pPr>
      <w:r w:rsidRPr="002920C7">
        <w:t>4.2</w:t>
      </w:r>
      <w:r w:rsidRPr="002920C7">
        <w:tab/>
        <w:t>Concrete roof components</w:t>
      </w:r>
    </w:p>
    <w:p w14:paraId="4D5CCFEC" w14:textId="72C72C48" w:rsidR="007979DE" w:rsidRPr="002920C7" w:rsidRDefault="007979DE" w:rsidP="00696EA3">
      <w:pPr>
        <w:pStyle w:val="BRL-Standard"/>
      </w:pPr>
      <w:r w:rsidRPr="002920C7">
        <w:t xml:space="preserve">Concrete base materials used in roof components must meet the requirements set out in the following sections. </w:t>
      </w:r>
    </w:p>
    <w:p w14:paraId="7CA17A15" w14:textId="77777777" w:rsidR="007979DE" w:rsidRPr="002920C7" w:rsidRDefault="007979DE" w:rsidP="00696EA3">
      <w:pPr>
        <w:pStyle w:val="BRL-Standard"/>
      </w:pPr>
    </w:p>
    <w:p w14:paraId="59D5604D" w14:textId="5DFAAEE8" w:rsidR="007979DE" w:rsidRPr="002920C7" w:rsidRDefault="007979DE" w:rsidP="00696EA3">
      <w:pPr>
        <w:pStyle w:val="BRL-Standard"/>
      </w:pPr>
      <w:r w:rsidRPr="002920C7">
        <w:t>When using natural aggregates, no proof need be provided in respect of concentrations of substances and the release of hazardous substances.</w:t>
      </w:r>
    </w:p>
    <w:p w14:paraId="69DC60BB" w14:textId="77777777" w:rsidR="007979DE" w:rsidRPr="002920C7" w:rsidRDefault="007979DE" w:rsidP="00696EA3">
      <w:pPr>
        <w:pStyle w:val="BRL-Standard"/>
      </w:pPr>
    </w:p>
    <w:p w14:paraId="4677E251" w14:textId="77777777" w:rsidR="007979DE" w:rsidRPr="002920C7" w:rsidRDefault="007979DE" w:rsidP="00696EA3">
      <w:pPr>
        <w:pStyle w:val="BRL-Standard"/>
      </w:pPr>
      <w:r w:rsidRPr="002920C7">
        <w:t>Construction products manufactured using display glass may not be used.</w:t>
      </w:r>
    </w:p>
    <w:p w14:paraId="003204FD" w14:textId="77777777" w:rsidR="00E157F7" w:rsidRDefault="00E157F7" w:rsidP="00696EA3">
      <w:pPr>
        <w:pStyle w:val="BRL-Standard"/>
      </w:pPr>
    </w:p>
    <w:p w14:paraId="0CF517F3" w14:textId="77777777" w:rsidR="007979DE" w:rsidRPr="002920C7" w:rsidRDefault="007979DE" w:rsidP="00433DCE">
      <w:pPr>
        <w:pStyle w:val="BRL-berschrift"/>
      </w:pPr>
      <w:r w:rsidRPr="002920C7">
        <w:t>4.2.1</w:t>
      </w:r>
      <w:r w:rsidRPr="002920C7">
        <w:tab/>
        <w:t>Recycled aggregates</w:t>
      </w:r>
    </w:p>
    <w:p w14:paraId="31A46CD2" w14:textId="77777777" w:rsidR="007979DE" w:rsidRPr="002920C7" w:rsidRDefault="007979DE" w:rsidP="00F221CF">
      <w:pPr>
        <w:pStyle w:val="BRL-Standard"/>
        <w:keepNext/>
      </w:pPr>
      <w:r w:rsidRPr="002920C7">
        <w:t>Concrete roof components manufactured using recycled aggregates may only be installed if the recycled roof components meet the following requirements:</w:t>
      </w:r>
    </w:p>
    <w:p w14:paraId="0BEF9262" w14:textId="77777777" w:rsidR="007979DE" w:rsidRPr="002920C7" w:rsidRDefault="007979DE" w:rsidP="00F221CF">
      <w:pPr>
        <w:pStyle w:val="BRL-Standard"/>
        <w:keepNext/>
      </w:pPr>
    </w:p>
    <w:p w14:paraId="00CF7A58" w14:textId="4C88C6B5" w:rsidR="007979DE" w:rsidRPr="002920C7" w:rsidRDefault="007979DE" w:rsidP="008A2B6E">
      <w:pPr>
        <w:pStyle w:val="BRLAufzhlungAnstrich"/>
      </w:pPr>
      <w:r w:rsidRPr="002920C7">
        <w:t>Waste from a rubble waste treatment facility may only be used as base materials for manufacturing recycled aggregates if it is produced during construction work (e.g. dismantling, demolition, conversion, extension, new construction and maintenance of structural and civil engineering, roads, paths, airfields and other traffic areas) and were previously used as natural or artificial mineral building materials in bound or unbound form in structural and civil engineering works. The waste must correspond to the waste types mentioned in Table A-1 (Annex A). Before converting, dismantling or demolishing a structure, a visual inspection and evaluation of existing documentation must first be done to determine whether there is likely to be pollutants in the materials. If there could be pollution beyond the scope of the parameters set out in Table A-2, the material must be separately assessed under waste regulations. Contaminated building materials and components must be separated when a structure is being dismantled and disposed of separately. This relates in particular to rubble, components with pitch-based insulation and coatings, interior walls of industrial chimneys, substances containing asbestos and PCBs, sections of gas works, service stations, electroplating plants and production facilities in chemical industry contaminated with pollutants.</w:t>
      </w:r>
    </w:p>
    <w:p w14:paraId="3295330C" w14:textId="35A4B8B9" w:rsidR="007979DE" w:rsidRPr="002920C7" w:rsidRDefault="007979DE" w:rsidP="008A2B6E">
      <w:pPr>
        <w:pStyle w:val="BRLAufzhlungAnstrich"/>
      </w:pPr>
      <w:r w:rsidRPr="002920C7">
        <w:t>Eluate concentrations under DIN EN 12457-4:2003-01 in recycled aggregates must comply with the upper limits as per Table A-2 (Annex A).</w:t>
      </w:r>
    </w:p>
    <w:p w14:paraId="20D42C3A" w14:textId="7EDC1346" w:rsidR="007979DE" w:rsidRPr="002920C7" w:rsidRDefault="007979DE" w:rsidP="008A2B6E">
      <w:pPr>
        <w:pStyle w:val="BRLAufzhlungAnstrich"/>
      </w:pPr>
      <w:r w:rsidRPr="002920C7">
        <w:t>Concentrations of solid matter in recycled aggregates must comply with the upper limits as per Table A-2 (Annex A).</w:t>
      </w:r>
    </w:p>
    <w:p w14:paraId="06B17C63" w14:textId="4D6017EB" w:rsidR="007979DE" w:rsidRPr="002920C7" w:rsidRDefault="007979DE" w:rsidP="008A2B6E">
      <w:pPr>
        <w:pStyle w:val="BRLAufzhlungAnstrich"/>
      </w:pPr>
      <w:r w:rsidRPr="002920C7">
        <w:t>For concrete as per DIN 1045-2:2008-08, the material composition of the recycled aggregates must correspond to delivery types under DAfStb Guideline ‘Concrete pursuant to DIN EN 206-1 and DIN 1045-2 with recycled aggregates pursuant to DIN EN 12620:2010-09’.</w:t>
      </w:r>
    </w:p>
    <w:p w14:paraId="61FD8C7C" w14:textId="77777777" w:rsidR="007979DE" w:rsidRPr="002920C7" w:rsidRDefault="007979DE" w:rsidP="00696EA3">
      <w:pPr>
        <w:pStyle w:val="BRL-Standard"/>
      </w:pPr>
    </w:p>
    <w:p w14:paraId="5703612D" w14:textId="77777777" w:rsidR="007979DE" w:rsidRPr="002920C7" w:rsidRDefault="007979DE" w:rsidP="00696EA3">
      <w:pPr>
        <w:pStyle w:val="BRL-Standard"/>
      </w:pPr>
      <w:r w:rsidRPr="002920C7">
        <w:t>If reject batches from precast concrete components (including concrete residue in ready-mixed concrete construction) are used directly as recycled aggregates in the production plant, no proof is required regarding the substance content and the release of hazardous substances.</w:t>
      </w:r>
    </w:p>
    <w:p w14:paraId="37B3E1B3" w14:textId="77777777" w:rsidR="007979DE" w:rsidRPr="002920C7" w:rsidRDefault="007979DE" w:rsidP="00696EA3">
      <w:pPr>
        <w:pStyle w:val="BRL-Standard"/>
      </w:pPr>
    </w:p>
    <w:p w14:paraId="0AE66E84" w14:textId="77777777" w:rsidR="007979DE" w:rsidRPr="002920C7" w:rsidRDefault="007979DE" w:rsidP="00433DCE">
      <w:pPr>
        <w:pStyle w:val="BRL-berschrift"/>
      </w:pPr>
      <w:r w:rsidRPr="002920C7">
        <w:t>4.2.2</w:t>
      </w:r>
      <w:r w:rsidRPr="002920C7">
        <w:tab/>
        <w:t>Industrially manufactured aggregates</w:t>
      </w:r>
    </w:p>
    <w:p w14:paraId="452A734D" w14:textId="77777777" w:rsidR="007979DE" w:rsidRPr="002920C7" w:rsidRDefault="007979DE" w:rsidP="00F221CF">
      <w:pPr>
        <w:pStyle w:val="BRL-Standard"/>
        <w:keepNext/>
      </w:pPr>
      <w:r w:rsidRPr="002920C7">
        <w:t>Concrete roof components manufactured using industrially manufactured aggregates may only be installed if the industrially manufactured aggregates meet the following requirements:</w:t>
      </w:r>
    </w:p>
    <w:p w14:paraId="05D82983" w14:textId="77777777" w:rsidR="007979DE" w:rsidRPr="002920C7" w:rsidRDefault="007979DE" w:rsidP="00F221CF">
      <w:pPr>
        <w:pStyle w:val="BRL-Standard"/>
        <w:keepNext/>
      </w:pPr>
    </w:p>
    <w:p w14:paraId="50BD37D1" w14:textId="2237F4CA" w:rsidR="007979DE" w:rsidRPr="002920C7" w:rsidRDefault="007979DE" w:rsidP="00A8500E">
      <w:pPr>
        <w:pStyle w:val="BRLAufzhlungAnstrich"/>
      </w:pPr>
      <w:r w:rsidRPr="002920C7">
        <w:t>Eluate concentrations under DIN EN 12457-4 in industrially manufactured aggregates must comply with the upper limits as per Table A-3 (Annex A).</w:t>
      </w:r>
    </w:p>
    <w:p w14:paraId="061333BB" w14:textId="1361B8F6" w:rsidR="007979DE" w:rsidRPr="002920C7" w:rsidRDefault="007979DE" w:rsidP="00A8500E">
      <w:pPr>
        <w:pStyle w:val="BRLAufzhlungAnstrich"/>
      </w:pPr>
      <w:r w:rsidRPr="002920C7">
        <w:t>Concentrations of solid matter in industrially manufactured aggregates must comply with the upper limits as per Table A-3 (Annex A).</w:t>
      </w:r>
    </w:p>
    <w:p w14:paraId="29B44881" w14:textId="77777777" w:rsidR="007979DE" w:rsidRPr="002920C7" w:rsidRDefault="007979DE" w:rsidP="00696EA3">
      <w:pPr>
        <w:pStyle w:val="BRL-Standard"/>
      </w:pPr>
    </w:p>
    <w:p w14:paraId="044E3FDA" w14:textId="77777777" w:rsidR="007979DE" w:rsidRPr="002920C7" w:rsidRDefault="007979DE" w:rsidP="00696EA3">
      <w:pPr>
        <w:pStyle w:val="BRL-Standard"/>
      </w:pPr>
      <w:r w:rsidRPr="002920C7">
        <w:t>When crystalline blast-furnace slag, granulated blast furnace slag, slag tap granulate, vermiculite, expanded perlite, expanded shale, expanded clay, brick chippings from unused bricks and sintered hard coal fly ash, and boiler slag (boiler sand) from thermal power plants where only coal and no secondary fuels are co-combusted – with the exception of municipal sewage sludge (waste code 19 08 05 as per the EWC Ordinance) in an amount of up to 5 % by mass (dry mass) – are used as aggregates (or rock dust) in concrete, no proof is required as to the substance content and any release of hazardous substances.</w:t>
      </w:r>
    </w:p>
    <w:p w14:paraId="48F45082" w14:textId="7ADE069F" w:rsidR="007979DE" w:rsidRPr="002920C7" w:rsidRDefault="007979DE" w:rsidP="00696EA3">
      <w:pPr>
        <w:pStyle w:val="BRL-Standard"/>
      </w:pPr>
      <w:r w:rsidRPr="002920C7">
        <w:t>Industrially manufactured aggregates that are not listed in the above paragraph or in Table A-3 may not be used in concrete.</w:t>
      </w:r>
    </w:p>
    <w:p w14:paraId="5FC15B8C" w14:textId="77777777" w:rsidR="007979DE" w:rsidRPr="002920C7" w:rsidRDefault="007979DE" w:rsidP="00696EA3">
      <w:pPr>
        <w:pStyle w:val="BRL-Standard"/>
      </w:pPr>
    </w:p>
    <w:p w14:paraId="17E1FF46" w14:textId="77777777" w:rsidR="007979DE" w:rsidRPr="002920C7" w:rsidRDefault="007979DE" w:rsidP="00433DCE">
      <w:pPr>
        <w:pStyle w:val="BRL-berschrift"/>
      </w:pPr>
      <w:r w:rsidRPr="002920C7">
        <w:t>4.2.3</w:t>
      </w:r>
      <w:r w:rsidRPr="002920C7">
        <w:tab/>
        <w:t>Fly ash</w:t>
      </w:r>
    </w:p>
    <w:p w14:paraId="540AEC1B" w14:textId="77777777" w:rsidR="007979DE" w:rsidRPr="002920C7" w:rsidRDefault="007979DE" w:rsidP="00F221CF">
      <w:pPr>
        <w:pStyle w:val="BRL-Standard"/>
        <w:keepNext/>
      </w:pPr>
      <w:r w:rsidRPr="002920C7">
        <w:t>Concrete surface coverings manufactured using silicon-rich fly ash (generally hard coal fly ash) may only be installed if the silicon-rich fly ash meets the following requirements:</w:t>
      </w:r>
    </w:p>
    <w:p w14:paraId="4210B32E" w14:textId="77777777" w:rsidR="007979DE" w:rsidRPr="002920C7" w:rsidRDefault="007979DE" w:rsidP="00F221CF">
      <w:pPr>
        <w:pStyle w:val="BRL-Standard"/>
        <w:keepNext/>
      </w:pPr>
    </w:p>
    <w:p w14:paraId="15B6D0B8" w14:textId="4BC1F12F" w:rsidR="007979DE" w:rsidRPr="002920C7" w:rsidRDefault="007979DE" w:rsidP="008B5396">
      <w:pPr>
        <w:pStyle w:val="BRLAufzhlungAnstrich"/>
      </w:pPr>
      <w:r w:rsidRPr="002920C7">
        <w:t>Concentrations of solid matter in silicon-rich fly ash must comply with the upper limits of Table A-4 (Annex A).</w:t>
      </w:r>
    </w:p>
    <w:p w14:paraId="2171D0A1" w14:textId="77777777" w:rsidR="007979DE" w:rsidRPr="002920C7" w:rsidRDefault="007979DE" w:rsidP="00696EA3">
      <w:pPr>
        <w:pStyle w:val="BRL-Standard"/>
      </w:pPr>
    </w:p>
    <w:p w14:paraId="265D634B" w14:textId="77777777" w:rsidR="007979DE" w:rsidRPr="002920C7" w:rsidRDefault="007979DE" w:rsidP="00696EA3">
      <w:pPr>
        <w:pStyle w:val="BRL-Standard"/>
      </w:pPr>
      <w:r w:rsidRPr="002920C7">
        <w:t>Where silicon-rich fly ash from thermal power plants where only coal and no secondary fuels are co-combusted – with the exception of municipal sewage sludge (waste code 19 08 05 as per the EWC Ordinance) in an amount of up to 5 % by mass (dry mass), based on dry coal – is used in concrete, no proof is required as to the substance content and any release of hazardous substances.</w:t>
      </w:r>
    </w:p>
    <w:p w14:paraId="67B6ED90" w14:textId="77777777" w:rsidR="007979DE" w:rsidRPr="002920C7" w:rsidRDefault="007979DE" w:rsidP="00696EA3">
      <w:pPr>
        <w:pStyle w:val="BRL-Standard"/>
      </w:pPr>
    </w:p>
    <w:p w14:paraId="6FC4ABCA" w14:textId="1819685D" w:rsidR="007979DE" w:rsidRPr="002920C7" w:rsidRDefault="007979DE" w:rsidP="00696EA3">
      <w:pPr>
        <w:pStyle w:val="BRL-Standard"/>
      </w:pPr>
      <w:r w:rsidRPr="002920C7">
        <w:t xml:space="preserve">There are no Technical Building Regulations or technical best practice for assessing the impact on soil and water of calcium-rich fly ash (generally lignite fly ash) for concrete foundations. However, they are of significance when it comes to complying with the requirements of </w:t>
      </w:r>
      <w:r w:rsidRPr="002920C7">
        <w:rPr>
          <w:highlight w:val="yellow"/>
        </w:rPr>
        <w:t>§ 3 LBO</w:t>
      </w:r>
      <w:r w:rsidRPr="002920C7">
        <w:t>, including with regard to their effects on soil and water.</w:t>
      </w:r>
    </w:p>
    <w:p w14:paraId="66FF5599" w14:textId="77777777" w:rsidR="007979DE" w:rsidRDefault="007979DE" w:rsidP="00696EA3">
      <w:pPr>
        <w:pStyle w:val="BRL-Standard"/>
      </w:pPr>
    </w:p>
    <w:p w14:paraId="14876A63" w14:textId="77777777" w:rsidR="007979DE" w:rsidRPr="002920C7" w:rsidRDefault="007979DE" w:rsidP="00433DCE">
      <w:pPr>
        <w:pStyle w:val="BRL-berschrift"/>
      </w:pPr>
      <w:r w:rsidRPr="002920C7">
        <w:t>4.3</w:t>
      </w:r>
      <w:r w:rsidRPr="002920C7">
        <w:tab/>
        <w:t>Timber roof components</w:t>
      </w:r>
    </w:p>
    <w:p w14:paraId="2A092405" w14:textId="77777777" w:rsidR="007979DE" w:rsidRPr="002920C7" w:rsidRDefault="007979DE" w:rsidP="00696EA3">
      <w:pPr>
        <w:pStyle w:val="BRL-Standard"/>
      </w:pPr>
      <w:r w:rsidRPr="002920C7">
        <w:t xml:space="preserve">NB: </w:t>
      </w:r>
    </w:p>
    <w:p w14:paraId="3BB7954E" w14:textId="5F01C957" w:rsidR="007979DE" w:rsidRPr="002920C7" w:rsidRDefault="007979DE" w:rsidP="00696EA3">
      <w:pPr>
        <w:pStyle w:val="BRL-Standard"/>
      </w:pPr>
      <w:r w:rsidRPr="002920C7">
        <w:t>Timber components treated with wood preservative may only be used for roof components (including windows) if the wood preservative (biocide products) meet the requirements of the Biocide Regulation (EU) No 528/2012. When using biocide products, the constraints listed in the approval under the Biocide Ordinance pursuant to Article 22(1) of the Biocide Ordinance and/or nationally applicable transitional provisions pursuant to the Ordinance on the reporting of biocidal products pursuant to the Chemicals Act (Biocide Reporting Ordinance – ChemBiozidMeldeV) must be met. Timber components treated with preservatives to guard against biological infestation must be marked as per DIN EN 15228:2009, Section 6.</w:t>
      </w:r>
    </w:p>
    <w:p w14:paraId="0CE7A1BD" w14:textId="77777777" w:rsidR="007979DE" w:rsidRPr="002920C7" w:rsidRDefault="007979DE" w:rsidP="00696EA3">
      <w:pPr>
        <w:pStyle w:val="BRL-Standard"/>
      </w:pPr>
    </w:p>
    <w:p w14:paraId="2D347F51" w14:textId="1B7FDCFC" w:rsidR="007979DE" w:rsidRPr="002920C7" w:rsidRDefault="007979DE" w:rsidP="00696EA3">
      <w:pPr>
        <w:pStyle w:val="BRL-Standard"/>
      </w:pPr>
      <w:r w:rsidRPr="002920C7">
        <w:t>When using scrap timber roof components, the requirements of the Scrap Timber Ordinance [Altholzverordnung] must be met.</w:t>
      </w:r>
    </w:p>
    <w:p w14:paraId="52050DFB" w14:textId="77777777" w:rsidR="007979DE" w:rsidRPr="002920C7" w:rsidRDefault="007979DE" w:rsidP="00696EA3">
      <w:pPr>
        <w:pStyle w:val="BRL-Standard"/>
      </w:pPr>
    </w:p>
    <w:p w14:paraId="26F641EF" w14:textId="77777777" w:rsidR="007979DE" w:rsidRPr="002920C7" w:rsidRDefault="007979DE" w:rsidP="00433DCE">
      <w:pPr>
        <w:pStyle w:val="BRL-berschrift"/>
      </w:pPr>
      <w:r w:rsidRPr="002920C7">
        <w:t>4.4</w:t>
      </w:r>
      <w:r w:rsidRPr="002920C7">
        <w:tab/>
        <w:t>Waterproofing for roof components</w:t>
      </w:r>
    </w:p>
    <w:p w14:paraId="504C28F1" w14:textId="77777777" w:rsidR="007979DE" w:rsidRPr="002920C7" w:rsidRDefault="007979DE" w:rsidP="00696EA3">
      <w:pPr>
        <w:pStyle w:val="BRL-Standard"/>
      </w:pPr>
      <w:r w:rsidRPr="002920C7">
        <w:t>Waterproofing for roof components containing substances used to inhibit or prevent root penetration may only be installed if the requirements under Section 2 are met and the concentration of the root penetration protective agent in the eluate according to DIN CEN/TS 16637-2:2014-11 does not exceed 47 mg/m</w:t>
      </w:r>
      <w:r w:rsidRPr="002920C7">
        <w:rPr>
          <w:vertAlign w:val="superscript"/>
        </w:rPr>
        <w:t>2</w:t>
      </w:r>
      <w:r w:rsidRPr="002920C7">
        <w:t>.</w:t>
      </w:r>
    </w:p>
    <w:p w14:paraId="14CB8B75" w14:textId="77777777" w:rsidR="007979DE" w:rsidRPr="002920C7" w:rsidRDefault="007979DE" w:rsidP="00696EA3">
      <w:pPr>
        <w:pStyle w:val="BRL-Standard"/>
      </w:pPr>
    </w:p>
    <w:p w14:paraId="5FB1BC2D" w14:textId="77777777" w:rsidR="007979DE" w:rsidRPr="002920C7" w:rsidRDefault="007979DE" w:rsidP="00433DCE">
      <w:pPr>
        <w:pStyle w:val="H2"/>
      </w:pPr>
      <w:bookmarkStart w:id="164" w:name="_Toc50366569"/>
      <w:r w:rsidRPr="002920C7">
        <w:t>5</w:t>
      </w:r>
      <w:r w:rsidRPr="002920C7">
        <w:tab/>
        <w:t>Requirements for exterior walls (including beams and columns)</w:t>
      </w:r>
      <w:bookmarkEnd w:id="164"/>
    </w:p>
    <w:p w14:paraId="408CFEC9" w14:textId="134D5D1B" w:rsidR="007979DE" w:rsidRPr="002920C7" w:rsidRDefault="007979DE" w:rsidP="00696EA3">
      <w:pPr>
        <w:pStyle w:val="BRL-Standard"/>
      </w:pPr>
      <w:r w:rsidRPr="002920C7">
        <w:t>No proof need be provided in respect of the release of hazardous substances for small-scale structural elements such as fastenings.</w:t>
      </w:r>
    </w:p>
    <w:p w14:paraId="7C174932" w14:textId="77777777" w:rsidR="007979DE" w:rsidRPr="002920C7" w:rsidRDefault="007979DE" w:rsidP="00696EA3">
      <w:pPr>
        <w:pStyle w:val="BRL-Standard"/>
      </w:pPr>
    </w:p>
    <w:p w14:paraId="245FFDC0" w14:textId="77777777" w:rsidR="007979DE" w:rsidRPr="002920C7" w:rsidRDefault="007979DE" w:rsidP="00696EA3">
      <w:pPr>
        <w:pStyle w:val="BRL-Standard"/>
      </w:pPr>
      <w:r w:rsidRPr="002920C7">
        <w:lastRenderedPageBreak/>
        <w:t>Furthermore, no proof need be submitted regarding substance content and any release of hazardous substances for exterior wall components made of natural stone, glass or ceramic.</w:t>
      </w:r>
    </w:p>
    <w:p w14:paraId="11966886" w14:textId="77777777" w:rsidR="007979DE" w:rsidRPr="002920C7" w:rsidRDefault="007979DE" w:rsidP="00696EA3">
      <w:pPr>
        <w:pStyle w:val="BRL-Standard"/>
      </w:pPr>
    </w:p>
    <w:p w14:paraId="523491E1" w14:textId="77777777" w:rsidR="007979DE" w:rsidRPr="002920C7" w:rsidRDefault="007979DE" w:rsidP="00433DCE">
      <w:pPr>
        <w:pStyle w:val="BRL-berschrift"/>
      </w:pPr>
      <w:r w:rsidRPr="002920C7">
        <w:t>5.1</w:t>
      </w:r>
      <w:r w:rsidRPr="002920C7">
        <w:tab/>
        <w:t>Metal exterior wall components</w:t>
      </w:r>
    </w:p>
    <w:p w14:paraId="45CD3D3B" w14:textId="77777777" w:rsidR="007979DE" w:rsidRPr="002920C7" w:rsidRDefault="007979DE" w:rsidP="00696EA3">
      <w:pPr>
        <w:pStyle w:val="BRL-Standard"/>
        <w:keepNext/>
        <w:keepLines/>
      </w:pPr>
      <w:r w:rsidRPr="002920C7">
        <w:t xml:space="preserve">NB: </w:t>
      </w:r>
    </w:p>
    <w:p w14:paraId="6DB2C7C3" w14:textId="77777777" w:rsidR="007979DE" w:rsidRPr="002920C7" w:rsidRDefault="007979DE" w:rsidP="00F221CF">
      <w:pPr>
        <w:pStyle w:val="BRL-Standard"/>
        <w:keepNext/>
      </w:pPr>
      <w:r w:rsidRPr="002920C7">
        <w:t>Extensive metal sheets may cause environmental impact on soil and water. For decentralised drainage of rainwater, reference is made to the requirements of the statutory planning and water regulations and to other local legal provisions, according to which precipitation cannot be allowed to leach out untreated.</w:t>
      </w:r>
    </w:p>
    <w:p w14:paraId="7EA6810B" w14:textId="77777777" w:rsidR="007979DE" w:rsidRPr="002920C7" w:rsidRDefault="007979DE" w:rsidP="00696EA3">
      <w:pPr>
        <w:pStyle w:val="BRL-Standard"/>
      </w:pPr>
    </w:p>
    <w:p w14:paraId="54B170EA" w14:textId="77777777" w:rsidR="007979DE" w:rsidRPr="002920C7" w:rsidRDefault="007979DE" w:rsidP="00433DCE">
      <w:pPr>
        <w:pStyle w:val="BRL-berschrift"/>
      </w:pPr>
      <w:r w:rsidRPr="002920C7">
        <w:t>5.2</w:t>
      </w:r>
      <w:r w:rsidRPr="002920C7">
        <w:tab/>
        <w:t>Concrete exterior wall components</w:t>
      </w:r>
    </w:p>
    <w:p w14:paraId="3645ACD5" w14:textId="67CDFE9A" w:rsidR="007979DE" w:rsidRPr="002920C7" w:rsidRDefault="007979DE" w:rsidP="00696EA3">
      <w:pPr>
        <w:pStyle w:val="BRL-Standard"/>
      </w:pPr>
      <w:r w:rsidRPr="002920C7">
        <w:t>Concrete starting materials used in external wall components must meet the requirements set out in the following sections.</w:t>
      </w:r>
    </w:p>
    <w:p w14:paraId="2A042978" w14:textId="77777777" w:rsidR="007979DE" w:rsidRPr="002920C7" w:rsidRDefault="007979DE" w:rsidP="00696EA3">
      <w:pPr>
        <w:pStyle w:val="BRL-Standard"/>
      </w:pPr>
    </w:p>
    <w:p w14:paraId="7CB79C02" w14:textId="77777777" w:rsidR="007979DE" w:rsidRPr="002920C7" w:rsidRDefault="007979DE" w:rsidP="00696EA3">
      <w:pPr>
        <w:pStyle w:val="BRL-Standard"/>
      </w:pPr>
      <w:r w:rsidRPr="002920C7">
        <w:t>When using natural aggregates, no proof need be provided with respect to concentrations of substances and the release of hazardous substances.</w:t>
      </w:r>
    </w:p>
    <w:p w14:paraId="2AE8FA81" w14:textId="77777777" w:rsidR="007979DE" w:rsidRPr="002920C7" w:rsidRDefault="007979DE" w:rsidP="00696EA3">
      <w:pPr>
        <w:pStyle w:val="BRL-Standard"/>
      </w:pPr>
    </w:p>
    <w:p w14:paraId="46DEF16B" w14:textId="77777777" w:rsidR="007979DE" w:rsidRPr="002920C7" w:rsidRDefault="007979DE" w:rsidP="00696EA3">
      <w:pPr>
        <w:pStyle w:val="BRL-Standard"/>
      </w:pPr>
      <w:r w:rsidRPr="002920C7">
        <w:t>Construction products manufactured using display glass may not be used.</w:t>
      </w:r>
    </w:p>
    <w:p w14:paraId="71E06571" w14:textId="77777777" w:rsidR="007979DE" w:rsidRPr="002920C7" w:rsidRDefault="007979DE" w:rsidP="00696EA3">
      <w:pPr>
        <w:pStyle w:val="BRL-Standard"/>
      </w:pPr>
    </w:p>
    <w:p w14:paraId="48A09C82" w14:textId="77777777" w:rsidR="007979DE" w:rsidRPr="002920C7" w:rsidRDefault="007979DE" w:rsidP="00433DCE">
      <w:pPr>
        <w:pStyle w:val="BRL-berschrift"/>
      </w:pPr>
      <w:r w:rsidRPr="002920C7">
        <w:t>5.2.1</w:t>
      </w:r>
      <w:r w:rsidRPr="002920C7">
        <w:tab/>
        <w:t>Recycled aggregates</w:t>
      </w:r>
    </w:p>
    <w:p w14:paraId="54A0F5D3" w14:textId="77777777" w:rsidR="007979DE" w:rsidRPr="002920C7" w:rsidRDefault="007979DE" w:rsidP="00F221CF">
      <w:pPr>
        <w:pStyle w:val="BRL-Standard"/>
        <w:keepNext/>
      </w:pPr>
      <w:r w:rsidRPr="002920C7">
        <w:t>Concrete exterior wall components manufactured using recycled aggregates may only be installed if the recycled aggregates meet the following requirements:</w:t>
      </w:r>
    </w:p>
    <w:p w14:paraId="3E038E3F" w14:textId="77777777" w:rsidR="007979DE" w:rsidRPr="002920C7" w:rsidRDefault="007979DE" w:rsidP="00F221CF">
      <w:pPr>
        <w:pStyle w:val="BRL-Standard"/>
        <w:keepNext/>
      </w:pPr>
    </w:p>
    <w:p w14:paraId="2974E4A0" w14:textId="1642110E" w:rsidR="007979DE" w:rsidRPr="002920C7" w:rsidRDefault="007979DE" w:rsidP="0050235B">
      <w:pPr>
        <w:pStyle w:val="BRLAufzhlungAnstrich"/>
      </w:pPr>
      <w:r w:rsidRPr="002920C7">
        <w:t>Waste from a rubble waste treatment facility may only be used as base materials for manufacturing recycled aggregates if it is produced during construction work (e.g. dismantling, demolition, conversion, extension, new construction and maintenance of structural and civil engineering, roads, paths, airfields and other traffic areas) and were previously used as natural or artificial mineral building materials in bound or unbound form in structural and civil engineering works. The waste must correspond to the waste types mentioned in Table A-1 (Annex A). Before converting, dismantling or demolishing a structure, a visual inspection and evaluation of existing documentation must first be done to determine whether there is likely to be pollutants in the materials. If there could be pollution beyond the scope of the parameters set out in Table A-2, the material must be separately assessed under waste regulations. Contaminated building materials and components must be separated when a structure is being dismantled and disposed of separately. This relates in particular to rubble, components with pitch-based insulation and coatings, interior walls of industrial chimneys, substances containing asbestos and PCBs, sections of gas works, service stations, electroplating plants and production facilities in chemical industry contaminated with pollutants.</w:t>
      </w:r>
    </w:p>
    <w:p w14:paraId="04738A85" w14:textId="75B1E719" w:rsidR="007979DE" w:rsidRPr="002920C7" w:rsidRDefault="007979DE" w:rsidP="0050235B">
      <w:pPr>
        <w:pStyle w:val="BRLAufzhlungAnstrich"/>
      </w:pPr>
      <w:r w:rsidRPr="002920C7">
        <w:t>Eluate concentrations under DIN EN 12457-4:2003-01 in recycled aggregates must comply with the upper limits as per Table A-2 (Annex A).</w:t>
      </w:r>
    </w:p>
    <w:p w14:paraId="5F95D33A" w14:textId="02902900" w:rsidR="007979DE" w:rsidRPr="002920C7" w:rsidRDefault="007979DE" w:rsidP="0050235B">
      <w:pPr>
        <w:pStyle w:val="BRLAufzhlungAnstrich"/>
      </w:pPr>
      <w:r w:rsidRPr="002920C7">
        <w:t>Concentrations of solid matter in recycled aggregates must comply with the upper limits as per Table A-2 (Annex A).</w:t>
      </w:r>
    </w:p>
    <w:p w14:paraId="11D539C8" w14:textId="36273462" w:rsidR="007979DE" w:rsidRPr="002920C7" w:rsidRDefault="007979DE" w:rsidP="0050235B">
      <w:pPr>
        <w:pStyle w:val="BRLAufzhlungAnstrich"/>
      </w:pPr>
      <w:r w:rsidRPr="002920C7">
        <w:t>For concrete as per DIN 1045-2:2008-08, the material composition of the recycled aggregates must correspond to delivery types under DAfStb Guideline ‘Concrete pursuant to DIN EN 206-1 and DIN 1045-2 with recycled aggregates pursuant to DIN EN 12620:2010-09’.</w:t>
      </w:r>
    </w:p>
    <w:p w14:paraId="3C165BBD" w14:textId="77777777" w:rsidR="007979DE" w:rsidRPr="002920C7" w:rsidRDefault="007979DE" w:rsidP="00696EA3">
      <w:pPr>
        <w:pStyle w:val="BRL-Standard"/>
      </w:pPr>
    </w:p>
    <w:p w14:paraId="40CA3056" w14:textId="77777777" w:rsidR="007979DE" w:rsidRPr="002920C7" w:rsidRDefault="007979DE" w:rsidP="00696EA3">
      <w:pPr>
        <w:pStyle w:val="BRL-Standard"/>
      </w:pPr>
      <w:r w:rsidRPr="002920C7">
        <w:t>If reject batches from precast concrete components (including concrete residue in ready-mixed concrete construction) are used directly as recycled aggregates in the production plant, no proof is required regarding the substance content and the release of hazardous substances.</w:t>
      </w:r>
    </w:p>
    <w:p w14:paraId="27AD2271" w14:textId="77777777" w:rsidR="007979DE" w:rsidRPr="002920C7" w:rsidRDefault="007979DE" w:rsidP="00696EA3">
      <w:pPr>
        <w:pStyle w:val="BRL-Standard"/>
      </w:pPr>
    </w:p>
    <w:p w14:paraId="380F22AA" w14:textId="77777777" w:rsidR="007979DE" w:rsidRPr="002920C7" w:rsidRDefault="007979DE" w:rsidP="00433DCE">
      <w:pPr>
        <w:pStyle w:val="BRL-berschrift"/>
      </w:pPr>
      <w:r w:rsidRPr="002920C7">
        <w:t>5.2.2</w:t>
      </w:r>
      <w:r w:rsidRPr="002920C7">
        <w:tab/>
        <w:t>Industrially manufactured aggregates</w:t>
      </w:r>
    </w:p>
    <w:p w14:paraId="37B1B6E4" w14:textId="77777777" w:rsidR="007979DE" w:rsidRPr="002920C7" w:rsidRDefault="007979DE" w:rsidP="00F221CF">
      <w:pPr>
        <w:pStyle w:val="BRL-Standard"/>
        <w:keepNext/>
      </w:pPr>
      <w:r w:rsidRPr="002920C7">
        <w:t>Concrete exterior wall components manufactured using industrially manufactured aggregates may only be installed if the industrially manufactured aggregates meet the following requirements:</w:t>
      </w:r>
    </w:p>
    <w:p w14:paraId="37C20838" w14:textId="77777777" w:rsidR="007979DE" w:rsidRPr="002920C7" w:rsidRDefault="007979DE" w:rsidP="00F221CF">
      <w:pPr>
        <w:pStyle w:val="BRL-Standard"/>
        <w:keepNext/>
      </w:pPr>
    </w:p>
    <w:p w14:paraId="29C21972" w14:textId="5B7D1DDE" w:rsidR="007979DE" w:rsidRPr="002920C7" w:rsidRDefault="007979DE" w:rsidP="00D32622">
      <w:pPr>
        <w:pStyle w:val="BRLAufzhlungAnstrich"/>
        <w:jc w:val="left"/>
      </w:pPr>
      <w:r w:rsidRPr="002920C7">
        <w:t>Eluate concentrations under DIN EN 12457-4:2003-01 in industrially manufactured aggregates must comply with the upper limits as per Table A-3 (Annex A).</w:t>
      </w:r>
    </w:p>
    <w:p w14:paraId="165700BC" w14:textId="29891D21" w:rsidR="007979DE" w:rsidRPr="002920C7" w:rsidRDefault="007979DE" w:rsidP="00D32622">
      <w:pPr>
        <w:pStyle w:val="BRLAufzhlungAnstrich"/>
        <w:jc w:val="left"/>
      </w:pPr>
      <w:r w:rsidRPr="002920C7">
        <w:t>Concentrations in solid matter of industrially manufactured aggregates must comply with the upper limits given in Table A-3 (Annex A).</w:t>
      </w:r>
    </w:p>
    <w:p w14:paraId="22C3E95E" w14:textId="77777777" w:rsidR="007979DE" w:rsidRPr="002920C7" w:rsidRDefault="007979DE" w:rsidP="00696EA3">
      <w:pPr>
        <w:pStyle w:val="BRL-Standard"/>
      </w:pPr>
    </w:p>
    <w:p w14:paraId="50DC700C" w14:textId="7B9B9E5F" w:rsidR="007979DE" w:rsidRPr="002920C7" w:rsidRDefault="007979DE" w:rsidP="00696EA3">
      <w:pPr>
        <w:pStyle w:val="BRL-Standard"/>
      </w:pPr>
      <w:r w:rsidRPr="002920C7">
        <w:lastRenderedPageBreak/>
        <w:t>For concrete exterior walls produced using industrially manufactured aggregates applied in contact with soil and groundwater, the concentrations of the substances in the eluate as per DIN CEN/TS 16637-2:2014-11 (for hardened concrete test samples from a sample concrete) must comply with the upper limits given in Table A-5 (Annex A).</w:t>
      </w:r>
    </w:p>
    <w:p w14:paraId="33C35F57" w14:textId="77777777" w:rsidR="007979DE" w:rsidRPr="002920C7" w:rsidRDefault="007979DE" w:rsidP="00696EA3">
      <w:pPr>
        <w:pStyle w:val="BRL-Standard"/>
      </w:pPr>
    </w:p>
    <w:p w14:paraId="692D646B" w14:textId="53CAE843" w:rsidR="007979DE" w:rsidRPr="002920C7" w:rsidRDefault="007979DE" w:rsidP="00696EA3">
      <w:pPr>
        <w:pStyle w:val="BRL-Standard"/>
      </w:pPr>
      <w:r w:rsidRPr="002920C7">
        <w:t>Proof that the eluate concentrations as per DIN CEN/TS 16637-2:2014-11 comply with the upper limits given in Table A-5 (Annex A) is not required if direct contact with soil or groundwater is prevented through constructive measures.</w:t>
      </w:r>
    </w:p>
    <w:p w14:paraId="0D725895" w14:textId="77777777" w:rsidR="007979DE" w:rsidRPr="002920C7" w:rsidRDefault="007979DE" w:rsidP="00696EA3">
      <w:pPr>
        <w:pStyle w:val="BRL-Standard"/>
      </w:pPr>
    </w:p>
    <w:p w14:paraId="76BCFB55" w14:textId="77777777" w:rsidR="007979DE" w:rsidRPr="002920C7" w:rsidRDefault="007979DE" w:rsidP="00696EA3">
      <w:pPr>
        <w:pStyle w:val="BRL-Standard"/>
      </w:pPr>
      <w:r w:rsidRPr="002920C7">
        <w:t>When crystalline blast-furnace slag, granulated blast furnace slag, slag tap granulate, vermiculite, expanded perlite, expanded shale, expanded clay, brick chippings from unused bricks and sintered hard coal fly ash, and boiler slag (boiler sand) from thermal power plants where only coal and no secondary fuels are co-combusted – with the exception of municipal sewage sludge (waste code 19 08 05 as per the EWC Ordinance) in an amount of up to 5 % by mass (dry mass) – are used as aggregates (or rock dust) in concrete, no proof is required as to the substance content and any release of hazardous substances.</w:t>
      </w:r>
    </w:p>
    <w:p w14:paraId="4B02D65A" w14:textId="77777777" w:rsidR="007979DE" w:rsidRPr="002920C7" w:rsidRDefault="007979DE" w:rsidP="00696EA3">
      <w:pPr>
        <w:pStyle w:val="BRL-Standard"/>
      </w:pPr>
    </w:p>
    <w:p w14:paraId="46E618E1" w14:textId="0A447653" w:rsidR="007979DE" w:rsidRPr="002920C7" w:rsidRDefault="007979DE" w:rsidP="00696EA3">
      <w:pPr>
        <w:pStyle w:val="BRL-Standard"/>
      </w:pPr>
      <w:r w:rsidRPr="002920C7">
        <w:t>Industrially manufactured aggregates that are not listed in the above paragraph or in Table A-3 may not be used in concrete.</w:t>
      </w:r>
    </w:p>
    <w:p w14:paraId="045555F2" w14:textId="77777777" w:rsidR="0050235B" w:rsidRPr="002920C7" w:rsidRDefault="0050235B" w:rsidP="00696EA3">
      <w:pPr>
        <w:pStyle w:val="BRL-Standard"/>
      </w:pPr>
    </w:p>
    <w:p w14:paraId="58CECF19" w14:textId="77777777" w:rsidR="007979DE" w:rsidRPr="002920C7" w:rsidRDefault="007979DE" w:rsidP="00433DCE">
      <w:pPr>
        <w:pStyle w:val="BRL-berschrift"/>
      </w:pPr>
      <w:r w:rsidRPr="002920C7">
        <w:t>5.2.3</w:t>
      </w:r>
      <w:r w:rsidRPr="002920C7">
        <w:tab/>
        <w:t>Fly ash</w:t>
      </w:r>
    </w:p>
    <w:p w14:paraId="10EBD60A" w14:textId="77777777" w:rsidR="007979DE" w:rsidRPr="002920C7" w:rsidRDefault="007979DE" w:rsidP="00F221CF">
      <w:pPr>
        <w:pStyle w:val="BRL-Standard"/>
        <w:keepNext/>
      </w:pPr>
      <w:r w:rsidRPr="002920C7">
        <w:t>Concrete exterior wall components manufactured using silicon-rich fly ash (generally hard coal fly ash) may only be installed if the silicon-rich fly ash meets the following requirements:</w:t>
      </w:r>
    </w:p>
    <w:p w14:paraId="427EFCF3" w14:textId="77777777" w:rsidR="007979DE" w:rsidRPr="002920C7" w:rsidRDefault="007979DE" w:rsidP="00F221CF">
      <w:pPr>
        <w:pStyle w:val="BRL-Standard"/>
        <w:keepNext/>
      </w:pPr>
    </w:p>
    <w:p w14:paraId="1CBABC6A" w14:textId="517D0480" w:rsidR="007979DE" w:rsidRPr="002920C7" w:rsidRDefault="007979DE" w:rsidP="0050235B">
      <w:pPr>
        <w:pStyle w:val="BRLAufzhlungAnstrich"/>
      </w:pPr>
      <w:r w:rsidRPr="002920C7">
        <w:t>Concentrations of solid matter in silicon-rich fly ash must comply with the upper limits of Table A-4 (Annex A).</w:t>
      </w:r>
    </w:p>
    <w:p w14:paraId="42DAE295" w14:textId="77777777" w:rsidR="0050235B" w:rsidRDefault="0050235B" w:rsidP="00696EA3">
      <w:pPr>
        <w:pStyle w:val="BRL-Standard"/>
      </w:pPr>
    </w:p>
    <w:p w14:paraId="65BE56DB" w14:textId="4A2CE3C5" w:rsidR="007979DE" w:rsidRPr="002920C7" w:rsidRDefault="007979DE" w:rsidP="00696EA3">
      <w:pPr>
        <w:pStyle w:val="BRL-Standard"/>
      </w:pPr>
      <w:r w:rsidRPr="002920C7">
        <w:t>For exterior walls made of concrete produced using silicon-rich fly ash and used in contact with soil and groundwater, the eluate concentrations as per DIN CEN/TS 16637-2:2014-11 (for hardened concrete test samples from a sample concrete) must comply with the upper limits given in Table A-5 (Annex A).</w:t>
      </w:r>
    </w:p>
    <w:p w14:paraId="52170725" w14:textId="77777777" w:rsidR="007979DE" w:rsidRPr="002920C7" w:rsidRDefault="007979DE" w:rsidP="00696EA3">
      <w:pPr>
        <w:pStyle w:val="BRL-Standard"/>
      </w:pPr>
    </w:p>
    <w:p w14:paraId="5879EC62" w14:textId="67537224" w:rsidR="007979DE" w:rsidRPr="002920C7" w:rsidRDefault="007979DE" w:rsidP="00696EA3">
      <w:pPr>
        <w:pStyle w:val="BRL-Standard"/>
      </w:pPr>
      <w:r w:rsidRPr="002920C7">
        <w:t>Proof that the eluate concentrations as per DIN CEN/TS 16637-2:2014-11 comply with the upper limits given in Table A-5 (Annex A) is not required if direct contact with soil or groundwater is excluded through constructive measures.</w:t>
      </w:r>
    </w:p>
    <w:p w14:paraId="586E528D" w14:textId="77777777" w:rsidR="007979DE" w:rsidRPr="002920C7" w:rsidRDefault="007979DE" w:rsidP="00696EA3">
      <w:pPr>
        <w:pStyle w:val="BRL-Standard"/>
      </w:pPr>
    </w:p>
    <w:p w14:paraId="1B61DB18" w14:textId="77777777" w:rsidR="007979DE" w:rsidRPr="002920C7" w:rsidRDefault="007979DE" w:rsidP="00696EA3">
      <w:pPr>
        <w:pStyle w:val="BRL-Standard"/>
      </w:pPr>
      <w:r w:rsidRPr="002920C7">
        <w:t>Where silicon-rich fly ash from thermal power plants where only coal and no secondary fuels are co-combusted – with the exception of municipal sewage sludge (waste code 19 08 05 as per the EWC Ordinance) in an amount of up to 5 % by mass (dry mass), based on dry coal – is used in concrete, no proof is required as to the substance content and any release of hazardous substances.</w:t>
      </w:r>
    </w:p>
    <w:p w14:paraId="141EE277" w14:textId="77777777" w:rsidR="007979DE" w:rsidRPr="002920C7" w:rsidRDefault="007979DE" w:rsidP="00696EA3">
      <w:pPr>
        <w:pStyle w:val="BRL-Standard"/>
      </w:pPr>
    </w:p>
    <w:p w14:paraId="7FE2B24A" w14:textId="1C84EECE" w:rsidR="007979DE" w:rsidRPr="002920C7" w:rsidRDefault="007979DE" w:rsidP="00696EA3">
      <w:pPr>
        <w:pStyle w:val="BRL-Standard"/>
      </w:pPr>
      <w:r w:rsidRPr="002920C7">
        <w:t xml:space="preserve">There are no Technical Building Regulations or generally recognised rules of the trade for evaluating the effects on soil and water of calcium-rich fly ash (generally lignite fly ash) for concrete exterior wall components. However, they are of significance when it comes to complying with the requirements of </w:t>
      </w:r>
      <w:r w:rsidRPr="002920C7">
        <w:rPr>
          <w:highlight w:val="yellow"/>
        </w:rPr>
        <w:t>§ 3 LBO</w:t>
      </w:r>
      <w:r w:rsidRPr="002920C7">
        <w:t>, including with regard to their effects on soil and water.</w:t>
      </w:r>
    </w:p>
    <w:p w14:paraId="36DEB087" w14:textId="77777777" w:rsidR="007979DE" w:rsidRPr="002920C7" w:rsidRDefault="007979DE" w:rsidP="00696EA3">
      <w:pPr>
        <w:pStyle w:val="BRL-Standard"/>
      </w:pPr>
    </w:p>
    <w:p w14:paraId="1826F766" w14:textId="77777777" w:rsidR="007979DE" w:rsidRPr="002920C7" w:rsidRDefault="007979DE" w:rsidP="00433DCE">
      <w:pPr>
        <w:pStyle w:val="BRL-berschrift"/>
      </w:pPr>
      <w:r w:rsidRPr="002920C7">
        <w:t>5.2.4</w:t>
      </w:r>
      <w:r w:rsidRPr="002920C7">
        <w:tab/>
        <w:t>Supersulphated cement and calcium aluminate sulphated cement</w:t>
      </w:r>
    </w:p>
    <w:p w14:paraId="29EDBB0E" w14:textId="74EE04B9" w:rsidR="007979DE" w:rsidRPr="002920C7" w:rsidRDefault="007979DE" w:rsidP="00696EA3">
      <w:pPr>
        <w:pStyle w:val="BRL-Standard"/>
      </w:pPr>
      <w:r w:rsidRPr="002920C7">
        <w:t>Components for concrete exterior walls manufactured using supersulfated cement and calcium aluminate sulfated cement may only be installed in contact with soil and groundwater if the eluate concentrations as per DIN CEN/TS 16637-2:2014-11 (for hardened concrete test samples from a sample concrete) comply with the upper limits as per Table A-7 (Annex A).</w:t>
      </w:r>
    </w:p>
    <w:p w14:paraId="202DC801" w14:textId="77777777" w:rsidR="007979DE" w:rsidRPr="002920C7" w:rsidRDefault="007979DE" w:rsidP="00696EA3">
      <w:pPr>
        <w:pStyle w:val="BRL-Standard"/>
      </w:pPr>
    </w:p>
    <w:p w14:paraId="175E7F85" w14:textId="77777777" w:rsidR="007979DE" w:rsidRPr="002920C7" w:rsidRDefault="007979DE" w:rsidP="00696EA3">
      <w:pPr>
        <w:pStyle w:val="BRL-Standard"/>
      </w:pPr>
      <w:r w:rsidRPr="002920C7">
        <w:t>Proof of compliance with these requirements is not required if direct contact of the component with soil or groundwater is prevented through constructive measures.</w:t>
      </w:r>
    </w:p>
    <w:p w14:paraId="1F4ECACA" w14:textId="77777777" w:rsidR="007979DE" w:rsidRPr="002920C7" w:rsidRDefault="007979DE" w:rsidP="00696EA3">
      <w:pPr>
        <w:pStyle w:val="BRL-Standard"/>
      </w:pPr>
    </w:p>
    <w:p w14:paraId="2CC66713" w14:textId="77777777" w:rsidR="007979DE" w:rsidRPr="002920C7" w:rsidRDefault="007979DE" w:rsidP="00433DCE">
      <w:pPr>
        <w:pStyle w:val="BRL-berschrift"/>
      </w:pPr>
      <w:r w:rsidRPr="002920C7">
        <w:t>5.2.5</w:t>
      </w:r>
      <w:r w:rsidRPr="002920C7">
        <w:tab/>
        <w:t>Concrete admixtures for concrete exterior walls</w:t>
      </w:r>
    </w:p>
    <w:p w14:paraId="526D0683" w14:textId="090DE04F" w:rsidR="007979DE" w:rsidRPr="002920C7" w:rsidRDefault="007979DE" w:rsidP="00696EA3">
      <w:pPr>
        <w:pStyle w:val="BRL-Standard"/>
      </w:pPr>
      <w:r w:rsidRPr="002920C7">
        <w:t xml:space="preserve">Concrete admixtures used in concrete for exterior walls in contact with soil or groundwater and for which there are no Technical Building Regulations or generally recognised rules of the trade are significant when it comes to complying with the requirements of </w:t>
      </w:r>
      <w:r w:rsidRPr="002920C7">
        <w:rPr>
          <w:highlight w:val="yellow"/>
        </w:rPr>
        <w:t>§ 3 LBO</w:t>
      </w:r>
      <w:r w:rsidRPr="002920C7">
        <w:t>, including in respect of their effects on soil and water.</w:t>
      </w:r>
    </w:p>
    <w:p w14:paraId="3B9FBBC9" w14:textId="77777777" w:rsidR="007979DE" w:rsidRPr="002920C7" w:rsidRDefault="007979DE" w:rsidP="00696EA3">
      <w:pPr>
        <w:pStyle w:val="BRL-Standard"/>
      </w:pPr>
    </w:p>
    <w:p w14:paraId="79F3F2F2" w14:textId="77777777" w:rsidR="007979DE" w:rsidRPr="002920C7" w:rsidRDefault="007979DE" w:rsidP="00433DCE">
      <w:pPr>
        <w:pStyle w:val="BRL-berschrift"/>
      </w:pPr>
      <w:r w:rsidRPr="002920C7">
        <w:lastRenderedPageBreak/>
        <w:t>5.3</w:t>
      </w:r>
      <w:r w:rsidRPr="002920C7">
        <w:tab/>
        <w:t>Timber exterior wall components</w:t>
      </w:r>
    </w:p>
    <w:p w14:paraId="1EBC2175" w14:textId="77777777" w:rsidR="007979DE" w:rsidRPr="002920C7" w:rsidRDefault="007979DE" w:rsidP="00F221CF">
      <w:pPr>
        <w:pStyle w:val="BRL-Standard"/>
        <w:keepNext/>
      </w:pPr>
      <w:r w:rsidRPr="002920C7">
        <w:t>NB:</w:t>
      </w:r>
    </w:p>
    <w:p w14:paraId="325C3C94" w14:textId="288B1525" w:rsidR="007979DE" w:rsidRPr="002920C7" w:rsidRDefault="007979DE" w:rsidP="00696EA3">
      <w:pPr>
        <w:pStyle w:val="BRL-Standard"/>
      </w:pPr>
      <w:r w:rsidRPr="002920C7">
        <w:t>Timber components treated with wood preservative may only be used on exterior walls (including windows and doors) if the wood preservative (biocide products) meet the requirements of the Biocide Regulation (EU) No 528/2012. When using biocide products, the constraints listed in the approval under the Biocide Ordinance pursuant to Article 22(1) of the Biocide Ordinance and/or nationally applicable transitional provisions pursuant to the Ordinance on the reporting of biocidal products pursuant to the Chemicals Act (Biocide Reporting Ordinance – ChemBiozidMeldeV) must be met. Timber components treated with preservatives to guard against biological infestation must be marked as per DIN EN 15228:2009, Section 6.</w:t>
      </w:r>
    </w:p>
    <w:p w14:paraId="178CC0A7" w14:textId="77777777" w:rsidR="007979DE" w:rsidRPr="002920C7" w:rsidRDefault="007979DE" w:rsidP="00696EA3">
      <w:pPr>
        <w:pStyle w:val="BRL-Standard"/>
      </w:pPr>
    </w:p>
    <w:p w14:paraId="0DC773B4" w14:textId="77777777" w:rsidR="007979DE" w:rsidRPr="002920C7" w:rsidRDefault="007979DE" w:rsidP="00696EA3">
      <w:pPr>
        <w:pStyle w:val="BRL-Standard"/>
      </w:pPr>
      <w:r w:rsidRPr="002920C7">
        <w:t>When using scrap timber for exterior wall components, the requirements of the Waste Wood Ordinance must be met.</w:t>
      </w:r>
    </w:p>
    <w:p w14:paraId="37AE7A3C" w14:textId="77777777" w:rsidR="007979DE" w:rsidRPr="002920C7" w:rsidRDefault="007979DE" w:rsidP="00696EA3">
      <w:pPr>
        <w:pStyle w:val="BRL-Standard"/>
      </w:pPr>
    </w:p>
    <w:p w14:paraId="3B943254" w14:textId="77777777" w:rsidR="007979DE" w:rsidRPr="002920C7" w:rsidRDefault="007979DE" w:rsidP="00433DCE">
      <w:pPr>
        <w:pStyle w:val="BRL-berschrift"/>
      </w:pPr>
      <w:r w:rsidRPr="002920C7">
        <w:t>5.4</w:t>
      </w:r>
      <w:r w:rsidRPr="002920C7">
        <w:tab/>
        <w:t>Waterproofing for exterior walls</w:t>
      </w:r>
    </w:p>
    <w:p w14:paraId="3F5B94E3" w14:textId="7F216F0F" w:rsidR="007979DE" w:rsidRPr="002920C7" w:rsidRDefault="007979DE" w:rsidP="00696EA3">
      <w:pPr>
        <w:pStyle w:val="BRL-Standard"/>
      </w:pPr>
      <w:r w:rsidRPr="002920C7">
        <w:t xml:space="preserve">There are no Technical Building Regulations or technical best practice for assessing the impact on soil and water of curtain injections as subsequent waterproofing for buildings. However, they are of significance when it comes to complying with the requirements of </w:t>
      </w:r>
      <w:r w:rsidRPr="002920C7">
        <w:rPr>
          <w:highlight w:val="yellow"/>
        </w:rPr>
        <w:t>§ 3 LBO</w:t>
      </w:r>
      <w:r w:rsidRPr="002920C7">
        <w:t>, including with regard to their effects on soil and water.</w:t>
      </w:r>
    </w:p>
    <w:p w14:paraId="376B902C" w14:textId="77777777" w:rsidR="007979DE" w:rsidRDefault="007979DE" w:rsidP="00696EA3">
      <w:pPr>
        <w:pStyle w:val="BRL-Standard"/>
      </w:pPr>
    </w:p>
    <w:p w14:paraId="2FCC7894" w14:textId="77777777" w:rsidR="007979DE" w:rsidRPr="002920C7" w:rsidRDefault="007979DE" w:rsidP="00433DCE">
      <w:pPr>
        <w:pStyle w:val="BRL-berschrift"/>
      </w:pPr>
      <w:r w:rsidRPr="002920C7">
        <w:t>5.5</w:t>
      </w:r>
      <w:r w:rsidRPr="002920C7">
        <w:tab/>
        <w:t xml:space="preserve">Fire protection products for improving the fire resistance of components </w:t>
      </w:r>
    </w:p>
    <w:p w14:paraId="523A860E" w14:textId="77777777" w:rsidR="007979DE" w:rsidRPr="002920C7" w:rsidRDefault="007979DE" w:rsidP="00696EA3">
      <w:pPr>
        <w:pStyle w:val="BRL-Standard"/>
      </w:pPr>
      <w:r w:rsidRPr="002920C7">
        <w:t>Reactive fire protection coatings, fire protection plaster cladding and linear joint seals must comply with the requirements of Section 2 with regard to the content of hazardous substances. Hazardous substances contained in the product must be declared.</w:t>
      </w:r>
    </w:p>
    <w:p w14:paraId="2A359B15" w14:textId="77777777" w:rsidR="007979DE" w:rsidRPr="002920C7" w:rsidRDefault="007979DE" w:rsidP="00696EA3">
      <w:pPr>
        <w:pStyle w:val="BRL-Standard"/>
      </w:pPr>
    </w:p>
    <w:p w14:paraId="658B3FDB" w14:textId="77777777" w:rsidR="007979DE" w:rsidRPr="002920C7" w:rsidRDefault="007979DE" w:rsidP="00433DCE">
      <w:pPr>
        <w:pStyle w:val="H2"/>
      </w:pPr>
      <w:bookmarkStart w:id="165" w:name="_Toc50366570"/>
      <w:r w:rsidRPr="002920C7">
        <w:t>6</w:t>
      </w:r>
      <w:r w:rsidRPr="002920C7">
        <w:tab/>
        <w:t>Requirements for surface coverings outdoors</w:t>
      </w:r>
      <w:bookmarkEnd w:id="165"/>
    </w:p>
    <w:p w14:paraId="2A1D9C7C" w14:textId="77777777" w:rsidR="007979DE" w:rsidRPr="002920C7" w:rsidRDefault="007979DE" w:rsidP="00696EA3">
      <w:pPr>
        <w:pStyle w:val="BRL-Standard"/>
      </w:pPr>
      <w:r w:rsidRPr="002920C7">
        <w:t>No proof need be provided in respect of the release of hazardous substances for small-scale structural elements such as fastenings.</w:t>
      </w:r>
    </w:p>
    <w:p w14:paraId="4D09186A" w14:textId="77777777" w:rsidR="007979DE" w:rsidRPr="002920C7" w:rsidRDefault="007979DE" w:rsidP="00696EA3">
      <w:pPr>
        <w:pStyle w:val="BRL-Standard"/>
      </w:pPr>
    </w:p>
    <w:p w14:paraId="70FA6C67" w14:textId="77777777" w:rsidR="007979DE" w:rsidRPr="002920C7" w:rsidRDefault="007979DE" w:rsidP="00433DCE">
      <w:pPr>
        <w:pStyle w:val="BRL-berschrift"/>
      </w:pPr>
      <w:r w:rsidRPr="002920C7">
        <w:t>6.1</w:t>
      </w:r>
      <w:r w:rsidRPr="002920C7">
        <w:tab/>
        <w:t>Components for concrete surface coverings outdoors</w:t>
      </w:r>
    </w:p>
    <w:p w14:paraId="521D99B6" w14:textId="77777777" w:rsidR="007979DE" w:rsidRPr="002920C7" w:rsidRDefault="007979DE" w:rsidP="00696EA3">
      <w:pPr>
        <w:pStyle w:val="BRL-Standard"/>
      </w:pPr>
      <w:r w:rsidRPr="002920C7">
        <w:t>Concrete base materials used in floorings or staircase coverings must meet the requirements set out in the following sections.</w:t>
      </w:r>
    </w:p>
    <w:p w14:paraId="549EC357" w14:textId="77777777" w:rsidR="007979DE" w:rsidRPr="002920C7" w:rsidRDefault="007979DE" w:rsidP="00696EA3">
      <w:pPr>
        <w:pStyle w:val="BRL-Standard"/>
      </w:pPr>
    </w:p>
    <w:p w14:paraId="69B8D3D8" w14:textId="77777777" w:rsidR="007979DE" w:rsidRPr="002920C7" w:rsidRDefault="007979DE" w:rsidP="00696EA3">
      <w:pPr>
        <w:pStyle w:val="BRL-Standard"/>
      </w:pPr>
      <w:r w:rsidRPr="002920C7">
        <w:t>When using natural aggregates, no proof need be provided with respect to concentrations of substances and the release of hazardous substances.</w:t>
      </w:r>
    </w:p>
    <w:p w14:paraId="72A3ED3E" w14:textId="77777777" w:rsidR="007979DE" w:rsidRPr="002920C7" w:rsidRDefault="007979DE" w:rsidP="00696EA3">
      <w:pPr>
        <w:pStyle w:val="BRL-Standard"/>
      </w:pPr>
    </w:p>
    <w:p w14:paraId="15D15352" w14:textId="77777777" w:rsidR="007979DE" w:rsidRPr="002920C7" w:rsidRDefault="007979DE" w:rsidP="00696EA3">
      <w:pPr>
        <w:pStyle w:val="BRL-Standard"/>
      </w:pPr>
      <w:r w:rsidRPr="002920C7">
        <w:t>Construction products manufactured using display glass may not be used.</w:t>
      </w:r>
    </w:p>
    <w:p w14:paraId="1A762491" w14:textId="77777777" w:rsidR="007979DE" w:rsidRPr="002920C7" w:rsidRDefault="007979DE" w:rsidP="00696EA3">
      <w:pPr>
        <w:pStyle w:val="BRL-Standard"/>
      </w:pPr>
    </w:p>
    <w:p w14:paraId="416595DC" w14:textId="77777777" w:rsidR="007979DE" w:rsidRPr="002920C7" w:rsidRDefault="007979DE" w:rsidP="00433DCE">
      <w:pPr>
        <w:pStyle w:val="BRL-berschrift"/>
      </w:pPr>
      <w:r w:rsidRPr="002920C7">
        <w:t>6.1.1</w:t>
      </w:r>
      <w:r w:rsidRPr="002920C7">
        <w:tab/>
        <w:t>Recycled aggregates</w:t>
      </w:r>
    </w:p>
    <w:p w14:paraId="7132E1D3" w14:textId="77777777" w:rsidR="007979DE" w:rsidRPr="002920C7" w:rsidRDefault="007979DE" w:rsidP="00F221CF">
      <w:pPr>
        <w:pStyle w:val="BRL-Standard"/>
        <w:keepNext/>
      </w:pPr>
      <w:r w:rsidRPr="002920C7">
        <w:t>Concrete surface coverings manufactured using recycled aggregates may only be installed if the recycled aggregates meet the following requirements:</w:t>
      </w:r>
    </w:p>
    <w:p w14:paraId="480E51BD" w14:textId="77777777" w:rsidR="007979DE" w:rsidRPr="002920C7" w:rsidRDefault="007979DE" w:rsidP="00F221CF">
      <w:pPr>
        <w:pStyle w:val="BRL-Standard"/>
        <w:keepNext/>
      </w:pPr>
    </w:p>
    <w:p w14:paraId="6862A3B0" w14:textId="18CDC147" w:rsidR="007979DE" w:rsidRPr="002920C7" w:rsidRDefault="007979DE" w:rsidP="00650D73">
      <w:pPr>
        <w:pStyle w:val="BRLAufzhlungAnstrich"/>
      </w:pPr>
      <w:r w:rsidRPr="002920C7">
        <w:t>Waste from a rubble waste treatment facility may only be used as base materials for manufacturing recycled aggregates if it is produced during construction work (e.g. dismantling, demolition, conversion, extension, new construction and maintenance of structural and civil engineering, roads, paths, airfields and other traffic areas) and were previously used as natural or artificial mineral building materials in bound or unbound form in structural and civil engineering works. The waste must correspond to the waste types mentioned in Table A-1 (Annex A). Before converting, dismantling or demolishing a structure, a visual inspection and evaluation of existing documentation must first be done to determine whether there is likely to be pollutants in the materials. If there could be pollution beyond the scope of the parameters set out in Table A-2, the material must be separately assessed under waste regulations. Contaminated building materials and components must be separated when a structure is being dismantled and disposed of separately. This relates in particular to rubble, components with pitch-based insulation and coatings, interior walls of industrial chimneys, substances containing asbestos and PCBs, sections of gas works, service stations, electroplating plants and production facilities in chemical industry contaminated with pollutants.</w:t>
      </w:r>
    </w:p>
    <w:p w14:paraId="2B2E8396" w14:textId="6B0FF921" w:rsidR="007979DE" w:rsidRPr="002920C7" w:rsidRDefault="007979DE" w:rsidP="00650D73">
      <w:pPr>
        <w:pStyle w:val="BRLAufzhlungAnstrich"/>
      </w:pPr>
      <w:r w:rsidRPr="002920C7">
        <w:t>Eluate concentrations under DIN EN 12457-4:2003-01 in recycled aggregates must comply with the upper limits as per Table A-2 (Annex A).</w:t>
      </w:r>
    </w:p>
    <w:p w14:paraId="327AD381" w14:textId="3AB3F0A5" w:rsidR="007979DE" w:rsidRPr="002920C7" w:rsidRDefault="007979DE" w:rsidP="00650D73">
      <w:pPr>
        <w:pStyle w:val="BRLAufzhlungAnstrich"/>
      </w:pPr>
      <w:r w:rsidRPr="002920C7">
        <w:lastRenderedPageBreak/>
        <w:t xml:space="preserve">Concentrations of solid matter in recycled aggregates must comply with the upper limits as per Table A-2 (Annex A). </w:t>
      </w:r>
    </w:p>
    <w:p w14:paraId="2D10D6AE" w14:textId="73786430" w:rsidR="007979DE" w:rsidRPr="002920C7" w:rsidRDefault="007979DE" w:rsidP="00650D73">
      <w:pPr>
        <w:pStyle w:val="BRLAufzhlungAnstrich"/>
      </w:pPr>
      <w:r w:rsidRPr="002920C7">
        <w:t>For concrete as per DIN 1045-2:2008-08, the material composition of the recycled aggregates must correspond to delivery types under DAfStb Guideline ‘Concrete pursuant to DIN EN 206-1 and DIN 1045-2 with recycled aggregates pursuant to DIN EN 12620:2010-09’.</w:t>
      </w:r>
    </w:p>
    <w:p w14:paraId="7A088A61" w14:textId="77777777" w:rsidR="007979DE" w:rsidRPr="002920C7" w:rsidRDefault="007979DE" w:rsidP="00696EA3">
      <w:pPr>
        <w:pStyle w:val="BRL-Standard"/>
      </w:pPr>
    </w:p>
    <w:p w14:paraId="34B19BC8" w14:textId="77777777" w:rsidR="007979DE" w:rsidRPr="002920C7" w:rsidRDefault="007979DE" w:rsidP="00696EA3">
      <w:pPr>
        <w:pStyle w:val="BRL-Standard"/>
      </w:pPr>
      <w:r w:rsidRPr="002920C7">
        <w:t>If reject batches from precast concrete components (including concrete residue in ready-mixed concrete construction) are used directly as recycled aggregates in the production plant, no proof is required regarding the substance content and the release of hazardous substances.</w:t>
      </w:r>
    </w:p>
    <w:p w14:paraId="77BEE230" w14:textId="77777777" w:rsidR="007979DE" w:rsidRPr="002920C7" w:rsidRDefault="007979DE" w:rsidP="00696EA3">
      <w:pPr>
        <w:pStyle w:val="BRL-Standard"/>
      </w:pPr>
    </w:p>
    <w:p w14:paraId="70F83635" w14:textId="77777777" w:rsidR="007979DE" w:rsidRPr="002920C7" w:rsidRDefault="007979DE" w:rsidP="00433DCE">
      <w:pPr>
        <w:pStyle w:val="BRL-berschrift"/>
      </w:pPr>
      <w:r w:rsidRPr="002920C7">
        <w:t>6.1.2</w:t>
      </w:r>
      <w:r w:rsidRPr="002920C7">
        <w:tab/>
        <w:t>Industrially manufactured aggregates</w:t>
      </w:r>
    </w:p>
    <w:p w14:paraId="7D44894F" w14:textId="77777777" w:rsidR="007979DE" w:rsidRPr="002920C7" w:rsidRDefault="007979DE" w:rsidP="00F221CF">
      <w:pPr>
        <w:pStyle w:val="BRL-Standard"/>
        <w:keepNext/>
      </w:pPr>
      <w:r w:rsidRPr="002920C7">
        <w:t>Concrete surface coverings manufactured using industrially manufactured aggregates may only be installed if the industrially manufactured aggregates meet the following requirements:</w:t>
      </w:r>
    </w:p>
    <w:p w14:paraId="495497DB" w14:textId="77777777" w:rsidR="007979DE" w:rsidRPr="002920C7" w:rsidRDefault="007979DE" w:rsidP="00F221CF">
      <w:pPr>
        <w:pStyle w:val="BRL-Standard"/>
        <w:keepNext/>
      </w:pPr>
    </w:p>
    <w:p w14:paraId="4D5285A6" w14:textId="56BAE1E5" w:rsidR="007979DE" w:rsidRPr="002920C7" w:rsidRDefault="007979DE" w:rsidP="00650D73">
      <w:pPr>
        <w:pStyle w:val="BRLAufzhlungAnstrich"/>
      </w:pPr>
      <w:r w:rsidRPr="002920C7">
        <w:t>Eluate concentrations under DIN EN 12457-4:2003-01 in industrially manufactured aggregates must comply with the upper limits as per Table A-4 (Annex A).</w:t>
      </w:r>
    </w:p>
    <w:p w14:paraId="71DE0A04" w14:textId="6D7B34C8" w:rsidR="007979DE" w:rsidRPr="002920C7" w:rsidRDefault="007979DE" w:rsidP="00650D73">
      <w:pPr>
        <w:pStyle w:val="BRLAufzhlungAnstrich"/>
      </w:pPr>
      <w:r w:rsidRPr="002920C7">
        <w:t>Concentrations of solid matter in industrially manufactured aggregates must comply with the upper limits as per Table A-3 (Annex A).</w:t>
      </w:r>
    </w:p>
    <w:p w14:paraId="6E333E0D" w14:textId="77777777" w:rsidR="007979DE" w:rsidRPr="002920C7" w:rsidRDefault="007979DE" w:rsidP="00696EA3">
      <w:pPr>
        <w:pStyle w:val="BRL-Standard"/>
      </w:pPr>
    </w:p>
    <w:p w14:paraId="3EE069A4" w14:textId="17720D3A" w:rsidR="007979DE" w:rsidRPr="002920C7" w:rsidRDefault="007979DE" w:rsidP="00696EA3">
      <w:pPr>
        <w:pStyle w:val="BRL-Standard"/>
      </w:pPr>
      <w:r w:rsidRPr="002920C7">
        <w:t>When crystalline blast-furnace slag, granulated blast furnace slag, slag tap granulate, vermiculite, expanded perlite, expanded shale, expanded clay, brick chippings from unused bricks and sintered hard coal fly ash, and boiler slag (boiler sand) from thermal power plants where only coal and no secondary fuels are co-combusted – with the exception of municipal sewage sludge (waste code 19 08 05 as per the EWC Ordinance) in an amount of up to 5 % by mass (dry mass) – are used as aggregates (or rock dust) in concrete, no proof is required as to the substance content and any release of hazardous substances.</w:t>
      </w:r>
    </w:p>
    <w:p w14:paraId="4241883A" w14:textId="77777777" w:rsidR="007979DE" w:rsidRPr="002920C7" w:rsidRDefault="007979DE" w:rsidP="00696EA3">
      <w:pPr>
        <w:pStyle w:val="BRL-Standard"/>
      </w:pPr>
    </w:p>
    <w:p w14:paraId="6713F621" w14:textId="0D41A925" w:rsidR="007979DE" w:rsidRPr="002920C7" w:rsidRDefault="007979DE" w:rsidP="00696EA3">
      <w:pPr>
        <w:pStyle w:val="BRL-Standard"/>
      </w:pPr>
      <w:r w:rsidRPr="002920C7">
        <w:t>Industrially manufactured aggregates that are not listed in the above paragraph or in Table A-3 may not be used in concrete.</w:t>
      </w:r>
    </w:p>
    <w:p w14:paraId="03D640C2" w14:textId="77777777" w:rsidR="007979DE" w:rsidRPr="002920C7" w:rsidRDefault="007979DE" w:rsidP="00696EA3">
      <w:pPr>
        <w:pStyle w:val="BRL-Standard"/>
      </w:pPr>
    </w:p>
    <w:p w14:paraId="4D7F141D" w14:textId="77777777" w:rsidR="007979DE" w:rsidRPr="002920C7" w:rsidRDefault="007979DE" w:rsidP="00433DCE">
      <w:pPr>
        <w:pStyle w:val="BRL-berschrift"/>
      </w:pPr>
      <w:r w:rsidRPr="002920C7">
        <w:t>6.1.3</w:t>
      </w:r>
      <w:r w:rsidRPr="002920C7">
        <w:tab/>
        <w:t>Fly ash</w:t>
      </w:r>
    </w:p>
    <w:p w14:paraId="1F337ADF" w14:textId="77777777" w:rsidR="007979DE" w:rsidRPr="002920C7" w:rsidRDefault="007979DE" w:rsidP="00F221CF">
      <w:pPr>
        <w:pStyle w:val="BRL-Standard"/>
        <w:keepNext/>
      </w:pPr>
      <w:r w:rsidRPr="002920C7">
        <w:t>Concrete surface coverings manufactured using silicon-rich fly ash (generally hard coal fly ash) may only be installed if the silicon-rich fly ash meets the following requirements:</w:t>
      </w:r>
    </w:p>
    <w:p w14:paraId="14FD8ACA" w14:textId="77777777" w:rsidR="007979DE" w:rsidRPr="002920C7" w:rsidRDefault="007979DE" w:rsidP="00F221CF">
      <w:pPr>
        <w:pStyle w:val="BRL-Standard"/>
        <w:keepNext/>
      </w:pPr>
    </w:p>
    <w:p w14:paraId="5DC22FB0" w14:textId="1EE72517" w:rsidR="007979DE" w:rsidRPr="002920C7" w:rsidRDefault="007979DE" w:rsidP="00650D73">
      <w:pPr>
        <w:pStyle w:val="BRLAufzhlungAnstrich"/>
      </w:pPr>
      <w:r w:rsidRPr="002920C7">
        <w:t>Concentrations of solid matter in silicon-rich fly ash must comply with the upper limits of Table A-4 (Annex A).</w:t>
      </w:r>
    </w:p>
    <w:p w14:paraId="7DAC57A3" w14:textId="77777777" w:rsidR="007979DE" w:rsidRPr="002920C7" w:rsidRDefault="007979DE" w:rsidP="00696EA3">
      <w:pPr>
        <w:pStyle w:val="BRL-Standard"/>
      </w:pPr>
    </w:p>
    <w:p w14:paraId="57AB0D36" w14:textId="77777777" w:rsidR="007979DE" w:rsidRPr="002920C7" w:rsidRDefault="007979DE" w:rsidP="00696EA3">
      <w:pPr>
        <w:pStyle w:val="BRL-Standard"/>
      </w:pPr>
      <w:r w:rsidRPr="002920C7">
        <w:t>Where silicon-rich fly ash from thermal power plants where only coal and no secondary fuels are co-combusted – with the exception of municipal sewage sludge (waste code 19 08 05 as per the EWC Ordinance) in an amount of up to 5 % by mass (dry mass), based on dry coal – is used in concrete, no proof is required as to the substance content and any release of hazardous substances.</w:t>
      </w:r>
    </w:p>
    <w:p w14:paraId="5826BA57" w14:textId="77777777" w:rsidR="007979DE" w:rsidRPr="002920C7" w:rsidRDefault="007979DE" w:rsidP="00696EA3">
      <w:pPr>
        <w:pStyle w:val="BRL-Standard"/>
      </w:pPr>
    </w:p>
    <w:p w14:paraId="60C780C2" w14:textId="6236C016" w:rsidR="007979DE" w:rsidRPr="002920C7" w:rsidRDefault="007979DE" w:rsidP="00696EA3">
      <w:pPr>
        <w:pStyle w:val="BRL-Standard"/>
      </w:pPr>
      <w:r w:rsidRPr="002920C7">
        <w:t xml:space="preserve">There are no Technical Building Regulations or generally recognised rules of the trade for evaluating the effects on soil and water of calcium-rich fly ash (generally lignite fly ash) for concrete surface coverings. However, they are of significance when it comes to complying with the requirements of </w:t>
      </w:r>
      <w:r w:rsidRPr="002920C7">
        <w:rPr>
          <w:highlight w:val="yellow"/>
        </w:rPr>
        <w:t>§ 3 LBO</w:t>
      </w:r>
      <w:r w:rsidRPr="002920C7">
        <w:t>, including with regard to their effects on soil and water.</w:t>
      </w:r>
    </w:p>
    <w:p w14:paraId="60A3748E" w14:textId="77777777" w:rsidR="007979DE" w:rsidRPr="002920C7" w:rsidRDefault="007979DE" w:rsidP="00696EA3">
      <w:pPr>
        <w:pStyle w:val="BRL-Standard"/>
      </w:pPr>
    </w:p>
    <w:p w14:paraId="79BB62DE" w14:textId="77777777" w:rsidR="007979DE" w:rsidRPr="002920C7" w:rsidRDefault="007979DE" w:rsidP="00433DCE">
      <w:pPr>
        <w:pStyle w:val="BRL-berschrift"/>
      </w:pPr>
      <w:r w:rsidRPr="002920C7">
        <w:t>6.2</w:t>
      </w:r>
      <w:r w:rsidRPr="002920C7">
        <w:tab/>
        <w:t>Surface coverings made of timber components</w:t>
      </w:r>
    </w:p>
    <w:p w14:paraId="24CCE572" w14:textId="77777777" w:rsidR="007979DE" w:rsidRPr="002920C7" w:rsidRDefault="007979DE" w:rsidP="00696EA3">
      <w:pPr>
        <w:pStyle w:val="BRL-Standard"/>
        <w:keepNext/>
        <w:keepLines/>
      </w:pPr>
      <w:r w:rsidRPr="002920C7">
        <w:t>NB:</w:t>
      </w:r>
    </w:p>
    <w:p w14:paraId="638B178F" w14:textId="1798BFE2" w:rsidR="007979DE" w:rsidRPr="002920C7" w:rsidRDefault="007979DE" w:rsidP="00F221CF">
      <w:pPr>
        <w:pStyle w:val="BRL-Standard"/>
      </w:pPr>
      <w:r w:rsidRPr="002920C7">
        <w:t>Timber components treated with wood preservative may only be used as surface coverings (including windows) if the wood preservative (biocide products) meet the requirements of the Biocide Regulation (EU) No 528/2012. When using biocide products, the constraints listed in the approval under the Biocide Ordinance pursuant to § 22(1) of the Biocide Ordinance and/or nationally applicable transitional provisions pursuant to the Ordinance on the reporting of biocidal products pursuant to the Chemicals Act (Biocide Reporting Ordinance – ChemBiozidMeldeV) must be met. Timber components treated with protective agents to guard against biological infestation must be marked as per DIN EN 15228:2009-08, Section 6.</w:t>
      </w:r>
    </w:p>
    <w:p w14:paraId="6A13BE49" w14:textId="77777777" w:rsidR="007979DE" w:rsidRPr="002920C7" w:rsidRDefault="007979DE" w:rsidP="00696EA3">
      <w:pPr>
        <w:pStyle w:val="BRL-Standard"/>
      </w:pPr>
    </w:p>
    <w:p w14:paraId="1277E198" w14:textId="77777777" w:rsidR="007979DE" w:rsidRPr="002920C7" w:rsidRDefault="007979DE" w:rsidP="00696EA3">
      <w:pPr>
        <w:pStyle w:val="BRL-Standard"/>
      </w:pPr>
      <w:r w:rsidRPr="002920C7">
        <w:t>When using scrap timber for surface coverings, the requirements of the Scrap Timber Ordinance must be met.</w:t>
      </w:r>
    </w:p>
    <w:p w14:paraId="1C164D5A" w14:textId="77777777" w:rsidR="007979DE" w:rsidRPr="002920C7" w:rsidRDefault="007979DE" w:rsidP="00696EA3">
      <w:pPr>
        <w:pStyle w:val="BRL-Standard"/>
      </w:pPr>
    </w:p>
    <w:p w14:paraId="1EA233F7" w14:textId="77777777" w:rsidR="007979DE" w:rsidRPr="002920C7" w:rsidRDefault="007979DE" w:rsidP="00433DCE">
      <w:pPr>
        <w:pStyle w:val="BRL-berschrift"/>
      </w:pPr>
      <w:r w:rsidRPr="002920C7">
        <w:lastRenderedPageBreak/>
        <w:t>6.3</w:t>
      </w:r>
      <w:r w:rsidRPr="002920C7">
        <w:tab/>
        <w:t>Surface coverings handling wastewater</w:t>
      </w:r>
    </w:p>
    <w:p w14:paraId="4FB03C08" w14:textId="347001D0" w:rsidR="007979DE" w:rsidRPr="002920C7" w:rsidRDefault="007979DE" w:rsidP="00696EA3">
      <w:pPr>
        <w:pStyle w:val="BRL-Standard"/>
      </w:pPr>
      <w:r w:rsidRPr="002920C7">
        <w:t xml:space="preserve">There are no Technical Building Regulations or technical best practice for assessing the impact on soil and water of water-permeable coverings for road traffic areas used for treating wastewater for subsequent percolation. However, they are of significance when it comes to complying with the requirements of </w:t>
      </w:r>
      <w:r w:rsidRPr="002920C7">
        <w:rPr>
          <w:highlight w:val="yellow"/>
        </w:rPr>
        <w:t>§ 3 LBO</w:t>
      </w:r>
      <w:r w:rsidRPr="002920C7">
        <w:t>, including with regard to their effects on soil and water.</w:t>
      </w:r>
    </w:p>
    <w:p w14:paraId="79B386A8" w14:textId="77777777" w:rsidR="007979DE" w:rsidRPr="002920C7" w:rsidRDefault="007979DE" w:rsidP="00696EA3">
      <w:pPr>
        <w:pStyle w:val="BRL-Standard"/>
      </w:pPr>
    </w:p>
    <w:p w14:paraId="7741C4C1" w14:textId="77777777" w:rsidR="007979DE" w:rsidRPr="002920C7" w:rsidRDefault="007979DE" w:rsidP="00433DCE">
      <w:pPr>
        <w:pStyle w:val="H2"/>
      </w:pPr>
      <w:bookmarkStart w:id="166" w:name="_Toc50366571"/>
      <w:r w:rsidRPr="002920C7">
        <w:t>7</w:t>
      </w:r>
      <w:r w:rsidRPr="002920C7">
        <w:tab/>
        <w:t>Requirements for foundations including piles</w:t>
      </w:r>
      <w:bookmarkEnd w:id="166"/>
    </w:p>
    <w:p w14:paraId="31260558" w14:textId="77777777" w:rsidR="007979DE" w:rsidRPr="002920C7" w:rsidRDefault="007979DE" w:rsidP="00433DCE">
      <w:pPr>
        <w:pStyle w:val="BRL-berschrift"/>
      </w:pPr>
      <w:r w:rsidRPr="002920C7">
        <w:t>7.1</w:t>
      </w:r>
      <w:r w:rsidRPr="002920C7">
        <w:tab/>
        <w:t>General</w:t>
      </w:r>
    </w:p>
    <w:p w14:paraId="1AA7C3BC" w14:textId="77777777" w:rsidR="007979DE" w:rsidRPr="002920C7" w:rsidRDefault="007979DE" w:rsidP="00696EA3">
      <w:pPr>
        <w:pStyle w:val="BRL-Standard"/>
      </w:pPr>
      <w:r w:rsidRPr="002920C7">
        <w:t>No recycled or industrially manufactured aggregates may be used in injection or grouting materials for foundations and piles installed directly in groundwater.</w:t>
      </w:r>
    </w:p>
    <w:p w14:paraId="310CB0B4" w14:textId="77777777" w:rsidR="007979DE" w:rsidRPr="002920C7" w:rsidRDefault="007979DE" w:rsidP="00696EA3">
      <w:pPr>
        <w:pStyle w:val="BRL-Standard"/>
      </w:pPr>
    </w:p>
    <w:p w14:paraId="4EE3C614" w14:textId="77777777" w:rsidR="007979DE" w:rsidRPr="002920C7" w:rsidRDefault="007979DE" w:rsidP="00433DCE">
      <w:pPr>
        <w:pStyle w:val="BRL-berschrift"/>
      </w:pPr>
      <w:r w:rsidRPr="002920C7">
        <w:t>7.2</w:t>
      </w:r>
      <w:r w:rsidRPr="002920C7">
        <w:tab/>
        <w:t>Injection and grouting materials for foundations including piles</w:t>
      </w:r>
    </w:p>
    <w:p w14:paraId="1332BB32" w14:textId="77777777" w:rsidR="007979DE" w:rsidRPr="002920C7" w:rsidRDefault="007979DE" w:rsidP="00433DCE">
      <w:pPr>
        <w:pStyle w:val="BRL-berschrift"/>
      </w:pPr>
      <w:r w:rsidRPr="002920C7">
        <w:t>7.2.1</w:t>
      </w:r>
      <w:r w:rsidRPr="002920C7">
        <w:tab/>
        <w:t>Fly ash</w:t>
      </w:r>
    </w:p>
    <w:p w14:paraId="1C441D0C" w14:textId="77777777" w:rsidR="007979DE" w:rsidRPr="002920C7" w:rsidRDefault="007979DE" w:rsidP="00B42AEF">
      <w:pPr>
        <w:pStyle w:val="BRL-Standard"/>
        <w:keepNext/>
      </w:pPr>
      <w:r w:rsidRPr="002920C7">
        <w:t>Foundations including piles made of binder suspension, grout (cement mortar) or concrete manufactured using silicon-rich fly ash (generally hard coal fly ash) may only be installed if the silicon-rich fly ash meets the following requirements:</w:t>
      </w:r>
    </w:p>
    <w:p w14:paraId="7C1B0B74" w14:textId="77777777" w:rsidR="007979DE" w:rsidRPr="002920C7" w:rsidRDefault="007979DE" w:rsidP="00B42AEF">
      <w:pPr>
        <w:pStyle w:val="BRL-Standard"/>
        <w:keepNext/>
      </w:pPr>
    </w:p>
    <w:p w14:paraId="349366E3" w14:textId="1EDC1736" w:rsidR="007979DE" w:rsidRPr="002920C7" w:rsidRDefault="007979DE" w:rsidP="00252893">
      <w:pPr>
        <w:pStyle w:val="BRLAufzhlungAnstrich"/>
      </w:pPr>
      <w:r w:rsidRPr="002920C7">
        <w:t>Concentrations of solid matter in silicon-rich fly ash must comply with the upper limits given in Table A-4 (Annex A).</w:t>
      </w:r>
    </w:p>
    <w:p w14:paraId="15DEF526" w14:textId="4CD8495F" w:rsidR="007979DE" w:rsidRPr="002920C7" w:rsidRDefault="007979DE" w:rsidP="00252893">
      <w:pPr>
        <w:pStyle w:val="BRLAufzhlungAnstrich"/>
      </w:pPr>
      <w:r w:rsidRPr="002920C7">
        <w:t>The eluate concentrations pursuant to DIN CEN/TS 16637-2:2014-11 of mortar or concrete manufactured using silicon-rich fly ash must comply with the upper limits as per Table A-5 (Annex A).</w:t>
      </w:r>
    </w:p>
    <w:p w14:paraId="256F6EC0" w14:textId="77777777" w:rsidR="007979DE" w:rsidRPr="002920C7" w:rsidRDefault="007979DE" w:rsidP="00696EA3">
      <w:pPr>
        <w:pStyle w:val="BRL-Standard"/>
      </w:pPr>
    </w:p>
    <w:p w14:paraId="3EF87B37" w14:textId="0391DC6B" w:rsidR="007979DE" w:rsidRPr="002920C7" w:rsidRDefault="007979DE" w:rsidP="00696EA3">
      <w:pPr>
        <w:pStyle w:val="BRL-Standard"/>
      </w:pPr>
      <w:r w:rsidRPr="002920C7">
        <w:t>Proof that the eluate concentrations as per DIN CEN/TS 16637-2:2014-11 of mortar or concrete (based on a model formulation) manufactured using silicon-rich fly ash comply with the upper limits as per Table A-4 (Annex A) is not required if direct contact with soil and/or groundwater is to be excluded through constructive measures.</w:t>
      </w:r>
    </w:p>
    <w:p w14:paraId="5D9BC10C" w14:textId="77777777" w:rsidR="007979DE" w:rsidRPr="002920C7" w:rsidRDefault="007979DE" w:rsidP="00696EA3">
      <w:pPr>
        <w:pStyle w:val="BRL-Standard"/>
      </w:pPr>
    </w:p>
    <w:p w14:paraId="3B49E1EB" w14:textId="77777777" w:rsidR="007979DE" w:rsidRPr="002920C7" w:rsidRDefault="007979DE" w:rsidP="00696EA3">
      <w:pPr>
        <w:pStyle w:val="BRL-Standard"/>
      </w:pPr>
      <w:r w:rsidRPr="002920C7">
        <w:t>Where silicon-rich fly ash from thermal power plants where only coal and no secondary fuels are co-combusted – with the exception of municipal sewage sludge (waste code 19 08 05 as per the EWC Ordinance) in an amount of up to 5 % by mass (dry mass), based on dry coal – is used in concrete, no proof is required as to the substance content and any release of hazardous substances.</w:t>
      </w:r>
    </w:p>
    <w:p w14:paraId="1C6CD82E" w14:textId="77777777" w:rsidR="007979DE" w:rsidRPr="002920C7" w:rsidRDefault="007979DE" w:rsidP="00696EA3">
      <w:pPr>
        <w:pStyle w:val="BRL-Standard"/>
      </w:pPr>
    </w:p>
    <w:p w14:paraId="16AE0E17" w14:textId="11B18CA2" w:rsidR="007979DE" w:rsidRPr="002920C7" w:rsidRDefault="007979DE" w:rsidP="00696EA3">
      <w:pPr>
        <w:pStyle w:val="BRL-Standard"/>
      </w:pPr>
      <w:r w:rsidRPr="002920C7">
        <w:t xml:space="preserve">There are no Technical Building Regulations or generally recognised rules of the trade for evaluating the effects on soil and water of calcium-rich fly ash (generally lignite fly ash) for foundations including piles made of binder suspension, grout (cement mortar) or concrete. However, they are of significance when it comes to complying with the requirements of </w:t>
      </w:r>
      <w:r w:rsidRPr="002920C7">
        <w:rPr>
          <w:highlight w:val="yellow"/>
        </w:rPr>
        <w:t>§ 3 LBO</w:t>
      </w:r>
      <w:r w:rsidRPr="002920C7">
        <w:t>, including with regard to their effects on soil and water.</w:t>
      </w:r>
    </w:p>
    <w:p w14:paraId="1A8F1DA0" w14:textId="77777777" w:rsidR="007979DE" w:rsidRPr="002920C7" w:rsidRDefault="007979DE" w:rsidP="00696EA3">
      <w:pPr>
        <w:pStyle w:val="BRL-Standard"/>
      </w:pPr>
    </w:p>
    <w:p w14:paraId="7F7046DB" w14:textId="77777777" w:rsidR="007979DE" w:rsidRPr="002920C7" w:rsidRDefault="007979DE" w:rsidP="00696EA3">
      <w:pPr>
        <w:keepNext/>
        <w:tabs>
          <w:tab w:val="left" w:pos="709"/>
          <w:tab w:val="left" w:pos="851"/>
        </w:tabs>
        <w:spacing w:after="240"/>
        <w:rPr>
          <w:b/>
          <w:szCs w:val="16"/>
        </w:rPr>
      </w:pPr>
      <w:r w:rsidRPr="002920C7">
        <w:rPr>
          <w:b/>
        </w:rPr>
        <w:t>7.3</w:t>
      </w:r>
      <w:r w:rsidRPr="002920C7">
        <w:rPr>
          <w:b/>
        </w:rPr>
        <w:tab/>
        <w:t>Concrete foundations</w:t>
      </w:r>
    </w:p>
    <w:p w14:paraId="115B478E" w14:textId="77777777" w:rsidR="007979DE" w:rsidRPr="002920C7" w:rsidRDefault="007979DE" w:rsidP="00696EA3">
      <w:pPr>
        <w:pStyle w:val="BRL-Standard"/>
      </w:pPr>
      <w:r w:rsidRPr="002920C7">
        <w:t>Concrete base materials used in foundations in contact with groundwater or soil must meet the requirements set out in the following sections.</w:t>
      </w:r>
    </w:p>
    <w:p w14:paraId="75D4E022" w14:textId="77777777" w:rsidR="007979DE" w:rsidRPr="002920C7" w:rsidRDefault="007979DE" w:rsidP="00696EA3">
      <w:pPr>
        <w:pStyle w:val="BRL-Standard"/>
      </w:pPr>
    </w:p>
    <w:p w14:paraId="02A7787C" w14:textId="77777777" w:rsidR="007979DE" w:rsidRPr="002920C7" w:rsidRDefault="007979DE" w:rsidP="00696EA3">
      <w:pPr>
        <w:pStyle w:val="BRL-Standard"/>
      </w:pPr>
      <w:r w:rsidRPr="002920C7">
        <w:t>When using natural aggregates, no proof need be provided with respect to concentrations of substances and the release of hazardous substances.</w:t>
      </w:r>
    </w:p>
    <w:p w14:paraId="6DC5D189" w14:textId="77777777" w:rsidR="007979DE" w:rsidRPr="002920C7" w:rsidRDefault="007979DE" w:rsidP="00696EA3">
      <w:pPr>
        <w:pStyle w:val="BRL-Standard"/>
      </w:pPr>
    </w:p>
    <w:p w14:paraId="59046038" w14:textId="77777777" w:rsidR="007979DE" w:rsidRPr="002920C7" w:rsidRDefault="007979DE" w:rsidP="00433DCE">
      <w:pPr>
        <w:pStyle w:val="BRL-berschrift"/>
      </w:pPr>
      <w:r w:rsidRPr="002920C7">
        <w:t>7.3.1</w:t>
      </w:r>
      <w:r w:rsidRPr="002920C7">
        <w:tab/>
        <w:t>Recycled aggregates</w:t>
      </w:r>
    </w:p>
    <w:p w14:paraId="17EC2108" w14:textId="77777777" w:rsidR="007979DE" w:rsidRPr="002920C7" w:rsidRDefault="007979DE" w:rsidP="00B42AEF">
      <w:pPr>
        <w:pStyle w:val="BRL-Standard"/>
        <w:keepNext/>
      </w:pPr>
      <w:r w:rsidRPr="002920C7">
        <w:t>Concrete foundations manufactured using recycled aggregates may only be installed if the recycled aggregates meet the following requirements:</w:t>
      </w:r>
    </w:p>
    <w:p w14:paraId="58BBFDD5" w14:textId="77777777" w:rsidR="007979DE" w:rsidRPr="002920C7" w:rsidRDefault="007979DE" w:rsidP="00B42AEF">
      <w:pPr>
        <w:pStyle w:val="BRL-Standard"/>
        <w:keepNext/>
      </w:pPr>
    </w:p>
    <w:p w14:paraId="3F05AA9F" w14:textId="54DB25E9" w:rsidR="007979DE" w:rsidRPr="002920C7" w:rsidRDefault="007979DE" w:rsidP="00B361E8">
      <w:pPr>
        <w:pStyle w:val="BRLAufzhlungAnstrich"/>
      </w:pPr>
      <w:r w:rsidRPr="002920C7">
        <w:t xml:space="preserve">Waste from a rubble waste treatment facility may only be used as base materials for manufacturing recycled aggregates if it is produced during construction work (e.g. dismantling, demolition, conversion, extension, new construction and maintenance of structural and civil engineering, roads, paths, airfields and other traffic areas) and were previously used as natural or artificial mineral building materials in bound or unbound form in structural and civil engineering works. The waste must correspond to the waste types mentioned in Table A-1 (Annex A). Before converting, dismantling or demolishing a structure, a visual inspection and evaluation of existing documentation must first be done to determine whether there is likely to be pollutants in the materials. If there </w:t>
      </w:r>
      <w:r w:rsidRPr="002920C7">
        <w:lastRenderedPageBreak/>
        <w:t>could be pollution beyond the scope of the parameters set out in Table A-2, the material must be separately assessed under waste regulations. Contaminated building materials and components must be separated when a structure is being dismantled and disposed of separately. This relates in particular to rubble, components with pitch-based insulation and coatings, interior walls of industrial chimneys, substances containing asbestos and PCBs, sections of gas works, service stations, electroplating plants and production facilities in chemical industry contaminated with pollutants.</w:t>
      </w:r>
    </w:p>
    <w:p w14:paraId="576F7239" w14:textId="30C08958" w:rsidR="007979DE" w:rsidRPr="002920C7" w:rsidRDefault="007979DE" w:rsidP="00B361E8">
      <w:pPr>
        <w:pStyle w:val="BRLAufzhlungAnstrich"/>
      </w:pPr>
      <w:r w:rsidRPr="002920C7">
        <w:t>Eluate concentrations under DIN EN 12457-4:2003-01 in recycled aggregates must comply with the upper limits as per Table A-2 (Annex A).</w:t>
      </w:r>
    </w:p>
    <w:p w14:paraId="697DD417" w14:textId="7544A17D" w:rsidR="007979DE" w:rsidRPr="002920C7" w:rsidRDefault="007979DE" w:rsidP="00B361E8">
      <w:pPr>
        <w:pStyle w:val="BRLAufzhlungAnstrich"/>
      </w:pPr>
      <w:r w:rsidRPr="002920C7">
        <w:t>Concentrations of solid matter in recycled aggregates must comply with the upper limits as per Table A-2 (Annex A).</w:t>
      </w:r>
    </w:p>
    <w:p w14:paraId="1B3E58F7" w14:textId="02001587" w:rsidR="007979DE" w:rsidRPr="002920C7" w:rsidRDefault="007979DE" w:rsidP="00B361E8">
      <w:pPr>
        <w:pStyle w:val="BRLAufzhlungAnstrich"/>
      </w:pPr>
      <w:r w:rsidRPr="002920C7">
        <w:t>For concrete as per DIN 1045-2:2008-08, the material composition of the recycled aggregates must correspond to delivery types under DAfStb Guideline ‘Concrete pursuant to DIN EN 206-1 and DIN 1045-2 with recycled aggregates pursuant to DIN EN 12620:2010-09’.</w:t>
      </w:r>
    </w:p>
    <w:p w14:paraId="41E7B0B4" w14:textId="77777777" w:rsidR="007979DE" w:rsidRPr="002920C7" w:rsidRDefault="007979DE" w:rsidP="00696EA3">
      <w:pPr>
        <w:pStyle w:val="BRL-Standard"/>
      </w:pPr>
    </w:p>
    <w:p w14:paraId="7072D356" w14:textId="77777777" w:rsidR="007979DE" w:rsidRPr="002920C7" w:rsidRDefault="007979DE" w:rsidP="00696EA3">
      <w:pPr>
        <w:pStyle w:val="BRL-Standard"/>
      </w:pPr>
      <w:r w:rsidRPr="002920C7">
        <w:t>If reject batches from precast concrete components (including concrete residue in ready-mixed concrete construction) are used directly as recycled aggregates in the production plant, no proof is required regarding the substance content and the release of hazardous substances.</w:t>
      </w:r>
    </w:p>
    <w:p w14:paraId="0022844E" w14:textId="77777777" w:rsidR="007979DE" w:rsidRPr="002920C7" w:rsidRDefault="007979DE" w:rsidP="00696EA3">
      <w:pPr>
        <w:pStyle w:val="BRL-Standard"/>
      </w:pPr>
    </w:p>
    <w:p w14:paraId="473A53C4" w14:textId="77777777" w:rsidR="007979DE" w:rsidRPr="002920C7" w:rsidRDefault="007979DE" w:rsidP="00433DCE">
      <w:pPr>
        <w:pStyle w:val="BRL-berschrift"/>
      </w:pPr>
      <w:r w:rsidRPr="002920C7">
        <w:t>7.3.2</w:t>
      </w:r>
      <w:r w:rsidRPr="002920C7">
        <w:tab/>
        <w:t>Industrially manufactured aggregates</w:t>
      </w:r>
    </w:p>
    <w:p w14:paraId="23AC5F39" w14:textId="77777777" w:rsidR="007979DE" w:rsidRPr="002920C7" w:rsidRDefault="007979DE" w:rsidP="00B42AEF">
      <w:pPr>
        <w:pStyle w:val="BRL-Standard"/>
        <w:keepNext/>
      </w:pPr>
      <w:r w:rsidRPr="002920C7">
        <w:t>Concrete foundations manufactured using industrially manufactured aggregates may only be installed if the industrially manufactured aggregates meet the following requirements:</w:t>
      </w:r>
    </w:p>
    <w:p w14:paraId="26CDC77B" w14:textId="77777777" w:rsidR="007979DE" w:rsidRPr="002920C7" w:rsidRDefault="007979DE" w:rsidP="00B42AEF">
      <w:pPr>
        <w:pStyle w:val="BRL-Standard"/>
        <w:keepNext/>
      </w:pPr>
    </w:p>
    <w:p w14:paraId="3F6A6EE2" w14:textId="296D1125" w:rsidR="007979DE" w:rsidRPr="002920C7" w:rsidRDefault="007979DE" w:rsidP="00B361E8">
      <w:pPr>
        <w:pStyle w:val="BRLAufzhlungAnstrich"/>
      </w:pPr>
      <w:r w:rsidRPr="002920C7">
        <w:t>Eluate concentrations under DIN EN 12457-4:2003-01 in industrially manufactured aggregates must comply with the upper limits as per Table A-3 (Annex A).</w:t>
      </w:r>
    </w:p>
    <w:p w14:paraId="712CAC97" w14:textId="6680AB00" w:rsidR="007979DE" w:rsidRPr="002920C7" w:rsidRDefault="007979DE" w:rsidP="00B361E8">
      <w:pPr>
        <w:pStyle w:val="BRLAufzhlungAnstrich"/>
      </w:pPr>
      <w:r w:rsidRPr="002920C7">
        <w:t>Concentrations of solid matter in industrially manufactured aggregates must comply with the upper limits as per Table A-3 (Annex A).</w:t>
      </w:r>
    </w:p>
    <w:p w14:paraId="59E60A8D" w14:textId="3D30CD67" w:rsidR="007979DE" w:rsidRPr="002920C7" w:rsidRDefault="007979DE" w:rsidP="00B361E8">
      <w:pPr>
        <w:pStyle w:val="BRLAufzhlungAnstrich"/>
      </w:pPr>
      <w:r w:rsidRPr="002920C7">
        <w:t>The eluate concentrations pursuant to DIN CEN/TS 16637-2:2014-11 (on hardened concrete test samples from a sample concrete) must comply with the upper limits as per Table A-5 (Annex A).</w:t>
      </w:r>
    </w:p>
    <w:p w14:paraId="692F9A10" w14:textId="77777777" w:rsidR="007979DE" w:rsidRPr="002920C7" w:rsidRDefault="007979DE" w:rsidP="00696EA3">
      <w:pPr>
        <w:pStyle w:val="BRL-Standard"/>
      </w:pPr>
    </w:p>
    <w:p w14:paraId="623645A8" w14:textId="2CDB8ED1" w:rsidR="007979DE" w:rsidRPr="002920C7" w:rsidRDefault="007979DE" w:rsidP="00696EA3">
      <w:pPr>
        <w:pStyle w:val="BRL-Standard"/>
      </w:pPr>
      <w:r w:rsidRPr="002920C7">
        <w:t>Proof that the eluate concentrations as per DIN CEN/TS 16637-2 comply with the upper limits given in Table A-5 (Annex A) is not required if direct contact with soil or groundwater is excluded through constructive measures.</w:t>
      </w:r>
    </w:p>
    <w:p w14:paraId="571B22CF" w14:textId="77777777" w:rsidR="007979DE" w:rsidRPr="002920C7" w:rsidRDefault="007979DE" w:rsidP="00696EA3">
      <w:pPr>
        <w:pStyle w:val="BRL-Standard"/>
      </w:pPr>
    </w:p>
    <w:p w14:paraId="471344CD" w14:textId="0D721AB4" w:rsidR="007979DE" w:rsidRPr="002920C7" w:rsidRDefault="007979DE" w:rsidP="00696EA3">
      <w:pPr>
        <w:pStyle w:val="BRL-Standard"/>
      </w:pPr>
      <w:r w:rsidRPr="002920C7">
        <w:t>When crystalline blast-furnace slag, granulated blast furnace slag, slag tap granulate, vermiculite, expanded perlite, expanded shale, expanded clay, brick chippings from unused bricks and sintered hard coal fly ash, and boiler slag (boiler sand) from thermal power plants where only coal and no secondary fuels are co-combusted – with the exception of municipal sewage sludge (waste code 19 08 05 as per the EWC Ordinance) in an amount of up to 5 % by mass (dry mass) – are used as aggregates (or rock dust) in concrete, no proof is required as to the substance content and any release of hazardous substances.</w:t>
      </w:r>
    </w:p>
    <w:p w14:paraId="49435200" w14:textId="77777777" w:rsidR="007979DE" w:rsidRPr="002920C7" w:rsidRDefault="007979DE" w:rsidP="00696EA3">
      <w:pPr>
        <w:pStyle w:val="BRL-Standard"/>
      </w:pPr>
    </w:p>
    <w:p w14:paraId="36ADA88F" w14:textId="49AB1B11" w:rsidR="007979DE" w:rsidRPr="002920C7" w:rsidRDefault="007979DE" w:rsidP="00696EA3">
      <w:pPr>
        <w:pStyle w:val="BRL-Standard"/>
      </w:pPr>
      <w:r w:rsidRPr="002920C7">
        <w:t>Industrially manufactured aggregates that are not listed in the above paragraph or in Table A-3 may not be used in concrete.</w:t>
      </w:r>
    </w:p>
    <w:p w14:paraId="09DCFACC" w14:textId="77777777" w:rsidR="007979DE" w:rsidRPr="002920C7" w:rsidRDefault="007979DE" w:rsidP="00696EA3">
      <w:pPr>
        <w:pStyle w:val="BRL-Standard"/>
      </w:pPr>
    </w:p>
    <w:p w14:paraId="7D8E2392" w14:textId="77777777" w:rsidR="007979DE" w:rsidRPr="002920C7" w:rsidRDefault="007979DE" w:rsidP="00433DCE">
      <w:pPr>
        <w:pStyle w:val="BRL-berschrift"/>
      </w:pPr>
      <w:r w:rsidRPr="002920C7">
        <w:t>7.3.3</w:t>
      </w:r>
      <w:r w:rsidRPr="002920C7">
        <w:tab/>
        <w:t>Fly ash</w:t>
      </w:r>
    </w:p>
    <w:p w14:paraId="50F79279" w14:textId="77777777" w:rsidR="007979DE" w:rsidRPr="002920C7" w:rsidRDefault="007979DE" w:rsidP="00B42AEF">
      <w:pPr>
        <w:pStyle w:val="BRL-Standard"/>
        <w:keepNext/>
      </w:pPr>
      <w:r w:rsidRPr="002920C7">
        <w:t>Concrete foundations manufactured using silicon-rich fly ash (generally hard coal fly ash) may only be installed if the fly ash meets the following requirements:</w:t>
      </w:r>
    </w:p>
    <w:p w14:paraId="44BAFE4E" w14:textId="77777777" w:rsidR="007979DE" w:rsidRPr="002920C7" w:rsidRDefault="007979DE" w:rsidP="00B42AEF">
      <w:pPr>
        <w:pStyle w:val="BRL-Standard"/>
        <w:keepNext/>
      </w:pPr>
    </w:p>
    <w:p w14:paraId="54BAC1B6" w14:textId="07C02FC0" w:rsidR="007979DE" w:rsidRPr="002920C7" w:rsidRDefault="007979DE" w:rsidP="00CC6E14">
      <w:pPr>
        <w:pStyle w:val="BRLAufzhlungAnstrich"/>
      </w:pPr>
      <w:r w:rsidRPr="002920C7">
        <w:t xml:space="preserve">Concentrations of solid matter in silicon-rich fly ash must comply with the upper limits given in Table A-4 (Annex A). </w:t>
      </w:r>
    </w:p>
    <w:p w14:paraId="1BA658FB" w14:textId="67B6A853" w:rsidR="007979DE" w:rsidRPr="002920C7" w:rsidRDefault="007979DE" w:rsidP="00CC6E14">
      <w:pPr>
        <w:pStyle w:val="BRLAufzhlungAnstrich"/>
      </w:pPr>
      <w:r w:rsidRPr="002920C7">
        <w:t xml:space="preserve">The eluate concentrations pursuant to DIN CEN/TS 16637-2:2014-11 (on hardened concrete test samples from a sample concrete) must comply with the upper limits as per Table A-5 (Annex A). </w:t>
      </w:r>
    </w:p>
    <w:p w14:paraId="57B0644F" w14:textId="77777777" w:rsidR="007979DE" w:rsidRPr="002920C7" w:rsidRDefault="007979DE" w:rsidP="00696EA3">
      <w:pPr>
        <w:pStyle w:val="BRL-Standard"/>
      </w:pPr>
    </w:p>
    <w:p w14:paraId="2504FD59" w14:textId="10263A52" w:rsidR="007979DE" w:rsidRPr="002920C7" w:rsidRDefault="007979DE" w:rsidP="00696EA3">
      <w:pPr>
        <w:pStyle w:val="BRL-Standard"/>
      </w:pPr>
      <w:r w:rsidRPr="002920C7">
        <w:t>Proof that the eluate concentrations as per DIN CEN/TS 16637-2 comply with the upper limits given in Table A-5 (Annex A) is not required if direct contact with soil or groundwater is excluded through constructive measures.</w:t>
      </w:r>
    </w:p>
    <w:p w14:paraId="4B780038" w14:textId="77777777" w:rsidR="007979DE" w:rsidRPr="002920C7" w:rsidRDefault="007979DE" w:rsidP="00696EA3">
      <w:pPr>
        <w:pStyle w:val="BRL-Standard"/>
      </w:pPr>
    </w:p>
    <w:p w14:paraId="55AD49B9" w14:textId="77777777" w:rsidR="007979DE" w:rsidRPr="002920C7" w:rsidRDefault="007979DE" w:rsidP="00696EA3">
      <w:pPr>
        <w:pStyle w:val="BRL-Standard"/>
      </w:pPr>
      <w:r w:rsidRPr="002920C7">
        <w:t>Where silicon-rich fly ash from thermal power plants where only coal and no secondary fuels are co-combusted – with the exception of municipal sewage sludge (waste code 19 08 05 as per the EWC Ordinance) in an amount of up to 5 % by mass (dry mass), based on dry coal – is used in concrete, no proof is required as to the substance content and any release of hazardous substances.</w:t>
      </w:r>
    </w:p>
    <w:p w14:paraId="73F20ED4" w14:textId="77777777" w:rsidR="007979DE" w:rsidRPr="002920C7" w:rsidRDefault="007979DE" w:rsidP="00696EA3">
      <w:pPr>
        <w:pStyle w:val="BRL-Standard"/>
      </w:pPr>
    </w:p>
    <w:p w14:paraId="282FC5F1" w14:textId="1179D5CB" w:rsidR="007979DE" w:rsidRPr="002920C7" w:rsidRDefault="007979DE" w:rsidP="00696EA3">
      <w:pPr>
        <w:pStyle w:val="BRL-Standard"/>
      </w:pPr>
      <w:r w:rsidRPr="002920C7">
        <w:lastRenderedPageBreak/>
        <w:t xml:space="preserve">There are no Technical Building Regulations or generally recognised rules of the trade for evaluating the effects on soil and water of calcium-rich fly ash (generally lignite fly ash) for concrete foundations. However, they are of significance when it comes to complying with the requirements of </w:t>
      </w:r>
      <w:r w:rsidRPr="002920C7">
        <w:rPr>
          <w:highlight w:val="yellow"/>
        </w:rPr>
        <w:t>§ 3 LBO</w:t>
      </w:r>
      <w:r w:rsidRPr="002920C7">
        <w:t>, including with regard to their effects on soil and water.</w:t>
      </w:r>
    </w:p>
    <w:p w14:paraId="08ED6AC5" w14:textId="77777777" w:rsidR="007979DE" w:rsidRPr="002920C7" w:rsidRDefault="007979DE" w:rsidP="00696EA3">
      <w:pPr>
        <w:pStyle w:val="BRL-Standard"/>
      </w:pPr>
    </w:p>
    <w:p w14:paraId="1725B400" w14:textId="77777777" w:rsidR="007979DE" w:rsidRPr="002920C7" w:rsidRDefault="007979DE" w:rsidP="00433DCE">
      <w:pPr>
        <w:pStyle w:val="BRL-berschrift"/>
      </w:pPr>
      <w:r w:rsidRPr="002920C7">
        <w:t>7.3.4</w:t>
      </w:r>
      <w:r w:rsidRPr="002920C7">
        <w:tab/>
        <w:t>Supersulphated cement and calcium aluminate sulphated cement</w:t>
      </w:r>
    </w:p>
    <w:p w14:paraId="1C7732D4" w14:textId="5D10A319" w:rsidR="007979DE" w:rsidRPr="002920C7" w:rsidRDefault="007979DE" w:rsidP="00696EA3">
      <w:pPr>
        <w:pStyle w:val="BRL-Standard"/>
      </w:pPr>
      <w:r w:rsidRPr="002920C7">
        <w:t>Concrete foundations manufactured using supersulphated cement or calcium aluminate sulphated cement may only be installed if the eluate concentrations as per DIN CEN/TS 16637-2:2014-11 (for hardened concrete test samples from a sample concrete) comply with the upper limits as per Table A-6 (Annex A).</w:t>
      </w:r>
    </w:p>
    <w:p w14:paraId="23E5A5CA" w14:textId="77777777" w:rsidR="007979DE" w:rsidRPr="002920C7" w:rsidRDefault="007979DE" w:rsidP="00696EA3">
      <w:pPr>
        <w:pStyle w:val="BRL-Standard"/>
      </w:pPr>
    </w:p>
    <w:p w14:paraId="3C1607C1" w14:textId="2C53EDAE" w:rsidR="007979DE" w:rsidRPr="002920C7" w:rsidRDefault="007979DE" w:rsidP="00696EA3">
      <w:pPr>
        <w:pStyle w:val="BRL-Standard"/>
      </w:pPr>
      <w:r w:rsidRPr="002920C7">
        <w:t>Proof that the eluate concentrations as per DIN CEN/TS 16637-2:2014-11 comply with the upper limits given in Table A-6 (Annex A) is not required if direct contact with soil or groundwater is excluded through constructive measures.</w:t>
      </w:r>
    </w:p>
    <w:p w14:paraId="34345AFE" w14:textId="77777777" w:rsidR="007979DE" w:rsidRPr="002920C7" w:rsidRDefault="007979DE" w:rsidP="00696EA3">
      <w:pPr>
        <w:pStyle w:val="BRL-Standard"/>
      </w:pPr>
    </w:p>
    <w:p w14:paraId="5793A0FB" w14:textId="77777777" w:rsidR="007979DE" w:rsidRPr="002920C7" w:rsidRDefault="007979DE" w:rsidP="00433DCE">
      <w:pPr>
        <w:pStyle w:val="BRL-berschrift"/>
      </w:pPr>
      <w:r w:rsidRPr="002920C7">
        <w:t>7.3.5</w:t>
      </w:r>
      <w:r w:rsidRPr="002920C7">
        <w:tab/>
        <w:t>Concrete admixtures</w:t>
      </w:r>
    </w:p>
    <w:p w14:paraId="5593ADCD" w14:textId="29F47801" w:rsidR="007979DE" w:rsidRPr="002920C7" w:rsidRDefault="007979DE" w:rsidP="00696EA3">
      <w:pPr>
        <w:pStyle w:val="BRL-Standard"/>
      </w:pPr>
      <w:r w:rsidRPr="002920C7">
        <w:t xml:space="preserve">Concrete admixtures used for concrete foundations and for which there are no Technical Building Regulations or generally recognised rules of the trade are significant when it comes to complying with the requirements of </w:t>
      </w:r>
      <w:r w:rsidRPr="002920C7">
        <w:rPr>
          <w:highlight w:val="yellow"/>
        </w:rPr>
        <w:t>§ 3 LBO</w:t>
      </w:r>
      <w:r w:rsidRPr="002920C7">
        <w:t>, including in respect of their effects on soil and water.</w:t>
      </w:r>
    </w:p>
    <w:p w14:paraId="1D7F6B8A" w14:textId="77777777" w:rsidR="007979DE" w:rsidRPr="002920C7" w:rsidRDefault="007979DE" w:rsidP="00696EA3">
      <w:pPr>
        <w:pStyle w:val="BRL-Standard"/>
      </w:pPr>
    </w:p>
    <w:p w14:paraId="3C4D4D59" w14:textId="77777777" w:rsidR="007979DE" w:rsidRPr="002920C7" w:rsidRDefault="007979DE" w:rsidP="00696EA3">
      <w:pPr>
        <w:keepNext/>
        <w:tabs>
          <w:tab w:val="left" w:pos="709"/>
          <w:tab w:val="left" w:pos="851"/>
        </w:tabs>
        <w:spacing w:after="240"/>
        <w:rPr>
          <w:b/>
          <w:szCs w:val="16"/>
        </w:rPr>
      </w:pPr>
      <w:r w:rsidRPr="002920C7">
        <w:rPr>
          <w:b/>
        </w:rPr>
        <w:t>7.4</w:t>
      </w:r>
      <w:r w:rsidRPr="002920C7">
        <w:rPr>
          <w:b/>
        </w:rPr>
        <w:tab/>
        <w:t>Waterproofing for foundations</w:t>
      </w:r>
    </w:p>
    <w:p w14:paraId="7C9D1C5B" w14:textId="4400B616" w:rsidR="007979DE" w:rsidRPr="002920C7" w:rsidRDefault="007979DE" w:rsidP="00696EA3">
      <w:pPr>
        <w:pStyle w:val="BRL-Standard"/>
      </w:pPr>
      <w:r w:rsidRPr="002920C7">
        <w:t xml:space="preserve">There are no Technical Building Regulations or technical best practice for assessing the impact on soil and water of curtain injections as subsequent waterproofing for buildings. However, they are of significance when it comes to complying with the requirements of </w:t>
      </w:r>
      <w:r w:rsidRPr="002920C7">
        <w:rPr>
          <w:highlight w:val="yellow"/>
        </w:rPr>
        <w:t>§ 3 LBO</w:t>
      </w:r>
      <w:r w:rsidRPr="002920C7">
        <w:t>, including with regard to their effects on soil and water.</w:t>
      </w:r>
    </w:p>
    <w:p w14:paraId="3255C4C6" w14:textId="77777777" w:rsidR="007979DE" w:rsidRPr="002920C7" w:rsidRDefault="007979DE" w:rsidP="00696EA3">
      <w:pPr>
        <w:pStyle w:val="BRL-Standard"/>
      </w:pPr>
    </w:p>
    <w:p w14:paraId="1F6AA132" w14:textId="77777777" w:rsidR="007979DE" w:rsidRPr="002920C7" w:rsidRDefault="007979DE" w:rsidP="00433DCE">
      <w:pPr>
        <w:pStyle w:val="H2"/>
      </w:pPr>
      <w:bookmarkStart w:id="167" w:name="_Toc50366572"/>
      <w:r w:rsidRPr="002920C7">
        <w:t>8.</w:t>
      </w:r>
      <w:r w:rsidRPr="002920C7">
        <w:tab/>
        <w:t>Requirements for waterproofing bases for producing excavations</w:t>
      </w:r>
      <w:bookmarkEnd w:id="167"/>
    </w:p>
    <w:p w14:paraId="58B6B6A8" w14:textId="77777777" w:rsidR="007979DE" w:rsidRPr="002920C7" w:rsidRDefault="007979DE" w:rsidP="00433DCE">
      <w:pPr>
        <w:pStyle w:val="BRL-berschrift"/>
      </w:pPr>
      <w:r w:rsidRPr="002920C7">
        <w:t>8.1</w:t>
      </w:r>
      <w:r w:rsidRPr="002920C7">
        <w:tab/>
        <w:t>General</w:t>
      </w:r>
    </w:p>
    <w:p w14:paraId="748A2D69" w14:textId="77777777" w:rsidR="007979DE" w:rsidRPr="002920C7" w:rsidRDefault="007979DE" w:rsidP="00696EA3">
      <w:pPr>
        <w:pStyle w:val="BRL-Standard"/>
      </w:pPr>
      <w:r w:rsidRPr="002920C7">
        <w:t>No recycled or industrially manufactured aggregates may be used in injection materials made of binder suspension or grout (cement mortar) installed directly in groundwater. Injection materials with acrylamide as a constituent or reaction product may not be used.</w:t>
      </w:r>
    </w:p>
    <w:p w14:paraId="73FD01F0" w14:textId="77777777" w:rsidR="007979DE" w:rsidRPr="002920C7" w:rsidRDefault="007979DE" w:rsidP="00696EA3">
      <w:pPr>
        <w:pStyle w:val="BRL-Standard"/>
      </w:pPr>
    </w:p>
    <w:p w14:paraId="4C404A80" w14:textId="5E22D17C" w:rsidR="007979DE" w:rsidRPr="002920C7" w:rsidRDefault="007979DE" w:rsidP="00433DCE">
      <w:pPr>
        <w:pStyle w:val="BRL-berschrift"/>
      </w:pPr>
      <w:r w:rsidRPr="002920C7">
        <w:t>8.2</w:t>
      </w:r>
      <w:r w:rsidRPr="002920C7">
        <w:tab/>
        <w:t>Injection and grouting materials for sealing bases made of binder suspensions or grout</w:t>
      </w:r>
    </w:p>
    <w:p w14:paraId="5976E325" w14:textId="77777777" w:rsidR="007979DE" w:rsidRPr="002920C7" w:rsidRDefault="007979DE" w:rsidP="00433DCE">
      <w:pPr>
        <w:pStyle w:val="BRL-berschrift"/>
      </w:pPr>
      <w:r w:rsidRPr="002920C7">
        <w:t>8.2.1</w:t>
      </w:r>
      <w:r w:rsidRPr="002920C7">
        <w:tab/>
        <w:t>Fly ash for cementitious sealing bases</w:t>
      </w:r>
    </w:p>
    <w:p w14:paraId="40F4E9B1" w14:textId="77777777" w:rsidR="007979DE" w:rsidRPr="002920C7" w:rsidRDefault="007979DE" w:rsidP="00B42AEF">
      <w:pPr>
        <w:pStyle w:val="BRL-Standard"/>
        <w:keepNext/>
      </w:pPr>
      <w:r w:rsidRPr="002920C7">
        <w:t>Injection materials made of binder suspension or grout (cement mortar) manufactured using silicon-rich fly ash (generally hard coal fly ash) may only be installed if the silicon-rich fly ash meets the following requirements:</w:t>
      </w:r>
    </w:p>
    <w:p w14:paraId="0EB610AF" w14:textId="77777777" w:rsidR="007979DE" w:rsidRPr="002920C7" w:rsidRDefault="007979DE" w:rsidP="00B42AEF">
      <w:pPr>
        <w:pStyle w:val="BRL-Standard"/>
        <w:keepNext/>
      </w:pPr>
    </w:p>
    <w:p w14:paraId="79AAB3D5" w14:textId="566CF053" w:rsidR="007979DE" w:rsidRPr="002920C7" w:rsidRDefault="007979DE" w:rsidP="00CC6E14">
      <w:pPr>
        <w:pStyle w:val="BRLAufzhlungAnstrich"/>
      </w:pPr>
      <w:r w:rsidRPr="002920C7">
        <w:t xml:space="preserve">Concentrations of solid matter in silicon-rich fly ash must comply with the upper limits of Table A-4 (Annex A). </w:t>
      </w:r>
    </w:p>
    <w:p w14:paraId="24C1DD4E" w14:textId="2E77498B" w:rsidR="007979DE" w:rsidRPr="002920C7" w:rsidRDefault="007979DE" w:rsidP="00CC6E14">
      <w:pPr>
        <w:pStyle w:val="BRLAufzhlungAnstrich"/>
      </w:pPr>
      <w:r w:rsidRPr="002920C7">
        <w:t>The eluate concentrations pursuant to DIN CEN/TS 16637-2:2014-11 (on mortar or concrete test samples from a sample mortar or concrete) must comply with the upper limits as per Table A-5 (Annex A).</w:t>
      </w:r>
    </w:p>
    <w:p w14:paraId="3C53B49B" w14:textId="77777777" w:rsidR="007979DE" w:rsidRPr="002920C7" w:rsidRDefault="007979DE" w:rsidP="00696EA3">
      <w:pPr>
        <w:pStyle w:val="BRL-Standard"/>
      </w:pPr>
    </w:p>
    <w:p w14:paraId="72446BC8" w14:textId="77777777" w:rsidR="007979DE" w:rsidRPr="002920C7" w:rsidRDefault="007979DE" w:rsidP="00696EA3">
      <w:pPr>
        <w:pStyle w:val="BRL-Standard"/>
      </w:pPr>
      <w:r w:rsidRPr="002920C7">
        <w:t>Where silicon-rich fly ash from thermal power plants where only coal and no secondary fuels are co-combusted – with the exception of municipal sewage sludge (waste code 19 08 05 as per the EWC Ordinance) in an amount of up to 5 % by mass (dry mass), based on dry coal – is used in concrete, no proof is required as to the substance content and any release of hazardous substances.</w:t>
      </w:r>
    </w:p>
    <w:p w14:paraId="45E7D0D1" w14:textId="77777777" w:rsidR="007979DE" w:rsidRPr="002920C7" w:rsidRDefault="007979DE" w:rsidP="00696EA3">
      <w:pPr>
        <w:pStyle w:val="BRL-Standard"/>
      </w:pPr>
    </w:p>
    <w:p w14:paraId="6942B0D3" w14:textId="4CFF4D37" w:rsidR="007979DE" w:rsidRPr="002920C7" w:rsidRDefault="007979DE" w:rsidP="00696EA3">
      <w:pPr>
        <w:pStyle w:val="BRL-Standard"/>
      </w:pPr>
      <w:r w:rsidRPr="002920C7">
        <w:t xml:space="preserve">There are no Technical Building Regulations or generally recognised rules of the trade for evaluating the effects on soil and water of calcium-rich fly ash (generally lignite fly ash) for injection materials made of binder suspensions or grout (cement mortar. However, they are of significance when it comes to complying with the requirements of </w:t>
      </w:r>
      <w:r w:rsidRPr="002920C7">
        <w:rPr>
          <w:highlight w:val="yellow"/>
        </w:rPr>
        <w:t>§ 3 LBO</w:t>
      </w:r>
      <w:r w:rsidRPr="002920C7">
        <w:t>, including with regard to their effects on soil and water.</w:t>
      </w:r>
    </w:p>
    <w:p w14:paraId="3E8672C2" w14:textId="77777777" w:rsidR="007979DE" w:rsidRPr="002920C7" w:rsidRDefault="007979DE" w:rsidP="00696EA3">
      <w:pPr>
        <w:pStyle w:val="BRL-Standard"/>
      </w:pPr>
    </w:p>
    <w:p w14:paraId="46ED49BA" w14:textId="77777777" w:rsidR="007979DE" w:rsidRPr="002920C7" w:rsidRDefault="007979DE" w:rsidP="00433DCE">
      <w:pPr>
        <w:pStyle w:val="BRL-berschrift"/>
      </w:pPr>
      <w:r w:rsidRPr="002920C7">
        <w:t>8.3</w:t>
      </w:r>
      <w:r w:rsidRPr="002920C7">
        <w:tab/>
        <w:t>Injection and grouting materials for silicone-based sealing bases</w:t>
      </w:r>
    </w:p>
    <w:p w14:paraId="183248D4" w14:textId="6D771A71" w:rsidR="007979DE" w:rsidRPr="002920C7" w:rsidRDefault="007979DE" w:rsidP="00696EA3">
      <w:pPr>
        <w:pStyle w:val="BRL-Standard"/>
      </w:pPr>
      <w:r w:rsidRPr="002920C7">
        <w:t xml:space="preserve">There are no Technical Building Regulations or technical best practice for assessing the impact on soil and water of injection and grouting materials for silicon-based sealing bases. However, they are of significance when it comes to complying with the requirements of </w:t>
      </w:r>
      <w:r w:rsidRPr="002920C7">
        <w:rPr>
          <w:highlight w:val="yellow"/>
        </w:rPr>
        <w:t>§ 3 LBO</w:t>
      </w:r>
      <w:r w:rsidRPr="002920C7">
        <w:t>, including with regard to their effects on soil and water.</w:t>
      </w:r>
    </w:p>
    <w:p w14:paraId="5C20A1D7" w14:textId="77777777" w:rsidR="007979DE" w:rsidRPr="002920C7" w:rsidRDefault="007979DE" w:rsidP="00696EA3">
      <w:pPr>
        <w:pStyle w:val="BRL-Standard"/>
      </w:pPr>
    </w:p>
    <w:p w14:paraId="6AED911D" w14:textId="77777777" w:rsidR="007979DE" w:rsidRPr="002920C7" w:rsidRDefault="007979DE" w:rsidP="00433DCE">
      <w:pPr>
        <w:pStyle w:val="H2"/>
      </w:pPr>
      <w:bookmarkStart w:id="168" w:name="_Toc50366573"/>
      <w:r w:rsidRPr="002920C7">
        <w:t>9</w:t>
      </w:r>
      <w:r w:rsidRPr="002920C7">
        <w:tab/>
        <w:t>Requirements for backfill</w:t>
      </w:r>
      <w:bookmarkEnd w:id="168"/>
    </w:p>
    <w:p w14:paraId="36E507D6" w14:textId="77777777" w:rsidR="007979DE" w:rsidRPr="002920C7" w:rsidRDefault="007979DE" w:rsidP="00433DCE">
      <w:pPr>
        <w:pStyle w:val="BRL-berschrift"/>
      </w:pPr>
      <w:r w:rsidRPr="002920C7">
        <w:t>9.1</w:t>
      </w:r>
      <w:r w:rsidRPr="002920C7">
        <w:tab/>
        <w:t>Foam glass gravel used to backfill foundation slabs</w:t>
      </w:r>
    </w:p>
    <w:p w14:paraId="0B6A71CA" w14:textId="77777777" w:rsidR="007979DE" w:rsidRPr="002920C7" w:rsidRDefault="007979DE" w:rsidP="00B42AEF">
      <w:pPr>
        <w:pStyle w:val="BRL-Standard"/>
        <w:keepNext/>
      </w:pPr>
      <w:r w:rsidRPr="002920C7">
        <w:t>Backfill made of foam glass gravel may be installed under foundation slabs if the foam glass gravel meets the following requirements, and the backfill is installed above the saturated soil zone and above the groundwater capillary fringe (generally 30 cm above the highest measured groundwater level):</w:t>
      </w:r>
    </w:p>
    <w:p w14:paraId="0D9C0C15" w14:textId="77777777" w:rsidR="007979DE" w:rsidRPr="002920C7" w:rsidRDefault="007979DE" w:rsidP="00B42AEF">
      <w:pPr>
        <w:pStyle w:val="BRL-Standard"/>
        <w:keepNext/>
      </w:pPr>
    </w:p>
    <w:p w14:paraId="36882FDC" w14:textId="6E1E33B6" w:rsidR="007979DE" w:rsidRPr="002920C7" w:rsidRDefault="007979DE" w:rsidP="00D32622">
      <w:pPr>
        <w:pStyle w:val="BRLAufzhlungAnstrich"/>
        <w:jc w:val="left"/>
      </w:pPr>
      <w:r w:rsidRPr="002920C7">
        <w:t>Eluate concentrations as per DIN EN 12457-4:2003-01 in the glass powder manufactured from foam glass gravel must comply with the upper limits as per Table A-7 (Annex A).</w:t>
      </w:r>
    </w:p>
    <w:p w14:paraId="21A0E789" w14:textId="3DB2E032" w:rsidR="007979DE" w:rsidRPr="002920C7" w:rsidRDefault="007979DE" w:rsidP="00D32622">
      <w:pPr>
        <w:pStyle w:val="BRLAufzhlungAnstrich"/>
        <w:jc w:val="left"/>
      </w:pPr>
      <w:r w:rsidRPr="002920C7">
        <w:t>The content in the solid glass powder manufactured from foam glass gravel must comply with the upper limits given in Table A-7 (Annex A).</w:t>
      </w:r>
    </w:p>
    <w:p w14:paraId="34DF39BA" w14:textId="77777777" w:rsidR="007979DE" w:rsidRPr="002920C7" w:rsidRDefault="007979DE" w:rsidP="00696EA3">
      <w:pPr>
        <w:pStyle w:val="BRL-Standard"/>
      </w:pPr>
    </w:p>
    <w:p w14:paraId="72B66EEE" w14:textId="77777777" w:rsidR="007979DE" w:rsidRPr="002920C7" w:rsidRDefault="007979DE" w:rsidP="00696EA3">
      <w:pPr>
        <w:pStyle w:val="BRL-Standard"/>
      </w:pPr>
      <w:r w:rsidRPr="002920C7">
        <w:t>Construction products manufactured using display glass may not be used.</w:t>
      </w:r>
    </w:p>
    <w:p w14:paraId="5BCAA2E9" w14:textId="77777777" w:rsidR="007979DE" w:rsidRPr="002920C7" w:rsidRDefault="007979DE" w:rsidP="00696EA3">
      <w:pPr>
        <w:pStyle w:val="BRL-Standard"/>
      </w:pPr>
    </w:p>
    <w:p w14:paraId="07D8A7A1" w14:textId="77777777" w:rsidR="007979DE" w:rsidRPr="002920C7" w:rsidRDefault="007979DE" w:rsidP="00433DCE">
      <w:pPr>
        <w:pStyle w:val="BRL-berschrift"/>
      </w:pPr>
      <w:r w:rsidRPr="002920C7">
        <w:t>9.2</w:t>
      </w:r>
      <w:r w:rsidRPr="002920C7">
        <w:tab/>
        <w:t>Filter materials for treating precipitation run-off to be percolated</w:t>
      </w:r>
    </w:p>
    <w:p w14:paraId="1DA37CF2" w14:textId="0D3E63F4" w:rsidR="007979DE" w:rsidRPr="002920C7" w:rsidRDefault="007979DE" w:rsidP="00696EA3">
      <w:pPr>
        <w:pStyle w:val="BRL-Standard"/>
      </w:pPr>
      <w:r w:rsidRPr="002920C7">
        <w:t xml:space="preserve">There are no Technical Building Regulations or technical best practice for assessing the impact on soil and water of filter materials through which precipitation flows. However, they are of significance when it comes to complying with the requirements of </w:t>
      </w:r>
      <w:r w:rsidRPr="002920C7">
        <w:rPr>
          <w:highlight w:val="yellow"/>
        </w:rPr>
        <w:t>§ 3 LBO</w:t>
      </w:r>
      <w:r w:rsidRPr="002920C7">
        <w:t>, including with regard to their effects on soil and water.</w:t>
      </w:r>
    </w:p>
    <w:p w14:paraId="23FCFEE5" w14:textId="77777777" w:rsidR="007979DE" w:rsidRPr="002920C7" w:rsidRDefault="007979DE" w:rsidP="00696EA3">
      <w:pPr>
        <w:pStyle w:val="BRL-Standard"/>
      </w:pPr>
    </w:p>
    <w:p w14:paraId="3BCB6CC3" w14:textId="77777777" w:rsidR="007979DE" w:rsidRPr="002920C7" w:rsidRDefault="007979DE" w:rsidP="00433DCE">
      <w:pPr>
        <w:pStyle w:val="H2"/>
      </w:pPr>
      <w:bookmarkStart w:id="169" w:name="_Toc50366574"/>
      <w:r w:rsidRPr="002920C7">
        <w:t>10</w:t>
      </w:r>
      <w:r w:rsidRPr="002920C7">
        <w:tab/>
        <w:t>Requirements for underground containers and pipes</w:t>
      </w:r>
      <w:bookmarkEnd w:id="169"/>
    </w:p>
    <w:p w14:paraId="061838F4" w14:textId="77777777" w:rsidR="007979DE" w:rsidRPr="002920C7" w:rsidRDefault="007979DE" w:rsidP="00433DCE">
      <w:pPr>
        <w:pStyle w:val="BRL-berschrift"/>
      </w:pPr>
      <w:r w:rsidRPr="002920C7">
        <w:t>10.1</w:t>
      </w:r>
      <w:r w:rsidRPr="002920C7">
        <w:tab/>
        <w:t>Underground concrete containers and pipes</w:t>
      </w:r>
    </w:p>
    <w:p w14:paraId="6A4DA063" w14:textId="2D8D47B5" w:rsidR="007979DE" w:rsidRPr="002920C7" w:rsidRDefault="007979DE" w:rsidP="00696EA3">
      <w:pPr>
        <w:pStyle w:val="BRL-Standard"/>
      </w:pPr>
      <w:r w:rsidRPr="002920C7">
        <w:t xml:space="preserve">Concrete base materials used in underground containers and pipes in contact with groundwater or soil must meet the requirements set out in the following sections. </w:t>
      </w:r>
    </w:p>
    <w:p w14:paraId="3F0ED533" w14:textId="77777777" w:rsidR="007979DE" w:rsidRPr="002920C7" w:rsidRDefault="007979DE" w:rsidP="00696EA3">
      <w:pPr>
        <w:pStyle w:val="BRL-Standard"/>
      </w:pPr>
    </w:p>
    <w:p w14:paraId="3715DA32" w14:textId="77777777" w:rsidR="007979DE" w:rsidRPr="002920C7" w:rsidRDefault="007979DE" w:rsidP="00696EA3">
      <w:pPr>
        <w:pStyle w:val="BRL-Standard"/>
      </w:pPr>
      <w:r w:rsidRPr="002920C7">
        <w:t>When using natural aggregates, no proof need be provided with respect to concentrations of substances and the release of hazardous substances.</w:t>
      </w:r>
    </w:p>
    <w:p w14:paraId="5C6093BE" w14:textId="77777777" w:rsidR="007979DE" w:rsidRPr="002920C7" w:rsidRDefault="007979DE" w:rsidP="00696EA3">
      <w:pPr>
        <w:pStyle w:val="BRL-Standard"/>
      </w:pPr>
    </w:p>
    <w:p w14:paraId="0010C93A" w14:textId="77777777" w:rsidR="007979DE" w:rsidRPr="002920C7" w:rsidRDefault="007979DE" w:rsidP="00696EA3">
      <w:pPr>
        <w:pStyle w:val="BRL-Standard"/>
      </w:pPr>
      <w:r w:rsidRPr="002920C7">
        <w:t>Construction products manufactured using display glass may not be used.</w:t>
      </w:r>
    </w:p>
    <w:p w14:paraId="1F046A73" w14:textId="77777777" w:rsidR="007979DE" w:rsidRPr="002920C7" w:rsidRDefault="007979DE" w:rsidP="00696EA3">
      <w:pPr>
        <w:pStyle w:val="BRL-Standard"/>
      </w:pPr>
    </w:p>
    <w:p w14:paraId="07746FFC" w14:textId="77777777" w:rsidR="007979DE" w:rsidRPr="002920C7" w:rsidRDefault="007979DE" w:rsidP="00433DCE">
      <w:pPr>
        <w:pStyle w:val="BRL-berschrift"/>
      </w:pPr>
      <w:r w:rsidRPr="002920C7">
        <w:t>10.1.1</w:t>
      </w:r>
      <w:r w:rsidRPr="002920C7">
        <w:tab/>
        <w:t>Recycled aggregates</w:t>
      </w:r>
    </w:p>
    <w:p w14:paraId="18F8CC20" w14:textId="77777777" w:rsidR="007979DE" w:rsidRPr="002920C7" w:rsidRDefault="007979DE" w:rsidP="00696EA3">
      <w:pPr>
        <w:pStyle w:val="BRL-Standard"/>
      </w:pPr>
      <w:r w:rsidRPr="002920C7">
        <w:t>Underground containers and pipes manufactured using recycled aggregates may only be installed if the recycled aggregates meet the following requirements:</w:t>
      </w:r>
    </w:p>
    <w:p w14:paraId="1BBB963C" w14:textId="77777777" w:rsidR="007979DE" w:rsidRPr="002920C7" w:rsidRDefault="007979DE" w:rsidP="00696EA3">
      <w:pPr>
        <w:pStyle w:val="BRL-Standard"/>
      </w:pPr>
    </w:p>
    <w:p w14:paraId="5828A365" w14:textId="3B0BDD30" w:rsidR="007979DE" w:rsidRPr="002920C7" w:rsidRDefault="007979DE" w:rsidP="00CC6E14">
      <w:pPr>
        <w:pStyle w:val="BRLAufzhlungAnstrich"/>
      </w:pPr>
      <w:r w:rsidRPr="002920C7">
        <w:t>Waste from a rubble waste treatment facility may only be used as base materials for manufacturing recycled aggregates if it is produced during construction work (e.g. dismantling, demolition, conversion, extension, new construction and maintenance of structural and civil engineering, roads, paths, airfields and other traffic areas) and were previously used as natural or artificial mineral building materials in bound or unbound form in structural and civil engineering works. The waste must correspond to the waste types mentioned in Table A-1 (Annex A). Before converting, dismantling or demolishing a structure, a visual inspection and evaluation of existing documentation must first be done to determine whether there is likely to be pollutants in the materials. If there could be pollution beyond the scope of the parameters set out in Table A-2, the material must be separately assessed under waste regulations. Contaminated building materials and components must be separated when a structure is being dismantled and disposed of separately. This relates in particular to rubble, components with pitch-based insulation and coatings, interior walls of industrial chimneys, substances containing asbestos and PCBs, sections of gas works, service stations, electroplating plants and production facilities in chemical industry contaminated with pollutants.</w:t>
      </w:r>
    </w:p>
    <w:p w14:paraId="2A1135EE" w14:textId="78BCE518" w:rsidR="007979DE" w:rsidRPr="002920C7" w:rsidRDefault="007979DE" w:rsidP="00CC6E14">
      <w:pPr>
        <w:pStyle w:val="BRLAufzhlungAnstrich"/>
      </w:pPr>
      <w:r w:rsidRPr="002920C7">
        <w:t>Eluate concentrations under DIN EN 12457-4:2003-01 in recycled aggregates must comply with the upper limits as per Table A-2 (Annex A).</w:t>
      </w:r>
    </w:p>
    <w:p w14:paraId="714EB5F0" w14:textId="0278DC73" w:rsidR="007979DE" w:rsidRPr="002920C7" w:rsidRDefault="007979DE" w:rsidP="00CC6E14">
      <w:pPr>
        <w:pStyle w:val="BRLAufzhlungAnstrich"/>
      </w:pPr>
      <w:r w:rsidRPr="002920C7">
        <w:t>Concentrations of solid matter in recycled aggregates must comply with the upper limits as per Table A-2 (Annex A).</w:t>
      </w:r>
    </w:p>
    <w:p w14:paraId="73A6A727" w14:textId="04C69C30" w:rsidR="007979DE" w:rsidRPr="002920C7" w:rsidRDefault="007979DE" w:rsidP="00CC6E14">
      <w:pPr>
        <w:pStyle w:val="BRLAufzhlungAnstrich"/>
      </w:pPr>
      <w:r w:rsidRPr="002920C7">
        <w:t>For concrete as per DIN 1045-2:2008-08, the material composition of the recycled aggregates must correspond to delivery types under DAfStb Guideline ‘Concrete pursuant to DIN EN 206-1 and DIN 1045-2 with recycled aggregates pursuant to DIN EN 12620:2010-09’.</w:t>
      </w:r>
    </w:p>
    <w:p w14:paraId="5B6783D2" w14:textId="77777777" w:rsidR="007979DE" w:rsidRPr="002920C7" w:rsidRDefault="007979DE" w:rsidP="00696EA3">
      <w:pPr>
        <w:pStyle w:val="BRL-Standard"/>
      </w:pPr>
    </w:p>
    <w:p w14:paraId="2D38E47C" w14:textId="77777777" w:rsidR="007979DE" w:rsidRPr="002920C7" w:rsidRDefault="007979DE" w:rsidP="00696EA3">
      <w:pPr>
        <w:pStyle w:val="BRL-Standard"/>
      </w:pPr>
      <w:r w:rsidRPr="002920C7">
        <w:lastRenderedPageBreak/>
        <w:t>If reject batches from precast concrete components (including concrete residue in ready-mixed concrete construction) are used directly as recycled aggregates in the production plant, no proof is required regarding the substance content and the release of hazardous substances.</w:t>
      </w:r>
    </w:p>
    <w:p w14:paraId="7AA230AD" w14:textId="77777777" w:rsidR="007979DE" w:rsidRPr="002920C7" w:rsidRDefault="007979DE" w:rsidP="00696EA3">
      <w:pPr>
        <w:pStyle w:val="BRL-Standard"/>
      </w:pPr>
    </w:p>
    <w:p w14:paraId="3B324F90" w14:textId="77777777" w:rsidR="007979DE" w:rsidRPr="002920C7" w:rsidRDefault="007979DE" w:rsidP="00433DCE">
      <w:pPr>
        <w:pStyle w:val="BRL-berschrift"/>
      </w:pPr>
      <w:r w:rsidRPr="002920C7">
        <w:t>10.1.2</w:t>
      </w:r>
      <w:r w:rsidRPr="002920C7">
        <w:tab/>
        <w:t>Industrially manufactured aggregates</w:t>
      </w:r>
    </w:p>
    <w:p w14:paraId="142324C0" w14:textId="77777777" w:rsidR="007979DE" w:rsidRPr="002920C7" w:rsidRDefault="007979DE" w:rsidP="00B42AEF">
      <w:pPr>
        <w:pStyle w:val="BRL-Standard"/>
        <w:keepNext/>
      </w:pPr>
      <w:r w:rsidRPr="002920C7">
        <w:t>Underground containers and pipes manufactured using industrially manufactured aggregates may only be installed if the industrially manufactured aggregates meet the following requirements:</w:t>
      </w:r>
    </w:p>
    <w:p w14:paraId="2345A0A2" w14:textId="77777777" w:rsidR="007979DE" w:rsidRPr="002920C7" w:rsidRDefault="007979DE" w:rsidP="00B42AEF">
      <w:pPr>
        <w:pStyle w:val="BRL-Standard"/>
        <w:keepNext/>
      </w:pPr>
    </w:p>
    <w:p w14:paraId="41303A3F" w14:textId="53156022" w:rsidR="007979DE" w:rsidRPr="002920C7" w:rsidRDefault="007979DE" w:rsidP="00D32622">
      <w:pPr>
        <w:pStyle w:val="BRLAufzhlungAnstrich"/>
        <w:jc w:val="left"/>
      </w:pPr>
      <w:r w:rsidRPr="002920C7">
        <w:t>Eluate concentrations under DIN EN 12457-4:2003-01 in industrially manufactured aggregates must comply with the upper limits as per Table A-3 (Annex A).</w:t>
      </w:r>
    </w:p>
    <w:p w14:paraId="72376318" w14:textId="3EFC6A29" w:rsidR="007979DE" w:rsidRPr="002920C7" w:rsidRDefault="007979DE" w:rsidP="00D32622">
      <w:pPr>
        <w:pStyle w:val="BRLAufzhlungAnstrich"/>
        <w:jc w:val="left"/>
      </w:pPr>
      <w:r w:rsidRPr="002920C7">
        <w:t>Concentrations of solid matter in industrially manufactured aggregates must comply with the upper limits given in Table A-3 (Annex A).</w:t>
      </w:r>
    </w:p>
    <w:p w14:paraId="51E17240" w14:textId="77777777" w:rsidR="007979DE" w:rsidRPr="002920C7" w:rsidRDefault="007979DE" w:rsidP="00696EA3">
      <w:pPr>
        <w:pStyle w:val="BRL-Standard"/>
      </w:pPr>
    </w:p>
    <w:p w14:paraId="50E8D5B2" w14:textId="77777777" w:rsidR="007979DE" w:rsidRPr="002920C7" w:rsidRDefault="007979DE" w:rsidP="00B42AEF">
      <w:pPr>
        <w:pStyle w:val="BRL-Standard"/>
        <w:keepNext/>
      </w:pPr>
      <w:r w:rsidRPr="002920C7">
        <w:t xml:space="preserve">The following applies to components for underground concrete containers and pipes in contact with groundwater: </w:t>
      </w:r>
    </w:p>
    <w:p w14:paraId="0F5ADC58" w14:textId="77777777" w:rsidR="007979DE" w:rsidRPr="002920C7" w:rsidRDefault="007979DE" w:rsidP="00B42AEF">
      <w:pPr>
        <w:pStyle w:val="BRL-Standard"/>
        <w:keepNext/>
      </w:pPr>
    </w:p>
    <w:p w14:paraId="2BC3C4CE" w14:textId="679AB9C7" w:rsidR="007979DE" w:rsidRPr="002920C7" w:rsidRDefault="007979DE" w:rsidP="00CC6E14">
      <w:pPr>
        <w:pStyle w:val="BRLAufzhlungAnstrich"/>
      </w:pPr>
      <w:r w:rsidRPr="002920C7">
        <w:t>The eluate concentrations pursuant to DIN CEN/TS 16637-2:2014-11 (on hardened concrete test samples from a sample concrete) must comply with the upper limits as per Table A-5 (Annex A).</w:t>
      </w:r>
    </w:p>
    <w:p w14:paraId="1061EC74" w14:textId="77777777" w:rsidR="007979DE" w:rsidRPr="002920C7" w:rsidRDefault="007979DE" w:rsidP="00696EA3">
      <w:pPr>
        <w:pStyle w:val="BRL-Standard"/>
      </w:pPr>
    </w:p>
    <w:p w14:paraId="17B8DAE9" w14:textId="52FADB92" w:rsidR="007979DE" w:rsidRPr="002920C7" w:rsidRDefault="007979DE" w:rsidP="00696EA3">
      <w:pPr>
        <w:pStyle w:val="BRL-Standard"/>
      </w:pPr>
      <w:r w:rsidRPr="002920C7">
        <w:t>Proof that the eluate concentrations as per DIN CEN/TS 16637-2 comply with the upper limits given in Table A-5 (Annex A) is not required if direct contact with groundwater is excluded through constructive measures.</w:t>
      </w:r>
    </w:p>
    <w:p w14:paraId="29B2DC09" w14:textId="77777777" w:rsidR="007979DE" w:rsidRPr="002920C7" w:rsidRDefault="007979DE" w:rsidP="00696EA3">
      <w:pPr>
        <w:pStyle w:val="BRL-Standard"/>
      </w:pPr>
    </w:p>
    <w:p w14:paraId="4DB0125F" w14:textId="5BED7540" w:rsidR="007979DE" w:rsidRPr="002920C7" w:rsidRDefault="007979DE" w:rsidP="00696EA3">
      <w:pPr>
        <w:pStyle w:val="BRL-Standard"/>
      </w:pPr>
      <w:r w:rsidRPr="002920C7">
        <w:t>When crystalline blast-furnace slag, granulated blast furnace slag, slag tap granulate, vermiculite, expanded perlite, expanded shale, expanded clay, brick chippings from unused bricks and sintered hard coal fly ash, and boiler slag (boiler sand) from thermal power plants where only coal and no secondary fuels are co-combusted – with the exception of municipal sewage sludge (waste code 19 08 05 as per the EWC Ordinance) in an amount of up to 5 % by mass (dry mass) – are used as aggregates (or rock dust) in concrete, no proof is required as to the substance content and any release of hazardous substances.</w:t>
      </w:r>
    </w:p>
    <w:p w14:paraId="76BD9CD3" w14:textId="77777777" w:rsidR="007979DE" w:rsidRPr="002920C7" w:rsidRDefault="007979DE" w:rsidP="00696EA3">
      <w:pPr>
        <w:pStyle w:val="BRL-Standard"/>
      </w:pPr>
    </w:p>
    <w:p w14:paraId="63365472" w14:textId="613D69AE" w:rsidR="007979DE" w:rsidRPr="002920C7" w:rsidRDefault="007979DE" w:rsidP="00696EA3">
      <w:pPr>
        <w:pStyle w:val="BRL-Standard"/>
      </w:pPr>
      <w:r w:rsidRPr="002920C7">
        <w:t>Industrially manufactured aggregates that are not listed in the above paragraph or in Table A-3 may not be used in concrete.</w:t>
      </w:r>
    </w:p>
    <w:p w14:paraId="365274C1" w14:textId="77777777" w:rsidR="007979DE" w:rsidRPr="002920C7" w:rsidRDefault="007979DE" w:rsidP="00696EA3">
      <w:pPr>
        <w:pStyle w:val="BRL-Standard"/>
      </w:pPr>
    </w:p>
    <w:p w14:paraId="1455D3B4" w14:textId="77777777" w:rsidR="007979DE" w:rsidRPr="002920C7" w:rsidRDefault="007979DE" w:rsidP="00433DCE">
      <w:pPr>
        <w:pStyle w:val="BRL-berschrift"/>
      </w:pPr>
      <w:r w:rsidRPr="002920C7">
        <w:t>10.1.3</w:t>
      </w:r>
      <w:r w:rsidRPr="002920C7">
        <w:tab/>
        <w:t>Fly ash</w:t>
      </w:r>
    </w:p>
    <w:p w14:paraId="3BA74DB9" w14:textId="77777777" w:rsidR="007979DE" w:rsidRPr="002920C7" w:rsidRDefault="007979DE" w:rsidP="00B42AEF">
      <w:pPr>
        <w:pStyle w:val="BRL-Standard"/>
        <w:keepNext/>
      </w:pPr>
      <w:r w:rsidRPr="002920C7">
        <w:t>Concrete underground containers and pipes manufactured using silicon-rich fly ash (generally hard coal fly ash) may only be installed if the silicon-rich fly ash meets the following requirements:</w:t>
      </w:r>
    </w:p>
    <w:p w14:paraId="1C5D87ED" w14:textId="77777777" w:rsidR="007979DE" w:rsidRPr="002920C7" w:rsidRDefault="007979DE" w:rsidP="00B42AEF">
      <w:pPr>
        <w:pStyle w:val="BRL-Standard"/>
        <w:keepNext/>
      </w:pPr>
    </w:p>
    <w:p w14:paraId="4B346125" w14:textId="48E62E52" w:rsidR="007979DE" w:rsidRPr="002920C7" w:rsidRDefault="007979DE" w:rsidP="00CC6E14">
      <w:pPr>
        <w:pStyle w:val="BRLAufzhlungAnstrich"/>
      </w:pPr>
      <w:r w:rsidRPr="002920C7">
        <w:t>Concentrations of solid matter in silicon-rich fly ash must comply with the upper limits of Table A-4 (Annex A).</w:t>
      </w:r>
    </w:p>
    <w:p w14:paraId="337F9E4F" w14:textId="77777777" w:rsidR="007979DE" w:rsidRPr="002920C7" w:rsidRDefault="007979DE" w:rsidP="00696EA3">
      <w:pPr>
        <w:pStyle w:val="BRL-Standard"/>
      </w:pPr>
    </w:p>
    <w:p w14:paraId="41E91CAF" w14:textId="77777777" w:rsidR="007979DE" w:rsidRPr="002920C7" w:rsidRDefault="007979DE" w:rsidP="00B42AEF">
      <w:pPr>
        <w:pStyle w:val="BRL-Standard"/>
        <w:keepNext/>
      </w:pPr>
      <w:r w:rsidRPr="002920C7">
        <w:t xml:space="preserve">The following applies to components for underground concrete containers and pipes in contact with groundwater: </w:t>
      </w:r>
    </w:p>
    <w:p w14:paraId="26FE3334" w14:textId="77777777" w:rsidR="007979DE" w:rsidRPr="002920C7" w:rsidRDefault="007979DE" w:rsidP="00B42AEF">
      <w:pPr>
        <w:pStyle w:val="BRL-Standard"/>
        <w:keepNext/>
      </w:pPr>
    </w:p>
    <w:p w14:paraId="00FF0C44" w14:textId="16B107D7" w:rsidR="007979DE" w:rsidRPr="002920C7" w:rsidRDefault="007979DE" w:rsidP="00CC6E14">
      <w:pPr>
        <w:pStyle w:val="BRLAufzhlungAnstrich"/>
      </w:pPr>
      <w:r w:rsidRPr="002920C7">
        <w:t>The eluate concentrations pursuant to DIN CEN/TS 16637-2:2014-11 of hardened concrete (determined based on sample concrete) manufactured using silicon-rich fly ash must comply with the upper limits as per Table A-5 (Annex A).</w:t>
      </w:r>
    </w:p>
    <w:p w14:paraId="53862CEC" w14:textId="77777777" w:rsidR="007979DE" w:rsidRPr="002920C7" w:rsidRDefault="007979DE" w:rsidP="00696EA3">
      <w:pPr>
        <w:pStyle w:val="BRL-Standard"/>
      </w:pPr>
    </w:p>
    <w:p w14:paraId="5D76379F" w14:textId="2CF7F2ED" w:rsidR="007979DE" w:rsidRPr="002920C7" w:rsidRDefault="007979DE" w:rsidP="00696EA3">
      <w:pPr>
        <w:pStyle w:val="BRL-Standard"/>
      </w:pPr>
      <w:r w:rsidRPr="002920C7">
        <w:t>Proof that the eluate concentrations as per DIN CEN/TS 16637-2:2014-11 comply with the upper limits given in Table A-5 (Annex A) is not required if direct contact with groundwater is excluded through constructive measures.</w:t>
      </w:r>
    </w:p>
    <w:p w14:paraId="1B40A48F" w14:textId="77777777" w:rsidR="007979DE" w:rsidRPr="002920C7" w:rsidRDefault="007979DE" w:rsidP="00696EA3">
      <w:pPr>
        <w:pStyle w:val="BRL-Standard"/>
      </w:pPr>
    </w:p>
    <w:p w14:paraId="19F5B49A" w14:textId="77777777" w:rsidR="007979DE" w:rsidRPr="002920C7" w:rsidRDefault="007979DE" w:rsidP="00696EA3">
      <w:pPr>
        <w:pStyle w:val="BRL-Standard"/>
      </w:pPr>
      <w:r w:rsidRPr="002920C7">
        <w:t>Where silicon-rich fly ash from thermal power plants where only coal and no secondary fuels are co-combusted – with the exception of municipal sewage sludge (waste code 19 08 05 as per the EWC Ordinance) in an amount of up to 5 % by mass (dry mass), based on dry coal – is used in concrete, no proof is required as to the substance content and any release of hazardous substances.</w:t>
      </w:r>
    </w:p>
    <w:p w14:paraId="021E49B2" w14:textId="77777777" w:rsidR="007979DE" w:rsidRPr="002920C7" w:rsidRDefault="007979DE" w:rsidP="00696EA3">
      <w:pPr>
        <w:pStyle w:val="BRL-Standard"/>
      </w:pPr>
    </w:p>
    <w:p w14:paraId="5EFDEBA8" w14:textId="6F42E3E4" w:rsidR="007979DE" w:rsidRPr="002920C7" w:rsidRDefault="007979DE" w:rsidP="00696EA3">
      <w:pPr>
        <w:pStyle w:val="BRL-Standard"/>
      </w:pPr>
      <w:r w:rsidRPr="002920C7">
        <w:t xml:space="preserve">There are no Technical Building Regulations or generally recognised rules of the trade for evaluating the effects on soil and water of calcium-rich fly ash (generally lignite fly ash) for underground containers and pipes. However, they are of significance when it comes to complying with the requirements of </w:t>
      </w:r>
      <w:r w:rsidRPr="002920C7">
        <w:rPr>
          <w:highlight w:val="yellow"/>
        </w:rPr>
        <w:t>§ 3 LBO</w:t>
      </w:r>
      <w:r w:rsidRPr="002920C7">
        <w:t>, including with regard to their effects on soil and water.</w:t>
      </w:r>
    </w:p>
    <w:p w14:paraId="4E467C80" w14:textId="77777777" w:rsidR="007979DE" w:rsidRPr="002920C7" w:rsidRDefault="007979DE" w:rsidP="00696EA3">
      <w:pPr>
        <w:pStyle w:val="BRL-Standard"/>
      </w:pPr>
    </w:p>
    <w:p w14:paraId="01231DA2" w14:textId="77777777" w:rsidR="007979DE" w:rsidRPr="002920C7" w:rsidRDefault="007979DE" w:rsidP="00433DCE">
      <w:pPr>
        <w:pStyle w:val="BRL-berschrift"/>
      </w:pPr>
      <w:r w:rsidRPr="002920C7">
        <w:lastRenderedPageBreak/>
        <w:t>10.1.4</w:t>
      </w:r>
      <w:r w:rsidRPr="002920C7">
        <w:tab/>
        <w:t>Supersulphated cement and calcium aluminate sulphated cement</w:t>
      </w:r>
    </w:p>
    <w:p w14:paraId="3B348F3E" w14:textId="263F3519" w:rsidR="007979DE" w:rsidRPr="002920C7" w:rsidRDefault="007979DE" w:rsidP="00696EA3">
      <w:pPr>
        <w:pStyle w:val="BRL-Standard"/>
      </w:pPr>
      <w:r w:rsidRPr="002920C7">
        <w:t>Concrete underground containers and pipes manufactured using supersulfated cement and calcium aluminate sulfated cement may only be installed in contact with soil or groundwater if the eluate concentrations as per DIN CEN/TS 16637-2:2014-11 for hardened concrete (based on sample concrete) manufactured using supersulfated cement or calcium aluminate sulfated cement comply with the upper limits as per Table A-6 (Annex A).</w:t>
      </w:r>
    </w:p>
    <w:p w14:paraId="6A680AA0" w14:textId="77777777" w:rsidR="007979DE" w:rsidRPr="002920C7" w:rsidRDefault="007979DE" w:rsidP="00696EA3">
      <w:pPr>
        <w:pStyle w:val="BRL-Standard"/>
      </w:pPr>
    </w:p>
    <w:p w14:paraId="346C7DE8" w14:textId="01BADB7B" w:rsidR="007979DE" w:rsidRPr="002920C7" w:rsidRDefault="007979DE" w:rsidP="00696EA3">
      <w:pPr>
        <w:pStyle w:val="BRL-Standard"/>
      </w:pPr>
      <w:r w:rsidRPr="002920C7">
        <w:t>Proof that the eluate concentrations as per DIN CEN/TS 16637-2:2014-11 comply with the upper limits given in Table A-6 (Annex A) is not required if direct contact with soil or groundwater is excluded through constructive measures.</w:t>
      </w:r>
    </w:p>
    <w:p w14:paraId="412708B2" w14:textId="77777777" w:rsidR="007979DE" w:rsidRPr="002920C7" w:rsidRDefault="007979DE" w:rsidP="00696EA3">
      <w:pPr>
        <w:pStyle w:val="BRL-Standard"/>
      </w:pPr>
    </w:p>
    <w:p w14:paraId="11855F39" w14:textId="77777777" w:rsidR="007979DE" w:rsidRPr="002920C7" w:rsidRDefault="007979DE" w:rsidP="00433DCE">
      <w:pPr>
        <w:pStyle w:val="BRL-berschrift"/>
      </w:pPr>
      <w:r w:rsidRPr="002920C7">
        <w:t>10.1.5</w:t>
      </w:r>
      <w:r w:rsidRPr="002920C7">
        <w:tab/>
        <w:t>Concrete admixtures</w:t>
      </w:r>
    </w:p>
    <w:p w14:paraId="44A2B6EB" w14:textId="7FA5CE42" w:rsidR="007979DE" w:rsidRPr="002920C7" w:rsidRDefault="007979DE" w:rsidP="00696EA3">
      <w:pPr>
        <w:pStyle w:val="BRL-Standard"/>
      </w:pPr>
      <w:r w:rsidRPr="002920C7">
        <w:t xml:space="preserve">Concrete admixtures used in concrete underground containers and pipes in contact with soil or groundwater and for which there are no Technical Building Regulations or generally recognised rules of the trade are significant when it comes to complying with the requirements of </w:t>
      </w:r>
      <w:r w:rsidRPr="002920C7">
        <w:rPr>
          <w:highlight w:val="yellow"/>
        </w:rPr>
        <w:t>§ 3 LBO</w:t>
      </w:r>
      <w:r w:rsidRPr="002920C7">
        <w:t>, including in respect of their effects on soil and water.</w:t>
      </w:r>
    </w:p>
    <w:p w14:paraId="31502B77" w14:textId="77777777" w:rsidR="007979DE" w:rsidRPr="002920C7" w:rsidRDefault="007979DE" w:rsidP="00696EA3">
      <w:pPr>
        <w:pStyle w:val="BRL-Standard"/>
      </w:pPr>
    </w:p>
    <w:p w14:paraId="6BA042C1" w14:textId="77777777" w:rsidR="007979DE" w:rsidRPr="002920C7" w:rsidRDefault="007979DE" w:rsidP="00433DCE">
      <w:pPr>
        <w:pStyle w:val="BRL-berschrift"/>
      </w:pPr>
      <w:r w:rsidRPr="002920C7">
        <w:t>10.2</w:t>
      </w:r>
      <w:r w:rsidRPr="002920C7">
        <w:tab/>
        <w:t>Sewer rehabilitation products</w:t>
      </w:r>
    </w:p>
    <w:p w14:paraId="7E2DCDBC" w14:textId="413F4204" w:rsidR="007979DE" w:rsidRPr="002920C7" w:rsidRDefault="007979DE" w:rsidP="00696EA3">
      <w:pPr>
        <w:pStyle w:val="BRL-Standard"/>
      </w:pPr>
      <w:r w:rsidRPr="002920C7">
        <w:t xml:space="preserve">There are no Technical Building Regulations or technical best practice for assessing the impact on soil or water of sewer rehabilitation products. However, they are of significance when it comes to complying with the requirements of </w:t>
      </w:r>
      <w:r w:rsidRPr="002920C7">
        <w:rPr>
          <w:highlight w:val="yellow"/>
        </w:rPr>
        <w:t>§ 3 LBO</w:t>
      </w:r>
      <w:r w:rsidRPr="002920C7">
        <w:t>, including with regard to their effects on soil and water.</w:t>
      </w:r>
      <w:r w:rsidRPr="002920C7">
        <w:t> </w:t>
      </w:r>
    </w:p>
    <w:p w14:paraId="3E3AAD98" w14:textId="77777777" w:rsidR="007979DE" w:rsidRPr="002920C7" w:rsidRDefault="007979DE" w:rsidP="00433DCE">
      <w:pPr>
        <w:pStyle w:val="BRL-berschrift"/>
        <w:sectPr w:rsidR="007979DE" w:rsidRPr="002920C7" w:rsidSect="00930E5C">
          <w:footerReference w:type="default" r:id="rId219"/>
          <w:footnotePr>
            <w:numRestart w:val="eachPage"/>
          </w:footnotePr>
          <w:pgSz w:w="11906" w:h="16838" w:code="9"/>
          <w:pgMar w:top="1134" w:right="1418" w:bottom="1134" w:left="1418" w:header="709" w:footer="510" w:gutter="0"/>
          <w:cols w:space="708"/>
          <w:titlePg/>
          <w:docGrid w:linePitch="360"/>
        </w:sectPr>
      </w:pPr>
    </w:p>
    <w:p w14:paraId="6C226347" w14:textId="77777777" w:rsidR="007979DE" w:rsidRPr="002920C7" w:rsidRDefault="007979DE" w:rsidP="00433DCE">
      <w:pPr>
        <w:pStyle w:val="H2"/>
      </w:pPr>
      <w:bookmarkStart w:id="170" w:name="_Toc50366575"/>
      <w:r w:rsidRPr="002920C7">
        <w:lastRenderedPageBreak/>
        <w:t>Annex A – Maximums</w:t>
      </w:r>
      <w:bookmarkEnd w:id="170"/>
    </w:p>
    <w:p w14:paraId="7E478A6F" w14:textId="77777777" w:rsidR="007979DE" w:rsidRPr="002920C7" w:rsidRDefault="007979DE" w:rsidP="004B4939">
      <w:pPr>
        <w:pStyle w:val="BRLTabelleberschrift"/>
        <w:tabs>
          <w:tab w:val="clear" w:pos="851"/>
        </w:tabs>
      </w:pPr>
      <w:r w:rsidRPr="002920C7">
        <w:t>Table A-1:</w:t>
      </w:r>
      <w:r w:rsidRPr="002920C7">
        <w:tab/>
        <w:t>Permitted base materials in a rubble waste treatment facility for manufacturing recycled aggregates</w:t>
      </w:r>
    </w:p>
    <w:tbl>
      <w:tblPr>
        <w:tblW w:w="0" w:type="auto"/>
        <w:tblBorders>
          <w:insideH w:val="single" w:sz="2" w:space="0" w:color="595959"/>
          <w:insideV w:val="single" w:sz="2" w:space="0" w:color="595959"/>
        </w:tblBorders>
        <w:tblCellMar>
          <w:left w:w="0" w:type="dxa"/>
          <w:right w:w="0" w:type="dxa"/>
        </w:tblCellMar>
        <w:tblLook w:val="04A0" w:firstRow="1" w:lastRow="0" w:firstColumn="1" w:lastColumn="0" w:noHBand="0" w:noVBand="1"/>
      </w:tblPr>
      <w:tblGrid>
        <w:gridCol w:w="572"/>
        <w:gridCol w:w="8488"/>
      </w:tblGrid>
      <w:tr w:rsidR="007979DE" w:rsidRPr="002920C7" w14:paraId="7685F16B" w14:textId="77777777" w:rsidTr="00080AEB">
        <w:tc>
          <w:tcPr>
            <w:tcW w:w="572" w:type="dxa"/>
            <w:tcBorders>
              <w:top w:val="single" w:sz="4" w:space="0" w:color="auto"/>
              <w:left w:val="single" w:sz="4" w:space="0" w:color="auto"/>
              <w:bottom w:val="single" w:sz="2" w:space="0" w:color="595959"/>
              <w:right w:val="single" w:sz="2" w:space="0" w:color="595959"/>
              <w:tl2br w:val="nil"/>
              <w:tr2bl w:val="nil"/>
            </w:tcBorders>
            <w:shd w:val="clear" w:color="auto" w:fill="FFFFFF"/>
          </w:tcPr>
          <w:p w14:paraId="1996B70B" w14:textId="77777777" w:rsidR="007979DE" w:rsidRPr="002920C7" w:rsidRDefault="007979DE" w:rsidP="00696EA3">
            <w:pPr>
              <w:spacing w:before="100" w:line="240" w:lineRule="auto"/>
              <w:ind w:left="113" w:right="113"/>
              <w:rPr>
                <w:b/>
                <w:szCs w:val="18"/>
              </w:rPr>
            </w:pPr>
            <w:r w:rsidRPr="002920C7">
              <w:t>1</w:t>
            </w:r>
          </w:p>
        </w:tc>
        <w:tc>
          <w:tcPr>
            <w:tcW w:w="8498" w:type="dxa"/>
            <w:tcBorders>
              <w:top w:val="single" w:sz="4" w:space="0" w:color="auto"/>
              <w:left w:val="single" w:sz="2" w:space="0" w:color="595959"/>
              <w:bottom w:val="single" w:sz="2" w:space="0" w:color="595959"/>
              <w:right w:val="single" w:sz="4" w:space="0" w:color="auto"/>
              <w:tl2br w:val="nil"/>
              <w:tr2bl w:val="nil"/>
            </w:tcBorders>
            <w:shd w:val="clear" w:color="auto" w:fill="auto"/>
          </w:tcPr>
          <w:p w14:paraId="45F8D811" w14:textId="77777777" w:rsidR="007979DE" w:rsidRPr="002920C7" w:rsidRDefault="007979DE" w:rsidP="00696EA3">
            <w:pPr>
              <w:spacing w:before="100" w:line="240" w:lineRule="auto"/>
              <w:ind w:left="113" w:right="113"/>
              <w:rPr>
                <w:b/>
                <w:szCs w:val="18"/>
              </w:rPr>
            </w:pPr>
            <w:r w:rsidRPr="002920C7">
              <w:t>Concrete (waste code 17 01 01 as per the EWC Ordinance</w:t>
            </w:r>
            <w:r w:rsidRPr="002920C7">
              <w:rPr>
                <w:vertAlign w:val="superscript"/>
              </w:rPr>
              <w:t>*</w:t>
            </w:r>
            <w:r w:rsidRPr="002920C7">
              <w:t>)</w:t>
            </w:r>
          </w:p>
        </w:tc>
      </w:tr>
      <w:tr w:rsidR="007979DE" w:rsidRPr="002920C7" w14:paraId="3FC1B611" w14:textId="77777777" w:rsidTr="00080AEB">
        <w:tc>
          <w:tcPr>
            <w:tcW w:w="572" w:type="dxa"/>
            <w:tcBorders>
              <w:left w:val="single" w:sz="4" w:space="0" w:color="auto"/>
              <w:bottom w:val="single" w:sz="2" w:space="0" w:color="595959"/>
            </w:tcBorders>
            <w:shd w:val="clear" w:color="auto" w:fill="FFFFFF"/>
          </w:tcPr>
          <w:p w14:paraId="0B8B8FA2" w14:textId="77777777" w:rsidR="007979DE" w:rsidRPr="002920C7" w:rsidRDefault="007979DE" w:rsidP="00696EA3">
            <w:pPr>
              <w:spacing w:before="100" w:line="240" w:lineRule="auto"/>
              <w:ind w:left="113" w:right="113"/>
              <w:rPr>
                <w:szCs w:val="18"/>
              </w:rPr>
            </w:pPr>
            <w:r w:rsidRPr="002920C7">
              <w:t>2</w:t>
            </w:r>
          </w:p>
        </w:tc>
        <w:tc>
          <w:tcPr>
            <w:tcW w:w="8498" w:type="dxa"/>
            <w:tcBorders>
              <w:bottom w:val="single" w:sz="2" w:space="0" w:color="595959"/>
              <w:right w:val="single" w:sz="4" w:space="0" w:color="auto"/>
            </w:tcBorders>
            <w:shd w:val="clear" w:color="auto" w:fill="auto"/>
          </w:tcPr>
          <w:p w14:paraId="0411F3C6" w14:textId="77777777" w:rsidR="007979DE" w:rsidRPr="002920C7" w:rsidRDefault="007979DE" w:rsidP="00696EA3">
            <w:pPr>
              <w:spacing w:before="100" w:line="240" w:lineRule="auto"/>
              <w:ind w:left="113" w:right="113"/>
              <w:rPr>
                <w:szCs w:val="18"/>
              </w:rPr>
            </w:pPr>
            <w:r w:rsidRPr="002920C7">
              <w:t>Bricks (waste code 17 01 02 as per the EWC Ordinance</w:t>
            </w:r>
            <w:r w:rsidRPr="002920C7">
              <w:rPr>
                <w:vertAlign w:val="superscript"/>
              </w:rPr>
              <w:t>*</w:t>
            </w:r>
            <w:r w:rsidRPr="002920C7">
              <w:t>)</w:t>
            </w:r>
          </w:p>
        </w:tc>
      </w:tr>
      <w:tr w:rsidR="007979DE" w:rsidRPr="002920C7" w14:paraId="17FC3603" w14:textId="77777777" w:rsidTr="00080AEB">
        <w:tc>
          <w:tcPr>
            <w:tcW w:w="572" w:type="dxa"/>
            <w:tcBorders>
              <w:top w:val="single" w:sz="2" w:space="0" w:color="595959"/>
              <w:left w:val="single" w:sz="4" w:space="0" w:color="auto"/>
              <w:bottom w:val="single" w:sz="4" w:space="0" w:color="auto"/>
            </w:tcBorders>
            <w:shd w:val="clear" w:color="auto" w:fill="FFFFFF"/>
          </w:tcPr>
          <w:p w14:paraId="05727A6E" w14:textId="77777777" w:rsidR="007979DE" w:rsidRPr="002920C7" w:rsidRDefault="007979DE" w:rsidP="00696EA3">
            <w:pPr>
              <w:spacing w:before="100" w:line="240" w:lineRule="auto"/>
              <w:ind w:left="113" w:right="113"/>
              <w:rPr>
                <w:szCs w:val="18"/>
              </w:rPr>
            </w:pPr>
            <w:r w:rsidRPr="002920C7">
              <w:t>3</w:t>
            </w:r>
          </w:p>
        </w:tc>
        <w:tc>
          <w:tcPr>
            <w:tcW w:w="8498" w:type="dxa"/>
            <w:tcBorders>
              <w:top w:val="single" w:sz="2" w:space="0" w:color="595959"/>
              <w:bottom w:val="single" w:sz="4" w:space="0" w:color="auto"/>
              <w:right w:val="single" w:sz="4" w:space="0" w:color="auto"/>
            </w:tcBorders>
            <w:shd w:val="clear" w:color="auto" w:fill="auto"/>
          </w:tcPr>
          <w:p w14:paraId="13CF6FAF" w14:textId="77777777" w:rsidR="007979DE" w:rsidRPr="002920C7" w:rsidRDefault="007979DE" w:rsidP="00696EA3">
            <w:pPr>
              <w:spacing w:before="100" w:line="240" w:lineRule="auto"/>
              <w:ind w:left="113" w:right="113"/>
              <w:rPr>
                <w:szCs w:val="18"/>
              </w:rPr>
            </w:pPr>
            <w:r w:rsidRPr="002920C7">
              <w:t>Tiles, bricks, ceramic (waste code 17 01 03 as per the EWC Ordinance</w:t>
            </w:r>
            <w:r w:rsidRPr="002920C7">
              <w:rPr>
                <w:vertAlign w:val="superscript"/>
              </w:rPr>
              <w:t>*</w:t>
            </w:r>
            <w:r w:rsidRPr="002920C7">
              <w:t>)</w:t>
            </w:r>
          </w:p>
        </w:tc>
      </w:tr>
      <w:tr w:rsidR="007979DE" w:rsidRPr="002920C7" w14:paraId="0CE9A8B0" w14:textId="77777777" w:rsidTr="00080AEB">
        <w:tc>
          <w:tcPr>
            <w:tcW w:w="572" w:type="dxa"/>
            <w:tcBorders>
              <w:left w:val="single" w:sz="4" w:space="0" w:color="auto"/>
              <w:bottom w:val="single" w:sz="2" w:space="0" w:color="595959"/>
            </w:tcBorders>
            <w:shd w:val="clear" w:color="auto" w:fill="FFFFFF"/>
          </w:tcPr>
          <w:p w14:paraId="41B0D5B9" w14:textId="77777777" w:rsidR="007979DE" w:rsidRPr="002920C7" w:rsidRDefault="007979DE" w:rsidP="00696EA3">
            <w:pPr>
              <w:spacing w:before="100" w:line="240" w:lineRule="auto"/>
              <w:ind w:left="113" w:right="113"/>
              <w:rPr>
                <w:szCs w:val="18"/>
              </w:rPr>
            </w:pPr>
            <w:r w:rsidRPr="002920C7">
              <w:t>4</w:t>
            </w:r>
          </w:p>
        </w:tc>
        <w:tc>
          <w:tcPr>
            <w:tcW w:w="8498" w:type="dxa"/>
            <w:tcBorders>
              <w:bottom w:val="single" w:sz="2" w:space="0" w:color="595959"/>
              <w:right w:val="single" w:sz="4" w:space="0" w:color="auto"/>
            </w:tcBorders>
            <w:shd w:val="clear" w:color="auto" w:fill="auto"/>
          </w:tcPr>
          <w:p w14:paraId="380402BC" w14:textId="77777777" w:rsidR="007979DE" w:rsidRPr="002920C7" w:rsidRDefault="007979DE" w:rsidP="00696EA3">
            <w:pPr>
              <w:spacing w:before="100" w:line="240" w:lineRule="auto"/>
              <w:ind w:left="113" w:right="113"/>
              <w:jc w:val="left"/>
              <w:rPr>
                <w:szCs w:val="18"/>
              </w:rPr>
            </w:pPr>
            <w:r w:rsidRPr="002920C7">
              <w:t>Mixtures of concrete, tiles, bricks and ceramic that do not contain any hazardous substances (waste code 17 01 07 as per the EWC Ordinance</w:t>
            </w:r>
            <w:r w:rsidRPr="002920C7">
              <w:rPr>
                <w:vertAlign w:val="superscript"/>
              </w:rPr>
              <w:t>*</w:t>
            </w:r>
            <w:r w:rsidRPr="002920C7">
              <w:t>)</w:t>
            </w:r>
          </w:p>
        </w:tc>
      </w:tr>
      <w:tr w:rsidR="007979DE" w:rsidRPr="002920C7" w14:paraId="2D6444D2" w14:textId="77777777" w:rsidTr="00080AEB">
        <w:tc>
          <w:tcPr>
            <w:tcW w:w="572" w:type="dxa"/>
            <w:tcBorders>
              <w:top w:val="single" w:sz="2" w:space="0" w:color="595959"/>
              <w:left w:val="single" w:sz="4" w:space="0" w:color="auto"/>
              <w:bottom w:val="single" w:sz="4" w:space="0" w:color="auto"/>
            </w:tcBorders>
            <w:shd w:val="clear" w:color="auto" w:fill="FFFFFF"/>
          </w:tcPr>
          <w:p w14:paraId="7AF918DD" w14:textId="77777777" w:rsidR="007979DE" w:rsidRPr="002920C7" w:rsidRDefault="007979DE" w:rsidP="00696EA3">
            <w:pPr>
              <w:spacing w:before="100" w:line="240" w:lineRule="auto"/>
              <w:ind w:left="113" w:right="113"/>
              <w:rPr>
                <w:szCs w:val="18"/>
              </w:rPr>
            </w:pPr>
            <w:r w:rsidRPr="002920C7">
              <w:t>5</w:t>
            </w:r>
          </w:p>
        </w:tc>
        <w:tc>
          <w:tcPr>
            <w:tcW w:w="8498" w:type="dxa"/>
            <w:tcBorders>
              <w:top w:val="single" w:sz="2" w:space="0" w:color="595959"/>
              <w:bottom w:val="single" w:sz="4" w:space="0" w:color="auto"/>
              <w:right w:val="single" w:sz="4" w:space="0" w:color="auto"/>
            </w:tcBorders>
            <w:shd w:val="clear" w:color="auto" w:fill="auto"/>
          </w:tcPr>
          <w:p w14:paraId="413BC794" w14:textId="77777777" w:rsidR="007979DE" w:rsidRPr="002920C7" w:rsidRDefault="007979DE" w:rsidP="00696EA3">
            <w:pPr>
              <w:spacing w:before="100" w:line="240" w:lineRule="auto"/>
              <w:ind w:left="113" w:right="113"/>
              <w:jc w:val="left"/>
              <w:rPr>
                <w:szCs w:val="18"/>
              </w:rPr>
            </w:pPr>
            <w:r w:rsidRPr="002920C7">
              <w:t>Bitumen mixes except for those under 17 03 01 (waste code 17 03 02 as per the EWC Ordinance</w:t>
            </w:r>
            <w:r w:rsidRPr="002920C7">
              <w:rPr>
                <w:vertAlign w:val="superscript"/>
              </w:rPr>
              <w:t>*</w:t>
            </w:r>
            <w:r w:rsidRPr="002920C7">
              <w:t>) (here: asphalt, tar-free)</w:t>
            </w:r>
          </w:p>
        </w:tc>
      </w:tr>
      <w:tr w:rsidR="007979DE" w:rsidRPr="002920C7" w14:paraId="14934B65" w14:textId="77777777" w:rsidTr="00080AEB">
        <w:tc>
          <w:tcPr>
            <w:tcW w:w="572" w:type="dxa"/>
            <w:tcBorders>
              <w:left w:val="single" w:sz="4" w:space="0" w:color="auto"/>
              <w:bottom w:val="single" w:sz="2" w:space="0" w:color="595959"/>
            </w:tcBorders>
            <w:shd w:val="clear" w:color="auto" w:fill="FFFFFF"/>
          </w:tcPr>
          <w:p w14:paraId="7AB0EDC6" w14:textId="77777777" w:rsidR="007979DE" w:rsidRPr="002920C7" w:rsidRDefault="007979DE" w:rsidP="00696EA3">
            <w:pPr>
              <w:spacing w:before="100" w:line="240" w:lineRule="auto"/>
              <w:ind w:left="113" w:right="113"/>
              <w:rPr>
                <w:szCs w:val="18"/>
              </w:rPr>
            </w:pPr>
            <w:r w:rsidRPr="002920C7">
              <w:t>6</w:t>
            </w:r>
          </w:p>
        </w:tc>
        <w:tc>
          <w:tcPr>
            <w:tcW w:w="8498" w:type="dxa"/>
            <w:tcBorders>
              <w:bottom w:val="single" w:sz="2" w:space="0" w:color="595959"/>
              <w:right w:val="single" w:sz="4" w:space="0" w:color="auto"/>
            </w:tcBorders>
            <w:shd w:val="clear" w:color="auto" w:fill="auto"/>
          </w:tcPr>
          <w:p w14:paraId="709EBBB0" w14:textId="77777777" w:rsidR="007979DE" w:rsidRPr="002920C7" w:rsidRDefault="007979DE" w:rsidP="00696EA3">
            <w:pPr>
              <w:spacing w:before="100" w:line="240" w:lineRule="auto"/>
              <w:ind w:left="113" w:right="113"/>
              <w:rPr>
                <w:szCs w:val="18"/>
              </w:rPr>
            </w:pPr>
            <w:r w:rsidRPr="002920C7">
              <w:t>Concrete waste but without concrete sludge (waste code 10 13 14 as per the EWC Ordinance</w:t>
            </w:r>
            <w:r w:rsidRPr="002920C7">
              <w:rPr>
                <w:vertAlign w:val="superscript"/>
              </w:rPr>
              <w:t>*</w:t>
            </w:r>
            <w:r w:rsidRPr="002920C7">
              <w:t>)</w:t>
            </w:r>
          </w:p>
        </w:tc>
      </w:tr>
      <w:tr w:rsidR="007979DE" w:rsidRPr="002920C7" w14:paraId="06ECA70F" w14:textId="77777777" w:rsidTr="00080AEB">
        <w:tc>
          <w:tcPr>
            <w:tcW w:w="572" w:type="dxa"/>
            <w:tcBorders>
              <w:top w:val="single" w:sz="2" w:space="0" w:color="595959"/>
              <w:left w:val="single" w:sz="4" w:space="0" w:color="auto"/>
              <w:bottom w:val="single" w:sz="2" w:space="0" w:color="595959"/>
            </w:tcBorders>
            <w:shd w:val="clear" w:color="auto" w:fill="FFFFFF"/>
          </w:tcPr>
          <w:p w14:paraId="71C0304A" w14:textId="77777777" w:rsidR="007979DE" w:rsidRPr="002920C7" w:rsidRDefault="007979DE" w:rsidP="00696EA3">
            <w:pPr>
              <w:spacing w:before="100" w:line="240" w:lineRule="auto"/>
              <w:ind w:left="113" w:right="113"/>
              <w:rPr>
                <w:szCs w:val="18"/>
              </w:rPr>
            </w:pPr>
            <w:r w:rsidRPr="002920C7">
              <w:t>7</w:t>
            </w:r>
          </w:p>
        </w:tc>
        <w:tc>
          <w:tcPr>
            <w:tcW w:w="8498" w:type="dxa"/>
            <w:tcBorders>
              <w:top w:val="single" w:sz="2" w:space="0" w:color="595959"/>
              <w:bottom w:val="single" w:sz="2" w:space="0" w:color="595959"/>
              <w:right w:val="single" w:sz="4" w:space="0" w:color="auto"/>
            </w:tcBorders>
            <w:shd w:val="clear" w:color="auto" w:fill="auto"/>
          </w:tcPr>
          <w:p w14:paraId="75097579" w14:textId="77777777" w:rsidR="007979DE" w:rsidRPr="002920C7" w:rsidRDefault="007979DE" w:rsidP="00696EA3">
            <w:pPr>
              <w:spacing w:before="100" w:line="240" w:lineRule="auto"/>
              <w:ind w:left="113" w:right="113"/>
              <w:rPr>
                <w:szCs w:val="18"/>
              </w:rPr>
            </w:pPr>
            <w:r w:rsidRPr="002920C7">
              <w:t>Soil and stones that do not contain any hazardous substances (waste code 17 05 04 as per the EWC Ordinance</w:t>
            </w:r>
            <w:r w:rsidRPr="002920C7">
              <w:rPr>
                <w:vertAlign w:val="superscript"/>
              </w:rPr>
              <w:t>*</w:t>
            </w:r>
            <w:r w:rsidRPr="002920C7">
              <w:t>)</w:t>
            </w:r>
          </w:p>
        </w:tc>
      </w:tr>
      <w:tr w:rsidR="007979DE" w:rsidRPr="002920C7" w14:paraId="68FD4F40" w14:textId="77777777" w:rsidTr="00080AEB">
        <w:tc>
          <w:tcPr>
            <w:tcW w:w="9070" w:type="dxa"/>
            <w:gridSpan w:val="2"/>
            <w:tcBorders>
              <w:top w:val="single" w:sz="2" w:space="0" w:color="595959"/>
              <w:left w:val="single" w:sz="4" w:space="0" w:color="auto"/>
              <w:bottom w:val="single" w:sz="4" w:space="0" w:color="auto"/>
              <w:right w:val="single" w:sz="4" w:space="0" w:color="auto"/>
            </w:tcBorders>
            <w:shd w:val="clear" w:color="auto" w:fill="FFFFFF"/>
          </w:tcPr>
          <w:p w14:paraId="3FD1A6EB" w14:textId="77777777" w:rsidR="007979DE" w:rsidRPr="002920C7" w:rsidRDefault="007979DE" w:rsidP="00D32622">
            <w:pPr>
              <w:spacing w:before="100" w:after="120" w:line="240" w:lineRule="auto"/>
              <w:ind w:left="431" w:right="113" w:hanging="289"/>
              <w:rPr>
                <w:sz w:val="16"/>
                <w:szCs w:val="16"/>
              </w:rPr>
            </w:pPr>
            <w:r w:rsidRPr="002920C7">
              <w:rPr>
                <w:sz w:val="16"/>
              </w:rPr>
              <w:t xml:space="preserve">* </w:t>
            </w:r>
            <w:r w:rsidRPr="002920C7">
              <w:rPr>
                <w:sz w:val="16"/>
              </w:rPr>
              <w:tab/>
              <w:t>Ordinance on the European Waste Catalogue (EWC Ordinance) of 10 December 2001, as amended.</w:t>
            </w:r>
          </w:p>
        </w:tc>
      </w:tr>
    </w:tbl>
    <w:p w14:paraId="58D627D6" w14:textId="77777777" w:rsidR="007979DE" w:rsidRPr="002920C7" w:rsidRDefault="007979DE" w:rsidP="00696EA3"/>
    <w:p w14:paraId="18858C78" w14:textId="77777777" w:rsidR="007979DE" w:rsidRPr="002920C7" w:rsidRDefault="007979DE" w:rsidP="004B4939">
      <w:pPr>
        <w:pStyle w:val="BRLTabelleberschrift"/>
        <w:tabs>
          <w:tab w:val="clear" w:pos="851"/>
        </w:tabs>
      </w:pPr>
      <w:r w:rsidRPr="002920C7">
        <w:t>Table A-2:</w:t>
      </w:r>
      <w:r w:rsidRPr="002920C7">
        <w:tab/>
        <w:t>Upper limits for eluate concentrations and solids content in recycled aggregates</w:t>
      </w:r>
    </w:p>
    <w:tbl>
      <w:tblPr>
        <w:tblW w:w="0" w:type="auto"/>
        <w:tblBorders>
          <w:insideH w:val="single" w:sz="2" w:space="0" w:color="595959"/>
          <w:insideV w:val="single" w:sz="2" w:space="0" w:color="595959"/>
        </w:tblBorders>
        <w:tblCellMar>
          <w:left w:w="0" w:type="dxa"/>
          <w:right w:w="0" w:type="dxa"/>
        </w:tblCellMar>
        <w:tblLook w:val="04A0" w:firstRow="1" w:lastRow="0" w:firstColumn="1" w:lastColumn="0" w:noHBand="0" w:noVBand="1"/>
      </w:tblPr>
      <w:tblGrid>
        <w:gridCol w:w="1418"/>
        <w:gridCol w:w="2908"/>
        <w:gridCol w:w="2367"/>
        <w:gridCol w:w="2367"/>
      </w:tblGrid>
      <w:tr w:rsidR="007979DE" w:rsidRPr="002920C7" w14:paraId="1C340273" w14:textId="77777777" w:rsidTr="004B4939">
        <w:trPr>
          <w:cantSplit/>
        </w:trPr>
        <w:tc>
          <w:tcPr>
            <w:tcW w:w="1418" w:type="dxa"/>
            <w:tcBorders>
              <w:top w:val="single" w:sz="4" w:space="0" w:color="auto"/>
              <w:left w:val="single" w:sz="4" w:space="0" w:color="auto"/>
              <w:bottom w:val="single" w:sz="2" w:space="0" w:color="595959"/>
              <w:right w:val="single" w:sz="2" w:space="0" w:color="595959"/>
              <w:tl2br w:val="nil"/>
              <w:tr2bl w:val="nil"/>
            </w:tcBorders>
            <w:shd w:val="clear" w:color="auto" w:fill="FFFFFF"/>
            <w:vAlign w:val="center"/>
          </w:tcPr>
          <w:p w14:paraId="566A9230" w14:textId="77777777" w:rsidR="007979DE" w:rsidRPr="002920C7" w:rsidRDefault="007979DE" w:rsidP="00B42AEF">
            <w:pPr>
              <w:keepNext/>
              <w:spacing w:before="100" w:line="240" w:lineRule="auto"/>
              <w:ind w:left="113" w:right="113"/>
              <w:rPr>
                <w:b/>
                <w:color w:val="000000"/>
                <w:szCs w:val="18"/>
              </w:rPr>
            </w:pPr>
          </w:p>
        </w:tc>
        <w:tc>
          <w:tcPr>
            <w:tcW w:w="2908" w:type="dxa"/>
            <w:tcBorders>
              <w:top w:val="single" w:sz="4" w:space="0" w:color="auto"/>
              <w:left w:val="single" w:sz="2" w:space="0" w:color="595959"/>
              <w:bottom w:val="single" w:sz="2" w:space="0" w:color="595959"/>
              <w:right w:val="single" w:sz="4" w:space="0" w:color="auto"/>
              <w:tl2br w:val="nil"/>
              <w:tr2bl w:val="nil"/>
            </w:tcBorders>
            <w:shd w:val="clear" w:color="auto" w:fill="FFFFFF"/>
            <w:vAlign w:val="center"/>
          </w:tcPr>
          <w:p w14:paraId="517716ED" w14:textId="77777777" w:rsidR="007979DE" w:rsidRPr="002920C7" w:rsidRDefault="007979DE" w:rsidP="00B42AEF">
            <w:pPr>
              <w:keepNext/>
              <w:spacing w:before="100" w:line="240" w:lineRule="auto"/>
              <w:ind w:left="113" w:right="113"/>
              <w:rPr>
                <w:b/>
                <w:color w:val="000000"/>
                <w:szCs w:val="18"/>
              </w:rPr>
            </w:pPr>
            <w:r w:rsidRPr="002920C7">
              <w:rPr>
                <w:b/>
                <w:color w:val="000000"/>
              </w:rPr>
              <w:t>Parameter</w:t>
            </w:r>
          </w:p>
        </w:tc>
        <w:tc>
          <w:tcPr>
            <w:tcW w:w="2367" w:type="dxa"/>
            <w:tcBorders>
              <w:top w:val="single" w:sz="4" w:space="0" w:color="auto"/>
              <w:left w:val="single" w:sz="2" w:space="0" w:color="595959"/>
              <w:bottom w:val="single" w:sz="2" w:space="0" w:color="595959"/>
              <w:right w:val="single" w:sz="4" w:space="0" w:color="auto"/>
              <w:tl2br w:val="nil"/>
              <w:tr2bl w:val="nil"/>
            </w:tcBorders>
            <w:shd w:val="clear" w:color="auto" w:fill="FFFFFF"/>
            <w:vAlign w:val="center"/>
          </w:tcPr>
          <w:p w14:paraId="60B7539E" w14:textId="77777777" w:rsidR="007979DE" w:rsidRPr="002920C7" w:rsidRDefault="007979DE" w:rsidP="00B42AEF">
            <w:pPr>
              <w:keepNext/>
              <w:spacing w:before="100" w:line="240" w:lineRule="auto"/>
              <w:ind w:left="113" w:right="113"/>
              <w:rPr>
                <w:b/>
                <w:color w:val="000000"/>
                <w:szCs w:val="18"/>
              </w:rPr>
            </w:pPr>
            <w:r w:rsidRPr="002920C7">
              <w:rPr>
                <w:b/>
                <w:color w:val="000000"/>
              </w:rPr>
              <w:t>Dimension</w:t>
            </w:r>
          </w:p>
        </w:tc>
        <w:tc>
          <w:tcPr>
            <w:tcW w:w="2367" w:type="dxa"/>
            <w:tcBorders>
              <w:top w:val="single" w:sz="4" w:space="0" w:color="auto"/>
              <w:left w:val="single" w:sz="2" w:space="0" w:color="595959"/>
              <w:bottom w:val="single" w:sz="2" w:space="0" w:color="595959"/>
              <w:right w:val="single" w:sz="4" w:space="0" w:color="auto"/>
              <w:tl2br w:val="nil"/>
              <w:tr2bl w:val="nil"/>
            </w:tcBorders>
            <w:shd w:val="clear" w:color="auto" w:fill="FFFFFF"/>
            <w:vAlign w:val="center"/>
          </w:tcPr>
          <w:p w14:paraId="740FC636" w14:textId="77777777" w:rsidR="007979DE" w:rsidRPr="002920C7" w:rsidRDefault="007979DE" w:rsidP="00B42AEF">
            <w:pPr>
              <w:keepNext/>
              <w:spacing w:before="100" w:line="240" w:lineRule="auto"/>
              <w:ind w:left="113" w:right="113"/>
              <w:rPr>
                <w:b/>
                <w:color w:val="000000"/>
                <w:szCs w:val="18"/>
              </w:rPr>
            </w:pPr>
            <w:r w:rsidRPr="002920C7">
              <w:rPr>
                <w:b/>
                <w:color w:val="000000"/>
              </w:rPr>
              <w:t>Upper limit</w:t>
            </w:r>
          </w:p>
        </w:tc>
      </w:tr>
      <w:tr w:rsidR="007979DE" w:rsidRPr="002920C7" w14:paraId="47D25C50" w14:textId="77777777" w:rsidTr="004B4939">
        <w:trPr>
          <w:cantSplit/>
        </w:trPr>
        <w:tc>
          <w:tcPr>
            <w:tcW w:w="1418" w:type="dxa"/>
            <w:vMerge w:val="restart"/>
            <w:tcBorders>
              <w:left w:val="single" w:sz="4" w:space="0" w:color="auto"/>
              <w:bottom w:val="nil"/>
            </w:tcBorders>
            <w:shd w:val="clear" w:color="auto" w:fill="FFFFFF"/>
            <w:textDirection w:val="btLr"/>
            <w:vAlign w:val="center"/>
          </w:tcPr>
          <w:p w14:paraId="124EC0EF" w14:textId="77777777" w:rsidR="007979DE" w:rsidRPr="002920C7" w:rsidRDefault="007979DE" w:rsidP="004B4939">
            <w:pPr>
              <w:spacing w:before="100" w:line="240" w:lineRule="auto"/>
              <w:ind w:left="113" w:right="113"/>
              <w:jc w:val="center"/>
              <w:rPr>
                <w:b/>
                <w:szCs w:val="18"/>
              </w:rPr>
            </w:pPr>
            <w:r w:rsidRPr="002920C7">
              <w:rPr>
                <w:b/>
              </w:rPr>
              <w:t>Eluate concentration</w:t>
            </w:r>
          </w:p>
        </w:tc>
        <w:tc>
          <w:tcPr>
            <w:tcW w:w="2908" w:type="dxa"/>
            <w:tcBorders>
              <w:bottom w:val="single" w:sz="2" w:space="0" w:color="595959"/>
              <w:right w:val="single" w:sz="4" w:space="0" w:color="auto"/>
            </w:tcBorders>
            <w:shd w:val="clear" w:color="auto" w:fill="auto"/>
            <w:vAlign w:val="center"/>
          </w:tcPr>
          <w:p w14:paraId="724C4B6A" w14:textId="77777777" w:rsidR="007979DE" w:rsidRPr="002920C7" w:rsidRDefault="007979DE" w:rsidP="004B4939">
            <w:pPr>
              <w:spacing w:before="100" w:line="240" w:lineRule="auto"/>
              <w:ind w:left="113" w:right="113"/>
              <w:jc w:val="center"/>
              <w:rPr>
                <w:szCs w:val="18"/>
              </w:rPr>
            </w:pPr>
            <w:r w:rsidRPr="002920C7">
              <w:t>Arsenic (As)</w:t>
            </w:r>
          </w:p>
        </w:tc>
        <w:tc>
          <w:tcPr>
            <w:tcW w:w="2367" w:type="dxa"/>
            <w:tcBorders>
              <w:bottom w:val="single" w:sz="2" w:space="0" w:color="595959"/>
              <w:right w:val="single" w:sz="4" w:space="0" w:color="auto"/>
            </w:tcBorders>
            <w:shd w:val="clear" w:color="auto" w:fill="auto"/>
            <w:vAlign w:val="center"/>
          </w:tcPr>
          <w:p w14:paraId="73F6235B" w14:textId="77777777" w:rsidR="007979DE" w:rsidRPr="002920C7" w:rsidRDefault="007979DE" w:rsidP="00696EA3">
            <w:pPr>
              <w:spacing w:before="100" w:line="240" w:lineRule="auto"/>
              <w:ind w:left="113" w:right="113"/>
              <w:rPr>
                <w:szCs w:val="18"/>
              </w:rPr>
            </w:pPr>
            <w:r w:rsidRPr="002920C7">
              <w:t>µg/l</w:t>
            </w:r>
          </w:p>
        </w:tc>
        <w:tc>
          <w:tcPr>
            <w:tcW w:w="2367" w:type="dxa"/>
            <w:tcBorders>
              <w:bottom w:val="single" w:sz="2" w:space="0" w:color="595959"/>
              <w:right w:val="single" w:sz="4" w:space="0" w:color="auto"/>
            </w:tcBorders>
            <w:shd w:val="clear" w:color="auto" w:fill="auto"/>
            <w:vAlign w:val="center"/>
          </w:tcPr>
          <w:p w14:paraId="44B75205" w14:textId="77777777" w:rsidR="007979DE" w:rsidRPr="002920C7" w:rsidRDefault="007979DE" w:rsidP="00696EA3">
            <w:pPr>
              <w:spacing w:before="100" w:line="240" w:lineRule="auto"/>
              <w:ind w:left="113" w:right="113"/>
              <w:rPr>
                <w:szCs w:val="18"/>
              </w:rPr>
            </w:pPr>
            <w:r w:rsidRPr="002920C7">
              <w:t>50</w:t>
            </w:r>
          </w:p>
        </w:tc>
      </w:tr>
      <w:tr w:rsidR="007979DE" w:rsidRPr="002920C7" w14:paraId="77A54477" w14:textId="77777777" w:rsidTr="004B4939">
        <w:trPr>
          <w:cantSplit/>
        </w:trPr>
        <w:tc>
          <w:tcPr>
            <w:tcW w:w="1418" w:type="dxa"/>
            <w:vMerge/>
            <w:tcBorders>
              <w:left w:val="single" w:sz="4" w:space="0" w:color="auto"/>
              <w:bottom w:val="nil"/>
            </w:tcBorders>
            <w:shd w:val="clear" w:color="auto" w:fill="FFFFFF"/>
            <w:vAlign w:val="center"/>
          </w:tcPr>
          <w:p w14:paraId="6C2C4260" w14:textId="77777777" w:rsidR="007979DE" w:rsidRPr="002920C7" w:rsidRDefault="007979DE" w:rsidP="00696EA3">
            <w:pPr>
              <w:spacing w:before="100" w:line="240" w:lineRule="auto"/>
              <w:ind w:left="113" w:right="113"/>
              <w:rPr>
                <w:szCs w:val="18"/>
              </w:rPr>
            </w:pPr>
          </w:p>
        </w:tc>
        <w:tc>
          <w:tcPr>
            <w:tcW w:w="2908" w:type="dxa"/>
            <w:tcBorders>
              <w:top w:val="single" w:sz="2" w:space="0" w:color="595959"/>
              <w:bottom w:val="single" w:sz="4" w:space="0" w:color="auto"/>
              <w:right w:val="single" w:sz="4" w:space="0" w:color="auto"/>
            </w:tcBorders>
            <w:shd w:val="clear" w:color="auto" w:fill="auto"/>
            <w:vAlign w:val="center"/>
          </w:tcPr>
          <w:p w14:paraId="78FB4A7E" w14:textId="77777777" w:rsidR="007979DE" w:rsidRPr="002920C7" w:rsidRDefault="007979DE" w:rsidP="00696EA3">
            <w:pPr>
              <w:spacing w:before="100" w:line="240" w:lineRule="auto"/>
              <w:ind w:left="113" w:right="113"/>
              <w:rPr>
                <w:szCs w:val="18"/>
              </w:rPr>
            </w:pPr>
            <w:r w:rsidRPr="002920C7">
              <w:t>Lead (Pb)</w:t>
            </w:r>
          </w:p>
        </w:tc>
        <w:tc>
          <w:tcPr>
            <w:tcW w:w="2367" w:type="dxa"/>
            <w:tcBorders>
              <w:top w:val="single" w:sz="2" w:space="0" w:color="595959"/>
              <w:bottom w:val="single" w:sz="4" w:space="0" w:color="auto"/>
              <w:right w:val="single" w:sz="4" w:space="0" w:color="auto"/>
            </w:tcBorders>
            <w:shd w:val="clear" w:color="auto" w:fill="auto"/>
            <w:vAlign w:val="center"/>
          </w:tcPr>
          <w:p w14:paraId="5B65BA15" w14:textId="77777777" w:rsidR="007979DE" w:rsidRPr="002920C7" w:rsidRDefault="007979DE" w:rsidP="00696EA3">
            <w:pPr>
              <w:spacing w:before="100" w:line="240" w:lineRule="auto"/>
              <w:ind w:left="113" w:right="113"/>
              <w:rPr>
                <w:szCs w:val="18"/>
              </w:rPr>
            </w:pPr>
            <w:r w:rsidRPr="002920C7">
              <w:t>µg/l</w:t>
            </w:r>
          </w:p>
        </w:tc>
        <w:tc>
          <w:tcPr>
            <w:tcW w:w="2367" w:type="dxa"/>
            <w:tcBorders>
              <w:top w:val="single" w:sz="2" w:space="0" w:color="595959"/>
              <w:bottom w:val="single" w:sz="4" w:space="0" w:color="auto"/>
              <w:right w:val="single" w:sz="4" w:space="0" w:color="auto"/>
            </w:tcBorders>
            <w:shd w:val="clear" w:color="auto" w:fill="auto"/>
            <w:vAlign w:val="center"/>
          </w:tcPr>
          <w:p w14:paraId="68A0B0A3" w14:textId="77777777" w:rsidR="007979DE" w:rsidRPr="002920C7" w:rsidRDefault="007979DE" w:rsidP="00696EA3">
            <w:pPr>
              <w:spacing w:before="100" w:line="240" w:lineRule="auto"/>
              <w:ind w:left="113" w:right="113"/>
              <w:rPr>
                <w:szCs w:val="18"/>
              </w:rPr>
            </w:pPr>
            <w:r w:rsidRPr="002920C7">
              <w:t>100</w:t>
            </w:r>
          </w:p>
        </w:tc>
      </w:tr>
      <w:tr w:rsidR="007979DE" w:rsidRPr="002920C7" w14:paraId="120F4D6D" w14:textId="77777777" w:rsidTr="004B4939">
        <w:trPr>
          <w:cantSplit/>
        </w:trPr>
        <w:tc>
          <w:tcPr>
            <w:tcW w:w="1418" w:type="dxa"/>
            <w:vMerge/>
            <w:tcBorders>
              <w:left w:val="single" w:sz="4" w:space="0" w:color="auto"/>
              <w:bottom w:val="nil"/>
            </w:tcBorders>
            <w:shd w:val="clear" w:color="auto" w:fill="FFFFFF"/>
            <w:vAlign w:val="center"/>
          </w:tcPr>
          <w:p w14:paraId="1A406E9C"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34E0275F" w14:textId="77777777" w:rsidR="007979DE" w:rsidRPr="002920C7" w:rsidRDefault="007979DE" w:rsidP="00696EA3">
            <w:pPr>
              <w:spacing w:before="100" w:line="240" w:lineRule="auto"/>
              <w:ind w:left="113" w:right="113"/>
              <w:rPr>
                <w:szCs w:val="18"/>
              </w:rPr>
            </w:pPr>
            <w:r w:rsidRPr="002920C7">
              <w:t>Cadmium (Cd)</w:t>
            </w:r>
          </w:p>
        </w:tc>
        <w:tc>
          <w:tcPr>
            <w:tcW w:w="2367" w:type="dxa"/>
            <w:tcBorders>
              <w:bottom w:val="single" w:sz="2" w:space="0" w:color="595959"/>
              <w:right w:val="single" w:sz="4" w:space="0" w:color="auto"/>
            </w:tcBorders>
            <w:shd w:val="clear" w:color="auto" w:fill="auto"/>
            <w:vAlign w:val="center"/>
          </w:tcPr>
          <w:p w14:paraId="1653330B" w14:textId="77777777" w:rsidR="007979DE" w:rsidRPr="002920C7" w:rsidRDefault="007979DE" w:rsidP="00696EA3">
            <w:pPr>
              <w:spacing w:before="100" w:line="240" w:lineRule="auto"/>
              <w:ind w:left="113" w:right="113"/>
              <w:rPr>
                <w:szCs w:val="18"/>
              </w:rPr>
            </w:pPr>
            <w:r w:rsidRPr="002920C7">
              <w:t>µg/l</w:t>
            </w:r>
          </w:p>
        </w:tc>
        <w:tc>
          <w:tcPr>
            <w:tcW w:w="2367" w:type="dxa"/>
            <w:tcBorders>
              <w:bottom w:val="single" w:sz="2" w:space="0" w:color="595959"/>
              <w:right w:val="single" w:sz="4" w:space="0" w:color="auto"/>
            </w:tcBorders>
            <w:shd w:val="clear" w:color="auto" w:fill="auto"/>
            <w:vAlign w:val="center"/>
          </w:tcPr>
          <w:p w14:paraId="10D9E412" w14:textId="77777777" w:rsidR="007979DE" w:rsidRPr="002920C7" w:rsidRDefault="007979DE" w:rsidP="00696EA3">
            <w:pPr>
              <w:spacing w:before="100" w:line="240" w:lineRule="auto"/>
              <w:ind w:left="113" w:right="113"/>
              <w:rPr>
                <w:szCs w:val="18"/>
              </w:rPr>
            </w:pPr>
            <w:r w:rsidRPr="002920C7">
              <w:t>5</w:t>
            </w:r>
          </w:p>
        </w:tc>
      </w:tr>
      <w:tr w:rsidR="007979DE" w:rsidRPr="002920C7" w14:paraId="763D4B9F" w14:textId="77777777" w:rsidTr="004B4939">
        <w:trPr>
          <w:cantSplit/>
        </w:trPr>
        <w:tc>
          <w:tcPr>
            <w:tcW w:w="1418" w:type="dxa"/>
            <w:vMerge/>
            <w:tcBorders>
              <w:left w:val="single" w:sz="4" w:space="0" w:color="auto"/>
              <w:bottom w:val="nil"/>
            </w:tcBorders>
            <w:shd w:val="clear" w:color="auto" w:fill="FFFFFF"/>
            <w:vAlign w:val="center"/>
          </w:tcPr>
          <w:p w14:paraId="7019FBA1" w14:textId="77777777" w:rsidR="007979DE" w:rsidRPr="002920C7" w:rsidRDefault="007979DE" w:rsidP="00696EA3">
            <w:pPr>
              <w:spacing w:before="100" w:line="240" w:lineRule="auto"/>
              <w:ind w:left="113" w:right="113"/>
              <w:rPr>
                <w:szCs w:val="18"/>
              </w:rPr>
            </w:pPr>
          </w:p>
        </w:tc>
        <w:tc>
          <w:tcPr>
            <w:tcW w:w="2908" w:type="dxa"/>
            <w:tcBorders>
              <w:top w:val="single" w:sz="2" w:space="0" w:color="595959"/>
              <w:bottom w:val="single" w:sz="4" w:space="0" w:color="auto"/>
              <w:right w:val="single" w:sz="4" w:space="0" w:color="auto"/>
            </w:tcBorders>
            <w:shd w:val="clear" w:color="auto" w:fill="auto"/>
            <w:vAlign w:val="center"/>
          </w:tcPr>
          <w:p w14:paraId="2FD72FB3" w14:textId="77777777" w:rsidR="007979DE" w:rsidRPr="002920C7" w:rsidRDefault="007979DE" w:rsidP="00696EA3">
            <w:pPr>
              <w:spacing w:before="100" w:line="240" w:lineRule="auto"/>
              <w:ind w:left="113" w:right="113"/>
              <w:rPr>
                <w:szCs w:val="18"/>
              </w:rPr>
            </w:pPr>
            <w:r w:rsidRPr="002920C7">
              <w:t>Chromium, total (Cr)</w:t>
            </w:r>
          </w:p>
        </w:tc>
        <w:tc>
          <w:tcPr>
            <w:tcW w:w="2367" w:type="dxa"/>
            <w:tcBorders>
              <w:top w:val="single" w:sz="2" w:space="0" w:color="595959"/>
              <w:bottom w:val="single" w:sz="4" w:space="0" w:color="auto"/>
              <w:right w:val="single" w:sz="4" w:space="0" w:color="auto"/>
            </w:tcBorders>
            <w:shd w:val="clear" w:color="auto" w:fill="auto"/>
            <w:vAlign w:val="center"/>
          </w:tcPr>
          <w:p w14:paraId="6D4DA231" w14:textId="77777777" w:rsidR="007979DE" w:rsidRPr="002920C7" w:rsidRDefault="007979DE" w:rsidP="00696EA3">
            <w:pPr>
              <w:spacing w:before="100" w:line="240" w:lineRule="auto"/>
              <w:ind w:left="113" w:right="113"/>
              <w:rPr>
                <w:szCs w:val="18"/>
              </w:rPr>
            </w:pPr>
            <w:r w:rsidRPr="002920C7">
              <w:t>µg/l</w:t>
            </w:r>
          </w:p>
        </w:tc>
        <w:tc>
          <w:tcPr>
            <w:tcW w:w="2367" w:type="dxa"/>
            <w:tcBorders>
              <w:top w:val="single" w:sz="2" w:space="0" w:color="595959"/>
              <w:bottom w:val="single" w:sz="4" w:space="0" w:color="auto"/>
              <w:right w:val="single" w:sz="4" w:space="0" w:color="auto"/>
            </w:tcBorders>
            <w:shd w:val="clear" w:color="auto" w:fill="auto"/>
            <w:vAlign w:val="center"/>
          </w:tcPr>
          <w:p w14:paraId="56542C88" w14:textId="77777777" w:rsidR="007979DE" w:rsidRPr="002920C7" w:rsidRDefault="007979DE" w:rsidP="00696EA3">
            <w:pPr>
              <w:spacing w:before="100" w:line="240" w:lineRule="auto"/>
              <w:ind w:left="113" w:right="113"/>
              <w:rPr>
                <w:szCs w:val="18"/>
              </w:rPr>
            </w:pPr>
            <w:r w:rsidRPr="002920C7">
              <w:t>100</w:t>
            </w:r>
          </w:p>
        </w:tc>
      </w:tr>
      <w:tr w:rsidR="007979DE" w:rsidRPr="002920C7" w14:paraId="47B1D51A" w14:textId="77777777" w:rsidTr="004B4939">
        <w:trPr>
          <w:cantSplit/>
        </w:trPr>
        <w:tc>
          <w:tcPr>
            <w:tcW w:w="1418" w:type="dxa"/>
            <w:vMerge/>
            <w:tcBorders>
              <w:left w:val="single" w:sz="4" w:space="0" w:color="auto"/>
              <w:bottom w:val="nil"/>
            </w:tcBorders>
            <w:shd w:val="clear" w:color="auto" w:fill="FFFFFF"/>
            <w:vAlign w:val="center"/>
          </w:tcPr>
          <w:p w14:paraId="288B1A62"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7B7FF2BF" w14:textId="77777777" w:rsidR="007979DE" w:rsidRPr="002920C7" w:rsidRDefault="007979DE" w:rsidP="00696EA3">
            <w:pPr>
              <w:spacing w:before="100" w:line="240" w:lineRule="auto"/>
              <w:ind w:left="113" w:right="113"/>
              <w:rPr>
                <w:szCs w:val="18"/>
              </w:rPr>
            </w:pPr>
            <w:r w:rsidRPr="002920C7">
              <w:t>Copper (Cu)</w:t>
            </w:r>
          </w:p>
        </w:tc>
        <w:tc>
          <w:tcPr>
            <w:tcW w:w="2367" w:type="dxa"/>
            <w:tcBorders>
              <w:bottom w:val="single" w:sz="2" w:space="0" w:color="595959"/>
              <w:right w:val="single" w:sz="4" w:space="0" w:color="auto"/>
            </w:tcBorders>
            <w:shd w:val="clear" w:color="auto" w:fill="auto"/>
            <w:vAlign w:val="center"/>
          </w:tcPr>
          <w:p w14:paraId="76907EB9" w14:textId="77777777" w:rsidR="007979DE" w:rsidRPr="002920C7" w:rsidRDefault="007979DE" w:rsidP="00696EA3">
            <w:pPr>
              <w:spacing w:before="100" w:line="240" w:lineRule="auto"/>
              <w:ind w:left="113" w:right="113"/>
              <w:rPr>
                <w:szCs w:val="18"/>
              </w:rPr>
            </w:pPr>
            <w:r w:rsidRPr="002920C7">
              <w:t>µg/l</w:t>
            </w:r>
          </w:p>
        </w:tc>
        <w:tc>
          <w:tcPr>
            <w:tcW w:w="2367" w:type="dxa"/>
            <w:tcBorders>
              <w:bottom w:val="single" w:sz="2" w:space="0" w:color="595959"/>
              <w:right w:val="single" w:sz="4" w:space="0" w:color="auto"/>
            </w:tcBorders>
            <w:shd w:val="clear" w:color="auto" w:fill="auto"/>
            <w:vAlign w:val="center"/>
          </w:tcPr>
          <w:p w14:paraId="205A6A6F" w14:textId="77777777" w:rsidR="007979DE" w:rsidRPr="002920C7" w:rsidRDefault="007979DE" w:rsidP="00696EA3">
            <w:pPr>
              <w:spacing w:before="100" w:line="240" w:lineRule="auto"/>
              <w:ind w:left="113" w:right="113"/>
              <w:rPr>
                <w:szCs w:val="18"/>
              </w:rPr>
            </w:pPr>
            <w:r w:rsidRPr="002920C7">
              <w:t>200</w:t>
            </w:r>
          </w:p>
        </w:tc>
      </w:tr>
      <w:tr w:rsidR="007979DE" w:rsidRPr="002920C7" w14:paraId="636FE128" w14:textId="77777777" w:rsidTr="004B4939">
        <w:trPr>
          <w:cantSplit/>
        </w:trPr>
        <w:tc>
          <w:tcPr>
            <w:tcW w:w="1418" w:type="dxa"/>
            <w:vMerge/>
            <w:tcBorders>
              <w:left w:val="single" w:sz="4" w:space="0" w:color="auto"/>
              <w:bottom w:val="nil"/>
            </w:tcBorders>
            <w:shd w:val="clear" w:color="auto" w:fill="FFFFFF"/>
            <w:vAlign w:val="center"/>
          </w:tcPr>
          <w:p w14:paraId="0C4929CE" w14:textId="77777777" w:rsidR="007979DE" w:rsidRPr="002920C7" w:rsidRDefault="007979DE" w:rsidP="00696EA3">
            <w:pPr>
              <w:spacing w:before="100" w:line="240" w:lineRule="auto"/>
              <w:ind w:left="113" w:right="113"/>
              <w:rPr>
                <w:szCs w:val="18"/>
              </w:rPr>
            </w:pPr>
          </w:p>
        </w:tc>
        <w:tc>
          <w:tcPr>
            <w:tcW w:w="2908" w:type="dxa"/>
            <w:tcBorders>
              <w:top w:val="single" w:sz="2" w:space="0" w:color="595959"/>
              <w:bottom w:val="single" w:sz="4" w:space="0" w:color="auto"/>
              <w:right w:val="single" w:sz="4" w:space="0" w:color="auto"/>
            </w:tcBorders>
            <w:shd w:val="clear" w:color="auto" w:fill="auto"/>
            <w:vAlign w:val="center"/>
          </w:tcPr>
          <w:p w14:paraId="6DD571C4" w14:textId="77777777" w:rsidR="007979DE" w:rsidRPr="002920C7" w:rsidRDefault="007979DE" w:rsidP="00696EA3">
            <w:pPr>
              <w:spacing w:before="100" w:line="240" w:lineRule="auto"/>
              <w:ind w:left="113" w:right="113"/>
              <w:rPr>
                <w:szCs w:val="18"/>
              </w:rPr>
            </w:pPr>
            <w:r w:rsidRPr="002920C7">
              <w:t>Nickel (Ni)</w:t>
            </w:r>
          </w:p>
        </w:tc>
        <w:tc>
          <w:tcPr>
            <w:tcW w:w="2367" w:type="dxa"/>
            <w:tcBorders>
              <w:top w:val="single" w:sz="2" w:space="0" w:color="595959"/>
              <w:bottom w:val="single" w:sz="4" w:space="0" w:color="auto"/>
              <w:right w:val="single" w:sz="4" w:space="0" w:color="auto"/>
            </w:tcBorders>
            <w:shd w:val="clear" w:color="auto" w:fill="auto"/>
            <w:vAlign w:val="center"/>
          </w:tcPr>
          <w:p w14:paraId="307A534E" w14:textId="77777777" w:rsidR="007979DE" w:rsidRPr="002920C7" w:rsidRDefault="007979DE" w:rsidP="00696EA3">
            <w:pPr>
              <w:spacing w:before="100" w:line="240" w:lineRule="auto"/>
              <w:ind w:left="113" w:right="113"/>
              <w:rPr>
                <w:szCs w:val="18"/>
              </w:rPr>
            </w:pPr>
            <w:r w:rsidRPr="002920C7">
              <w:t>µg/l</w:t>
            </w:r>
          </w:p>
        </w:tc>
        <w:tc>
          <w:tcPr>
            <w:tcW w:w="2367" w:type="dxa"/>
            <w:tcBorders>
              <w:top w:val="single" w:sz="2" w:space="0" w:color="595959"/>
              <w:bottom w:val="single" w:sz="4" w:space="0" w:color="auto"/>
              <w:right w:val="single" w:sz="4" w:space="0" w:color="auto"/>
            </w:tcBorders>
            <w:shd w:val="clear" w:color="auto" w:fill="auto"/>
            <w:vAlign w:val="center"/>
          </w:tcPr>
          <w:p w14:paraId="5FDAAEC7" w14:textId="77777777" w:rsidR="007979DE" w:rsidRPr="002920C7" w:rsidRDefault="007979DE" w:rsidP="00696EA3">
            <w:pPr>
              <w:spacing w:before="100" w:line="240" w:lineRule="auto"/>
              <w:ind w:left="113" w:right="113"/>
              <w:rPr>
                <w:szCs w:val="18"/>
              </w:rPr>
            </w:pPr>
            <w:r w:rsidRPr="002920C7">
              <w:t>100</w:t>
            </w:r>
          </w:p>
        </w:tc>
      </w:tr>
      <w:tr w:rsidR="007979DE" w:rsidRPr="002920C7" w14:paraId="3DEBE0D9" w14:textId="77777777" w:rsidTr="004B4939">
        <w:trPr>
          <w:cantSplit/>
        </w:trPr>
        <w:tc>
          <w:tcPr>
            <w:tcW w:w="1418" w:type="dxa"/>
            <w:vMerge/>
            <w:tcBorders>
              <w:left w:val="single" w:sz="4" w:space="0" w:color="auto"/>
              <w:bottom w:val="nil"/>
            </w:tcBorders>
            <w:shd w:val="clear" w:color="auto" w:fill="FFFFFF"/>
            <w:vAlign w:val="center"/>
          </w:tcPr>
          <w:p w14:paraId="561DA5B4"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4A6AD2FD" w14:textId="77777777" w:rsidR="007979DE" w:rsidRPr="002920C7" w:rsidRDefault="007979DE" w:rsidP="00696EA3">
            <w:pPr>
              <w:spacing w:before="100" w:line="240" w:lineRule="auto"/>
              <w:ind w:left="113" w:right="113"/>
              <w:rPr>
                <w:szCs w:val="18"/>
              </w:rPr>
            </w:pPr>
            <w:r w:rsidRPr="002920C7">
              <w:t>Mercury (Hg)</w:t>
            </w:r>
          </w:p>
        </w:tc>
        <w:tc>
          <w:tcPr>
            <w:tcW w:w="2367" w:type="dxa"/>
            <w:tcBorders>
              <w:bottom w:val="single" w:sz="2" w:space="0" w:color="595959"/>
              <w:right w:val="single" w:sz="4" w:space="0" w:color="auto"/>
            </w:tcBorders>
            <w:shd w:val="clear" w:color="auto" w:fill="auto"/>
            <w:vAlign w:val="center"/>
          </w:tcPr>
          <w:p w14:paraId="7F2D23A0" w14:textId="77777777" w:rsidR="007979DE" w:rsidRPr="002920C7" w:rsidRDefault="007979DE" w:rsidP="00696EA3">
            <w:pPr>
              <w:spacing w:before="100" w:line="240" w:lineRule="auto"/>
              <w:ind w:left="113" w:right="113"/>
              <w:rPr>
                <w:szCs w:val="18"/>
              </w:rPr>
            </w:pPr>
            <w:r w:rsidRPr="002920C7">
              <w:t>µg/l</w:t>
            </w:r>
          </w:p>
        </w:tc>
        <w:tc>
          <w:tcPr>
            <w:tcW w:w="2367" w:type="dxa"/>
            <w:tcBorders>
              <w:bottom w:val="single" w:sz="2" w:space="0" w:color="595959"/>
              <w:right w:val="single" w:sz="4" w:space="0" w:color="auto"/>
            </w:tcBorders>
            <w:shd w:val="clear" w:color="auto" w:fill="auto"/>
            <w:vAlign w:val="center"/>
          </w:tcPr>
          <w:p w14:paraId="01BCAAAA" w14:textId="77777777" w:rsidR="007979DE" w:rsidRPr="002920C7" w:rsidRDefault="007979DE" w:rsidP="00696EA3">
            <w:pPr>
              <w:spacing w:before="100" w:line="240" w:lineRule="auto"/>
              <w:ind w:left="113" w:right="113"/>
              <w:rPr>
                <w:szCs w:val="18"/>
              </w:rPr>
            </w:pPr>
            <w:r w:rsidRPr="002920C7">
              <w:t>2</w:t>
            </w:r>
          </w:p>
        </w:tc>
      </w:tr>
      <w:tr w:rsidR="007979DE" w:rsidRPr="002920C7" w14:paraId="73127FC3" w14:textId="77777777" w:rsidTr="004B4939">
        <w:trPr>
          <w:cantSplit/>
        </w:trPr>
        <w:tc>
          <w:tcPr>
            <w:tcW w:w="1418" w:type="dxa"/>
            <w:vMerge/>
            <w:tcBorders>
              <w:left w:val="single" w:sz="4" w:space="0" w:color="auto"/>
              <w:bottom w:val="nil"/>
            </w:tcBorders>
            <w:shd w:val="clear" w:color="auto" w:fill="FFFFFF"/>
            <w:vAlign w:val="center"/>
          </w:tcPr>
          <w:p w14:paraId="1D1DBB4E" w14:textId="77777777" w:rsidR="007979DE" w:rsidRPr="002920C7" w:rsidRDefault="007979DE" w:rsidP="00696EA3">
            <w:pPr>
              <w:spacing w:before="100" w:line="240" w:lineRule="auto"/>
              <w:ind w:left="113" w:right="113"/>
              <w:rPr>
                <w:szCs w:val="18"/>
              </w:rPr>
            </w:pPr>
          </w:p>
        </w:tc>
        <w:tc>
          <w:tcPr>
            <w:tcW w:w="2908" w:type="dxa"/>
            <w:tcBorders>
              <w:top w:val="single" w:sz="2" w:space="0" w:color="595959"/>
              <w:bottom w:val="single" w:sz="4" w:space="0" w:color="auto"/>
              <w:right w:val="single" w:sz="4" w:space="0" w:color="auto"/>
            </w:tcBorders>
            <w:shd w:val="clear" w:color="auto" w:fill="auto"/>
            <w:vAlign w:val="center"/>
          </w:tcPr>
          <w:p w14:paraId="18A75AFB" w14:textId="77777777" w:rsidR="007979DE" w:rsidRPr="002920C7" w:rsidRDefault="007979DE" w:rsidP="00696EA3">
            <w:pPr>
              <w:spacing w:before="100" w:line="240" w:lineRule="auto"/>
              <w:ind w:left="113" w:right="113"/>
              <w:rPr>
                <w:szCs w:val="18"/>
              </w:rPr>
            </w:pPr>
            <w:r w:rsidRPr="002920C7">
              <w:t>Zinc (Zn)</w:t>
            </w:r>
          </w:p>
        </w:tc>
        <w:tc>
          <w:tcPr>
            <w:tcW w:w="2367" w:type="dxa"/>
            <w:tcBorders>
              <w:top w:val="single" w:sz="2" w:space="0" w:color="595959"/>
              <w:bottom w:val="single" w:sz="4" w:space="0" w:color="auto"/>
              <w:right w:val="single" w:sz="4" w:space="0" w:color="auto"/>
            </w:tcBorders>
            <w:shd w:val="clear" w:color="auto" w:fill="auto"/>
            <w:vAlign w:val="center"/>
          </w:tcPr>
          <w:p w14:paraId="675A1923" w14:textId="77777777" w:rsidR="007979DE" w:rsidRPr="002920C7" w:rsidRDefault="007979DE" w:rsidP="00696EA3">
            <w:pPr>
              <w:spacing w:before="100" w:line="240" w:lineRule="auto"/>
              <w:ind w:left="113" w:right="113"/>
              <w:rPr>
                <w:szCs w:val="18"/>
              </w:rPr>
            </w:pPr>
            <w:r w:rsidRPr="002920C7">
              <w:t>µg/l</w:t>
            </w:r>
          </w:p>
        </w:tc>
        <w:tc>
          <w:tcPr>
            <w:tcW w:w="2367" w:type="dxa"/>
            <w:tcBorders>
              <w:top w:val="single" w:sz="2" w:space="0" w:color="595959"/>
              <w:bottom w:val="single" w:sz="4" w:space="0" w:color="auto"/>
              <w:right w:val="single" w:sz="4" w:space="0" w:color="auto"/>
            </w:tcBorders>
            <w:shd w:val="clear" w:color="auto" w:fill="auto"/>
            <w:vAlign w:val="center"/>
          </w:tcPr>
          <w:p w14:paraId="06833846" w14:textId="77777777" w:rsidR="007979DE" w:rsidRPr="002920C7" w:rsidRDefault="007979DE" w:rsidP="00696EA3">
            <w:pPr>
              <w:spacing w:before="100" w:line="240" w:lineRule="auto"/>
              <w:ind w:left="113" w:right="113"/>
              <w:rPr>
                <w:szCs w:val="18"/>
              </w:rPr>
            </w:pPr>
            <w:r w:rsidRPr="002920C7">
              <w:t>400</w:t>
            </w:r>
          </w:p>
        </w:tc>
      </w:tr>
      <w:tr w:rsidR="007979DE" w:rsidRPr="002920C7" w14:paraId="7708F0F0" w14:textId="77777777" w:rsidTr="004B4939">
        <w:trPr>
          <w:cantSplit/>
        </w:trPr>
        <w:tc>
          <w:tcPr>
            <w:tcW w:w="1418" w:type="dxa"/>
            <w:vMerge/>
            <w:tcBorders>
              <w:left w:val="single" w:sz="4" w:space="0" w:color="auto"/>
              <w:bottom w:val="nil"/>
            </w:tcBorders>
            <w:shd w:val="clear" w:color="auto" w:fill="FFFFFF"/>
            <w:vAlign w:val="center"/>
          </w:tcPr>
          <w:p w14:paraId="27BC4DBC"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7DFEDC5E" w14:textId="77777777" w:rsidR="007979DE" w:rsidRPr="002920C7" w:rsidRDefault="007979DE" w:rsidP="00696EA3">
            <w:pPr>
              <w:spacing w:before="100" w:line="240" w:lineRule="auto"/>
              <w:ind w:left="113" w:right="113"/>
              <w:rPr>
                <w:szCs w:val="18"/>
              </w:rPr>
            </w:pPr>
            <w:r w:rsidRPr="002920C7">
              <w:t>Chloride (Cl</w:t>
            </w:r>
            <w:r w:rsidRPr="002920C7">
              <w:rPr>
                <w:vertAlign w:val="superscript"/>
              </w:rPr>
              <w:t>-</w:t>
            </w:r>
            <w:r w:rsidRPr="002920C7">
              <w:t>)</w:t>
            </w:r>
          </w:p>
        </w:tc>
        <w:tc>
          <w:tcPr>
            <w:tcW w:w="2367" w:type="dxa"/>
            <w:tcBorders>
              <w:bottom w:val="single" w:sz="2" w:space="0" w:color="595959"/>
              <w:right w:val="single" w:sz="4" w:space="0" w:color="auto"/>
            </w:tcBorders>
            <w:shd w:val="clear" w:color="auto" w:fill="auto"/>
            <w:vAlign w:val="center"/>
          </w:tcPr>
          <w:p w14:paraId="3558EF65" w14:textId="77777777" w:rsidR="007979DE" w:rsidRPr="002920C7" w:rsidRDefault="007979DE" w:rsidP="00696EA3">
            <w:pPr>
              <w:spacing w:before="100" w:line="240" w:lineRule="auto"/>
              <w:ind w:left="113" w:right="113"/>
              <w:rPr>
                <w:szCs w:val="18"/>
              </w:rPr>
            </w:pPr>
            <w:r w:rsidRPr="002920C7">
              <w:t>mg/l</w:t>
            </w:r>
          </w:p>
        </w:tc>
        <w:tc>
          <w:tcPr>
            <w:tcW w:w="2367" w:type="dxa"/>
            <w:tcBorders>
              <w:bottom w:val="single" w:sz="2" w:space="0" w:color="595959"/>
              <w:right w:val="single" w:sz="4" w:space="0" w:color="auto"/>
            </w:tcBorders>
            <w:shd w:val="clear" w:color="auto" w:fill="auto"/>
            <w:vAlign w:val="center"/>
          </w:tcPr>
          <w:p w14:paraId="2FE4C93D" w14:textId="77777777" w:rsidR="007979DE" w:rsidRPr="002920C7" w:rsidRDefault="007979DE" w:rsidP="00696EA3">
            <w:pPr>
              <w:spacing w:before="100" w:line="240" w:lineRule="auto"/>
              <w:ind w:left="113" w:right="113"/>
              <w:rPr>
                <w:szCs w:val="18"/>
              </w:rPr>
            </w:pPr>
            <w:r w:rsidRPr="002920C7">
              <w:t>150</w:t>
            </w:r>
          </w:p>
        </w:tc>
      </w:tr>
      <w:tr w:rsidR="007979DE" w:rsidRPr="002920C7" w14:paraId="13EF0FC2" w14:textId="77777777" w:rsidTr="004B4939">
        <w:trPr>
          <w:cantSplit/>
        </w:trPr>
        <w:tc>
          <w:tcPr>
            <w:tcW w:w="1418" w:type="dxa"/>
            <w:vMerge/>
            <w:tcBorders>
              <w:left w:val="single" w:sz="4" w:space="0" w:color="auto"/>
              <w:bottom w:val="nil"/>
            </w:tcBorders>
            <w:shd w:val="clear" w:color="auto" w:fill="FFFFFF"/>
            <w:vAlign w:val="center"/>
          </w:tcPr>
          <w:p w14:paraId="2D1027D7"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5FD5384C" w14:textId="77777777" w:rsidR="007979DE" w:rsidRPr="002920C7" w:rsidRDefault="007979DE" w:rsidP="00696EA3">
            <w:pPr>
              <w:spacing w:before="100" w:line="240" w:lineRule="auto"/>
              <w:ind w:left="113" w:right="113"/>
              <w:rPr>
                <w:szCs w:val="18"/>
              </w:rPr>
            </w:pPr>
            <w:r w:rsidRPr="002920C7">
              <w:t>Sulphate (SO</w:t>
            </w:r>
            <w:r w:rsidRPr="002920C7">
              <w:rPr>
                <w:vertAlign w:val="subscript"/>
              </w:rPr>
              <w:t>4</w:t>
            </w:r>
            <w:r w:rsidRPr="002920C7">
              <w:rPr>
                <w:vertAlign w:val="superscript"/>
              </w:rPr>
              <w:t>2-</w:t>
            </w:r>
            <w:r w:rsidRPr="002920C7">
              <w:t>)</w:t>
            </w:r>
          </w:p>
        </w:tc>
        <w:tc>
          <w:tcPr>
            <w:tcW w:w="2367" w:type="dxa"/>
            <w:tcBorders>
              <w:bottom w:val="single" w:sz="2" w:space="0" w:color="595959"/>
              <w:right w:val="single" w:sz="4" w:space="0" w:color="auto"/>
            </w:tcBorders>
            <w:shd w:val="clear" w:color="auto" w:fill="auto"/>
            <w:vAlign w:val="center"/>
          </w:tcPr>
          <w:p w14:paraId="11DDA99B" w14:textId="77777777" w:rsidR="007979DE" w:rsidRPr="002920C7" w:rsidRDefault="007979DE" w:rsidP="00696EA3">
            <w:pPr>
              <w:spacing w:before="100" w:line="240" w:lineRule="auto"/>
              <w:ind w:left="113" w:right="113"/>
              <w:rPr>
                <w:szCs w:val="18"/>
              </w:rPr>
            </w:pPr>
            <w:r w:rsidRPr="002920C7">
              <w:t>mg/l</w:t>
            </w:r>
          </w:p>
        </w:tc>
        <w:tc>
          <w:tcPr>
            <w:tcW w:w="2367" w:type="dxa"/>
            <w:tcBorders>
              <w:bottom w:val="single" w:sz="2" w:space="0" w:color="595959"/>
              <w:right w:val="single" w:sz="4" w:space="0" w:color="auto"/>
            </w:tcBorders>
            <w:shd w:val="clear" w:color="auto" w:fill="auto"/>
            <w:vAlign w:val="center"/>
          </w:tcPr>
          <w:p w14:paraId="7FC06BA8" w14:textId="77777777" w:rsidR="007979DE" w:rsidRPr="002920C7" w:rsidRDefault="007979DE" w:rsidP="00696EA3">
            <w:pPr>
              <w:spacing w:before="100" w:line="240" w:lineRule="auto"/>
              <w:ind w:left="113" w:right="113"/>
              <w:rPr>
                <w:szCs w:val="18"/>
              </w:rPr>
            </w:pPr>
            <w:r w:rsidRPr="002920C7">
              <w:t>600</w:t>
            </w:r>
          </w:p>
        </w:tc>
      </w:tr>
      <w:tr w:rsidR="007979DE" w:rsidRPr="002920C7" w14:paraId="43764FE4" w14:textId="77777777" w:rsidTr="004B4939">
        <w:trPr>
          <w:cantSplit/>
        </w:trPr>
        <w:tc>
          <w:tcPr>
            <w:tcW w:w="1418" w:type="dxa"/>
            <w:vMerge/>
            <w:tcBorders>
              <w:left w:val="single" w:sz="4" w:space="0" w:color="auto"/>
              <w:bottom w:val="nil"/>
            </w:tcBorders>
            <w:shd w:val="clear" w:color="auto" w:fill="FFFFFF"/>
            <w:vAlign w:val="center"/>
          </w:tcPr>
          <w:p w14:paraId="553C458A"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0444A497" w14:textId="77777777" w:rsidR="007979DE" w:rsidRPr="002920C7" w:rsidRDefault="007979DE" w:rsidP="00696EA3">
            <w:pPr>
              <w:spacing w:before="100" w:line="240" w:lineRule="auto"/>
              <w:ind w:left="113" w:right="113"/>
              <w:rPr>
                <w:szCs w:val="18"/>
              </w:rPr>
            </w:pPr>
            <w:r w:rsidRPr="002920C7">
              <w:t>Phenol index</w:t>
            </w:r>
          </w:p>
        </w:tc>
        <w:tc>
          <w:tcPr>
            <w:tcW w:w="2367" w:type="dxa"/>
            <w:tcBorders>
              <w:bottom w:val="single" w:sz="2" w:space="0" w:color="595959"/>
              <w:right w:val="single" w:sz="4" w:space="0" w:color="auto"/>
            </w:tcBorders>
            <w:shd w:val="clear" w:color="auto" w:fill="auto"/>
            <w:vAlign w:val="center"/>
          </w:tcPr>
          <w:p w14:paraId="586AE615" w14:textId="77777777" w:rsidR="007979DE" w:rsidRPr="002920C7" w:rsidRDefault="007979DE" w:rsidP="00696EA3">
            <w:pPr>
              <w:spacing w:before="100" w:line="240" w:lineRule="auto"/>
              <w:ind w:left="113" w:right="113"/>
              <w:rPr>
                <w:szCs w:val="18"/>
              </w:rPr>
            </w:pPr>
            <w:r w:rsidRPr="002920C7">
              <w:t>µg/l</w:t>
            </w:r>
          </w:p>
        </w:tc>
        <w:tc>
          <w:tcPr>
            <w:tcW w:w="2367" w:type="dxa"/>
            <w:tcBorders>
              <w:bottom w:val="single" w:sz="2" w:space="0" w:color="595959"/>
              <w:right w:val="single" w:sz="4" w:space="0" w:color="auto"/>
            </w:tcBorders>
            <w:shd w:val="clear" w:color="auto" w:fill="auto"/>
            <w:vAlign w:val="center"/>
          </w:tcPr>
          <w:p w14:paraId="18099A6F" w14:textId="77777777" w:rsidR="007979DE" w:rsidRPr="002920C7" w:rsidRDefault="007979DE" w:rsidP="00696EA3">
            <w:pPr>
              <w:spacing w:before="100" w:line="240" w:lineRule="auto"/>
              <w:ind w:left="113" w:right="113"/>
              <w:rPr>
                <w:szCs w:val="18"/>
              </w:rPr>
            </w:pPr>
            <w:r w:rsidRPr="002920C7">
              <w:t>100</w:t>
            </w:r>
          </w:p>
        </w:tc>
      </w:tr>
      <w:tr w:rsidR="007979DE" w:rsidRPr="002920C7" w14:paraId="141133B0" w14:textId="77777777" w:rsidTr="004B4939">
        <w:trPr>
          <w:cantSplit/>
        </w:trPr>
        <w:tc>
          <w:tcPr>
            <w:tcW w:w="1418" w:type="dxa"/>
            <w:vMerge/>
            <w:tcBorders>
              <w:left w:val="single" w:sz="4" w:space="0" w:color="auto"/>
              <w:bottom w:val="nil"/>
            </w:tcBorders>
            <w:shd w:val="clear" w:color="auto" w:fill="FFFFFF"/>
            <w:vAlign w:val="center"/>
          </w:tcPr>
          <w:p w14:paraId="2CE3C72E"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395CF206" w14:textId="77777777" w:rsidR="007979DE" w:rsidRPr="002920C7" w:rsidRDefault="007979DE" w:rsidP="00696EA3">
            <w:pPr>
              <w:spacing w:before="100" w:line="240" w:lineRule="auto"/>
              <w:ind w:left="113" w:right="113"/>
              <w:rPr>
                <w:szCs w:val="18"/>
              </w:rPr>
            </w:pPr>
            <w:r w:rsidRPr="002920C7">
              <w:t>pH</w:t>
            </w:r>
          </w:p>
        </w:tc>
        <w:tc>
          <w:tcPr>
            <w:tcW w:w="2367" w:type="dxa"/>
            <w:tcBorders>
              <w:bottom w:val="single" w:sz="2" w:space="0" w:color="595959"/>
              <w:right w:val="single" w:sz="4" w:space="0" w:color="auto"/>
            </w:tcBorders>
            <w:shd w:val="clear" w:color="auto" w:fill="auto"/>
            <w:vAlign w:val="center"/>
          </w:tcPr>
          <w:p w14:paraId="3DBDA081" w14:textId="77777777" w:rsidR="007979DE" w:rsidRPr="002920C7" w:rsidRDefault="007979DE" w:rsidP="00696EA3">
            <w:pPr>
              <w:spacing w:before="100" w:line="240" w:lineRule="auto"/>
              <w:ind w:left="113" w:right="113"/>
              <w:rPr>
                <w:szCs w:val="18"/>
              </w:rPr>
            </w:pPr>
            <w:r w:rsidRPr="002920C7">
              <w:t>-</w:t>
            </w:r>
          </w:p>
        </w:tc>
        <w:tc>
          <w:tcPr>
            <w:tcW w:w="2367" w:type="dxa"/>
            <w:tcBorders>
              <w:bottom w:val="single" w:sz="2" w:space="0" w:color="595959"/>
              <w:right w:val="single" w:sz="4" w:space="0" w:color="auto"/>
            </w:tcBorders>
            <w:shd w:val="clear" w:color="auto" w:fill="auto"/>
            <w:vAlign w:val="center"/>
          </w:tcPr>
          <w:p w14:paraId="2EC343EA" w14:textId="77777777" w:rsidR="007979DE" w:rsidRPr="002920C7" w:rsidRDefault="007979DE" w:rsidP="00696EA3">
            <w:pPr>
              <w:spacing w:before="100" w:line="240" w:lineRule="auto"/>
              <w:ind w:left="113" w:right="113"/>
              <w:rPr>
                <w:szCs w:val="18"/>
              </w:rPr>
            </w:pPr>
            <w:r w:rsidRPr="002920C7">
              <w:t>7.0-12*</w:t>
            </w:r>
          </w:p>
        </w:tc>
      </w:tr>
      <w:tr w:rsidR="007979DE" w:rsidRPr="002920C7" w14:paraId="04AFE196" w14:textId="77777777" w:rsidTr="004B4939">
        <w:trPr>
          <w:cantSplit/>
        </w:trPr>
        <w:tc>
          <w:tcPr>
            <w:tcW w:w="1418" w:type="dxa"/>
            <w:vMerge/>
            <w:tcBorders>
              <w:left w:val="single" w:sz="4" w:space="0" w:color="auto"/>
              <w:bottom w:val="nil"/>
            </w:tcBorders>
            <w:shd w:val="clear" w:color="auto" w:fill="FFFFFF"/>
            <w:vAlign w:val="center"/>
          </w:tcPr>
          <w:p w14:paraId="72F8ABF2"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48E947EB" w14:textId="77777777" w:rsidR="007979DE" w:rsidRPr="002920C7" w:rsidRDefault="007979DE" w:rsidP="00696EA3">
            <w:pPr>
              <w:spacing w:before="100" w:line="240" w:lineRule="auto"/>
              <w:ind w:left="113" w:right="113"/>
              <w:rPr>
                <w:szCs w:val="18"/>
              </w:rPr>
            </w:pPr>
            <w:r w:rsidRPr="002920C7">
              <w:t>Conductivity</w:t>
            </w:r>
          </w:p>
        </w:tc>
        <w:tc>
          <w:tcPr>
            <w:tcW w:w="2367" w:type="dxa"/>
            <w:tcBorders>
              <w:bottom w:val="single" w:sz="2" w:space="0" w:color="595959"/>
              <w:right w:val="single" w:sz="4" w:space="0" w:color="auto"/>
            </w:tcBorders>
            <w:shd w:val="clear" w:color="auto" w:fill="auto"/>
            <w:vAlign w:val="center"/>
          </w:tcPr>
          <w:p w14:paraId="3878D684" w14:textId="77777777" w:rsidR="007979DE" w:rsidRPr="002920C7" w:rsidRDefault="007979DE" w:rsidP="00696EA3">
            <w:pPr>
              <w:spacing w:before="100" w:line="240" w:lineRule="auto"/>
              <w:ind w:left="113" w:right="113"/>
              <w:rPr>
                <w:szCs w:val="18"/>
              </w:rPr>
            </w:pPr>
            <w:r w:rsidRPr="002920C7">
              <w:t>µS/cm</w:t>
            </w:r>
          </w:p>
        </w:tc>
        <w:tc>
          <w:tcPr>
            <w:tcW w:w="2367" w:type="dxa"/>
            <w:tcBorders>
              <w:bottom w:val="single" w:sz="2" w:space="0" w:color="595959"/>
              <w:right w:val="single" w:sz="4" w:space="0" w:color="auto"/>
            </w:tcBorders>
            <w:shd w:val="clear" w:color="auto" w:fill="auto"/>
            <w:vAlign w:val="center"/>
          </w:tcPr>
          <w:p w14:paraId="0ECA5F1F" w14:textId="77777777" w:rsidR="007979DE" w:rsidRPr="002920C7" w:rsidRDefault="007979DE" w:rsidP="00696EA3">
            <w:pPr>
              <w:spacing w:before="100" w:line="240" w:lineRule="auto"/>
              <w:ind w:left="113" w:right="113"/>
              <w:rPr>
                <w:szCs w:val="18"/>
              </w:rPr>
            </w:pPr>
            <w:r w:rsidRPr="002920C7">
              <w:t>3 000*</w:t>
            </w:r>
          </w:p>
        </w:tc>
      </w:tr>
      <w:tr w:rsidR="007979DE" w:rsidRPr="002920C7" w14:paraId="402791AE" w14:textId="77777777" w:rsidTr="004B4939">
        <w:trPr>
          <w:cantSplit/>
        </w:trPr>
        <w:tc>
          <w:tcPr>
            <w:tcW w:w="1418" w:type="dxa"/>
            <w:vMerge w:val="restart"/>
            <w:tcBorders>
              <w:left w:val="single" w:sz="4" w:space="0" w:color="auto"/>
              <w:bottom w:val="nil"/>
            </w:tcBorders>
            <w:shd w:val="clear" w:color="auto" w:fill="FFFFFF"/>
            <w:textDirection w:val="btLr"/>
            <w:vAlign w:val="center"/>
          </w:tcPr>
          <w:p w14:paraId="6A6DE93E" w14:textId="77777777" w:rsidR="007979DE" w:rsidRPr="002920C7" w:rsidRDefault="007979DE" w:rsidP="004B4939">
            <w:pPr>
              <w:spacing w:before="100" w:line="240" w:lineRule="auto"/>
              <w:ind w:left="113" w:right="113"/>
              <w:jc w:val="center"/>
              <w:rPr>
                <w:b/>
                <w:szCs w:val="18"/>
              </w:rPr>
            </w:pPr>
            <w:r w:rsidRPr="002920C7">
              <w:rPr>
                <w:b/>
              </w:rPr>
              <w:t>Solids content</w:t>
            </w:r>
          </w:p>
        </w:tc>
        <w:tc>
          <w:tcPr>
            <w:tcW w:w="2908" w:type="dxa"/>
            <w:tcBorders>
              <w:top w:val="single" w:sz="2" w:space="0" w:color="595959"/>
              <w:bottom w:val="single" w:sz="4" w:space="0" w:color="auto"/>
              <w:right w:val="single" w:sz="4" w:space="0" w:color="auto"/>
            </w:tcBorders>
            <w:shd w:val="clear" w:color="auto" w:fill="auto"/>
            <w:vAlign w:val="center"/>
          </w:tcPr>
          <w:p w14:paraId="1599E0BE" w14:textId="77777777" w:rsidR="007979DE" w:rsidRPr="002920C7" w:rsidRDefault="007979DE" w:rsidP="00696EA3">
            <w:pPr>
              <w:spacing w:before="100" w:line="240" w:lineRule="auto"/>
              <w:ind w:left="113" w:right="113"/>
              <w:rPr>
                <w:szCs w:val="18"/>
              </w:rPr>
            </w:pPr>
            <w:r w:rsidRPr="002920C7">
              <w:t>Hydrocarbons</w:t>
            </w:r>
          </w:p>
        </w:tc>
        <w:tc>
          <w:tcPr>
            <w:tcW w:w="2367" w:type="dxa"/>
            <w:tcBorders>
              <w:top w:val="single" w:sz="2" w:space="0" w:color="595959"/>
              <w:bottom w:val="single" w:sz="4" w:space="0" w:color="auto"/>
              <w:right w:val="single" w:sz="4" w:space="0" w:color="auto"/>
            </w:tcBorders>
            <w:shd w:val="clear" w:color="auto" w:fill="auto"/>
            <w:vAlign w:val="center"/>
          </w:tcPr>
          <w:p w14:paraId="4B4F9E1B" w14:textId="77777777" w:rsidR="007979DE" w:rsidRPr="002920C7" w:rsidRDefault="007979DE" w:rsidP="00696EA3">
            <w:pPr>
              <w:spacing w:before="100" w:line="240" w:lineRule="auto"/>
              <w:ind w:left="113" w:right="113"/>
              <w:rPr>
                <w:szCs w:val="18"/>
              </w:rPr>
            </w:pPr>
            <w:r w:rsidRPr="002920C7">
              <w:t>mg/kg</w:t>
            </w:r>
          </w:p>
        </w:tc>
        <w:tc>
          <w:tcPr>
            <w:tcW w:w="2367" w:type="dxa"/>
            <w:tcBorders>
              <w:top w:val="single" w:sz="2" w:space="0" w:color="595959"/>
              <w:bottom w:val="single" w:sz="4" w:space="0" w:color="auto"/>
              <w:right w:val="single" w:sz="4" w:space="0" w:color="auto"/>
            </w:tcBorders>
            <w:shd w:val="clear" w:color="auto" w:fill="auto"/>
            <w:vAlign w:val="center"/>
          </w:tcPr>
          <w:p w14:paraId="48715DC8" w14:textId="77777777" w:rsidR="007979DE" w:rsidRPr="002920C7" w:rsidRDefault="007979DE" w:rsidP="00696EA3">
            <w:pPr>
              <w:spacing w:before="100" w:line="240" w:lineRule="auto"/>
              <w:ind w:left="113" w:right="113"/>
              <w:rPr>
                <w:szCs w:val="18"/>
              </w:rPr>
            </w:pPr>
            <w:r w:rsidRPr="002920C7">
              <w:t>1000**</w:t>
            </w:r>
          </w:p>
        </w:tc>
      </w:tr>
      <w:tr w:rsidR="007979DE" w:rsidRPr="002920C7" w14:paraId="3B35F0D6" w14:textId="77777777" w:rsidTr="004B4939">
        <w:trPr>
          <w:cantSplit/>
        </w:trPr>
        <w:tc>
          <w:tcPr>
            <w:tcW w:w="1418" w:type="dxa"/>
            <w:vMerge/>
            <w:tcBorders>
              <w:left w:val="single" w:sz="4" w:space="0" w:color="auto"/>
              <w:bottom w:val="nil"/>
            </w:tcBorders>
            <w:shd w:val="clear" w:color="auto" w:fill="FFFFFF"/>
            <w:vAlign w:val="center"/>
          </w:tcPr>
          <w:p w14:paraId="490C99C0" w14:textId="77777777" w:rsidR="007979DE" w:rsidRPr="002920C7" w:rsidRDefault="007979DE" w:rsidP="00696EA3">
            <w:pPr>
              <w:spacing w:before="100" w:line="240" w:lineRule="auto"/>
              <w:ind w:left="113" w:right="113"/>
              <w:rPr>
                <w:szCs w:val="18"/>
              </w:rPr>
            </w:pPr>
          </w:p>
        </w:tc>
        <w:tc>
          <w:tcPr>
            <w:tcW w:w="2908" w:type="dxa"/>
            <w:tcBorders>
              <w:bottom w:val="single" w:sz="2" w:space="0" w:color="595959"/>
              <w:right w:val="single" w:sz="4" w:space="0" w:color="auto"/>
            </w:tcBorders>
            <w:shd w:val="clear" w:color="auto" w:fill="auto"/>
            <w:vAlign w:val="center"/>
          </w:tcPr>
          <w:p w14:paraId="037336EA" w14:textId="77777777" w:rsidR="007979DE" w:rsidRPr="002920C7" w:rsidRDefault="007979DE" w:rsidP="00696EA3">
            <w:pPr>
              <w:spacing w:before="100" w:line="240" w:lineRule="auto"/>
              <w:ind w:left="113" w:right="113"/>
              <w:rPr>
                <w:szCs w:val="18"/>
              </w:rPr>
            </w:pPr>
            <w:r w:rsidRPr="002920C7">
              <w:t>PAH</w:t>
            </w:r>
            <w:r w:rsidRPr="002920C7">
              <w:rPr>
                <w:vertAlign w:val="subscript"/>
              </w:rPr>
              <w:t>16</w:t>
            </w:r>
          </w:p>
        </w:tc>
        <w:tc>
          <w:tcPr>
            <w:tcW w:w="2367" w:type="dxa"/>
            <w:tcBorders>
              <w:bottom w:val="single" w:sz="2" w:space="0" w:color="595959"/>
              <w:right w:val="single" w:sz="4" w:space="0" w:color="auto"/>
            </w:tcBorders>
            <w:shd w:val="clear" w:color="auto" w:fill="auto"/>
            <w:vAlign w:val="center"/>
          </w:tcPr>
          <w:p w14:paraId="760E7284" w14:textId="77777777" w:rsidR="007979DE" w:rsidRPr="002920C7" w:rsidRDefault="007979DE" w:rsidP="00696EA3">
            <w:pPr>
              <w:spacing w:before="100" w:line="240" w:lineRule="auto"/>
              <w:ind w:left="113" w:right="113"/>
              <w:rPr>
                <w:szCs w:val="18"/>
              </w:rPr>
            </w:pPr>
            <w:r w:rsidRPr="002920C7">
              <w:t>mg/kg</w:t>
            </w:r>
          </w:p>
        </w:tc>
        <w:tc>
          <w:tcPr>
            <w:tcW w:w="2367" w:type="dxa"/>
            <w:tcBorders>
              <w:bottom w:val="single" w:sz="2" w:space="0" w:color="595959"/>
              <w:right w:val="single" w:sz="4" w:space="0" w:color="auto"/>
            </w:tcBorders>
            <w:shd w:val="clear" w:color="auto" w:fill="auto"/>
            <w:vAlign w:val="center"/>
          </w:tcPr>
          <w:p w14:paraId="234C250C" w14:textId="77777777" w:rsidR="007979DE" w:rsidRPr="002920C7" w:rsidRDefault="007979DE" w:rsidP="00696EA3">
            <w:pPr>
              <w:spacing w:before="100" w:line="240" w:lineRule="auto"/>
              <w:ind w:left="113" w:right="113"/>
              <w:rPr>
                <w:szCs w:val="18"/>
              </w:rPr>
            </w:pPr>
            <w:r w:rsidRPr="002920C7">
              <w:t>25</w:t>
            </w:r>
          </w:p>
        </w:tc>
      </w:tr>
      <w:tr w:rsidR="007979DE" w:rsidRPr="002920C7" w14:paraId="529D131F" w14:textId="77777777" w:rsidTr="004B4939">
        <w:trPr>
          <w:cantSplit/>
        </w:trPr>
        <w:tc>
          <w:tcPr>
            <w:tcW w:w="1418" w:type="dxa"/>
            <w:vMerge/>
            <w:tcBorders>
              <w:left w:val="single" w:sz="4" w:space="0" w:color="auto"/>
              <w:bottom w:val="single" w:sz="2" w:space="0" w:color="595959"/>
            </w:tcBorders>
            <w:shd w:val="clear" w:color="auto" w:fill="FFFFFF"/>
            <w:vAlign w:val="center"/>
          </w:tcPr>
          <w:p w14:paraId="1F65136B" w14:textId="77777777" w:rsidR="007979DE" w:rsidRPr="002920C7" w:rsidRDefault="007979DE" w:rsidP="00696EA3">
            <w:pPr>
              <w:spacing w:before="100" w:line="240" w:lineRule="auto"/>
              <w:ind w:left="113" w:right="113"/>
              <w:rPr>
                <w:szCs w:val="18"/>
              </w:rPr>
            </w:pPr>
          </w:p>
        </w:tc>
        <w:tc>
          <w:tcPr>
            <w:tcW w:w="2908" w:type="dxa"/>
            <w:tcBorders>
              <w:top w:val="single" w:sz="2" w:space="0" w:color="595959"/>
              <w:bottom w:val="single" w:sz="2" w:space="0" w:color="595959"/>
              <w:right w:val="single" w:sz="4" w:space="0" w:color="auto"/>
            </w:tcBorders>
            <w:shd w:val="clear" w:color="auto" w:fill="auto"/>
            <w:vAlign w:val="center"/>
          </w:tcPr>
          <w:p w14:paraId="03A6A2E7" w14:textId="77777777" w:rsidR="007979DE" w:rsidRPr="002920C7" w:rsidRDefault="007979DE" w:rsidP="00696EA3">
            <w:pPr>
              <w:spacing w:before="100" w:line="240" w:lineRule="auto"/>
              <w:ind w:left="113" w:right="113"/>
              <w:rPr>
                <w:szCs w:val="18"/>
              </w:rPr>
            </w:pPr>
            <w:r w:rsidRPr="002920C7">
              <w:t>PCB</w:t>
            </w:r>
            <w:r w:rsidRPr="002920C7">
              <w:rPr>
                <w:vertAlign w:val="subscript"/>
              </w:rPr>
              <w:t>6</w:t>
            </w:r>
          </w:p>
        </w:tc>
        <w:tc>
          <w:tcPr>
            <w:tcW w:w="2367" w:type="dxa"/>
            <w:tcBorders>
              <w:top w:val="single" w:sz="2" w:space="0" w:color="595959"/>
              <w:bottom w:val="single" w:sz="2" w:space="0" w:color="595959"/>
              <w:right w:val="single" w:sz="4" w:space="0" w:color="auto"/>
            </w:tcBorders>
            <w:shd w:val="clear" w:color="auto" w:fill="auto"/>
            <w:vAlign w:val="center"/>
          </w:tcPr>
          <w:p w14:paraId="2AC41FC8" w14:textId="77777777" w:rsidR="007979DE" w:rsidRPr="002920C7" w:rsidRDefault="007979DE" w:rsidP="00696EA3">
            <w:pPr>
              <w:spacing w:before="100" w:line="240" w:lineRule="auto"/>
              <w:ind w:left="113" w:right="113"/>
              <w:rPr>
                <w:szCs w:val="18"/>
              </w:rPr>
            </w:pPr>
            <w:r w:rsidRPr="002920C7">
              <w:t>mg/kg</w:t>
            </w:r>
          </w:p>
        </w:tc>
        <w:tc>
          <w:tcPr>
            <w:tcW w:w="2367" w:type="dxa"/>
            <w:tcBorders>
              <w:top w:val="single" w:sz="2" w:space="0" w:color="595959"/>
              <w:bottom w:val="single" w:sz="2" w:space="0" w:color="595959"/>
              <w:right w:val="single" w:sz="4" w:space="0" w:color="auto"/>
            </w:tcBorders>
            <w:shd w:val="clear" w:color="auto" w:fill="auto"/>
            <w:vAlign w:val="center"/>
          </w:tcPr>
          <w:p w14:paraId="41040769" w14:textId="77777777" w:rsidR="007979DE" w:rsidRPr="002920C7" w:rsidRDefault="007979DE" w:rsidP="00696EA3">
            <w:pPr>
              <w:spacing w:before="100" w:line="240" w:lineRule="auto"/>
              <w:ind w:left="113" w:right="113"/>
              <w:rPr>
                <w:szCs w:val="18"/>
              </w:rPr>
            </w:pPr>
            <w:r w:rsidRPr="002920C7">
              <w:t>1</w:t>
            </w:r>
          </w:p>
        </w:tc>
      </w:tr>
      <w:tr w:rsidR="007979DE" w:rsidRPr="002920C7" w14:paraId="5291CB02" w14:textId="77777777" w:rsidTr="004B4939">
        <w:trPr>
          <w:cantSplit/>
        </w:trPr>
        <w:tc>
          <w:tcPr>
            <w:tcW w:w="9060" w:type="dxa"/>
            <w:gridSpan w:val="4"/>
            <w:tcBorders>
              <w:left w:val="single" w:sz="4" w:space="0" w:color="auto"/>
              <w:bottom w:val="single" w:sz="2" w:space="0" w:color="595959"/>
              <w:right w:val="single" w:sz="4" w:space="0" w:color="auto"/>
            </w:tcBorders>
            <w:shd w:val="clear" w:color="auto" w:fill="FFFFFF"/>
            <w:vAlign w:val="center"/>
          </w:tcPr>
          <w:p w14:paraId="6EF36D24" w14:textId="48210B96" w:rsidR="007979DE" w:rsidRPr="002920C7" w:rsidRDefault="007979DE" w:rsidP="00D32622">
            <w:pPr>
              <w:spacing w:before="120" w:after="60" w:line="240" w:lineRule="auto"/>
              <w:ind w:left="431" w:hanging="284"/>
              <w:contextualSpacing/>
              <w:rPr>
                <w:sz w:val="16"/>
                <w:szCs w:val="16"/>
              </w:rPr>
            </w:pPr>
            <w:r w:rsidRPr="002920C7">
              <w:rPr>
                <w:sz w:val="16"/>
              </w:rPr>
              <w:t>*</w:t>
            </w:r>
            <w:r w:rsidRPr="002920C7">
              <w:rPr>
                <w:sz w:val="16"/>
              </w:rPr>
              <w:tab/>
              <w:t>Overruns are not a criterion for exclusion if the concrete proportion in the material being investigated is at least 60 % by mass.</w:t>
            </w:r>
          </w:p>
          <w:p w14:paraId="0BAEF8F7" w14:textId="2582E7C6" w:rsidR="007979DE" w:rsidRPr="002920C7" w:rsidRDefault="007979DE" w:rsidP="00D32622">
            <w:pPr>
              <w:spacing w:line="240" w:lineRule="auto"/>
              <w:ind w:left="431" w:hanging="284"/>
              <w:contextualSpacing/>
              <w:rPr>
                <w:szCs w:val="18"/>
              </w:rPr>
            </w:pPr>
            <w:r w:rsidRPr="002920C7">
              <w:rPr>
                <w:sz w:val="16"/>
              </w:rPr>
              <w:t>**</w:t>
            </w:r>
            <w:r w:rsidRPr="002920C7">
              <w:rPr>
                <w:sz w:val="16"/>
              </w:rPr>
              <w:tab/>
              <w:t>Exceedances that are attributable to asphalt proportions are not a criterion for exclusion.</w:t>
            </w:r>
          </w:p>
        </w:tc>
      </w:tr>
    </w:tbl>
    <w:p w14:paraId="68E52447" w14:textId="3899ECBB" w:rsidR="007979DE" w:rsidRPr="002920C7" w:rsidRDefault="007979DE" w:rsidP="00696EA3"/>
    <w:p w14:paraId="39ADAF4E" w14:textId="77777777" w:rsidR="007979DE" w:rsidRPr="002920C7" w:rsidRDefault="007979DE" w:rsidP="00C14115">
      <w:pPr>
        <w:pStyle w:val="BRLTabelleberschrift"/>
        <w:pageBreakBefore/>
        <w:ind w:left="1411" w:hanging="1411"/>
      </w:pPr>
      <w:r w:rsidRPr="002920C7">
        <w:lastRenderedPageBreak/>
        <w:t>Table A-3:</w:t>
      </w:r>
      <w:r w:rsidRPr="002920C7">
        <w:tab/>
        <w:t>Upper limits for eluate concentrations and solids content in industrially manufactured aggregates</w:t>
      </w:r>
    </w:p>
    <w:tbl>
      <w:tblPr>
        <w:tblW w:w="0" w:type="auto"/>
        <w:tblBorders>
          <w:insideH w:val="single" w:sz="2" w:space="0" w:color="595959"/>
          <w:insideV w:val="single" w:sz="2" w:space="0" w:color="595959"/>
        </w:tblBorders>
        <w:tblLayout w:type="fixed"/>
        <w:tblCellMar>
          <w:left w:w="0" w:type="dxa"/>
          <w:right w:w="0" w:type="dxa"/>
        </w:tblCellMar>
        <w:tblLook w:val="04A0" w:firstRow="1" w:lastRow="0" w:firstColumn="1" w:lastColumn="0" w:noHBand="0" w:noVBand="1"/>
      </w:tblPr>
      <w:tblGrid>
        <w:gridCol w:w="417"/>
        <w:gridCol w:w="1856"/>
        <w:gridCol w:w="993"/>
        <w:gridCol w:w="1134"/>
        <w:gridCol w:w="1417"/>
        <w:gridCol w:w="1134"/>
        <w:gridCol w:w="992"/>
        <w:gridCol w:w="1137"/>
      </w:tblGrid>
      <w:tr w:rsidR="007979DE" w:rsidRPr="002920C7" w14:paraId="2A40C959" w14:textId="77777777" w:rsidTr="00080AEB">
        <w:trPr>
          <w:cantSplit/>
        </w:trPr>
        <w:tc>
          <w:tcPr>
            <w:tcW w:w="417" w:type="dxa"/>
            <w:tcBorders>
              <w:top w:val="single" w:sz="4" w:space="0" w:color="auto"/>
              <w:left w:val="single" w:sz="4" w:space="0" w:color="auto"/>
              <w:bottom w:val="single" w:sz="2" w:space="0" w:color="595959"/>
              <w:right w:val="single" w:sz="2" w:space="0" w:color="595959"/>
              <w:tl2br w:val="nil"/>
              <w:tr2bl w:val="nil"/>
            </w:tcBorders>
            <w:shd w:val="clear" w:color="auto" w:fill="FFFFFF"/>
          </w:tcPr>
          <w:p w14:paraId="572B124F" w14:textId="77777777" w:rsidR="007979DE" w:rsidRPr="002920C7" w:rsidRDefault="007979DE" w:rsidP="00B42AEF">
            <w:pPr>
              <w:keepNext/>
              <w:spacing w:before="100" w:line="240" w:lineRule="auto"/>
              <w:ind w:left="113" w:right="113"/>
              <w:rPr>
                <w:b/>
                <w:color w:val="000000"/>
                <w:sz w:val="16"/>
                <w:szCs w:val="16"/>
              </w:rPr>
            </w:pPr>
          </w:p>
        </w:tc>
        <w:tc>
          <w:tcPr>
            <w:tcW w:w="1856"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2A6A4BC6" w14:textId="77777777" w:rsidR="007979DE" w:rsidRPr="002920C7" w:rsidRDefault="007979DE" w:rsidP="00B42AEF">
            <w:pPr>
              <w:keepNext/>
              <w:spacing w:before="100" w:line="240" w:lineRule="auto"/>
              <w:ind w:left="113" w:right="113"/>
              <w:rPr>
                <w:b/>
                <w:color w:val="000000"/>
                <w:sz w:val="16"/>
                <w:szCs w:val="16"/>
              </w:rPr>
            </w:pPr>
            <w:r w:rsidRPr="002920C7">
              <w:rPr>
                <w:b/>
                <w:color w:val="000000"/>
                <w:sz w:val="16"/>
              </w:rPr>
              <w:t>Parameter</w:t>
            </w:r>
          </w:p>
        </w:tc>
        <w:tc>
          <w:tcPr>
            <w:tcW w:w="993"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4AE9B40F" w14:textId="77777777" w:rsidR="007979DE" w:rsidRPr="002920C7" w:rsidRDefault="007979DE" w:rsidP="00B42AEF">
            <w:pPr>
              <w:keepNext/>
              <w:spacing w:before="100" w:line="240" w:lineRule="auto"/>
              <w:ind w:left="113" w:right="113"/>
              <w:jc w:val="left"/>
              <w:rPr>
                <w:b/>
                <w:color w:val="000000"/>
                <w:sz w:val="16"/>
                <w:szCs w:val="16"/>
              </w:rPr>
            </w:pPr>
            <w:r w:rsidRPr="002920C7">
              <w:rPr>
                <w:b/>
                <w:color w:val="000000"/>
                <w:sz w:val="16"/>
              </w:rPr>
              <w:t>Dimension</w:t>
            </w:r>
          </w:p>
        </w:tc>
        <w:tc>
          <w:tcPr>
            <w:tcW w:w="1134"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02AD8815" w14:textId="77777777" w:rsidR="007979DE" w:rsidRPr="002920C7" w:rsidRDefault="007979DE" w:rsidP="00B42AEF">
            <w:pPr>
              <w:keepNext/>
              <w:spacing w:before="100" w:line="240" w:lineRule="auto"/>
              <w:ind w:left="113" w:right="113"/>
              <w:jc w:val="left"/>
              <w:rPr>
                <w:b/>
                <w:color w:val="000000"/>
                <w:sz w:val="16"/>
                <w:szCs w:val="16"/>
              </w:rPr>
            </w:pPr>
            <w:r w:rsidRPr="002920C7">
              <w:rPr>
                <w:b/>
                <w:color w:val="000000"/>
                <w:sz w:val="16"/>
              </w:rPr>
              <w:t>Steel system slag</w:t>
            </w:r>
          </w:p>
        </w:tc>
        <w:tc>
          <w:tcPr>
            <w:tcW w:w="1417"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564A3EEE" w14:textId="77777777" w:rsidR="007979DE" w:rsidRPr="002920C7" w:rsidRDefault="007979DE" w:rsidP="00B42AEF">
            <w:pPr>
              <w:keepNext/>
              <w:spacing w:before="100" w:line="240" w:lineRule="auto"/>
              <w:ind w:left="113" w:right="113"/>
              <w:jc w:val="left"/>
              <w:rPr>
                <w:b/>
                <w:color w:val="000000"/>
                <w:sz w:val="16"/>
                <w:szCs w:val="16"/>
              </w:rPr>
            </w:pPr>
            <w:r w:rsidRPr="002920C7">
              <w:rPr>
                <w:b/>
                <w:color w:val="000000"/>
                <w:sz w:val="16"/>
              </w:rPr>
              <w:t>Bottom ash from coal-fired power plants with co-combustion*</w:t>
            </w:r>
          </w:p>
        </w:tc>
        <w:tc>
          <w:tcPr>
            <w:tcW w:w="1134"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795D1E3B" w14:textId="77777777" w:rsidR="007979DE" w:rsidRPr="002920C7" w:rsidRDefault="007979DE" w:rsidP="00B42AEF">
            <w:pPr>
              <w:keepNext/>
              <w:spacing w:before="100" w:line="240" w:lineRule="auto"/>
              <w:ind w:left="113" w:right="113"/>
              <w:jc w:val="left"/>
              <w:rPr>
                <w:b/>
                <w:color w:val="000000"/>
                <w:sz w:val="16"/>
                <w:szCs w:val="16"/>
              </w:rPr>
            </w:pPr>
            <w:r w:rsidRPr="002920C7">
              <w:rPr>
                <w:b/>
                <w:color w:val="000000"/>
                <w:sz w:val="16"/>
              </w:rPr>
              <w:t>Slag from copper production (CUS/CUG)</w:t>
            </w:r>
          </w:p>
        </w:tc>
        <w:tc>
          <w:tcPr>
            <w:tcW w:w="992"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045DB240" w14:textId="77777777" w:rsidR="007979DE" w:rsidRPr="002920C7" w:rsidRDefault="007979DE" w:rsidP="00B42AEF">
            <w:pPr>
              <w:keepNext/>
              <w:spacing w:before="100" w:line="240" w:lineRule="auto"/>
              <w:ind w:left="113" w:right="113"/>
              <w:jc w:val="left"/>
              <w:rPr>
                <w:b/>
                <w:color w:val="000000"/>
                <w:sz w:val="16"/>
                <w:szCs w:val="16"/>
              </w:rPr>
            </w:pPr>
            <w:r w:rsidRPr="002920C7">
              <w:rPr>
                <w:b/>
                <w:color w:val="000000"/>
                <w:sz w:val="16"/>
              </w:rPr>
              <w:t>Foundry sand (foundry sand residuals, GRS)</w:t>
            </w:r>
          </w:p>
        </w:tc>
        <w:tc>
          <w:tcPr>
            <w:tcW w:w="1137"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198BFB9F" w14:textId="77777777" w:rsidR="007979DE" w:rsidRPr="002920C7" w:rsidRDefault="007979DE" w:rsidP="00B42AEF">
            <w:pPr>
              <w:keepNext/>
              <w:spacing w:before="100" w:line="240" w:lineRule="auto"/>
              <w:ind w:left="113" w:right="113"/>
              <w:jc w:val="left"/>
              <w:rPr>
                <w:b/>
                <w:color w:val="000000"/>
                <w:sz w:val="16"/>
                <w:szCs w:val="16"/>
              </w:rPr>
            </w:pPr>
            <w:r w:rsidRPr="002920C7">
              <w:rPr>
                <w:b/>
                <w:color w:val="000000"/>
                <w:sz w:val="16"/>
              </w:rPr>
              <w:t>Aggregate from broken glass scrap</w:t>
            </w:r>
          </w:p>
        </w:tc>
      </w:tr>
      <w:tr w:rsidR="007979DE" w:rsidRPr="002920C7" w14:paraId="0B3B35D8" w14:textId="77777777" w:rsidTr="004B4939">
        <w:trPr>
          <w:cantSplit/>
        </w:trPr>
        <w:tc>
          <w:tcPr>
            <w:tcW w:w="417" w:type="dxa"/>
            <w:vMerge w:val="restart"/>
            <w:tcBorders>
              <w:left w:val="single" w:sz="4" w:space="0" w:color="auto"/>
              <w:bottom w:val="nil"/>
            </w:tcBorders>
            <w:shd w:val="clear" w:color="auto" w:fill="FFFFFF"/>
            <w:textDirection w:val="btLr"/>
            <w:vAlign w:val="center"/>
          </w:tcPr>
          <w:p w14:paraId="127912DB" w14:textId="145924EE" w:rsidR="007979DE" w:rsidRPr="002920C7" w:rsidRDefault="007979DE" w:rsidP="004B4939">
            <w:pPr>
              <w:spacing w:before="100" w:line="240" w:lineRule="auto"/>
              <w:ind w:left="113" w:right="113"/>
              <w:jc w:val="center"/>
              <w:rPr>
                <w:b/>
                <w:szCs w:val="18"/>
              </w:rPr>
            </w:pPr>
            <w:r w:rsidRPr="002920C7">
              <w:rPr>
                <w:b/>
              </w:rPr>
              <w:t>Eluate concentration</w:t>
            </w:r>
          </w:p>
        </w:tc>
        <w:tc>
          <w:tcPr>
            <w:tcW w:w="1856" w:type="dxa"/>
            <w:tcBorders>
              <w:bottom w:val="single" w:sz="2" w:space="0" w:color="595959"/>
              <w:right w:val="single" w:sz="4" w:space="0" w:color="auto"/>
            </w:tcBorders>
            <w:shd w:val="clear" w:color="auto" w:fill="auto"/>
          </w:tcPr>
          <w:p w14:paraId="49D525E3" w14:textId="77777777" w:rsidR="007979DE" w:rsidRPr="002920C7" w:rsidRDefault="007979DE" w:rsidP="00696EA3">
            <w:pPr>
              <w:spacing w:before="100" w:line="240" w:lineRule="auto"/>
              <w:ind w:left="113" w:right="113"/>
              <w:rPr>
                <w:szCs w:val="18"/>
              </w:rPr>
            </w:pPr>
            <w:r w:rsidRPr="002920C7">
              <w:t>Arsenic (As)</w:t>
            </w:r>
          </w:p>
        </w:tc>
        <w:tc>
          <w:tcPr>
            <w:tcW w:w="993" w:type="dxa"/>
            <w:tcBorders>
              <w:bottom w:val="single" w:sz="2" w:space="0" w:color="595959"/>
              <w:right w:val="single" w:sz="4" w:space="0" w:color="auto"/>
            </w:tcBorders>
            <w:shd w:val="clear" w:color="auto" w:fill="auto"/>
          </w:tcPr>
          <w:p w14:paraId="111B5680" w14:textId="77777777" w:rsidR="007979DE" w:rsidRPr="002920C7" w:rsidRDefault="007979DE" w:rsidP="00696EA3">
            <w:pPr>
              <w:spacing w:before="100" w:line="240" w:lineRule="auto"/>
              <w:ind w:left="113" w:right="113"/>
              <w:rPr>
                <w:szCs w:val="18"/>
              </w:rPr>
            </w:pPr>
            <w:r w:rsidRPr="002920C7">
              <w:t>µg/l</w:t>
            </w:r>
          </w:p>
        </w:tc>
        <w:tc>
          <w:tcPr>
            <w:tcW w:w="1134" w:type="dxa"/>
            <w:tcBorders>
              <w:bottom w:val="single" w:sz="2" w:space="0" w:color="595959"/>
              <w:right w:val="single" w:sz="4" w:space="0" w:color="auto"/>
            </w:tcBorders>
            <w:shd w:val="clear" w:color="auto" w:fill="auto"/>
          </w:tcPr>
          <w:p w14:paraId="60D22897"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796C1C9E" w14:textId="77777777" w:rsidR="007979DE" w:rsidRPr="002920C7" w:rsidRDefault="007979DE" w:rsidP="00696EA3">
            <w:pPr>
              <w:spacing w:before="100" w:line="240" w:lineRule="auto"/>
              <w:ind w:left="113" w:right="113"/>
              <w:rPr>
                <w:szCs w:val="18"/>
              </w:rPr>
            </w:pPr>
            <w:r w:rsidRPr="002920C7">
              <w:t>40</w:t>
            </w:r>
          </w:p>
        </w:tc>
        <w:tc>
          <w:tcPr>
            <w:tcW w:w="1134" w:type="dxa"/>
            <w:tcBorders>
              <w:bottom w:val="single" w:sz="2" w:space="0" w:color="595959"/>
              <w:right w:val="single" w:sz="4" w:space="0" w:color="auto"/>
            </w:tcBorders>
            <w:shd w:val="clear" w:color="auto" w:fill="auto"/>
          </w:tcPr>
          <w:p w14:paraId="4392CB97"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719932CC" w14:textId="77777777" w:rsidR="007979DE" w:rsidRPr="002920C7" w:rsidRDefault="007979DE" w:rsidP="00696EA3">
            <w:pPr>
              <w:spacing w:before="100" w:line="240" w:lineRule="auto"/>
              <w:ind w:left="113" w:right="113"/>
              <w:rPr>
                <w:szCs w:val="18"/>
              </w:rPr>
            </w:pPr>
            <w:r w:rsidRPr="002920C7">
              <w:t>60</w:t>
            </w:r>
          </w:p>
        </w:tc>
        <w:tc>
          <w:tcPr>
            <w:tcW w:w="1137" w:type="dxa"/>
            <w:tcBorders>
              <w:bottom w:val="single" w:sz="2" w:space="0" w:color="595959"/>
              <w:right w:val="single" w:sz="4" w:space="0" w:color="auto"/>
            </w:tcBorders>
            <w:shd w:val="clear" w:color="auto" w:fill="auto"/>
          </w:tcPr>
          <w:p w14:paraId="1D3EBF3D" w14:textId="77777777" w:rsidR="007979DE" w:rsidRPr="002920C7" w:rsidRDefault="007979DE" w:rsidP="00696EA3">
            <w:pPr>
              <w:spacing w:before="100" w:line="240" w:lineRule="auto"/>
              <w:ind w:left="113" w:right="113"/>
              <w:rPr>
                <w:szCs w:val="18"/>
              </w:rPr>
            </w:pPr>
            <w:r w:rsidRPr="002920C7">
              <w:t>60</w:t>
            </w:r>
          </w:p>
        </w:tc>
      </w:tr>
      <w:tr w:rsidR="007979DE" w:rsidRPr="002920C7" w14:paraId="23403FDE" w14:textId="77777777" w:rsidTr="004B4939">
        <w:trPr>
          <w:cantSplit/>
        </w:trPr>
        <w:tc>
          <w:tcPr>
            <w:tcW w:w="417" w:type="dxa"/>
            <w:vMerge/>
            <w:tcBorders>
              <w:left w:val="single" w:sz="4" w:space="0" w:color="auto"/>
              <w:bottom w:val="nil"/>
            </w:tcBorders>
            <w:shd w:val="clear" w:color="auto" w:fill="FFFFFF"/>
            <w:vAlign w:val="center"/>
          </w:tcPr>
          <w:p w14:paraId="798D5929" w14:textId="77777777" w:rsidR="007979DE" w:rsidRPr="002920C7" w:rsidRDefault="007979DE" w:rsidP="004B4939">
            <w:pPr>
              <w:spacing w:before="100" w:line="240" w:lineRule="auto"/>
              <w:ind w:left="113" w:right="113"/>
              <w:jc w:val="center"/>
              <w:rPr>
                <w:szCs w:val="18"/>
              </w:rPr>
            </w:pPr>
          </w:p>
        </w:tc>
        <w:tc>
          <w:tcPr>
            <w:tcW w:w="1856" w:type="dxa"/>
            <w:tcBorders>
              <w:top w:val="single" w:sz="2" w:space="0" w:color="595959"/>
              <w:bottom w:val="single" w:sz="4" w:space="0" w:color="auto"/>
              <w:right w:val="single" w:sz="4" w:space="0" w:color="auto"/>
            </w:tcBorders>
            <w:shd w:val="clear" w:color="auto" w:fill="auto"/>
          </w:tcPr>
          <w:p w14:paraId="3EA274DA" w14:textId="77777777" w:rsidR="007979DE" w:rsidRPr="002920C7" w:rsidRDefault="007979DE" w:rsidP="00696EA3">
            <w:pPr>
              <w:spacing w:before="100" w:line="240" w:lineRule="auto"/>
              <w:ind w:left="113" w:right="113"/>
              <w:rPr>
                <w:szCs w:val="18"/>
              </w:rPr>
            </w:pPr>
            <w:r w:rsidRPr="002920C7">
              <w:t>Lead (Pb)</w:t>
            </w:r>
          </w:p>
        </w:tc>
        <w:tc>
          <w:tcPr>
            <w:tcW w:w="993" w:type="dxa"/>
            <w:tcBorders>
              <w:top w:val="single" w:sz="2" w:space="0" w:color="595959"/>
              <w:bottom w:val="single" w:sz="4" w:space="0" w:color="auto"/>
              <w:right w:val="single" w:sz="4" w:space="0" w:color="auto"/>
            </w:tcBorders>
            <w:shd w:val="clear" w:color="auto" w:fill="auto"/>
          </w:tcPr>
          <w:p w14:paraId="7969ABE1" w14:textId="77777777" w:rsidR="007979DE" w:rsidRPr="002920C7" w:rsidRDefault="007979DE" w:rsidP="00696EA3">
            <w:pPr>
              <w:spacing w:before="100" w:line="240" w:lineRule="auto"/>
              <w:ind w:left="113" w:right="113"/>
              <w:rPr>
                <w:szCs w:val="18"/>
              </w:rPr>
            </w:pPr>
            <w:r w:rsidRPr="002920C7">
              <w:t>µg/l</w:t>
            </w:r>
          </w:p>
        </w:tc>
        <w:tc>
          <w:tcPr>
            <w:tcW w:w="1134" w:type="dxa"/>
            <w:tcBorders>
              <w:top w:val="single" w:sz="2" w:space="0" w:color="595959"/>
              <w:bottom w:val="single" w:sz="4" w:space="0" w:color="auto"/>
              <w:right w:val="single" w:sz="4" w:space="0" w:color="auto"/>
            </w:tcBorders>
            <w:shd w:val="clear" w:color="auto" w:fill="auto"/>
          </w:tcPr>
          <w:p w14:paraId="65F3CB06" w14:textId="77777777" w:rsidR="007979DE" w:rsidRPr="002920C7" w:rsidRDefault="007979DE" w:rsidP="00696EA3">
            <w:pPr>
              <w:spacing w:before="100" w:line="240" w:lineRule="auto"/>
              <w:ind w:left="113" w:right="113"/>
              <w:rPr>
                <w:szCs w:val="18"/>
              </w:rPr>
            </w:pPr>
          </w:p>
        </w:tc>
        <w:tc>
          <w:tcPr>
            <w:tcW w:w="1417" w:type="dxa"/>
            <w:tcBorders>
              <w:top w:val="single" w:sz="2" w:space="0" w:color="595959"/>
              <w:bottom w:val="single" w:sz="4" w:space="0" w:color="auto"/>
              <w:right w:val="single" w:sz="4" w:space="0" w:color="auto"/>
            </w:tcBorders>
            <w:shd w:val="clear" w:color="auto" w:fill="auto"/>
          </w:tcPr>
          <w:p w14:paraId="54C0A1C9" w14:textId="77777777" w:rsidR="007979DE" w:rsidRPr="002920C7" w:rsidRDefault="007979DE" w:rsidP="00696EA3">
            <w:pPr>
              <w:spacing w:before="100" w:line="240" w:lineRule="auto"/>
              <w:ind w:left="113" w:right="113"/>
              <w:rPr>
                <w:szCs w:val="18"/>
              </w:rPr>
            </w:pPr>
          </w:p>
        </w:tc>
        <w:tc>
          <w:tcPr>
            <w:tcW w:w="1134" w:type="dxa"/>
            <w:tcBorders>
              <w:top w:val="single" w:sz="2" w:space="0" w:color="595959"/>
              <w:bottom w:val="single" w:sz="4" w:space="0" w:color="auto"/>
              <w:right w:val="single" w:sz="4" w:space="0" w:color="auto"/>
            </w:tcBorders>
            <w:shd w:val="clear" w:color="auto" w:fill="auto"/>
          </w:tcPr>
          <w:p w14:paraId="7D0B787A" w14:textId="77777777" w:rsidR="007979DE" w:rsidRPr="002920C7" w:rsidRDefault="007979DE" w:rsidP="00696EA3">
            <w:pPr>
              <w:spacing w:before="100" w:line="240" w:lineRule="auto"/>
              <w:ind w:left="113" w:right="113"/>
              <w:rPr>
                <w:szCs w:val="18"/>
              </w:rPr>
            </w:pPr>
            <w:r w:rsidRPr="002920C7">
              <w:t>100</w:t>
            </w:r>
          </w:p>
        </w:tc>
        <w:tc>
          <w:tcPr>
            <w:tcW w:w="992" w:type="dxa"/>
            <w:tcBorders>
              <w:top w:val="single" w:sz="2" w:space="0" w:color="595959"/>
              <w:bottom w:val="single" w:sz="4" w:space="0" w:color="auto"/>
              <w:right w:val="single" w:sz="4" w:space="0" w:color="auto"/>
            </w:tcBorders>
            <w:shd w:val="clear" w:color="auto" w:fill="auto"/>
          </w:tcPr>
          <w:p w14:paraId="3C19E611" w14:textId="77777777" w:rsidR="007979DE" w:rsidRPr="002920C7" w:rsidRDefault="007979DE" w:rsidP="00696EA3">
            <w:pPr>
              <w:spacing w:before="100" w:line="240" w:lineRule="auto"/>
              <w:ind w:left="113" w:right="113"/>
              <w:rPr>
                <w:szCs w:val="18"/>
              </w:rPr>
            </w:pPr>
            <w:r w:rsidRPr="002920C7">
              <w:t>200</w:t>
            </w:r>
          </w:p>
        </w:tc>
        <w:tc>
          <w:tcPr>
            <w:tcW w:w="1137" w:type="dxa"/>
            <w:tcBorders>
              <w:top w:val="single" w:sz="2" w:space="0" w:color="595959"/>
              <w:bottom w:val="single" w:sz="4" w:space="0" w:color="auto"/>
              <w:right w:val="single" w:sz="4" w:space="0" w:color="auto"/>
            </w:tcBorders>
            <w:shd w:val="clear" w:color="auto" w:fill="auto"/>
          </w:tcPr>
          <w:p w14:paraId="489BFCDB" w14:textId="77777777" w:rsidR="007979DE" w:rsidRPr="002920C7" w:rsidRDefault="007979DE" w:rsidP="00696EA3">
            <w:pPr>
              <w:spacing w:before="100" w:line="240" w:lineRule="auto"/>
              <w:ind w:left="113" w:right="113"/>
              <w:rPr>
                <w:szCs w:val="18"/>
              </w:rPr>
            </w:pPr>
            <w:r w:rsidRPr="002920C7">
              <w:t>200</w:t>
            </w:r>
          </w:p>
        </w:tc>
      </w:tr>
      <w:tr w:rsidR="007979DE" w:rsidRPr="002920C7" w14:paraId="3BD4F66B" w14:textId="77777777" w:rsidTr="004B4939">
        <w:trPr>
          <w:cantSplit/>
        </w:trPr>
        <w:tc>
          <w:tcPr>
            <w:tcW w:w="417" w:type="dxa"/>
            <w:vMerge/>
            <w:tcBorders>
              <w:left w:val="single" w:sz="4" w:space="0" w:color="auto"/>
              <w:bottom w:val="nil"/>
            </w:tcBorders>
            <w:shd w:val="clear" w:color="auto" w:fill="FFFFFF"/>
            <w:vAlign w:val="center"/>
          </w:tcPr>
          <w:p w14:paraId="72DEE71C"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6C55179A" w14:textId="77777777" w:rsidR="007979DE" w:rsidRPr="002920C7" w:rsidRDefault="007979DE" w:rsidP="00696EA3">
            <w:pPr>
              <w:spacing w:before="100" w:line="240" w:lineRule="auto"/>
              <w:ind w:left="113" w:right="113"/>
              <w:rPr>
                <w:szCs w:val="18"/>
              </w:rPr>
            </w:pPr>
            <w:r w:rsidRPr="002920C7">
              <w:t>Cadmium (Cd)</w:t>
            </w:r>
          </w:p>
        </w:tc>
        <w:tc>
          <w:tcPr>
            <w:tcW w:w="993" w:type="dxa"/>
            <w:tcBorders>
              <w:bottom w:val="single" w:sz="2" w:space="0" w:color="595959"/>
              <w:right w:val="single" w:sz="4" w:space="0" w:color="auto"/>
            </w:tcBorders>
            <w:shd w:val="clear" w:color="auto" w:fill="auto"/>
          </w:tcPr>
          <w:p w14:paraId="177767A8" w14:textId="77777777" w:rsidR="007979DE" w:rsidRPr="002920C7" w:rsidRDefault="007979DE" w:rsidP="00696EA3">
            <w:pPr>
              <w:spacing w:before="100" w:line="240" w:lineRule="auto"/>
              <w:ind w:left="113" w:right="113"/>
              <w:rPr>
                <w:szCs w:val="18"/>
              </w:rPr>
            </w:pPr>
            <w:r w:rsidRPr="002920C7">
              <w:t>µg/l</w:t>
            </w:r>
          </w:p>
        </w:tc>
        <w:tc>
          <w:tcPr>
            <w:tcW w:w="1134" w:type="dxa"/>
            <w:tcBorders>
              <w:bottom w:val="single" w:sz="2" w:space="0" w:color="595959"/>
              <w:right w:val="single" w:sz="4" w:space="0" w:color="auto"/>
            </w:tcBorders>
            <w:shd w:val="clear" w:color="auto" w:fill="auto"/>
          </w:tcPr>
          <w:p w14:paraId="5AD0637C"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07856285"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23212CF5"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4AC68606" w14:textId="77777777" w:rsidR="007979DE" w:rsidRPr="002920C7" w:rsidRDefault="007979DE" w:rsidP="00696EA3">
            <w:pPr>
              <w:spacing w:before="100" w:line="240" w:lineRule="auto"/>
              <w:ind w:left="113" w:right="113"/>
              <w:rPr>
                <w:szCs w:val="18"/>
              </w:rPr>
            </w:pPr>
            <w:r w:rsidRPr="002920C7">
              <w:t>10</w:t>
            </w:r>
          </w:p>
        </w:tc>
        <w:tc>
          <w:tcPr>
            <w:tcW w:w="1137" w:type="dxa"/>
            <w:tcBorders>
              <w:bottom w:val="single" w:sz="2" w:space="0" w:color="595959"/>
              <w:right w:val="single" w:sz="4" w:space="0" w:color="auto"/>
            </w:tcBorders>
            <w:shd w:val="clear" w:color="auto" w:fill="auto"/>
          </w:tcPr>
          <w:p w14:paraId="3D1077E9" w14:textId="77777777" w:rsidR="007979DE" w:rsidRPr="002920C7" w:rsidRDefault="007979DE" w:rsidP="00696EA3">
            <w:pPr>
              <w:spacing w:before="100" w:line="240" w:lineRule="auto"/>
              <w:ind w:left="113" w:right="113"/>
              <w:rPr>
                <w:szCs w:val="18"/>
              </w:rPr>
            </w:pPr>
            <w:r w:rsidRPr="002920C7">
              <w:t>6</w:t>
            </w:r>
          </w:p>
        </w:tc>
      </w:tr>
      <w:tr w:rsidR="007979DE" w:rsidRPr="002920C7" w14:paraId="65A7519A" w14:textId="77777777" w:rsidTr="004B4939">
        <w:trPr>
          <w:cantSplit/>
        </w:trPr>
        <w:tc>
          <w:tcPr>
            <w:tcW w:w="417" w:type="dxa"/>
            <w:vMerge/>
            <w:tcBorders>
              <w:left w:val="single" w:sz="4" w:space="0" w:color="auto"/>
              <w:bottom w:val="nil"/>
            </w:tcBorders>
            <w:shd w:val="clear" w:color="auto" w:fill="FFFFFF"/>
            <w:vAlign w:val="center"/>
          </w:tcPr>
          <w:p w14:paraId="73FE395D" w14:textId="77777777" w:rsidR="007979DE" w:rsidRPr="002920C7" w:rsidRDefault="007979DE" w:rsidP="004B4939">
            <w:pPr>
              <w:spacing w:before="100" w:line="240" w:lineRule="auto"/>
              <w:ind w:left="113" w:right="113"/>
              <w:jc w:val="center"/>
              <w:rPr>
                <w:szCs w:val="18"/>
              </w:rPr>
            </w:pPr>
          </w:p>
        </w:tc>
        <w:tc>
          <w:tcPr>
            <w:tcW w:w="1856" w:type="dxa"/>
            <w:tcBorders>
              <w:top w:val="single" w:sz="2" w:space="0" w:color="595959"/>
              <w:bottom w:val="single" w:sz="4" w:space="0" w:color="auto"/>
              <w:right w:val="single" w:sz="4" w:space="0" w:color="auto"/>
            </w:tcBorders>
            <w:shd w:val="clear" w:color="auto" w:fill="auto"/>
          </w:tcPr>
          <w:p w14:paraId="7AEBA476" w14:textId="77777777" w:rsidR="007979DE" w:rsidRPr="002920C7" w:rsidRDefault="007979DE" w:rsidP="00696EA3">
            <w:pPr>
              <w:spacing w:before="100" w:line="240" w:lineRule="auto"/>
              <w:ind w:left="113" w:right="113"/>
              <w:rPr>
                <w:szCs w:val="18"/>
              </w:rPr>
            </w:pPr>
            <w:r w:rsidRPr="002920C7">
              <w:t>Chromium, total (Cr)</w:t>
            </w:r>
          </w:p>
        </w:tc>
        <w:tc>
          <w:tcPr>
            <w:tcW w:w="993" w:type="dxa"/>
            <w:tcBorders>
              <w:top w:val="single" w:sz="2" w:space="0" w:color="595959"/>
              <w:bottom w:val="single" w:sz="4" w:space="0" w:color="auto"/>
              <w:right w:val="single" w:sz="4" w:space="0" w:color="auto"/>
            </w:tcBorders>
            <w:shd w:val="clear" w:color="auto" w:fill="auto"/>
          </w:tcPr>
          <w:p w14:paraId="3D11307D" w14:textId="77777777" w:rsidR="007979DE" w:rsidRPr="002920C7" w:rsidRDefault="007979DE" w:rsidP="00696EA3">
            <w:pPr>
              <w:spacing w:before="100" w:line="240" w:lineRule="auto"/>
              <w:ind w:left="113" w:right="113"/>
              <w:rPr>
                <w:szCs w:val="18"/>
              </w:rPr>
            </w:pPr>
            <w:r w:rsidRPr="002920C7">
              <w:t>µg/l</w:t>
            </w:r>
          </w:p>
        </w:tc>
        <w:tc>
          <w:tcPr>
            <w:tcW w:w="1134" w:type="dxa"/>
            <w:tcBorders>
              <w:top w:val="single" w:sz="2" w:space="0" w:color="595959"/>
              <w:bottom w:val="single" w:sz="4" w:space="0" w:color="auto"/>
              <w:right w:val="single" w:sz="4" w:space="0" w:color="auto"/>
            </w:tcBorders>
            <w:shd w:val="clear" w:color="auto" w:fill="auto"/>
          </w:tcPr>
          <w:p w14:paraId="577DFB5C" w14:textId="77777777" w:rsidR="007979DE" w:rsidRPr="002920C7" w:rsidRDefault="007979DE" w:rsidP="00696EA3">
            <w:pPr>
              <w:spacing w:before="100" w:line="240" w:lineRule="auto"/>
              <w:ind w:left="113" w:right="113"/>
              <w:rPr>
                <w:szCs w:val="18"/>
              </w:rPr>
            </w:pPr>
            <w:r w:rsidRPr="002920C7">
              <w:t>100</w:t>
            </w:r>
          </w:p>
        </w:tc>
        <w:tc>
          <w:tcPr>
            <w:tcW w:w="1417" w:type="dxa"/>
            <w:tcBorders>
              <w:top w:val="single" w:sz="2" w:space="0" w:color="595959"/>
              <w:bottom w:val="single" w:sz="4" w:space="0" w:color="auto"/>
              <w:right w:val="single" w:sz="4" w:space="0" w:color="auto"/>
            </w:tcBorders>
            <w:shd w:val="clear" w:color="auto" w:fill="auto"/>
          </w:tcPr>
          <w:p w14:paraId="1720CAFF" w14:textId="77777777" w:rsidR="007979DE" w:rsidRPr="002920C7" w:rsidRDefault="007979DE" w:rsidP="00696EA3">
            <w:pPr>
              <w:spacing w:before="100" w:line="240" w:lineRule="auto"/>
              <w:ind w:left="113" w:right="113"/>
              <w:rPr>
                <w:szCs w:val="18"/>
              </w:rPr>
            </w:pPr>
          </w:p>
        </w:tc>
        <w:tc>
          <w:tcPr>
            <w:tcW w:w="1134" w:type="dxa"/>
            <w:tcBorders>
              <w:top w:val="single" w:sz="2" w:space="0" w:color="595959"/>
              <w:bottom w:val="single" w:sz="4" w:space="0" w:color="auto"/>
              <w:right w:val="single" w:sz="4" w:space="0" w:color="auto"/>
            </w:tcBorders>
            <w:shd w:val="clear" w:color="auto" w:fill="auto"/>
          </w:tcPr>
          <w:p w14:paraId="6018528E" w14:textId="77777777" w:rsidR="007979DE" w:rsidRPr="002920C7" w:rsidRDefault="007979DE" w:rsidP="00696EA3">
            <w:pPr>
              <w:spacing w:before="100" w:line="240" w:lineRule="auto"/>
              <w:ind w:left="113" w:right="113"/>
              <w:rPr>
                <w:szCs w:val="18"/>
              </w:rPr>
            </w:pPr>
          </w:p>
        </w:tc>
        <w:tc>
          <w:tcPr>
            <w:tcW w:w="992" w:type="dxa"/>
            <w:tcBorders>
              <w:top w:val="single" w:sz="2" w:space="0" w:color="595959"/>
              <w:bottom w:val="single" w:sz="4" w:space="0" w:color="auto"/>
              <w:right w:val="single" w:sz="4" w:space="0" w:color="auto"/>
            </w:tcBorders>
            <w:shd w:val="clear" w:color="auto" w:fill="auto"/>
          </w:tcPr>
          <w:p w14:paraId="2023FB16" w14:textId="77777777" w:rsidR="007979DE" w:rsidRPr="002920C7" w:rsidRDefault="007979DE" w:rsidP="00696EA3">
            <w:pPr>
              <w:spacing w:before="100" w:line="240" w:lineRule="auto"/>
              <w:ind w:left="113" w:right="113"/>
              <w:rPr>
                <w:szCs w:val="18"/>
              </w:rPr>
            </w:pPr>
            <w:r w:rsidRPr="002920C7">
              <w:t>150</w:t>
            </w:r>
          </w:p>
        </w:tc>
        <w:tc>
          <w:tcPr>
            <w:tcW w:w="1137" w:type="dxa"/>
            <w:tcBorders>
              <w:top w:val="single" w:sz="2" w:space="0" w:color="595959"/>
              <w:bottom w:val="single" w:sz="4" w:space="0" w:color="auto"/>
              <w:right w:val="single" w:sz="4" w:space="0" w:color="auto"/>
            </w:tcBorders>
            <w:shd w:val="clear" w:color="auto" w:fill="auto"/>
          </w:tcPr>
          <w:p w14:paraId="1F644B3E" w14:textId="77777777" w:rsidR="007979DE" w:rsidRPr="002920C7" w:rsidRDefault="007979DE" w:rsidP="00696EA3">
            <w:pPr>
              <w:spacing w:before="100" w:line="240" w:lineRule="auto"/>
              <w:ind w:left="113" w:right="113"/>
              <w:rPr>
                <w:szCs w:val="18"/>
              </w:rPr>
            </w:pPr>
            <w:r w:rsidRPr="002920C7">
              <w:t>60</w:t>
            </w:r>
          </w:p>
        </w:tc>
      </w:tr>
      <w:tr w:rsidR="007979DE" w:rsidRPr="002920C7" w14:paraId="011BC491" w14:textId="77777777" w:rsidTr="004B4939">
        <w:trPr>
          <w:cantSplit/>
        </w:trPr>
        <w:tc>
          <w:tcPr>
            <w:tcW w:w="417" w:type="dxa"/>
            <w:vMerge/>
            <w:tcBorders>
              <w:left w:val="single" w:sz="4" w:space="0" w:color="auto"/>
              <w:bottom w:val="nil"/>
            </w:tcBorders>
            <w:shd w:val="clear" w:color="auto" w:fill="FFFFFF"/>
            <w:vAlign w:val="center"/>
          </w:tcPr>
          <w:p w14:paraId="5EF2771B"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16D031CF" w14:textId="77777777" w:rsidR="007979DE" w:rsidRPr="002920C7" w:rsidRDefault="007979DE" w:rsidP="00696EA3">
            <w:pPr>
              <w:spacing w:before="100" w:line="240" w:lineRule="auto"/>
              <w:ind w:left="113" w:right="113"/>
              <w:rPr>
                <w:szCs w:val="18"/>
              </w:rPr>
            </w:pPr>
            <w:r w:rsidRPr="002920C7">
              <w:t>Copper (Cu)</w:t>
            </w:r>
          </w:p>
        </w:tc>
        <w:tc>
          <w:tcPr>
            <w:tcW w:w="993" w:type="dxa"/>
            <w:tcBorders>
              <w:bottom w:val="single" w:sz="2" w:space="0" w:color="595959"/>
              <w:right w:val="single" w:sz="4" w:space="0" w:color="auto"/>
            </w:tcBorders>
            <w:shd w:val="clear" w:color="auto" w:fill="auto"/>
          </w:tcPr>
          <w:p w14:paraId="4C13945C" w14:textId="77777777" w:rsidR="007979DE" w:rsidRPr="002920C7" w:rsidRDefault="007979DE" w:rsidP="00696EA3">
            <w:pPr>
              <w:spacing w:before="100" w:line="240" w:lineRule="auto"/>
              <w:ind w:left="113" w:right="113"/>
              <w:rPr>
                <w:szCs w:val="18"/>
              </w:rPr>
            </w:pPr>
            <w:r w:rsidRPr="002920C7">
              <w:t>µg/l</w:t>
            </w:r>
          </w:p>
        </w:tc>
        <w:tc>
          <w:tcPr>
            <w:tcW w:w="1134" w:type="dxa"/>
            <w:tcBorders>
              <w:bottom w:val="single" w:sz="2" w:space="0" w:color="595959"/>
              <w:right w:val="single" w:sz="4" w:space="0" w:color="auto"/>
            </w:tcBorders>
            <w:shd w:val="clear" w:color="auto" w:fill="auto"/>
          </w:tcPr>
          <w:p w14:paraId="262F762C"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05D54D48"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630267B8" w14:textId="77777777" w:rsidR="007979DE" w:rsidRPr="002920C7" w:rsidRDefault="007979DE" w:rsidP="00696EA3">
            <w:pPr>
              <w:spacing w:before="100" w:line="240" w:lineRule="auto"/>
              <w:ind w:left="113" w:right="113"/>
              <w:rPr>
                <w:szCs w:val="18"/>
              </w:rPr>
            </w:pPr>
            <w:r w:rsidRPr="002920C7">
              <w:t>100</w:t>
            </w:r>
          </w:p>
        </w:tc>
        <w:tc>
          <w:tcPr>
            <w:tcW w:w="992" w:type="dxa"/>
            <w:tcBorders>
              <w:bottom w:val="single" w:sz="2" w:space="0" w:color="595959"/>
              <w:right w:val="single" w:sz="4" w:space="0" w:color="auto"/>
            </w:tcBorders>
            <w:shd w:val="clear" w:color="auto" w:fill="auto"/>
          </w:tcPr>
          <w:p w14:paraId="6E51F042" w14:textId="77777777" w:rsidR="007979DE" w:rsidRPr="002920C7" w:rsidRDefault="007979DE" w:rsidP="00696EA3">
            <w:pPr>
              <w:spacing w:before="100" w:line="240" w:lineRule="auto"/>
              <w:ind w:left="113" w:right="113"/>
              <w:rPr>
                <w:szCs w:val="18"/>
              </w:rPr>
            </w:pPr>
            <w:r w:rsidRPr="002920C7">
              <w:t>300</w:t>
            </w:r>
          </w:p>
        </w:tc>
        <w:tc>
          <w:tcPr>
            <w:tcW w:w="1137" w:type="dxa"/>
            <w:tcBorders>
              <w:bottom w:val="single" w:sz="2" w:space="0" w:color="595959"/>
              <w:right w:val="single" w:sz="4" w:space="0" w:color="auto"/>
            </w:tcBorders>
            <w:shd w:val="clear" w:color="auto" w:fill="auto"/>
          </w:tcPr>
          <w:p w14:paraId="587AFBD3" w14:textId="77777777" w:rsidR="007979DE" w:rsidRPr="002920C7" w:rsidRDefault="007979DE" w:rsidP="00696EA3">
            <w:pPr>
              <w:spacing w:before="100" w:line="240" w:lineRule="auto"/>
              <w:ind w:left="113" w:right="113"/>
              <w:rPr>
                <w:szCs w:val="18"/>
              </w:rPr>
            </w:pPr>
            <w:r w:rsidRPr="002920C7">
              <w:t>100</w:t>
            </w:r>
          </w:p>
        </w:tc>
      </w:tr>
      <w:tr w:rsidR="007979DE" w:rsidRPr="002920C7" w14:paraId="3303304B" w14:textId="77777777" w:rsidTr="004B4939">
        <w:trPr>
          <w:cantSplit/>
        </w:trPr>
        <w:tc>
          <w:tcPr>
            <w:tcW w:w="417" w:type="dxa"/>
            <w:vMerge/>
            <w:tcBorders>
              <w:left w:val="single" w:sz="4" w:space="0" w:color="auto"/>
              <w:bottom w:val="nil"/>
            </w:tcBorders>
            <w:shd w:val="clear" w:color="auto" w:fill="FFFFFF"/>
            <w:vAlign w:val="center"/>
          </w:tcPr>
          <w:p w14:paraId="2150AC45" w14:textId="77777777" w:rsidR="007979DE" w:rsidRPr="002920C7" w:rsidRDefault="007979DE" w:rsidP="004B4939">
            <w:pPr>
              <w:spacing w:before="100" w:line="240" w:lineRule="auto"/>
              <w:ind w:left="113" w:right="113"/>
              <w:jc w:val="center"/>
              <w:rPr>
                <w:szCs w:val="18"/>
              </w:rPr>
            </w:pPr>
          </w:p>
        </w:tc>
        <w:tc>
          <w:tcPr>
            <w:tcW w:w="1856" w:type="dxa"/>
            <w:tcBorders>
              <w:top w:val="single" w:sz="2" w:space="0" w:color="595959"/>
              <w:bottom w:val="single" w:sz="4" w:space="0" w:color="auto"/>
              <w:right w:val="single" w:sz="4" w:space="0" w:color="auto"/>
            </w:tcBorders>
            <w:shd w:val="clear" w:color="auto" w:fill="auto"/>
          </w:tcPr>
          <w:p w14:paraId="2EED9262" w14:textId="77777777" w:rsidR="007979DE" w:rsidRPr="002920C7" w:rsidRDefault="007979DE" w:rsidP="00696EA3">
            <w:pPr>
              <w:spacing w:before="100" w:line="240" w:lineRule="auto"/>
              <w:ind w:left="113" w:right="113"/>
              <w:rPr>
                <w:szCs w:val="18"/>
              </w:rPr>
            </w:pPr>
            <w:r w:rsidRPr="002920C7">
              <w:t>Nickel (Ni)</w:t>
            </w:r>
          </w:p>
        </w:tc>
        <w:tc>
          <w:tcPr>
            <w:tcW w:w="993" w:type="dxa"/>
            <w:tcBorders>
              <w:top w:val="single" w:sz="2" w:space="0" w:color="595959"/>
              <w:bottom w:val="single" w:sz="4" w:space="0" w:color="auto"/>
              <w:right w:val="single" w:sz="4" w:space="0" w:color="auto"/>
            </w:tcBorders>
            <w:shd w:val="clear" w:color="auto" w:fill="auto"/>
          </w:tcPr>
          <w:p w14:paraId="6B158B3C" w14:textId="77777777" w:rsidR="007979DE" w:rsidRPr="002920C7" w:rsidRDefault="007979DE" w:rsidP="00696EA3">
            <w:pPr>
              <w:spacing w:before="100" w:line="240" w:lineRule="auto"/>
              <w:ind w:left="113" w:right="113"/>
              <w:rPr>
                <w:szCs w:val="18"/>
              </w:rPr>
            </w:pPr>
            <w:r w:rsidRPr="002920C7">
              <w:t>µg/l</w:t>
            </w:r>
          </w:p>
        </w:tc>
        <w:tc>
          <w:tcPr>
            <w:tcW w:w="1134" w:type="dxa"/>
            <w:tcBorders>
              <w:top w:val="single" w:sz="2" w:space="0" w:color="595959"/>
              <w:bottom w:val="single" w:sz="4" w:space="0" w:color="auto"/>
              <w:right w:val="single" w:sz="4" w:space="0" w:color="auto"/>
            </w:tcBorders>
            <w:shd w:val="clear" w:color="auto" w:fill="auto"/>
          </w:tcPr>
          <w:p w14:paraId="348B65E3" w14:textId="77777777" w:rsidR="007979DE" w:rsidRPr="002920C7" w:rsidRDefault="007979DE" w:rsidP="00696EA3">
            <w:pPr>
              <w:spacing w:before="100" w:line="240" w:lineRule="auto"/>
              <w:ind w:left="113" w:right="113"/>
              <w:rPr>
                <w:szCs w:val="18"/>
              </w:rPr>
            </w:pPr>
          </w:p>
        </w:tc>
        <w:tc>
          <w:tcPr>
            <w:tcW w:w="1417" w:type="dxa"/>
            <w:tcBorders>
              <w:top w:val="single" w:sz="2" w:space="0" w:color="595959"/>
              <w:bottom w:val="single" w:sz="4" w:space="0" w:color="auto"/>
              <w:right w:val="single" w:sz="4" w:space="0" w:color="auto"/>
            </w:tcBorders>
            <w:shd w:val="clear" w:color="auto" w:fill="auto"/>
          </w:tcPr>
          <w:p w14:paraId="62D072AE" w14:textId="77777777" w:rsidR="007979DE" w:rsidRPr="002920C7" w:rsidRDefault="007979DE" w:rsidP="00696EA3">
            <w:pPr>
              <w:spacing w:before="100" w:line="240" w:lineRule="auto"/>
              <w:ind w:left="113" w:right="113"/>
              <w:rPr>
                <w:szCs w:val="18"/>
              </w:rPr>
            </w:pPr>
          </w:p>
        </w:tc>
        <w:tc>
          <w:tcPr>
            <w:tcW w:w="1134" w:type="dxa"/>
            <w:tcBorders>
              <w:top w:val="single" w:sz="2" w:space="0" w:color="595959"/>
              <w:bottom w:val="single" w:sz="4" w:space="0" w:color="auto"/>
              <w:right w:val="single" w:sz="4" w:space="0" w:color="auto"/>
            </w:tcBorders>
            <w:shd w:val="clear" w:color="auto" w:fill="auto"/>
          </w:tcPr>
          <w:p w14:paraId="71CC6668" w14:textId="77777777" w:rsidR="007979DE" w:rsidRPr="002920C7" w:rsidRDefault="007979DE" w:rsidP="00696EA3">
            <w:pPr>
              <w:spacing w:before="100" w:line="240" w:lineRule="auto"/>
              <w:ind w:left="113" w:right="113"/>
              <w:rPr>
                <w:szCs w:val="18"/>
              </w:rPr>
            </w:pPr>
          </w:p>
        </w:tc>
        <w:tc>
          <w:tcPr>
            <w:tcW w:w="992" w:type="dxa"/>
            <w:tcBorders>
              <w:top w:val="single" w:sz="2" w:space="0" w:color="595959"/>
              <w:bottom w:val="single" w:sz="4" w:space="0" w:color="auto"/>
              <w:right w:val="single" w:sz="4" w:space="0" w:color="auto"/>
            </w:tcBorders>
            <w:shd w:val="clear" w:color="auto" w:fill="auto"/>
          </w:tcPr>
          <w:p w14:paraId="4981A4E2" w14:textId="77777777" w:rsidR="007979DE" w:rsidRPr="002920C7" w:rsidRDefault="007979DE" w:rsidP="00696EA3">
            <w:pPr>
              <w:spacing w:before="100" w:line="240" w:lineRule="auto"/>
              <w:ind w:left="113" w:right="113"/>
              <w:rPr>
                <w:szCs w:val="18"/>
              </w:rPr>
            </w:pPr>
            <w:r w:rsidRPr="002920C7">
              <w:t>150</w:t>
            </w:r>
          </w:p>
        </w:tc>
        <w:tc>
          <w:tcPr>
            <w:tcW w:w="1137" w:type="dxa"/>
            <w:tcBorders>
              <w:top w:val="single" w:sz="2" w:space="0" w:color="595959"/>
              <w:bottom w:val="single" w:sz="4" w:space="0" w:color="auto"/>
              <w:right w:val="single" w:sz="4" w:space="0" w:color="auto"/>
            </w:tcBorders>
            <w:shd w:val="clear" w:color="auto" w:fill="auto"/>
          </w:tcPr>
          <w:p w14:paraId="0D9F4ABF" w14:textId="77777777" w:rsidR="007979DE" w:rsidRPr="002920C7" w:rsidRDefault="007979DE" w:rsidP="00696EA3">
            <w:pPr>
              <w:spacing w:before="100" w:line="240" w:lineRule="auto"/>
              <w:ind w:left="113" w:right="113"/>
              <w:rPr>
                <w:szCs w:val="18"/>
              </w:rPr>
            </w:pPr>
            <w:r w:rsidRPr="002920C7">
              <w:t>70</w:t>
            </w:r>
          </w:p>
        </w:tc>
      </w:tr>
      <w:tr w:rsidR="007979DE" w:rsidRPr="002920C7" w14:paraId="20335DCA" w14:textId="77777777" w:rsidTr="004B4939">
        <w:trPr>
          <w:cantSplit/>
        </w:trPr>
        <w:tc>
          <w:tcPr>
            <w:tcW w:w="417" w:type="dxa"/>
            <w:vMerge/>
            <w:tcBorders>
              <w:left w:val="single" w:sz="4" w:space="0" w:color="auto"/>
              <w:bottom w:val="nil"/>
            </w:tcBorders>
            <w:shd w:val="clear" w:color="auto" w:fill="FFFFFF"/>
            <w:vAlign w:val="center"/>
          </w:tcPr>
          <w:p w14:paraId="1C607BD9"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3C7BFC10" w14:textId="77777777" w:rsidR="007979DE" w:rsidRPr="002920C7" w:rsidRDefault="007979DE" w:rsidP="00696EA3">
            <w:pPr>
              <w:spacing w:before="100" w:line="240" w:lineRule="auto"/>
              <w:ind w:left="113" w:right="113"/>
              <w:rPr>
                <w:szCs w:val="18"/>
              </w:rPr>
            </w:pPr>
            <w:r w:rsidRPr="002920C7">
              <w:t>Mercury (Hg)</w:t>
            </w:r>
          </w:p>
        </w:tc>
        <w:tc>
          <w:tcPr>
            <w:tcW w:w="993" w:type="dxa"/>
            <w:tcBorders>
              <w:bottom w:val="single" w:sz="2" w:space="0" w:color="595959"/>
              <w:right w:val="single" w:sz="4" w:space="0" w:color="auto"/>
            </w:tcBorders>
            <w:shd w:val="clear" w:color="auto" w:fill="auto"/>
          </w:tcPr>
          <w:p w14:paraId="7B81CF8B" w14:textId="77777777" w:rsidR="007979DE" w:rsidRPr="002920C7" w:rsidRDefault="007979DE" w:rsidP="00696EA3">
            <w:pPr>
              <w:spacing w:before="100" w:line="240" w:lineRule="auto"/>
              <w:ind w:left="113" w:right="113"/>
              <w:rPr>
                <w:szCs w:val="18"/>
              </w:rPr>
            </w:pPr>
            <w:r w:rsidRPr="002920C7">
              <w:t>µg/l</w:t>
            </w:r>
          </w:p>
        </w:tc>
        <w:tc>
          <w:tcPr>
            <w:tcW w:w="1134" w:type="dxa"/>
            <w:tcBorders>
              <w:bottom w:val="single" w:sz="2" w:space="0" w:color="595959"/>
              <w:right w:val="single" w:sz="4" w:space="0" w:color="auto"/>
            </w:tcBorders>
            <w:shd w:val="clear" w:color="auto" w:fill="auto"/>
          </w:tcPr>
          <w:p w14:paraId="3E04109E"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3CFE4076" w14:textId="77777777" w:rsidR="007979DE" w:rsidRPr="002920C7" w:rsidRDefault="007979DE" w:rsidP="00696EA3">
            <w:pPr>
              <w:spacing w:before="100" w:line="240" w:lineRule="auto"/>
              <w:ind w:left="113" w:right="113"/>
              <w:rPr>
                <w:szCs w:val="18"/>
              </w:rPr>
            </w:pPr>
            <w:r w:rsidRPr="002920C7">
              <w:t>1</w:t>
            </w:r>
          </w:p>
        </w:tc>
        <w:tc>
          <w:tcPr>
            <w:tcW w:w="1134" w:type="dxa"/>
            <w:tcBorders>
              <w:bottom w:val="single" w:sz="2" w:space="0" w:color="595959"/>
              <w:right w:val="single" w:sz="4" w:space="0" w:color="auto"/>
            </w:tcBorders>
            <w:shd w:val="clear" w:color="auto" w:fill="auto"/>
          </w:tcPr>
          <w:p w14:paraId="00FBB827"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53D45602" w14:textId="77777777" w:rsidR="007979DE" w:rsidRPr="002920C7" w:rsidRDefault="007979DE" w:rsidP="00696EA3">
            <w:pPr>
              <w:spacing w:before="100" w:line="240" w:lineRule="auto"/>
              <w:ind w:left="113" w:right="113"/>
              <w:rPr>
                <w:szCs w:val="18"/>
              </w:rPr>
            </w:pPr>
          </w:p>
        </w:tc>
        <w:tc>
          <w:tcPr>
            <w:tcW w:w="1137" w:type="dxa"/>
            <w:tcBorders>
              <w:bottom w:val="single" w:sz="2" w:space="0" w:color="595959"/>
              <w:right w:val="single" w:sz="4" w:space="0" w:color="auto"/>
            </w:tcBorders>
            <w:shd w:val="clear" w:color="auto" w:fill="auto"/>
          </w:tcPr>
          <w:p w14:paraId="13F45A28" w14:textId="77777777" w:rsidR="007979DE" w:rsidRPr="002920C7" w:rsidRDefault="007979DE" w:rsidP="00696EA3">
            <w:pPr>
              <w:spacing w:before="100" w:line="240" w:lineRule="auto"/>
              <w:ind w:left="113" w:right="113"/>
              <w:rPr>
                <w:szCs w:val="18"/>
              </w:rPr>
            </w:pPr>
            <w:r w:rsidRPr="002920C7">
              <w:t>2</w:t>
            </w:r>
          </w:p>
        </w:tc>
      </w:tr>
      <w:tr w:rsidR="007979DE" w:rsidRPr="002920C7" w14:paraId="4879D169" w14:textId="77777777" w:rsidTr="004B4939">
        <w:trPr>
          <w:cantSplit/>
        </w:trPr>
        <w:tc>
          <w:tcPr>
            <w:tcW w:w="417" w:type="dxa"/>
            <w:vMerge/>
            <w:tcBorders>
              <w:left w:val="single" w:sz="4" w:space="0" w:color="auto"/>
              <w:bottom w:val="nil"/>
            </w:tcBorders>
            <w:shd w:val="clear" w:color="auto" w:fill="FFFFFF"/>
            <w:vAlign w:val="center"/>
          </w:tcPr>
          <w:p w14:paraId="6DA1DD21"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75AD3784" w14:textId="77777777" w:rsidR="007979DE" w:rsidRPr="002920C7" w:rsidRDefault="007979DE" w:rsidP="00696EA3">
            <w:pPr>
              <w:spacing w:before="100" w:line="240" w:lineRule="auto"/>
              <w:ind w:left="113" w:right="113"/>
              <w:rPr>
                <w:szCs w:val="18"/>
              </w:rPr>
            </w:pPr>
            <w:r w:rsidRPr="002920C7">
              <w:t>Vanadium</w:t>
            </w:r>
          </w:p>
        </w:tc>
        <w:tc>
          <w:tcPr>
            <w:tcW w:w="993" w:type="dxa"/>
            <w:tcBorders>
              <w:bottom w:val="single" w:sz="2" w:space="0" w:color="595959"/>
              <w:right w:val="single" w:sz="4" w:space="0" w:color="auto"/>
            </w:tcBorders>
            <w:shd w:val="clear" w:color="auto" w:fill="auto"/>
          </w:tcPr>
          <w:p w14:paraId="1137BEF6" w14:textId="77777777" w:rsidR="007979DE" w:rsidRPr="002920C7" w:rsidRDefault="007979DE" w:rsidP="00696EA3">
            <w:pPr>
              <w:spacing w:before="100" w:line="240" w:lineRule="auto"/>
              <w:ind w:left="113" w:right="113"/>
              <w:rPr>
                <w:szCs w:val="18"/>
              </w:rPr>
            </w:pPr>
            <w:r w:rsidRPr="002920C7">
              <w:t>µg/l</w:t>
            </w:r>
          </w:p>
        </w:tc>
        <w:tc>
          <w:tcPr>
            <w:tcW w:w="1134" w:type="dxa"/>
            <w:tcBorders>
              <w:bottom w:val="single" w:sz="2" w:space="0" w:color="595959"/>
              <w:right w:val="single" w:sz="4" w:space="0" w:color="auto"/>
            </w:tcBorders>
            <w:shd w:val="clear" w:color="auto" w:fill="auto"/>
          </w:tcPr>
          <w:p w14:paraId="22A5AE86" w14:textId="77777777" w:rsidR="007979DE" w:rsidRPr="002920C7" w:rsidRDefault="007979DE" w:rsidP="00696EA3">
            <w:pPr>
              <w:spacing w:before="100" w:line="240" w:lineRule="auto"/>
              <w:ind w:left="113" w:right="113"/>
              <w:rPr>
                <w:szCs w:val="18"/>
              </w:rPr>
            </w:pPr>
            <w:r w:rsidRPr="002920C7">
              <w:t>250</w:t>
            </w:r>
          </w:p>
        </w:tc>
        <w:tc>
          <w:tcPr>
            <w:tcW w:w="1417" w:type="dxa"/>
            <w:tcBorders>
              <w:bottom w:val="single" w:sz="2" w:space="0" w:color="595959"/>
              <w:right w:val="single" w:sz="4" w:space="0" w:color="auto"/>
            </w:tcBorders>
            <w:shd w:val="clear" w:color="auto" w:fill="auto"/>
          </w:tcPr>
          <w:p w14:paraId="49250546"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2C4829EB"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677CEDE4" w14:textId="77777777" w:rsidR="007979DE" w:rsidRPr="002920C7" w:rsidRDefault="007979DE" w:rsidP="00696EA3">
            <w:pPr>
              <w:spacing w:before="100" w:line="240" w:lineRule="auto"/>
              <w:ind w:left="113" w:right="113"/>
              <w:rPr>
                <w:szCs w:val="18"/>
              </w:rPr>
            </w:pPr>
          </w:p>
        </w:tc>
        <w:tc>
          <w:tcPr>
            <w:tcW w:w="1137" w:type="dxa"/>
            <w:tcBorders>
              <w:bottom w:val="single" w:sz="2" w:space="0" w:color="595959"/>
              <w:right w:val="single" w:sz="4" w:space="0" w:color="auto"/>
            </w:tcBorders>
            <w:shd w:val="clear" w:color="auto" w:fill="auto"/>
          </w:tcPr>
          <w:p w14:paraId="3EBF35A5" w14:textId="77777777" w:rsidR="007979DE" w:rsidRPr="002920C7" w:rsidRDefault="007979DE" w:rsidP="00696EA3">
            <w:pPr>
              <w:spacing w:before="100" w:line="240" w:lineRule="auto"/>
              <w:ind w:left="113" w:right="113"/>
              <w:rPr>
                <w:szCs w:val="18"/>
              </w:rPr>
            </w:pPr>
          </w:p>
        </w:tc>
      </w:tr>
      <w:tr w:rsidR="007979DE" w:rsidRPr="002920C7" w14:paraId="254D4BD9" w14:textId="77777777" w:rsidTr="004B4939">
        <w:trPr>
          <w:cantSplit/>
        </w:trPr>
        <w:tc>
          <w:tcPr>
            <w:tcW w:w="417" w:type="dxa"/>
            <w:vMerge/>
            <w:tcBorders>
              <w:left w:val="single" w:sz="4" w:space="0" w:color="auto"/>
              <w:bottom w:val="nil"/>
            </w:tcBorders>
            <w:shd w:val="clear" w:color="auto" w:fill="FFFFFF"/>
            <w:vAlign w:val="center"/>
          </w:tcPr>
          <w:p w14:paraId="04637427" w14:textId="77777777" w:rsidR="007979DE" w:rsidRPr="002920C7" w:rsidRDefault="007979DE" w:rsidP="004B4939">
            <w:pPr>
              <w:spacing w:before="100" w:line="240" w:lineRule="auto"/>
              <w:ind w:left="113" w:right="113"/>
              <w:jc w:val="center"/>
              <w:rPr>
                <w:szCs w:val="18"/>
              </w:rPr>
            </w:pPr>
          </w:p>
        </w:tc>
        <w:tc>
          <w:tcPr>
            <w:tcW w:w="1856" w:type="dxa"/>
            <w:tcBorders>
              <w:top w:val="single" w:sz="2" w:space="0" w:color="595959"/>
              <w:bottom w:val="single" w:sz="4" w:space="0" w:color="auto"/>
              <w:right w:val="single" w:sz="4" w:space="0" w:color="auto"/>
            </w:tcBorders>
            <w:shd w:val="clear" w:color="auto" w:fill="auto"/>
          </w:tcPr>
          <w:p w14:paraId="766BA8D2" w14:textId="77777777" w:rsidR="007979DE" w:rsidRPr="002920C7" w:rsidRDefault="007979DE" w:rsidP="00696EA3">
            <w:pPr>
              <w:spacing w:before="100" w:line="240" w:lineRule="auto"/>
              <w:ind w:left="113" w:right="113"/>
              <w:rPr>
                <w:szCs w:val="18"/>
              </w:rPr>
            </w:pPr>
            <w:r w:rsidRPr="002920C7">
              <w:t>Zinc (Zn)</w:t>
            </w:r>
          </w:p>
        </w:tc>
        <w:tc>
          <w:tcPr>
            <w:tcW w:w="993" w:type="dxa"/>
            <w:tcBorders>
              <w:top w:val="single" w:sz="2" w:space="0" w:color="595959"/>
              <w:bottom w:val="single" w:sz="4" w:space="0" w:color="auto"/>
              <w:right w:val="single" w:sz="4" w:space="0" w:color="auto"/>
            </w:tcBorders>
            <w:shd w:val="clear" w:color="auto" w:fill="auto"/>
          </w:tcPr>
          <w:p w14:paraId="1B388A62" w14:textId="77777777" w:rsidR="007979DE" w:rsidRPr="002920C7" w:rsidRDefault="007979DE" w:rsidP="00696EA3">
            <w:pPr>
              <w:spacing w:before="100" w:line="240" w:lineRule="auto"/>
              <w:ind w:left="113" w:right="113"/>
              <w:rPr>
                <w:szCs w:val="18"/>
              </w:rPr>
            </w:pPr>
            <w:r w:rsidRPr="002920C7">
              <w:t>µg/l</w:t>
            </w:r>
          </w:p>
        </w:tc>
        <w:tc>
          <w:tcPr>
            <w:tcW w:w="1134" w:type="dxa"/>
            <w:tcBorders>
              <w:top w:val="single" w:sz="2" w:space="0" w:color="595959"/>
              <w:bottom w:val="single" w:sz="4" w:space="0" w:color="auto"/>
              <w:right w:val="single" w:sz="4" w:space="0" w:color="auto"/>
            </w:tcBorders>
            <w:shd w:val="clear" w:color="auto" w:fill="auto"/>
          </w:tcPr>
          <w:p w14:paraId="6321A273" w14:textId="77777777" w:rsidR="007979DE" w:rsidRPr="002920C7" w:rsidRDefault="007979DE" w:rsidP="00696EA3">
            <w:pPr>
              <w:spacing w:before="100" w:line="240" w:lineRule="auto"/>
              <w:ind w:left="113" w:right="113"/>
              <w:rPr>
                <w:szCs w:val="18"/>
              </w:rPr>
            </w:pPr>
          </w:p>
        </w:tc>
        <w:tc>
          <w:tcPr>
            <w:tcW w:w="1417" w:type="dxa"/>
            <w:tcBorders>
              <w:top w:val="single" w:sz="2" w:space="0" w:color="595959"/>
              <w:bottom w:val="single" w:sz="4" w:space="0" w:color="auto"/>
              <w:right w:val="single" w:sz="4" w:space="0" w:color="auto"/>
            </w:tcBorders>
            <w:shd w:val="clear" w:color="auto" w:fill="auto"/>
          </w:tcPr>
          <w:p w14:paraId="1C61EF3F" w14:textId="77777777" w:rsidR="007979DE" w:rsidRPr="002920C7" w:rsidRDefault="007979DE" w:rsidP="00696EA3">
            <w:pPr>
              <w:spacing w:before="100" w:line="240" w:lineRule="auto"/>
              <w:ind w:left="113" w:right="113"/>
              <w:rPr>
                <w:szCs w:val="18"/>
              </w:rPr>
            </w:pPr>
          </w:p>
        </w:tc>
        <w:tc>
          <w:tcPr>
            <w:tcW w:w="1134" w:type="dxa"/>
            <w:tcBorders>
              <w:top w:val="single" w:sz="2" w:space="0" w:color="595959"/>
              <w:bottom w:val="single" w:sz="4" w:space="0" w:color="auto"/>
              <w:right w:val="single" w:sz="4" w:space="0" w:color="auto"/>
            </w:tcBorders>
            <w:shd w:val="clear" w:color="auto" w:fill="auto"/>
          </w:tcPr>
          <w:p w14:paraId="7423F2B7" w14:textId="77777777" w:rsidR="007979DE" w:rsidRPr="002920C7" w:rsidRDefault="007979DE" w:rsidP="00696EA3">
            <w:pPr>
              <w:spacing w:before="100" w:line="240" w:lineRule="auto"/>
              <w:ind w:left="113" w:right="113"/>
              <w:rPr>
                <w:szCs w:val="18"/>
              </w:rPr>
            </w:pPr>
            <w:r w:rsidRPr="002920C7">
              <w:t>200</w:t>
            </w:r>
          </w:p>
        </w:tc>
        <w:tc>
          <w:tcPr>
            <w:tcW w:w="992" w:type="dxa"/>
            <w:tcBorders>
              <w:top w:val="single" w:sz="2" w:space="0" w:color="595959"/>
              <w:bottom w:val="single" w:sz="4" w:space="0" w:color="auto"/>
              <w:right w:val="single" w:sz="4" w:space="0" w:color="auto"/>
            </w:tcBorders>
            <w:shd w:val="clear" w:color="auto" w:fill="auto"/>
          </w:tcPr>
          <w:p w14:paraId="2223447A" w14:textId="77777777" w:rsidR="007979DE" w:rsidRPr="002920C7" w:rsidRDefault="007979DE" w:rsidP="00696EA3">
            <w:pPr>
              <w:spacing w:before="100" w:line="240" w:lineRule="auto"/>
              <w:ind w:left="113" w:right="113"/>
              <w:rPr>
                <w:szCs w:val="18"/>
              </w:rPr>
            </w:pPr>
            <w:r w:rsidRPr="002920C7">
              <w:t>600</w:t>
            </w:r>
          </w:p>
        </w:tc>
        <w:tc>
          <w:tcPr>
            <w:tcW w:w="1137" w:type="dxa"/>
            <w:tcBorders>
              <w:top w:val="single" w:sz="2" w:space="0" w:color="595959"/>
              <w:bottom w:val="single" w:sz="4" w:space="0" w:color="auto"/>
              <w:right w:val="single" w:sz="4" w:space="0" w:color="auto"/>
            </w:tcBorders>
            <w:shd w:val="clear" w:color="auto" w:fill="auto"/>
          </w:tcPr>
          <w:p w14:paraId="3E06C8AC" w14:textId="77777777" w:rsidR="007979DE" w:rsidRPr="002920C7" w:rsidRDefault="007979DE" w:rsidP="00696EA3">
            <w:pPr>
              <w:spacing w:before="100" w:line="240" w:lineRule="auto"/>
              <w:ind w:left="113" w:right="113"/>
              <w:rPr>
                <w:szCs w:val="18"/>
              </w:rPr>
            </w:pPr>
            <w:r w:rsidRPr="002920C7">
              <w:t>600</w:t>
            </w:r>
          </w:p>
        </w:tc>
      </w:tr>
      <w:tr w:rsidR="007979DE" w:rsidRPr="002920C7" w14:paraId="52CEC493" w14:textId="77777777" w:rsidTr="004B4939">
        <w:trPr>
          <w:cantSplit/>
        </w:trPr>
        <w:tc>
          <w:tcPr>
            <w:tcW w:w="417" w:type="dxa"/>
            <w:vMerge/>
            <w:tcBorders>
              <w:left w:val="single" w:sz="4" w:space="0" w:color="auto"/>
              <w:bottom w:val="nil"/>
            </w:tcBorders>
            <w:shd w:val="clear" w:color="auto" w:fill="FFFFFF"/>
            <w:vAlign w:val="center"/>
          </w:tcPr>
          <w:p w14:paraId="216383C0"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01C20DE8" w14:textId="77777777" w:rsidR="007979DE" w:rsidRPr="002920C7" w:rsidRDefault="007979DE" w:rsidP="00696EA3">
            <w:pPr>
              <w:spacing w:before="100" w:line="240" w:lineRule="auto"/>
              <w:ind w:left="113" w:right="113"/>
              <w:rPr>
                <w:szCs w:val="18"/>
              </w:rPr>
            </w:pPr>
            <w:r w:rsidRPr="002920C7">
              <w:t>Chloride (Cl</w:t>
            </w:r>
            <w:r w:rsidRPr="002920C7">
              <w:rPr>
                <w:vertAlign w:val="superscript"/>
              </w:rPr>
              <w:t>-</w:t>
            </w:r>
            <w:r w:rsidRPr="002920C7">
              <w:t>)</w:t>
            </w:r>
          </w:p>
        </w:tc>
        <w:tc>
          <w:tcPr>
            <w:tcW w:w="993" w:type="dxa"/>
            <w:tcBorders>
              <w:bottom w:val="single" w:sz="2" w:space="0" w:color="595959"/>
              <w:right w:val="single" w:sz="4" w:space="0" w:color="auto"/>
            </w:tcBorders>
            <w:shd w:val="clear" w:color="auto" w:fill="auto"/>
          </w:tcPr>
          <w:p w14:paraId="0C9C36C1" w14:textId="77777777" w:rsidR="007979DE" w:rsidRPr="002920C7" w:rsidRDefault="007979DE" w:rsidP="00696EA3">
            <w:pPr>
              <w:spacing w:before="100" w:line="240" w:lineRule="auto"/>
              <w:ind w:left="113" w:right="113"/>
              <w:rPr>
                <w:szCs w:val="18"/>
              </w:rPr>
            </w:pPr>
            <w:r w:rsidRPr="002920C7">
              <w:t>mg/l</w:t>
            </w:r>
          </w:p>
        </w:tc>
        <w:tc>
          <w:tcPr>
            <w:tcW w:w="1134" w:type="dxa"/>
            <w:tcBorders>
              <w:bottom w:val="single" w:sz="2" w:space="0" w:color="595959"/>
              <w:right w:val="single" w:sz="4" w:space="0" w:color="auto"/>
            </w:tcBorders>
            <w:shd w:val="clear" w:color="auto" w:fill="auto"/>
          </w:tcPr>
          <w:p w14:paraId="5FED49CE"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2D353D71" w14:textId="77777777" w:rsidR="007979DE" w:rsidRPr="002920C7" w:rsidRDefault="007979DE" w:rsidP="00696EA3">
            <w:pPr>
              <w:spacing w:before="100" w:line="240" w:lineRule="auto"/>
              <w:ind w:left="113" w:right="113"/>
              <w:rPr>
                <w:szCs w:val="18"/>
              </w:rPr>
            </w:pPr>
            <w:r w:rsidRPr="002920C7">
              <w:t>50</w:t>
            </w:r>
          </w:p>
        </w:tc>
        <w:tc>
          <w:tcPr>
            <w:tcW w:w="1134" w:type="dxa"/>
            <w:tcBorders>
              <w:bottom w:val="single" w:sz="2" w:space="0" w:color="595959"/>
              <w:right w:val="single" w:sz="4" w:space="0" w:color="auto"/>
            </w:tcBorders>
            <w:shd w:val="clear" w:color="auto" w:fill="auto"/>
          </w:tcPr>
          <w:p w14:paraId="6E82EBE5"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2FA093D9" w14:textId="77777777" w:rsidR="007979DE" w:rsidRPr="002920C7" w:rsidRDefault="007979DE" w:rsidP="00696EA3">
            <w:pPr>
              <w:spacing w:before="100" w:line="240" w:lineRule="auto"/>
              <w:ind w:left="113" w:right="113"/>
              <w:rPr>
                <w:szCs w:val="18"/>
              </w:rPr>
            </w:pPr>
          </w:p>
        </w:tc>
        <w:tc>
          <w:tcPr>
            <w:tcW w:w="1137" w:type="dxa"/>
            <w:tcBorders>
              <w:bottom w:val="single" w:sz="2" w:space="0" w:color="595959"/>
              <w:right w:val="single" w:sz="4" w:space="0" w:color="auto"/>
            </w:tcBorders>
            <w:shd w:val="clear" w:color="auto" w:fill="auto"/>
          </w:tcPr>
          <w:p w14:paraId="3E54B5C9" w14:textId="77777777" w:rsidR="007979DE" w:rsidRPr="002920C7" w:rsidRDefault="007979DE" w:rsidP="00696EA3">
            <w:pPr>
              <w:spacing w:before="100" w:line="240" w:lineRule="auto"/>
              <w:ind w:left="113" w:right="113"/>
              <w:rPr>
                <w:szCs w:val="18"/>
              </w:rPr>
            </w:pPr>
          </w:p>
        </w:tc>
      </w:tr>
      <w:tr w:rsidR="007979DE" w:rsidRPr="002920C7" w14:paraId="40A4ED15" w14:textId="77777777" w:rsidTr="004B4939">
        <w:trPr>
          <w:cantSplit/>
        </w:trPr>
        <w:tc>
          <w:tcPr>
            <w:tcW w:w="417" w:type="dxa"/>
            <w:vMerge/>
            <w:tcBorders>
              <w:left w:val="single" w:sz="4" w:space="0" w:color="auto"/>
              <w:bottom w:val="nil"/>
            </w:tcBorders>
            <w:shd w:val="clear" w:color="auto" w:fill="FFFFFF"/>
            <w:vAlign w:val="center"/>
          </w:tcPr>
          <w:p w14:paraId="61580C19"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09D50CFA" w14:textId="77777777" w:rsidR="007979DE" w:rsidRPr="002920C7" w:rsidRDefault="007979DE" w:rsidP="00696EA3">
            <w:pPr>
              <w:spacing w:before="100" w:line="240" w:lineRule="auto"/>
              <w:ind w:left="113" w:right="113"/>
              <w:rPr>
                <w:szCs w:val="18"/>
              </w:rPr>
            </w:pPr>
            <w:r w:rsidRPr="002920C7">
              <w:t>Sulphate (SO</w:t>
            </w:r>
            <w:r w:rsidRPr="002920C7">
              <w:rPr>
                <w:vertAlign w:val="subscript"/>
              </w:rPr>
              <w:t>4</w:t>
            </w:r>
            <w:r w:rsidRPr="002920C7">
              <w:rPr>
                <w:vertAlign w:val="superscript"/>
              </w:rPr>
              <w:t>2-</w:t>
            </w:r>
            <w:r w:rsidRPr="002920C7">
              <w:t>)</w:t>
            </w:r>
          </w:p>
        </w:tc>
        <w:tc>
          <w:tcPr>
            <w:tcW w:w="993" w:type="dxa"/>
            <w:tcBorders>
              <w:bottom w:val="single" w:sz="2" w:space="0" w:color="595959"/>
              <w:right w:val="single" w:sz="4" w:space="0" w:color="auto"/>
            </w:tcBorders>
            <w:shd w:val="clear" w:color="auto" w:fill="auto"/>
          </w:tcPr>
          <w:p w14:paraId="4D5F89E4" w14:textId="77777777" w:rsidR="007979DE" w:rsidRPr="002920C7" w:rsidRDefault="007979DE" w:rsidP="00696EA3">
            <w:pPr>
              <w:spacing w:before="100" w:line="240" w:lineRule="auto"/>
              <w:ind w:left="113" w:right="113"/>
              <w:rPr>
                <w:szCs w:val="18"/>
              </w:rPr>
            </w:pPr>
            <w:r w:rsidRPr="002920C7">
              <w:t>mg/l</w:t>
            </w:r>
          </w:p>
        </w:tc>
        <w:tc>
          <w:tcPr>
            <w:tcW w:w="1134" w:type="dxa"/>
            <w:tcBorders>
              <w:bottom w:val="single" w:sz="2" w:space="0" w:color="595959"/>
              <w:right w:val="single" w:sz="4" w:space="0" w:color="auto"/>
            </w:tcBorders>
            <w:shd w:val="clear" w:color="auto" w:fill="auto"/>
          </w:tcPr>
          <w:p w14:paraId="6539DD12"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77E2F54B" w14:textId="77777777" w:rsidR="007979DE" w:rsidRPr="002920C7" w:rsidRDefault="007979DE" w:rsidP="00696EA3">
            <w:pPr>
              <w:spacing w:before="100" w:line="240" w:lineRule="auto"/>
              <w:ind w:left="113" w:right="113"/>
              <w:rPr>
                <w:szCs w:val="18"/>
              </w:rPr>
            </w:pPr>
            <w:r w:rsidRPr="002920C7">
              <w:t>200</w:t>
            </w:r>
          </w:p>
        </w:tc>
        <w:tc>
          <w:tcPr>
            <w:tcW w:w="1134" w:type="dxa"/>
            <w:tcBorders>
              <w:bottom w:val="single" w:sz="2" w:space="0" w:color="595959"/>
              <w:right w:val="single" w:sz="4" w:space="0" w:color="auto"/>
            </w:tcBorders>
            <w:shd w:val="clear" w:color="auto" w:fill="auto"/>
          </w:tcPr>
          <w:p w14:paraId="58E944D1"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0801E876" w14:textId="77777777" w:rsidR="007979DE" w:rsidRPr="002920C7" w:rsidRDefault="007979DE" w:rsidP="00696EA3">
            <w:pPr>
              <w:spacing w:before="100" w:line="240" w:lineRule="auto"/>
              <w:ind w:left="113" w:right="113"/>
              <w:rPr>
                <w:szCs w:val="18"/>
              </w:rPr>
            </w:pPr>
          </w:p>
        </w:tc>
        <w:tc>
          <w:tcPr>
            <w:tcW w:w="1137" w:type="dxa"/>
            <w:tcBorders>
              <w:bottom w:val="single" w:sz="2" w:space="0" w:color="595959"/>
              <w:right w:val="single" w:sz="4" w:space="0" w:color="auto"/>
            </w:tcBorders>
            <w:shd w:val="clear" w:color="auto" w:fill="auto"/>
          </w:tcPr>
          <w:p w14:paraId="4C3FA4DF" w14:textId="77777777" w:rsidR="007979DE" w:rsidRPr="002920C7" w:rsidRDefault="007979DE" w:rsidP="00696EA3">
            <w:pPr>
              <w:spacing w:before="100" w:line="240" w:lineRule="auto"/>
              <w:ind w:left="113" w:right="113"/>
              <w:rPr>
                <w:szCs w:val="18"/>
              </w:rPr>
            </w:pPr>
          </w:p>
        </w:tc>
      </w:tr>
      <w:tr w:rsidR="007979DE" w:rsidRPr="002920C7" w14:paraId="700D4F7B" w14:textId="77777777" w:rsidTr="004B4939">
        <w:trPr>
          <w:cantSplit/>
        </w:trPr>
        <w:tc>
          <w:tcPr>
            <w:tcW w:w="417" w:type="dxa"/>
            <w:vMerge/>
            <w:tcBorders>
              <w:left w:val="single" w:sz="4" w:space="0" w:color="auto"/>
              <w:bottom w:val="nil"/>
            </w:tcBorders>
            <w:shd w:val="clear" w:color="auto" w:fill="FFFFFF"/>
            <w:vAlign w:val="center"/>
          </w:tcPr>
          <w:p w14:paraId="122811F4"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26457085" w14:textId="77777777" w:rsidR="007979DE" w:rsidRPr="002920C7" w:rsidRDefault="007979DE" w:rsidP="00696EA3">
            <w:pPr>
              <w:spacing w:before="100" w:line="240" w:lineRule="auto"/>
              <w:ind w:left="113" w:right="113"/>
              <w:rPr>
                <w:szCs w:val="18"/>
              </w:rPr>
            </w:pPr>
            <w:r w:rsidRPr="002920C7">
              <w:t>Fluoride</w:t>
            </w:r>
          </w:p>
        </w:tc>
        <w:tc>
          <w:tcPr>
            <w:tcW w:w="993" w:type="dxa"/>
            <w:tcBorders>
              <w:bottom w:val="single" w:sz="2" w:space="0" w:color="595959"/>
              <w:right w:val="single" w:sz="4" w:space="0" w:color="auto"/>
            </w:tcBorders>
            <w:shd w:val="clear" w:color="auto" w:fill="auto"/>
          </w:tcPr>
          <w:p w14:paraId="50FA5E9B" w14:textId="77777777" w:rsidR="007979DE" w:rsidRPr="002920C7" w:rsidRDefault="007979DE" w:rsidP="00696EA3">
            <w:pPr>
              <w:spacing w:before="100" w:line="240" w:lineRule="auto"/>
              <w:ind w:left="113" w:right="113"/>
              <w:rPr>
                <w:szCs w:val="18"/>
              </w:rPr>
            </w:pPr>
            <w:r w:rsidRPr="002920C7">
              <w:t>mg/l</w:t>
            </w:r>
          </w:p>
        </w:tc>
        <w:tc>
          <w:tcPr>
            <w:tcW w:w="1134" w:type="dxa"/>
            <w:tcBorders>
              <w:bottom w:val="single" w:sz="2" w:space="0" w:color="595959"/>
              <w:right w:val="single" w:sz="4" w:space="0" w:color="auto"/>
            </w:tcBorders>
            <w:shd w:val="clear" w:color="auto" w:fill="auto"/>
          </w:tcPr>
          <w:p w14:paraId="300C344E" w14:textId="77777777" w:rsidR="007979DE" w:rsidRPr="002920C7" w:rsidRDefault="007979DE" w:rsidP="00696EA3">
            <w:pPr>
              <w:spacing w:before="100" w:line="240" w:lineRule="auto"/>
              <w:ind w:left="113" w:right="113"/>
              <w:rPr>
                <w:szCs w:val="18"/>
              </w:rPr>
            </w:pPr>
            <w:r w:rsidRPr="002920C7">
              <w:t>5</w:t>
            </w:r>
          </w:p>
        </w:tc>
        <w:tc>
          <w:tcPr>
            <w:tcW w:w="1417" w:type="dxa"/>
            <w:tcBorders>
              <w:bottom w:val="single" w:sz="2" w:space="0" w:color="595959"/>
              <w:right w:val="single" w:sz="4" w:space="0" w:color="auto"/>
            </w:tcBorders>
            <w:shd w:val="clear" w:color="auto" w:fill="auto"/>
          </w:tcPr>
          <w:p w14:paraId="5F3F5F90"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1D41FF3E"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07E99E88" w14:textId="77777777" w:rsidR="007979DE" w:rsidRPr="002920C7" w:rsidRDefault="007979DE" w:rsidP="00696EA3">
            <w:pPr>
              <w:spacing w:before="100" w:line="240" w:lineRule="auto"/>
              <w:ind w:left="113" w:right="113"/>
              <w:rPr>
                <w:szCs w:val="18"/>
              </w:rPr>
            </w:pPr>
            <w:r w:rsidRPr="002920C7">
              <w:t>1</w:t>
            </w:r>
          </w:p>
        </w:tc>
        <w:tc>
          <w:tcPr>
            <w:tcW w:w="1137" w:type="dxa"/>
            <w:tcBorders>
              <w:bottom w:val="single" w:sz="2" w:space="0" w:color="595959"/>
              <w:right w:val="single" w:sz="4" w:space="0" w:color="auto"/>
            </w:tcBorders>
            <w:shd w:val="clear" w:color="auto" w:fill="auto"/>
          </w:tcPr>
          <w:p w14:paraId="287372F1" w14:textId="77777777" w:rsidR="007979DE" w:rsidRPr="002920C7" w:rsidRDefault="007979DE" w:rsidP="00696EA3">
            <w:pPr>
              <w:spacing w:before="100" w:line="240" w:lineRule="auto"/>
              <w:ind w:left="113" w:right="113"/>
              <w:rPr>
                <w:szCs w:val="18"/>
              </w:rPr>
            </w:pPr>
          </w:p>
        </w:tc>
      </w:tr>
      <w:tr w:rsidR="007979DE" w:rsidRPr="002920C7" w14:paraId="13E873B3" w14:textId="77777777" w:rsidTr="004B4939">
        <w:trPr>
          <w:cantSplit/>
        </w:trPr>
        <w:tc>
          <w:tcPr>
            <w:tcW w:w="417" w:type="dxa"/>
            <w:vMerge/>
            <w:tcBorders>
              <w:left w:val="single" w:sz="4" w:space="0" w:color="auto"/>
              <w:bottom w:val="nil"/>
            </w:tcBorders>
            <w:shd w:val="clear" w:color="auto" w:fill="FFFFFF"/>
            <w:vAlign w:val="center"/>
          </w:tcPr>
          <w:p w14:paraId="49AF09E9"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5B1BFC98" w14:textId="77777777" w:rsidR="007979DE" w:rsidRPr="002920C7" w:rsidRDefault="007979DE" w:rsidP="00696EA3">
            <w:pPr>
              <w:spacing w:before="100" w:line="240" w:lineRule="auto"/>
              <w:ind w:left="113" w:right="113"/>
              <w:rPr>
                <w:szCs w:val="18"/>
              </w:rPr>
            </w:pPr>
            <w:r w:rsidRPr="002920C7">
              <w:t>Phenol index</w:t>
            </w:r>
          </w:p>
        </w:tc>
        <w:tc>
          <w:tcPr>
            <w:tcW w:w="993" w:type="dxa"/>
            <w:tcBorders>
              <w:bottom w:val="single" w:sz="2" w:space="0" w:color="595959"/>
              <w:right w:val="single" w:sz="4" w:space="0" w:color="auto"/>
            </w:tcBorders>
            <w:shd w:val="clear" w:color="auto" w:fill="auto"/>
          </w:tcPr>
          <w:p w14:paraId="5BB641F6" w14:textId="77777777" w:rsidR="007979DE" w:rsidRPr="002920C7" w:rsidRDefault="007979DE" w:rsidP="00696EA3">
            <w:pPr>
              <w:spacing w:before="100" w:line="240" w:lineRule="auto"/>
              <w:ind w:left="113" w:right="113"/>
              <w:rPr>
                <w:szCs w:val="18"/>
              </w:rPr>
            </w:pPr>
            <w:r w:rsidRPr="002920C7">
              <w:t>µg/l</w:t>
            </w:r>
          </w:p>
        </w:tc>
        <w:tc>
          <w:tcPr>
            <w:tcW w:w="1134" w:type="dxa"/>
            <w:tcBorders>
              <w:bottom w:val="single" w:sz="2" w:space="0" w:color="595959"/>
              <w:right w:val="single" w:sz="4" w:space="0" w:color="auto"/>
            </w:tcBorders>
            <w:shd w:val="clear" w:color="auto" w:fill="auto"/>
          </w:tcPr>
          <w:p w14:paraId="7A0D6609"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6F106825"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63783D77"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16DAD8F9" w14:textId="77777777" w:rsidR="007979DE" w:rsidRPr="002920C7" w:rsidRDefault="007979DE" w:rsidP="00696EA3">
            <w:pPr>
              <w:spacing w:before="100" w:line="240" w:lineRule="auto"/>
              <w:ind w:left="113" w:right="113"/>
              <w:rPr>
                <w:szCs w:val="18"/>
              </w:rPr>
            </w:pPr>
            <w:r w:rsidRPr="002920C7">
              <w:t>100</w:t>
            </w:r>
          </w:p>
        </w:tc>
        <w:tc>
          <w:tcPr>
            <w:tcW w:w="1137" w:type="dxa"/>
            <w:tcBorders>
              <w:bottom w:val="single" w:sz="2" w:space="0" w:color="595959"/>
              <w:right w:val="single" w:sz="4" w:space="0" w:color="auto"/>
            </w:tcBorders>
            <w:shd w:val="clear" w:color="auto" w:fill="auto"/>
          </w:tcPr>
          <w:p w14:paraId="64C27AA8" w14:textId="77777777" w:rsidR="007979DE" w:rsidRPr="002920C7" w:rsidRDefault="007979DE" w:rsidP="00696EA3">
            <w:pPr>
              <w:spacing w:before="100" w:line="240" w:lineRule="auto"/>
              <w:ind w:left="113" w:right="113"/>
              <w:rPr>
                <w:szCs w:val="18"/>
              </w:rPr>
            </w:pPr>
          </w:p>
        </w:tc>
      </w:tr>
      <w:tr w:rsidR="007979DE" w:rsidRPr="002920C7" w14:paraId="208B13C3" w14:textId="77777777" w:rsidTr="004B4939">
        <w:trPr>
          <w:cantSplit/>
        </w:trPr>
        <w:tc>
          <w:tcPr>
            <w:tcW w:w="417" w:type="dxa"/>
            <w:vMerge/>
            <w:tcBorders>
              <w:left w:val="single" w:sz="4" w:space="0" w:color="auto"/>
              <w:bottom w:val="nil"/>
            </w:tcBorders>
            <w:shd w:val="clear" w:color="auto" w:fill="FFFFFF"/>
            <w:vAlign w:val="center"/>
          </w:tcPr>
          <w:p w14:paraId="57AB4662"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60B80BD2" w14:textId="77777777" w:rsidR="007979DE" w:rsidRPr="002920C7" w:rsidRDefault="007979DE" w:rsidP="00696EA3">
            <w:pPr>
              <w:spacing w:before="100" w:line="240" w:lineRule="auto"/>
              <w:ind w:left="113" w:right="113"/>
              <w:rPr>
                <w:szCs w:val="18"/>
              </w:rPr>
            </w:pPr>
            <w:r w:rsidRPr="002920C7">
              <w:t>DOC</w:t>
            </w:r>
          </w:p>
        </w:tc>
        <w:tc>
          <w:tcPr>
            <w:tcW w:w="993" w:type="dxa"/>
            <w:tcBorders>
              <w:bottom w:val="single" w:sz="2" w:space="0" w:color="595959"/>
              <w:right w:val="single" w:sz="4" w:space="0" w:color="auto"/>
            </w:tcBorders>
            <w:shd w:val="clear" w:color="auto" w:fill="auto"/>
          </w:tcPr>
          <w:p w14:paraId="0FAA588D" w14:textId="77777777" w:rsidR="007979DE" w:rsidRPr="002920C7" w:rsidRDefault="007979DE" w:rsidP="00696EA3">
            <w:pPr>
              <w:spacing w:before="100" w:line="240" w:lineRule="auto"/>
              <w:ind w:left="113" w:right="113"/>
              <w:rPr>
                <w:szCs w:val="18"/>
              </w:rPr>
            </w:pPr>
            <w:r w:rsidRPr="002920C7">
              <w:t>µg/l</w:t>
            </w:r>
          </w:p>
        </w:tc>
        <w:tc>
          <w:tcPr>
            <w:tcW w:w="1134" w:type="dxa"/>
            <w:tcBorders>
              <w:bottom w:val="single" w:sz="2" w:space="0" w:color="595959"/>
              <w:right w:val="single" w:sz="4" w:space="0" w:color="auto"/>
            </w:tcBorders>
            <w:shd w:val="clear" w:color="auto" w:fill="auto"/>
          </w:tcPr>
          <w:p w14:paraId="1513C3DC"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324D8FF6"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64989D51"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4DD81B2B" w14:textId="77777777" w:rsidR="007979DE" w:rsidRPr="002920C7" w:rsidRDefault="007979DE" w:rsidP="00696EA3">
            <w:pPr>
              <w:spacing w:before="100" w:line="240" w:lineRule="auto"/>
              <w:ind w:left="113" w:right="113"/>
              <w:rPr>
                <w:szCs w:val="18"/>
              </w:rPr>
            </w:pPr>
            <w:r w:rsidRPr="002920C7">
              <w:t>20000</w:t>
            </w:r>
          </w:p>
        </w:tc>
        <w:tc>
          <w:tcPr>
            <w:tcW w:w="1137" w:type="dxa"/>
            <w:tcBorders>
              <w:bottom w:val="single" w:sz="2" w:space="0" w:color="595959"/>
              <w:right w:val="single" w:sz="4" w:space="0" w:color="auto"/>
            </w:tcBorders>
            <w:shd w:val="clear" w:color="auto" w:fill="auto"/>
          </w:tcPr>
          <w:p w14:paraId="76972C4A" w14:textId="77777777" w:rsidR="007979DE" w:rsidRPr="002920C7" w:rsidRDefault="007979DE" w:rsidP="00696EA3">
            <w:pPr>
              <w:spacing w:before="100" w:line="240" w:lineRule="auto"/>
              <w:ind w:left="113" w:right="113"/>
              <w:rPr>
                <w:szCs w:val="18"/>
              </w:rPr>
            </w:pPr>
          </w:p>
        </w:tc>
      </w:tr>
      <w:tr w:rsidR="007979DE" w:rsidRPr="002920C7" w14:paraId="6923D5B8" w14:textId="77777777" w:rsidTr="004B4939">
        <w:trPr>
          <w:cantSplit/>
        </w:trPr>
        <w:tc>
          <w:tcPr>
            <w:tcW w:w="417" w:type="dxa"/>
            <w:vMerge/>
            <w:tcBorders>
              <w:left w:val="single" w:sz="4" w:space="0" w:color="auto"/>
              <w:bottom w:val="nil"/>
            </w:tcBorders>
            <w:shd w:val="clear" w:color="auto" w:fill="FFFFFF"/>
            <w:vAlign w:val="center"/>
          </w:tcPr>
          <w:p w14:paraId="1281E381"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1C01802A" w14:textId="77777777" w:rsidR="007979DE" w:rsidRPr="002920C7" w:rsidRDefault="007979DE" w:rsidP="00696EA3">
            <w:pPr>
              <w:spacing w:before="100" w:line="240" w:lineRule="auto"/>
              <w:ind w:left="113" w:right="113"/>
              <w:rPr>
                <w:szCs w:val="18"/>
              </w:rPr>
            </w:pPr>
            <w:r w:rsidRPr="002920C7">
              <w:t>pH</w:t>
            </w:r>
          </w:p>
        </w:tc>
        <w:tc>
          <w:tcPr>
            <w:tcW w:w="993" w:type="dxa"/>
            <w:tcBorders>
              <w:bottom w:val="single" w:sz="2" w:space="0" w:color="595959"/>
              <w:right w:val="single" w:sz="4" w:space="0" w:color="auto"/>
            </w:tcBorders>
            <w:shd w:val="clear" w:color="auto" w:fill="auto"/>
          </w:tcPr>
          <w:p w14:paraId="009E9CDC" w14:textId="77777777" w:rsidR="007979DE" w:rsidRPr="002920C7" w:rsidRDefault="007979DE" w:rsidP="00696EA3">
            <w:pPr>
              <w:spacing w:before="100" w:line="240" w:lineRule="auto"/>
              <w:ind w:left="113" w:right="113"/>
              <w:rPr>
                <w:szCs w:val="18"/>
              </w:rPr>
            </w:pPr>
            <w:r w:rsidRPr="002920C7">
              <w:t>-</w:t>
            </w:r>
          </w:p>
        </w:tc>
        <w:tc>
          <w:tcPr>
            <w:tcW w:w="1134" w:type="dxa"/>
            <w:tcBorders>
              <w:bottom w:val="single" w:sz="2" w:space="0" w:color="595959"/>
              <w:right w:val="single" w:sz="4" w:space="0" w:color="auto"/>
            </w:tcBorders>
            <w:shd w:val="clear" w:color="auto" w:fill="auto"/>
          </w:tcPr>
          <w:p w14:paraId="5FF44FFA" w14:textId="77777777" w:rsidR="007979DE" w:rsidRPr="002920C7" w:rsidRDefault="007979DE" w:rsidP="00696EA3">
            <w:pPr>
              <w:spacing w:before="100" w:line="240" w:lineRule="auto"/>
              <w:ind w:left="113" w:right="113"/>
              <w:rPr>
                <w:szCs w:val="18"/>
              </w:rPr>
            </w:pPr>
            <w:r w:rsidRPr="002920C7">
              <w:t>10-13</w:t>
            </w:r>
          </w:p>
        </w:tc>
        <w:tc>
          <w:tcPr>
            <w:tcW w:w="1417" w:type="dxa"/>
            <w:tcBorders>
              <w:bottom w:val="single" w:sz="2" w:space="0" w:color="595959"/>
              <w:right w:val="single" w:sz="4" w:space="0" w:color="auto"/>
            </w:tcBorders>
            <w:shd w:val="clear" w:color="auto" w:fill="auto"/>
          </w:tcPr>
          <w:p w14:paraId="3AAD2288" w14:textId="77777777" w:rsidR="007979DE" w:rsidRPr="002920C7" w:rsidRDefault="007979DE" w:rsidP="00696EA3">
            <w:pPr>
              <w:spacing w:before="100" w:line="240" w:lineRule="auto"/>
              <w:ind w:left="113" w:right="113"/>
              <w:rPr>
                <w:szCs w:val="18"/>
              </w:rPr>
            </w:pPr>
            <w:r w:rsidRPr="002920C7">
              <w:t>8-12</w:t>
            </w:r>
          </w:p>
        </w:tc>
        <w:tc>
          <w:tcPr>
            <w:tcW w:w="1134" w:type="dxa"/>
            <w:tcBorders>
              <w:bottom w:val="single" w:sz="2" w:space="0" w:color="595959"/>
              <w:right w:val="single" w:sz="4" w:space="0" w:color="auto"/>
            </w:tcBorders>
            <w:shd w:val="clear" w:color="auto" w:fill="auto"/>
          </w:tcPr>
          <w:p w14:paraId="1F129240" w14:textId="77777777" w:rsidR="007979DE" w:rsidRPr="002920C7" w:rsidRDefault="007979DE" w:rsidP="00696EA3">
            <w:pPr>
              <w:spacing w:before="100" w:line="240" w:lineRule="auto"/>
              <w:ind w:left="113" w:right="113"/>
              <w:rPr>
                <w:szCs w:val="18"/>
              </w:rPr>
            </w:pPr>
            <w:r w:rsidRPr="002920C7">
              <w:t>6.0-10</w:t>
            </w:r>
          </w:p>
        </w:tc>
        <w:tc>
          <w:tcPr>
            <w:tcW w:w="992" w:type="dxa"/>
            <w:tcBorders>
              <w:bottom w:val="single" w:sz="2" w:space="0" w:color="595959"/>
              <w:right w:val="single" w:sz="4" w:space="0" w:color="auto"/>
            </w:tcBorders>
            <w:shd w:val="clear" w:color="auto" w:fill="auto"/>
          </w:tcPr>
          <w:p w14:paraId="268168BC" w14:textId="77777777" w:rsidR="007979DE" w:rsidRPr="002920C7" w:rsidRDefault="007979DE" w:rsidP="00696EA3">
            <w:pPr>
              <w:spacing w:before="100" w:line="240" w:lineRule="auto"/>
              <w:ind w:left="113" w:right="113"/>
              <w:rPr>
                <w:szCs w:val="18"/>
              </w:rPr>
            </w:pPr>
            <w:r w:rsidRPr="002920C7">
              <w:t>5.5-12</w:t>
            </w:r>
          </w:p>
        </w:tc>
        <w:tc>
          <w:tcPr>
            <w:tcW w:w="1137" w:type="dxa"/>
            <w:tcBorders>
              <w:bottom w:val="single" w:sz="2" w:space="0" w:color="595959"/>
              <w:right w:val="single" w:sz="4" w:space="0" w:color="auto"/>
            </w:tcBorders>
            <w:shd w:val="clear" w:color="auto" w:fill="auto"/>
          </w:tcPr>
          <w:p w14:paraId="4D9BB2B6" w14:textId="77777777" w:rsidR="007979DE" w:rsidRPr="002920C7" w:rsidRDefault="007979DE" w:rsidP="00696EA3">
            <w:pPr>
              <w:spacing w:before="100" w:line="240" w:lineRule="auto"/>
              <w:ind w:left="113" w:right="113"/>
              <w:rPr>
                <w:szCs w:val="18"/>
              </w:rPr>
            </w:pPr>
            <w:r w:rsidRPr="002920C7">
              <w:t>5.5-12</w:t>
            </w:r>
          </w:p>
        </w:tc>
      </w:tr>
      <w:tr w:rsidR="007979DE" w:rsidRPr="002920C7" w14:paraId="7494CFF1" w14:textId="77777777" w:rsidTr="004B4939">
        <w:trPr>
          <w:cantSplit/>
        </w:trPr>
        <w:tc>
          <w:tcPr>
            <w:tcW w:w="417" w:type="dxa"/>
            <w:vMerge/>
            <w:tcBorders>
              <w:left w:val="single" w:sz="4" w:space="0" w:color="auto"/>
              <w:bottom w:val="nil"/>
            </w:tcBorders>
            <w:shd w:val="clear" w:color="auto" w:fill="FFFFFF"/>
            <w:vAlign w:val="center"/>
          </w:tcPr>
          <w:p w14:paraId="1ECAD960" w14:textId="77777777" w:rsidR="007979DE" w:rsidRPr="002920C7" w:rsidRDefault="007979DE" w:rsidP="004B4939">
            <w:pPr>
              <w:spacing w:before="100" w:line="240" w:lineRule="auto"/>
              <w:ind w:left="113" w:right="113"/>
              <w:jc w:val="center"/>
              <w:rPr>
                <w:szCs w:val="18"/>
              </w:rPr>
            </w:pPr>
          </w:p>
        </w:tc>
        <w:tc>
          <w:tcPr>
            <w:tcW w:w="1856" w:type="dxa"/>
            <w:tcBorders>
              <w:bottom w:val="single" w:sz="2" w:space="0" w:color="595959"/>
              <w:right w:val="single" w:sz="4" w:space="0" w:color="auto"/>
            </w:tcBorders>
            <w:shd w:val="clear" w:color="auto" w:fill="auto"/>
          </w:tcPr>
          <w:p w14:paraId="6701F012" w14:textId="77777777" w:rsidR="007979DE" w:rsidRPr="002920C7" w:rsidRDefault="007979DE" w:rsidP="00696EA3">
            <w:pPr>
              <w:spacing w:before="100" w:line="240" w:lineRule="auto"/>
              <w:ind w:left="113" w:right="113"/>
              <w:rPr>
                <w:szCs w:val="18"/>
              </w:rPr>
            </w:pPr>
            <w:r w:rsidRPr="002920C7">
              <w:t>Conductivity</w:t>
            </w:r>
          </w:p>
        </w:tc>
        <w:tc>
          <w:tcPr>
            <w:tcW w:w="993" w:type="dxa"/>
            <w:tcBorders>
              <w:bottom w:val="single" w:sz="2" w:space="0" w:color="595959"/>
              <w:right w:val="single" w:sz="4" w:space="0" w:color="auto"/>
            </w:tcBorders>
            <w:shd w:val="clear" w:color="auto" w:fill="auto"/>
          </w:tcPr>
          <w:p w14:paraId="5063C538" w14:textId="77777777" w:rsidR="007979DE" w:rsidRPr="002920C7" w:rsidRDefault="007979DE" w:rsidP="00696EA3">
            <w:pPr>
              <w:spacing w:before="100" w:line="240" w:lineRule="auto"/>
              <w:ind w:left="113" w:right="113"/>
              <w:rPr>
                <w:szCs w:val="18"/>
              </w:rPr>
            </w:pPr>
            <w:r w:rsidRPr="002920C7">
              <w:t>µS/cm</w:t>
            </w:r>
          </w:p>
        </w:tc>
        <w:tc>
          <w:tcPr>
            <w:tcW w:w="1134" w:type="dxa"/>
            <w:tcBorders>
              <w:bottom w:val="single" w:sz="2" w:space="0" w:color="595959"/>
              <w:right w:val="single" w:sz="4" w:space="0" w:color="auto"/>
            </w:tcBorders>
            <w:shd w:val="clear" w:color="auto" w:fill="auto"/>
          </w:tcPr>
          <w:p w14:paraId="1E91D7A7" w14:textId="77777777" w:rsidR="007979DE" w:rsidRPr="002920C7" w:rsidRDefault="007979DE" w:rsidP="00696EA3">
            <w:pPr>
              <w:spacing w:before="100" w:line="240" w:lineRule="auto"/>
              <w:ind w:left="113" w:right="113"/>
              <w:rPr>
                <w:szCs w:val="18"/>
              </w:rPr>
            </w:pPr>
            <w:r w:rsidRPr="002920C7">
              <w:t>1500</w:t>
            </w:r>
          </w:p>
        </w:tc>
        <w:tc>
          <w:tcPr>
            <w:tcW w:w="1417" w:type="dxa"/>
            <w:tcBorders>
              <w:bottom w:val="single" w:sz="2" w:space="0" w:color="595959"/>
              <w:right w:val="single" w:sz="4" w:space="0" w:color="auto"/>
            </w:tcBorders>
            <w:shd w:val="clear" w:color="auto" w:fill="auto"/>
          </w:tcPr>
          <w:p w14:paraId="5C0AE121" w14:textId="77777777" w:rsidR="007979DE" w:rsidRPr="002920C7" w:rsidRDefault="007979DE" w:rsidP="00696EA3">
            <w:pPr>
              <w:spacing w:before="100" w:line="240" w:lineRule="auto"/>
              <w:ind w:left="113" w:right="113"/>
              <w:rPr>
                <w:szCs w:val="18"/>
              </w:rPr>
            </w:pPr>
            <w:r w:rsidRPr="002920C7">
              <w:t>1000</w:t>
            </w:r>
          </w:p>
        </w:tc>
        <w:tc>
          <w:tcPr>
            <w:tcW w:w="1134" w:type="dxa"/>
            <w:tcBorders>
              <w:bottom w:val="single" w:sz="2" w:space="0" w:color="595959"/>
              <w:right w:val="single" w:sz="4" w:space="0" w:color="auto"/>
            </w:tcBorders>
            <w:shd w:val="clear" w:color="auto" w:fill="auto"/>
          </w:tcPr>
          <w:p w14:paraId="286BA96C" w14:textId="77777777" w:rsidR="007979DE" w:rsidRPr="002920C7" w:rsidRDefault="007979DE" w:rsidP="00696EA3">
            <w:pPr>
              <w:spacing w:before="100" w:line="240" w:lineRule="auto"/>
              <w:ind w:left="113" w:right="113"/>
              <w:rPr>
                <w:szCs w:val="18"/>
              </w:rPr>
            </w:pPr>
            <w:r w:rsidRPr="002920C7">
              <w:t>700</w:t>
            </w:r>
          </w:p>
        </w:tc>
        <w:tc>
          <w:tcPr>
            <w:tcW w:w="992" w:type="dxa"/>
            <w:tcBorders>
              <w:bottom w:val="single" w:sz="2" w:space="0" w:color="595959"/>
              <w:right w:val="single" w:sz="4" w:space="0" w:color="auto"/>
            </w:tcBorders>
            <w:shd w:val="clear" w:color="auto" w:fill="auto"/>
          </w:tcPr>
          <w:p w14:paraId="454F666E" w14:textId="77777777" w:rsidR="007979DE" w:rsidRPr="002920C7" w:rsidRDefault="007979DE" w:rsidP="00696EA3">
            <w:pPr>
              <w:spacing w:before="100" w:line="240" w:lineRule="auto"/>
              <w:ind w:left="113" w:right="113"/>
              <w:rPr>
                <w:szCs w:val="18"/>
              </w:rPr>
            </w:pPr>
            <w:r w:rsidRPr="002920C7">
              <w:t>1000</w:t>
            </w:r>
          </w:p>
        </w:tc>
        <w:tc>
          <w:tcPr>
            <w:tcW w:w="1137" w:type="dxa"/>
            <w:tcBorders>
              <w:bottom w:val="single" w:sz="2" w:space="0" w:color="595959"/>
              <w:right w:val="single" w:sz="4" w:space="0" w:color="auto"/>
            </w:tcBorders>
            <w:shd w:val="clear" w:color="auto" w:fill="auto"/>
          </w:tcPr>
          <w:p w14:paraId="12196DC5" w14:textId="77777777" w:rsidR="007979DE" w:rsidRPr="002920C7" w:rsidRDefault="007979DE" w:rsidP="00696EA3">
            <w:pPr>
              <w:spacing w:before="100" w:line="240" w:lineRule="auto"/>
              <w:ind w:left="113" w:right="113"/>
              <w:rPr>
                <w:szCs w:val="18"/>
              </w:rPr>
            </w:pPr>
            <w:r w:rsidRPr="002920C7">
              <w:t>2000</w:t>
            </w:r>
          </w:p>
        </w:tc>
      </w:tr>
      <w:tr w:rsidR="007979DE" w:rsidRPr="002920C7" w14:paraId="23532866" w14:textId="77777777" w:rsidTr="004B4939">
        <w:trPr>
          <w:cantSplit/>
        </w:trPr>
        <w:tc>
          <w:tcPr>
            <w:tcW w:w="417" w:type="dxa"/>
            <w:vMerge w:val="restart"/>
            <w:tcBorders>
              <w:left w:val="single" w:sz="4" w:space="0" w:color="auto"/>
              <w:bottom w:val="nil"/>
            </w:tcBorders>
            <w:shd w:val="clear" w:color="auto" w:fill="FFFFFF"/>
            <w:textDirection w:val="btLr"/>
            <w:vAlign w:val="center"/>
          </w:tcPr>
          <w:p w14:paraId="0BFA454B" w14:textId="77777777" w:rsidR="007979DE" w:rsidRPr="002920C7" w:rsidRDefault="007979DE" w:rsidP="004B4939">
            <w:pPr>
              <w:spacing w:before="100" w:line="240" w:lineRule="auto"/>
              <w:ind w:left="113" w:right="113"/>
              <w:jc w:val="center"/>
              <w:rPr>
                <w:szCs w:val="18"/>
              </w:rPr>
            </w:pPr>
            <w:r w:rsidRPr="002920C7">
              <w:rPr>
                <w:b/>
              </w:rPr>
              <w:t>Solids content</w:t>
            </w:r>
          </w:p>
        </w:tc>
        <w:tc>
          <w:tcPr>
            <w:tcW w:w="1856" w:type="dxa"/>
            <w:tcBorders>
              <w:bottom w:val="single" w:sz="2" w:space="0" w:color="595959"/>
              <w:right w:val="single" w:sz="4" w:space="0" w:color="auto"/>
            </w:tcBorders>
            <w:shd w:val="clear" w:color="auto" w:fill="auto"/>
          </w:tcPr>
          <w:p w14:paraId="1B4101B9" w14:textId="77777777" w:rsidR="007979DE" w:rsidRPr="002920C7" w:rsidRDefault="007979DE" w:rsidP="00696EA3">
            <w:pPr>
              <w:spacing w:before="100" w:line="240" w:lineRule="auto"/>
              <w:ind w:left="113" w:right="113"/>
              <w:rPr>
                <w:szCs w:val="18"/>
              </w:rPr>
            </w:pPr>
            <w:r w:rsidRPr="002920C7">
              <w:t>Arsenic</w:t>
            </w:r>
          </w:p>
        </w:tc>
        <w:tc>
          <w:tcPr>
            <w:tcW w:w="993" w:type="dxa"/>
            <w:tcBorders>
              <w:bottom w:val="single" w:sz="2" w:space="0" w:color="595959"/>
              <w:right w:val="single" w:sz="4" w:space="0" w:color="auto"/>
            </w:tcBorders>
            <w:shd w:val="clear" w:color="auto" w:fill="auto"/>
          </w:tcPr>
          <w:p w14:paraId="27EBE7E1"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202B7C21" w14:textId="77777777" w:rsidR="007979DE" w:rsidRPr="002920C7" w:rsidRDefault="007979DE" w:rsidP="00696EA3">
            <w:pPr>
              <w:spacing w:before="100" w:line="240" w:lineRule="auto"/>
              <w:ind w:left="113" w:right="113"/>
              <w:rPr>
                <w:szCs w:val="18"/>
              </w:rPr>
            </w:pPr>
            <w:r w:rsidRPr="002920C7">
              <w:t>150</w:t>
            </w:r>
          </w:p>
        </w:tc>
        <w:tc>
          <w:tcPr>
            <w:tcW w:w="1417" w:type="dxa"/>
            <w:tcBorders>
              <w:bottom w:val="single" w:sz="2" w:space="0" w:color="595959"/>
              <w:right w:val="single" w:sz="4" w:space="0" w:color="auto"/>
            </w:tcBorders>
            <w:shd w:val="clear" w:color="auto" w:fill="auto"/>
          </w:tcPr>
          <w:p w14:paraId="3F45CC37" w14:textId="77777777" w:rsidR="007979DE" w:rsidRPr="002920C7" w:rsidRDefault="007979DE" w:rsidP="00696EA3">
            <w:pPr>
              <w:spacing w:before="100" w:line="240" w:lineRule="auto"/>
              <w:ind w:left="113" w:right="113"/>
              <w:rPr>
                <w:szCs w:val="18"/>
              </w:rPr>
            </w:pPr>
            <w:r w:rsidRPr="002920C7">
              <w:t>150</w:t>
            </w:r>
          </w:p>
        </w:tc>
        <w:tc>
          <w:tcPr>
            <w:tcW w:w="1134" w:type="dxa"/>
            <w:tcBorders>
              <w:bottom w:val="single" w:sz="2" w:space="0" w:color="595959"/>
              <w:right w:val="single" w:sz="4" w:space="0" w:color="auto"/>
            </w:tcBorders>
            <w:shd w:val="clear" w:color="auto" w:fill="auto"/>
          </w:tcPr>
          <w:p w14:paraId="73B825BB" w14:textId="77777777" w:rsidR="007979DE" w:rsidRPr="002920C7" w:rsidRDefault="007979DE" w:rsidP="00696EA3">
            <w:pPr>
              <w:spacing w:before="100" w:line="240" w:lineRule="auto"/>
              <w:ind w:left="113" w:right="113"/>
              <w:rPr>
                <w:szCs w:val="18"/>
              </w:rPr>
            </w:pPr>
            <w:r w:rsidRPr="002920C7">
              <w:t>150</w:t>
            </w:r>
          </w:p>
        </w:tc>
        <w:tc>
          <w:tcPr>
            <w:tcW w:w="992" w:type="dxa"/>
            <w:tcBorders>
              <w:bottom w:val="single" w:sz="2" w:space="0" w:color="595959"/>
              <w:right w:val="single" w:sz="4" w:space="0" w:color="auto"/>
            </w:tcBorders>
            <w:shd w:val="clear" w:color="auto" w:fill="auto"/>
          </w:tcPr>
          <w:p w14:paraId="7A8C6945" w14:textId="77777777" w:rsidR="007979DE" w:rsidRPr="002920C7" w:rsidRDefault="007979DE" w:rsidP="00696EA3">
            <w:pPr>
              <w:spacing w:before="100" w:line="240" w:lineRule="auto"/>
              <w:ind w:left="113" w:right="113"/>
              <w:rPr>
                <w:szCs w:val="18"/>
              </w:rPr>
            </w:pPr>
            <w:r w:rsidRPr="002920C7">
              <w:t>150</w:t>
            </w:r>
          </w:p>
        </w:tc>
        <w:tc>
          <w:tcPr>
            <w:tcW w:w="1137" w:type="dxa"/>
            <w:tcBorders>
              <w:bottom w:val="single" w:sz="2" w:space="0" w:color="595959"/>
              <w:right w:val="single" w:sz="4" w:space="0" w:color="auto"/>
            </w:tcBorders>
            <w:shd w:val="clear" w:color="auto" w:fill="auto"/>
          </w:tcPr>
          <w:p w14:paraId="77AF8375" w14:textId="77777777" w:rsidR="007979DE" w:rsidRPr="002920C7" w:rsidRDefault="007979DE" w:rsidP="00696EA3">
            <w:pPr>
              <w:spacing w:before="100" w:line="240" w:lineRule="auto"/>
              <w:ind w:left="113" w:right="113"/>
              <w:rPr>
                <w:szCs w:val="18"/>
              </w:rPr>
            </w:pPr>
            <w:r w:rsidRPr="002920C7">
              <w:t>150</w:t>
            </w:r>
          </w:p>
        </w:tc>
      </w:tr>
      <w:tr w:rsidR="007979DE" w:rsidRPr="002920C7" w14:paraId="74D24D02" w14:textId="77777777" w:rsidTr="00080AEB">
        <w:trPr>
          <w:cantSplit/>
        </w:trPr>
        <w:tc>
          <w:tcPr>
            <w:tcW w:w="417" w:type="dxa"/>
            <w:vMerge/>
            <w:tcBorders>
              <w:left w:val="single" w:sz="4" w:space="0" w:color="auto"/>
              <w:bottom w:val="nil"/>
            </w:tcBorders>
            <w:shd w:val="clear" w:color="auto" w:fill="FFFFFF"/>
            <w:textDirection w:val="btLr"/>
          </w:tcPr>
          <w:p w14:paraId="4841A580"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1976EE2D" w14:textId="77777777" w:rsidR="007979DE" w:rsidRPr="002920C7" w:rsidRDefault="007979DE" w:rsidP="00696EA3">
            <w:pPr>
              <w:spacing w:before="100" w:line="240" w:lineRule="auto"/>
              <w:ind w:left="113" w:right="113"/>
              <w:rPr>
                <w:szCs w:val="18"/>
              </w:rPr>
            </w:pPr>
            <w:r w:rsidRPr="002920C7">
              <w:t>Lead</w:t>
            </w:r>
          </w:p>
        </w:tc>
        <w:tc>
          <w:tcPr>
            <w:tcW w:w="993" w:type="dxa"/>
            <w:tcBorders>
              <w:bottom w:val="single" w:sz="2" w:space="0" w:color="595959"/>
              <w:right w:val="single" w:sz="4" w:space="0" w:color="auto"/>
            </w:tcBorders>
            <w:shd w:val="clear" w:color="auto" w:fill="auto"/>
          </w:tcPr>
          <w:p w14:paraId="029C038D"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3640EB79" w14:textId="77777777" w:rsidR="007979DE" w:rsidRPr="002920C7" w:rsidRDefault="007979DE" w:rsidP="00696EA3">
            <w:pPr>
              <w:spacing w:before="100" w:line="240" w:lineRule="auto"/>
              <w:ind w:left="113" w:right="113"/>
              <w:rPr>
                <w:szCs w:val="18"/>
              </w:rPr>
            </w:pPr>
            <w:r w:rsidRPr="002920C7">
              <w:t>700</w:t>
            </w:r>
          </w:p>
        </w:tc>
        <w:tc>
          <w:tcPr>
            <w:tcW w:w="1417" w:type="dxa"/>
            <w:tcBorders>
              <w:bottom w:val="single" w:sz="2" w:space="0" w:color="595959"/>
              <w:right w:val="single" w:sz="4" w:space="0" w:color="auto"/>
            </w:tcBorders>
            <w:shd w:val="clear" w:color="auto" w:fill="auto"/>
          </w:tcPr>
          <w:p w14:paraId="73966416" w14:textId="77777777" w:rsidR="007979DE" w:rsidRPr="002920C7" w:rsidRDefault="007979DE" w:rsidP="00696EA3">
            <w:pPr>
              <w:spacing w:before="100" w:line="240" w:lineRule="auto"/>
              <w:ind w:left="113" w:right="113"/>
              <w:rPr>
                <w:szCs w:val="18"/>
              </w:rPr>
            </w:pPr>
            <w:r w:rsidRPr="002920C7">
              <w:t>700</w:t>
            </w:r>
          </w:p>
        </w:tc>
        <w:tc>
          <w:tcPr>
            <w:tcW w:w="1134" w:type="dxa"/>
            <w:tcBorders>
              <w:bottom w:val="single" w:sz="2" w:space="0" w:color="595959"/>
              <w:right w:val="single" w:sz="4" w:space="0" w:color="auto"/>
            </w:tcBorders>
            <w:shd w:val="clear" w:color="auto" w:fill="auto"/>
          </w:tcPr>
          <w:p w14:paraId="6B8A9CBF" w14:textId="77777777" w:rsidR="007979DE" w:rsidRPr="002920C7" w:rsidRDefault="007979DE" w:rsidP="00696EA3">
            <w:pPr>
              <w:spacing w:before="100" w:line="240" w:lineRule="auto"/>
              <w:ind w:left="113" w:right="113"/>
              <w:rPr>
                <w:szCs w:val="18"/>
              </w:rPr>
            </w:pPr>
            <w:r w:rsidRPr="002920C7">
              <w:t>700</w:t>
            </w:r>
          </w:p>
        </w:tc>
        <w:tc>
          <w:tcPr>
            <w:tcW w:w="992" w:type="dxa"/>
            <w:tcBorders>
              <w:bottom w:val="single" w:sz="2" w:space="0" w:color="595959"/>
              <w:right w:val="single" w:sz="4" w:space="0" w:color="auto"/>
            </w:tcBorders>
            <w:shd w:val="clear" w:color="auto" w:fill="auto"/>
          </w:tcPr>
          <w:p w14:paraId="3FAC35DC" w14:textId="77777777" w:rsidR="007979DE" w:rsidRPr="002920C7" w:rsidRDefault="007979DE" w:rsidP="00696EA3">
            <w:pPr>
              <w:spacing w:before="100" w:line="240" w:lineRule="auto"/>
              <w:ind w:left="113" w:right="113"/>
              <w:rPr>
                <w:szCs w:val="18"/>
              </w:rPr>
            </w:pPr>
            <w:r w:rsidRPr="002920C7">
              <w:t>700</w:t>
            </w:r>
          </w:p>
        </w:tc>
        <w:tc>
          <w:tcPr>
            <w:tcW w:w="1137" w:type="dxa"/>
            <w:tcBorders>
              <w:bottom w:val="single" w:sz="2" w:space="0" w:color="595959"/>
              <w:right w:val="single" w:sz="4" w:space="0" w:color="auto"/>
            </w:tcBorders>
            <w:shd w:val="clear" w:color="auto" w:fill="auto"/>
          </w:tcPr>
          <w:p w14:paraId="4C9B171B" w14:textId="77777777" w:rsidR="007979DE" w:rsidRPr="002920C7" w:rsidRDefault="007979DE" w:rsidP="00696EA3">
            <w:pPr>
              <w:spacing w:before="100" w:line="240" w:lineRule="auto"/>
              <w:ind w:left="113" w:right="113"/>
              <w:rPr>
                <w:szCs w:val="18"/>
              </w:rPr>
            </w:pPr>
            <w:r w:rsidRPr="002920C7">
              <w:t>700</w:t>
            </w:r>
          </w:p>
        </w:tc>
      </w:tr>
      <w:tr w:rsidR="007979DE" w:rsidRPr="002920C7" w14:paraId="3086ED19" w14:textId="77777777" w:rsidTr="00080AEB">
        <w:trPr>
          <w:cantSplit/>
        </w:trPr>
        <w:tc>
          <w:tcPr>
            <w:tcW w:w="417" w:type="dxa"/>
            <w:vMerge/>
            <w:tcBorders>
              <w:left w:val="single" w:sz="4" w:space="0" w:color="auto"/>
              <w:bottom w:val="nil"/>
            </w:tcBorders>
            <w:shd w:val="clear" w:color="auto" w:fill="FFFFFF"/>
            <w:textDirection w:val="btLr"/>
          </w:tcPr>
          <w:p w14:paraId="42E13CA3"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55E01D3E" w14:textId="77777777" w:rsidR="007979DE" w:rsidRPr="002920C7" w:rsidRDefault="007979DE" w:rsidP="00696EA3">
            <w:pPr>
              <w:spacing w:before="100" w:line="240" w:lineRule="auto"/>
              <w:ind w:left="113" w:right="113"/>
              <w:rPr>
                <w:szCs w:val="18"/>
              </w:rPr>
            </w:pPr>
            <w:r w:rsidRPr="002920C7">
              <w:t>Cadmium</w:t>
            </w:r>
          </w:p>
        </w:tc>
        <w:tc>
          <w:tcPr>
            <w:tcW w:w="993" w:type="dxa"/>
            <w:tcBorders>
              <w:bottom w:val="single" w:sz="2" w:space="0" w:color="595959"/>
              <w:right w:val="single" w:sz="4" w:space="0" w:color="auto"/>
            </w:tcBorders>
            <w:shd w:val="clear" w:color="auto" w:fill="auto"/>
          </w:tcPr>
          <w:p w14:paraId="11CEC02C"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43AF19FF" w14:textId="77777777" w:rsidR="007979DE" w:rsidRPr="002920C7" w:rsidRDefault="007979DE" w:rsidP="00696EA3">
            <w:pPr>
              <w:spacing w:before="100" w:line="240" w:lineRule="auto"/>
              <w:ind w:left="113" w:right="113"/>
              <w:rPr>
                <w:szCs w:val="18"/>
              </w:rPr>
            </w:pPr>
            <w:r w:rsidRPr="002920C7">
              <w:t>10</w:t>
            </w:r>
          </w:p>
        </w:tc>
        <w:tc>
          <w:tcPr>
            <w:tcW w:w="1417" w:type="dxa"/>
            <w:tcBorders>
              <w:bottom w:val="single" w:sz="2" w:space="0" w:color="595959"/>
              <w:right w:val="single" w:sz="4" w:space="0" w:color="auto"/>
            </w:tcBorders>
            <w:shd w:val="clear" w:color="auto" w:fill="auto"/>
          </w:tcPr>
          <w:p w14:paraId="2F852673" w14:textId="77777777" w:rsidR="007979DE" w:rsidRPr="002920C7" w:rsidRDefault="007979DE" w:rsidP="00696EA3">
            <w:pPr>
              <w:spacing w:before="100" w:line="240" w:lineRule="auto"/>
              <w:ind w:left="113" w:right="113"/>
              <w:rPr>
                <w:szCs w:val="18"/>
              </w:rPr>
            </w:pPr>
            <w:r w:rsidRPr="002920C7">
              <w:t>10</w:t>
            </w:r>
          </w:p>
        </w:tc>
        <w:tc>
          <w:tcPr>
            <w:tcW w:w="1134" w:type="dxa"/>
            <w:tcBorders>
              <w:bottom w:val="single" w:sz="2" w:space="0" w:color="595959"/>
              <w:right w:val="single" w:sz="4" w:space="0" w:color="auto"/>
            </w:tcBorders>
            <w:shd w:val="clear" w:color="auto" w:fill="auto"/>
          </w:tcPr>
          <w:p w14:paraId="2220E950" w14:textId="77777777" w:rsidR="007979DE" w:rsidRPr="002920C7" w:rsidRDefault="007979DE" w:rsidP="00696EA3">
            <w:pPr>
              <w:spacing w:before="100" w:line="240" w:lineRule="auto"/>
              <w:ind w:left="113" w:right="113"/>
              <w:rPr>
                <w:szCs w:val="18"/>
              </w:rPr>
            </w:pPr>
            <w:r w:rsidRPr="002920C7">
              <w:t>10</w:t>
            </w:r>
          </w:p>
        </w:tc>
        <w:tc>
          <w:tcPr>
            <w:tcW w:w="992" w:type="dxa"/>
            <w:tcBorders>
              <w:bottom w:val="single" w:sz="2" w:space="0" w:color="595959"/>
              <w:right w:val="single" w:sz="4" w:space="0" w:color="auto"/>
            </w:tcBorders>
            <w:shd w:val="clear" w:color="auto" w:fill="auto"/>
          </w:tcPr>
          <w:p w14:paraId="63A36C3D" w14:textId="77777777" w:rsidR="007979DE" w:rsidRPr="002920C7" w:rsidRDefault="007979DE" w:rsidP="00696EA3">
            <w:pPr>
              <w:spacing w:before="100" w:line="240" w:lineRule="auto"/>
              <w:ind w:left="113" w:right="113"/>
              <w:rPr>
                <w:szCs w:val="18"/>
              </w:rPr>
            </w:pPr>
            <w:r w:rsidRPr="002920C7">
              <w:t>10</w:t>
            </w:r>
          </w:p>
        </w:tc>
        <w:tc>
          <w:tcPr>
            <w:tcW w:w="1137" w:type="dxa"/>
            <w:tcBorders>
              <w:bottom w:val="single" w:sz="2" w:space="0" w:color="595959"/>
              <w:right w:val="single" w:sz="4" w:space="0" w:color="auto"/>
            </w:tcBorders>
            <w:shd w:val="clear" w:color="auto" w:fill="auto"/>
          </w:tcPr>
          <w:p w14:paraId="0F7C599F" w14:textId="77777777" w:rsidR="007979DE" w:rsidRPr="002920C7" w:rsidRDefault="007979DE" w:rsidP="00696EA3">
            <w:pPr>
              <w:spacing w:before="100" w:line="240" w:lineRule="auto"/>
              <w:ind w:left="113" w:right="113"/>
              <w:rPr>
                <w:szCs w:val="18"/>
              </w:rPr>
            </w:pPr>
            <w:r w:rsidRPr="002920C7">
              <w:t>10</w:t>
            </w:r>
          </w:p>
        </w:tc>
      </w:tr>
      <w:tr w:rsidR="007979DE" w:rsidRPr="002920C7" w14:paraId="7F50E7B3" w14:textId="77777777" w:rsidTr="00080AEB">
        <w:trPr>
          <w:cantSplit/>
        </w:trPr>
        <w:tc>
          <w:tcPr>
            <w:tcW w:w="417" w:type="dxa"/>
            <w:vMerge/>
            <w:tcBorders>
              <w:left w:val="single" w:sz="4" w:space="0" w:color="auto"/>
              <w:bottom w:val="nil"/>
            </w:tcBorders>
            <w:shd w:val="clear" w:color="auto" w:fill="FFFFFF"/>
            <w:textDirection w:val="btLr"/>
          </w:tcPr>
          <w:p w14:paraId="4342A4BC"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6EB6932A" w14:textId="77777777" w:rsidR="007979DE" w:rsidRPr="002920C7" w:rsidRDefault="007979DE" w:rsidP="00696EA3">
            <w:pPr>
              <w:spacing w:before="100" w:line="240" w:lineRule="auto"/>
              <w:ind w:left="113" w:right="113"/>
              <w:rPr>
                <w:szCs w:val="18"/>
              </w:rPr>
            </w:pPr>
            <w:r w:rsidRPr="002920C7">
              <w:t>Chromium, total</w:t>
            </w:r>
          </w:p>
        </w:tc>
        <w:tc>
          <w:tcPr>
            <w:tcW w:w="993" w:type="dxa"/>
            <w:tcBorders>
              <w:bottom w:val="single" w:sz="2" w:space="0" w:color="595959"/>
              <w:right w:val="single" w:sz="4" w:space="0" w:color="auto"/>
            </w:tcBorders>
            <w:shd w:val="clear" w:color="auto" w:fill="auto"/>
          </w:tcPr>
          <w:p w14:paraId="6D38AE69"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3287F199" w14:textId="77777777" w:rsidR="007979DE" w:rsidRPr="002920C7" w:rsidRDefault="007979DE" w:rsidP="00696EA3">
            <w:pPr>
              <w:spacing w:before="100" w:line="240" w:lineRule="auto"/>
              <w:ind w:left="113" w:right="113"/>
              <w:rPr>
                <w:szCs w:val="18"/>
              </w:rPr>
            </w:pPr>
            <w:r w:rsidRPr="002920C7">
              <w:t>600</w:t>
            </w:r>
          </w:p>
        </w:tc>
        <w:tc>
          <w:tcPr>
            <w:tcW w:w="1417" w:type="dxa"/>
            <w:tcBorders>
              <w:bottom w:val="single" w:sz="2" w:space="0" w:color="595959"/>
              <w:right w:val="single" w:sz="4" w:space="0" w:color="auto"/>
            </w:tcBorders>
            <w:shd w:val="clear" w:color="auto" w:fill="auto"/>
          </w:tcPr>
          <w:p w14:paraId="244C5360" w14:textId="77777777" w:rsidR="007979DE" w:rsidRPr="002920C7" w:rsidRDefault="007979DE" w:rsidP="00696EA3">
            <w:pPr>
              <w:spacing w:before="100" w:line="240" w:lineRule="auto"/>
              <w:ind w:left="113" w:right="113"/>
              <w:rPr>
                <w:szCs w:val="18"/>
              </w:rPr>
            </w:pPr>
            <w:r w:rsidRPr="002920C7">
              <w:t>600</w:t>
            </w:r>
          </w:p>
        </w:tc>
        <w:tc>
          <w:tcPr>
            <w:tcW w:w="1134" w:type="dxa"/>
            <w:tcBorders>
              <w:bottom w:val="single" w:sz="2" w:space="0" w:color="595959"/>
              <w:right w:val="single" w:sz="4" w:space="0" w:color="auto"/>
            </w:tcBorders>
            <w:shd w:val="clear" w:color="auto" w:fill="auto"/>
          </w:tcPr>
          <w:p w14:paraId="1F2746B8" w14:textId="77777777" w:rsidR="007979DE" w:rsidRPr="002920C7" w:rsidRDefault="007979DE" w:rsidP="00696EA3">
            <w:pPr>
              <w:spacing w:before="100" w:line="240" w:lineRule="auto"/>
              <w:ind w:left="113" w:right="113"/>
              <w:rPr>
                <w:szCs w:val="18"/>
              </w:rPr>
            </w:pPr>
            <w:r w:rsidRPr="002920C7">
              <w:t>600</w:t>
            </w:r>
          </w:p>
        </w:tc>
        <w:tc>
          <w:tcPr>
            <w:tcW w:w="992" w:type="dxa"/>
            <w:tcBorders>
              <w:bottom w:val="single" w:sz="2" w:space="0" w:color="595959"/>
              <w:right w:val="single" w:sz="4" w:space="0" w:color="auto"/>
            </w:tcBorders>
            <w:shd w:val="clear" w:color="auto" w:fill="auto"/>
          </w:tcPr>
          <w:p w14:paraId="40D0C734" w14:textId="77777777" w:rsidR="007979DE" w:rsidRPr="002920C7" w:rsidRDefault="007979DE" w:rsidP="00696EA3">
            <w:pPr>
              <w:spacing w:before="100" w:line="240" w:lineRule="auto"/>
              <w:ind w:left="113" w:right="113"/>
              <w:rPr>
                <w:szCs w:val="18"/>
              </w:rPr>
            </w:pPr>
            <w:r w:rsidRPr="002920C7">
              <w:t>600</w:t>
            </w:r>
          </w:p>
        </w:tc>
        <w:tc>
          <w:tcPr>
            <w:tcW w:w="1137" w:type="dxa"/>
            <w:tcBorders>
              <w:bottom w:val="single" w:sz="2" w:space="0" w:color="595959"/>
              <w:right w:val="single" w:sz="4" w:space="0" w:color="auto"/>
            </w:tcBorders>
            <w:shd w:val="clear" w:color="auto" w:fill="auto"/>
          </w:tcPr>
          <w:p w14:paraId="2476DEDF" w14:textId="77777777" w:rsidR="007979DE" w:rsidRPr="002920C7" w:rsidRDefault="007979DE" w:rsidP="00696EA3">
            <w:pPr>
              <w:spacing w:before="100" w:line="240" w:lineRule="auto"/>
              <w:ind w:left="113" w:right="113"/>
              <w:rPr>
                <w:szCs w:val="18"/>
              </w:rPr>
            </w:pPr>
            <w:r w:rsidRPr="002920C7">
              <w:t>600</w:t>
            </w:r>
          </w:p>
        </w:tc>
      </w:tr>
      <w:tr w:rsidR="007979DE" w:rsidRPr="002920C7" w14:paraId="57AD6AF7" w14:textId="77777777" w:rsidTr="00080AEB">
        <w:trPr>
          <w:cantSplit/>
        </w:trPr>
        <w:tc>
          <w:tcPr>
            <w:tcW w:w="417" w:type="dxa"/>
            <w:vMerge/>
            <w:tcBorders>
              <w:left w:val="single" w:sz="4" w:space="0" w:color="auto"/>
              <w:bottom w:val="nil"/>
            </w:tcBorders>
            <w:shd w:val="clear" w:color="auto" w:fill="FFFFFF"/>
            <w:textDirection w:val="btLr"/>
          </w:tcPr>
          <w:p w14:paraId="5DD5C44C"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6CD884A1" w14:textId="77777777" w:rsidR="007979DE" w:rsidRPr="002920C7" w:rsidRDefault="007979DE" w:rsidP="00696EA3">
            <w:pPr>
              <w:spacing w:before="100" w:line="240" w:lineRule="auto"/>
              <w:ind w:left="113" w:right="113"/>
              <w:rPr>
                <w:szCs w:val="18"/>
              </w:rPr>
            </w:pPr>
            <w:r w:rsidRPr="002920C7">
              <w:t>Copper</w:t>
            </w:r>
          </w:p>
        </w:tc>
        <w:tc>
          <w:tcPr>
            <w:tcW w:w="993" w:type="dxa"/>
            <w:tcBorders>
              <w:bottom w:val="single" w:sz="2" w:space="0" w:color="595959"/>
              <w:right w:val="single" w:sz="4" w:space="0" w:color="auto"/>
            </w:tcBorders>
            <w:shd w:val="clear" w:color="auto" w:fill="auto"/>
          </w:tcPr>
          <w:p w14:paraId="4964F957"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41BE6B54" w14:textId="77777777" w:rsidR="007979DE" w:rsidRPr="002920C7" w:rsidRDefault="007979DE" w:rsidP="00696EA3">
            <w:pPr>
              <w:spacing w:before="100" w:line="240" w:lineRule="auto"/>
              <w:ind w:left="113" w:right="113"/>
              <w:rPr>
                <w:szCs w:val="18"/>
              </w:rPr>
            </w:pPr>
            <w:r w:rsidRPr="002920C7">
              <w:t>400</w:t>
            </w:r>
          </w:p>
        </w:tc>
        <w:tc>
          <w:tcPr>
            <w:tcW w:w="1417" w:type="dxa"/>
            <w:tcBorders>
              <w:bottom w:val="single" w:sz="2" w:space="0" w:color="595959"/>
              <w:right w:val="single" w:sz="4" w:space="0" w:color="auto"/>
            </w:tcBorders>
            <w:shd w:val="clear" w:color="auto" w:fill="auto"/>
          </w:tcPr>
          <w:p w14:paraId="41283E7F" w14:textId="77777777" w:rsidR="007979DE" w:rsidRPr="002920C7" w:rsidRDefault="007979DE" w:rsidP="00696EA3">
            <w:pPr>
              <w:spacing w:before="100" w:line="240" w:lineRule="auto"/>
              <w:ind w:left="113" w:right="113"/>
              <w:rPr>
                <w:szCs w:val="18"/>
              </w:rPr>
            </w:pPr>
            <w:r w:rsidRPr="002920C7">
              <w:t>400</w:t>
            </w:r>
          </w:p>
        </w:tc>
        <w:tc>
          <w:tcPr>
            <w:tcW w:w="1134" w:type="dxa"/>
            <w:tcBorders>
              <w:bottom w:val="single" w:sz="2" w:space="0" w:color="595959"/>
              <w:right w:val="single" w:sz="4" w:space="0" w:color="auto"/>
            </w:tcBorders>
            <w:shd w:val="clear" w:color="auto" w:fill="auto"/>
          </w:tcPr>
          <w:p w14:paraId="3FF264D4" w14:textId="77777777" w:rsidR="007979DE" w:rsidRPr="002920C7" w:rsidRDefault="007979DE" w:rsidP="00696EA3">
            <w:pPr>
              <w:spacing w:before="100" w:line="240" w:lineRule="auto"/>
              <w:ind w:left="113" w:right="113"/>
              <w:rPr>
                <w:szCs w:val="18"/>
              </w:rPr>
            </w:pPr>
            <w:r w:rsidRPr="002920C7">
              <w:t>400</w:t>
            </w:r>
          </w:p>
        </w:tc>
        <w:tc>
          <w:tcPr>
            <w:tcW w:w="992" w:type="dxa"/>
            <w:tcBorders>
              <w:bottom w:val="single" w:sz="2" w:space="0" w:color="595959"/>
              <w:right w:val="single" w:sz="4" w:space="0" w:color="auto"/>
            </w:tcBorders>
            <w:shd w:val="clear" w:color="auto" w:fill="auto"/>
          </w:tcPr>
          <w:p w14:paraId="5112F8EC" w14:textId="77777777" w:rsidR="007979DE" w:rsidRPr="002920C7" w:rsidRDefault="007979DE" w:rsidP="00696EA3">
            <w:pPr>
              <w:spacing w:before="100" w:line="240" w:lineRule="auto"/>
              <w:ind w:left="113" w:right="113"/>
              <w:rPr>
                <w:szCs w:val="18"/>
              </w:rPr>
            </w:pPr>
            <w:r w:rsidRPr="002920C7">
              <w:t>400</w:t>
            </w:r>
          </w:p>
        </w:tc>
        <w:tc>
          <w:tcPr>
            <w:tcW w:w="1137" w:type="dxa"/>
            <w:tcBorders>
              <w:bottom w:val="single" w:sz="2" w:space="0" w:color="595959"/>
              <w:right w:val="single" w:sz="4" w:space="0" w:color="auto"/>
            </w:tcBorders>
            <w:shd w:val="clear" w:color="auto" w:fill="auto"/>
          </w:tcPr>
          <w:p w14:paraId="5FE462C1" w14:textId="77777777" w:rsidR="007979DE" w:rsidRPr="002920C7" w:rsidRDefault="007979DE" w:rsidP="00696EA3">
            <w:pPr>
              <w:spacing w:before="100" w:line="240" w:lineRule="auto"/>
              <w:ind w:left="113" w:right="113"/>
              <w:rPr>
                <w:szCs w:val="18"/>
              </w:rPr>
            </w:pPr>
            <w:r w:rsidRPr="002920C7">
              <w:t>400</w:t>
            </w:r>
          </w:p>
        </w:tc>
      </w:tr>
      <w:tr w:rsidR="007979DE" w:rsidRPr="002920C7" w14:paraId="707178B3" w14:textId="77777777" w:rsidTr="00080AEB">
        <w:trPr>
          <w:cantSplit/>
        </w:trPr>
        <w:tc>
          <w:tcPr>
            <w:tcW w:w="417" w:type="dxa"/>
            <w:vMerge/>
            <w:tcBorders>
              <w:left w:val="single" w:sz="4" w:space="0" w:color="auto"/>
              <w:bottom w:val="nil"/>
            </w:tcBorders>
            <w:shd w:val="clear" w:color="auto" w:fill="FFFFFF"/>
            <w:textDirection w:val="btLr"/>
          </w:tcPr>
          <w:p w14:paraId="32ED724D"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5A46D561" w14:textId="77777777" w:rsidR="007979DE" w:rsidRPr="002920C7" w:rsidRDefault="007979DE" w:rsidP="00696EA3">
            <w:pPr>
              <w:spacing w:before="100" w:line="240" w:lineRule="auto"/>
              <w:ind w:left="113" w:right="113"/>
              <w:rPr>
                <w:szCs w:val="18"/>
              </w:rPr>
            </w:pPr>
            <w:r w:rsidRPr="002920C7">
              <w:t>Nickel</w:t>
            </w:r>
          </w:p>
        </w:tc>
        <w:tc>
          <w:tcPr>
            <w:tcW w:w="993" w:type="dxa"/>
            <w:tcBorders>
              <w:bottom w:val="single" w:sz="2" w:space="0" w:color="595959"/>
              <w:right w:val="single" w:sz="4" w:space="0" w:color="auto"/>
            </w:tcBorders>
            <w:shd w:val="clear" w:color="auto" w:fill="auto"/>
          </w:tcPr>
          <w:p w14:paraId="6A74C92C"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1D567C25" w14:textId="77777777" w:rsidR="007979DE" w:rsidRPr="002920C7" w:rsidRDefault="007979DE" w:rsidP="00696EA3">
            <w:pPr>
              <w:spacing w:before="100" w:line="240" w:lineRule="auto"/>
              <w:ind w:left="113" w:right="113"/>
              <w:rPr>
                <w:szCs w:val="18"/>
              </w:rPr>
            </w:pPr>
            <w:r w:rsidRPr="002920C7">
              <w:t>500</w:t>
            </w:r>
          </w:p>
        </w:tc>
        <w:tc>
          <w:tcPr>
            <w:tcW w:w="1417" w:type="dxa"/>
            <w:tcBorders>
              <w:bottom w:val="single" w:sz="2" w:space="0" w:color="595959"/>
              <w:right w:val="single" w:sz="4" w:space="0" w:color="auto"/>
            </w:tcBorders>
            <w:shd w:val="clear" w:color="auto" w:fill="auto"/>
          </w:tcPr>
          <w:p w14:paraId="19E56525" w14:textId="77777777" w:rsidR="007979DE" w:rsidRPr="002920C7" w:rsidRDefault="007979DE" w:rsidP="00696EA3">
            <w:pPr>
              <w:spacing w:before="100" w:line="240" w:lineRule="auto"/>
              <w:ind w:left="113" w:right="113"/>
              <w:rPr>
                <w:szCs w:val="18"/>
              </w:rPr>
            </w:pPr>
            <w:r w:rsidRPr="002920C7">
              <w:t>500</w:t>
            </w:r>
          </w:p>
        </w:tc>
        <w:tc>
          <w:tcPr>
            <w:tcW w:w="1134" w:type="dxa"/>
            <w:tcBorders>
              <w:bottom w:val="single" w:sz="2" w:space="0" w:color="595959"/>
              <w:right w:val="single" w:sz="4" w:space="0" w:color="auto"/>
            </w:tcBorders>
            <w:shd w:val="clear" w:color="auto" w:fill="auto"/>
          </w:tcPr>
          <w:p w14:paraId="1065FDC8" w14:textId="77777777" w:rsidR="007979DE" w:rsidRPr="002920C7" w:rsidRDefault="007979DE" w:rsidP="00696EA3">
            <w:pPr>
              <w:spacing w:before="100" w:line="240" w:lineRule="auto"/>
              <w:ind w:left="113" w:right="113"/>
              <w:rPr>
                <w:szCs w:val="18"/>
              </w:rPr>
            </w:pPr>
            <w:r w:rsidRPr="002920C7">
              <w:t>500</w:t>
            </w:r>
          </w:p>
        </w:tc>
        <w:tc>
          <w:tcPr>
            <w:tcW w:w="992" w:type="dxa"/>
            <w:tcBorders>
              <w:bottom w:val="single" w:sz="2" w:space="0" w:color="595959"/>
              <w:right w:val="single" w:sz="4" w:space="0" w:color="auto"/>
            </w:tcBorders>
            <w:shd w:val="clear" w:color="auto" w:fill="auto"/>
          </w:tcPr>
          <w:p w14:paraId="33C5A41E" w14:textId="77777777" w:rsidR="007979DE" w:rsidRPr="002920C7" w:rsidRDefault="007979DE" w:rsidP="00696EA3">
            <w:pPr>
              <w:spacing w:before="100" w:line="240" w:lineRule="auto"/>
              <w:ind w:left="113" w:right="113"/>
              <w:rPr>
                <w:szCs w:val="18"/>
              </w:rPr>
            </w:pPr>
            <w:r w:rsidRPr="002920C7">
              <w:t>500</w:t>
            </w:r>
          </w:p>
        </w:tc>
        <w:tc>
          <w:tcPr>
            <w:tcW w:w="1137" w:type="dxa"/>
            <w:tcBorders>
              <w:bottom w:val="single" w:sz="2" w:space="0" w:color="595959"/>
              <w:right w:val="single" w:sz="4" w:space="0" w:color="auto"/>
            </w:tcBorders>
            <w:shd w:val="clear" w:color="auto" w:fill="auto"/>
          </w:tcPr>
          <w:p w14:paraId="4035F129" w14:textId="77777777" w:rsidR="007979DE" w:rsidRPr="002920C7" w:rsidRDefault="007979DE" w:rsidP="00696EA3">
            <w:pPr>
              <w:spacing w:before="100" w:line="240" w:lineRule="auto"/>
              <w:ind w:left="113" w:right="113"/>
              <w:rPr>
                <w:szCs w:val="18"/>
              </w:rPr>
            </w:pPr>
            <w:r w:rsidRPr="002920C7">
              <w:t>500</w:t>
            </w:r>
          </w:p>
        </w:tc>
      </w:tr>
      <w:tr w:rsidR="007979DE" w:rsidRPr="002920C7" w14:paraId="313FFC1B" w14:textId="77777777" w:rsidTr="00080AEB">
        <w:trPr>
          <w:cantSplit/>
        </w:trPr>
        <w:tc>
          <w:tcPr>
            <w:tcW w:w="417" w:type="dxa"/>
            <w:vMerge/>
            <w:tcBorders>
              <w:left w:val="single" w:sz="4" w:space="0" w:color="auto"/>
              <w:bottom w:val="nil"/>
            </w:tcBorders>
            <w:shd w:val="clear" w:color="auto" w:fill="FFFFFF"/>
            <w:textDirection w:val="btLr"/>
          </w:tcPr>
          <w:p w14:paraId="4C305DD1"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768BFF40" w14:textId="77777777" w:rsidR="007979DE" w:rsidRPr="002920C7" w:rsidRDefault="007979DE" w:rsidP="00696EA3">
            <w:pPr>
              <w:spacing w:before="100" w:line="240" w:lineRule="auto"/>
              <w:ind w:left="113" w:right="113"/>
              <w:rPr>
                <w:szCs w:val="18"/>
              </w:rPr>
            </w:pPr>
            <w:r w:rsidRPr="002920C7">
              <w:t>Thallium</w:t>
            </w:r>
          </w:p>
        </w:tc>
        <w:tc>
          <w:tcPr>
            <w:tcW w:w="993" w:type="dxa"/>
            <w:tcBorders>
              <w:bottom w:val="single" w:sz="2" w:space="0" w:color="595959"/>
              <w:right w:val="single" w:sz="4" w:space="0" w:color="auto"/>
            </w:tcBorders>
            <w:shd w:val="clear" w:color="auto" w:fill="auto"/>
          </w:tcPr>
          <w:p w14:paraId="73CC42C4"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7E2A579B" w14:textId="77777777" w:rsidR="007979DE" w:rsidRPr="002920C7" w:rsidRDefault="007979DE" w:rsidP="00696EA3">
            <w:pPr>
              <w:spacing w:before="100" w:line="240" w:lineRule="auto"/>
              <w:ind w:left="113" w:right="113"/>
              <w:rPr>
                <w:szCs w:val="18"/>
              </w:rPr>
            </w:pPr>
            <w:r w:rsidRPr="002920C7">
              <w:t>7</w:t>
            </w:r>
          </w:p>
        </w:tc>
        <w:tc>
          <w:tcPr>
            <w:tcW w:w="1417" w:type="dxa"/>
            <w:tcBorders>
              <w:bottom w:val="single" w:sz="2" w:space="0" w:color="595959"/>
              <w:right w:val="single" w:sz="4" w:space="0" w:color="auto"/>
            </w:tcBorders>
            <w:shd w:val="clear" w:color="auto" w:fill="auto"/>
          </w:tcPr>
          <w:p w14:paraId="396FBFA2" w14:textId="77777777" w:rsidR="007979DE" w:rsidRPr="002920C7" w:rsidRDefault="007979DE" w:rsidP="00696EA3">
            <w:pPr>
              <w:spacing w:before="100" w:line="240" w:lineRule="auto"/>
              <w:ind w:left="113" w:right="113"/>
              <w:rPr>
                <w:szCs w:val="18"/>
              </w:rPr>
            </w:pPr>
            <w:r w:rsidRPr="002920C7">
              <w:t>7</w:t>
            </w:r>
          </w:p>
        </w:tc>
        <w:tc>
          <w:tcPr>
            <w:tcW w:w="1134" w:type="dxa"/>
            <w:tcBorders>
              <w:bottom w:val="single" w:sz="2" w:space="0" w:color="595959"/>
              <w:right w:val="single" w:sz="4" w:space="0" w:color="auto"/>
            </w:tcBorders>
            <w:shd w:val="clear" w:color="auto" w:fill="auto"/>
          </w:tcPr>
          <w:p w14:paraId="0F177A1A" w14:textId="77777777" w:rsidR="007979DE" w:rsidRPr="002920C7" w:rsidRDefault="007979DE" w:rsidP="00696EA3">
            <w:pPr>
              <w:spacing w:before="100" w:line="240" w:lineRule="auto"/>
              <w:ind w:left="113" w:right="113"/>
              <w:rPr>
                <w:szCs w:val="18"/>
              </w:rPr>
            </w:pPr>
            <w:r w:rsidRPr="002920C7">
              <w:t>7</w:t>
            </w:r>
          </w:p>
        </w:tc>
        <w:tc>
          <w:tcPr>
            <w:tcW w:w="992" w:type="dxa"/>
            <w:tcBorders>
              <w:bottom w:val="single" w:sz="2" w:space="0" w:color="595959"/>
              <w:right w:val="single" w:sz="4" w:space="0" w:color="auto"/>
            </w:tcBorders>
            <w:shd w:val="clear" w:color="auto" w:fill="auto"/>
          </w:tcPr>
          <w:p w14:paraId="12B3FF88" w14:textId="77777777" w:rsidR="007979DE" w:rsidRPr="002920C7" w:rsidRDefault="007979DE" w:rsidP="00696EA3">
            <w:pPr>
              <w:spacing w:before="100" w:line="240" w:lineRule="auto"/>
              <w:ind w:left="113" w:right="113"/>
              <w:rPr>
                <w:szCs w:val="18"/>
              </w:rPr>
            </w:pPr>
            <w:r w:rsidRPr="002920C7">
              <w:t>7</w:t>
            </w:r>
          </w:p>
        </w:tc>
        <w:tc>
          <w:tcPr>
            <w:tcW w:w="1137" w:type="dxa"/>
            <w:tcBorders>
              <w:bottom w:val="single" w:sz="2" w:space="0" w:color="595959"/>
              <w:right w:val="single" w:sz="4" w:space="0" w:color="auto"/>
            </w:tcBorders>
            <w:shd w:val="clear" w:color="auto" w:fill="auto"/>
          </w:tcPr>
          <w:p w14:paraId="1E5EADD8" w14:textId="77777777" w:rsidR="007979DE" w:rsidRPr="002920C7" w:rsidRDefault="007979DE" w:rsidP="00696EA3">
            <w:pPr>
              <w:spacing w:before="100" w:line="240" w:lineRule="auto"/>
              <w:ind w:left="113" w:right="113"/>
              <w:rPr>
                <w:szCs w:val="18"/>
              </w:rPr>
            </w:pPr>
            <w:r w:rsidRPr="002920C7">
              <w:t>7</w:t>
            </w:r>
          </w:p>
        </w:tc>
      </w:tr>
      <w:tr w:rsidR="007979DE" w:rsidRPr="002920C7" w14:paraId="25F7E232" w14:textId="77777777" w:rsidTr="00080AEB">
        <w:trPr>
          <w:cantSplit/>
        </w:trPr>
        <w:tc>
          <w:tcPr>
            <w:tcW w:w="417" w:type="dxa"/>
            <w:vMerge/>
            <w:tcBorders>
              <w:left w:val="single" w:sz="4" w:space="0" w:color="auto"/>
              <w:bottom w:val="nil"/>
            </w:tcBorders>
            <w:shd w:val="clear" w:color="auto" w:fill="FFFFFF"/>
            <w:textDirection w:val="btLr"/>
          </w:tcPr>
          <w:p w14:paraId="7EB759F7"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5B0367D8" w14:textId="77777777" w:rsidR="007979DE" w:rsidRPr="002920C7" w:rsidRDefault="007979DE" w:rsidP="00696EA3">
            <w:pPr>
              <w:spacing w:before="100" w:line="240" w:lineRule="auto"/>
              <w:ind w:left="113" w:right="113"/>
              <w:rPr>
                <w:szCs w:val="18"/>
              </w:rPr>
            </w:pPr>
            <w:r w:rsidRPr="002920C7">
              <w:t>Mercury</w:t>
            </w:r>
          </w:p>
        </w:tc>
        <w:tc>
          <w:tcPr>
            <w:tcW w:w="993" w:type="dxa"/>
            <w:tcBorders>
              <w:bottom w:val="single" w:sz="2" w:space="0" w:color="595959"/>
              <w:right w:val="single" w:sz="4" w:space="0" w:color="auto"/>
            </w:tcBorders>
            <w:shd w:val="clear" w:color="auto" w:fill="auto"/>
          </w:tcPr>
          <w:p w14:paraId="2CB3A0E9"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0230E383" w14:textId="77777777" w:rsidR="007979DE" w:rsidRPr="002920C7" w:rsidRDefault="007979DE" w:rsidP="00696EA3">
            <w:pPr>
              <w:spacing w:before="100" w:line="240" w:lineRule="auto"/>
              <w:ind w:left="113" w:right="113"/>
              <w:rPr>
                <w:szCs w:val="18"/>
              </w:rPr>
            </w:pPr>
            <w:r w:rsidRPr="002920C7">
              <w:t>5</w:t>
            </w:r>
          </w:p>
        </w:tc>
        <w:tc>
          <w:tcPr>
            <w:tcW w:w="1417" w:type="dxa"/>
            <w:tcBorders>
              <w:bottom w:val="single" w:sz="2" w:space="0" w:color="595959"/>
              <w:right w:val="single" w:sz="4" w:space="0" w:color="auto"/>
            </w:tcBorders>
            <w:shd w:val="clear" w:color="auto" w:fill="auto"/>
          </w:tcPr>
          <w:p w14:paraId="2894DC67" w14:textId="77777777" w:rsidR="007979DE" w:rsidRPr="002920C7" w:rsidRDefault="007979DE" w:rsidP="00696EA3">
            <w:pPr>
              <w:spacing w:before="100" w:line="240" w:lineRule="auto"/>
              <w:ind w:left="113" w:right="113"/>
              <w:rPr>
                <w:szCs w:val="18"/>
              </w:rPr>
            </w:pPr>
            <w:r w:rsidRPr="002920C7">
              <w:t>5</w:t>
            </w:r>
          </w:p>
        </w:tc>
        <w:tc>
          <w:tcPr>
            <w:tcW w:w="1134" w:type="dxa"/>
            <w:tcBorders>
              <w:bottom w:val="single" w:sz="2" w:space="0" w:color="595959"/>
              <w:right w:val="single" w:sz="4" w:space="0" w:color="auto"/>
            </w:tcBorders>
            <w:shd w:val="clear" w:color="auto" w:fill="auto"/>
          </w:tcPr>
          <w:p w14:paraId="71D81DA7" w14:textId="77777777" w:rsidR="007979DE" w:rsidRPr="002920C7" w:rsidRDefault="007979DE" w:rsidP="00696EA3">
            <w:pPr>
              <w:spacing w:before="100" w:line="240" w:lineRule="auto"/>
              <w:ind w:left="113" w:right="113"/>
              <w:rPr>
                <w:szCs w:val="18"/>
              </w:rPr>
            </w:pPr>
            <w:r w:rsidRPr="002920C7">
              <w:t>5</w:t>
            </w:r>
          </w:p>
        </w:tc>
        <w:tc>
          <w:tcPr>
            <w:tcW w:w="992" w:type="dxa"/>
            <w:tcBorders>
              <w:bottom w:val="single" w:sz="2" w:space="0" w:color="595959"/>
              <w:right w:val="single" w:sz="4" w:space="0" w:color="auto"/>
            </w:tcBorders>
            <w:shd w:val="clear" w:color="auto" w:fill="auto"/>
          </w:tcPr>
          <w:p w14:paraId="0AF69665" w14:textId="77777777" w:rsidR="007979DE" w:rsidRPr="002920C7" w:rsidRDefault="007979DE" w:rsidP="00696EA3">
            <w:pPr>
              <w:spacing w:before="100" w:line="240" w:lineRule="auto"/>
              <w:ind w:left="113" w:right="113"/>
              <w:rPr>
                <w:szCs w:val="18"/>
              </w:rPr>
            </w:pPr>
            <w:r w:rsidRPr="002920C7">
              <w:t>5</w:t>
            </w:r>
          </w:p>
        </w:tc>
        <w:tc>
          <w:tcPr>
            <w:tcW w:w="1137" w:type="dxa"/>
            <w:tcBorders>
              <w:bottom w:val="single" w:sz="2" w:space="0" w:color="595959"/>
              <w:right w:val="single" w:sz="4" w:space="0" w:color="auto"/>
            </w:tcBorders>
            <w:shd w:val="clear" w:color="auto" w:fill="auto"/>
          </w:tcPr>
          <w:p w14:paraId="30F44495" w14:textId="77777777" w:rsidR="007979DE" w:rsidRPr="002920C7" w:rsidRDefault="007979DE" w:rsidP="00696EA3">
            <w:pPr>
              <w:spacing w:before="100" w:line="240" w:lineRule="auto"/>
              <w:ind w:left="113" w:right="113"/>
              <w:rPr>
                <w:szCs w:val="18"/>
              </w:rPr>
            </w:pPr>
            <w:r w:rsidRPr="002920C7">
              <w:t>5</w:t>
            </w:r>
          </w:p>
        </w:tc>
      </w:tr>
      <w:tr w:rsidR="007979DE" w:rsidRPr="002920C7" w14:paraId="398E5032" w14:textId="77777777" w:rsidTr="00080AEB">
        <w:trPr>
          <w:cantSplit/>
        </w:trPr>
        <w:tc>
          <w:tcPr>
            <w:tcW w:w="417" w:type="dxa"/>
            <w:vMerge/>
            <w:tcBorders>
              <w:left w:val="single" w:sz="4" w:space="0" w:color="auto"/>
              <w:bottom w:val="nil"/>
            </w:tcBorders>
            <w:shd w:val="clear" w:color="auto" w:fill="FFFFFF"/>
            <w:textDirection w:val="btLr"/>
          </w:tcPr>
          <w:p w14:paraId="31AD5861"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62244E43" w14:textId="77777777" w:rsidR="007979DE" w:rsidRPr="002920C7" w:rsidRDefault="007979DE" w:rsidP="00696EA3">
            <w:pPr>
              <w:spacing w:before="100" w:line="240" w:lineRule="auto"/>
              <w:ind w:left="113" w:right="113"/>
              <w:rPr>
                <w:szCs w:val="18"/>
              </w:rPr>
            </w:pPr>
            <w:r w:rsidRPr="002920C7">
              <w:t>Zinc</w:t>
            </w:r>
          </w:p>
        </w:tc>
        <w:tc>
          <w:tcPr>
            <w:tcW w:w="993" w:type="dxa"/>
            <w:tcBorders>
              <w:bottom w:val="single" w:sz="2" w:space="0" w:color="595959"/>
              <w:right w:val="single" w:sz="4" w:space="0" w:color="auto"/>
            </w:tcBorders>
            <w:shd w:val="clear" w:color="auto" w:fill="auto"/>
          </w:tcPr>
          <w:p w14:paraId="25DB560E"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6A811845" w14:textId="77777777" w:rsidR="007979DE" w:rsidRPr="002920C7" w:rsidRDefault="007979DE" w:rsidP="00696EA3">
            <w:pPr>
              <w:spacing w:before="100" w:line="240" w:lineRule="auto"/>
              <w:ind w:left="113" w:right="113"/>
              <w:rPr>
                <w:szCs w:val="18"/>
              </w:rPr>
            </w:pPr>
            <w:r w:rsidRPr="002920C7">
              <w:t>1500</w:t>
            </w:r>
          </w:p>
        </w:tc>
        <w:tc>
          <w:tcPr>
            <w:tcW w:w="1417" w:type="dxa"/>
            <w:tcBorders>
              <w:bottom w:val="single" w:sz="2" w:space="0" w:color="595959"/>
              <w:right w:val="single" w:sz="4" w:space="0" w:color="auto"/>
            </w:tcBorders>
            <w:shd w:val="clear" w:color="auto" w:fill="auto"/>
          </w:tcPr>
          <w:p w14:paraId="758D1051" w14:textId="77777777" w:rsidR="007979DE" w:rsidRPr="002920C7" w:rsidRDefault="007979DE" w:rsidP="00696EA3">
            <w:pPr>
              <w:spacing w:before="100" w:line="240" w:lineRule="auto"/>
              <w:ind w:left="113" w:right="113"/>
              <w:rPr>
                <w:szCs w:val="18"/>
              </w:rPr>
            </w:pPr>
            <w:r w:rsidRPr="002920C7">
              <w:t>1500</w:t>
            </w:r>
          </w:p>
        </w:tc>
        <w:tc>
          <w:tcPr>
            <w:tcW w:w="1134" w:type="dxa"/>
            <w:tcBorders>
              <w:bottom w:val="single" w:sz="2" w:space="0" w:color="595959"/>
              <w:right w:val="single" w:sz="4" w:space="0" w:color="auto"/>
            </w:tcBorders>
            <w:shd w:val="clear" w:color="auto" w:fill="auto"/>
          </w:tcPr>
          <w:p w14:paraId="3FB7D9EE" w14:textId="77777777" w:rsidR="007979DE" w:rsidRPr="002920C7" w:rsidRDefault="007979DE" w:rsidP="00696EA3">
            <w:pPr>
              <w:spacing w:before="100" w:line="240" w:lineRule="auto"/>
              <w:ind w:left="113" w:right="113"/>
              <w:rPr>
                <w:szCs w:val="18"/>
              </w:rPr>
            </w:pPr>
            <w:r w:rsidRPr="002920C7">
              <w:t>1500</w:t>
            </w:r>
          </w:p>
        </w:tc>
        <w:tc>
          <w:tcPr>
            <w:tcW w:w="992" w:type="dxa"/>
            <w:tcBorders>
              <w:bottom w:val="single" w:sz="2" w:space="0" w:color="595959"/>
              <w:right w:val="single" w:sz="4" w:space="0" w:color="auto"/>
            </w:tcBorders>
            <w:shd w:val="clear" w:color="auto" w:fill="auto"/>
          </w:tcPr>
          <w:p w14:paraId="0B304586" w14:textId="77777777" w:rsidR="007979DE" w:rsidRPr="002920C7" w:rsidRDefault="007979DE" w:rsidP="00696EA3">
            <w:pPr>
              <w:spacing w:before="100" w:line="240" w:lineRule="auto"/>
              <w:ind w:left="113" w:right="113"/>
              <w:rPr>
                <w:szCs w:val="18"/>
              </w:rPr>
            </w:pPr>
            <w:r w:rsidRPr="002920C7">
              <w:t>1500</w:t>
            </w:r>
          </w:p>
        </w:tc>
        <w:tc>
          <w:tcPr>
            <w:tcW w:w="1137" w:type="dxa"/>
            <w:tcBorders>
              <w:bottom w:val="single" w:sz="2" w:space="0" w:color="595959"/>
              <w:right w:val="single" w:sz="4" w:space="0" w:color="auto"/>
            </w:tcBorders>
            <w:shd w:val="clear" w:color="auto" w:fill="auto"/>
          </w:tcPr>
          <w:p w14:paraId="55E7D2C9" w14:textId="77777777" w:rsidR="007979DE" w:rsidRPr="002920C7" w:rsidRDefault="007979DE" w:rsidP="00696EA3">
            <w:pPr>
              <w:spacing w:before="100" w:line="240" w:lineRule="auto"/>
              <w:ind w:left="113" w:right="113"/>
              <w:rPr>
                <w:szCs w:val="18"/>
              </w:rPr>
            </w:pPr>
            <w:r w:rsidRPr="002920C7">
              <w:t>1500</w:t>
            </w:r>
          </w:p>
        </w:tc>
      </w:tr>
      <w:tr w:rsidR="007979DE" w:rsidRPr="002920C7" w14:paraId="2F8FDDBA" w14:textId="77777777" w:rsidTr="00080AEB">
        <w:trPr>
          <w:cantSplit/>
        </w:trPr>
        <w:tc>
          <w:tcPr>
            <w:tcW w:w="417" w:type="dxa"/>
            <w:vMerge/>
            <w:tcBorders>
              <w:left w:val="single" w:sz="4" w:space="0" w:color="auto"/>
              <w:bottom w:val="nil"/>
            </w:tcBorders>
            <w:shd w:val="clear" w:color="auto" w:fill="FFFFFF"/>
            <w:textDirection w:val="btLr"/>
          </w:tcPr>
          <w:p w14:paraId="23A76C93" w14:textId="77777777" w:rsidR="007979DE" w:rsidRPr="002920C7" w:rsidRDefault="007979DE" w:rsidP="00696EA3">
            <w:pPr>
              <w:spacing w:before="100" w:line="240" w:lineRule="auto"/>
              <w:ind w:left="113" w:right="113"/>
              <w:rPr>
                <w:b/>
                <w:szCs w:val="18"/>
              </w:rPr>
            </w:pPr>
          </w:p>
        </w:tc>
        <w:tc>
          <w:tcPr>
            <w:tcW w:w="1856" w:type="dxa"/>
            <w:tcBorders>
              <w:bottom w:val="single" w:sz="2" w:space="0" w:color="595959"/>
              <w:right w:val="single" w:sz="4" w:space="0" w:color="auto"/>
            </w:tcBorders>
            <w:shd w:val="clear" w:color="auto" w:fill="auto"/>
          </w:tcPr>
          <w:p w14:paraId="68FD1825" w14:textId="77777777" w:rsidR="007979DE" w:rsidRPr="002920C7" w:rsidRDefault="007979DE" w:rsidP="00696EA3">
            <w:pPr>
              <w:spacing w:before="100" w:line="240" w:lineRule="auto"/>
              <w:ind w:left="113" w:right="113"/>
              <w:rPr>
                <w:szCs w:val="18"/>
              </w:rPr>
            </w:pPr>
            <w:r w:rsidRPr="002920C7">
              <w:t>EOX</w:t>
            </w:r>
          </w:p>
        </w:tc>
        <w:tc>
          <w:tcPr>
            <w:tcW w:w="993" w:type="dxa"/>
            <w:tcBorders>
              <w:bottom w:val="single" w:sz="2" w:space="0" w:color="595959"/>
              <w:right w:val="single" w:sz="4" w:space="0" w:color="auto"/>
            </w:tcBorders>
            <w:shd w:val="clear" w:color="auto" w:fill="auto"/>
          </w:tcPr>
          <w:p w14:paraId="50942DFD"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5FB527FD"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43CBF006"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01C3EB3A"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5423C9C4" w14:textId="77777777" w:rsidR="007979DE" w:rsidRPr="002920C7" w:rsidRDefault="007979DE" w:rsidP="00696EA3">
            <w:pPr>
              <w:spacing w:before="100" w:line="240" w:lineRule="auto"/>
              <w:ind w:left="113" w:right="113"/>
              <w:rPr>
                <w:szCs w:val="18"/>
              </w:rPr>
            </w:pPr>
            <w:r w:rsidRPr="002920C7">
              <w:t>10</w:t>
            </w:r>
          </w:p>
        </w:tc>
        <w:tc>
          <w:tcPr>
            <w:tcW w:w="1137" w:type="dxa"/>
            <w:tcBorders>
              <w:bottom w:val="single" w:sz="2" w:space="0" w:color="595959"/>
              <w:right w:val="single" w:sz="4" w:space="0" w:color="auto"/>
            </w:tcBorders>
            <w:shd w:val="clear" w:color="auto" w:fill="auto"/>
          </w:tcPr>
          <w:p w14:paraId="7C0038CC" w14:textId="77777777" w:rsidR="007979DE" w:rsidRPr="002920C7" w:rsidRDefault="007979DE" w:rsidP="00696EA3">
            <w:pPr>
              <w:spacing w:before="100" w:line="240" w:lineRule="auto"/>
              <w:ind w:left="113" w:right="113"/>
              <w:rPr>
                <w:szCs w:val="18"/>
              </w:rPr>
            </w:pPr>
          </w:p>
        </w:tc>
      </w:tr>
      <w:tr w:rsidR="007979DE" w:rsidRPr="002920C7" w14:paraId="50783693" w14:textId="77777777" w:rsidTr="00080AEB">
        <w:trPr>
          <w:cantSplit/>
        </w:trPr>
        <w:tc>
          <w:tcPr>
            <w:tcW w:w="417" w:type="dxa"/>
            <w:vMerge/>
            <w:tcBorders>
              <w:left w:val="single" w:sz="4" w:space="0" w:color="auto"/>
              <w:bottom w:val="nil"/>
            </w:tcBorders>
            <w:shd w:val="clear" w:color="auto" w:fill="FFFFFF"/>
            <w:textDirection w:val="btLr"/>
          </w:tcPr>
          <w:p w14:paraId="3D39E689" w14:textId="77777777" w:rsidR="007979DE" w:rsidRPr="002920C7" w:rsidRDefault="007979DE" w:rsidP="00696EA3">
            <w:pPr>
              <w:spacing w:before="100" w:line="240" w:lineRule="auto"/>
              <w:ind w:left="113" w:right="113"/>
              <w:rPr>
                <w:b/>
                <w:szCs w:val="18"/>
              </w:rPr>
            </w:pPr>
          </w:p>
        </w:tc>
        <w:tc>
          <w:tcPr>
            <w:tcW w:w="1856" w:type="dxa"/>
            <w:tcBorders>
              <w:bottom w:val="single" w:sz="4" w:space="0" w:color="auto"/>
              <w:right w:val="single" w:sz="4" w:space="0" w:color="auto"/>
            </w:tcBorders>
            <w:shd w:val="clear" w:color="auto" w:fill="auto"/>
          </w:tcPr>
          <w:p w14:paraId="714DF7EC" w14:textId="77777777" w:rsidR="007979DE" w:rsidRPr="002920C7" w:rsidRDefault="007979DE" w:rsidP="00696EA3">
            <w:pPr>
              <w:spacing w:before="100" w:line="240" w:lineRule="auto"/>
              <w:ind w:left="113" w:right="113"/>
              <w:rPr>
                <w:szCs w:val="18"/>
              </w:rPr>
            </w:pPr>
            <w:r w:rsidRPr="002920C7">
              <w:t>BTX</w:t>
            </w:r>
          </w:p>
        </w:tc>
        <w:tc>
          <w:tcPr>
            <w:tcW w:w="993" w:type="dxa"/>
            <w:tcBorders>
              <w:bottom w:val="single" w:sz="4" w:space="0" w:color="auto"/>
              <w:right w:val="single" w:sz="4" w:space="0" w:color="auto"/>
            </w:tcBorders>
            <w:shd w:val="clear" w:color="auto" w:fill="auto"/>
          </w:tcPr>
          <w:p w14:paraId="572D16FD"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4" w:space="0" w:color="auto"/>
              <w:right w:val="single" w:sz="4" w:space="0" w:color="auto"/>
            </w:tcBorders>
            <w:shd w:val="clear" w:color="auto" w:fill="auto"/>
          </w:tcPr>
          <w:p w14:paraId="77D7C44B" w14:textId="77777777" w:rsidR="007979DE" w:rsidRPr="002920C7" w:rsidRDefault="007979DE" w:rsidP="00696EA3">
            <w:pPr>
              <w:spacing w:before="100" w:line="240" w:lineRule="auto"/>
              <w:ind w:left="113" w:right="113"/>
              <w:rPr>
                <w:szCs w:val="18"/>
              </w:rPr>
            </w:pPr>
          </w:p>
        </w:tc>
        <w:tc>
          <w:tcPr>
            <w:tcW w:w="1417" w:type="dxa"/>
            <w:tcBorders>
              <w:bottom w:val="single" w:sz="4" w:space="0" w:color="auto"/>
              <w:right w:val="single" w:sz="4" w:space="0" w:color="auto"/>
            </w:tcBorders>
            <w:shd w:val="clear" w:color="auto" w:fill="auto"/>
          </w:tcPr>
          <w:p w14:paraId="2B927007" w14:textId="77777777" w:rsidR="007979DE" w:rsidRPr="002920C7" w:rsidRDefault="007979DE" w:rsidP="00696EA3">
            <w:pPr>
              <w:spacing w:before="100" w:line="240" w:lineRule="auto"/>
              <w:ind w:left="113" w:right="113"/>
              <w:rPr>
                <w:szCs w:val="18"/>
              </w:rPr>
            </w:pPr>
          </w:p>
        </w:tc>
        <w:tc>
          <w:tcPr>
            <w:tcW w:w="1134" w:type="dxa"/>
            <w:tcBorders>
              <w:bottom w:val="single" w:sz="4" w:space="0" w:color="auto"/>
              <w:right w:val="single" w:sz="4" w:space="0" w:color="auto"/>
            </w:tcBorders>
            <w:shd w:val="clear" w:color="auto" w:fill="auto"/>
          </w:tcPr>
          <w:p w14:paraId="2BE07CE8" w14:textId="77777777" w:rsidR="007979DE" w:rsidRPr="002920C7" w:rsidRDefault="007979DE" w:rsidP="00696EA3">
            <w:pPr>
              <w:spacing w:before="100" w:line="240" w:lineRule="auto"/>
              <w:ind w:left="113" w:right="113"/>
              <w:rPr>
                <w:szCs w:val="18"/>
              </w:rPr>
            </w:pPr>
          </w:p>
        </w:tc>
        <w:tc>
          <w:tcPr>
            <w:tcW w:w="992" w:type="dxa"/>
            <w:tcBorders>
              <w:bottom w:val="single" w:sz="4" w:space="0" w:color="auto"/>
              <w:right w:val="single" w:sz="4" w:space="0" w:color="auto"/>
            </w:tcBorders>
            <w:shd w:val="clear" w:color="auto" w:fill="auto"/>
          </w:tcPr>
          <w:p w14:paraId="5E24AB3E" w14:textId="77777777" w:rsidR="007979DE" w:rsidRPr="002920C7" w:rsidRDefault="007979DE" w:rsidP="00696EA3">
            <w:pPr>
              <w:spacing w:before="100" w:line="240" w:lineRule="auto"/>
              <w:ind w:left="113" w:right="113"/>
              <w:rPr>
                <w:szCs w:val="18"/>
              </w:rPr>
            </w:pPr>
            <w:r w:rsidRPr="002920C7">
              <w:t>1</w:t>
            </w:r>
          </w:p>
        </w:tc>
        <w:tc>
          <w:tcPr>
            <w:tcW w:w="1137" w:type="dxa"/>
            <w:tcBorders>
              <w:bottom w:val="single" w:sz="4" w:space="0" w:color="auto"/>
              <w:right w:val="single" w:sz="4" w:space="0" w:color="auto"/>
            </w:tcBorders>
            <w:shd w:val="clear" w:color="auto" w:fill="auto"/>
          </w:tcPr>
          <w:p w14:paraId="3FCA56FE" w14:textId="77777777" w:rsidR="007979DE" w:rsidRPr="002920C7" w:rsidRDefault="007979DE" w:rsidP="00696EA3">
            <w:pPr>
              <w:spacing w:before="100" w:line="240" w:lineRule="auto"/>
              <w:ind w:left="113" w:right="113"/>
              <w:rPr>
                <w:szCs w:val="18"/>
              </w:rPr>
            </w:pPr>
          </w:p>
        </w:tc>
      </w:tr>
      <w:tr w:rsidR="007979DE" w:rsidRPr="002920C7" w14:paraId="209B9ACC" w14:textId="77777777" w:rsidTr="00080AEB">
        <w:trPr>
          <w:cantSplit/>
        </w:trPr>
        <w:tc>
          <w:tcPr>
            <w:tcW w:w="417" w:type="dxa"/>
            <w:vMerge/>
            <w:tcBorders>
              <w:left w:val="single" w:sz="4" w:space="0" w:color="auto"/>
              <w:bottom w:val="nil"/>
            </w:tcBorders>
            <w:shd w:val="clear" w:color="auto" w:fill="FFFFFF"/>
            <w:textDirection w:val="btLr"/>
          </w:tcPr>
          <w:p w14:paraId="2ED27940" w14:textId="77777777" w:rsidR="007979DE" w:rsidRPr="002920C7" w:rsidRDefault="007979DE" w:rsidP="00696EA3">
            <w:pPr>
              <w:spacing w:before="100" w:line="240" w:lineRule="auto"/>
              <w:ind w:left="113" w:right="113"/>
              <w:rPr>
                <w:b/>
                <w:szCs w:val="18"/>
              </w:rPr>
            </w:pPr>
          </w:p>
        </w:tc>
        <w:tc>
          <w:tcPr>
            <w:tcW w:w="1856" w:type="dxa"/>
            <w:tcBorders>
              <w:top w:val="single" w:sz="4" w:space="0" w:color="auto"/>
              <w:bottom w:val="single" w:sz="4" w:space="0" w:color="auto"/>
              <w:right w:val="single" w:sz="4" w:space="0" w:color="auto"/>
            </w:tcBorders>
            <w:shd w:val="clear" w:color="auto" w:fill="auto"/>
          </w:tcPr>
          <w:p w14:paraId="5B82498A" w14:textId="77777777" w:rsidR="007979DE" w:rsidRPr="002920C7" w:rsidRDefault="007979DE" w:rsidP="00696EA3">
            <w:pPr>
              <w:spacing w:before="100" w:line="240" w:lineRule="auto"/>
              <w:ind w:left="113" w:right="113"/>
              <w:rPr>
                <w:szCs w:val="18"/>
              </w:rPr>
            </w:pPr>
            <w:r w:rsidRPr="002920C7">
              <w:t>VOC</w:t>
            </w:r>
          </w:p>
        </w:tc>
        <w:tc>
          <w:tcPr>
            <w:tcW w:w="993" w:type="dxa"/>
            <w:tcBorders>
              <w:top w:val="single" w:sz="4" w:space="0" w:color="auto"/>
              <w:bottom w:val="single" w:sz="4" w:space="0" w:color="auto"/>
              <w:right w:val="single" w:sz="4" w:space="0" w:color="auto"/>
            </w:tcBorders>
            <w:shd w:val="clear" w:color="auto" w:fill="auto"/>
          </w:tcPr>
          <w:p w14:paraId="304C234D" w14:textId="77777777" w:rsidR="007979DE" w:rsidRPr="002920C7" w:rsidRDefault="007979DE" w:rsidP="00696EA3">
            <w:pPr>
              <w:spacing w:before="100" w:line="240" w:lineRule="auto"/>
              <w:ind w:left="113" w:right="113"/>
              <w:rPr>
                <w:szCs w:val="18"/>
              </w:rPr>
            </w:pPr>
            <w:r w:rsidRPr="002920C7">
              <w:t>mg/kg</w:t>
            </w:r>
          </w:p>
        </w:tc>
        <w:tc>
          <w:tcPr>
            <w:tcW w:w="1134" w:type="dxa"/>
            <w:tcBorders>
              <w:top w:val="single" w:sz="4" w:space="0" w:color="auto"/>
              <w:bottom w:val="single" w:sz="4" w:space="0" w:color="auto"/>
              <w:right w:val="single" w:sz="4" w:space="0" w:color="auto"/>
            </w:tcBorders>
            <w:shd w:val="clear" w:color="auto" w:fill="auto"/>
          </w:tcPr>
          <w:p w14:paraId="73F31796" w14:textId="77777777" w:rsidR="007979DE" w:rsidRPr="002920C7" w:rsidRDefault="007979DE" w:rsidP="00696EA3">
            <w:pPr>
              <w:spacing w:before="100" w:line="240" w:lineRule="auto"/>
              <w:ind w:left="113" w:right="113"/>
              <w:rPr>
                <w:szCs w:val="18"/>
              </w:rPr>
            </w:pPr>
          </w:p>
        </w:tc>
        <w:tc>
          <w:tcPr>
            <w:tcW w:w="1417" w:type="dxa"/>
            <w:tcBorders>
              <w:top w:val="single" w:sz="4" w:space="0" w:color="auto"/>
              <w:bottom w:val="single" w:sz="4" w:space="0" w:color="auto"/>
              <w:right w:val="single" w:sz="4" w:space="0" w:color="auto"/>
            </w:tcBorders>
            <w:shd w:val="clear" w:color="auto" w:fill="auto"/>
          </w:tcPr>
          <w:p w14:paraId="4FDCD4CB" w14:textId="77777777" w:rsidR="007979DE" w:rsidRPr="002920C7" w:rsidRDefault="007979DE" w:rsidP="00696EA3">
            <w:pPr>
              <w:spacing w:before="100" w:line="240" w:lineRule="auto"/>
              <w:ind w:left="113" w:right="113"/>
              <w:rPr>
                <w:szCs w:val="18"/>
              </w:rPr>
            </w:pPr>
          </w:p>
        </w:tc>
        <w:tc>
          <w:tcPr>
            <w:tcW w:w="1134" w:type="dxa"/>
            <w:tcBorders>
              <w:top w:val="single" w:sz="4" w:space="0" w:color="auto"/>
              <w:bottom w:val="single" w:sz="4" w:space="0" w:color="auto"/>
              <w:right w:val="single" w:sz="4" w:space="0" w:color="auto"/>
            </w:tcBorders>
            <w:shd w:val="clear" w:color="auto" w:fill="auto"/>
          </w:tcPr>
          <w:p w14:paraId="65DC60F6" w14:textId="77777777" w:rsidR="007979DE" w:rsidRPr="002920C7" w:rsidRDefault="007979DE" w:rsidP="00696EA3">
            <w:pPr>
              <w:spacing w:before="100" w:line="240" w:lineRule="auto"/>
              <w:ind w:left="113" w:right="113"/>
              <w:rPr>
                <w:szCs w:val="18"/>
              </w:rPr>
            </w:pPr>
          </w:p>
        </w:tc>
        <w:tc>
          <w:tcPr>
            <w:tcW w:w="992" w:type="dxa"/>
            <w:tcBorders>
              <w:top w:val="single" w:sz="4" w:space="0" w:color="auto"/>
              <w:bottom w:val="single" w:sz="4" w:space="0" w:color="auto"/>
              <w:right w:val="single" w:sz="4" w:space="0" w:color="auto"/>
            </w:tcBorders>
            <w:shd w:val="clear" w:color="auto" w:fill="auto"/>
          </w:tcPr>
          <w:p w14:paraId="5280A8D0" w14:textId="77777777" w:rsidR="007979DE" w:rsidRPr="002920C7" w:rsidRDefault="007979DE" w:rsidP="00696EA3">
            <w:pPr>
              <w:spacing w:before="100" w:line="240" w:lineRule="auto"/>
              <w:ind w:left="113" w:right="113"/>
              <w:rPr>
                <w:szCs w:val="18"/>
              </w:rPr>
            </w:pPr>
            <w:r w:rsidRPr="002920C7">
              <w:t>1</w:t>
            </w:r>
          </w:p>
        </w:tc>
        <w:tc>
          <w:tcPr>
            <w:tcW w:w="1137" w:type="dxa"/>
            <w:tcBorders>
              <w:top w:val="single" w:sz="4" w:space="0" w:color="auto"/>
              <w:bottom w:val="single" w:sz="4" w:space="0" w:color="auto"/>
              <w:right w:val="single" w:sz="4" w:space="0" w:color="auto"/>
            </w:tcBorders>
            <w:shd w:val="clear" w:color="auto" w:fill="auto"/>
          </w:tcPr>
          <w:p w14:paraId="2CD91F89" w14:textId="77777777" w:rsidR="007979DE" w:rsidRPr="002920C7" w:rsidRDefault="007979DE" w:rsidP="00696EA3">
            <w:pPr>
              <w:spacing w:before="100" w:line="240" w:lineRule="auto"/>
              <w:ind w:left="113" w:right="113"/>
              <w:rPr>
                <w:szCs w:val="18"/>
              </w:rPr>
            </w:pPr>
          </w:p>
        </w:tc>
      </w:tr>
      <w:tr w:rsidR="007979DE" w:rsidRPr="002920C7" w14:paraId="716102D8" w14:textId="77777777" w:rsidTr="00080AEB">
        <w:trPr>
          <w:cantSplit/>
        </w:trPr>
        <w:tc>
          <w:tcPr>
            <w:tcW w:w="417" w:type="dxa"/>
            <w:vMerge/>
            <w:tcBorders>
              <w:left w:val="single" w:sz="4" w:space="0" w:color="auto"/>
              <w:bottom w:val="nil"/>
            </w:tcBorders>
            <w:shd w:val="clear" w:color="auto" w:fill="FFFFFF"/>
            <w:textDirection w:val="btLr"/>
          </w:tcPr>
          <w:p w14:paraId="0C8E374A" w14:textId="77777777" w:rsidR="007979DE" w:rsidRPr="002920C7" w:rsidRDefault="007979DE" w:rsidP="00696EA3">
            <w:pPr>
              <w:spacing w:before="100" w:line="240" w:lineRule="auto"/>
              <w:ind w:left="113" w:right="113"/>
              <w:rPr>
                <w:b/>
                <w:szCs w:val="18"/>
              </w:rPr>
            </w:pPr>
          </w:p>
        </w:tc>
        <w:tc>
          <w:tcPr>
            <w:tcW w:w="1856" w:type="dxa"/>
            <w:tcBorders>
              <w:top w:val="single" w:sz="4" w:space="0" w:color="auto"/>
              <w:bottom w:val="single" w:sz="2" w:space="0" w:color="595959"/>
              <w:right w:val="single" w:sz="4" w:space="0" w:color="auto"/>
            </w:tcBorders>
            <w:shd w:val="clear" w:color="auto" w:fill="auto"/>
          </w:tcPr>
          <w:p w14:paraId="46EBC7AE" w14:textId="77777777" w:rsidR="007979DE" w:rsidRPr="002920C7" w:rsidRDefault="007979DE" w:rsidP="00696EA3">
            <w:pPr>
              <w:spacing w:before="100" w:line="240" w:lineRule="auto"/>
              <w:ind w:left="113" w:right="113"/>
              <w:rPr>
                <w:szCs w:val="18"/>
              </w:rPr>
            </w:pPr>
            <w:r w:rsidRPr="002920C7">
              <w:t>Benzo(a)pyrene</w:t>
            </w:r>
          </w:p>
        </w:tc>
        <w:tc>
          <w:tcPr>
            <w:tcW w:w="993" w:type="dxa"/>
            <w:tcBorders>
              <w:top w:val="single" w:sz="4" w:space="0" w:color="auto"/>
              <w:bottom w:val="single" w:sz="2" w:space="0" w:color="595959"/>
              <w:right w:val="single" w:sz="4" w:space="0" w:color="auto"/>
            </w:tcBorders>
            <w:shd w:val="clear" w:color="auto" w:fill="auto"/>
          </w:tcPr>
          <w:p w14:paraId="5E584815" w14:textId="77777777" w:rsidR="007979DE" w:rsidRPr="002920C7" w:rsidRDefault="007979DE" w:rsidP="00696EA3">
            <w:pPr>
              <w:spacing w:before="100" w:line="240" w:lineRule="auto"/>
              <w:ind w:left="113" w:right="113"/>
              <w:rPr>
                <w:szCs w:val="18"/>
              </w:rPr>
            </w:pPr>
            <w:r w:rsidRPr="002920C7">
              <w:t>mg/kg</w:t>
            </w:r>
          </w:p>
        </w:tc>
        <w:tc>
          <w:tcPr>
            <w:tcW w:w="1134" w:type="dxa"/>
            <w:tcBorders>
              <w:top w:val="single" w:sz="4" w:space="0" w:color="auto"/>
              <w:bottom w:val="single" w:sz="2" w:space="0" w:color="595959"/>
              <w:right w:val="single" w:sz="4" w:space="0" w:color="auto"/>
            </w:tcBorders>
            <w:shd w:val="clear" w:color="auto" w:fill="auto"/>
          </w:tcPr>
          <w:p w14:paraId="7BD240B7" w14:textId="77777777" w:rsidR="007979DE" w:rsidRPr="002920C7" w:rsidRDefault="007979DE" w:rsidP="00696EA3">
            <w:pPr>
              <w:spacing w:before="100" w:line="240" w:lineRule="auto"/>
              <w:ind w:left="113" w:right="113"/>
              <w:rPr>
                <w:szCs w:val="18"/>
              </w:rPr>
            </w:pPr>
          </w:p>
        </w:tc>
        <w:tc>
          <w:tcPr>
            <w:tcW w:w="1417" w:type="dxa"/>
            <w:tcBorders>
              <w:top w:val="single" w:sz="4" w:space="0" w:color="auto"/>
              <w:bottom w:val="single" w:sz="2" w:space="0" w:color="595959"/>
              <w:right w:val="single" w:sz="4" w:space="0" w:color="auto"/>
            </w:tcBorders>
            <w:shd w:val="clear" w:color="auto" w:fill="auto"/>
          </w:tcPr>
          <w:p w14:paraId="4C09ACAF" w14:textId="77777777" w:rsidR="007979DE" w:rsidRPr="002920C7" w:rsidRDefault="007979DE" w:rsidP="00696EA3">
            <w:pPr>
              <w:spacing w:before="100" w:line="240" w:lineRule="auto"/>
              <w:ind w:left="113" w:right="113"/>
              <w:rPr>
                <w:szCs w:val="18"/>
              </w:rPr>
            </w:pPr>
          </w:p>
        </w:tc>
        <w:tc>
          <w:tcPr>
            <w:tcW w:w="1134" w:type="dxa"/>
            <w:tcBorders>
              <w:top w:val="single" w:sz="4" w:space="0" w:color="auto"/>
              <w:bottom w:val="single" w:sz="2" w:space="0" w:color="595959"/>
              <w:right w:val="single" w:sz="4" w:space="0" w:color="auto"/>
            </w:tcBorders>
            <w:shd w:val="clear" w:color="auto" w:fill="auto"/>
          </w:tcPr>
          <w:p w14:paraId="2A328753" w14:textId="77777777" w:rsidR="007979DE" w:rsidRPr="002920C7" w:rsidRDefault="007979DE" w:rsidP="00696EA3">
            <w:pPr>
              <w:spacing w:before="100" w:line="240" w:lineRule="auto"/>
              <w:ind w:left="113" w:right="113"/>
              <w:rPr>
                <w:szCs w:val="18"/>
              </w:rPr>
            </w:pPr>
          </w:p>
        </w:tc>
        <w:tc>
          <w:tcPr>
            <w:tcW w:w="992" w:type="dxa"/>
            <w:tcBorders>
              <w:top w:val="single" w:sz="4" w:space="0" w:color="auto"/>
              <w:bottom w:val="single" w:sz="2" w:space="0" w:color="595959"/>
              <w:right w:val="single" w:sz="4" w:space="0" w:color="auto"/>
            </w:tcBorders>
            <w:shd w:val="clear" w:color="auto" w:fill="auto"/>
          </w:tcPr>
          <w:p w14:paraId="6F7E3525" w14:textId="77777777" w:rsidR="007979DE" w:rsidRPr="002920C7" w:rsidRDefault="007979DE" w:rsidP="00696EA3">
            <w:pPr>
              <w:spacing w:before="100" w:line="240" w:lineRule="auto"/>
              <w:ind w:left="113" w:right="113"/>
              <w:rPr>
                <w:szCs w:val="18"/>
              </w:rPr>
            </w:pPr>
            <w:r w:rsidRPr="002920C7">
              <w:t>3</w:t>
            </w:r>
          </w:p>
        </w:tc>
        <w:tc>
          <w:tcPr>
            <w:tcW w:w="1137" w:type="dxa"/>
            <w:tcBorders>
              <w:top w:val="single" w:sz="4" w:space="0" w:color="auto"/>
              <w:bottom w:val="single" w:sz="2" w:space="0" w:color="595959"/>
              <w:right w:val="single" w:sz="4" w:space="0" w:color="auto"/>
            </w:tcBorders>
            <w:shd w:val="clear" w:color="auto" w:fill="auto"/>
          </w:tcPr>
          <w:p w14:paraId="57C9BCE8" w14:textId="77777777" w:rsidR="007979DE" w:rsidRPr="002920C7" w:rsidRDefault="007979DE" w:rsidP="00696EA3">
            <w:pPr>
              <w:spacing w:before="100" w:line="240" w:lineRule="auto"/>
              <w:ind w:left="113" w:right="113"/>
              <w:rPr>
                <w:szCs w:val="18"/>
              </w:rPr>
            </w:pPr>
          </w:p>
        </w:tc>
      </w:tr>
      <w:tr w:rsidR="007979DE" w:rsidRPr="002920C7" w14:paraId="664ACA45" w14:textId="77777777" w:rsidTr="00080AEB">
        <w:trPr>
          <w:cantSplit/>
        </w:trPr>
        <w:tc>
          <w:tcPr>
            <w:tcW w:w="417" w:type="dxa"/>
            <w:vMerge/>
            <w:tcBorders>
              <w:left w:val="single" w:sz="4" w:space="0" w:color="auto"/>
              <w:bottom w:val="nil"/>
            </w:tcBorders>
            <w:shd w:val="clear" w:color="auto" w:fill="FFFFFF"/>
            <w:textDirection w:val="btLr"/>
          </w:tcPr>
          <w:p w14:paraId="31B70E42" w14:textId="77777777" w:rsidR="007979DE" w:rsidRPr="002920C7" w:rsidRDefault="007979DE" w:rsidP="00696EA3">
            <w:pPr>
              <w:spacing w:before="100" w:line="240" w:lineRule="auto"/>
              <w:ind w:left="113" w:right="113"/>
              <w:rPr>
                <w:b/>
                <w:szCs w:val="18"/>
              </w:rPr>
            </w:pPr>
          </w:p>
        </w:tc>
        <w:tc>
          <w:tcPr>
            <w:tcW w:w="1856" w:type="dxa"/>
            <w:tcBorders>
              <w:top w:val="single" w:sz="2" w:space="0" w:color="595959"/>
              <w:bottom w:val="single" w:sz="4" w:space="0" w:color="auto"/>
              <w:right w:val="single" w:sz="4" w:space="0" w:color="auto"/>
            </w:tcBorders>
            <w:shd w:val="clear" w:color="auto" w:fill="auto"/>
          </w:tcPr>
          <w:p w14:paraId="56AAC222" w14:textId="77777777" w:rsidR="007979DE" w:rsidRPr="002920C7" w:rsidRDefault="007979DE" w:rsidP="00696EA3">
            <w:pPr>
              <w:spacing w:before="100" w:line="240" w:lineRule="auto"/>
              <w:ind w:left="113" w:right="113"/>
              <w:rPr>
                <w:szCs w:val="18"/>
              </w:rPr>
            </w:pPr>
            <w:r w:rsidRPr="002920C7">
              <w:t>Hydrocarbons</w:t>
            </w:r>
          </w:p>
        </w:tc>
        <w:tc>
          <w:tcPr>
            <w:tcW w:w="993" w:type="dxa"/>
            <w:tcBorders>
              <w:top w:val="single" w:sz="2" w:space="0" w:color="595959"/>
              <w:bottom w:val="single" w:sz="4" w:space="0" w:color="auto"/>
              <w:right w:val="single" w:sz="4" w:space="0" w:color="auto"/>
            </w:tcBorders>
            <w:shd w:val="clear" w:color="auto" w:fill="auto"/>
          </w:tcPr>
          <w:p w14:paraId="6FE6691E" w14:textId="77777777" w:rsidR="007979DE" w:rsidRPr="002920C7" w:rsidRDefault="007979DE" w:rsidP="00696EA3">
            <w:pPr>
              <w:spacing w:before="100" w:line="240" w:lineRule="auto"/>
              <w:ind w:left="113" w:right="113"/>
              <w:rPr>
                <w:szCs w:val="18"/>
              </w:rPr>
            </w:pPr>
            <w:r w:rsidRPr="002920C7">
              <w:t>mg/kg</w:t>
            </w:r>
          </w:p>
        </w:tc>
        <w:tc>
          <w:tcPr>
            <w:tcW w:w="1134" w:type="dxa"/>
            <w:tcBorders>
              <w:top w:val="single" w:sz="2" w:space="0" w:color="595959"/>
              <w:bottom w:val="single" w:sz="4" w:space="0" w:color="auto"/>
              <w:right w:val="single" w:sz="4" w:space="0" w:color="auto"/>
            </w:tcBorders>
            <w:shd w:val="clear" w:color="auto" w:fill="auto"/>
          </w:tcPr>
          <w:p w14:paraId="755B8AC6" w14:textId="77777777" w:rsidR="007979DE" w:rsidRPr="002920C7" w:rsidRDefault="007979DE" w:rsidP="00696EA3">
            <w:pPr>
              <w:spacing w:before="100" w:line="240" w:lineRule="auto"/>
              <w:ind w:left="113" w:right="113"/>
              <w:rPr>
                <w:szCs w:val="18"/>
              </w:rPr>
            </w:pPr>
          </w:p>
        </w:tc>
        <w:tc>
          <w:tcPr>
            <w:tcW w:w="1417" w:type="dxa"/>
            <w:tcBorders>
              <w:top w:val="single" w:sz="2" w:space="0" w:color="595959"/>
              <w:bottom w:val="single" w:sz="4" w:space="0" w:color="auto"/>
              <w:right w:val="single" w:sz="4" w:space="0" w:color="auto"/>
            </w:tcBorders>
            <w:shd w:val="clear" w:color="auto" w:fill="auto"/>
          </w:tcPr>
          <w:p w14:paraId="53E7B6E7" w14:textId="77777777" w:rsidR="007979DE" w:rsidRPr="002920C7" w:rsidRDefault="007979DE" w:rsidP="00696EA3">
            <w:pPr>
              <w:spacing w:before="100" w:line="240" w:lineRule="auto"/>
              <w:ind w:left="113" w:right="113"/>
              <w:rPr>
                <w:szCs w:val="18"/>
              </w:rPr>
            </w:pPr>
          </w:p>
        </w:tc>
        <w:tc>
          <w:tcPr>
            <w:tcW w:w="1134" w:type="dxa"/>
            <w:tcBorders>
              <w:top w:val="single" w:sz="2" w:space="0" w:color="595959"/>
              <w:bottom w:val="single" w:sz="4" w:space="0" w:color="auto"/>
              <w:right w:val="single" w:sz="4" w:space="0" w:color="auto"/>
            </w:tcBorders>
            <w:shd w:val="clear" w:color="auto" w:fill="auto"/>
          </w:tcPr>
          <w:p w14:paraId="7B60A830" w14:textId="77777777" w:rsidR="007979DE" w:rsidRPr="002920C7" w:rsidRDefault="007979DE" w:rsidP="00696EA3">
            <w:pPr>
              <w:spacing w:before="100" w:line="240" w:lineRule="auto"/>
              <w:ind w:left="113" w:right="113"/>
              <w:rPr>
                <w:szCs w:val="18"/>
              </w:rPr>
            </w:pPr>
          </w:p>
        </w:tc>
        <w:tc>
          <w:tcPr>
            <w:tcW w:w="992" w:type="dxa"/>
            <w:tcBorders>
              <w:top w:val="single" w:sz="2" w:space="0" w:color="595959"/>
              <w:bottom w:val="single" w:sz="4" w:space="0" w:color="auto"/>
              <w:right w:val="single" w:sz="4" w:space="0" w:color="auto"/>
            </w:tcBorders>
            <w:shd w:val="clear" w:color="auto" w:fill="auto"/>
          </w:tcPr>
          <w:p w14:paraId="46212556" w14:textId="77777777" w:rsidR="007979DE" w:rsidRPr="002920C7" w:rsidRDefault="007979DE" w:rsidP="00696EA3">
            <w:pPr>
              <w:spacing w:before="100" w:line="240" w:lineRule="auto"/>
              <w:ind w:left="113" w:right="113"/>
              <w:rPr>
                <w:szCs w:val="18"/>
              </w:rPr>
            </w:pPr>
            <w:r w:rsidRPr="002920C7">
              <w:t>1000</w:t>
            </w:r>
          </w:p>
        </w:tc>
        <w:tc>
          <w:tcPr>
            <w:tcW w:w="1137" w:type="dxa"/>
            <w:tcBorders>
              <w:top w:val="single" w:sz="2" w:space="0" w:color="595959"/>
              <w:bottom w:val="single" w:sz="4" w:space="0" w:color="auto"/>
              <w:right w:val="single" w:sz="4" w:space="0" w:color="auto"/>
            </w:tcBorders>
            <w:shd w:val="clear" w:color="auto" w:fill="auto"/>
          </w:tcPr>
          <w:p w14:paraId="00A21D4D" w14:textId="77777777" w:rsidR="007979DE" w:rsidRPr="002920C7" w:rsidRDefault="007979DE" w:rsidP="00696EA3">
            <w:pPr>
              <w:spacing w:before="100" w:line="240" w:lineRule="auto"/>
              <w:ind w:left="113" w:right="113"/>
              <w:rPr>
                <w:szCs w:val="18"/>
              </w:rPr>
            </w:pPr>
          </w:p>
        </w:tc>
      </w:tr>
      <w:tr w:rsidR="007979DE" w:rsidRPr="002920C7" w14:paraId="6E150232" w14:textId="77777777" w:rsidTr="00080AEB">
        <w:trPr>
          <w:cantSplit/>
        </w:trPr>
        <w:tc>
          <w:tcPr>
            <w:tcW w:w="417" w:type="dxa"/>
            <w:vMerge/>
            <w:tcBorders>
              <w:left w:val="single" w:sz="4" w:space="0" w:color="auto"/>
              <w:bottom w:val="nil"/>
            </w:tcBorders>
            <w:shd w:val="clear" w:color="auto" w:fill="FFFFFF"/>
          </w:tcPr>
          <w:p w14:paraId="5E3E94DA" w14:textId="77777777" w:rsidR="007979DE" w:rsidRPr="002920C7" w:rsidRDefault="007979DE" w:rsidP="00696EA3">
            <w:pPr>
              <w:spacing w:before="100" w:line="240" w:lineRule="auto"/>
              <w:ind w:left="113" w:right="113"/>
              <w:rPr>
                <w:szCs w:val="18"/>
              </w:rPr>
            </w:pPr>
          </w:p>
        </w:tc>
        <w:tc>
          <w:tcPr>
            <w:tcW w:w="1856" w:type="dxa"/>
            <w:tcBorders>
              <w:bottom w:val="single" w:sz="2" w:space="0" w:color="595959"/>
              <w:right w:val="single" w:sz="4" w:space="0" w:color="auto"/>
            </w:tcBorders>
            <w:shd w:val="clear" w:color="auto" w:fill="auto"/>
          </w:tcPr>
          <w:p w14:paraId="21E1680F" w14:textId="77777777" w:rsidR="007979DE" w:rsidRPr="002920C7" w:rsidRDefault="007979DE" w:rsidP="00696EA3">
            <w:pPr>
              <w:spacing w:before="100" w:line="240" w:lineRule="auto"/>
              <w:ind w:left="113" w:right="113"/>
              <w:rPr>
                <w:szCs w:val="18"/>
              </w:rPr>
            </w:pPr>
            <w:r w:rsidRPr="002920C7">
              <w:t>PAH</w:t>
            </w:r>
            <w:r w:rsidRPr="002920C7">
              <w:rPr>
                <w:vertAlign w:val="subscript"/>
              </w:rPr>
              <w:t>16</w:t>
            </w:r>
          </w:p>
        </w:tc>
        <w:tc>
          <w:tcPr>
            <w:tcW w:w="993" w:type="dxa"/>
            <w:tcBorders>
              <w:bottom w:val="single" w:sz="2" w:space="0" w:color="595959"/>
              <w:right w:val="single" w:sz="4" w:space="0" w:color="auto"/>
            </w:tcBorders>
            <w:shd w:val="clear" w:color="auto" w:fill="auto"/>
          </w:tcPr>
          <w:p w14:paraId="5F61BA66" w14:textId="77777777" w:rsidR="007979DE" w:rsidRPr="002920C7" w:rsidRDefault="007979DE" w:rsidP="00696EA3">
            <w:pPr>
              <w:spacing w:before="100" w:line="240" w:lineRule="auto"/>
              <w:ind w:left="113" w:right="113"/>
              <w:rPr>
                <w:szCs w:val="18"/>
              </w:rPr>
            </w:pPr>
            <w:r w:rsidRPr="002920C7">
              <w:t>mg/kg</w:t>
            </w:r>
          </w:p>
        </w:tc>
        <w:tc>
          <w:tcPr>
            <w:tcW w:w="1134" w:type="dxa"/>
            <w:tcBorders>
              <w:bottom w:val="single" w:sz="2" w:space="0" w:color="595959"/>
              <w:right w:val="single" w:sz="4" w:space="0" w:color="auto"/>
            </w:tcBorders>
            <w:shd w:val="clear" w:color="auto" w:fill="auto"/>
          </w:tcPr>
          <w:p w14:paraId="4338C8AD" w14:textId="77777777" w:rsidR="007979DE" w:rsidRPr="002920C7" w:rsidRDefault="007979DE" w:rsidP="00696EA3">
            <w:pPr>
              <w:spacing w:before="100" w:line="240" w:lineRule="auto"/>
              <w:ind w:left="113" w:right="113"/>
              <w:rPr>
                <w:szCs w:val="18"/>
              </w:rPr>
            </w:pPr>
          </w:p>
        </w:tc>
        <w:tc>
          <w:tcPr>
            <w:tcW w:w="1417" w:type="dxa"/>
            <w:tcBorders>
              <w:bottom w:val="single" w:sz="2" w:space="0" w:color="595959"/>
              <w:right w:val="single" w:sz="4" w:space="0" w:color="auto"/>
            </w:tcBorders>
            <w:shd w:val="clear" w:color="auto" w:fill="auto"/>
          </w:tcPr>
          <w:p w14:paraId="747764B8" w14:textId="77777777" w:rsidR="007979DE" w:rsidRPr="002920C7" w:rsidRDefault="007979DE" w:rsidP="00696EA3">
            <w:pPr>
              <w:spacing w:before="100" w:line="240" w:lineRule="auto"/>
              <w:ind w:left="113" w:right="113"/>
              <w:rPr>
                <w:szCs w:val="18"/>
              </w:rPr>
            </w:pPr>
          </w:p>
        </w:tc>
        <w:tc>
          <w:tcPr>
            <w:tcW w:w="1134" w:type="dxa"/>
            <w:tcBorders>
              <w:bottom w:val="single" w:sz="2" w:space="0" w:color="595959"/>
              <w:right w:val="single" w:sz="4" w:space="0" w:color="auto"/>
            </w:tcBorders>
            <w:shd w:val="clear" w:color="auto" w:fill="auto"/>
          </w:tcPr>
          <w:p w14:paraId="235FD8D0" w14:textId="77777777" w:rsidR="007979DE" w:rsidRPr="002920C7" w:rsidRDefault="007979DE" w:rsidP="00696EA3">
            <w:pPr>
              <w:spacing w:before="100" w:line="240" w:lineRule="auto"/>
              <w:ind w:left="113" w:right="113"/>
              <w:rPr>
                <w:szCs w:val="18"/>
              </w:rPr>
            </w:pPr>
          </w:p>
        </w:tc>
        <w:tc>
          <w:tcPr>
            <w:tcW w:w="992" w:type="dxa"/>
            <w:tcBorders>
              <w:bottom w:val="single" w:sz="2" w:space="0" w:color="595959"/>
              <w:right w:val="single" w:sz="4" w:space="0" w:color="auto"/>
            </w:tcBorders>
            <w:shd w:val="clear" w:color="auto" w:fill="auto"/>
          </w:tcPr>
          <w:p w14:paraId="2F0D61AE" w14:textId="77777777" w:rsidR="007979DE" w:rsidRPr="002920C7" w:rsidRDefault="007979DE" w:rsidP="00696EA3">
            <w:pPr>
              <w:spacing w:before="100" w:line="240" w:lineRule="auto"/>
              <w:ind w:left="113" w:right="113"/>
              <w:rPr>
                <w:szCs w:val="18"/>
              </w:rPr>
            </w:pPr>
            <w:r w:rsidRPr="002920C7">
              <w:t>20</w:t>
            </w:r>
          </w:p>
        </w:tc>
        <w:tc>
          <w:tcPr>
            <w:tcW w:w="1137" w:type="dxa"/>
            <w:tcBorders>
              <w:bottom w:val="single" w:sz="2" w:space="0" w:color="595959"/>
              <w:right w:val="single" w:sz="4" w:space="0" w:color="auto"/>
            </w:tcBorders>
            <w:shd w:val="clear" w:color="auto" w:fill="auto"/>
          </w:tcPr>
          <w:p w14:paraId="2F6919F1" w14:textId="77777777" w:rsidR="007979DE" w:rsidRPr="002920C7" w:rsidRDefault="007979DE" w:rsidP="00696EA3">
            <w:pPr>
              <w:spacing w:before="100" w:line="240" w:lineRule="auto"/>
              <w:ind w:left="113" w:right="113"/>
              <w:rPr>
                <w:szCs w:val="18"/>
              </w:rPr>
            </w:pPr>
          </w:p>
        </w:tc>
      </w:tr>
      <w:tr w:rsidR="007979DE" w:rsidRPr="002920C7" w14:paraId="25CCA0EA" w14:textId="77777777" w:rsidTr="00080AEB">
        <w:trPr>
          <w:cantSplit/>
        </w:trPr>
        <w:tc>
          <w:tcPr>
            <w:tcW w:w="417" w:type="dxa"/>
            <w:vMerge/>
            <w:tcBorders>
              <w:left w:val="single" w:sz="4" w:space="0" w:color="auto"/>
              <w:bottom w:val="nil"/>
            </w:tcBorders>
            <w:shd w:val="clear" w:color="auto" w:fill="FFFFFF"/>
          </w:tcPr>
          <w:p w14:paraId="37023B97" w14:textId="77777777" w:rsidR="007979DE" w:rsidRPr="002920C7" w:rsidRDefault="007979DE" w:rsidP="00696EA3">
            <w:pPr>
              <w:spacing w:before="100" w:line="240" w:lineRule="auto"/>
              <w:ind w:left="113" w:right="113"/>
              <w:rPr>
                <w:szCs w:val="18"/>
              </w:rPr>
            </w:pPr>
          </w:p>
        </w:tc>
        <w:tc>
          <w:tcPr>
            <w:tcW w:w="1856" w:type="dxa"/>
            <w:tcBorders>
              <w:top w:val="single" w:sz="2" w:space="0" w:color="595959"/>
              <w:bottom w:val="single" w:sz="2" w:space="0" w:color="595959"/>
              <w:right w:val="single" w:sz="4" w:space="0" w:color="auto"/>
            </w:tcBorders>
            <w:shd w:val="clear" w:color="auto" w:fill="auto"/>
          </w:tcPr>
          <w:p w14:paraId="6BB4DA68" w14:textId="77777777" w:rsidR="007979DE" w:rsidRPr="002920C7" w:rsidRDefault="007979DE" w:rsidP="00696EA3">
            <w:pPr>
              <w:spacing w:before="100" w:line="240" w:lineRule="auto"/>
              <w:ind w:left="113" w:right="113"/>
              <w:rPr>
                <w:szCs w:val="18"/>
              </w:rPr>
            </w:pPr>
            <w:r w:rsidRPr="002920C7">
              <w:t>PCB</w:t>
            </w:r>
            <w:r w:rsidRPr="002920C7">
              <w:rPr>
                <w:vertAlign w:val="subscript"/>
              </w:rPr>
              <w:t>6</w:t>
            </w:r>
          </w:p>
        </w:tc>
        <w:tc>
          <w:tcPr>
            <w:tcW w:w="993" w:type="dxa"/>
            <w:tcBorders>
              <w:top w:val="single" w:sz="2" w:space="0" w:color="595959"/>
              <w:bottom w:val="single" w:sz="2" w:space="0" w:color="595959"/>
              <w:right w:val="single" w:sz="4" w:space="0" w:color="auto"/>
            </w:tcBorders>
            <w:shd w:val="clear" w:color="auto" w:fill="auto"/>
          </w:tcPr>
          <w:p w14:paraId="142BBDB9" w14:textId="77777777" w:rsidR="007979DE" w:rsidRPr="002920C7" w:rsidRDefault="007979DE" w:rsidP="00696EA3">
            <w:pPr>
              <w:spacing w:before="100" w:line="240" w:lineRule="auto"/>
              <w:ind w:left="113" w:right="113"/>
              <w:rPr>
                <w:szCs w:val="18"/>
              </w:rPr>
            </w:pPr>
            <w:r w:rsidRPr="002920C7">
              <w:t>mg/kg</w:t>
            </w:r>
          </w:p>
        </w:tc>
        <w:tc>
          <w:tcPr>
            <w:tcW w:w="1134" w:type="dxa"/>
            <w:tcBorders>
              <w:top w:val="single" w:sz="2" w:space="0" w:color="595959"/>
              <w:bottom w:val="single" w:sz="2" w:space="0" w:color="595959"/>
              <w:right w:val="single" w:sz="4" w:space="0" w:color="auto"/>
            </w:tcBorders>
            <w:shd w:val="clear" w:color="auto" w:fill="auto"/>
          </w:tcPr>
          <w:p w14:paraId="6D1A1215" w14:textId="77777777" w:rsidR="007979DE" w:rsidRPr="002920C7" w:rsidRDefault="007979DE" w:rsidP="00696EA3">
            <w:pPr>
              <w:spacing w:before="100" w:line="240" w:lineRule="auto"/>
              <w:ind w:left="113" w:right="113"/>
              <w:rPr>
                <w:szCs w:val="18"/>
              </w:rPr>
            </w:pPr>
          </w:p>
        </w:tc>
        <w:tc>
          <w:tcPr>
            <w:tcW w:w="1417" w:type="dxa"/>
            <w:tcBorders>
              <w:top w:val="single" w:sz="2" w:space="0" w:color="595959"/>
              <w:bottom w:val="single" w:sz="2" w:space="0" w:color="595959"/>
              <w:right w:val="single" w:sz="4" w:space="0" w:color="auto"/>
            </w:tcBorders>
            <w:shd w:val="clear" w:color="auto" w:fill="auto"/>
          </w:tcPr>
          <w:p w14:paraId="1C34B275" w14:textId="77777777" w:rsidR="007979DE" w:rsidRPr="002920C7" w:rsidRDefault="007979DE" w:rsidP="00696EA3">
            <w:pPr>
              <w:spacing w:before="100" w:line="240" w:lineRule="auto"/>
              <w:ind w:left="113" w:right="113"/>
              <w:rPr>
                <w:szCs w:val="18"/>
              </w:rPr>
            </w:pPr>
            <w:r w:rsidRPr="002920C7">
              <w:t>0.5</w:t>
            </w:r>
          </w:p>
        </w:tc>
        <w:tc>
          <w:tcPr>
            <w:tcW w:w="1134" w:type="dxa"/>
            <w:tcBorders>
              <w:top w:val="single" w:sz="2" w:space="0" w:color="595959"/>
              <w:bottom w:val="single" w:sz="2" w:space="0" w:color="595959"/>
              <w:right w:val="single" w:sz="4" w:space="0" w:color="auto"/>
            </w:tcBorders>
            <w:shd w:val="clear" w:color="auto" w:fill="auto"/>
          </w:tcPr>
          <w:p w14:paraId="2CAEEBAD" w14:textId="77777777" w:rsidR="007979DE" w:rsidRPr="002920C7" w:rsidRDefault="007979DE" w:rsidP="00696EA3">
            <w:pPr>
              <w:spacing w:before="100" w:line="240" w:lineRule="auto"/>
              <w:ind w:left="113" w:right="113"/>
              <w:rPr>
                <w:szCs w:val="18"/>
              </w:rPr>
            </w:pPr>
          </w:p>
        </w:tc>
        <w:tc>
          <w:tcPr>
            <w:tcW w:w="992" w:type="dxa"/>
            <w:tcBorders>
              <w:top w:val="single" w:sz="2" w:space="0" w:color="595959"/>
              <w:bottom w:val="single" w:sz="2" w:space="0" w:color="595959"/>
              <w:right w:val="single" w:sz="4" w:space="0" w:color="auto"/>
            </w:tcBorders>
            <w:shd w:val="clear" w:color="auto" w:fill="auto"/>
          </w:tcPr>
          <w:p w14:paraId="4D941607" w14:textId="77777777" w:rsidR="007979DE" w:rsidRPr="002920C7" w:rsidRDefault="007979DE" w:rsidP="00696EA3">
            <w:pPr>
              <w:spacing w:before="100" w:line="240" w:lineRule="auto"/>
              <w:ind w:left="113" w:right="113"/>
              <w:rPr>
                <w:szCs w:val="18"/>
              </w:rPr>
            </w:pPr>
          </w:p>
        </w:tc>
        <w:tc>
          <w:tcPr>
            <w:tcW w:w="1137" w:type="dxa"/>
            <w:tcBorders>
              <w:top w:val="single" w:sz="2" w:space="0" w:color="595959"/>
              <w:bottom w:val="single" w:sz="2" w:space="0" w:color="595959"/>
              <w:right w:val="single" w:sz="4" w:space="0" w:color="auto"/>
            </w:tcBorders>
            <w:shd w:val="clear" w:color="auto" w:fill="auto"/>
          </w:tcPr>
          <w:p w14:paraId="451DDDA3" w14:textId="77777777" w:rsidR="007979DE" w:rsidRPr="002920C7" w:rsidRDefault="007979DE" w:rsidP="00696EA3">
            <w:pPr>
              <w:spacing w:before="100" w:line="240" w:lineRule="auto"/>
              <w:ind w:left="113" w:right="113"/>
              <w:rPr>
                <w:szCs w:val="18"/>
              </w:rPr>
            </w:pPr>
          </w:p>
        </w:tc>
      </w:tr>
      <w:tr w:rsidR="007979DE" w:rsidRPr="002920C7" w14:paraId="791E02AE" w14:textId="77777777" w:rsidTr="00080AEB">
        <w:trPr>
          <w:cantSplit/>
        </w:trPr>
        <w:tc>
          <w:tcPr>
            <w:tcW w:w="417" w:type="dxa"/>
            <w:vMerge/>
            <w:tcBorders>
              <w:left w:val="single" w:sz="4" w:space="0" w:color="auto"/>
              <w:bottom w:val="nil"/>
            </w:tcBorders>
            <w:shd w:val="clear" w:color="auto" w:fill="FFFFFF"/>
          </w:tcPr>
          <w:p w14:paraId="3645FDA9" w14:textId="77777777" w:rsidR="007979DE" w:rsidRPr="002920C7" w:rsidRDefault="007979DE" w:rsidP="00696EA3">
            <w:pPr>
              <w:spacing w:before="100" w:line="240" w:lineRule="auto"/>
              <w:ind w:left="113" w:right="113"/>
              <w:rPr>
                <w:szCs w:val="18"/>
              </w:rPr>
            </w:pPr>
          </w:p>
        </w:tc>
        <w:tc>
          <w:tcPr>
            <w:tcW w:w="1856" w:type="dxa"/>
            <w:tcBorders>
              <w:top w:val="single" w:sz="2" w:space="0" w:color="595959"/>
              <w:bottom w:val="single" w:sz="2" w:space="0" w:color="595959"/>
              <w:right w:val="single" w:sz="4" w:space="0" w:color="auto"/>
            </w:tcBorders>
            <w:shd w:val="clear" w:color="auto" w:fill="auto"/>
          </w:tcPr>
          <w:p w14:paraId="36210F44" w14:textId="77777777" w:rsidR="007979DE" w:rsidRPr="002920C7" w:rsidRDefault="007979DE" w:rsidP="00696EA3">
            <w:pPr>
              <w:spacing w:before="100" w:line="240" w:lineRule="auto"/>
              <w:ind w:left="113" w:right="113"/>
              <w:rPr>
                <w:szCs w:val="18"/>
              </w:rPr>
            </w:pPr>
            <w:r w:rsidRPr="002920C7">
              <w:t>TOC</w:t>
            </w:r>
          </w:p>
        </w:tc>
        <w:tc>
          <w:tcPr>
            <w:tcW w:w="993" w:type="dxa"/>
            <w:tcBorders>
              <w:top w:val="single" w:sz="2" w:space="0" w:color="595959"/>
              <w:bottom w:val="single" w:sz="2" w:space="0" w:color="595959"/>
              <w:right w:val="single" w:sz="4" w:space="0" w:color="auto"/>
            </w:tcBorders>
            <w:shd w:val="clear" w:color="auto" w:fill="auto"/>
          </w:tcPr>
          <w:p w14:paraId="2D53797F" w14:textId="77777777" w:rsidR="007979DE" w:rsidRPr="002920C7" w:rsidRDefault="007979DE" w:rsidP="00696EA3">
            <w:pPr>
              <w:spacing w:before="100" w:line="240" w:lineRule="auto"/>
              <w:ind w:left="113" w:right="113"/>
              <w:jc w:val="left"/>
              <w:rPr>
                <w:szCs w:val="18"/>
              </w:rPr>
            </w:pPr>
            <w:r w:rsidRPr="002920C7">
              <w:rPr>
                <w:sz w:val="16"/>
              </w:rPr>
              <w:t>Mass %</w:t>
            </w:r>
          </w:p>
        </w:tc>
        <w:tc>
          <w:tcPr>
            <w:tcW w:w="1134" w:type="dxa"/>
            <w:tcBorders>
              <w:top w:val="single" w:sz="2" w:space="0" w:color="595959"/>
              <w:bottom w:val="single" w:sz="2" w:space="0" w:color="595959"/>
              <w:right w:val="single" w:sz="4" w:space="0" w:color="auto"/>
            </w:tcBorders>
            <w:shd w:val="clear" w:color="auto" w:fill="auto"/>
          </w:tcPr>
          <w:p w14:paraId="7668D626" w14:textId="77777777" w:rsidR="007979DE" w:rsidRPr="002920C7" w:rsidRDefault="007979DE" w:rsidP="00696EA3">
            <w:pPr>
              <w:spacing w:before="100" w:line="240" w:lineRule="auto"/>
              <w:ind w:left="113" w:right="113"/>
              <w:rPr>
                <w:szCs w:val="18"/>
              </w:rPr>
            </w:pPr>
          </w:p>
        </w:tc>
        <w:tc>
          <w:tcPr>
            <w:tcW w:w="1417" w:type="dxa"/>
            <w:tcBorders>
              <w:top w:val="single" w:sz="2" w:space="0" w:color="595959"/>
              <w:bottom w:val="single" w:sz="2" w:space="0" w:color="595959"/>
              <w:right w:val="single" w:sz="4" w:space="0" w:color="auto"/>
            </w:tcBorders>
            <w:shd w:val="clear" w:color="auto" w:fill="auto"/>
          </w:tcPr>
          <w:p w14:paraId="2EEC67EB" w14:textId="77777777" w:rsidR="007979DE" w:rsidRPr="002920C7" w:rsidRDefault="007979DE" w:rsidP="00696EA3">
            <w:pPr>
              <w:spacing w:before="100" w:line="240" w:lineRule="auto"/>
              <w:ind w:left="113" w:right="113"/>
              <w:rPr>
                <w:szCs w:val="18"/>
              </w:rPr>
            </w:pPr>
            <w:r w:rsidRPr="002920C7">
              <w:t>5</w:t>
            </w:r>
          </w:p>
        </w:tc>
        <w:tc>
          <w:tcPr>
            <w:tcW w:w="1134" w:type="dxa"/>
            <w:tcBorders>
              <w:top w:val="single" w:sz="2" w:space="0" w:color="595959"/>
              <w:bottom w:val="single" w:sz="2" w:space="0" w:color="595959"/>
              <w:right w:val="single" w:sz="4" w:space="0" w:color="auto"/>
            </w:tcBorders>
            <w:shd w:val="clear" w:color="auto" w:fill="auto"/>
          </w:tcPr>
          <w:p w14:paraId="3E5B5C71" w14:textId="77777777" w:rsidR="007979DE" w:rsidRPr="002920C7" w:rsidRDefault="007979DE" w:rsidP="00696EA3">
            <w:pPr>
              <w:spacing w:before="100" w:line="240" w:lineRule="auto"/>
              <w:ind w:left="113" w:right="113"/>
              <w:rPr>
                <w:szCs w:val="18"/>
              </w:rPr>
            </w:pPr>
          </w:p>
        </w:tc>
        <w:tc>
          <w:tcPr>
            <w:tcW w:w="992" w:type="dxa"/>
            <w:tcBorders>
              <w:top w:val="single" w:sz="2" w:space="0" w:color="595959"/>
              <w:bottom w:val="single" w:sz="2" w:space="0" w:color="595959"/>
              <w:right w:val="single" w:sz="4" w:space="0" w:color="auto"/>
            </w:tcBorders>
            <w:shd w:val="clear" w:color="auto" w:fill="auto"/>
          </w:tcPr>
          <w:p w14:paraId="51F62C1F" w14:textId="77777777" w:rsidR="007979DE" w:rsidRPr="002920C7" w:rsidRDefault="007979DE" w:rsidP="00696EA3">
            <w:pPr>
              <w:spacing w:before="100" w:line="240" w:lineRule="auto"/>
              <w:ind w:left="113" w:right="113"/>
              <w:rPr>
                <w:szCs w:val="18"/>
              </w:rPr>
            </w:pPr>
          </w:p>
        </w:tc>
        <w:tc>
          <w:tcPr>
            <w:tcW w:w="1137" w:type="dxa"/>
            <w:tcBorders>
              <w:top w:val="single" w:sz="2" w:space="0" w:color="595959"/>
              <w:bottom w:val="single" w:sz="2" w:space="0" w:color="595959"/>
              <w:right w:val="single" w:sz="4" w:space="0" w:color="auto"/>
            </w:tcBorders>
            <w:shd w:val="clear" w:color="auto" w:fill="auto"/>
          </w:tcPr>
          <w:p w14:paraId="6C078FA1" w14:textId="77777777" w:rsidR="007979DE" w:rsidRPr="002920C7" w:rsidRDefault="007979DE" w:rsidP="00696EA3">
            <w:pPr>
              <w:spacing w:before="100" w:line="240" w:lineRule="auto"/>
              <w:ind w:left="113" w:right="113"/>
              <w:rPr>
                <w:szCs w:val="18"/>
              </w:rPr>
            </w:pPr>
          </w:p>
        </w:tc>
      </w:tr>
      <w:tr w:rsidR="007979DE" w:rsidRPr="002920C7" w14:paraId="009ACABF" w14:textId="77777777" w:rsidTr="00080AEB">
        <w:trPr>
          <w:cantSplit/>
        </w:trPr>
        <w:tc>
          <w:tcPr>
            <w:tcW w:w="9080" w:type="dxa"/>
            <w:gridSpan w:val="8"/>
            <w:tcBorders>
              <w:left w:val="single" w:sz="4" w:space="0" w:color="auto"/>
              <w:bottom w:val="single" w:sz="2" w:space="0" w:color="595959"/>
              <w:right w:val="single" w:sz="4" w:space="0" w:color="auto"/>
            </w:tcBorders>
            <w:shd w:val="clear" w:color="auto" w:fill="FFFFFF"/>
          </w:tcPr>
          <w:p w14:paraId="0F59BC55" w14:textId="77777777" w:rsidR="007979DE" w:rsidRPr="002920C7" w:rsidDel="003A468A" w:rsidRDefault="007979DE" w:rsidP="00D32622">
            <w:pPr>
              <w:pStyle w:val="BRL-Funote"/>
              <w:spacing w:before="100" w:after="120"/>
              <w:ind w:right="113" w:hanging="278"/>
            </w:pPr>
            <w:r w:rsidRPr="002920C7">
              <w:t>*</w:t>
            </w:r>
            <w:r w:rsidRPr="002920C7">
              <w:tab/>
              <w:t>Only petrol coke or municipal sewage sludge (with waste code 19 08 05 pursuant to the EWC Ordinance) may be used for co-combustion.</w:t>
            </w:r>
          </w:p>
        </w:tc>
      </w:tr>
    </w:tbl>
    <w:p w14:paraId="4D60A7E6" w14:textId="77777777" w:rsidR="007979DE" w:rsidRPr="002920C7" w:rsidRDefault="007979DE" w:rsidP="00696EA3"/>
    <w:p w14:paraId="10160A56" w14:textId="334AA00F" w:rsidR="007979DE" w:rsidRPr="002920C7" w:rsidRDefault="007979DE" w:rsidP="00C14115">
      <w:pPr>
        <w:pStyle w:val="BRLTabelleberschrift"/>
        <w:pageBreakBefore/>
        <w:ind w:left="1411" w:hanging="1411"/>
      </w:pPr>
      <w:r w:rsidRPr="002920C7">
        <w:lastRenderedPageBreak/>
        <w:t>Table A-4:</w:t>
      </w:r>
      <w:r w:rsidRPr="002920C7">
        <w:tab/>
        <w:t>Upper limits for the solids content of silicon-rich fly ash for use in concrete</w:t>
      </w:r>
    </w:p>
    <w:tbl>
      <w:tblPr>
        <w:tblW w:w="0" w:type="auto"/>
        <w:tblBorders>
          <w:insideH w:val="single" w:sz="2" w:space="0" w:color="595959"/>
          <w:insideV w:val="single" w:sz="2" w:space="0" w:color="595959"/>
        </w:tblBorders>
        <w:tblLayout w:type="fixed"/>
        <w:tblCellMar>
          <w:left w:w="0" w:type="dxa"/>
          <w:right w:w="0" w:type="dxa"/>
        </w:tblCellMar>
        <w:tblLook w:val="04A0" w:firstRow="1" w:lastRow="0" w:firstColumn="1" w:lastColumn="0" w:noHBand="0" w:noVBand="1"/>
      </w:tblPr>
      <w:tblGrid>
        <w:gridCol w:w="417"/>
        <w:gridCol w:w="2565"/>
        <w:gridCol w:w="3119"/>
        <w:gridCol w:w="2976"/>
      </w:tblGrid>
      <w:tr w:rsidR="007979DE" w:rsidRPr="002920C7" w14:paraId="29241E91" w14:textId="77777777" w:rsidTr="00080AEB">
        <w:trPr>
          <w:cantSplit/>
        </w:trPr>
        <w:tc>
          <w:tcPr>
            <w:tcW w:w="417" w:type="dxa"/>
            <w:tcBorders>
              <w:top w:val="single" w:sz="4" w:space="0" w:color="auto"/>
              <w:left w:val="single" w:sz="4" w:space="0" w:color="auto"/>
              <w:bottom w:val="single" w:sz="2" w:space="0" w:color="595959"/>
              <w:right w:val="single" w:sz="2" w:space="0" w:color="595959"/>
              <w:tl2br w:val="nil"/>
              <w:tr2bl w:val="nil"/>
            </w:tcBorders>
            <w:shd w:val="clear" w:color="auto" w:fill="FFFFFF"/>
          </w:tcPr>
          <w:p w14:paraId="389733C6" w14:textId="77777777" w:rsidR="007979DE" w:rsidRPr="002920C7" w:rsidRDefault="007979DE" w:rsidP="00B42AEF">
            <w:pPr>
              <w:keepNext/>
              <w:spacing w:before="100" w:line="240" w:lineRule="auto"/>
              <w:ind w:left="113" w:right="113"/>
              <w:rPr>
                <w:b/>
                <w:color w:val="000000"/>
                <w:szCs w:val="18"/>
              </w:rPr>
            </w:pPr>
          </w:p>
        </w:tc>
        <w:tc>
          <w:tcPr>
            <w:tcW w:w="2565"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1BAA050E" w14:textId="77777777" w:rsidR="007979DE" w:rsidRPr="002920C7" w:rsidRDefault="007979DE" w:rsidP="00B42AEF">
            <w:pPr>
              <w:keepNext/>
              <w:spacing w:before="100" w:line="240" w:lineRule="auto"/>
              <w:ind w:left="113" w:right="113"/>
              <w:rPr>
                <w:b/>
                <w:color w:val="000000"/>
                <w:szCs w:val="18"/>
              </w:rPr>
            </w:pPr>
            <w:r w:rsidRPr="002920C7">
              <w:rPr>
                <w:b/>
                <w:color w:val="000000"/>
              </w:rPr>
              <w:t>Parameter</w:t>
            </w:r>
          </w:p>
        </w:tc>
        <w:tc>
          <w:tcPr>
            <w:tcW w:w="3119"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6490A08F" w14:textId="77777777" w:rsidR="007979DE" w:rsidRPr="002920C7" w:rsidRDefault="007979DE" w:rsidP="00B42AEF">
            <w:pPr>
              <w:keepNext/>
              <w:spacing w:before="100" w:line="240" w:lineRule="auto"/>
              <w:ind w:left="113" w:right="113"/>
              <w:rPr>
                <w:b/>
                <w:color w:val="000000"/>
                <w:szCs w:val="18"/>
              </w:rPr>
            </w:pPr>
            <w:r w:rsidRPr="002920C7">
              <w:rPr>
                <w:b/>
                <w:color w:val="000000"/>
              </w:rPr>
              <w:t>Dimension</w:t>
            </w:r>
          </w:p>
        </w:tc>
        <w:tc>
          <w:tcPr>
            <w:tcW w:w="2976"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1B6C69D0" w14:textId="77777777" w:rsidR="007979DE" w:rsidRPr="002920C7" w:rsidRDefault="007979DE" w:rsidP="00B42AEF">
            <w:pPr>
              <w:keepNext/>
              <w:spacing w:before="100" w:line="240" w:lineRule="auto"/>
              <w:ind w:left="113" w:right="113"/>
              <w:rPr>
                <w:b/>
                <w:color w:val="000000"/>
                <w:szCs w:val="18"/>
              </w:rPr>
            </w:pPr>
            <w:r w:rsidRPr="002920C7">
              <w:rPr>
                <w:b/>
                <w:color w:val="000000"/>
              </w:rPr>
              <w:t>Upper limit</w:t>
            </w:r>
          </w:p>
        </w:tc>
      </w:tr>
      <w:tr w:rsidR="007979DE" w:rsidRPr="002920C7" w14:paraId="4CE54EE2" w14:textId="77777777" w:rsidTr="004B4939">
        <w:trPr>
          <w:cantSplit/>
        </w:trPr>
        <w:tc>
          <w:tcPr>
            <w:tcW w:w="417" w:type="dxa"/>
            <w:vMerge w:val="restart"/>
            <w:tcBorders>
              <w:top w:val="single" w:sz="2" w:space="0" w:color="595959"/>
              <w:left w:val="single" w:sz="4" w:space="0" w:color="auto"/>
              <w:bottom w:val="single" w:sz="4" w:space="0" w:color="auto"/>
            </w:tcBorders>
            <w:shd w:val="clear" w:color="auto" w:fill="FFFFFF"/>
            <w:textDirection w:val="btLr"/>
            <w:vAlign w:val="center"/>
          </w:tcPr>
          <w:p w14:paraId="69B55785" w14:textId="77777777" w:rsidR="007979DE" w:rsidRPr="002920C7" w:rsidRDefault="007979DE" w:rsidP="004B4939">
            <w:pPr>
              <w:spacing w:before="100" w:line="240" w:lineRule="auto"/>
              <w:ind w:left="113" w:right="113"/>
              <w:jc w:val="center"/>
              <w:rPr>
                <w:szCs w:val="18"/>
              </w:rPr>
            </w:pPr>
            <w:r w:rsidRPr="002920C7">
              <w:rPr>
                <w:b/>
              </w:rPr>
              <w:t>Solids content</w:t>
            </w:r>
          </w:p>
        </w:tc>
        <w:tc>
          <w:tcPr>
            <w:tcW w:w="2565" w:type="dxa"/>
            <w:tcBorders>
              <w:bottom w:val="single" w:sz="2" w:space="0" w:color="595959"/>
              <w:right w:val="single" w:sz="4" w:space="0" w:color="auto"/>
            </w:tcBorders>
            <w:shd w:val="clear" w:color="auto" w:fill="auto"/>
            <w:vAlign w:val="center"/>
          </w:tcPr>
          <w:p w14:paraId="6CEB8805" w14:textId="77777777" w:rsidR="007979DE" w:rsidRPr="002920C7" w:rsidRDefault="007979DE" w:rsidP="004B4939">
            <w:pPr>
              <w:spacing w:before="100" w:line="240" w:lineRule="auto"/>
              <w:ind w:left="113" w:right="113"/>
              <w:jc w:val="center"/>
              <w:rPr>
                <w:szCs w:val="18"/>
              </w:rPr>
            </w:pPr>
            <w:r w:rsidRPr="002920C7">
              <w:t>Arsenic (As)</w:t>
            </w:r>
          </w:p>
        </w:tc>
        <w:tc>
          <w:tcPr>
            <w:tcW w:w="3119" w:type="dxa"/>
            <w:tcBorders>
              <w:bottom w:val="single" w:sz="2" w:space="0" w:color="595959"/>
              <w:right w:val="single" w:sz="4" w:space="0" w:color="auto"/>
            </w:tcBorders>
            <w:shd w:val="clear" w:color="auto" w:fill="auto"/>
          </w:tcPr>
          <w:p w14:paraId="22CE0794"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550571A3" w14:textId="77777777" w:rsidR="007979DE" w:rsidRPr="002920C7" w:rsidRDefault="007979DE" w:rsidP="00696EA3">
            <w:pPr>
              <w:spacing w:before="100" w:line="240" w:lineRule="auto"/>
              <w:ind w:left="113" w:right="113"/>
              <w:rPr>
                <w:szCs w:val="18"/>
              </w:rPr>
            </w:pPr>
            <w:r w:rsidRPr="002920C7">
              <w:t>150</w:t>
            </w:r>
          </w:p>
        </w:tc>
      </w:tr>
      <w:tr w:rsidR="007979DE" w:rsidRPr="002920C7" w14:paraId="2359056C"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141017AF"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48695769" w14:textId="77777777" w:rsidR="007979DE" w:rsidRPr="002920C7" w:rsidRDefault="007979DE" w:rsidP="00696EA3">
            <w:pPr>
              <w:spacing w:before="100" w:line="240" w:lineRule="auto"/>
              <w:ind w:left="113" w:right="113"/>
              <w:rPr>
                <w:szCs w:val="18"/>
              </w:rPr>
            </w:pPr>
            <w:r w:rsidRPr="002920C7">
              <w:t>Lead (Pb)</w:t>
            </w:r>
          </w:p>
        </w:tc>
        <w:tc>
          <w:tcPr>
            <w:tcW w:w="3119" w:type="dxa"/>
            <w:tcBorders>
              <w:bottom w:val="single" w:sz="2" w:space="0" w:color="595959"/>
              <w:right w:val="single" w:sz="4" w:space="0" w:color="auto"/>
            </w:tcBorders>
            <w:shd w:val="clear" w:color="auto" w:fill="auto"/>
          </w:tcPr>
          <w:p w14:paraId="0C4B31E3"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3BC583AB" w14:textId="77777777" w:rsidR="007979DE" w:rsidRPr="002920C7" w:rsidRDefault="007979DE" w:rsidP="00696EA3">
            <w:pPr>
              <w:spacing w:before="100" w:line="240" w:lineRule="auto"/>
              <w:ind w:left="113" w:right="113"/>
              <w:rPr>
                <w:szCs w:val="18"/>
              </w:rPr>
            </w:pPr>
            <w:r w:rsidRPr="002920C7">
              <w:t>700</w:t>
            </w:r>
          </w:p>
        </w:tc>
      </w:tr>
      <w:tr w:rsidR="007979DE" w:rsidRPr="002920C7" w14:paraId="6EFAD0E5"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2931D2F5"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7776C8DB" w14:textId="77777777" w:rsidR="007979DE" w:rsidRPr="002920C7" w:rsidRDefault="007979DE" w:rsidP="00696EA3">
            <w:pPr>
              <w:spacing w:before="100" w:line="240" w:lineRule="auto"/>
              <w:ind w:left="113" w:right="113"/>
              <w:rPr>
                <w:szCs w:val="18"/>
              </w:rPr>
            </w:pPr>
            <w:r w:rsidRPr="002920C7">
              <w:t>Cadmium (Cd)</w:t>
            </w:r>
          </w:p>
        </w:tc>
        <w:tc>
          <w:tcPr>
            <w:tcW w:w="3119" w:type="dxa"/>
            <w:tcBorders>
              <w:bottom w:val="single" w:sz="2" w:space="0" w:color="595959"/>
              <w:right w:val="single" w:sz="4" w:space="0" w:color="auto"/>
            </w:tcBorders>
            <w:shd w:val="clear" w:color="auto" w:fill="auto"/>
          </w:tcPr>
          <w:p w14:paraId="2304812E"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7EDC92DB" w14:textId="77777777" w:rsidR="007979DE" w:rsidRPr="002920C7" w:rsidRDefault="007979DE" w:rsidP="00696EA3">
            <w:pPr>
              <w:spacing w:before="100" w:line="240" w:lineRule="auto"/>
              <w:ind w:left="113" w:right="113"/>
              <w:rPr>
                <w:szCs w:val="18"/>
              </w:rPr>
            </w:pPr>
            <w:r w:rsidRPr="002920C7">
              <w:t>10</w:t>
            </w:r>
          </w:p>
        </w:tc>
      </w:tr>
      <w:tr w:rsidR="007979DE" w:rsidRPr="002920C7" w14:paraId="452E75C8"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272CCC6A"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7CAAD5A5" w14:textId="77777777" w:rsidR="007979DE" w:rsidRPr="002920C7" w:rsidRDefault="007979DE" w:rsidP="00696EA3">
            <w:pPr>
              <w:spacing w:before="100" w:line="240" w:lineRule="auto"/>
              <w:ind w:left="113" w:right="113"/>
              <w:rPr>
                <w:szCs w:val="18"/>
              </w:rPr>
            </w:pPr>
            <w:r w:rsidRPr="002920C7">
              <w:t>Chromium, total (Cr)</w:t>
            </w:r>
          </w:p>
        </w:tc>
        <w:tc>
          <w:tcPr>
            <w:tcW w:w="3119" w:type="dxa"/>
            <w:tcBorders>
              <w:bottom w:val="single" w:sz="2" w:space="0" w:color="595959"/>
              <w:right w:val="single" w:sz="4" w:space="0" w:color="auto"/>
            </w:tcBorders>
            <w:shd w:val="clear" w:color="auto" w:fill="auto"/>
          </w:tcPr>
          <w:p w14:paraId="40D324A9"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7F323BD6" w14:textId="77777777" w:rsidR="007979DE" w:rsidRPr="002920C7" w:rsidRDefault="007979DE" w:rsidP="00696EA3">
            <w:pPr>
              <w:spacing w:before="100" w:line="240" w:lineRule="auto"/>
              <w:ind w:left="113" w:right="113"/>
              <w:rPr>
                <w:szCs w:val="18"/>
              </w:rPr>
            </w:pPr>
            <w:r w:rsidRPr="002920C7">
              <w:t>600</w:t>
            </w:r>
          </w:p>
        </w:tc>
      </w:tr>
      <w:tr w:rsidR="007979DE" w:rsidRPr="002920C7" w14:paraId="1053CABA"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22694902"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3C2292EA" w14:textId="77777777" w:rsidR="007979DE" w:rsidRPr="002920C7" w:rsidRDefault="007979DE" w:rsidP="00696EA3">
            <w:pPr>
              <w:spacing w:before="100" w:line="240" w:lineRule="auto"/>
              <w:ind w:left="113" w:right="113"/>
              <w:rPr>
                <w:szCs w:val="18"/>
              </w:rPr>
            </w:pPr>
            <w:r w:rsidRPr="002920C7">
              <w:t>Copper (Cu)</w:t>
            </w:r>
          </w:p>
        </w:tc>
        <w:tc>
          <w:tcPr>
            <w:tcW w:w="3119" w:type="dxa"/>
            <w:tcBorders>
              <w:bottom w:val="single" w:sz="2" w:space="0" w:color="595959"/>
              <w:right w:val="single" w:sz="4" w:space="0" w:color="auto"/>
            </w:tcBorders>
            <w:shd w:val="clear" w:color="auto" w:fill="auto"/>
          </w:tcPr>
          <w:p w14:paraId="156AF5E6"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436838B2" w14:textId="77777777" w:rsidR="007979DE" w:rsidRPr="002920C7" w:rsidRDefault="007979DE" w:rsidP="00696EA3">
            <w:pPr>
              <w:spacing w:before="100" w:line="240" w:lineRule="auto"/>
              <w:ind w:left="113" w:right="113"/>
              <w:rPr>
                <w:szCs w:val="18"/>
              </w:rPr>
            </w:pPr>
            <w:r w:rsidRPr="002920C7">
              <w:t>400</w:t>
            </w:r>
          </w:p>
        </w:tc>
      </w:tr>
      <w:tr w:rsidR="007979DE" w:rsidRPr="002920C7" w14:paraId="53E71905"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7994EEAD" w14:textId="77777777" w:rsidR="007979DE" w:rsidRPr="002920C7" w:rsidRDefault="007979DE" w:rsidP="00696EA3">
            <w:pPr>
              <w:spacing w:before="100" w:line="240" w:lineRule="auto"/>
              <w:ind w:left="113" w:right="113"/>
              <w:rPr>
                <w:b/>
                <w:szCs w:val="18"/>
              </w:rPr>
            </w:pPr>
          </w:p>
        </w:tc>
        <w:tc>
          <w:tcPr>
            <w:tcW w:w="2565" w:type="dxa"/>
            <w:tcBorders>
              <w:right w:val="single" w:sz="4" w:space="0" w:color="auto"/>
            </w:tcBorders>
            <w:shd w:val="clear" w:color="auto" w:fill="auto"/>
          </w:tcPr>
          <w:p w14:paraId="61954A06" w14:textId="77777777" w:rsidR="007979DE" w:rsidRPr="002920C7" w:rsidRDefault="007979DE" w:rsidP="00696EA3">
            <w:pPr>
              <w:spacing w:before="100" w:line="240" w:lineRule="auto"/>
              <w:ind w:left="113" w:right="113"/>
              <w:rPr>
                <w:szCs w:val="18"/>
              </w:rPr>
            </w:pPr>
            <w:r w:rsidRPr="002920C7">
              <w:t>Nickel (Ni)</w:t>
            </w:r>
          </w:p>
        </w:tc>
        <w:tc>
          <w:tcPr>
            <w:tcW w:w="3119" w:type="dxa"/>
            <w:tcBorders>
              <w:right w:val="single" w:sz="4" w:space="0" w:color="auto"/>
            </w:tcBorders>
            <w:shd w:val="clear" w:color="auto" w:fill="auto"/>
          </w:tcPr>
          <w:p w14:paraId="3745A6AA" w14:textId="77777777" w:rsidR="007979DE" w:rsidRPr="002920C7" w:rsidRDefault="007979DE" w:rsidP="00696EA3">
            <w:pPr>
              <w:spacing w:before="100" w:line="240" w:lineRule="auto"/>
              <w:ind w:left="113" w:right="113"/>
              <w:rPr>
                <w:szCs w:val="18"/>
              </w:rPr>
            </w:pPr>
            <w:r w:rsidRPr="002920C7">
              <w:t>mg/kg</w:t>
            </w:r>
          </w:p>
        </w:tc>
        <w:tc>
          <w:tcPr>
            <w:tcW w:w="2976" w:type="dxa"/>
            <w:tcBorders>
              <w:right w:val="single" w:sz="4" w:space="0" w:color="auto"/>
            </w:tcBorders>
            <w:shd w:val="clear" w:color="auto" w:fill="auto"/>
          </w:tcPr>
          <w:p w14:paraId="0617A379" w14:textId="77777777" w:rsidR="007979DE" w:rsidRPr="002920C7" w:rsidRDefault="007979DE" w:rsidP="00696EA3">
            <w:pPr>
              <w:spacing w:before="100" w:line="240" w:lineRule="auto"/>
              <w:ind w:left="113" w:right="113"/>
              <w:rPr>
                <w:szCs w:val="18"/>
              </w:rPr>
            </w:pPr>
            <w:r w:rsidRPr="002920C7">
              <w:t>500</w:t>
            </w:r>
          </w:p>
        </w:tc>
      </w:tr>
      <w:tr w:rsidR="007979DE" w:rsidRPr="002920C7" w14:paraId="5CF1E40C"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63B7BA44"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1A71C0A9" w14:textId="77777777" w:rsidR="007979DE" w:rsidRPr="002920C7" w:rsidRDefault="007979DE" w:rsidP="00696EA3">
            <w:pPr>
              <w:spacing w:before="100" w:line="240" w:lineRule="auto"/>
              <w:ind w:left="113" w:right="113"/>
              <w:rPr>
                <w:szCs w:val="18"/>
              </w:rPr>
            </w:pPr>
            <w:r w:rsidRPr="002920C7">
              <w:t>Mercury</w:t>
            </w:r>
          </w:p>
        </w:tc>
        <w:tc>
          <w:tcPr>
            <w:tcW w:w="3119" w:type="dxa"/>
            <w:tcBorders>
              <w:bottom w:val="single" w:sz="2" w:space="0" w:color="595959"/>
              <w:right w:val="single" w:sz="4" w:space="0" w:color="auto"/>
            </w:tcBorders>
            <w:shd w:val="clear" w:color="auto" w:fill="auto"/>
          </w:tcPr>
          <w:p w14:paraId="18F8D3D6"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1CE37450" w14:textId="77777777" w:rsidR="007979DE" w:rsidRPr="002920C7" w:rsidRDefault="007979DE" w:rsidP="00696EA3">
            <w:pPr>
              <w:spacing w:before="100" w:line="240" w:lineRule="auto"/>
              <w:ind w:left="113" w:right="113"/>
              <w:rPr>
                <w:szCs w:val="18"/>
              </w:rPr>
            </w:pPr>
            <w:r w:rsidRPr="002920C7">
              <w:t>5</w:t>
            </w:r>
          </w:p>
        </w:tc>
      </w:tr>
      <w:tr w:rsidR="007979DE" w:rsidRPr="002920C7" w14:paraId="0BCF2A66"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46C68909"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4983EE98" w14:textId="77777777" w:rsidR="007979DE" w:rsidRPr="002920C7" w:rsidRDefault="007979DE" w:rsidP="00696EA3">
            <w:pPr>
              <w:spacing w:before="100" w:line="240" w:lineRule="auto"/>
              <w:ind w:left="113" w:right="113"/>
              <w:rPr>
                <w:szCs w:val="18"/>
              </w:rPr>
            </w:pPr>
            <w:r w:rsidRPr="002920C7">
              <w:t>Thallium (Tl)</w:t>
            </w:r>
          </w:p>
        </w:tc>
        <w:tc>
          <w:tcPr>
            <w:tcW w:w="3119" w:type="dxa"/>
            <w:tcBorders>
              <w:bottom w:val="single" w:sz="2" w:space="0" w:color="595959"/>
              <w:right w:val="single" w:sz="4" w:space="0" w:color="auto"/>
            </w:tcBorders>
            <w:shd w:val="clear" w:color="auto" w:fill="auto"/>
          </w:tcPr>
          <w:p w14:paraId="65650C44"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70947EBE" w14:textId="77777777" w:rsidR="007979DE" w:rsidRPr="002920C7" w:rsidRDefault="007979DE" w:rsidP="00696EA3">
            <w:pPr>
              <w:spacing w:before="100" w:line="240" w:lineRule="auto"/>
              <w:ind w:left="113" w:right="113"/>
              <w:rPr>
                <w:szCs w:val="18"/>
              </w:rPr>
            </w:pPr>
            <w:r w:rsidRPr="002920C7">
              <w:t>7</w:t>
            </w:r>
          </w:p>
        </w:tc>
      </w:tr>
      <w:tr w:rsidR="007979DE" w:rsidRPr="002920C7" w14:paraId="19A84515"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259A49C6"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2B0CE5AE" w14:textId="77777777" w:rsidR="007979DE" w:rsidRPr="002920C7" w:rsidRDefault="007979DE" w:rsidP="00696EA3">
            <w:pPr>
              <w:spacing w:before="100" w:line="240" w:lineRule="auto"/>
              <w:ind w:left="113" w:right="113"/>
              <w:rPr>
                <w:szCs w:val="18"/>
              </w:rPr>
            </w:pPr>
            <w:r w:rsidRPr="002920C7">
              <w:t>Vanadium (V)</w:t>
            </w:r>
          </w:p>
        </w:tc>
        <w:tc>
          <w:tcPr>
            <w:tcW w:w="3119" w:type="dxa"/>
            <w:tcBorders>
              <w:bottom w:val="single" w:sz="2" w:space="0" w:color="595959"/>
              <w:right w:val="single" w:sz="4" w:space="0" w:color="auto"/>
            </w:tcBorders>
            <w:shd w:val="clear" w:color="auto" w:fill="auto"/>
          </w:tcPr>
          <w:p w14:paraId="28D41942"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6BD9B2AB" w14:textId="77777777" w:rsidR="007979DE" w:rsidRPr="002920C7" w:rsidRDefault="007979DE" w:rsidP="00696EA3">
            <w:pPr>
              <w:spacing w:before="100" w:line="240" w:lineRule="auto"/>
              <w:ind w:left="113" w:right="113"/>
              <w:rPr>
                <w:szCs w:val="18"/>
              </w:rPr>
            </w:pPr>
            <w:r w:rsidRPr="002920C7">
              <w:t>1500</w:t>
            </w:r>
          </w:p>
        </w:tc>
      </w:tr>
      <w:tr w:rsidR="007979DE" w:rsidRPr="002920C7" w14:paraId="06D243EB"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676EECF3"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25851A91" w14:textId="77777777" w:rsidR="007979DE" w:rsidRPr="002920C7" w:rsidRDefault="007979DE" w:rsidP="00696EA3">
            <w:pPr>
              <w:spacing w:before="100" w:line="240" w:lineRule="auto"/>
              <w:ind w:left="113" w:right="113"/>
              <w:rPr>
                <w:szCs w:val="18"/>
              </w:rPr>
            </w:pPr>
            <w:r w:rsidRPr="002920C7">
              <w:t>Zinc (Zn)</w:t>
            </w:r>
          </w:p>
        </w:tc>
        <w:tc>
          <w:tcPr>
            <w:tcW w:w="3119" w:type="dxa"/>
            <w:tcBorders>
              <w:bottom w:val="single" w:sz="2" w:space="0" w:color="595959"/>
              <w:right w:val="single" w:sz="4" w:space="0" w:color="auto"/>
            </w:tcBorders>
            <w:shd w:val="clear" w:color="auto" w:fill="auto"/>
          </w:tcPr>
          <w:p w14:paraId="7E5902EA"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37D1CDD5" w14:textId="77777777" w:rsidR="007979DE" w:rsidRPr="002920C7" w:rsidRDefault="007979DE" w:rsidP="00696EA3">
            <w:pPr>
              <w:spacing w:before="100" w:line="240" w:lineRule="auto"/>
              <w:ind w:left="113" w:right="113"/>
              <w:rPr>
                <w:szCs w:val="18"/>
              </w:rPr>
            </w:pPr>
            <w:r w:rsidRPr="002920C7">
              <w:t>1500</w:t>
            </w:r>
          </w:p>
        </w:tc>
      </w:tr>
      <w:tr w:rsidR="007979DE" w:rsidRPr="002920C7" w14:paraId="141C8BBE"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4B843230" w14:textId="77777777" w:rsidR="007979DE" w:rsidRPr="002920C7" w:rsidRDefault="007979DE" w:rsidP="00696EA3">
            <w:pPr>
              <w:spacing w:before="100" w:line="240" w:lineRule="auto"/>
              <w:ind w:left="113" w:right="113"/>
              <w:rPr>
                <w:b/>
                <w:szCs w:val="18"/>
              </w:rPr>
            </w:pPr>
          </w:p>
        </w:tc>
        <w:tc>
          <w:tcPr>
            <w:tcW w:w="2565" w:type="dxa"/>
            <w:tcBorders>
              <w:bottom w:val="single" w:sz="2" w:space="0" w:color="595959"/>
              <w:right w:val="single" w:sz="4" w:space="0" w:color="auto"/>
            </w:tcBorders>
            <w:shd w:val="clear" w:color="auto" w:fill="auto"/>
          </w:tcPr>
          <w:p w14:paraId="29862E89" w14:textId="77777777" w:rsidR="007979DE" w:rsidRPr="002920C7" w:rsidRDefault="007979DE" w:rsidP="00696EA3">
            <w:pPr>
              <w:spacing w:before="100" w:line="240" w:lineRule="auto"/>
              <w:ind w:left="113" w:right="113"/>
              <w:rPr>
                <w:szCs w:val="18"/>
              </w:rPr>
            </w:pPr>
            <w:r w:rsidRPr="002920C7">
              <w:t>PAH</w:t>
            </w:r>
            <w:r w:rsidRPr="002920C7">
              <w:rPr>
                <w:vertAlign w:val="subscript"/>
              </w:rPr>
              <w:t>16</w:t>
            </w:r>
          </w:p>
        </w:tc>
        <w:tc>
          <w:tcPr>
            <w:tcW w:w="3119" w:type="dxa"/>
            <w:tcBorders>
              <w:bottom w:val="single" w:sz="2" w:space="0" w:color="595959"/>
              <w:right w:val="single" w:sz="4" w:space="0" w:color="auto"/>
            </w:tcBorders>
            <w:shd w:val="clear" w:color="auto" w:fill="auto"/>
          </w:tcPr>
          <w:p w14:paraId="1BB4021B"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2" w:space="0" w:color="595959"/>
              <w:right w:val="single" w:sz="4" w:space="0" w:color="auto"/>
            </w:tcBorders>
            <w:shd w:val="clear" w:color="auto" w:fill="auto"/>
          </w:tcPr>
          <w:p w14:paraId="63C19275" w14:textId="77777777" w:rsidR="007979DE" w:rsidRPr="002920C7" w:rsidRDefault="007979DE" w:rsidP="00696EA3">
            <w:pPr>
              <w:spacing w:before="100" w:line="240" w:lineRule="auto"/>
              <w:ind w:left="113" w:right="113"/>
              <w:rPr>
                <w:szCs w:val="18"/>
              </w:rPr>
            </w:pPr>
            <w:r w:rsidRPr="002920C7">
              <w:t>30</w:t>
            </w:r>
          </w:p>
        </w:tc>
      </w:tr>
      <w:tr w:rsidR="007979DE" w:rsidRPr="002920C7" w14:paraId="566C6445"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2629A774" w14:textId="77777777" w:rsidR="007979DE" w:rsidRPr="002920C7" w:rsidRDefault="007979DE" w:rsidP="00696EA3">
            <w:pPr>
              <w:spacing w:before="100" w:line="240" w:lineRule="auto"/>
              <w:ind w:left="113" w:right="113"/>
              <w:rPr>
                <w:b/>
                <w:szCs w:val="18"/>
              </w:rPr>
            </w:pPr>
          </w:p>
        </w:tc>
        <w:tc>
          <w:tcPr>
            <w:tcW w:w="2565" w:type="dxa"/>
            <w:tcBorders>
              <w:bottom w:val="single" w:sz="4" w:space="0" w:color="auto"/>
              <w:right w:val="single" w:sz="4" w:space="0" w:color="auto"/>
            </w:tcBorders>
            <w:shd w:val="clear" w:color="auto" w:fill="auto"/>
          </w:tcPr>
          <w:p w14:paraId="2709E628" w14:textId="77777777" w:rsidR="007979DE" w:rsidRPr="002920C7" w:rsidRDefault="007979DE" w:rsidP="00696EA3">
            <w:pPr>
              <w:spacing w:before="100" w:line="240" w:lineRule="auto"/>
              <w:ind w:left="113" w:right="113"/>
              <w:rPr>
                <w:szCs w:val="18"/>
              </w:rPr>
            </w:pPr>
            <w:r w:rsidRPr="002920C7">
              <w:t>PCB</w:t>
            </w:r>
            <w:r w:rsidRPr="002920C7">
              <w:rPr>
                <w:vertAlign w:val="subscript"/>
              </w:rPr>
              <w:t>6</w:t>
            </w:r>
          </w:p>
        </w:tc>
        <w:tc>
          <w:tcPr>
            <w:tcW w:w="3119" w:type="dxa"/>
            <w:tcBorders>
              <w:bottom w:val="single" w:sz="4" w:space="0" w:color="auto"/>
              <w:right w:val="single" w:sz="4" w:space="0" w:color="auto"/>
            </w:tcBorders>
            <w:shd w:val="clear" w:color="auto" w:fill="auto"/>
          </w:tcPr>
          <w:p w14:paraId="41CF5E47" w14:textId="77777777" w:rsidR="007979DE" w:rsidRPr="002920C7" w:rsidRDefault="007979DE" w:rsidP="00696EA3">
            <w:pPr>
              <w:spacing w:before="100" w:line="240" w:lineRule="auto"/>
              <w:ind w:left="113" w:right="113"/>
              <w:rPr>
                <w:szCs w:val="18"/>
              </w:rPr>
            </w:pPr>
            <w:r w:rsidRPr="002920C7">
              <w:t>mg/kg</w:t>
            </w:r>
          </w:p>
        </w:tc>
        <w:tc>
          <w:tcPr>
            <w:tcW w:w="2976" w:type="dxa"/>
            <w:tcBorders>
              <w:bottom w:val="single" w:sz="4" w:space="0" w:color="auto"/>
              <w:right w:val="single" w:sz="4" w:space="0" w:color="auto"/>
            </w:tcBorders>
            <w:shd w:val="clear" w:color="auto" w:fill="auto"/>
          </w:tcPr>
          <w:p w14:paraId="4B60AA26" w14:textId="77777777" w:rsidR="007979DE" w:rsidRPr="002920C7" w:rsidRDefault="007979DE" w:rsidP="00696EA3">
            <w:pPr>
              <w:spacing w:before="100" w:line="240" w:lineRule="auto"/>
              <w:ind w:left="113" w:right="113"/>
              <w:rPr>
                <w:szCs w:val="18"/>
              </w:rPr>
            </w:pPr>
            <w:r w:rsidRPr="002920C7">
              <w:t>0.5</w:t>
            </w:r>
          </w:p>
        </w:tc>
      </w:tr>
      <w:tr w:rsidR="007979DE" w:rsidRPr="002920C7" w14:paraId="7C6DF080" w14:textId="77777777" w:rsidTr="00080AEB">
        <w:trPr>
          <w:cantSplit/>
        </w:trPr>
        <w:tc>
          <w:tcPr>
            <w:tcW w:w="417" w:type="dxa"/>
            <w:vMerge/>
            <w:tcBorders>
              <w:top w:val="single" w:sz="2" w:space="0" w:color="595959"/>
              <w:left w:val="single" w:sz="4" w:space="0" w:color="auto"/>
              <w:bottom w:val="single" w:sz="4" w:space="0" w:color="auto"/>
            </w:tcBorders>
            <w:shd w:val="clear" w:color="auto" w:fill="FFFFFF"/>
            <w:textDirection w:val="btLr"/>
          </w:tcPr>
          <w:p w14:paraId="174F9D8F" w14:textId="77777777" w:rsidR="007979DE" w:rsidRPr="002920C7" w:rsidRDefault="007979DE" w:rsidP="00696EA3">
            <w:pPr>
              <w:spacing w:before="100" w:line="240" w:lineRule="auto"/>
              <w:ind w:left="113" w:right="113"/>
              <w:rPr>
                <w:b/>
                <w:szCs w:val="18"/>
              </w:rPr>
            </w:pPr>
          </w:p>
        </w:tc>
        <w:tc>
          <w:tcPr>
            <w:tcW w:w="2565" w:type="dxa"/>
            <w:tcBorders>
              <w:top w:val="single" w:sz="4" w:space="0" w:color="auto"/>
              <w:bottom w:val="single" w:sz="4" w:space="0" w:color="auto"/>
              <w:right w:val="single" w:sz="4" w:space="0" w:color="auto"/>
            </w:tcBorders>
            <w:shd w:val="clear" w:color="auto" w:fill="auto"/>
          </w:tcPr>
          <w:p w14:paraId="645C3F67" w14:textId="77777777" w:rsidR="007979DE" w:rsidRPr="002920C7" w:rsidRDefault="007979DE" w:rsidP="00696EA3">
            <w:pPr>
              <w:spacing w:before="100" w:line="240" w:lineRule="auto"/>
              <w:ind w:left="113" w:right="113"/>
              <w:rPr>
                <w:szCs w:val="18"/>
              </w:rPr>
            </w:pPr>
            <w:r w:rsidRPr="002920C7">
              <w:t>PCDD/PCDF</w:t>
            </w:r>
          </w:p>
        </w:tc>
        <w:tc>
          <w:tcPr>
            <w:tcW w:w="3119" w:type="dxa"/>
            <w:tcBorders>
              <w:top w:val="single" w:sz="4" w:space="0" w:color="auto"/>
              <w:bottom w:val="single" w:sz="4" w:space="0" w:color="auto"/>
              <w:right w:val="single" w:sz="4" w:space="0" w:color="auto"/>
            </w:tcBorders>
            <w:shd w:val="clear" w:color="auto" w:fill="auto"/>
          </w:tcPr>
          <w:p w14:paraId="41F9450F" w14:textId="77777777" w:rsidR="007979DE" w:rsidRPr="002920C7" w:rsidRDefault="007979DE" w:rsidP="00696EA3">
            <w:pPr>
              <w:spacing w:before="100" w:line="240" w:lineRule="auto"/>
              <w:ind w:left="113" w:right="113"/>
              <w:rPr>
                <w:szCs w:val="18"/>
              </w:rPr>
            </w:pPr>
            <w:r w:rsidRPr="002920C7">
              <w:t>ng/kg TE</w:t>
            </w:r>
          </w:p>
        </w:tc>
        <w:tc>
          <w:tcPr>
            <w:tcW w:w="2976" w:type="dxa"/>
            <w:tcBorders>
              <w:top w:val="single" w:sz="4" w:space="0" w:color="auto"/>
              <w:bottom w:val="single" w:sz="4" w:space="0" w:color="auto"/>
              <w:right w:val="single" w:sz="4" w:space="0" w:color="auto"/>
            </w:tcBorders>
            <w:shd w:val="clear" w:color="auto" w:fill="auto"/>
          </w:tcPr>
          <w:p w14:paraId="12DB26D8" w14:textId="77777777" w:rsidR="007979DE" w:rsidRPr="002920C7" w:rsidRDefault="007979DE" w:rsidP="00696EA3">
            <w:pPr>
              <w:spacing w:before="100" w:line="240" w:lineRule="auto"/>
              <w:ind w:left="113" w:right="113"/>
              <w:rPr>
                <w:szCs w:val="18"/>
              </w:rPr>
            </w:pPr>
            <w:r w:rsidRPr="002920C7">
              <w:t>100</w:t>
            </w:r>
          </w:p>
        </w:tc>
      </w:tr>
      <w:tr w:rsidR="007979DE" w:rsidRPr="002920C7" w14:paraId="6B9A1291" w14:textId="77777777" w:rsidTr="00080AEB">
        <w:trPr>
          <w:cantSplit/>
        </w:trPr>
        <w:tc>
          <w:tcPr>
            <w:tcW w:w="417" w:type="dxa"/>
            <w:vMerge/>
            <w:tcBorders>
              <w:top w:val="single" w:sz="2" w:space="0" w:color="595959"/>
              <w:left w:val="single" w:sz="4" w:space="0" w:color="auto"/>
              <w:bottom w:val="single" w:sz="2" w:space="0" w:color="595959"/>
            </w:tcBorders>
            <w:shd w:val="clear" w:color="auto" w:fill="FFFFFF"/>
            <w:textDirection w:val="btLr"/>
          </w:tcPr>
          <w:p w14:paraId="20B05C02" w14:textId="77777777" w:rsidR="007979DE" w:rsidRPr="002920C7" w:rsidRDefault="007979DE" w:rsidP="00696EA3">
            <w:pPr>
              <w:spacing w:before="100" w:line="240" w:lineRule="auto"/>
              <w:ind w:left="113" w:right="113"/>
              <w:rPr>
                <w:b/>
                <w:szCs w:val="18"/>
              </w:rPr>
            </w:pPr>
          </w:p>
        </w:tc>
        <w:tc>
          <w:tcPr>
            <w:tcW w:w="2565" w:type="dxa"/>
            <w:tcBorders>
              <w:top w:val="single" w:sz="4" w:space="0" w:color="auto"/>
              <w:bottom w:val="single" w:sz="2" w:space="0" w:color="595959"/>
              <w:right w:val="single" w:sz="4" w:space="0" w:color="auto"/>
            </w:tcBorders>
            <w:shd w:val="clear" w:color="auto" w:fill="auto"/>
          </w:tcPr>
          <w:p w14:paraId="28C675CB" w14:textId="77777777" w:rsidR="007979DE" w:rsidRPr="002920C7" w:rsidRDefault="007979DE" w:rsidP="00696EA3">
            <w:pPr>
              <w:spacing w:before="100" w:line="240" w:lineRule="auto"/>
              <w:ind w:left="113" w:right="113"/>
              <w:rPr>
                <w:szCs w:val="18"/>
              </w:rPr>
            </w:pPr>
            <w:r w:rsidRPr="002920C7">
              <w:t>Ignition loss</w:t>
            </w:r>
          </w:p>
        </w:tc>
        <w:tc>
          <w:tcPr>
            <w:tcW w:w="3119" w:type="dxa"/>
            <w:tcBorders>
              <w:top w:val="single" w:sz="4" w:space="0" w:color="auto"/>
              <w:bottom w:val="single" w:sz="2" w:space="0" w:color="595959"/>
              <w:right w:val="single" w:sz="4" w:space="0" w:color="auto"/>
            </w:tcBorders>
            <w:shd w:val="clear" w:color="auto" w:fill="auto"/>
          </w:tcPr>
          <w:p w14:paraId="60A1C802" w14:textId="77777777" w:rsidR="007979DE" w:rsidRPr="002920C7" w:rsidRDefault="007979DE" w:rsidP="00696EA3">
            <w:pPr>
              <w:spacing w:before="100" w:line="240" w:lineRule="auto"/>
              <w:ind w:left="113" w:right="113"/>
              <w:rPr>
                <w:szCs w:val="18"/>
              </w:rPr>
            </w:pPr>
            <w:r w:rsidRPr="002920C7">
              <w:t>Mass %</w:t>
            </w:r>
          </w:p>
        </w:tc>
        <w:tc>
          <w:tcPr>
            <w:tcW w:w="2976" w:type="dxa"/>
            <w:tcBorders>
              <w:top w:val="single" w:sz="4" w:space="0" w:color="auto"/>
              <w:bottom w:val="single" w:sz="2" w:space="0" w:color="595959"/>
              <w:right w:val="single" w:sz="4" w:space="0" w:color="auto"/>
            </w:tcBorders>
            <w:shd w:val="clear" w:color="auto" w:fill="auto"/>
          </w:tcPr>
          <w:p w14:paraId="3982D7B5" w14:textId="77777777" w:rsidR="007979DE" w:rsidRPr="002920C7" w:rsidRDefault="007979DE" w:rsidP="00696EA3">
            <w:pPr>
              <w:spacing w:before="100" w:line="240" w:lineRule="auto"/>
              <w:ind w:left="113" w:right="113"/>
              <w:rPr>
                <w:szCs w:val="18"/>
              </w:rPr>
            </w:pPr>
            <w:r w:rsidRPr="002920C7">
              <w:t>5</w:t>
            </w:r>
          </w:p>
        </w:tc>
      </w:tr>
    </w:tbl>
    <w:p w14:paraId="10C74063" w14:textId="77777777" w:rsidR="007979DE" w:rsidRPr="002920C7" w:rsidRDefault="007979DE" w:rsidP="00696EA3">
      <w:pPr>
        <w:spacing w:after="200"/>
        <w:jc w:val="left"/>
      </w:pPr>
    </w:p>
    <w:p w14:paraId="46FDC53F" w14:textId="77777777" w:rsidR="007979DE" w:rsidRPr="002920C7" w:rsidRDefault="007979DE" w:rsidP="00B42AEF">
      <w:pPr>
        <w:pStyle w:val="BRLTabelleberschrift"/>
      </w:pPr>
      <w:r w:rsidRPr="002920C7">
        <w:t>Table A-5:</w:t>
      </w:r>
      <w:r w:rsidRPr="002920C7">
        <w:tab/>
        <w:t>Upper limits for substance release in eluates of hardened concrete (sample concrete) using silicon-rich fly ash or industrially manufactured aggregates</w:t>
      </w:r>
    </w:p>
    <w:tbl>
      <w:tblPr>
        <w:tblW w:w="9072" w:type="dxa"/>
        <w:tblInd w:w="65" w:type="dxa"/>
        <w:tblLayout w:type="fixed"/>
        <w:tblCellMar>
          <w:left w:w="70" w:type="dxa"/>
          <w:right w:w="70" w:type="dxa"/>
        </w:tblCellMar>
        <w:tblLook w:val="0000" w:firstRow="0" w:lastRow="0" w:firstColumn="0" w:lastColumn="0" w:noHBand="0" w:noVBand="0"/>
      </w:tblPr>
      <w:tblGrid>
        <w:gridCol w:w="3034"/>
        <w:gridCol w:w="3019"/>
        <w:gridCol w:w="3019"/>
      </w:tblGrid>
      <w:tr w:rsidR="007979DE" w:rsidRPr="002920C7" w14:paraId="3D031E4A" w14:textId="77777777" w:rsidTr="00CF4230">
        <w:tc>
          <w:tcPr>
            <w:tcW w:w="3034" w:type="dxa"/>
            <w:tcBorders>
              <w:top w:val="single" w:sz="4" w:space="0" w:color="auto"/>
              <w:left w:val="single" w:sz="4" w:space="0" w:color="auto"/>
              <w:bottom w:val="single" w:sz="4" w:space="0" w:color="auto"/>
              <w:right w:val="single" w:sz="4" w:space="0" w:color="auto"/>
            </w:tcBorders>
            <w:shd w:val="clear" w:color="auto" w:fill="FFFFFF"/>
          </w:tcPr>
          <w:p w14:paraId="1084CCF8" w14:textId="77777777" w:rsidR="007979DE" w:rsidRPr="002920C7" w:rsidRDefault="007979DE" w:rsidP="00B42AEF">
            <w:pPr>
              <w:keepNext/>
              <w:spacing w:line="240" w:lineRule="auto"/>
              <w:ind w:right="113"/>
              <w:rPr>
                <w:b/>
                <w:szCs w:val="18"/>
              </w:rPr>
            </w:pPr>
            <w:r w:rsidRPr="002920C7">
              <w:rPr>
                <w:b/>
              </w:rPr>
              <w:t>Parameter</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14:paraId="51B7F9B8" w14:textId="77777777" w:rsidR="007979DE" w:rsidRPr="002920C7" w:rsidRDefault="007979DE" w:rsidP="00B42AEF">
            <w:pPr>
              <w:keepNext/>
              <w:spacing w:line="240" w:lineRule="auto"/>
              <w:ind w:right="113"/>
              <w:rPr>
                <w:b/>
                <w:szCs w:val="18"/>
              </w:rPr>
            </w:pPr>
            <w:r w:rsidRPr="002920C7">
              <w:rPr>
                <w:b/>
              </w:rPr>
              <w:t>Dimension</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14:paraId="19F3E774" w14:textId="77777777" w:rsidR="007979DE" w:rsidRPr="002920C7" w:rsidRDefault="007979DE" w:rsidP="00B42AEF">
            <w:pPr>
              <w:keepNext/>
              <w:spacing w:line="240" w:lineRule="auto"/>
              <w:ind w:right="113"/>
              <w:rPr>
                <w:b/>
                <w:szCs w:val="18"/>
              </w:rPr>
            </w:pPr>
            <w:r w:rsidRPr="002920C7">
              <w:rPr>
                <w:b/>
              </w:rPr>
              <w:t>Upper limit</w:t>
            </w:r>
          </w:p>
        </w:tc>
      </w:tr>
      <w:tr w:rsidR="007979DE" w:rsidRPr="002920C7" w14:paraId="189487D1"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BADCBDC" w14:textId="77777777" w:rsidR="007979DE" w:rsidRPr="002920C7" w:rsidRDefault="007979DE" w:rsidP="00CF4230">
            <w:pPr>
              <w:spacing w:line="240" w:lineRule="auto"/>
              <w:ind w:right="113"/>
              <w:rPr>
                <w:szCs w:val="18"/>
              </w:rPr>
            </w:pPr>
            <w:r w:rsidRPr="002920C7">
              <w:t>Antimony (Sb)</w:t>
            </w:r>
          </w:p>
        </w:tc>
        <w:tc>
          <w:tcPr>
            <w:tcW w:w="3019" w:type="dxa"/>
            <w:tcBorders>
              <w:top w:val="nil"/>
              <w:left w:val="single" w:sz="4" w:space="0" w:color="auto"/>
              <w:bottom w:val="single" w:sz="4" w:space="0" w:color="auto"/>
              <w:right w:val="single" w:sz="4" w:space="0" w:color="auto"/>
            </w:tcBorders>
          </w:tcPr>
          <w:p w14:paraId="15727BA2"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63FDBEFB" w14:textId="77777777" w:rsidR="007979DE" w:rsidRPr="002920C7" w:rsidRDefault="007979DE" w:rsidP="00CF4230">
            <w:pPr>
              <w:spacing w:line="240" w:lineRule="auto"/>
              <w:ind w:right="113"/>
              <w:rPr>
                <w:szCs w:val="18"/>
              </w:rPr>
            </w:pPr>
            <w:r w:rsidRPr="002920C7">
              <w:t>5.5</w:t>
            </w:r>
          </w:p>
        </w:tc>
      </w:tr>
      <w:tr w:rsidR="007979DE" w:rsidRPr="002920C7" w14:paraId="5E14EFBB"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152B0E3B" w14:textId="77777777" w:rsidR="007979DE" w:rsidRPr="002920C7" w:rsidRDefault="007979DE" w:rsidP="00CF4230">
            <w:pPr>
              <w:spacing w:line="240" w:lineRule="auto"/>
              <w:ind w:right="113"/>
              <w:rPr>
                <w:szCs w:val="18"/>
              </w:rPr>
            </w:pPr>
            <w:r w:rsidRPr="002920C7">
              <w:t>Arsenic (As)</w:t>
            </w:r>
          </w:p>
        </w:tc>
        <w:tc>
          <w:tcPr>
            <w:tcW w:w="3019" w:type="dxa"/>
            <w:tcBorders>
              <w:top w:val="nil"/>
              <w:left w:val="single" w:sz="4" w:space="0" w:color="auto"/>
              <w:bottom w:val="single" w:sz="4" w:space="0" w:color="auto"/>
              <w:right w:val="single" w:sz="4" w:space="0" w:color="auto"/>
            </w:tcBorders>
          </w:tcPr>
          <w:p w14:paraId="2FCDB4D7"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019F79EB" w14:textId="77777777" w:rsidR="007979DE" w:rsidRPr="002920C7" w:rsidRDefault="007979DE" w:rsidP="00CF4230">
            <w:pPr>
              <w:spacing w:line="240" w:lineRule="auto"/>
              <w:ind w:right="113"/>
              <w:rPr>
                <w:szCs w:val="18"/>
              </w:rPr>
            </w:pPr>
            <w:r w:rsidRPr="002920C7">
              <w:t>11</w:t>
            </w:r>
          </w:p>
        </w:tc>
      </w:tr>
      <w:tr w:rsidR="007979DE" w:rsidRPr="002920C7" w14:paraId="7A57015A"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643DBE16" w14:textId="77777777" w:rsidR="007979DE" w:rsidRPr="002920C7" w:rsidRDefault="007979DE" w:rsidP="00CF4230">
            <w:pPr>
              <w:spacing w:line="240" w:lineRule="auto"/>
              <w:ind w:right="113"/>
              <w:rPr>
                <w:szCs w:val="18"/>
              </w:rPr>
            </w:pPr>
            <w:r w:rsidRPr="002920C7">
              <w:t>Barium (Ba)</w:t>
            </w:r>
          </w:p>
        </w:tc>
        <w:tc>
          <w:tcPr>
            <w:tcW w:w="3019" w:type="dxa"/>
            <w:tcBorders>
              <w:top w:val="nil"/>
              <w:left w:val="single" w:sz="4" w:space="0" w:color="auto"/>
              <w:bottom w:val="single" w:sz="4" w:space="0" w:color="auto"/>
              <w:right w:val="single" w:sz="4" w:space="0" w:color="auto"/>
            </w:tcBorders>
          </w:tcPr>
          <w:p w14:paraId="2FB23F8A"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643C5A09" w14:textId="77777777" w:rsidR="007979DE" w:rsidRPr="002920C7" w:rsidRDefault="007979DE" w:rsidP="00CF4230">
            <w:pPr>
              <w:spacing w:line="240" w:lineRule="auto"/>
              <w:ind w:right="113"/>
              <w:rPr>
                <w:szCs w:val="18"/>
              </w:rPr>
            </w:pPr>
            <w:r w:rsidRPr="002920C7">
              <w:t>375</w:t>
            </w:r>
          </w:p>
        </w:tc>
      </w:tr>
      <w:tr w:rsidR="007979DE" w:rsidRPr="002920C7" w14:paraId="7A1A1280"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76DBE416" w14:textId="77777777" w:rsidR="007979DE" w:rsidRPr="002920C7" w:rsidRDefault="007979DE" w:rsidP="00CF4230">
            <w:pPr>
              <w:spacing w:line="240" w:lineRule="auto"/>
              <w:ind w:right="113"/>
              <w:rPr>
                <w:szCs w:val="18"/>
              </w:rPr>
            </w:pPr>
            <w:r w:rsidRPr="002920C7">
              <w:t>Lead (Pb)</w:t>
            </w:r>
          </w:p>
        </w:tc>
        <w:tc>
          <w:tcPr>
            <w:tcW w:w="3019" w:type="dxa"/>
            <w:tcBorders>
              <w:top w:val="nil"/>
              <w:left w:val="single" w:sz="4" w:space="0" w:color="auto"/>
              <w:bottom w:val="single" w:sz="4" w:space="0" w:color="auto"/>
              <w:right w:val="single" w:sz="4" w:space="0" w:color="auto"/>
            </w:tcBorders>
          </w:tcPr>
          <w:p w14:paraId="6CCA0CB6"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1E56918A" w14:textId="77777777" w:rsidR="007979DE" w:rsidRPr="002920C7" w:rsidRDefault="007979DE" w:rsidP="00CF4230">
            <w:pPr>
              <w:spacing w:line="240" w:lineRule="auto"/>
              <w:ind w:right="113"/>
              <w:rPr>
                <w:szCs w:val="18"/>
              </w:rPr>
            </w:pPr>
            <w:r w:rsidRPr="002920C7">
              <w:t>7.7</w:t>
            </w:r>
          </w:p>
        </w:tc>
      </w:tr>
      <w:tr w:rsidR="007979DE" w:rsidRPr="002920C7" w14:paraId="42339307"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5544C19E" w14:textId="77777777" w:rsidR="007979DE" w:rsidRPr="002920C7" w:rsidRDefault="007979DE" w:rsidP="00CF4230">
            <w:pPr>
              <w:spacing w:line="240" w:lineRule="auto"/>
              <w:ind w:right="113"/>
              <w:rPr>
                <w:szCs w:val="18"/>
              </w:rPr>
            </w:pPr>
            <w:r w:rsidRPr="002920C7">
              <w:t>Cadmium (Cd)</w:t>
            </w:r>
          </w:p>
        </w:tc>
        <w:tc>
          <w:tcPr>
            <w:tcW w:w="3019" w:type="dxa"/>
            <w:tcBorders>
              <w:top w:val="nil"/>
              <w:left w:val="single" w:sz="4" w:space="0" w:color="auto"/>
              <w:bottom w:val="single" w:sz="4" w:space="0" w:color="auto"/>
              <w:right w:val="single" w:sz="4" w:space="0" w:color="auto"/>
            </w:tcBorders>
          </w:tcPr>
          <w:p w14:paraId="49C4B3D3"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1A336EEF" w14:textId="77777777" w:rsidR="007979DE" w:rsidRPr="002920C7" w:rsidRDefault="007979DE" w:rsidP="00CF4230">
            <w:pPr>
              <w:spacing w:line="240" w:lineRule="auto"/>
              <w:ind w:right="113"/>
              <w:rPr>
                <w:szCs w:val="18"/>
              </w:rPr>
            </w:pPr>
            <w:r w:rsidRPr="002920C7">
              <w:t>0.56</w:t>
            </w:r>
          </w:p>
        </w:tc>
      </w:tr>
      <w:tr w:rsidR="007979DE" w:rsidRPr="002920C7" w14:paraId="1605C255"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4F9C42F7" w14:textId="77777777" w:rsidR="007979DE" w:rsidRPr="002920C7" w:rsidRDefault="007979DE" w:rsidP="00CF4230">
            <w:pPr>
              <w:spacing w:line="240" w:lineRule="auto"/>
              <w:ind w:right="113"/>
              <w:rPr>
                <w:szCs w:val="18"/>
              </w:rPr>
            </w:pPr>
            <w:r w:rsidRPr="002920C7">
              <w:t>Chromium VI (Cr)</w:t>
            </w:r>
          </w:p>
        </w:tc>
        <w:tc>
          <w:tcPr>
            <w:tcW w:w="3019" w:type="dxa"/>
            <w:tcBorders>
              <w:top w:val="nil"/>
              <w:left w:val="single" w:sz="4" w:space="0" w:color="auto"/>
              <w:bottom w:val="single" w:sz="4" w:space="0" w:color="auto"/>
              <w:right w:val="single" w:sz="4" w:space="0" w:color="auto"/>
            </w:tcBorders>
          </w:tcPr>
          <w:p w14:paraId="38C1EC40"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02912A05" w14:textId="77777777" w:rsidR="007979DE" w:rsidRPr="002920C7" w:rsidRDefault="007979DE" w:rsidP="00CF4230">
            <w:pPr>
              <w:spacing w:line="240" w:lineRule="auto"/>
              <w:ind w:right="113"/>
              <w:rPr>
                <w:szCs w:val="18"/>
              </w:rPr>
            </w:pPr>
            <w:r w:rsidRPr="002920C7">
              <w:t>6.6</w:t>
            </w:r>
          </w:p>
        </w:tc>
      </w:tr>
      <w:tr w:rsidR="007979DE" w:rsidRPr="002920C7" w14:paraId="7D979C4E"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75FCF96A" w14:textId="77777777" w:rsidR="007979DE" w:rsidRPr="002920C7" w:rsidRDefault="007979DE" w:rsidP="00CF4230">
            <w:pPr>
              <w:spacing w:line="240" w:lineRule="auto"/>
              <w:ind w:right="113"/>
              <w:rPr>
                <w:szCs w:val="18"/>
              </w:rPr>
            </w:pPr>
            <w:r w:rsidRPr="002920C7">
              <w:t>Chromium, total (Cr)</w:t>
            </w:r>
          </w:p>
        </w:tc>
        <w:tc>
          <w:tcPr>
            <w:tcW w:w="3019" w:type="dxa"/>
            <w:tcBorders>
              <w:top w:val="nil"/>
              <w:left w:val="single" w:sz="4" w:space="0" w:color="auto"/>
              <w:bottom w:val="single" w:sz="4" w:space="0" w:color="auto"/>
              <w:right w:val="single" w:sz="4" w:space="0" w:color="auto"/>
            </w:tcBorders>
          </w:tcPr>
          <w:p w14:paraId="04F953BE"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6C0E59CA" w14:textId="77777777" w:rsidR="007979DE" w:rsidRPr="002920C7" w:rsidRDefault="007979DE" w:rsidP="00CF4230">
            <w:pPr>
              <w:spacing w:line="240" w:lineRule="auto"/>
              <w:ind w:right="113"/>
              <w:rPr>
                <w:szCs w:val="18"/>
              </w:rPr>
            </w:pPr>
            <w:r w:rsidRPr="002920C7">
              <w:t>7.7</w:t>
            </w:r>
          </w:p>
        </w:tc>
      </w:tr>
      <w:tr w:rsidR="007979DE" w:rsidRPr="002920C7" w14:paraId="635E40F1"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C545B57" w14:textId="77777777" w:rsidR="007979DE" w:rsidRPr="002920C7" w:rsidRDefault="007979DE" w:rsidP="00CF4230">
            <w:pPr>
              <w:spacing w:line="240" w:lineRule="auto"/>
              <w:ind w:right="113"/>
              <w:rPr>
                <w:szCs w:val="18"/>
              </w:rPr>
            </w:pPr>
            <w:r w:rsidRPr="002920C7">
              <w:t>Cobalt (Co)</w:t>
            </w:r>
          </w:p>
        </w:tc>
        <w:tc>
          <w:tcPr>
            <w:tcW w:w="3019" w:type="dxa"/>
            <w:tcBorders>
              <w:top w:val="nil"/>
              <w:left w:val="single" w:sz="4" w:space="0" w:color="auto"/>
              <w:bottom w:val="single" w:sz="4" w:space="0" w:color="auto"/>
              <w:right w:val="single" w:sz="4" w:space="0" w:color="auto"/>
            </w:tcBorders>
          </w:tcPr>
          <w:p w14:paraId="0B40EDF4"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54F558D8" w14:textId="77777777" w:rsidR="007979DE" w:rsidRPr="002920C7" w:rsidRDefault="007979DE" w:rsidP="00CF4230">
            <w:pPr>
              <w:spacing w:line="240" w:lineRule="auto"/>
              <w:ind w:right="113"/>
              <w:rPr>
                <w:szCs w:val="18"/>
              </w:rPr>
            </w:pPr>
            <w:r w:rsidRPr="002920C7">
              <w:t>8.8</w:t>
            </w:r>
          </w:p>
        </w:tc>
      </w:tr>
      <w:tr w:rsidR="007979DE" w:rsidRPr="002920C7" w14:paraId="7E844C1C"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1EE3BA9" w14:textId="77777777" w:rsidR="007979DE" w:rsidRPr="002920C7" w:rsidRDefault="007979DE" w:rsidP="00CF4230">
            <w:pPr>
              <w:spacing w:line="240" w:lineRule="auto"/>
              <w:ind w:right="113"/>
              <w:rPr>
                <w:szCs w:val="18"/>
              </w:rPr>
            </w:pPr>
            <w:r w:rsidRPr="002920C7">
              <w:t>Copper (Cu)</w:t>
            </w:r>
          </w:p>
        </w:tc>
        <w:tc>
          <w:tcPr>
            <w:tcW w:w="3019" w:type="dxa"/>
            <w:tcBorders>
              <w:top w:val="nil"/>
              <w:left w:val="single" w:sz="4" w:space="0" w:color="auto"/>
              <w:bottom w:val="single" w:sz="4" w:space="0" w:color="auto"/>
              <w:right w:val="single" w:sz="4" w:space="0" w:color="auto"/>
            </w:tcBorders>
          </w:tcPr>
          <w:p w14:paraId="1B73A1A2"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3E0C7228" w14:textId="77777777" w:rsidR="007979DE" w:rsidRPr="002920C7" w:rsidRDefault="007979DE" w:rsidP="00CF4230">
            <w:pPr>
              <w:spacing w:line="240" w:lineRule="auto"/>
              <w:ind w:right="113"/>
              <w:rPr>
                <w:szCs w:val="18"/>
              </w:rPr>
            </w:pPr>
            <w:r w:rsidRPr="002920C7">
              <w:t>15.4</w:t>
            </w:r>
          </w:p>
        </w:tc>
      </w:tr>
      <w:tr w:rsidR="007979DE" w:rsidRPr="002920C7" w14:paraId="62101539"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468B75F" w14:textId="77777777" w:rsidR="007979DE" w:rsidRPr="002920C7" w:rsidRDefault="007979DE" w:rsidP="00CF4230">
            <w:pPr>
              <w:spacing w:line="240" w:lineRule="auto"/>
              <w:ind w:right="113"/>
              <w:rPr>
                <w:szCs w:val="18"/>
              </w:rPr>
            </w:pPr>
            <w:r w:rsidRPr="002920C7">
              <w:t>Molybdenum (Mo)</w:t>
            </w:r>
          </w:p>
        </w:tc>
        <w:tc>
          <w:tcPr>
            <w:tcW w:w="3019" w:type="dxa"/>
            <w:tcBorders>
              <w:top w:val="nil"/>
              <w:left w:val="single" w:sz="4" w:space="0" w:color="auto"/>
              <w:bottom w:val="single" w:sz="4" w:space="0" w:color="auto"/>
              <w:right w:val="single" w:sz="4" w:space="0" w:color="auto"/>
            </w:tcBorders>
          </w:tcPr>
          <w:p w14:paraId="304F9240"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7AA79D0" w14:textId="77777777" w:rsidR="007979DE" w:rsidRPr="002920C7" w:rsidRDefault="007979DE" w:rsidP="00CF4230">
            <w:pPr>
              <w:spacing w:line="240" w:lineRule="auto"/>
              <w:ind w:right="113"/>
              <w:rPr>
                <w:szCs w:val="18"/>
              </w:rPr>
            </w:pPr>
            <w:r w:rsidRPr="002920C7">
              <w:t>38.6</w:t>
            </w:r>
          </w:p>
        </w:tc>
      </w:tr>
      <w:tr w:rsidR="007979DE" w:rsidRPr="002920C7" w14:paraId="0DB8AC18"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1E0B24DE" w14:textId="77777777" w:rsidR="007979DE" w:rsidRPr="002920C7" w:rsidRDefault="007979DE" w:rsidP="00CF4230">
            <w:pPr>
              <w:spacing w:line="240" w:lineRule="auto"/>
              <w:ind w:right="113"/>
              <w:rPr>
                <w:szCs w:val="18"/>
              </w:rPr>
            </w:pPr>
            <w:r w:rsidRPr="002920C7">
              <w:t>Nickel (Ni)</w:t>
            </w:r>
          </w:p>
        </w:tc>
        <w:tc>
          <w:tcPr>
            <w:tcW w:w="3019" w:type="dxa"/>
            <w:tcBorders>
              <w:top w:val="nil"/>
              <w:left w:val="single" w:sz="4" w:space="0" w:color="auto"/>
              <w:bottom w:val="single" w:sz="4" w:space="0" w:color="auto"/>
              <w:right w:val="single" w:sz="4" w:space="0" w:color="auto"/>
            </w:tcBorders>
          </w:tcPr>
          <w:p w14:paraId="2C922779"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E012A17" w14:textId="77777777" w:rsidR="007979DE" w:rsidRPr="002920C7" w:rsidRDefault="007979DE" w:rsidP="00CF4230">
            <w:pPr>
              <w:spacing w:line="240" w:lineRule="auto"/>
              <w:ind w:right="113"/>
              <w:rPr>
                <w:szCs w:val="18"/>
              </w:rPr>
            </w:pPr>
            <w:r w:rsidRPr="002920C7">
              <w:t>15.4</w:t>
            </w:r>
          </w:p>
        </w:tc>
      </w:tr>
      <w:tr w:rsidR="007979DE" w:rsidRPr="002920C7" w14:paraId="7FBEDB9D"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00AED264" w14:textId="77777777" w:rsidR="007979DE" w:rsidRPr="002920C7" w:rsidRDefault="007979DE" w:rsidP="00CF4230">
            <w:pPr>
              <w:spacing w:line="240" w:lineRule="auto"/>
              <w:ind w:right="113"/>
              <w:rPr>
                <w:szCs w:val="18"/>
              </w:rPr>
            </w:pPr>
            <w:r w:rsidRPr="002920C7">
              <w:t>Mercury (Hg)</w:t>
            </w:r>
          </w:p>
        </w:tc>
        <w:tc>
          <w:tcPr>
            <w:tcW w:w="3019" w:type="dxa"/>
            <w:tcBorders>
              <w:top w:val="nil"/>
              <w:left w:val="single" w:sz="4" w:space="0" w:color="auto"/>
              <w:bottom w:val="single" w:sz="4" w:space="0" w:color="auto"/>
              <w:right w:val="single" w:sz="4" w:space="0" w:color="auto"/>
            </w:tcBorders>
          </w:tcPr>
          <w:p w14:paraId="4DC9E63F"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5592E743" w14:textId="77777777" w:rsidR="007979DE" w:rsidRPr="002920C7" w:rsidRDefault="007979DE" w:rsidP="00CF4230">
            <w:pPr>
              <w:spacing w:line="240" w:lineRule="auto"/>
              <w:ind w:right="113"/>
              <w:rPr>
                <w:szCs w:val="18"/>
              </w:rPr>
            </w:pPr>
            <w:r w:rsidRPr="002920C7">
              <w:t>0.22</w:t>
            </w:r>
          </w:p>
        </w:tc>
      </w:tr>
      <w:tr w:rsidR="007979DE" w:rsidRPr="002920C7" w14:paraId="49829CA8"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57FC13EA" w14:textId="77777777" w:rsidR="007979DE" w:rsidRPr="002920C7" w:rsidRDefault="007979DE" w:rsidP="00CF4230">
            <w:pPr>
              <w:spacing w:line="240" w:lineRule="auto"/>
              <w:ind w:right="113"/>
              <w:rPr>
                <w:szCs w:val="18"/>
              </w:rPr>
            </w:pPr>
            <w:r w:rsidRPr="002920C7">
              <w:t>Thallium (Tl)</w:t>
            </w:r>
          </w:p>
        </w:tc>
        <w:tc>
          <w:tcPr>
            <w:tcW w:w="3019" w:type="dxa"/>
            <w:tcBorders>
              <w:top w:val="nil"/>
              <w:left w:val="single" w:sz="4" w:space="0" w:color="auto"/>
              <w:bottom w:val="single" w:sz="4" w:space="0" w:color="auto"/>
              <w:right w:val="single" w:sz="4" w:space="0" w:color="auto"/>
            </w:tcBorders>
          </w:tcPr>
          <w:p w14:paraId="7C94D7D6"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5293928" w14:textId="77777777" w:rsidR="007979DE" w:rsidRPr="002920C7" w:rsidRDefault="007979DE" w:rsidP="00CF4230">
            <w:pPr>
              <w:spacing w:line="240" w:lineRule="auto"/>
              <w:ind w:right="113"/>
              <w:rPr>
                <w:szCs w:val="18"/>
              </w:rPr>
            </w:pPr>
            <w:r w:rsidRPr="002920C7">
              <w:t>0.88</w:t>
            </w:r>
          </w:p>
        </w:tc>
      </w:tr>
      <w:tr w:rsidR="007979DE" w:rsidRPr="002920C7" w14:paraId="39A2E1BC"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2C0ACE1" w14:textId="77777777" w:rsidR="007979DE" w:rsidRPr="002920C7" w:rsidRDefault="007979DE" w:rsidP="00CF4230">
            <w:pPr>
              <w:spacing w:line="240" w:lineRule="auto"/>
              <w:ind w:right="113"/>
              <w:rPr>
                <w:szCs w:val="18"/>
              </w:rPr>
            </w:pPr>
            <w:r w:rsidRPr="002920C7">
              <w:t>Vanadium (V)</w:t>
            </w:r>
          </w:p>
        </w:tc>
        <w:tc>
          <w:tcPr>
            <w:tcW w:w="3019" w:type="dxa"/>
            <w:tcBorders>
              <w:top w:val="nil"/>
              <w:left w:val="single" w:sz="4" w:space="0" w:color="auto"/>
              <w:bottom w:val="single" w:sz="4" w:space="0" w:color="auto"/>
              <w:right w:val="single" w:sz="4" w:space="0" w:color="auto"/>
            </w:tcBorders>
          </w:tcPr>
          <w:p w14:paraId="24B4F108"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4C8F89B6" w14:textId="77777777" w:rsidR="007979DE" w:rsidRPr="002920C7" w:rsidRDefault="007979DE" w:rsidP="00CF4230">
            <w:pPr>
              <w:spacing w:line="240" w:lineRule="auto"/>
              <w:ind w:right="113"/>
              <w:rPr>
                <w:szCs w:val="18"/>
              </w:rPr>
            </w:pPr>
            <w:r w:rsidRPr="002920C7">
              <w:t>4.4*</w:t>
            </w:r>
          </w:p>
        </w:tc>
      </w:tr>
      <w:tr w:rsidR="007979DE" w:rsidRPr="002920C7" w14:paraId="2C8BA0ED"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8BAC23D" w14:textId="77777777" w:rsidR="007979DE" w:rsidRPr="002920C7" w:rsidRDefault="007979DE" w:rsidP="00CF4230">
            <w:pPr>
              <w:spacing w:line="240" w:lineRule="auto"/>
              <w:ind w:right="113"/>
              <w:rPr>
                <w:szCs w:val="18"/>
              </w:rPr>
            </w:pPr>
            <w:r w:rsidRPr="002920C7">
              <w:t>Zinc (Zn)</w:t>
            </w:r>
          </w:p>
        </w:tc>
        <w:tc>
          <w:tcPr>
            <w:tcW w:w="3019" w:type="dxa"/>
            <w:tcBorders>
              <w:top w:val="nil"/>
              <w:left w:val="single" w:sz="4" w:space="0" w:color="auto"/>
              <w:bottom w:val="single" w:sz="4" w:space="0" w:color="auto"/>
              <w:right w:val="single" w:sz="4" w:space="0" w:color="auto"/>
            </w:tcBorders>
          </w:tcPr>
          <w:p w14:paraId="6FBA68F0"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5D58A3AA" w14:textId="77777777" w:rsidR="007979DE" w:rsidRPr="002920C7" w:rsidRDefault="007979DE" w:rsidP="00CF4230">
            <w:pPr>
              <w:spacing w:line="240" w:lineRule="auto"/>
              <w:ind w:right="113"/>
              <w:rPr>
                <w:szCs w:val="18"/>
              </w:rPr>
            </w:pPr>
            <w:r w:rsidRPr="002920C7">
              <w:t>63.9</w:t>
            </w:r>
          </w:p>
        </w:tc>
      </w:tr>
      <w:tr w:rsidR="007979DE" w:rsidRPr="002920C7" w14:paraId="51DEB891"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03A97AB8" w14:textId="77777777" w:rsidR="007979DE" w:rsidRPr="002920C7" w:rsidRDefault="007979DE" w:rsidP="00CF4230">
            <w:pPr>
              <w:spacing w:line="240" w:lineRule="auto"/>
              <w:ind w:right="113"/>
              <w:rPr>
                <w:szCs w:val="18"/>
              </w:rPr>
            </w:pPr>
            <w:r w:rsidRPr="002920C7">
              <w:t>Chloride (Cl</w:t>
            </w:r>
            <w:r w:rsidRPr="002920C7">
              <w:rPr>
                <w:vertAlign w:val="superscript"/>
              </w:rPr>
              <w:t>-</w:t>
            </w:r>
            <w:r w:rsidRPr="002920C7">
              <w:t>)</w:t>
            </w:r>
          </w:p>
        </w:tc>
        <w:tc>
          <w:tcPr>
            <w:tcW w:w="3019" w:type="dxa"/>
            <w:tcBorders>
              <w:top w:val="nil"/>
              <w:left w:val="single" w:sz="4" w:space="0" w:color="auto"/>
              <w:bottom w:val="single" w:sz="4" w:space="0" w:color="auto"/>
              <w:right w:val="single" w:sz="4" w:space="0" w:color="auto"/>
            </w:tcBorders>
          </w:tcPr>
          <w:p w14:paraId="17D5976C"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81ED502" w14:textId="77777777" w:rsidR="007979DE" w:rsidRPr="002920C7" w:rsidRDefault="007979DE" w:rsidP="00CF4230">
            <w:pPr>
              <w:spacing w:line="240" w:lineRule="auto"/>
              <w:ind w:right="113"/>
              <w:rPr>
                <w:szCs w:val="18"/>
              </w:rPr>
            </w:pPr>
            <w:r w:rsidRPr="002920C7">
              <w:t>275515</w:t>
            </w:r>
          </w:p>
        </w:tc>
      </w:tr>
      <w:tr w:rsidR="007979DE" w:rsidRPr="002920C7" w14:paraId="445ED69A"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685B82D7" w14:textId="77777777" w:rsidR="007979DE" w:rsidRPr="002920C7" w:rsidRDefault="007979DE" w:rsidP="00CF4230">
            <w:pPr>
              <w:spacing w:line="240" w:lineRule="auto"/>
              <w:ind w:right="113"/>
              <w:rPr>
                <w:szCs w:val="18"/>
              </w:rPr>
            </w:pPr>
            <w:r w:rsidRPr="002920C7">
              <w:t>Fluoride (F-)</w:t>
            </w:r>
          </w:p>
        </w:tc>
        <w:tc>
          <w:tcPr>
            <w:tcW w:w="3019" w:type="dxa"/>
            <w:tcBorders>
              <w:top w:val="nil"/>
              <w:left w:val="single" w:sz="4" w:space="0" w:color="auto"/>
              <w:bottom w:val="single" w:sz="4" w:space="0" w:color="auto"/>
              <w:right w:val="single" w:sz="4" w:space="0" w:color="auto"/>
            </w:tcBorders>
          </w:tcPr>
          <w:p w14:paraId="19B76F17"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2D2D77EF" w14:textId="77777777" w:rsidR="007979DE" w:rsidRPr="002920C7" w:rsidRDefault="007979DE" w:rsidP="00CF4230">
            <w:pPr>
              <w:spacing w:line="240" w:lineRule="auto"/>
              <w:ind w:right="113"/>
              <w:rPr>
                <w:szCs w:val="18"/>
              </w:rPr>
            </w:pPr>
            <w:r w:rsidRPr="002920C7">
              <w:t>826</w:t>
            </w:r>
          </w:p>
        </w:tc>
      </w:tr>
      <w:tr w:rsidR="007979DE" w:rsidRPr="002920C7" w14:paraId="662C1B51"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055BB66E" w14:textId="77777777" w:rsidR="007979DE" w:rsidRPr="002920C7" w:rsidRDefault="007979DE" w:rsidP="00CF4230">
            <w:pPr>
              <w:spacing w:line="240" w:lineRule="auto"/>
              <w:ind w:right="113"/>
              <w:rPr>
                <w:szCs w:val="18"/>
              </w:rPr>
            </w:pPr>
            <w:r w:rsidRPr="002920C7">
              <w:t>Sulphate (SO</w:t>
            </w:r>
            <w:r w:rsidRPr="002920C7">
              <w:rPr>
                <w:vertAlign w:val="subscript"/>
              </w:rPr>
              <w:t>4</w:t>
            </w:r>
            <w:r w:rsidRPr="002920C7">
              <w:rPr>
                <w:vertAlign w:val="superscript"/>
              </w:rPr>
              <w:t>2-</w:t>
            </w:r>
            <w:r w:rsidRPr="002920C7">
              <w:t>)</w:t>
            </w:r>
          </w:p>
        </w:tc>
        <w:tc>
          <w:tcPr>
            <w:tcW w:w="3019" w:type="dxa"/>
            <w:tcBorders>
              <w:top w:val="nil"/>
              <w:left w:val="single" w:sz="4" w:space="0" w:color="auto"/>
              <w:bottom w:val="single" w:sz="4" w:space="0" w:color="auto"/>
              <w:right w:val="single" w:sz="4" w:space="0" w:color="auto"/>
            </w:tcBorders>
          </w:tcPr>
          <w:p w14:paraId="2A723D54" w14:textId="77777777" w:rsidR="007979DE" w:rsidRPr="002920C7" w:rsidRDefault="007979DE" w:rsidP="00CF4230">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BA78F29" w14:textId="77777777" w:rsidR="007979DE" w:rsidRPr="002920C7" w:rsidRDefault="007979DE" w:rsidP="00CF4230">
            <w:pPr>
              <w:spacing w:line="240" w:lineRule="auto"/>
              <w:ind w:right="113"/>
              <w:rPr>
                <w:szCs w:val="18"/>
              </w:rPr>
            </w:pPr>
            <w:r w:rsidRPr="002920C7">
              <w:t>264495</w:t>
            </w:r>
          </w:p>
        </w:tc>
      </w:tr>
      <w:tr w:rsidR="007979DE" w:rsidRPr="002920C7" w14:paraId="19BE768C" w14:textId="77777777" w:rsidTr="00CF4230">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4520E358" w14:textId="77777777" w:rsidR="007979DE" w:rsidRPr="002920C7" w:rsidRDefault="007979DE" w:rsidP="00CF4230">
            <w:pPr>
              <w:spacing w:before="100" w:after="80" w:line="240" w:lineRule="auto"/>
              <w:ind w:left="113" w:right="113"/>
              <w:jc w:val="left"/>
              <w:rPr>
                <w:kern w:val="28"/>
                <w:sz w:val="16"/>
                <w:szCs w:val="16"/>
              </w:rPr>
            </w:pPr>
            <w:r w:rsidRPr="002920C7">
              <w:rPr>
                <w:sz w:val="16"/>
              </w:rPr>
              <w:t>*</w:t>
            </w:r>
            <w:r w:rsidRPr="002920C7">
              <w:rPr>
                <w:sz w:val="16"/>
              </w:rPr>
              <w:tab/>
              <w:t>currently suspended</w:t>
            </w:r>
          </w:p>
        </w:tc>
      </w:tr>
    </w:tbl>
    <w:p w14:paraId="5342D761" w14:textId="68865A22" w:rsidR="007979DE" w:rsidRPr="002920C7" w:rsidRDefault="007979DE" w:rsidP="00696EA3">
      <w:pPr>
        <w:tabs>
          <w:tab w:val="left" w:pos="709"/>
          <w:tab w:val="left" w:pos="851"/>
        </w:tabs>
        <w:spacing w:before="40"/>
        <w:ind w:left="680" w:hanging="680"/>
        <w:rPr>
          <w:b/>
        </w:rPr>
      </w:pPr>
    </w:p>
    <w:p w14:paraId="464D8BDD" w14:textId="77777777" w:rsidR="007979DE" w:rsidRPr="002920C7" w:rsidRDefault="007979DE" w:rsidP="00B42AEF">
      <w:pPr>
        <w:pStyle w:val="BRLTabelleberschrift"/>
      </w:pPr>
      <w:r w:rsidRPr="002920C7">
        <w:t>Table A-6:</w:t>
      </w:r>
      <w:r w:rsidRPr="002920C7">
        <w:tab/>
        <w:t>Upper limits for substance release in eluates of hardened concrete (sample concrete) using supersulfated cement or calcium aluminate sulfated cement</w:t>
      </w:r>
    </w:p>
    <w:tbl>
      <w:tblPr>
        <w:tblW w:w="9072" w:type="dxa"/>
        <w:tblInd w:w="65" w:type="dxa"/>
        <w:tblLayout w:type="fixed"/>
        <w:tblCellMar>
          <w:left w:w="70" w:type="dxa"/>
          <w:right w:w="70" w:type="dxa"/>
        </w:tblCellMar>
        <w:tblLook w:val="0000" w:firstRow="0" w:lastRow="0" w:firstColumn="0" w:lastColumn="0" w:noHBand="0" w:noVBand="0"/>
      </w:tblPr>
      <w:tblGrid>
        <w:gridCol w:w="3034"/>
        <w:gridCol w:w="3019"/>
        <w:gridCol w:w="3019"/>
      </w:tblGrid>
      <w:tr w:rsidR="007979DE" w:rsidRPr="002920C7" w14:paraId="236D14EC" w14:textId="77777777" w:rsidTr="00CF4230">
        <w:tc>
          <w:tcPr>
            <w:tcW w:w="3034" w:type="dxa"/>
            <w:tcBorders>
              <w:top w:val="single" w:sz="4" w:space="0" w:color="auto"/>
              <w:left w:val="single" w:sz="4" w:space="0" w:color="auto"/>
              <w:bottom w:val="single" w:sz="4" w:space="0" w:color="auto"/>
              <w:right w:val="single" w:sz="4" w:space="0" w:color="auto"/>
            </w:tcBorders>
            <w:shd w:val="clear" w:color="auto" w:fill="FFFFFF"/>
          </w:tcPr>
          <w:p w14:paraId="27FB7F25" w14:textId="77777777" w:rsidR="007979DE" w:rsidRPr="002920C7" w:rsidRDefault="007979DE" w:rsidP="00B42AEF">
            <w:pPr>
              <w:keepNext/>
              <w:spacing w:line="240" w:lineRule="auto"/>
              <w:ind w:right="113"/>
              <w:rPr>
                <w:b/>
                <w:szCs w:val="18"/>
              </w:rPr>
            </w:pPr>
            <w:r w:rsidRPr="002920C7">
              <w:rPr>
                <w:b/>
              </w:rPr>
              <w:t>Parameter</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14:paraId="76496A75" w14:textId="77777777" w:rsidR="007979DE" w:rsidRPr="002920C7" w:rsidRDefault="007979DE" w:rsidP="00B42AEF">
            <w:pPr>
              <w:keepNext/>
              <w:spacing w:line="240" w:lineRule="auto"/>
              <w:ind w:right="113"/>
              <w:rPr>
                <w:b/>
                <w:szCs w:val="18"/>
              </w:rPr>
            </w:pPr>
            <w:r w:rsidRPr="002920C7">
              <w:rPr>
                <w:b/>
              </w:rPr>
              <w:t>Dimension</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14:paraId="7985F74C" w14:textId="77777777" w:rsidR="007979DE" w:rsidRPr="002920C7" w:rsidRDefault="007979DE" w:rsidP="00B42AEF">
            <w:pPr>
              <w:keepNext/>
              <w:spacing w:line="240" w:lineRule="auto"/>
              <w:ind w:right="113"/>
              <w:rPr>
                <w:b/>
                <w:szCs w:val="18"/>
              </w:rPr>
            </w:pPr>
            <w:r w:rsidRPr="002920C7">
              <w:rPr>
                <w:b/>
              </w:rPr>
              <w:t>Upper limit</w:t>
            </w:r>
          </w:p>
        </w:tc>
      </w:tr>
      <w:tr w:rsidR="007979DE" w:rsidRPr="002920C7" w14:paraId="4E2D6A01"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2AC87462" w14:textId="77777777" w:rsidR="007979DE" w:rsidRPr="002920C7" w:rsidRDefault="007979DE" w:rsidP="00696EA3">
            <w:pPr>
              <w:spacing w:line="240" w:lineRule="auto"/>
              <w:ind w:right="113"/>
              <w:rPr>
                <w:szCs w:val="18"/>
              </w:rPr>
            </w:pPr>
            <w:r w:rsidRPr="002920C7">
              <w:t>Antimony (Sb)</w:t>
            </w:r>
          </w:p>
        </w:tc>
        <w:tc>
          <w:tcPr>
            <w:tcW w:w="3019" w:type="dxa"/>
            <w:tcBorders>
              <w:top w:val="nil"/>
              <w:left w:val="single" w:sz="4" w:space="0" w:color="auto"/>
              <w:bottom w:val="single" w:sz="4" w:space="0" w:color="auto"/>
              <w:right w:val="single" w:sz="4" w:space="0" w:color="auto"/>
            </w:tcBorders>
          </w:tcPr>
          <w:p w14:paraId="6725947D"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27BE64CA" w14:textId="77777777" w:rsidR="007979DE" w:rsidRPr="002920C7" w:rsidRDefault="007979DE" w:rsidP="00696EA3">
            <w:pPr>
              <w:spacing w:line="240" w:lineRule="auto"/>
              <w:ind w:right="113"/>
              <w:rPr>
                <w:szCs w:val="18"/>
              </w:rPr>
            </w:pPr>
            <w:r w:rsidRPr="002920C7">
              <w:t>5.5</w:t>
            </w:r>
          </w:p>
        </w:tc>
      </w:tr>
      <w:tr w:rsidR="007979DE" w:rsidRPr="002920C7" w14:paraId="6923D4D8"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F489349" w14:textId="77777777" w:rsidR="007979DE" w:rsidRPr="002920C7" w:rsidRDefault="007979DE" w:rsidP="00696EA3">
            <w:pPr>
              <w:spacing w:line="240" w:lineRule="auto"/>
              <w:ind w:right="113"/>
              <w:rPr>
                <w:szCs w:val="18"/>
              </w:rPr>
            </w:pPr>
            <w:r w:rsidRPr="002920C7">
              <w:t>Arsenic (As)</w:t>
            </w:r>
          </w:p>
        </w:tc>
        <w:tc>
          <w:tcPr>
            <w:tcW w:w="3019" w:type="dxa"/>
            <w:tcBorders>
              <w:top w:val="nil"/>
              <w:left w:val="single" w:sz="4" w:space="0" w:color="auto"/>
              <w:bottom w:val="single" w:sz="4" w:space="0" w:color="auto"/>
              <w:right w:val="single" w:sz="4" w:space="0" w:color="auto"/>
            </w:tcBorders>
          </w:tcPr>
          <w:p w14:paraId="5E473913"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6D657AC5" w14:textId="77777777" w:rsidR="007979DE" w:rsidRPr="002920C7" w:rsidRDefault="007979DE" w:rsidP="00696EA3">
            <w:pPr>
              <w:spacing w:line="240" w:lineRule="auto"/>
              <w:ind w:right="113"/>
              <w:rPr>
                <w:szCs w:val="18"/>
              </w:rPr>
            </w:pPr>
            <w:r w:rsidRPr="002920C7">
              <w:t>11</w:t>
            </w:r>
          </w:p>
        </w:tc>
      </w:tr>
      <w:tr w:rsidR="007979DE" w:rsidRPr="002920C7" w14:paraId="3306EA24"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1EA95749" w14:textId="77777777" w:rsidR="007979DE" w:rsidRPr="002920C7" w:rsidRDefault="007979DE" w:rsidP="00696EA3">
            <w:pPr>
              <w:spacing w:line="240" w:lineRule="auto"/>
              <w:ind w:right="113"/>
              <w:rPr>
                <w:szCs w:val="18"/>
              </w:rPr>
            </w:pPr>
            <w:r w:rsidRPr="002920C7">
              <w:t>Barium (Ba)</w:t>
            </w:r>
          </w:p>
        </w:tc>
        <w:tc>
          <w:tcPr>
            <w:tcW w:w="3019" w:type="dxa"/>
            <w:tcBorders>
              <w:top w:val="nil"/>
              <w:left w:val="single" w:sz="4" w:space="0" w:color="auto"/>
              <w:bottom w:val="single" w:sz="4" w:space="0" w:color="auto"/>
              <w:right w:val="single" w:sz="4" w:space="0" w:color="auto"/>
            </w:tcBorders>
          </w:tcPr>
          <w:p w14:paraId="618645D0"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7312289" w14:textId="77777777" w:rsidR="007979DE" w:rsidRPr="002920C7" w:rsidRDefault="007979DE" w:rsidP="00696EA3">
            <w:pPr>
              <w:spacing w:line="240" w:lineRule="auto"/>
              <w:ind w:right="113"/>
              <w:rPr>
                <w:szCs w:val="18"/>
              </w:rPr>
            </w:pPr>
            <w:r w:rsidRPr="002920C7">
              <w:t>375</w:t>
            </w:r>
          </w:p>
        </w:tc>
      </w:tr>
      <w:tr w:rsidR="007979DE" w:rsidRPr="002920C7" w14:paraId="73F9AD33"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2B513109" w14:textId="77777777" w:rsidR="007979DE" w:rsidRPr="002920C7" w:rsidRDefault="007979DE" w:rsidP="00696EA3">
            <w:pPr>
              <w:spacing w:line="240" w:lineRule="auto"/>
              <w:ind w:right="113"/>
              <w:rPr>
                <w:szCs w:val="18"/>
              </w:rPr>
            </w:pPr>
            <w:r w:rsidRPr="002920C7">
              <w:t>Lead (Pb)</w:t>
            </w:r>
          </w:p>
        </w:tc>
        <w:tc>
          <w:tcPr>
            <w:tcW w:w="3019" w:type="dxa"/>
            <w:tcBorders>
              <w:top w:val="nil"/>
              <w:left w:val="single" w:sz="4" w:space="0" w:color="auto"/>
              <w:bottom w:val="single" w:sz="4" w:space="0" w:color="auto"/>
              <w:right w:val="single" w:sz="4" w:space="0" w:color="auto"/>
            </w:tcBorders>
          </w:tcPr>
          <w:p w14:paraId="64D2E475"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09935392" w14:textId="77777777" w:rsidR="007979DE" w:rsidRPr="002920C7" w:rsidRDefault="007979DE" w:rsidP="00696EA3">
            <w:pPr>
              <w:spacing w:line="240" w:lineRule="auto"/>
              <w:ind w:right="113"/>
              <w:rPr>
                <w:szCs w:val="18"/>
              </w:rPr>
            </w:pPr>
            <w:r w:rsidRPr="002920C7">
              <w:t>7.7</w:t>
            </w:r>
          </w:p>
        </w:tc>
      </w:tr>
      <w:tr w:rsidR="007979DE" w:rsidRPr="002920C7" w14:paraId="586E3C06"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4C768153" w14:textId="77777777" w:rsidR="007979DE" w:rsidRPr="002920C7" w:rsidRDefault="007979DE" w:rsidP="00696EA3">
            <w:pPr>
              <w:spacing w:line="240" w:lineRule="auto"/>
              <w:ind w:right="113"/>
              <w:rPr>
                <w:szCs w:val="18"/>
              </w:rPr>
            </w:pPr>
            <w:r w:rsidRPr="002920C7">
              <w:t>Cadmium (Cd)</w:t>
            </w:r>
          </w:p>
        </w:tc>
        <w:tc>
          <w:tcPr>
            <w:tcW w:w="3019" w:type="dxa"/>
            <w:tcBorders>
              <w:top w:val="nil"/>
              <w:left w:val="single" w:sz="4" w:space="0" w:color="auto"/>
              <w:bottom w:val="single" w:sz="4" w:space="0" w:color="auto"/>
              <w:right w:val="single" w:sz="4" w:space="0" w:color="auto"/>
            </w:tcBorders>
          </w:tcPr>
          <w:p w14:paraId="794C3A78"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C6C0E51" w14:textId="77777777" w:rsidR="007979DE" w:rsidRPr="002920C7" w:rsidRDefault="007979DE" w:rsidP="00696EA3">
            <w:pPr>
              <w:spacing w:line="240" w:lineRule="auto"/>
              <w:ind w:right="113"/>
              <w:rPr>
                <w:szCs w:val="18"/>
              </w:rPr>
            </w:pPr>
            <w:r w:rsidRPr="002920C7">
              <w:t>0.56</w:t>
            </w:r>
          </w:p>
        </w:tc>
      </w:tr>
      <w:tr w:rsidR="007979DE" w:rsidRPr="002920C7" w14:paraId="1F885E27"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1801A319" w14:textId="77777777" w:rsidR="007979DE" w:rsidRPr="002920C7" w:rsidRDefault="007979DE" w:rsidP="00696EA3">
            <w:pPr>
              <w:spacing w:line="240" w:lineRule="auto"/>
              <w:ind w:right="113"/>
              <w:rPr>
                <w:szCs w:val="18"/>
              </w:rPr>
            </w:pPr>
            <w:r w:rsidRPr="002920C7">
              <w:t>Chromium VI (Cr)</w:t>
            </w:r>
          </w:p>
        </w:tc>
        <w:tc>
          <w:tcPr>
            <w:tcW w:w="3019" w:type="dxa"/>
            <w:tcBorders>
              <w:top w:val="nil"/>
              <w:left w:val="single" w:sz="4" w:space="0" w:color="auto"/>
              <w:bottom w:val="single" w:sz="4" w:space="0" w:color="auto"/>
              <w:right w:val="single" w:sz="4" w:space="0" w:color="auto"/>
            </w:tcBorders>
          </w:tcPr>
          <w:p w14:paraId="11DAC5A9"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10DD9421" w14:textId="77777777" w:rsidR="007979DE" w:rsidRPr="002920C7" w:rsidRDefault="007979DE" w:rsidP="00696EA3">
            <w:pPr>
              <w:spacing w:line="240" w:lineRule="auto"/>
              <w:ind w:right="113"/>
              <w:rPr>
                <w:szCs w:val="18"/>
              </w:rPr>
            </w:pPr>
            <w:r w:rsidRPr="002920C7">
              <w:t>6.6</w:t>
            </w:r>
          </w:p>
        </w:tc>
      </w:tr>
      <w:tr w:rsidR="007979DE" w:rsidRPr="002920C7" w14:paraId="6AA24121"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4D90BF6E" w14:textId="77777777" w:rsidR="007979DE" w:rsidRPr="002920C7" w:rsidRDefault="007979DE" w:rsidP="00696EA3">
            <w:pPr>
              <w:spacing w:line="240" w:lineRule="auto"/>
              <w:ind w:right="113"/>
              <w:rPr>
                <w:szCs w:val="18"/>
              </w:rPr>
            </w:pPr>
            <w:r w:rsidRPr="002920C7">
              <w:t>Chromium, total (Cr)</w:t>
            </w:r>
          </w:p>
        </w:tc>
        <w:tc>
          <w:tcPr>
            <w:tcW w:w="3019" w:type="dxa"/>
            <w:tcBorders>
              <w:top w:val="nil"/>
              <w:left w:val="single" w:sz="4" w:space="0" w:color="auto"/>
              <w:bottom w:val="single" w:sz="4" w:space="0" w:color="auto"/>
              <w:right w:val="single" w:sz="4" w:space="0" w:color="auto"/>
            </w:tcBorders>
          </w:tcPr>
          <w:p w14:paraId="450CC0D1"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154DF44F" w14:textId="77777777" w:rsidR="007979DE" w:rsidRPr="002920C7" w:rsidRDefault="007979DE" w:rsidP="00696EA3">
            <w:pPr>
              <w:spacing w:line="240" w:lineRule="auto"/>
              <w:ind w:right="113"/>
              <w:rPr>
                <w:szCs w:val="18"/>
              </w:rPr>
            </w:pPr>
            <w:r w:rsidRPr="002920C7">
              <w:t>7.7</w:t>
            </w:r>
          </w:p>
        </w:tc>
      </w:tr>
      <w:tr w:rsidR="007979DE" w:rsidRPr="002920C7" w14:paraId="106AB489"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6DA9854C" w14:textId="77777777" w:rsidR="007979DE" w:rsidRPr="002920C7" w:rsidRDefault="007979DE" w:rsidP="00696EA3">
            <w:pPr>
              <w:spacing w:line="240" w:lineRule="auto"/>
              <w:ind w:right="113"/>
              <w:rPr>
                <w:szCs w:val="18"/>
              </w:rPr>
            </w:pPr>
            <w:r w:rsidRPr="002920C7">
              <w:t>Cobalt (Co)</w:t>
            </w:r>
          </w:p>
        </w:tc>
        <w:tc>
          <w:tcPr>
            <w:tcW w:w="3019" w:type="dxa"/>
            <w:tcBorders>
              <w:top w:val="nil"/>
              <w:left w:val="single" w:sz="4" w:space="0" w:color="auto"/>
              <w:bottom w:val="single" w:sz="4" w:space="0" w:color="auto"/>
              <w:right w:val="single" w:sz="4" w:space="0" w:color="auto"/>
            </w:tcBorders>
          </w:tcPr>
          <w:p w14:paraId="1B6BAD8C"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0CED8DEF" w14:textId="77777777" w:rsidR="007979DE" w:rsidRPr="002920C7" w:rsidRDefault="007979DE" w:rsidP="00696EA3">
            <w:pPr>
              <w:spacing w:line="240" w:lineRule="auto"/>
              <w:ind w:right="113"/>
              <w:rPr>
                <w:szCs w:val="18"/>
              </w:rPr>
            </w:pPr>
            <w:r w:rsidRPr="002920C7">
              <w:t>8.8</w:t>
            </w:r>
          </w:p>
        </w:tc>
      </w:tr>
      <w:tr w:rsidR="007979DE" w:rsidRPr="002920C7" w14:paraId="7A406763"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689CB3C6" w14:textId="77777777" w:rsidR="007979DE" w:rsidRPr="002920C7" w:rsidRDefault="007979DE" w:rsidP="00696EA3">
            <w:pPr>
              <w:spacing w:line="240" w:lineRule="auto"/>
              <w:ind w:right="113"/>
              <w:rPr>
                <w:szCs w:val="18"/>
              </w:rPr>
            </w:pPr>
            <w:r w:rsidRPr="002920C7">
              <w:t>Copper (Cu)</w:t>
            </w:r>
          </w:p>
        </w:tc>
        <w:tc>
          <w:tcPr>
            <w:tcW w:w="3019" w:type="dxa"/>
            <w:tcBorders>
              <w:top w:val="nil"/>
              <w:left w:val="single" w:sz="4" w:space="0" w:color="auto"/>
              <w:bottom w:val="single" w:sz="4" w:space="0" w:color="auto"/>
              <w:right w:val="single" w:sz="4" w:space="0" w:color="auto"/>
            </w:tcBorders>
          </w:tcPr>
          <w:p w14:paraId="5EA9A21F"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2CBD6E62" w14:textId="77777777" w:rsidR="007979DE" w:rsidRPr="002920C7" w:rsidRDefault="007979DE" w:rsidP="00696EA3">
            <w:pPr>
              <w:spacing w:line="240" w:lineRule="auto"/>
              <w:ind w:right="113"/>
              <w:rPr>
                <w:szCs w:val="18"/>
              </w:rPr>
            </w:pPr>
            <w:r w:rsidRPr="002920C7">
              <w:t>15.4</w:t>
            </w:r>
          </w:p>
        </w:tc>
      </w:tr>
      <w:tr w:rsidR="007979DE" w:rsidRPr="002920C7" w14:paraId="3F7B2D65"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13CB2D3D" w14:textId="77777777" w:rsidR="007979DE" w:rsidRPr="002920C7" w:rsidRDefault="007979DE" w:rsidP="00696EA3">
            <w:pPr>
              <w:spacing w:line="240" w:lineRule="auto"/>
              <w:ind w:right="113"/>
              <w:rPr>
                <w:szCs w:val="18"/>
              </w:rPr>
            </w:pPr>
            <w:r w:rsidRPr="002920C7">
              <w:t>Molybdenum (Mo)</w:t>
            </w:r>
          </w:p>
        </w:tc>
        <w:tc>
          <w:tcPr>
            <w:tcW w:w="3019" w:type="dxa"/>
            <w:tcBorders>
              <w:top w:val="nil"/>
              <w:left w:val="single" w:sz="4" w:space="0" w:color="auto"/>
              <w:bottom w:val="single" w:sz="4" w:space="0" w:color="auto"/>
              <w:right w:val="single" w:sz="4" w:space="0" w:color="auto"/>
            </w:tcBorders>
          </w:tcPr>
          <w:p w14:paraId="749342C4"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50754F97" w14:textId="77777777" w:rsidR="007979DE" w:rsidRPr="002920C7" w:rsidRDefault="007979DE" w:rsidP="00696EA3">
            <w:pPr>
              <w:spacing w:line="240" w:lineRule="auto"/>
              <w:ind w:right="113"/>
              <w:rPr>
                <w:szCs w:val="18"/>
              </w:rPr>
            </w:pPr>
            <w:r w:rsidRPr="002920C7">
              <w:t>38.6</w:t>
            </w:r>
          </w:p>
        </w:tc>
      </w:tr>
      <w:tr w:rsidR="007979DE" w:rsidRPr="002920C7" w14:paraId="2806BD7D"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738957DA" w14:textId="77777777" w:rsidR="007979DE" w:rsidRPr="002920C7" w:rsidRDefault="007979DE" w:rsidP="00696EA3">
            <w:pPr>
              <w:spacing w:line="240" w:lineRule="auto"/>
              <w:ind w:right="113"/>
              <w:rPr>
                <w:szCs w:val="18"/>
              </w:rPr>
            </w:pPr>
            <w:r w:rsidRPr="002920C7">
              <w:t>Nickel (Ni)</w:t>
            </w:r>
          </w:p>
        </w:tc>
        <w:tc>
          <w:tcPr>
            <w:tcW w:w="3019" w:type="dxa"/>
            <w:tcBorders>
              <w:top w:val="nil"/>
              <w:left w:val="single" w:sz="4" w:space="0" w:color="auto"/>
              <w:bottom w:val="single" w:sz="4" w:space="0" w:color="auto"/>
              <w:right w:val="single" w:sz="4" w:space="0" w:color="auto"/>
            </w:tcBorders>
          </w:tcPr>
          <w:p w14:paraId="76FC3011"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43CCEF57" w14:textId="77777777" w:rsidR="007979DE" w:rsidRPr="002920C7" w:rsidRDefault="007979DE" w:rsidP="00696EA3">
            <w:pPr>
              <w:spacing w:line="240" w:lineRule="auto"/>
              <w:ind w:right="113"/>
              <w:rPr>
                <w:szCs w:val="18"/>
              </w:rPr>
            </w:pPr>
            <w:r w:rsidRPr="002920C7">
              <w:t>15.4</w:t>
            </w:r>
          </w:p>
        </w:tc>
      </w:tr>
      <w:tr w:rsidR="007979DE" w:rsidRPr="002920C7" w14:paraId="27863475"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25A038EE" w14:textId="77777777" w:rsidR="007979DE" w:rsidRPr="002920C7" w:rsidRDefault="007979DE" w:rsidP="00696EA3">
            <w:pPr>
              <w:spacing w:line="240" w:lineRule="auto"/>
              <w:ind w:right="113"/>
              <w:rPr>
                <w:szCs w:val="18"/>
              </w:rPr>
            </w:pPr>
            <w:r w:rsidRPr="002920C7">
              <w:t>Mercury (Hg)</w:t>
            </w:r>
          </w:p>
        </w:tc>
        <w:tc>
          <w:tcPr>
            <w:tcW w:w="3019" w:type="dxa"/>
            <w:tcBorders>
              <w:top w:val="nil"/>
              <w:left w:val="single" w:sz="4" w:space="0" w:color="auto"/>
              <w:bottom w:val="single" w:sz="4" w:space="0" w:color="auto"/>
              <w:right w:val="single" w:sz="4" w:space="0" w:color="auto"/>
            </w:tcBorders>
          </w:tcPr>
          <w:p w14:paraId="0EB4D81B"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4AD34EE3" w14:textId="77777777" w:rsidR="007979DE" w:rsidRPr="002920C7" w:rsidRDefault="007979DE" w:rsidP="00696EA3">
            <w:pPr>
              <w:spacing w:line="240" w:lineRule="auto"/>
              <w:ind w:right="113"/>
              <w:rPr>
                <w:szCs w:val="18"/>
              </w:rPr>
            </w:pPr>
            <w:r w:rsidRPr="002920C7">
              <w:t>0.22</w:t>
            </w:r>
          </w:p>
        </w:tc>
      </w:tr>
      <w:tr w:rsidR="007979DE" w:rsidRPr="002920C7" w14:paraId="71F2131D"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629725BF" w14:textId="77777777" w:rsidR="007979DE" w:rsidRPr="002920C7" w:rsidRDefault="007979DE" w:rsidP="00696EA3">
            <w:pPr>
              <w:spacing w:line="240" w:lineRule="auto"/>
              <w:ind w:right="113"/>
              <w:rPr>
                <w:szCs w:val="18"/>
              </w:rPr>
            </w:pPr>
            <w:r w:rsidRPr="002920C7">
              <w:t>Thallium (Tl)</w:t>
            </w:r>
          </w:p>
        </w:tc>
        <w:tc>
          <w:tcPr>
            <w:tcW w:w="3019" w:type="dxa"/>
            <w:tcBorders>
              <w:top w:val="nil"/>
              <w:left w:val="single" w:sz="4" w:space="0" w:color="auto"/>
              <w:bottom w:val="single" w:sz="4" w:space="0" w:color="auto"/>
              <w:right w:val="single" w:sz="4" w:space="0" w:color="auto"/>
            </w:tcBorders>
          </w:tcPr>
          <w:p w14:paraId="5B9007E5"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3F8BD188" w14:textId="77777777" w:rsidR="007979DE" w:rsidRPr="002920C7" w:rsidRDefault="007979DE" w:rsidP="00696EA3">
            <w:pPr>
              <w:spacing w:line="240" w:lineRule="auto"/>
              <w:ind w:right="113"/>
              <w:rPr>
                <w:szCs w:val="18"/>
              </w:rPr>
            </w:pPr>
            <w:r w:rsidRPr="002920C7">
              <w:t>0.88</w:t>
            </w:r>
          </w:p>
        </w:tc>
      </w:tr>
      <w:tr w:rsidR="007979DE" w:rsidRPr="002920C7" w14:paraId="576E24F2"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6ED42F07" w14:textId="77777777" w:rsidR="007979DE" w:rsidRPr="002920C7" w:rsidRDefault="007979DE" w:rsidP="00696EA3">
            <w:pPr>
              <w:spacing w:line="240" w:lineRule="auto"/>
              <w:ind w:right="113"/>
              <w:rPr>
                <w:szCs w:val="18"/>
              </w:rPr>
            </w:pPr>
            <w:r w:rsidRPr="002920C7">
              <w:t>Vanadium (V)</w:t>
            </w:r>
          </w:p>
        </w:tc>
        <w:tc>
          <w:tcPr>
            <w:tcW w:w="3019" w:type="dxa"/>
            <w:tcBorders>
              <w:top w:val="nil"/>
              <w:left w:val="single" w:sz="4" w:space="0" w:color="auto"/>
              <w:bottom w:val="single" w:sz="4" w:space="0" w:color="auto"/>
              <w:right w:val="single" w:sz="4" w:space="0" w:color="auto"/>
            </w:tcBorders>
          </w:tcPr>
          <w:p w14:paraId="5D1D042C"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3D35E3BA" w14:textId="77777777" w:rsidR="007979DE" w:rsidRPr="002920C7" w:rsidRDefault="007979DE" w:rsidP="00696EA3">
            <w:pPr>
              <w:spacing w:line="240" w:lineRule="auto"/>
              <w:ind w:right="113"/>
              <w:rPr>
                <w:szCs w:val="18"/>
              </w:rPr>
            </w:pPr>
            <w:r w:rsidRPr="002920C7">
              <w:t>4.4*</w:t>
            </w:r>
          </w:p>
        </w:tc>
      </w:tr>
      <w:tr w:rsidR="007979DE" w:rsidRPr="002920C7" w14:paraId="7A435BF6"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78C319B" w14:textId="77777777" w:rsidR="007979DE" w:rsidRPr="002920C7" w:rsidRDefault="007979DE" w:rsidP="00696EA3">
            <w:pPr>
              <w:spacing w:line="240" w:lineRule="auto"/>
              <w:ind w:right="113"/>
              <w:rPr>
                <w:szCs w:val="18"/>
              </w:rPr>
            </w:pPr>
            <w:r w:rsidRPr="002920C7">
              <w:lastRenderedPageBreak/>
              <w:t>Zinc (Zn)</w:t>
            </w:r>
          </w:p>
        </w:tc>
        <w:tc>
          <w:tcPr>
            <w:tcW w:w="3019" w:type="dxa"/>
            <w:tcBorders>
              <w:top w:val="nil"/>
              <w:left w:val="single" w:sz="4" w:space="0" w:color="auto"/>
              <w:bottom w:val="single" w:sz="4" w:space="0" w:color="auto"/>
              <w:right w:val="single" w:sz="4" w:space="0" w:color="auto"/>
            </w:tcBorders>
          </w:tcPr>
          <w:p w14:paraId="1857CB0C"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7B1546A0" w14:textId="77777777" w:rsidR="007979DE" w:rsidRPr="002920C7" w:rsidRDefault="007979DE" w:rsidP="00696EA3">
            <w:pPr>
              <w:spacing w:line="240" w:lineRule="auto"/>
              <w:ind w:right="113"/>
              <w:rPr>
                <w:szCs w:val="18"/>
              </w:rPr>
            </w:pPr>
            <w:r w:rsidRPr="002920C7">
              <w:t>63.9</w:t>
            </w:r>
          </w:p>
        </w:tc>
      </w:tr>
      <w:tr w:rsidR="007979DE" w:rsidRPr="002920C7" w14:paraId="540A81B0"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052BE5AE" w14:textId="77777777" w:rsidR="007979DE" w:rsidRPr="002920C7" w:rsidRDefault="007979DE" w:rsidP="00696EA3">
            <w:pPr>
              <w:spacing w:line="240" w:lineRule="auto"/>
              <w:ind w:right="113"/>
              <w:rPr>
                <w:szCs w:val="18"/>
              </w:rPr>
            </w:pPr>
            <w:r w:rsidRPr="002920C7">
              <w:t>Chloride (Cl</w:t>
            </w:r>
            <w:r w:rsidRPr="002920C7">
              <w:rPr>
                <w:vertAlign w:val="superscript"/>
              </w:rPr>
              <w:t>-</w:t>
            </w:r>
            <w:r w:rsidRPr="002920C7">
              <w:t>)</w:t>
            </w:r>
          </w:p>
        </w:tc>
        <w:tc>
          <w:tcPr>
            <w:tcW w:w="3019" w:type="dxa"/>
            <w:tcBorders>
              <w:top w:val="nil"/>
              <w:left w:val="single" w:sz="4" w:space="0" w:color="auto"/>
              <w:bottom w:val="single" w:sz="4" w:space="0" w:color="auto"/>
              <w:right w:val="single" w:sz="4" w:space="0" w:color="auto"/>
            </w:tcBorders>
          </w:tcPr>
          <w:p w14:paraId="0016FAB0"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0C9BE771" w14:textId="77777777" w:rsidR="007979DE" w:rsidRPr="002920C7" w:rsidRDefault="007979DE" w:rsidP="00696EA3">
            <w:pPr>
              <w:spacing w:line="240" w:lineRule="auto"/>
              <w:ind w:right="113"/>
              <w:rPr>
                <w:szCs w:val="18"/>
              </w:rPr>
            </w:pPr>
            <w:r w:rsidRPr="002920C7">
              <w:t>275515</w:t>
            </w:r>
          </w:p>
        </w:tc>
      </w:tr>
      <w:tr w:rsidR="007979DE" w:rsidRPr="002920C7" w14:paraId="5E80BD17"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321E27CE" w14:textId="77777777" w:rsidR="007979DE" w:rsidRPr="002920C7" w:rsidRDefault="007979DE" w:rsidP="00696EA3">
            <w:pPr>
              <w:spacing w:line="240" w:lineRule="auto"/>
              <w:ind w:right="113"/>
              <w:rPr>
                <w:szCs w:val="18"/>
              </w:rPr>
            </w:pPr>
            <w:r w:rsidRPr="002920C7">
              <w:t>Fluoride (F-)</w:t>
            </w:r>
          </w:p>
        </w:tc>
        <w:tc>
          <w:tcPr>
            <w:tcW w:w="3019" w:type="dxa"/>
            <w:tcBorders>
              <w:top w:val="nil"/>
              <w:left w:val="single" w:sz="4" w:space="0" w:color="auto"/>
              <w:bottom w:val="single" w:sz="4" w:space="0" w:color="auto"/>
              <w:right w:val="single" w:sz="4" w:space="0" w:color="auto"/>
            </w:tcBorders>
          </w:tcPr>
          <w:p w14:paraId="49E9DC8E"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2BBF21CF" w14:textId="77777777" w:rsidR="007979DE" w:rsidRPr="002920C7" w:rsidRDefault="007979DE" w:rsidP="00696EA3">
            <w:pPr>
              <w:spacing w:line="240" w:lineRule="auto"/>
              <w:ind w:right="113"/>
              <w:rPr>
                <w:szCs w:val="18"/>
              </w:rPr>
            </w:pPr>
            <w:r w:rsidRPr="002920C7">
              <w:t>826</w:t>
            </w:r>
          </w:p>
        </w:tc>
      </w:tr>
      <w:tr w:rsidR="007979DE" w:rsidRPr="002920C7" w14:paraId="64D48577" w14:textId="77777777" w:rsidTr="00CF4230">
        <w:tc>
          <w:tcPr>
            <w:tcW w:w="3034" w:type="dxa"/>
            <w:tcBorders>
              <w:top w:val="nil"/>
              <w:left w:val="single" w:sz="4" w:space="0" w:color="auto"/>
              <w:bottom w:val="single" w:sz="4" w:space="0" w:color="auto"/>
              <w:right w:val="single" w:sz="4" w:space="0" w:color="auto"/>
            </w:tcBorders>
            <w:shd w:val="clear" w:color="auto" w:fill="FFFFFF"/>
          </w:tcPr>
          <w:p w14:paraId="0BE312B8" w14:textId="77777777" w:rsidR="007979DE" w:rsidRPr="002920C7" w:rsidRDefault="007979DE" w:rsidP="00696EA3">
            <w:pPr>
              <w:spacing w:line="240" w:lineRule="auto"/>
              <w:ind w:right="113"/>
              <w:rPr>
                <w:szCs w:val="18"/>
              </w:rPr>
            </w:pPr>
            <w:r w:rsidRPr="002920C7">
              <w:t>Sulphate (SO</w:t>
            </w:r>
            <w:r w:rsidRPr="002920C7">
              <w:rPr>
                <w:vertAlign w:val="subscript"/>
              </w:rPr>
              <w:t>4</w:t>
            </w:r>
            <w:r w:rsidRPr="002920C7">
              <w:rPr>
                <w:vertAlign w:val="superscript"/>
              </w:rPr>
              <w:t>2-</w:t>
            </w:r>
            <w:r w:rsidRPr="002920C7">
              <w:t>)</w:t>
            </w:r>
          </w:p>
        </w:tc>
        <w:tc>
          <w:tcPr>
            <w:tcW w:w="3019" w:type="dxa"/>
            <w:tcBorders>
              <w:top w:val="nil"/>
              <w:left w:val="single" w:sz="4" w:space="0" w:color="auto"/>
              <w:bottom w:val="single" w:sz="4" w:space="0" w:color="auto"/>
              <w:right w:val="single" w:sz="4" w:space="0" w:color="auto"/>
            </w:tcBorders>
          </w:tcPr>
          <w:p w14:paraId="2151DDE2" w14:textId="77777777" w:rsidR="007979DE" w:rsidRPr="002920C7" w:rsidRDefault="007979DE" w:rsidP="00696EA3">
            <w:pPr>
              <w:spacing w:line="240" w:lineRule="auto"/>
              <w:ind w:right="113"/>
              <w:rPr>
                <w:szCs w:val="18"/>
              </w:rPr>
            </w:pPr>
            <w:r w:rsidRPr="002920C7">
              <w:t>mg/m²</w:t>
            </w:r>
          </w:p>
        </w:tc>
        <w:tc>
          <w:tcPr>
            <w:tcW w:w="3019" w:type="dxa"/>
            <w:tcBorders>
              <w:top w:val="nil"/>
              <w:left w:val="single" w:sz="4" w:space="0" w:color="auto"/>
              <w:bottom w:val="single" w:sz="4" w:space="0" w:color="auto"/>
              <w:right w:val="single" w:sz="4" w:space="0" w:color="auto"/>
            </w:tcBorders>
          </w:tcPr>
          <w:p w14:paraId="5CB9F40D" w14:textId="77777777" w:rsidR="007979DE" w:rsidRPr="002920C7" w:rsidRDefault="007979DE" w:rsidP="00696EA3">
            <w:pPr>
              <w:spacing w:line="240" w:lineRule="auto"/>
              <w:ind w:right="113"/>
              <w:rPr>
                <w:szCs w:val="18"/>
              </w:rPr>
            </w:pPr>
            <w:r w:rsidRPr="002920C7">
              <w:t>264495</w:t>
            </w:r>
          </w:p>
        </w:tc>
      </w:tr>
      <w:tr w:rsidR="007979DE" w:rsidRPr="002920C7" w14:paraId="51E8A56E" w14:textId="77777777" w:rsidTr="00CF4230">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481111E7" w14:textId="77777777" w:rsidR="007979DE" w:rsidRPr="002920C7" w:rsidRDefault="007979DE" w:rsidP="00696EA3">
            <w:pPr>
              <w:spacing w:before="100" w:after="80" w:line="240" w:lineRule="auto"/>
              <w:ind w:left="113" w:right="113"/>
              <w:jc w:val="left"/>
              <w:rPr>
                <w:kern w:val="28"/>
                <w:sz w:val="16"/>
                <w:szCs w:val="18"/>
              </w:rPr>
            </w:pPr>
            <w:r w:rsidRPr="002920C7">
              <w:rPr>
                <w:sz w:val="16"/>
              </w:rPr>
              <w:t>*</w:t>
            </w:r>
            <w:r w:rsidRPr="002920C7">
              <w:rPr>
                <w:sz w:val="16"/>
              </w:rPr>
              <w:tab/>
              <w:t>currently suspended</w:t>
            </w:r>
          </w:p>
        </w:tc>
      </w:tr>
    </w:tbl>
    <w:p w14:paraId="651F56FC" w14:textId="77777777" w:rsidR="007979DE" w:rsidRPr="002920C7" w:rsidRDefault="007979DE" w:rsidP="00696EA3">
      <w:pPr>
        <w:tabs>
          <w:tab w:val="left" w:pos="709"/>
          <w:tab w:val="left" w:pos="851"/>
        </w:tabs>
        <w:spacing w:before="40"/>
        <w:ind w:left="680" w:hanging="680"/>
        <w:rPr>
          <w:b/>
        </w:rPr>
      </w:pPr>
    </w:p>
    <w:p w14:paraId="7E58DC35" w14:textId="77777777" w:rsidR="007979DE" w:rsidRPr="002920C7" w:rsidRDefault="007979DE" w:rsidP="00B42AEF">
      <w:pPr>
        <w:pStyle w:val="BRLTabelleberschrift"/>
      </w:pPr>
      <w:r w:rsidRPr="002920C7">
        <w:t>Table A-7:</w:t>
      </w:r>
      <w:r w:rsidRPr="002920C7">
        <w:tab/>
        <w:t>Upper limits for eluate concentrations and solids content of glass powder used for manufacturing foam glass gravel for backfill</w:t>
      </w:r>
    </w:p>
    <w:tbl>
      <w:tblPr>
        <w:tblW w:w="9072" w:type="dxa"/>
        <w:tblInd w:w="65" w:type="dxa"/>
        <w:tblLayout w:type="fixed"/>
        <w:tblCellMar>
          <w:left w:w="70" w:type="dxa"/>
          <w:right w:w="70" w:type="dxa"/>
        </w:tblCellMar>
        <w:tblLook w:val="0000" w:firstRow="0" w:lastRow="0" w:firstColumn="0" w:lastColumn="0" w:noHBand="0" w:noVBand="0"/>
      </w:tblPr>
      <w:tblGrid>
        <w:gridCol w:w="714"/>
        <w:gridCol w:w="2693"/>
        <w:gridCol w:w="2977"/>
        <w:gridCol w:w="2688"/>
      </w:tblGrid>
      <w:tr w:rsidR="007979DE" w:rsidRPr="002920C7" w14:paraId="76B6F3D4" w14:textId="77777777" w:rsidTr="00CF4230">
        <w:tc>
          <w:tcPr>
            <w:tcW w:w="714" w:type="dxa"/>
            <w:tcBorders>
              <w:top w:val="single" w:sz="4" w:space="0" w:color="auto"/>
              <w:left w:val="single" w:sz="4" w:space="0" w:color="auto"/>
              <w:bottom w:val="single" w:sz="4" w:space="0" w:color="auto"/>
              <w:right w:val="single" w:sz="4" w:space="0" w:color="auto"/>
            </w:tcBorders>
            <w:shd w:val="clear" w:color="auto" w:fill="FFFFFF"/>
          </w:tcPr>
          <w:p w14:paraId="3204D537" w14:textId="77777777" w:rsidR="007979DE" w:rsidRPr="002920C7" w:rsidRDefault="007979DE" w:rsidP="00B42AEF">
            <w:pPr>
              <w:keepNext/>
              <w:keepLines/>
              <w:spacing w:line="240" w:lineRule="auto"/>
              <w:ind w:right="113"/>
              <w:rPr>
                <w:b/>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E747179" w14:textId="77777777" w:rsidR="007979DE" w:rsidRPr="002920C7" w:rsidRDefault="007979DE" w:rsidP="00B42AEF">
            <w:pPr>
              <w:keepNext/>
              <w:keepLines/>
              <w:spacing w:line="240" w:lineRule="auto"/>
              <w:ind w:right="113"/>
              <w:rPr>
                <w:b/>
                <w:szCs w:val="18"/>
              </w:rPr>
            </w:pPr>
            <w:r w:rsidRPr="002920C7">
              <w:rPr>
                <w:b/>
              </w:rPr>
              <w:t>Parameter</w:t>
            </w:r>
          </w:p>
        </w:tc>
        <w:tc>
          <w:tcPr>
            <w:tcW w:w="2977" w:type="dxa"/>
            <w:tcBorders>
              <w:top w:val="single" w:sz="4" w:space="0" w:color="auto"/>
              <w:left w:val="nil"/>
              <w:bottom w:val="single" w:sz="4" w:space="0" w:color="auto"/>
              <w:right w:val="single" w:sz="4" w:space="0" w:color="auto"/>
            </w:tcBorders>
            <w:shd w:val="clear" w:color="auto" w:fill="FFFFFF"/>
          </w:tcPr>
          <w:p w14:paraId="54322EA2" w14:textId="77777777" w:rsidR="007979DE" w:rsidRPr="002920C7" w:rsidRDefault="007979DE" w:rsidP="00B42AEF">
            <w:pPr>
              <w:keepNext/>
              <w:keepLines/>
              <w:spacing w:line="240" w:lineRule="auto"/>
              <w:ind w:right="113"/>
              <w:rPr>
                <w:b/>
                <w:szCs w:val="18"/>
              </w:rPr>
            </w:pPr>
            <w:r w:rsidRPr="002920C7">
              <w:rPr>
                <w:b/>
              </w:rPr>
              <w:t>Dimension</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14:paraId="2433EA79" w14:textId="77777777" w:rsidR="007979DE" w:rsidRPr="002920C7" w:rsidRDefault="007979DE" w:rsidP="00B42AEF">
            <w:pPr>
              <w:keepNext/>
              <w:keepLines/>
              <w:spacing w:line="240" w:lineRule="auto"/>
              <w:ind w:right="113"/>
              <w:rPr>
                <w:b/>
                <w:szCs w:val="18"/>
              </w:rPr>
            </w:pPr>
            <w:r w:rsidRPr="002920C7">
              <w:rPr>
                <w:b/>
              </w:rPr>
              <w:t>Upper limit</w:t>
            </w:r>
          </w:p>
        </w:tc>
      </w:tr>
      <w:tr w:rsidR="007979DE" w:rsidRPr="002920C7" w14:paraId="59FA4882" w14:textId="77777777" w:rsidTr="004B4939">
        <w:tc>
          <w:tcPr>
            <w:tcW w:w="714" w:type="dxa"/>
            <w:vMerge w:val="restart"/>
            <w:tcBorders>
              <w:top w:val="nil"/>
              <w:left w:val="single" w:sz="4" w:space="0" w:color="auto"/>
              <w:right w:val="single" w:sz="4" w:space="0" w:color="auto"/>
            </w:tcBorders>
            <w:shd w:val="clear" w:color="auto" w:fill="FFFFFF"/>
            <w:textDirection w:val="btLr"/>
            <w:vAlign w:val="center"/>
          </w:tcPr>
          <w:p w14:paraId="63B4FDFB" w14:textId="77777777" w:rsidR="007979DE" w:rsidRPr="002920C7" w:rsidRDefault="007979DE" w:rsidP="004B4939">
            <w:pPr>
              <w:keepNext/>
              <w:keepLines/>
              <w:spacing w:line="240" w:lineRule="auto"/>
              <w:ind w:right="113"/>
              <w:jc w:val="center"/>
              <w:rPr>
                <w:b/>
                <w:szCs w:val="18"/>
              </w:rPr>
            </w:pPr>
            <w:r w:rsidRPr="002920C7">
              <w:rPr>
                <w:b/>
              </w:rPr>
              <w:t>Eluate concentration</w:t>
            </w:r>
          </w:p>
        </w:tc>
        <w:tc>
          <w:tcPr>
            <w:tcW w:w="2693" w:type="dxa"/>
            <w:tcBorders>
              <w:top w:val="nil"/>
              <w:left w:val="single" w:sz="4" w:space="0" w:color="auto"/>
              <w:bottom w:val="single" w:sz="4" w:space="0" w:color="auto"/>
              <w:right w:val="single" w:sz="4" w:space="0" w:color="auto"/>
            </w:tcBorders>
            <w:shd w:val="clear" w:color="auto" w:fill="auto"/>
          </w:tcPr>
          <w:p w14:paraId="31806AAA" w14:textId="77777777" w:rsidR="007979DE" w:rsidRPr="002920C7" w:rsidRDefault="007979DE" w:rsidP="00696EA3">
            <w:pPr>
              <w:keepNext/>
              <w:keepLines/>
              <w:spacing w:line="240" w:lineRule="auto"/>
              <w:ind w:right="113"/>
              <w:rPr>
                <w:szCs w:val="18"/>
              </w:rPr>
            </w:pPr>
            <w:r w:rsidRPr="002920C7">
              <w:t>Arsenic (As)</w:t>
            </w:r>
          </w:p>
        </w:tc>
        <w:tc>
          <w:tcPr>
            <w:tcW w:w="2977" w:type="dxa"/>
            <w:tcBorders>
              <w:top w:val="single" w:sz="4" w:space="0" w:color="auto"/>
              <w:left w:val="nil"/>
              <w:bottom w:val="single" w:sz="4" w:space="0" w:color="auto"/>
              <w:right w:val="single" w:sz="4" w:space="0" w:color="auto"/>
            </w:tcBorders>
          </w:tcPr>
          <w:p w14:paraId="2688C57D" w14:textId="77777777" w:rsidR="007979DE" w:rsidRPr="002920C7" w:rsidRDefault="007979DE" w:rsidP="00696EA3">
            <w:pPr>
              <w:keepNext/>
              <w:keepLines/>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680D1C0F" w14:textId="77777777" w:rsidR="007979DE" w:rsidRPr="002920C7" w:rsidRDefault="007979DE" w:rsidP="00696EA3">
            <w:pPr>
              <w:keepNext/>
              <w:keepLines/>
              <w:spacing w:line="240" w:lineRule="auto"/>
              <w:ind w:right="113"/>
              <w:rPr>
                <w:szCs w:val="18"/>
              </w:rPr>
            </w:pPr>
            <w:r w:rsidRPr="002920C7">
              <w:t>20</w:t>
            </w:r>
          </w:p>
        </w:tc>
      </w:tr>
      <w:tr w:rsidR="007979DE" w:rsidRPr="002920C7" w14:paraId="0069AF7E" w14:textId="77777777" w:rsidTr="00CF4230">
        <w:tc>
          <w:tcPr>
            <w:tcW w:w="714" w:type="dxa"/>
            <w:vMerge/>
            <w:tcBorders>
              <w:left w:val="single" w:sz="4" w:space="0" w:color="auto"/>
              <w:right w:val="single" w:sz="4" w:space="0" w:color="auto"/>
            </w:tcBorders>
            <w:shd w:val="clear" w:color="auto" w:fill="FFFFFF"/>
          </w:tcPr>
          <w:p w14:paraId="71BC93FE" w14:textId="77777777" w:rsidR="007979DE" w:rsidRPr="002920C7" w:rsidRDefault="007979DE" w:rsidP="00696EA3">
            <w:pPr>
              <w:spacing w:line="240" w:lineRule="auto"/>
              <w:ind w:right="113"/>
              <w:rPr>
                <w:b/>
                <w:szCs w:val="18"/>
              </w:rPr>
            </w:pPr>
          </w:p>
        </w:tc>
        <w:tc>
          <w:tcPr>
            <w:tcW w:w="2693" w:type="dxa"/>
            <w:tcBorders>
              <w:top w:val="nil"/>
              <w:left w:val="single" w:sz="4" w:space="0" w:color="auto"/>
              <w:bottom w:val="single" w:sz="4" w:space="0" w:color="auto"/>
              <w:right w:val="single" w:sz="4" w:space="0" w:color="auto"/>
            </w:tcBorders>
            <w:shd w:val="clear" w:color="auto" w:fill="auto"/>
          </w:tcPr>
          <w:p w14:paraId="6A865F46" w14:textId="77777777" w:rsidR="007979DE" w:rsidRPr="002920C7" w:rsidRDefault="007979DE" w:rsidP="00696EA3">
            <w:pPr>
              <w:spacing w:line="240" w:lineRule="auto"/>
              <w:ind w:right="113"/>
              <w:rPr>
                <w:szCs w:val="18"/>
              </w:rPr>
            </w:pPr>
            <w:r w:rsidRPr="002920C7">
              <w:t>Lead (Pb)</w:t>
            </w:r>
          </w:p>
        </w:tc>
        <w:tc>
          <w:tcPr>
            <w:tcW w:w="2977" w:type="dxa"/>
            <w:tcBorders>
              <w:top w:val="single" w:sz="4" w:space="0" w:color="auto"/>
              <w:left w:val="nil"/>
              <w:bottom w:val="single" w:sz="4" w:space="0" w:color="auto"/>
              <w:right w:val="single" w:sz="4" w:space="0" w:color="auto"/>
            </w:tcBorders>
          </w:tcPr>
          <w:p w14:paraId="4001DEC4" w14:textId="77777777" w:rsidR="007979DE" w:rsidRPr="002920C7" w:rsidRDefault="007979DE" w:rsidP="00696EA3">
            <w:pPr>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22CBD2FB" w14:textId="77777777" w:rsidR="007979DE" w:rsidRPr="002920C7" w:rsidRDefault="007979DE" w:rsidP="00696EA3">
            <w:pPr>
              <w:spacing w:line="240" w:lineRule="auto"/>
              <w:ind w:right="113"/>
              <w:rPr>
                <w:szCs w:val="18"/>
              </w:rPr>
            </w:pPr>
            <w:r w:rsidRPr="002920C7">
              <w:t>80</w:t>
            </w:r>
          </w:p>
        </w:tc>
      </w:tr>
      <w:tr w:rsidR="007979DE" w:rsidRPr="002920C7" w14:paraId="16B4BC5A" w14:textId="77777777" w:rsidTr="00CF4230">
        <w:tc>
          <w:tcPr>
            <w:tcW w:w="714" w:type="dxa"/>
            <w:vMerge/>
            <w:tcBorders>
              <w:left w:val="single" w:sz="4" w:space="0" w:color="auto"/>
              <w:right w:val="single" w:sz="4" w:space="0" w:color="auto"/>
            </w:tcBorders>
            <w:shd w:val="clear" w:color="auto" w:fill="FFFFFF"/>
          </w:tcPr>
          <w:p w14:paraId="717E331C" w14:textId="77777777" w:rsidR="007979DE" w:rsidRPr="002920C7" w:rsidRDefault="007979DE" w:rsidP="00696EA3">
            <w:pPr>
              <w:spacing w:line="240" w:lineRule="auto"/>
              <w:ind w:right="113"/>
              <w:rPr>
                <w:b/>
                <w:szCs w:val="18"/>
              </w:rPr>
            </w:pPr>
          </w:p>
        </w:tc>
        <w:tc>
          <w:tcPr>
            <w:tcW w:w="2693" w:type="dxa"/>
            <w:tcBorders>
              <w:top w:val="nil"/>
              <w:left w:val="single" w:sz="4" w:space="0" w:color="auto"/>
              <w:bottom w:val="single" w:sz="4" w:space="0" w:color="auto"/>
              <w:right w:val="single" w:sz="4" w:space="0" w:color="auto"/>
            </w:tcBorders>
            <w:shd w:val="clear" w:color="auto" w:fill="auto"/>
          </w:tcPr>
          <w:p w14:paraId="117BBE2D" w14:textId="77777777" w:rsidR="007979DE" w:rsidRPr="002920C7" w:rsidRDefault="007979DE" w:rsidP="00696EA3">
            <w:pPr>
              <w:spacing w:line="240" w:lineRule="auto"/>
              <w:ind w:right="113"/>
              <w:rPr>
                <w:szCs w:val="18"/>
              </w:rPr>
            </w:pPr>
            <w:r w:rsidRPr="002920C7">
              <w:t>Cadmium (Cd)</w:t>
            </w:r>
          </w:p>
        </w:tc>
        <w:tc>
          <w:tcPr>
            <w:tcW w:w="2977" w:type="dxa"/>
            <w:tcBorders>
              <w:top w:val="single" w:sz="4" w:space="0" w:color="auto"/>
              <w:left w:val="nil"/>
              <w:bottom w:val="single" w:sz="4" w:space="0" w:color="auto"/>
              <w:right w:val="single" w:sz="4" w:space="0" w:color="auto"/>
            </w:tcBorders>
          </w:tcPr>
          <w:p w14:paraId="533B6FBB" w14:textId="77777777" w:rsidR="007979DE" w:rsidRPr="002920C7" w:rsidRDefault="007979DE" w:rsidP="00696EA3">
            <w:pPr>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2A3A394B" w14:textId="77777777" w:rsidR="007979DE" w:rsidRPr="002920C7" w:rsidRDefault="007979DE" w:rsidP="00696EA3">
            <w:pPr>
              <w:spacing w:line="240" w:lineRule="auto"/>
              <w:ind w:right="113"/>
              <w:rPr>
                <w:szCs w:val="18"/>
              </w:rPr>
            </w:pPr>
            <w:r w:rsidRPr="002920C7">
              <w:t>3</w:t>
            </w:r>
          </w:p>
        </w:tc>
      </w:tr>
      <w:tr w:rsidR="007979DE" w:rsidRPr="002920C7" w14:paraId="11AE2B06" w14:textId="77777777" w:rsidTr="00CF4230">
        <w:tc>
          <w:tcPr>
            <w:tcW w:w="714" w:type="dxa"/>
            <w:vMerge/>
            <w:tcBorders>
              <w:left w:val="single" w:sz="4" w:space="0" w:color="auto"/>
              <w:right w:val="single" w:sz="4" w:space="0" w:color="auto"/>
            </w:tcBorders>
            <w:shd w:val="clear" w:color="auto" w:fill="FFFFFF"/>
          </w:tcPr>
          <w:p w14:paraId="2EAA94D3" w14:textId="77777777" w:rsidR="007979DE" w:rsidRPr="002920C7" w:rsidRDefault="007979DE" w:rsidP="00696EA3">
            <w:pPr>
              <w:spacing w:line="240" w:lineRule="auto"/>
              <w:ind w:right="113"/>
              <w:rPr>
                <w:b/>
                <w:szCs w:val="18"/>
              </w:rPr>
            </w:pPr>
          </w:p>
        </w:tc>
        <w:tc>
          <w:tcPr>
            <w:tcW w:w="2693" w:type="dxa"/>
            <w:tcBorders>
              <w:top w:val="nil"/>
              <w:left w:val="single" w:sz="4" w:space="0" w:color="auto"/>
              <w:bottom w:val="single" w:sz="4" w:space="0" w:color="auto"/>
              <w:right w:val="single" w:sz="4" w:space="0" w:color="auto"/>
            </w:tcBorders>
            <w:shd w:val="clear" w:color="auto" w:fill="auto"/>
          </w:tcPr>
          <w:p w14:paraId="611C2B1B" w14:textId="77777777" w:rsidR="007979DE" w:rsidRPr="002920C7" w:rsidRDefault="007979DE" w:rsidP="00696EA3">
            <w:pPr>
              <w:spacing w:line="240" w:lineRule="auto"/>
              <w:ind w:right="113"/>
              <w:rPr>
                <w:szCs w:val="18"/>
              </w:rPr>
            </w:pPr>
            <w:r w:rsidRPr="002920C7">
              <w:t>Chromium, total (Cr)</w:t>
            </w:r>
          </w:p>
        </w:tc>
        <w:tc>
          <w:tcPr>
            <w:tcW w:w="2977" w:type="dxa"/>
            <w:tcBorders>
              <w:top w:val="single" w:sz="4" w:space="0" w:color="auto"/>
              <w:left w:val="nil"/>
              <w:bottom w:val="single" w:sz="4" w:space="0" w:color="auto"/>
              <w:right w:val="single" w:sz="4" w:space="0" w:color="auto"/>
            </w:tcBorders>
          </w:tcPr>
          <w:p w14:paraId="10AE9D74" w14:textId="77777777" w:rsidR="007979DE" w:rsidRPr="002920C7" w:rsidRDefault="007979DE" w:rsidP="00696EA3">
            <w:pPr>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15DB1B2C" w14:textId="77777777" w:rsidR="007979DE" w:rsidRPr="002920C7" w:rsidRDefault="007979DE" w:rsidP="00696EA3">
            <w:pPr>
              <w:spacing w:line="240" w:lineRule="auto"/>
              <w:ind w:right="113"/>
              <w:rPr>
                <w:szCs w:val="18"/>
              </w:rPr>
            </w:pPr>
            <w:r w:rsidRPr="002920C7">
              <w:t>25</w:t>
            </w:r>
          </w:p>
        </w:tc>
      </w:tr>
      <w:tr w:rsidR="007979DE" w:rsidRPr="002920C7" w14:paraId="0977BE72" w14:textId="77777777" w:rsidTr="00CF4230">
        <w:tc>
          <w:tcPr>
            <w:tcW w:w="714" w:type="dxa"/>
            <w:vMerge/>
            <w:tcBorders>
              <w:left w:val="single" w:sz="4" w:space="0" w:color="auto"/>
              <w:right w:val="single" w:sz="4" w:space="0" w:color="auto"/>
            </w:tcBorders>
            <w:shd w:val="clear" w:color="auto" w:fill="FFFFFF"/>
          </w:tcPr>
          <w:p w14:paraId="61B535F5" w14:textId="77777777" w:rsidR="007979DE" w:rsidRPr="002920C7" w:rsidRDefault="007979DE" w:rsidP="00696EA3">
            <w:pPr>
              <w:spacing w:line="240" w:lineRule="auto"/>
              <w:ind w:right="113"/>
              <w:rPr>
                <w:b/>
                <w:szCs w:val="18"/>
              </w:rPr>
            </w:pPr>
          </w:p>
        </w:tc>
        <w:tc>
          <w:tcPr>
            <w:tcW w:w="2693" w:type="dxa"/>
            <w:tcBorders>
              <w:top w:val="nil"/>
              <w:left w:val="single" w:sz="4" w:space="0" w:color="auto"/>
              <w:bottom w:val="single" w:sz="4" w:space="0" w:color="auto"/>
              <w:right w:val="single" w:sz="4" w:space="0" w:color="auto"/>
            </w:tcBorders>
            <w:shd w:val="clear" w:color="auto" w:fill="auto"/>
          </w:tcPr>
          <w:p w14:paraId="7FE3DB5B" w14:textId="77777777" w:rsidR="007979DE" w:rsidRPr="002920C7" w:rsidRDefault="007979DE" w:rsidP="00696EA3">
            <w:pPr>
              <w:spacing w:line="240" w:lineRule="auto"/>
              <w:ind w:right="113"/>
              <w:rPr>
                <w:szCs w:val="18"/>
              </w:rPr>
            </w:pPr>
            <w:r w:rsidRPr="002920C7">
              <w:t>Copper (Cu)</w:t>
            </w:r>
          </w:p>
        </w:tc>
        <w:tc>
          <w:tcPr>
            <w:tcW w:w="2977" w:type="dxa"/>
            <w:tcBorders>
              <w:top w:val="single" w:sz="4" w:space="0" w:color="auto"/>
              <w:left w:val="nil"/>
              <w:bottom w:val="single" w:sz="4" w:space="0" w:color="auto"/>
              <w:right w:val="single" w:sz="4" w:space="0" w:color="auto"/>
            </w:tcBorders>
          </w:tcPr>
          <w:p w14:paraId="63632CB7" w14:textId="77777777" w:rsidR="007979DE" w:rsidRPr="002920C7" w:rsidRDefault="007979DE" w:rsidP="00696EA3">
            <w:pPr>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6EB74FA7" w14:textId="77777777" w:rsidR="007979DE" w:rsidRPr="002920C7" w:rsidRDefault="007979DE" w:rsidP="00696EA3">
            <w:pPr>
              <w:spacing w:line="240" w:lineRule="auto"/>
              <w:ind w:right="113"/>
              <w:rPr>
                <w:szCs w:val="18"/>
              </w:rPr>
            </w:pPr>
            <w:r w:rsidRPr="002920C7">
              <w:t>60</w:t>
            </w:r>
          </w:p>
        </w:tc>
      </w:tr>
      <w:tr w:rsidR="007979DE" w:rsidRPr="002920C7" w14:paraId="42A59DB1" w14:textId="77777777" w:rsidTr="00CF4230">
        <w:tc>
          <w:tcPr>
            <w:tcW w:w="714" w:type="dxa"/>
            <w:vMerge/>
            <w:tcBorders>
              <w:left w:val="single" w:sz="4" w:space="0" w:color="auto"/>
              <w:right w:val="single" w:sz="4" w:space="0" w:color="auto"/>
            </w:tcBorders>
            <w:shd w:val="clear" w:color="auto" w:fill="FFFFFF"/>
          </w:tcPr>
          <w:p w14:paraId="51D1C9CB" w14:textId="77777777" w:rsidR="007979DE" w:rsidRPr="002920C7" w:rsidRDefault="007979DE" w:rsidP="00696EA3">
            <w:pPr>
              <w:spacing w:line="240" w:lineRule="auto"/>
              <w:ind w:right="113"/>
              <w:rPr>
                <w:b/>
                <w:szCs w:val="18"/>
              </w:rPr>
            </w:pPr>
          </w:p>
        </w:tc>
        <w:tc>
          <w:tcPr>
            <w:tcW w:w="2693" w:type="dxa"/>
            <w:tcBorders>
              <w:top w:val="nil"/>
              <w:left w:val="single" w:sz="4" w:space="0" w:color="auto"/>
              <w:bottom w:val="single" w:sz="4" w:space="0" w:color="auto"/>
              <w:right w:val="single" w:sz="4" w:space="0" w:color="auto"/>
            </w:tcBorders>
            <w:shd w:val="clear" w:color="auto" w:fill="auto"/>
          </w:tcPr>
          <w:p w14:paraId="78375B4B" w14:textId="77777777" w:rsidR="007979DE" w:rsidRPr="002920C7" w:rsidRDefault="007979DE" w:rsidP="00696EA3">
            <w:pPr>
              <w:spacing w:line="240" w:lineRule="auto"/>
              <w:ind w:right="113"/>
              <w:rPr>
                <w:szCs w:val="18"/>
              </w:rPr>
            </w:pPr>
            <w:r w:rsidRPr="002920C7">
              <w:t>Nickel (Ni)</w:t>
            </w:r>
          </w:p>
        </w:tc>
        <w:tc>
          <w:tcPr>
            <w:tcW w:w="2977" w:type="dxa"/>
            <w:tcBorders>
              <w:top w:val="single" w:sz="4" w:space="0" w:color="auto"/>
              <w:left w:val="nil"/>
              <w:bottom w:val="single" w:sz="4" w:space="0" w:color="auto"/>
              <w:right w:val="single" w:sz="4" w:space="0" w:color="auto"/>
            </w:tcBorders>
          </w:tcPr>
          <w:p w14:paraId="7EB63152" w14:textId="77777777" w:rsidR="007979DE" w:rsidRPr="002920C7" w:rsidRDefault="007979DE" w:rsidP="00696EA3">
            <w:pPr>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2E8F1857" w14:textId="77777777" w:rsidR="007979DE" w:rsidRPr="002920C7" w:rsidRDefault="007979DE" w:rsidP="00696EA3">
            <w:pPr>
              <w:spacing w:line="240" w:lineRule="auto"/>
              <w:ind w:right="113"/>
              <w:rPr>
                <w:szCs w:val="18"/>
              </w:rPr>
            </w:pPr>
            <w:r w:rsidRPr="002920C7">
              <w:t>20</w:t>
            </w:r>
          </w:p>
        </w:tc>
      </w:tr>
      <w:tr w:rsidR="007979DE" w:rsidRPr="002920C7" w14:paraId="444C6CBD" w14:textId="77777777" w:rsidTr="00CF4230">
        <w:tc>
          <w:tcPr>
            <w:tcW w:w="714" w:type="dxa"/>
            <w:vMerge/>
            <w:tcBorders>
              <w:left w:val="single" w:sz="4" w:space="0" w:color="auto"/>
              <w:right w:val="single" w:sz="4" w:space="0" w:color="auto"/>
            </w:tcBorders>
            <w:shd w:val="clear" w:color="auto" w:fill="FFFFFF"/>
          </w:tcPr>
          <w:p w14:paraId="669F7234" w14:textId="77777777" w:rsidR="007979DE" w:rsidRPr="002920C7" w:rsidRDefault="007979DE" w:rsidP="00696EA3">
            <w:pPr>
              <w:spacing w:line="240" w:lineRule="auto"/>
              <w:ind w:right="113"/>
              <w:rPr>
                <w:b/>
                <w:szCs w:val="18"/>
              </w:rPr>
            </w:pPr>
          </w:p>
        </w:tc>
        <w:tc>
          <w:tcPr>
            <w:tcW w:w="2693" w:type="dxa"/>
            <w:tcBorders>
              <w:top w:val="nil"/>
              <w:left w:val="single" w:sz="4" w:space="0" w:color="auto"/>
              <w:bottom w:val="single" w:sz="4" w:space="0" w:color="auto"/>
              <w:right w:val="single" w:sz="4" w:space="0" w:color="auto"/>
            </w:tcBorders>
            <w:shd w:val="clear" w:color="auto" w:fill="auto"/>
          </w:tcPr>
          <w:p w14:paraId="0DED2C1B" w14:textId="77777777" w:rsidR="007979DE" w:rsidRPr="002920C7" w:rsidRDefault="007979DE" w:rsidP="00696EA3">
            <w:pPr>
              <w:spacing w:line="240" w:lineRule="auto"/>
              <w:ind w:right="113"/>
              <w:rPr>
                <w:szCs w:val="18"/>
              </w:rPr>
            </w:pPr>
            <w:r w:rsidRPr="002920C7">
              <w:t>Mercury (Hg)</w:t>
            </w:r>
          </w:p>
        </w:tc>
        <w:tc>
          <w:tcPr>
            <w:tcW w:w="2977" w:type="dxa"/>
            <w:tcBorders>
              <w:top w:val="single" w:sz="4" w:space="0" w:color="auto"/>
              <w:left w:val="nil"/>
              <w:bottom w:val="single" w:sz="4" w:space="0" w:color="auto"/>
              <w:right w:val="single" w:sz="4" w:space="0" w:color="auto"/>
            </w:tcBorders>
          </w:tcPr>
          <w:p w14:paraId="5EC1BAE8" w14:textId="77777777" w:rsidR="007979DE" w:rsidRPr="002920C7" w:rsidRDefault="007979DE" w:rsidP="00696EA3">
            <w:pPr>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492C51D6" w14:textId="77777777" w:rsidR="007979DE" w:rsidRPr="002920C7" w:rsidRDefault="007979DE" w:rsidP="00696EA3">
            <w:pPr>
              <w:spacing w:line="240" w:lineRule="auto"/>
              <w:ind w:right="113"/>
              <w:rPr>
                <w:szCs w:val="18"/>
              </w:rPr>
            </w:pPr>
            <w:r w:rsidRPr="002920C7">
              <w:t>1</w:t>
            </w:r>
          </w:p>
        </w:tc>
      </w:tr>
      <w:tr w:rsidR="007979DE" w:rsidRPr="002920C7" w14:paraId="46D1B0C7" w14:textId="77777777" w:rsidTr="00CF4230">
        <w:tc>
          <w:tcPr>
            <w:tcW w:w="714" w:type="dxa"/>
            <w:vMerge/>
            <w:tcBorders>
              <w:left w:val="single" w:sz="4" w:space="0" w:color="auto"/>
              <w:right w:val="single" w:sz="4" w:space="0" w:color="auto"/>
            </w:tcBorders>
            <w:shd w:val="clear" w:color="auto" w:fill="FFFFFF"/>
          </w:tcPr>
          <w:p w14:paraId="42F45B03" w14:textId="77777777" w:rsidR="007979DE" w:rsidRPr="002920C7" w:rsidRDefault="007979DE" w:rsidP="00696EA3">
            <w:pPr>
              <w:spacing w:line="240" w:lineRule="auto"/>
              <w:ind w:right="113"/>
              <w:rPr>
                <w:b/>
                <w:szCs w:val="18"/>
              </w:rPr>
            </w:pPr>
          </w:p>
        </w:tc>
        <w:tc>
          <w:tcPr>
            <w:tcW w:w="2693" w:type="dxa"/>
            <w:tcBorders>
              <w:top w:val="nil"/>
              <w:left w:val="single" w:sz="4" w:space="0" w:color="auto"/>
              <w:bottom w:val="single" w:sz="4" w:space="0" w:color="auto"/>
              <w:right w:val="single" w:sz="4" w:space="0" w:color="auto"/>
            </w:tcBorders>
            <w:shd w:val="clear" w:color="auto" w:fill="auto"/>
          </w:tcPr>
          <w:p w14:paraId="33545F74" w14:textId="77777777" w:rsidR="007979DE" w:rsidRPr="002920C7" w:rsidRDefault="007979DE" w:rsidP="00696EA3">
            <w:pPr>
              <w:spacing w:line="240" w:lineRule="auto"/>
              <w:ind w:right="113"/>
              <w:rPr>
                <w:szCs w:val="18"/>
              </w:rPr>
            </w:pPr>
            <w:r w:rsidRPr="002920C7">
              <w:t>Zinc (Zn)</w:t>
            </w:r>
          </w:p>
        </w:tc>
        <w:tc>
          <w:tcPr>
            <w:tcW w:w="2977" w:type="dxa"/>
            <w:tcBorders>
              <w:top w:val="single" w:sz="4" w:space="0" w:color="auto"/>
              <w:left w:val="nil"/>
              <w:bottom w:val="single" w:sz="4" w:space="0" w:color="auto"/>
              <w:right w:val="single" w:sz="4" w:space="0" w:color="auto"/>
            </w:tcBorders>
          </w:tcPr>
          <w:p w14:paraId="46DEA50E" w14:textId="77777777" w:rsidR="007979DE" w:rsidRPr="002920C7" w:rsidRDefault="007979DE" w:rsidP="00696EA3">
            <w:pPr>
              <w:spacing w:line="240" w:lineRule="auto"/>
              <w:ind w:right="113"/>
              <w:rPr>
                <w:szCs w:val="18"/>
              </w:rPr>
            </w:pPr>
            <w:r w:rsidRPr="002920C7">
              <w:t>µg/l</w:t>
            </w:r>
          </w:p>
        </w:tc>
        <w:tc>
          <w:tcPr>
            <w:tcW w:w="2688" w:type="dxa"/>
            <w:tcBorders>
              <w:top w:val="single" w:sz="4" w:space="0" w:color="auto"/>
              <w:left w:val="single" w:sz="4" w:space="0" w:color="auto"/>
              <w:bottom w:val="single" w:sz="4" w:space="0" w:color="auto"/>
              <w:right w:val="single" w:sz="4" w:space="0" w:color="auto"/>
            </w:tcBorders>
          </w:tcPr>
          <w:p w14:paraId="666EE19A" w14:textId="77777777" w:rsidR="007979DE" w:rsidRPr="002920C7" w:rsidRDefault="007979DE" w:rsidP="00696EA3">
            <w:pPr>
              <w:spacing w:line="240" w:lineRule="auto"/>
              <w:ind w:right="113"/>
              <w:rPr>
                <w:szCs w:val="18"/>
              </w:rPr>
            </w:pPr>
            <w:r w:rsidRPr="002920C7">
              <w:t>200</w:t>
            </w:r>
          </w:p>
        </w:tc>
      </w:tr>
      <w:tr w:rsidR="007979DE" w:rsidRPr="002920C7" w14:paraId="12BBFF7F" w14:textId="77777777" w:rsidTr="004B4939">
        <w:tc>
          <w:tcPr>
            <w:tcW w:w="714" w:type="dxa"/>
            <w:vMerge w:val="restart"/>
            <w:tcBorders>
              <w:top w:val="single" w:sz="4" w:space="0" w:color="auto"/>
              <w:left w:val="single" w:sz="4" w:space="0" w:color="auto"/>
              <w:right w:val="single" w:sz="4" w:space="0" w:color="auto"/>
            </w:tcBorders>
            <w:shd w:val="clear" w:color="auto" w:fill="FFFFFF"/>
            <w:textDirection w:val="btLr"/>
            <w:vAlign w:val="center"/>
          </w:tcPr>
          <w:p w14:paraId="7577A858" w14:textId="77777777" w:rsidR="007979DE" w:rsidRPr="002920C7" w:rsidRDefault="007979DE" w:rsidP="004B4939">
            <w:pPr>
              <w:spacing w:line="240" w:lineRule="auto"/>
              <w:ind w:right="113"/>
              <w:jc w:val="center"/>
              <w:rPr>
                <w:b/>
                <w:szCs w:val="18"/>
              </w:rPr>
            </w:pPr>
            <w:r w:rsidRPr="002920C7">
              <w:rPr>
                <w:b/>
              </w:rPr>
              <w:t>Solids content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A8220F2" w14:textId="77777777" w:rsidR="007979DE" w:rsidRPr="002920C7" w:rsidRDefault="007979DE" w:rsidP="004B4939">
            <w:pPr>
              <w:spacing w:line="240" w:lineRule="auto"/>
              <w:ind w:right="113"/>
              <w:jc w:val="center"/>
              <w:rPr>
                <w:szCs w:val="18"/>
              </w:rPr>
            </w:pPr>
            <w:r w:rsidRPr="002920C7">
              <w:t>Arsenic (As)</w:t>
            </w:r>
          </w:p>
        </w:tc>
        <w:tc>
          <w:tcPr>
            <w:tcW w:w="2977" w:type="dxa"/>
            <w:tcBorders>
              <w:top w:val="single" w:sz="4" w:space="0" w:color="auto"/>
              <w:left w:val="nil"/>
              <w:bottom w:val="single" w:sz="4" w:space="0" w:color="auto"/>
              <w:right w:val="single" w:sz="4" w:space="0" w:color="auto"/>
            </w:tcBorders>
          </w:tcPr>
          <w:p w14:paraId="3D36A9D3"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751DC92F" w14:textId="77777777" w:rsidR="007979DE" w:rsidRPr="002920C7" w:rsidRDefault="007979DE" w:rsidP="00696EA3">
            <w:pPr>
              <w:spacing w:line="240" w:lineRule="auto"/>
              <w:ind w:right="113"/>
              <w:rPr>
                <w:szCs w:val="18"/>
              </w:rPr>
            </w:pPr>
            <w:r w:rsidRPr="002920C7">
              <w:t>45</w:t>
            </w:r>
          </w:p>
        </w:tc>
      </w:tr>
      <w:tr w:rsidR="007979DE" w:rsidRPr="002920C7" w14:paraId="15D656EF" w14:textId="77777777" w:rsidTr="00CF4230">
        <w:tc>
          <w:tcPr>
            <w:tcW w:w="714" w:type="dxa"/>
            <w:vMerge/>
            <w:tcBorders>
              <w:left w:val="single" w:sz="4" w:space="0" w:color="auto"/>
              <w:right w:val="single" w:sz="4" w:space="0" w:color="auto"/>
            </w:tcBorders>
            <w:shd w:val="clear" w:color="auto" w:fill="FFFFFF"/>
          </w:tcPr>
          <w:p w14:paraId="51456282" w14:textId="77777777" w:rsidR="007979DE" w:rsidRPr="002920C7" w:rsidRDefault="007979DE" w:rsidP="00696EA3">
            <w:pPr>
              <w:spacing w:line="240" w:lineRule="auto"/>
              <w:ind w:right="113"/>
              <w:rPr>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DE0F7FB" w14:textId="77777777" w:rsidR="007979DE" w:rsidRPr="002920C7" w:rsidRDefault="007979DE" w:rsidP="00696EA3">
            <w:pPr>
              <w:spacing w:line="240" w:lineRule="auto"/>
              <w:ind w:right="113"/>
              <w:rPr>
                <w:szCs w:val="18"/>
              </w:rPr>
            </w:pPr>
            <w:r w:rsidRPr="002920C7">
              <w:t>Lead (Pb)</w:t>
            </w:r>
          </w:p>
        </w:tc>
        <w:tc>
          <w:tcPr>
            <w:tcW w:w="2977" w:type="dxa"/>
            <w:tcBorders>
              <w:top w:val="single" w:sz="4" w:space="0" w:color="auto"/>
              <w:left w:val="nil"/>
              <w:bottom w:val="single" w:sz="4" w:space="0" w:color="auto"/>
              <w:right w:val="single" w:sz="4" w:space="0" w:color="auto"/>
            </w:tcBorders>
          </w:tcPr>
          <w:p w14:paraId="6A964175"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215A074A" w14:textId="77777777" w:rsidR="007979DE" w:rsidRPr="002920C7" w:rsidRDefault="007979DE" w:rsidP="00696EA3">
            <w:pPr>
              <w:spacing w:line="240" w:lineRule="auto"/>
              <w:ind w:right="113"/>
              <w:rPr>
                <w:szCs w:val="18"/>
              </w:rPr>
            </w:pPr>
            <w:r w:rsidRPr="002920C7">
              <w:t>210</w:t>
            </w:r>
          </w:p>
        </w:tc>
      </w:tr>
      <w:tr w:rsidR="007979DE" w:rsidRPr="002920C7" w14:paraId="4C640836" w14:textId="77777777" w:rsidTr="00CF4230">
        <w:tc>
          <w:tcPr>
            <w:tcW w:w="714" w:type="dxa"/>
            <w:vMerge/>
            <w:tcBorders>
              <w:left w:val="single" w:sz="4" w:space="0" w:color="auto"/>
              <w:right w:val="single" w:sz="4" w:space="0" w:color="auto"/>
            </w:tcBorders>
            <w:shd w:val="clear" w:color="auto" w:fill="FFFFFF"/>
          </w:tcPr>
          <w:p w14:paraId="5AD1D960" w14:textId="77777777" w:rsidR="007979DE" w:rsidRPr="002920C7" w:rsidRDefault="007979DE" w:rsidP="00696EA3">
            <w:pPr>
              <w:spacing w:line="240" w:lineRule="auto"/>
              <w:ind w:right="113"/>
              <w:rPr>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F8D2DD0" w14:textId="77777777" w:rsidR="007979DE" w:rsidRPr="002920C7" w:rsidRDefault="007979DE" w:rsidP="00696EA3">
            <w:pPr>
              <w:spacing w:line="240" w:lineRule="auto"/>
              <w:ind w:right="113"/>
              <w:rPr>
                <w:szCs w:val="18"/>
              </w:rPr>
            </w:pPr>
            <w:r w:rsidRPr="002920C7">
              <w:t>Cadmium (Cd)</w:t>
            </w:r>
          </w:p>
        </w:tc>
        <w:tc>
          <w:tcPr>
            <w:tcW w:w="2977" w:type="dxa"/>
            <w:tcBorders>
              <w:top w:val="single" w:sz="4" w:space="0" w:color="auto"/>
              <w:left w:val="nil"/>
              <w:bottom w:val="single" w:sz="4" w:space="0" w:color="auto"/>
              <w:right w:val="single" w:sz="4" w:space="0" w:color="auto"/>
            </w:tcBorders>
          </w:tcPr>
          <w:p w14:paraId="26235AA8"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3559AD8F" w14:textId="77777777" w:rsidR="007979DE" w:rsidRPr="002920C7" w:rsidRDefault="007979DE" w:rsidP="00696EA3">
            <w:pPr>
              <w:spacing w:line="240" w:lineRule="auto"/>
              <w:ind w:right="113"/>
              <w:rPr>
                <w:szCs w:val="18"/>
              </w:rPr>
            </w:pPr>
            <w:r w:rsidRPr="002920C7">
              <w:t>3</w:t>
            </w:r>
          </w:p>
        </w:tc>
      </w:tr>
      <w:tr w:rsidR="007979DE" w:rsidRPr="002920C7" w14:paraId="6E68EEB3" w14:textId="77777777" w:rsidTr="00CF4230">
        <w:tc>
          <w:tcPr>
            <w:tcW w:w="714" w:type="dxa"/>
            <w:vMerge/>
            <w:tcBorders>
              <w:left w:val="single" w:sz="4" w:space="0" w:color="auto"/>
              <w:right w:val="single" w:sz="4" w:space="0" w:color="auto"/>
            </w:tcBorders>
            <w:shd w:val="clear" w:color="auto" w:fill="FFFFFF"/>
          </w:tcPr>
          <w:p w14:paraId="349BE179" w14:textId="77777777" w:rsidR="007979DE" w:rsidRPr="002920C7" w:rsidRDefault="007979DE" w:rsidP="00696EA3">
            <w:pPr>
              <w:spacing w:line="240" w:lineRule="auto"/>
              <w:ind w:right="113"/>
              <w:rPr>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B25C156" w14:textId="77777777" w:rsidR="007979DE" w:rsidRPr="002920C7" w:rsidRDefault="007979DE" w:rsidP="00696EA3">
            <w:pPr>
              <w:spacing w:line="240" w:lineRule="auto"/>
              <w:ind w:right="113"/>
              <w:rPr>
                <w:szCs w:val="18"/>
              </w:rPr>
            </w:pPr>
            <w:r w:rsidRPr="002920C7">
              <w:t>Chromium, total (Cr)</w:t>
            </w:r>
          </w:p>
        </w:tc>
        <w:tc>
          <w:tcPr>
            <w:tcW w:w="2977" w:type="dxa"/>
            <w:tcBorders>
              <w:top w:val="single" w:sz="4" w:space="0" w:color="auto"/>
              <w:left w:val="nil"/>
              <w:bottom w:val="single" w:sz="4" w:space="0" w:color="auto"/>
              <w:right w:val="single" w:sz="4" w:space="0" w:color="auto"/>
            </w:tcBorders>
          </w:tcPr>
          <w:p w14:paraId="5276ED0A"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37706895" w14:textId="77777777" w:rsidR="007979DE" w:rsidRPr="002920C7" w:rsidRDefault="007979DE" w:rsidP="00696EA3">
            <w:pPr>
              <w:spacing w:line="240" w:lineRule="auto"/>
              <w:ind w:right="113"/>
              <w:rPr>
                <w:szCs w:val="18"/>
              </w:rPr>
            </w:pPr>
            <w:r w:rsidRPr="002920C7">
              <w:t>180</w:t>
            </w:r>
          </w:p>
        </w:tc>
      </w:tr>
      <w:tr w:rsidR="007979DE" w:rsidRPr="002920C7" w14:paraId="6446C1E0" w14:textId="77777777" w:rsidTr="00CF4230">
        <w:tc>
          <w:tcPr>
            <w:tcW w:w="714" w:type="dxa"/>
            <w:vMerge/>
            <w:tcBorders>
              <w:left w:val="single" w:sz="4" w:space="0" w:color="auto"/>
              <w:right w:val="single" w:sz="4" w:space="0" w:color="auto"/>
            </w:tcBorders>
            <w:shd w:val="clear" w:color="auto" w:fill="FFFFFF"/>
          </w:tcPr>
          <w:p w14:paraId="4A9A294F" w14:textId="77777777" w:rsidR="007979DE" w:rsidRPr="002920C7" w:rsidRDefault="007979DE" w:rsidP="00696EA3">
            <w:pPr>
              <w:spacing w:line="240" w:lineRule="auto"/>
              <w:ind w:right="113"/>
              <w:rPr>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72FA547" w14:textId="77777777" w:rsidR="007979DE" w:rsidRPr="002920C7" w:rsidRDefault="007979DE" w:rsidP="00696EA3">
            <w:pPr>
              <w:spacing w:line="240" w:lineRule="auto"/>
              <w:ind w:right="113"/>
              <w:rPr>
                <w:szCs w:val="18"/>
              </w:rPr>
            </w:pPr>
            <w:r w:rsidRPr="002920C7">
              <w:t>Copper (Cu)</w:t>
            </w:r>
          </w:p>
        </w:tc>
        <w:tc>
          <w:tcPr>
            <w:tcW w:w="2977" w:type="dxa"/>
            <w:tcBorders>
              <w:top w:val="single" w:sz="4" w:space="0" w:color="auto"/>
              <w:left w:val="nil"/>
              <w:bottom w:val="single" w:sz="4" w:space="0" w:color="auto"/>
              <w:right w:val="single" w:sz="4" w:space="0" w:color="auto"/>
            </w:tcBorders>
          </w:tcPr>
          <w:p w14:paraId="19E445A6"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6550B543" w14:textId="77777777" w:rsidR="007979DE" w:rsidRPr="002920C7" w:rsidRDefault="007979DE" w:rsidP="00696EA3">
            <w:pPr>
              <w:spacing w:line="240" w:lineRule="auto"/>
              <w:ind w:right="113"/>
              <w:rPr>
                <w:szCs w:val="18"/>
              </w:rPr>
            </w:pPr>
            <w:r w:rsidRPr="002920C7">
              <w:t>120</w:t>
            </w:r>
          </w:p>
        </w:tc>
      </w:tr>
      <w:tr w:rsidR="007979DE" w:rsidRPr="002920C7" w14:paraId="5852C1C2" w14:textId="77777777" w:rsidTr="00CF4230">
        <w:tc>
          <w:tcPr>
            <w:tcW w:w="714" w:type="dxa"/>
            <w:vMerge/>
            <w:tcBorders>
              <w:left w:val="single" w:sz="4" w:space="0" w:color="auto"/>
              <w:right w:val="single" w:sz="4" w:space="0" w:color="auto"/>
            </w:tcBorders>
            <w:shd w:val="clear" w:color="auto" w:fill="FFFFFF"/>
          </w:tcPr>
          <w:p w14:paraId="098895DB" w14:textId="77777777" w:rsidR="007979DE" w:rsidRPr="002920C7" w:rsidRDefault="007979DE" w:rsidP="00696EA3">
            <w:pPr>
              <w:spacing w:line="240" w:lineRule="auto"/>
              <w:ind w:right="113"/>
              <w:rPr>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E9A01D" w14:textId="77777777" w:rsidR="007979DE" w:rsidRPr="002920C7" w:rsidRDefault="007979DE" w:rsidP="00696EA3">
            <w:pPr>
              <w:spacing w:line="240" w:lineRule="auto"/>
              <w:ind w:right="113"/>
              <w:rPr>
                <w:szCs w:val="18"/>
              </w:rPr>
            </w:pPr>
            <w:r w:rsidRPr="002920C7">
              <w:t>Nickel (Ni)</w:t>
            </w:r>
          </w:p>
        </w:tc>
        <w:tc>
          <w:tcPr>
            <w:tcW w:w="2977" w:type="dxa"/>
            <w:tcBorders>
              <w:top w:val="single" w:sz="4" w:space="0" w:color="auto"/>
              <w:left w:val="nil"/>
              <w:bottom w:val="single" w:sz="4" w:space="0" w:color="auto"/>
              <w:right w:val="single" w:sz="4" w:space="0" w:color="auto"/>
            </w:tcBorders>
          </w:tcPr>
          <w:p w14:paraId="38B06329"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61D8E193" w14:textId="77777777" w:rsidR="007979DE" w:rsidRPr="002920C7" w:rsidRDefault="007979DE" w:rsidP="00696EA3">
            <w:pPr>
              <w:spacing w:line="240" w:lineRule="auto"/>
              <w:ind w:right="113"/>
              <w:rPr>
                <w:szCs w:val="18"/>
              </w:rPr>
            </w:pPr>
            <w:r w:rsidRPr="002920C7">
              <w:t>150</w:t>
            </w:r>
          </w:p>
        </w:tc>
      </w:tr>
      <w:tr w:rsidR="007979DE" w:rsidRPr="002920C7" w14:paraId="15D047F3" w14:textId="77777777" w:rsidTr="00CF4230">
        <w:tc>
          <w:tcPr>
            <w:tcW w:w="714" w:type="dxa"/>
            <w:vMerge/>
            <w:tcBorders>
              <w:left w:val="single" w:sz="4" w:space="0" w:color="auto"/>
              <w:right w:val="single" w:sz="4" w:space="0" w:color="auto"/>
            </w:tcBorders>
            <w:shd w:val="clear" w:color="auto" w:fill="FFFFFF"/>
          </w:tcPr>
          <w:p w14:paraId="79E004E4" w14:textId="77777777" w:rsidR="007979DE" w:rsidRPr="002920C7" w:rsidRDefault="007979DE" w:rsidP="00696EA3">
            <w:pPr>
              <w:spacing w:line="240" w:lineRule="auto"/>
              <w:ind w:right="113"/>
              <w:rPr>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228A1BB" w14:textId="77777777" w:rsidR="007979DE" w:rsidRPr="002920C7" w:rsidRDefault="007979DE" w:rsidP="00696EA3">
            <w:pPr>
              <w:spacing w:line="240" w:lineRule="auto"/>
              <w:ind w:right="113"/>
              <w:rPr>
                <w:szCs w:val="18"/>
              </w:rPr>
            </w:pPr>
            <w:r w:rsidRPr="002920C7">
              <w:t>Mercury (Hg)</w:t>
            </w:r>
          </w:p>
        </w:tc>
        <w:tc>
          <w:tcPr>
            <w:tcW w:w="2977" w:type="dxa"/>
            <w:tcBorders>
              <w:top w:val="single" w:sz="4" w:space="0" w:color="auto"/>
              <w:left w:val="nil"/>
              <w:bottom w:val="single" w:sz="4" w:space="0" w:color="auto"/>
              <w:right w:val="single" w:sz="4" w:space="0" w:color="auto"/>
            </w:tcBorders>
          </w:tcPr>
          <w:p w14:paraId="0BD14300"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76041616" w14:textId="77777777" w:rsidR="007979DE" w:rsidRPr="002920C7" w:rsidRDefault="007979DE" w:rsidP="00696EA3">
            <w:pPr>
              <w:spacing w:line="240" w:lineRule="auto"/>
              <w:ind w:right="113"/>
              <w:rPr>
                <w:szCs w:val="18"/>
              </w:rPr>
            </w:pPr>
            <w:r w:rsidRPr="002920C7">
              <w:t>1.5</w:t>
            </w:r>
          </w:p>
        </w:tc>
      </w:tr>
      <w:tr w:rsidR="007979DE" w:rsidRPr="002920C7" w14:paraId="304E5D79" w14:textId="77777777" w:rsidTr="00CF4230">
        <w:tc>
          <w:tcPr>
            <w:tcW w:w="714" w:type="dxa"/>
            <w:vMerge/>
            <w:tcBorders>
              <w:left w:val="single" w:sz="4" w:space="0" w:color="auto"/>
              <w:bottom w:val="single" w:sz="4" w:space="0" w:color="auto"/>
              <w:right w:val="single" w:sz="4" w:space="0" w:color="auto"/>
            </w:tcBorders>
            <w:shd w:val="clear" w:color="auto" w:fill="FFFFFF"/>
          </w:tcPr>
          <w:p w14:paraId="7264F5CA" w14:textId="77777777" w:rsidR="007979DE" w:rsidRPr="002920C7" w:rsidRDefault="007979DE" w:rsidP="00696EA3">
            <w:pPr>
              <w:spacing w:line="240" w:lineRule="auto"/>
              <w:ind w:right="113"/>
              <w:rPr>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6362F49" w14:textId="77777777" w:rsidR="007979DE" w:rsidRPr="002920C7" w:rsidRDefault="007979DE" w:rsidP="00696EA3">
            <w:pPr>
              <w:spacing w:line="240" w:lineRule="auto"/>
              <w:ind w:right="113"/>
              <w:rPr>
                <w:szCs w:val="18"/>
              </w:rPr>
            </w:pPr>
            <w:r w:rsidRPr="002920C7">
              <w:t>Zinc (Zn)</w:t>
            </w:r>
          </w:p>
        </w:tc>
        <w:tc>
          <w:tcPr>
            <w:tcW w:w="2977" w:type="dxa"/>
            <w:tcBorders>
              <w:top w:val="single" w:sz="4" w:space="0" w:color="auto"/>
              <w:left w:val="nil"/>
              <w:bottom w:val="single" w:sz="4" w:space="0" w:color="auto"/>
              <w:right w:val="single" w:sz="4" w:space="0" w:color="auto"/>
            </w:tcBorders>
          </w:tcPr>
          <w:p w14:paraId="07C0C263" w14:textId="77777777" w:rsidR="007979DE" w:rsidRPr="002920C7" w:rsidRDefault="007979DE" w:rsidP="00696EA3">
            <w:pPr>
              <w:spacing w:line="240" w:lineRule="auto"/>
              <w:ind w:right="113"/>
              <w:rPr>
                <w:szCs w:val="18"/>
              </w:rPr>
            </w:pPr>
            <w:r w:rsidRPr="002920C7">
              <w:t>mg/kg</w:t>
            </w:r>
          </w:p>
        </w:tc>
        <w:tc>
          <w:tcPr>
            <w:tcW w:w="2688" w:type="dxa"/>
            <w:tcBorders>
              <w:top w:val="single" w:sz="4" w:space="0" w:color="auto"/>
              <w:left w:val="single" w:sz="4" w:space="0" w:color="auto"/>
              <w:bottom w:val="single" w:sz="4" w:space="0" w:color="auto"/>
              <w:right w:val="single" w:sz="4" w:space="0" w:color="auto"/>
            </w:tcBorders>
          </w:tcPr>
          <w:p w14:paraId="08EE12A8" w14:textId="77777777" w:rsidR="007979DE" w:rsidRPr="002920C7" w:rsidRDefault="007979DE" w:rsidP="00696EA3">
            <w:pPr>
              <w:spacing w:line="240" w:lineRule="auto"/>
              <w:ind w:right="113"/>
              <w:rPr>
                <w:szCs w:val="18"/>
              </w:rPr>
            </w:pPr>
            <w:r w:rsidRPr="002920C7">
              <w:t>450</w:t>
            </w:r>
          </w:p>
        </w:tc>
      </w:tr>
    </w:tbl>
    <w:p w14:paraId="4964A567" w14:textId="77777777" w:rsidR="007979DE" w:rsidRPr="002920C7" w:rsidRDefault="007979DE" w:rsidP="00696EA3"/>
    <w:bookmarkEnd w:id="160"/>
    <w:p w14:paraId="5498DE7A" w14:textId="77777777" w:rsidR="00AE64A8" w:rsidRPr="002920C7" w:rsidRDefault="00AE64A8" w:rsidP="00696EA3">
      <w:pPr>
        <w:sectPr w:rsidR="00AE64A8" w:rsidRPr="002920C7" w:rsidSect="00930E5C">
          <w:footnotePr>
            <w:numRestart w:val="eachPage"/>
          </w:footnotePr>
          <w:pgSz w:w="11906" w:h="16838" w:code="9"/>
          <w:pgMar w:top="1134" w:right="1418" w:bottom="1134" w:left="1418" w:header="709" w:footer="510" w:gutter="0"/>
          <w:cols w:space="708"/>
          <w:titlePg/>
          <w:docGrid w:linePitch="360"/>
        </w:sectPr>
      </w:pPr>
    </w:p>
    <w:p w14:paraId="2E325CDC" w14:textId="795CC153" w:rsidR="00F20200" w:rsidRPr="002920C7" w:rsidRDefault="0008730F" w:rsidP="00A04E3C">
      <w:pPr>
        <w:pStyle w:val="Heading2"/>
        <w:rPr>
          <w:color w:val="000000"/>
          <w:sz w:val="28"/>
        </w:rPr>
      </w:pPr>
      <w:bookmarkStart w:id="171" w:name="_Ref24536560"/>
      <w:r w:rsidRPr="002920C7">
        <w:rPr>
          <w:noProof/>
          <w:lang w:val="en-US" w:eastAsia="zh-CN"/>
        </w:rPr>
        <w:lastRenderedPageBreak/>
        <w:drawing>
          <wp:anchor distT="0" distB="720090" distL="0" distR="180340" simplePos="0" relativeHeight="251668480" behindDoc="0" locked="0" layoutInCell="1" allowOverlap="1" wp14:anchorId="67230876" wp14:editId="15D3CC99">
            <wp:simplePos x="0" y="0"/>
            <wp:positionH relativeFrom="column">
              <wp:posOffset>3175</wp:posOffset>
            </wp:positionH>
            <wp:positionV relativeFrom="paragraph">
              <wp:posOffset>4445</wp:posOffset>
            </wp:positionV>
            <wp:extent cx="511810" cy="315595"/>
            <wp:effectExtent l="0" t="0" r="0" b="0"/>
            <wp:wrapSquare wrapText="right"/>
            <wp:docPr id="356" name="Bild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11</w:t>
      </w:r>
      <w:bookmarkEnd w:id="171"/>
      <w:r w:rsidRPr="002920C7">
        <w:br/>
      </w:r>
      <w:r w:rsidRPr="002920C7">
        <w:rPr>
          <w:color w:val="FFFFFF"/>
        </w:rPr>
        <w:t xml:space="preserve"> -</w:t>
      </w:r>
      <w:r w:rsidRPr="002920C7">
        <w:t xml:space="preserve"> </w:t>
      </w:r>
      <w:r w:rsidRPr="002920C7">
        <w:br/>
      </w:r>
      <w:r w:rsidRPr="002920C7">
        <w:rPr>
          <w:color w:val="000000"/>
          <w:sz w:val="28"/>
        </w:rPr>
        <w:t>Thermal Insulation System [WVDS] with ETA as per ETAG 004</w:t>
      </w:r>
    </w:p>
    <w:p w14:paraId="5D212EA0" w14:textId="77777777" w:rsidR="00F20200" w:rsidRPr="002920C7" w:rsidRDefault="00F20200" w:rsidP="00F20200">
      <w:pPr>
        <w:rPr>
          <w:szCs w:val="18"/>
        </w:rPr>
      </w:pPr>
      <w:r w:rsidRPr="002920C7">
        <w:t>As at: May 2019</w:t>
      </w:r>
    </w:p>
    <w:p w14:paraId="5D068DA2" w14:textId="77777777" w:rsidR="00F20200" w:rsidRPr="002920C7" w:rsidRDefault="00F20200" w:rsidP="00696EA3">
      <w:pPr>
        <w:rPr>
          <w:b/>
        </w:rPr>
      </w:pPr>
    </w:p>
    <w:p w14:paraId="5F747410" w14:textId="77777777" w:rsidR="00F20200" w:rsidRPr="002920C7" w:rsidRDefault="00F20200" w:rsidP="00696EA3">
      <w:pPr>
        <w:rPr>
          <w:b/>
        </w:rPr>
      </w:pPr>
    </w:p>
    <w:p w14:paraId="2F473F5C" w14:textId="77777777" w:rsidR="007979DE" w:rsidRPr="002920C7" w:rsidRDefault="00F20200" w:rsidP="00696EA3">
      <w:pPr>
        <w:rPr>
          <w:b/>
        </w:rPr>
      </w:pPr>
      <w:r w:rsidRPr="002920C7">
        <w:rPr>
          <w:b/>
        </w:rPr>
        <w:t>CONTENTS</w:t>
      </w:r>
    </w:p>
    <w:p w14:paraId="5B568B6E" w14:textId="77777777" w:rsidR="007979DE" w:rsidRPr="002920C7" w:rsidRDefault="007979DE" w:rsidP="00696EA3">
      <w:pPr>
        <w:spacing w:before="100"/>
        <w:rPr>
          <w:caps/>
        </w:rPr>
      </w:pPr>
    </w:p>
    <w:p w14:paraId="15DB44A5" w14:textId="77777777" w:rsidR="002920C7" w:rsidRDefault="00BA2433">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A11 \n \p " " \h \z \t "H1,1,</w:instrText>
      </w:r>
      <w:r w:rsidRPr="002920C7">
        <w:instrText>BRL-Überschrift</w:instrText>
      </w:r>
      <w:r w:rsidRPr="002920C7">
        <w:rPr>
          <w:b w:val="0"/>
        </w:rPr>
        <w:instrText xml:space="preserve">,1" </w:instrText>
      </w:r>
      <w:r w:rsidRPr="002920C7">
        <w:rPr>
          <w:b w:val="0"/>
        </w:rPr>
        <w:fldChar w:fldCharType="separate"/>
      </w:r>
      <w:hyperlink w:anchor="_Toc50366576" w:history="1">
        <w:r w:rsidR="002920C7" w:rsidRPr="00861399">
          <w:rPr>
            <w:rStyle w:val="Hyperlink"/>
            <w:noProof/>
          </w:rPr>
          <w:t>1</w:t>
        </w:r>
        <w:r w:rsidR="002920C7">
          <w:rPr>
            <w:rFonts w:asciiTheme="minorHAnsi" w:hAnsiTheme="minorHAnsi" w:cstheme="minorBidi"/>
            <w:b w:val="0"/>
            <w:noProof/>
            <w:sz w:val="22"/>
            <w:szCs w:val="22"/>
            <w:lang w:val="en-US" w:eastAsia="zh-CN"/>
          </w:rPr>
          <w:tab/>
        </w:r>
        <w:r w:rsidR="002920C7" w:rsidRPr="00861399">
          <w:rPr>
            <w:rStyle w:val="Hyperlink"/>
            <w:noProof/>
          </w:rPr>
          <w:t>Scope</w:t>
        </w:r>
      </w:hyperlink>
    </w:p>
    <w:p w14:paraId="17E52997"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7" w:history="1">
        <w:r w:rsidR="002920C7" w:rsidRPr="00861399">
          <w:rPr>
            <w:rStyle w:val="Hyperlink"/>
            <w:noProof/>
          </w:rPr>
          <w:t>2</w:t>
        </w:r>
        <w:r w:rsidR="002920C7">
          <w:rPr>
            <w:rFonts w:asciiTheme="minorHAnsi" w:hAnsiTheme="minorHAnsi" w:cstheme="minorBidi"/>
            <w:b w:val="0"/>
            <w:noProof/>
            <w:sz w:val="22"/>
            <w:szCs w:val="22"/>
            <w:lang w:val="en-US" w:eastAsia="zh-CN"/>
          </w:rPr>
          <w:tab/>
        </w:r>
        <w:r w:rsidR="002920C7" w:rsidRPr="00861399">
          <w:rPr>
            <w:rStyle w:val="Hyperlink"/>
            <w:noProof/>
          </w:rPr>
          <w:t>Stability and suitability for use</w:t>
        </w:r>
      </w:hyperlink>
    </w:p>
    <w:p w14:paraId="4D7934F3"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8" w:history="1">
        <w:r w:rsidR="002920C7" w:rsidRPr="00861399">
          <w:rPr>
            <w:rStyle w:val="Hyperlink"/>
            <w:noProof/>
          </w:rPr>
          <w:t>3</w:t>
        </w:r>
        <w:r w:rsidR="002920C7">
          <w:rPr>
            <w:rFonts w:asciiTheme="minorHAnsi" w:hAnsiTheme="minorHAnsi" w:cstheme="minorBidi"/>
            <w:b w:val="0"/>
            <w:noProof/>
            <w:sz w:val="22"/>
            <w:szCs w:val="22"/>
            <w:lang w:val="en-US" w:eastAsia="zh-CN"/>
          </w:rPr>
          <w:tab/>
        </w:r>
        <w:r w:rsidR="002920C7" w:rsidRPr="00861399">
          <w:rPr>
            <w:rStyle w:val="Hyperlink"/>
            <w:noProof/>
          </w:rPr>
          <w:t>Fire protection</w:t>
        </w:r>
      </w:hyperlink>
    </w:p>
    <w:p w14:paraId="3DF11B1E"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79" w:history="1">
        <w:r w:rsidR="002920C7" w:rsidRPr="00861399">
          <w:rPr>
            <w:rStyle w:val="Hyperlink"/>
            <w:noProof/>
          </w:rPr>
          <w:t>4</w:t>
        </w:r>
        <w:r w:rsidR="002920C7">
          <w:rPr>
            <w:rFonts w:asciiTheme="minorHAnsi" w:hAnsiTheme="minorHAnsi" w:cstheme="minorBidi"/>
            <w:b w:val="0"/>
            <w:noProof/>
            <w:sz w:val="22"/>
            <w:szCs w:val="22"/>
            <w:lang w:val="en-US" w:eastAsia="zh-CN"/>
          </w:rPr>
          <w:tab/>
        </w:r>
        <w:r w:rsidR="002920C7" w:rsidRPr="00861399">
          <w:rPr>
            <w:rStyle w:val="Hyperlink"/>
            <w:noProof/>
          </w:rPr>
          <w:t>Sound insulation</w:t>
        </w:r>
      </w:hyperlink>
    </w:p>
    <w:p w14:paraId="65AA1EF8"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80" w:history="1">
        <w:r w:rsidR="002920C7" w:rsidRPr="00861399">
          <w:rPr>
            <w:rStyle w:val="Hyperlink"/>
            <w:noProof/>
          </w:rPr>
          <w:t>5</w:t>
        </w:r>
        <w:r w:rsidR="002920C7">
          <w:rPr>
            <w:rFonts w:asciiTheme="minorHAnsi" w:hAnsiTheme="minorHAnsi" w:cstheme="minorBidi"/>
            <w:b w:val="0"/>
            <w:noProof/>
            <w:sz w:val="22"/>
            <w:szCs w:val="22"/>
            <w:lang w:val="en-US" w:eastAsia="zh-CN"/>
          </w:rPr>
          <w:tab/>
        </w:r>
        <w:r w:rsidR="002920C7" w:rsidRPr="00861399">
          <w:rPr>
            <w:rStyle w:val="Hyperlink"/>
            <w:noProof/>
          </w:rPr>
          <w:t>Thermal insulation</w:t>
        </w:r>
      </w:hyperlink>
    </w:p>
    <w:p w14:paraId="4A72FE76"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81" w:history="1">
        <w:r w:rsidR="002920C7" w:rsidRPr="00861399">
          <w:rPr>
            <w:rStyle w:val="Hyperlink"/>
            <w:noProof/>
          </w:rPr>
          <w:t>6</w:t>
        </w:r>
        <w:r w:rsidR="002920C7">
          <w:rPr>
            <w:rFonts w:asciiTheme="minorHAnsi" w:hAnsiTheme="minorHAnsi" w:cstheme="minorBidi"/>
            <w:b w:val="0"/>
            <w:noProof/>
            <w:sz w:val="22"/>
            <w:szCs w:val="22"/>
            <w:lang w:val="en-US" w:eastAsia="zh-CN"/>
          </w:rPr>
          <w:tab/>
        </w:r>
        <w:r w:rsidR="002920C7" w:rsidRPr="00861399">
          <w:rPr>
            <w:rStyle w:val="Hyperlink"/>
            <w:noProof/>
          </w:rPr>
          <w:t>Installation certificate for thermal insulation systems</w:t>
        </w:r>
      </w:hyperlink>
    </w:p>
    <w:p w14:paraId="35C35F86" w14:textId="60FEDB58" w:rsidR="007979DE" w:rsidRPr="002920C7" w:rsidRDefault="00BA2433" w:rsidP="00BA2433">
      <w:pPr>
        <w:rPr>
          <w:caps/>
        </w:rPr>
      </w:pPr>
      <w:r w:rsidRPr="002920C7">
        <w:rPr>
          <w:b/>
        </w:rPr>
        <w:fldChar w:fldCharType="end"/>
      </w:r>
    </w:p>
    <w:p w14:paraId="23345978" w14:textId="77777777" w:rsidR="007979DE" w:rsidRPr="002920C7" w:rsidRDefault="007979DE" w:rsidP="00433DCE">
      <w:pPr>
        <w:pStyle w:val="BRL-berschrift"/>
        <w:sectPr w:rsidR="007979DE" w:rsidRPr="002920C7" w:rsidSect="00930E5C">
          <w:headerReference w:type="even" r:id="rId220"/>
          <w:headerReference w:type="default" r:id="rId221"/>
          <w:headerReference w:type="first" r:id="rId222"/>
          <w:footnotePr>
            <w:numRestart w:val="eachPage"/>
          </w:footnotePr>
          <w:pgSz w:w="11906" w:h="16838" w:code="9"/>
          <w:pgMar w:top="1134" w:right="1418" w:bottom="1134" w:left="1418" w:header="709" w:footer="510" w:gutter="0"/>
          <w:cols w:space="708"/>
          <w:titlePg/>
          <w:docGrid w:linePitch="360"/>
        </w:sectPr>
      </w:pPr>
      <w:bookmarkStart w:id="172" w:name="A11"/>
    </w:p>
    <w:p w14:paraId="2A591681" w14:textId="77777777" w:rsidR="007979DE" w:rsidRPr="002920C7" w:rsidRDefault="007979DE" w:rsidP="00433DCE">
      <w:pPr>
        <w:pStyle w:val="BRL-berschrift"/>
      </w:pPr>
      <w:bookmarkStart w:id="173" w:name="_Toc50366576"/>
      <w:r w:rsidRPr="002920C7">
        <w:lastRenderedPageBreak/>
        <w:t>1</w:t>
      </w:r>
      <w:r w:rsidRPr="002920C7">
        <w:tab/>
        <w:t>Scope</w:t>
      </w:r>
      <w:bookmarkEnd w:id="173"/>
    </w:p>
    <w:p w14:paraId="36C11866" w14:textId="12CEE25B" w:rsidR="007979DE" w:rsidRPr="002920C7" w:rsidRDefault="007979DE" w:rsidP="00696EA3">
      <w:pPr>
        <w:pStyle w:val="BRL-Standard"/>
      </w:pPr>
      <w:r w:rsidRPr="002920C7">
        <w:t>The scope of application relates to glued or dowelled and glued thermal insulation systems (WDVS) with ETA as per ETAG 004 with insulating materials of polystyrene (EPS) as per EN 13163:2012+A1:2015</w:t>
      </w:r>
      <w:r w:rsidR="00135B26" w:rsidRPr="002920C7">
        <w:rPr>
          <w:rStyle w:val="FootnoteReference"/>
        </w:rPr>
        <w:footnoteReference w:id="155"/>
      </w:r>
      <w:r w:rsidRPr="002920C7">
        <w:t xml:space="preserve"> or mineral wool (MW) as per EN 13162:2012+A1:2015</w:t>
      </w:r>
      <w:r w:rsidR="00135B26" w:rsidRPr="002920C7">
        <w:rPr>
          <w:rStyle w:val="FootnoteReference"/>
        </w:rPr>
        <w:footnoteReference w:id="156"/>
      </w:r>
      <w:r w:rsidRPr="002920C7">
        <w:t>.</w:t>
      </w:r>
    </w:p>
    <w:p w14:paraId="28D1CA1D" w14:textId="77777777" w:rsidR="007979DE" w:rsidRPr="002920C7" w:rsidRDefault="007979DE" w:rsidP="00696EA3">
      <w:pPr>
        <w:pStyle w:val="BRL-Standard"/>
      </w:pPr>
    </w:p>
    <w:p w14:paraId="134371D6" w14:textId="77777777" w:rsidR="007979DE" w:rsidRPr="002920C7" w:rsidRDefault="007979DE" w:rsidP="00696EA3">
      <w:pPr>
        <w:pStyle w:val="BRL-Standard"/>
      </w:pPr>
      <w:r w:rsidRPr="002920C7">
        <w:t>To execute the WDVS, DIN 55699:2017-08 must be observed unless otherwise specified below.</w:t>
      </w:r>
    </w:p>
    <w:p w14:paraId="1D72D42B" w14:textId="77777777" w:rsidR="007979DE" w:rsidRPr="002920C7" w:rsidRDefault="007979DE" w:rsidP="00696EA3">
      <w:pPr>
        <w:pStyle w:val="BRL-Standard"/>
      </w:pPr>
    </w:p>
    <w:p w14:paraId="59423CA7" w14:textId="77777777" w:rsidR="007979DE" w:rsidRPr="002920C7" w:rsidRDefault="007979DE" w:rsidP="00433DCE">
      <w:pPr>
        <w:pStyle w:val="BRL-berschrift"/>
      </w:pPr>
      <w:bookmarkStart w:id="174" w:name="_Toc50366577"/>
      <w:r w:rsidRPr="002920C7">
        <w:t>2</w:t>
      </w:r>
      <w:r w:rsidRPr="002920C7">
        <w:tab/>
        <w:t>Stability and suitability for use</w:t>
      </w:r>
      <w:bookmarkEnd w:id="174"/>
    </w:p>
    <w:p w14:paraId="5D1DB400" w14:textId="77777777" w:rsidR="007979DE" w:rsidRPr="002920C7" w:rsidRDefault="007979DE" w:rsidP="00B42AEF">
      <w:pPr>
        <w:keepNext/>
        <w:spacing w:after="240"/>
        <w:rPr>
          <w:b/>
        </w:rPr>
      </w:pPr>
      <w:r w:rsidRPr="002920C7">
        <w:rPr>
          <w:b/>
        </w:rPr>
        <w:t>2.1</w:t>
      </w:r>
      <w:r w:rsidRPr="002920C7">
        <w:rPr>
          <w:b/>
        </w:rPr>
        <w:tab/>
        <w:t>General conditions</w:t>
      </w:r>
    </w:p>
    <w:p w14:paraId="578F3BF7" w14:textId="77777777" w:rsidR="007979DE" w:rsidRPr="002920C7" w:rsidRDefault="007979DE" w:rsidP="00696EA3">
      <w:pPr>
        <w:pStyle w:val="BRL-Standard"/>
      </w:pPr>
      <w:r w:rsidRPr="002920C7">
        <w:t>The substrate on which the thermal insulation system is to be attached are masonry or concrete walls with or without plaster or with bonded ceramic coverings.</w:t>
      </w:r>
    </w:p>
    <w:p w14:paraId="2CFC5603" w14:textId="77777777" w:rsidR="007979DE" w:rsidRPr="002920C7" w:rsidRDefault="007979DE" w:rsidP="00696EA3">
      <w:pPr>
        <w:pStyle w:val="BRL-Standard"/>
      </w:pPr>
    </w:p>
    <w:p w14:paraId="677C7E6A" w14:textId="38CA1CF7" w:rsidR="007979DE" w:rsidRPr="002920C7" w:rsidRDefault="007979DE" w:rsidP="00B42AEF">
      <w:pPr>
        <w:pStyle w:val="BRL-Standard"/>
        <w:keepNext/>
      </w:pPr>
      <w:r w:rsidRPr="002920C7">
        <w:t>Thermal insulation systems may be used under the following framework conditions:</w:t>
      </w:r>
    </w:p>
    <w:p w14:paraId="2E0A93BB" w14:textId="77777777" w:rsidR="007979DE" w:rsidRPr="002920C7" w:rsidRDefault="007979DE" w:rsidP="00B42AEF">
      <w:pPr>
        <w:pStyle w:val="BRL-Standard"/>
        <w:keepNext/>
      </w:pPr>
    </w:p>
    <w:p w14:paraId="66D24400" w14:textId="72E7A4FF" w:rsidR="007979DE" w:rsidRPr="002920C7" w:rsidRDefault="007979DE" w:rsidP="00B42AEF">
      <w:pPr>
        <w:keepNext/>
        <w:spacing w:after="240"/>
        <w:rPr>
          <w:b/>
        </w:rPr>
      </w:pPr>
      <w:r w:rsidRPr="002920C7">
        <w:rPr>
          <w:b/>
        </w:rPr>
        <w:t>2.1.1</w:t>
      </w:r>
      <w:r w:rsidRPr="002920C7">
        <w:rPr>
          <w:b/>
        </w:rPr>
        <w:tab/>
        <w:t>Thermal insulation systems with glued polystyrene (EPS) panels</w:t>
      </w:r>
    </w:p>
    <w:p w14:paraId="2B879063" w14:textId="77777777" w:rsidR="007979DE" w:rsidRPr="002920C7" w:rsidRDefault="007979DE" w:rsidP="00D32622">
      <w:pPr>
        <w:pStyle w:val="BRLAufzhlungAnstrich"/>
        <w:jc w:val="left"/>
      </w:pPr>
      <w:r w:rsidRPr="002920C7">
        <w:t>The substrate (wall) has a minimum tear strength of 80 kN/m</w:t>
      </w:r>
      <w:r w:rsidRPr="002920C7">
        <w:rPr>
          <w:vertAlign w:val="superscript"/>
        </w:rPr>
        <w:t>2</w:t>
      </w:r>
      <w:r w:rsidRPr="002920C7">
        <w:t xml:space="preserve"> .</w:t>
      </w:r>
    </w:p>
    <w:p w14:paraId="0ABAFE62" w14:textId="77777777" w:rsidR="007979DE" w:rsidRPr="002920C7" w:rsidRDefault="007979DE" w:rsidP="00D32622">
      <w:pPr>
        <w:pStyle w:val="BRLAufzhlungAnstrich"/>
        <w:jc w:val="left"/>
      </w:pPr>
      <w:r w:rsidRPr="002920C7">
        <w:t>The thickness of the EPS panels is not greater than 400 mm.</w:t>
      </w:r>
    </w:p>
    <w:p w14:paraId="42BDB5F7" w14:textId="2A5E5E4A" w:rsidR="007979DE" w:rsidRPr="002920C7" w:rsidRDefault="007979DE" w:rsidP="00D32622">
      <w:pPr>
        <w:pStyle w:val="BRLAufzhlungAnstrich"/>
        <w:jc w:val="left"/>
      </w:pPr>
      <w:r w:rsidRPr="002920C7">
        <w:t>The tear strength of the EPS panels/adhesive mortar and EPS panels/base coat is at least 80 kN/m².</w:t>
      </w:r>
    </w:p>
    <w:p w14:paraId="02FA9FB3" w14:textId="1257649D" w:rsidR="007979DE" w:rsidRPr="002920C7" w:rsidRDefault="007979DE" w:rsidP="00D32622">
      <w:pPr>
        <w:pStyle w:val="BRLAufzhlungAnstrich"/>
        <w:jc w:val="left"/>
      </w:pPr>
      <w:r w:rsidRPr="002920C7">
        <w:t>The EPS panels must be glued so that at least 0.03 N/mm</w:t>
      </w:r>
      <w:r w:rsidRPr="002920C7">
        <w:rPr>
          <w:vertAlign w:val="superscript"/>
        </w:rPr>
        <w:t>2</w:t>
      </w:r>
      <w:r w:rsidRPr="002920C7">
        <w:t xml:space="preserve"> horizontal load is distributed over the bonding on the substrate.</w:t>
      </w:r>
    </w:p>
    <w:p w14:paraId="63CD36C5" w14:textId="3CC60AEB" w:rsidR="007979DE" w:rsidRPr="002920C7" w:rsidRDefault="007979DE" w:rsidP="00D32622">
      <w:pPr>
        <w:pStyle w:val="BRLAufzhlungAnstrich"/>
        <w:jc w:val="left"/>
      </w:pPr>
      <w:r w:rsidRPr="002920C7">
        <w:t>For insulating materials more than 200-mm thick, the total applied quantity of base coat and final coat is no more than 22 kg/m</w:t>
      </w:r>
      <w:r w:rsidRPr="002920C7">
        <w:rPr>
          <w:vertAlign w:val="superscript"/>
        </w:rPr>
        <w:t>2</w:t>
      </w:r>
      <w:r w:rsidRPr="002920C7">
        <w:t>.</w:t>
      </w:r>
    </w:p>
    <w:p w14:paraId="52BB0BDE" w14:textId="77777777" w:rsidR="007979DE" w:rsidRPr="002920C7" w:rsidRDefault="007979DE" w:rsidP="00D32622">
      <w:pPr>
        <w:pStyle w:val="BRLAufzhlungAnstrich"/>
        <w:jc w:val="left"/>
      </w:pPr>
      <w:r w:rsidRPr="002920C7">
        <w:t>The base coat reinforcement is a textile glass scrim.</w:t>
      </w:r>
    </w:p>
    <w:p w14:paraId="6CC32E7E" w14:textId="77777777" w:rsidR="007979DE" w:rsidRPr="002920C7" w:rsidRDefault="007979DE" w:rsidP="00B42AEF">
      <w:pPr>
        <w:pStyle w:val="BRLAufzhlungAnstrich"/>
        <w:keepNext/>
        <w:jc w:val="left"/>
      </w:pPr>
      <w:r w:rsidRPr="002920C7">
        <w:t>Wind pressure w</w:t>
      </w:r>
      <w:r w:rsidRPr="002920C7">
        <w:rPr>
          <w:vertAlign w:val="subscript"/>
        </w:rPr>
        <w:t>e</w:t>
      </w:r>
      <w:r w:rsidRPr="002920C7">
        <w:t xml:space="preserve"> (wind suction load) does not exceed the following values, depending on transverse tensile strength:</w:t>
      </w:r>
    </w:p>
    <w:p w14:paraId="16DB98BA" w14:textId="77777777" w:rsidR="007979DE" w:rsidRPr="002920C7" w:rsidRDefault="007979DE" w:rsidP="00B42AEF">
      <w:pPr>
        <w:pStyle w:val="BRL-Standard"/>
        <w:keepNext/>
      </w:pPr>
    </w:p>
    <w:tbl>
      <w:tblPr>
        <w:tblW w:w="0" w:type="auto"/>
        <w:tblInd w:w="289" w:type="dxa"/>
        <w:tblBorders>
          <w:insideH w:val="single" w:sz="2" w:space="0" w:color="595959"/>
          <w:insideV w:val="single" w:sz="2" w:space="0" w:color="595959"/>
        </w:tblBorders>
        <w:shd w:val="clear" w:color="auto" w:fill="FFFFFF"/>
        <w:tblCellMar>
          <w:left w:w="0" w:type="dxa"/>
          <w:right w:w="0" w:type="dxa"/>
        </w:tblCellMar>
        <w:tblLook w:val="04A0" w:firstRow="1" w:lastRow="0" w:firstColumn="1" w:lastColumn="0" w:noHBand="0" w:noVBand="1"/>
      </w:tblPr>
      <w:tblGrid>
        <w:gridCol w:w="2691"/>
        <w:gridCol w:w="2831"/>
        <w:gridCol w:w="3249"/>
      </w:tblGrid>
      <w:tr w:rsidR="007979DE" w:rsidRPr="002920C7" w14:paraId="61820F67" w14:textId="77777777" w:rsidTr="00CF4230">
        <w:tc>
          <w:tcPr>
            <w:tcW w:w="5528" w:type="dxa"/>
            <w:gridSpan w:val="2"/>
            <w:tcBorders>
              <w:top w:val="single" w:sz="4" w:space="0" w:color="auto"/>
              <w:left w:val="single" w:sz="4" w:space="0" w:color="auto"/>
              <w:bottom w:val="single" w:sz="2" w:space="0" w:color="595959"/>
              <w:right w:val="single" w:sz="2" w:space="0" w:color="595959"/>
              <w:tl2br w:val="nil"/>
              <w:tr2bl w:val="nil"/>
            </w:tcBorders>
            <w:shd w:val="clear" w:color="auto" w:fill="FFFFFF"/>
          </w:tcPr>
          <w:p w14:paraId="017EE247" w14:textId="77777777" w:rsidR="007979DE" w:rsidRPr="002920C7" w:rsidRDefault="007979DE" w:rsidP="005D5635">
            <w:pPr>
              <w:pStyle w:val="BRL-Tabelleberschrift1Zeile"/>
              <w:ind w:left="144" w:firstLine="0"/>
            </w:pPr>
            <w:r w:rsidRPr="002920C7">
              <w:t>EPS panels (tensile strength perpendicular to panel)</w:t>
            </w:r>
          </w:p>
        </w:tc>
        <w:tc>
          <w:tcPr>
            <w:tcW w:w="3253"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7BBB74F0" w14:textId="77777777" w:rsidR="007979DE" w:rsidRPr="002920C7" w:rsidRDefault="007979DE" w:rsidP="005D5635">
            <w:pPr>
              <w:pStyle w:val="BRL-Tabelleberschrift1Zeile"/>
              <w:ind w:left="144" w:firstLine="0"/>
            </w:pPr>
            <w:r w:rsidRPr="002920C7">
              <w:t>Wind pressure w</w:t>
            </w:r>
            <w:r w:rsidRPr="002920C7">
              <w:rPr>
                <w:vertAlign w:val="subscript"/>
              </w:rPr>
              <w:t>e</w:t>
            </w:r>
            <w:r w:rsidRPr="002920C7">
              <w:t xml:space="preserve"> (wind suction load)</w:t>
            </w:r>
          </w:p>
        </w:tc>
      </w:tr>
      <w:tr w:rsidR="007979DE" w:rsidRPr="002920C7" w14:paraId="6DBFDBCD" w14:textId="77777777" w:rsidTr="00CF4230">
        <w:tc>
          <w:tcPr>
            <w:tcW w:w="2693" w:type="dxa"/>
            <w:tcBorders>
              <w:left w:val="single" w:sz="4" w:space="0" w:color="auto"/>
              <w:bottom w:val="single" w:sz="2" w:space="0" w:color="595959"/>
            </w:tcBorders>
            <w:shd w:val="clear" w:color="auto" w:fill="FFFFFF"/>
          </w:tcPr>
          <w:p w14:paraId="5595BD4E" w14:textId="77777777" w:rsidR="007979DE" w:rsidRPr="002920C7" w:rsidRDefault="007979DE" w:rsidP="00696EA3">
            <w:pPr>
              <w:pStyle w:val="Tabellentext"/>
              <w:spacing w:before="100"/>
              <w:ind w:left="113"/>
              <w:jc w:val="left"/>
              <w:rPr>
                <w:szCs w:val="18"/>
              </w:rPr>
            </w:pPr>
            <w:r w:rsidRPr="002920C7">
              <w:t>Average value according to insulating material standard</w:t>
            </w:r>
          </w:p>
        </w:tc>
        <w:tc>
          <w:tcPr>
            <w:tcW w:w="2835" w:type="dxa"/>
            <w:tcBorders>
              <w:left w:val="single" w:sz="4" w:space="0" w:color="auto"/>
              <w:bottom w:val="single" w:sz="2" w:space="0" w:color="595959"/>
            </w:tcBorders>
            <w:shd w:val="clear" w:color="auto" w:fill="FFFFFF"/>
          </w:tcPr>
          <w:p w14:paraId="6C8C3FD6" w14:textId="77777777" w:rsidR="007979DE" w:rsidRPr="002920C7" w:rsidRDefault="007979DE" w:rsidP="00696EA3">
            <w:pPr>
              <w:pStyle w:val="Tabellentext"/>
              <w:spacing w:before="100"/>
              <w:ind w:left="113"/>
              <w:jc w:val="center"/>
              <w:rPr>
                <w:szCs w:val="18"/>
              </w:rPr>
            </w:pPr>
            <w:r w:rsidRPr="002920C7">
              <w:t>TR 100</w:t>
            </w:r>
          </w:p>
        </w:tc>
        <w:tc>
          <w:tcPr>
            <w:tcW w:w="3253" w:type="dxa"/>
            <w:tcBorders>
              <w:bottom w:val="single" w:sz="2" w:space="0" w:color="595959"/>
              <w:right w:val="single" w:sz="4" w:space="0" w:color="auto"/>
            </w:tcBorders>
            <w:shd w:val="clear" w:color="auto" w:fill="FFFFFF"/>
          </w:tcPr>
          <w:p w14:paraId="5B79E129" w14:textId="77777777" w:rsidR="007979DE" w:rsidRPr="002920C7" w:rsidRDefault="007979DE" w:rsidP="00696EA3">
            <w:pPr>
              <w:pStyle w:val="Tabellentext"/>
              <w:spacing w:before="100"/>
              <w:ind w:left="113"/>
              <w:jc w:val="center"/>
              <w:rPr>
                <w:szCs w:val="18"/>
              </w:rPr>
            </w:pPr>
            <w:r w:rsidRPr="002920C7">
              <w:t>-1.1 kN/m</w:t>
            </w:r>
            <w:r w:rsidRPr="002920C7">
              <w:rPr>
                <w:vertAlign w:val="superscript"/>
              </w:rPr>
              <w:t>2</w:t>
            </w:r>
          </w:p>
        </w:tc>
      </w:tr>
    </w:tbl>
    <w:p w14:paraId="7460359D" w14:textId="77777777" w:rsidR="007979DE" w:rsidRPr="002920C7" w:rsidRDefault="007979DE" w:rsidP="00025976">
      <w:pPr>
        <w:pStyle w:val="BRL-Standard"/>
      </w:pPr>
    </w:p>
    <w:p w14:paraId="29F5C8D7" w14:textId="77777777" w:rsidR="007979DE" w:rsidRPr="002920C7" w:rsidRDefault="007979DE" w:rsidP="00B42AEF">
      <w:pPr>
        <w:keepNext/>
        <w:spacing w:after="240"/>
        <w:rPr>
          <w:b/>
        </w:rPr>
      </w:pPr>
      <w:r w:rsidRPr="002920C7">
        <w:rPr>
          <w:b/>
        </w:rPr>
        <w:t>2.1.2</w:t>
      </w:r>
      <w:r w:rsidRPr="002920C7">
        <w:rPr>
          <w:b/>
        </w:rPr>
        <w:tab/>
        <w:t>Thermal insulation systems with glued mineral wool (MW) lamellae (fibres perpendicular to substrate)</w:t>
      </w:r>
    </w:p>
    <w:p w14:paraId="55269CDF" w14:textId="77777777" w:rsidR="007979DE" w:rsidRPr="002920C7" w:rsidRDefault="007979DE" w:rsidP="00D32622">
      <w:pPr>
        <w:pStyle w:val="BRLAufzhlungAnstrich"/>
        <w:jc w:val="left"/>
      </w:pPr>
      <w:r w:rsidRPr="002920C7">
        <w:t>The substrate (wall) has a minimum tear strength of 80 kN/m</w:t>
      </w:r>
      <w:r w:rsidRPr="002920C7">
        <w:rPr>
          <w:vertAlign w:val="superscript"/>
        </w:rPr>
        <w:t>2</w:t>
      </w:r>
      <w:r w:rsidRPr="002920C7">
        <w:t>.</w:t>
      </w:r>
    </w:p>
    <w:p w14:paraId="455CFCC4" w14:textId="61E39768" w:rsidR="007979DE" w:rsidRPr="002920C7" w:rsidRDefault="007979DE" w:rsidP="00D32622">
      <w:pPr>
        <w:pStyle w:val="BRLAufzhlungAnstrich"/>
        <w:jc w:val="left"/>
      </w:pPr>
      <w:r w:rsidRPr="002920C7">
        <w:t>The MW lamellae are no thicker than 400 mm and have a shear modulus of at least 1.0 N/mm</w:t>
      </w:r>
      <w:r w:rsidRPr="002920C7">
        <w:rPr>
          <w:vertAlign w:val="superscript"/>
        </w:rPr>
        <w:t>2</w:t>
      </w:r>
      <w:r w:rsidRPr="002920C7">
        <w:t>.</w:t>
      </w:r>
    </w:p>
    <w:p w14:paraId="1B59B84F" w14:textId="4E789728" w:rsidR="007979DE" w:rsidRPr="002920C7" w:rsidRDefault="007979DE" w:rsidP="00D32622">
      <w:pPr>
        <w:pStyle w:val="BRLAufzhlungAnstrich"/>
        <w:jc w:val="left"/>
      </w:pPr>
      <w:r w:rsidRPr="002920C7">
        <w:t>The tear strength of the MW panels/adhesive mortar and MW panels/base coat is at least 80 kN/m².</w:t>
      </w:r>
    </w:p>
    <w:p w14:paraId="5C005EA7" w14:textId="0B244A11" w:rsidR="007979DE" w:rsidRPr="002920C7" w:rsidRDefault="007979DE" w:rsidP="00D32622">
      <w:pPr>
        <w:pStyle w:val="BRLAufzhlungAnstrich"/>
        <w:jc w:val="left"/>
      </w:pPr>
      <w:r w:rsidRPr="002920C7">
        <w:t>The MW lamellae must be glued so that at least 0.03 N/mm</w:t>
      </w:r>
      <w:r w:rsidRPr="002920C7">
        <w:rPr>
          <w:vertAlign w:val="superscript"/>
        </w:rPr>
        <w:t>2</w:t>
      </w:r>
      <w:r w:rsidRPr="002920C7">
        <w:t xml:space="preserve"> horizontal load is distributed over the bonding on the substrate; for thicknesses &gt; 200 mm at least 0.05 N/mm</w:t>
      </w:r>
      <w:r w:rsidRPr="002920C7">
        <w:rPr>
          <w:vertAlign w:val="superscript"/>
        </w:rPr>
        <w:t>2</w:t>
      </w:r>
      <w:r w:rsidRPr="002920C7">
        <w:t xml:space="preserve"> horizontal load is distributed over the bonding on the substrate.</w:t>
      </w:r>
    </w:p>
    <w:p w14:paraId="153C101A" w14:textId="71B9FCE2" w:rsidR="007979DE" w:rsidRPr="002920C7" w:rsidRDefault="007979DE" w:rsidP="00D32622">
      <w:pPr>
        <w:pStyle w:val="BRLAufzhlungAnstrich"/>
        <w:jc w:val="left"/>
      </w:pPr>
      <w:r w:rsidRPr="002920C7">
        <w:t>For insulating materials more than 200 mm thick, the total applied quantity of base coat and final coat is no more than 22 kg/m² and the strength of the MW lamellae is ≥ TR 100.</w:t>
      </w:r>
    </w:p>
    <w:p w14:paraId="3C426A58" w14:textId="0EBF7131" w:rsidR="007979DE" w:rsidRPr="002920C7" w:rsidRDefault="007979DE" w:rsidP="00D32622">
      <w:pPr>
        <w:pStyle w:val="BRLAufzhlungAnstrich"/>
        <w:jc w:val="left"/>
      </w:pPr>
      <w:r w:rsidRPr="002920C7">
        <w:t>The base coat reinforcement is a textile glass scrim.</w:t>
      </w:r>
    </w:p>
    <w:p w14:paraId="5AF694F3" w14:textId="2761AF13" w:rsidR="007979DE" w:rsidRPr="002920C7" w:rsidRDefault="007979DE" w:rsidP="00B42AEF">
      <w:pPr>
        <w:pStyle w:val="BRLAufzhlungAnstrich"/>
        <w:keepNext/>
        <w:jc w:val="left"/>
      </w:pPr>
      <w:r w:rsidRPr="002920C7">
        <w:lastRenderedPageBreak/>
        <w:t>Even if the wall surface has sufficient breaking strength, the MW lamellae must be attached with additional anchors depending on wind pressure w</w:t>
      </w:r>
      <w:r w:rsidRPr="002920C7">
        <w:rPr>
          <w:vertAlign w:val="subscript"/>
        </w:rPr>
        <w:t>e</w:t>
      </w:r>
      <w:r w:rsidRPr="002920C7">
        <w:t>:</w:t>
      </w:r>
    </w:p>
    <w:p w14:paraId="40BD0618" w14:textId="77777777" w:rsidR="007979DE" w:rsidRPr="002920C7" w:rsidRDefault="007979DE" w:rsidP="00B91A22">
      <w:pPr>
        <w:keepNext/>
        <w:widowControl w:val="0"/>
      </w:pPr>
    </w:p>
    <w:tbl>
      <w:tblPr>
        <w:tblW w:w="0" w:type="auto"/>
        <w:tblInd w:w="289" w:type="dxa"/>
        <w:tblBorders>
          <w:insideH w:val="single" w:sz="2" w:space="0" w:color="595959"/>
          <w:insideV w:val="single" w:sz="2" w:space="0" w:color="595959"/>
        </w:tblBorders>
        <w:tblCellMar>
          <w:left w:w="0" w:type="dxa"/>
          <w:right w:w="0" w:type="dxa"/>
        </w:tblCellMar>
        <w:tblLook w:val="04A0" w:firstRow="1" w:lastRow="0" w:firstColumn="1" w:lastColumn="0" w:noHBand="0" w:noVBand="1"/>
      </w:tblPr>
      <w:tblGrid>
        <w:gridCol w:w="991"/>
        <w:gridCol w:w="848"/>
        <w:gridCol w:w="989"/>
        <w:gridCol w:w="1414"/>
        <w:gridCol w:w="2262"/>
        <w:gridCol w:w="2267"/>
      </w:tblGrid>
      <w:tr w:rsidR="007979DE" w:rsidRPr="002920C7" w14:paraId="3C32E762" w14:textId="77777777" w:rsidTr="00CF4230">
        <w:tc>
          <w:tcPr>
            <w:tcW w:w="8791" w:type="dxa"/>
            <w:gridSpan w:val="6"/>
            <w:tcBorders>
              <w:top w:val="single" w:sz="4" w:space="0" w:color="auto"/>
              <w:left w:val="single" w:sz="4" w:space="0" w:color="auto"/>
              <w:bottom w:val="single" w:sz="2" w:space="0" w:color="595959"/>
              <w:right w:val="single" w:sz="4" w:space="0" w:color="auto"/>
              <w:tl2br w:val="nil"/>
              <w:tr2bl w:val="nil"/>
            </w:tcBorders>
            <w:shd w:val="clear" w:color="auto" w:fill="FFFFFF"/>
          </w:tcPr>
          <w:p w14:paraId="2E9F9C10" w14:textId="5DB5CCA3" w:rsidR="007979DE" w:rsidRPr="002920C7" w:rsidRDefault="007979DE" w:rsidP="005D5635">
            <w:pPr>
              <w:pStyle w:val="BRL-Tabelleberschrift1Zeile"/>
              <w:ind w:left="144" w:firstLine="0"/>
            </w:pPr>
            <w:r w:rsidRPr="002920C7">
              <w:t>MW lamellae with tensile strength in the direction of fibres ≥ TR 80</w:t>
            </w:r>
          </w:p>
        </w:tc>
      </w:tr>
      <w:tr w:rsidR="007979DE" w:rsidRPr="002920C7" w14:paraId="714BDCF1" w14:textId="77777777" w:rsidTr="00CF4230">
        <w:tc>
          <w:tcPr>
            <w:tcW w:w="4252" w:type="dxa"/>
            <w:gridSpan w:val="4"/>
            <w:tcBorders>
              <w:left w:val="single" w:sz="4" w:space="0" w:color="auto"/>
              <w:bottom w:val="single" w:sz="2" w:space="0" w:color="595959"/>
            </w:tcBorders>
            <w:shd w:val="clear" w:color="auto" w:fill="FFFFFF"/>
          </w:tcPr>
          <w:p w14:paraId="07E35EB7" w14:textId="77777777" w:rsidR="007979DE" w:rsidRPr="002920C7" w:rsidRDefault="007979DE" w:rsidP="005D5635">
            <w:pPr>
              <w:pStyle w:val="BRL-Tabelleberschrift1Zeile"/>
              <w:ind w:left="144" w:firstLine="0"/>
            </w:pPr>
            <w:r w:rsidRPr="002920C7">
              <w:t>Plaster system</w:t>
            </w:r>
          </w:p>
        </w:tc>
        <w:tc>
          <w:tcPr>
            <w:tcW w:w="2268" w:type="dxa"/>
            <w:vMerge w:val="restart"/>
            <w:tcBorders>
              <w:right w:val="single" w:sz="4" w:space="0" w:color="auto"/>
            </w:tcBorders>
            <w:shd w:val="clear" w:color="auto" w:fill="FFFFFF"/>
            <w:vAlign w:val="center"/>
          </w:tcPr>
          <w:p w14:paraId="38B54A3A" w14:textId="77777777" w:rsidR="007979DE" w:rsidRPr="002920C7" w:rsidRDefault="007979DE" w:rsidP="005D5635">
            <w:pPr>
              <w:pStyle w:val="BRL-Tabelleberschrift1Zeile"/>
              <w:ind w:left="144" w:firstLine="0"/>
            </w:pPr>
            <w:r w:rsidRPr="002920C7">
              <w:t>Wind suction load w</w:t>
            </w:r>
            <w:r w:rsidRPr="002920C7">
              <w:rPr>
                <w:vertAlign w:val="subscript"/>
              </w:rPr>
              <w:t>e</w:t>
            </w:r>
            <w:r w:rsidRPr="002920C7">
              <w:t xml:space="preserve"> [kN/m</w:t>
            </w:r>
            <w:r w:rsidRPr="002920C7">
              <w:rPr>
                <w:vertAlign w:val="superscript"/>
              </w:rPr>
              <w:t>2</w:t>
            </w:r>
            <w:r w:rsidRPr="002920C7">
              <w:t>]</w:t>
            </w:r>
          </w:p>
        </w:tc>
        <w:tc>
          <w:tcPr>
            <w:tcW w:w="2271" w:type="dxa"/>
            <w:vMerge w:val="restart"/>
            <w:tcBorders>
              <w:right w:val="single" w:sz="4" w:space="0" w:color="auto"/>
            </w:tcBorders>
            <w:shd w:val="clear" w:color="auto" w:fill="FFFFFF"/>
            <w:vAlign w:val="center"/>
          </w:tcPr>
          <w:p w14:paraId="1DED724E" w14:textId="77777777" w:rsidR="007979DE" w:rsidRPr="002920C7" w:rsidRDefault="007979DE" w:rsidP="005D5635">
            <w:pPr>
              <w:pStyle w:val="BRL-Tabelleberschrift1Zeile"/>
              <w:ind w:left="144" w:firstLine="0"/>
            </w:pPr>
            <w:r w:rsidRPr="002920C7">
              <w:t>Minimum number of anchors</w:t>
            </w:r>
          </w:p>
          <w:p w14:paraId="3946EF01" w14:textId="77777777" w:rsidR="007979DE" w:rsidRPr="002920C7" w:rsidRDefault="007979DE" w:rsidP="005D5635">
            <w:pPr>
              <w:pStyle w:val="BRL-Tabelleberschrift1Zeile"/>
              <w:ind w:left="144" w:firstLine="0"/>
            </w:pPr>
            <w:r w:rsidRPr="002920C7">
              <w:t>[Anchors/m</w:t>
            </w:r>
            <w:r w:rsidRPr="002920C7">
              <w:rPr>
                <w:vertAlign w:val="superscript"/>
              </w:rPr>
              <w:t>2</w:t>
            </w:r>
            <w:r w:rsidRPr="002920C7">
              <w:t>]</w:t>
            </w:r>
          </w:p>
        </w:tc>
      </w:tr>
      <w:tr w:rsidR="007979DE" w:rsidRPr="002920C7" w14:paraId="74EEA60E" w14:textId="77777777" w:rsidTr="00CF4230">
        <w:tc>
          <w:tcPr>
            <w:tcW w:w="1843" w:type="dxa"/>
            <w:gridSpan w:val="2"/>
            <w:tcBorders>
              <w:left w:val="single" w:sz="4" w:space="0" w:color="auto"/>
              <w:bottom w:val="single" w:sz="2" w:space="0" w:color="595959"/>
            </w:tcBorders>
            <w:shd w:val="clear" w:color="auto" w:fill="FFFFFF"/>
          </w:tcPr>
          <w:p w14:paraId="0667F2C1" w14:textId="77777777" w:rsidR="007979DE" w:rsidRPr="002920C7" w:rsidRDefault="007979DE" w:rsidP="005D5635">
            <w:pPr>
              <w:pStyle w:val="BRL-Tabelleberschrift1Zeile"/>
              <w:ind w:left="144" w:firstLine="0"/>
            </w:pPr>
            <w:r w:rsidRPr="002920C7">
              <w:t>Thickness [mm]</w:t>
            </w:r>
          </w:p>
        </w:tc>
        <w:tc>
          <w:tcPr>
            <w:tcW w:w="2409" w:type="dxa"/>
            <w:gridSpan w:val="2"/>
            <w:tcBorders>
              <w:left w:val="single" w:sz="4" w:space="0" w:color="auto"/>
              <w:bottom w:val="single" w:sz="2" w:space="0" w:color="595959"/>
            </w:tcBorders>
            <w:shd w:val="clear" w:color="auto" w:fill="FFFFFF"/>
          </w:tcPr>
          <w:p w14:paraId="5CD88A7D" w14:textId="77777777" w:rsidR="007979DE" w:rsidRPr="002920C7" w:rsidRDefault="007979DE" w:rsidP="005D5635">
            <w:pPr>
              <w:pStyle w:val="BRL-Tabelleberschrift1Zeile"/>
              <w:ind w:left="144" w:firstLine="0"/>
            </w:pPr>
            <w:r w:rsidRPr="002920C7">
              <w:t>Weight per surface [kg/m</w:t>
            </w:r>
            <w:r w:rsidRPr="002920C7">
              <w:rPr>
                <w:vertAlign w:val="superscript"/>
              </w:rPr>
              <w:t>2</w:t>
            </w:r>
            <w:r w:rsidRPr="002920C7">
              <w:t>]</w:t>
            </w:r>
          </w:p>
        </w:tc>
        <w:tc>
          <w:tcPr>
            <w:tcW w:w="2268" w:type="dxa"/>
            <w:vMerge/>
            <w:tcBorders>
              <w:bottom w:val="single" w:sz="2" w:space="0" w:color="595959"/>
              <w:right w:val="single" w:sz="4" w:space="0" w:color="auto"/>
            </w:tcBorders>
            <w:shd w:val="clear" w:color="auto" w:fill="FFFFFF"/>
          </w:tcPr>
          <w:p w14:paraId="7A45B5F9" w14:textId="77777777" w:rsidR="007979DE" w:rsidRPr="002920C7" w:rsidRDefault="007979DE" w:rsidP="005D5635">
            <w:pPr>
              <w:pStyle w:val="BRL-Tabelleberschrift1Zeile"/>
              <w:ind w:left="144" w:firstLine="0"/>
            </w:pPr>
          </w:p>
        </w:tc>
        <w:tc>
          <w:tcPr>
            <w:tcW w:w="2271" w:type="dxa"/>
            <w:vMerge/>
            <w:tcBorders>
              <w:bottom w:val="single" w:sz="2" w:space="0" w:color="595959"/>
              <w:right w:val="single" w:sz="4" w:space="0" w:color="auto"/>
            </w:tcBorders>
            <w:shd w:val="clear" w:color="auto" w:fill="FFFFFF"/>
          </w:tcPr>
          <w:p w14:paraId="5F63061E" w14:textId="77777777" w:rsidR="007979DE" w:rsidRPr="002920C7" w:rsidRDefault="007979DE" w:rsidP="005D5635">
            <w:pPr>
              <w:pStyle w:val="BRL-Tabelleberschrift1Zeile"/>
              <w:ind w:left="144" w:firstLine="0"/>
            </w:pPr>
          </w:p>
        </w:tc>
      </w:tr>
      <w:tr w:rsidR="007979DE" w:rsidRPr="002920C7" w14:paraId="5006193B" w14:textId="77777777" w:rsidTr="00CF4230">
        <w:tc>
          <w:tcPr>
            <w:tcW w:w="4252" w:type="dxa"/>
            <w:gridSpan w:val="4"/>
            <w:tcBorders>
              <w:top w:val="single" w:sz="2" w:space="0" w:color="595959"/>
              <w:left w:val="single" w:sz="4" w:space="0" w:color="auto"/>
              <w:bottom w:val="single" w:sz="2" w:space="0" w:color="595959"/>
            </w:tcBorders>
            <w:shd w:val="clear" w:color="auto" w:fill="auto"/>
            <w:vAlign w:val="center"/>
          </w:tcPr>
          <w:p w14:paraId="02655C47" w14:textId="77777777" w:rsidR="007979DE" w:rsidRPr="002920C7" w:rsidRDefault="007979DE" w:rsidP="00025976">
            <w:pPr>
              <w:pStyle w:val="Tabellentext"/>
              <w:keepNext/>
              <w:spacing w:before="100"/>
              <w:ind w:left="113"/>
              <w:jc w:val="center"/>
              <w:rPr>
                <w:szCs w:val="18"/>
              </w:rPr>
            </w:pPr>
            <w:r w:rsidRPr="002920C7">
              <w:t>any</w:t>
            </w:r>
          </w:p>
        </w:tc>
        <w:tc>
          <w:tcPr>
            <w:tcW w:w="2268" w:type="dxa"/>
            <w:tcBorders>
              <w:top w:val="single" w:sz="2" w:space="0" w:color="595959"/>
              <w:bottom w:val="single" w:sz="4" w:space="0" w:color="auto"/>
              <w:right w:val="single" w:sz="4" w:space="0" w:color="auto"/>
            </w:tcBorders>
            <w:shd w:val="clear" w:color="auto" w:fill="auto"/>
            <w:vAlign w:val="center"/>
          </w:tcPr>
          <w:p w14:paraId="0591C692" w14:textId="7FD5FDBF" w:rsidR="007979DE" w:rsidRPr="002920C7" w:rsidRDefault="007979DE" w:rsidP="00025976">
            <w:pPr>
              <w:pStyle w:val="Tabellentext"/>
              <w:keepNext/>
              <w:spacing w:before="100"/>
              <w:ind w:left="113"/>
              <w:jc w:val="center"/>
              <w:rPr>
                <w:szCs w:val="18"/>
              </w:rPr>
            </w:pPr>
            <w:r w:rsidRPr="002920C7">
              <w:t>&lt; -0.8</w:t>
            </w:r>
          </w:p>
        </w:tc>
        <w:tc>
          <w:tcPr>
            <w:tcW w:w="2271" w:type="dxa"/>
            <w:tcBorders>
              <w:top w:val="single" w:sz="2" w:space="0" w:color="595959"/>
              <w:bottom w:val="single" w:sz="4" w:space="0" w:color="auto"/>
              <w:right w:val="single" w:sz="4" w:space="0" w:color="auto"/>
            </w:tcBorders>
            <w:shd w:val="clear" w:color="auto" w:fill="auto"/>
            <w:vAlign w:val="center"/>
          </w:tcPr>
          <w:p w14:paraId="447B7A0D" w14:textId="77777777" w:rsidR="007979DE" w:rsidRPr="002920C7" w:rsidRDefault="007979DE" w:rsidP="00025976">
            <w:pPr>
              <w:pStyle w:val="Tabellentext"/>
              <w:keepNext/>
              <w:spacing w:before="100"/>
              <w:ind w:left="113"/>
              <w:jc w:val="center"/>
              <w:rPr>
                <w:szCs w:val="18"/>
              </w:rPr>
            </w:pPr>
            <w:r w:rsidRPr="002920C7">
              <w:t>0</w:t>
            </w:r>
          </w:p>
        </w:tc>
      </w:tr>
      <w:tr w:rsidR="007979DE" w:rsidRPr="002920C7" w14:paraId="28C6C83C" w14:textId="77777777" w:rsidTr="00CF4230">
        <w:tc>
          <w:tcPr>
            <w:tcW w:w="992" w:type="dxa"/>
            <w:tcBorders>
              <w:top w:val="single" w:sz="2" w:space="0" w:color="595959"/>
              <w:left w:val="single" w:sz="4" w:space="0" w:color="auto"/>
              <w:bottom w:val="single" w:sz="2" w:space="0" w:color="595959"/>
              <w:right w:val="nil"/>
            </w:tcBorders>
            <w:shd w:val="clear" w:color="auto" w:fill="auto"/>
            <w:vAlign w:val="center"/>
          </w:tcPr>
          <w:p w14:paraId="1502D928" w14:textId="77777777" w:rsidR="007979DE" w:rsidRPr="002920C7" w:rsidRDefault="007979DE" w:rsidP="00025976">
            <w:pPr>
              <w:pStyle w:val="Tabellentext"/>
              <w:keepNext/>
              <w:spacing w:before="100"/>
              <w:ind w:left="113"/>
              <w:jc w:val="center"/>
              <w:rPr>
                <w:szCs w:val="18"/>
              </w:rPr>
            </w:pPr>
            <w:r w:rsidRPr="002920C7">
              <w:t>≤ 10</w:t>
            </w:r>
          </w:p>
        </w:tc>
        <w:tc>
          <w:tcPr>
            <w:tcW w:w="1843" w:type="dxa"/>
            <w:gridSpan w:val="2"/>
            <w:tcBorders>
              <w:top w:val="single" w:sz="2" w:space="0" w:color="595959"/>
              <w:left w:val="nil"/>
              <w:bottom w:val="single" w:sz="2" w:space="0" w:color="595959"/>
              <w:right w:val="nil"/>
            </w:tcBorders>
            <w:shd w:val="clear" w:color="auto" w:fill="auto"/>
            <w:vAlign w:val="center"/>
          </w:tcPr>
          <w:p w14:paraId="29519C83" w14:textId="77777777" w:rsidR="007979DE" w:rsidRPr="002920C7" w:rsidRDefault="007979DE" w:rsidP="00025976">
            <w:pPr>
              <w:pStyle w:val="Tabellentext"/>
              <w:keepNext/>
              <w:spacing w:before="100"/>
              <w:ind w:left="113"/>
              <w:jc w:val="center"/>
              <w:rPr>
                <w:szCs w:val="18"/>
              </w:rPr>
            </w:pPr>
            <w:r w:rsidRPr="002920C7">
              <w:t>and</w:t>
            </w:r>
          </w:p>
        </w:tc>
        <w:tc>
          <w:tcPr>
            <w:tcW w:w="1417" w:type="dxa"/>
            <w:tcBorders>
              <w:top w:val="single" w:sz="2" w:space="0" w:color="595959"/>
              <w:left w:val="nil"/>
              <w:bottom w:val="single" w:sz="2" w:space="0" w:color="595959"/>
            </w:tcBorders>
            <w:shd w:val="clear" w:color="auto" w:fill="auto"/>
            <w:vAlign w:val="center"/>
          </w:tcPr>
          <w:p w14:paraId="3AEE2448" w14:textId="77777777" w:rsidR="007979DE" w:rsidRPr="002920C7" w:rsidRDefault="007979DE" w:rsidP="00025976">
            <w:pPr>
              <w:pStyle w:val="Tabellentext"/>
              <w:keepNext/>
              <w:spacing w:before="100"/>
              <w:ind w:left="113"/>
              <w:jc w:val="center"/>
              <w:rPr>
                <w:szCs w:val="18"/>
              </w:rPr>
            </w:pPr>
            <w:r w:rsidRPr="002920C7">
              <w:t>≤ 10</w:t>
            </w:r>
          </w:p>
        </w:tc>
        <w:tc>
          <w:tcPr>
            <w:tcW w:w="2268" w:type="dxa"/>
            <w:tcBorders>
              <w:bottom w:val="single" w:sz="2" w:space="0" w:color="595959"/>
              <w:right w:val="single" w:sz="4" w:space="0" w:color="auto"/>
            </w:tcBorders>
            <w:shd w:val="clear" w:color="auto" w:fill="auto"/>
            <w:vAlign w:val="center"/>
          </w:tcPr>
          <w:p w14:paraId="5CF2BE10" w14:textId="55740B10" w:rsidR="007979DE" w:rsidRPr="002920C7" w:rsidRDefault="00612074" w:rsidP="00025976">
            <w:pPr>
              <w:pStyle w:val="Tabellentext"/>
              <w:keepNext/>
              <w:spacing w:before="100"/>
              <w:ind w:left="113"/>
              <w:jc w:val="center"/>
              <w:rPr>
                <w:szCs w:val="18"/>
              </w:rPr>
            </w:pPr>
            <w:r w:rsidRPr="002920C7">
              <w:t>-0.8 to -1.1</w:t>
            </w:r>
          </w:p>
        </w:tc>
        <w:tc>
          <w:tcPr>
            <w:tcW w:w="2271" w:type="dxa"/>
            <w:tcBorders>
              <w:bottom w:val="single" w:sz="2" w:space="0" w:color="595959"/>
              <w:right w:val="single" w:sz="4" w:space="0" w:color="auto"/>
            </w:tcBorders>
            <w:shd w:val="clear" w:color="auto" w:fill="auto"/>
            <w:vAlign w:val="center"/>
          </w:tcPr>
          <w:p w14:paraId="677258D5" w14:textId="77777777" w:rsidR="007979DE" w:rsidRPr="002920C7" w:rsidRDefault="007979DE" w:rsidP="00025976">
            <w:pPr>
              <w:pStyle w:val="Tabellentext"/>
              <w:keepNext/>
              <w:spacing w:before="100"/>
              <w:ind w:left="113"/>
              <w:jc w:val="center"/>
              <w:rPr>
                <w:szCs w:val="18"/>
              </w:rPr>
            </w:pPr>
            <w:r w:rsidRPr="002920C7">
              <w:t>3</w:t>
            </w:r>
          </w:p>
        </w:tc>
      </w:tr>
      <w:tr w:rsidR="007979DE" w:rsidRPr="002920C7" w14:paraId="3BFB596C" w14:textId="77777777" w:rsidTr="00CF4230">
        <w:tc>
          <w:tcPr>
            <w:tcW w:w="992" w:type="dxa"/>
            <w:tcBorders>
              <w:top w:val="single" w:sz="2" w:space="0" w:color="595959"/>
              <w:left w:val="single" w:sz="4" w:space="0" w:color="auto"/>
              <w:bottom w:val="single" w:sz="4" w:space="0" w:color="auto"/>
              <w:right w:val="nil"/>
            </w:tcBorders>
            <w:shd w:val="clear" w:color="auto" w:fill="auto"/>
            <w:vAlign w:val="center"/>
          </w:tcPr>
          <w:p w14:paraId="6CFC6C01" w14:textId="77777777" w:rsidR="007979DE" w:rsidRPr="002920C7" w:rsidRDefault="000C7A03" w:rsidP="00025976">
            <w:pPr>
              <w:pStyle w:val="Tabellentext"/>
              <w:keepNext/>
              <w:spacing w:before="100"/>
              <w:ind w:left="283"/>
              <w:jc w:val="center"/>
              <w:rPr>
                <w:szCs w:val="18"/>
              </w:rPr>
            </w:pPr>
            <w:r w:rsidRPr="002920C7">
              <w:t>&gt; 10</w:t>
            </w:r>
          </w:p>
        </w:tc>
        <w:tc>
          <w:tcPr>
            <w:tcW w:w="1843" w:type="dxa"/>
            <w:gridSpan w:val="2"/>
            <w:tcBorders>
              <w:top w:val="single" w:sz="2" w:space="0" w:color="595959"/>
              <w:left w:val="nil"/>
              <w:bottom w:val="single" w:sz="4" w:space="0" w:color="auto"/>
              <w:right w:val="nil"/>
            </w:tcBorders>
            <w:shd w:val="clear" w:color="auto" w:fill="auto"/>
            <w:vAlign w:val="center"/>
          </w:tcPr>
          <w:p w14:paraId="2AC843C6" w14:textId="77777777" w:rsidR="007979DE" w:rsidRPr="002920C7" w:rsidRDefault="007979DE" w:rsidP="00025976">
            <w:pPr>
              <w:pStyle w:val="Tabellentext"/>
              <w:keepNext/>
              <w:spacing w:before="100"/>
              <w:ind w:left="113"/>
              <w:jc w:val="center"/>
              <w:rPr>
                <w:szCs w:val="18"/>
              </w:rPr>
            </w:pPr>
            <w:r w:rsidRPr="002920C7">
              <w:t>or</w:t>
            </w:r>
          </w:p>
        </w:tc>
        <w:tc>
          <w:tcPr>
            <w:tcW w:w="1417" w:type="dxa"/>
            <w:tcBorders>
              <w:top w:val="single" w:sz="2" w:space="0" w:color="595959"/>
              <w:left w:val="nil"/>
              <w:bottom w:val="single" w:sz="4" w:space="0" w:color="auto"/>
            </w:tcBorders>
            <w:shd w:val="clear" w:color="auto" w:fill="auto"/>
            <w:vAlign w:val="center"/>
          </w:tcPr>
          <w:p w14:paraId="5FDCBB80" w14:textId="77777777" w:rsidR="007979DE" w:rsidRPr="002920C7" w:rsidRDefault="007979DE" w:rsidP="00025976">
            <w:pPr>
              <w:pStyle w:val="Tabellentext"/>
              <w:keepNext/>
              <w:spacing w:before="100"/>
              <w:ind w:left="113"/>
              <w:jc w:val="center"/>
              <w:rPr>
                <w:szCs w:val="18"/>
              </w:rPr>
            </w:pPr>
            <w:r w:rsidRPr="002920C7">
              <w:t>&gt; 10</w:t>
            </w:r>
          </w:p>
        </w:tc>
        <w:tc>
          <w:tcPr>
            <w:tcW w:w="2268" w:type="dxa"/>
            <w:tcBorders>
              <w:top w:val="single" w:sz="2" w:space="0" w:color="595959"/>
              <w:bottom w:val="single" w:sz="4" w:space="0" w:color="auto"/>
              <w:right w:val="single" w:sz="4" w:space="0" w:color="auto"/>
            </w:tcBorders>
            <w:shd w:val="clear" w:color="auto" w:fill="auto"/>
            <w:vAlign w:val="center"/>
          </w:tcPr>
          <w:p w14:paraId="3211FCA9" w14:textId="7F6EC53F" w:rsidR="007979DE" w:rsidRPr="002920C7" w:rsidRDefault="00612074" w:rsidP="00025976">
            <w:pPr>
              <w:pStyle w:val="Tabellentext"/>
              <w:keepNext/>
              <w:spacing w:before="100"/>
              <w:ind w:left="113"/>
              <w:jc w:val="center"/>
              <w:rPr>
                <w:szCs w:val="18"/>
              </w:rPr>
            </w:pPr>
            <w:r w:rsidRPr="002920C7">
              <w:t>-0.8 to -1.1</w:t>
            </w:r>
          </w:p>
        </w:tc>
        <w:tc>
          <w:tcPr>
            <w:tcW w:w="2271" w:type="dxa"/>
            <w:tcBorders>
              <w:top w:val="single" w:sz="2" w:space="0" w:color="595959"/>
              <w:bottom w:val="single" w:sz="4" w:space="0" w:color="auto"/>
              <w:right w:val="single" w:sz="4" w:space="0" w:color="auto"/>
            </w:tcBorders>
            <w:shd w:val="clear" w:color="auto" w:fill="auto"/>
            <w:vAlign w:val="center"/>
          </w:tcPr>
          <w:p w14:paraId="7716AD18" w14:textId="77777777" w:rsidR="007979DE" w:rsidRPr="002920C7" w:rsidRDefault="007979DE" w:rsidP="00025976">
            <w:pPr>
              <w:pStyle w:val="Tabellentext"/>
              <w:keepNext/>
              <w:spacing w:before="100"/>
              <w:ind w:left="113"/>
              <w:jc w:val="center"/>
              <w:rPr>
                <w:szCs w:val="18"/>
              </w:rPr>
            </w:pPr>
            <w:r w:rsidRPr="002920C7">
              <w:t>5</w:t>
            </w:r>
          </w:p>
        </w:tc>
      </w:tr>
    </w:tbl>
    <w:p w14:paraId="34A246B2" w14:textId="77777777" w:rsidR="007979DE" w:rsidRPr="002920C7" w:rsidRDefault="007979DE" w:rsidP="00025976">
      <w:pPr>
        <w:widowControl w:val="0"/>
      </w:pPr>
    </w:p>
    <w:p w14:paraId="507EF8EC" w14:textId="169AE736" w:rsidR="007979DE" w:rsidRPr="002920C7" w:rsidRDefault="007979DE" w:rsidP="008C6708">
      <w:pPr>
        <w:pStyle w:val="BRLAufzhlungAnstrich"/>
      </w:pPr>
      <w:r w:rsidRPr="002920C7">
        <w:t>The MW lamellae are attached with anchors with ETA as per ETAG 014 or EAD 330196-01-0604 (anchor plate diameter ≥ 60 mm; plate stiffness ≥ 0.3 kN/mm; load-bearing capacity of anchor plate ≥ 1.0 kN). The anchors are installed flush with the insulating material (anchor plate lies on the insulating material). Anchors with plate diameter &lt; 140 mm are placed through the reinforcement fabric. Anchors with plate diameter ≥ 140 mm may be placed below the reinforcement fabric.</w:t>
      </w:r>
    </w:p>
    <w:p w14:paraId="322062E8" w14:textId="0073FFA8" w:rsidR="007979DE" w:rsidRPr="002920C7" w:rsidRDefault="007979DE" w:rsidP="00B91A22">
      <w:pPr>
        <w:pStyle w:val="BRLAufzhlungAnstrich"/>
        <w:keepNext/>
      </w:pPr>
      <w:r w:rsidRPr="002920C7">
        <w:t>MW lamellae with insulation material thickness &gt; 200 mm are executed as follows:</w:t>
      </w:r>
    </w:p>
    <w:p w14:paraId="1F7F2AB6" w14:textId="77777777" w:rsidR="007979DE" w:rsidRPr="002920C7" w:rsidRDefault="007979DE" w:rsidP="00D32622">
      <w:pPr>
        <w:pStyle w:val="BRLAufzhlungAnstrich"/>
        <w:numPr>
          <w:ilvl w:val="0"/>
          <w:numId w:val="0"/>
        </w:numPr>
        <w:ind w:left="567"/>
      </w:pPr>
      <w:r w:rsidRPr="002920C7">
        <w:t>Sufficient mounting safety is ensured by suitable support measures. The insulation panels are laid in a lattice structure. On building corners only full-length insulation panels are placed insofar as the geometrical framework conditions allow this.</w:t>
      </w:r>
    </w:p>
    <w:p w14:paraId="6C964615" w14:textId="77777777" w:rsidR="007979DE" w:rsidRPr="002920C7" w:rsidRDefault="007979DE" w:rsidP="008C6708">
      <w:pPr>
        <w:pStyle w:val="BRLAufzhlungAnstrich"/>
        <w:numPr>
          <w:ilvl w:val="0"/>
          <w:numId w:val="0"/>
        </w:numPr>
        <w:ind w:left="284"/>
      </w:pPr>
    </w:p>
    <w:p w14:paraId="5C0B75C9" w14:textId="77777777" w:rsidR="007979DE" w:rsidRPr="002920C7" w:rsidRDefault="007979DE" w:rsidP="00B91A22">
      <w:pPr>
        <w:pStyle w:val="BRLAufzhlungAnstrich"/>
        <w:keepNext/>
        <w:numPr>
          <w:ilvl w:val="0"/>
          <w:numId w:val="0"/>
        </w:numPr>
        <w:ind w:left="284"/>
      </w:pPr>
      <w:r w:rsidRPr="002920C7">
        <w:t>The insulation panels are attached in the following areas with 3 anchors/insulation panels or 2.5 anchors/m:</w:t>
      </w:r>
    </w:p>
    <w:p w14:paraId="3EB27810" w14:textId="77777777" w:rsidR="007979DE" w:rsidRPr="002920C7" w:rsidRDefault="007979DE" w:rsidP="00B91A22">
      <w:pPr>
        <w:pStyle w:val="BRL-Standard"/>
        <w:keepNext/>
        <w:ind w:left="426"/>
      </w:pPr>
    </w:p>
    <w:p w14:paraId="5FB4C1B2" w14:textId="77777777" w:rsidR="007979DE" w:rsidRPr="002920C7" w:rsidRDefault="007979DE" w:rsidP="00DA1B0F">
      <w:pPr>
        <w:pStyle w:val="BRLAufzhlungAnstrich"/>
        <w:numPr>
          <w:ilvl w:val="1"/>
          <w:numId w:val="20"/>
        </w:numPr>
      </w:pPr>
      <w:r w:rsidRPr="002920C7">
        <w:t>if minimum height is not reached for an area to be insulated of min H ≤ 2 x d</w:t>
      </w:r>
      <w:r w:rsidRPr="002920C7">
        <w:rPr>
          <w:vertAlign w:val="subscript"/>
        </w:rPr>
        <w:t>insulating material</w:t>
      </w:r>
      <w:r w:rsidRPr="002920C7">
        <w:t>,</w:t>
      </w:r>
    </w:p>
    <w:p w14:paraId="3477B93C" w14:textId="77777777" w:rsidR="007979DE" w:rsidRPr="002920C7" w:rsidRDefault="007979DE" w:rsidP="00DA1B0F">
      <w:pPr>
        <w:pStyle w:val="BRLAufzhlungAnstrich"/>
        <w:numPr>
          <w:ilvl w:val="1"/>
          <w:numId w:val="20"/>
        </w:numPr>
      </w:pPr>
      <w:r w:rsidRPr="002920C7">
        <w:t>if minimum width is not reached for an area to be insulated of min W ≤ 2 x d</w:t>
      </w:r>
      <w:r w:rsidRPr="002920C7">
        <w:rPr>
          <w:vertAlign w:val="subscript"/>
        </w:rPr>
        <w:t>insulating material</w:t>
      </w:r>
      <w:r w:rsidRPr="002920C7">
        <w:t>,</w:t>
      </w:r>
    </w:p>
    <w:p w14:paraId="7009F807" w14:textId="77777777" w:rsidR="007979DE" w:rsidRPr="002920C7" w:rsidRDefault="007979DE" w:rsidP="00DA1B0F">
      <w:pPr>
        <w:pStyle w:val="BRLAufzhlungAnstrich"/>
        <w:numPr>
          <w:ilvl w:val="1"/>
          <w:numId w:val="20"/>
        </w:numPr>
      </w:pPr>
      <w:r w:rsidRPr="002920C7">
        <w:t>the last upper uninterrupted insulating panel position (upper building shell),</w:t>
      </w:r>
    </w:p>
    <w:p w14:paraId="497D1E73" w14:textId="77777777" w:rsidR="007979DE" w:rsidRPr="002920C7" w:rsidRDefault="007979DE" w:rsidP="00DA1B0F">
      <w:pPr>
        <w:pStyle w:val="BRLAufzhlungAnstrich"/>
        <w:numPr>
          <w:ilvl w:val="1"/>
          <w:numId w:val="20"/>
        </w:numPr>
      </w:pPr>
      <w:r w:rsidRPr="002920C7">
        <w:t>on the side building shell, in a strip of up to 2 m in width, at least one vertical anchoring series must be placed with 2.5 anchors.</w:t>
      </w:r>
    </w:p>
    <w:p w14:paraId="60060FFF" w14:textId="77777777" w:rsidR="007979DE" w:rsidRPr="002920C7" w:rsidRDefault="007979DE" w:rsidP="00696EA3">
      <w:pPr>
        <w:pStyle w:val="BRL-Standard"/>
        <w:ind w:left="426"/>
      </w:pPr>
    </w:p>
    <w:p w14:paraId="63A08AE4" w14:textId="77777777" w:rsidR="007979DE" w:rsidRPr="002920C7" w:rsidRDefault="007979DE" w:rsidP="00D32622">
      <w:pPr>
        <w:pStyle w:val="BRL-Standard"/>
        <w:ind w:left="284"/>
      </w:pPr>
      <w:r w:rsidRPr="002920C7">
        <w:t>A vertical drop of min H &lt; d</w:t>
      </w:r>
      <w:r w:rsidRPr="002920C7">
        <w:rPr>
          <w:vertAlign w:val="subscript"/>
        </w:rPr>
        <w:t>insulating material</w:t>
      </w:r>
      <w:r w:rsidRPr="002920C7">
        <w:t xml:space="preserve"> may not be executed without additional support constructions.</w:t>
      </w:r>
    </w:p>
    <w:p w14:paraId="20FD4431" w14:textId="77777777" w:rsidR="007979DE" w:rsidRPr="002920C7" w:rsidRDefault="007979DE" w:rsidP="00D32622">
      <w:pPr>
        <w:pStyle w:val="BRL-Standard"/>
        <w:ind w:left="284"/>
      </w:pPr>
      <w:r w:rsidRPr="002920C7">
        <w:t>The field sizes without expansion joints are</w:t>
      </w:r>
    </w:p>
    <w:p w14:paraId="2F2DCCD7" w14:textId="77777777" w:rsidR="007979DE" w:rsidRPr="002920C7" w:rsidRDefault="007979DE" w:rsidP="00696EA3">
      <w:pPr>
        <w:pStyle w:val="BRL-Standard"/>
        <w:ind w:left="426"/>
      </w:pPr>
    </w:p>
    <w:p w14:paraId="0B18210F" w14:textId="01444C8B" w:rsidR="007979DE" w:rsidRPr="002920C7" w:rsidRDefault="007979DE" w:rsidP="00DA1B0F">
      <w:pPr>
        <w:pStyle w:val="BRLAufzhlungAnstrich"/>
        <w:numPr>
          <w:ilvl w:val="1"/>
          <w:numId w:val="20"/>
        </w:numPr>
        <w:jc w:val="left"/>
      </w:pPr>
      <w:r w:rsidRPr="002920C7">
        <w:t>for thick film sections (base coat including final coat = total plaster thickness &gt; 10 mm) 9 m x 9 m or 80 m</w:t>
      </w:r>
      <w:r w:rsidRPr="002920C7">
        <w:rPr>
          <w:vertAlign w:val="superscript"/>
        </w:rPr>
        <w:t>2</w:t>
      </w:r>
      <w:r w:rsidRPr="002920C7">
        <w:t>.</w:t>
      </w:r>
    </w:p>
    <w:p w14:paraId="37B904D5" w14:textId="34391F1A" w:rsidR="007979DE" w:rsidRPr="002920C7" w:rsidRDefault="007979DE" w:rsidP="00DA1B0F">
      <w:pPr>
        <w:pStyle w:val="BRLAufzhlungAnstrich"/>
        <w:numPr>
          <w:ilvl w:val="1"/>
          <w:numId w:val="20"/>
        </w:numPr>
        <w:jc w:val="left"/>
      </w:pPr>
      <w:r w:rsidRPr="002920C7">
        <w:t>for thin film sections (base coat including final coat = total plaster thickness ≤ 10 mm) 50 m x 25 m.</w:t>
      </w:r>
    </w:p>
    <w:p w14:paraId="4FFB24B0" w14:textId="77777777" w:rsidR="007979DE" w:rsidRPr="002920C7" w:rsidRDefault="007979DE" w:rsidP="00025976"/>
    <w:p w14:paraId="70BB4E73" w14:textId="7622DB95" w:rsidR="007979DE" w:rsidRPr="002920C7" w:rsidRDefault="007979DE" w:rsidP="00DD5F53">
      <w:pPr>
        <w:spacing w:after="240"/>
        <w:rPr>
          <w:b/>
        </w:rPr>
      </w:pPr>
      <w:r w:rsidRPr="002920C7">
        <w:rPr>
          <w:b/>
        </w:rPr>
        <w:t>2.1.3</w:t>
      </w:r>
      <w:r w:rsidRPr="002920C7">
        <w:rPr>
          <w:b/>
        </w:rPr>
        <w:tab/>
        <w:t>Thermal insulation systems with polystyrene (EPS) panels or with mineral wool (MW) panels (fibres parallel to substrate) or with mineral wool (MW) lamellae (fibres perpendicular to substrate), mechanically attached with anchors and additionally glued</w:t>
      </w:r>
    </w:p>
    <w:p w14:paraId="5CBD7BCD" w14:textId="77777777" w:rsidR="007979DE" w:rsidRPr="002920C7" w:rsidRDefault="007979DE" w:rsidP="00B91A22">
      <w:pPr>
        <w:pStyle w:val="BRLAufzhlungAnstrich"/>
        <w:keepNext/>
      </w:pPr>
      <w:r w:rsidRPr="002920C7">
        <w:t>The thickness of the insulating material matches the following values:</w:t>
      </w:r>
    </w:p>
    <w:p w14:paraId="6C434235" w14:textId="77777777" w:rsidR="007979DE" w:rsidRPr="002920C7" w:rsidRDefault="007979DE" w:rsidP="00B91A22">
      <w:pPr>
        <w:keepNext/>
      </w:pPr>
    </w:p>
    <w:tbl>
      <w:tblPr>
        <w:tblW w:w="0" w:type="auto"/>
        <w:tblBorders>
          <w:insideH w:val="single" w:sz="2" w:space="0" w:color="595959"/>
          <w:insideV w:val="single" w:sz="2" w:space="0" w:color="595959"/>
        </w:tblBorders>
        <w:shd w:val="clear" w:color="auto" w:fill="FFFFFF"/>
        <w:tblCellMar>
          <w:left w:w="0" w:type="dxa"/>
          <w:right w:w="0" w:type="dxa"/>
        </w:tblCellMar>
        <w:tblLook w:val="04A0" w:firstRow="1" w:lastRow="0" w:firstColumn="1" w:lastColumn="0" w:noHBand="0" w:noVBand="1"/>
      </w:tblPr>
      <w:tblGrid>
        <w:gridCol w:w="2410"/>
        <w:gridCol w:w="2121"/>
        <w:gridCol w:w="2263"/>
        <w:gridCol w:w="2266"/>
      </w:tblGrid>
      <w:tr w:rsidR="007979DE" w:rsidRPr="002920C7" w14:paraId="09A3391D" w14:textId="77777777" w:rsidTr="00CF4230">
        <w:tc>
          <w:tcPr>
            <w:tcW w:w="2415" w:type="dxa"/>
            <w:tcBorders>
              <w:top w:val="single" w:sz="4" w:space="0" w:color="auto"/>
              <w:left w:val="single" w:sz="4" w:space="0" w:color="auto"/>
              <w:bottom w:val="single" w:sz="2" w:space="0" w:color="595959"/>
              <w:right w:val="single" w:sz="2" w:space="0" w:color="595959"/>
              <w:tl2br w:val="nil"/>
              <w:tr2bl w:val="nil"/>
            </w:tcBorders>
            <w:shd w:val="clear" w:color="auto" w:fill="FFFFFF"/>
          </w:tcPr>
          <w:p w14:paraId="6B4FEA2E" w14:textId="77777777" w:rsidR="007979DE" w:rsidRPr="002920C7" w:rsidRDefault="007979DE" w:rsidP="005D5635">
            <w:pPr>
              <w:pStyle w:val="BRL-Tabelleberschrift1Zeile"/>
              <w:ind w:left="144" w:firstLine="0"/>
            </w:pPr>
          </w:p>
        </w:tc>
        <w:tc>
          <w:tcPr>
            <w:tcW w:w="2126"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73D7DB85" w14:textId="77777777" w:rsidR="007979DE" w:rsidRPr="002920C7" w:rsidRDefault="007979DE" w:rsidP="005D5635">
            <w:pPr>
              <w:pStyle w:val="BRL-Tabelleberschrift1Zeile"/>
              <w:ind w:left="144" w:firstLine="0"/>
            </w:pPr>
            <w:r w:rsidRPr="002920C7">
              <w:t>EPS panels</w:t>
            </w:r>
          </w:p>
        </w:tc>
        <w:tc>
          <w:tcPr>
            <w:tcW w:w="2268"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3B0D846A" w14:textId="77777777" w:rsidR="007979DE" w:rsidRPr="002920C7" w:rsidRDefault="007979DE" w:rsidP="005D5635">
            <w:pPr>
              <w:pStyle w:val="BRL-Tabelleberschrift1Zeile"/>
              <w:ind w:left="144" w:firstLine="0"/>
            </w:pPr>
            <w:r w:rsidRPr="002920C7">
              <w:t>MW lamellae</w:t>
            </w:r>
          </w:p>
        </w:tc>
        <w:tc>
          <w:tcPr>
            <w:tcW w:w="2271"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109D9D2B" w14:textId="77777777" w:rsidR="007979DE" w:rsidRPr="002920C7" w:rsidRDefault="007979DE" w:rsidP="005D5635">
            <w:pPr>
              <w:pStyle w:val="BRL-Tabelleberschrift1Zeile"/>
              <w:ind w:left="144" w:firstLine="0"/>
            </w:pPr>
            <w:r w:rsidRPr="002920C7">
              <w:t>MW panels</w:t>
            </w:r>
          </w:p>
        </w:tc>
      </w:tr>
      <w:tr w:rsidR="007979DE" w:rsidRPr="002920C7" w14:paraId="5FFE6965" w14:textId="77777777" w:rsidTr="00CF4230">
        <w:tc>
          <w:tcPr>
            <w:tcW w:w="2415" w:type="dxa"/>
            <w:tcBorders>
              <w:left w:val="single" w:sz="4" w:space="0" w:color="auto"/>
              <w:bottom w:val="single" w:sz="2" w:space="0" w:color="595959"/>
            </w:tcBorders>
            <w:shd w:val="clear" w:color="auto" w:fill="FFFFFF"/>
          </w:tcPr>
          <w:p w14:paraId="55D2D3BE" w14:textId="77777777" w:rsidR="007979DE" w:rsidRPr="002920C7" w:rsidRDefault="007979DE" w:rsidP="00696EA3">
            <w:pPr>
              <w:pStyle w:val="Tabellentext"/>
              <w:keepNext/>
              <w:spacing w:before="100"/>
              <w:ind w:left="113"/>
              <w:rPr>
                <w:b/>
                <w:szCs w:val="18"/>
              </w:rPr>
            </w:pPr>
            <w:r w:rsidRPr="002920C7">
              <w:rPr>
                <w:b/>
              </w:rPr>
              <w:t>Insulating material thickness [mm]</w:t>
            </w:r>
          </w:p>
        </w:tc>
        <w:tc>
          <w:tcPr>
            <w:tcW w:w="2126" w:type="dxa"/>
            <w:tcBorders>
              <w:bottom w:val="single" w:sz="2" w:space="0" w:color="595959"/>
              <w:right w:val="single" w:sz="4" w:space="0" w:color="auto"/>
            </w:tcBorders>
            <w:shd w:val="clear" w:color="auto" w:fill="FFFFFF"/>
          </w:tcPr>
          <w:p w14:paraId="1412016F" w14:textId="77777777" w:rsidR="007979DE" w:rsidRPr="002920C7" w:rsidRDefault="007979DE" w:rsidP="00696EA3">
            <w:pPr>
              <w:pStyle w:val="Tabellentext"/>
              <w:keepNext/>
              <w:spacing w:before="100"/>
              <w:ind w:left="113"/>
              <w:jc w:val="center"/>
              <w:rPr>
                <w:szCs w:val="18"/>
              </w:rPr>
            </w:pPr>
            <w:r w:rsidRPr="002920C7">
              <w:t>≤ 400</w:t>
            </w:r>
          </w:p>
        </w:tc>
        <w:tc>
          <w:tcPr>
            <w:tcW w:w="2268" w:type="dxa"/>
            <w:tcBorders>
              <w:bottom w:val="single" w:sz="2" w:space="0" w:color="595959"/>
              <w:right w:val="single" w:sz="4" w:space="0" w:color="auto"/>
            </w:tcBorders>
            <w:shd w:val="clear" w:color="auto" w:fill="FFFFFF"/>
          </w:tcPr>
          <w:p w14:paraId="11CDB7E6" w14:textId="77777777" w:rsidR="007979DE" w:rsidRPr="002920C7" w:rsidRDefault="007979DE" w:rsidP="00696EA3">
            <w:pPr>
              <w:pStyle w:val="Tabellentext"/>
              <w:keepNext/>
              <w:spacing w:before="100"/>
              <w:ind w:left="113"/>
              <w:jc w:val="center"/>
              <w:rPr>
                <w:szCs w:val="18"/>
              </w:rPr>
            </w:pPr>
            <w:r w:rsidRPr="002920C7">
              <w:t>≤ 200</w:t>
            </w:r>
          </w:p>
        </w:tc>
        <w:tc>
          <w:tcPr>
            <w:tcW w:w="2271" w:type="dxa"/>
            <w:tcBorders>
              <w:bottom w:val="single" w:sz="2" w:space="0" w:color="595959"/>
              <w:right w:val="single" w:sz="4" w:space="0" w:color="auto"/>
            </w:tcBorders>
            <w:shd w:val="clear" w:color="auto" w:fill="FFFFFF"/>
          </w:tcPr>
          <w:p w14:paraId="1C14AB5A" w14:textId="77777777" w:rsidR="007979DE" w:rsidRPr="002920C7" w:rsidRDefault="007979DE" w:rsidP="00696EA3">
            <w:pPr>
              <w:pStyle w:val="Tabellentext"/>
              <w:keepNext/>
              <w:spacing w:before="100"/>
              <w:ind w:left="113"/>
              <w:jc w:val="center"/>
              <w:rPr>
                <w:szCs w:val="18"/>
              </w:rPr>
            </w:pPr>
            <w:r w:rsidRPr="002920C7">
              <w:t>≤ 340</w:t>
            </w:r>
          </w:p>
        </w:tc>
      </w:tr>
    </w:tbl>
    <w:p w14:paraId="3E1E2F65" w14:textId="77777777" w:rsidR="007979DE" w:rsidRPr="002920C7" w:rsidRDefault="007979DE" w:rsidP="00696EA3"/>
    <w:p w14:paraId="270CF828" w14:textId="3A26C8FD" w:rsidR="007979DE" w:rsidRPr="002920C7" w:rsidRDefault="007979DE" w:rsidP="00D32622">
      <w:pPr>
        <w:pStyle w:val="BRLAufzhlungAnstrich"/>
        <w:jc w:val="left"/>
      </w:pPr>
      <w:r w:rsidRPr="002920C7">
        <w:t>For insulating materials more than 200-mm thick, the total applied quantity of base coat and final coat is no more than 22 kg/m</w:t>
      </w:r>
      <w:r w:rsidRPr="002920C7">
        <w:rPr>
          <w:vertAlign w:val="superscript"/>
        </w:rPr>
        <w:t>2</w:t>
      </w:r>
      <w:r w:rsidRPr="002920C7">
        <w:t>.</w:t>
      </w:r>
    </w:p>
    <w:p w14:paraId="3798CE6E" w14:textId="138312F2" w:rsidR="007979DE" w:rsidRPr="002920C7" w:rsidRDefault="007979DE" w:rsidP="00D32622">
      <w:pPr>
        <w:pStyle w:val="BRLAufzhlungAnstrich"/>
        <w:jc w:val="left"/>
      </w:pPr>
      <w:r w:rsidRPr="002920C7">
        <w:t>The base coat reinforcement is a textile glass scrim.</w:t>
      </w:r>
    </w:p>
    <w:p w14:paraId="7C3418C4" w14:textId="7CF9566E" w:rsidR="007979DE" w:rsidRPr="002920C7" w:rsidRDefault="007979DE" w:rsidP="00D32622">
      <w:pPr>
        <w:pStyle w:val="BRLAufzhlungAnstrich"/>
        <w:jc w:val="left"/>
      </w:pPr>
      <w:r w:rsidRPr="002920C7">
        <w:t>The insulating material is attached with anchors with ETA as per ETAG 014 or EAD 330196-01-0604 (anchor plate diameter ≥ 60 mm; plate stiffness ≥ 0.3 kN/mm; load-bearing capacity of anchor plate ≥ 1.0 kN). The anchors are installed flush with the insulating material (anchor plate lies on the insulating material).</w:t>
      </w:r>
    </w:p>
    <w:p w14:paraId="75A709FE" w14:textId="77777777" w:rsidR="007979DE" w:rsidRPr="002920C7" w:rsidRDefault="007979DE" w:rsidP="00696EA3">
      <w:pPr>
        <w:pStyle w:val="BRL-Standard"/>
      </w:pPr>
    </w:p>
    <w:p w14:paraId="2437399B" w14:textId="77777777" w:rsidR="007979DE" w:rsidRPr="002920C7" w:rsidRDefault="007979DE" w:rsidP="00B91A22">
      <w:pPr>
        <w:pStyle w:val="BRL-Standard"/>
        <w:keepNext/>
      </w:pPr>
      <w:r w:rsidRPr="002920C7">
        <w:lastRenderedPageBreak/>
        <w:t>The following proofs as per a) to c) are kept:</w:t>
      </w:r>
    </w:p>
    <w:p w14:paraId="75A9AB2C" w14:textId="77777777" w:rsidR="007979DE" w:rsidRPr="002920C7" w:rsidRDefault="007979DE" w:rsidP="00B91A22">
      <w:pPr>
        <w:pStyle w:val="BRL-Standard"/>
        <w:keepNext/>
      </w:pPr>
    </w:p>
    <w:p w14:paraId="0918BC36" w14:textId="77777777" w:rsidR="007979DE" w:rsidRPr="002920C7" w:rsidRDefault="007979DE" w:rsidP="00B91A22">
      <w:pPr>
        <w:pStyle w:val="ListParagraph"/>
        <w:keepNext/>
        <w:numPr>
          <w:ilvl w:val="0"/>
          <w:numId w:val="37"/>
        </w:numPr>
        <w:spacing w:line="276" w:lineRule="auto"/>
        <w:ind w:left="360"/>
        <w:contextualSpacing/>
        <w:rPr>
          <w:szCs w:val="18"/>
        </w:rPr>
      </w:pPr>
      <w:r w:rsidRPr="002920C7">
        <w:t>Proof of anchors being anchored in the substrate (wall):</w:t>
      </w:r>
    </w:p>
    <w:p w14:paraId="14F91599" w14:textId="77777777" w:rsidR="007979DE" w:rsidRPr="002920C7" w:rsidRDefault="007979DE" w:rsidP="00B91A22">
      <w:pPr>
        <w:keepNext/>
      </w:pPr>
    </w:p>
    <w:p w14:paraId="32BE47FA" w14:textId="77777777" w:rsidR="007979DE" w:rsidRPr="002920C7" w:rsidRDefault="007979DE" w:rsidP="00696EA3">
      <w:pPr>
        <w:ind w:left="360" w:firstLine="360"/>
      </w:pPr>
      <w:r w:rsidRPr="002920C7">
        <w:t>S</w:t>
      </w:r>
      <w:r w:rsidRPr="002920C7">
        <w:rPr>
          <w:vertAlign w:val="subscript"/>
        </w:rPr>
        <w:t>d</w:t>
      </w:r>
      <w:r w:rsidRPr="002920C7">
        <w:t> ≤ N</w:t>
      </w:r>
      <w:r w:rsidRPr="002920C7">
        <w:rPr>
          <w:vertAlign w:val="subscript"/>
        </w:rPr>
        <w:t>Rd</w:t>
      </w:r>
    </w:p>
    <w:p w14:paraId="48DC20E7" w14:textId="77777777" w:rsidR="007979DE" w:rsidRPr="002920C7" w:rsidRDefault="007979DE" w:rsidP="00696EA3"/>
    <w:p w14:paraId="3FE72B04" w14:textId="77777777" w:rsidR="007979DE" w:rsidRPr="002920C7" w:rsidRDefault="007979DE" w:rsidP="00696EA3">
      <w:pPr>
        <w:ind w:firstLine="360"/>
      </w:pPr>
      <w:r w:rsidRPr="002920C7">
        <w:t>where</w:t>
      </w:r>
    </w:p>
    <w:p w14:paraId="2269FDEA" w14:textId="77777777" w:rsidR="007979DE" w:rsidRPr="002920C7" w:rsidRDefault="007979DE" w:rsidP="00696EA3"/>
    <w:p w14:paraId="573EBC18" w14:textId="77777777" w:rsidR="007979DE" w:rsidRPr="002920C7" w:rsidRDefault="007979DE" w:rsidP="00696EA3">
      <w:pPr>
        <w:ind w:left="454" w:firstLine="360"/>
        <w:rPr>
          <w:rFonts w:cs="Arial"/>
        </w:rPr>
      </w:pPr>
      <w:r w:rsidRPr="002920C7">
        <w:t>S</w:t>
      </w:r>
      <w:r w:rsidRPr="002920C7">
        <w:rPr>
          <w:vertAlign w:val="subscript"/>
        </w:rPr>
        <w:t>d</w:t>
      </w:r>
      <w:r w:rsidRPr="002920C7">
        <w:t> = </w:t>
      </w:r>
      <w:r w:rsidRPr="002920C7">
        <w:rPr>
          <w:rFonts w:ascii="Symbol" w:hAnsi="Symbol"/>
          <w:szCs w:val="22"/>
        </w:rPr>
        <w:t></w:t>
      </w:r>
      <w:r w:rsidRPr="002920C7">
        <w:rPr>
          <w:vertAlign w:val="subscript"/>
        </w:rPr>
        <w:t>F</w:t>
      </w:r>
      <w:r w:rsidRPr="002920C7">
        <w:t> · W</w:t>
      </w:r>
      <w:r w:rsidRPr="002920C7">
        <w:rPr>
          <w:vertAlign w:val="subscript"/>
        </w:rPr>
        <w:t>e</w:t>
      </w:r>
    </w:p>
    <w:p w14:paraId="1CC2C681" w14:textId="77777777" w:rsidR="007979DE" w:rsidRPr="002920C7" w:rsidRDefault="007979DE" w:rsidP="00696EA3">
      <w:pPr>
        <w:ind w:firstLine="708"/>
      </w:pPr>
      <w:r w:rsidRPr="002920C7">
        <w:t>N</w:t>
      </w:r>
      <w:r w:rsidRPr="002920C7">
        <w:rPr>
          <w:vertAlign w:val="subscript"/>
        </w:rPr>
        <w:t>Rd</w:t>
      </w:r>
      <w:r w:rsidRPr="002920C7">
        <w:t> = N</w:t>
      </w:r>
      <w:r w:rsidRPr="002920C7">
        <w:rPr>
          <w:vertAlign w:val="subscript"/>
        </w:rPr>
        <w:t>Rk</w:t>
      </w:r>
      <w:r w:rsidRPr="002920C7">
        <w:t> / </w:t>
      </w:r>
      <w:r w:rsidRPr="002920C7">
        <w:rPr>
          <w:rFonts w:ascii="Symbol" w:hAnsi="Symbol"/>
          <w:szCs w:val="22"/>
        </w:rPr>
        <w:t></w:t>
      </w:r>
      <w:r w:rsidRPr="002920C7">
        <w:rPr>
          <w:vertAlign w:val="subscript"/>
        </w:rPr>
        <w:t>M,U</w:t>
      </w:r>
    </w:p>
    <w:p w14:paraId="7745F7E9" w14:textId="77777777" w:rsidR="007979DE" w:rsidRPr="002920C7" w:rsidRDefault="007979DE" w:rsidP="00696EA3"/>
    <w:p w14:paraId="52449690" w14:textId="77777777" w:rsidR="007979DE" w:rsidRPr="002920C7" w:rsidRDefault="007979DE" w:rsidP="00696EA3">
      <w:pPr>
        <w:ind w:firstLine="360"/>
      </w:pPr>
      <w:r w:rsidRPr="002920C7">
        <w:t>where</w:t>
      </w:r>
    </w:p>
    <w:p w14:paraId="2C50E1F6" w14:textId="4311172F" w:rsidR="007979DE" w:rsidRPr="002920C7" w:rsidRDefault="007979DE" w:rsidP="00696EA3"/>
    <w:p w14:paraId="35F9776E" w14:textId="77777777" w:rsidR="007979DE" w:rsidRPr="002920C7" w:rsidRDefault="007979DE" w:rsidP="00E97D88">
      <w:pPr>
        <w:tabs>
          <w:tab w:val="left" w:pos="720"/>
        </w:tabs>
        <w:spacing w:after="120"/>
        <w:ind w:left="1440" w:hanging="1440"/>
      </w:pPr>
      <w:r w:rsidRPr="002920C7">
        <w:t>S</w:t>
      </w:r>
      <w:r w:rsidRPr="002920C7">
        <w:rPr>
          <w:vertAlign w:val="subscript"/>
        </w:rPr>
        <w:t>d</w:t>
      </w:r>
      <w:r w:rsidRPr="002920C7">
        <w:rPr>
          <w:vertAlign w:val="subscript"/>
        </w:rPr>
        <w:tab/>
      </w:r>
      <w:r w:rsidRPr="002920C7">
        <w:rPr>
          <w:b/>
        </w:rPr>
        <w:t>:</w:t>
      </w:r>
      <w:r w:rsidRPr="002920C7">
        <w:rPr>
          <w:vertAlign w:val="subscript"/>
        </w:rPr>
        <w:tab/>
      </w:r>
      <w:r w:rsidRPr="002920C7">
        <w:t>Design value of wind suction load</w:t>
      </w:r>
    </w:p>
    <w:p w14:paraId="3E67815D" w14:textId="77777777" w:rsidR="007979DE" w:rsidRPr="002920C7" w:rsidRDefault="007979DE" w:rsidP="00E97D88">
      <w:pPr>
        <w:tabs>
          <w:tab w:val="left" w:pos="720"/>
        </w:tabs>
        <w:spacing w:after="120"/>
        <w:ind w:left="1440" w:hanging="1440"/>
      </w:pPr>
      <w:r w:rsidRPr="002920C7">
        <w:t>N</w:t>
      </w:r>
      <w:r w:rsidRPr="002920C7">
        <w:rPr>
          <w:vertAlign w:val="subscript"/>
        </w:rPr>
        <w:t>Rd</w:t>
      </w:r>
      <w:r w:rsidRPr="002920C7">
        <w:rPr>
          <w:vertAlign w:val="subscript"/>
        </w:rPr>
        <w:tab/>
      </w:r>
      <w:r w:rsidRPr="002920C7">
        <w:rPr>
          <w:b/>
        </w:rPr>
        <w:t>:</w:t>
      </w:r>
      <w:r w:rsidRPr="002920C7">
        <w:tab/>
        <w:t>Design value of anchor load capacity</w:t>
      </w:r>
    </w:p>
    <w:p w14:paraId="23DAB4CA" w14:textId="77777777" w:rsidR="007979DE" w:rsidRPr="002920C7" w:rsidRDefault="007979DE" w:rsidP="00E97D88">
      <w:pPr>
        <w:tabs>
          <w:tab w:val="left" w:pos="720"/>
        </w:tabs>
        <w:spacing w:after="120"/>
        <w:ind w:left="1440" w:hanging="1440"/>
      </w:pPr>
      <w:r w:rsidRPr="002920C7">
        <w:t>W</w:t>
      </w:r>
      <w:r w:rsidRPr="002920C7">
        <w:rPr>
          <w:vertAlign w:val="subscript"/>
        </w:rPr>
        <w:t>e</w:t>
      </w:r>
      <w:r w:rsidRPr="002920C7">
        <w:rPr>
          <w:vertAlign w:val="subscript"/>
        </w:rPr>
        <w:tab/>
      </w:r>
      <w:r w:rsidRPr="002920C7">
        <w:rPr>
          <w:b/>
        </w:rPr>
        <w:t>:</w:t>
      </w:r>
      <w:r w:rsidRPr="002920C7">
        <w:tab/>
        <w:t>Effects of wind</w:t>
      </w:r>
    </w:p>
    <w:p w14:paraId="1856615B" w14:textId="77777777" w:rsidR="007979DE" w:rsidRPr="002920C7" w:rsidRDefault="007979DE" w:rsidP="00E97D88">
      <w:pPr>
        <w:tabs>
          <w:tab w:val="left" w:pos="720"/>
        </w:tabs>
        <w:ind w:left="1440" w:hanging="1440"/>
      </w:pPr>
      <w:r w:rsidRPr="002920C7">
        <w:t>N</w:t>
      </w:r>
      <w:r w:rsidRPr="002920C7">
        <w:rPr>
          <w:vertAlign w:val="subscript"/>
        </w:rPr>
        <w:t>Rk</w:t>
      </w:r>
      <w:r w:rsidRPr="002920C7">
        <w:rPr>
          <w:vertAlign w:val="subscript"/>
        </w:rPr>
        <w:tab/>
      </w:r>
      <w:r w:rsidRPr="002920C7">
        <w:rPr>
          <w:b/>
        </w:rPr>
        <w:t>:</w:t>
      </w:r>
      <w:r w:rsidRPr="002920C7">
        <w:tab/>
        <w:t>characteristic tensile capacity of the anchor</w:t>
      </w:r>
    </w:p>
    <w:p w14:paraId="44E1ADD6" w14:textId="48BF1D17" w:rsidR="007979DE" w:rsidRPr="002920C7" w:rsidRDefault="007979DE" w:rsidP="00E97D88">
      <w:pPr>
        <w:tabs>
          <w:tab w:val="left" w:pos="720"/>
        </w:tabs>
        <w:spacing w:after="120"/>
        <w:ind w:left="1440"/>
      </w:pPr>
      <w:r w:rsidRPr="002920C7">
        <w:t>(in accordance with the Annex for the relevant anchor ETA)</w:t>
      </w:r>
    </w:p>
    <w:p w14:paraId="20D6B30D" w14:textId="77777777" w:rsidR="007979DE" w:rsidRPr="002920C7" w:rsidRDefault="007979DE" w:rsidP="00E97D88">
      <w:pPr>
        <w:tabs>
          <w:tab w:val="left" w:pos="720"/>
        </w:tabs>
        <w:spacing w:after="120"/>
        <w:ind w:left="1440" w:hanging="1440"/>
      </w:pPr>
      <w:r w:rsidRPr="002920C7">
        <w:rPr>
          <w:rFonts w:ascii="Symbol" w:hAnsi="Symbol"/>
          <w:szCs w:val="22"/>
        </w:rPr>
        <w:t></w:t>
      </w:r>
      <w:r w:rsidRPr="002920C7">
        <w:rPr>
          <w:vertAlign w:val="subscript"/>
        </w:rPr>
        <w:t>F</w:t>
      </w:r>
      <w:r w:rsidRPr="002920C7">
        <w:rPr>
          <w:vertAlign w:val="subscript"/>
        </w:rPr>
        <w:tab/>
      </w:r>
      <w:r w:rsidRPr="002920C7">
        <w:rPr>
          <w:b/>
        </w:rPr>
        <w:t>:</w:t>
      </w:r>
      <w:r w:rsidRPr="002920C7">
        <w:tab/>
        <w:t>1.5 (safety factor for wind effects)</w:t>
      </w:r>
    </w:p>
    <w:p w14:paraId="679FB810" w14:textId="77777777" w:rsidR="007979DE" w:rsidRPr="002920C7" w:rsidRDefault="007979DE" w:rsidP="00E97D88">
      <w:pPr>
        <w:tabs>
          <w:tab w:val="left" w:pos="720"/>
        </w:tabs>
        <w:ind w:left="1440" w:hanging="1440"/>
        <w:rPr>
          <w:rFonts w:eastAsia="Arial"/>
        </w:rPr>
      </w:pPr>
      <w:r w:rsidRPr="002920C7">
        <w:rPr>
          <w:rFonts w:ascii="Symbol" w:hAnsi="Symbol"/>
          <w:szCs w:val="22"/>
        </w:rPr>
        <w:t></w:t>
      </w:r>
      <w:r w:rsidRPr="002920C7">
        <w:rPr>
          <w:vertAlign w:val="subscript"/>
        </w:rPr>
        <w:t>M,U</w:t>
      </w:r>
      <w:r w:rsidRPr="002920C7">
        <w:rPr>
          <w:vertAlign w:val="subscript"/>
        </w:rPr>
        <w:tab/>
      </w:r>
      <w:r w:rsidRPr="002920C7">
        <w:rPr>
          <w:b/>
        </w:rPr>
        <w:t>:</w:t>
      </w:r>
      <w:r w:rsidRPr="002920C7">
        <w:tab/>
        <w:t>Safety factor of anchor extraction resistance from substrate</w:t>
      </w:r>
    </w:p>
    <w:p w14:paraId="75651C72" w14:textId="33E71A89" w:rsidR="007979DE" w:rsidRPr="002920C7" w:rsidRDefault="007979DE" w:rsidP="00E97D88">
      <w:pPr>
        <w:tabs>
          <w:tab w:val="left" w:pos="720"/>
        </w:tabs>
        <w:spacing w:after="120"/>
        <w:ind w:left="1440"/>
      </w:pPr>
      <w:r w:rsidRPr="002920C7">
        <w:t>(see relevant anchor ETA)</w:t>
      </w:r>
    </w:p>
    <w:p w14:paraId="43012B10" w14:textId="77777777" w:rsidR="007979DE" w:rsidRPr="002920C7" w:rsidRDefault="007979DE" w:rsidP="00696EA3"/>
    <w:p w14:paraId="1EDDE326" w14:textId="77777777" w:rsidR="007979DE" w:rsidRPr="002920C7" w:rsidRDefault="007979DE" w:rsidP="00B91A22">
      <w:pPr>
        <w:pStyle w:val="ListParagraph"/>
        <w:keepNext/>
        <w:numPr>
          <w:ilvl w:val="0"/>
          <w:numId w:val="37"/>
        </w:numPr>
        <w:spacing w:line="276" w:lineRule="auto"/>
        <w:ind w:left="360"/>
        <w:contextualSpacing/>
        <w:rPr>
          <w:szCs w:val="18"/>
        </w:rPr>
      </w:pPr>
      <w:r w:rsidRPr="002920C7">
        <w:t>Proof of thermal insulation system:</w:t>
      </w:r>
    </w:p>
    <w:p w14:paraId="415FF695" w14:textId="77777777" w:rsidR="007979DE" w:rsidRPr="002920C7" w:rsidRDefault="007979DE" w:rsidP="00B91A22">
      <w:pPr>
        <w:keepNext/>
      </w:pPr>
    </w:p>
    <w:p w14:paraId="19837A70" w14:textId="0062B4A1" w:rsidR="007979DE" w:rsidRPr="002920C7" w:rsidRDefault="007979DE" w:rsidP="00696EA3">
      <w:pPr>
        <w:ind w:firstLine="708"/>
      </w:pPr>
      <w:r w:rsidRPr="002920C7">
        <w:t>S</w:t>
      </w:r>
      <w:r w:rsidRPr="002920C7">
        <w:rPr>
          <w:vertAlign w:val="subscript"/>
        </w:rPr>
        <w:t>d</w:t>
      </w:r>
      <w:r w:rsidR="0075309D">
        <w:t xml:space="preserve"> </w:t>
      </w:r>
      <w:r w:rsidRPr="002920C7">
        <w:t>≤ R</w:t>
      </w:r>
      <w:r w:rsidRPr="002920C7">
        <w:rPr>
          <w:vertAlign w:val="subscript"/>
        </w:rPr>
        <w:t>d</w:t>
      </w:r>
    </w:p>
    <w:p w14:paraId="63FCD907" w14:textId="77777777" w:rsidR="007979DE" w:rsidRPr="002920C7" w:rsidRDefault="007979DE" w:rsidP="00696EA3"/>
    <w:p w14:paraId="761EC02D" w14:textId="77777777" w:rsidR="007979DE" w:rsidRPr="002920C7" w:rsidRDefault="007979DE" w:rsidP="00696EA3">
      <w:pPr>
        <w:ind w:firstLine="360"/>
      </w:pPr>
      <w:r w:rsidRPr="002920C7">
        <w:t>where</w:t>
      </w:r>
    </w:p>
    <w:p w14:paraId="14BF6800" w14:textId="77777777" w:rsidR="007979DE" w:rsidRPr="002920C7" w:rsidRDefault="007979DE" w:rsidP="00696EA3"/>
    <w:p w14:paraId="0E057FFA" w14:textId="6719D279" w:rsidR="007979DE" w:rsidRPr="002920C7" w:rsidRDefault="007979DE" w:rsidP="00696EA3">
      <w:pPr>
        <w:ind w:firstLine="708"/>
      </w:pPr>
      <w:r w:rsidRPr="002920C7">
        <w:t>S</w:t>
      </w:r>
      <w:r w:rsidRPr="002920C7">
        <w:rPr>
          <w:vertAlign w:val="subscript"/>
        </w:rPr>
        <w:t>d</w:t>
      </w:r>
      <w:r w:rsidR="0075309D">
        <w:t xml:space="preserve"> </w:t>
      </w:r>
      <w:r w:rsidRPr="002920C7">
        <w:t>= Design value of wind suction load</w:t>
      </w:r>
    </w:p>
    <w:p w14:paraId="040B413D" w14:textId="77777777" w:rsidR="007979DE" w:rsidRPr="002920C7" w:rsidRDefault="007979DE" w:rsidP="00696EA3"/>
    <w:p w14:paraId="3ED2631A" w14:textId="77777777" w:rsidR="007979DE" w:rsidRPr="002920C7" w:rsidRDefault="00A6436B" w:rsidP="00696EA3">
      <w:pPr>
        <w:rPr>
          <w:rFonts w:eastAsia="Arial"/>
        </w:rPr>
      </w:pPr>
      <w:r>
        <w:rPr>
          <w:i/>
        </w:rPr>
        <w:pict w14:anchorId="4608866F">
          <v:shape id="_x0000_s1284" type="#_x0000_t75" style="position:absolute;left:0;text-align:left;margin-left:55.5pt;margin-top:2.55pt;width:142.4pt;height:33.2pt;z-index:251652096" fillcolor="window">
            <v:imagedata r:id="rId223" o:title=""/>
          </v:shape>
        </w:pict>
      </w:r>
    </w:p>
    <w:p w14:paraId="2830C127" w14:textId="77777777" w:rsidR="007979DE" w:rsidRPr="002920C7" w:rsidRDefault="007979DE" w:rsidP="00696EA3">
      <w:pPr>
        <w:ind w:firstLine="708"/>
        <w:rPr>
          <w:rFonts w:eastAsia="Arial"/>
        </w:rPr>
      </w:pPr>
      <w:r w:rsidRPr="002920C7">
        <w:t>R</w:t>
      </w:r>
      <w:r w:rsidRPr="002920C7">
        <w:rPr>
          <w:vertAlign w:val="subscript"/>
        </w:rPr>
        <w:t>d</w:t>
      </w:r>
      <w:r w:rsidRPr="002920C7">
        <w:t> = </w:t>
      </w:r>
    </w:p>
    <w:p w14:paraId="716EAD70" w14:textId="77777777" w:rsidR="007979DE" w:rsidRPr="002920C7" w:rsidRDefault="007979DE" w:rsidP="00696EA3">
      <w:pPr>
        <w:rPr>
          <w:rFonts w:eastAsia="Arial"/>
          <w:lang w:eastAsia="en-US"/>
        </w:rPr>
      </w:pPr>
    </w:p>
    <w:p w14:paraId="3E008B56" w14:textId="77777777" w:rsidR="007979DE" w:rsidRPr="002920C7" w:rsidRDefault="007979DE" w:rsidP="00696EA3">
      <w:pPr>
        <w:ind w:firstLine="360"/>
      </w:pPr>
      <w:r w:rsidRPr="002920C7">
        <w:t>where</w:t>
      </w:r>
    </w:p>
    <w:p w14:paraId="35EE4094" w14:textId="77777777" w:rsidR="007979DE" w:rsidRPr="002920C7" w:rsidRDefault="007979DE" w:rsidP="00696EA3"/>
    <w:p w14:paraId="10303B8B" w14:textId="3779622B" w:rsidR="007979DE" w:rsidRPr="002920C7" w:rsidRDefault="007979DE" w:rsidP="00E97D88">
      <w:pPr>
        <w:tabs>
          <w:tab w:val="left" w:pos="1440"/>
        </w:tabs>
        <w:spacing w:after="120"/>
        <w:ind w:left="2160" w:hanging="2160"/>
      </w:pPr>
      <w:r w:rsidRPr="002920C7">
        <w:t>R</w:t>
      </w:r>
      <w:r w:rsidRPr="002920C7">
        <w:rPr>
          <w:vertAlign w:val="subscript"/>
        </w:rPr>
        <w:t>d</w:t>
      </w:r>
      <w:r w:rsidRPr="002920C7">
        <w:rPr>
          <w:vertAlign w:val="subscript"/>
        </w:rPr>
        <w:tab/>
      </w:r>
      <w:r w:rsidRPr="002920C7">
        <w:rPr>
          <w:b/>
        </w:rPr>
        <w:t>:</w:t>
      </w:r>
      <w:r w:rsidRPr="002920C7">
        <w:tab/>
        <w:t>Design value of thermal insulation system resistance</w:t>
      </w:r>
    </w:p>
    <w:p w14:paraId="49F69C2D" w14:textId="185ACC80" w:rsidR="007979DE" w:rsidRPr="002920C7" w:rsidRDefault="007979DE" w:rsidP="00E97D88">
      <w:pPr>
        <w:tabs>
          <w:tab w:val="left" w:pos="1440"/>
        </w:tabs>
        <w:spacing w:after="120"/>
        <w:ind w:left="2160" w:hanging="2160"/>
      </w:pPr>
      <w:r w:rsidRPr="002920C7">
        <w:t>R</w:t>
      </w:r>
      <w:r w:rsidRPr="002920C7">
        <w:rPr>
          <w:vertAlign w:val="subscript"/>
        </w:rPr>
        <w:t>joint,</w:t>
      </w:r>
      <w:r w:rsidRPr="002920C7">
        <w:t> R</w:t>
      </w:r>
      <w:r w:rsidRPr="002920C7">
        <w:rPr>
          <w:vertAlign w:val="subscript"/>
        </w:rPr>
        <w:t>area</w:t>
      </w:r>
      <w:r w:rsidRPr="002920C7">
        <w:rPr>
          <w:vertAlign w:val="subscript"/>
        </w:rPr>
        <w:tab/>
      </w:r>
      <w:r w:rsidRPr="002920C7">
        <w:rPr>
          <w:b/>
        </w:rPr>
        <w:t>:</w:t>
      </w:r>
      <w:r w:rsidRPr="002920C7">
        <w:tab/>
        <w:t>The failure load resulting from the thermal insulation system (minimum value) in the area or not in the area of the panel joints (see relevant thermal insulation system ETA)</w:t>
      </w:r>
    </w:p>
    <w:p w14:paraId="6246AED5" w14:textId="5609ED80" w:rsidR="007979DE" w:rsidRPr="002920C7" w:rsidRDefault="007979DE" w:rsidP="00E97D88">
      <w:pPr>
        <w:tabs>
          <w:tab w:val="left" w:pos="1440"/>
        </w:tabs>
        <w:spacing w:after="120"/>
        <w:ind w:left="2160" w:hanging="2160"/>
      </w:pPr>
      <w:r w:rsidRPr="002920C7">
        <w:t>n</w:t>
      </w:r>
      <w:r w:rsidRPr="002920C7">
        <w:rPr>
          <w:vertAlign w:val="subscript"/>
        </w:rPr>
        <w:t>joint</w:t>
      </w:r>
      <w:r w:rsidRPr="002920C7">
        <w:t>, n</w:t>
      </w:r>
      <w:r w:rsidRPr="002920C7">
        <w:rPr>
          <w:vertAlign w:val="subscript"/>
        </w:rPr>
        <w:t>area</w:t>
      </w:r>
      <w:r w:rsidRPr="002920C7">
        <w:rPr>
          <w:vertAlign w:val="subscript"/>
        </w:rPr>
        <w:tab/>
      </w:r>
      <w:r w:rsidRPr="002920C7">
        <w:rPr>
          <w:b/>
        </w:rPr>
        <w:t>:</w:t>
      </w:r>
      <w:r w:rsidRPr="002920C7">
        <w:tab/>
        <w:t>Number of anchors (per m</w:t>
      </w:r>
      <w:r w:rsidRPr="002920C7">
        <w:rPr>
          <w:vertAlign w:val="superscript"/>
        </w:rPr>
        <w:t>2</w:t>
      </w:r>
      <w:r w:rsidRPr="002920C7">
        <w:t>) placed in the area/outside the area of the panel joints.</w:t>
      </w:r>
    </w:p>
    <w:p w14:paraId="4CADFF90" w14:textId="0475AB42" w:rsidR="007979DE" w:rsidRPr="002920C7" w:rsidRDefault="007979DE" w:rsidP="00E97D88">
      <w:pPr>
        <w:tabs>
          <w:tab w:val="left" w:pos="1440"/>
        </w:tabs>
        <w:spacing w:after="120"/>
        <w:ind w:left="2160" w:hanging="2160"/>
        <w:jc w:val="left"/>
      </w:pPr>
      <w:r w:rsidRPr="002920C7">
        <w:rPr>
          <w:rFonts w:ascii="Symbol" w:hAnsi="Symbol"/>
          <w:szCs w:val="22"/>
        </w:rPr>
        <w:t></w:t>
      </w:r>
      <w:r w:rsidRPr="002920C7">
        <w:rPr>
          <w:vertAlign w:val="subscript"/>
        </w:rPr>
        <w:t>M,S</w:t>
      </w:r>
      <w:r w:rsidRPr="002920C7">
        <w:rPr>
          <w:vertAlign w:val="subscript"/>
        </w:rPr>
        <w:tab/>
      </w:r>
      <w:r w:rsidRPr="002920C7">
        <w:rPr>
          <w:b/>
        </w:rPr>
        <w:t>:</w:t>
      </w:r>
      <w:r w:rsidRPr="002920C7">
        <w:tab/>
        <w:t>4.0</w:t>
      </w:r>
    </w:p>
    <w:p w14:paraId="4A321D84" w14:textId="77777777" w:rsidR="007979DE" w:rsidRPr="002920C7" w:rsidRDefault="007979DE" w:rsidP="00DA1B0F">
      <w:pPr>
        <w:pStyle w:val="ListParagraph"/>
        <w:keepNext/>
        <w:numPr>
          <w:ilvl w:val="0"/>
          <w:numId w:val="37"/>
        </w:numPr>
        <w:spacing w:line="276" w:lineRule="auto"/>
        <w:ind w:left="360"/>
        <w:contextualSpacing/>
        <w:rPr>
          <w:szCs w:val="18"/>
        </w:rPr>
      </w:pPr>
      <w:r w:rsidRPr="002920C7">
        <w:t>Proof of insulating material in case of anchoring beneath the reinforcement fabric:</w:t>
      </w:r>
    </w:p>
    <w:p w14:paraId="7FA3217F" w14:textId="77777777" w:rsidR="007979DE" w:rsidRPr="002920C7" w:rsidRDefault="007979DE" w:rsidP="00696EA3">
      <w:pPr>
        <w:keepNext/>
      </w:pPr>
    </w:p>
    <w:p w14:paraId="30490F75" w14:textId="77777777" w:rsidR="007979DE" w:rsidRPr="002920C7" w:rsidRDefault="007979DE" w:rsidP="00B91A22">
      <w:pPr>
        <w:ind w:firstLine="706"/>
      </w:pPr>
      <w:r w:rsidRPr="002920C7">
        <w:t>S</w:t>
      </w:r>
      <w:r w:rsidRPr="002920C7">
        <w:rPr>
          <w:vertAlign w:val="subscript"/>
        </w:rPr>
        <w:t>d</w:t>
      </w:r>
      <w:r w:rsidRPr="002920C7">
        <w:t> ≤ R</w:t>
      </w:r>
      <w:r w:rsidRPr="002920C7">
        <w:rPr>
          <w:vertAlign w:val="subscript"/>
        </w:rPr>
        <w:t>d</w:t>
      </w:r>
    </w:p>
    <w:p w14:paraId="7DE2BAF7" w14:textId="77777777" w:rsidR="007979DE" w:rsidRPr="002920C7" w:rsidRDefault="007979DE" w:rsidP="00696EA3"/>
    <w:p w14:paraId="7E2B9029" w14:textId="77777777" w:rsidR="007979DE" w:rsidRPr="002920C7" w:rsidRDefault="007979DE" w:rsidP="00696EA3">
      <w:pPr>
        <w:ind w:firstLine="360"/>
      </w:pPr>
      <w:r w:rsidRPr="002920C7">
        <w:t>where</w:t>
      </w:r>
    </w:p>
    <w:p w14:paraId="68466D9A" w14:textId="77777777" w:rsidR="007979DE" w:rsidRPr="002920C7" w:rsidRDefault="007979DE" w:rsidP="00696EA3"/>
    <w:p w14:paraId="70E79EC2" w14:textId="77777777" w:rsidR="007979DE" w:rsidRPr="002920C7" w:rsidRDefault="007979DE" w:rsidP="00696EA3">
      <w:pPr>
        <w:ind w:firstLine="708"/>
      </w:pPr>
      <w:r w:rsidRPr="002920C7">
        <w:t>S</w:t>
      </w:r>
      <w:r w:rsidRPr="002920C7">
        <w:rPr>
          <w:vertAlign w:val="subscript"/>
        </w:rPr>
        <w:t>d</w:t>
      </w:r>
      <w:r w:rsidRPr="002920C7">
        <w:t> = (see preceding section)</w:t>
      </w:r>
    </w:p>
    <w:p w14:paraId="00C27550" w14:textId="77777777" w:rsidR="007979DE" w:rsidRPr="002920C7" w:rsidRDefault="007979DE" w:rsidP="00696EA3">
      <w:pPr>
        <w:ind w:firstLine="708"/>
      </w:pPr>
      <w:r w:rsidRPr="002920C7">
        <w:t>R</w:t>
      </w:r>
      <w:r w:rsidRPr="002920C7">
        <w:rPr>
          <w:vertAlign w:val="subscript"/>
        </w:rPr>
        <w:t>d</w:t>
      </w:r>
      <w:r w:rsidRPr="002920C7">
        <w:t> = N</w:t>
      </w:r>
      <w:r w:rsidRPr="002920C7">
        <w:rPr>
          <w:vertAlign w:val="subscript"/>
        </w:rPr>
        <w:t>Rk</w:t>
      </w:r>
      <w:r w:rsidRPr="002920C7">
        <w:t> / </w:t>
      </w:r>
      <w:r w:rsidRPr="002920C7">
        <w:rPr>
          <w:rFonts w:ascii="Symbol" w:hAnsi="Symbol"/>
          <w:szCs w:val="22"/>
        </w:rPr>
        <w:t></w:t>
      </w:r>
      <w:r w:rsidRPr="002920C7">
        <w:rPr>
          <w:vertAlign w:val="subscript"/>
        </w:rPr>
        <w:t>M,D</w:t>
      </w:r>
    </w:p>
    <w:p w14:paraId="3F1B22DA" w14:textId="77777777" w:rsidR="007979DE" w:rsidRPr="002920C7" w:rsidRDefault="007979DE" w:rsidP="00696EA3"/>
    <w:p w14:paraId="0F14E628" w14:textId="77777777" w:rsidR="007979DE" w:rsidRPr="002920C7" w:rsidRDefault="007979DE" w:rsidP="00696EA3">
      <w:pPr>
        <w:ind w:firstLine="360"/>
      </w:pPr>
      <w:r w:rsidRPr="002920C7">
        <w:t>where</w:t>
      </w:r>
    </w:p>
    <w:p w14:paraId="2FCE4D1F" w14:textId="77777777" w:rsidR="007979DE" w:rsidRPr="002920C7" w:rsidRDefault="007979DE" w:rsidP="00696EA3"/>
    <w:p w14:paraId="51A6AB4F" w14:textId="29E39407" w:rsidR="007979DE" w:rsidRPr="002920C7" w:rsidRDefault="007979DE" w:rsidP="00E97D88">
      <w:pPr>
        <w:tabs>
          <w:tab w:val="left" w:pos="720"/>
        </w:tabs>
        <w:ind w:left="1440" w:hanging="1440"/>
      </w:pPr>
      <w:r w:rsidRPr="002920C7">
        <w:t>N</w:t>
      </w:r>
      <w:r w:rsidRPr="002920C7">
        <w:rPr>
          <w:vertAlign w:val="subscript"/>
        </w:rPr>
        <w:t>Rk</w:t>
      </w:r>
      <w:r w:rsidRPr="002920C7">
        <w:rPr>
          <w:vertAlign w:val="subscript"/>
        </w:rPr>
        <w:tab/>
      </w:r>
      <w:r w:rsidRPr="002920C7">
        <w:rPr>
          <w:b/>
        </w:rPr>
        <w:t>:</w:t>
      </w:r>
      <w:r w:rsidRPr="002920C7">
        <w:tab/>
        <w:t>Design value of thermal insulation system resistance (slabs: tensile strength perpendicular to panel, lamellae: tensile strength in the direction of fibres)</w:t>
      </w:r>
    </w:p>
    <w:p w14:paraId="0206DF21" w14:textId="77777777" w:rsidR="007979DE" w:rsidRPr="002920C7" w:rsidRDefault="007979DE" w:rsidP="00E97D88">
      <w:pPr>
        <w:tabs>
          <w:tab w:val="left" w:pos="720"/>
        </w:tabs>
        <w:ind w:left="1440" w:hanging="1440"/>
      </w:pPr>
      <w:r w:rsidRPr="002920C7">
        <w:rPr>
          <w:rFonts w:ascii="Symbol" w:hAnsi="Symbol"/>
          <w:szCs w:val="22"/>
        </w:rPr>
        <w:t></w:t>
      </w:r>
      <w:r w:rsidRPr="002920C7">
        <w:rPr>
          <w:vertAlign w:val="subscript"/>
        </w:rPr>
        <w:t>M,D</w:t>
      </w:r>
      <w:r w:rsidRPr="002920C7">
        <w:rPr>
          <w:rFonts w:ascii="Calibri" w:hAnsi="Calibri"/>
          <w:sz w:val="15"/>
        </w:rPr>
        <w:tab/>
      </w:r>
      <w:r w:rsidRPr="002920C7">
        <w:rPr>
          <w:b/>
        </w:rPr>
        <w:t>:</w:t>
      </w:r>
      <w:r w:rsidRPr="002920C7">
        <w:tab/>
        <w:t>5.0</w:t>
      </w:r>
    </w:p>
    <w:p w14:paraId="5CAA97E7" w14:textId="77777777" w:rsidR="007979DE" w:rsidRPr="002920C7" w:rsidRDefault="007979DE" w:rsidP="00696EA3">
      <w:pPr>
        <w:pStyle w:val="BRL-Standard"/>
      </w:pPr>
    </w:p>
    <w:p w14:paraId="6F5411E7" w14:textId="77777777" w:rsidR="00954300" w:rsidRPr="002920C7" w:rsidRDefault="007979DE" w:rsidP="00D32622">
      <w:pPr>
        <w:pStyle w:val="BRL-Standard"/>
        <w:jc w:val="left"/>
      </w:pPr>
      <w:r w:rsidRPr="002920C7">
        <w:lastRenderedPageBreak/>
        <w:t>The larger anchor number is decisive, with at least 4 anchors/m</w:t>
      </w:r>
      <w:r w:rsidRPr="002920C7">
        <w:rPr>
          <w:vertAlign w:val="superscript"/>
        </w:rPr>
        <w:t>2</w:t>
      </w:r>
      <w:r w:rsidRPr="002920C7">
        <w:t xml:space="preserve"> installed.</w:t>
      </w:r>
    </w:p>
    <w:p w14:paraId="17926B7D" w14:textId="5A221211" w:rsidR="007979DE" w:rsidRPr="002920C7" w:rsidRDefault="007979DE" w:rsidP="00D32622">
      <w:pPr>
        <w:pStyle w:val="BRL-Standard"/>
        <w:jc w:val="left"/>
      </w:pPr>
      <w:r w:rsidRPr="002920C7">
        <w:t>For MW panels &gt; 200-mm thick, at least 6 anchors/m² are present.</w:t>
      </w:r>
    </w:p>
    <w:p w14:paraId="67325A79" w14:textId="77777777" w:rsidR="007979DE" w:rsidRPr="002920C7" w:rsidRDefault="007979DE" w:rsidP="00696EA3">
      <w:pPr>
        <w:pStyle w:val="BRL-Standard"/>
      </w:pPr>
    </w:p>
    <w:p w14:paraId="11C5B96A" w14:textId="77777777" w:rsidR="007979DE" w:rsidRPr="002920C7" w:rsidRDefault="007979DE" w:rsidP="00433DCE">
      <w:pPr>
        <w:pStyle w:val="BRL-berschrift"/>
      </w:pPr>
      <w:bookmarkStart w:id="175" w:name="_Toc50366578"/>
      <w:r w:rsidRPr="002920C7">
        <w:t>3</w:t>
      </w:r>
      <w:r w:rsidRPr="002920C7">
        <w:tab/>
        <w:t>Fire protection</w:t>
      </w:r>
      <w:bookmarkEnd w:id="175"/>
    </w:p>
    <w:p w14:paraId="6966C8BC" w14:textId="165A71E8" w:rsidR="007979DE" w:rsidRPr="002920C7" w:rsidRDefault="007979DE" w:rsidP="00696EA3">
      <w:pPr>
        <w:pStyle w:val="BRL-Standard"/>
      </w:pPr>
      <w:r w:rsidRPr="002920C7">
        <w:t xml:space="preserve">For the following building inspection requirements as to the fire characteristics of exterior walls in accordance with Chapter A 2.1.5 in conjunction with A 2.2.1.2 of the </w:t>
      </w:r>
      <w:r w:rsidRPr="002920C7">
        <w:rPr>
          <w:highlight w:val="yellow"/>
        </w:rPr>
        <w:t>Administrative Order laying down the Technical Building Regulations (VV TB SH</w:t>
      </w:r>
      <w:r w:rsidRPr="002920C7">
        <w:t>), classes for specific ETICS pursuant to DIN EN 13501-1:2010-01 are assigned and usage rules are specified.</w:t>
      </w:r>
    </w:p>
    <w:p w14:paraId="272FBB1A" w14:textId="77777777" w:rsidR="007979DE" w:rsidRPr="002920C7" w:rsidRDefault="007979DE" w:rsidP="00696EA3">
      <w:pPr>
        <w:pStyle w:val="BRL-Standard"/>
      </w:pPr>
    </w:p>
    <w:p w14:paraId="6D299003" w14:textId="1CA77250" w:rsidR="007979DE" w:rsidRPr="002920C7" w:rsidRDefault="007979DE" w:rsidP="00B91A22">
      <w:pPr>
        <w:keepNext/>
        <w:spacing w:after="240"/>
        <w:rPr>
          <w:b/>
        </w:rPr>
      </w:pPr>
      <w:r w:rsidRPr="002920C7">
        <w:rPr>
          <w:b/>
        </w:rPr>
        <w:t>3.1</w:t>
      </w:r>
      <w:r w:rsidRPr="002920C7">
        <w:rPr>
          <w:b/>
        </w:rPr>
        <w:tab/>
        <w:t>ETICS with mineral wool (MW) insulation according to EN 13162:2012+A1:2015</w:t>
      </w:r>
      <w:r w:rsidR="00124FE8" w:rsidRPr="002920C7">
        <w:rPr>
          <w:b/>
          <w:vertAlign w:val="superscript"/>
        </w:rPr>
        <w:footnoteReference w:id="157"/>
      </w:r>
    </w:p>
    <w:tbl>
      <w:tblPr>
        <w:tblW w:w="9072" w:type="dxa"/>
        <w:tblInd w:w="68" w:type="dxa"/>
        <w:tblLayout w:type="fixed"/>
        <w:tblLook w:val="01E0" w:firstRow="1" w:lastRow="1" w:firstColumn="1" w:lastColumn="1" w:noHBand="0" w:noVBand="0"/>
      </w:tblPr>
      <w:tblGrid>
        <w:gridCol w:w="1985"/>
        <w:gridCol w:w="1701"/>
        <w:gridCol w:w="5386"/>
      </w:tblGrid>
      <w:tr w:rsidR="007979DE" w:rsidRPr="002920C7" w14:paraId="30D6C9E0"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6E86AC70" w14:textId="77777777" w:rsidR="007979DE" w:rsidRPr="002920C7" w:rsidRDefault="007979DE" w:rsidP="005D5635">
            <w:pPr>
              <w:pStyle w:val="BRL-Tabelleberschrift1Zeile"/>
              <w:ind w:left="144" w:firstLine="0"/>
            </w:pPr>
            <w:r w:rsidRPr="002920C7">
              <w:t>Building inspection requirement</w:t>
            </w:r>
          </w:p>
        </w:tc>
        <w:tc>
          <w:tcPr>
            <w:tcW w:w="1701" w:type="dxa"/>
            <w:tcBorders>
              <w:top w:val="single" w:sz="5" w:space="0" w:color="000000"/>
              <w:left w:val="single" w:sz="5" w:space="0" w:color="000000"/>
              <w:bottom w:val="single" w:sz="6" w:space="0" w:color="000000"/>
              <w:right w:val="single" w:sz="5" w:space="0" w:color="000000"/>
            </w:tcBorders>
            <w:shd w:val="clear" w:color="auto" w:fill="FFFFFF"/>
          </w:tcPr>
          <w:p w14:paraId="3F922D83" w14:textId="2DB05835" w:rsidR="007979DE" w:rsidRPr="002920C7" w:rsidRDefault="007979DE" w:rsidP="005D5635">
            <w:pPr>
              <w:pStyle w:val="BRL-Tabelleberschrift1Zeile"/>
              <w:ind w:left="144" w:firstLine="0"/>
            </w:pPr>
            <w:r w:rsidRPr="002920C7">
              <w:t>Class pursuant to DIN EN 13501-1: 2010-01*</w:t>
            </w:r>
          </w:p>
        </w:tc>
        <w:tc>
          <w:tcPr>
            <w:tcW w:w="5386" w:type="dxa"/>
            <w:tcBorders>
              <w:top w:val="single" w:sz="5" w:space="0" w:color="000000"/>
              <w:left w:val="single" w:sz="5" w:space="0" w:color="000000"/>
              <w:bottom w:val="single" w:sz="6" w:space="0" w:color="000000"/>
              <w:right w:val="single" w:sz="5" w:space="0" w:color="000000"/>
            </w:tcBorders>
            <w:shd w:val="clear" w:color="auto" w:fill="FFFFFF"/>
            <w:tcMar>
              <w:left w:w="68" w:type="dxa"/>
              <w:right w:w="68" w:type="dxa"/>
            </w:tcMar>
          </w:tcPr>
          <w:p w14:paraId="65E8D8EC" w14:textId="77777777" w:rsidR="007979DE" w:rsidRPr="002920C7" w:rsidRDefault="007979DE" w:rsidP="005D5635">
            <w:pPr>
              <w:pStyle w:val="BRL-Tabelleberschrift1Zeile"/>
              <w:ind w:left="144" w:firstLine="0"/>
            </w:pPr>
            <w:r w:rsidRPr="002920C7">
              <w:t>Provisions on use</w:t>
            </w:r>
          </w:p>
        </w:tc>
      </w:tr>
      <w:tr w:rsidR="007979DE" w:rsidRPr="002920C7" w14:paraId="5ABBE958" w14:textId="77777777" w:rsidTr="00696EA3">
        <w:trPr>
          <w:trHeight w:val="20"/>
        </w:trPr>
        <w:tc>
          <w:tcPr>
            <w:tcW w:w="1985" w:type="dxa"/>
            <w:tcBorders>
              <w:top w:val="single" w:sz="5" w:space="0" w:color="000000"/>
              <w:left w:val="single" w:sz="5" w:space="0" w:color="000000"/>
              <w:bottom w:val="single" w:sz="5" w:space="0" w:color="000000"/>
              <w:right w:val="single" w:sz="6" w:space="0" w:color="000000"/>
            </w:tcBorders>
            <w:shd w:val="clear" w:color="auto" w:fill="FFFFFF"/>
            <w:tcMar>
              <w:left w:w="68" w:type="dxa"/>
              <w:right w:w="68" w:type="dxa"/>
            </w:tcMar>
          </w:tcPr>
          <w:p w14:paraId="3B0B5EAE" w14:textId="77777777" w:rsidR="007979DE" w:rsidRPr="002920C7" w:rsidRDefault="007979DE" w:rsidP="00B91A22">
            <w:pPr>
              <w:pStyle w:val="Tabellentext"/>
              <w:spacing w:before="60"/>
              <w:jc w:val="left"/>
              <w:rPr>
                <w:szCs w:val="18"/>
              </w:rPr>
            </w:pPr>
            <w:r w:rsidRPr="002920C7">
              <w:t>ETICS non-combustible</w:t>
            </w:r>
          </w:p>
        </w:tc>
        <w:tc>
          <w:tcPr>
            <w:tcW w:w="1701" w:type="dxa"/>
            <w:tcBorders>
              <w:top w:val="single" w:sz="6" w:space="0" w:color="000000"/>
              <w:left w:val="single" w:sz="6" w:space="0" w:color="000000"/>
              <w:bottom w:val="single" w:sz="4" w:space="0" w:color="auto"/>
              <w:right w:val="single" w:sz="6" w:space="0" w:color="000000"/>
            </w:tcBorders>
          </w:tcPr>
          <w:p w14:paraId="3E3C1DEA" w14:textId="77777777" w:rsidR="007979DE" w:rsidRPr="002920C7" w:rsidRDefault="007979DE" w:rsidP="00B91A22">
            <w:pPr>
              <w:pStyle w:val="Tabellentext"/>
              <w:spacing w:before="60"/>
              <w:jc w:val="left"/>
              <w:rPr>
                <w:szCs w:val="18"/>
              </w:rPr>
            </w:pPr>
            <w:r w:rsidRPr="002920C7">
              <w:t>A1</w:t>
            </w:r>
            <w:r w:rsidRPr="002920C7">
              <w:br w:type="textWrapping" w:clear="all"/>
              <w:t>A2 - s1,d0</w:t>
            </w:r>
          </w:p>
        </w:tc>
        <w:tc>
          <w:tcPr>
            <w:tcW w:w="5386" w:type="dxa"/>
            <w:vMerge w:val="restart"/>
            <w:tcBorders>
              <w:top w:val="single" w:sz="6" w:space="0" w:color="000000"/>
              <w:left w:val="single" w:sz="6" w:space="0" w:color="000000"/>
              <w:right w:val="single" w:sz="6" w:space="0" w:color="000000"/>
            </w:tcBorders>
            <w:tcMar>
              <w:left w:w="68" w:type="dxa"/>
              <w:right w:w="68" w:type="dxa"/>
            </w:tcMar>
          </w:tcPr>
          <w:p w14:paraId="235478A5" w14:textId="77777777" w:rsidR="007979DE" w:rsidRPr="002920C7" w:rsidRDefault="007979DE" w:rsidP="00B91A22">
            <w:pPr>
              <w:pStyle w:val="BRLAufzhlungAnstrich"/>
            </w:pPr>
            <w:r w:rsidRPr="002920C7">
              <w:t>mineral-bonded base and final coats (bonding agent: lime and/or cement) with ≤ 5% organic matter (dry mass) or</w:t>
            </w:r>
          </w:p>
          <w:p w14:paraId="7AA51539" w14:textId="77777777" w:rsidR="007979DE" w:rsidRPr="002920C7" w:rsidRDefault="007979DE" w:rsidP="00B91A22">
            <w:pPr>
              <w:pStyle w:val="BRLAufzhlungAnstrich"/>
            </w:pPr>
            <w:r w:rsidRPr="002920C7">
              <w:t>Organically bonded base and final coats (bonding agent: synthetic or silicone resin or silicate dispersion) with total plaster thickness (base coat and final coat) ≤ 10 mm, organic components content (dry-mass) of base coat and final coat both ≤ 10 %</w:t>
            </w:r>
          </w:p>
          <w:p w14:paraId="2A2C3042" w14:textId="77777777" w:rsidR="007979DE" w:rsidRPr="002920C7" w:rsidRDefault="007979DE" w:rsidP="00B91A22">
            <w:pPr>
              <w:pStyle w:val="BRLAufzhlungAnstrich"/>
            </w:pPr>
            <w:r w:rsidRPr="002920C7">
              <w:t>PCS value of base coat ≤ 3.0 MJ/kg</w:t>
            </w:r>
          </w:p>
          <w:p w14:paraId="7C4413E3" w14:textId="77777777" w:rsidR="007979DE" w:rsidRPr="002920C7" w:rsidRDefault="007979DE" w:rsidP="00B91A22">
            <w:pPr>
              <w:pStyle w:val="BRLAufzhlungAnstrich"/>
            </w:pPr>
            <w:r w:rsidRPr="002920C7">
              <w:t>PCS value of final coat ≤ 2.6 MJ/kg</w:t>
            </w:r>
          </w:p>
        </w:tc>
      </w:tr>
      <w:tr w:rsidR="007979DE" w:rsidRPr="002920C7" w14:paraId="54FD2D9B"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75F3B4CD" w14:textId="77777777" w:rsidR="007979DE" w:rsidRPr="002920C7" w:rsidRDefault="007979DE" w:rsidP="00B91A22">
            <w:pPr>
              <w:pStyle w:val="Tabellentext"/>
              <w:spacing w:before="60"/>
              <w:jc w:val="left"/>
              <w:rPr>
                <w:szCs w:val="18"/>
              </w:rPr>
            </w:pPr>
            <w:r w:rsidRPr="002920C7">
              <w:t>Insulation: non-combustible</w:t>
            </w:r>
          </w:p>
        </w:tc>
        <w:tc>
          <w:tcPr>
            <w:tcW w:w="1701" w:type="dxa"/>
            <w:tcBorders>
              <w:top w:val="single" w:sz="4" w:space="0" w:color="auto"/>
              <w:left w:val="single" w:sz="5" w:space="0" w:color="000000"/>
              <w:bottom w:val="single" w:sz="4" w:space="0" w:color="auto"/>
              <w:right w:val="single" w:sz="6" w:space="0" w:color="000000"/>
            </w:tcBorders>
          </w:tcPr>
          <w:p w14:paraId="216C0287" w14:textId="77777777" w:rsidR="007979DE" w:rsidRPr="002920C7" w:rsidRDefault="007979DE" w:rsidP="00B91A22">
            <w:pPr>
              <w:pStyle w:val="Tabellentext"/>
              <w:spacing w:before="60"/>
              <w:jc w:val="left"/>
              <w:rPr>
                <w:szCs w:val="18"/>
              </w:rPr>
            </w:pPr>
            <w:r w:rsidRPr="002920C7">
              <w:t>A1</w:t>
            </w:r>
            <w:r w:rsidRPr="002920C7">
              <w:br w:type="textWrapping" w:clear="all"/>
              <w:t>A2 - s1,d0</w:t>
            </w:r>
          </w:p>
        </w:tc>
        <w:tc>
          <w:tcPr>
            <w:tcW w:w="5386" w:type="dxa"/>
            <w:vMerge/>
            <w:tcBorders>
              <w:left w:val="single" w:sz="6" w:space="0" w:color="000000"/>
              <w:right w:val="single" w:sz="6" w:space="0" w:color="000000"/>
            </w:tcBorders>
            <w:tcMar>
              <w:left w:w="68" w:type="dxa"/>
              <w:right w:w="68" w:type="dxa"/>
            </w:tcMar>
          </w:tcPr>
          <w:p w14:paraId="47A9B7CE" w14:textId="77777777" w:rsidR="007979DE" w:rsidRPr="002920C7" w:rsidRDefault="007979DE" w:rsidP="00B91A22">
            <w:pPr>
              <w:pStyle w:val="Aufzhlung"/>
              <w:numPr>
                <w:ilvl w:val="0"/>
                <w:numId w:val="3"/>
              </w:numPr>
              <w:tabs>
                <w:tab w:val="clear" w:pos="1418"/>
                <w:tab w:val="num" w:pos="284"/>
              </w:tabs>
              <w:suppressAutoHyphens w:val="0"/>
              <w:spacing w:before="100" w:after="80" w:line="276" w:lineRule="auto"/>
              <w:ind w:left="284"/>
              <w:contextualSpacing/>
              <w:jc w:val="left"/>
              <w:rPr>
                <w:sz w:val="18"/>
                <w:szCs w:val="18"/>
              </w:rPr>
            </w:pPr>
          </w:p>
        </w:tc>
      </w:tr>
      <w:tr w:rsidR="007979DE" w:rsidRPr="002920C7" w14:paraId="0A945791" w14:textId="77777777" w:rsidTr="00696EA3">
        <w:trPr>
          <w:trHeight w:val="20"/>
        </w:trPr>
        <w:tc>
          <w:tcPr>
            <w:tcW w:w="9072" w:type="dxa"/>
            <w:gridSpan w:val="3"/>
            <w:tcBorders>
              <w:top w:val="single" w:sz="5" w:space="0" w:color="000000"/>
              <w:left w:val="single" w:sz="5" w:space="0" w:color="000000"/>
              <w:bottom w:val="single" w:sz="5" w:space="0" w:color="000000"/>
              <w:right w:val="single" w:sz="6" w:space="0" w:color="000000"/>
            </w:tcBorders>
            <w:shd w:val="clear" w:color="auto" w:fill="FFFFFF"/>
            <w:tcMar>
              <w:left w:w="68" w:type="dxa"/>
              <w:right w:w="68" w:type="dxa"/>
            </w:tcMar>
          </w:tcPr>
          <w:p w14:paraId="0FCB7000" w14:textId="77777777" w:rsidR="007979DE" w:rsidRPr="002920C7" w:rsidRDefault="007979DE" w:rsidP="00B91A22">
            <w:pPr>
              <w:pStyle w:val="BRL-Funote"/>
              <w:tabs>
                <w:tab w:val="clear" w:pos="425"/>
                <w:tab w:val="left" w:pos="0"/>
              </w:tabs>
              <w:spacing w:before="120" w:after="120"/>
            </w:pPr>
            <w:r w:rsidRPr="002920C7">
              <w:t>* The requirements from Annex 4 Section 1.3 shall apply.</w:t>
            </w:r>
          </w:p>
        </w:tc>
      </w:tr>
    </w:tbl>
    <w:p w14:paraId="77F0058D" w14:textId="77777777" w:rsidR="007979DE" w:rsidRPr="002920C7" w:rsidRDefault="007979DE" w:rsidP="00696EA3">
      <w:pPr>
        <w:tabs>
          <w:tab w:val="left" w:pos="1292"/>
          <w:tab w:val="left" w:pos="2671"/>
        </w:tabs>
        <w:spacing w:before="100" w:after="80"/>
        <w:ind w:right="113"/>
        <w:jc w:val="left"/>
        <w:rPr>
          <w:b/>
          <w:szCs w:val="18"/>
        </w:rPr>
      </w:pPr>
    </w:p>
    <w:tbl>
      <w:tblPr>
        <w:tblW w:w="9072" w:type="dxa"/>
        <w:tblInd w:w="68" w:type="dxa"/>
        <w:tblLayout w:type="fixed"/>
        <w:tblLook w:val="01E0" w:firstRow="1" w:lastRow="1" w:firstColumn="1" w:lastColumn="1" w:noHBand="0" w:noVBand="0"/>
      </w:tblPr>
      <w:tblGrid>
        <w:gridCol w:w="1985"/>
        <w:gridCol w:w="1701"/>
        <w:gridCol w:w="5386"/>
      </w:tblGrid>
      <w:tr w:rsidR="007979DE" w:rsidRPr="002920C7" w14:paraId="1DBEEA9C"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4E11F50C" w14:textId="77777777" w:rsidR="007979DE" w:rsidRPr="002920C7" w:rsidRDefault="007979DE" w:rsidP="005D5635">
            <w:pPr>
              <w:pStyle w:val="BRL-Tabelleberschrift1Zeile"/>
              <w:ind w:left="144" w:firstLine="0"/>
            </w:pPr>
            <w:r w:rsidRPr="002920C7">
              <w:t>Building inspection requirement</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14:paraId="21F2ACE5" w14:textId="77777777" w:rsidR="007979DE" w:rsidRPr="002920C7" w:rsidRDefault="007979DE" w:rsidP="005D5635">
            <w:pPr>
              <w:pStyle w:val="BRL-Tabelleberschrift1Zeile"/>
              <w:ind w:left="144" w:firstLine="0"/>
            </w:pPr>
            <w:r w:rsidRPr="002920C7">
              <w:t>Class pursuant to DIN EN 13501-1: 2010-01*</w:t>
            </w:r>
          </w:p>
        </w:tc>
        <w:tc>
          <w:tcPr>
            <w:tcW w:w="5386"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75DF975E" w14:textId="77777777" w:rsidR="007979DE" w:rsidRPr="002920C7" w:rsidRDefault="007979DE" w:rsidP="005D5635">
            <w:pPr>
              <w:pStyle w:val="BRL-Tabelleberschrift1Zeile"/>
              <w:ind w:left="144" w:firstLine="0"/>
            </w:pPr>
            <w:r w:rsidRPr="002920C7">
              <w:t>Provisions on use</w:t>
            </w:r>
          </w:p>
        </w:tc>
      </w:tr>
      <w:tr w:rsidR="007979DE" w:rsidRPr="002920C7" w14:paraId="3353282B"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403B2715" w14:textId="3BDD730D" w:rsidR="007979DE" w:rsidRPr="002920C7" w:rsidRDefault="007979DE" w:rsidP="00B91A22">
            <w:pPr>
              <w:pStyle w:val="Tabellentext"/>
              <w:spacing w:before="60"/>
              <w:jc w:val="left"/>
              <w:rPr>
                <w:szCs w:val="18"/>
              </w:rPr>
            </w:pPr>
            <w:r w:rsidRPr="002920C7">
              <w:t>ETICS, flame-resistant</w:t>
            </w:r>
          </w:p>
        </w:tc>
        <w:tc>
          <w:tcPr>
            <w:tcW w:w="1701" w:type="dxa"/>
            <w:tcBorders>
              <w:top w:val="single" w:sz="5" w:space="0" w:color="000000"/>
              <w:left w:val="single" w:sz="5" w:space="0" w:color="000000"/>
              <w:bottom w:val="single" w:sz="5" w:space="0" w:color="000000"/>
              <w:right w:val="single" w:sz="5" w:space="0" w:color="000000"/>
            </w:tcBorders>
          </w:tcPr>
          <w:p w14:paraId="38572440" w14:textId="77777777" w:rsidR="007979DE" w:rsidRPr="002920C7" w:rsidRDefault="007979DE" w:rsidP="00B91A22">
            <w:pPr>
              <w:spacing w:before="60" w:line="240" w:lineRule="auto"/>
              <w:ind w:left="34" w:right="113"/>
              <w:jc w:val="left"/>
              <w:rPr>
                <w:szCs w:val="18"/>
              </w:rPr>
            </w:pPr>
            <w:r w:rsidRPr="002920C7">
              <w:t>C-s2,d0</w:t>
            </w:r>
          </w:p>
        </w:tc>
        <w:tc>
          <w:tcPr>
            <w:tcW w:w="5386" w:type="dxa"/>
            <w:vMerge w:val="restart"/>
            <w:tcBorders>
              <w:top w:val="single" w:sz="5" w:space="0" w:color="000000"/>
              <w:left w:val="single" w:sz="5" w:space="0" w:color="000000"/>
              <w:right w:val="single" w:sz="5" w:space="0" w:color="000000"/>
            </w:tcBorders>
            <w:tcMar>
              <w:left w:w="68" w:type="dxa"/>
              <w:right w:w="68" w:type="dxa"/>
            </w:tcMar>
            <w:vAlign w:val="center"/>
          </w:tcPr>
          <w:p w14:paraId="02167A01" w14:textId="77777777" w:rsidR="007979DE" w:rsidRPr="002920C7" w:rsidRDefault="007979DE" w:rsidP="00B91A22">
            <w:pPr>
              <w:spacing w:beforeLines="60" w:before="144" w:after="80" w:line="240" w:lineRule="auto"/>
              <w:ind w:left="113" w:right="113"/>
              <w:jc w:val="center"/>
              <w:rPr>
                <w:szCs w:val="18"/>
              </w:rPr>
            </w:pPr>
            <w:r w:rsidRPr="002920C7">
              <w:t>-</w:t>
            </w:r>
          </w:p>
        </w:tc>
      </w:tr>
      <w:tr w:rsidR="007979DE" w:rsidRPr="002920C7" w14:paraId="05E65D95"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1838CF1F" w14:textId="77777777" w:rsidR="007979DE" w:rsidRPr="002920C7" w:rsidRDefault="007979DE" w:rsidP="00B91A22">
            <w:pPr>
              <w:pStyle w:val="Tabellentext"/>
              <w:spacing w:before="60"/>
              <w:jc w:val="left"/>
              <w:rPr>
                <w:szCs w:val="18"/>
              </w:rPr>
            </w:pPr>
            <w:r w:rsidRPr="002920C7">
              <w:t xml:space="preserve">Insulating material: </w:t>
            </w:r>
            <w:r w:rsidRPr="002920C7">
              <w:br/>
              <w:t>flame-resistant</w:t>
            </w:r>
          </w:p>
        </w:tc>
        <w:tc>
          <w:tcPr>
            <w:tcW w:w="1701" w:type="dxa"/>
            <w:tcBorders>
              <w:top w:val="single" w:sz="5" w:space="0" w:color="000000"/>
              <w:left w:val="single" w:sz="5" w:space="0" w:color="000000"/>
              <w:bottom w:val="single" w:sz="5" w:space="0" w:color="000000"/>
              <w:right w:val="single" w:sz="5" w:space="0" w:color="000000"/>
            </w:tcBorders>
          </w:tcPr>
          <w:p w14:paraId="566E860B" w14:textId="77777777" w:rsidR="007979DE" w:rsidRPr="002920C7" w:rsidRDefault="007979DE" w:rsidP="00B91A22">
            <w:pPr>
              <w:pStyle w:val="Tabellentext"/>
              <w:spacing w:before="60"/>
              <w:ind w:left="34"/>
              <w:jc w:val="left"/>
              <w:rPr>
                <w:szCs w:val="18"/>
              </w:rPr>
            </w:pPr>
            <w:r w:rsidRPr="002920C7">
              <w:t>C-s2,d0</w:t>
            </w:r>
          </w:p>
        </w:tc>
        <w:tc>
          <w:tcPr>
            <w:tcW w:w="5386" w:type="dxa"/>
            <w:vMerge/>
            <w:tcBorders>
              <w:left w:val="single" w:sz="5" w:space="0" w:color="000000"/>
              <w:right w:val="single" w:sz="5" w:space="0" w:color="000000"/>
            </w:tcBorders>
            <w:tcMar>
              <w:left w:w="68" w:type="dxa"/>
              <w:right w:w="68" w:type="dxa"/>
            </w:tcMar>
          </w:tcPr>
          <w:p w14:paraId="69192D29" w14:textId="77777777" w:rsidR="007979DE" w:rsidRPr="002920C7" w:rsidRDefault="007979DE" w:rsidP="00B91A22">
            <w:pPr>
              <w:spacing w:beforeLines="60" w:before="144" w:after="80" w:line="240" w:lineRule="auto"/>
              <w:ind w:left="113" w:right="113"/>
              <w:jc w:val="left"/>
              <w:rPr>
                <w:szCs w:val="18"/>
              </w:rPr>
            </w:pPr>
          </w:p>
        </w:tc>
      </w:tr>
      <w:tr w:rsidR="007979DE" w:rsidRPr="002920C7" w14:paraId="412D7EF5" w14:textId="77777777" w:rsidTr="00696EA3">
        <w:trPr>
          <w:trHeight w:val="20"/>
        </w:trPr>
        <w:tc>
          <w:tcPr>
            <w:tcW w:w="9072" w:type="dxa"/>
            <w:gridSpan w:val="3"/>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71A0CEE1" w14:textId="77777777" w:rsidR="007979DE" w:rsidRPr="002920C7" w:rsidRDefault="007979DE" w:rsidP="00B91A22">
            <w:pPr>
              <w:pStyle w:val="BRL-Funote"/>
              <w:tabs>
                <w:tab w:val="clear" w:pos="425"/>
                <w:tab w:val="left" w:pos="0"/>
              </w:tabs>
              <w:spacing w:before="120" w:after="120"/>
              <w:rPr>
                <w:sz w:val="18"/>
                <w:szCs w:val="18"/>
              </w:rPr>
            </w:pPr>
            <w:r w:rsidRPr="002920C7">
              <w:t>* The requirements from Annex 4 Section 1.3 shall apply.</w:t>
            </w:r>
          </w:p>
        </w:tc>
      </w:tr>
    </w:tbl>
    <w:p w14:paraId="096C422B" w14:textId="77777777" w:rsidR="007979DE" w:rsidRPr="002920C7" w:rsidRDefault="007979DE" w:rsidP="008C6708">
      <w:pPr>
        <w:pStyle w:val="BRL-Standard"/>
        <w:spacing w:before="80" w:after="80"/>
      </w:pPr>
    </w:p>
    <w:tbl>
      <w:tblPr>
        <w:tblW w:w="9072" w:type="dxa"/>
        <w:tblInd w:w="68" w:type="dxa"/>
        <w:tblLayout w:type="fixed"/>
        <w:tblLook w:val="01E0" w:firstRow="1" w:lastRow="1" w:firstColumn="1" w:lastColumn="1" w:noHBand="0" w:noVBand="0"/>
      </w:tblPr>
      <w:tblGrid>
        <w:gridCol w:w="1985"/>
        <w:gridCol w:w="1701"/>
        <w:gridCol w:w="5386"/>
      </w:tblGrid>
      <w:tr w:rsidR="007979DE" w:rsidRPr="002920C7" w14:paraId="4A4FEB33"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193311D6" w14:textId="77777777" w:rsidR="007979DE" w:rsidRPr="002920C7" w:rsidRDefault="007979DE" w:rsidP="005D5635">
            <w:pPr>
              <w:pStyle w:val="BRL-Tabelleberschrift1Zeile"/>
              <w:ind w:left="144" w:firstLine="0"/>
            </w:pPr>
            <w:r w:rsidRPr="002920C7">
              <w:t>Building inspection requirement</w:t>
            </w:r>
          </w:p>
        </w:tc>
        <w:tc>
          <w:tcPr>
            <w:tcW w:w="1701" w:type="dxa"/>
            <w:tcBorders>
              <w:top w:val="single" w:sz="5" w:space="0" w:color="000000"/>
              <w:left w:val="single" w:sz="5" w:space="0" w:color="000000"/>
              <w:bottom w:val="single" w:sz="5" w:space="0" w:color="000000"/>
              <w:right w:val="single" w:sz="5" w:space="0" w:color="000000"/>
            </w:tcBorders>
            <w:shd w:val="clear" w:color="auto" w:fill="FFFFFF"/>
          </w:tcPr>
          <w:p w14:paraId="57400AA5" w14:textId="77777777" w:rsidR="007979DE" w:rsidRPr="002920C7" w:rsidRDefault="007979DE" w:rsidP="005D5635">
            <w:pPr>
              <w:pStyle w:val="BRL-Tabelleberschrift1Zeile"/>
              <w:ind w:left="144" w:firstLine="0"/>
            </w:pPr>
            <w:r w:rsidRPr="002920C7">
              <w:t>Class pursuant to DIN EN 13501-1: 2010-01*</w:t>
            </w:r>
          </w:p>
        </w:tc>
        <w:tc>
          <w:tcPr>
            <w:tcW w:w="5386"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4EE535DB" w14:textId="77777777" w:rsidR="007979DE" w:rsidRPr="002920C7" w:rsidRDefault="007979DE" w:rsidP="005D5635">
            <w:pPr>
              <w:pStyle w:val="BRL-Tabelleberschrift1Zeile"/>
              <w:ind w:left="144" w:firstLine="0"/>
            </w:pPr>
            <w:r w:rsidRPr="002920C7">
              <w:t>Provisions on use</w:t>
            </w:r>
          </w:p>
        </w:tc>
      </w:tr>
      <w:tr w:rsidR="007979DE" w:rsidRPr="002920C7" w14:paraId="5966C1F0"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76FED8CB" w14:textId="6EEF7D34" w:rsidR="007979DE" w:rsidRPr="002920C7" w:rsidRDefault="007979DE" w:rsidP="00B91A22">
            <w:pPr>
              <w:pStyle w:val="Tabellentext"/>
              <w:spacing w:before="60"/>
              <w:jc w:val="left"/>
              <w:rPr>
                <w:szCs w:val="18"/>
              </w:rPr>
            </w:pPr>
            <w:r w:rsidRPr="002920C7">
              <w:t>ETICS normally flammable</w:t>
            </w:r>
          </w:p>
        </w:tc>
        <w:tc>
          <w:tcPr>
            <w:tcW w:w="1701" w:type="dxa"/>
            <w:tcBorders>
              <w:top w:val="single" w:sz="5" w:space="0" w:color="000000"/>
              <w:left w:val="single" w:sz="5" w:space="0" w:color="000000"/>
              <w:bottom w:val="single" w:sz="5" w:space="0" w:color="000000"/>
              <w:right w:val="single" w:sz="5" w:space="0" w:color="000000"/>
            </w:tcBorders>
          </w:tcPr>
          <w:p w14:paraId="29CFD8B6" w14:textId="77777777" w:rsidR="007979DE" w:rsidRPr="002920C7" w:rsidRDefault="007979DE" w:rsidP="00B91A22">
            <w:pPr>
              <w:spacing w:before="60" w:line="240" w:lineRule="auto"/>
              <w:ind w:left="34" w:right="113"/>
              <w:jc w:val="left"/>
              <w:rPr>
                <w:szCs w:val="18"/>
              </w:rPr>
            </w:pPr>
            <w:r w:rsidRPr="002920C7">
              <w:t>E</w:t>
            </w:r>
          </w:p>
        </w:tc>
        <w:tc>
          <w:tcPr>
            <w:tcW w:w="5386" w:type="dxa"/>
            <w:vMerge w:val="restart"/>
            <w:tcBorders>
              <w:top w:val="single" w:sz="5" w:space="0" w:color="000000"/>
              <w:left w:val="single" w:sz="5" w:space="0" w:color="000000"/>
              <w:right w:val="single" w:sz="5" w:space="0" w:color="000000"/>
            </w:tcBorders>
            <w:tcMar>
              <w:left w:w="68" w:type="dxa"/>
              <w:right w:w="68" w:type="dxa"/>
            </w:tcMar>
            <w:vAlign w:val="center"/>
          </w:tcPr>
          <w:p w14:paraId="25B9866D" w14:textId="77777777" w:rsidR="007979DE" w:rsidRPr="002920C7" w:rsidRDefault="007979DE" w:rsidP="00B91A22">
            <w:pPr>
              <w:spacing w:after="80" w:line="240" w:lineRule="auto"/>
              <w:ind w:left="113" w:right="113"/>
              <w:jc w:val="center"/>
              <w:rPr>
                <w:szCs w:val="18"/>
              </w:rPr>
            </w:pPr>
            <w:r w:rsidRPr="002920C7">
              <w:t>-</w:t>
            </w:r>
          </w:p>
        </w:tc>
      </w:tr>
      <w:tr w:rsidR="007979DE" w:rsidRPr="002920C7" w14:paraId="65D266B6" w14:textId="77777777" w:rsidTr="00696EA3">
        <w:trPr>
          <w:trHeight w:val="20"/>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562AF2D2" w14:textId="77777777" w:rsidR="007979DE" w:rsidRPr="002920C7" w:rsidRDefault="007979DE" w:rsidP="00B91A22">
            <w:pPr>
              <w:pStyle w:val="Tabellentext"/>
              <w:spacing w:before="60"/>
              <w:jc w:val="left"/>
              <w:rPr>
                <w:szCs w:val="18"/>
              </w:rPr>
            </w:pPr>
            <w:r w:rsidRPr="002920C7">
              <w:t>Insulating material: normally flammable</w:t>
            </w:r>
          </w:p>
        </w:tc>
        <w:tc>
          <w:tcPr>
            <w:tcW w:w="1701" w:type="dxa"/>
            <w:tcBorders>
              <w:top w:val="single" w:sz="5" w:space="0" w:color="000000"/>
              <w:left w:val="single" w:sz="5" w:space="0" w:color="000000"/>
              <w:bottom w:val="single" w:sz="5" w:space="0" w:color="000000"/>
              <w:right w:val="single" w:sz="5" w:space="0" w:color="000000"/>
            </w:tcBorders>
          </w:tcPr>
          <w:p w14:paraId="48B24BF0" w14:textId="77777777" w:rsidR="007979DE" w:rsidRPr="002920C7" w:rsidRDefault="007979DE" w:rsidP="00B91A22">
            <w:pPr>
              <w:pStyle w:val="Tabellentext"/>
              <w:spacing w:before="60"/>
              <w:ind w:left="34"/>
              <w:jc w:val="left"/>
              <w:rPr>
                <w:szCs w:val="18"/>
              </w:rPr>
            </w:pPr>
            <w:r w:rsidRPr="002920C7">
              <w:t>E</w:t>
            </w:r>
          </w:p>
        </w:tc>
        <w:tc>
          <w:tcPr>
            <w:tcW w:w="5386" w:type="dxa"/>
            <w:vMerge/>
            <w:tcBorders>
              <w:left w:val="single" w:sz="5" w:space="0" w:color="000000"/>
              <w:right w:val="single" w:sz="5" w:space="0" w:color="000000"/>
            </w:tcBorders>
            <w:tcMar>
              <w:left w:w="68" w:type="dxa"/>
              <w:right w:w="68" w:type="dxa"/>
            </w:tcMar>
          </w:tcPr>
          <w:p w14:paraId="7B18145E" w14:textId="77777777" w:rsidR="007979DE" w:rsidRPr="002920C7" w:rsidRDefault="007979DE" w:rsidP="00B91A22">
            <w:pPr>
              <w:spacing w:before="100" w:after="80" w:line="240" w:lineRule="auto"/>
              <w:ind w:left="113" w:right="113"/>
              <w:jc w:val="left"/>
              <w:rPr>
                <w:szCs w:val="18"/>
              </w:rPr>
            </w:pPr>
          </w:p>
        </w:tc>
      </w:tr>
      <w:tr w:rsidR="007979DE" w:rsidRPr="002920C7" w14:paraId="533A2F7F" w14:textId="77777777" w:rsidTr="00696EA3">
        <w:trPr>
          <w:trHeight w:val="20"/>
        </w:trPr>
        <w:tc>
          <w:tcPr>
            <w:tcW w:w="9072" w:type="dxa"/>
            <w:gridSpan w:val="3"/>
            <w:tcBorders>
              <w:top w:val="single" w:sz="5" w:space="0" w:color="000000"/>
              <w:left w:val="single" w:sz="5" w:space="0" w:color="000000"/>
              <w:bottom w:val="single" w:sz="5" w:space="0" w:color="000000"/>
              <w:right w:val="single" w:sz="5" w:space="0" w:color="000000"/>
            </w:tcBorders>
            <w:shd w:val="clear" w:color="auto" w:fill="FFFFFF"/>
            <w:tcMar>
              <w:left w:w="68" w:type="dxa"/>
              <w:right w:w="68" w:type="dxa"/>
            </w:tcMar>
          </w:tcPr>
          <w:p w14:paraId="53BB4B07" w14:textId="77777777" w:rsidR="007979DE" w:rsidRPr="002920C7" w:rsidRDefault="007979DE" w:rsidP="00B91A22">
            <w:pPr>
              <w:pStyle w:val="BRL-Funote"/>
              <w:tabs>
                <w:tab w:val="clear" w:pos="425"/>
                <w:tab w:val="left" w:pos="0"/>
              </w:tabs>
              <w:spacing w:before="120" w:after="120"/>
              <w:rPr>
                <w:sz w:val="18"/>
                <w:szCs w:val="18"/>
              </w:rPr>
            </w:pPr>
            <w:r w:rsidRPr="002920C7">
              <w:t>* The requirements from Annex 4 Section 1.3 shall apply.</w:t>
            </w:r>
          </w:p>
        </w:tc>
      </w:tr>
    </w:tbl>
    <w:p w14:paraId="7A3D00D0" w14:textId="77777777" w:rsidR="007979DE" w:rsidRPr="002920C7" w:rsidRDefault="007979DE" w:rsidP="00696EA3">
      <w:pPr>
        <w:pStyle w:val="BRL-Standard"/>
      </w:pPr>
    </w:p>
    <w:p w14:paraId="11551810" w14:textId="77777777" w:rsidR="007979DE" w:rsidRPr="002920C7" w:rsidRDefault="007979DE" w:rsidP="00433DCE">
      <w:pPr>
        <w:pStyle w:val="BRL-berschrift"/>
        <w:sectPr w:rsidR="007979DE" w:rsidRPr="002920C7" w:rsidSect="00930E5C">
          <w:footerReference w:type="default" r:id="rId224"/>
          <w:headerReference w:type="first" r:id="rId225"/>
          <w:footerReference w:type="first" r:id="rId226"/>
          <w:footnotePr>
            <w:numRestart w:val="eachPage"/>
          </w:footnotePr>
          <w:pgSz w:w="11906" w:h="16838" w:code="9"/>
          <w:pgMar w:top="1134" w:right="1418" w:bottom="1134" w:left="1418" w:header="709" w:footer="510" w:gutter="0"/>
          <w:cols w:space="708"/>
          <w:titlePg/>
          <w:docGrid w:linePitch="360"/>
        </w:sectPr>
      </w:pPr>
    </w:p>
    <w:p w14:paraId="0888D1E4" w14:textId="4CDB6F46" w:rsidR="007979DE" w:rsidRPr="002920C7" w:rsidRDefault="007979DE" w:rsidP="00B91A22">
      <w:pPr>
        <w:keepNext/>
        <w:spacing w:after="240"/>
        <w:rPr>
          <w:b/>
        </w:rPr>
      </w:pPr>
      <w:r w:rsidRPr="002920C7">
        <w:rPr>
          <w:b/>
        </w:rPr>
        <w:lastRenderedPageBreak/>
        <w:t>3.2</w:t>
      </w:r>
      <w:r w:rsidRPr="002920C7">
        <w:rPr>
          <w:b/>
        </w:rPr>
        <w:tab/>
        <w:t>ETICS with expanded polystyrene (EPS) insulation according to EN 13163:2012+A1:2015</w:t>
      </w:r>
      <w:r w:rsidR="00124FE8" w:rsidRPr="002920C7">
        <w:rPr>
          <w:b/>
        </w:rPr>
        <w:footnoteReference w:id="158"/>
      </w:r>
    </w:p>
    <w:tbl>
      <w:tblPr>
        <w:tblW w:w="9080" w:type="dxa"/>
        <w:tblBorders>
          <w:insideH w:val="single" w:sz="2" w:space="0" w:color="595959"/>
          <w:insideV w:val="single" w:sz="2" w:space="0" w:color="595959"/>
        </w:tblBorders>
        <w:tblLayout w:type="fixed"/>
        <w:tblCellMar>
          <w:left w:w="0" w:type="dxa"/>
          <w:right w:w="0" w:type="dxa"/>
        </w:tblCellMar>
        <w:tblLook w:val="04A0" w:firstRow="1" w:lastRow="0" w:firstColumn="1" w:lastColumn="0" w:noHBand="0" w:noVBand="1"/>
      </w:tblPr>
      <w:tblGrid>
        <w:gridCol w:w="1848"/>
        <w:gridCol w:w="1843"/>
        <w:gridCol w:w="5389"/>
      </w:tblGrid>
      <w:tr w:rsidR="007979DE" w:rsidRPr="002920C7" w14:paraId="1782AD11" w14:textId="77777777" w:rsidTr="00CF4230">
        <w:trPr>
          <w:tblHeader/>
        </w:trPr>
        <w:tc>
          <w:tcPr>
            <w:tcW w:w="1848" w:type="dxa"/>
            <w:tcBorders>
              <w:top w:val="single" w:sz="4" w:space="0" w:color="auto"/>
              <w:left w:val="single" w:sz="4" w:space="0" w:color="auto"/>
              <w:bottom w:val="single" w:sz="2" w:space="0" w:color="595959"/>
              <w:right w:val="single" w:sz="2" w:space="0" w:color="595959"/>
              <w:tl2br w:val="nil"/>
              <w:tr2bl w:val="nil"/>
            </w:tcBorders>
            <w:shd w:val="clear" w:color="auto" w:fill="FFFFFF"/>
          </w:tcPr>
          <w:p w14:paraId="03E8D486" w14:textId="77777777" w:rsidR="007979DE" w:rsidRPr="002920C7" w:rsidRDefault="007979DE" w:rsidP="005D5635">
            <w:pPr>
              <w:pStyle w:val="BRL-Tabelleberschrift1Zeile"/>
              <w:ind w:left="144" w:firstLine="0"/>
            </w:pPr>
            <w:r w:rsidRPr="002920C7">
              <w:t>Building inspection requirement</w:t>
            </w:r>
          </w:p>
        </w:tc>
        <w:tc>
          <w:tcPr>
            <w:tcW w:w="1843" w:type="dxa"/>
            <w:tcBorders>
              <w:top w:val="single" w:sz="4" w:space="0" w:color="auto"/>
              <w:left w:val="single" w:sz="2" w:space="0" w:color="595959"/>
              <w:bottom w:val="single" w:sz="2" w:space="0" w:color="595959"/>
              <w:right w:val="single" w:sz="2" w:space="0" w:color="595959"/>
              <w:tl2br w:val="nil"/>
              <w:tr2bl w:val="nil"/>
            </w:tcBorders>
            <w:shd w:val="clear" w:color="auto" w:fill="FFFFFF"/>
          </w:tcPr>
          <w:p w14:paraId="162DD11B" w14:textId="77777777" w:rsidR="007979DE" w:rsidRPr="002920C7" w:rsidRDefault="007979DE" w:rsidP="005D5635">
            <w:pPr>
              <w:pStyle w:val="BRL-Tabelleberschrift1Zeile"/>
              <w:ind w:left="144" w:firstLine="0"/>
            </w:pPr>
            <w:r w:rsidRPr="002920C7">
              <w:t>Class pursuant to DIN EN 13501-1: 2010-01</w:t>
            </w:r>
          </w:p>
        </w:tc>
        <w:tc>
          <w:tcPr>
            <w:tcW w:w="5389" w:type="dxa"/>
            <w:tcBorders>
              <w:top w:val="single" w:sz="4" w:space="0" w:color="auto"/>
              <w:left w:val="single" w:sz="2" w:space="0" w:color="595959"/>
              <w:bottom w:val="single" w:sz="2" w:space="0" w:color="595959"/>
              <w:right w:val="single" w:sz="4" w:space="0" w:color="auto"/>
              <w:tl2br w:val="nil"/>
              <w:tr2bl w:val="nil"/>
            </w:tcBorders>
            <w:shd w:val="clear" w:color="auto" w:fill="FFFFFF"/>
          </w:tcPr>
          <w:p w14:paraId="76BBA3AA" w14:textId="77777777" w:rsidR="007979DE" w:rsidRPr="002920C7" w:rsidRDefault="007979DE" w:rsidP="005D5635">
            <w:pPr>
              <w:pStyle w:val="BRL-Tabelleberschrift1Zeile"/>
              <w:ind w:left="144" w:firstLine="0"/>
            </w:pPr>
            <w:r w:rsidRPr="002920C7">
              <w:t>Provisions on use</w:t>
            </w:r>
          </w:p>
        </w:tc>
      </w:tr>
      <w:tr w:rsidR="007979DE" w:rsidRPr="002920C7" w14:paraId="3B9A528D" w14:textId="77777777" w:rsidTr="00CF4230">
        <w:tc>
          <w:tcPr>
            <w:tcW w:w="1848" w:type="dxa"/>
            <w:tcBorders>
              <w:left w:val="single" w:sz="4" w:space="0" w:color="auto"/>
              <w:bottom w:val="single" w:sz="2" w:space="0" w:color="595959"/>
            </w:tcBorders>
            <w:shd w:val="clear" w:color="auto" w:fill="FFFFFF"/>
          </w:tcPr>
          <w:p w14:paraId="0B3625D8" w14:textId="77777777" w:rsidR="007979DE" w:rsidRPr="002920C7" w:rsidRDefault="007979DE" w:rsidP="00CF4230">
            <w:pPr>
              <w:pStyle w:val="Tabellentext"/>
              <w:spacing w:before="100"/>
              <w:ind w:left="113"/>
              <w:jc w:val="left"/>
              <w:rPr>
                <w:szCs w:val="18"/>
              </w:rPr>
            </w:pPr>
            <w:r w:rsidRPr="002920C7">
              <w:t xml:space="preserve">WDVS: </w:t>
            </w:r>
            <w:r w:rsidRPr="002920C7">
              <w:br/>
              <w:t xml:space="preserve">flame-resistant </w:t>
            </w:r>
          </w:p>
        </w:tc>
        <w:tc>
          <w:tcPr>
            <w:tcW w:w="1843" w:type="dxa"/>
            <w:tcBorders>
              <w:bottom w:val="single" w:sz="2" w:space="0" w:color="595959"/>
            </w:tcBorders>
            <w:shd w:val="clear" w:color="auto" w:fill="auto"/>
          </w:tcPr>
          <w:p w14:paraId="37567994" w14:textId="77777777" w:rsidR="007979DE" w:rsidRPr="002920C7" w:rsidRDefault="007979DE" w:rsidP="00CF4230">
            <w:pPr>
              <w:pStyle w:val="Tabellentext"/>
              <w:spacing w:before="100"/>
              <w:ind w:left="113"/>
              <w:rPr>
                <w:szCs w:val="18"/>
              </w:rPr>
            </w:pPr>
            <w:r w:rsidRPr="002920C7">
              <w:t>C-s2,d0</w:t>
            </w:r>
          </w:p>
        </w:tc>
        <w:tc>
          <w:tcPr>
            <w:tcW w:w="5389" w:type="dxa"/>
            <w:tcBorders>
              <w:bottom w:val="single" w:sz="2" w:space="0" w:color="595959"/>
              <w:right w:val="single" w:sz="4" w:space="0" w:color="auto"/>
            </w:tcBorders>
            <w:shd w:val="clear" w:color="auto" w:fill="auto"/>
          </w:tcPr>
          <w:p w14:paraId="0B82FFC1" w14:textId="77777777" w:rsidR="007979DE" w:rsidRPr="002920C7" w:rsidRDefault="007979DE" w:rsidP="00CF4230">
            <w:pPr>
              <w:pStyle w:val="Tabellentext"/>
              <w:spacing w:before="100"/>
              <w:ind w:left="113"/>
              <w:rPr>
                <w:szCs w:val="18"/>
              </w:rPr>
            </w:pPr>
            <w:r w:rsidRPr="002920C7">
              <w:t>-</w:t>
            </w:r>
          </w:p>
        </w:tc>
      </w:tr>
      <w:tr w:rsidR="007979DE" w:rsidRPr="002920C7" w14:paraId="24429E93" w14:textId="77777777" w:rsidTr="00CF4230">
        <w:tc>
          <w:tcPr>
            <w:tcW w:w="1848" w:type="dxa"/>
            <w:tcBorders>
              <w:left w:val="single" w:sz="4" w:space="0" w:color="auto"/>
              <w:bottom w:val="single" w:sz="2" w:space="0" w:color="595959"/>
            </w:tcBorders>
            <w:shd w:val="clear" w:color="auto" w:fill="FFFFFF"/>
          </w:tcPr>
          <w:p w14:paraId="2A5DB0FC" w14:textId="77777777" w:rsidR="007979DE" w:rsidRPr="002920C7" w:rsidRDefault="007979DE" w:rsidP="00CF4230">
            <w:pPr>
              <w:pStyle w:val="Tabellentext"/>
              <w:spacing w:before="100"/>
              <w:ind w:left="113"/>
              <w:jc w:val="left"/>
              <w:rPr>
                <w:szCs w:val="18"/>
              </w:rPr>
            </w:pPr>
            <w:r w:rsidRPr="002920C7">
              <w:t xml:space="preserve">Insulating material: flame-resistant </w:t>
            </w:r>
          </w:p>
        </w:tc>
        <w:tc>
          <w:tcPr>
            <w:tcW w:w="1843" w:type="dxa"/>
            <w:tcBorders>
              <w:bottom w:val="single" w:sz="2" w:space="0" w:color="595959"/>
            </w:tcBorders>
            <w:shd w:val="clear" w:color="auto" w:fill="auto"/>
          </w:tcPr>
          <w:p w14:paraId="675B6B24" w14:textId="77777777" w:rsidR="007979DE" w:rsidRPr="002920C7" w:rsidRDefault="007979DE" w:rsidP="00CF4230">
            <w:pPr>
              <w:pStyle w:val="Tabellentext"/>
              <w:spacing w:before="100"/>
              <w:ind w:left="113"/>
              <w:rPr>
                <w:szCs w:val="18"/>
              </w:rPr>
            </w:pPr>
            <w:r w:rsidRPr="002920C7">
              <w:t>C-s2,d0</w:t>
            </w:r>
          </w:p>
        </w:tc>
        <w:tc>
          <w:tcPr>
            <w:tcW w:w="5389" w:type="dxa"/>
            <w:tcBorders>
              <w:bottom w:val="single" w:sz="2" w:space="0" w:color="595959"/>
              <w:right w:val="single" w:sz="4" w:space="0" w:color="auto"/>
            </w:tcBorders>
            <w:shd w:val="clear" w:color="auto" w:fill="auto"/>
          </w:tcPr>
          <w:p w14:paraId="392A3BBD" w14:textId="77777777" w:rsidR="007979DE" w:rsidRPr="002920C7" w:rsidRDefault="007979DE" w:rsidP="00CF4230">
            <w:pPr>
              <w:pStyle w:val="Tabellentext"/>
              <w:spacing w:before="100"/>
              <w:ind w:left="113"/>
              <w:jc w:val="left"/>
              <w:rPr>
                <w:szCs w:val="18"/>
              </w:rPr>
            </w:pPr>
            <w:r w:rsidRPr="002920C7">
              <w:t>Apparent density: ≤ 25 kg/m³, insulation thickness: ≤ 300 mm</w:t>
            </w:r>
          </w:p>
        </w:tc>
      </w:tr>
      <w:tr w:rsidR="007979DE" w:rsidRPr="002920C7" w14:paraId="7301A44E" w14:textId="77777777" w:rsidTr="00CF4230">
        <w:tc>
          <w:tcPr>
            <w:tcW w:w="1848" w:type="dxa"/>
            <w:tcBorders>
              <w:top w:val="single" w:sz="2" w:space="0" w:color="595959"/>
              <w:left w:val="single" w:sz="4" w:space="0" w:color="auto"/>
              <w:bottom w:val="single" w:sz="2" w:space="0" w:color="595959"/>
            </w:tcBorders>
            <w:shd w:val="clear" w:color="auto" w:fill="FFFFFF"/>
          </w:tcPr>
          <w:p w14:paraId="2ACA29DF" w14:textId="3365D63A" w:rsidR="007979DE" w:rsidRPr="002920C7" w:rsidRDefault="007979DE" w:rsidP="00CF4230">
            <w:pPr>
              <w:pStyle w:val="Tabellentext"/>
              <w:spacing w:before="100"/>
              <w:ind w:left="113"/>
              <w:jc w:val="left"/>
              <w:rPr>
                <w:szCs w:val="18"/>
              </w:rPr>
            </w:pPr>
            <w:r w:rsidRPr="002920C7">
              <w:t>constructive measures (fire barriers): non-combustible, dimensionally stable up to 1000 °C,</w:t>
            </w:r>
          </w:p>
          <w:p w14:paraId="28B519E5" w14:textId="77777777" w:rsidR="007979DE" w:rsidRPr="002920C7" w:rsidRDefault="007979DE" w:rsidP="00CF4230">
            <w:pPr>
              <w:pStyle w:val="Tabellentext"/>
              <w:spacing w:before="100"/>
              <w:ind w:left="113"/>
              <w:jc w:val="left"/>
              <w:rPr>
                <w:szCs w:val="18"/>
              </w:rPr>
            </w:pPr>
            <w:r w:rsidRPr="002920C7">
              <w:t>Apparent density ≥ 60 kg/m²,</w:t>
            </w:r>
          </w:p>
          <w:p w14:paraId="46AF1D6A" w14:textId="77777777" w:rsidR="007979DE" w:rsidRPr="002920C7" w:rsidRDefault="007979DE" w:rsidP="00CF4230">
            <w:pPr>
              <w:pStyle w:val="Tabellentext"/>
              <w:spacing w:before="100"/>
              <w:ind w:left="113"/>
              <w:jc w:val="left"/>
              <w:rPr>
                <w:szCs w:val="18"/>
              </w:rPr>
            </w:pPr>
            <w:r w:rsidRPr="002920C7">
              <w:t xml:space="preserve">stable even in case of fire: </w:t>
            </w:r>
            <w:r w:rsidRPr="002920C7">
              <w:br/>
              <w:t>Transverse tensile strength ≥ 5 kPa</w:t>
            </w:r>
          </w:p>
          <w:p w14:paraId="47084054" w14:textId="77777777" w:rsidR="007979DE" w:rsidRPr="002920C7" w:rsidRDefault="007979DE" w:rsidP="00CF4230">
            <w:pPr>
              <w:pStyle w:val="Tabellentext"/>
              <w:spacing w:before="100"/>
              <w:ind w:left="113"/>
              <w:jc w:val="left"/>
              <w:rPr>
                <w:szCs w:val="18"/>
              </w:rPr>
            </w:pPr>
            <w:r w:rsidRPr="002920C7">
              <w:t xml:space="preserve">Minimum dimensions: </w:t>
            </w:r>
            <w:r w:rsidRPr="002920C7">
              <w:br/>
              <w:t>Height: ≥ 200 mm</w:t>
            </w:r>
          </w:p>
        </w:tc>
        <w:tc>
          <w:tcPr>
            <w:tcW w:w="1843" w:type="dxa"/>
            <w:tcBorders>
              <w:top w:val="single" w:sz="2" w:space="0" w:color="595959"/>
              <w:bottom w:val="single" w:sz="2" w:space="0" w:color="595959"/>
            </w:tcBorders>
            <w:shd w:val="clear" w:color="auto" w:fill="auto"/>
          </w:tcPr>
          <w:p w14:paraId="2298A1AC" w14:textId="77777777" w:rsidR="007979DE" w:rsidRPr="002920C7" w:rsidRDefault="007979DE" w:rsidP="00CF4230">
            <w:pPr>
              <w:pStyle w:val="Aufzhlung"/>
              <w:tabs>
                <w:tab w:val="clear" w:pos="1418"/>
              </w:tabs>
              <w:suppressAutoHyphens w:val="0"/>
              <w:spacing w:before="100" w:after="80"/>
              <w:ind w:left="454" w:right="113" w:hanging="339"/>
              <w:contextualSpacing/>
              <w:jc w:val="left"/>
              <w:rPr>
                <w:sz w:val="18"/>
                <w:szCs w:val="18"/>
              </w:rPr>
            </w:pPr>
            <w:r w:rsidRPr="002920C7">
              <w:rPr>
                <w:sz w:val="18"/>
              </w:rPr>
              <w:t>A2-s1,d0</w:t>
            </w:r>
          </w:p>
        </w:tc>
        <w:tc>
          <w:tcPr>
            <w:tcW w:w="5389" w:type="dxa"/>
            <w:tcBorders>
              <w:top w:val="single" w:sz="2" w:space="0" w:color="595959"/>
              <w:bottom w:val="single" w:sz="2" w:space="0" w:color="595959"/>
              <w:right w:val="single" w:sz="4" w:space="0" w:color="auto"/>
            </w:tcBorders>
            <w:shd w:val="clear" w:color="auto" w:fill="auto"/>
          </w:tcPr>
          <w:p w14:paraId="547EFE14" w14:textId="77777777" w:rsidR="007979DE" w:rsidRPr="002920C7" w:rsidRDefault="007979DE" w:rsidP="00CF4230">
            <w:pPr>
              <w:pStyle w:val="Tabellentext"/>
              <w:spacing w:before="100"/>
              <w:ind w:left="57"/>
              <w:jc w:val="left"/>
              <w:rPr>
                <w:b/>
                <w:szCs w:val="18"/>
              </w:rPr>
            </w:pPr>
            <w:r w:rsidRPr="002920C7">
              <w:rPr>
                <w:b/>
              </w:rPr>
              <w:t>Fire protection measures against fire exposure from outside:</w:t>
            </w:r>
          </w:p>
          <w:p w14:paraId="26E620C1" w14:textId="77777777" w:rsidR="007979DE" w:rsidRPr="002920C7" w:rsidRDefault="007979DE" w:rsidP="00CF4230">
            <w:pPr>
              <w:pStyle w:val="BRL-Tabelle"/>
              <w:spacing w:before="100" w:line="240" w:lineRule="auto"/>
              <w:ind w:left="425" w:right="113" w:hanging="312"/>
              <w:rPr>
                <w:szCs w:val="18"/>
              </w:rPr>
            </w:pPr>
            <w:r w:rsidRPr="002920C7">
              <w:t>1.</w:t>
            </w:r>
            <w:r w:rsidRPr="002920C7">
              <w:tab/>
              <w:t>a fire block on the lower edge of the thermal insulation system or maximum 90 cm above ground level or used adjoining horizontal building units (e.g. rooftop parking decks, etc.),</w:t>
            </w:r>
          </w:p>
          <w:p w14:paraId="65835DA2" w14:textId="77777777" w:rsidR="007979DE" w:rsidRPr="002920C7" w:rsidRDefault="007979DE" w:rsidP="00CF4230">
            <w:pPr>
              <w:pStyle w:val="BRL-Tabelle"/>
              <w:spacing w:before="100" w:line="240" w:lineRule="auto"/>
              <w:ind w:left="425" w:right="113" w:hanging="312"/>
              <w:rPr>
                <w:rFonts w:eastAsia="Arial" w:cs="Arial"/>
                <w:spacing w:val="-1"/>
                <w:szCs w:val="18"/>
              </w:rPr>
            </w:pPr>
            <w:r w:rsidRPr="002920C7">
              <w:t>2.</w:t>
            </w:r>
            <w:r w:rsidRPr="002920C7">
              <w:tab/>
              <w:t>a fire barrier at the ceiling of the firstfloor above ground level or adjacent horizontal building parts pursuant to Paragraph 1, but with an axis distance of not more than 3 m to the fire barrier below. For larger distances additional fire barriers should be installed,</w:t>
            </w:r>
          </w:p>
          <w:p w14:paraId="7BAC01AA" w14:textId="77777777" w:rsidR="007979DE" w:rsidRPr="002920C7" w:rsidRDefault="007979DE" w:rsidP="00CF4230">
            <w:pPr>
              <w:pStyle w:val="BRL-Tabelle"/>
              <w:spacing w:before="100" w:line="240" w:lineRule="auto"/>
              <w:ind w:left="425" w:right="113" w:hanging="312"/>
              <w:rPr>
                <w:rFonts w:eastAsia="Arial" w:cs="Arial"/>
                <w:spacing w:val="-1"/>
                <w:szCs w:val="18"/>
              </w:rPr>
            </w:pPr>
            <w:r w:rsidRPr="002920C7">
              <w:t>3.</w:t>
            </w:r>
            <w:r w:rsidRPr="002920C7">
              <w:tab/>
              <w:t>a fire barrier at the ceiling of the thirdfloor above ground level or adjacent horizontal building parts pursuant to Paragraph 1, but with an axis distance of not more than 8 m to the fire barrier below. For larger distances additional fire barriers should be installed,</w:t>
            </w:r>
          </w:p>
          <w:p w14:paraId="10C8D397" w14:textId="77777777" w:rsidR="007979DE" w:rsidRPr="002920C7" w:rsidRDefault="007979DE" w:rsidP="00CF4230">
            <w:pPr>
              <w:pStyle w:val="BRL-Tabelle"/>
              <w:spacing w:before="100" w:line="240" w:lineRule="auto"/>
              <w:ind w:left="425" w:right="113" w:hanging="312"/>
              <w:rPr>
                <w:rFonts w:eastAsia="Arial" w:cs="Arial"/>
                <w:spacing w:val="-1"/>
                <w:szCs w:val="18"/>
              </w:rPr>
            </w:pPr>
            <w:r w:rsidRPr="002920C7">
              <w:t>4.</w:t>
            </w:r>
            <w:r w:rsidRPr="002920C7">
              <w:tab/>
              <w:t>further fire barriers at exterior wall transitions to horizontal areas (e.g. transits, passageways, archways), provided these are in an area subject to fire stress from outdoors on the first to third floors .</w:t>
            </w:r>
          </w:p>
          <w:p w14:paraId="176814B0" w14:textId="3137A8AB" w:rsidR="002B2BF3" w:rsidRPr="002920C7" w:rsidRDefault="007979DE" w:rsidP="00CF4230">
            <w:pPr>
              <w:pStyle w:val="BRL-Tabelle"/>
              <w:spacing w:before="100" w:line="240" w:lineRule="auto"/>
              <w:ind w:left="113" w:right="113"/>
            </w:pPr>
            <w:r w:rsidRPr="002920C7">
              <w:t xml:space="preserve">A fire block (as described above) shall furthermore be installed at most 1.0 m below adjacent combustible construction products (e.g. at the upper barrier of the thermal insulation system below a roof) within the insulation zone of the thermal insulation system. </w:t>
            </w:r>
          </w:p>
          <w:p w14:paraId="0EEE5911" w14:textId="77777777" w:rsidR="007979DE" w:rsidRPr="002920C7" w:rsidRDefault="007979DE" w:rsidP="00CF4230">
            <w:pPr>
              <w:pStyle w:val="BRL-Tabelle"/>
              <w:spacing w:line="240" w:lineRule="auto"/>
              <w:ind w:left="113" w:right="113"/>
            </w:pPr>
          </w:p>
          <w:p w14:paraId="49A38AB2" w14:textId="3F4E699C" w:rsidR="007979DE" w:rsidRPr="002920C7" w:rsidRDefault="007979DE" w:rsidP="00CF4230">
            <w:pPr>
              <w:pStyle w:val="BRL-Tabelle"/>
              <w:spacing w:before="100" w:after="120" w:line="240" w:lineRule="auto"/>
              <w:ind w:left="113" w:right="113"/>
            </w:pPr>
            <w:r w:rsidRPr="002920C7">
              <w:t>The thermal insulation system applied must meet the following requirements from the lower edge of the thermal insulation system to at least the height of the fire block as per No:</w:t>
            </w:r>
          </w:p>
          <w:p w14:paraId="220CA522" w14:textId="77777777" w:rsidR="007979DE" w:rsidRPr="002920C7" w:rsidRDefault="007979DE" w:rsidP="00CF4230">
            <w:pPr>
              <w:pStyle w:val="BRLAufzhlungAnstrich"/>
              <w:jc w:val="left"/>
            </w:pPr>
            <w:r w:rsidRPr="002920C7">
              <w:t>Minimum thickness of plaster system (base and final coat) 4 mm, for the execution of prefabricated, clinker-type plaster units ('brick tile') thickness of base coat ≥ 4 mm,</w:t>
            </w:r>
          </w:p>
          <w:p w14:paraId="5A27D45A" w14:textId="77777777" w:rsidR="007979DE" w:rsidRPr="002920C7" w:rsidRDefault="007979DE" w:rsidP="00CF4230">
            <w:pPr>
              <w:pStyle w:val="BRLAufzhlungAnstrich"/>
              <w:jc w:val="left"/>
            </w:pPr>
            <w:r w:rsidRPr="002920C7">
              <w:t>at building inside corners, fibreglass corner angles with areal density 280 g/m</w:t>
            </w:r>
            <w:r w:rsidRPr="002920C7">
              <w:rPr>
                <w:vertAlign w:val="superscript"/>
              </w:rPr>
              <w:t>2</w:t>
            </w:r>
            <w:r w:rsidRPr="002920C7">
              <w:t xml:space="preserve"> and tear resistance &gt; 2.3 kN/5 cm (as delivered) must be incorporated and</w:t>
            </w:r>
          </w:p>
          <w:p w14:paraId="450A7A14" w14:textId="77777777" w:rsidR="007979DE" w:rsidRPr="002920C7" w:rsidRDefault="007979DE" w:rsidP="00CF4230">
            <w:pPr>
              <w:pStyle w:val="BRLAufzhlungAnstrich"/>
              <w:jc w:val="left"/>
            </w:pPr>
            <w:r w:rsidRPr="002920C7">
              <w:t>use of a reinforcement fabric with areal density ≥ 150 g/m</w:t>
            </w:r>
            <w:r w:rsidRPr="002920C7">
              <w:rPr>
                <w:vertAlign w:val="superscript"/>
              </w:rPr>
              <w:t>2</w:t>
            </w:r>
            <w:r w:rsidRPr="002920C7">
              <w:t>.</w:t>
            </w:r>
          </w:p>
          <w:p w14:paraId="3D86EDA4" w14:textId="77777777" w:rsidR="007979DE" w:rsidRPr="002920C7" w:rsidRDefault="007979DE" w:rsidP="00CF4230">
            <w:pPr>
              <w:pStyle w:val="Tabellentext"/>
              <w:spacing w:before="100"/>
              <w:ind w:left="113"/>
              <w:jc w:val="left"/>
              <w:rPr>
                <w:b/>
                <w:szCs w:val="18"/>
              </w:rPr>
            </w:pPr>
            <w:r w:rsidRPr="002920C7">
              <w:rPr>
                <w:b/>
              </w:rPr>
              <w:t>Fire protection measures for fire exposure from exterior wall openings, above the fire block as per No 3:</w:t>
            </w:r>
          </w:p>
          <w:p w14:paraId="44B86973" w14:textId="157C3670" w:rsidR="007979DE" w:rsidRPr="002920C7" w:rsidRDefault="007979DE" w:rsidP="00CF4230">
            <w:pPr>
              <w:pStyle w:val="BRL-Tabelle"/>
              <w:spacing w:before="100" w:line="240" w:lineRule="auto"/>
              <w:ind w:left="425" w:right="113" w:hanging="312"/>
            </w:pPr>
            <w:r w:rsidRPr="002920C7">
              <w:t>1.</w:t>
            </w:r>
            <w:r w:rsidRPr="002920C7">
              <w:tab/>
              <w:t>Insulation material thickness d &gt; 100 mm to d ≤ 300 mm for bonded or bonded-anchored thermal insulation systems</w:t>
            </w:r>
          </w:p>
          <w:p w14:paraId="259E9F83" w14:textId="77777777" w:rsidR="007979DE" w:rsidRPr="002920C7" w:rsidRDefault="007979DE" w:rsidP="00CF4230">
            <w:pPr>
              <w:pStyle w:val="BRL-Tabelle"/>
              <w:spacing w:before="100" w:after="120" w:line="240" w:lineRule="auto"/>
              <w:ind w:left="113" w:right="113"/>
            </w:pPr>
            <w:r w:rsidRPr="002920C7">
              <w:t>When the following are used:</w:t>
            </w:r>
          </w:p>
          <w:p w14:paraId="515A35A9" w14:textId="77777777" w:rsidR="007979DE" w:rsidRPr="002920C7" w:rsidRDefault="007979DE" w:rsidP="00CF4230">
            <w:pPr>
              <w:pStyle w:val="BRLAufzhlungAnstrich"/>
              <w:jc w:val="left"/>
            </w:pPr>
            <w:r w:rsidRPr="002920C7">
              <w:t>exclusively minerally or organically bound adhesive mortars (no adhesive foam)</w:t>
            </w:r>
          </w:p>
          <w:p w14:paraId="0CC982C4" w14:textId="77777777" w:rsidR="007979DE" w:rsidRPr="002920C7" w:rsidRDefault="007979DE" w:rsidP="00CF4230">
            <w:pPr>
              <w:pStyle w:val="BRLAufzhlungAnstrich"/>
              <w:jc w:val="left"/>
            </w:pPr>
            <w:r w:rsidRPr="002920C7">
              <w:t>minerally bound base and final coat (cement/lime binder) where</w:t>
            </w:r>
          </w:p>
          <w:p w14:paraId="29AA6209" w14:textId="77777777" w:rsidR="007979DE" w:rsidRPr="002920C7" w:rsidRDefault="007979DE" w:rsidP="00CF4230">
            <w:pPr>
              <w:pStyle w:val="BRLAufzhlungAnstrich"/>
              <w:jc w:val="left"/>
            </w:pPr>
            <w:r w:rsidRPr="002920C7">
              <w:t>Content in organic constituents in dry mass of base and final coat ≤ 5 % each,</w:t>
            </w:r>
          </w:p>
          <w:p w14:paraId="087FBC07" w14:textId="77777777" w:rsidR="007979DE" w:rsidRPr="002920C7" w:rsidRDefault="007979DE" w:rsidP="00CF4230">
            <w:pPr>
              <w:pStyle w:val="BRLAufzhlungAnstrich"/>
              <w:jc w:val="left"/>
            </w:pPr>
            <w:r w:rsidRPr="002920C7">
              <w:t>Wet application amount each ≥ 2.5 kg/m</w:t>
            </w:r>
            <w:r w:rsidRPr="002920C7">
              <w:rPr>
                <w:vertAlign w:val="superscript"/>
              </w:rPr>
              <w:t>2</w:t>
            </w:r>
            <w:r w:rsidRPr="002920C7">
              <w:t>,</w:t>
            </w:r>
          </w:p>
          <w:p w14:paraId="275D1A55" w14:textId="77777777" w:rsidR="007979DE" w:rsidRPr="002920C7" w:rsidRDefault="007979DE" w:rsidP="00CF4230">
            <w:pPr>
              <w:pStyle w:val="BRLAufzhlungAnstrich"/>
              <w:jc w:val="left"/>
            </w:pPr>
            <w:r w:rsidRPr="002920C7">
              <w:t>Total coat thickness (base and final coat) ≥ 4 mm</w:t>
            </w:r>
          </w:p>
          <w:p w14:paraId="39C7F4CA" w14:textId="77AB1389" w:rsidR="007979DE" w:rsidRPr="002920C7" w:rsidRDefault="007979DE" w:rsidP="00CF4230">
            <w:pPr>
              <w:pStyle w:val="BRLAufzhlungAnstrich"/>
              <w:jc w:val="left"/>
              <w:rPr>
                <w:szCs w:val="18"/>
              </w:rPr>
            </w:pPr>
            <w:r w:rsidRPr="002920C7">
              <w:lastRenderedPageBreak/>
              <w:t>organically bound base and final coat (binder: synthetic resin, silicone resin or silicate dispersion) with</w:t>
            </w:r>
          </w:p>
          <w:p w14:paraId="4706AEEB" w14:textId="77777777" w:rsidR="007979DE" w:rsidRPr="002920C7" w:rsidRDefault="007979DE" w:rsidP="00CF4230">
            <w:pPr>
              <w:pStyle w:val="BRLAufzhlungAnstrich"/>
              <w:numPr>
                <w:ilvl w:val="1"/>
                <w:numId w:val="20"/>
              </w:numPr>
              <w:jc w:val="left"/>
            </w:pPr>
            <w:r w:rsidRPr="002920C7">
              <w:t>Content in organic constituents in dry mass of base and final coat ≤ 10 % each,</w:t>
            </w:r>
          </w:p>
          <w:p w14:paraId="6671366D" w14:textId="77777777" w:rsidR="007979DE" w:rsidRPr="002920C7" w:rsidRDefault="007979DE" w:rsidP="00CF4230">
            <w:pPr>
              <w:pStyle w:val="BRLAufzhlungAnstrich"/>
              <w:numPr>
                <w:ilvl w:val="1"/>
                <w:numId w:val="20"/>
              </w:numPr>
              <w:jc w:val="left"/>
            </w:pPr>
            <w:r w:rsidRPr="002920C7">
              <w:t>Wet quantity applied 2.5 to 8 kg/m</w:t>
            </w:r>
            <w:r w:rsidRPr="002920C7">
              <w:rPr>
                <w:vertAlign w:val="superscript"/>
              </w:rPr>
              <w:t>2</w:t>
            </w:r>
            <w:r w:rsidRPr="002920C7">
              <w:t xml:space="preserve"> each,</w:t>
            </w:r>
          </w:p>
          <w:p w14:paraId="2041D143" w14:textId="77777777" w:rsidR="007979DE" w:rsidRPr="002920C7" w:rsidRDefault="007979DE" w:rsidP="00CF4230">
            <w:pPr>
              <w:pStyle w:val="BRLAufzhlungAnstrich"/>
              <w:numPr>
                <w:ilvl w:val="1"/>
                <w:numId w:val="20"/>
              </w:numPr>
              <w:jc w:val="left"/>
            </w:pPr>
            <w:r w:rsidRPr="002920C7">
              <w:t>Total coat thickness (base and final coat) 4 to 14 mm</w:t>
            </w:r>
          </w:p>
          <w:p w14:paraId="1805ACC4" w14:textId="77777777" w:rsidR="002B2BF3" w:rsidRPr="002920C7" w:rsidRDefault="002B2BF3" w:rsidP="00CF4230">
            <w:pPr>
              <w:pStyle w:val="BRL-Tabelle"/>
              <w:spacing w:line="240" w:lineRule="auto"/>
              <w:ind w:left="113" w:right="113"/>
            </w:pPr>
          </w:p>
          <w:p w14:paraId="1B79B922" w14:textId="5C1A025D" w:rsidR="007979DE" w:rsidRPr="002920C7" w:rsidRDefault="007979DE" w:rsidP="00CF4230">
            <w:pPr>
              <w:pStyle w:val="BRL-Tabelle"/>
              <w:spacing w:line="240" w:lineRule="auto"/>
              <w:ind w:left="113" w:right="113"/>
            </w:pPr>
            <w:r w:rsidRPr="002920C7">
              <w:t xml:space="preserve">fire protection measures shall be carried out in the following areas: </w:t>
            </w:r>
          </w:p>
          <w:p w14:paraId="27BFFEF5" w14:textId="77777777" w:rsidR="007979DE" w:rsidRPr="002920C7" w:rsidRDefault="007979DE" w:rsidP="00CF4230">
            <w:pPr>
              <w:pStyle w:val="BRL-Tabelle"/>
              <w:spacing w:before="100" w:line="240" w:lineRule="auto"/>
              <w:ind w:left="425" w:right="113" w:hanging="312"/>
            </w:pPr>
            <w:r w:rsidRPr="002920C7">
              <w:t>a)</w:t>
            </w:r>
            <w:r w:rsidRPr="002920C7">
              <w:tab/>
              <w:t>Above each opening in the area of the columns, projecting at least 300 mm laterally (left and right of the opening) and in the area of insulated jambs,</w:t>
            </w:r>
          </w:p>
          <w:p w14:paraId="0BA4B9ED" w14:textId="77777777" w:rsidR="007979DE" w:rsidRPr="002920C7" w:rsidRDefault="007979DE" w:rsidP="00CF4230">
            <w:pPr>
              <w:pStyle w:val="BRL-Tabelle"/>
              <w:spacing w:before="100" w:line="240" w:lineRule="auto"/>
              <w:ind w:left="425" w:right="113" w:hanging="312"/>
              <w:rPr>
                <w:szCs w:val="18"/>
              </w:rPr>
            </w:pPr>
            <w:r w:rsidRPr="002920C7">
              <w:t>b)</w:t>
            </w:r>
            <w:r w:rsidRPr="002920C7">
              <w:tab/>
              <w:t>When installing roller shutters or blinds directly above openings, or when mounting windows in the insulation plane, these must be enclosed on three sides – above and on both sides – with material at least 200 mm high and wide – as described under (a).</w:t>
            </w:r>
          </w:p>
          <w:p w14:paraId="497D600F" w14:textId="77777777" w:rsidR="002B2BF3" w:rsidRPr="002920C7" w:rsidRDefault="002B2BF3" w:rsidP="00CF4230">
            <w:pPr>
              <w:pStyle w:val="BRL-Tabelle"/>
              <w:spacing w:line="240" w:lineRule="auto"/>
              <w:ind w:left="113" w:right="113"/>
            </w:pPr>
          </w:p>
          <w:p w14:paraId="7CD3E09B" w14:textId="3E365612" w:rsidR="002B2BF3" w:rsidRPr="002920C7" w:rsidRDefault="007979DE" w:rsidP="00CF4230">
            <w:pPr>
              <w:pStyle w:val="BRL-Tabelle"/>
              <w:spacing w:before="100" w:line="240" w:lineRule="auto"/>
              <w:ind w:left="113" w:right="113"/>
            </w:pPr>
            <w:r w:rsidRPr="002920C7">
              <w:t xml:space="preserve">The design according to a) and b) is not required if at least every second floor has a fire barrier running horizontally around the building. The insulating strips must be positioned so that a maximum distance of 0.5 m between the lower edge lintel and the upper edge fire block is maintained. </w:t>
            </w:r>
          </w:p>
          <w:p w14:paraId="675C9916" w14:textId="77777777" w:rsidR="007979DE" w:rsidRPr="002920C7" w:rsidRDefault="007979DE" w:rsidP="00CF4230">
            <w:pPr>
              <w:pStyle w:val="BRL-Tabelle"/>
              <w:spacing w:before="100" w:line="240" w:lineRule="auto"/>
              <w:ind w:left="113" w:right="113"/>
            </w:pPr>
          </w:p>
          <w:p w14:paraId="6669C7B8" w14:textId="4590C68F" w:rsidR="007979DE" w:rsidRPr="002920C7" w:rsidRDefault="007979DE" w:rsidP="00CF4230">
            <w:pPr>
              <w:pStyle w:val="BRL-Tabelle"/>
              <w:spacing w:before="100" w:line="240" w:lineRule="auto"/>
              <w:ind w:left="425" w:right="113" w:hanging="312"/>
            </w:pPr>
            <w:r w:rsidRPr="002920C7">
              <w:t>2.</w:t>
            </w:r>
            <w:r w:rsidRPr="002920C7">
              <w:tab/>
              <w:t>Insulating material thickness ≤ 100 mm:</w:t>
            </w:r>
          </w:p>
          <w:p w14:paraId="031FB8D0" w14:textId="77777777" w:rsidR="007979DE" w:rsidRPr="002920C7" w:rsidRDefault="007979DE" w:rsidP="00CF4230">
            <w:pPr>
              <w:pStyle w:val="BRL-Tabelle"/>
              <w:spacing w:before="100" w:line="240" w:lineRule="auto"/>
              <w:ind w:left="113" w:right="113"/>
            </w:pPr>
            <w:r w:rsidRPr="002920C7">
              <w:t>Windows are installed flush with or behind the shell edge.</w:t>
            </w:r>
          </w:p>
        </w:tc>
      </w:tr>
      <w:tr w:rsidR="00CF4230" w:rsidRPr="002920C7" w14:paraId="2EE3FD25" w14:textId="77777777" w:rsidTr="00CF4230">
        <w:tc>
          <w:tcPr>
            <w:tcW w:w="1848" w:type="dxa"/>
            <w:tcBorders>
              <w:top w:val="single" w:sz="2" w:space="0" w:color="595959"/>
              <w:left w:val="single" w:sz="4" w:space="0" w:color="auto"/>
              <w:bottom w:val="single" w:sz="2" w:space="0" w:color="595959"/>
            </w:tcBorders>
            <w:shd w:val="clear" w:color="auto" w:fill="FFFFFF"/>
          </w:tcPr>
          <w:p w14:paraId="6CDD19BD" w14:textId="32CFB278" w:rsidR="00CF4230" w:rsidRPr="002920C7" w:rsidRDefault="00CF4230" w:rsidP="00CF4230">
            <w:pPr>
              <w:pStyle w:val="Tabellentext"/>
              <w:spacing w:before="100"/>
              <w:ind w:left="113"/>
              <w:jc w:val="left"/>
              <w:rPr>
                <w:szCs w:val="18"/>
              </w:rPr>
            </w:pPr>
            <w:r w:rsidRPr="002920C7">
              <w:lastRenderedPageBreak/>
              <w:t>ETICS normally flammable</w:t>
            </w:r>
          </w:p>
        </w:tc>
        <w:tc>
          <w:tcPr>
            <w:tcW w:w="1843" w:type="dxa"/>
            <w:tcBorders>
              <w:top w:val="single" w:sz="2" w:space="0" w:color="595959"/>
              <w:bottom w:val="single" w:sz="2" w:space="0" w:color="595959"/>
            </w:tcBorders>
            <w:shd w:val="clear" w:color="auto" w:fill="auto"/>
          </w:tcPr>
          <w:p w14:paraId="79315AF9" w14:textId="64FE64FB" w:rsidR="00CF4230" w:rsidRPr="002920C7" w:rsidRDefault="00CF4230" w:rsidP="00CF4230">
            <w:pPr>
              <w:pStyle w:val="Aufzhlung"/>
              <w:tabs>
                <w:tab w:val="clear" w:pos="1418"/>
              </w:tabs>
              <w:suppressAutoHyphens w:val="0"/>
              <w:spacing w:before="100" w:after="80"/>
              <w:ind w:left="454" w:right="113" w:hanging="339"/>
              <w:contextualSpacing/>
              <w:jc w:val="left"/>
              <w:rPr>
                <w:sz w:val="18"/>
                <w:szCs w:val="18"/>
              </w:rPr>
            </w:pPr>
            <w:r w:rsidRPr="002920C7">
              <w:t>E</w:t>
            </w:r>
          </w:p>
        </w:tc>
        <w:tc>
          <w:tcPr>
            <w:tcW w:w="5389" w:type="dxa"/>
            <w:vMerge w:val="restart"/>
            <w:tcBorders>
              <w:top w:val="single" w:sz="2" w:space="0" w:color="595959"/>
              <w:right w:val="single" w:sz="4" w:space="0" w:color="auto"/>
            </w:tcBorders>
            <w:shd w:val="clear" w:color="auto" w:fill="auto"/>
            <w:vAlign w:val="center"/>
          </w:tcPr>
          <w:p w14:paraId="757BF146" w14:textId="51163132" w:rsidR="00CF4230" w:rsidRPr="002920C7" w:rsidRDefault="00CF4230" w:rsidP="00CF4230">
            <w:pPr>
              <w:pStyle w:val="Tabellentext"/>
              <w:spacing w:before="100"/>
              <w:ind w:left="57"/>
              <w:jc w:val="center"/>
              <w:rPr>
                <w:b/>
                <w:szCs w:val="18"/>
              </w:rPr>
            </w:pPr>
            <w:r w:rsidRPr="002920C7">
              <w:t>-</w:t>
            </w:r>
          </w:p>
        </w:tc>
      </w:tr>
      <w:tr w:rsidR="00CF4230" w:rsidRPr="002920C7" w14:paraId="5D14EDAA" w14:textId="77777777" w:rsidTr="00172FE6">
        <w:tc>
          <w:tcPr>
            <w:tcW w:w="1848" w:type="dxa"/>
            <w:tcBorders>
              <w:top w:val="single" w:sz="2" w:space="0" w:color="595959"/>
              <w:left w:val="single" w:sz="4" w:space="0" w:color="auto"/>
              <w:bottom w:val="single" w:sz="4" w:space="0" w:color="auto"/>
            </w:tcBorders>
            <w:shd w:val="clear" w:color="auto" w:fill="FFFFFF"/>
          </w:tcPr>
          <w:p w14:paraId="29D0EDA0" w14:textId="0E74E4A7" w:rsidR="00CF4230" w:rsidRPr="002920C7" w:rsidRDefault="00CF4230" w:rsidP="00CF4230">
            <w:pPr>
              <w:pStyle w:val="Tabellentext"/>
              <w:spacing w:before="100"/>
              <w:ind w:left="113"/>
              <w:jc w:val="left"/>
              <w:rPr>
                <w:szCs w:val="18"/>
              </w:rPr>
            </w:pPr>
            <w:r w:rsidRPr="002920C7">
              <w:t>Insulating material: normally flammable</w:t>
            </w:r>
          </w:p>
        </w:tc>
        <w:tc>
          <w:tcPr>
            <w:tcW w:w="1843" w:type="dxa"/>
            <w:tcBorders>
              <w:top w:val="single" w:sz="2" w:space="0" w:color="595959"/>
              <w:bottom w:val="single" w:sz="4" w:space="0" w:color="auto"/>
            </w:tcBorders>
            <w:shd w:val="clear" w:color="auto" w:fill="auto"/>
          </w:tcPr>
          <w:p w14:paraId="4F38EBB1" w14:textId="35748AA0" w:rsidR="00CF4230" w:rsidRPr="002920C7" w:rsidRDefault="00CF4230" w:rsidP="00CF4230">
            <w:pPr>
              <w:pStyle w:val="Aufzhlung"/>
              <w:tabs>
                <w:tab w:val="clear" w:pos="1418"/>
              </w:tabs>
              <w:suppressAutoHyphens w:val="0"/>
              <w:spacing w:before="100" w:after="80"/>
              <w:ind w:left="454" w:right="113" w:hanging="339"/>
              <w:contextualSpacing/>
              <w:jc w:val="left"/>
              <w:rPr>
                <w:sz w:val="18"/>
                <w:szCs w:val="18"/>
              </w:rPr>
            </w:pPr>
            <w:r w:rsidRPr="002920C7">
              <w:rPr>
                <w:sz w:val="18"/>
              </w:rPr>
              <w:t>E</w:t>
            </w:r>
          </w:p>
        </w:tc>
        <w:tc>
          <w:tcPr>
            <w:tcW w:w="5389" w:type="dxa"/>
            <w:vMerge/>
            <w:tcBorders>
              <w:bottom w:val="single" w:sz="4" w:space="0" w:color="auto"/>
              <w:right w:val="single" w:sz="4" w:space="0" w:color="auto"/>
            </w:tcBorders>
            <w:shd w:val="clear" w:color="auto" w:fill="auto"/>
          </w:tcPr>
          <w:p w14:paraId="55B6B39A" w14:textId="77777777" w:rsidR="00CF4230" w:rsidRPr="002920C7" w:rsidRDefault="00CF4230" w:rsidP="00CF4230">
            <w:pPr>
              <w:pStyle w:val="Tabellentext"/>
              <w:spacing w:before="100"/>
              <w:ind w:left="57"/>
              <w:jc w:val="left"/>
              <w:rPr>
                <w:b/>
                <w:szCs w:val="18"/>
              </w:rPr>
            </w:pPr>
          </w:p>
        </w:tc>
      </w:tr>
    </w:tbl>
    <w:p w14:paraId="21092CA4" w14:textId="77777777" w:rsidR="007979DE" w:rsidRPr="002920C7" w:rsidRDefault="007979DE" w:rsidP="005B6BA5">
      <w:pPr>
        <w:tabs>
          <w:tab w:val="left" w:pos="1292"/>
          <w:tab w:val="left" w:pos="2671"/>
        </w:tabs>
        <w:spacing w:before="100" w:after="80"/>
        <w:ind w:right="113"/>
        <w:jc w:val="left"/>
        <w:rPr>
          <w:b/>
          <w:szCs w:val="18"/>
        </w:rPr>
      </w:pPr>
    </w:p>
    <w:p w14:paraId="17E1BBFF" w14:textId="77777777" w:rsidR="007979DE" w:rsidRPr="002920C7" w:rsidRDefault="007979DE" w:rsidP="00433DCE">
      <w:pPr>
        <w:pStyle w:val="BRL-berschrift"/>
      </w:pPr>
      <w:bookmarkStart w:id="176" w:name="_Toc50366579"/>
      <w:r w:rsidRPr="002920C7">
        <w:t>4</w:t>
      </w:r>
      <w:r w:rsidRPr="002920C7">
        <w:tab/>
        <w:t>Sound insulation</w:t>
      </w:r>
      <w:bookmarkEnd w:id="176"/>
    </w:p>
    <w:p w14:paraId="49F5E3FA" w14:textId="324AA6C9" w:rsidR="007979DE" w:rsidRPr="002920C7" w:rsidRDefault="007979DE" w:rsidP="00696EA3">
      <w:r w:rsidRPr="002920C7">
        <w:t>If no nominal value is indicated, the thermal insulation system must be used with a value of ∆R</w:t>
      </w:r>
      <w:r w:rsidRPr="002920C7">
        <w:rPr>
          <w:vertAlign w:val="subscript"/>
        </w:rPr>
        <w:t>w</w:t>
      </w:r>
      <w:r w:rsidRPr="002920C7">
        <w:t> = -6 dB when demonstrating sound insulation.</w:t>
      </w:r>
    </w:p>
    <w:p w14:paraId="7937CC74" w14:textId="77777777" w:rsidR="007979DE" w:rsidRPr="002920C7" w:rsidRDefault="007979DE" w:rsidP="00696EA3"/>
    <w:p w14:paraId="6CAB67CA" w14:textId="77777777" w:rsidR="007979DE" w:rsidRPr="002920C7" w:rsidRDefault="007979DE" w:rsidP="00433DCE">
      <w:pPr>
        <w:pStyle w:val="BRL-berschrift"/>
      </w:pPr>
      <w:bookmarkStart w:id="177" w:name="_Toc50366580"/>
      <w:r w:rsidRPr="002920C7">
        <w:t>5</w:t>
      </w:r>
      <w:r w:rsidRPr="002920C7">
        <w:tab/>
        <w:t>Thermal insulation</w:t>
      </w:r>
      <w:bookmarkEnd w:id="177"/>
    </w:p>
    <w:p w14:paraId="06B98EB9" w14:textId="49494B32" w:rsidR="007979DE" w:rsidRPr="002920C7" w:rsidRDefault="007979DE" w:rsidP="00696EA3">
      <w:r w:rsidRPr="002920C7">
        <w:t>Mathematical proof of heat insulation must be carried out with the design values for thermal conductivity as per DIN 4108-4:2017-03.</w:t>
      </w:r>
    </w:p>
    <w:p w14:paraId="17A4F6B2" w14:textId="77777777" w:rsidR="007979DE" w:rsidRPr="002920C7" w:rsidRDefault="007979DE" w:rsidP="00696EA3"/>
    <w:p w14:paraId="2E98D9F1" w14:textId="77777777" w:rsidR="007979DE" w:rsidRPr="002920C7" w:rsidRDefault="007979DE" w:rsidP="00433DCE">
      <w:pPr>
        <w:pStyle w:val="BRL-berschrift"/>
      </w:pPr>
      <w:bookmarkStart w:id="178" w:name="_Toc50366581"/>
      <w:r w:rsidRPr="002920C7">
        <w:t>6</w:t>
      </w:r>
      <w:r w:rsidRPr="002920C7">
        <w:tab/>
        <w:t>Installation certificate for thermal insulation systems</w:t>
      </w:r>
      <w:bookmarkEnd w:id="178"/>
    </w:p>
    <w:p w14:paraId="1109E094" w14:textId="229F4B4E" w:rsidR="007979DE" w:rsidRPr="002920C7" w:rsidRDefault="007979DE" w:rsidP="005B6BA5">
      <w:pPr>
        <w:pStyle w:val="BRL-Standard"/>
      </w:pPr>
      <w:r w:rsidRPr="002920C7">
        <w:t>The company that installed thermal insulation system in situ must issue a certificate for each building project certifying that the construction products (components) fitted by it meet the provisions of the European technical approval guideline or the European technical assessment as well as the applicable installation instructions and the provisions of this technical rule; the relevant classifications and properties must be indicated therein. This certificate must be issued to the property owner to forward onto the relevant building inspectorate, where required.</w:t>
      </w:r>
    </w:p>
    <w:bookmarkEnd w:id="172"/>
    <w:p w14:paraId="5418A8CE" w14:textId="77777777" w:rsidR="005B6BA5" w:rsidRPr="002920C7" w:rsidRDefault="005B6BA5" w:rsidP="005B6BA5">
      <w:pPr>
        <w:pStyle w:val="BRL-Standard"/>
        <w:sectPr w:rsidR="005B6BA5" w:rsidRPr="002920C7" w:rsidSect="005B6BA5">
          <w:footerReference w:type="default" r:id="rId227"/>
          <w:footerReference w:type="first" r:id="rId228"/>
          <w:footnotePr>
            <w:numRestart w:val="eachPage"/>
          </w:footnotePr>
          <w:pgSz w:w="11906" w:h="16838" w:code="9"/>
          <w:pgMar w:top="1134" w:right="1418" w:bottom="1134" w:left="1418" w:header="709" w:footer="510" w:gutter="0"/>
          <w:cols w:space="708"/>
          <w:titlePg/>
          <w:docGrid w:linePitch="360"/>
        </w:sectPr>
      </w:pPr>
    </w:p>
    <w:p w14:paraId="712023FC" w14:textId="264AA207" w:rsidR="00FC6418" w:rsidRPr="002920C7" w:rsidRDefault="0008730F" w:rsidP="00A04E3C">
      <w:pPr>
        <w:pStyle w:val="Heading2"/>
        <w:rPr>
          <w:color w:val="000000"/>
          <w:sz w:val="28"/>
        </w:rPr>
      </w:pPr>
      <w:bookmarkStart w:id="179" w:name="_Ref24536562"/>
      <w:r w:rsidRPr="002920C7">
        <w:rPr>
          <w:noProof/>
          <w:lang w:val="en-US" w:eastAsia="zh-CN"/>
        </w:rPr>
        <w:lastRenderedPageBreak/>
        <w:drawing>
          <wp:anchor distT="0" distB="720090" distL="0" distR="180340" simplePos="0" relativeHeight="251669504" behindDoc="0" locked="0" layoutInCell="1" allowOverlap="1" wp14:anchorId="501A3BEC" wp14:editId="6AADBD78">
            <wp:simplePos x="0" y="0"/>
            <wp:positionH relativeFrom="column">
              <wp:posOffset>3175</wp:posOffset>
            </wp:positionH>
            <wp:positionV relativeFrom="paragraph">
              <wp:posOffset>4445</wp:posOffset>
            </wp:positionV>
            <wp:extent cx="511810" cy="315595"/>
            <wp:effectExtent l="0" t="0" r="0" b="0"/>
            <wp:wrapSquare wrapText="right"/>
            <wp:docPr id="357" name="Bild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12</w:t>
      </w:r>
      <w:bookmarkEnd w:id="179"/>
      <w:r w:rsidRPr="002920C7">
        <w:br/>
      </w:r>
      <w:r w:rsidRPr="002920C7">
        <w:rPr>
          <w:color w:val="FFFFFF"/>
        </w:rPr>
        <w:t xml:space="preserve"> -</w:t>
      </w:r>
      <w:r w:rsidRPr="002920C7">
        <w:t xml:space="preserve"> </w:t>
      </w:r>
      <w:r w:rsidRPr="002920C7">
        <w:br/>
      </w:r>
      <w:r w:rsidRPr="002920C7">
        <w:rPr>
          <w:color w:val="000000"/>
          <w:sz w:val="28"/>
        </w:rPr>
        <w:t>Application rules for non-load-bearing permanent formwork kits/systems and formwork blocks for the construction of in-situ concrete walls</w:t>
      </w:r>
    </w:p>
    <w:p w14:paraId="7911629E" w14:textId="77777777" w:rsidR="00FC6418" w:rsidRPr="002920C7" w:rsidRDefault="00FC6418" w:rsidP="00FC6418">
      <w:pPr>
        <w:rPr>
          <w:szCs w:val="18"/>
        </w:rPr>
      </w:pPr>
      <w:r w:rsidRPr="002920C7">
        <w:t>As at: May 2019</w:t>
      </w:r>
    </w:p>
    <w:p w14:paraId="2B015324" w14:textId="77777777" w:rsidR="00FC6418" w:rsidRPr="002920C7" w:rsidRDefault="00FC6418" w:rsidP="00696EA3">
      <w:pPr>
        <w:rPr>
          <w:b/>
        </w:rPr>
      </w:pPr>
    </w:p>
    <w:p w14:paraId="4FF709D2" w14:textId="77777777" w:rsidR="00FC6418" w:rsidRPr="002920C7" w:rsidRDefault="00FC6418" w:rsidP="00696EA3">
      <w:pPr>
        <w:rPr>
          <w:b/>
        </w:rPr>
      </w:pPr>
    </w:p>
    <w:p w14:paraId="53409AB9" w14:textId="77777777" w:rsidR="007979DE" w:rsidRPr="002920C7" w:rsidRDefault="00C55BAD" w:rsidP="00696EA3">
      <w:pPr>
        <w:rPr>
          <w:b/>
        </w:rPr>
      </w:pPr>
      <w:r w:rsidRPr="002920C7">
        <w:rPr>
          <w:b/>
        </w:rPr>
        <w:t>CONTENTS</w:t>
      </w:r>
    </w:p>
    <w:p w14:paraId="707C9873" w14:textId="77777777" w:rsidR="007979DE" w:rsidRPr="002920C7" w:rsidRDefault="007979DE" w:rsidP="00696EA3"/>
    <w:p w14:paraId="5F71819C" w14:textId="77777777" w:rsidR="002920C7" w:rsidRDefault="002E2DDD">
      <w:pPr>
        <w:pStyle w:val="TOC1"/>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A12 \n \p " " \h \z \t "</w:instrText>
      </w:r>
      <w:r w:rsidR="00BA2433" w:rsidRPr="002920C7">
        <w:rPr>
          <w:b w:val="0"/>
        </w:rPr>
        <w:instrText>H2</w:instrText>
      </w:r>
      <w:r w:rsidRPr="002920C7">
        <w:rPr>
          <w:b w:val="0"/>
        </w:rPr>
        <w:instrText>,1,H</w:instrText>
      </w:r>
      <w:r w:rsidR="00BA2433" w:rsidRPr="002920C7">
        <w:rPr>
          <w:b w:val="0"/>
        </w:rPr>
        <w:instrText>1</w:instrText>
      </w:r>
      <w:r w:rsidRPr="002920C7">
        <w:rPr>
          <w:b w:val="0"/>
        </w:rPr>
        <w:instrText xml:space="preserve">,1" </w:instrText>
      </w:r>
      <w:r w:rsidRPr="002920C7">
        <w:rPr>
          <w:b w:val="0"/>
        </w:rPr>
        <w:fldChar w:fldCharType="separate"/>
      </w:r>
      <w:hyperlink w:anchor="_Toc50366582" w:history="1">
        <w:r w:rsidR="002920C7" w:rsidRPr="00D959CA">
          <w:rPr>
            <w:rStyle w:val="Hyperlink"/>
            <w:noProof/>
          </w:rPr>
          <w:t>Foreword</w:t>
        </w:r>
      </w:hyperlink>
    </w:p>
    <w:p w14:paraId="20862A9F"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83" w:history="1">
        <w:r w:rsidR="002920C7" w:rsidRPr="00D959CA">
          <w:rPr>
            <w:rStyle w:val="Hyperlink"/>
            <w:noProof/>
          </w:rPr>
          <w:t>A</w:t>
        </w:r>
        <w:r w:rsidR="002920C7">
          <w:rPr>
            <w:rFonts w:asciiTheme="minorHAnsi" w:hAnsiTheme="minorHAnsi" w:cstheme="minorBidi"/>
            <w:b w:val="0"/>
            <w:noProof/>
            <w:sz w:val="22"/>
            <w:szCs w:val="22"/>
            <w:lang w:val="en-US" w:eastAsia="zh-CN"/>
          </w:rPr>
          <w:tab/>
        </w:r>
        <w:r w:rsidR="002920C7" w:rsidRPr="00D959CA">
          <w:rPr>
            <w:rStyle w:val="Hyperlink"/>
            <w:noProof/>
          </w:rPr>
          <w:t>Special definitions</w:t>
        </w:r>
      </w:hyperlink>
    </w:p>
    <w:p w14:paraId="561DCD48"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84" w:history="1">
        <w:r w:rsidR="002920C7" w:rsidRPr="00D959CA">
          <w:rPr>
            <w:rStyle w:val="Hyperlink"/>
            <w:noProof/>
          </w:rPr>
          <w:t>B</w:t>
        </w:r>
        <w:r w:rsidR="002920C7">
          <w:rPr>
            <w:rFonts w:asciiTheme="minorHAnsi" w:hAnsiTheme="minorHAnsi" w:cstheme="minorBidi"/>
            <w:b w:val="0"/>
            <w:noProof/>
            <w:sz w:val="22"/>
            <w:szCs w:val="22"/>
            <w:lang w:val="en-US" w:eastAsia="zh-CN"/>
          </w:rPr>
          <w:tab/>
        </w:r>
        <w:r w:rsidR="002920C7" w:rsidRPr="00D959CA">
          <w:rPr>
            <w:rStyle w:val="Hyperlink"/>
            <w:noProof/>
          </w:rPr>
          <w:t>Stability and fitness for purpose</w:t>
        </w:r>
      </w:hyperlink>
    </w:p>
    <w:p w14:paraId="505933D9"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85" w:history="1">
        <w:r w:rsidR="002920C7" w:rsidRPr="00D959CA">
          <w:rPr>
            <w:rStyle w:val="Hyperlink"/>
            <w:noProof/>
          </w:rPr>
          <w:t>C</w:t>
        </w:r>
        <w:r w:rsidR="002920C7">
          <w:rPr>
            <w:rFonts w:asciiTheme="minorHAnsi" w:hAnsiTheme="minorHAnsi" w:cstheme="minorBidi"/>
            <w:b w:val="0"/>
            <w:noProof/>
            <w:sz w:val="22"/>
            <w:szCs w:val="22"/>
            <w:lang w:val="en-US" w:eastAsia="zh-CN"/>
          </w:rPr>
          <w:tab/>
        </w:r>
        <w:r w:rsidR="002920C7" w:rsidRPr="00D959CA">
          <w:rPr>
            <w:rStyle w:val="Hyperlink"/>
            <w:noProof/>
          </w:rPr>
          <w:t>Fire protection</w:t>
        </w:r>
      </w:hyperlink>
    </w:p>
    <w:p w14:paraId="0926ECDE"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86" w:history="1">
        <w:r w:rsidR="002920C7" w:rsidRPr="00D959CA">
          <w:rPr>
            <w:rStyle w:val="Hyperlink"/>
            <w:noProof/>
          </w:rPr>
          <w:t>D</w:t>
        </w:r>
        <w:r w:rsidR="002920C7">
          <w:rPr>
            <w:rFonts w:asciiTheme="minorHAnsi" w:hAnsiTheme="minorHAnsi" w:cstheme="minorBidi"/>
            <w:b w:val="0"/>
            <w:noProof/>
            <w:sz w:val="22"/>
            <w:szCs w:val="22"/>
            <w:lang w:val="en-US" w:eastAsia="zh-CN"/>
          </w:rPr>
          <w:tab/>
        </w:r>
        <w:r w:rsidR="002920C7" w:rsidRPr="00D959CA">
          <w:rPr>
            <w:rStyle w:val="Hyperlink"/>
            <w:noProof/>
          </w:rPr>
          <w:t>Sound insulation</w:t>
        </w:r>
      </w:hyperlink>
    </w:p>
    <w:p w14:paraId="3559BCBE"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87" w:history="1">
        <w:r w:rsidR="002920C7" w:rsidRPr="00D959CA">
          <w:rPr>
            <w:rStyle w:val="Hyperlink"/>
            <w:noProof/>
          </w:rPr>
          <w:t>E</w:t>
        </w:r>
        <w:r w:rsidR="002920C7">
          <w:rPr>
            <w:rFonts w:asciiTheme="minorHAnsi" w:hAnsiTheme="minorHAnsi" w:cstheme="minorBidi"/>
            <w:b w:val="0"/>
            <w:noProof/>
            <w:sz w:val="22"/>
            <w:szCs w:val="22"/>
            <w:lang w:val="en-US" w:eastAsia="zh-CN"/>
          </w:rPr>
          <w:tab/>
        </w:r>
        <w:r w:rsidR="002920C7" w:rsidRPr="00D959CA">
          <w:rPr>
            <w:rStyle w:val="Hyperlink"/>
            <w:noProof/>
          </w:rPr>
          <w:t>Thermal insulation</w:t>
        </w:r>
      </w:hyperlink>
    </w:p>
    <w:p w14:paraId="4EAA926C" w14:textId="77777777" w:rsidR="002920C7" w:rsidRDefault="00A6436B">
      <w:pPr>
        <w:pStyle w:val="TOC1"/>
        <w:rPr>
          <w:rFonts w:asciiTheme="minorHAnsi" w:hAnsiTheme="minorHAnsi" w:cstheme="minorBidi"/>
          <w:b w:val="0"/>
          <w:noProof/>
          <w:sz w:val="22"/>
          <w:szCs w:val="22"/>
          <w:lang w:val="en-US" w:eastAsia="zh-CN"/>
        </w:rPr>
      </w:pPr>
      <w:hyperlink w:anchor="_Toc50366588" w:history="1">
        <w:r w:rsidR="002920C7" w:rsidRPr="00D959CA">
          <w:rPr>
            <w:rStyle w:val="Hyperlink"/>
            <w:noProof/>
          </w:rPr>
          <w:t>References</w:t>
        </w:r>
      </w:hyperlink>
    </w:p>
    <w:p w14:paraId="00C02B6E" w14:textId="77777777" w:rsidR="002920C7" w:rsidRDefault="00A6436B">
      <w:pPr>
        <w:pStyle w:val="TOC1"/>
        <w:rPr>
          <w:rFonts w:asciiTheme="minorHAnsi" w:hAnsiTheme="minorHAnsi" w:cstheme="minorBidi"/>
          <w:b w:val="0"/>
          <w:noProof/>
          <w:sz w:val="22"/>
          <w:szCs w:val="22"/>
          <w:lang w:val="en-US" w:eastAsia="zh-CN"/>
        </w:rPr>
      </w:pPr>
      <w:hyperlink w:anchor="_Toc50366589" w:history="1">
        <w:r w:rsidR="002920C7" w:rsidRPr="00D959CA">
          <w:rPr>
            <w:rStyle w:val="Hyperlink"/>
            <w:noProof/>
          </w:rPr>
          <w:t>Annex 1 Proof of resistance to horizontal impacts (</w:t>
        </w:r>
        <w:r w:rsidR="002920C7" w:rsidRPr="002920C7">
          <w:rPr>
            <w:noProof/>
            <w:color w:val="000000"/>
          </w:rPr>
          <w:object w:dxaOrig="460" w:dyaOrig="360" w14:anchorId="2BF13456">
            <v:shape id="_x0000_i1029" type="#_x0000_t75" style="width:23.25pt;height:19.5pt" o:ole="">
              <v:imagedata r:id="rId229" o:title=""/>
            </v:shape>
            <o:OLEObject Type="Embed" ProgID="Equation.3" ShapeID="_x0000_i1029" DrawAspect="Content" ObjectID="_1660983182" r:id="rId230"/>
          </w:object>
        </w:r>
        <w:r w:rsidR="002920C7" w:rsidRPr="00D959CA">
          <w:rPr>
            <w:rStyle w:val="Hyperlink"/>
            <w:noProof/>
          </w:rPr>
          <w:t>) at wall level for lattice-type and column-type walls, except for earthquake impacts</w:t>
        </w:r>
      </w:hyperlink>
    </w:p>
    <w:p w14:paraId="5820B770" w14:textId="3CE34295" w:rsidR="007979DE" w:rsidRPr="002920C7" w:rsidRDefault="002E2DDD" w:rsidP="00BA2433">
      <w:pPr>
        <w:rPr>
          <w:caps/>
        </w:rPr>
      </w:pPr>
      <w:r w:rsidRPr="002920C7">
        <w:rPr>
          <w:b/>
        </w:rPr>
        <w:fldChar w:fldCharType="end"/>
      </w:r>
    </w:p>
    <w:p w14:paraId="7A2A2C6F" w14:textId="77777777" w:rsidR="007979DE" w:rsidRPr="002920C7" w:rsidRDefault="007979DE" w:rsidP="00433DCE">
      <w:pPr>
        <w:pStyle w:val="BRL-berschrift"/>
        <w:sectPr w:rsidR="007979DE" w:rsidRPr="002920C7" w:rsidSect="00930E5C">
          <w:headerReference w:type="even" r:id="rId231"/>
          <w:headerReference w:type="default" r:id="rId232"/>
          <w:footerReference w:type="default" r:id="rId233"/>
          <w:headerReference w:type="first" r:id="rId234"/>
          <w:footerReference w:type="first" r:id="rId235"/>
          <w:footnotePr>
            <w:numRestart w:val="eachPage"/>
          </w:footnotePr>
          <w:pgSz w:w="11906" w:h="16838" w:code="9"/>
          <w:pgMar w:top="1134" w:right="1418" w:bottom="1134" w:left="1418" w:header="709" w:footer="510" w:gutter="0"/>
          <w:cols w:space="708"/>
          <w:titlePg/>
          <w:docGrid w:linePitch="360"/>
        </w:sectPr>
      </w:pPr>
    </w:p>
    <w:p w14:paraId="3EF79BFB" w14:textId="77777777" w:rsidR="007979DE" w:rsidRPr="002920C7" w:rsidRDefault="007979DE" w:rsidP="00433DCE">
      <w:pPr>
        <w:pStyle w:val="H2"/>
      </w:pPr>
      <w:bookmarkStart w:id="180" w:name="_Toc50366582"/>
      <w:bookmarkStart w:id="181" w:name="A12"/>
      <w:r w:rsidRPr="002920C7">
        <w:lastRenderedPageBreak/>
        <w:t>Foreword</w:t>
      </w:r>
      <w:bookmarkEnd w:id="180"/>
    </w:p>
    <w:p w14:paraId="3C27B730" w14:textId="57D45065" w:rsidR="007979DE" w:rsidRPr="002920C7" w:rsidRDefault="007979DE" w:rsidP="00696EA3">
      <w:pPr>
        <w:pStyle w:val="BRL-Standard"/>
      </w:pPr>
      <w:r w:rsidRPr="002920C7">
        <w:t>This technical rule applies to the use or application of construction products or construction kits regulated in the following technical specifications:</w:t>
      </w:r>
    </w:p>
    <w:p w14:paraId="5AAB7F75" w14:textId="77777777" w:rsidR="007979DE" w:rsidRPr="002920C7" w:rsidRDefault="007979DE" w:rsidP="00696EA3">
      <w:pPr>
        <w:pStyle w:val="BRL-Standard"/>
        <w:rPr>
          <w:szCs w:val="18"/>
        </w:rPr>
      </w:pPr>
    </w:p>
    <w:p w14:paraId="00458F3D" w14:textId="77777777" w:rsidR="007979DE" w:rsidRPr="002920C7" w:rsidRDefault="007979DE" w:rsidP="00DA1B0F">
      <w:pPr>
        <w:pStyle w:val="ListParagraph"/>
        <w:numPr>
          <w:ilvl w:val="0"/>
          <w:numId w:val="38"/>
        </w:numPr>
        <w:spacing w:after="120" w:line="240" w:lineRule="auto"/>
        <w:ind w:left="391" w:hanging="357"/>
        <w:jc w:val="left"/>
        <w:rPr>
          <w:szCs w:val="18"/>
        </w:rPr>
      </w:pPr>
      <w:r w:rsidRPr="002920C7">
        <w:t xml:space="preserve">non-load-bearing permanent formwork blocks as per ETA built on the basis of ETAG 009 [1], </w:t>
      </w:r>
    </w:p>
    <w:p w14:paraId="0794C193" w14:textId="03F007A7" w:rsidR="007979DE" w:rsidRPr="002920C7" w:rsidRDefault="007979DE" w:rsidP="00DA1B0F">
      <w:pPr>
        <w:pStyle w:val="ListParagraph"/>
        <w:numPr>
          <w:ilvl w:val="0"/>
          <w:numId w:val="38"/>
        </w:numPr>
        <w:spacing w:after="120" w:line="240" w:lineRule="auto"/>
        <w:ind w:left="391" w:hanging="357"/>
        <w:jc w:val="left"/>
        <w:rPr>
          <w:szCs w:val="18"/>
        </w:rPr>
      </w:pPr>
      <w:r w:rsidRPr="002920C7">
        <w:t>non-load-bearing permanent formwork blocks of normal concrete and lightweight concrete as per EN 15435:2008</w:t>
      </w:r>
      <w:r w:rsidR="00124FE8" w:rsidRPr="002920C7">
        <w:rPr>
          <w:rStyle w:val="FootnoteReference"/>
          <w:szCs w:val="18"/>
        </w:rPr>
        <w:footnoteReference w:id="159"/>
      </w:r>
      <w:r w:rsidRPr="002920C7">
        <w:t xml:space="preserve"> [2],</w:t>
      </w:r>
    </w:p>
    <w:p w14:paraId="70D2D089" w14:textId="594E5F21" w:rsidR="007979DE" w:rsidRPr="002920C7" w:rsidRDefault="007979DE" w:rsidP="00DA1B0F">
      <w:pPr>
        <w:pStyle w:val="ListParagraph"/>
        <w:numPr>
          <w:ilvl w:val="0"/>
          <w:numId w:val="38"/>
        </w:numPr>
        <w:spacing w:after="120" w:line="240" w:lineRule="auto"/>
        <w:ind w:left="391" w:hanging="357"/>
        <w:jc w:val="left"/>
        <w:rPr>
          <w:szCs w:val="18"/>
        </w:rPr>
      </w:pPr>
      <w:r w:rsidRPr="002920C7">
        <w:t>non-load-bearing permanent formwork blocks of wood-chip concrete as per EN 15498:2008</w:t>
      </w:r>
      <w:r w:rsidR="00124FE8" w:rsidRPr="002920C7">
        <w:rPr>
          <w:rStyle w:val="FootnoteReference"/>
          <w:szCs w:val="18"/>
        </w:rPr>
        <w:footnoteReference w:id="160"/>
      </w:r>
      <w:r w:rsidRPr="002920C7">
        <w:t xml:space="preserve"> [3].</w:t>
      </w:r>
    </w:p>
    <w:p w14:paraId="6296FF76" w14:textId="77777777" w:rsidR="007979DE" w:rsidRPr="002920C7" w:rsidRDefault="007979DE" w:rsidP="00696EA3">
      <w:pPr>
        <w:pStyle w:val="BRL-Standard"/>
        <w:rPr>
          <w:szCs w:val="18"/>
        </w:rPr>
      </w:pPr>
    </w:p>
    <w:p w14:paraId="55D32B8E" w14:textId="77777777" w:rsidR="007979DE" w:rsidRPr="002920C7" w:rsidRDefault="007979DE" w:rsidP="00696EA3">
      <w:pPr>
        <w:pStyle w:val="BRL-Standard"/>
      </w:pPr>
      <w:r w:rsidRPr="002920C7">
        <w:t>The above-mentioned construction products or construction kits must be formed jointly so that they form a non-load-bearing lost formwork system to enable the construction of in-situ walls. The formwork blocks or formwork kits/systems as per I), II) and III) – hereinafter referred to as formwork blocks – remain part of the wall after the concrete core is concreted.</w:t>
      </w:r>
    </w:p>
    <w:p w14:paraId="213AD0B0" w14:textId="77777777" w:rsidR="007979DE" w:rsidRPr="002920C7" w:rsidRDefault="007979DE" w:rsidP="00696EA3">
      <w:pPr>
        <w:pStyle w:val="BRL-Standard"/>
      </w:pPr>
    </w:p>
    <w:p w14:paraId="6864AB34" w14:textId="77777777" w:rsidR="007979DE" w:rsidRPr="002920C7" w:rsidRDefault="007979DE" w:rsidP="00696EA3">
      <w:pPr>
        <w:pStyle w:val="BRL-Standard"/>
      </w:pPr>
    </w:p>
    <w:p w14:paraId="7908DDBA" w14:textId="77777777" w:rsidR="007979DE" w:rsidRPr="002920C7" w:rsidRDefault="007979DE" w:rsidP="00433DCE">
      <w:pPr>
        <w:pStyle w:val="H2"/>
      </w:pPr>
      <w:bookmarkStart w:id="182" w:name="_Toc50366583"/>
      <w:r w:rsidRPr="002920C7">
        <w:t>A</w:t>
      </w:r>
      <w:r w:rsidRPr="002920C7">
        <w:tab/>
        <w:t>Special definitions</w:t>
      </w:r>
      <w:bookmarkEnd w:id="182"/>
    </w:p>
    <w:p w14:paraId="1D9B280F" w14:textId="77777777" w:rsidR="00DF7531" w:rsidRPr="002920C7" w:rsidRDefault="007979DE" w:rsidP="00BD19F0">
      <w:pPr>
        <w:pStyle w:val="BRL-Standard"/>
        <w:keepNext/>
        <w:rPr>
          <w:b/>
        </w:rPr>
      </w:pPr>
      <w:r w:rsidRPr="002920C7">
        <w:rPr>
          <w:b/>
        </w:rPr>
        <w:t>Geometric formation of load-bearing core concrete:</w:t>
      </w:r>
    </w:p>
    <w:p w14:paraId="642F21BA" w14:textId="4E554667" w:rsidR="007979DE" w:rsidRPr="002920C7" w:rsidRDefault="007979DE" w:rsidP="00696EA3">
      <w:pPr>
        <w:pStyle w:val="BRL-Standard"/>
      </w:pPr>
      <w:r w:rsidRPr="002920C7">
        <w:t>The geometric formation of the load-bearing core concrete is defined by the (non-load-bearing) formwork blocks and their arrangement. The concrete structure may be reinforced.</w:t>
      </w:r>
    </w:p>
    <w:p w14:paraId="7F2DD1D4" w14:textId="77777777" w:rsidR="007979DE" w:rsidRPr="002920C7" w:rsidRDefault="007979DE" w:rsidP="00696EA3">
      <w:pPr>
        <w:pStyle w:val="BRL-Standard"/>
      </w:pPr>
      <w:r w:rsidRPr="002920C7">
        <w:t>The core concrete thickness is defined as the smallest thickness above wall height of the geometric formation of the load-bearing core concrete.</w:t>
      </w:r>
    </w:p>
    <w:p w14:paraId="1BD7BC7C" w14:textId="77777777" w:rsidR="007979DE" w:rsidRPr="002920C7" w:rsidRDefault="007979DE" w:rsidP="00696EA3">
      <w:pPr>
        <w:pStyle w:val="BRL-Standard"/>
        <w:rPr>
          <w:lang w:val="en-US"/>
        </w:rPr>
      </w:pPr>
    </w:p>
    <w:p w14:paraId="3E66AE4C" w14:textId="77777777" w:rsidR="007979DE" w:rsidRPr="002920C7" w:rsidRDefault="007979DE" w:rsidP="00433DCE">
      <w:pPr>
        <w:pStyle w:val="BRL-berschrift"/>
      </w:pPr>
      <w:r w:rsidRPr="002920C7">
        <w:t>Types according to geometric formation of the core concrete:</w:t>
      </w:r>
    </w:p>
    <w:p w14:paraId="387ABD54" w14:textId="77777777" w:rsidR="00DF7531" w:rsidRPr="002920C7" w:rsidRDefault="007979DE" w:rsidP="00BD19F0">
      <w:pPr>
        <w:pStyle w:val="BRL-Standard"/>
        <w:keepNext/>
        <w:rPr>
          <w:b/>
        </w:rPr>
      </w:pPr>
      <w:r w:rsidRPr="002920C7">
        <w:rPr>
          <w:b/>
        </w:rPr>
        <w:t>1.</w:t>
      </w:r>
      <w:r w:rsidRPr="002920C7">
        <w:rPr>
          <w:b/>
        </w:rPr>
        <w:tab/>
        <w:t>Slab-type</w:t>
      </w:r>
    </w:p>
    <w:p w14:paraId="04397DDE" w14:textId="00FADC5F" w:rsidR="007979DE" w:rsidRPr="002920C7" w:rsidRDefault="007979DE" w:rsidP="00696EA3">
      <w:pPr>
        <w:pStyle w:val="BRL-Standard"/>
      </w:pPr>
      <w:r w:rsidRPr="002920C7">
        <w:t>Slab-type load-bearing core concrete is a concrete wall that is only interrupted at individual locations by punctiform spacers. The spacers must in general be regularly positioned. Total spacer cross-sectional areas must be no more than 1 % of the wall area.</w:t>
      </w:r>
    </w:p>
    <w:p w14:paraId="2C9E6279" w14:textId="77777777" w:rsidR="007979DE" w:rsidRPr="002920C7" w:rsidRDefault="007979DE" w:rsidP="00696EA3">
      <w:pPr>
        <w:pStyle w:val="BRL-Standard"/>
        <w:rPr>
          <w:lang w:val="en-US"/>
        </w:rPr>
      </w:pPr>
    </w:p>
    <w:p w14:paraId="32E4D03A" w14:textId="77777777" w:rsidR="00DF7531" w:rsidRPr="002920C7" w:rsidRDefault="007979DE" w:rsidP="00BD19F0">
      <w:pPr>
        <w:pStyle w:val="BRL-Standard"/>
        <w:keepNext/>
        <w:rPr>
          <w:b/>
        </w:rPr>
      </w:pPr>
      <w:r w:rsidRPr="002920C7">
        <w:rPr>
          <w:b/>
        </w:rPr>
        <w:t>2.</w:t>
      </w:r>
      <w:r w:rsidRPr="002920C7">
        <w:rPr>
          <w:b/>
        </w:rPr>
        <w:tab/>
        <w:t>Lattice-type</w:t>
      </w:r>
    </w:p>
    <w:p w14:paraId="533497F8" w14:textId="49F63BDB" w:rsidR="007979DE" w:rsidRPr="002920C7" w:rsidRDefault="007979DE" w:rsidP="00696EA3">
      <w:pPr>
        <w:pStyle w:val="BRL-Standard"/>
      </w:pPr>
      <w:r w:rsidRPr="002920C7">
        <w:t>Lattice-type load-bearing core concrete consists of concrete supports connected by horizontal concrete bars. The supports and bars occur due to the concreting in of the cavities in the formwork blocks. Vertical supports run over the entire height of the wall, without interruptions or reduction in the cross-sectional area.</w:t>
      </w:r>
    </w:p>
    <w:p w14:paraId="23B6E108" w14:textId="77777777" w:rsidR="007979DE" w:rsidRPr="002920C7" w:rsidRDefault="007979DE" w:rsidP="00696EA3">
      <w:pPr>
        <w:pStyle w:val="BRL-Standard"/>
        <w:rPr>
          <w:lang w:val="en-US"/>
        </w:rPr>
      </w:pPr>
    </w:p>
    <w:p w14:paraId="06631C89" w14:textId="77777777" w:rsidR="00DF7531" w:rsidRPr="002920C7" w:rsidRDefault="007979DE" w:rsidP="00BD19F0">
      <w:pPr>
        <w:pStyle w:val="BRL-Standard"/>
        <w:keepNext/>
        <w:rPr>
          <w:b/>
        </w:rPr>
      </w:pPr>
      <w:r w:rsidRPr="002920C7">
        <w:rPr>
          <w:b/>
        </w:rPr>
        <w:t>3.</w:t>
      </w:r>
      <w:r w:rsidRPr="002920C7">
        <w:rPr>
          <w:b/>
        </w:rPr>
        <w:tab/>
        <w:t>Column-type</w:t>
      </w:r>
    </w:p>
    <w:p w14:paraId="39E3C4E0" w14:textId="53AA286D" w:rsidR="007979DE" w:rsidRPr="002920C7" w:rsidRDefault="007979DE" w:rsidP="00696EA3">
      <w:pPr>
        <w:pStyle w:val="BRL-Standard"/>
      </w:pPr>
      <w:r w:rsidRPr="002920C7">
        <w:t>Column-type load-bearing core concrete consists of regularly placed concrete supports without horizontal concrete bars or with concrete bars that have no mathematically load-bearing connection to the concrete supports. The supports occur due to the concreting in of the cavities in the formwork blocks. Vertical supports run over the entire height of the wall, without interruptions or reduction in the cross-sectional area.</w:t>
      </w:r>
    </w:p>
    <w:p w14:paraId="72049E76" w14:textId="77777777" w:rsidR="007979DE" w:rsidRPr="002920C7" w:rsidRDefault="007979DE" w:rsidP="00696EA3">
      <w:pPr>
        <w:pStyle w:val="BRL-Standard"/>
        <w:rPr>
          <w:lang w:val="en-US"/>
        </w:rPr>
      </w:pPr>
    </w:p>
    <w:p w14:paraId="41DDB809" w14:textId="77777777" w:rsidR="00DF7531" w:rsidRPr="002920C7" w:rsidRDefault="007979DE" w:rsidP="00BD19F0">
      <w:pPr>
        <w:pStyle w:val="ListParagraph"/>
        <w:keepNext/>
        <w:spacing w:line="276" w:lineRule="auto"/>
        <w:ind w:left="0"/>
        <w:contextualSpacing/>
        <w:rPr>
          <w:b/>
          <w:szCs w:val="18"/>
        </w:rPr>
      </w:pPr>
      <w:r w:rsidRPr="002920C7">
        <w:rPr>
          <w:b/>
        </w:rPr>
        <w:t>4.</w:t>
      </w:r>
      <w:r w:rsidRPr="002920C7">
        <w:rPr>
          <w:b/>
        </w:rPr>
        <w:tab/>
        <w:t>Other types</w:t>
      </w:r>
    </w:p>
    <w:p w14:paraId="364013F2" w14:textId="6283D27C" w:rsidR="007979DE" w:rsidRPr="002920C7" w:rsidRDefault="007979DE" w:rsidP="00696EA3">
      <w:pPr>
        <w:pStyle w:val="ListParagraph"/>
        <w:spacing w:line="276" w:lineRule="auto"/>
        <w:ind w:left="364" w:hanging="364"/>
        <w:contextualSpacing/>
        <w:rPr>
          <w:szCs w:val="18"/>
        </w:rPr>
      </w:pPr>
      <w:r w:rsidRPr="002920C7">
        <w:t xml:space="preserve">Other types not defined above. </w:t>
      </w:r>
    </w:p>
    <w:p w14:paraId="534A0726" w14:textId="77777777" w:rsidR="007979DE" w:rsidRPr="002920C7" w:rsidRDefault="007979DE" w:rsidP="00696EA3">
      <w:pPr>
        <w:rPr>
          <w:szCs w:val="18"/>
          <w:lang w:val="en-US"/>
        </w:rPr>
      </w:pPr>
    </w:p>
    <w:p w14:paraId="5A012DA5" w14:textId="77777777" w:rsidR="007979DE" w:rsidRPr="002920C7" w:rsidRDefault="007979DE" w:rsidP="00433DCE">
      <w:pPr>
        <w:pStyle w:val="H2"/>
      </w:pPr>
      <w:bookmarkStart w:id="183" w:name="_Toc50366584"/>
      <w:r w:rsidRPr="002920C7">
        <w:t>B</w:t>
      </w:r>
      <w:r w:rsidRPr="002920C7">
        <w:tab/>
        <w:t>Stability and fitness for purpose</w:t>
      </w:r>
      <w:bookmarkEnd w:id="183"/>
    </w:p>
    <w:p w14:paraId="7A4101E8" w14:textId="77777777" w:rsidR="007979DE" w:rsidRPr="002920C7" w:rsidRDefault="007979DE" w:rsidP="00433DCE">
      <w:pPr>
        <w:pStyle w:val="BRL-berschrift"/>
      </w:pPr>
      <w:r w:rsidRPr="002920C7">
        <w:t>B1</w:t>
      </w:r>
      <w:r w:rsidRPr="002920C7">
        <w:tab/>
        <w:t xml:space="preserve">Dimensioning, construction and execution </w:t>
      </w:r>
    </w:p>
    <w:p w14:paraId="2AF321DC" w14:textId="7431C986" w:rsidR="007979DE" w:rsidRPr="002920C7" w:rsidRDefault="007979DE" w:rsidP="00696EA3">
      <w:pPr>
        <w:pStyle w:val="BRL-Standard"/>
      </w:pPr>
      <w:r w:rsidRPr="002920C7">
        <w:t xml:space="preserve">The dimensioning, construction and execution of in-situ concrete walls with lost formwork block systems as per the above-mentioned technical specifications in line with A 1.2.3.1 of </w:t>
      </w:r>
      <w:r w:rsidRPr="002920C7">
        <w:rPr>
          <w:highlight w:val="yellow"/>
        </w:rPr>
        <w:t>VV TB SH</w:t>
      </w:r>
      <w:r w:rsidRPr="002920C7">
        <w:t xml:space="preserve">. </w:t>
      </w:r>
    </w:p>
    <w:p w14:paraId="4C66C312" w14:textId="77777777" w:rsidR="007979DE" w:rsidRPr="002920C7" w:rsidRDefault="007979DE" w:rsidP="00696EA3">
      <w:pPr>
        <w:pStyle w:val="BRL-Standard"/>
      </w:pPr>
      <w:r w:rsidRPr="002920C7">
        <w:t>Formwork blocks must be laid dry.</w:t>
      </w:r>
    </w:p>
    <w:p w14:paraId="1D5674B0" w14:textId="60306D2C" w:rsidR="007979DE" w:rsidRPr="002920C7" w:rsidRDefault="007979DE" w:rsidP="00696EA3">
      <w:pPr>
        <w:pStyle w:val="BRL-Standard"/>
      </w:pPr>
      <w:r w:rsidRPr="002920C7">
        <w:t xml:space="preserve">Exterior walls built with formwork blocks must be protected against environmental impact by plaster or cladding. </w:t>
      </w:r>
    </w:p>
    <w:p w14:paraId="18C7540A" w14:textId="77777777" w:rsidR="007979DE" w:rsidRPr="002920C7" w:rsidRDefault="007979DE" w:rsidP="00696EA3">
      <w:pPr>
        <w:pStyle w:val="BRL-Standard"/>
      </w:pPr>
      <w:r w:rsidRPr="002920C7">
        <w:t>To ensure that the reinforcing steel bars are connected, the formwork blocks may not be taken into account with the concrete surfacing.</w:t>
      </w:r>
    </w:p>
    <w:p w14:paraId="31EFBDC7" w14:textId="77777777" w:rsidR="007979DE" w:rsidRPr="002920C7" w:rsidRDefault="007979DE" w:rsidP="00696EA3">
      <w:pPr>
        <w:pStyle w:val="BRL-Standard"/>
      </w:pPr>
    </w:p>
    <w:p w14:paraId="55505355" w14:textId="65886EB8" w:rsidR="007979DE" w:rsidRPr="002920C7" w:rsidRDefault="007979DE" w:rsidP="00696EA3">
      <w:pPr>
        <w:pStyle w:val="BRL-Standard"/>
      </w:pPr>
      <w:r w:rsidRPr="002920C7">
        <w:lastRenderedPageBreak/>
        <w:t>For formwork blocks/systems as per ETA based on ETAG 009 [1] the statements on resistance to formwork pressure and/or statements on the maximum permitted fill level must be taken from the ETA. For formwork blocks as per EN 15435:2008</w:t>
      </w:r>
      <w:bookmarkStart w:id="184" w:name="_Ref31745838"/>
      <w:r w:rsidR="00124FE8" w:rsidRPr="002920C7">
        <w:rPr>
          <w:rStyle w:val="FootnoteReference"/>
          <w:bCs/>
        </w:rPr>
        <w:footnoteReference w:id="161"/>
      </w:r>
      <w:bookmarkEnd w:id="184"/>
      <w:r w:rsidRPr="002920C7">
        <w:t> [2] and EN 15498:2008</w:t>
      </w:r>
      <w:bookmarkStart w:id="185" w:name="_Ref31745862"/>
      <w:r w:rsidR="00124FE8" w:rsidRPr="002920C7">
        <w:rPr>
          <w:rStyle w:val="FootnoteReference"/>
          <w:bCs/>
        </w:rPr>
        <w:footnoteReference w:id="162"/>
      </w:r>
      <w:bookmarkEnd w:id="185"/>
      <w:r w:rsidRPr="002920C7">
        <w:t xml:space="preserve"> [3], the resistance to formwork pressure (characteristic tensile strength of studs, characteristic bending tensile strength of walls) must be taken from the declaration of performance or the accompanying documents. </w:t>
      </w:r>
    </w:p>
    <w:p w14:paraId="0599CE22" w14:textId="77777777" w:rsidR="007979DE" w:rsidRPr="002920C7" w:rsidRDefault="007979DE" w:rsidP="00696EA3">
      <w:pPr>
        <w:pStyle w:val="BRL-Standard"/>
      </w:pPr>
    </w:p>
    <w:p w14:paraId="78859131" w14:textId="3CD915FD" w:rsidR="007979DE" w:rsidRPr="002920C7" w:rsidRDefault="007979DE" w:rsidP="00696EA3">
      <w:pPr>
        <w:pStyle w:val="BRL-Standard"/>
      </w:pPr>
      <w:r w:rsidRPr="002920C7">
        <w:t>Where no maximum permitted fill level is specified, suitable static systems must be chosen to realistically determine the formwork load with the design loads due to fresh concrete pressure from DIN 18218:2010-01 [4]; Section B2 of this technical rule must be observed. To prove resistance to formwork pressure, the design values for the resistances (e.g. stud breaking stress, bending tensile strength of walls, tearing strength of the stud from the wall, where appropriate) should be compared to the design values for the stresses. The partial safety factors shall be determined according to DIN EN 1990:2010-12 and DIN EN 1990/NA: 2010-12 [5, 6].</w:t>
      </w:r>
    </w:p>
    <w:p w14:paraId="371FF066" w14:textId="77777777" w:rsidR="007979DE" w:rsidRPr="002920C7" w:rsidRDefault="007979DE" w:rsidP="00696EA3">
      <w:pPr>
        <w:pStyle w:val="BRL-Standard"/>
      </w:pPr>
    </w:p>
    <w:p w14:paraId="5F564C99" w14:textId="3BFC8955" w:rsidR="007979DE" w:rsidRPr="002920C7" w:rsidRDefault="007979DE" w:rsidP="00433DCE">
      <w:pPr>
        <w:pStyle w:val="BRL-berschrift"/>
      </w:pPr>
      <w:r w:rsidRPr="002920C7">
        <w:t>B1.1</w:t>
      </w:r>
      <w:r w:rsidRPr="002920C7">
        <w:tab/>
        <w:t>When designing and building a lattice-type, column-type or ‘other-type’ in-situ concrete wall from formwork blocks as per DIN EN 1992-1-1:2011-01 and DIN EN 1992-1-1/A1:2015-03 [7] in conjunction with DIN EN 1992-1-1/NA:2013-04 and DIN EN 1992-1-1/NA/A1:2015-12 [8], the following also applies:</w:t>
      </w:r>
    </w:p>
    <w:p w14:paraId="0CC577BB" w14:textId="01680438" w:rsidR="007979DE" w:rsidRPr="002920C7" w:rsidRDefault="007979DE" w:rsidP="00644264">
      <w:pPr>
        <w:pStyle w:val="BRL-Standard"/>
        <w:ind w:left="709" w:hanging="709"/>
      </w:pPr>
      <w:r w:rsidRPr="002920C7">
        <w:t>1.</w:t>
      </w:r>
      <w:r w:rsidRPr="002920C7">
        <w:tab/>
        <w:t>Only predominantly stationary effects are permitted. The design and construction of frames in earthquake circumstances are not covered by this technical rule.</w:t>
      </w:r>
    </w:p>
    <w:p w14:paraId="0E8EF4DD" w14:textId="77777777" w:rsidR="007979DE" w:rsidRPr="002920C7" w:rsidRDefault="007979DE" w:rsidP="00644264">
      <w:pPr>
        <w:pStyle w:val="BRL-Standard"/>
        <w:ind w:left="709" w:hanging="709"/>
      </w:pPr>
      <w:r w:rsidRPr="002920C7">
        <w:t>2.</w:t>
      </w:r>
      <w:r w:rsidRPr="002920C7">
        <w:tab/>
        <w:t>The thinness of the wall or the core concrete support may not exceed the value λ = 85.</w:t>
      </w:r>
    </w:p>
    <w:p w14:paraId="1D54710B" w14:textId="77777777" w:rsidR="007979DE" w:rsidRPr="002920C7" w:rsidRDefault="007979DE" w:rsidP="00644264">
      <w:pPr>
        <w:pStyle w:val="BRL-Standard"/>
        <w:ind w:left="709" w:hanging="709"/>
      </w:pPr>
      <w:r w:rsidRPr="002920C7">
        <w:t>3.</w:t>
      </w:r>
      <w:r w:rsidRPr="002920C7">
        <w:tab/>
        <w:t>Higher in-situ concrete strength classes than C30/37 or LC30/33 may not be taken into account in calculations.</w:t>
      </w:r>
    </w:p>
    <w:p w14:paraId="4B8173A9" w14:textId="77777777" w:rsidR="007979DE" w:rsidRPr="002920C7" w:rsidRDefault="007979DE" w:rsidP="00696EA3"/>
    <w:p w14:paraId="403EEADE" w14:textId="77777777" w:rsidR="007979DE" w:rsidRPr="002920C7" w:rsidRDefault="007979DE" w:rsidP="00433DCE">
      <w:pPr>
        <w:pStyle w:val="BRL-berschrift"/>
      </w:pPr>
      <w:r w:rsidRPr="002920C7">
        <w:t>B1.2</w:t>
      </w:r>
      <w:r w:rsidRPr="002920C7">
        <w:tab/>
        <w:t>When demonstrating resistance to horizontal effects (</w:t>
      </w:r>
      <w:r w:rsidRPr="002920C7">
        <w:object w:dxaOrig="460" w:dyaOrig="360" w14:anchorId="1979A048">
          <v:shape id="_x0000_i1030" type="#_x0000_t75" style="width:23.25pt;height:18.75pt" o:ole="">
            <v:imagedata r:id="rId229" o:title=""/>
          </v:shape>
          <o:OLEObject Type="Embed" ProgID="Equation.3" ShapeID="_x0000_i1030" DrawAspect="Content" ObjectID="_1660983183" r:id="rId236"/>
        </w:object>
      </w:r>
      <w:r w:rsidRPr="002920C7">
        <w:t>) at wall level for lattice-type and column-type walls, the following also applies:</w:t>
      </w:r>
    </w:p>
    <w:p w14:paraId="48C523A2" w14:textId="20437201" w:rsidR="007979DE" w:rsidRPr="002920C7" w:rsidRDefault="007979DE" w:rsidP="00644264">
      <w:pPr>
        <w:pStyle w:val="BRLAufzhlungAnstrich"/>
      </w:pPr>
      <w:r w:rsidRPr="002920C7">
        <w:t>Walls may be designed as per Annex 1 if the horizontal concrete bars between the vertical pillars have a cross-section of at least 100 cm², the minimum thickness is at least triple the maximum particle size and at least four such bars are placed for each m of wall height. If this condition is not met, the design models as per Annex 1 may not be used. In this case, static proof of resistance against horizontal effects at wall level must be provided as if they were adjoining supports. The definition of bar recesses must be taken from ETA or DIN EN 15435:2008</w:t>
      </w:r>
      <w:r w:rsidR="00124FE8" w:rsidRPr="002920C7">
        <w:rPr>
          <w:vertAlign w:val="superscript"/>
        </w:rPr>
        <w:fldChar w:fldCharType="begin"/>
      </w:r>
      <w:r w:rsidR="00124FE8" w:rsidRPr="002920C7">
        <w:instrText xml:space="preserve"> NOTEREF _Ref31745838 \f \h </w:instrText>
      </w:r>
      <w:r w:rsidR="002920C7" w:rsidRPr="002920C7">
        <w:rPr>
          <w:vertAlign w:val="superscript"/>
        </w:rPr>
        <w:instrText xml:space="preserve"> \* MERGEFORMAT </w:instrText>
      </w:r>
      <w:r w:rsidR="00124FE8" w:rsidRPr="002920C7">
        <w:rPr>
          <w:vertAlign w:val="superscript"/>
        </w:rPr>
      </w:r>
      <w:r w:rsidR="00124FE8" w:rsidRPr="002920C7">
        <w:rPr>
          <w:vertAlign w:val="superscript"/>
        </w:rPr>
        <w:fldChar w:fldCharType="separate"/>
      </w:r>
      <w:r w:rsidR="00BD0FAB" w:rsidRPr="002920C7">
        <w:rPr>
          <w:rStyle w:val="FootnoteReference"/>
        </w:rPr>
        <w:t>161</w:t>
      </w:r>
      <w:r w:rsidR="00124FE8" w:rsidRPr="002920C7">
        <w:rPr>
          <w:vertAlign w:val="superscript"/>
        </w:rPr>
        <w:fldChar w:fldCharType="end"/>
      </w:r>
      <w:r w:rsidRPr="002920C7">
        <w:t>, Section 3.1.10 [2] or DIN EN 15498:2008</w:t>
      </w:r>
      <w:r w:rsidR="00124FE8" w:rsidRPr="002920C7">
        <w:rPr>
          <w:vertAlign w:val="superscript"/>
        </w:rPr>
        <w:fldChar w:fldCharType="begin"/>
      </w:r>
      <w:r w:rsidR="00124FE8" w:rsidRPr="002920C7">
        <w:instrText xml:space="preserve"> NOTEREF _Ref31745862 \f \h </w:instrText>
      </w:r>
      <w:r w:rsidR="002920C7" w:rsidRPr="002920C7">
        <w:rPr>
          <w:vertAlign w:val="superscript"/>
        </w:rPr>
        <w:instrText xml:space="preserve"> \* MERGEFORMAT </w:instrText>
      </w:r>
      <w:r w:rsidR="00124FE8" w:rsidRPr="002920C7">
        <w:rPr>
          <w:vertAlign w:val="superscript"/>
        </w:rPr>
      </w:r>
      <w:r w:rsidR="00124FE8" w:rsidRPr="002920C7">
        <w:rPr>
          <w:vertAlign w:val="superscript"/>
        </w:rPr>
        <w:fldChar w:fldCharType="separate"/>
      </w:r>
      <w:r w:rsidR="00BD0FAB" w:rsidRPr="002920C7">
        <w:rPr>
          <w:rStyle w:val="FootnoteReference"/>
        </w:rPr>
        <w:t>162</w:t>
      </w:r>
      <w:r w:rsidR="00124FE8" w:rsidRPr="002920C7">
        <w:rPr>
          <w:vertAlign w:val="superscript"/>
        </w:rPr>
        <w:fldChar w:fldCharType="end"/>
      </w:r>
      <w:r w:rsidRPr="002920C7">
        <w:t>, Figure 3.b [3].</w:t>
      </w:r>
    </w:p>
    <w:p w14:paraId="4DF4E7A6" w14:textId="77777777" w:rsidR="007979DE" w:rsidRPr="002920C7" w:rsidRDefault="007979DE" w:rsidP="00644264">
      <w:pPr>
        <w:pStyle w:val="BRLAufzhlungAnstrich"/>
      </w:pPr>
      <w:r w:rsidRPr="002920C7">
        <w:t xml:space="preserve">For load-bearing walls of the latticework and column types, the length of the cross-section, in any direction, of the uninterrupted pillars shall be at least 120 mm over the entire wall height. This prohibits formwork components which do not fulfil this condition in their final state from being used for load-bearing walls. </w:t>
      </w:r>
    </w:p>
    <w:p w14:paraId="4767B76D" w14:textId="77777777" w:rsidR="007979DE" w:rsidRPr="002920C7" w:rsidRDefault="007979DE" w:rsidP="00644264">
      <w:pPr>
        <w:pStyle w:val="BRLAufzhlungAnstrich"/>
      </w:pPr>
      <w:r w:rsidRPr="002920C7">
        <w:t xml:space="preserve">The stability of non-load-bearing walls with dimensions smaller than 120 mm in the direction of a cross section must be demonstrated as per DIN 4103-1:2015-06 [9]. </w:t>
      </w:r>
    </w:p>
    <w:p w14:paraId="70F4AE8E" w14:textId="0E768A79" w:rsidR="007979DE" w:rsidRPr="002920C7" w:rsidRDefault="007979DE" w:rsidP="00644264">
      <w:pPr>
        <w:pStyle w:val="BRLAufzhlungAnstrich"/>
      </w:pPr>
      <w:r w:rsidRPr="002920C7">
        <w:t xml:space="preserve">Annex 1 of this technical rule applies to the design of lattice-type walls at wall level under shear loading. </w:t>
      </w:r>
    </w:p>
    <w:p w14:paraId="75D9753E" w14:textId="77777777" w:rsidR="007979DE" w:rsidRPr="002920C7" w:rsidRDefault="007979DE" w:rsidP="00644264">
      <w:pPr>
        <w:pStyle w:val="BRLAufzhlungAnstrich"/>
      </w:pPr>
      <w:r w:rsidRPr="002920C7">
        <w:t>In case of stresses perpendicular to the plane of the wall, a wall of the latticework or column type must always be two-sided, i.e. such walls may normally be used only in structures where the ceilings have a disk-like effect.</w:t>
      </w:r>
    </w:p>
    <w:p w14:paraId="3273CEE0" w14:textId="77777777" w:rsidR="007979DE" w:rsidRPr="002920C7" w:rsidRDefault="007979DE" w:rsidP="00BD19F0">
      <w:pPr>
        <w:pStyle w:val="BRLAufzhlungAnstrich"/>
        <w:keepNext/>
      </w:pPr>
      <w:r w:rsidRPr="002920C7">
        <w:t xml:space="preserve">The following reinforcements may be placed: </w:t>
      </w:r>
    </w:p>
    <w:p w14:paraId="1FD42AE3" w14:textId="77777777" w:rsidR="007979DE" w:rsidRPr="002920C7" w:rsidRDefault="007979DE" w:rsidP="00DA1B0F">
      <w:pPr>
        <w:pStyle w:val="BRLAufzhlungAnstrich"/>
        <w:numPr>
          <w:ilvl w:val="1"/>
          <w:numId w:val="20"/>
        </w:numPr>
      </w:pPr>
      <w:r w:rsidRPr="002920C7">
        <w:t>no more than 2 rebars in each concrete bar for lattice-type systems</w:t>
      </w:r>
    </w:p>
    <w:p w14:paraId="297E1331" w14:textId="6F2D5F0D" w:rsidR="007979DE" w:rsidRPr="002920C7" w:rsidRDefault="007979DE" w:rsidP="00DA1B0F">
      <w:pPr>
        <w:pStyle w:val="BRLAufzhlungAnstrich"/>
        <w:numPr>
          <w:ilvl w:val="1"/>
          <w:numId w:val="20"/>
        </w:numPr>
      </w:pPr>
      <w:r w:rsidRPr="002920C7">
        <w:t>in each support of the latticework type or column type systems, one vertical bar or a set of vertical bars combined into a mat for each side of the concrete cross-section, or a reinforcement basket for the entire concrete cross-section</w:t>
      </w:r>
    </w:p>
    <w:p w14:paraId="64B318A3" w14:textId="77777777" w:rsidR="007979DE" w:rsidRPr="002920C7" w:rsidRDefault="007979DE" w:rsidP="00BD19F0">
      <w:pPr>
        <w:pStyle w:val="BRLAufzhlungAnstrich"/>
        <w:keepNext/>
      </w:pPr>
      <w:r w:rsidRPr="002920C7">
        <w:t xml:space="preserve">For planning and execution, the following applies: </w:t>
      </w:r>
    </w:p>
    <w:p w14:paraId="45C51D40" w14:textId="5232F815" w:rsidR="007979DE" w:rsidRPr="002920C7" w:rsidRDefault="007979DE" w:rsidP="00DA1B0F">
      <w:pPr>
        <w:pStyle w:val="BRLAufzhlungAnstrich"/>
        <w:numPr>
          <w:ilvl w:val="1"/>
          <w:numId w:val="20"/>
        </w:numPr>
      </w:pPr>
      <w:r w:rsidRPr="002920C7">
        <w:t xml:space="preserve">The horizontal dimensions, including spacers, of the reinforcement meshes and cages for vertical reinforcement must be smaller than the corresponding minimum dimensions of the concrete core to an appropriate extent. </w:t>
      </w:r>
    </w:p>
    <w:p w14:paraId="35FFF9A4" w14:textId="77777777" w:rsidR="007979DE" w:rsidRPr="002920C7" w:rsidRDefault="007979DE" w:rsidP="00644264">
      <w:pPr>
        <w:pStyle w:val="BRLAufzhlungAnstrich"/>
      </w:pPr>
      <w:r w:rsidRPr="002920C7">
        <w:t xml:space="preserve">For concrete coverings, the following applies: DIN EN 1992-1-1:2011-01 and DIN EN 1992-1-1/A1:2015-03 [7] in conjunction with DIN EN 1992-1-1/NA:2013-04 and DIN EN 1992-1-1/NA/A1:2015-12 [8]. </w:t>
      </w:r>
    </w:p>
    <w:p w14:paraId="3818D6CE" w14:textId="5C2E8562" w:rsidR="007979DE" w:rsidRPr="002920C7" w:rsidRDefault="007979DE" w:rsidP="00D32622">
      <w:pPr>
        <w:pStyle w:val="BRLAufzhlungAnstrich"/>
        <w:jc w:val="left"/>
      </w:pPr>
      <w:r w:rsidRPr="002920C7">
        <w:t xml:space="preserve">The distance between the rebars is subject to the provisions pursuant to DIN EN 1992-1-1:2011-01 and DIN EN 1992-1-1/A1:2015-03 [7] in conjunction with DIN EN 1992-1-1/NA:2013-04 and DIN EN 1992-1-1/NA/A1:2015-12 [8]. </w:t>
      </w:r>
    </w:p>
    <w:p w14:paraId="2BF56897" w14:textId="77777777" w:rsidR="007979DE" w:rsidRPr="002920C7" w:rsidRDefault="007979DE" w:rsidP="00644264">
      <w:pPr>
        <w:pStyle w:val="BRLAufzhlungAnstrich"/>
      </w:pPr>
      <w:r w:rsidRPr="002920C7">
        <w:t xml:space="preserve">If more than one reinforcing steel bar is positioned on one side of the concrete cross section, these must be connected to a mat (e.g. via welded-on or attached cross bars). </w:t>
      </w:r>
    </w:p>
    <w:p w14:paraId="00BA34D6" w14:textId="11B2BFBE" w:rsidR="007979DE" w:rsidRPr="002920C7" w:rsidRDefault="007979DE" w:rsidP="00D32622">
      <w:pPr>
        <w:pStyle w:val="BRLAufzhlungAnstrich"/>
        <w:jc w:val="left"/>
      </w:pPr>
      <w:r w:rsidRPr="002920C7">
        <w:lastRenderedPageBreak/>
        <w:t xml:space="preserve">The vertical reinforcement may only be considered for structural-engineering purposes if it fulfils the associated reinforcement and construction requirements for normal-force and/or bending-stressed beams or columns pursuant to DIN EN 1992 1 1:2011-01 und DIN EN 1992-1-1/A1:2015-03 [7] in conjunction with DIN EN 1992-1-1/NA:2013-04 and DIN EN 1992-1-1/NA/A1:2015-12 [8]. </w:t>
      </w:r>
    </w:p>
    <w:p w14:paraId="0289B044" w14:textId="77777777" w:rsidR="007979DE" w:rsidRPr="002920C7" w:rsidRDefault="007979DE" w:rsidP="00696EA3">
      <w:pPr>
        <w:pStyle w:val="BRL-Standard"/>
      </w:pPr>
    </w:p>
    <w:p w14:paraId="773BCEDB" w14:textId="77777777" w:rsidR="007979DE" w:rsidRPr="002920C7" w:rsidRDefault="007979DE" w:rsidP="00433DCE">
      <w:pPr>
        <w:pStyle w:val="BRL-berschrift"/>
      </w:pPr>
      <w:r w:rsidRPr="002920C7">
        <w:t>B2</w:t>
      </w:r>
      <w:r w:rsidRPr="002920C7">
        <w:tab/>
        <w:t>In addition to DIN EN 1992-1-1:2011-01 and DIN EN 1992-1-1/A1:2015-03 [7] in conjunction with DIN EN 1992-1-1/NA:2013-04 and DIN EN 1992-1-1/NA/A1:2015-12 [8] the following applies:</w:t>
      </w:r>
    </w:p>
    <w:p w14:paraId="1B290EE1" w14:textId="77777777" w:rsidR="00DF7531" w:rsidRPr="002920C7" w:rsidRDefault="007979DE" w:rsidP="00696EA3">
      <w:pPr>
        <w:pStyle w:val="BRL-Standard"/>
      </w:pPr>
      <w:r w:rsidRPr="002920C7">
        <w:t>1.</w:t>
      </w:r>
      <w:r w:rsidRPr="002920C7">
        <w:tab/>
        <w:t>The minimum expansion class to be maintained and the maximum aggregate grain size for the fresh concrete used must match the information in the following Table 1 for all systems (including ‘slab-type’ systems.</w:t>
      </w:r>
    </w:p>
    <w:p w14:paraId="4C7BAF10" w14:textId="07E5E1A4" w:rsidR="007979DE" w:rsidRPr="002920C7" w:rsidRDefault="007979DE" w:rsidP="00696EA3">
      <w:pPr>
        <w:pStyle w:val="BRL-Standard"/>
      </w:pPr>
    </w:p>
    <w:p w14:paraId="3FF7E1F0" w14:textId="77777777" w:rsidR="007979DE" w:rsidRPr="002920C7" w:rsidRDefault="007979DE" w:rsidP="00433DCE">
      <w:pPr>
        <w:pStyle w:val="BRL-Tabelleberschrift"/>
      </w:pPr>
      <w:r w:rsidRPr="002920C7">
        <w:t>Table 1</w:t>
      </w:r>
    </w:p>
    <w:tbl>
      <w:tblPr>
        <w:tblW w:w="9067" w:type="dxa"/>
        <w:tblInd w:w="5" w:type="dxa"/>
        <w:tblBorders>
          <w:top w:val="single" w:sz="4" w:space="0" w:color="auto"/>
          <w:left w:val="single" w:sz="4" w:space="0" w:color="auto"/>
          <w:bottom w:val="single" w:sz="4" w:space="0" w:color="auto"/>
          <w:right w:val="single" w:sz="4" w:space="0" w:color="auto"/>
          <w:insideH w:val="single" w:sz="2" w:space="0" w:color="595959"/>
          <w:insideV w:val="single" w:sz="2" w:space="0" w:color="595959"/>
        </w:tblBorders>
        <w:tblCellMar>
          <w:left w:w="0" w:type="dxa"/>
          <w:right w:w="0" w:type="dxa"/>
        </w:tblCellMar>
        <w:tblLook w:val="00A0" w:firstRow="1" w:lastRow="0" w:firstColumn="1" w:lastColumn="0" w:noHBand="0" w:noVBand="0"/>
      </w:tblPr>
      <w:tblGrid>
        <w:gridCol w:w="1271"/>
        <w:gridCol w:w="2598"/>
        <w:gridCol w:w="2599"/>
        <w:gridCol w:w="2599"/>
      </w:tblGrid>
      <w:tr w:rsidR="007979DE" w:rsidRPr="002920C7" w14:paraId="5A7BEE86" w14:textId="77777777" w:rsidTr="00CF4230">
        <w:tc>
          <w:tcPr>
            <w:tcW w:w="1271" w:type="dxa"/>
            <w:vMerge w:val="restart"/>
            <w:tcBorders>
              <w:top w:val="single" w:sz="4" w:space="0" w:color="auto"/>
              <w:left w:val="single" w:sz="4" w:space="0" w:color="auto"/>
              <w:bottom w:val="single" w:sz="4" w:space="0" w:color="auto"/>
              <w:right w:val="single" w:sz="2" w:space="0" w:color="595959"/>
              <w:tl2br w:val="nil"/>
              <w:tr2bl w:val="nil"/>
            </w:tcBorders>
            <w:shd w:val="clear" w:color="auto" w:fill="FFFFFF"/>
          </w:tcPr>
          <w:p w14:paraId="23A387F6" w14:textId="77777777" w:rsidR="007979DE" w:rsidRPr="002920C7" w:rsidRDefault="007979DE" w:rsidP="00BD19F0">
            <w:pPr>
              <w:pStyle w:val="Tabellentext"/>
              <w:keepNext/>
              <w:spacing w:before="100"/>
              <w:ind w:left="113"/>
              <w:rPr>
                <w:b/>
                <w:color w:val="000000"/>
                <w:szCs w:val="18"/>
                <w:lang w:val="de-AT"/>
              </w:rPr>
            </w:pPr>
          </w:p>
        </w:tc>
        <w:tc>
          <w:tcPr>
            <w:tcW w:w="2598" w:type="dxa"/>
            <w:tcBorders>
              <w:top w:val="single" w:sz="4" w:space="0" w:color="auto"/>
              <w:left w:val="single" w:sz="2" w:space="0" w:color="595959"/>
              <w:bottom w:val="single" w:sz="4" w:space="0" w:color="auto"/>
              <w:right w:val="single" w:sz="2" w:space="0" w:color="595959"/>
              <w:tl2br w:val="nil"/>
              <w:tr2bl w:val="nil"/>
            </w:tcBorders>
            <w:shd w:val="clear" w:color="auto" w:fill="FFFFFF"/>
          </w:tcPr>
          <w:p w14:paraId="53A39EB0" w14:textId="480F3228" w:rsidR="007979DE" w:rsidRPr="002920C7" w:rsidRDefault="007979DE" w:rsidP="00BD19F0">
            <w:pPr>
              <w:pStyle w:val="Tabellentext"/>
              <w:keepNext/>
              <w:spacing w:before="100"/>
              <w:ind w:left="113"/>
              <w:jc w:val="center"/>
              <w:rPr>
                <w:b/>
                <w:color w:val="000000"/>
                <w:szCs w:val="18"/>
              </w:rPr>
            </w:pPr>
            <w:r w:rsidRPr="002920C7">
              <w:rPr>
                <w:b/>
                <w:color w:val="000000"/>
              </w:rPr>
              <w:t>Minimum filling area dimensions</w:t>
            </w:r>
          </w:p>
        </w:tc>
        <w:tc>
          <w:tcPr>
            <w:tcW w:w="2599" w:type="dxa"/>
            <w:tcBorders>
              <w:top w:val="single" w:sz="4" w:space="0" w:color="auto"/>
              <w:left w:val="single" w:sz="2" w:space="0" w:color="595959"/>
              <w:bottom w:val="single" w:sz="4" w:space="0" w:color="auto"/>
              <w:right w:val="single" w:sz="2" w:space="0" w:color="595959"/>
              <w:tl2br w:val="nil"/>
              <w:tr2bl w:val="nil"/>
            </w:tcBorders>
            <w:shd w:val="clear" w:color="auto" w:fill="FFFFFF"/>
          </w:tcPr>
          <w:p w14:paraId="470BBA3A" w14:textId="44FA4869" w:rsidR="007979DE" w:rsidRPr="002920C7" w:rsidRDefault="007979DE" w:rsidP="00BD19F0">
            <w:pPr>
              <w:pStyle w:val="Tabellentext"/>
              <w:keepNext/>
              <w:spacing w:before="100"/>
              <w:ind w:left="113"/>
              <w:jc w:val="center"/>
              <w:rPr>
                <w:b/>
                <w:color w:val="000000"/>
                <w:szCs w:val="18"/>
              </w:rPr>
            </w:pPr>
            <w:r w:rsidRPr="002920C7">
              <w:rPr>
                <w:b/>
                <w:color w:val="000000"/>
              </w:rPr>
              <w:t>Maximum aggregate grain size</w:t>
            </w:r>
          </w:p>
        </w:tc>
        <w:tc>
          <w:tcPr>
            <w:tcW w:w="2599" w:type="dxa"/>
            <w:tcBorders>
              <w:top w:val="single" w:sz="4" w:space="0" w:color="auto"/>
              <w:left w:val="single" w:sz="2" w:space="0" w:color="595959"/>
              <w:bottom w:val="single" w:sz="4" w:space="0" w:color="auto"/>
              <w:right w:val="single" w:sz="4" w:space="0" w:color="auto"/>
              <w:tl2br w:val="nil"/>
              <w:tr2bl w:val="nil"/>
            </w:tcBorders>
            <w:shd w:val="clear" w:color="auto" w:fill="FFFFFF"/>
          </w:tcPr>
          <w:p w14:paraId="27F41951" w14:textId="77777777" w:rsidR="007979DE" w:rsidRPr="002920C7" w:rsidRDefault="007979DE" w:rsidP="00BD19F0">
            <w:pPr>
              <w:pStyle w:val="Tabellentext"/>
              <w:keepNext/>
              <w:spacing w:before="100"/>
              <w:ind w:left="113"/>
              <w:jc w:val="center"/>
              <w:rPr>
                <w:b/>
                <w:color w:val="000000"/>
                <w:szCs w:val="18"/>
              </w:rPr>
            </w:pPr>
            <w:r w:rsidRPr="002920C7">
              <w:rPr>
                <w:b/>
                <w:color w:val="000000"/>
              </w:rPr>
              <w:t>Expansion class</w:t>
            </w:r>
          </w:p>
        </w:tc>
      </w:tr>
      <w:tr w:rsidR="007979DE" w:rsidRPr="002920C7" w14:paraId="07530376" w14:textId="77777777" w:rsidTr="00CF4230">
        <w:tc>
          <w:tcPr>
            <w:tcW w:w="1271" w:type="dxa"/>
            <w:vMerge/>
            <w:tcBorders>
              <w:top w:val="single" w:sz="4" w:space="0" w:color="auto"/>
              <w:bottom w:val="nil"/>
            </w:tcBorders>
            <w:shd w:val="clear" w:color="auto" w:fill="FFFFFF"/>
          </w:tcPr>
          <w:p w14:paraId="5F7A6A10" w14:textId="77777777" w:rsidR="007979DE" w:rsidRPr="002920C7" w:rsidRDefault="007979DE" w:rsidP="00BD19F0">
            <w:pPr>
              <w:pStyle w:val="Tabellentext"/>
              <w:keepNext/>
              <w:spacing w:before="100"/>
              <w:rPr>
                <w:szCs w:val="18"/>
                <w:lang w:val="de-AT"/>
              </w:rPr>
            </w:pPr>
          </w:p>
        </w:tc>
        <w:tc>
          <w:tcPr>
            <w:tcW w:w="2598" w:type="dxa"/>
            <w:tcBorders>
              <w:top w:val="single" w:sz="4" w:space="0" w:color="auto"/>
            </w:tcBorders>
            <w:shd w:val="clear" w:color="auto" w:fill="auto"/>
          </w:tcPr>
          <w:p w14:paraId="7643CA6A" w14:textId="77777777" w:rsidR="007979DE" w:rsidRPr="002920C7" w:rsidRDefault="007979DE" w:rsidP="00BD19F0">
            <w:pPr>
              <w:pStyle w:val="Tabellentext"/>
              <w:keepNext/>
              <w:spacing w:before="100"/>
              <w:ind w:left="113"/>
              <w:jc w:val="center"/>
              <w:rPr>
                <w:b/>
                <w:szCs w:val="18"/>
              </w:rPr>
            </w:pPr>
            <w:r w:rsidRPr="002920C7">
              <w:rPr>
                <w:b/>
              </w:rPr>
              <w:t>1</w:t>
            </w:r>
          </w:p>
        </w:tc>
        <w:tc>
          <w:tcPr>
            <w:tcW w:w="2599" w:type="dxa"/>
            <w:tcBorders>
              <w:top w:val="single" w:sz="4" w:space="0" w:color="auto"/>
            </w:tcBorders>
            <w:shd w:val="clear" w:color="auto" w:fill="auto"/>
          </w:tcPr>
          <w:p w14:paraId="21B94636" w14:textId="77777777" w:rsidR="007979DE" w:rsidRPr="002920C7" w:rsidRDefault="007979DE" w:rsidP="00BD19F0">
            <w:pPr>
              <w:pStyle w:val="Tabellentext"/>
              <w:keepNext/>
              <w:spacing w:before="100"/>
              <w:ind w:left="113"/>
              <w:jc w:val="center"/>
              <w:rPr>
                <w:b/>
                <w:szCs w:val="18"/>
              </w:rPr>
            </w:pPr>
            <w:r w:rsidRPr="002920C7">
              <w:rPr>
                <w:b/>
              </w:rPr>
              <w:t>2</w:t>
            </w:r>
          </w:p>
        </w:tc>
        <w:tc>
          <w:tcPr>
            <w:tcW w:w="2599" w:type="dxa"/>
            <w:tcBorders>
              <w:top w:val="single" w:sz="4" w:space="0" w:color="auto"/>
            </w:tcBorders>
            <w:shd w:val="clear" w:color="auto" w:fill="auto"/>
          </w:tcPr>
          <w:p w14:paraId="5BC74947" w14:textId="77777777" w:rsidR="007979DE" w:rsidRPr="002920C7" w:rsidRDefault="007979DE" w:rsidP="00BD19F0">
            <w:pPr>
              <w:pStyle w:val="Tabellentext"/>
              <w:keepNext/>
              <w:spacing w:before="100"/>
              <w:ind w:left="113"/>
              <w:jc w:val="center"/>
              <w:rPr>
                <w:b/>
                <w:szCs w:val="18"/>
              </w:rPr>
            </w:pPr>
            <w:r w:rsidRPr="002920C7">
              <w:rPr>
                <w:b/>
              </w:rPr>
              <w:t>3</w:t>
            </w:r>
          </w:p>
        </w:tc>
      </w:tr>
      <w:tr w:rsidR="007979DE" w:rsidRPr="002920C7" w14:paraId="23A53CF4" w14:textId="77777777" w:rsidTr="00CF4230">
        <w:tc>
          <w:tcPr>
            <w:tcW w:w="1271" w:type="dxa"/>
            <w:tcBorders>
              <w:bottom w:val="nil"/>
            </w:tcBorders>
            <w:shd w:val="clear" w:color="auto" w:fill="FFFFFF"/>
          </w:tcPr>
          <w:p w14:paraId="16B8711B" w14:textId="77777777" w:rsidR="007979DE" w:rsidRPr="002920C7" w:rsidRDefault="007979DE" w:rsidP="00696EA3">
            <w:pPr>
              <w:pStyle w:val="Tabellentext"/>
              <w:spacing w:before="100"/>
              <w:ind w:left="113"/>
              <w:jc w:val="center"/>
              <w:rPr>
                <w:szCs w:val="18"/>
              </w:rPr>
            </w:pPr>
            <w:r w:rsidRPr="002920C7">
              <w:t>1</w:t>
            </w:r>
          </w:p>
        </w:tc>
        <w:tc>
          <w:tcPr>
            <w:tcW w:w="2598" w:type="dxa"/>
            <w:shd w:val="clear" w:color="auto" w:fill="auto"/>
          </w:tcPr>
          <w:p w14:paraId="3CD7C4DE" w14:textId="77777777" w:rsidR="007979DE" w:rsidRPr="002920C7" w:rsidRDefault="007979DE" w:rsidP="00696EA3">
            <w:pPr>
              <w:pStyle w:val="Tabellentext"/>
              <w:spacing w:before="100"/>
              <w:ind w:left="113"/>
              <w:jc w:val="center"/>
              <w:rPr>
                <w:szCs w:val="18"/>
              </w:rPr>
            </w:pPr>
            <w:r w:rsidRPr="002920C7">
              <w:t>&lt; 120 mm</w:t>
            </w:r>
          </w:p>
        </w:tc>
        <w:tc>
          <w:tcPr>
            <w:tcW w:w="2599" w:type="dxa"/>
            <w:shd w:val="clear" w:color="auto" w:fill="auto"/>
          </w:tcPr>
          <w:p w14:paraId="3CA84AFF" w14:textId="77777777" w:rsidR="007979DE" w:rsidRPr="002920C7" w:rsidRDefault="007979DE" w:rsidP="00696EA3">
            <w:pPr>
              <w:pStyle w:val="Tabellentext"/>
              <w:spacing w:before="100"/>
              <w:ind w:left="113"/>
              <w:jc w:val="center"/>
              <w:rPr>
                <w:szCs w:val="18"/>
              </w:rPr>
            </w:pPr>
            <w:r w:rsidRPr="002920C7">
              <w:t>≤ 16 mm</w:t>
            </w:r>
          </w:p>
        </w:tc>
        <w:tc>
          <w:tcPr>
            <w:tcW w:w="2599" w:type="dxa"/>
            <w:shd w:val="clear" w:color="auto" w:fill="auto"/>
          </w:tcPr>
          <w:p w14:paraId="1F51E404" w14:textId="77777777" w:rsidR="007979DE" w:rsidRPr="002920C7" w:rsidRDefault="007979DE" w:rsidP="00696EA3">
            <w:pPr>
              <w:pStyle w:val="Tabellentext"/>
              <w:spacing w:before="100"/>
              <w:ind w:left="113"/>
              <w:jc w:val="center"/>
              <w:rPr>
                <w:szCs w:val="18"/>
              </w:rPr>
            </w:pPr>
            <w:r w:rsidRPr="002920C7">
              <w:t>F5</w:t>
            </w:r>
          </w:p>
        </w:tc>
      </w:tr>
      <w:tr w:rsidR="007979DE" w:rsidRPr="002920C7" w14:paraId="3693F85A" w14:textId="77777777" w:rsidTr="00CF4230">
        <w:tc>
          <w:tcPr>
            <w:tcW w:w="1271" w:type="dxa"/>
            <w:tcBorders>
              <w:bottom w:val="nil"/>
            </w:tcBorders>
            <w:shd w:val="clear" w:color="auto" w:fill="FFFFFF"/>
          </w:tcPr>
          <w:p w14:paraId="15202BC5" w14:textId="77777777" w:rsidR="007979DE" w:rsidRPr="002920C7" w:rsidRDefault="007979DE" w:rsidP="00696EA3">
            <w:pPr>
              <w:pStyle w:val="Tabellentext"/>
              <w:spacing w:before="100"/>
              <w:ind w:left="113"/>
              <w:jc w:val="center"/>
              <w:rPr>
                <w:szCs w:val="18"/>
              </w:rPr>
            </w:pPr>
            <w:r w:rsidRPr="002920C7">
              <w:t>2</w:t>
            </w:r>
          </w:p>
        </w:tc>
        <w:tc>
          <w:tcPr>
            <w:tcW w:w="2598" w:type="dxa"/>
            <w:shd w:val="clear" w:color="auto" w:fill="auto"/>
          </w:tcPr>
          <w:p w14:paraId="0E3BD0DA" w14:textId="77777777" w:rsidR="007979DE" w:rsidRPr="002920C7" w:rsidRDefault="007979DE" w:rsidP="00696EA3">
            <w:pPr>
              <w:pStyle w:val="Tabellentext"/>
              <w:spacing w:before="100"/>
              <w:ind w:left="113"/>
              <w:jc w:val="center"/>
              <w:rPr>
                <w:szCs w:val="18"/>
              </w:rPr>
            </w:pPr>
            <w:r w:rsidRPr="002920C7">
              <w:t>120 to 140 mm</w:t>
            </w:r>
          </w:p>
        </w:tc>
        <w:tc>
          <w:tcPr>
            <w:tcW w:w="2599" w:type="dxa"/>
            <w:shd w:val="clear" w:color="auto" w:fill="auto"/>
          </w:tcPr>
          <w:p w14:paraId="27C7FC16" w14:textId="77777777" w:rsidR="007979DE" w:rsidRPr="002920C7" w:rsidRDefault="007979DE" w:rsidP="00696EA3">
            <w:pPr>
              <w:pStyle w:val="Tabellentext"/>
              <w:spacing w:before="100"/>
              <w:ind w:left="113"/>
              <w:jc w:val="center"/>
              <w:rPr>
                <w:szCs w:val="18"/>
              </w:rPr>
            </w:pPr>
            <w:r w:rsidRPr="002920C7">
              <w:t>≤ 16 mm</w:t>
            </w:r>
          </w:p>
        </w:tc>
        <w:tc>
          <w:tcPr>
            <w:tcW w:w="2599" w:type="dxa"/>
            <w:shd w:val="clear" w:color="auto" w:fill="auto"/>
          </w:tcPr>
          <w:p w14:paraId="3E1E9702" w14:textId="77777777" w:rsidR="007979DE" w:rsidRPr="002920C7" w:rsidRDefault="007979DE" w:rsidP="00696EA3">
            <w:pPr>
              <w:pStyle w:val="Tabellentext"/>
              <w:spacing w:before="100"/>
              <w:ind w:left="113"/>
              <w:jc w:val="center"/>
              <w:rPr>
                <w:szCs w:val="18"/>
              </w:rPr>
            </w:pPr>
            <w:r w:rsidRPr="002920C7">
              <w:sym w:font="Symbol" w:char="F0B3"/>
            </w:r>
            <w:r w:rsidRPr="002920C7">
              <w:t xml:space="preserve"> F3</w:t>
            </w:r>
          </w:p>
        </w:tc>
      </w:tr>
      <w:tr w:rsidR="007979DE" w:rsidRPr="002920C7" w14:paraId="2DF69E9F" w14:textId="77777777" w:rsidTr="00CF4230">
        <w:tc>
          <w:tcPr>
            <w:tcW w:w="1271" w:type="dxa"/>
            <w:shd w:val="clear" w:color="auto" w:fill="FFFFFF"/>
          </w:tcPr>
          <w:p w14:paraId="65AB5941" w14:textId="77777777" w:rsidR="007979DE" w:rsidRPr="002920C7" w:rsidRDefault="007979DE" w:rsidP="00696EA3">
            <w:pPr>
              <w:pStyle w:val="Tabellentext"/>
              <w:spacing w:before="100"/>
              <w:ind w:left="113"/>
              <w:jc w:val="center"/>
              <w:rPr>
                <w:szCs w:val="18"/>
              </w:rPr>
            </w:pPr>
            <w:r w:rsidRPr="002920C7">
              <w:t>3</w:t>
            </w:r>
          </w:p>
        </w:tc>
        <w:tc>
          <w:tcPr>
            <w:tcW w:w="2598" w:type="dxa"/>
            <w:shd w:val="clear" w:color="auto" w:fill="auto"/>
          </w:tcPr>
          <w:p w14:paraId="798BF42B" w14:textId="77777777" w:rsidR="007979DE" w:rsidRPr="002920C7" w:rsidRDefault="007979DE" w:rsidP="00696EA3">
            <w:pPr>
              <w:pStyle w:val="Tabellentext"/>
              <w:spacing w:before="100"/>
              <w:ind w:left="113"/>
              <w:jc w:val="center"/>
              <w:rPr>
                <w:szCs w:val="18"/>
              </w:rPr>
            </w:pPr>
            <w:r w:rsidRPr="002920C7">
              <w:sym w:font="Symbol" w:char="F0B3"/>
            </w:r>
            <w:r w:rsidRPr="002920C7">
              <w:t xml:space="preserve"> 140 mm</w:t>
            </w:r>
          </w:p>
        </w:tc>
        <w:tc>
          <w:tcPr>
            <w:tcW w:w="2599" w:type="dxa"/>
            <w:shd w:val="clear" w:color="auto" w:fill="auto"/>
          </w:tcPr>
          <w:p w14:paraId="0923027F" w14:textId="77777777" w:rsidR="007979DE" w:rsidRPr="002920C7" w:rsidRDefault="007979DE" w:rsidP="00696EA3">
            <w:pPr>
              <w:pStyle w:val="Tabellentext"/>
              <w:spacing w:before="100"/>
              <w:ind w:left="113"/>
              <w:jc w:val="center"/>
              <w:rPr>
                <w:szCs w:val="18"/>
              </w:rPr>
            </w:pPr>
            <w:r w:rsidRPr="002920C7">
              <w:t>≤ 32 mm</w:t>
            </w:r>
          </w:p>
        </w:tc>
        <w:tc>
          <w:tcPr>
            <w:tcW w:w="2599" w:type="dxa"/>
            <w:shd w:val="clear" w:color="auto" w:fill="auto"/>
          </w:tcPr>
          <w:p w14:paraId="1F2372C4" w14:textId="77777777" w:rsidR="007979DE" w:rsidRPr="002920C7" w:rsidRDefault="007979DE" w:rsidP="00696EA3">
            <w:pPr>
              <w:pStyle w:val="Tabellentext"/>
              <w:spacing w:before="100"/>
              <w:ind w:left="113"/>
              <w:jc w:val="center"/>
              <w:rPr>
                <w:szCs w:val="18"/>
              </w:rPr>
            </w:pPr>
            <w:r w:rsidRPr="002920C7">
              <w:sym w:font="Symbol" w:char="F0B3"/>
            </w:r>
            <w:r w:rsidRPr="002920C7">
              <w:t xml:space="preserve"> F2</w:t>
            </w:r>
          </w:p>
        </w:tc>
      </w:tr>
    </w:tbl>
    <w:p w14:paraId="6930164C" w14:textId="77777777" w:rsidR="007979DE" w:rsidRPr="002920C7" w:rsidRDefault="007979DE" w:rsidP="00696EA3"/>
    <w:p w14:paraId="74D447F5" w14:textId="77777777" w:rsidR="007979DE" w:rsidRPr="002920C7" w:rsidRDefault="007979DE" w:rsidP="00696EA3">
      <w:pPr>
        <w:pStyle w:val="BRL-Standard"/>
      </w:pPr>
      <w:r w:rsidRPr="002920C7">
        <w:t>The maximum expansion class must not exceed F5.</w:t>
      </w:r>
    </w:p>
    <w:p w14:paraId="0ED986DB" w14:textId="77777777" w:rsidR="007979DE" w:rsidRPr="002920C7" w:rsidRDefault="007979DE" w:rsidP="00696EA3">
      <w:pPr>
        <w:pStyle w:val="BRL-Standard"/>
      </w:pPr>
    </w:p>
    <w:p w14:paraId="4A1734FB" w14:textId="77777777" w:rsidR="007979DE" w:rsidRPr="002920C7" w:rsidRDefault="007979DE" w:rsidP="00696EA3">
      <w:pPr>
        <w:pStyle w:val="BRL-Standard"/>
      </w:pPr>
      <w:r w:rsidRPr="002920C7">
        <w:t xml:space="preserve">Fresh concrete at the lower end of expansion class F3 and below must be compacted by means of vibration. </w:t>
      </w:r>
    </w:p>
    <w:p w14:paraId="77586E93" w14:textId="77777777" w:rsidR="007979DE" w:rsidRPr="002920C7" w:rsidRDefault="007979DE" w:rsidP="00696EA3">
      <w:pPr>
        <w:pStyle w:val="BRL-Standard"/>
      </w:pPr>
    </w:p>
    <w:p w14:paraId="1697051A" w14:textId="77777777" w:rsidR="007979DE" w:rsidRPr="002920C7" w:rsidRDefault="007979DE" w:rsidP="00696EA3">
      <w:pPr>
        <w:pStyle w:val="BRL-Standard"/>
      </w:pPr>
      <w:r w:rsidRPr="002920C7">
        <w:t>Fresh concrete at the upper end of expansion class F3 and over must be compacted by means of raking.</w:t>
      </w:r>
    </w:p>
    <w:p w14:paraId="3AAB6820" w14:textId="77777777" w:rsidR="007979DE" w:rsidRPr="002920C7" w:rsidRDefault="007979DE" w:rsidP="00696EA3">
      <w:pPr>
        <w:pStyle w:val="BRL-Standard"/>
      </w:pPr>
    </w:p>
    <w:p w14:paraId="5CC65782" w14:textId="44766DC9" w:rsidR="007979DE" w:rsidRPr="002920C7" w:rsidRDefault="007979DE" w:rsidP="00696EA3">
      <w:pPr>
        <w:pStyle w:val="BRL-Standard"/>
      </w:pPr>
      <w:r w:rsidRPr="002920C7">
        <w:t xml:space="preserve">The strength development of fresh concrete must be ‘Medium’ to ‘Fast’ according to DIN EN 206-1:2001-07, DIN EN 206-1/A1:2004-10 and DIN EN 206-1/A2:2005-09 [10] in conjunction with DIN 1045-2:2008-08 [11], Table 12. </w:t>
      </w:r>
    </w:p>
    <w:p w14:paraId="0E5E8520" w14:textId="77777777" w:rsidR="00DF7531" w:rsidRPr="002920C7" w:rsidRDefault="00DF7531" w:rsidP="00696EA3">
      <w:pPr>
        <w:pStyle w:val="BRL-Standard"/>
      </w:pPr>
    </w:p>
    <w:p w14:paraId="401805CC" w14:textId="77777777" w:rsidR="007979DE" w:rsidRPr="002920C7" w:rsidRDefault="007979DE" w:rsidP="00BD19F0">
      <w:pPr>
        <w:pStyle w:val="BRL-Standard"/>
        <w:keepNext/>
      </w:pPr>
      <w:r w:rsidRPr="002920C7">
        <w:t>2.</w:t>
      </w:r>
      <w:r w:rsidRPr="002920C7">
        <w:tab/>
        <w:t>Horizontal construction joints should preferably be positioned at storey ceiling height. Where work stoppages cannot be avoided, vertical reinforcing steel bars (iron plug) must be placed as follows in the construction joints.</w:t>
      </w:r>
    </w:p>
    <w:p w14:paraId="74A32857" w14:textId="77777777" w:rsidR="007979DE" w:rsidRPr="002920C7" w:rsidRDefault="007979DE" w:rsidP="00BD19F0">
      <w:pPr>
        <w:pStyle w:val="BRL-Standard"/>
        <w:keepNext/>
      </w:pPr>
    </w:p>
    <w:p w14:paraId="324F8B84" w14:textId="77777777" w:rsidR="007979DE" w:rsidRPr="002920C7" w:rsidRDefault="007979DE" w:rsidP="00B26686">
      <w:pPr>
        <w:pStyle w:val="BRLAufzhlungAnstrich"/>
      </w:pPr>
      <w:r w:rsidRPr="002920C7">
        <w:t xml:space="preserve">The iron plugs must be offset against each other and the distance between them must not be greater than 500 mm. </w:t>
      </w:r>
    </w:p>
    <w:p w14:paraId="30A80ED0" w14:textId="77777777" w:rsidR="007979DE" w:rsidRPr="002920C7" w:rsidRDefault="007979DE" w:rsidP="00B26686">
      <w:pPr>
        <w:pStyle w:val="BRLAufzhlungAnstrich"/>
      </w:pPr>
      <w:r w:rsidRPr="002920C7">
        <w:t xml:space="preserve">The total cross section must be at least 1/2000 of the cross section area of the concrete core to be connected, but at least two reinforcing steel bars B500 Ø 8 mm (or equivalent) must be positioned per meter of wall length. </w:t>
      </w:r>
    </w:p>
    <w:p w14:paraId="28545C39" w14:textId="77777777" w:rsidR="00CF4230" w:rsidRPr="002920C7" w:rsidRDefault="007979DE" w:rsidP="00B26686">
      <w:pPr>
        <w:pStyle w:val="BRLAufzhlungAnstrich"/>
      </w:pPr>
      <w:r w:rsidRPr="002920C7">
        <w:t xml:space="preserve">The iron plugs must extend at least 200 mm in the concrete layers to be connected together. </w:t>
      </w:r>
    </w:p>
    <w:p w14:paraId="3A4CFC75" w14:textId="31E21F52" w:rsidR="007979DE" w:rsidRPr="002920C7" w:rsidRDefault="007979DE" w:rsidP="00CF4230">
      <w:pPr>
        <w:pStyle w:val="BRLAufzhlungAnstrich"/>
        <w:numPr>
          <w:ilvl w:val="0"/>
          <w:numId w:val="0"/>
        </w:numPr>
        <w:ind w:left="284"/>
      </w:pPr>
    </w:p>
    <w:p w14:paraId="5B25CC94" w14:textId="77777777" w:rsidR="00DF7531" w:rsidRPr="002920C7" w:rsidRDefault="007979DE" w:rsidP="00696EA3">
      <w:pPr>
        <w:pStyle w:val="BRL-Standard"/>
      </w:pPr>
      <w:r w:rsidRPr="002920C7">
        <w:t>3.</w:t>
      </w:r>
      <w:r w:rsidRPr="002920C7">
        <w:tab/>
        <w:t>The concrete may be allowed to fall freely up to a height of 2 m, beyond this the concrete must be held together by material pipes or concreting pipes with a maximum diameter of 100mm and conducted to shortly before the installation site. Material cones should be avoided due to the short filling point intervals.</w:t>
      </w:r>
    </w:p>
    <w:p w14:paraId="367DE581" w14:textId="4AE9E294" w:rsidR="007979DE" w:rsidRPr="002920C7" w:rsidRDefault="007979DE" w:rsidP="00696EA3">
      <w:pPr>
        <w:pStyle w:val="BRL-Standard"/>
      </w:pPr>
      <w:r w:rsidRPr="002920C7">
        <w:t>Sufficient space must be provided in the reinforcement for material pipes or concreting pipes. The DBV explanatory leaflet "Betonierbarkeit von Bauteilen aus Beton und Stahlbeton" [Concreting capability of concrete and reinforced concrete components] [12] – 01/2014 must be observed.</w:t>
      </w:r>
    </w:p>
    <w:p w14:paraId="16DA46E7" w14:textId="77777777" w:rsidR="007979DE" w:rsidRPr="002920C7" w:rsidRDefault="007979DE" w:rsidP="00696EA3">
      <w:pPr>
        <w:pStyle w:val="BRL-Standard"/>
      </w:pPr>
    </w:p>
    <w:p w14:paraId="4EDED8DE" w14:textId="5835570C" w:rsidR="007979DE" w:rsidRPr="002920C7" w:rsidRDefault="007979DE" w:rsidP="00696EA3">
      <w:pPr>
        <w:pStyle w:val="BRL-Standard"/>
      </w:pPr>
      <w:r w:rsidRPr="002920C7">
        <w:t>4.</w:t>
      </w:r>
      <w:r w:rsidRPr="002920C7">
        <w:tab/>
        <w:t xml:space="preserve">The walls may not deviate from the perpendicular by more than 5 mm per running meter of wall height – by more than 15 mm from wall heights of 3 m and up – and must comply with the evenness tolerance for wall surfaces under DIN 18202:2013-04, Table 3, row 6 [13]. </w:t>
      </w:r>
    </w:p>
    <w:p w14:paraId="5632AB64" w14:textId="77777777" w:rsidR="00FA1D60" w:rsidRPr="002920C7" w:rsidRDefault="00FA1D60" w:rsidP="00696EA3">
      <w:pPr>
        <w:rPr>
          <w:rFonts w:cs="Arial"/>
          <w:color w:val="000000"/>
        </w:rPr>
        <w:sectPr w:rsidR="00FA1D60" w:rsidRPr="002920C7" w:rsidSect="00930E5C">
          <w:footerReference w:type="default" r:id="rId237"/>
          <w:headerReference w:type="first" r:id="rId238"/>
          <w:footerReference w:type="first" r:id="rId239"/>
          <w:footnotePr>
            <w:numRestart w:val="eachPage"/>
          </w:footnotePr>
          <w:pgSz w:w="11906" w:h="16838" w:code="9"/>
          <w:pgMar w:top="1134" w:right="1418" w:bottom="1134" w:left="1418" w:header="709" w:footer="510" w:gutter="0"/>
          <w:cols w:space="708"/>
          <w:titlePg/>
          <w:docGrid w:linePitch="360"/>
        </w:sectPr>
      </w:pPr>
    </w:p>
    <w:p w14:paraId="70E606FF" w14:textId="77777777" w:rsidR="007979DE" w:rsidRPr="002920C7" w:rsidRDefault="007979DE" w:rsidP="00696EA3">
      <w:pPr>
        <w:rPr>
          <w:rFonts w:cs="Arial"/>
          <w:color w:val="000000"/>
        </w:rPr>
      </w:pPr>
    </w:p>
    <w:p w14:paraId="43A76583" w14:textId="77777777" w:rsidR="007979DE" w:rsidRPr="002920C7" w:rsidRDefault="007979DE" w:rsidP="00433DCE">
      <w:pPr>
        <w:pStyle w:val="H2"/>
      </w:pPr>
      <w:bookmarkStart w:id="186" w:name="_Toc50366585"/>
      <w:r w:rsidRPr="002920C7">
        <w:t>C</w:t>
      </w:r>
      <w:r w:rsidRPr="002920C7">
        <w:tab/>
        <w:t>Fire protection</w:t>
      </w:r>
      <w:bookmarkEnd w:id="186"/>
    </w:p>
    <w:p w14:paraId="07EE3C9E" w14:textId="77777777" w:rsidR="007979DE" w:rsidRPr="002920C7" w:rsidRDefault="007979DE" w:rsidP="00433DCE">
      <w:pPr>
        <w:pStyle w:val="BRL-berschrift"/>
      </w:pPr>
      <w:r w:rsidRPr="002920C7">
        <w:t>C1</w:t>
      </w:r>
      <w:r w:rsidRPr="002920C7">
        <w:tab/>
        <w:t>Fire resistance</w:t>
      </w:r>
    </w:p>
    <w:p w14:paraId="59982DB2" w14:textId="3BFD684B" w:rsidR="007979DE" w:rsidRPr="002920C7" w:rsidRDefault="007979DE" w:rsidP="00D32622">
      <w:pPr>
        <w:pStyle w:val="BRL-Standard"/>
        <w:jc w:val="left"/>
      </w:pPr>
      <w:r w:rsidRPr="002920C7">
        <w:t xml:space="preserve">For load-bearing wall constructions built using the aforementioned formwork blocks or formwork kits/systems, fire resistance in respect of stability (load-bearing capacity criterion R) for generally interior load-bearing concrete constructions pursuant to DIN EN 1992-1-2:2010-12 [14] in conjunction with DIN EN 1992-1-2/NA:2010-12 [15] may be provided if stability can be fully demonstrated at normal temperatures based on DIN EN 1992-1-1:2011-01 and DIN EN 1992-1-1/A1:2015-03 [7] in conjunction with DIN EN 1992-1-1/NA:2013-04 and DIN EN 1992-1-1/NA/A1:2015-12 [8]. The extent to which assessment of fire resistance in respect of space barrier and insulation (EI) or load-bearing capacity, space barrier and insulation (REI) is possible, depends on the corresponding framework conditions of the verification procedure under DIN EN 1992-1-2:2010-12 [14] taking into account DIN EN 1992-1-2/NA:2010-12 [15]. </w:t>
      </w:r>
    </w:p>
    <w:p w14:paraId="3E1DFDA0" w14:textId="77777777" w:rsidR="007979DE" w:rsidRPr="002920C7" w:rsidRDefault="007979DE" w:rsidP="00696EA3">
      <w:pPr>
        <w:pStyle w:val="BRL-Standard"/>
      </w:pPr>
    </w:p>
    <w:p w14:paraId="1F97B58C" w14:textId="77777777" w:rsidR="007979DE" w:rsidRPr="002920C7" w:rsidRDefault="007979DE" w:rsidP="00696EA3">
      <w:pPr>
        <w:pStyle w:val="BRL-Standard"/>
      </w:pPr>
      <w:r w:rsidRPr="002920C7">
        <w:t>There is no universally applicable technical rule on test-specific proof.</w:t>
      </w:r>
    </w:p>
    <w:p w14:paraId="1A1C8E35" w14:textId="77777777" w:rsidR="007979DE" w:rsidRPr="002920C7" w:rsidRDefault="007979DE" w:rsidP="00696EA3"/>
    <w:p w14:paraId="548852A1" w14:textId="77777777" w:rsidR="007979DE" w:rsidRPr="002920C7" w:rsidRDefault="007979DE" w:rsidP="00433DCE">
      <w:pPr>
        <w:pStyle w:val="BRL-berschrift"/>
      </w:pPr>
      <w:r w:rsidRPr="002920C7">
        <w:t>C2</w:t>
      </w:r>
      <w:r w:rsidRPr="002920C7">
        <w:tab/>
        <w:t>Fire characteristics</w:t>
      </w:r>
    </w:p>
    <w:p w14:paraId="0CD6E05B" w14:textId="4C35D4F8" w:rsidR="007979DE" w:rsidRPr="002920C7" w:rsidRDefault="007979DE" w:rsidP="00696EA3">
      <w:pPr>
        <w:pStyle w:val="BRL-Standard"/>
      </w:pPr>
      <w:r w:rsidRPr="002920C7">
        <w:t>For non-load-bearing lost formwork blocks made of expanded polystyrene (EPS) insulating material as per EN 13163:2012+A2:2016</w:t>
      </w:r>
      <w:r w:rsidR="00124FE8" w:rsidRPr="002920C7">
        <w:rPr>
          <w:rStyle w:val="FootnoteReference"/>
        </w:rPr>
        <w:footnoteReference w:id="163"/>
      </w:r>
      <w:r w:rsidRPr="002920C7">
        <w:t xml:space="preserve"> [16], the TR ‘WDVS mit ETA nach ETAG 004’ [thermal insulation systems with ETA as per ETAG 004] (June 2016) Section 3.2</w:t>
      </w:r>
      <w:r w:rsidR="00290879" w:rsidRPr="002920C7">
        <w:rPr>
          <w:rStyle w:val="FootnoteReference"/>
        </w:rPr>
        <w:footnoteReference w:id="164"/>
      </w:r>
      <w:r w:rsidRPr="002920C7">
        <w:t>, shall apply analogously in respect of classification in terms of building inspection requirements according to DIN EN 13501-1:2010-01 [17].</w:t>
      </w:r>
    </w:p>
    <w:p w14:paraId="2A69ABD2" w14:textId="77777777" w:rsidR="007979DE" w:rsidRPr="002920C7" w:rsidRDefault="007979DE" w:rsidP="00696EA3">
      <w:pPr>
        <w:pStyle w:val="BRL-Standard"/>
      </w:pPr>
    </w:p>
    <w:p w14:paraId="32F169F0" w14:textId="77777777" w:rsidR="007979DE" w:rsidRPr="002920C7" w:rsidRDefault="007979DE" w:rsidP="00433DCE">
      <w:pPr>
        <w:pStyle w:val="H2"/>
      </w:pPr>
      <w:bookmarkStart w:id="187" w:name="_Toc50366586"/>
      <w:r w:rsidRPr="002920C7">
        <w:t>D</w:t>
      </w:r>
      <w:r w:rsidRPr="002920C7">
        <w:tab/>
        <w:t>Sound insulation</w:t>
      </w:r>
      <w:bookmarkEnd w:id="187"/>
      <w:r w:rsidRPr="002920C7">
        <w:t xml:space="preserve"> </w:t>
      </w:r>
    </w:p>
    <w:p w14:paraId="7279DD13" w14:textId="27BD9733" w:rsidR="007979DE" w:rsidRPr="002920C7" w:rsidRDefault="007979DE" w:rsidP="00696EA3">
      <w:pPr>
        <w:pStyle w:val="BRL-Standard"/>
      </w:pPr>
      <w:r w:rsidRPr="002920C7">
        <w:t xml:space="preserve">If formwork blocks are used in cases where sound insulation requirements apply, proof of sound insulation as per DIN 4109-1:2018-01 [18] and DIN 4109-32:2016-07 [20] must be provided. </w:t>
      </w:r>
    </w:p>
    <w:p w14:paraId="48230748" w14:textId="77777777" w:rsidR="007979DE" w:rsidRPr="002920C7" w:rsidRDefault="007979DE" w:rsidP="00696EA3">
      <w:pPr>
        <w:pStyle w:val="BRL-Standard"/>
      </w:pPr>
    </w:p>
    <w:p w14:paraId="02DB25DC" w14:textId="77777777" w:rsidR="007979DE" w:rsidRPr="002920C7" w:rsidRDefault="007979DE" w:rsidP="00433DCE">
      <w:pPr>
        <w:pStyle w:val="H2"/>
      </w:pPr>
      <w:bookmarkStart w:id="188" w:name="_Toc50366587"/>
      <w:r w:rsidRPr="002920C7">
        <w:t>E</w:t>
      </w:r>
      <w:r w:rsidRPr="002920C7">
        <w:tab/>
        <w:t>Thermal insulation</w:t>
      </w:r>
      <w:bookmarkEnd w:id="188"/>
      <w:r w:rsidRPr="002920C7">
        <w:t xml:space="preserve"> </w:t>
      </w:r>
    </w:p>
    <w:p w14:paraId="2C480E16" w14:textId="77777777" w:rsidR="007979DE" w:rsidRPr="002920C7" w:rsidRDefault="007979DE" w:rsidP="00696EA3">
      <w:pPr>
        <w:pStyle w:val="BRL-Standard"/>
      </w:pPr>
      <w:r w:rsidRPr="002920C7">
        <w:t>The nominal thermal resistance value of the formwork blocks indicated based on the above technical specifications under [1], [2] and [3]) must be converted into a design value for proof of thermal insulation. The design value is the nominal value divided by the safety factor = 1.2.</w:t>
      </w:r>
    </w:p>
    <w:p w14:paraId="63513F6E" w14:textId="77777777" w:rsidR="007979DE" w:rsidRPr="002920C7" w:rsidRDefault="007979DE" w:rsidP="00696EA3">
      <w:pPr>
        <w:pStyle w:val="BRL-Standard"/>
      </w:pPr>
    </w:p>
    <w:p w14:paraId="3EFB3CD9" w14:textId="77777777" w:rsidR="007979DE" w:rsidRPr="002920C7" w:rsidRDefault="007979DE" w:rsidP="00696EA3">
      <w:pPr>
        <w:pStyle w:val="BRL-Standard"/>
      </w:pPr>
      <w:r w:rsidRPr="002920C7">
        <w:t xml:space="preserve">For formwork blocks, proof of thermal insulation may alternatively be provided using the thermal conductivity design values for individual components as per DIN 4108-4:2017-03 [21]. </w:t>
      </w:r>
    </w:p>
    <w:p w14:paraId="475A1B29" w14:textId="77777777" w:rsidR="007979DE" w:rsidRPr="002920C7" w:rsidRDefault="007979DE" w:rsidP="00696EA3">
      <w:pPr>
        <w:pStyle w:val="BRL-Standard"/>
      </w:pPr>
    </w:p>
    <w:p w14:paraId="66D0D4ED" w14:textId="77777777" w:rsidR="007979DE" w:rsidRPr="002920C7" w:rsidRDefault="007979DE" w:rsidP="00696EA3">
      <w:pPr>
        <w:pStyle w:val="BRL-Standard"/>
      </w:pPr>
      <w:r w:rsidRPr="002920C7">
        <w:t>Only insulating materials with compression stress of at least ≥ 100 kPa [16] at 10 % compression may be used as integrated insulating materials, i.e. insulating materials inlaid inside formwork blocks directly exposed to fresh concrete pressure.</w:t>
      </w:r>
    </w:p>
    <w:p w14:paraId="4AD86235" w14:textId="77777777" w:rsidR="00CF4230" w:rsidRPr="002920C7" w:rsidRDefault="00CF4230" w:rsidP="004623AD">
      <w:pPr>
        <w:rPr>
          <w:b/>
        </w:rPr>
      </w:pPr>
    </w:p>
    <w:p w14:paraId="3D5596FD" w14:textId="77777777" w:rsidR="007979DE" w:rsidRPr="002920C7" w:rsidRDefault="007979DE" w:rsidP="00BD19F0">
      <w:pPr>
        <w:pStyle w:val="H1"/>
        <w:keepNext/>
      </w:pPr>
      <w:bookmarkStart w:id="189" w:name="_Toc50366588"/>
      <w:r w:rsidRPr="002920C7">
        <w:t>References</w:t>
      </w:r>
      <w:bookmarkEnd w:id="189"/>
    </w:p>
    <w:p w14:paraId="178E33D1" w14:textId="77777777" w:rsidR="004623AD" w:rsidRPr="002920C7" w:rsidRDefault="004623AD" w:rsidP="00BD19F0">
      <w:pPr>
        <w:keepNext/>
        <w:rPr>
          <w:b/>
        </w:rPr>
      </w:pPr>
    </w:p>
    <w:p w14:paraId="45668C7A" w14:textId="0C6E51C5" w:rsidR="007979DE" w:rsidRPr="002920C7" w:rsidRDefault="007979DE" w:rsidP="00231E8D">
      <w:pPr>
        <w:pStyle w:val="BRL-Standard-Literatur"/>
        <w:tabs>
          <w:tab w:val="clear" w:pos="2835"/>
          <w:tab w:val="left" w:pos="3402"/>
        </w:tabs>
        <w:spacing w:before="40"/>
        <w:ind w:left="3402" w:hanging="3402"/>
        <w:jc w:val="left"/>
      </w:pPr>
      <w:r w:rsidRPr="002920C7">
        <w:t>[1]</w:t>
      </w:r>
      <w:r w:rsidRPr="002920C7">
        <w:tab/>
        <w:t>ETAG 009:2002-06</w:t>
      </w:r>
      <w:r w:rsidRPr="002920C7">
        <w:tab/>
        <w:t>Non-load-bearing lost formwork kits/systems consisting of shuttering blocks/modular chimney blocks or elements from thermal insulation products and, occasionally, concrete</w:t>
      </w:r>
    </w:p>
    <w:p w14:paraId="0A27FCF7" w14:textId="77777777" w:rsidR="007979DE" w:rsidRPr="002920C7" w:rsidRDefault="007979DE" w:rsidP="00231E8D">
      <w:pPr>
        <w:pStyle w:val="BRL-Standard-Literatur"/>
        <w:tabs>
          <w:tab w:val="clear" w:pos="2835"/>
          <w:tab w:val="left" w:pos="3402"/>
        </w:tabs>
        <w:spacing w:before="40"/>
        <w:ind w:left="3402" w:hanging="3402"/>
        <w:jc w:val="left"/>
      </w:pPr>
      <w:r w:rsidRPr="002920C7">
        <w:t>[2]</w:t>
      </w:r>
      <w:r w:rsidRPr="002920C7">
        <w:tab/>
        <w:t xml:space="preserve">DIN EN 15435:2008-10 </w:t>
      </w:r>
      <w:r w:rsidRPr="002920C7">
        <w:tab/>
        <w:t>Precast concrete products - Formwork blocks of normal and lightweight concrete - Product properties and performance characteristics; German version EN 15435:2008</w:t>
      </w:r>
    </w:p>
    <w:p w14:paraId="3B203EA3" w14:textId="77777777" w:rsidR="007979DE" w:rsidRPr="002920C7" w:rsidRDefault="007979DE" w:rsidP="00231E8D">
      <w:pPr>
        <w:pStyle w:val="BRL-Standard-Literatur"/>
        <w:tabs>
          <w:tab w:val="clear" w:pos="2835"/>
          <w:tab w:val="left" w:pos="3402"/>
        </w:tabs>
        <w:spacing w:before="40"/>
        <w:ind w:left="3402" w:hanging="3402"/>
        <w:jc w:val="left"/>
      </w:pPr>
      <w:r w:rsidRPr="002920C7">
        <w:t>[3]</w:t>
      </w:r>
      <w:r w:rsidRPr="002920C7">
        <w:tab/>
        <w:t xml:space="preserve">DIN EN 15498:2008-08 </w:t>
      </w:r>
      <w:r w:rsidRPr="002920C7">
        <w:tab/>
        <w:t>Precast concrete products - Wood-chip formwork blocks - Product characteristics and performance characteristics; German version EN 15498:2008</w:t>
      </w:r>
    </w:p>
    <w:p w14:paraId="5F0FC1D0" w14:textId="77777777" w:rsidR="007979DE" w:rsidRPr="002920C7" w:rsidRDefault="007979DE" w:rsidP="00231E8D">
      <w:pPr>
        <w:pStyle w:val="BRL-Standard-Literatur"/>
        <w:tabs>
          <w:tab w:val="clear" w:pos="2835"/>
          <w:tab w:val="left" w:pos="3402"/>
        </w:tabs>
        <w:spacing w:before="40"/>
        <w:ind w:left="3402" w:hanging="3402"/>
        <w:jc w:val="left"/>
      </w:pPr>
      <w:r w:rsidRPr="002920C7">
        <w:t>[4]</w:t>
      </w:r>
      <w:r w:rsidRPr="002920C7">
        <w:tab/>
        <w:t>DIN 18218:2010-01</w:t>
      </w:r>
      <w:r w:rsidRPr="002920C7">
        <w:tab/>
        <w:t xml:space="preserve">Pressure of fresh concrete on vertical formwork </w:t>
      </w:r>
    </w:p>
    <w:p w14:paraId="7A8B3727" w14:textId="77777777" w:rsidR="007979DE" w:rsidRPr="002920C7" w:rsidRDefault="007979DE" w:rsidP="00231E8D">
      <w:pPr>
        <w:pStyle w:val="BRL-Standard-Literatur"/>
        <w:tabs>
          <w:tab w:val="clear" w:pos="2835"/>
          <w:tab w:val="left" w:pos="3402"/>
        </w:tabs>
        <w:spacing w:before="40"/>
        <w:ind w:left="3402" w:hanging="3402"/>
        <w:jc w:val="left"/>
      </w:pPr>
      <w:r w:rsidRPr="002920C7">
        <w:t>[5]</w:t>
      </w:r>
      <w:r w:rsidRPr="002920C7">
        <w:tab/>
        <w:t xml:space="preserve">DIN EN 1990:2010-12 </w:t>
      </w:r>
      <w:r w:rsidRPr="002920C7">
        <w:tab/>
        <w:t>Eurocode: Bases of structural design; German version EN 1990:2002+A1:2005+A1:2005/AC:2010</w:t>
      </w:r>
    </w:p>
    <w:p w14:paraId="49CFD744" w14:textId="77777777" w:rsidR="007979DE" w:rsidRPr="002920C7" w:rsidRDefault="007979DE" w:rsidP="00231E8D">
      <w:pPr>
        <w:pStyle w:val="BRL-Standard-Literatur"/>
        <w:tabs>
          <w:tab w:val="clear" w:pos="2835"/>
          <w:tab w:val="left" w:pos="3402"/>
        </w:tabs>
        <w:spacing w:before="40"/>
        <w:ind w:left="3402" w:hanging="3402"/>
        <w:jc w:val="left"/>
      </w:pPr>
      <w:r w:rsidRPr="002920C7">
        <w:lastRenderedPageBreak/>
        <w:t>[6]</w:t>
      </w:r>
      <w:r w:rsidRPr="002920C7">
        <w:tab/>
        <w:t xml:space="preserve">DIN EN 1990/NA:2010-12 </w:t>
      </w:r>
      <w:r w:rsidRPr="002920C7">
        <w:tab/>
        <w:t>National Annex - Nationally determined parameters - Eurocode: Basis of structural design</w:t>
      </w:r>
    </w:p>
    <w:p w14:paraId="45822E89" w14:textId="77777777" w:rsidR="007979DE" w:rsidRPr="002920C7" w:rsidRDefault="007979DE" w:rsidP="00231E8D">
      <w:pPr>
        <w:pStyle w:val="BRL-Standard-Literatur"/>
        <w:tabs>
          <w:tab w:val="clear" w:pos="2835"/>
          <w:tab w:val="left" w:pos="3402"/>
        </w:tabs>
        <w:spacing w:before="40"/>
        <w:ind w:left="3402" w:hanging="3402"/>
        <w:jc w:val="left"/>
      </w:pPr>
      <w:r w:rsidRPr="002920C7">
        <w:t>[7]</w:t>
      </w:r>
      <w:r w:rsidRPr="002920C7">
        <w:tab/>
        <w:t>DIN EN 1992-1-1:2011-01</w:t>
      </w:r>
      <w:r w:rsidRPr="002920C7">
        <w:tab/>
        <w:t xml:space="preserve">Eurocode 2: Design and construction of reinforced concrete and </w:t>
      </w:r>
    </w:p>
    <w:p w14:paraId="2E4007A6" w14:textId="3C8B3749" w:rsidR="007979DE" w:rsidRPr="002920C7" w:rsidRDefault="007979DE" w:rsidP="00231E8D">
      <w:pPr>
        <w:pStyle w:val="BRL-Standard-Literatur"/>
        <w:tabs>
          <w:tab w:val="clear" w:pos="2835"/>
          <w:tab w:val="left" w:pos="3402"/>
        </w:tabs>
        <w:spacing w:before="40"/>
        <w:ind w:left="3402" w:hanging="3402"/>
        <w:jc w:val="left"/>
      </w:pPr>
      <w:r w:rsidRPr="002920C7">
        <w:tab/>
        <w:t>DIN EN 1992-1-1/A1:2015-03</w:t>
      </w:r>
      <w:r w:rsidRPr="002920C7">
        <w:tab/>
        <w:t>Prestressed concrete structures - Part 1-1: General rules and rules for buildings; German version EN 1992-1-1:2004 + AC:2010</w:t>
      </w:r>
    </w:p>
    <w:p w14:paraId="697248E3" w14:textId="646C0660" w:rsidR="007979DE" w:rsidRPr="002920C7" w:rsidRDefault="007979DE" w:rsidP="00231E8D">
      <w:pPr>
        <w:pStyle w:val="BRL-Standard-Literatur"/>
        <w:tabs>
          <w:tab w:val="clear" w:pos="2835"/>
          <w:tab w:val="left" w:pos="3402"/>
        </w:tabs>
        <w:spacing w:before="40"/>
        <w:ind w:left="3402" w:hanging="3402"/>
        <w:jc w:val="left"/>
      </w:pPr>
      <w:r w:rsidRPr="002920C7">
        <w:t>[8]</w:t>
      </w:r>
      <w:r w:rsidRPr="002920C7">
        <w:tab/>
        <w:t xml:space="preserve">DIN EN 1992-1-1/NA </w:t>
      </w:r>
      <w:r w:rsidR="005B55B7">
        <w:tab/>
      </w:r>
      <w:r w:rsidRPr="002920C7">
        <w:t>National Annex: 2013-04 - National Annex – Nationally</w:t>
      </w:r>
    </w:p>
    <w:p w14:paraId="606327A5" w14:textId="77777777" w:rsidR="007979DE" w:rsidRPr="002920C7" w:rsidRDefault="007979DE" w:rsidP="00231E8D">
      <w:pPr>
        <w:pStyle w:val="BRL-Standard-Literatur"/>
        <w:tabs>
          <w:tab w:val="clear" w:pos="2835"/>
          <w:tab w:val="left" w:pos="3402"/>
        </w:tabs>
        <w:spacing w:before="40"/>
        <w:ind w:left="3402" w:hanging="3402"/>
        <w:jc w:val="left"/>
      </w:pPr>
      <w:r w:rsidRPr="002920C7">
        <w:tab/>
        <w:t>DIN EN 1992-1-1/NA/A1:2015-12</w:t>
      </w:r>
      <w:r w:rsidRPr="002920C7">
        <w:tab/>
        <w:t xml:space="preserve">determined parameters - Eurocode 2: Design and construction of reinforced concrete and prestressed concrete structures - Part 1-1: General rules and rules for buildings </w:t>
      </w:r>
    </w:p>
    <w:p w14:paraId="56F4D675" w14:textId="77777777" w:rsidR="007979DE" w:rsidRPr="002920C7" w:rsidRDefault="007979DE" w:rsidP="00231E8D">
      <w:pPr>
        <w:pStyle w:val="BRL-Standard-Literatur"/>
        <w:tabs>
          <w:tab w:val="clear" w:pos="2835"/>
          <w:tab w:val="left" w:pos="3402"/>
        </w:tabs>
        <w:spacing w:before="40"/>
        <w:ind w:left="3402" w:hanging="3402"/>
        <w:jc w:val="left"/>
      </w:pPr>
      <w:r w:rsidRPr="002920C7">
        <w:t>[9]</w:t>
      </w:r>
      <w:r w:rsidRPr="002920C7">
        <w:tab/>
        <w:t>DIN 4103-1:2015-06</w:t>
      </w:r>
      <w:r w:rsidRPr="002920C7">
        <w:tab/>
        <w:t>Non-load-bearing interior dividing walls – Part 1: Requirements and testing</w:t>
      </w:r>
    </w:p>
    <w:p w14:paraId="09D42777" w14:textId="77777777" w:rsidR="007979DE" w:rsidRPr="002920C7" w:rsidRDefault="007979DE" w:rsidP="00231E8D">
      <w:pPr>
        <w:pStyle w:val="BRL-Standard-Literatur"/>
        <w:tabs>
          <w:tab w:val="clear" w:pos="2835"/>
          <w:tab w:val="left" w:pos="3402"/>
        </w:tabs>
        <w:spacing w:before="40"/>
        <w:ind w:left="3402" w:hanging="3402"/>
        <w:jc w:val="left"/>
      </w:pPr>
      <w:r w:rsidRPr="002920C7">
        <w:t>[10]</w:t>
      </w:r>
      <w:r w:rsidRPr="002920C7">
        <w:tab/>
        <w:t>DIN EN 206-1:2001-07</w:t>
      </w:r>
      <w:r w:rsidRPr="002920C7">
        <w:tab/>
        <w:t>Concrete - Part 1: Specification, properties, production and conformity; German version EN 206-1:2000</w:t>
      </w:r>
    </w:p>
    <w:p w14:paraId="2AFAB55B" w14:textId="77777777" w:rsidR="007979DE" w:rsidRPr="002920C7" w:rsidRDefault="007979DE" w:rsidP="00231E8D">
      <w:pPr>
        <w:pStyle w:val="BRL-Standard-Literatur"/>
        <w:tabs>
          <w:tab w:val="clear" w:pos="2835"/>
          <w:tab w:val="left" w:pos="3402"/>
        </w:tabs>
        <w:spacing w:before="40"/>
        <w:ind w:left="3402" w:hanging="3402"/>
        <w:jc w:val="left"/>
      </w:pPr>
      <w:r w:rsidRPr="002920C7">
        <w:tab/>
        <w:t>DIN EN 206-1/A1:2004-10</w:t>
      </w:r>
      <w:r w:rsidRPr="002920C7">
        <w:tab/>
        <w:t xml:space="preserve">Amendment A1 </w:t>
      </w:r>
    </w:p>
    <w:p w14:paraId="6F0C3594" w14:textId="77777777" w:rsidR="007979DE" w:rsidRPr="002920C7" w:rsidRDefault="007979DE" w:rsidP="00231E8D">
      <w:pPr>
        <w:pStyle w:val="BRL-Standard-Literatur"/>
        <w:tabs>
          <w:tab w:val="clear" w:pos="2835"/>
          <w:tab w:val="left" w:pos="3402"/>
        </w:tabs>
        <w:spacing w:before="40"/>
        <w:ind w:left="3402" w:hanging="3402"/>
        <w:jc w:val="left"/>
      </w:pPr>
      <w:r w:rsidRPr="002920C7">
        <w:tab/>
        <w:t>DIN EN 206-1/A2:2005-09</w:t>
      </w:r>
      <w:r w:rsidRPr="002920C7">
        <w:tab/>
        <w:t>Amendment A2</w:t>
      </w:r>
    </w:p>
    <w:p w14:paraId="42706095" w14:textId="51E3EBC7" w:rsidR="007979DE" w:rsidRPr="002920C7" w:rsidRDefault="007979DE" w:rsidP="00231E8D">
      <w:pPr>
        <w:pStyle w:val="BRL-Standard-Literatur"/>
        <w:tabs>
          <w:tab w:val="clear" w:pos="2835"/>
          <w:tab w:val="left" w:pos="3402"/>
        </w:tabs>
        <w:spacing w:before="40"/>
        <w:ind w:left="3402" w:hanging="3402"/>
        <w:jc w:val="left"/>
      </w:pPr>
      <w:r w:rsidRPr="002920C7">
        <w:t>[11]</w:t>
      </w:r>
      <w:r w:rsidRPr="002920C7">
        <w:tab/>
        <w:t>DIN 1045-2:2008-08</w:t>
      </w:r>
      <w:r w:rsidRPr="002920C7">
        <w:tab/>
        <w:t xml:space="preserve">Concrete, reinforced concrete and prestressed concrete structures - Part 2: Concrete – Specification, properties, production and conformity – Application rules for DIN EN 206-1 </w:t>
      </w:r>
    </w:p>
    <w:p w14:paraId="6C360AAB" w14:textId="77777777" w:rsidR="007979DE" w:rsidRPr="002920C7" w:rsidRDefault="007979DE" w:rsidP="00231E8D">
      <w:pPr>
        <w:pStyle w:val="BRL-Standard-Literatur"/>
        <w:tabs>
          <w:tab w:val="clear" w:pos="2835"/>
          <w:tab w:val="left" w:pos="3402"/>
        </w:tabs>
        <w:spacing w:before="40"/>
        <w:ind w:left="3402" w:hanging="3402"/>
        <w:jc w:val="left"/>
      </w:pPr>
      <w:r w:rsidRPr="002920C7">
        <w:t>[12]</w:t>
      </w:r>
      <w:r w:rsidRPr="002920C7">
        <w:tab/>
        <w:t xml:space="preserve">DBV leaflet </w:t>
      </w:r>
      <w:r w:rsidRPr="002920C7">
        <w:tab/>
        <w:t>Constructibility of concrete and reinforced concrete structures – Recommendations for design and execution of concrete works - 01/2014</w:t>
      </w:r>
    </w:p>
    <w:p w14:paraId="70443A74" w14:textId="77777777" w:rsidR="007979DE" w:rsidRPr="002920C7" w:rsidRDefault="007979DE" w:rsidP="00231E8D">
      <w:pPr>
        <w:pStyle w:val="BRL-Standard-Literatur"/>
        <w:tabs>
          <w:tab w:val="clear" w:pos="2835"/>
          <w:tab w:val="left" w:pos="3402"/>
        </w:tabs>
        <w:spacing w:before="40"/>
        <w:ind w:left="3402" w:hanging="3402"/>
        <w:jc w:val="left"/>
      </w:pPr>
      <w:r w:rsidRPr="002920C7">
        <w:t>[13]</w:t>
      </w:r>
      <w:r w:rsidRPr="002920C7">
        <w:tab/>
        <w:t>DIN 18202:2013-04</w:t>
      </w:r>
      <w:r w:rsidRPr="002920C7">
        <w:tab/>
        <w:t>Tolerances in building structure - Structures</w:t>
      </w:r>
    </w:p>
    <w:p w14:paraId="0483698F" w14:textId="1F3D768E" w:rsidR="007979DE" w:rsidRPr="002920C7" w:rsidRDefault="007979DE" w:rsidP="00231E8D">
      <w:pPr>
        <w:pStyle w:val="BRL-Standard-Literatur"/>
        <w:tabs>
          <w:tab w:val="clear" w:pos="2835"/>
          <w:tab w:val="left" w:pos="3402"/>
        </w:tabs>
        <w:spacing w:before="40"/>
        <w:ind w:left="3402" w:hanging="3402"/>
        <w:jc w:val="left"/>
      </w:pPr>
      <w:r w:rsidRPr="002920C7">
        <w:t>[14]</w:t>
      </w:r>
      <w:r w:rsidRPr="002920C7">
        <w:tab/>
        <w:t xml:space="preserve">DIN EN 1992-1-2:2010-12 </w:t>
      </w:r>
      <w:r w:rsidR="005B55B7">
        <w:tab/>
      </w:r>
      <w:r w:rsidRPr="002920C7">
        <w:t>Design and construction of reinforced concrete and prestressed concrete supporting structures - Part 1-2: General rules – Structural fire design; German version EN 1992-1-2:2004 + AC:2008</w:t>
      </w:r>
    </w:p>
    <w:p w14:paraId="40753857" w14:textId="77777777" w:rsidR="007979DE" w:rsidRPr="002920C7" w:rsidRDefault="007979DE" w:rsidP="00231E8D">
      <w:pPr>
        <w:pStyle w:val="BRL-Standard-Literatur"/>
        <w:tabs>
          <w:tab w:val="clear" w:pos="2835"/>
          <w:tab w:val="left" w:pos="3402"/>
        </w:tabs>
        <w:spacing w:before="40"/>
        <w:ind w:left="3402" w:hanging="3402"/>
        <w:jc w:val="left"/>
      </w:pPr>
      <w:r w:rsidRPr="002920C7">
        <w:t>[15]</w:t>
      </w:r>
      <w:r w:rsidRPr="002920C7">
        <w:tab/>
        <w:t>DIN EN 1992-1-2/NA:2010-12</w:t>
      </w:r>
      <w:r w:rsidRPr="002920C7">
        <w:tab/>
        <w:t>National Annex - Nationally determined parameters – Eurocode 2: Design of concrete structures – Part 1-2: General rules – Structural fire design</w:t>
      </w:r>
    </w:p>
    <w:p w14:paraId="6BFF2D95" w14:textId="77777777" w:rsidR="007979DE" w:rsidRPr="002920C7" w:rsidRDefault="007979DE" w:rsidP="00231E8D">
      <w:pPr>
        <w:pStyle w:val="BRL-Standard-Literatur"/>
        <w:tabs>
          <w:tab w:val="clear" w:pos="2835"/>
          <w:tab w:val="left" w:pos="3402"/>
        </w:tabs>
        <w:spacing w:before="40"/>
        <w:ind w:left="3402" w:hanging="3402"/>
        <w:jc w:val="left"/>
      </w:pPr>
      <w:r w:rsidRPr="002920C7">
        <w:t>[16]</w:t>
      </w:r>
      <w:r w:rsidRPr="002920C7">
        <w:tab/>
        <w:t>DIN EN 13163:2017-02</w:t>
      </w:r>
      <w:r w:rsidRPr="002920C7">
        <w:tab/>
        <w:t>Thermal insulation products for buildings - Factory-made expanded perlite (EP) products - Specification; German version EN 13163:2012+A2:2016</w:t>
      </w:r>
    </w:p>
    <w:p w14:paraId="37848E03" w14:textId="20F0331A" w:rsidR="007979DE" w:rsidRPr="002920C7" w:rsidRDefault="007979DE" w:rsidP="00231E8D">
      <w:pPr>
        <w:pStyle w:val="BRL-Standard-Literatur"/>
        <w:tabs>
          <w:tab w:val="clear" w:pos="2835"/>
          <w:tab w:val="left" w:pos="3402"/>
        </w:tabs>
        <w:spacing w:before="40"/>
        <w:ind w:left="3402" w:hanging="3402"/>
        <w:jc w:val="left"/>
      </w:pPr>
      <w:r w:rsidRPr="002920C7">
        <w:t>[17]</w:t>
      </w:r>
      <w:r w:rsidRPr="002920C7">
        <w:tab/>
        <w:t>DIN EN 13501-1:2010-01</w:t>
      </w:r>
      <w:r w:rsidRPr="002920C7">
        <w:tab/>
        <w:t>Fire classification of construction products and building elements – Part 1: Classification using data from fire-resistant characteristics tests; German version EN 13501-1:2007+A1:2009</w:t>
      </w:r>
    </w:p>
    <w:p w14:paraId="7348DDAE" w14:textId="77777777" w:rsidR="007979DE" w:rsidRPr="002920C7" w:rsidRDefault="007979DE" w:rsidP="00231E8D">
      <w:pPr>
        <w:pStyle w:val="BRL-Standard-Literatur"/>
        <w:tabs>
          <w:tab w:val="clear" w:pos="2835"/>
          <w:tab w:val="left" w:pos="3402"/>
        </w:tabs>
        <w:spacing w:before="40"/>
        <w:ind w:left="3402" w:hanging="3402"/>
        <w:jc w:val="left"/>
      </w:pPr>
      <w:r w:rsidRPr="002920C7">
        <w:t>[18]</w:t>
      </w:r>
      <w:r w:rsidRPr="002920C7">
        <w:tab/>
        <w:t>DIN 4109-1:2018-01</w:t>
      </w:r>
      <w:r w:rsidRPr="002920C7">
        <w:tab/>
        <w:t>Sound insulation in structural engineering – Part 1: Minimum requirements</w:t>
      </w:r>
    </w:p>
    <w:p w14:paraId="4D6D5F2F" w14:textId="77777777" w:rsidR="007979DE" w:rsidRPr="002920C7" w:rsidRDefault="007979DE" w:rsidP="00231E8D">
      <w:pPr>
        <w:pStyle w:val="BRL-Standard-Literatur"/>
        <w:tabs>
          <w:tab w:val="clear" w:pos="2835"/>
          <w:tab w:val="left" w:pos="3402"/>
        </w:tabs>
        <w:spacing w:before="40"/>
        <w:ind w:left="3402" w:hanging="3402"/>
        <w:jc w:val="left"/>
      </w:pPr>
      <w:r w:rsidRPr="002920C7">
        <w:t>[19]</w:t>
      </w:r>
      <w:r w:rsidRPr="002920C7">
        <w:tab/>
        <w:t>DIN 4109-2:2018-01</w:t>
      </w:r>
      <w:r w:rsidRPr="002920C7">
        <w:tab/>
        <w:t>Sound insulation in structural engineering – Part 2: Mathematical proof of compliance with the requirements</w:t>
      </w:r>
    </w:p>
    <w:p w14:paraId="77E97B64" w14:textId="77777777" w:rsidR="007979DE" w:rsidRPr="002920C7" w:rsidRDefault="007979DE" w:rsidP="00231E8D">
      <w:pPr>
        <w:pStyle w:val="BRL-Standard-Literatur"/>
        <w:tabs>
          <w:tab w:val="clear" w:pos="2835"/>
          <w:tab w:val="left" w:pos="3402"/>
        </w:tabs>
        <w:spacing w:before="40"/>
        <w:ind w:left="3402" w:hanging="3402"/>
        <w:jc w:val="left"/>
      </w:pPr>
      <w:r w:rsidRPr="002920C7">
        <w:t>[20]</w:t>
      </w:r>
      <w:r w:rsidRPr="002920C7">
        <w:tab/>
        <w:t>DIN 4109-32:2016-07</w:t>
      </w:r>
      <w:r w:rsidRPr="002920C7">
        <w:tab/>
        <w:t>Sound insulation in structural engineering – Part 32: Data for mathematical proof of sound insulation (component catalogue) – Solid construction</w:t>
      </w:r>
    </w:p>
    <w:p w14:paraId="532FAC0E" w14:textId="02DB2DB7" w:rsidR="007979DE" w:rsidRPr="002920C7" w:rsidRDefault="005B55B7" w:rsidP="00231E8D">
      <w:pPr>
        <w:pStyle w:val="BRL-Standard-Literatur"/>
        <w:tabs>
          <w:tab w:val="clear" w:pos="2835"/>
          <w:tab w:val="left" w:pos="3402"/>
        </w:tabs>
        <w:spacing w:before="40"/>
        <w:ind w:left="3402" w:hanging="3402"/>
        <w:jc w:val="left"/>
      </w:pPr>
      <w:r>
        <w:t>[21]</w:t>
      </w:r>
      <w:r>
        <w:tab/>
        <w:t>DIN 4108-4:2017-03</w:t>
      </w:r>
      <w:r>
        <w:tab/>
      </w:r>
      <w:r w:rsidR="007979DE" w:rsidRPr="002920C7">
        <w:t>Thermal insulation and energy saving in buildings – Part 4: Thermal and moisture protection coefficients</w:t>
      </w:r>
    </w:p>
    <w:p w14:paraId="66E87152" w14:textId="77777777" w:rsidR="007979DE" w:rsidRPr="002920C7" w:rsidRDefault="007979DE" w:rsidP="00696EA3">
      <w:pPr>
        <w:pStyle w:val="BRL-Standard-Literatur"/>
        <w:sectPr w:rsidR="007979DE" w:rsidRPr="002920C7" w:rsidSect="00930E5C">
          <w:headerReference w:type="first" r:id="rId240"/>
          <w:footerReference w:type="first" r:id="rId241"/>
          <w:footnotePr>
            <w:numRestart w:val="eachPage"/>
          </w:footnotePr>
          <w:pgSz w:w="11906" w:h="16838" w:code="9"/>
          <w:pgMar w:top="1134" w:right="1418" w:bottom="1134" w:left="1418" w:header="709" w:footer="510" w:gutter="0"/>
          <w:cols w:space="708"/>
          <w:titlePg/>
          <w:docGrid w:linePitch="360"/>
        </w:sectPr>
      </w:pPr>
    </w:p>
    <w:p w14:paraId="68D8DA74" w14:textId="1C9B40A2" w:rsidR="007979DE" w:rsidRPr="002920C7" w:rsidRDefault="007979DE" w:rsidP="00222C9F">
      <w:pPr>
        <w:pStyle w:val="H1"/>
        <w:jc w:val="left"/>
        <w:rPr>
          <w:b w:val="0"/>
        </w:rPr>
      </w:pPr>
      <w:bookmarkStart w:id="190" w:name="_Toc50366589"/>
      <w:r w:rsidRPr="002920C7">
        <w:lastRenderedPageBreak/>
        <w:t>Annex 1</w:t>
      </w:r>
      <w:r w:rsidRPr="002920C7">
        <w:br/>
        <w:t>Proof of resistance to horizontal impacts (</w:t>
      </w:r>
      <w:r w:rsidRPr="002920C7">
        <w:rPr>
          <w:color w:val="000000"/>
        </w:rPr>
        <w:object w:dxaOrig="460" w:dyaOrig="360" w14:anchorId="6A06B1EF">
          <v:shape id="_x0000_i1031" type="#_x0000_t75" style="width:23.25pt;height:19.5pt" o:ole="">
            <v:imagedata r:id="rId229" o:title=""/>
          </v:shape>
          <o:OLEObject Type="Embed" ProgID="Equation.3" ShapeID="_x0000_i1031" DrawAspect="Content" ObjectID="_1660983184" r:id="rId242"/>
        </w:object>
      </w:r>
      <w:r w:rsidRPr="002920C7">
        <w:t>) at wall level for lattice-type and column-type walls, except for earthquake impacts</w:t>
      </w:r>
      <w:bookmarkEnd w:id="190"/>
    </w:p>
    <w:p w14:paraId="624194CA" w14:textId="77777777" w:rsidR="007979DE" w:rsidRPr="002920C7" w:rsidRDefault="007979DE" w:rsidP="00696EA3">
      <w:pPr>
        <w:pStyle w:val="BRL-Standard"/>
        <w:rPr>
          <w:lang w:val="en-US"/>
        </w:rPr>
      </w:pPr>
    </w:p>
    <w:p w14:paraId="08F604DE" w14:textId="77777777" w:rsidR="007979DE" w:rsidRPr="002920C7" w:rsidRDefault="007979DE" w:rsidP="00696EA3">
      <w:pPr>
        <w:pStyle w:val="BRL-Standard"/>
      </w:pPr>
      <w:r w:rsidRPr="002920C7">
        <w:t>Design resistance is determined by choosing a relevant model (see (a), (b) or (c) below and the concrete used (normal or lightweight concrete). When determining the relevant impacts, account shall be taken of DIN EN 1992-1-1:2011-01 and DIN EN 1992-1-1/A1:2015-03 [7] in conjunction with DIN EN 1992-1-1/NA:2013-04 and DIN EN 1992-1-1/NA/A1:2015-12 [8].</w:t>
      </w:r>
    </w:p>
    <w:p w14:paraId="6125794F" w14:textId="77777777" w:rsidR="007979DE" w:rsidRPr="002920C7" w:rsidRDefault="007979DE" w:rsidP="00696EA3">
      <w:pPr>
        <w:pStyle w:val="BRL-Standard"/>
        <w:rPr>
          <w:lang w:val="en-US"/>
        </w:rPr>
      </w:pPr>
    </w:p>
    <w:p w14:paraId="75ABC288" w14:textId="77777777" w:rsidR="007979DE" w:rsidRPr="002920C7" w:rsidRDefault="007979DE" w:rsidP="00696EA3">
      <w:pPr>
        <w:pStyle w:val="BRL-Standard"/>
      </w:pPr>
      <w:r w:rsidRPr="002920C7">
        <w:t>Partial safety coefficients for ‘extraordinary design situations’ must be chosen in line with those for ‘constant and temporary design situations’.</w:t>
      </w:r>
    </w:p>
    <w:p w14:paraId="5952DEC1" w14:textId="77777777" w:rsidR="007979DE" w:rsidRPr="002920C7" w:rsidRDefault="007979DE" w:rsidP="00696EA3">
      <w:pPr>
        <w:pStyle w:val="BRL-Standard"/>
        <w:rPr>
          <w:lang w:val="en-US"/>
        </w:rPr>
      </w:pPr>
    </w:p>
    <w:p w14:paraId="5B387BFC" w14:textId="77777777" w:rsidR="007979DE" w:rsidRPr="002920C7" w:rsidRDefault="007979DE" w:rsidP="00BD19F0">
      <w:pPr>
        <w:pStyle w:val="BRL-Standard"/>
        <w:keepNext/>
      </w:pPr>
      <w:r w:rsidRPr="002920C7">
        <w:t>Three static models as per Fig. 1 may be applied:</w:t>
      </w:r>
    </w:p>
    <w:p w14:paraId="20F965A4" w14:textId="77777777" w:rsidR="007979DE" w:rsidRPr="002920C7" w:rsidRDefault="007979DE" w:rsidP="00BD19F0">
      <w:pPr>
        <w:pStyle w:val="BRL-Standard"/>
        <w:keepNext/>
        <w:rPr>
          <w:lang w:val="en-US"/>
        </w:rPr>
      </w:pPr>
    </w:p>
    <w:p w14:paraId="1ABCF80E" w14:textId="77777777" w:rsidR="007979DE" w:rsidRPr="002920C7" w:rsidRDefault="007979DE" w:rsidP="00DA1B0F">
      <w:pPr>
        <w:pStyle w:val="ListParagraph"/>
        <w:numPr>
          <w:ilvl w:val="1"/>
          <w:numId w:val="39"/>
        </w:numPr>
        <w:spacing w:line="276" w:lineRule="auto"/>
        <w:ind w:left="426"/>
        <w:contextualSpacing/>
        <w:rPr>
          <w:szCs w:val="18"/>
        </w:rPr>
      </w:pPr>
      <w:r w:rsidRPr="002920C7">
        <w:t>Frame model (unreinforced concrete)</w:t>
      </w:r>
    </w:p>
    <w:p w14:paraId="5E8502C2" w14:textId="77777777" w:rsidR="007979DE" w:rsidRPr="002920C7" w:rsidRDefault="007979DE" w:rsidP="00DA1B0F">
      <w:pPr>
        <w:pStyle w:val="ListParagraph"/>
        <w:numPr>
          <w:ilvl w:val="1"/>
          <w:numId w:val="39"/>
        </w:numPr>
        <w:spacing w:line="276" w:lineRule="auto"/>
        <w:ind w:left="426"/>
        <w:contextualSpacing/>
        <w:rPr>
          <w:szCs w:val="18"/>
        </w:rPr>
      </w:pPr>
      <w:r w:rsidRPr="002920C7">
        <w:t>Model with continuous struts (unreinforced concrete)</w:t>
      </w:r>
    </w:p>
    <w:p w14:paraId="2FC7A5DE" w14:textId="77777777" w:rsidR="007979DE" w:rsidRPr="002920C7" w:rsidRDefault="007979DE" w:rsidP="00DA1B0F">
      <w:pPr>
        <w:pStyle w:val="ListParagraph"/>
        <w:numPr>
          <w:ilvl w:val="1"/>
          <w:numId w:val="39"/>
        </w:numPr>
        <w:spacing w:line="276" w:lineRule="auto"/>
        <w:ind w:left="426"/>
        <w:contextualSpacing/>
        <w:rPr>
          <w:szCs w:val="18"/>
        </w:rPr>
      </w:pPr>
      <w:r w:rsidRPr="002920C7">
        <w:t>Beam model (reinforced concrete)</w:t>
      </w:r>
    </w:p>
    <w:p w14:paraId="55287420" w14:textId="77777777" w:rsidR="007979DE" w:rsidRPr="002920C7" w:rsidRDefault="007979DE" w:rsidP="00696EA3">
      <w:pPr>
        <w:pStyle w:val="BRLAufzhlungAnstrich"/>
        <w:numPr>
          <w:ilvl w:val="0"/>
          <w:numId w:val="0"/>
        </w:numPr>
        <w:ind w:left="360"/>
        <w:rPr>
          <w:lang w:val="de-AT"/>
        </w:rPr>
      </w:pPr>
    </w:p>
    <w:p w14:paraId="0BFBE1F8" w14:textId="77777777" w:rsidR="007979DE" w:rsidRPr="002920C7" w:rsidRDefault="007979DE" w:rsidP="00696EA3">
      <w:pPr>
        <w:pStyle w:val="BodyText"/>
        <w:rPr>
          <w:rFonts w:cs="Arial"/>
          <w:b/>
          <w:color w:val="000000"/>
          <w:sz w:val="20"/>
          <w:lang w:val="de-AT"/>
        </w:rPr>
      </w:pPr>
    </w:p>
    <w:p w14:paraId="5918A19D"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20FCD88E"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1F0C953B"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40C5C383"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7DEA5293"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216ED760"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34494F06"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7B696827" w14:textId="77777777" w:rsidR="007979DE" w:rsidRPr="002920C7" w:rsidRDefault="007979DE" w:rsidP="00696EA3">
      <w:pPr>
        <w:pStyle w:val="BodyText"/>
        <w:tabs>
          <w:tab w:val="left" w:pos="826"/>
          <w:tab w:val="left" w:pos="1134"/>
          <w:tab w:val="left" w:pos="2492"/>
          <w:tab w:val="left" w:pos="6075"/>
        </w:tabs>
        <w:rPr>
          <w:rFonts w:cs="Arial"/>
          <w:b/>
          <w:color w:val="000000"/>
          <w:sz w:val="20"/>
          <w:lang w:val="de-AT"/>
        </w:rPr>
      </w:pPr>
    </w:p>
    <w:p w14:paraId="15CD8B3E" w14:textId="53C7CF5E" w:rsidR="007979DE" w:rsidRPr="002920C7" w:rsidRDefault="0008730F" w:rsidP="00696EA3">
      <w:pPr>
        <w:pStyle w:val="BodyText"/>
        <w:tabs>
          <w:tab w:val="left" w:pos="826"/>
          <w:tab w:val="left" w:pos="1134"/>
          <w:tab w:val="left" w:pos="2492"/>
          <w:tab w:val="left" w:pos="6075"/>
        </w:tabs>
        <w:rPr>
          <w:rFonts w:cs="Arial"/>
          <w:b/>
          <w:color w:val="000000"/>
          <w:sz w:val="20"/>
        </w:rPr>
      </w:pPr>
      <w:r w:rsidRPr="002920C7">
        <w:rPr>
          <w:noProof/>
          <w:lang w:val="en-US" w:eastAsia="zh-CN"/>
        </w:rPr>
        <w:drawing>
          <wp:anchor distT="0" distB="0" distL="114300" distR="114300" simplePos="0" relativeHeight="251651072" behindDoc="0" locked="0" layoutInCell="1" allowOverlap="1" wp14:anchorId="1DE51E7A" wp14:editId="4B4C939D">
            <wp:simplePos x="0" y="0"/>
            <wp:positionH relativeFrom="column">
              <wp:posOffset>4445</wp:posOffset>
            </wp:positionH>
            <wp:positionV relativeFrom="paragraph">
              <wp:posOffset>-2226310</wp:posOffset>
            </wp:positionV>
            <wp:extent cx="5972175" cy="2362200"/>
            <wp:effectExtent l="0" t="0" r="0" b="0"/>
            <wp:wrapNone/>
            <wp:docPr id="259"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972175" cy="2362200"/>
                    </a:xfrm>
                    <a:prstGeom prst="rect">
                      <a:avLst/>
                    </a:prstGeom>
                    <a:noFill/>
                  </pic:spPr>
                </pic:pic>
              </a:graphicData>
            </a:graphic>
            <wp14:sizeRelH relativeFrom="page">
              <wp14:pctWidth>0</wp14:pctWidth>
            </wp14:sizeRelH>
            <wp14:sizeRelV relativeFrom="page">
              <wp14:pctHeight>0</wp14:pctHeight>
            </wp14:sizeRelV>
          </wp:anchor>
        </w:drawing>
      </w:r>
    </w:p>
    <w:p w14:paraId="096392BB" w14:textId="77777777" w:rsidR="007979DE" w:rsidRPr="002920C7" w:rsidRDefault="007979DE" w:rsidP="00696EA3">
      <w:pPr>
        <w:pStyle w:val="BRL-Standard"/>
        <w:rPr>
          <w:rStyle w:val="BRL-StandardZchn"/>
        </w:rPr>
      </w:pPr>
      <w:r w:rsidRPr="002920C7">
        <w:rPr>
          <w:rStyle w:val="BRL-StandardZchn"/>
        </w:rPr>
        <w:tab/>
        <w:t>a) Framework model</w:t>
      </w:r>
      <w:r w:rsidRPr="002920C7">
        <w:rPr>
          <w:rStyle w:val="BRL-StandardZchn"/>
        </w:rPr>
        <w:tab/>
        <w:t>b) Model with continuous struts</w:t>
      </w:r>
      <w:r w:rsidRPr="002920C7">
        <w:rPr>
          <w:rStyle w:val="BRL-StandardZchn"/>
        </w:rPr>
        <w:tab/>
        <w:t>c) Beam model</w:t>
      </w:r>
    </w:p>
    <w:p w14:paraId="4C00D52B" w14:textId="77777777" w:rsidR="007979DE" w:rsidRPr="002920C7" w:rsidRDefault="007979DE" w:rsidP="00696EA3">
      <w:pPr>
        <w:pStyle w:val="BRL-Standard"/>
      </w:pPr>
    </w:p>
    <w:p w14:paraId="56FEA62A" w14:textId="7F439ED8" w:rsidR="007979DE" w:rsidRPr="002920C7" w:rsidRDefault="007979DE" w:rsidP="00D32622">
      <w:pPr>
        <w:pStyle w:val="BRL-Standard"/>
        <w:tabs>
          <w:tab w:val="left" w:pos="851"/>
        </w:tabs>
      </w:pPr>
      <w:r w:rsidRPr="002920C7">
        <w:rPr>
          <w:b/>
        </w:rPr>
        <w:t>Figure 1:</w:t>
      </w:r>
      <w:r w:rsidRPr="002920C7">
        <w:tab/>
        <w:t>Static models for horizontal shear forces</w:t>
      </w:r>
      <w:r w:rsidRPr="002920C7">
        <w:object w:dxaOrig="460" w:dyaOrig="360" w14:anchorId="79CF0370">
          <v:shape id="_x0000_i1032" type="#_x0000_t75" style="width:23.25pt;height:19.5pt" o:ole="">
            <v:imagedata r:id="rId244" o:title=""/>
          </v:shape>
          <o:OLEObject Type="Embed" ProgID="Equation.3" ShapeID="_x0000_i1032" DrawAspect="Content" ObjectID="_1660983185" r:id="rId245"/>
        </w:object>
      </w:r>
    </w:p>
    <w:p w14:paraId="02398768" w14:textId="77777777" w:rsidR="007979DE" w:rsidRPr="002920C7" w:rsidRDefault="007979DE" w:rsidP="00696EA3">
      <w:pPr>
        <w:pStyle w:val="BRL-Standard"/>
        <w:rPr>
          <w:lang w:val="en-US"/>
        </w:rPr>
      </w:pPr>
    </w:p>
    <w:p w14:paraId="740C54B4" w14:textId="77777777" w:rsidR="007979DE" w:rsidRPr="002920C7" w:rsidRDefault="007979DE" w:rsidP="00696EA3">
      <w:pPr>
        <w:pStyle w:val="BRL-Standard"/>
      </w:pPr>
      <w:r w:rsidRPr="002920C7">
        <w:t xml:space="preserve">Proof of horizontal forces along the wall (shear forces) </w:t>
      </w:r>
      <w:r w:rsidRPr="002920C7">
        <w:object w:dxaOrig="460" w:dyaOrig="360" w14:anchorId="15C3C6B8">
          <v:shape id="_x0000_i1033" type="#_x0000_t75" style="width:23.25pt;height:19.5pt" o:ole="">
            <v:imagedata r:id="rId229" o:title=""/>
          </v:shape>
          <o:OLEObject Type="Embed" ProgID="Equation.3" ShapeID="_x0000_i1033" DrawAspect="Content" ObjectID="_1660983186" r:id="rId246"/>
        </w:object>
      </w:r>
      <w:r w:rsidRPr="002920C7">
        <w:t xml:space="preserve"> must be provided as follows:</w:t>
      </w:r>
    </w:p>
    <w:p w14:paraId="181A78E1" w14:textId="77777777" w:rsidR="007979DE" w:rsidRPr="002920C7" w:rsidRDefault="007979DE" w:rsidP="00696EA3">
      <w:pPr>
        <w:pStyle w:val="BRL-Standard"/>
        <w:rPr>
          <w:lang w:val="en-US"/>
        </w:rPr>
      </w:pPr>
    </w:p>
    <w:p w14:paraId="4A9C011E" w14:textId="2BADAA98" w:rsidR="007979DE" w:rsidRPr="002920C7" w:rsidRDefault="007979DE" w:rsidP="00696EA3">
      <w:pPr>
        <w:pStyle w:val="BRL-Standard"/>
      </w:pPr>
      <w:r w:rsidRPr="002920C7">
        <w:tab/>
      </w:r>
      <w:r w:rsidRPr="002920C7">
        <w:object w:dxaOrig="1160" w:dyaOrig="380" w14:anchorId="12AB2B08">
          <v:shape id="_x0000_i1034" type="#_x0000_t75" style="width:57pt;height:19.5pt" o:ole="">
            <v:imagedata r:id="rId247" o:title=""/>
          </v:shape>
          <o:OLEObject Type="Embed" ProgID="Equation.3" ShapeID="_x0000_i1034" DrawAspect="Content" ObjectID="_1660983187" r:id="rId248"/>
        </w:object>
      </w:r>
      <w:r w:rsidRPr="002920C7">
        <w:tab/>
        <w:t>where i = 1 to 3 (design resistance of individual models)</w:t>
      </w:r>
    </w:p>
    <w:p w14:paraId="5DE3AA46" w14:textId="77777777" w:rsidR="007979DE" w:rsidRPr="002920C7" w:rsidRDefault="007979DE" w:rsidP="00696EA3">
      <w:pPr>
        <w:pStyle w:val="BRL-Standard"/>
        <w:rPr>
          <w:lang w:val="en-US"/>
        </w:rPr>
      </w:pPr>
    </w:p>
    <w:p w14:paraId="0208191F" w14:textId="77777777" w:rsidR="007979DE" w:rsidRPr="002920C7" w:rsidRDefault="007979DE" w:rsidP="00696EA3">
      <w:pPr>
        <w:pStyle w:val="BRL-Standard"/>
      </w:pPr>
      <w:r w:rsidRPr="002920C7">
        <w:t xml:space="preserve">Under the combined effect of horizontal and vertical loads the concrete supports must remain as is </w:t>
      </w:r>
      <w:r w:rsidRPr="002920C7">
        <w:sym w:font="Symbol" w:char="F049"/>
      </w:r>
      <w:r w:rsidRPr="002920C7">
        <w:t>, i.e. no tensile stress should occur, otherwise the planners must order vertical reinforcement in the supports to cover the tensile strength.</w:t>
      </w:r>
    </w:p>
    <w:p w14:paraId="0BB87E00" w14:textId="77777777" w:rsidR="007979DE" w:rsidRPr="002920C7" w:rsidRDefault="007979DE" w:rsidP="00696EA3">
      <w:pPr>
        <w:pStyle w:val="BRL-Standard"/>
        <w:rPr>
          <w:lang w:val="en-US"/>
        </w:rPr>
      </w:pPr>
    </w:p>
    <w:p w14:paraId="3FC68145" w14:textId="77777777" w:rsidR="007979DE" w:rsidRPr="002920C7" w:rsidRDefault="007979DE" w:rsidP="00696EA3">
      <w:pPr>
        <w:pStyle w:val="BRL-Standard"/>
      </w:pPr>
      <w:r w:rsidRPr="002920C7">
        <w:t xml:space="preserve">Proof </w:t>
      </w:r>
      <w:r w:rsidRPr="002920C7">
        <w:object w:dxaOrig="1160" w:dyaOrig="380" w14:anchorId="4B9E8F7F">
          <v:shape id="_x0000_i1035" type="#_x0000_t75" style="width:57pt;height:19.5pt" o:ole="">
            <v:imagedata r:id="rId247" o:title=""/>
          </v:shape>
          <o:OLEObject Type="Embed" ProgID="Equation.3" ShapeID="_x0000_i1035" DrawAspect="Content" ObjectID="_1660983188" r:id="rId249"/>
        </w:object>
      </w:r>
      <w:r w:rsidRPr="002920C7">
        <w:t xml:space="preserve"> of the static models suggested may be provided using the following approaches:</w:t>
      </w:r>
    </w:p>
    <w:p w14:paraId="3D5A1889" w14:textId="77777777" w:rsidR="007979DE" w:rsidRPr="002920C7" w:rsidRDefault="007979DE" w:rsidP="00696EA3">
      <w:pPr>
        <w:spacing w:after="200"/>
        <w:jc w:val="left"/>
        <w:rPr>
          <w:lang w:val="en-US"/>
        </w:rPr>
      </w:pPr>
    </w:p>
    <w:p w14:paraId="032A9B52" w14:textId="77777777" w:rsidR="007979DE" w:rsidRPr="002920C7" w:rsidRDefault="007979DE" w:rsidP="00433DCE">
      <w:pPr>
        <w:pStyle w:val="BRL-berschrift"/>
      </w:pPr>
      <w:r w:rsidRPr="002920C7">
        <w:t>A</w:t>
      </w:r>
      <w:r w:rsidRPr="002920C7">
        <w:tab/>
        <w:t>Frame model</w:t>
      </w:r>
    </w:p>
    <w:p w14:paraId="14954C31" w14:textId="77777777" w:rsidR="007979DE" w:rsidRPr="002920C7" w:rsidRDefault="007979DE" w:rsidP="00BD19F0">
      <w:pPr>
        <w:pStyle w:val="BRL-Standard"/>
        <w:keepNext/>
        <w:rPr>
          <w:szCs w:val="18"/>
        </w:rPr>
      </w:pPr>
      <w:r w:rsidRPr="002920C7">
        <w:t xml:space="preserve">The design resistance </w:t>
      </w:r>
      <w:r w:rsidRPr="002920C7">
        <w:object w:dxaOrig="540" w:dyaOrig="380" w14:anchorId="1CF3E0D1">
          <v:shape id="_x0000_i1036" type="#_x0000_t75" style="width:27.75pt;height:19.5pt" o:ole="">
            <v:imagedata r:id="rId250" o:title=""/>
          </v:shape>
          <o:OLEObject Type="Embed" ProgID="Equation.3" ShapeID="_x0000_i1036" DrawAspect="Content" ObjectID="_1660983189" r:id="rId251"/>
        </w:object>
      </w:r>
      <w:r w:rsidRPr="002920C7">
        <w:t xml:space="preserve"> of the framework model depends on the tensile strength of the concrete bar. Assuming parabolic shear flow distribution along the length of the wall </w:t>
      </w:r>
      <w:r w:rsidRPr="002920C7">
        <w:rPr>
          <w:i/>
        </w:rPr>
        <w:t>L</w:t>
      </w:r>
      <w:r w:rsidRPr="002920C7">
        <w:t xml:space="preserve"> under the beam theory and zero point moment in the middle of the concrete bar, the load-bearing capacity of a concrete bar is reached if the tensile </w:t>
      </w:r>
      <w:r w:rsidRPr="002920C7">
        <w:lastRenderedPageBreak/>
        <w:t xml:space="preserve">strength exceeds the tensile strength of the concrete due to maximum bending moment at the bar/support intersection. The maximum shear stress value </w:t>
      </w:r>
      <w:r w:rsidRPr="002920C7">
        <w:object w:dxaOrig="440" w:dyaOrig="380" w14:anchorId="5304780F">
          <v:shape id="_x0000_i1037" type="#_x0000_t75" style="width:21.75pt;height:19.5pt" o:ole="">
            <v:imagedata r:id="rId252" o:title=""/>
          </v:shape>
          <o:OLEObject Type="Embed" ProgID="Equation.3" ShapeID="_x0000_i1037" DrawAspect="Content" ObjectID="_1660983190" r:id="rId253"/>
        </w:object>
      </w:r>
      <w:r w:rsidRPr="002920C7">
        <w:t xml:space="preserve"> is derived using equation (1):</w:t>
      </w:r>
    </w:p>
    <w:p w14:paraId="3E98BE82" w14:textId="77777777" w:rsidR="007979DE" w:rsidRPr="002920C7" w:rsidRDefault="007979DE" w:rsidP="00BD19F0">
      <w:pPr>
        <w:pStyle w:val="BRL-Standard"/>
        <w:keepNext/>
        <w:rPr>
          <w:szCs w:val="18"/>
          <w:lang w:val="de-AT"/>
        </w:rPr>
      </w:pPr>
    </w:p>
    <w:p w14:paraId="04D14F61" w14:textId="77777777" w:rsidR="007979DE" w:rsidRPr="002920C7" w:rsidRDefault="007979DE" w:rsidP="00696EA3">
      <w:pPr>
        <w:pStyle w:val="Nachweis"/>
        <w:framePr w:wrap="around"/>
        <w:spacing w:line="240" w:lineRule="auto"/>
        <w:rPr>
          <w:szCs w:val="18"/>
        </w:rPr>
      </w:pPr>
      <w:r w:rsidRPr="002920C7">
        <w:t>(1)</w:t>
      </w:r>
    </w:p>
    <w:p w14:paraId="6CDF0105" w14:textId="09A61F96" w:rsidR="007979DE" w:rsidRPr="002920C7" w:rsidRDefault="007979DE" w:rsidP="00696EA3">
      <w:pPr>
        <w:pStyle w:val="BRL-Standard"/>
        <w:rPr>
          <w:szCs w:val="18"/>
        </w:rPr>
      </w:pPr>
      <w:r w:rsidRPr="002920C7">
        <w:object w:dxaOrig="1860" w:dyaOrig="620" w14:anchorId="6D7EB1E3">
          <v:shape id="_x0000_i1038" type="#_x0000_t75" style="width:92.25pt;height:29.25pt" o:ole="" fillcolor="window">
            <v:imagedata r:id="rId254" o:title=""/>
          </v:shape>
          <o:OLEObject Type="Embed" ProgID="Equation.3" ShapeID="_x0000_i1038" DrawAspect="Content" ObjectID="_1660983191" r:id="rId255"/>
        </w:object>
      </w:r>
    </w:p>
    <w:p w14:paraId="42371347" w14:textId="77777777" w:rsidR="007979DE" w:rsidRPr="002920C7" w:rsidRDefault="007979DE" w:rsidP="00696EA3">
      <w:pPr>
        <w:pStyle w:val="BRL-Standard"/>
        <w:rPr>
          <w:szCs w:val="18"/>
        </w:rPr>
      </w:pPr>
      <w:r w:rsidRPr="002920C7">
        <w:t xml:space="preserve">thus giving a maximum shearing force </w:t>
      </w:r>
      <w:r w:rsidRPr="002920C7">
        <w:rPr>
          <w:i/>
          <w:szCs w:val="18"/>
        </w:rPr>
        <w:object w:dxaOrig="880" w:dyaOrig="380" w14:anchorId="307B3485">
          <v:shape id="_x0000_i1039" type="#_x0000_t75" style="width:44.25pt;height:19.5pt" o:ole="" fillcolor="window">
            <v:imagedata r:id="rId256" o:title=""/>
          </v:shape>
          <o:OLEObject Type="Embed" ProgID="Equation.3" ShapeID="_x0000_i1039" DrawAspect="Content" ObjectID="_1660983192" r:id="rId257"/>
        </w:object>
      </w:r>
      <w:r w:rsidRPr="002920C7">
        <w:t xml:space="preserve"> in a concrete bar or</w:t>
      </w:r>
    </w:p>
    <w:p w14:paraId="55EB6B60" w14:textId="77777777" w:rsidR="007979DE" w:rsidRPr="002920C7" w:rsidRDefault="007979DE" w:rsidP="00696EA3">
      <w:pPr>
        <w:pStyle w:val="Nachweis"/>
        <w:framePr w:wrap="around"/>
        <w:spacing w:line="240" w:lineRule="auto"/>
        <w:rPr>
          <w:szCs w:val="18"/>
        </w:rPr>
      </w:pPr>
      <w:r w:rsidRPr="002920C7">
        <w:t>(2)</w:t>
      </w:r>
    </w:p>
    <w:p w14:paraId="438320E2" w14:textId="45166C79" w:rsidR="007979DE" w:rsidRPr="002920C7" w:rsidRDefault="007979DE" w:rsidP="00696EA3">
      <w:pPr>
        <w:pStyle w:val="BRL-Standard"/>
        <w:rPr>
          <w:szCs w:val="18"/>
        </w:rPr>
      </w:pPr>
      <w:r w:rsidRPr="002920C7">
        <w:object w:dxaOrig="3240" w:dyaOrig="620" w14:anchorId="019AB141">
          <v:shape id="_x0000_i1040" type="#_x0000_t75" style="width:163.5pt;height:29.25pt" o:ole="" fillcolor="window">
            <v:imagedata r:id="rId258" o:title=""/>
          </v:shape>
          <o:OLEObject Type="Embed" ProgID="Equation.3" ShapeID="_x0000_i1040" DrawAspect="Content" ObjectID="_1660983193" r:id="rId259"/>
        </w:object>
      </w:r>
    </w:p>
    <w:p w14:paraId="1891643B" w14:textId="72555527" w:rsidR="007979DE" w:rsidRPr="002920C7" w:rsidRDefault="007979DE" w:rsidP="00D32622">
      <w:pPr>
        <w:pStyle w:val="BRL-Standard"/>
        <w:tabs>
          <w:tab w:val="right" w:pos="9072"/>
        </w:tabs>
        <w:rPr>
          <w:szCs w:val="18"/>
        </w:rPr>
      </w:pPr>
      <w:r w:rsidRPr="002920C7">
        <w:t xml:space="preserve">The maximum related bending moment </w:t>
      </w:r>
      <w:r w:rsidRPr="002920C7">
        <w:object w:dxaOrig="1020" w:dyaOrig="380" w14:anchorId="268EC369">
          <v:shape id="_x0000_i1041" type="#_x0000_t75" style="width:51.75pt;height:19.5pt" o:ole="">
            <v:imagedata r:id="rId260" o:title=""/>
          </v:shape>
          <o:OLEObject Type="Embed" ProgID="Equation.3" ShapeID="_x0000_i1041" DrawAspect="Content" ObjectID="_1660983194" r:id="rId261"/>
        </w:object>
      </w:r>
      <w:r w:rsidRPr="002920C7">
        <w:t xml:space="preserve"> in a concrete bar is</w:t>
      </w:r>
      <w:r w:rsidRPr="002920C7">
        <w:tab/>
        <w:t>(3)</w:t>
      </w:r>
    </w:p>
    <w:p w14:paraId="1CBEF504" w14:textId="084C3387" w:rsidR="007979DE" w:rsidRPr="002920C7" w:rsidRDefault="007979DE" w:rsidP="00696EA3">
      <w:pPr>
        <w:pStyle w:val="BRL-Standard"/>
        <w:rPr>
          <w:szCs w:val="18"/>
        </w:rPr>
      </w:pPr>
      <w:r w:rsidRPr="002920C7">
        <w:object w:dxaOrig="3600" w:dyaOrig="620" w14:anchorId="4DEB60D9">
          <v:shape id="_x0000_i1042" type="#_x0000_t75" style="width:180.75pt;height:29.25pt" o:ole="" fillcolor="window">
            <v:imagedata r:id="rId262" o:title=""/>
          </v:shape>
          <o:OLEObject Type="Embed" ProgID="Equation.3" ShapeID="_x0000_i1042" DrawAspect="Content" ObjectID="_1660983195" r:id="rId263"/>
        </w:object>
      </w:r>
    </w:p>
    <w:p w14:paraId="64CA5C2A" w14:textId="77777777" w:rsidR="007979DE" w:rsidRPr="002920C7" w:rsidRDefault="007979DE" w:rsidP="00BD19F0">
      <w:pPr>
        <w:pStyle w:val="BRL-Standard"/>
        <w:keepNext/>
        <w:jc w:val="left"/>
        <w:rPr>
          <w:szCs w:val="18"/>
        </w:rPr>
      </w:pPr>
      <w:r w:rsidRPr="002920C7">
        <w:t xml:space="preserve">With a given resistance moment </w:t>
      </w:r>
      <w:r w:rsidRPr="002920C7">
        <w:rPr>
          <w:i/>
          <w:szCs w:val="18"/>
        </w:rPr>
        <w:object w:dxaOrig="279" w:dyaOrig="340" w14:anchorId="59EF31AB">
          <v:shape id="_x0000_i1043" type="#_x0000_t75" style="width:15pt;height:19.5pt" o:ole="" fillcolor="window">
            <v:imagedata r:id="rId264" o:title=""/>
          </v:shape>
          <o:OLEObject Type="Embed" ProgID="Equation.3" ShapeID="_x0000_i1043" DrawAspect="Content" ObjectID="_1660983196" r:id="rId265"/>
        </w:object>
      </w:r>
      <w:r w:rsidRPr="002920C7">
        <w:t xml:space="preserve"> for the concrete bar and a characteristic concrete tensile strength </w:t>
      </w:r>
      <w:r w:rsidRPr="002920C7">
        <w:rPr>
          <w:i/>
          <w:szCs w:val="18"/>
        </w:rPr>
        <w:object w:dxaOrig="660" w:dyaOrig="380" w14:anchorId="4851648E">
          <v:shape id="_x0000_i1044" type="#_x0000_t75" style="width:34.5pt;height:19.5pt" o:ole="" fillcolor="window">
            <v:imagedata r:id="rId266" o:title=""/>
          </v:shape>
          <o:OLEObject Type="Embed" ProgID="Equation.3" ShapeID="_x0000_i1044" DrawAspect="Content" ObjectID="_1660983197" r:id="rId267"/>
        </w:object>
      </w:r>
      <w:r w:rsidRPr="002920C7">
        <w:t xml:space="preserve"> this gives the following design resistance for a wall:</w:t>
      </w:r>
    </w:p>
    <w:p w14:paraId="423E9C90" w14:textId="77777777" w:rsidR="007979DE" w:rsidRPr="002920C7" w:rsidRDefault="007979DE" w:rsidP="00696EA3">
      <w:pPr>
        <w:pStyle w:val="Nachweis"/>
        <w:framePr w:wrap="around"/>
        <w:spacing w:line="240" w:lineRule="auto"/>
        <w:rPr>
          <w:szCs w:val="18"/>
        </w:rPr>
      </w:pPr>
      <w:r w:rsidRPr="002920C7">
        <w:t>(4)</w:t>
      </w:r>
    </w:p>
    <w:p w14:paraId="770909F7" w14:textId="6E618626" w:rsidR="007979DE" w:rsidRPr="002920C7" w:rsidRDefault="007979DE" w:rsidP="00696EA3">
      <w:pPr>
        <w:pStyle w:val="BRL-Standard"/>
        <w:rPr>
          <w:szCs w:val="18"/>
        </w:rPr>
      </w:pPr>
      <w:r w:rsidRPr="002920C7">
        <w:object w:dxaOrig="2160" w:dyaOrig="700" w14:anchorId="758B89F4">
          <v:shape id="_x0000_i1045" type="#_x0000_t75" style="width:108.75pt;height:35.25pt" o:ole="" fillcolor="window">
            <v:imagedata r:id="rId268" o:title=""/>
          </v:shape>
          <o:OLEObject Type="Embed" ProgID="Equation.3" ShapeID="_x0000_i1045" DrawAspect="Content" ObjectID="_1660983198" r:id="rId269"/>
        </w:object>
      </w:r>
    </w:p>
    <w:p w14:paraId="30D037C7" w14:textId="4EB0BE17" w:rsidR="007979DE" w:rsidRPr="002920C7" w:rsidRDefault="007979DE" w:rsidP="00BD19F0">
      <w:pPr>
        <w:pStyle w:val="BRL-Standard"/>
        <w:keepNext/>
        <w:rPr>
          <w:szCs w:val="18"/>
        </w:rPr>
      </w:pPr>
      <w:r w:rsidRPr="002920C7">
        <w:t>In equation (4) the following designations apply (see Figure. 2):</w:t>
      </w:r>
    </w:p>
    <w:p w14:paraId="3EF88843" w14:textId="77777777" w:rsidR="007979DE" w:rsidRPr="002920C7" w:rsidRDefault="007979DE" w:rsidP="00696EA3">
      <w:pPr>
        <w:pStyle w:val="BRL-Standard"/>
        <w:rPr>
          <w:szCs w:val="18"/>
        </w:rPr>
      </w:pPr>
      <w:r w:rsidRPr="002920C7">
        <w:rPr>
          <w:i/>
          <w:szCs w:val="18"/>
        </w:rPr>
        <w:object w:dxaOrig="540" w:dyaOrig="380" w14:anchorId="053844D7">
          <v:shape id="_x0000_i1046" type="#_x0000_t75" style="width:27.75pt;height:19.5pt" o:ole="" fillcolor="window">
            <v:imagedata r:id="rId270" o:title=""/>
          </v:shape>
          <o:OLEObject Type="Embed" ProgID="Equation.3" ShapeID="_x0000_i1046" DrawAspect="Content" ObjectID="_1660983199" r:id="rId271"/>
        </w:object>
      </w:r>
      <w:r w:rsidRPr="002920C7">
        <w:tab/>
        <w:t>Design shear strength as per framework model;</w:t>
      </w:r>
    </w:p>
    <w:p w14:paraId="5F904A4E" w14:textId="77777777" w:rsidR="007979DE" w:rsidRPr="002920C7" w:rsidRDefault="007979DE" w:rsidP="00696EA3">
      <w:pPr>
        <w:pStyle w:val="BRL-Standard"/>
        <w:rPr>
          <w:szCs w:val="18"/>
        </w:rPr>
      </w:pPr>
      <w:r w:rsidRPr="002920C7">
        <w:object w:dxaOrig="220" w:dyaOrig="260" w14:anchorId="5AB58E7F">
          <v:shape id="_x0000_i1047" type="#_x0000_t75" style="width:12pt;height:12pt" o:ole="" fillcolor="window">
            <v:imagedata r:id="rId272" o:title=""/>
          </v:shape>
          <o:OLEObject Type="Embed" ProgID="Equation.3" ShapeID="_x0000_i1047" DrawAspect="Content" ObjectID="_1660983200" r:id="rId273"/>
        </w:object>
      </w:r>
      <w:r w:rsidRPr="002920C7">
        <w:tab/>
        <w:t>Wall length;</w:t>
      </w:r>
    </w:p>
    <w:p w14:paraId="3D7F759E" w14:textId="77777777" w:rsidR="007979DE" w:rsidRPr="002920C7" w:rsidRDefault="007979DE" w:rsidP="00696EA3">
      <w:pPr>
        <w:pStyle w:val="BRL-Standard"/>
        <w:rPr>
          <w:szCs w:val="18"/>
        </w:rPr>
      </w:pPr>
      <w:r w:rsidRPr="002920C7">
        <w:rPr>
          <w:i/>
        </w:rPr>
        <w:t>h</w:t>
      </w:r>
      <w:r w:rsidRPr="002920C7">
        <w:rPr>
          <w:vertAlign w:val="subscript"/>
        </w:rPr>
        <w:t>s</w:t>
      </w:r>
      <w:r w:rsidRPr="002920C7">
        <w:tab/>
        <w:t>Distance between concrete bar centres;</w:t>
      </w:r>
    </w:p>
    <w:p w14:paraId="5DCFFBB9" w14:textId="77777777" w:rsidR="007979DE" w:rsidRPr="002920C7" w:rsidRDefault="007979DE" w:rsidP="00696EA3">
      <w:pPr>
        <w:pStyle w:val="BRL-Standard"/>
        <w:rPr>
          <w:szCs w:val="18"/>
        </w:rPr>
      </w:pPr>
      <w:r w:rsidRPr="002920C7">
        <w:rPr>
          <w:i/>
        </w:rPr>
        <w:t>l</w:t>
      </w:r>
      <w:r w:rsidRPr="002920C7">
        <w:rPr>
          <w:vertAlign w:val="subscript"/>
        </w:rPr>
        <w:t>r</w:t>
      </w:r>
      <w:r w:rsidRPr="002920C7">
        <w:tab/>
        <w:t>clear length of concrete bar;</w:t>
      </w:r>
    </w:p>
    <w:p w14:paraId="0EF8D36F" w14:textId="77777777" w:rsidR="007979DE" w:rsidRPr="002920C7" w:rsidRDefault="007979DE" w:rsidP="00696EA3">
      <w:pPr>
        <w:pStyle w:val="BRL-Standard"/>
        <w:rPr>
          <w:szCs w:val="18"/>
        </w:rPr>
      </w:pPr>
      <w:r w:rsidRPr="002920C7">
        <w:rPr>
          <w:i/>
        </w:rPr>
        <w:t>Z</w:t>
      </w:r>
      <w:r w:rsidRPr="002920C7">
        <w:rPr>
          <w:vertAlign w:val="subscript"/>
        </w:rPr>
        <w:t>r</w:t>
      </w:r>
      <w:r w:rsidRPr="002920C7">
        <w:tab/>
        <w:t>resistance moment of concrete bar;</w:t>
      </w:r>
    </w:p>
    <w:p w14:paraId="7AD3FA06" w14:textId="77777777" w:rsidR="007979DE" w:rsidRPr="002920C7" w:rsidRDefault="007979DE" w:rsidP="00696EA3">
      <w:pPr>
        <w:pStyle w:val="BRL-Standard"/>
        <w:rPr>
          <w:szCs w:val="18"/>
        </w:rPr>
      </w:pPr>
      <w:r w:rsidRPr="002920C7">
        <w:rPr>
          <w:i/>
          <w:szCs w:val="18"/>
        </w:rPr>
        <w:object w:dxaOrig="660" w:dyaOrig="380" w14:anchorId="0228864B">
          <v:shape id="_x0000_i1048" type="#_x0000_t75" style="width:34.5pt;height:19.5pt" o:ole="" fillcolor="window">
            <v:imagedata r:id="rId274" o:title=""/>
          </v:shape>
          <o:OLEObject Type="Embed" ProgID="Equation.3" ShapeID="_x0000_i1048" DrawAspect="Content" ObjectID="_1660983201" r:id="rId275"/>
        </w:object>
      </w:r>
      <w:r w:rsidRPr="002920C7">
        <w:tab/>
        <w:t>characteristic tensile strength of concrete;</w:t>
      </w:r>
    </w:p>
    <w:p w14:paraId="312BBAEE" w14:textId="77777777" w:rsidR="007979DE" w:rsidRPr="002920C7" w:rsidRDefault="007979DE" w:rsidP="00696EA3">
      <w:pPr>
        <w:tabs>
          <w:tab w:val="left" w:pos="993"/>
        </w:tabs>
        <w:spacing w:line="240" w:lineRule="auto"/>
        <w:jc w:val="left"/>
        <w:rPr>
          <w:rFonts w:cs="Arial"/>
          <w:color w:val="000000"/>
          <w:szCs w:val="18"/>
        </w:rPr>
      </w:pPr>
      <w:r w:rsidRPr="002920C7">
        <w:rPr>
          <w:color w:val="000000"/>
        </w:rPr>
        <w:tab/>
      </w:r>
      <w:r w:rsidRPr="002920C7">
        <w:rPr>
          <w:i/>
        </w:rPr>
        <w:object w:dxaOrig="3900" w:dyaOrig="400" w14:anchorId="67B48ACA">
          <v:shape id="_x0000_i1049" type="#_x0000_t75" style="width:194.25pt;height:19.5pt" o:ole="" fillcolor="window">
            <v:imagedata r:id="rId276" o:title=""/>
          </v:shape>
          <o:OLEObject Type="Embed" ProgID="Equation.3" ShapeID="_x0000_i1049" DrawAspect="Content" ObjectID="_1660983202" r:id="rId277"/>
        </w:object>
      </w:r>
      <w:r w:rsidRPr="002920C7">
        <w:rPr>
          <w:color w:val="000000"/>
        </w:rPr>
        <w:t xml:space="preserve"> [MN/m²];</w:t>
      </w:r>
    </w:p>
    <w:p w14:paraId="75AF14F3" w14:textId="77777777" w:rsidR="007979DE" w:rsidRPr="002920C7" w:rsidRDefault="007979DE" w:rsidP="00696EA3">
      <w:pPr>
        <w:tabs>
          <w:tab w:val="left" w:pos="993"/>
        </w:tabs>
        <w:spacing w:line="240" w:lineRule="auto"/>
        <w:jc w:val="left"/>
        <w:rPr>
          <w:rFonts w:cs="Arial"/>
          <w:color w:val="000000"/>
          <w:szCs w:val="18"/>
        </w:rPr>
      </w:pPr>
      <w:r w:rsidRPr="002920C7">
        <w:rPr>
          <w:i/>
          <w:color w:val="000000"/>
          <w:szCs w:val="18"/>
        </w:rPr>
        <w:object w:dxaOrig="340" w:dyaOrig="380" w14:anchorId="143D5349">
          <v:shape id="_x0000_i1050" type="#_x0000_t75" style="width:19.5pt;height:19.5pt" o:ole="" fillcolor="window">
            <v:imagedata r:id="rId278" o:title=""/>
          </v:shape>
          <o:OLEObject Type="Embed" ProgID="Equation.3" ShapeID="_x0000_i1050" DrawAspect="Content" ObjectID="_1660983203" r:id="rId279"/>
        </w:object>
      </w:r>
      <w:r w:rsidRPr="002920C7">
        <w:rPr>
          <w:color w:val="000000"/>
        </w:rPr>
        <w:tab/>
        <w:t>characteristic compressive strength of concrete (cylinder);</w:t>
      </w:r>
    </w:p>
    <w:p w14:paraId="58C39BF9" w14:textId="77777777" w:rsidR="007979DE" w:rsidRPr="002920C7" w:rsidRDefault="007979DE" w:rsidP="00696EA3">
      <w:pPr>
        <w:tabs>
          <w:tab w:val="left" w:pos="993"/>
        </w:tabs>
        <w:spacing w:line="240" w:lineRule="auto"/>
        <w:jc w:val="left"/>
        <w:rPr>
          <w:rFonts w:cs="Arial"/>
          <w:color w:val="000000"/>
          <w:szCs w:val="18"/>
        </w:rPr>
      </w:pPr>
      <w:r w:rsidRPr="002920C7">
        <w:rPr>
          <w:color w:val="000000"/>
          <w:szCs w:val="18"/>
        </w:rPr>
        <w:object w:dxaOrig="300" w:dyaOrig="360" w14:anchorId="0FB0D138">
          <v:shape id="_x0000_i1051" type="#_x0000_t75" style="width:15.75pt;height:19.5pt" o:ole="" fillcolor="window">
            <v:imagedata r:id="rId280" o:title=""/>
          </v:shape>
          <o:OLEObject Type="Embed" ProgID="Equation.3" ShapeID="_x0000_i1051" DrawAspect="Content" ObjectID="_1660983204" r:id="rId281"/>
        </w:object>
      </w:r>
      <w:r w:rsidRPr="002920C7">
        <w:rPr>
          <w:color w:val="000000"/>
        </w:rPr>
        <w:tab/>
        <w:t>where</w:t>
      </w:r>
      <w:r w:rsidRPr="002920C7">
        <w:rPr>
          <w:color w:val="000000"/>
        </w:rPr>
        <w:tab/>
      </w:r>
      <w:r w:rsidRPr="002920C7">
        <w:object w:dxaOrig="320" w:dyaOrig="320" w14:anchorId="0D56FF94">
          <v:shape id="_x0000_i1052" type="#_x0000_t75" style="width:19.5pt;height:19.5pt" o:ole="" fillcolor="window">
            <v:imagedata r:id="rId282" o:title=""/>
          </v:shape>
          <o:OLEObject Type="Embed" ProgID="Equation.3" ShapeID="_x0000_i1052" DrawAspect="Content" ObjectID="_1660983205" r:id="rId283"/>
        </w:object>
      </w:r>
      <w:r w:rsidRPr="002920C7">
        <w:rPr>
          <w:color w:val="000000"/>
        </w:rPr>
        <w:tab/>
        <w:t>partial safety factor for tensile strength of in-situ concrete;</w:t>
      </w:r>
    </w:p>
    <w:p w14:paraId="1EC88733" w14:textId="77777777" w:rsidR="00DF7531" w:rsidRPr="002920C7" w:rsidRDefault="007979DE" w:rsidP="00696EA3">
      <w:pPr>
        <w:tabs>
          <w:tab w:val="left" w:pos="993"/>
        </w:tabs>
        <w:spacing w:line="240" w:lineRule="auto"/>
        <w:jc w:val="left"/>
        <w:rPr>
          <w:rFonts w:cs="Arial"/>
          <w:color w:val="000000"/>
          <w:szCs w:val="18"/>
        </w:rPr>
      </w:pPr>
      <w:r w:rsidRPr="002920C7">
        <w:rPr>
          <w:color w:val="000000"/>
          <w:szCs w:val="18"/>
        </w:rPr>
        <w:object w:dxaOrig="240" w:dyaOrig="340" w14:anchorId="5D978703">
          <v:shape id="_x0000_i1053" type="#_x0000_t75" style="width:12.75pt;height:19.5pt" o:ole="" fillcolor="window">
            <v:imagedata r:id="rId284" o:title=""/>
          </v:shape>
          <o:OLEObject Type="Embed" ProgID="Equation.3" ShapeID="_x0000_i1053" DrawAspect="Content" ObjectID="_1660983206" r:id="rId285"/>
        </w:object>
      </w:r>
      <w:r w:rsidRPr="002920C7">
        <w:rPr>
          <w:color w:val="000000"/>
        </w:rPr>
        <w:tab/>
        <w:t>where</w:t>
      </w:r>
      <w:r w:rsidRPr="002920C7">
        <w:rPr>
          <w:color w:val="000000"/>
        </w:rPr>
        <w:tab/>
      </w:r>
      <w:r w:rsidRPr="002920C7">
        <w:object w:dxaOrig="320" w:dyaOrig="320" w14:anchorId="19236B6A">
          <v:shape id="_x0000_i1054" type="#_x0000_t75" style="width:19.5pt;height:19.5pt" o:ole="" fillcolor="window">
            <v:imagedata r:id="rId286" o:title=""/>
          </v:shape>
          <o:OLEObject Type="Embed" ProgID="Equation.3" ShapeID="_x0000_i1054" DrawAspect="Content" ObjectID="_1660983207" r:id="rId287"/>
        </w:object>
      </w:r>
      <w:r w:rsidRPr="002920C7">
        <w:rPr>
          <w:color w:val="000000"/>
        </w:rPr>
        <w:tab/>
        <w:t>for normal in-situ concrete;</w:t>
      </w:r>
    </w:p>
    <w:p w14:paraId="6343764C" w14:textId="69744C2A" w:rsidR="007979DE" w:rsidRPr="002920C7" w:rsidRDefault="007979DE" w:rsidP="00DF7531">
      <w:pPr>
        <w:tabs>
          <w:tab w:val="left" w:pos="993"/>
        </w:tabs>
        <w:spacing w:line="240" w:lineRule="auto"/>
        <w:ind w:left="3600" w:hanging="3600"/>
        <w:jc w:val="left"/>
        <w:rPr>
          <w:rFonts w:cs="Arial"/>
          <w:color w:val="000000"/>
          <w:szCs w:val="18"/>
        </w:rPr>
      </w:pPr>
      <w:r w:rsidRPr="002920C7">
        <w:rPr>
          <w:color w:val="000000"/>
        </w:rPr>
        <w:tab/>
      </w:r>
      <w:r w:rsidRPr="002920C7">
        <w:object w:dxaOrig="2020" w:dyaOrig="320" w14:anchorId="7EDC7581">
          <v:shape id="_x0000_i1055" type="#_x0000_t75" style="width:99.75pt;height:19.5pt" o:ole="" fillcolor="window">
            <v:imagedata r:id="rId288" o:title=""/>
          </v:shape>
          <o:OLEObject Type="Embed" ProgID="Equation.3" ShapeID="_x0000_i1055" DrawAspect="Content" ObjectID="_1660983208" r:id="rId289"/>
        </w:object>
      </w:r>
      <w:r w:rsidRPr="002920C7">
        <w:rPr>
          <w:color w:val="000000"/>
        </w:rPr>
        <w:tab/>
        <w:t>for in-situ lightweight concrete with a calculated dry bulk density value of ρ in [kg/m³].</w:t>
      </w:r>
    </w:p>
    <w:p w14:paraId="2E1E2F75" w14:textId="4BF5EA69" w:rsidR="007979DE" w:rsidRPr="002920C7" w:rsidRDefault="0008730F" w:rsidP="00696EA3">
      <w:pPr>
        <w:pStyle w:val="BRL-Standard"/>
      </w:pPr>
      <w:r w:rsidRPr="002920C7">
        <w:rPr>
          <w:noProof/>
          <w:lang w:val="en-US" w:eastAsia="zh-CN"/>
        </w:rPr>
        <w:drawing>
          <wp:inline distT="0" distB="0" distL="0" distR="0" wp14:anchorId="6A94D850" wp14:editId="766997EA">
            <wp:extent cx="2181225" cy="2019300"/>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0" cstate="print">
                      <a:extLst>
                        <a:ext uri="{28A0092B-C50C-407E-A947-70E740481C1C}">
                          <a14:useLocalDpi xmlns:a14="http://schemas.microsoft.com/office/drawing/2010/main" val="0"/>
                        </a:ext>
                      </a:extLst>
                    </a:blip>
                    <a:srcRect l="12541" r="4924" b="7011"/>
                    <a:stretch>
                      <a:fillRect/>
                    </a:stretch>
                  </pic:blipFill>
                  <pic:spPr bwMode="auto">
                    <a:xfrm>
                      <a:off x="0" y="0"/>
                      <a:ext cx="2181225" cy="2019300"/>
                    </a:xfrm>
                    <a:prstGeom prst="rect">
                      <a:avLst/>
                    </a:prstGeom>
                    <a:noFill/>
                    <a:ln>
                      <a:noFill/>
                    </a:ln>
                  </pic:spPr>
                </pic:pic>
              </a:graphicData>
            </a:graphic>
          </wp:inline>
        </w:drawing>
      </w:r>
    </w:p>
    <w:p w14:paraId="570F59EB" w14:textId="77777777" w:rsidR="007979DE" w:rsidRPr="002920C7" w:rsidRDefault="007979DE" w:rsidP="00D32622">
      <w:pPr>
        <w:pStyle w:val="BRL-Standard"/>
        <w:tabs>
          <w:tab w:val="left" w:pos="851"/>
        </w:tabs>
      </w:pPr>
      <w:r w:rsidRPr="002920C7">
        <w:rPr>
          <w:b/>
        </w:rPr>
        <w:t>Figure 2:</w:t>
      </w:r>
      <w:r w:rsidRPr="002920C7">
        <w:t>Designations</w:t>
      </w:r>
    </w:p>
    <w:tbl>
      <w:tblPr>
        <w:tblStyle w:val="TableGrid"/>
        <w:tblW w:w="0" w:type="auto"/>
        <w:tblLook w:val="04A0" w:firstRow="1" w:lastRow="0" w:firstColumn="1" w:lastColumn="0" w:noHBand="0" w:noVBand="1"/>
      </w:tblPr>
      <w:tblGrid>
        <w:gridCol w:w="4530"/>
        <w:gridCol w:w="4530"/>
      </w:tblGrid>
      <w:tr w:rsidR="008F6209" w:rsidRPr="002920C7" w14:paraId="01AEF1A2" w14:textId="77777777" w:rsidTr="008F6209">
        <w:tc>
          <w:tcPr>
            <w:tcW w:w="4530" w:type="dxa"/>
          </w:tcPr>
          <w:p w14:paraId="2D358461" w14:textId="48EB9209" w:rsidR="008F6209" w:rsidRPr="002920C7" w:rsidRDefault="008F6209" w:rsidP="00F13B43">
            <w:pPr>
              <w:pStyle w:val="BRL-berschrift"/>
              <w:keepNext w:val="0"/>
              <w:spacing w:after="0"/>
              <w:ind w:left="0" w:firstLine="0"/>
              <w:rPr>
                <w:b w:val="0"/>
                <w:bCs w:val="0"/>
                <w:szCs w:val="20"/>
              </w:rPr>
            </w:pPr>
            <w:r w:rsidRPr="002920C7">
              <w:rPr>
                <w:b w:val="0"/>
                <w:bCs w:val="0"/>
                <w:szCs w:val="20"/>
                <w:lang w:eastAsia="de-DE"/>
              </w:rPr>
              <w:t>Beton-Riegel</w:t>
            </w:r>
          </w:p>
        </w:tc>
        <w:tc>
          <w:tcPr>
            <w:tcW w:w="4530" w:type="dxa"/>
          </w:tcPr>
          <w:p w14:paraId="792453C7" w14:textId="3D6AF504" w:rsidR="008F6209" w:rsidRPr="002920C7" w:rsidRDefault="008F6209" w:rsidP="00F13B43">
            <w:pPr>
              <w:pStyle w:val="BRL-berschrift"/>
              <w:keepNext w:val="0"/>
              <w:spacing w:after="0"/>
              <w:ind w:left="0" w:firstLine="0"/>
              <w:rPr>
                <w:b w:val="0"/>
                <w:bCs w:val="0"/>
                <w:szCs w:val="20"/>
              </w:rPr>
            </w:pPr>
            <w:r w:rsidRPr="002920C7">
              <w:rPr>
                <w:b w:val="0"/>
              </w:rPr>
              <w:t>Concrete bar</w:t>
            </w:r>
          </w:p>
        </w:tc>
      </w:tr>
      <w:tr w:rsidR="008F6209" w:rsidRPr="002920C7" w14:paraId="2B705893" w14:textId="77777777" w:rsidTr="008F6209">
        <w:tc>
          <w:tcPr>
            <w:tcW w:w="4530" w:type="dxa"/>
          </w:tcPr>
          <w:p w14:paraId="2F787C8A" w14:textId="4DED0B57" w:rsidR="008F6209" w:rsidRPr="002920C7" w:rsidRDefault="008F6209" w:rsidP="00F13B43">
            <w:pPr>
              <w:pStyle w:val="BRL-berschrift"/>
              <w:keepNext w:val="0"/>
              <w:spacing w:after="0"/>
              <w:ind w:left="0" w:firstLine="0"/>
              <w:rPr>
                <w:b w:val="0"/>
                <w:bCs w:val="0"/>
                <w:szCs w:val="20"/>
              </w:rPr>
            </w:pPr>
            <w:r w:rsidRPr="002920C7">
              <w:rPr>
                <w:b w:val="0"/>
                <w:bCs w:val="0"/>
                <w:szCs w:val="20"/>
                <w:lang w:eastAsia="de-DE"/>
              </w:rPr>
              <w:t>stütze</w:t>
            </w:r>
          </w:p>
        </w:tc>
        <w:tc>
          <w:tcPr>
            <w:tcW w:w="4530" w:type="dxa"/>
          </w:tcPr>
          <w:p w14:paraId="3C4E85D0" w14:textId="6A15E37E" w:rsidR="008F6209" w:rsidRPr="002920C7" w:rsidRDefault="008F6209" w:rsidP="00F13B43">
            <w:pPr>
              <w:pStyle w:val="BRL-berschrift"/>
              <w:keepNext w:val="0"/>
              <w:spacing w:after="0"/>
              <w:ind w:left="0" w:firstLine="0"/>
              <w:rPr>
                <w:b w:val="0"/>
                <w:bCs w:val="0"/>
                <w:szCs w:val="20"/>
              </w:rPr>
            </w:pPr>
            <w:r w:rsidRPr="002920C7">
              <w:rPr>
                <w:b w:val="0"/>
              </w:rPr>
              <w:t>support</w:t>
            </w:r>
          </w:p>
        </w:tc>
      </w:tr>
    </w:tbl>
    <w:p w14:paraId="2BDFDE57" w14:textId="77777777" w:rsidR="007F02E3" w:rsidRPr="002920C7" w:rsidRDefault="007F02E3" w:rsidP="00433DCE">
      <w:pPr>
        <w:pStyle w:val="BRL-berschrift"/>
      </w:pPr>
    </w:p>
    <w:p w14:paraId="02F971FA" w14:textId="3F369430" w:rsidR="007979DE" w:rsidRPr="002920C7" w:rsidRDefault="007979DE" w:rsidP="00433DCE">
      <w:pPr>
        <w:pStyle w:val="BRL-berschrift"/>
      </w:pPr>
      <w:r w:rsidRPr="002920C7">
        <w:t>B</w:t>
      </w:r>
      <w:r w:rsidRPr="002920C7">
        <w:tab/>
        <w:t>Model with continuous struts</w:t>
      </w:r>
    </w:p>
    <w:p w14:paraId="369642FC" w14:textId="77777777" w:rsidR="007979DE" w:rsidRPr="002920C7" w:rsidRDefault="007979DE" w:rsidP="00696EA3">
      <w:pPr>
        <w:pStyle w:val="BRL-Standard"/>
      </w:pPr>
      <w:r w:rsidRPr="002920C7">
        <w:t xml:space="preserve">The design resistance </w:t>
      </w:r>
      <w:r w:rsidRPr="002920C7">
        <w:object w:dxaOrig="540" w:dyaOrig="380" w14:anchorId="6B3B580A">
          <v:shape id="_x0000_i1056" type="#_x0000_t75" style="width:27.75pt;height:19.5pt" o:ole="">
            <v:imagedata r:id="rId291" o:title=""/>
          </v:shape>
          <o:OLEObject Type="Embed" ProgID="Equation.3" ShapeID="_x0000_i1056" DrawAspect="Content" ObjectID="_1660983209" r:id="rId292"/>
        </w:object>
      </w:r>
      <w:r w:rsidRPr="002920C7">
        <w:t xml:space="preserve"> of the model with continuous struts depends on the strength </w:t>
      </w:r>
      <w:r w:rsidRPr="002920C7">
        <w:rPr>
          <w:i/>
        </w:rPr>
        <w:t>n</w:t>
      </w:r>
      <w:r w:rsidRPr="002920C7">
        <w:t xml:space="preserve"> of struts running continuously through the wall from one storey to the next (see Fig. 1 and 3).</w:t>
      </w:r>
    </w:p>
    <w:p w14:paraId="3D949C1C" w14:textId="77777777" w:rsidR="007979DE" w:rsidRPr="002920C7" w:rsidRDefault="007979DE" w:rsidP="00696EA3">
      <w:pPr>
        <w:rPr>
          <w:lang w:val="en-US"/>
        </w:rPr>
      </w:pPr>
    </w:p>
    <w:p w14:paraId="0935B17F" w14:textId="630168DD" w:rsidR="007979DE" w:rsidRPr="002920C7" w:rsidRDefault="0008730F" w:rsidP="00696EA3">
      <w:pPr>
        <w:pStyle w:val="BRL-Standard"/>
      </w:pPr>
      <w:r w:rsidRPr="002920C7">
        <w:rPr>
          <w:noProof/>
          <w:lang w:val="en-US" w:eastAsia="zh-CN"/>
        </w:rPr>
        <w:drawing>
          <wp:inline distT="0" distB="0" distL="0" distR="0" wp14:anchorId="5EAD75CF" wp14:editId="7140EE43">
            <wp:extent cx="3667125" cy="3571875"/>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3667125" cy="3571875"/>
                    </a:xfrm>
                    <a:prstGeom prst="rect">
                      <a:avLst/>
                    </a:prstGeom>
                    <a:noFill/>
                    <a:ln>
                      <a:noFill/>
                    </a:ln>
                  </pic:spPr>
                </pic:pic>
              </a:graphicData>
            </a:graphic>
          </wp:inline>
        </w:drawing>
      </w:r>
    </w:p>
    <w:p w14:paraId="6BE70803" w14:textId="6D795B2F" w:rsidR="007979DE" w:rsidRPr="002920C7" w:rsidRDefault="007979DE" w:rsidP="00D32622">
      <w:pPr>
        <w:pStyle w:val="BRL-Standard"/>
        <w:tabs>
          <w:tab w:val="left" w:pos="851"/>
        </w:tabs>
      </w:pPr>
      <w:r w:rsidRPr="002920C7">
        <w:rPr>
          <w:b/>
        </w:rPr>
        <w:t>Figure 3:</w:t>
      </w:r>
      <w:r w:rsidRPr="002920C7">
        <w:t xml:space="preserve">Height </w:t>
      </w:r>
      <w:r w:rsidRPr="002920C7">
        <w:rPr>
          <w:i/>
        </w:rPr>
        <w:t>d</w:t>
      </w:r>
      <w:r w:rsidRPr="002920C7">
        <w:rPr>
          <w:vertAlign w:val="subscript"/>
        </w:rPr>
        <w:t xml:space="preserve">c </w:t>
      </w:r>
      <w:r w:rsidRPr="002920C7">
        <w:t>of a continuous strut</w:t>
      </w:r>
    </w:p>
    <w:tbl>
      <w:tblPr>
        <w:tblStyle w:val="TableGrid"/>
        <w:tblW w:w="0" w:type="auto"/>
        <w:tblLook w:val="04A0" w:firstRow="1" w:lastRow="0" w:firstColumn="1" w:lastColumn="0" w:noHBand="0" w:noVBand="1"/>
      </w:tblPr>
      <w:tblGrid>
        <w:gridCol w:w="4530"/>
        <w:gridCol w:w="4530"/>
      </w:tblGrid>
      <w:tr w:rsidR="00421D07" w:rsidRPr="002920C7" w14:paraId="4A426F3E" w14:textId="77777777" w:rsidTr="000B19F0">
        <w:tc>
          <w:tcPr>
            <w:tcW w:w="4530" w:type="dxa"/>
          </w:tcPr>
          <w:p w14:paraId="358D6698" w14:textId="296CF825" w:rsidR="00421D07" w:rsidRPr="002920C7" w:rsidRDefault="00421D07" w:rsidP="00F13B43">
            <w:pPr>
              <w:pStyle w:val="BRL-berschrift"/>
              <w:keepNext w:val="0"/>
              <w:spacing w:after="0"/>
              <w:ind w:left="0" w:firstLine="0"/>
              <w:rPr>
                <w:b w:val="0"/>
                <w:bCs w:val="0"/>
                <w:szCs w:val="20"/>
              </w:rPr>
            </w:pPr>
            <w:r w:rsidRPr="002920C7">
              <w:rPr>
                <w:b w:val="0"/>
                <w:bCs w:val="0"/>
                <w:szCs w:val="20"/>
                <w:lang w:eastAsia="de-DE"/>
              </w:rPr>
              <w:t>Durchbrüche im Kernbeton</w:t>
            </w:r>
          </w:p>
        </w:tc>
        <w:tc>
          <w:tcPr>
            <w:tcW w:w="4530" w:type="dxa"/>
          </w:tcPr>
          <w:p w14:paraId="0CA5A89E" w14:textId="252D6FA0" w:rsidR="00421D07" w:rsidRPr="002920C7" w:rsidRDefault="00421D07" w:rsidP="00F13B43">
            <w:pPr>
              <w:pStyle w:val="BRL-berschrift"/>
              <w:keepNext w:val="0"/>
              <w:spacing w:after="0"/>
              <w:ind w:left="0" w:firstLine="0"/>
              <w:rPr>
                <w:b w:val="0"/>
                <w:bCs w:val="0"/>
                <w:szCs w:val="20"/>
              </w:rPr>
            </w:pPr>
            <w:r w:rsidRPr="002920C7">
              <w:rPr>
                <w:b w:val="0"/>
              </w:rPr>
              <w:t>Penetrations in core concrete</w:t>
            </w:r>
          </w:p>
        </w:tc>
      </w:tr>
      <w:tr w:rsidR="00421D07" w:rsidRPr="002920C7" w14:paraId="345EE95C" w14:textId="77777777" w:rsidTr="000B19F0">
        <w:tc>
          <w:tcPr>
            <w:tcW w:w="4530" w:type="dxa"/>
          </w:tcPr>
          <w:p w14:paraId="71B2800D" w14:textId="4EE384FE" w:rsidR="00421D07" w:rsidRPr="002920C7" w:rsidRDefault="00421D07" w:rsidP="00F13B43">
            <w:pPr>
              <w:pStyle w:val="BRL-berschrift"/>
              <w:keepNext w:val="0"/>
              <w:spacing w:after="0"/>
              <w:ind w:left="0" w:firstLine="0"/>
              <w:rPr>
                <w:b w:val="0"/>
                <w:bCs w:val="0"/>
                <w:szCs w:val="20"/>
              </w:rPr>
            </w:pPr>
            <w:r w:rsidRPr="002920C7">
              <w:rPr>
                <w:b w:val="0"/>
                <w:bCs w:val="0"/>
                <w:szCs w:val="20"/>
                <w:lang w:eastAsia="de-DE"/>
              </w:rPr>
              <w:t>durch Stege der Schalungssteine</w:t>
            </w:r>
          </w:p>
        </w:tc>
        <w:tc>
          <w:tcPr>
            <w:tcW w:w="4530" w:type="dxa"/>
          </w:tcPr>
          <w:p w14:paraId="67E76D74" w14:textId="31FADAC4" w:rsidR="00421D07" w:rsidRPr="002920C7" w:rsidRDefault="00421D07" w:rsidP="00F13B43">
            <w:pPr>
              <w:pStyle w:val="BRL-berschrift"/>
              <w:keepNext w:val="0"/>
              <w:spacing w:after="0"/>
              <w:ind w:left="0" w:firstLine="0"/>
              <w:rPr>
                <w:b w:val="0"/>
                <w:bCs w:val="0"/>
                <w:szCs w:val="20"/>
              </w:rPr>
            </w:pPr>
            <w:r w:rsidRPr="002920C7">
              <w:rPr>
                <w:b w:val="0"/>
              </w:rPr>
              <w:t>through studs in formwork blocks</w:t>
            </w:r>
          </w:p>
        </w:tc>
      </w:tr>
    </w:tbl>
    <w:p w14:paraId="192B41BF" w14:textId="77777777" w:rsidR="007979DE" w:rsidRPr="002920C7" w:rsidRDefault="007979DE" w:rsidP="00696EA3">
      <w:pPr>
        <w:pStyle w:val="BRL-Standard"/>
        <w:rPr>
          <w:lang w:val="en-US"/>
        </w:rPr>
      </w:pPr>
    </w:p>
    <w:p w14:paraId="2B85EA2B" w14:textId="77777777" w:rsidR="007979DE" w:rsidRPr="002920C7" w:rsidRDefault="007979DE" w:rsidP="00696EA3">
      <w:pPr>
        <w:pStyle w:val="BRL-Standard"/>
      </w:pPr>
      <w:r w:rsidRPr="002920C7">
        <w:t xml:space="preserve">The design resistance of a strut is determined using equation (5). The angle of inclination </w:t>
      </w:r>
      <w:r w:rsidRPr="002920C7">
        <w:rPr>
          <w:i/>
        </w:rPr>
        <w:sym w:font="Symbol" w:char="F071"/>
      </w:r>
      <w:r w:rsidRPr="002920C7">
        <w:t xml:space="preserve"> for the struts is derived from Fig. 3.</w:t>
      </w:r>
    </w:p>
    <w:p w14:paraId="4B754CC9" w14:textId="77777777" w:rsidR="007979DE" w:rsidRPr="002920C7" w:rsidRDefault="007979DE" w:rsidP="00696EA3">
      <w:pPr>
        <w:pStyle w:val="BRL-Standard"/>
        <w:rPr>
          <w:lang w:val="en-US"/>
        </w:rPr>
      </w:pPr>
    </w:p>
    <w:p w14:paraId="6E0F9AB3" w14:textId="77777777" w:rsidR="007979DE" w:rsidRPr="002920C7" w:rsidRDefault="007979DE" w:rsidP="00BD19F0">
      <w:pPr>
        <w:pStyle w:val="BRL-Standard"/>
        <w:keepNext/>
      </w:pPr>
      <w:r w:rsidRPr="002920C7">
        <w:t xml:space="preserve">The design resistance </w:t>
      </w:r>
      <w:r w:rsidRPr="002920C7">
        <w:rPr>
          <w:i/>
        </w:rPr>
        <w:t>H</w:t>
      </w:r>
      <w:r w:rsidRPr="002920C7">
        <w:rPr>
          <w:vertAlign w:val="subscript"/>
        </w:rPr>
        <w:t>Rd,2</w:t>
      </w:r>
      <w:r w:rsidRPr="002920C7">
        <w:t xml:space="preserve"> is derived from equation (5):</w:t>
      </w:r>
    </w:p>
    <w:p w14:paraId="67AEC381" w14:textId="77777777" w:rsidR="007979DE" w:rsidRPr="002920C7" w:rsidRDefault="007979DE" w:rsidP="00696EA3">
      <w:pPr>
        <w:pStyle w:val="Nachweis"/>
        <w:framePr w:wrap="around"/>
      </w:pPr>
      <w:r w:rsidRPr="002920C7">
        <w:t>(5)</w:t>
      </w:r>
    </w:p>
    <w:p w14:paraId="067522A9" w14:textId="77777777" w:rsidR="00954300" w:rsidRPr="002920C7" w:rsidRDefault="007979DE" w:rsidP="00696EA3">
      <w:pPr>
        <w:pStyle w:val="BRL-Standard"/>
      </w:pPr>
      <w:r w:rsidRPr="002920C7">
        <w:object w:dxaOrig="4180" w:dyaOrig="380" w14:anchorId="3F8D81E8">
          <v:shape id="_x0000_i1057" type="#_x0000_t75" style="width:209.25pt;height:19.5pt" o:ole="">
            <v:imagedata r:id="rId294" o:title=""/>
          </v:shape>
          <o:OLEObject Type="Embed" ProgID="Equation.3" ShapeID="_x0000_i1057" DrawAspect="Content" ObjectID="_1660983210" r:id="rId295"/>
        </w:object>
      </w:r>
    </w:p>
    <w:p w14:paraId="368F1D15" w14:textId="05A6ABB0" w:rsidR="007979DE" w:rsidRPr="002920C7" w:rsidRDefault="007979DE" w:rsidP="00696EA3">
      <w:pPr>
        <w:pStyle w:val="BRL-Standard"/>
      </w:pPr>
      <w:r w:rsidRPr="002920C7">
        <w:t>where</w:t>
      </w:r>
    </w:p>
    <w:p w14:paraId="2B5B73B7" w14:textId="77777777" w:rsidR="007979DE" w:rsidRPr="002920C7" w:rsidRDefault="007979DE" w:rsidP="00696EA3">
      <w:pPr>
        <w:tabs>
          <w:tab w:val="left" w:pos="567"/>
          <w:tab w:val="left" w:pos="1701"/>
          <w:tab w:val="left" w:pos="1985"/>
        </w:tabs>
        <w:ind w:left="1985" w:hanging="1985"/>
        <w:rPr>
          <w:rFonts w:cs="Arial"/>
          <w:color w:val="000000"/>
        </w:rPr>
      </w:pPr>
      <w:r w:rsidRPr="002920C7">
        <w:rPr>
          <w:color w:val="000000"/>
        </w:rPr>
        <w:tab/>
      </w:r>
      <w:r w:rsidRPr="002920C7">
        <w:object w:dxaOrig="540" w:dyaOrig="380" w14:anchorId="32BD76DA">
          <v:shape id="_x0000_i1058" type="#_x0000_t75" style="width:27.75pt;height:19.5pt" o:ole="">
            <v:imagedata r:id="rId296" o:title=""/>
          </v:shape>
          <o:OLEObject Type="Embed" ProgID="Equation.3" ShapeID="_x0000_i1058" DrawAspect="Content" ObjectID="_1660983211" r:id="rId297"/>
        </w:object>
      </w:r>
      <w:r w:rsidRPr="002920C7">
        <w:rPr>
          <w:color w:val="000000"/>
        </w:rPr>
        <w:tab/>
        <w:t>=</w:t>
      </w:r>
      <w:r w:rsidRPr="002920C7">
        <w:rPr>
          <w:color w:val="000000"/>
        </w:rPr>
        <w:tab/>
        <w:t>Design resistance as per model with continuous struts;</w:t>
      </w:r>
    </w:p>
    <w:p w14:paraId="6E72F916" w14:textId="77777777" w:rsidR="007979DE" w:rsidRPr="002920C7" w:rsidRDefault="007979DE" w:rsidP="00696EA3">
      <w:pPr>
        <w:tabs>
          <w:tab w:val="left" w:pos="567"/>
          <w:tab w:val="left" w:pos="1701"/>
          <w:tab w:val="left" w:pos="1985"/>
        </w:tabs>
        <w:ind w:left="1985" w:hanging="1985"/>
        <w:rPr>
          <w:rFonts w:cs="Arial"/>
          <w:color w:val="000000"/>
        </w:rPr>
      </w:pPr>
      <w:r w:rsidRPr="002920C7">
        <w:rPr>
          <w:color w:val="000000"/>
        </w:rPr>
        <w:tab/>
      </w:r>
      <w:r w:rsidRPr="002920C7">
        <w:object w:dxaOrig="340" w:dyaOrig="279" w14:anchorId="29854D4F">
          <v:shape id="_x0000_i1059" type="#_x0000_t75" style="width:19.5pt;height:15pt" o:ole="">
            <v:imagedata r:id="rId298" o:title=""/>
          </v:shape>
          <o:OLEObject Type="Embed" ProgID="Equation.3" ShapeID="_x0000_i1059" DrawAspect="Content" ObjectID="_1660983212" r:id="rId299"/>
        </w:object>
      </w:r>
      <w:r w:rsidRPr="002920C7">
        <w:rPr>
          <w:color w:val="000000"/>
        </w:rPr>
        <w:tab/>
        <w:t>=</w:t>
      </w:r>
      <w:r w:rsidRPr="002920C7">
        <w:rPr>
          <w:color w:val="000000"/>
        </w:rPr>
        <w:tab/>
        <w:t>Number of continuous struts in a wall;</w:t>
      </w:r>
    </w:p>
    <w:p w14:paraId="4BCAB761" w14:textId="77777777" w:rsidR="007979DE" w:rsidRPr="002920C7" w:rsidRDefault="007979DE" w:rsidP="00696EA3">
      <w:pPr>
        <w:tabs>
          <w:tab w:val="left" w:pos="567"/>
          <w:tab w:val="left" w:pos="1701"/>
          <w:tab w:val="left" w:pos="1985"/>
        </w:tabs>
        <w:ind w:left="1985" w:hanging="1985"/>
        <w:rPr>
          <w:rFonts w:cs="Arial"/>
          <w:color w:val="000000"/>
        </w:rPr>
      </w:pPr>
      <w:r w:rsidRPr="002920C7">
        <w:rPr>
          <w:color w:val="000000"/>
        </w:rPr>
        <w:tab/>
      </w:r>
      <w:r w:rsidRPr="002920C7">
        <w:object w:dxaOrig="340" w:dyaOrig="360" w14:anchorId="79F38771">
          <v:shape id="_x0000_i1060" type="#_x0000_t75" style="width:19.5pt;height:19.5pt" o:ole="">
            <v:imagedata r:id="rId300" o:title=""/>
          </v:shape>
          <o:OLEObject Type="Embed" ProgID="Equation.3" ShapeID="_x0000_i1060" DrawAspect="Content" ObjectID="_1660983213" r:id="rId301"/>
        </w:object>
      </w:r>
      <w:r w:rsidRPr="002920C7">
        <w:rPr>
          <w:color w:val="000000"/>
        </w:rPr>
        <w:tab/>
        <w:t>=</w:t>
      </w:r>
      <w:r w:rsidRPr="002920C7">
        <w:rPr>
          <w:color w:val="000000"/>
        </w:rPr>
        <w:tab/>
        <w:t>Design value of concrete compressive strength;</w:t>
      </w:r>
    </w:p>
    <w:p w14:paraId="3AE9DDC7" w14:textId="147EB945" w:rsidR="007979DE" w:rsidRPr="002920C7" w:rsidRDefault="007979DE" w:rsidP="00696EA3">
      <w:pPr>
        <w:tabs>
          <w:tab w:val="left" w:pos="567"/>
          <w:tab w:val="left" w:pos="1701"/>
          <w:tab w:val="left" w:pos="1985"/>
        </w:tabs>
        <w:ind w:left="1985" w:hanging="1985"/>
        <w:rPr>
          <w:rFonts w:cs="Arial"/>
          <w:i/>
          <w:color w:val="000000"/>
        </w:rPr>
      </w:pPr>
      <w:r w:rsidRPr="002920C7">
        <w:rPr>
          <w:i/>
          <w:color w:val="000000"/>
        </w:rPr>
        <w:tab/>
      </w:r>
      <w:r w:rsidRPr="002920C7">
        <w:object w:dxaOrig="200" w:dyaOrig="220" w14:anchorId="0E9FFFA7">
          <v:shape id="_x0000_i1061" type="#_x0000_t75" style="width:12.75pt;height:12pt" o:ole="">
            <v:imagedata r:id="rId302" o:title=""/>
          </v:shape>
          <o:OLEObject Type="Embed" ProgID="Equation.3" ShapeID="_x0000_i1061" DrawAspect="Content" ObjectID="_1660983214" r:id="rId303"/>
        </w:object>
      </w:r>
      <w:r w:rsidRPr="002920C7">
        <w:rPr>
          <w:i/>
          <w:color w:val="000000"/>
        </w:rPr>
        <w:tab/>
        <w:t>=</w:t>
      </w:r>
      <w:r w:rsidRPr="002920C7">
        <w:rPr>
          <w:i/>
          <w:color w:val="000000"/>
        </w:rPr>
        <w:tab/>
      </w:r>
      <w:r w:rsidRPr="002920C7">
        <w:object w:dxaOrig="2420" w:dyaOrig="380" w14:anchorId="2B1F580D">
          <v:shape id="_x0000_i1062" type="#_x0000_t75" style="width:102pt;height:15.75pt" o:ole="">
            <v:imagedata r:id="rId304" o:title=""/>
          </v:shape>
          <o:OLEObject Type="Embed" ProgID="Equation.3" ShapeID="_x0000_i1062" DrawAspect="Content" ObjectID="_1660983215" r:id="rId305"/>
        </w:object>
      </w:r>
      <w:r w:rsidRPr="002920C7">
        <w:rPr>
          <w:i/>
          <w:color w:val="000000"/>
        </w:rPr>
        <w:t xml:space="preserve"> (corresponds to equation 6.6N in [8] or [9]);</w:t>
      </w:r>
    </w:p>
    <w:p w14:paraId="38EDF775" w14:textId="77777777" w:rsidR="007979DE" w:rsidRPr="002920C7" w:rsidRDefault="007979DE" w:rsidP="00696EA3">
      <w:pPr>
        <w:tabs>
          <w:tab w:val="left" w:pos="567"/>
          <w:tab w:val="left" w:pos="1701"/>
          <w:tab w:val="left" w:pos="1985"/>
        </w:tabs>
        <w:ind w:left="1985" w:hanging="1985"/>
        <w:rPr>
          <w:rFonts w:cs="Arial"/>
          <w:color w:val="000000"/>
        </w:rPr>
      </w:pPr>
      <w:r w:rsidRPr="002920C7">
        <w:rPr>
          <w:color w:val="000000"/>
        </w:rPr>
        <w:tab/>
      </w:r>
      <w:r w:rsidRPr="002920C7">
        <w:object w:dxaOrig="240" w:dyaOrig="360" w14:anchorId="6C81AEE8">
          <v:shape id="_x0000_i1063" type="#_x0000_t75" style="width:12.75pt;height:19.5pt" o:ole="">
            <v:imagedata r:id="rId306" o:title=""/>
          </v:shape>
          <o:OLEObject Type="Embed" ProgID="Equation.3" ShapeID="_x0000_i1063" DrawAspect="Content" ObjectID="_1660983216" r:id="rId307"/>
        </w:object>
      </w:r>
      <w:r w:rsidRPr="002920C7">
        <w:rPr>
          <w:color w:val="000000"/>
        </w:rPr>
        <w:tab/>
        <w:t>=</w:t>
      </w:r>
      <w:r w:rsidRPr="002920C7">
        <w:rPr>
          <w:color w:val="000000"/>
        </w:rPr>
        <w:tab/>
        <w:t>Strut thickness;</w:t>
      </w:r>
    </w:p>
    <w:p w14:paraId="1C3B0704" w14:textId="77777777" w:rsidR="007979DE" w:rsidRPr="002920C7" w:rsidRDefault="007979DE" w:rsidP="00696EA3">
      <w:pPr>
        <w:tabs>
          <w:tab w:val="left" w:pos="567"/>
          <w:tab w:val="left" w:pos="1701"/>
          <w:tab w:val="left" w:pos="1985"/>
        </w:tabs>
        <w:ind w:left="1985" w:hanging="1985"/>
        <w:rPr>
          <w:rFonts w:cs="Arial"/>
          <w:color w:val="000000"/>
        </w:rPr>
      </w:pPr>
      <w:r w:rsidRPr="002920C7">
        <w:rPr>
          <w:color w:val="000000"/>
        </w:rPr>
        <w:tab/>
      </w:r>
      <w:r w:rsidRPr="002920C7">
        <w:object w:dxaOrig="279" w:dyaOrig="360" w14:anchorId="461FDF5C">
          <v:shape id="_x0000_i1064" type="#_x0000_t75" style="width:15pt;height:19.5pt" o:ole="">
            <v:imagedata r:id="rId308" o:title=""/>
          </v:shape>
          <o:OLEObject Type="Embed" ProgID="Equation.3" ShapeID="_x0000_i1064" DrawAspect="Content" ObjectID="_1660983217" r:id="rId309"/>
        </w:object>
      </w:r>
      <w:r w:rsidRPr="002920C7">
        <w:rPr>
          <w:color w:val="000000"/>
        </w:rPr>
        <w:tab/>
        <w:t>=</w:t>
      </w:r>
      <w:r w:rsidRPr="002920C7">
        <w:rPr>
          <w:color w:val="000000"/>
        </w:rPr>
        <w:tab/>
        <w:t>Strut height (at least 70mm);</w:t>
      </w:r>
    </w:p>
    <w:p w14:paraId="1F88F12F" w14:textId="77777777" w:rsidR="007979DE" w:rsidRPr="002920C7" w:rsidRDefault="007979DE" w:rsidP="00696EA3">
      <w:pPr>
        <w:tabs>
          <w:tab w:val="left" w:pos="567"/>
          <w:tab w:val="left" w:pos="1701"/>
          <w:tab w:val="left" w:pos="1985"/>
        </w:tabs>
        <w:ind w:left="1985" w:hanging="1985"/>
        <w:rPr>
          <w:rFonts w:cs="Arial"/>
          <w:color w:val="000000"/>
        </w:rPr>
      </w:pPr>
      <w:r w:rsidRPr="002920C7">
        <w:rPr>
          <w:color w:val="000000"/>
        </w:rPr>
        <w:tab/>
      </w:r>
      <w:r w:rsidRPr="002920C7">
        <w:object w:dxaOrig="200" w:dyaOrig="279" w14:anchorId="4FC8A79C">
          <v:shape id="_x0000_i1065" type="#_x0000_t75" style="width:12.75pt;height:15pt" o:ole="">
            <v:imagedata r:id="rId310" o:title=""/>
          </v:shape>
          <o:OLEObject Type="Embed" ProgID="Equation.3" ShapeID="_x0000_i1065" DrawAspect="Content" ObjectID="_1660983218" r:id="rId311"/>
        </w:object>
      </w:r>
      <w:r w:rsidRPr="002920C7">
        <w:rPr>
          <w:color w:val="000000"/>
        </w:rPr>
        <w:tab/>
        <w:t>=</w:t>
      </w:r>
      <w:r w:rsidRPr="002920C7">
        <w:rPr>
          <w:color w:val="000000"/>
        </w:rPr>
        <w:tab/>
        <w:t>Slope of the struts 30°</w:t>
      </w:r>
      <w:r w:rsidRPr="002920C7">
        <w:rPr>
          <w:color w:val="000000"/>
        </w:rPr>
        <w:sym w:font="Symbol" w:char="F0A3"/>
      </w:r>
      <w:r w:rsidRPr="002920C7">
        <w:rPr>
          <w:color w:val="000000"/>
        </w:rPr>
        <w:t xml:space="preserve"> </w:t>
      </w:r>
      <w:r w:rsidRPr="002920C7">
        <w:rPr>
          <w:i/>
          <w:color w:val="000000"/>
        </w:rPr>
        <w:sym w:font="Symbol" w:char="F071"/>
      </w:r>
      <w:r w:rsidRPr="002920C7">
        <w:rPr>
          <w:color w:val="000000"/>
        </w:rPr>
        <w:t xml:space="preserve"> </w:t>
      </w:r>
      <w:r w:rsidRPr="002920C7">
        <w:rPr>
          <w:color w:val="000000"/>
        </w:rPr>
        <w:sym w:font="Symbol" w:char="F0A3"/>
      </w:r>
      <w:r w:rsidRPr="002920C7">
        <w:rPr>
          <w:color w:val="000000"/>
        </w:rPr>
        <w:t xml:space="preserve"> 60°;</w:t>
      </w:r>
    </w:p>
    <w:p w14:paraId="63994B8C" w14:textId="77777777" w:rsidR="007979DE" w:rsidRPr="002920C7" w:rsidRDefault="007979DE" w:rsidP="00696EA3">
      <w:pPr>
        <w:tabs>
          <w:tab w:val="left" w:pos="567"/>
          <w:tab w:val="left" w:pos="1701"/>
          <w:tab w:val="left" w:pos="1985"/>
        </w:tabs>
        <w:ind w:left="1985" w:hanging="1985"/>
        <w:rPr>
          <w:rFonts w:cs="Arial"/>
          <w:color w:val="000000"/>
        </w:rPr>
      </w:pPr>
      <w:r w:rsidRPr="002920C7">
        <w:rPr>
          <w:color w:val="000000"/>
        </w:rPr>
        <w:tab/>
      </w:r>
      <w:r w:rsidRPr="002920C7">
        <w:object w:dxaOrig="420" w:dyaOrig="360" w14:anchorId="5FD2E7AF">
          <v:shape id="_x0000_i1066" type="#_x0000_t75" style="width:20.25pt;height:19.5pt" o:ole="">
            <v:imagedata r:id="rId312" o:title=""/>
          </v:shape>
          <o:OLEObject Type="Embed" ProgID="Equation.3" ShapeID="_x0000_i1066" DrawAspect="Content" ObjectID="_1660983219" r:id="rId313"/>
        </w:object>
      </w:r>
      <w:r w:rsidRPr="002920C7">
        <w:rPr>
          <w:color w:val="000000"/>
        </w:rPr>
        <w:tab/>
        <w:t>=</w:t>
      </w:r>
      <w:r w:rsidRPr="002920C7">
        <w:rPr>
          <w:color w:val="000000"/>
        </w:rPr>
        <w:tab/>
        <w:t>Design value of standard force.</w:t>
      </w:r>
    </w:p>
    <w:p w14:paraId="22D7DAA5" w14:textId="77777777" w:rsidR="007F02E3" w:rsidRPr="002920C7" w:rsidRDefault="007F02E3" w:rsidP="00433DCE">
      <w:pPr>
        <w:pStyle w:val="BRL-berschrift"/>
      </w:pPr>
    </w:p>
    <w:p w14:paraId="0AF431E6" w14:textId="46616E78" w:rsidR="007979DE" w:rsidRPr="002920C7" w:rsidRDefault="007979DE" w:rsidP="00433DCE">
      <w:pPr>
        <w:pStyle w:val="BRL-berschrift"/>
      </w:pPr>
      <w:r w:rsidRPr="002920C7">
        <w:t>C</w:t>
      </w:r>
      <w:r w:rsidRPr="002920C7">
        <w:tab/>
        <w:t>Beam model</w:t>
      </w:r>
    </w:p>
    <w:p w14:paraId="552AF794" w14:textId="2E1F2C81" w:rsidR="007979DE" w:rsidRPr="002920C7" w:rsidRDefault="007979DE" w:rsidP="00D32622">
      <w:pPr>
        <w:pStyle w:val="BRL-Standard"/>
        <w:jc w:val="left"/>
      </w:pPr>
      <w:r w:rsidRPr="002920C7">
        <w:t xml:space="preserve">Design resistance </w:t>
      </w:r>
      <w:r w:rsidRPr="002920C7">
        <w:object w:dxaOrig="540" w:dyaOrig="380" w14:anchorId="390F0083">
          <v:shape id="_x0000_i1067" type="#_x0000_t75" style="width:27.75pt;height:19.5pt" o:ole="">
            <v:imagedata r:id="rId314" o:title=""/>
          </v:shape>
          <o:OLEObject Type="Embed" ProgID="Equation.3" ShapeID="_x0000_i1067" DrawAspect="Content" ObjectID="_1660983220" r:id="rId315"/>
        </w:object>
      </w:r>
      <w:r w:rsidRPr="002920C7">
        <w:t xml:space="preserve"> under the beam model can be determined using same design rules as for reinforced concrete beams. The concrete diagonal strut does not run over the entire storey but within the concrete support. The concrete diagonal strut is re-suspended using the reinforcement. This ‘re-suspended reinforcement’ is formed using horizontal reinforcing steel bars running within the concrete bar of the support/bar system. Adequate end anchoring of the horizontal rods - e.g. by overlapping the reinforcement – shall be ensured in accordance with DIN EN 1992-1-1:2011-01 and DIN EN 1992-1-1/A1:2015-03 [7] in conjunction with DIN EN 1992-1-1/NA:2013-04 and DIN EN 1992-1-1/NA/A1:2015-12 [8], Section 8.</w:t>
      </w:r>
    </w:p>
    <w:p w14:paraId="6C68DD5A" w14:textId="77777777" w:rsidR="007979DE" w:rsidRPr="002920C7" w:rsidRDefault="007979DE" w:rsidP="00696EA3">
      <w:pPr>
        <w:pStyle w:val="BRL-Standard"/>
        <w:rPr>
          <w:lang w:val="en-US"/>
        </w:rPr>
      </w:pPr>
    </w:p>
    <w:p w14:paraId="0E00B7D1" w14:textId="77777777" w:rsidR="007979DE" w:rsidRPr="002920C7" w:rsidRDefault="007979DE" w:rsidP="00BD19F0">
      <w:pPr>
        <w:pStyle w:val="BRL-Standard"/>
        <w:keepNext/>
      </w:pPr>
      <w:r w:rsidRPr="002920C7">
        <w:t xml:space="preserve">The design resistance </w:t>
      </w:r>
      <w:r w:rsidRPr="002920C7">
        <w:object w:dxaOrig="620" w:dyaOrig="380" w14:anchorId="0F937690">
          <v:shape id="_x0000_i1068" type="#_x0000_t75" style="width:30pt;height:19.5pt" o:ole="">
            <v:imagedata r:id="rId316" o:title=""/>
          </v:shape>
          <o:OLEObject Type="Embed" ProgID="Equation.3" ShapeID="_x0000_i1068" DrawAspect="Content" ObjectID="_1660983221" r:id="rId317"/>
        </w:object>
      </w:r>
      <w:r w:rsidRPr="002920C7">
        <w:t xml:space="preserve"> of re-suspended reinforcement is derived from equation (6):</w:t>
      </w:r>
    </w:p>
    <w:p w14:paraId="4C98729D" w14:textId="77777777" w:rsidR="007979DE" w:rsidRPr="002920C7" w:rsidRDefault="007979DE" w:rsidP="00696EA3">
      <w:pPr>
        <w:pStyle w:val="Nachweis"/>
        <w:framePr w:wrap="around"/>
      </w:pPr>
      <w:r w:rsidRPr="002920C7">
        <w:t>(6)</w:t>
      </w:r>
    </w:p>
    <w:p w14:paraId="0F71D8E4" w14:textId="5EA1CA04" w:rsidR="007979DE" w:rsidRPr="002920C7" w:rsidRDefault="007979DE" w:rsidP="00696EA3">
      <w:pPr>
        <w:rPr>
          <w:rFonts w:cs="Arial"/>
          <w:color w:val="000000"/>
          <w:szCs w:val="18"/>
        </w:rPr>
      </w:pPr>
      <w:r w:rsidRPr="002920C7">
        <w:rPr>
          <w:color w:val="000000"/>
        </w:rPr>
        <w:object w:dxaOrig="3500" w:dyaOrig="620" w14:anchorId="2738250A">
          <v:shape id="_x0000_i1069" type="#_x0000_t75" style="width:174pt;height:30pt" o:ole="">
            <v:imagedata r:id="rId318" o:title=""/>
          </v:shape>
          <o:OLEObject Type="Embed" ProgID="Equation.3" ShapeID="_x0000_i1069" DrawAspect="Content" ObjectID="_1660983222" r:id="rId319"/>
        </w:object>
      </w:r>
    </w:p>
    <w:p w14:paraId="1D9A4CDE" w14:textId="77777777" w:rsidR="007979DE" w:rsidRPr="002920C7" w:rsidRDefault="007979DE" w:rsidP="00696EA3">
      <w:pPr>
        <w:rPr>
          <w:szCs w:val="18"/>
        </w:rPr>
      </w:pPr>
      <w:r w:rsidRPr="002920C7">
        <w:t>where</w:t>
      </w:r>
    </w:p>
    <w:p w14:paraId="4383904E" w14:textId="77777777" w:rsidR="007979DE" w:rsidRPr="002920C7" w:rsidRDefault="007979DE" w:rsidP="00DF7531">
      <w:pPr>
        <w:tabs>
          <w:tab w:val="left" w:pos="709"/>
          <w:tab w:val="left" w:pos="1560"/>
          <w:tab w:val="left" w:pos="1985"/>
        </w:tabs>
        <w:ind w:left="1980" w:hanging="1980"/>
        <w:jc w:val="left"/>
        <w:rPr>
          <w:szCs w:val="18"/>
        </w:rPr>
      </w:pPr>
      <w:r w:rsidRPr="002920C7">
        <w:rPr>
          <w:i/>
        </w:rPr>
        <w:tab/>
      </w:r>
      <w:r w:rsidRPr="002920C7">
        <w:object w:dxaOrig="620" w:dyaOrig="380" w14:anchorId="2FF1C959">
          <v:shape id="_x0000_i1070" type="#_x0000_t75" style="width:30pt;height:19.5pt" o:ole="">
            <v:imagedata r:id="rId320" o:title=""/>
          </v:shape>
          <o:OLEObject Type="Embed" ProgID="Equation.3" ShapeID="_x0000_i1070" DrawAspect="Content" ObjectID="_1660983223" r:id="rId321"/>
        </w:object>
      </w:r>
      <w:r w:rsidRPr="002920C7">
        <w:tab/>
        <w:t>=</w:t>
      </w:r>
      <w:r w:rsidRPr="002920C7">
        <w:tab/>
        <w:t xml:space="preserve">Design resistance of re-suspended reinforcement as per beam model; </w:t>
      </w:r>
    </w:p>
    <w:p w14:paraId="2943C7E5" w14:textId="77777777" w:rsidR="007979DE" w:rsidRPr="002920C7" w:rsidRDefault="007979DE" w:rsidP="00DF7531">
      <w:pPr>
        <w:tabs>
          <w:tab w:val="left" w:pos="709"/>
          <w:tab w:val="left" w:pos="1560"/>
          <w:tab w:val="left" w:pos="1985"/>
        </w:tabs>
        <w:ind w:left="1980" w:hanging="1980"/>
        <w:jc w:val="left"/>
        <w:rPr>
          <w:szCs w:val="18"/>
        </w:rPr>
      </w:pPr>
      <w:r w:rsidRPr="002920C7">
        <w:rPr>
          <w:i/>
        </w:rPr>
        <w:tab/>
      </w:r>
      <w:r w:rsidRPr="002920C7">
        <w:object w:dxaOrig="440" w:dyaOrig="380" w14:anchorId="69C63791">
          <v:shape id="_x0000_i1071" type="#_x0000_t75" style="width:21.75pt;height:19.5pt" o:ole="">
            <v:imagedata r:id="rId322" o:title=""/>
          </v:shape>
          <o:OLEObject Type="Embed" ProgID="Equation.3" ShapeID="_x0000_i1071" DrawAspect="Content" ObjectID="_1660983224" r:id="rId323"/>
        </w:object>
      </w:r>
      <w:r w:rsidRPr="002920C7">
        <w:tab/>
        <w:t>=</w:t>
      </w:r>
      <w:r w:rsidRPr="002920C7">
        <w:tab/>
        <w:t>Cross section of horizontal re-suspended reinforcement;</w:t>
      </w:r>
    </w:p>
    <w:p w14:paraId="28586194" w14:textId="77777777" w:rsidR="007979DE" w:rsidRPr="002920C7" w:rsidRDefault="007979DE" w:rsidP="00DF7531">
      <w:pPr>
        <w:tabs>
          <w:tab w:val="left" w:pos="709"/>
          <w:tab w:val="left" w:pos="1560"/>
          <w:tab w:val="left" w:pos="1985"/>
        </w:tabs>
        <w:ind w:left="1980" w:hanging="1980"/>
        <w:jc w:val="left"/>
        <w:rPr>
          <w:szCs w:val="18"/>
        </w:rPr>
      </w:pPr>
      <w:r w:rsidRPr="002920C7">
        <w:rPr>
          <w:i/>
        </w:rPr>
        <w:tab/>
      </w:r>
      <w:r w:rsidRPr="002920C7">
        <w:object w:dxaOrig="440" w:dyaOrig="380" w14:anchorId="744EA684">
          <v:shape id="_x0000_i1072" type="#_x0000_t75" style="width:21.75pt;height:19.5pt" o:ole="">
            <v:imagedata r:id="rId324" o:title=""/>
          </v:shape>
          <o:OLEObject Type="Embed" ProgID="Equation.3" ShapeID="_x0000_i1072" DrawAspect="Content" ObjectID="_1660983225" r:id="rId325"/>
        </w:object>
      </w:r>
      <w:r w:rsidRPr="002920C7">
        <w:tab/>
        <w:t>=</w:t>
      </w:r>
      <w:r w:rsidRPr="002920C7">
        <w:tab/>
        <w:t>Cross section of vertical concrete bar reinforcement;</w:t>
      </w:r>
    </w:p>
    <w:p w14:paraId="61A425E2" w14:textId="77777777" w:rsidR="007979DE" w:rsidRPr="002920C7" w:rsidRDefault="007979DE" w:rsidP="00DF7531">
      <w:pPr>
        <w:tabs>
          <w:tab w:val="left" w:pos="709"/>
          <w:tab w:val="left" w:pos="1560"/>
          <w:tab w:val="left" w:pos="1985"/>
        </w:tabs>
        <w:ind w:left="1980" w:hanging="1980"/>
        <w:jc w:val="left"/>
        <w:rPr>
          <w:szCs w:val="18"/>
        </w:rPr>
      </w:pPr>
      <w:r w:rsidRPr="002920C7">
        <w:tab/>
      </w:r>
      <w:r w:rsidRPr="002920C7">
        <w:object w:dxaOrig="200" w:dyaOrig="279" w14:anchorId="085704ED">
          <v:shape id="_x0000_i1073" type="#_x0000_t75" style="width:12.75pt;height:15pt" o:ole="">
            <v:imagedata r:id="rId326" o:title=""/>
          </v:shape>
          <o:OLEObject Type="Embed" ProgID="Equation.3" ShapeID="_x0000_i1073" DrawAspect="Content" ObjectID="_1660983226" r:id="rId327"/>
        </w:object>
      </w:r>
      <w:r w:rsidRPr="002920C7">
        <w:tab/>
        <w:t>=</w:t>
      </w:r>
      <w:r w:rsidRPr="002920C7">
        <w:tab/>
        <w:t>Width of the concrete columns under consideration;</w:t>
      </w:r>
    </w:p>
    <w:p w14:paraId="714E3500" w14:textId="77777777" w:rsidR="007979DE" w:rsidRPr="002920C7" w:rsidRDefault="007979DE" w:rsidP="00DF7531">
      <w:pPr>
        <w:tabs>
          <w:tab w:val="left" w:pos="709"/>
          <w:tab w:val="left" w:pos="1560"/>
          <w:tab w:val="left" w:pos="1985"/>
        </w:tabs>
        <w:ind w:left="1980" w:hanging="1980"/>
        <w:jc w:val="left"/>
        <w:rPr>
          <w:szCs w:val="18"/>
        </w:rPr>
      </w:pPr>
      <w:r w:rsidRPr="002920C7">
        <w:rPr>
          <w:i/>
        </w:rPr>
        <w:tab/>
      </w:r>
      <w:r w:rsidRPr="002920C7">
        <w:object w:dxaOrig="340" w:dyaOrig="380" w14:anchorId="0D64AC07">
          <v:shape id="_x0000_i1074" type="#_x0000_t75" style="width:19.5pt;height:19.5pt" o:ole="">
            <v:imagedata r:id="rId328" o:title=""/>
          </v:shape>
          <o:OLEObject Type="Embed" ProgID="Equation.3" ShapeID="_x0000_i1074" DrawAspect="Content" ObjectID="_1660983227" r:id="rId329"/>
        </w:object>
      </w:r>
      <w:r w:rsidRPr="002920C7">
        <w:tab/>
        <w:t>=</w:t>
      </w:r>
      <w:r w:rsidRPr="002920C7">
        <w:tab/>
        <w:t>Design value of steel resistance of re-suspended reinforcement.</w:t>
      </w:r>
    </w:p>
    <w:p w14:paraId="60544266" w14:textId="77777777" w:rsidR="007979DE" w:rsidRPr="002920C7" w:rsidRDefault="007979DE" w:rsidP="00696EA3">
      <w:pPr>
        <w:rPr>
          <w:szCs w:val="18"/>
          <w:lang w:val="en-US"/>
        </w:rPr>
      </w:pPr>
    </w:p>
    <w:p w14:paraId="1B843792" w14:textId="77777777" w:rsidR="007979DE" w:rsidRPr="002920C7" w:rsidRDefault="007979DE" w:rsidP="00BD19F0">
      <w:pPr>
        <w:pStyle w:val="BRL-Standard"/>
        <w:keepNext/>
      </w:pPr>
      <w:r w:rsidRPr="002920C7">
        <w:t xml:space="preserve">Design resistance </w:t>
      </w:r>
      <w:r w:rsidRPr="002920C7">
        <w:rPr>
          <w:i/>
        </w:rPr>
        <w:t>H</w:t>
      </w:r>
      <w:r w:rsidRPr="002920C7">
        <w:rPr>
          <w:vertAlign w:val="subscript"/>
        </w:rPr>
        <w:t>Rd,3b</w:t>
      </w:r>
      <w:r w:rsidRPr="002920C7">
        <w:t xml:space="preserve"> of the diagonal strut is derived from equation (7) in the same way as with (5):</w:t>
      </w:r>
    </w:p>
    <w:p w14:paraId="3A54A0D3" w14:textId="77777777" w:rsidR="007979DE" w:rsidRPr="002920C7" w:rsidRDefault="007979DE" w:rsidP="00BD19F0">
      <w:pPr>
        <w:pStyle w:val="Nachweis"/>
        <w:keepNext/>
        <w:framePr w:wrap="around"/>
      </w:pPr>
      <w:r w:rsidRPr="002920C7">
        <w:t>(7)</w:t>
      </w:r>
    </w:p>
    <w:p w14:paraId="5BAA8EC0" w14:textId="77777777" w:rsidR="007979DE" w:rsidRPr="002920C7" w:rsidRDefault="007979DE" w:rsidP="00BD19F0">
      <w:pPr>
        <w:keepNext/>
        <w:rPr>
          <w:rFonts w:cs="Arial"/>
          <w:color w:val="000000"/>
          <w:szCs w:val="18"/>
          <w:lang w:val="de-AT"/>
        </w:rPr>
      </w:pPr>
    </w:p>
    <w:p w14:paraId="39333C42" w14:textId="77777777" w:rsidR="007979DE" w:rsidRPr="002920C7" w:rsidRDefault="007979DE" w:rsidP="00696EA3">
      <w:pPr>
        <w:rPr>
          <w:rFonts w:cs="Arial"/>
          <w:color w:val="000000"/>
          <w:szCs w:val="18"/>
        </w:rPr>
      </w:pPr>
      <w:r w:rsidRPr="002920C7">
        <w:rPr>
          <w:color w:val="000000"/>
        </w:rPr>
        <w:tab/>
      </w:r>
      <w:r w:rsidRPr="002920C7">
        <w:object w:dxaOrig="3060" w:dyaOrig="380" w14:anchorId="6A28374C">
          <v:shape id="_x0000_i1075" type="#_x0000_t75" style="width:157.5pt;height:19.5pt" o:ole="">
            <v:imagedata r:id="rId330" o:title=""/>
          </v:shape>
          <o:OLEObject Type="Embed" ProgID="Equation.3" ShapeID="_x0000_i1075" DrawAspect="Content" ObjectID="_1660983228" r:id="rId331"/>
        </w:object>
      </w:r>
    </w:p>
    <w:p w14:paraId="7D9B8804" w14:textId="0147D215" w:rsidR="007979DE" w:rsidRPr="002920C7" w:rsidRDefault="007979DE" w:rsidP="00696EA3">
      <w:pPr>
        <w:rPr>
          <w:rFonts w:cs="Arial"/>
          <w:color w:val="000000"/>
          <w:szCs w:val="18"/>
        </w:rPr>
      </w:pPr>
      <w:r w:rsidRPr="002920C7">
        <w:rPr>
          <w:i/>
          <w:color w:val="000000"/>
        </w:rPr>
        <w:tab/>
      </w:r>
      <w:r w:rsidRPr="002920C7">
        <w:rPr>
          <w:color w:val="000000"/>
        </w:rPr>
        <w:t>where</w:t>
      </w:r>
    </w:p>
    <w:p w14:paraId="38D485CC" w14:textId="3B5328CD" w:rsidR="00DF7531" w:rsidRPr="002920C7" w:rsidRDefault="007979DE" w:rsidP="00DF7531">
      <w:pPr>
        <w:tabs>
          <w:tab w:val="left" w:pos="720"/>
          <w:tab w:val="left" w:pos="1530"/>
        </w:tabs>
        <w:ind w:left="1980" w:hanging="1980"/>
        <w:rPr>
          <w:rFonts w:cs="Arial"/>
          <w:color w:val="000000"/>
          <w:szCs w:val="18"/>
        </w:rPr>
      </w:pPr>
      <w:r w:rsidRPr="002920C7">
        <w:rPr>
          <w:color w:val="000000"/>
        </w:rPr>
        <w:tab/>
      </w:r>
      <w:r w:rsidRPr="002920C7">
        <w:object w:dxaOrig="340" w:dyaOrig="279" w14:anchorId="23DE45A3">
          <v:shape id="_x0000_i1076" type="#_x0000_t75" style="width:19.5pt;height:15pt" o:ole="">
            <v:imagedata r:id="rId332" o:title=""/>
          </v:shape>
          <o:OLEObject Type="Embed" ProgID="Equation.3" ShapeID="_x0000_i1076" DrawAspect="Content" ObjectID="_1660983229" r:id="rId333"/>
        </w:object>
      </w:r>
      <w:r w:rsidRPr="002920C7">
        <w:rPr>
          <w:color w:val="000000"/>
        </w:rPr>
        <w:tab/>
        <w:t>=</w:t>
      </w:r>
      <w:r w:rsidRPr="002920C7">
        <w:rPr>
          <w:color w:val="000000"/>
        </w:rPr>
        <w:tab/>
        <w:t>1;</w:t>
      </w:r>
    </w:p>
    <w:p w14:paraId="52BDEBB3" w14:textId="00510AA8" w:rsidR="007979DE" w:rsidRPr="002920C7" w:rsidRDefault="007979DE" w:rsidP="00DF7531">
      <w:pPr>
        <w:tabs>
          <w:tab w:val="left" w:pos="720"/>
          <w:tab w:val="left" w:pos="1530"/>
        </w:tabs>
        <w:ind w:left="1980" w:hanging="1980"/>
        <w:rPr>
          <w:rFonts w:cs="Arial"/>
          <w:i/>
          <w:color w:val="000000"/>
          <w:szCs w:val="18"/>
        </w:rPr>
      </w:pPr>
      <w:r w:rsidRPr="002920C7">
        <w:rPr>
          <w:color w:val="000000"/>
        </w:rPr>
        <w:tab/>
      </w:r>
      <w:r w:rsidRPr="002920C7">
        <w:object w:dxaOrig="200" w:dyaOrig="279" w14:anchorId="21224EB1">
          <v:shape id="_x0000_i1077" type="#_x0000_t75" style="width:12.75pt;height:15pt" o:ole="">
            <v:imagedata r:id="rId334" o:title=""/>
          </v:shape>
          <o:OLEObject Type="Embed" ProgID="Equation.3" ShapeID="_x0000_i1077" DrawAspect="Content" ObjectID="_1660983230" r:id="rId335"/>
        </w:object>
      </w:r>
      <w:r w:rsidRPr="002920C7">
        <w:rPr>
          <w:i/>
          <w:color w:val="000000"/>
        </w:rPr>
        <w:tab/>
        <w:t>=</w:t>
      </w:r>
      <w:r w:rsidRPr="002920C7">
        <w:rPr>
          <w:i/>
          <w:color w:val="000000"/>
        </w:rPr>
        <w:tab/>
      </w:r>
      <w:r w:rsidRPr="002920C7">
        <w:rPr>
          <w:color w:val="000000"/>
        </w:rPr>
        <w:t>Slope of the struts 30°</w:t>
      </w:r>
      <w:r w:rsidRPr="002920C7">
        <w:sym w:font="Symbol" w:char="F0A3"/>
      </w:r>
      <w:r w:rsidRPr="002920C7">
        <w:rPr>
          <w:color w:val="000000"/>
        </w:rPr>
        <w:t xml:space="preserve"> </w:t>
      </w:r>
      <w:r w:rsidRPr="002920C7">
        <w:rPr>
          <w:i/>
        </w:rPr>
        <w:sym w:font="Symbol" w:char="F071"/>
      </w:r>
      <w:r w:rsidRPr="002920C7">
        <w:rPr>
          <w:color w:val="000000"/>
        </w:rPr>
        <w:t xml:space="preserve"> </w:t>
      </w:r>
      <w:r w:rsidRPr="002920C7">
        <w:sym w:font="Symbol" w:char="F0A3"/>
      </w:r>
      <w:r w:rsidRPr="002920C7">
        <w:rPr>
          <w:color w:val="000000"/>
        </w:rPr>
        <w:t xml:space="preserve"> 60°.</w:t>
      </w:r>
    </w:p>
    <w:p w14:paraId="5B0821BE" w14:textId="77777777" w:rsidR="007979DE" w:rsidRPr="002920C7" w:rsidRDefault="007979DE" w:rsidP="00696EA3">
      <w:pPr>
        <w:rPr>
          <w:rFonts w:cs="Arial"/>
          <w:color w:val="000000"/>
          <w:szCs w:val="18"/>
          <w:lang w:val="en-US"/>
        </w:rPr>
      </w:pPr>
    </w:p>
    <w:p w14:paraId="62036F8E" w14:textId="77777777" w:rsidR="007979DE" w:rsidRPr="002920C7" w:rsidRDefault="007979DE" w:rsidP="00BD19F0">
      <w:pPr>
        <w:pStyle w:val="BRL-Standard"/>
        <w:keepNext/>
      </w:pPr>
      <w:r w:rsidRPr="002920C7">
        <w:t xml:space="preserve">The design resistance </w:t>
      </w:r>
      <w:r w:rsidRPr="002920C7">
        <w:object w:dxaOrig="540" w:dyaOrig="380" w14:anchorId="3C3192ED">
          <v:shape id="_x0000_i1078" type="#_x0000_t75" style="width:27.75pt;height:19.5pt" o:ole="">
            <v:imagedata r:id="rId314" o:title=""/>
          </v:shape>
          <o:OLEObject Type="Embed" ProgID="Equation.3" ShapeID="_x0000_i1078" DrawAspect="Content" ObjectID="_1660983231" r:id="rId336"/>
        </w:object>
      </w:r>
      <w:r w:rsidRPr="002920C7">
        <w:t xml:space="preserve"> in the beam model in accordance with Figure 1c) follows from equation (8):</w:t>
      </w:r>
    </w:p>
    <w:p w14:paraId="38DB8C41" w14:textId="77777777" w:rsidR="007979DE" w:rsidRPr="002920C7" w:rsidRDefault="007979DE" w:rsidP="00BD19F0">
      <w:pPr>
        <w:pStyle w:val="Nachweis"/>
        <w:keepNext/>
        <w:framePr w:wrap="around"/>
      </w:pPr>
      <w:r w:rsidRPr="002920C7">
        <w:t>(8)</w:t>
      </w:r>
    </w:p>
    <w:p w14:paraId="59A06225" w14:textId="77777777" w:rsidR="007979DE" w:rsidRPr="002920C7" w:rsidRDefault="007979DE" w:rsidP="00BD19F0">
      <w:pPr>
        <w:keepNext/>
        <w:rPr>
          <w:rFonts w:cs="Arial"/>
          <w:color w:val="000000"/>
          <w:szCs w:val="18"/>
          <w:lang w:val="de-AT"/>
        </w:rPr>
      </w:pPr>
    </w:p>
    <w:p w14:paraId="78E1F8AF" w14:textId="20DF271B" w:rsidR="007979DE" w:rsidRPr="002920C7" w:rsidRDefault="007979DE" w:rsidP="00DF7531">
      <w:pPr>
        <w:ind w:left="1440"/>
        <w:rPr>
          <w:rFonts w:cs="Arial"/>
          <w:i/>
          <w:color w:val="000000"/>
          <w:szCs w:val="18"/>
        </w:rPr>
      </w:pPr>
      <w:r w:rsidRPr="002920C7">
        <w:object w:dxaOrig="2560" w:dyaOrig="380" w14:anchorId="54DE5188">
          <v:shape id="_x0000_i1079" type="#_x0000_t75" style="width:129pt;height:19.5pt" o:ole="">
            <v:imagedata r:id="rId337" o:title=""/>
          </v:shape>
          <o:OLEObject Type="Embed" ProgID="Equation.3" ShapeID="_x0000_i1079" DrawAspect="Content" ObjectID="_1660983232" r:id="rId338"/>
        </w:object>
      </w:r>
    </w:p>
    <w:p w14:paraId="6829A5E7" w14:textId="77777777" w:rsidR="007979DE" w:rsidRPr="002920C7" w:rsidRDefault="007979DE" w:rsidP="00696EA3">
      <w:pPr>
        <w:spacing w:after="200"/>
        <w:jc w:val="left"/>
        <w:rPr>
          <w:lang w:val="de-AT"/>
        </w:rPr>
      </w:pPr>
    </w:p>
    <w:bookmarkEnd w:id="181"/>
    <w:p w14:paraId="20CE7BCA" w14:textId="77777777" w:rsidR="007979DE" w:rsidRPr="002920C7" w:rsidRDefault="007979DE" w:rsidP="00696EA3">
      <w:pPr>
        <w:sectPr w:rsidR="007979DE" w:rsidRPr="002920C7" w:rsidSect="00930E5C">
          <w:footerReference w:type="first" r:id="rId339"/>
          <w:footnotePr>
            <w:numRestart w:val="eachPage"/>
          </w:footnotePr>
          <w:pgSz w:w="11906" w:h="16838" w:code="9"/>
          <w:pgMar w:top="1134" w:right="1418" w:bottom="1134" w:left="1418" w:header="709" w:footer="510" w:gutter="0"/>
          <w:cols w:space="708"/>
          <w:titlePg/>
          <w:docGrid w:linePitch="360"/>
        </w:sectPr>
      </w:pPr>
    </w:p>
    <w:p w14:paraId="57D7176C" w14:textId="4B21937B" w:rsidR="00FC6418" w:rsidRPr="002920C7" w:rsidRDefault="0008730F" w:rsidP="00A04E3C">
      <w:pPr>
        <w:pStyle w:val="Heading2"/>
        <w:rPr>
          <w:b w:val="0"/>
          <w:color w:val="auto"/>
        </w:rPr>
      </w:pPr>
      <w:bookmarkStart w:id="191" w:name="_Ref24536565"/>
      <w:r w:rsidRPr="002920C7">
        <w:rPr>
          <w:noProof/>
          <w:lang w:val="en-US" w:eastAsia="zh-CN"/>
        </w:rPr>
        <w:lastRenderedPageBreak/>
        <w:drawing>
          <wp:anchor distT="0" distB="720090" distL="0" distR="180340" simplePos="0" relativeHeight="251670528" behindDoc="0" locked="0" layoutInCell="1" allowOverlap="1" wp14:anchorId="6FEABA86" wp14:editId="7EF2FEB0">
            <wp:simplePos x="0" y="0"/>
            <wp:positionH relativeFrom="column">
              <wp:posOffset>3175</wp:posOffset>
            </wp:positionH>
            <wp:positionV relativeFrom="paragraph">
              <wp:posOffset>4445</wp:posOffset>
            </wp:positionV>
            <wp:extent cx="511810" cy="315595"/>
            <wp:effectExtent l="0" t="0" r="0" b="0"/>
            <wp:wrapSquare wrapText="right"/>
            <wp:docPr id="358" name="Bild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13</w:t>
      </w:r>
      <w:bookmarkEnd w:id="191"/>
      <w:r w:rsidRPr="002920C7">
        <w:br/>
      </w:r>
      <w:r w:rsidRPr="002920C7">
        <w:rPr>
          <w:color w:val="FFFFFF"/>
        </w:rPr>
        <w:t xml:space="preserve"> - </w:t>
      </w:r>
      <w:r w:rsidRPr="002920C7">
        <w:br/>
      </w:r>
      <w:r w:rsidRPr="002920C7">
        <w:rPr>
          <w:color w:val="000000"/>
          <w:sz w:val="28"/>
        </w:rPr>
        <w:t>Guideline on roller shutter cases (RokR)</w:t>
      </w:r>
    </w:p>
    <w:p w14:paraId="71AA6AE4" w14:textId="77777777" w:rsidR="00FC6418" w:rsidRPr="002920C7" w:rsidRDefault="00FC6418" w:rsidP="00FC6418">
      <w:pPr>
        <w:rPr>
          <w:szCs w:val="18"/>
        </w:rPr>
      </w:pPr>
      <w:r w:rsidRPr="002920C7">
        <w:t>As at: July 2016</w:t>
      </w:r>
    </w:p>
    <w:p w14:paraId="31D392CF" w14:textId="77777777" w:rsidR="00FC6418" w:rsidRPr="002920C7" w:rsidRDefault="00FC6418" w:rsidP="00696EA3">
      <w:pPr>
        <w:rPr>
          <w:b/>
        </w:rPr>
      </w:pPr>
    </w:p>
    <w:p w14:paraId="1CB3CAEB" w14:textId="77777777" w:rsidR="00FC6418" w:rsidRPr="002920C7" w:rsidRDefault="00FC6418" w:rsidP="00696EA3">
      <w:pPr>
        <w:rPr>
          <w:b/>
        </w:rPr>
      </w:pPr>
    </w:p>
    <w:p w14:paraId="18069FAE" w14:textId="77777777" w:rsidR="007979DE" w:rsidRPr="002920C7" w:rsidRDefault="00FC6418" w:rsidP="00696EA3">
      <w:pPr>
        <w:rPr>
          <w:b/>
        </w:rPr>
      </w:pPr>
      <w:r w:rsidRPr="002920C7">
        <w:rPr>
          <w:b/>
        </w:rPr>
        <w:t>CONTENTS</w:t>
      </w:r>
    </w:p>
    <w:p w14:paraId="5128A748" w14:textId="77777777" w:rsidR="007979DE" w:rsidRPr="002920C7" w:rsidRDefault="007979DE" w:rsidP="00696EA3"/>
    <w:p w14:paraId="41553418" w14:textId="77777777" w:rsidR="002920C7" w:rsidRDefault="002E2DDD">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A13 \n \p " " \h \z \t "BRL-Überschrift,1" </w:instrText>
      </w:r>
      <w:r w:rsidRPr="002920C7">
        <w:rPr>
          <w:b w:val="0"/>
        </w:rPr>
        <w:fldChar w:fldCharType="separate"/>
      </w:r>
      <w:hyperlink w:anchor="_Toc50366592" w:history="1">
        <w:r w:rsidR="002920C7" w:rsidRPr="005E2499">
          <w:rPr>
            <w:rStyle w:val="Hyperlink"/>
            <w:noProof/>
          </w:rPr>
          <w:t>1</w:t>
        </w:r>
        <w:r w:rsidR="002920C7">
          <w:rPr>
            <w:rFonts w:asciiTheme="minorHAnsi" w:hAnsiTheme="minorHAnsi" w:cstheme="minorBidi"/>
            <w:b w:val="0"/>
            <w:noProof/>
            <w:sz w:val="22"/>
            <w:szCs w:val="22"/>
            <w:lang w:val="en-US" w:eastAsia="zh-CN"/>
          </w:rPr>
          <w:tab/>
        </w:r>
        <w:r w:rsidR="002920C7" w:rsidRPr="005E2499">
          <w:rPr>
            <w:rStyle w:val="Hyperlink"/>
            <w:noProof/>
          </w:rPr>
          <w:t>Scope</w:t>
        </w:r>
      </w:hyperlink>
    </w:p>
    <w:p w14:paraId="7CBC5428"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93" w:history="1">
        <w:r w:rsidR="002920C7" w:rsidRPr="005E2499">
          <w:rPr>
            <w:rStyle w:val="Hyperlink"/>
            <w:noProof/>
          </w:rPr>
          <w:t>2</w:t>
        </w:r>
        <w:r w:rsidR="002920C7">
          <w:rPr>
            <w:rFonts w:asciiTheme="minorHAnsi" w:hAnsiTheme="minorHAnsi" w:cstheme="minorBidi"/>
            <w:b w:val="0"/>
            <w:noProof/>
            <w:sz w:val="22"/>
            <w:szCs w:val="22"/>
            <w:lang w:val="en-US" w:eastAsia="zh-CN"/>
          </w:rPr>
          <w:tab/>
        </w:r>
        <w:r w:rsidR="002920C7" w:rsidRPr="005E2499">
          <w:rPr>
            <w:rStyle w:val="Hyperlink"/>
            <w:noProof/>
          </w:rPr>
          <w:t>Thermal insulation</w:t>
        </w:r>
      </w:hyperlink>
    </w:p>
    <w:p w14:paraId="5FF581C2"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94" w:history="1">
        <w:r w:rsidR="002920C7" w:rsidRPr="005E2499">
          <w:rPr>
            <w:rStyle w:val="Hyperlink"/>
            <w:noProof/>
          </w:rPr>
          <w:t>3</w:t>
        </w:r>
        <w:r w:rsidR="002920C7">
          <w:rPr>
            <w:rFonts w:asciiTheme="minorHAnsi" w:hAnsiTheme="minorHAnsi" w:cstheme="minorBidi"/>
            <w:b w:val="0"/>
            <w:noProof/>
            <w:sz w:val="22"/>
            <w:szCs w:val="22"/>
            <w:lang w:val="en-US" w:eastAsia="zh-CN"/>
          </w:rPr>
          <w:tab/>
        </w:r>
        <w:r w:rsidR="002920C7" w:rsidRPr="005E2499">
          <w:rPr>
            <w:rStyle w:val="Hyperlink"/>
            <w:noProof/>
          </w:rPr>
          <w:t>Sound insulation</w:t>
        </w:r>
      </w:hyperlink>
    </w:p>
    <w:p w14:paraId="687FD9CC"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595" w:history="1">
        <w:r w:rsidR="002920C7" w:rsidRPr="005E2499">
          <w:rPr>
            <w:rStyle w:val="Hyperlink"/>
            <w:noProof/>
          </w:rPr>
          <w:t>4</w:t>
        </w:r>
        <w:r w:rsidR="002920C7">
          <w:rPr>
            <w:rFonts w:asciiTheme="minorHAnsi" w:hAnsiTheme="minorHAnsi" w:cstheme="minorBidi"/>
            <w:b w:val="0"/>
            <w:noProof/>
            <w:sz w:val="22"/>
            <w:szCs w:val="22"/>
            <w:lang w:val="en-US" w:eastAsia="zh-CN"/>
          </w:rPr>
          <w:tab/>
        </w:r>
        <w:r w:rsidR="002920C7" w:rsidRPr="005E2499">
          <w:rPr>
            <w:rStyle w:val="Hyperlink"/>
            <w:noProof/>
          </w:rPr>
          <w:t>Main features for the ‘Ü-Zeichen’ conformity mark</w:t>
        </w:r>
      </w:hyperlink>
    </w:p>
    <w:p w14:paraId="4069E8FD" w14:textId="1315B4AE" w:rsidR="007979DE" w:rsidRPr="002920C7" w:rsidRDefault="002E2DDD" w:rsidP="00BA2433">
      <w:r w:rsidRPr="002920C7">
        <w:rPr>
          <w:b/>
        </w:rPr>
        <w:fldChar w:fldCharType="end"/>
      </w:r>
    </w:p>
    <w:p w14:paraId="05B574D1" w14:textId="77777777" w:rsidR="002E2DDD" w:rsidRPr="002920C7" w:rsidRDefault="002E2DDD" w:rsidP="002E2DDD">
      <w:pPr>
        <w:pStyle w:val="BRL-Standard"/>
        <w:sectPr w:rsidR="002E2DDD" w:rsidRPr="002920C7" w:rsidSect="00930E5C">
          <w:headerReference w:type="even" r:id="rId340"/>
          <w:headerReference w:type="default" r:id="rId341"/>
          <w:headerReference w:type="first" r:id="rId342"/>
          <w:footnotePr>
            <w:numRestart w:val="eachPage"/>
          </w:footnotePr>
          <w:pgSz w:w="11906" w:h="16838" w:code="9"/>
          <w:pgMar w:top="1134" w:right="1418" w:bottom="1134" w:left="1418" w:header="709" w:footer="510" w:gutter="0"/>
          <w:cols w:space="708"/>
          <w:titlePg/>
          <w:docGrid w:linePitch="360"/>
        </w:sectPr>
      </w:pPr>
      <w:bookmarkStart w:id="192" w:name="A13"/>
    </w:p>
    <w:p w14:paraId="3A1BF785" w14:textId="77777777" w:rsidR="007979DE" w:rsidRPr="002920C7" w:rsidRDefault="007979DE" w:rsidP="00433DCE">
      <w:pPr>
        <w:pStyle w:val="BRL-berschrift"/>
      </w:pPr>
      <w:bookmarkStart w:id="193" w:name="_Toc50366592"/>
      <w:r w:rsidRPr="002920C7">
        <w:lastRenderedPageBreak/>
        <w:t>1</w:t>
      </w:r>
      <w:r w:rsidRPr="002920C7">
        <w:tab/>
        <w:t>Scope</w:t>
      </w:r>
      <w:bookmarkEnd w:id="193"/>
    </w:p>
    <w:p w14:paraId="5DF37957" w14:textId="77777777" w:rsidR="007979DE" w:rsidRPr="002920C7" w:rsidRDefault="007979DE" w:rsidP="00696EA3">
      <w:pPr>
        <w:pStyle w:val="BRL-Standard"/>
      </w:pPr>
      <w:r w:rsidRPr="002920C7">
        <w:t>This directive applies to factory-made roller shutter housings (including roller shutter covers), which comply with the heat and sound insulation requirements.</w:t>
      </w:r>
    </w:p>
    <w:p w14:paraId="6082D825" w14:textId="77777777" w:rsidR="007979DE" w:rsidRPr="002920C7" w:rsidRDefault="007979DE" w:rsidP="00696EA3">
      <w:pPr>
        <w:pStyle w:val="BRL-Standard"/>
      </w:pPr>
    </w:p>
    <w:p w14:paraId="16AADF9B" w14:textId="77777777" w:rsidR="007979DE" w:rsidRPr="002920C7" w:rsidRDefault="007979DE" w:rsidP="00696EA3">
      <w:pPr>
        <w:pStyle w:val="BRL-Standard"/>
      </w:pPr>
      <w:r w:rsidRPr="002920C7">
        <w:t>The components of the roller shutter housings must consist of at least normally flammable materials.</w:t>
      </w:r>
    </w:p>
    <w:p w14:paraId="345100D2" w14:textId="77777777" w:rsidR="007979DE" w:rsidRPr="002920C7" w:rsidRDefault="007979DE" w:rsidP="00696EA3">
      <w:pPr>
        <w:pStyle w:val="BRL-Standard"/>
      </w:pPr>
    </w:p>
    <w:p w14:paraId="22994505" w14:textId="77777777" w:rsidR="007979DE" w:rsidRPr="002920C7" w:rsidRDefault="007979DE" w:rsidP="00696EA3">
      <w:pPr>
        <w:pStyle w:val="BRL-Standard"/>
      </w:pPr>
      <w:r w:rsidRPr="002920C7">
        <w:t>For factory-made roller shutter housings with a static support function in the structure, the technical regulations laid down in Section C 2 must also be observed for the relevant construction product.</w:t>
      </w:r>
    </w:p>
    <w:p w14:paraId="6CF9844A" w14:textId="77777777" w:rsidR="007979DE" w:rsidRPr="002920C7" w:rsidRDefault="007979DE" w:rsidP="00696EA3">
      <w:pPr>
        <w:pStyle w:val="BRL-Standard"/>
      </w:pPr>
    </w:p>
    <w:p w14:paraId="3B5502EB" w14:textId="77777777" w:rsidR="007979DE" w:rsidRPr="002920C7" w:rsidRDefault="007979DE" w:rsidP="00433DCE">
      <w:pPr>
        <w:pStyle w:val="BRL-berschrift"/>
      </w:pPr>
      <w:bookmarkStart w:id="194" w:name="_Toc50366593"/>
      <w:r w:rsidRPr="002920C7">
        <w:t>2</w:t>
      </w:r>
      <w:r w:rsidRPr="002920C7">
        <w:tab/>
        <w:t>Thermal insulation</w:t>
      </w:r>
      <w:bookmarkEnd w:id="194"/>
    </w:p>
    <w:p w14:paraId="475DCAE9" w14:textId="77777777" w:rsidR="007979DE" w:rsidRPr="002920C7" w:rsidRDefault="007979DE" w:rsidP="007C09C7">
      <w:pPr>
        <w:keepNext/>
        <w:spacing w:after="240"/>
        <w:rPr>
          <w:b/>
        </w:rPr>
      </w:pPr>
      <w:r w:rsidRPr="002920C7">
        <w:rPr>
          <w:b/>
        </w:rPr>
        <w:t xml:space="preserve">2.1 </w:t>
      </w:r>
      <w:r w:rsidRPr="002920C7">
        <w:rPr>
          <w:b/>
        </w:rPr>
        <w:tab/>
        <w:t>Requirements for minimum heat insulation</w:t>
      </w:r>
    </w:p>
    <w:p w14:paraId="743E28CE" w14:textId="77777777" w:rsidR="007979DE" w:rsidRPr="002920C7" w:rsidRDefault="007979DE" w:rsidP="00696EA3">
      <w:pPr>
        <w:pStyle w:val="BRL-Standard"/>
      </w:pPr>
      <w:r w:rsidRPr="002920C7">
        <w:t>Requirements have been laid down for the heat transmission limit and for the surface temperature.</w:t>
      </w:r>
    </w:p>
    <w:p w14:paraId="0FB050B7" w14:textId="77777777" w:rsidR="007979DE" w:rsidRPr="002920C7" w:rsidRDefault="007979DE" w:rsidP="00696EA3">
      <w:pPr>
        <w:pStyle w:val="BRL-Standard"/>
      </w:pPr>
    </w:p>
    <w:p w14:paraId="7A1522EA" w14:textId="4D3E843F" w:rsidR="007979DE" w:rsidRPr="002920C7" w:rsidRDefault="007979DE" w:rsidP="00696EA3">
      <w:pPr>
        <w:pStyle w:val="BRL-Standard"/>
      </w:pPr>
      <w:r w:rsidRPr="002920C7">
        <w:t>The roller shutter housings must meet the requirements of the minimum heat insulation in accordance with DIN 4108-2:2013-02, Section 5.1.3.</w:t>
      </w:r>
    </w:p>
    <w:p w14:paraId="17E9722E" w14:textId="77777777" w:rsidR="007979DE" w:rsidRPr="002920C7" w:rsidRDefault="007979DE" w:rsidP="00696EA3">
      <w:pPr>
        <w:pStyle w:val="BRL-Standard"/>
      </w:pPr>
    </w:p>
    <w:p w14:paraId="71CE1C42" w14:textId="7F116639" w:rsidR="007979DE" w:rsidRPr="002920C7" w:rsidRDefault="007979DE" w:rsidP="00696EA3">
      <w:pPr>
        <w:pStyle w:val="BRL-Standard"/>
      </w:pPr>
      <w:r w:rsidRPr="002920C7">
        <w:t>This requirement is considered fulfilled if the heat transfer coefficient U</w:t>
      </w:r>
      <w:r w:rsidRPr="002920C7">
        <w:rPr>
          <w:vertAlign w:val="subscript"/>
        </w:rPr>
        <w:t>sb</w:t>
      </w:r>
      <w:r w:rsidRPr="002920C7">
        <w:t xml:space="preserve"> of the roller shutter housing, as calculated according to Section 2.2 or measured according to Section 2.3, is U</w:t>
      </w:r>
      <w:r w:rsidRPr="002920C7">
        <w:rPr>
          <w:vertAlign w:val="subscript"/>
        </w:rPr>
        <w:t>sb</w:t>
      </w:r>
      <w:r w:rsidRPr="002920C7">
        <w:t> </w:t>
      </w:r>
      <w:r w:rsidRPr="002920C7">
        <w:sym w:font="Symbol" w:char="F0A3"/>
      </w:r>
      <w:r w:rsidRPr="002920C7">
        <w:t> 0.85 W/(m² </w:t>
      </w:r>
      <w:r w:rsidRPr="002920C7">
        <w:sym w:font="Symbol" w:char="F0D7"/>
      </w:r>
      <w:r w:rsidRPr="002920C7">
        <w:t> K) and the temperature factor calculated according to Section 2.2 is f</w:t>
      </w:r>
      <w:r w:rsidRPr="002920C7">
        <w:rPr>
          <w:vertAlign w:val="subscript"/>
        </w:rPr>
        <w:t>Rsi</w:t>
      </w:r>
      <w:r w:rsidRPr="002920C7">
        <w:t> </w:t>
      </w:r>
      <w:r w:rsidRPr="002920C7">
        <w:sym w:font="Symbol" w:char="F0B3"/>
      </w:r>
      <w:r w:rsidRPr="002920C7">
        <w:t> 0.70.</w:t>
      </w:r>
    </w:p>
    <w:p w14:paraId="0B1F101C" w14:textId="77777777" w:rsidR="007979DE" w:rsidRPr="002920C7" w:rsidRDefault="007979DE" w:rsidP="00696EA3">
      <w:pPr>
        <w:pStyle w:val="BRL-Standard"/>
      </w:pPr>
    </w:p>
    <w:p w14:paraId="41B9A6AA" w14:textId="77777777" w:rsidR="007979DE" w:rsidRPr="002920C7" w:rsidRDefault="007979DE" w:rsidP="007C09C7">
      <w:pPr>
        <w:keepNext/>
        <w:spacing w:after="240"/>
        <w:rPr>
          <w:b/>
        </w:rPr>
      </w:pPr>
      <w:r w:rsidRPr="002920C7">
        <w:rPr>
          <w:b/>
        </w:rPr>
        <w:t>2.2</w:t>
      </w:r>
      <w:r w:rsidRPr="002920C7">
        <w:rPr>
          <w:b/>
        </w:rPr>
        <w:tab/>
        <w:t>Calculation of the heat transmission coefficient Usb and the temperature factor f</w:t>
      </w:r>
      <w:r w:rsidRPr="002920C7">
        <w:rPr>
          <w:b/>
          <w:vertAlign w:val="subscript"/>
        </w:rPr>
        <w:t>Rsi</w:t>
      </w:r>
    </w:p>
    <w:p w14:paraId="0A3B8CD8" w14:textId="42244E0B" w:rsidR="007979DE" w:rsidRPr="002920C7" w:rsidRDefault="007979DE" w:rsidP="00D32622">
      <w:pPr>
        <w:pStyle w:val="BRL-Standard"/>
        <w:jc w:val="left"/>
      </w:pPr>
      <w:r w:rsidRPr="002920C7">
        <w:t>The heat transmission coefficient U</w:t>
      </w:r>
      <w:r w:rsidRPr="002920C7">
        <w:rPr>
          <w:vertAlign w:val="subscript"/>
        </w:rPr>
        <w:t>sb</w:t>
      </w:r>
      <w:r w:rsidRPr="002920C7">
        <w:t xml:space="preserve"> of the roller shutter housings shall be calculated two-dimensionally in accordance with DIN EN ISO 10077-2:2012-06 and rounded to two digits. The calculation is to be carried out with a blind frame with a 60 mm constructional depth, which for the purposes of this Directive is to be regarded as adiabatic. The fixed frame shall be set together with the outer side of the actual or planned window area, irrespective of its width.</w:t>
      </w:r>
    </w:p>
    <w:p w14:paraId="29970014" w14:textId="77777777" w:rsidR="007979DE" w:rsidRPr="002920C7" w:rsidRDefault="007979DE" w:rsidP="00696EA3">
      <w:pPr>
        <w:pStyle w:val="BRL-Standard"/>
      </w:pPr>
    </w:p>
    <w:p w14:paraId="20EACF4B" w14:textId="3B8BED0F" w:rsidR="007979DE" w:rsidRPr="002920C7" w:rsidRDefault="007979DE" w:rsidP="00696EA3">
      <w:pPr>
        <w:pStyle w:val="BRL-Standard"/>
      </w:pPr>
      <w:r w:rsidRPr="002920C7">
        <w:t>During the two-dimensional calculation, the heat flux density shall be obtained from the relevant height b</w:t>
      </w:r>
      <w:r w:rsidRPr="002920C7">
        <w:rPr>
          <w:vertAlign w:val="subscript"/>
        </w:rPr>
        <w:t>sb</w:t>
      </w:r>
      <w:r w:rsidRPr="002920C7">
        <w:t xml:space="preserve"> in accordance with DIN EN ISO 10077-2:2012-06.</w:t>
      </w:r>
    </w:p>
    <w:p w14:paraId="6B1F236B" w14:textId="77777777" w:rsidR="007979DE" w:rsidRPr="002920C7" w:rsidRDefault="007979DE" w:rsidP="00696EA3">
      <w:pPr>
        <w:pStyle w:val="BRL-Standard"/>
      </w:pPr>
    </w:p>
    <w:p w14:paraId="249EC266" w14:textId="0C061B94" w:rsidR="007979DE" w:rsidRPr="002920C7" w:rsidRDefault="007979DE" w:rsidP="00696EA3">
      <w:pPr>
        <w:pStyle w:val="BRL-Standard"/>
      </w:pPr>
      <w:r w:rsidRPr="002920C7">
        <w:t>The temperature factor f</w:t>
      </w:r>
      <w:r w:rsidRPr="002920C7">
        <w:rPr>
          <w:vertAlign w:val="subscript"/>
        </w:rPr>
        <w:t>Rsi</w:t>
      </w:r>
      <w:r w:rsidRPr="002920C7">
        <w:t xml:space="preserve"> of the roller shutters shall be calculated two-dimensionally in accordance with DIN EN ISO 10211:2008-04 in conjunction with DIN EN ISO 10077-2:2012-06 and rounded to two digits. The calculation shall be conducted using a 70 mm-deep invisible frame made of wood with a thermal conductivity of </w:t>
      </w:r>
      <w:r w:rsidRPr="002920C7">
        <w:sym w:font="Symbol" w:char="F06C"/>
      </w:r>
      <w:r w:rsidRPr="002920C7">
        <w:t> = 0.13 W/(m </w:t>
      </w:r>
      <w:r w:rsidRPr="002920C7">
        <w:sym w:font="Symbol" w:char="F0D7"/>
      </w:r>
      <w:r w:rsidRPr="002920C7">
        <w:t> K) under the conditions stated in DIN 4108-2:2013-02. For the contact resistances, the conditions shall be set in accordance with Addendum 2 to DIN 4108:2006-03. The upper façade shall be considered as adiabatic for the purposes of this Directive.</w:t>
      </w:r>
    </w:p>
    <w:p w14:paraId="799486B6" w14:textId="77777777" w:rsidR="00572690" w:rsidRPr="002920C7" w:rsidRDefault="00572690" w:rsidP="00696EA3">
      <w:pPr>
        <w:pStyle w:val="BRL-Standard"/>
      </w:pPr>
    </w:p>
    <w:p w14:paraId="5200F525" w14:textId="14E4C801" w:rsidR="007979DE" w:rsidRPr="002920C7" w:rsidRDefault="007979DE" w:rsidP="00696EA3">
      <w:pPr>
        <w:pStyle w:val="BRL-Standard"/>
      </w:pPr>
      <w:r w:rsidRPr="002920C7">
        <w:t xml:space="preserve">For the components of the roller shutter housing, the respective rated thermal conductivity values are to be set in accordance with DIN EN ISO 10456:2010-05, DIN EN ISO 10077-2:2012-06 or DIN 4108-4:2017-03. For polyurethane foam insulated layers, the rated thermal conductivity value is set at </w:t>
      </w:r>
      <w:r w:rsidRPr="002920C7">
        <w:sym w:font="Symbol" w:char="F06C"/>
      </w:r>
      <w:r w:rsidRPr="002920C7">
        <w:t> = 0.035 W/(m </w:t>
      </w:r>
      <w:r w:rsidRPr="002920C7">
        <w:sym w:font="Symbol" w:char="F0D7"/>
      </w:r>
      <w:r w:rsidRPr="002920C7">
        <w:t> K). The equivalent thermal conductivity of the roller area shall be set in accordance with DIN EN ISO 10077-2:2012-06. Suitable seals, e.g. brush seals, may be applied to reduce the size of the aperture.</w:t>
      </w:r>
    </w:p>
    <w:p w14:paraId="09C95E31" w14:textId="77777777" w:rsidR="007979DE" w:rsidRPr="002920C7" w:rsidRDefault="007979DE" w:rsidP="00696EA3">
      <w:pPr>
        <w:pStyle w:val="BRL-Standard"/>
      </w:pPr>
    </w:p>
    <w:p w14:paraId="0D2F37CC" w14:textId="77777777" w:rsidR="007979DE" w:rsidRPr="002920C7" w:rsidRDefault="007979DE" w:rsidP="007C09C7">
      <w:pPr>
        <w:keepNext/>
        <w:spacing w:after="240"/>
        <w:rPr>
          <w:b/>
        </w:rPr>
      </w:pPr>
      <w:r w:rsidRPr="002920C7">
        <w:rPr>
          <w:b/>
        </w:rPr>
        <w:t>2.3</w:t>
      </w:r>
      <w:r w:rsidRPr="002920C7">
        <w:rPr>
          <w:b/>
        </w:rPr>
        <w:tab/>
        <w:t>Measurement of the heat transmission coefficient U</w:t>
      </w:r>
      <w:r w:rsidRPr="002920C7">
        <w:rPr>
          <w:b/>
          <w:vertAlign w:val="subscript"/>
        </w:rPr>
        <w:t>sb</w:t>
      </w:r>
    </w:p>
    <w:p w14:paraId="677C5736" w14:textId="38E77E67" w:rsidR="007979DE" w:rsidRPr="002920C7" w:rsidRDefault="007979DE" w:rsidP="00696EA3">
      <w:pPr>
        <w:pStyle w:val="BRL-Standard"/>
      </w:pPr>
      <w:r w:rsidRPr="002920C7">
        <w:t>The heat transmission coefficient U</w:t>
      </w:r>
      <w:r w:rsidRPr="002920C7">
        <w:rPr>
          <w:vertAlign w:val="subscript"/>
        </w:rPr>
        <w:t>sb</w:t>
      </w:r>
      <w:r w:rsidRPr="002920C7">
        <w:t xml:space="preserve"> of the roller shutter housing shall be determined in accordance with DIN EN 12412-4:2003-11. </w:t>
      </w:r>
    </w:p>
    <w:p w14:paraId="282AA51C" w14:textId="77777777" w:rsidR="00572690" w:rsidRPr="002920C7" w:rsidRDefault="00572690" w:rsidP="00696EA3">
      <w:pPr>
        <w:pStyle w:val="BRL-Standard"/>
        <w:sectPr w:rsidR="00572690" w:rsidRPr="002920C7" w:rsidSect="00930E5C">
          <w:headerReference w:type="first" r:id="rId343"/>
          <w:footnotePr>
            <w:numRestart w:val="eachPage"/>
          </w:footnotePr>
          <w:pgSz w:w="11906" w:h="16838" w:code="9"/>
          <w:pgMar w:top="1134" w:right="1418" w:bottom="1134" w:left="1418" w:header="709" w:footer="510" w:gutter="0"/>
          <w:cols w:space="708"/>
          <w:titlePg/>
          <w:docGrid w:linePitch="360"/>
        </w:sectPr>
      </w:pPr>
    </w:p>
    <w:p w14:paraId="15B84BC5" w14:textId="77777777" w:rsidR="007979DE" w:rsidRPr="002920C7" w:rsidRDefault="007979DE" w:rsidP="00433DCE">
      <w:pPr>
        <w:pStyle w:val="BRL-berschrift"/>
      </w:pPr>
      <w:bookmarkStart w:id="195" w:name="_Toc50366594"/>
      <w:r w:rsidRPr="002920C7">
        <w:lastRenderedPageBreak/>
        <w:t>3</w:t>
      </w:r>
      <w:r w:rsidRPr="002920C7">
        <w:tab/>
        <w:t>Sound insulation</w:t>
      </w:r>
      <w:bookmarkEnd w:id="195"/>
    </w:p>
    <w:p w14:paraId="5A3F7498" w14:textId="3DDF55C4" w:rsidR="007979DE" w:rsidRPr="002920C7" w:rsidRDefault="007979DE" w:rsidP="007C09C7">
      <w:pPr>
        <w:pStyle w:val="BRL-Standard"/>
        <w:keepNext/>
      </w:pPr>
      <w:r w:rsidRPr="002920C7">
        <w:t>Where sound insulation characteristics are shown for the roller shutters, the associated calculated value for the rated sound insulation value shall be determined either:</w:t>
      </w:r>
    </w:p>
    <w:p w14:paraId="4F68D59E" w14:textId="77777777" w:rsidR="007979DE" w:rsidRPr="002920C7" w:rsidRDefault="007979DE" w:rsidP="007C09C7">
      <w:pPr>
        <w:pStyle w:val="BRL-Standard"/>
        <w:keepNext/>
      </w:pPr>
    </w:p>
    <w:p w14:paraId="03D7E58B" w14:textId="47003781" w:rsidR="007979DE" w:rsidRPr="002920C7" w:rsidRDefault="007979DE" w:rsidP="00966D65">
      <w:pPr>
        <w:pStyle w:val="BRLAufzhlungAnstrich"/>
      </w:pPr>
      <w:r w:rsidRPr="002920C7">
        <w:t xml:space="preserve">either on the basis of the housing’s structural features in accordance with DIN 4109-35:2016-07, Table 6 </w:t>
      </w:r>
    </w:p>
    <w:p w14:paraId="0C8DC27E" w14:textId="63097938" w:rsidR="007979DE" w:rsidRPr="002920C7" w:rsidRDefault="007979DE" w:rsidP="00966D65">
      <w:pPr>
        <w:pStyle w:val="BRLAufzhlungAnstrich"/>
      </w:pPr>
      <w:r w:rsidRPr="002920C7">
        <w:t>by measurement in accordance with DIN EN ISO 10140-1:2012-05, DIN EN ISO 10140-2, -4 and -5:2010-12 and evaluation in accordance with DIN EN ISO 717-1:2013-06 and DIN 4109-2:2016-07, Section 4.4.2</w:t>
      </w:r>
      <w:r w:rsidR="00FD11B0">
        <w:t>.</w:t>
      </w:r>
    </w:p>
    <w:p w14:paraId="356B09B5" w14:textId="77777777" w:rsidR="007979DE" w:rsidRPr="002920C7" w:rsidRDefault="007979DE" w:rsidP="00696EA3">
      <w:pPr>
        <w:pStyle w:val="BRL-Standard"/>
      </w:pPr>
    </w:p>
    <w:p w14:paraId="22DF58D9" w14:textId="5FB6C00F" w:rsidR="007979DE" w:rsidRPr="002920C7" w:rsidRDefault="007979DE" w:rsidP="00696EA3">
      <w:pPr>
        <w:pStyle w:val="BRL-Standard"/>
      </w:pPr>
      <w:bookmarkStart w:id="196" w:name="_GoBack"/>
      <w:bookmarkEnd w:id="196"/>
      <w:r w:rsidRPr="002920C7">
        <w:t>Test reports in accordance with DIN EN 20140-3:1995-05 and DIN EN ISO 140-3:2005-03 in conjunction with DIN EN ISO 717-1:1997-01, or DIN EN ISO 717-1:2006-11 or DIN EN ISO 717-1:2013-06, that are created before the entry into force of this edition of the administrative provision in the Building Regulations may continue to be used.</w:t>
      </w:r>
    </w:p>
    <w:p w14:paraId="6D6040A4" w14:textId="77777777" w:rsidR="007979DE" w:rsidRPr="002920C7" w:rsidRDefault="007979DE" w:rsidP="00696EA3">
      <w:pPr>
        <w:pStyle w:val="BRL-Standard"/>
      </w:pPr>
    </w:p>
    <w:p w14:paraId="209CBC2E" w14:textId="77777777" w:rsidR="007979DE" w:rsidRPr="002920C7" w:rsidRDefault="007979DE" w:rsidP="00433DCE">
      <w:pPr>
        <w:pStyle w:val="BRL-berschrift"/>
      </w:pPr>
      <w:bookmarkStart w:id="197" w:name="_Toc50366595"/>
      <w:r w:rsidRPr="002920C7">
        <w:t>4</w:t>
      </w:r>
      <w:r w:rsidRPr="002920C7">
        <w:tab/>
        <w:t>Main features for the ‘Ü-Zeichen’ conformity mark</w:t>
      </w:r>
      <w:bookmarkEnd w:id="197"/>
    </w:p>
    <w:p w14:paraId="37EBFA11" w14:textId="40772F5A" w:rsidR="007979DE" w:rsidRPr="002920C7" w:rsidRDefault="007979DE" w:rsidP="00696EA3">
      <w:pPr>
        <w:pStyle w:val="BRL-Standard"/>
      </w:pPr>
      <w:r w:rsidRPr="002920C7">
        <w:t>In the ‘Ü-Zeichen’ conformity mark of a roller shutter housing which complies with the requirements of Sections 1 and 2, the heat transfer coefficient U</w:t>
      </w:r>
      <w:r w:rsidRPr="002920C7">
        <w:rPr>
          <w:vertAlign w:val="subscript"/>
        </w:rPr>
        <w:t>sb</w:t>
      </w:r>
      <w:r w:rsidRPr="002920C7">
        <w:t xml:space="preserve"> is to be indicated as an essential feature in roller shutter housings with sound insulation properties in accordance with Section 3, in addition to the rated sound insulation value ‘R</w:t>
      </w:r>
      <w:r w:rsidRPr="002920C7">
        <w:rPr>
          <w:vertAlign w:val="subscript"/>
        </w:rPr>
        <w:t>W</w:t>
      </w:r>
      <w:r w:rsidR="0075309D">
        <w:rPr>
          <w:vertAlign w:val="subscript"/>
        </w:rPr>
        <w:t xml:space="preserve"> </w:t>
      </w:r>
      <w:r w:rsidRPr="002920C7">
        <w:t>= ...’.</w:t>
      </w:r>
    </w:p>
    <w:p w14:paraId="72E53158" w14:textId="77777777" w:rsidR="007979DE" w:rsidRPr="002920C7" w:rsidRDefault="007979DE" w:rsidP="00696EA3">
      <w:pPr>
        <w:pStyle w:val="BRL-Standard"/>
      </w:pPr>
    </w:p>
    <w:p w14:paraId="5DA2EEA2" w14:textId="6FA45E01" w:rsidR="007979DE" w:rsidRPr="002920C7" w:rsidRDefault="007979DE" w:rsidP="00696EA3">
      <w:pPr>
        <w:pStyle w:val="BRL-Standard"/>
      </w:pPr>
      <w:r w:rsidRPr="002920C7">
        <w:t>The main features of the ‘Ü-Zeichen’ conformity mark also include the information for combining roller shutter housings with roller shutter housing covers.</w:t>
      </w:r>
    </w:p>
    <w:p w14:paraId="4EA9ABD2" w14:textId="77777777" w:rsidR="007979DE" w:rsidRPr="002920C7" w:rsidRDefault="007979DE" w:rsidP="00696EA3">
      <w:pPr>
        <w:pStyle w:val="BRL-Standard"/>
      </w:pPr>
    </w:p>
    <w:p w14:paraId="5E317180" w14:textId="77777777" w:rsidR="007979DE" w:rsidRPr="002920C7" w:rsidRDefault="007979DE" w:rsidP="00696EA3">
      <w:pPr>
        <w:pStyle w:val="BRL-Standard"/>
      </w:pPr>
      <w:r w:rsidRPr="002920C7">
        <w:t>For roller shutter housings with a static support function in the structure, the regulations for marking in accordance with the relevant technical rule must also be observed.</w:t>
      </w:r>
    </w:p>
    <w:bookmarkEnd w:id="192"/>
    <w:p w14:paraId="29DC3004" w14:textId="77777777" w:rsidR="007979DE" w:rsidRPr="002920C7" w:rsidRDefault="007979DE" w:rsidP="00696EA3">
      <w:pPr>
        <w:pStyle w:val="BRL-Standard"/>
      </w:pPr>
    </w:p>
    <w:p w14:paraId="7F2ACE3C" w14:textId="77777777" w:rsidR="007979DE" w:rsidRPr="002920C7" w:rsidRDefault="007979DE" w:rsidP="00696EA3">
      <w:pPr>
        <w:pStyle w:val="BRL-Standard"/>
        <w:sectPr w:rsidR="007979DE" w:rsidRPr="002920C7" w:rsidSect="00930E5C">
          <w:footnotePr>
            <w:numRestart w:val="eachPage"/>
          </w:footnotePr>
          <w:pgSz w:w="11906" w:h="16838" w:code="9"/>
          <w:pgMar w:top="1134" w:right="1418" w:bottom="1134" w:left="1418" w:header="709" w:footer="510" w:gutter="0"/>
          <w:cols w:space="708"/>
          <w:titlePg/>
          <w:docGrid w:linePitch="360"/>
        </w:sectPr>
      </w:pPr>
    </w:p>
    <w:p w14:paraId="2836CA43" w14:textId="77777777" w:rsidR="007979DE" w:rsidRPr="002920C7" w:rsidRDefault="007979DE" w:rsidP="00696EA3">
      <w:pPr>
        <w:pStyle w:val="BRL-Standard"/>
      </w:pPr>
    </w:p>
    <w:p w14:paraId="0FA61AF6" w14:textId="3FE8A378" w:rsidR="00921893" w:rsidRPr="002920C7" w:rsidRDefault="0008730F" w:rsidP="00A04E3C">
      <w:pPr>
        <w:pStyle w:val="Heading2"/>
        <w:rPr>
          <w:color w:val="000000"/>
          <w:sz w:val="28"/>
        </w:rPr>
      </w:pPr>
      <w:bookmarkStart w:id="198" w:name="_Ref24536574"/>
      <w:r w:rsidRPr="002920C7">
        <w:rPr>
          <w:noProof/>
          <w:lang w:val="en-US" w:eastAsia="zh-CN"/>
        </w:rPr>
        <w:drawing>
          <wp:anchor distT="0" distB="720090" distL="0" distR="180340" simplePos="0" relativeHeight="251671552" behindDoc="0" locked="0" layoutInCell="1" allowOverlap="1" wp14:anchorId="1B02AB01" wp14:editId="226CB857">
            <wp:simplePos x="0" y="0"/>
            <wp:positionH relativeFrom="column">
              <wp:posOffset>3175</wp:posOffset>
            </wp:positionH>
            <wp:positionV relativeFrom="paragraph">
              <wp:posOffset>4445</wp:posOffset>
            </wp:positionV>
            <wp:extent cx="511810" cy="315595"/>
            <wp:effectExtent l="0" t="0" r="0" b="0"/>
            <wp:wrapSquare wrapText="right"/>
            <wp:docPr id="359" name="Bild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1810" cy="315595"/>
                    </a:xfrm>
                    <a:prstGeom prst="rect">
                      <a:avLst/>
                    </a:prstGeom>
                    <a:noFill/>
                  </pic:spPr>
                </pic:pic>
              </a:graphicData>
            </a:graphic>
            <wp14:sizeRelH relativeFrom="page">
              <wp14:pctWidth>0</wp14:pctWidth>
            </wp14:sizeRelH>
            <wp14:sizeRelV relativeFrom="page">
              <wp14:pctHeight>0</wp14:pctHeight>
            </wp14:sizeRelV>
          </wp:anchor>
        </w:drawing>
      </w:r>
      <w:r w:rsidRPr="002920C7">
        <w:t>Annex 14</w:t>
      </w:r>
      <w:bookmarkEnd w:id="198"/>
      <w:r w:rsidRPr="002920C7">
        <w:br/>
      </w:r>
      <w:r w:rsidRPr="002920C7">
        <w:rPr>
          <w:color w:val="FFFFFF"/>
        </w:rPr>
        <w:t xml:space="preserve"> - </w:t>
      </w:r>
      <w:r w:rsidRPr="002920C7">
        <w:br/>
      </w:r>
      <w:r w:rsidRPr="002920C7">
        <w:rPr>
          <w:color w:val="000000"/>
          <w:sz w:val="28"/>
        </w:rPr>
        <w:t>Technical rule on Technical Building Equipment – TR TGA</w:t>
      </w:r>
    </w:p>
    <w:p w14:paraId="72650F21" w14:textId="77777777" w:rsidR="00921893" w:rsidRPr="002920C7" w:rsidRDefault="00921893" w:rsidP="00921893">
      <w:pPr>
        <w:rPr>
          <w:szCs w:val="18"/>
        </w:rPr>
      </w:pPr>
      <w:r w:rsidRPr="002920C7">
        <w:t>As at: May 2019</w:t>
      </w:r>
    </w:p>
    <w:p w14:paraId="2A0254EF" w14:textId="77777777" w:rsidR="007979DE" w:rsidRPr="002920C7" w:rsidRDefault="007979DE" w:rsidP="00696EA3">
      <w:pPr>
        <w:pStyle w:val="BRL-Standard"/>
      </w:pPr>
    </w:p>
    <w:p w14:paraId="4B875556" w14:textId="77777777" w:rsidR="007979DE" w:rsidRPr="002920C7" w:rsidRDefault="007979DE" w:rsidP="00696EA3">
      <w:pPr>
        <w:pStyle w:val="BRL-Standard"/>
      </w:pPr>
    </w:p>
    <w:p w14:paraId="21E1B40A" w14:textId="77777777" w:rsidR="007979DE" w:rsidRPr="002920C7" w:rsidRDefault="00921893" w:rsidP="00696EA3">
      <w:pPr>
        <w:pStyle w:val="BRL-Standard"/>
        <w:rPr>
          <w:b/>
        </w:rPr>
      </w:pPr>
      <w:r w:rsidRPr="002920C7">
        <w:rPr>
          <w:b/>
        </w:rPr>
        <w:t>CONTENTS</w:t>
      </w:r>
    </w:p>
    <w:p w14:paraId="6AC49768" w14:textId="77777777" w:rsidR="007979DE" w:rsidRPr="002920C7" w:rsidRDefault="007979DE" w:rsidP="00696EA3">
      <w:pPr>
        <w:pStyle w:val="BRL-Standard"/>
        <w:rPr>
          <w:szCs w:val="18"/>
        </w:rPr>
      </w:pPr>
    </w:p>
    <w:p w14:paraId="47FCA618" w14:textId="77777777" w:rsidR="002920C7" w:rsidRDefault="002E2DDD">
      <w:pPr>
        <w:pStyle w:val="TOC1"/>
        <w:tabs>
          <w:tab w:val="left" w:pos="600"/>
        </w:tabs>
        <w:rPr>
          <w:rFonts w:asciiTheme="minorHAnsi" w:hAnsiTheme="minorHAnsi" w:cstheme="minorBidi"/>
          <w:b w:val="0"/>
          <w:noProof/>
          <w:sz w:val="22"/>
          <w:szCs w:val="22"/>
          <w:lang w:val="en-US" w:eastAsia="zh-CN"/>
        </w:rPr>
      </w:pPr>
      <w:r w:rsidRPr="002920C7">
        <w:rPr>
          <w:b w:val="0"/>
        </w:rPr>
        <w:fldChar w:fldCharType="begin"/>
      </w:r>
      <w:r w:rsidRPr="002920C7">
        <w:rPr>
          <w:b w:val="0"/>
        </w:rPr>
        <w:instrText xml:space="preserve"> TOC \b A14 \n \p " " \h \z \t "BRL-Überschrift,1" </w:instrText>
      </w:r>
      <w:r w:rsidRPr="002920C7">
        <w:rPr>
          <w:b w:val="0"/>
        </w:rPr>
        <w:fldChar w:fldCharType="separate"/>
      </w:r>
      <w:hyperlink w:anchor="_Toc50366599" w:history="1">
        <w:r w:rsidR="002920C7" w:rsidRPr="004A777F">
          <w:rPr>
            <w:rStyle w:val="Hyperlink"/>
            <w:noProof/>
          </w:rPr>
          <w:t>1</w:t>
        </w:r>
        <w:r w:rsidR="002920C7">
          <w:rPr>
            <w:rFonts w:asciiTheme="minorHAnsi" w:hAnsiTheme="minorHAnsi" w:cstheme="minorBidi"/>
            <w:b w:val="0"/>
            <w:noProof/>
            <w:sz w:val="22"/>
            <w:szCs w:val="22"/>
            <w:lang w:val="en-US" w:eastAsia="zh-CN"/>
          </w:rPr>
          <w:tab/>
        </w:r>
        <w:r w:rsidR="002920C7" w:rsidRPr="004A777F">
          <w:rPr>
            <w:rStyle w:val="Hyperlink"/>
            <w:noProof/>
          </w:rPr>
          <w:t>Firing systems</w:t>
        </w:r>
      </w:hyperlink>
    </w:p>
    <w:p w14:paraId="427CD4B7"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0" w:history="1">
        <w:r w:rsidR="002920C7" w:rsidRPr="004A777F">
          <w:rPr>
            <w:rStyle w:val="Hyperlink"/>
            <w:noProof/>
          </w:rPr>
          <w:t>2</w:t>
        </w:r>
        <w:r w:rsidR="002920C7">
          <w:rPr>
            <w:rFonts w:asciiTheme="minorHAnsi" w:hAnsiTheme="minorHAnsi" w:cstheme="minorBidi"/>
            <w:b w:val="0"/>
            <w:noProof/>
            <w:sz w:val="22"/>
            <w:szCs w:val="22"/>
            <w:lang w:val="en-US" w:eastAsia="zh-CN"/>
          </w:rPr>
          <w:tab/>
        </w:r>
        <w:r w:rsidR="002920C7" w:rsidRPr="004A777F">
          <w:rPr>
            <w:rStyle w:val="Hyperlink"/>
            <w:noProof/>
          </w:rPr>
          <w:t>Fire alarm system</w:t>
        </w:r>
      </w:hyperlink>
    </w:p>
    <w:p w14:paraId="49F93CD5"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1" w:history="1">
        <w:r w:rsidR="002920C7" w:rsidRPr="004A777F">
          <w:rPr>
            <w:rStyle w:val="Hyperlink"/>
            <w:noProof/>
          </w:rPr>
          <w:t>3</w:t>
        </w:r>
        <w:r w:rsidR="002920C7">
          <w:rPr>
            <w:rFonts w:asciiTheme="minorHAnsi" w:hAnsiTheme="minorHAnsi" w:cstheme="minorBidi"/>
            <w:b w:val="0"/>
            <w:noProof/>
            <w:sz w:val="22"/>
            <w:szCs w:val="22"/>
            <w:lang w:val="en-US" w:eastAsia="zh-CN"/>
          </w:rPr>
          <w:tab/>
        </w:r>
        <w:r w:rsidR="002920C7" w:rsidRPr="004A777F">
          <w:rPr>
            <w:rStyle w:val="Hyperlink"/>
            <w:noProof/>
          </w:rPr>
          <w:t>Alarm systems</w:t>
        </w:r>
      </w:hyperlink>
    </w:p>
    <w:p w14:paraId="799F94BD"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2" w:history="1">
        <w:r w:rsidR="002920C7" w:rsidRPr="004A777F">
          <w:rPr>
            <w:rStyle w:val="Hyperlink"/>
            <w:noProof/>
          </w:rPr>
          <w:t>4</w:t>
        </w:r>
        <w:r w:rsidR="002920C7">
          <w:rPr>
            <w:rFonts w:asciiTheme="minorHAnsi" w:hAnsiTheme="minorHAnsi" w:cstheme="minorBidi"/>
            <w:b w:val="0"/>
            <w:noProof/>
            <w:sz w:val="22"/>
            <w:szCs w:val="22"/>
            <w:lang w:val="en-US" w:eastAsia="zh-CN"/>
          </w:rPr>
          <w:tab/>
        </w:r>
        <w:r w:rsidR="002920C7" w:rsidRPr="004A777F">
          <w:rPr>
            <w:rStyle w:val="Hyperlink"/>
            <w:noProof/>
          </w:rPr>
          <w:t>Emergency lighting systems</w:t>
        </w:r>
      </w:hyperlink>
    </w:p>
    <w:p w14:paraId="7A19FCEF"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3" w:history="1">
        <w:r w:rsidR="002920C7" w:rsidRPr="004A777F">
          <w:rPr>
            <w:rStyle w:val="Hyperlink"/>
            <w:noProof/>
          </w:rPr>
          <w:t>5</w:t>
        </w:r>
        <w:r w:rsidR="002920C7">
          <w:rPr>
            <w:rFonts w:asciiTheme="minorHAnsi" w:hAnsiTheme="minorHAnsi" w:cstheme="minorBidi"/>
            <w:b w:val="0"/>
            <w:noProof/>
            <w:sz w:val="22"/>
            <w:szCs w:val="22"/>
            <w:lang w:val="en-US" w:eastAsia="zh-CN"/>
          </w:rPr>
          <w:tab/>
        </w:r>
        <w:r w:rsidR="002920C7" w:rsidRPr="004A777F">
          <w:rPr>
            <w:rStyle w:val="Hyperlink"/>
            <w:noProof/>
          </w:rPr>
          <w:t>Emergency power supply systems</w:t>
        </w:r>
      </w:hyperlink>
    </w:p>
    <w:p w14:paraId="52095AC7"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4" w:history="1">
        <w:r w:rsidR="002920C7" w:rsidRPr="004A777F">
          <w:rPr>
            <w:rStyle w:val="Hyperlink"/>
            <w:noProof/>
          </w:rPr>
          <w:t>6</w:t>
        </w:r>
        <w:r w:rsidR="002920C7">
          <w:rPr>
            <w:rFonts w:asciiTheme="minorHAnsi" w:hAnsiTheme="minorHAnsi" w:cstheme="minorBidi"/>
            <w:b w:val="0"/>
            <w:noProof/>
            <w:sz w:val="22"/>
            <w:szCs w:val="22"/>
            <w:lang w:val="en-US" w:eastAsia="zh-CN"/>
          </w:rPr>
          <w:tab/>
        </w:r>
        <w:r w:rsidR="002920C7" w:rsidRPr="004A777F">
          <w:rPr>
            <w:rStyle w:val="Hyperlink"/>
            <w:noProof/>
          </w:rPr>
          <w:t>Ventilation systems</w:t>
        </w:r>
      </w:hyperlink>
    </w:p>
    <w:p w14:paraId="4BEC6B2B"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5" w:history="1">
        <w:r w:rsidR="002920C7" w:rsidRPr="004A777F">
          <w:rPr>
            <w:rStyle w:val="Hyperlink"/>
            <w:noProof/>
          </w:rPr>
          <w:t>7</w:t>
        </w:r>
        <w:r w:rsidR="002920C7">
          <w:rPr>
            <w:rFonts w:asciiTheme="minorHAnsi" w:hAnsiTheme="minorHAnsi" w:cstheme="minorBidi"/>
            <w:b w:val="0"/>
            <w:noProof/>
            <w:sz w:val="22"/>
            <w:szCs w:val="22"/>
            <w:lang w:val="en-US" w:eastAsia="zh-CN"/>
          </w:rPr>
          <w:tab/>
        </w:r>
        <w:r w:rsidR="002920C7" w:rsidRPr="004A777F">
          <w:rPr>
            <w:rStyle w:val="Hyperlink"/>
            <w:noProof/>
          </w:rPr>
          <w:t>Smoke extraction systems and smoke extraction devices</w:t>
        </w:r>
      </w:hyperlink>
    </w:p>
    <w:p w14:paraId="47D83985"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6" w:history="1">
        <w:r w:rsidR="002920C7" w:rsidRPr="004A777F">
          <w:rPr>
            <w:rStyle w:val="Hyperlink"/>
            <w:noProof/>
          </w:rPr>
          <w:t>8</w:t>
        </w:r>
        <w:r w:rsidR="002920C7">
          <w:rPr>
            <w:rFonts w:asciiTheme="minorHAnsi" w:hAnsiTheme="minorHAnsi" w:cstheme="minorBidi"/>
            <w:b w:val="0"/>
            <w:noProof/>
            <w:sz w:val="22"/>
            <w:szCs w:val="22"/>
            <w:lang w:val="en-US" w:eastAsia="zh-CN"/>
          </w:rPr>
          <w:tab/>
        </w:r>
        <w:r w:rsidR="002920C7" w:rsidRPr="004A777F">
          <w:rPr>
            <w:rStyle w:val="Hyperlink"/>
            <w:noProof/>
          </w:rPr>
          <w:t>Pressure ventilation systems</w:t>
        </w:r>
      </w:hyperlink>
    </w:p>
    <w:p w14:paraId="4D23888B"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7" w:history="1">
        <w:r w:rsidR="002920C7" w:rsidRPr="004A777F">
          <w:rPr>
            <w:rStyle w:val="Hyperlink"/>
            <w:noProof/>
          </w:rPr>
          <w:t>9</w:t>
        </w:r>
        <w:r w:rsidR="002920C7">
          <w:rPr>
            <w:rFonts w:asciiTheme="minorHAnsi" w:hAnsiTheme="minorHAnsi" w:cstheme="minorBidi"/>
            <w:b w:val="0"/>
            <w:noProof/>
            <w:sz w:val="22"/>
            <w:szCs w:val="22"/>
            <w:lang w:val="en-US" w:eastAsia="zh-CN"/>
          </w:rPr>
          <w:tab/>
        </w:r>
        <w:r w:rsidR="002920C7" w:rsidRPr="004A777F">
          <w:rPr>
            <w:rStyle w:val="Hyperlink"/>
            <w:noProof/>
          </w:rPr>
          <w:t>CO warning systems</w:t>
        </w:r>
      </w:hyperlink>
    </w:p>
    <w:p w14:paraId="673A258B" w14:textId="77777777" w:rsidR="002920C7" w:rsidRDefault="00A6436B">
      <w:pPr>
        <w:pStyle w:val="TOC1"/>
        <w:tabs>
          <w:tab w:val="left" w:pos="600"/>
        </w:tabs>
        <w:rPr>
          <w:rFonts w:asciiTheme="minorHAnsi" w:hAnsiTheme="minorHAnsi" w:cstheme="minorBidi"/>
          <w:b w:val="0"/>
          <w:noProof/>
          <w:sz w:val="22"/>
          <w:szCs w:val="22"/>
          <w:lang w:val="en-US" w:eastAsia="zh-CN"/>
        </w:rPr>
      </w:pPr>
      <w:hyperlink w:anchor="_Toc50366608" w:history="1">
        <w:r w:rsidR="002920C7" w:rsidRPr="004A777F">
          <w:rPr>
            <w:rStyle w:val="Hyperlink"/>
            <w:noProof/>
          </w:rPr>
          <w:t>10</w:t>
        </w:r>
        <w:r w:rsidR="002920C7">
          <w:rPr>
            <w:rFonts w:asciiTheme="minorHAnsi" w:hAnsiTheme="minorHAnsi" w:cstheme="minorBidi"/>
            <w:b w:val="0"/>
            <w:noProof/>
            <w:sz w:val="22"/>
            <w:szCs w:val="22"/>
            <w:lang w:val="en-US" w:eastAsia="zh-CN"/>
          </w:rPr>
          <w:tab/>
        </w:r>
        <w:r w:rsidR="002920C7" w:rsidRPr="004A777F">
          <w:rPr>
            <w:rStyle w:val="Hyperlink"/>
            <w:noProof/>
          </w:rPr>
          <w:t>Fire extinguisher systems</w:t>
        </w:r>
      </w:hyperlink>
    </w:p>
    <w:p w14:paraId="54AD2410" w14:textId="77041C1D" w:rsidR="007979DE" w:rsidRPr="002920C7" w:rsidRDefault="002E2DDD" w:rsidP="00BA2433">
      <w:pPr>
        <w:pStyle w:val="BRL-Standard"/>
      </w:pPr>
      <w:r w:rsidRPr="002920C7">
        <w:rPr>
          <w:b/>
        </w:rPr>
        <w:fldChar w:fldCharType="end"/>
      </w:r>
    </w:p>
    <w:p w14:paraId="114D5A79" w14:textId="77777777" w:rsidR="007979DE" w:rsidRPr="002920C7" w:rsidRDefault="007979DE" w:rsidP="00696EA3">
      <w:pPr>
        <w:spacing w:after="200"/>
        <w:sectPr w:rsidR="007979DE" w:rsidRPr="002920C7" w:rsidSect="00021761">
          <w:headerReference w:type="even" r:id="rId344"/>
          <w:headerReference w:type="default" r:id="rId345"/>
          <w:footerReference w:type="default" r:id="rId346"/>
          <w:headerReference w:type="first" r:id="rId347"/>
          <w:footnotePr>
            <w:numRestart w:val="eachPage"/>
          </w:footnotePr>
          <w:pgSz w:w="11906" w:h="16838" w:code="9"/>
          <w:pgMar w:top="1418" w:right="1416" w:bottom="851" w:left="1418" w:header="709" w:footer="510" w:gutter="0"/>
          <w:cols w:space="720"/>
          <w:titlePg/>
        </w:sectPr>
      </w:pPr>
      <w:bookmarkStart w:id="199" w:name="A14"/>
    </w:p>
    <w:p w14:paraId="5F949392" w14:textId="77777777" w:rsidR="007979DE" w:rsidRPr="002920C7" w:rsidRDefault="007979DE" w:rsidP="00433DCE">
      <w:pPr>
        <w:pStyle w:val="BRL-berschrift"/>
      </w:pPr>
      <w:bookmarkStart w:id="200" w:name="_Toc515022691"/>
      <w:bookmarkStart w:id="201" w:name="_Toc515022795"/>
      <w:bookmarkStart w:id="202" w:name="_Toc515022935"/>
      <w:bookmarkStart w:id="203" w:name="_Toc515023409"/>
      <w:bookmarkStart w:id="204" w:name="_Toc515023523"/>
      <w:bookmarkStart w:id="205" w:name="_Toc515443621"/>
      <w:bookmarkStart w:id="206" w:name="_Toc50366599"/>
      <w:r w:rsidRPr="002920C7">
        <w:lastRenderedPageBreak/>
        <w:t>1</w:t>
      </w:r>
      <w:r w:rsidRPr="002920C7">
        <w:tab/>
        <w:t>Firing systems</w:t>
      </w:r>
      <w:bookmarkEnd w:id="200"/>
      <w:bookmarkEnd w:id="201"/>
      <w:bookmarkEnd w:id="202"/>
      <w:bookmarkEnd w:id="203"/>
      <w:bookmarkEnd w:id="204"/>
      <w:bookmarkEnd w:id="205"/>
      <w:bookmarkEnd w:id="206"/>
    </w:p>
    <w:p w14:paraId="61EE2A0B" w14:textId="77777777" w:rsidR="007979DE" w:rsidRPr="002920C7" w:rsidRDefault="007979DE" w:rsidP="002E2DDD">
      <w:pPr>
        <w:keepNext/>
        <w:spacing w:after="240"/>
        <w:rPr>
          <w:rFonts w:cs="Arial"/>
          <w:b/>
          <w:szCs w:val="18"/>
        </w:rPr>
      </w:pPr>
      <w:r w:rsidRPr="002920C7">
        <w:rPr>
          <w:b/>
        </w:rPr>
        <w:t>1.1</w:t>
      </w:r>
      <w:r w:rsidRPr="002920C7">
        <w:rPr>
          <w:b/>
        </w:rPr>
        <w:tab/>
        <w:t>Purpose of the systems</w:t>
      </w:r>
    </w:p>
    <w:p w14:paraId="08CFD851" w14:textId="77777777" w:rsidR="007979DE" w:rsidRPr="002920C7" w:rsidRDefault="007979DE" w:rsidP="00696EA3">
      <w:pPr>
        <w:pStyle w:val="BRL-Standard"/>
        <w:rPr>
          <w:rFonts w:eastAsia="Calibri"/>
        </w:rPr>
      </w:pPr>
      <w:r w:rsidRPr="002920C7">
        <w:t>Firing systems consist of fixed furnaces and exhaust systems. Furnaces generate heat by burning liquid, gaseous or solid fuels. Fixed systems include systems and equipment connected via flexible pipes to fixed fuel supply lines. Other heat-producing systems are fixed combustion engines, combined heat and power plants, fuel cells, and compressors.</w:t>
      </w:r>
    </w:p>
    <w:p w14:paraId="28AA599E" w14:textId="77777777" w:rsidR="007979DE" w:rsidRPr="002920C7" w:rsidRDefault="007979DE" w:rsidP="00696EA3">
      <w:pPr>
        <w:pStyle w:val="BRL-Standard"/>
        <w:rPr>
          <w:rFonts w:eastAsia="Calibri"/>
          <w:lang w:eastAsia="en-US"/>
        </w:rPr>
      </w:pPr>
    </w:p>
    <w:p w14:paraId="2A3CD319" w14:textId="77777777" w:rsidR="007979DE" w:rsidRPr="002920C7" w:rsidRDefault="007979DE" w:rsidP="002E2DDD">
      <w:pPr>
        <w:keepNext/>
        <w:spacing w:after="240"/>
        <w:rPr>
          <w:rFonts w:cs="Arial"/>
          <w:b/>
          <w:szCs w:val="18"/>
        </w:rPr>
      </w:pPr>
      <w:r w:rsidRPr="002920C7">
        <w:rPr>
          <w:b/>
        </w:rPr>
        <w:t>1.2</w:t>
      </w:r>
      <w:r w:rsidRPr="002920C7">
        <w:rPr>
          <w:b/>
        </w:rPr>
        <w:tab/>
        <w:t xml:space="preserve">Operational and fire safety </w:t>
      </w:r>
    </w:p>
    <w:p w14:paraId="7A7B319B" w14:textId="280A7A76" w:rsidR="007979DE" w:rsidRPr="002920C7" w:rsidRDefault="007979DE" w:rsidP="00696EA3">
      <w:pPr>
        <w:pStyle w:val="BRL-Standard"/>
        <w:rPr>
          <w:rFonts w:eastAsia="Calibri"/>
        </w:rPr>
      </w:pPr>
      <w:r w:rsidRPr="002920C7">
        <w:t xml:space="preserve">For operational and fire safety, firing systems must be designed in compliance with technical best practices and using suitable construction products. In doing so, the requirements of the technical rule included in the </w:t>
      </w:r>
      <w:r w:rsidRPr="002920C7">
        <w:rPr>
          <w:highlight w:val="yellow"/>
        </w:rPr>
        <w:t>VV TB SH</w:t>
      </w:r>
      <w:r w:rsidRPr="002920C7">
        <w:t xml:space="preserve"> under Paragraph A 2.2.1.12 must be observed, including in terms of combustion air supply, placement of furnaces, distances to combustible building materials, exhaust gas discharge, and fire resistance between floors.</w:t>
      </w:r>
    </w:p>
    <w:p w14:paraId="632B0B1B" w14:textId="77777777" w:rsidR="007979DE" w:rsidRPr="002920C7" w:rsidRDefault="007979DE" w:rsidP="00696EA3">
      <w:pPr>
        <w:pStyle w:val="BRL-Standard"/>
        <w:rPr>
          <w:rFonts w:eastAsia="Calibri"/>
          <w:lang w:eastAsia="en-US"/>
        </w:rPr>
      </w:pPr>
    </w:p>
    <w:p w14:paraId="0555F822" w14:textId="77777777" w:rsidR="007979DE" w:rsidRPr="002920C7" w:rsidRDefault="007979DE" w:rsidP="00696EA3">
      <w:pPr>
        <w:pStyle w:val="BRL-Standard"/>
        <w:rPr>
          <w:rFonts w:eastAsia="Calibri"/>
        </w:rPr>
      </w:pPr>
      <w:r w:rsidRPr="002920C7">
        <w:t xml:space="preserve">Electrically supplied parts such as motors, sensors and switches must be appropriately dimensioned, insulated and protected; this also applies to impacts due to moisture and cold or heat. </w:t>
      </w:r>
    </w:p>
    <w:p w14:paraId="4E1CE45A" w14:textId="77777777" w:rsidR="007979DE" w:rsidRPr="002920C7" w:rsidRDefault="007979DE" w:rsidP="00696EA3">
      <w:pPr>
        <w:pStyle w:val="BRL-Standard"/>
        <w:rPr>
          <w:rFonts w:eastAsia="Calibri"/>
          <w:lang w:eastAsia="en-US"/>
        </w:rPr>
      </w:pPr>
    </w:p>
    <w:p w14:paraId="45712CC8" w14:textId="77777777" w:rsidR="007979DE" w:rsidRPr="002920C7" w:rsidRDefault="007979DE" w:rsidP="00696EA3">
      <w:pPr>
        <w:pStyle w:val="BRL-Standard"/>
        <w:rPr>
          <w:rFonts w:eastAsia="Calibri"/>
        </w:rPr>
      </w:pPr>
      <w:r w:rsidRPr="002920C7">
        <w:t>System components used to transport fuel must be designed in such manner that fuels cannot ignite spontaneously in these system components nor in the fuel containers preceding them.</w:t>
      </w:r>
    </w:p>
    <w:p w14:paraId="21CFD790" w14:textId="77777777" w:rsidR="007979DE" w:rsidRPr="002920C7" w:rsidRDefault="007979DE" w:rsidP="00696EA3">
      <w:pPr>
        <w:pStyle w:val="BRL-Standard"/>
        <w:rPr>
          <w:rFonts w:eastAsia="Calibri"/>
          <w:lang w:eastAsia="en-US"/>
        </w:rPr>
      </w:pPr>
    </w:p>
    <w:p w14:paraId="3D8D8029" w14:textId="77777777" w:rsidR="007979DE" w:rsidRPr="002920C7" w:rsidRDefault="007979DE" w:rsidP="002E2DDD">
      <w:pPr>
        <w:keepNext/>
        <w:spacing w:after="240"/>
        <w:rPr>
          <w:rFonts w:cs="Arial"/>
          <w:b/>
          <w:szCs w:val="18"/>
        </w:rPr>
      </w:pPr>
      <w:r w:rsidRPr="002920C7">
        <w:rPr>
          <w:b/>
        </w:rPr>
        <w:t>1.3</w:t>
      </w:r>
      <w:r w:rsidRPr="002920C7">
        <w:rPr>
          <w:b/>
        </w:rPr>
        <w:tab/>
        <w:t>Installation of furnaces</w:t>
      </w:r>
    </w:p>
    <w:p w14:paraId="787A7E5B" w14:textId="40A17860" w:rsidR="007979DE" w:rsidRPr="002920C7" w:rsidRDefault="007979DE" w:rsidP="00696EA3">
      <w:pPr>
        <w:pStyle w:val="BRL-Standard"/>
        <w:rPr>
          <w:rFonts w:eastAsia="Calibri"/>
        </w:rPr>
      </w:pPr>
      <w:r w:rsidRPr="002920C7">
        <w:t xml:space="preserve">Detailed requirements for the design and permitted uses of installation areas for furnaces are specified in the technical rule included in the </w:t>
      </w:r>
      <w:r w:rsidRPr="002920C7">
        <w:rPr>
          <w:highlight w:val="yellow"/>
        </w:rPr>
        <w:t>VV TB SH</w:t>
      </w:r>
      <w:r w:rsidRPr="002920C7">
        <w:t xml:space="preserve"> under Paragraph A 2.2.1.12. </w:t>
      </w:r>
    </w:p>
    <w:p w14:paraId="0E4E649E" w14:textId="18F91B17" w:rsidR="007979DE" w:rsidRPr="002920C7" w:rsidRDefault="007979DE" w:rsidP="00696EA3">
      <w:pPr>
        <w:pStyle w:val="BRL-Standard"/>
        <w:rPr>
          <w:rFonts w:eastAsia="Calibri"/>
        </w:rPr>
      </w:pPr>
      <w:r w:rsidRPr="002920C7">
        <w:t xml:space="preserve">Boiler rooms are required according to the technical rule included in the </w:t>
      </w:r>
      <w:r w:rsidRPr="002920C7">
        <w:rPr>
          <w:highlight w:val="yellow"/>
        </w:rPr>
        <w:t>VV TB SH</w:t>
      </w:r>
      <w:r w:rsidRPr="002920C7">
        <w:t xml:space="preserve"> in Paragraph A 2.2.1.12 if solid fuels are used and performance limits are exceeded.</w:t>
      </w:r>
    </w:p>
    <w:p w14:paraId="7076C91A" w14:textId="77777777" w:rsidR="007979DE" w:rsidRPr="002920C7" w:rsidRDefault="007979DE" w:rsidP="00696EA3">
      <w:pPr>
        <w:pStyle w:val="BRL-Standard"/>
        <w:rPr>
          <w:rFonts w:eastAsia="Calibri"/>
          <w:lang w:eastAsia="en-US"/>
        </w:rPr>
      </w:pPr>
    </w:p>
    <w:p w14:paraId="180DE422" w14:textId="77777777" w:rsidR="007979DE" w:rsidRPr="002920C7" w:rsidRDefault="007979DE" w:rsidP="002E2DDD">
      <w:pPr>
        <w:keepNext/>
        <w:spacing w:after="240"/>
        <w:rPr>
          <w:rFonts w:cs="Arial"/>
          <w:b/>
          <w:szCs w:val="18"/>
        </w:rPr>
      </w:pPr>
      <w:r w:rsidRPr="002920C7">
        <w:rPr>
          <w:b/>
        </w:rPr>
        <w:t>1.4</w:t>
      </w:r>
      <w:r w:rsidRPr="002920C7">
        <w:rPr>
          <w:b/>
        </w:rPr>
        <w:tab/>
        <w:t xml:space="preserve">Spread of fire and safe exhaust discharge </w:t>
      </w:r>
    </w:p>
    <w:p w14:paraId="67F59F3A" w14:textId="2513E245" w:rsidR="007979DE" w:rsidRPr="002920C7" w:rsidRDefault="007979DE" w:rsidP="00696EA3">
      <w:pPr>
        <w:pStyle w:val="BRL-Standard"/>
        <w:rPr>
          <w:rFonts w:eastAsia="Calibri"/>
        </w:rPr>
      </w:pPr>
      <w:r w:rsidRPr="002920C7">
        <w:t xml:space="preserve">To prevent the spread of fire and to ensure that exhaust gases are properly discharged, the provisions of the technical rule included in the </w:t>
      </w:r>
      <w:r w:rsidRPr="002920C7">
        <w:rPr>
          <w:highlight w:val="yellow"/>
        </w:rPr>
        <w:t>VV TB SH</w:t>
      </w:r>
      <w:r w:rsidRPr="002920C7">
        <w:t xml:space="preserve"> in Paragraph A 2.2.1.12 must be observed.</w:t>
      </w:r>
    </w:p>
    <w:p w14:paraId="54EA5AB9" w14:textId="77777777" w:rsidR="007979DE" w:rsidRPr="002920C7" w:rsidRDefault="007979DE" w:rsidP="00696EA3">
      <w:pPr>
        <w:pStyle w:val="BRL-Standard"/>
        <w:rPr>
          <w:rFonts w:eastAsia="Calibri"/>
          <w:lang w:eastAsia="en-US"/>
        </w:rPr>
      </w:pPr>
    </w:p>
    <w:p w14:paraId="3DA73F34" w14:textId="28FD7722" w:rsidR="007979DE" w:rsidRPr="002920C7" w:rsidRDefault="007979DE" w:rsidP="002E2DDD">
      <w:pPr>
        <w:keepNext/>
        <w:spacing w:after="240"/>
        <w:rPr>
          <w:rFonts w:cs="Arial"/>
          <w:b/>
          <w:szCs w:val="18"/>
        </w:rPr>
      </w:pPr>
      <w:r w:rsidRPr="002920C7">
        <w:rPr>
          <w:b/>
        </w:rPr>
        <w:t>1.5</w:t>
      </w:r>
      <w:r w:rsidRPr="002920C7">
        <w:rPr>
          <w:b/>
        </w:rPr>
        <w:tab/>
        <w:t>Fuel supply and storage</w:t>
      </w:r>
    </w:p>
    <w:p w14:paraId="5430791E" w14:textId="51A087EA" w:rsidR="007979DE" w:rsidRPr="002920C7" w:rsidRDefault="007979DE" w:rsidP="00696EA3">
      <w:pPr>
        <w:pStyle w:val="BRL-Standard"/>
        <w:rPr>
          <w:rFonts w:eastAsia="Calibri"/>
        </w:rPr>
      </w:pPr>
      <w:r w:rsidRPr="002920C7">
        <w:t xml:space="preserve">The provisions of the technical rule included in the </w:t>
      </w:r>
      <w:r w:rsidRPr="002920C7">
        <w:rPr>
          <w:highlight w:val="yellow"/>
        </w:rPr>
        <w:t>VV TB SH</w:t>
      </w:r>
      <w:r w:rsidRPr="002920C7">
        <w:t xml:space="preserve"> in Paragraph A 2.2.1.12 must be observed for all fuels. In particular, the provisions on storage of fuels, including with regard to the provisions of the Product Safety Act [Produktsicherheitsgesetz], must be observed.</w:t>
      </w:r>
    </w:p>
    <w:p w14:paraId="62A35BD2" w14:textId="77777777" w:rsidR="007979DE" w:rsidRPr="002920C7" w:rsidRDefault="007979DE" w:rsidP="00696EA3">
      <w:pPr>
        <w:pStyle w:val="BRL-Standard"/>
        <w:rPr>
          <w:rFonts w:eastAsia="Calibri"/>
        </w:rPr>
      </w:pPr>
      <w:r w:rsidRPr="002920C7">
        <w:t xml:space="preserve">The building inspection requirements for the supply and connection of furnaces for gas and liquid gas as fuels shall be considered fulfilled if the technical regulations of the German Gas and Water Specialist Association (DVGW) or the German Liquid Gas Specalist Association (DVFG) have been followed in the construction of the fuel supply system. </w:t>
      </w:r>
    </w:p>
    <w:p w14:paraId="30068505" w14:textId="77777777" w:rsidR="007979DE" w:rsidRPr="002920C7" w:rsidRDefault="007979DE" w:rsidP="00696EA3">
      <w:pPr>
        <w:pStyle w:val="BRL-Standard"/>
        <w:rPr>
          <w:rFonts w:eastAsia="Calibri"/>
          <w:b/>
          <w:lang w:eastAsia="en-US"/>
        </w:rPr>
      </w:pPr>
    </w:p>
    <w:p w14:paraId="0529E2B8" w14:textId="77777777" w:rsidR="007979DE" w:rsidRPr="002920C7" w:rsidRDefault="007979DE" w:rsidP="002E2DDD">
      <w:pPr>
        <w:keepNext/>
        <w:spacing w:after="240"/>
        <w:rPr>
          <w:rFonts w:cs="Arial"/>
          <w:b/>
          <w:szCs w:val="18"/>
        </w:rPr>
      </w:pPr>
      <w:r w:rsidRPr="002920C7">
        <w:rPr>
          <w:b/>
        </w:rPr>
        <w:t>1.6</w:t>
      </w:r>
      <w:r w:rsidRPr="002920C7">
        <w:rPr>
          <w:b/>
        </w:rPr>
        <w:tab/>
        <w:t>Fundamental requirements</w:t>
      </w:r>
    </w:p>
    <w:p w14:paraId="32EB4E6A" w14:textId="77777777" w:rsidR="007979DE" w:rsidRPr="002920C7" w:rsidRDefault="007979DE" w:rsidP="002E2DDD">
      <w:pPr>
        <w:keepNext/>
        <w:spacing w:after="240"/>
        <w:rPr>
          <w:rFonts w:cs="Arial"/>
          <w:b/>
          <w:szCs w:val="18"/>
        </w:rPr>
      </w:pPr>
      <w:r w:rsidRPr="002920C7">
        <w:rPr>
          <w:b/>
        </w:rPr>
        <w:t>1.6.1</w:t>
      </w:r>
      <w:r w:rsidRPr="002920C7">
        <w:rPr>
          <w:b/>
        </w:rPr>
        <w:tab/>
        <w:t>Fundamental requirements for firing systems</w:t>
      </w:r>
    </w:p>
    <w:p w14:paraId="082BFA60" w14:textId="04B3B76E" w:rsidR="007979DE" w:rsidRPr="002920C7" w:rsidRDefault="007979DE" w:rsidP="00696EA3">
      <w:pPr>
        <w:pStyle w:val="BRL-Standard"/>
        <w:rPr>
          <w:rFonts w:eastAsia="Calibri"/>
        </w:rPr>
      </w:pPr>
      <w:r w:rsidRPr="002920C7">
        <w:t>Proof that the exhaust gases from furnaces are properly discharged into the open air under all normal operating conditions and that there is no dangerous overpressure against rooms, must be given in accordance with DIN EN 13384-1:2008-08 or DIN EN 13384-2:2015-06 as appropriate.</w:t>
      </w:r>
    </w:p>
    <w:p w14:paraId="1A30DB64" w14:textId="5531B243" w:rsidR="007979DE" w:rsidRPr="002920C7" w:rsidRDefault="007979DE" w:rsidP="00696EA3">
      <w:pPr>
        <w:pStyle w:val="BRL-Standard"/>
        <w:rPr>
          <w:rFonts w:eastAsia="Calibri"/>
        </w:rPr>
      </w:pPr>
      <w:r w:rsidRPr="002920C7">
        <w:t xml:space="preserve">Adequate combustion air supply for the operation of open-flue furnaces shall be ensured taking account of building impermeability and in compliance with the technical rule included in the </w:t>
      </w:r>
      <w:r w:rsidRPr="002920C7">
        <w:rPr>
          <w:highlight w:val="yellow"/>
        </w:rPr>
        <w:t>VV TB SH</w:t>
      </w:r>
      <w:r w:rsidRPr="002920C7">
        <w:t xml:space="preserve"> in Paragraph A 2.2.1.12. Operational safety of open-flue furnaces must not be affected by the operation of ambient air extraction systems such as ventilation or hot air heating systems, extraction device hoods and tumble dryers.</w:t>
      </w:r>
    </w:p>
    <w:p w14:paraId="5F5D4CBD" w14:textId="2FC814CE" w:rsidR="007979DE" w:rsidRPr="002920C7" w:rsidRDefault="007979DE" w:rsidP="00696EA3">
      <w:pPr>
        <w:pStyle w:val="BRL-Standard"/>
        <w:rPr>
          <w:rFonts w:eastAsia="Calibri"/>
        </w:rPr>
      </w:pPr>
      <w:r w:rsidRPr="002920C7">
        <w:t>In room-sealed furnaces, the required combustion air shall be supplied via air-tight ducts directly from the outside or via an air shaft, e.g. an air-exhaust system and a connecting line: it must not be taken from the installation areas of the furnaces. Proof of sufficient combustion air supply for the operation of room-sealed furnaces shall be provided in accordance with DIN EN 13384-1:2008-08 or DIN EN 13384-2:2015-06.</w:t>
      </w:r>
    </w:p>
    <w:p w14:paraId="1955DE75" w14:textId="77777777" w:rsidR="007979DE" w:rsidRPr="002920C7" w:rsidRDefault="007979DE" w:rsidP="00696EA3">
      <w:pPr>
        <w:pStyle w:val="BRL-Standard"/>
        <w:rPr>
          <w:rFonts w:eastAsia="Calibri"/>
        </w:rPr>
      </w:pPr>
      <w:r w:rsidRPr="002920C7">
        <w:t xml:space="preserve">Room-sealed solid-fuel furnaces may only be installed in rooms, apartments or unit of similar size with systems that extract air from the room if the air supply-side dimensioning is such that no negative pressure greater than 8 Pa </w:t>
      </w:r>
      <w:r w:rsidRPr="002920C7">
        <w:lastRenderedPageBreak/>
        <w:t>with respect to ambient air can be produced by the operation of the room-air extraction systems in the installation area, apartment or similar unit.</w:t>
      </w:r>
    </w:p>
    <w:p w14:paraId="0E43E248" w14:textId="77777777" w:rsidR="007979DE" w:rsidRPr="002920C7" w:rsidRDefault="007979DE" w:rsidP="00696EA3">
      <w:pPr>
        <w:pStyle w:val="BRL-Standard"/>
        <w:rPr>
          <w:rFonts w:eastAsia="Calibri"/>
        </w:rPr>
      </w:pPr>
      <w:r w:rsidRPr="002920C7">
        <w:t>Room-sealed solid fuel furnaces must have automatic, tight-closing doors or other measures must be in place during operation to ensure that combustion gases cannot escape in hazardous amounts.</w:t>
      </w:r>
    </w:p>
    <w:p w14:paraId="5D4CAB56" w14:textId="77777777" w:rsidR="007979DE" w:rsidRPr="002920C7" w:rsidRDefault="007979DE" w:rsidP="00696EA3">
      <w:pPr>
        <w:pStyle w:val="BRL-Standard"/>
        <w:rPr>
          <w:rFonts w:eastAsia="Calibri"/>
        </w:rPr>
      </w:pPr>
      <w:r w:rsidRPr="002920C7">
        <w:t xml:space="preserve">Due to their mode of operation, room-sealed furnaces may also be installed in units that are permanently air-impermeable in accordance with the state of the art as well as in units equipped with mechanical ventilation systems. </w:t>
      </w:r>
    </w:p>
    <w:p w14:paraId="6155F182" w14:textId="77777777" w:rsidR="007979DE" w:rsidRPr="002920C7" w:rsidRDefault="007979DE" w:rsidP="00696EA3">
      <w:pPr>
        <w:pStyle w:val="BRL-Standard"/>
        <w:rPr>
          <w:rFonts w:eastAsia="Calibri"/>
        </w:rPr>
      </w:pPr>
      <w:r w:rsidRPr="002920C7">
        <w:t>For the installation and operation of furnaces, additional requirements may arise from other areas of legislation, e.g. from federal emissions legislation, the Energy Saving Ordinance [Energieeinsparverordnung] or the Chimney Sweeping and Inspection Order [Kehr- und Überprüfungsordnung].</w:t>
      </w:r>
    </w:p>
    <w:p w14:paraId="391EFE50" w14:textId="77777777" w:rsidR="007979DE" w:rsidRPr="002920C7" w:rsidRDefault="007979DE" w:rsidP="00696EA3">
      <w:pPr>
        <w:pStyle w:val="BRL-Standard"/>
        <w:rPr>
          <w:rFonts w:eastAsia="Calibri"/>
          <w:lang w:eastAsia="en-US"/>
        </w:rPr>
      </w:pPr>
    </w:p>
    <w:p w14:paraId="750F2717" w14:textId="77777777" w:rsidR="007979DE" w:rsidRPr="002920C7" w:rsidRDefault="007979DE" w:rsidP="002E2DDD">
      <w:pPr>
        <w:keepNext/>
        <w:spacing w:after="240"/>
        <w:rPr>
          <w:rFonts w:cs="Arial"/>
          <w:b/>
          <w:szCs w:val="18"/>
        </w:rPr>
      </w:pPr>
      <w:r w:rsidRPr="002920C7">
        <w:rPr>
          <w:b/>
        </w:rPr>
        <w:t>1.6.2</w:t>
      </w:r>
      <w:r w:rsidRPr="002920C7">
        <w:rPr>
          <w:b/>
        </w:rPr>
        <w:tab/>
        <w:t>Fundamental requirements for independent safety equipment</w:t>
      </w:r>
    </w:p>
    <w:p w14:paraId="615B8A00" w14:textId="77777777" w:rsidR="007979DE" w:rsidRPr="002920C7" w:rsidRDefault="007979DE" w:rsidP="00696EA3">
      <w:pPr>
        <w:pStyle w:val="BRL-Standard"/>
        <w:rPr>
          <w:rFonts w:eastAsia="Calibri"/>
        </w:rPr>
      </w:pPr>
      <w:r w:rsidRPr="002920C7">
        <w:t>To ensure the safe combined operation of ventilation systems, including ventilation extracting room air such as extraction device hoods or exhaust air dryers and open-flue furnaces, self-contained safety devices may be used to prevent the occurrence of dangerous negative pressure in the installation room in any operational state of the furnace.</w:t>
      </w:r>
    </w:p>
    <w:p w14:paraId="0FCA0A87" w14:textId="77777777" w:rsidR="007979DE" w:rsidRPr="002920C7" w:rsidRDefault="007979DE" w:rsidP="00696EA3">
      <w:pPr>
        <w:pStyle w:val="BRL-Standard"/>
        <w:rPr>
          <w:rFonts w:eastAsia="Calibri"/>
          <w:lang w:eastAsia="en-US"/>
        </w:rPr>
      </w:pPr>
    </w:p>
    <w:p w14:paraId="55029F6E" w14:textId="77777777" w:rsidR="007979DE" w:rsidRPr="002920C7" w:rsidRDefault="007979DE" w:rsidP="00696EA3">
      <w:pPr>
        <w:pStyle w:val="BRL-Standard"/>
        <w:rPr>
          <w:rFonts w:eastAsia="Calibri"/>
        </w:rPr>
      </w:pPr>
      <w:r w:rsidRPr="002920C7">
        <w:t>Safety devices for differential pressure measurement must be designed in such manner that a negative pressure of 4 Pa in the installation room with respect to the ambient atmosphere is not exceeded.</w:t>
      </w:r>
    </w:p>
    <w:p w14:paraId="60AB1640" w14:textId="77777777" w:rsidR="007979DE" w:rsidRPr="002920C7" w:rsidRDefault="007979DE" w:rsidP="00696EA3">
      <w:pPr>
        <w:pStyle w:val="BRL-Standard"/>
        <w:rPr>
          <w:rFonts w:eastAsia="Calibri"/>
          <w:lang w:eastAsia="en-US"/>
        </w:rPr>
      </w:pPr>
    </w:p>
    <w:p w14:paraId="1E81868B" w14:textId="77777777" w:rsidR="007979DE" w:rsidRPr="002920C7" w:rsidRDefault="007979DE" w:rsidP="00696EA3">
      <w:pPr>
        <w:pStyle w:val="BRL-Standard"/>
        <w:rPr>
          <w:rFonts w:eastAsia="Calibri"/>
        </w:rPr>
      </w:pPr>
      <w:r w:rsidRPr="002920C7">
        <w:t>Safety devices using an exhaust gas temperature sensor must be designed in such manner that the sensor triggers differential pressure measurement, position monitoring or other monitoring methods at a maximum exhaust gas temperature of 50 °C (solid fuel furnace).</w:t>
      </w:r>
    </w:p>
    <w:p w14:paraId="6A134E8C" w14:textId="77777777" w:rsidR="007979DE" w:rsidRPr="002920C7" w:rsidRDefault="007979DE" w:rsidP="00696EA3">
      <w:pPr>
        <w:pStyle w:val="BRL-Standard"/>
        <w:rPr>
          <w:rFonts w:eastAsia="Calibri"/>
        </w:rPr>
      </w:pPr>
      <w:r w:rsidRPr="002920C7">
        <w:t>Self-contained safety devices may be used only in units that can monitor the space of installation of the open-flue furnace and connected spaces. It should be kept in mind that the open-flue furnace should not be connected to an exhaust system with multiple connections.</w:t>
      </w:r>
    </w:p>
    <w:p w14:paraId="01B938B7" w14:textId="77777777" w:rsidR="007979DE" w:rsidRPr="002920C7" w:rsidRDefault="007979DE" w:rsidP="00696EA3">
      <w:pPr>
        <w:pStyle w:val="BRL-Standard"/>
        <w:rPr>
          <w:rFonts w:eastAsia="Calibri"/>
          <w:lang w:eastAsia="en-US"/>
        </w:rPr>
      </w:pPr>
    </w:p>
    <w:p w14:paraId="39C16E84" w14:textId="77777777" w:rsidR="007979DE" w:rsidRPr="002920C7" w:rsidRDefault="007979DE" w:rsidP="00696EA3">
      <w:pPr>
        <w:pStyle w:val="BRL-Standard"/>
        <w:rPr>
          <w:rFonts w:eastAsia="Calibri"/>
        </w:rPr>
      </w:pPr>
      <w:r w:rsidRPr="002920C7">
        <w:t>Secure data transmission shall be ensured. Unauthorised access to safety-relevant functions shall be prevented.</w:t>
      </w:r>
    </w:p>
    <w:p w14:paraId="4CB993F9" w14:textId="77777777" w:rsidR="007979DE" w:rsidRPr="002920C7" w:rsidRDefault="007979DE" w:rsidP="00696EA3">
      <w:pPr>
        <w:pStyle w:val="BRL-Standard"/>
        <w:rPr>
          <w:rFonts w:eastAsia="Calibri"/>
          <w:lang w:eastAsia="en-US"/>
        </w:rPr>
      </w:pPr>
    </w:p>
    <w:p w14:paraId="066E9605" w14:textId="2EA1701A" w:rsidR="007979DE" w:rsidRPr="002920C7" w:rsidRDefault="007979DE" w:rsidP="00696EA3">
      <w:pPr>
        <w:pStyle w:val="BRL-Standard"/>
        <w:rPr>
          <w:rFonts w:eastAsia="Calibri"/>
        </w:rPr>
      </w:pPr>
      <w:r w:rsidRPr="002920C7">
        <w:t>The use of a safety device is not a substitute for professional dimensioning and execution of the air conditioning and firing systems in terms of the required combustion air supply and exhaust gas discharge with respect to the surrounding space. Self-contained safety devices may be installed only by persons with sufficient expertise. Where a safety device is installed, the operator shall inform the competent authorised district chimney sweep.</w:t>
      </w:r>
    </w:p>
    <w:p w14:paraId="5B7DFA22" w14:textId="77777777" w:rsidR="007979DE" w:rsidRPr="002920C7" w:rsidRDefault="007979DE" w:rsidP="00696EA3">
      <w:pPr>
        <w:pStyle w:val="BRL-Standard"/>
        <w:rPr>
          <w:rFonts w:eastAsia="Calibri"/>
          <w:lang w:eastAsia="en-US"/>
        </w:rPr>
      </w:pPr>
    </w:p>
    <w:p w14:paraId="0AF1CCA9" w14:textId="77777777" w:rsidR="007979DE" w:rsidRPr="002920C7" w:rsidRDefault="007979DE" w:rsidP="002E2DDD">
      <w:pPr>
        <w:keepNext/>
        <w:spacing w:after="240"/>
        <w:rPr>
          <w:rFonts w:cs="Arial"/>
          <w:b/>
          <w:szCs w:val="18"/>
        </w:rPr>
      </w:pPr>
      <w:r w:rsidRPr="002920C7">
        <w:rPr>
          <w:b/>
        </w:rPr>
        <w:t>1.7</w:t>
      </w:r>
      <w:r w:rsidRPr="002920C7">
        <w:rPr>
          <w:b/>
        </w:rPr>
        <w:tab/>
        <w:t>Requirements for the use of furnaces</w:t>
      </w:r>
    </w:p>
    <w:p w14:paraId="79452EDB" w14:textId="77777777" w:rsidR="007979DE" w:rsidRPr="002920C7" w:rsidRDefault="007979DE" w:rsidP="002E2DDD">
      <w:pPr>
        <w:keepNext/>
        <w:spacing w:after="240"/>
        <w:rPr>
          <w:rFonts w:cs="Arial"/>
          <w:b/>
          <w:szCs w:val="18"/>
        </w:rPr>
      </w:pPr>
      <w:r w:rsidRPr="002920C7">
        <w:rPr>
          <w:b/>
        </w:rPr>
        <w:t>1.7.1</w:t>
      </w:r>
      <w:r w:rsidRPr="002920C7">
        <w:rPr>
          <w:b/>
        </w:rPr>
        <w:tab/>
        <w:t>Fundamental requirements</w:t>
      </w:r>
    </w:p>
    <w:p w14:paraId="6E2381FD" w14:textId="4B665956" w:rsidR="007979DE" w:rsidRPr="002920C7" w:rsidRDefault="007979DE" w:rsidP="00696EA3">
      <w:pPr>
        <w:pStyle w:val="BRL-Standard"/>
        <w:rPr>
          <w:rFonts w:eastAsia="Calibri"/>
          <w:szCs w:val="18"/>
        </w:rPr>
      </w:pPr>
      <w:r w:rsidRPr="002920C7">
        <w:t>The building inspection requirements are deemed fulfilled if furnaces are used in accordance with this technical rule</w:t>
      </w:r>
    </w:p>
    <w:p w14:paraId="633EBF9E" w14:textId="77777777" w:rsidR="007979DE" w:rsidRPr="002920C7" w:rsidRDefault="007979DE" w:rsidP="007C09C7">
      <w:pPr>
        <w:pStyle w:val="BRL-StandardAufzhlungNr"/>
        <w:keepNext/>
        <w:tabs>
          <w:tab w:val="clear" w:pos="357"/>
        </w:tabs>
        <w:ind w:left="357" w:hanging="357"/>
      </w:pPr>
      <w:r w:rsidRPr="002920C7">
        <w:t>with CE marking pursuant to the</w:t>
      </w:r>
    </w:p>
    <w:p w14:paraId="794A0236" w14:textId="307E0E30" w:rsidR="007979DE" w:rsidRPr="002920C7" w:rsidRDefault="007979DE" w:rsidP="00DA1B0F">
      <w:pPr>
        <w:pStyle w:val="BRLAufzhlungAnstrich"/>
        <w:numPr>
          <w:ilvl w:val="1"/>
          <w:numId w:val="20"/>
        </w:numPr>
        <w:rPr>
          <w:rFonts w:eastAsia="Calibri"/>
        </w:rPr>
      </w:pPr>
      <w:r w:rsidRPr="002920C7">
        <w:t>Regulation (EU) No 305/2011 (Construction Products Regulation) (on residential appliances burning solid and liquid fuels), in particular in accordance with Section 1.9 of this technical rule,</w:t>
      </w:r>
    </w:p>
    <w:p w14:paraId="2743CE73" w14:textId="77777777" w:rsidR="007979DE" w:rsidRPr="002920C7" w:rsidRDefault="007979DE" w:rsidP="00DA1B0F">
      <w:pPr>
        <w:pStyle w:val="BRLAufzhlungAnstrich"/>
        <w:numPr>
          <w:ilvl w:val="1"/>
          <w:numId w:val="20"/>
        </w:numPr>
        <w:rPr>
          <w:rFonts w:eastAsia="Calibri"/>
        </w:rPr>
      </w:pPr>
      <w:r w:rsidRPr="002920C7">
        <w:t>Regulation (EU) 2016/426 (Gas Appliances Regulation) (on appliances burning gaseous fuels),</w:t>
      </w:r>
    </w:p>
    <w:p w14:paraId="6F53DCEE" w14:textId="77777777" w:rsidR="007979DE" w:rsidRPr="002920C7" w:rsidRDefault="007979DE" w:rsidP="00DA1B0F">
      <w:pPr>
        <w:pStyle w:val="BRLAufzhlungAnstrich"/>
        <w:numPr>
          <w:ilvl w:val="1"/>
          <w:numId w:val="20"/>
        </w:numPr>
        <w:rPr>
          <w:rFonts w:eastAsia="Calibri"/>
        </w:rPr>
      </w:pPr>
      <w:r w:rsidRPr="002920C7">
        <w:t>Directive 2006/42/EC (Machinery Directive) (on furnaces for liquid and solid fuels with motorised drive),</w:t>
      </w:r>
    </w:p>
    <w:p w14:paraId="7F4F776A" w14:textId="77777777" w:rsidR="007979DE" w:rsidRPr="002920C7" w:rsidRDefault="007979DE" w:rsidP="00DA1B0F">
      <w:pPr>
        <w:pStyle w:val="BRLAufzhlungAnstrich"/>
        <w:numPr>
          <w:ilvl w:val="1"/>
          <w:numId w:val="20"/>
        </w:numPr>
        <w:rPr>
          <w:rFonts w:eastAsia="Calibri"/>
        </w:rPr>
      </w:pPr>
      <w:r w:rsidRPr="002920C7">
        <w:t>Directive 2014/35/EC (Low-Voltage Directive) (on e.g. furnaces for liquid and solid fuels with combustion air controls or convection air blowers) or</w:t>
      </w:r>
    </w:p>
    <w:p w14:paraId="26A51F83" w14:textId="77777777" w:rsidR="007979DE" w:rsidRPr="002920C7" w:rsidRDefault="007979DE" w:rsidP="00DA1B0F">
      <w:pPr>
        <w:pStyle w:val="BRLAufzhlungAnstrich"/>
        <w:numPr>
          <w:ilvl w:val="1"/>
          <w:numId w:val="20"/>
        </w:numPr>
        <w:rPr>
          <w:rFonts w:eastAsia="Calibri"/>
        </w:rPr>
      </w:pPr>
      <w:r w:rsidRPr="002920C7">
        <w:t>Directive 2014/68/EU (Pressure Equipment Directive) (on assemblies for the production of hot water),</w:t>
      </w:r>
    </w:p>
    <w:p w14:paraId="27B69DC3" w14:textId="77777777" w:rsidR="007979DE" w:rsidRPr="002920C7" w:rsidRDefault="007979DE" w:rsidP="00A02AAC">
      <w:pPr>
        <w:pStyle w:val="BRL-StandardAufzhlungNr"/>
        <w:tabs>
          <w:tab w:val="clear" w:pos="357"/>
        </w:tabs>
        <w:ind w:left="357" w:hanging="357"/>
      </w:pPr>
      <w:r w:rsidRPr="002920C7">
        <w:t>without CE marking, e.g. if constructed in accordance with ‘Specialist Regulation [Fachregel] on furnace and air heating construction’, TR OL 2006, 2010 edition’, or if they are solid fuel furnaces without motorised drive, with the exception of residential furnaces, or</w:t>
      </w:r>
    </w:p>
    <w:p w14:paraId="23CF0C05" w14:textId="77777777" w:rsidR="007979DE" w:rsidRPr="002920C7" w:rsidRDefault="007979DE" w:rsidP="00A02AAC">
      <w:pPr>
        <w:pStyle w:val="BRL-StandardAufzhlungNr"/>
        <w:tabs>
          <w:tab w:val="clear" w:pos="357"/>
        </w:tabs>
        <w:ind w:left="357" w:hanging="357"/>
      </w:pPr>
      <w:r w:rsidRPr="002920C7">
        <w:t>with building inspection proof of fitness for purpose.</w:t>
      </w:r>
    </w:p>
    <w:p w14:paraId="590CEEE9" w14:textId="77777777" w:rsidR="007979DE" w:rsidRPr="002920C7" w:rsidRDefault="007979DE" w:rsidP="00696EA3">
      <w:pPr>
        <w:pStyle w:val="BRL-Standard"/>
        <w:rPr>
          <w:rFonts w:eastAsia="Calibri"/>
          <w:lang w:eastAsia="en-US"/>
        </w:rPr>
      </w:pPr>
    </w:p>
    <w:p w14:paraId="60364B57" w14:textId="77777777" w:rsidR="007979DE" w:rsidRPr="002920C7" w:rsidRDefault="007979DE" w:rsidP="002E2DDD">
      <w:pPr>
        <w:keepNext/>
        <w:spacing w:after="240"/>
        <w:rPr>
          <w:rFonts w:cs="Arial"/>
          <w:b/>
          <w:szCs w:val="18"/>
        </w:rPr>
      </w:pPr>
      <w:r w:rsidRPr="002920C7">
        <w:rPr>
          <w:b/>
        </w:rPr>
        <w:t>1.7.2</w:t>
      </w:r>
      <w:r w:rsidRPr="002920C7">
        <w:rPr>
          <w:b/>
        </w:rPr>
        <w:tab/>
        <w:t>Furnaces for solid and liquid fuels with CE marking based on harmonised technical specifications pursuant to the Construction Products Regulation</w:t>
      </w:r>
    </w:p>
    <w:p w14:paraId="1DF53B9F" w14:textId="77777777" w:rsidR="007979DE" w:rsidRPr="002920C7" w:rsidRDefault="007979DE" w:rsidP="00696EA3">
      <w:pPr>
        <w:pStyle w:val="BRL-Standard"/>
        <w:rPr>
          <w:rFonts w:eastAsia="Calibri"/>
        </w:rPr>
      </w:pPr>
      <w:r w:rsidRPr="002920C7">
        <w:t>In order to fulfil the building inspection requirements, the performance of the construction products used in terms of fundamental characteristics must at least satisfy Table 1</w:t>
      </w:r>
    </w:p>
    <w:p w14:paraId="63FD15A1" w14:textId="77777777" w:rsidR="007979DE" w:rsidRPr="002920C7" w:rsidRDefault="007979DE" w:rsidP="00696EA3">
      <w:pPr>
        <w:pStyle w:val="BRL-Standard"/>
        <w:rPr>
          <w:rFonts w:eastAsia="Calibri"/>
          <w:lang w:eastAsia="en-US"/>
        </w:rPr>
      </w:pPr>
    </w:p>
    <w:p w14:paraId="7F33BDA4" w14:textId="77777777" w:rsidR="007979DE" w:rsidRPr="002920C7" w:rsidRDefault="007979DE" w:rsidP="007C09C7">
      <w:pPr>
        <w:pStyle w:val="BRL-Standard"/>
        <w:keepNext/>
        <w:rPr>
          <w:bCs/>
        </w:rPr>
      </w:pPr>
      <w:r w:rsidRPr="002920C7">
        <w:lastRenderedPageBreak/>
        <w:t>Explanation for Table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8470"/>
      </w:tblGrid>
      <w:tr w:rsidR="007979DE" w:rsidRPr="002920C7" w14:paraId="0D391926" w14:textId="77777777" w:rsidTr="00696EA3">
        <w:trPr>
          <w:tblHeader/>
        </w:trPr>
        <w:tc>
          <w:tcPr>
            <w:tcW w:w="877" w:type="dxa"/>
            <w:shd w:val="clear" w:color="auto" w:fill="auto"/>
            <w:vAlign w:val="center"/>
          </w:tcPr>
          <w:p w14:paraId="20ABF7C1" w14:textId="6A3C67CA" w:rsidR="007979DE" w:rsidRPr="002920C7" w:rsidRDefault="007979DE" w:rsidP="005D5635">
            <w:pPr>
              <w:pStyle w:val="BRLTabelleberschrift"/>
              <w:ind w:left="0" w:firstLine="0"/>
            </w:pPr>
            <w:r w:rsidRPr="002920C7">
              <w:t>Column no</w:t>
            </w:r>
          </w:p>
        </w:tc>
        <w:tc>
          <w:tcPr>
            <w:tcW w:w="8479" w:type="dxa"/>
            <w:shd w:val="clear" w:color="auto" w:fill="auto"/>
            <w:vAlign w:val="center"/>
          </w:tcPr>
          <w:p w14:paraId="004C6130" w14:textId="77777777" w:rsidR="007979DE" w:rsidRPr="002920C7" w:rsidRDefault="007979DE" w:rsidP="005D5635">
            <w:pPr>
              <w:pStyle w:val="BRLTabelleberschrift"/>
              <w:ind w:left="0" w:firstLine="0"/>
            </w:pPr>
            <w:r w:rsidRPr="002920C7">
              <w:t>Product based on harmonised standard</w:t>
            </w:r>
          </w:p>
        </w:tc>
      </w:tr>
      <w:tr w:rsidR="007979DE" w:rsidRPr="002920C7" w14:paraId="26EE989B" w14:textId="77777777" w:rsidTr="00D32622">
        <w:tc>
          <w:tcPr>
            <w:tcW w:w="877" w:type="dxa"/>
            <w:shd w:val="clear" w:color="auto" w:fill="auto"/>
          </w:tcPr>
          <w:p w14:paraId="62868ECF" w14:textId="77777777" w:rsidR="007979DE" w:rsidRPr="002920C7" w:rsidRDefault="007979DE" w:rsidP="00160620">
            <w:pPr>
              <w:pStyle w:val="BRL-Tabelle"/>
            </w:pPr>
            <w:r w:rsidRPr="002920C7">
              <w:t>2</w:t>
            </w:r>
          </w:p>
        </w:tc>
        <w:tc>
          <w:tcPr>
            <w:tcW w:w="8479" w:type="dxa"/>
            <w:shd w:val="clear" w:color="auto" w:fill="auto"/>
          </w:tcPr>
          <w:p w14:paraId="5F2198C5" w14:textId="6EF30806" w:rsidR="007979DE" w:rsidRPr="002920C7" w:rsidRDefault="007979DE" w:rsidP="00696EA3">
            <w:pPr>
              <w:pStyle w:val="BRL-Tabelle"/>
            </w:pPr>
            <w:r w:rsidRPr="002920C7">
              <w:t>EN 13240:2001, EN 13240:2001/A2:2004 and EN 13240:2001/AC:2006 and EN 13240:2001/A2:2004/AC:2007 Solid fuel room heaters - Requirements and tests</w:t>
            </w:r>
            <w:r w:rsidRPr="002920C7">
              <w:rPr>
                <w:rStyle w:val="FootnoteReference"/>
              </w:rPr>
              <w:footnoteReference w:id="165"/>
            </w:r>
          </w:p>
        </w:tc>
      </w:tr>
      <w:tr w:rsidR="007979DE" w:rsidRPr="002920C7" w14:paraId="5E9C73E0" w14:textId="77777777" w:rsidTr="00D32622">
        <w:tc>
          <w:tcPr>
            <w:tcW w:w="877" w:type="dxa"/>
            <w:shd w:val="clear" w:color="auto" w:fill="auto"/>
          </w:tcPr>
          <w:p w14:paraId="2A614063" w14:textId="77777777" w:rsidR="007979DE" w:rsidRPr="002920C7" w:rsidRDefault="007979DE" w:rsidP="00160620">
            <w:pPr>
              <w:pStyle w:val="BRL-Tabelle"/>
            </w:pPr>
            <w:r w:rsidRPr="002920C7">
              <w:t>3</w:t>
            </w:r>
          </w:p>
        </w:tc>
        <w:tc>
          <w:tcPr>
            <w:tcW w:w="8479" w:type="dxa"/>
            <w:shd w:val="clear" w:color="auto" w:fill="auto"/>
          </w:tcPr>
          <w:p w14:paraId="6FEFD3C7" w14:textId="7C87BE0B" w:rsidR="007979DE" w:rsidRPr="002920C7" w:rsidRDefault="007979DE" w:rsidP="00696EA3">
            <w:pPr>
              <w:pStyle w:val="BRL-Tabelle"/>
            </w:pPr>
            <w:r w:rsidRPr="002920C7">
              <w:t>EN 13229:2001, EN 13229:2001/A1:2003, EN 13229:2001/AC:2006 and EN 13229:2001/A2:2004/AC:2007 Inset appliances including open fires fired by solid fuels - Requirements and test methods</w:t>
            </w:r>
            <w:r w:rsidRPr="002920C7">
              <w:rPr>
                <w:rStyle w:val="FootnoteReference"/>
              </w:rPr>
              <w:footnoteReference w:id="166"/>
            </w:r>
          </w:p>
        </w:tc>
      </w:tr>
      <w:tr w:rsidR="007979DE" w:rsidRPr="002920C7" w14:paraId="0E7853E0" w14:textId="77777777" w:rsidTr="00D32622">
        <w:tc>
          <w:tcPr>
            <w:tcW w:w="877" w:type="dxa"/>
            <w:shd w:val="clear" w:color="auto" w:fill="auto"/>
          </w:tcPr>
          <w:p w14:paraId="33163882" w14:textId="77777777" w:rsidR="007979DE" w:rsidRPr="002920C7" w:rsidRDefault="007979DE" w:rsidP="00160620">
            <w:pPr>
              <w:pStyle w:val="BRL-Tabelle"/>
            </w:pPr>
            <w:r w:rsidRPr="002920C7">
              <w:t>4</w:t>
            </w:r>
          </w:p>
        </w:tc>
        <w:tc>
          <w:tcPr>
            <w:tcW w:w="8479" w:type="dxa"/>
            <w:shd w:val="clear" w:color="auto" w:fill="auto"/>
          </w:tcPr>
          <w:p w14:paraId="7682AEC9" w14:textId="7E92B38A" w:rsidR="007979DE" w:rsidRPr="002920C7" w:rsidRDefault="007979DE" w:rsidP="00696EA3">
            <w:pPr>
              <w:pStyle w:val="BRL-Tabelle"/>
            </w:pPr>
            <w:r w:rsidRPr="002920C7">
              <w:t>EN 12815:2001, EN 12815:2001/A1:2004 and EN12815:2001/AC:2006 and EN 12815:2001/A1:2004/AC:2007 - Residential cookers fired by solid fuel – Requirements and test methods</w:t>
            </w:r>
            <w:r w:rsidRPr="002920C7">
              <w:rPr>
                <w:rStyle w:val="FootnoteReference"/>
              </w:rPr>
              <w:footnoteReference w:id="167"/>
            </w:r>
          </w:p>
        </w:tc>
      </w:tr>
      <w:tr w:rsidR="007979DE" w:rsidRPr="002920C7" w14:paraId="3DFF33F4" w14:textId="77777777" w:rsidTr="00D32622">
        <w:tc>
          <w:tcPr>
            <w:tcW w:w="877" w:type="dxa"/>
            <w:shd w:val="clear" w:color="auto" w:fill="auto"/>
          </w:tcPr>
          <w:p w14:paraId="39367FC8" w14:textId="77777777" w:rsidR="007979DE" w:rsidRPr="002920C7" w:rsidRDefault="007979DE" w:rsidP="00160620">
            <w:pPr>
              <w:pStyle w:val="BRL-Tabelle"/>
            </w:pPr>
            <w:r w:rsidRPr="002920C7">
              <w:t>5</w:t>
            </w:r>
          </w:p>
        </w:tc>
        <w:tc>
          <w:tcPr>
            <w:tcW w:w="8479" w:type="dxa"/>
            <w:shd w:val="clear" w:color="auto" w:fill="auto"/>
          </w:tcPr>
          <w:p w14:paraId="7AD0F977" w14:textId="5CFEA599" w:rsidR="007979DE" w:rsidRPr="002920C7" w:rsidRDefault="007979DE" w:rsidP="00696EA3">
            <w:pPr>
              <w:pStyle w:val="BRL-Tabelle"/>
            </w:pPr>
            <w:r w:rsidRPr="002920C7">
              <w:t>EN 12809:2001, EN 12809:2001/A1:2004, EN 12809:2001/AC:2006/AC:2007 + EN 12809:2001/A1:2004/AC:2007 Residential independent boilers fired by solid fuel - Nominal heat output up to 50 kW - Requirements and test methods</w:t>
            </w:r>
            <w:r w:rsidRPr="002920C7">
              <w:rPr>
                <w:rStyle w:val="FootnoteReference"/>
              </w:rPr>
              <w:footnoteReference w:id="168"/>
            </w:r>
          </w:p>
        </w:tc>
      </w:tr>
      <w:tr w:rsidR="007979DE" w:rsidRPr="002920C7" w14:paraId="1CA5D4D5" w14:textId="77777777" w:rsidTr="00D32622">
        <w:tc>
          <w:tcPr>
            <w:tcW w:w="877" w:type="dxa"/>
            <w:shd w:val="clear" w:color="auto" w:fill="auto"/>
          </w:tcPr>
          <w:p w14:paraId="0278FCDF" w14:textId="77777777" w:rsidR="007979DE" w:rsidRPr="002920C7" w:rsidRDefault="007979DE" w:rsidP="00160620">
            <w:pPr>
              <w:pStyle w:val="BRL-Tabelle"/>
            </w:pPr>
            <w:r w:rsidRPr="002920C7">
              <w:t>6</w:t>
            </w:r>
          </w:p>
        </w:tc>
        <w:tc>
          <w:tcPr>
            <w:tcW w:w="8479" w:type="dxa"/>
            <w:shd w:val="clear" w:color="auto" w:fill="auto"/>
          </w:tcPr>
          <w:p w14:paraId="7689B9B2" w14:textId="3023D126" w:rsidR="007979DE" w:rsidRPr="002920C7" w:rsidRDefault="007979DE" w:rsidP="00696EA3">
            <w:pPr>
              <w:pStyle w:val="BRL-Tabelle"/>
            </w:pPr>
            <w:r w:rsidRPr="002920C7">
              <w:t>EN 15250:2007 Slow heat release appliances fired by solid fuel - Requirements and test methods</w:t>
            </w:r>
            <w:r w:rsidRPr="002920C7">
              <w:rPr>
                <w:rStyle w:val="FootnoteReference"/>
              </w:rPr>
              <w:footnoteReference w:id="169"/>
            </w:r>
          </w:p>
        </w:tc>
      </w:tr>
      <w:tr w:rsidR="007979DE" w:rsidRPr="002920C7" w14:paraId="106C8E17" w14:textId="77777777" w:rsidTr="00D32622">
        <w:tc>
          <w:tcPr>
            <w:tcW w:w="877" w:type="dxa"/>
            <w:shd w:val="clear" w:color="auto" w:fill="auto"/>
          </w:tcPr>
          <w:p w14:paraId="20E2C0D4" w14:textId="77777777" w:rsidR="007979DE" w:rsidRPr="002920C7" w:rsidRDefault="007979DE" w:rsidP="00160620">
            <w:pPr>
              <w:pStyle w:val="BRL-Tabelle"/>
            </w:pPr>
            <w:r w:rsidRPr="002920C7">
              <w:t>7</w:t>
            </w:r>
          </w:p>
        </w:tc>
        <w:tc>
          <w:tcPr>
            <w:tcW w:w="8479" w:type="dxa"/>
            <w:shd w:val="clear" w:color="auto" w:fill="auto"/>
          </w:tcPr>
          <w:p w14:paraId="360C4980" w14:textId="691B6E3A" w:rsidR="007979DE" w:rsidRPr="002920C7" w:rsidRDefault="007979DE" w:rsidP="00696EA3">
            <w:pPr>
              <w:pStyle w:val="BRL-Tabelle"/>
            </w:pPr>
            <w:r w:rsidRPr="002920C7">
              <w:t>EN 14785:2006 Residential space heating appliances fired by wood pellets - Requirements and test methods</w:t>
            </w:r>
            <w:r w:rsidRPr="002920C7">
              <w:rPr>
                <w:rStyle w:val="FootnoteReference"/>
              </w:rPr>
              <w:footnoteReference w:id="170"/>
            </w:r>
          </w:p>
        </w:tc>
      </w:tr>
      <w:tr w:rsidR="007979DE" w:rsidRPr="002920C7" w14:paraId="2A681854" w14:textId="77777777" w:rsidTr="00D32622">
        <w:tc>
          <w:tcPr>
            <w:tcW w:w="877" w:type="dxa"/>
            <w:shd w:val="clear" w:color="auto" w:fill="auto"/>
          </w:tcPr>
          <w:p w14:paraId="2F93D2FC" w14:textId="77777777" w:rsidR="007979DE" w:rsidRPr="002920C7" w:rsidRDefault="007979DE" w:rsidP="00160620">
            <w:pPr>
              <w:pStyle w:val="BRL-Tabelle"/>
            </w:pPr>
            <w:r w:rsidRPr="002920C7">
              <w:t>8</w:t>
            </w:r>
          </w:p>
        </w:tc>
        <w:tc>
          <w:tcPr>
            <w:tcW w:w="8479" w:type="dxa"/>
            <w:shd w:val="clear" w:color="auto" w:fill="auto"/>
          </w:tcPr>
          <w:p w14:paraId="5511E417" w14:textId="77777777" w:rsidR="007979DE" w:rsidRPr="002920C7" w:rsidRDefault="007979DE" w:rsidP="00696EA3">
            <w:pPr>
              <w:pStyle w:val="BRL-Tabelle"/>
            </w:pPr>
            <w:r w:rsidRPr="002920C7">
              <w:t>EN 15821:2010 Multi-firing sauna stoves fired by natural wood logs – Requirements and test methods</w:t>
            </w:r>
            <w:r w:rsidRPr="002920C7">
              <w:rPr>
                <w:rStyle w:val="FootnoteReference"/>
              </w:rPr>
              <w:footnoteReference w:id="171"/>
            </w:r>
          </w:p>
        </w:tc>
      </w:tr>
      <w:tr w:rsidR="007979DE" w:rsidRPr="002920C7" w14:paraId="0A46074A" w14:textId="77777777" w:rsidTr="00D32622">
        <w:tc>
          <w:tcPr>
            <w:tcW w:w="877" w:type="dxa"/>
            <w:shd w:val="clear" w:color="auto" w:fill="auto"/>
          </w:tcPr>
          <w:p w14:paraId="767A1D6A" w14:textId="77777777" w:rsidR="007979DE" w:rsidRPr="002920C7" w:rsidRDefault="007979DE" w:rsidP="00160620">
            <w:pPr>
              <w:pStyle w:val="BRL-Tabelle"/>
            </w:pPr>
            <w:r w:rsidRPr="002920C7">
              <w:t>9</w:t>
            </w:r>
          </w:p>
        </w:tc>
        <w:tc>
          <w:tcPr>
            <w:tcW w:w="8479" w:type="dxa"/>
            <w:shd w:val="clear" w:color="auto" w:fill="auto"/>
          </w:tcPr>
          <w:p w14:paraId="45C74F9D" w14:textId="5C609597" w:rsidR="007979DE" w:rsidRPr="002920C7" w:rsidRDefault="007979DE" w:rsidP="00696EA3">
            <w:pPr>
              <w:pStyle w:val="BRL-Tabelle"/>
            </w:pPr>
            <w:r w:rsidRPr="002920C7">
              <w:t>EN 1:1998 and EN1:1998/A1:2007 Flued oil stoves with vaporising burners and chimney connection</w:t>
            </w:r>
            <w:r w:rsidRPr="002920C7">
              <w:rPr>
                <w:rStyle w:val="FootnoteReference"/>
              </w:rPr>
              <w:footnoteReference w:id="172"/>
            </w:r>
          </w:p>
        </w:tc>
      </w:tr>
    </w:tbl>
    <w:p w14:paraId="3B925FC6" w14:textId="77777777" w:rsidR="007979DE" w:rsidRPr="002920C7" w:rsidRDefault="007979DE" w:rsidP="00696EA3">
      <w:pPr>
        <w:pStyle w:val="BRL-Standard"/>
      </w:pPr>
    </w:p>
    <w:p w14:paraId="79710A1D" w14:textId="561B2C3C" w:rsidR="007979DE" w:rsidRPr="002920C7" w:rsidRDefault="007979DE" w:rsidP="007C09C7">
      <w:pPr>
        <w:pStyle w:val="BRL-Standard"/>
        <w:keepNext/>
      </w:pPr>
      <w:r w:rsidRPr="002920C7">
        <w:t>Table 1</w:t>
      </w:r>
    </w:p>
    <w:tbl>
      <w:tblPr>
        <w:tblW w:w="9371" w:type="dxa"/>
        <w:tblInd w:w="55" w:type="dxa"/>
        <w:tblLayout w:type="fixed"/>
        <w:tblCellMar>
          <w:left w:w="70" w:type="dxa"/>
          <w:right w:w="70" w:type="dxa"/>
        </w:tblCellMar>
        <w:tblLook w:val="04A0" w:firstRow="1" w:lastRow="0" w:firstColumn="1" w:lastColumn="0" w:noHBand="0" w:noVBand="1"/>
      </w:tblPr>
      <w:tblGrid>
        <w:gridCol w:w="3984"/>
        <w:gridCol w:w="709"/>
        <w:gridCol w:w="709"/>
        <w:gridCol w:w="567"/>
        <w:gridCol w:w="709"/>
        <w:gridCol w:w="708"/>
        <w:gridCol w:w="567"/>
        <w:gridCol w:w="709"/>
        <w:gridCol w:w="709"/>
      </w:tblGrid>
      <w:tr w:rsidR="007979DE" w:rsidRPr="002920C7" w14:paraId="35F8F31A" w14:textId="77777777" w:rsidTr="00CF4230">
        <w:trPr>
          <w:tblHeader/>
        </w:trPr>
        <w:tc>
          <w:tcPr>
            <w:tcW w:w="3984"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009DFCEA" w14:textId="77777777" w:rsidR="007979DE" w:rsidRPr="002920C7" w:rsidRDefault="007979DE" w:rsidP="005D5635">
            <w:pPr>
              <w:pStyle w:val="BRLTabelleberschrift"/>
              <w:ind w:left="0" w:firstLine="0"/>
            </w:pPr>
            <w:r w:rsidRPr="002920C7">
              <w:t>Material characteristic</w:t>
            </w:r>
          </w:p>
        </w:tc>
        <w:tc>
          <w:tcPr>
            <w:tcW w:w="5387" w:type="dxa"/>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47FC5295" w14:textId="77777777" w:rsidR="007979DE" w:rsidRPr="002920C7" w:rsidRDefault="007979DE" w:rsidP="005D5635">
            <w:pPr>
              <w:pStyle w:val="BRLTabelleberschrift"/>
              <w:ind w:left="0" w:firstLine="0"/>
            </w:pPr>
            <w:r w:rsidRPr="002920C7">
              <w:t>Product based on harmonised standard</w:t>
            </w:r>
          </w:p>
        </w:tc>
      </w:tr>
      <w:tr w:rsidR="007979DE" w:rsidRPr="002920C7" w14:paraId="191B45CE" w14:textId="77777777" w:rsidTr="00CF4230">
        <w:trPr>
          <w:tblHeader/>
        </w:trPr>
        <w:tc>
          <w:tcPr>
            <w:tcW w:w="3984" w:type="dxa"/>
            <w:tcBorders>
              <w:top w:val="nil"/>
              <w:left w:val="single" w:sz="12" w:space="0" w:color="auto"/>
              <w:bottom w:val="single" w:sz="12" w:space="0" w:color="auto"/>
              <w:right w:val="single" w:sz="12" w:space="0" w:color="auto"/>
            </w:tcBorders>
            <w:shd w:val="clear" w:color="auto" w:fill="auto"/>
            <w:hideMark/>
          </w:tcPr>
          <w:p w14:paraId="2A92EAA3" w14:textId="77777777" w:rsidR="007979DE" w:rsidRPr="002920C7" w:rsidRDefault="007979DE" w:rsidP="007C09C7">
            <w:pPr>
              <w:pStyle w:val="BRLTabelleberschrift"/>
              <w:spacing w:before="60"/>
              <w:jc w:val="center"/>
            </w:pPr>
            <w:r w:rsidRPr="002920C7">
              <w:t>1</w:t>
            </w:r>
          </w:p>
        </w:tc>
        <w:tc>
          <w:tcPr>
            <w:tcW w:w="709" w:type="dxa"/>
            <w:tcBorders>
              <w:top w:val="nil"/>
              <w:left w:val="single" w:sz="12" w:space="0" w:color="auto"/>
              <w:bottom w:val="single" w:sz="12" w:space="0" w:color="auto"/>
              <w:right w:val="single" w:sz="4" w:space="0" w:color="auto"/>
            </w:tcBorders>
            <w:shd w:val="clear" w:color="auto" w:fill="auto"/>
            <w:vAlign w:val="center"/>
            <w:hideMark/>
          </w:tcPr>
          <w:p w14:paraId="61403FE9" w14:textId="77777777" w:rsidR="007979DE" w:rsidRPr="002920C7" w:rsidRDefault="007979DE" w:rsidP="007C09C7">
            <w:pPr>
              <w:pStyle w:val="BRLTabelleberschrift"/>
              <w:jc w:val="center"/>
            </w:pPr>
            <w:r w:rsidRPr="002920C7">
              <w:t>2</w:t>
            </w:r>
          </w:p>
        </w:tc>
        <w:tc>
          <w:tcPr>
            <w:tcW w:w="709" w:type="dxa"/>
            <w:tcBorders>
              <w:top w:val="nil"/>
              <w:left w:val="nil"/>
              <w:bottom w:val="single" w:sz="12" w:space="0" w:color="auto"/>
              <w:right w:val="single" w:sz="4" w:space="0" w:color="auto"/>
            </w:tcBorders>
            <w:shd w:val="clear" w:color="auto" w:fill="auto"/>
            <w:vAlign w:val="center"/>
            <w:hideMark/>
          </w:tcPr>
          <w:p w14:paraId="78E0BF88" w14:textId="77777777" w:rsidR="007979DE" w:rsidRPr="002920C7" w:rsidRDefault="007979DE" w:rsidP="007C09C7">
            <w:pPr>
              <w:pStyle w:val="BRLTabelleberschrift"/>
              <w:jc w:val="center"/>
            </w:pPr>
            <w:r w:rsidRPr="002920C7">
              <w:t>3</w:t>
            </w:r>
          </w:p>
        </w:tc>
        <w:tc>
          <w:tcPr>
            <w:tcW w:w="567" w:type="dxa"/>
            <w:tcBorders>
              <w:top w:val="nil"/>
              <w:left w:val="nil"/>
              <w:bottom w:val="single" w:sz="12" w:space="0" w:color="auto"/>
              <w:right w:val="single" w:sz="4" w:space="0" w:color="auto"/>
            </w:tcBorders>
            <w:shd w:val="clear" w:color="auto" w:fill="auto"/>
            <w:vAlign w:val="center"/>
            <w:hideMark/>
          </w:tcPr>
          <w:p w14:paraId="6120C834" w14:textId="77777777" w:rsidR="007979DE" w:rsidRPr="002920C7" w:rsidRDefault="007979DE" w:rsidP="007C09C7">
            <w:pPr>
              <w:pStyle w:val="BRLTabelleberschrift"/>
              <w:jc w:val="center"/>
            </w:pPr>
            <w:r w:rsidRPr="002920C7">
              <w:t>4</w:t>
            </w:r>
          </w:p>
        </w:tc>
        <w:tc>
          <w:tcPr>
            <w:tcW w:w="709" w:type="dxa"/>
            <w:tcBorders>
              <w:top w:val="nil"/>
              <w:left w:val="nil"/>
              <w:bottom w:val="single" w:sz="12" w:space="0" w:color="auto"/>
              <w:right w:val="single" w:sz="4" w:space="0" w:color="auto"/>
            </w:tcBorders>
            <w:shd w:val="clear" w:color="auto" w:fill="auto"/>
            <w:vAlign w:val="center"/>
            <w:hideMark/>
          </w:tcPr>
          <w:p w14:paraId="41AD6036" w14:textId="77777777" w:rsidR="007979DE" w:rsidRPr="002920C7" w:rsidRDefault="007979DE" w:rsidP="007C09C7">
            <w:pPr>
              <w:pStyle w:val="BRLTabelleberschrift"/>
              <w:jc w:val="center"/>
            </w:pPr>
            <w:r w:rsidRPr="002920C7">
              <w:t>5</w:t>
            </w:r>
          </w:p>
        </w:tc>
        <w:tc>
          <w:tcPr>
            <w:tcW w:w="708" w:type="dxa"/>
            <w:tcBorders>
              <w:top w:val="nil"/>
              <w:left w:val="nil"/>
              <w:bottom w:val="single" w:sz="12" w:space="0" w:color="auto"/>
              <w:right w:val="single" w:sz="4" w:space="0" w:color="auto"/>
            </w:tcBorders>
            <w:shd w:val="clear" w:color="auto" w:fill="auto"/>
            <w:vAlign w:val="center"/>
            <w:hideMark/>
          </w:tcPr>
          <w:p w14:paraId="3350D1FB" w14:textId="77777777" w:rsidR="007979DE" w:rsidRPr="002920C7" w:rsidRDefault="007979DE" w:rsidP="007C09C7">
            <w:pPr>
              <w:pStyle w:val="BRLTabelleberschrift"/>
              <w:jc w:val="center"/>
            </w:pPr>
            <w:r w:rsidRPr="002920C7">
              <w:t>6</w:t>
            </w:r>
          </w:p>
        </w:tc>
        <w:tc>
          <w:tcPr>
            <w:tcW w:w="567" w:type="dxa"/>
            <w:tcBorders>
              <w:top w:val="nil"/>
              <w:left w:val="nil"/>
              <w:bottom w:val="single" w:sz="12" w:space="0" w:color="auto"/>
              <w:right w:val="single" w:sz="4" w:space="0" w:color="auto"/>
            </w:tcBorders>
            <w:shd w:val="clear" w:color="auto" w:fill="auto"/>
            <w:vAlign w:val="center"/>
            <w:hideMark/>
          </w:tcPr>
          <w:p w14:paraId="3E946645" w14:textId="77777777" w:rsidR="007979DE" w:rsidRPr="002920C7" w:rsidRDefault="007979DE" w:rsidP="007C09C7">
            <w:pPr>
              <w:pStyle w:val="BRLTabelleberschrift"/>
              <w:jc w:val="center"/>
            </w:pPr>
            <w:r w:rsidRPr="002920C7">
              <w:t>7</w:t>
            </w:r>
          </w:p>
        </w:tc>
        <w:tc>
          <w:tcPr>
            <w:tcW w:w="709" w:type="dxa"/>
            <w:tcBorders>
              <w:top w:val="nil"/>
              <w:left w:val="nil"/>
              <w:bottom w:val="single" w:sz="12" w:space="0" w:color="auto"/>
              <w:right w:val="single" w:sz="4" w:space="0" w:color="auto"/>
            </w:tcBorders>
            <w:shd w:val="clear" w:color="auto" w:fill="auto"/>
            <w:vAlign w:val="center"/>
            <w:hideMark/>
          </w:tcPr>
          <w:p w14:paraId="5E2447F8" w14:textId="77777777" w:rsidR="007979DE" w:rsidRPr="002920C7" w:rsidRDefault="007979DE" w:rsidP="007C09C7">
            <w:pPr>
              <w:pStyle w:val="BRLTabelleberschrift"/>
              <w:jc w:val="center"/>
            </w:pPr>
            <w:r w:rsidRPr="002920C7">
              <w:t>8</w:t>
            </w:r>
          </w:p>
        </w:tc>
        <w:tc>
          <w:tcPr>
            <w:tcW w:w="709" w:type="dxa"/>
            <w:tcBorders>
              <w:top w:val="nil"/>
              <w:left w:val="nil"/>
              <w:bottom w:val="single" w:sz="12" w:space="0" w:color="auto"/>
              <w:right w:val="single" w:sz="12" w:space="0" w:color="auto"/>
            </w:tcBorders>
            <w:shd w:val="clear" w:color="auto" w:fill="auto"/>
            <w:vAlign w:val="center"/>
            <w:hideMark/>
          </w:tcPr>
          <w:p w14:paraId="30E9EC4E" w14:textId="77777777" w:rsidR="007979DE" w:rsidRPr="002920C7" w:rsidRDefault="007979DE" w:rsidP="007C09C7">
            <w:pPr>
              <w:pStyle w:val="BRLTabelleberschrift"/>
              <w:jc w:val="center"/>
            </w:pPr>
            <w:r w:rsidRPr="002920C7">
              <w:t>9</w:t>
            </w:r>
          </w:p>
        </w:tc>
      </w:tr>
      <w:tr w:rsidR="007979DE" w:rsidRPr="002920C7" w14:paraId="05223178" w14:textId="77777777" w:rsidTr="00CF4230">
        <w:tc>
          <w:tcPr>
            <w:tcW w:w="3984" w:type="dxa"/>
            <w:tcBorders>
              <w:top w:val="single" w:sz="12" w:space="0" w:color="auto"/>
              <w:left w:val="single" w:sz="12" w:space="0" w:color="auto"/>
              <w:bottom w:val="single" w:sz="4" w:space="0" w:color="auto"/>
              <w:right w:val="single" w:sz="12" w:space="0" w:color="auto"/>
            </w:tcBorders>
            <w:shd w:val="clear" w:color="auto" w:fill="auto"/>
          </w:tcPr>
          <w:p w14:paraId="46519EAB" w14:textId="77777777" w:rsidR="007979DE" w:rsidRPr="002920C7" w:rsidRDefault="007979DE" w:rsidP="007C09C7">
            <w:pPr>
              <w:pStyle w:val="BRL-Tabelle"/>
              <w:keepNext/>
              <w:spacing w:before="40"/>
              <w:rPr>
                <w:b/>
              </w:rPr>
            </w:pPr>
            <w:r w:rsidRPr="002920C7">
              <w:rPr>
                <w:b/>
              </w:rPr>
              <w:t>Fire safety</w:t>
            </w:r>
          </w:p>
        </w:tc>
        <w:tc>
          <w:tcPr>
            <w:tcW w:w="5387" w:type="dxa"/>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4440CDC1" w14:textId="77777777" w:rsidR="007979DE" w:rsidRPr="002920C7" w:rsidRDefault="007979DE" w:rsidP="007C09C7">
            <w:pPr>
              <w:pStyle w:val="BRL-Tabelle"/>
              <w:keepNext/>
            </w:pPr>
          </w:p>
        </w:tc>
      </w:tr>
      <w:tr w:rsidR="007979DE" w:rsidRPr="002920C7" w14:paraId="363623CF"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0BD07F98" w14:textId="77777777" w:rsidR="007979DE" w:rsidRPr="002920C7" w:rsidRDefault="007979DE" w:rsidP="00CF4230">
            <w:pPr>
              <w:pStyle w:val="BRL-Tabelle"/>
              <w:spacing w:before="40"/>
            </w:pPr>
            <w:r w:rsidRPr="002920C7">
              <w:t>Distances to combustible materials</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8BBAA22" w14:textId="77777777" w:rsidR="007979DE" w:rsidRPr="002920C7" w:rsidRDefault="007979DE" w:rsidP="00CF4230">
            <w:pPr>
              <w:pStyle w:val="BRL-Tabelle"/>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27AB1DE" w14:textId="77777777" w:rsidR="007979DE" w:rsidRPr="002920C7" w:rsidRDefault="007979DE" w:rsidP="00CF4230">
            <w:pPr>
              <w:pStyle w:val="BRL-Tabelle"/>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806717C" w14:textId="77777777" w:rsidR="007979DE" w:rsidRPr="002920C7" w:rsidRDefault="007979DE" w:rsidP="00CF4230">
            <w:pPr>
              <w:pStyle w:val="BRL-Tabelle"/>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A3C61BD" w14:textId="77777777" w:rsidR="007979DE" w:rsidRPr="002920C7" w:rsidRDefault="007979DE" w:rsidP="00CF4230">
            <w:pPr>
              <w:pStyle w:val="BRL-Tabelle"/>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97E5246" w14:textId="77777777" w:rsidR="007979DE" w:rsidRPr="002920C7" w:rsidRDefault="007979DE" w:rsidP="00CF4230">
            <w:pPr>
              <w:pStyle w:val="BRL-Tabelle"/>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E270D44" w14:textId="77777777" w:rsidR="007979DE" w:rsidRPr="002920C7" w:rsidRDefault="007979DE" w:rsidP="00CF4230">
            <w:pPr>
              <w:pStyle w:val="BRL-Tabelle"/>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B34A844" w14:textId="77777777" w:rsidR="007979DE" w:rsidRPr="002920C7" w:rsidRDefault="007979DE" w:rsidP="00CF4230">
            <w:pPr>
              <w:pStyle w:val="BRL-Tabelle"/>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0E282C3F" w14:textId="77777777" w:rsidR="007979DE" w:rsidRPr="002920C7" w:rsidRDefault="007979DE" w:rsidP="00CF4230">
            <w:pPr>
              <w:pStyle w:val="BRL-Tabelle"/>
              <w:jc w:val="center"/>
            </w:pPr>
            <w:r w:rsidRPr="002920C7">
              <w:t>L</w:t>
            </w:r>
          </w:p>
        </w:tc>
      </w:tr>
      <w:tr w:rsidR="007979DE" w:rsidRPr="002920C7" w14:paraId="2893905C" w14:textId="77777777" w:rsidTr="00CF4230">
        <w:tc>
          <w:tcPr>
            <w:tcW w:w="3984" w:type="dxa"/>
            <w:tcBorders>
              <w:top w:val="single" w:sz="4" w:space="0" w:color="auto"/>
              <w:left w:val="single" w:sz="12" w:space="0" w:color="auto"/>
              <w:bottom w:val="single" w:sz="12" w:space="0" w:color="auto"/>
              <w:right w:val="single" w:sz="12" w:space="0" w:color="auto"/>
            </w:tcBorders>
            <w:shd w:val="clear" w:color="auto" w:fill="auto"/>
            <w:hideMark/>
          </w:tcPr>
          <w:p w14:paraId="56089B82" w14:textId="77777777" w:rsidR="007979DE" w:rsidRPr="002920C7" w:rsidRDefault="007979DE" w:rsidP="00CF4230">
            <w:pPr>
              <w:pStyle w:val="BRL-Tabelle"/>
              <w:spacing w:before="40"/>
            </w:pPr>
            <w:r w:rsidRPr="002920C7">
              <w:t xml:space="preserve">Fire hazard due to falling out of burning fuel </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2342A5DE" w14:textId="77777777" w:rsidR="007979DE" w:rsidRPr="002920C7" w:rsidRDefault="007979DE" w:rsidP="00CF4230">
            <w:pPr>
              <w:pStyle w:val="BRL-Tabelle"/>
              <w:jc w:val="center"/>
            </w:pPr>
            <w:r w:rsidRPr="002920C7">
              <w:t>X</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4EE1EEBE" w14:textId="77777777" w:rsidR="007979DE" w:rsidRPr="002920C7" w:rsidRDefault="007979DE" w:rsidP="00CF4230">
            <w:pPr>
              <w:pStyle w:val="BRL-Tabelle"/>
              <w:jc w:val="center"/>
            </w:pPr>
            <w:r w:rsidRPr="002920C7">
              <w:t>X</w:t>
            </w:r>
          </w:p>
        </w:tc>
        <w:tc>
          <w:tcPr>
            <w:tcW w:w="567" w:type="dxa"/>
            <w:tcBorders>
              <w:top w:val="single" w:sz="4" w:space="0" w:color="auto"/>
              <w:left w:val="nil"/>
              <w:bottom w:val="single" w:sz="12" w:space="0" w:color="auto"/>
              <w:right w:val="single" w:sz="4" w:space="0" w:color="auto"/>
            </w:tcBorders>
            <w:shd w:val="clear" w:color="auto" w:fill="auto"/>
            <w:vAlign w:val="center"/>
            <w:hideMark/>
          </w:tcPr>
          <w:p w14:paraId="4C90D899" w14:textId="77777777" w:rsidR="007979DE" w:rsidRPr="002920C7" w:rsidRDefault="007979DE" w:rsidP="00CF4230">
            <w:pPr>
              <w:pStyle w:val="BRL-Tabelle"/>
              <w:jc w:val="center"/>
            </w:pPr>
            <w:r w:rsidRPr="002920C7">
              <w:t>X</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6BD23CCC" w14:textId="77777777" w:rsidR="007979DE" w:rsidRPr="002920C7" w:rsidRDefault="007979DE" w:rsidP="00CF4230">
            <w:pPr>
              <w:pStyle w:val="BRL-Tabelle"/>
              <w:jc w:val="center"/>
            </w:pPr>
            <w:r w:rsidRPr="002920C7">
              <w:t>X</w:t>
            </w:r>
          </w:p>
        </w:tc>
        <w:tc>
          <w:tcPr>
            <w:tcW w:w="708" w:type="dxa"/>
            <w:tcBorders>
              <w:top w:val="single" w:sz="4" w:space="0" w:color="auto"/>
              <w:left w:val="nil"/>
              <w:bottom w:val="single" w:sz="12" w:space="0" w:color="auto"/>
              <w:right w:val="single" w:sz="4" w:space="0" w:color="auto"/>
            </w:tcBorders>
            <w:shd w:val="clear" w:color="auto" w:fill="auto"/>
            <w:vAlign w:val="center"/>
            <w:hideMark/>
          </w:tcPr>
          <w:p w14:paraId="7B73486E" w14:textId="77777777" w:rsidR="007979DE" w:rsidRPr="002920C7" w:rsidRDefault="007979DE" w:rsidP="00CF4230">
            <w:pPr>
              <w:pStyle w:val="BRL-Tabelle"/>
              <w:jc w:val="center"/>
            </w:pPr>
            <w:r w:rsidRPr="002920C7">
              <w:t>X</w:t>
            </w:r>
          </w:p>
        </w:tc>
        <w:tc>
          <w:tcPr>
            <w:tcW w:w="567" w:type="dxa"/>
            <w:tcBorders>
              <w:top w:val="single" w:sz="4" w:space="0" w:color="auto"/>
              <w:left w:val="nil"/>
              <w:bottom w:val="single" w:sz="12" w:space="0" w:color="auto"/>
              <w:right w:val="single" w:sz="4" w:space="0" w:color="auto"/>
            </w:tcBorders>
            <w:shd w:val="clear" w:color="auto" w:fill="auto"/>
            <w:vAlign w:val="center"/>
            <w:hideMark/>
          </w:tcPr>
          <w:p w14:paraId="10AE9A93" w14:textId="77777777" w:rsidR="007979DE" w:rsidRPr="002920C7" w:rsidRDefault="007979DE" w:rsidP="00CF4230">
            <w:pPr>
              <w:pStyle w:val="BRL-Tabelle"/>
              <w:jc w:val="center"/>
            </w:pPr>
            <w:r w:rsidRPr="002920C7">
              <w:t>X</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156CC190" w14:textId="77777777" w:rsidR="007979DE" w:rsidRPr="002920C7" w:rsidRDefault="007979DE" w:rsidP="00CF4230">
            <w:pPr>
              <w:pStyle w:val="BRL-Tabelle"/>
              <w:jc w:val="center"/>
            </w:pPr>
            <w:r w:rsidRPr="002920C7">
              <w:t>X</w:t>
            </w:r>
          </w:p>
        </w:tc>
        <w:tc>
          <w:tcPr>
            <w:tcW w:w="709" w:type="dxa"/>
            <w:tcBorders>
              <w:top w:val="single" w:sz="4" w:space="0" w:color="auto"/>
              <w:left w:val="nil"/>
              <w:bottom w:val="single" w:sz="12" w:space="0" w:color="auto"/>
              <w:right w:val="single" w:sz="12" w:space="0" w:color="auto"/>
            </w:tcBorders>
            <w:shd w:val="clear" w:color="auto" w:fill="auto"/>
            <w:vAlign w:val="center"/>
            <w:hideMark/>
          </w:tcPr>
          <w:p w14:paraId="084A61B8" w14:textId="77777777" w:rsidR="007979DE" w:rsidRPr="002920C7" w:rsidRDefault="007979DE" w:rsidP="00CF4230">
            <w:pPr>
              <w:pStyle w:val="BRL-Tabelle"/>
              <w:jc w:val="center"/>
            </w:pPr>
            <w:r w:rsidRPr="002920C7">
              <w:t>-</w:t>
            </w:r>
          </w:p>
        </w:tc>
      </w:tr>
      <w:tr w:rsidR="007979DE" w:rsidRPr="002920C7" w14:paraId="321B5F7C" w14:textId="77777777" w:rsidTr="00CF4230">
        <w:tc>
          <w:tcPr>
            <w:tcW w:w="3984" w:type="dxa"/>
            <w:tcBorders>
              <w:top w:val="single" w:sz="12" w:space="0" w:color="auto"/>
              <w:left w:val="single" w:sz="12" w:space="0" w:color="auto"/>
              <w:bottom w:val="single" w:sz="4" w:space="0" w:color="auto"/>
              <w:right w:val="single" w:sz="12" w:space="0" w:color="auto"/>
            </w:tcBorders>
            <w:shd w:val="clear" w:color="auto" w:fill="auto"/>
            <w:hideMark/>
          </w:tcPr>
          <w:p w14:paraId="4015DBF5" w14:textId="77777777" w:rsidR="007979DE" w:rsidRPr="002920C7" w:rsidRDefault="007979DE" w:rsidP="007C09C7">
            <w:pPr>
              <w:pStyle w:val="BRL-Tabelle"/>
              <w:keepNext/>
              <w:spacing w:before="40"/>
              <w:rPr>
                <w:b/>
              </w:rPr>
            </w:pPr>
            <w:r w:rsidRPr="002920C7">
              <w:rPr>
                <w:b/>
              </w:rPr>
              <w:t>Emissions of combustion products (at nominal heat output and if indicated at partial load and light load)</w:t>
            </w:r>
          </w:p>
        </w:tc>
        <w:tc>
          <w:tcPr>
            <w:tcW w:w="5387" w:type="dxa"/>
            <w:gridSpan w:val="8"/>
            <w:tcBorders>
              <w:top w:val="single" w:sz="12" w:space="0" w:color="auto"/>
              <w:left w:val="single" w:sz="12" w:space="0" w:color="auto"/>
              <w:bottom w:val="single" w:sz="4" w:space="0" w:color="auto"/>
              <w:right w:val="single" w:sz="12" w:space="0" w:color="auto"/>
            </w:tcBorders>
            <w:shd w:val="clear" w:color="auto" w:fill="auto"/>
            <w:vAlign w:val="center"/>
            <w:hideMark/>
          </w:tcPr>
          <w:p w14:paraId="21A42B3C" w14:textId="77777777" w:rsidR="007979DE" w:rsidRPr="002920C7" w:rsidRDefault="007979DE" w:rsidP="00CF4230">
            <w:pPr>
              <w:pStyle w:val="BRL-Tabelle"/>
              <w:rPr>
                <w:b/>
              </w:rPr>
            </w:pPr>
          </w:p>
        </w:tc>
      </w:tr>
      <w:tr w:rsidR="007979DE" w:rsidRPr="002920C7" w14:paraId="14D56C0C" w14:textId="77777777" w:rsidTr="00CF4230">
        <w:tc>
          <w:tcPr>
            <w:tcW w:w="3984" w:type="dxa"/>
            <w:tcBorders>
              <w:top w:val="single" w:sz="4" w:space="0" w:color="auto"/>
              <w:left w:val="single" w:sz="12" w:space="0" w:color="auto"/>
              <w:bottom w:val="single" w:sz="12" w:space="0" w:color="auto"/>
              <w:right w:val="single" w:sz="12" w:space="0" w:color="auto"/>
            </w:tcBorders>
            <w:shd w:val="clear" w:color="auto" w:fill="auto"/>
            <w:hideMark/>
          </w:tcPr>
          <w:p w14:paraId="5F2AE4D9" w14:textId="77777777" w:rsidR="007979DE" w:rsidRPr="002920C7" w:rsidRDefault="007979DE" w:rsidP="00CF4230">
            <w:pPr>
              <w:pStyle w:val="BRL-Tabelle"/>
              <w:spacing w:before="40"/>
              <w:rPr>
                <w:rFonts w:cs="Arial"/>
              </w:rPr>
            </w:pPr>
            <w:r w:rsidRPr="002920C7">
              <w:t>CO</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0B9A39A5" w14:textId="77777777" w:rsidR="007979DE" w:rsidRPr="002920C7" w:rsidRDefault="007979DE" w:rsidP="00CF4230">
            <w:pPr>
              <w:pStyle w:val="BRL-Tabelle"/>
              <w:jc w:val="center"/>
              <w:rPr>
                <w:rFonts w:cs="Arial"/>
              </w:rPr>
            </w:pPr>
            <w:r w:rsidRPr="002920C7">
              <w:t>L</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36A21621" w14:textId="77777777" w:rsidR="007979DE" w:rsidRPr="002920C7" w:rsidRDefault="007979DE" w:rsidP="00CF4230">
            <w:pPr>
              <w:pStyle w:val="BRL-Tabelle"/>
              <w:jc w:val="center"/>
              <w:rPr>
                <w:rFonts w:cs="Arial"/>
              </w:rPr>
            </w:pPr>
            <w:r w:rsidRPr="002920C7">
              <w:t>L</w:t>
            </w:r>
          </w:p>
        </w:tc>
        <w:tc>
          <w:tcPr>
            <w:tcW w:w="567" w:type="dxa"/>
            <w:tcBorders>
              <w:top w:val="single" w:sz="4" w:space="0" w:color="auto"/>
              <w:left w:val="nil"/>
              <w:bottom w:val="single" w:sz="12" w:space="0" w:color="auto"/>
              <w:right w:val="single" w:sz="4" w:space="0" w:color="auto"/>
            </w:tcBorders>
            <w:shd w:val="clear" w:color="auto" w:fill="auto"/>
            <w:vAlign w:val="center"/>
            <w:hideMark/>
          </w:tcPr>
          <w:p w14:paraId="0337C9C2" w14:textId="77777777" w:rsidR="007979DE" w:rsidRPr="002920C7" w:rsidRDefault="007979DE" w:rsidP="00CF4230">
            <w:pPr>
              <w:pStyle w:val="BRL-Tabelle"/>
              <w:jc w:val="center"/>
              <w:rPr>
                <w:rFonts w:cs="Arial"/>
              </w:rPr>
            </w:pPr>
            <w:r w:rsidRPr="002920C7">
              <w:t>L</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0E43BBD2" w14:textId="77777777" w:rsidR="007979DE" w:rsidRPr="002920C7" w:rsidRDefault="007979DE" w:rsidP="00CF4230">
            <w:pPr>
              <w:pStyle w:val="BRL-Tabelle"/>
              <w:jc w:val="center"/>
              <w:rPr>
                <w:rFonts w:cs="Arial"/>
              </w:rPr>
            </w:pPr>
            <w:r w:rsidRPr="002920C7">
              <w:t>L</w:t>
            </w:r>
          </w:p>
        </w:tc>
        <w:tc>
          <w:tcPr>
            <w:tcW w:w="708" w:type="dxa"/>
            <w:tcBorders>
              <w:top w:val="single" w:sz="4" w:space="0" w:color="auto"/>
              <w:left w:val="nil"/>
              <w:bottom w:val="single" w:sz="12" w:space="0" w:color="auto"/>
              <w:right w:val="single" w:sz="4" w:space="0" w:color="auto"/>
            </w:tcBorders>
            <w:shd w:val="clear" w:color="auto" w:fill="auto"/>
            <w:vAlign w:val="center"/>
            <w:hideMark/>
          </w:tcPr>
          <w:p w14:paraId="57891E70" w14:textId="77777777" w:rsidR="007979DE" w:rsidRPr="002920C7" w:rsidRDefault="007979DE" w:rsidP="00CF4230">
            <w:pPr>
              <w:pStyle w:val="BRL-Tabelle"/>
              <w:jc w:val="center"/>
              <w:rPr>
                <w:rFonts w:cs="Arial"/>
              </w:rPr>
            </w:pPr>
            <w:r w:rsidRPr="002920C7">
              <w:t>L</w:t>
            </w:r>
          </w:p>
        </w:tc>
        <w:tc>
          <w:tcPr>
            <w:tcW w:w="567" w:type="dxa"/>
            <w:tcBorders>
              <w:top w:val="single" w:sz="4" w:space="0" w:color="auto"/>
              <w:left w:val="nil"/>
              <w:bottom w:val="single" w:sz="12" w:space="0" w:color="auto"/>
              <w:right w:val="single" w:sz="4" w:space="0" w:color="auto"/>
            </w:tcBorders>
            <w:shd w:val="clear" w:color="auto" w:fill="auto"/>
            <w:vAlign w:val="center"/>
            <w:hideMark/>
          </w:tcPr>
          <w:p w14:paraId="4261938B" w14:textId="77777777" w:rsidR="007979DE" w:rsidRPr="002920C7" w:rsidRDefault="007979DE" w:rsidP="00CF4230">
            <w:pPr>
              <w:pStyle w:val="BRL-Tabelle"/>
              <w:jc w:val="center"/>
              <w:rPr>
                <w:rFonts w:cs="Arial"/>
              </w:rPr>
            </w:pPr>
            <w:r w:rsidRPr="002920C7">
              <w:t>L</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346601B4" w14:textId="77777777" w:rsidR="007979DE" w:rsidRPr="002920C7" w:rsidRDefault="007979DE" w:rsidP="00CF4230">
            <w:pPr>
              <w:pStyle w:val="BRL-Tabelle"/>
              <w:jc w:val="center"/>
              <w:rPr>
                <w:rFonts w:cs="Arial"/>
              </w:rPr>
            </w:pPr>
            <w:r w:rsidRPr="002920C7">
              <w:t>L</w:t>
            </w:r>
          </w:p>
        </w:tc>
        <w:tc>
          <w:tcPr>
            <w:tcW w:w="709" w:type="dxa"/>
            <w:tcBorders>
              <w:top w:val="single" w:sz="4" w:space="0" w:color="auto"/>
              <w:left w:val="nil"/>
              <w:bottom w:val="single" w:sz="12" w:space="0" w:color="auto"/>
              <w:right w:val="single" w:sz="12" w:space="0" w:color="auto"/>
            </w:tcBorders>
            <w:shd w:val="clear" w:color="auto" w:fill="auto"/>
            <w:vAlign w:val="center"/>
            <w:hideMark/>
          </w:tcPr>
          <w:p w14:paraId="485C37CC" w14:textId="77777777" w:rsidR="007979DE" w:rsidRPr="002920C7" w:rsidRDefault="007979DE" w:rsidP="00CF4230">
            <w:pPr>
              <w:pStyle w:val="BRL-Tabelle"/>
              <w:jc w:val="center"/>
              <w:rPr>
                <w:rFonts w:cs="Arial"/>
                <w:vertAlign w:val="superscript"/>
              </w:rPr>
            </w:pPr>
            <w:r w:rsidRPr="002920C7">
              <w:t>K</w:t>
            </w:r>
            <w:r w:rsidRPr="002920C7">
              <w:rPr>
                <w:vertAlign w:val="superscript"/>
              </w:rPr>
              <w:t>*</w:t>
            </w:r>
          </w:p>
        </w:tc>
      </w:tr>
      <w:tr w:rsidR="007979DE" w:rsidRPr="002920C7" w14:paraId="1458270D" w14:textId="77777777" w:rsidTr="00CF4230">
        <w:tc>
          <w:tcPr>
            <w:tcW w:w="3984" w:type="dxa"/>
            <w:tcBorders>
              <w:top w:val="single" w:sz="12" w:space="0" w:color="auto"/>
              <w:left w:val="single" w:sz="12" w:space="0" w:color="auto"/>
              <w:bottom w:val="single" w:sz="12" w:space="0" w:color="auto"/>
              <w:right w:val="single" w:sz="12" w:space="0" w:color="auto"/>
            </w:tcBorders>
            <w:shd w:val="clear" w:color="auto" w:fill="auto"/>
            <w:hideMark/>
          </w:tcPr>
          <w:p w14:paraId="1764E93C" w14:textId="0E3494DC" w:rsidR="007979DE" w:rsidRPr="002920C7" w:rsidRDefault="007979DE" w:rsidP="00CF4230">
            <w:pPr>
              <w:pStyle w:val="BRL-Tabelle"/>
              <w:spacing w:before="40"/>
              <w:rPr>
                <w:b/>
              </w:rPr>
            </w:pPr>
            <w:r w:rsidRPr="002920C7">
              <w:rPr>
                <w:b/>
              </w:rPr>
              <w:t>Release of hazardous substances.</w:t>
            </w:r>
          </w:p>
        </w:tc>
        <w:tc>
          <w:tcPr>
            <w:tcW w:w="70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5546423"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6192552D" w14:textId="77777777" w:rsidR="007979DE" w:rsidRPr="002920C7" w:rsidRDefault="007979DE" w:rsidP="00CF4230">
            <w:pPr>
              <w:pStyle w:val="BRL-Tabelle"/>
              <w:jc w:val="center"/>
            </w:pPr>
            <w:r w:rsidRPr="002920C7">
              <w:t>X</w:t>
            </w:r>
          </w:p>
        </w:tc>
        <w:tc>
          <w:tcPr>
            <w:tcW w:w="567" w:type="dxa"/>
            <w:tcBorders>
              <w:top w:val="single" w:sz="12" w:space="0" w:color="auto"/>
              <w:left w:val="nil"/>
              <w:bottom w:val="single" w:sz="12" w:space="0" w:color="auto"/>
              <w:right w:val="single" w:sz="4" w:space="0" w:color="auto"/>
            </w:tcBorders>
            <w:shd w:val="clear" w:color="auto" w:fill="auto"/>
            <w:noWrap/>
            <w:vAlign w:val="center"/>
            <w:hideMark/>
          </w:tcPr>
          <w:p w14:paraId="45DA7D9B"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6A11907A" w14:textId="77777777" w:rsidR="007979DE" w:rsidRPr="002920C7" w:rsidRDefault="007979DE" w:rsidP="00CF4230">
            <w:pPr>
              <w:pStyle w:val="BRL-Tabelle"/>
              <w:jc w:val="center"/>
            </w:pPr>
            <w:r w:rsidRPr="002920C7">
              <w:t>X</w:t>
            </w:r>
          </w:p>
        </w:tc>
        <w:tc>
          <w:tcPr>
            <w:tcW w:w="708" w:type="dxa"/>
            <w:tcBorders>
              <w:top w:val="single" w:sz="12" w:space="0" w:color="auto"/>
              <w:left w:val="nil"/>
              <w:bottom w:val="single" w:sz="12" w:space="0" w:color="auto"/>
              <w:right w:val="single" w:sz="4" w:space="0" w:color="auto"/>
            </w:tcBorders>
            <w:shd w:val="clear" w:color="auto" w:fill="auto"/>
            <w:noWrap/>
            <w:vAlign w:val="center"/>
            <w:hideMark/>
          </w:tcPr>
          <w:p w14:paraId="3EE08B1C" w14:textId="77777777" w:rsidR="007979DE" w:rsidRPr="002920C7" w:rsidRDefault="007979DE" w:rsidP="00CF4230">
            <w:pPr>
              <w:pStyle w:val="BRL-Tabelle"/>
              <w:jc w:val="center"/>
            </w:pPr>
            <w:r w:rsidRPr="002920C7">
              <w:t>X</w:t>
            </w:r>
          </w:p>
        </w:tc>
        <w:tc>
          <w:tcPr>
            <w:tcW w:w="567" w:type="dxa"/>
            <w:tcBorders>
              <w:top w:val="single" w:sz="12" w:space="0" w:color="auto"/>
              <w:left w:val="nil"/>
              <w:bottom w:val="single" w:sz="12" w:space="0" w:color="auto"/>
              <w:right w:val="single" w:sz="4" w:space="0" w:color="auto"/>
            </w:tcBorders>
            <w:shd w:val="clear" w:color="auto" w:fill="auto"/>
            <w:noWrap/>
            <w:vAlign w:val="center"/>
            <w:hideMark/>
          </w:tcPr>
          <w:p w14:paraId="47459580"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538531A8"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14:paraId="37CED1EC" w14:textId="77777777" w:rsidR="007979DE" w:rsidRPr="002920C7" w:rsidRDefault="007979DE" w:rsidP="00CF4230">
            <w:pPr>
              <w:pStyle w:val="BRL-Tabelle"/>
              <w:jc w:val="center"/>
            </w:pPr>
            <w:r w:rsidRPr="002920C7">
              <w:t>X</w:t>
            </w:r>
          </w:p>
        </w:tc>
      </w:tr>
      <w:tr w:rsidR="007979DE" w:rsidRPr="002920C7" w14:paraId="4000EDBD" w14:textId="77777777" w:rsidTr="00CF4230">
        <w:tc>
          <w:tcPr>
            <w:tcW w:w="3984" w:type="dxa"/>
            <w:tcBorders>
              <w:top w:val="single" w:sz="12" w:space="0" w:color="auto"/>
              <w:left w:val="single" w:sz="12" w:space="0" w:color="auto"/>
              <w:bottom w:val="single" w:sz="4" w:space="0" w:color="auto"/>
              <w:right w:val="single" w:sz="12" w:space="0" w:color="auto"/>
            </w:tcBorders>
            <w:shd w:val="clear" w:color="auto" w:fill="auto"/>
            <w:hideMark/>
          </w:tcPr>
          <w:p w14:paraId="14DEC8CF" w14:textId="77777777" w:rsidR="007979DE" w:rsidRPr="002920C7" w:rsidRDefault="007979DE" w:rsidP="00CF4230">
            <w:pPr>
              <w:pStyle w:val="BRL-Tabelle"/>
              <w:spacing w:before="40"/>
              <w:rPr>
                <w:b/>
              </w:rPr>
            </w:pPr>
            <w:r w:rsidRPr="002920C7">
              <w:rPr>
                <w:b/>
              </w:rPr>
              <w:t>Surface temperature</w:t>
            </w:r>
          </w:p>
        </w:tc>
        <w:tc>
          <w:tcPr>
            <w:tcW w:w="70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1CA71AF"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0E78212A" w14:textId="77777777" w:rsidR="007979DE" w:rsidRPr="002920C7" w:rsidRDefault="007979DE" w:rsidP="00CF4230">
            <w:pPr>
              <w:pStyle w:val="BRL-Tabelle"/>
              <w:jc w:val="center"/>
            </w:pPr>
            <w:r w:rsidRPr="002920C7">
              <w:t>X</w:t>
            </w:r>
          </w:p>
        </w:tc>
        <w:tc>
          <w:tcPr>
            <w:tcW w:w="567" w:type="dxa"/>
            <w:tcBorders>
              <w:top w:val="single" w:sz="12" w:space="0" w:color="auto"/>
              <w:left w:val="nil"/>
              <w:bottom w:val="single" w:sz="12" w:space="0" w:color="auto"/>
              <w:right w:val="single" w:sz="4" w:space="0" w:color="auto"/>
            </w:tcBorders>
            <w:shd w:val="clear" w:color="auto" w:fill="auto"/>
            <w:noWrap/>
            <w:vAlign w:val="center"/>
            <w:hideMark/>
          </w:tcPr>
          <w:p w14:paraId="319D12E3"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71EA6501" w14:textId="77777777" w:rsidR="007979DE" w:rsidRPr="002920C7" w:rsidRDefault="007979DE" w:rsidP="00CF4230">
            <w:pPr>
              <w:pStyle w:val="BRL-Tabelle"/>
              <w:jc w:val="center"/>
            </w:pPr>
            <w:r w:rsidRPr="002920C7">
              <w:t>X</w:t>
            </w:r>
          </w:p>
        </w:tc>
        <w:tc>
          <w:tcPr>
            <w:tcW w:w="708" w:type="dxa"/>
            <w:tcBorders>
              <w:top w:val="single" w:sz="12" w:space="0" w:color="auto"/>
              <w:left w:val="nil"/>
              <w:bottom w:val="single" w:sz="12" w:space="0" w:color="auto"/>
              <w:right w:val="single" w:sz="4" w:space="0" w:color="auto"/>
            </w:tcBorders>
            <w:shd w:val="clear" w:color="auto" w:fill="auto"/>
            <w:noWrap/>
            <w:vAlign w:val="center"/>
            <w:hideMark/>
          </w:tcPr>
          <w:p w14:paraId="4831CFB3" w14:textId="77777777" w:rsidR="007979DE" w:rsidRPr="002920C7" w:rsidRDefault="007979DE" w:rsidP="00CF4230">
            <w:pPr>
              <w:pStyle w:val="BRL-Tabelle"/>
              <w:jc w:val="center"/>
            </w:pPr>
            <w:r w:rsidRPr="002920C7">
              <w:t>X</w:t>
            </w:r>
          </w:p>
        </w:tc>
        <w:tc>
          <w:tcPr>
            <w:tcW w:w="567" w:type="dxa"/>
            <w:tcBorders>
              <w:top w:val="single" w:sz="12" w:space="0" w:color="auto"/>
              <w:left w:val="nil"/>
              <w:bottom w:val="single" w:sz="12" w:space="0" w:color="auto"/>
              <w:right w:val="single" w:sz="4" w:space="0" w:color="auto"/>
            </w:tcBorders>
            <w:shd w:val="clear" w:color="auto" w:fill="auto"/>
            <w:noWrap/>
            <w:vAlign w:val="center"/>
            <w:hideMark/>
          </w:tcPr>
          <w:p w14:paraId="39F9D514"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40702BF2"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14:paraId="2A52A7ED" w14:textId="77777777" w:rsidR="007979DE" w:rsidRPr="002920C7" w:rsidRDefault="007979DE" w:rsidP="00CF4230">
            <w:pPr>
              <w:pStyle w:val="BRL-Tabelle"/>
              <w:jc w:val="center"/>
            </w:pPr>
            <w:r w:rsidRPr="002920C7">
              <w:t>X</w:t>
            </w:r>
          </w:p>
        </w:tc>
      </w:tr>
      <w:tr w:rsidR="007979DE" w:rsidRPr="002920C7" w14:paraId="7DFFA121"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7EAD3FCD" w14:textId="77777777" w:rsidR="007979DE" w:rsidRPr="002920C7" w:rsidRDefault="007979DE" w:rsidP="00CF4230">
            <w:pPr>
              <w:pStyle w:val="BRL-Tabelle"/>
              <w:spacing w:before="40"/>
              <w:rPr>
                <w:b/>
              </w:rPr>
            </w:pPr>
            <w:r w:rsidRPr="002920C7">
              <w:rPr>
                <w:b/>
              </w:rPr>
              <w:t xml:space="preserve">Electrical safety </w:t>
            </w:r>
          </w:p>
        </w:tc>
        <w:tc>
          <w:tcPr>
            <w:tcW w:w="70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7759B00"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55C82ED5" w14:textId="77777777" w:rsidR="007979DE" w:rsidRPr="002920C7" w:rsidRDefault="007979DE" w:rsidP="00CF4230">
            <w:pPr>
              <w:pStyle w:val="BRL-Tabelle"/>
              <w:jc w:val="center"/>
            </w:pPr>
            <w:r w:rsidRPr="002920C7">
              <w:t>X</w:t>
            </w:r>
          </w:p>
        </w:tc>
        <w:tc>
          <w:tcPr>
            <w:tcW w:w="567" w:type="dxa"/>
            <w:tcBorders>
              <w:top w:val="single" w:sz="12" w:space="0" w:color="auto"/>
              <w:left w:val="nil"/>
              <w:bottom w:val="single" w:sz="12" w:space="0" w:color="auto"/>
              <w:right w:val="single" w:sz="4" w:space="0" w:color="auto"/>
            </w:tcBorders>
            <w:shd w:val="clear" w:color="auto" w:fill="auto"/>
            <w:noWrap/>
            <w:vAlign w:val="center"/>
            <w:hideMark/>
          </w:tcPr>
          <w:p w14:paraId="7BB9876E"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178D6FF0" w14:textId="77777777" w:rsidR="007979DE" w:rsidRPr="002920C7" w:rsidRDefault="007979DE" w:rsidP="00CF4230">
            <w:pPr>
              <w:pStyle w:val="BRL-Tabelle"/>
              <w:jc w:val="center"/>
            </w:pPr>
            <w:r w:rsidRPr="002920C7">
              <w:t>X</w:t>
            </w:r>
          </w:p>
        </w:tc>
        <w:tc>
          <w:tcPr>
            <w:tcW w:w="708" w:type="dxa"/>
            <w:tcBorders>
              <w:top w:val="single" w:sz="12" w:space="0" w:color="auto"/>
              <w:left w:val="nil"/>
              <w:bottom w:val="single" w:sz="12" w:space="0" w:color="auto"/>
              <w:right w:val="single" w:sz="4" w:space="0" w:color="auto"/>
            </w:tcBorders>
            <w:shd w:val="clear" w:color="auto" w:fill="auto"/>
            <w:noWrap/>
            <w:vAlign w:val="center"/>
            <w:hideMark/>
          </w:tcPr>
          <w:p w14:paraId="280C1019" w14:textId="77777777" w:rsidR="007979DE" w:rsidRPr="002920C7" w:rsidRDefault="007979DE" w:rsidP="00CF4230">
            <w:pPr>
              <w:pStyle w:val="BRL-Tabelle"/>
              <w:jc w:val="center"/>
            </w:pPr>
            <w:r w:rsidRPr="002920C7">
              <w:t>X</w:t>
            </w:r>
          </w:p>
        </w:tc>
        <w:tc>
          <w:tcPr>
            <w:tcW w:w="567" w:type="dxa"/>
            <w:tcBorders>
              <w:top w:val="single" w:sz="12" w:space="0" w:color="auto"/>
              <w:left w:val="nil"/>
              <w:bottom w:val="single" w:sz="12" w:space="0" w:color="auto"/>
              <w:right w:val="single" w:sz="4" w:space="0" w:color="auto"/>
            </w:tcBorders>
            <w:shd w:val="clear" w:color="auto" w:fill="auto"/>
            <w:noWrap/>
            <w:vAlign w:val="center"/>
            <w:hideMark/>
          </w:tcPr>
          <w:p w14:paraId="71D2549D"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4" w:space="0" w:color="auto"/>
            </w:tcBorders>
            <w:shd w:val="clear" w:color="auto" w:fill="auto"/>
            <w:noWrap/>
            <w:vAlign w:val="center"/>
            <w:hideMark/>
          </w:tcPr>
          <w:p w14:paraId="2D04FA74" w14:textId="77777777" w:rsidR="007979DE" w:rsidRPr="002920C7" w:rsidRDefault="007979DE" w:rsidP="00CF4230">
            <w:pPr>
              <w:pStyle w:val="BRL-Tabelle"/>
              <w:jc w:val="center"/>
            </w:pPr>
            <w:r w:rsidRPr="002920C7">
              <w:t>X</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14:paraId="330911E1" w14:textId="77777777" w:rsidR="007979DE" w:rsidRPr="002920C7" w:rsidRDefault="007979DE" w:rsidP="00CF4230">
            <w:pPr>
              <w:pStyle w:val="BRL-Tabelle"/>
              <w:jc w:val="center"/>
            </w:pPr>
            <w:r w:rsidRPr="002920C7">
              <w:t>X</w:t>
            </w:r>
          </w:p>
        </w:tc>
      </w:tr>
      <w:tr w:rsidR="007979DE" w:rsidRPr="002920C7" w14:paraId="2AD833ED" w14:textId="77777777" w:rsidTr="00CF4230">
        <w:tc>
          <w:tcPr>
            <w:tcW w:w="3984" w:type="dxa"/>
            <w:tcBorders>
              <w:top w:val="nil"/>
              <w:left w:val="single" w:sz="12" w:space="0" w:color="auto"/>
              <w:bottom w:val="single" w:sz="4" w:space="0" w:color="auto"/>
              <w:right w:val="single" w:sz="12" w:space="0" w:color="auto"/>
            </w:tcBorders>
            <w:shd w:val="clear" w:color="auto" w:fill="auto"/>
            <w:hideMark/>
          </w:tcPr>
          <w:p w14:paraId="52D55843" w14:textId="77777777" w:rsidR="007979DE" w:rsidRPr="002920C7" w:rsidRDefault="007979DE" w:rsidP="00CF4230">
            <w:pPr>
              <w:pStyle w:val="BRL-Tabelle"/>
              <w:spacing w:before="40"/>
              <w:rPr>
                <w:b/>
              </w:rPr>
            </w:pPr>
            <w:r w:rsidRPr="002920C7">
              <w:rPr>
                <w:b/>
              </w:rPr>
              <w:t>Cleanability</w:t>
            </w:r>
          </w:p>
        </w:tc>
        <w:tc>
          <w:tcPr>
            <w:tcW w:w="70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DA7E41F"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0CE754AD" w14:textId="77777777" w:rsidR="007979DE" w:rsidRPr="002920C7" w:rsidRDefault="007979DE" w:rsidP="00CF4230">
            <w:pPr>
              <w:pStyle w:val="BRL-Tabelle"/>
              <w:spacing w:before="40"/>
              <w:jc w:val="center"/>
              <w:rPr>
                <w:rFonts w:cs="Arial"/>
              </w:rPr>
            </w:pPr>
            <w:r w:rsidRPr="002920C7">
              <w:t>-</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21A83B67"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4DFBADFE" w14:textId="77777777" w:rsidR="007979DE" w:rsidRPr="002920C7" w:rsidRDefault="007979DE" w:rsidP="00CF4230">
            <w:pPr>
              <w:pStyle w:val="BRL-Tabelle"/>
              <w:spacing w:before="40"/>
              <w:jc w:val="center"/>
              <w:rPr>
                <w:rFonts w:cs="Arial"/>
              </w:rPr>
            </w:pPr>
            <w:r w:rsidRPr="002920C7">
              <w:t>-</w:t>
            </w:r>
          </w:p>
        </w:tc>
        <w:tc>
          <w:tcPr>
            <w:tcW w:w="708" w:type="dxa"/>
            <w:tcBorders>
              <w:top w:val="single" w:sz="12" w:space="0" w:color="auto"/>
              <w:left w:val="nil"/>
              <w:bottom w:val="single" w:sz="12" w:space="0" w:color="auto"/>
              <w:right w:val="single" w:sz="4" w:space="0" w:color="auto"/>
            </w:tcBorders>
            <w:shd w:val="clear" w:color="auto" w:fill="auto"/>
            <w:vAlign w:val="center"/>
            <w:hideMark/>
          </w:tcPr>
          <w:p w14:paraId="4B4EBF5E" w14:textId="77777777" w:rsidR="007979DE" w:rsidRPr="002920C7" w:rsidRDefault="007979DE" w:rsidP="00CF4230">
            <w:pPr>
              <w:pStyle w:val="BRL-Tabelle"/>
              <w:spacing w:before="40"/>
              <w:jc w:val="center"/>
              <w:rPr>
                <w:rFonts w:cs="Arial"/>
              </w:rPr>
            </w:pPr>
            <w:r w:rsidRPr="002920C7">
              <w:t>-</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271047AD"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369A791C"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12" w:space="0" w:color="auto"/>
            </w:tcBorders>
            <w:shd w:val="clear" w:color="auto" w:fill="auto"/>
            <w:vAlign w:val="center"/>
            <w:hideMark/>
          </w:tcPr>
          <w:p w14:paraId="5F250907" w14:textId="77777777" w:rsidR="007979DE" w:rsidRPr="002920C7" w:rsidRDefault="007979DE" w:rsidP="00CF4230">
            <w:pPr>
              <w:pStyle w:val="BRL-Tabelle"/>
              <w:spacing w:before="40"/>
              <w:jc w:val="center"/>
              <w:rPr>
                <w:rFonts w:cs="Arial"/>
              </w:rPr>
            </w:pPr>
            <w:r w:rsidRPr="002920C7">
              <w:t>-</w:t>
            </w:r>
          </w:p>
        </w:tc>
      </w:tr>
      <w:tr w:rsidR="007979DE" w:rsidRPr="002920C7" w14:paraId="5BB23F0A" w14:textId="77777777" w:rsidTr="00CF4230">
        <w:tc>
          <w:tcPr>
            <w:tcW w:w="3984" w:type="dxa"/>
            <w:tcBorders>
              <w:top w:val="nil"/>
              <w:left w:val="single" w:sz="12" w:space="0" w:color="auto"/>
              <w:bottom w:val="single" w:sz="4" w:space="0" w:color="auto"/>
              <w:right w:val="single" w:sz="12" w:space="0" w:color="auto"/>
            </w:tcBorders>
            <w:shd w:val="clear" w:color="auto" w:fill="auto"/>
            <w:hideMark/>
          </w:tcPr>
          <w:p w14:paraId="434CD188" w14:textId="77777777" w:rsidR="007979DE" w:rsidRPr="002920C7" w:rsidRDefault="007979DE" w:rsidP="00CF4230">
            <w:pPr>
              <w:pStyle w:val="BRL-Tabelle"/>
              <w:spacing w:before="40"/>
              <w:rPr>
                <w:b/>
              </w:rPr>
            </w:pPr>
            <w:r w:rsidRPr="002920C7">
              <w:rPr>
                <w:b/>
              </w:rPr>
              <w:t>Maximum operating pressure (applies only if the furnace is equipped with water-carrying components)</w:t>
            </w:r>
          </w:p>
        </w:tc>
        <w:tc>
          <w:tcPr>
            <w:tcW w:w="70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50F1E5A"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600C5BA1" w14:textId="77777777" w:rsidR="007979DE" w:rsidRPr="002920C7" w:rsidRDefault="007979DE" w:rsidP="00CF4230">
            <w:pPr>
              <w:pStyle w:val="BRL-Tabelle"/>
              <w:spacing w:before="40"/>
              <w:jc w:val="center"/>
              <w:rPr>
                <w:rFonts w:cs="Arial"/>
              </w:rPr>
            </w:pPr>
            <w:r w:rsidRPr="002920C7">
              <w:t>L</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55240FEC"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6383A1CE" w14:textId="77777777" w:rsidR="007979DE" w:rsidRPr="002920C7" w:rsidRDefault="007979DE" w:rsidP="00CF4230">
            <w:pPr>
              <w:pStyle w:val="BRL-Tabelle"/>
              <w:spacing w:before="40"/>
              <w:jc w:val="center"/>
              <w:rPr>
                <w:rFonts w:cs="Arial"/>
              </w:rPr>
            </w:pPr>
            <w:r w:rsidRPr="002920C7">
              <w:t>L</w:t>
            </w:r>
          </w:p>
        </w:tc>
        <w:tc>
          <w:tcPr>
            <w:tcW w:w="708" w:type="dxa"/>
            <w:tcBorders>
              <w:top w:val="single" w:sz="12" w:space="0" w:color="auto"/>
              <w:left w:val="nil"/>
              <w:bottom w:val="single" w:sz="12" w:space="0" w:color="auto"/>
              <w:right w:val="single" w:sz="4" w:space="0" w:color="auto"/>
            </w:tcBorders>
            <w:shd w:val="clear" w:color="auto" w:fill="auto"/>
            <w:vAlign w:val="center"/>
            <w:hideMark/>
          </w:tcPr>
          <w:p w14:paraId="4BE34A34" w14:textId="77777777" w:rsidR="007979DE" w:rsidRPr="002920C7" w:rsidRDefault="007979DE" w:rsidP="00CF4230">
            <w:pPr>
              <w:pStyle w:val="BRL-Tabelle"/>
              <w:spacing w:before="40"/>
              <w:jc w:val="center"/>
              <w:rPr>
                <w:rFonts w:cs="Arial"/>
              </w:rPr>
            </w:pPr>
            <w:r w:rsidRPr="002920C7">
              <w:t>L</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69A29C15"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1E4AC0C0"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12" w:space="0" w:color="auto"/>
            </w:tcBorders>
            <w:shd w:val="clear" w:color="auto" w:fill="auto"/>
            <w:vAlign w:val="center"/>
            <w:hideMark/>
          </w:tcPr>
          <w:p w14:paraId="34D1478A" w14:textId="77777777" w:rsidR="007979DE" w:rsidRPr="002920C7" w:rsidRDefault="007979DE" w:rsidP="00CF4230">
            <w:pPr>
              <w:pStyle w:val="BRL-Tabelle"/>
              <w:spacing w:before="40"/>
              <w:jc w:val="center"/>
              <w:rPr>
                <w:rFonts w:cs="Arial"/>
              </w:rPr>
            </w:pPr>
            <w:r w:rsidRPr="002920C7">
              <w:t>-</w:t>
            </w:r>
          </w:p>
        </w:tc>
      </w:tr>
      <w:tr w:rsidR="007979DE" w:rsidRPr="002920C7" w14:paraId="45073255" w14:textId="77777777" w:rsidTr="00CF4230">
        <w:tc>
          <w:tcPr>
            <w:tcW w:w="3984" w:type="dxa"/>
            <w:tcBorders>
              <w:top w:val="nil"/>
              <w:left w:val="single" w:sz="12" w:space="0" w:color="auto"/>
              <w:bottom w:val="single" w:sz="4" w:space="0" w:color="auto"/>
              <w:right w:val="single" w:sz="12" w:space="0" w:color="auto"/>
            </w:tcBorders>
            <w:shd w:val="clear" w:color="auto" w:fill="auto"/>
            <w:hideMark/>
          </w:tcPr>
          <w:p w14:paraId="60294E87" w14:textId="77777777" w:rsidR="007979DE" w:rsidRPr="002920C7" w:rsidRDefault="007979DE" w:rsidP="00CF4230">
            <w:pPr>
              <w:pStyle w:val="BRL-Tabelle"/>
              <w:spacing w:before="40"/>
              <w:rPr>
                <w:b/>
              </w:rPr>
            </w:pPr>
            <w:r w:rsidRPr="002920C7">
              <w:rPr>
                <w:b/>
              </w:rPr>
              <w:t>Mechanical strength (capacity to support a chimney)</w:t>
            </w:r>
          </w:p>
        </w:tc>
        <w:tc>
          <w:tcPr>
            <w:tcW w:w="70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BB68077"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136B0C88" w14:textId="77777777" w:rsidR="007979DE" w:rsidRPr="002920C7" w:rsidRDefault="007979DE" w:rsidP="00CF4230">
            <w:pPr>
              <w:pStyle w:val="BRL-Tabelle"/>
              <w:spacing w:before="40"/>
              <w:jc w:val="center"/>
              <w:rPr>
                <w:rFonts w:cs="Arial"/>
              </w:rPr>
            </w:pPr>
            <w:r w:rsidRPr="002920C7">
              <w:t>-</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0CCC72D5"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1A5E1C6A" w14:textId="77777777" w:rsidR="007979DE" w:rsidRPr="002920C7" w:rsidRDefault="007979DE" w:rsidP="00CF4230">
            <w:pPr>
              <w:pStyle w:val="BRL-Tabelle"/>
              <w:spacing w:before="40"/>
              <w:jc w:val="center"/>
              <w:rPr>
                <w:rFonts w:cs="Arial"/>
              </w:rPr>
            </w:pPr>
            <w:r w:rsidRPr="002920C7">
              <w:t>-</w:t>
            </w:r>
          </w:p>
        </w:tc>
        <w:tc>
          <w:tcPr>
            <w:tcW w:w="708" w:type="dxa"/>
            <w:tcBorders>
              <w:top w:val="single" w:sz="12" w:space="0" w:color="auto"/>
              <w:left w:val="nil"/>
              <w:bottom w:val="single" w:sz="12" w:space="0" w:color="auto"/>
              <w:right w:val="single" w:sz="4" w:space="0" w:color="auto"/>
            </w:tcBorders>
            <w:shd w:val="clear" w:color="auto" w:fill="auto"/>
            <w:vAlign w:val="center"/>
            <w:hideMark/>
          </w:tcPr>
          <w:p w14:paraId="2774C97A" w14:textId="77777777" w:rsidR="007979DE" w:rsidRPr="002920C7" w:rsidRDefault="007979DE" w:rsidP="00CF4230">
            <w:pPr>
              <w:pStyle w:val="BRL-Tabelle"/>
              <w:spacing w:before="40"/>
              <w:jc w:val="center"/>
              <w:rPr>
                <w:rFonts w:cs="Arial"/>
              </w:rPr>
            </w:pPr>
            <w:r w:rsidRPr="002920C7">
              <w:t>-</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46622549"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3E3D44CD"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12" w:space="0" w:color="auto"/>
            </w:tcBorders>
            <w:shd w:val="clear" w:color="auto" w:fill="auto"/>
            <w:vAlign w:val="center"/>
            <w:hideMark/>
          </w:tcPr>
          <w:p w14:paraId="4F8539CC" w14:textId="77777777" w:rsidR="007979DE" w:rsidRPr="002920C7" w:rsidRDefault="007979DE" w:rsidP="00CF4230">
            <w:pPr>
              <w:pStyle w:val="BRL-Tabelle"/>
              <w:spacing w:before="40"/>
              <w:jc w:val="center"/>
              <w:rPr>
                <w:rFonts w:cs="Arial"/>
              </w:rPr>
            </w:pPr>
            <w:r w:rsidRPr="002920C7">
              <w:t>-</w:t>
            </w:r>
          </w:p>
        </w:tc>
      </w:tr>
      <w:tr w:rsidR="007979DE" w:rsidRPr="002920C7" w14:paraId="4A806763" w14:textId="77777777" w:rsidTr="00CF4230">
        <w:tc>
          <w:tcPr>
            <w:tcW w:w="3984" w:type="dxa"/>
            <w:tcBorders>
              <w:top w:val="nil"/>
              <w:left w:val="single" w:sz="12" w:space="0" w:color="auto"/>
              <w:bottom w:val="single" w:sz="4" w:space="0" w:color="auto"/>
              <w:right w:val="single" w:sz="12" w:space="0" w:color="auto"/>
            </w:tcBorders>
            <w:shd w:val="clear" w:color="auto" w:fill="auto"/>
            <w:hideMark/>
          </w:tcPr>
          <w:p w14:paraId="4022BDF2" w14:textId="77777777" w:rsidR="007979DE" w:rsidRPr="002920C7" w:rsidRDefault="007979DE" w:rsidP="007C09C7">
            <w:pPr>
              <w:pStyle w:val="BRL-Tabelle"/>
              <w:keepNext/>
              <w:spacing w:before="40"/>
              <w:rPr>
                <w:b/>
              </w:rPr>
            </w:pPr>
            <w:r w:rsidRPr="002920C7">
              <w:rPr>
                <w:b/>
              </w:rPr>
              <w:t>Heat output/efficiency</w:t>
            </w:r>
          </w:p>
        </w:tc>
        <w:tc>
          <w:tcPr>
            <w:tcW w:w="5387" w:type="dxa"/>
            <w:gridSpan w:val="8"/>
            <w:tcBorders>
              <w:top w:val="single" w:sz="12" w:space="0" w:color="auto"/>
              <w:left w:val="single" w:sz="12" w:space="0" w:color="auto"/>
              <w:bottom w:val="single" w:sz="4" w:space="0" w:color="auto"/>
              <w:right w:val="single" w:sz="12" w:space="0" w:color="auto"/>
            </w:tcBorders>
            <w:shd w:val="clear" w:color="auto" w:fill="auto"/>
            <w:vAlign w:val="center"/>
            <w:hideMark/>
          </w:tcPr>
          <w:p w14:paraId="0FDDC94E" w14:textId="77777777" w:rsidR="007979DE" w:rsidRPr="002920C7" w:rsidRDefault="007979DE" w:rsidP="00CF4230">
            <w:pPr>
              <w:pStyle w:val="BRL-Tabelle"/>
              <w:spacing w:before="40"/>
              <w:jc w:val="center"/>
              <w:rPr>
                <w:rFonts w:cs="Arial"/>
              </w:rPr>
            </w:pPr>
          </w:p>
        </w:tc>
      </w:tr>
      <w:tr w:rsidR="007979DE" w:rsidRPr="002920C7" w14:paraId="09471813"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3B0B27B1" w14:textId="77777777" w:rsidR="007979DE" w:rsidRPr="002920C7" w:rsidRDefault="007979DE" w:rsidP="00CF4230">
            <w:pPr>
              <w:pStyle w:val="BRL-Tabelle"/>
              <w:spacing w:before="40"/>
            </w:pPr>
            <w:r w:rsidRPr="002920C7">
              <w:t>Nominal room heat output</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35FE8C44"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157D3D0"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1659480"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0FEC658"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90C0D20"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E605D0A"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1DE2F5D"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13CBB763" w14:textId="77777777" w:rsidR="007979DE" w:rsidRPr="002920C7" w:rsidRDefault="007979DE" w:rsidP="00CF4230">
            <w:pPr>
              <w:pStyle w:val="BRL-Tabelle"/>
              <w:spacing w:before="40"/>
              <w:jc w:val="center"/>
            </w:pPr>
            <w:r w:rsidRPr="002920C7">
              <w:t>L</w:t>
            </w:r>
          </w:p>
        </w:tc>
      </w:tr>
      <w:tr w:rsidR="007979DE" w:rsidRPr="002920C7" w14:paraId="7C987A9E"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077352D8" w14:textId="77777777" w:rsidR="007979DE" w:rsidRPr="002920C7" w:rsidRDefault="007979DE" w:rsidP="00CF4230">
            <w:pPr>
              <w:pStyle w:val="BRL-Tabelle"/>
              <w:spacing w:before="40"/>
            </w:pPr>
            <w:r w:rsidRPr="002920C7">
              <w:t>Nominal water heat output (if applicable)</w:t>
            </w:r>
            <w:r w:rsidRPr="002920C7">
              <w:rPr>
                <w:vertAlign w:val="superscript"/>
              </w:rPr>
              <w:t>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E3DD5F3"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545AEEE"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D54D0C7"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9DA46D8"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5DCC3AD"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14BC3AD"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29E9931"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5967C25E" w14:textId="77777777" w:rsidR="007979DE" w:rsidRPr="002920C7" w:rsidRDefault="007979DE" w:rsidP="00CF4230">
            <w:pPr>
              <w:pStyle w:val="BRL-Tabelle"/>
              <w:spacing w:before="40"/>
              <w:jc w:val="center"/>
            </w:pPr>
            <w:r w:rsidRPr="002920C7">
              <w:t>-</w:t>
            </w:r>
          </w:p>
        </w:tc>
      </w:tr>
      <w:tr w:rsidR="007979DE" w:rsidRPr="002920C7" w14:paraId="79FAE14D"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00A503E0" w14:textId="77777777" w:rsidR="007979DE" w:rsidRPr="002920C7" w:rsidRDefault="007979DE" w:rsidP="00CF4230">
            <w:pPr>
              <w:pStyle w:val="BRL-Tabelle"/>
              <w:spacing w:before="40"/>
            </w:pPr>
            <w:r w:rsidRPr="002920C7">
              <w:t>Partial-load room heat output (if specified by the manufacturer)</w:t>
            </w:r>
            <w:r w:rsidRPr="002920C7">
              <w:rPr>
                <w:vertAlign w:val="superscript"/>
              </w:rPr>
              <w:t>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592613F"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BA9828E"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10270A1"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5A7B1D2"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D5D9D40"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B66A9E6"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C908397"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4F152A0C" w14:textId="77777777" w:rsidR="007979DE" w:rsidRPr="002920C7" w:rsidRDefault="007979DE" w:rsidP="00CF4230">
            <w:pPr>
              <w:pStyle w:val="BRL-Tabelle"/>
              <w:spacing w:before="40"/>
              <w:jc w:val="center"/>
            </w:pPr>
            <w:r w:rsidRPr="002920C7">
              <w:t>L</w:t>
            </w:r>
          </w:p>
        </w:tc>
      </w:tr>
      <w:tr w:rsidR="007979DE" w:rsidRPr="002920C7" w14:paraId="72AC4018"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28A24A19" w14:textId="77777777" w:rsidR="007979DE" w:rsidRPr="002920C7" w:rsidRDefault="007979DE" w:rsidP="00CF4230">
            <w:pPr>
              <w:pStyle w:val="BRL-Tabelle"/>
              <w:spacing w:before="40"/>
            </w:pPr>
            <w:r w:rsidRPr="002920C7">
              <w:t>Partial load water heat output (if applicable</w:t>
            </w:r>
            <w:r w:rsidRPr="002920C7">
              <w:rPr>
                <w:vertAlign w:val="superscript"/>
              </w:rPr>
              <w:t>1</w:t>
            </w:r>
            <w:r w:rsidRPr="002920C7">
              <w:t xml:space="preserve"> and if specified</w:t>
            </w:r>
            <w:r w:rsidRPr="002920C7">
              <w:rPr>
                <w:vertAlign w:val="superscript"/>
              </w:rPr>
              <w:t>2</w:t>
            </w:r>
            <w:r w:rsidRPr="002920C7">
              <w:t>)</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501761F"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41D89AF"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C37D352"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4B2B4F9"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6D59989"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B6FF7E2"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1856E26"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76DF617F" w14:textId="77777777" w:rsidR="007979DE" w:rsidRPr="002920C7" w:rsidRDefault="007979DE" w:rsidP="00CF4230">
            <w:pPr>
              <w:pStyle w:val="BRL-Tabelle"/>
              <w:spacing w:before="40"/>
              <w:jc w:val="center"/>
            </w:pPr>
            <w:r w:rsidRPr="002920C7">
              <w:t>-</w:t>
            </w:r>
          </w:p>
        </w:tc>
      </w:tr>
      <w:tr w:rsidR="007979DE" w:rsidRPr="002920C7" w14:paraId="6178FDC7"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5523C0F1" w14:textId="77777777" w:rsidR="007979DE" w:rsidRPr="002920C7" w:rsidRDefault="007979DE" w:rsidP="00CF4230">
            <w:pPr>
              <w:pStyle w:val="BRL-Tabelle"/>
              <w:spacing w:before="40"/>
            </w:pPr>
            <w:r w:rsidRPr="002920C7">
              <w:lastRenderedPageBreak/>
              <w:t>Partial-load room heat output (if specified by the manufacturer</w:t>
            </w:r>
            <w:r w:rsidRPr="002920C7">
              <w:rPr>
                <w:vertAlign w:val="superscript"/>
              </w:rPr>
              <w:t>2</w:t>
            </w:r>
            <w:r w:rsidRPr="002920C7">
              <w:t>)</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7ADD0DD"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2329D08"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ABF0137"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C9E757E"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60E4CCC"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DA508D9"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F514566"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7BE0285A" w14:textId="77777777" w:rsidR="007979DE" w:rsidRPr="002920C7" w:rsidRDefault="007979DE" w:rsidP="00CF4230">
            <w:pPr>
              <w:pStyle w:val="BRL-Tabelle"/>
              <w:spacing w:before="40"/>
              <w:jc w:val="center"/>
            </w:pPr>
            <w:r w:rsidRPr="002920C7">
              <w:t>-</w:t>
            </w:r>
          </w:p>
        </w:tc>
      </w:tr>
      <w:tr w:rsidR="007979DE" w:rsidRPr="002920C7" w14:paraId="0EA2B1BE"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79ACA982" w14:textId="77777777" w:rsidR="007979DE" w:rsidRPr="002920C7" w:rsidRDefault="007979DE" w:rsidP="00CF4230">
            <w:pPr>
              <w:pStyle w:val="BRL-Tabelle"/>
              <w:spacing w:before="40"/>
            </w:pPr>
            <w:r w:rsidRPr="002920C7">
              <w:t>Light-load water heat output (if applicable</w:t>
            </w:r>
            <w:r w:rsidRPr="002920C7">
              <w:rPr>
                <w:vertAlign w:val="superscript"/>
              </w:rPr>
              <w:t>1</w:t>
            </w:r>
            <w:r w:rsidRPr="002920C7">
              <w:t xml:space="preserve"> and if specified by the manufacturer</w:t>
            </w:r>
            <w:r w:rsidRPr="002920C7">
              <w:rPr>
                <w:vertAlign w:val="superscript"/>
              </w:rPr>
              <w:t>2</w:t>
            </w:r>
            <w:r w:rsidRPr="002920C7">
              <w:t>)</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FEFE7D8"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19E40FA"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F2FAC3C"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2EF457A"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0491E55"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01D6185"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232FF75"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297F2B09" w14:textId="77777777" w:rsidR="007979DE" w:rsidRPr="002920C7" w:rsidRDefault="007979DE" w:rsidP="00CF4230">
            <w:pPr>
              <w:pStyle w:val="BRL-Tabelle"/>
              <w:spacing w:before="40"/>
              <w:jc w:val="center"/>
            </w:pPr>
            <w:r w:rsidRPr="002920C7">
              <w:t>-</w:t>
            </w:r>
          </w:p>
        </w:tc>
      </w:tr>
      <w:tr w:rsidR="007979DE" w:rsidRPr="002920C7" w14:paraId="08D5D9AC" w14:textId="77777777" w:rsidTr="00CF4230">
        <w:tc>
          <w:tcPr>
            <w:tcW w:w="3984" w:type="dxa"/>
            <w:tcBorders>
              <w:top w:val="single" w:sz="4" w:space="0" w:color="auto"/>
              <w:left w:val="single" w:sz="12" w:space="0" w:color="auto"/>
              <w:bottom w:val="single" w:sz="4" w:space="0" w:color="auto"/>
              <w:right w:val="single" w:sz="12" w:space="0" w:color="auto"/>
            </w:tcBorders>
            <w:shd w:val="clear" w:color="auto" w:fill="auto"/>
            <w:hideMark/>
          </w:tcPr>
          <w:p w14:paraId="128985B7" w14:textId="77777777" w:rsidR="007979DE" w:rsidRPr="002920C7" w:rsidRDefault="007979DE" w:rsidP="00CF4230">
            <w:pPr>
              <w:pStyle w:val="BRL-Tabelle"/>
              <w:spacing w:before="40"/>
            </w:pPr>
            <w:r w:rsidRPr="002920C7">
              <w:t>Efficiency at nominal heat output</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0DB8018"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FCDDE8D"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7DFAC26"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ADC2158"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9F80A42"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BAE3EEC"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6B0BF5F"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4" w:space="0" w:color="auto"/>
              <w:right w:val="single" w:sz="12" w:space="0" w:color="auto"/>
            </w:tcBorders>
            <w:shd w:val="clear" w:color="auto" w:fill="auto"/>
            <w:vAlign w:val="center"/>
            <w:hideMark/>
          </w:tcPr>
          <w:p w14:paraId="55AA7EF8" w14:textId="77777777" w:rsidR="007979DE" w:rsidRPr="002920C7" w:rsidRDefault="007979DE" w:rsidP="00CF4230">
            <w:pPr>
              <w:pStyle w:val="BRL-Tabelle"/>
              <w:spacing w:before="40"/>
              <w:jc w:val="center"/>
            </w:pPr>
            <w:r w:rsidRPr="002920C7">
              <w:t>K</w:t>
            </w:r>
          </w:p>
        </w:tc>
      </w:tr>
      <w:tr w:rsidR="007979DE" w:rsidRPr="002920C7" w14:paraId="0C1827F9" w14:textId="77777777" w:rsidTr="00CF4230">
        <w:tc>
          <w:tcPr>
            <w:tcW w:w="3984" w:type="dxa"/>
            <w:tcBorders>
              <w:top w:val="single" w:sz="4" w:space="0" w:color="auto"/>
              <w:left w:val="single" w:sz="12" w:space="0" w:color="auto"/>
              <w:bottom w:val="single" w:sz="12" w:space="0" w:color="auto"/>
              <w:right w:val="single" w:sz="12" w:space="0" w:color="auto"/>
            </w:tcBorders>
            <w:shd w:val="clear" w:color="auto" w:fill="auto"/>
            <w:hideMark/>
          </w:tcPr>
          <w:p w14:paraId="0F0C4C57" w14:textId="77777777" w:rsidR="007979DE" w:rsidRPr="002920C7" w:rsidRDefault="007979DE" w:rsidP="00CF4230">
            <w:pPr>
              <w:pStyle w:val="BRL-Tabelle"/>
              <w:spacing w:before="40"/>
            </w:pPr>
            <w:r w:rsidRPr="002920C7">
              <w:t xml:space="preserve">Efficiency </w:t>
            </w:r>
          </w:p>
          <w:p w14:paraId="65D96990" w14:textId="77777777" w:rsidR="007979DE" w:rsidRPr="002920C7" w:rsidRDefault="007979DE" w:rsidP="00CF4230">
            <w:pPr>
              <w:pStyle w:val="BRL-Tabelle"/>
              <w:spacing w:before="40"/>
            </w:pPr>
            <w:r w:rsidRPr="002920C7">
              <w:t xml:space="preserve">at partial-load heat output </w:t>
            </w:r>
          </w:p>
          <w:p w14:paraId="60B3AFD9" w14:textId="77777777" w:rsidR="007979DE" w:rsidRPr="002920C7" w:rsidRDefault="007979DE" w:rsidP="00CF4230">
            <w:pPr>
              <w:pStyle w:val="BRL-Tabelle"/>
              <w:spacing w:before="40"/>
            </w:pPr>
            <w:r w:rsidRPr="002920C7">
              <w:t>(if specified by the manufacturer</w:t>
            </w:r>
            <w:r w:rsidRPr="002920C7">
              <w:rPr>
                <w:vertAlign w:val="superscript"/>
              </w:rPr>
              <w:t>2</w:t>
            </w:r>
            <w:r w:rsidRPr="002920C7">
              <w:t>)</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686DFF4E"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5EE84D9E"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12" w:space="0" w:color="auto"/>
              <w:right w:val="single" w:sz="4" w:space="0" w:color="auto"/>
            </w:tcBorders>
            <w:shd w:val="clear" w:color="auto" w:fill="auto"/>
            <w:vAlign w:val="center"/>
            <w:hideMark/>
          </w:tcPr>
          <w:p w14:paraId="10F69106"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5E2658DD" w14:textId="77777777" w:rsidR="007979DE" w:rsidRPr="002920C7" w:rsidRDefault="007979DE" w:rsidP="00CF4230">
            <w:pPr>
              <w:pStyle w:val="BRL-Tabelle"/>
              <w:spacing w:before="40"/>
              <w:jc w:val="center"/>
            </w:pPr>
            <w:r w:rsidRPr="002920C7">
              <w:t>L</w:t>
            </w:r>
          </w:p>
        </w:tc>
        <w:tc>
          <w:tcPr>
            <w:tcW w:w="708" w:type="dxa"/>
            <w:tcBorders>
              <w:top w:val="single" w:sz="4" w:space="0" w:color="auto"/>
              <w:left w:val="nil"/>
              <w:bottom w:val="single" w:sz="12" w:space="0" w:color="auto"/>
              <w:right w:val="single" w:sz="4" w:space="0" w:color="auto"/>
            </w:tcBorders>
            <w:shd w:val="clear" w:color="auto" w:fill="auto"/>
            <w:vAlign w:val="center"/>
            <w:hideMark/>
          </w:tcPr>
          <w:p w14:paraId="002BED48" w14:textId="77777777" w:rsidR="007979DE" w:rsidRPr="002920C7" w:rsidRDefault="007979DE" w:rsidP="00CF4230">
            <w:pPr>
              <w:pStyle w:val="BRL-Tabelle"/>
              <w:spacing w:before="40"/>
              <w:jc w:val="center"/>
            </w:pPr>
            <w:r w:rsidRPr="002920C7">
              <w:t>L</w:t>
            </w:r>
          </w:p>
        </w:tc>
        <w:tc>
          <w:tcPr>
            <w:tcW w:w="567" w:type="dxa"/>
            <w:tcBorders>
              <w:top w:val="single" w:sz="4" w:space="0" w:color="auto"/>
              <w:left w:val="nil"/>
              <w:bottom w:val="single" w:sz="12" w:space="0" w:color="auto"/>
              <w:right w:val="single" w:sz="4" w:space="0" w:color="auto"/>
            </w:tcBorders>
            <w:shd w:val="clear" w:color="auto" w:fill="auto"/>
            <w:vAlign w:val="center"/>
            <w:hideMark/>
          </w:tcPr>
          <w:p w14:paraId="303A9236"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12" w:space="0" w:color="auto"/>
              <w:right w:val="single" w:sz="4" w:space="0" w:color="auto"/>
            </w:tcBorders>
            <w:shd w:val="clear" w:color="auto" w:fill="auto"/>
            <w:vAlign w:val="center"/>
            <w:hideMark/>
          </w:tcPr>
          <w:p w14:paraId="5207FE28" w14:textId="77777777" w:rsidR="007979DE" w:rsidRPr="002920C7" w:rsidRDefault="007979DE" w:rsidP="00CF4230">
            <w:pPr>
              <w:pStyle w:val="BRL-Tabelle"/>
              <w:spacing w:before="40"/>
              <w:jc w:val="center"/>
            </w:pPr>
            <w:r w:rsidRPr="002920C7">
              <w:t>L</w:t>
            </w:r>
          </w:p>
        </w:tc>
        <w:tc>
          <w:tcPr>
            <w:tcW w:w="709" w:type="dxa"/>
            <w:tcBorders>
              <w:top w:val="single" w:sz="4" w:space="0" w:color="auto"/>
              <w:left w:val="nil"/>
              <w:bottom w:val="single" w:sz="12" w:space="0" w:color="auto"/>
              <w:right w:val="single" w:sz="12" w:space="0" w:color="auto"/>
            </w:tcBorders>
            <w:shd w:val="clear" w:color="auto" w:fill="auto"/>
            <w:vAlign w:val="center"/>
            <w:hideMark/>
          </w:tcPr>
          <w:p w14:paraId="17AE12E9" w14:textId="77777777" w:rsidR="007979DE" w:rsidRPr="002920C7" w:rsidRDefault="007979DE" w:rsidP="00CF4230">
            <w:pPr>
              <w:pStyle w:val="BRL-Tabelle"/>
              <w:spacing w:before="40"/>
              <w:jc w:val="center"/>
            </w:pPr>
            <w:r w:rsidRPr="002920C7">
              <w:t>-</w:t>
            </w:r>
          </w:p>
        </w:tc>
      </w:tr>
      <w:tr w:rsidR="007979DE" w:rsidRPr="002920C7" w14:paraId="3608BD85" w14:textId="77777777" w:rsidTr="00CF4230">
        <w:tc>
          <w:tcPr>
            <w:tcW w:w="3984" w:type="dxa"/>
            <w:tcBorders>
              <w:top w:val="single" w:sz="12" w:space="0" w:color="auto"/>
              <w:left w:val="single" w:sz="12" w:space="0" w:color="auto"/>
              <w:bottom w:val="single" w:sz="12" w:space="0" w:color="auto"/>
              <w:right w:val="single" w:sz="12" w:space="0" w:color="auto"/>
            </w:tcBorders>
            <w:shd w:val="clear" w:color="auto" w:fill="auto"/>
            <w:hideMark/>
          </w:tcPr>
          <w:p w14:paraId="15C23F32" w14:textId="77777777" w:rsidR="007979DE" w:rsidRPr="002920C7" w:rsidRDefault="007979DE" w:rsidP="00CF4230">
            <w:pPr>
              <w:pStyle w:val="BRL-Tabelle"/>
              <w:spacing w:before="40"/>
              <w:rPr>
                <w:b/>
              </w:rPr>
            </w:pPr>
            <w:r w:rsidRPr="002920C7">
              <w:rPr>
                <w:b/>
              </w:rPr>
              <w:t>Exhaust gas temperature at nominal heat output and partial-load heat output (if specified)</w:t>
            </w:r>
          </w:p>
        </w:tc>
        <w:tc>
          <w:tcPr>
            <w:tcW w:w="70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7FF1C6E"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70F29BCC" w14:textId="77777777" w:rsidR="007979DE" w:rsidRPr="002920C7" w:rsidRDefault="007979DE" w:rsidP="00CF4230">
            <w:pPr>
              <w:pStyle w:val="BRL-Tabelle"/>
              <w:spacing w:before="40"/>
              <w:jc w:val="center"/>
              <w:rPr>
                <w:rFonts w:cs="Arial"/>
              </w:rPr>
            </w:pPr>
            <w:r w:rsidRPr="002920C7">
              <w:t>L</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264FDA45"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607557F7" w14:textId="77777777" w:rsidR="007979DE" w:rsidRPr="002920C7" w:rsidRDefault="007979DE" w:rsidP="00CF4230">
            <w:pPr>
              <w:pStyle w:val="BRL-Tabelle"/>
              <w:spacing w:before="40"/>
              <w:jc w:val="center"/>
              <w:rPr>
                <w:rFonts w:cs="Arial"/>
              </w:rPr>
            </w:pPr>
            <w:r w:rsidRPr="002920C7">
              <w:t>L</w:t>
            </w:r>
          </w:p>
        </w:tc>
        <w:tc>
          <w:tcPr>
            <w:tcW w:w="708" w:type="dxa"/>
            <w:tcBorders>
              <w:top w:val="single" w:sz="12" w:space="0" w:color="auto"/>
              <w:left w:val="nil"/>
              <w:bottom w:val="single" w:sz="12" w:space="0" w:color="auto"/>
              <w:right w:val="single" w:sz="4" w:space="0" w:color="auto"/>
            </w:tcBorders>
            <w:shd w:val="clear" w:color="auto" w:fill="auto"/>
            <w:vAlign w:val="center"/>
            <w:hideMark/>
          </w:tcPr>
          <w:p w14:paraId="10BC82D6" w14:textId="77777777" w:rsidR="007979DE" w:rsidRPr="002920C7" w:rsidRDefault="007979DE" w:rsidP="00CF4230">
            <w:pPr>
              <w:pStyle w:val="BRL-Tabelle"/>
              <w:spacing w:before="40"/>
              <w:jc w:val="center"/>
              <w:rPr>
                <w:rFonts w:cs="Arial"/>
              </w:rPr>
            </w:pPr>
            <w:r w:rsidRPr="002920C7">
              <w:t>L</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2AF418FF"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716FAC86" w14:textId="77777777" w:rsidR="007979DE" w:rsidRPr="002920C7" w:rsidRDefault="007979DE" w:rsidP="00CF4230">
            <w:pPr>
              <w:pStyle w:val="BRL-Tabelle"/>
              <w:spacing w:before="40"/>
              <w:jc w:val="center"/>
              <w:rPr>
                <w:rFonts w:cs="Arial"/>
              </w:rPr>
            </w:pPr>
            <w:r w:rsidRPr="002920C7">
              <w:t>L</w:t>
            </w:r>
          </w:p>
        </w:tc>
        <w:tc>
          <w:tcPr>
            <w:tcW w:w="709" w:type="dxa"/>
            <w:tcBorders>
              <w:top w:val="single" w:sz="12" w:space="0" w:color="auto"/>
              <w:left w:val="nil"/>
              <w:bottom w:val="single" w:sz="12" w:space="0" w:color="auto"/>
              <w:right w:val="single" w:sz="12" w:space="0" w:color="auto"/>
            </w:tcBorders>
            <w:shd w:val="clear" w:color="auto" w:fill="auto"/>
            <w:vAlign w:val="center"/>
            <w:hideMark/>
          </w:tcPr>
          <w:p w14:paraId="643A923B" w14:textId="77777777" w:rsidR="007979DE" w:rsidRPr="002920C7" w:rsidRDefault="007979DE" w:rsidP="00CF4230">
            <w:pPr>
              <w:pStyle w:val="BRL-Tabelle"/>
              <w:spacing w:before="40"/>
              <w:jc w:val="center"/>
              <w:rPr>
                <w:rFonts w:cs="Arial"/>
              </w:rPr>
            </w:pPr>
            <w:r w:rsidRPr="002920C7">
              <w:t>L</w:t>
            </w:r>
          </w:p>
        </w:tc>
      </w:tr>
      <w:tr w:rsidR="007979DE" w:rsidRPr="002920C7" w14:paraId="238FFABC" w14:textId="77777777" w:rsidTr="00CF4230">
        <w:tc>
          <w:tcPr>
            <w:tcW w:w="3984" w:type="dxa"/>
            <w:tcBorders>
              <w:top w:val="single" w:sz="12" w:space="0" w:color="auto"/>
              <w:left w:val="single" w:sz="12" w:space="0" w:color="auto"/>
              <w:bottom w:val="single" w:sz="12" w:space="0" w:color="auto"/>
              <w:right w:val="single" w:sz="12" w:space="0" w:color="auto"/>
            </w:tcBorders>
            <w:shd w:val="clear" w:color="auto" w:fill="auto"/>
            <w:hideMark/>
          </w:tcPr>
          <w:p w14:paraId="085B7A3A" w14:textId="77777777" w:rsidR="007979DE" w:rsidRPr="002920C7" w:rsidRDefault="007979DE" w:rsidP="00CF4230">
            <w:pPr>
              <w:pStyle w:val="BRL-Tabelle"/>
              <w:spacing w:before="40"/>
              <w:rPr>
                <w:rFonts w:cs="Arial"/>
                <w:b/>
                <w:bCs/>
              </w:rPr>
            </w:pPr>
            <w:r w:rsidRPr="002920C7">
              <w:rPr>
                <w:b/>
              </w:rPr>
              <w:t>Durability</w:t>
            </w:r>
          </w:p>
        </w:tc>
        <w:tc>
          <w:tcPr>
            <w:tcW w:w="70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86CAD8E"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3C4AFA0D" w14:textId="77777777" w:rsidR="007979DE" w:rsidRPr="002920C7" w:rsidRDefault="007979DE" w:rsidP="00CF4230">
            <w:pPr>
              <w:pStyle w:val="BRL-Tabelle"/>
              <w:spacing w:before="40"/>
              <w:jc w:val="center"/>
              <w:rPr>
                <w:rFonts w:cs="Arial"/>
              </w:rPr>
            </w:pPr>
            <w:r w:rsidRPr="002920C7">
              <w:t>-</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236799EB"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58889400" w14:textId="77777777" w:rsidR="007979DE" w:rsidRPr="002920C7" w:rsidRDefault="007979DE" w:rsidP="00CF4230">
            <w:pPr>
              <w:pStyle w:val="BRL-Tabelle"/>
              <w:spacing w:before="40"/>
              <w:jc w:val="center"/>
              <w:rPr>
                <w:rFonts w:cs="Arial"/>
              </w:rPr>
            </w:pPr>
            <w:r w:rsidRPr="002920C7">
              <w:t>-</w:t>
            </w:r>
          </w:p>
        </w:tc>
        <w:tc>
          <w:tcPr>
            <w:tcW w:w="708" w:type="dxa"/>
            <w:tcBorders>
              <w:top w:val="single" w:sz="12" w:space="0" w:color="auto"/>
              <w:left w:val="nil"/>
              <w:bottom w:val="single" w:sz="12" w:space="0" w:color="auto"/>
              <w:right w:val="single" w:sz="4" w:space="0" w:color="auto"/>
            </w:tcBorders>
            <w:shd w:val="clear" w:color="auto" w:fill="auto"/>
            <w:vAlign w:val="center"/>
            <w:hideMark/>
          </w:tcPr>
          <w:p w14:paraId="0AA2B6B8" w14:textId="77777777" w:rsidR="007979DE" w:rsidRPr="002920C7" w:rsidRDefault="007979DE" w:rsidP="00CF4230">
            <w:pPr>
              <w:pStyle w:val="BRL-Tabelle"/>
              <w:spacing w:before="40"/>
              <w:jc w:val="center"/>
              <w:rPr>
                <w:rFonts w:cs="Arial"/>
              </w:rPr>
            </w:pPr>
            <w:r w:rsidRPr="002920C7">
              <w:t>-</w:t>
            </w:r>
          </w:p>
        </w:tc>
        <w:tc>
          <w:tcPr>
            <w:tcW w:w="567" w:type="dxa"/>
            <w:tcBorders>
              <w:top w:val="single" w:sz="12" w:space="0" w:color="auto"/>
              <w:left w:val="nil"/>
              <w:bottom w:val="single" w:sz="12" w:space="0" w:color="auto"/>
              <w:right w:val="single" w:sz="4" w:space="0" w:color="auto"/>
            </w:tcBorders>
            <w:shd w:val="clear" w:color="auto" w:fill="auto"/>
            <w:vAlign w:val="center"/>
            <w:hideMark/>
          </w:tcPr>
          <w:p w14:paraId="1F4867D8"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4" w:space="0" w:color="auto"/>
            </w:tcBorders>
            <w:shd w:val="clear" w:color="auto" w:fill="auto"/>
            <w:vAlign w:val="center"/>
            <w:hideMark/>
          </w:tcPr>
          <w:p w14:paraId="37C48962" w14:textId="77777777" w:rsidR="007979DE" w:rsidRPr="002920C7" w:rsidRDefault="007979DE" w:rsidP="00CF4230">
            <w:pPr>
              <w:pStyle w:val="BRL-Tabelle"/>
              <w:spacing w:before="40"/>
              <w:jc w:val="center"/>
              <w:rPr>
                <w:rFonts w:cs="Arial"/>
              </w:rPr>
            </w:pPr>
            <w:r w:rsidRPr="002920C7">
              <w:t>-</w:t>
            </w:r>
          </w:p>
        </w:tc>
        <w:tc>
          <w:tcPr>
            <w:tcW w:w="709" w:type="dxa"/>
            <w:tcBorders>
              <w:top w:val="single" w:sz="12" w:space="0" w:color="auto"/>
              <w:left w:val="nil"/>
              <w:bottom w:val="single" w:sz="12" w:space="0" w:color="auto"/>
              <w:right w:val="single" w:sz="12" w:space="0" w:color="auto"/>
            </w:tcBorders>
            <w:shd w:val="clear" w:color="auto" w:fill="auto"/>
            <w:vAlign w:val="center"/>
            <w:hideMark/>
          </w:tcPr>
          <w:p w14:paraId="09D74C1F" w14:textId="77777777" w:rsidR="007979DE" w:rsidRPr="002920C7" w:rsidRDefault="007979DE" w:rsidP="00CF4230">
            <w:pPr>
              <w:pStyle w:val="BRL-Tabelle"/>
              <w:spacing w:before="40"/>
              <w:jc w:val="center"/>
              <w:rPr>
                <w:rFonts w:cs="Arial"/>
              </w:rPr>
            </w:pPr>
            <w:r w:rsidRPr="002920C7">
              <w:t>-</w:t>
            </w:r>
          </w:p>
        </w:tc>
      </w:tr>
      <w:tr w:rsidR="007979DE" w:rsidRPr="002920C7" w14:paraId="4E8E5CE2" w14:textId="77777777" w:rsidTr="00CF4230">
        <w:tc>
          <w:tcPr>
            <w:tcW w:w="9371" w:type="dxa"/>
            <w:gridSpan w:val="9"/>
            <w:tcBorders>
              <w:top w:val="single" w:sz="12" w:space="0" w:color="auto"/>
              <w:left w:val="single" w:sz="12" w:space="0" w:color="auto"/>
              <w:bottom w:val="single" w:sz="12" w:space="0" w:color="auto"/>
              <w:right w:val="single" w:sz="12" w:space="0" w:color="auto"/>
            </w:tcBorders>
            <w:shd w:val="clear" w:color="auto" w:fill="auto"/>
          </w:tcPr>
          <w:p w14:paraId="6592BDFC" w14:textId="005798A0" w:rsidR="007979DE" w:rsidRPr="002920C7" w:rsidRDefault="007979DE" w:rsidP="00CF4230">
            <w:pPr>
              <w:pStyle w:val="ListParagraph"/>
              <w:numPr>
                <w:ilvl w:val="0"/>
                <w:numId w:val="44"/>
              </w:numPr>
              <w:spacing w:before="60" w:line="240" w:lineRule="auto"/>
              <w:ind w:left="709" w:hanging="709"/>
              <w:jc w:val="left"/>
              <w:rPr>
                <w:rFonts w:cs="Arial"/>
                <w:szCs w:val="18"/>
              </w:rPr>
            </w:pPr>
            <w:r w:rsidRPr="002920C7">
              <w:t>Water heat output – Output must be specified if the furnace has a water heat exchanger;</w:t>
            </w:r>
          </w:p>
          <w:p w14:paraId="1AD0BB84" w14:textId="3B39AFE7" w:rsidR="007979DE" w:rsidRPr="002920C7" w:rsidRDefault="007979DE" w:rsidP="00CF4230">
            <w:pPr>
              <w:pStyle w:val="ListParagraph"/>
              <w:numPr>
                <w:ilvl w:val="0"/>
                <w:numId w:val="44"/>
              </w:numPr>
              <w:spacing w:line="240" w:lineRule="auto"/>
              <w:ind w:left="709" w:hanging="709"/>
              <w:jc w:val="left"/>
              <w:rPr>
                <w:rFonts w:cs="Arial"/>
                <w:szCs w:val="18"/>
              </w:rPr>
            </w:pPr>
            <w:r w:rsidRPr="002920C7">
              <w:t>if the manufacturer intends the furnace to operate under partial load or light load, the heat output must be specified for these cases; this applies both with and without a water heat exchanger;</w:t>
            </w:r>
          </w:p>
          <w:p w14:paraId="54B67584" w14:textId="77777777" w:rsidR="007979DE" w:rsidRPr="002920C7" w:rsidRDefault="007979DE" w:rsidP="00CF4230">
            <w:pPr>
              <w:spacing w:line="240" w:lineRule="auto"/>
              <w:ind w:left="709" w:hanging="709"/>
              <w:jc w:val="left"/>
              <w:rPr>
                <w:rFonts w:cs="Arial"/>
                <w:szCs w:val="18"/>
              </w:rPr>
            </w:pPr>
            <w:r w:rsidRPr="002920C7">
              <w:t>X</w:t>
            </w:r>
            <w:r w:rsidRPr="002920C7">
              <w:tab/>
              <w:t>must be fulfilled</w:t>
            </w:r>
          </w:p>
          <w:p w14:paraId="76C73C7D" w14:textId="77777777" w:rsidR="007979DE" w:rsidRPr="002920C7" w:rsidRDefault="007979DE" w:rsidP="00CF4230">
            <w:pPr>
              <w:spacing w:line="240" w:lineRule="auto"/>
              <w:ind w:left="709" w:hanging="709"/>
              <w:jc w:val="left"/>
              <w:rPr>
                <w:rFonts w:cs="Arial"/>
                <w:szCs w:val="18"/>
              </w:rPr>
            </w:pPr>
            <w:r w:rsidRPr="002920C7">
              <w:t>K</w:t>
            </w:r>
            <w:r w:rsidRPr="002920C7">
              <w:tab/>
              <w:t xml:space="preserve">Classification required </w:t>
            </w:r>
          </w:p>
          <w:p w14:paraId="54688B0F" w14:textId="77777777" w:rsidR="007979DE" w:rsidRPr="002920C7" w:rsidRDefault="007979DE" w:rsidP="00CF4230">
            <w:pPr>
              <w:spacing w:line="240" w:lineRule="auto"/>
              <w:ind w:left="709" w:hanging="709"/>
              <w:jc w:val="left"/>
              <w:rPr>
                <w:rFonts w:cs="Arial"/>
                <w:szCs w:val="18"/>
              </w:rPr>
            </w:pPr>
            <w:r w:rsidRPr="002920C7">
              <w:t>K*</w:t>
            </w:r>
            <w:r w:rsidRPr="002920C7">
              <w:tab/>
              <w:t>In addition to CO value and efficiency, the class may comprise other parameters.</w:t>
            </w:r>
          </w:p>
          <w:p w14:paraId="49AB9DD5" w14:textId="77777777" w:rsidR="007979DE" w:rsidRPr="002920C7" w:rsidRDefault="007979DE" w:rsidP="00CF4230">
            <w:pPr>
              <w:spacing w:line="240" w:lineRule="auto"/>
              <w:ind w:left="709" w:hanging="709"/>
              <w:jc w:val="left"/>
              <w:rPr>
                <w:rFonts w:cs="Arial"/>
                <w:szCs w:val="18"/>
              </w:rPr>
            </w:pPr>
            <w:r w:rsidRPr="002920C7">
              <w:t>L</w:t>
            </w:r>
            <w:r w:rsidRPr="002920C7">
              <w:tab/>
              <w:t>Value for performance required</w:t>
            </w:r>
          </w:p>
          <w:p w14:paraId="57D2D6FC" w14:textId="4317401E" w:rsidR="007979DE" w:rsidRPr="002920C7" w:rsidRDefault="007979DE" w:rsidP="00CF4230">
            <w:pPr>
              <w:spacing w:after="60" w:line="240" w:lineRule="auto"/>
              <w:ind w:left="709" w:hanging="709"/>
              <w:jc w:val="left"/>
              <w:rPr>
                <w:rFonts w:cs="Arial"/>
                <w:szCs w:val="18"/>
              </w:rPr>
            </w:pPr>
            <w:r w:rsidRPr="002920C7">
              <w:t>-</w:t>
            </w:r>
            <w:r w:rsidRPr="002920C7">
              <w:tab/>
              <w:t>fundamental characteristic not included in Annex ZA for the construction product, or included in Annex ZA but not required under building supervisory rules</w:t>
            </w:r>
          </w:p>
        </w:tc>
      </w:tr>
    </w:tbl>
    <w:p w14:paraId="468E340D" w14:textId="77777777" w:rsidR="007979DE" w:rsidRPr="002920C7" w:rsidRDefault="007979DE" w:rsidP="00696EA3">
      <w:pPr>
        <w:pStyle w:val="BRL-Standard"/>
        <w:rPr>
          <w:rFonts w:eastAsia="Calibri"/>
          <w:lang w:eastAsia="en-US"/>
        </w:rPr>
      </w:pPr>
    </w:p>
    <w:p w14:paraId="586FAA6B" w14:textId="77777777" w:rsidR="007979DE" w:rsidRPr="002920C7" w:rsidRDefault="007979DE" w:rsidP="007C09C7">
      <w:pPr>
        <w:pStyle w:val="BRL-Standard"/>
        <w:keepNext/>
        <w:jc w:val="left"/>
        <w:rPr>
          <w:rFonts w:eastAsia="Calibri"/>
        </w:rPr>
      </w:pPr>
      <w:r w:rsidRPr="002920C7">
        <w:t>When using furnaces according to the Construction Products Regulation, except for sauna stoves according to EN 15821:2010</w:t>
      </w:r>
      <w:r w:rsidRPr="002920C7">
        <w:rPr>
          <w:rStyle w:val="FootnoteReference"/>
          <w:rFonts w:eastAsia="Calibri" w:cs="Arial"/>
          <w:kern w:val="28"/>
          <w:lang w:eastAsia="en-US"/>
        </w:rPr>
        <w:footnoteReference w:id="173"/>
      </w:r>
      <w:r w:rsidRPr="002920C7">
        <w:t>, it should be kept in mind that</w:t>
      </w:r>
    </w:p>
    <w:p w14:paraId="4EE9A097" w14:textId="1A23B957" w:rsidR="007979DE" w:rsidRPr="002920C7" w:rsidRDefault="007979DE" w:rsidP="00D32622">
      <w:pPr>
        <w:pStyle w:val="BRLAufzhlungAnstrich"/>
        <w:jc w:val="left"/>
      </w:pPr>
      <w:r w:rsidRPr="002920C7">
        <w:t>the distance to components made of combustible building materials, as specified by the CE marking, is observed, where adjacent components shall have a thermal resistance, in accordance with the harmonised standard, of R ≤ 1.2 m² K/W for solid fuel furnaces and R ≤ 0.127 m² K/W for liquid fuel furnaces, unless otherwise specified in the declarations of performance with respect to the thermal resistance of the adjacent components. In case of higher thermal resistances, additional measures may be required, e.g. according to DIN 18896:2014-02, Section 4.4.1.</w:t>
      </w:r>
    </w:p>
    <w:p w14:paraId="73C292E6" w14:textId="2B28AAB7" w:rsidR="007979DE" w:rsidRPr="002920C7" w:rsidRDefault="007979DE" w:rsidP="00D32622">
      <w:pPr>
        <w:pStyle w:val="BRLAufzhlungAnstrich"/>
        <w:jc w:val="left"/>
      </w:pPr>
      <w:r w:rsidRPr="002920C7">
        <w:t>for inset appliances in furnaces, the provisions of the ‘Specialist Regulation [Fachregel] on furnace and air heating construction, TG OL 2006, 2010 edition’ or the manufacturer’s specifications, e.g. pursuant to EN 13229:2001</w:t>
      </w:r>
      <w:r w:rsidR="00070355" w:rsidRPr="002920C7">
        <w:rPr>
          <w:rStyle w:val="FootnoteReference"/>
        </w:rPr>
        <w:footnoteReference w:id="174"/>
      </w:r>
      <w:r w:rsidRPr="002920C7">
        <w:t>, shall be observed,</w:t>
      </w:r>
    </w:p>
    <w:p w14:paraId="0A8A7DCA" w14:textId="77777777" w:rsidR="007979DE" w:rsidRPr="002920C7" w:rsidRDefault="007979DE" w:rsidP="007C09C7">
      <w:pPr>
        <w:pStyle w:val="BRLAufzhlungAnstrich"/>
        <w:keepNext/>
        <w:spacing w:after="60"/>
        <w:rPr>
          <w:strike/>
        </w:rPr>
      </w:pPr>
      <w:r w:rsidRPr="002920C7">
        <w:t xml:space="preserve">when using slow heat release appliances </w:t>
      </w:r>
    </w:p>
    <w:p w14:paraId="7E086826" w14:textId="77777777" w:rsidR="007979DE" w:rsidRPr="002920C7" w:rsidRDefault="007979DE" w:rsidP="00696EA3">
      <w:pPr>
        <w:pStyle w:val="BRL-StandardAufzhlungNr"/>
        <w:numPr>
          <w:ilvl w:val="0"/>
          <w:numId w:val="0"/>
        </w:numPr>
        <w:ind w:left="709" w:hanging="349"/>
        <w:rPr>
          <w:bCs w:val="0"/>
        </w:rPr>
      </w:pPr>
      <w:r w:rsidRPr="002920C7">
        <w:t>1.</w:t>
      </w:r>
      <w:r w:rsidRPr="002920C7">
        <w:tab/>
        <w:t>the nominal heat output (kW) of the furnace is specified on the basis of the total heat output [kJ] and the time until the average surface temperature is 25% of the maximum value, and</w:t>
      </w:r>
    </w:p>
    <w:p w14:paraId="23907BBB" w14:textId="7F6E5384" w:rsidR="007979DE" w:rsidRPr="002920C7" w:rsidRDefault="007979DE" w:rsidP="00696EA3">
      <w:pPr>
        <w:pStyle w:val="BRL-StandardAufzhlungNr"/>
        <w:numPr>
          <w:ilvl w:val="0"/>
          <w:numId w:val="0"/>
        </w:numPr>
        <w:ind w:left="709" w:hanging="349"/>
      </w:pPr>
      <w:r w:rsidRPr="002920C7">
        <w:t>2</w:t>
      </w:r>
      <w:r w:rsidRPr="002920C7">
        <w:tab/>
        <w:t>mineral structures of the furnace that come into contact with fire or exhaust gas, have the following characteristics as described in Table 2.</w:t>
      </w:r>
    </w:p>
    <w:p w14:paraId="78E78D92" w14:textId="77777777" w:rsidR="007979DE" w:rsidRPr="002920C7" w:rsidRDefault="007979DE" w:rsidP="00696EA3">
      <w:pPr>
        <w:pStyle w:val="BRL-Standard"/>
        <w:rPr>
          <w:rFonts w:eastAsia="Calibri"/>
          <w:lang w:eastAsia="en-US"/>
        </w:rPr>
      </w:pPr>
    </w:p>
    <w:p w14:paraId="662F15AB" w14:textId="77777777" w:rsidR="007979DE" w:rsidRPr="002920C7" w:rsidRDefault="007979DE" w:rsidP="007C09C7">
      <w:pPr>
        <w:pStyle w:val="BRL-Standard"/>
        <w:keepNext/>
        <w:ind w:firstLine="851"/>
        <w:rPr>
          <w:rFonts w:eastAsia="Calibri"/>
          <w:bCs/>
        </w:rPr>
      </w:pPr>
      <w:r w:rsidRPr="002920C7">
        <w:t>Table 2:</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26"/>
      </w:tblGrid>
      <w:tr w:rsidR="007979DE" w:rsidRPr="002920C7" w14:paraId="3E10E639" w14:textId="77777777" w:rsidTr="00696EA3">
        <w:tc>
          <w:tcPr>
            <w:tcW w:w="2268" w:type="dxa"/>
            <w:shd w:val="clear" w:color="auto" w:fill="auto"/>
          </w:tcPr>
          <w:p w14:paraId="375F363C" w14:textId="77777777" w:rsidR="007979DE" w:rsidRPr="002920C7" w:rsidRDefault="007979DE" w:rsidP="007C09C7">
            <w:pPr>
              <w:pStyle w:val="BRL-Tabelle"/>
              <w:keepNext/>
              <w:spacing w:before="60" w:after="40"/>
              <w:rPr>
                <w:rFonts w:eastAsia="MS Mincho"/>
                <w:b/>
              </w:rPr>
            </w:pPr>
            <w:r w:rsidRPr="002920C7">
              <w:rPr>
                <w:b/>
              </w:rPr>
              <w:t>Materials</w:t>
            </w:r>
          </w:p>
        </w:tc>
        <w:tc>
          <w:tcPr>
            <w:tcW w:w="2126" w:type="dxa"/>
            <w:shd w:val="clear" w:color="auto" w:fill="auto"/>
          </w:tcPr>
          <w:p w14:paraId="5AB071F7" w14:textId="77777777" w:rsidR="007979DE" w:rsidRPr="002920C7" w:rsidRDefault="007979DE" w:rsidP="007C09C7">
            <w:pPr>
              <w:pStyle w:val="BRL-Tabelle"/>
              <w:keepNext/>
              <w:spacing w:before="60" w:after="40"/>
              <w:rPr>
                <w:rFonts w:eastAsia="MS Mincho"/>
                <w:b/>
              </w:rPr>
            </w:pPr>
            <w:r w:rsidRPr="002920C7">
              <w:rPr>
                <w:b/>
              </w:rPr>
              <w:t>Apparent density [kg/dm³]</w:t>
            </w:r>
          </w:p>
        </w:tc>
      </w:tr>
      <w:tr w:rsidR="007979DE" w:rsidRPr="002920C7" w14:paraId="32CFB4B1" w14:textId="77777777" w:rsidTr="00696EA3">
        <w:tc>
          <w:tcPr>
            <w:tcW w:w="2268" w:type="dxa"/>
            <w:shd w:val="clear" w:color="auto" w:fill="auto"/>
          </w:tcPr>
          <w:p w14:paraId="295CFC37" w14:textId="77777777" w:rsidR="007979DE" w:rsidRPr="002920C7" w:rsidRDefault="007979DE" w:rsidP="00D32622">
            <w:pPr>
              <w:pStyle w:val="BRL-Tabelle"/>
              <w:spacing w:before="60" w:after="40"/>
              <w:rPr>
                <w:rFonts w:eastAsia="MS Mincho"/>
              </w:rPr>
            </w:pPr>
            <w:r w:rsidRPr="002920C7">
              <w:t>Standard chamotte</w:t>
            </w:r>
          </w:p>
        </w:tc>
        <w:tc>
          <w:tcPr>
            <w:tcW w:w="2126" w:type="dxa"/>
            <w:shd w:val="clear" w:color="auto" w:fill="auto"/>
          </w:tcPr>
          <w:p w14:paraId="6F4485D8" w14:textId="77777777" w:rsidR="007979DE" w:rsidRPr="002920C7" w:rsidRDefault="007979DE" w:rsidP="00D32622">
            <w:pPr>
              <w:pStyle w:val="BRL-Tabelle"/>
              <w:spacing w:before="60" w:after="40"/>
              <w:rPr>
                <w:rFonts w:eastAsia="MS Mincho"/>
              </w:rPr>
            </w:pPr>
            <w:r w:rsidRPr="002920C7">
              <w:t>1.75 to 2.2</w:t>
            </w:r>
          </w:p>
        </w:tc>
      </w:tr>
      <w:tr w:rsidR="007979DE" w:rsidRPr="002920C7" w14:paraId="29C3DB54" w14:textId="77777777" w:rsidTr="00696EA3">
        <w:tc>
          <w:tcPr>
            <w:tcW w:w="2268" w:type="dxa"/>
            <w:shd w:val="clear" w:color="auto" w:fill="auto"/>
          </w:tcPr>
          <w:p w14:paraId="6553C2A4" w14:textId="77777777" w:rsidR="007979DE" w:rsidRPr="002920C7" w:rsidRDefault="007979DE" w:rsidP="00D32622">
            <w:pPr>
              <w:pStyle w:val="BRL-Tabelle"/>
              <w:spacing w:before="60" w:after="40"/>
              <w:rPr>
                <w:rFonts w:eastAsia="MS Mincho"/>
              </w:rPr>
            </w:pPr>
            <w:r w:rsidRPr="002920C7">
              <w:t>Dense chamotte</w:t>
            </w:r>
          </w:p>
        </w:tc>
        <w:tc>
          <w:tcPr>
            <w:tcW w:w="2126" w:type="dxa"/>
            <w:shd w:val="clear" w:color="auto" w:fill="auto"/>
          </w:tcPr>
          <w:p w14:paraId="595EED56" w14:textId="77777777" w:rsidR="007979DE" w:rsidRPr="002920C7" w:rsidRDefault="007979DE" w:rsidP="00D32622">
            <w:pPr>
              <w:pStyle w:val="BRL-Tabelle"/>
              <w:spacing w:before="60" w:after="40"/>
              <w:rPr>
                <w:rFonts w:eastAsia="MS Mincho"/>
              </w:rPr>
            </w:pPr>
            <w:r w:rsidRPr="002920C7">
              <w:t>2.3 to 4.0</w:t>
            </w:r>
          </w:p>
        </w:tc>
      </w:tr>
      <w:tr w:rsidR="007979DE" w:rsidRPr="002920C7" w14:paraId="7C6DC033" w14:textId="77777777" w:rsidTr="00696EA3">
        <w:tc>
          <w:tcPr>
            <w:tcW w:w="2268" w:type="dxa"/>
            <w:shd w:val="clear" w:color="auto" w:fill="auto"/>
          </w:tcPr>
          <w:p w14:paraId="59C1EC3F" w14:textId="77777777" w:rsidR="007979DE" w:rsidRPr="002920C7" w:rsidRDefault="007979DE" w:rsidP="00D32622">
            <w:pPr>
              <w:pStyle w:val="BRL-Tabelle"/>
              <w:spacing w:before="60" w:after="40"/>
              <w:rPr>
                <w:rFonts w:eastAsia="MS Mincho"/>
              </w:rPr>
            </w:pPr>
            <w:r w:rsidRPr="002920C7">
              <w:t>Vermiculite</w:t>
            </w:r>
          </w:p>
        </w:tc>
        <w:tc>
          <w:tcPr>
            <w:tcW w:w="2126" w:type="dxa"/>
            <w:shd w:val="clear" w:color="auto" w:fill="auto"/>
          </w:tcPr>
          <w:p w14:paraId="7F9118B4" w14:textId="77777777" w:rsidR="007979DE" w:rsidRPr="002920C7" w:rsidRDefault="007979DE" w:rsidP="00D32622">
            <w:pPr>
              <w:pStyle w:val="BRL-Tabelle"/>
              <w:spacing w:before="60" w:after="40"/>
              <w:rPr>
                <w:rFonts w:eastAsia="MS Mincho"/>
              </w:rPr>
            </w:pPr>
            <w:r w:rsidRPr="002920C7">
              <w:t>0.6 to 1.5</w:t>
            </w:r>
          </w:p>
        </w:tc>
      </w:tr>
      <w:tr w:rsidR="007979DE" w:rsidRPr="002920C7" w14:paraId="57093EC2" w14:textId="77777777" w:rsidTr="00696EA3">
        <w:tc>
          <w:tcPr>
            <w:tcW w:w="2268" w:type="dxa"/>
            <w:shd w:val="clear" w:color="auto" w:fill="auto"/>
          </w:tcPr>
          <w:p w14:paraId="19736CD3" w14:textId="77777777" w:rsidR="007979DE" w:rsidRPr="002920C7" w:rsidRDefault="007979DE" w:rsidP="00D32622">
            <w:pPr>
              <w:pStyle w:val="BRL-Tabelle"/>
              <w:spacing w:before="60" w:after="40"/>
              <w:rPr>
                <w:rFonts w:eastAsia="MS Mincho"/>
              </w:rPr>
            </w:pPr>
            <w:r w:rsidRPr="002920C7">
              <w:t>Soapstone</w:t>
            </w:r>
            <w:r w:rsidRPr="002920C7">
              <w:rPr>
                <w:vertAlign w:val="superscript"/>
              </w:rPr>
              <w:t>1</w:t>
            </w:r>
          </w:p>
        </w:tc>
        <w:tc>
          <w:tcPr>
            <w:tcW w:w="2126" w:type="dxa"/>
            <w:shd w:val="clear" w:color="auto" w:fill="auto"/>
          </w:tcPr>
          <w:p w14:paraId="7C229DB6" w14:textId="77777777" w:rsidR="007979DE" w:rsidRPr="002920C7" w:rsidRDefault="007979DE" w:rsidP="00D32622">
            <w:pPr>
              <w:pStyle w:val="BRL-Tabelle"/>
              <w:spacing w:before="60" w:after="40"/>
              <w:rPr>
                <w:rFonts w:eastAsia="MS Mincho"/>
              </w:rPr>
            </w:pPr>
            <w:r w:rsidRPr="002920C7">
              <w:t>2.8 to 3.2</w:t>
            </w:r>
          </w:p>
        </w:tc>
      </w:tr>
      <w:tr w:rsidR="007979DE" w:rsidRPr="002920C7" w14:paraId="0B956F2D" w14:textId="77777777" w:rsidTr="00696EA3">
        <w:tc>
          <w:tcPr>
            <w:tcW w:w="2268" w:type="dxa"/>
            <w:shd w:val="clear" w:color="auto" w:fill="auto"/>
          </w:tcPr>
          <w:p w14:paraId="18B98B32" w14:textId="77777777" w:rsidR="007979DE" w:rsidRPr="002920C7" w:rsidRDefault="007979DE" w:rsidP="00D32622">
            <w:pPr>
              <w:pStyle w:val="BRL-Tabelle"/>
              <w:spacing w:before="60" w:after="40"/>
              <w:rPr>
                <w:rFonts w:eastAsia="MS Mincho"/>
              </w:rPr>
            </w:pPr>
            <w:r w:rsidRPr="002920C7">
              <w:t>Fire-proof concrete</w:t>
            </w:r>
          </w:p>
        </w:tc>
        <w:tc>
          <w:tcPr>
            <w:tcW w:w="2126" w:type="dxa"/>
            <w:shd w:val="clear" w:color="auto" w:fill="auto"/>
          </w:tcPr>
          <w:p w14:paraId="211DB42A" w14:textId="77777777" w:rsidR="007979DE" w:rsidRPr="002920C7" w:rsidRDefault="007979DE" w:rsidP="00D32622">
            <w:pPr>
              <w:pStyle w:val="BRL-Tabelle"/>
              <w:spacing w:before="60" w:after="40"/>
              <w:rPr>
                <w:rFonts w:eastAsia="MS Mincho"/>
              </w:rPr>
            </w:pPr>
            <w:r w:rsidRPr="002920C7">
              <w:t>1.9 to 2.8</w:t>
            </w:r>
          </w:p>
        </w:tc>
      </w:tr>
      <w:tr w:rsidR="007979DE" w:rsidRPr="002920C7" w14:paraId="0FF08856" w14:textId="77777777" w:rsidTr="00696EA3">
        <w:tc>
          <w:tcPr>
            <w:tcW w:w="4394" w:type="dxa"/>
            <w:gridSpan w:val="2"/>
            <w:shd w:val="clear" w:color="auto" w:fill="auto"/>
          </w:tcPr>
          <w:p w14:paraId="7ED6C27F" w14:textId="77777777" w:rsidR="007979DE" w:rsidRPr="002920C7" w:rsidRDefault="007979DE" w:rsidP="00D32622">
            <w:pPr>
              <w:pStyle w:val="BRL-Tabelle"/>
              <w:spacing w:before="60" w:after="40"/>
              <w:rPr>
                <w:rFonts w:eastAsia="MS Mincho"/>
              </w:rPr>
            </w:pPr>
            <w:r w:rsidRPr="002920C7">
              <w:rPr>
                <w:vertAlign w:val="superscript"/>
              </w:rPr>
              <w:t>1</w:t>
            </w:r>
            <w:r w:rsidRPr="002920C7">
              <w:t xml:space="preserve"> not for the furnace</w:t>
            </w:r>
          </w:p>
        </w:tc>
      </w:tr>
    </w:tbl>
    <w:p w14:paraId="19AB0B02" w14:textId="77777777" w:rsidR="007979DE" w:rsidRPr="002920C7" w:rsidRDefault="007979DE" w:rsidP="00696EA3">
      <w:pPr>
        <w:ind w:left="851"/>
        <w:rPr>
          <w:rFonts w:eastAsia="Calibri" w:cs="Arial"/>
          <w:kern w:val="28"/>
          <w:lang w:eastAsia="en-US"/>
        </w:rPr>
      </w:pPr>
    </w:p>
    <w:p w14:paraId="51D2154E" w14:textId="6E038C26" w:rsidR="007979DE" w:rsidRPr="002920C7" w:rsidRDefault="007979DE" w:rsidP="007C09C7">
      <w:pPr>
        <w:keepNext/>
        <w:ind w:left="851"/>
        <w:rPr>
          <w:rFonts w:eastAsia="Calibri"/>
          <w:kern w:val="28"/>
        </w:rPr>
      </w:pPr>
      <w:r w:rsidRPr="002920C7">
        <w:t>or the durability requirements of relevant standards have been demonstrated as follows.</w:t>
      </w:r>
    </w:p>
    <w:p w14:paraId="0388396A" w14:textId="59309C0B" w:rsidR="007979DE" w:rsidRPr="002920C7" w:rsidRDefault="007979DE" w:rsidP="00DA1B0F">
      <w:pPr>
        <w:pStyle w:val="BRLAufzhlungBuchstabe"/>
        <w:numPr>
          <w:ilvl w:val="0"/>
          <w:numId w:val="46"/>
        </w:numPr>
        <w:jc w:val="left"/>
        <w:rPr>
          <w:rFonts w:eastAsia="Calibri"/>
        </w:rPr>
      </w:pPr>
      <w:r w:rsidRPr="002920C7">
        <w:t>Fire resistance (pyrometric cone equivalent as a fire resistance index) &gt; 15,</w:t>
      </w:r>
    </w:p>
    <w:p w14:paraId="1C0F5673" w14:textId="38DF3ECB" w:rsidR="007979DE" w:rsidRPr="002920C7" w:rsidRDefault="007979DE" w:rsidP="00DA1B0F">
      <w:pPr>
        <w:pStyle w:val="BRLAufzhlungBuchstabe"/>
        <w:numPr>
          <w:ilvl w:val="0"/>
          <w:numId w:val="2"/>
        </w:numPr>
        <w:jc w:val="left"/>
        <w:rPr>
          <w:rFonts w:eastAsia="Calibri"/>
        </w:rPr>
      </w:pPr>
      <w:r w:rsidRPr="002920C7">
        <w:lastRenderedPageBreak/>
        <w:t>Thermal shock resistance ≥ 25 cycles,</w:t>
      </w:r>
    </w:p>
    <w:p w14:paraId="1374436F" w14:textId="6778C1B1" w:rsidR="007979DE" w:rsidRPr="002920C7" w:rsidRDefault="007979DE" w:rsidP="00DA1B0F">
      <w:pPr>
        <w:pStyle w:val="BRLAufzhlungBuchstabe"/>
        <w:numPr>
          <w:ilvl w:val="0"/>
          <w:numId w:val="2"/>
        </w:numPr>
        <w:jc w:val="left"/>
        <w:rPr>
          <w:rFonts w:eastAsia="Calibri"/>
        </w:rPr>
      </w:pPr>
      <w:r w:rsidRPr="002920C7">
        <w:t>Thermal linear expansion ≤ 1.5 %,</w:t>
      </w:r>
    </w:p>
    <w:p w14:paraId="6E4BC201" w14:textId="1EAB9C3D" w:rsidR="007979DE" w:rsidRPr="002920C7" w:rsidRDefault="007979DE" w:rsidP="00DA1B0F">
      <w:pPr>
        <w:pStyle w:val="BRLAufzhlungBuchstabe"/>
        <w:numPr>
          <w:ilvl w:val="0"/>
          <w:numId w:val="2"/>
        </w:numPr>
        <w:jc w:val="left"/>
        <w:rPr>
          <w:rFonts w:eastAsia="Calibri"/>
        </w:rPr>
      </w:pPr>
      <w:r w:rsidRPr="002920C7">
        <w:t>permanent change in length after exposure to temperature &lt;1.5 %.</w:t>
      </w:r>
    </w:p>
    <w:p w14:paraId="6B5E818B" w14:textId="77777777" w:rsidR="007979DE" w:rsidRPr="002920C7" w:rsidRDefault="007979DE" w:rsidP="00696EA3">
      <w:pPr>
        <w:pStyle w:val="BRL-Standard"/>
        <w:rPr>
          <w:rFonts w:eastAsia="Calibri"/>
          <w:lang w:eastAsia="en-US"/>
        </w:rPr>
      </w:pPr>
    </w:p>
    <w:p w14:paraId="239CA1F7" w14:textId="77777777" w:rsidR="007979DE" w:rsidRPr="002920C7" w:rsidRDefault="007979DE" w:rsidP="002E2DDD">
      <w:pPr>
        <w:keepNext/>
        <w:spacing w:after="240"/>
        <w:rPr>
          <w:rFonts w:cs="Arial"/>
          <w:b/>
          <w:szCs w:val="18"/>
        </w:rPr>
      </w:pPr>
      <w:r w:rsidRPr="002920C7">
        <w:rPr>
          <w:b/>
        </w:rPr>
        <w:t>1.7.3</w:t>
      </w:r>
      <w:r w:rsidRPr="002920C7">
        <w:rPr>
          <w:b/>
        </w:rPr>
        <w:tab/>
        <w:t>Furnaces with CE marking on the basis of harmonised legislation other than the Construction Products Regulation</w:t>
      </w:r>
    </w:p>
    <w:p w14:paraId="4AFE4CEF" w14:textId="77777777" w:rsidR="007979DE" w:rsidRPr="002920C7" w:rsidRDefault="007979DE" w:rsidP="00D32622">
      <w:pPr>
        <w:pStyle w:val="BRL-Standard"/>
        <w:jc w:val="left"/>
        <w:rPr>
          <w:rFonts w:eastAsia="Calibri"/>
        </w:rPr>
      </w:pPr>
      <w:r w:rsidRPr="002920C7">
        <w:t>When using furnaces without CE marking pursuant to the Construction Products Regulation, the following applies:</w:t>
      </w:r>
    </w:p>
    <w:p w14:paraId="18DA3C40" w14:textId="77777777" w:rsidR="007979DE" w:rsidRPr="002920C7" w:rsidRDefault="007979DE" w:rsidP="00696EA3">
      <w:pPr>
        <w:pStyle w:val="BRL-Standard"/>
        <w:rPr>
          <w:rFonts w:eastAsia="Calibri"/>
          <w:lang w:eastAsia="en-US"/>
        </w:rPr>
      </w:pPr>
    </w:p>
    <w:p w14:paraId="07462B69" w14:textId="39EA9388" w:rsidR="007979DE" w:rsidRPr="002920C7" w:rsidRDefault="007979DE" w:rsidP="00696EA3">
      <w:pPr>
        <w:pStyle w:val="BRL-Standard"/>
        <w:rPr>
          <w:rFonts w:eastAsia="Calibri"/>
        </w:rPr>
      </w:pPr>
      <w:r w:rsidRPr="002920C7">
        <w:t xml:space="preserve">For the construction and operation of furnaces for gaseous fuels with CE marking pursuant to the Gas Appliances Regulation or the Machinery Directive, the requirements of the ‘technical rules for Gas Installations’ (DVGW Guideline G 600, technical rules for Gas Installations, DVGW-TRGI, 2018 version) or the technical rules summarised in the ‘technical rules for Liquefied Petroleum Gas’ (TRF 2012), shall be observed, taking account of the technical rule included in the </w:t>
      </w:r>
      <w:r w:rsidRPr="002920C7">
        <w:rPr>
          <w:highlight w:val="yellow"/>
        </w:rPr>
        <w:t>VV TB SH</w:t>
      </w:r>
      <w:r w:rsidRPr="002920C7">
        <w:t xml:space="preserve"> in Paragraph A 2.2.1.12. This includes the exhaust system.</w:t>
      </w:r>
    </w:p>
    <w:p w14:paraId="29FC0B8D" w14:textId="77777777" w:rsidR="007979DE" w:rsidRPr="002920C7" w:rsidRDefault="007979DE" w:rsidP="00696EA3">
      <w:pPr>
        <w:pStyle w:val="BRL-Standard"/>
        <w:rPr>
          <w:rFonts w:eastAsia="Calibri"/>
          <w:lang w:eastAsia="en-US"/>
        </w:rPr>
      </w:pPr>
    </w:p>
    <w:p w14:paraId="4553E0BC" w14:textId="5C7ED076" w:rsidR="007979DE" w:rsidRPr="002920C7" w:rsidRDefault="007979DE" w:rsidP="00696EA3">
      <w:pPr>
        <w:pStyle w:val="BRL-Standard"/>
        <w:rPr>
          <w:rFonts w:eastAsia="Calibri"/>
          <w:b/>
        </w:rPr>
      </w:pPr>
      <w:r w:rsidRPr="002920C7">
        <w:t xml:space="preserve">For the construction and operation of furnaces for liquid fuels with CE marking pursuant to the Machinery Directive, the technical rules summarised in the ‘technical rules for Oil Installations’ (TRÖl 2.0) shall be observed, together with the technical rule included in Paragraph A 2.2.1.12 of the </w:t>
      </w:r>
      <w:r w:rsidRPr="002920C7">
        <w:rPr>
          <w:highlight w:val="yellow"/>
        </w:rPr>
        <w:t>VV TB SH</w:t>
      </w:r>
      <w:r w:rsidRPr="002920C7">
        <w:t>.</w:t>
      </w:r>
    </w:p>
    <w:p w14:paraId="3DE17532" w14:textId="77777777" w:rsidR="007979DE" w:rsidRPr="002920C7" w:rsidRDefault="007979DE" w:rsidP="00696EA3">
      <w:pPr>
        <w:pStyle w:val="BRL-Standard"/>
        <w:rPr>
          <w:rFonts w:eastAsia="Calibri"/>
          <w:u w:val="single"/>
          <w:lang w:eastAsia="en-US"/>
        </w:rPr>
      </w:pPr>
    </w:p>
    <w:p w14:paraId="0D59E465" w14:textId="77777777" w:rsidR="007979DE" w:rsidRPr="002920C7" w:rsidRDefault="007979DE" w:rsidP="002E2DDD">
      <w:pPr>
        <w:keepNext/>
        <w:spacing w:after="240"/>
        <w:rPr>
          <w:rFonts w:cs="Arial"/>
          <w:b/>
          <w:szCs w:val="18"/>
        </w:rPr>
      </w:pPr>
      <w:r w:rsidRPr="002920C7">
        <w:rPr>
          <w:b/>
        </w:rPr>
        <w:t>1.7.4</w:t>
      </w:r>
      <w:r w:rsidRPr="002920C7">
        <w:rPr>
          <w:b/>
        </w:rPr>
        <w:tab/>
        <w:t xml:space="preserve">Furnaces without CE marking </w:t>
      </w:r>
    </w:p>
    <w:p w14:paraId="4C9BB961" w14:textId="77A9655D" w:rsidR="007979DE" w:rsidRPr="002920C7" w:rsidRDefault="007979DE" w:rsidP="00696EA3">
      <w:pPr>
        <w:pStyle w:val="BRL-Standard"/>
        <w:rPr>
          <w:rFonts w:eastAsia="Calibri"/>
        </w:rPr>
      </w:pPr>
      <w:r w:rsidRPr="002920C7">
        <w:t xml:space="preserve">For the construction and operation of on-site built solid fuel furnaces with handcrafted furnaces, the technical rules summarised in the ‘Specialist Rules for Furnaces and Air Heating Systems’ TR OL 2006, 2010 edition, shall be observed together with the technical rule included in the </w:t>
      </w:r>
      <w:r w:rsidRPr="002920C7">
        <w:rPr>
          <w:highlight w:val="yellow"/>
        </w:rPr>
        <w:t>VV TB SH</w:t>
      </w:r>
      <w:r w:rsidRPr="002920C7">
        <w:t xml:space="preserve"> n Paragraph A 2.2.1.12. </w:t>
      </w:r>
    </w:p>
    <w:p w14:paraId="0D238B0B" w14:textId="77777777" w:rsidR="007979DE" w:rsidRPr="002920C7" w:rsidRDefault="007979DE" w:rsidP="00696EA3">
      <w:pPr>
        <w:pStyle w:val="BRL-Standard"/>
        <w:rPr>
          <w:rFonts w:eastAsia="Calibri"/>
          <w:b/>
          <w:strike/>
          <w:lang w:eastAsia="en-US"/>
        </w:rPr>
      </w:pPr>
    </w:p>
    <w:p w14:paraId="2799DF71" w14:textId="77777777" w:rsidR="007979DE" w:rsidRPr="002920C7" w:rsidRDefault="007979DE" w:rsidP="007C09C7">
      <w:pPr>
        <w:pStyle w:val="BRL-Standard"/>
        <w:keepNext/>
        <w:spacing w:after="60"/>
        <w:rPr>
          <w:rFonts w:eastAsia="Calibri"/>
        </w:rPr>
      </w:pPr>
      <w:r w:rsidRPr="002920C7">
        <w:t xml:space="preserve">The following insulation materials may be used in accordance with the implementing provisions of the TR OL 2006, version 2010, for on-site built furnaces: </w:t>
      </w:r>
    </w:p>
    <w:p w14:paraId="551DBF9A" w14:textId="77777777" w:rsidR="007979DE" w:rsidRPr="002920C7" w:rsidRDefault="007979DE" w:rsidP="00C93A0E">
      <w:pPr>
        <w:pStyle w:val="BRLAufzhlungAnstrich"/>
        <w:rPr>
          <w:rFonts w:eastAsia="Calibri"/>
        </w:rPr>
      </w:pPr>
      <w:r w:rsidRPr="002920C7">
        <w:t>Thermal insulation products for building equipment and industrial installations - Factory made mineral wool (MW) products – pursuant to DIN EN 14303:2016-08;</w:t>
      </w:r>
    </w:p>
    <w:p w14:paraId="714C50B5" w14:textId="77777777" w:rsidR="007979DE" w:rsidRPr="002920C7" w:rsidRDefault="007979DE" w:rsidP="00C93A0E">
      <w:pPr>
        <w:pStyle w:val="BRLAufzhlungAnstrich"/>
        <w:rPr>
          <w:rFonts w:eastAsia="Calibri"/>
        </w:rPr>
      </w:pPr>
      <w:r w:rsidRPr="002920C7">
        <w:t>Thermal insulation products for building equipment and industrial installations – Factory made calcium silicate (CS) products – pursuant to DIN EN 14306:2016-03;</w:t>
      </w:r>
    </w:p>
    <w:p w14:paraId="17C120D3" w14:textId="3160E994" w:rsidR="007979DE" w:rsidRPr="002920C7" w:rsidRDefault="007979DE" w:rsidP="00C93A0E">
      <w:pPr>
        <w:pStyle w:val="BRLAufzhlungAnstrich"/>
        <w:rPr>
          <w:rFonts w:eastAsia="Calibri"/>
        </w:rPr>
      </w:pPr>
      <w:r w:rsidRPr="002920C7">
        <w:t>Thermal insulation products for building equipment and industrial installations – Factory made expanded perlite (EP) and exfoliated vermiculite (EV) products pursuant to DIN EN 15501:2016-03.</w:t>
      </w:r>
    </w:p>
    <w:p w14:paraId="6714F5DF" w14:textId="77777777" w:rsidR="007979DE" w:rsidRPr="002920C7" w:rsidRDefault="007979DE" w:rsidP="00696EA3">
      <w:pPr>
        <w:pStyle w:val="BRL-Standard"/>
        <w:rPr>
          <w:rFonts w:eastAsia="Calibri"/>
          <w:lang w:eastAsia="en-US"/>
        </w:rPr>
      </w:pPr>
    </w:p>
    <w:p w14:paraId="2A296732" w14:textId="77777777" w:rsidR="007979DE" w:rsidRPr="002920C7" w:rsidRDefault="007979DE" w:rsidP="002E2DDD">
      <w:pPr>
        <w:keepNext/>
        <w:spacing w:after="240"/>
        <w:rPr>
          <w:rFonts w:cs="Arial"/>
          <w:b/>
          <w:szCs w:val="18"/>
        </w:rPr>
      </w:pPr>
      <w:r w:rsidRPr="002920C7">
        <w:rPr>
          <w:b/>
        </w:rPr>
        <w:t>1.8</w:t>
      </w:r>
      <w:r w:rsidRPr="002920C7">
        <w:rPr>
          <w:b/>
        </w:rPr>
        <w:tab/>
        <w:t>Requirements for the construction and safe use of exhaust systems</w:t>
      </w:r>
    </w:p>
    <w:p w14:paraId="1168B452" w14:textId="77777777" w:rsidR="007979DE" w:rsidRPr="002920C7" w:rsidRDefault="007979DE" w:rsidP="00696EA3">
      <w:pPr>
        <w:pStyle w:val="BRL-Standard"/>
        <w:rPr>
          <w:rFonts w:eastAsia="Calibri"/>
        </w:rPr>
      </w:pPr>
      <w:r w:rsidRPr="002920C7">
        <w:t xml:space="preserve">Exhaust systems shall safely discharge the exhaust gases from furnaces to the outside. Exhaust systems, such as exhaust pipes, chimneys, air-exhaust systems, air-exhaust gas chimneys and connecting elements, may be constructed either from individual components (assembly exhaust system) or kits (system exhaust system) in accordance with this Section. </w:t>
      </w:r>
    </w:p>
    <w:p w14:paraId="78DA6861" w14:textId="77777777" w:rsidR="007979DE" w:rsidRPr="002920C7" w:rsidRDefault="007979DE" w:rsidP="00696EA3">
      <w:pPr>
        <w:pStyle w:val="BRL-Standard"/>
        <w:rPr>
          <w:rFonts w:eastAsia="Calibri"/>
          <w:lang w:eastAsia="en-US"/>
        </w:rPr>
      </w:pPr>
    </w:p>
    <w:p w14:paraId="6DE35316" w14:textId="77777777" w:rsidR="007979DE" w:rsidRPr="002920C7" w:rsidRDefault="007979DE" w:rsidP="00696EA3">
      <w:pPr>
        <w:pStyle w:val="BRL-Standard"/>
        <w:rPr>
          <w:rFonts w:eastAsia="Calibri"/>
        </w:rPr>
      </w:pPr>
      <w:r w:rsidRPr="002920C7">
        <w:t>The building inspection requirements apply to the design and construction of exhaust systems for the discharge of exhaust gases from furnaces fired with solid, liquid or gaseous fuels, as well as for the discharge of exhaust gases from heat pumps, combined heat and power plants, and stationary interior combustion engines, if the rules of DIN V 18160-1:2006-01, except for Sections 5.2.1, 6.2, 6.5, 6.9, 6.10.1 and 6.10.2, in conjunction with DIN V 18160-1 Beiblatt 1:2015-11 and Supplement 2:2016 -04 as well as the following provisions.</w:t>
      </w:r>
    </w:p>
    <w:p w14:paraId="44F76AF4" w14:textId="77777777" w:rsidR="007979DE" w:rsidRPr="002920C7" w:rsidRDefault="007979DE" w:rsidP="00696EA3">
      <w:pPr>
        <w:pStyle w:val="BRL-Standard"/>
        <w:rPr>
          <w:rFonts w:eastAsia="Calibri"/>
          <w:lang w:eastAsia="en-US"/>
        </w:rPr>
      </w:pPr>
    </w:p>
    <w:p w14:paraId="62CEE523" w14:textId="77777777" w:rsidR="007979DE" w:rsidRPr="002920C7" w:rsidRDefault="007979DE" w:rsidP="00696EA3">
      <w:pPr>
        <w:pStyle w:val="BRL-Standard"/>
        <w:rPr>
          <w:rFonts w:eastAsia="Calibri"/>
        </w:rPr>
      </w:pPr>
      <w:r w:rsidRPr="002920C7">
        <w:t xml:space="preserve">Components of exhaust gas systems shall be at least normally flammable in terms of their fire characteristics. </w:t>
      </w:r>
    </w:p>
    <w:p w14:paraId="36394908" w14:textId="77777777" w:rsidR="007979DE" w:rsidRPr="002920C7" w:rsidRDefault="007979DE" w:rsidP="00696EA3">
      <w:pPr>
        <w:pStyle w:val="BRL-Standard"/>
        <w:rPr>
          <w:rFonts w:eastAsia="Calibri"/>
        </w:rPr>
      </w:pPr>
      <w:r w:rsidRPr="002920C7">
        <w:t>The distance to combustible building materials, as specified in the marking of construction products for exhaust gas systems, applies only to adjacent walls with thermal resistance R ≤ 2.7 m</w:t>
      </w:r>
      <w:r w:rsidRPr="002920C7">
        <w:rPr>
          <w:vertAlign w:val="superscript"/>
        </w:rPr>
        <w:t>2</w:t>
      </w:r>
      <w:r w:rsidRPr="002920C7">
        <w:t>K/With and ceilings and roofs that need to be passed through, with thermal resistance R ≤ 5.4 m</w:t>
      </w:r>
      <w:r w:rsidRPr="002920C7">
        <w:rPr>
          <w:vertAlign w:val="superscript"/>
        </w:rPr>
        <w:t>2</w:t>
      </w:r>
      <w:r w:rsidRPr="002920C7">
        <w:t>K/W. The use of exhaust systems in buildings with wall, ceiling and roof structures made of or with combustible building materials with higher thermal resistances is permitted only if covered by harmonised specifications or if an appropriate type approval has been granted.</w:t>
      </w:r>
    </w:p>
    <w:p w14:paraId="4EB37F2A" w14:textId="77777777" w:rsidR="007979DE" w:rsidRPr="002920C7" w:rsidRDefault="007979DE" w:rsidP="00696EA3">
      <w:pPr>
        <w:pStyle w:val="BRL-Standard"/>
        <w:rPr>
          <w:rFonts w:eastAsia="Calibri"/>
        </w:rPr>
      </w:pPr>
      <w:r w:rsidRPr="002920C7">
        <w:t xml:space="preserve">Where exhaust systems extend across floors they must be designed in such manner that in case of an indoor fire with an external fire impact on the surfaces of the exhaust system, propagation of the fire is prevented beyond a specified time. Such exhaust systems must therefore have a sufficiently long fire resistance time. This may be achieved by an appropriate choice of materials and construction for the exhaust system or by combining them with a shaft. </w:t>
      </w:r>
    </w:p>
    <w:p w14:paraId="57223E21" w14:textId="77777777" w:rsidR="007979DE" w:rsidRPr="002920C7" w:rsidRDefault="007979DE" w:rsidP="00696EA3">
      <w:pPr>
        <w:pStyle w:val="BRL-Standard"/>
        <w:rPr>
          <w:rFonts w:eastAsia="Calibri"/>
        </w:rPr>
      </w:pPr>
      <w:r w:rsidRPr="002920C7">
        <w:t>For applications subject to requirements for the fire resistance time of the exhaust system to prevent the transfer of fire between floors, the fire resistance shall be documented in accordance with DIN 18160-60:2014-02 in case of thermal stress from the heating operation, including a thermal pre-treatment.</w:t>
      </w:r>
    </w:p>
    <w:p w14:paraId="57B669F4" w14:textId="77777777" w:rsidR="007979DE" w:rsidRPr="002920C7" w:rsidRDefault="007979DE" w:rsidP="007C09C7">
      <w:pPr>
        <w:pStyle w:val="BRL-Standard"/>
        <w:keepNext/>
        <w:rPr>
          <w:rFonts w:eastAsia="Calibri"/>
        </w:rPr>
      </w:pPr>
      <w:r w:rsidRPr="002920C7">
        <w:lastRenderedPageBreak/>
        <w:t xml:space="preserve">Executed exhaust gas systems must be permanently and visibly marked, depending on the application, with at least the following information: </w:t>
      </w:r>
    </w:p>
    <w:p w14:paraId="0C0B9A0C" w14:textId="77777777" w:rsidR="007979DE" w:rsidRPr="002920C7" w:rsidRDefault="007979DE" w:rsidP="00D32622">
      <w:pPr>
        <w:pStyle w:val="BRLAufzhlungAnstrich"/>
        <w:jc w:val="left"/>
        <w:rPr>
          <w:rFonts w:eastAsia="Calibri"/>
        </w:rPr>
      </w:pPr>
      <w:r w:rsidRPr="002920C7">
        <w:t xml:space="preserve">Standard number: DIN V 18160-1:2006-01, </w:t>
      </w:r>
    </w:p>
    <w:p w14:paraId="3421811F" w14:textId="77777777" w:rsidR="007979DE" w:rsidRPr="002920C7" w:rsidRDefault="007979DE" w:rsidP="00D32622">
      <w:pPr>
        <w:pStyle w:val="BRLAufzhlungAnstrich"/>
        <w:jc w:val="left"/>
        <w:rPr>
          <w:rFonts w:eastAsia="Calibri"/>
        </w:rPr>
      </w:pPr>
      <w:r w:rsidRPr="002920C7">
        <w:t>The temperature class Txxx indicates the nominal operating temperature xxx in °C up to which the executed exhaust system can be operated.</w:t>
      </w:r>
    </w:p>
    <w:p w14:paraId="2F1DFB9F" w14:textId="77777777" w:rsidR="00D06A9E" w:rsidRPr="002920C7" w:rsidRDefault="007979DE" w:rsidP="007C09C7">
      <w:pPr>
        <w:pStyle w:val="BRLAufzhlungAnstrich"/>
        <w:keepNext/>
        <w:jc w:val="left"/>
        <w:rPr>
          <w:rFonts w:eastAsia="Calibri"/>
        </w:rPr>
      </w:pPr>
      <w:r w:rsidRPr="002920C7">
        <w:t>The gas tightness/pressure class specifies the mode of operation for which the exhaust system is suitable:</w:t>
      </w:r>
    </w:p>
    <w:p w14:paraId="15D9B86F" w14:textId="77777777" w:rsidR="00D06A9E" w:rsidRPr="002920C7" w:rsidRDefault="007979DE" w:rsidP="00D06A9E">
      <w:pPr>
        <w:pStyle w:val="BRLAufzhlungAnstrich"/>
        <w:numPr>
          <w:ilvl w:val="0"/>
          <w:numId w:val="0"/>
        </w:numPr>
        <w:ind w:left="284"/>
        <w:jc w:val="left"/>
        <w:rPr>
          <w:rFonts w:eastAsia="Calibri"/>
        </w:rPr>
      </w:pPr>
      <w:r w:rsidRPr="002920C7">
        <w:t>‘ N1’ and ‘ N2’ for underpressure, ‘P1’ also for overpressure ≤ 200 Pa</w:t>
      </w:r>
    </w:p>
    <w:p w14:paraId="355A7AEE" w14:textId="77777777" w:rsidR="00D06A9E" w:rsidRPr="002920C7" w:rsidRDefault="007979DE" w:rsidP="00D06A9E">
      <w:pPr>
        <w:pStyle w:val="BRLAufzhlungAnstrich"/>
        <w:numPr>
          <w:ilvl w:val="0"/>
          <w:numId w:val="0"/>
        </w:numPr>
        <w:ind w:left="284"/>
        <w:jc w:val="left"/>
        <w:rPr>
          <w:rFonts w:eastAsia="Calibri"/>
        </w:rPr>
      </w:pPr>
      <w:r w:rsidRPr="002920C7">
        <w:t>‘ P2’ also for overpressure ≤ 200 Pa outdoors</w:t>
      </w:r>
    </w:p>
    <w:p w14:paraId="2FA5B48B" w14:textId="77777777" w:rsidR="00D06A9E" w:rsidRPr="002920C7" w:rsidRDefault="007979DE" w:rsidP="00D06A9E">
      <w:pPr>
        <w:pStyle w:val="BRLAufzhlungAnstrich"/>
        <w:numPr>
          <w:ilvl w:val="0"/>
          <w:numId w:val="0"/>
        </w:numPr>
        <w:ind w:left="284"/>
        <w:jc w:val="left"/>
        <w:rPr>
          <w:rFonts w:eastAsia="Calibri"/>
        </w:rPr>
      </w:pPr>
      <w:r w:rsidRPr="002920C7">
        <w:t>‘ H1’ also for overpressure ≤ 5 000 Pa</w:t>
      </w:r>
    </w:p>
    <w:p w14:paraId="04635609" w14:textId="103279C5" w:rsidR="007979DE" w:rsidRPr="002920C7" w:rsidRDefault="007979DE" w:rsidP="00D06A9E">
      <w:pPr>
        <w:pStyle w:val="BRLAufzhlungAnstrich"/>
        <w:numPr>
          <w:ilvl w:val="0"/>
          <w:numId w:val="0"/>
        </w:numPr>
        <w:ind w:left="284"/>
        <w:jc w:val="left"/>
        <w:rPr>
          <w:rFonts w:eastAsia="Calibri"/>
        </w:rPr>
      </w:pPr>
      <w:r w:rsidRPr="002920C7">
        <w:t>‘ H2’ also for overpressure ≤ 5 000 Pa outdoors.</w:t>
      </w:r>
    </w:p>
    <w:p w14:paraId="7B762F3D" w14:textId="77777777" w:rsidR="00D06A9E" w:rsidRPr="002920C7" w:rsidRDefault="007979DE" w:rsidP="007C09C7">
      <w:pPr>
        <w:pStyle w:val="BRLAufzhlungAnstrich"/>
        <w:keepNext/>
        <w:jc w:val="left"/>
        <w:rPr>
          <w:rFonts w:eastAsia="Calibri"/>
        </w:rPr>
      </w:pPr>
      <w:r w:rsidRPr="002920C7">
        <w:t>The condensate resistance class: specifies the operating conditions for which the exhaust system is suitable:</w:t>
      </w:r>
    </w:p>
    <w:p w14:paraId="3F507CE0" w14:textId="77777777" w:rsidR="00D06A9E" w:rsidRPr="002920C7" w:rsidRDefault="007979DE" w:rsidP="00D06A9E">
      <w:pPr>
        <w:pStyle w:val="BRLAufzhlungAnstrich"/>
        <w:numPr>
          <w:ilvl w:val="0"/>
          <w:numId w:val="0"/>
        </w:numPr>
        <w:ind w:left="284"/>
        <w:jc w:val="left"/>
        <w:rPr>
          <w:rFonts w:eastAsia="Calibri"/>
        </w:rPr>
      </w:pPr>
      <w:r w:rsidRPr="002920C7">
        <w:t>‘D’ for planned dry operation (without falling below the dew point),</w:t>
      </w:r>
    </w:p>
    <w:p w14:paraId="71E84D97" w14:textId="0554C1DD" w:rsidR="007979DE" w:rsidRPr="002920C7" w:rsidRDefault="007979DE" w:rsidP="00D06A9E">
      <w:pPr>
        <w:pStyle w:val="BRLAufzhlungAnstrich"/>
        <w:numPr>
          <w:ilvl w:val="0"/>
          <w:numId w:val="0"/>
        </w:numPr>
        <w:ind w:left="284"/>
        <w:jc w:val="left"/>
        <w:rPr>
          <w:rFonts w:eastAsia="Calibri"/>
        </w:rPr>
      </w:pPr>
      <w:r w:rsidRPr="002920C7">
        <w:t>‘ W’ also for planned wet operation.</w:t>
      </w:r>
    </w:p>
    <w:p w14:paraId="1F9DE2A0" w14:textId="77777777" w:rsidR="00D06A9E" w:rsidRPr="002920C7" w:rsidRDefault="007979DE" w:rsidP="007C09C7">
      <w:pPr>
        <w:pStyle w:val="BRLAufzhlungAnstrich"/>
        <w:keepNext/>
        <w:jc w:val="left"/>
        <w:rPr>
          <w:rFonts w:eastAsia="Calibri"/>
        </w:rPr>
      </w:pPr>
      <w:r w:rsidRPr="002920C7">
        <w:t>The corrosion resistance class specifies the fuel type for which the exhaust system is suitable:</w:t>
      </w:r>
    </w:p>
    <w:p w14:paraId="77F58E24" w14:textId="6C08F8B1" w:rsidR="007979DE" w:rsidRPr="002920C7" w:rsidRDefault="007979DE" w:rsidP="00D06A9E">
      <w:pPr>
        <w:pStyle w:val="BRLAufzhlungAnstrich"/>
        <w:numPr>
          <w:ilvl w:val="0"/>
          <w:numId w:val="0"/>
        </w:numPr>
        <w:ind w:left="284"/>
        <w:jc w:val="left"/>
        <w:rPr>
          <w:rFonts w:eastAsia="Calibri"/>
        </w:rPr>
      </w:pPr>
      <w:r w:rsidRPr="002920C7">
        <w:t>‘1’ for gaseous fuels with a sulfur content ≤ 50 mg/m³, such as LPG, natural gas (L-gas and H-gas), and for liquid fuels with a sulfur content ≤ 50 mg/kg, ‘2’ for gaseous fuels, for liquid fuels with a sulfur content ≤ 2 000 mg/kg and for wood in exclusively open fireplaces, ‘3’ for gaseous and liquid fuels and for wood, coal and peat.</w:t>
      </w:r>
    </w:p>
    <w:p w14:paraId="225AF7B0" w14:textId="21B83AC8" w:rsidR="007979DE" w:rsidRPr="002920C7" w:rsidRDefault="007979DE" w:rsidP="00D32622">
      <w:pPr>
        <w:pStyle w:val="BRLAufzhlungAnstrich"/>
        <w:jc w:val="left"/>
        <w:rPr>
          <w:rFonts w:eastAsia="Calibri"/>
        </w:rPr>
      </w:pPr>
      <w:r w:rsidRPr="002920C7">
        <w:t xml:space="preserve">The soot fire resistance class with specifications for distance from combustible building materials </w:t>
      </w:r>
      <w:r w:rsidRPr="002920C7">
        <w:br/>
        <w:t>‘Oxx’ indicates that the exhaust system is not resistant to soot fires, and is accordingly suitable only as an exhaust gas duct for gaseous and liquid fuel furnaces;</w:t>
      </w:r>
    </w:p>
    <w:p w14:paraId="16DCD11D" w14:textId="77777777" w:rsidR="007979DE" w:rsidRPr="002920C7" w:rsidRDefault="007979DE" w:rsidP="00D32622">
      <w:pPr>
        <w:pStyle w:val="BRLAufzhlungAnstrich"/>
        <w:numPr>
          <w:ilvl w:val="0"/>
          <w:numId w:val="0"/>
        </w:numPr>
        <w:ind w:left="284"/>
        <w:jc w:val="left"/>
        <w:rPr>
          <w:rFonts w:eastAsia="Calibri"/>
        </w:rPr>
      </w:pPr>
      <w:r w:rsidRPr="002920C7">
        <w:t>‘Gxx’ indicates that the exhaust system is resistant to soot fires and is accordingly suitable as a chimney for solid fuel furnaces;</w:t>
      </w:r>
    </w:p>
    <w:p w14:paraId="304F0586" w14:textId="33B3CDB8" w:rsidR="007979DE" w:rsidRPr="002920C7" w:rsidRDefault="007979DE" w:rsidP="00D32622">
      <w:pPr>
        <w:pStyle w:val="BRLAufzhlungAnstrich"/>
        <w:numPr>
          <w:ilvl w:val="0"/>
          <w:numId w:val="0"/>
        </w:numPr>
        <w:ind w:left="284"/>
        <w:jc w:val="left"/>
        <w:rPr>
          <w:rFonts w:eastAsia="Calibri"/>
        </w:rPr>
      </w:pPr>
      <w:r w:rsidRPr="002920C7">
        <w:t>‘xx’ indicates the necessary minimum distance from the outer surface area of the flue to combustible components, where xx is the numerical value of the minimum distance in rounded millimetres.</w:t>
      </w:r>
    </w:p>
    <w:p w14:paraId="671B31D4" w14:textId="77777777" w:rsidR="007F02E3" w:rsidRPr="002920C7" w:rsidRDefault="007979DE" w:rsidP="00F64AB6">
      <w:pPr>
        <w:pStyle w:val="BRLAufzhlungAnstrich"/>
        <w:jc w:val="left"/>
        <w:rPr>
          <w:rFonts w:eastAsia="MS Mincho"/>
        </w:rPr>
      </w:pPr>
      <w:r w:rsidRPr="002920C7">
        <w:t>The fire resistance class L</w:t>
      </w:r>
      <w:r w:rsidRPr="002920C7">
        <w:rPr>
          <w:vertAlign w:val="subscript"/>
        </w:rPr>
        <w:t>A</w:t>
      </w:r>
      <w:r w:rsidRPr="002920C7">
        <w:t>indicates the time during which an exhaust system is able to withstand external exposure to fire, and during which there will be no transfer of the fire via its surfaces to other fire compartments. The possible classes are set out in Table 3.</w:t>
      </w:r>
    </w:p>
    <w:p w14:paraId="123F8426" w14:textId="77777777" w:rsidR="00CF4230" w:rsidRPr="002920C7" w:rsidRDefault="00CF4230" w:rsidP="00CF4230">
      <w:pPr>
        <w:pStyle w:val="BRLAufzhlungAnstrich"/>
        <w:numPr>
          <w:ilvl w:val="0"/>
          <w:numId w:val="0"/>
        </w:numPr>
        <w:ind w:left="284"/>
        <w:jc w:val="left"/>
        <w:rPr>
          <w:rFonts w:eastAsia="MS Mincho"/>
          <w:lang w:eastAsia="en-US"/>
        </w:rPr>
      </w:pPr>
    </w:p>
    <w:p w14:paraId="0283C286" w14:textId="4DEBB8BE" w:rsidR="007979DE" w:rsidRPr="002920C7" w:rsidRDefault="007979DE" w:rsidP="00CF4230">
      <w:pPr>
        <w:pStyle w:val="BRLAufzhlungAnstrich"/>
        <w:numPr>
          <w:ilvl w:val="0"/>
          <w:numId w:val="0"/>
        </w:numPr>
        <w:ind w:left="284"/>
        <w:jc w:val="left"/>
        <w:rPr>
          <w:rFonts w:eastAsia="MS Mincho"/>
        </w:rPr>
      </w:pPr>
      <w:r w:rsidRPr="002920C7">
        <w:t>Table 3</w:t>
      </w:r>
    </w:p>
    <w:tbl>
      <w:tblPr>
        <w:tblW w:w="8964"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404"/>
        <w:gridCol w:w="1197"/>
        <w:gridCol w:w="4363"/>
      </w:tblGrid>
      <w:tr w:rsidR="007979DE" w:rsidRPr="002920C7" w14:paraId="1AF43A57" w14:textId="77777777" w:rsidTr="00D32622">
        <w:tc>
          <w:tcPr>
            <w:tcW w:w="8964" w:type="dxa"/>
            <w:gridSpan w:val="3"/>
            <w:tcBorders>
              <w:bottom w:val="single" w:sz="12" w:space="0" w:color="auto"/>
            </w:tcBorders>
            <w:shd w:val="clear" w:color="auto" w:fill="auto"/>
            <w:vAlign w:val="center"/>
          </w:tcPr>
          <w:p w14:paraId="53165629" w14:textId="466DAD62" w:rsidR="007979DE" w:rsidRPr="002920C7" w:rsidRDefault="007979DE" w:rsidP="005D5635">
            <w:pPr>
              <w:pStyle w:val="BRLTabelleberschrift"/>
              <w:spacing w:line="240" w:lineRule="auto"/>
              <w:ind w:left="0" w:firstLine="0"/>
            </w:pPr>
            <w:r w:rsidRPr="002920C7">
              <w:t>Building inspection requirement and classification pursuant to DIN 18160-60 for exhaust systems</w:t>
            </w:r>
          </w:p>
        </w:tc>
      </w:tr>
      <w:tr w:rsidR="007979DE" w:rsidRPr="002920C7" w14:paraId="21CF44C9" w14:textId="77777777" w:rsidTr="00D32622">
        <w:tc>
          <w:tcPr>
            <w:tcW w:w="3404" w:type="dxa"/>
            <w:tcBorders>
              <w:top w:val="single" w:sz="12" w:space="0" w:color="auto"/>
              <w:bottom w:val="single" w:sz="12" w:space="0" w:color="auto"/>
            </w:tcBorders>
            <w:shd w:val="clear" w:color="auto" w:fill="auto"/>
            <w:vAlign w:val="center"/>
          </w:tcPr>
          <w:p w14:paraId="266ECE1C" w14:textId="77777777" w:rsidR="007979DE" w:rsidRPr="002920C7" w:rsidRDefault="007979DE" w:rsidP="005D5635">
            <w:pPr>
              <w:pStyle w:val="BRLTabelleberschrift"/>
              <w:spacing w:line="240" w:lineRule="auto"/>
              <w:ind w:left="0" w:firstLine="0"/>
            </w:pPr>
            <w:r w:rsidRPr="002920C7">
              <w:t>Building inspection requirement</w:t>
            </w:r>
          </w:p>
        </w:tc>
        <w:tc>
          <w:tcPr>
            <w:tcW w:w="5560" w:type="dxa"/>
            <w:gridSpan w:val="2"/>
            <w:tcBorders>
              <w:top w:val="single" w:sz="12" w:space="0" w:color="auto"/>
              <w:bottom w:val="single" w:sz="12" w:space="0" w:color="auto"/>
            </w:tcBorders>
            <w:shd w:val="clear" w:color="auto" w:fill="auto"/>
            <w:vAlign w:val="center"/>
          </w:tcPr>
          <w:p w14:paraId="03E5CBFC" w14:textId="77777777" w:rsidR="007979DE" w:rsidRPr="002920C7" w:rsidRDefault="007979DE" w:rsidP="005D5635">
            <w:pPr>
              <w:pStyle w:val="BRLTabelleberschrift"/>
              <w:spacing w:line="240" w:lineRule="auto"/>
              <w:ind w:left="0" w:firstLine="0"/>
            </w:pPr>
            <w:r w:rsidRPr="002920C7">
              <w:t xml:space="preserve">Fire resistance classes </w:t>
            </w:r>
          </w:p>
        </w:tc>
      </w:tr>
      <w:tr w:rsidR="007979DE" w:rsidRPr="002920C7" w14:paraId="06C18F4B" w14:textId="77777777" w:rsidTr="00D32622">
        <w:tc>
          <w:tcPr>
            <w:tcW w:w="3404" w:type="dxa"/>
            <w:tcBorders>
              <w:top w:val="single" w:sz="12" w:space="0" w:color="auto"/>
            </w:tcBorders>
            <w:shd w:val="clear" w:color="auto" w:fill="auto"/>
            <w:vAlign w:val="center"/>
          </w:tcPr>
          <w:p w14:paraId="278E9C60" w14:textId="77777777" w:rsidR="007979DE" w:rsidRPr="002920C7" w:rsidRDefault="007979DE" w:rsidP="00696EA3">
            <w:pPr>
              <w:pStyle w:val="BRL-Tabelle"/>
              <w:spacing w:line="240" w:lineRule="auto"/>
            </w:pPr>
            <w:r w:rsidRPr="002920C7">
              <w:t xml:space="preserve">fire retardant </w:t>
            </w:r>
          </w:p>
        </w:tc>
        <w:tc>
          <w:tcPr>
            <w:tcW w:w="1197" w:type="dxa"/>
            <w:tcBorders>
              <w:top w:val="single" w:sz="12" w:space="0" w:color="auto"/>
            </w:tcBorders>
            <w:shd w:val="clear" w:color="auto" w:fill="auto"/>
            <w:vAlign w:val="center"/>
          </w:tcPr>
          <w:p w14:paraId="2511E20C" w14:textId="77777777" w:rsidR="007979DE" w:rsidRPr="002920C7" w:rsidRDefault="007979DE" w:rsidP="00696EA3">
            <w:pPr>
              <w:pStyle w:val="BRL-Tabelle"/>
              <w:spacing w:line="240" w:lineRule="auto"/>
            </w:pPr>
            <w:r w:rsidRPr="002920C7">
              <w:t>L</w:t>
            </w:r>
            <w:r w:rsidRPr="002920C7">
              <w:rPr>
                <w:vertAlign w:val="subscript"/>
              </w:rPr>
              <w:t>A</w:t>
            </w:r>
            <w:r w:rsidRPr="002920C7">
              <w:t>30*</w:t>
            </w:r>
          </w:p>
        </w:tc>
        <w:tc>
          <w:tcPr>
            <w:tcW w:w="4363" w:type="dxa"/>
            <w:tcBorders>
              <w:top w:val="single" w:sz="12" w:space="0" w:color="auto"/>
            </w:tcBorders>
            <w:shd w:val="clear" w:color="auto" w:fill="auto"/>
          </w:tcPr>
          <w:p w14:paraId="3A19B1AA" w14:textId="77777777" w:rsidR="007979DE" w:rsidRPr="002920C7" w:rsidRDefault="007979DE" w:rsidP="00696EA3">
            <w:pPr>
              <w:pStyle w:val="BRL-Tabelle"/>
              <w:spacing w:line="240" w:lineRule="auto"/>
            </w:pPr>
            <w:r w:rsidRPr="002920C7">
              <w:t>Fire resistance time ≥ 30 minutes</w:t>
            </w:r>
          </w:p>
        </w:tc>
      </w:tr>
      <w:tr w:rsidR="007979DE" w:rsidRPr="002920C7" w14:paraId="4883A45F" w14:textId="77777777" w:rsidTr="00D32622">
        <w:tc>
          <w:tcPr>
            <w:tcW w:w="3404" w:type="dxa"/>
            <w:tcBorders>
              <w:bottom w:val="single" w:sz="12" w:space="0" w:color="auto"/>
            </w:tcBorders>
            <w:shd w:val="clear" w:color="auto" w:fill="auto"/>
            <w:vAlign w:val="center"/>
          </w:tcPr>
          <w:p w14:paraId="4AA2DD21" w14:textId="77777777" w:rsidR="007979DE" w:rsidRPr="002920C7" w:rsidRDefault="007979DE" w:rsidP="00696EA3">
            <w:pPr>
              <w:pStyle w:val="BRL-Tabelle"/>
              <w:spacing w:line="240" w:lineRule="auto"/>
            </w:pPr>
            <w:r w:rsidRPr="002920C7">
              <w:t xml:space="preserve">fire-resistant </w:t>
            </w:r>
          </w:p>
        </w:tc>
        <w:tc>
          <w:tcPr>
            <w:tcW w:w="1197" w:type="dxa"/>
            <w:tcBorders>
              <w:bottom w:val="single" w:sz="12" w:space="0" w:color="auto"/>
            </w:tcBorders>
            <w:shd w:val="clear" w:color="auto" w:fill="auto"/>
            <w:vAlign w:val="center"/>
          </w:tcPr>
          <w:p w14:paraId="650A0D42" w14:textId="77777777" w:rsidR="007979DE" w:rsidRPr="002920C7" w:rsidRDefault="007979DE" w:rsidP="00696EA3">
            <w:pPr>
              <w:pStyle w:val="BRL-Tabelle"/>
              <w:spacing w:line="240" w:lineRule="auto"/>
            </w:pPr>
            <w:r w:rsidRPr="002920C7">
              <w:t>L</w:t>
            </w:r>
            <w:r w:rsidRPr="002920C7">
              <w:rPr>
                <w:vertAlign w:val="subscript"/>
              </w:rPr>
              <w:t>A</w:t>
            </w:r>
            <w:r w:rsidRPr="002920C7">
              <w:t>90*</w:t>
            </w:r>
          </w:p>
        </w:tc>
        <w:tc>
          <w:tcPr>
            <w:tcW w:w="4363" w:type="dxa"/>
            <w:tcBorders>
              <w:bottom w:val="single" w:sz="12" w:space="0" w:color="auto"/>
            </w:tcBorders>
            <w:shd w:val="clear" w:color="auto" w:fill="auto"/>
          </w:tcPr>
          <w:p w14:paraId="4DAB87C0" w14:textId="77777777" w:rsidR="007979DE" w:rsidRPr="002920C7" w:rsidRDefault="007979DE" w:rsidP="00696EA3">
            <w:pPr>
              <w:pStyle w:val="BRL-Tabelle"/>
              <w:spacing w:line="240" w:lineRule="auto"/>
            </w:pPr>
            <w:r w:rsidRPr="002920C7">
              <w:t>Fire resistance time ≥ 90 minutes</w:t>
            </w:r>
          </w:p>
        </w:tc>
      </w:tr>
      <w:tr w:rsidR="007979DE" w:rsidRPr="002920C7" w14:paraId="3ABC87DF" w14:textId="77777777" w:rsidTr="00D32622">
        <w:tc>
          <w:tcPr>
            <w:tcW w:w="8964" w:type="dxa"/>
            <w:gridSpan w:val="3"/>
            <w:tcBorders>
              <w:top w:val="single" w:sz="12" w:space="0" w:color="auto"/>
              <w:bottom w:val="single" w:sz="12" w:space="0" w:color="auto"/>
            </w:tcBorders>
            <w:shd w:val="clear" w:color="auto" w:fill="auto"/>
            <w:vAlign w:val="center"/>
          </w:tcPr>
          <w:p w14:paraId="72FBA381" w14:textId="18C29C6F" w:rsidR="007979DE" w:rsidRPr="002920C7" w:rsidRDefault="007979DE" w:rsidP="00D06A9E">
            <w:pPr>
              <w:pStyle w:val="BRL-Tabelle"/>
              <w:spacing w:line="240" w:lineRule="auto"/>
              <w:ind w:left="669" w:hanging="669"/>
            </w:pPr>
            <w:r w:rsidRPr="002920C7">
              <w:t>*</w:t>
            </w:r>
            <w:r w:rsidRPr="002920C7">
              <w:tab/>
              <w:t>The fire resistance indicated must be tested with thermal pre-treatment according to the chosen temperature class (e.g. T.</w:t>
            </w:r>
          </w:p>
        </w:tc>
      </w:tr>
    </w:tbl>
    <w:p w14:paraId="6DB5412A" w14:textId="77777777" w:rsidR="007979DE" w:rsidRPr="002920C7" w:rsidRDefault="007979DE" w:rsidP="00696EA3">
      <w:pPr>
        <w:pStyle w:val="BRL-Standard"/>
        <w:rPr>
          <w:rFonts w:eastAsia="Calibri"/>
          <w:lang w:eastAsia="en-US"/>
        </w:rPr>
      </w:pPr>
    </w:p>
    <w:p w14:paraId="5D91C937" w14:textId="77777777" w:rsidR="007979DE" w:rsidRPr="002920C7" w:rsidRDefault="007979DE" w:rsidP="00696EA3">
      <w:pPr>
        <w:pStyle w:val="BRL-Standard"/>
        <w:rPr>
          <w:rFonts w:eastAsia="Calibri"/>
        </w:rPr>
      </w:pPr>
      <w:r w:rsidRPr="002920C7">
        <w:t xml:space="preserve">Each performance indicator must correspond to the required class or a higher class in the following order: </w:t>
      </w:r>
    </w:p>
    <w:p w14:paraId="3CE11E9E" w14:textId="77777777" w:rsidR="007979DE" w:rsidRPr="002920C7" w:rsidRDefault="007979DE" w:rsidP="00696EA3">
      <w:pPr>
        <w:pStyle w:val="BRL-Standard"/>
        <w:rPr>
          <w:rFonts w:eastAsia="Calibri"/>
        </w:rPr>
      </w:pPr>
      <w:r w:rsidRPr="002920C7">
        <w:t xml:space="preserve">T600 &gt;T450 &gt;T400 &gt;T300 &gt;T250 &gt;T200 &gt;T160 &gt;T140 &gt;T120 &gt;T100 &gt;T080; </w:t>
      </w:r>
    </w:p>
    <w:p w14:paraId="236072DC" w14:textId="77777777" w:rsidR="007979DE" w:rsidRPr="002920C7" w:rsidRDefault="007979DE" w:rsidP="00696EA3">
      <w:pPr>
        <w:pStyle w:val="BRL-Standard"/>
        <w:rPr>
          <w:rFonts w:eastAsia="Calibri"/>
        </w:rPr>
      </w:pPr>
      <w:r w:rsidRPr="002920C7">
        <w:t xml:space="preserve">H &gt; P &gt; N; Wx &gt; Dx; D3 &gt; D2 &gt; D1; W3 &gt; W2 &gt; W1; G &gt; O. </w:t>
      </w:r>
    </w:p>
    <w:p w14:paraId="46232522" w14:textId="77777777" w:rsidR="007979DE" w:rsidRPr="002920C7" w:rsidRDefault="007979DE" w:rsidP="00696EA3">
      <w:pPr>
        <w:pStyle w:val="BRL-Standard"/>
        <w:rPr>
          <w:rFonts w:eastAsia="MS Mincho"/>
          <w:lang w:eastAsia="ja-JP"/>
        </w:rPr>
      </w:pPr>
    </w:p>
    <w:p w14:paraId="4D546091" w14:textId="77777777" w:rsidR="007979DE" w:rsidRPr="002920C7" w:rsidRDefault="007979DE" w:rsidP="007C09C7">
      <w:pPr>
        <w:pStyle w:val="BRL-Standard"/>
        <w:keepNext/>
        <w:rPr>
          <w:rFonts w:eastAsia="MS Mincho"/>
        </w:rPr>
      </w:pPr>
      <w:r w:rsidRPr="002920C7">
        <w:t>Example marking of an executed exhaust system:</w:t>
      </w:r>
    </w:p>
    <w:p w14:paraId="39098500" w14:textId="77777777" w:rsidR="007979DE" w:rsidRPr="002920C7" w:rsidRDefault="007979DE" w:rsidP="007C09C7">
      <w:pPr>
        <w:pStyle w:val="BRL-Standard"/>
        <w:keepNext/>
        <w:rPr>
          <w:rFonts w:eastAsia="MS Mincho"/>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10"/>
        <w:gridCol w:w="851"/>
        <w:gridCol w:w="283"/>
        <w:gridCol w:w="284"/>
        <w:gridCol w:w="141"/>
        <w:gridCol w:w="95"/>
        <w:gridCol w:w="65"/>
        <w:gridCol w:w="95"/>
        <w:gridCol w:w="123"/>
        <w:gridCol w:w="456"/>
        <w:gridCol w:w="300"/>
        <w:gridCol w:w="284"/>
        <w:gridCol w:w="16"/>
        <w:gridCol w:w="275"/>
        <w:gridCol w:w="276"/>
        <w:gridCol w:w="236"/>
        <w:gridCol w:w="236"/>
        <w:gridCol w:w="236"/>
        <w:gridCol w:w="236"/>
        <w:gridCol w:w="307"/>
        <w:gridCol w:w="308"/>
        <w:gridCol w:w="425"/>
        <w:gridCol w:w="426"/>
      </w:tblGrid>
      <w:tr w:rsidR="007979DE" w:rsidRPr="002920C7" w14:paraId="3505E6F7" w14:textId="77777777" w:rsidTr="00D06A9E">
        <w:tc>
          <w:tcPr>
            <w:tcW w:w="4803" w:type="dxa"/>
            <w:gridSpan w:val="10"/>
            <w:tcBorders>
              <w:top w:val="nil"/>
              <w:left w:val="nil"/>
              <w:bottom w:val="nil"/>
              <w:right w:val="nil"/>
            </w:tcBorders>
            <w:vAlign w:val="center"/>
          </w:tcPr>
          <w:p w14:paraId="3D40212C" w14:textId="1D9C52D0" w:rsidR="007979DE" w:rsidRPr="002920C7" w:rsidRDefault="007979DE" w:rsidP="00CF4230">
            <w:pPr>
              <w:tabs>
                <w:tab w:val="left" w:pos="2907"/>
                <w:tab w:val="left" w:pos="3919"/>
                <w:tab w:val="left" w:pos="4575"/>
              </w:tabs>
              <w:spacing w:line="230" w:lineRule="atLeast"/>
              <w:ind w:right="57"/>
              <w:jc w:val="left"/>
              <w:rPr>
                <w:rFonts w:eastAsia="MS Mincho" w:cs="Arial"/>
                <w:kern w:val="28"/>
              </w:rPr>
            </w:pPr>
            <w:r w:rsidRPr="002920C7">
              <w:t>Exhaust system</w:t>
            </w:r>
            <w:r w:rsidRPr="002920C7">
              <w:tab/>
              <w:t xml:space="preserve">DIN V </w:t>
            </w:r>
            <w:r w:rsidRPr="002920C7">
              <w:rPr>
                <w:u w:val="single"/>
              </w:rPr>
              <w:t>18160-1</w:t>
            </w:r>
          </w:p>
        </w:tc>
        <w:tc>
          <w:tcPr>
            <w:tcW w:w="584" w:type="dxa"/>
            <w:gridSpan w:val="2"/>
            <w:tcBorders>
              <w:top w:val="nil"/>
              <w:left w:val="nil"/>
              <w:bottom w:val="nil"/>
              <w:right w:val="nil"/>
            </w:tcBorders>
            <w:vAlign w:val="center"/>
          </w:tcPr>
          <w:p w14:paraId="60457C75" w14:textId="77777777" w:rsidR="007979DE" w:rsidRPr="002920C7" w:rsidRDefault="007979DE" w:rsidP="00CF4230">
            <w:pPr>
              <w:spacing w:line="230" w:lineRule="atLeast"/>
              <w:ind w:left="-57" w:right="-57"/>
              <w:jc w:val="center"/>
              <w:rPr>
                <w:rFonts w:eastAsia="MS Mincho" w:cs="Arial"/>
                <w:kern w:val="28"/>
                <w:u w:val="single"/>
              </w:rPr>
            </w:pPr>
            <w:r w:rsidRPr="002920C7">
              <w:rPr>
                <w:u w:val="single"/>
              </w:rPr>
              <w:t>T400</w:t>
            </w:r>
          </w:p>
        </w:tc>
        <w:tc>
          <w:tcPr>
            <w:tcW w:w="567" w:type="dxa"/>
            <w:gridSpan w:val="3"/>
            <w:tcBorders>
              <w:top w:val="nil"/>
              <w:left w:val="nil"/>
              <w:bottom w:val="nil"/>
              <w:right w:val="nil"/>
            </w:tcBorders>
            <w:vAlign w:val="center"/>
          </w:tcPr>
          <w:p w14:paraId="64C48EC9" w14:textId="77777777" w:rsidR="007979DE" w:rsidRPr="002920C7" w:rsidRDefault="007979DE" w:rsidP="00CF4230">
            <w:pPr>
              <w:spacing w:line="230" w:lineRule="atLeast"/>
              <w:ind w:left="-57" w:right="-57"/>
              <w:jc w:val="center"/>
              <w:rPr>
                <w:rFonts w:eastAsia="MS Mincho" w:cs="Arial"/>
                <w:kern w:val="28"/>
                <w:u w:val="single"/>
              </w:rPr>
            </w:pPr>
            <w:r w:rsidRPr="002920C7">
              <w:rPr>
                <w:u w:val="single"/>
              </w:rPr>
              <w:t>P1</w:t>
            </w:r>
          </w:p>
        </w:tc>
        <w:tc>
          <w:tcPr>
            <w:tcW w:w="472" w:type="dxa"/>
            <w:gridSpan w:val="2"/>
            <w:tcBorders>
              <w:top w:val="nil"/>
              <w:left w:val="nil"/>
              <w:bottom w:val="nil"/>
              <w:right w:val="nil"/>
            </w:tcBorders>
            <w:vAlign w:val="center"/>
          </w:tcPr>
          <w:p w14:paraId="63A69FA4" w14:textId="77777777" w:rsidR="007979DE" w:rsidRPr="002920C7" w:rsidRDefault="007979DE" w:rsidP="00CF4230">
            <w:pPr>
              <w:spacing w:line="230" w:lineRule="atLeast"/>
              <w:ind w:left="-57" w:right="-57"/>
              <w:jc w:val="center"/>
              <w:rPr>
                <w:rFonts w:eastAsia="MS Mincho" w:cs="Arial"/>
                <w:kern w:val="28"/>
                <w:u w:val="single"/>
              </w:rPr>
            </w:pPr>
            <w:r w:rsidRPr="002920C7">
              <w:rPr>
                <w:u w:val="single"/>
              </w:rPr>
              <w:t>W</w:t>
            </w:r>
          </w:p>
        </w:tc>
        <w:tc>
          <w:tcPr>
            <w:tcW w:w="472" w:type="dxa"/>
            <w:gridSpan w:val="2"/>
            <w:tcBorders>
              <w:top w:val="nil"/>
              <w:left w:val="nil"/>
              <w:bottom w:val="nil"/>
              <w:right w:val="nil"/>
            </w:tcBorders>
            <w:vAlign w:val="center"/>
          </w:tcPr>
          <w:p w14:paraId="0A4742A1" w14:textId="77777777" w:rsidR="007979DE" w:rsidRPr="002920C7" w:rsidRDefault="007979DE" w:rsidP="00CF4230">
            <w:pPr>
              <w:spacing w:line="230" w:lineRule="atLeast"/>
              <w:ind w:left="-57" w:right="-57"/>
              <w:jc w:val="center"/>
              <w:rPr>
                <w:rFonts w:eastAsia="MS Mincho" w:cs="Arial"/>
                <w:kern w:val="28"/>
                <w:u w:val="single"/>
              </w:rPr>
            </w:pPr>
            <w:r w:rsidRPr="002920C7">
              <w:rPr>
                <w:u w:val="single"/>
              </w:rPr>
              <w:t>1</w:t>
            </w:r>
          </w:p>
        </w:tc>
        <w:tc>
          <w:tcPr>
            <w:tcW w:w="615" w:type="dxa"/>
            <w:gridSpan w:val="2"/>
            <w:tcBorders>
              <w:top w:val="nil"/>
              <w:left w:val="nil"/>
              <w:bottom w:val="nil"/>
              <w:right w:val="nil"/>
            </w:tcBorders>
            <w:vAlign w:val="center"/>
          </w:tcPr>
          <w:p w14:paraId="6AD3CB1D" w14:textId="77777777" w:rsidR="007979DE" w:rsidRPr="002920C7" w:rsidRDefault="007979DE" w:rsidP="00CF4230">
            <w:pPr>
              <w:spacing w:line="230" w:lineRule="atLeast"/>
              <w:ind w:left="-57" w:right="-57"/>
              <w:jc w:val="center"/>
              <w:rPr>
                <w:rFonts w:eastAsia="MS Mincho" w:cs="Arial"/>
                <w:kern w:val="28"/>
                <w:u w:val="single"/>
              </w:rPr>
            </w:pPr>
            <w:r w:rsidRPr="002920C7">
              <w:rPr>
                <w:u w:val="single"/>
              </w:rPr>
              <w:t>O50</w:t>
            </w:r>
          </w:p>
        </w:tc>
        <w:tc>
          <w:tcPr>
            <w:tcW w:w="851" w:type="dxa"/>
            <w:gridSpan w:val="2"/>
            <w:tcBorders>
              <w:top w:val="nil"/>
              <w:left w:val="nil"/>
              <w:bottom w:val="nil"/>
              <w:right w:val="nil"/>
            </w:tcBorders>
            <w:vAlign w:val="center"/>
          </w:tcPr>
          <w:p w14:paraId="5A241351" w14:textId="26DA623E" w:rsidR="007979DE" w:rsidRPr="002920C7" w:rsidRDefault="007979DE" w:rsidP="00CF4230">
            <w:pPr>
              <w:spacing w:line="230" w:lineRule="atLeast"/>
              <w:ind w:left="-57" w:right="-57"/>
              <w:jc w:val="center"/>
              <w:rPr>
                <w:rFonts w:eastAsia="MS Mincho" w:cs="Arial"/>
                <w:kern w:val="28"/>
                <w:u w:val="single"/>
              </w:rPr>
            </w:pPr>
            <w:r w:rsidRPr="002920C7">
              <w:rPr>
                <w:u w:val="single"/>
              </w:rPr>
              <w:t>L</w:t>
            </w:r>
            <w:r w:rsidRPr="002920C7">
              <w:rPr>
                <w:u w:val="single"/>
                <w:vertAlign w:val="subscript"/>
              </w:rPr>
              <w:t>A</w:t>
            </w:r>
            <w:r w:rsidRPr="002920C7">
              <w:rPr>
                <w:u w:val="single"/>
              </w:rPr>
              <w:t>90</w:t>
            </w:r>
          </w:p>
        </w:tc>
      </w:tr>
      <w:tr w:rsidR="007979DE" w:rsidRPr="002920C7" w14:paraId="6FE4259A" w14:textId="77777777" w:rsidTr="00D06A9E">
        <w:tc>
          <w:tcPr>
            <w:tcW w:w="3969" w:type="dxa"/>
            <w:gridSpan w:val="5"/>
            <w:tcBorders>
              <w:top w:val="nil"/>
              <w:left w:val="nil"/>
              <w:bottom w:val="nil"/>
              <w:right w:val="nil"/>
            </w:tcBorders>
            <w:vAlign w:val="center"/>
          </w:tcPr>
          <w:p w14:paraId="3E7A51B8" w14:textId="77777777" w:rsidR="007979DE" w:rsidRPr="002920C7" w:rsidRDefault="007979DE" w:rsidP="00CF4230">
            <w:pPr>
              <w:tabs>
                <w:tab w:val="left" w:pos="605"/>
              </w:tabs>
              <w:spacing w:line="230" w:lineRule="atLeast"/>
              <w:rPr>
                <w:rFonts w:eastAsia="MS Mincho" w:cs="Arial"/>
                <w:kern w:val="28"/>
                <w:lang w:eastAsia="ja-JP"/>
              </w:rPr>
            </w:pPr>
          </w:p>
        </w:tc>
        <w:tc>
          <w:tcPr>
            <w:tcW w:w="160" w:type="dxa"/>
            <w:gridSpan w:val="2"/>
            <w:tcBorders>
              <w:top w:val="nil"/>
              <w:left w:val="nil"/>
              <w:bottom w:val="nil"/>
              <w:right w:val="single" w:sz="12" w:space="0" w:color="auto"/>
            </w:tcBorders>
          </w:tcPr>
          <w:p w14:paraId="759DDE53"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nil"/>
              <w:left w:val="single" w:sz="12" w:space="0" w:color="auto"/>
              <w:bottom w:val="nil"/>
              <w:right w:val="nil"/>
            </w:tcBorders>
            <w:vAlign w:val="center"/>
          </w:tcPr>
          <w:p w14:paraId="4467183A"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nil"/>
              <w:right w:val="single" w:sz="12" w:space="0" w:color="auto"/>
            </w:tcBorders>
            <w:vAlign w:val="center"/>
          </w:tcPr>
          <w:p w14:paraId="42194F7F"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single" w:sz="12" w:space="0" w:color="auto"/>
              <w:bottom w:val="nil"/>
              <w:right w:val="nil"/>
            </w:tcBorders>
            <w:vAlign w:val="center"/>
          </w:tcPr>
          <w:p w14:paraId="600BA097"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nil"/>
              <w:right w:val="single" w:sz="12" w:space="0" w:color="auto"/>
            </w:tcBorders>
            <w:vAlign w:val="center"/>
          </w:tcPr>
          <w:p w14:paraId="391C9873"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single" w:sz="12" w:space="0" w:color="auto"/>
              <w:bottom w:val="nil"/>
              <w:right w:val="nil"/>
            </w:tcBorders>
            <w:vAlign w:val="center"/>
          </w:tcPr>
          <w:p w14:paraId="19113438"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440D03E9"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425BEAFE"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5B52FAF2"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19720C9A"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475A3EFF"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6C2F8850"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768D506F"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26539768" w14:textId="77777777" w:rsidR="007979DE" w:rsidRPr="002920C7" w:rsidRDefault="007979DE" w:rsidP="00CF4230">
            <w:pPr>
              <w:spacing w:line="230" w:lineRule="atLeast"/>
              <w:rPr>
                <w:rFonts w:eastAsia="MS Mincho" w:cs="Arial"/>
                <w:kern w:val="28"/>
                <w:lang w:eastAsia="ja-JP"/>
              </w:rPr>
            </w:pPr>
          </w:p>
        </w:tc>
      </w:tr>
      <w:tr w:rsidR="007979DE" w:rsidRPr="002920C7" w14:paraId="0A5D4159" w14:textId="77777777" w:rsidTr="00D06A9E">
        <w:tc>
          <w:tcPr>
            <w:tcW w:w="2410" w:type="dxa"/>
            <w:vMerge w:val="restart"/>
            <w:tcBorders>
              <w:top w:val="nil"/>
              <w:left w:val="nil"/>
              <w:bottom w:val="nil"/>
              <w:right w:val="nil"/>
            </w:tcBorders>
            <w:vAlign w:val="center"/>
          </w:tcPr>
          <w:p w14:paraId="1E838753" w14:textId="77777777" w:rsidR="007979DE" w:rsidRPr="002920C7" w:rsidRDefault="007979DE" w:rsidP="00CF4230">
            <w:pPr>
              <w:spacing w:line="230" w:lineRule="atLeast"/>
              <w:ind w:right="-113"/>
              <w:rPr>
                <w:rFonts w:eastAsia="MS Mincho" w:cs="Arial"/>
                <w:kern w:val="28"/>
              </w:rPr>
            </w:pPr>
            <w:r w:rsidRPr="002920C7">
              <w:t>Standard number</w:t>
            </w:r>
          </w:p>
        </w:tc>
        <w:tc>
          <w:tcPr>
            <w:tcW w:w="1559" w:type="dxa"/>
            <w:gridSpan w:val="4"/>
            <w:tcBorders>
              <w:top w:val="nil"/>
              <w:left w:val="nil"/>
              <w:bottom w:val="single" w:sz="12" w:space="0" w:color="auto"/>
              <w:right w:val="nil"/>
            </w:tcBorders>
            <w:vAlign w:val="center"/>
          </w:tcPr>
          <w:p w14:paraId="36EB30BA"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nil"/>
              <w:left w:val="nil"/>
              <w:bottom w:val="single" w:sz="12" w:space="0" w:color="auto"/>
              <w:right w:val="single" w:sz="12" w:space="0" w:color="auto"/>
            </w:tcBorders>
          </w:tcPr>
          <w:p w14:paraId="77B92489"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nil"/>
              <w:left w:val="single" w:sz="12" w:space="0" w:color="auto"/>
              <w:bottom w:val="nil"/>
              <w:right w:val="nil"/>
            </w:tcBorders>
            <w:vAlign w:val="center"/>
          </w:tcPr>
          <w:p w14:paraId="14BB9B3A"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nil"/>
              <w:right w:val="single" w:sz="12" w:space="0" w:color="auto"/>
            </w:tcBorders>
            <w:vAlign w:val="center"/>
          </w:tcPr>
          <w:p w14:paraId="7C3EB27E"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single" w:sz="12" w:space="0" w:color="auto"/>
              <w:bottom w:val="nil"/>
              <w:right w:val="nil"/>
            </w:tcBorders>
            <w:vAlign w:val="center"/>
          </w:tcPr>
          <w:p w14:paraId="0C529558"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nil"/>
              <w:right w:val="single" w:sz="12" w:space="0" w:color="auto"/>
            </w:tcBorders>
            <w:vAlign w:val="center"/>
          </w:tcPr>
          <w:p w14:paraId="57381753"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single" w:sz="12" w:space="0" w:color="auto"/>
              <w:bottom w:val="nil"/>
              <w:right w:val="nil"/>
            </w:tcBorders>
            <w:vAlign w:val="center"/>
          </w:tcPr>
          <w:p w14:paraId="1DE3BA80"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447670D4"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0ED354ED"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5C6DCEC1"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7BA1A6F7"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038F3E4E"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2955F175"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611CD50B"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2A25E209" w14:textId="77777777" w:rsidR="007979DE" w:rsidRPr="002920C7" w:rsidRDefault="007979DE" w:rsidP="00CF4230">
            <w:pPr>
              <w:spacing w:line="230" w:lineRule="atLeast"/>
              <w:rPr>
                <w:rFonts w:eastAsia="MS Mincho" w:cs="Arial"/>
                <w:kern w:val="28"/>
                <w:lang w:eastAsia="ja-JP"/>
              </w:rPr>
            </w:pPr>
          </w:p>
        </w:tc>
      </w:tr>
      <w:tr w:rsidR="007979DE" w:rsidRPr="002920C7" w14:paraId="2C6E4E23" w14:textId="77777777" w:rsidTr="00D06A9E">
        <w:tc>
          <w:tcPr>
            <w:tcW w:w="2410" w:type="dxa"/>
            <w:vMerge/>
            <w:tcBorders>
              <w:top w:val="nil"/>
              <w:left w:val="nil"/>
              <w:bottom w:val="nil"/>
              <w:right w:val="nil"/>
            </w:tcBorders>
            <w:vAlign w:val="center"/>
          </w:tcPr>
          <w:p w14:paraId="36A0B126" w14:textId="77777777" w:rsidR="007979DE" w:rsidRPr="002920C7" w:rsidRDefault="007979DE" w:rsidP="00CF4230">
            <w:pPr>
              <w:spacing w:line="230" w:lineRule="atLeast"/>
              <w:ind w:right="-113"/>
              <w:rPr>
                <w:rFonts w:eastAsia="MS Mincho" w:cs="Arial"/>
                <w:kern w:val="28"/>
                <w:lang w:eastAsia="ja-JP"/>
              </w:rPr>
            </w:pPr>
          </w:p>
        </w:tc>
        <w:tc>
          <w:tcPr>
            <w:tcW w:w="1559" w:type="dxa"/>
            <w:gridSpan w:val="4"/>
            <w:tcBorders>
              <w:top w:val="nil"/>
              <w:left w:val="nil"/>
              <w:bottom w:val="nil"/>
              <w:right w:val="nil"/>
            </w:tcBorders>
            <w:vAlign w:val="center"/>
          </w:tcPr>
          <w:p w14:paraId="4DB8D306"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nil"/>
              <w:left w:val="nil"/>
              <w:bottom w:val="nil"/>
              <w:right w:val="nil"/>
            </w:tcBorders>
          </w:tcPr>
          <w:p w14:paraId="46846D50"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nil"/>
              <w:left w:val="nil"/>
              <w:bottom w:val="nil"/>
              <w:right w:val="nil"/>
            </w:tcBorders>
            <w:vAlign w:val="center"/>
          </w:tcPr>
          <w:p w14:paraId="616271A0"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nil"/>
              <w:right w:val="single" w:sz="12" w:space="0" w:color="auto"/>
            </w:tcBorders>
            <w:vAlign w:val="center"/>
          </w:tcPr>
          <w:p w14:paraId="18ADDF9E"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single" w:sz="12" w:space="0" w:color="auto"/>
              <w:bottom w:val="nil"/>
              <w:right w:val="nil"/>
            </w:tcBorders>
            <w:vAlign w:val="center"/>
          </w:tcPr>
          <w:p w14:paraId="616877BA"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nil"/>
              <w:right w:val="single" w:sz="12" w:space="0" w:color="auto"/>
            </w:tcBorders>
            <w:vAlign w:val="center"/>
          </w:tcPr>
          <w:p w14:paraId="7FC617C6"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single" w:sz="12" w:space="0" w:color="auto"/>
              <w:bottom w:val="nil"/>
              <w:right w:val="nil"/>
            </w:tcBorders>
            <w:vAlign w:val="center"/>
          </w:tcPr>
          <w:p w14:paraId="6D8AF4C6"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06DD34DD"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6F41A92C"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4503E13D"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40E4BC7F"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22203E16"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49FAA5B0"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2FB326A8"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06DECD15" w14:textId="77777777" w:rsidR="007979DE" w:rsidRPr="002920C7" w:rsidRDefault="007979DE" w:rsidP="00CF4230">
            <w:pPr>
              <w:spacing w:line="230" w:lineRule="atLeast"/>
              <w:rPr>
                <w:rFonts w:eastAsia="MS Mincho" w:cs="Arial"/>
                <w:kern w:val="28"/>
                <w:lang w:eastAsia="ja-JP"/>
              </w:rPr>
            </w:pPr>
          </w:p>
        </w:tc>
      </w:tr>
      <w:tr w:rsidR="007979DE" w:rsidRPr="002920C7" w14:paraId="0174CD57" w14:textId="77777777" w:rsidTr="00D06A9E">
        <w:tc>
          <w:tcPr>
            <w:tcW w:w="2410" w:type="dxa"/>
            <w:vMerge w:val="restart"/>
            <w:tcBorders>
              <w:top w:val="nil"/>
              <w:left w:val="nil"/>
              <w:bottom w:val="nil"/>
              <w:right w:val="nil"/>
            </w:tcBorders>
            <w:vAlign w:val="center"/>
          </w:tcPr>
          <w:p w14:paraId="1EB84E56" w14:textId="77777777" w:rsidR="007979DE" w:rsidRPr="002920C7" w:rsidRDefault="007979DE" w:rsidP="00CF4230">
            <w:pPr>
              <w:spacing w:line="230" w:lineRule="atLeast"/>
              <w:ind w:right="-113"/>
              <w:rPr>
                <w:rFonts w:eastAsia="MS Mincho" w:cs="Arial"/>
                <w:kern w:val="28"/>
              </w:rPr>
            </w:pPr>
            <w:r w:rsidRPr="002920C7">
              <w:t xml:space="preserve">Temperature class </w:t>
            </w:r>
          </w:p>
        </w:tc>
        <w:tc>
          <w:tcPr>
            <w:tcW w:w="1559" w:type="dxa"/>
            <w:gridSpan w:val="4"/>
            <w:tcBorders>
              <w:top w:val="nil"/>
              <w:left w:val="nil"/>
              <w:bottom w:val="single" w:sz="12" w:space="0" w:color="auto"/>
              <w:right w:val="nil"/>
            </w:tcBorders>
            <w:vAlign w:val="center"/>
          </w:tcPr>
          <w:p w14:paraId="1FA206DF"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nil"/>
              <w:left w:val="nil"/>
              <w:bottom w:val="single" w:sz="12" w:space="0" w:color="auto"/>
              <w:right w:val="nil"/>
            </w:tcBorders>
          </w:tcPr>
          <w:p w14:paraId="25EE5362"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nil"/>
              <w:left w:val="nil"/>
              <w:bottom w:val="single" w:sz="12" w:space="0" w:color="auto"/>
              <w:right w:val="nil"/>
            </w:tcBorders>
            <w:vAlign w:val="center"/>
          </w:tcPr>
          <w:p w14:paraId="43019D2F"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single" w:sz="12" w:space="0" w:color="auto"/>
              <w:right w:val="single" w:sz="12" w:space="0" w:color="auto"/>
            </w:tcBorders>
            <w:vAlign w:val="center"/>
          </w:tcPr>
          <w:p w14:paraId="2FF7F1F6"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single" w:sz="12" w:space="0" w:color="auto"/>
              <w:bottom w:val="nil"/>
              <w:right w:val="nil"/>
            </w:tcBorders>
            <w:vAlign w:val="center"/>
          </w:tcPr>
          <w:p w14:paraId="560A34B2"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nil"/>
              <w:right w:val="single" w:sz="12" w:space="0" w:color="auto"/>
            </w:tcBorders>
            <w:vAlign w:val="center"/>
          </w:tcPr>
          <w:p w14:paraId="609471B2"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single" w:sz="12" w:space="0" w:color="auto"/>
              <w:bottom w:val="nil"/>
              <w:right w:val="nil"/>
            </w:tcBorders>
            <w:vAlign w:val="center"/>
          </w:tcPr>
          <w:p w14:paraId="39DA9C1F"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12A41EAA"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3D392B96"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5549EC70"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10006174"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79A74DAB"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225B919C"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2DEDC425"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158A9B4E" w14:textId="77777777" w:rsidR="007979DE" w:rsidRPr="002920C7" w:rsidRDefault="007979DE" w:rsidP="00CF4230">
            <w:pPr>
              <w:spacing w:line="230" w:lineRule="atLeast"/>
              <w:rPr>
                <w:rFonts w:eastAsia="MS Mincho" w:cs="Arial"/>
                <w:kern w:val="28"/>
                <w:lang w:eastAsia="ja-JP"/>
              </w:rPr>
            </w:pPr>
          </w:p>
        </w:tc>
      </w:tr>
      <w:tr w:rsidR="007979DE" w:rsidRPr="002920C7" w14:paraId="160341B9" w14:textId="77777777" w:rsidTr="00D06A9E">
        <w:tc>
          <w:tcPr>
            <w:tcW w:w="2410" w:type="dxa"/>
            <w:vMerge/>
            <w:tcBorders>
              <w:top w:val="nil"/>
              <w:left w:val="nil"/>
              <w:bottom w:val="nil"/>
              <w:right w:val="nil"/>
            </w:tcBorders>
            <w:vAlign w:val="center"/>
          </w:tcPr>
          <w:p w14:paraId="78F63973" w14:textId="77777777" w:rsidR="007979DE" w:rsidRPr="002920C7" w:rsidRDefault="007979DE" w:rsidP="00CF4230">
            <w:pPr>
              <w:spacing w:line="230" w:lineRule="atLeast"/>
              <w:ind w:right="-113"/>
              <w:rPr>
                <w:rFonts w:eastAsia="MS Mincho" w:cs="Arial"/>
                <w:kern w:val="28"/>
                <w:lang w:eastAsia="ja-JP"/>
              </w:rPr>
            </w:pPr>
          </w:p>
        </w:tc>
        <w:tc>
          <w:tcPr>
            <w:tcW w:w="1559" w:type="dxa"/>
            <w:gridSpan w:val="4"/>
            <w:tcBorders>
              <w:top w:val="single" w:sz="12" w:space="0" w:color="auto"/>
              <w:left w:val="nil"/>
              <w:bottom w:val="nil"/>
              <w:right w:val="nil"/>
            </w:tcBorders>
            <w:vAlign w:val="center"/>
          </w:tcPr>
          <w:p w14:paraId="1906EF7C"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nil"/>
              <w:left w:val="nil"/>
              <w:bottom w:val="nil"/>
              <w:right w:val="nil"/>
            </w:tcBorders>
          </w:tcPr>
          <w:p w14:paraId="3A1E2D0E"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single" w:sz="12" w:space="0" w:color="auto"/>
              <w:left w:val="nil"/>
              <w:bottom w:val="nil"/>
              <w:right w:val="nil"/>
            </w:tcBorders>
            <w:vAlign w:val="center"/>
          </w:tcPr>
          <w:p w14:paraId="32B35717" w14:textId="77777777" w:rsidR="007979DE" w:rsidRPr="002920C7" w:rsidRDefault="007979DE" w:rsidP="00CF4230">
            <w:pPr>
              <w:spacing w:line="230" w:lineRule="atLeast"/>
              <w:rPr>
                <w:rFonts w:eastAsia="MS Mincho" w:cs="Arial"/>
                <w:kern w:val="28"/>
                <w:lang w:eastAsia="ja-JP"/>
              </w:rPr>
            </w:pPr>
          </w:p>
        </w:tc>
        <w:tc>
          <w:tcPr>
            <w:tcW w:w="300" w:type="dxa"/>
            <w:tcBorders>
              <w:top w:val="single" w:sz="12" w:space="0" w:color="auto"/>
              <w:left w:val="nil"/>
              <w:bottom w:val="nil"/>
              <w:right w:val="nil"/>
            </w:tcBorders>
            <w:vAlign w:val="center"/>
          </w:tcPr>
          <w:p w14:paraId="2520E180"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nil"/>
              <w:bottom w:val="nil"/>
              <w:right w:val="nil"/>
            </w:tcBorders>
            <w:vAlign w:val="center"/>
          </w:tcPr>
          <w:p w14:paraId="7977C4A9"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nil"/>
              <w:right w:val="single" w:sz="12" w:space="0" w:color="auto"/>
            </w:tcBorders>
            <w:vAlign w:val="center"/>
          </w:tcPr>
          <w:p w14:paraId="02C08D72"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single" w:sz="12" w:space="0" w:color="auto"/>
              <w:bottom w:val="nil"/>
              <w:right w:val="nil"/>
            </w:tcBorders>
            <w:vAlign w:val="center"/>
          </w:tcPr>
          <w:p w14:paraId="2FFF003E"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64B91C58"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2C815A4D"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7971F8E3"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24661028"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7A869363"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17D13A66"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50BA113A"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0D33C46D" w14:textId="77777777" w:rsidR="007979DE" w:rsidRPr="002920C7" w:rsidRDefault="007979DE" w:rsidP="00CF4230">
            <w:pPr>
              <w:spacing w:line="230" w:lineRule="atLeast"/>
              <w:rPr>
                <w:rFonts w:eastAsia="MS Mincho" w:cs="Arial"/>
                <w:kern w:val="28"/>
                <w:lang w:eastAsia="ja-JP"/>
              </w:rPr>
            </w:pPr>
          </w:p>
        </w:tc>
      </w:tr>
      <w:tr w:rsidR="007979DE" w:rsidRPr="002920C7" w14:paraId="03BFAF3B" w14:textId="77777777" w:rsidTr="00D06A9E">
        <w:tc>
          <w:tcPr>
            <w:tcW w:w="3544" w:type="dxa"/>
            <w:gridSpan w:val="3"/>
            <w:vMerge w:val="restart"/>
            <w:tcBorders>
              <w:top w:val="nil"/>
              <w:left w:val="nil"/>
              <w:bottom w:val="nil"/>
              <w:right w:val="nil"/>
            </w:tcBorders>
            <w:vAlign w:val="center"/>
          </w:tcPr>
          <w:p w14:paraId="15FD0B8F" w14:textId="77777777" w:rsidR="007979DE" w:rsidRPr="002920C7" w:rsidRDefault="007979DE" w:rsidP="00CF4230">
            <w:pPr>
              <w:spacing w:line="230" w:lineRule="atLeast"/>
              <w:ind w:right="-113"/>
              <w:rPr>
                <w:rFonts w:eastAsia="MS Mincho" w:cs="Arial"/>
                <w:kern w:val="28"/>
              </w:rPr>
            </w:pPr>
            <w:r w:rsidRPr="002920C7">
              <w:t xml:space="preserve">Gas tightness/pressure class </w:t>
            </w:r>
          </w:p>
        </w:tc>
        <w:tc>
          <w:tcPr>
            <w:tcW w:w="425" w:type="dxa"/>
            <w:gridSpan w:val="2"/>
            <w:tcBorders>
              <w:top w:val="nil"/>
              <w:left w:val="nil"/>
              <w:bottom w:val="single" w:sz="12" w:space="0" w:color="auto"/>
              <w:right w:val="nil"/>
            </w:tcBorders>
            <w:vAlign w:val="center"/>
          </w:tcPr>
          <w:p w14:paraId="27B12D04"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nil"/>
              <w:left w:val="nil"/>
              <w:bottom w:val="single" w:sz="12" w:space="0" w:color="auto"/>
              <w:right w:val="nil"/>
            </w:tcBorders>
          </w:tcPr>
          <w:p w14:paraId="5318B18B"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nil"/>
              <w:left w:val="nil"/>
              <w:bottom w:val="single" w:sz="12" w:space="0" w:color="auto"/>
              <w:right w:val="nil"/>
            </w:tcBorders>
            <w:vAlign w:val="center"/>
          </w:tcPr>
          <w:p w14:paraId="755FF916"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single" w:sz="12" w:space="0" w:color="auto"/>
              <w:right w:val="nil"/>
            </w:tcBorders>
            <w:vAlign w:val="center"/>
          </w:tcPr>
          <w:p w14:paraId="7DE3A7CA"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nil"/>
              <w:bottom w:val="single" w:sz="12" w:space="0" w:color="auto"/>
              <w:right w:val="nil"/>
            </w:tcBorders>
            <w:vAlign w:val="center"/>
          </w:tcPr>
          <w:p w14:paraId="21A8F8AE"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single" w:sz="12" w:space="0" w:color="auto"/>
              <w:right w:val="single" w:sz="12" w:space="0" w:color="auto"/>
            </w:tcBorders>
            <w:vAlign w:val="center"/>
          </w:tcPr>
          <w:p w14:paraId="6A58EE45"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single" w:sz="12" w:space="0" w:color="auto"/>
              <w:bottom w:val="nil"/>
              <w:right w:val="nil"/>
            </w:tcBorders>
            <w:vAlign w:val="center"/>
          </w:tcPr>
          <w:p w14:paraId="70B9BCB5"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20895E52"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50F43F4A"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452CC902"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6228245F"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390837C3"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0B501939"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1AE449F8"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42F673A7" w14:textId="77777777" w:rsidR="007979DE" w:rsidRPr="002920C7" w:rsidRDefault="007979DE" w:rsidP="00CF4230">
            <w:pPr>
              <w:spacing w:line="230" w:lineRule="atLeast"/>
              <w:rPr>
                <w:rFonts w:eastAsia="MS Mincho" w:cs="Arial"/>
                <w:kern w:val="28"/>
                <w:lang w:eastAsia="ja-JP"/>
              </w:rPr>
            </w:pPr>
          </w:p>
        </w:tc>
      </w:tr>
      <w:tr w:rsidR="007979DE" w:rsidRPr="002920C7" w14:paraId="7892EC80" w14:textId="77777777" w:rsidTr="00D06A9E">
        <w:tc>
          <w:tcPr>
            <w:tcW w:w="3544" w:type="dxa"/>
            <w:gridSpan w:val="3"/>
            <w:vMerge/>
            <w:tcBorders>
              <w:top w:val="nil"/>
              <w:left w:val="nil"/>
              <w:bottom w:val="nil"/>
              <w:right w:val="nil"/>
            </w:tcBorders>
            <w:vAlign w:val="center"/>
          </w:tcPr>
          <w:p w14:paraId="6BB20A93" w14:textId="77777777" w:rsidR="007979DE" w:rsidRPr="002920C7" w:rsidRDefault="007979DE" w:rsidP="00CF4230">
            <w:pPr>
              <w:spacing w:line="230" w:lineRule="atLeast"/>
              <w:ind w:right="-113"/>
              <w:rPr>
                <w:rFonts w:eastAsia="MS Mincho" w:cs="Arial"/>
                <w:kern w:val="28"/>
                <w:lang w:eastAsia="ja-JP"/>
              </w:rPr>
            </w:pPr>
          </w:p>
        </w:tc>
        <w:tc>
          <w:tcPr>
            <w:tcW w:w="425" w:type="dxa"/>
            <w:gridSpan w:val="2"/>
            <w:tcBorders>
              <w:top w:val="single" w:sz="12" w:space="0" w:color="auto"/>
              <w:left w:val="nil"/>
              <w:bottom w:val="nil"/>
              <w:right w:val="nil"/>
            </w:tcBorders>
            <w:vAlign w:val="center"/>
          </w:tcPr>
          <w:p w14:paraId="284CA6AF"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nil"/>
              <w:left w:val="nil"/>
              <w:bottom w:val="nil"/>
              <w:right w:val="nil"/>
            </w:tcBorders>
          </w:tcPr>
          <w:p w14:paraId="1FA35607"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single" w:sz="12" w:space="0" w:color="auto"/>
              <w:left w:val="nil"/>
              <w:bottom w:val="nil"/>
              <w:right w:val="nil"/>
            </w:tcBorders>
            <w:vAlign w:val="center"/>
          </w:tcPr>
          <w:p w14:paraId="582804D6" w14:textId="77777777" w:rsidR="007979DE" w:rsidRPr="002920C7" w:rsidRDefault="007979DE" w:rsidP="00CF4230">
            <w:pPr>
              <w:spacing w:line="230" w:lineRule="atLeast"/>
              <w:rPr>
                <w:rFonts w:eastAsia="MS Mincho" w:cs="Arial"/>
                <w:kern w:val="28"/>
                <w:lang w:eastAsia="ja-JP"/>
              </w:rPr>
            </w:pPr>
          </w:p>
        </w:tc>
        <w:tc>
          <w:tcPr>
            <w:tcW w:w="300" w:type="dxa"/>
            <w:tcBorders>
              <w:top w:val="single" w:sz="12" w:space="0" w:color="auto"/>
              <w:left w:val="nil"/>
              <w:bottom w:val="nil"/>
              <w:right w:val="nil"/>
            </w:tcBorders>
            <w:vAlign w:val="center"/>
          </w:tcPr>
          <w:p w14:paraId="124E6BB9"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single" w:sz="12" w:space="0" w:color="auto"/>
              <w:left w:val="nil"/>
              <w:bottom w:val="nil"/>
              <w:right w:val="nil"/>
            </w:tcBorders>
            <w:vAlign w:val="center"/>
          </w:tcPr>
          <w:p w14:paraId="658753D9" w14:textId="77777777" w:rsidR="007979DE" w:rsidRPr="002920C7" w:rsidRDefault="007979DE" w:rsidP="00CF4230">
            <w:pPr>
              <w:spacing w:line="230" w:lineRule="atLeast"/>
              <w:rPr>
                <w:rFonts w:eastAsia="MS Mincho" w:cs="Arial"/>
                <w:kern w:val="28"/>
                <w:lang w:eastAsia="ja-JP"/>
              </w:rPr>
            </w:pPr>
          </w:p>
        </w:tc>
        <w:tc>
          <w:tcPr>
            <w:tcW w:w="275" w:type="dxa"/>
            <w:tcBorders>
              <w:top w:val="single" w:sz="12" w:space="0" w:color="auto"/>
              <w:left w:val="nil"/>
              <w:bottom w:val="nil"/>
              <w:right w:val="nil"/>
            </w:tcBorders>
            <w:vAlign w:val="center"/>
          </w:tcPr>
          <w:p w14:paraId="13A89C27"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nil"/>
              <w:bottom w:val="nil"/>
              <w:right w:val="nil"/>
            </w:tcBorders>
            <w:vAlign w:val="center"/>
          </w:tcPr>
          <w:p w14:paraId="467B425C"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01AD9420"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7B1834C9"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6AAE06D2"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3148842D"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46037CAD"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0ED2D9E2"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49FD6F32"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1A9F9E91" w14:textId="77777777" w:rsidR="007979DE" w:rsidRPr="002920C7" w:rsidRDefault="007979DE" w:rsidP="00CF4230">
            <w:pPr>
              <w:spacing w:line="230" w:lineRule="atLeast"/>
              <w:rPr>
                <w:rFonts w:eastAsia="MS Mincho" w:cs="Arial"/>
                <w:kern w:val="28"/>
                <w:lang w:eastAsia="ja-JP"/>
              </w:rPr>
            </w:pPr>
          </w:p>
        </w:tc>
      </w:tr>
      <w:tr w:rsidR="007979DE" w:rsidRPr="002920C7" w14:paraId="48B0BA4E" w14:textId="77777777" w:rsidTr="00D06A9E">
        <w:tc>
          <w:tcPr>
            <w:tcW w:w="3969" w:type="dxa"/>
            <w:gridSpan w:val="5"/>
            <w:vMerge w:val="restart"/>
            <w:tcBorders>
              <w:top w:val="nil"/>
              <w:left w:val="nil"/>
              <w:bottom w:val="nil"/>
              <w:right w:val="nil"/>
            </w:tcBorders>
            <w:vAlign w:val="center"/>
          </w:tcPr>
          <w:p w14:paraId="3787E3CF" w14:textId="77777777" w:rsidR="007979DE" w:rsidRPr="002920C7" w:rsidRDefault="007979DE" w:rsidP="00CF4230">
            <w:pPr>
              <w:spacing w:line="230" w:lineRule="atLeast"/>
              <w:ind w:right="-113"/>
              <w:rPr>
                <w:rFonts w:eastAsia="MS Mincho" w:cs="Arial"/>
                <w:kern w:val="28"/>
              </w:rPr>
            </w:pPr>
            <w:r w:rsidRPr="002920C7">
              <w:t xml:space="preserve">Condensate resistance class </w:t>
            </w:r>
          </w:p>
        </w:tc>
        <w:tc>
          <w:tcPr>
            <w:tcW w:w="160" w:type="dxa"/>
            <w:gridSpan w:val="2"/>
            <w:tcBorders>
              <w:top w:val="nil"/>
              <w:left w:val="nil"/>
              <w:bottom w:val="single" w:sz="12" w:space="0" w:color="auto"/>
              <w:right w:val="nil"/>
            </w:tcBorders>
          </w:tcPr>
          <w:p w14:paraId="733B5908"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nil"/>
              <w:left w:val="nil"/>
              <w:bottom w:val="single" w:sz="12" w:space="0" w:color="auto"/>
              <w:right w:val="nil"/>
            </w:tcBorders>
            <w:vAlign w:val="center"/>
          </w:tcPr>
          <w:p w14:paraId="46D38A22"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single" w:sz="12" w:space="0" w:color="auto"/>
              <w:right w:val="nil"/>
            </w:tcBorders>
            <w:vAlign w:val="center"/>
          </w:tcPr>
          <w:p w14:paraId="3C670881"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nil"/>
              <w:bottom w:val="single" w:sz="12" w:space="0" w:color="auto"/>
              <w:right w:val="nil"/>
            </w:tcBorders>
            <w:vAlign w:val="center"/>
          </w:tcPr>
          <w:p w14:paraId="57BE01A5"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single" w:sz="12" w:space="0" w:color="auto"/>
              <w:right w:val="nil"/>
            </w:tcBorders>
            <w:vAlign w:val="center"/>
          </w:tcPr>
          <w:p w14:paraId="2F520D68"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nil"/>
              <w:bottom w:val="single" w:sz="12" w:space="0" w:color="auto"/>
              <w:right w:val="nil"/>
            </w:tcBorders>
            <w:vAlign w:val="center"/>
          </w:tcPr>
          <w:p w14:paraId="79D908EC"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single" w:sz="12" w:space="0" w:color="auto"/>
            </w:tcBorders>
            <w:vAlign w:val="center"/>
          </w:tcPr>
          <w:p w14:paraId="16384424"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079ADD0B"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5B1E98CE"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3FD8FE50"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02A116FC"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78FB85CE"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64491BE2"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63BF9B2B" w14:textId="77777777" w:rsidR="007979DE" w:rsidRPr="002920C7" w:rsidRDefault="007979DE" w:rsidP="00CF4230">
            <w:pPr>
              <w:spacing w:line="230" w:lineRule="atLeast"/>
              <w:rPr>
                <w:rFonts w:eastAsia="MS Mincho" w:cs="Arial"/>
                <w:kern w:val="28"/>
                <w:lang w:eastAsia="ja-JP"/>
              </w:rPr>
            </w:pPr>
          </w:p>
        </w:tc>
      </w:tr>
      <w:tr w:rsidR="007979DE" w:rsidRPr="002920C7" w14:paraId="418854FE" w14:textId="77777777" w:rsidTr="00D06A9E">
        <w:tc>
          <w:tcPr>
            <w:tcW w:w="3969" w:type="dxa"/>
            <w:gridSpan w:val="5"/>
            <w:vMerge/>
            <w:tcBorders>
              <w:top w:val="nil"/>
              <w:left w:val="nil"/>
              <w:bottom w:val="nil"/>
              <w:right w:val="nil"/>
            </w:tcBorders>
            <w:vAlign w:val="center"/>
          </w:tcPr>
          <w:p w14:paraId="3EE81B93"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single" w:sz="12" w:space="0" w:color="auto"/>
              <w:left w:val="nil"/>
              <w:bottom w:val="nil"/>
              <w:right w:val="nil"/>
            </w:tcBorders>
          </w:tcPr>
          <w:p w14:paraId="6976BD0D" w14:textId="77777777" w:rsidR="007979DE" w:rsidRPr="002920C7" w:rsidRDefault="007979DE" w:rsidP="00CF4230">
            <w:pPr>
              <w:spacing w:line="230" w:lineRule="atLeast"/>
              <w:rPr>
                <w:rFonts w:eastAsia="MS Mincho" w:cs="Arial"/>
                <w:kern w:val="28"/>
                <w:lang w:eastAsia="ja-JP"/>
              </w:rPr>
            </w:pPr>
          </w:p>
        </w:tc>
        <w:tc>
          <w:tcPr>
            <w:tcW w:w="674" w:type="dxa"/>
            <w:gridSpan w:val="3"/>
            <w:tcBorders>
              <w:top w:val="single" w:sz="12" w:space="0" w:color="auto"/>
              <w:left w:val="nil"/>
              <w:bottom w:val="nil"/>
              <w:right w:val="nil"/>
            </w:tcBorders>
            <w:vAlign w:val="center"/>
          </w:tcPr>
          <w:p w14:paraId="0B3F9616" w14:textId="77777777" w:rsidR="007979DE" w:rsidRPr="002920C7" w:rsidRDefault="007979DE" w:rsidP="00CF4230">
            <w:pPr>
              <w:spacing w:line="230" w:lineRule="atLeast"/>
              <w:rPr>
                <w:rFonts w:eastAsia="MS Mincho" w:cs="Arial"/>
                <w:kern w:val="28"/>
                <w:lang w:eastAsia="ja-JP"/>
              </w:rPr>
            </w:pPr>
          </w:p>
        </w:tc>
        <w:tc>
          <w:tcPr>
            <w:tcW w:w="300" w:type="dxa"/>
            <w:tcBorders>
              <w:top w:val="single" w:sz="12" w:space="0" w:color="auto"/>
              <w:left w:val="nil"/>
              <w:bottom w:val="nil"/>
              <w:right w:val="nil"/>
            </w:tcBorders>
            <w:vAlign w:val="center"/>
          </w:tcPr>
          <w:p w14:paraId="216D6EDC"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single" w:sz="12" w:space="0" w:color="auto"/>
              <w:left w:val="nil"/>
              <w:bottom w:val="nil"/>
              <w:right w:val="nil"/>
            </w:tcBorders>
            <w:vAlign w:val="center"/>
          </w:tcPr>
          <w:p w14:paraId="7E42AF7B" w14:textId="77777777" w:rsidR="007979DE" w:rsidRPr="002920C7" w:rsidRDefault="007979DE" w:rsidP="00CF4230">
            <w:pPr>
              <w:spacing w:line="230" w:lineRule="atLeast"/>
              <w:rPr>
                <w:rFonts w:eastAsia="MS Mincho" w:cs="Arial"/>
                <w:kern w:val="28"/>
                <w:lang w:eastAsia="ja-JP"/>
              </w:rPr>
            </w:pPr>
          </w:p>
        </w:tc>
        <w:tc>
          <w:tcPr>
            <w:tcW w:w="275" w:type="dxa"/>
            <w:tcBorders>
              <w:top w:val="single" w:sz="12" w:space="0" w:color="auto"/>
              <w:left w:val="nil"/>
              <w:bottom w:val="nil"/>
              <w:right w:val="nil"/>
            </w:tcBorders>
            <w:vAlign w:val="center"/>
          </w:tcPr>
          <w:p w14:paraId="5F52FF69" w14:textId="77777777" w:rsidR="007979DE" w:rsidRPr="002920C7" w:rsidRDefault="007979DE" w:rsidP="00CF4230">
            <w:pPr>
              <w:spacing w:line="230" w:lineRule="atLeast"/>
              <w:rPr>
                <w:rFonts w:eastAsia="MS Mincho" w:cs="Arial"/>
                <w:kern w:val="28"/>
                <w:lang w:eastAsia="ja-JP"/>
              </w:rPr>
            </w:pPr>
          </w:p>
        </w:tc>
        <w:tc>
          <w:tcPr>
            <w:tcW w:w="276" w:type="dxa"/>
            <w:tcBorders>
              <w:top w:val="single" w:sz="12" w:space="0" w:color="auto"/>
              <w:left w:val="nil"/>
              <w:bottom w:val="nil"/>
              <w:right w:val="nil"/>
            </w:tcBorders>
            <w:vAlign w:val="center"/>
          </w:tcPr>
          <w:p w14:paraId="0E1D578F"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16B4B875"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nil"/>
            </w:tcBorders>
            <w:vAlign w:val="center"/>
          </w:tcPr>
          <w:p w14:paraId="2E151A20"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single" w:sz="12" w:space="0" w:color="auto"/>
            </w:tcBorders>
            <w:vAlign w:val="center"/>
          </w:tcPr>
          <w:p w14:paraId="7A980B3F"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35F476FC"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7E856833"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5EFB77BE"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702DA0BE"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217C885E" w14:textId="77777777" w:rsidR="007979DE" w:rsidRPr="002920C7" w:rsidRDefault="007979DE" w:rsidP="00CF4230">
            <w:pPr>
              <w:spacing w:line="230" w:lineRule="atLeast"/>
              <w:rPr>
                <w:rFonts w:eastAsia="MS Mincho" w:cs="Arial"/>
                <w:kern w:val="28"/>
                <w:lang w:eastAsia="ja-JP"/>
              </w:rPr>
            </w:pPr>
          </w:p>
        </w:tc>
      </w:tr>
      <w:tr w:rsidR="007979DE" w:rsidRPr="002920C7" w14:paraId="5F025B52" w14:textId="77777777" w:rsidTr="00D06A9E">
        <w:tc>
          <w:tcPr>
            <w:tcW w:w="3828" w:type="dxa"/>
            <w:gridSpan w:val="4"/>
            <w:vMerge w:val="restart"/>
            <w:tcBorders>
              <w:top w:val="nil"/>
              <w:left w:val="nil"/>
              <w:bottom w:val="nil"/>
              <w:right w:val="nil"/>
            </w:tcBorders>
            <w:vAlign w:val="center"/>
          </w:tcPr>
          <w:p w14:paraId="26315BC2" w14:textId="77777777" w:rsidR="007979DE" w:rsidRPr="002920C7" w:rsidRDefault="007979DE" w:rsidP="00CF4230">
            <w:pPr>
              <w:spacing w:line="230" w:lineRule="atLeast"/>
              <w:ind w:right="-113"/>
              <w:rPr>
                <w:rFonts w:eastAsia="MS Mincho" w:cs="Arial"/>
                <w:kern w:val="28"/>
              </w:rPr>
            </w:pPr>
            <w:r w:rsidRPr="002920C7">
              <w:t xml:space="preserve">Corrosion resistance class </w:t>
            </w:r>
          </w:p>
        </w:tc>
        <w:tc>
          <w:tcPr>
            <w:tcW w:w="236" w:type="dxa"/>
            <w:gridSpan w:val="2"/>
            <w:tcBorders>
              <w:top w:val="nil"/>
              <w:left w:val="nil"/>
              <w:bottom w:val="single" w:sz="12" w:space="0" w:color="auto"/>
              <w:right w:val="nil"/>
            </w:tcBorders>
            <w:vAlign w:val="center"/>
          </w:tcPr>
          <w:p w14:paraId="4E99DFE4"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nil"/>
              <w:left w:val="nil"/>
              <w:bottom w:val="single" w:sz="12" w:space="0" w:color="auto"/>
              <w:right w:val="nil"/>
            </w:tcBorders>
          </w:tcPr>
          <w:p w14:paraId="002F136F" w14:textId="77777777" w:rsidR="007979DE" w:rsidRPr="002920C7" w:rsidRDefault="007979DE" w:rsidP="00CF4230">
            <w:pPr>
              <w:spacing w:line="230" w:lineRule="atLeast"/>
              <w:rPr>
                <w:rFonts w:eastAsia="MS Mincho" w:cs="Arial"/>
                <w:kern w:val="28"/>
                <w:lang w:eastAsia="ja-JP"/>
              </w:rPr>
            </w:pPr>
          </w:p>
        </w:tc>
        <w:tc>
          <w:tcPr>
            <w:tcW w:w="579" w:type="dxa"/>
            <w:gridSpan w:val="2"/>
            <w:tcBorders>
              <w:top w:val="nil"/>
              <w:left w:val="nil"/>
              <w:bottom w:val="single" w:sz="12" w:space="0" w:color="auto"/>
              <w:right w:val="nil"/>
            </w:tcBorders>
            <w:vAlign w:val="center"/>
          </w:tcPr>
          <w:p w14:paraId="2909487E"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single" w:sz="12" w:space="0" w:color="auto"/>
              <w:right w:val="nil"/>
            </w:tcBorders>
            <w:vAlign w:val="center"/>
          </w:tcPr>
          <w:p w14:paraId="642EC1F8"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nil"/>
              <w:bottom w:val="single" w:sz="12" w:space="0" w:color="auto"/>
              <w:right w:val="nil"/>
            </w:tcBorders>
            <w:vAlign w:val="center"/>
          </w:tcPr>
          <w:p w14:paraId="70D43828"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single" w:sz="12" w:space="0" w:color="auto"/>
              <w:right w:val="nil"/>
            </w:tcBorders>
            <w:vAlign w:val="center"/>
          </w:tcPr>
          <w:p w14:paraId="187B5A68"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nil"/>
              <w:bottom w:val="single" w:sz="12" w:space="0" w:color="auto"/>
              <w:right w:val="nil"/>
            </w:tcBorders>
            <w:vAlign w:val="center"/>
          </w:tcPr>
          <w:p w14:paraId="4F4815A2"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1B72B721"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1AE82736"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single" w:sz="12" w:space="0" w:color="auto"/>
            </w:tcBorders>
            <w:vAlign w:val="center"/>
          </w:tcPr>
          <w:p w14:paraId="5734FB43"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single" w:sz="12" w:space="0" w:color="auto"/>
              <w:bottom w:val="nil"/>
              <w:right w:val="nil"/>
            </w:tcBorders>
            <w:vAlign w:val="center"/>
          </w:tcPr>
          <w:p w14:paraId="26981F78"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34FC082D"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43D2680F"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79EEECC0"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5DFD71C4" w14:textId="77777777" w:rsidR="007979DE" w:rsidRPr="002920C7" w:rsidRDefault="007979DE" w:rsidP="00CF4230">
            <w:pPr>
              <w:spacing w:line="230" w:lineRule="atLeast"/>
              <w:rPr>
                <w:rFonts w:eastAsia="MS Mincho" w:cs="Arial"/>
                <w:kern w:val="28"/>
                <w:lang w:eastAsia="ja-JP"/>
              </w:rPr>
            </w:pPr>
          </w:p>
        </w:tc>
      </w:tr>
      <w:tr w:rsidR="007979DE" w:rsidRPr="002920C7" w14:paraId="69C9E4AF" w14:textId="77777777" w:rsidTr="00D06A9E">
        <w:tc>
          <w:tcPr>
            <w:tcW w:w="3828" w:type="dxa"/>
            <w:gridSpan w:val="4"/>
            <w:vMerge/>
            <w:tcBorders>
              <w:top w:val="nil"/>
              <w:left w:val="nil"/>
              <w:bottom w:val="nil"/>
              <w:right w:val="nil"/>
            </w:tcBorders>
            <w:vAlign w:val="center"/>
          </w:tcPr>
          <w:p w14:paraId="787640F0" w14:textId="77777777" w:rsidR="007979DE" w:rsidRPr="002920C7" w:rsidRDefault="007979DE" w:rsidP="00CF4230">
            <w:pPr>
              <w:spacing w:line="230" w:lineRule="atLeast"/>
              <w:ind w:right="-113"/>
              <w:rPr>
                <w:rFonts w:eastAsia="MS Mincho" w:cs="Arial"/>
                <w:kern w:val="28"/>
                <w:lang w:eastAsia="ja-JP"/>
              </w:rPr>
            </w:pPr>
          </w:p>
        </w:tc>
        <w:tc>
          <w:tcPr>
            <w:tcW w:w="236" w:type="dxa"/>
            <w:gridSpan w:val="2"/>
            <w:tcBorders>
              <w:left w:val="nil"/>
              <w:bottom w:val="nil"/>
              <w:right w:val="nil"/>
            </w:tcBorders>
            <w:vAlign w:val="center"/>
          </w:tcPr>
          <w:p w14:paraId="6BA62375" w14:textId="77777777" w:rsidR="007979DE" w:rsidRPr="002920C7" w:rsidRDefault="007979DE" w:rsidP="00CF4230">
            <w:pPr>
              <w:spacing w:line="230" w:lineRule="atLeast"/>
              <w:ind w:right="-113"/>
              <w:rPr>
                <w:rFonts w:eastAsia="MS Mincho" w:cs="Arial"/>
                <w:kern w:val="28"/>
                <w:lang w:eastAsia="ja-JP"/>
              </w:rPr>
            </w:pPr>
          </w:p>
        </w:tc>
        <w:tc>
          <w:tcPr>
            <w:tcW w:w="160" w:type="dxa"/>
            <w:gridSpan w:val="2"/>
            <w:tcBorders>
              <w:top w:val="single" w:sz="12" w:space="0" w:color="auto"/>
              <w:left w:val="nil"/>
              <w:bottom w:val="nil"/>
              <w:right w:val="nil"/>
            </w:tcBorders>
          </w:tcPr>
          <w:p w14:paraId="5FAB2B79" w14:textId="77777777" w:rsidR="007979DE" w:rsidRPr="002920C7" w:rsidRDefault="007979DE" w:rsidP="00CF4230">
            <w:pPr>
              <w:spacing w:line="230" w:lineRule="atLeast"/>
              <w:rPr>
                <w:rFonts w:eastAsia="MS Mincho" w:cs="Arial"/>
                <w:kern w:val="28"/>
                <w:lang w:eastAsia="ja-JP"/>
              </w:rPr>
            </w:pPr>
          </w:p>
        </w:tc>
        <w:tc>
          <w:tcPr>
            <w:tcW w:w="579" w:type="dxa"/>
            <w:gridSpan w:val="2"/>
            <w:tcBorders>
              <w:top w:val="single" w:sz="12" w:space="0" w:color="auto"/>
              <w:left w:val="nil"/>
              <w:bottom w:val="nil"/>
              <w:right w:val="nil"/>
            </w:tcBorders>
            <w:vAlign w:val="center"/>
          </w:tcPr>
          <w:p w14:paraId="44AFB76B" w14:textId="77777777" w:rsidR="007979DE" w:rsidRPr="002920C7" w:rsidRDefault="007979DE" w:rsidP="00CF4230">
            <w:pPr>
              <w:spacing w:line="230" w:lineRule="atLeast"/>
              <w:rPr>
                <w:rFonts w:eastAsia="MS Mincho" w:cs="Arial"/>
                <w:kern w:val="28"/>
                <w:lang w:eastAsia="ja-JP"/>
              </w:rPr>
            </w:pPr>
          </w:p>
        </w:tc>
        <w:tc>
          <w:tcPr>
            <w:tcW w:w="300" w:type="dxa"/>
            <w:tcBorders>
              <w:top w:val="single" w:sz="12" w:space="0" w:color="auto"/>
              <w:left w:val="nil"/>
              <w:bottom w:val="nil"/>
              <w:right w:val="nil"/>
            </w:tcBorders>
            <w:vAlign w:val="center"/>
          </w:tcPr>
          <w:p w14:paraId="241C6461"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single" w:sz="12" w:space="0" w:color="auto"/>
              <w:left w:val="nil"/>
              <w:bottom w:val="nil"/>
              <w:right w:val="nil"/>
            </w:tcBorders>
            <w:vAlign w:val="center"/>
          </w:tcPr>
          <w:p w14:paraId="7043B547" w14:textId="77777777" w:rsidR="007979DE" w:rsidRPr="002920C7" w:rsidRDefault="007979DE" w:rsidP="00CF4230">
            <w:pPr>
              <w:spacing w:line="230" w:lineRule="atLeast"/>
              <w:rPr>
                <w:rFonts w:eastAsia="MS Mincho" w:cs="Arial"/>
                <w:kern w:val="28"/>
                <w:lang w:eastAsia="ja-JP"/>
              </w:rPr>
            </w:pPr>
          </w:p>
        </w:tc>
        <w:tc>
          <w:tcPr>
            <w:tcW w:w="275" w:type="dxa"/>
            <w:tcBorders>
              <w:top w:val="single" w:sz="12" w:space="0" w:color="auto"/>
              <w:left w:val="nil"/>
              <w:bottom w:val="nil"/>
              <w:right w:val="nil"/>
            </w:tcBorders>
            <w:vAlign w:val="center"/>
          </w:tcPr>
          <w:p w14:paraId="708E4F0A" w14:textId="77777777" w:rsidR="007979DE" w:rsidRPr="002920C7" w:rsidRDefault="007979DE" w:rsidP="00CF4230">
            <w:pPr>
              <w:spacing w:line="230" w:lineRule="atLeast"/>
              <w:rPr>
                <w:rFonts w:eastAsia="MS Mincho" w:cs="Arial"/>
                <w:kern w:val="28"/>
                <w:lang w:eastAsia="ja-JP"/>
              </w:rPr>
            </w:pPr>
          </w:p>
        </w:tc>
        <w:tc>
          <w:tcPr>
            <w:tcW w:w="276" w:type="dxa"/>
            <w:tcBorders>
              <w:top w:val="single" w:sz="12" w:space="0" w:color="auto"/>
              <w:left w:val="nil"/>
              <w:bottom w:val="nil"/>
              <w:right w:val="nil"/>
            </w:tcBorders>
            <w:vAlign w:val="center"/>
          </w:tcPr>
          <w:p w14:paraId="1E7B225A"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74E1A9F0"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104154D3"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355FE736"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nil"/>
              <w:right w:val="nil"/>
            </w:tcBorders>
            <w:vAlign w:val="center"/>
          </w:tcPr>
          <w:p w14:paraId="3B35E42D"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nil"/>
              <w:right w:val="single" w:sz="12" w:space="0" w:color="auto"/>
            </w:tcBorders>
            <w:vAlign w:val="center"/>
          </w:tcPr>
          <w:p w14:paraId="1D7F58DC"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3980A07A"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169936C6"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0ED7043A" w14:textId="77777777" w:rsidR="007979DE" w:rsidRPr="002920C7" w:rsidRDefault="007979DE" w:rsidP="00CF4230">
            <w:pPr>
              <w:spacing w:line="230" w:lineRule="atLeast"/>
              <w:rPr>
                <w:rFonts w:eastAsia="MS Mincho" w:cs="Arial"/>
                <w:kern w:val="28"/>
                <w:lang w:eastAsia="ja-JP"/>
              </w:rPr>
            </w:pPr>
          </w:p>
        </w:tc>
      </w:tr>
      <w:tr w:rsidR="007979DE" w:rsidRPr="002920C7" w14:paraId="08D482EB" w14:textId="77777777" w:rsidTr="00D06A9E">
        <w:tc>
          <w:tcPr>
            <w:tcW w:w="4803" w:type="dxa"/>
            <w:gridSpan w:val="10"/>
            <w:vMerge w:val="restart"/>
            <w:tcBorders>
              <w:top w:val="nil"/>
              <w:left w:val="nil"/>
              <w:right w:val="nil"/>
            </w:tcBorders>
            <w:vAlign w:val="center"/>
          </w:tcPr>
          <w:p w14:paraId="0156EF96" w14:textId="09F6D5D8" w:rsidR="007979DE" w:rsidRPr="002920C7" w:rsidRDefault="007979DE" w:rsidP="00CF4230">
            <w:pPr>
              <w:spacing w:line="230" w:lineRule="atLeast"/>
              <w:jc w:val="left"/>
              <w:rPr>
                <w:rFonts w:eastAsia="MS Mincho" w:cs="Arial"/>
                <w:kern w:val="28"/>
              </w:rPr>
            </w:pPr>
            <w:r w:rsidRPr="002920C7">
              <w:t>Soot fire resistance class with specifications for distance from combustible building materials</w:t>
            </w:r>
          </w:p>
        </w:tc>
        <w:tc>
          <w:tcPr>
            <w:tcW w:w="300" w:type="dxa"/>
            <w:tcBorders>
              <w:top w:val="nil"/>
              <w:left w:val="nil"/>
              <w:bottom w:val="single" w:sz="12" w:space="0" w:color="auto"/>
              <w:right w:val="nil"/>
            </w:tcBorders>
            <w:vAlign w:val="center"/>
          </w:tcPr>
          <w:p w14:paraId="7F31F114"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nil"/>
              <w:bottom w:val="single" w:sz="12" w:space="0" w:color="auto"/>
              <w:right w:val="nil"/>
            </w:tcBorders>
            <w:vAlign w:val="center"/>
          </w:tcPr>
          <w:p w14:paraId="39FA972F"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single" w:sz="12" w:space="0" w:color="auto"/>
              <w:right w:val="nil"/>
            </w:tcBorders>
            <w:vAlign w:val="center"/>
          </w:tcPr>
          <w:p w14:paraId="5D86C24F"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nil"/>
              <w:bottom w:val="single" w:sz="12" w:space="0" w:color="auto"/>
              <w:right w:val="nil"/>
            </w:tcBorders>
            <w:vAlign w:val="center"/>
          </w:tcPr>
          <w:p w14:paraId="15D9418B"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4AB43A1A"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7F25D1A8"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68E90E8B"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4FDFD5B8"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single" w:sz="12" w:space="0" w:color="auto"/>
              <w:right w:val="single" w:sz="12" w:space="0" w:color="auto"/>
            </w:tcBorders>
            <w:vAlign w:val="center"/>
          </w:tcPr>
          <w:p w14:paraId="5916CAE9"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single" w:sz="12" w:space="0" w:color="auto"/>
              <w:bottom w:val="nil"/>
              <w:right w:val="nil"/>
            </w:tcBorders>
            <w:vAlign w:val="center"/>
          </w:tcPr>
          <w:p w14:paraId="5A732908"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0EF9F053"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25856085" w14:textId="77777777" w:rsidR="007979DE" w:rsidRPr="002920C7" w:rsidRDefault="007979DE" w:rsidP="00CF4230">
            <w:pPr>
              <w:spacing w:line="230" w:lineRule="atLeast"/>
              <w:rPr>
                <w:rFonts w:eastAsia="MS Mincho" w:cs="Arial"/>
                <w:kern w:val="28"/>
                <w:lang w:eastAsia="ja-JP"/>
              </w:rPr>
            </w:pPr>
          </w:p>
        </w:tc>
      </w:tr>
      <w:tr w:rsidR="007979DE" w:rsidRPr="002920C7" w14:paraId="63E3CA82" w14:textId="77777777" w:rsidTr="00D06A9E">
        <w:tc>
          <w:tcPr>
            <w:tcW w:w="4803" w:type="dxa"/>
            <w:gridSpan w:val="10"/>
            <w:vMerge/>
            <w:tcBorders>
              <w:left w:val="nil"/>
              <w:bottom w:val="nil"/>
              <w:right w:val="nil"/>
            </w:tcBorders>
            <w:vAlign w:val="center"/>
          </w:tcPr>
          <w:p w14:paraId="5BAF387A" w14:textId="77777777" w:rsidR="007979DE" w:rsidRPr="002920C7" w:rsidRDefault="007979DE" w:rsidP="00CF4230">
            <w:pPr>
              <w:spacing w:line="230" w:lineRule="atLeast"/>
              <w:rPr>
                <w:rFonts w:eastAsia="MS Mincho" w:cs="Arial"/>
                <w:kern w:val="28"/>
                <w:lang w:eastAsia="ja-JP"/>
              </w:rPr>
            </w:pPr>
          </w:p>
        </w:tc>
        <w:tc>
          <w:tcPr>
            <w:tcW w:w="300" w:type="dxa"/>
            <w:tcBorders>
              <w:top w:val="single" w:sz="12" w:space="0" w:color="auto"/>
              <w:left w:val="nil"/>
              <w:bottom w:val="nil"/>
              <w:right w:val="nil"/>
            </w:tcBorders>
            <w:vAlign w:val="center"/>
          </w:tcPr>
          <w:p w14:paraId="6C16889E"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single" w:sz="12" w:space="0" w:color="auto"/>
              <w:left w:val="nil"/>
              <w:bottom w:val="nil"/>
              <w:right w:val="nil"/>
            </w:tcBorders>
            <w:vAlign w:val="center"/>
          </w:tcPr>
          <w:p w14:paraId="37840F9B" w14:textId="77777777" w:rsidR="007979DE" w:rsidRPr="002920C7" w:rsidRDefault="007979DE" w:rsidP="00CF4230">
            <w:pPr>
              <w:spacing w:line="230" w:lineRule="atLeast"/>
              <w:rPr>
                <w:rFonts w:eastAsia="MS Mincho" w:cs="Arial"/>
                <w:kern w:val="28"/>
                <w:lang w:eastAsia="ja-JP"/>
              </w:rPr>
            </w:pPr>
          </w:p>
        </w:tc>
        <w:tc>
          <w:tcPr>
            <w:tcW w:w="275" w:type="dxa"/>
            <w:tcBorders>
              <w:top w:val="single" w:sz="12" w:space="0" w:color="auto"/>
              <w:left w:val="nil"/>
              <w:bottom w:val="nil"/>
              <w:right w:val="nil"/>
            </w:tcBorders>
            <w:vAlign w:val="center"/>
          </w:tcPr>
          <w:p w14:paraId="60579109" w14:textId="77777777" w:rsidR="007979DE" w:rsidRPr="002920C7" w:rsidRDefault="007979DE" w:rsidP="00CF4230">
            <w:pPr>
              <w:spacing w:line="230" w:lineRule="atLeast"/>
              <w:rPr>
                <w:rFonts w:eastAsia="MS Mincho" w:cs="Arial"/>
                <w:kern w:val="28"/>
                <w:lang w:eastAsia="ja-JP"/>
              </w:rPr>
            </w:pPr>
          </w:p>
        </w:tc>
        <w:tc>
          <w:tcPr>
            <w:tcW w:w="276" w:type="dxa"/>
            <w:tcBorders>
              <w:top w:val="single" w:sz="12" w:space="0" w:color="auto"/>
              <w:left w:val="nil"/>
              <w:bottom w:val="nil"/>
              <w:right w:val="nil"/>
            </w:tcBorders>
            <w:vAlign w:val="center"/>
          </w:tcPr>
          <w:p w14:paraId="1A63FD68"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08FD5148"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7923EA1B"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71D8FB6D"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2C327AE9" w14:textId="77777777" w:rsidR="007979DE" w:rsidRPr="002920C7" w:rsidRDefault="007979DE" w:rsidP="00CF4230">
            <w:pPr>
              <w:spacing w:line="230" w:lineRule="atLeast"/>
              <w:rPr>
                <w:rFonts w:eastAsia="MS Mincho" w:cs="Arial"/>
                <w:kern w:val="28"/>
                <w:lang w:eastAsia="ja-JP"/>
              </w:rPr>
            </w:pPr>
          </w:p>
        </w:tc>
        <w:tc>
          <w:tcPr>
            <w:tcW w:w="307" w:type="dxa"/>
            <w:tcBorders>
              <w:top w:val="single" w:sz="12" w:space="0" w:color="auto"/>
              <w:left w:val="nil"/>
              <w:bottom w:val="nil"/>
              <w:right w:val="nil"/>
            </w:tcBorders>
            <w:vAlign w:val="center"/>
          </w:tcPr>
          <w:p w14:paraId="27A20F4B"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nil"/>
              <w:bottom w:val="nil"/>
              <w:right w:val="nil"/>
            </w:tcBorders>
            <w:vAlign w:val="center"/>
          </w:tcPr>
          <w:p w14:paraId="0F317123"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nil"/>
              <w:right w:val="single" w:sz="12" w:space="0" w:color="auto"/>
            </w:tcBorders>
            <w:vAlign w:val="center"/>
          </w:tcPr>
          <w:p w14:paraId="76CE0ABA"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597E788E" w14:textId="77777777" w:rsidR="007979DE" w:rsidRPr="002920C7" w:rsidRDefault="007979DE" w:rsidP="00CF4230">
            <w:pPr>
              <w:spacing w:line="230" w:lineRule="atLeast"/>
              <w:rPr>
                <w:rFonts w:eastAsia="MS Mincho" w:cs="Arial"/>
                <w:kern w:val="28"/>
                <w:lang w:eastAsia="ja-JP"/>
              </w:rPr>
            </w:pPr>
          </w:p>
        </w:tc>
      </w:tr>
      <w:tr w:rsidR="007979DE" w:rsidRPr="002920C7" w14:paraId="00430699" w14:textId="77777777" w:rsidTr="00D06A9E">
        <w:tc>
          <w:tcPr>
            <w:tcW w:w="3261" w:type="dxa"/>
            <w:gridSpan w:val="2"/>
            <w:vMerge w:val="restart"/>
            <w:tcBorders>
              <w:top w:val="nil"/>
              <w:left w:val="nil"/>
              <w:bottom w:val="nil"/>
              <w:right w:val="nil"/>
            </w:tcBorders>
            <w:vAlign w:val="center"/>
          </w:tcPr>
          <w:p w14:paraId="34DCBEC9" w14:textId="77777777" w:rsidR="007979DE" w:rsidRPr="002920C7" w:rsidRDefault="007979DE" w:rsidP="00CF4230">
            <w:pPr>
              <w:spacing w:line="230" w:lineRule="atLeast"/>
              <w:ind w:right="-113"/>
              <w:rPr>
                <w:rFonts w:eastAsia="MS Mincho" w:cs="Arial"/>
                <w:kern w:val="28"/>
              </w:rPr>
            </w:pPr>
            <w:r w:rsidRPr="002920C7">
              <w:t xml:space="preserve">Fire resistance class </w:t>
            </w:r>
          </w:p>
        </w:tc>
        <w:tc>
          <w:tcPr>
            <w:tcW w:w="708" w:type="dxa"/>
            <w:gridSpan w:val="3"/>
            <w:tcBorders>
              <w:top w:val="nil"/>
              <w:left w:val="nil"/>
              <w:bottom w:val="single" w:sz="12" w:space="0" w:color="auto"/>
              <w:right w:val="nil"/>
            </w:tcBorders>
            <w:vAlign w:val="center"/>
          </w:tcPr>
          <w:p w14:paraId="138FEB88" w14:textId="77777777" w:rsidR="007979DE" w:rsidRPr="002920C7" w:rsidRDefault="007979DE" w:rsidP="00CF4230">
            <w:pPr>
              <w:spacing w:line="230" w:lineRule="atLeast"/>
              <w:ind w:right="-113"/>
              <w:rPr>
                <w:rFonts w:eastAsia="MS Mincho" w:cs="Arial"/>
                <w:kern w:val="28"/>
                <w:lang w:eastAsia="ja-JP"/>
              </w:rPr>
            </w:pPr>
          </w:p>
        </w:tc>
        <w:tc>
          <w:tcPr>
            <w:tcW w:w="378" w:type="dxa"/>
            <w:gridSpan w:val="4"/>
            <w:tcBorders>
              <w:top w:val="nil"/>
              <w:left w:val="nil"/>
              <w:bottom w:val="single" w:sz="12" w:space="0" w:color="auto"/>
              <w:right w:val="nil"/>
            </w:tcBorders>
          </w:tcPr>
          <w:p w14:paraId="134B70F6" w14:textId="77777777" w:rsidR="007979DE" w:rsidRPr="002920C7" w:rsidRDefault="007979DE" w:rsidP="00CF4230">
            <w:pPr>
              <w:spacing w:line="230" w:lineRule="atLeast"/>
              <w:rPr>
                <w:rFonts w:eastAsia="MS Mincho" w:cs="Arial"/>
                <w:kern w:val="28"/>
                <w:lang w:eastAsia="ja-JP"/>
              </w:rPr>
            </w:pPr>
          </w:p>
        </w:tc>
        <w:tc>
          <w:tcPr>
            <w:tcW w:w="456" w:type="dxa"/>
            <w:tcBorders>
              <w:top w:val="nil"/>
              <w:left w:val="nil"/>
              <w:bottom w:val="single" w:sz="12" w:space="0" w:color="auto"/>
              <w:right w:val="nil"/>
            </w:tcBorders>
            <w:vAlign w:val="center"/>
          </w:tcPr>
          <w:p w14:paraId="50395BD1" w14:textId="77777777" w:rsidR="007979DE" w:rsidRPr="002920C7" w:rsidRDefault="007979DE" w:rsidP="00CF4230">
            <w:pPr>
              <w:spacing w:line="230" w:lineRule="atLeast"/>
              <w:rPr>
                <w:rFonts w:eastAsia="MS Mincho" w:cs="Arial"/>
                <w:kern w:val="28"/>
                <w:lang w:eastAsia="ja-JP"/>
              </w:rPr>
            </w:pPr>
          </w:p>
        </w:tc>
        <w:tc>
          <w:tcPr>
            <w:tcW w:w="300" w:type="dxa"/>
            <w:tcBorders>
              <w:top w:val="nil"/>
              <w:left w:val="nil"/>
              <w:bottom w:val="single" w:sz="12" w:space="0" w:color="auto"/>
              <w:right w:val="nil"/>
            </w:tcBorders>
            <w:vAlign w:val="center"/>
          </w:tcPr>
          <w:p w14:paraId="43844195"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nil"/>
              <w:left w:val="nil"/>
              <w:bottom w:val="single" w:sz="12" w:space="0" w:color="auto"/>
              <w:right w:val="nil"/>
            </w:tcBorders>
            <w:vAlign w:val="center"/>
          </w:tcPr>
          <w:p w14:paraId="43D4D71B" w14:textId="77777777" w:rsidR="007979DE" w:rsidRPr="002920C7" w:rsidRDefault="007979DE" w:rsidP="00CF4230">
            <w:pPr>
              <w:spacing w:line="230" w:lineRule="atLeast"/>
              <w:rPr>
                <w:rFonts w:eastAsia="MS Mincho" w:cs="Arial"/>
                <w:kern w:val="28"/>
                <w:lang w:eastAsia="ja-JP"/>
              </w:rPr>
            </w:pPr>
          </w:p>
        </w:tc>
        <w:tc>
          <w:tcPr>
            <w:tcW w:w="275" w:type="dxa"/>
            <w:tcBorders>
              <w:top w:val="nil"/>
              <w:left w:val="nil"/>
              <w:bottom w:val="single" w:sz="12" w:space="0" w:color="auto"/>
              <w:right w:val="nil"/>
            </w:tcBorders>
            <w:vAlign w:val="center"/>
          </w:tcPr>
          <w:p w14:paraId="574D08D0" w14:textId="77777777" w:rsidR="007979DE" w:rsidRPr="002920C7" w:rsidRDefault="007979DE" w:rsidP="00CF4230">
            <w:pPr>
              <w:spacing w:line="230" w:lineRule="atLeast"/>
              <w:rPr>
                <w:rFonts w:eastAsia="MS Mincho" w:cs="Arial"/>
                <w:kern w:val="28"/>
                <w:lang w:eastAsia="ja-JP"/>
              </w:rPr>
            </w:pPr>
          </w:p>
        </w:tc>
        <w:tc>
          <w:tcPr>
            <w:tcW w:w="276" w:type="dxa"/>
            <w:tcBorders>
              <w:top w:val="nil"/>
              <w:left w:val="nil"/>
              <w:bottom w:val="single" w:sz="12" w:space="0" w:color="auto"/>
              <w:right w:val="nil"/>
            </w:tcBorders>
            <w:vAlign w:val="center"/>
          </w:tcPr>
          <w:p w14:paraId="415803E1"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6899B34A"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6B8014F1"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2BB05371" w14:textId="77777777" w:rsidR="007979DE" w:rsidRPr="002920C7" w:rsidRDefault="007979DE" w:rsidP="00CF4230">
            <w:pPr>
              <w:spacing w:line="230" w:lineRule="atLeast"/>
              <w:rPr>
                <w:rFonts w:eastAsia="MS Mincho" w:cs="Arial"/>
                <w:kern w:val="28"/>
                <w:lang w:eastAsia="ja-JP"/>
              </w:rPr>
            </w:pPr>
          </w:p>
        </w:tc>
        <w:tc>
          <w:tcPr>
            <w:tcW w:w="236" w:type="dxa"/>
            <w:tcBorders>
              <w:top w:val="nil"/>
              <w:left w:val="nil"/>
              <w:bottom w:val="single" w:sz="12" w:space="0" w:color="auto"/>
              <w:right w:val="nil"/>
            </w:tcBorders>
            <w:vAlign w:val="center"/>
          </w:tcPr>
          <w:p w14:paraId="267DF37D" w14:textId="77777777" w:rsidR="007979DE" w:rsidRPr="002920C7" w:rsidRDefault="007979DE" w:rsidP="00CF4230">
            <w:pPr>
              <w:spacing w:line="230" w:lineRule="atLeast"/>
              <w:rPr>
                <w:rFonts w:eastAsia="MS Mincho" w:cs="Arial"/>
                <w:kern w:val="28"/>
                <w:lang w:eastAsia="ja-JP"/>
              </w:rPr>
            </w:pPr>
          </w:p>
        </w:tc>
        <w:tc>
          <w:tcPr>
            <w:tcW w:w="307" w:type="dxa"/>
            <w:tcBorders>
              <w:top w:val="nil"/>
              <w:left w:val="nil"/>
              <w:bottom w:val="single" w:sz="12" w:space="0" w:color="auto"/>
              <w:right w:val="nil"/>
            </w:tcBorders>
            <w:vAlign w:val="center"/>
          </w:tcPr>
          <w:p w14:paraId="48F2C94B" w14:textId="77777777" w:rsidR="007979DE" w:rsidRPr="002920C7" w:rsidRDefault="007979DE" w:rsidP="00CF4230">
            <w:pPr>
              <w:spacing w:line="230" w:lineRule="atLeast"/>
              <w:rPr>
                <w:rFonts w:eastAsia="MS Mincho" w:cs="Arial"/>
                <w:kern w:val="28"/>
                <w:lang w:eastAsia="ja-JP"/>
              </w:rPr>
            </w:pPr>
          </w:p>
        </w:tc>
        <w:tc>
          <w:tcPr>
            <w:tcW w:w="308" w:type="dxa"/>
            <w:tcBorders>
              <w:top w:val="nil"/>
              <w:left w:val="nil"/>
              <w:bottom w:val="single" w:sz="12" w:space="0" w:color="auto"/>
              <w:right w:val="nil"/>
            </w:tcBorders>
            <w:vAlign w:val="center"/>
          </w:tcPr>
          <w:p w14:paraId="252115A5" w14:textId="77777777" w:rsidR="007979DE" w:rsidRPr="002920C7" w:rsidRDefault="007979DE" w:rsidP="00CF4230">
            <w:pPr>
              <w:spacing w:line="230" w:lineRule="atLeast"/>
              <w:rPr>
                <w:rFonts w:eastAsia="MS Mincho" w:cs="Arial"/>
                <w:kern w:val="28"/>
                <w:lang w:eastAsia="ja-JP"/>
              </w:rPr>
            </w:pPr>
          </w:p>
        </w:tc>
        <w:tc>
          <w:tcPr>
            <w:tcW w:w="425" w:type="dxa"/>
            <w:tcBorders>
              <w:top w:val="nil"/>
              <w:left w:val="nil"/>
              <w:bottom w:val="single" w:sz="12" w:space="0" w:color="auto"/>
              <w:right w:val="single" w:sz="12" w:space="0" w:color="auto"/>
            </w:tcBorders>
            <w:vAlign w:val="center"/>
          </w:tcPr>
          <w:p w14:paraId="014814CA"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single" w:sz="12" w:space="0" w:color="auto"/>
              <w:bottom w:val="nil"/>
              <w:right w:val="nil"/>
            </w:tcBorders>
            <w:vAlign w:val="center"/>
          </w:tcPr>
          <w:p w14:paraId="4552458D" w14:textId="77777777" w:rsidR="007979DE" w:rsidRPr="002920C7" w:rsidRDefault="007979DE" w:rsidP="00CF4230">
            <w:pPr>
              <w:spacing w:line="230" w:lineRule="atLeast"/>
              <w:rPr>
                <w:rFonts w:eastAsia="MS Mincho" w:cs="Arial"/>
                <w:kern w:val="28"/>
                <w:lang w:eastAsia="ja-JP"/>
              </w:rPr>
            </w:pPr>
          </w:p>
        </w:tc>
      </w:tr>
      <w:tr w:rsidR="007979DE" w:rsidRPr="002920C7" w14:paraId="4311BED1" w14:textId="77777777" w:rsidTr="00D06A9E">
        <w:tc>
          <w:tcPr>
            <w:tcW w:w="3261" w:type="dxa"/>
            <w:gridSpan w:val="2"/>
            <w:vMerge/>
            <w:tcBorders>
              <w:top w:val="nil"/>
              <w:left w:val="nil"/>
              <w:bottom w:val="nil"/>
              <w:right w:val="nil"/>
            </w:tcBorders>
            <w:vAlign w:val="center"/>
          </w:tcPr>
          <w:p w14:paraId="2660C864" w14:textId="77777777" w:rsidR="007979DE" w:rsidRPr="002920C7" w:rsidRDefault="007979DE" w:rsidP="00CF4230">
            <w:pPr>
              <w:spacing w:line="230" w:lineRule="atLeast"/>
              <w:rPr>
                <w:rFonts w:eastAsia="MS Mincho" w:cs="Arial"/>
                <w:kern w:val="28"/>
                <w:lang w:eastAsia="ja-JP"/>
              </w:rPr>
            </w:pPr>
          </w:p>
        </w:tc>
        <w:tc>
          <w:tcPr>
            <w:tcW w:w="708" w:type="dxa"/>
            <w:gridSpan w:val="3"/>
            <w:tcBorders>
              <w:top w:val="nil"/>
              <w:left w:val="nil"/>
              <w:bottom w:val="nil"/>
              <w:right w:val="nil"/>
            </w:tcBorders>
            <w:vAlign w:val="center"/>
          </w:tcPr>
          <w:p w14:paraId="69F46FA1" w14:textId="77777777" w:rsidR="007979DE" w:rsidRPr="002920C7" w:rsidRDefault="007979DE" w:rsidP="00CF4230">
            <w:pPr>
              <w:spacing w:line="230" w:lineRule="atLeast"/>
              <w:rPr>
                <w:rFonts w:eastAsia="MS Mincho" w:cs="Arial"/>
                <w:kern w:val="28"/>
                <w:lang w:eastAsia="ja-JP"/>
              </w:rPr>
            </w:pPr>
          </w:p>
        </w:tc>
        <w:tc>
          <w:tcPr>
            <w:tcW w:w="378" w:type="dxa"/>
            <w:gridSpan w:val="4"/>
            <w:tcBorders>
              <w:top w:val="single" w:sz="12" w:space="0" w:color="auto"/>
              <w:left w:val="nil"/>
              <w:bottom w:val="nil"/>
              <w:right w:val="nil"/>
            </w:tcBorders>
          </w:tcPr>
          <w:p w14:paraId="616B70C4" w14:textId="77777777" w:rsidR="007979DE" w:rsidRPr="002920C7" w:rsidRDefault="007979DE" w:rsidP="00CF4230">
            <w:pPr>
              <w:spacing w:line="230" w:lineRule="atLeast"/>
              <w:rPr>
                <w:rFonts w:eastAsia="MS Mincho" w:cs="Arial"/>
                <w:kern w:val="28"/>
                <w:lang w:eastAsia="ja-JP"/>
              </w:rPr>
            </w:pPr>
          </w:p>
        </w:tc>
        <w:tc>
          <w:tcPr>
            <w:tcW w:w="456" w:type="dxa"/>
            <w:tcBorders>
              <w:top w:val="single" w:sz="12" w:space="0" w:color="auto"/>
              <w:left w:val="nil"/>
              <w:bottom w:val="nil"/>
              <w:right w:val="nil"/>
            </w:tcBorders>
            <w:vAlign w:val="center"/>
          </w:tcPr>
          <w:p w14:paraId="71D20403" w14:textId="77777777" w:rsidR="007979DE" w:rsidRPr="002920C7" w:rsidRDefault="007979DE" w:rsidP="00CF4230">
            <w:pPr>
              <w:spacing w:line="230" w:lineRule="atLeast"/>
              <w:rPr>
                <w:rFonts w:eastAsia="MS Mincho" w:cs="Arial"/>
                <w:kern w:val="28"/>
                <w:lang w:eastAsia="ja-JP"/>
              </w:rPr>
            </w:pPr>
          </w:p>
        </w:tc>
        <w:tc>
          <w:tcPr>
            <w:tcW w:w="300" w:type="dxa"/>
            <w:tcBorders>
              <w:top w:val="single" w:sz="12" w:space="0" w:color="auto"/>
              <w:left w:val="nil"/>
              <w:bottom w:val="nil"/>
              <w:right w:val="nil"/>
            </w:tcBorders>
            <w:vAlign w:val="center"/>
          </w:tcPr>
          <w:p w14:paraId="20F0EE1D" w14:textId="77777777" w:rsidR="007979DE" w:rsidRPr="002920C7" w:rsidRDefault="007979DE" w:rsidP="00CF4230">
            <w:pPr>
              <w:spacing w:line="230" w:lineRule="atLeast"/>
              <w:rPr>
                <w:rFonts w:eastAsia="MS Mincho" w:cs="Arial"/>
                <w:kern w:val="28"/>
                <w:lang w:eastAsia="ja-JP"/>
              </w:rPr>
            </w:pPr>
          </w:p>
        </w:tc>
        <w:tc>
          <w:tcPr>
            <w:tcW w:w="300" w:type="dxa"/>
            <w:gridSpan w:val="2"/>
            <w:tcBorders>
              <w:top w:val="single" w:sz="12" w:space="0" w:color="auto"/>
              <w:left w:val="nil"/>
              <w:bottom w:val="nil"/>
              <w:right w:val="nil"/>
            </w:tcBorders>
            <w:vAlign w:val="center"/>
          </w:tcPr>
          <w:p w14:paraId="55EB8E4C" w14:textId="77777777" w:rsidR="007979DE" w:rsidRPr="002920C7" w:rsidRDefault="007979DE" w:rsidP="00CF4230">
            <w:pPr>
              <w:spacing w:line="230" w:lineRule="atLeast"/>
              <w:rPr>
                <w:rFonts w:eastAsia="MS Mincho" w:cs="Arial"/>
                <w:kern w:val="28"/>
                <w:lang w:eastAsia="ja-JP"/>
              </w:rPr>
            </w:pPr>
          </w:p>
        </w:tc>
        <w:tc>
          <w:tcPr>
            <w:tcW w:w="275" w:type="dxa"/>
            <w:tcBorders>
              <w:top w:val="single" w:sz="12" w:space="0" w:color="auto"/>
              <w:left w:val="nil"/>
              <w:bottom w:val="nil"/>
              <w:right w:val="nil"/>
            </w:tcBorders>
            <w:vAlign w:val="center"/>
          </w:tcPr>
          <w:p w14:paraId="48BEE98D" w14:textId="77777777" w:rsidR="007979DE" w:rsidRPr="002920C7" w:rsidRDefault="007979DE" w:rsidP="00CF4230">
            <w:pPr>
              <w:spacing w:line="230" w:lineRule="atLeast"/>
              <w:rPr>
                <w:rFonts w:eastAsia="MS Mincho" w:cs="Arial"/>
                <w:kern w:val="28"/>
                <w:lang w:eastAsia="ja-JP"/>
              </w:rPr>
            </w:pPr>
          </w:p>
        </w:tc>
        <w:tc>
          <w:tcPr>
            <w:tcW w:w="276" w:type="dxa"/>
            <w:tcBorders>
              <w:top w:val="single" w:sz="12" w:space="0" w:color="auto"/>
              <w:left w:val="nil"/>
              <w:bottom w:val="nil"/>
              <w:right w:val="nil"/>
            </w:tcBorders>
            <w:vAlign w:val="center"/>
          </w:tcPr>
          <w:p w14:paraId="5F12AE4C"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6AB57EE9"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4FD2A0A9"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5E6A6270" w14:textId="77777777" w:rsidR="007979DE" w:rsidRPr="002920C7" w:rsidRDefault="007979DE" w:rsidP="00CF4230">
            <w:pPr>
              <w:spacing w:line="230" w:lineRule="atLeast"/>
              <w:rPr>
                <w:rFonts w:eastAsia="MS Mincho" w:cs="Arial"/>
                <w:kern w:val="28"/>
                <w:lang w:eastAsia="ja-JP"/>
              </w:rPr>
            </w:pPr>
          </w:p>
        </w:tc>
        <w:tc>
          <w:tcPr>
            <w:tcW w:w="236" w:type="dxa"/>
            <w:tcBorders>
              <w:top w:val="single" w:sz="12" w:space="0" w:color="auto"/>
              <w:left w:val="nil"/>
              <w:bottom w:val="nil"/>
              <w:right w:val="nil"/>
            </w:tcBorders>
            <w:vAlign w:val="center"/>
          </w:tcPr>
          <w:p w14:paraId="324F43DF" w14:textId="77777777" w:rsidR="007979DE" w:rsidRPr="002920C7" w:rsidRDefault="007979DE" w:rsidP="00CF4230">
            <w:pPr>
              <w:spacing w:line="230" w:lineRule="atLeast"/>
              <w:rPr>
                <w:rFonts w:eastAsia="MS Mincho" w:cs="Arial"/>
                <w:kern w:val="28"/>
                <w:lang w:eastAsia="ja-JP"/>
              </w:rPr>
            </w:pPr>
          </w:p>
        </w:tc>
        <w:tc>
          <w:tcPr>
            <w:tcW w:w="307" w:type="dxa"/>
            <w:tcBorders>
              <w:top w:val="single" w:sz="12" w:space="0" w:color="auto"/>
              <w:left w:val="nil"/>
              <w:bottom w:val="nil"/>
              <w:right w:val="nil"/>
            </w:tcBorders>
            <w:vAlign w:val="center"/>
          </w:tcPr>
          <w:p w14:paraId="25EB8C0B" w14:textId="77777777" w:rsidR="007979DE" w:rsidRPr="002920C7" w:rsidRDefault="007979DE" w:rsidP="00CF4230">
            <w:pPr>
              <w:spacing w:line="230" w:lineRule="atLeast"/>
              <w:rPr>
                <w:rFonts w:eastAsia="MS Mincho" w:cs="Arial"/>
                <w:kern w:val="28"/>
                <w:lang w:eastAsia="ja-JP"/>
              </w:rPr>
            </w:pPr>
          </w:p>
        </w:tc>
        <w:tc>
          <w:tcPr>
            <w:tcW w:w="308" w:type="dxa"/>
            <w:tcBorders>
              <w:top w:val="single" w:sz="12" w:space="0" w:color="auto"/>
              <w:left w:val="nil"/>
              <w:bottom w:val="nil"/>
              <w:right w:val="nil"/>
            </w:tcBorders>
            <w:vAlign w:val="center"/>
          </w:tcPr>
          <w:p w14:paraId="58684727" w14:textId="77777777" w:rsidR="007979DE" w:rsidRPr="002920C7" w:rsidRDefault="007979DE" w:rsidP="00CF4230">
            <w:pPr>
              <w:spacing w:line="230" w:lineRule="atLeast"/>
              <w:rPr>
                <w:rFonts w:eastAsia="MS Mincho" w:cs="Arial"/>
                <w:kern w:val="28"/>
                <w:lang w:eastAsia="ja-JP"/>
              </w:rPr>
            </w:pPr>
          </w:p>
        </w:tc>
        <w:tc>
          <w:tcPr>
            <w:tcW w:w="425" w:type="dxa"/>
            <w:tcBorders>
              <w:top w:val="single" w:sz="12" w:space="0" w:color="auto"/>
              <w:left w:val="nil"/>
              <w:bottom w:val="nil"/>
              <w:right w:val="nil"/>
            </w:tcBorders>
            <w:vAlign w:val="center"/>
          </w:tcPr>
          <w:p w14:paraId="337E961C" w14:textId="77777777" w:rsidR="007979DE" w:rsidRPr="002920C7" w:rsidRDefault="007979DE" w:rsidP="00CF4230">
            <w:pPr>
              <w:spacing w:line="230" w:lineRule="atLeast"/>
              <w:rPr>
                <w:rFonts w:eastAsia="MS Mincho" w:cs="Arial"/>
                <w:kern w:val="28"/>
                <w:lang w:eastAsia="ja-JP"/>
              </w:rPr>
            </w:pPr>
          </w:p>
        </w:tc>
        <w:tc>
          <w:tcPr>
            <w:tcW w:w="426" w:type="dxa"/>
            <w:tcBorders>
              <w:top w:val="nil"/>
              <w:left w:val="nil"/>
              <w:bottom w:val="nil"/>
              <w:right w:val="nil"/>
            </w:tcBorders>
            <w:vAlign w:val="center"/>
          </w:tcPr>
          <w:p w14:paraId="1A517C14" w14:textId="77777777" w:rsidR="007979DE" w:rsidRPr="002920C7" w:rsidRDefault="007979DE" w:rsidP="00CF4230">
            <w:pPr>
              <w:spacing w:line="230" w:lineRule="atLeast"/>
              <w:rPr>
                <w:rFonts w:eastAsia="MS Mincho" w:cs="Arial"/>
                <w:kern w:val="28"/>
                <w:lang w:eastAsia="ja-JP"/>
              </w:rPr>
            </w:pPr>
          </w:p>
        </w:tc>
      </w:tr>
    </w:tbl>
    <w:p w14:paraId="1AD23092" w14:textId="77777777" w:rsidR="007979DE" w:rsidRPr="002920C7" w:rsidRDefault="007979DE" w:rsidP="00696EA3">
      <w:pPr>
        <w:pStyle w:val="BRL-Standard"/>
        <w:rPr>
          <w:rFonts w:eastAsia="Calibri"/>
          <w:lang w:eastAsia="ja-JP"/>
        </w:rPr>
      </w:pPr>
    </w:p>
    <w:p w14:paraId="0C9DFFF3" w14:textId="77777777" w:rsidR="007979DE" w:rsidRPr="002920C7" w:rsidRDefault="007979DE" w:rsidP="00696EA3">
      <w:pPr>
        <w:pStyle w:val="BRL-Standard"/>
        <w:rPr>
          <w:rFonts w:eastAsia="Calibri"/>
        </w:rPr>
      </w:pPr>
      <w:r w:rsidRPr="002920C7">
        <w:lastRenderedPageBreak/>
        <w:t>Exterior shells of exhaust gas systems pursuant to DIN V 18160-1:2006-01 that are designed as assembly chimneys must have performance characteristics satisfying the same or a higher performance class than that required for the proposed design. To this end, construction products in accordance with EN 1858: 2008+A1:2001</w:t>
      </w:r>
      <w:r w:rsidRPr="002920C7">
        <w:rPr>
          <w:rStyle w:val="FootnoteReference"/>
          <w:rFonts w:eastAsia="Calibri" w:cs="Arial"/>
          <w:kern w:val="28"/>
          <w:lang w:eastAsia="ja-JP"/>
        </w:rPr>
        <w:footnoteReference w:id="175"/>
      </w:r>
      <w:r w:rsidRPr="002920C7">
        <w:t>, EN 12446: 2011</w:t>
      </w:r>
      <w:r w:rsidRPr="002920C7">
        <w:rPr>
          <w:rStyle w:val="FootnoteReference"/>
          <w:rFonts w:eastAsia="Calibri" w:cs="Arial"/>
          <w:kern w:val="28"/>
          <w:lang w:eastAsia="ja-JP"/>
        </w:rPr>
        <w:footnoteReference w:id="176"/>
      </w:r>
      <w:r w:rsidRPr="002920C7">
        <w:t>, EN 13069: 2005</w:t>
      </w:r>
      <w:r w:rsidRPr="002920C7">
        <w:rPr>
          <w:rStyle w:val="FootnoteReference"/>
          <w:rFonts w:eastAsia="Calibri" w:cs="Arial"/>
          <w:kern w:val="28"/>
          <w:lang w:eastAsia="ja-JP"/>
        </w:rPr>
        <w:footnoteReference w:id="177"/>
      </w:r>
      <w:r w:rsidRPr="002920C7">
        <w:t xml:space="preserve"> and EN 1806:2006</w:t>
      </w:r>
      <w:r w:rsidRPr="002920C7">
        <w:rPr>
          <w:rStyle w:val="FootnoteReference"/>
          <w:rFonts w:eastAsia="Calibri" w:cs="Arial"/>
          <w:kern w:val="28"/>
          <w:lang w:eastAsia="ja-JP"/>
        </w:rPr>
        <w:footnoteReference w:id="178"/>
      </w:r>
      <w:r w:rsidRPr="002920C7">
        <w:t xml:space="preserve"> may be used, and must be marked at least with T400 and G. If the application is subject to fire resistance requirements, this shall be documented pursuant to DIN 18160-60:2014-02 in the form of a building supervisory proof of fitness for purpose. The proof may be provided for the outer shell alone or for structures with multiple shells.</w:t>
      </w:r>
    </w:p>
    <w:p w14:paraId="2470B584" w14:textId="77777777" w:rsidR="007979DE" w:rsidRPr="002920C7" w:rsidRDefault="007979DE" w:rsidP="00696EA3">
      <w:pPr>
        <w:pStyle w:val="BRL-Standard"/>
        <w:rPr>
          <w:rFonts w:eastAsia="MS Mincho"/>
          <w:lang w:eastAsia="ja-JP"/>
        </w:rPr>
      </w:pPr>
    </w:p>
    <w:p w14:paraId="12F05130" w14:textId="77777777" w:rsidR="007979DE" w:rsidRPr="002920C7" w:rsidRDefault="007979DE" w:rsidP="007C09C7">
      <w:pPr>
        <w:pStyle w:val="BRL-Standard"/>
        <w:keepNext/>
        <w:spacing w:after="120"/>
        <w:rPr>
          <w:rFonts w:eastAsia="MS Mincho"/>
        </w:rPr>
      </w:pPr>
      <w:r w:rsidRPr="002920C7">
        <w:t>The following may also be used to manufacture outer shells from masonry:</w:t>
      </w:r>
    </w:p>
    <w:p w14:paraId="286755D0" w14:textId="4B8DC46F" w:rsidR="007979DE" w:rsidRPr="002920C7" w:rsidRDefault="007979DE" w:rsidP="00D32622">
      <w:pPr>
        <w:pStyle w:val="BRLAufzhlungAnstrich"/>
        <w:jc w:val="left"/>
        <w:rPr>
          <w:rFonts w:eastAsia="Calibri"/>
        </w:rPr>
      </w:pPr>
      <w:r w:rsidRPr="002920C7">
        <w:t xml:space="preserve">Masonry bricks pursuant to DIN EN 771-1:2015-11 in conjunction with DIN 20000-401:2017-01 or alternatively DIN 105-100:01-2012, with wall thickness </w:t>
      </w:r>
      <w:r w:rsidRPr="002920C7">
        <w:sym w:font="Symbol" w:char="F0B3"/>
      </w:r>
      <w:r w:rsidRPr="002920C7">
        <w:t xml:space="preserve"> 11.5 cm;</w:t>
      </w:r>
    </w:p>
    <w:p w14:paraId="1F53C8F5" w14:textId="50E9E281" w:rsidR="007979DE" w:rsidRPr="002920C7" w:rsidRDefault="007979DE" w:rsidP="00D32622">
      <w:pPr>
        <w:pStyle w:val="BRLAufzhlungAnstrich"/>
        <w:jc w:val="left"/>
        <w:rPr>
          <w:rFonts w:eastAsia="Calibri"/>
        </w:rPr>
      </w:pPr>
      <w:r w:rsidRPr="002920C7">
        <w:t>Solid bricks (Mz) and perforated bricks type A (HLzA) in accordance with EN 771-1:2015-11 in conjunction with DIN 20000-401:2017-01 or alternatively DIN 105-100:2012-01 with wall thickness ≥ 11.5 cm and apparent density ≥ 1.2 kg/dm³;</w:t>
      </w:r>
    </w:p>
    <w:p w14:paraId="6C5121EA" w14:textId="77777777" w:rsidR="007979DE" w:rsidRPr="002920C7" w:rsidRDefault="007979DE" w:rsidP="001351A2">
      <w:pPr>
        <w:pStyle w:val="BRLAufzhlungAnstrich"/>
        <w:rPr>
          <w:rFonts w:eastAsia="Calibri"/>
        </w:rPr>
      </w:pPr>
      <w:r w:rsidRPr="002920C7">
        <w:t>Perforated bricks type B (HLzB) in accordance with EN 771-1:2015-11 in conjunction with DIN 20000-401:2017-01 or alternatively DIN 105-100:2012-01 with wall thickness ≥ 24 cm and apparent density ≥ 1.2 kg/dm³;</w:t>
      </w:r>
    </w:p>
    <w:p w14:paraId="7F8EEFB6" w14:textId="77777777" w:rsidR="007979DE" w:rsidRPr="002920C7" w:rsidRDefault="007979DE" w:rsidP="001351A2">
      <w:pPr>
        <w:pStyle w:val="BRLAufzhlungAnstrich"/>
        <w:rPr>
          <w:rFonts w:eastAsia="Calibri"/>
        </w:rPr>
      </w:pPr>
      <w:r w:rsidRPr="002920C7">
        <w:t xml:space="preserve">Sand-lime bricks pursuant to DIN EN 771-2:2015-11 in conjunction with DIN 20000-402:2017-01 with wall thickness </w:t>
      </w:r>
      <w:r w:rsidRPr="002920C7">
        <w:sym w:font="Symbol" w:char="F0B3"/>
      </w:r>
      <w:r w:rsidRPr="002920C7">
        <w:t xml:space="preserve"> 11.5 cm;</w:t>
      </w:r>
    </w:p>
    <w:p w14:paraId="298F13ED" w14:textId="271B5D72" w:rsidR="007979DE" w:rsidRPr="002920C7" w:rsidRDefault="007979DE" w:rsidP="001351A2">
      <w:pPr>
        <w:pStyle w:val="BRLAufzhlungAnstrich"/>
        <w:rPr>
          <w:rFonts w:eastAsia="Calibri"/>
        </w:rPr>
      </w:pPr>
      <w:r w:rsidRPr="002920C7">
        <w:t xml:space="preserve">Aerated concrete blocks pursuant to DIN EN 771-4:2011-07 in conjunction with DIN 20000-404:2015-12 with wall thickness </w:t>
      </w:r>
      <w:r w:rsidRPr="002920C7">
        <w:sym w:font="Symbol" w:char="F0B3"/>
      </w:r>
      <w:r w:rsidRPr="002920C7">
        <w:t xml:space="preserve"> 10 cm;</w:t>
      </w:r>
    </w:p>
    <w:p w14:paraId="70FC39D8" w14:textId="77777777" w:rsidR="007979DE" w:rsidRPr="002920C7" w:rsidRDefault="007979DE" w:rsidP="001351A2">
      <w:pPr>
        <w:pStyle w:val="BRLAufzhlungAnstrich"/>
        <w:rPr>
          <w:rFonts w:eastAsia="Calibri"/>
        </w:rPr>
      </w:pPr>
      <w:r w:rsidRPr="002920C7">
        <w:t xml:space="preserve">Hollow bricks made of lightweight concrete as per DIN 18151 with wall thickness </w:t>
      </w:r>
      <w:r w:rsidRPr="002920C7">
        <w:sym w:font="Symbol" w:char="F0B3"/>
      </w:r>
      <w:r w:rsidRPr="002920C7">
        <w:t xml:space="preserve"> 17.5 cm;</w:t>
      </w:r>
    </w:p>
    <w:p w14:paraId="17441001" w14:textId="1BAFA684" w:rsidR="007979DE" w:rsidRPr="002920C7" w:rsidRDefault="007979DE" w:rsidP="001351A2">
      <w:pPr>
        <w:pStyle w:val="BRLAufzhlungAnstrich"/>
        <w:rPr>
          <w:rFonts w:eastAsia="Calibri"/>
        </w:rPr>
      </w:pPr>
      <w:r w:rsidRPr="002920C7">
        <w:t xml:space="preserve">Solid lightweight concrete bricks pursuant to DIN EN 771-3:2005-05 in conjunction with DIN V 20000-403:2005-06 or DIN V 18152-100:2005-10 with wall thickness </w:t>
      </w:r>
      <w:r w:rsidRPr="002920C7">
        <w:sym w:font="Symbol" w:char="F0B3"/>
      </w:r>
      <w:r w:rsidRPr="002920C7">
        <w:t xml:space="preserve"> 11.5 cm are deemed equivalent.</w:t>
      </w:r>
    </w:p>
    <w:p w14:paraId="2926A5A5" w14:textId="77777777" w:rsidR="007979DE" w:rsidRPr="002920C7" w:rsidRDefault="007979DE" w:rsidP="00696EA3">
      <w:pPr>
        <w:pStyle w:val="BRL-StandardAufzhlungStrich"/>
        <w:numPr>
          <w:ilvl w:val="0"/>
          <w:numId w:val="0"/>
        </w:numPr>
        <w:ind w:left="426"/>
        <w:rPr>
          <w:rFonts w:eastAsia="MS Mincho" w:cs="Arial"/>
          <w:kern w:val="28"/>
          <w:lang w:eastAsia="ja-JP"/>
        </w:rPr>
      </w:pPr>
    </w:p>
    <w:p w14:paraId="4AAD7605" w14:textId="3C93DCC3" w:rsidR="007979DE" w:rsidRPr="002920C7" w:rsidRDefault="007979DE" w:rsidP="00696EA3">
      <w:pPr>
        <w:pStyle w:val="BRL-Standard"/>
        <w:rPr>
          <w:rFonts w:eastAsia="MS Mincho"/>
        </w:rPr>
      </w:pPr>
      <w:r w:rsidRPr="002920C7">
        <w:t>Outer shells made from the above-mentioned masonry correspond to classification T400 G50 L</w:t>
      </w:r>
      <w:r w:rsidRPr="002920C7">
        <w:rPr>
          <w:vertAlign w:val="subscript"/>
        </w:rPr>
        <w:t>A</w:t>
      </w:r>
      <w:r w:rsidRPr="002920C7">
        <w:t>90.</w:t>
      </w:r>
    </w:p>
    <w:p w14:paraId="7B9577CD" w14:textId="77777777" w:rsidR="007979DE" w:rsidRPr="002920C7" w:rsidRDefault="007979DE" w:rsidP="00696EA3">
      <w:pPr>
        <w:pStyle w:val="BRL-Standard"/>
        <w:rPr>
          <w:rFonts w:eastAsia="Calibri"/>
        </w:rPr>
      </w:pPr>
      <w:r w:rsidRPr="002920C7">
        <w:t>For assembled exhaust gas systems, insulating materials pursuant to DIN EN 14303:2016-08 may be used in accordance with the relevant requirements for the proposed exhaust system together with the following provisions.</w:t>
      </w:r>
    </w:p>
    <w:p w14:paraId="3021F972" w14:textId="77777777" w:rsidR="008E1870" w:rsidRPr="002920C7" w:rsidRDefault="008E1870" w:rsidP="00696EA3">
      <w:pPr>
        <w:pStyle w:val="BRL-Standard"/>
        <w:rPr>
          <w:rFonts w:eastAsia="Calibri"/>
          <w:lang w:eastAsia="en-US"/>
        </w:rPr>
      </w:pPr>
    </w:p>
    <w:p w14:paraId="226B5B90" w14:textId="77777777" w:rsidR="007979DE" w:rsidRPr="002920C7" w:rsidRDefault="007979DE" w:rsidP="007C09C7">
      <w:pPr>
        <w:pStyle w:val="BRL-StandardAufzhlungNr"/>
        <w:keepNext/>
        <w:numPr>
          <w:ilvl w:val="0"/>
          <w:numId w:val="0"/>
        </w:numPr>
        <w:tabs>
          <w:tab w:val="clear" w:pos="357"/>
          <w:tab w:val="left" w:pos="284"/>
        </w:tabs>
      </w:pPr>
      <w:bookmarkStart w:id="207" w:name="_Toc515022692"/>
      <w:bookmarkStart w:id="208" w:name="_Toc515022796"/>
      <w:bookmarkStart w:id="209" w:name="_Toc515022936"/>
      <w:bookmarkStart w:id="210" w:name="_Toc515023410"/>
      <w:r w:rsidRPr="002920C7">
        <w:t>1.</w:t>
      </w:r>
      <w:r w:rsidRPr="002920C7">
        <w:tab/>
        <w:t>Insulating materials for assembly chimneys</w:t>
      </w:r>
      <w:bookmarkEnd w:id="207"/>
      <w:bookmarkEnd w:id="208"/>
      <w:bookmarkEnd w:id="209"/>
      <w:bookmarkEnd w:id="210"/>
    </w:p>
    <w:p w14:paraId="0BA4724A" w14:textId="77777777" w:rsidR="007979DE" w:rsidRPr="002920C7" w:rsidRDefault="007979DE" w:rsidP="001351A2">
      <w:pPr>
        <w:pStyle w:val="BRL-StandardAufzhlungNr"/>
        <w:numPr>
          <w:ilvl w:val="0"/>
          <w:numId w:val="0"/>
        </w:numPr>
        <w:ind w:left="284"/>
      </w:pPr>
      <w:r w:rsidRPr="002920C7">
        <w:t xml:space="preserve">Insulating materials for assembled chimneys must withstand the temperature effects of soot fire. Pursuant to DIN EN 14303:2016-08, soot fire resistance cannot be demonstrated. </w:t>
      </w:r>
    </w:p>
    <w:p w14:paraId="3EC14598" w14:textId="77777777" w:rsidR="007979DE" w:rsidRPr="002920C7" w:rsidRDefault="007979DE" w:rsidP="001351A2">
      <w:pPr>
        <w:pStyle w:val="BRL-StandardAufzhlungNr"/>
        <w:numPr>
          <w:ilvl w:val="0"/>
          <w:numId w:val="0"/>
        </w:numPr>
        <w:ind w:left="284"/>
        <w:rPr>
          <w:rFonts w:eastAsia="MS Mincho"/>
        </w:rPr>
      </w:pPr>
      <w:r w:rsidRPr="002920C7">
        <w:t>Insulation shells made of insulating materials as per DIN EN 14303 must be at least 3 cm thick and have thermal resistance of at least 0.4 m²K/W at 300°C.</w:t>
      </w:r>
    </w:p>
    <w:p w14:paraId="1797A15A" w14:textId="77777777" w:rsidR="007979DE" w:rsidRPr="002920C7" w:rsidRDefault="007979DE" w:rsidP="001351A2">
      <w:pPr>
        <w:pStyle w:val="BRL-StandardAufzhlungNr"/>
        <w:numPr>
          <w:ilvl w:val="0"/>
          <w:numId w:val="0"/>
        </w:numPr>
        <w:ind w:left="284"/>
        <w:rPr>
          <w:rFonts w:eastAsia="MS Mincho"/>
        </w:rPr>
      </w:pPr>
      <w:r w:rsidRPr="002920C7">
        <w:t>Interior shells pursuant to EN 1856-1:2009</w:t>
      </w:r>
      <w:r w:rsidRPr="002920C7">
        <w:rPr>
          <w:rStyle w:val="FootnoteReference"/>
          <w:rFonts w:eastAsia="MS Mincho"/>
        </w:rPr>
        <w:footnoteReference w:id="179"/>
      </w:r>
      <w:r w:rsidRPr="002920C7">
        <w:t xml:space="preserve"> with a thermal insulation of at least 3 cm, when used in conjunction with an outer shell as specified in DIN V 18160-1:2006-01, Section 7.2.3, do not require an insulation shell. </w:t>
      </w:r>
    </w:p>
    <w:p w14:paraId="2F15B7F6" w14:textId="77777777" w:rsidR="007979DE" w:rsidRPr="002920C7" w:rsidRDefault="007979DE" w:rsidP="007C09C7">
      <w:pPr>
        <w:pStyle w:val="BRL-StandardAufzhlungNr"/>
        <w:keepNext/>
        <w:numPr>
          <w:ilvl w:val="0"/>
          <w:numId w:val="0"/>
        </w:numPr>
        <w:tabs>
          <w:tab w:val="clear" w:pos="357"/>
          <w:tab w:val="left" w:pos="284"/>
        </w:tabs>
      </w:pPr>
      <w:bookmarkStart w:id="211" w:name="_Toc515022693"/>
      <w:bookmarkStart w:id="212" w:name="_Toc515022797"/>
      <w:bookmarkStart w:id="213" w:name="_Toc515022937"/>
      <w:bookmarkStart w:id="214" w:name="_Toc515023411"/>
      <w:r w:rsidRPr="002920C7">
        <w:t>2.</w:t>
      </w:r>
      <w:r w:rsidRPr="002920C7">
        <w:tab/>
        <w:t>Insulating materials for assembled exhaust gas ducts</w:t>
      </w:r>
      <w:bookmarkEnd w:id="211"/>
      <w:bookmarkEnd w:id="212"/>
      <w:bookmarkEnd w:id="213"/>
      <w:bookmarkEnd w:id="214"/>
    </w:p>
    <w:p w14:paraId="6F3F3008" w14:textId="77777777" w:rsidR="007979DE" w:rsidRPr="002920C7" w:rsidRDefault="007979DE" w:rsidP="001351A2">
      <w:pPr>
        <w:pStyle w:val="BRL-StandardAufzhlungNr"/>
        <w:numPr>
          <w:ilvl w:val="0"/>
          <w:numId w:val="0"/>
        </w:numPr>
        <w:ind w:left="284"/>
        <w:rPr>
          <w:rFonts w:eastAsia="MS Mincho"/>
        </w:rPr>
      </w:pPr>
      <w:r w:rsidRPr="002920C7">
        <w:t xml:space="preserve">Insulating materials as per DIN EN 14303:2016-08 may be used for assembled exhaust gas pipes. The upper application limit temperature of the insulating material must be higher than or equal to the required temperature class for the exhaust system. </w:t>
      </w:r>
    </w:p>
    <w:p w14:paraId="662290AD" w14:textId="77777777" w:rsidR="007979DE" w:rsidRPr="002920C7" w:rsidRDefault="007979DE" w:rsidP="007C09C7">
      <w:pPr>
        <w:pStyle w:val="BRL-StandardAufzhlungNr"/>
        <w:keepNext/>
        <w:numPr>
          <w:ilvl w:val="0"/>
          <w:numId w:val="0"/>
        </w:numPr>
        <w:tabs>
          <w:tab w:val="clear" w:pos="357"/>
          <w:tab w:val="left" w:pos="284"/>
        </w:tabs>
      </w:pPr>
      <w:bookmarkStart w:id="215" w:name="_Toc515022694"/>
      <w:bookmarkStart w:id="216" w:name="_Toc515022798"/>
      <w:bookmarkStart w:id="217" w:name="_Toc515022938"/>
      <w:bookmarkStart w:id="218" w:name="_Toc515023412"/>
      <w:r w:rsidRPr="002920C7">
        <w:t>3.</w:t>
      </w:r>
      <w:r w:rsidRPr="002920C7">
        <w:tab/>
        <w:t>Insulating materials for connectors and single-layer metallic exhaust systems</w:t>
      </w:r>
      <w:bookmarkEnd w:id="215"/>
      <w:bookmarkEnd w:id="216"/>
      <w:bookmarkEnd w:id="217"/>
      <w:bookmarkEnd w:id="218"/>
      <w:r w:rsidRPr="002920C7">
        <w:t xml:space="preserve"> </w:t>
      </w:r>
    </w:p>
    <w:p w14:paraId="57151ABB" w14:textId="77777777" w:rsidR="007979DE" w:rsidRPr="002920C7" w:rsidRDefault="007979DE" w:rsidP="001351A2">
      <w:pPr>
        <w:pStyle w:val="BRL-StandardAufzhlungNr"/>
        <w:numPr>
          <w:ilvl w:val="0"/>
          <w:numId w:val="0"/>
        </w:numPr>
        <w:ind w:left="284"/>
        <w:rPr>
          <w:rFonts w:eastAsia="MS Mincho"/>
        </w:rPr>
      </w:pPr>
      <w:r w:rsidRPr="002920C7">
        <w:t xml:space="preserve">Insulating materials directly laid on the surfaces of metallic exhaust systems or connectors must be non-combustible. The upper application limit temperature of the insulating material must be higher than or equal to the required temperature class for the exhaust system. </w:t>
      </w:r>
    </w:p>
    <w:p w14:paraId="5FAF68A0" w14:textId="77777777" w:rsidR="001351A2" w:rsidRPr="002920C7" w:rsidRDefault="001351A2" w:rsidP="001351A2">
      <w:pPr>
        <w:pStyle w:val="BRL-StandardAufzhlungNr"/>
        <w:numPr>
          <w:ilvl w:val="0"/>
          <w:numId w:val="0"/>
        </w:numPr>
        <w:ind w:left="284"/>
        <w:rPr>
          <w:rFonts w:eastAsia="MS Mincho"/>
        </w:rPr>
      </w:pPr>
    </w:p>
    <w:p w14:paraId="674DA328" w14:textId="77777777" w:rsidR="007979DE" w:rsidRPr="002920C7" w:rsidRDefault="007979DE" w:rsidP="007C09C7">
      <w:pPr>
        <w:pStyle w:val="BRL-Standard"/>
        <w:keepNext/>
        <w:rPr>
          <w:rFonts w:eastAsia="Calibri"/>
        </w:rPr>
      </w:pPr>
      <w:r w:rsidRPr="002920C7">
        <w:t>Any subsequent designs will require a type approval:</w:t>
      </w:r>
    </w:p>
    <w:p w14:paraId="287917FD" w14:textId="77777777" w:rsidR="007979DE" w:rsidRPr="002920C7" w:rsidRDefault="007979DE" w:rsidP="008E1870">
      <w:pPr>
        <w:pStyle w:val="BRLAufzhlungAnstrich"/>
        <w:rPr>
          <w:rFonts w:eastAsia="Calibri"/>
        </w:rPr>
      </w:pPr>
      <w:r w:rsidRPr="002920C7">
        <w:t xml:space="preserve">Air-exhaust chimneys, </w:t>
      </w:r>
    </w:p>
    <w:p w14:paraId="489A1250" w14:textId="77777777" w:rsidR="007979DE" w:rsidRPr="002920C7" w:rsidRDefault="007979DE" w:rsidP="008E1870">
      <w:pPr>
        <w:pStyle w:val="BRLAufzhlungAnstrich"/>
        <w:rPr>
          <w:rFonts w:eastAsia="Calibri"/>
        </w:rPr>
      </w:pPr>
      <w:r w:rsidRPr="002920C7">
        <w:t xml:space="preserve">exhaust systems with multiple connections from room-sealed solid fuel furnaces, </w:t>
      </w:r>
    </w:p>
    <w:p w14:paraId="59BD52E4" w14:textId="77777777" w:rsidR="007979DE" w:rsidRPr="002920C7" w:rsidRDefault="007979DE" w:rsidP="008E1870">
      <w:pPr>
        <w:pStyle w:val="BRLAufzhlungAnstrich"/>
        <w:rPr>
          <w:rFonts w:eastAsia="Calibri"/>
        </w:rPr>
      </w:pPr>
      <w:r w:rsidRPr="002920C7">
        <w:t xml:space="preserve">Chimneys operated under overpressure, </w:t>
      </w:r>
    </w:p>
    <w:p w14:paraId="4F21C7C6" w14:textId="77777777" w:rsidR="007979DE" w:rsidRPr="002920C7" w:rsidRDefault="007979DE" w:rsidP="008E1870">
      <w:pPr>
        <w:pStyle w:val="BRLAufzhlungAnstrich"/>
        <w:rPr>
          <w:rFonts w:eastAsia="Calibri"/>
        </w:rPr>
      </w:pPr>
      <w:r w:rsidRPr="002920C7">
        <w:t xml:space="preserve">Connectors for solid fuel furnaces operated under overpressure, and </w:t>
      </w:r>
    </w:p>
    <w:p w14:paraId="5DF9D3B0" w14:textId="77777777" w:rsidR="007979DE" w:rsidRPr="002920C7" w:rsidRDefault="007979DE" w:rsidP="008E1870">
      <w:pPr>
        <w:pStyle w:val="BRLAufzhlungAnstrich"/>
        <w:rPr>
          <w:rFonts w:eastAsia="Calibri"/>
        </w:rPr>
      </w:pPr>
      <w:r w:rsidRPr="002920C7">
        <w:t>Assembled exhaust systems with temperature class above T400.</w:t>
      </w:r>
    </w:p>
    <w:p w14:paraId="543B0232" w14:textId="77777777" w:rsidR="00B7606C" w:rsidRPr="002920C7" w:rsidRDefault="00B7606C" w:rsidP="00696EA3">
      <w:pPr>
        <w:pStyle w:val="BRL-Standard"/>
        <w:rPr>
          <w:rFonts w:eastAsia="Calibri"/>
          <w:lang w:eastAsia="en-US"/>
        </w:rPr>
      </w:pPr>
    </w:p>
    <w:p w14:paraId="76D00A48" w14:textId="0E3FEB4F" w:rsidR="007979DE" w:rsidRPr="002920C7" w:rsidRDefault="007979DE" w:rsidP="00696EA3">
      <w:pPr>
        <w:pStyle w:val="BRL-Standard"/>
        <w:rPr>
          <w:rFonts w:eastAsia="Calibri"/>
        </w:rPr>
      </w:pPr>
      <w:r w:rsidRPr="002920C7">
        <w:t xml:space="preserve">For free-standing exhaust systems with a height &gt; 3 m above the highest effective support, the provisions of Section A 1.2.8.1 of the </w:t>
      </w:r>
      <w:r w:rsidRPr="002920C7">
        <w:rPr>
          <w:highlight w:val="yellow"/>
        </w:rPr>
        <w:t>VV TB SH</w:t>
      </w:r>
      <w:r w:rsidRPr="002920C7">
        <w:t xml:space="preserve"> shall be observed.</w:t>
      </w:r>
    </w:p>
    <w:p w14:paraId="26276F5C" w14:textId="77777777" w:rsidR="007979DE" w:rsidRPr="002920C7" w:rsidRDefault="007979DE" w:rsidP="00696EA3">
      <w:pPr>
        <w:pStyle w:val="BRL-Standard"/>
        <w:rPr>
          <w:rFonts w:eastAsia="Calibri"/>
          <w:lang w:eastAsia="en-US"/>
        </w:rPr>
      </w:pPr>
    </w:p>
    <w:p w14:paraId="51E7D1FF" w14:textId="77777777" w:rsidR="007979DE" w:rsidRPr="002920C7" w:rsidRDefault="007979DE" w:rsidP="00696EA3">
      <w:pPr>
        <w:pStyle w:val="BRL-Standard"/>
        <w:rPr>
          <w:rFonts w:eastAsia="Calibri"/>
          <w:i/>
        </w:rPr>
      </w:pPr>
      <w:r w:rsidRPr="002920C7">
        <w:lastRenderedPageBreak/>
        <w:t xml:space="preserve">In order to meet the requirements for the quality of exhaust gas systems, the construction products used pursuant to harmonised technical specifications must satisfy at least the performance levels given in Tables 4 and 5 for the fundamental characteristics. </w:t>
      </w:r>
    </w:p>
    <w:p w14:paraId="456FF89B" w14:textId="77777777" w:rsidR="007979DE" w:rsidRPr="002920C7" w:rsidRDefault="007979DE" w:rsidP="00696EA3">
      <w:pPr>
        <w:pStyle w:val="BRL-Standard"/>
        <w:rPr>
          <w:rFonts w:eastAsia="Calibri"/>
          <w:lang w:eastAsia="en-US"/>
        </w:rPr>
      </w:pPr>
    </w:p>
    <w:p w14:paraId="73A12B65" w14:textId="77777777" w:rsidR="007979DE" w:rsidRPr="002920C7" w:rsidRDefault="007979DE" w:rsidP="007C09C7">
      <w:pPr>
        <w:pStyle w:val="BRL-Standard"/>
        <w:keepNext/>
      </w:pPr>
      <w:r w:rsidRPr="002920C7">
        <w:t>Explanation for Table 4</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
        <w:gridCol w:w="8115"/>
      </w:tblGrid>
      <w:tr w:rsidR="007979DE" w:rsidRPr="002920C7" w14:paraId="45243A2E" w14:textId="77777777" w:rsidTr="00D32622">
        <w:trPr>
          <w:tblHeader/>
        </w:trPr>
        <w:tc>
          <w:tcPr>
            <w:tcW w:w="993" w:type="dxa"/>
            <w:shd w:val="clear" w:color="auto" w:fill="auto"/>
            <w:vAlign w:val="center"/>
          </w:tcPr>
          <w:p w14:paraId="7C9221CD" w14:textId="03A54625" w:rsidR="007979DE" w:rsidRPr="002920C7" w:rsidRDefault="007979DE" w:rsidP="007C09C7">
            <w:pPr>
              <w:pStyle w:val="BRLTabelleberschrift"/>
              <w:ind w:left="0" w:firstLine="0"/>
            </w:pPr>
            <w:r w:rsidRPr="002920C7">
              <w:t>Column no</w:t>
            </w:r>
          </w:p>
        </w:tc>
        <w:tc>
          <w:tcPr>
            <w:tcW w:w="8505" w:type="dxa"/>
            <w:shd w:val="clear" w:color="auto" w:fill="auto"/>
            <w:vAlign w:val="center"/>
          </w:tcPr>
          <w:p w14:paraId="0D27A651" w14:textId="77777777" w:rsidR="007979DE" w:rsidRPr="002920C7" w:rsidRDefault="007979DE" w:rsidP="007C09C7">
            <w:pPr>
              <w:pStyle w:val="BRLTabelleberschrift"/>
            </w:pPr>
            <w:r w:rsidRPr="002920C7">
              <w:t>Product based on harmonised standard</w:t>
            </w:r>
          </w:p>
        </w:tc>
      </w:tr>
      <w:tr w:rsidR="007979DE" w:rsidRPr="002920C7" w14:paraId="53C465B2" w14:textId="77777777" w:rsidTr="00D32622">
        <w:tc>
          <w:tcPr>
            <w:tcW w:w="993" w:type="dxa"/>
            <w:shd w:val="clear" w:color="auto" w:fill="auto"/>
            <w:vAlign w:val="center"/>
          </w:tcPr>
          <w:p w14:paraId="19D8DEDD" w14:textId="77777777" w:rsidR="007979DE" w:rsidRPr="002920C7" w:rsidRDefault="007979DE" w:rsidP="00CF4230">
            <w:pPr>
              <w:pStyle w:val="BRL-Tabelle"/>
              <w:spacing w:before="60"/>
            </w:pPr>
            <w:r w:rsidRPr="002920C7">
              <w:t>2</w:t>
            </w:r>
          </w:p>
        </w:tc>
        <w:tc>
          <w:tcPr>
            <w:tcW w:w="8505" w:type="dxa"/>
            <w:shd w:val="clear" w:color="auto" w:fill="auto"/>
          </w:tcPr>
          <w:p w14:paraId="2FEA8A32" w14:textId="77777777" w:rsidR="007979DE" w:rsidRPr="002920C7" w:rsidRDefault="007979DE" w:rsidP="00CF4230">
            <w:pPr>
              <w:pStyle w:val="BRL-Tabelle"/>
              <w:spacing w:before="60"/>
            </w:pPr>
            <w:r w:rsidRPr="002920C7">
              <w:t>EN 1457-1:2012 Flue liners operating under dry conditions</w:t>
            </w:r>
            <w:r w:rsidRPr="002920C7">
              <w:rPr>
                <w:rStyle w:val="FootnoteReference"/>
              </w:rPr>
              <w:footnoteReference w:id="180"/>
            </w:r>
          </w:p>
        </w:tc>
      </w:tr>
      <w:tr w:rsidR="007979DE" w:rsidRPr="002920C7" w14:paraId="155E7EAC" w14:textId="77777777" w:rsidTr="00D32622">
        <w:tc>
          <w:tcPr>
            <w:tcW w:w="993" w:type="dxa"/>
            <w:shd w:val="clear" w:color="auto" w:fill="auto"/>
            <w:vAlign w:val="center"/>
          </w:tcPr>
          <w:p w14:paraId="307E4D15" w14:textId="77777777" w:rsidR="007979DE" w:rsidRPr="002920C7" w:rsidRDefault="007979DE" w:rsidP="00CF4230">
            <w:pPr>
              <w:pStyle w:val="BRL-Tabelle"/>
              <w:spacing w:before="60"/>
            </w:pPr>
            <w:r w:rsidRPr="002920C7">
              <w:t>3</w:t>
            </w:r>
          </w:p>
        </w:tc>
        <w:tc>
          <w:tcPr>
            <w:tcW w:w="8505" w:type="dxa"/>
            <w:shd w:val="clear" w:color="auto" w:fill="auto"/>
          </w:tcPr>
          <w:p w14:paraId="785FFC49" w14:textId="77777777" w:rsidR="007979DE" w:rsidRPr="002920C7" w:rsidRDefault="007979DE" w:rsidP="00CF4230">
            <w:pPr>
              <w:pStyle w:val="BRL-Tabelle"/>
              <w:spacing w:before="60"/>
            </w:pPr>
            <w:r w:rsidRPr="002920C7">
              <w:t>EN 1457-2:2012 Flue liners operating under wet conditions</w:t>
            </w:r>
            <w:r w:rsidRPr="002920C7">
              <w:rPr>
                <w:rStyle w:val="FootnoteReference"/>
              </w:rPr>
              <w:footnoteReference w:id="181"/>
            </w:r>
          </w:p>
        </w:tc>
      </w:tr>
      <w:tr w:rsidR="007979DE" w:rsidRPr="002920C7" w14:paraId="4EF7C260" w14:textId="77777777" w:rsidTr="00D32622">
        <w:tc>
          <w:tcPr>
            <w:tcW w:w="993" w:type="dxa"/>
            <w:shd w:val="clear" w:color="auto" w:fill="auto"/>
            <w:vAlign w:val="center"/>
          </w:tcPr>
          <w:p w14:paraId="652E5397" w14:textId="77777777" w:rsidR="007979DE" w:rsidRPr="002920C7" w:rsidRDefault="007979DE" w:rsidP="00CF4230">
            <w:pPr>
              <w:pStyle w:val="BRL-Tabelle"/>
              <w:spacing w:before="60"/>
            </w:pPr>
            <w:r w:rsidRPr="002920C7">
              <w:t>4</w:t>
            </w:r>
          </w:p>
        </w:tc>
        <w:tc>
          <w:tcPr>
            <w:tcW w:w="8505" w:type="dxa"/>
            <w:shd w:val="clear" w:color="auto" w:fill="auto"/>
          </w:tcPr>
          <w:p w14:paraId="3D49B028" w14:textId="77777777" w:rsidR="007979DE" w:rsidRPr="002920C7" w:rsidRDefault="007979DE" w:rsidP="00CF4230">
            <w:pPr>
              <w:pStyle w:val="BRL-Tabelle"/>
              <w:spacing w:before="60"/>
            </w:pPr>
            <w:r w:rsidRPr="002920C7">
              <w:t>EN 1806:2006 Clay/ceramic flue blocks for single wall chimneys</w:t>
            </w:r>
            <w:r w:rsidRPr="002920C7">
              <w:rPr>
                <w:rStyle w:val="FootnoteReference"/>
              </w:rPr>
              <w:footnoteReference w:id="182"/>
            </w:r>
          </w:p>
        </w:tc>
      </w:tr>
      <w:tr w:rsidR="007979DE" w:rsidRPr="002920C7" w14:paraId="08024D3D" w14:textId="77777777" w:rsidTr="00D32622">
        <w:tc>
          <w:tcPr>
            <w:tcW w:w="993" w:type="dxa"/>
            <w:shd w:val="clear" w:color="auto" w:fill="auto"/>
            <w:vAlign w:val="center"/>
          </w:tcPr>
          <w:p w14:paraId="11E8C088" w14:textId="77777777" w:rsidR="007979DE" w:rsidRPr="002920C7" w:rsidRDefault="007979DE" w:rsidP="00CF4230">
            <w:pPr>
              <w:pStyle w:val="BRL-Tabelle"/>
              <w:spacing w:before="60"/>
            </w:pPr>
            <w:r w:rsidRPr="002920C7">
              <w:t>5</w:t>
            </w:r>
          </w:p>
        </w:tc>
        <w:tc>
          <w:tcPr>
            <w:tcW w:w="8505" w:type="dxa"/>
            <w:shd w:val="clear" w:color="auto" w:fill="auto"/>
          </w:tcPr>
          <w:p w14:paraId="292EEB36" w14:textId="77777777" w:rsidR="007979DE" w:rsidRPr="002920C7" w:rsidRDefault="007979DE" w:rsidP="00CF4230">
            <w:pPr>
              <w:pStyle w:val="BRL-Tabelle"/>
              <w:spacing w:before="60"/>
            </w:pPr>
            <w:r w:rsidRPr="002920C7">
              <w:t>EN 1856-1:2009 Requirements for metal chimneys - System chimney products</w:t>
            </w:r>
            <w:r w:rsidRPr="002920C7">
              <w:rPr>
                <w:rStyle w:val="FootnoteReference"/>
              </w:rPr>
              <w:footnoteReference w:id="183"/>
            </w:r>
          </w:p>
        </w:tc>
      </w:tr>
      <w:tr w:rsidR="007979DE" w:rsidRPr="002920C7" w14:paraId="0BB1BD2B" w14:textId="77777777" w:rsidTr="00D32622">
        <w:tc>
          <w:tcPr>
            <w:tcW w:w="993" w:type="dxa"/>
            <w:shd w:val="clear" w:color="auto" w:fill="auto"/>
            <w:vAlign w:val="center"/>
          </w:tcPr>
          <w:p w14:paraId="5B59CFBC" w14:textId="77777777" w:rsidR="007979DE" w:rsidRPr="002920C7" w:rsidRDefault="007979DE" w:rsidP="00CF4230">
            <w:pPr>
              <w:pStyle w:val="BRL-Tabelle"/>
              <w:spacing w:before="60"/>
              <w:rPr>
                <w:rFonts w:cs="Arial"/>
                <w:szCs w:val="18"/>
              </w:rPr>
            </w:pPr>
            <w:r w:rsidRPr="002920C7">
              <w:t>6</w:t>
            </w:r>
          </w:p>
        </w:tc>
        <w:tc>
          <w:tcPr>
            <w:tcW w:w="8505" w:type="dxa"/>
            <w:shd w:val="clear" w:color="auto" w:fill="auto"/>
          </w:tcPr>
          <w:p w14:paraId="1F835071" w14:textId="77777777" w:rsidR="007979DE" w:rsidRPr="002920C7" w:rsidRDefault="007979DE" w:rsidP="00CF4230">
            <w:pPr>
              <w:pStyle w:val="BRL-Tabelle"/>
              <w:spacing w:before="60"/>
              <w:rPr>
                <w:rFonts w:cs="Arial"/>
                <w:szCs w:val="18"/>
              </w:rPr>
            </w:pPr>
            <w:r w:rsidRPr="002920C7">
              <w:t>EN 1856-2:2009 Metal flue liners and connecting flue pipes</w:t>
            </w:r>
            <w:r w:rsidRPr="002920C7">
              <w:rPr>
                <w:rStyle w:val="FootnoteReference"/>
              </w:rPr>
              <w:footnoteReference w:id="184"/>
            </w:r>
          </w:p>
        </w:tc>
      </w:tr>
      <w:tr w:rsidR="007979DE" w:rsidRPr="002920C7" w14:paraId="31B8AD08" w14:textId="77777777" w:rsidTr="00D32622">
        <w:tc>
          <w:tcPr>
            <w:tcW w:w="993" w:type="dxa"/>
            <w:shd w:val="clear" w:color="auto" w:fill="auto"/>
            <w:vAlign w:val="center"/>
          </w:tcPr>
          <w:p w14:paraId="3CB2E45A" w14:textId="77777777" w:rsidR="007979DE" w:rsidRPr="002920C7" w:rsidRDefault="007979DE" w:rsidP="00CF4230">
            <w:pPr>
              <w:pStyle w:val="BRL-Tabelle"/>
              <w:spacing w:before="60"/>
              <w:rPr>
                <w:rFonts w:cs="Arial"/>
                <w:szCs w:val="18"/>
              </w:rPr>
            </w:pPr>
            <w:r w:rsidRPr="002920C7">
              <w:t>7</w:t>
            </w:r>
          </w:p>
        </w:tc>
        <w:tc>
          <w:tcPr>
            <w:tcW w:w="8505" w:type="dxa"/>
            <w:shd w:val="clear" w:color="auto" w:fill="auto"/>
          </w:tcPr>
          <w:p w14:paraId="35EF2058" w14:textId="77777777" w:rsidR="007979DE" w:rsidRPr="002920C7" w:rsidRDefault="007979DE" w:rsidP="00CF4230">
            <w:pPr>
              <w:pStyle w:val="BRL-Tabelle"/>
              <w:spacing w:before="60"/>
              <w:rPr>
                <w:rFonts w:cs="Arial"/>
                <w:szCs w:val="18"/>
              </w:rPr>
            </w:pPr>
            <w:r w:rsidRPr="002920C7">
              <w:t>EN 1857:2010 Concrete flue liners</w:t>
            </w:r>
            <w:r w:rsidRPr="002920C7">
              <w:rPr>
                <w:rStyle w:val="FootnoteReference"/>
              </w:rPr>
              <w:footnoteReference w:id="185"/>
            </w:r>
          </w:p>
        </w:tc>
      </w:tr>
      <w:tr w:rsidR="007979DE" w:rsidRPr="002920C7" w14:paraId="4AE0BD5D" w14:textId="77777777" w:rsidTr="00D32622">
        <w:tc>
          <w:tcPr>
            <w:tcW w:w="993" w:type="dxa"/>
            <w:shd w:val="clear" w:color="auto" w:fill="auto"/>
            <w:vAlign w:val="center"/>
          </w:tcPr>
          <w:p w14:paraId="14D2D650" w14:textId="77777777" w:rsidR="007979DE" w:rsidRPr="002920C7" w:rsidRDefault="007979DE" w:rsidP="00CF4230">
            <w:pPr>
              <w:pStyle w:val="BRL-Tabelle"/>
              <w:spacing w:before="60"/>
              <w:rPr>
                <w:rFonts w:cs="Arial"/>
                <w:szCs w:val="18"/>
              </w:rPr>
            </w:pPr>
            <w:r w:rsidRPr="002920C7">
              <w:t>8</w:t>
            </w:r>
          </w:p>
        </w:tc>
        <w:tc>
          <w:tcPr>
            <w:tcW w:w="8505" w:type="dxa"/>
            <w:shd w:val="clear" w:color="auto" w:fill="auto"/>
          </w:tcPr>
          <w:p w14:paraId="77747CB2" w14:textId="0B016B73" w:rsidR="007979DE" w:rsidRPr="002920C7" w:rsidRDefault="007979DE" w:rsidP="00CF4230">
            <w:pPr>
              <w:pStyle w:val="BRL-Tabelle"/>
              <w:spacing w:before="60"/>
              <w:rPr>
                <w:rFonts w:cs="Arial"/>
                <w:szCs w:val="18"/>
              </w:rPr>
            </w:pPr>
            <w:r w:rsidRPr="002920C7">
              <w:t>EN 1858:2008+A1:2001 Concrete flue blocks</w:t>
            </w:r>
            <w:r w:rsidRPr="002920C7">
              <w:rPr>
                <w:rStyle w:val="FootnoteReference"/>
              </w:rPr>
              <w:footnoteReference w:id="186"/>
            </w:r>
          </w:p>
        </w:tc>
      </w:tr>
      <w:tr w:rsidR="007979DE" w:rsidRPr="002920C7" w14:paraId="58217DFE" w14:textId="77777777" w:rsidTr="00D32622">
        <w:tc>
          <w:tcPr>
            <w:tcW w:w="993" w:type="dxa"/>
            <w:shd w:val="clear" w:color="auto" w:fill="auto"/>
            <w:vAlign w:val="center"/>
          </w:tcPr>
          <w:p w14:paraId="2ACD66A3" w14:textId="77777777" w:rsidR="007979DE" w:rsidRPr="002920C7" w:rsidRDefault="007979DE" w:rsidP="00CF4230">
            <w:pPr>
              <w:pStyle w:val="BRL-Tabelle"/>
              <w:spacing w:before="60"/>
              <w:rPr>
                <w:rFonts w:cs="Arial"/>
                <w:szCs w:val="18"/>
              </w:rPr>
            </w:pPr>
            <w:r w:rsidRPr="002920C7">
              <w:t>9</w:t>
            </w:r>
          </w:p>
        </w:tc>
        <w:tc>
          <w:tcPr>
            <w:tcW w:w="8505" w:type="dxa"/>
            <w:shd w:val="clear" w:color="auto" w:fill="auto"/>
          </w:tcPr>
          <w:p w14:paraId="24E74A7E" w14:textId="77777777" w:rsidR="007979DE" w:rsidRPr="002920C7" w:rsidRDefault="007979DE" w:rsidP="00CF4230">
            <w:pPr>
              <w:pStyle w:val="BRL-Tabelle"/>
              <w:spacing w:before="60"/>
              <w:rPr>
                <w:rFonts w:cs="Arial"/>
                <w:szCs w:val="18"/>
              </w:rPr>
            </w:pPr>
            <w:r w:rsidRPr="002920C7">
              <w:t>EN 12446:2011 Chimneys - Concrete exterior wall elements</w:t>
            </w:r>
            <w:r w:rsidRPr="002920C7">
              <w:rPr>
                <w:rStyle w:val="FootnoteReference"/>
              </w:rPr>
              <w:footnoteReference w:id="187"/>
            </w:r>
            <w:r w:rsidRPr="002920C7">
              <w:t xml:space="preserve"> </w:t>
            </w:r>
          </w:p>
        </w:tc>
      </w:tr>
      <w:tr w:rsidR="007979DE" w:rsidRPr="002920C7" w14:paraId="2692C21A" w14:textId="77777777" w:rsidTr="00D32622">
        <w:tc>
          <w:tcPr>
            <w:tcW w:w="993" w:type="dxa"/>
            <w:shd w:val="clear" w:color="auto" w:fill="auto"/>
            <w:vAlign w:val="center"/>
          </w:tcPr>
          <w:p w14:paraId="17EB5849" w14:textId="77777777" w:rsidR="007979DE" w:rsidRPr="002920C7" w:rsidRDefault="007979DE" w:rsidP="00CF4230">
            <w:pPr>
              <w:pStyle w:val="BRL-Tabelle"/>
              <w:spacing w:before="60"/>
              <w:rPr>
                <w:rFonts w:cs="Arial"/>
                <w:szCs w:val="18"/>
              </w:rPr>
            </w:pPr>
            <w:r w:rsidRPr="002920C7">
              <w:t>10</w:t>
            </w:r>
          </w:p>
        </w:tc>
        <w:tc>
          <w:tcPr>
            <w:tcW w:w="8505" w:type="dxa"/>
            <w:shd w:val="clear" w:color="auto" w:fill="auto"/>
          </w:tcPr>
          <w:p w14:paraId="3AA6A849" w14:textId="77777777" w:rsidR="007979DE" w:rsidRPr="002920C7" w:rsidRDefault="007979DE" w:rsidP="00CF4230">
            <w:pPr>
              <w:pStyle w:val="BRL-Tabelle"/>
              <w:spacing w:before="60"/>
              <w:rPr>
                <w:rFonts w:cs="Arial"/>
                <w:szCs w:val="18"/>
              </w:rPr>
            </w:pPr>
            <w:r w:rsidRPr="002920C7">
              <w:t>EN 13063-1:2005+A1:2007 System chimneys with clay/ceramic flue liners</w:t>
            </w:r>
            <w:r w:rsidRPr="002920C7">
              <w:rPr>
                <w:rStyle w:val="FootnoteReference"/>
              </w:rPr>
              <w:footnoteReference w:id="188"/>
            </w:r>
          </w:p>
        </w:tc>
      </w:tr>
      <w:tr w:rsidR="007979DE" w:rsidRPr="002920C7" w14:paraId="31873B66" w14:textId="77777777" w:rsidTr="00D32622">
        <w:tc>
          <w:tcPr>
            <w:tcW w:w="993" w:type="dxa"/>
            <w:shd w:val="clear" w:color="auto" w:fill="auto"/>
            <w:vAlign w:val="center"/>
          </w:tcPr>
          <w:p w14:paraId="672D2128" w14:textId="77777777" w:rsidR="007979DE" w:rsidRPr="002920C7" w:rsidRDefault="007979DE" w:rsidP="00CF4230">
            <w:pPr>
              <w:pStyle w:val="BRL-Tabelle"/>
              <w:spacing w:before="60"/>
              <w:rPr>
                <w:rFonts w:cs="Arial"/>
                <w:szCs w:val="18"/>
              </w:rPr>
            </w:pPr>
            <w:r w:rsidRPr="002920C7">
              <w:t>11</w:t>
            </w:r>
          </w:p>
        </w:tc>
        <w:tc>
          <w:tcPr>
            <w:tcW w:w="8505" w:type="dxa"/>
            <w:shd w:val="clear" w:color="auto" w:fill="auto"/>
          </w:tcPr>
          <w:p w14:paraId="495DE0D6" w14:textId="77777777" w:rsidR="007979DE" w:rsidRPr="002920C7" w:rsidRDefault="007979DE" w:rsidP="00CF4230">
            <w:pPr>
              <w:pStyle w:val="BRL-Tabelle"/>
              <w:spacing w:before="60"/>
              <w:rPr>
                <w:rFonts w:cs="Arial"/>
                <w:szCs w:val="18"/>
              </w:rPr>
            </w:pPr>
            <w:r w:rsidRPr="002920C7">
              <w:t>EN 13063-2:2005+A1:2007 System chimneys with clay/ceramic flue liners</w:t>
            </w:r>
            <w:r w:rsidRPr="002920C7">
              <w:rPr>
                <w:rStyle w:val="FootnoteReference"/>
              </w:rPr>
              <w:footnoteReference w:id="189"/>
            </w:r>
          </w:p>
        </w:tc>
      </w:tr>
      <w:tr w:rsidR="007979DE" w:rsidRPr="002920C7" w14:paraId="004971B8" w14:textId="77777777" w:rsidTr="00D32622">
        <w:tc>
          <w:tcPr>
            <w:tcW w:w="993" w:type="dxa"/>
            <w:shd w:val="clear" w:color="auto" w:fill="auto"/>
            <w:vAlign w:val="center"/>
          </w:tcPr>
          <w:p w14:paraId="2BFE80BD" w14:textId="77777777" w:rsidR="007979DE" w:rsidRPr="002920C7" w:rsidRDefault="007979DE" w:rsidP="00CF4230">
            <w:pPr>
              <w:pStyle w:val="BRL-Tabelle"/>
              <w:spacing w:before="60"/>
              <w:rPr>
                <w:rFonts w:cs="Arial"/>
                <w:szCs w:val="18"/>
              </w:rPr>
            </w:pPr>
            <w:r w:rsidRPr="002920C7">
              <w:t>12</w:t>
            </w:r>
          </w:p>
        </w:tc>
        <w:tc>
          <w:tcPr>
            <w:tcW w:w="8505" w:type="dxa"/>
            <w:shd w:val="clear" w:color="auto" w:fill="auto"/>
          </w:tcPr>
          <w:p w14:paraId="5D9D8D7A" w14:textId="77777777" w:rsidR="007979DE" w:rsidRPr="002920C7" w:rsidRDefault="007979DE" w:rsidP="00CF4230">
            <w:pPr>
              <w:pStyle w:val="BRL-Tabelle"/>
              <w:spacing w:before="60"/>
              <w:rPr>
                <w:rFonts w:cs="Arial"/>
                <w:szCs w:val="18"/>
              </w:rPr>
            </w:pPr>
            <w:r w:rsidRPr="002920C7">
              <w:t>EN 13063-3:2007 Air flue system chimneys</w:t>
            </w:r>
            <w:r w:rsidRPr="002920C7">
              <w:rPr>
                <w:rStyle w:val="FootnoteReference"/>
              </w:rPr>
              <w:footnoteReference w:id="190"/>
            </w:r>
          </w:p>
        </w:tc>
      </w:tr>
      <w:tr w:rsidR="007979DE" w:rsidRPr="002920C7" w14:paraId="165966D3" w14:textId="77777777" w:rsidTr="00D32622">
        <w:tc>
          <w:tcPr>
            <w:tcW w:w="993" w:type="dxa"/>
            <w:shd w:val="clear" w:color="auto" w:fill="auto"/>
            <w:vAlign w:val="center"/>
          </w:tcPr>
          <w:p w14:paraId="1C9C3EA4" w14:textId="77777777" w:rsidR="007979DE" w:rsidRPr="002920C7" w:rsidRDefault="007979DE" w:rsidP="00CF4230">
            <w:pPr>
              <w:pStyle w:val="BRL-Tabelle"/>
              <w:spacing w:before="60"/>
              <w:rPr>
                <w:rFonts w:cs="Arial"/>
                <w:szCs w:val="18"/>
              </w:rPr>
            </w:pPr>
            <w:r w:rsidRPr="002920C7">
              <w:t>13</w:t>
            </w:r>
          </w:p>
        </w:tc>
        <w:tc>
          <w:tcPr>
            <w:tcW w:w="8505" w:type="dxa"/>
            <w:shd w:val="clear" w:color="auto" w:fill="auto"/>
          </w:tcPr>
          <w:p w14:paraId="311BE628" w14:textId="77777777" w:rsidR="007979DE" w:rsidRPr="002920C7" w:rsidRDefault="007979DE" w:rsidP="00CF4230">
            <w:pPr>
              <w:pStyle w:val="BRL-Tabelle"/>
              <w:spacing w:before="60"/>
              <w:rPr>
                <w:rFonts w:cs="Arial"/>
                <w:szCs w:val="18"/>
              </w:rPr>
            </w:pPr>
            <w:r w:rsidRPr="002920C7">
              <w:t>EN 13069:2005 Clay/ceramic exterior walls for system chimneys</w:t>
            </w:r>
            <w:r w:rsidRPr="002920C7">
              <w:rPr>
                <w:rStyle w:val="FootnoteReference"/>
              </w:rPr>
              <w:footnoteReference w:id="191"/>
            </w:r>
          </w:p>
        </w:tc>
      </w:tr>
      <w:tr w:rsidR="007979DE" w:rsidRPr="002920C7" w14:paraId="05FD54C0" w14:textId="77777777" w:rsidTr="00D32622">
        <w:tc>
          <w:tcPr>
            <w:tcW w:w="993" w:type="dxa"/>
            <w:shd w:val="clear" w:color="auto" w:fill="auto"/>
            <w:vAlign w:val="center"/>
          </w:tcPr>
          <w:p w14:paraId="7ECA5B67" w14:textId="77777777" w:rsidR="007979DE" w:rsidRPr="002920C7" w:rsidRDefault="007979DE" w:rsidP="00CF4230">
            <w:pPr>
              <w:pStyle w:val="BRL-Tabelle"/>
              <w:spacing w:before="60"/>
              <w:rPr>
                <w:rFonts w:cs="Arial"/>
                <w:szCs w:val="18"/>
              </w:rPr>
            </w:pPr>
            <w:r w:rsidRPr="002920C7">
              <w:t>14</w:t>
            </w:r>
          </w:p>
        </w:tc>
        <w:tc>
          <w:tcPr>
            <w:tcW w:w="8505" w:type="dxa"/>
            <w:shd w:val="clear" w:color="auto" w:fill="auto"/>
          </w:tcPr>
          <w:p w14:paraId="34218BCF" w14:textId="77777777" w:rsidR="007979DE" w:rsidRPr="002920C7" w:rsidRDefault="007979DE" w:rsidP="00CF4230">
            <w:pPr>
              <w:pStyle w:val="BRL-Tabelle"/>
              <w:spacing w:before="60"/>
              <w:rPr>
                <w:rFonts w:cs="Arial"/>
                <w:szCs w:val="18"/>
              </w:rPr>
            </w:pPr>
            <w:r w:rsidRPr="002920C7">
              <w:t>EN 14471:2013+A1:2015 System chimneys with plastic flue liners</w:t>
            </w:r>
            <w:r w:rsidRPr="002920C7">
              <w:rPr>
                <w:rStyle w:val="FootnoteReference"/>
              </w:rPr>
              <w:footnoteReference w:id="192"/>
            </w:r>
          </w:p>
        </w:tc>
      </w:tr>
      <w:tr w:rsidR="007979DE" w:rsidRPr="002920C7" w14:paraId="46DF08A7" w14:textId="77777777" w:rsidTr="00D32622">
        <w:tc>
          <w:tcPr>
            <w:tcW w:w="993" w:type="dxa"/>
            <w:shd w:val="clear" w:color="auto" w:fill="auto"/>
            <w:vAlign w:val="center"/>
          </w:tcPr>
          <w:p w14:paraId="62A90757" w14:textId="77777777" w:rsidR="007979DE" w:rsidRPr="002920C7" w:rsidRDefault="007979DE" w:rsidP="00CF4230">
            <w:pPr>
              <w:pStyle w:val="BRL-Tabelle"/>
              <w:spacing w:before="60"/>
              <w:rPr>
                <w:rFonts w:cs="Arial"/>
                <w:szCs w:val="18"/>
              </w:rPr>
            </w:pPr>
            <w:r w:rsidRPr="002920C7">
              <w:t>15</w:t>
            </w:r>
          </w:p>
        </w:tc>
        <w:tc>
          <w:tcPr>
            <w:tcW w:w="8505" w:type="dxa"/>
            <w:shd w:val="clear" w:color="auto" w:fill="auto"/>
          </w:tcPr>
          <w:p w14:paraId="098B7A49" w14:textId="77777777" w:rsidR="007979DE" w:rsidRPr="002920C7" w:rsidRDefault="007979DE" w:rsidP="00CF4230">
            <w:pPr>
              <w:pStyle w:val="BRL-Tabelle"/>
              <w:spacing w:before="60"/>
              <w:rPr>
                <w:rFonts w:cs="Arial"/>
                <w:szCs w:val="18"/>
              </w:rPr>
            </w:pPr>
            <w:r w:rsidRPr="002920C7">
              <w:t>EN 14989-1:2007 Room-sealed heating applications - Vertical air/flue terminals for C6-type appliances</w:t>
            </w:r>
            <w:r w:rsidRPr="002920C7">
              <w:rPr>
                <w:rStyle w:val="FootnoteReference"/>
              </w:rPr>
              <w:footnoteReference w:id="193"/>
            </w:r>
          </w:p>
        </w:tc>
      </w:tr>
      <w:tr w:rsidR="007979DE" w:rsidRPr="002920C7" w14:paraId="531E4438" w14:textId="77777777" w:rsidTr="00D32622">
        <w:tc>
          <w:tcPr>
            <w:tcW w:w="993" w:type="dxa"/>
            <w:shd w:val="clear" w:color="auto" w:fill="auto"/>
            <w:vAlign w:val="center"/>
          </w:tcPr>
          <w:p w14:paraId="755BC91A" w14:textId="77777777" w:rsidR="007979DE" w:rsidRPr="002920C7" w:rsidRDefault="007979DE" w:rsidP="00CF4230">
            <w:pPr>
              <w:pStyle w:val="BRL-Tabelle"/>
              <w:spacing w:before="60"/>
              <w:rPr>
                <w:rFonts w:cs="Arial"/>
                <w:szCs w:val="18"/>
              </w:rPr>
            </w:pPr>
            <w:r w:rsidRPr="002920C7">
              <w:t>16</w:t>
            </w:r>
          </w:p>
        </w:tc>
        <w:tc>
          <w:tcPr>
            <w:tcW w:w="8505" w:type="dxa"/>
            <w:shd w:val="clear" w:color="auto" w:fill="auto"/>
          </w:tcPr>
          <w:p w14:paraId="5D3EF3DD" w14:textId="77777777" w:rsidR="007979DE" w:rsidRPr="002920C7" w:rsidRDefault="007979DE" w:rsidP="00CF4230">
            <w:pPr>
              <w:pStyle w:val="BRL-Tabelle"/>
              <w:spacing w:before="60"/>
              <w:rPr>
                <w:rFonts w:cs="Arial"/>
                <w:szCs w:val="18"/>
              </w:rPr>
            </w:pPr>
            <w:r w:rsidRPr="002920C7">
              <w:t>EN 14989-2:2007 Exhaust and air pipes for sealed furnaces</w:t>
            </w:r>
            <w:r w:rsidRPr="002920C7">
              <w:rPr>
                <w:rStyle w:val="FootnoteReference"/>
              </w:rPr>
              <w:footnoteReference w:id="194"/>
            </w:r>
          </w:p>
        </w:tc>
      </w:tr>
    </w:tbl>
    <w:p w14:paraId="4B2BF781" w14:textId="77777777" w:rsidR="007979DE" w:rsidRPr="002920C7" w:rsidRDefault="007979DE" w:rsidP="00696EA3">
      <w:pPr>
        <w:pStyle w:val="BRL-Standard"/>
        <w:rPr>
          <w:rFonts w:eastAsia="Calibri"/>
          <w:lang w:eastAsia="en-US"/>
        </w:rPr>
      </w:pPr>
    </w:p>
    <w:p w14:paraId="70C2DD90" w14:textId="77777777" w:rsidR="007979DE" w:rsidRPr="002920C7" w:rsidRDefault="007979DE" w:rsidP="007C09C7">
      <w:pPr>
        <w:pStyle w:val="BRL-Standard"/>
        <w:keepNext/>
      </w:pPr>
      <w:r w:rsidRPr="002920C7">
        <w:t>Table 4</w:t>
      </w:r>
    </w:p>
    <w:tbl>
      <w:tblPr>
        <w:tblW w:w="9072" w:type="dxa"/>
        <w:tblInd w:w="55" w:type="dxa"/>
        <w:tblLayout w:type="fixed"/>
        <w:tblCellMar>
          <w:left w:w="70" w:type="dxa"/>
          <w:right w:w="70" w:type="dxa"/>
        </w:tblCellMar>
        <w:tblLook w:val="04A0" w:firstRow="1" w:lastRow="0" w:firstColumn="1" w:lastColumn="0" w:noHBand="0" w:noVBand="1"/>
      </w:tblPr>
      <w:tblGrid>
        <w:gridCol w:w="3095"/>
        <w:gridCol w:w="411"/>
        <w:gridCol w:w="410"/>
        <w:gridCol w:w="410"/>
        <w:gridCol w:w="410"/>
        <w:gridCol w:w="413"/>
        <w:gridCol w:w="413"/>
        <w:gridCol w:w="413"/>
        <w:gridCol w:w="413"/>
        <w:gridCol w:w="350"/>
        <w:gridCol w:w="350"/>
        <w:gridCol w:w="350"/>
        <w:gridCol w:w="405"/>
        <w:gridCol w:w="400"/>
        <w:gridCol w:w="400"/>
        <w:gridCol w:w="429"/>
      </w:tblGrid>
      <w:tr w:rsidR="007979DE" w:rsidRPr="002920C7" w14:paraId="49A1AB58" w14:textId="77777777" w:rsidTr="00CF4230">
        <w:tc>
          <w:tcPr>
            <w:tcW w:w="3276" w:type="dxa"/>
            <w:tcBorders>
              <w:top w:val="single" w:sz="12" w:space="0" w:color="auto"/>
              <w:left w:val="single" w:sz="12" w:space="0" w:color="auto"/>
              <w:bottom w:val="single" w:sz="8" w:space="0" w:color="auto"/>
              <w:right w:val="single" w:sz="12" w:space="0" w:color="auto"/>
            </w:tcBorders>
            <w:shd w:val="clear" w:color="auto" w:fill="auto"/>
            <w:noWrap/>
            <w:vAlign w:val="bottom"/>
          </w:tcPr>
          <w:p w14:paraId="7EBAC502" w14:textId="77777777" w:rsidR="007979DE" w:rsidRPr="002920C7" w:rsidRDefault="007979DE" w:rsidP="005D5635">
            <w:pPr>
              <w:pStyle w:val="BRLTabelleberschrift"/>
              <w:ind w:left="0" w:firstLine="0"/>
            </w:pPr>
            <w:r w:rsidRPr="002920C7">
              <w:t>Material characteristic</w:t>
            </w:r>
          </w:p>
        </w:tc>
        <w:tc>
          <w:tcPr>
            <w:tcW w:w="6195" w:type="dxa"/>
            <w:gridSpan w:val="15"/>
            <w:tcBorders>
              <w:top w:val="single" w:sz="12" w:space="0" w:color="auto"/>
              <w:left w:val="single" w:sz="12" w:space="0" w:color="auto"/>
              <w:bottom w:val="single" w:sz="8" w:space="0" w:color="auto"/>
              <w:right w:val="single" w:sz="12" w:space="0" w:color="auto"/>
            </w:tcBorders>
            <w:shd w:val="clear" w:color="auto" w:fill="auto"/>
            <w:vAlign w:val="center"/>
          </w:tcPr>
          <w:p w14:paraId="5E24ECEA" w14:textId="77777777" w:rsidR="007979DE" w:rsidRPr="002920C7" w:rsidRDefault="007979DE" w:rsidP="005D5635">
            <w:pPr>
              <w:pStyle w:val="BRLTabelleberschrift"/>
              <w:ind w:left="0" w:firstLine="0"/>
            </w:pPr>
            <w:r w:rsidRPr="002920C7">
              <w:t>Product based on harmonised standard</w:t>
            </w:r>
          </w:p>
        </w:tc>
      </w:tr>
      <w:tr w:rsidR="007979DE" w:rsidRPr="002920C7" w14:paraId="0E233B64" w14:textId="77777777" w:rsidTr="00222C9F">
        <w:trPr>
          <w:cantSplit/>
          <w:trHeight w:val="457"/>
        </w:trPr>
        <w:tc>
          <w:tcPr>
            <w:tcW w:w="3276" w:type="dxa"/>
            <w:tcBorders>
              <w:top w:val="nil"/>
              <w:left w:val="single" w:sz="12" w:space="0" w:color="auto"/>
              <w:bottom w:val="single" w:sz="12" w:space="0" w:color="auto"/>
              <w:right w:val="single" w:sz="12" w:space="0" w:color="auto"/>
            </w:tcBorders>
            <w:shd w:val="clear" w:color="auto" w:fill="auto"/>
            <w:noWrap/>
            <w:vAlign w:val="center"/>
            <w:hideMark/>
          </w:tcPr>
          <w:p w14:paraId="5A371CBE" w14:textId="77777777" w:rsidR="007979DE" w:rsidRPr="002920C7" w:rsidRDefault="007979DE" w:rsidP="007C09C7">
            <w:pPr>
              <w:keepNext/>
              <w:spacing w:line="240" w:lineRule="auto"/>
              <w:jc w:val="center"/>
              <w:rPr>
                <w:rFonts w:cs="Arial"/>
                <w:bCs/>
                <w:szCs w:val="18"/>
              </w:rPr>
            </w:pPr>
            <w:r w:rsidRPr="002920C7">
              <w:t>1</w:t>
            </w:r>
          </w:p>
        </w:tc>
        <w:tc>
          <w:tcPr>
            <w:tcW w:w="426" w:type="dxa"/>
            <w:tcBorders>
              <w:top w:val="nil"/>
              <w:left w:val="single" w:sz="12" w:space="0" w:color="auto"/>
              <w:bottom w:val="single" w:sz="12" w:space="0" w:color="auto"/>
              <w:right w:val="nil"/>
            </w:tcBorders>
            <w:shd w:val="clear" w:color="auto" w:fill="auto"/>
            <w:textDirection w:val="btLr"/>
            <w:vAlign w:val="center"/>
            <w:hideMark/>
          </w:tcPr>
          <w:p w14:paraId="0F5693B2" w14:textId="77777777" w:rsidR="007979DE" w:rsidRPr="002920C7" w:rsidRDefault="007979DE" w:rsidP="007C09C7">
            <w:pPr>
              <w:keepNext/>
              <w:spacing w:line="240" w:lineRule="auto"/>
              <w:ind w:left="113" w:right="113"/>
              <w:jc w:val="center"/>
              <w:rPr>
                <w:rFonts w:cs="Arial"/>
                <w:szCs w:val="18"/>
              </w:rPr>
            </w:pPr>
            <w:r w:rsidRPr="002920C7">
              <w:t>2</w:t>
            </w:r>
          </w:p>
        </w:tc>
        <w:tc>
          <w:tcPr>
            <w:tcW w:w="425" w:type="dxa"/>
            <w:tcBorders>
              <w:top w:val="nil"/>
              <w:left w:val="single" w:sz="4" w:space="0" w:color="auto"/>
              <w:bottom w:val="single" w:sz="12" w:space="0" w:color="auto"/>
              <w:right w:val="single" w:sz="4" w:space="0" w:color="auto"/>
            </w:tcBorders>
            <w:shd w:val="clear" w:color="auto" w:fill="auto"/>
            <w:textDirection w:val="btLr"/>
            <w:vAlign w:val="center"/>
            <w:hideMark/>
          </w:tcPr>
          <w:p w14:paraId="076CD202" w14:textId="77777777" w:rsidR="007979DE" w:rsidRPr="002920C7" w:rsidRDefault="007979DE" w:rsidP="007C09C7">
            <w:pPr>
              <w:keepNext/>
              <w:spacing w:line="240" w:lineRule="auto"/>
              <w:ind w:left="113" w:right="113"/>
              <w:jc w:val="center"/>
              <w:rPr>
                <w:rFonts w:cs="Arial"/>
                <w:szCs w:val="18"/>
              </w:rPr>
            </w:pPr>
            <w:r w:rsidRPr="002920C7">
              <w:t>3</w:t>
            </w:r>
          </w:p>
        </w:tc>
        <w:tc>
          <w:tcPr>
            <w:tcW w:w="425" w:type="dxa"/>
            <w:tcBorders>
              <w:top w:val="nil"/>
              <w:left w:val="nil"/>
              <w:bottom w:val="single" w:sz="12" w:space="0" w:color="auto"/>
              <w:right w:val="single" w:sz="4" w:space="0" w:color="auto"/>
            </w:tcBorders>
            <w:shd w:val="clear" w:color="auto" w:fill="auto"/>
            <w:textDirection w:val="btLr"/>
            <w:vAlign w:val="center"/>
            <w:hideMark/>
          </w:tcPr>
          <w:p w14:paraId="74C14EFF" w14:textId="77777777" w:rsidR="007979DE" w:rsidRPr="002920C7" w:rsidRDefault="007979DE" w:rsidP="007C09C7">
            <w:pPr>
              <w:keepNext/>
              <w:spacing w:line="240" w:lineRule="auto"/>
              <w:ind w:left="113" w:right="113"/>
              <w:jc w:val="center"/>
              <w:rPr>
                <w:rFonts w:cs="Arial"/>
                <w:szCs w:val="18"/>
              </w:rPr>
            </w:pPr>
            <w:r w:rsidRPr="002920C7">
              <w:t>4</w:t>
            </w:r>
          </w:p>
        </w:tc>
        <w:tc>
          <w:tcPr>
            <w:tcW w:w="425" w:type="dxa"/>
            <w:tcBorders>
              <w:top w:val="nil"/>
              <w:left w:val="nil"/>
              <w:bottom w:val="single" w:sz="12" w:space="0" w:color="auto"/>
              <w:right w:val="single" w:sz="4" w:space="0" w:color="auto"/>
            </w:tcBorders>
            <w:shd w:val="clear" w:color="auto" w:fill="auto"/>
            <w:textDirection w:val="btLr"/>
            <w:vAlign w:val="center"/>
            <w:hideMark/>
          </w:tcPr>
          <w:p w14:paraId="37007649" w14:textId="77777777" w:rsidR="007979DE" w:rsidRPr="002920C7" w:rsidRDefault="007979DE" w:rsidP="007C09C7">
            <w:pPr>
              <w:keepNext/>
              <w:spacing w:line="240" w:lineRule="auto"/>
              <w:ind w:left="113" w:right="113"/>
              <w:jc w:val="center"/>
              <w:rPr>
                <w:rFonts w:cs="Arial"/>
                <w:szCs w:val="18"/>
              </w:rPr>
            </w:pPr>
            <w:r w:rsidRPr="002920C7">
              <w:t>5</w:t>
            </w:r>
          </w:p>
        </w:tc>
        <w:tc>
          <w:tcPr>
            <w:tcW w:w="429" w:type="dxa"/>
            <w:tcBorders>
              <w:top w:val="nil"/>
              <w:left w:val="nil"/>
              <w:bottom w:val="single" w:sz="12" w:space="0" w:color="auto"/>
              <w:right w:val="single" w:sz="4" w:space="0" w:color="auto"/>
            </w:tcBorders>
            <w:shd w:val="clear" w:color="auto" w:fill="auto"/>
            <w:textDirection w:val="btLr"/>
            <w:vAlign w:val="center"/>
            <w:hideMark/>
          </w:tcPr>
          <w:p w14:paraId="27C6ACDB" w14:textId="77777777" w:rsidR="007979DE" w:rsidRPr="002920C7" w:rsidRDefault="007979DE" w:rsidP="007C09C7">
            <w:pPr>
              <w:keepNext/>
              <w:spacing w:line="240" w:lineRule="auto"/>
              <w:ind w:left="113" w:right="113"/>
              <w:jc w:val="center"/>
              <w:rPr>
                <w:rFonts w:cs="Arial"/>
                <w:szCs w:val="18"/>
              </w:rPr>
            </w:pPr>
            <w:r w:rsidRPr="002920C7">
              <w:t>6</w:t>
            </w:r>
          </w:p>
        </w:tc>
        <w:tc>
          <w:tcPr>
            <w:tcW w:w="428" w:type="dxa"/>
            <w:tcBorders>
              <w:top w:val="nil"/>
              <w:left w:val="nil"/>
              <w:bottom w:val="single" w:sz="12" w:space="0" w:color="auto"/>
              <w:right w:val="single" w:sz="4" w:space="0" w:color="auto"/>
            </w:tcBorders>
            <w:shd w:val="clear" w:color="auto" w:fill="auto"/>
            <w:textDirection w:val="btLr"/>
            <w:vAlign w:val="center"/>
            <w:hideMark/>
          </w:tcPr>
          <w:p w14:paraId="0BE21B56" w14:textId="77777777" w:rsidR="007979DE" w:rsidRPr="002920C7" w:rsidRDefault="007979DE" w:rsidP="007C09C7">
            <w:pPr>
              <w:keepNext/>
              <w:spacing w:line="240" w:lineRule="auto"/>
              <w:ind w:left="113" w:right="113"/>
              <w:jc w:val="center"/>
              <w:rPr>
                <w:rFonts w:cs="Arial"/>
                <w:szCs w:val="18"/>
              </w:rPr>
            </w:pPr>
            <w:r w:rsidRPr="002920C7">
              <w:t>7</w:t>
            </w:r>
          </w:p>
        </w:tc>
        <w:tc>
          <w:tcPr>
            <w:tcW w:w="428" w:type="dxa"/>
            <w:tcBorders>
              <w:top w:val="nil"/>
              <w:left w:val="nil"/>
              <w:bottom w:val="single" w:sz="12" w:space="0" w:color="auto"/>
              <w:right w:val="single" w:sz="4" w:space="0" w:color="auto"/>
            </w:tcBorders>
            <w:shd w:val="clear" w:color="auto" w:fill="auto"/>
            <w:textDirection w:val="btLr"/>
            <w:vAlign w:val="center"/>
            <w:hideMark/>
          </w:tcPr>
          <w:p w14:paraId="7C3F7A8B" w14:textId="77777777" w:rsidR="007979DE" w:rsidRPr="002920C7" w:rsidRDefault="007979DE" w:rsidP="007C09C7">
            <w:pPr>
              <w:keepNext/>
              <w:spacing w:line="240" w:lineRule="auto"/>
              <w:ind w:left="113" w:right="113"/>
              <w:jc w:val="center"/>
              <w:rPr>
                <w:rFonts w:cs="Arial"/>
                <w:szCs w:val="18"/>
              </w:rPr>
            </w:pPr>
            <w:r w:rsidRPr="002920C7">
              <w:t>8</w:t>
            </w:r>
          </w:p>
        </w:tc>
        <w:tc>
          <w:tcPr>
            <w:tcW w:w="428" w:type="dxa"/>
            <w:tcBorders>
              <w:top w:val="nil"/>
              <w:left w:val="nil"/>
              <w:bottom w:val="single" w:sz="12" w:space="0" w:color="auto"/>
              <w:right w:val="single" w:sz="4" w:space="0" w:color="auto"/>
            </w:tcBorders>
            <w:shd w:val="clear" w:color="auto" w:fill="auto"/>
            <w:textDirection w:val="btLr"/>
            <w:vAlign w:val="center"/>
            <w:hideMark/>
          </w:tcPr>
          <w:p w14:paraId="2A4D3191" w14:textId="77777777" w:rsidR="007979DE" w:rsidRPr="002920C7" w:rsidRDefault="007979DE" w:rsidP="007C09C7">
            <w:pPr>
              <w:keepNext/>
              <w:spacing w:line="240" w:lineRule="auto"/>
              <w:ind w:left="113" w:right="113"/>
              <w:jc w:val="center"/>
              <w:rPr>
                <w:rFonts w:cs="Arial"/>
                <w:szCs w:val="18"/>
              </w:rPr>
            </w:pPr>
            <w:r w:rsidRPr="002920C7">
              <w:t>9</w:t>
            </w:r>
          </w:p>
        </w:tc>
        <w:tc>
          <w:tcPr>
            <w:tcW w:w="362" w:type="dxa"/>
            <w:tcBorders>
              <w:top w:val="nil"/>
              <w:left w:val="nil"/>
              <w:bottom w:val="single" w:sz="12" w:space="0" w:color="auto"/>
              <w:right w:val="single" w:sz="4" w:space="0" w:color="auto"/>
            </w:tcBorders>
            <w:shd w:val="clear" w:color="auto" w:fill="auto"/>
            <w:textDirection w:val="btLr"/>
            <w:vAlign w:val="center"/>
            <w:hideMark/>
          </w:tcPr>
          <w:p w14:paraId="6E733FF2" w14:textId="77777777" w:rsidR="007979DE" w:rsidRPr="002920C7" w:rsidRDefault="007979DE" w:rsidP="007C09C7">
            <w:pPr>
              <w:keepNext/>
              <w:spacing w:line="240" w:lineRule="auto"/>
              <w:ind w:left="113" w:right="113"/>
              <w:jc w:val="center"/>
              <w:rPr>
                <w:rFonts w:cs="Arial"/>
                <w:szCs w:val="18"/>
              </w:rPr>
            </w:pPr>
            <w:r w:rsidRPr="002920C7">
              <w:t>10</w:t>
            </w:r>
          </w:p>
        </w:tc>
        <w:tc>
          <w:tcPr>
            <w:tcW w:w="362" w:type="dxa"/>
            <w:tcBorders>
              <w:top w:val="nil"/>
              <w:left w:val="nil"/>
              <w:bottom w:val="single" w:sz="12" w:space="0" w:color="auto"/>
              <w:right w:val="single" w:sz="4" w:space="0" w:color="auto"/>
            </w:tcBorders>
            <w:shd w:val="clear" w:color="auto" w:fill="auto"/>
            <w:textDirection w:val="btLr"/>
            <w:vAlign w:val="center"/>
            <w:hideMark/>
          </w:tcPr>
          <w:p w14:paraId="56691090" w14:textId="77777777" w:rsidR="007979DE" w:rsidRPr="002920C7" w:rsidRDefault="007979DE" w:rsidP="007C09C7">
            <w:pPr>
              <w:keepNext/>
              <w:spacing w:line="240" w:lineRule="auto"/>
              <w:ind w:left="113" w:right="113"/>
              <w:jc w:val="center"/>
              <w:rPr>
                <w:rFonts w:cs="Arial"/>
                <w:szCs w:val="18"/>
              </w:rPr>
            </w:pPr>
            <w:r w:rsidRPr="002920C7">
              <w:t>11</w:t>
            </w:r>
          </w:p>
        </w:tc>
        <w:tc>
          <w:tcPr>
            <w:tcW w:w="362" w:type="dxa"/>
            <w:tcBorders>
              <w:top w:val="nil"/>
              <w:left w:val="nil"/>
              <w:bottom w:val="single" w:sz="12" w:space="0" w:color="auto"/>
              <w:right w:val="single" w:sz="4" w:space="0" w:color="auto"/>
            </w:tcBorders>
            <w:shd w:val="clear" w:color="auto" w:fill="auto"/>
            <w:textDirection w:val="btLr"/>
            <w:vAlign w:val="center"/>
            <w:hideMark/>
          </w:tcPr>
          <w:p w14:paraId="17AD42A6" w14:textId="77777777" w:rsidR="007979DE" w:rsidRPr="002920C7" w:rsidRDefault="007979DE" w:rsidP="007C09C7">
            <w:pPr>
              <w:keepNext/>
              <w:spacing w:line="240" w:lineRule="auto"/>
              <w:ind w:left="113" w:right="113"/>
              <w:jc w:val="center"/>
              <w:rPr>
                <w:rFonts w:cs="Arial"/>
                <w:szCs w:val="18"/>
              </w:rPr>
            </w:pPr>
            <w:r w:rsidRPr="002920C7">
              <w:t>12</w:t>
            </w:r>
          </w:p>
        </w:tc>
        <w:tc>
          <w:tcPr>
            <w:tcW w:w="420" w:type="dxa"/>
            <w:tcBorders>
              <w:top w:val="nil"/>
              <w:left w:val="nil"/>
              <w:bottom w:val="single" w:sz="12" w:space="0" w:color="auto"/>
              <w:right w:val="single" w:sz="4" w:space="0" w:color="auto"/>
            </w:tcBorders>
            <w:shd w:val="clear" w:color="auto" w:fill="auto"/>
            <w:textDirection w:val="btLr"/>
            <w:vAlign w:val="center"/>
            <w:hideMark/>
          </w:tcPr>
          <w:p w14:paraId="6CE2A814" w14:textId="77777777" w:rsidR="007979DE" w:rsidRPr="002920C7" w:rsidRDefault="007979DE" w:rsidP="007C09C7">
            <w:pPr>
              <w:keepNext/>
              <w:spacing w:line="240" w:lineRule="auto"/>
              <w:ind w:left="113" w:right="113"/>
              <w:jc w:val="center"/>
              <w:rPr>
                <w:rFonts w:cs="Arial"/>
                <w:szCs w:val="18"/>
              </w:rPr>
            </w:pPr>
            <w:r w:rsidRPr="002920C7">
              <w:t>13</w:t>
            </w:r>
          </w:p>
        </w:tc>
        <w:tc>
          <w:tcPr>
            <w:tcW w:w="415" w:type="dxa"/>
            <w:tcBorders>
              <w:top w:val="nil"/>
              <w:left w:val="nil"/>
              <w:bottom w:val="single" w:sz="12" w:space="0" w:color="auto"/>
              <w:right w:val="single" w:sz="4" w:space="0" w:color="auto"/>
            </w:tcBorders>
            <w:shd w:val="clear" w:color="auto" w:fill="auto"/>
            <w:textDirection w:val="btLr"/>
            <w:vAlign w:val="center"/>
            <w:hideMark/>
          </w:tcPr>
          <w:p w14:paraId="4E56F5EF" w14:textId="77777777" w:rsidR="007979DE" w:rsidRPr="002920C7" w:rsidRDefault="007979DE" w:rsidP="007C09C7">
            <w:pPr>
              <w:keepNext/>
              <w:spacing w:line="240" w:lineRule="auto"/>
              <w:ind w:left="113" w:right="113"/>
              <w:jc w:val="center"/>
              <w:rPr>
                <w:rFonts w:cs="Arial"/>
                <w:szCs w:val="18"/>
              </w:rPr>
            </w:pPr>
            <w:r w:rsidRPr="002920C7">
              <w:t>14</w:t>
            </w:r>
          </w:p>
        </w:tc>
        <w:tc>
          <w:tcPr>
            <w:tcW w:w="415" w:type="dxa"/>
            <w:tcBorders>
              <w:top w:val="nil"/>
              <w:left w:val="nil"/>
              <w:bottom w:val="single" w:sz="12" w:space="0" w:color="auto"/>
              <w:right w:val="single" w:sz="4" w:space="0" w:color="auto"/>
            </w:tcBorders>
            <w:shd w:val="clear" w:color="auto" w:fill="auto"/>
            <w:textDirection w:val="btLr"/>
            <w:vAlign w:val="center"/>
            <w:hideMark/>
          </w:tcPr>
          <w:p w14:paraId="7925B699" w14:textId="77777777" w:rsidR="007979DE" w:rsidRPr="002920C7" w:rsidRDefault="007979DE" w:rsidP="007C09C7">
            <w:pPr>
              <w:keepNext/>
              <w:spacing w:line="240" w:lineRule="auto"/>
              <w:ind w:left="113" w:right="113"/>
              <w:jc w:val="center"/>
              <w:rPr>
                <w:rFonts w:cs="Arial"/>
                <w:szCs w:val="18"/>
              </w:rPr>
            </w:pPr>
            <w:r w:rsidRPr="002920C7">
              <w:t>15</w:t>
            </w:r>
          </w:p>
        </w:tc>
        <w:tc>
          <w:tcPr>
            <w:tcW w:w="445" w:type="dxa"/>
            <w:tcBorders>
              <w:top w:val="nil"/>
              <w:left w:val="nil"/>
              <w:bottom w:val="single" w:sz="12" w:space="0" w:color="auto"/>
              <w:right w:val="single" w:sz="12" w:space="0" w:color="auto"/>
            </w:tcBorders>
            <w:shd w:val="clear" w:color="auto" w:fill="auto"/>
            <w:textDirection w:val="btLr"/>
            <w:vAlign w:val="center"/>
            <w:hideMark/>
          </w:tcPr>
          <w:p w14:paraId="36DB178D" w14:textId="77777777" w:rsidR="007979DE" w:rsidRPr="002920C7" w:rsidRDefault="007979DE" w:rsidP="007C09C7">
            <w:pPr>
              <w:keepNext/>
              <w:spacing w:line="240" w:lineRule="auto"/>
              <w:ind w:left="113" w:right="113"/>
              <w:jc w:val="center"/>
              <w:rPr>
                <w:rFonts w:cs="Arial"/>
                <w:szCs w:val="18"/>
              </w:rPr>
            </w:pPr>
            <w:r w:rsidRPr="002920C7">
              <w:t>16</w:t>
            </w:r>
          </w:p>
        </w:tc>
      </w:tr>
      <w:tr w:rsidR="007979DE" w:rsidRPr="002920C7" w14:paraId="1DABB0C3" w14:textId="77777777" w:rsidTr="00CF4230">
        <w:tc>
          <w:tcPr>
            <w:tcW w:w="3276"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78AA2385" w14:textId="77777777" w:rsidR="007979DE" w:rsidRPr="002920C7" w:rsidRDefault="007979DE" w:rsidP="00696EA3">
            <w:pPr>
              <w:pStyle w:val="BRL-Tabelle"/>
            </w:pPr>
            <w:r w:rsidRPr="002920C7">
              <w:t>Temperature class</w:t>
            </w:r>
          </w:p>
        </w:tc>
        <w:tc>
          <w:tcPr>
            <w:tcW w:w="426"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3221AE5D" w14:textId="77777777" w:rsidR="007979DE" w:rsidRPr="002920C7" w:rsidRDefault="007979DE" w:rsidP="00696EA3">
            <w:pPr>
              <w:pStyle w:val="BRL-Tabelle"/>
              <w:jc w:val="center"/>
            </w:pPr>
            <w:r w:rsidRPr="002920C7">
              <w:t>K</w:t>
            </w:r>
          </w:p>
        </w:tc>
        <w:tc>
          <w:tcPr>
            <w:tcW w:w="425" w:type="dxa"/>
            <w:tcBorders>
              <w:top w:val="single" w:sz="12" w:space="0" w:color="auto"/>
              <w:left w:val="nil"/>
              <w:bottom w:val="single" w:sz="4" w:space="0" w:color="auto"/>
              <w:right w:val="single" w:sz="4" w:space="0" w:color="auto"/>
            </w:tcBorders>
            <w:shd w:val="clear" w:color="auto" w:fill="auto"/>
            <w:vAlign w:val="center"/>
            <w:hideMark/>
          </w:tcPr>
          <w:p w14:paraId="512AE1CD" w14:textId="77777777" w:rsidR="007979DE" w:rsidRPr="002920C7" w:rsidRDefault="007979DE" w:rsidP="00696EA3">
            <w:pPr>
              <w:pStyle w:val="BRL-Tabelle"/>
              <w:jc w:val="center"/>
            </w:pPr>
            <w:r w:rsidRPr="002920C7">
              <w:t>K</w:t>
            </w:r>
          </w:p>
        </w:tc>
        <w:tc>
          <w:tcPr>
            <w:tcW w:w="425" w:type="dxa"/>
            <w:tcBorders>
              <w:top w:val="single" w:sz="12" w:space="0" w:color="auto"/>
              <w:left w:val="nil"/>
              <w:bottom w:val="single" w:sz="4" w:space="0" w:color="auto"/>
              <w:right w:val="single" w:sz="4" w:space="0" w:color="auto"/>
            </w:tcBorders>
            <w:shd w:val="clear" w:color="auto" w:fill="auto"/>
            <w:vAlign w:val="center"/>
            <w:hideMark/>
          </w:tcPr>
          <w:p w14:paraId="75256244" w14:textId="77777777" w:rsidR="007979DE" w:rsidRPr="002920C7" w:rsidRDefault="007979DE" w:rsidP="00696EA3">
            <w:pPr>
              <w:pStyle w:val="BRL-Tabelle"/>
              <w:jc w:val="center"/>
            </w:pPr>
            <w:r w:rsidRPr="002920C7">
              <w:t>K</w:t>
            </w:r>
          </w:p>
        </w:tc>
        <w:tc>
          <w:tcPr>
            <w:tcW w:w="425" w:type="dxa"/>
            <w:tcBorders>
              <w:top w:val="single" w:sz="12" w:space="0" w:color="auto"/>
              <w:left w:val="nil"/>
              <w:bottom w:val="single" w:sz="4" w:space="0" w:color="auto"/>
              <w:right w:val="single" w:sz="4" w:space="0" w:color="auto"/>
            </w:tcBorders>
            <w:shd w:val="clear" w:color="auto" w:fill="auto"/>
            <w:vAlign w:val="center"/>
            <w:hideMark/>
          </w:tcPr>
          <w:p w14:paraId="3637C104" w14:textId="77777777" w:rsidR="007979DE" w:rsidRPr="002920C7" w:rsidRDefault="007979DE" w:rsidP="00696EA3">
            <w:pPr>
              <w:pStyle w:val="BRL-Tabelle"/>
              <w:jc w:val="center"/>
            </w:pPr>
            <w:r w:rsidRPr="002920C7">
              <w:t>K</w:t>
            </w:r>
          </w:p>
        </w:tc>
        <w:tc>
          <w:tcPr>
            <w:tcW w:w="429" w:type="dxa"/>
            <w:tcBorders>
              <w:top w:val="single" w:sz="12" w:space="0" w:color="auto"/>
              <w:left w:val="nil"/>
              <w:bottom w:val="single" w:sz="4" w:space="0" w:color="auto"/>
              <w:right w:val="single" w:sz="4" w:space="0" w:color="auto"/>
            </w:tcBorders>
            <w:shd w:val="clear" w:color="auto" w:fill="auto"/>
            <w:vAlign w:val="center"/>
            <w:hideMark/>
          </w:tcPr>
          <w:p w14:paraId="13F4891A" w14:textId="77777777" w:rsidR="007979DE" w:rsidRPr="002920C7" w:rsidRDefault="007979DE" w:rsidP="00696EA3">
            <w:pPr>
              <w:pStyle w:val="BRL-Tabelle"/>
              <w:jc w:val="center"/>
            </w:pPr>
            <w:r w:rsidRPr="002920C7">
              <w:t>K</w:t>
            </w:r>
          </w:p>
        </w:tc>
        <w:tc>
          <w:tcPr>
            <w:tcW w:w="428" w:type="dxa"/>
            <w:tcBorders>
              <w:top w:val="single" w:sz="12" w:space="0" w:color="auto"/>
              <w:left w:val="nil"/>
              <w:bottom w:val="single" w:sz="4" w:space="0" w:color="auto"/>
              <w:right w:val="single" w:sz="4" w:space="0" w:color="auto"/>
            </w:tcBorders>
            <w:shd w:val="clear" w:color="auto" w:fill="auto"/>
            <w:vAlign w:val="center"/>
            <w:hideMark/>
          </w:tcPr>
          <w:p w14:paraId="273C6B56" w14:textId="77777777" w:rsidR="007979DE" w:rsidRPr="002920C7" w:rsidRDefault="007979DE" w:rsidP="00696EA3">
            <w:pPr>
              <w:pStyle w:val="BRL-Tabelle"/>
              <w:jc w:val="center"/>
            </w:pPr>
            <w:r w:rsidRPr="002920C7">
              <w:t>K</w:t>
            </w:r>
          </w:p>
        </w:tc>
        <w:tc>
          <w:tcPr>
            <w:tcW w:w="428" w:type="dxa"/>
            <w:tcBorders>
              <w:top w:val="single" w:sz="12" w:space="0" w:color="auto"/>
              <w:left w:val="nil"/>
              <w:bottom w:val="single" w:sz="4" w:space="0" w:color="auto"/>
              <w:right w:val="single" w:sz="4" w:space="0" w:color="auto"/>
            </w:tcBorders>
            <w:shd w:val="clear" w:color="auto" w:fill="auto"/>
            <w:vAlign w:val="center"/>
            <w:hideMark/>
          </w:tcPr>
          <w:p w14:paraId="53EE8142" w14:textId="77777777" w:rsidR="007979DE" w:rsidRPr="002920C7" w:rsidRDefault="007979DE" w:rsidP="00696EA3">
            <w:pPr>
              <w:pStyle w:val="BRL-Tabelle"/>
              <w:jc w:val="center"/>
            </w:pPr>
            <w:r w:rsidRPr="002920C7">
              <w:t>K</w:t>
            </w:r>
          </w:p>
        </w:tc>
        <w:tc>
          <w:tcPr>
            <w:tcW w:w="428" w:type="dxa"/>
            <w:tcBorders>
              <w:top w:val="single" w:sz="12" w:space="0" w:color="auto"/>
              <w:left w:val="nil"/>
              <w:bottom w:val="single" w:sz="4" w:space="0" w:color="auto"/>
              <w:right w:val="single" w:sz="4" w:space="0" w:color="auto"/>
            </w:tcBorders>
            <w:shd w:val="clear" w:color="auto" w:fill="auto"/>
            <w:vAlign w:val="center"/>
            <w:hideMark/>
          </w:tcPr>
          <w:p w14:paraId="7FE19199" w14:textId="77777777" w:rsidR="007979DE" w:rsidRPr="002920C7" w:rsidRDefault="007979DE" w:rsidP="00696EA3">
            <w:pPr>
              <w:pStyle w:val="BRL-Tabelle"/>
              <w:jc w:val="center"/>
            </w:pPr>
            <w:r w:rsidRPr="002920C7">
              <w:t>K</w:t>
            </w:r>
          </w:p>
        </w:tc>
        <w:tc>
          <w:tcPr>
            <w:tcW w:w="362" w:type="dxa"/>
            <w:tcBorders>
              <w:top w:val="single" w:sz="12" w:space="0" w:color="auto"/>
              <w:left w:val="nil"/>
              <w:bottom w:val="single" w:sz="4" w:space="0" w:color="auto"/>
              <w:right w:val="single" w:sz="4" w:space="0" w:color="auto"/>
            </w:tcBorders>
            <w:shd w:val="clear" w:color="auto" w:fill="auto"/>
            <w:vAlign w:val="center"/>
            <w:hideMark/>
          </w:tcPr>
          <w:p w14:paraId="0B9B8582" w14:textId="77777777" w:rsidR="007979DE" w:rsidRPr="002920C7" w:rsidRDefault="007979DE" w:rsidP="00696EA3">
            <w:pPr>
              <w:pStyle w:val="BRL-Tabelle"/>
              <w:jc w:val="center"/>
            </w:pPr>
            <w:r w:rsidRPr="002920C7">
              <w:t>K</w:t>
            </w:r>
          </w:p>
        </w:tc>
        <w:tc>
          <w:tcPr>
            <w:tcW w:w="362" w:type="dxa"/>
            <w:tcBorders>
              <w:top w:val="single" w:sz="12" w:space="0" w:color="auto"/>
              <w:left w:val="nil"/>
              <w:bottom w:val="single" w:sz="4" w:space="0" w:color="auto"/>
              <w:right w:val="single" w:sz="4" w:space="0" w:color="auto"/>
            </w:tcBorders>
            <w:shd w:val="clear" w:color="auto" w:fill="auto"/>
            <w:vAlign w:val="center"/>
            <w:hideMark/>
          </w:tcPr>
          <w:p w14:paraId="685D877E" w14:textId="77777777" w:rsidR="007979DE" w:rsidRPr="002920C7" w:rsidRDefault="007979DE" w:rsidP="00696EA3">
            <w:pPr>
              <w:pStyle w:val="BRL-Tabelle"/>
              <w:jc w:val="center"/>
            </w:pPr>
            <w:r w:rsidRPr="002920C7">
              <w:t>K</w:t>
            </w:r>
          </w:p>
        </w:tc>
        <w:tc>
          <w:tcPr>
            <w:tcW w:w="362" w:type="dxa"/>
            <w:tcBorders>
              <w:top w:val="single" w:sz="12" w:space="0" w:color="auto"/>
              <w:left w:val="nil"/>
              <w:bottom w:val="single" w:sz="4" w:space="0" w:color="auto"/>
              <w:right w:val="single" w:sz="4" w:space="0" w:color="auto"/>
            </w:tcBorders>
            <w:shd w:val="clear" w:color="auto" w:fill="auto"/>
            <w:vAlign w:val="center"/>
            <w:hideMark/>
          </w:tcPr>
          <w:p w14:paraId="6723E09C" w14:textId="77777777" w:rsidR="007979DE" w:rsidRPr="002920C7" w:rsidRDefault="007979DE" w:rsidP="00696EA3">
            <w:pPr>
              <w:pStyle w:val="BRL-Tabelle"/>
              <w:jc w:val="center"/>
            </w:pPr>
            <w:r w:rsidRPr="002920C7">
              <w:t>K</w:t>
            </w:r>
          </w:p>
        </w:tc>
        <w:tc>
          <w:tcPr>
            <w:tcW w:w="420" w:type="dxa"/>
            <w:tcBorders>
              <w:top w:val="single" w:sz="12" w:space="0" w:color="auto"/>
              <w:left w:val="nil"/>
              <w:bottom w:val="single" w:sz="4" w:space="0" w:color="auto"/>
              <w:right w:val="single" w:sz="4" w:space="0" w:color="auto"/>
            </w:tcBorders>
            <w:shd w:val="clear" w:color="auto" w:fill="auto"/>
            <w:vAlign w:val="center"/>
            <w:hideMark/>
          </w:tcPr>
          <w:p w14:paraId="666CB9D4" w14:textId="77777777" w:rsidR="007979DE" w:rsidRPr="002920C7" w:rsidRDefault="007979DE" w:rsidP="00696EA3">
            <w:pPr>
              <w:pStyle w:val="BRL-Tabelle"/>
              <w:jc w:val="center"/>
            </w:pPr>
            <w:r w:rsidRPr="002920C7">
              <w:t>K</w:t>
            </w:r>
          </w:p>
        </w:tc>
        <w:tc>
          <w:tcPr>
            <w:tcW w:w="415" w:type="dxa"/>
            <w:tcBorders>
              <w:top w:val="single" w:sz="12" w:space="0" w:color="auto"/>
              <w:left w:val="nil"/>
              <w:bottom w:val="single" w:sz="4" w:space="0" w:color="auto"/>
              <w:right w:val="single" w:sz="4" w:space="0" w:color="auto"/>
            </w:tcBorders>
            <w:shd w:val="clear" w:color="auto" w:fill="auto"/>
            <w:vAlign w:val="center"/>
            <w:hideMark/>
          </w:tcPr>
          <w:p w14:paraId="7421EF33" w14:textId="77777777" w:rsidR="007979DE" w:rsidRPr="002920C7" w:rsidRDefault="007979DE" w:rsidP="00696EA3">
            <w:pPr>
              <w:pStyle w:val="BRL-Tabelle"/>
              <w:jc w:val="center"/>
            </w:pPr>
            <w:r w:rsidRPr="002920C7">
              <w:t>K</w:t>
            </w:r>
          </w:p>
        </w:tc>
        <w:tc>
          <w:tcPr>
            <w:tcW w:w="415" w:type="dxa"/>
            <w:tcBorders>
              <w:top w:val="single" w:sz="12" w:space="0" w:color="auto"/>
              <w:left w:val="nil"/>
              <w:bottom w:val="single" w:sz="4" w:space="0" w:color="auto"/>
              <w:right w:val="single" w:sz="4" w:space="0" w:color="auto"/>
            </w:tcBorders>
            <w:shd w:val="clear" w:color="auto" w:fill="auto"/>
            <w:vAlign w:val="center"/>
            <w:hideMark/>
          </w:tcPr>
          <w:p w14:paraId="54E27B07" w14:textId="77777777" w:rsidR="007979DE" w:rsidRPr="002920C7" w:rsidRDefault="007979DE" w:rsidP="00696EA3">
            <w:pPr>
              <w:pStyle w:val="BRL-Tabelle"/>
              <w:jc w:val="center"/>
            </w:pPr>
            <w:r w:rsidRPr="002920C7">
              <w:t>K</w:t>
            </w:r>
          </w:p>
        </w:tc>
        <w:tc>
          <w:tcPr>
            <w:tcW w:w="445" w:type="dxa"/>
            <w:tcBorders>
              <w:top w:val="single" w:sz="12" w:space="0" w:color="auto"/>
              <w:left w:val="nil"/>
              <w:bottom w:val="single" w:sz="4" w:space="0" w:color="auto"/>
              <w:right w:val="single" w:sz="12" w:space="0" w:color="auto"/>
            </w:tcBorders>
            <w:shd w:val="clear" w:color="auto" w:fill="auto"/>
            <w:vAlign w:val="center"/>
            <w:hideMark/>
          </w:tcPr>
          <w:p w14:paraId="0F968CFE" w14:textId="77777777" w:rsidR="007979DE" w:rsidRPr="002920C7" w:rsidRDefault="007979DE" w:rsidP="00696EA3">
            <w:pPr>
              <w:pStyle w:val="BRL-Tabelle"/>
              <w:jc w:val="center"/>
            </w:pPr>
            <w:r w:rsidRPr="002920C7">
              <w:t>K</w:t>
            </w:r>
          </w:p>
        </w:tc>
      </w:tr>
      <w:tr w:rsidR="007979DE" w:rsidRPr="002920C7" w14:paraId="2A8503C1"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5EA8DD10" w14:textId="77777777" w:rsidR="007979DE" w:rsidRPr="002920C7" w:rsidRDefault="007979DE" w:rsidP="00696EA3">
            <w:pPr>
              <w:pStyle w:val="BRL-Tabelle"/>
            </w:pPr>
            <w:r w:rsidRPr="002920C7">
              <w:t xml:space="preserve">Pressure class </w:t>
            </w:r>
          </w:p>
        </w:tc>
        <w:tc>
          <w:tcPr>
            <w:tcW w:w="42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0F359FCF"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17407862"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1F56F336"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65BD2D84" w14:textId="77777777" w:rsidR="007979DE" w:rsidRPr="002920C7" w:rsidRDefault="007979DE" w:rsidP="00696EA3">
            <w:pPr>
              <w:pStyle w:val="BRL-Tabelle"/>
              <w:jc w:val="center"/>
            </w:pPr>
            <w:r w:rsidRPr="002920C7">
              <w:t>K</w:t>
            </w:r>
          </w:p>
        </w:tc>
        <w:tc>
          <w:tcPr>
            <w:tcW w:w="429" w:type="dxa"/>
            <w:tcBorders>
              <w:top w:val="single" w:sz="8" w:space="0" w:color="auto"/>
              <w:left w:val="nil"/>
              <w:bottom w:val="single" w:sz="4" w:space="0" w:color="auto"/>
              <w:right w:val="single" w:sz="4" w:space="0" w:color="auto"/>
            </w:tcBorders>
            <w:shd w:val="clear" w:color="auto" w:fill="auto"/>
            <w:vAlign w:val="center"/>
            <w:hideMark/>
          </w:tcPr>
          <w:p w14:paraId="2588050F"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6E36DDB3"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49E40048" w14:textId="77777777" w:rsidR="007979DE" w:rsidRPr="002920C7" w:rsidRDefault="007979DE" w:rsidP="00696EA3">
            <w:pPr>
              <w:pStyle w:val="BRL-Tabelle"/>
              <w:jc w:val="center"/>
            </w:pPr>
            <w:r w:rsidRPr="002920C7">
              <w:t>K</w:t>
            </w:r>
          </w:p>
        </w:tc>
        <w:tc>
          <w:tcPr>
            <w:tcW w:w="428" w:type="dxa"/>
            <w:tcBorders>
              <w:top w:val="nil"/>
              <w:left w:val="nil"/>
              <w:bottom w:val="single" w:sz="4" w:space="0" w:color="auto"/>
              <w:right w:val="single" w:sz="4" w:space="0" w:color="auto"/>
            </w:tcBorders>
            <w:shd w:val="clear" w:color="auto" w:fill="auto"/>
            <w:vAlign w:val="center"/>
            <w:hideMark/>
          </w:tcPr>
          <w:p w14:paraId="4AEBA57E" w14:textId="77777777" w:rsidR="007979DE" w:rsidRPr="002920C7" w:rsidRDefault="007979DE" w:rsidP="00696EA3">
            <w:pPr>
              <w:pStyle w:val="BRL-Tabelle"/>
              <w:jc w:val="center"/>
            </w:pPr>
            <w:r w:rsidRPr="002920C7">
              <w:t>-</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4D38BCB9"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14ACD8E8"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4609EBA3" w14:textId="77777777" w:rsidR="007979DE" w:rsidRPr="002920C7" w:rsidRDefault="007979DE" w:rsidP="00696EA3">
            <w:pPr>
              <w:pStyle w:val="BRL-Tabelle"/>
              <w:jc w:val="center"/>
            </w:pPr>
            <w:r w:rsidRPr="002920C7">
              <w:t>K</w:t>
            </w:r>
          </w:p>
        </w:tc>
        <w:tc>
          <w:tcPr>
            <w:tcW w:w="420" w:type="dxa"/>
            <w:tcBorders>
              <w:top w:val="nil"/>
              <w:left w:val="nil"/>
              <w:bottom w:val="single" w:sz="4" w:space="0" w:color="auto"/>
              <w:right w:val="single" w:sz="4" w:space="0" w:color="auto"/>
            </w:tcBorders>
            <w:shd w:val="clear" w:color="auto" w:fill="auto"/>
            <w:vAlign w:val="center"/>
            <w:hideMark/>
          </w:tcPr>
          <w:p w14:paraId="05A19E44" w14:textId="77777777" w:rsidR="007979DE" w:rsidRPr="002920C7" w:rsidRDefault="007979DE" w:rsidP="00696EA3">
            <w:pPr>
              <w:pStyle w:val="BRL-Tabelle"/>
              <w:jc w:val="center"/>
            </w:pPr>
            <w:r w:rsidRPr="002920C7">
              <w:t>-</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24414636" w14:textId="77777777" w:rsidR="007979DE" w:rsidRPr="002920C7" w:rsidRDefault="007979DE" w:rsidP="00696EA3">
            <w:pPr>
              <w:pStyle w:val="BRL-Tabelle"/>
              <w:jc w:val="center"/>
            </w:pPr>
            <w:r w:rsidRPr="002920C7">
              <w:t>K</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772F3F3C" w14:textId="77777777" w:rsidR="007979DE" w:rsidRPr="002920C7" w:rsidRDefault="007979DE" w:rsidP="00696EA3">
            <w:pPr>
              <w:pStyle w:val="BRL-Tabelle"/>
              <w:jc w:val="center"/>
            </w:pPr>
            <w:r w:rsidRPr="002920C7">
              <w:t>K</w:t>
            </w:r>
          </w:p>
        </w:tc>
        <w:tc>
          <w:tcPr>
            <w:tcW w:w="445" w:type="dxa"/>
            <w:tcBorders>
              <w:top w:val="single" w:sz="8" w:space="0" w:color="auto"/>
              <w:left w:val="nil"/>
              <w:bottom w:val="single" w:sz="4" w:space="0" w:color="auto"/>
              <w:right w:val="single" w:sz="12" w:space="0" w:color="auto"/>
            </w:tcBorders>
            <w:shd w:val="clear" w:color="auto" w:fill="auto"/>
            <w:vAlign w:val="center"/>
            <w:hideMark/>
          </w:tcPr>
          <w:p w14:paraId="6A99D4C9" w14:textId="77777777" w:rsidR="007979DE" w:rsidRPr="002920C7" w:rsidRDefault="007979DE" w:rsidP="00696EA3">
            <w:pPr>
              <w:pStyle w:val="BRL-Tabelle"/>
              <w:jc w:val="center"/>
            </w:pPr>
            <w:r w:rsidRPr="002920C7">
              <w:t>K</w:t>
            </w:r>
          </w:p>
        </w:tc>
      </w:tr>
      <w:tr w:rsidR="007979DE" w:rsidRPr="002920C7" w14:paraId="76920698"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4BEDC9B2" w14:textId="77777777" w:rsidR="007979DE" w:rsidRPr="002920C7" w:rsidRDefault="007979DE" w:rsidP="00696EA3">
            <w:pPr>
              <w:pStyle w:val="BRL-Tabelle"/>
            </w:pPr>
            <w:r w:rsidRPr="002920C7">
              <w:t>Condensate resistance class</w:t>
            </w:r>
          </w:p>
        </w:tc>
        <w:tc>
          <w:tcPr>
            <w:tcW w:w="42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7C5F8F8C"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7912DE8C"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63F0A841"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2273A825" w14:textId="77777777" w:rsidR="007979DE" w:rsidRPr="002920C7" w:rsidRDefault="007979DE" w:rsidP="00696EA3">
            <w:pPr>
              <w:pStyle w:val="BRL-Tabelle"/>
              <w:jc w:val="center"/>
            </w:pPr>
            <w:r w:rsidRPr="002920C7">
              <w:t>K</w:t>
            </w:r>
          </w:p>
        </w:tc>
        <w:tc>
          <w:tcPr>
            <w:tcW w:w="429" w:type="dxa"/>
            <w:tcBorders>
              <w:top w:val="single" w:sz="8" w:space="0" w:color="auto"/>
              <w:left w:val="nil"/>
              <w:bottom w:val="single" w:sz="4" w:space="0" w:color="auto"/>
              <w:right w:val="single" w:sz="4" w:space="0" w:color="auto"/>
            </w:tcBorders>
            <w:shd w:val="clear" w:color="auto" w:fill="auto"/>
            <w:vAlign w:val="center"/>
            <w:hideMark/>
          </w:tcPr>
          <w:p w14:paraId="4A0667CF"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72C95E44"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32325063" w14:textId="77777777" w:rsidR="007979DE" w:rsidRPr="002920C7" w:rsidRDefault="007979DE" w:rsidP="00696EA3">
            <w:pPr>
              <w:pStyle w:val="BRL-Tabelle"/>
              <w:jc w:val="center"/>
            </w:pPr>
            <w:r w:rsidRPr="002920C7">
              <w:t>K</w:t>
            </w:r>
          </w:p>
        </w:tc>
        <w:tc>
          <w:tcPr>
            <w:tcW w:w="428" w:type="dxa"/>
            <w:tcBorders>
              <w:top w:val="nil"/>
              <w:left w:val="nil"/>
              <w:bottom w:val="single" w:sz="4" w:space="0" w:color="auto"/>
              <w:right w:val="single" w:sz="4" w:space="0" w:color="auto"/>
            </w:tcBorders>
            <w:shd w:val="clear" w:color="auto" w:fill="auto"/>
            <w:vAlign w:val="center"/>
            <w:hideMark/>
          </w:tcPr>
          <w:p w14:paraId="4F42BF34" w14:textId="77777777" w:rsidR="007979DE" w:rsidRPr="002920C7" w:rsidRDefault="007979DE" w:rsidP="00696EA3">
            <w:pPr>
              <w:pStyle w:val="BRL-Tabelle"/>
              <w:jc w:val="center"/>
            </w:pPr>
            <w:r w:rsidRPr="002920C7">
              <w:t>-</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4EAE148B"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0756EC7F"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2CBB6901" w14:textId="77777777" w:rsidR="007979DE" w:rsidRPr="002920C7" w:rsidRDefault="007979DE" w:rsidP="00696EA3">
            <w:pPr>
              <w:pStyle w:val="BRL-Tabelle"/>
              <w:jc w:val="center"/>
            </w:pPr>
            <w:r w:rsidRPr="002920C7">
              <w:t>K</w:t>
            </w:r>
          </w:p>
        </w:tc>
        <w:tc>
          <w:tcPr>
            <w:tcW w:w="420" w:type="dxa"/>
            <w:tcBorders>
              <w:top w:val="nil"/>
              <w:left w:val="nil"/>
              <w:bottom w:val="single" w:sz="4" w:space="0" w:color="auto"/>
              <w:right w:val="single" w:sz="4" w:space="0" w:color="auto"/>
            </w:tcBorders>
            <w:shd w:val="clear" w:color="auto" w:fill="auto"/>
            <w:vAlign w:val="center"/>
            <w:hideMark/>
          </w:tcPr>
          <w:p w14:paraId="2CB80CED" w14:textId="77777777" w:rsidR="007979DE" w:rsidRPr="002920C7" w:rsidRDefault="007979DE" w:rsidP="00696EA3">
            <w:pPr>
              <w:pStyle w:val="BRL-Tabelle"/>
              <w:jc w:val="center"/>
            </w:pPr>
            <w:r w:rsidRPr="002920C7">
              <w:t>-</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2BD4B777" w14:textId="77777777" w:rsidR="007979DE" w:rsidRPr="002920C7" w:rsidRDefault="007979DE" w:rsidP="00696EA3">
            <w:pPr>
              <w:pStyle w:val="BRL-Tabelle"/>
              <w:jc w:val="center"/>
            </w:pPr>
            <w:r w:rsidRPr="002920C7">
              <w:t>K</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1A8F2221" w14:textId="77777777" w:rsidR="007979DE" w:rsidRPr="002920C7" w:rsidRDefault="007979DE" w:rsidP="00696EA3">
            <w:pPr>
              <w:pStyle w:val="BRL-Tabelle"/>
              <w:jc w:val="center"/>
            </w:pPr>
            <w:r w:rsidRPr="002920C7">
              <w:t>K</w:t>
            </w:r>
          </w:p>
        </w:tc>
        <w:tc>
          <w:tcPr>
            <w:tcW w:w="445" w:type="dxa"/>
            <w:tcBorders>
              <w:top w:val="single" w:sz="8" w:space="0" w:color="auto"/>
              <w:left w:val="nil"/>
              <w:bottom w:val="single" w:sz="4" w:space="0" w:color="auto"/>
              <w:right w:val="single" w:sz="12" w:space="0" w:color="auto"/>
            </w:tcBorders>
            <w:shd w:val="clear" w:color="auto" w:fill="auto"/>
            <w:vAlign w:val="center"/>
            <w:hideMark/>
          </w:tcPr>
          <w:p w14:paraId="001D13EC" w14:textId="77777777" w:rsidR="007979DE" w:rsidRPr="002920C7" w:rsidRDefault="007979DE" w:rsidP="00696EA3">
            <w:pPr>
              <w:pStyle w:val="BRL-Tabelle"/>
              <w:jc w:val="center"/>
            </w:pPr>
            <w:r w:rsidRPr="002920C7">
              <w:t>K</w:t>
            </w:r>
          </w:p>
        </w:tc>
      </w:tr>
      <w:tr w:rsidR="007979DE" w:rsidRPr="002920C7" w14:paraId="5DDC671D"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5B13E875" w14:textId="77777777" w:rsidR="007979DE" w:rsidRPr="002920C7" w:rsidRDefault="007979DE" w:rsidP="00696EA3">
            <w:pPr>
              <w:pStyle w:val="BRL-Tabelle"/>
            </w:pPr>
            <w:r w:rsidRPr="002920C7">
              <w:t>Corrosion resistance class</w:t>
            </w:r>
          </w:p>
        </w:tc>
        <w:tc>
          <w:tcPr>
            <w:tcW w:w="42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25C9C6AB"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48D752C1"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078E9EA4"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0568BBF8" w14:textId="77777777" w:rsidR="007979DE" w:rsidRPr="002920C7" w:rsidRDefault="007979DE" w:rsidP="00696EA3">
            <w:pPr>
              <w:pStyle w:val="BRL-Tabelle"/>
              <w:jc w:val="center"/>
            </w:pPr>
            <w:r w:rsidRPr="002920C7">
              <w:t>K</w:t>
            </w:r>
          </w:p>
        </w:tc>
        <w:tc>
          <w:tcPr>
            <w:tcW w:w="429" w:type="dxa"/>
            <w:tcBorders>
              <w:top w:val="single" w:sz="8" w:space="0" w:color="auto"/>
              <w:left w:val="nil"/>
              <w:bottom w:val="single" w:sz="4" w:space="0" w:color="auto"/>
              <w:right w:val="single" w:sz="4" w:space="0" w:color="auto"/>
            </w:tcBorders>
            <w:shd w:val="clear" w:color="auto" w:fill="auto"/>
            <w:vAlign w:val="center"/>
            <w:hideMark/>
          </w:tcPr>
          <w:p w14:paraId="1DFFCA06"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78F6131B"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1347E53A" w14:textId="77777777" w:rsidR="007979DE" w:rsidRPr="002920C7" w:rsidRDefault="007979DE" w:rsidP="00696EA3">
            <w:pPr>
              <w:pStyle w:val="BRL-Tabelle"/>
              <w:jc w:val="center"/>
            </w:pPr>
            <w:r w:rsidRPr="002920C7">
              <w:t>K</w:t>
            </w:r>
          </w:p>
        </w:tc>
        <w:tc>
          <w:tcPr>
            <w:tcW w:w="428" w:type="dxa"/>
            <w:tcBorders>
              <w:top w:val="nil"/>
              <w:left w:val="nil"/>
              <w:bottom w:val="single" w:sz="4" w:space="0" w:color="auto"/>
              <w:right w:val="single" w:sz="4" w:space="0" w:color="auto"/>
            </w:tcBorders>
            <w:shd w:val="clear" w:color="auto" w:fill="auto"/>
            <w:vAlign w:val="center"/>
            <w:hideMark/>
          </w:tcPr>
          <w:p w14:paraId="4831A3A2" w14:textId="77777777" w:rsidR="007979DE" w:rsidRPr="002920C7" w:rsidRDefault="007979DE" w:rsidP="00696EA3">
            <w:pPr>
              <w:pStyle w:val="BRL-Tabelle"/>
              <w:jc w:val="center"/>
            </w:pPr>
            <w:r w:rsidRPr="002920C7">
              <w:t>-</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335F5538"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6B55173D"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3A696D75" w14:textId="77777777" w:rsidR="007979DE" w:rsidRPr="002920C7" w:rsidRDefault="007979DE" w:rsidP="00696EA3">
            <w:pPr>
              <w:pStyle w:val="BRL-Tabelle"/>
              <w:jc w:val="center"/>
            </w:pPr>
            <w:r w:rsidRPr="002920C7">
              <w:t>K</w:t>
            </w:r>
          </w:p>
        </w:tc>
        <w:tc>
          <w:tcPr>
            <w:tcW w:w="420" w:type="dxa"/>
            <w:tcBorders>
              <w:top w:val="nil"/>
              <w:left w:val="nil"/>
              <w:bottom w:val="single" w:sz="4" w:space="0" w:color="auto"/>
              <w:right w:val="single" w:sz="4" w:space="0" w:color="auto"/>
            </w:tcBorders>
            <w:shd w:val="clear" w:color="auto" w:fill="auto"/>
            <w:vAlign w:val="center"/>
            <w:hideMark/>
          </w:tcPr>
          <w:p w14:paraId="7998E35D" w14:textId="77777777" w:rsidR="007979DE" w:rsidRPr="002920C7" w:rsidRDefault="007979DE" w:rsidP="00696EA3">
            <w:pPr>
              <w:pStyle w:val="BRL-Tabelle"/>
              <w:jc w:val="center"/>
            </w:pPr>
            <w:r w:rsidRPr="002920C7">
              <w:t>-</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79575A06" w14:textId="77777777" w:rsidR="007979DE" w:rsidRPr="002920C7" w:rsidRDefault="007979DE" w:rsidP="00696EA3">
            <w:pPr>
              <w:pStyle w:val="BRL-Tabelle"/>
              <w:jc w:val="center"/>
            </w:pPr>
            <w:r w:rsidRPr="002920C7">
              <w:t>K</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2725801B" w14:textId="77777777" w:rsidR="007979DE" w:rsidRPr="002920C7" w:rsidRDefault="007979DE" w:rsidP="00696EA3">
            <w:pPr>
              <w:pStyle w:val="BRL-Tabelle"/>
              <w:jc w:val="center"/>
            </w:pPr>
            <w:r w:rsidRPr="002920C7">
              <w:t>K</w:t>
            </w:r>
          </w:p>
        </w:tc>
        <w:tc>
          <w:tcPr>
            <w:tcW w:w="445" w:type="dxa"/>
            <w:tcBorders>
              <w:top w:val="single" w:sz="8" w:space="0" w:color="auto"/>
              <w:left w:val="nil"/>
              <w:bottom w:val="single" w:sz="4" w:space="0" w:color="auto"/>
              <w:right w:val="single" w:sz="12" w:space="0" w:color="auto"/>
            </w:tcBorders>
            <w:shd w:val="clear" w:color="auto" w:fill="auto"/>
            <w:vAlign w:val="center"/>
            <w:hideMark/>
          </w:tcPr>
          <w:p w14:paraId="64B0633F" w14:textId="77777777" w:rsidR="007979DE" w:rsidRPr="002920C7" w:rsidRDefault="007979DE" w:rsidP="00696EA3">
            <w:pPr>
              <w:pStyle w:val="BRL-Tabelle"/>
              <w:jc w:val="center"/>
            </w:pPr>
            <w:r w:rsidRPr="002920C7">
              <w:t>K</w:t>
            </w:r>
          </w:p>
        </w:tc>
      </w:tr>
      <w:tr w:rsidR="007979DE" w:rsidRPr="002920C7" w14:paraId="113E1200" w14:textId="77777777" w:rsidTr="00CF4230">
        <w:tc>
          <w:tcPr>
            <w:tcW w:w="3276" w:type="dxa"/>
            <w:tcBorders>
              <w:top w:val="nil"/>
              <w:left w:val="single" w:sz="12" w:space="0" w:color="auto"/>
              <w:bottom w:val="nil"/>
              <w:right w:val="single" w:sz="12" w:space="0" w:color="auto"/>
            </w:tcBorders>
            <w:shd w:val="clear" w:color="auto" w:fill="auto"/>
            <w:noWrap/>
            <w:vAlign w:val="center"/>
            <w:hideMark/>
          </w:tcPr>
          <w:p w14:paraId="6B6CADB5" w14:textId="77777777" w:rsidR="007979DE" w:rsidRPr="002920C7" w:rsidRDefault="007979DE" w:rsidP="00696EA3">
            <w:pPr>
              <w:pStyle w:val="BRL-Tabelle"/>
            </w:pPr>
            <w:r w:rsidRPr="002920C7">
              <w:t xml:space="preserve">Soot fire resistance class </w:t>
            </w:r>
          </w:p>
        </w:tc>
        <w:tc>
          <w:tcPr>
            <w:tcW w:w="42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4350E15B"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10E2296B"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4F5B9AAD" w14:textId="77777777" w:rsidR="007979DE" w:rsidRPr="002920C7" w:rsidRDefault="007979DE" w:rsidP="00696EA3">
            <w:pPr>
              <w:pStyle w:val="BRL-Tabelle"/>
              <w:jc w:val="center"/>
            </w:pPr>
            <w:r w:rsidRPr="002920C7">
              <w:t>K</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0849D085" w14:textId="77777777" w:rsidR="007979DE" w:rsidRPr="002920C7" w:rsidRDefault="007979DE" w:rsidP="00696EA3">
            <w:pPr>
              <w:pStyle w:val="BRL-Tabelle"/>
              <w:jc w:val="center"/>
            </w:pPr>
            <w:r w:rsidRPr="002920C7">
              <w:t>K</w:t>
            </w:r>
          </w:p>
        </w:tc>
        <w:tc>
          <w:tcPr>
            <w:tcW w:w="429" w:type="dxa"/>
            <w:tcBorders>
              <w:top w:val="single" w:sz="8" w:space="0" w:color="auto"/>
              <w:left w:val="nil"/>
              <w:bottom w:val="single" w:sz="4" w:space="0" w:color="auto"/>
              <w:right w:val="single" w:sz="4" w:space="0" w:color="auto"/>
            </w:tcBorders>
            <w:shd w:val="clear" w:color="auto" w:fill="auto"/>
            <w:vAlign w:val="center"/>
            <w:hideMark/>
          </w:tcPr>
          <w:p w14:paraId="12D1207D"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7BD8084A"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29C2F785" w14:textId="77777777" w:rsidR="007979DE" w:rsidRPr="002920C7" w:rsidRDefault="007979DE" w:rsidP="00696EA3">
            <w:pPr>
              <w:pStyle w:val="BRL-Tabelle"/>
              <w:jc w:val="center"/>
            </w:pPr>
            <w:r w:rsidRPr="002920C7">
              <w:t>K</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379E6DE0"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53EA0BEE"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54D89655" w14:textId="77777777" w:rsidR="007979DE" w:rsidRPr="002920C7" w:rsidRDefault="007979DE" w:rsidP="00696EA3">
            <w:pPr>
              <w:pStyle w:val="BRL-Tabelle"/>
              <w:jc w:val="center"/>
            </w:pPr>
            <w:r w:rsidRPr="002920C7">
              <w:t>K</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140C11CC" w14:textId="77777777" w:rsidR="007979DE" w:rsidRPr="002920C7" w:rsidRDefault="007979DE" w:rsidP="00696EA3">
            <w:pPr>
              <w:pStyle w:val="BRL-Tabelle"/>
              <w:jc w:val="center"/>
            </w:pPr>
            <w:r w:rsidRPr="002920C7">
              <w:t>K</w:t>
            </w:r>
          </w:p>
        </w:tc>
        <w:tc>
          <w:tcPr>
            <w:tcW w:w="420" w:type="dxa"/>
            <w:tcBorders>
              <w:top w:val="single" w:sz="8" w:space="0" w:color="auto"/>
              <w:left w:val="nil"/>
              <w:bottom w:val="single" w:sz="4" w:space="0" w:color="auto"/>
              <w:right w:val="single" w:sz="4" w:space="0" w:color="auto"/>
            </w:tcBorders>
            <w:shd w:val="clear" w:color="auto" w:fill="auto"/>
            <w:vAlign w:val="center"/>
            <w:hideMark/>
          </w:tcPr>
          <w:p w14:paraId="2E138D90" w14:textId="77777777" w:rsidR="007979DE" w:rsidRPr="002920C7" w:rsidRDefault="007979DE" w:rsidP="00696EA3">
            <w:pPr>
              <w:pStyle w:val="BRL-Tabelle"/>
              <w:jc w:val="center"/>
            </w:pPr>
            <w:r w:rsidRPr="002920C7">
              <w:t>K</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3F2A879B" w14:textId="77777777" w:rsidR="007979DE" w:rsidRPr="002920C7" w:rsidRDefault="007979DE" w:rsidP="00696EA3">
            <w:pPr>
              <w:pStyle w:val="BRL-Tabelle"/>
              <w:jc w:val="center"/>
            </w:pPr>
            <w:r w:rsidRPr="002920C7">
              <w:t>K</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5DA12B49" w14:textId="77777777" w:rsidR="007979DE" w:rsidRPr="002920C7" w:rsidRDefault="007979DE" w:rsidP="00696EA3">
            <w:pPr>
              <w:pStyle w:val="BRL-Tabelle"/>
              <w:jc w:val="center"/>
            </w:pPr>
            <w:r w:rsidRPr="002920C7">
              <w:t>K</w:t>
            </w:r>
          </w:p>
        </w:tc>
        <w:tc>
          <w:tcPr>
            <w:tcW w:w="445" w:type="dxa"/>
            <w:tcBorders>
              <w:top w:val="single" w:sz="8" w:space="0" w:color="auto"/>
              <w:left w:val="nil"/>
              <w:bottom w:val="single" w:sz="4" w:space="0" w:color="auto"/>
              <w:right w:val="single" w:sz="12" w:space="0" w:color="auto"/>
            </w:tcBorders>
            <w:shd w:val="clear" w:color="auto" w:fill="auto"/>
            <w:vAlign w:val="center"/>
            <w:hideMark/>
          </w:tcPr>
          <w:p w14:paraId="0B067187" w14:textId="77777777" w:rsidR="007979DE" w:rsidRPr="002920C7" w:rsidRDefault="007979DE" w:rsidP="00696EA3">
            <w:pPr>
              <w:pStyle w:val="BRL-Tabelle"/>
              <w:jc w:val="center"/>
            </w:pPr>
            <w:r w:rsidRPr="002920C7">
              <w:t>K</w:t>
            </w:r>
          </w:p>
        </w:tc>
      </w:tr>
      <w:tr w:rsidR="007979DE" w:rsidRPr="002920C7" w14:paraId="1683B475"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15454832" w14:textId="77777777" w:rsidR="007979DE" w:rsidRPr="002920C7" w:rsidRDefault="007979DE" w:rsidP="00696EA3">
            <w:pPr>
              <w:pStyle w:val="BRL-Tabelle"/>
            </w:pPr>
            <w:r w:rsidRPr="002920C7">
              <w:t xml:space="preserve">Specifications for distance from combustible building materials </w:t>
            </w:r>
          </w:p>
        </w:tc>
        <w:tc>
          <w:tcPr>
            <w:tcW w:w="42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1DEF5080" w14:textId="77777777" w:rsidR="007979DE" w:rsidRPr="002920C7" w:rsidRDefault="007979DE" w:rsidP="00696EA3">
            <w:pPr>
              <w:pStyle w:val="BRL-Tabelle"/>
              <w:jc w:val="center"/>
            </w:pPr>
            <w:r w:rsidRPr="002920C7">
              <w:t>-</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00F00A08" w14:textId="77777777" w:rsidR="007979DE" w:rsidRPr="002920C7" w:rsidRDefault="007979DE" w:rsidP="00696EA3">
            <w:pPr>
              <w:pStyle w:val="BRL-Tabelle"/>
              <w:jc w:val="center"/>
            </w:pPr>
            <w:r w:rsidRPr="002920C7">
              <w:t>-</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13BD8BFB" w14:textId="77777777" w:rsidR="007979DE" w:rsidRPr="002920C7" w:rsidRDefault="007979DE" w:rsidP="00696EA3">
            <w:pPr>
              <w:pStyle w:val="BRL-Tabelle"/>
              <w:jc w:val="center"/>
            </w:pPr>
            <w:r w:rsidRPr="002920C7">
              <w:t>L</w:t>
            </w:r>
          </w:p>
        </w:tc>
        <w:tc>
          <w:tcPr>
            <w:tcW w:w="425" w:type="dxa"/>
            <w:tcBorders>
              <w:top w:val="single" w:sz="8" w:space="0" w:color="auto"/>
              <w:left w:val="nil"/>
              <w:bottom w:val="single" w:sz="4" w:space="0" w:color="auto"/>
              <w:right w:val="single" w:sz="4" w:space="0" w:color="auto"/>
            </w:tcBorders>
            <w:shd w:val="clear" w:color="auto" w:fill="auto"/>
            <w:vAlign w:val="center"/>
            <w:hideMark/>
          </w:tcPr>
          <w:p w14:paraId="69AFE311" w14:textId="77777777" w:rsidR="007979DE" w:rsidRPr="002920C7" w:rsidRDefault="007979DE" w:rsidP="00696EA3">
            <w:pPr>
              <w:pStyle w:val="BRL-Tabelle"/>
              <w:jc w:val="center"/>
            </w:pPr>
            <w:r w:rsidRPr="002920C7">
              <w:t>L</w:t>
            </w:r>
          </w:p>
        </w:tc>
        <w:tc>
          <w:tcPr>
            <w:tcW w:w="429" w:type="dxa"/>
            <w:tcBorders>
              <w:top w:val="single" w:sz="8" w:space="0" w:color="auto"/>
              <w:left w:val="nil"/>
              <w:bottom w:val="single" w:sz="4" w:space="0" w:color="auto"/>
              <w:right w:val="single" w:sz="4" w:space="0" w:color="auto"/>
            </w:tcBorders>
            <w:shd w:val="clear" w:color="auto" w:fill="auto"/>
            <w:vAlign w:val="center"/>
            <w:hideMark/>
          </w:tcPr>
          <w:p w14:paraId="1BA6E213" w14:textId="77777777" w:rsidR="007979DE" w:rsidRPr="002920C7" w:rsidRDefault="007979DE" w:rsidP="00696EA3">
            <w:pPr>
              <w:pStyle w:val="BRL-Tabelle"/>
              <w:jc w:val="center"/>
            </w:pPr>
            <w:r w:rsidRPr="002920C7">
              <w:t>L</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6C3BBB6E" w14:textId="77777777" w:rsidR="007979DE" w:rsidRPr="002920C7" w:rsidRDefault="007979DE" w:rsidP="00696EA3">
            <w:pPr>
              <w:pStyle w:val="BRL-Tabelle"/>
              <w:jc w:val="center"/>
            </w:pPr>
            <w:r w:rsidRPr="002920C7">
              <w:t>-</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4A926492" w14:textId="77777777" w:rsidR="007979DE" w:rsidRPr="002920C7" w:rsidRDefault="007979DE" w:rsidP="00696EA3">
            <w:pPr>
              <w:pStyle w:val="BRL-Tabelle"/>
              <w:jc w:val="center"/>
            </w:pPr>
            <w:r w:rsidRPr="002920C7">
              <w:t>L</w:t>
            </w:r>
          </w:p>
        </w:tc>
        <w:tc>
          <w:tcPr>
            <w:tcW w:w="428" w:type="dxa"/>
            <w:tcBorders>
              <w:top w:val="single" w:sz="8" w:space="0" w:color="auto"/>
              <w:left w:val="nil"/>
              <w:bottom w:val="single" w:sz="4" w:space="0" w:color="auto"/>
              <w:right w:val="single" w:sz="4" w:space="0" w:color="auto"/>
            </w:tcBorders>
            <w:shd w:val="clear" w:color="auto" w:fill="auto"/>
            <w:vAlign w:val="center"/>
            <w:hideMark/>
          </w:tcPr>
          <w:p w14:paraId="6D290762" w14:textId="77777777" w:rsidR="007979DE" w:rsidRPr="002920C7" w:rsidRDefault="007979DE" w:rsidP="00696EA3">
            <w:pPr>
              <w:pStyle w:val="BRL-Tabelle"/>
              <w:jc w:val="center"/>
            </w:pPr>
            <w:r w:rsidRPr="002920C7">
              <w:t>L</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5A0D2C57" w14:textId="77777777" w:rsidR="007979DE" w:rsidRPr="002920C7" w:rsidRDefault="007979DE" w:rsidP="00696EA3">
            <w:pPr>
              <w:pStyle w:val="BRL-Tabelle"/>
              <w:jc w:val="center"/>
            </w:pPr>
            <w:r w:rsidRPr="002920C7">
              <w:t>L</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466AFB9E" w14:textId="77777777" w:rsidR="007979DE" w:rsidRPr="002920C7" w:rsidRDefault="007979DE" w:rsidP="00696EA3">
            <w:pPr>
              <w:pStyle w:val="BRL-Tabelle"/>
              <w:jc w:val="center"/>
            </w:pPr>
            <w:r w:rsidRPr="002920C7">
              <w:t>L</w:t>
            </w:r>
          </w:p>
        </w:tc>
        <w:tc>
          <w:tcPr>
            <w:tcW w:w="362" w:type="dxa"/>
            <w:tcBorders>
              <w:top w:val="single" w:sz="8" w:space="0" w:color="auto"/>
              <w:left w:val="nil"/>
              <w:bottom w:val="single" w:sz="4" w:space="0" w:color="auto"/>
              <w:right w:val="single" w:sz="4" w:space="0" w:color="auto"/>
            </w:tcBorders>
            <w:shd w:val="clear" w:color="auto" w:fill="auto"/>
            <w:vAlign w:val="center"/>
            <w:hideMark/>
          </w:tcPr>
          <w:p w14:paraId="1143B976" w14:textId="77777777" w:rsidR="007979DE" w:rsidRPr="002920C7" w:rsidRDefault="007979DE" w:rsidP="00696EA3">
            <w:pPr>
              <w:pStyle w:val="BRL-Tabelle"/>
              <w:jc w:val="center"/>
            </w:pPr>
            <w:r w:rsidRPr="002920C7">
              <w:t>L</w:t>
            </w:r>
          </w:p>
        </w:tc>
        <w:tc>
          <w:tcPr>
            <w:tcW w:w="420" w:type="dxa"/>
            <w:tcBorders>
              <w:top w:val="single" w:sz="8" w:space="0" w:color="auto"/>
              <w:left w:val="nil"/>
              <w:bottom w:val="single" w:sz="4" w:space="0" w:color="auto"/>
              <w:right w:val="single" w:sz="4" w:space="0" w:color="auto"/>
            </w:tcBorders>
            <w:shd w:val="clear" w:color="auto" w:fill="auto"/>
            <w:vAlign w:val="center"/>
            <w:hideMark/>
          </w:tcPr>
          <w:p w14:paraId="6E2EAE45" w14:textId="77777777" w:rsidR="007979DE" w:rsidRPr="002920C7" w:rsidRDefault="007979DE" w:rsidP="00696EA3">
            <w:pPr>
              <w:pStyle w:val="BRL-Tabelle"/>
              <w:jc w:val="center"/>
            </w:pPr>
            <w:r w:rsidRPr="002920C7">
              <w:t>-</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0FE07512" w14:textId="77777777" w:rsidR="007979DE" w:rsidRPr="002920C7" w:rsidRDefault="007979DE" w:rsidP="00696EA3">
            <w:pPr>
              <w:pStyle w:val="BRL-Tabelle"/>
              <w:jc w:val="center"/>
            </w:pPr>
            <w:r w:rsidRPr="002920C7">
              <w:t>L</w:t>
            </w:r>
          </w:p>
        </w:tc>
        <w:tc>
          <w:tcPr>
            <w:tcW w:w="415" w:type="dxa"/>
            <w:tcBorders>
              <w:top w:val="single" w:sz="8" w:space="0" w:color="auto"/>
              <w:left w:val="nil"/>
              <w:bottom w:val="single" w:sz="4" w:space="0" w:color="auto"/>
              <w:right w:val="single" w:sz="4" w:space="0" w:color="auto"/>
            </w:tcBorders>
            <w:shd w:val="clear" w:color="auto" w:fill="auto"/>
            <w:vAlign w:val="center"/>
            <w:hideMark/>
          </w:tcPr>
          <w:p w14:paraId="30F7EB83" w14:textId="77777777" w:rsidR="007979DE" w:rsidRPr="002920C7" w:rsidRDefault="007979DE" w:rsidP="00696EA3">
            <w:pPr>
              <w:pStyle w:val="BRL-Tabelle"/>
              <w:jc w:val="center"/>
            </w:pPr>
            <w:r w:rsidRPr="002920C7">
              <w:t>L</w:t>
            </w:r>
          </w:p>
        </w:tc>
        <w:tc>
          <w:tcPr>
            <w:tcW w:w="445" w:type="dxa"/>
            <w:tcBorders>
              <w:top w:val="single" w:sz="8" w:space="0" w:color="auto"/>
              <w:left w:val="nil"/>
              <w:bottom w:val="single" w:sz="4" w:space="0" w:color="auto"/>
              <w:right w:val="single" w:sz="12" w:space="0" w:color="auto"/>
            </w:tcBorders>
            <w:shd w:val="clear" w:color="auto" w:fill="auto"/>
            <w:vAlign w:val="center"/>
            <w:hideMark/>
          </w:tcPr>
          <w:p w14:paraId="3212CE5E" w14:textId="77777777" w:rsidR="007979DE" w:rsidRPr="002920C7" w:rsidRDefault="007979DE" w:rsidP="00696EA3">
            <w:pPr>
              <w:pStyle w:val="BRL-Tabelle"/>
              <w:jc w:val="center"/>
            </w:pPr>
            <w:r w:rsidRPr="002920C7">
              <w:t>L</w:t>
            </w:r>
          </w:p>
        </w:tc>
      </w:tr>
      <w:tr w:rsidR="007979DE" w:rsidRPr="002920C7" w14:paraId="31DC81C4"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28DCFF1B" w14:textId="389F2BB3" w:rsidR="007979DE" w:rsidRPr="002920C7" w:rsidRDefault="007979DE" w:rsidP="00CF4230">
            <w:pPr>
              <w:pStyle w:val="BRL-Tabelle"/>
            </w:pPr>
            <w:r w:rsidRPr="002920C7">
              <w:t>Pressure class if not included above (for LAS)</w:t>
            </w:r>
          </w:p>
        </w:tc>
        <w:tc>
          <w:tcPr>
            <w:tcW w:w="426" w:type="dxa"/>
            <w:tcBorders>
              <w:top w:val="nil"/>
              <w:left w:val="single" w:sz="12" w:space="0" w:color="auto"/>
              <w:bottom w:val="single" w:sz="4" w:space="0" w:color="auto"/>
              <w:right w:val="single" w:sz="4" w:space="0" w:color="auto"/>
            </w:tcBorders>
            <w:shd w:val="clear" w:color="auto" w:fill="auto"/>
            <w:vAlign w:val="center"/>
            <w:hideMark/>
          </w:tcPr>
          <w:p w14:paraId="41337218" w14:textId="77777777" w:rsidR="007979DE" w:rsidRPr="002920C7" w:rsidRDefault="007979DE" w:rsidP="00696EA3">
            <w:pPr>
              <w:pStyle w:val="BRL-Tabelle"/>
              <w:jc w:val="center"/>
            </w:pPr>
            <w:r w:rsidRPr="002920C7">
              <w:t>-</w:t>
            </w:r>
          </w:p>
        </w:tc>
        <w:tc>
          <w:tcPr>
            <w:tcW w:w="425" w:type="dxa"/>
            <w:tcBorders>
              <w:top w:val="nil"/>
              <w:left w:val="nil"/>
              <w:bottom w:val="single" w:sz="4" w:space="0" w:color="auto"/>
              <w:right w:val="single" w:sz="4" w:space="0" w:color="auto"/>
            </w:tcBorders>
            <w:shd w:val="clear" w:color="auto" w:fill="auto"/>
            <w:vAlign w:val="center"/>
            <w:hideMark/>
          </w:tcPr>
          <w:p w14:paraId="6DACE0E7" w14:textId="77777777" w:rsidR="007979DE" w:rsidRPr="002920C7" w:rsidRDefault="007979DE" w:rsidP="00696EA3">
            <w:pPr>
              <w:pStyle w:val="BRL-Tabelle"/>
              <w:jc w:val="center"/>
            </w:pPr>
            <w:r w:rsidRPr="002920C7">
              <w:t>-</w:t>
            </w:r>
          </w:p>
        </w:tc>
        <w:tc>
          <w:tcPr>
            <w:tcW w:w="425" w:type="dxa"/>
            <w:tcBorders>
              <w:top w:val="nil"/>
              <w:left w:val="nil"/>
              <w:bottom w:val="single" w:sz="4" w:space="0" w:color="auto"/>
              <w:right w:val="single" w:sz="4" w:space="0" w:color="auto"/>
            </w:tcBorders>
            <w:shd w:val="clear" w:color="auto" w:fill="auto"/>
            <w:vAlign w:val="center"/>
            <w:hideMark/>
          </w:tcPr>
          <w:p w14:paraId="1C3CE41F" w14:textId="77777777" w:rsidR="007979DE" w:rsidRPr="002920C7" w:rsidRDefault="007979DE" w:rsidP="00696EA3">
            <w:pPr>
              <w:pStyle w:val="BRL-Tabelle"/>
              <w:jc w:val="center"/>
            </w:pPr>
            <w:r w:rsidRPr="002920C7">
              <w:t>-</w:t>
            </w:r>
          </w:p>
        </w:tc>
        <w:tc>
          <w:tcPr>
            <w:tcW w:w="425" w:type="dxa"/>
            <w:tcBorders>
              <w:top w:val="nil"/>
              <w:left w:val="nil"/>
              <w:bottom w:val="single" w:sz="4" w:space="0" w:color="auto"/>
              <w:right w:val="single" w:sz="4" w:space="0" w:color="auto"/>
            </w:tcBorders>
            <w:shd w:val="clear" w:color="auto" w:fill="auto"/>
            <w:vAlign w:val="center"/>
            <w:hideMark/>
          </w:tcPr>
          <w:p w14:paraId="670849CF" w14:textId="77777777" w:rsidR="007979DE" w:rsidRPr="002920C7" w:rsidRDefault="007979DE" w:rsidP="00696EA3">
            <w:pPr>
              <w:pStyle w:val="BRL-Tabelle"/>
              <w:jc w:val="center"/>
            </w:pPr>
            <w:r w:rsidRPr="002920C7">
              <w:t>-</w:t>
            </w:r>
          </w:p>
        </w:tc>
        <w:tc>
          <w:tcPr>
            <w:tcW w:w="429" w:type="dxa"/>
            <w:tcBorders>
              <w:top w:val="nil"/>
              <w:left w:val="nil"/>
              <w:bottom w:val="single" w:sz="4" w:space="0" w:color="auto"/>
              <w:right w:val="single" w:sz="4" w:space="0" w:color="auto"/>
            </w:tcBorders>
            <w:shd w:val="clear" w:color="auto" w:fill="auto"/>
            <w:vAlign w:val="center"/>
            <w:hideMark/>
          </w:tcPr>
          <w:p w14:paraId="44046E27" w14:textId="77777777" w:rsidR="007979DE" w:rsidRPr="002920C7" w:rsidRDefault="007979DE" w:rsidP="00696EA3">
            <w:pPr>
              <w:pStyle w:val="BRL-Tabelle"/>
              <w:jc w:val="center"/>
            </w:pPr>
            <w:r w:rsidRPr="002920C7">
              <w:t>-</w:t>
            </w:r>
          </w:p>
        </w:tc>
        <w:tc>
          <w:tcPr>
            <w:tcW w:w="428" w:type="dxa"/>
            <w:tcBorders>
              <w:top w:val="nil"/>
              <w:left w:val="nil"/>
              <w:bottom w:val="single" w:sz="4" w:space="0" w:color="auto"/>
              <w:right w:val="single" w:sz="4" w:space="0" w:color="auto"/>
            </w:tcBorders>
            <w:shd w:val="clear" w:color="auto" w:fill="auto"/>
            <w:vAlign w:val="center"/>
            <w:hideMark/>
          </w:tcPr>
          <w:p w14:paraId="7902B3D8" w14:textId="77777777" w:rsidR="007979DE" w:rsidRPr="002920C7" w:rsidRDefault="007979DE" w:rsidP="00696EA3">
            <w:pPr>
              <w:pStyle w:val="BRL-Tabelle"/>
              <w:jc w:val="center"/>
            </w:pPr>
            <w:r w:rsidRPr="002920C7">
              <w:t>-</w:t>
            </w:r>
          </w:p>
        </w:tc>
        <w:tc>
          <w:tcPr>
            <w:tcW w:w="428" w:type="dxa"/>
            <w:tcBorders>
              <w:top w:val="nil"/>
              <w:left w:val="nil"/>
              <w:bottom w:val="single" w:sz="4" w:space="0" w:color="auto"/>
              <w:right w:val="single" w:sz="4" w:space="0" w:color="auto"/>
            </w:tcBorders>
            <w:shd w:val="clear" w:color="auto" w:fill="auto"/>
            <w:vAlign w:val="center"/>
            <w:hideMark/>
          </w:tcPr>
          <w:p w14:paraId="77BA51F6" w14:textId="77777777" w:rsidR="007979DE" w:rsidRPr="002920C7" w:rsidRDefault="007979DE" w:rsidP="00696EA3">
            <w:pPr>
              <w:pStyle w:val="BRL-Tabelle"/>
              <w:jc w:val="center"/>
            </w:pPr>
            <w:r w:rsidRPr="002920C7">
              <w:t>-</w:t>
            </w:r>
          </w:p>
        </w:tc>
        <w:tc>
          <w:tcPr>
            <w:tcW w:w="428" w:type="dxa"/>
            <w:tcBorders>
              <w:top w:val="nil"/>
              <w:left w:val="nil"/>
              <w:bottom w:val="single" w:sz="4" w:space="0" w:color="auto"/>
              <w:right w:val="single" w:sz="4" w:space="0" w:color="auto"/>
            </w:tcBorders>
            <w:shd w:val="clear" w:color="auto" w:fill="auto"/>
            <w:vAlign w:val="center"/>
            <w:hideMark/>
          </w:tcPr>
          <w:p w14:paraId="41E74B2B" w14:textId="77777777" w:rsidR="007979DE" w:rsidRPr="002920C7" w:rsidRDefault="007979DE" w:rsidP="00696EA3">
            <w:pPr>
              <w:pStyle w:val="BRL-Tabelle"/>
              <w:jc w:val="center"/>
            </w:pPr>
            <w:r w:rsidRPr="002920C7">
              <w:t>K</w:t>
            </w:r>
          </w:p>
        </w:tc>
        <w:tc>
          <w:tcPr>
            <w:tcW w:w="362" w:type="dxa"/>
            <w:tcBorders>
              <w:top w:val="nil"/>
              <w:left w:val="nil"/>
              <w:bottom w:val="single" w:sz="4" w:space="0" w:color="auto"/>
              <w:right w:val="single" w:sz="4" w:space="0" w:color="auto"/>
            </w:tcBorders>
            <w:shd w:val="clear" w:color="auto" w:fill="auto"/>
            <w:vAlign w:val="center"/>
            <w:hideMark/>
          </w:tcPr>
          <w:p w14:paraId="613B93C0" w14:textId="77777777" w:rsidR="007979DE" w:rsidRPr="002920C7" w:rsidRDefault="007979DE" w:rsidP="00696EA3">
            <w:pPr>
              <w:pStyle w:val="BRL-Tabelle"/>
              <w:jc w:val="center"/>
            </w:pPr>
            <w:r w:rsidRPr="002920C7">
              <w:t>-</w:t>
            </w:r>
          </w:p>
        </w:tc>
        <w:tc>
          <w:tcPr>
            <w:tcW w:w="362" w:type="dxa"/>
            <w:tcBorders>
              <w:top w:val="nil"/>
              <w:left w:val="nil"/>
              <w:bottom w:val="single" w:sz="4" w:space="0" w:color="auto"/>
              <w:right w:val="single" w:sz="4" w:space="0" w:color="auto"/>
            </w:tcBorders>
            <w:shd w:val="clear" w:color="auto" w:fill="auto"/>
            <w:vAlign w:val="center"/>
            <w:hideMark/>
          </w:tcPr>
          <w:p w14:paraId="45A01281" w14:textId="77777777" w:rsidR="007979DE" w:rsidRPr="002920C7" w:rsidRDefault="007979DE" w:rsidP="00696EA3">
            <w:pPr>
              <w:pStyle w:val="BRL-Tabelle"/>
              <w:jc w:val="center"/>
            </w:pPr>
            <w:r w:rsidRPr="002920C7">
              <w:t>-</w:t>
            </w:r>
          </w:p>
        </w:tc>
        <w:tc>
          <w:tcPr>
            <w:tcW w:w="362" w:type="dxa"/>
            <w:tcBorders>
              <w:top w:val="nil"/>
              <w:left w:val="nil"/>
              <w:bottom w:val="single" w:sz="4" w:space="0" w:color="auto"/>
              <w:right w:val="single" w:sz="4" w:space="0" w:color="auto"/>
            </w:tcBorders>
            <w:shd w:val="clear" w:color="auto" w:fill="auto"/>
            <w:vAlign w:val="center"/>
            <w:hideMark/>
          </w:tcPr>
          <w:p w14:paraId="28F2ABF7" w14:textId="77777777" w:rsidR="007979DE" w:rsidRPr="002920C7" w:rsidRDefault="007979DE" w:rsidP="00696EA3">
            <w:pPr>
              <w:pStyle w:val="BRL-Tabelle"/>
              <w:jc w:val="center"/>
            </w:pPr>
            <w:r w:rsidRPr="002920C7">
              <w:t>-</w:t>
            </w:r>
          </w:p>
        </w:tc>
        <w:tc>
          <w:tcPr>
            <w:tcW w:w="420" w:type="dxa"/>
            <w:tcBorders>
              <w:top w:val="nil"/>
              <w:left w:val="nil"/>
              <w:bottom w:val="single" w:sz="4" w:space="0" w:color="auto"/>
              <w:right w:val="single" w:sz="4" w:space="0" w:color="auto"/>
            </w:tcBorders>
            <w:shd w:val="clear" w:color="auto" w:fill="auto"/>
            <w:vAlign w:val="center"/>
            <w:hideMark/>
          </w:tcPr>
          <w:p w14:paraId="00BBF90D" w14:textId="77777777" w:rsidR="007979DE" w:rsidRPr="002920C7" w:rsidRDefault="007979DE" w:rsidP="00696EA3">
            <w:pPr>
              <w:pStyle w:val="BRL-Tabelle"/>
              <w:jc w:val="center"/>
            </w:pPr>
            <w:r w:rsidRPr="002920C7">
              <w:t>K</w:t>
            </w:r>
          </w:p>
        </w:tc>
        <w:tc>
          <w:tcPr>
            <w:tcW w:w="415" w:type="dxa"/>
            <w:tcBorders>
              <w:top w:val="nil"/>
              <w:left w:val="nil"/>
              <w:bottom w:val="single" w:sz="4" w:space="0" w:color="auto"/>
              <w:right w:val="single" w:sz="4" w:space="0" w:color="auto"/>
            </w:tcBorders>
            <w:shd w:val="clear" w:color="auto" w:fill="auto"/>
            <w:vAlign w:val="center"/>
            <w:hideMark/>
          </w:tcPr>
          <w:p w14:paraId="464E24CA" w14:textId="77777777" w:rsidR="007979DE" w:rsidRPr="002920C7" w:rsidRDefault="007979DE" w:rsidP="00696EA3">
            <w:pPr>
              <w:pStyle w:val="BRL-Tabelle"/>
              <w:jc w:val="center"/>
            </w:pPr>
            <w:r w:rsidRPr="002920C7">
              <w:t>-</w:t>
            </w:r>
          </w:p>
        </w:tc>
        <w:tc>
          <w:tcPr>
            <w:tcW w:w="415" w:type="dxa"/>
            <w:tcBorders>
              <w:top w:val="nil"/>
              <w:left w:val="nil"/>
              <w:bottom w:val="single" w:sz="4" w:space="0" w:color="auto"/>
              <w:right w:val="single" w:sz="4" w:space="0" w:color="auto"/>
            </w:tcBorders>
            <w:shd w:val="clear" w:color="auto" w:fill="auto"/>
            <w:vAlign w:val="center"/>
            <w:hideMark/>
          </w:tcPr>
          <w:p w14:paraId="3EE634A6" w14:textId="77777777" w:rsidR="007979DE" w:rsidRPr="002920C7" w:rsidRDefault="007979DE" w:rsidP="00696EA3">
            <w:pPr>
              <w:pStyle w:val="BRL-Tabelle"/>
              <w:jc w:val="center"/>
            </w:pPr>
            <w:r w:rsidRPr="002920C7">
              <w:t>-</w:t>
            </w:r>
          </w:p>
        </w:tc>
        <w:tc>
          <w:tcPr>
            <w:tcW w:w="445" w:type="dxa"/>
            <w:tcBorders>
              <w:top w:val="nil"/>
              <w:left w:val="nil"/>
              <w:bottom w:val="single" w:sz="4" w:space="0" w:color="auto"/>
              <w:right w:val="single" w:sz="12" w:space="0" w:color="auto"/>
            </w:tcBorders>
            <w:shd w:val="clear" w:color="auto" w:fill="auto"/>
            <w:vAlign w:val="center"/>
            <w:hideMark/>
          </w:tcPr>
          <w:p w14:paraId="207E8C63" w14:textId="77777777" w:rsidR="007979DE" w:rsidRPr="002920C7" w:rsidRDefault="007979DE" w:rsidP="00696EA3">
            <w:pPr>
              <w:pStyle w:val="BRL-Tabelle"/>
              <w:jc w:val="center"/>
            </w:pPr>
            <w:r w:rsidRPr="002920C7">
              <w:t>-</w:t>
            </w:r>
          </w:p>
        </w:tc>
      </w:tr>
      <w:tr w:rsidR="007979DE" w:rsidRPr="002920C7" w14:paraId="118662CD"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736B00D6" w14:textId="77777777" w:rsidR="007979DE" w:rsidRPr="002920C7" w:rsidRDefault="007979DE" w:rsidP="00696EA3">
            <w:pPr>
              <w:pStyle w:val="BRL-Tabelle"/>
            </w:pPr>
            <w:r w:rsidRPr="002920C7">
              <w:t>Fire-resistant properties</w:t>
            </w:r>
          </w:p>
        </w:tc>
        <w:tc>
          <w:tcPr>
            <w:tcW w:w="426" w:type="dxa"/>
            <w:tcBorders>
              <w:top w:val="nil"/>
              <w:left w:val="single" w:sz="12" w:space="0" w:color="auto"/>
              <w:bottom w:val="single" w:sz="4" w:space="0" w:color="auto"/>
              <w:right w:val="single" w:sz="4" w:space="0" w:color="auto"/>
            </w:tcBorders>
            <w:shd w:val="clear" w:color="auto" w:fill="auto"/>
            <w:vAlign w:val="center"/>
            <w:hideMark/>
          </w:tcPr>
          <w:p w14:paraId="6B0BFA44" w14:textId="77777777" w:rsidR="007979DE" w:rsidRPr="002920C7" w:rsidRDefault="007979DE" w:rsidP="00696EA3">
            <w:pPr>
              <w:pStyle w:val="BRL-Tabelle"/>
              <w:jc w:val="center"/>
            </w:pPr>
            <w:r w:rsidRPr="002920C7">
              <w:t>-</w:t>
            </w:r>
          </w:p>
        </w:tc>
        <w:tc>
          <w:tcPr>
            <w:tcW w:w="425" w:type="dxa"/>
            <w:tcBorders>
              <w:top w:val="nil"/>
              <w:left w:val="nil"/>
              <w:bottom w:val="single" w:sz="4" w:space="0" w:color="auto"/>
              <w:right w:val="single" w:sz="4" w:space="0" w:color="auto"/>
            </w:tcBorders>
            <w:shd w:val="clear" w:color="auto" w:fill="auto"/>
            <w:vAlign w:val="center"/>
            <w:hideMark/>
          </w:tcPr>
          <w:p w14:paraId="458CEB87" w14:textId="77777777" w:rsidR="007979DE" w:rsidRPr="002920C7" w:rsidRDefault="007979DE" w:rsidP="00696EA3">
            <w:pPr>
              <w:pStyle w:val="BRL-Tabelle"/>
              <w:jc w:val="center"/>
            </w:pPr>
            <w:r w:rsidRPr="002920C7">
              <w:t>-</w:t>
            </w:r>
          </w:p>
        </w:tc>
        <w:tc>
          <w:tcPr>
            <w:tcW w:w="425" w:type="dxa"/>
            <w:tcBorders>
              <w:top w:val="nil"/>
              <w:left w:val="nil"/>
              <w:bottom w:val="single" w:sz="4" w:space="0" w:color="auto"/>
              <w:right w:val="single" w:sz="4" w:space="0" w:color="auto"/>
            </w:tcBorders>
            <w:shd w:val="clear" w:color="auto" w:fill="auto"/>
            <w:vAlign w:val="center"/>
            <w:hideMark/>
          </w:tcPr>
          <w:p w14:paraId="4A347861" w14:textId="77777777" w:rsidR="007979DE" w:rsidRPr="002920C7" w:rsidRDefault="007979DE" w:rsidP="00696EA3">
            <w:pPr>
              <w:pStyle w:val="BRL-Tabelle"/>
              <w:jc w:val="center"/>
            </w:pPr>
            <w:r w:rsidRPr="002920C7">
              <w:t>-</w:t>
            </w:r>
          </w:p>
        </w:tc>
        <w:tc>
          <w:tcPr>
            <w:tcW w:w="425" w:type="dxa"/>
            <w:tcBorders>
              <w:top w:val="nil"/>
              <w:left w:val="nil"/>
              <w:bottom w:val="single" w:sz="4" w:space="0" w:color="auto"/>
              <w:right w:val="single" w:sz="4" w:space="0" w:color="auto"/>
            </w:tcBorders>
            <w:shd w:val="clear" w:color="auto" w:fill="auto"/>
            <w:vAlign w:val="center"/>
            <w:hideMark/>
          </w:tcPr>
          <w:p w14:paraId="59FAEF03" w14:textId="77777777" w:rsidR="007979DE" w:rsidRPr="002920C7" w:rsidRDefault="007979DE" w:rsidP="00696EA3">
            <w:pPr>
              <w:pStyle w:val="BRL-Tabelle"/>
              <w:jc w:val="center"/>
            </w:pPr>
            <w:r w:rsidRPr="002920C7">
              <w:t>-</w:t>
            </w:r>
          </w:p>
        </w:tc>
        <w:tc>
          <w:tcPr>
            <w:tcW w:w="429" w:type="dxa"/>
            <w:tcBorders>
              <w:top w:val="nil"/>
              <w:left w:val="nil"/>
              <w:bottom w:val="single" w:sz="4" w:space="0" w:color="auto"/>
              <w:right w:val="single" w:sz="4" w:space="0" w:color="auto"/>
            </w:tcBorders>
            <w:shd w:val="clear" w:color="auto" w:fill="auto"/>
            <w:vAlign w:val="center"/>
            <w:hideMark/>
          </w:tcPr>
          <w:p w14:paraId="0AB034C3" w14:textId="77777777" w:rsidR="007979DE" w:rsidRPr="002920C7" w:rsidRDefault="007979DE" w:rsidP="00696EA3">
            <w:pPr>
              <w:pStyle w:val="BRL-Tabelle"/>
              <w:jc w:val="center"/>
            </w:pPr>
            <w:r w:rsidRPr="002920C7">
              <w:t>-</w:t>
            </w:r>
          </w:p>
        </w:tc>
        <w:tc>
          <w:tcPr>
            <w:tcW w:w="428" w:type="dxa"/>
            <w:tcBorders>
              <w:top w:val="nil"/>
              <w:left w:val="nil"/>
              <w:bottom w:val="single" w:sz="4" w:space="0" w:color="auto"/>
              <w:right w:val="single" w:sz="4" w:space="0" w:color="auto"/>
            </w:tcBorders>
            <w:shd w:val="clear" w:color="auto" w:fill="auto"/>
            <w:vAlign w:val="center"/>
            <w:hideMark/>
          </w:tcPr>
          <w:p w14:paraId="24E4DB2F" w14:textId="77777777" w:rsidR="007979DE" w:rsidRPr="002920C7" w:rsidRDefault="007979DE" w:rsidP="00696EA3">
            <w:pPr>
              <w:pStyle w:val="BRL-Tabelle"/>
              <w:jc w:val="center"/>
            </w:pPr>
            <w:r w:rsidRPr="002920C7">
              <w:t>K</w:t>
            </w:r>
          </w:p>
        </w:tc>
        <w:tc>
          <w:tcPr>
            <w:tcW w:w="428" w:type="dxa"/>
            <w:tcBorders>
              <w:top w:val="nil"/>
              <w:left w:val="nil"/>
              <w:bottom w:val="single" w:sz="4" w:space="0" w:color="auto"/>
              <w:right w:val="single" w:sz="4" w:space="0" w:color="auto"/>
            </w:tcBorders>
            <w:shd w:val="clear" w:color="auto" w:fill="auto"/>
            <w:vAlign w:val="center"/>
            <w:hideMark/>
          </w:tcPr>
          <w:p w14:paraId="7AB95258" w14:textId="77777777" w:rsidR="007979DE" w:rsidRPr="002920C7" w:rsidRDefault="007979DE" w:rsidP="00696EA3">
            <w:pPr>
              <w:pStyle w:val="BRL-Tabelle"/>
              <w:jc w:val="center"/>
            </w:pPr>
            <w:r w:rsidRPr="002920C7">
              <w:t>K</w:t>
            </w:r>
          </w:p>
        </w:tc>
        <w:tc>
          <w:tcPr>
            <w:tcW w:w="428" w:type="dxa"/>
            <w:tcBorders>
              <w:top w:val="nil"/>
              <w:left w:val="nil"/>
              <w:bottom w:val="single" w:sz="4" w:space="0" w:color="auto"/>
              <w:right w:val="single" w:sz="4" w:space="0" w:color="auto"/>
            </w:tcBorders>
            <w:shd w:val="clear" w:color="auto" w:fill="auto"/>
            <w:vAlign w:val="center"/>
            <w:hideMark/>
          </w:tcPr>
          <w:p w14:paraId="3298E39E" w14:textId="77777777" w:rsidR="007979DE" w:rsidRPr="002920C7" w:rsidRDefault="007979DE" w:rsidP="00696EA3">
            <w:pPr>
              <w:pStyle w:val="BRL-Tabelle"/>
              <w:jc w:val="center"/>
            </w:pPr>
            <w:r w:rsidRPr="002920C7">
              <w:t>K</w:t>
            </w:r>
          </w:p>
        </w:tc>
        <w:tc>
          <w:tcPr>
            <w:tcW w:w="362" w:type="dxa"/>
            <w:tcBorders>
              <w:top w:val="nil"/>
              <w:left w:val="nil"/>
              <w:bottom w:val="single" w:sz="4" w:space="0" w:color="auto"/>
              <w:right w:val="single" w:sz="4" w:space="0" w:color="auto"/>
            </w:tcBorders>
            <w:shd w:val="clear" w:color="auto" w:fill="auto"/>
            <w:vAlign w:val="center"/>
            <w:hideMark/>
          </w:tcPr>
          <w:p w14:paraId="2E6102BC" w14:textId="77777777" w:rsidR="007979DE" w:rsidRPr="002920C7" w:rsidRDefault="007979DE" w:rsidP="00696EA3">
            <w:pPr>
              <w:pStyle w:val="BRL-Tabelle"/>
              <w:jc w:val="center"/>
            </w:pPr>
            <w:r w:rsidRPr="002920C7">
              <w:t>-</w:t>
            </w:r>
          </w:p>
        </w:tc>
        <w:tc>
          <w:tcPr>
            <w:tcW w:w="362" w:type="dxa"/>
            <w:tcBorders>
              <w:top w:val="nil"/>
              <w:left w:val="nil"/>
              <w:bottom w:val="single" w:sz="4" w:space="0" w:color="auto"/>
              <w:right w:val="single" w:sz="4" w:space="0" w:color="auto"/>
            </w:tcBorders>
            <w:shd w:val="clear" w:color="auto" w:fill="auto"/>
            <w:vAlign w:val="center"/>
            <w:hideMark/>
          </w:tcPr>
          <w:p w14:paraId="5AB2B412" w14:textId="77777777" w:rsidR="007979DE" w:rsidRPr="002920C7" w:rsidRDefault="007979DE" w:rsidP="00696EA3">
            <w:pPr>
              <w:pStyle w:val="BRL-Tabelle"/>
              <w:jc w:val="center"/>
            </w:pPr>
            <w:r w:rsidRPr="002920C7">
              <w:t>-</w:t>
            </w:r>
          </w:p>
        </w:tc>
        <w:tc>
          <w:tcPr>
            <w:tcW w:w="362" w:type="dxa"/>
            <w:tcBorders>
              <w:top w:val="nil"/>
              <w:left w:val="nil"/>
              <w:bottom w:val="single" w:sz="4" w:space="0" w:color="auto"/>
              <w:right w:val="single" w:sz="4" w:space="0" w:color="auto"/>
            </w:tcBorders>
            <w:shd w:val="clear" w:color="auto" w:fill="auto"/>
            <w:vAlign w:val="center"/>
            <w:hideMark/>
          </w:tcPr>
          <w:p w14:paraId="14B30536" w14:textId="77777777" w:rsidR="007979DE" w:rsidRPr="002920C7" w:rsidRDefault="007979DE" w:rsidP="00696EA3">
            <w:pPr>
              <w:pStyle w:val="BRL-Tabelle"/>
              <w:jc w:val="center"/>
            </w:pPr>
            <w:r w:rsidRPr="002920C7">
              <w:t>-</w:t>
            </w:r>
          </w:p>
        </w:tc>
        <w:tc>
          <w:tcPr>
            <w:tcW w:w="420" w:type="dxa"/>
            <w:tcBorders>
              <w:top w:val="nil"/>
              <w:left w:val="nil"/>
              <w:bottom w:val="single" w:sz="4" w:space="0" w:color="auto"/>
              <w:right w:val="single" w:sz="4" w:space="0" w:color="auto"/>
            </w:tcBorders>
            <w:shd w:val="clear" w:color="auto" w:fill="auto"/>
            <w:vAlign w:val="center"/>
            <w:hideMark/>
          </w:tcPr>
          <w:p w14:paraId="32DBA6F5" w14:textId="77777777" w:rsidR="007979DE" w:rsidRPr="002920C7" w:rsidRDefault="007979DE" w:rsidP="00696EA3">
            <w:pPr>
              <w:pStyle w:val="BRL-Tabelle"/>
              <w:jc w:val="center"/>
            </w:pPr>
            <w:r w:rsidRPr="002920C7">
              <w:t>-</w:t>
            </w:r>
          </w:p>
        </w:tc>
        <w:tc>
          <w:tcPr>
            <w:tcW w:w="415" w:type="dxa"/>
            <w:tcBorders>
              <w:top w:val="nil"/>
              <w:left w:val="nil"/>
              <w:bottom w:val="single" w:sz="4" w:space="0" w:color="auto"/>
              <w:right w:val="single" w:sz="4" w:space="0" w:color="auto"/>
            </w:tcBorders>
            <w:shd w:val="clear" w:color="auto" w:fill="auto"/>
            <w:vAlign w:val="center"/>
            <w:hideMark/>
          </w:tcPr>
          <w:p w14:paraId="2FA0E3A4" w14:textId="77777777" w:rsidR="007979DE" w:rsidRPr="002920C7" w:rsidRDefault="007979DE" w:rsidP="00696EA3">
            <w:pPr>
              <w:pStyle w:val="BRL-Tabelle"/>
              <w:jc w:val="center"/>
            </w:pPr>
            <w:r w:rsidRPr="002920C7">
              <w:t>K</w:t>
            </w:r>
          </w:p>
        </w:tc>
        <w:tc>
          <w:tcPr>
            <w:tcW w:w="415" w:type="dxa"/>
            <w:tcBorders>
              <w:top w:val="nil"/>
              <w:left w:val="nil"/>
              <w:bottom w:val="single" w:sz="4" w:space="0" w:color="auto"/>
              <w:right w:val="single" w:sz="4" w:space="0" w:color="auto"/>
            </w:tcBorders>
            <w:shd w:val="clear" w:color="auto" w:fill="auto"/>
            <w:vAlign w:val="center"/>
            <w:hideMark/>
          </w:tcPr>
          <w:p w14:paraId="4A49CDDD" w14:textId="77777777" w:rsidR="007979DE" w:rsidRPr="002920C7" w:rsidRDefault="007979DE" w:rsidP="00696EA3">
            <w:pPr>
              <w:pStyle w:val="BRL-Tabelle"/>
              <w:jc w:val="center"/>
            </w:pPr>
            <w:r w:rsidRPr="002920C7">
              <w:t>-</w:t>
            </w:r>
          </w:p>
        </w:tc>
        <w:tc>
          <w:tcPr>
            <w:tcW w:w="445" w:type="dxa"/>
            <w:tcBorders>
              <w:top w:val="nil"/>
              <w:left w:val="nil"/>
              <w:bottom w:val="single" w:sz="4" w:space="0" w:color="auto"/>
              <w:right w:val="single" w:sz="12" w:space="0" w:color="auto"/>
            </w:tcBorders>
            <w:shd w:val="clear" w:color="auto" w:fill="auto"/>
            <w:vAlign w:val="center"/>
            <w:hideMark/>
          </w:tcPr>
          <w:p w14:paraId="0C6B7579" w14:textId="77777777" w:rsidR="007979DE" w:rsidRPr="002920C7" w:rsidRDefault="007979DE" w:rsidP="00696EA3">
            <w:pPr>
              <w:pStyle w:val="BRL-Tabelle"/>
              <w:jc w:val="center"/>
            </w:pPr>
            <w:r w:rsidRPr="002920C7">
              <w:t>-</w:t>
            </w:r>
          </w:p>
        </w:tc>
      </w:tr>
      <w:tr w:rsidR="007979DE" w:rsidRPr="002920C7" w14:paraId="61556C3E"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6B88FCA8" w14:textId="77777777" w:rsidR="007979DE" w:rsidRPr="002920C7" w:rsidRDefault="007979DE" w:rsidP="00696EA3">
            <w:pPr>
              <w:pStyle w:val="BRL-Tabelle"/>
            </w:pPr>
            <w:r w:rsidRPr="002920C7">
              <w:t xml:space="preserve">Heat transfer resistance </w:t>
            </w:r>
          </w:p>
        </w:tc>
        <w:tc>
          <w:tcPr>
            <w:tcW w:w="426" w:type="dxa"/>
            <w:tcBorders>
              <w:top w:val="nil"/>
              <w:left w:val="single" w:sz="12" w:space="0" w:color="auto"/>
              <w:bottom w:val="single" w:sz="4" w:space="0" w:color="auto"/>
              <w:right w:val="single" w:sz="4" w:space="0" w:color="auto"/>
            </w:tcBorders>
            <w:shd w:val="clear" w:color="auto" w:fill="auto"/>
            <w:vAlign w:val="center"/>
            <w:hideMark/>
          </w:tcPr>
          <w:p w14:paraId="01519CFD" w14:textId="77777777" w:rsidR="007979DE" w:rsidRPr="002920C7" w:rsidRDefault="007979DE" w:rsidP="00696EA3">
            <w:pPr>
              <w:pStyle w:val="BRL-Tabelle"/>
              <w:jc w:val="center"/>
            </w:pPr>
            <w:r w:rsidRPr="002920C7">
              <w:t>L</w:t>
            </w:r>
          </w:p>
        </w:tc>
        <w:tc>
          <w:tcPr>
            <w:tcW w:w="425" w:type="dxa"/>
            <w:tcBorders>
              <w:top w:val="nil"/>
              <w:left w:val="nil"/>
              <w:bottom w:val="single" w:sz="4" w:space="0" w:color="auto"/>
              <w:right w:val="single" w:sz="4" w:space="0" w:color="auto"/>
            </w:tcBorders>
            <w:shd w:val="clear" w:color="auto" w:fill="auto"/>
            <w:vAlign w:val="center"/>
            <w:hideMark/>
          </w:tcPr>
          <w:p w14:paraId="33005560" w14:textId="77777777" w:rsidR="007979DE" w:rsidRPr="002920C7" w:rsidRDefault="007979DE" w:rsidP="00696EA3">
            <w:pPr>
              <w:pStyle w:val="BRL-Tabelle"/>
              <w:jc w:val="center"/>
            </w:pPr>
            <w:r w:rsidRPr="002920C7">
              <w:t>L</w:t>
            </w:r>
          </w:p>
        </w:tc>
        <w:tc>
          <w:tcPr>
            <w:tcW w:w="425" w:type="dxa"/>
            <w:tcBorders>
              <w:top w:val="nil"/>
              <w:left w:val="nil"/>
              <w:bottom w:val="single" w:sz="4" w:space="0" w:color="auto"/>
              <w:right w:val="single" w:sz="4" w:space="0" w:color="auto"/>
            </w:tcBorders>
            <w:shd w:val="clear" w:color="auto" w:fill="auto"/>
            <w:vAlign w:val="center"/>
            <w:hideMark/>
          </w:tcPr>
          <w:p w14:paraId="2ED817F2" w14:textId="77777777" w:rsidR="007979DE" w:rsidRPr="002920C7" w:rsidRDefault="007979DE" w:rsidP="00696EA3">
            <w:pPr>
              <w:pStyle w:val="BRL-Tabelle"/>
              <w:jc w:val="center"/>
            </w:pPr>
            <w:r w:rsidRPr="002920C7">
              <w:t>L</w:t>
            </w:r>
          </w:p>
        </w:tc>
        <w:tc>
          <w:tcPr>
            <w:tcW w:w="425" w:type="dxa"/>
            <w:tcBorders>
              <w:top w:val="nil"/>
              <w:left w:val="nil"/>
              <w:bottom w:val="single" w:sz="4" w:space="0" w:color="auto"/>
              <w:right w:val="single" w:sz="4" w:space="0" w:color="auto"/>
            </w:tcBorders>
            <w:shd w:val="clear" w:color="auto" w:fill="auto"/>
            <w:vAlign w:val="center"/>
            <w:hideMark/>
          </w:tcPr>
          <w:p w14:paraId="331B7C9D" w14:textId="77777777" w:rsidR="007979DE" w:rsidRPr="002920C7" w:rsidRDefault="007979DE" w:rsidP="00696EA3">
            <w:pPr>
              <w:pStyle w:val="BRL-Tabelle"/>
              <w:jc w:val="center"/>
            </w:pPr>
            <w:r w:rsidRPr="002920C7">
              <w:t>L</w:t>
            </w:r>
          </w:p>
        </w:tc>
        <w:tc>
          <w:tcPr>
            <w:tcW w:w="429" w:type="dxa"/>
            <w:tcBorders>
              <w:top w:val="nil"/>
              <w:left w:val="nil"/>
              <w:bottom w:val="single" w:sz="4" w:space="0" w:color="auto"/>
              <w:right w:val="single" w:sz="4" w:space="0" w:color="auto"/>
            </w:tcBorders>
            <w:shd w:val="clear" w:color="auto" w:fill="auto"/>
            <w:vAlign w:val="center"/>
            <w:hideMark/>
          </w:tcPr>
          <w:p w14:paraId="40885F20" w14:textId="77777777" w:rsidR="007979DE" w:rsidRPr="002920C7" w:rsidRDefault="007979DE" w:rsidP="00696EA3">
            <w:pPr>
              <w:pStyle w:val="BRL-Tabelle"/>
              <w:jc w:val="center"/>
            </w:pPr>
            <w:r w:rsidRPr="002920C7">
              <w:t>L</w:t>
            </w:r>
          </w:p>
        </w:tc>
        <w:tc>
          <w:tcPr>
            <w:tcW w:w="428" w:type="dxa"/>
            <w:tcBorders>
              <w:top w:val="nil"/>
              <w:left w:val="nil"/>
              <w:bottom w:val="single" w:sz="4" w:space="0" w:color="auto"/>
              <w:right w:val="single" w:sz="4" w:space="0" w:color="auto"/>
            </w:tcBorders>
            <w:shd w:val="clear" w:color="auto" w:fill="auto"/>
            <w:vAlign w:val="center"/>
            <w:hideMark/>
          </w:tcPr>
          <w:p w14:paraId="4AB626C7" w14:textId="77777777" w:rsidR="007979DE" w:rsidRPr="002920C7" w:rsidRDefault="007979DE" w:rsidP="00696EA3">
            <w:pPr>
              <w:pStyle w:val="BRL-Tabelle"/>
              <w:jc w:val="center"/>
            </w:pPr>
            <w:r w:rsidRPr="002920C7">
              <w:t>L</w:t>
            </w:r>
          </w:p>
        </w:tc>
        <w:tc>
          <w:tcPr>
            <w:tcW w:w="428" w:type="dxa"/>
            <w:tcBorders>
              <w:top w:val="nil"/>
              <w:left w:val="nil"/>
              <w:bottom w:val="single" w:sz="4" w:space="0" w:color="auto"/>
              <w:right w:val="single" w:sz="4" w:space="0" w:color="auto"/>
            </w:tcBorders>
            <w:shd w:val="clear" w:color="auto" w:fill="auto"/>
            <w:vAlign w:val="center"/>
            <w:hideMark/>
          </w:tcPr>
          <w:p w14:paraId="48FA81D9" w14:textId="77777777" w:rsidR="007979DE" w:rsidRPr="002920C7" w:rsidRDefault="007979DE" w:rsidP="00696EA3">
            <w:pPr>
              <w:pStyle w:val="BRL-Tabelle"/>
              <w:jc w:val="center"/>
            </w:pPr>
            <w:r w:rsidRPr="002920C7">
              <w:t>L</w:t>
            </w:r>
          </w:p>
        </w:tc>
        <w:tc>
          <w:tcPr>
            <w:tcW w:w="428" w:type="dxa"/>
            <w:tcBorders>
              <w:top w:val="nil"/>
              <w:left w:val="nil"/>
              <w:bottom w:val="single" w:sz="4" w:space="0" w:color="auto"/>
              <w:right w:val="single" w:sz="4" w:space="0" w:color="auto"/>
            </w:tcBorders>
            <w:shd w:val="clear" w:color="auto" w:fill="auto"/>
            <w:vAlign w:val="center"/>
            <w:hideMark/>
          </w:tcPr>
          <w:p w14:paraId="4D544EB4" w14:textId="77777777" w:rsidR="007979DE" w:rsidRPr="002920C7" w:rsidRDefault="007979DE" w:rsidP="00696EA3">
            <w:pPr>
              <w:pStyle w:val="BRL-Tabelle"/>
              <w:jc w:val="center"/>
            </w:pPr>
            <w:r w:rsidRPr="002920C7">
              <w:t>L</w:t>
            </w:r>
          </w:p>
        </w:tc>
        <w:tc>
          <w:tcPr>
            <w:tcW w:w="362" w:type="dxa"/>
            <w:tcBorders>
              <w:top w:val="nil"/>
              <w:left w:val="nil"/>
              <w:bottom w:val="single" w:sz="4" w:space="0" w:color="auto"/>
              <w:right w:val="single" w:sz="4" w:space="0" w:color="auto"/>
            </w:tcBorders>
            <w:shd w:val="clear" w:color="auto" w:fill="auto"/>
            <w:vAlign w:val="center"/>
            <w:hideMark/>
          </w:tcPr>
          <w:p w14:paraId="365C264F" w14:textId="77777777" w:rsidR="007979DE" w:rsidRPr="002920C7" w:rsidRDefault="007979DE" w:rsidP="00696EA3">
            <w:pPr>
              <w:pStyle w:val="BRL-Tabelle"/>
              <w:jc w:val="center"/>
            </w:pPr>
            <w:r w:rsidRPr="002920C7">
              <w:t>L</w:t>
            </w:r>
          </w:p>
        </w:tc>
        <w:tc>
          <w:tcPr>
            <w:tcW w:w="362" w:type="dxa"/>
            <w:tcBorders>
              <w:top w:val="nil"/>
              <w:left w:val="nil"/>
              <w:bottom w:val="single" w:sz="4" w:space="0" w:color="auto"/>
              <w:right w:val="single" w:sz="4" w:space="0" w:color="auto"/>
            </w:tcBorders>
            <w:shd w:val="clear" w:color="auto" w:fill="auto"/>
            <w:vAlign w:val="center"/>
            <w:hideMark/>
          </w:tcPr>
          <w:p w14:paraId="08367327" w14:textId="77777777" w:rsidR="007979DE" w:rsidRPr="002920C7" w:rsidRDefault="007979DE" w:rsidP="00696EA3">
            <w:pPr>
              <w:pStyle w:val="BRL-Tabelle"/>
              <w:jc w:val="center"/>
            </w:pPr>
            <w:r w:rsidRPr="002920C7">
              <w:t>L</w:t>
            </w:r>
          </w:p>
        </w:tc>
        <w:tc>
          <w:tcPr>
            <w:tcW w:w="362" w:type="dxa"/>
            <w:tcBorders>
              <w:top w:val="nil"/>
              <w:left w:val="nil"/>
              <w:bottom w:val="single" w:sz="4" w:space="0" w:color="auto"/>
              <w:right w:val="single" w:sz="4" w:space="0" w:color="auto"/>
            </w:tcBorders>
            <w:shd w:val="clear" w:color="auto" w:fill="auto"/>
            <w:vAlign w:val="center"/>
            <w:hideMark/>
          </w:tcPr>
          <w:p w14:paraId="2BEC5977" w14:textId="77777777" w:rsidR="007979DE" w:rsidRPr="002920C7" w:rsidRDefault="007979DE" w:rsidP="00696EA3">
            <w:pPr>
              <w:pStyle w:val="BRL-Tabelle"/>
              <w:jc w:val="center"/>
            </w:pPr>
            <w:r w:rsidRPr="002920C7">
              <w:t>L</w:t>
            </w:r>
          </w:p>
        </w:tc>
        <w:tc>
          <w:tcPr>
            <w:tcW w:w="420" w:type="dxa"/>
            <w:tcBorders>
              <w:top w:val="nil"/>
              <w:left w:val="nil"/>
              <w:bottom w:val="single" w:sz="4" w:space="0" w:color="auto"/>
              <w:right w:val="single" w:sz="4" w:space="0" w:color="auto"/>
            </w:tcBorders>
            <w:shd w:val="clear" w:color="auto" w:fill="auto"/>
            <w:vAlign w:val="center"/>
            <w:hideMark/>
          </w:tcPr>
          <w:p w14:paraId="2530E9D9" w14:textId="77777777" w:rsidR="007979DE" w:rsidRPr="002920C7" w:rsidRDefault="007979DE" w:rsidP="00696EA3">
            <w:pPr>
              <w:pStyle w:val="BRL-Tabelle"/>
              <w:jc w:val="center"/>
            </w:pPr>
            <w:r w:rsidRPr="002920C7">
              <w:t>L</w:t>
            </w:r>
          </w:p>
        </w:tc>
        <w:tc>
          <w:tcPr>
            <w:tcW w:w="415" w:type="dxa"/>
            <w:tcBorders>
              <w:top w:val="nil"/>
              <w:left w:val="nil"/>
              <w:bottom w:val="single" w:sz="4" w:space="0" w:color="auto"/>
              <w:right w:val="single" w:sz="4" w:space="0" w:color="auto"/>
            </w:tcBorders>
            <w:shd w:val="clear" w:color="auto" w:fill="auto"/>
            <w:vAlign w:val="center"/>
            <w:hideMark/>
          </w:tcPr>
          <w:p w14:paraId="6087E579" w14:textId="77777777" w:rsidR="007979DE" w:rsidRPr="002920C7" w:rsidRDefault="007979DE" w:rsidP="00696EA3">
            <w:pPr>
              <w:pStyle w:val="BRL-Tabelle"/>
              <w:jc w:val="center"/>
            </w:pPr>
            <w:r w:rsidRPr="002920C7">
              <w:t>L</w:t>
            </w:r>
          </w:p>
        </w:tc>
        <w:tc>
          <w:tcPr>
            <w:tcW w:w="415" w:type="dxa"/>
            <w:tcBorders>
              <w:top w:val="nil"/>
              <w:left w:val="nil"/>
              <w:bottom w:val="single" w:sz="4" w:space="0" w:color="auto"/>
              <w:right w:val="single" w:sz="4" w:space="0" w:color="auto"/>
            </w:tcBorders>
            <w:shd w:val="clear" w:color="auto" w:fill="auto"/>
            <w:vAlign w:val="center"/>
            <w:hideMark/>
          </w:tcPr>
          <w:p w14:paraId="587B4346" w14:textId="77777777" w:rsidR="007979DE" w:rsidRPr="002920C7" w:rsidRDefault="007979DE" w:rsidP="00696EA3">
            <w:pPr>
              <w:pStyle w:val="BRL-Tabelle"/>
              <w:jc w:val="center"/>
            </w:pPr>
            <w:r w:rsidRPr="002920C7">
              <w:t>L</w:t>
            </w:r>
          </w:p>
        </w:tc>
        <w:tc>
          <w:tcPr>
            <w:tcW w:w="445" w:type="dxa"/>
            <w:tcBorders>
              <w:top w:val="nil"/>
              <w:left w:val="nil"/>
              <w:bottom w:val="single" w:sz="4" w:space="0" w:color="auto"/>
              <w:right w:val="single" w:sz="12" w:space="0" w:color="auto"/>
            </w:tcBorders>
            <w:shd w:val="clear" w:color="auto" w:fill="auto"/>
            <w:vAlign w:val="center"/>
            <w:hideMark/>
          </w:tcPr>
          <w:p w14:paraId="0BD0B8FD" w14:textId="77777777" w:rsidR="007979DE" w:rsidRPr="002920C7" w:rsidRDefault="007979DE" w:rsidP="00696EA3">
            <w:pPr>
              <w:pStyle w:val="BRL-Tabelle"/>
              <w:jc w:val="center"/>
            </w:pPr>
            <w:r w:rsidRPr="002920C7">
              <w:t>L</w:t>
            </w:r>
          </w:p>
        </w:tc>
      </w:tr>
      <w:tr w:rsidR="007979DE" w:rsidRPr="002920C7" w14:paraId="242D2F0D"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2526786B" w14:textId="77777777" w:rsidR="007979DE" w:rsidRPr="002920C7" w:rsidRDefault="007979DE" w:rsidP="00696EA3">
            <w:pPr>
              <w:pStyle w:val="BRL-Tabelle"/>
            </w:pPr>
            <w:r w:rsidRPr="002920C7">
              <w:t xml:space="preserve">Flow resistance </w:t>
            </w:r>
          </w:p>
        </w:tc>
        <w:tc>
          <w:tcPr>
            <w:tcW w:w="426" w:type="dxa"/>
            <w:tcBorders>
              <w:top w:val="nil"/>
              <w:left w:val="single" w:sz="12" w:space="0" w:color="auto"/>
              <w:bottom w:val="single" w:sz="4" w:space="0" w:color="auto"/>
              <w:right w:val="single" w:sz="4" w:space="0" w:color="auto"/>
            </w:tcBorders>
            <w:shd w:val="clear" w:color="auto" w:fill="auto"/>
            <w:vAlign w:val="center"/>
            <w:hideMark/>
          </w:tcPr>
          <w:p w14:paraId="4FE657F1" w14:textId="77777777" w:rsidR="007979DE" w:rsidRPr="002920C7" w:rsidRDefault="007979DE" w:rsidP="00696EA3">
            <w:pPr>
              <w:pStyle w:val="BRL-Tabelle"/>
              <w:jc w:val="center"/>
            </w:pPr>
            <w:r w:rsidRPr="002920C7">
              <w:t>L</w:t>
            </w:r>
          </w:p>
        </w:tc>
        <w:tc>
          <w:tcPr>
            <w:tcW w:w="425" w:type="dxa"/>
            <w:tcBorders>
              <w:top w:val="nil"/>
              <w:left w:val="nil"/>
              <w:bottom w:val="single" w:sz="4" w:space="0" w:color="auto"/>
              <w:right w:val="single" w:sz="4" w:space="0" w:color="auto"/>
            </w:tcBorders>
            <w:shd w:val="clear" w:color="auto" w:fill="auto"/>
            <w:vAlign w:val="center"/>
            <w:hideMark/>
          </w:tcPr>
          <w:p w14:paraId="52C8A5CC" w14:textId="77777777" w:rsidR="007979DE" w:rsidRPr="002920C7" w:rsidRDefault="007979DE" w:rsidP="00696EA3">
            <w:pPr>
              <w:pStyle w:val="BRL-Tabelle"/>
              <w:jc w:val="center"/>
            </w:pPr>
            <w:r w:rsidRPr="002920C7">
              <w:t>L</w:t>
            </w:r>
          </w:p>
        </w:tc>
        <w:tc>
          <w:tcPr>
            <w:tcW w:w="425" w:type="dxa"/>
            <w:tcBorders>
              <w:top w:val="nil"/>
              <w:left w:val="nil"/>
              <w:bottom w:val="single" w:sz="4" w:space="0" w:color="auto"/>
              <w:right w:val="single" w:sz="4" w:space="0" w:color="auto"/>
            </w:tcBorders>
            <w:shd w:val="clear" w:color="auto" w:fill="auto"/>
            <w:vAlign w:val="center"/>
            <w:hideMark/>
          </w:tcPr>
          <w:p w14:paraId="768D5680" w14:textId="77777777" w:rsidR="007979DE" w:rsidRPr="002920C7" w:rsidRDefault="007979DE" w:rsidP="00696EA3">
            <w:pPr>
              <w:pStyle w:val="BRL-Tabelle"/>
              <w:jc w:val="center"/>
            </w:pPr>
            <w:r w:rsidRPr="002920C7">
              <w:t>L</w:t>
            </w:r>
          </w:p>
        </w:tc>
        <w:tc>
          <w:tcPr>
            <w:tcW w:w="425" w:type="dxa"/>
            <w:tcBorders>
              <w:top w:val="nil"/>
              <w:left w:val="nil"/>
              <w:bottom w:val="single" w:sz="4" w:space="0" w:color="auto"/>
              <w:right w:val="single" w:sz="4" w:space="0" w:color="auto"/>
            </w:tcBorders>
            <w:shd w:val="clear" w:color="auto" w:fill="auto"/>
            <w:vAlign w:val="center"/>
            <w:hideMark/>
          </w:tcPr>
          <w:p w14:paraId="273C7313" w14:textId="77777777" w:rsidR="007979DE" w:rsidRPr="002920C7" w:rsidRDefault="007979DE" w:rsidP="00696EA3">
            <w:pPr>
              <w:pStyle w:val="BRL-Tabelle"/>
              <w:jc w:val="center"/>
            </w:pPr>
            <w:r w:rsidRPr="002920C7">
              <w:t>L</w:t>
            </w:r>
          </w:p>
        </w:tc>
        <w:tc>
          <w:tcPr>
            <w:tcW w:w="429" w:type="dxa"/>
            <w:tcBorders>
              <w:top w:val="nil"/>
              <w:left w:val="nil"/>
              <w:bottom w:val="single" w:sz="4" w:space="0" w:color="auto"/>
              <w:right w:val="single" w:sz="4" w:space="0" w:color="auto"/>
            </w:tcBorders>
            <w:shd w:val="clear" w:color="auto" w:fill="auto"/>
            <w:vAlign w:val="center"/>
            <w:hideMark/>
          </w:tcPr>
          <w:p w14:paraId="55175C12" w14:textId="77777777" w:rsidR="007979DE" w:rsidRPr="002920C7" w:rsidRDefault="007979DE" w:rsidP="00696EA3">
            <w:pPr>
              <w:pStyle w:val="BRL-Tabelle"/>
              <w:jc w:val="center"/>
            </w:pPr>
            <w:r w:rsidRPr="002920C7">
              <w:t>L</w:t>
            </w:r>
          </w:p>
        </w:tc>
        <w:tc>
          <w:tcPr>
            <w:tcW w:w="428" w:type="dxa"/>
            <w:tcBorders>
              <w:top w:val="nil"/>
              <w:left w:val="nil"/>
              <w:bottom w:val="single" w:sz="4" w:space="0" w:color="auto"/>
              <w:right w:val="single" w:sz="4" w:space="0" w:color="auto"/>
            </w:tcBorders>
            <w:shd w:val="clear" w:color="auto" w:fill="auto"/>
            <w:vAlign w:val="center"/>
            <w:hideMark/>
          </w:tcPr>
          <w:p w14:paraId="7C33F2E8" w14:textId="77777777" w:rsidR="007979DE" w:rsidRPr="002920C7" w:rsidRDefault="007979DE" w:rsidP="00696EA3">
            <w:pPr>
              <w:pStyle w:val="BRL-Tabelle"/>
              <w:jc w:val="center"/>
            </w:pPr>
            <w:r w:rsidRPr="002920C7">
              <w:t>L</w:t>
            </w:r>
          </w:p>
        </w:tc>
        <w:tc>
          <w:tcPr>
            <w:tcW w:w="428" w:type="dxa"/>
            <w:tcBorders>
              <w:top w:val="nil"/>
              <w:left w:val="nil"/>
              <w:bottom w:val="single" w:sz="4" w:space="0" w:color="auto"/>
              <w:right w:val="single" w:sz="4" w:space="0" w:color="auto"/>
            </w:tcBorders>
            <w:shd w:val="clear" w:color="auto" w:fill="auto"/>
            <w:vAlign w:val="center"/>
            <w:hideMark/>
          </w:tcPr>
          <w:p w14:paraId="6FFA9C59" w14:textId="77777777" w:rsidR="007979DE" w:rsidRPr="002920C7" w:rsidRDefault="007979DE" w:rsidP="00696EA3">
            <w:pPr>
              <w:pStyle w:val="BRL-Tabelle"/>
              <w:jc w:val="center"/>
            </w:pPr>
            <w:r w:rsidRPr="002920C7">
              <w:t>L</w:t>
            </w:r>
          </w:p>
        </w:tc>
        <w:tc>
          <w:tcPr>
            <w:tcW w:w="428" w:type="dxa"/>
            <w:tcBorders>
              <w:top w:val="nil"/>
              <w:left w:val="nil"/>
              <w:bottom w:val="single" w:sz="4" w:space="0" w:color="auto"/>
              <w:right w:val="single" w:sz="4" w:space="0" w:color="auto"/>
            </w:tcBorders>
            <w:shd w:val="clear" w:color="auto" w:fill="auto"/>
            <w:vAlign w:val="center"/>
            <w:hideMark/>
          </w:tcPr>
          <w:p w14:paraId="7C4CFC16" w14:textId="77777777" w:rsidR="007979DE" w:rsidRPr="002920C7" w:rsidRDefault="007979DE" w:rsidP="00696EA3">
            <w:pPr>
              <w:pStyle w:val="BRL-Tabelle"/>
              <w:jc w:val="center"/>
            </w:pPr>
            <w:r w:rsidRPr="002920C7">
              <w:t>-</w:t>
            </w:r>
          </w:p>
        </w:tc>
        <w:tc>
          <w:tcPr>
            <w:tcW w:w="362" w:type="dxa"/>
            <w:tcBorders>
              <w:top w:val="nil"/>
              <w:left w:val="nil"/>
              <w:bottom w:val="single" w:sz="4" w:space="0" w:color="auto"/>
              <w:right w:val="single" w:sz="4" w:space="0" w:color="auto"/>
            </w:tcBorders>
            <w:shd w:val="clear" w:color="auto" w:fill="auto"/>
            <w:vAlign w:val="center"/>
            <w:hideMark/>
          </w:tcPr>
          <w:p w14:paraId="306FDEA4" w14:textId="77777777" w:rsidR="007979DE" w:rsidRPr="002920C7" w:rsidRDefault="007979DE" w:rsidP="00696EA3">
            <w:pPr>
              <w:pStyle w:val="BRL-Tabelle"/>
              <w:jc w:val="center"/>
            </w:pPr>
            <w:r w:rsidRPr="002920C7">
              <w:t>L</w:t>
            </w:r>
          </w:p>
        </w:tc>
        <w:tc>
          <w:tcPr>
            <w:tcW w:w="362" w:type="dxa"/>
            <w:tcBorders>
              <w:top w:val="nil"/>
              <w:left w:val="nil"/>
              <w:bottom w:val="single" w:sz="4" w:space="0" w:color="auto"/>
              <w:right w:val="single" w:sz="4" w:space="0" w:color="auto"/>
            </w:tcBorders>
            <w:shd w:val="clear" w:color="auto" w:fill="auto"/>
            <w:vAlign w:val="center"/>
            <w:hideMark/>
          </w:tcPr>
          <w:p w14:paraId="4EBCFCCA" w14:textId="77777777" w:rsidR="007979DE" w:rsidRPr="002920C7" w:rsidRDefault="007979DE" w:rsidP="00696EA3">
            <w:pPr>
              <w:pStyle w:val="BRL-Tabelle"/>
              <w:jc w:val="center"/>
            </w:pPr>
            <w:r w:rsidRPr="002920C7">
              <w:t>L</w:t>
            </w:r>
          </w:p>
        </w:tc>
        <w:tc>
          <w:tcPr>
            <w:tcW w:w="362" w:type="dxa"/>
            <w:tcBorders>
              <w:top w:val="nil"/>
              <w:left w:val="nil"/>
              <w:bottom w:val="single" w:sz="4" w:space="0" w:color="auto"/>
              <w:right w:val="single" w:sz="4" w:space="0" w:color="auto"/>
            </w:tcBorders>
            <w:shd w:val="clear" w:color="auto" w:fill="auto"/>
            <w:vAlign w:val="center"/>
            <w:hideMark/>
          </w:tcPr>
          <w:p w14:paraId="433AA899" w14:textId="77777777" w:rsidR="007979DE" w:rsidRPr="002920C7" w:rsidRDefault="007979DE" w:rsidP="00696EA3">
            <w:pPr>
              <w:pStyle w:val="BRL-Tabelle"/>
              <w:jc w:val="center"/>
            </w:pPr>
            <w:r w:rsidRPr="002920C7">
              <w:t>L</w:t>
            </w:r>
          </w:p>
        </w:tc>
        <w:tc>
          <w:tcPr>
            <w:tcW w:w="420" w:type="dxa"/>
            <w:tcBorders>
              <w:top w:val="nil"/>
              <w:left w:val="nil"/>
              <w:bottom w:val="single" w:sz="4" w:space="0" w:color="auto"/>
              <w:right w:val="single" w:sz="4" w:space="0" w:color="auto"/>
            </w:tcBorders>
            <w:shd w:val="clear" w:color="auto" w:fill="auto"/>
            <w:vAlign w:val="center"/>
            <w:hideMark/>
          </w:tcPr>
          <w:p w14:paraId="3C62DFE8" w14:textId="77777777" w:rsidR="007979DE" w:rsidRPr="002920C7" w:rsidRDefault="007979DE" w:rsidP="00696EA3">
            <w:pPr>
              <w:pStyle w:val="BRL-Tabelle"/>
              <w:jc w:val="center"/>
            </w:pPr>
            <w:r w:rsidRPr="002920C7">
              <w:t>-</w:t>
            </w:r>
          </w:p>
        </w:tc>
        <w:tc>
          <w:tcPr>
            <w:tcW w:w="415" w:type="dxa"/>
            <w:tcBorders>
              <w:top w:val="nil"/>
              <w:left w:val="nil"/>
              <w:bottom w:val="single" w:sz="4" w:space="0" w:color="auto"/>
              <w:right w:val="single" w:sz="4" w:space="0" w:color="auto"/>
            </w:tcBorders>
            <w:shd w:val="clear" w:color="auto" w:fill="auto"/>
            <w:vAlign w:val="center"/>
            <w:hideMark/>
          </w:tcPr>
          <w:p w14:paraId="38349775" w14:textId="77777777" w:rsidR="007979DE" w:rsidRPr="002920C7" w:rsidRDefault="007979DE" w:rsidP="00696EA3">
            <w:pPr>
              <w:pStyle w:val="BRL-Tabelle"/>
              <w:jc w:val="center"/>
            </w:pPr>
            <w:r w:rsidRPr="002920C7">
              <w:t>L</w:t>
            </w:r>
          </w:p>
        </w:tc>
        <w:tc>
          <w:tcPr>
            <w:tcW w:w="415" w:type="dxa"/>
            <w:tcBorders>
              <w:top w:val="nil"/>
              <w:left w:val="nil"/>
              <w:bottom w:val="single" w:sz="4" w:space="0" w:color="auto"/>
              <w:right w:val="single" w:sz="4" w:space="0" w:color="auto"/>
            </w:tcBorders>
            <w:shd w:val="clear" w:color="auto" w:fill="auto"/>
            <w:vAlign w:val="center"/>
            <w:hideMark/>
          </w:tcPr>
          <w:p w14:paraId="54A3249E" w14:textId="77777777" w:rsidR="007979DE" w:rsidRPr="002920C7" w:rsidRDefault="007979DE" w:rsidP="00696EA3">
            <w:pPr>
              <w:pStyle w:val="BRL-Tabelle"/>
              <w:jc w:val="center"/>
            </w:pPr>
            <w:r w:rsidRPr="002920C7">
              <w:t>L</w:t>
            </w:r>
          </w:p>
        </w:tc>
        <w:tc>
          <w:tcPr>
            <w:tcW w:w="445" w:type="dxa"/>
            <w:tcBorders>
              <w:top w:val="nil"/>
              <w:left w:val="nil"/>
              <w:bottom w:val="single" w:sz="4" w:space="0" w:color="auto"/>
              <w:right w:val="single" w:sz="12" w:space="0" w:color="auto"/>
            </w:tcBorders>
            <w:shd w:val="clear" w:color="auto" w:fill="auto"/>
            <w:vAlign w:val="center"/>
            <w:hideMark/>
          </w:tcPr>
          <w:p w14:paraId="11C09552" w14:textId="77777777" w:rsidR="007979DE" w:rsidRPr="002920C7" w:rsidRDefault="007979DE" w:rsidP="00696EA3">
            <w:pPr>
              <w:pStyle w:val="BRL-Tabelle"/>
              <w:jc w:val="center"/>
            </w:pPr>
            <w:r w:rsidRPr="002920C7">
              <w:t>L</w:t>
            </w:r>
          </w:p>
        </w:tc>
      </w:tr>
      <w:tr w:rsidR="007979DE" w:rsidRPr="002920C7" w14:paraId="6D4AD2D7" w14:textId="77777777" w:rsidTr="00CF4230">
        <w:tc>
          <w:tcPr>
            <w:tcW w:w="3276" w:type="dxa"/>
            <w:tcBorders>
              <w:top w:val="nil"/>
              <w:left w:val="single" w:sz="12" w:space="0" w:color="auto"/>
              <w:bottom w:val="single" w:sz="4" w:space="0" w:color="auto"/>
              <w:right w:val="single" w:sz="12" w:space="0" w:color="auto"/>
            </w:tcBorders>
            <w:shd w:val="clear" w:color="auto" w:fill="auto"/>
            <w:vAlign w:val="center"/>
            <w:hideMark/>
          </w:tcPr>
          <w:p w14:paraId="7472CB67" w14:textId="77777777" w:rsidR="007979DE" w:rsidRPr="002920C7" w:rsidRDefault="007979DE" w:rsidP="00696EA3">
            <w:pPr>
              <w:pStyle w:val="BRL-Tabelle"/>
            </w:pPr>
            <w:r w:rsidRPr="002920C7">
              <w:lastRenderedPageBreak/>
              <w:t>Freeze-thaw cycle resistance</w:t>
            </w:r>
          </w:p>
        </w:tc>
        <w:tc>
          <w:tcPr>
            <w:tcW w:w="426" w:type="dxa"/>
            <w:tcBorders>
              <w:top w:val="nil"/>
              <w:left w:val="single" w:sz="12" w:space="0" w:color="auto"/>
              <w:bottom w:val="single" w:sz="4" w:space="0" w:color="auto"/>
              <w:right w:val="single" w:sz="4" w:space="0" w:color="auto"/>
            </w:tcBorders>
            <w:shd w:val="clear" w:color="auto" w:fill="auto"/>
            <w:vAlign w:val="center"/>
            <w:hideMark/>
          </w:tcPr>
          <w:p w14:paraId="72F22BC5" w14:textId="77777777" w:rsidR="007979DE" w:rsidRPr="002920C7" w:rsidRDefault="007979DE" w:rsidP="00696EA3">
            <w:pPr>
              <w:pStyle w:val="BRL-Tabelle"/>
              <w:jc w:val="center"/>
            </w:pPr>
            <w:r w:rsidRPr="002920C7">
              <w:t>X</w:t>
            </w:r>
          </w:p>
        </w:tc>
        <w:tc>
          <w:tcPr>
            <w:tcW w:w="425" w:type="dxa"/>
            <w:tcBorders>
              <w:top w:val="nil"/>
              <w:left w:val="nil"/>
              <w:bottom w:val="single" w:sz="4" w:space="0" w:color="auto"/>
              <w:right w:val="single" w:sz="4" w:space="0" w:color="auto"/>
            </w:tcBorders>
            <w:shd w:val="clear" w:color="auto" w:fill="auto"/>
            <w:vAlign w:val="center"/>
            <w:hideMark/>
          </w:tcPr>
          <w:p w14:paraId="4F86206C" w14:textId="77777777" w:rsidR="007979DE" w:rsidRPr="002920C7" w:rsidRDefault="007979DE" w:rsidP="00696EA3">
            <w:pPr>
              <w:pStyle w:val="BRL-Tabelle"/>
              <w:jc w:val="center"/>
            </w:pPr>
            <w:r w:rsidRPr="002920C7">
              <w:t>X</w:t>
            </w:r>
          </w:p>
        </w:tc>
        <w:tc>
          <w:tcPr>
            <w:tcW w:w="425" w:type="dxa"/>
            <w:tcBorders>
              <w:top w:val="nil"/>
              <w:left w:val="nil"/>
              <w:bottom w:val="single" w:sz="4" w:space="0" w:color="auto"/>
              <w:right w:val="single" w:sz="4" w:space="0" w:color="auto"/>
            </w:tcBorders>
            <w:shd w:val="clear" w:color="auto" w:fill="auto"/>
            <w:vAlign w:val="center"/>
            <w:hideMark/>
          </w:tcPr>
          <w:p w14:paraId="6796B2D0" w14:textId="77777777" w:rsidR="007979DE" w:rsidRPr="002920C7" w:rsidRDefault="007979DE" w:rsidP="00696EA3">
            <w:pPr>
              <w:pStyle w:val="BRL-Tabelle"/>
              <w:jc w:val="center"/>
            </w:pPr>
            <w:r w:rsidRPr="002920C7">
              <w:t>X</w:t>
            </w:r>
          </w:p>
        </w:tc>
        <w:tc>
          <w:tcPr>
            <w:tcW w:w="425" w:type="dxa"/>
            <w:tcBorders>
              <w:top w:val="nil"/>
              <w:left w:val="nil"/>
              <w:bottom w:val="single" w:sz="4" w:space="0" w:color="auto"/>
              <w:right w:val="single" w:sz="4" w:space="0" w:color="auto"/>
            </w:tcBorders>
            <w:shd w:val="clear" w:color="auto" w:fill="auto"/>
            <w:vAlign w:val="center"/>
            <w:hideMark/>
          </w:tcPr>
          <w:p w14:paraId="1B56BEC4" w14:textId="77777777" w:rsidR="007979DE" w:rsidRPr="002920C7" w:rsidRDefault="007979DE" w:rsidP="00696EA3">
            <w:pPr>
              <w:pStyle w:val="BRL-Tabelle"/>
              <w:jc w:val="center"/>
            </w:pPr>
            <w:r w:rsidRPr="002920C7">
              <w:t>X</w:t>
            </w:r>
          </w:p>
        </w:tc>
        <w:tc>
          <w:tcPr>
            <w:tcW w:w="429" w:type="dxa"/>
            <w:tcBorders>
              <w:top w:val="nil"/>
              <w:left w:val="nil"/>
              <w:bottom w:val="single" w:sz="4" w:space="0" w:color="auto"/>
              <w:right w:val="single" w:sz="4" w:space="0" w:color="auto"/>
            </w:tcBorders>
            <w:shd w:val="clear" w:color="auto" w:fill="auto"/>
            <w:vAlign w:val="center"/>
            <w:hideMark/>
          </w:tcPr>
          <w:p w14:paraId="69E11993" w14:textId="77777777" w:rsidR="007979DE" w:rsidRPr="002920C7" w:rsidRDefault="007979DE" w:rsidP="00696EA3">
            <w:pPr>
              <w:pStyle w:val="BRL-Tabelle"/>
              <w:jc w:val="center"/>
            </w:pPr>
            <w:r w:rsidRPr="002920C7">
              <w:t>X</w:t>
            </w:r>
          </w:p>
        </w:tc>
        <w:tc>
          <w:tcPr>
            <w:tcW w:w="428" w:type="dxa"/>
            <w:tcBorders>
              <w:top w:val="nil"/>
              <w:left w:val="nil"/>
              <w:bottom w:val="single" w:sz="4" w:space="0" w:color="auto"/>
              <w:right w:val="single" w:sz="4" w:space="0" w:color="auto"/>
            </w:tcBorders>
            <w:shd w:val="clear" w:color="auto" w:fill="auto"/>
            <w:vAlign w:val="center"/>
            <w:hideMark/>
          </w:tcPr>
          <w:p w14:paraId="7B9F1B54" w14:textId="77777777" w:rsidR="007979DE" w:rsidRPr="002920C7" w:rsidRDefault="007979DE" w:rsidP="00696EA3">
            <w:pPr>
              <w:pStyle w:val="BRL-Tabelle"/>
              <w:jc w:val="center"/>
            </w:pPr>
            <w:r w:rsidRPr="002920C7">
              <w:t>X</w:t>
            </w:r>
          </w:p>
        </w:tc>
        <w:tc>
          <w:tcPr>
            <w:tcW w:w="428" w:type="dxa"/>
            <w:tcBorders>
              <w:top w:val="nil"/>
              <w:left w:val="nil"/>
              <w:bottom w:val="single" w:sz="4" w:space="0" w:color="auto"/>
              <w:right w:val="single" w:sz="4" w:space="0" w:color="auto"/>
            </w:tcBorders>
            <w:shd w:val="clear" w:color="auto" w:fill="auto"/>
            <w:vAlign w:val="center"/>
            <w:hideMark/>
          </w:tcPr>
          <w:p w14:paraId="21E85A2E" w14:textId="77777777" w:rsidR="007979DE" w:rsidRPr="002920C7" w:rsidRDefault="007979DE" w:rsidP="00696EA3">
            <w:pPr>
              <w:pStyle w:val="BRL-Tabelle"/>
              <w:jc w:val="center"/>
            </w:pPr>
            <w:r w:rsidRPr="002920C7">
              <w:t>X</w:t>
            </w:r>
          </w:p>
        </w:tc>
        <w:tc>
          <w:tcPr>
            <w:tcW w:w="428" w:type="dxa"/>
            <w:tcBorders>
              <w:top w:val="nil"/>
              <w:left w:val="nil"/>
              <w:bottom w:val="single" w:sz="4" w:space="0" w:color="auto"/>
              <w:right w:val="single" w:sz="4" w:space="0" w:color="auto"/>
            </w:tcBorders>
            <w:shd w:val="clear" w:color="auto" w:fill="auto"/>
            <w:vAlign w:val="center"/>
            <w:hideMark/>
          </w:tcPr>
          <w:p w14:paraId="69D86981" w14:textId="77777777" w:rsidR="007979DE" w:rsidRPr="002920C7" w:rsidRDefault="007979DE" w:rsidP="00696EA3">
            <w:pPr>
              <w:pStyle w:val="BRL-Tabelle"/>
              <w:jc w:val="center"/>
            </w:pPr>
            <w:r w:rsidRPr="002920C7">
              <w:t>X</w:t>
            </w:r>
          </w:p>
        </w:tc>
        <w:tc>
          <w:tcPr>
            <w:tcW w:w="362" w:type="dxa"/>
            <w:tcBorders>
              <w:top w:val="nil"/>
              <w:left w:val="nil"/>
              <w:bottom w:val="single" w:sz="4" w:space="0" w:color="auto"/>
              <w:right w:val="single" w:sz="4" w:space="0" w:color="auto"/>
            </w:tcBorders>
            <w:shd w:val="clear" w:color="auto" w:fill="auto"/>
            <w:vAlign w:val="center"/>
            <w:hideMark/>
          </w:tcPr>
          <w:p w14:paraId="2E546F0D" w14:textId="77777777" w:rsidR="007979DE" w:rsidRPr="002920C7" w:rsidRDefault="007979DE" w:rsidP="00696EA3">
            <w:pPr>
              <w:pStyle w:val="BRL-Tabelle"/>
              <w:jc w:val="center"/>
            </w:pPr>
            <w:r w:rsidRPr="002920C7">
              <w:t>X</w:t>
            </w:r>
          </w:p>
        </w:tc>
        <w:tc>
          <w:tcPr>
            <w:tcW w:w="362" w:type="dxa"/>
            <w:tcBorders>
              <w:top w:val="nil"/>
              <w:left w:val="nil"/>
              <w:bottom w:val="single" w:sz="4" w:space="0" w:color="auto"/>
              <w:right w:val="single" w:sz="4" w:space="0" w:color="auto"/>
            </w:tcBorders>
            <w:shd w:val="clear" w:color="auto" w:fill="auto"/>
            <w:vAlign w:val="center"/>
            <w:hideMark/>
          </w:tcPr>
          <w:p w14:paraId="783522DB" w14:textId="77777777" w:rsidR="007979DE" w:rsidRPr="002920C7" w:rsidRDefault="007979DE" w:rsidP="00696EA3">
            <w:pPr>
              <w:pStyle w:val="BRL-Tabelle"/>
              <w:jc w:val="center"/>
            </w:pPr>
            <w:r w:rsidRPr="002920C7">
              <w:t>X</w:t>
            </w:r>
          </w:p>
        </w:tc>
        <w:tc>
          <w:tcPr>
            <w:tcW w:w="362" w:type="dxa"/>
            <w:tcBorders>
              <w:top w:val="nil"/>
              <w:left w:val="nil"/>
              <w:bottom w:val="single" w:sz="4" w:space="0" w:color="auto"/>
              <w:right w:val="single" w:sz="4" w:space="0" w:color="auto"/>
            </w:tcBorders>
            <w:shd w:val="clear" w:color="auto" w:fill="auto"/>
            <w:vAlign w:val="center"/>
            <w:hideMark/>
          </w:tcPr>
          <w:p w14:paraId="2987234C" w14:textId="77777777" w:rsidR="007979DE" w:rsidRPr="002920C7" w:rsidRDefault="007979DE" w:rsidP="00696EA3">
            <w:pPr>
              <w:pStyle w:val="BRL-Tabelle"/>
              <w:jc w:val="center"/>
            </w:pPr>
            <w:r w:rsidRPr="002920C7">
              <w:t>X</w:t>
            </w:r>
          </w:p>
        </w:tc>
        <w:tc>
          <w:tcPr>
            <w:tcW w:w="420" w:type="dxa"/>
            <w:tcBorders>
              <w:top w:val="nil"/>
              <w:left w:val="nil"/>
              <w:bottom w:val="single" w:sz="4" w:space="0" w:color="auto"/>
              <w:right w:val="single" w:sz="4" w:space="0" w:color="auto"/>
            </w:tcBorders>
            <w:shd w:val="clear" w:color="auto" w:fill="auto"/>
            <w:vAlign w:val="center"/>
            <w:hideMark/>
          </w:tcPr>
          <w:p w14:paraId="4061D847" w14:textId="77777777" w:rsidR="007979DE" w:rsidRPr="002920C7" w:rsidRDefault="007979DE" w:rsidP="00696EA3">
            <w:pPr>
              <w:pStyle w:val="BRL-Tabelle"/>
              <w:jc w:val="center"/>
            </w:pPr>
            <w:r w:rsidRPr="002920C7">
              <w:t>X</w:t>
            </w:r>
          </w:p>
        </w:tc>
        <w:tc>
          <w:tcPr>
            <w:tcW w:w="415" w:type="dxa"/>
            <w:tcBorders>
              <w:top w:val="nil"/>
              <w:left w:val="nil"/>
              <w:bottom w:val="single" w:sz="4" w:space="0" w:color="auto"/>
              <w:right w:val="single" w:sz="4" w:space="0" w:color="auto"/>
            </w:tcBorders>
            <w:shd w:val="clear" w:color="auto" w:fill="auto"/>
            <w:vAlign w:val="center"/>
            <w:hideMark/>
          </w:tcPr>
          <w:p w14:paraId="04B2E214" w14:textId="77777777" w:rsidR="007979DE" w:rsidRPr="002920C7" w:rsidRDefault="007979DE" w:rsidP="00696EA3">
            <w:pPr>
              <w:pStyle w:val="BRL-Tabelle"/>
              <w:jc w:val="center"/>
            </w:pPr>
            <w:r w:rsidRPr="002920C7">
              <w:t>X</w:t>
            </w:r>
          </w:p>
        </w:tc>
        <w:tc>
          <w:tcPr>
            <w:tcW w:w="415" w:type="dxa"/>
            <w:tcBorders>
              <w:top w:val="nil"/>
              <w:left w:val="nil"/>
              <w:bottom w:val="single" w:sz="4" w:space="0" w:color="auto"/>
              <w:right w:val="single" w:sz="4" w:space="0" w:color="auto"/>
            </w:tcBorders>
            <w:shd w:val="clear" w:color="auto" w:fill="auto"/>
            <w:vAlign w:val="center"/>
            <w:hideMark/>
          </w:tcPr>
          <w:p w14:paraId="5D97DB47" w14:textId="77777777" w:rsidR="007979DE" w:rsidRPr="002920C7" w:rsidRDefault="007979DE" w:rsidP="00696EA3">
            <w:pPr>
              <w:pStyle w:val="BRL-Tabelle"/>
              <w:jc w:val="center"/>
            </w:pPr>
            <w:r w:rsidRPr="002920C7">
              <w:t>X</w:t>
            </w:r>
          </w:p>
        </w:tc>
        <w:tc>
          <w:tcPr>
            <w:tcW w:w="445" w:type="dxa"/>
            <w:tcBorders>
              <w:top w:val="nil"/>
              <w:left w:val="nil"/>
              <w:bottom w:val="single" w:sz="4" w:space="0" w:color="auto"/>
              <w:right w:val="single" w:sz="12" w:space="0" w:color="auto"/>
            </w:tcBorders>
            <w:shd w:val="clear" w:color="auto" w:fill="auto"/>
            <w:vAlign w:val="center"/>
            <w:hideMark/>
          </w:tcPr>
          <w:p w14:paraId="25C40D9C" w14:textId="77777777" w:rsidR="007979DE" w:rsidRPr="002920C7" w:rsidRDefault="007979DE" w:rsidP="00696EA3">
            <w:pPr>
              <w:pStyle w:val="BRL-Tabelle"/>
              <w:jc w:val="center"/>
            </w:pPr>
            <w:r w:rsidRPr="002920C7">
              <w:t>X</w:t>
            </w:r>
          </w:p>
        </w:tc>
      </w:tr>
      <w:tr w:rsidR="007979DE" w:rsidRPr="002920C7" w14:paraId="43B7B377" w14:textId="77777777" w:rsidTr="00CF4230">
        <w:tc>
          <w:tcPr>
            <w:tcW w:w="327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6A8772A5" w14:textId="77777777" w:rsidR="007979DE" w:rsidRPr="002920C7" w:rsidRDefault="007979DE" w:rsidP="00696EA3">
            <w:pPr>
              <w:pStyle w:val="BRL-Tabelle"/>
            </w:pPr>
            <w:r w:rsidRPr="002920C7">
              <w:t xml:space="preserve">Mechanical strength and stability </w:t>
            </w:r>
          </w:p>
        </w:tc>
        <w:tc>
          <w:tcPr>
            <w:tcW w:w="426"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69461D8C" w14:textId="77777777" w:rsidR="007979DE" w:rsidRPr="002920C7" w:rsidRDefault="007979DE" w:rsidP="00696EA3">
            <w:pPr>
              <w:pStyle w:val="BRL-Tabelle"/>
              <w:jc w:val="center"/>
            </w:pPr>
            <w:r w:rsidRPr="002920C7">
              <w:t>L</w:t>
            </w:r>
          </w:p>
        </w:tc>
        <w:tc>
          <w:tcPr>
            <w:tcW w:w="425" w:type="dxa"/>
            <w:tcBorders>
              <w:top w:val="single" w:sz="4" w:space="0" w:color="auto"/>
              <w:left w:val="nil"/>
              <w:bottom w:val="single" w:sz="12" w:space="0" w:color="auto"/>
              <w:right w:val="single" w:sz="4" w:space="0" w:color="auto"/>
            </w:tcBorders>
            <w:shd w:val="clear" w:color="auto" w:fill="auto"/>
            <w:vAlign w:val="center"/>
            <w:hideMark/>
          </w:tcPr>
          <w:p w14:paraId="41E87C7E" w14:textId="77777777" w:rsidR="007979DE" w:rsidRPr="002920C7" w:rsidRDefault="007979DE" w:rsidP="00696EA3">
            <w:pPr>
              <w:pStyle w:val="BRL-Tabelle"/>
              <w:jc w:val="center"/>
            </w:pPr>
            <w:r w:rsidRPr="002920C7">
              <w:t>L</w:t>
            </w:r>
          </w:p>
        </w:tc>
        <w:tc>
          <w:tcPr>
            <w:tcW w:w="425" w:type="dxa"/>
            <w:tcBorders>
              <w:top w:val="single" w:sz="4" w:space="0" w:color="auto"/>
              <w:left w:val="nil"/>
              <w:bottom w:val="single" w:sz="12" w:space="0" w:color="auto"/>
              <w:right w:val="single" w:sz="4" w:space="0" w:color="auto"/>
            </w:tcBorders>
            <w:shd w:val="clear" w:color="auto" w:fill="auto"/>
            <w:vAlign w:val="center"/>
            <w:hideMark/>
          </w:tcPr>
          <w:p w14:paraId="0EFCD88D" w14:textId="77777777" w:rsidR="007979DE" w:rsidRPr="002920C7" w:rsidRDefault="007979DE" w:rsidP="00696EA3">
            <w:pPr>
              <w:pStyle w:val="BRL-Tabelle"/>
              <w:jc w:val="center"/>
            </w:pPr>
            <w:r w:rsidRPr="002920C7">
              <w:t>L</w:t>
            </w:r>
          </w:p>
        </w:tc>
        <w:tc>
          <w:tcPr>
            <w:tcW w:w="425" w:type="dxa"/>
            <w:tcBorders>
              <w:top w:val="single" w:sz="4" w:space="0" w:color="auto"/>
              <w:left w:val="nil"/>
              <w:bottom w:val="single" w:sz="12" w:space="0" w:color="auto"/>
              <w:right w:val="single" w:sz="4" w:space="0" w:color="auto"/>
            </w:tcBorders>
            <w:shd w:val="clear" w:color="auto" w:fill="auto"/>
            <w:vAlign w:val="center"/>
            <w:hideMark/>
          </w:tcPr>
          <w:p w14:paraId="150C467B" w14:textId="77777777" w:rsidR="007979DE" w:rsidRPr="002920C7" w:rsidRDefault="007979DE" w:rsidP="00696EA3">
            <w:pPr>
              <w:pStyle w:val="BRL-Tabelle"/>
              <w:jc w:val="center"/>
            </w:pPr>
            <w:r w:rsidRPr="002920C7">
              <w:t>L</w:t>
            </w:r>
          </w:p>
        </w:tc>
        <w:tc>
          <w:tcPr>
            <w:tcW w:w="429" w:type="dxa"/>
            <w:tcBorders>
              <w:top w:val="single" w:sz="4" w:space="0" w:color="auto"/>
              <w:left w:val="nil"/>
              <w:bottom w:val="single" w:sz="12" w:space="0" w:color="auto"/>
              <w:right w:val="single" w:sz="4" w:space="0" w:color="auto"/>
            </w:tcBorders>
            <w:shd w:val="clear" w:color="auto" w:fill="auto"/>
            <w:vAlign w:val="center"/>
            <w:hideMark/>
          </w:tcPr>
          <w:p w14:paraId="12F8AB70" w14:textId="77777777" w:rsidR="007979DE" w:rsidRPr="002920C7" w:rsidRDefault="007979DE" w:rsidP="00696EA3">
            <w:pPr>
              <w:pStyle w:val="BRL-Tabelle"/>
              <w:jc w:val="center"/>
            </w:pPr>
            <w:r w:rsidRPr="002920C7">
              <w:t>L</w:t>
            </w:r>
          </w:p>
        </w:tc>
        <w:tc>
          <w:tcPr>
            <w:tcW w:w="428" w:type="dxa"/>
            <w:tcBorders>
              <w:top w:val="single" w:sz="4" w:space="0" w:color="auto"/>
              <w:left w:val="nil"/>
              <w:bottom w:val="single" w:sz="12" w:space="0" w:color="auto"/>
              <w:right w:val="single" w:sz="4" w:space="0" w:color="auto"/>
            </w:tcBorders>
            <w:shd w:val="clear" w:color="auto" w:fill="auto"/>
            <w:vAlign w:val="center"/>
            <w:hideMark/>
          </w:tcPr>
          <w:p w14:paraId="68D5977D" w14:textId="77777777" w:rsidR="007979DE" w:rsidRPr="002920C7" w:rsidRDefault="007979DE" w:rsidP="00696EA3">
            <w:pPr>
              <w:pStyle w:val="BRL-Tabelle"/>
              <w:jc w:val="center"/>
            </w:pPr>
            <w:r w:rsidRPr="002920C7">
              <w:t>L</w:t>
            </w:r>
          </w:p>
        </w:tc>
        <w:tc>
          <w:tcPr>
            <w:tcW w:w="428" w:type="dxa"/>
            <w:tcBorders>
              <w:top w:val="single" w:sz="4" w:space="0" w:color="auto"/>
              <w:left w:val="nil"/>
              <w:bottom w:val="single" w:sz="12" w:space="0" w:color="auto"/>
              <w:right w:val="single" w:sz="4" w:space="0" w:color="auto"/>
            </w:tcBorders>
            <w:shd w:val="clear" w:color="auto" w:fill="auto"/>
            <w:vAlign w:val="center"/>
            <w:hideMark/>
          </w:tcPr>
          <w:p w14:paraId="65219244" w14:textId="77777777" w:rsidR="007979DE" w:rsidRPr="002920C7" w:rsidRDefault="007979DE" w:rsidP="00696EA3">
            <w:pPr>
              <w:pStyle w:val="BRL-Tabelle"/>
              <w:jc w:val="center"/>
            </w:pPr>
            <w:r w:rsidRPr="002920C7">
              <w:t>L</w:t>
            </w:r>
          </w:p>
        </w:tc>
        <w:tc>
          <w:tcPr>
            <w:tcW w:w="428" w:type="dxa"/>
            <w:tcBorders>
              <w:top w:val="single" w:sz="4" w:space="0" w:color="auto"/>
              <w:left w:val="nil"/>
              <w:bottom w:val="single" w:sz="12" w:space="0" w:color="auto"/>
              <w:right w:val="single" w:sz="4" w:space="0" w:color="auto"/>
            </w:tcBorders>
            <w:shd w:val="clear" w:color="auto" w:fill="auto"/>
            <w:vAlign w:val="center"/>
            <w:hideMark/>
          </w:tcPr>
          <w:p w14:paraId="53F51E35" w14:textId="77777777" w:rsidR="007979DE" w:rsidRPr="002920C7" w:rsidRDefault="007979DE" w:rsidP="00696EA3">
            <w:pPr>
              <w:pStyle w:val="BRL-Tabelle"/>
              <w:jc w:val="center"/>
            </w:pPr>
            <w:r w:rsidRPr="002920C7">
              <w:t>L</w:t>
            </w:r>
          </w:p>
        </w:tc>
        <w:tc>
          <w:tcPr>
            <w:tcW w:w="362" w:type="dxa"/>
            <w:tcBorders>
              <w:top w:val="single" w:sz="4" w:space="0" w:color="auto"/>
              <w:left w:val="nil"/>
              <w:bottom w:val="single" w:sz="12" w:space="0" w:color="auto"/>
              <w:right w:val="single" w:sz="4" w:space="0" w:color="auto"/>
            </w:tcBorders>
            <w:shd w:val="clear" w:color="auto" w:fill="auto"/>
            <w:vAlign w:val="center"/>
            <w:hideMark/>
          </w:tcPr>
          <w:p w14:paraId="7D94B97B" w14:textId="77777777" w:rsidR="007979DE" w:rsidRPr="002920C7" w:rsidRDefault="007979DE" w:rsidP="00696EA3">
            <w:pPr>
              <w:pStyle w:val="BRL-Tabelle"/>
              <w:jc w:val="center"/>
            </w:pPr>
            <w:r w:rsidRPr="002920C7">
              <w:t>L</w:t>
            </w:r>
          </w:p>
        </w:tc>
        <w:tc>
          <w:tcPr>
            <w:tcW w:w="362" w:type="dxa"/>
            <w:tcBorders>
              <w:top w:val="single" w:sz="4" w:space="0" w:color="auto"/>
              <w:left w:val="nil"/>
              <w:bottom w:val="single" w:sz="12" w:space="0" w:color="auto"/>
              <w:right w:val="single" w:sz="4" w:space="0" w:color="auto"/>
            </w:tcBorders>
            <w:shd w:val="clear" w:color="auto" w:fill="auto"/>
            <w:vAlign w:val="center"/>
            <w:hideMark/>
          </w:tcPr>
          <w:p w14:paraId="4D9CA8E8" w14:textId="77777777" w:rsidR="007979DE" w:rsidRPr="002920C7" w:rsidRDefault="007979DE" w:rsidP="00696EA3">
            <w:pPr>
              <w:pStyle w:val="BRL-Tabelle"/>
              <w:jc w:val="center"/>
            </w:pPr>
            <w:r w:rsidRPr="002920C7">
              <w:t>L</w:t>
            </w:r>
          </w:p>
        </w:tc>
        <w:tc>
          <w:tcPr>
            <w:tcW w:w="362" w:type="dxa"/>
            <w:tcBorders>
              <w:top w:val="single" w:sz="4" w:space="0" w:color="auto"/>
              <w:left w:val="nil"/>
              <w:bottom w:val="single" w:sz="12" w:space="0" w:color="auto"/>
              <w:right w:val="single" w:sz="4" w:space="0" w:color="auto"/>
            </w:tcBorders>
            <w:shd w:val="clear" w:color="auto" w:fill="auto"/>
            <w:vAlign w:val="center"/>
            <w:hideMark/>
          </w:tcPr>
          <w:p w14:paraId="0E08A4A0" w14:textId="77777777" w:rsidR="007979DE" w:rsidRPr="002920C7" w:rsidRDefault="007979DE" w:rsidP="00696EA3">
            <w:pPr>
              <w:pStyle w:val="BRL-Tabelle"/>
              <w:jc w:val="center"/>
            </w:pPr>
            <w:r w:rsidRPr="002920C7">
              <w:t>L</w:t>
            </w:r>
          </w:p>
        </w:tc>
        <w:tc>
          <w:tcPr>
            <w:tcW w:w="420" w:type="dxa"/>
            <w:tcBorders>
              <w:top w:val="single" w:sz="4" w:space="0" w:color="auto"/>
              <w:left w:val="nil"/>
              <w:bottom w:val="single" w:sz="12" w:space="0" w:color="auto"/>
              <w:right w:val="single" w:sz="4" w:space="0" w:color="auto"/>
            </w:tcBorders>
            <w:shd w:val="clear" w:color="auto" w:fill="auto"/>
            <w:vAlign w:val="center"/>
            <w:hideMark/>
          </w:tcPr>
          <w:p w14:paraId="7CA04784" w14:textId="77777777" w:rsidR="007979DE" w:rsidRPr="002920C7" w:rsidRDefault="007979DE" w:rsidP="00696EA3">
            <w:pPr>
              <w:pStyle w:val="BRL-Tabelle"/>
              <w:jc w:val="center"/>
            </w:pPr>
            <w:r w:rsidRPr="002920C7">
              <w:t>L</w:t>
            </w:r>
          </w:p>
        </w:tc>
        <w:tc>
          <w:tcPr>
            <w:tcW w:w="415" w:type="dxa"/>
            <w:tcBorders>
              <w:top w:val="single" w:sz="4" w:space="0" w:color="auto"/>
              <w:left w:val="nil"/>
              <w:bottom w:val="single" w:sz="12" w:space="0" w:color="auto"/>
              <w:right w:val="single" w:sz="4" w:space="0" w:color="auto"/>
            </w:tcBorders>
            <w:shd w:val="clear" w:color="auto" w:fill="auto"/>
            <w:vAlign w:val="center"/>
            <w:hideMark/>
          </w:tcPr>
          <w:p w14:paraId="2BE49867" w14:textId="77777777" w:rsidR="007979DE" w:rsidRPr="002920C7" w:rsidRDefault="007979DE" w:rsidP="00696EA3">
            <w:pPr>
              <w:pStyle w:val="BRL-Tabelle"/>
              <w:jc w:val="center"/>
            </w:pPr>
            <w:r w:rsidRPr="002920C7">
              <w:t>L</w:t>
            </w:r>
          </w:p>
        </w:tc>
        <w:tc>
          <w:tcPr>
            <w:tcW w:w="415" w:type="dxa"/>
            <w:tcBorders>
              <w:top w:val="single" w:sz="4" w:space="0" w:color="auto"/>
              <w:left w:val="nil"/>
              <w:bottom w:val="single" w:sz="12" w:space="0" w:color="auto"/>
              <w:right w:val="single" w:sz="4" w:space="0" w:color="auto"/>
            </w:tcBorders>
            <w:shd w:val="clear" w:color="auto" w:fill="auto"/>
            <w:vAlign w:val="center"/>
            <w:hideMark/>
          </w:tcPr>
          <w:p w14:paraId="7BB76E39" w14:textId="0F88F145" w:rsidR="007979DE" w:rsidRPr="002920C7" w:rsidRDefault="001F0CFB" w:rsidP="00696EA3">
            <w:pPr>
              <w:pStyle w:val="BRL-Tabelle"/>
              <w:jc w:val="center"/>
            </w:pPr>
            <w:r w:rsidRPr="002920C7">
              <w:t>X</w:t>
            </w:r>
          </w:p>
        </w:tc>
        <w:tc>
          <w:tcPr>
            <w:tcW w:w="445" w:type="dxa"/>
            <w:tcBorders>
              <w:top w:val="single" w:sz="4" w:space="0" w:color="auto"/>
              <w:left w:val="nil"/>
              <w:bottom w:val="single" w:sz="12" w:space="0" w:color="auto"/>
              <w:right w:val="single" w:sz="12" w:space="0" w:color="auto"/>
            </w:tcBorders>
            <w:shd w:val="clear" w:color="auto" w:fill="auto"/>
            <w:vAlign w:val="center"/>
            <w:hideMark/>
          </w:tcPr>
          <w:p w14:paraId="470C737F" w14:textId="77777777" w:rsidR="007979DE" w:rsidRPr="002920C7" w:rsidRDefault="007979DE" w:rsidP="00696EA3">
            <w:pPr>
              <w:pStyle w:val="BRL-Tabelle"/>
              <w:jc w:val="center"/>
            </w:pPr>
            <w:r w:rsidRPr="002920C7">
              <w:t>L</w:t>
            </w:r>
          </w:p>
        </w:tc>
      </w:tr>
      <w:tr w:rsidR="007979DE" w:rsidRPr="002920C7" w14:paraId="4899FD3E" w14:textId="77777777" w:rsidTr="00CF4230">
        <w:tc>
          <w:tcPr>
            <w:tcW w:w="9471" w:type="dxa"/>
            <w:gridSpan w:val="16"/>
            <w:tcBorders>
              <w:top w:val="single" w:sz="12" w:space="0" w:color="auto"/>
              <w:left w:val="single" w:sz="12" w:space="0" w:color="auto"/>
              <w:bottom w:val="single" w:sz="12" w:space="0" w:color="auto"/>
              <w:right w:val="single" w:sz="12" w:space="0" w:color="auto"/>
            </w:tcBorders>
            <w:shd w:val="clear" w:color="auto" w:fill="auto"/>
            <w:vAlign w:val="center"/>
          </w:tcPr>
          <w:p w14:paraId="796CBE62" w14:textId="77777777" w:rsidR="007979DE" w:rsidRPr="002920C7" w:rsidRDefault="007979DE" w:rsidP="00D06A9E">
            <w:pPr>
              <w:pStyle w:val="BRL-Tabelle"/>
              <w:spacing w:line="240" w:lineRule="auto"/>
              <w:ind w:left="670" w:hanging="670"/>
            </w:pPr>
            <w:r w:rsidRPr="002920C7">
              <w:t>X</w:t>
            </w:r>
            <w:r w:rsidRPr="002920C7">
              <w:tab/>
              <w:t>must be fulfilled</w:t>
            </w:r>
          </w:p>
          <w:p w14:paraId="5BD0B3DB" w14:textId="77777777" w:rsidR="007979DE" w:rsidRPr="002920C7" w:rsidRDefault="007979DE" w:rsidP="00D06A9E">
            <w:pPr>
              <w:pStyle w:val="BRL-Tabelle"/>
              <w:spacing w:line="240" w:lineRule="auto"/>
              <w:ind w:left="670" w:hanging="670"/>
            </w:pPr>
            <w:r w:rsidRPr="002920C7">
              <w:t>K</w:t>
            </w:r>
            <w:r w:rsidRPr="002920C7">
              <w:tab/>
              <w:t xml:space="preserve">Classification required </w:t>
            </w:r>
          </w:p>
          <w:p w14:paraId="7090B4F1" w14:textId="77777777" w:rsidR="007979DE" w:rsidRPr="002920C7" w:rsidRDefault="007979DE" w:rsidP="00D06A9E">
            <w:pPr>
              <w:pStyle w:val="BRL-Tabelle"/>
              <w:spacing w:line="240" w:lineRule="auto"/>
              <w:ind w:left="670" w:hanging="670"/>
            </w:pPr>
            <w:r w:rsidRPr="002920C7">
              <w:t>L</w:t>
            </w:r>
            <w:r w:rsidRPr="002920C7">
              <w:tab/>
              <w:t>Value for performance required</w:t>
            </w:r>
          </w:p>
          <w:p w14:paraId="7A7A8054" w14:textId="139CA209" w:rsidR="007979DE" w:rsidRPr="002920C7" w:rsidRDefault="007979DE" w:rsidP="00D06A9E">
            <w:pPr>
              <w:pStyle w:val="BRL-Tabelle"/>
              <w:spacing w:line="240" w:lineRule="auto"/>
              <w:ind w:left="670" w:hanging="670"/>
              <w:rPr>
                <w:bCs/>
              </w:rPr>
            </w:pPr>
            <w:r w:rsidRPr="002920C7">
              <w:t>-</w:t>
            </w:r>
            <w:r w:rsidRPr="002920C7">
              <w:tab/>
              <w:t>fundamental characteristic not included in Annex ZA for the construction product, or included in Annex ZA but not required under building supervisory rules</w:t>
            </w:r>
          </w:p>
        </w:tc>
      </w:tr>
    </w:tbl>
    <w:p w14:paraId="56950E8F" w14:textId="77777777" w:rsidR="007979DE" w:rsidRPr="002920C7" w:rsidRDefault="007979DE" w:rsidP="00696EA3">
      <w:pPr>
        <w:pStyle w:val="BRL-Standard"/>
        <w:rPr>
          <w:rFonts w:eastAsia="Calibri"/>
          <w:lang w:eastAsia="en-US"/>
        </w:rPr>
      </w:pPr>
    </w:p>
    <w:p w14:paraId="2F5C7864" w14:textId="77777777" w:rsidR="007979DE" w:rsidRPr="002920C7" w:rsidRDefault="007979DE" w:rsidP="007C09C7">
      <w:pPr>
        <w:pStyle w:val="BRL-Standard"/>
        <w:keepNext/>
        <w:rPr>
          <w:bCs/>
        </w:rPr>
      </w:pPr>
      <w:r w:rsidRPr="002920C7">
        <w:t>Explanation for Table 5</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8186"/>
      </w:tblGrid>
      <w:tr w:rsidR="007979DE" w:rsidRPr="002920C7" w14:paraId="33C3CE9B" w14:textId="77777777" w:rsidTr="00D32622">
        <w:tc>
          <w:tcPr>
            <w:tcW w:w="877" w:type="dxa"/>
            <w:shd w:val="clear" w:color="auto" w:fill="auto"/>
            <w:vAlign w:val="center"/>
          </w:tcPr>
          <w:p w14:paraId="0DF329AA" w14:textId="560357E4" w:rsidR="007979DE" w:rsidRPr="002920C7" w:rsidRDefault="007979DE" w:rsidP="005D5635">
            <w:pPr>
              <w:pStyle w:val="BRLTabelleberschrift"/>
              <w:ind w:left="0" w:firstLine="0"/>
            </w:pPr>
            <w:r w:rsidRPr="002920C7">
              <w:t>Column no</w:t>
            </w:r>
          </w:p>
        </w:tc>
        <w:tc>
          <w:tcPr>
            <w:tcW w:w="8479" w:type="dxa"/>
            <w:shd w:val="clear" w:color="auto" w:fill="auto"/>
            <w:vAlign w:val="center"/>
          </w:tcPr>
          <w:p w14:paraId="44921887" w14:textId="77777777" w:rsidR="007979DE" w:rsidRPr="002920C7" w:rsidRDefault="007979DE" w:rsidP="005D5635">
            <w:pPr>
              <w:pStyle w:val="BRLTabelleberschrift"/>
              <w:ind w:left="0" w:firstLine="0"/>
            </w:pPr>
            <w:r w:rsidRPr="002920C7">
              <w:t>European Assessment Document (EAD)</w:t>
            </w:r>
          </w:p>
        </w:tc>
      </w:tr>
      <w:tr w:rsidR="007979DE" w:rsidRPr="002920C7" w14:paraId="0050DAB2" w14:textId="77777777" w:rsidTr="00D32622">
        <w:tc>
          <w:tcPr>
            <w:tcW w:w="877" w:type="dxa"/>
            <w:shd w:val="clear" w:color="auto" w:fill="auto"/>
            <w:vAlign w:val="center"/>
          </w:tcPr>
          <w:p w14:paraId="79D9E8CC" w14:textId="77777777" w:rsidR="007979DE" w:rsidRPr="002920C7" w:rsidRDefault="007979DE" w:rsidP="00696EA3">
            <w:pPr>
              <w:pStyle w:val="BRL-Tabelle"/>
            </w:pPr>
            <w:r w:rsidRPr="002920C7">
              <w:t>2</w:t>
            </w:r>
          </w:p>
        </w:tc>
        <w:tc>
          <w:tcPr>
            <w:tcW w:w="8479" w:type="dxa"/>
            <w:shd w:val="clear" w:color="auto" w:fill="auto"/>
          </w:tcPr>
          <w:p w14:paraId="37C4C7CE" w14:textId="77777777" w:rsidR="007979DE" w:rsidRPr="002920C7" w:rsidRDefault="007979DE" w:rsidP="00696EA3">
            <w:pPr>
              <w:pStyle w:val="BRL-Tabelle"/>
            </w:pPr>
            <w:r w:rsidRPr="002920C7">
              <w:t>Exhaust systems with ceramic exhaust pipe</w:t>
            </w:r>
          </w:p>
          <w:p w14:paraId="133200AE" w14:textId="77777777" w:rsidR="007979DE" w:rsidRPr="002920C7" w:rsidRDefault="007979DE" w:rsidP="00696EA3">
            <w:pPr>
              <w:pStyle w:val="BRL-Tabelle"/>
            </w:pPr>
            <w:r w:rsidRPr="002920C7">
              <w:t>EAD 060001-00-0802</w:t>
            </w:r>
          </w:p>
        </w:tc>
      </w:tr>
      <w:tr w:rsidR="007979DE" w:rsidRPr="002920C7" w14:paraId="7C1FDB13" w14:textId="77777777" w:rsidTr="00D32622">
        <w:tc>
          <w:tcPr>
            <w:tcW w:w="877" w:type="dxa"/>
            <w:shd w:val="clear" w:color="auto" w:fill="auto"/>
            <w:vAlign w:val="center"/>
          </w:tcPr>
          <w:p w14:paraId="38E29D15" w14:textId="77777777" w:rsidR="007979DE" w:rsidRPr="002920C7" w:rsidRDefault="007979DE" w:rsidP="00696EA3">
            <w:pPr>
              <w:pStyle w:val="BRL-Tabelle"/>
            </w:pPr>
            <w:r w:rsidRPr="002920C7">
              <w:t>3</w:t>
            </w:r>
          </w:p>
        </w:tc>
        <w:tc>
          <w:tcPr>
            <w:tcW w:w="8479" w:type="dxa"/>
            <w:shd w:val="clear" w:color="auto" w:fill="auto"/>
          </w:tcPr>
          <w:p w14:paraId="68B0EDDE" w14:textId="77777777" w:rsidR="007979DE" w:rsidRPr="002920C7" w:rsidRDefault="007979DE" w:rsidP="00696EA3">
            <w:pPr>
              <w:pStyle w:val="BRL-Tabelle"/>
            </w:pPr>
            <w:r w:rsidRPr="002920C7">
              <w:t>Exhaust systems with ceramic exhaust pipe and special exterior wall</w:t>
            </w:r>
          </w:p>
          <w:p w14:paraId="66A2518F" w14:textId="77777777" w:rsidR="007979DE" w:rsidRPr="002920C7" w:rsidRDefault="007979DE" w:rsidP="00696EA3">
            <w:pPr>
              <w:pStyle w:val="BRL-Tabelle"/>
            </w:pPr>
            <w:r w:rsidRPr="002920C7">
              <w:t>EAD 060003-00-0802</w:t>
            </w:r>
          </w:p>
        </w:tc>
      </w:tr>
      <w:tr w:rsidR="007979DE" w:rsidRPr="002920C7" w14:paraId="4F8B5CEE" w14:textId="77777777" w:rsidTr="00D32622">
        <w:tc>
          <w:tcPr>
            <w:tcW w:w="877" w:type="dxa"/>
            <w:shd w:val="clear" w:color="auto" w:fill="auto"/>
            <w:vAlign w:val="center"/>
          </w:tcPr>
          <w:p w14:paraId="6D2458F7" w14:textId="77777777" w:rsidR="007979DE" w:rsidRPr="002920C7" w:rsidRDefault="007979DE" w:rsidP="00696EA3">
            <w:pPr>
              <w:pStyle w:val="BRL-Tabelle"/>
            </w:pPr>
            <w:r w:rsidRPr="002920C7">
              <w:t>4</w:t>
            </w:r>
          </w:p>
        </w:tc>
        <w:tc>
          <w:tcPr>
            <w:tcW w:w="8479" w:type="dxa"/>
            <w:shd w:val="clear" w:color="auto" w:fill="auto"/>
          </w:tcPr>
          <w:p w14:paraId="2675FFAE" w14:textId="77777777" w:rsidR="007979DE" w:rsidRPr="002920C7" w:rsidRDefault="007979DE" w:rsidP="00696EA3">
            <w:pPr>
              <w:pStyle w:val="BRL-Tabelle"/>
            </w:pPr>
            <w:r w:rsidRPr="002920C7">
              <w:t>Exhaust gas systems with ceramic flue, with different exterior walls and possible change of exterior wall</w:t>
            </w:r>
          </w:p>
          <w:p w14:paraId="17DE8B1C" w14:textId="77777777" w:rsidR="007979DE" w:rsidRPr="002920C7" w:rsidRDefault="007979DE" w:rsidP="00696EA3">
            <w:pPr>
              <w:pStyle w:val="BRL-Tabelle"/>
            </w:pPr>
            <w:r w:rsidRPr="002920C7">
              <w:t>EAD 060008-00-0802</w:t>
            </w:r>
          </w:p>
        </w:tc>
      </w:tr>
    </w:tbl>
    <w:p w14:paraId="3445D53A" w14:textId="77777777" w:rsidR="007F02E3" w:rsidRPr="002920C7" w:rsidRDefault="007F02E3" w:rsidP="00696EA3"/>
    <w:p w14:paraId="2B1A8679" w14:textId="195385EF" w:rsidR="007979DE" w:rsidRPr="002920C7" w:rsidRDefault="007979DE" w:rsidP="007C09C7">
      <w:pPr>
        <w:keepNext/>
      </w:pPr>
      <w:r w:rsidRPr="002920C7">
        <w:t>Table 5</w:t>
      </w:r>
    </w:p>
    <w:tbl>
      <w:tblPr>
        <w:tblW w:w="9072" w:type="dxa"/>
        <w:tblInd w:w="55" w:type="dxa"/>
        <w:tblCellMar>
          <w:left w:w="70" w:type="dxa"/>
          <w:right w:w="70" w:type="dxa"/>
        </w:tblCellMar>
        <w:tblLook w:val="04A0" w:firstRow="1" w:lastRow="0" w:firstColumn="1" w:lastColumn="0" w:noHBand="0" w:noVBand="1"/>
      </w:tblPr>
      <w:tblGrid>
        <w:gridCol w:w="4126"/>
        <w:gridCol w:w="1873"/>
        <w:gridCol w:w="1786"/>
        <w:gridCol w:w="1287"/>
      </w:tblGrid>
      <w:tr w:rsidR="007979DE" w:rsidRPr="002920C7" w14:paraId="3F1B6C9F" w14:textId="77777777" w:rsidTr="00CF4230">
        <w:tc>
          <w:tcPr>
            <w:tcW w:w="4126" w:type="dxa"/>
            <w:tcBorders>
              <w:top w:val="single" w:sz="12" w:space="0" w:color="auto"/>
              <w:left w:val="single" w:sz="12" w:space="0" w:color="auto"/>
              <w:bottom w:val="single" w:sz="8" w:space="0" w:color="auto"/>
              <w:right w:val="single" w:sz="12" w:space="0" w:color="auto"/>
            </w:tcBorders>
            <w:shd w:val="clear" w:color="auto" w:fill="auto"/>
            <w:noWrap/>
          </w:tcPr>
          <w:p w14:paraId="33A59DF5" w14:textId="77777777" w:rsidR="007979DE" w:rsidRPr="002920C7" w:rsidRDefault="007979DE" w:rsidP="005D5635">
            <w:pPr>
              <w:pStyle w:val="BRLTabelleberschrift"/>
              <w:ind w:left="0" w:firstLine="0"/>
            </w:pPr>
            <w:r w:rsidRPr="002920C7">
              <w:t>Material characteristic</w:t>
            </w:r>
          </w:p>
        </w:tc>
        <w:tc>
          <w:tcPr>
            <w:tcW w:w="5245" w:type="dxa"/>
            <w:gridSpan w:val="3"/>
            <w:tcBorders>
              <w:top w:val="single" w:sz="12" w:space="0" w:color="auto"/>
              <w:left w:val="single" w:sz="12" w:space="0" w:color="auto"/>
              <w:bottom w:val="single" w:sz="8" w:space="0" w:color="auto"/>
              <w:right w:val="single" w:sz="12" w:space="0" w:color="auto"/>
            </w:tcBorders>
            <w:shd w:val="clear" w:color="auto" w:fill="auto"/>
          </w:tcPr>
          <w:p w14:paraId="4D011F52" w14:textId="650A86F3" w:rsidR="007979DE" w:rsidRPr="002920C7" w:rsidRDefault="007979DE" w:rsidP="005D5635">
            <w:pPr>
              <w:pStyle w:val="BRLTabelleberschrift"/>
              <w:ind w:left="0" w:firstLine="0"/>
            </w:pPr>
            <w:r w:rsidRPr="002920C7">
              <w:t>Construction product pursuant to European Assessment Document (EAD)</w:t>
            </w:r>
          </w:p>
        </w:tc>
      </w:tr>
      <w:tr w:rsidR="007979DE" w:rsidRPr="002920C7" w14:paraId="2B7B1C93" w14:textId="77777777" w:rsidTr="00CF4230">
        <w:tc>
          <w:tcPr>
            <w:tcW w:w="4126"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14:paraId="1A22F5D1" w14:textId="77777777" w:rsidR="007979DE" w:rsidRPr="002920C7" w:rsidRDefault="007979DE" w:rsidP="007C09C7">
            <w:pPr>
              <w:pStyle w:val="BRL-Tabelle"/>
              <w:keepNext/>
              <w:jc w:val="center"/>
            </w:pPr>
            <w:r w:rsidRPr="002920C7">
              <w:t>1</w:t>
            </w:r>
          </w:p>
        </w:tc>
        <w:tc>
          <w:tcPr>
            <w:tcW w:w="1986"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4A3D1589" w14:textId="77777777" w:rsidR="007979DE" w:rsidRPr="002920C7" w:rsidRDefault="007979DE" w:rsidP="007C09C7">
            <w:pPr>
              <w:pStyle w:val="BRL-Tabelle"/>
              <w:keepNext/>
              <w:jc w:val="center"/>
            </w:pPr>
            <w:r w:rsidRPr="002920C7">
              <w:t>2</w:t>
            </w:r>
          </w:p>
        </w:tc>
        <w:tc>
          <w:tcPr>
            <w:tcW w:w="1897" w:type="dxa"/>
            <w:tcBorders>
              <w:top w:val="single" w:sz="4" w:space="0" w:color="auto"/>
              <w:left w:val="nil"/>
              <w:bottom w:val="single" w:sz="12" w:space="0" w:color="auto"/>
              <w:right w:val="single" w:sz="4" w:space="0" w:color="auto"/>
            </w:tcBorders>
            <w:shd w:val="clear" w:color="auto" w:fill="auto"/>
            <w:vAlign w:val="center"/>
            <w:hideMark/>
          </w:tcPr>
          <w:p w14:paraId="247014F8" w14:textId="77777777" w:rsidR="007979DE" w:rsidRPr="002920C7" w:rsidRDefault="007979DE" w:rsidP="007C09C7">
            <w:pPr>
              <w:pStyle w:val="BRL-Tabelle"/>
              <w:keepNext/>
              <w:jc w:val="center"/>
            </w:pPr>
            <w:r w:rsidRPr="002920C7">
              <w:t>3</w:t>
            </w:r>
          </w:p>
        </w:tc>
        <w:tc>
          <w:tcPr>
            <w:tcW w:w="1362" w:type="dxa"/>
            <w:tcBorders>
              <w:top w:val="single" w:sz="4" w:space="0" w:color="auto"/>
              <w:left w:val="nil"/>
              <w:bottom w:val="single" w:sz="12" w:space="0" w:color="auto"/>
              <w:right w:val="single" w:sz="12" w:space="0" w:color="auto"/>
            </w:tcBorders>
            <w:shd w:val="clear" w:color="auto" w:fill="auto"/>
            <w:vAlign w:val="center"/>
            <w:hideMark/>
          </w:tcPr>
          <w:p w14:paraId="7AE12CA8" w14:textId="77777777" w:rsidR="007979DE" w:rsidRPr="002920C7" w:rsidRDefault="007979DE" w:rsidP="007C09C7">
            <w:pPr>
              <w:pStyle w:val="BRL-Tabelle"/>
              <w:keepNext/>
              <w:jc w:val="center"/>
            </w:pPr>
            <w:r w:rsidRPr="002920C7">
              <w:t>4</w:t>
            </w:r>
          </w:p>
        </w:tc>
      </w:tr>
      <w:tr w:rsidR="007979DE" w:rsidRPr="002920C7" w14:paraId="1530B51B" w14:textId="77777777" w:rsidTr="00CF4230">
        <w:tc>
          <w:tcPr>
            <w:tcW w:w="4126"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2D03EA7A" w14:textId="77777777" w:rsidR="007979DE" w:rsidRPr="002920C7" w:rsidRDefault="007979DE" w:rsidP="00696EA3">
            <w:pPr>
              <w:pStyle w:val="BRL-Tabelle"/>
            </w:pPr>
            <w:r w:rsidRPr="002920C7">
              <w:t>Temperature class</w:t>
            </w:r>
          </w:p>
        </w:tc>
        <w:tc>
          <w:tcPr>
            <w:tcW w:w="1986"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A471135" w14:textId="77777777" w:rsidR="007979DE" w:rsidRPr="002920C7" w:rsidRDefault="007979DE" w:rsidP="00696EA3">
            <w:pPr>
              <w:pStyle w:val="BRL-Tabelle"/>
              <w:jc w:val="center"/>
            </w:pPr>
            <w:r w:rsidRPr="002920C7">
              <w:t>K</w:t>
            </w:r>
          </w:p>
        </w:tc>
        <w:tc>
          <w:tcPr>
            <w:tcW w:w="1897" w:type="dxa"/>
            <w:tcBorders>
              <w:top w:val="single" w:sz="12" w:space="0" w:color="auto"/>
              <w:left w:val="nil"/>
              <w:bottom w:val="single" w:sz="4" w:space="0" w:color="auto"/>
              <w:right w:val="single" w:sz="4" w:space="0" w:color="auto"/>
            </w:tcBorders>
            <w:shd w:val="clear" w:color="auto" w:fill="auto"/>
            <w:vAlign w:val="center"/>
            <w:hideMark/>
          </w:tcPr>
          <w:p w14:paraId="636BCB49" w14:textId="77777777" w:rsidR="007979DE" w:rsidRPr="002920C7" w:rsidRDefault="007979DE" w:rsidP="00696EA3">
            <w:pPr>
              <w:pStyle w:val="BRL-Tabelle"/>
              <w:jc w:val="center"/>
            </w:pPr>
            <w:r w:rsidRPr="002920C7">
              <w:t>K</w:t>
            </w:r>
          </w:p>
        </w:tc>
        <w:tc>
          <w:tcPr>
            <w:tcW w:w="1362" w:type="dxa"/>
            <w:tcBorders>
              <w:top w:val="single" w:sz="12" w:space="0" w:color="auto"/>
              <w:left w:val="nil"/>
              <w:bottom w:val="single" w:sz="4" w:space="0" w:color="auto"/>
              <w:right w:val="single" w:sz="12" w:space="0" w:color="auto"/>
            </w:tcBorders>
            <w:shd w:val="clear" w:color="auto" w:fill="auto"/>
            <w:vAlign w:val="center"/>
            <w:hideMark/>
          </w:tcPr>
          <w:p w14:paraId="39628FBA" w14:textId="77777777" w:rsidR="007979DE" w:rsidRPr="002920C7" w:rsidRDefault="007979DE" w:rsidP="00696EA3">
            <w:pPr>
              <w:pStyle w:val="BRL-Tabelle"/>
              <w:jc w:val="center"/>
            </w:pPr>
            <w:r w:rsidRPr="002920C7">
              <w:t>K</w:t>
            </w:r>
          </w:p>
        </w:tc>
      </w:tr>
      <w:tr w:rsidR="007979DE" w:rsidRPr="002920C7" w14:paraId="60BCFF5B" w14:textId="77777777" w:rsidTr="00CF4230">
        <w:tc>
          <w:tcPr>
            <w:tcW w:w="4126"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08A07AD1" w14:textId="77777777" w:rsidR="007979DE" w:rsidRPr="002920C7" w:rsidRDefault="007979DE" w:rsidP="00696EA3">
            <w:pPr>
              <w:pStyle w:val="BRL-Tabelle"/>
            </w:pPr>
            <w:r w:rsidRPr="002920C7">
              <w:t xml:space="preserve">Pressure class </w:t>
            </w:r>
          </w:p>
        </w:tc>
        <w:tc>
          <w:tcPr>
            <w:tcW w:w="198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0F946BA3" w14:textId="77777777" w:rsidR="007979DE" w:rsidRPr="002920C7" w:rsidRDefault="007979DE" w:rsidP="00696EA3">
            <w:pPr>
              <w:pStyle w:val="BRL-Tabelle"/>
              <w:jc w:val="center"/>
            </w:pPr>
            <w:r w:rsidRPr="002920C7">
              <w:t>K</w:t>
            </w:r>
          </w:p>
        </w:tc>
        <w:tc>
          <w:tcPr>
            <w:tcW w:w="1897" w:type="dxa"/>
            <w:tcBorders>
              <w:top w:val="single" w:sz="8" w:space="0" w:color="auto"/>
              <w:left w:val="nil"/>
              <w:bottom w:val="single" w:sz="4" w:space="0" w:color="auto"/>
              <w:right w:val="single" w:sz="4" w:space="0" w:color="auto"/>
            </w:tcBorders>
            <w:shd w:val="clear" w:color="auto" w:fill="auto"/>
            <w:vAlign w:val="center"/>
            <w:hideMark/>
          </w:tcPr>
          <w:p w14:paraId="4BF1F92C" w14:textId="77777777" w:rsidR="007979DE" w:rsidRPr="002920C7" w:rsidRDefault="007979DE" w:rsidP="00696EA3">
            <w:pPr>
              <w:pStyle w:val="BRL-Tabelle"/>
              <w:jc w:val="center"/>
            </w:pPr>
            <w:r w:rsidRPr="002920C7">
              <w:t>K</w:t>
            </w:r>
          </w:p>
        </w:tc>
        <w:tc>
          <w:tcPr>
            <w:tcW w:w="1362" w:type="dxa"/>
            <w:tcBorders>
              <w:top w:val="single" w:sz="8" w:space="0" w:color="auto"/>
              <w:left w:val="nil"/>
              <w:bottom w:val="single" w:sz="4" w:space="0" w:color="auto"/>
              <w:right w:val="single" w:sz="12" w:space="0" w:color="auto"/>
            </w:tcBorders>
            <w:shd w:val="clear" w:color="auto" w:fill="auto"/>
            <w:vAlign w:val="center"/>
            <w:hideMark/>
          </w:tcPr>
          <w:p w14:paraId="1CF0E63A" w14:textId="77777777" w:rsidR="007979DE" w:rsidRPr="002920C7" w:rsidRDefault="007979DE" w:rsidP="00696EA3">
            <w:pPr>
              <w:pStyle w:val="BRL-Tabelle"/>
              <w:jc w:val="center"/>
            </w:pPr>
            <w:r w:rsidRPr="002920C7">
              <w:t>K</w:t>
            </w:r>
          </w:p>
        </w:tc>
      </w:tr>
      <w:tr w:rsidR="007979DE" w:rsidRPr="002920C7" w14:paraId="71DE019D" w14:textId="77777777" w:rsidTr="00CF4230">
        <w:tc>
          <w:tcPr>
            <w:tcW w:w="4126" w:type="dxa"/>
            <w:tcBorders>
              <w:top w:val="nil"/>
              <w:left w:val="single" w:sz="12" w:space="0" w:color="auto"/>
              <w:bottom w:val="single" w:sz="4" w:space="0" w:color="auto"/>
              <w:right w:val="single" w:sz="12" w:space="0" w:color="auto"/>
            </w:tcBorders>
            <w:shd w:val="clear" w:color="auto" w:fill="auto"/>
            <w:vAlign w:val="center"/>
            <w:hideMark/>
          </w:tcPr>
          <w:p w14:paraId="4D9D406A" w14:textId="77777777" w:rsidR="007979DE" w:rsidRPr="002920C7" w:rsidRDefault="007979DE" w:rsidP="00696EA3">
            <w:pPr>
              <w:pStyle w:val="BRL-Tabelle"/>
            </w:pPr>
            <w:r w:rsidRPr="002920C7">
              <w:t>Condensate resistance class</w:t>
            </w:r>
          </w:p>
        </w:tc>
        <w:tc>
          <w:tcPr>
            <w:tcW w:w="198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24BD141A" w14:textId="77777777" w:rsidR="007979DE" w:rsidRPr="002920C7" w:rsidRDefault="007979DE" w:rsidP="00696EA3">
            <w:pPr>
              <w:pStyle w:val="BRL-Tabelle"/>
              <w:jc w:val="center"/>
            </w:pPr>
            <w:r w:rsidRPr="002920C7">
              <w:t>K</w:t>
            </w:r>
          </w:p>
        </w:tc>
        <w:tc>
          <w:tcPr>
            <w:tcW w:w="1897" w:type="dxa"/>
            <w:tcBorders>
              <w:top w:val="single" w:sz="8" w:space="0" w:color="auto"/>
              <w:left w:val="nil"/>
              <w:bottom w:val="single" w:sz="4" w:space="0" w:color="auto"/>
              <w:right w:val="single" w:sz="4" w:space="0" w:color="auto"/>
            </w:tcBorders>
            <w:shd w:val="clear" w:color="auto" w:fill="auto"/>
            <w:vAlign w:val="center"/>
            <w:hideMark/>
          </w:tcPr>
          <w:p w14:paraId="04B8EB03" w14:textId="77777777" w:rsidR="007979DE" w:rsidRPr="002920C7" w:rsidRDefault="007979DE" w:rsidP="00696EA3">
            <w:pPr>
              <w:pStyle w:val="BRL-Tabelle"/>
              <w:jc w:val="center"/>
            </w:pPr>
            <w:r w:rsidRPr="002920C7">
              <w:t>K</w:t>
            </w:r>
          </w:p>
        </w:tc>
        <w:tc>
          <w:tcPr>
            <w:tcW w:w="1362" w:type="dxa"/>
            <w:tcBorders>
              <w:top w:val="single" w:sz="8" w:space="0" w:color="auto"/>
              <w:left w:val="nil"/>
              <w:bottom w:val="single" w:sz="4" w:space="0" w:color="auto"/>
              <w:right w:val="single" w:sz="12" w:space="0" w:color="auto"/>
            </w:tcBorders>
            <w:shd w:val="clear" w:color="auto" w:fill="auto"/>
            <w:vAlign w:val="center"/>
            <w:hideMark/>
          </w:tcPr>
          <w:p w14:paraId="451C8318" w14:textId="77777777" w:rsidR="007979DE" w:rsidRPr="002920C7" w:rsidRDefault="007979DE" w:rsidP="00696EA3">
            <w:pPr>
              <w:pStyle w:val="BRL-Tabelle"/>
              <w:jc w:val="center"/>
            </w:pPr>
            <w:r w:rsidRPr="002920C7">
              <w:t>K</w:t>
            </w:r>
          </w:p>
        </w:tc>
      </w:tr>
      <w:tr w:rsidR="007979DE" w:rsidRPr="002920C7" w14:paraId="19136813" w14:textId="77777777" w:rsidTr="00CF4230">
        <w:tc>
          <w:tcPr>
            <w:tcW w:w="4126" w:type="dxa"/>
            <w:tcBorders>
              <w:top w:val="nil"/>
              <w:left w:val="single" w:sz="12" w:space="0" w:color="auto"/>
              <w:bottom w:val="single" w:sz="4" w:space="0" w:color="auto"/>
              <w:right w:val="single" w:sz="12" w:space="0" w:color="auto"/>
            </w:tcBorders>
            <w:shd w:val="clear" w:color="auto" w:fill="auto"/>
            <w:vAlign w:val="center"/>
            <w:hideMark/>
          </w:tcPr>
          <w:p w14:paraId="6CF0D254" w14:textId="77777777" w:rsidR="007979DE" w:rsidRPr="002920C7" w:rsidRDefault="007979DE" w:rsidP="00696EA3">
            <w:pPr>
              <w:pStyle w:val="BRL-Tabelle"/>
            </w:pPr>
            <w:r w:rsidRPr="002920C7">
              <w:t>Corrosion resistance class</w:t>
            </w:r>
          </w:p>
        </w:tc>
        <w:tc>
          <w:tcPr>
            <w:tcW w:w="198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6DC1C8BD" w14:textId="77777777" w:rsidR="007979DE" w:rsidRPr="002920C7" w:rsidRDefault="007979DE" w:rsidP="00696EA3">
            <w:pPr>
              <w:pStyle w:val="BRL-Tabelle"/>
              <w:jc w:val="center"/>
            </w:pPr>
            <w:r w:rsidRPr="002920C7">
              <w:t>K</w:t>
            </w:r>
          </w:p>
        </w:tc>
        <w:tc>
          <w:tcPr>
            <w:tcW w:w="1897" w:type="dxa"/>
            <w:tcBorders>
              <w:top w:val="single" w:sz="8" w:space="0" w:color="auto"/>
              <w:left w:val="nil"/>
              <w:bottom w:val="single" w:sz="4" w:space="0" w:color="auto"/>
              <w:right w:val="single" w:sz="4" w:space="0" w:color="auto"/>
            </w:tcBorders>
            <w:shd w:val="clear" w:color="auto" w:fill="auto"/>
            <w:vAlign w:val="center"/>
            <w:hideMark/>
          </w:tcPr>
          <w:p w14:paraId="3E3EEDFA" w14:textId="77777777" w:rsidR="007979DE" w:rsidRPr="002920C7" w:rsidRDefault="007979DE" w:rsidP="00696EA3">
            <w:pPr>
              <w:pStyle w:val="BRL-Tabelle"/>
              <w:jc w:val="center"/>
            </w:pPr>
            <w:r w:rsidRPr="002920C7">
              <w:t>K</w:t>
            </w:r>
          </w:p>
        </w:tc>
        <w:tc>
          <w:tcPr>
            <w:tcW w:w="1362" w:type="dxa"/>
            <w:tcBorders>
              <w:top w:val="single" w:sz="8" w:space="0" w:color="auto"/>
              <w:left w:val="nil"/>
              <w:bottom w:val="single" w:sz="4" w:space="0" w:color="auto"/>
              <w:right w:val="single" w:sz="12" w:space="0" w:color="auto"/>
            </w:tcBorders>
            <w:shd w:val="clear" w:color="auto" w:fill="auto"/>
            <w:vAlign w:val="center"/>
            <w:hideMark/>
          </w:tcPr>
          <w:p w14:paraId="0F3C5847" w14:textId="77777777" w:rsidR="007979DE" w:rsidRPr="002920C7" w:rsidRDefault="007979DE" w:rsidP="00696EA3">
            <w:pPr>
              <w:pStyle w:val="BRL-Tabelle"/>
              <w:jc w:val="center"/>
            </w:pPr>
            <w:r w:rsidRPr="002920C7">
              <w:t>K</w:t>
            </w:r>
          </w:p>
        </w:tc>
      </w:tr>
      <w:tr w:rsidR="007979DE" w:rsidRPr="002920C7" w14:paraId="449185EA" w14:textId="77777777" w:rsidTr="00CF4230">
        <w:tc>
          <w:tcPr>
            <w:tcW w:w="4126" w:type="dxa"/>
            <w:tcBorders>
              <w:top w:val="nil"/>
              <w:left w:val="single" w:sz="12" w:space="0" w:color="auto"/>
              <w:bottom w:val="nil"/>
              <w:right w:val="single" w:sz="12" w:space="0" w:color="auto"/>
            </w:tcBorders>
            <w:shd w:val="clear" w:color="auto" w:fill="auto"/>
            <w:noWrap/>
            <w:vAlign w:val="center"/>
            <w:hideMark/>
          </w:tcPr>
          <w:p w14:paraId="188C50EF" w14:textId="77777777" w:rsidR="007979DE" w:rsidRPr="002920C7" w:rsidRDefault="007979DE" w:rsidP="00696EA3">
            <w:pPr>
              <w:pStyle w:val="BRL-Tabelle"/>
            </w:pPr>
            <w:r w:rsidRPr="002920C7">
              <w:t xml:space="preserve">Soot fire resistance class </w:t>
            </w:r>
          </w:p>
        </w:tc>
        <w:tc>
          <w:tcPr>
            <w:tcW w:w="198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5A09A4DC" w14:textId="77777777" w:rsidR="007979DE" w:rsidRPr="002920C7" w:rsidRDefault="007979DE" w:rsidP="00696EA3">
            <w:pPr>
              <w:pStyle w:val="BRL-Tabelle"/>
              <w:jc w:val="center"/>
            </w:pPr>
            <w:r w:rsidRPr="002920C7">
              <w:t>K</w:t>
            </w:r>
          </w:p>
        </w:tc>
        <w:tc>
          <w:tcPr>
            <w:tcW w:w="1897" w:type="dxa"/>
            <w:tcBorders>
              <w:top w:val="single" w:sz="8" w:space="0" w:color="auto"/>
              <w:left w:val="nil"/>
              <w:bottom w:val="single" w:sz="4" w:space="0" w:color="auto"/>
              <w:right w:val="single" w:sz="4" w:space="0" w:color="auto"/>
            </w:tcBorders>
            <w:shd w:val="clear" w:color="auto" w:fill="auto"/>
            <w:vAlign w:val="center"/>
            <w:hideMark/>
          </w:tcPr>
          <w:p w14:paraId="3F066310" w14:textId="77777777" w:rsidR="007979DE" w:rsidRPr="002920C7" w:rsidRDefault="007979DE" w:rsidP="00696EA3">
            <w:pPr>
              <w:pStyle w:val="BRL-Tabelle"/>
              <w:jc w:val="center"/>
            </w:pPr>
            <w:r w:rsidRPr="002920C7">
              <w:t>K</w:t>
            </w:r>
          </w:p>
        </w:tc>
        <w:tc>
          <w:tcPr>
            <w:tcW w:w="1362" w:type="dxa"/>
            <w:tcBorders>
              <w:top w:val="single" w:sz="8" w:space="0" w:color="auto"/>
              <w:left w:val="nil"/>
              <w:bottom w:val="single" w:sz="4" w:space="0" w:color="auto"/>
              <w:right w:val="single" w:sz="12" w:space="0" w:color="auto"/>
            </w:tcBorders>
            <w:shd w:val="clear" w:color="auto" w:fill="auto"/>
            <w:vAlign w:val="center"/>
            <w:hideMark/>
          </w:tcPr>
          <w:p w14:paraId="7313402A" w14:textId="77777777" w:rsidR="007979DE" w:rsidRPr="002920C7" w:rsidRDefault="007979DE" w:rsidP="00696EA3">
            <w:pPr>
              <w:pStyle w:val="BRL-Tabelle"/>
              <w:jc w:val="center"/>
            </w:pPr>
            <w:r w:rsidRPr="002920C7">
              <w:t>K</w:t>
            </w:r>
          </w:p>
        </w:tc>
      </w:tr>
      <w:tr w:rsidR="007979DE" w:rsidRPr="002920C7" w14:paraId="500E3E52" w14:textId="77777777" w:rsidTr="00CF4230">
        <w:tc>
          <w:tcPr>
            <w:tcW w:w="4126" w:type="dxa"/>
            <w:tcBorders>
              <w:top w:val="nil"/>
              <w:left w:val="single" w:sz="12" w:space="0" w:color="auto"/>
              <w:bottom w:val="single" w:sz="4" w:space="0" w:color="auto"/>
              <w:right w:val="single" w:sz="12" w:space="0" w:color="auto"/>
            </w:tcBorders>
            <w:shd w:val="clear" w:color="auto" w:fill="auto"/>
            <w:vAlign w:val="center"/>
            <w:hideMark/>
          </w:tcPr>
          <w:p w14:paraId="1AC36E7D" w14:textId="4D5C5408" w:rsidR="007979DE" w:rsidRPr="002920C7" w:rsidRDefault="007979DE" w:rsidP="00CF4230">
            <w:pPr>
              <w:pStyle w:val="BRL-Tabelle"/>
            </w:pPr>
            <w:r w:rsidRPr="002920C7">
              <w:t xml:space="preserve">Specifications for distance from combustible building materials </w:t>
            </w:r>
          </w:p>
        </w:tc>
        <w:tc>
          <w:tcPr>
            <w:tcW w:w="1986" w:type="dxa"/>
            <w:tcBorders>
              <w:top w:val="single" w:sz="8" w:space="0" w:color="auto"/>
              <w:left w:val="single" w:sz="12" w:space="0" w:color="auto"/>
              <w:bottom w:val="single" w:sz="4" w:space="0" w:color="auto"/>
              <w:right w:val="single" w:sz="4" w:space="0" w:color="auto"/>
            </w:tcBorders>
            <w:shd w:val="clear" w:color="auto" w:fill="auto"/>
            <w:vAlign w:val="center"/>
            <w:hideMark/>
          </w:tcPr>
          <w:p w14:paraId="56725FCA" w14:textId="77777777" w:rsidR="007979DE" w:rsidRPr="002920C7" w:rsidRDefault="007979DE" w:rsidP="00696EA3">
            <w:pPr>
              <w:pStyle w:val="BRL-Tabelle"/>
              <w:jc w:val="center"/>
            </w:pPr>
            <w:r w:rsidRPr="002920C7">
              <w:t>L</w:t>
            </w:r>
          </w:p>
        </w:tc>
        <w:tc>
          <w:tcPr>
            <w:tcW w:w="1897" w:type="dxa"/>
            <w:tcBorders>
              <w:top w:val="single" w:sz="8" w:space="0" w:color="auto"/>
              <w:left w:val="nil"/>
              <w:bottom w:val="single" w:sz="4" w:space="0" w:color="auto"/>
              <w:right w:val="single" w:sz="4" w:space="0" w:color="auto"/>
            </w:tcBorders>
            <w:shd w:val="clear" w:color="auto" w:fill="auto"/>
            <w:vAlign w:val="center"/>
            <w:hideMark/>
          </w:tcPr>
          <w:p w14:paraId="7CD1B2ED" w14:textId="77777777" w:rsidR="007979DE" w:rsidRPr="002920C7" w:rsidRDefault="007979DE" w:rsidP="00696EA3">
            <w:pPr>
              <w:pStyle w:val="BRL-Tabelle"/>
              <w:jc w:val="center"/>
            </w:pPr>
            <w:r w:rsidRPr="002920C7">
              <w:t>L</w:t>
            </w:r>
          </w:p>
        </w:tc>
        <w:tc>
          <w:tcPr>
            <w:tcW w:w="1362" w:type="dxa"/>
            <w:tcBorders>
              <w:top w:val="single" w:sz="8" w:space="0" w:color="auto"/>
              <w:left w:val="nil"/>
              <w:bottom w:val="single" w:sz="4" w:space="0" w:color="auto"/>
              <w:right w:val="single" w:sz="12" w:space="0" w:color="auto"/>
            </w:tcBorders>
            <w:shd w:val="clear" w:color="auto" w:fill="auto"/>
            <w:vAlign w:val="center"/>
            <w:hideMark/>
          </w:tcPr>
          <w:p w14:paraId="13CA398B" w14:textId="77777777" w:rsidR="007979DE" w:rsidRPr="002920C7" w:rsidRDefault="007979DE" w:rsidP="00696EA3">
            <w:pPr>
              <w:pStyle w:val="BRL-Tabelle"/>
              <w:jc w:val="center"/>
            </w:pPr>
            <w:r w:rsidRPr="002920C7">
              <w:t>L</w:t>
            </w:r>
          </w:p>
        </w:tc>
      </w:tr>
      <w:tr w:rsidR="007979DE" w:rsidRPr="002920C7" w14:paraId="4F93CF57" w14:textId="77777777" w:rsidTr="00CF4230">
        <w:tc>
          <w:tcPr>
            <w:tcW w:w="4126" w:type="dxa"/>
            <w:tcBorders>
              <w:top w:val="nil"/>
              <w:left w:val="single" w:sz="12" w:space="0" w:color="auto"/>
              <w:bottom w:val="single" w:sz="4" w:space="0" w:color="auto"/>
              <w:right w:val="single" w:sz="12" w:space="0" w:color="auto"/>
            </w:tcBorders>
            <w:shd w:val="clear" w:color="auto" w:fill="auto"/>
            <w:vAlign w:val="center"/>
            <w:hideMark/>
          </w:tcPr>
          <w:p w14:paraId="4FC0B369" w14:textId="6A10A739" w:rsidR="007979DE" w:rsidRPr="002920C7" w:rsidRDefault="007979DE" w:rsidP="00CF4230">
            <w:pPr>
              <w:pStyle w:val="BRL-Tabelle"/>
            </w:pPr>
            <w:r w:rsidRPr="002920C7">
              <w:t>Pressure class if not included above (for LAS)</w:t>
            </w:r>
          </w:p>
        </w:tc>
        <w:tc>
          <w:tcPr>
            <w:tcW w:w="1986" w:type="dxa"/>
            <w:tcBorders>
              <w:top w:val="nil"/>
              <w:left w:val="single" w:sz="12" w:space="0" w:color="auto"/>
              <w:bottom w:val="single" w:sz="4" w:space="0" w:color="auto"/>
              <w:right w:val="single" w:sz="4" w:space="0" w:color="auto"/>
            </w:tcBorders>
            <w:shd w:val="clear" w:color="auto" w:fill="auto"/>
            <w:vAlign w:val="center"/>
            <w:hideMark/>
          </w:tcPr>
          <w:p w14:paraId="2EAF981D" w14:textId="77777777" w:rsidR="007979DE" w:rsidRPr="002920C7" w:rsidRDefault="007979DE" w:rsidP="00696EA3">
            <w:pPr>
              <w:pStyle w:val="BRL-Tabelle"/>
              <w:jc w:val="center"/>
            </w:pPr>
            <w:r w:rsidRPr="002920C7">
              <w:t>X</w:t>
            </w:r>
          </w:p>
        </w:tc>
        <w:tc>
          <w:tcPr>
            <w:tcW w:w="1897" w:type="dxa"/>
            <w:tcBorders>
              <w:top w:val="nil"/>
              <w:left w:val="nil"/>
              <w:bottom w:val="single" w:sz="4" w:space="0" w:color="auto"/>
              <w:right w:val="single" w:sz="4" w:space="0" w:color="auto"/>
            </w:tcBorders>
            <w:shd w:val="clear" w:color="auto" w:fill="auto"/>
            <w:vAlign w:val="center"/>
            <w:hideMark/>
          </w:tcPr>
          <w:p w14:paraId="216B69A1" w14:textId="77777777" w:rsidR="007979DE" w:rsidRPr="002920C7" w:rsidRDefault="007979DE" w:rsidP="00696EA3">
            <w:pPr>
              <w:pStyle w:val="BRL-Tabelle"/>
              <w:jc w:val="center"/>
            </w:pPr>
            <w:r w:rsidRPr="002920C7">
              <w:t>X</w:t>
            </w:r>
          </w:p>
        </w:tc>
        <w:tc>
          <w:tcPr>
            <w:tcW w:w="1362" w:type="dxa"/>
            <w:tcBorders>
              <w:top w:val="nil"/>
              <w:left w:val="nil"/>
              <w:bottom w:val="single" w:sz="4" w:space="0" w:color="auto"/>
              <w:right w:val="single" w:sz="12" w:space="0" w:color="auto"/>
            </w:tcBorders>
            <w:shd w:val="clear" w:color="auto" w:fill="auto"/>
            <w:vAlign w:val="center"/>
            <w:hideMark/>
          </w:tcPr>
          <w:p w14:paraId="30BFF7D7" w14:textId="77777777" w:rsidR="007979DE" w:rsidRPr="002920C7" w:rsidRDefault="007979DE" w:rsidP="00696EA3">
            <w:pPr>
              <w:pStyle w:val="BRL-Tabelle"/>
              <w:jc w:val="center"/>
            </w:pPr>
            <w:r w:rsidRPr="002920C7">
              <w:t>X</w:t>
            </w:r>
          </w:p>
        </w:tc>
      </w:tr>
      <w:tr w:rsidR="007979DE" w:rsidRPr="002920C7" w14:paraId="4D3D2FF1" w14:textId="77777777" w:rsidTr="00CF4230">
        <w:tc>
          <w:tcPr>
            <w:tcW w:w="4126" w:type="dxa"/>
            <w:tcBorders>
              <w:top w:val="nil"/>
              <w:left w:val="single" w:sz="12" w:space="0" w:color="auto"/>
              <w:bottom w:val="single" w:sz="4" w:space="0" w:color="auto"/>
              <w:right w:val="single" w:sz="12" w:space="0" w:color="auto"/>
            </w:tcBorders>
            <w:shd w:val="clear" w:color="auto" w:fill="auto"/>
            <w:vAlign w:val="center"/>
            <w:hideMark/>
          </w:tcPr>
          <w:p w14:paraId="74862D72" w14:textId="77777777" w:rsidR="007979DE" w:rsidRPr="002920C7" w:rsidRDefault="007979DE" w:rsidP="00696EA3">
            <w:pPr>
              <w:pStyle w:val="BRL-Tabelle"/>
            </w:pPr>
            <w:r w:rsidRPr="002920C7">
              <w:t xml:space="preserve">Heat transfer resistance </w:t>
            </w:r>
          </w:p>
        </w:tc>
        <w:tc>
          <w:tcPr>
            <w:tcW w:w="1986" w:type="dxa"/>
            <w:tcBorders>
              <w:top w:val="nil"/>
              <w:left w:val="single" w:sz="12" w:space="0" w:color="auto"/>
              <w:bottom w:val="single" w:sz="4" w:space="0" w:color="auto"/>
              <w:right w:val="single" w:sz="4" w:space="0" w:color="auto"/>
            </w:tcBorders>
            <w:shd w:val="clear" w:color="auto" w:fill="auto"/>
            <w:vAlign w:val="center"/>
            <w:hideMark/>
          </w:tcPr>
          <w:p w14:paraId="5A8A5D62" w14:textId="77777777" w:rsidR="007979DE" w:rsidRPr="002920C7" w:rsidRDefault="007979DE" w:rsidP="00696EA3">
            <w:pPr>
              <w:pStyle w:val="BRL-Tabelle"/>
              <w:jc w:val="center"/>
            </w:pPr>
            <w:r w:rsidRPr="002920C7">
              <w:t>L</w:t>
            </w:r>
          </w:p>
        </w:tc>
        <w:tc>
          <w:tcPr>
            <w:tcW w:w="1897" w:type="dxa"/>
            <w:tcBorders>
              <w:top w:val="nil"/>
              <w:left w:val="nil"/>
              <w:bottom w:val="single" w:sz="4" w:space="0" w:color="auto"/>
              <w:right w:val="single" w:sz="4" w:space="0" w:color="auto"/>
            </w:tcBorders>
            <w:shd w:val="clear" w:color="auto" w:fill="auto"/>
            <w:vAlign w:val="center"/>
            <w:hideMark/>
          </w:tcPr>
          <w:p w14:paraId="092D52E5" w14:textId="77777777" w:rsidR="007979DE" w:rsidRPr="002920C7" w:rsidRDefault="007979DE" w:rsidP="00696EA3">
            <w:pPr>
              <w:pStyle w:val="BRL-Tabelle"/>
              <w:jc w:val="center"/>
            </w:pPr>
            <w:r w:rsidRPr="002920C7">
              <w:t>L</w:t>
            </w:r>
          </w:p>
        </w:tc>
        <w:tc>
          <w:tcPr>
            <w:tcW w:w="1362" w:type="dxa"/>
            <w:tcBorders>
              <w:top w:val="nil"/>
              <w:left w:val="nil"/>
              <w:bottom w:val="single" w:sz="4" w:space="0" w:color="auto"/>
              <w:right w:val="single" w:sz="12" w:space="0" w:color="auto"/>
            </w:tcBorders>
            <w:shd w:val="clear" w:color="auto" w:fill="auto"/>
            <w:vAlign w:val="center"/>
            <w:hideMark/>
          </w:tcPr>
          <w:p w14:paraId="2AD1C9F3" w14:textId="77777777" w:rsidR="007979DE" w:rsidRPr="002920C7" w:rsidRDefault="007979DE" w:rsidP="00696EA3">
            <w:pPr>
              <w:pStyle w:val="BRL-Tabelle"/>
              <w:jc w:val="center"/>
            </w:pPr>
            <w:r w:rsidRPr="002920C7">
              <w:t>L</w:t>
            </w:r>
          </w:p>
        </w:tc>
      </w:tr>
      <w:tr w:rsidR="007979DE" w:rsidRPr="002920C7" w14:paraId="2AF6DD37" w14:textId="77777777" w:rsidTr="00CF4230">
        <w:tc>
          <w:tcPr>
            <w:tcW w:w="4126" w:type="dxa"/>
            <w:tcBorders>
              <w:top w:val="nil"/>
              <w:left w:val="single" w:sz="12" w:space="0" w:color="auto"/>
              <w:bottom w:val="single" w:sz="4" w:space="0" w:color="auto"/>
              <w:right w:val="single" w:sz="12" w:space="0" w:color="auto"/>
            </w:tcBorders>
            <w:shd w:val="clear" w:color="auto" w:fill="auto"/>
            <w:vAlign w:val="center"/>
            <w:hideMark/>
          </w:tcPr>
          <w:p w14:paraId="3F650106" w14:textId="77777777" w:rsidR="007979DE" w:rsidRPr="002920C7" w:rsidRDefault="007979DE" w:rsidP="00696EA3">
            <w:pPr>
              <w:pStyle w:val="BRL-Tabelle"/>
            </w:pPr>
            <w:r w:rsidRPr="002920C7">
              <w:t xml:space="preserve">Flow resistance </w:t>
            </w:r>
          </w:p>
        </w:tc>
        <w:tc>
          <w:tcPr>
            <w:tcW w:w="1986" w:type="dxa"/>
            <w:tcBorders>
              <w:top w:val="nil"/>
              <w:left w:val="single" w:sz="12" w:space="0" w:color="auto"/>
              <w:bottom w:val="single" w:sz="4" w:space="0" w:color="auto"/>
              <w:right w:val="single" w:sz="4" w:space="0" w:color="auto"/>
            </w:tcBorders>
            <w:shd w:val="clear" w:color="auto" w:fill="auto"/>
            <w:vAlign w:val="center"/>
            <w:hideMark/>
          </w:tcPr>
          <w:p w14:paraId="20E5202B" w14:textId="77777777" w:rsidR="007979DE" w:rsidRPr="002920C7" w:rsidRDefault="007979DE" w:rsidP="00696EA3">
            <w:pPr>
              <w:pStyle w:val="BRL-Tabelle"/>
              <w:jc w:val="center"/>
            </w:pPr>
            <w:r w:rsidRPr="002920C7">
              <w:t>L</w:t>
            </w:r>
          </w:p>
        </w:tc>
        <w:tc>
          <w:tcPr>
            <w:tcW w:w="1897" w:type="dxa"/>
            <w:tcBorders>
              <w:top w:val="nil"/>
              <w:left w:val="nil"/>
              <w:bottom w:val="single" w:sz="4" w:space="0" w:color="auto"/>
              <w:right w:val="single" w:sz="4" w:space="0" w:color="auto"/>
            </w:tcBorders>
            <w:shd w:val="clear" w:color="auto" w:fill="auto"/>
            <w:vAlign w:val="center"/>
            <w:hideMark/>
          </w:tcPr>
          <w:p w14:paraId="110FD50F" w14:textId="77777777" w:rsidR="007979DE" w:rsidRPr="002920C7" w:rsidRDefault="007979DE" w:rsidP="00696EA3">
            <w:pPr>
              <w:pStyle w:val="BRL-Tabelle"/>
              <w:jc w:val="center"/>
            </w:pPr>
            <w:r w:rsidRPr="002920C7">
              <w:t>L</w:t>
            </w:r>
          </w:p>
        </w:tc>
        <w:tc>
          <w:tcPr>
            <w:tcW w:w="1362" w:type="dxa"/>
            <w:tcBorders>
              <w:top w:val="nil"/>
              <w:left w:val="nil"/>
              <w:bottom w:val="single" w:sz="4" w:space="0" w:color="auto"/>
              <w:right w:val="single" w:sz="12" w:space="0" w:color="auto"/>
            </w:tcBorders>
            <w:shd w:val="clear" w:color="auto" w:fill="auto"/>
            <w:vAlign w:val="center"/>
            <w:hideMark/>
          </w:tcPr>
          <w:p w14:paraId="276D6636" w14:textId="77777777" w:rsidR="007979DE" w:rsidRPr="002920C7" w:rsidRDefault="007979DE" w:rsidP="00696EA3">
            <w:pPr>
              <w:pStyle w:val="BRL-Tabelle"/>
              <w:jc w:val="center"/>
            </w:pPr>
            <w:r w:rsidRPr="002920C7">
              <w:t>L</w:t>
            </w:r>
          </w:p>
        </w:tc>
      </w:tr>
      <w:tr w:rsidR="007979DE" w:rsidRPr="002920C7" w14:paraId="1F9BCFF3" w14:textId="77777777" w:rsidTr="00CF4230">
        <w:tc>
          <w:tcPr>
            <w:tcW w:w="4126" w:type="dxa"/>
            <w:tcBorders>
              <w:top w:val="nil"/>
              <w:left w:val="single" w:sz="12" w:space="0" w:color="auto"/>
              <w:bottom w:val="single" w:sz="4" w:space="0" w:color="auto"/>
              <w:right w:val="single" w:sz="12" w:space="0" w:color="auto"/>
            </w:tcBorders>
            <w:shd w:val="clear" w:color="auto" w:fill="auto"/>
            <w:vAlign w:val="center"/>
            <w:hideMark/>
          </w:tcPr>
          <w:p w14:paraId="5B915847" w14:textId="77777777" w:rsidR="007979DE" w:rsidRPr="002920C7" w:rsidRDefault="007979DE" w:rsidP="00696EA3">
            <w:pPr>
              <w:pStyle w:val="BRL-Tabelle"/>
            </w:pPr>
            <w:r w:rsidRPr="002920C7">
              <w:t>Freeze-thaw cycle resistance</w:t>
            </w:r>
          </w:p>
        </w:tc>
        <w:tc>
          <w:tcPr>
            <w:tcW w:w="1986" w:type="dxa"/>
            <w:tcBorders>
              <w:top w:val="nil"/>
              <w:left w:val="single" w:sz="12" w:space="0" w:color="auto"/>
              <w:bottom w:val="single" w:sz="4" w:space="0" w:color="auto"/>
              <w:right w:val="single" w:sz="4" w:space="0" w:color="auto"/>
            </w:tcBorders>
            <w:shd w:val="clear" w:color="auto" w:fill="auto"/>
            <w:hideMark/>
          </w:tcPr>
          <w:p w14:paraId="71F478B4" w14:textId="77777777" w:rsidR="007979DE" w:rsidRPr="002920C7" w:rsidRDefault="007979DE" w:rsidP="00696EA3">
            <w:pPr>
              <w:pStyle w:val="BRL-Tabelle"/>
              <w:jc w:val="center"/>
            </w:pPr>
            <w:r w:rsidRPr="002920C7">
              <w:t>X</w:t>
            </w:r>
          </w:p>
        </w:tc>
        <w:tc>
          <w:tcPr>
            <w:tcW w:w="1897" w:type="dxa"/>
            <w:tcBorders>
              <w:top w:val="nil"/>
              <w:left w:val="nil"/>
              <w:bottom w:val="single" w:sz="4" w:space="0" w:color="auto"/>
              <w:right w:val="single" w:sz="4" w:space="0" w:color="auto"/>
            </w:tcBorders>
            <w:shd w:val="clear" w:color="auto" w:fill="auto"/>
            <w:hideMark/>
          </w:tcPr>
          <w:p w14:paraId="4AC77439" w14:textId="77777777" w:rsidR="007979DE" w:rsidRPr="002920C7" w:rsidRDefault="007979DE" w:rsidP="00696EA3">
            <w:pPr>
              <w:pStyle w:val="BRL-Tabelle"/>
              <w:jc w:val="center"/>
            </w:pPr>
            <w:r w:rsidRPr="002920C7">
              <w:t>X</w:t>
            </w:r>
          </w:p>
        </w:tc>
        <w:tc>
          <w:tcPr>
            <w:tcW w:w="1362" w:type="dxa"/>
            <w:tcBorders>
              <w:top w:val="nil"/>
              <w:left w:val="nil"/>
              <w:bottom w:val="single" w:sz="4" w:space="0" w:color="auto"/>
              <w:right w:val="single" w:sz="12" w:space="0" w:color="auto"/>
            </w:tcBorders>
            <w:shd w:val="clear" w:color="auto" w:fill="auto"/>
            <w:hideMark/>
          </w:tcPr>
          <w:p w14:paraId="60C278A9" w14:textId="77777777" w:rsidR="007979DE" w:rsidRPr="002920C7" w:rsidRDefault="007979DE" w:rsidP="00696EA3">
            <w:pPr>
              <w:pStyle w:val="BRL-Tabelle"/>
              <w:jc w:val="center"/>
            </w:pPr>
            <w:r w:rsidRPr="002920C7">
              <w:t>X</w:t>
            </w:r>
          </w:p>
        </w:tc>
      </w:tr>
      <w:tr w:rsidR="007979DE" w:rsidRPr="002920C7" w14:paraId="4150FD2C" w14:textId="77777777" w:rsidTr="00CF4230">
        <w:tc>
          <w:tcPr>
            <w:tcW w:w="4126" w:type="dxa"/>
            <w:tcBorders>
              <w:top w:val="nil"/>
              <w:left w:val="single" w:sz="12" w:space="0" w:color="auto"/>
              <w:bottom w:val="single" w:sz="12" w:space="0" w:color="auto"/>
              <w:right w:val="single" w:sz="12" w:space="0" w:color="auto"/>
            </w:tcBorders>
            <w:shd w:val="clear" w:color="auto" w:fill="auto"/>
            <w:vAlign w:val="center"/>
            <w:hideMark/>
          </w:tcPr>
          <w:p w14:paraId="37856DFA" w14:textId="77777777" w:rsidR="007979DE" w:rsidRPr="002920C7" w:rsidRDefault="007979DE" w:rsidP="00696EA3">
            <w:pPr>
              <w:pStyle w:val="BRL-Tabelle"/>
            </w:pPr>
            <w:r w:rsidRPr="002920C7">
              <w:t xml:space="preserve">Mechanical strength and stability </w:t>
            </w:r>
          </w:p>
        </w:tc>
        <w:tc>
          <w:tcPr>
            <w:tcW w:w="1986" w:type="dxa"/>
            <w:tcBorders>
              <w:top w:val="nil"/>
              <w:left w:val="single" w:sz="12" w:space="0" w:color="auto"/>
              <w:bottom w:val="single" w:sz="12" w:space="0" w:color="auto"/>
              <w:right w:val="single" w:sz="4" w:space="0" w:color="auto"/>
            </w:tcBorders>
            <w:shd w:val="clear" w:color="auto" w:fill="auto"/>
            <w:vAlign w:val="center"/>
            <w:hideMark/>
          </w:tcPr>
          <w:p w14:paraId="14D8DB5A" w14:textId="77777777" w:rsidR="007979DE" w:rsidRPr="002920C7" w:rsidRDefault="007979DE" w:rsidP="00696EA3">
            <w:pPr>
              <w:pStyle w:val="BRL-Tabelle"/>
              <w:jc w:val="center"/>
            </w:pPr>
            <w:r w:rsidRPr="002920C7">
              <w:t>L</w:t>
            </w:r>
          </w:p>
        </w:tc>
        <w:tc>
          <w:tcPr>
            <w:tcW w:w="1897" w:type="dxa"/>
            <w:tcBorders>
              <w:top w:val="nil"/>
              <w:left w:val="nil"/>
              <w:bottom w:val="single" w:sz="12" w:space="0" w:color="auto"/>
              <w:right w:val="single" w:sz="4" w:space="0" w:color="auto"/>
            </w:tcBorders>
            <w:shd w:val="clear" w:color="auto" w:fill="auto"/>
            <w:vAlign w:val="center"/>
            <w:hideMark/>
          </w:tcPr>
          <w:p w14:paraId="5E63C2C4" w14:textId="77777777" w:rsidR="007979DE" w:rsidRPr="002920C7" w:rsidRDefault="007979DE" w:rsidP="00696EA3">
            <w:pPr>
              <w:pStyle w:val="BRL-Tabelle"/>
              <w:jc w:val="center"/>
            </w:pPr>
            <w:r w:rsidRPr="002920C7">
              <w:t>L</w:t>
            </w:r>
          </w:p>
        </w:tc>
        <w:tc>
          <w:tcPr>
            <w:tcW w:w="1362" w:type="dxa"/>
            <w:tcBorders>
              <w:top w:val="nil"/>
              <w:left w:val="nil"/>
              <w:bottom w:val="single" w:sz="12" w:space="0" w:color="auto"/>
              <w:right w:val="single" w:sz="12" w:space="0" w:color="auto"/>
            </w:tcBorders>
            <w:shd w:val="clear" w:color="auto" w:fill="auto"/>
            <w:vAlign w:val="center"/>
            <w:hideMark/>
          </w:tcPr>
          <w:p w14:paraId="3433C673" w14:textId="77777777" w:rsidR="007979DE" w:rsidRPr="002920C7" w:rsidRDefault="007979DE" w:rsidP="00696EA3">
            <w:pPr>
              <w:pStyle w:val="BRL-Tabelle"/>
              <w:jc w:val="center"/>
            </w:pPr>
            <w:r w:rsidRPr="002920C7">
              <w:t>L</w:t>
            </w:r>
          </w:p>
        </w:tc>
      </w:tr>
      <w:tr w:rsidR="007979DE" w:rsidRPr="002920C7" w14:paraId="64A47AF4" w14:textId="77777777" w:rsidTr="00CF4230">
        <w:tc>
          <w:tcPr>
            <w:tcW w:w="9371"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5B0D6131" w14:textId="77777777" w:rsidR="007979DE" w:rsidRPr="002920C7" w:rsidRDefault="007979DE" w:rsidP="00D06A9E">
            <w:pPr>
              <w:pStyle w:val="BRL-Tabelle"/>
              <w:ind w:left="670" w:hanging="670"/>
            </w:pPr>
            <w:r w:rsidRPr="002920C7">
              <w:t>X</w:t>
            </w:r>
            <w:r w:rsidRPr="002920C7">
              <w:tab/>
              <w:t>must be fulfilled</w:t>
            </w:r>
          </w:p>
          <w:p w14:paraId="2B567755" w14:textId="77777777" w:rsidR="007979DE" w:rsidRPr="002920C7" w:rsidRDefault="007979DE" w:rsidP="00D06A9E">
            <w:pPr>
              <w:pStyle w:val="BRL-Tabelle"/>
              <w:ind w:left="670" w:hanging="670"/>
            </w:pPr>
            <w:r w:rsidRPr="002920C7">
              <w:t>K</w:t>
            </w:r>
            <w:r w:rsidRPr="002920C7">
              <w:tab/>
              <w:t xml:space="preserve">Classification required </w:t>
            </w:r>
          </w:p>
          <w:p w14:paraId="2F2CCC40" w14:textId="77777777" w:rsidR="007979DE" w:rsidRPr="002920C7" w:rsidRDefault="007979DE" w:rsidP="00D06A9E">
            <w:pPr>
              <w:pStyle w:val="BRL-Tabelle"/>
              <w:ind w:left="670" w:hanging="670"/>
            </w:pPr>
            <w:r w:rsidRPr="002920C7">
              <w:t>L</w:t>
            </w:r>
            <w:r w:rsidRPr="002920C7">
              <w:tab/>
              <w:t>Value for performance required</w:t>
            </w:r>
          </w:p>
        </w:tc>
      </w:tr>
    </w:tbl>
    <w:p w14:paraId="150DDC54" w14:textId="77777777" w:rsidR="007979DE" w:rsidRPr="002920C7" w:rsidRDefault="007979DE" w:rsidP="00696EA3">
      <w:pPr>
        <w:pStyle w:val="BRL-Standard"/>
        <w:rPr>
          <w:rFonts w:eastAsia="Calibri"/>
          <w:lang w:eastAsia="en-US"/>
        </w:rPr>
      </w:pPr>
    </w:p>
    <w:p w14:paraId="1B6F23FC" w14:textId="77777777" w:rsidR="007979DE" w:rsidRPr="002920C7" w:rsidRDefault="007979DE" w:rsidP="00BA2433">
      <w:pPr>
        <w:keepNext/>
        <w:spacing w:after="240"/>
        <w:rPr>
          <w:b/>
        </w:rPr>
      </w:pPr>
      <w:r w:rsidRPr="002920C7">
        <w:rPr>
          <w:b/>
        </w:rPr>
        <w:t>1.9</w:t>
      </w:r>
      <w:r w:rsidRPr="002920C7">
        <w:rPr>
          <w:b/>
        </w:rPr>
        <w:tab/>
        <w:t>Installation and operation of products</w:t>
      </w:r>
    </w:p>
    <w:p w14:paraId="11C4282E" w14:textId="77777777" w:rsidR="007979DE" w:rsidRPr="002920C7" w:rsidRDefault="007979DE" w:rsidP="00696EA3">
      <w:pPr>
        <w:pStyle w:val="BRL-Standard"/>
      </w:pPr>
      <w:r w:rsidRPr="002920C7">
        <w:t xml:space="preserve">A detailed assembly and operating manual from the manufacturer or his representative must be available in German language and be observed. </w:t>
      </w:r>
    </w:p>
    <w:p w14:paraId="2D4637F1" w14:textId="77777777" w:rsidR="007979DE" w:rsidRPr="002920C7" w:rsidRDefault="007979DE" w:rsidP="00696EA3">
      <w:pPr>
        <w:pStyle w:val="BRL-Standard"/>
      </w:pPr>
      <w:bookmarkStart w:id="219" w:name="_Toc515443622"/>
      <w:r w:rsidRPr="002920C7">
        <w:t xml:space="preserve">The operating instructions must contain in detail the information required for commissioning, inspection, maintenance, repair and functional verification. </w:t>
      </w:r>
    </w:p>
    <w:p w14:paraId="79DCDA1C" w14:textId="77777777" w:rsidR="007979DE" w:rsidRPr="002920C7" w:rsidRDefault="007979DE" w:rsidP="00696EA3">
      <w:pPr>
        <w:pStyle w:val="BRL-Standard"/>
      </w:pPr>
    </w:p>
    <w:p w14:paraId="28A861E7" w14:textId="77777777" w:rsidR="007979DE" w:rsidRPr="002920C7" w:rsidRDefault="007979DE" w:rsidP="00433DCE">
      <w:pPr>
        <w:pStyle w:val="BRL-berschrift"/>
      </w:pPr>
      <w:bookmarkStart w:id="220" w:name="_Toc50366600"/>
      <w:r w:rsidRPr="002920C7">
        <w:t>2</w:t>
      </w:r>
      <w:r w:rsidRPr="002920C7">
        <w:tab/>
        <w:t>Fire alarm system</w:t>
      </w:r>
      <w:bookmarkEnd w:id="219"/>
      <w:bookmarkEnd w:id="220"/>
    </w:p>
    <w:p w14:paraId="5EC0ACF7" w14:textId="77777777" w:rsidR="007979DE" w:rsidRPr="002920C7" w:rsidRDefault="007979DE" w:rsidP="002E2DDD">
      <w:pPr>
        <w:keepNext/>
        <w:spacing w:after="240"/>
        <w:rPr>
          <w:rFonts w:cs="Arial"/>
          <w:b/>
          <w:szCs w:val="18"/>
        </w:rPr>
      </w:pPr>
      <w:r w:rsidRPr="002920C7">
        <w:rPr>
          <w:b/>
        </w:rPr>
        <w:t>2.1</w:t>
      </w:r>
      <w:r w:rsidRPr="002920C7">
        <w:rPr>
          <w:b/>
        </w:rPr>
        <w:tab/>
        <w:t>Purpose of the systems</w:t>
      </w:r>
    </w:p>
    <w:p w14:paraId="20B8559A" w14:textId="77777777" w:rsidR="007979DE" w:rsidRPr="002920C7" w:rsidRDefault="007979DE" w:rsidP="00696EA3">
      <w:pPr>
        <w:pStyle w:val="BRL-Standard"/>
      </w:pPr>
      <w:r w:rsidRPr="002920C7">
        <w:t xml:space="preserve">Fire alarm systems are hazard alarm systems. They must allow persons to make immediate emergency calls (manual activation) in case of fire hazards. Automatic fire alarm systems must detect and report fires at an early stage. The fire alarm shall be forwarded immediately by the transmission device to alert the control center of the locally responsible fire department. </w:t>
      </w:r>
    </w:p>
    <w:p w14:paraId="5AB8AE90" w14:textId="77777777" w:rsidR="007979DE" w:rsidRPr="002920C7" w:rsidRDefault="007979DE" w:rsidP="00696EA3">
      <w:pPr>
        <w:pStyle w:val="BRL-Standard"/>
      </w:pPr>
      <w:r w:rsidRPr="002920C7">
        <w:t xml:space="preserve">Fire alarm systems or individual components must have a power supply and remain operationally reliable for a sufficient length of time if the general power supply fails (emergency power supply. </w:t>
      </w:r>
    </w:p>
    <w:p w14:paraId="7A0DBE4C" w14:textId="77777777" w:rsidR="007979DE" w:rsidRPr="002920C7" w:rsidRDefault="007979DE" w:rsidP="00696EA3">
      <w:pPr>
        <w:pStyle w:val="BRL-Standard"/>
      </w:pPr>
      <w:r w:rsidRPr="002920C7">
        <w:t>Fire alarm systems may be technically suitable for informing the persons threatened by a fire about its occurrence.</w:t>
      </w:r>
    </w:p>
    <w:p w14:paraId="7C4A70B4" w14:textId="77777777" w:rsidR="007979DE" w:rsidRPr="002920C7" w:rsidRDefault="007979DE" w:rsidP="00696EA3">
      <w:pPr>
        <w:pStyle w:val="BRL-Standard"/>
      </w:pPr>
    </w:p>
    <w:p w14:paraId="4ED29669" w14:textId="77777777" w:rsidR="007979DE" w:rsidRPr="002920C7" w:rsidRDefault="007979DE" w:rsidP="00696EA3">
      <w:pPr>
        <w:pStyle w:val="BRL-Standard"/>
      </w:pPr>
      <w:r w:rsidRPr="002920C7">
        <w:t>Smoke alarms or networked smoke alarms do not constitute fire alarm systems.</w:t>
      </w:r>
    </w:p>
    <w:p w14:paraId="7FE11F12" w14:textId="77777777" w:rsidR="007979DE" w:rsidRPr="002920C7" w:rsidRDefault="007979DE" w:rsidP="00696EA3">
      <w:pPr>
        <w:pStyle w:val="BRL-Standard"/>
      </w:pPr>
    </w:p>
    <w:p w14:paraId="7A71E913" w14:textId="77777777" w:rsidR="007979DE" w:rsidRPr="002920C7" w:rsidRDefault="007979DE" w:rsidP="002E2DDD">
      <w:pPr>
        <w:keepNext/>
        <w:spacing w:after="240"/>
        <w:rPr>
          <w:rFonts w:cs="Arial"/>
          <w:b/>
          <w:szCs w:val="18"/>
        </w:rPr>
      </w:pPr>
      <w:r w:rsidRPr="002920C7">
        <w:rPr>
          <w:b/>
        </w:rPr>
        <w:lastRenderedPageBreak/>
        <w:t>2.2</w:t>
      </w:r>
      <w:r w:rsidRPr="002920C7">
        <w:rPr>
          <w:b/>
        </w:rPr>
        <w:tab/>
        <w:t>Construction products of fire alarm systems</w:t>
      </w:r>
    </w:p>
    <w:p w14:paraId="7F0781B3" w14:textId="77777777" w:rsidR="007979DE" w:rsidRPr="002920C7" w:rsidRDefault="007979DE" w:rsidP="00696EA3">
      <w:pPr>
        <w:pStyle w:val="BRL-Standard"/>
      </w:pPr>
      <w:r w:rsidRPr="002920C7">
        <w:t xml:space="preserve">To fulfil the building inspection requirements, fire alarm systems must be permanently reliable in operation and constructed using construction products of the DIN EN 54 series of standards. </w:t>
      </w:r>
    </w:p>
    <w:p w14:paraId="5E079D59" w14:textId="77777777" w:rsidR="007979DE" w:rsidRPr="002920C7" w:rsidRDefault="007979DE" w:rsidP="00696EA3">
      <w:pPr>
        <w:pStyle w:val="BRL-Standard"/>
      </w:pPr>
      <w:r w:rsidRPr="002920C7">
        <w:t>To that end, they must be sufficiently powerful and permanently reliable, have sufficient response delay, moisture, corrosion and temperature resistance as well as shock and vibration resistance.</w:t>
      </w:r>
    </w:p>
    <w:p w14:paraId="652C39C5" w14:textId="77777777" w:rsidR="007979DE" w:rsidRPr="002920C7" w:rsidRDefault="007979DE" w:rsidP="00696EA3">
      <w:pPr>
        <w:pStyle w:val="BRL-Standard"/>
      </w:pPr>
    </w:p>
    <w:p w14:paraId="61CA3B8B" w14:textId="462F3544" w:rsidR="007979DE" w:rsidRPr="002920C7" w:rsidRDefault="007979DE" w:rsidP="00696EA3">
      <w:pPr>
        <w:pStyle w:val="BRL-Standard"/>
      </w:pPr>
      <w:r w:rsidRPr="002920C7">
        <w:t xml:space="preserve">In order to fulfil the building inspection requirements, the performance of the construction products used in terms of fundamental characteristics must at least satisfy Table 1. The building materials used must be at most normally flammable. Proof of fire characteristics may be given in accordance with </w:t>
      </w:r>
      <w:r w:rsidRPr="002920C7">
        <w:rPr>
          <w:highlight w:val="yellow"/>
        </w:rPr>
        <w:t>VV TB SH</w:t>
      </w:r>
      <w:r w:rsidRPr="002920C7">
        <w:t>, section D3.</w:t>
      </w:r>
    </w:p>
    <w:p w14:paraId="264F7571" w14:textId="77777777" w:rsidR="007F02E3" w:rsidRPr="002920C7" w:rsidRDefault="007F02E3" w:rsidP="00696EA3">
      <w:pPr>
        <w:pStyle w:val="BRL-Standard"/>
      </w:pPr>
    </w:p>
    <w:p w14:paraId="265B3B29" w14:textId="7611DCC5" w:rsidR="007979DE" w:rsidRPr="002920C7" w:rsidRDefault="007979DE" w:rsidP="00440FF8">
      <w:pPr>
        <w:pStyle w:val="BRL-Standard"/>
        <w:keepNext/>
      </w:pPr>
      <w:r w:rsidRPr="002920C7">
        <w:t>Explanation for Table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8073"/>
      </w:tblGrid>
      <w:tr w:rsidR="007979DE" w:rsidRPr="002920C7" w14:paraId="1B66AEFC" w14:textId="77777777" w:rsidTr="00D32622">
        <w:trPr>
          <w:tblHeader/>
        </w:trPr>
        <w:tc>
          <w:tcPr>
            <w:tcW w:w="877" w:type="dxa"/>
            <w:shd w:val="clear" w:color="auto" w:fill="auto"/>
            <w:vAlign w:val="center"/>
          </w:tcPr>
          <w:p w14:paraId="14F94A72" w14:textId="77777777" w:rsidR="007979DE" w:rsidRPr="002920C7" w:rsidRDefault="007979DE" w:rsidP="00440FF8">
            <w:pPr>
              <w:pStyle w:val="Tabellentext"/>
              <w:keepNext/>
              <w:rPr>
                <w:rFonts w:cs="Arial"/>
                <w:b/>
                <w:szCs w:val="18"/>
              </w:rPr>
            </w:pPr>
            <w:r w:rsidRPr="002920C7">
              <w:rPr>
                <w:b/>
              </w:rPr>
              <w:t>Column no</w:t>
            </w:r>
          </w:p>
        </w:tc>
        <w:tc>
          <w:tcPr>
            <w:tcW w:w="8479" w:type="dxa"/>
            <w:shd w:val="clear" w:color="auto" w:fill="auto"/>
            <w:vAlign w:val="center"/>
          </w:tcPr>
          <w:p w14:paraId="3AA9B3E2" w14:textId="77777777" w:rsidR="007979DE" w:rsidRPr="002920C7" w:rsidRDefault="007979DE" w:rsidP="00440FF8">
            <w:pPr>
              <w:pStyle w:val="Tabellentext"/>
              <w:keepNext/>
              <w:rPr>
                <w:rFonts w:cs="Arial"/>
                <w:b/>
                <w:szCs w:val="18"/>
              </w:rPr>
            </w:pPr>
            <w:r w:rsidRPr="002920C7">
              <w:rPr>
                <w:b/>
              </w:rPr>
              <w:t>Product based on harmonised standard</w:t>
            </w:r>
          </w:p>
        </w:tc>
      </w:tr>
      <w:tr w:rsidR="007979DE" w:rsidRPr="002920C7" w14:paraId="127F831F" w14:textId="77777777" w:rsidTr="00D32622">
        <w:tc>
          <w:tcPr>
            <w:tcW w:w="877" w:type="dxa"/>
            <w:shd w:val="clear" w:color="auto" w:fill="auto"/>
            <w:vAlign w:val="center"/>
          </w:tcPr>
          <w:p w14:paraId="4D53B0C5" w14:textId="77777777" w:rsidR="007979DE" w:rsidRPr="002920C7" w:rsidRDefault="007979DE" w:rsidP="00D32622">
            <w:pPr>
              <w:pStyle w:val="BRL-Tabelle"/>
              <w:spacing w:before="60"/>
            </w:pPr>
            <w:r w:rsidRPr="002920C7">
              <w:t>2</w:t>
            </w:r>
          </w:p>
        </w:tc>
        <w:tc>
          <w:tcPr>
            <w:tcW w:w="8479" w:type="dxa"/>
            <w:shd w:val="clear" w:color="auto" w:fill="auto"/>
          </w:tcPr>
          <w:p w14:paraId="1EB14A63" w14:textId="77777777" w:rsidR="007979DE" w:rsidRPr="002920C7" w:rsidRDefault="007979DE" w:rsidP="00D32622">
            <w:pPr>
              <w:pStyle w:val="BRL-Tabelle"/>
              <w:spacing w:before="60"/>
            </w:pPr>
            <w:r w:rsidRPr="002920C7">
              <w:t>EN 54-2:1997-12 + A1 2006 Fire detection and alarm systems</w:t>
            </w:r>
            <w:r w:rsidRPr="002920C7">
              <w:rPr>
                <w:rStyle w:val="FootnoteReference"/>
              </w:rPr>
              <w:footnoteReference w:id="195"/>
            </w:r>
          </w:p>
        </w:tc>
      </w:tr>
      <w:tr w:rsidR="007979DE" w:rsidRPr="002920C7" w14:paraId="2AF09CE2" w14:textId="77777777" w:rsidTr="00D32622">
        <w:tc>
          <w:tcPr>
            <w:tcW w:w="877" w:type="dxa"/>
            <w:shd w:val="clear" w:color="auto" w:fill="auto"/>
            <w:vAlign w:val="center"/>
          </w:tcPr>
          <w:p w14:paraId="40D5F6DB" w14:textId="77777777" w:rsidR="007979DE" w:rsidRPr="002920C7" w:rsidRDefault="007979DE" w:rsidP="00D32622">
            <w:pPr>
              <w:pStyle w:val="BRL-Tabelle"/>
              <w:spacing w:before="60"/>
            </w:pPr>
            <w:r w:rsidRPr="002920C7">
              <w:t>3</w:t>
            </w:r>
          </w:p>
        </w:tc>
        <w:tc>
          <w:tcPr>
            <w:tcW w:w="8479" w:type="dxa"/>
            <w:shd w:val="clear" w:color="auto" w:fill="auto"/>
          </w:tcPr>
          <w:p w14:paraId="6B6C0B0B" w14:textId="77777777" w:rsidR="007979DE" w:rsidRPr="002920C7" w:rsidRDefault="007979DE" w:rsidP="00D32622">
            <w:pPr>
              <w:pStyle w:val="BRL-Tabelle"/>
              <w:spacing w:before="60"/>
            </w:pPr>
            <w:r w:rsidRPr="002920C7">
              <w:t xml:space="preserve">EN 54-3:2014 Acoustic signalling device </w:t>
            </w:r>
            <w:r w:rsidRPr="002920C7">
              <w:rPr>
                <w:rStyle w:val="FootnoteReference"/>
              </w:rPr>
              <w:footnoteReference w:id="196"/>
            </w:r>
          </w:p>
        </w:tc>
      </w:tr>
      <w:tr w:rsidR="007979DE" w:rsidRPr="002920C7" w14:paraId="4CE2873D" w14:textId="77777777" w:rsidTr="00D32622">
        <w:tc>
          <w:tcPr>
            <w:tcW w:w="877" w:type="dxa"/>
            <w:shd w:val="clear" w:color="auto" w:fill="auto"/>
            <w:vAlign w:val="center"/>
          </w:tcPr>
          <w:p w14:paraId="6BBF558D" w14:textId="77777777" w:rsidR="007979DE" w:rsidRPr="002920C7" w:rsidRDefault="007979DE" w:rsidP="00D32622">
            <w:pPr>
              <w:pStyle w:val="BRL-Tabelle"/>
              <w:spacing w:before="60"/>
            </w:pPr>
            <w:r w:rsidRPr="002920C7">
              <w:t>4</w:t>
            </w:r>
          </w:p>
        </w:tc>
        <w:tc>
          <w:tcPr>
            <w:tcW w:w="8479" w:type="dxa"/>
            <w:shd w:val="clear" w:color="auto" w:fill="auto"/>
          </w:tcPr>
          <w:p w14:paraId="2641FF0E" w14:textId="47EDA5C7" w:rsidR="007979DE" w:rsidRPr="002920C7" w:rsidRDefault="007979DE" w:rsidP="00D32622">
            <w:pPr>
              <w:pStyle w:val="BRL-Tabelle"/>
              <w:spacing w:before="60"/>
            </w:pPr>
            <w:r w:rsidRPr="002920C7">
              <w:t>EN 54-4:1997-12 + A1 2003:3+A2 Power supply equipment</w:t>
            </w:r>
            <w:r w:rsidRPr="002920C7">
              <w:rPr>
                <w:rStyle w:val="FootnoteReference"/>
              </w:rPr>
              <w:footnoteReference w:id="197"/>
            </w:r>
          </w:p>
        </w:tc>
      </w:tr>
      <w:tr w:rsidR="007979DE" w:rsidRPr="002920C7" w14:paraId="03A4E97E" w14:textId="77777777" w:rsidTr="00D32622">
        <w:tc>
          <w:tcPr>
            <w:tcW w:w="877" w:type="dxa"/>
            <w:shd w:val="clear" w:color="auto" w:fill="auto"/>
            <w:vAlign w:val="center"/>
          </w:tcPr>
          <w:p w14:paraId="296B101E" w14:textId="77777777" w:rsidR="007979DE" w:rsidRPr="002920C7" w:rsidRDefault="007979DE" w:rsidP="00D32622">
            <w:pPr>
              <w:pStyle w:val="BRL-Tabelle"/>
              <w:spacing w:before="60"/>
            </w:pPr>
            <w:r w:rsidRPr="002920C7">
              <w:t>5</w:t>
            </w:r>
          </w:p>
        </w:tc>
        <w:tc>
          <w:tcPr>
            <w:tcW w:w="8479" w:type="dxa"/>
            <w:shd w:val="clear" w:color="auto" w:fill="auto"/>
          </w:tcPr>
          <w:p w14:paraId="0B562A64" w14:textId="77777777" w:rsidR="007979DE" w:rsidRPr="002920C7" w:rsidRDefault="007979DE" w:rsidP="00D32622">
            <w:pPr>
              <w:pStyle w:val="BRL-Tabelle"/>
              <w:spacing w:before="60"/>
            </w:pPr>
            <w:r w:rsidRPr="002920C7">
              <w:t>EN 54-5:2000 +A1:2002 Heat detectors - Point heat detectors</w:t>
            </w:r>
            <w:r w:rsidRPr="002920C7">
              <w:rPr>
                <w:rStyle w:val="FootnoteReference"/>
              </w:rPr>
              <w:footnoteReference w:id="198"/>
            </w:r>
          </w:p>
        </w:tc>
      </w:tr>
      <w:tr w:rsidR="007979DE" w:rsidRPr="002920C7" w14:paraId="4C021E1E" w14:textId="77777777" w:rsidTr="00D32622">
        <w:tc>
          <w:tcPr>
            <w:tcW w:w="877" w:type="dxa"/>
            <w:shd w:val="clear" w:color="auto" w:fill="auto"/>
            <w:vAlign w:val="center"/>
          </w:tcPr>
          <w:p w14:paraId="689E2BDC" w14:textId="77777777" w:rsidR="007979DE" w:rsidRPr="002920C7" w:rsidRDefault="007979DE" w:rsidP="00D32622">
            <w:pPr>
              <w:pStyle w:val="BRL-Tabelle"/>
              <w:spacing w:before="60"/>
            </w:pPr>
            <w:r w:rsidRPr="002920C7">
              <w:t>6</w:t>
            </w:r>
          </w:p>
        </w:tc>
        <w:tc>
          <w:tcPr>
            <w:tcW w:w="8479" w:type="dxa"/>
            <w:shd w:val="clear" w:color="auto" w:fill="auto"/>
          </w:tcPr>
          <w:p w14:paraId="170593C1" w14:textId="77777777" w:rsidR="007979DE" w:rsidRPr="002920C7" w:rsidRDefault="007979DE" w:rsidP="00D32622">
            <w:pPr>
              <w:pStyle w:val="BRL-Tabelle"/>
              <w:spacing w:before="60"/>
            </w:pPr>
            <w:r w:rsidRPr="002920C7">
              <w:t>EN 54-7:2000 + A1:2002 + A2:2006 Smoke detectors - Point smoke detectors that operate using scattered light, transmitted light or ionisation</w:t>
            </w:r>
            <w:r w:rsidRPr="002920C7">
              <w:rPr>
                <w:rStyle w:val="FootnoteReference"/>
              </w:rPr>
              <w:footnoteReference w:id="199"/>
            </w:r>
          </w:p>
        </w:tc>
      </w:tr>
      <w:tr w:rsidR="007979DE" w:rsidRPr="002920C7" w14:paraId="756CB437" w14:textId="77777777" w:rsidTr="00D32622">
        <w:tc>
          <w:tcPr>
            <w:tcW w:w="877" w:type="dxa"/>
            <w:shd w:val="clear" w:color="auto" w:fill="auto"/>
            <w:vAlign w:val="center"/>
          </w:tcPr>
          <w:p w14:paraId="084A37EC" w14:textId="77777777" w:rsidR="007979DE" w:rsidRPr="002920C7" w:rsidRDefault="007979DE" w:rsidP="00D32622">
            <w:pPr>
              <w:pStyle w:val="BRL-Tabelle"/>
              <w:spacing w:before="60"/>
            </w:pPr>
            <w:r w:rsidRPr="002920C7">
              <w:t>7</w:t>
            </w:r>
          </w:p>
        </w:tc>
        <w:tc>
          <w:tcPr>
            <w:tcW w:w="8479" w:type="dxa"/>
            <w:shd w:val="clear" w:color="auto" w:fill="auto"/>
          </w:tcPr>
          <w:p w14:paraId="2250161A" w14:textId="77777777" w:rsidR="007979DE" w:rsidRPr="002920C7" w:rsidRDefault="007979DE" w:rsidP="00D32622">
            <w:pPr>
              <w:pStyle w:val="BRL-Tabelle"/>
              <w:spacing w:before="60"/>
            </w:pPr>
            <w:r w:rsidRPr="002920C7">
              <w:t>EN 54-10/A1:2005 Flame detectors - Point detectors</w:t>
            </w:r>
            <w:r w:rsidRPr="002920C7">
              <w:rPr>
                <w:rStyle w:val="FootnoteReference"/>
              </w:rPr>
              <w:footnoteReference w:id="200"/>
            </w:r>
          </w:p>
        </w:tc>
      </w:tr>
      <w:tr w:rsidR="007979DE" w:rsidRPr="002920C7" w14:paraId="7549ED5C" w14:textId="77777777" w:rsidTr="00D32622">
        <w:tc>
          <w:tcPr>
            <w:tcW w:w="877" w:type="dxa"/>
            <w:shd w:val="clear" w:color="auto" w:fill="auto"/>
            <w:vAlign w:val="center"/>
          </w:tcPr>
          <w:p w14:paraId="664A9AD6" w14:textId="77777777" w:rsidR="007979DE" w:rsidRPr="002920C7" w:rsidRDefault="007979DE" w:rsidP="00D32622">
            <w:pPr>
              <w:pStyle w:val="BRL-Tabelle"/>
              <w:spacing w:before="60"/>
            </w:pPr>
            <w:r w:rsidRPr="002920C7">
              <w:t>8</w:t>
            </w:r>
          </w:p>
        </w:tc>
        <w:tc>
          <w:tcPr>
            <w:tcW w:w="8479" w:type="dxa"/>
            <w:shd w:val="clear" w:color="auto" w:fill="auto"/>
          </w:tcPr>
          <w:p w14:paraId="5723037E" w14:textId="77777777" w:rsidR="007979DE" w:rsidRPr="002920C7" w:rsidRDefault="007979DE" w:rsidP="00D32622">
            <w:pPr>
              <w:pStyle w:val="BRL-Tabelle"/>
              <w:spacing w:before="60"/>
            </w:pPr>
            <w:r w:rsidRPr="002920C7">
              <w:t>EN 54-11:2001 + EN-54-11/A1:2005 Manual call points</w:t>
            </w:r>
            <w:r w:rsidRPr="002920C7">
              <w:rPr>
                <w:rStyle w:val="FootnoteReference"/>
              </w:rPr>
              <w:footnoteReference w:id="201"/>
            </w:r>
          </w:p>
        </w:tc>
      </w:tr>
      <w:tr w:rsidR="007979DE" w:rsidRPr="002920C7" w14:paraId="59FEB8EC" w14:textId="77777777" w:rsidTr="00D32622">
        <w:tc>
          <w:tcPr>
            <w:tcW w:w="877" w:type="dxa"/>
            <w:shd w:val="clear" w:color="auto" w:fill="auto"/>
            <w:vAlign w:val="center"/>
          </w:tcPr>
          <w:p w14:paraId="3023D48A" w14:textId="77777777" w:rsidR="007979DE" w:rsidRPr="002920C7" w:rsidRDefault="007979DE" w:rsidP="00D32622">
            <w:pPr>
              <w:pStyle w:val="BRL-Tabelle"/>
              <w:spacing w:before="60"/>
            </w:pPr>
            <w:r w:rsidRPr="002920C7">
              <w:t>9</w:t>
            </w:r>
          </w:p>
        </w:tc>
        <w:tc>
          <w:tcPr>
            <w:tcW w:w="8479" w:type="dxa"/>
            <w:shd w:val="clear" w:color="auto" w:fill="auto"/>
          </w:tcPr>
          <w:p w14:paraId="699D7E2F" w14:textId="77777777" w:rsidR="007979DE" w:rsidRPr="002920C7" w:rsidRDefault="007979DE" w:rsidP="00D32622">
            <w:pPr>
              <w:pStyle w:val="BRL-Tabelle"/>
              <w:spacing w:before="60"/>
            </w:pPr>
            <w:r w:rsidRPr="002920C7">
              <w:t>EN 54-12:2015 Smoke detectors - Line detectors using an optical beam</w:t>
            </w:r>
            <w:r w:rsidRPr="002920C7">
              <w:rPr>
                <w:rStyle w:val="FootnoteReference"/>
              </w:rPr>
              <w:footnoteReference w:id="202"/>
            </w:r>
          </w:p>
        </w:tc>
      </w:tr>
      <w:tr w:rsidR="007979DE" w:rsidRPr="002920C7" w14:paraId="4D49F816" w14:textId="77777777" w:rsidTr="00D32622">
        <w:tc>
          <w:tcPr>
            <w:tcW w:w="877" w:type="dxa"/>
            <w:shd w:val="clear" w:color="auto" w:fill="auto"/>
            <w:vAlign w:val="center"/>
          </w:tcPr>
          <w:p w14:paraId="1C092C80" w14:textId="77777777" w:rsidR="007979DE" w:rsidRPr="002920C7" w:rsidRDefault="007979DE" w:rsidP="00D32622">
            <w:pPr>
              <w:pStyle w:val="BRL-Tabelle"/>
              <w:spacing w:before="60"/>
            </w:pPr>
            <w:r w:rsidRPr="002920C7">
              <w:t>10</w:t>
            </w:r>
          </w:p>
        </w:tc>
        <w:tc>
          <w:tcPr>
            <w:tcW w:w="8479" w:type="dxa"/>
            <w:shd w:val="clear" w:color="auto" w:fill="auto"/>
          </w:tcPr>
          <w:p w14:paraId="26FCDA28" w14:textId="77777777" w:rsidR="007979DE" w:rsidRPr="002920C7" w:rsidRDefault="007979DE" w:rsidP="00D32622">
            <w:pPr>
              <w:pStyle w:val="BRL-Tabelle"/>
              <w:spacing w:before="60"/>
            </w:pPr>
            <w:r w:rsidRPr="002920C7">
              <w:t>EN 54-16:2008 Voice alarm control and indicating equipment</w:t>
            </w:r>
            <w:r w:rsidRPr="002920C7">
              <w:rPr>
                <w:rStyle w:val="FootnoteReference"/>
              </w:rPr>
              <w:footnoteReference w:id="203"/>
            </w:r>
          </w:p>
        </w:tc>
      </w:tr>
      <w:tr w:rsidR="007979DE" w:rsidRPr="002920C7" w14:paraId="0C4A35FC" w14:textId="77777777" w:rsidTr="00D32622">
        <w:tc>
          <w:tcPr>
            <w:tcW w:w="877" w:type="dxa"/>
            <w:shd w:val="clear" w:color="auto" w:fill="auto"/>
            <w:vAlign w:val="center"/>
          </w:tcPr>
          <w:p w14:paraId="29BF4FBE" w14:textId="77777777" w:rsidR="007979DE" w:rsidRPr="002920C7" w:rsidRDefault="007979DE" w:rsidP="00D32622">
            <w:pPr>
              <w:pStyle w:val="BRL-Tabelle"/>
              <w:spacing w:before="60"/>
            </w:pPr>
            <w:r w:rsidRPr="002920C7">
              <w:t>11</w:t>
            </w:r>
          </w:p>
        </w:tc>
        <w:tc>
          <w:tcPr>
            <w:tcW w:w="8479" w:type="dxa"/>
            <w:shd w:val="clear" w:color="auto" w:fill="auto"/>
          </w:tcPr>
          <w:p w14:paraId="2B62E725" w14:textId="77777777" w:rsidR="007979DE" w:rsidRPr="002920C7" w:rsidRDefault="007979DE" w:rsidP="00D32622">
            <w:pPr>
              <w:pStyle w:val="BRL-Tabelle"/>
              <w:spacing w:before="60"/>
            </w:pPr>
            <w:r w:rsidRPr="002920C7">
              <w:t>EN 54-17:2005 Short-circuit isolators</w:t>
            </w:r>
            <w:r w:rsidRPr="002920C7">
              <w:rPr>
                <w:rStyle w:val="FootnoteReference"/>
              </w:rPr>
              <w:footnoteReference w:id="204"/>
            </w:r>
          </w:p>
        </w:tc>
      </w:tr>
      <w:tr w:rsidR="007979DE" w:rsidRPr="00FD11B0" w14:paraId="280F15D6" w14:textId="77777777" w:rsidTr="00D32622">
        <w:tc>
          <w:tcPr>
            <w:tcW w:w="877" w:type="dxa"/>
            <w:shd w:val="clear" w:color="auto" w:fill="auto"/>
            <w:vAlign w:val="center"/>
          </w:tcPr>
          <w:p w14:paraId="1605B939" w14:textId="77777777" w:rsidR="007979DE" w:rsidRPr="002920C7" w:rsidRDefault="007979DE" w:rsidP="00D32622">
            <w:pPr>
              <w:pStyle w:val="BRL-Tabelle"/>
              <w:spacing w:before="60"/>
            </w:pPr>
            <w:r w:rsidRPr="002920C7">
              <w:t>12</w:t>
            </w:r>
          </w:p>
        </w:tc>
        <w:tc>
          <w:tcPr>
            <w:tcW w:w="8479" w:type="dxa"/>
            <w:shd w:val="clear" w:color="auto" w:fill="auto"/>
          </w:tcPr>
          <w:p w14:paraId="749F8DC8" w14:textId="77777777" w:rsidR="007979DE" w:rsidRPr="002920C7" w:rsidRDefault="007979DE" w:rsidP="00D32622">
            <w:pPr>
              <w:pStyle w:val="BRL-Tabelle"/>
              <w:spacing w:before="60"/>
              <w:rPr>
                <w:lang w:val="fr-FR"/>
              </w:rPr>
            </w:pPr>
            <w:r w:rsidRPr="002920C7">
              <w:rPr>
                <w:lang w:val="fr-FR"/>
              </w:rPr>
              <w:t>EN 54-18:2005 + AC:2007 Input/output devices</w:t>
            </w:r>
            <w:r w:rsidRPr="002920C7">
              <w:rPr>
                <w:rStyle w:val="FootnoteReference"/>
              </w:rPr>
              <w:footnoteReference w:id="205"/>
            </w:r>
          </w:p>
        </w:tc>
      </w:tr>
      <w:tr w:rsidR="007979DE" w:rsidRPr="002920C7" w14:paraId="028A52F5" w14:textId="77777777" w:rsidTr="00D32622">
        <w:tc>
          <w:tcPr>
            <w:tcW w:w="877" w:type="dxa"/>
            <w:shd w:val="clear" w:color="auto" w:fill="auto"/>
            <w:vAlign w:val="center"/>
          </w:tcPr>
          <w:p w14:paraId="65C58709" w14:textId="77777777" w:rsidR="007979DE" w:rsidRPr="002920C7" w:rsidRDefault="007979DE" w:rsidP="00D32622">
            <w:pPr>
              <w:pStyle w:val="BRL-Tabelle"/>
              <w:spacing w:before="60"/>
            </w:pPr>
            <w:r w:rsidRPr="002920C7">
              <w:t>13</w:t>
            </w:r>
          </w:p>
        </w:tc>
        <w:tc>
          <w:tcPr>
            <w:tcW w:w="8479" w:type="dxa"/>
            <w:shd w:val="clear" w:color="auto" w:fill="auto"/>
          </w:tcPr>
          <w:p w14:paraId="65DA4B5E" w14:textId="77777777" w:rsidR="007979DE" w:rsidRPr="002920C7" w:rsidRDefault="007979DE" w:rsidP="00D32622">
            <w:pPr>
              <w:pStyle w:val="BRL-Tabelle"/>
              <w:spacing w:before="60"/>
            </w:pPr>
            <w:r w:rsidRPr="002920C7">
              <w:t>EN 54-20:2006 + AC:2008 Aspirating smoke detectors</w:t>
            </w:r>
            <w:r w:rsidRPr="002920C7">
              <w:rPr>
                <w:rStyle w:val="FootnoteReference"/>
              </w:rPr>
              <w:footnoteReference w:id="206"/>
            </w:r>
          </w:p>
        </w:tc>
      </w:tr>
      <w:tr w:rsidR="007979DE" w:rsidRPr="002920C7" w14:paraId="1D3346E0" w14:textId="77777777" w:rsidTr="00D32622">
        <w:tc>
          <w:tcPr>
            <w:tcW w:w="877" w:type="dxa"/>
            <w:shd w:val="clear" w:color="auto" w:fill="auto"/>
            <w:vAlign w:val="center"/>
          </w:tcPr>
          <w:p w14:paraId="0F9D3382" w14:textId="77777777" w:rsidR="007979DE" w:rsidRPr="002920C7" w:rsidRDefault="007979DE" w:rsidP="00D32622">
            <w:pPr>
              <w:pStyle w:val="BRL-Tabelle"/>
              <w:spacing w:before="60"/>
            </w:pPr>
            <w:r w:rsidRPr="002920C7">
              <w:t>14</w:t>
            </w:r>
          </w:p>
        </w:tc>
        <w:tc>
          <w:tcPr>
            <w:tcW w:w="8479" w:type="dxa"/>
            <w:shd w:val="clear" w:color="auto" w:fill="auto"/>
          </w:tcPr>
          <w:p w14:paraId="1CCDC60B" w14:textId="77777777" w:rsidR="007979DE" w:rsidRPr="002920C7" w:rsidRDefault="007979DE" w:rsidP="00D32622">
            <w:pPr>
              <w:pStyle w:val="BRL-Tabelle"/>
              <w:spacing w:before="60"/>
            </w:pPr>
            <w:r w:rsidRPr="002920C7">
              <w:t>EN 54-21:2006 Alarm transmission and fault warning routing equipment</w:t>
            </w:r>
            <w:r w:rsidRPr="002920C7">
              <w:rPr>
                <w:rStyle w:val="FootnoteReference"/>
              </w:rPr>
              <w:footnoteReference w:id="207"/>
            </w:r>
          </w:p>
        </w:tc>
      </w:tr>
      <w:tr w:rsidR="007979DE" w:rsidRPr="002920C7" w14:paraId="725CA757" w14:textId="77777777" w:rsidTr="00D32622">
        <w:tc>
          <w:tcPr>
            <w:tcW w:w="877" w:type="dxa"/>
            <w:shd w:val="clear" w:color="auto" w:fill="auto"/>
            <w:vAlign w:val="center"/>
          </w:tcPr>
          <w:p w14:paraId="5332BFAA" w14:textId="77777777" w:rsidR="007979DE" w:rsidRPr="002920C7" w:rsidRDefault="007979DE" w:rsidP="00D32622">
            <w:pPr>
              <w:pStyle w:val="BRL-Tabelle"/>
              <w:spacing w:before="60"/>
            </w:pPr>
            <w:r w:rsidRPr="002920C7">
              <w:t>15</w:t>
            </w:r>
          </w:p>
        </w:tc>
        <w:tc>
          <w:tcPr>
            <w:tcW w:w="8479" w:type="dxa"/>
            <w:shd w:val="clear" w:color="auto" w:fill="auto"/>
          </w:tcPr>
          <w:p w14:paraId="5CEFB0C0" w14:textId="77777777" w:rsidR="007979DE" w:rsidRPr="002920C7" w:rsidRDefault="007979DE" w:rsidP="00D32622">
            <w:pPr>
              <w:pStyle w:val="BRL-Tabelle"/>
              <w:spacing w:before="60"/>
            </w:pPr>
            <w:r w:rsidRPr="002920C7">
              <w:t>EN 54-23:2010 Optical signalling devices</w:t>
            </w:r>
            <w:r w:rsidRPr="002920C7">
              <w:rPr>
                <w:rStyle w:val="FootnoteReference"/>
              </w:rPr>
              <w:footnoteReference w:id="208"/>
            </w:r>
          </w:p>
        </w:tc>
      </w:tr>
      <w:tr w:rsidR="007979DE" w:rsidRPr="002920C7" w14:paraId="652131B2" w14:textId="77777777" w:rsidTr="00D32622">
        <w:tc>
          <w:tcPr>
            <w:tcW w:w="877" w:type="dxa"/>
            <w:shd w:val="clear" w:color="auto" w:fill="auto"/>
            <w:vAlign w:val="center"/>
          </w:tcPr>
          <w:p w14:paraId="678C9C87" w14:textId="77777777" w:rsidR="007979DE" w:rsidRPr="002920C7" w:rsidRDefault="007979DE" w:rsidP="00D32622">
            <w:pPr>
              <w:pStyle w:val="BRL-Tabelle"/>
              <w:spacing w:before="60"/>
            </w:pPr>
            <w:r w:rsidRPr="002920C7">
              <w:t>16</w:t>
            </w:r>
          </w:p>
        </w:tc>
        <w:tc>
          <w:tcPr>
            <w:tcW w:w="8479" w:type="dxa"/>
            <w:shd w:val="clear" w:color="auto" w:fill="auto"/>
          </w:tcPr>
          <w:p w14:paraId="185DE4DA" w14:textId="77777777" w:rsidR="007979DE" w:rsidRPr="002920C7" w:rsidRDefault="007979DE" w:rsidP="00D32622">
            <w:pPr>
              <w:pStyle w:val="BRL-Tabelle"/>
              <w:spacing w:before="60"/>
            </w:pPr>
            <w:r w:rsidRPr="002920C7">
              <w:t>EN 54-24:2008 Components of voice alarm systems - Loudspeakers</w:t>
            </w:r>
            <w:r w:rsidRPr="002920C7">
              <w:rPr>
                <w:rStyle w:val="FootnoteReference"/>
              </w:rPr>
              <w:footnoteReference w:id="209"/>
            </w:r>
          </w:p>
        </w:tc>
      </w:tr>
      <w:tr w:rsidR="007979DE" w:rsidRPr="002920C7" w14:paraId="684D8652" w14:textId="77777777" w:rsidTr="00D32622">
        <w:tc>
          <w:tcPr>
            <w:tcW w:w="877" w:type="dxa"/>
            <w:shd w:val="clear" w:color="auto" w:fill="auto"/>
            <w:vAlign w:val="center"/>
          </w:tcPr>
          <w:p w14:paraId="457C63D6" w14:textId="77777777" w:rsidR="007979DE" w:rsidRPr="002920C7" w:rsidRDefault="007979DE" w:rsidP="00D32622">
            <w:pPr>
              <w:pStyle w:val="BRL-Tabelle"/>
              <w:spacing w:before="60"/>
            </w:pPr>
            <w:r w:rsidRPr="002920C7">
              <w:t>17</w:t>
            </w:r>
          </w:p>
        </w:tc>
        <w:tc>
          <w:tcPr>
            <w:tcW w:w="8479" w:type="dxa"/>
            <w:shd w:val="clear" w:color="auto" w:fill="auto"/>
          </w:tcPr>
          <w:p w14:paraId="500EF157" w14:textId="77777777" w:rsidR="007979DE" w:rsidRPr="002920C7" w:rsidRDefault="007979DE" w:rsidP="00D32622">
            <w:pPr>
              <w:pStyle w:val="BRL-Tabelle"/>
              <w:spacing w:before="60"/>
            </w:pPr>
            <w:r w:rsidRPr="002920C7">
              <w:t>EN 54-25:2008 + AC 2012 + Components using radio links</w:t>
            </w:r>
            <w:r w:rsidRPr="002920C7">
              <w:rPr>
                <w:rStyle w:val="FootnoteReference"/>
              </w:rPr>
              <w:footnoteReference w:id="210"/>
            </w:r>
          </w:p>
        </w:tc>
      </w:tr>
    </w:tbl>
    <w:p w14:paraId="0126F154" w14:textId="77777777" w:rsidR="007979DE" w:rsidRPr="002920C7" w:rsidRDefault="007979DE" w:rsidP="00696EA3">
      <w:pPr>
        <w:rPr>
          <w:rFonts w:cs="Arial"/>
          <w:bCs/>
        </w:rPr>
      </w:pPr>
    </w:p>
    <w:p w14:paraId="4E04C874" w14:textId="77777777" w:rsidR="007979DE" w:rsidRPr="002920C7" w:rsidRDefault="007979DE" w:rsidP="00440FF8">
      <w:pPr>
        <w:keepNext/>
        <w:rPr>
          <w:rFonts w:cs="Arial"/>
          <w:bCs/>
        </w:rPr>
      </w:pPr>
      <w:r w:rsidRPr="002920C7">
        <w:t>Table 1</w:t>
      </w: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42"/>
        <w:gridCol w:w="427"/>
        <w:gridCol w:w="427"/>
        <w:gridCol w:w="426"/>
        <w:gridCol w:w="427"/>
        <w:gridCol w:w="425"/>
        <w:gridCol w:w="426"/>
        <w:gridCol w:w="428"/>
        <w:gridCol w:w="427"/>
        <w:gridCol w:w="426"/>
        <w:gridCol w:w="426"/>
        <w:gridCol w:w="426"/>
        <w:gridCol w:w="433"/>
        <w:gridCol w:w="426"/>
        <w:gridCol w:w="427"/>
        <w:gridCol w:w="426"/>
        <w:gridCol w:w="427"/>
      </w:tblGrid>
      <w:tr w:rsidR="007979DE" w:rsidRPr="002920C7" w14:paraId="4178E370" w14:textId="77777777" w:rsidTr="00CF4230">
        <w:trPr>
          <w:cantSplit/>
          <w:tblHeader/>
        </w:trPr>
        <w:tc>
          <w:tcPr>
            <w:tcW w:w="2242" w:type="dxa"/>
            <w:tcBorders>
              <w:top w:val="single" w:sz="12" w:space="0" w:color="auto"/>
              <w:bottom w:val="single" w:sz="4" w:space="0" w:color="auto"/>
              <w:right w:val="single" w:sz="12" w:space="0" w:color="auto"/>
            </w:tcBorders>
          </w:tcPr>
          <w:p w14:paraId="288AF90A" w14:textId="366AE769" w:rsidR="007979DE" w:rsidRPr="002920C7" w:rsidRDefault="007979DE" w:rsidP="00440FF8">
            <w:pPr>
              <w:pStyle w:val="BRLTabelleberschrift"/>
              <w:spacing w:line="240" w:lineRule="auto"/>
              <w:ind w:left="0" w:firstLine="0"/>
            </w:pPr>
            <w:r w:rsidRPr="002920C7">
              <w:t>Material characteristic</w:t>
            </w:r>
          </w:p>
        </w:tc>
        <w:tc>
          <w:tcPr>
            <w:tcW w:w="6830" w:type="dxa"/>
            <w:gridSpan w:val="16"/>
          </w:tcPr>
          <w:p w14:paraId="7680ACFA" w14:textId="77777777" w:rsidR="007979DE" w:rsidRPr="002920C7" w:rsidRDefault="007979DE" w:rsidP="00440FF8">
            <w:pPr>
              <w:pStyle w:val="BRLTabelleberschrift"/>
              <w:spacing w:line="240" w:lineRule="auto"/>
              <w:ind w:left="0" w:firstLine="0"/>
            </w:pPr>
            <w:r w:rsidRPr="002920C7">
              <w:t>Product based on harmonised standard</w:t>
            </w:r>
          </w:p>
        </w:tc>
      </w:tr>
      <w:tr w:rsidR="00BF001C" w:rsidRPr="002920C7" w14:paraId="3D150195" w14:textId="77777777" w:rsidTr="00CF4230">
        <w:trPr>
          <w:cantSplit/>
          <w:trHeight w:val="539"/>
          <w:tblHeader/>
        </w:trPr>
        <w:tc>
          <w:tcPr>
            <w:tcW w:w="2242" w:type="dxa"/>
            <w:tcBorders>
              <w:top w:val="single" w:sz="4" w:space="0" w:color="auto"/>
              <w:bottom w:val="single" w:sz="12" w:space="0" w:color="auto"/>
              <w:right w:val="single" w:sz="12" w:space="0" w:color="auto"/>
            </w:tcBorders>
            <w:vAlign w:val="center"/>
          </w:tcPr>
          <w:p w14:paraId="55BA19D3" w14:textId="77777777" w:rsidR="007979DE" w:rsidRPr="002920C7" w:rsidRDefault="007979DE" w:rsidP="00440FF8">
            <w:pPr>
              <w:pStyle w:val="Tabellentext"/>
              <w:keepNext/>
              <w:jc w:val="center"/>
              <w:rPr>
                <w:rFonts w:cs="Arial"/>
                <w:szCs w:val="18"/>
              </w:rPr>
            </w:pPr>
            <w:r w:rsidRPr="002920C7">
              <w:t>1</w:t>
            </w:r>
          </w:p>
        </w:tc>
        <w:tc>
          <w:tcPr>
            <w:tcW w:w="427" w:type="dxa"/>
            <w:tcBorders>
              <w:left w:val="single" w:sz="12" w:space="0" w:color="auto"/>
              <w:bottom w:val="single" w:sz="12" w:space="0" w:color="auto"/>
            </w:tcBorders>
            <w:textDirection w:val="btLr"/>
            <w:vAlign w:val="center"/>
          </w:tcPr>
          <w:p w14:paraId="5F7DA132" w14:textId="77777777" w:rsidR="007979DE" w:rsidRPr="002920C7" w:rsidRDefault="007979DE" w:rsidP="00440FF8">
            <w:pPr>
              <w:pStyle w:val="Tabellentext"/>
              <w:keepNext/>
              <w:jc w:val="center"/>
              <w:rPr>
                <w:rFonts w:cs="Arial"/>
                <w:szCs w:val="18"/>
              </w:rPr>
            </w:pPr>
            <w:r w:rsidRPr="002920C7">
              <w:t>2</w:t>
            </w:r>
          </w:p>
        </w:tc>
        <w:tc>
          <w:tcPr>
            <w:tcW w:w="427" w:type="dxa"/>
            <w:tcBorders>
              <w:bottom w:val="single" w:sz="12" w:space="0" w:color="auto"/>
            </w:tcBorders>
            <w:textDirection w:val="btLr"/>
            <w:vAlign w:val="center"/>
          </w:tcPr>
          <w:p w14:paraId="719DEA6E" w14:textId="77777777" w:rsidR="007979DE" w:rsidRPr="002920C7" w:rsidRDefault="007979DE" w:rsidP="00440FF8">
            <w:pPr>
              <w:pStyle w:val="Tabellentext"/>
              <w:keepNext/>
              <w:jc w:val="center"/>
              <w:rPr>
                <w:rFonts w:cs="Arial"/>
                <w:szCs w:val="18"/>
              </w:rPr>
            </w:pPr>
            <w:r w:rsidRPr="002920C7">
              <w:t>3</w:t>
            </w:r>
          </w:p>
        </w:tc>
        <w:tc>
          <w:tcPr>
            <w:tcW w:w="426" w:type="dxa"/>
            <w:tcBorders>
              <w:bottom w:val="single" w:sz="12" w:space="0" w:color="auto"/>
            </w:tcBorders>
            <w:textDirection w:val="btLr"/>
            <w:vAlign w:val="center"/>
          </w:tcPr>
          <w:p w14:paraId="5237740C" w14:textId="77777777" w:rsidR="007979DE" w:rsidRPr="002920C7" w:rsidRDefault="007979DE" w:rsidP="00440FF8">
            <w:pPr>
              <w:pStyle w:val="Tabellentext"/>
              <w:keepNext/>
              <w:jc w:val="center"/>
              <w:rPr>
                <w:rFonts w:cs="Arial"/>
                <w:szCs w:val="18"/>
              </w:rPr>
            </w:pPr>
            <w:r w:rsidRPr="002920C7">
              <w:t>4</w:t>
            </w:r>
          </w:p>
        </w:tc>
        <w:tc>
          <w:tcPr>
            <w:tcW w:w="427" w:type="dxa"/>
            <w:tcBorders>
              <w:bottom w:val="single" w:sz="12" w:space="0" w:color="auto"/>
            </w:tcBorders>
            <w:textDirection w:val="btLr"/>
            <w:vAlign w:val="center"/>
          </w:tcPr>
          <w:p w14:paraId="346BD464" w14:textId="77777777" w:rsidR="007979DE" w:rsidRPr="002920C7" w:rsidRDefault="007979DE" w:rsidP="00440FF8">
            <w:pPr>
              <w:pStyle w:val="Tabellentext"/>
              <w:keepNext/>
              <w:jc w:val="center"/>
              <w:rPr>
                <w:rFonts w:cs="Arial"/>
                <w:szCs w:val="18"/>
              </w:rPr>
            </w:pPr>
            <w:r w:rsidRPr="002920C7">
              <w:t>5</w:t>
            </w:r>
          </w:p>
        </w:tc>
        <w:tc>
          <w:tcPr>
            <w:tcW w:w="425" w:type="dxa"/>
            <w:tcBorders>
              <w:bottom w:val="single" w:sz="12" w:space="0" w:color="auto"/>
            </w:tcBorders>
            <w:textDirection w:val="btLr"/>
            <w:vAlign w:val="center"/>
          </w:tcPr>
          <w:p w14:paraId="27BFC69D" w14:textId="77777777" w:rsidR="007979DE" w:rsidRPr="002920C7" w:rsidRDefault="007979DE" w:rsidP="00440FF8">
            <w:pPr>
              <w:pStyle w:val="Tabellentext"/>
              <w:keepNext/>
              <w:jc w:val="center"/>
              <w:rPr>
                <w:rFonts w:cs="Arial"/>
                <w:szCs w:val="18"/>
              </w:rPr>
            </w:pPr>
            <w:r w:rsidRPr="002920C7">
              <w:t>6</w:t>
            </w:r>
          </w:p>
        </w:tc>
        <w:tc>
          <w:tcPr>
            <w:tcW w:w="426" w:type="dxa"/>
            <w:tcBorders>
              <w:bottom w:val="single" w:sz="12" w:space="0" w:color="auto"/>
            </w:tcBorders>
            <w:textDirection w:val="btLr"/>
            <w:vAlign w:val="center"/>
          </w:tcPr>
          <w:p w14:paraId="0333370D" w14:textId="77777777" w:rsidR="007979DE" w:rsidRPr="002920C7" w:rsidRDefault="007979DE" w:rsidP="00440FF8">
            <w:pPr>
              <w:pStyle w:val="Tabellentext"/>
              <w:keepNext/>
              <w:jc w:val="center"/>
              <w:rPr>
                <w:rFonts w:cs="Arial"/>
                <w:szCs w:val="18"/>
              </w:rPr>
            </w:pPr>
            <w:r w:rsidRPr="002920C7">
              <w:t>7</w:t>
            </w:r>
          </w:p>
        </w:tc>
        <w:tc>
          <w:tcPr>
            <w:tcW w:w="428" w:type="dxa"/>
            <w:tcBorders>
              <w:bottom w:val="single" w:sz="12" w:space="0" w:color="auto"/>
            </w:tcBorders>
            <w:textDirection w:val="btLr"/>
            <w:vAlign w:val="center"/>
          </w:tcPr>
          <w:p w14:paraId="5ED3A22C" w14:textId="77777777" w:rsidR="007979DE" w:rsidRPr="002920C7" w:rsidRDefault="007979DE" w:rsidP="00440FF8">
            <w:pPr>
              <w:pStyle w:val="Tabellentext"/>
              <w:keepNext/>
              <w:jc w:val="center"/>
              <w:rPr>
                <w:rFonts w:cs="Arial"/>
                <w:szCs w:val="18"/>
              </w:rPr>
            </w:pPr>
            <w:r w:rsidRPr="002920C7">
              <w:t>8</w:t>
            </w:r>
          </w:p>
        </w:tc>
        <w:tc>
          <w:tcPr>
            <w:tcW w:w="427" w:type="dxa"/>
            <w:tcBorders>
              <w:bottom w:val="single" w:sz="12" w:space="0" w:color="auto"/>
            </w:tcBorders>
            <w:textDirection w:val="btLr"/>
            <w:vAlign w:val="center"/>
          </w:tcPr>
          <w:p w14:paraId="78015184" w14:textId="77777777" w:rsidR="007979DE" w:rsidRPr="002920C7" w:rsidRDefault="007979DE" w:rsidP="00440FF8">
            <w:pPr>
              <w:pStyle w:val="Tabellentext"/>
              <w:keepNext/>
              <w:jc w:val="center"/>
              <w:rPr>
                <w:rFonts w:cs="Arial"/>
                <w:szCs w:val="18"/>
              </w:rPr>
            </w:pPr>
            <w:r w:rsidRPr="002920C7">
              <w:t>9</w:t>
            </w:r>
          </w:p>
        </w:tc>
        <w:tc>
          <w:tcPr>
            <w:tcW w:w="426" w:type="dxa"/>
            <w:tcBorders>
              <w:bottom w:val="single" w:sz="12" w:space="0" w:color="auto"/>
            </w:tcBorders>
            <w:textDirection w:val="btLr"/>
            <w:vAlign w:val="center"/>
          </w:tcPr>
          <w:p w14:paraId="65A13C7F" w14:textId="77777777" w:rsidR="007979DE" w:rsidRPr="002920C7" w:rsidRDefault="007979DE" w:rsidP="00440FF8">
            <w:pPr>
              <w:pStyle w:val="Tabellentext"/>
              <w:keepNext/>
              <w:jc w:val="center"/>
              <w:rPr>
                <w:rFonts w:cs="Arial"/>
                <w:szCs w:val="18"/>
              </w:rPr>
            </w:pPr>
            <w:r w:rsidRPr="002920C7">
              <w:t>10</w:t>
            </w:r>
          </w:p>
        </w:tc>
        <w:tc>
          <w:tcPr>
            <w:tcW w:w="426" w:type="dxa"/>
            <w:tcBorders>
              <w:bottom w:val="single" w:sz="12" w:space="0" w:color="auto"/>
            </w:tcBorders>
            <w:textDirection w:val="btLr"/>
            <w:vAlign w:val="center"/>
          </w:tcPr>
          <w:p w14:paraId="759AC49A" w14:textId="77777777" w:rsidR="007979DE" w:rsidRPr="002920C7" w:rsidRDefault="007979DE" w:rsidP="00440FF8">
            <w:pPr>
              <w:pStyle w:val="Tabellentext"/>
              <w:keepNext/>
              <w:jc w:val="center"/>
              <w:rPr>
                <w:rFonts w:cs="Arial"/>
                <w:szCs w:val="18"/>
              </w:rPr>
            </w:pPr>
            <w:r w:rsidRPr="002920C7">
              <w:t>11</w:t>
            </w:r>
          </w:p>
        </w:tc>
        <w:tc>
          <w:tcPr>
            <w:tcW w:w="426" w:type="dxa"/>
            <w:tcBorders>
              <w:bottom w:val="single" w:sz="12" w:space="0" w:color="auto"/>
            </w:tcBorders>
            <w:textDirection w:val="btLr"/>
            <w:vAlign w:val="center"/>
          </w:tcPr>
          <w:p w14:paraId="4D753A6F" w14:textId="77777777" w:rsidR="007979DE" w:rsidRPr="002920C7" w:rsidRDefault="007979DE" w:rsidP="00440FF8">
            <w:pPr>
              <w:pStyle w:val="Tabellentext"/>
              <w:keepNext/>
              <w:jc w:val="center"/>
              <w:rPr>
                <w:rFonts w:cs="Arial"/>
                <w:szCs w:val="18"/>
              </w:rPr>
            </w:pPr>
            <w:r w:rsidRPr="002920C7">
              <w:t>12</w:t>
            </w:r>
          </w:p>
        </w:tc>
        <w:tc>
          <w:tcPr>
            <w:tcW w:w="433" w:type="dxa"/>
            <w:tcBorders>
              <w:bottom w:val="single" w:sz="12" w:space="0" w:color="auto"/>
            </w:tcBorders>
            <w:textDirection w:val="btLr"/>
            <w:vAlign w:val="center"/>
          </w:tcPr>
          <w:p w14:paraId="254FA325" w14:textId="77777777" w:rsidR="007979DE" w:rsidRPr="002920C7" w:rsidRDefault="007979DE" w:rsidP="00440FF8">
            <w:pPr>
              <w:pStyle w:val="Tabellentext"/>
              <w:keepNext/>
              <w:jc w:val="center"/>
              <w:rPr>
                <w:rFonts w:cs="Arial"/>
                <w:szCs w:val="18"/>
              </w:rPr>
            </w:pPr>
            <w:r w:rsidRPr="002920C7">
              <w:t>13</w:t>
            </w:r>
          </w:p>
        </w:tc>
        <w:tc>
          <w:tcPr>
            <w:tcW w:w="426" w:type="dxa"/>
            <w:tcBorders>
              <w:bottom w:val="single" w:sz="12" w:space="0" w:color="auto"/>
            </w:tcBorders>
            <w:textDirection w:val="btLr"/>
          </w:tcPr>
          <w:p w14:paraId="7B328EB7" w14:textId="77777777" w:rsidR="007979DE" w:rsidRPr="002920C7" w:rsidRDefault="007979DE" w:rsidP="00440FF8">
            <w:pPr>
              <w:pStyle w:val="Tabellentext"/>
              <w:keepNext/>
              <w:jc w:val="center"/>
              <w:rPr>
                <w:rFonts w:cs="Arial"/>
                <w:szCs w:val="18"/>
              </w:rPr>
            </w:pPr>
            <w:r w:rsidRPr="002920C7">
              <w:t>14</w:t>
            </w:r>
          </w:p>
        </w:tc>
        <w:tc>
          <w:tcPr>
            <w:tcW w:w="427" w:type="dxa"/>
            <w:tcBorders>
              <w:bottom w:val="single" w:sz="12" w:space="0" w:color="auto"/>
            </w:tcBorders>
            <w:textDirection w:val="btLr"/>
            <w:vAlign w:val="center"/>
          </w:tcPr>
          <w:p w14:paraId="5D99FF3C" w14:textId="77777777" w:rsidR="007979DE" w:rsidRPr="002920C7" w:rsidRDefault="007979DE" w:rsidP="00440FF8">
            <w:pPr>
              <w:pStyle w:val="Tabellentext"/>
              <w:keepNext/>
              <w:jc w:val="center"/>
              <w:rPr>
                <w:rFonts w:cs="Arial"/>
                <w:szCs w:val="18"/>
              </w:rPr>
            </w:pPr>
            <w:r w:rsidRPr="002920C7">
              <w:t>15</w:t>
            </w:r>
          </w:p>
        </w:tc>
        <w:tc>
          <w:tcPr>
            <w:tcW w:w="426" w:type="dxa"/>
            <w:tcBorders>
              <w:bottom w:val="single" w:sz="12" w:space="0" w:color="auto"/>
            </w:tcBorders>
            <w:textDirection w:val="btLr"/>
            <w:vAlign w:val="center"/>
          </w:tcPr>
          <w:p w14:paraId="77E18B44" w14:textId="77777777" w:rsidR="007979DE" w:rsidRPr="002920C7" w:rsidRDefault="007979DE" w:rsidP="00440FF8">
            <w:pPr>
              <w:pStyle w:val="Tabellentext"/>
              <w:keepNext/>
              <w:jc w:val="center"/>
              <w:rPr>
                <w:rFonts w:cs="Arial"/>
                <w:szCs w:val="18"/>
              </w:rPr>
            </w:pPr>
            <w:r w:rsidRPr="002920C7">
              <w:t>16</w:t>
            </w:r>
          </w:p>
        </w:tc>
        <w:tc>
          <w:tcPr>
            <w:tcW w:w="427" w:type="dxa"/>
            <w:tcBorders>
              <w:bottom w:val="single" w:sz="12" w:space="0" w:color="auto"/>
            </w:tcBorders>
            <w:textDirection w:val="btLr"/>
            <w:vAlign w:val="center"/>
          </w:tcPr>
          <w:p w14:paraId="22A8B42E" w14:textId="77777777" w:rsidR="007979DE" w:rsidRPr="002920C7" w:rsidRDefault="007979DE" w:rsidP="00440FF8">
            <w:pPr>
              <w:pStyle w:val="Tabellentext"/>
              <w:keepNext/>
              <w:jc w:val="center"/>
              <w:rPr>
                <w:rFonts w:cs="Arial"/>
                <w:szCs w:val="18"/>
              </w:rPr>
            </w:pPr>
            <w:r w:rsidRPr="002920C7">
              <w:t>17</w:t>
            </w:r>
          </w:p>
        </w:tc>
      </w:tr>
      <w:tr w:rsidR="007979DE" w:rsidRPr="002920C7" w14:paraId="75A23722" w14:textId="77777777" w:rsidTr="00CF4230">
        <w:tc>
          <w:tcPr>
            <w:tcW w:w="2242" w:type="dxa"/>
            <w:tcBorders>
              <w:top w:val="single" w:sz="12" w:space="0" w:color="auto"/>
              <w:bottom w:val="single" w:sz="4" w:space="0" w:color="auto"/>
              <w:right w:val="single" w:sz="12" w:space="0" w:color="auto"/>
            </w:tcBorders>
          </w:tcPr>
          <w:p w14:paraId="69EA85CC" w14:textId="77777777" w:rsidR="007979DE" w:rsidRPr="002920C7" w:rsidRDefault="007979DE" w:rsidP="00440FF8">
            <w:pPr>
              <w:pStyle w:val="BRL-Tabelle"/>
              <w:keepNext/>
              <w:spacing w:line="240" w:lineRule="auto"/>
              <w:rPr>
                <w:b/>
              </w:rPr>
            </w:pPr>
            <w:r w:rsidRPr="002920C7">
              <w:rPr>
                <w:b/>
              </w:rPr>
              <w:t>Performance in case of fire</w:t>
            </w:r>
          </w:p>
        </w:tc>
        <w:tc>
          <w:tcPr>
            <w:tcW w:w="6830" w:type="dxa"/>
            <w:gridSpan w:val="16"/>
            <w:tcBorders>
              <w:top w:val="single" w:sz="12" w:space="0" w:color="auto"/>
              <w:bottom w:val="single" w:sz="4" w:space="0" w:color="auto"/>
            </w:tcBorders>
          </w:tcPr>
          <w:p w14:paraId="651BC6B0" w14:textId="77777777" w:rsidR="007979DE" w:rsidRPr="002920C7" w:rsidRDefault="007979DE" w:rsidP="00440FF8">
            <w:pPr>
              <w:pStyle w:val="BRL-Tabelle"/>
              <w:keepNext/>
            </w:pPr>
          </w:p>
        </w:tc>
      </w:tr>
      <w:tr w:rsidR="00BF001C" w:rsidRPr="002920C7" w14:paraId="024DC86A" w14:textId="77777777" w:rsidTr="00CF4230">
        <w:tc>
          <w:tcPr>
            <w:tcW w:w="2242" w:type="dxa"/>
            <w:tcBorders>
              <w:top w:val="single" w:sz="4" w:space="0" w:color="auto"/>
              <w:bottom w:val="single" w:sz="4" w:space="0" w:color="auto"/>
              <w:right w:val="single" w:sz="12" w:space="0" w:color="auto"/>
            </w:tcBorders>
          </w:tcPr>
          <w:p w14:paraId="6B2A1473" w14:textId="77777777" w:rsidR="007979DE" w:rsidRPr="002920C7" w:rsidRDefault="007979DE" w:rsidP="00CF4230">
            <w:pPr>
              <w:pStyle w:val="BRL-Tabelle"/>
              <w:spacing w:line="240" w:lineRule="auto"/>
            </w:pPr>
            <w:r w:rsidRPr="002920C7">
              <w:t xml:space="preserve">General requirements </w:t>
            </w:r>
          </w:p>
        </w:tc>
        <w:tc>
          <w:tcPr>
            <w:tcW w:w="427" w:type="dxa"/>
            <w:tcBorders>
              <w:top w:val="single" w:sz="4" w:space="0" w:color="auto"/>
              <w:left w:val="single" w:sz="12" w:space="0" w:color="auto"/>
            </w:tcBorders>
            <w:vAlign w:val="center"/>
          </w:tcPr>
          <w:p w14:paraId="485F7EC8"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128F9401"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292D9992"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55693A26" w14:textId="77777777" w:rsidR="007979DE" w:rsidRPr="002920C7" w:rsidRDefault="007979DE" w:rsidP="00CF4230">
            <w:pPr>
              <w:pStyle w:val="BRL-Tabelle"/>
              <w:jc w:val="center"/>
              <w:rPr>
                <w:sz w:val="16"/>
              </w:rPr>
            </w:pPr>
          </w:p>
        </w:tc>
        <w:tc>
          <w:tcPr>
            <w:tcW w:w="425" w:type="dxa"/>
            <w:tcBorders>
              <w:top w:val="single" w:sz="4" w:space="0" w:color="auto"/>
            </w:tcBorders>
            <w:vAlign w:val="center"/>
          </w:tcPr>
          <w:p w14:paraId="40E8A1EA"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37986D3E" w14:textId="77777777" w:rsidR="007979DE" w:rsidRPr="002920C7" w:rsidRDefault="007979DE" w:rsidP="00CF4230">
            <w:pPr>
              <w:pStyle w:val="BRL-Tabelle"/>
              <w:jc w:val="center"/>
              <w:rPr>
                <w:sz w:val="16"/>
              </w:rPr>
            </w:pPr>
          </w:p>
        </w:tc>
        <w:tc>
          <w:tcPr>
            <w:tcW w:w="428" w:type="dxa"/>
            <w:tcBorders>
              <w:top w:val="single" w:sz="4" w:space="0" w:color="auto"/>
            </w:tcBorders>
            <w:vAlign w:val="center"/>
          </w:tcPr>
          <w:p w14:paraId="6DA3B831"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3CDE1362"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2E9A5984"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7268D84B"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3B3EB00E" w14:textId="77777777" w:rsidR="007979DE" w:rsidRPr="002920C7" w:rsidRDefault="007979DE" w:rsidP="00CF4230">
            <w:pPr>
              <w:pStyle w:val="BRL-Tabelle"/>
              <w:jc w:val="center"/>
              <w:rPr>
                <w:sz w:val="16"/>
              </w:rPr>
            </w:pPr>
          </w:p>
        </w:tc>
        <w:tc>
          <w:tcPr>
            <w:tcW w:w="433" w:type="dxa"/>
            <w:tcBorders>
              <w:top w:val="single" w:sz="4" w:space="0" w:color="auto"/>
            </w:tcBorders>
            <w:vAlign w:val="center"/>
          </w:tcPr>
          <w:p w14:paraId="6EF4D7D5"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420902E9"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6EC17A49"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0F7D33F7"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513F3E81" w14:textId="77777777" w:rsidR="007979DE" w:rsidRPr="002920C7" w:rsidRDefault="007979DE" w:rsidP="00CF4230">
            <w:pPr>
              <w:pStyle w:val="BRL-Tabelle"/>
              <w:jc w:val="center"/>
              <w:rPr>
                <w:sz w:val="16"/>
              </w:rPr>
            </w:pPr>
          </w:p>
        </w:tc>
      </w:tr>
      <w:tr w:rsidR="00BF001C" w:rsidRPr="002920C7" w14:paraId="20F205A5" w14:textId="77777777" w:rsidTr="00CF4230">
        <w:tc>
          <w:tcPr>
            <w:tcW w:w="2242" w:type="dxa"/>
            <w:tcBorders>
              <w:top w:val="single" w:sz="4" w:space="0" w:color="auto"/>
              <w:bottom w:val="single" w:sz="4" w:space="0" w:color="auto"/>
              <w:right w:val="single" w:sz="12" w:space="0" w:color="auto"/>
            </w:tcBorders>
          </w:tcPr>
          <w:p w14:paraId="7D0E2D0C" w14:textId="77777777" w:rsidR="007979DE" w:rsidRPr="002920C7" w:rsidRDefault="007979DE" w:rsidP="00CF4230">
            <w:pPr>
              <w:pStyle w:val="BRL-Tabelle"/>
              <w:spacing w:line="240" w:lineRule="auto"/>
            </w:pPr>
            <w:r w:rsidRPr="002920C7">
              <w:lastRenderedPageBreak/>
              <w:t>General requirements for indications</w:t>
            </w:r>
          </w:p>
        </w:tc>
        <w:tc>
          <w:tcPr>
            <w:tcW w:w="427" w:type="dxa"/>
            <w:tcBorders>
              <w:left w:val="single" w:sz="12" w:space="0" w:color="auto"/>
            </w:tcBorders>
            <w:vAlign w:val="center"/>
          </w:tcPr>
          <w:p w14:paraId="23E31B73"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AA0DF85" w14:textId="77777777" w:rsidR="007979DE" w:rsidRPr="002920C7" w:rsidRDefault="007979DE" w:rsidP="00CF4230">
            <w:pPr>
              <w:pStyle w:val="BRL-Tabelle"/>
              <w:jc w:val="center"/>
              <w:rPr>
                <w:sz w:val="16"/>
              </w:rPr>
            </w:pPr>
          </w:p>
        </w:tc>
        <w:tc>
          <w:tcPr>
            <w:tcW w:w="426" w:type="dxa"/>
            <w:vAlign w:val="center"/>
          </w:tcPr>
          <w:p w14:paraId="68ABDBDD" w14:textId="77777777" w:rsidR="007979DE" w:rsidRPr="002920C7" w:rsidRDefault="007979DE" w:rsidP="00CF4230">
            <w:pPr>
              <w:pStyle w:val="BRL-Tabelle"/>
              <w:jc w:val="center"/>
              <w:rPr>
                <w:sz w:val="16"/>
              </w:rPr>
            </w:pPr>
          </w:p>
        </w:tc>
        <w:tc>
          <w:tcPr>
            <w:tcW w:w="427" w:type="dxa"/>
            <w:vAlign w:val="center"/>
          </w:tcPr>
          <w:p w14:paraId="241E925E" w14:textId="77777777" w:rsidR="007979DE" w:rsidRPr="002920C7" w:rsidRDefault="007979DE" w:rsidP="00CF4230">
            <w:pPr>
              <w:pStyle w:val="BRL-Tabelle"/>
              <w:jc w:val="center"/>
              <w:rPr>
                <w:sz w:val="16"/>
              </w:rPr>
            </w:pPr>
          </w:p>
        </w:tc>
        <w:tc>
          <w:tcPr>
            <w:tcW w:w="425" w:type="dxa"/>
            <w:vAlign w:val="center"/>
          </w:tcPr>
          <w:p w14:paraId="43E1D4E6" w14:textId="77777777" w:rsidR="007979DE" w:rsidRPr="002920C7" w:rsidRDefault="007979DE" w:rsidP="00CF4230">
            <w:pPr>
              <w:pStyle w:val="BRL-Tabelle"/>
              <w:jc w:val="center"/>
              <w:rPr>
                <w:sz w:val="16"/>
              </w:rPr>
            </w:pPr>
          </w:p>
        </w:tc>
        <w:tc>
          <w:tcPr>
            <w:tcW w:w="426" w:type="dxa"/>
            <w:vAlign w:val="center"/>
          </w:tcPr>
          <w:p w14:paraId="49B15099" w14:textId="77777777" w:rsidR="007979DE" w:rsidRPr="002920C7" w:rsidRDefault="007979DE" w:rsidP="00CF4230">
            <w:pPr>
              <w:pStyle w:val="BRL-Tabelle"/>
              <w:jc w:val="center"/>
              <w:rPr>
                <w:sz w:val="16"/>
              </w:rPr>
            </w:pPr>
          </w:p>
        </w:tc>
        <w:tc>
          <w:tcPr>
            <w:tcW w:w="428" w:type="dxa"/>
            <w:vAlign w:val="center"/>
          </w:tcPr>
          <w:p w14:paraId="326DDDA4" w14:textId="77777777" w:rsidR="007979DE" w:rsidRPr="002920C7" w:rsidRDefault="007979DE" w:rsidP="00CF4230">
            <w:pPr>
              <w:pStyle w:val="BRL-Tabelle"/>
              <w:jc w:val="center"/>
              <w:rPr>
                <w:sz w:val="16"/>
              </w:rPr>
            </w:pPr>
          </w:p>
        </w:tc>
        <w:tc>
          <w:tcPr>
            <w:tcW w:w="427" w:type="dxa"/>
            <w:vAlign w:val="center"/>
          </w:tcPr>
          <w:p w14:paraId="3BDCB12C" w14:textId="77777777" w:rsidR="007979DE" w:rsidRPr="002920C7" w:rsidRDefault="007979DE" w:rsidP="00CF4230">
            <w:pPr>
              <w:pStyle w:val="BRL-Tabelle"/>
              <w:jc w:val="center"/>
              <w:rPr>
                <w:sz w:val="16"/>
              </w:rPr>
            </w:pPr>
          </w:p>
        </w:tc>
        <w:tc>
          <w:tcPr>
            <w:tcW w:w="426" w:type="dxa"/>
            <w:vAlign w:val="center"/>
          </w:tcPr>
          <w:p w14:paraId="1C85C19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260D18A" w14:textId="77777777" w:rsidR="007979DE" w:rsidRPr="002920C7" w:rsidRDefault="007979DE" w:rsidP="00CF4230">
            <w:pPr>
              <w:pStyle w:val="BRL-Tabelle"/>
              <w:jc w:val="center"/>
              <w:rPr>
                <w:sz w:val="16"/>
              </w:rPr>
            </w:pPr>
          </w:p>
        </w:tc>
        <w:tc>
          <w:tcPr>
            <w:tcW w:w="426" w:type="dxa"/>
            <w:vAlign w:val="center"/>
          </w:tcPr>
          <w:p w14:paraId="6753757F" w14:textId="77777777" w:rsidR="007979DE" w:rsidRPr="002920C7" w:rsidRDefault="007979DE" w:rsidP="00CF4230">
            <w:pPr>
              <w:pStyle w:val="BRL-Tabelle"/>
              <w:jc w:val="center"/>
              <w:rPr>
                <w:sz w:val="16"/>
              </w:rPr>
            </w:pPr>
          </w:p>
        </w:tc>
        <w:tc>
          <w:tcPr>
            <w:tcW w:w="433" w:type="dxa"/>
            <w:vAlign w:val="center"/>
          </w:tcPr>
          <w:p w14:paraId="07CF653A" w14:textId="77777777" w:rsidR="007979DE" w:rsidRPr="002920C7" w:rsidRDefault="007979DE" w:rsidP="00CF4230">
            <w:pPr>
              <w:pStyle w:val="BRL-Tabelle"/>
              <w:jc w:val="center"/>
              <w:rPr>
                <w:sz w:val="16"/>
              </w:rPr>
            </w:pPr>
          </w:p>
        </w:tc>
        <w:tc>
          <w:tcPr>
            <w:tcW w:w="426" w:type="dxa"/>
            <w:vAlign w:val="center"/>
          </w:tcPr>
          <w:p w14:paraId="3A6B1E9D" w14:textId="77777777" w:rsidR="007979DE" w:rsidRPr="002920C7" w:rsidRDefault="007979DE" w:rsidP="00CF4230">
            <w:pPr>
              <w:pStyle w:val="BRL-Tabelle"/>
              <w:jc w:val="center"/>
              <w:rPr>
                <w:sz w:val="16"/>
              </w:rPr>
            </w:pPr>
          </w:p>
        </w:tc>
        <w:tc>
          <w:tcPr>
            <w:tcW w:w="427" w:type="dxa"/>
            <w:vAlign w:val="center"/>
          </w:tcPr>
          <w:p w14:paraId="3A823DE2" w14:textId="77777777" w:rsidR="007979DE" w:rsidRPr="002920C7" w:rsidRDefault="007979DE" w:rsidP="00CF4230">
            <w:pPr>
              <w:pStyle w:val="BRL-Tabelle"/>
              <w:jc w:val="center"/>
              <w:rPr>
                <w:sz w:val="16"/>
              </w:rPr>
            </w:pPr>
          </w:p>
        </w:tc>
        <w:tc>
          <w:tcPr>
            <w:tcW w:w="426" w:type="dxa"/>
            <w:vAlign w:val="center"/>
          </w:tcPr>
          <w:p w14:paraId="318CE091" w14:textId="77777777" w:rsidR="007979DE" w:rsidRPr="002920C7" w:rsidRDefault="007979DE" w:rsidP="00CF4230">
            <w:pPr>
              <w:pStyle w:val="BRL-Tabelle"/>
              <w:jc w:val="center"/>
              <w:rPr>
                <w:sz w:val="16"/>
              </w:rPr>
            </w:pPr>
          </w:p>
        </w:tc>
        <w:tc>
          <w:tcPr>
            <w:tcW w:w="427" w:type="dxa"/>
            <w:vAlign w:val="center"/>
          </w:tcPr>
          <w:p w14:paraId="048FEFE0" w14:textId="77777777" w:rsidR="007979DE" w:rsidRPr="002920C7" w:rsidRDefault="007979DE" w:rsidP="00CF4230">
            <w:pPr>
              <w:pStyle w:val="BRL-Tabelle"/>
              <w:jc w:val="center"/>
              <w:rPr>
                <w:sz w:val="16"/>
              </w:rPr>
            </w:pPr>
          </w:p>
        </w:tc>
      </w:tr>
      <w:tr w:rsidR="00BF001C" w:rsidRPr="002920C7" w14:paraId="0BD58C17" w14:textId="77777777" w:rsidTr="00CF4230">
        <w:tc>
          <w:tcPr>
            <w:tcW w:w="2242" w:type="dxa"/>
            <w:tcBorders>
              <w:top w:val="single" w:sz="4" w:space="0" w:color="auto"/>
              <w:bottom w:val="single" w:sz="4" w:space="0" w:color="auto"/>
              <w:right w:val="single" w:sz="12" w:space="0" w:color="auto"/>
            </w:tcBorders>
          </w:tcPr>
          <w:p w14:paraId="7FCF574A" w14:textId="77777777" w:rsidR="007979DE" w:rsidRPr="002920C7" w:rsidRDefault="007979DE" w:rsidP="00CF4230">
            <w:pPr>
              <w:pStyle w:val="BRL-Tabelle"/>
              <w:spacing w:line="240" w:lineRule="auto"/>
            </w:pPr>
            <w:r w:rsidRPr="002920C7">
              <w:t>Fire alarm state</w:t>
            </w:r>
          </w:p>
        </w:tc>
        <w:tc>
          <w:tcPr>
            <w:tcW w:w="427" w:type="dxa"/>
            <w:tcBorders>
              <w:left w:val="single" w:sz="12" w:space="0" w:color="auto"/>
            </w:tcBorders>
            <w:vAlign w:val="center"/>
          </w:tcPr>
          <w:p w14:paraId="5054B59B"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CC7E1BC" w14:textId="77777777" w:rsidR="007979DE" w:rsidRPr="002920C7" w:rsidRDefault="007979DE" w:rsidP="00CF4230">
            <w:pPr>
              <w:pStyle w:val="BRL-Tabelle"/>
              <w:jc w:val="center"/>
              <w:rPr>
                <w:sz w:val="16"/>
              </w:rPr>
            </w:pPr>
          </w:p>
        </w:tc>
        <w:tc>
          <w:tcPr>
            <w:tcW w:w="426" w:type="dxa"/>
            <w:vAlign w:val="center"/>
          </w:tcPr>
          <w:p w14:paraId="7B2BCEBF" w14:textId="77777777" w:rsidR="007979DE" w:rsidRPr="002920C7" w:rsidRDefault="007979DE" w:rsidP="00CF4230">
            <w:pPr>
              <w:pStyle w:val="BRL-Tabelle"/>
              <w:jc w:val="center"/>
              <w:rPr>
                <w:sz w:val="16"/>
              </w:rPr>
            </w:pPr>
          </w:p>
        </w:tc>
        <w:tc>
          <w:tcPr>
            <w:tcW w:w="427" w:type="dxa"/>
            <w:vAlign w:val="center"/>
          </w:tcPr>
          <w:p w14:paraId="5AA77357" w14:textId="77777777" w:rsidR="007979DE" w:rsidRPr="002920C7" w:rsidRDefault="007979DE" w:rsidP="00CF4230">
            <w:pPr>
              <w:pStyle w:val="BRL-Tabelle"/>
              <w:jc w:val="center"/>
              <w:rPr>
                <w:sz w:val="16"/>
              </w:rPr>
            </w:pPr>
          </w:p>
        </w:tc>
        <w:tc>
          <w:tcPr>
            <w:tcW w:w="425" w:type="dxa"/>
            <w:vAlign w:val="center"/>
          </w:tcPr>
          <w:p w14:paraId="6500B77B" w14:textId="77777777" w:rsidR="007979DE" w:rsidRPr="002920C7" w:rsidRDefault="007979DE" w:rsidP="00CF4230">
            <w:pPr>
              <w:pStyle w:val="BRL-Tabelle"/>
              <w:jc w:val="center"/>
              <w:rPr>
                <w:sz w:val="16"/>
              </w:rPr>
            </w:pPr>
          </w:p>
        </w:tc>
        <w:tc>
          <w:tcPr>
            <w:tcW w:w="426" w:type="dxa"/>
            <w:vAlign w:val="center"/>
          </w:tcPr>
          <w:p w14:paraId="678BD295" w14:textId="77777777" w:rsidR="007979DE" w:rsidRPr="002920C7" w:rsidRDefault="007979DE" w:rsidP="00CF4230">
            <w:pPr>
              <w:pStyle w:val="BRL-Tabelle"/>
              <w:jc w:val="center"/>
              <w:rPr>
                <w:sz w:val="16"/>
              </w:rPr>
            </w:pPr>
          </w:p>
        </w:tc>
        <w:tc>
          <w:tcPr>
            <w:tcW w:w="428" w:type="dxa"/>
            <w:vAlign w:val="center"/>
          </w:tcPr>
          <w:p w14:paraId="7A1A835B" w14:textId="77777777" w:rsidR="007979DE" w:rsidRPr="002920C7" w:rsidRDefault="007979DE" w:rsidP="00CF4230">
            <w:pPr>
              <w:pStyle w:val="BRL-Tabelle"/>
              <w:jc w:val="center"/>
              <w:rPr>
                <w:sz w:val="16"/>
              </w:rPr>
            </w:pPr>
          </w:p>
        </w:tc>
        <w:tc>
          <w:tcPr>
            <w:tcW w:w="427" w:type="dxa"/>
            <w:vAlign w:val="center"/>
          </w:tcPr>
          <w:p w14:paraId="662E231B" w14:textId="77777777" w:rsidR="007979DE" w:rsidRPr="002920C7" w:rsidRDefault="007979DE" w:rsidP="00CF4230">
            <w:pPr>
              <w:pStyle w:val="BRL-Tabelle"/>
              <w:jc w:val="center"/>
              <w:rPr>
                <w:sz w:val="16"/>
              </w:rPr>
            </w:pPr>
          </w:p>
        </w:tc>
        <w:tc>
          <w:tcPr>
            <w:tcW w:w="426" w:type="dxa"/>
            <w:vAlign w:val="center"/>
          </w:tcPr>
          <w:p w14:paraId="1305B620" w14:textId="77777777" w:rsidR="007979DE" w:rsidRPr="002920C7" w:rsidRDefault="007979DE" w:rsidP="00CF4230">
            <w:pPr>
              <w:pStyle w:val="BRL-Tabelle"/>
              <w:jc w:val="center"/>
              <w:rPr>
                <w:sz w:val="16"/>
              </w:rPr>
            </w:pPr>
          </w:p>
        </w:tc>
        <w:tc>
          <w:tcPr>
            <w:tcW w:w="426" w:type="dxa"/>
            <w:vAlign w:val="center"/>
          </w:tcPr>
          <w:p w14:paraId="5D28B201" w14:textId="77777777" w:rsidR="007979DE" w:rsidRPr="002920C7" w:rsidRDefault="007979DE" w:rsidP="00CF4230">
            <w:pPr>
              <w:pStyle w:val="BRL-Tabelle"/>
              <w:jc w:val="center"/>
              <w:rPr>
                <w:sz w:val="16"/>
              </w:rPr>
            </w:pPr>
          </w:p>
        </w:tc>
        <w:tc>
          <w:tcPr>
            <w:tcW w:w="426" w:type="dxa"/>
            <w:vAlign w:val="center"/>
          </w:tcPr>
          <w:p w14:paraId="7D41BC08" w14:textId="77777777" w:rsidR="007979DE" w:rsidRPr="002920C7" w:rsidRDefault="007979DE" w:rsidP="00CF4230">
            <w:pPr>
              <w:pStyle w:val="BRL-Tabelle"/>
              <w:jc w:val="center"/>
              <w:rPr>
                <w:sz w:val="16"/>
              </w:rPr>
            </w:pPr>
          </w:p>
        </w:tc>
        <w:tc>
          <w:tcPr>
            <w:tcW w:w="433" w:type="dxa"/>
            <w:vAlign w:val="center"/>
          </w:tcPr>
          <w:p w14:paraId="5DD77FC8" w14:textId="77777777" w:rsidR="007979DE" w:rsidRPr="002920C7" w:rsidRDefault="007979DE" w:rsidP="00CF4230">
            <w:pPr>
              <w:pStyle w:val="BRL-Tabelle"/>
              <w:jc w:val="center"/>
              <w:rPr>
                <w:sz w:val="16"/>
              </w:rPr>
            </w:pPr>
          </w:p>
        </w:tc>
        <w:tc>
          <w:tcPr>
            <w:tcW w:w="426" w:type="dxa"/>
            <w:vAlign w:val="center"/>
          </w:tcPr>
          <w:p w14:paraId="2F4E05AE" w14:textId="77777777" w:rsidR="007979DE" w:rsidRPr="002920C7" w:rsidRDefault="007979DE" w:rsidP="00CF4230">
            <w:pPr>
              <w:pStyle w:val="BRL-Tabelle"/>
              <w:jc w:val="center"/>
              <w:rPr>
                <w:sz w:val="16"/>
              </w:rPr>
            </w:pPr>
          </w:p>
        </w:tc>
        <w:tc>
          <w:tcPr>
            <w:tcW w:w="427" w:type="dxa"/>
            <w:vAlign w:val="center"/>
          </w:tcPr>
          <w:p w14:paraId="5F3CBEDF" w14:textId="77777777" w:rsidR="007979DE" w:rsidRPr="002920C7" w:rsidRDefault="007979DE" w:rsidP="00CF4230">
            <w:pPr>
              <w:pStyle w:val="BRL-Tabelle"/>
              <w:jc w:val="center"/>
              <w:rPr>
                <w:sz w:val="16"/>
              </w:rPr>
            </w:pPr>
          </w:p>
        </w:tc>
        <w:tc>
          <w:tcPr>
            <w:tcW w:w="426" w:type="dxa"/>
            <w:vAlign w:val="center"/>
          </w:tcPr>
          <w:p w14:paraId="387368F9" w14:textId="77777777" w:rsidR="007979DE" w:rsidRPr="002920C7" w:rsidRDefault="007979DE" w:rsidP="00CF4230">
            <w:pPr>
              <w:pStyle w:val="BRL-Tabelle"/>
              <w:jc w:val="center"/>
              <w:rPr>
                <w:sz w:val="16"/>
              </w:rPr>
            </w:pPr>
          </w:p>
        </w:tc>
        <w:tc>
          <w:tcPr>
            <w:tcW w:w="427" w:type="dxa"/>
            <w:vAlign w:val="center"/>
          </w:tcPr>
          <w:p w14:paraId="3E8EEAE1" w14:textId="77777777" w:rsidR="007979DE" w:rsidRPr="002920C7" w:rsidRDefault="007979DE" w:rsidP="00CF4230">
            <w:pPr>
              <w:pStyle w:val="BRL-Tabelle"/>
              <w:jc w:val="center"/>
              <w:rPr>
                <w:sz w:val="16"/>
              </w:rPr>
            </w:pPr>
          </w:p>
        </w:tc>
      </w:tr>
      <w:tr w:rsidR="00BF001C" w:rsidRPr="002920C7" w14:paraId="7B72C317" w14:textId="77777777" w:rsidTr="00CF4230">
        <w:tc>
          <w:tcPr>
            <w:tcW w:w="2242" w:type="dxa"/>
            <w:tcBorders>
              <w:top w:val="single" w:sz="4" w:space="0" w:color="auto"/>
              <w:bottom w:val="single" w:sz="4" w:space="0" w:color="auto"/>
              <w:right w:val="single" w:sz="12" w:space="0" w:color="auto"/>
            </w:tcBorders>
          </w:tcPr>
          <w:p w14:paraId="1A6BF35F" w14:textId="77777777" w:rsidR="007979DE" w:rsidRPr="002920C7" w:rsidRDefault="007979DE" w:rsidP="00CF4230">
            <w:pPr>
              <w:pStyle w:val="BRL-Tabelle"/>
              <w:spacing w:line="240" w:lineRule="auto"/>
            </w:pPr>
            <w:r w:rsidRPr="002920C7">
              <w:t>Functions</w:t>
            </w:r>
          </w:p>
        </w:tc>
        <w:tc>
          <w:tcPr>
            <w:tcW w:w="427" w:type="dxa"/>
            <w:tcBorders>
              <w:left w:val="single" w:sz="12" w:space="0" w:color="auto"/>
            </w:tcBorders>
            <w:vAlign w:val="center"/>
          </w:tcPr>
          <w:p w14:paraId="3A645303" w14:textId="77777777" w:rsidR="007979DE" w:rsidRPr="002920C7" w:rsidRDefault="007979DE" w:rsidP="00CF4230">
            <w:pPr>
              <w:pStyle w:val="BRL-Tabelle"/>
              <w:jc w:val="center"/>
              <w:rPr>
                <w:sz w:val="16"/>
              </w:rPr>
            </w:pPr>
          </w:p>
        </w:tc>
        <w:tc>
          <w:tcPr>
            <w:tcW w:w="427" w:type="dxa"/>
            <w:vAlign w:val="center"/>
          </w:tcPr>
          <w:p w14:paraId="35D16937" w14:textId="77777777" w:rsidR="007979DE" w:rsidRPr="002920C7" w:rsidRDefault="007979DE" w:rsidP="00CF4230">
            <w:pPr>
              <w:pStyle w:val="BRL-Tabelle"/>
              <w:jc w:val="center"/>
              <w:rPr>
                <w:sz w:val="16"/>
              </w:rPr>
            </w:pPr>
          </w:p>
        </w:tc>
        <w:tc>
          <w:tcPr>
            <w:tcW w:w="426" w:type="dxa"/>
            <w:vAlign w:val="center"/>
          </w:tcPr>
          <w:p w14:paraId="3DBE35A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51C2260" w14:textId="77777777" w:rsidR="007979DE" w:rsidRPr="002920C7" w:rsidRDefault="007979DE" w:rsidP="00CF4230">
            <w:pPr>
              <w:pStyle w:val="BRL-Tabelle"/>
              <w:jc w:val="center"/>
              <w:rPr>
                <w:sz w:val="16"/>
              </w:rPr>
            </w:pPr>
          </w:p>
        </w:tc>
        <w:tc>
          <w:tcPr>
            <w:tcW w:w="425" w:type="dxa"/>
            <w:vAlign w:val="center"/>
          </w:tcPr>
          <w:p w14:paraId="635FA240" w14:textId="77777777" w:rsidR="007979DE" w:rsidRPr="002920C7" w:rsidRDefault="007979DE" w:rsidP="00CF4230">
            <w:pPr>
              <w:pStyle w:val="BRL-Tabelle"/>
              <w:jc w:val="center"/>
              <w:rPr>
                <w:sz w:val="16"/>
              </w:rPr>
            </w:pPr>
          </w:p>
        </w:tc>
        <w:tc>
          <w:tcPr>
            <w:tcW w:w="426" w:type="dxa"/>
            <w:vAlign w:val="center"/>
          </w:tcPr>
          <w:p w14:paraId="66E0683C" w14:textId="77777777" w:rsidR="007979DE" w:rsidRPr="002920C7" w:rsidRDefault="007979DE" w:rsidP="00CF4230">
            <w:pPr>
              <w:pStyle w:val="BRL-Tabelle"/>
              <w:jc w:val="center"/>
              <w:rPr>
                <w:sz w:val="16"/>
              </w:rPr>
            </w:pPr>
          </w:p>
        </w:tc>
        <w:tc>
          <w:tcPr>
            <w:tcW w:w="428" w:type="dxa"/>
            <w:vAlign w:val="center"/>
          </w:tcPr>
          <w:p w14:paraId="4A0BB0B8" w14:textId="77777777" w:rsidR="007979DE" w:rsidRPr="002920C7" w:rsidRDefault="007979DE" w:rsidP="00CF4230">
            <w:pPr>
              <w:pStyle w:val="BRL-Tabelle"/>
              <w:jc w:val="center"/>
              <w:rPr>
                <w:sz w:val="16"/>
              </w:rPr>
            </w:pPr>
          </w:p>
        </w:tc>
        <w:tc>
          <w:tcPr>
            <w:tcW w:w="427" w:type="dxa"/>
            <w:vAlign w:val="center"/>
          </w:tcPr>
          <w:p w14:paraId="3D876467" w14:textId="77777777" w:rsidR="007979DE" w:rsidRPr="002920C7" w:rsidRDefault="007979DE" w:rsidP="00CF4230">
            <w:pPr>
              <w:pStyle w:val="BRL-Tabelle"/>
              <w:jc w:val="center"/>
              <w:rPr>
                <w:sz w:val="16"/>
              </w:rPr>
            </w:pPr>
          </w:p>
        </w:tc>
        <w:tc>
          <w:tcPr>
            <w:tcW w:w="426" w:type="dxa"/>
            <w:vAlign w:val="center"/>
          </w:tcPr>
          <w:p w14:paraId="0E2389EE" w14:textId="77777777" w:rsidR="007979DE" w:rsidRPr="002920C7" w:rsidRDefault="007979DE" w:rsidP="00CF4230">
            <w:pPr>
              <w:pStyle w:val="BRL-Tabelle"/>
              <w:jc w:val="center"/>
              <w:rPr>
                <w:sz w:val="16"/>
              </w:rPr>
            </w:pPr>
          </w:p>
        </w:tc>
        <w:tc>
          <w:tcPr>
            <w:tcW w:w="426" w:type="dxa"/>
            <w:vAlign w:val="center"/>
          </w:tcPr>
          <w:p w14:paraId="046F2005" w14:textId="77777777" w:rsidR="007979DE" w:rsidRPr="002920C7" w:rsidRDefault="007979DE" w:rsidP="00CF4230">
            <w:pPr>
              <w:pStyle w:val="BRL-Tabelle"/>
              <w:jc w:val="center"/>
              <w:rPr>
                <w:sz w:val="16"/>
              </w:rPr>
            </w:pPr>
          </w:p>
        </w:tc>
        <w:tc>
          <w:tcPr>
            <w:tcW w:w="426" w:type="dxa"/>
            <w:vAlign w:val="center"/>
          </w:tcPr>
          <w:p w14:paraId="362C07E7" w14:textId="77777777" w:rsidR="007979DE" w:rsidRPr="002920C7" w:rsidRDefault="007979DE" w:rsidP="00CF4230">
            <w:pPr>
              <w:pStyle w:val="BRL-Tabelle"/>
              <w:jc w:val="center"/>
              <w:rPr>
                <w:sz w:val="16"/>
              </w:rPr>
            </w:pPr>
          </w:p>
        </w:tc>
        <w:tc>
          <w:tcPr>
            <w:tcW w:w="433" w:type="dxa"/>
            <w:vAlign w:val="center"/>
          </w:tcPr>
          <w:p w14:paraId="52380993" w14:textId="77777777" w:rsidR="007979DE" w:rsidRPr="002920C7" w:rsidRDefault="007979DE" w:rsidP="00CF4230">
            <w:pPr>
              <w:pStyle w:val="BRL-Tabelle"/>
              <w:jc w:val="center"/>
              <w:rPr>
                <w:sz w:val="16"/>
              </w:rPr>
            </w:pPr>
          </w:p>
        </w:tc>
        <w:tc>
          <w:tcPr>
            <w:tcW w:w="426" w:type="dxa"/>
            <w:vAlign w:val="center"/>
          </w:tcPr>
          <w:p w14:paraId="4AD43261"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99D953F" w14:textId="77777777" w:rsidR="007979DE" w:rsidRPr="002920C7" w:rsidRDefault="007979DE" w:rsidP="00CF4230">
            <w:pPr>
              <w:pStyle w:val="BRL-Tabelle"/>
              <w:jc w:val="center"/>
              <w:rPr>
                <w:sz w:val="16"/>
              </w:rPr>
            </w:pPr>
          </w:p>
        </w:tc>
        <w:tc>
          <w:tcPr>
            <w:tcW w:w="426" w:type="dxa"/>
            <w:vAlign w:val="center"/>
          </w:tcPr>
          <w:p w14:paraId="3D735BD7" w14:textId="77777777" w:rsidR="007979DE" w:rsidRPr="002920C7" w:rsidRDefault="007979DE" w:rsidP="00CF4230">
            <w:pPr>
              <w:pStyle w:val="BRL-Tabelle"/>
              <w:jc w:val="center"/>
              <w:rPr>
                <w:sz w:val="16"/>
              </w:rPr>
            </w:pPr>
          </w:p>
        </w:tc>
        <w:tc>
          <w:tcPr>
            <w:tcW w:w="427" w:type="dxa"/>
            <w:vAlign w:val="center"/>
          </w:tcPr>
          <w:p w14:paraId="0D972BAA" w14:textId="77777777" w:rsidR="007979DE" w:rsidRPr="002920C7" w:rsidRDefault="007979DE" w:rsidP="00CF4230">
            <w:pPr>
              <w:pStyle w:val="BRL-Tabelle"/>
              <w:jc w:val="center"/>
              <w:rPr>
                <w:sz w:val="16"/>
              </w:rPr>
            </w:pPr>
          </w:p>
        </w:tc>
      </w:tr>
      <w:tr w:rsidR="00BF001C" w:rsidRPr="002920C7" w14:paraId="27EF98BF" w14:textId="77777777" w:rsidTr="00CF4230">
        <w:tc>
          <w:tcPr>
            <w:tcW w:w="2242" w:type="dxa"/>
            <w:tcBorders>
              <w:top w:val="single" w:sz="4" w:space="0" w:color="auto"/>
              <w:bottom w:val="single" w:sz="4" w:space="0" w:color="auto"/>
              <w:right w:val="single" w:sz="12" w:space="0" w:color="auto"/>
            </w:tcBorders>
          </w:tcPr>
          <w:p w14:paraId="7CB33B3E" w14:textId="77777777" w:rsidR="007979DE" w:rsidRPr="002920C7" w:rsidRDefault="007979DE" w:rsidP="00CF4230">
            <w:pPr>
              <w:pStyle w:val="BRL-Tabelle"/>
              <w:spacing w:line="240" w:lineRule="auto"/>
            </w:pPr>
            <w:r w:rsidRPr="002920C7">
              <w:t>Materials, manufacture and execution</w:t>
            </w:r>
          </w:p>
        </w:tc>
        <w:tc>
          <w:tcPr>
            <w:tcW w:w="427" w:type="dxa"/>
            <w:tcBorders>
              <w:left w:val="single" w:sz="12" w:space="0" w:color="auto"/>
            </w:tcBorders>
            <w:vAlign w:val="center"/>
          </w:tcPr>
          <w:p w14:paraId="02F4BD54" w14:textId="77777777" w:rsidR="007979DE" w:rsidRPr="002920C7" w:rsidRDefault="007979DE" w:rsidP="00CF4230">
            <w:pPr>
              <w:pStyle w:val="BRL-Tabelle"/>
              <w:jc w:val="center"/>
              <w:rPr>
                <w:sz w:val="16"/>
              </w:rPr>
            </w:pPr>
          </w:p>
        </w:tc>
        <w:tc>
          <w:tcPr>
            <w:tcW w:w="427" w:type="dxa"/>
            <w:vAlign w:val="center"/>
          </w:tcPr>
          <w:p w14:paraId="020FE01D" w14:textId="77777777" w:rsidR="007979DE" w:rsidRPr="002920C7" w:rsidRDefault="007979DE" w:rsidP="00CF4230">
            <w:pPr>
              <w:pStyle w:val="BRL-Tabelle"/>
              <w:jc w:val="center"/>
              <w:rPr>
                <w:sz w:val="16"/>
              </w:rPr>
            </w:pPr>
          </w:p>
        </w:tc>
        <w:tc>
          <w:tcPr>
            <w:tcW w:w="426" w:type="dxa"/>
            <w:vAlign w:val="center"/>
          </w:tcPr>
          <w:p w14:paraId="36156C8A"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EF1B6DA" w14:textId="77777777" w:rsidR="007979DE" w:rsidRPr="002920C7" w:rsidRDefault="007979DE" w:rsidP="00CF4230">
            <w:pPr>
              <w:pStyle w:val="BRL-Tabelle"/>
              <w:jc w:val="center"/>
              <w:rPr>
                <w:sz w:val="16"/>
              </w:rPr>
            </w:pPr>
          </w:p>
        </w:tc>
        <w:tc>
          <w:tcPr>
            <w:tcW w:w="425" w:type="dxa"/>
            <w:vAlign w:val="center"/>
          </w:tcPr>
          <w:p w14:paraId="4A00C1C1" w14:textId="77777777" w:rsidR="007979DE" w:rsidRPr="002920C7" w:rsidRDefault="007979DE" w:rsidP="00CF4230">
            <w:pPr>
              <w:pStyle w:val="BRL-Tabelle"/>
              <w:jc w:val="center"/>
              <w:rPr>
                <w:sz w:val="16"/>
              </w:rPr>
            </w:pPr>
          </w:p>
        </w:tc>
        <w:tc>
          <w:tcPr>
            <w:tcW w:w="426" w:type="dxa"/>
            <w:vAlign w:val="center"/>
          </w:tcPr>
          <w:p w14:paraId="1A15ECFF" w14:textId="77777777" w:rsidR="007979DE" w:rsidRPr="002920C7" w:rsidRDefault="007979DE" w:rsidP="00CF4230">
            <w:pPr>
              <w:pStyle w:val="BRL-Tabelle"/>
              <w:jc w:val="center"/>
              <w:rPr>
                <w:sz w:val="16"/>
              </w:rPr>
            </w:pPr>
          </w:p>
        </w:tc>
        <w:tc>
          <w:tcPr>
            <w:tcW w:w="428" w:type="dxa"/>
            <w:vAlign w:val="center"/>
          </w:tcPr>
          <w:p w14:paraId="5631AAFB" w14:textId="77777777" w:rsidR="007979DE" w:rsidRPr="002920C7" w:rsidRDefault="007979DE" w:rsidP="00CF4230">
            <w:pPr>
              <w:pStyle w:val="BRL-Tabelle"/>
              <w:jc w:val="center"/>
              <w:rPr>
                <w:sz w:val="16"/>
              </w:rPr>
            </w:pPr>
          </w:p>
        </w:tc>
        <w:tc>
          <w:tcPr>
            <w:tcW w:w="427" w:type="dxa"/>
            <w:vAlign w:val="center"/>
          </w:tcPr>
          <w:p w14:paraId="4A794FCD" w14:textId="77777777" w:rsidR="007979DE" w:rsidRPr="002920C7" w:rsidRDefault="007979DE" w:rsidP="00CF4230">
            <w:pPr>
              <w:pStyle w:val="BRL-Tabelle"/>
              <w:jc w:val="center"/>
              <w:rPr>
                <w:sz w:val="16"/>
              </w:rPr>
            </w:pPr>
          </w:p>
        </w:tc>
        <w:tc>
          <w:tcPr>
            <w:tcW w:w="426" w:type="dxa"/>
            <w:vAlign w:val="center"/>
          </w:tcPr>
          <w:p w14:paraId="2AF7458A" w14:textId="77777777" w:rsidR="007979DE" w:rsidRPr="002920C7" w:rsidRDefault="007979DE" w:rsidP="00CF4230">
            <w:pPr>
              <w:pStyle w:val="BRL-Tabelle"/>
              <w:jc w:val="center"/>
              <w:rPr>
                <w:sz w:val="16"/>
              </w:rPr>
            </w:pPr>
          </w:p>
        </w:tc>
        <w:tc>
          <w:tcPr>
            <w:tcW w:w="426" w:type="dxa"/>
            <w:vAlign w:val="center"/>
          </w:tcPr>
          <w:p w14:paraId="6B337F58" w14:textId="77777777" w:rsidR="007979DE" w:rsidRPr="002920C7" w:rsidRDefault="007979DE" w:rsidP="00CF4230">
            <w:pPr>
              <w:pStyle w:val="BRL-Tabelle"/>
              <w:jc w:val="center"/>
              <w:rPr>
                <w:sz w:val="16"/>
              </w:rPr>
            </w:pPr>
          </w:p>
        </w:tc>
        <w:tc>
          <w:tcPr>
            <w:tcW w:w="426" w:type="dxa"/>
            <w:vAlign w:val="center"/>
          </w:tcPr>
          <w:p w14:paraId="31A9465C" w14:textId="77777777" w:rsidR="007979DE" w:rsidRPr="002920C7" w:rsidRDefault="007979DE" w:rsidP="00CF4230">
            <w:pPr>
              <w:pStyle w:val="BRL-Tabelle"/>
              <w:jc w:val="center"/>
              <w:rPr>
                <w:sz w:val="16"/>
              </w:rPr>
            </w:pPr>
          </w:p>
        </w:tc>
        <w:tc>
          <w:tcPr>
            <w:tcW w:w="433" w:type="dxa"/>
            <w:vAlign w:val="center"/>
          </w:tcPr>
          <w:p w14:paraId="45FD06C5" w14:textId="77777777" w:rsidR="007979DE" w:rsidRPr="002920C7" w:rsidRDefault="007979DE" w:rsidP="00CF4230">
            <w:pPr>
              <w:pStyle w:val="BRL-Tabelle"/>
              <w:jc w:val="center"/>
              <w:rPr>
                <w:sz w:val="16"/>
              </w:rPr>
            </w:pPr>
          </w:p>
        </w:tc>
        <w:tc>
          <w:tcPr>
            <w:tcW w:w="426" w:type="dxa"/>
            <w:vAlign w:val="center"/>
          </w:tcPr>
          <w:p w14:paraId="16F99B1F"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0C0A8CA" w14:textId="77777777" w:rsidR="007979DE" w:rsidRPr="002920C7" w:rsidRDefault="007979DE" w:rsidP="00CF4230">
            <w:pPr>
              <w:pStyle w:val="BRL-Tabelle"/>
              <w:jc w:val="center"/>
              <w:rPr>
                <w:sz w:val="16"/>
              </w:rPr>
            </w:pPr>
          </w:p>
        </w:tc>
        <w:tc>
          <w:tcPr>
            <w:tcW w:w="426" w:type="dxa"/>
            <w:vAlign w:val="center"/>
          </w:tcPr>
          <w:p w14:paraId="7A180D85" w14:textId="77777777" w:rsidR="007979DE" w:rsidRPr="002920C7" w:rsidRDefault="007979DE" w:rsidP="00CF4230">
            <w:pPr>
              <w:pStyle w:val="BRL-Tabelle"/>
              <w:jc w:val="center"/>
              <w:rPr>
                <w:sz w:val="16"/>
              </w:rPr>
            </w:pPr>
          </w:p>
        </w:tc>
        <w:tc>
          <w:tcPr>
            <w:tcW w:w="427" w:type="dxa"/>
            <w:vAlign w:val="center"/>
          </w:tcPr>
          <w:p w14:paraId="07CB93BE" w14:textId="77777777" w:rsidR="007979DE" w:rsidRPr="002920C7" w:rsidRDefault="007979DE" w:rsidP="00CF4230">
            <w:pPr>
              <w:pStyle w:val="BRL-Tabelle"/>
              <w:jc w:val="center"/>
              <w:rPr>
                <w:sz w:val="16"/>
              </w:rPr>
            </w:pPr>
          </w:p>
        </w:tc>
      </w:tr>
      <w:tr w:rsidR="00BF001C" w:rsidRPr="002920C7" w14:paraId="39F3FD0F" w14:textId="77777777" w:rsidTr="00CF4230">
        <w:tc>
          <w:tcPr>
            <w:tcW w:w="2242" w:type="dxa"/>
            <w:tcBorders>
              <w:top w:val="single" w:sz="4" w:space="0" w:color="auto"/>
              <w:bottom w:val="single" w:sz="4" w:space="0" w:color="auto"/>
              <w:right w:val="single" w:sz="12" w:space="0" w:color="auto"/>
            </w:tcBorders>
          </w:tcPr>
          <w:p w14:paraId="2DC39E1F" w14:textId="77777777" w:rsidR="007979DE" w:rsidRPr="002920C7" w:rsidRDefault="007979DE" w:rsidP="00CF4230">
            <w:pPr>
              <w:pStyle w:val="BRL-Tabelle"/>
              <w:spacing w:line="240" w:lineRule="auto"/>
            </w:pPr>
            <w:r w:rsidRPr="002920C7">
              <w:t>Sound level</w:t>
            </w:r>
          </w:p>
        </w:tc>
        <w:tc>
          <w:tcPr>
            <w:tcW w:w="427" w:type="dxa"/>
            <w:tcBorders>
              <w:left w:val="single" w:sz="12" w:space="0" w:color="auto"/>
            </w:tcBorders>
            <w:vAlign w:val="center"/>
          </w:tcPr>
          <w:p w14:paraId="4495D0B8" w14:textId="77777777" w:rsidR="007979DE" w:rsidRPr="002920C7" w:rsidRDefault="007979DE" w:rsidP="00CF4230">
            <w:pPr>
              <w:pStyle w:val="BRL-Tabelle"/>
              <w:jc w:val="center"/>
              <w:rPr>
                <w:sz w:val="16"/>
              </w:rPr>
            </w:pPr>
          </w:p>
        </w:tc>
        <w:tc>
          <w:tcPr>
            <w:tcW w:w="427" w:type="dxa"/>
            <w:vAlign w:val="center"/>
          </w:tcPr>
          <w:p w14:paraId="42750B4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F3F1E08" w14:textId="77777777" w:rsidR="007979DE" w:rsidRPr="002920C7" w:rsidRDefault="007979DE" w:rsidP="00CF4230">
            <w:pPr>
              <w:pStyle w:val="BRL-Tabelle"/>
              <w:jc w:val="center"/>
              <w:rPr>
                <w:sz w:val="16"/>
              </w:rPr>
            </w:pPr>
          </w:p>
        </w:tc>
        <w:tc>
          <w:tcPr>
            <w:tcW w:w="427" w:type="dxa"/>
            <w:vAlign w:val="center"/>
          </w:tcPr>
          <w:p w14:paraId="536FCDF4" w14:textId="77777777" w:rsidR="007979DE" w:rsidRPr="002920C7" w:rsidRDefault="007979DE" w:rsidP="00CF4230">
            <w:pPr>
              <w:pStyle w:val="BRL-Tabelle"/>
              <w:jc w:val="center"/>
              <w:rPr>
                <w:sz w:val="16"/>
              </w:rPr>
            </w:pPr>
          </w:p>
        </w:tc>
        <w:tc>
          <w:tcPr>
            <w:tcW w:w="425" w:type="dxa"/>
            <w:vAlign w:val="center"/>
          </w:tcPr>
          <w:p w14:paraId="033CFA90" w14:textId="77777777" w:rsidR="007979DE" w:rsidRPr="002920C7" w:rsidRDefault="007979DE" w:rsidP="00CF4230">
            <w:pPr>
              <w:pStyle w:val="BRL-Tabelle"/>
              <w:jc w:val="center"/>
              <w:rPr>
                <w:sz w:val="16"/>
              </w:rPr>
            </w:pPr>
          </w:p>
        </w:tc>
        <w:tc>
          <w:tcPr>
            <w:tcW w:w="426" w:type="dxa"/>
            <w:vAlign w:val="center"/>
          </w:tcPr>
          <w:p w14:paraId="55650F86" w14:textId="77777777" w:rsidR="007979DE" w:rsidRPr="002920C7" w:rsidRDefault="007979DE" w:rsidP="00CF4230">
            <w:pPr>
              <w:pStyle w:val="BRL-Tabelle"/>
              <w:jc w:val="center"/>
              <w:rPr>
                <w:sz w:val="16"/>
              </w:rPr>
            </w:pPr>
          </w:p>
        </w:tc>
        <w:tc>
          <w:tcPr>
            <w:tcW w:w="428" w:type="dxa"/>
            <w:vAlign w:val="center"/>
          </w:tcPr>
          <w:p w14:paraId="21115DC7" w14:textId="77777777" w:rsidR="007979DE" w:rsidRPr="002920C7" w:rsidRDefault="007979DE" w:rsidP="00CF4230">
            <w:pPr>
              <w:pStyle w:val="BRL-Tabelle"/>
              <w:jc w:val="center"/>
              <w:rPr>
                <w:sz w:val="16"/>
              </w:rPr>
            </w:pPr>
          </w:p>
        </w:tc>
        <w:tc>
          <w:tcPr>
            <w:tcW w:w="427" w:type="dxa"/>
            <w:vAlign w:val="center"/>
          </w:tcPr>
          <w:p w14:paraId="32475A75" w14:textId="77777777" w:rsidR="007979DE" w:rsidRPr="002920C7" w:rsidRDefault="007979DE" w:rsidP="00CF4230">
            <w:pPr>
              <w:pStyle w:val="BRL-Tabelle"/>
              <w:jc w:val="center"/>
              <w:rPr>
                <w:sz w:val="16"/>
              </w:rPr>
            </w:pPr>
          </w:p>
        </w:tc>
        <w:tc>
          <w:tcPr>
            <w:tcW w:w="426" w:type="dxa"/>
            <w:vAlign w:val="center"/>
          </w:tcPr>
          <w:p w14:paraId="7666190F" w14:textId="77777777" w:rsidR="007979DE" w:rsidRPr="002920C7" w:rsidRDefault="007979DE" w:rsidP="00CF4230">
            <w:pPr>
              <w:pStyle w:val="BRL-Tabelle"/>
              <w:jc w:val="center"/>
              <w:rPr>
                <w:sz w:val="16"/>
              </w:rPr>
            </w:pPr>
          </w:p>
        </w:tc>
        <w:tc>
          <w:tcPr>
            <w:tcW w:w="426" w:type="dxa"/>
            <w:vAlign w:val="center"/>
          </w:tcPr>
          <w:p w14:paraId="45DC5D7E" w14:textId="77777777" w:rsidR="007979DE" w:rsidRPr="002920C7" w:rsidRDefault="007979DE" w:rsidP="00CF4230">
            <w:pPr>
              <w:pStyle w:val="BRL-Tabelle"/>
              <w:jc w:val="center"/>
              <w:rPr>
                <w:sz w:val="16"/>
              </w:rPr>
            </w:pPr>
          </w:p>
        </w:tc>
        <w:tc>
          <w:tcPr>
            <w:tcW w:w="426" w:type="dxa"/>
            <w:vAlign w:val="center"/>
          </w:tcPr>
          <w:p w14:paraId="31FB8D28" w14:textId="77777777" w:rsidR="007979DE" w:rsidRPr="002920C7" w:rsidRDefault="007979DE" w:rsidP="00CF4230">
            <w:pPr>
              <w:pStyle w:val="BRL-Tabelle"/>
              <w:jc w:val="center"/>
              <w:rPr>
                <w:sz w:val="16"/>
              </w:rPr>
            </w:pPr>
          </w:p>
        </w:tc>
        <w:tc>
          <w:tcPr>
            <w:tcW w:w="433" w:type="dxa"/>
            <w:vAlign w:val="center"/>
          </w:tcPr>
          <w:p w14:paraId="1A62FDF7" w14:textId="77777777" w:rsidR="007979DE" w:rsidRPr="002920C7" w:rsidRDefault="007979DE" w:rsidP="00CF4230">
            <w:pPr>
              <w:pStyle w:val="BRL-Tabelle"/>
              <w:jc w:val="center"/>
              <w:rPr>
                <w:sz w:val="16"/>
              </w:rPr>
            </w:pPr>
          </w:p>
        </w:tc>
        <w:tc>
          <w:tcPr>
            <w:tcW w:w="426" w:type="dxa"/>
            <w:vAlign w:val="center"/>
          </w:tcPr>
          <w:p w14:paraId="62B5BCAD" w14:textId="77777777" w:rsidR="007979DE" w:rsidRPr="002920C7" w:rsidRDefault="007979DE" w:rsidP="00CF4230">
            <w:pPr>
              <w:pStyle w:val="BRL-Tabelle"/>
              <w:jc w:val="center"/>
              <w:rPr>
                <w:sz w:val="16"/>
              </w:rPr>
            </w:pPr>
          </w:p>
        </w:tc>
        <w:tc>
          <w:tcPr>
            <w:tcW w:w="427" w:type="dxa"/>
            <w:vAlign w:val="center"/>
          </w:tcPr>
          <w:p w14:paraId="711431C7" w14:textId="77777777" w:rsidR="007979DE" w:rsidRPr="002920C7" w:rsidRDefault="007979DE" w:rsidP="00CF4230">
            <w:pPr>
              <w:pStyle w:val="BRL-Tabelle"/>
              <w:jc w:val="center"/>
              <w:rPr>
                <w:sz w:val="16"/>
              </w:rPr>
            </w:pPr>
          </w:p>
        </w:tc>
        <w:tc>
          <w:tcPr>
            <w:tcW w:w="426" w:type="dxa"/>
            <w:vAlign w:val="center"/>
          </w:tcPr>
          <w:p w14:paraId="2EC6A5F1" w14:textId="77777777" w:rsidR="007979DE" w:rsidRPr="002920C7" w:rsidRDefault="007979DE" w:rsidP="00CF4230">
            <w:pPr>
              <w:pStyle w:val="BRL-Tabelle"/>
              <w:jc w:val="center"/>
              <w:rPr>
                <w:sz w:val="16"/>
              </w:rPr>
            </w:pPr>
          </w:p>
        </w:tc>
        <w:tc>
          <w:tcPr>
            <w:tcW w:w="427" w:type="dxa"/>
            <w:vAlign w:val="center"/>
          </w:tcPr>
          <w:p w14:paraId="15D8D1C4" w14:textId="77777777" w:rsidR="007979DE" w:rsidRPr="002920C7" w:rsidRDefault="007979DE" w:rsidP="00CF4230">
            <w:pPr>
              <w:pStyle w:val="BRL-Tabelle"/>
              <w:jc w:val="center"/>
              <w:rPr>
                <w:sz w:val="16"/>
              </w:rPr>
            </w:pPr>
          </w:p>
        </w:tc>
      </w:tr>
      <w:tr w:rsidR="00BF001C" w:rsidRPr="002920C7" w14:paraId="76A23E3B" w14:textId="77777777" w:rsidTr="00CF4230">
        <w:tc>
          <w:tcPr>
            <w:tcW w:w="2242" w:type="dxa"/>
            <w:tcBorders>
              <w:top w:val="single" w:sz="4" w:space="0" w:color="auto"/>
              <w:bottom w:val="single" w:sz="4" w:space="0" w:color="auto"/>
              <w:right w:val="single" w:sz="12" w:space="0" w:color="auto"/>
            </w:tcBorders>
          </w:tcPr>
          <w:p w14:paraId="603FEC68" w14:textId="77777777" w:rsidR="007979DE" w:rsidRPr="002920C7" w:rsidRDefault="007979DE" w:rsidP="00CF4230">
            <w:pPr>
              <w:pStyle w:val="BRL-Tabelle"/>
              <w:spacing w:line="240" w:lineRule="auto"/>
            </w:pPr>
            <w:r w:rsidRPr="002920C7">
              <w:t>Frequency and noise form</w:t>
            </w:r>
          </w:p>
        </w:tc>
        <w:tc>
          <w:tcPr>
            <w:tcW w:w="427" w:type="dxa"/>
            <w:tcBorders>
              <w:left w:val="single" w:sz="12" w:space="0" w:color="auto"/>
            </w:tcBorders>
            <w:vAlign w:val="center"/>
          </w:tcPr>
          <w:p w14:paraId="0F5D4852" w14:textId="77777777" w:rsidR="007979DE" w:rsidRPr="002920C7" w:rsidRDefault="007979DE" w:rsidP="00CF4230">
            <w:pPr>
              <w:pStyle w:val="BRL-Tabelle"/>
              <w:jc w:val="center"/>
              <w:rPr>
                <w:sz w:val="16"/>
              </w:rPr>
            </w:pPr>
          </w:p>
        </w:tc>
        <w:tc>
          <w:tcPr>
            <w:tcW w:w="427" w:type="dxa"/>
            <w:vAlign w:val="center"/>
          </w:tcPr>
          <w:p w14:paraId="08AC32E8"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1299BD6" w14:textId="77777777" w:rsidR="007979DE" w:rsidRPr="002920C7" w:rsidRDefault="007979DE" w:rsidP="00CF4230">
            <w:pPr>
              <w:pStyle w:val="BRL-Tabelle"/>
              <w:jc w:val="center"/>
              <w:rPr>
                <w:sz w:val="16"/>
              </w:rPr>
            </w:pPr>
          </w:p>
        </w:tc>
        <w:tc>
          <w:tcPr>
            <w:tcW w:w="427" w:type="dxa"/>
            <w:vAlign w:val="center"/>
          </w:tcPr>
          <w:p w14:paraId="444C4B5D" w14:textId="77777777" w:rsidR="007979DE" w:rsidRPr="002920C7" w:rsidRDefault="007979DE" w:rsidP="00CF4230">
            <w:pPr>
              <w:pStyle w:val="BRL-Tabelle"/>
              <w:jc w:val="center"/>
              <w:rPr>
                <w:sz w:val="16"/>
              </w:rPr>
            </w:pPr>
          </w:p>
        </w:tc>
        <w:tc>
          <w:tcPr>
            <w:tcW w:w="425" w:type="dxa"/>
            <w:vAlign w:val="center"/>
          </w:tcPr>
          <w:p w14:paraId="3DF41AD5" w14:textId="77777777" w:rsidR="007979DE" w:rsidRPr="002920C7" w:rsidRDefault="007979DE" w:rsidP="00CF4230">
            <w:pPr>
              <w:pStyle w:val="BRL-Tabelle"/>
              <w:jc w:val="center"/>
              <w:rPr>
                <w:sz w:val="16"/>
              </w:rPr>
            </w:pPr>
          </w:p>
        </w:tc>
        <w:tc>
          <w:tcPr>
            <w:tcW w:w="426" w:type="dxa"/>
            <w:vAlign w:val="center"/>
          </w:tcPr>
          <w:p w14:paraId="58B6345F" w14:textId="77777777" w:rsidR="007979DE" w:rsidRPr="002920C7" w:rsidRDefault="007979DE" w:rsidP="00CF4230">
            <w:pPr>
              <w:pStyle w:val="BRL-Tabelle"/>
              <w:jc w:val="center"/>
              <w:rPr>
                <w:sz w:val="16"/>
              </w:rPr>
            </w:pPr>
          </w:p>
        </w:tc>
        <w:tc>
          <w:tcPr>
            <w:tcW w:w="428" w:type="dxa"/>
            <w:vAlign w:val="center"/>
          </w:tcPr>
          <w:p w14:paraId="6103F5EE" w14:textId="77777777" w:rsidR="007979DE" w:rsidRPr="002920C7" w:rsidRDefault="007979DE" w:rsidP="00CF4230">
            <w:pPr>
              <w:pStyle w:val="BRL-Tabelle"/>
              <w:jc w:val="center"/>
              <w:rPr>
                <w:sz w:val="16"/>
              </w:rPr>
            </w:pPr>
          </w:p>
        </w:tc>
        <w:tc>
          <w:tcPr>
            <w:tcW w:w="427" w:type="dxa"/>
            <w:vAlign w:val="center"/>
          </w:tcPr>
          <w:p w14:paraId="6FFE87FF" w14:textId="77777777" w:rsidR="007979DE" w:rsidRPr="002920C7" w:rsidRDefault="007979DE" w:rsidP="00CF4230">
            <w:pPr>
              <w:pStyle w:val="BRL-Tabelle"/>
              <w:jc w:val="center"/>
              <w:rPr>
                <w:sz w:val="16"/>
              </w:rPr>
            </w:pPr>
          </w:p>
        </w:tc>
        <w:tc>
          <w:tcPr>
            <w:tcW w:w="426" w:type="dxa"/>
            <w:vAlign w:val="center"/>
          </w:tcPr>
          <w:p w14:paraId="12B427FE" w14:textId="77777777" w:rsidR="007979DE" w:rsidRPr="002920C7" w:rsidRDefault="007979DE" w:rsidP="00CF4230">
            <w:pPr>
              <w:pStyle w:val="BRL-Tabelle"/>
              <w:jc w:val="center"/>
              <w:rPr>
                <w:sz w:val="16"/>
              </w:rPr>
            </w:pPr>
          </w:p>
        </w:tc>
        <w:tc>
          <w:tcPr>
            <w:tcW w:w="426" w:type="dxa"/>
            <w:vAlign w:val="center"/>
          </w:tcPr>
          <w:p w14:paraId="246EF38C" w14:textId="77777777" w:rsidR="007979DE" w:rsidRPr="002920C7" w:rsidRDefault="007979DE" w:rsidP="00CF4230">
            <w:pPr>
              <w:pStyle w:val="BRL-Tabelle"/>
              <w:jc w:val="center"/>
              <w:rPr>
                <w:sz w:val="16"/>
              </w:rPr>
            </w:pPr>
          </w:p>
        </w:tc>
        <w:tc>
          <w:tcPr>
            <w:tcW w:w="426" w:type="dxa"/>
            <w:vAlign w:val="center"/>
          </w:tcPr>
          <w:p w14:paraId="4F820525" w14:textId="77777777" w:rsidR="007979DE" w:rsidRPr="002920C7" w:rsidRDefault="007979DE" w:rsidP="00CF4230">
            <w:pPr>
              <w:pStyle w:val="BRL-Tabelle"/>
              <w:jc w:val="center"/>
              <w:rPr>
                <w:sz w:val="16"/>
              </w:rPr>
            </w:pPr>
          </w:p>
        </w:tc>
        <w:tc>
          <w:tcPr>
            <w:tcW w:w="433" w:type="dxa"/>
            <w:vAlign w:val="center"/>
          </w:tcPr>
          <w:p w14:paraId="4A0C3AA0" w14:textId="77777777" w:rsidR="007979DE" w:rsidRPr="002920C7" w:rsidRDefault="007979DE" w:rsidP="00CF4230">
            <w:pPr>
              <w:pStyle w:val="BRL-Tabelle"/>
              <w:jc w:val="center"/>
              <w:rPr>
                <w:sz w:val="16"/>
              </w:rPr>
            </w:pPr>
          </w:p>
        </w:tc>
        <w:tc>
          <w:tcPr>
            <w:tcW w:w="426" w:type="dxa"/>
            <w:vAlign w:val="center"/>
          </w:tcPr>
          <w:p w14:paraId="5231F254" w14:textId="77777777" w:rsidR="007979DE" w:rsidRPr="002920C7" w:rsidRDefault="007979DE" w:rsidP="00CF4230">
            <w:pPr>
              <w:pStyle w:val="BRL-Tabelle"/>
              <w:jc w:val="center"/>
              <w:rPr>
                <w:sz w:val="16"/>
              </w:rPr>
            </w:pPr>
          </w:p>
        </w:tc>
        <w:tc>
          <w:tcPr>
            <w:tcW w:w="427" w:type="dxa"/>
            <w:vAlign w:val="center"/>
          </w:tcPr>
          <w:p w14:paraId="612A5110" w14:textId="77777777" w:rsidR="007979DE" w:rsidRPr="002920C7" w:rsidRDefault="007979DE" w:rsidP="00CF4230">
            <w:pPr>
              <w:pStyle w:val="BRL-Tabelle"/>
              <w:jc w:val="center"/>
              <w:rPr>
                <w:sz w:val="16"/>
              </w:rPr>
            </w:pPr>
          </w:p>
        </w:tc>
        <w:tc>
          <w:tcPr>
            <w:tcW w:w="426" w:type="dxa"/>
            <w:vAlign w:val="center"/>
          </w:tcPr>
          <w:p w14:paraId="2F74B6C5" w14:textId="77777777" w:rsidR="007979DE" w:rsidRPr="002920C7" w:rsidRDefault="007979DE" w:rsidP="00CF4230">
            <w:pPr>
              <w:pStyle w:val="BRL-Tabelle"/>
              <w:jc w:val="center"/>
              <w:rPr>
                <w:sz w:val="16"/>
              </w:rPr>
            </w:pPr>
          </w:p>
        </w:tc>
        <w:tc>
          <w:tcPr>
            <w:tcW w:w="427" w:type="dxa"/>
            <w:vAlign w:val="center"/>
          </w:tcPr>
          <w:p w14:paraId="2B9462E2" w14:textId="77777777" w:rsidR="007979DE" w:rsidRPr="002920C7" w:rsidRDefault="007979DE" w:rsidP="00CF4230">
            <w:pPr>
              <w:pStyle w:val="BRL-Tabelle"/>
              <w:jc w:val="center"/>
              <w:rPr>
                <w:sz w:val="16"/>
              </w:rPr>
            </w:pPr>
          </w:p>
        </w:tc>
      </w:tr>
      <w:tr w:rsidR="00BF001C" w:rsidRPr="002920C7" w14:paraId="425E06FE" w14:textId="77777777" w:rsidTr="00CF4230">
        <w:tc>
          <w:tcPr>
            <w:tcW w:w="2242" w:type="dxa"/>
            <w:tcBorders>
              <w:top w:val="single" w:sz="4" w:space="0" w:color="auto"/>
              <w:bottom w:val="single" w:sz="4" w:space="0" w:color="auto"/>
              <w:right w:val="single" w:sz="12" w:space="0" w:color="auto"/>
            </w:tcBorders>
          </w:tcPr>
          <w:p w14:paraId="493A5E3C" w14:textId="77777777" w:rsidR="007979DE" w:rsidRPr="002920C7" w:rsidRDefault="007979DE" w:rsidP="00CF4230">
            <w:pPr>
              <w:pStyle w:val="BRL-Tabelle"/>
              <w:spacing w:line="240" w:lineRule="auto"/>
            </w:pPr>
            <w:r w:rsidRPr="002920C7">
              <w:t>Spread between samples</w:t>
            </w:r>
          </w:p>
        </w:tc>
        <w:tc>
          <w:tcPr>
            <w:tcW w:w="427" w:type="dxa"/>
            <w:tcBorders>
              <w:left w:val="single" w:sz="12" w:space="0" w:color="auto"/>
            </w:tcBorders>
            <w:vAlign w:val="center"/>
          </w:tcPr>
          <w:p w14:paraId="5F3E06ED" w14:textId="77777777" w:rsidR="007979DE" w:rsidRPr="002920C7" w:rsidRDefault="007979DE" w:rsidP="00CF4230">
            <w:pPr>
              <w:pStyle w:val="BRL-Tabelle"/>
              <w:jc w:val="center"/>
              <w:rPr>
                <w:sz w:val="16"/>
              </w:rPr>
            </w:pPr>
          </w:p>
        </w:tc>
        <w:tc>
          <w:tcPr>
            <w:tcW w:w="427" w:type="dxa"/>
            <w:vAlign w:val="center"/>
          </w:tcPr>
          <w:p w14:paraId="699C97D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77A534C" w14:textId="77777777" w:rsidR="007979DE" w:rsidRPr="002920C7" w:rsidRDefault="007979DE" w:rsidP="00CF4230">
            <w:pPr>
              <w:pStyle w:val="BRL-Tabelle"/>
              <w:jc w:val="center"/>
              <w:rPr>
                <w:sz w:val="16"/>
              </w:rPr>
            </w:pPr>
          </w:p>
        </w:tc>
        <w:tc>
          <w:tcPr>
            <w:tcW w:w="427" w:type="dxa"/>
            <w:vAlign w:val="center"/>
          </w:tcPr>
          <w:p w14:paraId="6ADA60ED"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56C5478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955E161"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1EB43030" w14:textId="77777777" w:rsidR="007979DE" w:rsidRPr="002920C7" w:rsidRDefault="007979DE" w:rsidP="00CF4230">
            <w:pPr>
              <w:pStyle w:val="BRL-Tabelle"/>
              <w:jc w:val="center"/>
              <w:rPr>
                <w:sz w:val="16"/>
              </w:rPr>
            </w:pPr>
          </w:p>
        </w:tc>
        <w:tc>
          <w:tcPr>
            <w:tcW w:w="427" w:type="dxa"/>
            <w:vAlign w:val="center"/>
          </w:tcPr>
          <w:p w14:paraId="01A9752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CFF6F11" w14:textId="77777777" w:rsidR="007979DE" w:rsidRPr="002920C7" w:rsidRDefault="007979DE" w:rsidP="00CF4230">
            <w:pPr>
              <w:pStyle w:val="BRL-Tabelle"/>
              <w:jc w:val="center"/>
              <w:rPr>
                <w:sz w:val="16"/>
              </w:rPr>
            </w:pPr>
          </w:p>
        </w:tc>
        <w:tc>
          <w:tcPr>
            <w:tcW w:w="426" w:type="dxa"/>
            <w:vAlign w:val="center"/>
          </w:tcPr>
          <w:p w14:paraId="4E54D79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7DF76D3" w14:textId="77777777" w:rsidR="007979DE" w:rsidRPr="002920C7" w:rsidRDefault="007979DE" w:rsidP="00CF4230">
            <w:pPr>
              <w:pStyle w:val="BRL-Tabelle"/>
              <w:jc w:val="center"/>
              <w:rPr>
                <w:sz w:val="16"/>
              </w:rPr>
            </w:pPr>
          </w:p>
        </w:tc>
        <w:tc>
          <w:tcPr>
            <w:tcW w:w="433" w:type="dxa"/>
            <w:vAlign w:val="center"/>
          </w:tcPr>
          <w:p w14:paraId="42DE549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66114AD" w14:textId="77777777" w:rsidR="007979DE" w:rsidRPr="002920C7" w:rsidRDefault="007979DE" w:rsidP="00CF4230">
            <w:pPr>
              <w:pStyle w:val="BRL-Tabelle"/>
              <w:jc w:val="center"/>
              <w:rPr>
                <w:sz w:val="16"/>
              </w:rPr>
            </w:pPr>
          </w:p>
        </w:tc>
        <w:tc>
          <w:tcPr>
            <w:tcW w:w="427" w:type="dxa"/>
            <w:vAlign w:val="center"/>
          </w:tcPr>
          <w:p w14:paraId="3563248A" w14:textId="77777777" w:rsidR="007979DE" w:rsidRPr="002920C7" w:rsidRDefault="007979DE" w:rsidP="00CF4230">
            <w:pPr>
              <w:pStyle w:val="BRL-Tabelle"/>
              <w:jc w:val="center"/>
              <w:rPr>
                <w:sz w:val="16"/>
              </w:rPr>
            </w:pPr>
          </w:p>
        </w:tc>
        <w:tc>
          <w:tcPr>
            <w:tcW w:w="426" w:type="dxa"/>
            <w:vAlign w:val="center"/>
          </w:tcPr>
          <w:p w14:paraId="377D86FE"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5B09557" w14:textId="77777777" w:rsidR="007979DE" w:rsidRPr="002920C7" w:rsidRDefault="007979DE" w:rsidP="00CF4230">
            <w:pPr>
              <w:pStyle w:val="BRL-Tabelle"/>
              <w:jc w:val="center"/>
              <w:rPr>
                <w:sz w:val="16"/>
              </w:rPr>
            </w:pPr>
          </w:p>
        </w:tc>
      </w:tr>
      <w:tr w:rsidR="00BF001C" w:rsidRPr="002920C7" w14:paraId="77D14240" w14:textId="77777777" w:rsidTr="00CF4230">
        <w:tc>
          <w:tcPr>
            <w:tcW w:w="2242" w:type="dxa"/>
            <w:tcBorders>
              <w:top w:val="single" w:sz="4" w:space="0" w:color="auto"/>
              <w:bottom w:val="single" w:sz="4" w:space="0" w:color="auto"/>
              <w:right w:val="single" w:sz="12" w:space="0" w:color="auto"/>
            </w:tcBorders>
          </w:tcPr>
          <w:p w14:paraId="2C3F16B1" w14:textId="77777777" w:rsidR="007979DE" w:rsidRPr="002920C7" w:rsidRDefault="007979DE" w:rsidP="00CF4230">
            <w:pPr>
              <w:pStyle w:val="BRL-Tabelle"/>
              <w:spacing w:line="240" w:lineRule="auto"/>
            </w:pPr>
            <w:r w:rsidRPr="002920C7">
              <w:t>Functional test</w:t>
            </w:r>
          </w:p>
        </w:tc>
        <w:tc>
          <w:tcPr>
            <w:tcW w:w="427" w:type="dxa"/>
            <w:tcBorders>
              <w:left w:val="single" w:sz="12" w:space="0" w:color="auto"/>
            </w:tcBorders>
            <w:vAlign w:val="center"/>
          </w:tcPr>
          <w:p w14:paraId="0B5644AB" w14:textId="77777777" w:rsidR="007979DE" w:rsidRPr="002920C7" w:rsidRDefault="007979DE" w:rsidP="00CF4230">
            <w:pPr>
              <w:pStyle w:val="BRL-Tabelle"/>
              <w:jc w:val="center"/>
              <w:rPr>
                <w:sz w:val="16"/>
              </w:rPr>
            </w:pPr>
          </w:p>
        </w:tc>
        <w:tc>
          <w:tcPr>
            <w:tcW w:w="427" w:type="dxa"/>
            <w:vAlign w:val="center"/>
          </w:tcPr>
          <w:p w14:paraId="079508B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B7C6850" w14:textId="77777777" w:rsidR="007979DE" w:rsidRPr="002920C7" w:rsidRDefault="007979DE" w:rsidP="00CF4230">
            <w:pPr>
              <w:pStyle w:val="BRL-Tabelle"/>
              <w:jc w:val="center"/>
              <w:rPr>
                <w:sz w:val="16"/>
              </w:rPr>
            </w:pPr>
          </w:p>
        </w:tc>
        <w:tc>
          <w:tcPr>
            <w:tcW w:w="427" w:type="dxa"/>
            <w:vAlign w:val="center"/>
          </w:tcPr>
          <w:p w14:paraId="6EBAAD5C" w14:textId="77777777" w:rsidR="007979DE" w:rsidRPr="002920C7" w:rsidRDefault="007979DE" w:rsidP="00CF4230">
            <w:pPr>
              <w:pStyle w:val="BRL-Tabelle"/>
              <w:jc w:val="center"/>
              <w:rPr>
                <w:sz w:val="16"/>
              </w:rPr>
            </w:pPr>
          </w:p>
        </w:tc>
        <w:tc>
          <w:tcPr>
            <w:tcW w:w="425" w:type="dxa"/>
            <w:vAlign w:val="center"/>
          </w:tcPr>
          <w:p w14:paraId="0A999CA2" w14:textId="77777777" w:rsidR="007979DE" w:rsidRPr="002920C7" w:rsidRDefault="007979DE" w:rsidP="00CF4230">
            <w:pPr>
              <w:pStyle w:val="BRL-Tabelle"/>
              <w:jc w:val="center"/>
              <w:rPr>
                <w:sz w:val="16"/>
              </w:rPr>
            </w:pPr>
          </w:p>
        </w:tc>
        <w:tc>
          <w:tcPr>
            <w:tcW w:w="426" w:type="dxa"/>
            <w:vAlign w:val="center"/>
          </w:tcPr>
          <w:p w14:paraId="421AB038" w14:textId="77777777" w:rsidR="007979DE" w:rsidRPr="002920C7" w:rsidRDefault="007979DE" w:rsidP="00CF4230">
            <w:pPr>
              <w:pStyle w:val="BRL-Tabelle"/>
              <w:jc w:val="center"/>
              <w:rPr>
                <w:sz w:val="16"/>
              </w:rPr>
            </w:pPr>
          </w:p>
        </w:tc>
        <w:tc>
          <w:tcPr>
            <w:tcW w:w="428" w:type="dxa"/>
            <w:vAlign w:val="center"/>
          </w:tcPr>
          <w:p w14:paraId="14E7251F" w14:textId="77777777" w:rsidR="007979DE" w:rsidRPr="002920C7" w:rsidRDefault="007979DE" w:rsidP="00CF4230">
            <w:pPr>
              <w:pStyle w:val="BRL-Tabelle"/>
              <w:jc w:val="center"/>
              <w:rPr>
                <w:sz w:val="16"/>
              </w:rPr>
            </w:pPr>
          </w:p>
        </w:tc>
        <w:tc>
          <w:tcPr>
            <w:tcW w:w="427" w:type="dxa"/>
            <w:vAlign w:val="center"/>
          </w:tcPr>
          <w:p w14:paraId="0287C266" w14:textId="77777777" w:rsidR="007979DE" w:rsidRPr="002920C7" w:rsidRDefault="007979DE" w:rsidP="00CF4230">
            <w:pPr>
              <w:pStyle w:val="BRL-Tabelle"/>
              <w:jc w:val="center"/>
              <w:rPr>
                <w:sz w:val="16"/>
              </w:rPr>
            </w:pPr>
          </w:p>
        </w:tc>
        <w:tc>
          <w:tcPr>
            <w:tcW w:w="426" w:type="dxa"/>
            <w:vAlign w:val="center"/>
          </w:tcPr>
          <w:p w14:paraId="2D397602" w14:textId="77777777" w:rsidR="007979DE" w:rsidRPr="002920C7" w:rsidRDefault="007979DE" w:rsidP="00CF4230">
            <w:pPr>
              <w:pStyle w:val="BRL-Tabelle"/>
              <w:jc w:val="center"/>
              <w:rPr>
                <w:sz w:val="16"/>
              </w:rPr>
            </w:pPr>
          </w:p>
        </w:tc>
        <w:tc>
          <w:tcPr>
            <w:tcW w:w="426" w:type="dxa"/>
            <w:vAlign w:val="center"/>
          </w:tcPr>
          <w:p w14:paraId="1070F1FD" w14:textId="77777777" w:rsidR="007979DE" w:rsidRPr="002920C7" w:rsidRDefault="007979DE" w:rsidP="00CF4230">
            <w:pPr>
              <w:pStyle w:val="BRL-Tabelle"/>
              <w:jc w:val="center"/>
              <w:rPr>
                <w:sz w:val="16"/>
              </w:rPr>
            </w:pPr>
          </w:p>
        </w:tc>
        <w:tc>
          <w:tcPr>
            <w:tcW w:w="426" w:type="dxa"/>
            <w:vAlign w:val="center"/>
          </w:tcPr>
          <w:p w14:paraId="5800376C"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1B5B1323" w14:textId="77777777" w:rsidR="007979DE" w:rsidRPr="002920C7" w:rsidRDefault="007979DE" w:rsidP="00CF4230">
            <w:pPr>
              <w:pStyle w:val="BRL-Tabelle"/>
              <w:jc w:val="center"/>
              <w:rPr>
                <w:sz w:val="16"/>
              </w:rPr>
            </w:pPr>
          </w:p>
        </w:tc>
        <w:tc>
          <w:tcPr>
            <w:tcW w:w="426" w:type="dxa"/>
            <w:vAlign w:val="center"/>
          </w:tcPr>
          <w:p w14:paraId="0FF9E495" w14:textId="77777777" w:rsidR="007979DE" w:rsidRPr="002920C7" w:rsidRDefault="007979DE" w:rsidP="00CF4230">
            <w:pPr>
              <w:pStyle w:val="BRL-Tabelle"/>
              <w:jc w:val="center"/>
              <w:rPr>
                <w:sz w:val="16"/>
              </w:rPr>
            </w:pPr>
          </w:p>
        </w:tc>
        <w:tc>
          <w:tcPr>
            <w:tcW w:w="427" w:type="dxa"/>
            <w:vAlign w:val="center"/>
          </w:tcPr>
          <w:p w14:paraId="00C2EAD2" w14:textId="77777777" w:rsidR="007979DE" w:rsidRPr="002920C7" w:rsidRDefault="007979DE" w:rsidP="00CF4230">
            <w:pPr>
              <w:pStyle w:val="BRL-Tabelle"/>
              <w:jc w:val="center"/>
              <w:rPr>
                <w:sz w:val="16"/>
              </w:rPr>
            </w:pPr>
          </w:p>
        </w:tc>
        <w:tc>
          <w:tcPr>
            <w:tcW w:w="426" w:type="dxa"/>
            <w:vAlign w:val="center"/>
          </w:tcPr>
          <w:p w14:paraId="50B720BA" w14:textId="77777777" w:rsidR="007979DE" w:rsidRPr="002920C7" w:rsidRDefault="007979DE" w:rsidP="00CF4230">
            <w:pPr>
              <w:pStyle w:val="BRL-Tabelle"/>
              <w:jc w:val="center"/>
              <w:rPr>
                <w:sz w:val="16"/>
              </w:rPr>
            </w:pPr>
          </w:p>
        </w:tc>
        <w:tc>
          <w:tcPr>
            <w:tcW w:w="427" w:type="dxa"/>
            <w:vAlign w:val="center"/>
          </w:tcPr>
          <w:p w14:paraId="1C6F6062" w14:textId="77777777" w:rsidR="007979DE" w:rsidRPr="002920C7" w:rsidRDefault="007979DE" w:rsidP="00CF4230">
            <w:pPr>
              <w:pStyle w:val="BRL-Tabelle"/>
              <w:jc w:val="center"/>
              <w:rPr>
                <w:sz w:val="16"/>
              </w:rPr>
            </w:pPr>
          </w:p>
        </w:tc>
      </w:tr>
      <w:tr w:rsidR="00BF001C" w:rsidRPr="002920C7" w14:paraId="2C969A07" w14:textId="77777777" w:rsidTr="00CF4230">
        <w:tc>
          <w:tcPr>
            <w:tcW w:w="2242" w:type="dxa"/>
            <w:tcBorders>
              <w:top w:val="single" w:sz="4" w:space="0" w:color="auto"/>
              <w:bottom w:val="single" w:sz="4" w:space="0" w:color="auto"/>
              <w:right w:val="single" w:sz="12" w:space="0" w:color="auto"/>
            </w:tcBorders>
          </w:tcPr>
          <w:p w14:paraId="31E7895C" w14:textId="77777777" w:rsidR="007979DE" w:rsidRPr="002920C7" w:rsidRDefault="007979DE" w:rsidP="00CF4230">
            <w:pPr>
              <w:pStyle w:val="BRL-Tabelle"/>
              <w:spacing w:line="240" w:lineRule="auto"/>
            </w:pPr>
            <w:r w:rsidRPr="002920C7">
              <w:t>Classification</w:t>
            </w:r>
          </w:p>
        </w:tc>
        <w:tc>
          <w:tcPr>
            <w:tcW w:w="427" w:type="dxa"/>
            <w:tcBorders>
              <w:left w:val="single" w:sz="12" w:space="0" w:color="auto"/>
            </w:tcBorders>
            <w:vAlign w:val="center"/>
          </w:tcPr>
          <w:p w14:paraId="1A8D6EDB" w14:textId="77777777" w:rsidR="007979DE" w:rsidRPr="002920C7" w:rsidRDefault="007979DE" w:rsidP="00CF4230">
            <w:pPr>
              <w:pStyle w:val="BRL-Tabelle"/>
              <w:jc w:val="center"/>
              <w:rPr>
                <w:sz w:val="16"/>
              </w:rPr>
            </w:pPr>
          </w:p>
        </w:tc>
        <w:tc>
          <w:tcPr>
            <w:tcW w:w="427" w:type="dxa"/>
            <w:vAlign w:val="center"/>
          </w:tcPr>
          <w:p w14:paraId="3EE298A2" w14:textId="77777777" w:rsidR="007979DE" w:rsidRPr="002920C7" w:rsidRDefault="007979DE" w:rsidP="00CF4230">
            <w:pPr>
              <w:pStyle w:val="BRL-Tabelle"/>
              <w:jc w:val="center"/>
              <w:rPr>
                <w:sz w:val="16"/>
              </w:rPr>
            </w:pPr>
          </w:p>
        </w:tc>
        <w:tc>
          <w:tcPr>
            <w:tcW w:w="426" w:type="dxa"/>
            <w:vAlign w:val="center"/>
          </w:tcPr>
          <w:p w14:paraId="160646DC" w14:textId="77777777" w:rsidR="007979DE" w:rsidRPr="002920C7" w:rsidRDefault="007979DE" w:rsidP="00CF4230">
            <w:pPr>
              <w:pStyle w:val="BRL-Tabelle"/>
              <w:jc w:val="center"/>
              <w:rPr>
                <w:sz w:val="16"/>
              </w:rPr>
            </w:pPr>
          </w:p>
        </w:tc>
        <w:tc>
          <w:tcPr>
            <w:tcW w:w="427" w:type="dxa"/>
            <w:vAlign w:val="center"/>
          </w:tcPr>
          <w:p w14:paraId="09D92EC1" w14:textId="77777777" w:rsidR="007979DE" w:rsidRPr="002920C7" w:rsidRDefault="007979DE" w:rsidP="00CF4230">
            <w:pPr>
              <w:pStyle w:val="BRL-Tabelle"/>
              <w:jc w:val="center"/>
              <w:rPr>
                <w:sz w:val="16"/>
              </w:rPr>
            </w:pPr>
            <w:r w:rsidRPr="002920C7">
              <w:rPr>
                <w:sz w:val="16"/>
              </w:rPr>
              <w:t>K</w:t>
            </w:r>
          </w:p>
        </w:tc>
        <w:tc>
          <w:tcPr>
            <w:tcW w:w="425" w:type="dxa"/>
            <w:vAlign w:val="center"/>
          </w:tcPr>
          <w:p w14:paraId="6BE36ADE" w14:textId="77777777" w:rsidR="007979DE" w:rsidRPr="002920C7" w:rsidRDefault="007979DE" w:rsidP="00CF4230">
            <w:pPr>
              <w:pStyle w:val="BRL-Tabelle"/>
              <w:jc w:val="center"/>
              <w:rPr>
                <w:sz w:val="16"/>
              </w:rPr>
            </w:pPr>
          </w:p>
        </w:tc>
        <w:tc>
          <w:tcPr>
            <w:tcW w:w="426" w:type="dxa"/>
            <w:vAlign w:val="center"/>
          </w:tcPr>
          <w:p w14:paraId="0E87AECD" w14:textId="77777777" w:rsidR="007979DE" w:rsidRPr="002920C7" w:rsidRDefault="007979DE" w:rsidP="00CF4230">
            <w:pPr>
              <w:pStyle w:val="BRL-Tabelle"/>
              <w:jc w:val="center"/>
              <w:rPr>
                <w:sz w:val="16"/>
              </w:rPr>
            </w:pPr>
          </w:p>
        </w:tc>
        <w:tc>
          <w:tcPr>
            <w:tcW w:w="428" w:type="dxa"/>
            <w:vAlign w:val="center"/>
          </w:tcPr>
          <w:p w14:paraId="0649B489" w14:textId="77777777" w:rsidR="007979DE" w:rsidRPr="002920C7" w:rsidRDefault="007979DE" w:rsidP="00CF4230">
            <w:pPr>
              <w:pStyle w:val="BRL-Tabelle"/>
              <w:jc w:val="center"/>
              <w:rPr>
                <w:sz w:val="16"/>
              </w:rPr>
            </w:pPr>
          </w:p>
        </w:tc>
        <w:tc>
          <w:tcPr>
            <w:tcW w:w="427" w:type="dxa"/>
            <w:vAlign w:val="center"/>
          </w:tcPr>
          <w:p w14:paraId="549F98E0" w14:textId="77777777" w:rsidR="007979DE" w:rsidRPr="002920C7" w:rsidRDefault="007979DE" w:rsidP="00CF4230">
            <w:pPr>
              <w:pStyle w:val="BRL-Tabelle"/>
              <w:jc w:val="center"/>
              <w:rPr>
                <w:sz w:val="16"/>
              </w:rPr>
            </w:pPr>
          </w:p>
        </w:tc>
        <w:tc>
          <w:tcPr>
            <w:tcW w:w="426" w:type="dxa"/>
            <w:vAlign w:val="center"/>
          </w:tcPr>
          <w:p w14:paraId="09B8B08E" w14:textId="77777777" w:rsidR="007979DE" w:rsidRPr="002920C7" w:rsidRDefault="007979DE" w:rsidP="00CF4230">
            <w:pPr>
              <w:pStyle w:val="BRL-Tabelle"/>
              <w:jc w:val="center"/>
              <w:rPr>
                <w:sz w:val="16"/>
              </w:rPr>
            </w:pPr>
          </w:p>
        </w:tc>
        <w:tc>
          <w:tcPr>
            <w:tcW w:w="426" w:type="dxa"/>
            <w:vAlign w:val="center"/>
          </w:tcPr>
          <w:p w14:paraId="0D59EFA3" w14:textId="77777777" w:rsidR="007979DE" w:rsidRPr="002920C7" w:rsidRDefault="007979DE" w:rsidP="00CF4230">
            <w:pPr>
              <w:pStyle w:val="BRL-Tabelle"/>
              <w:jc w:val="center"/>
              <w:rPr>
                <w:sz w:val="16"/>
              </w:rPr>
            </w:pPr>
          </w:p>
        </w:tc>
        <w:tc>
          <w:tcPr>
            <w:tcW w:w="426" w:type="dxa"/>
            <w:vAlign w:val="center"/>
          </w:tcPr>
          <w:p w14:paraId="4E4AEE98" w14:textId="77777777" w:rsidR="007979DE" w:rsidRPr="002920C7" w:rsidRDefault="007979DE" w:rsidP="00CF4230">
            <w:pPr>
              <w:pStyle w:val="BRL-Tabelle"/>
              <w:jc w:val="center"/>
              <w:rPr>
                <w:sz w:val="16"/>
              </w:rPr>
            </w:pPr>
          </w:p>
        </w:tc>
        <w:tc>
          <w:tcPr>
            <w:tcW w:w="433" w:type="dxa"/>
            <w:vAlign w:val="center"/>
          </w:tcPr>
          <w:p w14:paraId="2BB027C5" w14:textId="77777777" w:rsidR="007979DE" w:rsidRPr="002920C7" w:rsidRDefault="007979DE" w:rsidP="00CF4230">
            <w:pPr>
              <w:pStyle w:val="BRL-Tabelle"/>
              <w:jc w:val="center"/>
              <w:rPr>
                <w:sz w:val="16"/>
              </w:rPr>
            </w:pPr>
          </w:p>
        </w:tc>
        <w:tc>
          <w:tcPr>
            <w:tcW w:w="426" w:type="dxa"/>
            <w:vAlign w:val="center"/>
          </w:tcPr>
          <w:p w14:paraId="1FF26F49" w14:textId="77777777" w:rsidR="007979DE" w:rsidRPr="002920C7" w:rsidRDefault="007979DE" w:rsidP="00CF4230">
            <w:pPr>
              <w:pStyle w:val="BRL-Tabelle"/>
              <w:jc w:val="center"/>
              <w:rPr>
                <w:sz w:val="16"/>
              </w:rPr>
            </w:pPr>
          </w:p>
        </w:tc>
        <w:tc>
          <w:tcPr>
            <w:tcW w:w="427" w:type="dxa"/>
            <w:vAlign w:val="center"/>
          </w:tcPr>
          <w:p w14:paraId="32A3F845" w14:textId="77777777" w:rsidR="007979DE" w:rsidRPr="002920C7" w:rsidRDefault="007979DE" w:rsidP="00CF4230">
            <w:pPr>
              <w:pStyle w:val="BRL-Tabelle"/>
              <w:jc w:val="center"/>
              <w:rPr>
                <w:sz w:val="16"/>
              </w:rPr>
            </w:pPr>
          </w:p>
        </w:tc>
        <w:tc>
          <w:tcPr>
            <w:tcW w:w="426" w:type="dxa"/>
            <w:vAlign w:val="center"/>
          </w:tcPr>
          <w:p w14:paraId="5778441C" w14:textId="77777777" w:rsidR="007979DE" w:rsidRPr="002920C7" w:rsidRDefault="007979DE" w:rsidP="00CF4230">
            <w:pPr>
              <w:pStyle w:val="BRL-Tabelle"/>
              <w:jc w:val="center"/>
              <w:rPr>
                <w:sz w:val="16"/>
              </w:rPr>
            </w:pPr>
          </w:p>
        </w:tc>
        <w:tc>
          <w:tcPr>
            <w:tcW w:w="427" w:type="dxa"/>
            <w:vAlign w:val="center"/>
          </w:tcPr>
          <w:p w14:paraId="3BD9C63B" w14:textId="77777777" w:rsidR="007979DE" w:rsidRPr="002920C7" w:rsidRDefault="007979DE" w:rsidP="00CF4230">
            <w:pPr>
              <w:pStyle w:val="BRL-Tabelle"/>
              <w:jc w:val="center"/>
              <w:rPr>
                <w:sz w:val="16"/>
              </w:rPr>
            </w:pPr>
          </w:p>
        </w:tc>
      </w:tr>
      <w:tr w:rsidR="00BF001C" w:rsidRPr="002920C7" w14:paraId="324E6FCC" w14:textId="77777777" w:rsidTr="00CF4230">
        <w:tc>
          <w:tcPr>
            <w:tcW w:w="2242" w:type="dxa"/>
            <w:tcBorders>
              <w:top w:val="single" w:sz="4" w:space="0" w:color="auto"/>
              <w:bottom w:val="single" w:sz="4" w:space="0" w:color="auto"/>
              <w:right w:val="single" w:sz="12" w:space="0" w:color="auto"/>
            </w:tcBorders>
          </w:tcPr>
          <w:p w14:paraId="289FDB28" w14:textId="564E355A" w:rsidR="007979DE" w:rsidRPr="002920C7" w:rsidRDefault="007979DE" w:rsidP="00CF4230">
            <w:pPr>
              <w:pStyle w:val="BRL-Tabelle"/>
              <w:spacing w:line="240" w:lineRule="auto"/>
            </w:pPr>
            <w:r w:rsidRPr="002920C7">
              <w:t>Location of heat-sensitive elements</w:t>
            </w:r>
          </w:p>
        </w:tc>
        <w:tc>
          <w:tcPr>
            <w:tcW w:w="427" w:type="dxa"/>
            <w:tcBorders>
              <w:left w:val="single" w:sz="12" w:space="0" w:color="auto"/>
            </w:tcBorders>
            <w:vAlign w:val="center"/>
          </w:tcPr>
          <w:p w14:paraId="17A7547E" w14:textId="77777777" w:rsidR="007979DE" w:rsidRPr="002920C7" w:rsidRDefault="007979DE" w:rsidP="00CF4230">
            <w:pPr>
              <w:pStyle w:val="BRL-Tabelle"/>
              <w:jc w:val="center"/>
              <w:rPr>
                <w:sz w:val="16"/>
              </w:rPr>
            </w:pPr>
          </w:p>
        </w:tc>
        <w:tc>
          <w:tcPr>
            <w:tcW w:w="427" w:type="dxa"/>
            <w:vAlign w:val="center"/>
          </w:tcPr>
          <w:p w14:paraId="096119C7" w14:textId="77777777" w:rsidR="007979DE" w:rsidRPr="002920C7" w:rsidRDefault="007979DE" w:rsidP="00CF4230">
            <w:pPr>
              <w:pStyle w:val="BRL-Tabelle"/>
              <w:jc w:val="center"/>
              <w:rPr>
                <w:sz w:val="16"/>
              </w:rPr>
            </w:pPr>
          </w:p>
        </w:tc>
        <w:tc>
          <w:tcPr>
            <w:tcW w:w="426" w:type="dxa"/>
            <w:vAlign w:val="center"/>
          </w:tcPr>
          <w:p w14:paraId="6D269D04" w14:textId="77777777" w:rsidR="007979DE" w:rsidRPr="002920C7" w:rsidRDefault="007979DE" w:rsidP="00CF4230">
            <w:pPr>
              <w:pStyle w:val="BRL-Tabelle"/>
              <w:jc w:val="center"/>
              <w:rPr>
                <w:sz w:val="16"/>
              </w:rPr>
            </w:pPr>
          </w:p>
        </w:tc>
        <w:tc>
          <w:tcPr>
            <w:tcW w:w="427" w:type="dxa"/>
            <w:vAlign w:val="center"/>
          </w:tcPr>
          <w:p w14:paraId="7D62855B"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47A2EB45" w14:textId="77777777" w:rsidR="007979DE" w:rsidRPr="002920C7" w:rsidRDefault="007979DE" w:rsidP="00CF4230">
            <w:pPr>
              <w:pStyle w:val="BRL-Tabelle"/>
              <w:jc w:val="center"/>
              <w:rPr>
                <w:sz w:val="16"/>
              </w:rPr>
            </w:pPr>
          </w:p>
        </w:tc>
        <w:tc>
          <w:tcPr>
            <w:tcW w:w="426" w:type="dxa"/>
            <w:vAlign w:val="center"/>
          </w:tcPr>
          <w:p w14:paraId="50288F9B" w14:textId="77777777" w:rsidR="007979DE" w:rsidRPr="002920C7" w:rsidRDefault="007979DE" w:rsidP="00CF4230">
            <w:pPr>
              <w:pStyle w:val="BRL-Tabelle"/>
              <w:jc w:val="center"/>
              <w:rPr>
                <w:sz w:val="16"/>
              </w:rPr>
            </w:pPr>
          </w:p>
        </w:tc>
        <w:tc>
          <w:tcPr>
            <w:tcW w:w="428" w:type="dxa"/>
            <w:vAlign w:val="center"/>
          </w:tcPr>
          <w:p w14:paraId="3F1A0979" w14:textId="77777777" w:rsidR="007979DE" w:rsidRPr="002920C7" w:rsidRDefault="007979DE" w:rsidP="00CF4230">
            <w:pPr>
              <w:pStyle w:val="BRL-Tabelle"/>
              <w:jc w:val="center"/>
              <w:rPr>
                <w:sz w:val="16"/>
              </w:rPr>
            </w:pPr>
          </w:p>
        </w:tc>
        <w:tc>
          <w:tcPr>
            <w:tcW w:w="427" w:type="dxa"/>
            <w:vAlign w:val="center"/>
          </w:tcPr>
          <w:p w14:paraId="64EA2A77" w14:textId="77777777" w:rsidR="007979DE" w:rsidRPr="002920C7" w:rsidRDefault="007979DE" w:rsidP="00CF4230">
            <w:pPr>
              <w:pStyle w:val="BRL-Tabelle"/>
              <w:jc w:val="center"/>
              <w:rPr>
                <w:sz w:val="16"/>
              </w:rPr>
            </w:pPr>
          </w:p>
        </w:tc>
        <w:tc>
          <w:tcPr>
            <w:tcW w:w="426" w:type="dxa"/>
            <w:vAlign w:val="center"/>
          </w:tcPr>
          <w:p w14:paraId="066C0A53" w14:textId="77777777" w:rsidR="007979DE" w:rsidRPr="002920C7" w:rsidRDefault="007979DE" w:rsidP="00CF4230">
            <w:pPr>
              <w:pStyle w:val="BRL-Tabelle"/>
              <w:jc w:val="center"/>
              <w:rPr>
                <w:sz w:val="16"/>
              </w:rPr>
            </w:pPr>
          </w:p>
        </w:tc>
        <w:tc>
          <w:tcPr>
            <w:tcW w:w="426" w:type="dxa"/>
            <w:vAlign w:val="center"/>
          </w:tcPr>
          <w:p w14:paraId="79D4C5A0" w14:textId="77777777" w:rsidR="007979DE" w:rsidRPr="002920C7" w:rsidRDefault="007979DE" w:rsidP="00CF4230">
            <w:pPr>
              <w:pStyle w:val="BRL-Tabelle"/>
              <w:jc w:val="center"/>
              <w:rPr>
                <w:sz w:val="16"/>
              </w:rPr>
            </w:pPr>
          </w:p>
        </w:tc>
        <w:tc>
          <w:tcPr>
            <w:tcW w:w="426" w:type="dxa"/>
            <w:vAlign w:val="center"/>
          </w:tcPr>
          <w:p w14:paraId="72AE8328" w14:textId="77777777" w:rsidR="007979DE" w:rsidRPr="002920C7" w:rsidRDefault="007979DE" w:rsidP="00CF4230">
            <w:pPr>
              <w:pStyle w:val="BRL-Tabelle"/>
              <w:jc w:val="center"/>
              <w:rPr>
                <w:sz w:val="16"/>
              </w:rPr>
            </w:pPr>
          </w:p>
        </w:tc>
        <w:tc>
          <w:tcPr>
            <w:tcW w:w="433" w:type="dxa"/>
            <w:vAlign w:val="center"/>
          </w:tcPr>
          <w:p w14:paraId="2BEA956F" w14:textId="77777777" w:rsidR="007979DE" w:rsidRPr="002920C7" w:rsidRDefault="007979DE" w:rsidP="00CF4230">
            <w:pPr>
              <w:pStyle w:val="BRL-Tabelle"/>
              <w:jc w:val="center"/>
              <w:rPr>
                <w:sz w:val="16"/>
              </w:rPr>
            </w:pPr>
          </w:p>
        </w:tc>
        <w:tc>
          <w:tcPr>
            <w:tcW w:w="426" w:type="dxa"/>
            <w:vAlign w:val="center"/>
          </w:tcPr>
          <w:p w14:paraId="61739F8F" w14:textId="77777777" w:rsidR="007979DE" w:rsidRPr="002920C7" w:rsidRDefault="007979DE" w:rsidP="00CF4230">
            <w:pPr>
              <w:pStyle w:val="BRL-Tabelle"/>
              <w:jc w:val="center"/>
              <w:rPr>
                <w:sz w:val="16"/>
              </w:rPr>
            </w:pPr>
          </w:p>
        </w:tc>
        <w:tc>
          <w:tcPr>
            <w:tcW w:w="427" w:type="dxa"/>
            <w:vAlign w:val="center"/>
          </w:tcPr>
          <w:p w14:paraId="2BBD21CB" w14:textId="77777777" w:rsidR="007979DE" w:rsidRPr="002920C7" w:rsidRDefault="007979DE" w:rsidP="00CF4230">
            <w:pPr>
              <w:pStyle w:val="BRL-Tabelle"/>
              <w:jc w:val="center"/>
              <w:rPr>
                <w:sz w:val="16"/>
              </w:rPr>
            </w:pPr>
          </w:p>
        </w:tc>
        <w:tc>
          <w:tcPr>
            <w:tcW w:w="426" w:type="dxa"/>
            <w:vAlign w:val="center"/>
          </w:tcPr>
          <w:p w14:paraId="11C6315B" w14:textId="77777777" w:rsidR="007979DE" w:rsidRPr="002920C7" w:rsidRDefault="007979DE" w:rsidP="00CF4230">
            <w:pPr>
              <w:pStyle w:val="BRL-Tabelle"/>
              <w:jc w:val="center"/>
              <w:rPr>
                <w:sz w:val="16"/>
              </w:rPr>
            </w:pPr>
          </w:p>
        </w:tc>
        <w:tc>
          <w:tcPr>
            <w:tcW w:w="427" w:type="dxa"/>
            <w:vAlign w:val="center"/>
          </w:tcPr>
          <w:p w14:paraId="7B6023E8" w14:textId="77777777" w:rsidR="007979DE" w:rsidRPr="002920C7" w:rsidRDefault="007979DE" w:rsidP="00CF4230">
            <w:pPr>
              <w:pStyle w:val="BRL-Tabelle"/>
              <w:jc w:val="center"/>
              <w:rPr>
                <w:sz w:val="16"/>
              </w:rPr>
            </w:pPr>
          </w:p>
        </w:tc>
      </w:tr>
      <w:tr w:rsidR="00BF001C" w:rsidRPr="002920C7" w14:paraId="08ED7FFC" w14:textId="77777777" w:rsidTr="00CF4230">
        <w:tc>
          <w:tcPr>
            <w:tcW w:w="2242" w:type="dxa"/>
            <w:tcBorders>
              <w:top w:val="single" w:sz="4" w:space="0" w:color="auto"/>
              <w:bottom w:val="single" w:sz="4" w:space="0" w:color="auto"/>
              <w:right w:val="single" w:sz="12" w:space="0" w:color="auto"/>
            </w:tcBorders>
          </w:tcPr>
          <w:p w14:paraId="0623A9F9" w14:textId="77777777" w:rsidR="007979DE" w:rsidRPr="002920C7" w:rsidRDefault="007979DE" w:rsidP="00CF4230">
            <w:pPr>
              <w:pStyle w:val="BRL-Tabelle"/>
              <w:spacing w:line="240" w:lineRule="auto"/>
            </w:pPr>
            <w:r w:rsidRPr="002920C7">
              <w:t>Directionality</w:t>
            </w:r>
          </w:p>
        </w:tc>
        <w:tc>
          <w:tcPr>
            <w:tcW w:w="427" w:type="dxa"/>
            <w:tcBorders>
              <w:left w:val="single" w:sz="12" w:space="0" w:color="auto"/>
            </w:tcBorders>
            <w:vAlign w:val="center"/>
          </w:tcPr>
          <w:p w14:paraId="213C662A" w14:textId="77777777" w:rsidR="007979DE" w:rsidRPr="002920C7" w:rsidRDefault="007979DE" w:rsidP="00CF4230">
            <w:pPr>
              <w:pStyle w:val="BRL-Tabelle"/>
              <w:jc w:val="center"/>
              <w:rPr>
                <w:sz w:val="16"/>
              </w:rPr>
            </w:pPr>
          </w:p>
        </w:tc>
        <w:tc>
          <w:tcPr>
            <w:tcW w:w="427" w:type="dxa"/>
            <w:vAlign w:val="center"/>
          </w:tcPr>
          <w:p w14:paraId="25280F48" w14:textId="77777777" w:rsidR="007979DE" w:rsidRPr="002920C7" w:rsidRDefault="007979DE" w:rsidP="00CF4230">
            <w:pPr>
              <w:pStyle w:val="BRL-Tabelle"/>
              <w:jc w:val="center"/>
              <w:rPr>
                <w:sz w:val="16"/>
              </w:rPr>
            </w:pPr>
          </w:p>
        </w:tc>
        <w:tc>
          <w:tcPr>
            <w:tcW w:w="426" w:type="dxa"/>
            <w:vAlign w:val="center"/>
          </w:tcPr>
          <w:p w14:paraId="0CDF1593" w14:textId="77777777" w:rsidR="007979DE" w:rsidRPr="002920C7" w:rsidRDefault="007979DE" w:rsidP="00CF4230">
            <w:pPr>
              <w:pStyle w:val="BRL-Tabelle"/>
              <w:jc w:val="center"/>
              <w:rPr>
                <w:sz w:val="16"/>
              </w:rPr>
            </w:pPr>
          </w:p>
        </w:tc>
        <w:tc>
          <w:tcPr>
            <w:tcW w:w="427" w:type="dxa"/>
            <w:vAlign w:val="center"/>
          </w:tcPr>
          <w:p w14:paraId="654B68C4"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18FF022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A02F2BB"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2E26B1DF" w14:textId="77777777" w:rsidR="007979DE" w:rsidRPr="002920C7" w:rsidRDefault="007979DE" w:rsidP="00CF4230">
            <w:pPr>
              <w:pStyle w:val="BRL-Tabelle"/>
              <w:jc w:val="center"/>
              <w:rPr>
                <w:sz w:val="16"/>
              </w:rPr>
            </w:pPr>
          </w:p>
        </w:tc>
        <w:tc>
          <w:tcPr>
            <w:tcW w:w="427" w:type="dxa"/>
            <w:vAlign w:val="center"/>
          </w:tcPr>
          <w:p w14:paraId="1D828BD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43C3437" w14:textId="77777777" w:rsidR="007979DE" w:rsidRPr="002920C7" w:rsidRDefault="007979DE" w:rsidP="00CF4230">
            <w:pPr>
              <w:pStyle w:val="BRL-Tabelle"/>
              <w:jc w:val="center"/>
              <w:rPr>
                <w:sz w:val="16"/>
              </w:rPr>
            </w:pPr>
          </w:p>
        </w:tc>
        <w:tc>
          <w:tcPr>
            <w:tcW w:w="426" w:type="dxa"/>
            <w:vAlign w:val="center"/>
          </w:tcPr>
          <w:p w14:paraId="04ABEBCA" w14:textId="77777777" w:rsidR="007979DE" w:rsidRPr="002920C7" w:rsidRDefault="007979DE" w:rsidP="00CF4230">
            <w:pPr>
              <w:pStyle w:val="BRL-Tabelle"/>
              <w:jc w:val="center"/>
              <w:rPr>
                <w:sz w:val="16"/>
              </w:rPr>
            </w:pPr>
          </w:p>
        </w:tc>
        <w:tc>
          <w:tcPr>
            <w:tcW w:w="426" w:type="dxa"/>
            <w:vAlign w:val="center"/>
          </w:tcPr>
          <w:p w14:paraId="528154A3" w14:textId="77777777" w:rsidR="007979DE" w:rsidRPr="002920C7" w:rsidRDefault="007979DE" w:rsidP="00CF4230">
            <w:pPr>
              <w:pStyle w:val="BRL-Tabelle"/>
              <w:jc w:val="center"/>
              <w:rPr>
                <w:sz w:val="16"/>
              </w:rPr>
            </w:pPr>
          </w:p>
        </w:tc>
        <w:tc>
          <w:tcPr>
            <w:tcW w:w="433" w:type="dxa"/>
            <w:vAlign w:val="center"/>
          </w:tcPr>
          <w:p w14:paraId="4698CA28" w14:textId="77777777" w:rsidR="007979DE" w:rsidRPr="002920C7" w:rsidRDefault="007979DE" w:rsidP="00CF4230">
            <w:pPr>
              <w:pStyle w:val="BRL-Tabelle"/>
              <w:jc w:val="center"/>
              <w:rPr>
                <w:sz w:val="16"/>
              </w:rPr>
            </w:pPr>
          </w:p>
        </w:tc>
        <w:tc>
          <w:tcPr>
            <w:tcW w:w="426" w:type="dxa"/>
            <w:vAlign w:val="center"/>
          </w:tcPr>
          <w:p w14:paraId="6E902B4F" w14:textId="77777777" w:rsidR="007979DE" w:rsidRPr="002920C7" w:rsidRDefault="007979DE" w:rsidP="00CF4230">
            <w:pPr>
              <w:pStyle w:val="BRL-Tabelle"/>
              <w:jc w:val="center"/>
              <w:rPr>
                <w:sz w:val="16"/>
              </w:rPr>
            </w:pPr>
          </w:p>
        </w:tc>
        <w:tc>
          <w:tcPr>
            <w:tcW w:w="427" w:type="dxa"/>
            <w:vAlign w:val="center"/>
          </w:tcPr>
          <w:p w14:paraId="2BDA5A2E" w14:textId="77777777" w:rsidR="007979DE" w:rsidRPr="002920C7" w:rsidRDefault="007979DE" w:rsidP="00CF4230">
            <w:pPr>
              <w:pStyle w:val="BRL-Tabelle"/>
              <w:jc w:val="center"/>
              <w:rPr>
                <w:sz w:val="16"/>
              </w:rPr>
            </w:pPr>
          </w:p>
        </w:tc>
        <w:tc>
          <w:tcPr>
            <w:tcW w:w="426" w:type="dxa"/>
            <w:vAlign w:val="center"/>
          </w:tcPr>
          <w:p w14:paraId="72C26083" w14:textId="77777777" w:rsidR="007979DE" w:rsidRPr="002920C7" w:rsidRDefault="007979DE" w:rsidP="00CF4230">
            <w:pPr>
              <w:pStyle w:val="BRL-Tabelle"/>
              <w:jc w:val="center"/>
              <w:rPr>
                <w:sz w:val="16"/>
              </w:rPr>
            </w:pPr>
          </w:p>
        </w:tc>
        <w:tc>
          <w:tcPr>
            <w:tcW w:w="427" w:type="dxa"/>
            <w:vAlign w:val="center"/>
          </w:tcPr>
          <w:p w14:paraId="25FD7E92" w14:textId="77777777" w:rsidR="007979DE" w:rsidRPr="002920C7" w:rsidRDefault="007979DE" w:rsidP="00CF4230">
            <w:pPr>
              <w:pStyle w:val="BRL-Tabelle"/>
              <w:jc w:val="center"/>
              <w:rPr>
                <w:sz w:val="16"/>
              </w:rPr>
            </w:pPr>
          </w:p>
        </w:tc>
      </w:tr>
      <w:tr w:rsidR="00BF001C" w:rsidRPr="002920C7" w14:paraId="27300F59" w14:textId="77777777" w:rsidTr="00CF4230">
        <w:tc>
          <w:tcPr>
            <w:tcW w:w="2242" w:type="dxa"/>
            <w:tcBorders>
              <w:top w:val="single" w:sz="4" w:space="0" w:color="auto"/>
              <w:bottom w:val="single" w:sz="4" w:space="0" w:color="auto"/>
              <w:right w:val="single" w:sz="12" w:space="0" w:color="auto"/>
            </w:tcBorders>
          </w:tcPr>
          <w:p w14:paraId="1A538AF7" w14:textId="77777777" w:rsidR="007979DE" w:rsidRPr="002920C7" w:rsidRDefault="007979DE" w:rsidP="00CF4230">
            <w:pPr>
              <w:pStyle w:val="BRL-Tabelle"/>
              <w:spacing w:line="240" w:lineRule="auto"/>
            </w:pPr>
            <w:r w:rsidRPr="002920C7">
              <w:t>Static response temperature</w:t>
            </w:r>
          </w:p>
        </w:tc>
        <w:tc>
          <w:tcPr>
            <w:tcW w:w="427" w:type="dxa"/>
            <w:tcBorders>
              <w:left w:val="single" w:sz="12" w:space="0" w:color="auto"/>
            </w:tcBorders>
            <w:vAlign w:val="center"/>
          </w:tcPr>
          <w:p w14:paraId="1206E3D9" w14:textId="77777777" w:rsidR="007979DE" w:rsidRPr="002920C7" w:rsidRDefault="007979DE" w:rsidP="00CF4230">
            <w:pPr>
              <w:pStyle w:val="BRL-Tabelle"/>
              <w:jc w:val="center"/>
              <w:rPr>
                <w:sz w:val="16"/>
              </w:rPr>
            </w:pPr>
          </w:p>
        </w:tc>
        <w:tc>
          <w:tcPr>
            <w:tcW w:w="427" w:type="dxa"/>
            <w:vAlign w:val="center"/>
          </w:tcPr>
          <w:p w14:paraId="2D5FC590" w14:textId="77777777" w:rsidR="007979DE" w:rsidRPr="002920C7" w:rsidRDefault="007979DE" w:rsidP="00CF4230">
            <w:pPr>
              <w:pStyle w:val="BRL-Tabelle"/>
              <w:jc w:val="center"/>
              <w:rPr>
                <w:sz w:val="16"/>
              </w:rPr>
            </w:pPr>
          </w:p>
        </w:tc>
        <w:tc>
          <w:tcPr>
            <w:tcW w:w="426" w:type="dxa"/>
            <w:vAlign w:val="center"/>
          </w:tcPr>
          <w:p w14:paraId="4E2AF4F6" w14:textId="77777777" w:rsidR="007979DE" w:rsidRPr="002920C7" w:rsidRDefault="007979DE" w:rsidP="00CF4230">
            <w:pPr>
              <w:pStyle w:val="BRL-Tabelle"/>
              <w:jc w:val="center"/>
              <w:rPr>
                <w:sz w:val="16"/>
              </w:rPr>
            </w:pPr>
          </w:p>
        </w:tc>
        <w:tc>
          <w:tcPr>
            <w:tcW w:w="427" w:type="dxa"/>
            <w:vAlign w:val="center"/>
          </w:tcPr>
          <w:p w14:paraId="61045E6D"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7FA76C5C" w14:textId="77777777" w:rsidR="007979DE" w:rsidRPr="002920C7" w:rsidRDefault="007979DE" w:rsidP="00CF4230">
            <w:pPr>
              <w:pStyle w:val="BRL-Tabelle"/>
              <w:jc w:val="center"/>
              <w:rPr>
                <w:sz w:val="16"/>
              </w:rPr>
            </w:pPr>
          </w:p>
        </w:tc>
        <w:tc>
          <w:tcPr>
            <w:tcW w:w="426" w:type="dxa"/>
            <w:vAlign w:val="center"/>
          </w:tcPr>
          <w:p w14:paraId="54F513C9" w14:textId="77777777" w:rsidR="007979DE" w:rsidRPr="002920C7" w:rsidRDefault="007979DE" w:rsidP="00CF4230">
            <w:pPr>
              <w:pStyle w:val="BRL-Tabelle"/>
              <w:jc w:val="center"/>
              <w:rPr>
                <w:sz w:val="16"/>
              </w:rPr>
            </w:pPr>
          </w:p>
        </w:tc>
        <w:tc>
          <w:tcPr>
            <w:tcW w:w="428" w:type="dxa"/>
            <w:vAlign w:val="center"/>
          </w:tcPr>
          <w:p w14:paraId="5904E45A" w14:textId="77777777" w:rsidR="007979DE" w:rsidRPr="002920C7" w:rsidRDefault="007979DE" w:rsidP="00CF4230">
            <w:pPr>
              <w:pStyle w:val="BRL-Tabelle"/>
              <w:jc w:val="center"/>
              <w:rPr>
                <w:sz w:val="16"/>
              </w:rPr>
            </w:pPr>
          </w:p>
        </w:tc>
        <w:tc>
          <w:tcPr>
            <w:tcW w:w="427" w:type="dxa"/>
            <w:vAlign w:val="center"/>
          </w:tcPr>
          <w:p w14:paraId="2BB944D6" w14:textId="77777777" w:rsidR="007979DE" w:rsidRPr="002920C7" w:rsidRDefault="007979DE" w:rsidP="00CF4230">
            <w:pPr>
              <w:pStyle w:val="BRL-Tabelle"/>
              <w:jc w:val="center"/>
              <w:rPr>
                <w:sz w:val="16"/>
              </w:rPr>
            </w:pPr>
          </w:p>
        </w:tc>
        <w:tc>
          <w:tcPr>
            <w:tcW w:w="426" w:type="dxa"/>
            <w:vAlign w:val="center"/>
          </w:tcPr>
          <w:p w14:paraId="7D928E0B" w14:textId="77777777" w:rsidR="007979DE" w:rsidRPr="002920C7" w:rsidRDefault="007979DE" w:rsidP="00CF4230">
            <w:pPr>
              <w:pStyle w:val="BRL-Tabelle"/>
              <w:jc w:val="center"/>
              <w:rPr>
                <w:sz w:val="16"/>
              </w:rPr>
            </w:pPr>
          </w:p>
        </w:tc>
        <w:tc>
          <w:tcPr>
            <w:tcW w:w="426" w:type="dxa"/>
            <w:vAlign w:val="center"/>
          </w:tcPr>
          <w:p w14:paraId="7A60470F" w14:textId="77777777" w:rsidR="007979DE" w:rsidRPr="002920C7" w:rsidRDefault="007979DE" w:rsidP="00CF4230">
            <w:pPr>
              <w:pStyle w:val="BRL-Tabelle"/>
              <w:jc w:val="center"/>
              <w:rPr>
                <w:sz w:val="16"/>
              </w:rPr>
            </w:pPr>
          </w:p>
        </w:tc>
        <w:tc>
          <w:tcPr>
            <w:tcW w:w="426" w:type="dxa"/>
            <w:vAlign w:val="center"/>
          </w:tcPr>
          <w:p w14:paraId="5A930F72" w14:textId="77777777" w:rsidR="007979DE" w:rsidRPr="002920C7" w:rsidRDefault="007979DE" w:rsidP="00CF4230">
            <w:pPr>
              <w:pStyle w:val="BRL-Tabelle"/>
              <w:jc w:val="center"/>
              <w:rPr>
                <w:sz w:val="16"/>
              </w:rPr>
            </w:pPr>
          </w:p>
        </w:tc>
        <w:tc>
          <w:tcPr>
            <w:tcW w:w="433" w:type="dxa"/>
            <w:vAlign w:val="center"/>
          </w:tcPr>
          <w:p w14:paraId="56C47223" w14:textId="77777777" w:rsidR="007979DE" w:rsidRPr="002920C7" w:rsidRDefault="007979DE" w:rsidP="00CF4230">
            <w:pPr>
              <w:pStyle w:val="BRL-Tabelle"/>
              <w:jc w:val="center"/>
              <w:rPr>
                <w:sz w:val="16"/>
              </w:rPr>
            </w:pPr>
          </w:p>
        </w:tc>
        <w:tc>
          <w:tcPr>
            <w:tcW w:w="426" w:type="dxa"/>
            <w:vAlign w:val="center"/>
          </w:tcPr>
          <w:p w14:paraId="495B8DDE" w14:textId="77777777" w:rsidR="007979DE" w:rsidRPr="002920C7" w:rsidRDefault="007979DE" w:rsidP="00CF4230">
            <w:pPr>
              <w:pStyle w:val="BRL-Tabelle"/>
              <w:jc w:val="center"/>
              <w:rPr>
                <w:sz w:val="16"/>
              </w:rPr>
            </w:pPr>
          </w:p>
        </w:tc>
        <w:tc>
          <w:tcPr>
            <w:tcW w:w="427" w:type="dxa"/>
            <w:vAlign w:val="center"/>
          </w:tcPr>
          <w:p w14:paraId="585E5FBA" w14:textId="77777777" w:rsidR="007979DE" w:rsidRPr="002920C7" w:rsidRDefault="007979DE" w:rsidP="00CF4230">
            <w:pPr>
              <w:pStyle w:val="BRL-Tabelle"/>
              <w:jc w:val="center"/>
              <w:rPr>
                <w:sz w:val="16"/>
              </w:rPr>
            </w:pPr>
          </w:p>
        </w:tc>
        <w:tc>
          <w:tcPr>
            <w:tcW w:w="426" w:type="dxa"/>
            <w:vAlign w:val="center"/>
          </w:tcPr>
          <w:p w14:paraId="378B59DB" w14:textId="77777777" w:rsidR="007979DE" w:rsidRPr="002920C7" w:rsidRDefault="007979DE" w:rsidP="00CF4230">
            <w:pPr>
              <w:pStyle w:val="BRL-Tabelle"/>
              <w:jc w:val="center"/>
              <w:rPr>
                <w:sz w:val="16"/>
              </w:rPr>
            </w:pPr>
          </w:p>
        </w:tc>
        <w:tc>
          <w:tcPr>
            <w:tcW w:w="427" w:type="dxa"/>
            <w:vAlign w:val="center"/>
          </w:tcPr>
          <w:p w14:paraId="780306FD" w14:textId="77777777" w:rsidR="007979DE" w:rsidRPr="002920C7" w:rsidRDefault="007979DE" w:rsidP="00CF4230">
            <w:pPr>
              <w:pStyle w:val="BRL-Tabelle"/>
              <w:jc w:val="center"/>
              <w:rPr>
                <w:sz w:val="16"/>
              </w:rPr>
            </w:pPr>
          </w:p>
        </w:tc>
      </w:tr>
      <w:tr w:rsidR="00BF001C" w:rsidRPr="002920C7" w14:paraId="3CC141E4" w14:textId="77777777" w:rsidTr="00CF4230">
        <w:tc>
          <w:tcPr>
            <w:tcW w:w="2242" w:type="dxa"/>
            <w:tcBorders>
              <w:top w:val="single" w:sz="4" w:space="0" w:color="auto"/>
              <w:bottom w:val="single" w:sz="4" w:space="0" w:color="auto"/>
              <w:right w:val="single" w:sz="12" w:space="0" w:color="auto"/>
            </w:tcBorders>
          </w:tcPr>
          <w:p w14:paraId="79C9917C" w14:textId="77777777" w:rsidR="007979DE" w:rsidRPr="002920C7" w:rsidRDefault="007979DE" w:rsidP="00CF4230">
            <w:pPr>
              <w:pStyle w:val="BRL-Tabelle"/>
              <w:spacing w:line="240" w:lineRule="auto"/>
            </w:pPr>
            <w:r w:rsidRPr="002920C7">
              <w:t>Response times at typical application temperature</w:t>
            </w:r>
          </w:p>
        </w:tc>
        <w:tc>
          <w:tcPr>
            <w:tcW w:w="427" w:type="dxa"/>
            <w:tcBorders>
              <w:left w:val="single" w:sz="12" w:space="0" w:color="auto"/>
            </w:tcBorders>
            <w:vAlign w:val="center"/>
          </w:tcPr>
          <w:p w14:paraId="44DF3F2D" w14:textId="77777777" w:rsidR="007979DE" w:rsidRPr="002920C7" w:rsidRDefault="007979DE" w:rsidP="00CF4230">
            <w:pPr>
              <w:pStyle w:val="BRL-Tabelle"/>
              <w:jc w:val="center"/>
              <w:rPr>
                <w:sz w:val="16"/>
              </w:rPr>
            </w:pPr>
          </w:p>
        </w:tc>
        <w:tc>
          <w:tcPr>
            <w:tcW w:w="427" w:type="dxa"/>
            <w:vAlign w:val="center"/>
          </w:tcPr>
          <w:p w14:paraId="43878860" w14:textId="77777777" w:rsidR="007979DE" w:rsidRPr="002920C7" w:rsidRDefault="007979DE" w:rsidP="00CF4230">
            <w:pPr>
              <w:pStyle w:val="BRL-Tabelle"/>
              <w:jc w:val="center"/>
              <w:rPr>
                <w:sz w:val="16"/>
              </w:rPr>
            </w:pPr>
          </w:p>
        </w:tc>
        <w:tc>
          <w:tcPr>
            <w:tcW w:w="426" w:type="dxa"/>
            <w:vAlign w:val="center"/>
          </w:tcPr>
          <w:p w14:paraId="41879B59" w14:textId="77777777" w:rsidR="007979DE" w:rsidRPr="002920C7" w:rsidRDefault="007979DE" w:rsidP="00CF4230">
            <w:pPr>
              <w:pStyle w:val="BRL-Tabelle"/>
              <w:jc w:val="center"/>
              <w:rPr>
                <w:sz w:val="16"/>
              </w:rPr>
            </w:pPr>
          </w:p>
        </w:tc>
        <w:tc>
          <w:tcPr>
            <w:tcW w:w="427" w:type="dxa"/>
            <w:vAlign w:val="center"/>
          </w:tcPr>
          <w:p w14:paraId="0A5F8252"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0D17473A" w14:textId="77777777" w:rsidR="007979DE" w:rsidRPr="002920C7" w:rsidRDefault="007979DE" w:rsidP="00CF4230">
            <w:pPr>
              <w:pStyle w:val="BRL-Tabelle"/>
              <w:jc w:val="center"/>
              <w:rPr>
                <w:sz w:val="16"/>
              </w:rPr>
            </w:pPr>
          </w:p>
        </w:tc>
        <w:tc>
          <w:tcPr>
            <w:tcW w:w="426" w:type="dxa"/>
            <w:vAlign w:val="center"/>
          </w:tcPr>
          <w:p w14:paraId="511441D4" w14:textId="77777777" w:rsidR="007979DE" w:rsidRPr="002920C7" w:rsidRDefault="007979DE" w:rsidP="00CF4230">
            <w:pPr>
              <w:pStyle w:val="BRL-Tabelle"/>
              <w:jc w:val="center"/>
              <w:rPr>
                <w:sz w:val="16"/>
              </w:rPr>
            </w:pPr>
          </w:p>
        </w:tc>
        <w:tc>
          <w:tcPr>
            <w:tcW w:w="428" w:type="dxa"/>
            <w:vAlign w:val="center"/>
          </w:tcPr>
          <w:p w14:paraId="112E3FFB" w14:textId="77777777" w:rsidR="007979DE" w:rsidRPr="002920C7" w:rsidRDefault="007979DE" w:rsidP="00CF4230">
            <w:pPr>
              <w:pStyle w:val="BRL-Tabelle"/>
              <w:jc w:val="center"/>
              <w:rPr>
                <w:sz w:val="16"/>
              </w:rPr>
            </w:pPr>
          </w:p>
        </w:tc>
        <w:tc>
          <w:tcPr>
            <w:tcW w:w="427" w:type="dxa"/>
            <w:vAlign w:val="center"/>
          </w:tcPr>
          <w:p w14:paraId="36592B1E" w14:textId="77777777" w:rsidR="007979DE" w:rsidRPr="002920C7" w:rsidRDefault="007979DE" w:rsidP="00CF4230">
            <w:pPr>
              <w:pStyle w:val="BRL-Tabelle"/>
              <w:jc w:val="center"/>
              <w:rPr>
                <w:sz w:val="16"/>
              </w:rPr>
            </w:pPr>
          </w:p>
        </w:tc>
        <w:tc>
          <w:tcPr>
            <w:tcW w:w="426" w:type="dxa"/>
            <w:vAlign w:val="center"/>
          </w:tcPr>
          <w:p w14:paraId="15D7FAD0" w14:textId="77777777" w:rsidR="007979DE" w:rsidRPr="002920C7" w:rsidRDefault="007979DE" w:rsidP="00CF4230">
            <w:pPr>
              <w:pStyle w:val="BRL-Tabelle"/>
              <w:jc w:val="center"/>
              <w:rPr>
                <w:sz w:val="16"/>
              </w:rPr>
            </w:pPr>
          </w:p>
        </w:tc>
        <w:tc>
          <w:tcPr>
            <w:tcW w:w="426" w:type="dxa"/>
            <w:vAlign w:val="center"/>
          </w:tcPr>
          <w:p w14:paraId="19BDBA08" w14:textId="77777777" w:rsidR="007979DE" w:rsidRPr="002920C7" w:rsidRDefault="007979DE" w:rsidP="00CF4230">
            <w:pPr>
              <w:pStyle w:val="BRL-Tabelle"/>
              <w:jc w:val="center"/>
              <w:rPr>
                <w:sz w:val="16"/>
              </w:rPr>
            </w:pPr>
          </w:p>
        </w:tc>
        <w:tc>
          <w:tcPr>
            <w:tcW w:w="426" w:type="dxa"/>
            <w:vAlign w:val="center"/>
          </w:tcPr>
          <w:p w14:paraId="1E968ECA" w14:textId="77777777" w:rsidR="007979DE" w:rsidRPr="002920C7" w:rsidRDefault="007979DE" w:rsidP="00CF4230">
            <w:pPr>
              <w:pStyle w:val="BRL-Tabelle"/>
              <w:jc w:val="center"/>
              <w:rPr>
                <w:sz w:val="16"/>
              </w:rPr>
            </w:pPr>
          </w:p>
        </w:tc>
        <w:tc>
          <w:tcPr>
            <w:tcW w:w="433" w:type="dxa"/>
            <w:vAlign w:val="center"/>
          </w:tcPr>
          <w:p w14:paraId="10F0929C" w14:textId="77777777" w:rsidR="007979DE" w:rsidRPr="002920C7" w:rsidRDefault="007979DE" w:rsidP="00CF4230">
            <w:pPr>
              <w:pStyle w:val="BRL-Tabelle"/>
              <w:jc w:val="center"/>
              <w:rPr>
                <w:sz w:val="16"/>
              </w:rPr>
            </w:pPr>
          </w:p>
        </w:tc>
        <w:tc>
          <w:tcPr>
            <w:tcW w:w="426" w:type="dxa"/>
            <w:vAlign w:val="center"/>
          </w:tcPr>
          <w:p w14:paraId="78351920" w14:textId="77777777" w:rsidR="007979DE" w:rsidRPr="002920C7" w:rsidRDefault="007979DE" w:rsidP="00CF4230">
            <w:pPr>
              <w:pStyle w:val="BRL-Tabelle"/>
              <w:jc w:val="center"/>
              <w:rPr>
                <w:sz w:val="16"/>
              </w:rPr>
            </w:pPr>
          </w:p>
        </w:tc>
        <w:tc>
          <w:tcPr>
            <w:tcW w:w="427" w:type="dxa"/>
            <w:vAlign w:val="center"/>
          </w:tcPr>
          <w:p w14:paraId="2811D225" w14:textId="77777777" w:rsidR="007979DE" w:rsidRPr="002920C7" w:rsidRDefault="007979DE" w:rsidP="00CF4230">
            <w:pPr>
              <w:pStyle w:val="BRL-Tabelle"/>
              <w:jc w:val="center"/>
              <w:rPr>
                <w:sz w:val="16"/>
              </w:rPr>
            </w:pPr>
          </w:p>
        </w:tc>
        <w:tc>
          <w:tcPr>
            <w:tcW w:w="426" w:type="dxa"/>
            <w:vAlign w:val="center"/>
          </w:tcPr>
          <w:p w14:paraId="4EB7901C" w14:textId="77777777" w:rsidR="007979DE" w:rsidRPr="002920C7" w:rsidRDefault="007979DE" w:rsidP="00CF4230">
            <w:pPr>
              <w:pStyle w:val="BRL-Tabelle"/>
              <w:jc w:val="center"/>
              <w:rPr>
                <w:sz w:val="16"/>
              </w:rPr>
            </w:pPr>
          </w:p>
        </w:tc>
        <w:tc>
          <w:tcPr>
            <w:tcW w:w="427" w:type="dxa"/>
            <w:vAlign w:val="center"/>
          </w:tcPr>
          <w:p w14:paraId="732064A0" w14:textId="77777777" w:rsidR="007979DE" w:rsidRPr="002920C7" w:rsidRDefault="007979DE" w:rsidP="00CF4230">
            <w:pPr>
              <w:pStyle w:val="BRL-Tabelle"/>
              <w:jc w:val="center"/>
              <w:rPr>
                <w:sz w:val="16"/>
              </w:rPr>
            </w:pPr>
          </w:p>
        </w:tc>
      </w:tr>
      <w:tr w:rsidR="00BF001C" w:rsidRPr="002920C7" w14:paraId="27931EB4" w14:textId="77777777" w:rsidTr="00CF4230">
        <w:tc>
          <w:tcPr>
            <w:tcW w:w="2242" w:type="dxa"/>
            <w:tcBorders>
              <w:top w:val="single" w:sz="4" w:space="0" w:color="auto"/>
              <w:bottom w:val="single" w:sz="4" w:space="0" w:color="auto"/>
              <w:right w:val="single" w:sz="12" w:space="0" w:color="auto"/>
            </w:tcBorders>
          </w:tcPr>
          <w:p w14:paraId="5D0993BB" w14:textId="77777777" w:rsidR="007979DE" w:rsidRPr="002920C7" w:rsidRDefault="007979DE" w:rsidP="00CF4230">
            <w:pPr>
              <w:pStyle w:val="BRL-Tabelle"/>
              <w:spacing w:line="240" w:lineRule="auto"/>
            </w:pPr>
            <w:r w:rsidRPr="002920C7">
              <w:t>Response time at 25 degrees</w:t>
            </w:r>
          </w:p>
        </w:tc>
        <w:tc>
          <w:tcPr>
            <w:tcW w:w="427" w:type="dxa"/>
            <w:tcBorders>
              <w:left w:val="single" w:sz="12" w:space="0" w:color="auto"/>
            </w:tcBorders>
            <w:vAlign w:val="center"/>
          </w:tcPr>
          <w:p w14:paraId="537546D9" w14:textId="77777777" w:rsidR="007979DE" w:rsidRPr="002920C7" w:rsidRDefault="007979DE" w:rsidP="00CF4230">
            <w:pPr>
              <w:pStyle w:val="BRL-Tabelle"/>
              <w:jc w:val="center"/>
              <w:rPr>
                <w:sz w:val="16"/>
              </w:rPr>
            </w:pPr>
          </w:p>
        </w:tc>
        <w:tc>
          <w:tcPr>
            <w:tcW w:w="427" w:type="dxa"/>
            <w:vAlign w:val="center"/>
          </w:tcPr>
          <w:p w14:paraId="552BCB79" w14:textId="77777777" w:rsidR="007979DE" w:rsidRPr="002920C7" w:rsidRDefault="007979DE" w:rsidP="00CF4230">
            <w:pPr>
              <w:pStyle w:val="BRL-Tabelle"/>
              <w:jc w:val="center"/>
              <w:rPr>
                <w:sz w:val="16"/>
              </w:rPr>
            </w:pPr>
          </w:p>
        </w:tc>
        <w:tc>
          <w:tcPr>
            <w:tcW w:w="426" w:type="dxa"/>
            <w:vAlign w:val="center"/>
          </w:tcPr>
          <w:p w14:paraId="0C29B63B" w14:textId="77777777" w:rsidR="007979DE" w:rsidRPr="002920C7" w:rsidRDefault="007979DE" w:rsidP="00CF4230">
            <w:pPr>
              <w:pStyle w:val="BRL-Tabelle"/>
              <w:jc w:val="center"/>
              <w:rPr>
                <w:sz w:val="16"/>
              </w:rPr>
            </w:pPr>
          </w:p>
        </w:tc>
        <w:tc>
          <w:tcPr>
            <w:tcW w:w="427" w:type="dxa"/>
            <w:vAlign w:val="center"/>
          </w:tcPr>
          <w:p w14:paraId="37409DAC"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44ED97B7" w14:textId="77777777" w:rsidR="007979DE" w:rsidRPr="002920C7" w:rsidRDefault="007979DE" w:rsidP="00CF4230">
            <w:pPr>
              <w:pStyle w:val="BRL-Tabelle"/>
              <w:jc w:val="center"/>
              <w:rPr>
                <w:sz w:val="16"/>
              </w:rPr>
            </w:pPr>
          </w:p>
        </w:tc>
        <w:tc>
          <w:tcPr>
            <w:tcW w:w="426" w:type="dxa"/>
            <w:vAlign w:val="center"/>
          </w:tcPr>
          <w:p w14:paraId="69E22537" w14:textId="77777777" w:rsidR="007979DE" w:rsidRPr="002920C7" w:rsidRDefault="007979DE" w:rsidP="00CF4230">
            <w:pPr>
              <w:pStyle w:val="BRL-Tabelle"/>
              <w:jc w:val="center"/>
              <w:rPr>
                <w:sz w:val="16"/>
              </w:rPr>
            </w:pPr>
          </w:p>
        </w:tc>
        <w:tc>
          <w:tcPr>
            <w:tcW w:w="428" w:type="dxa"/>
            <w:vAlign w:val="center"/>
          </w:tcPr>
          <w:p w14:paraId="23BA91BD" w14:textId="77777777" w:rsidR="007979DE" w:rsidRPr="002920C7" w:rsidRDefault="007979DE" w:rsidP="00CF4230">
            <w:pPr>
              <w:pStyle w:val="BRL-Tabelle"/>
              <w:jc w:val="center"/>
              <w:rPr>
                <w:sz w:val="16"/>
              </w:rPr>
            </w:pPr>
          </w:p>
        </w:tc>
        <w:tc>
          <w:tcPr>
            <w:tcW w:w="427" w:type="dxa"/>
            <w:vAlign w:val="center"/>
          </w:tcPr>
          <w:p w14:paraId="4775C292" w14:textId="77777777" w:rsidR="007979DE" w:rsidRPr="002920C7" w:rsidRDefault="007979DE" w:rsidP="00CF4230">
            <w:pPr>
              <w:pStyle w:val="BRL-Tabelle"/>
              <w:jc w:val="center"/>
              <w:rPr>
                <w:sz w:val="16"/>
              </w:rPr>
            </w:pPr>
          </w:p>
        </w:tc>
        <w:tc>
          <w:tcPr>
            <w:tcW w:w="426" w:type="dxa"/>
            <w:vAlign w:val="center"/>
          </w:tcPr>
          <w:p w14:paraId="0BB63CC0" w14:textId="77777777" w:rsidR="007979DE" w:rsidRPr="002920C7" w:rsidRDefault="007979DE" w:rsidP="00CF4230">
            <w:pPr>
              <w:pStyle w:val="BRL-Tabelle"/>
              <w:jc w:val="center"/>
              <w:rPr>
                <w:sz w:val="16"/>
              </w:rPr>
            </w:pPr>
          </w:p>
        </w:tc>
        <w:tc>
          <w:tcPr>
            <w:tcW w:w="426" w:type="dxa"/>
            <w:vAlign w:val="center"/>
          </w:tcPr>
          <w:p w14:paraId="69453FD4" w14:textId="77777777" w:rsidR="007979DE" w:rsidRPr="002920C7" w:rsidRDefault="007979DE" w:rsidP="00CF4230">
            <w:pPr>
              <w:pStyle w:val="BRL-Tabelle"/>
              <w:jc w:val="center"/>
              <w:rPr>
                <w:sz w:val="16"/>
              </w:rPr>
            </w:pPr>
          </w:p>
        </w:tc>
        <w:tc>
          <w:tcPr>
            <w:tcW w:w="426" w:type="dxa"/>
            <w:vAlign w:val="center"/>
          </w:tcPr>
          <w:p w14:paraId="20AE9D0E" w14:textId="77777777" w:rsidR="007979DE" w:rsidRPr="002920C7" w:rsidRDefault="007979DE" w:rsidP="00CF4230">
            <w:pPr>
              <w:pStyle w:val="BRL-Tabelle"/>
              <w:jc w:val="center"/>
              <w:rPr>
                <w:sz w:val="16"/>
              </w:rPr>
            </w:pPr>
          </w:p>
        </w:tc>
        <w:tc>
          <w:tcPr>
            <w:tcW w:w="433" w:type="dxa"/>
            <w:vAlign w:val="center"/>
          </w:tcPr>
          <w:p w14:paraId="65CBF148" w14:textId="77777777" w:rsidR="007979DE" w:rsidRPr="002920C7" w:rsidRDefault="007979DE" w:rsidP="00CF4230">
            <w:pPr>
              <w:pStyle w:val="BRL-Tabelle"/>
              <w:jc w:val="center"/>
              <w:rPr>
                <w:sz w:val="16"/>
              </w:rPr>
            </w:pPr>
          </w:p>
        </w:tc>
        <w:tc>
          <w:tcPr>
            <w:tcW w:w="426" w:type="dxa"/>
            <w:vAlign w:val="center"/>
          </w:tcPr>
          <w:p w14:paraId="5BF45722" w14:textId="77777777" w:rsidR="007979DE" w:rsidRPr="002920C7" w:rsidRDefault="007979DE" w:rsidP="00CF4230">
            <w:pPr>
              <w:pStyle w:val="BRL-Tabelle"/>
              <w:jc w:val="center"/>
              <w:rPr>
                <w:sz w:val="16"/>
              </w:rPr>
            </w:pPr>
          </w:p>
        </w:tc>
        <w:tc>
          <w:tcPr>
            <w:tcW w:w="427" w:type="dxa"/>
            <w:vAlign w:val="center"/>
          </w:tcPr>
          <w:p w14:paraId="47BF967B" w14:textId="77777777" w:rsidR="007979DE" w:rsidRPr="002920C7" w:rsidRDefault="007979DE" w:rsidP="00CF4230">
            <w:pPr>
              <w:pStyle w:val="BRL-Tabelle"/>
              <w:jc w:val="center"/>
              <w:rPr>
                <w:sz w:val="16"/>
              </w:rPr>
            </w:pPr>
          </w:p>
        </w:tc>
        <w:tc>
          <w:tcPr>
            <w:tcW w:w="426" w:type="dxa"/>
            <w:vAlign w:val="center"/>
          </w:tcPr>
          <w:p w14:paraId="1BFCD270" w14:textId="77777777" w:rsidR="007979DE" w:rsidRPr="002920C7" w:rsidRDefault="007979DE" w:rsidP="00CF4230">
            <w:pPr>
              <w:pStyle w:val="BRL-Tabelle"/>
              <w:jc w:val="center"/>
              <w:rPr>
                <w:sz w:val="16"/>
              </w:rPr>
            </w:pPr>
          </w:p>
        </w:tc>
        <w:tc>
          <w:tcPr>
            <w:tcW w:w="427" w:type="dxa"/>
            <w:vAlign w:val="center"/>
          </w:tcPr>
          <w:p w14:paraId="4D21DFCA" w14:textId="77777777" w:rsidR="007979DE" w:rsidRPr="002920C7" w:rsidRDefault="007979DE" w:rsidP="00CF4230">
            <w:pPr>
              <w:pStyle w:val="BRL-Tabelle"/>
              <w:jc w:val="center"/>
              <w:rPr>
                <w:sz w:val="16"/>
              </w:rPr>
            </w:pPr>
          </w:p>
        </w:tc>
      </w:tr>
      <w:tr w:rsidR="00BF001C" w:rsidRPr="002920C7" w14:paraId="03FD16F7" w14:textId="77777777" w:rsidTr="00CF4230">
        <w:tc>
          <w:tcPr>
            <w:tcW w:w="2242" w:type="dxa"/>
            <w:tcBorders>
              <w:top w:val="single" w:sz="4" w:space="0" w:color="auto"/>
              <w:bottom w:val="single" w:sz="4" w:space="0" w:color="auto"/>
              <w:right w:val="single" w:sz="12" w:space="0" w:color="auto"/>
            </w:tcBorders>
          </w:tcPr>
          <w:p w14:paraId="520D9C75" w14:textId="77777777" w:rsidR="007979DE" w:rsidRPr="002920C7" w:rsidRDefault="007979DE" w:rsidP="00CF4230">
            <w:pPr>
              <w:pStyle w:val="BRL-Tabelle"/>
              <w:spacing w:line="240" w:lineRule="auto"/>
            </w:pPr>
            <w:r w:rsidRPr="002920C7">
              <w:t>Response time at high ambient temperature (in operation with dry heat)</w:t>
            </w:r>
          </w:p>
        </w:tc>
        <w:tc>
          <w:tcPr>
            <w:tcW w:w="427" w:type="dxa"/>
            <w:tcBorders>
              <w:left w:val="single" w:sz="12" w:space="0" w:color="auto"/>
            </w:tcBorders>
            <w:vAlign w:val="center"/>
          </w:tcPr>
          <w:p w14:paraId="6F380FC4" w14:textId="77777777" w:rsidR="007979DE" w:rsidRPr="002920C7" w:rsidRDefault="007979DE" w:rsidP="00CF4230">
            <w:pPr>
              <w:pStyle w:val="BRL-Tabelle"/>
              <w:jc w:val="center"/>
              <w:rPr>
                <w:sz w:val="16"/>
              </w:rPr>
            </w:pPr>
          </w:p>
        </w:tc>
        <w:tc>
          <w:tcPr>
            <w:tcW w:w="427" w:type="dxa"/>
            <w:vAlign w:val="center"/>
          </w:tcPr>
          <w:p w14:paraId="54C1B52F" w14:textId="77777777" w:rsidR="007979DE" w:rsidRPr="002920C7" w:rsidRDefault="007979DE" w:rsidP="00CF4230">
            <w:pPr>
              <w:pStyle w:val="BRL-Tabelle"/>
              <w:jc w:val="center"/>
              <w:rPr>
                <w:sz w:val="16"/>
              </w:rPr>
            </w:pPr>
          </w:p>
        </w:tc>
        <w:tc>
          <w:tcPr>
            <w:tcW w:w="426" w:type="dxa"/>
            <w:vAlign w:val="center"/>
          </w:tcPr>
          <w:p w14:paraId="2650A3F8" w14:textId="77777777" w:rsidR="007979DE" w:rsidRPr="002920C7" w:rsidRDefault="007979DE" w:rsidP="00CF4230">
            <w:pPr>
              <w:pStyle w:val="BRL-Tabelle"/>
              <w:jc w:val="center"/>
              <w:rPr>
                <w:sz w:val="16"/>
              </w:rPr>
            </w:pPr>
          </w:p>
        </w:tc>
        <w:tc>
          <w:tcPr>
            <w:tcW w:w="427" w:type="dxa"/>
            <w:vAlign w:val="center"/>
          </w:tcPr>
          <w:p w14:paraId="7EAF170A"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1E13D272" w14:textId="77777777" w:rsidR="007979DE" w:rsidRPr="002920C7" w:rsidRDefault="007979DE" w:rsidP="00CF4230">
            <w:pPr>
              <w:pStyle w:val="BRL-Tabelle"/>
              <w:jc w:val="center"/>
              <w:rPr>
                <w:sz w:val="16"/>
              </w:rPr>
            </w:pPr>
          </w:p>
        </w:tc>
        <w:tc>
          <w:tcPr>
            <w:tcW w:w="426" w:type="dxa"/>
            <w:vAlign w:val="center"/>
          </w:tcPr>
          <w:p w14:paraId="797D23F8" w14:textId="77777777" w:rsidR="007979DE" w:rsidRPr="002920C7" w:rsidRDefault="007979DE" w:rsidP="00CF4230">
            <w:pPr>
              <w:pStyle w:val="BRL-Tabelle"/>
              <w:jc w:val="center"/>
              <w:rPr>
                <w:sz w:val="16"/>
              </w:rPr>
            </w:pPr>
          </w:p>
        </w:tc>
        <w:tc>
          <w:tcPr>
            <w:tcW w:w="428" w:type="dxa"/>
            <w:vAlign w:val="center"/>
          </w:tcPr>
          <w:p w14:paraId="50D9E903" w14:textId="77777777" w:rsidR="007979DE" w:rsidRPr="002920C7" w:rsidRDefault="007979DE" w:rsidP="00CF4230">
            <w:pPr>
              <w:pStyle w:val="BRL-Tabelle"/>
              <w:jc w:val="center"/>
              <w:rPr>
                <w:sz w:val="16"/>
              </w:rPr>
            </w:pPr>
          </w:p>
        </w:tc>
        <w:tc>
          <w:tcPr>
            <w:tcW w:w="427" w:type="dxa"/>
            <w:vAlign w:val="center"/>
          </w:tcPr>
          <w:p w14:paraId="52CD051C" w14:textId="77777777" w:rsidR="007979DE" w:rsidRPr="002920C7" w:rsidRDefault="007979DE" w:rsidP="00CF4230">
            <w:pPr>
              <w:pStyle w:val="BRL-Tabelle"/>
              <w:jc w:val="center"/>
              <w:rPr>
                <w:sz w:val="16"/>
              </w:rPr>
            </w:pPr>
          </w:p>
        </w:tc>
        <w:tc>
          <w:tcPr>
            <w:tcW w:w="426" w:type="dxa"/>
            <w:vAlign w:val="center"/>
          </w:tcPr>
          <w:p w14:paraId="1E49E807" w14:textId="77777777" w:rsidR="007979DE" w:rsidRPr="002920C7" w:rsidRDefault="007979DE" w:rsidP="00CF4230">
            <w:pPr>
              <w:pStyle w:val="BRL-Tabelle"/>
              <w:jc w:val="center"/>
              <w:rPr>
                <w:sz w:val="16"/>
              </w:rPr>
            </w:pPr>
          </w:p>
        </w:tc>
        <w:tc>
          <w:tcPr>
            <w:tcW w:w="426" w:type="dxa"/>
            <w:vAlign w:val="center"/>
          </w:tcPr>
          <w:p w14:paraId="14571AC1" w14:textId="77777777" w:rsidR="007979DE" w:rsidRPr="002920C7" w:rsidRDefault="007979DE" w:rsidP="00CF4230">
            <w:pPr>
              <w:pStyle w:val="BRL-Tabelle"/>
              <w:jc w:val="center"/>
              <w:rPr>
                <w:sz w:val="16"/>
              </w:rPr>
            </w:pPr>
          </w:p>
        </w:tc>
        <w:tc>
          <w:tcPr>
            <w:tcW w:w="426" w:type="dxa"/>
            <w:vAlign w:val="center"/>
          </w:tcPr>
          <w:p w14:paraId="6CAA1928" w14:textId="77777777" w:rsidR="007979DE" w:rsidRPr="002920C7" w:rsidRDefault="007979DE" w:rsidP="00CF4230">
            <w:pPr>
              <w:pStyle w:val="BRL-Tabelle"/>
              <w:jc w:val="center"/>
              <w:rPr>
                <w:sz w:val="16"/>
              </w:rPr>
            </w:pPr>
          </w:p>
        </w:tc>
        <w:tc>
          <w:tcPr>
            <w:tcW w:w="433" w:type="dxa"/>
            <w:vAlign w:val="center"/>
          </w:tcPr>
          <w:p w14:paraId="5493F277" w14:textId="77777777" w:rsidR="007979DE" w:rsidRPr="002920C7" w:rsidRDefault="007979DE" w:rsidP="00CF4230">
            <w:pPr>
              <w:pStyle w:val="BRL-Tabelle"/>
              <w:jc w:val="center"/>
              <w:rPr>
                <w:sz w:val="16"/>
              </w:rPr>
            </w:pPr>
          </w:p>
        </w:tc>
        <w:tc>
          <w:tcPr>
            <w:tcW w:w="426" w:type="dxa"/>
            <w:vAlign w:val="center"/>
          </w:tcPr>
          <w:p w14:paraId="4AC99E77" w14:textId="77777777" w:rsidR="007979DE" w:rsidRPr="002920C7" w:rsidRDefault="007979DE" w:rsidP="00CF4230">
            <w:pPr>
              <w:pStyle w:val="BRL-Tabelle"/>
              <w:jc w:val="center"/>
              <w:rPr>
                <w:sz w:val="16"/>
              </w:rPr>
            </w:pPr>
          </w:p>
        </w:tc>
        <w:tc>
          <w:tcPr>
            <w:tcW w:w="427" w:type="dxa"/>
            <w:vAlign w:val="center"/>
          </w:tcPr>
          <w:p w14:paraId="33D10FE7" w14:textId="77777777" w:rsidR="007979DE" w:rsidRPr="002920C7" w:rsidRDefault="007979DE" w:rsidP="00CF4230">
            <w:pPr>
              <w:pStyle w:val="BRL-Tabelle"/>
              <w:jc w:val="center"/>
              <w:rPr>
                <w:sz w:val="16"/>
              </w:rPr>
            </w:pPr>
          </w:p>
        </w:tc>
        <w:tc>
          <w:tcPr>
            <w:tcW w:w="426" w:type="dxa"/>
            <w:vAlign w:val="center"/>
          </w:tcPr>
          <w:p w14:paraId="765BCE22" w14:textId="77777777" w:rsidR="007979DE" w:rsidRPr="002920C7" w:rsidRDefault="007979DE" w:rsidP="00CF4230">
            <w:pPr>
              <w:pStyle w:val="BRL-Tabelle"/>
              <w:jc w:val="center"/>
              <w:rPr>
                <w:sz w:val="16"/>
              </w:rPr>
            </w:pPr>
          </w:p>
        </w:tc>
        <w:tc>
          <w:tcPr>
            <w:tcW w:w="427" w:type="dxa"/>
            <w:vAlign w:val="center"/>
          </w:tcPr>
          <w:p w14:paraId="3AFFD78D" w14:textId="77777777" w:rsidR="007979DE" w:rsidRPr="002920C7" w:rsidRDefault="007979DE" w:rsidP="00CF4230">
            <w:pPr>
              <w:pStyle w:val="BRL-Tabelle"/>
              <w:jc w:val="center"/>
              <w:rPr>
                <w:sz w:val="16"/>
              </w:rPr>
            </w:pPr>
          </w:p>
        </w:tc>
      </w:tr>
      <w:tr w:rsidR="00BF001C" w:rsidRPr="002920C7" w14:paraId="44BE7073" w14:textId="77777777" w:rsidTr="00CF4230">
        <w:tc>
          <w:tcPr>
            <w:tcW w:w="2242" w:type="dxa"/>
            <w:tcBorders>
              <w:top w:val="single" w:sz="4" w:space="0" w:color="auto"/>
              <w:bottom w:val="single" w:sz="4" w:space="0" w:color="auto"/>
              <w:right w:val="single" w:sz="12" w:space="0" w:color="auto"/>
            </w:tcBorders>
          </w:tcPr>
          <w:p w14:paraId="1F66B3EF" w14:textId="77777777" w:rsidR="007979DE" w:rsidRPr="002920C7" w:rsidRDefault="007979DE" w:rsidP="00CF4230">
            <w:pPr>
              <w:pStyle w:val="BRL-Tabelle"/>
              <w:spacing w:line="240" w:lineRule="auto"/>
            </w:pPr>
            <w:r w:rsidRPr="002920C7">
              <w:t>Response to slowly developing fires</w:t>
            </w:r>
          </w:p>
        </w:tc>
        <w:tc>
          <w:tcPr>
            <w:tcW w:w="427" w:type="dxa"/>
            <w:tcBorders>
              <w:left w:val="single" w:sz="12" w:space="0" w:color="auto"/>
            </w:tcBorders>
            <w:vAlign w:val="center"/>
          </w:tcPr>
          <w:p w14:paraId="4211A620" w14:textId="77777777" w:rsidR="007979DE" w:rsidRPr="002920C7" w:rsidRDefault="007979DE" w:rsidP="00CF4230">
            <w:pPr>
              <w:pStyle w:val="BRL-Tabelle"/>
              <w:jc w:val="center"/>
              <w:rPr>
                <w:sz w:val="16"/>
              </w:rPr>
            </w:pPr>
          </w:p>
        </w:tc>
        <w:tc>
          <w:tcPr>
            <w:tcW w:w="427" w:type="dxa"/>
            <w:vAlign w:val="center"/>
          </w:tcPr>
          <w:p w14:paraId="3A1EEC59" w14:textId="77777777" w:rsidR="007979DE" w:rsidRPr="002920C7" w:rsidRDefault="007979DE" w:rsidP="00CF4230">
            <w:pPr>
              <w:pStyle w:val="BRL-Tabelle"/>
              <w:jc w:val="center"/>
              <w:rPr>
                <w:sz w:val="16"/>
              </w:rPr>
            </w:pPr>
          </w:p>
        </w:tc>
        <w:tc>
          <w:tcPr>
            <w:tcW w:w="426" w:type="dxa"/>
            <w:vAlign w:val="center"/>
          </w:tcPr>
          <w:p w14:paraId="4F5DDA30" w14:textId="77777777" w:rsidR="007979DE" w:rsidRPr="002920C7" w:rsidRDefault="007979DE" w:rsidP="00CF4230">
            <w:pPr>
              <w:pStyle w:val="BRL-Tabelle"/>
              <w:jc w:val="center"/>
              <w:rPr>
                <w:sz w:val="16"/>
              </w:rPr>
            </w:pPr>
          </w:p>
        </w:tc>
        <w:tc>
          <w:tcPr>
            <w:tcW w:w="427" w:type="dxa"/>
            <w:vAlign w:val="center"/>
          </w:tcPr>
          <w:p w14:paraId="5E8844B1" w14:textId="77777777" w:rsidR="007979DE" w:rsidRPr="002920C7" w:rsidRDefault="007979DE" w:rsidP="00CF4230">
            <w:pPr>
              <w:pStyle w:val="BRL-Tabelle"/>
              <w:jc w:val="center"/>
              <w:rPr>
                <w:sz w:val="16"/>
              </w:rPr>
            </w:pPr>
          </w:p>
        </w:tc>
        <w:tc>
          <w:tcPr>
            <w:tcW w:w="425" w:type="dxa"/>
            <w:vAlign w:val="center"/>
          </w:tcPr>
          <w:p w14:paraId="2CC031AA"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43E07CB" w14:textId="77777777" w:rsidR="007979DE" w:rsidRPr="002920C7" w:rsidRDefault="007979DE" w:rsidP="00CF4230">
            <w:pPr>
              <w:pStyle w:val="BRL-Tabelle"/>
              <w:jc w:val="center"/>
              <w:rPr>
                <w:sz w:val="16"/>
              </w:rPr>
            </w:pPr>
          </w:p>
        </w:tc>
        <w:tc>
          <w:tcPr>
            <w:tcW w:w="428" w:type="dxa"/>
            <w:vAlign w:val="center"/>
          </w:tcPr>
          <w:p w14:paraId="3ABDEA10" w14:textId="77777777" w:rsidR="007979DE" w:rsidRPr="002920C7" w:rsidRDefault="007979DE" w:rsidP="00CF4230">
            <w:pPr>
              <w:pStyle w:val="BRL-Tabelle"/>
              <w:jc w:val="center"/>
              <w:rPr>
                <w:sz w:val="16"/>
              </w:rPr>
            </w:pPr>
          </w:p>
        </w:tc>
        <w:tc>
          <w:tcPr>
            <w:tcW w:w="427" w:type="dxa"/>
            <w:vAlign w:val="center"/>
          </w:tcPr>
          <w:p w14:paraId="22C93032" w14:textId="77777777" w:rsidR="007979DE" w:rsidRPr="002920C7" w:rsidRDefault="007979DE" w:rsidP="00CF4230">
            <w:pPr>
              <w:pStyle w:val="BRL-Tabelle"/>
              <w:jc w:val="center"/>
              <w:rPr>
                <w:sz w:val="16"/>
              </w:rPr>
            </w:pPr>
          </w:p>
        </w:tc>
        <w:tc>
          <w:tcPr>
            <w:tcW w:w="426" w:type="dxa"/>
            <w:vAlign w:val="center"/>
          </w:tcPr>
          <w:p w14:paraId="1B4AB37A" w14:textId="77777777" w:rsidR="007979DE" w:rsidRPr="002920C7" w:rsidRDefault="007979DE" w:rsidP="00CF4230">
            <w:pPr>
              <w:pStyle w:val="BRL-Tabelle"/>
              <w:jc w:val="center"/>
              <w:rPr>
                <w:sz w:val="16"/>
              </w:rPr>
            </w:pPr>
          </w:p>
        </w:tc>
        <w:tc>
          <w:tcPr>
            <w:tcW w:w="426" w:type="dxa"/>
            <w:vAlign w:val="center"/>
          </w:tcPr>
          <w:p w14:paraId="1BD40379" w14:textId="77777777" w:rsidR="007979DE" w:rsidRPr="002920C7" w:rsidRDefault="007979DE" w:rsidP="00CF4230">
            <w:pPr>
              <w:pStyle w:val="BRL-Tabelle"/>
              <w:jc w:val="center"/>
              <w:rPr>
                <w:sz w:val="16"/>
              </w:rPr>
            </w:pPr>
          </w:p>
        </w:tc>
        <w:tc>
          <w:tcPr>
            <w:tcW w:w="426" w:type="dxa"/>
            <w:vAlign w:val="center"/>
          </w:tcPr>
          <w:p w14:paraId="2F95FC9E" w14:textId="77777777" w:rsidR="007979DE" w:rsidRPr="002920C7" w:rsidRDefault="007979DE" w:rsidP="00CF4230">
            <w:pPr>
              <w:pStyle w:val="BRL-Tabelle"/>
              <w:jc w:val="center"/>
              <w:rPr>
                <w:sz w:val="16"/>
              </w:rPr>
            </w:pPr>
          </w:p>
        </w:tc>
        <w:tc>
          <w:tcPr>
            <w:tcW w:w="433" w:type="dxa"/>
            <w:vAlign w:val="center"/>
          </w:tcPr>
          <w:p w14:paraId="28091410"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F537B68" w14:textId="77777777" w:rsidR="007979DE" w:rsidRPr="002920C7" w:rsidRDefault="007979DE" w:rsidP="00CF4230">
            <w:pPr>
              <w:pStyle w:val="BRL-Tabelle"/>
              <w:jc w:val="center"/>
              <w:rPr>
                <w:sz w:val="16"/>
              </w:rPr>
            </w:pPr>
          </w:p>
        </w:tc>
        <w:tc>
          <w:tcPr>
            <w:tcW w:w="427" w:type="dxa"/>
            <w:vAlign w:val="center"/>
          </w:tcPr>
          <w:p w14:paraId="40B23D91" w14:textId="77777777" w:rsidR="007979DE" w:rsidRPr="002920C7" w:rsidRDefault="007979DE" w:rsidP="00CF4230">
            <w:pPr>
              <w:pStyle w:val="BRL-Tabelle"/>
              <w:jc w:val="center"/>
              <w:rPr>
                <w:sz w:val="16"/>
              </w:rPr>
            </w:pPr>
          </w:p>
        </w:tc>
        <w:tc>
          <w:tcPr>
            <w:tcW w:w="426" w:type="dxa"/>
            <w:vAlign w:val="center"/>
          </w:tcPr>
          <w:p w14:paraId="10F0B606" w14:textId="77777777" w:rsidR="007979DE" w:rsidRPr="002920C7" w:rsidRDefault="007979DE" w:rsidP="00CF4230">
            <w:pPr>
              <w:pStyle w:val="BRL-Tabelle"/>
              <w:jc w:val="center"/>
              <w:rPr>
                <w:sz w:val="16"/>
              </w:rPr>
            </w:pPr>
          </w:p>
        </w:tc>
        <w:tc>
          <w:tcPr>
            <w:tcW w:w="427" w:type="dxa"/>
            <w:vAlign w:val="center"/>
          </w:tcPr>
          <w:p w14:paraId="7D83CF8E" w14:textId="77777777" w:rsidR="007979DE" w:rsidRPr="002920C7" w:rsidRDefault="007979DE" w:rsidP="00CF4230">
            <w:pPr>
              <w:pStyle w:val="BRL-Tabelle"/>
              <w:jc w:val="center"/>
              <w:rPr>
                <w:sz w:val="16"/>
              </w:rPr>
            </w:pPr>
          </w:p>
        </w:tc>
      </w:tr>
      <w:tr w:rsidR="00BF001C" w:rsidRPr="002920C7" w14:paraId="1D874400" w14:textId="77777777" w:rsidTr="00CF4230">
        <w:tc>
          <w:tcPr>
            <w:tcW w:w="2242" w:type="dxa"/>
            <w:tcBorders>
              <w:top w:val="single" w:sz="4" w:space="0" w:color="auto"/>
              <w:bottom w:val="single" w:sz="4" w:space="0" w:color="auto"/>
              <w:right w:val="single" w:sz="12" w:space="0" w:color="auto"/>
            </w:tcBorders>
          </w:tcPr>
          <w:p w14:paraId="58ECBAFA" w14:textId="77777777" w:rsidR="007979DE" w:rsidRPr="002920C7" w:rsidRDefault="007979DE" w:rsidP="00CF4230">
            <w:pPr>
              <w:pStyle w:val="BRL-Tabelle"/>
              <w:spacing w:line="240" w:lineRule="auto"/>
            </w:pPr>
            <w:r w:rsidRPr="002920C7">
              <w:t>Repeatability</w:t>
            </w:r>
          </w:p>
        </w:tc>
        <w:tc>
          <w:tcPr>
            <w:tcW w:w="427" w:type="dxa"/>
            <w:tcBorders>
              <w:left w:val="single" w:sz="12" w:space="0" w:color="auto"/>
            </w:tcBorders>
            <w:vAlign w:val="center"/>
          </w:tcPr>
          <w:p w14:paraId="0CCDE270" w14:textId="77777777" w:rsidR="007979DE" w:rsidRPr="002920C7" w:rsidRDefault="007979DE" w:rsidP="00CF4230">
            <w:pPr>
              <w:pStyle w:val="BRL-Tabelle"/>
              <w:jc w:val="center"/>
              <w:rPr>
                <w:sz w:val="16"/>
              </w:rPr>
            </w:pPr>
          </w:p>
        </w:tc>
        <w:tc>
          <w:tcPr>
            <w:tcW w:w="427" w:type="dxa"/>
            <w:vAlign w:val="center"/>
          </w:tcPr>
          <w:p w14:paraId="51749F74" w14:textId="77777777" w:rsidR="007979DE" w:rsidRPr="002920C7" w:rsidRDefault="007979DE" w:rsidP="00CF4230">
            <w:pPr>
              <w:pStyle w:val="BRL-Tabelle"/>
              <w:jc w:val="center"/>
              <w:rPr>
                <w:sz w:val="16"/>
              </w:rPr>
            </w:pPr>
          </w:p>
        </w:tc>
        <w:tc>
          <w:tcPr>
            <w:tcW w:w="426" w:type="dxa"/>
            <w:vAlign w:val="center"/>
          </w:tcPr>
          <w:p w14:paraId="02160AE6" w14:textId="77777777" w:rsidR="007979DE" w:rsidRPr="002920C7" w:rsidRDefault="007979DE" w:rsidP="00CF4230">
            <w:pPr>
              <w:pStyle w:val="BRL-Tabelle"/>
              <w:jc w:val="center"/>
              <w:rPr>
                <w:sz w:val="16"/>
              </w:rPr>
            </w:pPr>
          </w:p>
        </w:tc>
        <w:tc>
          <w:tcPr>
            <w:tcW w:w="427" w:type="dxa"/>
            <w:vAlign w:val="center"/>
          </w:tcPr>
          <w:p w14:paraId="22ACC04B" w14:textId="77777777" w:rsidR="007979DE" w:rsidRPr="002920C7" w:rsidRDefault="007979DE" w:rsidP="00CF4230">
            <w:pPr>
              <w:pStyle w:val="BRL-Tabelle"/>
              <w:jc w:val="center"/>
              <w:rPr>
                <w:sz w:val="16"/>
              </w:rPr>
            </w:pPr>
          </w:p>
        </w:tc>
        <w:tc>
          <w:tcPr>
            <w:tcW w:w="425" w:type="dxa"/>
            <w:vAlign w:val="center"/>
          </w:tcPr>
          <w:p w14:paraId="5859D39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91635C0"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3418B296" w14:textId="77777777" w:rsidR="007979DE" w:rsidRPr="002920C7" w:rsidRDefault="007979DE" w:rsidP="00CF4230">
            <w:pPr>
              <w:pStyle w:val="BRL-Tabelle"/>
              <w:jc w:val="center"/>
              <w:rPr>
                <w:sz w:val="16"/>
              </w:rPr>
            </w:pPr>
          </w:p>
        </w:tc>
        <w:tc>
          <w:tcPr>
            <w:tcW w:w="427" w:type="dxa"/>
            <w:vAlign w:val="center"/>
          </w:tcPr>
          <w:p w14:paraId="3287E1E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1F36591" w14:textId="77777777" w:rsidR="007979DE" w:rsidRPr="002920C7" w:rsidRDefault="007979DE" w:rsidP="00CF4230">
            <w:pPr>
              <w:pStyle w:val="BRL-Tabelle"/>
              <w:jc w:val="center"/>
              <w:rPr>
                <w:sz w:val="16"/>
              </w:rPr>
            </w:pPr>
          </w:p>
        </w:tc>
        <w:tc>
          <w:tcPr>
            <w:tcW w:w="426" w:type="dxa"/>
            <w:vAlign w:val="center"/>
          </w:tcPr>
          <w:p w14:paraId="118C3A0E" w14:textId="77777777" w:rsidR="007979DE" w:rsidRPr="002920C7" w:rsidRDefault="007979DE" w:rsidP="00CF4230">
            <w:pPr>
              <w:pStyle w:val="BRL-Tabelle"/>
              <w:jc w:val="center"/>
              <w:rPr>
                <w:sz w:val="16"/>
              </w:rPr>
            </w:pPr>
          </w:p>
        </w:tc>
        <w:tc>
          <w:tcPr>
            <w:tcW w:w="426" w:type="dxa"/>
            <w:vAlign w:val="center"/>
          </w:tcPr>
          <w:p w14:paraId="4B9BDE69" w14:textId="77777777" w:rsidR="007979DE" w:rsidRPr="002920C7" w:rsidRDefault="007979DE" w:rsidP="00CF4230">
            <w:pPr>
              <w:pStyle w:val="BRL-Tabelle"/>
              <w:jc w:val="center"/>
              <w:rPr>
                <w:sz w:val="16"/>
              </w:rPr>
            </w:pPr>
          </w:p>
        </w:tc>
        <w:tc>
          <w:tcPr>
            <w:tcW w:w="433" w:type="dxa"/>
            <w:vAlign w:val="center"/>
          </w:tcPr>
          <w:p w14:paraId="35B04C3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769C828" w14:textId="77777777" w:rsidR="007979DE" w:rsidRPr="002920C7" w:rsidRDefault="007979DE" w:rsidP="00CF4230">
            <w:pPr>
              <w:pStyle w:val="BRL-Tabelle"/>
              <w:jc w:val="center"/>
              <w:rPr>
                <w:sz w:val="16"/>
              </w:rPr>
            </w:pPr>
          </w:p>
        </w:tc>
        <w:tc>
          <w:tcPr>
            <w:tcW w:w="427" w:type="dxa"/>
            <w:vAlign w:val="center"/>
          </w:tcPr>
          <w:p w14:paraId="40307402" w14:textId="77777777" w:rsidR="007979DE" w:rsidRPr="002920C7" w:rsidRDefault="007979DE" w:rsidP="00CF4230">
            <w:pPr>
              <w:pStyle w:val="BRL-Tabelle"/>
              <w:jc w:val="center"/>
              <w:rPr>
                <w:sz w:val="16"/>
              </w:rPr>
            </w:pPr>
          </w:p>
        </w:tc>
        <w:tc>
          <w:tcPr>
            <w:tcW w:w="426" w:type="dxa"/>
            <w:vAlign w:val="center"/>
          </w:tcPr>
          <w:p w14:paraId="1DDF4386" w14:textId="77777777" w:rsidR="007979DE" w:rsidRPr="002920C7" w:rsidRDefault="007979DE" w:rsidP="00CF4230">
            <w:pPr>
              <w:pStyle w:val="BRL-Tabelle"/>
              <w:jc w:val="center"/>
              <w:rPr>
                <w:sz w:val="16"/>
              </w:rPr>
            </w:pPr>
          </w:p>
        </w:tc>
        <w:tc>
          <w:tcPr>
            <w:tcW w:w="427" w:type="dxa"/>
            <w:vAlign w:val="center"/>
          </w:tcPr>
          <w:p w14:paraId="192E3A82" w14:textId="77777777" w:rsidR="007979DE" w:rsidRPr="002920C7" w:rsidRDefault="007979DE" w:rsidP="00CF4230">
            <w:pPr>
              <w:pStyle w:val="BRL-Tabelle"/>
              <w:jc w:val="center"/>
              <w:rPr>
                <w:sz w:val="16"/>
              </w:rPr>
            </w:pPr>
          </w:p>
        </w:tc>
      </w:tr>
      <w:tr w:rsidR="00BF001C" w:rsidRPr="002920C7" w14:paraId="1771C07F" w14:textId="77777777" w:rsidTr="00CF4230">
        <w:tc>
          <w:tcPr>
            <w:tcW w:w="2242" w:type="dxa"/>
            <w:tcBorders>
              <w:top w:val="single" w:sz="4" w:space="0" w:color="auto"/>
              <w:bottom w:val="single" w:sz="4" w:space="0" w:color="auto"/>
              <w:right w:val="single" w:sz="12" w:space="0" w:color="auto"/>
            </w:tcBorders>
          </w:tcPr>
          <w:p w14:paraId="6948855F" w14:textId="77777777" w:rsidR="007979DE" w:rsidRPr="002920C7" w:rsidRDefault="007979DE" w:rsidP="00CF4230">
            <w:pPr>
              <w:pStyle w:val="BRL-Tabelle"/>
              <w:spacing w:line="240" w:lineRule="auto"/>
            </w:pPr>
            <w:r w:rsidRPr="002920C7">
              <w:t>Air movement</w:t>
            </w:r>
          </w:p>
        </w:tc>
        <w:tc>
          <w:tcPr>
            <w:tcW w:w="427" w:type="dxa"/>
            <w:tcBorders>
              <w:left w:val="single" w:sz="12" w:space="0" w:color="auto"/>
            </w:tcBorders>
            <w:vAlign w:val="center"/>
          </w:tcPr>
          <w:p w14:paraId="1E317165" w14:textId="77777777" w:rsidR="007979DE" w:rsidRPr="002920C7" w:rsidRDefault="007979DE" w:rsidP="00CF4230">
            <w:pPr>
              <w:pStyle w:val="BRL-Tabelle"/>
              <w:jc w:val="center"/>
              <w:rPr>
                <w:sz w:val="16"/>
              </w:rPr>
            </w:pPr>
          </w:p>
        </w:tc>
        <w:tc>
          <w:tcPr>
            <w:tcW w:w="427" w:type="dxa"/>
            <w:vAlign w:val="center"/>
          </w:tcPr>
          <w:p w14:paraId="69D7E809" w14:textId="77777777" w:rsidR="007979DE" w:rsidRPr="002920C7" w:rsidRDefault="007979DE" w:rsidP="00CF4230">
            <w:pPr>
              <w:pStyle w:val="BRL-Tabelle"/>
              <w:jc w:val="center"/>
              <w:rPr>
                <w:sz w:val="16"/>
              </w:rPr>
            </w:pPr>
          </w:p>
        </w:tc>
        <w:tc>
          <w:tcPr>
            <w:tcW w:w="426" w:type="dxa"/>
            <w:vAlign w:val="center"/>
          </w:tcPr>
          <w:p w14:paraId="1AED91E4" w14:textId="77777777" w:rsidR="007979DE" w:rsidRPr="002920C7" w:rsidRDefault="007979DE" w:rsidP="00CF4230">
            <w:pPr>
              <w:pStyle w:val="BRL-Tabelle"/>
              <w:jc w:val="center"/>
              <w:rPr>
                <w:sz w:val="16"/>
              </w:rPr>
            </w:pPr>
          </w:p>
        </w:tc>
        <w:tc>
          <w:tcPr>
            <w:tcW w:w="427" w:type="dxa"/>
            <w:vAlign w:val="center"/>
          </w:tcPr>
          <w:p w14:paraId="27028B88" w14:textId="77777777" w:rsidR="007979DE" w:rsidRPr="002920C7" w:rsidRDefault="007979DE" w:rsidP="00CF4230">
            <w:pPr>
              <w:pStyle w:val="BRL-Tabelle"/>
              <w:jc w:val="center"/>
              <w:rPr>
                <w:sz w:val="16"/>
              </w:rPr>
            </w:pPr>
          </w:p>
        </w:tc>
        <w:tc>
          <w:tcPr>
            <w:tcW w:w="425" w:type="dxa"/>
            <w:vAlign w:val="center"/>
          </w:tcPr>
          <w:p w14:paraId="27AFA09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7B1C0CA" w14:textId="77777777" w:rsidR="007979DE" w:rsidRPr="002920C7" w:rsidRDefault="007979DE" w:rsidP="00CF4230">
            <w:pPr>
              <w:pStyle w:val="BRL-Tabelle"/>
              <w:jc w:val="center"/>
              <w:rPr>
                <w:sz w:val="16"/>
              </w:rPr>
            </w:pPr>
          </w:p>
        </w:tc>
        <w:tc>
          <w:tcPr>
            <w:tcW w:w="428" w:type="dxa"/>
            <w:vAlign w:val="center"/>
          </w:tcPr>
          <w:p w14:paraId="193DD4BC" w14:textId="77777777" w:rsidR="007979DE" w:rsidRPr="002920C7" w:rsidRDefault="007979DE" w:rsidP="00CF4230">
            <w:pPr>
              <w:pStyle w:val="BRL-Tabelle"/>
              <w:jc w:val="center"/>
              <w:rPr>
                <w:sz w:val="16"/>
              </w:rPr>
            </w:pPr>
          </w:p>
        </w:tc>
        <w:tc>
          <w:tcPr>
            <w:tcW w:w="427" w:type="dxa"/>
            <w:vAlign w:val="center"/>
          </w:tcPr>
          <w:p w14:paraId="7416F17B" w14:textId="77777777" w:rsidR="007979DE" w:rsidRPr="002920C7" w:rsidRDefault="007979DE" w:rsidP="00CF4230">
            <w:pPr>
              <w:pStyle w:val="BRL-Tabelle"/>
              <w:jc w:val="center"/>
              <w:rPr>
                <w:sz w:val="16"/>
              </w:rPr>
            </w:pPr>
          </w:p>
        </w:tc>
        <w:tc>
          <w:tcPr>
            <w:tcW w:w="426" w:type="dxa"/>
            <w:vAlign w:val="center"/>
          </w:tcPr>
          <w:p w14:paraId="2F3AFCF0" w14:textId="77777777" w:rsidR="007979DE" w:rsidRPr="002920C7" w:rsidRDefault="007979DE" w:rsidP="00CF4230">
            <w:pPr>
              <w:pStyle w:val="BRL-Tabelle"/>
              <w:jc w:val="center"/>
              <w:rPr>
                <w:sz w:val="16"/>
              </w:rPr>
            </w:pPr>
          </w:p>
        </w:tc>
        <w:tc>
          <w:tcPr>
            <w:tcW w:w="426" w:type="dxa"/>
            <w:vAlign w:val="center"/>
          </w:tcPr>
          <w:p w14:paraId="05064368" w14:textId="77777777" w:rsidR="007979DE" w:rsidRPr="002920C7" w:rsidRDefault="007979DE" w:rsidP="00CF4230">
            <w:pPr>
              <w:pStyle w:val="BRL-Tabelle"/>
              <w:jc w:val="center"/>
              <w:rPr>
                <w:sz w:val="16"/>
              </w:rPr>
            </w:pPr>
          </w:p>
        </w:tc>
        <w:tc>
          <w:tcPr>
            <w:tcW w:w="426" w:type="dxa"/>
            <w:vAlign w:val="center"/>
          </w:tcPr>
          <w:p w14:paraId="5C549371" w14:textId="77777777" w:rsidR="007979DE" w:rsidRPr="002920C7" w:rsidRDefault="007979DE" w:rsidP="00CF4230">
            <w:pPr>
              <w:pStyle w:val="BRL-Tabelle"/>
              <w:jc w:val="center"/>
              <w:rPr>
                <w:sz w:val="16"/>
              </w:rPr>
            </w:pPr>
          </w:p>
        </w:tc>
        <w:tc>
          <w:tcPr>
            <w:tcW w:w="433" w:type="dxa"/>
            <w:vAlign w:val="center"/>
          </w:tcPr>
          <w:p w14:paraId="33A94BC4" w14:textId="77777777" w:rsidR="007979DE" w:rsidRPr="002920C7" w:rsidRDefault="007979DE" w:rsidP="00CF4230">
            <w:pPr>
              <w:pStyle w:val="BRL-Tabelle"/>
              <w:jc w:val="center"/>
              <w:rPr>
                <w:sz w:val="16"/>
              </w:rPr>
            </w:pPr>
          </w:p>
        </w:tc>
        <w:tc>
          <w:tcPr>
            <w:tcW w:w="426" w:type="dxa"/>
            <w:vAlign w:val="center"/>
          </w:tcPr>
          <w:p w14:paraId="00CC5F65" w14:textId="77777777" w:rsidR="007979DE" w:rsidRPr="002920C7" w:rsidRDefault="007979DE" w:rsidP="00CF4230">
            <w:pPr>
              <w:pStyle w:val="BRL-Tabelle"/>
              <w:jc w:val="center"/>
              <w:rPr>
                <w:sz w:val="16"/>
              </w:rPr>
            </w:pPr>
          </w:p>
        </w:tc>
        <w:tc>
          <w:tcPr>
            <w:tcW w:w="427" w:type="dxa"/>
            <w:vAlign w:val="center"/>
          </w:tcPr>
          <w:p w14:paraId="3B745A37" w14:textId="77777777" w:rsidR="007979DE" w:rsidRPr="002920C7" w:rsidRDefault="007979DE" w:rsidP="00CF4230">
            <w:pPr>
              <w:pStyle w:val="BRL-Tabelle"/>
              <w:jc w:val="center"/>
              <w:rPr>
                <w:sz w:val="16"/>
              </w:rPr>
            </w:pPr>
          </w:p>
        </w:tc>
        <w:tc>
          <w:tcPr>
            <w:tcW w:w="426" w:type="dxa"/>
            <w:vAlign w:val="center"/>
          </w:tcPr>
          <w:p w14:paraId="79B5D67B" w14:textId="77777777" w:rsidR="007979DE" w:rsidRPr="002920C7" w:rsidRDefault="007979DE" w:rsidP="00CF4230">
            <w:pPr>
              <w:pStyle w:val="BRL-Tabelle"/>
              <w:jc w:val="center"/>
              <w:rPr>
                <w:sz w:val="16"/>
              </w:rPr>
            </w:pPr>
          </w:p>
        </w:tc>
        <w:tc>
          <w:tcPr>
            <w:tcW w:w="427" w:type="dxa"/>
            <w:vAlign w:val="center"/>
          </w:tcPr>
          <w:p w14:paraId="4FF22491" w14:textId="77777777" w:rsidR="007979DE" w:rsidRPr="002920C7" w:rsidRDefault="007979DE" w:rsidP="00CF4230">
            <w:pPr>
              <w:pStyle w:val="BRL-Tabelle"/>
              <w:jc w:val="center"/>
              <w:rPr>
                <w:sz w:val="16"/>
              </w:rPr>
            </w:pPr>
          </w:p>
        </w:tc>
      </w:tr>
      <w:tr w:rsidR="00BF001C" w:rsidRPr="002920C7" w14:paraId="0F4606F0" w14:textId="77777777" w:rsidTr="00CF4230">
        <w:tc>
          <w:tcPr>
            <w:tcW w:w="2242" w:type="dxa"/>
            <w:tcBorders>
              <w:top w:val="single" w:sz="4" w:space="0" w:color="auto"/>
              <w:bottom w:val="single" w:sz="4" w:space="0" w:color="auto"/>
              <w:right w:val="single" w:sz="12" w:space="0" w:color="auto"/>
            </w:tcBorders>
          </w:tcPr>
          <w:p w14:paraId="01F2783F" w14:textId="77777777" w:rsidR="007979DE" w:rsidRPr="002920C7" w:rsidRDefault="007979DE" w:rsidP="00CF4230">
            <w:pPr>
              <w:pStyle w:val="BRL-Tabelle"/>
              <w:spacing w:line="240" w:lineRule="auto"/>
            </w:pPr>
            <w:r w:rsidRPr="002920C7">
              <w:t>Glare</w:t>
            </w:r>
          </w:p>
        </w:tc>
        <w:tc>
          <w:tcPr>
            <w:tcW w:w="427" w:type="dxa"/>
            <w:tcBorders>
              <w:left w:val="single" w:sz="12" w:space="0" w:color="auto"/>
            </w:tcBorders>
            <w:vAlign w:val="center"/>
          </w:tcPr>
          <w:p w14:paraId="4DFBAD87" w14:textId="77777777" w:rsidR="007979DE" w:rsidRPr="002920C7" w:rsidRDefault="007979DE" w:rsidP="00CF4230">
            <w:pPr>
              <w:pStyle w:val="BRL-Tabelle"/>
              <w:jc w:val="center"/>
              <w:rPr>
                <w:sz w:val="16"/>
              </w:rPr>
            </w:pPr>
          </w:p>
        </w:tc>
        <w:tc>
          <w:tcPr>
            <w:tcW w:w="427" w:type="dxa"/>
            <w:vAlign w:val="center"/>
          </w:tcPr>
          <w:p w14:paraId="4B3CE711" w14:textId="77777777" w:rsidR="007979DE" w:rsidRPr="002920C7" w:rsidRDefault="007979DE" w:rsidP="00CF4230">
            <w:pPr>
              <w:pStyle w:val="BRL-Tabelle"/>
              <w:jc w:val="center"/>
              <w:rPr>
                <w:sz w:val="16"/>
              </w:rPr>
            </w:pPr>
          </w:p>
        </w:tc>
        <w:tc>
          <w:tcPr>
            <w:tcW w:w="426" w:type="dxa"/>
            <w:vAlign w:val="center"/>
          </w:tcPr>
          <w:p w14:paraId="7A794B8B" w14:textId="77777777" w:rsidR="007979DE" w:rsidRPr="002920C7" w:rsidRDefault="007979DE" w:rsidP="00CF4230">
            <w:pPr>
              <w:pStyle w:val="BRL-Tabelle"/>
              <w:jc w:val="center"/>
              <w:rPr>
                <w:sz w:val="16"/>
              </w:rPr>
            </w:pPr>
          </w:p>
        </w:tc>
        <w:tc>
          <w:tcPr>
            <w:tcW w:w="427" w:type="dxa"/>
            <w:vAlign w:val="center"/>
          </w:tcPr>
          <w:p w14:paraId="1A540192" w14:textId="77777777" w:rsidR="007979DE" w:rsidRPr="002920C7" w:rsidRDefault="007979DE" w:rsidP="00CF4230">
            <w:pPr>
              <w:pStyle w:val="BRL-Tabelle"/>
              <w:jc w:val="center"/>
              <w:rPr>
                <w:sz w:val="16"/>
              </w:rPr>
            </w:pPr>
          </w:p>
        </w:tc>
        <w:tc>
          <w:tcPr>
            <w:tcW w:w="425" w:type="dxa"/>
            <w:vAlign w:val="center"/>
          </w:tcPr>
          <w:p w14:paraId="23CCEB1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762F1C0" w14:textId="77777777" w:rsidR="007979DE" w:rsidRPr="002920C7" w:rsidRDefault="007979DE" w:rsidP="00CF4230">
            <w:pPr>
              <w:pStyle w:val="BRL-Tabelle"/>
              <w:jc w:val="center"/>
              <w:rPr>
                <w:sz w:val="16"/>
              </w:rPr>
            </w:pPr>
          </w:p>
        </w:tc>
        <w:tc>
          <w:tcPr>
            <w:tcW w:w="428" w:type="dxa"/>
            <w:vAlign w:val="center"/>
          </w:tcPr>
          <w:p w14:paraId="79E10EEA" w14:textId="77777777" w:rsidR="007979DE" w:rsidRPr="002920C7" w:rsidRDefault="007979DE" w:rsidP="00CF4230">
            <w:pPr>
              <w:pStyle w:val="BRL-Tabelle"/>
              <w:jc w:val="center"/>
              <w:rPr>
                <w:sz w:val="16"/>
              </w:rPr>
            </w:pPr>
          </w:p>
        </w:tc>
        <w:tc>
          <w:tcPr>
            <w:tcW w:w="427" w:type="dxa"/>
            <w:vAlign w:val="center"/>
          </w:tcPr>
          <w:p w14:paraId="4A0621BD" w14:textId="77777777" w:rsidR="007979DE" w:rsidRPr="002920C7" w:rsidRDefault="007979DE" w:rsidP="00CF4230">
            <w:pPr>
              <w:pStyle w:val="BRL-Tabelle"/>
              <w:jc w:val="center"/>
              <w:rPr>
                <w:sz w:val="16"/>
              </w:rPr>
            </w:pPr>
          </w:p>
        </w:tc>
        <w:tc>
          <w:tcPr>
            <w:tcW w:w="426" w:type="dxa"/>
            <w:vAlign w:val="center"/>
          </w:tcPr>
          <w:p w14:paraId="68493DE1" w14:textId="77777777" w:rsidR="007979DE" w:rsidRPr="002920C7" w:rsidRDefault="007979DE" w:rsidP="00CF4230">
            <w:pPr>
              <w:pStyle w:val="BRL-Tabelle"/>
              <w:jc w:val="center"/>
              <w:rPr>
                <w:sz w:val="16"/>
              </w:rPr>
            </w:pPr>
          </w:p>
        </w:tc>
        <w:tc>
          <w:tcPr>
            <w:tcW w:w="426" w:type="dxa"/>
            <w:vAlign w:val="center"/>
          </w:tcPr>
          <w:p w14:paraId="5CD7C1FE" w14:textId="77777777" w:rsidR="007979DE" w:rsidRPr="002920C7" w:rsidRDefault="007979DE" w:rsidP="00CF4230">
            <w:pPr>
              <w:pStyle w:val="BRL-Tabelle"/>
              <w:jc w:val="center"/>
              <w:rPr>
                <w:sz w:val="16"/>
              </w:rPr>
            </w:pPr>
          </w:p>
        </w:tc>
        <w:tc>
          <w:tcPr>
            <w:tcW w:w="426" w:type="dxa"/>
            <w:vAlign w:val="center"/>
          </w:tcPr>
          <w:p w14:paraId="5C3A24A2" w14:textId="77777777" w:rsidR="007979DE" w:rsidRPr="002920C7" w:rsidRDefault="007979DE" w:rsidP="00CF4230">
            <w:pPr>
              <w:pStyle w:val="BRL-Tabelle"/>
              <w:jc w:val="center"/>
              <w:rPr>
                <w:sz w:val="16"/>
              </w:rPr>
            </w:pPr>
          </w:p>
        </w:tc>
        <w:tc>
          <w:tcPr>
            <w:tcW w:w="433" w:type="dxa"/>
            <w:vAlign w:val="center"/>
          </w:tcPr>
          <w:p w14:paraId="3D9C4241" w14:textId="77777777" w:rsidR="007979DE" w:rsidRPr="002920C7" w:rsidRDefault="007979DE" w:rsidP="00CF4230">
            <w:pPr>
              <w:pStyle w:val="BRL-Tabelle"/>
              <w:jc w:val="center"/>
              <w:rPr>
                <w:sz w:val="16"/>
              </w:rPr>
            </w:pPr>
          </w:p>
        </w:tc>
        <w:tc>
          <w:tcPr>
            <w:tcW w:w="426" w:type="dxa"/>
            <w:vAlign w:val="center"/>
          </w:tcPr>
          <w:p w14:paraId="2EA68491" w14:textId="77777777" w:rsidR="007979DE" w:rsidRPr="002920C7" w:rsidRDefault="007979DE" w:rsidP="00CF4230">
            <w:pPr>
              <w:pStyle w:val="BRL-Tabelle"/>
              <w:jc w:val="center"/>
              <w:rPr>
                <w:sz w:val="16"/>
              </w:rPr>
            </w:pPr>
          </w:p>
        </w:tc>
        <w:tc>
          <w:tcPr>
            <w:tcW w:w="427" w:type="dxa"/>
            <w:vAlign w:val="center"/>
          </w:tcPr>
          <w:p w14:paraId="4538770E" w14:textId="77777777" w:rsidR="007979DE" w:rsidRPr="002920C7" w:rsidRDefault="007979DE" w:rsidP="00CF4230">
            <w:pPr>
              <w:pStyle w:val="BRL-Tabelle"/>
              <w:jc w:val="center"/>
              <w:rPr>
                <w:sz w:val="16"/>
              </w:rPr>
            </w:pPr>
          </w:p>
        </w:tc>
        <w:tc>
          <w:tcPr>
            <w:tcW w:w="426" w:type="dxa"/>
            <w:vAlign w:val="center"/>
          </w:tcPr>
          <w:p w14:paraId="223C3FC3" w14:textId="77777777" w:rsidR="007979DE" w:rsidRPr="002920C7" w:rsidRDefault="007979DE" w:rsidP="00CF4230">
            <w:pPr>
              <w:pStyle w:val="BRL-Tabelle"/>
              <w:jc w:val="center"/>
              <w:rPr>
                <w:sz w:val="16"/>
              </w:rPr>
            </w:pPr>
          </w:p>
        </w:tc>
        <w:tc>
          <w:tcPr>
            <w:tcW w:w="427" w:type="dxa"/>
            <w:vAlign w:val="center"/>
          </w:tcPr>
          <w:p w14:paraId="7C66CFFD" w14:textId="77777777" w:rsidR="007979DE" w:rsidRPr="002920C7" w:rsidRDefault="007979DE" w:rsidP="00CF4230">
            <w:pPr>
              <w:pStyle w:val="BRL-Tabelle"/>
              <w:jc w:val="center"/>
              <w:rPr>
                <w:sz w:val="16"/>
              </w:rPr>
            </w:pPr>
          </w:p>
        </w:tc>
      </w:tr>
      <w:tr w:rsidR="00BF001C" w:rsidRPr="002920C7" w14:paraId="5EFF9C61" w14:textId="77777777" w:rsidTr="00CF4230">
        <w:tc>
          <w:tcPr>
            <w:tcW w:w="2242" w:type="dxa"/>
            <w:tcBorders>
              <w:top w:val="single" w:sz="4" w:space="0" w:color="auto"/>
              <w:bottom w:val="single" w:sz="4" w:space="0" w:color="auto"/>
              <w:right w:val="single" w:sz="12" w:space="0" w:color="auto"/>
            </w:tcBorders>
          </w:tcPr>
          <w:p w14:paraId="0C84D991" w14:textId="77777777" w:rsidR="007979DE" w:rsidRPr="002920C7" w:rsidRDefault="007979DE" w:rsidP="00CF4230">
            <w:pPr>
              <w:pStyle w:val="Tabellentext"/>
              <w:rPr>
                <w:rFonts w:cs="Arial"/>
                <w:szCs w:val="18"/>
              </w:rPr>
            </w:pPr>
            <w:r w:rsidRPr="002920C7">
              <w:t>Fire sensitivity</w:t>
            </w:r>
          </w:p>
        </w:tc>
        <w:tc>
          <w:tcPr>
            <w:tcW w:w="427" w:type="dxa"/>
            <w:tcBorders>
              <w:left w:val="single" w:sz="12" w:space="0" w:color="auto"/>
            </w:tcBorders>
            <w:vAlign w:val="center"/>
          </w:tcPr>
          <w:p w14:paraId="5F9B41E0" w14:textId="77777777" w:rsidR="007979DE" w:rsidRPr="002920C7" w:rsidRDefault="007979DE" w:rsidP="00CF4230">
            <w:pPr>
              <w:pStyle w:val="Tabellentext"/>
              <w:rPr>
                <w:rFonts w:cs="Arial"/>
                <w:sz w:val="16"/>
                <w:szCs w:val="18"/>
              </w:rPr>
            </w:pPr>
          </w:p>
        </w:tc>
        <w:tc>
          <w:tcPr>
            <w:tcW w:w="427" w:type="dxa"/>
            <w:vAlign w:val="center"/>
          </w:tcPr>
          <w:p w14:paraId="623B2309" w14:textId="77777777" w:rsidR="007979DE" w:rsidRPr="002920C7" w:rsidRDefault="007979DE" w:rsidP="00CF4230">
            <w:pPr>
              <w:pStyle w:val="Tabellentext"/>
              <w:rPr>
                <w:rFonts w:cs="Arial"/>
                <w:sz w:val="16"/>
                <w:szCs w:val="18"/>
              </w:rPr>
            </w:pPr>
          </w:p>
        </w:tc>
        <w:tc>
          <w:tcPr>
            <w:tcW w:w="426" w:type="dxa"/>
            <w:vAlign w:val="center"/>
          </w:tcPr>
          <w:p w14:paraId="11BC095B" w14:textId="77777777" w:rsidR="007979DE" w:rsidRPr="002920C7" w:rsidRDefault="007979DE" w:rsidP="00CF4230">
            <w:pPr>
              <w:pStyle w:val="Tabellentext"/>
              <w:rPr>
                <w:rFonts w:cs="Arial"/>
                <w:sz w:val="16"/>
                <w:szCs w:val="18"/>
              </w:rPr>
            </w:pPr>
          </w:p>
        </w:tc>
        <w:tc>
          <w:tcPr>
            <w:tcW w:w="427" w:type="dxa"/>
            <w:vAlign w:val="center"/>
          </w:tcPr>
          <w:p w14:paraId="75BFAFE9" w14:textId="77777777" w:rsidR="007979DE" w:rsidRPr="002920C7" w:rsidRDefault="007979DE" w:rsidP="00CF4230">
            <w:pPr>
              <w:pStyle w:val="Tabellentext"/>
              <w:rPr>
                <w:rFonts w:cs="Arial"/>
                <w:sz w:val="16"/>
                <w:szCs w:val="18"/>
              </w:rPr>
            </w:pPr>
          </w:p>
        </w:tc>
        <w:tc>
          <w:tcPr>
            <w:tcW w:w="425" w:type="dxa"/>
            <w:vAlign w:val="center"/>
          </w:tcPr>
          <w:p w14:paraId="55CC8544" w14:textId="77777777" w:rsidR="007979DE" w:rsidRPr="002920C7" w:rsidRDefault="007979DE" w:rsidP="00CF4230">
            <w:pPr>
              <w:pStyle w:val="Tabellentext"/>
              <w:ind w:right="0"/>
              <w:jc w:val="center"/>
              <w:rPr>
                <w:rFonts w:cs="Arial"/>
                <w:sz w:val="16"/>
                <w:szCs w:val="18"/>
              </w:rPr>
            </w:pPr>
            <w:r w:rsidRPr="002920C7">
              <w:rPr>
                <w:sz w:val="16"/>
              </w:rPr>
              <w:t>X</w:t>
            </w:r>
          </w:p>
        </w:tc>
        <w:tc>
          <w:tcPr>
            <w:tcW w:w="426" w:type="dxa"/>
            <w:vAlign w:val="center"/>
          </w:tcPr>
          <w:p w14:paraId="222152DA" w14:textId="77777777" w:rsidR="007979DE" w:rsidRPr="002920C7" w:rsidRDefault="007979DE" w:rsidP="00CF4230">
            <w:pPr>
              <w:pStyle w:val="Tabellentext"/>
              <w:ind w:right="0"/>
              <w:jc w:val="center"/>
              <w:rPr>
                <w:rFonts w:cs="Arial"/>
                <w:sz w:val="16"/>
                <w:szCs w:val="18"/>
              </w:rPr>
            </w:pPr>
            <w:r w:rsidRPr="002920C7">
              <w:rPr>
                <w:sz w:val="16"/>
              </w:rPr>
              <w:t>X</w:t>
            </w:r>
          </w:p>
        </w:tc>
        <w:tc>
          <w:tcPr>
            <w:tcW w:w="428" w:type="dxa"/>
            <w:vAlign w:val="center"/>
          </w:tcPr>
          <w:p w14:paraId="7374442B" w14:textId="77777777" w:rsidR="007979DE" w:rsidRPr="002920C7" w:rsidRDefault="007979DE" w:rsidP="00CF4230">
            <w:pPr>
              <w:pStyle w:val="Tabellentext"/>
              <w:rPr>
                <w:rFonts w:cs="Arial"/>
                <w:sz w:val="16"/>
                <w:szCs w:val="18"/>
              </w:rPr>
            </w:pPr>
          </w:p>
        </w:tc>
        <w:tc>
          <w:tcPr>
            <w:tcW w:w="427" w:type="dxa"/>
            <w:vAlign w:val="center"/>
          </w:tcPr>
          <w:p w14:paraId="4E6810B1" w14:textId="77777777" w:rsidR="007979DE" w:rsidRPr="002920C7" w:rsidRDefault="007979DE" w:rsidP="00CF4230">
            <w:pPr>
              <w:pStyle w:val="Tabellentext"/>
              <w:ind w:right="0"/>
              <w:jc w:val="center"/>
              <w:rPr>
                <w:rFonts w:cs="Arial"/>
                <w:sz w:val="16"/>
                <w:szCs w:val="18"/>
              </w:rPr>
            </w:pPr>
            <w:r w:rsidRPr="002920C7">
              <w:rPr>
                <w:sz w:val="16"/>
              </w:rPr>
              <w:t>X</w:t>
            </w:r>
          </w:p>
        </w:tc>
        <w:tc>
          <w:tcPr>
            <w:tcW w:w="426" w:type="dxa"/>
            <w:vAlign w:val="center"/>
          </w:tcPr>
          <w:p w14:paraId="095545DF" w14:textId="77777777" w:rsidR="007979DE" w:rsidRPr="002920C7" w:rsidRDefault="007979DE" w:rsidP="00CF4230">
            <w:pPr>
              <w:pStyle w:val="Tabellentext"/>
              <w:rPr>
                <w:rFonts w:cs="Arial"/>
                <w:sz w:val="16"/>
                <w:szCs w:val="18"/>
              </w:rPr>
            </w:pPr>
          </w:p>
        </w:tc>
        <w:tc>
          <w:tcPr>
            <w:tcW w:w="426" w:type="dxa"/>
            <w:vAlign w:val="center"/>
          </w:tcPr>
          <w:p w14:paraId="2766413F" w14:textId="77777777" w:rsidR="007979DE" w:rsidRPr="002920C7" w:rsidRDefault="007979DE" w:rsidP="00CF4230">
            <w:pPr>
              <w:pStyle w:val="Tabellentext"/>
              <w:rPr>
                <w:rFonts w:cs="Arial"/>
                <w:sz w:val="16"/>
                <w:szCs w:val="18"/>
              </w:rPr>
            </w:pPr>
          </w:p>
        </w:tc>
        <w:tc>
          <w:tcPr>
            <w:tcW w:w="426" w:type="dxa"/>
            <w:vAlign w:val="center"/>
          </w:tcPr>
          <w:p w14:paraId="18E1E16F" w14:textId="77777777" w:rsidR="007979DE" w:rsidRPr="002920C7" w:rsidRDefault="007979DE" w:rsidP="00CF4230">
            <w:pPr>
              <w:pStyle w:val="Tabellentext"/>
              <w:rPr>
                <w:rFonts w:cs="Arial"/>
                <w:sz w:val="16"/>
                <w:szCs w:val="18"/>
              </w:rPr>
            </w:pPr>
          </w:p>
        </w:tc>
        <w:tc>
          <w:tcPr>
            <w:tcW w:w="433" w:type="dxa"/>
            <w:vAlign w:val="center"/>
          </w:tcPr>
          <w:p w14:paraId="2C92271B" w14:textId="77777777" w:rsidR="007979DE" w:rsidRPr="002920C7" w:rsidRDefault="007979DE" w:rsidP="00CF4230">
            <w:pPr>
              <w:pStyle w:val="Tabellentext"/>
              <w:ind w:right="0"/>
              <w:jc w:val="center"/>
              <w:rPr>
                <w:rFonts w:cs="Arial"/>
                <w:sz w:val="16"/>
                <w:szCs w:val="18"/>
              </w:rPr>
            </w:pPr>
            <w:r w:rsidRPr="002920C7">
              <w:rPr>
                <w:sz w:val="16"/>
              </w:rPr>
              <w:t>X</w:t>
            </w:r>
          </w:p>
        </w:tc>
        <w:tc>
          <w:tcPr>
            <w:tcW w:w="426" w:type="dxa"/>
            <w:vAlign w:val="center"/>
          </w:tcPr>
          <w:p w14:paraId="7DF31118" w14:textId="77777777" w:rsidR="007979DE" w:rsidRPr="002920C7" w:rsidRDefault="007979DE" w:rsidP="00CF4230">
            <w:pPr>
              <w:pStyle w:val="Tabellentext"/>
              <w:jc w:val="center"/>
              <w:rPr>
                <w:rFonts w:cs="Arial"/>
                <w:sz w:val="16"/>
                <w:szCs w:val="18"/>
              </w:rPr>
            </w:pPr>
          </w:p>
        </w:tc>
        <w:tc>
          <w:tcPr>
            <w:tcW w:w="427" w:type="dxa"/>
            <w:vAlign w:val="center"/>
          </w:tcPr>
          <w:p w14:paraId="70E3C133" w14:textId="77777777" w:rsidR="007979DE" w:rsidRPr="002920C7" w:rsidRDefault="007979DE" w:rsidP="00CF4230">
            <w:pPr>
              <w:pStyle w:val="Tabellentext"/>
              <w:rPr>
                <w:rFonts w:cs="Arial"/>
                <w:sz w:val="16"/>
                <w:szCs w:val="18"/>
              </w:rPr>
            </w:pPr>
          </w:p>
        </w:tc>
        <w:tc>
          <w:tcPr>
            <w:tcW w:w="426" w:type="dxa"/>
            <w:vAlign w:val="center"/>
          </w:tcPr>
          <w:p w14:paraId="6C77A88D" w14:textId="77777777" w:rsidR="007979DE" w:rsidRPr="002920C7" w:rsidRDefault="007979DE" w:rsidP="00CF4230">
            <w:pPr>
              <w:pStyle w:val="Tabellentext"/>
              <w:rPr>
                <w:rFonts w:cs="Arial"/>
                <w:sz w:val="16"/>
                <w:szCs w:val="18"/>
              </w:rPr>
            </w:pPr>
          </w:p>
        </w:tc>
        <w:tc>
          <w:tcPr>
            <w:tcW w:w="427" w:type="dxa"/>
            <w:vAlign w:val="center"/>
          </w:tcPr>
          <w:p w14:paraId="458A2022" w14:textId="77777777" w:rsidR="007979DE" w:rsidRPr="002920C7" w:rsidRDefault="007979DE" w:rsidP="00CF4230">
            <w:pPr>
              <w:pStyle w:val="Tabellentext"/>
              <w:rPr>
                <w:rFonts w:cs="Arial"/>
                <w:sz w:val="16"/>
                <w:szCs w:val="18"/>
              </w:rPr>
            </w:pPr>
          </w:p>
        </w:tc>
      </w:tr>
      <w:tr w:rsidR="00BF001C" w:rsidRPr="002920C7" w14:paraId="31B69ABB" w14:textId="77777777" w:rsidTr="00CF4230">
        <w:tc>
          <w:tcPr>
            <w:tcW w:w="2242" w:type="dxa"/>
            <w:tcBorders>
              <w:top w:val="single" w:sz="4" w:space="0" w:color="auto"/>
              <w:bottom w:val="single" w:sz="4" w:space="0" w:color="auto"/>
              <w:right w:val="single" w:sz="12" w:space="0" w:color="auto"/>
            </w:tcBorders>
          </w:tcPr>
          <w:p w14:paraId="0F1F21E3" w14:textId="77777777" w:rsidR="007979DE" w:rsidRPr="002920C7" w:rsidRDefault="007979DE" w:rsidP="00CF4230">
            <w:pPr>
              <w:pStyle w:val="BRL-Tabelle"/>
              <w:spacing w:line="240" w:lineRule="auto"/>
            </w:pPr>
            <w:r w:rsidRPr="002920C7">
              <w:t>Classification</w:t>
            </w:r>
          </w:p>
        </w:tc>
        <w:tc>
          <w:tcPr>
            <w:tcW w:w="427" w:type="dxa"/>
            <w:tcBorders>
              <w:left w:val="single" w:sz="12" w:space="0" w:color="auto"/>
            </w:tcBorders>
            <w:vAlign w:val="center"/>
          </w:tcPr>
          <w:p w14:paraId="3863C37A" w14:textId="77777777" w:rsidR="007979DE" w:rsidRPr="002920C7" w:rsidRDefault="007979DE" w:rsidP="00CF4230">
            <w:pPr>
              <w:pStyle w:val="BRL-Tabelle"/>
              <w:jc w:val="center"/>
              <w:rPr>
                <w:sz w:val="16"/>
              </w:rPr>
            </w:pPr>
          </w:p>
        </w:tc>
        <w:tc>
          <w:tcPr>
            <w:tcW w:w="427" w:type="dxa"/>
            <w:vAlign w:val="center"/>
          </w:tcPr>
          <w:p w14:paraId="664EFA22" w14:textId="77777777" w:rsidR="007979DE" w:rsidRPr="002920C7" w:rsidRDefault="007979DE" w:rsidP="00CF4230">
            <w:pPr>
              <w:pStyle w:val="BRL-Tabelle"/>
              <w:jc w:val="center"/>
              <w:rPr>
                <w:sz w:val="16"/>
              </w:rPr>
            </w:pPr>
          </w:p>
        </w:tc>
        <w:tc>
          <w:tcPr>
            <w:tcW w:w="426" w:type="dxa"/>
            <w:vAlign w:val="center"/>
          </w:tcPr>
          <w:p w14:paraId="7EDEC9E2" w14:textId="77777777" w:rsidR="007979DE" w:rsidRPr="002920C7" w:rsidRDefault="007979DE" w:rsidP="00CF4230">
            <w:pPr>
              <w:pStyle w:val="BRL-Tabelle"/>
              <w:jc w:val="center"/>
              <w:rPr>
                <w:sz w:val="16"/>
              </w:rPr>
            </w:pPr>
          </w:p>
        </w:tc>
        <w:tc>
          <w:tcPr>
            <w:tcW w:w="427" w:type="dxa"/>
            <w:vAlign w:val="center"/>
          </w:tcPr>
          <w:p w14:paraId="43F3D3A5" w14:textId="77777777" w:rsidR="007979DE" w:rsidRPr="002920C7" w:rsidRDefault="007979DE" w:rsidP="00CF4230">
            <w:pPr>
              <w:pStyle w:val="BRL-Tabelle"/>
              <w:jc w:val="center"/>
              <w:rPr>
                <w:sz w:val="16"/>
              </w:rPr>
            </w:pPr>
          </w:p>
        </w:tc>
        <w:tc>
          <w:tcPr>
            <w:tcW w:w="425" w:type="dxa"/>
            <w:vAlign w:val="center"/>
          </w:tcPr>
          <w:p w14:paraId="7C0B342F" w14:textId="77777777" w:rsidR="007979DE" w:rsidRPr="002920C7" w:rsidRDefault="007979DE" w:rsidP="00CF4230">
            <w:pPr>
              <w:pStyle w:val="BRL-Tabelle"/>
              <w:jc w:val="center"/>
              <w:rPr>
                <w:sz w:val="16"/>
              </w:rPr>
            </w:pPr>
          </w:p>
        </w:tc>
        <w:tc>
          <w:tcPr>
            <w:tcW w:w="426" w:type="dxa"/>
            <w:vAlign w:val="center"/>
          </w:tcPr>
          <w:p w14:paraId="54DDE7B5"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600EF5AD" w14:textId="77777777" w:rsidR="007979DE" w:rsidRPr="002920C7" w:rsidRDefault="007979DE" w:rsidP="00CF4230">
            <w:pPr>
              <w:pStyle w:val="BRL-Tabelle"/>
              <w:jc w:val="center"/>
              <w:rPr>
                <w:sz w:val="16"/>
              </w:rPr>
            </w:pPr>
          </w:p>
        </w:tc>
        <w:tc>
          <w:tcPr>
            <w:tcW w:w="427" w:type="dxa"/>
            <w:vAlign w:val="center"/>
          </w:tcPr>
          <w:p w14:paraId="38F3CF68" w14:textId="77777777" w:rsidR="007979DE" w:rsidRPr="002920C7" w:rsidRDefault="007979DE" w:rsidP="00CF4230">
            <w:pPr>
              <w:pStyle w:val="BRL-Tabelle"/>
              <w:jc w:val="center"/>
              <w:rPr>
                <w:sz w:val="16"/>
              </w:rPr>
            </w:pPr>
          </w:p>
        </w:tc>
        <w:tc>
          <w:tcPr>
            <w:tcW w:w="426" w:type="dxa"/>
            <w:vAlign w:val="center"/>
          </w:tcPr>
          <w:p w14:paraId="7C688F49" w14:textId="77777777" w:rsidR="007979DE" w:rsidRPr="002920C7" w:rsidRDefault="007979DE" w:rsidP="00CF4230">
            <w:pPr>
              <w:pStyle w:val="BRL-Tabelle"/>
              <w:jc w:val="center"/>
              <w:rPr>
                <w:sz w:val="16"/>
              </w:rPr>
            </w:pPr>
          </w:p>
        </w:tc>
        <w:tc>
          <w:tcPr>
            <w:tcW w:w="426" w:type="dxa"/>
            <w:vAlign w:val="center"/>
          </w:tcPr>
          <w:p w14:paraId="524DE0CD" w14:textId="77777777" w:rsidR="007979DE" w:rsidRPr="002920C7" w:rsidRDefault="007979DE" w:rsidP="00CF4230">
            <w:pPr>
              <w:pStyle w:val="BRL-Tabelle"/>
              <w:jc w:val="center"/>
              <w:rPr>
                <w:sz w:val="16"/>
              </w:rPr>
            </w:pPr>
          </w:p>
        </w:tc>
        <w:tc>
          <w:tcPr>
            <w:tcW w:w="426" w:type="dxa"/>
            <w:vAlign w:val="center"/>
          </w:tcPr>
          <w:p w14:paraId="10B5E6ED" w14:textId="77777777" w:rsidR="007979DE" w:rsidRPr="002920C7" w:rsidRDefault="007979DE" w:rsidP="00CF4230">
            <w:pPr>
              <w:pStyle w:val="BRL-Tabelle"/>
              <w:jc w:val="center"/>
              <w:rPr>
                <w:sz w:val="16"/>
              </w:rPr>
            </w:pPr>
          </w:p>
        </w:tc>
        <w:tc>
          <w:tcPr>
            <w:tcW w:w="433" w:type="dxa"/>
            <w:vAlign w:val="center"/>
          </w:tcPr>
          <w:p w14:paraId="2D68CC65" w14:textId="77777777" w:rsidR="007979DE" w:rsidRPr="002920C7" w:rsidRDefault="007979DE" w:rsidP="00CF4230">
            <w:pPr>
              <w:pStyle w:val="BRL-Tabelle"/>
              <w:jc w:val="center"/>
              <w:rPr>
                <w:sz w:val="16"/>
              </w:rPr>
            </w:pPr>
          </w:p>
        </w:tc>
        <w:tc>
          <w:tcPr>
            <w:tcW w:w="426" w:type="dxa"/>
            <w:vAlign w:val="center"/>
          </w:tcPr>
          <w:p w14:paraId="2875FE4F" w14:textId="77777777" w:rsidR="007979DE" w:rsidRPr="002920C7" w:rsidRDefault="007979DE" w:rsidP="00CF4230">
            <w:pPr>
              <w:pStyle w:val="BRL-Tabelle"/>
              <w:jc w:val="center"/>
              <w:rPr>
                <w:sz w:val="16"/>
              </w:rPr>
            </w:pPr>
          </w:p>
        </w:tc>
        <w:tc>
          <w:tcPr>
            <w:tcW w:w="427" w:type="dxa"/>
            <w:vAlign w:val="center"/>
          </w:tcPr>
          <w:p w14:paraId="51A9D857" w14:textId="77777777" w:rsidR="007979DE" w:rsidRPr="002920C7" w:rsidRDefault="007979DE" w:rsidP="00CF4230">
            <w:pPr>
              <w:pStyle w:val="BRL-Tabelle"/>
              <w:jc w:val="center"/>
              <w:rPr>
                <w:sz w:val="16"/>
              </w:rPr>
            </w:pPr>
          </w:p>
        </w:tc>
        <w:tc>
          <w:tcPr>
            <w:tcW w:w="426" w:type="dxa"/>
            <w:vAlign w:val="center"/>
          </w:tcPr>
          <w:p w14:paraId="7BDD71EB" w14:textId="77777777" w:rsidR="007979DE" w:rsidRPr="002920C7" w:rsidRDefault="007979DE" w:rsidP="00CF4230">
            <w:pPr>
              <w:pStyle w:val="BRL-Tabelle"/>
              <w:jc w:val="center"/>
              <w:rPr>
                <w:sz w:val="16"/>
              </w:rPr>
            </w:pPr>
          </w:p>
        </w:tc>
        <w:tc>
          <w:tcPr>
            <w:tcW w:w="427" w:type="dxa"/>
            <w:vAlign w:val="center"/>
          </w:tcPr>
          <w:p w14:paraId="79684F49" w14:textId="77777777" w:rsidR="007979DE" w:rsidRPr="002920C7" w:rsidRDefault="007979DE" w:rsidP="00CF4230">
            <w:pPr>
              <w:pStyle w:val="BRL-Tabelle"/>
              <w:jc w:val="center"/>
              <w:rPr>
                <w:sz w:val="16"/>
              </w:rPr>
            </w:pPr>
          </w:p>
        </w:tc>
      </w:tr>
      <w:tr w:rsidR="00BF001C" w:rsidRPr="002920C7" w14:paraId="18C0C8A4" w14:textId="77777777" w:rsidTr="00CF4230">
        <w:tc>
          <w:tcPr>
            <w:tcW w:w="2242" w:type="dxa"/>
            <w:tcBorders>
              <w:top w:val="single" w:sz="4" w:space="0" w:color="auto"/>
              <w:bottom w:val="single" w:sz="4" w:space="0" w:color="auto"/>
              <w:right w:val="single" w:sz="12" w:space="0" w:color="auto"/>
            </w:tcBorders>
          </w:tcPr>
          <w:p w14:paraId="455AD179" w14:textId="77777777" w:rsidR="007979DE" w:rsidRPr="002920C7" w:rsidRDefault="007979DE" w:rsidP="00CF4230">
            <w:pPr>
              <w:pStyle w:val="BRL-Tabelle"/>
              <w:spacing w:line="240" w:lineRule="auto"/>
            </w:pPr>
            <w:r w:rsidRPr="002920C7">
              <w:t>Glare test (in operation)</w:t>
            </w:r>
          </w:p>
        </w:tc>
        <w:tc>
          <w:tcPr>
            <w:tcW w:w="427" w:type="dxa"/>
            <w:tcBorders>
              <w:left w:val="single" w:sz="12" w:space="0" w:color="auto"/>
            </w:tcBorders>
            <w:vAlign w:val="center"/>
          </w:tcPr>
          <w:p w14:paraId="4822EB1E" w14:textId="77777777" w:rsidR="007979DE" w:rsidRPr="002920C7" w:rsidRDefault="007979DE" w:rsidP="00CF4230">
            <w:pPr>
              <w:pStyle w:val="BRL-Tabelle"/>
              <w:jc w:val="center"/>
              <w:rPr>
                <w:sz w:val="16"/>
              </w:rPr>
            </w:pPr>
          </w:p>
        </w:tc>
        <w:tc>
          <w:tcPr>
            <w:tcW w:w="427" w:type="dxa"/>
            <w:vAlign w:val="center"/>
          </w:tcPr>
          <w:p w14:paraId="7EA2C7C5" w14:textId="77777777" w:rsidR="007979DE" w:rsidRPr="002920C7" w:rsidRDefault="007979DE" w:rsidP="00CF4230">
            <w:pPr>
              <w:pStyle w:val="BRL-Tabelle"/>
              <w:jc w:val="center"/>
              <w:rPr>
                <w:sz w:val="16"/>
              </w:rPr>
            </w:pPr>
          </w:p>
        </w:tc>
        <w:tc>
          <w:tcPr>
            <w:tcW w:w="426" w:type="dxa"/>
            <w:vAlign w:val="center"/>
          </w:tcPr>
          <w:p w14:paraId="45D6C3A8" w14:textId="77777777" w:rsidR="007979DE" w:rsidRPr="002920C7" w:rsidRDefault="007979DE" w:rsidP="00CF4230">
            <w:pPr>
              <w:pStyle w:val="BRL-Tabelle"/>
              <w:jc w:val="center"/>
              <w:rPr>
                <w:sz w:val="16"/>
              </w:rPr>
            </w:pPr>
          </w:p>
        </w:tc>
        <w:tc>
          <w:tcPr>
            <w:tcW w:w="427" w:type="dxa"/>
            <w:vAlign w:val="center"/>
          </w:tcPr>
          <w:p w14:paraId="5B1CDDDE" w14:textId="77777777" w:rsidR="007979DE" w:rsidRPr="002920C7" w:rsidRDefault="007979DE" w:rsidP="00CF4230">
            <w:pPr>
              <w:pStyle w:val="BRL-Tabelle"/>
              <w:jc w:val="center"/>
              <w:rPr>
                <w:sz w:val="16"/>
              </w:rPr>
            </w:pPr>
          </w:p>
        </w:tc>
        <w:tc>
          <w:tcPr>
            <w:tcW w:w="425" w:type="dxa"/>
            <w:vAlign w:val="center"/>
          </w:tcPr>
          <w:p w14:paraId="7D7885AE" w14:textId="77777777" w:rsidR="007979DE" w:rsidRPr="002920C7" w:rsidRDefault="007979DE" w:rsidP="00CF4230">
            <w:pPr>
              <w:pStyle w:val="BRL-Tabelle"/>
              <w:jc w:val="center"/>
              <w:rPr>
                <w:sz w:val="16"/>
              </w:rPr>
            </w:pPr>
          </w:p>
        </w:tc>
        <w:tc>
          <w:tcPr>
            <w:tcW w:w="426" w:type="dxa"/>
            <w:vAlign w:val="center"/>
          </w:tcPr>
          <w:p w14:paraId="13AD63F7"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7DE0C907" w14:textId="77777777" w:rsidR="007979DE" w:rsidRPr="002920C7" w:rsidRDefault="007979DE" w:rsidP="00CF4230">
            <w:pPr>
              <w:pStyle w:val="BRL-Tabelle"/>
              <w:jc w:val="center"/>
              <w:rPr>
                <w:sz w:val="16"/>
              </w:rPr>
            </w:pPr>
          </w:p>
        </w:tc>
        <w:tc>
          <w:tcPr>
            <w:tcW w:w="427" w:type="dxa"/>
            <w:vAlign w:val="center"/>
          </w:tcPr>
          <w:p w14:paraId="338D0AA1" w14:textId="77777777" w:rsidR="007979DE" w:rsidRPr="002920C7" w:rsidRDefault="007979DE" w:rsidP="00CF4230">
            <w:pPr>
              <w:pStyle w:val="BRL-Tabelle"/>
              <w:jc w:val="center"/>
              <w:rPr>
                <w:sz w:val="16"/>
              </w:rPr>
            </w:pPr>
          </w:p>
        </w:tc>
        <w:tc>
          <w:tcPr>
            <w:tcW w:w="426" w:type="dxa"/>
            <w:vAlign w:val="center"/>
          </w:tcPr>
          <w:p w14:paraId="44DD8A58" w14:textId="77777777" w:rsidR="007979DE" w:rsidRPr="002920C7" w:rsidRDefault="007979DE" w:rsidP="00CF4230">
            <w:pPr>
              <w:pStyle w:val="BRL-Tabelle"/>
              <w:jc w:val="center"/>
              <w:rPr>
                <w:sz w:val="16"/>
              </w:rPr>
            </w:pPr>
          </w:p>
        </w:tc>
        <w:tc>
          <w:tcPr>
            <w:tcW w:w="426" w:type="dxa"/>
            <w:vAlign w:val="center"/>
          </w:tcPr>
          <w:p w14:paraId="0211333B" w14:textId="77777777" w:rsidR="007979DE" w:rsidRPr="002920C7" w:rsidRDefault="007979DE" w:rsidP="00CF4230">
            <w:pPr>
              <w:pStyle w:val="BRL-Tabelle"/>
              <w:jc w:val="center"/>
              <w:rPr>
                <w:sz w:val="16"/>
              </w:rPr>
            </w:pPr>
          </w:p>
        </w:tc>
        <w:tc>
          <w:tcPr>
            <w:tcW w:w="426" w:type="dxa"/>
            <w:vAlign w:val="center"/>
          </w:tcPr>
          <w:p w14:paraId="68E70911" w14:textId="77777777" w:rsidR="007979DE" w:rsidRPr="002920C7" w:rsidRDefault="007979DE" w:rsidP="00CF4230">
            <w:pPr>
              <w:pStyle w:val="BRL-Tabelle"/>
              <w:jc w:val="center"/>
              <w:rPr>
                <w:sz w:val="16"/>
              </w:rPr>
            </w:pPr>
          </w:p>
        </w:tc>
        <w:tc>
          <w:tcPr>
            <w:tcW w:w="433" w:type="dxa"/>
            <w:vAlign w:val="center"/>
          </w:tcPr>
          <w:p w14:paraId="0253B895" w14:textId="77777777" w:rsidR="007979DE" w:rsidRPr="002920C7" w:rsidRDefault="007979DE" w:rsidP="00CF4230">
            <w:pPr>
              <w:pStyle w:val="BRL-Tabelle"/>
              <w:jc w:val="center"/>
              <w:rPr>
                <w:sz w:val="16"/>
              </w:rPr>
            </w:pPr>
          </w:p>
        </w:tc>
        <w:tc>
          <w:tcPr>
            <w:tcW w:w="426" w:type="dxa"/>
            <w:vAlign w:val="center"/>
          </w:tcPr>
          <w:p w14:paraId="60DCE9B8" w14:textId="77777777" w:rsidR="007979DE" w:rsidRPr="002920C7" w:rsidRDefault="007979DE" w:rsidP="00CF4230">
            <w:pPr>
              <w:pStyle w:val="BRL-Tabelle"/>
              <w:jc w:val="center"/>
              <w:rPr>
                <w:sz w:val="16"/>
              </w:rPr>
            </w:pPr>
          </w:p>
        </w:tc>
        <w:tc>
          <w:tcPr>
            <w:tcW w:w="427" w:type="dxa"/>
            <w:vAlign w:val="center"/>
          </w:tcPr>
          <w:p w14:paraId="15FF1D87" w14:textId="77777777" w:rsidR="007979DE" w:rsidRPr="002920C7" w:rsidRDefault="007979DE" w:rsidP="00CF4230">
            <w:pPr>
              <w:pStyle w:val="BRL-Tabelle"/>
              <w:jc w:val="center"/>
              <w:rPr>
                <w:sz w:val="16"/>
              </w:rPr>
            </w:pPr>
          </w:p>
        </w:tc>
        <w:tc>
          <w:tcPr>
            <w:tcW w:w="426" w:type="dxa"/>
            <w:vAlign w:val="center"/>
          </w:tcPr>
          <w:p w14:paraId="771C7AD0" w14:textId="77777777" w:rsidR="007979DE" w:rsidRPr="002920C7" w:rsidRDefault="007979DE" w:rsidP="00CF4230">
            <w:pPr>
              <w:pStyle w:val="BRL-Tabelle"/>
              <w:jc w:val="center"/>
              <w:rPr>
                <w:sz w:val="16"/>
              </w:rPr>
            </w:pPr>
          </w:p>
        </w:tc>
        <w:tc>
          <w:tcPr>
            <w:tcW w:w="427" w:type="dxa"/>
            <w:vAlign w:val="center"/>
          </w:tcPr>
          <w:p w14:paraId="1AA0754D" w14:textId="77777777" w:rsidR="007979DE" w:rsidRPr="002920C7" w:rsidRDefault="007979DE" w:rsidP="00CF4230">
            <w:pPr>
              <w:pStyle w:val="BRL-Tabelle"/>
              <w:jc w:val="center"/>
              <w:rPr>
                <w:sz w:val="16"/>
              </w:rPr>
            </w:pPr>
          </w:p>
        </w:tc>
      </w:tr>
      <w:tr w:rsidR="00BF001C" w:rsidRPr="002920C7" w14:paraId="2564F07F" w14:textId="77777777" w:rsidTr="00CF4230">
        <w:tc>
          <w:tcPr>
            <w:tcW w:w="2242" w:type="dxa"/>
            <w:tcBorders>
              <w:top w:val="single" w:sz="4" w:space="0" w:color="auto"/>
              <w:bottom w:val="single" w:sz="4" w:space="0" w:color="auto"/>
              <w:right w:val="single" w:sz="12" w:space="0" w:color="auto"/>
            </w:tcBorders>
          </w:tcPr>
          <w:p w14:paraId="36DE01DD" w14:textId="77777777" w:rsidR="007979DE" w:rsidRPr="002920C7" w:rsidRDefault="007979DE" w:rsidP="00CF4230">
            <w:pPr>
              <w:pStyle w:val="BRL-Tabelle"/>
              <w:spacing w:line="240" w:lineRule="auto"/>
            </w:pPr>
            <w:r w:rsidRPr="002920C7">
              <w:t>Alarm state</w:t>
            </w:r>
          </w:p>
        </w:tc>
        <w:tc>
          <w:tcPr>
            <w:tcW w:w="427" w:type="dxa"/>
            <w:tcBorders>
              <w:left w:val="single" w:sz="12" w:space="0" w:color="auto"/>
            </w:tcBorders>
            <w:vAlign w:val="center"/>
          </w:tcPr>
          <w:p w14:paraId="7DFA3D4B" w14:textId="77777777" w:rsidR="007979DE" w:rsidRPr="002920C7" w:rsidRDefault="007979DE" w:rsidP="00CF4230">
            <w:pPr>
              <w:pStyle w:val="BRL-Tabelle"/>
              <w:jc w:val="center"/>
              <w:rPr>
                <w:sz w:val="16"/>
              </w:rPr>
            </w:pPr>
          </w:p>
        </w:tc>
        <w:tc>
          <w:tcPr>
            <w:tcW w:w="427" w:type="dxa"/>
            <w:vAlign w:val="center"/>
          </w:tcPr>
          <w:p w14:paraId="040E676D" w14:textId="77777777" w:rsidR="007979DE" w:rsidRPr="002920C7" w:rsidRDefault="007979DE" w:rsidP="00CF4230">
            <w:pPr>
              <w:pStyle w:val="BRL-Tabelle"/>
              <w:jc w:val="center"/>
              <w:rPr>
                <w:sz w:val="16"/>
              </w:rPr>
            </w:pPr>
          </w:p>
        </w:tc>
        <w:tc>
          <w:tcPr>
            <w:tcW w:w="426" w:type="dxa"/>
            <w:vAlign w:val="center"/>
          </w:tcPr>
          <w:p w14:paraId="37A279C5" w14:textId="77777777" w:rsidR="007979DE" w:rsidRPr="002920C7" w:rsidRDefault="007979DE" w:rsidP="00CF4230">
            <w:pPr>
              <w:pStyle w:val="BRL-Tabelle"/>
              <w:jc w:val="center"/>
              <w:rPr>
                <w:sz w:val="16"/>
              </w:rPr>
            </w:pPr>
          </w:p>
        </w:tc>
        <w:tc>
          <w:tcPr>
            <w:tcW w:w="427" w:type="dxa"/>
            <w:vAlign w:val="center"/>
          </w:tcPr>
          <w:p w14:paraId="6F2644BE" w14:textId="77777777" w:rsidR="007979DE" w:rsidRPr="002920C7" w:rsidRDefault="007979DE" w:rsidP="00CF4230">
            <w:pPr>
              <w:pStyle w:val="BRL-Tabelle"/>
              <w:jc w:val="center"/>
              <w:rPr>
                <w:sz w:val="16"/>
              </w:rPr>
            </w:pPr>
          </w:p>
        </w:tc>
        <w:tc>
          <w:tcPr>
            <w:tcW w:w="425" w:type="dxa"/>
            <w:vAlign w:val="center"/>
          </w:tcPr>
          <w:p w14:paraId="2A28267C" w14:textId="77777777" w:rsidR="007979DE" w:rsidRPr="002920C7" w:rsidRDefault="007979DE" w:rsidP="00CF4230">
            <w:pPr>
              <w:pStyle w:val="BRL-Tabelle"/>
              <w:jc w:val="center"/>
              <w:rPr>
                <w:sz w:val="16"/>
              </w:rPr>
            </w:pPr>
          </w:p>
        </w:tc>
        <w:tc>
          <w:tcPr>
            <w:tcW w:w="426" w:type="dxa"/>
            <w:vAlign w:val="center"/>
          </w:tcPr>
          <w:p w14:paraId="61592774" w14:textId="77777777" w:rsidR="007979DE" w:rsidRPr="002920C7" w:rsidRDefault="007979DE" w:rsidP="00CF4230">
            <w:pPr>
              <w:pStyle w:val="BRL-Tabelle"/>
              <w:jc w:val="center"/>
              <w:rPr>
                <w:sz w:val="16"/>
              </w:rPr>
            </w:pPr>
          </w:p>
        </w:tc>
        <w:tc>
          <w:tcPr>
            <w:tcW w:w="428" w:type="dxa"/>
            <w:vAlign w:val="center"/>
          </w:tcPr>
          <w:p w14:paraId="344B872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08BA560" w14:textId="77777777" w:rsidR="007979DE" w:rsidRPr="002920C7" w:rsidRDefault="007979DE" w:rsidP="00CF4230">
            <w:pPr>
              <w:pStyle w:val="BRL-Tabelle"/>
              <w:jc w:val="center"/>
              <w:rPr>
                <w:sz w:val="16"/>
              </w:rPr>
            </w:pPr>
          </w:p>
        </w:tc>
        <w:tc>
          <w:tcPr>
            <w:tcW w:w="426" w:type="dxa"/>
            <w:vAlign w:val="center"/>
          </w:tcPr>
          <w:p w14:paraId="18542A0C" w14:textId="77777777" w:rsidR="007979DE" w:rsidRPr="002920C7" w:rsidRDefault="007979DE" w:rsidP="00CF4230">
            <w:pPr>
              <w:pStyle w:val="BRL-Tabelle"/>
              <w:jc w:val="center"/>
              <w:rPr>
                <w:sz w:val="16"/>
              </w:rPr>
            </w:pPr>
          </w:p>
        </w:tc>
        <w:tc>
          <w:tcPr>
            <w:tcW w:w="426" w:type="dxa"/>
            <w:vAlign w:val="center"/>
          </w:tcPr>
          <w:p w14:paraId="6FDDBD7D" w14:textId="77777777" w:rsidR="007979DE" w:rsidRPr="002920C7" w:rsidRDefault="007979DE" w:rsidP="00CF4230">
            <w:pPr>
              <w:pStyle w:val="BRL-Tabelle"/>
              <w:jc w:val="center"/>
              <w:rPr>
                <w:sz w:val="16"/>
              </w:rPr>
            </w:pPr>
          </w:p>
        </w:tc>
        <w:tc>
          <w:tcPr>
            <w:tcW w:w="426" w:type="dxa"/>
            <w:vAlign w:val="center"/>
          </w:tcPr>
          <w:p w14:paraId="28BB47EB" w14:textId="77777777" w:rsidR="007979DE" w:rsidRPr="002920C7" w:rsidRDefault="007979DE" w:rsidP="00CF4230">
            <w:pPr>
              <w:pStyle w:val="BRL-Tabelle"/>
              <w:jc w:val="center"/>
              <w:rPr>
                <w:sz w:val="16"/>
              </w:rPr>
            </w:pPr>
          </w:p>
        </w:tc>
        <w:tc>
          <w:tcPr>
            <w:tcW w:w="433" w:type="dxa"/>
            <w:vAlign w:val="center"/>
          </w:tcPr>
          <w:p w14:paraId="33C2BE3D" w14:textId="77777777" w:rsidR="007979DE" w:rsidRPr="002920C7" w:rsidRDefault="007979DE" w:rsidP="00CF4230">
            <w:pPr>
              <w:pStyle w:val="BRL-Tabelle"/>
              <w:jc w:val="center"/>
              <w:rPr>
                <w:sz w:val="16"/>
              </w:rPr>
            </w:pPr>
          </w:p>
        </w:tc>
        <w:tc>
          <w:tcPr>
            <w:tcW w:w="426" w:type="dxa"/>
            <w:vAlign w:val="center"/>
          </w:tcPr>
          <w:p w14:paraId="51090905" w14:textId="77777777" w:rsidR="007979DE" w:rsidRPr="002920C7" w:rsidRDefault="007979DE" w:rsidP="00CF4230">
            <w:pPr>
              <w:pStyle w:val="BRL-Tabelle"/>
              <w:jc w:val="center"/>
              <w:rPr>
                <w:sz w:val="16"/>
              </w:rPr>
            </w:pPr>
          </w:p>
        </w:tc>
        <w:tc>
          <w:tcPr>
            <w:tcW w:w="427" w:type="dxa"/>
            <w:vAlign w:val="center"/>
          </w:tcPr>
          <w:p w14:paraId="62ABDD01" w14:textId="77777777" w:rsidR="007979DE" w:rsidRPr="002920C7" w:rsidRDefault="007979DE" w:rsidP="00CF4230">
            <w:pPr>
              <w:pStyle w:val="BRL-Tabelle"/>
              <w:jc w:val="center"/>
              <w:rPr>
                <w:sz w:val="16"/>
              </w:rPr>
            </w:pPr>
          </w:p>
        </w:tc>
        <w:tc>
          <w:tcPr>
            <w:tcW w:w="426" w:type="dxa"/>
            <w:vAlign w:val="center"/>
          </w:tcPr>
          <w:p w14:paraId="764A678C" w14:textId="77777777" w:rsidR="007979DE" w:rsidRPr="002920C7" w:rsidRDefault="007979DE" w:rsidP="00CF4230">
            <w:pPr>
              <w:pStyle w:val="BRL-Tabelle"/>
              <w:jc w:val="center"/>
              <w:rPr>
                <w:sz w:val="16"/>
              </w:rPr>
            </w:pPr>
          </w:p>
        </w:tc>
        <w:tc>
          <w:tcPr>
            <w:tcW w:w="427" w:type="dxa"/>
            <w:vAlign w:val="center"/>
          </w:tcPr>
          <w:p w14:paraId="1F734D30" w14:textId="77777777" w:rsidR="007979DE" w:rsidRPr="002920C7" w:rsidRDefault="007979DE" w:rsidP="00CF4230">
            <w:pPr>
              <w:pStyle w:val="BRL-Tabelle"/>
              <w:jc w:val="center"/>
              <w:rPr>
                <w:sz w:val="16"/>
              </w:rPr>
            </w:pPr>
          </w:p>
        </w:tc>
      </w:tr>
      <w:tr w:rsidR="00BF001C" w:rsidRPr="002920C7" w14:paraId="7C9F09E6" w14:textId="77777777" w:rsidTr="00CF4230">
        <w:tc>
          <w:tcPr>
            <w:tcW w:w="2242" w:type="dxa"/>
            <w:tcBorders>
              <w:top w:val="single" w:sz="4" w:space="0" w:color="auto"/>
              <w:bottom w:val="single" w:sz="4" w:space="0" w:color="auto"/>
              <w:right w:val="single" w:sz="12" w:space="0" w:color="auto"/>
            </w:tcBorders>
          </w:tcPr>
          <w:p w14:paraId="2C6B0B9C" w14:textId="77777777" w:rsidR="007979DE" w:rsidRPr="002920C7" w:rsidRDefault="007979DE" w:rsidP="00CF4230">
            <w:pPr>
              <w:pStyle w:val="BRL-Tabelle"/>
              <w:spacing w:line="240" w:lineRule="auto"/>
            </w:pPr>
            <w:r w:rsidRPr="002920C7">
              <w:t>Indicators for the alarm state</w:t>
            </w:r>
          </w:p>
        </w:tc>
        <w:tc>
          <w:tcPr>
            <w:tcW w:w="427" w:type="dxa"/>
            <w:tcBorders>
              <w:left w:val="single" w:sz="12" w:space="0" w:color="auto"/>
            </w:tcBorders>
            <w:vAlign w:val="center"/>
          </w:tcPr>
          <w:p w14:paraId="21A9207D" w14:textId="77777777" w:rsidR="007979DE" w:rsidRPr="002920C7" w:rsidRDefault="007979DE" w:rsidP="00CF4230">
            <w:pPr>
              <w:pStyle w:val="BRL-Tabelle"/>
              <w:jc w:val="center"/>
              <w:rPr>
                <w:sz w:val="16"/>
              </w:rPr>
            </w:pPr>
          </w:p>
        </w:tc>
        <w:tc>
          <w:tcPr>
            <w:tcW w:w="427" w:type="dxa"/>
            <w:vAlign w:val="center"/>
          </w:tcPr>
          <w:p w14:paraId="70501374" w14:textId="77777777" w:rsidR="007979DE" w:rsidRPr="002920C7" w:rsidRDefault="007979DE" w:rsidP="00CF4230">
            <w:pPr>
              <w:pStyle w:val="BRL-Tabelle"/>
              <w:jc w:val="center"/>
              <w:rPr>
                <w:sz w:val="16"/>
              </w:rPr>
            </w:pPr>
          </w:p>
        </w:tc>
        <w:tc>
          <w:tcPr>
            <w:tcW w:w="426" w:type="dxa"/>
            <w:vAlign w:val="center"/>
          </w:tcPr>
          <w:p w14:paraId="4B07443F" w14:textId="77777777" w:rsidR="007979DE" w:rsidRPr="002920C7" w:rsidRDefault="007979DE" w:rsidP="00CF4230">
            <w:pPr>
              <w:pStyle w:val="BRL-Tabelle"/>
              <w:jc w:val="center"/>
              <w:rPr>
                <w:sz w:val="16"/>
              </w:rPr>
            </w:pPr>
          </w:p>
        </w:tc>
        <w:tc>
          <w:tcPr>
            <w:tcW w:w="427" w:type="dxa"/>
            <w:vAlign w:val="center"/>
          </w:tcPr>
          <w:p w14:paraId="70D20F82" w14:textId="77777777" w:rsidR="007979DE" w:rsidRPr="002920C7" w:rsidRDefault="007979DE" w:rsidP="00CF4230">
            <w:pPr>
              <w:pStyle w:val="BRL-Tabelle"/>
              <w:jc w:val="center"/>
              <w:rPr>
                <w:sz w:val="16"/>
              </w:rPr>
            </w:pPr>
          </w:p>
        </w:tc>
        <w:tc>
          <w:tcPr>
            <w:tcW w:w="425" w:type="dxa"/>
            <w:vAlign w:val="center"/>
          </w:tcPr>
          <w:p w14:paraId="45A9DA46" w14:textId="77777777" w:rsidR="007979DE" w:rsidRPr="002920C7" w:rsidRDefault="007979DE" w:rsidP="00CF4230">
            <w:pPr>
              <w:pStyle w:val="BRL-Tabelle"/>
              <w:jc w:val="center"/>
              <w:rPr>
                <w:sz w:val="16"/>
              </w:rPr>
            </w:pPr>
          </w:p>
        </w:tc>
        <w:tc>
          <w:tcPr>
            <w:tcW w:w="426" w:type="dxa"/>
            <w:vAlign w:val="center"/>
          </w:tcPr>
          <w:p w14:paraId="20278693" w14:textId="77777777" w:rsidR="007979DE" w:rsidRPr="002920C7" w:rsidRDefault="007979DE" w:rsidP="00CF4230">
            <w:pPr>
              <w:pStyle w:val="BRL-Tabelle"/>
              <w:jc w:val="center"/>
              <w:rPr>
                <w:sz w:val="16"/>
              </w:rPr>
            </w:pPr>
          </w:p>
        </w:tc>
        <w:tc>
          <w:tcPr>
            <w:tcW w:w="428" w:type="dxa"/>
            <w:vAlign w:val="center"/>
          </w:tcPr>
          <w:p w14:paraId="27627265"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6CB60FD" w14:textId="77777777" w:rsidR="007979DE" w:rsidRPr="002920C7" w:rsidRDefault="007979DE" w:rsidP="00CF4230">
            <w:pPr>
              <w:pStyle w:val="BRL-Tabelle"/>
              <w:jc w:val="center"/>
              <w:rPr>
                <w:sz w:val="16"/>
              </w:rPr>
            </w:pPr>
          </w:p>
        </w:tc>
        <w:tc>
          <w:tcPr>
            <w:tcW w:w="426" w:type="dxa"/>
            <w:vAlign w:val="center"/>
          </w:tcPr>
          <w:p w14:paraId="43548AA6" w14:textId="77777777" w:rsidR="007979DE" w:rsidRPr="002920C7" w:rsidRDefault="007979DE" w:rsidP="00CF4230">
            <w:pPr>
              <w:pStyle w:val="BRL-Tabelle"/>
              <w:jc w:val="center"/>
              <w:rPr>
                <w:sz w:val="16"/>
              </w:rPr>
            </w:pPr>
          </w:p>
        </w:tc>
        <w:tc>
          <w:tcPr>
            <w:tcW w:w="426" w:type="dxa"/>
            <w:vAlign w:val="center"/>
          </w:tcPr>
          <w:p w14:paraId="1D57D9C0" w14:textId="77777777" w:rsidR="007979DE" w:rsidRPr="002920C7" w:rsidRDefault="007979DE" w:rsidP="00CF4230">
            <w:pPr>
              <w:pStyle w:val="BRL-Tabelle"/>
              <w:jc w:val="center"/>
              <w:rPr>
                <w:sz w:val="16"/>
              </w:rPr>
            </w:pPr>
          </w:p>
        </w:tc>
        <w:tc>
          <w:tcPr>
            <w:tcW w:w="426" w:type="dxa"/>
            <w:vAlign w:val="center"/>
          </w:tcPr>
          <w:p w14:paraId="4E494D40" w14:textId="77777777" w:rsidR="007979DE" w:rsidRPr="002920C7" w:rsidRDefault="007979DE" w:rsidP="00CF4230">
            <w:pPr>
              <w:pStyle w:val="BRL-Tabelle"/>
              <w:jc w:val="center"/>
              <w:rPr>
                <w:sz w:val="16"/>
              </w:rPr>
            </w:pPr>
          </w:p>
        </w:tc>
        <w:tc>
          <w:tcPr>
            <w:tcW w:w="433" w:type="dxa"/>
            <w:vAlign w:val="center"/>
          </w:tcPr>
          <w:p w14:paraId="6D257A6C" w14:textId="77777777" w:rsidR="007979DE" w:rsidRPr="002920C7" w:rsidRDefault="007979DE" w:rsidP="00CF4230">
            <w:pPr>
              <w:pStyle w:val="BRL-Tabelle"/>
              <w:jc w:val="center"/>
              <w:rPr>
                <w:sz w:val="16"/>
              </w:rPr>
            </w:pPr>
          </w:p>
        </w:tc>
        <w:tc>
          <w:tcPr>
            <w:tcW w:w="426" w:type="dxa"/>
            <w:vAlign w:val="center"/>
          </w:tcPr>
          <w:p w14:paraId="51D669D5" w14:textId="77777777" w:rsidR="007979DE" w:rsidRPr="002920C7" w:rsidRDefault="007979DE" w:rsidP="00CF4230">
            <w:pPr>
              <w:pStyle w:val="BRL-Tabelle"/>
              <w:jc w:val="center"/>
              <w:rPr>
                <w:sz w:val="16"/>
              </w:rPr>
            </w:pPr>
          </w:p>
        </w:tc>
        <w:tc>
          <w:tcPr>
            <w:tcW w:w="427" w:type="dxa"/>
            <w:vAlign w:val="center"/>
          </w:tcPr>
          <w:p w14:paraId="29A70019" w14:textId="77777777" w:rsidR="007979DE" w:rsidRPr="002920C7" w:rsidRDefault="007979DE" w:rsidP="00CF4230">
            <w:pPr>
              <w:pStyle w:val="BRL-Tabelle"/>
              <w:jc w:val="center"/>
              <w:rPr>
                <w:sz w:val="16"/>
              </w:rPr>
            </w:pPr>
          </w:p>
        </w:tc>
        <w:tc>
          <w:tcPr>
            <w:tcW w:w="426" w:type="dxa"/>
            <w:vAlign w:val="center"/>
          </w:tcPr>
          <w:p w14:paraId="06BB9242" w14:textId="77777777" w:rsidR="007979DE" w:rsidRPr="002920C7" w:rsidRDefault="007979DE" w:rsidP="00CF4230">
            <w:pPr>
              <w:pStyle w:val="BRL-Tabelle"/>
              <w:jc w:val="center"/>
              <w:rPr>
                <w:sz w:val="16"/>
              </w:rPr>
            </w:pPr>
          </w:p>
        </w:tc>
        <w:tc>
          <w:tcPr>
            <w:tcW w:w="427" w:type="dxa"/>
            <w:vAlign w:val="center"/>
          </w:tcPr>
          <w:p w14:paraId="64E692EA" w14:textId="77777777" w:rsidR="007979DE" w:rsidRPr="002920C7" w:rsidRDefault="007979DE" w:rsidP="00CF4230">
            <w:pPr>
              <w:pStyle w:val="BRL-Tabelle"/>
              <w:jc w:val="center"/>
              <w:rPr>
                <w:sz w:val="16"/>
              </w:rPr>
            </w:pPr>
          </w:p>
        </w:tc>
      </w:tr>
      <w:tr w:rsidR="00BF001C" w:rsidRPr="002920C7" w14:paraId="01EF69E3" w14:textId="77777777" w:rsidTr="00CF4230">
        <w:tc>
          <w:tcPr>
            <w:tcW w:w="2242" w:type="dxa"/>
            <w:tcBorders>
              <w:top w:val="single" w:sz="4" w:space="0" w:color="auto"/>
              <w:bottom w:val="single" w:sz="4" w:space="0" w:color="auto"/>
              <w:right w:val="single" w:sz="12" w:space="0" w:color="auto"/>
            </w:tcBorders>
          </w:tcPr>
          <w:p w14:paraId="7C4BB629" w14:textId="77777777" w:rsidR="007979DE" w:rsidRPr="002920C7" w:rsidRDefault="007979DE" w:rsidP="00CF4230">
            <w:pPr>
              <w:pStyle w:val="BRL-Tabelle"/>
              <w:spacing w:line="240" w:lineRule="auto"/>
            </w:pPr>
            <w:r w:rsidRPr="002920C7">
              <w:t>Safety aspects</w:t>
            </w:r>
          </w:p>
        </w:tc>
        <w:tc>
          <w:tcPr>
            <w:tcW w:w="427" w:type="dxa"/>
            <w:tcBorders>
              <w:left w:val="single" w:sz="12" w:space="0" w:color="auto"/>
            </w:tcBorders>
            <w:vAlign w:val="center"/>
          </w:tcPr>
          <w:p w14:paraId="7F983B9A" w14:textId="77777777" w:rsidR="007979DE" w:rsidRPr="002920C7" w:rsidRDefault="007979DE" w:rsidP="00CF4230">
            <w:pPr>
              <w:pStyle w:val="BRL-Tabelle"/>
              <w:jc w:val="center"/>
              <w:rPr>
                <w:sz w:val="16"/>
              </w:rPr>
            </w:pPr>
          </w:p>
        </w:tc>
        <w:tc>
          <w:tcPr>
            <w:tcW w:w="427" w:type="dxa"/>
            <w:vAlign w:val="center"/>
          </w:tcPr>
          <w:p w14:paraId="0E3374C4" w14:textId="77777777" w:rsidR="007979DE" w:rsidRPr="002920C7" w:rsidRDefault="007979DE" w:rsidP="00CF4230">
            <w:pPr>
              <w:pStyle w:val="BRL-Tabelle"/>
              <w:jc w:val="center"/>
              <w:rPr>
                <w:sz w:val="16"/>
              </w:rPr>
            </w:pPr>
          </w:p>
        </w:tc>
        <w:tc>
          <w:tcPr>
            <w:tcW w:w="426" w:type="dxa"/>
            <w:vAlign w:val="center"/>
          </w:tcPr>
          <w:p w14:paraId="67133361" w14:textId="77777777" w:rsidR="007979DE" w:rsidRPr="002920C7" w:rsidRDefault="007979DE" w:rsidP="00CF4230">
            <w:pPr>
              <w:pStyle w:val="BRL-Tabelle"/>
              <w:jc w:val="center"/>
              <w:rPr>
                <w:sz w:val="16"/>
              </w:rPr>
            </w:pPr>
          </w:p>
        </w:tc>
        <w:tc>
          <w:tcPr>
            <w:tcW w:w="427" w:type="dxa"/>
            <w:vAlign w:val="center"/>
          </w:tcPr>
          <w:p w14:paraId="66A70892" w14:textId="77777777" w:rsidR="007979DE" w:rsidRPr="002920C7" w:rsidRDefault="007979DE" w:rsidP="00CF4230">
            <w:pPr>
              <w:pStyle w:val="BRL-Tabelle"/>
              <w:jc w:val="center"/>
              <w:rPr>
                <w:sz w:val="16"/>
              </w:rPr>
            </w:pPr>
          </w:p>
        </w:tc>
        <w:tc>
          <w:tcPr>
            <w:tcW w:w="425" w:type="dxa"/>
            <w:vAlign w:val="center"/>
          </w:tcPr>
          <w:p w14:paraId="3100BE4E" w14:textId="77777777" w:rsidR="007979DE" w:rsidRPr="002920C7" w:rsidRDefault="007979DE" w:rsidP="00CF4230">
            <w:pPr>
              <w:pStyle w:val="BRL-Tabelle"/>
              <w:jc w:val="center"/>
              <w:rPr>
                <w:sz w:val="16"/>
              </w:rPr>
            </w:pPr>
          </w:p>
        </w:tc>
        <w:tc>
          <w:tcPr>
            <w:tcW w:w="426" w:type="dxa"/>
            <w:vAlign w:val="center"/>
          </w:tcPr>
          <w:p w14:paraId="04917415" w14:textId="77777777" w:rsidR="007979DE" w:rsidRPr="002920C7" w:rsidRDefault="007979DE" w:rsidP="00CF4230">
            <w:pPr>
              <w:pStyle w:val="BRL-Tabelle"/>
              <w:jc w:val="center"/>
              <w:rPr>
                <w:sz w:val="16"/>
              </w:rPr>
            </w:pPr>
          </w:p>
        </w:tc>
        <w:tc>
          <w:tcPr>
            <w:tcW w:w="428" w:type="dxa"/>
            <w:vAlign w:val="center"/>
          </w:tcPr>
          <w:p w14:paraId="5B1EF08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CFDDC35" w14:textId="77777777" w:rsidR="007979DE" w:rsidRPr="002920C7" w:rsidRDefault="007979DE" w:rsidP="00CF4230">
            <w:pPr>
              <w:pStyle w:val="BRL-Tabelle"/>
              <w:jc w:val="center"/>
              <w:rPr>
                <w:sz w:val="16"/>
              </w:rPr>
            </w:pPr>
          </w:p>
        </w:tc>
        <w:tc>
          <w:tcPr>
            <w:tcW w:w="426" w:type="dxa"/>
            <w:vAlign w:val="center"/>
          </w:tcPr>
          <w:p w14:paraId="41F5B871" w14:textId="77777777" w:rsidR="007979DE" w:rsidRPr="002920C7" w:rsidRDefault="007979DE" w:rsidP="00CF4230">
            <w:pPr>
              <w:pStyle w:val="BRL-Tabelle"/>
              <w:jc w:val="center"/>
              <w:rPr>
                <w:sz w:val="16"/>
              </w:rPr>
            </w:pPr>
          </w:p>
        </w:tc>
        <w:tc>
          <w:tcPr>
            <w:tcW w:w="426" w:type="dxa"/>
            <w:vAlign w:val="center"/>
          </w:tcPr>
          <w:p w14:paraId="0AB1A311" w14:textId="77777777" w:rsidR="007979DE" w:rsidRPr="002920C7" w:rsidRDefault="007979DE" w:rsidP="00CF4230">
            <w:pPr>
              <w:pStyle w:val="BRL-Tabelle"/>
              <w:jc w:val="center"/>
              <w:rPr>
                <w:sz w:val="16"/>
              </w:rPr>
            </w:pPr>
          </w:p>
        </w:tc>
        <w:tc>
          <w:tcPr>
            <w:tcW w:w="426" w:type="dxa"/>
            <w:vAlign w:val="center"/>
          </w:tcPr>
          <w:p w14:paraId="5BC978C0" w14:textId="77777777" w:rsidR="007979DE" w:rsidRPr="002920C7" w:rsidRDefault="007979DE" w:rsidP="00CF4230">
            <w:pPr>
              <w:pStyle w:val="BRL-Tabelle"/>
              <w:jc w:val="center"/>
              <w:rPr>
                <w:sz w:val="16"/>
              </w:rPr>
            </w:pPr>
          </w:p>
        </w:tc>
        <w:tc>
          <w:tcPr>
            <w:tcW w:w="433" w:type="dxa"/>
            <w:vAlign w:val="center"/>
          </w:tcPr>
          <w:p w14:paraId="5B2A32B8" w14:textId="77777777" w:rsidR="007979DE" w:rsidRPr="002920C7" w:rsidRDefault="007979DE" w:rsidP="00CF4230">
            <w:pPr>
              <w:pStyle w:val="BRL-Tabelle"/>
              <w:jc w:val="center"/>
              <w:rPr>
                <w:sz w:val="16"/>
              </w:rPr>
            </w:pPr>
          </w:p>
        </w:tc>
        <w:tc>
          <w:tcPr>
            <w:tcW w:w="426" w:type="dxa"/>
            <w:vAlign w:val="center"/>
          </w:tcPr>
          <w:p w14:paraId="7CE895EE" w14:textId="77777777" w:rsidR="007979DE" w:rsidRPr="002920C7" w:rsidRDefault="007979DE" w:rsidP="00CF4230">
            <w:pPr>
              <w:pStyle w:val="BRL-Tabelle"/>
              <w:jc w:val="center"/>
              <w:rPr>
                <w:sz w:val="16"/>
              </w:rPr>
            </w:pPr>
          </w:p>
        </w:tc>
        <w:tc>
          <w:tcPr>
            <w:tcW w:w="427" w:type="dxa"/>
            <w:vAlign w:val="center"/>
          </w:tcPr>
          <w:p w14:paraId="01CCCA8B" w14:textId="77777777" w:rsidR="007979DE" w:rsidRPr="002920C7" w:rsidRDefault="007979DE" w:rsidP="00CF4230">
            <w:pPr>
              <w:pStyle w:val="BRL-Tabelle"/>
              <w:jc w:val="center"/>
              <w:rPr>
                <w:sz w:val="16"/>
              </w:rPr>
            </w:pPr>
          </w:p>
        </w:tc>
        <w:tc>
          <w:tcPr>
            <w:tcW w:w="426" w:type="dxa"/>
            <w:vAlign w:val="center"/>
          </w:tcPr>
          <w:p w14:paraId="2882EC5F" w14:textId="77777777" w:rsidR="007979DE" w:rsidRPr="002920C7" w:rsidRDefault="007979DE" w:rsidP="00CF4230">
            <w:pPr>
              <w:pStyle w:val="BRL-Tabelle"/>
              <w:jc w:val="center"/>
              <w:rPr>
                <w:sz w:val="16"/>
              </w:rPr>
            </w:pPr>
          </w:p>
        </w:tc>
        <w:tc>
          <w:tcPr>
            <w:tcW w:w="427" w:type="dxa"/>
            <w:vAlign w:val="center"/>
          </w:tcPr>
          <w:p w14:paraId="41B2C2FE" w14:textId="77777777" w:rsidR="007979DE" w:rsidRPr="002920C7" w:rsidRDefault="007979DE" w:rsidP="00CF4230">
            <w:pPr>
              <w:pStyle w:val="BRL-Tabelle"/>
              <w:jc w:val="center"/>
              <w:rPr>
                <w:sz w:val="16"/>
              </w:rPr>
            </w:pPr>
          </w:p>
        </w:tc>
      </w:tr>
      <w:tr w:rsidR="00BF001C" w:rsidRPr="002920C7" w14:paraId="60FDF0D8" w14:textId="77777777" w:rsidTr="00CF4230">
        <w:tc>
          <w:tcPr>
            <w:tcW w:w="2242" w:type="dxa"/>
            <w:tcBorders>
              <w:top w:val="single" w:sz="4" w:space="0" w:color="auto"/>
              <w:bottom w:val="single" w:sz="4" w:space="0" w:color="auto"/>
              <w:right w:val="single" w:sz="12" w:space="0" w:color="auto"/>
            </w:tcBorders>
          </w:tcPr>
          <w:p w14:paraId="58BDD43F" w14:textId="77777777" w:rsidR="007979DE" w:rsidRPr="002920C7" w:rsidRDefault="007979DE" w:rsidP="00CF4230">
            <w:pPr>
              <w:pStyle w:val="BRL-Tabelle"/>
              <w:spacing w:line="240" w:lineRule="auto"/>
            </w:pPr>
            <w:r w:rsidRPr="002920C7">
              <w:t>Protection against unintentional triggering</w:t>
            </w:r>
          </w:p>
        </w:tc>
        <w:tc>
          <w:tcPr>
            <w:tcW w:w="427" w:type="dxa"/>
            <w:tcBorders>
              <w:left w:val="single" w:sz="12" w:space="0" w:color="auto"/>
            </w:tcBorders>
            <w:vAlign w:val="center"/>
          </w:tcPr>
          <w:p w14:paraId="05846A3B" w14:textId="77777777" w:rsidR="007979DE" w:rsidRPr="002920C7" w:rsidRDefault="007979DE" w:rsidP="00CF4230">
            <w:pPr>
              <w:pStyle w:val="BRL-Tabelle"/>
              <w:jc w:val="center"/>
              <w:rPr>
                <w:sz w:val="16"/>
              </w:rPr>
            </w:pPr>
          </w:p>
        </w:tc>
        <w:tc>
          <w:tcPr>
            <w:tcW w:w="427" w:type="dxa"/>
            <w:vAlign w:val="center"/>
          </w:tcPr>
          <w:p w14:paraId="43EC0EC8" w14:textId="77777777" w:rsidR="007979DE" w:rsidRPr="002920C7" w:rsidRDefault="007979DE" w:rsidP="00CF4230">
            <w:pPr>
              <w:pStyle w:val="BRL-Tabelle"/>
              <w:jc w:val="center"/>
              <w:rPr>
                <w:sz w:val="16"/>
              </w:rPr>
            </w:pPr>
          </w:p>
        </w:tc>
        <w:tc>
          <w:tcPr>
            <w:tcW w:w="426" w:type="dxa"/>
            <w:vAlign w:val="center"/>
          </w:tcPr>
          <w:p w14:paraId="51FFF515" w14:textId="77777777" w:rsidR="007979DE" w:rsidRPr="002920C7" w:rsidRDefault="007979DE" w:rsidP="00CF4230">
            <w:pPr>
              <w:pStyle w:val="BRL-Tabelle"/>
              <w:jc w:val="center"/>
              <w:rPr>
                <w:sz w:val="16"/>
              </w:rPr>
            </w:pPr>
          </w:p>
        </w:tc>
        <w:tc>
          <w:tcPr>
            <w:tcW w:w="427" w:type="dxa"/>
            <w:vAlign w:val="center"/>
          </w:tcPr>
          <w:p w14:paraId="636A0C14" w14:textId="77777777" w:rsidR="007979DE" w:rsidRPr="002920C7" w:rsidRDefault="007979DE" w:rsidP="00CF4230">
            <w:pPr>
              <w:pStyle w:val="BRL-Tabelle"/>
              <w:jc w:val="center"/>
              <w:rPr>
                <w:sz w:val="16"/>
              </w:rPr>
            </w:pPr>
          </w:p>
        </w:tc>
        <w:tc>
          <w:tcPr>
            <w:tcW w:w="425" w:type="dxa"/>
            <w:vAlign w:val="center"/>
          </w:tcPr>
          <w:p w14:paraId="765E5938" w14:textId="77777777" w:rsidR="007979DE" w:rsidRPr="002920C7" w:rsidRDefault="007979DE" w:rsidP="00CF4230">
            <w:pPr>
              <w:pStyle w:val="BRL-Tabelle"/>
              <w:jc w:val="center"/>
              <w:rPr>
                <w:sz w:val="16"/>
              </w:rPr>
            </w:pPr>
          </w:p>
        </w:tc>
        <w:tc>
          <w:tcPr>
            <w:tcW w:w="426" w:type="dxa"/>
            <w:vAlign w:val="center"/>
          </w:tcPr>
          <w:p w14:paraId="1C91A026" w14:textId="77777777" w:rsidR="007979DE" w:rsidRPr="002920C7" w:rsidRDefault="007979DE" w:rsidP="00CF4230">
            <w:pPr>
              <w:pStyle w:val="BRL-Tabelle"/>
              <w:jc w:val="center"/>
              <w:rPr>
                <w:sz w:val="16"/>
              </w:rPr>
            </w:pPr>
          </w:p>
        </w:tc>
        <w:tc>
          <w:tcPr>
            <w:tcW w:w="428" w:type="dxa"/>
            <w:vAlign w:val="center"/>
          </w:tcPr>
          <w:p w14:paraId="19B98D6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E715EDB" w14:textId="77777777" w:rsidR="007979DE" w:rsidRPr="002920C7" w:rsidRDefault="007979DE" w:rsidP="00CF4230">
            <w:pPr>
              <w:pStyle w:val="BRL-Tabelle"/>
              <w:jc w:val="center"/>
              <w:rPr>
                <w:sz w:val="16"/>
              </w:rPr>
            </w:pPr>
          </w:p>
        </w:tc>
        <w:tc>
          <w:tcPr>
            <w:tcW w:w="426" w:type="dxa"/>
            <w:vAlign w:val="center"/>
          </w:tcPr>
          <w:p w14:paraId="5E510698" w14:textId="77777777" w:rsidR="007979DE" w:rsidRPr="002920C7" w:rsidRDefault="007979DE" w:rsidP="00CF4230">
            <w:pPr>
              <w:pStyle w:val="BRL-Tabelle"/>
              <w:jc w:val="center"/>
              <w:rPr>
                <w:sz w:val="16"/>
              </w:rPr>
            </w:pPr>
          </w:p>
        </w:tc>
        <w:tc>
          <w:tcPr>
            <w:tcW w:w="426" w:type="dxa"/>
            <w:vAlign w:val="center"/>
          </w:tcPr>
          <w:p w14:paraId="6576EBFA" w14:textId="77777777" w:rsidR="007979DE" w:rsidRPr="002920C7" w:rsidRDefault="007979DE" w:rsidP="00CF4230">
            <w:pPr>
              <w:pStyle w:val="BRL-Tabelle"/>
              <w:jc w:val="center"/>
              <w:rPr>
                <w:sz w:val="16"/>
              </w:rPr>
            </w:pPr>
          </w:p>
        </w:tc>
        <w:tc>
          <w:tcPr>
            <w:tcW w:w="426" w:type="dxa"/>
            <w:vAlign w:val="center"/>
          </w:tcPr>
          <w:p w14:paraId="1E47D234" w14:textId="77777777" w:rsidR="007979DE" w:rsidRPr="002920C7" w:rsidRDefault="007979DE" w:rsidP="00CF4230">
            <w:pPr>
              <w:pStyle w:val="BRL-Tabelle"/>
              <w:jc w:val="center"/>
              <w:rPr>
                <w:sz w:val="16"/>
              </w:rPr>
            </w:pPr>
          </w:p>
        </w:tc>
        <w:tc>
          <w:tcPr>
            <w:tcW w:w="433" w:type="dxa"/>
            <w:vAlign w:val="center"/>
          </w:tcPr>
          <w:p w14:paraId="4457DC72" w14:textId="77777777" w:rsidR="007979DE" w:rsidRPr="002920C7" w:rsidRDefault="007979DE" w:rsidP="00CF4230">
            <w:pPr>
              <w:pStyle w:val="BRL-Tabelle"/>
              <w:jc w:val="center"/>
              <w:rPr>
                <w:sz w:val="16"/>
              </w:rPr>
            </w:pPr>
          </w:p>
        </w:tc>
        <w:tc>
          <w:tcPr>
            <w:tcW w:w="426" w:type="dxa"/>
            <w:vAlign w:val="center"/>
          </w:tcPr>
          <w:p w14:paraId="79B0ED28" w14:textId="77777777" w:rsidR="007979DE" w:rsidRPr="002920C7" w:rsidRDefault="007979DE" w:rsidP="00CF4230">
            <w:pPr>
              <w:pStyle w:val="BRL-Tabelle"/>
              <w:jc w:val="center"/>
              <w:rPr>
                <w:sz w:val="16"/>
              </w:rPr>
            </w:pPr>
          </w:p>
        </w:tc>
        <w:tc>
          <w:tcPr>
            <w:tcW w:w="427" w:type="dxa"/>
            <w:vAlign w:val="center"/>
          </w:tcPr>
          <w:p w14:paraId="13871F61" w14:textId="77777777" w:rsidR="007979DE" w:rsidRPr="002920C7" w:rsidRDefault="007979DE" w:rsidP="00CF4230">
            <w:pPr>
              <w:pStyle w:val="BRL-Tabelle"/>
              <w:jc w:val="center"/>
              <w:rPr>
                <w:sz w:val="16"/>
              </w:rPr>
            </w:pPr>
          </w:p>
        </w:tc>
        <w:tc>
          <w:tcPr>
            <w:tcW w:w="426" w:type="dxa"/>
            <w:vAlign w:val="center"/>
          </w:tcPr>
          <w:p w14:paraId="41CB8BDA" w14:textId="77777777" w:rsidR="007979DE" w:rsidRPr="002920C7" w:rsidRDefault="007979DE" w:rsidP="00CF4230">
            <w:pPr>
              <w:pStyle w:val="BRL-Tabelle"/>
              <w:jc w:val="center"/>
              <w:rPr>
                <w:sz w:val="16"/>
              </w:rPr>
            </w:pPr>
          </w:p>
        </w:tc>
        <w:tc>
          <w:tcPr>
            <w:tcW w:w="427" w:type="dxa"/>
            <w:vAlign w:val="center"/>
          </w:tcPr>
          <w:p w14:paraId="38C10C34" w14:textId="77777777" w:rsidR="007979DE" w:rsidRPr="002920C7" w:rsidRDefault="007979DE" w:rsidP="00CF4230">
            <w:pPr>
              <w:pStyle w:val="BRL-Tabelle"/>
              <w:jc w:val="center"/>
              <w:rPr>
                <w:sz w:val="16"/>
              </w:rPr>
            </w:pPr>
          </w:p>
        </w:tc>
      </w:tr>
      <w:tr w:rsidR="00BF001C" w:rsidRPr="002920C7" w14:paraId="65559B18" w14:textId="77777777" w:rsidTr="00CF4230">
        <w:tc>
          <w:tcPr>
            <w:tcW w:w="2242" w:type="dxa"/>
            <w:tcBorders>
              <w:top w:val="single" w:sz="4" w:space="0" w:color="auto"/>
              <w:bottom w:val="single" w:sz="4" w:space="0" w:color="auto"/>
              <w:right w:val="single" w:sz="12" w:space="0" w:color="auto"/>
            </w:tcBorders>
          </w:tcPr>
          <w:p w14:paraId="64027DE0" w14:textId="1161948B" w:rsidR="007979DE" w:rsidRPr="002920C7" w:rsidRDefault="007979DE" w:rsidP="00CF4230">
            <w:pPr>
              <w:pStyle w:val="BRL-Tabelle"/>
              <w:spacing w:line="240" w:lineRule="auto"/>
            </w:pPr>
            <w:r w:rsidRPr="002920C7">
              <w:t>Testing suitability for use</w:t>
            </w:r>
          </w:p>
        </w:tc>
        <w:tc>
          <w:tcPr>
            <w:tcW w:w="427" w:type="dxa"/>
            <w:tcBorders>
              <w:left w:val="single" w:sz="12" w:space="0" w:color="auto"/>
            </w:tcBorders>
            <w:vAlign w:val="center"/>
          </w:tcPr>
          <w:p w14:paraId="4EA3EC44" w14:textId="77777777" w:rsidR="007979DE" w:rsidRPr="002920C7" w:rsidRDefault="007979DE" w:rsidP="00CF4230">
            <w:pPr>
              <w:pStyle w:val="BRL-Tabelle"/>
              <w:jc w:val="center"/>
              <w:rPr>
                <w:sz w:val="16"/>
              </w:rPr>
            </w:pPr>
          </w:p>
        </w:tc>
        <w:tc>
          <w:tcPr>
            <w:tcW w:w="427" w:type="dxa"/>
            <w:vAlign w:val="center"/>
          </w:tcPr>
          <w:p w14:paraId="01ABCA25" w14:textId="77777777" w:rsidR="007979DE" w:rsidRPr="002920C7" w:rsidRDefault="007979DE" w:rsidP="00CF4230">
            <w:pPr>
              <w:pStyle w:val="BRL-Tabelle"/>
              <w:jc w:val="center"/>
              <w:rPr>
                <w:sz w:val="16"/>
              </w:rPr>
            </w:pPr>
          </w:p>
        </w:tc>
        <w:tc>
          <w:tcPr>
            <w:tcW w:w="426" w:type="dxa"/>
            <w:vAlign w:val="center"/>
          </w:tcPr>
          <w:p w14:paraId="36768DF6" w14:textId="77777777" w:rsidR="007979DE" w:rsidRPr="002920C7" w:rsidRDefault="007979DE" w:rsidP="00CF4230">
            <w:pPr>
              <w:pStyle w:val="BRL-Tabelle"/>
              <w:jc w:val="center"/>
              <w:rPr>
                <w:sz w:val="16"/>
              </w:rPr>
            </w:pPr>
          </w:p>
        </w:tc>
        <w:tc>
          <w:tcPr>
            <w:tcW w:w="427" w:type="dxa"/>
            <w:vAlign w:val="center"/>
          </w:tcPr>
          <w:p w14:paraId="7D30E9C3" w14:textId="77777777" w:rsidR="007979DE" w:rsidRPr="002920C7" w:rsidRDefault="007979DE" w:rsidP="00CF4230">
            <w:pPr>
              <w:pStyle w:val="BRL-Tabelle"/>
              <w:jc w:val="center"/>
              <w:rPr>
                <w:sz w:val="16"/>
              </w:rPr>
            </w:pPr>
          </w:p>
        </w:tc>
        <w:tc>
          <w:tcPr>
            <w:tcW w:w="425" w:type="dxa"/>
            <w:vAlign w:val="center"/>
          </w:tcPr>
          <w:p w14:paraId="5884D50D" w14:textId="77777777" w:rsidR="007979DE" w:rsidRPr="002920C7" w:rsidRDefault="007979DE" w:rsidP="00CF4230">
            <w:pPr>
              <w:pStyle w:val="BRL-Tabelle"/>
              <w:jc w:val="center"/>
              <w:rPr>
                <w:sz w:val="16"/>
              </w:rPr>
            </w:pPr>
          </w:p>
        </w:tc>
        <w:tc>
          <w:tcPr>
            <w:tcW w:w="426" w:type="dxa"/>
            <w:vAlign w:val="center"/>
          </w:tcPr>
          <w:p w14:paraId="7AEE2D42" w14:textId="77777777" w:rsidR="007979DE" w:rsidRPr="002920C7" w:rsidRDefault="007979DE" w:rsidP="00CF4230">
            <w:pPr>
              <w:pStyle w:val="BRL-Tabelle"/>
              <w:jc w:val="center"/>
              <w:rPr>
                <w:sz w:val="16"/>
              </w:rPr>
            </w:pPr>
          </w:p>
        </w:tc>
        <w:tc>
          <w:tcPr>
            <w:tcW w:w="428" w:type="dxa"/>
            <w:vAlign w:val="center"/>
          </w:tcPr>
          <w:p w14:paraId="1E4B3F81"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7CFFB86" w14:textId="77777777" w:rsidR="007979DE" w:rsidRPr="002920C7" w:rsidRDefault="007979DE" w:rsidP="00CF4230">
            <w:pPr>
              <w:pStyle w:val="BRL-Tabelle"/>
              <w:jc w:val="center"/>
              <w:rPr>
                <w:sz w:val="16"/>
              </w:rPr>
            </w:pPr>
          </w:p>
        </w:tc>
        <w:tc>
          <w:tcPr>
            <w:tcW w:w="426" w:type="dxa"/>
            <w:vAlign w:val="center"/>
          </w:tcPr>
          <w:p w14:paraId="10F11E59" w14:textId="77777777" w:rsidR="007979DE" w:rsidRPr="002920C7" w:rsidRDefault="007979DE" w:rsidP="00CF4230">
            <w:pPr>
              <w:pStyle w:val="BRL-Tabelle"/>
              <w:jc w:val="center"/>
              <w:rPr>
                <w:sz w:val="16"/>
              </w:rPr>
            </w:pPr>
          </w:p>
        </w:tc>
        <w:tc>
          <w:tcPr>
            <w:tcW w:w="426" w:type="dxa"/>
            <w:vAlign w:val="center"/>
          </w:tcPr>
          <w:p w14:paraId="0D25E792" w14:textId="77777777" w:rsidR="007979DE" w:rsidRPr="002920C7" w:rsidRDefault="007979DE" w:rsidP="00CF4230">
            <w:pPr>
              <w:pStyle w:val="BRL-Tabelle"/>
              <w:jc w:val="center"/>
              <w:rPr>
                <w:sz w:val="16"/>
              </w:rPr>
            </w:pPr>
          </w:p>
        </w:tc>
        <w:tc>
          <w:tcPr>
            <w:tcW w:w="426" w:type="dxa"/>
            <w:vAlign w:val="center"/>
          </w:tcPr>
          <w:p w14:paraId="0231781A" w14:textId="77777777" w:rsidR="007979DE" w:rsidRPr="002920C7" w:rsidRDefault="007979DE" w:rsidP="00CF4230">
            <w:pPr>
              <w:pStyle w:val="BRL-Tabelle"/>
              <w:jc w:val="center"/>
              <w:rPr>
                <w:sz w:val="16"/>
              </w:rPr>
            </w:pPr>
          </w:p>
        </w:tc>
        <w:tc>
          <w:tcPr>
            <w:tcW w:w="433" w:type="dxa"/>
            <w:vAlign w:val="center"/>
          </w:tcPr>
          <w:p w14:paraId="3ED9296E" w14:textId="77777777" w:rsidR="007979DE" w:rsidRPr="002920C7" w:rsidRDefault="007979DE" w:rsidP="00CF4230">
            <w:pPr>
              <w:pStyle w:val="BRL-Tabelle"/>
              <w:jc w:val="center"/>
              <w:rPr>
                <w:sz w:val="16"/>
              </w:rPr>
            </w:pPr>
          </w:p>
        </w:tc>
        <w:tc>
          <w:tcPr>
            <w:tcW w:w="426" w:type="dxa"/>
            <w:vAlign w:val="center"/>
          </w:tcPr>
          <w:p w14:paraId="2C172C58" w14:textId="77777777" w:rsidR="007979DE" w:rsidRPr="002920C7" w:rsidRDefault="007979DE" w:rsidP="00CF4230">
            <w:pPr>
              <w:pStyle w:val="BRL-Tabelle"/>
              <w:jc w:val="center"/>
              <w:rPr>
                <w:sz w:val="16"/>
              </w:rPr>
            </w:pPr>
          </w:p>
        </w:tc>
        <w:tc>
          <w:tcPr>
            <w:tcW w:w="427" w:type="dxa"/>
            <w:vAlign w:val="center"/>
          </w:tcPr>
          <w:p w14:paraId="100CEC1C" w14:textId="77777777" w:rsidR="007979DE" w:rsidRPr="002920C7" w:rsidRDefault="007979DE" w:rsidP="00CF4230">
            <w:pPr>
              <w:pStyle w:val="BRL-Tabelle"/>
              <w:jc w:val="center"/>
              <w:rPr>
                <w:sz w:val="16"/>
              </w:rPr>
            </w:pPr>
          </w:p>
        </w:tc>
        <w:tc>
          <w:tcPr>
            <w:tcW w:w="426" w:type="dxa"/>
            <w:vAlign w:val="center"/>
          </w:tcPr>
          <w:p w14:paraId="5ACAB43B" w14:textId="77777777" w:rsidR="007979DE" w:rsidRPr="002920C7" w:rsidRDefault="007979DE" w:rsidP="00CF4230">
            <w:pPr>
              <w:pStyle w:val="BRL-Tabelle"/>
              <w:jc w:val="center"/>
              <w:rPr>
                <w:sz w:val="16"/>
              </w:rPr>
            </w:pPr>
          </w:p>
        </w:tc>
        <w:tc>
          <w:tcPr>
            <w:tcW w:w="427" w:type="dxa"/>
            <w:vAlign w:val="center"/>
          </w:tcPr>
          <w:p w14:paraId="2D710EE8" w14:textId="77777777" w:rsidR="007979DE" w:rsidRPr="002920C7" w:rsidRDefault="007979DE" w:rsidP="00CF4230">
            <w:pPr>
              <w:pStyle w:val="BRL-Tabelle"/>
              <w:jc w:val="center"/>
              <w:rPr>
                <w:sz w:val="16"/>
              </w:rPr>
            </w:pPr>
          </w:p>
        </w:tc>
      </w:tr>
      <w:tr w:rsidR="00BF001C" w:rsidRPr="002920C7" w14:paraId="780DE336" w14:textId="77777777" w:rsidTr="00CF4230">
        <w:tc>
          <w:tcPr>
            <w:tcW w:w="2242" w:type="dxa"/>
            <w:tcBorders>
              <w:top w:val="single" w:sz="4" w:space="0" w:color="auto"/>
              <w:bottom w:val="single" w:sz="4" w:space="0" w:color="auto"/>
              <w:right w:val="single" w:sz="12" w:space="0" w:color="auto"/>
            </w:tcBorders>
          </w:tcPr>
          <w:p w14:paraId="202BC621" w14:textId="77777777" w:rsidR="007979DE" w:rsidRPr="002920C7" w:rsidRDefault="007979DE" w:rsidP="00CF4230">
            <w:pPr>
              <w:pStyle w:val="BRL-Tabelle"/>
              <w:spacing w:line="240" w:lineRule="auto"/>
            </w:pPr>
            <w:r w:rsidRPr="002920C7">
              <w:t>Verification of function</w:t>
            </w:r>
          </w:p>
        </w:tc>
        <w:tc>
          <w:tcPr>
            <w:tcW w:w="427" w:type="dxa"/>
            <w:tcBorders>
              <w:left w:val="single" w:sz="12" w:space="0" w:color="auto"/>
            </w:tcBorders>
            <w:vAlign w:val="center"/>
          </w:tcPr>
          <w:p w14:paraId="4A5CB4BB" w14:textId="77777777" w:rsidR="007979DE" w:rsidRPr="002920C7" w:rsidRDefault="007979DE" w:rsidP="00CF4230">
            <w:pPr>
              <w:pStyle w:val="BRL-Tabelle"/>
              <w:jc w:val="center"/>
              <w:rPr>
                <w:sz w:val="16"/>
              </w:rPr>
            </w:pPr>
          </w:p>
        </w:tc>
        <w:tc>
          <w:tcPr>
            <w:tcW w:w="427" w:type="dxa"/>
            <w:vAlign w:val="center"/>
          </w:tcPr>
          <w:p w14:paraId="618E547B" w14:textId="77777777" w:rsidR="007979DE" w:rsidRPr="002920C7" w:rsidRDefault="007979DE" w:rsidP="00CF4230">
            <w:pPr>
              <w:pStyle w:val="BRL-Tabelle"/>
              <w:jc w:val="center"/>
              <w:rPr>
                <w:sz w:val="16"/>
              </w:rPr>
            </w:pPr>
          </w:p>
        </w:tc>
        <w:tc>
          <w:tcPr>
            <w:tcW w:w="426" w:type="dxa"/>
            <w:vAlign w:val="center"/>
          </w:tcPr>
          <w:p w14:paraId="2C4BD7C3" w14:textId="77777777" w:rsidR="007979DE" w:rsidRPr="002920C7" w:rsidRDefault="007979DE" w:rsidP="00CF4230">
            <w:pPr>
              <w:pStyle w:val="BRL-Tabelle"/>
              <w:jc w:val="center"/>
              <w:rPr>
                <w:sz w:val="16"/>
              </w:rPr>
            </w:pPr>
          </w:p>
        </w:tc>
        <w:tc>
          <w:tcPr>
            <w:tcW w:w="427" w:type="dxa"/>
            <w:vAlign w:val="center"/>
          </w:tcPr>
          <w:p w14:paraId="74A12EF3" w14:textId="77777777" w:rsidR="007979DE" w:rsidRPr="002920C7" w:rsidRDefault="007979DE" w:rsidP="00CF4230">
            <w:pPr>
              <w:pStyle w:val="BRL-Tabelle"/>
              <w:jc w:val="center"/>
              <w:rPr>
                <w:sz w:val="16"/>
              </w:rPr>
            </w:pPr>
          </w:p>
        </w:tc>
        <w:tc>
          <w:tcPr>
            <w:tcW w:w="425" w:type="dxa"/>
            <w:vAlign w:val="center"/>
          </w:tcPr>
          <w:p w14:paraId="66931BAF" w14:textId="77777777" w:rsidR="007979DE" w:rsidRPr="002920C7" w:rsidRDefault="007979DE" w:rsidP="00CF4230">
            <w:pPr>
              <w:pStyle w:val="BRL-Tabelle"/>
              <w:jc w:val="center"/>
              <w:rPr>
                <w:sz w:val="16"/>
              </w:rPr>
            </w:pPr>
          </w:p>
        </w:tc>
        <w:tc>
          <w:tcPr>
            <w:tcW w:w="426" w:type="dxa"/>
            <w:vAlign w:val="center"/>
          </w:tcPr>
          <w:p w14:paraId="3499E8B5" w14:textId="77777777" w:rsidR="007979DE" w:rsidRPr="002920C7" w:rsidRDefault="007979DE" w:rsidP="00CF4230">
            <w:pPr>
              <w:pStyle w:val="BRL-Tabelle"/>
              <w:jc w:val="center"/>
              <w:rPr>
                <w:sz w:val="16"/>
              </w:rPr>
            </w:pPr>
          </w:p>
        </w:tc>
        <w:tc>
          <w:tcPr>
            <w:tcW w:w="428" w:type="dxa"/>
            <w:vAlign w:val="center"/>
          </w:tcPr>
          <w:p w14:paraId="0F814352"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D0052EA" w14:textId="77777777" w:rsidR="007979DE" w:rsidRPr="002920C7" w:rsidRDefault="007979DE" w:rsidP="00CF4230">
            <w:pPr>
              <w:pStyle w:val="BRL-Tabelle"/>
              <w:jc w:val="center"/>
              <w:rPr>
                <w:sz w:val="16"/>
              </w:rPr>
            </w:pPr>
          </w:p>
        </w:tc>
        <w:tc>
          <w:tcPr>
            <w:tcW w:w="426" w:type="dxa"/>
            <w:vAlign w:val="center"/>
          </w:tcPr>
          <w:p w14:paraId="4079C8B4" w14:textId="77777777" w:rsidR="007979DE" w:rsidRPr="002920C7" w:rsidRDefault="007979DE" w:rsidP="00CF4230">
            <w:pPr>
              <w:pStyle w:val="BRL-Tabelle"/>
              <w:jc w:val="center"/>
              <w:rPr>
                <w:sz w:val="16"/>
              </w:rPr>
            </w:pPr>
          </w:p>
        </w:tc>
        <w:tc>
          <w:tcPr>
            <w:tcW w:w="426" w:type="dxa"/>
            <w:vAlign w:val="center"/>
          </w:tcPr>
          <w:p w14:paraId="1B15783C" w14:textId="77777777" w:rsidR="007979DE" w:rsidRPr="002920C7" w:rsidRDefault="007979DE" w:rsidP="00CF4230">
            <w:pPr>
              <w:pStyle w:val="BRL-Tabelle"/>
              <w:jc w:val="center"/>
              <w:rPr>
                <w:sz w:val="16"/>
              </w:rPr>
            </w:pPr>
          </w:p>
        </w:tc>
        <w:tc>
          <w:tcPr>
            <w:tcW w:w="426" w:type="dxa"/>
            <w:vAlign w:val="center"/>
          </w:tcPr>
          <w:p w14:paraId="21B25D48" w14:textId="77777777" w:rsidR="007979DE" w:rsidRPr="002920C7" w:rsidRDefault="007979DE" w:rsidP="00CF4230">
            <w:pPr>
              <w:pStyle w:val="BRL-Tabelle"/>
              <w:jc w:val="center"/>
              <w:rPr>
                <w:sz w:val="16"/>
              </w:rPr>
            </w:pPr>
          </w:p>
        </w:tc>
        <w:tc>
          <w:tcPr>
            <w:tcW w:w="433" w:type="dxa"/>
            <w:vAlign w:val="center"/>
          </w:tcPr>
          <w:p w14:paraId="52B15192" w14:textId="77777777" w:rsidR="007979DE" w:rsidRPr="002920C7" w:rsidRDefault="007979DE" w:rsidP="00CF4230">
            <w:pPr>
              <w:pStyle w:val="BRL-Tabelle"/>
              <w:jc w:val="center"/>
              <w:rPr>
                <w:sz w:val="16"/>
              </w:rPr>
            </w:pPr>
          </w:p>
        </w:tc>
        <w:tc>
          <w:tcPr>
            <w:tcW w:w="426" w:type="dxa"/>
            <w:vAlign w:val="center"/>
          </w:tcPr>
          <w:p w14:paraId="779333A4" w14:textId="77777777" w:rsidR="007979DE" w:rsidRPr="002920C7" w:rsidRDefault="007979DE" w:rsidP="00CF4230">
            <w:pPr>
              <w:pStyle w:val="BRL-Tabelle"/>
              <w:jc w:val="center"/>
              <w:rPr>
                <w:sz w:val="16"/>
              </w:rPr>
            </w:pPr>
          </w:p>
        </w:tc>
        <w:tc>
          <w:tcPr>
            <w:tcW w:w="427" w:type="dxa"/>
            <w:vAlign w:val="center"/>
          </w:tcPr>
          <w:p w14:paraId="6531001B" w14:textId="77777777" w:rsidR="007979DE" w:rsidRPr="002920C7" w:rsidRDefault="007979DE" w:rsidP="00CF4230">
            <w:pPr>
              <w:pStyle w:val="BRL-Tabelle"/>
              <w:jc w:val="center"/>
              <w:rPr>
                <w:sz w:val="16"/>
              </w:rPr>
            </w:pPr>
          </w:p>
        </w:tc>
        <w:tc>
          <w:tcPr>
            <w:tcW w:w="426" w:type="dxa"/>
            <w:vAlign w:val="center"/>
          </w:tcPr>
          <w:p w14:paraId="23DDEA72" w14:textId="77777777" w:rsidR="007979DE" w:rsidRPr="002920C7" w:rsidRDefault="007979DE" w:rsidP="00CF4230">
            <w:pPr>
              <w:pStyle w:val="BRL-Tabelle"/>
              <w:jc w:val="center"/>
              <w:rPr>
                <w:sz w:val="16"/>
              </w:rPr>
            </w:pPr>
          </w:p>
        </w:tc>
        <w:tc>
          <w:tcPr>
            <w:tcW w:w="427" w:type="dxa"/>
            <w:vAlign w:val="center"/>
          </w:tcPr>
          <w:p w14:paraId="1377DAB4" w14:textId="77777777" w:rsidR="007979DE" w:rsidRPr="002920C7" w:rsidRDefault="007979DE" w:rsidP="00CF4230">
            <w:pPr>
              <w:pStyle w:val="BRL-Tabelle"/>
              <w:jc w:val="center"/>
              <w:rPr>
                <w:sz w:val="16"/>
              </w:rPr>
            </w:pPr>
          </w:p>
        </w:tc>
      </w:tr>
      <w:tr w:rsidR="00BF001C" w:rsidRPr="002920C7" w14:paraId="07A0A35A" w14:textId="77777777" w:rsidTr="00CF4230">
        <w:tc>
          <w:tcPr>
            <w:tcW w:w="2242" w:type="dxa"/>
            <w:tcBorders>
              <w:top w:val="single" w:sz="4" w:space="0" w:color="auto"/>
              <w:bottom w:val="single" w:sz="4" w:space="0" w:color="auto"/>
              <w:right w:val="single" w:sz="12" w:space="0" w:color="auto"/>
            </w:tcBorders>
          </w:tcPr>
          <w:p w14:paraId="47D274D2" w14:textId="77777777" w:rsidR="007979DE" w:rsidRPr="002920C7" w:rsidRDefault="007979DE" w:rsidP="00CF4230">
            <w:pPr>
              <w:pStyle w:val="BRL-Tabelle"/>
              <w:spacing w:line="240" w:lineRule="auto"/>
            </w:pPr>
            <w:r w:rsidRPr="002920C7">
              <w:t>Limit of compensation</w:t>
            </w:r>
          </w:p>
        </w:tc>
        <w:tc>
          <w:tcPr>
            <w:tcW w:w="427" w:type="dxa"/>
            <w:tcBorders>
              <w:left w:val="single" w:sz="12" w:space="0" w:color="auto"/>
            </w:tcBorders>
            <w:vAlign w:val="center"/>
          </w:tcPr>
          <w:p w14:paraId="6FD86CD6" w14:textId="77777777" w:rsidR="007979DE" w:rsidRPr="002920C7" w:rsidRDefault="007979DE" w:rsidP="00CF4230">
            <w:pPr>
              <w:pStyle w:val="BRL-Tabelle"/>
              <w:jc w:val="center"/>
              <w:rPr>
                <w:sz w:val="16"/>
              </w:rPr>
            </w:pPr>
          </w:p>
        </w:tc>
        <w:tc>
          <w:tcPr>
            <w:tcW w:w="427" w:type="dxa"/>
            <w:vAlign w:val="center"/>
          </w:tcPr>
          <w:p w14:paraId="5CD431B2" w14:textId="77777777" w:rsidR="007979DE" w:rsidRPr="002920C7" w:rsidRDefault="007979DE" w:rsidP="00CF4230">
            <w:pPr>
              <w:pStyle w:val="BRL-Tabelle"/>
              <w:jc w:val="center"/>
              <w:rPr>
                <w:sz w:val="16"/>
              </w:rPr>
            </w:pPr>
          </w:p>
        </w:tc>
        <w:tc>
          <w:tcPr>
            <w:tcW w:w="426" w:type="dxa"/>
            <w:vAlign w:val="center"/>
          </w:tcPr>
          <w:p w14:paraId="53835F7E" w14:textId="77777777" w:rsidR="007979DE" w:rsidRPr="002920C7" w:rsidRDefault="007979DE" w:rsidP="00CF4230">
            <w:pPr>
              <w:pStyle w:val="BRL-Tabelle"/>
              <w:jc w:val="center"/>
              <w:rPr>
                <w:sz w:val="16"/>
              </w:rPr>
            </w:pPr>
          </w:p>
        </w:tc>
        <w:tc>
          <w:tcPr>
            <w:tcW w:w="427" w:type="dxa"/>
            <w:vAlign w:val="center"/>
          </w:tcPr>
          <w:p w14:paraId="71F338D7" w14:textId="77777777" w:rsidR="007979DE" w:rsidRPr="002920C7" w:rsidRDefault="007979DE" w:rsidP="00CF4230">
            <w:pPr>
              <w:pStyle w:val="BRL-Tabelle"/>
              <w:jc w:val="center"/>
              <w:rPr>
                <w:sz w:val="16"/>
              </w:rPr>
            </w:pPr>
          </w:p>
        </w:tc>
        <w:tc>
          <w:tcPr>
            <w:tcW w:w="425" w:type="dxa"/>
            <w:vAlign w:val="center"/>
          </w:tcPr>
          <w:p w14:paraId="1AD888AB" w14:textId="77777777" w:rsidR="007979DE" w:rsidRPr="002920C7" w:rsidRDefault="007979DE" w:rsidP="00CF4230">
            <w:pPr>
              <w:pStyle w:val="BRL-Tabelle"/>
              <w:jc w:val="center"/>
              <w:rPr>
                <w:sz w:val="16"/>
              </w:rPr>
            </w:pPr>
          </w:p>
        </w:tc>
        <w:tc>
          <w:tcPr>
            <w:tcW w:w="426" w:type="dxa"/>
            <w:vAlign w:val="center"/>
          </w:tcPr>
          <w:p w14:paraId="7FFFC5A2" w14:textId="77777777" w:rsidR="007979DE" w:rsidRPr="002920C7" w:rsidRDefault="007979DE" w:rsidP="00CF4230">
            <w:pPr>
              <w:pStyle w:val="BRL-Tabelle"/>
              <w:jc w:val="center"/>
              <w:rPr>
                <w:sz w:val="16"/>
              </w:rPr>
            </w:pPr>
          </w:p>
        </w:tc>
        <w:tc>
          <w:tcPr>
            <w:tcW w:w="428" w:type="dxa"/>
            <w:vAlign w:val="center"/>
          </w:tcPr>
          <w:p w14:paraId="124DDCED" w14:textId="77777777" w:rsidR="007979DE" w:rsidRPr="002920C7" w:rsidRDefault="007979DE" w:rsidP="00CF4230">
            <w:pPr>
              <w:pStyle w:val="BRL-Tabelle"/>
              <w:jc w:val="center"/>
              <w:rPr>
                <w:sz w:val="16"/>
              </w:rPr>
            </w:pPr>
          </w:p>
        </w:tc>
        <w:tc>
          <w:tcPr>
            <w:tcW w:w="427" w:type="dxa"/>
            <w:vAlign w:val="center"/>
          </w:tcPr>
          <w:p w14:paraId="50213A5A"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5C868C3" w14:textId="77777777" w:rsidR="007979DE" w:rsidRPr="002920C7" w:rsidRDefault="007979DE" w:rsidP="00CF4230">
            <w:pPr>
              <w:pStyle w:val="BRL-Tabelle"/>
              <w:jc w:val="center"/>
              <w:rPr>
                <w:sz w:val="16"/>
              </w:rPr>
            </w:pPr>
          </w:p>
        </w:tc>
        <w:tc>
          <w:tcPr>
            <w:tcW w:w="426" w:type="dxa"/>
            <w:vAlign w:val="center"/>
          </w:tcPr>
          <w:p w14:paraId="1467C10E" w14:textId="77777777" w:rsidR="007979DE" w:rsidRPr="002920C7" w:rsidRDefault="007979DE" w:rsidP="00CF4230">
            <w:pPr>
              <w:pStyle w:val="BRL-Tabelle"/>
              <w:jc w:val="center"/>
              <w:rPr>
                <w:sz w:val="16"/>
              </w:rPr>
            </w:pPr>
          </w:p>
        </w:tc>
        <w:tc>
          <w:tcPr>
            <w:tcW w:w="426" w:type="dxa"/>
            <w:vAlign w:val="center"/>
          </w:tcPr>
          <w:p w14:paraId="6B66031C" w14:textId="77777777" w:rsidR="007979DE" w:rsidRPr="002920C7" w:rsidRDefault="007979DE" w:rsidP="00CF4230">
            <w:pPr>
              <w:pStyle w:val="BRL-Tabelle"/>
              <w:jc w:val="center"/>
              <w:rPr>
                <w:sz w:val="16"/>
              </w:rPr>
            </w:pPr>
          </w:p>
        </w:tc>
        <w:tc>
          <w:tcPr>
            <w:tcW w:w="433" w:type="dxa"/>
            <w:vAlign w:val="center"/>
          </w:tcPr>
          <w:p w14:paraId="43923EE2" w14:textId="77777777" w:rsidR="007979DE" w:rsidRPr="002920C7" w:rsidRDefault="007979DE" w:rsidP="00CF4230">
            <w:pPr>
              <w:pStyle w:val="BRL-Tabelle"/>
              <w:jc w:val="center"/>
              <w:rPr>
                <w:sz w:val="16"/>
              </w:rPr>
            </w:pPr>
          </w:p>
        </w:tc>
        <w:tc>
          <w:tcPr>
            <w:tcW w:w="426" w:type="dxa"/>
            <w:vAlign w:val="center"/>
          </w:tcPr>
          <w:p w14:paraId="5C834BBA" w14:textId="77777777" w:rsidR="007979DE" w:rsidRPr="002920C7" w:rsidRDefault="007979DE" w:rsidP="00CF4230">
            <w:pPr>
              <w:pStyle w:val="BRL-Tabelle"/>
              <w:jc w:val="center"/>
              <w:rPr>
                <w:sz w:val="16"/>
              </w:rPr>
            </w:pPr>
          </w:p>
        </w:tc>
        <w:tc>
          <w:tcPr>
            <w:tcW w:w="427" w:type="dxa"/>
            <w:vAlign w:val="center"/>
          </w:tcPr>
          <w:p w14:paraId="33FD006D" w14:textId="77777777" w:rsidR="007979DE" w:rsidRPr="002920C7" w:rsidRDefault="007979DE" w:rsidP="00CF4230">
            <w:pPr>
              <w:pStyle w:val="BRL-Tabelle"/>
              <w:jc w:val="center"/>
              <w:rPr>
                <w:sz w:val="16"/>
              </w:rPr>
            </w:pPr>
          </w:p>
        </w:tc>
        <w:tc>
          <w:tcPr>
            <w:tcW w:w="426" w:type="dxa"/>
            <w:vAlign w:val="center"/>
          </w:tcPr>
          <w:p w14:paraId="0C0637FB" w14:textId="77777777" w:rsidR="007979DE" w:rsidRPr="002920C7" w:rsidRDefault="007979DE" w:rsidP="00CF4230">
            <w:pPr>
              <w:pStyle w:val="BRL-Tabelle"/>
              <w:jc w:val="center"/>
              <w:rPr>
                <w:sz w:val="16"/>
              </w:rPr>
            </w:pPr>
          </w:p>
        </w:tc>
        <w:tc>
          <w:tcPr>
            <w:tcW w:w="427" w:type="dxa"/>
            <w:vAlign w:val="center"/>
          </w:tcPr>
          <w:p w14:paraId="659E5E9D" w14:textId="77777777" w:rsidR="007979DE" w:rsidRPr="002920C7" w:rsidRDefault="007979DE" w:rsidP="00CF4230">
            <w:pPr>
              <w:pStyle w:val="BRL-Tabelle"/>
              <w:jc w:val="center"/>
              <w:rPr>
                <w:sz w:val="16"/>
              </w:rPr>
            </w:pPr>
          </w:p>
        </w:tc>
      </w:tr>
      <w:tr w:rsidR="00BF001C" w:rsidRPr="002920C7" w14:paraId="010C29E2" w14:textId="77777777" w:rsidTr="00CF4230">
        <w:tc>
          <w:tcPr>
            <w:tcW w:w="2242" w:type="dxa"/>
            <w:tcBorders>
              <w:top w:val="single" w:sz="4" w:space="0" w:color="auto"/>
              <w:bottom w:val="single" w:sz="4" w:space="0" w:color="auto"/>
              <w:right w:val="single" w:sz="12" w:space="0" w:color="auto"/>
            </w:tcBorders>
          </w:tcPr>
          <w:p w14:paraId="38A75FE7" w14:textId="77777777" w:rsidR="007979DE" w:rsidRPr="002920C7" w:rsidRDefault="007979DE" w:rsidP="00CF4230">
            <w:pPr>
              <w:pStyle w:val="BRL-Tabelle"/>
              <w:spacing w:line="240" w:lineRule="auto"/>
            </w:pPr>
            <w:r w:rsidRPr="002920C7">
              <w:t>Signalling disturbances</w:t>
            </w:r>
          </w:p>
        </w:tc>
        <w:tc>
          <w:tcPr>
            <w:tcW w:w="427" w:type="dxa"/>
            <w:tcBorders>
              <w:left w:val="single" w:sz="12" w:space="0" w:color="auto"/>
            </w:tcBorders>
            <w:vAlign w:val="center"/>
          </w:tcPr>
          <w:p w14:paraId="08170134" w14:textId="77777777" w:rsidR="007979DE" w:rsidRPr="002920C7" w:rsidRDefault="007979DE" w:rsidP="00CF4230">
            <w:pPr>
              <w:pStyle w:val="BRL-Tabelle"/>
              <w:jc w:val="center"/>
              <w:rPr>
                <w:sz w:val="16"/>
              </w:rPr>
            </w:pPr>
          </w:p>
        </w:tc>
        <w:tc>
          <w:tcPr>
            <w:tcW w:w="427" w:type="dxa"/>
            <w:vAlign w:val="center"/>
          </w:tcPr>
          <w:p w14:paraId="7595EB06" w14:textId="77777777" w:rsidR="007979DE" w:rsidRPr="002920C7" w:rsidRDefault="007979DE" w:rsidP="00CF4230">
            <w:pPr>
              <w:pStyle w:val="BRL-Tabelle"/>
              <w:jc w:val="center"/>
              <w:rPr>
                <w:sz w:val="16"/>
              </w:rPr>
            </w:pPr>
          </w:p>
        </w:tc>
        <w:tc>
          <w:tcPr>
            <w:tcW w:w="426" w:type="dxa"/>
            <w:vAlign w:val="center"/>
          </w:tcPr>
          <w:p w14:paraId="13663BCB" w14:textId="77777777" w:rsidR="007979DE" w:rsidRPr="002920C7" w:rsidRDefault="007979DE" w:rsidP="00CF4230">
            <w:pPr>
              <w:pStyle w:val="BRL-Tabelle"/>
              <w:jc w:val="center"/>
              <w:rPr>
                <w:sz w:val="16"/>
              </w:rPr>
            </w:pPr>
          </w:p>
        </w:tc>
        <w:tc>
          <w:tcPr>
            <w:tcW w:w="427" w:type="dxa"/>
            <w:vAlign w:val="center"/>
          </w:tcPr>
          <w:p w14:paraId="5410A2E7" w14:textId="77777777" w:rsidR="007979DE" w:rsidRPr="002920C7" w:rsidRDefault="007979DE" w:rsidP="00CF4230">
            <w:pPr>
              <w:pStyle w:val="BRL-Tabelle"/>
              <w:jc w:val="center"/>
              <w:rPr>
                <w:sz w:val="16"/>
              </w:rPr>
            </w:pPr>
          </w:p>
        </w:tc>
        <w:tc>
          <w:tcPr>
            <w:tcW w:w="425" w:type="dxa"/>
            <w:vAlign w:val="center"/>
          </w:tcPr>
          <w:p w14:paraId="1D464EB0" w14:textId="77777777" w:rsidR="007979DE" w:rsidRPr="002920C7" w:rsidRDefault="007979DE" w:rsidP="00CF4230">
            <w:pPr>
              <w:pStyle w:val="BRL-Tabelle"/>
              <w:jc w:val="center"/>
              <w:rPr>
                <w:sz w:val="16"/>
              </w:rPr>
            </w:pPr>
          </w:p>
        </w:tc>
        <w:tc>
          <w:tcPr>
            <w:tcW w:w="426" w:type="dxa"/>
            <w:vAlign w:val="center"/>
          </w:tcPr>
          <w:p w14:paraId="2D457674" w14:textId="77777777" w:rsidR="007979DE" w:rsidRPr="002920C7" w:rsidRDefault="007979DE" w:rsidP="00CF4230">
            <w:pPr>
              <w:pStyle w:val="BRL-Tabelle"/>
              <w:jc w:val="center"/>
              <w:rPr>
                <w:sz w:val="16"/>
              </w:rPr>
            </w:pPr>
          </w:p>
        </w:tc>
        <w:tc>
          <w:tcPr>
            <w:tcW w:w="428" w:type="dxa"/>
            <w:vAlign w:val="center"/>
          </w:tcPr>
          <w:p w14:paraId="5CDE02AD" w14:textId="77777777" w:rsidR="007979DE" w:rsidRPr="002920C7" w:rsidRDefault="007979DE" w:rsidP="00CF4230">
            <w:pPr>
              <w:pStyle w:val="BRL-Tabelle"/>
              <w:jc w:val="center"/>
              <w:rPr>
                <w:sz w:val="16"/>
              </w:rPr>
            </w:pPr>
          </w:p>
        </w:tc>
        <w:tc>
          <w:tcPr>
            <w:tcW w:w="427" w:type="dxa"/>
            <w:vAlign w:val="center"/>
          </w:tcPr>
          <w:p w14:paraId="4C198C1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B1F9DF5" w14:textId="77777777" w:rsidR="007979DE" w:rsidRPr="002920C7" w:rsidRDefault="007979DE" w:rsidP="00CF4230">
            <w:pPr>
              <w:pStyle w:val="BRL-Tabelle"/>
              <w:jc w:val="center"/>
              <w:rPr>
                <w:sz w:val="16"/>
              </w:rPr>
            </w:pPr>
          </w:p>
        </w:tc>
        <w:tc>
          <w:tcPr>
            <w:tcW w:w="426" w:type="dxa"/>
            <w:vAlign w:val="center"/>
          </w:tcPr>
          <w:p w14:paraId="56FB6671" w14:textId="77777777" w:rsidR="007979DE" w:rsidRPr="002920C7" w:rsidRDefault="007979DE" w:rsidP="00CF4230">
            <w:pPr>
              <w:pStyle w:val="BRL-Tabelle"/>
              <w:jc w:val="center"/>
              <w:rPr>
                <w:sz w:val="16"/>
              </w:rPr>
            </w:pPr>
          </w:p>
        </w:tc>
        <w:tc>
          <w:tcPr>
            <w:tcW w:w="426" w:type="dxa"/>
            <w:vAlign w:val="center"/>
          </w:tcPr>
          <w:p w14:paraId="0595DDDD" w14:textId="77777777" w:rsidR="007979DE" w:rsidRPr="002920C7" w:rsidRDefault="007979DE" w:rsidP="00CF4230">
            <w:pPr>
              <w:pStyle w:val="BRL-Tabelle"/>
              <w:jc w:val="center"/>
              <w:rPr>
                <w:sz w:val="16"/>
              </w:rPr>
            </w:pPr>
          </w:p>
        </w:tc>
        <w:tc>
          <w:tcPr>
            <w:tcW w:w="433" w:type="dxa"/>
            <w:vAlign w:val="center"/>
          </w:tcPr>
          <w:p w14:paraId="616D0E79" w14:textId="77777777" w:rsidR="007979DE" w:rsidRPr="002920C7" w:rsidRDefault="007979DE" w:rsidP="00CF4230">
            <w:pPr>
              <w:pStyle w:val="BRL-Tabelle"/>
              <w:jc w:val="center"/>
              <w:rPr>
                <w:sz w:val="16"/>
              </w:rPr>
            </w:pPr>
          </w:p>
        </w:tc>
        <w:tc>
          <w:tcPr>
            <w:tcW w:w="426" w:type="dxa"/>
            <w:vAlign w:val="center"/>
          </w:tcPr>
          <w:p w14:paraId="2FD111B9" w14:textId="77777777" w:rsidR="007979DE" w:rsidRPr="002920C7" w:rsidRDefault="007979DE" w:rsidP="00CF4230">
            <w:pPr>
              <w:pStyle w:val="BRL-Tabelle"/>
              <w:jc w:val="center"/>
              <w:rPr>
                <w:sz w:val="16"/>
              </w:rPr>
            </w:pPr>
          </w:p>
        </w:tc>
        <w:tc>
          <w:tcPr>
            <w:tcW w:w="427" w:type="dxa"/>
            <w:vAlign w:val="center"/>
          </w:tcPr>
          <w:p w14:paraId="02A1B0EA" w14:textId="77777777" w:rsidR="007979DE" w:rsidRPr="002920C7" w:rsidRDefault="007979DE" w:rsidP="00CF4230">
            <w:pPr>
              <w:pStyle w:val="BRL-Tabelle"/>
              <w:jc w:val="center"/>
              <w:rPr>
                <w:sz w:val="16"/>
              </w:rPr>
            </w:pPr>
          </w:p>
        </w:tc>
        <w:tc>
          <w:tcPr>
            <w:tcW w:w="426" w:type="dxa"/>
            <w:vAlign w:val="center"/>
          </w:tcPr>
          <w:p w14:paraId="100CB829" w14:textId="77777777" w:rsidR="007979DE" w:rsidRPr="002920C7" w:rsidRDefault="007979DE" w:rsidP="00CF4230">
            <w:pPr>
              <w:pStyle w:val="BRL-Tabelle"/>
              <w:jc w:val="center"/>
              <w:rPr>
                <w:sz w:val="16"/>
              </w:rPr>
            </w:pPr>
          </w:p>
        </w:tc>
        <w:tc>
          <w:tcPr>
            <w:tcW w:w="427" w:type="dxa"/>
            <w:vAlign w:val="center"/>
          </w:tcPr>
          <w:p w14:paraId="5301A462" w14:textId="77777777" w:rsidR="007979DE" w:rsidRPr="002920C7" w:rsidRDefault="007979DE" w:rsidP="00CF4230">
            <w:pPr>
              <w:pStyle w:val="BRL-Tabelle"/>
              <w:jc w:val="center"/>
              <w:rPr>
                <w:sz w:val="16"/>
              </w:rPr>
            </w:pPr>
          </w:p>
        </w:tc>
      </w:tr>
      <w:tr w:rsidR="00BF001C" w:rsidRPr="002920C7" w14:paraId="22327DB3" w14:textId="77777777" w:rsidTr="00CF4230">
        <w:tc>
          <w:tcPr>
            <w:tcW w:w="2242" w:type="dxa"/>
            <w:tcBorders>
              <w:top w:val="single" w:sz="4" w:space="0" w:color="auto"/>
              <w:bottom w:val="single" w:sz="4" w:space="0" w:color="auto"/>
              <w:right w:val="single" w:sz="12" w:space="0" w:color="auto"/>
            </w:tcBorders>
          </w:tcPr>
          <w:p w14:paraId="4AAF7441" w14:textId="77777777" w:rsidR="007979DE" w:rsidRPr="002920C7" w:rsidRDefault="007979DE" w:rsidP="00CF4230">
            <w:pPr>
              <w:pStyle w:val="BRL-Tabelle"/>
              <w:spacing w:line="240" w:lineRule="auto"/>
            </w:pPr>
            <w:r w:rsidRPr="002920C7">
              <w:t>Slow change in light attenuation</w:t>
            </w:r>
          </w:p>
        </w:tc>
        <w:tc>
          <w:tcPr>
            <w:tcW w:w="427" w:type="dxa"/>
            <w:tcBorders>
              <w:left w:val="single" w:sz="12" w:space="0" w:color="auto"/>
            </w:tcBorders>
            <w:vAlign w:val="center"/>
          </w:tcPr>
          <w:p w14:paraId="480BC173" w14:textId="77777777" w:rsidR="007979DE" w:rsidRPr="002920C7" w:rsidRDefault="007979DE" w:rsidP="00CF4230">
            <w:pPr>
              <w:pStyle w:val="BRL-Tabelle"/>
              <w:jc w:val="center"/>
              <w:rPr>
                <w:sz w:val="16"/>
              </w:rPr>
            </w:pPr>
          </w:p>
        </w:tc>
        <w:tc>
          <w:tcPr>
            <w:tcW w:w="427" w:type="dxa"/>
            <w:vAlign w:val="center"/>
          </w:tcPr>
          <w:p w14:paraId="060923EF" w14:textId="77777777" w:rsidR="007979DE" w:rsidRPr="002920C7" w:rsidRDefault="007979DE" w:rsidP="00CF4230">
            <w:pPr>
              <w:pStyle w:val="BRL-Tabelle"/>
              <w:jc w:val="center"/>
              <w:rPr>
                <w:sz w:val="16"/>
              </w:rPr>
            </w:pPr>
          </w:p>
        </w:tc>
        <w:tc>
          <w:tcPr>
            <w:tcW w:w="426" w:type="dxa"/>
            <w:vAlign w:val="center"/>
          </w:tcPr>
          <w:p w14:paraId="27B4426C" w14:textId="77777777" w:rsidR="007979DE" w:rsidRPr="002920C7" w:rsidRDefault="007979DE" w:rsidP="00CF4230">
            <w:pPr>
              <w:pStyle w:val="BRL-Tabelle"/>
              <w:jc w:val="center"/>
              <w:rPr>
                <w:sz w:val="16"/>
              </w:rPr>
            </w:pPr>
          </w:p>
        </w:tc>
        <w:tc>
          <w:tcPr>
            <w:tcW w:w="427" w:type="dxa"/>
            <w:vAlign w:val="center"/>
          </w:tcPr>
          <w:p w14:paraId="4964DE5C" w14:textId="77777777" w:rsidR="007979DE" w:rsidRPr="002920C7" w:rsidRDefault="007979DE" w:rsidP="00CF4230">
            <w:pPr>
              <w:pStyle w:val="BRL-Tabelle"/>
              <w:jc w:val="center"/>
              <w:rPr>
                <w:sz w:val="16"/>
              </w:rPr>
            </w:pPr>
          </w:p>
        </w:tc>
        <w:tc>
          <w:tcPr>
            <w:tcW w:w="425" w:type="dxa"/>
            <w:vAlign w:val="center"/>
          </w:tcPr>
          <w:p w14:paraId="3DB340F2" w14:textId="77777777" w:rsidR="007979DE" w:rsidRPr="002920C7" w:rsidRDefault="007979DE" w:rsidP="00CF4230">
            <w:pPr>
              <w:pStyle w:val="BRL-Tabelle"/>
              <w:jc w:val="center"/>
              <w:rPr>
                <w:sz w:val="16"/>
              </w:rPr>
            </w:pPr>
          </w:p>
        </w:tc>
        <w:tc>
          <w:tcPr>
            <w:tcW w:w="426" w:type="dxa"/>
            <w:vAlign w:val="center"/>
          </w:tcPr>
          <w:p w14:paraId="20CF4F5E" w14:textId="77777777" w:rsidR="007979DE" w:rsidRPr="002920C7" w:rsidRDefault="007979DE" w:rsidP="00CF4230">
            <w:pPr>
              <w:pStyle w:val="BRL-Tabelle"/>
              <w:jc w:val="center"/>
              <w:rPr>
                <w:sz w:val="16"/>
              </w:rPr>
            </w:pPr>
          </w:p>
        </w:tc>
        <w:tc>
          <w:tcPr>
            <w:tcW w:w="428" w:type="dxa"/>
            <w:vAlign w:val="center"/>
          </w:tcPr>
          <w:p w14:paraId="4C249F9E" w14:textId="77777777" w:rsidR="007979DE" w:rsidRPr="002920C7" w:rsidRDefault="007979DE" w:rsidP="00CF4230">
            <w:pPr>
              <w:pStyle w:val="BRL-Tabelle"/>
              <w:jc w:val="center"/>
              <w:rPr>
                <w:sz w:val="16"/>
              </w:rPr>
            </w:pPr>
          </w:p>
        </w:tc>
        <w:tc>
          <w:tcPr>
            <w:tcW w:w="427" w:type="dxa"/>
            <w:vAlign w:val="center"/>
          </w:tcPr>
          <w:p w14:paraId="340C3B6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44FB170" w14:textId="77777777" w:rsidR="007979DE" w:rsidRPr="002920C7" w:rsidRDefault="007979DE" w:rsidP="00CF4230">
            <w:pPr>
              <w:pStyle w:val="BRL-Tabelle"/>
              <w:jc w:val="center"/>
              <w:rPr>
                <w:sz w:val="16"/>
              </w:rPr>
            </w:pPr>
          </w:p>
        </w:tc>
        <w:tc>
          <w:tcPr>
            <w:tcW w:w="426" w:type="dxa"/>
            <w:vAlign w:val="center"/>
          </w:tcPr>
          <w:p w14:paraId="1056F96C" w14:textId="77777777" w:rsidR="007979DE" w:rsidRPr="002920C7" w:rsidRDefault="007979DE" w:rsidP="00CF4230">
            <w:pPr>
              <w:pStyle w:val="BRL-Tabelle"/>
              <w:jc w:val="center"/>
              <w:rPr>
                <w:sz w:val="16"/>
              </w:rPr>
            </w:pPr>
          </w:p>
        </w:tc>
        <w:tc>
          <w:tcPr>
            <w:tcW w:w="426" w:type="dxa"/>
            <w:vAlign w:val="center"/>
          </w:tcPr>
          <w:p w14:paraId="73AB4EA4" w14:textId="77777777" w:rsidR="007979DE" w:rsidRPr="002920C7" w:rsidRDefault="007979DE" w:rsidP="00CF4230">
            <w:pPr>
              <w:pStyle w:val="BRL-Tabelle"/>
              <w:jc w:val="center"/>
              <w:rPr>
                <w:sz w:val="16"/>
              </w:rPr>
            </w:pPr>
          </w:p>
        </w:tc>
        <w:tc>
          <w:tcPr>
            <w:tcW w:w="433" w:type="dxa"/>
            <w:vAlign w:val="center"/>
          </w:tcPr>
          <w:p w14:paraId="0DF4E271" w14:textId="77777777" w:rsidR="007979DE" w:rsidRPr="002920C7" w:rsidRDefault="007979DE" w:rsidP="00CF4230">
            <w:pPr>
              <w:pStyle w:val="BRL-Tabelle"/>
              <w:jc w:val="center"/>
              <w:rPr>
                <w:sz w:val="16"/>
              </w:rPr>
            </w:pPr>
          </w:p>
        </w:tc>
        <w:tc>
          <w:tcPr>
            <w:tcW w:w="426" w:type="dxa"/>
            <w:vAlign w:val="center"/>
          </w:tcPr>
          <w:p w14:paraId="069FBC15" w14:textId="77777777" w:rsidR="007979DE" w:rsidRPr="002920C7" w:rsidRDefault="007979DE" w:rsidP="00CF4230">
            <w:pPr>
              <w:pStyle w:val="BRL-Tabelle"/>
              <w:jc w:val="center"/>
              <w:rPr>
                <w:sz w:val="16"/>
              </w:rPr>
            </w:pPr>
          </w:p>
        </w:tc>
        <w:tc>
          <w:tcPr>
            <w:tcW w:w="427" w:type="dxa"/>
            <w:vAlign w:val="center"/>
          </w:tcPr>
          <w:p w14:paraId="38FF197E" w14:textId="77777777" w:rsidR="007979DE" w:rsidRPr="002920C7" w:rsidRDefault="007979DE" w:rsidP="00CF4230">
            <w:pPr>
              <w:pStyle w:val="BRL-Tabelle"/>
              <w:jc w:val="center"/>
              <w:rPr>
                <w:sz w:val="16"/>
              </w:rPr>
            </w:pPr>
          </w:p>
        </w:tc>
        <w:tc>
          <w:tcPr>
            <w:tcW w:w="426" w:type="dxa"/>
            <w:vAlign w:val="center"/>
          </w:tcPr>
          <w:p w14:paraId="2D81C287" w14:textId="77777777" w:rsidR="007979DE" w:rsidRPr="002920C7" w:rsidRDefault="007979DE" w:rsidP="00CF4230">
            <w:pPr>
              <w:pStyle w:val="BRL-Tabelle"/>
              <w:jc w:val="center"/>
              <w:rPr>
                <w:sz w:val="16"/>
              </w:rPr>
            </w:pPr>
          </w:p>
        </w:tc>
        <w:tc>
          <w:tcPr>
            <w:tcW w:w="427" w:type="dxa"/>
            <w:vAlign w:val="center"/>
          </w:tcPr>
          <w:p w14:paraId="66108105" w14:textId="77777777" w:rsidR="007979DE" w:rsidRPr="002920C7" w:rsidRDefault="007979DE" w:rsidP="00CF4230">
            <w:pPr>
              <w:pStyle w:val="BRL-Tabelle"/>
              <w:jc w:val="center"/>
              <w:rPr>
                <w:sz w:val="16"/>
              </w:rPr>
            </w:pPr>
          </w:p>
        </w:tc>
      </w:tr>
      <w:tr w:rsidR="00BF001C" w:rsidRPr="002920C7" w14:paraId="125FC934" w14:textId="77777777" w:rsidTr="00CF4230">
        <w:tc>
          <w:tcPr>
            <w:tcW w:w="2242" w:type="dxa"/>
            <w:tcBorders>
              <w:top w:val="single" w:sz="4" w:space="0" w:color="auto"/>
              <w:bottom w:val="single" w:sz="4" w:space="0" w:color="auto"/>
              <w:right w:val="single" w:sz="12" w:space="0" w:color="auto"/>
            </w:tcBorders>
          </w:tcPr>
          <w:p w14:paraId="060D108D" w14:textId="77777777" w:rsidR="007979DE" w:rsidRPr="002920C7" w:rsidRDefault="007979DE" w:rsidP="00CF4230">
            <w:pPr>
              <w:pStyle w:val="BRL-Tabelle"/>
              <w:spacing w:line="240" w:lineRule="auto"/>
            </w:pPr>
            <w:r w:rsidRPr="002920C7">
              <w:t>Dependence on length of the optical measuring section</w:t>
            </w:r>
          </w:p>
        </w:tc>
        <w:tc>
          <w:tcPr>
            <w:tcW w:w="427" w:type="dxa"/>
            <w:tcBorders>
              <w:left w:val="single" w:sz="12" w:space="0" w:color="auto"/>
            </w:tcBorders>
            <w:vAlign w:val="center"/>
          </w:tcPr>
          <w:p w14:paraId="3E40A081" w14:textId="77777777" w:rsidR="007979DE" w:rsidRPr="002920C7" w:rsidRDefault="007979DE" w:rsidP="00CF4230">
            <w:pPr>
              <w:pStyle w:val="BRL-Tabelle"/>
              <w:jc w:val="center"/>
              <w:rPr>
                <w:sz w:val="16"/>
              </w:rPr>
            </w:pPr>
          </w:p>
        </w:tc>
        <w:tc>
          <w:tcPr>
            <w:tcW w:w="427" w:type="dxa"/>
            <w:vAlign w:val="center"/>
          </w:tcPr>
          <w:p w14:paraId="505A3FF1" w14:textId="77777777" w:rsidR="007979DE" w:rsidRPr="002920C7" w:rsidRDefault="007979DE" w:rsidP="00CF4230">
            <w:pPr>
              <w:pStyle w:val="BRL-Tabelle"/>
              <w:jc w:val="center"/>
              <w:rPr>
                <w:sz w:val="16"/>
              </w:rPr>
            </w:pPr>
          </w:p>
        </w:tc>
        <w:tc>
          <w:tcPr>
            <w:tcW w:w="426" w:type="dxa"/>
            <w:vAlign w:val="center"/>
          </w:tcPr>
          <w:p w14:paraId="3153DA8A" w14:textId="77777777" w:rsidR="007979DE" w:rsidRPr="002920C7" w:rsidRDefault="007979DE" w:rsidP="00CF4230">
            <w:pPr>
              <w:pStyle w:val="BRL-Tabelle"/>
              <w:jc w:val="center"/>
              <w:rPr>
                <w:sz w:val="16"/>
              </w:rPr>
            </w:pPr>
          </w:p>
        </w:tc>
        <w:tc>
          <w:tcPr>
            <w:tcW w:w="427" w:type="dxa"/>
            <w:vAlign w:val="center"/>
          </w:tcPr>
          <w:p w14:paraId="78F3BFBD" w14:textId="77777777" w:rsidR="007979DE" w:rsidRPr="002920C7" w:rsidRDefault="007979DE" w:rsidP="00CF4230">
            <w:pPr>
              <w:pStyle w:val="BRL-Tabelle"/>
              <w:jc w:val="center"/>
              <w:rPr>
                <w:sz w:val="16"/>
              </w:rPr>
            </w:pPr>
          </w:p>
        </w:tc>
        <w:tc>
          <w:tcPr>
            <w:tcW w:w="425" w:type="dxa"/>
            <w:vAlign w:val="center"/>
          </w:tcPr>
          <w:p w14:paraId="3A0FAD2C" w14:textId="77777777" w:rsidR="007979DE" w:rsidRPr="002920C7" w:rsidRDefault="007979DE" w:rsidP="00CF4230">
            <w:pPr>
              <w:pStyle w:val="BRL-Tabelle"/>
              <w:jc w:val="center"/>
              <w:rPr>
                <w:sz w:val="16"/>
              </w:rPr>
            </w:pPr>
          </w:p>
        </w:tc>
        <w:tc>
          <w:tcPr>
            <w:tcW w:w="426" w:type="dxa"/>
            <w:vAlign w:val="center"/>
          </w:tcPr>
          <w:p w14:paraId="0673400A" w14:textId="77777777" w:rsidR="007979DE" w:rsidRPr="002920C7" w:rsidRDefault="007979DE" w:rsidP="00CF4230">
            <w:pPr>
              <w:pStyle w:val="BRL-Tabelle"/>
              <w:jc w:val="center"/>
              <w:rPr>
                <w:sz w:val="16"/>
              </w:rPr>
            </w:pPr>
          </w:p>
        </w:tc>
        <w:tc>
          <w:tcPr>
            <w:tcW w:w="428" w:type="dxa"/>
            <w:vAlign w:val="center"/>
          </w:tcPr>
          <w:p w14:paraId="0E6C64F3" w14:textId="77777777" w:rsidR="007979DE" w:rsidRPr="002920C7" w:rsidRDefault="007979DE" w:rsidP="00CF4230">
            <w:pPr>
              <w:pStyle w:val="BRL-Tabelle"/>
              <w:jc w:val="center"/>
              <w:rPr>
                <w:sz w:val="16"/>
              </w:rPr>
            </w:pPr>
          </w:p>
        </w:tc>
        <w:tc>
          <w:tcPr>
            <w:tcW w:w="427" w:type="dxa"/>
            <w:vAlign w:val="center"/>
          </w:tcPr>
          <w:p w14:paraId="6F69834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DDE6C86" w14:textId="77777777" w:rsidR="007979DE" w:rsidRPr="002920C7" w:rsidRDefault="007979DE" w:rsidP="00CF4230">
            <w:pPr>
              <w:pStyle w:val="BRL-Tabelle"/>
              <w:jc w:val="center"/>
              <w:rPr>
                <w:sz w:val="16"/>
              </w:rPr>
            </w:pPr>
          </w:p>
        </w:tc>
        <w:tc>
          <w:tcPr>
            <w:tcW w:w="426" w:type="dxa"/>
            <w:vAlign w:val="center"/>
          </w:tcPr>
          <w:p w14:paraId="18F624D4" w14:textId="77777777" w:rsidR="007979DE" w:rsidRPr="002920C7" w:rsidRDefault="007979DE" w:rsidP="00CF4230">
            <w:pPr>
              <w:pStyle w:val="BRL-Tabelle"/>
              <w:jc w:val="center"/>
              <w:rPr>
                <w:sz w:val="16"/>
              </w:rPr>
            </w:pPr>
          </w:p>
        </w:tc>
        <w:tc>
          <w:tcPr>
            <w:tcW w:w="426" w:type="dxa"/>
            <w:vAlign w:val="center"/>
          </w:tcPr>
          <w:p w14:paraId="35EF8BD1" w14:textId="77777777" w:rsidR="007979DE" w:rsidRPr="002920C7" w:rsidRDefault="007979DE" w:rsidP="00CF4230">
            <w:pPr>
              <w:pStyle w:val="BRL-Tabelle"/>
              <w:jc w:val="center"/>
              <w:rPr>
                <w:sz w:val="16"/>
              </w:rPr>
            </w:pPr>
          </w:p>
        </w:tc>
        <w:tc>
          <w:tcPr>
            <w:tcW w:w="433" w:type="dxa"/>
            <w:vAlign w:val="center"/>
          </w:tcPr>
          <w:p w14:paraId="41D3B09C" w14:textId="77777777" w:rsidR="007979DE" w:rsidRPr="002920C7" w:rsidRDefault="007979DE" w:rsidP="00CF4230">
            <w:pPr>
              <w:pStyle w:val="BRL-Tabelle"/>
              <w:jc w:val="center"/>
              <w:rPr>
                <w:sz w:val="16"/>
              </w:rPr>
            </w:pPr>
          </w:p>
        </w:tc>
        <w:tc>
          <w:tcPr>
            <w:tcW w:w="426" w:type="dxa"/>
            <w:vAlign w:val="center"/>
          </w:tcPr>
          <w:p w14:paraId="712B28C9" w14:textId="77777777" w:rsidR="007979DE" w:rsidRPr="002920C7" w:rsidRDefault="007979DE" w:rsidP="00CF4230">
            <w:pPr>
              <w:pStyle w:val="BRL-Tabelle"/>
              <w:jc w:val="center"/>
              <w:rPr>
                <w:sz w:val="16"/>
              </w:rPr>
            </w:pPr>
          </w:p>
        </w:tc>
        <w:tc>
          <w:tcPr>
            <w:tcW w:w="427" w:type="dxa"/>
            <w:vAlign w:val="center"/>
          </w:tcPr>
          <w:p w14:paraId="1FC8983D" w14:textId="77777777" w:rsidR="007979DE" w:rsidRPr="002920C7" w:rsidRDefault="007979DE" w:rsidP="00CF4230">
            <w:pPr>
              <w:pStyle w:val="BRL-Tabelle"/>
              <w:jc w:val="center"/>
              <w:rPr>
                <w:sz w:val="16"/>
              </w:rPr>
            </w:pPr>
          </w:p>
        </w:tc>
        <w:tc>
          <w:tcPr>
            <w:tcW w:w="426" w:type="dxa"/>
            <w:vAlign w:val="center"/>
          </w:tcPr>
          <w:p w14:paraId="6D852151" w14:textId="77777777" w:rsidR="007979DE" w:rsidRPr="002920C7" w:rsidRDefault="007979DE" w:rsidP="00CF4230">
            <w:pPr>
              <w:pStyle w:val="BRL-Tabelle"/>
              <w:jc w:val="center"/>
              <w:rPr>
                <w:sz w:val="16"/>
              </w:rPr>
            </w:pPr>
          </w:p>
        </w:tc>
        <w:tc>
          <w:tcPr>
            <w:tcW w:w="427" w:type="dxa"/>
            <w:vAlign w:val="center"/>
          </w:tcPr>
          <w:p w14:paraId="275C135E" w14:textId="77777777" w:rsidR="007979DE" w:rsidRPr="002920C7" w:rsidRDefault="007979DE" w:rsidP="00CF4230">
            <w:pPr>
              <w:pStyle w:val="BRL-Tabelle"/>
              <w:jc w:val="center"/>
              <w:rPr>
                <w:sz w:val="16"/>
              </w:rPr>
            </w:pPr>
          </w:p>
        </w:tc>
      </w:tr>
      <w:tr w:rsidR="00BF001C" w:rsidRPr="002920C7" w14:paraId="09F2E093" w14:textId="77777777" w:rsidTr="00CF4230">
        <w:tc>
          <w:tcPr>
            <w:tcW w:w="2242" w:type="dxa"/>
            <w:tcBorders>
              <w:top w:val="single" w:sz="4" w:space="0" w:color="auto"/>
              <w:bottom w:val="single" w:sz="4" w:space="0" w:color="auto"/>
              <w:right w:val="single" w:sz="12" w:space="0" w:color="auto"/>
            </w:tcBorders>
          </w:tcPr>
          <w:p w14:paraId="7FB69160" w14:textId="77777777" w:rsidR="007979DE" w:rsidRPr="002920C7" w:rsidRDefault="007979DE" w:rsidP="00CF4230">
            <w:pPr>
              <w:pStyle w:val="BRL-Tabelle"/>
              <w:spacing w:line="240" w:lineRule="auto"/>
            </w:pPr>
            <w:r w:rsidRPr="002920C7">
              <w:t>Scattered light</w:t>
            </w:r>
          </w:p>
        </w:tc>
        <w:tc>
          <w:tcPr>
            <w:tcW w:w="427" w:type="dxa"/>
            <w:tcBorders>
              <w:left w:val="single" w:sz="12" w:space="0" w:color="auto"/>
            </w:tcBorders>
            <w:vAlign w:val="center"/>
          </w:tcPr>
          <w:p w14:paraId="19F406A4" w14:textId="77777777" w:rsidR="007979DE" w:rsidRPr="002920C7" w:rsidRDefault="007979DE" w:rsidP="00CF4230">
            <w:pPr>
              <w:pStyle w:val="BRL-Tabelle"/>
              <w:jc w:val="center"/>
              <w:rPr>
                <w:sz w:val="16"/>
              </w:rPr>
            </w:pPr>
          </w:p>
        </w:tc>
        <w:tc>
          <w:tcPr>
            <w:tcW w:w="427" w:type="dxa"/>
            <w:vAlign w:val="center"/>
          </w:tcPr>
          <w:p w14:paraId="41AF714F" w14:textId="77777777" w:rsidR="007979DE" w:rsidRPr="002920C7" w:rsidRDefault="007979DE" w:rsidP="00CF4230">
            <w:pPr>
              <w:pStyle w:val="BRL-Tabelle"/>
              <w:jc w:val="center"/>
              <w:rPr>
                <w:sz w:val="16"/>
              </w:rPr>
            </w:pPr>
          </w:p>
        </w:tc>
        <w:tc>
          <w:tcPr>
            <w:tcW w:w="426" w:type="dxa"/>
            <w:vAlign w:val="center"/>
          </w:tcPr>
          <w:p w14:paraId="029AB23A" w14:textId="77777777" w:rsidR="007979DE" w:rsidRPr="002920C7" w:rsidRDefault="007979DE" w:rsidP="00CF4230">
            <w:pPr>
              <w:pStyle w:val="BRL-Tabelle"/>
              <w:jc w:val="center"/>
              <w:rPr>
                <w:sz w:val="16"/>
              </w:rPr>
            </w:pPr>
          </w:p>
        </w:tc>
        <w:tc>
          <w:tcPr>
            <w:tcW w:w="427" w:type="dxa"/>
            <w:vAlign w:val="center"/>
          </w:tcPr>
          <w:p w14:paraId="03B41C56" w14:textId="77777777" w:rsidR="007979DE" w:rsidRPr="002920C7" w:rsidRDefault="007979DE" w:rsidP="00CF4230">
            <w:pPr>
              <w:pStyle w:val="BRL-Tabelle"/>
              <w:jc w:val="center"/>
              <w:rPr>
                <w:sz w:val="16"/>
              </w:rPr>
            </w:pPr>
          </w:p>
        </w:tc>
        <w:tc>
          <w:tcPr>
            <w:tcW w:w="425" w:type="dxa"/>
            <w:vAlign w:val="center"/>
          </w:tcPr>
          <w:p w14:paraId="2FAFCABD" w14:textId="77777777" w:rsidR="007979DE" w:rsidRPr="002920C7" w:rsidRDefault="007979DE" w:rsidP="00CF4230">
            <w:pPr>
              <w:pStyle w:val="BRL-Tabelle"/>
              <w:jc w:val="center"/>
              <w:rPr>
                <w:sz w:val="16"/>
              </w:rPr>
            </w:pPr>
          </w:p>
        </w:tc>
        <w:tc>
          <w:tcPr>
            <w:tcW w:w="426" w:type="dxa"/>
            <w:vAlign w:val="center"/>
          </w:tcPr>
          <w:p w14:paraId="060187AD" w14:textId="77777777" w:rsidR="007979DE" w:rsidRPr="002920C7" w:rsidRDefault="007979DE" w:rsidP="00CF4230">
            <w:pPr>
              <w:pStyle w:val="BRL-Tabelle"/>
              <w:jc w:val="center"/>
              <w:rPr>
                <w:sz w:val="16"/>
              </w:rPr>
            </w:pPr>
          </w:p>
        </w:tc>
        <w:tc>
          <w:tcPr>
            <w:tcW w:w="428" w:type="dxa"/>
            <w:vAlign w:val="center"/>
          </w:tcPr>
          <w:p w14:paraId="03BEA5F8" w14:textId="77777777" w:rsidR="007979DE" w:rsidRPr="002920C7" w:rsidRDefault="007979DE" w:rsidP="00CF4230">
            <w:pPr>
              <w:pStyle w:val="BRL-Tabelle"/>
              <w:jc w:val="center"/>
              <w:rPr>
                <w:sz w:val="16"/>
              </w:rPr>
            </w:pPr>
          </w:p>
        </w:tc>
        <w:tc>
          <w:tcPr>
            <w:tcW w:w="427" w:type="dxa"/>
            <w:vAlign w:val="center"/>
          </w:tcPr>
          <w:p w14:paraId="43F1DA1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047C4DC" w14:textId="77777777" w:rsidR="007979DE" w:rsidRPr="002920C7" w:rsidRDefault="007979DE" w:rsidP="00CF4230">
            <w:pPr>
              <w:pStyle w:val="BRL-Tabelle"/>
              <w:jc w:val="center"/>
              <w:rPr>
                <w:sz w:val="16"/>
              </w:rPr>
            </w:pPr>
          </w:p>
        </w:tc>
        <w:tc>
          <w:tcPr>
            <w:tcW w:w="426" w:type="dxa"/>
            <w:vAlign w:val="center"/>
          </w:tcPr>
          <w:p w14:paraId="4C5805AF" w14:textId="77777777" w:rsidR="007979DE" w:rsidRPr="002920C7" w:rsidRDefault="007979DE" w:rsidP="00CF4230">
            <w:pPr>
              <w:pStyle w:val="BRL-Tabelle"/>
              <w:jc w:val="center"/>
              <w:rPr>
                <w:sz w:val="16"/>
              </w:rPr>
            </w:pPr>
          </w:p>
        </w:tc>
        <w:tc>
          <w:tcPr>
            <w:tcW w:w="426" w:type="dxa"/>
            <w:vAlign w:val="center"/>
          </w:tcPr>
          <w:p w14:paraId="67DEFBA4" w14:textId="77777777" w:rsidR="007979DE" w:rsidRPr="002920C7" w:rsidRDefault="007979DE" w:rsidP="00CF4230">
            <w:pPr>
              <w:pStyle w:val="BRL-Tabelle"/>
              <w:jc w:val="center"/>
              <w:rPr>
                <w:sz w:val="16"/>
              </w:rPr>
            </w:pPr>
          </w:p>
        </w:tc>
        <w:tc>
          <w:tcPr>
            <w:tcW w:w="433" w:type="dxa"/>
            <w:vAlign w:val="center"/>
          </w:tcPr>
          <w:p w14:paraId="7068A016" w14:textId="77777777" w:rsidR="007979DE" w:rsidRPr="002920C7" w:rsidRDefault="007979DE" w:rsidP="00CF4230">
            <w:pPr>
              <w:pStyle w:val="BRL-Tabelle"/>
              <w:jc w:val="center"/>
              <w:rPr>
                <w:sz w:val="16"/>
              </w:rPr>
            </w:pPr>
          </w:p>
        </w:tc>
        <w:tc>
          <w:tcPr>
            <w:tcW w:w="426" w:type="dxa"/>
            <w:vAlign w:val="center"/>
          </w:tcPr>
          <w:p w14:paraId="78D26034" w14:textId="77777777" w:rsidR="007979DE" w:rsidRPr="002920C7" w:rsidRDefault="007979DE" w:rsidP="00CF4230">
            <w:pPr>
              <w:pStyle w:val="BRL-Tabelle"/>
              <w:jc w:val="center"/>
              <w:rPr>
                <w:sz w:val="16"/>
              </w:rPr>
            </w:pPr>
          </w:p>
        </w:tc>
        <w:tc>
          <w:tcPr>
            <w:tcW w:w="427" w:type="dxa"/>
            <w:vAlign w:val="center"/>
          </w:tcPr>
          <w:p w14:paraId="39C1A09B" w14:textId="77777777" w:rsidR="007979DE" w:rsidRPr="002920C7" w:rsidRDefault="007979DE" w:rsidP="00CF4230">
            <w:pPr>
              <w:pStyle w:val="BRL-Tabelle"/>
              <w:jc w:val="center"/>
              <w:rPr>
                <w:sz w:val="16"/>
              </w:rPr>
            </w:pPr>
          </w:p>
        </w:tc>
        <w:tc>
          <w:tcPr>
            <w:tcW w:w="426" w:type="dxa"/>
            <w:vAlign w:val="center"/>
          </w:tcPr>
          <w:p w14:paraId="543B1B92" w14:textId="77777777" w:rsidR="007979DE" w:rsidRPr="002920C7" w:rsidRDefault="007979DE" w:rsidP="00CF4230">
            <w:pPr>
              <w:pStyle w:val="BRL-Tabelle"/>
              <w:jc w:val="center"/>
              <w:rPr>
                <w:sz w:val="16"/>
              </w:rPr>
            </w:pPr>
          </w:p>
        </w:tc>
        <w:tc>
          <w:tcPr>
            <w:tcW w:w="427" w:type="dxa"/>
            <w:vAlign w:val="center"/>
          </w:tcPr>
          <w:p w14:paraId="7A9D91E4" w14:textId="77777777" w:rsidR="007979DE" w:rsidRPr="002920C7" w:rsidRDefault="007979DE" w:rsidP="00CF4230">
            <w:pPr>
              <w:pStyle w:val="BRL-Tabelle"/>
              <w:jc w:val="center"/>
              <w:rPr>
                <w:sz w:val="16"/>
              </w:rPr>
            </w:pPr>
          </w:p>
        </w:tc>
      </w:tr>
      <w:tr w:rsidR="00BF001C" w:rsidRPr="002920C7" w14:paraId="0C7FCDD2" w14:textId="77777777" w:rsidTr="00CF4230">
        <w:tc>
          <w:tcPr>
            <w:tcW w:w="2242" w:type="dxa"/>
            <w:tcBorders>
              <w:top w:val="single" w:sz="4" w:space="0" w:color="auto"/>
              <w:bottom w:val="single" w:sz="4" w:space="0" w:color="auto"/>
              <w:right w:val="single" w:sz="12" w:space="0" w:color="auto"/>
            </w:tcBorders>
          </w:tcPr>
          <w:p w14:paraId="459E2DE9" w14:textId="77777777" w:rsidR="007979DE" w:rsidRPr="002920C7" w:rsidRDefault="007979DE" w:rsidP="00CF4230">
            <w:pPr>
              <w:pStyle w:val="BRL-Tabelle"/>
              <w:spacing w:line="240" w:lineRule="auto"/>
            </w:pPr>
            <w:r w:rsidRPr="002920C7">
              <w:t>Voice alarm state</w:t>
            </w:r>
          </w:p>
        </w:tc>
        <w:tc>
          <w:tcPr>
            <w:tcW w:w="427" w:type="dxa"/>
            <w:tcBorders>
              <w:left w:val="single" w:sz="12" w:space="0" w:color="auto"/>
            </w:tcBorders>
            <w:vAlign w:val="center"/>
          </w:tcPr>
          <w:p w14:paraId="60541A8F" w14:textId="77777777" w:rsidR="007979DE" w:rsidRPr="002920C7" w:rsidRDefault="007979DE" w:rsidP="00CF4230">
            <w:pPr>
              <w:pStyle w:val="BRL-Tabelle"/>
              <w:jc w:val="center"/>
              <w:rPr>
                <w:sz w:val="16"/>
              </w:rPr>
            </w:pPr>
          </w:p>
        </w:tc>
        <w:tc>
          <w:tcPr>
            <w:tcW w:w="427" w:type="dxa"/>
            <w:vAlign w:val="center"/>
          </w:tcPr>
          <w:p w14:paraId="158BD4C4" w14:textId="77777777" w:rsidR="007979DE" w:rsidRPr="002920C7" w:rsidRDefault="007979DE" w:rsidP="00CF4230">
            <w:pPr>
              <w:pStyle w:val="BRL-Tabelle"/>
              <w:jc w:val="center"/>
              <w:rPr>
                <w:sz w:val="16"/>
              </w:rPr>
            </w:pPr>
          </w:p>
        </w:tc>
        <w:tc>
          <w:tcPr>
            <w:tcW w:w="426" w:type="dxa"/>
            <w:vAlign w:val="center"/>
          </w:tcPr>
          <w:p w14:paraId="306E1D80" w14:textId="77777777" w:rsidR="007979DE" w:rsidRPr="002920C7" w:rsidRDefault="007979DE" w:rsidP="00CF4230">
            <w:pPr>
              <w:pStyle w:val="BRL-Tabelle"/>
              <w:jc w:val="center"/>
              <w:rPr>
                <w:sz w:val="16"/>
              </w:rPr>
            </w:pPr>
          </w:p>
        </w:tc>
        <w:tc>
          <w:tcPr>
            <w:tcW w:w="427" w:type="dxa"/>
            <w:vAlign w:val="center"/>
          </w:tcPr>
          <w:p w14:paraId="0B6E771E" w14:textId="77777777" w:rsidR="007979DE" w:rsidRPr="002920C7" w:rsidRDefault="007979DE" w:rsidP="00CF4230">
            <w:pPr>
              <w:pStyle w:val="BRL-Tabelle"/>
              <w:jc w:val="center"/>
              <w:rPr>
                <w:sz w:val="16"/>
              </w:rPr>
            </w:pPr>
          </w:p>
        </w:tc>
        <w:tc>
          <w:tcPr>
            <w:tcW w:w="425" w:type="dxa"/>
            <w:vAlign w:val="center"/>
          </w:tcPr>
          <w:p w14:paraId="27DC758B" w14:textId="77777777" w:rsidR="007979DE" w:rsidRPr="002920C7" w:rsidRDefault="007979DE" w:rsidP="00CF4230">
            <w:pPr>
              <w:pStyle w:val="BRL-Tabelle"/>
              <w:jc w:val="center"/>
              <w:rPr>
                <w:sz w:val="16"/>
              </w:rPr>
            </w:pPr>
          </w:p>
        </w:tc>
        <w:tc>
          <w:tcPr>
            <w:tcW w:w="426" w:type="dxa"/>
            <w:vAlign w:val="center"/>
          </w:tcPr>
          <w:p w14:paraId="4F961F73" w14:textId="77777777" w:rsidR="007979DE" w:rsidRPr="002920C7" w:rsidRDefault="007979DE" w:rsidP="00CF4230">
            <w:pPr>
              <w:pStyle w:val="BRL-Tabelle"/>
              <w:jc w:val="center"/>
              <w:rPr>
                <w:sz w:val="16"/>
              </w:rPr>
            </w:pPr>
          </w:p>
        </w:tc>
        <w:tc>
          <w:tcPr>
            <w:tcW w:w="428" w:type="dxa"/>
            <w:vAlign w:val="center"/>
          </w:tcPr>
          <w:p w14:paraId="4D416355" w14:textId="77777777" w:rsidR="007979DE" w:rsidRPr="002920C7" w:rsidRDefault="007979DE" w:rsidP="00CF4230">
            <w:pPr>
              <w:pStyle w:val="BRL-Tabelle"/>
              <w:jc w:val="center"/>
              <w:rPr>
                <w:sz w:val="16"/>
              </w:rPr>
            </w:pPr>
          </w:p>
        </w:tc>
        <w:tc>
          <w:tcPr>
            <w:tcW w:w="427" w:type="dxa"/>
            <w:vAlign w:val="center"/>
          </w:tcPr>
          <w:p w14:paraId="608C8493" w14:textId="77777777" w:rsidR="007979DE" w:rsidRPr="002920C7" w:rsidRDefault="007979DE" w:rsidP="00CF4230">
            <w:pPr>
              <w:pStyle w:val="BRL-Tabelle"/>
              <w:jc w:val="center"/>
              <w:rPr>
                <w:sz w:val="16"/>
              </w:rPr>
            </w:pPr>
          </w:p>
        </w:tc>
        <w:tc>
          <w:tcPr>
            <w:tcW w:w="426" w:type="dxa"/>
            <w:vAlign w:val="center"/>
          </w:tcPr>
          <w:p w14:paraId="09C6ED4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F8A33AF" w14:textId="77777777" w:rsidR="007979DE" w:rsidRPr="002920C7" w:rsidRDefault="007979DE" w:rsidP="00CF4230">
            <w:pPr>
              <w:pStyle w:val="BRL-Tabelle"/>
              <w:jc w:val="center"/>
              <w:rPr>
                <w:sz w:val="16"/>
              </w:rPr>
            </w:pPr>
          </w:p>
        </w:tc>
        <w:tc>
          <w:tcPr>
            <w:tcW w:w="426" w:type="dxa"/>
            <w:vAlign w:val="center"/>
          </w:tcPr>
          <w:p w14:paraId="63ED8774" w14:textId="77777777" w:rsidR="007979DE" w:rsidRPr="002920C7" w:rsidRDefault="007979DE" w:rsidP="00CF4230">
            <w:pPr>
              <w:pStyle w:val="BRL-Tabelle"/>
              <w:jc w:val="center"/>
              <w:rPr>
                <w:sz w:val="16"/>
              </w:rPr>
            </w:pPr>
          </w:p>
        </w:tc>
        <w:tc>
          <w:tcPr>
            <w:tcW w:w="433" w:type="dxa"/>
            <w:vAlign w:val="center"/>
          </w:tcPr>
          <w:p w14:paraId="2A7266E7" w14:textId="77777777" w:rsidR="007979DE" w:rsidRPr="002920C7" w:rsidRDefault="007979DE" w:rsidP="00CF4230">
            <w:pPr>
              <w:pStyle w:val="BRL-Tabelle"/>
              <w:jc w:val="center"/>
              <w:rPr>
                <w:sz w:val="16"/>
              </w:rPr>
            </w:pPr>
          </w:p>
        </w:tc>
        <w:tc>
          <w:tcPr>
            <w:tcW w:w="426" w:type="dxa"/>
            <w:vAlign w:val="center"/>
          </w:tcPr>
          <w:p w14:paraId="01E265C4" w14:textId="77777777" w:rsidR="007979DE" w:rsidRPr="002920C7" w:rsidRDefault="007979DE" w:rsidP="00CF4230">
            <w:pPr>
              <w:pStyle w:val="BRL-Tabelle"/>
              <w:jc w:val="center"/>
              <w:rPr>
                <w:sz w:val="16"/>
              </w:rPr>
            </w:pPr>
          </w:p>
        </w:tc>
        <w:tc>
          <w:tcPr>
            <w:tcW w:w="427" w:type="dxa"/>
            <w:vAlign w:val="center"/>
          </w:tcPr>
          <w:p w14:paraId="6566CC5E" w14:textId="77777777" w:rsidR="007979DE" w:rsidRPr="002920C7" w:rsidRDefault="007979DE" w:rsidP="00CF4230">
            <w:pPr>
              <w:pStyle w:val="BRL-Tabelle"/>
              <w:jc w:val="center"/>
              <w:rPr>
                <w:sz w:val="16"/>
              </w:rPr>
            </w:pPr>
          </w:p>
        </w:tc>
        <w:tc>
          <w:tcPr>
            <w:tcW w:w="426" w:type="dxa"/>
            <w:vAlign w:val="center"/>
          </w:tcPr>
          <w:p w14:paraId="33BB2CE2" w14:textId="77777777" w:rsidR="007979DE" w:rsidRPr="002920C7" w:rsidRDefault="007979DE" w:rsidP="00CF4230">
            <w:pPr>
              <w:pStyle w:val="BRL-Tabelle"/>
              <w:jc w:val="center"/>
              <w:rPr>
                <w:sz w:val="16"/>
              </w:rPr>
            </w:pPr>
          </w:p>
        </w:tc>
        <w:tc>
          <w:tcPr>
            <w:tcW w:w="427" w:type="dxa"/>
            <w:vAlign w:val="center"/>
          </w:tcPr>
          <w:p w14:paraId="2EB5B8D0" w14:textId="77777777" w:rsidR="007979DE" w:rsidRPr="002920C7" w:rsidRDefault="007979DE" w:rsidP="00CF4230">
            <w:pPr>
              <w:pStyle w:val="BRL-Tabelle"/>
              <w:jc w:val="center"/>
              <w:rPr>
                <w:sz w:val="16"/>
              </w:rPr>
            </w:pPr>
          </w:p>
        </w:tc>
      </w:tr>
      <w:tr w:rsidR="00BF001C" w:rsidRPr="002920C7" w14:paraId="168A1D7A" w14:textId="77777777" w:rsidTr="00CF4230">
        <w:tc>
          <w:tcPr>
            <w:tcW w:w="2242" w:type="dxa"/>
            <w:tcBorders>
              <w:top w:val="single" w:sz="4" w:space="0" w:color="auto"/>
              <w:bottom w:val="single" w:sz="4" w:space="0" w:color="auto"/>
              <w:right w:val="single" w:sz="12" w:space="0" w:color="auto"/>
            </w:tcBorders>
          </w:tcPr>
          <w:p w14:paraId="1E07A4FE" w14:textId="77777777" w:rsidR="007979DE" w:rsidRPr="002920C7" w:rsidRDefault="007979DE" w:rsidP="00CF4230">
            <w:pPr>
              <w:pStyle w:val="BRL-Tabelle"/>
              <w:spacing w:line="240" w:lineRule="auto"/>
            </w:pPr>
            <w:r w:rsidRPr="002920C7">
              <w:t>Manual triggering of voice alarm</w:t>
            </w:r>
          </w:p>
        </w:tc>
        <w:tc>
          <w:tcPr>
            <w:tcW w:w="427" w:type="dxa"/>
            <w:tcBorders>
              <w:left w:val="single" w:sz="12" w:space="0" w:color="auto"/>
            </w:tcBorders>
            <w:vAlign w:val="center"/>
          </w:tcPr>
          <w:p w14:paraId="2651647D" w14:textId="77777777" w:rsidR="007979DE" w:rsidRPr="002920C7" w:rsidRDefault="007979DE" w:rsidP="00CF4230">
            <w:pPr>
              <w:pStyle w:val="BRL-Tabelle"/>
              <w:jc w:val="center"/>
              <w:rPr>
                <w:sz w:val="16"/>
              </w:rPr>
            </w:pPr>
          </w:p>
        </w:tc>
        <w:tc>
          <w:tcPr>
            <w:tcW w:w="427" w:type="dxa"/>
            <w:vAlign w:val="center"/>
          </w:tcPr>
          <w:p w14:paraId="1B88DC70" w14:textId="77777777" w:rsidR="007979DE" w:rsidRPr="002920C7" w:rsidRDefault="007979DE" w:rsidP="00CF4230">
            <w:pPr>
              <w:pStyle w:val="BRL-Tabelle"/>
              <w:jc w:val="center"/>
              <w:rPr>
                <w:sz w:val="16"/>
              </w:rPr>
            </w:pPr>
          </w:p>
        </w:tc>
        <w:tc>
          <w:tcPr>
            <w:tcW w:w="426" w:type="dxa"/>
            <w:vAlign w:val="center"/>
          </w:tcPr>
          <w:p w14:paraId="6C7D8409" w14:textId="77777777" w:rsidR="007979DE" w:rsidRPr="002920C7" w:rsidRDefault="007979DE" w:rsidP="00CF4230">
            <w:pPr>
              <w:pStyle w:val="BRL-Tabelle"/>
              <w:jc w:val="center"/>
              <w:rPr>
                <w:sz w:val="16"/>
              </w:rPr>
            </w:pPr>
          </w:p>
        </w:tc>
        <w:tc>
          <w:tcPr>
            <w:tcW w:w="427" w:type="dxa"/>
            <w:vAlign w:val="center"/>
          </w:tcPr>
          <w:p w14:paraId="263F34D3" w14:textId="77777777" w:rsidR="007979DE" w:rsidRPr="002920C7" w:rsidRDefault="007979DE" w:rsidP="00CF4230">
            <w:pPr>
              <w:pStyle w:val="BRL-Tabelle"/>
              <w:jc w:val="center"/>
              <w:rPr>
                <w:sz w:val="16"/>
              </w:rPr>
            </w:pPr>
          </w:p>
        </w:tc>
        <w:tc>
          <w:tcPr>
            <w:tcW w:w="425" w:type="dxa"/>
            <w:vAlign w:val="center"/>
          </w:tcPr>
          <w:p w14:paraId="61DA3753" w14:textId="77777777" w:rsidR="007979DE" w:rsidRPr="002920C7" w:rsidRDefault="007979DE" w:rsidP="00CF4230">
            <w:pPr>
              <w:pStyle w:val="BRL-Tabelle"/>
              <w:jc w:val="center"/>
              <w:rPr>
                <w:sz w:val="16"/>
              </w:rPr>
            </w:pPr>
          </w:p>
        </w:tc>
        <w:tc>
          <w:tcPr>
            <w:tcW w:w="426" w:type="dxa"/>
            <w:vAlign w:val="center"/>
          </w:tcPr>
          <w:p w14:paraId="0B895F98" w14:textId="77777777" w:rsidR="007979DE" w:rsidRPr="002920C7" w:rsidRDefault="007979DE" w:rsidP="00CF4230">
            <w:pPr>
              <w:pStyle w:val="BRL-Tabelle"/>
              <w:jc w:val="center"/>
              <w:rPr>
                <w:sz w:val="16"/>
              </w:rPr>
            </w:pPr>
          </w:p>
        </w:tc>
        <w:tc>
          <w:tcPr>
            <w:tcW w:w="428" w:type="dxa"/>
            <w:vAlign w:val="center"/>
          </w:tcPr>
          <w:p w14:paraId="30250809" w14:textId="77777777" w:rsidR="007979DE" w:rsidRPr="002920C7" w:rsidRDefault="007979DE" w:rsidP="00CF4230">
            <w:pPr>
              <w:pStyle w:val="BRL-Tabelle"/>
              <w:jc w:val="center"/>
              <w:rPr>
                <w:sz w:val="16"/>
              </w:rPr>
            </w:pPr>
          </w:p>
        </w:tc>
        <w:tc>
          <w:tcPr>
            <w:tcW w:w="427" w:type="dxa"/>
            <w:vAlign w:val="center"/>
          </w:tcPr>
          <w:p w14:paraId="17B2157E" w14:textId="77777777" w:rsidR="007979DE" w:rsidRPr="002920C7" w:rsidRDefault="007979DE" w:rsidP="00CF4230">
            <w:pPr>
              <w:pStyle w:val="BRL-Tabelle"/>
              <w:jc w:val="center"/>
              <w:rPr>
                <w:sz w:val="16"/>
              </w:rPr>
            </w:pPr>
          </w:p>
        </w:tc>
        <w:tc>
          <w:tcPr>
            <w:tcW w:w="426" w:type="dxa"/>
            <w:vAlign w:val="center"/>
          </w:tcPr>
          <w:p w14:paraId="25EF3C8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5F27C0E" w14:textId="77777777" w:rsidR="007979DE" w:rsidRPr="002920C7" w:rsidRDefault="007979DE" w:rsidP="00CF4230">
            <w:pPr>
              <w:pStyle w:val="BRL-Tabelle"/>
              <w:jc w:val="center"/>
              <w:rPr>
                <w:sz w:val="16"/>
              </w:rPr>
            </w:pPr>
          </w:p>
        </w:tc>
        <w:tc>
          <w:tcPr>
            <w:tcW w:w="426" w:type="dxa"/>
            <w:vAlign w:val="center"/>
          </w:tcPr>
          <w:p w14:paraId="228E23F1" w14:textId="77777777" w:rsidR="007979DE" w:rsidRPr="002920C7" w:rsidRDefault="007979DE" w:rsidP="00CF4230">
            <w:pPr>
              <w:pStyle w:val="BRL-Tabelle"/>
              <w:jc w:val="center"/>
              <w:rPr>
                <w:sz w:val="16"/>
              </w:rPr>
            </w:pPr>
          </w:p>
        </w:tc>
        <w:tc>
          <w:tcPr>
            <w:tcW w:w="433" w:type="dxa"/>
            <w:vAlign w:val="center"/>
          </w:tcPr>
          <w:p w14:paraId="42059BE2" w14:textId="77777777" w:rsidR="007979DE" w:rsidRPr="002920C7" w:rsidRDefault="007979DE" w:rsidP="00CF4230">
            <w:pPr>
              <w:pStyle w:val="BRL-Tabelle"/>
              <w:jc w:val="center"/>
              <w:rPr>
                <w:sz w:val="16"/>
              </w:rPr>
            </w:pPr>
          </w:p>
        </w:tc>
        <w:tc>
          <w:tcPr>
            <w:tcW w:w="426" w:type="dxa"/>
            <w:vAlign w:val="center"/>
          </w:tcPr>
          <w:p w14:paraId="6C3A03F1" w14:textId="77777777" w:rsidR="007979DE" w:rsidRPr="002920C7" w:rsidRDefault="007979DE" w:rsidP="00CF4230">
            <w:pPr>
              <w:pStyle w:val="BRL-Tabelle"/>
              <w:jc w:val="center"/>
              <w:rPr>
                <w:sz w:val="16"/>
              </w:rPr>
            </w:pPr>
          </w:p>
        </w:tc>
        <w:tc>
          <w:tcPr>
            <w:tcW w:w="427" w:type="dxa"/>
            <w:vAlign w:val="center"/>
          </w:tcPr>
          <w:p w14:paraId="08B62266" w14:textId="77777777" w:rsidR="007979DE" w:rsidRPr="002920C7" w:rsidRDefault="007979DE" w:rsidP="00CF4230">
            <w:pPr>
              <w:pStyle w:val="BRL-Tabelle"/>
              <w:jc w:val="center"/>
              <w:rPr>
                <w:sz w:val="16"/>
              </w:rPr>
            </w:pPr>
          </w:p>
        </w:tc>
        <w:tc>
          <w:tcPr>
            <w:tcW w:w="426" w:type="dxa"/>
            <w:vAlign w:val="center"/>
          </w:tcPr>
          <w:p w14:paraId="4E52619F" w14:textId="77777777" w:rsidR="007979DE" w:rsidRPr="002920C7" w:rsidRDefault="007979DE" w:rsidP="00CF4230">
            <w:pPr>
              <w:pStyle w:val="BRL-Tabelle"/>
              <w:jc w:val="center"/>
              <w:rPr>
                <w:sz w:val="16"/>
              </w:rPr>
            </w:pPr>
          </w:p>
        </w:tc>
        <w:tc>
          <w:tcPr>
            <w:tcW w:w="427" w:type="dxa"/>
            <w:vAlign w:val="center"/>
          </w:tcPr>
          <w:p w14:paraId="4977DDF0" w14:textId="77777777" w:rsidR="007979DE" w:rsidRPr="002920C7" w:rsidRDefault="007979DE" w:rsidP="00CF4230">
            <w:pPr>
              <w:pStyle w:val="BRL-Tabelle"/>
              <w:jc w:val="center"/>
              <w:rPr>
                <w:sz w:val="16"/>
              </w:rPr>
            </w:pPr>
          </w:p>
        </w:tc>
      </w:tr>
      <w:tr w:rsidR="00BF001C" w:rsidRPr="002920C7" w14:paraId="4CAE4705" w14:textId="77777777" w:rsidTr="00CF4230">
        <w:tc>
          <w:tcPr>
            <w:tcW w:w="2242" w:type="dxa"/>
            <w:tcBorders>
              <w:top w:val="single" w:sz="4" w:space="0" w:color="auto"/>
              <w:bottom w:val="single" w:sz="4" w:space="0" w:color="auto"/>
              <w:right w:val="single" w:sz="12" w:space="0" w:color="auto"/>
            </w:tcBorders>
          </w:tcPr>
          <w:p w14:paraId="4B998A44" w14:textId="77777777" w:rsidR="007979DE" w:rsidRPr="002920C7" w:rsidRDefault="007979DE" w:rsidP="00CF4230">
            <w:pPr>
              <w:pStyle w:val="BRL-Tabelle"/>
              <w:spacing w:line="240" w:lineRule="auto"/>
            </w:pPr>
            <w:r w:rsidRPr="002920C7">
              <w:t>Emergency microphone</w:t>
            </w:r>
          </w:p>
        </w:tc>
        <w:tc>
          <w:tcPr>
            <w:tcW w:w="427" w:type="dxa"/>
            <w:tcBorders>
              <w:left w:val="single" w:sz="12" w:space="0" w:color="auto"/>
            </w:tcBorders>
            <w:vAlign w:val="center"/>
          </w:tcPr>
          <w:p w14:paraId="5C5A2E57" w14:textId="77777777" w:rsidR="007979DE" w:rsidRPr="002920C7" w:rsidRDefault="007979DE" w:rsidP="00CF4230">
            <w:pPr>
              <w:pStyle w:val="BRL-Tabelle"/>
              <w:jc w:val="center"/>
              <w:rPr>
                <w:sz w:val="16"/>
              </w:rPr>
            </w:pPr>
          </w:p>
        </w:tc>
        <w:tc>
          <w:tcPr>
            <w:tcW w:w="427" w:type="dxa"/>
            <w:vAlign w:val="center"/>
          </w:tcPr>
          <w:p w14:paraId="0AB09F11" w14:textId="77777777" w:rsidR="007979DE" w:rsidRPr="002920C7" w:rsidRDefault="007979DE" w:rsidP="00CF4230">
            <w:pPr>
              <w:pStyle w:val="BRL-Tabelle"/>
              <w:jc w:val="center"/>
              <w:rPr>
                <w:sz w:val="16"/>
              </w:rPr>
            </w:pPr>
          </w:p>
        </w:tc>
        <w:tc>
          <w:tcPr>
            <w:tcW w:w="426" w:type="dxa"/>
            <w:vAlign w:val="center"/>
          </w:tcPr>
          <w:p w14:paraId="34D31263" w14:textId="77777777" w:rsidR="007979DE" w:rsidRPr="002920C7" w:rsidRDefault="007979DE" w:rsidP="00CF4230">
            <w:pPr>
              <w:pStyle w:val="BRL-Tabelle"/>
              <w:jc w:val="center"/>
              <w:rPr>
                <w:sz w:val="16"/>
              </w:rPr>
            </w:pPr>
          </w:p>
        </w:tc>
        <w:tc>
          <w:tcPr>
            <w:tcW w:w="427" w:type="dxa"/>
            <w:vAlign w:val="center"/>
          </w:tcPr>
          <w:p w14:paraId="2075372F" w14:textId="77777777" w:rsidR="007979DE" w:rsidRPr="002920C7" w:rsidRDefault="007979DE" w:rsidP="00CF4230">
            <w:pPr>
              <w:pStyle w:val="BRL-Tabelle"/>
              <w:jc w:val="center"/>
              <w:rPr>
                <w:sz w:val="16"/>
              </w:rPr>
            </w:pPr>
          </w:p>
        </w:tc>
        <w:tc>
          <w:tcPr>
            <w:tcW w:w="425" w:type="dxa"/>
            <w:vAlign w:val="center"/>
          </w:tcPr>
          <w:p w14:paraId="4BD2CA09" w14:textId="77777777" w:rsidR="007979DE" w:rsidRPr="002920C7" w:rsidRDefault="007979DE" w:rsidP="00CF4230">
            <w:pPr>
              <w:pStyle w:val="BRL-Tabelle"/>
              <w:jc w:val="center"/>
              <w:rPr>
                <w:sz w:val="16"/>
              </w:rPr>
            </w:pPr>
          </w:p>
        </w:tc>
        <w:tc>
          <w:tcPr>
            <w:tcW w:w="426" w:type="dxa"/>
            <w:vAlign w:val="center"/>
          </w:tcPr>
          <w:p w14:paraId="709D8B71" w14:textId="77777777" w:rsidR="007979DE" w:rsidRPr="002920C7" w:rsidRDefault="007979DE" w:rsidP="00CF4230">
            <w:pPr>
              <w:pStyle w:val="BRL-Tabelle"/>
              <w:jc w:val="center"/>
              <w:rPr>
                <w:sz w:val="16"/>
              </w:rPr>
            </w:pPr>
          </w:p>
        </w:tc>
        <w:tc>
          <w:tcPr>
            <w:tcW w:w="428" w:type="dxa"/>
            <w:vAlign w:val="center"/>
          </w:tcPr>
          <w:p w14:paraId="66FB5586" w14:textId="77777777" w:rsidR="007979DE" w:rsidRPr="002920C7" w:rsidRDefault="007979DE" w:rsidP="00CF4230">
            <w:pPr>
              <w:pStyle w:val="BRL-Tabelle"/>
              <w:jc w:val="center"/>
              <w:rPr>
                <w:sz w:val="16"/>
              </w:rPr>
            </w:pPr>
          </w:p>
        </w:tc>
        <w:tc>
          <w:tcPr>
            <w:tcW w:w="427" w:type="dxa"/>
            <w:vAlign w:val="center"/>
          </w:tcPr>
          <w:p w14:paraId="530CF009" w14:textId="77777777" w:rsidR="007979DE" w:rsidRPr="002920C7" w:rsidRDefault="007979DE" w:rsidP="00CF4230">
            <w:pPr>
              <w:pStyle w:val="BRL-Tabelle"/>
              <w:jc w:val="center"/>
              <w:rPr>
                <w:sz w:val="16"/>
              </w:rPr>
            </w:pPr>
          </w:p>
        </w:tc>
        <w:tc>
          <w:tcPr>
            <w:tcW w:w="426" w:type="dxa"/>
            <w:vAlign w:val="center"/>
          </w:tcPr>
          <w:p w14:paraId="32617AD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0B331D9" w14:textId="77777777" w:rsidR="007979DE" w:rsidRPr="002920C7" w:rsidRDefault="007979DE" w:rsidP="00CF4230">
            <w:pPr>
              <w:pStyle w:val="BRL-Tabelle"/>
              <w:jc w:val="center"/>
              <w:rPr>
                <w:sz w:val="16"/>
              </w:rPr>
            </w:pPr>
          </w:p>
        </w:tc>
        <w:tc>
          <w:tcPr>
            <w:tcW w:w="426" w:type="dxa"/>
            <w:vAlign w:val="center"/>
          </w:tcPr>
          <w:p w14:paraId="558C2933" w14:textId="77777777" w:rsidR="007979DE" w:rsidRPr="002920C7" w:rsidRDefault="007979DE" w:rsidP="00CF4230">
            <w:pPr>
              <w:pStyle w:val="BRL-Tabelle"/>
              <w:jc w:val="center"/>
              <w:rPr>
                <w:sz w:val="16"/>
              </w:rPr>
            </w:pPr>
          </w:p>
        </w:tc>
        <w:tc>
          <w:tcPr>
            <w:tcW w:w="433" w:type="dxa"/>
            <w:vAlign w:val="center"/>
          </w:tcPr>
          <w:p w14:paraId="7D155B6C" w14:textId="77777777" w:rsidR="007979DE" w:rsidRPr="002920C7" w:rsidRDefault="007979DE" w:rsidP="00CF4230">
            <w:pPr>
              <w:pStyle w:val="BRL-Tabelle"/>
              <w:jc w:val="center"/>
              <w:rPr>
                <w:sz w:val="16"/>
              </w:rPr>
            </w:pPr>
          </w:p>
        </w:tc>
        <w:tc>
          <w:tcPr>
            <w:tcW w:w="426" w:type="dxa"/>
          </w:tcPr>
          <w:p w14:paraId="37612C88" w14:textId="77777777" w:rsidR="007979DE" w:rsidRPr="002920C7" w:rsidRDefault="007979DE" w:rsidP="00CF4230">
            <w:pPr>
              <w:pStyle w:val="BRL-Tabelle"/>
              <w:jc w:val="center"/>
              <w:rPr>
                <w:sz w:val="16"/>
              </w:rPr>
            </w:pPr>
          </w:p>
        </w:tc>
        <w:tc>
          <w:tcPr>
            <w:tcW w:w="427" w:type="dxa"/>
            <w:vAlign w:val="center"/>
          </w:tcPr>
          <w:p w14:paraId="25F61F45" w14:textId="77777777" w:rsidR="007979DE" w:rsidRPr="002920C7" w:rsidRDefault="007979DE" w:rsidP="00CF4230">
            <w:pPr>
              <w:pStyle w:val="BRL-Tabelle"/>
              <w:jc w:val="center"/>
              <w:rPr>
                <w:sz w:val="16"/>
              </w:rPr>
            </w:pPr>
          </w:p>
        </w:tc>
        <w:tc>
          <w:tcPr>
            <w:tcW w:w="426" w:type="dxa"/>
            <w:vAlign w:val="center"/>
          </w:tcPr>
          <w:p w14:paraId="6E1A66F1" w14:textId="77777777" w:rsidR="007979DE" w:rsidRPr="002920C7" w:rsidRDefault="007979DE" w:rsidP="00CF4230">
            <w:pPr>
              <w:pStyle w:val="BRL-Tabelle"/>
              <w:jc w:val="center"/>
              <w:rPr>
                <w:sz w:val="16"/>
              </w:rPr>
            </w:pPr>
          </w:p>
        </w:tc>
        <w:tc>
          <w:tcPr>
            <w:tcW w:w="427" w:type="dxa"/>
            <w:vAlign w:val="center"/>
          </w:tcPr>
          <w:p w14:paraId="05EC1355" w14:textId="77777777" w:rsidR="007979DE" w:rsidRPr="002920C7" w:rsidRDefault="007979DE" w:rsidP="00CF4230">
            <w:pPr>
              <w:pStyle w:val="BRL-Tabelle"/>
              <w:jc w:val="center"/>
              <w:rPr>
                <w:sz w:val="16"/>
              </w:rPr>
            </w:pPr>
          </w:p>
        </w:tc>
      </w:tr>
      <w:tr w:rsidR="00BF001C" w:rsidRPr="002920C7" w14:paraId="6E3C238F" w14:textId="77777777" w:rsidTr="00CF4230">
        <w:tc>
          <w:tcPr>
            <w:tcW w:w="2242" w:type="dxa"/>
            <w:tcBorders>
              <w:top w:val="single" w:sz="4" w:space="0" w:color="auto"/>
              <w:bottom w:val="single" w:sz="4" w:space="0" w:color="auto"/>
              <w:right w:val="single" w:sz="12" w:space="0" w:color="auto"/>
            </w:tcBorders>
          </w:tcPr>
          <w:p w14:paraId="54E76BEC" w14:textId="77777777" w:rsidR="007979DE" w:rsidRPr="002920C7" w:rsidRDefault="007979DE" w:rsidP="00CF4230">
            <w:pPr>
              <w:pStyle w:val="BRL-Tabelle"/>
              <w:spacing w:line="240" w:lineRule="auto"/>
            </w:pPr>
            <w:r w:rsidRPr="002920C7">
              <w:t>Signal-to-noise ratio</w:t>
            </w:r>
          </w:p>
        </w:tc>
        <w:tc>
          <w:tcPr>
            <w:tcW w:w="427" w:type="dxa"/>
            <w:tcBorders>
              <w:left w:val="single" w:sz="12" w:space="0" w:color="auto"/>
            </w:tcBorders>
            <w:vAlign w:val="center"/>
          </w:tcPr>
          <w:p w14:paraId="4D242628" w14:textId="77777777" w:rsidR="007979DE" w:rsidRPr="002920C7" w:rsidRDefault="007979DE" w:rsidP="00CF4230">
            <w:pPr>
              <w:pStyle w:val="BRL-Tabelle"/>
              <w:jc w:val="center"/>
              <w:rPr>
                <w:sz w:val="16"/>
              </w:rPr>
            </w:pPr>
          </w:p>
        </w:tc>
        <w:tc>
          <w:tcPr>
            <w:tcW w:w="427" w:type="dxa"/>
            <w:vAlign w:val="center"/>
          </w:tcPr>
          <w:p w14:paraId="7ED8BC2C" w14:textId="77777777" w:rsidR="007979DE" w:rsidRPr="002920C7" w:rsidRDefault="007979DE" w:rsidP="00CF4230">
            <w:pPr>
              <w:pStyle w:val="BRL-Tabelle"/>
              <w:jc w:val="center"/>
              <w:rPr>
                <w:sz w:val="16"/>
              </w:rPr>
            </w:pPr>
          </w:p>
        </w:tc>
        <w:tc>
          <w:tcPr>
            <w:tcW w:w="426" w:type="dxa"/>
            <w:vAlign w:val="center"/>
          </w:tcPr>
          <w:p w14:paraId="5BB7D68C" w14:textId="77777777" w:rsidR="007979DE" w:rsidRPr="002920C7" w:rsidRDefault="007979DE" w:rsidP="00CF4230">
            <w:pPr>
              <w:pStyle w:val="BRL-Tabelle"/>
              <w:jc w:val="center"/>
              <w:rPr>
                <w:sz w:val="16"/>
              </w:rPr>
            </w:pPr>
          </w:p>
        </w:tc>
        <w:tc>
          <w:tcPr>
            <w:tcW w:w="427" w:type="dxa"/>
            <w:vAlign w:val="center"/>
          </w:tcPr>
          <w:p w14:paraId="36AEAEB9" w14:textId="77777777" w:rsidR="007979DE" w:rsidRPr="002920C7" w:rsidRDefault="007979DE" w:rsidP="00CF4230">
            <w:pPr>
              <w:pStyle w:val="BRL-Tabelle"/>
              <w:jc w:val="center"/>
              <w:rPr>
                <w:sz w:val="16"/>
              </w:rPr>
            </w:pPr>
          </w:p>
        </w:tc>
        <w:tc>
          <w:tcPr>
            <w:tcW w:w="425" w:type="dxa"/>
            <w:vAlign w:val="center"/>
          </w:tcPr>
          <w:p w14:paraId="6671BE54" w14:textId="77777777" w:rsidR="007979DE" w:rsidRPr="002920C7" w:rsidRDefault="007979DE" w:rsidP="00CF4230">
            <w:pPr>
              <w:pStyle w:val="BRL-Tabelle"/>
              <w:jc w:val="center"/>
              <w:rPr>
                <w:sz w:val="16"/>
              </w:rPr>
            </w:pPr>
          </w:p>
        </w:tc>
        <w:tc>
          <w:tcPr>
            <w:tcW w:w="426" w:type="dxa"/>
            <w:vAlign w:val="center"/>
          </w:tcPr>
          <w:p w14:paraId="349F9587" w14:textId="77777777" w:rsidR="007979DE" w:rsidRPr="002920C7" w:rsidRDefault="007979DE" w:rsidP="00CF4230">
            <w:pPr>
              <w:pStyle w:val="BRL-Tabelle"/>
              <w:jc w:val="center"/>
              <w:rPr>
                <w:sz w:val="16"/>
              </w:rPr>
            </w:pPr>
          </w:p>
        </w:tc>
        <w:tc>
          <w:tcPr>
            <w:tcW w:w="428" w:type="dxa"/>
            <w:vAlign w:val="center"/>
          </w:tcPr>
          <w:p w14:paraId="69381CEE" w14:textId="77777777" w:rsidR="007979DE" w:rsidRPr="002920C7" w:rsidRDefault="007979DE" w:rsidP="00CF4230">
            <w:pPr>
              <w:pStyle w:val="BRL-Tabelle"/>
              <w:jc w:val="center"/>
              <w:rPr>
                <w:sz w:val="16"/>
              </w:rPr>
            </w:pPr>
          </w:p>
        </w:tc>
        <w:tc>
          <w:tcPr>
            <w:tcW w:w="427" w:type="dxa"/>
            <w:vAlign w:val="center"/>
          </w:tcPr>
          <w:p w14:paraId="28BABBD7" w14:textId="77777777" w:rsidR="007979DE" w:rsidRPr="002920C7" w:rsidRDefault="007979DE" w:rsidP="00CF4230">
            <w:pPr>
              <w:pStyle w:val="BRL-Tabelle"/>
              <w:jc w:val="center"/>
              <w:rPr>
                <w:sz w:val="16"/>
              </w:rPr>
            </w:pPr>
          </w:p>
        </w:tc>
        <w:tc>
          <w:tcPr>
            <w:tcW w:w="426" w:type="dxa"/>
            <w:vAlign w:val="center"/>
          </w:tcPr>
          <w:p w14:paraId="1EC4F7B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560857F" w14:textId="77777777" w:rsidR="007979DE" w:rsidRPr="002920C7" w:rsidRDefault="007979DE" w:rsidP="00CF4230">
            <w:pPr>
              <w:pStyle w:val="BRL-Tabelle"/>
              <w:jc w:val="center"/>
              <w:rPr>
                <w:sz w:val="16"/>
              </w:rPr>
            </w:pPr>
          </w:p>
        </w:tc>
        <w:tc>
          <w:tcPr>
            <w:tcW w:w="426" w:type="dxa"/>
            <w:vAlign w:val="center"/>
          </w:tcPr>
          <w:p w14:paraId="62EE1454" w14:textId="77777777" w:rsidR="007979DE" w:rsidRPr="002920C7" w:rsidRDefault="007979DE" w:rsidP="00CF4230">
            <w:pPr>
              <w:pStyle w:val="BRL-Tabelle"/>
              <w:jc w:val="center"/>
              <w:rPr>
                <w:sz w:val="16"/>
              </w:rPr>
            </w:pPr>
          </w:p>
        </w:tc>
        <w:tc>
          <w:tcPr>
            <w:tcW w:w="433" w:type="dxa"/>
            <w:vAlign w:val="center"/>
          </w:tcPr>
          <w:p w14:paraId="628EC762" w14:textId="77777777" w:rsidR="007979DE" w:rsidRPr="002920C7" w:rsidRDefault="007979DE" w:rsidP="00CF4230">
            <w:pPr>
              <w:pStyle w:val="BRL-Tabelle"/>
              <w:jc w:val="center"/>
              <w:rPr>
                <w:sz w:val="16"/>
              </w:rPr>
            </w:pPr>
          </w:p>
        </w:tc>
        <w:tc>
          <w:tcPr>
            <w:tcW w:w="426" w:type="dxa"/>
          </w:tcPr>
          <w:p w14:paraId="1A83F7E2" w14:textId="77777777" w:rsidR="007979DE" w:rsidRPr="002920C7" w:rsidRDefault="007979DE" w:rsidP="00CF4230">
            <w:pPr>
              <w:pStyle w:val="BRL-Tabelle"/>
              <w:jc w:val="center"/>
              <w:rPr>
                <w:sz w:val="16"/>
              </w:rPr>
            </w:pPr>
          </w:p>
        </w:tc>
        <w:tc>
          <w:tcPr>
            <w:tcW w:w="427" w:type="dxa"/>
            <w:vAlign w:val="center"/>
          </w:tcPr>
          <w:p w14:paraId="53C9678D" w14:textId="77777777" w:rsidR="007979DE" w:rsidRPr="002920C7" w:rsidRDefault="007979DE" w:rsidP="00CF4230">
            <w:pPr>
              <w:pStyle w:val="BRL-Tabelle"/>
              <w:jc w:val="center"/>
              <w:rPr>
                <w:sz w:val="16"/>
              </w:rPr>
            </w:pPr>
          </w:p>
        </w:tc>
        <w:tc>
          <w:tcPr>
            <w:tcW w:w="426" w:type="dxa"/>
            <w:vAlign w:val="center"/>
          </w:tcPr>
          <w:p w14:paraId="70966CE1" w14:textId="77777777" w:rsidR="007979DE" w:rsidRPr="002920C7" w:rsidRDefault="007979DE" w:rsidP="00CF4230">
            <w:pPr>
              <w:pStyle w:val="BRL-Tabelle"/>
              <w:jc w:val="center"/>
              <w:rPr>
                <w:sz w:val="16"/>
              </w:rPr>
            </w:pPr>
          </w:p>
        </w:tc>
        <w:tc>
          <w:tcPr>
            <w:tcW w:w="427" w:type="dxa"/>
            <w:vAlign w:val="center"/>
          </w:tcPr>
          <w:p w14:paraId="55DBD9B7" w14:textId="77777777" w:rsidR="007979DE" w:rsidRPr="002920C7" w:rsidRDefault="007979DE" w:rsidP="00CF4230">
            <w:pPr>
              <w:pStyle w:val="BRL-Tabelle"/>
              <w:jc w:val="center"/>
              <w:rPr>
                <w:sz w:val="16"/>
              </w:rPr>
            </w:pPr>
          </w:p>
        </w:tc>
      </w:tr>
      <w:tr w:rsidR="00BF001C" w:rsidRPr="002920C7" w14:paraId="588507DD" w14:textId="77777777" w:rsidTr="00CF4230">
        <w:tc>
          <w:tcPr>
            <w:tcW w:w="2242" w:type="dxa"/>
            <w:tcBorders>
              <w:top w:val="single" w:sz="4" w:space="0" w:color="auto"/>
              <w:bottom w:val="single" w:sz="4" w:space="0" w:color="auto"/>
              <w:right w:val="single" w:sz="12" w:space="0" w:color="auto"/>
            </w:tcBorders>
          </w:tcPr>
          <w:p w14:paraId="142D1C3D" w14:textId="77777777" w:rsidR="007979DE" w:rsidRPr="002920C7" w:rsidRDefault="007979DE" w:rsidP="00CF4230">
            <w:pPr>
              <w:pStyle w:val="BRL-Tabelle"/>
              <w:spacing w:line="240" w:lineRule="auto"/>
            </w:pPr>
            <w:r w:rsidRPr="002920C7">
              <w:t>Frequency response of the voice alarm system without microphone</w:t>
            </w:r>
          </w:p>
        </w:tc>
        <w:tc>
          <w:tcPr>
            <w:tcW w:w="427" w:type="dxa"/>
            <w:tcBorders>
              <w:left w:val="single" w:sz="12" w:space="0" w:color="auto"/>
            </w:tcBorders>
            <w:vAlign w:val="center"/>
          </w:tcPr>
          <w:p w14:paraId="21A10A3B" w14:textId="77777777" w:rsidR="007979DE" w:rsidRPr="002920C7" w:rsidRDefault="007979DE" w:rsidP="00CF4230">
            <w:pPr>
              <w:pStyle w:val="BRL-Tabelle"/>
              <w:jc w:val="center"/>
              <w:rPr>
                <w:sz w:val="16"/>
              </w:rPr>
            </w:pPr>
          </w:p>
        </w:tc>
        <w:tc>
          <w:tcPr>
            <w:tcW w:w="427" w:type="dxa"/>
            <w:vAlign w:val="center"/>
          </w:tcPr>
          <w:p w14:paraId="3A124A82" w14:textId="77777777" w:rsidR="007979DE" w:rsidRPr="002920C7" w:rsidRDefault="007979DE" w:rsidP="00CF4230">
            <w:pPr>
              <w:pStyle w:val="BRL-Tabelle"/>
              <w:jc w:val="center"/>
              <w:rPr>
                <w:sz w:val="16"/>
              </w:rPr>
            </w:pPr>
          </w:p>
        </w:tc>
        <w:tc>
          <w:tcPr>
            <w:tcW w:w="426" w:type="dxa"/>
            <w:vAlign w:val="center"/>
          </w:tcPr>
          <w:p w14:paraId="6AC1253B" w14:textId="77777777" w:rsidR="007979DE" w:rsidRPr="002920C7" w:rsidRDefault="007979DE" w:rsidP="00CF4230">
            <w:pPr>
              <w:pStyle w:val="BRL-Tabelle"/>
              <w:jc w:val="center"/>
              <w:rPr>
                <w:sz w:val="16"/>
              </w:rPr>
            </w:pPr>
          </w:p>
        </w:tc>
        <w:tc>
          <w:tcPr>
            <w:tcW w:w="427" w:type="dxa"/>
            <w:vAlign w:val="center"/>
          </w:tcPr>
          <w:p w14:paraId="0EBE37A1" w14:textId="77777777" w:rsidR="007979DE" w:rsidRPr="002920C7" w:rsidRDefault="007979DE" w:rsidP="00CF4230">
            <w:pPr>
              <w:pStyle w:val="BRL-Tabelle"/>
              <w:jc w:val="center"/>
              <w:rPr>
                <w:sz w:val="16"/>
              </w:rPr>
            </w:pPr>
          </w:p>
        </w:tc>
        <w:tc>
          <w:tcPr>
            <w:tcW w:w="425" w:type="dxa"/>
            <w:vAlign w:val="center"/>
          </w:tcPr>
          <w:p w14:paraId="3268E43F" w14:textId="77777777" w:rsidR="007979DE" w:rsidRPr="002920C7" w:rsidRDefault="007979DE" w:rsidP="00CF4230">
            <w:pPr>
              <w:pStyle w:val="BRL-Tabelle"/>
              <w:jc w:val="center"/>
              <w:rPr>
                <w:sz w:val="16"/>
              </w:rPr>
            </w:pPr>
          </w:p>
        </w:tc>
        <w:tc>
          <w:tcPr>
            <w:tcW w:w="426" w:type="dxa"/>
            <w:vAlign w:val="center"/>
          </w:tcPr>
          <w:p w14:paraId="7D0906AC" w14:textId="77777777" w:rsidR="007979DE" w:rsidRPr="002920C7" w:rsidRDefault="007979DE" w:rsidP="00CF4230">
            <w:pPr>
              <w:pStyle w:val="BRL-Tabelle"/>
              <w:jc w:val="center"/>
              <w:rPr>
                <w:sz w:val="16"/>
              </w:rPr>
            </w:pPr>
          </w:p>
        </w:tc>
        <w:tc>
          <w:tcPr>
            <w:tcW w:w="428" w:type="dxa"/>
            <w:vAlign w:val="center"/>
          </w:tcPr>
          <w:p w14:paraId="5E51E0C1" w14:textId="77777777" w:rsidR="007979DE" w:rsidRPr="002920C7" w:rsidRDefault="007979DE" w:rsidP="00CF4230">
            <w:pPr>
              <w:pStyle w:val="BRL-Tabelle"/>
              <w:jc w:val="center"/>
              <w:rPr>
                <w:sz w:val="16"/>
              </w:rPr>
            </w:pPr>
          </w:p>
        </w:tc>
        <w:tc>
          <w:tcPr>
            <w:tcW w:w="427" w:type="dxa"/>
            <w:vAlign w:val="center"/>
          </w:tcPr>
          <w:p w14:paraId="06283817" w14:textId="77777777" w:rsidR="007979DE" w:rsidRPr="002920C7" w:rsidRDefault="007979DE" w:rsidP="00CF4230">
            <w:pPr>
              <w:pStyle w:val="BRL-Tabelle"/>
              <w:jc w:val="center"/>
              <w:rPr>
                <w:sz w:val="16"/>
              </w:rPr>
            </w:pPr>
          </w:p>
        </w:tc>
        <w:tc>
          <w:tcPr>
            <w:tcW w:w="426" w:type="dxa"/>
            <w:vAlign w:val="center"/>
          </w:tcPr>
          <w:p w14:paraId="4FFC7404"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2FB96FF" w14:textId="77777777" w:rsidR="007979DE" w:rsidRPr="002920C7" w:rsidRDefault="007979DE" w:rsidP="00CF4230">
            <w:pPr>
              <w:pStyle w:val="BRL-Tabelle"/>
              <w:jc w:val="center"/>
              <w:rPr>
                <w:sz w:val="16"/>
              </w:rPr>
            </w:pPr>
          </w:p>
        </w:tc>
        <w:tc>
          <w:tcPr>
            <w:tcW w:w="426" w:type="dxa"/>
            <w:vAlign w:val="center"/>
          </w:tcPr>
          <w:p w14:paraId="28DC6A70" w14:textId="77777777" w:rsidR="007979DE" w:rsidRPr="002920C7" w:rsidRDefault="007979DE" w:rsidP="00CF4230">
            <w:pPr>
              <w:pStyle w:val="BRL-Tabelle"/>
              <w:jc w:val="center"/>
              <w:rPr>
                <w:sz w:val="16"/>
              </w:rPr>
            </w:pPr>
          </w:p>
        </w:tc>
        <w:tc>
          <w:tcPr>
            <w:tcW w:w="433" w:type="dxa"/>
            <w:vAlign w:val="center"/>
          </w:tcPr>
          <w:p w14:paraId="2AEC0E33" w14:textId="77777777" w:rsidR="007979DE" w:rsidRPr="002920C7" w:rsidRDefault="007979DE" w:rsidP="00CF4230">
            <w:pPr>
              <w:pStyle w:val="BRL-Tabelle"/>
              <w:jc w:val="center"/>
              <w:rPr>
                <w:sz w:val="16"/>
              </w:rPr>
            </w:pPr>
          </w:p>
        </w:tc>
        <w:tc>
          <w:tcPr>
            <w:tcW w:w="426" w:type="dxa"/>
          </w:tcPr>
          <w:p w14:paraId="3CE98741" w14:textId="77777777" w:rsidR="007979DE" w:rsidRPr="002920C7" w:rsidRDefault="007979DE" w:rsidP="00CF4230">
            <w:pPr>
              <w:pStyle w:val="BRL-Tabelle"/>
              <w:jc w:val="center"/>
              <w:rPr>
                <w:sz w:val="16"/>
              </w:rPr>
            </w:pPr>
          </w:p>
        </w:tc>
        <w:tc>
          <w:tcPr>
            <w:tcW w:w="427" w:type="dxa"/>
            <w:vAlign w:val="center"/>
          </w:tcPr>
          <w:p w14:paraId="65F6A273" w14:textId="77777777" w:rsidR="007979DE" w:rsidRPr="002920C7" w:rsidRDefault="007979DE" w:rsidP="00CF4230">
            <w:pPr>
              <w:pStyle w:val="BRL-Tabelle"/>
              <w:jc w:val="center"/>
              <w:rPr>
                <w:sz w:val="16"/>
              </w:rPr>
            </w:pPr>
          </w:p>
        </w:tc>
        <w:tc>
          <w:tcPr>
            <w:tcW w:w="426" w:type="dxa"/>
            <w:vAlign w:val="center"/>
          </w:tcPr>
          <w:p w14:paraId="41C30DD0" w14:textId="77777777" w:rsidR="007979DE" w:rsidRPr="002920C7" w:rsidRDefault="007979DE" w:rsidP="00CF4230">
            <w:pPr>
              <w:pStyle w:val="BRL-Tabelle"/>
              <w:jc w:val="center"/>
              <w:rPr>
                <w:sz w:val="16"/>
              </w:rPr>
            </w:pPr>
          </w:p>
        </w:tc>
        <w:tc>
          <w:tcPr>
            <w:tcW w:w="427" w:type="dxa"/>
            <w:vAlign w:val="center"/>
          </w:tcPr>
          <w:p w14:paraId="72F5BDF3" w14:textId="77777777" w:rsidR="007979DE" w:rsidRPr="002920C7" w:rsidRDefault="007979DE" w:rsidP="00CF4230">
            <w:pPr>
              <w:pStyle w:val="BRL-Tabelle"/>
              <w:jc w:val="center"/>
              <w:rPr>
                <w:sz w:val="16"/>
              </w:rPr>
            </w:pPr>
          </w:p>
        </w:tc>
      </w:tr>
      <w:tr w:rsidR="00BF001C" w:rsidRPr="002920C7" w14:paraId="59C25DB2" w14:textId="77777777" w:rsidTr="00CF4230">
        <w:tc>
          <w:tcPr>
            <w:tcW w:w="2242" w:type="dxa"/>
            <w:tcBorders>
              <w:top w:val="single" w:sz="4" w:space="0" w:color="auto"/>
              <w:bottom w:val="single" w:sz="4" w:space="0" w:color="auto"/>
              <w:right w:val="single" w:sz="12" w:space="0" w:color="auto"/>
            </w:tcBorders>
          </w:tcPr>
          <w:p w14:paraId="028B9B68" w14:textId="77777777" w:rsidR="007979DE" w:rsidRPr="002920C7" w:rsidRDefault="007979DE" w:rsidP="00CF4230">
            <w:pPr>
              <w:pStyle w:val="BRL-Tabelle"/>
              <w:spacing w:line="240" w:lineRule="auto"/>
            </w:pPr>
            <w:r w:rsidRPr="002920C7">
              <w:t>Frequency response of the voice alarm system with microphone</w:t>
            </w:r>
          </w:p>
        </w:tc>
        <w:tc>
          <w:tcPr>
            <w:tcW w:w="427" w:type="dxa"/>
            <w:tcBorders>
              <w:left w:val="single" w:sz="12" w:space="0" w:color="auto"/>
            </w:tcBorders>
            <w:vAlign w:val="center"/>
          </w:tcPr>
          <w:p w14:paraId="40D58A65" w14:textId="77777777" w:rsidR="007979DE" w:rsidRPr="002920C7" w:rsidRDefault="007979DE" w:rsidP="00CF4230">
            <w:pPr>
              <w:pStyle w:val="BRL-Tabelle"/>
              <w:jc w:val="center"/>
              <w:rPr>
                <w:sz w:val="16"/>
              </w:rPr>
            </w:pPr>
          </w:p>
        </w:tc>
        <w:tc>
          <w:tcPr>
            <w:tcW w:w="427" w:type="dxa"/>
            <w:vAlign w:val="center"/>
          </w:tcPr>
          <w:p w14:paraId="5B2B2593" w14:textId="77777777" w:rsidR="007979DE" w:rsidRPr="002920C7" w:rsidRDefault="007979DE" w:rsidP="00CF4230">
            <w:pPr>
              <w:pStyle w:val="BRL-Tabelle"/>
              <w:jc w:val="center"/>
              <w:rPr>
                <w:sz w:val="16"/>
              </w:rPr>
            </w:pPr>
          </w:p>
        </w:tc>
        <w:tc>
          <w:tcPr>
            <w:tcW w:w="426" w:type="dxa"/>
            <w:vAlign w:val="center"/>
          </w:tcPr>
          <w:p w14:paraId="214D63ED" w14:textId="77777777" w:rsidR="007979DE" w:rsidRPr="002920C7" w:rsidRDefault="007979DE" w:rsidP="00CF4230">
            <w:pPr>
              <w:pStyle w:val="BRL-Tabelle"/>
              <w:jc w:val="center"/>
              <w:rPr>
                <w:sz w:val="16"/>
              </w:rPr>
            </w:pPr>
          </w:p>
        </w:tc>
        <w:tc>
          <w:tcPr>
            <w:tcW w:w="427" w:type="dxa"/>
            <w:vAlign w:val="center"/>
          </w:tcPr>
          <w:p w14:paraId="30FF47AD" w14:textId="77777777" w:rsidR="007979DE" w:rsidRPr="002920C7" w:rsidRDefault="007979DE" w:rsidP="00CF4230">
            <w:pPr>
              <w:pStyle w:val="BRL-Tabelle"/>
              <w:jc w:val="center"/>
              <w:rPr>
                <w:sz w:val="16"/>
              </w:rPr>
            </w:pPr>
          </w:p>
        </w:tc>
        <w:tc>
          <w:tcPr>
            <w:tcW w:w="425" w:type="dxa"/>
            <w:vAlign w:val="center"/>
          </w:tcPr>
          <w:p w14:paraId="4C6D83C0" w14:textId="77777777" w:rsidR="007979DE" w:rsidRPr="002920C7" w:rsidRDefault="007979DE" w:rsidP="00CF4230">
            <w:pPr>
              <w:pStyle w:val="BRL-Tabelle"/>
              <w:jc w:val="center"/>
              <w:rPr>
                <w:sz w:val="16"/>
              </w:rPr>
            </w:pPr>
          </w:p>
        </w:tc>
        <w:tc>
          <w:tcPr>
            <w:tcW w:w="426" w:type="dxa"/>
            <w:vAlign w:val="center"/>
          </w:tcPr>
          <w:p w14:paraId="206436AB" w14:textId="77777777" w:rsidR="007979DE" w:rsidRPr="002920C7" w:rsidRDefault="007979DE" w:rsidP="00CF4230">
            <w:pPr>
              <w:pStyle w:val="BRL-Tabelle"/>
              <w:jc w:val="center"/>
              <w:rPr>
                <w:sz w:val="16"/>
              </w:rPr>
            </w:pPr>
          </w:p>
        </w:tc>
        <w:tc>
          <w:tcPr>
            <w:tcW w:w="428" w:type="dxa"/>
            <w:vAlign w:val="center"/>
          </w:tcPr>
          <w:p w14:paraId="3F91F066" w14:textId="77777777" w:rsidR="007979DE" w:rsidRPr="002920C7" w:rsidRDefault="007979DE" w:rsidP="00CF4230">
            <w:pPr>
              <w:pStyle w:val="BRL-Tabelle"/>
              <w:jc w:val="center"/>
              <w:rPr>
                <w:sz w:val="16"/>
              </w:rPr>
            </w:pPr>
          </w:p>
        </w:tc>
        <w:tc>
          <w:tcPr>
            <w:tcW w:w="427" w:type="dxa"/>
            <w:vAlign w:val="center"/>
          </w:tcPr>
          <w:p w14:paraId="5CC04E52" w14:textId="77777777" w:rsidR="007979DE" w:rsidRPr="002920C7" w:rsidRDefault="007979DE" w:rsidP="00CF4230">
            <w:pPr>
              <w:pStyle w:val="BRL-Tabelle"/>
              <w:jc w:val="center"/>
              <w:rPr>
                <w:sz w:val="16"/>
              </w:rPr>
            </w:pPr>
          </w:p>
        </w:tc>
        <w:tc>
          <w:tcPr>
            <w:tcW w:w="426" w:type="dxa"/>
            <w:vAlign w:val="center"/>
          </w:tcPr>
          <w:p w14:paraId="588994C0"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11C7858" w14:textId="77777777" w:rsidR="007979DE" w:rsidRPr="002920C7" w:rsidRDefault="007979DE" w:rsidP="00CF4230">
            <w:pPr>
              <w:pStyle w:val="BRL-Tabelle"/>
              <w:jc w:val="center"/>
              <w:rPr>
                <w:sz w:val="16"/>
              </w:rPr>
            </w:pPr>
          </w:p>
        </w:tc>
        <w:tc>
          <w:tcPr>
            <w:tcW w:w="426" w:type="dxa"/>
            <w:vAlign w:val="center"/>
          </w:tcPr>
          <w:p w14:paraId="2C41A5B5" w14:textId="77777777" w:rsidR="007979DE" w:rsidRPr="002920C7" w:rsidRDefault="007979DE" w:rsidP="00CF4230">
            <w:pPr>
              <w:pStyle w:val="BRL-Tabelle"/>
              <w:jc w:val="center"/>
              <w:rPr>
                <w:sz w:val="16"/>
              </w:rPr>
            </w:pPr>
          </w:p>
        </w:tc>
        <w:tc>
          <w:tcPr>
            <w:tcW w:w="433" w:type="dxa"/>
            <w:vAlign w:val="center"/>
          </w:tcPr>
          <w:p w14:paraId="6D7ECD25" w14:textId="77777777" w:rsidR="007979DE" w:rsidRPr="002920C7" w:rsidRDefault="007979DE" w:rsidP="00CF4230">
            <w:pPr>
              <w:pStyle w:val="BRL-Tabelle"/>
              <w:jc w:val="center"/>
              <w:rPr>
                <w:sz w:val="16"/>
              </w:rPr>
            </w:pPr>
          </w:p>
        </w:tc>
        <w:tc>
          <w:tcPr>
            <w:tcW w:w="426" w:type="dxa"/>
          </w:tcPr>
          <w:p w14:paraId="3490EDB7" w14:textId="77777777" w:rsidR="007979DE" w:rsidRPr="002920C7" w:rsidRDefault="007979DE" w:rsidP="00CF4230">
            <w:pPr>
              <w:pStyle w:val="BRL-Tabelle"/>
              <w:jc w:val="center"/>
              <w:rPr>
                <w:sz w:val="16"/>
              </w:rPr>
            </w:pPr>
          </w:p>
        </w:tc>
        <w:tc>
          <w:tcPr>
            <w:tcW w:w="427" w:type="dxa"/>
            <w:vAlign w:val="center"/>
          </w:tcPr>
          <w:p w14:paraId="36FC6743" w14:textId="77777777" w:rsidR="007979DE" w:rsidRPr="002920C7" w:rsidRDefault="007979DE" w:rsidP="00CF4230">
            <w:pPr>
              <w:pStyle w:val="BRL-Tabelle"/>
              <w:jc w:val="center"/>
              <w:rPr>
                <w:sz w:val="16"/>
              </w:rPr>
            </w:pPr>
          </w:p>
        </w:tc>
        <w:tc>
          <w:tcPr>
            <w:tcW w:w="426" w:type="dxa"/>
            <w:vAlign w:val="center"/>
          </w:tcPr>
          <w:p w14:paraId="0C1250C1" w14:textId="77777777" w:rsidR="007979DE" w:rsidRPr="002920C7" w:rsidRDefault="007979DE" w:rsidP="00CF4230">
            <w:pPr>
              <w:pStyle w:val="BRL-Tabelle"/>
              <w:jc w:val="center"/>
              <w:rPr>
                <w:sz w:val="16"/>
              </w:rPr>
            </w:pPr>
          </w:p>
        </w:tc>
        <w:tc>
          <w:tcPr>
            <w:tcW w:w="427" w:type="dxa"/>
            <w:vAlign w:val="center"/>
          </w:tcPr>
          <w:p w14:paraId="35B0C6AB" w14:textId="77777777" w:rsidR="007979DE" w:rsidRPr="002920C7" w:rsidRDefault="007979DE" w:rsidP="00CF4230">
            <w:pPr>
              <w:pStyle w:val="BRL-Tabelle"/>
              <w:jc w:val="center"/>
              <w:rPr>
                <w:sz w:val="16"/>
              </w:rPr>
            </w:pPr>
          </w:p>
        </w:tc>
      </w:tr>
      <w:tr w:rsidR="00BF001C" w:rsidRPr="002920C7" w14:paraId="6AE10229" w14:textId="77777777" w:rsidTr="00CF4230">
        <w:tc>
          <w:tcPr>
            <w:tcW w:w="2242" w:type="dxa"/>
            <w:tcBorders>
              <w:top w:val="single" w:sz="4" w:space="0" w:color="auto"/>
              <w:bottom w:val="single" w:sz="4" w:space="0" w:color="auto"/>
              <w:right w:val="single" w:sz="12" w:space="0" w:color="auto"/>
            </w:tcBorders>
          </w:tcPr>
          <w:p w14:paraId="10914BC3" w14:textId="77777777" w:rsidR="007979DE" w:rsidRPr="002920C7" w:rsidRDefault="007979DE" w:rsidP="00CF4230">
            <w:pPr>
              <w:pStyle w:val="BRL-Tabelle"/>
              <w:spacing w:line="240" w:lineRule="auto"/>
            </w:pPr>
            <w:r w:rsidRPr="002920C7">
              <w:t>Signalling range</w:t>
            </w:r>
          </w:p>
        </w:tc>
        <w:tc>
          <w:tcPr>
            <w:tcW w:w="427" w:type="dxa"/>
            <w:tcBorders>
              <w:left w:val="single" w:sz="12" w:space="0" w:color="auto"/>
            </w:tcBorders>
            <w:vAlign w:val="center"/>
          </w:tcPr>
          <w:p w14:paraId="31142001" w14:textId="77777777" w:rsidR="007979DE" w:rsidRPr="002920C7" w:rsidRDefault="007979DE" w:rsidP="00CF4230">
            <w:pPr>
              <w:pStyle w:val="BRL-Tabelle"/>
              <w:jc w:val="center"/>
              <w:rPr>
                <w:sz w:val="16"/>
              </w:rPr>
            </w:pPr>
          </w:p>
        </w:tc>
        <w:tc>
          <w:tcPr>
            <w:tcW w:w="427" w:type="dxa"/>
            <w:vAlign w:val="center"/>
          </w:tcPr>
          <w:p w14:paraId="6C1C87A0" w14:textId="77777777" w:rsidR="007979DE" w:rsidRPr="002920C7" w:rsidRDefault="007979DE" w:rsidP="00CF4230">
            <w:pPr>
              <w:pStyle w:val="BRL-Tabelle"/>
              <w:jc w:val="center"/>
              <w:rPr>
                <w:sz w:val="16"/>
              </w:rPr>
            </w:pPr>
          </w:p>
        </w:tc>
        <w:tc>
          <w:tcPr>
            <w:tcW w:w="426" w:type="dxa"/>
            <w:vAlign w:val="center"/>
          </w:tcPr>
          <w:p w14:paraId="1D8BE6FC" w14:textId="77777777" w:rsidR="007979DE" w:rsidRPr="002920C7" w:rsidRDefault="007979DE" w:rsidP="00CF4230">
            <w:pPr>
              <w:pStyle w:val="BRL-Tabelle"/>
              <w:jc w:val="center"/>
              <w:rPr>
                <w:sz w:val="16"/>
              </w:rPr>
            </w:pPr>
          </w:p>
        </w:tc>
        <w:tc>
          <w:tcPr>
            <w:tcW w:w="427" w:type="dxa"/>
            <w:vAlign w:val="center"/>
          </w:tcPr>
          <w:p w14:paraId="1B290DB8" w14:textId="77777777" w:rsidR="007979DE" w:rsidRPr="002920C7" w:rsidRDefault="007979DE" w:rsidP="00CF4230">
            <w:pPr>
              <w:pStyle w:val="BRL-Tabelle"/>
              <w:jc w:val="center"/>
              <w:rPr>
                <w:sz w:val="16"/>
              </w:rPr>
            </w:pPr>
          </w:p>
        </w:tc>
        <w:tc>
          <w:tcPr>
            <w:tcW w:w="425" w:type="dxa"/>
            <w:vAlign w:val="center"/>
          </w:tcPr>
          <w:p w14:paraId="10FFF9DA" w14:textId="77777777" w:rsidR="007979DE" w:rsidRPr="002920C7" w:rsidRDefault="007979DE" w:rsidP="00CF4230">
            <w:pPr>
              <w:pStyle w:val="BRL-Tabelle"/>
              <w:jc w:val="center"/>
              <w:rPr>
                <w:sz w:val="16"/>
              </w:rPr>
            </w:pPr>
          </w:p>
        </w:tc>
        <w:tc>
          <w:tcPr>
            <w:tcW w:w="426" w:type="dxa"/>
            <w:vAlign w:val="center"/>
          </w:tcPr>
          <w:p w14:paraId="4720E7E7" w14:textId="77777777" w:rsidR="007979DE" w:rsidRPr="002920C7" w:rsidRDefault="007979DE" w:rsidP="00CF4230">
            <w:pPr>
              <w:pStyle w:val="BRL-Tabelle"/>
              <w:jc w:val="center"/>
              <w:rPr>
                <w:sz w:val="16"/>
              </w:rPr>
            </w:pPr>
          </w:p>
        </w:tc>
        <w:tc>
          <w:tcPr>
            <w:tcW w:w="428" w:type="dxa"/>
            <w:vAlign w:val="center"/>
          </w:tcPr>
          <w:p w14:paraId="546D5C3D" w14:textId="77777777" w:rsidR="007979DE" w:rsidRPr="002920C7" w:rsidRDefault="007979DE" w:rsidP="00CF4230">
            <w:pPr>
              <w:pStyle w:val="BRL-Tabelle"/>
              <w:jc w:val="center"/>
              <w:rPr>
                <w:sz w:val="16"/>
              </w:rPr>
            </w:pPr>
          </w:p>
        </w:tc>
        <w:tc>
          <w:tcPr>
            <w:tcW w:w="427" w:type="dxa"/>
            <w:vAlign w:val="center"/>
          </w:tcPr>
          <w:p w14:paraId="02786967" w14:textId="77777777" w:rsidR="007979DE" w:rsidRPr="002920C7" w:rsidRDefault="007979DE" w:rsidP="00CF4230">
            <w:pPr>
              <w:pStyle w:val="BRL-Tabelle"/>
              <w:jc w:val="center"/>
              <w:rPr>
                <w:sz w:val="16"/>
              </w:rPr>
            </w:pPr>
          </w:p>
        </w:tc>
        <w:tc>
          <w:tcPr>
            <w:tcW w:w="426" w:type="dxa"/>
            <w:vAlign w:val="center"/>
          </w:tcPr>
          <w:p w14:paraId="607054B4" w14:textId="77777777" w:rsidR="007979DE" w:rsidRPr="002920C7" w:rsidRDefault="007979DE" w:rsidP="00CF4230">
            <w:pPr>
              <w:pStyle w:val="BRL-Tabelle"/>
              <w:jc w:val="center"/>
              <w:rPr>
                <w:sz w:val="16"/>
              </w:rPr>
            </w:pPr>
          </w:p>
        </w:tc>
        <w:tc>
          <w:tcPr>
            <w:tcW w:w="426" w:type="dxa"/>
            <w:vAlign w:val="center"/>
          </w:tcPr>
          <w:p w14:paraId="506E77C0" w14:textId="77777777" w:rsidR="007979DE" w:rsidRPr="002920C7" w:rsidRDefault="007979DE" w:rsidP="00CF4230">
            <w:pPr>
              <w:pStyle w:val="BRL-Tabelle"/>
              <w:jc w:val="center"/>
              <w:rPr>
                <w:sz w:val="16"/>
              </w:rPr>
            </w:pPr>
          </w:p>
        </w:tc>
        <w:tc>
          <w:tcPr>
            <w:tcW w:w="426" w:type="dxa"/>
            <w:vAlign w:val="center"/>
          </w:tcPr>
          <w:p w14:paraId="38F4E2FB" w14:textId="77777777" w:rsidR="007979DE" w:rsidRPr="002920C7" w:rsidRDefault="007979DE" w:rsidP="00CF4230">
            <w:pPr>
              <w:pStyle w:val="BRL-Tabelle"/>
              <w:jc w:val="center"/>
              <w:rPr>
                <w:sz w:val="16"/>
              </w:rPr>
            </w:pPr>
          </w:p>
        </w:tc>
        <w:tc>
          <w:tcPr>
            <w:tcW w:w="433" w:type="dxa"/>
            <w:vAlign w:val="center"/>
          </w:tcPr>
          <w:p w14:paraId="25B4960B" w14:textId="77777777" w:rsidR="007979DE" w:rsidRPr="002920C7" w:rsidRDefault="007979DE" w:rsidP="00CF4230">
            <w:pPr>
              <w:pStyle w:val="BRL-Tabelle"/>
              <w:jc w:val="center"/>
              <w:rPr>
                <w:sz w:val="16"/>
              </w:rPr>
            </w:pPr>
          </w:p>
        </w:tc>
        <w:tc>
          <w:tcPr>
            <w:tcW w:w="426" w:type="dxa"/>
          </w:tcPr>
          <w:p w14:paraId="1BECFC30" w14:textId="77777777" w:rsidR="007979DE" w:rsidRPr="002920C7" w:rsidRDefault="007979DE" w:rsidP="00CF4230">
            <w:pPr>
              <w:pStyle w:val="BRL-Tabelle"/>
              <w:jc w:val="center"/>
              <w:rPr>
                <w:sz w:val="16"/>
              </w:rPr>
            </w:pPr>
          </w:p>
        </w:tc>
        <w:tc>
          <w:tcPr>
            <w:tcW w:w="427" w:type="dxa"/>
            <w:vAlign w:val="center"/>
          </w:tcPr>
          <w:p w14:paraId="6D938F4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0EBBE4D" w14:textId="77777777" w:rsidR="007979DE" w:rsidRPr="002920C7" w:rsidRDefault="007979DE" w:rsidP="00CF4230">
            <w:pPr>
              <w:pStyle w:val="BRL-Tabelle"/>
              <w:jc w:val="center"/>
              <w:rPr>
                <w:sz w:val="16"/>
              </w:rPr>
            </w:pPr>
          </w:p>
        </w:tc>
        <w:tc>
          <w:tcPr>
            <w:tcW w:w="427" w:type="dxa"/>
            <w:vAlign w:val="center"/>
          </w:tcPr>
          <w:p w14:paraId="7EF07C64" w14:textId="77777777" w:rsidR="007979DE" w:rsidRPr="002920C7" w:rsidRDefault="007979DE" w:rsidP="00CF4230">
            <w:pPr>
              <w:pStyle w:val="BRL-Tabelle"/>
              <w:jc w:val="center"/>
              <w:rPr>
                <w:sz w:val="16"/>
              </w:rPr>
            </w:pPr>
          </w:p>
        </w:tc>
      </w:tr>
      <w:tr w:rsidR="00BF001C" w:rsidRPr="002920C7" w14:paraId="33939D0C" w14:textId="77777777" w:rsidTr="00CF4230">
        <w:tc>
          <w:tcPr>
            <w:tcW w:w="2242" w:type="dxa"/>
            <w:tcBorders>
              <w:top w:val="single" w:sz="4" w:space="0" w:color="auto"/>
              <w:bottom w:val="single" w:sz="4" w:space="0" w:color="auto"/>
              <w:right w:val="single" w:sz="12" w:space="0" w:color="auto"/>
            </w:tcBorders>
          </w:tcPr>
          <w:p w14:paraId="551CC638" w14:textId="77777777" w:rsidR="007979DE" w:rsidRPr="002920C7" w:rsidRDefault="007979DE" w:rsidP="00CF4230">
            <w:pPr>
              <w:pStyle w:val="BRL-Tabelle"/>
              <w:spacing w:line="240" w:lineRule="auto"/>
            </w:pPr>
            <w:r w:rsidRPr="002920C7">
              <w:t>Change in light output</w:t>
            </w:r>
          </w:p>
        </w:tc>
        <w:tc>
          <w:tcPr>
            <w:tcW w:w="427" w:type="dxa"/>
            <w:tcBorders>
              <w:left w:val="single" w:sz="12" w:space="0" w:color="auto"/>
            </w:tcBorders>
            <w:vAlign w:val="center"/>
          </w:tcPr>
          <w:p w14:paraId="4BED3EC4" w14:textId="77777777" w:rsidR="007979DE" w:rsidRPr="002920C7" w:rsidRDefault="007979DE" w:rsidP="00CF4230">
            <w:pPr>
              <w:pStyle w:val="BRL-Tabelle"/>
              <w:jc w:val="center"/>
              <w:rPr>
                <w:sz w:val="16"/>
              </w:rPr>
            </w:pPr>
          </w:p>
        </w:tc>
        <w:tc>
          <w:tcPr>
            <w:tcW w:w="427" w:type="dxa"/>
            <w:vAlign w:val="center"/>
          </w:tcPr>
          <w:p w14:paraId="678DB8AC" w14:textId="77777777" w:rsidR="007979DE" w:rsidRPr="002920C7" w:rsidRDefault="007979DE" w:rsidP="00CF4230">
            <w:pPr>
              <w:pStyle w:val="BRL-Tabelle"/>
              <w:jc w:val="center"/>
              <w:rPr>
                <w:sz w:val="16"/>
              </w:rPr>
            </w:pPr>
          </w:p>
        </w:tc>
        <w:tc>
          <w:tcPr>
            <w:tcW w:w="426" w:type="dxa"/>
            <w:vAlign w:val="center"/>
          </w:tcPr>
          <w:p w14:paraId="42F285A9" w14:textId="77777777" w:rsidR="007979DE" w:rsidRPr="002920C7" w:rsidRDefault="007979DE" w:rsidP="00CF4230">
            <w:pPr>
              <w:pStyle w:val="BRL-Tabelle"/>
              <w:jc w:val="center"/>
              <w:rPr>
                <w:sz w:val="16"/>
              </w:rPr>
            </w:pPr>
          </w:p>
        </w:tc>
        <w:tc>
          <w:tcPr>
            <w:tcW w:w="427" w:type="dxa"/>
            <w:vAlign w:val="center"/>
          </w:tcPr>
          <w:p w14:paraId="6CFE82CD" w14:textId="77777777" w:rsidR="007979DE" w:rsidRPr="002920C7" w:rsidRDefault="007979DE" w:rsidP="00CF4230">
            <w:pPr>
              <w:pStyle w:val="BRL-Tabelle"/>
              <w:jc w:val="center"/>
              <w:rPr>
                <w:sz w:val="16"/>
              </w:rPr>
            </w:pPr>
          </w:p>
        </w:tc>
        <w:tc>
          <w:tcPr>
            <w:tcW w:w="425" w:type="dxa"/>
            <w:vAlign w:val="center"/>
          </w:tcPr>
          <w:p w14:paraId="7AECED94" w14:textId="77777777" w:rsidR="007979DE" w:rsidRPr="002920C7" w:rsidRDefault="007979DE" w:rsidP="00CF4230">
            <w:pPr>
              <w:pStyle w:val="BRL-Tabelle"/>
              <w:jc w:val="center"/>
              <w:rPr>
                <w:sz w:val="16"/>
              </w:rPr>
            </w:pPr>
          </w:p>
        </w:tc>
        <w:tc>
          <w:tcPr>
            <w:tcW w:w="426" w:type="dxa"/>
            <w:vAlign w:val="center"/>
          </w:tcPr>
          <w:p w14:paraId="6E633163" w14:textId="77777777" w:rsidR="007979DE" w:rsidRPr="002920C7" w:rsidRDefault="007979DE" w:rsidP="00CF4230">
            <w:pPr>
              <w:pStyle w:val="BRL-Tabelle"/>
              <w:jc w:val="center"/>
              <w:rPr>
                <w:sz w:val="16"/>
              </w:rPr>
            </w:pPr>
          </w:p>
        </w:tc>
        <w:tc>
          <w:tcPr>
            <w:tcW w:w="428" w:type="dxa"/>
            <w:vAlign w:val="center"/>
          </w:tcPr>
          <w:p w14:paraId="6E6A8F15" w14:textId="77777777" w:rsidR="007979DE" w:rsidRPr="002920C7" w:rsidRDefault="007979DE" w:rsidP="00CF4230">
            <w:pPr>
              <w:pStyle w:val="BRL-Tabelle"/>
              <w:jc w:val="center"/>
              <w:rPr>
                <w:sz w:val="16"/>
              </w:rPr>
            </w:pPr>
          </w:p>
        </w:tc>
        <w:tc>
          <w:tcPr>
            <w:tcW w:w="427" w:type="dxa"/>
            <w:vAlign w:val="center"/>
          </w:tcPr>
          <w:p w14:paraId="09001D08" w14:textId="77777777" w:rsidR="007979DE" w:rsidRPr="002920C7" w:rsidRDefault="007979DE" w:rsidP="00CF4230">
            <w:pPr>
              <w:pStyle w:val="BRL-Tabelle"/>
              <w:jc w:val="center"/>
              <w:rPr>
                <w:sz w:val="16"/>
              </w:rPr>
            </w:pPr>
          </w:p>
        </w:tc>
        <w:tc>
          <w:tcPr>
            <w:tcW w:w="426" w:type="dxa"/>
            <w:vAlign w:val="center"/>
          </w:tcPr>
          <w:p w14:paraId="64666DE2" w14:textId="77777777" w:rsidR="007979DE" w:rsidRPr="002920C7" w:rsidRDefault="007979DE" w:rsidP="00CF4230">
            <w:pPr>
              <w:pStyle w:val="BRL-Tabelle"/>
              <w:jc w:val="center"/>
              <w:rPr>
                <w:sz w:val="16"/>
              </w:rPr>
            </w:pPr>
          </w:p>
        </w:tc>
        <w:tc>
          <w:tcPr>
            <w:tcW w:w="426" w:type="dxa"/>
            <w:vAlign w:val="center"/>
          </w:tcPr>
          <w:p w14:paraId="489256DC" w14:textId="77777777" w:rsidR="007979DE" w:rsidRPr="002920C7" w:rsidRDefault="007979DE" w:rsidP="00CF4230">
            <w:pPr>
              <w:pStyle w:val="BRL-Tabelle"/>
              <w:jc w:val="center"/>
              <w:rPr>
                <w:sz w:val="16"/>
              </w:rPr>
            </w:pPr>
          </w:p>
        </w:tc>
        <w:tc>
          <w:tcPr>
            <w:tcW w:w="426" w:type="dxa"/>
            <w:vAlign w:val="center"/>
          </w:tcPr>
          <w:p w14:paraId="311B1502" w14:textId="77777777" w:rsidR="007979DE" w:rsidRPr="002920C7" w:rsidRDefault="007979DE" w:rsidP="00CF4230">
            <w:pPr>
              <w:pStyle w:val="BRL-Tabelle"/>
              <w:jc w:val="center"/>
              <w:rPr>
                <w:sz w:val="16"/>
              </w:rPr>
            </w:pPr>
          </w:p>
        </w:tc>
        <w:tc>
          <w:tcPr>
            <w:tcW w:w="433" w:type="dxa"/>
            <w:vAlign w:val="center"/>
          </w:tcPr>
          <w:p w14:paraId="7701B475" w14:textId="77777777" w:rsidR="007979DE" w:rsidRPr="002920C7" w:rsidRDefault="007979DE" w:rsidP="00CF4230">
            <w:pPr>
              <w:pStyle w:val="BRL-Tabelle"/>
              <w:jc w:val="center"/>
              <w:rPr>
                <w:sz w:val="16"/>
              </w:rPr>
            </w:pPr>
          </w:p>
        </w:tc>
        <w:tc>
          <w:tcPr>
            <w:tcW w:w="426" w:type="dxa"/>
          </w:tcPr>
          <w:p w14:paraId="1774D854" w14:textId="77777777" w:rsidR="007979DE" w:rsidRPr="002920C7" w:rsidRDefault="007979DE" w:rsidP="00CF4230">
            <w:pPr>
              <w:pStyle w:val="BRL-Tabelle"/>
              <w:jc w:val="center"/>
              <w:rPr>
                <w:sz w:val="16"/>
              </w:rPr>
            </w:pPr>
          </w:p>
        </w:tc>
        <w:tc>
          <w:tcPr>
            <w:tcW w:w="427" w:type="dxa"/>
            <w:vAlign w:val="center"/>
          </w:tcPr>
          <w:p w14:paraId="789BD0A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CA1659A" w14:textId="77777777" w:rsidR="007979DE" w:rsidRPr="002920C7" w:rsidRDefault="007979DE" w:rsidP="00CF4230">
            <w:pPr>
              <w:pStyle w:val="BRL-Tabelle"/>
              <w:jc w:val="center"/>
              <w:rPr>
                <w:sz w:val="16"/>
              </w:rPr>
            </w:pPr>
          </w:p>
        </w:tc>
        <w:tc>
          <w:tcPr>
            <w:tcW w:w="427" w:type="dxa"/>
            <w:vAlign w:val="center"/>
          </w:tcPr>
          <w:p w14:paraId="26C37606" w14:textId="77777777" w:rsidR="007979DE" w:rsidRPr="002920C7" w:rsidRDefault="007979DE" w:rsidP="00CF4230">
            <w:pPr>
              <w:pStyle w:val="BRL-Tabelle"/>
              <w:jc w:val="center"/>
              <w:rPr>
                <w:sz w:val="16"/>
              </w:rPr>
            </w:pPr>
          </w:p>
        </w:tc>
      </w:tr>
      <w:tr w:rsidR="00BF001C" w:rsidRPr="002920C7" w14:paraId="5A1025A0" w14:textId="77777777" w:rsidTr="00CF4230">
        <w:tc>
          <w:tcPr>
            <w:tcW w:w="2242" w:type="dxa"/>
            <w:tcBorders>
              <w:top w:val="single" w:sz="4" w:space="0" w:color="auto"/>
              <w:bottom w:val="single" w:sz="4" w:space="0" w:color="auto"/>
              <w:right w:val="single" w:sz="12" w:space="0" w:color="auto"/>
            </w:tcBorders>
          </w:tcPr>
          <w:p w14:paraId="40FC992B" w14:textId="77777777" w:rsidR="007979DE" w:rsidRPr="002920C7" w:rsidRDefault="007979DE" w:rsidP="00CF4230">
            <w:pPr>
              <w:pStyle w:val="BRL-Tabelle"/>
              <w:spacing w:line="240" w:lineRule="auto"/>
            </w:pPr>
            <w:r w:rsidRPr="002920C7">
              <w:lastRenderedPageBreak/>
              <w:t>Smallest and greatest effective light intensity</w:t>
            </w:r>
          </w:p>
        </w:tc>
        <w:tc>
          <w:tcPr>
            <w:tcW w:w="427" w:type="dxa"/>
            <w:tcBorders>
              <w:left w:val="single" w:sz="12" w:space="0" w:color="auto"/>
            </w:tcBorders>
            <w:vAlign w:val="center"/>
          </w:tcPr>
          <w:p w14:paraId="358CEF39" w14:textId="77777777" w:rsidR="007979DE" w:rsidRPr="002920C7" w:rsidRDefault="007979DE" w:rsidP="00CF4230">
            <w:pPr>
              <w:pStyle w:val="BRL-Tabelle"/>
              <w:jc w:val="center"/>
              <w:rPr>
                <w:sz w:val="16"/>
              </w:rPr>
            </w:pPr>
          </w:p>
        </w:tc>
        <w:tc>
          <w:tcPr>
            <w:tcW w:w="427" w:type="dxa"/>
            <w:vAlign w:val="center"/>
          </w:tcPr>
          <w:p w14:paraId="7AC2270F" w14:textId="77777777" w:rsidR="007979DE" w:rsidRPr="002920C7" w:rsidRDefault="007979DE" w:rsidP="00CF4230">
            <w:pPr>
              <w:pStyle w:val="BRL-Tabelle"/>
              <w:jc w:val="center"/>
              <w:rPr>
                <w:sz w:val="16"/>
              </w:rPr>
            </w:pPr>
          </w:p>
        </w:tc>
        <w:tc>
          <w:tcPr>
            <w:tcW w:w="426" w:type="dxa"/>
            <w:vAlign w:val="center"/>
          </w:tcPr>
          <w:p w14:paraId="056163FD" w14:textId="77777777" w:rsidR="007979DE" w:rsidRPr="002920C7" w:rsidRDefault="007979DE" w:rsidP="00CF4230">
            <w:pPr>
              <w:pStyle w:val="BRL-Tabelle"/>
              <w:jc w:val="center"/>
              <w:rPr>
                <w:sz w:val="16"/>
              </w:rPr>
            </w:pPr>
          </w:p>
        </w:tc>
        <w:tc>
          <w:tcPr>
            <w:tcW w:w="427" w:type="dxa"/>
            <w:vAlign w:val="center"/>
          </w:tcPr>
          <w:p w14:paraId="04458601" w14:textId="77777777" w:rsidR="007979DE" w:rsidRPr="002920C7" w:rsidRDefault="007979DE" w:rsidP="00CF4230">
            <w:pPr>
              <w:pStyle w:val="BRL-Tabelle"/>
              <w:jc w:val="center"/>
              <w:rPr>
                <w:sz w:val="16"/>
              </w:rPr>
            </w:pPr>
          </w:p>
        </w:tc>
        <w:tc>
          <w:tcPr>
            <w:tcW w:w="425" w:type="dxa"/>
            <w:vAlign w:val="center"/>
          </w:tcPr>
          <w:p w14:paraId="7A328477" w14:textId="77777777" w:rsidR="007979DE" w:rsidRPr="002920C7" w:rsidRDefault="007979DE" w:rsidP="00CF4230">
            <w:pPr>
              <w:pStyle w:val="BRL-Tabelle"/>
              <w:jc w:val="center"/>
              <w:rPr>
                <w:sz w:val="16"/>
              </w:rPr>
            </w:pPr>
          </w:p>
        </w:tc>
        <w:tc>
          <w:tcPr>
            <w:tcW w:w="426" w:type="dxa"/>
            <w:vAlign w:val="center"/>
          </w:tcPr>
          <w:p w14:paraId="7F10BA98" w14:textId="77777777" w:rsidR="007979DE" w:rsidRPr="002920C7" w:rsidRDefault="007979DE" w:rsidP="00CF4230">
            <w:pPr>
              <w:pStyle w:val="BRL-Tabelle"/>
              <w:jc w:val="center"/>
              <w:rPr>
                <w:sz w:val="16"/>
              </w:rPr>
            </w:pPr>
          </w:p>
        </w:tc>
        <w:tc>
          <w:tcPr>
            <w:tcW w:w="428" w:type="dxa"/>
            <w:vAlign w:val="center"/>
          </w:tcPr>
          <w:p w14:paraId="3FD352AE" w14:textId="77777777" w:rsidR="007979DE" w:rsidRPr="002920C7" w:rsidRDefault="007979DE" w:rsidP="00CF4230">
            <w:pPr>
              <w:pStyle w:val="BRL-Tabelle"/>
              <w:jc w:val="center"/>
              <w:rPr>
                <w:sz w:val="16"/>
              </w:rPr>
            </w:pPr>
          </w:p>
        </w:tc>
        <w:tc>
          <w:tcPr>
            <w:tcW w:w="427" w:type="dxa"/>
            <w:vAlign w:val="center"/>
          </w:tcPr>
          <w:p w14:paraId="2917A19F" w14:textId="77777777" w:rsidR="007979DE" w:rsidRPr="002920C7" w:rsidRDefault="007979DE" w:rsidP="00CF4230">
            <w:pPr>
              <w:pStyle w:val="BRL-Tabelle"/>
              <w:jc w:val="center"/>
              <w:rPr>
                <w:sz w:val="16"/>
              </w:rPr>
            </w:pPr>
          </w:p>
        </w:tc>
        <w:tc>
          <w:tcPr>
            <w:tcW w:w="426" w:type="dxa"/>
            <w:vAlign w:val="center"/>
          </w:tcPr>
          <w:p w14:paraId="0AA02463" w14:textId="77777777" w:rsidR="007979DE" w:rsidRPr="002920C7" w:rsidRDefault="007979DE" w:rsidP="00CF4230">
            <w:pPr>
              <w:pStyle w:val="BRL-Tabelle"/>
              <w:jc w:val="center"/>
              <w:rPr>
                <w:sz w:val="16"/>
              </w:rPr>
            </w:pPr>
          </w:p>
        </w:tc>
        <w:tc>
          <w:tcPr>
            <w:tcW w:w="426" w:type="dxa"/>
            <w:vAlign w:val="center"/>
          </w:tcPr>
          <w:p w14:paraId="3CA0925A" w14:textId="77777777" w:rsidR="007979DE" w:rsidRPr="002920C7" w:rsidRDefault="007979DE" w:rsidP="00CF4230">
            <w:pPr>
              <w:pStyle w:val="BRL-Tabelle"/>
              <w:jc w:val="center"/>
              <w:rPr>
                <w:sz w:val="16"/>
              </w:rPr>
            </w:pPr>
          </w:p>
        </w:tc>
        <w:tc>
          <w:tcPr>
            <w:tcW w:w="426" w:type="dxa"/>
            <w:vAlign w:val="center"/>
          </w:tcPr>
          <w:p w14:paraId="771B5CDC" w14:textId="77777777" w:rsidR="007979DE" w:rsidRPr="002920C7" w:rsidRDefault="007979DE" w:rsidP="00CF4230">
            <w:pPr>
              <w:pStyle w:val="BRL-Tabelle"/>
              <w:jc w:val="center"/>
              <w:rPr>
                <w:sz w:val="16"/>
              </w:rPr>
            </w:pPr>
          </w:p>
        </w:tc>
        <w:tc>
          <w:tcPr>
            <w:tcW w:w="433" w:type="dxa"/>
            <w:vAlign w:val="center"/>
          </w:tcPr>
          <w:p w14:paraId="6FC65FC7" w14:textId="77777777" w:rsidR="007979DE" w:rsidRPr="002920C7" w:rsidRDefault="007979DE" w:rsidP="00CF4230">
            <w:pPr>
              <w:pStyle w:val="BRL-Tabelle"/>
              <w:jc w:val="center"/>
              <w:rPr>
                <w:sz w:val="16"/>
              </w:rPr>
            </w:pPr>
          </w:p>
        </w:tc>
        <w:tc>
          <w:tcPr>
            <w:tcW w:w="426" w:type="dxa"/>
          </w:tcPr>
          <w:p w14:paraId="285538E0" w14:textId="77777777" w:rsidR="007979DE" w:rsidRPr="002920C7" w:rsidRDefault="007979DE" w:rsidP="00CF4230">
            <w:pPr>
              <w:pStyle w:val="BRL-Tabelle"/>
              <w:jc w:val="center"/>
              <w:rPr>
                <w:sz w:val="16"/>
              </w:rPr>
            </w:pPr>
          </w:p>
        </w:tc>
        <w:tc>
          <w:tcPr>
            <w:tcW w:w="427" w:type="dxa"/>
            <w:vAlign w:val="center"/>
          </w:tcPr>
          <w:p w14:paraId="6873AC4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8A54E3A" w14:textId="77777777" w:rsidR="007979DE" w:rsidRPr="002920C7" w:rsidRDefault="007979DE" w:rsidP="00CF4230">
            <w:pPr>
              <w:pStyle w:val="BRL-Tabelle"/>
              <w:jc w:val="center"/>
              <w:rPr>
                <w:sz w:val="16"/>
              </w:rPr>
            </w:pPr>
          </w:p>
        </w:tc>
        <w:tc>
          <w:tcPr>
            <w:tcW w:w="427" w:type="dxa"/>
            <w:vAlign w:val="center"/>
          </w:tcPr>
          <w:p w14:paraId="38B6DB84" w14:textId="77777777" w:rsidR="007979DE" w:rsidRPr="002920C7" w:rsidRDefault="007979DE" w:rsidP="00CF4230">
            <w:pPr>
              <w:pStyle w:val="BRL-Tabelle"/>
              <w:jc w:val="center"/>
              <w:rPr>
                <w:sz w:val="16"/>
              </w:rPr>
            </w:pPr>
          </w:p>
        </w:tc>
      </w:tr>
      <w:tr w:rsidR="00BF001C" w:rsidRPr="002920C7" w14:paraId="1129CD53" w14:textId="77777777" w:rsidTr="00CF4230">
        <w:tc>
          <w:tcPr>
            <w:tcW w:w="2242" w:type="dxa"/>
            <w:tcBorders>
              <w:top w:val="single" w:sz="4" w:space="0" w:color="auto"/>
              <w:bottom w:val="single" w:sz="4" w:space="0" w:color="auto"/>
              <w:right w:val="single" w:sz="12" w:space="0" w:color="auto"/>
            </w:tcBorders>
          </w:tcPr>
          <w:p w14:paraId="388060B0" w14:textId="77777777" w:rsidR="007979DE" w:rsidRPr="002920C7" w:rsidRDefault="007979DE" w:rsidP="00CF4230">
            <w:pPr>
              <w:pStyle w:val="BRL-Tabelle"/>
              <w:spacing w:line="240" w:lineRule="auto"/>
            </w:pPr>
            <w:r w:rsidRPr="002920C7">
              <w:t>Light colour</w:t>
            </w:r>
          </w:p>
        </w:tc>
        <w:tc>
          <w:tcPr>
            <w:tcW w:w="427" w:type="dxa"/>
            <w:tcBorders>
              <w:left w:val="single" w:sz="12" w:space="0" w:color="auto"/>
            </w:tcBorders>
            <w:vAlign w:val="center"/>
          </w:tcPr>
          <w:p w14:paraId="300A198E" w14:textId="77777777" w:rsidR="007979DE" w:rsidRPr="002920C7" w:rsidRDefault="007979DE" w:rsidP="00CF4230">
            <w:pPr>
              <w:pStyle w:val="BRL-Tabelle"/>
              <w:jc w:val="center"/>
              <w:rPr>
                <w:sz w:val="16"/>
              </w:rPr>
            </w:pPr>
          </w:p>
        </w:tc>
        <w:tc>
          <w:tcPr>
            <w:tcW w:w="427" w:type="dxa"/>
            <w:vAlign w:val="center"/>
          </w:tcPr>
          <w:p w14:paraId="0E83195B" w14:textId="77777777" w:rsidR="007979DE" w:rsidRPr="002920C7" w:rsidRDefault="007979DE" w:rsidP="00CF4230">
            <w:pPr>
              <w:pStyle w:val="BRL-Tabelle"/>
              <w:jc w:val="center"/>
              <w:rPr>
                <w:sz w:val="16"/>
              </w:rPr>
            </w:pPr>
          </w:p>
        </w:tc>
        <w:tc>
          <w:tcPr>
            <w:tcW w:w="426" w:type="dxa"/>
            <w:vAlign w:val="center"/>
          </w:tcPr>
          <w:p w14:paraId="56707772" w14:textId="77777777" w:rsidR="007979DE" w:rsidRPr="002920C7" w:rsidRDefault="007979DE" w:rsidP="00CF4230">
            <w:pPr>
              <w:pStyle w:val="BRL-Tabelle"/>
              <w:jc w:val="center"/>
              <w:rPr>
                <w:sz w:val="16"/>
              </w:rPr>
            </w:pPr>
          </w:p>
        </w:tc>
        <w:tc>
          <w:tcPr>
            <w:tcW w:w="427" w:type="dxa"/>
            <w:vAlign w:val="center"/>
          </w:tcPr>
          <w:p w14:paraId="33A343E1" w14:textId="77777777" w:rsidR="007979DE" w:rsidRPr="002920C7" w:rsidRDefault="007979DE" w:rsidP="00CF4230">
            <w:pPr>
              <w:pStyle w:val="BRL-Tabelle"/>
              <w:jc w:val="center"/>
              <w:rPr>
                <w:sz w:val="16"/>
              </w:rPr>
            </w:pPr>
          </w:p>
        </w:tc>
        <w:tc>
          <w:tcPr>
            <w:tcW w:w="425" w:type="dxa"/>
            <w:vAlign w:val="center"/>
          </w:tcPr>
          <w:p w14:paraId="196FE50F" w14:textId="77777777" w:rsidR="007979DE" w:rsidRPr="002920C7" w:rsidRDefault="007979DE" w:rsidP="00CF4230">
            <w:pPr>
              <w:pStyle w:val="BRL-Tabelle"/>
              <w:jc w:val="center"/>
              <w:rPr>
                <w:sz w:val="16"/>
              </w:rPr>
            </w:pPr>
          </w:p>
        </w:tc>
        <w:tc>
          <w:tcPr>
            <w:tcW w:w="426" w:type="dxa"/>
            <w:vAlign w:val="center"/>
          </w:tcPr>
          <w:p w14:paraId="74B32D83" w14:textId="77777777" w:rsidR="007979DE" w:rsidRPr="002920C7" w:rsidRDefault="007979DE" w:rsidP="00CF4230">
            <w:pPr>
              <w:pStyle w:val="BRL-Tabelle"/>
              <w:jc w:val="center"/>
              <w:rPr>
                <w:sz w:val="16"/>
              </w:rPr>
            </w:pPr>
          </w:p>
        </w:tc>
        <w:tc>
          <w:tcPr>
            <w:tcW w:w="428" w:type="dxa"/>
            <w:vAlign w:val="center"/>
          </w:tcPr>
          <w:p w14:paraId="18E5FC38" w14:textId="77777777" w:rsidR="007979DE" w:rsidRPr="002920C7" w:rsidRDefault="007979DE" w:rsidP="00CF4230">
            <w:pPr>
              <w:pStyle w:val="BRL-Tabelle"/>
              <w:jc w:val="center"/>
              <w:rPr>
                <w:sz w:val="16"/>
              </w:rPr>
            </w:pPr>
          </w:p>
        </w:tc>
        <w:tc>
          <w:tcPr>
            <w:tcW w:w="427" w:type="dxa"/>
            <w:vAlign w:val="center"/>
          </w:tcPr>
          <w:p w14:paraId="4A09AD1C" w14:textId="77777777" w:rsidR="007979DE" w:rsidRPr="002920C7" w:rsidRDefault="007979DE" w:rsidP="00CF4230">
            <w:pPr>
              <w:pStyle w:val="BRL-Tabelle"/>
              <w:jc w:val="center"/>
              <w:rPr>
                <w:sz w:val="16"/>
              </w:rPr>
            </w:pPr>
          </w:p>
        </w:tc>
        <w:tc>
          <w:tcPr>
            <w:tcW w:w="426" w:type="dxa"/>
            <w:vAlign w:val="center"/>
          </w:tcPr>
          <w:p w14:paraId="7042F0EC" w14:textId="77777777" w:rsidR="007979DE" w:rsidRPr="002920C7" w:rsidRDefault="007979DE" w:rsidP="00CF4230">
            <w:pPr>
              <w:pStyle w:val="BRL-Tabelle"/>
              <w:jc w:val="center"/>
              <w:rPr>
                <w:sz w:val="16"/>
              </w:rPr>
            </w:pPr>
          </w:p>
        </w:tc>
        <w:tc>
          <w:tcPr>
            <w:tcW w:w="426" w:type="dxa"/>
            <w:vAlign w:val="center"/>
          </w:tcPr>
          <w:p w14:paraId="53218133" w14:textId="77777777" w:rsidR="007979DE" w:rsidRPr="002920C7" w:rsidRDefault="007979DE" w:rsidP="00CF4230">
            <w:pPr>
              <w:pStyle w:val="BRL-Tabelle"/>
              <w:jc w:val="center"/>
              <w:rPr>
                <w:sz w:val="16"/>
              </w:rPr>
            </w:pPr>
          </w:p>
        </w:tc>
        <w:tc>
          <w:tcPr>
            <w:tcW w:w="426" w:type="dxa"/>
            <w:vAlign w:val="center"/>
          </w:tcPr>
          <w:p w14:paraId="476657EB" w14:textId="77777777" w:rsidR="007979DE" w:rsidRPr="002920C7" w:rsidRDefault="007979DE" w:rsidP="00CF4230">
            <w:pPr>
              <w:pStyle w:val="BRL-Tabelle"/>
              <w:jc w:val="center"/>
              <w:rPr>
                <w:sz w:val="16"/>
              </w:rPr>
            </w:pPr>
          </w:p>
        </w:tc>
        <w:tc>
          <w:tcPr>
            <w:tcW w:w="433" w:type="dxa"/>
            <w:vAlign w:val="center"/>
          </w:tcPr>
          <w:p w14:paraId="3C47BCC5" w14:textId="77777777" w:rsidR="007979DE" w:rsidRPr="002920C7" w:rsidRDefault="007979DE" w:rsidP="00CF4230">
            <w:pPr>
              <w:pStyle w:val="BRL-Tabelle"/>
              <w:jc w:val="center"/>
              <w:rPr>
                <w:sz w:val="16"/>
              </w:rPr>
            </w:pPr>
          </w:p>
        </w:tc>
        <w:tc>
          <w:tcPr>
            <w:tcW w:w="426" w:type="dxa"/>
          </w:tcPr>
          <w:p w14:paraId="2721A8B6" w14:textId="77777777" w:rsidR="007979DE" w:rsidRPr="002920C7" w:rsidRDefault="007979DE" w:rsidP="00CF4230">
            <w:pPr>
              <w:pStyle w:val="BRL-Tabelle"/>
              <w:jc w:val="center"/>
              <w:rPr>
                <w:sz w:val="16"/>
              </w:rPr>
            </w:pPr>
          </w:p>
        </w:tc>
        <w:tc>
          <w:tcPr>
            <w:tcW w:w="427" w:type="dxa"/>
            <w:vAlign w:val="center"/>
          </w:tcPr>
          <w:p w14:paraId="51520B1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3810577" w14:textId="77777777" w:rsidR="007979DE" w:rsidRPr="002920C7" w:rsidRDefault="007979DE" w:rsidP="00CF4230">
            <w:pPr>
              <w:pStyle w:val="BRL-Tabelle"/>
              <w:jc w:val="center"/>
              <w:rPr>
                <w:sz w:val="16"/>
              </w:rPr>
            </w:pPr>
          </w:p>
        </w:tc>
        <w:tc>
          <w:tcPr>
            <w:tcW w:w="427" w:type="dxa"/>
            <w:vAlign w:val="center"/>
          </w:tcPr>
          <w:p w14:paraId="17BB8D56" w14:textId="77777777" w:rsidR="007979DE" w:rsidRPr="002920C7" w:rsidRDefault="007979DE" w:rsidP="00CF4230">
            <w:pPr>
              <w:pStyle w:val="BRL-Tabelle"/>
              <w:jc w:val="center"/>
              <w:rPr>
                <w:sz w:val="16"/>
              </w:rPr>
            </w:pPr>
          </w:p>
        </w:tc>
      </w:tr>
      <w:tr w:rsidR="00BF001C" w:rsidRPr="002920C7" w14:paraId="0974F6A2" w14:textId="77777777" w:rsidTr="00CF4230">
        <w:tc>
          <w:tcPr>
            <w:tcW w:w="2242" w:type="dxa"/>
            <w:tcBorders>
              <w:top w:val="single" w:sz="4" w:space="0" w:color="auto"/>
              <w:bottom w:val="single" w:sz="4" w:space="0" w:color="auto"/>
              <w:right w:val="single" w:sz="12" w:space="0" w:color="auto"/>
            </w:tcBorders>
          </w:tcPr>
          <w:p w14:paraId="0BB69BA8" w14:textId="77777777" w:rsidR="007979DE" w:rsidRPr="002920C7" w:rsidRDefault="007979DE" w:rsidP="00CF4230">
            <w:pPr>
              <w:pStyle w:val="BRL-Tabelle"/>
              <w:spacing w:line="240" w:lineRule="auto"/>
            </w:pPr>
            <w:r w:rsidRPr="002920C7">
              <w:t>Light pattern over time and blinking frequency</w:t>
            </w:r>
          </w:p>
        </w:tc>
        <w:tc>
          <w:tcPr>
            <w:tcW w:w="427" w:type="dxa"/>
            <w:tcBorders>
              <w:left w:val="single" w:sz="12" w:space="0" w:color="auto"/>
            </w:tcBorders>
            <w:vAlign w:val="center"/>
          </w:tcPr>
          <w:p w14:paraId="777E3FD7" w14:textId="77777777" w:rsidR="007979DE" w:rsidRPr="002920C7" w:rsidRDefault="007979DE" w:rsidP="00CF4230">
            <w:pPr>
              <w:pStyle w:val="BRL-Tabelle"/>
              <w:jc w:val="center"/>
              <w:rPr>
                <w:sz w:val="16"/>
              </w:rPr>
            </w:pPr>
          </w:p>
        </w:tc>
        <w:tc>
          <w:tcPr>
            <w:tcW w:w="427" w:type="dxa"/>
            <w:vAlign w:val="center"/>
          </w:tcPr>
          <w:p w14:paraId="416403B5" w14:textId="77777777" w:rsidR="007979DE" w:rsidRPr="002920C7" w:rsidRDefault="007979DE" w:rsidP="00CF4230">
            <w:pPr>
              <w:pStyle w:val="BRL-Tabelle"/>
              <w:jc w:val="center"/>
              <w:rPr>
                <w:sz w:val="16"/>
              </w:rPr>
            </w:pPr>
          </w:p>
        </w:tc>
        <w:tc>
          <w:tcPr>
            <w:tcW w:w="426" w:type="dxa"/>
            <w:vAlign w:val="center"/>
          </w:tcPr>
          <w:p w14:paraId="34EF001C" w14:textId="77777777" w:rsidR="007979DE" w:rsidRPr="002920C7" w:rsidRDefault="007979DE" w:rsidP="00CF4230">
            <w:pPr>
              <w:pStyle w:val="BRL-Tabelle"/>
              <w:jc w:val="center"/>
              <w:rPr>
                <w:sz w:val="16"/>
              </w:rPr>
            </w:pPr>
          </w:p>
        </w:tc>
        <w:tc>
          <w:tcPr>
            <w:tcW w:w="427" w:type="dxa"/>
            <w:vAlign w:val="center"/>
          </w:tcPr>
          <w:p w14:paraId="4FE40557" w14:textId="77777777" w:rsidR="007979DE" w:rsidRPr="002920C7" w:rsidRDefault="007979DE" w:rsidP="00CF4230">
            <w:pPr>
              <w:pStyle w:val="BRL-Tabelle"/>
              <w:jc w:val="center"/>
              <w:rPr>
                <w:sz w:val="16"/>
              </w:rPr>
            </w:pPr>
          </w:p>
        </w:tc>
        <w:tc>
          <w:tcPr>
            <w:tcW w:w="425" w:type="dxa"/>
            <w:vAlign w:val="center"/>
          </w:tcPr>
          <w:p w14:paraId="79ADCC45" w14:textId="77777777" w:rsidR="007979DE" w:rsidRPr="002920C7" w:rsidRDefault="007979DE" w:rsidP="00CF4230">
            <w:pPr>
              <w:pStyle w:val="BRL-Tabelle"/>
              <w:jc w:val="center"/>
              <w:rPr>
                <w:sz w:val="16"/>
              </w:rPr>
            </w:pPr>
          </w:p>
        </w:tc>
        <w:tc>
          <w:tcPr>
            <w:tcW w:w="426" w:type="dxa"/>
            <w:vAlign w:val="center"/>
          </w:tcPr>
          <w:p w14:paraId="1B8261F6" w14:textId="77777777" w:rsidR="007979DE" w:rsidRPr="002920C7" w:rsidRDefault="007979DE" w:rsidP="00CF4230">
            <w:pPr>
              <w:pStyle w:val="BRL-Tabelle"/>
              <w:jc w:val="center"/>
              <w:rPr>
                <w:sz w:val="16"/>
              </w:rPr>
            </w:pPr>
          </w:p>
        </w:tc>
        <w:tc>
          <w:tcPr>
            <w:tcW w:w="428" w:type="dxa"/>
            <w:vAlign w:val="center"/>
          </w:tcPr>
          <w:p w14:paraId="73F4ED9C" w14:textId="77777777" w:rsidR="007979DE" w:rsidRPr="002920C7" w:rsidRDefault="007979DE" w:rsidP="00CF4230">
            <w:pPr>
              <w:pStyle w:val="BRL-Tabelle"/>
              <w:jc w:val="center"/>
              <w:rPr>
                <w:sz w:val="16"/>
              </w:rPr>
            </w:pPr>
          </w:p>
        </w:tc>
        <w:tc>
          <w:tcPr>
            <w:tcW w:w="427" w:type="dxa"/>
            <w:vAlign w:val="center"/>
          </w:tcPr>
          <w:p w14:paraId="164C724F" w14:textId="77777777" w:rsidR="007979DE" w:rsidRPr="002920C7" w:rsidRDefault="007979DE" w:rsidP="00CF4230">
            <w:pPr>
              <w:pStyle w:val="BRL-Tabelle"/>
              <w:jc w:val="center"/>
              <w:rPr>
                <w:sz w:val="16"/>
              </w:rPr>
            </w:pPr>
          </w:p>
        </w:tc>
        <w:tc>
          <w:tcPr>
            <w:tcW w:w="426" w:type="dxa"/>
            <w:vAlign w:val="center"/>
          </w:tcPr>
          <w:p w14:paraId="0DCA0543" w14:textId="77777777" w:rsidR="007979DE" w:rsidRPr="002920C7" w:rsidRDefault="007979DE" w:rsidP="00CF4230">
            <w:pPr>
              <w:pStyle w:val="BRL-Tabelle"/>
              <w:jc w:val="center"/>
              <w:rPr>
                <w:sz w:val="16"/>
              </w:rPr>
            </w:pPr>
          </w:p>
        </w:tc>
        <w:tc>
          <w:tcPr>
            <w:tcW w:w="426" w:type="dxa"/>
            <w:vAlign w:val="center"/>
          </w:tcPr>
          <w:p w14:paraId="1A389689" w14:textId="77777777" w:rsidR="007979DE" w:rsidRPr="002920C7" w:rsidRDefault="007979DE" w:rsidP="00CF4230">
            <w:pPr>
              <w:pStyle w:val="BRL-Tabelle"/>
              <w:jc w:val="center"/>
              <w:rPr>
                <w:sz w:val="16"/>
              </w:rPr>
            </w:pPr>
          </w:p>
        </w:tc>
        <w:tc>
          <w:tcPr>
            <w:tcW w:w="426" w:type="dxa"/>
            <w:vAlign w:val="center"/>
          </w:tcPr>
          <w:p w14:paraId="07F3CC48" w14:textId="77777777" w:rsidR="007979DE" w:rsidRPr="002920C7" w:rsidRDefault="007979DE" w:rsidP="00CF4230">
            <w:pPr>
              <w:pStyle w:val="BRL-Tabelle"/>
              <w:jc w:val="center"/>
              <w:rPr>
                <w:sz w:val="16"/>
              </w:rPr>
            </w:pPr>
          </w:p>
        </w:tc>
        <w:tc>
          <w:tcPr>
            <w:tcW w:w="433" w:type="dxa"/>
            <w:vAlign w:val="center"/>
          </w:tcPr>
          <w:p w14:paraId="2EF096B6" w14:textId="77777777" w:rsidR="007979DE" w:rsidRPr="002920C7" w:rsidRDefault="007979DE" w:rsidP="00CF4230">
            <w:pPr>
              <w:pStyle w:val="BRL-Tabelle"/>
              <w:jc w:val="center"/>
              <w:rPr>
                <w:sz w:val="16"/>
              </w:rPr>
            </w:pPr>
          </w:p>
        </w:tc>
        <w:tc>
          <w:tcPr>
            <w:tcW w:w="426" w:type="dxa"/>
          </w:tcPr>
          <w:p w14:paraId="5ED29291" w14:textId="77777777" w:rsidR="007979DE" w:rsidRPr="002920C7" w:rsidRDefault="007979DE" w:rsidP="00CF4230">
            <w:pPr>
              <w:pStyle w:val="BRL-Tabelle"/>
              <w:jc w:val="center"/>
              <w:rPr>
                <w:sz w:val="16"/>
              </w:rPr>
            </w:pPr>
          </w:p>
        </w:tc>
        <w:tc>
          <w:tcPr>
            <w:tcW w:w="427" w:type="dxa"/>
            <w:vAlign w:val="center"/>
          </w:tcPr>
          <w:p w14:paraId="4F4DA55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0CC93DB" w14:textId="77777777" w:rsidR="007979DE" w:rsidRPr="002920C7" w:rsidRDefault="007979DE" w:rsidP="00CF4230">
            <w:pPr>
              <w:pStyle w:val="BRL-Tabelle"/>
              <w:jc w:val="center"/>
              <w:rPr>
                <w:sz w:val="16"/>
              </w:rPr>
            </w:pPr>
          </w:p>
        </w:tc>
        <w:tc>
          <w:tcPr>
            <w:tcW w:w="427" w:type="dxa"/>
            <w:vAlign w:val="center"/>
          </w:tcPr>
          <w:p w14:paraId="73511A90" w14:textId="77777777" w:rsidR="007979DE" w:rsidRPr="002920C7" w:rsidRDefault="007979DE" w:rsidP="00CF4230">
            <w:pPr>
              <w:pStyle w:val="BRL-Tabelle"/>
              <w:jc w:val="center"/>
              <w:rPr>
                <w:sz w:val="16"/>
              </w:rPr>
            </w:pPr>
          </w:p>
        </w:tc>
      </w:tr>
      <w:tr w:rsidR="00BF001C" w:rsidRPr="002920C7" w14:paraId="1FE221AC" w14:textId="77777777" w:rsidTr="00CF4230">
        <w:tc>
          <w:tcPr>
            <w:tcW w:w="2242" w:type="dxa"/>
            <w:tcBorders>
              <w:top w:val="single" w:sz="4" w:space="0" w:color="auto"/>
              <w:bottom w:val="single" w:sz="4" w:space="0" w:color="auto"/>
              <w:right w:val="single" w:sz="12" w:space="0" w:color="auto"/>
            </w:tcBorders>
          </w:tcPr>
          <w:p w14:paraId="6726631D" w14:textId="77777777" w:rsidR="007979DE" w:rsidRPr="002920C7" w:rsidRDefault="007979DE" w:rsidP="00CF4230">
            <w:pPr>
              <w:pStyle w:val="BRL-Tabelle"/>
              <w:spacing w:line="240" w:lineRule="auto"/>
            </w:pPr>
            <w:r w:rsidRPr="002920C7">
              <w:t>Synchronisation</w:t>
            </w:r>
          </w:p>
        </w:tc>
        <w:tc>
          <w:tcPr>
            <w:tcW w:w="427" w:type="dxa"/>
            <w:tcBorders>
              <w:left w:val="single" w:sz="12" w:space="0" w:color="auto"/>
            </w:tcBorders>
            <w:vAlign w:val="center"/>
          </w:tcPr>
          <w:p w14:paraId="46B54D91" w14:textId="77777777" w:rsidR="007979DE" w:rsidRPr="002920C7" w:rsidRDefault="007979DE" w:rsidP="00CF4230">
            <w:pPr>
              <w:pStyle w:val="BRL-Tabelle"/>
              <w:jc w:val="center"/>
              <w:rPr>
                <w:sz w:val="16"/>
              </w:rPr>
            </w:pPr>
          </w:p>
        </w:tc>
        <w:tc>
          <w:tcPr>
            <w:tcW w:w="427" w:type="dxa"/>
            <w:vAlign w:val="center"/>
          </w:tcPr>
          <w:p w14:paraId="346D7B15" w14:textId="77777777" w:rsidR="007979DE" w:rsidRPr="002920C7" w:rsidRDefault="007979DE" w:rsidP="00CF4230">
            <w:pPr>
              <w:pStyle w:val="BRL-Tabelle"/>
              <w:jc w:val="center"/>
              <w:rPr>
                <w:sz w:val="16"/>
              </w:rPr>
            </w:pPr>
          </w:p>
        </w:tc>
        <w:tc>
          <w:tcPr>
            <w:tcW w:w="426" w:type="dxa"/>
            <w:vAlign w:val="center"/>
          </w:tcPr>
          <w:p w14:paraId="6717B270" w14:textId="77777777" w:rsidR="007979DE" w:rsidRPr="002920C7" w:rsidRDefault="007979DE" w:rsidP="00CF4230">
            <w:pPr>
              <w:pStyle w:val="BRL-Tabelle"/>
              <w:jc w:val="center"/>
              <w:rPr>
                <w:sz w:val="16"/>
              </w:rPr>
            </w:pPr>
          </w:p>
        </w:tc>
        <w:tc>
          <w:tcPr>
            <w:tcW w:w="427" w:type="dxa"/>
            <w:vAlign w:val="center"/>
          </w:tcPr>
          <w:p w14:paraId="13255C6A" w14:textId="77777777" w:rsidR="007979DE" w:rsidRPr="002920C7" w:rsidRDefault="007979DE" w:rsidP="00CF4230">
            <w:pPr>
              <w:pStyle w:val="BRL-Tabelle"/>
              <w:jc w:val="center"/>
              <w:rPr>
                <w:sz w:val="16"/>
              </w:rPr>
            </w:pPr>
          </w:p>
        </w:tc>
        <w:tc>
          <w:tcPr>
            <w:tcW w:w="425" w:type="dxa"/>
            <w:vAlign w:val="center"/>
          </w:tcPr>
          <w:p w14:paraId="1B570D4D" w14:textId="77777777" w:rsidR="007979DE" w:rsidRPr="002920C7" w:rsidRDefault="007979DE" w:rsidP="00CF4230">
            <w:pPr>
              <w:pStyle w:val="BRL-Tabelle"/>
              <w:jc w:val="center"/>
              <w:rPr>
                <w:sz w:val="16"/>
              </w:rPr>
            </w:pPr>
          </w:p>
        </w:tc>
        <w:tc>
          <w:tcPr>
            <w:tcW w:w="426" w:type="dxa"/>
            <w:vAlign w:val="center"/>
          </w:tcPr>
          <w:p w14:paraId="75A5FEB0" w14:textId="77777777" w:rsidR="007979DE" w:rsidRPr="002920C7" w:rsidRDefault="007979DE" w:rsidP="00CF4230">
            <w:pPr>
              <w:pStyle w:val="BRL-Tabelle"/>
              <w:jc w:val="center"/>
              <w:rPr>
                <w:sz w:val="16"/>
              </w:rPr>
            </w:pPr>
          </w:p>
        </w:tc>
        <w:tc>
          <w:tcPr>
            <w:tcW w:w="428" w:type="dxa"/>
            <w:vAlign w:val="center"/>
          </w:tcPr>
          <w:p w14:paraId="7C289D38" w14:textId="77777777" w:rsidR="007979DE" w:rsidRPr="002920C7" w:rsidRDefault="007979DE" w:rsidP="00CF4230">
            <w:pPr>
              <w:pStyle w:val="BRL-Tabelle"/>
              <w:jc w:val="center"/>
              <w:rPr>
                <w:sz w:val="16"/>
              </w:rPr>
            </w:pPr>
          </w:p>
        </w:tc>
        <w:tc>
          <w:tcPr>
            <w:tcW w:w="427" w:type="dxa"/>
            <w:vAlign w:val="center"/>
          </w:tcPr>
          <w:p w14:paraId="3D247424" w14:textId="77777777" w:rsidR="007979DE" w:rsidRPr="002920C7" w:rsidRDefault="007979DE" w:rsidP="00CF4230">
            <w:pPr>
              <w:pStyle w:val="BRL-Tabelle"/>
              <w:jc w:val="center"/>
              <w:rPr>
                <w:sz w:val="16"/>
              </w:rPr>
            </w:pPr>
          </w:p>
        </w:tc>
        <w:tc>
          <w:tcPr>
            <w:tcW w:w="426" w:type="dxa"/>
            <w:vAlign w:val="center"/>
          </w:tcPr>
          <w:p w14:paraId="3A885A3A" w14:textId="77777777" w:rsidR="007979DE" w:rsidRPr="002920C7" w:rsidRDefault="007979DE" w:rsidP="00CF4230">
            <w:pPr>
              <w:pStyle w:val="BRL-Tabelle"/>
              <w:jc w:val="center"/>
              <w:rPr>
                <w:sz w:val="16"/>
              </w:rPr>
            </w:pPr>
          </w:p>
        </w:tc>
        <w:tc>
          <w:tcPr>
            <w:tcW w:w="426" w:type="dxa"/>
            <w:vAlign w:val="center"/>
          </w:tcPr>
          <w:p w14:paraId="1BFA320C" w14:textId="77777777" w:rsidR="007979DE" w:rsidRPr="002920C7" w:rsidRDefault="007979DE" w:rsidP="00CF4230">
            <w:pPr>
              <w:pStyle w:val="BRL-Tabelle"/>
              <w:jc w:val="center"/>
              <w:rPr>
                <w:sz w:val="16"/>
              </w:rPr>
            </w:pPr>
          </w:p>
        </w:tc>
        <w:tc>
          <w:tcPr>
            <w:tcW w:w="426" w:type="dxa"/>
            <w:vAlign w:val="center"/>
          </w:tcPr>
          <w:p w14:paraId="685EBB11" w14:textId="77777777" w:rsidR="007979DE" w:rsidRPr="002920C7" w:rsidRDefault="007979DE" w:rsidP="00CF4230">
            <w:pPr>
              <w:pStyle w:val="BRL-Tabelle"/>
              <w:jc w:val="center"/>
              <w:rPr>
                <w:sz w:val="16"/>
              </w:rPr>
            </w:pPr>
          </w:p>
        </w:tc>
        <w:tc>
          <w:tcPr>
            <w:tcW w:w="433" w:type="dxa"/>
            <w:vAlign w:val="center"/>
          </w:tcPr>
          <w:p w14:paraId="153B6AAC" w14:textId="77777777" w:rsidR="007979DE" w:rsidRPr="002920C7" w:rsidRDefault="007979DE" w:rsidP="00CF4230">
            <w:pPr>
              <w:pStyle w:val="BRL-Tabelle"/>
              <w:jc w:val="center"/>
              <w:rPr>
                <w:sz w:val="16"/>
              </w:rPr>
            </w:pPr>
          </w:p>
        </w:tc>
        <w:tc>
          <w:tcPr>
            <w:tcW w:w="426" w:type="dxa"/>
          </w:tcPr>
          <w:p w14:paraId="237806C0" w14:textId="77777777" w:rsidR="007979DE" w:rsidRPr="002920C7" w:rsidRDefault="007979DE" w:rsidP="00CF4230">
            <w:pPr>
              <w:pStyle w:val="BRL-Tabelle"/>
              <w:jc w:val="center"/>
              <w:rPr>
                <w:sz w:val="16"/>
              </w:rPr>
            </w:pPr>
          </w:p>
        </w:tc>
        <w:tc>
          <w:tcPr>
            <w:tcW w:w="427" w:type="dxa"/>
            <w:vAlign w:val="center"/>
          </w:tcPr>
          <w:p w14:paraId="4EA7CB6A"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6338F48" w14:textId="77777777" w:rsidR="007979DE" w:rsidRPr="002920C7" w:rsidRDefault="007979DE" w:rsidP="00CF4230">
            <w:pPr>
              <w:pStyle w:val="BRL-Tabelle"/>
              <w:jc w:val="center"/>
              <w:rPr>
                <w:sz w:val="16"/>
              </w:rPr>
            </w:pPr>
          </w:p>
        </w:tc>
        <w:tc>
          <w:tcPr>
            <w:tcW w:w="427" w:type="dxa"/>
            <w:vAlign w:val="center"/>
          </w:tcPr>
          <w:p w14:paraId="530C749A" w14:textId="77777777" w:rsidR="007979DE" w:rsidRPr="002920C7" w:rsidRDefault="007979DE" w:rsidP="00CF4230">
            <w:pPr>
              <w:pStyle w:val="BRL-Tabelle"/>
              <w:jc w:val="center"/>
              <w:rPr>
                <w:sz w:val="16"/>
              </w:rPr>
            </w:pPr>
          </w:p>
        </w:tc>
      </w:tr>
      <w:tr w:rsidR="00BF001C" w:rsidRPr="002920C7" w14:paraId="13EE66B4" w14:textId="77777777" w:rsidTr="00CF4230">
        <w:tc>
          <w:tcPr>
            <w:tcW w:w="2242" w:type="dxa"/>
            <w:tcBorders>
              <w:top w:val="single" w:sz="4" w:space="0" w:color="auto"/>
              <w:bottom w:val="single" w:sz="4" w:space="0" w:color="auto"/>
              <w:right w:val="single" w:sz="12" w:space="0" w:color="auto"/>
            </w:tcBorders>
          </w:tcPr>
          <w:p w14:paraId="41328246" w14:textId="77777777" w:rsidR="007979DE" w:rsidRPr="002920C7" w:rsidRDefault="007979DE" w:rsidP="00CF4230">
            <w:pPr>
              <w:pStyle w:val="BRL-Tabelle"/>
              <w:spacing w:line="240" w:lineRule="auto"/>
            </w:pPr>
            <w:r w:rsidRPr="002920C7">
              <w:t>Frequency response limits</w:t>
            </w:r>
          </w:p>
        </w:tc>
        <w:tc>
          <w:tcPr>
            <w:tcW w:w="427" w:type="dxa"/>
            <w:tcBorders>
              <w:left w:val="single" w:sz="12" w:space="0" w:color="auto"/>
            </w:tcBorders>
            <w:vAlign w:val="center"/>
          </w:tcPr>
          <w:p w14:paraId="49BC9983" w14:textId="77777777" w:rsidR="007979DE" w:rsidRPr="002920C7" w:rsidRDefault="007979DE" w:rsidP="00CF4230">
            <w:pPr>
              <w:pStyle w:val="BRL-Tabelle"/>
              <w:jc w:val="center"/>
              <w:rPr>
                <w:sz w:val="16"/>
              </w:rPr>
            </w:pPr>
          </w:p>
        </w:tc>
        <w:tc>
          <w:tcPr>
            <w:tcW w:w="427" w:type="dxa"/>
            <w:vAlign w:val="center"/>
          </w:tcPr>
          <w:p w14:paraId="635A0783" w14:textId="77777777" w:rsidR="007979DE" w:rsidRPr="002920C7" w:rsidRDefault="007979DE" w:rsidP="00CF4230">
            <w:pPr>
              <w:pStyle w:val="BRL-Tabelle"/>
              <w:jc w:val="center"/>
              <w:rPr>
                <w:sz w:val="16"/>
              </w:rPr>
            </w:pPr>
          </w:p>
        </w:tc>
        <w:tc>
          <w:tcPr>
            <w:tcW w:w="426" w:type="dxa"/>
            <w:vAlign w:val="center"/>
          </w:tcPr>
          <w:p w14:paraId="0FDF0D07" w14:textId="77777777" w:rsidR="007979DE" w:rsidRPr="002920C7" w:rsidRDefault="007979DE" w:rsidP="00CF4230">
            <w:pPr>
              <w:pStyle w:val="BRL-Tabelle"/>
              <w:jc w:val="center"/>
              <w:rPr>
                <w:sz w:val="16"/>
              </w:rPr>
            </w:pPr>
          </w:p>
        </w:tc>
        <w:tc>
          <w:tcPr>
            <w:tcW w:w="427" w:type="dxa"/>
            <w:vAlign w:val="center"/>
          </w:tcPr>
          <w:p w14:paraId="7B037040" w14:textId="77777777" w:rsidR="007979DE" w:rsidRPr="002920C7" w:rsidRDefault="007979DE" w:rsidP="00CF4230">
            <w:pPr>
              <w:pStyle w:val="BRL-Tabelle"/>
              <w:jc w:val="center"/>
              <w:rPr>
                <w:sz w:val="16"/>
              </w:rPr>
            </w:pPr>
          </w:p>
        </w:tc>
        <w:tc>
          <w:tcPr>
            <w:tcW w:w="425" w:type="dxa"/>
            <w:vAlign w:val="center"/>
          </w:tcPr>
          <w:p w14:paraId="4DF6359E" w14:textId="77777777" w:rsidR="007979DE" w:rsidRPr="002920C7" w:rsidRDefault="007979DE" w:rsidP="00CF4230">
            <w:pPr>
              <w:pStyle w:val="BRL-Tabelle"/>
              <w:jc w:val="center"/>
              <w:rPr>
                <w:sz w:val="16"/>
              </w:rPr>
            </w:pPr>
          </w:p>
        </w:tc>
        <w:tc>
          <w:tcPr>
            <w:tcW w:w="426" w:type="dxa"/>
            <w:vAlign w:val="center"/>
          </w:tcPr>
          <w:p w14:paraId="7973DDAA" w14:textId="77777777" w:rsidR="007979DE" w:rsidRPr="002920C7" w:rsidRDefault="007979DE" w:rsidP="00CF4230">
            <w:pPr>
              <w:pStyle w:val="BRL-Tabelle"/>
              <w:jc w:val="center"/>
              <w:rPr>
                <w:sz w:val="16"/>
              </w:rPr>
            </w:pPr>
          </w:p>
        </w:tc>
        <w:tc>
          <w:tcPr>
            <w:tcW w:w="428" w:type="dxa"/>
            <w:vAlign w:val="center"/>
          </w:tcPr>
          <w:p w14:paraId="6D0BB8D8" w14:textId="77777777" w:rsidR="007979DE" w:rsidRPr="002920C7" w:rsidRDefault="007979DE" w:rsidP="00CF4230">
            <w:pPr>
              <w:pStyle w:val="BRL-Tabelle"/>
              <w:jc w:val="center"/>
              <w:rPr>
                <w:sz w:val="16"/>
              </w:rPr>
            </w:pPr>
          </w:p>
        </w:tc>
        <w:tc>
          <w:tcPr>
            <w:tcW w:w="427" w:type="dxa"/>
            <w:vAlign w:val="center"/>
          </w:tcPr>
          <w:p w14:paraId="75BF1A7F" w14:textId="77777777" w:rsidR="007979DE" w:rsidRPr="002920C7" w:rsidRDefault="007979DE" w:rsidP="00CF4230">
            <w:pPr>
              <w:pStyle w:val="BRL-Tabelle"/>
              <w:jc w:val="center"/>
              <w:rPr>
                <w:sz w:val="16"/>
              </w:rPr>
            </w:pPr>
          </w:p>
        </w:tc>
        <w:tc>
          <w:tcPr>
            <w:tcW w:w="426" w:type="dxa"/>
            <w:vAlign w:val="center"/>
          </w:tcPr>
          <w:p w14:paraId="3F6866DC" w14:textId="77777777" w:rsidR="007979DE" w:rsidRPr="002920C7" w:rsidRDefault="007979DE" w:rsidP="00CF4230">
            <w:pPr>
              <w:pStyle w:val="BRL-Tabelle"/>
              <w:jc w:val="center"/>
              <w:rPr>
                <w:sz w:val="16"/>
              </w:rPr>
            </w:pPr>
          </w:p>
        </w:tc>
        <w:tc>
          <w:tcPr>
            <w:tcW w:w="426" w:type="dxa"/>
            <w:vAlign w:val="center"/>
          </w:tcPr>
          <w:p w14:paraId="233ECEFB" w14:textId="77777777" w:rsidR="007979DE" w:rsidRPr="002920C7" w:rsidRDefault="007979DE" w:rsidP="00CF4230">
            <w:pPr>
              <w:pStyle w:val="BRL-Tabelle"/>
              <w:jc w:val="center"/>
              <w:rPr>
                <w:sz w:val="16"/>
              </w:rPr>
            </w:pPr>
          </w:p>
        </w:tc>
        <w:tc>
          <w:tcPr>
            <w:tcW w:w="426" w:type="dxa"/>
            <w:vAlign w:val="center"/>
          </w:tcPr>
          <w:p w14:paraId="3B972A7B" w14:textId="77777777" w:rsidR="007979DE" w:rsidRPr="002920C7" w:rsidRDefault="007979DE" w:rsidP="00CF4230">
            <w:pPr>
              <w:pStyle w:val="BRL-Tabelle"/>
              <w:jc w:val="center"/>
              <w:rPr>
                <w:sz w:val="16"/>
              </w:rPr>
            </w:pPr>
          </w:p>
        </w:tc>
        <w:tc>
          <w:tcPr>
            <w:tcW w:w="433" w:type="dxa"/>
            <w:vAlign w:val="center"/>
          </w:tcPr>
          <w:p w14:paraId="31458C79" w14:textId="77777777" w:rsidR="007979DE" w:rsidRPr="002920C7" w:rsidRDefault="007979DE" w:rsidP="00CF4230">
            <w:pPr>
              <w:pStyle w:val="BRL-Tabelle"/>
              <w:jc w:val="center"/>
              <w:rPr>
                <w:sz w:val="16"/>
              </w:rPr>
            </w:pPr>
          </w:p>
        </w:tc>
        <w:tc>
          <w:tcPr>
            <w:tcW w:w="426" w:type="dxa"/>
          </w:tcPr>
          <w:p w14:paraId="542AC4FD" w14:textId="77777777" w:rsidR="007979DE" w:rsidRPr="002920C7" w:rsidRDefault="007979DE" w:rsidP="00CF4230">
            <w:pPr>
              <w:pStyle w:val="BRL-Tabelle"/>
              <w:jc w:val="center"/>
              <w:rPr>
                <w:sz w:val="16"/>
              </w:rPr>
            </w:pPr>
          </w:p>
        </w:tc>
        <w:tc>
          <w:tcPr>
            <w:tcW w:w="427" w:type="dxa"/>
            <w:vAlign w:val="center"/>
          </w:tcPr>
          <w:p w14:paraId="07D3FF3F" w14:textId="77777777" w:rsidR="007979DE" w:rsidRPr="002920C7" w:rsidRDefault="007979DE" w:rsidP="00CF4230">
            <w:pPr>
              <w:pStyle w:val="BRL-Tabelle"/>
              <w:jc w:val="center"/>
              <w:rPr>
                <w:sz w:val="16"/>
              </w:rPr>
            </w:pPr>
          </w:p>
        </w:tc>
        <w:tc>
          <w:tcPr>
            <w:tcW w:w="426" w:type="dxa"/>
            <w:vAlign w:val="center"/>
          </w:tcPr>
          <w:p w14:paraId="6AF3C57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4EC2FB1" w14:textId="77777777" w:rsidR="007979DE" w:rsidRPr="002920C7" w:rsidRDefault="007979DE" w:rsidP="00CF4230">
            <w:pPr>
              <w:pStyle w:val="BRL-Tabelle"/>
              <w:jc w:val="center"/>
              <w:rPr>
                <w:sz w:val="16"/>
              </w:rPr>
            </w:pPr>
          </w:p>
        </w:tc>
      </w:tr>
      <w:tr w:rsidR="00BF001C" w:rsidRPr="002920C7" w14:paraId="2F50FF2E" w14:textId="77777777" w:rsidTr="00CF4230">
        <w:tc>
          <w:tcPr>
            <w:tcW w:w="2242" w:type="dxa"/>
            <w:tcBorders>
              <w:top w:val="single" w:sz="4" w:space="0" w:color="auto"/>
              <w:bottom w:val="single" w:sz="4" w:space="0" w:color="auto"/>
              <w:right w:val="single" w:sz="12" w:space="0" w:color="auto"/>
            </w:tcBorders>
          </w:tcPr>
          <w:p w14:paraId="3BE6D338" w14:textId="77777777" w:rsidR="007979DE" w:rsidRPr="002920C7" w:rsidRDefault="007979DE" w:rsidP="00CF4230">
            <w:pPr>
              <w:pStyle w:val="BRL-Tabelle"/>
              <w:spacing w:line="240" w:lineRule="auto"/>
            </w:pPr>
            <w:r w:rsidRPr="002920C7">
              <w:t>Nominal impedance</w:t>
            </w:r>
          </w:p>
        </w:tc>
        <w:tc>
          <w:tcPr>
            <w:tcW w:w="427" w:type="dxa"/>
            <w:tcBorders>
              <w:left w:val="single" w:sz="12" w:space="0" w:color="auto"/>
            </w:tcBorders>
            <w:vAlign w:val="center"/>
          </w:tcPr>
          <w:p w14:paraId="2141DE4B" w14:textId="77777777" w:rsidR="007979DE" w:rsidRPr="002920C7" w:rsidRDefault="007979DE" w:rsidP="00CF4230">
            <w:pPr>
              <w:pStyle w:val="BRL-Tabelle"/>
              <w:jc w:val="center"/>
              <w:rPr>
                <w:sz w:val="16"/>
              </w:rPr>
            </w:pPr>
          </w:p>
        </w:tc>
        <w:tc>
          <w:tcPr>
            <w:tcW w:w="427" w:type="dxa"/>
            <w:vAlign w:val="center"/>
          </w:tcPr>
          <w:p w14:paraId="76F999A4" w14:textId="77777777" w:rsidR="007979DE" w:rsidRPr="002920C7" w:rsidRDefault="007979DE" w:rsidP="00CF4230">
            <w:pPr>
              <w:pStyle w:val="BRL-Tabelle"/>
              <w:jc w:val="center"/>
              <w:rPr>
                <w:sz w:val="16"/>
              </w:rPr>
            </w:pPr>
          </w:p>
        </w:tc>
        <w:tc>
          <w:tcPr>
            <w:tcW w:w="426" w:type="dxa"/>
            <w:vAlign w:val="center"/>
          </w:tcPr>
          <w:p w14:paraId="608823D5" w14:textId="77777777" w:rsidR="007979DE" w:rsidRPr="002920C7" w:rsidRDefault="007979DE" w:rsidP="00CF4230">
            <w:pPr>
              <w:pStyle w:val="BRL-Tabelle"/>
              <w:jc w:val="center"/>
              <w:rPr>
                <w:sz w:val="16"/>
              </w:rPr>
            </w:pPr>
          </w:p>
        </w:tc>
        <w:tc>
          <w:tcPr>
            <w:tcW w:w="427" w:type="dxa"/>
            <w:vAlign w:val="center"/>
          </w:tcPr>
          <w:p w14:paraId="61D39AF0" w14:textId="77777777" w:rsidR="007979DE" w:rsidRPr="002920C7" w:rsidRDefault="007979DE" w:rsidP="00CF4230">
            <w:pPr>
              <w:pStyle w:val="BRL-Tabelle"/>
              <w:jc w:val="center"/>
              <w:rPr>
                <w:sz w:val="16"/>
              </w:rPr>
            </w:pPr>
          </w:p>
        </w:tc>
        <w:tc>
          <w:tcPr>
            <w:tcW w:w="425" w:type="dxa"/>
            <w:vAlign w:val="center"/>
          </w:tcPr>
          <w:p w14:paraId="0DEBCCFF" w14:textId="77777777" w:rsidR="007979DE" w:rsidRPr="002920C7" w:rsidRDefault="007979DE" w:rsidP="00CF4230">
            <w:pPr>
              <w:pStyle w:val="BRL-Tabelle"/>
              <w:jc w:val="center"/>
              <w:rPr>
                <w:sz w:val="16"/>
              </w:rPr>
            </w:pPr>
          </w:p>
        </w:tc>
        <w:tc>
          <w:tcPr>
            <w:tcW w:w="426" w:type="dxa"/>
            <w:vAlign w:val="center"/>
          </w:tcPr>
          <w:p w14:paraId="2A240404" w14:textId="77777777" w:rsidR="007979DE" w:rsidRPr="002920C7" w:rsidRDefault="007979DE" w:rsidP="00CF4230">
            <w:pPr>
              <w:pStyle w:val="BRL-Tabelle"/>
              <w:jc w:val="center"/>
              <w:rPr>
                <w:sz w:val="16"/>
              </w:rPr>
            </w:pPr>
          </w:p>
        </w:tc>
        <w:tc>
          <w:tcPr>
            <w:tcW w:w="428" w:type="dxa"/>
            <w:vAlign w:val="center"/>
          </w:tcPr>
          <w:p w14:paraId="42BADBD4" w14:textId="77777777" w:rsidR="007979DE" w:rsidRPr="002920C7" w:rsidRDefault="007979DE" w:rsidP="00CF4230">
            <w:pPr>
              <w:pStyle w:val="BRL-Tabelle"/>
              <w:jc w:val="center"/>
              <w:rPr>
                <w:sz w:val="16"/>
              </w:rPr>
            </w:pPr>
          </w:p>
        </w:tc>
        <w:tc>
          <w:tcPr>
            <w:tcW w:w="427" w:type="dxa"/>
            <w:vAlign w:val="center"/>
          </w:tcPr>
          <w:p w14:paraId="15902DB5" w14:textId="77777777" w:rsidR="007979DE" w:rsidRPr="002920C7" w:rsidRDefault="007979DE" w:rsidP="00CF4230">
            <w:pPr>
              <w:pStyle w:val="BRL-Tabelle"/>
              <w:jc w:val="center"/>
              <w:rPr>
                <w:sz w:val="16"/>
              </w:rPr>
            </w:pPr>
          </w:p>
        </w:tc>
        <w:tc>
          <w:tcPr>
            <w:tcW w:w="426" w:type="dxa"/>
            <w:vAlign w:val="center"/>
          </w:tcPr>
          <w:p w14:paraId="57363C7D" w14:textId="77777777" w:rsidR="007979DE" w:rsidRPr="002920C7" w:rsidRDefault="007979DE" w:rsidP="00CF4230">
            <w:pPr>
              <w:pStyle w:val="BRL-Tabelle"/>
              <w:jc w:val="center"/>
              <w:rPr>
                <w:sz w:val="16"/>
              </w:rPr>
            </w:pPr>
          </w:p>
        </w:tc>
        <w:tc>
          <w:tcPr>
            <w:tcW w:w="426" w:type="dxa"/>
            <w:vAlign w:val="center"/>
          </w:tcPr>
          <w:p w14:paraId="56BB690A" w14:textId="77777777" w:rsidR="007979DE" w:rsidRPr="002920C7" w:rsidRDefault="007979DE" w:rsidP="00CF4230">
            <w:pPr>
              <w:pStyle w:val="BRL-Tabelle"/>
              <w:jc w:val="center"/>
              <w:rPr>
                <w:sz w:val="16"/>
              </w:rPr>
            </w:pPr>
          </w:p>
        </w:tc>
        <w:tc>
          <w:tcPr>
            <w:tcW w:w="426" w:type="dxa"/>
            <w:vAlign w:val="center"/>
          </w:tcPr>
          <w:p w14:paraId="6EB99878" w14:textId="77777777" w:rsidR="007979DE" w:rsidRPr="002920C7" w:rsidRDefault="007979DE" w:rsidP="00CF4230">
            <w:pPr>
              <w:pStyle w:val="BRL-Tabelle"/>
              <w:jc w:val="center"/>
              <w:rPr>
                <w:sz w:val="16"/>
              </w:rPr>
            </w:pPr>
          </w:p>
        </w:tc>
        <w:tc>
          <w:tcPr>
            <w:tcW w:w="433" w:type="dxa"/>
            <w:vAlign w:val="center"/>
          </w:tcPr>
          <w:p w14:paraId="611B2CC0" w14:textId="77777777" w:rsidR="007979DE" w:rsidRPr="002920C7" w:rsidRDefault="007979DE" w:rsidP="00CF4230">
            <w:pPr>
              <w:pStyle w:val="BRL-Tabelle"/>
              <w:jc w:val="center"/>
              <w:rPr>
                <w:sz w:val="16"/>
              </w:rPr>
            </w:pPr>
          </w:p>
        </w:tc>
        <w:tc>
          <w:tcPr>
            <w:tcW w:w="426" w:type="dxa"/>
          </w:tcPr>
          <w:p w14:paraId="6A90B703" w14:textId="77777777" w:rsidR="007979DE" w:rsidRPr="002920C7" w:rsidRDefault="007979DE" w:rsidP="00CF4230">
            <w:pPr>
              <w:pStyle w:val="BRL-Tabelle"/>
              <w:jc w:val="center"/>
              <w:rPr>
                <w:sz w:val="16"/>
              </w:rPr>
            </w:pPr>
          </w:p>
        </w:tc>
        <w:tc>
          <w:tcPr>
            <w:tcW w:w="427" w:type="dxa"/>
            <w:vAlign w:val="center"/>
          </w:tcPr>
          <w:p w14:paraId="4CC9D232" w14:textId="77777777" w:rsidR="007979DE" w:rsidRPr="002920C7" w:rsidRDefault="007979DE" w:rsidP="00CF4230">
            <w:pPr>
              <w:pStyle w:val="BRL-Tabelle"/>
              <w:jc w:val="center"/>
              <w:rPr>
                <w:sz w:val="16"/>
              </w:rPr>
            </w:pPr>
          </w:p>
        </w:tc>
        <w:tc>
          <w:tcPr>
            <w:tcW w:w="426" w:type="dxa"/>
            <w:vAlign w:val="center"/>
          </w:tcPr>
          <w:p w14:paraId="7591956A"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D1DE7C2" w14:textId="77777777" w:rsidR="007979DE" w:rsidRPr="002920C7" w:rsidRDefault="007979DE" w:rsidP="00CF4230">
            <w:pPr>
              <w:pStyle w:val="BRL-Tabelle"/>
              <w:jc w:val="center"/>
              <w:rPr>
                <w:sz w:val="16"/>
              </w:rPr>
            </w:pPr>
          </w:p>
        </w:tc>
      </w:tr>
      <w:tr w:rsidR="00BF001C" w:rsidRPr="002920C7" w14:paraId="7996DECF" w14:textId="77777777" w:rsidTr="00CF4230">
        <w:tc>
          <w:tcPr>
            <w:tcW w:w="2242" w:type="dxa"/>
            <w:tcBorders>
              <w:top w:val="single" w:sz="4" w:space="0" w:color="auto"/>
              <w:bottom w:val="single" w:sz="4" w:space="0" w:color="auto"/>
              <w:right w:val="single" w:sz="12" w:space="0" w:color="auto"/>
            </w:tcBorders>
          </w:tcPr>
          <w:p w14:paraId="515A4B5F" w14:textId="77777777" w:rsidR="007979DE" w:rsidRPr="002920C7" w:rsidRDefault="007979DE" w:rsidP="00CF4230">
            <w:pPr>
              <w:pStyle w:val="BRL-Tabelle"/>
              <w:spacing w:line="240" w:lineRule="auto"/>
            </w:pPr>
            <w:r w:rsidRPr="002920C7">
              <w:t>Horizontal and vertical</w:t>
            </w:r>
          </w:p>
          <w:p w14:paraId="100A562E" w14:textId="77777777" w:rsidR="007979DE" w:rsidRPr="002920C7" w:rsidRDefault="007979DE" w:rsidP="00CF4230">
            <w:pPr>
              <w:pStyle w:val="BRL-Tabelle"/>
              <w:spacing w:line="240" w:lineRule="auto"/>
            </w:pPr>
            <w:r w:rsidRPr="002920C7">
              <w:t>beam angle</w:t>
            </w:r>
          </w:p>
        </w:tc>
        <w:tc>
          <w:tcPr>
            <w:tcW w:w="427" w:type="dxa"/>
            <w:tcBorders>
              <w:left w:val="single" w:sz="12" w:space="0" w:color="auto"/>
            </w:tcBorders>
            <w:vAlign w:val="center"/>
          </w:tcPr>
          <w:p w14:paraId="7798CDF1" w14:textId="77777777" w:rsidR="007979DE" w:rsidRPr="002920C7" w:rsidRDefault="007979DE" w:rsidP="00CF4230">
            <w:pPr>
              <w:pStyle w:val="BRL-Tabelle"/>
              <w:jc w:val="center"/>
              <w:rPr>
                <w:sz w:val="16"/>
              </w:rPr>
            </w:pPr>
          </w:p>
        </w:tc>
        <w:tc>
          <w:tcPr>
            <w:tcW w:w="427" w:type="dxa"/>
            <w:vAlign w:val="center"/>
          </w:tcPr>
          <w:p w14:paraId="3C218F56" w14:textId="77777777" w:rsidR="007979DE" w:rsidRPr="002920C7" w:rsidRDefault="007979DE" w:rsidP="00CF4230">
            <w:pPr>
              <w:pStyle w:val="BRL-Tabelle"/>
              <w:jc w:val="center"/>
              <w:rPr>
                <w:sz w:val="16"/>
              </w:rPr>
            </w:pPr>
          </w:p>
        </w:tc>
        <w:tc>
          <w:tcPr>
            <w:tcW w:w="426" w:type="dxa"/>
            <w:vAlign w:val="center"/>
          </w:tcPr>
          <w:p w14:paraId="6E84A896" w14:textId="77777777" w:rsidR="007979DE" w:rsidRPr="002920C7" w:rsidRDefault="007979DE" w:rsidP="00CF4230">
            <w:pPr>
              <w:pStyle w:val="BRL-Tabelle"/>
              <w:jc w:val="center"/>
              <w:rPr>
                <w:sz w:val="16"/>
              </w:rPr>
            </w:pPr>
          </w:p>
        </w:tc>
        <w:tc>
          <w:tcPr>
            <w:tcW w:w="427" w:type="dxa"/>
            <w:vAlign w:val="center"/>
          </w:tcPr>
          <w:p w14:paraId="7244743B" w14:textId="77777777" w:rsidR="007979DE" w:rsidRPr="002920C7" w:rsidRDefault="007979DE" w:rsidP="00CF4230">
            <w:pPr>
              <w:pStyle w:val="BRL-Tabelle"/>
              <w:jc w:val="center"/>
              <w:rPr>
                <w:sz w:val="16"/>
              </w:rPr>
            </w:pPr>
          </w:p>
        </w:tc>
        <w:tc>
          <w:tcPr>
            <w:tcW w:w="425" w:type="dxa"/>
            <w:vAlign w:val="center"/>
          </w:tcPr>
          <w:p w14:paraId="472BF172" w14:textId="77777777" w:rsidR="007979DE" w:rsidRPr="002920C7" w:rsidRDefault="007979DE" w:rsidP="00CF4230">
            <w:pPr>
              <w:pStyle w:val="BRL-Tabelle"/>
              <w:jc w:val="center"/>
              <w:rPr>
                <w:sz w:val="16"/>
              </w:rPr>
            </w:pPr>
          </w:p>
        </w:tc>
        <w:tc>
          <w:tcPr>
            <w:tcW w:w="426" w:type="dxa"/>
            <w:vAlign w:val="center"/>
          </w:tcPr>
          <w:p w14:paraId="7BDA7F8C" w14:textId="77777777" w:rsidR="007979DE" w:rsidRPr="002920C7" w:rsidRDefault="007979DE" w:rsidP="00CF4230">
            <w:pPr>
              <w:pStyle w:val="BRL-Tabelle"/>
              <w:jc w:val="center"/>
              <w:rPr>
                <w:sz w:val="16"/>
              </w:rPr>
            </w:pPr>
          </w:p>
        </w:tc>
        <w:tc>
          <w:tcPr>
            <w:tcW w:w="428" w:type="dxa"/>
            <w:vAlign w:val="center"/>
          </w:tcPr>
          <w:p w14:paraId="085C1599" w14:textId="77777777" w:rsidR="007979DE" w:rsidRPr="002920C7" w:rsidRDefault="007979DE" w:rsidP="00CF4230">
            <w:pPr>
              <w:pStyle w:val="BRL-Tabelle"/>
              <w:jc w:val="center"/>
              <w:rPr>
                <w:sz w:val="16"/>
              </w:rPr>
            </w:pPr>
          </w:p>
        </w:tc>
        <w:tc>
          <w:tcPr>
            <w:tcW w:w="427" w:type="dxa"/>
            <w:vAlign w:val="center"/>
          </w:tcPr>
          <w:p w14:paraId="4FB54C3F" w14:textId="77777777" w:rsidR="007979DE" w:rsidRPr="002920C7" w:rsidRDefault="007979DE" w:rsidP="00CF4230">
            <w:pPr>
              <w:pStyle w:val="BRL-Tabelle"/>
              <w:jc w:val="center"/>
              <w:rPr>
                <w:sz w:val="16"/>
              </w:rPr>
            </w:pPr>
          </w:p>
        </w:tc>
        <w:tc>
          <w:tcPr>
            <w:tcW w:w="426" w:type="dxa"/>
            <w:vAlign w:val="center"/>
          </w:tcPr>
          <w:p w14:paraId="793AF988" w14:textId="77777777" w:rsidR="007979DE" w:rsidRPr="002920C7" w:rsidRDefault="007979DE" w:rsidP="00CF4230">
            <w:pPr>
              <w:pStyle w:val="BRL-Tabelle"/>
              <w:jc w:val="center"/>
              <w:rPr>
                <w:sz w:val="16"/>
              </w:rPr>
            </w:pPr>
          </w:p>
        </w:tc>
        <w:tc>
          <w:tcPr>
            <w:tcW w:w="426" w:type="dxa"/>
            <w:vAlign w:val="center"/>
          </w:tcPr>
          <w:p w14:paraId="6683BEC8" w14:textId="77777777" w:rsidR="007979DE" w:rsidRPr="002920C7" w:rsidRDefault="007979DE" w:rsidP="00CF4230">
            <w:pPr>
              <w:pStyle w:val="BRL-Tabelle"/>
              <w:jc w:val="center"/>
              <w:rPr>
                <w:sz w:val="16"/>
              </w:rPr>
            </w:pPr>
          </w:p>
        </w:tc>
        <w:tc>
          <w:tcPr>
            <w:tcW w:w="426" w:type="dxa"/>
            <w:vAlign w:val="center"/>
          </w:tcPr>
          <w:p w14:paraId="673AD98B" w14:textId="77777777" w:rsidR="007979DE" w:rsidRPr="002920C7" w:rsidRDefault="007979DE" w:rsidP="00CF4230">
            <w:pPr>
              <w:pStyle w:val="BRL-Tabelle"/>
              <w:jc w:val="center"/>
              <w:rPr>
                <w:sz w:val="16"/>
              </w:rPr>
            </w:pPr>
          </w:p>
        </w:tc>
        <w:tc>
          <w:tcPr>
            <w:tcW w:w="433" w:type="dxa"/>
            <w:vAlign w:val="center"/>
          </w:tcPr>
          <w:p w14:paraId="57B88FFF" w14:textId="77777777" w:rsidR="007979DE" w:rsidRPr="002920C7" w:rsidRDefault="007979DE" w:rsidP="00CF4230">
            <w:pPr>
              <w:pStyle w:val="BRL-Tabelle"/>
              <w:jc w:val="center"/>
              <w:rPr>
                <w:sz w:val="16"/>
              </w:rPr>
            </w:pPr>
          </w:p>
        </w:tc>
        <w:tc>
          <w:tcPr>
            <w:tcW w:w="426" w:type="dxa"/>
          </w:tcPr>
          <w:p w14:paraId="5E79160E" w14:textId="77777777" w:rsidR="007979DE" w:rsidRPr="002920C7" w:rsidRDefault="007979DE" w:rsidP="00CF4230">
            <w:pPr>
              <w:pStyle w:val="BRL-Tabelle"/>
              <w:jc w:val="center"/>
              <w:rPr>
                <w:sz w:val="16"/>
              </w:rPr>
            </w:pPr>
          </w:p>
        </w:tc>
        <w:tc>
          <w:tcPr>
            <w:tcW w:w="427" w:type="dxa"/>
            <w:vAlign w:val="center"/>
          </w:tcPr>
          <w:p w14:paraId="665010EB" w14:textId="77777777" w:rsidR="007979DE" w:rsidRPr="002920C7" w:rsidRDefault="007979DE" w:rsidP="00CF4230">
            <w:pPr>
              <w:pStyle w:val="BRL-Tabelle"/>
              <w:jc w:val="center"/>
              <w:rPr>
                <w:sz w:val="16"/>
              </w:rPr>
            </w:pPr>
          </w:p>
        </w:tc>
        <w:tc>
          <w:tcPr>
            <w:tcW w:w="426" w:type="dxa"/>
            <w:vAlign w:val="center"/>
          </w:tcPr>
          <w:p w14:paraId="28A5EE8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0BD4F46" w14:textId="77777777" w:rsidR="007979DE" w:rsidRPr="002920C7" w:rsidRDefault="007979DE" w:rsidP="00CF4230">
            <w:pPr>
              <w:pStyle w:val="BRL-Tabelle"/>
              <w:jc w:val="center"/>
              <w:rPr>
                <w:sz w:val="16"/>
              </w:rPr>
            </w:pPr>
          </w:p>
        </w:tc>
      </w:tr>
      <w:tr w:rsidR="00BF001C" w:rsidRPr="002920C7" w14:paraId="4EFB27F9" w14:textId="77777777" w:rsidTr="00CF4230">
        <w:tc>
          <w:tcPr>
            <w:tcW w:w="2242" w:type="dxa"/>
            <w:tcBorders>
              <w:top w:val="single" w:sz="4" w:space="0" w:color="auto"/>
              <w:bottom w:val="single" w:sz="12" w:space="0" w:color="auto"/>
              <w:right w:val="single" w:sz="12" w:space="0" w:color="auto"/>
            </w:tcBorders>
          </w:tcPr>
          <w:p w14:paraId="2BEE95C0" w14:textId="77777777" w:rsidR="007979DE" w:rsidRPr="002920C7" w:rsidRDefault="007979DE" w:rsidP="00CF4230">
            <w:pPr>
              <w:pStyle w:val="BRL-Tabelle"/>
              <w:spacing w:line="240" w:lineRule="auto"/>
            </w:pPr>
            <w:r w:rsidRPr="002920C7">
              <w:t>Maximum Sound Level</w:t>
            </w:r>
          </w:p>
        </w:tc>
        <w:tc>
          <w:tcPr>
            <w:tcW w:w="427" w:type="dxa"/>
            <w:tcBorders>
              <w:left w:val="single" w:sz="12" w:space="0" w:color="auto"/>
              <w:bottom w:val="single" w:sz="12" w:space="0" w:color="auto"/>
            </w:tcBorders>
            <w:vAlign w:val="center"/>
          </w:tcPr>
          <w:p w14:paraId="7AF3B100"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71DA4D6D"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5ED93553"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4DDF8C31" w14:textId="77777777" w:rsidR="007979DE" w:rsidRPr="002920C7" w:rsidRDefault="007979DE" w:rsidP="00CF4230">
            <w:pPr>
              <w:pStyle w:val="BRL-Tabelle"/>
              <w:jc w:val="center"/>
              <w:rPr>
                <w:sz w:val="16"/>
              </w:rPr>
            </w:pPr>
          </w:p>
        </w:tc>
        <w:tc>
          <w:tcPr>
            <w:tcW w:w="425" w:type="dxa"/>
            <w:tcBorders>
              <w:bottom w:val="single" w:sz="12" w:space="0" w:color="auto"/>
            </w:tcBorders>
            <w:vAlign w:val="center"/>
          </w:tcPr>
          <w:p w14:paraId="141201E1"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11DED28F" w14:textId="77777777" w:rsidR="007979DE" w:rsidRPr="002920C7" w:rsidRDefault="007979DE" w:rsidP="00CF4230">
            <w:pPr>
              <w:pStyle w:val="BRL-Tabelle"/>
              <w:jc w:val="center"/>
              <w:rPr>
                <w:sz w:val="16"/>
              </w:rPr>
            </w:pPr>
          </w:p>
        </w:tc>
        <w:tc>
          <w:tcPr>
            <w:tcW w:w="428" w:type="dxa"/>
            <w:tcBorders>
              <w:bottom w:val="single" w:sz="12" w:space="0" w:color="auto"/>
            </w:tcBorders>
            <w:vAlign w:val="center"/>
          </w:tcPr>
          <w:p w14:paraId="2C4065CF"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3D8E6FF8"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1C6A58A9"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36D7FD86"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1725C504" w14:textId="77777777" w:rsidR="007979DE" w:rsidRPr="002920C7" w:rsidRDefault="007979DE" w:rsidP="00CF4230">
            <w:pPr>
              <w:pStyle w:val="BRL-Tabelle"/>
              <w:jc w:val="center"/>
              <w:rPr>
                <w:sz w:val="16"/>
              </w:rPr>
            </w:pPr>
          </w:p>
        </w:tc>
        <w:tc>
          <w:tcPr>
            <w:tcW w:w="433" w:type="dxa"/>
            <w:tcBorders>
              <w:bottom w:val="single" w:sz="12" w:space="0" w:color="auto"/>
            </w:tcBorders>
            <w:vAlign w:val="center"/>
          </w:tcPr>
          <w:p w14:paraId="1F03DAEF" w14:textId="77777777" w:rsidR="007979DE" w:rsidRPr="002920C7" w:rsidRDefault="007979DE" w:rsidP="00CF4230">
            <w:pPr>
              <w:pStyle w:val="BRL-Tabelle"/>
              <w:jc w:val="center"/>
              <w:rPr>
                <w:sz w:val="16"/>
              </w:rPr>
            </w:pPr>
          </w:p>
        </w:tc>
        <w:tc>
          <w:tcPr>
            <w:tcW w:w="426" w:type="dxa"/>
            <w:tcBorders>
              <w:bottom w:val="single" w:sz="12" w:space="0" w:color="auto"/>
            </w:tcBorders>
          </w:tcPr>
          <w:p w14:paraId="71F2CA4E"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0A47F71E"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05DFF937" w14:textId="77777777" w:rsidR="007979DE" w:rsidRPr="002920C7" w:rsidRDefault="007979DE" w:rsidP="00CF4230">
            <w:pPr>
              <w:pStyle w:val="BRL-Tabelle"/>
              <w:jc w:val="center"/>
              <w:rPr>
                <w:sz w:val="16"/>
              </w:rPr>
            </w:pPr>
            <w:r w:rsidRPr="002920C7">
              <w:rPr>
                <w:sz w:val="16"/>
              </w:rPr>
              <w:t>X</w:t>
            </w:r>
          </w:p>
        </w:tc>
        <w:tc>
          <w:tcPr>
            <w:tcW w:w="427" w:type="dxa"/>
            <w:tcBorders>
              <w:bottom w:val="single" w:sz="12" w:space="0" w:color="auto"/>
            </w:tcBorders>
            <w:vAlign w:val="center"/>
          </w:tcPr>
          <w:p w14:paraId="7C68791C" w14:textId="77777777" w:rsidR="007979DE" w:rsidRPr="002920C7" w:rsidRDefault="007979DE" w:rsidP="00CF4230">
            <w:pPr>
              <w:pStyle w:val="BRL-Tabelle"/>
              <w:jc w:val="center"/>
              <w:rPr>
                <w:sz w:val="16"/>
              </w:rPr>
            </w:pPr>
          </w:p>
        </w:tc>
      </w:tr>
      <w:tr w:rsidR="007979DE" w:rsidRPr="002920C7" w14:paraId="14A0EBFE" w14:textId="77777777" w:rsidTr="00CF4230">
        <w:tc>
          <w:tcPr>
            <w:tcW w:w="2242" w:type="dxa"/>
            <w:tcBorders>
              <w:top w:val="single" w:sz="12" w:space="0" w:color="auto"/>
              <w:bottom w:val="single" w:sz="4" w:space="0" w:color="auto"/>
              <w:right w:val="single" w:sz="12" w:space="0" w:color="auto"/>
            </w:tcBorders>
          </w:tcPr>
          <w:p w14:paraId="14395E97" w14:textId="77777777" w:rsidR="007979DE" w:rsidRPr="002920C7" w:rsidRDefault="007979DE" w:rsidP="00440FF8">
            <w:pPr>
              <w:pStyle w:val="BRL-Tabelle"/>
              <w:keepNext/>
              <w:spacing w:line="240" w:lineRule="auto"/>
              <w:rPr>
                <w:b/>
              </w:rPr>
            </w:pPr>
            <w:r w:rsidRPr="002920C7">
              <w:rPr>
                <w:b/>
              </w:rPr>
              <w:t>Response delay</w:t>
            </w:r>
          </w:p>
        </w:tc>
        <w:tc>
          <w:tcPr>
            <w:tcW w:w="6830" w:type="dxa"/>
            <w:gridSpan w:val="16"/>
            <w:tcBorders>
              <w:top w:val="single" w:sz="12" w:space="0" w:color="auto"/>
              <w:bottom w:val="single" w:sz="4" w:space="0" w:color="auto"/>
            </w:tcBorders>
          </w:tcPr>
          <w:p w14:paraId="77EE863E" w14:textId="77777777" w:rsidR="007979DE" w:rsidRPr="002920C7" w:rsidRDefault="007979DE" w:rsidP="00CF4230">
            <w:pPr>
              <w:pStyle w:val="Tabellentext"/>
              <w:rPr>
                <w:rFonts w:cs="Arial"/>
                <w:b/>
                <w:sz w:val="16"/>
                <w:szCs w:val="18"/>
              </w:rPr>
            </w:pPr>
          </w:p>
        </w:tc>
      </w:tr>
      <w:tr w:rsidR="00BF001C" w:rsidRPr="002920C7" w14:paraId="7A26E0DD" w14:textId="77777777" w:rsidTr="00CF4230">
        <w:tc>
          <w:tcPr>
            <w:tcW w:w="2242" w:type="dxa"/>
            <w:tcBorders>
              <w:top w:val="single" w:sz="4" w:space="0" w:color="auto"/>
              <w:bottom w:val="single" w:sz="4" w:space="0" w:color="auto"/>
              <w:right w:val="single" w:sz="12" w:space="0" w:color="auto"/>
            </w:tcBorders>
          </w:tcPr>
          <w:p w14:paraId="7C8A1F4D" w14:textId="77777777" w:rsidR="007979DE" w:rsidRPr="002920C7" w:rsidRDefault="007979DE" w:rsidP="00CF4230">
            <w:pPr>
              <w:pStyle w:val="BRL-Tabelle"/>
              <w:spacing w:line="240" w:lineRule="auto"/>
            </w:pPr>
            <w:r w:rsidRPr="002920C7">
              <w:t>Reception and processing of fire alarms</w:t>
            </w:r>
          </w:p>
        </w:tc>
        <w:tc>
          <w:tcPr>
            <w:tcW w:w="427" w:type="dxa"/>
            <w:tcBorders>
              <w:top w:val="single" w:sz="4" w:space="0" w:color="auto"/>
              <w:left w:val="single" w:sz="12" w:space="0" w:color="auto"/>
            </w:tcBorders>
            <w:vAlign w:val="center"/>
          </w:tcPr>
          <w:p w14:paraId="59DFB75F"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768A8EA6"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3C8F8006"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682F3A9F" w14:textId="77777777" w:rsidR="007979DE" w:rsidRPr="002920C7" w:rsidRDefault="007979DE" w:rsidP="00CF4230">
            <w:pPr>
              <w:pStyle w:val="BRL-Tabelle"/>
              <w:jc w:val="center"/>
              <w:rPr>
                <w:sz w:val="16"/>
              </w:rPr>
            </w:pPr>
          </w:p>
        </w:tc>
        <w:tc>
          <w:tcPr>
            <w:tcW w:w="425" w:type="dxa"/>
            <w:tcBorders>
              <w:top w:val="single" w:sz="4" w:space="0" w:color="auto"/>
            </w:tcBorders>
            <w:vAlign w:val="center"/>
          </w:tcPr>
          <w:p w14:paraId="76E8DACC"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5E1EB9AC" w14:textId="77777777" w:rsidR="007979DE" w:rsidRPr="002920C7" w:rsidRDefault="007979DE" w:rsidP="00CF4230">
            <w:pPr>
              <w:pStyle w:val="BRL-Tabelle"/>
              <w:jc w:val="center"/>
              <w:rPr>
                <w:sz w:val="16"/>
              </w:rPr>
            </w:pPr>
          </w:p>
        </w:tc>
        <w:tc>
          <w:tcPr>
            <w:tcW w:w="428" w:type="dxa"/>
            <w:tcBorders>
              <w:top w:val="single" w:sz="4" w:space="0" w:color="auto"/>
            </w:tcBorders>
            <w:vAlign w:val="center"/>
          </w:tcPr>
          <w:p w14:paraId="5BC5D52C"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4F8FE315"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5E077E42"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60839DD0"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344A2DB9" w14:textId="77777777" w:rsidR="007979DE" w:rsidRPr="002920C7" w:rsidRDefault="007979DE" w:rsidP="00CF4230">
            <w:pPr>
              <w:pStyle w:val="BRL-Tabelle"/>
              <w:jc w:val="center"/>
              <w:rPr>
                <w:sz w:val="16"/>
              </w:rPr>
            </w:pPr>
          </w:p>
        </w:tc>
        <w:tc>
          <w:tcPr>
            <w:tcW w:w="433" w:type="dxa"/>
            <w:tcBorders>
              <w:top w:val="single" w:sz="4" w:space="0" w:color="auto"/>
            </w:tcBorders>
            <w:vAlign w:val="center"/>
          </w:tcPr>
          <w:p w14:paraId="1CC8E109" w14:textId="77777777" w:rsidR="007979DE" w:rsidRPr="002920C7" w:rsidRDefault="007979DE" w:rsidP="00CF4230">
            <w:pPr>
              <w:pStyle w:val="BRL-Tabelle"/>
              <w:jc w:val="center"/>
              <w:rPr>
                <w:sz w:val="16"/>
              </w:rPr>
            </w:pPr>
          </w:p>
        </w:tc>
        <w:tc>
          <w:tcPr>
            <w:tcW w:w="426" w:type="dxa"/>
            <w:tcBorders>
              <w:top w:val="single" w:sz="4" w:space="0" w:color="auto"/>
            </w:tcBorders>
          </w:tcPr>
          <w:p w14:paraId="616DCD0A"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4C5FF05E"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17952A08"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507A2D40" w14:textId="77777777" w:rsidR="007979DE" w:rsidRPr="002920C7" w:rsidRDefault="007979DE" w:rsidP="00CF4230">
            <w:pPr>
              <w:pStyle w:val="BRL-Tabelle"/>
              <w:jc w:val="center"/>
              <w:rPr>
                <w:sz w:val="16"/>
              </w:rPr>
            </w:pPr>
          </w:p>
        </w:tc>
      </w:tr>
      <w:tr w:rsidR="00BF001C" w:rsidRPr="002920C7" w14:paraId="0E78CD0C" w14:textId="77777777" w:rsidTr="00CF4230">
        <w:tc>
          <w:tcPr>
            <w:tcW w:w="2242" w:type="dxa"/>
            <w:tcBorders>
              <w:top w:val="single" w:sz="4" w:space="0" w:color="auto"/>
              <w:bottom w:val="single" w:sz="4" w:space="0" w:color="auto"/>
              <w:right w:val="single" w:sz="12" w:space="0" w:color="auto"/>
            </w:tcBorders>
          </w:tcPr>
          <w:p w14:paraId="408D7EB6" w14:textId="77777777" w:rsidR="007979DE" w:rsidRPr="002920C7" w:rsidRDefault="007979DE" w:rsidP="00CF4230">
            <w:pPr>
              <w:pStyle w:val="BRL-Tabelle"/>
              <w:spacing w:line="240" w:lineRule="auto"/>
            </w:pPr>
            <w:r w:rsidRPr="002920C7">
              <w:t>Output for forwarding the fire alarm state</w:t>
            </w:r>
          </w:p>
        </w:tc>
        <w:tc>
          <w:tcPr>
            <w:tcW w:w="427" w:type="dxa"/>
            <w:tcBorders>
              <w:left w:val="single" w:sz="12" w:space="0" w:color="auto"/>
            </w:tcBorders>
            <w:vAlign w:val="center"/>
          </w:tcPr>
          <w:p w14:paraId="0F42F2D9"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66B236F" w14:textId="77777777" w:rsidR="007979DE" w:rsidRPr="002920C7" w:rsidRDefault="007979DE" w:rsidP="00CF4230">
            <w:pPr>
              <w:pStyle w:val="BRL-Tabelle"/>
              <w:jc w:val="center"/>
              <w:rPr>
                <w:sz w:val="16"/>
              </w:rPr>
            </w:pPr>
          </w:p>
        </w:tc>
        <w:tc>
          <w:tcPr>
            <w:tcW w:w="426" w:type="dxa"/>
            <w:vAlign w:val="center"/>
          </w:tcPr>
          <w:p w14:paraId="273B206F" w14:textId="77777777" w:rsidR="007979DE" w:rsidRPr="002920C7" w:rsidRDefault="007979DE" w:rsidP="00CF4230">
            <w:pPr>
              <w:pStyle w:val="BRL-Tabelle"/>
              <w:jc w:val="center"/>
              <w:rPr>
                <w:sz w:val="16"/>
              </w:rPr>
            </w:pPr>
          </w:p>
        </w:tc>
        <w:tc>
          <w:tcPr>
            <w:tcW w:w="427" w:type="dxa"/>
            <w:vAlign w:val="center"/>
          </w:tcPr>
          <w:p w14:paraId="22580443" w14:textId="77777777" w:rsidR="007979DE" w:rsidRPr="002920C7" w:rsidRDefault="007979DE" w:rsidP="00CF4230">
            <w:pPr>
              <w:pStyle w:val="BRL-Tabelle"/>
              <w:jc w:val="center"/>
              <w:rPr>
                <w:sz w:val="16"/>
              </w:rPr>
            </w:pPr>
          </w:p>
        </w:tc>
        <w:tc>
          <w:tcPr>
            <w:tcW w:w="425" w:type="dxa"/>
            <w:vAlign w:val="center"/>
          </w:tcPr>
          <w:p w14:paraId="25A85230" w14:textId="77777777" w:rsidR="007979DE" w:rsidRPr="002920C7" w:rsidRDefault="007979DE" w:rsidP="00CF4230">
            <w:pPr>
              <w:pStyle w:val="BRL-Tabelle"/>
              <w:jc w:val="center"/>
              <w:rPr>
                <w:sz w:val="16"/>
              </w:rPr>
            </w:pPr>
          </w:p>
        </w:tc>
        <w:tc>
          <w:tcPr>
            <w:tcW w:w="426" w:type="dxa"/>
            <w:vAlign w:val="center"/>
          </w:tcPr>
          <w:p w14:paraId="4565B8BB" w14:textId="77777777" w:rsidR="007979DE" w:rsidRPr="002920C7" w:rsidRDefault="007979DE" w:rsidP="00CF4230">
            <w:pPr>
              <w:pStyle w:val="BRL-Tabelle"/>
              <w:jc w:val="center"/>
              <w:rPr>
                <w:sz w:val="16"/>
              </w:rPr>
            </w:pPr>
          </w:p>
        </w:tc>
        <w:tc>
          <w:tcPr>
            <w:tcW w:w="428" w:type="dxa"/>
            <w:vAlign w:val="center"/>
          </w:tcPr>
          <w:p w14:paraId="6A6CA7BC" w14:textId="77777777" w:rsidR="007979DE" w:rsidRPr="002920C7" w:rsidRDefault="007979DE" w:rsidP="00CF4230">
            <w:pPr>
              <w:pStyle w:val="BRL-Tabelle"/>
              <w:jc w:val="center"/>
              <w:rPr>
                <w:sz w:val="16"/>
              </w:rPr>
            </w:pPr>
          </w:p>
        </w:tc>
        <w:tc>
          <w:tcPr>
            <w:tcW w:w="427" w:type="dxa"/>
            <w:vAlign w:val="center"/>
          </w:tcPr>
          <w:p w14:paraId="656BD446" w14:textId="77777777" w:rsidR="007979DE" w:rsidRPr="002920C7" w:rsidRDefault="007979DE" w:rsidP="00CF4230">
            <w:pPr>
              <w:pStyle w:val="BRL-Tabelle"/>
              <w:jc w:val="center"/>
              <w:rPr>
                <w:sz w:val="16"/>
              </w:rPr>
            </w:pPr>
          </w:p>
        </w:tc>
        <w:tc>
          <w:tcPr>
            <w:tcW w:w="426" w:type="dxa"/>
            <w:vAlign w:val="center"/>
          </w:tcPr>
          <w:p w14:paraId="74BB80BB" w14:textId="77777777" w:rsidR="007979DE" w:rsidRPr="002920C7" w:rsidRDefault="007979DE" w:rsidP="00CF4230">
            <w:pPr>
              <w:pStyle w:val="BRL-Tabelle"/>
              <w:jc w:val="center"/>
              <w:rPr>
                <w:sz w:val="16"/>
              </w:rPr>
            </w:pPr>
          </w:p>
        </w:tc>
        <w:tc>
          <w:tcPr>
            <w:tcW w:w="426" w:type="dxa"/>
            <w:vAlign w:val="center"/>
          </w:tcPr>
          <w:p w14:paraId="58467713" w14:textId="77777777" w:rsidR="007979DE" w:rsidRPr="002920C7" w:rsidRDefault="007979DE" w:rsidP="00CF4230">
            <w:pPr>
              <w:pStyle w:val="BRL-Tabelle"/>
              <w:jc w:val="center"/>
              <w:rPr>
                <w:sz w:val="16"/>
              </w:rPr>
            </w:pPr>
          </w:p>
        </w:tc>
        <w:tc>
          <w:tcPr>
            <w:tcW w:w="426" w:type="dxa"/>
            <w:vAlign w:val="center"/>
          </w:tcPr>
          <w:p w14:paraId="2252F888" w14:textId="77777777" w:rsidR="007979DE" w:rsidRPr="002920C7" w:rsidRDefault="007979DE" w:rsidP="00CF4230">
            <w:pPr>
              <w:pStyle w:val="BRL-Tabelle"/>
              <w:jc w:val="center"/>
              <w:rPr>
                <w:sz w:val="16"/>
              </w:rPr>
            </w:pPr>
          </w:p>
        </w:tc>
        <w:tc>
          <w:tcPr>
            <w:tcW w:w="433" w:type="dxa"/>
            <w:vAlign w:val="center"/>
          </w:tcPr>
          <w:p w14:paraId="64155112" w14:textId="77777777" w:rsidR="007979DE" w:rsidRPr="002920C7" w:rsidRDefault="007979DE" w:rsidP="00CF4230">
            <w:pPr>
              <w:pStyle w:val="BRL-Tabelle"/>
              <w:jc w:val="center"/>
              <w:rPr>
                <w:sz w:val="16"/>
              </w:rPr>
            </w:pPr>
          </w:p>
        </w:tc>
        <w:tc>
          <w:tcPr>
            <w:tcW w:w="426" w:type="dxa"/>
          </w:tcPr>
          <w:p w14:paraId="20D40D50" w14:textId="77777777" w:rsidR="007979DE" w:rsidRPr="002920C7" w:rsidRDefault="007979DE" w:rsidP="00CF4230">
            <w:pPr>
              <w:pStyle w:val="BRL-Tabelle"/>
              <w:jc w:val="center"/>
              <w:rPr>
                <w:sz w:val="16"/>
              </w:rPr>
            </w:pPr>
          </w:p>
        </w:tc>
        <w:tc>
          <w:tcPr>
            <w:tcW w:w="427" w:type="dxa"/>
            <w:vAlign w:val="center"/>
          </w:tcPr>
          <w:p w14:paraId="020F6D83" w14:textId="77777777" w:rsidR="007979DE" w:rsidRPr="002920C7" w:rsidRDefault="007979DE" w:rsidP="00CF4230">
            <w:pPr>
              <w:pStyle w:val="BRL-Tabelle"/>
              <w:jc w:val="center"/>
              <w:rPr>
                <w:sz w:val="16"/>
              </w:rPr>
            </w:pPr>
          </w:p>
        </w:tc>
        <w:tc>
          <w:tcPr>
            <w:tcW w:w="426" w:type="dxa"/>
            <w:vAlign w:val="center"/>
          </w:tcPr>
          <w:p w14:paraId="24E8FDF4" w14:textId="77777777" w:rsidR="007979DE" w:rsidRPr="002920C7" w:rsidRDefault="007979DE" w:rsidP="00CF4230">
            <w:pPr>
              <w:pStyle w:val="BRL-Tabelle"/>
              <w:jc w:val="center"/>
              <w:rPr>
                <w:sz w:val="16"/>
              </w:rPr>
            </w:pPr>
          </w:p>
        </w:tc>
        <w:tc>
          <w:tcPr>
            <w:tcW w:w="427" w:type="dxa"/>
            <w:vAlign w:val="center"/>
          </w:tcPr>
          <w:p w14:paraId="19633870" w14:textId="77777777" w:rsidR="007979DE" w:rsidRPr="002920C7" w:rsidRDefault="007979DE" w:rsidP="00CF4230">
            <w:pPr>
              <w:pStyle w:val="BRL-Tabelle"/>
              <w:jc w:val="center"/>
              <w:rPr>
                <w:sz w:val="16"/>
              </w:rPr>
            </w:pPr>
          </w:p>
        </w:tc>
      </w:tr>
      <w:tr w:rsidR="00BF001C" w:rsidRPr="002920C7" w14:paraId="3995F5A5" w14:textId="77777777" w:rsidTr="00CF4230">
        <w:tc>
          <w:tcPr>
            <w:tcW w:w="2242" w:type="dxa"/>
            <w:tcBorders>
              <w:top w:val="single" w:sz="4" w:space="0" w:color="auto"/>
              <w:bottom w:val="single" w:sz="4" w:space="0" w:color="auto"/>
              <w:right w:val="single" w:sz="12" w:space="0" w:color="auto"/>
            </w:tcBorders>
          </w:tcPr>
          <w:p w14:paraId="4B5F0D37" w14:textId="77777777" w:rsidR="007979DE" w:rsidRPr="002920C7" w:rsidRDefault="007979DE" w:rsidP="00CF4230">
            <w:pPr>
              <w:pStyle w:val="BRL-Tabelle"/>
              <w:spacing w:line="240" w:lineRule="auto"/>
            </w:pPr>
            <w:r w:rsidRPr="002920C7">
              <w:t>Dependence of the fire alarm state on more than one alarm signal</w:t>
            </w:r>
          </w:p>
        </w:tc>
        <w:tc>
          <w:tcPr>
            <w:tcW w:w="427" w:type="dxa"/>
            <w:tcBorders>
              <w:left w:val="single" w:sz="12" w:space="0" w:color="auto"/>
            </w:tcBorders>
            <w:vAlign w:val="center"/>
          </w:tcPr>
          <w:p w14:paraId="188AD83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1966D29" w14:textId="77777777" w:rsidR="007979DE" w:rsidRPr="002920C7" w:rsidRDefault="007979DE" w:rsidP="00CF4230">
            <w:pPr>
              <w:pStyle w:val="BRL-Tabelle"/>
              <w:jc w:val="center"/>
              <w:rPr>
                <w:sz w:val="16"/>
              </w:rPr>
            </w:pPr>
          </w:p>
        </w:tc>
        <w:tc>
          <w:tcPr>
            <w:tcW w:w="426" w:type="dxa"/>
            <w:vAlign w:val="center"/>
          </w:tcPr>
          <w:p w14:paraId="22E67EEF" w14:textId="77777777" w:rsidR="007979DE" w:rsidRPr="002920C7" w:rsidRDefault="007979DE" w:rsidP="00CF4230">
            <w:pPr>
              <w:pStyle w:val="BRL-Tabelle"/>
              <w:jc w:val="center"/>
              <w:rPr>
                <w:sz w:val="16"/>
              </w:rPr>
            </w:pPr>
          </w:p>
        </w:tc>
        <w:tc>
          <w:tcPr>
            <w:tcW w:w="427" w:type="dxa"/>
            <w:vAlign w:val="center"/>
          </w:tcPr>
          <w:p w14:paraId="7FA063C6" w14:textId="77777777" w:rsidR="007979DE" w:rsidRPr="002920C7" w:rsidRDefault="007979DE" w:rsidP="00CF4230">
            <w:pPr>
              <w:pStyle w:val="BRL-Tabelle"/>
              <w:jc w:val="center"/>
              <w:rPr>
                <w:sz w:val="16"/>
              </w:rPr>
            </w:pPr>
          </w:p>
        </w:tc>
        <w:tc>
          <w:tcPr>
            <w:tcW w:w="425" w:type="dxa"/>
            <w:vAlign w:val="center"/>
          </w:tcPr>
          <w:p w14:paraId="472091AC" w14:textId="77777777" w:rsidR="007979DE" w:rsidRPr="002920C7" w:rsidRDefault="007979DE" w:rsidP="00CF4230">
            <w:pPr>
              <w:pStyle w:val="BRL-Tabelle"/>
              <w:jc w:val="center"/>
              <w:rPr>
                <w:sz w:val="16"/>
              </w:rPr>
            </w:pPr>
          </w:p>
        </w:tc>
        <w:tc>
          <w:tcPr>
            <w:tcW w:w="426" w:type="dxa"/>
            <w:vAlign w:val="center"/>
          </w:tcPr>
          <w:p w14:paraId="47815F4E" w14:textId="77777777" w:rsidR="007979DE" w:rsidRPr="002920C7" w:rsidRDefault="007979DE" w:rsidP="00CF4230">
            <w:pPr>
              <w:pStyle w:val="BRL-Tabelle"/>
              <w:jc w:val="center"/>
              <w:rPr>
                <w:sz w:val="16"/>
              </w:rPr>
            </w:pPr>
          </w:p>
        </w:tc>
        <w:tc>
          <w:tcPr>
            <w:tcW w:w="428" w:type="dxa"/>
            <w:vAlign w:val="center"/>
          </w:tcPr>
          <w:p w14:paraId="49321BC9" w14:textId="77777777" w:rsidR="007979DE" w:rsidRPr="002920C7" w:rsidRDefault="007979DE" w:rsidP="00CF4230">
            <w:pPr>
              <w:pStyle w:val="BRL-Tabelle"/>
              <w:jc w:val="center"/>
              <w:rPr>
                <w:sz w:val="16"/>
              </w:rPr>
            </w:pPr>
          </w:p>
        </w:tc>
        <w:tc>
          <w:tcPr>
            <w:tcW w:w="427" w:type="dxa"/>
            <w:vAlign w:val="center"/>
          </w:tcPr>
          <w:p w14:paraId="2260CFCE" w14:textId="77777777" w:rsidR="007979DE" w:rsidRPr="002920C7" w:rsidRDefault="007979DE" w:rsidP="00CF4230">
            <w:pPr>
              <w:pStyle w:val="BRL-Tabelle"/>
              <w:jc w:val="center"/>
              <w:rPr>
                <w:sz w:val="16"/>
              </w:rPr>
            </w:pPr>
          </w:p>
        </w:tc>
        <w:tc>
          <w:tcPr>
            <w:tcW w:w="426" w:type="dxa"/>
            <w:vAlign w:val="center"/>
          </w:tcPr>
          <w:p w14:paraId="7710C6E2" w14:textId="77777777" w:rsidR="007979DE" w:rsidRPr="002920C7" w:rsidRDefault="007979DE" w:rsidP="00CF4230">
            <w:pPr>
              <w:pStyle w:val="BRL-Tabelle"/>
              <w:jc w:val="center"/>
              <w:rPr>
                <w:sz w:val="16"/>
              </w:rPr>
            </w:pPr>
          </w:p>
        </w:tc>
        <w:tc>
          <w:tcPr>
            <w:tcW w:w="426" w:type="dxa"/>
            <w:vAlign w:val="center"/>
          </w:tcPr>
          <w:p w14:paraId="59AABD04" w14:textId="77777777" w:rsidR="007979DE" w:rsidRPr="002920C7" w:rsidRDefault="007979DE" w:rsidP="00CF4230">
            <w:pPr>
              <w:pStyle w:val="BRL-Tabelle"/>
              <w:jc w:val="center"/>
              <w:rPr>
                <w:sz w:val="16"/>
              </w:rPr>
            </w:pPr>
          </w:p>
        </w:tc>
        <w:tc>
          <w:tcPr>
            <w:tcW w:w="426" w:type="dxa"/>
            <w:vAlign w:val="center"/>
          </w:tcPr>
          <w:p w14:paraId="06223878" w14:textId="77777777" w:rsidR="007979DE" w:rsidRPr="002920C7" w:rsidRDefault="007979DE" w:rsidP="00CF4230">
            <w:pPr>
              <w:pStyle w:val="BRL-Tabelle"/>
              <w:jc w:val="center"/>
              <w:rPr>
                <w:sz w:val="16"/>
              </w:rPr>
            </w:pPr>
          </w:p>
        </w:tc>
        <w:tc>
          <w:tcPr>
            <w:tcW w:w="433" w:type="dxa"/>
            <w:vAlign w:val="center"/>
          </w:tcPr>
          <w:p w14:paraId="69DD0A4A" w14:textId="77777777" w:rsidR="007979DE" w:rsidRPr="002920C7" w:rsidRDefault="007979DE" w:rsidP="00CF4230">
            <w:pPr>
              <w:pStyle w:val="BRL-Tabelle"/>
              <w:jc w:val="center"/>
              <w:rPr>
                <w:sz w:val="16"/>
              </w:rPr>
            </w:pPr>
          </w:p>
        </w:tc>
        <w:tc>
          <w:tcPr>
            <w:tcW w:w="426" w:type="dxa"/>
          </w:tcPr>
          <w:p w14:paraId="5FE0A9A6" w14:textId="77777777" w:rsidR="007979DE" w:rsidRPr="002920C7" w:rsidRDefault="007979DE" w:rsidP="00CF4230">
            <w:pPr>
              <w:pStyle w:val="BRL-Tabelle"/>
              <w:jc w:val="center"/>
              <w:rPr>
                <w:sz w:val="16"/>
              </w:rPr>
            </w:pPr>
          </w:p>
        </w:tc>
        <w:tc>
          <w:tcPr>
            <w:tcW w:w="427" w:type="dxa"/>
            <w:vAlign w:val="center"/>
          </w:tcPr>
          <w:p w14:paraId="48D92D4E" w14:textId="77777777" w:rsidR="007979DE" w:rsidRPr="002920C7" w:rsidRDefault="007979DE" w:rsidP="00CF4230">
            <w:pPr>
              <w:pStyle w:val="BRL-Tabelle"/>
              <w:jc w:val="center"/>
              <w:rPr>
                <w:sz w:val="16"/>
              </w:rPr>
            </w:pPr>
          </w:p>
        </w:tc>
        <w:tc>
          <w:tcPr>
            <w:tcW w:w="426" w:type="dxa"/>
            <w:vAlign w:val="center"/>
          </w:tcPr>
          <w:p w14:paraId="4EABE7AC" w14:textId="77777777" w:rsidR="007979DE" w:rsidRPr="002920C7" w:rsidRDefault="007979DE" w:rsidP="00CF4230">
            <w:pPr>
              <w:pStyle w:val="BRL-Tabelle"/>
              <w:jc w:val="center"/>
              <w:rPr>
                <w:sz w:val="16"/>
              </w:rPr>
            </w:pPr>
          </w:p>
        </w:tc>
        <w:tc>
          <w:tcPr>
            <w:tcW w:w="427" w:type="dxa"/>
            <w:vAlign w:val="center"/>
          </w:tcPr>
          <w:p w14:paraId="33E37F43" w14:textId="77777777" w:rsidR="007979DE" w:rsidRPr="002920C7" w:rsidRDefault="007979DE" w:rsidP="00CF4230">
            <w:pPr>
              <w:pStyle w:val="BRL-Tabelle"/>
              <w:jc w:val="center"/>
              <w:rPr>
                <w:sz w:val="16"/>
              </w:rPr>
            </w:pPr>
          </w:p>
        </w:tc>
      </w:tr>
      <w:tr w:rsidR="00BF001C" w:rsidRPr="002920C7" w14:paraId="53C92413" w14:textId="77777777" w:rsidTr="00CF4230">
        <w:tc>
          <w:tcPr>
            <w:tcW w:w="2242" w:type="dxa"/>
            <w:tcBorders>
              <w:top w:val="single" w:sz="4" w:space="0" w:color="auto"/>
              <w:bottom w:val="single" w:sz="4" w:space="0" w:color="auto"/>
              <w:right w:val="single" w:sz="12" w:space="0" w:color="auto"/>
            </w:tcBorders>
          </w:tcPr>
          <w:p w14:paraId="48FD9FA5" w14:textId="77777777" w:rsidR="007979DE" w:rsidRPr="002920C7" w:rsidRDefault="007979DE" w:rsidP="00CF4230">
            <w:pPr>
              <w:pStyle w:val="BRL-Tabelle"/>
              <w:spacing w:line="240" w:lineRule="auto"/>
            </w:pPr>
            <w:r w:rsidRPr="002920C7">
              <w:t>Fast changes in light attenuation</w:t>
            </w:r>
          </w:p>
        </w:tc>
        <w:tc>
          <w:tcPr>
            <w:tcW w:w="427" w:type="dxa"/>
            <w:tcBorders>
              <w:left w:val="single" w:sz="12" w:space="0" w:color="auto"/>
            </w:tcBorders>
            <w:vAlign w:val="center"/>
          </w:tcPr>
          <w:p w14:paraId="44E25B93" w14:textId="77777777" w:rsidR="007979DE" w:rsidRPr="002920C7" w:rsidRDefault="007979DE" w:rsidP="00CF4230">
            <w:pPr>
              <w:pStyle w:val="BRL-Tabelle"/>
              <w:jc w:val="center"/>
              <w:rPr>
                <w:sz w:val="16"/>
              </w:rPr>
            </w:pPr>
          </w:p>
        </w:tc>
        <w:tc>
          <w:tcPr>
            <w:tcW w:w="427" w:type="dxa"/>
            <w:vAlign w:val="center"/>
          </w:tcPr>
          <w:p w14:paraId="3AE0000D" w14:textId="77777777" w:rsidR="007979DE" w:rsidRPr="002920C7" w:rsidRDefault="007979DE" w:rsidP="00CF4230">
            <w:pPr>
              <w:pStyle w:val="BRL-Tabelle"/>
              <w:jc w:val="center"/>
              <w:rPr>
                <w:sz w:val="16"/>
              </w:rPr>
            </w:pPr>
          </w:p>
        </w:tc>
        <w:tc>
          <w:tcPr>
            <w:tcW w:w="426" w:type="dxa"/>
            <w:vAlign w:val="center"/>
          </w:tcPr>
          <w:p w14:paraId="3E6ED0E8" w14:textId="77777777" w:rsidR="007979DE" w:rsidRPr="002920C7" w:rsidRDefault="007979DE" w:rsidP="00CF4230">
            <w:pPr>
              <w:pStyle w:val="BRL-Tabelle"/>
              <w:jc w:val="center"/>
              <w:rPr>
                <w:sz w:val="16"/>
              </w:rPr>
            </w:pPr>
          </w:p>
        </w:tc>
        <w:tc>
          <w:tcPr>
            <w:tcW w:w="427" w:type="dxa"/>
            <w:vAlign w:val="center"/>
          </w:tcPr>
          <w:p w14:paraId="3C513A7C" w14:textId="77777777" w:rsidR="007979DE" w:rsidRPr="002920C7" w:rsidRDefault="007979DE" w:rsidP="00CF4230">
            <w:pPr>
              <w:pStyle w:val="BRL-Tabelle"/>
              <w:jc w:val="center"/>
              <w:rPr>
                <w:sz w:val="16"/>
              </w:rPr>
            </w:pPr>
          </w:p>
        </w:tc>
        <w:tc>
          <w:tcPr>
            <w:tcW w:w="425" w:type="dxa"/>
            <w:vAlign w:val="center"/>
          </w:tcPr>
          <w:p w14:paraId="133D7799" w14:textId="77777777" w:rsidR="007979DE" w:rsidRPr="002920C7" w:rsidRDefault="007979DE" w:rsidP="00CF4230">
            <w:pPr>
              <w:pStyle w:val="BRL-Tabelle"/>
              <w:jc w:val="center"/>
              <w:rPr>
                <w:sz w:val="16"/>
              </w:rPr>
            </w:pPr>
          </w:p>
        </w:tc>
        <w:tc>
          <w:tcPr>
            <w:tcW w:w="426" w:type="dxa"/>
            <w:vAlign w:val="center"/>
          </w:tcPr>
          <w:p w14:paraId="3821E62D" w14:textId="77777777" w:rsidR="007979DE" w:rsidRPr="002920C7" w:rsidRDefault="007979DE" w:rsidP="00CF4230">
            <w:pPr>
              <w:pStyle w:val="BRL-Tabelle"/>
              <w:jc w:val="center"/>
              <w:rPr>
                <w:sz w:val="16"/>
              </w:rPr>
            </w:pPr>
          </w:p>
        </w:tc>
        <w:tc>
          <w:tcPr>
            <w:tcW w:w="428" w:type="dxa"/>
            <w:vAlign w:val="center"/>
          </w:tcPr>
          <w:p w14:paraId="07880BAA" w14:textId="77777777" w:rsidR="007979DE" w:rsidRPr="002920C7" w:rsidRDefault="007979DE" w:rsidP="00CF4230">
            <w:pPr>
              <w:pStyle w:val="BRL-Tabelle"/>
              <w:jc w:val="center"/>
              <w:rPr>
                <w:sz w:val="16"/>
              </w:rPr>
            </w:pPr>
          </w:p>
        </w:tc>
        <w:tc>
          <w:tcPr>
            <w:tcW w:w="427" w:type="dxa"/>
            <w:vAlign w:val="center"/>
          </w:tcPr>
          <w:p w14:paraId="09343EE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45D8B45" w14:textId="77777777" w:rsidR="007979DE" w:rsidRPr="002920C7" w:rsidRDefault="007979DE" w:rsidP="00CF4230">
            <w:pPr>
              <w:pStyle w:val="BRL-Tabelle"/>
              <w:jc w:val="center"/>
              <w:rPr>
                <w:sz w:val="16"/>
              </w:rPr>
            </w:pPr>
          </w:p>
        </w:tc>
        <w:tc>
          <w:tcPr>
            <w:tcW w:w="426" w:type="dxa"/>
            <w:vAlign w:val="center"/>
          </w:tcPr>
          <w:p w14:paraId="03B492C3" w14:textId="77777777" w:rsidR="007979DE" w:rsidRPr="002920C7" w:rsidRDefault="007979DE" w:rsidP="00CF4230">
            <w:pPr>
              <w:pStyle w:val="BRL-Tabelle"/>
              <w:jc w:val="center"/>
              <w:rPr>
                <w:sz w:val="16"/>
              </w:rPr>
            </w:pPr>
          </w:p>
        </w:tc>
        <w:tc>
          <w:tcPr>
            <w:tcW w:w="426" w:type="dxa"/>
            <w:vAlign w:val="center"/>
          </w:tcPr>
          <w:p w14:paraId="416EFB43" w14:textId="77777777" w:rsidR="007979DE" w:rsidRPr="002920C7" w:rsidRDefault="007979DE" w:rsidP="00CF4230">
            <w:pPr>
              <w:pStyle w:val="BRL-Tabelle"/>
              <w:jc w:val="center"/>
              <w:rPr>
                <w:sz w:val="16"/>
              </w:rPr>
            </w:pPr>
          </w:p>
        </w:tc>
        <w:tc>
          <w:tcPr>
            <w:tcW w:w="433" w:type="dxa"/>
            <w:vAlign w:val="center"/>
          </w:tcPr>
          <w:p w14:paraId="59AA0A90" w14:textId="77777777" w:rsidR="007979DE" w:rsidRPr="002920C7" w:rsidRDefault="007979DE" w:rsidP="00CF4230">
            <w:pPr>
              <w:pStyle w:val="BRL-Tabelle"/>
              <w:jc w:val="center"/>
              <w:rPr>
                <w:sz w:val="16"/>
              </w:rPr>
            </w:pPr>
          </w:p>
        </w:tc>
        <w:tc>
          <w:tcPr>
            <w:tcW w:w="426" w:type="dxa"/>
          </w:tcPr>
          <w:p w14:paraId="6B640C41" w14:textId="77777777" w:rsidR="007979DE" w:rsidRPr="002920C7" w:rsidRDefault="007979DE" w:rsidP="00CF4230">
            <w:pPr>
              <w:pStyle w:val="BRL-Tabelle"/>
              <w:jc w:val="center"/>
              <w:rPr>
                <w:sz w:val="16"/>
              </w:rPr>
            </w:pPr>
          </w:p>
        </w:tc>
        <w:tc>
          <w:tcPr>
            <w:tcW w:w="427" w:type="dxa"/>
            <w:vAlign w:val="center"/>
          </w:tcPr>
          <w:p w14:paraId="78370090" w14:textId="77777777" w:rsidR="007979DE" w:rsidRPr="002920C7" w:rsidRDefault="007979DE" w:rsidP="00CF4230">
            <w:pPr>
              <w:pStyle w:val="BRL-Tabelle"/>
              <w:jc w:val="center"/>
              <w:rPr>
                <w:sz w:val="16"/>
              </w:rPr>
            </w:pPr>
          </w:p>
        </w:tc>
        <w:tc>
          <w:tcPr>
            <w:tcW w:w="426" w:type="dxa"/>
            <w:vAlign w:val="center"/>
          </w:tcPr>
          <w:p w14:paraId="711D8454" w14:textId="77777777" w:rsidR="007979DE" w:rsidRPr="002920C7" w:rsidRDefault="007979DE" w:rsidP="00CF4230">
            <w:pPr>
              <w:pStyle w:val="BRL-Tabelle"/>
              <w:jc w:val="center"/>
              <w:rPr>
                <w:sz w:val="16"/>
              </w:rPr>
            </w:pPr>
          </w:p>
        </w:tc>
        <w:tc>
          <w:tcPr>
            <w:tcW w:w="427" w:type="dxa"/>
            <w:vAlign w:val="center"/>
          </w:tcPr>
          <w:p w14:paraId="146A79A3" w14:textId="77777777" w:rsidR="007979DE" w:rsidRPr="002920C7" w:rsidRDefault="007979DE" w:rsidP="00CF4230">
            <w:pPr>
              <w:pStyle w:val="BRL-Tabelle"/>
              <w:jc w:val="center"/>
              <w:rPr>
                <w:sz w:val="16"/>
              </w:rPr>
            </w:pPr>
          </w:p>
        </w:tc>
      </w:tr>
      <w:tr w:rsidR="00BF001C" w:rsidRPr="002920C7" w14:paraId="443428C7" w14:textId="77777777" w:rsidTr="00CF4230">
        <w:tc>
          <w:tcPr>
            <w:tcW w:w="2242" w:type="dxa"/>
            <w:tcBorders>
              <w:top w:val="single" w:sz="4" w:space="0" w:color="auto"/>
              <w:bottom w:val="single" w:sz="4" w:space="0" w:color="auto"/>
              <w:right w:val="single" w:sz="12" w:space="0" w:color="auto"/>
            </w:tcBorders>
          </w:tcPr>
          <w:p w14:paraId="6679E024" w14:textId="77777777" w:rsidR="007979DE" w:rsidRPr="002920C7" w:rsidRDefault="007979DE" w:rsidP="00CF4230">
            <w:pPr>
              <w:pStyle w:val="BRL-Tabelle"/>
              <w:spacing w:line="240" w:lineRule="auto"/>
              <w:rPr>
                <w:rFonts w:cs="Arial"/>
                <w:szCs w:val="18"/>
              </w:rPr>
            </w:pPr>
            <w:r w:rsidRPr="002920C7">
              <w:t>Delay in the transition to the voice alarm state</w:t>
            </w:r>
          </w:p>
        </w:tc>
        <w:tc>
          <w:tcPr>
            <w:tcW w:w="427" w:type="dxa"/>
            <w:tcBorders>
              <w:left w:val="single" w:sz="12" w:space="0" w:color="auto"/>
            </w:tcBorders>
            <w:vAlign w:val="center"/>
          </w:tcPr>
          <w:p w14:paraId="6C98ACDA" w14:textId="77777777" w:rsidR="007979DE" w:rsidRPr="002920C7" w:rsidRDefault="007979DE" w:rsidP="00CF4230">
            <w:pPr>
              <w:pStyle w:val="Tabellentext"/>
              <w:rPr>
                <w:rFonts w:cs="Arial"/>
                <w:sz w:val="16"/>
                <w:szCs w:val="18"/>
              </w:rPr>
            </w:pPr>
          </w:p>
        </w:tc>
        <w:tc>
          <w:tcPr>
            <w:tcW w:w="427" w:type="dxa"/>
            <w:vAlign w:val="center"/>
          </w:tcPr>
          <w:p w14:paraId="382C16FD" w14:textId="77777777" w:rsidR="007979DE" w:rsidRPr="002920C7" w:rsidRDefault="007979DE" w:rsidP="00CF4230">
            <w:pPr>
              <w:pStyle w:val="Tabellentext"/>
              <w:rPr>
                <w:rFonts w:cs="Arial"/>
                <w:sz w:val="16"/>
                <w:szCs w:val="18"/>
              </w:rPr>
            </w:pPr>
          </w:p>
        </w:tc>
        <w:tc>
          <w:tcPr>
            <w:tcW w:w="426" w:type="dxa"/>
            <w:vAlign w:val="center"/>
          </w:tcPr>
          <w:p w14:paraId="0E7AC20D" w14:textId="77777777" w:rsidR="007979DE" w:rsidRPr="002920C7" w:rsidRDefault="007979DE" w:rsidP="00CF4230">
            <w:pPr>
              <w:pStyle w:val="Tabellentext"/>
              <w:rPr>
                <w:rFonts w:cs="Arial"/>
                <w:sz w:val="16"/>
                <w:szCs w:val="18"/>
              </w:rPr>
            </w:pPr>
          </w:p>
        </w:tc>
        <w:tc>
          <w:tcPr>
            <w:tcW w:w="427" w:type="dxa"/>
            <w:vAlign w:val="center"/>
          </w:tcPr>
          <w:p w14:paraId="167333E8" w14:textId="77777777" w:rsidR="007979DE" w:rsidRPr="002920C7" w:rsidRDefault="007979DE" w:rsidP="00CF4230">
            <w:pPr>
              <w:pStyle w:val="Tabellentext"/>
              <w:rPr>
                <w:rFonts w:cs="Arial"/>
                <w:sz w:val="16"/>
                <w:szCs w:val="18"/>
              </w:rPr>
            </w:pPr>
          </w:p>
        </w:tc>
        <w:tc>
          <w:tcPr>
            <w:tcW w:w="425" w:type="dxa"/>
            <w:vAlign w:val="center"/>
          </w:tcPr>
          <w:p w14:paraId="5C9B142F" w14:textId="77777777" w:rsidR="007979DE" w:rsidRPr="002920C7" w:rsidRDefault="007979DE" w:rsidP="00CF4230">
            <w:pPr>
              <w:pStyle w:val="Tabellentext"/>
              <w:rPr>
                <w:rFonts w:cs="Arial"/>
                <w:sz w:val="16"/>
                <w:szCs w:val="18"/>
              </w:rPr>
            </w:pPr>
          </w:p>
        </w:tc>
        <w:tc>
          <w:tcPr>
            <w:tcW w:w="426" w:type="dxa"/>
            <w:vAlign w:val="center"/>
          </w:tcPr>
          <w:p w14:paraId="44624529" w14:textId="77777777" w:rsidR="007979DE" w:rsidRPr="002920C7" w:rsidRDefault="007979DE" w:rsidP="00CF4230">
            <w:pPr>
              <w:pStyle w:val="Tabellentext"/>
              <w:rPr>
                <w:rFonts w:cs="Arial"/>
                <w:sz w:val="16"/>
                <w:szCs w:val="18"/>
              </w:rPr>
            </w:pPr>
          </w:p>
        </w:tc>
        <w:tc>
          <w:tcPr>
            <w:tcW w:w="428" w:type="dxa"/>
            <w:vAlign w:val="center"/>
          </w:tcPr>
          <w:p w14:paraId="090419ED" w14:textId="77777777" w:rsidR="007979DE" w:rsidRPr="002920C7" w:rsidRDefault="007979DE" w:rsidP="00CF4230">
            <w:pPr>
              <w:pStyle w:val="Tabellentext"/>
              <w:rPr>
                <w:rFonts w:cs="Arial"/>
                <w:sz w:val="16"/>
                <w:szCs w:val="18"/>
              </w:rPr>
            </w:pPr>
          </w:p>
        </w:tc>
        <w:tc>
          <w:tcPr>
            <w:tcW w:w="427" w:type="dxa"/>
            <w:vAlign w:val="center"/>
          </w:tcPr>
          <w:p w14:paraId="7D635F61" w14:textId="77777777" w:rsidR="007979DE" w:rsidRPr="002920C7" w:rsidRDefault="007979DE" w:rsidP="00CF4230">
            <w:pPr>
              <w:pStyle w:val="Tabellentext"/>
              <w:rPr>
                <w:rFonts w:cs="Arial"/>
                <w:sz w:val="16"/>
                <w:szCs w:val="18"/>
              </w:rPr>
            </w:pPr>
          </w:p>
        </w:tc>
        <w:tc>
          <w:tcPr>
            <w:tcW w:w="426" w:type="dxa"/>
            <w:vAlign w:val="center"/>
          </w:tcPr>
          <w:p w14:paraId="684EF49C" w14:textId="77777777" w:rsidR="007979DE" w:rsidRPr="002920C7" w:rsidRDefault="007979DE" w:rsidP="00CF4230">
            <w:pPr>
              <w:pStyle w:val="Tabellentext"/>
              <w:ind w:right="0"/>
              <w:jc w:val="center"/>
              <w:rPr>
                <w:rFonts w:cs="Arial"/>
                <w:sz w:val="16"/>
                <w:szCs w:val="18"/>
              </w:rPr>
            </w:pPr>
            <w:r w:rsidRPr="002920C7">
              <w:rPr>
                <w:sz w:val="16"/>
              </w:rPr>
              <w:t>X</w:t>
            </w:r>
          </w:p>
        </w:tc>
        <w:tc>
          <w:tcPr>
            <w:tcW w:w="426" w:type="dxa"/>
            <w:vAlign w:val="center"/>
          </w:tcPr>
          <w:p w14:paraId="380B05ED" w14:textId="77777777" w:rsidR="007979DE" w:rsidRPr="002920C7" w:rsidRDefault="007979DE" w:rsidP="00CF4230">
            <w:pPr>
              <w:pStyle w:val="Tabellentext"/>
              <w:rPr>
                <w:rFonts w:cs="Arial"/>
                <w:sz w:val="16"/>
                <w:szCs w:val="18"/>
              </w:rPr>
            </w:pPr>
          </w:p>
        </w:tc>
        <w:tc>
          <w:tcPr>
            <w:tcW w:w="426" w:type="dxa"/>
            <w:vAlign w:val="center"/>
          </w:tcPr>
          <w:p w14:paraId="19EF153D" w14:textId="77777777" w:rsidR="007979DE" w:rsidRPr="002920C7" w:rsidRDefault="007979DE" w:rsidP="00CF4230">
            <w:pPr>
              <w:spacing w:line="240" w:lineRule="auto"/>
              <w:rPr>
                <w:rFonts w:eastAsia="Calibri" w:cs="Arial"/>
                <w:kern w:val="28"/>
                <w:sz w:val="16"/>
                <w:szCs w:val="18"/>
                <w:lang w:eastAsia="en-US"/>
              </w:rPr>
            </w:pPr>
          </w:p>
        </w:tc>
        <w:tc>
          <w:tcPr>
            <w:tcW w:w="433" w:type="dxa"/>
            <w:vAlign w:val="center"/>
          </w:tcPr>
          <w:p w14:paraId="040E8B39" w14:textId="77777777" w:rsidR="007979DE" w:rsidRPr="002920C7" w:rsidRDefault="007979DE" w:rsidP="00CF4230">
            <w:pPr>
              <w:spacing w:line="240" w:lineRule="auto"/>
              <w:rPr>
                <w:rFonts w:eastAsia="Calibri" w:cs="Arial"/>
                <w:kern w:val="28"/>
                <w:sz w:val="16"/>
                <w:szCs w:val="18"/>
                <w:lang w:eastAsia="en-US"/>
              </w:rPr>
            </w:pPr>
          </w:p>
        </w:tc>
        <w:tc>
          <w:tcPr>
            <w:tcW w:w="426" w:type="dxa"/>
          </w:tcPr>
          <w:p w14:paraId="3CFFB6D0" w14:textId="77777777" w:rsidR="007979DE" w:rsidRPr="002920C7" w:rsidRDefault="007979DE" w:rsidP="00CF4230">
            <w:pPr>
              <w:spacing w:line="240" w:lineRule="auto"/>
              <w:rPr>
                <w:rFonts w:eastAsia="Calibri" w:cs="Arial"/>
                <w:kern w:val="28"/>
                <w:sz w:val="16"/>
                <w:szCs w:val="18"/>
                <w:lang w:eastAsia="en-US"/>
              </w:rPr>
            </w:pPr>
          </w:p>
        </w:tc>
        <w:tc>
          <w:tcPr>
            <w:tcW w:w="427" w:type="dxa"/>
            <w:vAlign w:val="center"/>
          </w:tcPr>
          <w:p w14:paraId="391530BD" w14:textId="77777777" w:rsidR="007979DE" w:rsidRPr="002920C7" w:rsidRDefault="007979DE" w:rsidP="00CF4230">
            <w:pPr>
              <w:spacing w:line="240" w:lineRule="auto"/>
              <w:rPr>
                <w:rFonts w:eastAsia="Calibri" w:cs="Arial"/>
                <w:kern w:val="28"/>
                <w:sz w:val="16"/>
                <w:szCs w:val="18"/>
                <w:lang w:eastAsia="en-US"/>
              </w:rPr>
            </w:pPr>
          </w:p>
        </w:tc>
        <w:tc>
          <w:tcPr>
            <w:tcW w:w="426" w:type="dxa"/>
            <w:vAlign w:val="center"/>
          </w:tcPr>
          <w:p w14:paraId="7CFBA111" w14:textId="77777777" w:rsidR="007979DE" w:rsidRPr="002920C7" w:rsidRDefault="007979DE" w:rsidP="00CF4230">
            <w:pPr>
              <w:spacing w:line="240" w:lineRule="auto"/>
              <w:rPr>
                <w:rFonts w:eastAsia="Calibri" w:cs="Arial"/>
                <w:kern w:val="28"/>
                <w:sz w:val="16"/>
                <w:szCs w:val="18"/>
                <w:lang w:eastAsia="en-US"/>
              </w:rPr>
            </w:pPr>
          </w:p>
        </w:tc>
        <w:tc>
          <w:tcPr>
            <w:tcW w:w="427" w:type="dxa"/>
            <w:vAlign w:val="center"/>
          </w:tcPr>
          <w:p w14:paraId="5C5F0448" w14:textId="77777777" w:rsidR="007979DE" w:rsidRPr="002920C7" w:rsidRDefault="007979DE" w:rsidP="00CF4230">
            <w:pPr>
              <w:spacing w:line="240" w:lineRule="auto"/>
              <w:rPr>
                <w:rFonts w:eastAsia="Calibri" w:cs="Arial"/>
                <w:kern w:val="28"/>
                <w:sz w:val="16"/>
                <w:szCs w:val="18"/>
                <w:lang w:eastAsia="en-US"/>
              </w:rPr>
            </w:pPr>
          </w:p>
        </w:tc>
      </w:tr>
      <w:tr w:rsidR="00BF001C" w:rsidRPr="002920C7" w14:paraId="559DE62C" w14:textId="77777777" w:rsidTr="00CF4230">
        <w:tc>
          <w:tcPr>
            <w:tcW w:w="2242" w:type="dxa"/>
            <w:tcBorders>
              <w:top w:val="single" w:sz="4" w:space="0" w:color="auto"/>
              <w:bottom w:val="single" w:sz="4" w:space="0" w:color="auto"/>
              <w:right w:val="single" w:sz="12" w:space="0" w:color="auto"/>
            </w:tcBorders>
          </w:tcPr>
          <w:p w14:paraId="200D4658" w14:textId="77777777" w:rsidR="007979DE" w:rsidRPr="002920C7" w:rsidRDefault="007979DE" w:rsidP="00CF4230">
            <w:pPr>
              <w:pStyle w:val="BRL-Tabelle"/>
              <w:spacing w:line="240" w:lineRule="auto"/>
              <w:rPr>
                <w:rFonts w:cs="Arial"/>
                <w:szCs w:val="18"/>
              </w:rPr>
            </w:pPr>
            <w:r w:rsidRPr="002920C7">
              <w:t>Output to alarm systems</w:t>
            </w:r>
          </w:p>
        </w:tc>
        <w:tc>
          <w:tcPr>
            <w:tcW w:w="427" w:type="dxa"/>
            <w:tcBorders>
              <w:left w:val="single" w:sz="12" w:space="0" w:color="auto"/>
            </w:tcBorders>
            <w:vAlign w:val="center"/>
          </w:tcPr>
          <w:p w14:paraId="38504E99" w14:textId="77777777" w:rsidR="007979DE" w:rsidRPr="002920C7" w:rsidRDefault="007979DE" w:rsidP="00CF4230">
            <w:pPr>
              <w:pStyle w:val="Tabellentext"/>
              <w:rPr>
                <w:rFonts w:cs="Arial"/>
                <w:sz w:val="16"/>
                <w:szCs w:val="18"/>
              </w:rPr>
            </w:pPr>
          </w:p>
        </w:tc>
        <w:tc>
          <w:tcPr>
            <w:tcW w:w="427" w:type="dxa"/>
            <w:vAlign w:val="center"/>
          </w:tcPr>
          <w:p w14:paraId="7BE418FF" w14:textId="77777777" w:rsidR="007979DE" w:rsidRPr="002920C7" w:rsidRDefault="007979DE" w:rsidP="00CF4230">
            <w:pPr>
              <w:pStyle w:val="Tabellentext"/>
              <w:rPr>
                <w:rFonts w:cs="Arial"/>
                <w:sz w:val="16"/>
                <w:szCs w:val="18"/>
              </w:rPr>
            </w:pPr>
          </w:p>
        </w:tc>
        <w:tc>
          <w:tcPr>
            <w:tcW w:w="426" w:type="dxa"/>
            <w:vAlign w:val="center"/>
          </w:tcPr>
          <w:p w14:paraId="789FF189" w14:textId="77777777" w:rsidR="007979DE" w:rsidRPr="002920C7" w:rsidRDefault="007979DE" w:rsidP="00CF4230">
            <w:pPr>
              <w:pStyle w:val="Tabellentext"/>
              <w:rPr>
                <w:rFonts w:cs="Arial"/>
                <w:sz w:val="16"/>
                <w:szCs w:val="18"/>
              </w:rPr>
            </w:pPr>
          </w:p>
        </w:tc>
        <w:tc>
          <w:tcPr>
            <w:tcW w:w="427" w:type="dxa"/>
            <w:vAlign w:val="center"/>
          </w:tcPr>
          <w:p w14:paraId="2B01FB33" w14:textId="77777777" w:rsidR="007979DE" w:rsidRPr="002920C7" w:rsidRDefault="007979DE" w:rsidP="00CF4230">
            <w:pPr>
              <w:pStyle w:val="Tabellentext"/>
              <w:rPr>
                <w:rFonts w:cs="Arial"/>
                <w:sz w:val="16"/>
                <w:szCs w:val="18"/>
              </w:rPr>
            </w:pPr>
          </w:p>
        </w:tc>
        <w:tc>
          <w:tcPr>
            <w:tcW w:w="425" w:type="dxa"/>
            <w:vAlign w:val="center"/>
          </w:tcPr>
          <w:p w14:paraId="060E92B2" w14:textId="77777777" w:rsidR="007979DE" w:rsidRPr="002920C7" w:rsidRDefault="007979DE" w:rsidP="00CF4230">
            <w:pPr>
              <w:pStyle w:val="Tabellentext"/>
              <w:rPr>
                <w:rFonts w:cs="Arial"/>
                <w:sz w:val="16"/>
                <w:szCs w:val="18"/>
              </w:rPr>
            </w:pPr>
          </w:p>
        </w:tc>
        <w:tc>
          <w:tcPr>
            <w:tcW w:w="426" w:type="dxa"/>
            <w:vAlign w:val="center"/>
          </w:tcPr>
          <w:p w14:paraId="781E6EDB" w14:textId="77777777" w:rsidR="007979DE" w:rsidRPr="002920C7" w:rsidRDefault="007979DE" w:rsidP="00CF4230">
            <w:pPr>
              <w:pStyle w:val="Tabellentext"/>
              <w:rPr>
                <w:rFonts w:cs="Arial"/>
                <w:sz w:val="16"/>
                <w:szCs w:val="18"/>
              </w:rPr>
            </w:pPr>
          </w:p>
        </w:tc>
        <w:tc>
          <w:tcPr>
            <w:tcW w:w="428" w:type="dxa"/>
            <w:vAlign w:val="center"/>
          </w:tcPr>
          <w:p w14:paraId="428FD09A" w14:textId="77777777" w:rsidR="007979DE" w:rsidRPr="002920C7" w:rsidRDefault="007979DE" w:rsidP="00CF4230">
            <w:pPr>
              <w:pStyle w:val="Tabellentext"/>
              <w:rPr>
                <w:rFonts w:cs="Arial"/>
                <w:sz w:val="16"/>
                <w:szCs w:val="18"/>
              </w:rPr>
            </w:pPr>
          </w:p>
        </w:tc>
        <w:tc>
          <w:tcPr>
            <w:tcW w:w="427" w:type="dxa"/>
            <w:vAlign w:val="center"/>
          </w:tcPr>
          <w:p w14:paraId="22428654" w14:textId="77777777" w:rsidR="007979DE" w:rsidRPr="002920C7" w:rsidRDefault="007979DE" w:rsidP="00CF4230">
            <w:pPr>
              <w:pStyle w:val="Tabellentext"/>
              <w:rPr>
                <w:rFonts w:cs="Arial"/>
                <w:sz w:val="16"/>
                <w:szCs w:val="18"/>
              </w:rPr>
            </w:pPr>
          </w:p>
        </w:tc>
        <w:tc>
          <w:tcPr>
            <w:tcW w:w="426" w:type="dxa"/>
            <w:vAlign w:val="center"/>
          </w:tcPr>
          <w:p w14:paraId="6D280AF2" w14:textId="77777777" w:rsidR="007979DE" w:rsidRPr="002920C7" w:rsidRDefault="007979DE" w:rsidP="00CF4230">
            <w:pPr>
              <w:pStyle w:val="Tabellentext"/>
              <w:ind w:right="0"/>
              <w:jc w:val="center"/>
              <w:rPr>
                <w:rFonts w:cs="Arial"/>
                <w:sz w:val="16"/>
                <w:szCs w:val="18"/>
              </w:rPr>
            </w:pPr>
            <w:r w:rsidRPr="002920C7">
              <w:rPr>
                <w:sz w:val="16"/>
              </w:rPr>
              <w:t>X</w:t>
            </w:r>
          </w:p>
        </w:tc>
        <w:tc>
          <w:tcPr>
            <w:tcW w:w="426" w:type="dxa"/>
            <w:vAlign w:val="center"/>
          </w:tcPr>
          <w:p w14:paraId="3438DC3A" w14:textId="77777777" w:rsidR="007979DE" w:rsidRPr="002920C7" w:rsidRDefault="007979DE" w:rsidP="00CF4230">
            <w:pPr>
              <w:pStyle w:val="Tabellentext"/>
              <w:rPr>
                <w:rFonts w:cs="Arial"/>
                <w:sz w:val="16"/>
                <w:szCs w:val="18"/>
              </w:rPr>
            </w:pPr>
          </w:p>
        </w:tc>
        <w:tc>
          <w:tcPr>
            <w:tcW w:w="426" w:type="dxa"/>
            <w:vAlign w:val="center"/>
          </w:tcPr>
          <w:p w14:paraId="04656FB8" w14:textId="77777777" w:rsidR="007979DE" w:rsidRPr="002920C7" w:rsidRDefault="007979DE" w:rsidP="00CF4230">
            <w:pPr>
              <w:spacing w:line="240" w:lineRule="auto"/>
              <w:jc w:val="center"/>
              <w:rPr>
                <w:rFonts w:eastAsia="Calibri" w:cs="Arial"/>
                <w:kern w:val="28"/>
                <w:sz w:val="16"/>
                <w:szCs w:val="18"/>
                <w:lang w:eastAsia="en-US"/>
              </w:rPr>
            </w:pPr>
          </w:p>
        </w:tc>
        <w:tc>
          <w:tcPr>
            <w:tcW w:w="433" w:type="dxa"/>
            <w:vAlign w:val="center"/>
          </w:tcPr>
          <w:p w14:paraId="427BA6BB" w14:textId="77777777" w:rsidR="007979DE" w:rsidRPr="002920C7" w:rsidRDefault="007979DE" w:rsidP="00CF4230">
            <w:pPr>
              <w:spacing w:line="240" w:lineRule="auto"/>
              <w:jc w:val="center"/>
              <w:rPr>
                <w:rFonts w:eastAsia="Calibri" w:cs="Arial"/>
                <w:kern w:val="28"/>
                <w:sz w:val="16"/>
                <w:szCs w:val="18"/>
                <w:lang w:eastAsia="en-US"/>
              </w:rPr>
            </w:pPr>
          </w:p>
        </w:tc>
        <w:tc>
          <w:tcPr>
            <w:tcW w:w="426" w:type="dxa"/>
          </w:tcPr>
          <w:p w14:paraId="1CB83950" w14:textId="77777777" w:rsidR="007979DE" w:rsidRPr="002920C7" w:rsidRDefault="007979DE" w:rsidP="00CF4230">
            <w:pPr>
              <w:spacing w:line="240" w:lineRule="auto"/>
              <w:jc w:val="center"/>
              <w:rPr>
                <w:rFonts w:eastAsia="Calibri" w:cs="Arial"/>
                <w:kern w:val="28"/>
                <w:sz w:val="16"/>
                <w:szCs w:val="18"/>
                <w:lang w:eastAsia="en-US"/>
              </w:rPr>
            </w:pPr>
          </w:p>
        </w:tc>
        <w:tc>
          <w:tcPr>
            <w:tcW w:w="427" w:type="dxa"/>
            <w:vAlign w:val="center"/>
          </w:tcPr>
          <w:p w14:paraId="627B82AF" w14:textId="77777777" w:rsidR="007979DE" w:rsidRPr="002920C7" w:rsidRDefault="007979DE" w:rsidP="00CF4230">
            <w:pPr>
              <w:spacing w:line="240" w:lineRule="auto"/>
              <w:jc w:val="center"/>
              <w:rPr>
                <w:rFonts w:eastAsia="Calibri" w:cs="Arial"/>
                <w:kern w:val="28"/>
                <w:sz w:val="16"/>
                <w:szCs w:val="18"/>
                <w:lang w:eastAsia="en-US"/>
              </w:rPr>
            </w:pPr>
          </w:p>
        </w:tc>
        <w:tc>
          <w:tcPr>
            <w:tcW w:w="426" w:type="dxa"/>
            <w:vAlign w:val="center"/>
          </w:tcPr>
          <w:p w14:paraId="37515E7F" w14:textId="77777777" w:rsidR="007979DE" w:rsidRPr="002920C7" w:rsidRDefault="007979DE" w:rsidP="00CF4230">
            <w:pPr>
              <w:spacing w:line="240" w:lineRule="auto"/>
              <w:jc w:val="center"/>
              <w:rPr>
                <w:rFonts w:eastAsia="Calibri" w:cs="Arial"/>
                <w:kern w:val="28"/>
                <w:sz w:val="16"/>
                <w:szCs w:val="18"/>
                <w:lang w:eastAsia="en-US"/>
              </w:rPr>
            </w:pPr>
          </w:p>
        </w:tc>
        <w:tc>
          <w:tcPr>
            <w:tcW w:w="427" w:type="dxa"/>
            <w:vAlign w:val="center"/>
          </w:tcPr>
          <w:p w14:paraId="47A30FB1" w14:textId="77777777" w:rsidR="007979DE" w:rsidRPr="002920C7" w:rsidRDefault="007979DE" w:rsidP="00CF4230">
            <w:pPr>
              <w:spacing w:line="240" w:lineRule="auto"/>
              <w:jc w:val="center"/>
              <w:rPr>
                <w:rFonts w:eastAsia="Calibri" w:cs="Arial"/>
                <w:kern w:val="28"/>
                <w:sz w:val="16"/>
                <w:szCs w:val="18"/>
                <w:lang w:eastAsia="en-US"/>
              </w:rPr>
            </w:pPr>
          </w:p>
        </w:tc>
      </w:tr>
      <w:tr w:rsidR="00BF001C" w:rsidRPr="002920C7" w14:paraId="04CF69EA" w14:textId="77777777" w:rsidTr="00CF4230">
        <w:tc>
          <w:tcPr>
            <w:tcW w:w="2242" w:type="dxa"/>
            <w:tcBorders>
              <w:top w:val="single" w:sz="4" w:space="0" w:color="auto"/>
              <w:bottom w:val="single" w:sz="12" w:space="0" w:color="auto"/>
              <w:right w:val="single" w:sz="12" w:space="0" w:color="auto"/>
            </w:tcBorders>
          </w:tcPr>
          <w:p w14:paraId="2593FCE7" w14:textId="77777777" w:rsidR="007979DE" w:rsidRPr="002920C7" w:rsidRDefault="007979DE" w:rsidP="00CF4230">
            <w:pPr>
              <w:pStyle w:val="BRL-Tabelle"/>
              <w:spacing w:line="240" w:lineRule="auto"/>
              <w:rPr>
                <w:rFonts w:cs="Arial"/>
                <w:szCs w:val="18"/>
              </w:rPr>
            </w:pPr>
            <w:r w:rsidRPr="002920C7">
              <w:t>Emergency microphone</w:t>
            </w:r>
          </w:p>
        </w:tc>
        <w:tc>
          <w:tcPr>
            <w:tcW w:w="427" w:type="dxa"/>
            <w:tcBorders>
              <w:left w:val="single" w:sz="12" w:space="0" w:color="auto"/>
              <w:bottom w:val="single" w:sz="12" w:space="0" w:color="auto"/>
            </w:tcBorders>
            <w:vAlign w:val="center"/>
          </w:tcPr>
          <w:p w14:paraId="3959F85E" w14:textId="77777777" w:rsidR="007979DE" w:rsidRPr="002920C7" w:rsidRDefault="007979DE" w:rsidP="00CF4230">
            <w:pPr>
              <w:pStyle w:val="Tabellentext"/>
              <w:rPr>
                <w:rFonts w:cs="Arial"/>
                <w:sz w:val="16"/>
                <w:szCs w:val="18"/>
              </w:rPr>
            </w:pPr>
          </w:p>
        </w:tc>
        <w:tc>
          <w:tcPr>
            <w:tcW w:w="427" w:type="dxa"/>
            <w:tcBorders>
              <w:bottom w:val="single" w:sz="12" w:space="0" w:color="auto"/>
            </w:tcBorders>
            <w:vAlign w:val="center"/>
          </w:tcPr>
          <w:p w14:paraId="4B9A0ECE" w14:textId="77777777" w:rsidR="007979DE" w:rsidRPr="002920C7" w:rsidRDefault="007979DE" w:rsidP="00CF4230">
            <w:pPr>
              <w:pStyle w:val="Tabellentext"/>
              <w:rPr>
                <w:rFonts w:cs="Arial"/>
                <w:sz w:val="16"/>
                <w:szCs w:val="18"/>
              </w:rPr>
            </w:pPr>
          </w:p>
        </w:tc>
        <w:tc>
          <w:tcPr>
            <w:tcW w:w="426" w:type="dxa"/>
            <w:tcBorders>
              <w:bottom w:val="single" w:sz="12" w:space="0" w:color="auto"/>
            </w:tcBorders>
            <w:vAlign w:val="center"/>
          </w:tcPr>
          <w:p w14:paraId="7036DAD0" w14:textId="77777777" w:rsidR="007979DE" w:rsidRPr="002920C7" w:rsidRDefault="007979DE" w:rsidP="00CF4230">
            <w:pPr>
              <w:pStyle w:val="Tabellentext"/>
              <w:rPr>
                <w:rFonts w:cs="Arial"/>
                <w:sz w:val="16"/>
                <w:szCs w:val="18"/>
              </w:rPr>
            </w:pPr>
          </w:p>
        </w:tc>
        <w:tc>
          <w:tcPr>
            <w:tcW w:w="427" w:type="dxa"/>
            <w:tcBorders>
              <w:bottom w:val="single" w:sz="12" w:space="0" w:color="auto"/>
            </w:tcBorders>
            <w:vAlign w:val="center"/>
          </w:tcPr>
          <w:p w14:paraId="03753F93" w14:textId="77777777" w:rsidR="007979DE" w:rsidRPr="002920C7" w:rsidRDefault="007979DE" w:rsidP="00CF4230">
            <w:pPr>
              <w:pStyle w:val="Tabellentext"/>
              <w:rPr>
                <w:rFonts w:cs="Arial"/>
                <w:sz w:val="16"/>
                <w:szCs w:val="18"/>
              </w:rPr>
            </w:pPr>
          </w:p>
        </w:tc>
        <w:tc>
          <w:tcPr>
            <w:tcW w:w="425" w:type="dxa"/>
            <w:tcBorders>
              <w:bottom w:val="single" w:sz="12" w:space="0" w:color="auto"/>
            </w:tcBorders>
            <w:vAlign w:val="center"/>
          </w:tcPr>
          <w:p w14:paraId="44148DFE" w14:textId="77777777" w:rsidR="007979DE" w:rsidRPr="002920C7" w:rsidRDefault="007979DE" w:rsidP="00CF4230">
            <w:pPr>
              <w:pStyle w:val="Tabellentext"/>
              <w:rPr>
                <w:rFonts w:cs="Arial"/>
                <w:sz w:val="16"/>
                <w:szCs w:val="18"/>
              </w:rPr>
            </w:pPr>
          </w:p>
        </w:tc>
        <w:tc>
          <w:tcPr>
            <w:tcW w:w="426" w:type="dxa"/>
            <w:tcBorders>
              <w:bottom w:val="single" w:sz="12" w:space="0" w:color="auto"/>
            </w:tcBorders>
            <w:vAlign w:val="center"/>
          </w:tcPr>
          <w:p w14:paraId="63982DD3" w14:textId="77777777" w:rsidR="007979DE" w:rsidRPr="002920C7" w:rsidRDefault="007979DE" w:rsidP="00CF4230">
            <w:pPr>
              <w:pStyle w:val="Tabellentext"/>
              <w:rPr>
                <w:rFonts w:cs="Arial"/>
                <w:sz w:val="16"/>
                <w:szCs w:val="18"/>
              </w:rPr>
            </w:pPr>
          </w:p>
        </w:tc>
        <w:tc>
          <w:tcPr>
            <w:tcW w:w="428" w:type="dxa"/>
            <w:tcBorders>
              <w:bottom w:val="single" w:sz="12" w:space="0" w:color="auto"/>
            </w:tcBorders>
            <w:vAlign w:val="center"/>
          </w:tcPr>
          <w:p w14:paraId="6022EEB6" w14:textId="77777777" w:rsidR="007979DE" w:rsidRPr="002920C7" w:rsidRDefault="007979DE" w:rsidP="00CF4230">
            <w:pPr>
              <w:pStyle w:val="Tabellentext"/>
              <w:rPr>
                <w:rFonts w:cs="Arial"/>
                <w:sz w:val="16"/>
                <w:szCs w:val="18"/>
              </w:rPr>
            </w:pPr>
          </w:p>
        </w:tc>
        <w:tc>
          <w:tcPr>
            <w:tcW w:w="427" w:type="dxa"/>
            <w:tcBorders>
              <w:bottom w:val="single" w:sz="12" w:space="0" w:color="auto"/>
            </w:tcBorders>
            <w:vAlign w:val="center"/>
          </w:tcPr>
          <w:p w14:paraId="372CAE02" w14:textId="77777777" w:rsidR="007979DE" w:rsidRPr="002920C7" w:rsidRDefault="007979DE" w:rsidP="00CF4230">
            <w:pPr>
              <w:pStyle w:val="Tabellentext"/>
              <w:rPr>
                <w:rFonts w:cs="Arial"/>
                <w:sz w:val="16"/>
                <w:szCs w:val="18"/>
              </w:rPr>
            </w:pPr>
          </w:p>
        </w:tc>
        <w:tc>
          <w:tcPr>
            <w:tcW w:w="426" w:type="dxa"/>
            <w:tcBorders>
              <w:bottom w:val="single" w:sz="12" w:space="0" w:color="auto"/>
            </w:tcBorders>
            <w:vAlign w:val="center"/>
          </w:tcPr>
          <w:p w14:paraId="481C6029" w14:textId="77777777" w:rsidR="007979DE" w:rsidRPr="002920C7" w:rsidRDefault="007979DE" w:rsidP="00CF4230">
            <w:pPr>
              <w:pStyle w:val="Tabellentext"/>
              <w:ind w:right="0"/>
              <w:jc w:val="center"/>
              <w:rPr>
                <w:rFonts w:cs="Arial"/>
                <w:sz w:val="16"/>
                <w:szCs w:val="18"/>
              </w:rPr>
            </w:pPr>
            <w:r w:rsidRPr="002920C7">
              <w:rPr>
                <w:sz w:val="16"/>
              </w:rPr>
              <w:t>X</w:t>
            </w:r>
          </w:p>
        </w:tc>
        <w:tc>
          <w:tcPr>
            <w:tcW w:w="426" w:type="dxa"/>
            <w:tcBorders>
              <w:bottom w:val="single" w:sz="12" w:space="0" w:color="auto"/>
            </w:tcBorders>
            <w:vAlign w:val="center"/>
          </w:tcPr>
          <w:p w14:paraId="03A1F225" w14:textId="77777777" w:rsidR="007979DE" w:rsidRPr="002920C7" w:rsidRDefault="007979DE" w:rsidP="00CF4230">
            <w:pPr>
              <w:pStyle w:val="Tabellentext"/>
              <w:rPr>
                <w:rFonts w:cs="Arial"/>
                <w:sz w:val="16"/>
                <w:szCs w:val="18"/>
              </w:rPr>
            </w:pPr>
          </w:p>
        </w:tc>
        <w:tc>
          <w:tcPr>
            <w:tcW w:w="426" w:type="dxa"/>
            <w:tcBorders>
              <w:bottom w:val="single" w:sz="12" w:space="0" w:color="auto"/>
            </w:tcBorders>
            <w:vAlign w:val="center"/>
          </w:tcPr>
          <w:p w14:paraId="76D32278" w14:textId="77777777" w:rsidR="007979DE" w:rsidRPr="002920C7" w:rsidRDefault="007979DE" w:rsidP="00CF4230">
            <w:pPr>
              <w:pStyle w:val="Tabellentext"/>
              <w:rPr>
                <w:rFonts w:cs="Arial"/>
                <w:sz w:val="16"/>
                <w:szCs w:val="18"/>
              </w:rPr>
            </w:pPr>
          </w:p>
        </w:tc>
        <w:tc>
          <w:tcPr>
            <w:tcW w:w="433" w:type="dxa"/>
            <w:tcBorders>
              <w:bottom w:val="single" w:sz="12" w:space="0" w:color="auto"/>
            </w:tcBorders>
            <w:vAlign w:val="center"/>
          </w:tcPr>
          <w:p w14:paraId="1CDE5C2B" w14:textId="77777777" w:rsidR="007979DE" w:rsidRPr="002920C7" w:rsidRDefault="007979DE" w:rsidP="00CF4230">
            <w:pPr>
              <w:pStyle w:val="Tabellentext"/>
              <w:rPr>
                <w:rFonts w:cs="Arial"/>
                <w:sz w:val="16"/>
                <w:szCs w:val="18"/>
              </w:rPr>
            </w:pPr>
          </w:p>
        </w:tc>
        <w:tc>
          <w:tcPr>
            <w:tcW w:w="426" w:type="dxa"/>
            <w:tcBorders>
              <w:bottom w:val="single" w:sz="12" w:space="0" w:color="auto"/>
            </w:tcBorders>
          </w:tcPr>
          <w:p w14:paraId="198299CB" w14:textId="77777777" w:rsidR="007979DE" w:rsidRPr="002920C7" w:rsidRDefault="007979DE" w:rsidP="00CF4230">
            <w:pPr>
              <w:pStyle w:val="Tabellentext"/>
              <w:rPr>
                <w:rFonts w:cs="Arial"/>
                <w:sz w:val="16"/>
                <w:szCs w:val="18"/>
              </w:rPr>
            </w:pPr>
          </w:p>
        </w:tc>
        <w:tc>
          <w:tcPr>
            <w:tcW w:w="427" w:type="dxa"/>
            <w:tcBorders>
              <w:bottom w:val="single" w:sz="12" w:space="0" w:color="auto"/>
            </w:tcBorders>
            <w:vAlign w:val="center"/>
          </w:tcPr>
          <w:p w14:paraId="4252AEC1" w14:textId="77777777" w:rsidR="007979DE" w:rsidRPr="002920C7" w:rsidRDefault="007979DE" w:rsidP="00CF4230">
            <w:pPr>
              <w:pStyle w:val="Tabellentext"/>
              <w:rPr>
                <w:rFonts w:cs="Arial"/>
                <w:sz w:val="16"/>
                <w:szCs w:val="18"/>
              </w:rPr>
            </w:pPr>
          </w:p>
        </w:tc>
        <w:tc>
          <w:tcPr>
            <w:tcW w:w="426" w:type="dxa"/>
            <w:tcBorders>
              <w:bottom w:val="single" w:sz="12" w:space="0" w:color="auto"/>
            </w:tcBorders>
            <w:vAlign w:val="center"/>
          </w:tcPr>
          <w:p w14:paraId="7906E9D1" w14:textId="77777777" w:rsidR="007979DE" w:rsidRPr="002920C7" w:rsidRDefault="007979DE" w:rsidP="00CF4230">
            <w:pPr>
              <w:pStyle w:val="Tabellentext"/>
              <w:rPr>
                <w:rFonts w:cs="Arial"/>
                <w:sz w:val="16"/>
                <w:szCs w:val="18"/>
              </w:rPr>
            </w:pPr>
          </w:p>
        </w:tc>
        <w:tc>
          <w:tcPr>
            <w:tcW w:w="427" w:type="dxa"/>
            <w:tcBorders>
              <w:bottom w:val="single" w:sz="12" w:space="0" w:color="auto"/>
            </w:tcBorders>
            <w:vAlign w:val="center"/>
          </w:tcPr>
          <w:p w14:paraId="1944F09D" w14:textId="77777777" w:rsidR="007979DE" w:rsidRPr="002920C7" w:rsidRDefault="007979DE" w:rsidP="00CF4230">
            <w:pPr>
              <w:pStyle w:val="Tabellentext"/>
              <w:rPr>
                <w:rFonts w:cs="Arial"/>
                <w:sz w:val="16"/>
                <w:szCs w:val="18"/>
              </w:rPr>
            </w:pPr>
          </w:p>
        </w:tc>
      </w:tr>
      <w:tr w:rsidR="007979DE" w:rsidRPr="002920C7" w14:paraId="4D072689" w14:textId="77777777" w:rsidTr="00CF4230">
        <w:tc>
          <w:tcPr>
            <w:tcW w:w="2242" w:type="dxa"/>
            <w:tcBorders>
              <w:top w:val="single" w:sz="12" w:space="0" w:color="auto"/>
              <w:bottom w:val="single" w:sz="4" w:space="0" w:color="auto"/>
              <w:right w:val="single" w:sz="12" w:space="0" w:color="auto"/>
            </w:tcBorders>
          </w:tcPr>
          <w:p w14:paraId="241EF64C" w14:textId="77777777" w:rsidR="007979DE" w:rsidRPr="002920C7" w:rsidRDefault="007979DE" w:rsidP="00440FF8">
            <w:pPr>
              <w:pStyle w:val="BRL-Tabelle"/>
              <w:keepNext/>
              <w:spacing w:line="240" w:lineRule="auto"/>
              <w:rPr>
                <w:rFonts w:cs="Arial"/>
                <w:b/>
                <w:szCs w:val="18"/>
              </w:rPr>
            </w:pPr>
            <w:r w:rsidRPr="002920C7">
              <w:rPr>
                <w:b/>
              </w:rPr>
              <w:t>Operational reliability</w:t>
            </w:r>
          </w:p>
        </w:tc>
        <w:tc>
          <w:tcPr>
            <w:tcW w:w="6830" w:type="dxa"/>
            <w:gridSpan w:val="16"/>
            <w:tcBorders>
              <w:top w:val="single" w:sz="12" w:space="0" w:color="auto"/>
              <w:bottom w:val="single" w:sz="4" w:space="0" w:color="auto"/>
            </w:tcBorders>
          </w:tcPr>
          <w:p w14:paraId="52DB959A" w14:textId="77777777" w:rsidR="007979DE" w:rsidRPr="002920C7" w:rsidRDefault="007979DE" w:rsidP="00CF4230">
            <w:pPr>
              <w:pStyle w:val="Tabellentext"/>
              <w:rPr>
                <w:rFonts w:cs="Arial"/>
                <w:sz w:val="16"/>
                <w:szCs w:val="18"/>
              </w:rPr>
            </w:pPr>
          </w:p>
        </w:tc>
      </w:tr>
      <w:tr w:rsidR="00BF001C" w:rsidRPr="002920C7" w14:paraId="3D8C1391" w14:textId="77777777" w:rsidTr="00CF4230">
        <w:tc>
          <w:tcPr>
            <w:tcW w:w="2242" w:type="dxa"/>
            <w:tcBorders>
              <w:top w:val="single" w:sz="4" w:space="0" w:color="auto"/>
              <w:bottom w:val="single" w:sz="4" w:space="0" w:color="auto"/>
              <w:right w:val="single" w:sz="12" w:space="0" w:color="auto"/>
            </w:tcBorders>
          </w:tcPr>
          <w:p w14:paraId="265E3DB2" w14:textId="77777777" w:rsidR="007979DE" w:rsidRPr="002920C7" w:rsidRDefault="007979DE" w:rsidP="00CF4230">
            <w:pPr>
              <w:pStyle w:val="BRL-Tabelle"/>
              <w:spacing w:line="240" w:lineRule="auto"/>
            </w:pPr>
            <w:r w:rsidRPr="002920C7">
              <w:t xml:space="preserve">General requirements </w:t>
            </w:r>
          </w:p>
        </w:tc>
        <w:tc>
          <w:tcPr>
            <w:tcW w:w="427" w:type="dxa"/>
            <w:tcBorders>
              <w:top w:val="single" w:sz="4" w:space="0" w:color="auto"/>
              <w:left w:val="single" w:sz="12" w:space="0" w:color="auto"/>
            </w:tcBorders>
            <w:vAlign w:val="center"/>
          </w:tcPr>
          <w:p w14:paraId="0871AD09"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0C07DDCE"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24D4EFC5"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17FF1A6E" w14:textId="77777777" w:rsidR="007979DE" w:rsidRPr="002920C7" w:rsidRDefault="007979DE" w:rsidP="00CF4230">
            <w:pPr>
              <w:pStyle w:val="BRL-Tabelle"/>
              <w:jc w:val="center"/>
              <w:rPr>
                <w:sz w:val="16"/>
              </w:rPr>
            </w:pPr>
          </w:p>
        </w:tc>
        <w:tc>
          <w:tcPr>
            <w:tcW w:w="425" w:type="dxa"/>
            <w:tcBorders>
              <w:top w:val="single" w:sz="4" w:space="0" w:color="auto"/>
            </w:tcBorders>
            <w:vAlign w:val="center"/>
          </w:tcPr>
          <w:p w14:paraId="30A5BAD7"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60FD8B84" w14:textId="77777777" w:rsidR="007979DE" w:rsidRPr="002920C7" w:rsidRDefault="007979DE" w:rsidP="00CF4230">
            <w:pPr>
              <w:pStyle w:val="BRL-Tabelle"/>
              <w:jc w:val="center"/>
              <w:rPr>
                <w:sz w:val="16"/>
              </w:rPr>
            </w:pPr>
          </w:p>
        </w:tc>
        <w:tc>
          <w:tcPr>
            <w:tcW w:w="428" w:type="dxa"/>
            <w:tcBorders>
              <w:top w:val="single" w:sz="4" w:space="0" w:color="auto"/>
            </w:tcBorders>
            <w:vAlign w:val="center"/>
          </w:tcPr>
          <w:p w14:paraId="79DE36BE"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5CE71786"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287E5D4D"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12CE22D9"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091BAA70" w14:textId="77777777" w:rsidR="007979DE" w:rsidRPr="002920C7" w:rsidRDefault="007979DE" w:rsidP="00CF4230">
            <w:pPr>
              <w:pStyle w:val="BRL-Tabelle"/>
              <w:jc w:val="center"/>
              <w:rPr>
                <w:sz w:val="16"/>
              </w:rPr>
            </w:pPr>
          </w:p>
        </w:tc>
        <w:tc>
          <w:tcPr>
            <w:tcW w:w="433" w:type="dxa"/>
            <w:tcBorders>
              <w:top w:val="single" w:sz="4" w:space="0" w:color="auto"/>
            </w:tcBorders>
            <w:vAlign w:val="center"/>
          </w:tcPr>
          <w:p w14:paraId="056648BB"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4000F0B2"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7F1EB06E" w14:textId="77777777" w:rsidR="007979DE" w:rsidRPr="002920C7" w:rsidRDefault="007979DE" w:rsidP="00CF4230">
            <w:pPr>
              <w:pStyle w:val="BRL-Tabelle"/>
              <w:jc w:val="center"/>
              <w:rPr>
                <w:sz w:val="16"/>
              </w:rPr>
            </w:pPr>
          </w:p>
        </w:tc>
        <w:tc>
          <w:tcPr>
            <w:tcW w:w="426" w:type="dxa"/>
            <w:tcBorders>
              <w:top w:val="single" w:sz="4" w:space="0" w:color="auto"/>
            </w:tcBorders>
            <w:vAlign w:val="center"/>
          </w:tcPr>
          <w:p w14:paraId="57636F02" w14:textId="77777777" w:rsidR="007979DE" w:rsidRPr="002920C7" w:rsidRDefault="007979DE" w:rsidP="00CF4230">
            <w:pPr>
              <w:pStyle w:val="BRL-Tabelle"/>
              <w:jc w:val="center"/>
              <w:rPr>
                <w:sz w:val="16"/>
              </w:rPr>
            </w:pPr>
          </w:p>
        </w:tc>
        <w:tc>
          <w:tcPr>
            <w:tcW w:w="427" w:type="dxa"/>
            <w:tcBorders>
              <w:top w:val="single" w:sz="4" w:space="0" w:color="auto"/>
            </w:tcBorders>
            <w:vAlign w:val="center"/>
          </w:tcPr>
          <w:p w14:paraId="1CA69418" w14:textId="77777777" w:rsidR="007979DE" w:rsidRPr="002920C7" w:rsidRDefault="007979DE" w:rsidP="00CF4230">
            <w:pPr>
              <w:pStyle w:val="BRL-Tabelle"/>
              <w:jc w:val="center"/>
              <w:rPr>
                <w:sz w:val="16"/>
              </w:rPr>
            </w:pPr>
            <w:r w:rsidRPr="002920C7">
              <w:rPr>
                <w:sz w:val="16"/>
              </w:rPr>
              <w:t>X</w:t>
            </w:r>
          </w:p>
        </w:tc>
      </w:tr>
      <w:tr w:rsidR="00BF001C" w:rsidRPr="002920C7" w14:paraId="70DBE4EB" w14:textId="77777777" w:rsidTr="00CF4230">
        <w:tc>
          <w:tcPr>
            <w:tcW w:w="2242" w:type="dxa"/>
            <w:tcBorders>
              <w:top w:val="single" w:sz="4" w:space="0" w:color="auto"/>
              <w:bottom w:val="single" w:sz="4" w:space="0" w:color="auto"/>
              <w:right w:val="single" w:sz="12" w:space="0" w:color="auto"/>
            </w:tcBorders>
          </w:tcPr>
          <w:p w14:paraId="41D77A04" w14:textId="77777777" w:rsidR="007979DE" w:rsidRPr="002920C7" w:rsidRDefault="007979DE" w:rsidP="00CF4230">
            <w:pPr>
              <w:pStyle w:val="BRL-Tabelle"/>
              <w:spacing w:line="240" w:lineRule="auto"/>
            </w:pPr>
            <w:r w:rsidRPr="002920C7">
              <w:t>General requirements for indications</w:t>
            </w:r>
          </w:p>
        </w:tc>
        <w:tc>
          <w:tcPr>
            <w:tcW w:w="427" w:type="dxa"/>
            <w:tcBorders>
              <w:left w:val="single" w:sz="12" w:space="0" w:color="auto"/>
            </w:tcBorders>
            <w:vAlign w:val="center"/>
          </w:tcPr>
          <w:p w14:paraId="0270CB37"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C30B5B4" w14:textId="77777777" w:rsidR="007979DE" w:rsidRPr="002920C7" w:rsidRDefault="007979DE" w:rsidP="00CF4230">
            <w:pPr>
              <w:pStyle w:val="BRL-Tabelle"/>
              <w:jc w:val="center"/>
              <w:rPr>
                <w:sz w:val="16"/>
              </w:rPr>
            </w:pPr>
          </w:p>
        </w:tc>
        <w:tc>
          <w:tcPr>
            <w:tcW w:w="426" w:type="dxa"/>
            <w:vAlign w:val="center"/>
          </w:tcPr>
          <w:p w14:paraId="33B78120" w14:textId="77777777" w:rsidR="007979DE" w:rsidRPr="002920C7" w:rsidRDefault="007979DE" w:rsidP="00CF4230">
            <w:pPr>
              <w:pStyle w:val="BRL-Tabelle"/>
              <w:jc w:val="center"/>
              <w:rPr>
                <w:sz w:val="16"/>
              </w:rPr>
            </w:pPr>
          </w:p>
        </w:tc>
        <w:tc>
          <w:tcPr>
            <w:tcW w:w="427" w:type="dxa"/>
            <w:vAlign w:val="center"/>
          </w:tcPr>
          <w:p w14:paraId="21E18517" w14:textId="77777777" w:rsidR="007979DE" w:rsidRPr="002920C7" w:rsidRDefault="007979DE" w:rsidP="00CF4230">
            <w:pPr>
              <w:pStyle w:val="BRL-Tabelle"/>
              <w:jc w:val="center"/>
              <w:rPr>
                <w:sz w:val="16"/>
              </w:rPr>
            </w:pPr>
          </w:p>
        </w:tc>
        <w:tc>
          <w:tcPr>
            <w:tcW w:w="425" w:type="dxa"/>
            <w:vAlign w:val="center"/>
          </w:tcPr>
          <w:p w14:paraId="63BB7C60" w14:textId="77777777" w:rsidR="007979DE" w:rsidRPr="002920C7" w:rsidRDefault="007979DE" w:rsidP="00CF4230">
            <w:pPr>
              <w:pStyle w:val="BRL-Tabelle"/>
              <w:jc w:val="center"/>
              <w:rPr>
                <w:sz w:val="16"/>
              </w:rPr>
            </w:pPr>
          </w:p>
        </w:tc>
        <w:tc>
          <w:tcPr>
            <w:tcW w:w="426" w:type="dxa"/>
            <w:vAlign w:val="center"/>
          </w:tcPr>
          <w:p w14:paraId="2A9F517B" w14:textId="77777777" w:rsidR="007979DE" w:rsidRPr="002920C7" w:rsidRDefault="007979DE" w:rsidP="00CF4230">
            <w:pPr>
              <w:pStyle w:val="BRL-Tabelle"/>
              <w:jc w:val="center"/>
              <w:rPr>
                <w:sz w:val="16"/>
              </w:rPr>
            </w:pPr>
          </w:p>
        </w:tc>
        <w:tc>
          <w:tcPr>
            <w:tcW w:w="428" w:type="dxa"/>
            <w:vAlign w:val="center"/>
          </w:tcPr>
          <w:p w14:paraId="3D05B706" w14:textId="77777777" w:rsidR="007979DE" w:rsidRPr="002920C7" w:rsidRDefault="007979DE" w:rsidP="00CF4230">
            <w:pPr>
              <w:pStyle w:val="BRL-Tabelle"/>
              <w:jc w:val="center"/>
              <w:rPr>
                <w:sz w:val="16"/>
              </w:rPr>
            </w:pPr>
          </w:p>
        </w:tc>
        <w:tc>
          <w:tcPr>
            <w:tcW w:w="427" w:type="dxa"/>
            <w:vAlign w:val="center"/>
          </w:tcPr>
          <w:p w14:paraId="1F4B24C4" w14:textId="77777777" w:rsidR="007979DE" w:rsidRPr="002920C7" w:rsidRDefault="007979DE" w:rsidP="00CF4230">
            <w:pPr>
              <w:pStyle w:val="BRL-Tabelle"/>
              <w:jc w:val="center"/>
              <w:rPr>
                <w:sz w:val="16"/>
              </w:rPr>
            </w:pPr>
          </w:p>
        </w:tc>
        <w:tc>
          <w:tcPr>
            <w:tcW w:w="426" w:type="dxa"/>
            <w:vAlign w:val="center"/>
          </w:tcPr>
          <w:p w14:paraId="20CE46E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482BB46" w14:textId="77777777" w:rsidR="007979DE" w:rsidRPr="002920C7" w:rsidRDefault="007979DE" w:rsidP="00CF4230">
            <w:pPr>
              <w:pStyle w:val="BRL-Tabelle"/>
              <w:jc w:val="center"/>
              <w:rPr>
                <w:sz w:val="16"/>
              </w:rPr>
            </w:pPr>
          </w:p>
        </w:tc>
        <w:tc>
          <w:tcPr>
            <w:tcW w:w="426" w:type="dxa"/>
            <w:vAlign w:val="center"/>
          </w:tcPr>
          <w:p w14:paraId="46573E7A" w14:textId="77777777" w:rsidR="007979DE" w:rsidRPr="002920C7" w:rsidRDefault="007979DE" w:rsidP="00CF4230">
            <w:pPr>
              <w:pStyle w:val="BRL-Tabelle"/>
              <w:jc w:val="center"/>
              <w:rPr>
                <w:sz w:val="16"/>
              </w:rPr>
            </w:pPr>
          </w:p>
        </w:tc>
        <w:tc>
          <w:tcPr>
            <w:tcW w:w="433" w:type="dxa"/>
            <w:vAlign w:val="center"/>
          </w:tcPr>
          <w:p w14:paraId="1C04A431" w14:textId="77777777" w:rsidR="007979DE" w:rsidRPr="002920C7" w:rsidRDefault="007979DE" w:rsidP="00CF4230">
            <w:pPr>
              <w:pStyle w:val="BRL-Tabelle"/>
              <w:jc w:val="center"/>
              <w:rPr>
                <w:sz w:val="16"/>
              </w:rPr>
            </w:pPr>
          </w:p>
        </w:tc>
        <w:tc>
          <w:tcPr>
            <w:tcW w:w="426" w:type="dxa"/>
            <w:vAlign w:val="center"/>
          </w:tcPr>
          <w:p w14:paraId="791BA56B" w14:textId="77777777" w:rsidR="007979DE" w:rsidRPr="002920C7" w:rsidRDefault="007979DE" w:rsidP="00CF4230">
            <w:pPr>
              <w:pStyle w:val="BRL-Tabelle"/>
              <w:jc w:val="center"/>
              <w:rPr>
                <w:sz w:val="16"/>
              </w:rPr>
            </w:pPr>
          </w:p>
        </w:tc>
        <w:tc>
          <w:tcPr>
            <w:tcW w:w="427" w:type="dxa"/>
            <w:vAlign w:val="center"/>
          </w:tcPr>
          <w:p w14:paraId="34A5EDDC" w14:textId="77777777" w:rsidR="007979DE" w:rsidRPr="002920C7" w:rsidRDefault="007979DE" w:rsidP="00CF4230">
            <w:pPr>
              <w:pStyle w:val="BRL-Tabelle"/>
              <w:jc w:val="center"/>
              <w:rPr>
                <w:sz w:val="16"/>
              </w:rPr>
            </w:pPr>
          </w:p>
        </w:tc>
        <w:tc>
          <w:tcPr>
            <w:tcW w:w="426" w:type="dxa"/>
            <w:vAlign w:val="center"/>
          </w:tcPr>
          <w:p w14:paraId="5CA2F1A7" w14:textId="77777777" w:rsidR="007979DE" w:rsidRPr="002920C7" w:rsidRDefault="007979DE" w:rsidP="00CF4230">
            <w:pPr>
              <w:pStyle w:val="BRL-Tabelle"/>
              <w:jc w:val="center"/>
              <w:rPr>
                <w:sz w:val="16"/>
              </w:rPr>
            </w:pPr>
          </w:p>
        </w:tc>
        <w:tc>
          <w:tcPr>
            <w:tcW w:w="427" w:type="dxa"/>
            <w:vAlign w:val="center"/>
          </w:tcPr>
          <w:p w14:paraId="721D809C" w14:textId="77777777" w:rsidR="007979DE" w:rsidRPr="002920C7" w:rsidRDefault="007979DE" w:rsidP="00CF4230">
            <w:pPr>
              <w:pStyle w:val="BRL-Tabelle"/>
              <w:jc w:val="center"/>
              <w:rPr>
                <w:sz w:val="16"/>
              </w:rPr>
            </w:pPr>
          </w:p>
        </w:tc>
      </w:tr>
      <w:tr w:rsidR="00BF001C" w:rsidRPr="002920C7" w14:paraId="024C1180" w14:textId="77777777" w:rsidTr="00CF4230">
        <w:tc>
          <w:tcPr>
            <w:tcW w:w="2242" w:type="dxa"/>
            <w:tcBorders>
              <w:top w:val="single" w:sz="4" w:space="0" w:color="auto"/>
              <w:bottom w:val="single" w:sz="4" w:space="0" w:color="auto"/>
              <w:right w:val="single" w:sz="12" w:space="0" w:color="auto"/>
            </w:tcBorders>
          </w:tcPr>
          <w:p w14:paraId="3EE9FC23" w14:textId="77777777" w:rsidR="007979DE" w:rsidRPr="002920C7" w:rsidRDefault="007979DE" w:rsidP="00CF4230">
            <w:pPr>
              <w:pStyle w:val="BRL-Tabelle"/>
              <w:spacing w:line="240" w:lineRule="auto"/>
            </w:pPr>
            <w:r w:rsidRPr="002920C7">
              <w:t>Operational readiness state</w:t>
            </w:r>
          </w:p>
        </w:tc>
        <w:tc>
          <w:tcPr>
            <w:tcW w:w="427" w:type="dxa"/>
            <w:tcBorders>
              <w:left w:val="single" w:sz="12" w:space="0" w:color="auto"/>
            </w:tcBorders>
            <w:vAlign w:val="center"/>
          </w:tcPr>
          <w:p w14:paraId="317AB2CB"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B29D4AF" w14:textId="77777777" w:rsidR="007979DE" w:rsidRPr="002920C7" w:rsidRDefault="007979DE" w:rsidP="00CF4230">
            <w:pPr>
              <w:pStyle w:val="BRL-Tabelle"/>
              <w:jc w:val="center"/>
              <w:rPr>
                <w:sz w:val="16"/>
              </w:rPr>
            </w:pPr>
          </w:p>
        </w:tc>
        <w:tc>
          <w:tcPr>
            <w:tcW w:w="426" w:type="dxa"/>
            <w:vAlign w:val="center"/>
          </w:tcPr>
          <w:p w14:paraId="1ED12D98" w14:textId="77777777" w:rsidR="007979DE" w:rsidRPr="002920C7" w:rsidRDefault="007979DE" w:rsidP="00CF4230">
            <w:pPr>
              <w:pStyle w:val="BRL-Tabelle"/>
              <w:jc w:val="center"/>
              <w:rPr>
                <w:sz w:val="16"/>
              </w:rPr>
            </w:pPr>
          </w:p>
        </w:tc>
        <w:tc>
          <w:tcPr>
            <w:tcW w:w="427" w:type="dxa"/>
            <w:vAlign w:val="center"/>
          </w:tcPr>
          <w:p w14:paraId="59CEE8E6" w14:textId="77777777" w:rsidR="007979DE" w:rsidRPr="002920C7" w:rsidRDefault="007979DE" w:rsidP="00CF4230">
            <w:pPr>
              <w:pStyle w:val="BRL-Tabelle"/>
              <w:jc w:val="center"/>
              <w:rPr>
                <w:sz w:val="16"/>
              </w:rPr>
            </w:pPr>
          </w:p>
        </w:tc>
        <w:tc>
          <w:tcPr>
            <w:tcW w:w="425" w:type="dxa"/>
            <w:vAlign w:val="center"/>
          </w:tcPr>
          <w:p w14:paraId="71C9A0BC" w14:textId="77777777" w:rsidR="007979DE" w:rsidRPr="002920C7" w:rsidRDefault="007979DE" w:rsidP="00CF4230">
            <w:pPr>
              <w:pStyle w:val="BRL-Tabelle"/>
              <w:jc w:val="center"/>
              <w:rPr>
                <w:sz w:val="16"/>
              </w:rPr>
            </w:pPr>
          </w:p>
        </w:tc>
        <w:tc>
          <w:tcPr>
            <w:tcW w:w="426" w:type="dxa"/>
            <w:vAlign w:val="center"/>
          </w:tcPr>
          <w:p w14:paraId="5F283CB0" w14:textId="77777777" w:rsidR="007979DE" w:rsidRPr="002920C7" w:rsidRDefault="007979DE" w:rsidP="00CF4230">
            <w:pPr>
              <w:pStyle w:val="BRL-Tabelle"/>
              <w:jc w:val="center"/>
              <w:rPr>
                <w:sz w:val="16"/>
              </w:rPr>
            </w:pPr>
          </w:p>
        </w:tc>
        <w:tc>
          <w:tcPr>
            <w:tcW w:w="428" w:type="dxa"/>
            <w:vAlign w:val="center"/>
          </w:tcPr>
          <w:p w14:paraId="25AD1776" w14:textId="77777777" w:rsidR="007979DE" w:rsidRPr="002920C7" w:rsidRDefault="007979DE" w:rsidP="00CF4230">
            <w:pPr>
              <w:pStyle w:val="BRL-Tabelle"/>
              <w:jc w:val="center"/>
              <w:rPr>
                <w:sz w:val="16"/>
              </w:rPr>
            </w:pPr>
          </w:p>
        </w:tc>
        <w:tc>
          <w:tcPr>
            <w:tcW w:w="427" w:type="dxa"/>
            <w:vAlign w:val="center"/>
          </w:tcPr>
          <w:p w14:paraId="7C69D671" w14:textId="77777777" w:rsidR="007979DE" w:rsidRPr="002920C7" w:rsidRDefault="007979DE" w:rsidP="00CF4230">
            <w:pPr>
              <w:pStyle w:val="BRL-Tabelle"/>
              <w:jc w:val="center"/>
              <w:rPr>
                <w:sz w:val="16"/>
              </w:rPr>
            </w:pPr>
          </w:p>
        </w:tc>
        <w:tc>
          <w:tcPr>
            <w:tcW w:w="426" w:type="dxa"/>
            <w:vAlign w:val="center"/>
          </w:tcPr>
          <w:p w14:paraId="03549F5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070C06A" w14:textId="77777777" w:rsidR="007979DE" w:rsidRPr="002920C7" w:rsidRDefault="007979DE" w:rsidP="00CF4230">
            <w:pPr>
              <w:pStyle w:val="BRL-Tabelle"/>
              <w:jc w:val="center"/>
              <w:rPr>
                <w:sz w:val="16"/>
              </w:rPr>
            </w:pPr>
          </w:p>
        </w:tc>
        <w:tc>
          <w:tcPr>
            <w:tcW w:w="426" w:type="dxa"/>
            <w:vAlign w:val="center"/>
          </w:tcPr>
          <w:p w14:paraId="6092821E" w14:textId="77777777" w:rsidR="007979DE" w:rsidRPr="002920C7" w:rsidRDefault="007979DE" w:rsidP="00CF4230">
            <w:pPr>
              <w:pStyle w:val="BRL-Tabelle"/>
              <w:jc w:val="center"/>
              <w:rPr>
                <w:sz w:val="16"/>
              </w:rPr>
            </w:pPr>
          </w:p>
        </w:tc>
        <w:tc>
          <w:tcPr>
            <w:tcW w:w="433" w:type="dxa"/>
            <w:vAlign w:val="center"/>
          </w:tcPr>
          <w:p w14:paraId="6F96A10C" w14:textId="77777777" w:rsidR="007979DE" w:rsidRPr="002920C7" w:rsidRDefault="007979DE" w:rsidP="00CF4230">
            <w:pPr>
              <w:pStyle w:val="BRL-Tabelle"/>
              <w:jc w:val="center"/>
              <w:rPr>
                <w:sz w:val="16"/>
              </w:rPr>
            </w:pPr>
          </w:p>
        </w:tc>
        <w:tc>
          <w:tcPr>
            <w:tcW w:w="426" w:type="dxa"/>
            <w:vAlign w:val="center"/>
          </w:tcPr>
          <w:p w14:paraId="00AD35A3" w14:textId="77777777" w:rsidR="007979DE" w:rsidRPr="002920C7" w:rsidRDefault="007979DE" w:rsidP="00CF4230">
            <w:pPr>
              <w:pStyle w:val="BRL-Tabelle"/>
              <w:jc w:val="center"/>
              <w:rPr>
                <w:sz w:val="16"/>
              </w:rPr>
            </w:pPr>
          </w:p>
        </w:tc>
        <w:tc>
          <w:tcPr>
            <w:tcW w:w="427" w:type="dxa"/>
            <w:vAlign w:val="center"/>
          </w:tcPr>
          <w:p w14:paraId="0FEF4D77" w14:textId="77777777" w:rsidR="007979DE" w:rsidRPr="002920C7" w:rsidRDefault="007979DE" w:rsidP="00CF4230">
            <w:pPr>
              <w:pStyle w:val="BRL-Tabelle"/>
              <w:jc w:val="center"/>
              <w:rPr>
                <w:sz w:val="16"/>
              </w:rPr>
            </w:pPr>
          </w:p>
        </w:tc>
        <w:tc>
          <w:tcPr>
            <w:tcW w:w="426" w:type="dxa"/>
            <w:vAlign w:val="center"/>
          </w:tcPr>
          <w:p w14:paraId="6A7B77E4" w14:textId="77777777" w:rsidR="007979DE" w:rsidRPr="002920C7" w:rsidRDefault="007979DE" w:rsidP="00CF4230">
            <w:pPr>
              <w:pStyle w:val="BRL-Tabelle"/>
              <w:jc w:val="center"/>
              <w:rPr>
                <w:sz w:val="16"/>
              </w:rPr>
            </w:pPr>
          </w:p>
        </w:tc>
        <w:tc>
          <w:tcPr>
            <w:tcW w:w="427" w:type="dxa"/>
            <w:vAlign w:val="center"/>
          </w:tcPr>
          <w:p w14:paraId="1DB34ADF" w14:textId="77777777" w:rsidR="007979DE" w:rsidRPr="002920C7" w:rsidRDefault="007979DE" w:rsidP="00CF4230">
            <w:pPr>
              <w:pStyle w:val="BRL-Tabelle"/>
              <w:jc w:val="center"/>
              <w:rPr>
                <w:sz w:val="16"/>
              </w:rPr>
            </w:pPr>
          </w:p>
        </w:tc>
      </w:tr>
      <w:tr w:rsidR="00BF001C" w:rsidRPr="002920C7" w14:paraId="47260003" w14:textId="77777777" w:rsidTr="00CF4230">
        <w:tc>
          <w:tcPr>
            <w:tcW w:w="2242" w:type="dxa"/>
            <w:tcBorders>
              <w:top w:val="single" w:sz="4" w:space="0" w:color="auto"/>
              <w:bottom w:val="single" w:sz="4" w:space="0" w:color="auto"/>
              <w:right w:val="single" w:sz="12" w:space="0" w:color="auto"/>
            </w:tcBorders>
          </w:tcPr>
          <w:p w14:paraId="3B480FBA" w14:textId="77777777" w:rsidR="007979DE" w:rsidRPr="002920C7" w:rsidRDefault="007979DE" w:rsidP="00CF4230">
            <w:pPr>
              <w:pStyle w:val="BRL-Tabelle"/>
              <w:spacing w:line="240" w:lineRule="auto"/>
            </w:pPr>
            <w:r w:rsidRPr="002920C7">
              <w:t>Fire alarm state</w:t>
            </w:r>
          </w:p>
        </w:tc>
        <w:tc>
          <w:tcPr>
            <w:tcW w:w="427" w:type="dxa"/>
            <w:tcBorders>
              <w:left w:val="single" w:sz="12" w:space="0" w:color="auto"/>
            </w:tcBorders>
            <w:vAlign w:val="center"/>
          </w:tcPr>
          <w:p w14:paraId="56901D33"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1BD1B12" w14:textId="77777777" w:rsidR="007979DE" w:rsidRPr="002920C7" w:rsidRDefault="007979DE" w:rsidP="00CF4230">
            <w:pPr>
              <w:pStyle w:val="BRL-Tabelle"/>
              <w:jc w:val="center"/>
              <w:rPr>
                <w:sz w:val="16"/>
              </w:rPr>
            </w:pPr>
          </w:p>
        </w:tc>
        <w:tc>
          <w:tcPr>
            <w:tcW w:w="426" w:type="dxa"/>
            <w:vAlign w:val="center"/>
          </w:tcPr>
          <w:p w14:paraId="7EC470CE" w14:textId="77777777" w:rsidR="007979DE" w:rsidRPr="002920C7" w:rsidRDefault="007979DE" w:rsidP="00CF4230">
            <w:pPr>
              <w:pStyle w:val="BRL-Tabelle"/>
              <w:jc w:val="center"/>
              <w:rPr>
                <w:sz w:val="16"/>
              </w:rPr>
            </w:pPr>
          </w:p>
        </w:tc>
        <w:tc>
          <w:tcPr>
            <w:tcW w:w="427" w:type="dxa"/>
            <w:vAlign w:val="center"/>
          </w:tcPr>
          <w:p w14:paraId="512884FF" w14:textId="77777777" w:rsidR="007979DE" w:rsidRPr="002920C7" w:rsidRDefault="007979DE" w:rsidP="00CF4230">
            <w:pPr>
              <w:pStyle w:val="BRL-Tabelle"/>
              <w:jc w:val="center"/>
              <w:rPr>
                <w:sz w:val="16"/>
              </w:rPr>
            </w:pPr>
          </w:p>
        </w:tc>
        <w:tc>
          <w:tcPr>
            <w:tcW w:w="425" w:type="dxa"/>
            <w:vAlign w:val="center"/>
          </w:tcPr>
          <w:p w14:paraId="1A8315B6" w14:textId="77777777" w:rsidR="007979DE" w:rsidRPr="002920C7" w:rsidRDefault="007979DE" w:rsidP="00CF4230">
            <w:pPr>
              <w:pStyle w:val="BRL-Tabelle"/>
              <w:jc w:val="center"/>
              <w:rPr>
                <w:sz w:val="16"/>
              </w:rPr>
            </w:pPr>
          </w:p>
        </w:tc>
        <w:tc>
          <w:tcPr>
            <w:tcW w:w="426" w:type="dxa"/>
            <w:vAlign w:val="center"/>
          </w:tcPr>
          <w:p w14:paraId="31E4B040" w14:textId="77777777" w:rsidR="007979DE" w:rsidRPr="002920C7" w:rsidRDefault="007979DE" w:rsidP="00CF4230">
            <w:pPr>
              <w:pStyle w:val="BRL-Tabelle"/>
              <w:jc w:val="center"/>
              <w:rPr>
                <w:sz w:val="16"/>
              </w:rPr>
            </w:pPr>
          </w:p>
        </w:tc>
        <w:tc>
          <w:tcPr>
            <w:tcW w:w="428" w:type="dxa"/>
            <w:vAlign w:val="center"/>
          </w:tcPr>
          <w:p w14:paraId="2D4A4584" w14:textId="77777777" w:rsidR="007979DE" w:rsidRPr="002920C7" w:rsidRDefault="007979DE" w:rsidP="00CF4230">
            <w:pPr>
              <w:pStyle w:val="BRL-Tabelle"/>
              <w:jc w:val="center"/>
              <w:rPr>
                <w:sz w:val="16"/>
              </w:rPr>
            </w:pPr>
          </w:p>
        </w:tc>
        <w:tc>
          <w:tcPr>
            <w:tcW w:w="427" w:type="dxa"/>
            <w:vAlign w:val="center"/>
          </w:tcPr>
          <w:p w14:paraId="1559B09F" w14:textId="77777777" w:rsidR="007979DE" w:rsidRPr="002920C7" w:rsidRDefault="007979DE" w:rsidP="00CF4230">
            <w:pPr>
              <w:pStyle w:val="BRL-Tabelle"/>
              <w:jc w:val="center"/>
              <w:rPr>
                <w:sz w:val="16"/>
              </w:rPr>
            </w:pPr>
          </w:p>
        </w:tc>
        <w:tc>
          <w:tcPr>
            <w:tcW w:w="426" w:type="dxa"/>
            <w:vAlign w:val="center"/>
          </w:tcPr>
          <w:p w14:paraId="2CD98B2B" w14:textId="77777777" w:rsidR="007979DE" w:rsidRPr="002920C7" w:rsidRDefault="007979DE" w:rsidP="00CF4230">
            <w:pPr>
              <w:pStyle w:val="BRL-Tabelle"/>
              <w:jc w:val="center"/>
              <w:rPr>
                <w:sz w:val="16"/>
              </w:rPr>
            </w:pPr>
          </w:p>
        </w:tc>
        <w:tc>
          <w:tcPr>
            <w:tcW w:w="426" w:type="dxa"/>
            <w:vAlign w:val="center"/>
          </w:tcPr>
          <w:p w14:paraId="30BCCE6F" w14:textId="77777777" w:rsidR="007979DE" w:rsidRPr="002920C7" w:rsidRDefault="007979DE" w:rsidP="00CF4230">
            <w:pPr>
              <w:pStyle w:val="BRL-Tabelle"/>
              <w:jc w:val="center"/>
              <w:rPr>
                <w:sz w:val="16"/>
              </w:rPr>
            </w:pPr>
          </w:p>
        </w:tc>
        <w:tc>
          <w:tcPr>
            <w:tcW w:w="426" w:type="dxa"/>
            <w:vAlign w:val="center"/>
          </w:tcPr>
          <w:p w14:paraId="56483BAF" w14:textId="77777777" w:rsidR="007979DE" w:rsidRPr="002920C7" w:rsidRDefault="007979DE" w:rsidP="00CF4230">
            <w:pPr>
              <w:pStyle w:val="BRL-Tabelle"/>
              <w:jc w:val="center"/>
              <w:rPr>
                <w:sz w:val="16"/>
              </w:rPr>
            </w:pPr>
          </w:p>
        </w:tc>
        <w:tc>
          <w:tcPr>
            <w:tcW w:w="433" w:type="dxa"/>
            <w:vAlign w:val="center"/>
          </w:tcPr>
          <w:p w14:paraId="2C268DBB" w14:textId="77777777" w:rsidR="007979DE" w:rsidRPr="002920C7" w:rsidRDefault="007979DE" w:rsidP="00CF4230">
            <w:pPr>
              <w:pStyle w:val="BRL-Tabelle"/>
              <w:jc w:val="center"/>
              <w:rPr>
                <w:sz w:val="16"/>
              </w:rPr>
            </w:pPr>
          </w:p>
        </w:tc>
        <w:tc>
          <w:tcPr>
            <w:tcW w:w="426" w:type="dxa"/>
            <w:vAlign w:val="center"/>
          </w:tcPr>
          <w:p w14:paraId="5E17FAA6" w14:textId="77777777" w:rsidR="007979DE" w:rsidRPr="002920C7" w:rsidRDefault="007979DE" w:rsidP="00CF4230">
            <w:pPr>
              <w:pStyle w:val="BRL-Tabelle"/>
              <w:jc w:val="center"/>
              <w:rPr>
                <w:sz w:val="16"/>
              </w:rPr>
            </w:pPr>
          </w:p>
        </w:tc>
        <w:tc>
          <w:tcPr>
            <w:tcW w:w="427" w:type="dxa"/>
            <w:vAlign w:val="center"/>
          </w:tcPr>
          <w:p w14:paraId="58F7A997" w14:textId="77777777" w:rsidR="007979DE" w:rsidRPr="002920C7" w:rsidRDefault="007979DE" w:rsidP="00CF4230">
            <w:pPr>
              <w:pStyle w:val="BRL-Tabelle"/>
              <w:jc w:val="center"/>
              <w:rPr>
                <w:sz w:val="16"/>
              </w:rPr>
            </w:pPr>
          </w:p>
        </w:tc>
        <w:tc>
          <w:tcPr>
            <w:tcW w:w="426" w:type="dxa"/>
            <w:vAlign w:val="center"/>
          </w:tcPr>
          <w:p w14:paraId="3031E64A" w14:textId="77777777" w:rsidR="007979DE" w:rsidRPr="002920C7" w:rsidRDefault="007979DE" w:rsidP="00CF4230">
            <w:pPr>
              <w:pStyle w:val="BRL-Tabelle"/>
              <w:jc w:val="center"/>
              <w:rPr>
                <w:sz w:val="16"/>
              </w:rPr>
            </w:pPr>
          </w:p>
        </w:tc>
        <w:tc>
          <w:tcPr>
            <w:tcW w:w="427" w:type="dxa"/>
            <w:vAlign w:val="center"/>
          </w:tcPr>
          <w:p w14:paraId="055C75F6" w14:textId="77777777" w:rsidR="007979DE" w:rsidRPr="002920C7" w:rsidRDefault="007979DE" w:rsidP="00CF4230">
            <w:pPr>
              <w:pStyle w:val="BRL-Tabelle"/>
              <w:jc w:val="center"/>
              <w:rPr>
                <w:sz w:val="16"/>
              </w:rPr>
            </w:pPr>
          </w:p>
        </w:tc>
      </w:tr>
      <w:tr w:rsidR="00BF001C" w:rsidRPr="002920C7" w14:paraId="00B0E449" w14:textId="77777777" w:rsidTr="00CF4230">
        <w:tc>
          <w:tcPr>
            <w:tcW w:w="2242" w:type="dxa"/>
            <w:tcBorders>
              <w:top w:val="single" w:sz="4" w:space="0" w:color="auto"/>
              <w:bottom w:val="single" w:sz="4" w:space="0" w:color="auto"/>
              <w:right w:val="single" w:sz="12" w:space="0" w:color="auto"/>
            </w:tcBorders>
          </w:tcPr>
          <w:p w14:paraId="17DB3BEC" w14:textId="77777777" w:rsidR="007979DE" w:rsidRPr="002920C7" w:rsidRDefault="007979DE" w:rsidP="00CF4230">
            <w:pPr>
              <w:pStyle w:val="BRL-Tabelle"/>
              <w:spacing w:line="240" w:lineRule="auto"/>
            </w:pPr>
            <w:r w:rsidRPr="002920C7">
              <w:t>Fault alarm state</w:t>
            </w:r>
          </w:p>
        </w:tc>
        <w:tc>
          <w:tcPr>
            <w:tcW w:w="427" w:type="dxa"/>
            <w:tcBorders>
              <w:left w:val="single" w:sz="12" w:space="0" w:color="auto"/>
            </w:tcBorders>
            <w:vAlign w:val="center"/>
          </w:tcPr>
          <w:p w14:paraId="5096957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BF1C490" w14:textId="77777777" w:rsidR="007979DE" w:rsidRPr="002920C7" w:rsidRDefault="007979DE" w:rsidP="00CF4230">
            <w:pPr>
              <w:pStyle w:val="BRL-Tabelle"/>
              <w:jc w:val="center"/>
              <w:rPr>
                <w:sz w:val="16"/>
              </w:rPr>
            </w:pPr>
          </w:p>
        </w:tc>
        <w:tc>
          <w:tcPr>
            <w:tcW w:w="426" w:type="dxa"/>
            <w:vAlign w:val="center"/>
          </w:tcPr>
          <w:p w14:paraId="450E8E38" w14:textId="77777777" w:rsidR="007979DE" w:rsidRPr="002920C7" w:rsidRDefault="007979DE" w:rsidP="00CF4230">
            <w:pPr>
              <w:pStyle w:val="BRL-Tabelle"/>
              <w:jc w:val="center"/>
              <w:rPr>
                <w:sz w:val="16"/>
              </w:rPr>
            </w:pPr>
          </w:p>
        </w:tc>
        <w:tc>
          <w:tcPr>
            <w:tcW w:w="427" w:type="dxa"/>
            <w:vAlign w:val="center"/>
          </w:tcPr>
          <w:p w14:paraId="5A72E63D" w14:textId="77777777" w:rsidR="007979DE" w:rsidRPr="002920C7" w:rsidRDefault="007979DE" w:rsidP="00CF4230">
            <w:pPr>
              <w:pStyle w:val="BRL-Tabelle"/>
              <w:jc w:val="center"/>
              <w:rPr>
                <w:sz w:val="16"/>
              </w:rPr>
            </w:pPr>
          </w:p>
        </w:tc>
        <w:tc>
          <w:tcPr>
            <w:tcW w:w="425" w:type="dxa"/>
            <w:vAlign w:val="center"/>
          </w:tcPr>
          <w:p w14:paraId="04F7A195" w14:textId="77777777" w:rsidR="007979DE" w:rsidRPr="002920C7" w:rsidRDefault="007979DE" w:rsidP="00CF4230">
            <w:pPr>
              <w:pStyle w:val="BRL-Tabelle"/>
              <w:jc w:val="center"/>
              <w:rPr>
                <w:sz w:val="16"/>
              </w:rPr>
            </w:pPr>
          </w:p>
        </w:tc>
        <w:tc>
          <w:tcPr>
            <w:tcW w:w="426" w:type="dxa"/>
            <w:vAlign w:val="center"/>
          </w:tcPr>
          <w:p w14:paraId="2AFE886D" w14:textId="77777777" w:rsidR="007979DE" w:rsidRPr="002920C7" w:rsidRDefault="007979DE" w:rsidP="00CF4230">
            <w:pPr>
              <w:pStyle w:val="BRL-Tabelle"/>
              <w:jc w:val="center"/>
              <w:rPr>
                <w:sz w:val="16"/>
              </w:rPr>
            </w:pPr>
          </w:p>
        </w:tc>
        <w:tc>
          <w:tcPr>
            <w:tcW w:w="428" w:type="dxa"/>
            <w:vAlign w:val="center"/>
          </w:tcPr>
          <w:p w14:paraId="01C49964" w14:textId="77777777" w:rsidR="007979DE" w:rsidRPr="002920C7" w:rsidRDefault="007979DE" w:rsidP="00CF4230">
            <w:pPr>
              <w:pStyle w:val="BRL-Tabelle"/>
              <w:jc w:val="center"/>
              <w:rPr>
                <w:sz w:val="16"/>
              </w:rPr>
            </w:pPr>
          </w:p>
        </w:tc>
        <w:tc>
          <w:tcPr>
            <w:tcW w:w="427" w:type="dxa"/>
            <w:vAlign w:val="center"/>
          </w:tcPr>
          <w:p w14:paraId="6E3D31FF" w14:textId="77777777" w:rsidR="007979DE" w:rsidRPr="002920C7" w:rsidRDefault="007979DE" w:rsidP="00CF4230">
            <w:pPr>
              <w:pStyle w:val="BRL-Tabelle"/>
              <w:jc w:val="center"/>
              <w:rPr>
                <w:sz w:val="16"/>
              </w:rPr>
            </w:pPr>
          </w:p>
        </w:tc>
        <w:tc>
          <w:tcPr>
            <w:tcW w:w="426" w:type="dxa"/>
            <w:vAlign w:val="center"/>
          </w:tcPr>
          <w:p w14:paraId="3CB3E4F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C63ED10" w14:textId="77777777" w:rsidR="007979DE" w:rsidRPr="002920C7" w:rsidRDefault="007979DE" w:rsidP="00CF4230">
            <w:pPr>
              <w:pStyle w:val="BRL-Tabelle"/>
              <w:jc w:val="center"/>
              <w:rPr>
                <w:sz w:val="16"/>
              </w:rPr>
            </w:pPr>
          </w:p>
        </w:tc>
        <w:tc>
          <w:tcPr>
            <w:tcW w:w="426" w:type="dxa"/>
            <w:vAlign w:val="center"/>
          </w:tcPr>
          <w:p w14:paraId="008A5908" w14:textId="77777777" w:rsidR="007979DE" w:rsidRPr="002920C7" w:rsidRDefault="007979DE" w:rsidP="00CF4230">
            <w:pPr>
              <w:pStyle w:val="BRL-Tabelle"/>
              <w:jc w:val="center"/>
              <w:rPr>
                <w:sz w:val="16"/>
              </w:rPr>
            </w:pPr>
          </w:p>
        </w:tc>
        <w:tc>
          <w:tcPr>
            <w:tcW w:w="433" w:type="dxa"/>
            <w:vAlign w:val="center"/>
          </w:tcPr>
          <w:p w14:paraId="56862FB1" w14:textId="77777777" w:rsidR="007979DE" w:rsidRPr="002920C7" w:rsidRDefault="007979DE" w:rsidP="00CF4230">
            <w:pPr>
              <w:pStyle w:val="BRL-Tabelle"/>
              <w:jc w:val="center"/>
              <w:rPr>
                <w:sz w:val="16"/>
              </w:rPr>
            </w:pPr>
          </w:p>
        </w:tc>
        <w:tc>
          <w:tcPr>
            <w:tcW w:w="426" w:type="dxa"/>
            <w:vAlign w:val="center"/>
          </w:tcPr>
          <w:p w14:paraId="74E08472" w14:textId="77777777" w:rsidR="007979DE" w:rsidRPr="002920C7" w:rsidRDefault="007979DE" w:rsidP="00CF4230">
            <w:pPr>
              <w:pStyle w:val="BRL-Tabelle"/>
              <w:jc w:val="center"/>
              <w:rPr>
                <w:sz w:val="16"/>
              </w:rPr>
            </w:pPr>
          </w:p>
        </w:tc>
        <w:tc>
          <w:tcPr>
            <w:tcW w:w="427" w:type="dxa"/>
            <w:vAlign w:val="center"/>
          </w:tcPr>
          <w:p w14:paraId="64460B56" w14:textId="77777777" w:rsidR="007979DE" w:rsidRPr="002920C7" w:rsidRDefault="007979DE" w:rsidP="00CF4230">
            <w:pPr>
              <w:pStyle w:val="BRL-Tabelle"/>
              <w:jc w:val="center"/>
              <w:rPr>
                <w:sz w:val="16"/>
              </w:rPr>
            </w:pPr>
          </w:p>
        </w:tc>
        <w:tc>
          <w:tcPr>
            <w:tcW w:w="426" w:type="dxa"/>
            <w:vAlign w:val="center"/>
          </w:tcPr>
          <w:p w14:paraId="6E2DE13E" w14:textId="77777777" w:rsidR="007979DE" w:rsidRPr="002920C7" w:rsidRDefault="007979DE" w:rsidP="00CF4230">
            <w:pPr>
              <w:pStyle w:val="BRL-Tabelle"/>
              <w:jc w:val="center"/>
              <w:rPr>
                <w:sz w:val="16"/>
              </w:rPr>
            </w:pPr>
          </w:p>
        </w:tc>
        <w:tc>
          <w:tcPr>
            <w:tcW w:w="427" w:type="dxa"/>
            <w:vAlign w:val="center"/>
          </w:tcPr>
          <w:p w14:paraId="71270327" w14:textId="77777777" w:rsidR="007979DE" w:rsidRPr="002920C7" w:rsidRDefault="007979DE" w:rsidP="00CF4230">
            <w:pPr>
              <w:pStyle w:val="BRL-Tabelle"/>
              <w:jc w:val="center"/>
              <w:rPr>
                <w:sz w:val="16"/>
              </w:rPr>
            </w:pPr>
          </w:p>
        </w:tc>
      </w:tr>
      <w:tr w:rsidR="00BF001C" w:rsidRPr="002920C7" w14:paraId="36A7253C" w14:textId="77777777" w:rsidTr="00CF4230">
        <w:tc>
          <w:tcPr>
            <w:tcW w:w="2242" w:type="dxa"/>
            <w:tcBorders>
              <w:top w:val="single" w:sz="4" w:space="0" w:color="auto"/>
              <w:bottom w:val="single" w:sz="4" w:space="0" w:color="auto"/>
              <w:right w:val="single" w:sz="12" w:space="0" w:color="auto"/>
            </w:tcBorders>
          </w:tcPr>
          <w:p w14:paraId="1D327467" w14:textId="77777777" w:rsidR="007979DE" w:rsidRPr="002920C7" w:rsidRDefault="007979DE" w:rsidP="00CF4230">
            <w:pPr>
              <w:pStyle w:val="BRL-Tabelle"/>
              <w:spacing w:line="240" w:lineRule="auto"/>
            </w:pPr>
            <w:r w:rsidRPr="002920C7">
              <w:t>Shutdown state</w:t>
            </w:r>
          </w:p>
        </w:tc>
        <w:tc>
          <w:tcPr>
            <w:tcW w:w="427" w:type="dxa"/>
            <w:tcBorders>
              <w:left w:val="single" w:sz="12" w:space="0" w:color="auto"/>
            </w:tcBorders>
            <w:vAlign w:val="center"/>
          </w:tcPr>
          <w:p w14:paraId="33A84985"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A1937D6" w14:textId="77777777" w:rsidR="007979DE" w:rsidRPr="002920C7" w:rsidRDefault="007979DE" w:rsidP="00CF4230">
            <w:pPr>
              <w:pStyle w:val="BRL-Tabelle"/>
              <w:jc w:val="center"/>
              <w:rPr>
                <w:sz w:val="16"/>
              </w:rPr>
            </w:pPr>
          </w:p>
        </w:tc>
        <w:tc>
          <w:tcPr>
            <w:tcW w:w="426" w:type="dxa"/>
            <w:vAlign w:val="center"/>
          </w:tcPr>
          <w:p w14:paraId="147FFE00" w14:textId="77777777" w:rsidR="007979DE" w:rsidRPr="002920C7" w:rsidRDefault="007979DE" w:rsidP="00CF4230">
            <w:pPr>
              <w:pStyle w:val="BRL-Tabelle"/>
              <w:jc w:val="center"/>
              <w:rPr>
                <w:sz w:val="16"/>
              </w:rPr>
            </w:pPr>
          </w:p>
        </w:tc>
        <w:tc>
          <w:tcPr>
            <w:tcW w:w="427" w:type="dxa"/>
            <w:vAlign w:val="center"/>
          </w:tcPr>
          <w:p w14:paraId="0D3FFB5A" w14:textId="77777777" w:rsidR="007979DE" w:rsidRPr="002920C7" w:rsidRDefault="007979DE" w:rsidP="00CF4230">
            <w:pPr>
              <w:pStyle w:val="BRL-Tabelle"/>
              <w:jc w:val="center"/>
              <w:rPr>
                <w:sz w:val="16"/>
              </w:rPr>
            </w:pPr>
          </w:p>
        </w:tc>
        <w:tc>
          <w:tcPr>
            <w:tcW w:w="425" w:type="dxa"/>
            <w:vAlign w:val="center"/>
          </w:tcPr>
          <w:p w14:paraId="6A9A6BC2" w14:textId="77777777" w:rsidR="007979DE" w:rsidRPr="002920C7" w:rsidRDefault="007979DE" w:rsidP="00CF4230">
            <w:pPr>
              <w:pStyle w:val="BRL-Tabelle"/>
              <w:jc w:val="center"/>
              <w:rPr>
                <w:sz w:val="16"/>
              </w:rPr>
            </w:pPr>
          </w:p>
        </w:tc>
        <w:tc>
          <w:tcPr>
            <w:tcW w:w="426" w:type="dxa"/>
            <w:vAlign w:val="center"/>
          </w:tcPr>
          <w:p w14:paraId="4124D6EE" w14:textId="77777777" w:rsidR="007979DE" w:rsidRPr="002920C7" w:rsidRDefault="007979DE" w:rsidP="00CF4230">
            <w:pPr>
              <w:pStyle w:val="BRL-Tabelle"/>
              <w:jc w:val="center"/>
              <w:rPr>
                <w:sz w:val="16"/>
              </w:rPr>
            </w:pPr>
          </w:p>
        </w:tc>
        <w:tc>
          <w:tcPr>
            <w:tcW w:w="428" w:type="dxa"/>
            <w:vAlign w:val="center"/>
          </w:tcPr>
          <w:p w14:paraId="3D56400D" w14:textId="77777777" w:rsidR="007979DE" w:rsidRPr="002920C7" w:rsidRDefault="007979DE" w:rsidP="00CF4230">
            <w:pPr>
              <w:pStyle w:val="BRL-Tabelle"/>
              <w:jc w:val="center"/>
              <w:rPr>
                <w:sz w:val="16"/>
              </w:rPr>
            </w:pPr>
          </w:p>
        </w:tc>
        <w:tc>
          <w:tcPr>
            <w:tcW w:w="427" w:type="dxa"/>
            <w:vAlign w:val="center"/>
          </w:tcPr>
          <w:p w14:paraId="30E41987" w14:textId="77777777" w:rsidR="007979DE" w:rsidRPr="002920C7" w:rsidRDefault="007979DE" w:rsidP="00CF4230">
            <w:pPr>
              <w:pStyle w:val="BRL-Tabelle"/>
              <w:jc w:val="center"/>
              <w:rPr>
                <w:sz w:val="16"/>
              </w:rPr>
            </w:pPr>
          </w:p>
        </w:tc>
        <w:tc>
          <w:tcPr>
            <w:tcW w:w="426" w:type="dxa"/>
            <w:vAlign w:val="center"/>
          </w:tcPr>
          <w:p w14:paraId="39B40B9D" w14:textId="77777777" w:rsidR="007979DE" w:rsidRPr="002920C7" w:rsidRDefault="007979DE" w:rsidP="00CF4230">
            <w:pPr>
              <w:pStyle w:val="BRL-Tabelle"/>
              <w:jc w:val="center"/>
              <w:rPr>
                <w:sz w:val="16"/>
              </w:rPr>
            </w:pPr>
          </w:p>
        </w:tc>
        <w:tc>
          <w:tcPr>
            <w:tcW w:w="426" w:type="dxa"/>
            <w:vAlign w:val="center"/>
          </w:tcPr>
          <w:p w14:paraId="4B2E4905" w14:textId="77777777" w:rsidR="007979DE" w:rsidRPr="002920C7" w:rsidRDefault="007979DE" w:rsidP="00CF4230">
            <w:pPr>
              <w:pStyle w:val="BRL-Tabelle"/>
              <w:jc w:val="center"/>
              <w:rPr>
                <w:sz w:val="16"/>
              </w:rPr>
            </w:pPr>
          </w:p>
        </w:tc>
        <w:tc>
          <w:tcPr>
            <w:tcW w:w="426" w:type="dxa"/>
            <w:vAlign w:val="center"/>
          </w:tcPr>
          <w:p w14:paraId="49B42D7E" w14:textId="77777777" w:rsidR="007979DE" w:rsidRPr="002920C7" w:rsidRDefault="007979DE" w:rsidP="00CF4230">
            <w:pPr>
              <w:pStyle w:val="BRL-Tabelle"/>
              <w:jc w:val="center"/>
              <w:rPr>
                <w:sz w:val="16"/>
              </w:rPr>
            </w:pPr>
          </w:p>
        </w:tc>
        <w:tc>
          <w:tcPr>
            <w:tcW w:w="433" w:type="dxa"/>
            <w:vAlign w:val="center"/>
          </w:tcPr>
          <w:p w14:paraId="20420B19" w14:textId="77777777" w:rsidR="007979DE" w:rsidRPr="002920C7" w:rsidRDefault="007979DE" w:rsidP="00CF4230">
            <w:pPr>
              <w:pStyle w:val="BRL-Tabelle"/>
              <w:jc w:val="center"/>
              <w:rPr>
                <w:sz w:val="16"/>
              </w:rPr>
            </w:pPr>
          </w:p>
        </w:tc>
        <w:tc>
          <w:tcPr>
            <w:tcW w:w="426" w:type="dxa"/>
            <w:vAlign w:val="center"/>
          </w:tcPr>
          <w:p w14:paraId="20B08D22" w14:textId="77777777" w:rsidR="007979DE" w:rsidRPr="002920C7" w:rsidRDefault="007979DE" w:rsidP="00CF4230">
            <w:pPr>
              <w:pStyle w:val="BRL-Tabelle"/>
              <w:jc w:val="center"/>
              <w:rPr>
                <w:sz w:val="16"/>
              </w:rPr>
            </w:pPr>
          </w:p>
        </w:tc>
        <w:tc>
          <w:tcPr>
            <w:tcW w:w="427" w:type="dxa"/>
            <w:vAlign w:val="center"/>
          </w:tcPr>
          <w:p w14:paraId="30231D08" w14:textId="77777777" w:rsidR="007979DE" w:rsidRPr="002920C7" w:rsidRDefault="007979DE" w:rsidP="00CF4230">
            <w:pPr>
              <w:pStyle w:val="BRL-Tabelle"/>
              <w:jc w:val="center"/>
              <w:rPr>
                <w:sz w:val="16"/>
              </w:rPr>
            </w:pPr>
          </w:p>
        </w:tc>
        <w:tc>
          <w:tcPr>
            <w:tcW w:w="426" w:type="dxa"/>
            <w:vAlign w:val="center"/>
          </w:tcPr>
          <w:p w14:paraId="4E1D80EA" w14:textId="77777777" w:rsidR="007979DE" w:rsidRPr="002920C7" w:rsidRDefault="007979DE" w:rsidP="00CF4230">
            <w:pPr>
              <w:pStyle w:val="BRL-Tabelle"/>
              <w:jc w:val="center"/>
              <w:rPr>
                <w:sz w:val="16"/>
              </w:rPr>
            </w:pPr>
          </w:p>
        </w:tc>
        <w:tc>
          <w:tcPr>
            <w:tcW w:w="427" w:type="dxa"/>
            <w:vAlign w:val="center"/>
          </w:tcPr>
          <w:p w14:paraId="5CE77602" w14:textId="77777777" w:rsidR="007979DE" w:rsidRPr="002920C7" w:rsidRDefault="007979DE" w:rsidP="00CF4230">
            <w:pPr>
              <w:pStyle w:val="BRL-Tabelle"/>
              <w:jc w:val="center"/>
              <w:rPr>
                <w:sz w:val="16"/>
              </w:rPr>
            </w:pPr>
          </w:p>
        </w:tc>
      </w:tr>
      <w:tr w:rsidR="00BF001C" w:rsidRPr="002920C7" w14:paraId="7813FC2A" w14:textId="77777777" w:rsidTr="00CF4230">
        <w:tc>
          <w:tcPr>
            <w:tcW w:w="2242" w:type="dxa"/>
            <w:tcBorders>
              <w:top w:val="single" w:sz="4" w:space="0" w:color="auto"/>
              <w:bottom w:val="single" w:sz="4" w:space="0" w:color="auto"/>
              <w:right w:val="single" w:sz="12" w:space="0" w:color="auto"/>
            </w:tcBorders>
          </w:tcPr>
          <w:p w14:paraId="454C47F6" w14:textId="77777777" w:rsidR="007979DE" w:rsidRPr="002920C7" w:rsidRDefault="007979DE" w:rsidP="00CF4230">
            <w:pPr>
              <w:pStyle w:val="BRL-Tabelle"/>
              <w:spacing w:line="240" w:lineRule="auto"/>
            </w:pPr>
            <w:r w:rsidRPr="002920C7">
              <w:t>Requirements in terms of design</w:t>
            </w:r>
          </w:p>
        </w:tc>
        <w:tc>
          <w:tcPr>
            <w:tcW w:w="427" w:type="dxa"/>
            <w:tcBorders>
              <w:left w:val="single" w:sz="12" w:space="0" w:color="auto"/>
            </w:tcBorders>
            <w:vAlign w:val="center"/>
          </w:tcPr>
          <w:p w14:paraId="1A71880E"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07D32D7" w14:textId="77777777" w:rsidR="007979DE" w:rsidRPr="002920C7" w:rsidRDefault="007979DE" w:rsidP="00CF4230">
            <w:pPr>
              <w:pStyle w:val="BRL-Tabelle"/>
              <w:jc w:val="center"/>
              <w:rPr>
                <w:sz w:val="16"/>
              </w:rPr>
            </w:pPr>
          </w:p>
        </w:tc>
        <w:tc>
          <w:tcPr>
            <w:tcW w:w="426" w:type="dxa"/>
            <w:vAlign w:val="center"/>
          </w:tcPr>
          <w:p w14:paraId="2E142CF6" w14:textId="77777777" w:rsidR="007979DE" w:rsidRPr="002920C7" w:rsidRDefault="007979DE" w:rsidP="00CF4230">
            <w:pPr>
              <w:pStyle w:val="BRL-Tabelle"/>
              <w:jc w:val="center"/>
              <w:rPr>
                <w:sz w:val="16"/>
              </w:rPr>
            </w:pPr>
          </w:p>
        </w:tc>
        <w:tc>
          <w:tcPr>
            <w:tcW w:w="427" w:type="dxa"/>
            <w:vAlign w:val="center"/>
          </w:tcPr>
          <w:p w14:paraId="570D9E73" w14:textId="77777777" w:rsidR="007979DE" w:rsidRPr="002920C7" w:rsidRDefault="007979DE" w:rsidP="00CF4230">
            <w:pPr>
              <w:pStyle w:val="BRL-Tabelle"/>
              <w:jc w:val="center"/>
              <w:rPr>
                <w:sz w:val="16"/>
              </w:rPr>
            </w:pPr>
          </w:p>
        </w:tc>
        <w:tc>
          <w:tcPr>
            <w:tcW w:w="425" w:type="dxa"/>
            <w:vAlign w:val="center"/>
          </w:tcPr>
          <w:p w14:paraId="40848DC0" w14:textId="77777777" w:rsidR="007979DE" w:rsidRPr="002920C7" w:rsidRDefault="007979DE" w:rsidP="00CF4230">
            <w:pPr>
              <w:pStyle w:val="BRL-Tabelle"/>
              <w:jc w:val="center"/>
              <w:rPr>
                <w:sz w:val="16"/>
              </w:rPr>
            </w:pPr>
          </w:p>
        </w:tc>
        <w:tc>
          <w:tcPr>
            <w:tcW w:w="426" w:type="dxa"/>
            <w:vAlign w:val="center"/>
          </w:tcPr>
          <w:p w14:paraId="383ECEC6" w14:textId="77777777" w:rsidR="007979DE" w:rsidRPr="002920C7" w:rsidRDefault="007979DE" w:rsidP="00CF4230">
            <w:pPr>
              <w:pStyle w:val="BRL-Tabelle"/>
              <w:jc w:val="center"/>
              <w:rPr>
                <w:sz w:val="16"/>
              </w:rPr>
            </w:pPr>
          </w:p>
        </w:tc>
        <w:tc>
          <w:tcPr>
            <w:tcW w:w="428" w:type="dxa"/>
            <w:vAlign w:val="center"/>
          </w:tcPr>
          <w:p w14:paraId="5C8F5B78" w14:textId="77777777" w:rsidR="007979DE" w:rsidRPr="002920C7" w:rsidRDefault="007979DE" w:rsidP="00CF4230">
            <w:pPr>
              <w:pStyle w:val="BRL-Tabelle"/>
              <w:jc w:val="center"/>
              <w:rPr>
                <w:sz w:val="16"/>
              </w:rPr>
            </w:pPr>
          </w:p>
        </w:tc>
        <w:tc>
          <w:tcPr>
            <w:tcW w:w="427" w:type="dxa"/>
            <w:vAlign w:val="center"/>
          </w:tcPr>
          <w:p w14:paraId="02B4E6C2" w14:textId="77777777" w:rsidR="007979DE" w:rsidRPr="002920C7" w:rsidRDefault="007979DE" w:rsidP="00CF4230">
            <w:pPr>
              <w:pStyle w:val="BRL-Tabelle"/>
              <w:jc w:val="center"/>
              <w:rPr>
                <w:sz w:val="16"/>
              </w:rPr>
            </w:pPr>
          </w:p>
        </w:tc>
        <w:tc>
          <w:tcPr>
            <w:tcW w:w="426" w:type="dxa"/>
            <w:vAlign w:val="center"/>
          </w:tcPr>
          <w:p w14:paraId="710563F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6D9ADA3" w14:textId="77777777" w:rsidR="007979DE" w:rsidRPr="002920C7" w:rsidRDefault="007979DE" w:rsidP="00CF4230">
            <w:pPr>
              <w:pStyle w:val="BRL-Tabelle"/>
              <w:jc w:val="center"/>
              <w:rPr>
                <w:sz w:val="16"/>
              </w:rPr>
            </w:pPr>
          </w:p>
        </w:tc>
        <w:tc>
          <w:tcPr>
            <w:tcW w:w="426" w:type="dxa"/>
            <w:vAlign w:val="center"/>
          </w:tcPr>
          <w:p w14:paraId="17E73722" w14:textId="77777777" w:rsidR="007979DE" w:rsidRPr="002920C7" w:rsidRDefault="007979DE" w:rsidP="00CF4230">
            <w:pPr>
              <w:pStyle w:val="BRL-Tabelle"/>
              <w:jc w:val="center"/>
              <w:rPr>
                <w:sz w:val="16"/>
              </w:rPr>
            </w:pPr>
          </w:p>
        </w:tc>
        <w:tc>
          <w:tcPr>
            <w:tcW w:w="433" w:type="dxa"/>
            <w:vAlign w:val="center"/>
          </w:tcPr>
          <w:p w14:paraId="1C3AE301" w14:textId="77777777" w:rsidR="007979DE" w:rsidRPr="002920C7" w:rsidRDefault="007979DE" w:rsidP="00CF4230">
            <w:pPr>
              <w:pStyle w:val="BRL-Tabelle"/>
              <w:jc w:val="center"/>
              <w:rPr>
                <w:sz w:val="16"/>
              </w:rPr>
            </w:pPr>
          </w:p>
        </w:tc>
        <w:tc>
          <w:tcPr>
            <w:tcW w:w="426" w:type="dxa"/>
            <w:vAlign w:val="center"/>
          </w:tcPr>
          <w:p w14:paraId="1A23541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85CB437" w14:textId="77777777" w:rsidR="007979DE" w:rsidRPr="002920C7" w:rsidRDefault="007979DE" w:rsidP="00CF4230">
            <w:pPr>
              <w:pStyle w:val="BRL-Tabelle"/>
              <w:jc w:val="center"/>
              <w:rPr>
                <w:sz w:val="16"/>
              </w:rPr>
            </w:pPr>
          </w:p>
        </w:tc>
        <w:tc>
          <w:tcPr>
            <w:tcW w:w="426" w:type="dxa"/>
            <w:vAlign w:val="center"/>
          </w:tcPr>
          <w:p w14:paraId="777A89FA" w14:textId="77777777" w:rsidR="007979DE" w:rsidRPr="002920C7" w:rsidRDefault="007979DE" w:rsidP="00CF4230">
            <w:pPr>
              <w:pStyle w:val="BRL-Tabelle"/>
              <w:jc w:val="center"/>
              <w:rPr>
                <w:sz w:val="16"/>
              </w:rPr>
            </w:pPr>
          </w:p>
        </w:tc>
        <w:tc>
          <w:tcPr>
            <w:tcW w:w="427" w:type="dxa"/>
            <w:vAlign w:val="center"/>
          </w:tcPr>
          <w:p w14:paraId="330C4085" w14:textId="77777777" w:rsidR="007979DE" w:rsidRPr="002920C7" w:rsidRDefault="007979DE" w:rsidP="00CF4230">
            <w:pPr>
              <w:pStyle w:val="BRL-Tabelle"/>
              <w:jc w:val="center"/>
              <w:rPr>
                <w:sz w:val="16"/>
              </w:rPr>
            </w:pPr>
          </w:p>
        </w:tc>
      </w:tr>
      <w:tr w:rsidR="00BF001C" w:rsidRPr="002920C7" w14:paraId="5E4B36C1" w14:textId="77777777" w:rsidTr="00CF4230">
        <w:tc>
          <w:tcPr>
            <w:tcW w:w="2242" w:type="dxa"/>
            <w:tcBorders>
              <w:top w:val="single" w:sz="4" w:space="0" w:color="auto"/>
              <w:bottom w:val="single" w:sz="4" w:space="0" w:color="auto"/>
              <w:right w:val="single" w:sz="12" w:space="0" w:color="auto"/>
            </w:tcBorders>
          </w:tcPr>
          <w:p w14:paraId="31BDCCE5" w14:textId="77777777" w:rsidR="007979DE" w:rsidRPr="002920C7" w:rsidRDefault="007979DE" w:rsidP="00CF4230">
            <w:pPr>
              <w:pStyle w:val="BRL-Tabelle"/>
              <w:spacing w:line="240" w:lineRule="auto"/>
            </w:pPr>
            <w:r w:rsidRPr="002920C7">
              <w:t>Additional requirements for the design of software-controlled fire alarm systems</w:t>
            </w:r>
          </w:p>
        </w:tc>
        <w:tc>
          <w:tcPr>
            <w:tcW w:w="427" w:type="dxa"/>
            <w:tcBorders>
              <w:left w:val="single" w:sz="12" w:space="0" w:color="auto"/>
            </w:tcBorders>
            <w:vAlign w:val="center"/>
          </w:tcPr>
          <w:p w14:paraId="596A4DEC"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E3C43AE" w14:textId="77777777" w:rsidR="007979DE" w:rsidRPr="002920C7" w:rsidRDefault="007979DE" w:rsidP="00CF4230">
            <w:pPr>
              <w:pStyle w:val="BRL-Tabelle"/>
              <w:jc w:val="center"/>
              <w:rPr>
                <w:sz w:val="16"/>
              </w:rPr>
            </w:pPr>
          </w:p>
        </w:tc>
        <w:tc>
          <w:tcPr>
            <w:tcW w:w="426" w:type="dxa"/>
            <w:vAlign w:val="center"/>
          </w:tcPr>
          <w:p w14:paraId="48FD4819" w14:textId="77777777" w:rsidR="007979DE" w:rsidRPr="002920C7" w:rsidRDefault="007979DE" w:rsidP="00CF4230">
            <w:pPr>
              <w:pStyle w:val="BRL-Tabelle"/>
              <w:jc w:val="center"/>
              <w:rPr>
                <w:sz w:val="16"/>
              </w:rPr>
            </w:pPr>
          </w:p>
        </w:tc>
        <w:tc>
          <w:tcPr>
            <w:tcW w:w="427" w:type="dxa"/>
            <w:vAlign w:val="center"/>
          </w:tcPr>
          <w:p w14:paraId="37C3B169" w14:textId="77777777" w:rsidR="007979DE" w:rsidRPr="002920C7" w:rsidRDefault="007979DE" w:rsidP="00CF4230">
            <w:pPr>
              <w:pStyle w:val="BRL-Tabelle"/>
              <w:jc w:val="center"/>
              <w:rPr>
                <w:sz w:val="16"/>
              </w:rPr>
            </w:pPr>
          </w:p>
        </w:tc>
        <w:tc>
          <w:tcPr>
            <w:tcW w:w="425" w:type="dxa"/>
            <w:vAlign w:val="center"/>
          </w:tcPr>
          <w:p w14:paraId="6979EA2D" w14:textId="77777777" w:rsidR="007979DE" w:rsidRPr="002920C7" w:rsidRDefault="007979DE" w:rsidP="00CF4230">
            <w:pPr>
              <w:pStyle w:val="BRL-Tabelle"/>
              <w:jc w:val="center"/>
              <w:rPr>
                <w:sz w:val="16"/>
              </w:rPr>
            </w:pPr>
          </w:p>
        </w:tc>
        <w:tc>
          <w:tcPr>
            <w:tcW w:w="426" w:type="dxa"/>
            <w:vAlign w:val="center"/>
          </w:tcPr>
          <w:p w14:paraId="0519A2CF" w14:textId="77777777" w:rsidR="007979DE" w:rsidRPr="002920C7" w:rsidRDefault="007979DE" w:rsidP="00CF4230">
            <w:pPr>
              <w:pStyle w:val="BRL-Tabelle"/>
              <w:jc w:val="center"/>
              <w:rPr>
                <w:sz w:val="16"/>
              </w:rPr>
            </w:pPr>
          </w:p>
        </w:tc>
        <w:tc>
          <w:tcPr>
            <w:tcW w:w="428" w:type="dxa"/>
            <w:vAlign w:val="center"/>
          </w:tcPr>
          <w:p w14:paraId="4387863D" w14:textId="77777777" w:rsidR="007979DE" w:rsidRPr="002920C7" w:rsidRDefault="007979DE" w:rsidP="00CF4230">
            <w:pPr>
              <w:pStyle w:val="BRL-Tabelle"/>
              <w:jc w:val="center"/>
              <w:rPr>
                <w:sz w:val="16"/>
              </w:rPr>
            </w:pPr>
          </w:p>
        </w:tc>
        <w:tc>
          <w:tcPr>
            <w:tcW w:w="427" w:type="dxa"/>
            <w:vAlign w:val="center"/>
          </w:tcPr>
          <w:p w14:paraId="41359DFD" w14:textId="77777777" w:rsidR="007979DE" w:rsidRPr="002920C7" w:rsidRDefault="007979DE" w:rsidP="00CF4230">
            <w:pPr>
              <w:pStyle w:val="BRL-Tabelle"/>
              <w:jc w:val="center"/>
              <w:rPr>
                <w:sz w:val="16"/>
              </w:rPr>
            </w:pPr>
          </w:p>
        </w:tc>
        <w:tc>
          <w:tcPr>
            <w:tcW w:w="426" w:type="dxa"/>
            <w:vAlign w:val="center"/>
          </w:tcPr>
          <w:p w14:paraId="40FAC5DB" w14:textId="77777777" w:rsidR="007979DE" w:rsidRPr="002920C7" w:rsidRDefault="007979DE" w:rsidP="00CF4230">
            <w:pPr>
              <w:pStyle w:val="BRL-Tabelle"/>
              <w:jc w:val="center"/>
              <w:rPr>
                <w:sz w:val="16"/>
              </w:rPr>
            </w:pPr>
          </w:p>
        </w:tc>
        <w:tc>
          <w:tcPr>
            <w:tcW w:w="426" w:type="dxa"/>
            <w:vAlign w:val="center"/>
          </w:tcPr>
          <w:p w14:paraId="6F853F51" w14:textId="77777777" w:rsidR="007979DE" w:rsidRPr="002920C7" w:rsidRDefault="007979DE" w:rsidP="00CF4230">
            <w:pPr>
              <w:pStyle w:val="BRL-Tabelle"/>
              <w:jc w:val="center"/>
              <w:rPr>
                <w:sz w:val="16"/>
              </w:rPr>
            </w:pPr>
          </w:p>
        </w:tc>
        <w:tc>
          <w:tcPr>
            <w:tcW w:w="426" w:type="dxa"/>
            <w:vAlign w:val="center"/>
          </w:tcPr>
          <w:p w14:paraId="65DB01AE" w14:textId="77777777" w:rsidR="007979DE" w:rsidRPr="002920C7" w:rsidRDefault="007979DE" w:rsidP="00CF4230">
            <w:pPr>
              <w:pStyle w:val="BRL-Tabelle"/>
              <w:jc w:val="center"/>
              <w:rPr>
                <w:sz w:val="16"/>
              </w:rPr>
            </w:pPr>
          </w:p>
        </w:tc>
        <w:tc>
          <w:tcPr>
            <w:tcW w:w="433" w:type="dxa"/>
            <w:vAlign w:val="center"/>
          </w:tcPr>
          <w:p w14:paraId="1DDC68C6" w14:textId="77777777" w:rsidR="007979DE" w:rsidRPr="002920C7" w:rsidRDefault="007979DE" w:rsidP="00CF4230">
            <w:pPr>
              <w:pStyle w:val="BRL-Tabelle"/>
              <w:jc w:val="center"/>
              <w:rPr>
                <w:sz w:val="16"/>
              </w:rPr>
            </w:pPr>
          </w:p>
        </w:tc>
        <w:tc>
          <w:tcPr>
            <w:tcW w:w="426" w:type="dxa"/>
            <w:vAlign w:val="center"/>
          </w:tcPr>
          <w:p w14:paraId="2BAC315F" w14:textId="77777777" w:rsidR="007979DE" w:rsidRPr="002920C7" w:rsidRDefault="007979DE" w:rsidP="00CF4230">
            <w:pPr>
              <w:pStyle w:val="BRL-Tabelle"/>
              <w:jc w:val="center"/>
              <w:rPr>
                <w:sz w:val="16"/>
              </w:rPr>
            </w:pPr>
          </w:p>
        </w:tc>
        <w:tc>
          <w:tcPr>
            <w:tcW w:w="427" w:type="dxa"/>
            <w:vAlign w:val="center"/>
          </w:tcPr>
          <w:p w14:paraId="07EEE142" w14:textId="77777777" w:rsidR="007979DE" w:rsidRPr="002920C7" w:rsidRDefault="007979DE" w:rsidP="00CF4230">
            <w:pPr>
              <w:pStyle w:val="BRL-Tabelle"/>
              <w:jc w:val="center"/>
              <w:rPr>
                <w:sz w:val="16"/>
              </w:rPr>
            </w:pPr>
          </w:p>
        </w:tc>
        <w:tc>
          <w:tcPr>
            <w:tcW w:w="426" w:type="dxa"/>
            <w:vAlign w:val="center"/>
          </w:tcPr>
          <w:p w14:paraId="724448FC" w14:textId="77777777" w:rsidR="007979DE" w:rsidRPr="002920C7" w:rsidRDefault="007979DE" w:rsidP="00CF4230">
            <w:pPr>
              <w:pStyle w:val="BRL-Tabelle"/>
              <w:jc w:val="center"/>
              <w:rPr>
                <w:sz w:val="16"/>
              </w:rPr>
            </w:pPr>
          </w:p>
        </w:tc>
        <w:tc>
          <w:tcPr>
            <w:tcW w:w="427" w:type="dxa"/>
            <w:vAlign w:val="center"/>
          </w:tcPr>
          <w:p w14:paraId="40B0EB9A" w14:textId="77777777" w:rsidR="007979DE" w:rsidRPr="002920C7" w:rsidRDefault="007979DE" w:rsidP="00CF4230">
            <w:pPr>
              <w:pStyle w:val="BRL-Tabelle"/>
              <w:jc w:val="center"/>
              <w:rPr>
                <w:sz w:val="16"/>
              </w:rPr>
            </w:pPr>
          </w:p>
        </w:tc>
      </w:tr>
      <w:tr w:rsidR="00BF001C" w:rsidRPr="002920C7" w14:paraId="110D8CBB" w14:textId="77777777" w:rsidTr="00CF4230">
        <w:tc>
          <w:tcPr>
            <w:tcW w:w="2242" w:type="dxa"/>
            <w:tcBorders>
              <w:top w:val="single" w:sz="4" w:space="0" w:color="auto"/>
              <w:bottom w:val="single" w:sz="4" w:space="0" w:color="auto"/>
              <w:right w:val="single" w:sz="12" w:space="0" w:color="auto"/>
            </w:tcBorders>
          </w:tcPr>
          <w:p w14:paraId="068072B8" w14:textId="77777777" w:rsidR="007979DE" w:rsidRPr="002920C7" w:rsidRDefault="007979DE" w:rsidP="00CF4230">
            <w:pPr>
              <w:pStyle w:val="BRL-Tabelle"/>
              <w:spacing w:line="240" w:lineRule="auto"/>
            </w:pPr>
            <w:r w:rsidRPr="002920C7">
              <w:t>Labelling</w:t>
            </w:r>
          </w:p>
        </w:tc>
        <w:tc>
          <w:tcPr>
            <w:tcW w:w="427" w:type="dxa"/>
            <w:tcBorders>
              <w:left w:val="single" w:sz="12" w:space="0" w:color="auto"/>
            </w:tcBorders>
            <w:vAlign w:val="center"/>
          </w:tcPr>
          <w:p w14:paraId="08BD9FD7"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DA9A7E9" w14:textId="77777777" w:rsidR="007979DE" w:rsidRPr="002920C7" w:rsidRDefault="007979DE" w:rsidP="00CF4230">
            <w:pPr>
              <w:pStyle w:val="BRL-Tabelle"/>
              <w:jc w:val="center"/>
              <w:rPr>
                <w:sz w:val="16"/>
              </w:rPr>
            </w:pPr>
          </w:p>
        </w:tc>
        <w:tc>
          <w:tcPr>
            <w:tcW w:w="426" w:type="dxa"/>
            <w:vAlign w:val="center"/>
          </w:tcPr>
          <w:p w14:paraId="209B875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9A2D0AC"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462C0A5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2955365" w14:textId="77777777" w:rsidR="007979DE" w:rsidRPr="002920C7" w:rsidRDefault="007979DE" w:rsidP="00CF4230">
            <w:pPr>
              <w:pStyle w:val="BRL-Tabelle"/>
              <w:jc w:val="center"/>
              <w:rPr>
                <w:sz w:val="16"/>
              </w:rPr>
            </w:pPr>
          </w:p>
        </w:tc>
        <w:tc>
          <w:tcPr>
            <w:tcW w:w="428" w:type="dxa"/>
            <w:vAlign w:val="center"/>
          </w:tcPr>
          <w:p w14:paraId="55AD0E79" w14:textId="77777777" w:rsidR="007979DE" w:rsidRPr="002920C7" w:rsidRDefault="007979DE" w:rsidP="00CF4230">
            <w:pPr>
              <w:pStyle w:val="BRL-Tabelle"/>
              <w:jc w:val="center"/>
              <w:rPr>
                <w:sz w:val="16"/>
              </w:rPr>
            </w:pPr>
          </w:p>
        </w:tc>
        <w:tc>
          <w:tcPr>
            <w:tcW w:w="427" w:type="dxa"/>
            <w:vAlign w:val="center"/>
          </w:tcPr>
          <w:p w14:paraId="6B112E6B" w14:textId="77777777" w:rsidR="007979DE" w:rsidRPr="002920C7" w:rsidRDefault="007979DE" w:rsidP="00CF4230">
            <w:pPr>
              <w:pStyle w:val="BRL-Tabelle"/>
              <w:jc w:val="center"/>
              <w:rPr>
                <w:sz w:val="16"/>
              </w:rPr>
            </w:pPr>
          </w:p>
        </w:tc>
        <w:tc>
          <w:tcPr>
            <w:tcW w:w="426" w:type="dxa"/>
            <w:vAlign w:val="center"/>
          </w:tcPr>
          <w:p w14:paraId="0D2E9F62" w14:textId="77777777" w:rsidR="007979DE" w:rsidRPr="002920C7" w:rsidRDefault="007979DE" w:rsidP="00CF4230">
            <w:pPr>
              <w:pStyle w:val="BRL-Tabelle"/>
              <w:jc w:val="center"/>
              <w:rPr>
                <w:sz w:val="16"/>
              </w:rPr>
            </w:pPr>
          </w:p>
        </w:tc>
        <w:tc>
          <w:tcPr>
            <w:tcW w:w="426" w:type="dxa"/>
            <w:vAlign w:val="center"/>
          </w:tcPr>
          <w:p w14:paraId="50A52447" w14:textId="77777777" w:rsidR="007979DE" w:rsidRPr="002920C7" w:rsidRDefault="007979DE" w:rsidP="00CF4230">
            <w:pPr>
              <w:pStyle w:val="BRL-Tabelle"/>
              <w:jc w:val="center"/>
              <w:rPr>
                <w:sz w:val="16"/>
              </w:rPr>
            </w:pPr>
          </w:p>
        </w:tc>
        <w:tc>
          <w:tcPr>
            <w:tcW w:w="426" w:type="dxa"/>
            <w:vAlign w:val="center"/>
          </w:tcPr>
          <w:p w14:paraId="6A6DA20A" w14:textId="77777777" w:rsidR="007979DE" w:rsidRPr="002920C7" w:rsidRDefault="007979DE" w:rsidP="00CF4230">
            <w:pPr>
              <w:pStyle w:val="BRL-Tabelle"/>
              <w:jc w:val="center"/>
              <w:rPr>
                <w:sz w:val="16"/>
              </w:rPr>
            </w:pPr>
          </w:p>
        </w:tc>
        <w:tc>
          <w:tcPr>
            <w:tcW w:w="433" w:type="dxa"/>
            <w:vAlign w:val="center"/>
          </w:tcPr>
          <w:p w14:paraId="0AEE4934" w14:textId="77777777" w:rsidR="007979DE" w:rsidRPr="002920C7" w:rsidRDefault="007979DE" w:rsidP="00CF4230">
            <w:pPr>
              <w:pStyle w:val="BRL-Tabelle"/>
              <w:jc w:val="center"/>
              <w:rPr>
                <w:sz w:val="16"/>
              </w:rPr>
            </w:pPr>
          </w:p>
        </w:tc>
        <w:tc>
          <w:tcPr>
            <w:tcW w:w="426" w:type="dxa"/>
            <w:vAlign w:val="center"/>
          </w:tcPr>
          <w:p w14:paraId="727B151F"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6E6402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A389FD6" w14:textId="77777777" w:rsidR="007979DE" w:rsidRPr="002920C7" w:rsidRDefault="007979DE" w:rsidP="00CF4230">
            <w:pPr>
              <w:pStyle w:val="BRL-Tabelle"/>
              <w:jc w:val="center"/>
              <w:rPr>
                <w:sz w:val="16"/>
              </w:rPr>
            </w:pPr>
          </w:p>
        </w:tc>
        <w:tc>
          <w:tcPr>
            <w:tcW w:w="427" w:type="dxa"/>
            <w:vAlign w:val="center"/>
          </w:tcPr>
          <w:p w14:paraId="6958DC6F" w14:textId="77777777" w:rsidR="007979DE" w:rsidRPr="002920C7" w:rsidRDefault="007979DE" w:rsidP="00CF4230">
            <w:pPr>
              <w:pStyle w:val="BRL-Tabelle"/>
              <w:jc w:val="center"/>
              <w:rPr>
                <w:sz w:val="16"/>
              </w:rPr>
            </w:pPr>
          </w:p>
        </w:tc>
      </w:tr>
      <w:tr w:rsidR="00BF001C" w:rsidRPr="002920C7" w14:paraId="60BB8E6B" w14:textId="77777777" w:rsidTr="00CF4230">
        <w:tc>
          <w:tcPr>
            <w:tcW w:w="2242" w:type="dxa"/>
            <w:tcBorders>
              <w:top w:val="single" w:sz="4" w:space="0" w:color="auto"/>
              <w:bottom w:val="single" w:sz="4" w:space="0" w:color="auto"/>
              <w:right w:val="single" w:sz="12" w:space="0" w:color="auto"/>
            </w:tcBorders>
          </w:tcPr>
          <w:p w14:paraId="4FDCA5D1" w14:textId="77777777" w:rsidR="007979DE" w:rsidRPr="002920C7" w:rsidRDefault="007979DE" w:rsidP="00CF4230">
            <w:pPr>
              <w:pStyle w:val="BRL-Tabelle"/>
              <w:spacing w:line="240" w:lineRule="auto"/>
            </w:pPr>
            <w:r w:rsidRPr="002920C7">
              <w:t>Functions</w:t>
            </w:r>
          </w:p>
        </w:tc>
        <w:tc>
          <w:tcPr>
            <w:tcW w:w="427" w:type="dxa"/>
            <w:tcBorders>
              <w:left w:val="single" w:sz="12" w:space="0" w:color="auto"/>
            </w:tcBorders>
            <w:vAlign w:val="center"/>
          </w:tcPr>
          <w:p w14:paraId="5ED2327E" w14:textId="77777777" w:rsidR="007979DE" w:rsidRPr="002920C7" w:rsidRDefault="007979DE" w:rsidP="00CF4230">
            <w:pPr>
              <w:pStyle w:val="BRL-Tabelle"/>
              <w:jc w:val="center"/>
              <w:rPr>
                <w:sz w:val="16"/>
              </w:rPr>
            </w:pPr>
          </w:p>
        </w:tc>
        <w:tc>
          <w:tcPr>
            <w:tcW w:w="427" w:type="dxa"/>
            <w:vAlign w:val="center"/>
          </w:tcPr>
          <w:p w14:paraId="40E7F75F" w14:textId="77777777" w:rsidR="007979DE" w:rsidRPr="002920C7" w:rsidRDefault="007979DE" w:rsidP="00CF4230">
            <w:pPr>
              <w:pStyle w:val="BRL-Tabelle"/>
              <w:jc w:val="center"/>
              <w:rPr>
                <w:sz w:val="16"/>
              </w:rPr>
            </w:pPr>
          </w:p>
        </w:tc>
        <w:tc>
          <w:tcPr>
            <w:tcW w:w="426" w:type="dxa"/>
            <w:vAlign w:val="center"/>
          </w:tcPr>
          <w:p w14:paraId="1E09CB0F"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8BFC63A" w14:textId="77777777" w:rsidR="007979DE" w:rsidRPr="002920C7" w:rsidRDefault="007979DE" w:rsidP="00CF4230">
            <w:pPr>
              <w:pStyle w:val="BRL-Tabelle"/>
              <w:jc w:val="center"/>
              <w:rPr>
                <w:sz w:val="16"/>
              </w:rPr>
            </w:pPr>
          </w:p>
        </w:tc>
        <w:tc>
          <w:tcPr>
            <w:tcW w:w="425" w:type="dxa"/>
            <w:vAlign w:val="center"/>
          </w:tcPr>
          <w:p w14:paraId="70249FB8" w14:textId="77777777" w:rsidR="007979DE" w:rsidRPr="002920C7" w:rsidRDefault="007979DE" w:rsidP="00CF4230">
            <w:pPr>
              <w:pStyle w:val="BRL-Tabelle"/>
              <w:jc w:val="center"/>
              <w:rPr>
                <w:sz w:val="16"/>
              </w:rPr>
            </w:pPr>
          </w:p>
        </w:tc>
        <w:tc>
          <w:tcPr>
            <w:tcW w:w="426" w:type="dxa"/>
            <w:vAlign w:val="center"/>
          </w:tcPr>
          <w:p w14:paraId="48105166" w14:textId="77777777" w:rsidR="007979DE" w:rsidRPr="002920C7" w:rsidRDefault="007979DE" w:rsidP="00CF4230">
            <w:pPr>
              <w:pStyle w:val="BRL-Tabelle"/>
              <w:jc w:val="center"/>
              <w:rPr>
                <w:sz w:val="16"/>
              </w:rPr>
            </w:pPr>
          </w:p>
        </w:tc>
        <w:tc>
          <w:tcPr>
            <w:tcW w:w="428" w:type="dxa"/>
            <w:vAlign w:val="center"/>
          </w:tcPr>
          <w:p w14:paraId="350FA420" w14:textId="77777777" w:rsidR="007979DE" w:rsidRPr="002920C7" w:rsidRDefault="007979DE" w:rsidP="00CF4230">
            <w:pPr>
              <w:pStyle w:val="BRL-Tabelle"/>
              <w:jc w:val="center"/>
              <w:rPr>
                <w:sz w:val="16"/>
              </w:rPr>
            </w:pPr>
          </w:p>
        </w:tc>
        <w:tc>
          <w:tcPr>
            <w:tcW w:w="427" w:type="dxa"/>
            <w:vAlign w:val="center"/>
          </w:tcPr>
          <w:p w14:paraId="341832F2" w14:textId="77777777" w:rsidR="007979DE" w:rsidRPr="002920C7" w:rsidRDefault="007979DE" w:rsidP="00CF4230">
            <w:pPr>
              <w:pStyle w:val="BRL-Tabelle"/>
              <w:jc w:val="center"/>
              <w:rPr>
                <w:sz w:val="16"/>
              </w:rPr>
            </w:pPr>
          </w:p>
        </w:tc>
        <w:tc>
          <w:tcPr>
            <w:tcW w:w="426" w:type="dxa"/>
            <w:vAlign w:val="center"/>
          </w:tcPr>
          <w:p w14:paraId="1F674728" w14:textId="77777777" w:rsidR="007979DE" w:rsidRPr="002920C7" w:rsidRDefault="007979DE" w:rsidP="00CF4230">
            <w:pPr>
              <w:pStyle w:val="BRL-Tabelle"/>
              <w:jc w:val="center"/>
              <w:rPr>
                <w:sz w:val="16"/>
              </w:rPr>
            </w:pPr>
          </w:p>
        </w:tc>
        <w:tc>
          <w:tcPr>
            <w:tcW w:w="426" w:type="dxa"/>
            <w:vAlign w:val="center"/>
          </w:tcPr>
          <w:p w14:paraId="582189D2" w14:textId="77777777" w:rsidR="007979DE" w:rsidRPr="002920C7" w:rsidRDefault="007979DE" w:rsidP="00CF4230">
            <w:pPr>
              <w:pStyle w:val="BRL-Tabelle"/>
              <w:jc w:val="center"/>
              <w:rPr>
                <w:sz w:val="16"/>
              </w:rPr>
            </w:pPr>
          </w:p>
        </w:tc>
        <w:tc>
          <w:tcPr>
            <w:tcW w:w="426" w:type="dxa"/>
            <w:vAlign w:val="center"/>
          </w:tcPr>
          <w:p w14:paraId="19B11149" w14:textId="77777777" w:rsidR="007979DE" w:rsidRPr="002920C7" w:rsidRDefault="007979DE" w:rsidP="00CF4230">
            <w:pPr>
              <w:pStyle w:val="BRL-Tabelle"/>
              <w:jc w:val="center"/>
              <w:rPr>
                <w:sz w:val="16"/>
              </w:rPr>
            </w:pPr>
          </w:p>
        </w:tc>
        <w:tc>
          <w:tcPr>
            <w:tcW w:w="433" w:type="dxa"/>
            <w:vAlign w:val="center"/>
          </w:tcPr>
          <w:p w14:paraId="38F0E8C0" w14:textId="77777777" w:rsidR="007979DE" w:rsidRPr="002920C7" w:rsidRDefault="007979DE" w:rsidP="00CF4230">
            <w:pPr>
              <w:pStyle w:val="BRL-Tabelle"/>
              <w:jc w:val="center"/>
              <w:rPr>
                <w:sz w:val="16"/>
              </w:rPr>
            </w:pPr>
          </w:p>
        </w:tc>
        <w:tc>
          <w:tcPr>
            <w:tcW w:w="426" w:type="dxa"/>
            <w:vAlign w:val="center"/>
          </w:tcPr>
          <w:p w14:paraId="0D1DCF51"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BA7076E" w14:textId="77777777" w:rsidR="007979DE" w:rsidRPr="002920C7" w:rsidRDefault="007979DE" w:rsidP="00CF4230">
            <w:pPr>
              <w:pStyle w:val="BRL-Tabelle"/>
              <w:jc w:val="center"/>
              <w:rPr>
                <w:sz w:val="16"/>
              </w:rPr>
            </w:pPr>
          </w:p>
        </w:tc>
        <w:tc>
          <w:tcPr>
            <w:tcW w:w="426" w:type="dxa"/>
            <w:vAlign w:val="center"/>
          </w:tcPr>
          <w:p w14:paraId="61D4D8DB" w14:textId="77777777" w:rsidR="007979DE" w:rsidRPr="002920C7" w:rsidRDefault="007979DE" w:rsidP="00CF4230">
            <w:pPr>
              <w:pStyle w:val="BRL-Tabelle"/>
              <w:jc w:val="center"/>
              <w:rPr>
                <w:sz w:val="16"/>
              </w:rPr>
            </w:pPr>
          </w:p>
        </w:tc>
        <w:tc>
          <w:tcPr>
            <w:tcW w:w="427" w:type="dxa"/>
            <w:vAlign w:val="center"/>
          </w:tcPr>
          <w:p w14:paraId="3D9037DA" w14:textId="77777777" w:rsidR="007979DE" w:rsidRPr="002920C7" w:rsidRDefault="007979DE" w:rsidP="00CF4230">
            <w:pPr>
              <w:pStyle w:val="BRL-Tabelle"/>
              <w:jc w:val="center"/>
              <w:rPr>
                <w:sz w:val="16"/>
              </w:rPr>
            </w:pPr>
          </w:p>
        </w:tc>
      </w:tr>
      <w:tr w:rsidR="00BF001C" w:rsidRPr="002920C7" w14:paraId="4A1DF3C8" w14:textId="77777777" w:rsidTr="00CF4230">
        <w:tc>
          <w:tcPr>
            <w:tcW w:w="2242" w:type="dxa"/>
            <w:tcBorders>
              <w:top w:val="single" w:sz="4" w:space="0" w:color="auto"/>
              <w:bottom w:val="single" w:sz="4" w:space="0" w:color="auto"/>
              <w:right w:val="single" w:sz="12" w:space="0" w:color="auto"/>
            </w:tcBorders>
          </w:tcPr>
          <w:p w14:paraId="1653921D" w14:textId="77777777" w:rsidR="007979DE" w:rsidRPr="002920C7" w:rsidRDefault="007979DE" w:rsidP="00CF4230">
            <w:pPr>
              <w:pStyle w:val="BRL-Tabelle"/>
              <w:spacing w:line="240" w:lineRule="auto"/>
            </w:pPr>
            <w:r w:rsidRPr="002920C7">
              <w:t>Materials, manufacture and execution</w:t>
            </w:r>
          </w:p>
        </w:tc>
        <w:tc>
          <w:tcPr>
            <w:tcW w:w="427" w:type="dxa"/>
            <w:tcBorders>
              <w:left w:val="single" w:sz="12" w:space="0" w:color="auto"/>
            </w:tcBorders>
            <w:vAlign w:val="center"/>
          </w:tcPr>
          <w:p w14:paraId="1F1923F3" w14:textId="77777777" w:rsidR="007979DE" w:rsidRPr="002920C7" w:rsidRDefault="007979DE" w:rsidP="00CF4230">
            <w:pPr>
              <w:pStyle w:val="BRL-Tabelle"/>
              <w:jc w:val="center"/>
              <w:rPr>
                <w:sz w:val="16"/>
              </w:rPr>
            </w:pPr>
          </w:p>
        </w:tc>
        <w:tc>
          <w:tcPr>
            <w:tcW w:w="427" w:type="dxa"/>
            <w:vAlign w:val="center"/>
          </w:tcPr>
          <w:p w14:paraId="2284EAB6" w14:textId="77777777" w:rsidR="007979DE" w:rsidRPr="002920C7" w:rsidRDefault="007979DE" w:rsidP="00CF4230">
            <w:pPr>
              <w:pStyle w:val="BRL-Tabelle"/>
              <w:jc w:val="center"/>
              <w:rPr>
                <w:sz w:val="16"/>
              </w:rPr>
            </w:pPr>
          </w:p>
        </w:tc>
        <w:tc>
          <w:tcPr>
            <w:tcW w:w="426" w:type="dxa"/>
            <w:vAlign w:val="center"/>
          </w:tcPr>
          <w:p w14:paraId="602CFBE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8C84760" w14:textId="77777777" w:rsidR="007979DE" w:rsidRPr="002920C7" w:rsidRDefault="007979DE" w:rsidP="00CF4230">
            <w:pPr>
              <w:pStyle w:val="BRL-Tabelle"/>
              <w:jc w:val="center"/>
              <w:rPr>
                <w:sz w:val="16"/>
              </w:rPr>
            </w:pPr>
          </w:p>
        </w:tc>
        <w:tc>
          <w:tcPr>
            <w:tcW w:w="425" w:type="dxa"/>
            <w:vAlign w:val="center"/>
          </w:tcPr>
          <w:p w14:paraId="7666F6C7" w14:textId="77777777" w:rsidR="007979DE" w:rsidRPr="002920C7" w:rsidRDefault="007979DE" w:rsidP="00CF4230">
            <w:pPr>
              <w:pStyle w:val="BRL-Tabelle"/>
              <w:jc w:val="center"/>
              <w:rPr>
                <w:sz w:val="16"/>
              </w:rPr>
            </w:pPr>
          </w:p>
        </w:tc>
        <w:tc>
          <w:tcPr>
            <w:tcW w:w="426" w:type="dxa"/>
            <w:vAlign w:val="center"/>
          </w:tcPr>
          <w:p w14:paraId="67162661" w14:textId="77777777" w:rsidR="007979DE" w:rsidRPr="002920C7" w:rsidRDefault="007979DE" w:rsidP="00CF4230">
            <w:pPr>
              <w:pStyle w:val="BRL-Tabelle"/>
              <w:jc w:val="center"/>
              <w:rPr>
                <w:sz w:val="16"/>
              </w:rPr>
            </w:pPr>
          </w:p>
        </w:tc>
        <w:tc>
          <w:tcPr>
            <w:tcW w:w="428" w:type="dxa"/>
            <w:vAlign w:val="center"/>
          </w:tcPr>
          <w:p w14:paraId="57CB3B44" w14:textId="77777777" w:rsidR="007979DE" w:rsidRPr="002920C7" w:rsidRDefault="007979DE" w:rsidP="00CF4230">
            <w:pPr>
              <w:pStyle w:val="BRL-Tabelle"/>
              <w:jc w:val="center"/>
              <w:rPr>
                <w:sz w:val="16"/>
              </w:rPr>
            </w:pPr>
          </w:p>
        </w:tc>
        <w:tc>
          <w:tcPr>
            <w:tcW w:w="427" w:type="dxa"/>
            <w:vAlign w:val="center"/>
          </w:tcPr>
          <w:p w14:paraId="2AAD8C5A" w14:textId="77777777" w:rsidR="007979DE" w:rsidRPr="002920C7" w:rsidRDefault="007979DE" w:rsidP="00CF4230">
            <w:pPr>
              <w:pStyle w:val="BRL-Tabelle"/>
              <w:jc w:val="center"/>
              <w:rPr>
                <w:sz w:val="16"/>
              </w:rPr>
            </w:pPr>
          </w:p>
        </w:tc>
        <w:tc>
          <w:tcPr>
            <w:tcW w:w="426" w:type="dxa"/>
            <w:vAlign w:val="center"/>
          </w:tcPr>
          <w:p w14:paraId="5EEE1AB5" w14:textId="77777777" w:rsidR="007979DE" w:rsidRPr="002920C7" w:rsidRDefault="007979DE" w:rsidP="00CF4230">
            <w:pPr>
              <w:pStyle w:val="BRL-Tabelle"/>
              <w:jc w:val="center"/>
              <w:rPr>
                <w:sz w:val="16"/>
              </w:rPr>
            </w:pPr>
          </w:p>
        </w:tc>
        <w:tc>
          <w:tcPr>
            <w:tcW w:w="426" w:type="dxa"/>
            <w:vAlign w:val="center"/>
          </w:tcPr>
          <w:p w14:paraId="6F836C90" w14:textId="77777777" w:rsidR="007979DE" w:rsidRPr="002920C7" w:rsidRDefault="007979DE" w:rsidP="00CF4230">
            <w:pPr>
              <w:pStyle w:val="BRL-Tabelle"/>
              <w:jc w:val="center"/>
              <w:rPr>
                <w:sz w:val="16"/>
              </w:rPr>
            </w:pPr>
          </w:p>
        </w:tc>
        <w:tc>
          <w:tcPr>
            <w:tcW w:w="426" w:type="dxa"/>
            <w:vAlign w:val="center"/>
          </w:tcPr>
          <w:p w14:paraId="1FE8D636" w14:textId="77777777" w:rsidR="007979DE" w:rsidRPr="002920C7" w:rsidRDefault="007979DE" w:rsidP="00CF4230">
            <w:pPr>
              <w:pStyle w:val="BRL-Tabelle"/>
              <w:jc w:val="center"/>
              <w:rPr>
                <w:sz w:val="16"/>
              </w:rPr>
            </w:pPr>
          </w:p>
        </w:tc>
        <w:tc>
          <w:tcPr>
            <w:tcW w:w="433" w:type="dxa"/>
            <w:vAlign w:val="center"/>
          </w:tcPr>
          <w:p w14:paraId="426E9FDF" w14:textId="77777777" w:rsidR="007979DE" w:rsidRPr="002920C7" w:rsidRDefault="007979DE" w:rsidP="00CF4230">
            <w:pPr>
              <w:pStyle w:val="BRL-Tabelle"/>
              <w:jc w:val="center"/>
              <w:rPr>
                <w:sz w:val="16"/>
              </w:rPr>
            </w:pPr>
          </w:p>
        </w:tc>
        <w:tc>
          <w:tcPr>
            <w:tcW w:w="426" w:type="dxa"/>
            <w:vAlign w:val="center"/>
          </w:tcPr>
          <w:p w14:paraId="28F8081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E5AA77B" w14:textId="77777777" w:rsidR="007979DE" w:rsidRPr="002920C7" w:rsidRDefault="007979DE" w:rsidP="00CF4230">
            <w:pPr>
              <w:pStyle w:val="BRL-Tabelle"/>
              <w:jc w:val="center"/>
              <w:rPr>
                <w:sz w:val="16"/>
              </w:rPr>
            </w:pPr>
          </w:p>
        </w:tc>
        <w:tc>
          <w:tcPr>
            <w:tcW w:w="426" w:type="dxa"/>
            <w:vAlign w:val="center"/>
          </w:tcPr>
          <w:p w14:paraId="06D7E6B7" w14:textId="77777777" w:rsidR="007979DE" w:rsidRPr="002920C7" w:rsidRDefault="007979DE" w:rsidP="00CF4230">
            <w:pPr>
              <w:pStyle w:val="BRL-Tabelle"/>
              <w:jc w:val="center"/>
              <w:rPr>
                <w:sz w:val="16"/>
              </w:rPr>
            </w:pPr>
          </w:p>
        </w:tc>
        <w:tc>
          <w:tcPr>
            <w:tcW w:w="427" w:type="dxa"/>
            <w:vAlign w:val="center"/>
          </w:tcPr>
          <w:p w14:paraId="23BAA378" w14:textId="77777777" w:rsidR="007979DE" w:rsidRPr="002920C7" w:rsidRDefault="007979DE" w:rsidP="00CF4230">
            <w:pPr>
              <w:pStyle w:val="BRL-Tabelle"/>
              <w:jc w:val="center"/>
              <w:rPr>
                <w:sz w:val="16"/>
              </w:rPr>
            </w:pPr>
          </w:p>
        </w:tc>
      </w:tr>
      <w:tr w:rsidR="00BF001C" w:rsidRPr="002920C7" w14:paraId="6D641AF1" w14:textId="77777777" w:rsidTr="00CF4230">
        <w:tc>
          <w:tcPr>
            <w:tcW w:w="2242" w:type="dxa"/>
            <w:tcBorders>
              <w:top w:val="single" w:sz="4" w:space="0" w:color="auto"/>
              <w:bottom w:val="single" w:sz="4" w:space="0" w:color="auto"/>
              <w:right w:val="single" w:sz="12" w:space="0" w:color="auto"/>
            </w:tcBorders>
          </w:tcPr>
          <w:p w14:paraId="7A1E1A8B" w14:textId="77777777" w:rsidR="007979DE" w:rsidRPr="002920C7" w:rsidRDefault="007979DE" w:rsidP="00CF4230">
            <w:pPr>
              <w:pStyle w:val="BRL-Tabelle"/>
              <w:spacing w:line="240" w:lineRule="auto"/>
            </w:pPr>
            <w:r w:rsidRPr="002920C7">
              <w:t>Documentation</w:t>
            </w:r>
          </w:p>
        </w:tc>
        <w:tc>
          <w:tcPr>
            <w:tcW w:w="427" w:type="dxa"/>
            <w:tcBorders>
              <w:left w:val="single" w:sz="12" w:space="0" w:color="auto"/>
            </w:tcBorders>
            <w:vAlign w:val="center"/>
          </w:tcPr>
          <w:p w14:paraId="6FED2CFF" w14:textId="77777777" w:rsidR="007979DE" w:rsidRPr="002920C7" w:rsidRDefault="007979DE" w:rsidP="00CF4230">
            <w:pPr>
              <w:pStyle w:val="BRL-Tabelle"/>
              <w:jc w:val="center"/>
              <w:rPr>
                <w:sz w:val="16"/>
              </w:rPr>
            </w:pPr>
          </w:p>
        </w:tc>
        <w:tc>
          <w:tcPr>
            <w:tcW w:w="427" w:type="dxa"/>
            <w:vAlign w:val="center"/>
          </w:tcPr>
          <w:p w14:paraId="78E41F0E" w14:textId="77777777" w:rsidR="007979DE" w:rsidRPr="002920C7" w:rsidRDefault="007979DE" w:rsidP="00CF4230">
            <w:pPr>
              <w:pStyle w:val="BRL-Tabelle"/>
              <w:jc w:val="center"/>
              <w:rPr>
                <w:sz w:val="16"/>
              </w:rPr>
            </w:pPr>
          </w:p>
        </w:tc>
        <w:tc>
          <w:tcPr>
            <w:tcW w:w="426" w:type="dxa"/>
            <w:vAlign w:val="center"/>
          </w:tcPr>
          <w:p w14:paraId="628855FE"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357DF7F"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7D25C60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D2AF1E8"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638F126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2C1809D" w14:textId="77777777" w:rsidR="007979DE" w:rsidRPr="002920C7" w:rsidRDefault="007979DE" w:rsidP="00CF4230">
            <w:pPr>
              <w:pStyle w:val="BRL-Tabelle"/>
              <w:jc w:val="center"/>
              <w:rPr>
                <w:sz w:val="16"/>
              </w:rPr>
            </w:pPr>
          </w:p>
        </w:tc>
        <w:tc>
          <w:tcPr>
            <w:tcW w:w="426" w:type="dxa"/>
            <w:vAlign w:val="center"/>
          </w:tcPr>
          <w:p w14:paraId="546FCB4B" w14:textId="77777777" w:rsidR="007979DE" w:rsidRPr="002920C7" w:rsidRDefault="007979DE" w:rsidP="00CF4230">
            <w:pPr>
              <w:pStyle w:val="BRL-Tabelle"/>
              <w:jc w:val="center"/>
              <w:rPr>
                <w:sz w:val="16"/>
              </w:rPr>
            </w:pPr>
          </w:p>
        </w:tc>
        <w:tc>
          <w:tcPr>
            <w:tcW w:w="426" w:type="dxa"/>
            <w:vAlign w:val="center"/>
          </w:tcPr>
          <w:p w14:paraId="5FD6E84B" w14:textId="77777777" w:rsidR="007979DE" w:rsidRPr="002920C7" w:rsidRDefault="007979DE" w:rsidP="00CF4230">
            <w:pPr>
              <w:pStyle w:val="BRL-Tabelle"/>
              <w:jc w:val="center"/>
              <w:rPr>
                <w:sz w:val="16"/>
              </w:rPr>
            </w:pPr>
          </w:p>
        </w:tc>
        <w:tc>
          <w:tcPr>
            <w:tcW w:w="426" w:type="dxa"/>
            <w:vAlign w:val="center"/>
          </w:tcPr>
          <w:p w14:paraId="529A733D" w14:textId="77777777" w:rsidR="007979DE" w:rsidRPr="002920C7" w:rsidRDefault="007979DE" w:rsidP="00CF4230">
            <w:pPr>
              <w:pStyle w:val="BRL-Tabelle"/>
              <w:jc w:val="center"/>
              <w:rPr>
                <w:sz w:val="16"/>
              </w:rPr>
            </w:pPr>
          </w:p>
        </w:tc>
        <w:tc>
          <w:tcPr>
            <w:tcW w:w="433" w:type="dxa"/>
            <w:vAlign w:val="center"/>
          </w:tcPr>
          <w:p w14:paraId="0A43DDE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8A3B7BC"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BCC8D92" w14:textId="77777777" w:rsidR="007979DE" w:rsidRPr="002920C7" w:rsidRDefault="007979DE" w:rsidP="00CF4230">
            <w:pPr>
              <w:pStyle w:val="BRL-Tabelle"/>
              <w:jc w:val="center"/>
              <w:rPr>
                <w:sz w:val="16"/>
              </w:rPr>
            </w:pPr>
          </w:p>
        </w:tc>
        <w:tc>
          <w:tcPr>
            <w:tcW w:w="426" w:type="dxa"/>
            <w:vAlign w:val="center"/>
          </w:tcPr>
          <w:p w14:paraId="216017EC" w14:textId="77777777" w:rsidR="007979DE" w:rsidRPr="002920C7" w:rsidRDefault="007979DE" w:rsidP="00CF4230">
            <w:pPr>
              <w:pStyle w:val="BRL-Tabelle"/>
              <w:jc w:val="center"/>
              <w:rPr>
                <w:sz w:val="16"/>
              </w:rPr>
            </w:pPr>
          </w:p>
        </w:tc>
        <w:tc>
          <w:tcPr>
            <w:tcW w:w="427" w:type="dxa"/>
            <w:vAlign w:val="center"/>
          </w:tcPr>
          <w:p w14:paraId="7E827233" w14:textId="77777777" w:rsidR="007979DE" w:rsidRPr="002920C7" w:rsidRDefault="007979DE" w:rsidP="00CF4230">
            <w:pPr>
              <w:pStyle w:val="BRL-Tabelle"/>
              <w:jc w:val="center"/>
              <w:rPr>
                <w:sz w:val="16"/>
              </w:rPr>
            </w:pPr>
            <w:r w:rsidRPr="002920C7">
              <w:rPr>
                <w:sz w:val="16"/>
              </w:rPr>
              <w:t>X</w:t>
            </w:r>
          </w:p>
        </w:tc>
      </w:tr>
      <w:tr w:rsidR="00BF001C" w:rsidRPr="002920C7" w14:paraId="770EB5A5" w14:textId="77777777" w:rsidTr="00CF4230">
        <w:tc>
          <w:tcPr>
            <w:tcW w:w="2242" w:type="dxa"/>
            <w:tcBorders>
              <w:top w:val="single" w:sz="4" w:space="0" w:color="auto"/>
              <w:bottom w:val="single" w:sz="4" w:space="0" w:color="auto"/>
              <w:right w:val="single" w:sz="12" w:space="0" w:color="auto"/>
            </w:tcBorders>
          </w:tcPr>
          <w:p w14:paraId="346A78AD" w14:textId="77777777" w:rsidR="007979DE" w:rsidRPr="002920C7" w:rsidRDefault="007979DE" w:rsidP="00CF4230">
            <w:pPr>
              <w:pStyle w:val="BRL-Tabelle"/>
              <w:spacing w:line="240" w:lineRule="auto"/>
            </w:pPr>
            <w:r w:rsidRPr="002920C7">
              <w:t>Useful life expectancy</w:t>
            </w:r>
          </w:p>
        </w:tc>
        <w:tc>
          <w:tcPr>
            <w:tcW w:w="427" w:type="dxa"/>
            <w:tcBorders>
              <w:left w:val="single" w:sz="12" w:space="0" w:color="auto"/>
            </w:tcBorders>
            <w:vAlign w:val="center"/>
          </w:tcPr>
          <w:p w14:paraId="73A458B1" w14:textId="77777777" w:rsidR="007979DE" w:rsidRPr="002920C7" w:rsidRDefault="007979DE" w:rsidP="00CF4230">
            <w:pPr>
              <w:pStyle w:val="BRL-Tabelle"/>
              <w:jc w:val="center"/>
              <w:rPr>
                <w:sz w:val="16"/>
              </w:rPr>
            </w:pPr>
          </w:p>
        </w:tc>
        <w:tc>
          <w:tcPr>
            <w:tcW w:w="427" w:type="dxa"/>
            <w:vAlign w:val="center"/>
          </w:tcPr>
          <w:p w14:paraId="02EB61F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B19BDF6" w14:textId="77777777" w:rsidR="007979DE" w:rsidRPr="002920C7" w:rsidRDefault="007979DE" w:rsidP="00CF4230">
            <w:pPr>
              <w:pStyle w:val="BRL-Tabelle"/>
              <w:jc w:val="center"/>
              <w:rPr>
                <w:sz w:val="16"/>
              </w:rPr>
            </w:pPr>
          </w:p>
        </w:tc>
        <w:tc>
          <w:tcPr>
            <w:tcW w:w="427" w:type="dxa"/>
            <w:vAlign w:val="center"/>
          </w:tcPr>
          <w:p w14:paraId="4599448F" w14:textId="77777777" w:rsidR="007979DE" w:rsidRPr="002920C7" w:rsidRDefault="007979DE" w:rsidP="00CF4230">
            <w:pPr>
              <w:pStyle w:val="BRL-Tabelle"/>
              <w:jc w:val="center"/>
              <w:rPr>
                <w:sz w:val="16"/>
              </w:rPr>
            </w:pPr>
          </w:p>
        </w:tc>
        <w:tc>
          <w:tcPr>
            <w:tcW w:w="425" w:type="dxa"/>
            <w:vAlign w:val="center"/>
          </w:tcPr>
          <w:p w14:paraId="23E809A7" w14:textId="77777777" w:rsidR="007979DE" w:rsidRPr="002920C7" w:rsidRDefault="007979DE" w:rsidP="00CF4230">
            <w:pPr>
              <w:pStyle w:val="BRL-Tabelle"/>
              <w:jc w:val="center"/>
              <w:rPr>
                <w:sz w:val="16"/>
              </w:rPr>
            </w:pPr>
          </w:p>
        </w:tc>
        <w:tc>
          <w:tcPr>
            <w:tcW w:w="426" w:type="dxa"/>
            <w:vAlign w:val="center"/>
          </w:tcPr>
          <w:p w14:paraId="17C70E22" w14:textId="77777777" w:rsidR="007979DE" w:rsidRPr="002920C7" w:rsidRDefault="007979DE" w:rsidP="00CF4230">
            <w:pPr>
              <w:pStyle w:val="BRL-Tabelle"/>
              <w:jc w:val="center"/>
              <w:rPr>
                <w:sz w:val="16"/>
              </w:rPr>
            </w:pPr>
          </w:p>
        </w:tc>
        <w:tc>
          <w:tcPr>
            <w:tcW w:w="428" w:type="dxa"/>
            <w:vAlign w:val="center"/>
          </w:tcPr>
          <w:p w14:paraId="4A75E63F" w14:textId="77777777" w:rsidR="007979DE" w:rsidRPr="002920C7" w:rsidRDefault="007979DE" w:rsidP="00CF4230">
            <w:pPr>
              <w:pStyle w:val="BRL-Tabelle"/>
              <w:jc w:val="center"/>
              <w:rPr>
                <w:sz w:val="16"/>
              </w:rPr>
            </w:pPr>
          </w:p>
        </w:tc>
        <w:tc>
          <w:tcPr>
            <w:tcW w:w="427" w:type="dxa"/>
            <w:vAlign w:val="center"/>
          </w:tcPr>
          <w:p w14:paraId="280EEC0F" w14:textId="77777777" w:rsidR="007979DE" w:rsidRPr="002920C7" w:rsidRDefault="007979DE" w:rsidP="00CF4230">
            <w:pPr>
              <w:pStyle w:val="BRL-Tabelle"/>
              <w:jc w:val="center"/>
              <w:rPr>
                <w:sz w:val="16"/>
              </w:rPr>
            </w:pPr>
          </w:p>
        </w:tc>
        <w:tc>
          <w:tcPr>
            <w:tcW w:w="426" w:type="dxa"/>
            <w:vAlign w:val="center"/>
          </w:tcPr>
          <w:p w14:paraId="5F82C7E0" w14:textId="77777777" w:rsidR="007979DE" w:rsidRPr="002920C7" w:rsidRDefault="007979DE" w:rsidP="00CF4230">
            <w:pPr>
              <w:pStyle w:val="BRL-Tabelle"/>
              <w:jc w:val="center"/>
              <w:rPr>
                <w:sz w:val="16"/>
              </w:rPr>
            </w:pPr>
          </w:p>
        </w:tc>
        <w:tc>
          <w:tcPr>
            <w:tcW w:w="426" w:type="dxa"/>
            <w:vAlign w:val="center"/>
          </w:tcPr>
          <w:p w14:paraId="373AC0B4" w14:textId="77777777" w:rsidR="007979DE" w:rsidRPr="002920C7" w:rsidRDefault="007979DE" w:rsidP="00CF4230">
            <w:pPr>
              <w:pStyle w:val="BRL-Tabelle"/>
              <w:jc w:val="center"/>
              <w:rPr>
                <w:sz w:val="16"/>
              </w:rPr>
            </w:pPr>
          </w:p>
        </w:tc>
        <w:tc>
          <w:tcPr>
            <w:tcW w:w="426" w:type="dxa"/>
            <w:vAlign w:val="center"/>
          </w:tcPr>
          <w:p w14:paraId="63FF9B8B" w14:textId="77777777" w:rsidR="007979DE" w:rsidRPr="002920C7" w:rsidRDefault="007979DE" w:rsidP="00CF4230">
            <w:pPr>
              <w:pStyle w:val="BRL-Tabelle"/>
              <w:jc w:val="center"/>
              <w:rPr>
                <w:sz w:val="16"/>
              </w:rPr>
            </w:pPr>
          </w:p>
        </w:tc>
        <w:tc>
          <w:tcPr>
            <w:tcW w:w="433" w:type="dxa"/>
            <w:vAlign w:val="center"/>
          </w:tcPr>
          <w:p w14:paraId="5FFF21C0" w14:textId="77777777" w:rsidR="007979DE" w:rsidRPr="002920C7" w:rsidRDefault="007979DE" w:rsidP="00CF4230">
            <w:pPr>
              <w:pStyle w:val="BRL-Tabelle"/>
              <w:jc w:val="center"/>
              <w:rPr>
                <w:sz w:val="16"/>
              </w:rPr>
            </w:pPr>
          </w:p>
        </w:tc>
        <w:tc>
          <w:tcPr>
            <w:tcW w:w="426" w:type="dxa"/>
            <w:vAlign w:val="center"/>
          </w:tcPr>
          <w:p w14:paraId="59BE9F0F" w14:textId="77777777" w:rsidR="007979DE" w:rsidRPr="002920C7" w:rsidRDefault="007979DE" w:rsidP="00CF4230">
            <w:pPr>
              <w:pStyle w:val="BRL-Tabelle"/>
              <w:jc w:val="center"/>
              <w:rPr>
                <w:sz w:val="16"/>
              </w:rPr>
            </w:pPr>
          </w:p>
        </w:tc>
        <w:tc>
          <w:tcPr>
            <w:tcW w:w="427" w:type="dxa"/>
            <w:vAlign w:val="center"/>
          </w:tcPr>
          <w:p w14:paraId="00E8FA44" w14:textId="77777777" w:rsidR="007979DE" w:rsidRPr="002920C7" w:rsidRDefault="007979DE" w:rsidP="00CF4230">
            <w:pPr>
              <w:pStyle w:val="BRL-Tabelle"/>
              <w:jc w:val="center"/>
              <w:rPr>
                <w:sz w:val="16"/>
              </w:rPr>
            </w:pPr>
          </w:p>
        </w:tc>
        <w:tc>
          <w:tcPr>
            <w:tcW w:w="426" w:type="dxa"/>
            <w:vAlign w:val="center"/>
          </w:tcPr>
          <w:p w14:paraId="04D5A0D4" w14:textId="77777777" w:rsidR="007979DE" w:rsidRPr="002920C7" w:rsidRDefault="007979DE" w:rsidP="00CF4230">
            <w:pPr>
              <w:pStyle w:val="BRL-Tabelle"/>
              <w:jc w:val="center"/>
              <w:rPr>
                <w:sz w:val="16"/>
              </w:rPr>
            </w:pPr>
          </w:p>
        </w:tc>
        <w:tc>
          <w:tcPr>
            <w:tcW w:w="427" w:type="dxa"/>
            <w:vAlign w:val="center"/>
          </w:tcPr>
          <w:p w14:paraId="1287993F" w14:textId="77777777" w:rsidR="007979DE" w:rsidRPr="002920C7" w:rsidRDefault="007979DE" w:rsidP="00CF4230">
            <w:pPr>
              <w:pStyle w:val="BRL-Tabelle"/>
              <w:jc w:val="center"/>
              <w:rPr>
                <w:sz w:val="16"/>
              </w:rPr>
            </w:pPr>
          </w:p>
        </w:tc>
      </w:tr>
      <w:tr w:rsidR="00BF001C" w:rsidRPr="002920C7" w14:paraId="4E60F1CD" w14:textId="77777777" w:rsidTr="00CF4230">
        <w:trPr>
          <w:cantSplit/>
        </w:trPr>
        <w:tc>
          <w:tcPr>
            <w:tcW w:w="2242" w:type="dxa"/>
            <w:tcBorders>
              <w:top w:val="single" w:sz="4" w:space="0" w:color="auto"/>
              <w:bottom w:val="single" w:sz="4" w:space="0" w:color="auto"/>
              <w:right w:val="single" w:sz="12" w:space="0" w:color="auto"/>
            </w:tcBorders>
          </w:tcPr>
          <w:p w14:paraId="0A5B7EE0" w14:textId="77777777" w:rsidR="007979DE" w:rsidRPr="002920C7" w:rsidRDefault="007979DE" w:rsidP="00CF4230">
            <w:pPr>
              <w:pStyle w:val="BRL-Tabelle"/>
              <w:spacing w:line="240" w:lineRule="auto"/>
            </w:pPr>
            <w:r w:rsidRPr="002920C7">
              <w:t>Structure</w:t>
            </w:r>
          </w:p>
        </w:tc>
        <w:tc>
          <w:tcPr>
            <w:tcW w:w="427" w:type="dxa"/>
            <w:tcBorders>
              <w:left w:val="single" w:sz="12" w:space="0" w:color="auto"/>
            </w:tcBorders>
            <w:vAlign w:val="center"/>
          </w:tcPr>
          <w:p w14:paraId="731F0DB2" w14:textId="77777777" w:rsidR="007979DE" w:rsidRPr="002920C7" w:rsidRDefault="007979DE" w:rsidP="00CF4230">
            <w:pPr>
              <w:pStyle w:val="BRL-Tabelle"/>
              <w:jc w:val="center"/>
              <w:rPr>
                <w:sz w:val="16"/>
              </w:rPr>
            </w:pPr>
          </w:p>
        </w:tc>
        <w:tc>
          <w:tcPr>
            <w:tcW w:w="427" w:type="dxa"/>
            <w:vAlign w:val="center"/>
          </w:tcPr>
          <w:p w14:paraId="095D59F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D50BBE2" w14:textId="77777777" w:rsidR="007979DE" w:rsidRPr="002920C7" w:rsidRDefault="007979DE" w:rsidP="00CF4230">
            <w:pPr>
              <w:pStyle w:val="BRL-Tabelle"/>
              <w:jc w:val="center"/>
              <w:rPr>
                <w:sz w:val="16"/>
              </w:rPr>
            </w:pPr>
          </w:p>
        </w:tc>
        <w:tc>
          <w:tcPr>
            <w:tcW w:w="427" w:type="dxa"/>
            <w:vAlign w:val="center"/>
          </w:tcPr>
          <w:p w14:paraId="7D44A98F" w14:textId="77777777" w:rsidR="007979DE" w:rsidRPr="002920C7" w:rsidRDefault="007979DE" w:rsidP="00CF4230">
            <w:pPr>
              <w:pStyle w:val="BRL-Tabelle"/>
              <w:jc w:val="center"/>
              <w:rPr>
                <w:sz w:val="16"/>
              </w:rPr>
            </w:pPr>
          </w:p>
        </w:tc>
        <w:tc>
          <w:tcPr>
            <w:tcW w:w="425" w:type="dxa"/>
            <w:vAlign w:val="center"/>
          </w:tcPr>
          <w:p w14:paraId="4E29D8B2" w14:textId="77777777" w:rsidR="007979DE" w:rsidRPr="002920C7" w:rsidRDefault="007979DE" w:rsidP="00CF4230">
            <w:pPr>
              <w:pStyle w:val="BRL-Tabelle"/>
              <w:jc w:val="center"/>
              <w:rPr>
                <w:sz w:val="16"/>
              </w:rPr>
            </w:pPr>
          </w:p>
        </w:tc>
        <w:tc>
          <w:tcPr>
            <w:tcW w:w="426" w:type="dxa"/>
            <w:vAlign w:val="center"/>
          </w:tcPr>
          <w:p w14:paraId="366B0758" w14:textId="77777777" w:rsidR="007979DE" w:rsidRPr="002920C7" w:rsidRDefault="007979DE" w:rsidP="00CF4230">
            <w:pPr>
              <w:pStyle w:val="BRL-Tabelle"/>
              <w:jc w:val="center"/>
              <w:rPr>
                <w:sz w:val="16"/>
              </w:rPr>
            </w:pPr>
          </w:p>
        </w:tc>
        <w:tc>
          <w:tcPr>
            <w:tcW w:w="428" w:type="dxa"/>
            <w:vAlign w:val="center"/>
          </w:tcPr>
          <w:p w14:paraId="43059D46" w14:textId="77777777" w:rsidR="007979DE" w:rsidRPr="002920C7" w:rsidRDefault="007979DE" w:rsidP="00CF4230">
            <w:pPr>
              <w:pStyle w:val="BRL-Tabelle"/>
              <w:jc w:val="center"/>
              <w:rPr>
                <w:sz w:val="16"/>
              </w:rPr>
            </w:pPr>
          </w:p>
        </w:tc>
        <w:tc>
          <w:tcPr>
            <w:tcW w:w="427" w:type="dxa"/>
            <w:vAlign w:val="center"/>
          </w:tcPr>
          <w:p w14:paraId="496F6C42" w14:textId="77777777" w:rsidR="007979DE" w:rsidRPr="002920C7" w:rsidRDefault="007979DE" w:rsidP="00CF4230">
            <w:pPr>
              <w:pStyle w:val="BRL-Tabelle"/>
              <w:jc w:val="center"/>
              <w:rPr>
                <w:sz w:val="16"/>
              </w:rPr>
            </w:pPr>
          </w:p>
        </w:tc>
        <w:tc>
          <w:tcPr>
            <w:tcW w:w="426" w:type="dxa"/>
            <w:vAlign w:val="center"/>
          </w:tcPr>
          <w:p w14:paraId="5298F40C" w14:textId="77777777" w:rsidR="007979DE" w:rsidRPr="002920C7" w:rsidRDefault="007979DE" w:rsidP="00CF4230">
            <w:pPr>
              <w:pStyle w:val="BRL-Tabelle"/>
              <w:jc w:val="center"/>
              <w:rPr>
                <w:sz w:val="16"/>
              </w:rPr>
            </w:pPr>
          </w:p>
        </w:tc>
        <w:tc>
          <w:tcPr>
            <w:tcW w:w="426" w:type="dxa"/>
            <w:vAlign w:val="center"/>
          </w:tcPr>
          <w:p w14:paraId="50D7428E" w14:textId="77777777" w:rsidR="007979DE" w:rsidRPr="002920C7" w:rsidRDefault="007979DE" w:rsidP="00CF4230">
            <w:pPr>
              <w:pStyle w:val="BRL-Tabelle"/>
              <w:jc w:val="center"/>
              <w:rPr>
                <w:sz w:val="16"/>
              </w:rPr>
            </w:pPr>
          </w:p>
        </w:tc>
        <w:tc>
          <w:tcPr>
            <w:tcW w:w="426" w:type="dxa"/>
            <w:vAlign w:val="center"/>
          </w:tcPr>
          <w:p w14:paraId="6D212563" w14:textId="77777777" w:rsidR="007979DE" w:rsidRPr="002920C7" w:rsidRDefault="007979DE" w:rsidP="00CF4230">
            <w:pPr>
              <w:pStyle w:val="BRL-Tabelle"/>
              <w:jc w:val="center"/>
              <w:rPr>
                <w:sz w:val="16"/>
              </w:rPr>
            </w:pPr>
          </w:p>
        </w:tc>
        <w:tc>
          <w:tcPr>
            <w:tcW w:w="433" w:type="dxa"/>
            <w:vAlign w:val="center"/>
          </w:tcPr>
          <w:p w14:paraId="2BA44512" w14:textId="77777777" w:rsidR="007979DE" w:rsidRPr="002920C7" w:rsidRDefault="007979DE" w:rsidP="00CF4230">
            <w:pPr>
              <w:pStyle w:val="BRL-Tabelle"/>
              <w:jc w:val="center"/>
              <w:rPr>
                <w:sz w:val="16"/>
              </w:rPr>
            </w:pPr>
          </w:p>
        </w:tc>
        <w:tc>
          <w:tcPr>
            <w:tcW w:w="426" w:type="dxa"/>
            <w:vAlign w:val="center"/>
          </w:tcPr>
          <w:p w14:paraId="57FA91FD" w14:textId="77777777" w:rsidR="007979DE" w:rsidRPr="002920C7" w:rsidRDefault="007979DE" w:rsidP="00CF4230">
            <w:pPr>
              <w:pStyle w:val="BRL-Tabelle"/>
              <w:jc w:val="center"/>
              <w:rPr>
                <w:sz w:val="16"/>
              </w:rPr>
            </w:pPr>
          </w:p>
        </w:tc>
        <w:tc>
          <w:tcPr>
            <w:tcW w:w="427" w:type="dxa"/>
            <w:vAlign w:val="center"/>
          </w:tcPr>
          <w:p w14:paraId="42BF7791" w14:textId="77777777" w:rsidR="007979DE" w:rsidRPr="002920C7" w:rsidRDefault="007979DE" w:rsidP="00CF4230">
            <w:pPr>
              <w:pStyle w:val="BRL-Tabelle"/>
              <w:jc w:val="center"/>
              <w:rPr>
                <w:sz w:val="16"/>
              </w:rPr>
            </w:pPr>
          </w:p>
        </w:tc>
        <w:tc>
          <w:tcPr>
            <w:tcW w:w="426" w:type="dxa"/>
            <w:vAlign w:val="center"/>
          </w:tcPr>
          <w:p w14:paraId="465ADBA7" w14:textId="77777777" w:rsidR="007979DE" w:rsidRPr="002920C7" w:rsidRDefault="007979DE" w:rsidP="00CF4230">
            <w:pPr>
              <w:pStyle w:val="BRL-Tabelle"/>
              <w:jc w:val="center"/>
              <w:rPr>
                <w:sz w:val="16"/>
              </w:rPr>
            </w:pPr>
          </w:p>
        </w:tc>
        <w:tc>
          <w:tcPr>
            <w:tcW w:w="427" w:type="dxa"/>
            <w:vAlign w:val="center"/>
          </w:tcPr>
          <w:p w14:paraId="26A977AD" w14:textId="77777777" w:rsidR="007979DE" w:rsidRPr="002920C7" w:rsidRDefault="007979DE" w:rsidP="00CF4230">
            <w:pPr>
              <w:pStyle w:val="BRL-Tabelle"/>
              <w:jc w:val="center"/>
              <w:rPr>
                <w:sz w:val="16"/>
              </w:rPr>
            </w:pPr>
          </w:p>
        </w:tc>
      </w:tr>
      <w:tr w:rsidR="00BF001C" w:rsidRPr="002920C7" w14:paraId="68E901CB" w14:textId="77777777" w:rsidTr="00CF4230">
        <w:trPr>
          <w:cantSplit/>
        </w:trPr>
        <w:tc>
          <w:tcPr>
            <w:tcW w:w="2242" w:type="dxa"/>
            <w:tcBorders>
              <w:top w:val="single" w:sz="4" w:space="0" w:color="auto"/>
              <w:bottom w:val="single" w:sz="4" w:space="0" w:color="auto"/>
              <w:right w:val="single" w:sz="12" w:space="0" w:color="auto"/>
            </w:tcBorders>
          </w:tcPr>
          <w:p w14:paraId="78292A06" w14:textId="77777777" w:rsidR="007979DE" w:rsidRPr="002920C7" w:rsidRDefault="007979DE" w:rsidP="00CF4230">
            <w:pPr>
              <w:pStyle w:val="BRL-Tabelle"/>
              <w:spacing w:line="240" w:lineRule="auto"/>
            </w:pPr>
            <w:r w:rsidRPr="002920C7">
              <w:t>Labelling and data</w:t>
            </w:r>
          </w:p>
        </w:tc>
        <w:tc>
          <w:tcPr>
            <w:tcW w:w="427" w:type="dxa"/>
            <w:tcBorders>
              <w:left w:val="single" w:sz="12" w:space="0" w:color="auto"/>
            </w:tcBorders>
            <w:vAlign w:val="center"/>
          </w:tcPr>
          <w:p w14:paraId="5E3E1F3D" w14:textId="77777777" w:rsidR="007979DE" w:rsidRPr="002920C7" w:rsidRDefault="007979DE" w:rsidP="00CF4230">
            <w:pPr>
              <w:pStyle w:val="BRL-Tabelle"/>
              <w:jc w:val="center"/>
              <w:rPr>
                <w:sz w:val="16"/>
              </w:rPr>
            </w:pPr>
          </w:p>
        </w:tc>
        <w:tc>
          <w:tcPr>
            <w:tcW w:w="427" w:type="dxa"/>
            <w:vAlign w:val="center"/>
          </w:tcPr>
          <w:p w14:paraId="1041592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6050508" w14:textId="77777777" w:rsidR="007979DE" w:rsidRPr="002920C7" w:rsidRDefault="007979DE" w:rsidP="00CF4230">
            <w:pPr>
              <w:pStyle w:val="BRL-Tabelle"/>
              <w:jc w:val="center"/>
              <w:rPr>
                <w:sz w:val="16"/>
              </w:rPr>
            </w:pPr>
          </w:p>
        </w:tc>
        <w:tc>
          <w:tcPr>
            <w:tcW w:w="427" w:type="dxa"/>
            <w:vAlign w:val="center"/>
          </w:tcPr>
          <w:p w14:paraId="799EC6AA" w14:textId="77777777" w:rsidR="007979DE" w:rsidRPr="002920C7" w:rsidRDefault="007979DE" w:rsidP="00CF4230">
            <w:pPr>
              <w:pStyle w:val="BRL-Tabelle"/>
              <w:jc w:val="center"/>
              <w:rPr>
                <w:sz w:val="16"/>
              </w:rPr>
            </w:pPr>
          </w:p>
        </w:tc>
        <w:tc>
          <w:tcPr>
            <w:tcW w:w="425" w:type="dxa"/>
            <w:vAlign w:val="center"/>
          </w:tcPr>
          <w:p w14:paraId="5B3861E4" w14:textId="77777777" w:rsidR="007979DE" w:rsidRPr="002920C7" w:rsidRDefault="007979DE" w:rsidP="00CF4230">
            <w:pPr>
              <w:pStyle w:val="BRL-Tabelle"/>
              <w:jc w:val="center"/>
              <w:rPr>
                <w:sz w:val="16"/>
              </w:rPr>
            </w:pPr>
          </w:p>
        </w:tc>
        <w:tc>
          <w:tcPr>
            <w:tcW w:w="426" w:type="dxa"/>
            <w:vAlign w:val="center"/>
          </w:tcPr>
          <w:p w14:paraId="1D1044AB" w14:textId="77777777" w:rsidR="007979DE" w:rsidRPr="002920C7" w:rsidRDefault="007979DE" w:rsidP="00CF4230">
            <w:pPr>
              <w:pStyle w:val="BRL-Tabelle"/>
              <w:jc w:val="center"/>
              <w:rPr>
                <w:sz w:val="16"/>
              </w:rPr>
            </w:pPr>
          </w:p>
        </w:tc>
        <w:tc>
          <w:tcPr>
            <w:tcW w:w="428" w:type="dxa"/>
            <w:vAlign w:val="center"/>
          </w:tcPr>
          <w:p w14:paraId="1427099F" w14:textId="77777777" w:rsidR="007979DE" w:rsidRPr="002920C7" w:rsidRDefault="007979DE" w:rsidP="00CF4230">
            <w:pPr>
              <w:pStyle w:val="BRL-Tabelle"/>
              <w:jc w:val="center"/>
              <w:rPr>
                <w:sz w:val="16"/>
              </w:rPr>
            </w:pPr>
          </w:p>
        </w:tc>
        <w:tc>
          <w:tcPr>
            <w:tcW w:w="427" w:type="dxa"/>
            <w:vAlign w:val="center"/>
          </w:tcPr>
          <w:p w14:paraId="38A8E6C3" w14:textId="77777777" w:rsidR="007979DE" w:rsidRPr="002920C7" w:rsidRDefault="007979DE" w:rsidP="00CF4230">
            <w:pPr>
              <w:pStyle w:val="BRL-Tabelle"/>
              <w:jc w:val="center"/>
              <w:rPr>
                <w:sz w:val="16"/>
              </w:rPr>
            </w:pPr>
          </w:p>
        </w:tc>
        <w:tc>
          <w:tcPr>
            <w:tcW w:w="426" w:type="dxa"/>
            <w:vAlign w:val="center"/>
          </w:tcPr>
          <w:p w14:paraId="42A9A40D" w14:textId="77777777" w:rsidR="007979DE" w:rsidRPr="002920C7" w:rsidRDefault="007979DE" w:rsidP="00CF4230">
            <w:pPr>
              <w:pStyle w:val="BRL-Tabelle"/>
              <w:jc w:val="center"/>
              <w:rPr>
                <w:sz w:val="16"/>
              </w:rPr>
            </w:pPr>
          </w:p>
        </w:tc>
        <w:tc>
          <w:tcPr>
            <w:tcW w:w="426" w:type="dxa"/>
            <w:vAlign w:val="center"/>
          </w:tcPr>
          <w:p w14:paraId="01075F11" w14:textId="77777777" w:rsidR="007979DE" w:rsidRPr="002920C7" w:rsidRDefault="007979DE" w:rsidP="00CF4230">
            <w:pPr>
              <w:pStyle w:val="BRL-Tabelle"/>
              <w:jc w:val="center"/>
              <w:rPr>
                <w:sz w:val="16"/>
              </w:rPr>
            </w:pPr>
          </w:p>
        </w:tc>
        <w:tc>
          <w:tcPr>
            <w:tcW w:w="426" w:type="dxa"/>
            <w:vAlign w:val="center"/>
          </w:tcPr>
          <w:p w14:paraId="12D6C893" w14:textId="77777777" w:rsidR="007979DE" w:rsidRPr="002920C7" w:rsidRDefault="007979DE" w:rsidP="00CF4230">
            <w:pPr>
              <w:pStyle w:val="BRL-Tabelle"/>
              <w:jc w:val="center"/>
              <w:rPr>
                <w:sz w:val="16"/>
              </w:rPr>
            </w:pPr>
          </w:p>
        </w:tc>
        <w:tc>
          <w:tcPr>
            <w:tcW w:w="433" w:type="dxa"/>
            <w:vAlign w:val="center"/>
          </w:tcPr>
          <w:p w14:paraId="54D96820" w14:textId="77777777" w:rsidR="007979DE" w:rsidRPr="002920C7" w:rsidRDefault="007979DE" w:rsidP="00CF4230">
            <w:pPr>
              <w:pStyle w:val="BRL-Tabelle"/>
              <w:jc w:val="center"/>
              <w:rPr>
                <w:sz w:val="16"/>
              </w:rPr>
            </w:pPr>
          </w:p>
        </w:tc>
        <w:tc>
          <w:tcPr>
            <w:tcW w:w="426" w:type="dxa"/>
            <w:vAlign w:val="center"/>
          </w:tcPr>
          <w:p w14:paraId="337C65DC"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65C7CFE" w14:textId="77777777" w:rsidR="007979DE" w:rsidRPr="002920C7" w:rsidRDefault="007979DE" w:rsidP="00CF4230">
            <w:pPr>
              <w:pStyle w:val="BRL-Tabelle"/>
              <w:jc w:val="center"/>
              <w:rPr>
                <w:sz w:val="16"/>
              </w:rPr>
            </w:pPr>
          </w:p>
        </w:tc>
        <w:tc>
          <w:tcPr>
            <w:tcW w:w="426" w:type="dxa"/>
            <w:vAlign w:val="center"/>
          </w:tcPr>
          <w:p w14:paraId="6533EE78"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4505567" w14:textId="77777777" w:rsidR="007979DE" w:rsidRPr="002920C7" w:rsidRDefault="007979DE" w:rsidP="00CF4230">
            <w:pPr>
              <w:pStyle w:val="BRL-Tabelle"/>
              <w:jc w:val="center"/>
              <w:rPr>
                <w:sz w:val="16"/>
              </w:rPr>
            </w:pPr>
            <w:r w:rsidRPr="002920C7">
              <w:rPr>
                <w:sz w:val="16"/>
              </w:rPr>
              <w:t>X</w:t>
            </w:r>
          </w:p>
        </w:tc>
      </w:tr>
      <w:tr w:rsidR="00BF001C" w:rsidRPr="002920C7" w14:paraId="037ABA59" w14:textId="77777777" w:rsidTr="00CF4230">
        <w:trPr>
          <w:cantSplit/>
        </w:trPr>
        <w:tc>
          <w:tcPr>
            <w:tcW w:w="2242" w:type="dxa"/>
            <w:tcBorders>
              <w:top w:val="single" w:sz="4" w:space="0" w:color="auto"/>
              <w:bottom w:val="single" w:sz="4" w:space="0" w:color="auto"/>
              <w:right w:val="single" w:sz="12" w:space="0" w:color="auto"/>
            </w:tcBorders>
          </w:tcPr>
          <w:p w14:paraId="4DF6BD7C" w14:textId="77777777" w:rsidR="007979DE" w:rsidRPr="002920C7" w:rsidRDefault="007979DE" w:rsidP="00CF4230">
            <w:pPr>
              <w:pStyle w:val="BRL-Tabelle"/>
              <w:spacing w:line="240" w:lineRule="auto"/>
            </w:pPr>
            <w:r w:rsidRPr="002920C7">
              <w:t>Life span test</w:t>
            </w:r>
          </w:p>
        </w:tc>
        <w:tc>
          <w:tcPr>
            <w:tcW w:w="427" w:type="dxa"/>
            <w:tcBorders>
              <w:left w:val="single" w:sz="12" w:space="0" w:color="auto"/>
            </w:tcBorders>
            <w:vAlign w:val="center"/>
          </w:tcPr>
          <w:p w14:paraId="0DD017BD" w14:textId="77777777" w:rsidR="007979DE" w:rsidRPr="002920C7" w:rsidRDefault="007979DE" w:rsidP="00CF4230">
            <w:pPr>
              <w:pStyle w:val="BRL-Tabelle"/>
              <w:jc w:val="center"/>
              <w:rPr>
                <w:sz w:val="16"/>
              </w:rPr>
            </w:pPr>
          </w:p>
        </w:tc>
        <w:tc>
          <w:tcPr>
            <w:tcW w:w="427" w:type="dxa"/>
            <w:vAlign w:val="center"/>
          </w:tcPr>
          <w:p w14:paraId="032B716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4AA1153" w14:textId="77777777" w:rsidR="007979DE" w:rsidRPr="002920C7" w:rsidRDefault="007979DE" w:rsidP="00CF4230">
            <w:pPr>
              <w:pStyle w:val="BRL-Tabelle"/>
              <w:jc w:val="center"/>
              <w:rPr>
                <w:sz w:val="16"/>
              </w:rPr>
            </w:pPr>
          </w:p>
        </w:tc>
        <w:tc>
          <w:tcPr>
            <w:tcW w:w="427" w:type="dxa"/>
            <w:vAlign w:val="center"/>
          </w:tcPr>
          <w:p w14:paraId="7B676AA1" w14:textId="77777777" w:rsidR="007979DE" w:rsidRPr="002920C7" w:rsidRDefault="007979DE" w:rsidP="00CF4230">
            <w:pPr>
              <w:pStyle w:val="BRL-Tabelle"/>
              <w:jc w:val="center"/>
              <w:rPr>
                <w:sz w:val="16"/>
              </w:rPr>
            </w:pPr>
          </w:p>
        </w:tc>
        <w:tc>
          <w:tcPr>
            <w:tcW w:w="425" w:type="dxa"/>
            <w:vAlign w:val="center"/>
          </w:tcPr>
          <w:p w14:paraId="49728C49" w14:textId="77777777" w:rsidR="007979DE" w:rsidRPr="002920C7" w:rsidRDefault="007979DE" w:rsidP="00CF4230">
            <w:pPr>
              <w:pStyle w:val="BRL-Tabelle"/>
              <w:jc w:val="center"/>
              <w:rPr>
                <w:sz w:val="16"/>
              </w:rPr>
            </w:pPr>
          </w:p>
        </w:tc>
        <w:tc>
          <w:tcPr>
            <w:tcW w:w="426" w:type="dxa"/>
            <w:vAlign w:val="center"/>
          </w:tcPr>
          <w:p w14:paraId="4A7CB8A4" w14:textId="77777777" w:rsidR="007979DE" w:rsidRPr="002920C7" w:rsidRDefault="007979DE" w:rsidP="00CF4230">
            <w:pPr>
              <w:pStyle w:val="BRL-Tabelle"/>
              <w:jc w:val="center"/>
              <w:rPr>
                <w:sz w:val="16"/>
              </w:rPr>
            </w:pPr>
          </w:p>
        </w:tc>
        <w:tc>
          <w:tcPr>
            <w:tcW w:w="428" w:type="dxa"/>
            <w:vAlign w:val="center"/>
          </w:tcPr>
          <w:p w14:paraId="2DC4498A" w14:textId="77777777" w:rsidR="007979DE" w:rsidRPr="002920C7" w:rsidRDefault="007979DE" w:rsidP="00CF4230">
            <w:pPr>
              <w:pStyle w:val="BRL-Tabelle"/>
              <w:jc w:val="center"/>
              <w:rPr>
                <w:sz w:val="16"/>
              </w:rPr>
            </w:pPr>
          </w:p>
        </w:tc>
        <w:tc>
          <w:tcPr>
            <w:tcW w:w="427" w:type="dxa"/>
            <w:vAlign w:val="center"/>
          </w:tcPr>
          <w:p w14:paraId="5E46046E" w14:textId="77777777" w:rsidR="007979DE" w:rsidRPr="002920C7" w:rsidRDefault="007979DE" w:rsidP="00CF4230">
            <w:pPr>
              <w:pStyle w:val="BRL-Tabelle"/>
              <w:jc w:val="center"/>
              <w:rPr>
                <w:sz w:val="16"/>
              </w:rPr>
            </w:pPr>
          </w:p>
        </w:tc>
        <w:tc>
          <w:tcPr>
            <w:tcW w:w="426" w:type="dxa"/>
            <w:vAlign w:val="center"/>
          </w:tcPr>
          <w:p w14:paraId="3F24CCDF" w14:textId="77777777" w:rsidR="007979DE" w:rsidRPr="002920C7" w:rsidRDefault="007979DE" w:rsidP="00CF4230">
            <w:pPr>
              <w:pStyle w:val="BRL-Tabelle"/>
              <w:jc w:val="center"/>
              <w:rPr>
                <w:sz w:val="16"/>
              </w:rPr>
            </w:pPr>
          </w:p>
        </w:tc>
        <w:tc>
          <w:tcPr>
            <w:tcW w:w="426" w:type="dxa"/>
            <w:vAlign w:val="center"/>
          </w:tcPr>
          <w:p w14:paraId="01D469D9" w14:textId="77777777" w:rsidR="007979DE" w:rsidRPr="002920C7" w:rsidRDefault="007979DE" w:rsidP="00CF4230">
            <w:pPr>
              <w:pStyle w:val="BRL-Tabelle"/>
              <w:jc w:val="center"/>
              <w:rPr>
                <w:sz w:val="16"/>
              </w:rPr>
            </w:pPr>
          </w:p>
        </w:tc>
        <w:tc>
          <w:tcPr>
            <w:tcW w:w="426" w:type="dxa"/>
            <w:vAlign w:val="center"/>
          </w:tcPr>
          <w:p w14:paraId="4CED4D59" w14:textId="77777777" w:rsidR="007979DE" w:rsidRPr="002920C7" w:rsidRDefault="007979DE" w:rsidP="00CF4230">
            <w:pPr>
              <w:pStyle w:val="BRL-Tabelle"/>
              <w:jc w:val="center"/>
              <w:rPr>
                <w:sz w:val="16"/>
              </w:rPr>
            </w:pPr>
          </w:p>
        </w:tc>
        <w:tc>
          <w:tcPr>
            <w:tcW w:w="433" w:type="dxa"/>
            <w:vAlign w:val="center"/>
          </w:tcPr>
          <w:p w14:paraId="46BD2CEB" w14:textId="77777777" w:rsidR="007979DE" w:rsidRPr="002920C7" w:rsidRDefault="007979DE" w:rsidP="00CF4230">
            <w:pPr>
              <w:pStyle w:val="BRL-Tabelle"/>
              <w:jc w:val="center"/>
              <w:rPr>
                <w:sz w:val="16"/>
              </w:rPr>
            </w:pPr>
          </w:p>
        </w:tc>
        <w:tc>
          <w:tcPr>
            <w:tcW w:w="426" w:type="dxa"/>
            <w:vAlign w:val="center"/>
          </w:tcPr>
          <w:p w14:paraId="62711F31" w14:textId="77777777" w:rsidR="007979DE" w:rsidRPr="002920C7" w:rsidRDefault="007979DE" w:rsidP="00CF4230">
            <w:pPr>
              <w:pStyle w:val="BRL-Tabelle"/>
              <w:jc w:val="center"/>
              <w:rPr>
                <w:sz w:val="16"/>
              </w:rPr>
            </w:pPr>
          </w:p>
        </w:tc>
        <w:tc>
          <w:tcPr>
            <w:tcW w:w="427" w:type="dxa"/>
            <w:vAlign w:val="center"/>
          </w:tcPr>
          <w:p w14:paraId="28C68341" w14:textId="77777777" w:rsidR="007979DE" w:rsidRPr="002920C7" w:rsidRDefault="007979DE" w:rsidP="00CF4230">
            <w:pPr>
              <w:pStyle w:val="BRL-Tabelle"/>
              <w:jc w:val="center"/>
              <w:rPr>
                <w:sz w:val="16"/>
              </w:rPr>
            </w:pPr>
          </w:p>
        </w:tc>
        <w:tc>
          <w:tcPr>
            <w:tcW w:w="426" w:type="dxa"/>
            <w:vAlign w:val="center"/>
          </w:tcPr>
          <w:p w14:paraId="62A61008" w14:textId="77777777" w:rsidR="007979DE" w:rsidRPr="002920C7" w:rsidRDefault="007979DE" w:rsidP="00CF4230">
            <w:pPr>
              <w:pStyle w:val="BRL-Tabelle"/>
              <w:jc w:val="center"/>
              <w:rPr>
                <w:sz w:val="16"/>
              </w:rPr>
            </w:pPr>
          </w:p>
        </w:tc>
        <w:tc>
          <w:tcPr>
            <w:tcW w:w="427" w:type="dxa"/>
            <w:vAlign w:val="center"/>
          </w:tcPr>
          <w:p w14:paraId="17C1DE52" w14:textId="77777777" w:rsidR="007979DE" w:rsidRPr="002920C7" w:rsidRDefault="007979DE" w:rsidP="00CF4230">
            <w:pPr>
              <w:pStyle w:val="BRL-Tabelle"/>
              <w:jc w:val="center"/>
              <w:rPr>
                <w:sz w:val="16"/>
              </w:rPr>
            </w:pPr>
          </w:p>
        </w:tc>
      </w:tr>
      <w:tr w:rsidR="00BF001C" w:rsidRPr="002920C7" w14:paraId="7CD2A1B2" w14:textId="77777777" w:rsidTr="00CF4230">
        <w:tc>
          <w:tcPr>
            <w:tcW w:w="2242" w:type="dxa"/>
            <w:tcBorders>
              <w:top w:val="single" w:sz="4" w:space="0" w:color="auto"/>
              <w:bottom w:val="single" w:sz="4" w:space="0" w:color="auto"/>
              <w:right w:val="single" w:sz="12" w:space="0" w:color="auto"/>
            </w:tcBorders>
          </w:tcPr>
          <w:p w14:paraId="164B918C" w14:textId="77777777" w:rsidR="007979DE" w:rsidRPr="002920C7" w:rsidRDefault="007979DE" w:rsidP="00CF4230">
            <w:pPr>
              <w:pStyle w:val="BRL-Tabelle"/>
              <w:spacing w:line="240" w:lineRule="auto"/>
            </w:pPr>
            <w:r w:rsidRPr="002920C7">
              <w:t>Individual alarm indicator</w:t>
            </w:r>
          </w:p>
        </w:tc>
        <w:tc>
          <w:tcPr>
            <w:tcW w:w="427" w:type="dxa"/>
            <w:tcBorders>
              <w:left w:val="single" w:sz="12" w:space="0" w:color="auto"/>
            </w:tcBorders>
            <w:vAlign w:val="center"/>
          </w:tcPr>
          <w:p w14:paraId="6C1B5796" w14:textId="77777777" w:rsidR="007979DE" w:rsidRPr="002920C7" w:rsidRDefault="007979DE" w:rsidP="00CF4230">
            <w:pPr>
              <w:pStyle w:val="BRL-Tabelle"/>
              <w:jc w:val="center"/>
              <w:rPr>
                <w:sz w:val="16"/>
              </w:rPr>
            </w:pPr>
          </w:p>
        </w:tc>
        <w:tc>
          <w:tcPr>
            <w:tcW w:w="427" w:type="dxa"/>
            <w:vAlign w:val="center"/>
          </w:tcPr>
          <w:p w14:paraId="6FFC0A61" w14:textId="77777777" w:rsidR="007979DE" w:rsidRPr="002920C7" w:rsidRDefault="007979DE" w:rsidP="00CF4230">
            <w:pPr>
              <w:pStyle w:val="BRL-Tabelle"/>
              <w:jc w:val="center"/>
              <w:rPr>
                <w:sz w:val="16"/>
              </w:rPr>
            </w:pPr>
          </w:p>
        </w:tc>
        <w:tc>
          <w:tcPr>
            <w:tcW w:w="426" w:type="dxa"/>
            <w:vAlign w:val="center"/>
          </w:tcPr>
          <w:p w14:paraId="332712DD" w14:textId="77777777" w:rsidR="007979DE" w:rsidRPr="002920C7" w:rsidRDefault="007979DE" w:rsidP="00CF4230">
            <w:pPr>
              <w:pStyle w:val="BRL-Tabelle"/>
              <w:jc w:val="center"/>
              <w:rPr>
                <w:sz w:val="16"/>
              </w:rPr>
            </w:pPr>
          </w:p>
        </w:tc>
        <w:tc>
          <w:tcPr>
            <w:tcW w:w="427" w:type="dxa"/>
            <w:vAlign w:val="center"/>
          </w:tcPr>
          <w:p w14:paraId="7D0B8A37"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3EC24954" w14:textId="77777777" w:rsidR="007979DE" w:rsidRPr="002920C7" w:rsidRDefault="007979DE" w:rsidP="00CF4230">
            <w:pPr>
              <w:pStyle w:val="BRL-Tabelle"/>
              <w:jc w:val="center"/>
              <w:rPr>
                <w:sz w:val="16"/>
              </w:rPr>
            </w:pPr>
          </w:p>
        </w:tc>
        <w:tc>
          <w:tcPr>
            <w:tcW w:w="426" w:type="dxa"/>
            <w:vAlign w:val="center"/>
          </w:tcPr>
          <w:p w14:paraId="3E840457"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69A75BDD" w14:textId="77777777" w:rsidR="007979DE" w:rsidRPr="002920C7" w:rsidRDefault="007979DE" w:rsidP="00CF4230">
            <w:pPr>
              <w:pStyle w:val="BRL-Tabelle"/>
              <w:jc w:val="center"/>
              <w:rPr>
                <w:sz w:val="16"/>
              </w:rPr>
            </w:pPr>
          </w:p>
        </w:tc>
        <w:tc>
          <w:tcPr>
            <w:tcW w:w="427" w:type="dxa"/>
            <w:vAlign w:val="center"/>
          </w:tcPr>
          <w:p w14:paraId="547C1A74"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80FC6EE" w14:textId="77777777" w:rsidR="007979DE" w:rsidRPr="002920C7" w:rsidRDefault="007979DE" w:rsidP="00CF4230">
            <w:pPr>
              <w:pStyle w:val="BRL-Tabelle"/>
              <w:jc w:val="center"/>
              <w:rPr>
                <w:sz w:val="16"/>
              </w:rPr>
            </w:pPr>
          </w:p>
        </w:tc>
        <w:tc>
          <w:tcPr>
            <w:tcW w:w="426" w:type="dxa"/>
            <w:vAlign w:val="center"/>
          </w:tcPr>
          <w:p w14:paraId="504F7CCA" w14:textId="77777777" w:rsidR="007979DE" w:rsidRPr="002920C7" w:rsidRDefault="007979DE" w:rsidP="00CF4230">
            <w:pPr>
              <w:pStyle w:val="BRL-Tabelle"/>
              <w:jc w:val="center"/>
              <w:rPr>
                <w:sz w:val="16"/>
              </w:rPr>
            </w:pPr>
          </w:p>
        </w:tc>
        <w:tc>
          <w:tcPr>
            <w:tcW w:w="426" w:type="dxa"/>
            <w:vAlign w:val="center"/>
          </w:tcPr>
          <w:p w14:paraId="1473338B" w14:textId="77777777" w:rsidR="007979DE" w:rsidRPr="002920C7" w:rsidRDefault="007979DE" w:rsidP="00CF4230">
            <w:pPr>
              <w:pStyle w:val="BRL-Tabelle"/>
              <w:jc w:val="center"/>
              <w:rPr>
                <w:sz w:val="16"/>
              </w:rPr>
            </w:pPr>
          </w:p>
        </w:tc>
        <w:tc>
          <w:tcPr>
            <w:tcW w:w="433" w:type="dxa"/>
            <w:vAlign w:val="center"/>
          </w:tcPr>
          <w:p w14:paraId="228D0D0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8397B7E" w14:textId="77777777" w:rsidR="007979DE" w:rsidRPr="002920C7" w:rsidRDefault="007979DE" w:rsidP="00CF4230">
            <w:pPr>
              <w:pStyle w:val="BRL-Tabelle"/>
              <w:jc w:val="center"/>
              <w:rPr>
                <w:sz w:val="16"/>
              </w:rPr>
            </w:pPr>
          </w:p>
        </w:tc>
        <w:tc>
          <w:tcPr>
            <w:tcW w:w="427" w:type="dxa"/>
            <w:vAlign w:val="center"/>
          </w:tcPr>
          <w:p w14:paraId="70436238" w14:textId="77777777" w:rsidR="007979DE" w:rsidRPr="002920C7" w:rsidRDefault="007979DE" w:rsidP="00CF4230">
            <w:pPr>
              <w:pStyle w:val="BRL-Tabelle"/>
              <w:jc w:val="center"/>
              <w:rPr>
                <w:sz w:val="16"/>
              </w:rPr>
            </w:pPr>
          </w:p>
        </w:tc>
        <w:tc>
          <w:tcPr>
            <w:tcW w:w="426" w:type="dxa"/>
            <w:vAlign w:val="center"/>
          </w:tcPr>
          <w:p w14:paraId="641BE931" w14:textId="77777777" w:rsidR="007979DE" w:rsidRPr="002920C7" w:rsidRDefault="007979DE" w:rsidP="00CF4230">
            <w:pPr>
              <w:pStyle w:val="BRL-Tabelle"/>
              <w:jc w:val="center"/>
              <w:rPr>
                <w:sz w:val="16"/>
              </w:rPr>
            </w:pPr>
          </w:p>
        </w:tc>
        <w:tc>
          <w:tcPr>
            <w:tcW w:w="427" w:type="dxa"/>
            <w:vAlign w:val="center"/>
          </w:tcPr>
          <w:p w14:paraId="1DCDD78B" w14:textId="77777777" w:rsidR="007979DE" w:rsidRPr="002920C7" w:rsidRDefault="007979DE" w:rsidP="00CF4230">
            <w:pPr>
              <w:pStyle w:val="BRL-Tabelle"/>
              <w:jc w:val="center"/>
              <w:rPr>
                <w:sz w:val="16"/>
              </w:rPr>
            </w:pPr>
          </w:p>
        </w:tc>
      </w:tr>
      <w:tr w:rsidR="00BF001C" w:rsidRPr="002920C7" w14:paraId="76980346" w14:textId="77777777" w:rsidTr="00CF4230">
        <w:tc>
          <w:tcPr>
            <w:tcW w:w="2242" w:type="dxa"/>
            <w:tcBorders>
              <w:top w:val="single" w:sz="4" w:space="0" w:color="auto"/>
              <w:bottom w:val="single" w:sz="4" w:space="0" w:color="auto"/>
              <w:right w:val="single" w:sz="12" w:space="0" w:color="auto"/>
            </w:tcBorders>
          </w:tcPr>
          <w:p w14:paraId="37921E54" w14:textId="77777777" w:rsidR="007979DE" w:rsidRPr="002920C7" w:rsidRDefault="007979DE" w:rsidP="00CF4230">
            <w:pPr>
              <w:pStyle w:val="BRL-Tabelle"/>
              <w:spacing w:line="240" w:lineRule="auto"/>
            </w:pPr>
            <w:r w:rsidRPr="002920C7">
              <w:t>Connection of auxiliary devices</w:t>
            </w:r>
          </w:p>
        </w:tc>
        <w:tc>
          <w:tcPr>
            <w:tcW w:w="427" w:type="dxa"/>
            <w:tcBorders>
              <w:left w:val="single" w:sz="12" w:space="0" w:color="auto"/>
            </w:tcBorders>
            <w:vAlign w:val="center"/>
          </w:tcPr>
          <w:p w14:paraId="7BA24F4F" w14:textId="77777777" w:rsidR="007979DE" w:rsidRPr="002920C7" w:rsidRDefault="007979DE" w:rsidP="00CF4230">
            <w:pPr>
              <w:pStyle w:val="BRL-Tabelle"/>
              <w:jc w:val="center"/>
              <w:rPr>
                <w:sz w:val="16"/>
              </w:rPr>
            </w:pPr>
          </w:p>
        </w:tc>
        <w:tc>
          <w:tcPr>
            <w:tcW w:w="427" w:type="dxa"/>
            <w:vAlign w:val="center"/>
          </w:tcPr>
          <w:p w14:paraId="1CC97EE4" w14:textId="77777777" w:rsidR="007979DE" w:rsidRPr="002920C7" w:rsidRDefault="007979DE" w:rsidP="00CF4230">
            <w:pPr>
              <w:pStyle w:val="BRL-Tabelle"/>
              <w:jc w:val="center"/>
              <w:rPr>
                <w:sz w:val="16"/>
              </w:rPr>
            </w:pPr>
          </w:p>
        </w:tc>
        <w:tc>
          <w:tcPr>
            <w:tcW w:w="426" w:type="dxa"/>
            <w:vAlign w:val="center"/>
          </w:tcPr>
          <w:p w14:paraId="7915A799" w14:textId="77777777" w:rsidR="007979DE" w:rsidRPr="002920C7" w:rsidRDefault="007979DE" w:rsidP="00CF4230">
            <w:pPr>
              <w:pStyle w:val="BRL-Tabelle"/>
              <w:jc w:val="center"/>
              <w:rPr>
                <w:sz w:val="16"/>
              </w:rPr>
            </w:pPr>
          </w:p>
        </w:tc>
        <w:tc>
          <w:tcPr>
            <w:tcW w:w="427" w:type="dxa"/>
            <w:vAlign w:val="center"/>
          </w:tcPr>
          <w:p w14:paraId="4ECB9051"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726C5774" w14:textId="77777777" w:rsidR="007979DE" w:rsidRPr="002920C7" w:rsidRDefault="007979DE" w:rsidP="00CF4230">
            <w:pPr>
              <w:pStyle w:val="BRL-Tabelle"/>
              <w:jc w:val="center"/>
              <w:rPr>
                <w:sz w:val="16"/>
              </w:rPr>
            </w:pPr>
          </w:p>
        </w:tc>
        <w:tc>
          <w:tcPr>
            <w:tcW w:w="426" w:type="dxa"/>
            <w:vAlign w:val="center"/>
          </w:tcPr>
          <w:p w14:paraId="4163E9C9"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310CAC8C" w14:textId="77777777" w:rsidR="007979DE" w:rsidRPr="002920C7" w:rsidRDefault="007979DE" w:rsidP="00CF4230">
            <w:pPr>
              <w:pStyle w:val="BRL-Tabelle"/>
              <w:jc w:val="center"/>
              <w:rPr>
                <w:sz w:val="16"/>
              </w:rPr>
            </w:pPr>
          </w:p>
        </w:tc>
        <w:tc>
          <w:tcPr>
            <w:tcW w:w="427" w:type="dxa"/>
            <w:vAlign w:val="center"/>
          </w:tcPr>
          <w:p w14:paraId="4E44393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A54FD2E" w14:textId="77777777" w:rsidR="007979DE" w:rsidRPr="002920C7" w:rsidRDefault="007979DE" w:rsidP="00CF4230">
            <w:pPr>
              <w:pStyle w:val="BRL-Tabelle"/>
              <w:jc w:val="center"/>
              <w:rPr>
                <w:sz w:val="16"/>
              </w:rPr>
            </w:pPr>
          </w:p>
        </w:tc>
        <w:tc>
          <w:tcPr>
            <w:tcW w:w="426" w:type="dxa"/>
            <w:vAlign w:val="center"/>
          </w:tcPr>
          <w:p w14:paraId="198198A4" w14:textId="77777777" w:rsidR="007979DE" w:rsidRPr="002920C7" w:rsidRDefault="007979DE" w:rsidP="00CF4230">
            <w:pPr>
              <w:pStyle w:val="BRL-Tabelle"/>
              <w:jc w:val="center"/>
              <w:rPr>
                <w:sz w:val="16"/>
              </w:rPr>
            </w:pPr>
          </w:p>
        </w:tc>
        <w:tc>
          <w:tcPr>
            <w:tcW w:w="426" w:type="dxa"/>
            <w:vAlign w:val="center"/>
          </w:tcPr>
          <w:p w14:paraId="1BC997A2" w14:textId="77777777" w:rsidR="007979DE" w:rsidRPr="002920C7" w:rsidRDefault="007979DE" w:rsidP="00CF4230">
            <w:pPr>
              <w:pStyle w:val="BRL-Tabelle"/>
              <w:jc w:val="center"/>
              <w:rPr>
                <w:sz w:val="16"/>
              </w:rPr>
            </w:pPr>
          </w:p>
        </w:tc>
        <w:tc>
          <w:tcPr>
            <w:tcW w:w="433" w:type="dxa"/>
            <w:vAlign w:val="center"/>
          </w:tcPr>
          <w:p w14:paraId="1FCAE35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5805101" w14:textId="77777777" w:rsidR="007979DE" w:rsidRPr="002920C7" w:rsidRDefault="007979DE" w:rsidP="00CF4230">
            <w:pPr>
              <w:pStyle w:val="BRL-Tabelle"/>
              <w:jc w:val="center"/>
              <w:rPr>
                <w:sz w:val="16"/>
              </w:rPr>
            </w:pPr>
          </w:p>
        </w:tc>
        <w:tc>
          <w:tcPr>
            <w:tcW w:w="427" w:type="dxa"/>
            <w:vAlign w:val="center"/>
          </w:tcPr>
          <w:p w14:paraId="66B06961" w14:textId="77777777" w:rsidR="007979DE" w:rsidRPr="002920C7" w:rsidRDefault="007979DE" w:rsidP="00CF4230">
            <w:pPr>
              <w:pStyle w:val="BRL-Tabelle"/>
              <w:jc w:val="center"/>
              <w:rPr>
                <w:sz w:val="16"/>
              </w:rPr>
            </w:pPr>
          </w:p>
        </w:tc>
        <w:tc>
          <w:tcPr>
            <w:tcW w:w="426" w:type="dxa"/>
            <w:vAlign w:val="center"/>
          </w:tcPr>
          <w:p w14:paraId="18C79C29" w14:textId="77777777" w:rsidR="007979DE" w:rsidRPr="002920C7" w:rsidRDefault="007979DE" w:rsidP="00CF4230">
            <w:pPr>
              <w:pStyle w:val="BRL-Tabelle"/>
              <w:jc w:val="center"/>
              <w:rPr>
                <w:sz w:val="16"/>
              </w:rPr>
            </w:pPr>
          </w:p>
        </w:tc>
        <w:tc>
          <w:tcPr>
            <w:tcW w:w="427" w:type="dxa"/>
            <w:vAlign w:val="center"/>
          </w:tcPr>
          <w:p w14:paraId="3CBE9647" w14:textId="77777777" w:rsidR="007979DE" w:rsidRPr="002920C7" w:rsidRDefault="007979DE" w:rsidP="00CF4230">
            <w:pPr>
              <w:pStyle w:val="BRL-Tabelle"/>
              <w:jc w:val="center"/>
              <w:rPr>
                <w:sz w:val="16"/>
              </w:rPr>
            </w:pPr>
          </w:p>
        </w:tc>
      </w:tr>
      <w:tr w:rsidR="00BF001C" w:rsidRPr="002920C7" w14:paraId="001205E0" w14:textId="77777777" w:rsidTr="00CF4230">
        <w:tc>
          <w:tcPr>
            <w:tcW w:w="2242" w:type="dxa"/>
            <w:tcBorders>
              <w:top w:val="single" w:sz="4" w:space="0" w:color="auto"/>
              <w:bottom w:val="single" w:sz="4" w:space="0" w:color="auto"/>
              <w:right w:val="single" w:sz="12" w:space="0" w:color="auto"/>
            </w:tcBorders>
          </w:tcPr>
          <w:p w14:paraId="40C27A55" w14:textId="77777777" w:rsidR="007979DE" w:rsidRPr="002920C7" w:rsidRDefault="007979DE" w:rsidP="00CF4230">
            <w:pPr>
              <w:pStyle w:val="BRL-Tabelle"/>
              <w:spacing w:line="240" w:lineRule="auto"/>
            </w:pPr>
            <w:r w:rsidRPr="002920C7">
              <w:t>Monitoring of removable detectors</w:t>
            </w:r>
          </w:p>
        </w:tc>
        <w:tc>
          <w:tcPr>
            <w:tcW w:w="427" w:type="dxa"/>
            <w:tcBorders>
              <w:left w:val="single" w:sz="12" w:space="0" w:color="auto"/>
            </w:tcBorders>
            <w:vAlign w:val="center"/>
          </w:tcPr>
          <w:p w14:paraId="7FDBE9EA" w14:textId="77777777" w:rsidR="007979DE" w:rsidRPr="002920C7" w:rsidRDefault="007979DE" w:rsidP="00CF4230">
            <w:pPr>
              <w:pStyle w:val="BRL-Tabelle"/>
              <w:jc w:val="center"/>
              <w:rPr>
                <w:sz w:val="16"/>
              </w:rPr>
            </w:pPr>
          </w:p>
        </w:tc>
        <w:tc>
          <w:tcPr>
            <w:tcW w:w="427" w:type="dxa"/>
            <w:vAlign w:val="center"/>
          </w:tcPr>
          <w:p w14:paraId="32A9AA73" w14:textId="77777777" w:rsidR="007979DE" w:rsidRPr="002920C7" w:rsidRDefault="007979DE" w:rsidP="00CF4230">
            <w:pPr>
              <w:pStyle w:val="BRL-Tabelle"/>
              <w:jc w:val="center"/>
              <w:rPr>
                <w:sz w:val="16"/>
              </w:rPr>
            </w:pPr>
          </w:p>
        </w:tc>
        <w:tc>
          <w:tcPr>
            <w:tcW w:w="426" w:type="dxa"/>
            <w:vAlign w:val="center"/>
          </w:tcPr>
          <w:p w14:paraId="31FCBBBF" w14:textId="77777777" w:rsidR="007979DE" w:rsidRPr="002920C7" w:rsidRDefault="007979DE" w:rsidP="00CF4230">
            <w:pPr>
              <w:pStyle w:val="BRL-Tabelle"/>
              <w:jc w:val="center"/>
              <w:rPr>
                <w:sz w:val="16"/>
              </w:rPr>
            </w:pPr>
          </w:p>
        </w:tc>
        <w:tc>
          <w:tcPr>
            <w:tcW w:w="427" w:type="dxa"/>
            <w:vAlign w:val="center"/>
          </w:tcPr>
          <w:p w14:paraId="47BB4A2E"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77199E99" w14:textId="77777777" w:rsidR="007979DE" w:rsidRPr="002920C7" w:rsidRDefault="007979DE" w:rsidP="00CF4230">
            <w:pPr>
              <w:pStyle w:val="BRL-Tabelle"/>
              <w:jc w:val="center"/>
              <w:rPr>
                <w:sz w:val="16"/>
              </w:rPr>
            </w:pPr>
          </w:p>
        </w:tc>
        <w:tc>
          <w:tcPr>
            <w:tcW w:w="426" w:type="dxa"/>
            <w:vAlign w:val="center"/>
          </w:tcPr>
          <w:p w14:paraId="2CE65642"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1B87F36D" w14:textId="77777777" w:rsidR="007979DE" w:rsidRPr="002920C7" w:rsidRDefault="007979DE" w:rsidP="00CF4230">
            <w:pPr>
              <w:pStyle w:val="BRL-Tabelle"/>
              <w:jc w:val="center"/>
              <w:rPr>
                <w:sz w:val="16"/>
              </w:rPr>
            </w:pPr>
          </w:p>
        </w:tc>
        <w:tc>
          <w:tcPr>
            <w:tcW w:w="427" w:type="dxa"/>
            <w:vAlign w:val="center"/>
          </w:tcPr>
          <w:p w14:paraId="4992611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FA33D38" w14:textId="77777777" w:rsidR="007979DE" w:rsidRPr="002920C7" w:rsidRDefault="007979DE" w:rsidP="00CF4230">
            <w:pPr>
              <w:pStyle w:val="BRL-Tabelle"/>
              <w:jc w:val="center"/>
              <w:rPr>
                <w:sz w:val="16"/>
              </w:rPr>
            </w:pPr>
          </w:p>
        </w:tc>
        <w:tc>
          <w:tcPr>
            <w:tcW w:w="426" w:type="dxa"/>
            <w:vAlign w:val="center"/>
          </w:tcPr>
          <w:p w14:paraId="047057FA" w14:textId="77777777" w:rsidR="007979DE" w:rsidRPr="002920C7" w:rsidRDefault="007979DE" w:rsidP="00CF4230">
            <w:pPr>
              <w:pStyle w:val="BRL-Tabelle"/>
              <w:jc w:val="center"/>
              <w:rPr>
                <w:sz w:val="16"/>
              </w:rPr>
            </w:pPr>
          </w:p>
        </w:tc>
        <w:tc>
          <w:tcPr>
            <w:tcW w:w="426" w:type="dxa"/>
            <w:vAlign w:val="center"/>
          </w:tcPr>
          <w:p w14:paraId="64EBC1FF" w14:textId="77777777" w:rsidR="007979DE" w:rsidRPr="002920C7" w:rsidRDefault="007979DE" w:rsidP="00CF4230">
            <w:pPr>
              <w:pStyle w:val="BRL-Tabelle"/>
              <w:jc w:val="center"/>
              <w:rPr>
                <w:sz w:val="16"/>
              </w:rPr>
            </w:pPr>
          </w:p>
        </w:tc>
        <w:tc>
          <w:tcPr>
            <w:tcW w:w="433" w:type="dxa"/>
            <w:vAlign w:val="center"/>
          </w:tcPr>
          <w:p w14:paraId="437E4BF9" w14:textId="77777777" w:rsidR="007979DE" w:rsidRPr="002920C7" w:rsidRDefault="007979DE" w:rsidP="00CF4230">
            <w:pPr>
              <w:pStyle w:val="BRL-Tabelle"/>
              <w:jc w:val="center"/>
              <w:rPr>
                <w:sz w:val="16"/>
              </w:rPr>
            </w:pPr>
          </w:p>
        </w:tc>
        <w:tc>
          <w:tcPr>
            <w:tcW w:w="426" w:type="dxa"/>
            <w:vAlign w:val="center"/>
          </w:tcPr>
          <w:p w14:paraId="5F355E5B" w14:textId="77777777" w:rsidR="007979DE" w:rsidRPr="002920C7" w:rsidRDefault="007979DE" w:rsidP="00CF4230">
            <w:pPr>
              <w:pStyle w:val="BRL-Tabelle"/>
              <w:jc w:val="center"/>
              <w:rPr>
                <w:sz w:val="16"/>
              </w:rPr>
            </w:pPr>
          </w:p>
        </w:tc>
        <w:tc>
          <w:tcPr>
            <w:tcW w:w="427" w:type="dxa"/>
            <w:vAlign w:val="center"/>
          </w:tcPr>
          <w:p w14:paraId="1D71AD2A" w14:textId="77777777" w:rsidR="007979DE" w:rsidRPr="002920C7" w:rsidRDefault="007979DE" w:rsidP="00CF4230">
            <w:pPr>
              <w:pStyle w:val="BRL-Tabelle"/>
              <w:jc w:val="center"/>
              <w:rPr>
                <w:sz w:val="16"/>
              </w:rPr>
            </w:pPr>
          </w:p>
        </w:tc>
        <w:tc>
          <w:tcPr>
            <w:tcW w:w="426" w:type="dxa"/>
            <w:vAlign w:val="center"/>
          </w:tcPr>
          <w:p w14:paraId="2D0CF183" w14:textId="77777777" w:rsidR="007979DE" w:rsidRPr="002920C7" w:rsidRDefault="007979DE" w:rsidP="00CF4230">
            <w:pPr>
              <w:pStyle w:val="BRL-Tabelle"/>
              <w:jc w:val="center"/>
              <w:rPr>
                <w:sz w:val="16"/>
              </w:rPr>
            </w:pPr>
          </w:p>
        </w:tc>
        <w:tc>
          <w:tcPr>
            <w:tcW w:w="427" w:type="dxa"/>
            <w:vAlign w:val="center"/>
          </w:tcPr>
          <w:p w14:paraId="6499EC7B" w14:textId="77777777" w:rsidR="007979DE" w:rsidRPr="002920C7" w:rsidRDefault="007979DE" w:rsidP="00CF4230">
            <w:pPr>
              <w:pStyle w:val="BRL-Tabelle"/>
              <w:jc w:val="center"/>
              <w:rPr>
                <w:sz w:val="16"/>
              </w:rPr>
            </w:pPr>
          </w:p>
        </w:tc>
      </w:tr>
      <w:tr w:rsidR="00BF001C" w:rsidRPr="002920C7" w14:paraId="1D99C6F2" w14:textId="77777777" w:rsidTr="00CF4230">
        <w:tc>
          <w:tcPr>
            <w:tcW w:w="2242" w:type="dxa"/>
            <w:tcBorders>
              <w:top w:val="single" w:sz="4" w:space="0" w:color="auto"/>
              <w:bottom w:val="single" w:sz="4" w:space="0" w:color="auto"/>
              <w:right w:val="single" w:sz="12" w:space="0" w:color="auto"/>
            </w:tcBorders>
          </w:tcPr>
          <w:p w14:paraId="4E781806" w14:textId="77777777" w:rsidR="007979DE" w:rsidRPr="002920C7" w:rsidRDefault="007979DE" w:rsidP="00CF4230">
            <w:pPr>
              <w:pStyle w:val="BRL-Tabelle"/>
              <w:spacing w:line="240" w:lineRule="auto"/>
            </w:pPr>
            <w:r w:rsidRPr="002920C7">
              <w:t>Manufacturer calibrations</w:t>
            </w:r>
          </w:p>
        </w:tc>
        <w:tc>
          <w:tcPr>
            <w:tcW w:w="427" w:type="dxa"/>
            <w:tcBorders>
              <w:left w:val="single" w:sz="12" w:space="0" w:color="auto"/>
            </w:tcBorders>
            <w:vAlign w:val="center"/>
          </w:tcPr>
          <w:p w14:paraId="703E7A1E" w14:textId="77777777" w:rsidR="007979DE" w:rsidRPr="002920C7" w:rsidRDefault="007979DE" w:rsidP="00CF4230">
            <w:pPr>
              <w:pStyle w:val="BRL-Tabelle"/>
              <w:jc w:val="center"/>
              <w:rPr>
                <w:sz w:val="16"/>
              </w:rPr>
            </w:pPr>
          </w:p>
        </w:tc>
        <w:tc>
          <w:tcPr>
            <w:tcW w:w="427" w:type="dxa"/>
            <w:vAlign w:val="center"/>
          </w:tcPr>
          <w:p w14:paraId="27DFB382" w14:textId="77777777" w:rsidR="007979DE" w:rsidRPr="002920C7" w:rsidRDefault="007979DE" w:rsidP="00CF4230">
            <w:pPr>
              <w:pStyle w:val="BRL-Tabelle"/>
              <w:jc w:val="center"/>
              <w:rPr>
                <w:sz w:val="16"/>
              </w:rPr>
            </w:pPr>
          </w:p>
        </w:tc>
        <w:tc>
          <w:tcPr>
            <w:tcW w:w="426" w:type="dxa"/>
            <w:vAlign w:val="center"/>
          </w:tcPr>
          <w:p w14:paraId="4BF63733" w14:textId="77777777" w:rsidR="007979DE" w:rsidRPr="002920C7" w:rsidRDefault="007979DE" w:rsidP="00CF4230">
            <w:pPr>
              <w:pStyle w:val="BRL-Tabelle"/>
              <w:jc w:val="center"/>
              <w:rPr>
                <w:sz w:val="16"/>
              </w:rPr>
            </w:pPr>
          </w:p>
        </w:tc>
        <w:tc>
          <w:tcPr>
            <w:tcW w:w="427" w:type="dxa"/>
            <w:vAlign w:val="center"/>
          </w:tcPr>
          <w:p w14:paraId="3FB0897A"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7296E103" w14:textId="77777777" w:rsidR="007979DE" w:rsidRPr="002920C7" w:rsidRDefault="007979DE" w:rsidP="00CF4230">
            <w:pPr>
              <w:pStyle w:val="BRL-Tabelle"/>
              <w:jc w:val="center"/>
              <w:rPr>
                <w:sz w:val="16"/>
              </w:rPr>
            </w:pPr>
          </w:p>
        </w:tc>
        <w:tc>
          <w:tcPr>
            <w:tcW w:w="426" w:type="dxa"/>
            <w:vAlign w:val="center"/>
          </w:tcPr>
          <w:p w14:paraId="21432C2C"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29026608" w14:textId="77777777" w:rsidR="007979DE" w:rsidRPr="002920C7" w:rsidRDefault="007979DE" w:rsidP="00CF4230">
            <w:pPr>
              <w:pStyle w:val="BRL-Tabelle"/>
              <w:jc w:val="center"/>
              <w:rPr>
                <w:sz w:val="16"/>
              </w:rPr>
            </w:pPr>
          </w:p>
        </w:tc>
        <w:tc>
          <w:tcPr>
            <w:tcW w:w="427" w:type="dxa"/>
            <w:vAlign w:val="center"/>
          </w:tcPr>
          <w:p w14:paraId="5C1116C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6A389EA" w14:textId="77777777" w:rsidR="007979DE" w:rsidRPr="002920C7" w:rsidRDefault="007979DE" w:rsidP="00CF4230">
            <w:pPr>
              <w:pStyle w:val="BRL-Tabelle"/>
              <w:jc w:val="center"/>
              <w:rPr>
                <w:sz w:val="16"/>
              </w:rPr>
            </w:pPr>
          </w:p>
        </w:tc>
        <w:tc>
          <w:tcPr>
            <w:tcW w:w="426" w:type="dxa"/>
            <w:vAlign w:val="center"/>
          </w:tcPr>
          <w:p w14:paraId="1AEEA3A3" w14:textId="77777777" w:rsidR="007979DE" w:rsidRPr="002920C7" w:rsidRDefault="007979DE" w:rsidP="00CF4230">
            <w:pPr>
              <w:pStyle w:val="BRL-Tabelle"/>
              <w:jc w:val="center"/>
              <w:rPr>
                <w:sz w:val="16"/>
              </w:rPr>
            </w:pPr>
          </w:p>
        </w:tc>
        <w:tc>
          <w:tcPr>
            <w:tcW w:w="426" w:type="dxa"/>
            <w:vAlign w:val="center"/>
          </w:tcPr>
          <w:p w14:paraId="50085E95" w14:textId="77777777" w:rsidR="007979DE" w:rsidRPr="002920C7" w:rsidRDefault="007979DE" w:rsidP="00CF4230">
            <w:pPr>
              <w:pStyle w:val="BRL-Tabelle"/>
              <w:jc w:val="center"/>
              <w:rPr>
                <w:sz w:val="16"/>
              </w:rPr>
            </w:pPr>
          </w:p>
        </w:tc>
        <w:tc>
          <w:tcPr>
            <w:tcW w:w="433" w:type="dxa"/>
            <w:vAlign w:val="center"/>
          </w:tcPr>
          <w:p w14:paraId="6C21671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87C21C9" w14:textId="77777777" w:rsidR="007979DE" w:rsidRPr="002920C7" w:rsidRDefault="007979DE" w:rsidP="00CF4230">
            <w:pPr>
              <w:pStyle w:val="BRL-Tabelle"/>
              <w:jc w:val="center"/>
              <w:rPr>
                <w:sz w:val="16"/>
              </w:rPr>
            </w:pPr>
          </w:p>
        </w:tc>
        <w:tc>
          <w:tcPr>
            <w:tcW w:w="427" w:type="dxa"/>
            <w:vAlign w:val="center"/>
          </w:tcPr>
          <w:p w14:paraId="2D290CCA"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ADC6306" w14:textId="77777777" w:rsidR="007979DE" w:rsidRPr="002920C7" w:rsidRDefault="007979DE" w:rsidP="00CF4230">
            <w:pPr>
              <w:pStyle w:val="BRL-Tabelle"/>
              <w:jc w:val="center"/>
              <w:rPr>
                <w:sz w:val="16"/>
              </w:rPr>
            </w:pPr>
          </w:p>
        </w:tc>
        <w:tc>
          <w:tcPr>
            <w:tcW w:w="427" w:type="dxa"/>
            <w:vAlign w:val="center"/>
          </w:tcPr>
          <w:p w14:paraId="13CF9527" w14:textId="77777777" w:rsidR="007979DE" w:rsidRPr="002920C7" w:rsidRDefault="007979DE" w:rsidP="00CF4230">
            <w:pPr>
              <w:pStyle w:val="BRL-Tabelle"/>
              <w:jc w:val="center"/>
              <w:rPr>
                <w:sz w:val="16"/>
              </w:rPr>
            </w:pPr>
          </w:p>
        </w:tc>
      </w:tr>
      <w:tr w:rsidR="00BF001C" w:rsidRPr="002920C7" w14:paraId="399241B6" w14:textId="77777777" w:rsidTr="00CF4230">
        <w:tc>
          <w:tcPr>
            <w:tcW w:w="2242" w:type="dxa"/>
            <w:tcBorders>
              <w:top w:val="single" w:sz="4" w:space="0" w:color="auto"/>
              <w:bottom w:val="single" w:sz="4" w:space="0" w:color="auto"/>
              <w:right w:val="single" w:sz="12" w:space="0" w:color="auto"/>
            </w:tcBorders>
          </w:tcPr>
          <w:p w14:paraId="2F71FA39" w14:textId="77777777" w:rsidR="007979DE" w:rsidRPr="002920C7" w:rsidRDefault="007979DE" w:rsidP="00CF4230">
            <w:pPr>
              <w:pStyle w:val="BRL-Tabelle"/>
              <w:spacing w:line="240" w:lineRule="auto"/>
            </w:pPr>
            <w:r w:rsidRPr="002920C7">
              <w:t>Setting the response behaviour on site</w:t>
            </w:r>
          </w:p>
        </w:tc>
        <w:tc>
          <w:tcPr>
            <w:tcW w:w="427" w:type="dxa"/>
            <w:tcBorders>
              <w:left w:val="single" w:sz="12" w:space="0" w:color="auto"/>
            </w:tcBorders>
            <w:vAlign w:val="center"/>
          </w:tcPr>
          <w:p w14:paraId="42991B0C" w14:textId="77777777" w:rsidR="007979DE" w:rsidRPr="002920C7" w:rsidRDefault="007979DE" w:rsidP="00CF4230">
            <w:pPr>
              <w:pStyle w:val="BRL-Tabelle"/>
              <w:jc w:val="center"/>
              <w:rPr>
                <w:sz w:val="16"/>
              </w:rPr>
            </w:pPr>
          </w:p>
        </w:tc>
        <w:tc>
          <w:tcPr>
            <w:tcW w:w="427" w:type="dxa"/>
            <w:vAlign w:val="center"/>
          </w:tcPr>
          <w:p w14:paraId="06AF79FF" w14:textId="77777777" w:rsidR="007979DE" w:rsidRPr="002920C7" w:rsidRDefault="007979DE" w:rsidP="00CF4230">
            <w:pPr>
              <w:pStyle w:val="BRL-Tabelle"/>
              <w:jc w:val="center"/>
              <w:rPr>
                <w:sz w:val="16"/>
              </w:rPr>
            </w:pPr>
          </w:p>
        </w:tc>
        <w:tc>
          <w:tcPr>
            <w:tcW w:w="426" w:type="dxa"/>
            <w:vAlign w:val="center"/>
          </w:tcPr>
          <w:p w14:paraId="14E7EEED" w14:textId="77777777" w:rsidR="007979DE" w:rsidRPr="002920C7" w:rsidRDefault="007979DE" w:rsidP="00CF4230">
            <w:pPr>
              <w:pStyle w:val="BRL-Tabelle"/>
              <w:jc w:val="center"/>
              <w:rPr>
                <w:sz w:val="16"/>
              </w:rPr>
            </w:pPr>
          </w:p>
        </w:tc>
        <w:tc>
          <w:tcPr>
            <w:tcW w:w="427" w:type="dxa"/>
            <w:vAlign w:val="center"/>
          </w:tcPr>
          <w:p w14:paraId="20C5B1EC"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5B476A92" w14:textId="77777777" w:rsidR="007979DE" w:rsidRPr="002920C7" w:rsidRDefault="007979DE" w:rsidP="00CF4230">
            <w:pPr>
              <w:pStyle w:val="BRL-Tabelle"/>
              <w:jc w:val="center"/>
              <w:rPr>
                <w:sz w:val="16"/>
              </w:rPr>
            </w:pPr>
          </w:p>
        </w:tc>
        <w:tc>
          <w:tcPr>
            <w:tcW w:w="426" w:type="dxa"/>
            <w:vAlign w:val="center"/>
          </w:tcPr>
          <w:p w14:paraId="5DD059F3"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1D17A33C" w14:textId="77777777" w:rsidR="007979DE" w:rsidRPr="002920C7" w:rsidRDefault="007979DE" w:rsidP="00CF4230">
            <w:pPr>
              <w:pStyle w:val="BRL-Tabelle"/>
              <w:jc w:val="center"/>
              <w:rPr>
                <w:sz w:val="16"/>
              </w:rPr>
            </w:pPr>
          </w:p>
        </w:tc>
        <w:tc>
          <w:tcPr>
            <w:tcW w:w="427" w:type="dxa"/>
            <w:vAlign w:val="center"/>
          </w:tcPr>
          <w:p w14:paraId="2EDDF41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3EAC2AC" w14:textId="77777777" w:rsidR="007979DE" w:rsidRPr="002920C7" w:rsidRDefault="007979DE" w:rsidP="00CF4230">
            <w:pPr>
              <w:pStyle w:val="BRL-Tabelle"/>
              <w:jc w:val="center"/>
              <w:rPr>
                <w:sz w:val="16"/>
              </w:rPr>
            </w:pPr>
          </w:p>
        </w:tc>
        <w:tc>
          <w:tcPr>
            <w:tcW w:w="426" w:type="dxa"/>
            <w:vAlign w:val="center"/>
          </w:tcPr>
          <w:p w14:paraId="303AF490" w14:textId="77777777" w:rsidR="007979DE" w:rsidRPr="002920C7" w:rsidRDefault="007979DE" w:rsidP="00CF4230">
            <w:pPr>
              <w:pStyle w:val="BRL-Tabelle"/>
              <w:jc w:val="center"/>
              <w:rPr>
                <w:sz w:val="16"/>
              </w:rPr>
            </w:pPr>
          </w:p>
        </w:tc>
        <w:tc>
          <w:tcPr>
            <w:tcW w:w="426" w:type="dxa"/>
            <w:vAlign w:val="center"/>
          </w:tcPr>
          <w:p w14:paraId="60C4F501" w14:textId="77777777" w:rsidR="007979DE" w:rsidRPr="002920C7" w:rsidRDefault="007979DE" w:rsidP="00CF4230">
            <w:pPr>
              <w:pStyle w:val="BRL-Tabelle"/>
              <w:jc w:val="center"/>
              <w:rPr>
                <w:sz w:val="16"/>
              </w:rPr>
            </w:pPr>
          </w:p>
        </w:tc>
        <w:tc>
          <w:tcPr>
            <w:tcW w:w="433" w:type="dxa"/>
            <w:vAlign w:val="center"/>
          </w:tcPr>
          <w:p w14:paraId="7EF8062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C10B108" w14:textId="77777777" w:rsidR="007979DE" w:rsidRPr="002920C7" w:rsidRDefault="007979DE" w:rsidP="00CF4230">
            <w:pPr>
              <w:pStyle w:val="BRL-Tabelle"/>
              <w:jc w:val="center"/>
              <w:rPr>
                <w:sz w:val="16"/>
              </w:rPr>
            </w:pPr>
          </w:p>
        </w:tc>
        <w:tc>
          <w:tcPr>
            <w:tcW w:w="427" w:type="dxa"/>
            <w:vAlign w:val="center"/>
          </w:tcPr>
          <w:p w14:paraId="77642F7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97E8EFF" w14:textId="77777777" w:rsidR="007979DE" w:rsidRPr="002920C7" w:rsidRDefault="007979DE" w:rsidP="00CF4230">
            <w:pPr>
              <w:pStyle w:val="BRL-Tabelle"/>
              <w:jc w:val="center"/>
              <w:rPr>
                <w:sz w:val="16"/>
              </w:rPr>
            </w:pPr>
          </w:p>
        </w:tc>
        <w:tc>
          <w:tcPr>
            <w:tcW w:w="427" w:type="dxa"/>
            <w:vAlign w:val="center"/>
          </w:tcPr>
          <w:p w14:paraId="6740BCA7" w14:textId="77777777" w:rsidR="007979DE" w:rsidRPr="002920C7" w:rsidRDefault="007979DE" w:rsidP="00CF4230">
            <w:pPr>
              <w:pStyle w:val="BRL-Tabelle"/>
              <w:jc w:val="center"/>
              <w:rPr>
                <w:sz w:val="16"/>
              </w:rPr>
            </w:pPr>
          </w:p>
        </w:tc>
      </w:tr>
      <w:tr w:rsidR="00BF001C" w:rsidRPr="002920C7" w14:paraId="3B49A246" w14:textId="77777777" w:rsidTr="00CF4230">
        <w:tc>
          <w:tcPr>
            <w:tcW w:w="2242" w:type="dxa"/>
            <w:tcBorders>
              <w:top w:val="single" w:sz="4" w:space="0" w:color="auto"/>
              <w:bottom w:val="single" w:sz="4" w:space="0" w:color="auto"/>
              <w:right w:val="single" w:sz="12" w:space="0" w:color="auto"/>
            </w:tcBorders>
          </w:tcPr>
          <w:p w14:paraId="3AEFC44D" w14:textId="77777777" w:rsidR="007979DE" w:rsidRPr="002920C7" w:rsidRDefault="007979DE" w:rsidP="00CF4230">
            <w:pPr>
              <w:pStyle w:val="BRL-Tabelle"/>
              <w:spacing w:line="240" w:lineRule="auto"/>
            </w:pPr>
            <w:r w:rsidRPr="002920C7">
              <w:t xml:space="preserve">Additional requirements for software-controlled detectors </w:t>
            </w:r>
          </w:p>
        </w:tc>
        <w:tc>
          <w:tcPr>
            <w:tcW w:w="427" w:type="dxa"/>
            <w:tcBorders>
              <w:left w:val="single" w:sz="12" w:space="0" w:color="auto"/>
            </w:tcBorders>
            <w:vAlign w:val="center"/>
          </w:tcPr>
          <w:p w14:paraId="1B4A8801" w14:textId="77777777" w:rsidR="007979DE" w:rsidRPr="002920C7" w:rsidRDefault="007979DE" w:rsidP="00CF4230">
            <w:pPr>
              <w:pStyle w:val="BRL-Tabelle"/>
              <w:jc w:val="center"/>
              <w:rPr>
                <w:sz w:val="16"/>
              </w:rPr>
            </w:pPr>
          </w:p>
        </w:tc>
        <w:tc>
          <w:tcPr>
            <w:tcW w:w="427" w:type="dxa"/>
            <w:vAlign w:val="center"/>
          </w:tcPr>
          <w:p w14:paraId="15505386" w14:textId="77777777" w:rsidR="007979DE" w:rsidRPr="002920C7" w:rsidRDefault="007979DE" w:rsidP="00CF4230">
            <w:pPr>
              <w:pStyle w:val="BRL-Tabelle"/>
              <w:jc w:val="center"/>
              <w:rPr>
                <w:sz w:val="16"/>
              </w:rPr>
            </w:pPr>
          </w:p>
        </w:tc>
        <w:tc>
          <w:tcPr>
            <w:tcW w:w="426" w:type="dxa"/>
            <w:vAlign w:val="center"/>
          </w:tcPr>
          <w:p w14:paraId="45A10842" w14:textId="77777777" w:rsidR="007979DE" w:rsidRPr="002920C7" w:rsidRDefault="007979DE" w:rsidP="00CF4230">
            <w:pPr>
              <w:pStyle w:val="BRL-Tabelle"/>
              <w:jc w:val="center"/>
              <w:rPr>
                <w:sz w:val="16"/>
              </w:rPr>
            </w:pPr>
          </w:p>
        </w:tc>
        <w:tc>
          <w:tcPr>
            <w:tcW w:w="427" w:type="dxa"/>
            <w:vAlign w:val="center"/>
          </w:tcPr>
          <w:p w14:paraId="4DC697E1"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56BD6CA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BFE1B4F"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1E6A7AF8" w14:textId="77777777" w:rsidR="007979DE" w:rsidRPr="002920C7" w:rsidRDefault="007979DE" w:rsidP="00CF4230">
            <w:pPr>
              <w:pStyle w:val="BRL-Tabelle"/>
              <w:jc w:val="center"/>
              <w:rPr>
                <w:sz w:val="16"/>
              </w:rPr>
            </w:pPr>
          </w:p>
        </w:tc>
        <w:tc>
          <w:tcPr>
            <w:tcW w:w="427" w:type="dxa"/>
            <w:vAlign w:val="center"/>
          </w:tcPr>
          <w:p w14:paraId="75FC4AB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ACA56E5" w14:textId="77777777" w:rsidR="007979DE" w:rsidRPr="002920C7" w:rsidRDefault="007979DE" w:rsidP="00CF4230">
            <w:pPr>
              <w:pStyle w:val="BRL-Tabelle"/>
              <w:jc w:val="center"/>
              <w:rPr>
                <w:sz w:val="16"/>
              </w:rPr>
            </w:pPr>
          </w:p>
        </w:tc>
        <w:tc>
          <w:tcPr>
            <w:tcW w:w="426" w:type="dxa"/>
            <w:vAlign w:val="center"/>
          </w:tcPr>
          <w:p w14:paraId="6F746CED" w14:textId="77777777" w:rsidR="007979DE" w:rsidRPr="002920C7" w:rsidRDefault="007979DE" w:rsidP="00CF4230">
            <w:pPr>
              <w:pStyle w:val="BRL-Tabelle"/>
              <w:jc w:val="center"/>
              <w:rPr>
                <w:sz w:val="16"/>
              </w:rPr>
            </w:pPr>
          </w:p>
        </w:tc>
        <w:tc>
          <w:tcPr>
            <w:tcW w:w="426" w:type="dxa"/>
            <w:vAlign w:val="center"/>
          </w:tcPr>
          <w:p w14:paraId="6083A2ED" w14:textId="77777777" w:rsidR="007979DE" w:rsidRPr="002920C7" w:rsidRDefault="007979DE" w:rsidP="00CF4230">
            <w:pPr>
              <w:pStyle w:val="BRL-Tabelle"/>
              <w:jc w:val="center"/>
              <w:rPr>
                <w:sz w:val="16"/>
              </w:rPr>
            </w:pPr>
          </w:p>
        </w:tc>
        <w:tc>
          <w:tcPr>
            <w:tcW w:w="433" w:type="dxa"/>
            <w:vAlign w:val="center"/>
          </w:tcPr>
          <w:p w14:paraId="350E4E6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0E31D11" w14:textId="77777777" w:rsidR="007979DE" w:rsidRPr="002920C7" w:rsidRDefault="007979DE" w:rsidP="00CF4230">
            <w:pPr>
              <w:pStyle w:val="BRL-Tabelle"/>
              <w:jc w:val="center"/>
              <w:rPr>
                <w:sz w:val="16"/>
              </w:rPr>
            </w:pPr>
          </w:p>
        </w:tc>
        <w:tc>
          <w:tcPr>
            <w:tcW w:w="427" w:type="dxa"/>
            <w:vAlign w:val="center"/>
          </w:tcPr>
          <w:p w14:paraId="23DEBF83" w14:textId="77777777" w:rsidR="007979DE" w:rsidRPr="002920C7" w:rsidRDefault="007979DE" w:rsidP="00CF4230">
            <w:pPr>
              <w:pStyle w:val="BRL-Tabelle"/>
              <w:jc w:val="center"/>
              <w:rPr>
                <w:sz w:val="16"/>
              </w:rPr>
            </w:pPr>
          </w:p>
        </w:tc>
        <w:tc>
          <w:tcPr>
            <w:tcW w:w="426" w:type="dxa"/>
            <w:vAlign w:val="center"/>
          </w:tcPr>
          <w:p w14:paraId="3365D01F" w14:textId="77777777" w:rsidR="007979DE" w:rsidRPr="002920C7" w:rsidRDefault="007979DE" w:rsidP="00CF4230">
            <w:pPr>
              <w:pStyle w:val="BRL-Tabelle"/>
              <w:jc w:val="center"/>
              <w:rPr>
                <w:sz w:val="16"/>
              </w:rPr>
            </w:pPr>
          </w:p>
        </w:tc>
        <w:tc>
          <w:tcPr>
            <w:tcW w:w="427" w:type="dxa"/>
            <w:vAlign w:val="center"/>
          </w:tcPr>
          <w:p w14:paraId="63EDF7D5" w14:textId="77777777" w:rsidR="007979DE" w:rsidRPr="002920C7" w:rsidRDefault="007979DE" w:rsidP="00CF4230">
            <w:pPr>
              <w:pStyle w:val="BRL-Tabelle"/>
              <w:jc w:val="center"/>
              <w:rPr>
                <w:sz w:val="16"/>
              </w:rPr>
            </w:pPr>
          </w:p>
        </w:tc>
      </w:tr>
      <w:tr w:rsidR="00BF001C" w:rsidRPr="002920C7" w14:paraId="5D3BFA2E" w14:textId="77777777" w:rsidTr="00CF4230">
        <w:tc>
          <w:tcPr>
            <w:tcW w:w="2242" w:type="dxa"/>
            <w:tcBorders>
              <w:top w:val="single" w:sz="4" w:space="0" w:color="auto"/>
              <w:bottom w:val="single" w:sz="4" w:space="0" w:color="auto"/>
              <w:right w:val="single" w:sz="12" w:space="0" w:color="auto"/>
            </w:tcBorders>
          </w:tcPr>
          <w:p w14:paraId="12E32B34" w14:textId="77777777" w:rsidR="007979DE" w:rsidRPr="002920C7" w:rsidRDefault="007979DE" w:rsidP="00CF4230">
            <w:pPr>
              <w:pStyle w:val="BRL-Tabelle"/>
              <w:spacing w:line="240" w:lineRule="auto"/>
            </w:pPr>
            <w:r w:rsidRPr="002920C7">
              <w:t>Protection against penetration of alien bodies</w:t>
            </w:r>
          </w:p>
        </w:tc>
        <w:tc>
          <w:tcPr>
            <w:tcW w:w="427" w:type="dxa"/>
            <w:tcBorders>
              <w:left w:val="single" w:sz="12" w:space="0" w:color="auto"/>
            </w:tcBorders>
            <w:vAlign w:val="center"/>
          </w:tcPr>
          <w:p w14:paraId="2FFD2037" w14:textId="77777777" w:rsidR="007979DE" w:rsidRPr="002920C7" w:rsidRDefault="007979DE" w:rsidP="00CF4230">
            <w:pPr>
              <w:pStyle w:val="BRL-Tabelle"/>
              <w:jc w:val="center"/>
              <w:rPr>
                <w:sz w:val="16"/>
              </w:rPr>
            </w:pPr>
          </w:p>
        </w:tc>
        <w:tc>
          <w:tcPr>
            <w:tcW w:w="427" w:type="dxa"/>
            <w:vAlign w:val="center"/>
          </w:tcPr>
          <w:p w14:paraId="1CC9ABE9" w14:textId="77777777" w:rsidR="007979DE" w:rsidRPr="002920C7" w:rsidRDefault="007979DE" w:rsidP="00CF4230">
            <w:pPr>
              <w:pStyle w:val="BRL-Tabelle"/>
              <w:jc w:val="center"/>
              <w:rPr>
                <w:sz w:val="16"/>
              </w:rPr>
            </w:pPr>
          </w:p>
        </w:tc>
        <w:tc>
          <w:tcPr>
            <w:tcW w:w="426" w:type="dxa"/>
            <w:vAlign w:val="center"/>
          </w:tcPr>
          <w:p w14:paraId="7FD4B985" w14:textId="77777777" w:rsidR="007979DE" w:rsidRPr="002920C7" w:rsidRDefault="007979DE" w:rsidP="00CF4230">
            <w:pPr>
              <w:pStyle w:val="BRL-Tabelle"/>
              <w:jc w:val="center"/>
              <w:rPr>
                <w:sz w:val="16"/>
              </w:rPr>
            </w:pPr>
          </w:p>
        </w:tc>
        <w:tc>
          <w:tcPr>
            <w:tcW w:w="427" w:type="dxa"/>
            <w:vAlign w:val="center"/>
          </w:tcPr>
          <w:p w14:paraId="1EDE2625" w14:textId="77777777" w:rsidR="007979DE" w:rsidRPr="002920C7" w:rsidRDefault="007979DE" w:rsidP="00CF4230">
            <w:pPr>
              <w:pStyle w:val="BRL-Tabelle"/>
              <w:jc w:val="center"/>
              <w:rPr>
                <w:sz w:val="16"/>
              </w:rPr>
            </w:pPr>
          </w:p>
        </w:tc>
        <w:tc>
          <w:tcPr>
            <w:tcW w:w="425" w:type="dxa"/>
            <w:vAlign w:val="center"/>
          </w:tcPr>
          <w:p w14:paraId="4B6A129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F58DB37" w14:textId="77777777" w:rsidR="007979DE" w:rsidRPr="002920C7" w:rsidRDefault="007979DE" w:rsidP="00CF4230">
            <w:pPr>
              <w:pStyle w:val="BRL-Tabelle"/>
              <w:jc w:val="center"/>
              <w:rPr>
                <w:sz w:val="16"/>
              </w:rPr>
            </w:pPr>
          </w:p>
        </w:tc>
        <w:tc>
          <w:tcPr>
            <w:tcW w:w="428" w:type="dxa"/>
            <w:vAlign w:val="center"/>
          </w:tcPr>
          <w:p w14:paraId="4EDEA013"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DAFE39A"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FBB5798" w14:textId="77777777" w:rsidR="007979DE" w:rsidRPr="002920C7" w:rsidRDefault="007979DE" w:rsidP="00CF4230">
            <w:pPr>
              <w:pStyle w:val="BRL-Tabelle"/>
              <w:jc w:val="center"/>
              <w:rPr>
                <w:sz w:val="16"/>
              </w:rPr>
            </w:pPr>
          </w:p>
        </w:tc>
        <w:tc>
          <w:tcPr>
            <w:tcW w:w="426" w:type="dxa"/>
            <w:vAlign w:val="center"/>
          </w:tcPr>
          <w:p w14:paraId="011C5B75" w14:textId="77777777" w:rsidR="007979DE" w:rsidRPr="002920C7" w:rsidRDefault="007979DE" w:rsidP="00CF4230">
            <w:pPr>
              <w:pStyle w:val="BRL-Tabelle"/>
              <w:jc w:val="center"/>
              <w:rPr>
                <w:sz w:val="16"/>
              </w:rPr>
            </w:pPr>
          </w:p>
        </w:tc>
        <w:tc>
          <w:tcPr>
            <w:tcW w:w="426" w:type="dxa"/>
            <w:vAlign w:val="center"/>
          </w:tcPr>
          <w:p w14:paraId="37ED4716" w14:textId="77777777" w:rsidR="007979DE" w:rsidRPr="002920C7" w:rsidRDefault="007979DE" w:rsidP="00CF4230">
            <w:pPr>
              <w:pStyle w:val="BRL-Tabelle"/>
              <w:jc w:val="center"/>
              <w:rPr>
                <w:sz w:val="16"/>
              </w:rPr>
            </w:pPr>
          </w:p>
        </w:tc>
        <w:tc>
          <w:tcPr>
            <w:tcW w:w="433" w:type="dxa"/>
            <w:vAlign w:val="center"/>
          </w:tcPr>
          <w:p w14:paraId="24CCD795" w14:textId="77777777" w:rsidR="007979DE" w:rsidRPr="002920C7" w:rsidRDefault="007979DE" w:rsidP="00CF4230">
            <w:pPr>
              <w:pStyle w:val="BRL-Tabelle"/>
              <w:jc w:val="center"/>
              <w:rPr>
                <w:sz w:val="16"/>
              </w:rPr>
            </w:pPr>
          </w:p>
        </w:tc>
        <w:tc>
          <w:tcPr>
            <w:tcW w:w="426" w:type="dxa"/>
            <w:vAlign w:val="center"/>
          </w:tcPr>
          <w:p w14:paraId="61774419" w14:textId="77777777" w:rsidR="007979DE" w:rsidRPr="002920C7" w:rsidRDefault="007979DE" w:rsidP="00CF4230">
            <w:pPr>
              <w:pStyle w:val="BRL-Tabelle"/>
              <w:jc w:val="center"/>
              <w:rPr>
                <w:sz w:val="16"/>
              </w:rPr>
            </w:pPr>
          </w:p>
        </w:tc>
        <w:tc>
          <w:tcPr>
            <w:tcW w:w="427" w:type="dxa"/>
            <w:vAlign w:val="center"/>
          </w:tcPr>
          <w:p w14:paraId="377C4C2C" w14:textId="77777777" w:rsidR="007979DE" w:rsidRPr="002920C7" w:rsidRDefault="007979DE" w:rsidP="00CF4230">
            <w:pPr>
              <w:pStyle w:val="BRL-Tabelle"/>
              <w:jc w:val="center"/>
              <w:rPr>
                <w:sz w:val="16"/>
              </w:rPr>
            </w:pPr>
          </w:p>
        </w:tc>
        <w:tc>
          <w:tcPr>
            <w:tcW w:w="426" w:type="dxa"/>
            <w:vAlign w:val="center"/>
          </w:tcPr>
          <w:p w14:paraId="36830CB3" w14:textId="77777777" w:rsidR="007979DE" w:rsidRPr="002920C7" w:rsidRDefault="007979DE" w:rsidP="00CF4230">
            <w:pPr>
              <w:pStyle w:val="BRL-Tabelle"/>
              <w:jc w:val="center"/>
              <w:rPr>
                <w:sz w:val="16"/>
              </w:rPr>
            </w:pPr>
          </w:p>
        </w:tc>
        <w:tc>
          <w:tcPr>
            <w:tcW w:w="427" w:type="dxa"/>
            <w:vAlign w:val="center"/>
          </w:tcPr>
          <w:p w14:paraId="5C8B0B43" w14:textId="77777777" w:rsidR="007979DE" w:rsidRPr="002920C7" w:rsidRDefault="007979DE" w:rsidP="00CF4230">
            <w:pPr>
              <w:pStyle w:val="BRL-Tabelle"/>
              <w:jc w:val="center"/>
              <w:rPr>
                <w:sz w:val="16"/>
              </w:rPr>
            </w:pPr>
          </w:p>
        </w:tc>
      </w:tr>
      <w:tr w:rsidR="00BF001C" w:rsidRPr="002920C7" w14:paraId="7BCBD7E0" w14:textId="77777777" w:rsidTr="00CF4230">
        <w:tc>
          <w:tcPr>
            <w:tcW w:w="2242" w:type="dxa"/>
            <w:tcBorders>
              <w:top w:val="single" w:sz="4" w:space="0" w:color="auto"/>
              <w:bottom w:val="single" w:sz="4" w:space="0" w:color="auto"/>
              <w:right w:val="single" w:sz="12" w:space="0" w:color="auto"/>
            </w:tcBorders>
          </w:tcPr>
          <w:p w14:paraId="60F9A5AE" w14:textId="77777777" w:rsidR="007979DE" w:rsidRPr="002920C7" w:rsidRDefault="007979DE" w:rsidP="00CF4230">
            <w:pPr>
              <w:pStyle w:val="BRL-Tabelle"/>
              <w:spacing w:line="240" w:lineRule="auto"/>
            </w:pPr>
            <w:r w:rsidRPr="002920C7">
              <w:lastRenderedPageBreak/>
              <w:t>Normal state</w:t>
            </w:r>
          </w:p>
        </w:tc>
        <w:tc>
          <w:tcPr>
            <w:tcW w:w="427" w:type="dxa"/>
            <w:tcBorders>
              <w:left w:val="single" w:sz="12" w:space="0" w:color="auto"/>
            </w:tcBorders>
            <w:vAlign w:val="center"/>
          </w:tcPr>
          <w:p w14:paraId="6455DE6C" w14:textId="77777777" w:rsidR="007979DE" w:rsidRPr="002920C7" w:rsidRDefault="007979DE" w:rsidP="00CF4230">
            <w:pPr>
              <w:pStyle w:val="BRL-Tabelle"/>
              <w:jc w:val="center"/>
              <w:rPr>
                <w:sz w:val="16"/>
              </w:rPr>
            </w:pPr>
          </w:p>
        </w:tc>
        <w:tc>
          <w:tcPr>
            <w:tcW w:w="427" w:type="dxa"/>
            <w:vAlign w:val="center"/>
          </w:tcPr>
          <w:p w14:paraId="4D42C9BF" w14:textId="77777777" w:rsidR="007979DE" w:rsidRPr="002920C7" w:rsidRDefault="007979DE" w:rsidP="00CF4230">
            <w:pPr>
              <w:pStyle w:val="BRL-Tabelle"/>
              <w:jc w:val="center"/>
              <w:rPr>
                <w:sz w:val="16"/>
              </w:rPr>
            </w:pPr>
          </w:p>
        </w:tc>
        <w:tc>
          <w:tcPr>
            <w:tcW w:w="426" w:type="dxa"/>
            <w:vAlign w:val="center"/>
          </w:tcPr>
          <w:p w14:paraId="16428F89" w14:textId="77777777" w:rsidR="007979DE" w:rsidRPr="002920C7" w:rsidRDefault="007979DE" w:rsidP="00CF4230">
            <w:pPr>
              <w:pStyle w:val="BRL-Tabelle"/>
              <w:jc w:val="center"/>
              <w:rPr>
                <w:sz w:val="16"/>
              </w:rPr>
            </w:pPr>
          </w:p>
        </w:tc>
        <w:tc>
          <w:tcPr>
            <w:tcW w:w="427" w:type="dxa"/>
            <w:vAlign w:val="center"/>
          </w:tcPr>
          <w:p w14:paraId="12894ADF" w14:textId="77777777" w:rsidR="007979DE" w:rsidRPr="002920C7" w:rsidRDefault="007979DE" w:rsidP="00CF4230">
            <w:pPr>
              <w:pStyle w:val="BRL-Tabelle"/>
              <w:jc w:val="center"/>
              <w:rPr>
                <w:sz w:val="16"/>
              </w:rPr>
            </w:pPr>
          </w:p>
        </w:tc>
        <w:tc>
          <w:tcPr>
            <w:tcW w:w="425" w:type="dxa"/>
            <w:vAlign w:val="center"/>
          </w:tcPr>
          <w:p w14:paraId="380A0728" w14:textId="77777777" w:rsidR="007979DE" w:rsidRPr="002920C7" w:rsidRDefault="007979DE" w:rsidP="00CF4230">
            <w:pPr>
              <w:pStyle w:val="BRL-Tabelle"/>
              <w:jc w:val="center"/>
              <w:rPr>
                <w:sz w:val="16"/>
              </w:rPr>
            </w:pPr>
          </w:p>
        </w:tc>
        <w:tc>
          <w:tcPr>
            <w:tcW w:w="426" w:type="dxa"/>
            <w:vAlign w:val="center"/>
          </w:tcPr>
          <w:p w14:paraId="73C16192" w14:textId="77777777" w:rsidR="007979DE" w:rsidRPr="002920C7" w:rsidRDefault="007979DE" w:rsidP="00CF4230">
            <w:pPr>
              <w:pStyle w:val="BRL-Tabelle"/>
              <w:jc w:val="center"/>
              <w:rPr>
                <w:sz w:val="16"/>
              </w:rPr>
            </w:pPr>
          </w:p>
        </w:tc>
        <w:tc>
          <w:tcPr>
            <w:tcW w:w="428" w:type="dxa"/>
            <w:vAlign w:val="center"/>
          </w:tcPr>
          <w:p w14:paraId="5CC90849" w14:textId="77777777" w:rsidR="007979DE" w:rsidRPr="002920C7" w:rsidRDefault="007979DE" w:rsidP="00CF4230">
            <w:pPr>
              <w:pStyle w:val="BRL-Tabelle"/>
              <w:jc w:val="center"/>
              <w:rPr>
                <w:sz w:val="16"/>
              </w:rPr>
            </w:pPr>
          </w:p>
        </w:tc>
        <w:tc>
          <w:tcPr>
            <w:tcW w:w="427" w:type="dxa"/>
            <w:vAlign w:val="center"/>
          </w:tcPr>
          <w:p w14:paraId="274FC83D" w14:textId="77777777" w:rsidR="007979DE" w:rsidRPr="002920C7" w:rsidRDefault="007979DE" w:rsidP="00CF4230">
            <w:pPr>
              <w:pStyle w:val="BRL-Tabelle"/>
              <w:jc w:val="center"/>
              <w:rPr>
                <w:sz w:val="16"/>
              </w:rPr>
            </w:pPr>
          </w:p>
        </w:tc>
        <w:tc>
          <w:tcPr>
            <w:tcW w:w="426" w:type="dxa"/>
            <w:vAlign w:val="center"/>
          </w:tcPr>
          <w:p w14:paraId="3AC19F55" w14:textId="77777777" w:rsidR="007979DE" w:rsidRPr="002920C7" w:rsidRDefault="007979DE" w:rsidP="00CF4230">
            <w:pPr>
              <w:pStyle w:val="BRL-Tabelle"/>
              <w:jc w:val="center"/>
              <w:rPr>
                <w:sz w:val="16"/>
              </w:rPr>
            </w:pPr>
          </w:p>
        </w:tc>
        <w:tc>
          <w:tcPr>
            <w:tcW w:w="426" w:type="dxa"/>
            <w:vAlign w:val="center"/>
          </w:tcPr>
          <w:p w14:paraId="310A4B2F" w14:textId="77777777" w:rsidR="007979DE" w:rsidRPr="002920C7" w:rsidRDefault="007979DE" w:rsidP="00CF4230">
            <w:pPr>
              <w:pStyle w:val="BRL-Tabelle"/>
              <w:jc w:val="center"/>
              <w:rPr>
                <w:sz w:val="16"/>
              </w:rPr>
            </w:pPr>
          </w:p>
        </w:tc>
        <w:tc>
          <w:tcPr>
            <w:tcW w:w="426" w:type="dxa"/>
            <w:vAlign w:val="center"/>
          </w:tcPr>
          <w:p w14:paraId="72F3129A" w14:textId="77777777" w:rsidR="007979DE" w:rsidRPr="002920C7" w:rsidRDefault="007979DE" w:rsidP="00CF4230">
            <w:pPr>
              <w:pStyle w:val="BRL-Tabelle"/>
              <w:jc w:val="center"/>
              <w:rPr>
                <w:sz w:val="16"/>
              </w:rPr>
            </w:pPr>
          </w:p>
        </w:tc>
        <w:tc>
          <w:tcPr>
            <w:tcW w:w="433" w:type="dxa"/>
            <w:vAlign w:val="center"/>
          </w:tcPr>
          <w:p w14:paraId="721D978D" w14:textId="77777777" w:rsidR="007979DE" w:rsidRPr="002920C7" w:rsidRDefault="007979DE" w:rsidP="00CF4230">
            <w:pPr>
              <w:pStyle w:val="BRL-Tabelle"/>
              <w:jc w:val="center"/>
              <w:rPr>
                <w:sz w:val="16"/>
              </w:rPr>
            </w:pPr>
          </w:p>
        </w:tc>
        <w:tc>
          <w:tcPr>
            <w:tcW w:w="426" w:type="dxa"/>
            <w:vAlign w:val="center"/>
          </w:tcPr>
          <w:p w14:paraId="744BF4EE" w14:textId="77777777" w:rsidR="007979DE" w:rsidRPr="002920C7" w:rsidRDefault="007979DE" w:rsidP="00CF4230">
            <w:pPr>
              <w:pStyle w:val="BRL-Tabelle"/>
              <w:jc w:val="center"/>
              <w:rPr>
                <w:sz w:val="16"/>
              </w:rPr>
            </w:pPr>
          </w:p>
        </w:tc>
        <w:tc>
          <w:tcPr>
            <w:tcW w:w="427" w:type="dxa"/>
            <w:vAlign w:val="center"/>
          </w:tcPr>
          <w:p w14:paraId="21004047" w14:textId="77777777" w:rsidR="007979DE" w:rsidRPr="002920C7" w:rsidRDefault="007979DE" w:rsidP="00CF4230">
            <w:pPr>
              <w:pStyle w:val="BRL-Tabelle"/>
              <w:jc w:val="center"/>
              <w:rPr>
                <w:sz w:val="16"/>
              </w:rPr>
            </w:pPr>
          </w:p>
        </w:tc>
        <w:tc>
          <w:tcPr>
            <w:tcW w:w="426" w:type="dxa"/>
            <w:vAlign w:val="center"/>
          </w:tcPr>
          <w:p w14:paraId="21AEBA56" w14:textId="77777777" w:rsidR="007979DE" w:rsidRPr="002920C7" w:rsidRDefault="007979DE" w:rsidP="00CF4230">
            <w:pPr>
              <w:pStyle w:val="BRL-Tabelle"/>
              <w:jc w:val="center"/>
              <w:rPr>
                <w:sz w:val="16"/>
              </w:rPr>
            </w:pPr>
          </w:p>
        </w:tc>
        <w:tc>
          <w:tcPr>
            <w:tcW w:w="427" w:type="dxa"/>
            <w:vAlign w:val="center"/>
          </w:tcPr>
          <w:p w14:paraId="472F4737" w14:textId="77777777" w:rsidR="007979DE" w:rsidRPr="002920C7" w:rsidRDefault="007979DE" w:rsidP="00CF4230">
            <w:pPr>
              <w:pStyle w:val="BRL-Tabelle"/>
              <w:jc w:val="center"/>
              <w:rPr>
                <w:sz w:val="16"/>
              </w:rPr>
            </w:pPr>
          </w:p>
        </w:tc>
      </w:tr>
      <w:tr w:rsidR="00BF001C" w:rsidRPr="002920C7" w14:paraId="19456F1E" w14:textId="77777777" w:rsidTr="00CF4230">
        <w:tc>
          <w:tcPr>
            <w:tcW w:w="2242" w:type="dxa"/>
            <w:tcBorders>
              <w:top w:val="single" w:sz="4" w:space="0" w:color="auto"/>
              <w:bottom w:val="single" w:sz="4" w:space="0" w:color="auto"/>
              <w:right w:val="single" w:sz="12" w:space="0" w:color="auto"/>
            </w:tcBorders>
          </w:tcPr>
          <w:p w14:paraId="5625B6D7" w14:textId="77777777" w:rsidR="007979DE" w:rsidRPr="002920C7" w:rsidRDefault="007979DE" w:rsidP="00CF4230">
            <w:pPr>
              <w:pStyle w:val="BRL-Tabelle"/>
              <w:spacing w:line="240" w:lineRule="auto"/>
            </w:pPr>
            <w:r w:rsidRPr="002920C7">
              <w:t>Reset device</w:t>
            </w:r>
          </w:p>
        </w:tc>
        <w:tc>
          <w:tcPr>
            <w:tcW w:w="427" w:type="dxa"/>
            <w:tcBorders>
              <w:left w:val="single" w:sz="12" w:space="0" w:color="auto"/>
            </w:tcBorders>
            <w:vAlign w:val="center"/>
          </w:tcPr>
          <w:p w14:paraId="7FE449B7" w14:textId="77777777" w:rsidR="007979DE" w:rsidRPr="002920C7" w:rsidRDefault="007979DE" w:rsidP="00CF4230">
            <w:pPr>
              <w:pStyle w:val="BRL-Tabelle"/>
              <w:jc w:val="center"/>
              <w:rPr>
                <w:sz w:val="16"/>
              </w:rPr>
            </w:pPr>
          </w:p>
        </w:tc>
        <w:tc>
          <w:tcPr>
            <w:tcW w:w="427" w:type="dxa"/>
            <w:vAlign w:val="center"/>
          </w:tcPr>
          <w:p w14:paraId="73ECFC18" w14:textId="77777777" w:rsidR="007979DE" w:rsidRPr="002920C7" w:rsidRDefault="007979DE" w:rsidP="00CF4230">
            <w:pPr>
              <w:pStyle w:val="BRL-Tabelle"/>
              <w:jc w:val="center"/>
              <w:rPr>
                <w:sz w:val="16"/>
              </w:rPr>
            </w:pPr>
          </w:p>
        </w:tc>
        <w:tc>
          <w:tcPr>
            <w:tcW w:w="426" w:type="dxa"/>
            <w:vAlign w:val="center"/>
          </w:tcPr>
          <w:p w14:paraId="6590266B" w14:textId="77777777" w:rsidR="007979DE" w:rsidRPr="002920C7" w:rsidRDefault="007979DE" w:rsidP="00CF4230">
            <w:pPr>
              <w:pStyle w:val="BRL-Tabelle"/>
              <w:jc w:val="center"/>
              <w:rPr>
                <w:sz w:val="16"/>
              </w:rPr>
            </w:pPr>
          </w:p>
        </w:tc>
        <w:tc>
          <w:tcPr>
            <w:tcW w:w="427" w:type="dxa"/>
            <w:vAlign w:val="center"/>
          </w:tcPr>
          <w:p w14:paraId="661EC0E5" w14:textId="77777777" w:rsidR="007979DE" w:rsidRPr="002920C7" w:rsidRDefault="007979DE" w:rsidP="00CF4230">
            <w:pPr>
              <w:pStyle w:val="BRL-Tabelle"/>
              <w:jc w:val="center"/>
              <w:rPr>
                <w:sz w:val="16"/>
              </w:rPr>
            </w:pPr>
          </w:p>
        </w:tc>
        <w:tc>
          <w:tcPr>
            <w:tcW w:w="425" w:type="dxa"/>
            <w:vAlign w:val="center"/>
          </w:tcPr>
          <w:p w14:paraId="44DAEBDB" w14:textId="77777777" w:rsidR="007979DE" w:rsidRPr="002920C7" w:rsidRDefault="007979DE" w:rsidP="00CF4230">
            <w:pPr>
              <w:pStyle w:val="BRL-Tabelle"/>
              <w:jc w:val="center"/>
              <w:rPr>
                <w:sz w:val="16"/>
              </w:rPr>
            </w:pPr>
          </w:p>
        </w:tc>
        <w:tc>
          <w:tcPr>
            <w:tcW w:w="426" w:type="dxa"/>
            <w:vAlign w:val="center"/>
          </w:tcPr>
          <w:p w14:paraId="1D970228" w14:textId="77777777" w:rsidR="007979DE" w:rsidRPr="002920C7" w:rsidRDefault="007979DE" w:rsidP="00CF4230">
            <w:pPr>
              <w:pStyle w:val="BRL-Tabelle"/>
              <w:jc w:val="center"/>
              <w:rPr>
                <w:sz w:val="16"/>
              </w:rPr>
            </w:pPr>
          </w:p>
        </w:tc>
        <w:tc>
          <w:tcPr>
            <w:tcW w:w="428" w:type="dxa"/>
            <w:vAlign w:val="center"/>
          </w:tcPr>
          <w:p w14:paraId="453A8AF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1F184FC" w14:textId="77777777" w:rsidR="007979DE" w:rsidRPr="002920C7" w:rsidRDefault="007979DE" w:rsidP="00CF4230">
            <w:pPr>
              <w:pStyle w:val="BRL-Tabelle"/>
              <w:jc w:val="center"/>
              <w:rPr>
                <w:sz w:val="16"/>
              </w:rPr>
            </w:pPr>
          </w:p>
        </w:tc>
        <w:tc>
          <w:tcPr>
            <w:tcW w:w="426" w:type="dxa"/>
            <w:vAlign w:val="center"/>
          </w:tcPr>
          <w:p w14:paraId="5987A949" w14:textId="77777777" w:rsidR="007979DE" w:rsidRPr="002920C7" w:rsidRDefault="007979DE" w:rsidP="00CF4230">
            <w:pPr>
              <w:pStyle w:val="BRL-Tabelle"/>
              <w:jc w:val="center"/>
              <w:rPr>
                <w:sz w:val="16"/>
              </w:rPr>
            </w:pPr>
          </w:p>
        </w:tc>
        <w:tc>
          <w:tcPr>
            <w:tcW w:w="426" w:type="dxa"/>
            <w:vAlign w:val="center"/>
          </w:tcPr>
          <w:p w14:paraId="44764B88" w14:textId="77777777" w:rsidR="007979DE" w:rsidRPr="002920C7" w:rsidRDefault="007979DE" w:rsidP="00CF4230">
            <w:pPr>
              <w:pStyle w:val="BRL-Tabelle"/>
              <w:jc w:val="center"/>
              <w:rPr>
                <w:sz w:val="16"/>
              </w:rPr>
            </w:pPr>
          </w:p>
        </w:tc>
        <w:tc>
          <w:tcPr>
            <w:tcW w:w="426" w:type="dxa"/>
            <w:vAlign w:val="center"/>
          </w:tcPr>
          <w:p w14:paraId="093C7D79" w14:textId="77777777" w:rsidR="007979DE" w:rsidRPr="002920C7" w:rsidRDefault="007979DE" w:rsidP="00CF4230">
            <w:pPr>
              <w:pStyle w:val="BRL-Tabelle"/>
              <w:jc w:val="center"/>
              <w:rPr>
                <w:sz w:val="16"/>
              </w:rPr>
            </w:pPr>
          </w:p>
        </w:tc>
        <w:tc>
          <w:tcPr>
            <w:tcW w:w="433" w:type="dxa"/>
            <w:vAlign w:val="center"/>
          </w:tcPr>
          <w:p w14:paraId="70A62EFF" w14:textId="77777777" w:rsidR="007979DE" w:rsidRPr="002920C7" w:rsidRDefault="007979DE" w:rsidP="00CF4230">
            <w:pPr>
              <w:pStyle w:val="BRL-Tabelle"/>
              <w:jc w:val="center"/>
              <w:rPr>
                <w:sz w:val="16"/>
              </w:rPr>
            </w:pPr>
          </w:p>
        </w:tc>
        <w:tc>
          <w:tcPr>
            <w:tcW w:w="426" w:type="dxa"/>
            <w:vAlign w:val="center"/>
          </w:tcPr>
          <w:p w14:paraId="3265D4A3" w14:textId="77777777" w:rsidR="007979DE" w:rsidRPr="002920C7" w:rsidRDefault="007979DE" w:rsidP="00CF4230">
            <w:pPr>
              <w:pStyle w:val="BRL-Tabelle"/>
              <w:jc w:val="center"/>
              <w:rPr>
                <w:sz w:val="16"/>
              </w:rPr>
            </w:pPr>
          </w:p>
        </w:tc>
        <w:tc>
          <w:tcPr>
            <w:tcW w:w="427" w:type="dxa"/>
            <w:vAlign w:val="center"/>
          </w:tcPr>
          <w:p w14:paraId="079B4F8E" w14:textId="77777777" w:rsidR="007979DE" w:rsidRPr="002920C7" w:rsidRDefault="007979DE" w:rsidP="00CF4230">
            <w:pPr>
              <w:pStyle w:val="BRL-Tabelle"/>
              <w:jc w:val="center"/>
              <w:rPr>
                <w:sz w:val="16"/>
              </w:rPr>
            </w:pPr>
          </w:p>
        </w:tc>
        <w:tc>
          <w:tcPr>
            <w:tcW w:w="426" w:type="dxa"/>
            <w:vAlign w:val="center"/>
          </w:tcPr>
          <w:p w14:paraId="6C47A1FF" w14:textId="77777777" w:rsidR="007979DE" w:rsidRPr="002920C7" w:rsidRDefault="007979DE" w:rsidP="00CF4230">
            <w:pPr>
              <w:pStyle w:val="BRL-Tabelle"/>
              <w:jc w:val="center"/>
              <w:rPr>
                <w:sz w:val="16"/>
              </w:rPr>
            </w:pPr>
          </w:p>
        </w:tc>
        <w:tc>
          <w:tcPr>
            <w:tcW w:w="427" w:type="dxa"/>
            <w:vAlign w:val="center"/>
          </w:tcPr>
          <w:p w14:paraId="131EA24F" w14:textId="77777777" w:rsidR="007979DE" w:rsidRPr="002920C7" w:rsidRDefault="007979DE" w:rsidP="00CF4230">
            <w:pPr>
              <w:pStyle w:val="BRL-Tabelle"/>
              <w:jc w:val="center"/>
              <w:rPr>
                <w:sz w:val="16"/>
              </w:rPr>
            </w:pPr>
          </w:p>
        </w:tc>
      </w:tr>
      <w:tr w:rsidR="00BF001C" w:rsidRPr="002920C7" w14:paraId="1E952C72" w14:textId="77777777" w:rsidTr="00CF4230">
        <w:tc>
          <w:tcPr>
            <w:tcW w:w="2242" w:type="dxa"/>
            <w:tcBorders>
              <w:top w:val="single" w:sz="4" w:space="0" w:color="auto"/>
              <w:bottom w:val="single" w:sz="4" w:space="0" w:color="auto"/>
              <w:right w:val="single" w:sz="12" w:space="0" w:color="auto"/>
            </w:tcBorders>
          </w:tcPr>
          <w:p w14:paraId="17C49124" w14:textId="77777777" w:rsidR="007979DE" w:rsidRPr="002920C7" w:rsidRDefault="007979DE" w:rsidP="00CF4230">
            <w:pPr>
              <w:pStyle w:val="BRL-Tabelle"/>
              <w:spacing w:line="240" w:lineRule="auto"/>
            </w:pPr>
            <w:r w:rsidRPr="002920C7">
              <w:t>Testing device</w:t>
            </w:r>
          </w:p>
        </w:tc>
        <w:tc>
          <w:tcPr>
            <w:tcW w:w="427" w:type="dxa"/>
            <w:tcBorders>
              <w:left w:val="single" w:sz="12" w:space="0" w:color="auto"/>
            </w:tcBorders>
            <w:vAlign w:val="center"/>
          </w:tcPr>
          <w:p w14:paraId="6B00D13E" w14:textId="77777777" w:rsidR="007979DE" w:rsidRPr="002920C7" w:rsidRDefault="007979DE" w:rsidP="00CF4230">
            <w:pPr>
              <w:pStyle w:val="BRL-Tabelle"/>
              <w:jc w:val="center"/>
              <w:rPr>
                <w:sz w:val="16"/>
              </w:rPr>
            </w:pPr>
          </w:p>
        </w:tc>
        <w:tc>
          <w:tcPr>
            <w:tcW w:w="427" w:type="dxa"/>
            <w:vAlign w:val="center"/>
          </w:tcPr>
          <w:p w14:paraId="19681616" w14:textId="77777777" w:rsidR="007979DE" w:rsidRPr="002920C7" w:rsidRDefault="007979DE" w:rsidP="00CF4230">
            <w:pPr>
              <w:pStyle w:val="BRL-Tabelle"/>
              <w:jc w:val="center"/>
              <w:rPr>
                <w:sz w:val="16"/>
              </w:rPr>
            </w:pPr>
          </w:p>
        </w:tc>
        <w:tc>
          <w:tcPr>
            <w:tcW w:w="426" w:type="dxa"/>
            <w:vAlign w:val="center"/>
          </w:tcPr>
          <w:p w14:paraId="49240676" w14:textId="77777777" w:rsidR="007979DE" w:rsidRPr="002920C7" w:rsidRDefault="007979DE" w:rsidP="00CF4230">
            <w:pPr>
              <w:pStyle w:val="BRL-Tabelle"/>
              <w:jc w:val="center"/>
              <w:rPr>
                <w:sz w:val="16"/>
              </w:rPr>
            </w:pPr>
          </w:p>
        </w:tc>
        <w:tc>
          <w:tcPr>
            <w:tcW w:w="427" w:type="dxa"/>
            <w:vAlign w:val="center"/>
          </w:tcPr>
          <w:p w14:paraId="0618A6C0" w14:textId="77777777" w:rsidR="007979DE" w:rsidRPr="002920C7" w:rsidRDefault="007979DE" w:rsidP="00CF4230">
            <w:pPr>
              <w:pStyle w:val="BRL-Tabelle"/>
              <w:jc w:val="center"/>
              <w:rPr>
                <w:sz w:val="16"/>
              </w:rPr>
            </w:pPr>
          </w:p>
        </w:tc>
        <w:tc>
          <w:tcPr>
            <w:tcW w:w="425" w:type="dxa"/>
            <w:vAlign w:val="center"/>
          </w:tcPr>
          <w:p w14:paraId="7AC1CAF8" w14:textId="77777777" w:rsidR="007979DE" w:rsidRPr="002920C7" w:rsidRDefault="007979DE" w:rsidP="00CF4230">
            <w:pPr>
              <w:pStyle w:val="BRL-Tabelle"/>
              <w:jc w:val="center"/>
              <w:rPr>
                <w:sz w:val="16"/>
              </w:rPr>
            </w:pPr>
          </w:p>
        </w:tc>
        <w:tc>
          <w:tcPr>
            <w:tcW w:w="426" w:type="dxa"/>
            <w:vAlign w:val="center"/>
          </w:tcPr>
          <w:p w14:paraId="77948746" w14:textId="77777777" w:rsidR="007979DE" w:rsidRPr="002920C7" w:rsidRDefault="007979DE" w:rsidP="00CF4230">
            <w:pPr>
              <w:pStyle w:val="BRL-Tabelle"/>
              <w:jc w:val="center"/>
              <w:rPr>
                <w:sz w:val="16"/>
              </w:rPr>
            </w:pPr>
          </w:p>
        </w:tc>
        <w:tc>
          <w:tcPr>
            <w:tcW w:w="428" w:type="dxa"/>
            <w:vAlign w:val="center"/>
          </w:tcPr>
          <w:p w14:paraId="181679F3"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15119F3" w14:textId="77777777" w:rsidR="007979DE" w:rsidRPr="002920C7" w:rsidRDefault="007979DE" w:rsidP="00CF4230">
            <w:pPr>
              <w:pStyle w:val="BRL-Tabelle"/>
              <w:jc w:val="center"/>
              <w:rPr>
                <w:sz w:val="16"/>
              </w:rPr>
            </w:pPr>
          </w:p>
        </w:tc>
        <w:tc>
          <w:tcPr>
            <w:tcW w:w="426" w:type="dxa"/>
            <w:vAlign w:val="center"/>
          </w:tcPr>
          <w:p w14:paraId="0F5D3B60" w14:textId="77777777" w:rsidR="007979DE" w:rsidRPr="002920C7" w:rsidRDefault="007979DE" w:rsidP="00CF4230">
            <w:pPr>
              <w:pStyle w:val="BRL-Tabelle"/>
              <w:jc w:val="center"/>
              <w:rPr>
                <w:sz w:val="16"/>
              </w:rPr>
            </w:pPr>
          </w:p>
        </w:tc>
        <w:tc>
          <w:tcPr>
            <w:tcW w:w="426" w:type="dxa"/>
            <w:vAlign w:val="center"/>
          </w:tcPr>
          <w:p w14:paraId="06BB78EB" w14:textId="77777777" w:rsidR="007979DE" w:rsidRPr="002920C7" w:rsidRDefault="007979DE" w:rsidP="00CF4230">
            <w:pPr>
              <w:pStyle w:val="BRL-Tabelle"/>
              <w:jc w:val="center"/>
              <w:rPr>
                <w:sz w:val="16"/>
              </w:rPr>
            </w:pPr>
          </w:p>
        </w:tc>
        <w:tc>
          <w:tcPr>
            <w:tcW w:w="426" w:type="dxa"/>
            <w:vAlign w:val="center"/>
          </w:tcPr>
          <w:p w14:paraId="611A74D5" w14:textId="77777777" w:rsidR="007979DE" w:rsidRPr="002920C7" w:rsidRDefault="007979DE" w:rsidP="00CF4230">
            <w:pPr>
              <w:pStyle w:val="BRL-Tabelle"/>
              <w:jc w:val="center"/>
              <w:rPr>
                <w:sz w:val="16"/>
              </w:rPr>
            </w:pPr>
          </w:p>
        </w:tc>
        <w:tc>
          <w:tcPr>
            <w:tcW w:w="433" w:type="dxa"/>
            <w:vAlign w:val="center"/>
          </w:tcPr>
          <w:p w14:paraId="4F0108B0" w14:textId="77777777" w:rsidR="007979DE" w:rsidRPr="002920C7" w:rsidRDefault="007979DE" w:rsidP="00CF4230">
            <w:pPr>
              <w:pStyle w:val="BRL-Tabelle"/>
              <w:jc w:val="center"/>
              <w:rPr>
                <w:sz w:val="16"/>
              </w:rPr>
            </w:pPr>
          </w:p>
        </w:tc>
        <w:tc>
          <w:tcPr>
            <w:tcW w:w="426" w:type="dxa"/>
            <w:vAlign w:val="center"/>
          </w:tcPr>
          <w:p w14:paraId="75B724B2" w14:textId="77777777" w:rsidR="007979DE" w:rsidRPr="002920C7" w:rsidRDefault="007979DE" w:rsidP="00CF4230">
            <w:pPr>
              <w:pStyle w:val="BRL-Tabelle"/>
              <w:jc w:val="center"/>
              <w:rPr>
                <w:sz w:val="16"/>
              </w:rPr>
            </w:pPr>
          </w:p>
        </w:tc>
        <w:tc>
          <w:tcPr>
            <w:tcW w:w="427" w:type="dxa"/>
            <w:vAlign w:val="center"/>
          </w:tcPr>
          <w:p w14:paraId="0E07BBED" w14:textId="77777777" w:rsidR="007979DE" w:rsidRPr="002920C7" w:rsidRDefault="007979DE" w:rsidP="00CF4230">
            <w:pPr>
              <w:pStyle w:val="BRL-Tabelle"/>
              <w:jc w:val="center"/>
              <w:rPr>
                <w:sz w:val="16"/>
              </w:rPr>
            </w:pPr>
          </w:p>
        </w:tc>
        <w:tc>
          <w:tcPr>
            <w:tcW w:w="426" w:type="dxa"/>
            <w:vAlign w:val="center"/>
          </w:tcPr>
          <w:p w14:paraId="59C11EEE" w14:textId="77777777" w:rsidR="007979DE" w:rsidRPr="002920C7" w:rsidRDefault="007979DE" w:rsidP="00CF4230">
            <w:pPr>
              <w:pStyle w:val="BRL-Tabelle"/>
              <w:jc w:val="center"/>
              <w:rPr>
                <w:sz w:val="16"/>
              </w:rPr>
            </w:pPr>
          </w:p>
        </w:tc>
        <w:tc>
          <w:tcPr>
            <w:tcW w:w="427" w:type="dxa"/>
            <w:vAlign w:val="center"/>
          </w:tcPr>
          <w:p w14:paraId="60CC7444" w14:textId="77777777" w:rsidR="007979DE" w:rsidRPr="002920C7" w:rsidRDefault="007979DE" w:rsidP="00CF4230">
            <w:pPr>
              <w:pStyle w:val="BRL-Tabelle"/>
              <w:jc w:val="center"/>
              <w:rPr>
                <w:sz w:val="16"/>
              </w:rPr>
            </w:pPr>
          </w:p>
        </w:tc>
      </w:tr>
      <w:tr w:rsidR="00BF001C" w:rsidRPr="002920C7" w14:paraId="3C18536F" w14:textId="77777777" w:rsidTr="00CF4230">
        <w:tc>
          <w:tcPr>
            <w:tcW w:w="2242" w:type="dxa"/>
            <w:tcBorders>
              <w:top w:val="single" w:sz="4" w:space="0" w:color="auto"/>
              <w:bottom w:val="single" w:sz="4" w:space="0" w:color="auto"/>
              <w:right w:val="single" w:sz="12" w:space="0" w:color="auto"/>
            </w:tcBorders>
          </w:tcPr>
          <w:p w14:paraId="5BD6DFCA" w14:textId="77777777" w:rsidR="007979DE" w:rsidRPr="002920C7" w:rsidRDefault="007979DE" w:rsidP="00CF4230">
            <w:pPr>
              <w:pStyle w:val="BRL-Tabelle"/>
              <w:spacing w:line="240" w:lineRule="auto"/>
            </w:pPr>
            <w:r w:rsidRPr="002920C7">
              <w:t>Shape, dimensions and colours</w:t>
            </w:r>
          </w:p>
        </w:tc>
        <w:tc>
          <w:tcPr>
            <w:tcW w:w="427" w:type="dxa"/>
            <w:tcBorders>
              <w:left w:val="single" w:sz="12" w:space="0" w:color="auto"/>
            </w:tcBorders>
            <w:vAlign w:val="center"/>
          </w:tcPr>
          <w:p w14:paraId="5D542212" w14:textId="77777777" w:rsidR="007979DE" w:rsidRPr="002920C7" w:rsidRDefault="007979DE" w:rsidP="00CF4230">
            <w:pPr>
              <w:pStyle w:val="BRL-Tabelle"/>
              <w:jc w:val="center"/>
              <w:rPr>
                <w:sz w:val="16"/>
              </w:rPr>
            </w:pPr>
          </w:p>
        </w:tc>
        <w:tc>
          <w:tcPr>
            <w:tcW w:w="427" w:type="dxa"/>
            <w:vAlign w:val="center"/>
          </w:tcPr>
          <w:p w14:paraId="7FABF6A2" w14:textId="77777777" w:rsidR="007979DE" w:rsidRPr="002920C7" w:rsidRDefault="007979DE" w:rsidP="00CF4230">
            <w:pPr>
              <w:pStyle w:val="BRL-Tabelle"/>
              <w:jc w:val="center"/>
              <w:rPr>
                <w:sz w:val="16"/>
              </w:rPr>
            </w:pPr>
          </w:p>
        </w:tc>
        <w:tc>
          <w:tcPr>
            <w:tcW w:w="426" w:type="dxa"/>
            <w:vAlign w:val="center"/>
          </w:tcPr>
          <w:p w14:paraId="0321ACDA" w14:textId="77777777" w:rsidR="007979DE" w:rsidRPr="002920C7" w:rsidRDefault="007979DE" w:rsidP="00CF4230">
            <w:pPr>
              <w:pStyle w:val="BRL-Tabelle"/>
              <w:jc w:val="center"/>
              <w:rPr>
                <w:sz w:val="16"/>
              </w:rPr>
            </w:pPr>
          </w:p>
        </w:tc>
        <w:tc>
          <w:tcPr>
            <w:tcW w:w="427" w:type="dxa"/>
            <w:vAlign w:val="center"/>
          </w:tcPr>
          <w:p w14:paraId="3DF0CE62" w14:textId="77777777" w:rsidR="007979DE" w:rsidRPr="002920C7" w:rsidRDefault="007979DE" w:rsidP="00CF4230">
            <w:pPr>
              <w:pStyle w:val="BRL-Tabelle"/>
              <w:jc w:val="center"/>
              <w:rPr>
                <w:sz w:val="16"/>
              </w:rPr>
            </w:pPr>
          </w:p>
        </w:tc>
        <w:tc>
          <w:tcPr>
            <w:tcW w:w="425" w:type="dxa"/>
            <w:vAlign w:val="center"/>
          </w:tcPr>
          <w:p w14:paraId="5A2A5F5E" w14:textId="77777777" w:rsidR="007979DE" w:rsidRPr="002920C7" w:rsidRDefault="007979DE" w:rsidP="00CF4230">
            <w:pPr>
              <w:pStyle w:val="BRL-Tabelle"/>
              <w:jc w:val="center"/>
              <w:rPr>
                <w:sz w:val="16"/>
              </w:rPr>
            </w:pPr>
          </w:p>
        </w:tc>
        <w:tc>
          <w:tcPr>
            <w:tcW w:w="426" w:type="dxa"/>
            <w:vAlign w:val="center"/>
          </w:tcPr>
          <w:p w14:paraId="26997ADB" w14:textId="77777777" w:rsidR="007979DE" w:rsidRPr="002920C7" w:rsidRDefault="007979DE" w:rsidP="00CF4230">
            <w:pPr>
              <w:pStyle w:val="BRL-Tabelle"/>
              <w:jc w:val="center"/>
              <w:rPr>
                <w:sz w:val="16"/>
              </w:rPr>
            </w:pPr>
          </w:p>
        </w:tc>
        <w:tc>
          <w:tcPr>
            <w:tcW w:w="428" w:type="dxa"/>
            <w:vAlign w:val="center"/>
          </w:tcPr>
          <w:p w14:paraId="690AF80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4D90D09" w14:textId="77777777" w:rsidR="007979DE" w:rsidRPr="002920C7" w:rsidRDefault="007979DE" w:rsidP="00CF4230">
            <w:pPr>
              <w:pStyle w:val="BRL-Tabelle"/>
              <w:jc w:val="center"/>
              <w:rPr>
                <w:sz w:val="16"/>
              </w:rPr>
            </w:pPr>
          </w:p>
        </w:tc>
        <w:tc>
          <w:tcPr>
            <w:tcW w:w="426" w:type="dxa"/>
            <w:vAlign w:val="center"/>
          </w:tcPr>
          <w:p w14:paraId="75D607D4" w14:textId="77777777" w:rsidR="007979DE" w:rsidRPr="002920C7" w:rsidRDefault="007979DE" w:rsidP="00CF4230">
            <w:pPr>
              <w:pStyle w:val="BRL-Tabelle"/>
              <w:jc w:val="center"/>
              <w:rPr>
                <w:sz w:val="16"/>
              </w:rPr>
            </w:pPr>
          </w:p>
        </w:tc>
        <w:tc>
          <w:tcPr>
            <w:tcW w:w="426" w:type="dxa"/>
            <w:vAlign w:val="center"/>
          </w:tcPr>
          <w:p w14:paraId="2EF74FFF" w14:textId="77777777" w:rsidR="007979DE" w:rsidRPr="002920C7" w:rsidRDefault="007979DE" w:rsidP="00CF4230">
            <w:pPr>
              <w:pStyle w:val="BRL-Tabelle"/>
              <w:jc w:val="center"/>
              <w:rPr>
                <w:sz w:val="16"/>
              </w:rPr>
            </w:pPr>
          </w:p>
        </w:tc>
        <w:tc>
          <w:tcPr>
            <w:tcW w:w="426" w:type="dxa"/>
            <w:vAlign w:val="center"/>
          </w:tcPr>
          <w:p w14:paraId="60C4A667" w14:textId="77777777" w:rsidR="007979DE" w:rsidRPr="002920C7" w:rsidRDefault="007979DE" w:rsidP="00CF4230">
            <w:pPr>
              <w:pStyle w:val="BRL-Tabelle"/>
              <w:jc w:val="center"/>
              <w:rPr>
                <w:sz w:val="16"/>
              </w:rPr>
            </w:pPr>
          </w:p>
        </w:tc>
        <w:tc>
          <w:tcPr>
            <w:tcW w:w="433" w:type="dxa"/>
            <w:vAlign w:val="center"/>
          </w:tcPr>
          <w:p w14:paraId="7330A32B" w14:textId="77777777" w:rsidR="007979DE" w:rsidRPr="002920C7" w:rsidRDefault="007979DE" w:rsidP="00CF4230">
            <w:pPr>
              <w:pStyle w:val="BRL-Tabelle"/>
              <w:jc w:val="center"/>
              <w:rPr>
                <w:sz w:val="16"/>
              </w:rPr>
            </w:pPr>
          </w:p>
        </w:tc>
        <w:tc>
          <w:tcPr>
            <w:tcW w:w="426" w:type="dxa"/>
            <w:vAlign w:val="center"/>
          </w:tcPr>
          <w:p w14:paraId="2BF09C16" w14:textId="77777777" w:rsidR="007979DE" w:rsidRPr="002920C7" w:rsidRDefault="007979DE" w:rsidP="00CF4230">
            <w:pPr>
              <w:pStyle w:val="BRL-Tabelle"/>
              <w:jc w:val="center"/>
              <w:rPr>
                <w:sz w:val="16"/>
              </w:rPr>
            </w:pPr>
          </w:p>
        </w:tc>
        <w:tc>
          <w:tcPr>
            <w:tcW w:w="427" w:type="dxa"/>
            <w:vAlign w:val="center"/>
          </w:tcPr>
          <w:p w14:paraId="48A0CE62" w14:textId="77777777" w:rsidR="007979DE" w:rsidRPr="002920C7" w:rsidRDefault="007979DE" w:rsidP="00CF4230">
            <w:pPr>
              <w:pStyle w:val="BRL-Tabelle"/>
              <w:jc w:val="center"/>
              <w:rPr>
                <w:sz w:val="16"/>
              </w:rPr>
            </w:pPr>
          </w:p>
        </w:tc>
        <w:tc>
          <w:tcPr>
            <w:tcW w:w="426" w:type="dxa"/>
            <w:vAlign w:val="center"/>
          </w:tcPr>
          <w:p w14:paraId="5C1A7000" w14:textId="77777777" w:rsidR="007979DE" w:rsidRPr="002920C7" w:rsidRDefault="007979DE" w:rsidP="00CF4230">
            <w:pPr>
              <w:pStyle w:val="BRL-Tabelle"/>
              <w:jc w:val="center"/>
              <w:rPr>
                <w:sz w:val="16"/>
              </w:rPr>
            </w:pPr>
          </w:p>
        </w:tc>
        <w:tc>
          <w:tcPr>
            <w:tcW w:w="427" w:type="dxa"/>
            <w:vAlign w:val="center"/>
          </w:tcPr>
          <w:p w14:paraId="7D478723" w14:textId="77777777" w:rsidR="007979DE" w:rsidRPr="002920C7" w:rsidRDefault="007979DE" w:rsidP="00CF4230">
            <w:pPr>
              <w:pStyle w:val="BRL-Tabelle"/>
              <w:jc w:val="center"/>
              <w:rPr>
                <w:sz w:val="16"/>
              </w:rPr>
            </w:pPr>
          </w:p>
        </w:tc>
      </w:tr>
      <w:tr w:rsidR="00BF001C" w:rsidRPr="002920C7" w14:paraId="4576ADA8" w14:textId="77777777" w:rsidTr="00CF4230">
        <w:tc>
          <w:tcPr>
            <w:tcW w:w="2242" w:type="dxa"/>
            <w:tcBorders>
              <w:top w:val="single" w:sz="4" w:space="0" w:color="auto"/>
              <w:bottom w:val="single" w:sz="4" w:space="0" w:color="auto"/>
              <w:right w:val="single" w:sz="12" w:space="0" w:color="auto"/>
            </w:tcBorders>
          </w:tcPr>
          <w:p w14:paraId="0C459DC6" w14:textId="77777777" w:rsidR="007979DE" w:rsidRPr="002920C7" w:rsidRDefault="007979DE" w:rsidP="00CF4230">
            <w:pPr>
              <w:pStyle w:val="BRL-Tabelle"/>
              <w:spacing w:line="240" w:lineRule="auto"/>
            </w:pPr>
            <w:r w:rsidRPr="002920C7">
              <w:t>Symbols and labelling</w:t>
            </w:r>
          </w:p>
        </w:tc>
        <w:tc>
          <w:tcPr>
            <w:tcW w:w="427" w:type="dxa"/>
            <w:tcBorders>
              <w:left w:val="single" w:sz="12" w:space="0" w:color="auto"/>
            </w:tcBorders>
            <w:vAlign w:val="center"/>
          </w:tcPr>
          <w:p w14:paraId="65C25D3D" w14:textId="77777777" w:rsidR="007979DE" w:rsidRPr="002920C7" w:rsidRDefault="007979DE" w:rsidP="00CF4230">
            <w:pPr>
              <w:pStyle w:val="BRL-Tabelle"/>
              <w:jc w:val="center"/>
              <w:rPr>
                <w:sz w:val="16"/>
              </w:rPr>
            </w:pPr>
          </w:p>
        </w:tc>
        <w:tc>
          <w:tcPr>
            <w:tcW w:w="427" w:type="dxa"/>
            <w:vAlign w:val="center"/>
          </w:tcPr>
          <w:p w14:paraId="6C7FE2B8" w14:textId="77777777" w:rsidR="007979DE" w:rsidRPr="002920C7" w:rsidRDefault="007979DE" w:rsidP="00CF4230">
            <w:pPr>
              <w:pStyle w:val="BRL-Tabelle"/>
              <w:jc w:val="center"/>
              <w:rPr>
                <w:sz w:val="16"/>
              </w:rPr>
            </w:pPr>
          </w:p>
        </w:tc>
        <w:tc>
          <w:tcPr>
            <w:tcW w:w="426" w:type="dxa"/>
            <w:vAlign w:val="center"/>
          </w:tcPr>
          <w:p w14:paraId="0129ACD3" w14:textId="77777777" w:rsidR="007979DE" w:rsidRPr="002920C7" w:rsidRDefault="007979DE" w:rsidP="00CF4230">
            <w:pPr>
              <w:pStyle w:val="BRL-Tabelle"/>
              <w:jc w:val="center"/>
              <w:rPr>
                <w:sz w:val="16"/>
              </w:rPr>
            </w:pPr>
          </w:p>
        </w:tc>
        <w:tc>
          <w:tcPr>
            <w:tcW w:w="427" w:type="dxa"/>
            <w:vAlign w:val="center"/>
          </w:tcPr>
          <w:p w14:paraId="36D7D76C" w14:textId="77777777" w:rsidR="007979DE" w:rsidRPr="002920C7" w:rsidRDefault="007979DE" w:rsidP="00CF4230">
            <w:pPr>
              <w:pStyle w:val="BRL-Tabelle"/>
              <w:jc w:val="center"/>
              <w:rPr>
                <w:sz w:val="16"/>
              </w:rPr>
            </w:pPr>
          </w:p>
        </w:tc>
        <w:tc>
          <w:tcPr>
            <w:tcW w:w="425" w:type="dxa"/>
            <w:vAlign w:val="center"/>
          </w:tcPr>
          <w:p w14:paraId="117009A1" w14:textId="77777777" w:rsidR="007979DE" w:rsidRPr="002920C7" w:rsidRDefault="007979DE" w:rsidP="00CF4230">
            <w:pPr>
              <w:pStyle w:val="BRL-Tabelle"/>
              <w:jc w:val="center"/>
              <w:rPr>
                <w:sz w:val="16"/>
              </w:rPr>
            </w:pPr>
          </w:p>
        </w:tc>
        <w:tc>
          <w:tcPr>
            <w:tcW w:w="426" w:type="dxa"/>
            <w:vAlign w:val="center"/>
          </w:tcPr>
          <w:p w14:paraId="122E17B2" w14:textId="77777777" w:rsidR="007979DE" w:rsidRPr="002920C7" w:rsidRDefault="007979DE" w:rsidP="00CF4230">
            <w:pPr>
              <w:pStyle w:val="BRL-Tabelle"/>
              <w:jc w:val="center"/>
              <w:rPr>
                <w:sz w:val="16"/>
              </w:rPr>
            </w:pPr>
          </w:p>
        </w:tc>
        <w:tc>
          <w:tcPr>
            <w:tcW w:w="428" w:type="dxa"/>
            <w:vAlign w:val="center"/>
          </w:tcPr>
          <w:p w14:paraId="0D4FAF9B"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51079AB" w14:textId="77777777" w:rsidR="007979DE" w:rsidRPr="002920C7" w:rsidRDefault="007979DE" w:rsidP="00CF4230">
            <w:pPr>
              <w:pStyle w:val="BRL-Tabelle"/>
              <w:jc w:val="center"/>
              <w:rPr>
                <w:sz w:val="16"/>
              </w:rPr>
            </w:pPr>
          </w:p>
        </w:tc>
        <w:tc>
          <w:tcPr>
            <w:tcW w:w="426" w:type="dxa"/>
            <w:vAlign w:val="center"/>
          </w:tcPr>
          <w:p w14:paraId="24185CFB" w14:textId="77777777" w:rsidR="007979DE" w:rsidRPr="002920C7" w:rsidRDefault="007979DE" w:rsidP="00CF4230">
            <w:pPr>
              <w:pStyle w:val="BRL-Tabelle"/>
              <w:jc w:val="center"/>
              <w:rPr>
                <w:sz w:val="16"/>
              </w:rPr>
            </w:pPr>
          </w:p>
        </w:tc>
        <w:tc>
          <w:tcPr>
            <w:tcW w:w="426" w:type="dxa"/>
            <w:vAlign w:val="center"/>
          </w:tcPr>
          <w:p w14:paraId="55B3C414" w14:textId="77777777" w:rsidR="007979DE" w:rsidRPr="002920C7" w:rsidRDefault="007979DE" w:rsidP="00CF4230">
            <w:pPr>
              <w:pStyle w:val="BRL-Tabelle"/>
              <w:jc w:val="center"/>
              <w:rPr>
                <w:sz w:val="16"/>
              </w:rPr>
            </w:pPr>
          </w:p>
        </w:tc>
        <w:tc>
          <w:tcPr>
            <w:tcW w:w="426" w:type="dxa"/>
            <w:vAlign w:val="center"/>
          </w:tcPr>
          <w:p w14:paraId="6C760443" w14:textId="77777777" w:rsidR="007979DE" w:rsidRPr="002920C7" w:rsidRDefault="007979DE" w:rsidP="00CF4230">
            <w:pPr>
              <w:pStyle w:val="BRL-Tabelle"/>
              <w:jc w:val="center"/>
              <w:rPr>
                <w:sz w:val="16"/>
              </w:rPr>
            </w:pPr>
          </w:p>
        </w:tc>
        <w:tc>
          <w:tcPr>
            <w:tcW w:w="433" w:type="dxa"/>
            <w:vAlign w:val="center"/>
          </w:tcPr>
          <w:p w14:paraId="068E65BF" w14:textId="77777777" w:rsidR="007979DE" w:rsidRPr="002920C7" w:rsidRDefault="007979DE" w:rsidP="00CF4230">
            <w:pPr>
              <w:pStyle w:val="BRL-Tabelle"/>
              <w:jc w:val="center"/>
              <w:rPr>
                <w:sz w:val="16"/>
              </w:rPr>
            </w:pPr>
          </w:p>
        </w:tc>
        <w:tc>
          <w:tcPr>
            <w:tcW w:w="426" w:type="dxa"/>
            <w:vAlign w:val="center"/>
          </w:tcPr>
          <w:p w14:paraId="1FE1F6FA" w14:textId="77777777" w:rsidR="007979DE" w:rsidRPr="002920C7" w:rsidRDefault="007979DE" w:rsidP="00CF4230">
            <w:pPr>
              <w:pStyle w:val="BRL-Tabelle"/>
              <w:jc w:val="center"/>
              <w:rPr>
                <w:sz w:val="16"/>
              </w:rPr>
            </w:pPr>
          </w:p>
        </w:tc>
        <w:tc>
          <w:tcPr>
            <w:tcW w:w="427" w:type="dxa"/>
            <w:vAlign w:val="center"/>
          </w:tcPr>
          <w:p w14:paraId="3ACC9D34" w14:textId="77777777" w:rsidR="007979DE" w:rsidRPr="002920C7" w:rsidRDefault="007979DE" w:rsidP="00CF4230">
            <w:pPr>
              <w:pStyle w:val="BRL-Tabelle"/>
              <w:jc w:val="center"/>
              <w:rPr>
                <w:sz w:val="16"/>
              </w:rPr>
            </w:pPr>
          </w:p>
        </w:tc>
        <w:tc>
          <w:tcPr>
            <w:tcW w:w="426" w:type="dxa"/>
            <w:vAlign w:val="center"/>
          </w:tcPr>
          <w:p w14:paraId="56B79933" w14:textId="77777777" w:rsidR="007979DE" w:rsidRPr="002920C7" w:rsidRDefault="007979DE" w:rsidP="00CF4230">
            <w:pPr>
              <w:pStyle w:val="BRL-Tabelle"/>
              <w:jc w:val="center"/>
              <w:rPr>
                <w:sz w:val="16"/>
              </w:rPr>
            </w:pPr>
          </w:p>
        </w:tc>
        <w:tc>
          <w:tcPr>
            <w:tcW w:w="427" w:type="dxa"/>
            <w:vAlign w:val="center"/>
          </w:tcPr>
          <w:p w14:paraId="5C7D140A" w14:textId="77777777" w:rsidR="007979DE" w:rsidRPr="002920C7" w:rsidRDefault="007979DE" w:rsidP="00CF4230">
            <w:pPr>
              <w:pStyle w:val="BRL-Tabelle"/>
              <w:jc w:val="center"/>
              <w:rPr>
                <w:sz w:val="16"/>
              </w:rPr>
            </w:pPr>
          </w:p>
        </w:tc>
      </w:tr>
      <w:tr w:rsidR="00BF001C" w:rsidRPr="002920C7" w14:paraId="7D7B381D" w14:textId="77777777" w:rsidTr="00CF4230">
        <w:tc>
          <w:tcPr>
            <w:tcW w:w="2242" w:type="dxa"/>
            <w:tcBorders>
              <w:top w:val="single" w:sz="4" w:space="0" w:color="auto"/>
              <w:bottom w:val="single" w:sz="4" w:space="0" w:color="auto"/>
              <w:right w:val="single" w:sz="12" w:space="0" w:color="auto"/>
            </w:tcBorders>
          </w:tcPr>
          <w:p w14:paraId="74F0E0B1" w14:textId="77777777" w:rsidR="007979DE" w:rsidRPr="002920C7" w:rsidRDefault="007979DE" w:rsidP="00CF4230">
            <w:pPr>
              <w:pStyle w:val="BRL-Tabelle"/>
              <w:spacing w:line="240" w:lineRule="auto"/>
            </w:pPr>
            <w:r w:rsidRPr="002920C7">
              <w:t>Environmental category</w:t>
            </w:r>
          </w:p>
        </w:tc>
        <w:tc>
          <w:tcPr>
            <w:tcW w:w="427" w:type="dxa"/>
            <w:tcBorders>
              <w:left w:val="single" w:sz="12" w:space="0" w:color="auto"/>
            </w:tcBorders>
            <w:vAlign w:val="center"/>
          </w:tcPr>
          <w:p w14:paraId="57E8DE43" w14:textId="77777777" w:rsidR="007979DE" w:rsidRPr="002920C7" w:rsidRDefault="007979DE" w:rsidP="00CF4230">
            <w:pPr>
              <w:pStyle w:val="BRL-Tabelle"/>
              <w:jc w:val="center"/>
              <w:rPr>
                <w:rFonts w:eastAsia="Calibri"/>
                <w:sz w:val="16"/>
                <w:lang w:eastAsia="en-US"/>
              </w:rPr>
            </w:pPr>
          </w:p>
        </w:tc>
        <w:tc>
          <w:tcPr>
            <w:tcW w:w="427" w:type="dxa"/>
            <w:vAlign w:val="center"/>
          </w:tcPr>
          <w:p w14:paraId="1BA382D7" w14:textId="77777777" w:rsidR="007979DE" w:rsidRPr="002920C7" w:rsidRDefault="007979DE" w:rsidP="00CF4230">
            <w:pPr>
              <w:pStyle w:val="BRL-Tabelle"/>
              <w:jc w:val="center"/>
              <w:rPr>
                <w:sz w:val="16"/>
              </w:rPr>
            </w:pPr>
          </w:p>
        </w:tc>
        <w:tc>
          <w:tcPr>
            <w:tcW w:w="426" w:type="dxa"/>
            <w:vAlign w:val="center"/>
          </w:tcPr>
          <w:p w14:paraId="6ADF250E" w14:textId="77777777" w:rsidR="007979DE" w:rsidRPr="002920C7" w:rsidRDefault="007979DE" w:rsidP="00CF4230">
            <w:pPr>
              <w:pStyle w:val="BRL-Tabelle"/>
              <w:jc w:val="center"/>
              <w:rPr>
                <w:sz w:val="16"/>
              </w:rPr>
            </w:pPr>
          </w:p>
        </w:tc>
        <w:tc>
          <w:tcPr>
            <w:tcW w:w="427" w:type="dxa"/>
            <w:vAlign w:val="center"/>
          </w:tcPr>
          <w:p w14:paraId="0D9D77B6" w14:textId="77777777" w:rsidR="007979DE" w:rsidRPr="002920C7" w:rsidRDefault="007979DE" w:rsidP="00CF4230">
            <w:pPr>
              <w:pStyle w:val="BRL-Tabelle"/>
              <w:jc w:val="center"/>
              <w:rPr>
                <w:sz w:val="16"/>
              </w:rPr>
            </w:pPr>
          </w:p>
        </w:tc>
        <w:tc>
          <w:tcPr>
            <w:tcW w:w="425" w:type="dxa"/>
            <w:vAlign w:val="center"/>
          </w:tcPr>
          <w:p w14:paraId="6D062AB3" w14:textId="77777777" w:rsidR="007979DE" w:rsidRPr="002920C7" w:rsidRDefault="007979DE" w:rsidP="00CF4230">
            <w:pPr>
              <w:pStyle w:val="BRL-Tabelle"/>
              <w:jc w:val="center"/>
              <w:rPr>
                <w:sz w:val="16"/>
              </w:rPr>
            </w:pPr>
          </w:p>
        </w:tc>
        <w:tc>
          <w:tcPr>
            <w:tcW w:w="426" w:type="dxa"/>
            <w:vAlign w:val="center"/>
          </w:tcPr>
          <w:p w14:paraId="20A10DF7" w14:textId="77777777" w:rsidR="007979DE" w:rsidRPr="002920C7" w:rsidRDefault="007979DE" w:rsidP="00CF4230">
            <w:pPr>
              <w:pStyle w:val="BRL-Tabelle"/>
              <w:jc w:val="center"/>
              <w:rPr>
                <w:sz w:val="16"/>
              </w:rPr>
            </w:pPr>
          </w:p>
        </w:tc>
        <w:tc>
          <w:tcPr>
            <w:tcW w:w="428" w:type="dxa"/>
            <w:vAlign w:val="center"/>
          </w:tcPr>
          <w:p w14:paraId="5DA176CC"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657678C" w14:textId="77777777" w:rsidR="007979DE" w:rsidRPr="002920C7" w:rsidRDefault="007979DE" w:rsidP="00CF4230">
            <w:pPr>
              <w:pStyle w:val="BRL-Tabelle"/>
              <w:jc w:val="center"/>
              <w:rPr>
                <w:sz w:val="16"/>
              </w:rPr>
            </w:pPr>
          </w:p>
        </w:tc>
        <w:tc>
          <w:tcPr>
            <w:tcW w:w="426" w:type="dxa"/>
            <w:vAlign w:val="center"/>
          </w:tcPr>
          <w:p w14:paraId="322C2DDE" w14:textId="77777777" w:rsidR="007979DE" w:rsidRPr="002920C7" w:rsidRDefault="007979DE" w:rsidP="00CF4230">
            <w:pPr>
              <w:pStyle w:val="BRL-Tabelle"/>
              <w:jc w:val="center"/>
              <w:rPr>
                <w:sz w:val="16"/>
              </w:rPr>
            </w:pPr>
          </w:p>
        </w:tc>
        <w:tc>
          <w:tcPr>
            <w:tcW w:w="426" w:type="dxa"/>
            <w:vAlign w:val="center"/>
          </w:tcPr>
          <w:p w14:paraId="63E8667A" w14:textId="77777777" w:rsidR="007979DE" w:rsidRPr="002920C7" w:rsidRDefault="007979DE" w:rsidP="00CF4230">
            <w:pPr>
              <w:pStyle w:val="BRL-Tabelle"/>
              <w:jc w:val="center"/>
              <w:rPr>
                <w:sz w:val="16"/>
              </w:rPr>
            </w:pPr>
          </w:p>
        </w:tc>
        <w:tc>
          <w:tcPr>
            <w:tcW w:w="426" w:type="dxa"/>
            <w:vAlign w:val="center"/>
          </w:tcPr>
          <w:p w14:paraId="65B04570" w14:textId="77777777" w:rsidR="007979DE" w:rsidRPr="002920C7" w:rsidRDefault="007979DE" w:rsidP="00CF4230">
            <w:pPr>
              <w:pStyle w:val="BRL-Tabelle"/>
              <w:jc w:val="center"/>
              <w:rPr>
                <w:sz w:val="16"/>
              </w:rPr>
            </w:pPr>
          </w:p>
        </w:tc>
        <w:tc>
          <w:tcPr>
            <w:tcW w:w="433" w:type="dxa"/>
            <w:vAlign w:val="center"/>
          </w:tcPr>
          <w:p w14:paraId="3664C1D7" w14:textId="77777777" w:rsidR="007979DE" w:rsidRPr="002920C7" w:rsidRDefault="007979DE" w:rsidP="00CF4230">
            <w:pPr>
              <w:pStyle w:val="BRL-Tabelle"/>
              <w:jc w:val="center"/>
              <w:rPr>
                <w:sz w:val="16"/>
              </w:rPr>
            </w:pPr>
          </w:p>
        </w:tc>
        <w:tc>
          <w:tcPr>
            <w:tcW w:w="426" w:type="dxa"/>
            <w:vAlign w:val="center"/>
          </w:tcPr>
          <w:p w14:paraId="526D1B03" w14:textId="77777777" w:rsidR="007979DE" w:rsidRPr="002920C7" w:rsidRDefault="007979DE" w:rsidP="00CF4230">
            <w:pPr>
              <w:pStyle w:val="BRL-Tabelle"/>
              <w:jc w:val="center"/>
              <w:rPr>
                <w:sz w:val="16"/>
              </w:rPr>
            </w:pPr>
          </w:p>
        </w:tc>
        <w:tc>
          <w:tcPr>
            <w:tcW w:w="427" w:type="dxa"/>
            <w:vAlign w:val="center"/>
          </w:tcPr>
          <w:p w14:paraId="3EB22DFD" w14:textId="77777777" w:rsidR="007979DE" w:rsidRPr="002920C7" w:rsidRDefault="007979DE" w:rsidP="00CF4230">
            <w:pPr>
              <w:pStyle w:val="BRL-Tabelle"/>
              <w:jc w:val="center"/>
              <w:rPr>
                <w:sz w:val="16"/>
              </w:rPr>
            </w:pPr>
          </w:p>
        </w:tc>
        <w:tc>
          <w:tcPr>
            <w:tcW w:w="426" w:type="dxa"/>
            <w:vAlign w:val="center"/>
          </w:tcPr>
          <w:p w14:paraId="549B0BF7" w14:textId="77777777" w:rsidR="007979DE" w:rsidRPr="002920C7" w:rsidRDefault="007979DE" w:rsidP="00CF4230">
            <w:pPr>
              <w:pStyle w:val="BRL-Tabelle"/>
              <w:jc w:val="center"/>
              <w:rPr>
                <w:sz w:val="16"/>
              </w:rPr>
            </w:pPr>
          </w:p>
        </w:tc>
        <w:tc>
          <w:tcPr>
            <w:tcW w:w="427" w:type="dxa"/>
            <w:vAlign w:val="center"/>
          </w:tcPr>
          <w:p w14:paraId="5B26E064" w14:textId="77777777" w:rsidR="007979DE" w:rsidRPr="002920C7" w:rsidRDefault="007979DE" w:rsidP="00CF4230">
            <w:pPr>
              <w:pStyle w:val="BRL-Tabelle"/>
              <w:jc w:val="center"/>
              <w:rPr>
                <w:rFonts w:eastAsia="Calibri"/>
                <w:sz w:val="16"/>
                <w:lang w:eastAsia="en-US"/>
              </w:rPr>
            </w:pPr>
          </w:p>
        </w:tc>
      </w:tr>
      <w:tr w:rsidR="00BF001C" w:rsidRPr="002920C7" w14:paraId="712413D1" w14:textId="77777777" w:rsidTr="00CF4230">
        <w:tc>
          <w:tcPr>
            <w:tcW w:w="2242" w:type="dxa"/>
            <w:tcBorders>
              <w:top w:val="single" w:sz="4" w:space="0" w:color="auto"/>
              <w:bottom w:val="single" w:sz="4" w:space="0" w:color="auto"/>
              <w:right w:val="single" w:sz="12" w:space="0" w:color="auto"/>
            </w:tcBorders>
          </w:tcPr>
          <w:p w14:paraId="7B249DED" w14:textId="77777777" w:rsidR="007979DE" w:rsidRPr="002920C7" w:rsidRDefault="007979DE" w:rsidP="00CF4230">
            <w:pPr>
              <w:pStyle w:val="BRL-Tabelle"/>
              <w:spacing w:line="240" w:lineRule="auto"/>
            </w:pPr>
            <w:r w:rsidRPr="002920C7">
              <w:t>Additional requirements for software-controlled HFMs</w:t>
            </w:r>
          </w:p>
        </w:tc>
        <w:tc>
          <w:tcPr>
            <w:tcW w:w="427" w:type="dxa"/>
            <w:tcBorders>
              <w:left w:val="single" w:sz="12" w:space="0" w:color="auto"/>
            </w:tcBorders>
            <w:vAlign w:val="center"/>
          </w:tcPr>
          <w:p w14:paraId="46CB94CB" w14:textId="77777777" w:rsidR="007979DE" w:rsidRPr="002920C7" w:rsidRDefault="007979DE" w:rsidP="00CF4230">
            <w:pPr>
              <w:pStyle w:val="BRL-Tabelle"/>
              <w:jc w:val="center"/>
              <w:rPr>
                <w:rFonts w:eastAsia="Calibri"/>
                <w:sz w:val="16"/>
                <w:lang w:eastAsia="en-US"/>
              </w:rPr>
            </w:pPr>
          </w:p>
        </w:tc>
        <w:tc>
          <w:tcPr>
            <w:tcW w:w="427" w:type="dxa"/>
            <w:vAlign w:val="center"/>
          </w:tcPr>
          <w:p w14:paraId="0B1807CA" w14:textId="77777777" w:rsidR="007979DE" w:rsidRPr="002920C7" w:rsidRDefault="007979DE" w:rsidP="00CF4230">
            <w:pPr>
              <w:pStyle w:val="BRL-Tabelle"/>
              <w:jc w:val="center"/>
              <w:rPr>
                <w:sz w:val="16"/>
              </w:rPr>
            </w:pPr>
          </w:p>
        </w:tc>
        <w:tc>
          <w:tcPr>
            <w:tcW w:w="426" w:type="dxa"/>
            <w:vAlign w:val="center"/>
          </w:tcPr>
          <w:p w14:paraId="33EF9445" w14:textId="77777777" w:rsidR="007979DE" w:rsidRPr="002920C7" w:rsidRDefault="007979DE" w:rsidP="00CF4230">
            <w:pPr>
              <w:pStyle w:val="BRL-Tabelle"/>
              <w:jc w:val="center"/>
              <w:rPr>
                <w:sz w:val="16"/>
              </w:rPr>
            </w:pPr>
          </w:p>
        </w:tc>
        <w:tc>
          <w:tcPr>
            <w:tcW w:w="427" w:type="dxa"/>
            <w:vAlign w:val="center"/>
          </w:tcPr>
          <w:p w14:paraId="0917E446" w14:textId="77777777" w:rsidR="007979DE" w:rsidRPr="002920C7" w:rsidRDefault="007979DE" w:rsidP="00CF4230">
            <w:pPr>
              <w:pStyle w:val="BRL-Tabelle"/>
              <w:jc w:val="center"/>
              <w:rPr>
                <w:sz w:val="16"/>
              </w:rPr>
            </w:pPr>
          </w:p>
        </w:tc>
        <w:tc>
          <w:tcPr>
            <w:tcW w:w="425" w:type="dxa"/>
            <w:vAlign w:val="center"/>
          </w:tcPr>
          <w:p w14:paraId="749D16A9" w14:textId="77777777" w:rsidR="007979DE" w:rsidRPr="002920C7" w:rsidRDefault="007979DE" w:rsidP="00CF4230">
            <w:pPr>
              <w:pStyle w:val="BRL-Tabelle"/>
              <w:jc w:val="center"/>
              <w:rPr>
                <w:sz w:val="16"/>
              </w:rPr>
            </w:pPr>
          </w:p>
        </w:tc>
        <w:tc>
          <w:tcPr>
            <w:tcW w:w="426" w:type="dxa"/>
            <w:vAlign w:val="center"/>
          </w:tcPr>
          <w:p w14:paraId="497B4B4D" w14:textId="77777777" w:rsidR="007979DE" w:rsidRPr="002920C7" w:rsidRDefault="007979DE" w:rsidP="00CF4230">
            <w:pPr>
              <w:pStyle w:val="BRL-Tabelle"/>
              <w:jc w:val="center"/>
              <w:rPr>
                <w:sz w:val="16"/>
              </w:rPr>
            </w:pPr>
          </w:p>
        </w:tc>
        <w:tc>
          <w:tcPr>
            <w:tcW w:w="428" w:type="dxa"/>
            <w:vAlign w:val="center"/>
          </w:tcPr>
          <w:p w14:paraId="1A04B732"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1F4B40F" w14:textId="77777777" w:rsidR="007979DE" w:rsidRPr="002920C7" w:rsidRDefault="007979DE" w:rsidP="00CF4230">
            <w:pPr>
              <w:pStyle w:val="BRL-Tabelle"/>
              <w:jc w:val="center"/>
              <w:rPr>
                <w:sz w:val="16"/>
              </w:rPr>
            </w:pPr>
          </w:p>
        </w:tc>
        <w:tc>
          <w:tcPr>
            <w:tcW w:w="426" w:type="dxa"/>
            <w:vAlign w:val="center"/>
          </w:tcPr>
          <w:p w14:paraId="63AC7472" w14:textId="77777777" w:rsidR="007979DE" w:rsidRPr="002920C7" w:rsidRDefault="007979DE" w:rsidP="00CF4230">
            <w:pPr>
              <w:pStyle w:val="BRL-Tabelle"/>
              <w:jc w:val="center"/>
              <w:rPr>
                <w:sz w:val="16"/>
              </w:rPr>
            </w:pPr>
          </w:p>
        </w:tc>
        <w:tc>
          <w:tcPr>
            <w:tcW w:w="426" w:type="dxa"/>
            <w:vAlign w:val="center"/>
          </w:tcPr>
          <w:p w14:paraId="69FC20D0" w14:textId="77777777" w:rsidR="007979DE" w:rsidRPr="002920C7" w:rsidRDefault="007979DE" w:rsidP="00CF4230">
            <w:pPr>
              <w:pStyle w:val="BRL-Tabelle"/>
              <w:jc w:val="center"/>
              <w:rPr>
                <w:sz w:val="16"/>
              </w:rPr>
            </w:pPr>
          </w:p>
        </w:tc>
        <w:tc>
          <w:tcPr>
            <w:tcW w:w="426" w:type="dxa"/>
            <w:vAlign w:val="center"/>
          </w:tcPr>
          <w:p w14:paraId="0883BEE1" w14:textId="77777777" w:rsidR="007979DE" w:rsidRPr="002920C7" w:rsidRDefault="007979DE" w:rsidP="00CF4230">
            <w:pPr>
              <w:pStyle w:val="BRL-Tabelle"/>
              <w:jc w:val="center"/>
              <w:rPr>
                <w:sz w:val="16"/>
              </w:rPr>
            </w:pPr>
          </w:p>
        </w:tc>
        <w:tc>
          <w:tcPr>
            <w:tcW w:w="433" w:type="dxa"/>
            <w:vAlign w:val="center"/>
          </w:tcPr>
          <w:p w14:paraId="413E861F" w14:textId="77777777" w:rsidR="007979DE" w:rsidRPr="002920C7" w:rsidRDefault="007979DE" w:rsidP="00CF4230">
            <w:pPr>
              <w:pStyle w:val="BRL-Tabelle"/>
              <w:jc w:val="center"/>
              <w:rPr>
                <w:sz w:val="16"/>
              </w:rPr>
            </w:pPr>
          </w:p>
        </w:tc>
        <w:tc>
          <w:tcPr>
            <w:tcW w:w="426" w:type="dxa"/>
            <w:vAlign w:val="center"/>
          </w:tcPr>
          <w:p w14:paraId="16AC1893" w14:textId="77777777" w:rsidR="007979DE" w:rsidRPr="002920C7" w:rsidRDefault="007979DE" w:rsidP="00CF4230">
            <w:pPr>
              <w:pStyle w:val="BRL-Tabelle"/>
              <w:jc w:val="center"/>
              <w:rPr>
                <w:sz w:val="16"/>
              </w:rPr>
            </w:pPr>
          </w:p>
        </w:tc>
        <w:tc>
          <w:tcPr>
            <w:tcW w:w="427" w:type="dxa"/>
            <w:vAlign w:val="center"/>
          </w:tcPr>
          <w:p w14:paraId="6337738D" w14:textId="77777777" w:rsidR="007979DE" w:rsidRPr="002920C7" w:rsidRDefault="007979DE" w:rsidP="00CF4230">
            <w:pPr>
              <w:pStyle w:val="BRL-Tabelle"/>
              <w:jc w:val="center"/>
              <w:rPr>
                <w:sz w:val="16"/>
              </w:rPr>
            </w:pPr>
          </w:p>
        </w:tc>
        <w:tc>
          <w:tcPr>
            <w:tcW w:w="426" w:type="dxa"/>
            <w:vAlign w:val="center"/>
          </w:tcPr>
          <w:p w14:paraId="6158D23F" w14:textId="77777777" w:rsidR="007979DE" w:rsidRPr="002920C7" w:rsidRDefault="007979DE" w:rsidP="00CF4230">
            <w:pPr>
              <w:pStyle w:val="BRL-Tabelle"/>
              <w:jc w:val="center"/>
              <w:rPr>
                <w:sz w:val="16"/>
              </w:rPr>
            </w:pPr>
          </w:p>
        </w:tc>
        <w:tc>
          <w:tcPr>
            <w:tcW w:w="427" w:type="dxa"/>
            <w:vAlign w:val="center"/>
          </w:tcPr>
          <w:p w14:paraId="2786958D" w14:textId="77777777" w:rsidR="007979DE" w:rsidRPr="002920C7" w:rsidRDefault="007979DE" w:rsidP="00CF4230">
            <w:pPr>
              <w:pStyle w:val="BRL-Tabelle"/>
              <w:jc w:val="center"/>
              <w:rPr>
                <w:rFonts w:eastAsia="Calibri"/>
                <w:sz w:val="16"/>
                <w:lang w:eastAsia="en-US"/>
              </w:rPr>
            </w:pPr>
          </w:p>
        </w:tc>
      </w:tr>
      <w:tr w:rsidR="00BF001C" w:rsidRPr="002920C7" w14:paraId="3EA7925A" w14:textId="77777777" w:rsidTr="00CF4230">
        <w:tc>
          <w:tcPr>
            <w:tcW w:w="2242" w:type="dxa"/>
            <w:tcBorders>
              <w:top w:val="single" w:sz="4" w:space="0" w:color="auto"/>
              <w:bottom w:val="single" w:sz="4" w:space="0" w:color="auto"/>
              <w:right w:val="single" w:sz="12" w:space="0" w:color="auto"/>
            </w:tcBorders>
          </w:tcPr>
          <w:p w14:paraId="101931B7" w14:textId="77777777" w:rsidR="007979DE" w:rsidRPr="002920C7" w:rsidRDefault="007979DE" w:rsidP="00CF4230">
            <w:pPr>
              <w:pStyle w:val="BRL-Tabelle"/>
              <w:spacing w:line="240" w:lineRule="auto"/>
            </w:pPr>
            <w:r w:rsidRPr="002920C7">
              <w:t xml:space="preserve">Inspection of the testing device </w:t>
            </w:r>
          </w:p>
          <w:p w14:paraId="3194E577" w14:textId="77777777" w:rsidR="007979DE" w:rsidRPr="002920C7" w:rsidRDefault="007979DE" w:rsidP="00CF4230">
            <w:pPr>
              <w:pStyle w:val="BRL-Tabelle"/>
              <w:spacing w:line="240" w:lineRule="auto"/>
            </w:pPr>
            <w:r w:rsidRPr="002920C7">
              <w:t>(in operation)</w:t>
            </w:r>
          </w:p>
        </w:tc>
        <w:tc>
          <w:tcPr>
            <w:tcW w:w="427" w:type="dxa"/>
            <w:tcBorders>
              <w:left w:val="single" w:sz="12" w:space="0" w:color="auto"/>
            </w:tcBorders>
            <w:vAlign w:val="center"/>
          </w:tcPr>
          <w:p w14:paraId="3833D19C" w14:textId="77777777" w:rsidR="007979DE" w:rsidRPr="002920C7" w:rsidRDefault="007979DE" w:rsidP="00CF4230">
            <w:pPr>
              <w:pStyle w:val="BRL-Tabelle"/>
              <w:jc w:val="center"/>
              <w:rPr>
                <w:sz w:val="16"/>
              </w:rPr>
            </w:pPr>
          </w:p>
        </w:tc>
        <w:tc>
          <w:tcPr>
            <w:tcW w:w="427" w:type="dxa"/>
            <w:vAlign w:val="center"/>
          </w:tcPr>
          <w:p w14:paraId="36FD1D2C" w14:textId="77777777" w:rsidR="007979DE" w:rsidRPr="002920C7" w:rsidRDefault="007979DE" w:rsidP="00CF4230">
            <w:pPr>
              <w:pStyle w:val="BRL-Tabelle"/>
              <w:jc w:val="center"/>
              <w:rPr>
                <w:sz w:val="16"/>
              </w:rPr>
            </w:pPr>
          </w:p>
        </w:tc>
        <w:tc>
          <w:tcPr>
            <w:tcW w:w="426" w:type="dxa"/>
            <w:vAlign w:val="center"/>
          </w:tcPr>
          <w:p w14:paraId="2754F01C" w14:textId="77777777" w:rsidR="007979DE" w:rsidRPr="002920C7" w:rsidRDefault="007979DE" w:rsidP="00CF4230">
            <w:pPr>
              <w:pStyle w:val="BRL-Tabelle"/>
              <w:jc w:val="center"/>
              <w:rPr>
                <w:sz w:val="16"/>
              </w:rPr>
            </w:pPr>
          </w:p>
        </w:tc>
        <w:tc>
          <w:tcPr>
            <w:tcW w:w="427" w:type="dxa"/>
            <w:vAlign w:val="center"/>
          </w:tcPr>
          <w:p w14:paraId="008C34D2" w14:textId="77777777" w:rsidR="007979DE" w:rsidRPr="002920C7" w:rsidRDefault="007979DE" w:rsidP="00CF4230">
            <w:pPr>
              <w:pStyle w:val="BRL-Tabelle"/>
              <w:jc w:val="center"/>
              <w:rPr>
                <w:sz w:val="16"/>
              </w:rPr>
            </w:pPr>
          </w:p>
        </w:tc>
        <w:tc>
          <w:tcPr>
            <w:tcW w:w="425" w:type="dxa"/>
            <w:vAlign w:val="center"/>
          </w:tcPr>
          <w:p w14:paraId="1DD31D2E" w14:textId="77777777" w:rsidR="007979DE" w:rsidRPr="002920C7" w:rsidRDefault="007979DE" w:rsidP="00CF4230">
            <w:pPr>
              <w:pStyle w:val="BRL-Tabelle"/>
              <w:jc w:val="center"/>
              <w:rPr>
                <w:sz w:val="16"/>
              </w:rPr>
            </w:pPr>
          </w:p>
        </w:tc>
        <w:tc>
          <w:tcPr>
            <w:tcW w:w="426" w:type="dxa"/>
            <w:vAlign w:val="center"/>
          </w:tcPr>
          <w:p w14:paraId="47132CBA" w14:textId="77777777" w:rsidR="007979DE" w:rsidRPr="002920C7" w:rsidRDefault="007979DE" w:rsidP="00CF4230">
            <w:pPr>
              <w:pStyle w:val="BRL-Tabelle"/>
              <w:jc w:val="center"/>
              <w:rPr>
                <w:sz w:val="16"/>
              </w:rPr>
            </w:pPr>
          </w:p>
        </w:tc>
        <w:tc>
          <w:tcPr>
            <w:tcW w:w="428" w:type="dxa"/>
            <w:vAlign w:val="center"/>
          </w:tcPr>
          <w:p w14:paraId="45A7B7B2"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E3EFAD5" w14:textId="77777777" w:rsidR="007979DE" w:rsidRPr="002920C7" w:rsidRDefault="007979DE" w:rsidP="00CF4230">
            <w:pPr>
              <w:pStyle w:val="BRL-Tabelle"/>
              <w:jc w:val="center"/>
              <w:rPr>
                <w:sz w:val="16"/>
              </w:rPr>
            </w:pPr>
          </w:p>
        </w:tc>
        <w:tc>
          <w:tcPr>
            <w:tcW w:w="426" w:type="dxa"/>
            <w:vAlign w:val="center"/>
          </w:tcPr>
          <w:p w14:paraId="6129AF0B" w14:textId="77777777" w:rsidR="007979DE" w:rsidRPr="002920C7" w:rsidRDefault="007979DE" w:rsidP="00CF4230">
            <w:pPr>
              <w:pStyle w:val="BRL-Tabelle"/>
              <w:jc w:val="center"/>
              <w:rPr>
                <w:sz w:val="16"/>
              </w:rPr>
            </w:pPr>
          </w:p>
        </w:tc>
        <w:tc>
          <w:tcPr>
            <w:tcW w:w="426" w:type="dxa"/>
            <w:vAlign w:val="center"/>
          </w:tcPr>
          <w:p w14:paraId="172D27E5" w14:textId="77777777" w:rsidR="007979DE" w:rsidRPr="002920C7" w:rsidRDefault="007979DE" w:rsidP="00CF4230">
            <w:pPr>
              <w:pStyle w:val="BRL-Tabelle"/>
              <w:jc w:val="center"/>
              <w:rPr>
                <w:sz w:val="16"/>
              </w:rPr>
            </w:pPr>
          </w:p>
        </w:tc>
        <w:tc>
          <w:tcPr>
            <w:tcW w:w="426" w:type="dxa"/>
            <w:vAlign w:val="center"/>
          </w:tcPr>
          <w:p w14:paraId="3A602913" w14:textId="77777777" w:rsidR="007979DE" w:rsidRPr="002920C7" w:rsidRDefault="007979DE" w:rsidP="00CF4230">
            <w:pPr>
              <w:pStyle w:val="BRL-Tabelle"/>
              <w:jc w:val="center"/>
              <w:rPr>
                <w:sz w:val="16"/>
              </w:rPr>
            </w:pPr>
          </w:p>
        </w:tc>
        <w:tc>
          <w:tcPr>
            <w:tcW w:w="433" w:type="dxa"/>
            <w:vAlign w:val="center"/>
          </w:tcPr>
          <w:p w14:paraId="1614902D" w14:textId="77777777" w:rsidR="007979DE" w:rsidRPr="002920C7" w:rsidRDefault="007979DE" w:rsidP="00CF4230">
            <w:pPr>
              <w:pStyle w:val="BRL-Tabelle"/>
              <w:jc w:val="center"/>
              <w:rPr>
                <w:sz w:val="16"/>
              </w:rPr>
            </w:pPr>
          </w:p>
        </w:tc>
        <w:tc>
          <w:tcPr>
            <w:tcW w:w="426" w:type="dxa"/>
            <w:vAlign w:val="center"/>
          </w:tcPr>
          <w:p w14:paraId="2DEBD2C2" w14:textId="77777777" w:rsidR="007979DE" w:rsidRPr="002920C7" w:rsidRDefault="007979DE" w:rsidP="00CF4230">
            <w:pPr>
              <w:pStyle w:val="BRL-Tabelle"/>
              <w:jc w:val="center"/>
              <w:rPr>
                <w:sz w:val="16"/>
              </w:rPr>
            </w:pPr>
          </w:p>
        </w:tc>
        <w:tc>
          <w:tcPr>
            <w:tcW w:w="427" w:type="dxa"/>
            <w:vAlign w:val="center"/>
          </w:tcPr>
          <w:p w14:paraId="4B013019" w14:textId="77777777" w:rsidR="007979DE" w:rsidRPr="002920C7" w:rsidRDefault="007979DE" w:rsidP="00CF4230">
            <w:pPr>
              <w:pStyle w:val="BRL-Tabelle"/>
              <w:jc w:val="center"/>
              <w:rPr>
                <w:sz w:val="16"/>
              </w:rPr>
            </w:pPr>
          </w:p>
        </w:tc>
        <w:tc>
          <w:tcPr>
            <w:tcW w:w="426" w:type="dxa"/>
            <w:vAlign w:val="center"/>
          </w:tcPr>
          <w:p w14:paraId="079EFDD6" w14:textId="77777777" w:rsidR="007979DE" w:rsidRPr="002920C7" w:rsidRDefault="007979DE" w:rsidP="00CF4230">
            <w:pPr>
              <w:pStyle w:val="BRL-Tabelle"/>
              <w:jc w:val="center"/>
              <w:rPr>
                <w:sz w:val="16"/>
              </w:rPr>
            </w:pPr>
          </w:p>
        </w:tc>
        <w:tc>
          <w:tcPr>
            <w:tcW w:w="427" w:type="dxa"/>
            <w:vAlign w:val="center"/>
          </w:tcPr>
          <w:p w14:paraId="797CAA8B" w14:textId="77777777" w:rsidR="007979DE" w:rsidRPr="002920C7" w:rsidRDefault="007979DE" w:rsidP="00CF4230">
            <w:pPr>
              <w:pStyle w:val="BRL-Tabelle"/>
              <w:jc w:val="center"/>
              <w:rPr>
                <w:sz w:val="16"/>
              </w:rPr>
            </w:pPr>
          </w:p>
        </w:tc>
      </w:tr>
      <w:tr w:rsidR="00BF001C" w:rsidRPr="002920C7" w14:paraId="008D37A6" w14:textId="77777777" w:rsidTr="00CF4230">
        <w:tc>
          <w:tcPr>
            <w:tcW w:w="2242" w:type="dxa"/>
            <w:tcBorders>
              <w:top w:val="single" w:sz="4" w:space="0" w:color="auto"/>
              <w:bottom w:val="single" w:sz="4" w:space="0" w:color="auto"/>
              <w:right w:val="single" w:sz="12" w:space="0" w:color="auto"/>
            </w:tcBorders>
          </w:tcPr>
          <w:p w14:paraId="3DA66A47" w14:textId="77777777" w:rsidR="007979DE" w:rsidRPr="002920C7" w:rsidRDefault="007979DE" w:rsidP="00CF4230">
            <w:pPr>
              <w:pStyle w:val="BRL-Tabelle"/>
              <w:spacing w:line="240" w:lineRule="auto"/>
            </w:pPr>
            <w:r w:rsidRPr="002920C7">
              <w:t>Verification of reliability (durability test)</w:t>
            </w:r>
          </w:p>
        </w:tc>
        <w:tc>
          <w:tcPr>
            <w:tcW w:w="427" w:type="dxa"/>
            <w:tcBorders>
              <w:left w:val="single" w:sz="12" w:space="0" w:color="auto"/>
            </w:tcBorders>
            <w:vAlign w:val="center"/>
          </w:tcPr>
          <w:p w14:paraId="3447E8A1" w14:textId="77777777" w:rsidR="007979DE" w:rsidRPr="002920C7" w:rsidRDefault="007979DE" w:rsidP="00CF4230">
            <w:pPr>
              <w:pStyle w:val="BRL-Tabelle"/>
              <w:jc w:val="center"/>
              <w:rPr>
                <w:sz w:val="16"/>
              </w:rPr>
            </w:pPr>
          </w:p>
        </w:tc>
        <w:tc>
          <w:tcPr>
            <w:tcW w:w="427" w:type="dxa"/>
            <w:vAlign w:val="center"/>
          </w:tcPr>
          <w:p w14:paraId="45B4433A" w14:textId="77777777" w:rsidR="007979DE" w:rsidRPr="002920C7" w:rsidRDefault="007979DE" w:rsidP="00CF4230">
            <w:pPr>
              <w:pStyle w:val="BRL-Tabelle"/>
              <w:jc w:val="center"/>
              <w:rPr>
                <w:sz w:val="16"/>
              </w:rPr>
            </w:pPr>
          </w:p>
        </w:tc>
        <w:tc>
          <w:tcPr>
            <w:tcW w:w="426" w:type="dxa"/>
            <w:vAlign w:val="center"/>
          </w:tcPr>
          <w:p w14:paraId="2F83E0A3" w14:textId="77777777" w:rsidR="007979DE" w:rsidRPr="002920C7" w:rsidRDefault="007979DE" w:rsidP="00CF4230">
            <w:pPr>
              <w:pStyle w:val="BRL-Tabelle"/>
              <w:jc w:val="center"/>
              <w:rPr>
                <w:sz w:val="16"/>
              </w:rPr>
            </w:pPr>
          </w:p>
        </w:tc>
        <w:tc>
          <w:tcPr>
            <w:tcW w:w="427" w:type="dxa"/>
            <w:vAlign w:val="center"/>
          </w:tcPr>
          <w:p w14:paraId="714D9B83" w14:textId="77777777" w:rsidR="007979DE" w:rsidRPr="002920C7" w:rsidRDefault="007979DE" w:rsidP="00CF4230">
            <w:pPr>
              <w:pStyle w:val="BRL-Tabelle"/>
              <w:jc w:val="center"/>
              <w:rPr>
                <w:sz w:val="16"/>
              </w:rPr>
            </w:pPr>
          </w:p>
        </w:tc>
        <w:tc>
          <w:tcPr>
            <w:tcW w:w="425" w:type="dxa"/>
            <w:vAlign w:val="center"/>
          </w:tcPr>
          <w:p w14:paraId="4953E9AC" w14:textId="77777777" w:rsidR="007979DE" w:rsidRPr="002920C7" w:rsidRDefault="007979DE" w:rsidP="00CF4230">
            <w:pPr>
              <w:pStyle w:val="BRL-Tabelle"/>
              <w:jc w:val="center"/>
              <w:rPr>
                <w:sz w:val="16"/>
              </w:rPr>
            </w:pPr>
          </w:p>
        </w:tc>
        <w:tc>
          <w:tcPr>
            <w:tcW w:w="426" w:type="dxa"/>
            <w:vAlign w:val="center"/>
          </w:tcPr>
          <w:p w14:paraId="333859B4" w14:textId="77777777" w:rsidR="007979DE" w:rsidRPr="002920C7" w:rsidRDefault="007979DE" w:rsidP="00CF4230">
            <w:pPr>
              <w:pStyle w:val="BRL-Tabelle"/>
              <w:jc w:val="center"/>
              <w:rPr>
                <w:sz w:val="16"/>
              </w:rPr>
            </w:pPr>
          </w:p>
        </w:tc>
        <w:tc>
          <w:tcPr>
            <w:tcW w:w="428" w:type="dxa"/>
            <w:vAlign w:val="center"/>
          </w:tcPr>
          <w:p w14:paraId="13D62FA7"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AEEC44E" w14:textId="77777777" w:rsidR="007979DE" w:rsidRPr="002920C7" w:rsidRDefault="007979DE" w:rsidP="00CF4230">
            <w:pPr>
              <w:pStyle w:val="BRL-Tabelle"/>
              <w:jc w:val="center"/>
              <w:rPr>
                <w:sz w:val="16"/>
              </w:rPr>
            </w:pPr>
          </w:p>
        </w:tc>
        <w:tc>
          <w:tcPr>
            <w:tcW w:w="426" w:type="dxa"/>
            <w:vAlign w:val="center"/>
          </w:tcPr>
          <w:p w14:paraId="54EDA55F" w14:textId="77777777" w:rsidR="007979DE" w:rsidRPr="002920C7" w:rsidRDefault="007979DE" w:rsidP="00CF4230">
            <w:pPr>
              <w:pStyle w:val="BRL-Tabelle"/>
              <w:jc w:val="center"/>
              <w:rPr>
                <w:sz w:val="16"/>
              </w:rPr>
            </w:pPr>
          </w:p>
        </w:tc>
        <w:tc>
          <w:tcPr>
            <w:tcW w:w="426" w:type="dxa"/>
            <w:vAlign w:val="center"/>
          </w:tcPr>
          <w:p w14:paraId="3BEE20D4" w14:textId="77777777" w:rsidR="007979DE" w:rsidRPr="002920C7" w:rsidRDefault="007979DE" w:rsidP="00CF4230">
            <w:pPr>
              <w:pStyle w:val="BRL-Tabelle"/>
              <w:jc w:val="center"/>
              <w:rPr>
                <w:sz w:val="16"/>
              </w:rPr>
            </w:pPr>
          </w:p>
        </w:tc>
        <w:tc>
          <w:tcPr>
            <w:tcW w:w="426" w:type="dxa"/>
            <w:vAlign w:val="center"/>
          </w:tcPr>
          <w:p w14:paraId="396E2D66" w14:textId="77777777" w:rsidR="007979DE" w:rsidRPr="002920C7" w:rsidRDefault="007979DE" w:rsidP="00CF4230">
            <w:pPr>
              <w:pStyle w:val="BRL-Tabelle"/>
              <w:jc w:val="center"/>
              <w:rPr>
                <w:sz w:val="16"/>
              </w:rPr>
            </w:pPr>
          </w:p>
        </w:tc>
        <w:tc>
          <w:tcPr>
            <w:tcW w:w="433" w:type="dxa"/>
            <w:vAlign w:val="center"/>
          </w:tcPr>
          <w:p w14:paraId="52D0675D" w14:textId="77777777" w:rsidR="007979DE" w:rsidRPr="002920C7" w:rsidRDefault="007979DE" w:rsidP="00CF4230">
            <w:pPr>
              <w:pStyle w:val="BRL-Tabelle"/>
              <w:jc w:val="center"/>
              <w:rPr>
                <w:sz w:val="16"/>
              </w:rPr>
            </w:pPr>
          </w:p>
        </w:tc>
        <w:tc>
          <w:tcPr>
            <w:tcW w:w="426" w:type="dxa"/>
            <w:vAlign w:val="center"/>
          </w:tcPr>
          <w:p w14:paraId="201A354D" w14:textId="77777777" w:rsidR="007979DE" w:rsidRPr="002920C7" w:rsidRDefault="007979DE" w:rsidP="00CF4230">
            <w:pPr>
              <w:pStyle w:val="BRL-Tabelle"/>
              <w:jc w:val="center"/>
              <w:rPr>
                <w:sz w:val="16"/>
              </w:rPr>
            </w:pPr>
          </w:p>
        </w:tc>
        <w:tc>
          <w:tcPr>
            <w:tcW w:w="427" w:type="dxa"/>
            <w:vAlign w:val="center"/>
          </w:tcPr>
          <w:p w14:paraId="287B8EA2" w14:textId="77777777" w:rsidR="007979DE" w:rsidRPr="002920C7" w:rsidRDefault="007979DE" w:rsidP="00CF4230">
            <w:pPr>
              <w:pStyle w:val="BRL-Tabelle"/>
              <w:jc w:val="center"/>
              <w:rPr>
                <w:sz w:val="16"/>
              </w:rPr>
            </w:pPr>
          </w:p>
        </w:tc>
        <w:tc>
          <w:tcPr>
            <w:tcW w:w="426" w:type="dxa"/>
            <w:vAlign w:val="center"/>
          </w:tcPr>
          <w:p w14:paraId="271BB784" w14:textId="77777777" w:rsidR="007979DE" w:rsidRPr="002920C7" w:rsidRDefault="007979DE" w:rsidP="00CF4230">
            <w:pPr>
              <w:pStyle w:val="BRL-Tabelle"/>
              <w:jc w:val="center"/>
              <w:rPr>
                <w:sz w:val="16"/>
              </w:rPr>
            </w:pPr>
          </w:p>
        </w:tc>
        <w:tc>
          <w:tcPr>
            <w:tcW w:w="427" w:type="dxa"/>
            <w:vAlign w:val="center"/>
          </w:tcPr>
          <w:p w14:paraId="6D5C148C" w14:textId="77777777" w:rsidR="007979DE" w:rsidRPr="002920C7" w:rsidRDefault="007979DE" w:rsidP="00CF4230">
            <w:pPr>
              <w:pStyle w:val="BRL-Tabelle"/>
              <w:jc w:val="center"/>
              <w:rPr>
                <w:sz w:val="16"/>
              </w:rPr>
            </w:pPr>
          </w:p>
        </w:tc>
      </w:tr>
      <w:tr w:rsidR="00BF001C" w:rsidRPr="002920C7" w14:paraId="2C5226A6" w14:textId="77777777" w:rsidTr="00CF4230">
        <w:tc>
          <w:tcPr>
            <w:tcW w:w="2242" w:type="dxa"/>
            <w:tcBorders>
              <w:top w:val="single" w:sz="4" w:space="0" w:color="auto"/>
              <w:bottom w:val="single" w:sz="4" w:space="0" w:color="auto"/>
              <w:right w:val="single" w:sz="12" w:space="0" w:color="auto"/>
            </w:tcBorders>
          </w:tcPr>
          <w:p w14:paraId="449C874A" w14:textId="77777777" w:rsidR="007979DE" w:rsidRPr="002920C7" w:rsidRDefault="007979DE" w:rsidP="00CF4230">
            <w:pPr>
              <w:pStyle w:val="BRL-Tabelle"/>
              <w:spacing w:line="240" w:lineRule="auto"/>
            </w:pPr>
            <w:r w:rsidRPr="002920C7">
              <w:t>Voice alarm state</w:t>
            </w:r>
          </w:p>
        </w:tc>
        <w:tc>
          <w:tcPr>
            <w:tcW w:w="427" w:type="dxa"/>
            <w:tcBorders>
              <w:left w:val="single" w:sz="12" w:space="0" w:color="auto"/>
            </w:tcBorders>
            <w:vAlign w:val="center"/>
          </w:tcPr>
          <w:p w14:paraId="43FEED43" w14:textId="77777777" w:rsidR="007979DE" w:rsidRPr="002920C7" w:rsidRDefault="007979DE" w:rsidP="00CF4230">
            <w:pPr>
              <w:pStyle w:val="BRL-Tabelle"/>
              <w:jc w:val="center"/>
              <w:rPr>
                <w:sz w:val="16"/>
              </w:rPr>
            </w:pPr>
          </w:p>
        </w:tc>
        <w:tc>
          <w:tcPr>
            <w:tcW w:w="427" w:type="dxa"/>
            <w:vAlign w:val="center"/>
          </w:tcPr>
          <w:p w14:paraId="25E0FE4E" w14:textId="77777777" w:rsidR="007979DE" w:rsidRPr="002920C7" w:rsidRDefault="007979DE" w:rsidP="00CF4230">
            <w:pPr>
              <w:pStyle w:val="BRL-Tabelle"/>
              <w:jc w:val="center"/>
              <w:rPr>
                <w:sz w:val="16"/>
              </w:rPr>
            </w:pPr>
          </w:p>
        </w:tc>
        <w:tc>
          <w:tcPr>
            <w:tcW w:w="426" w:type="dxa"/>
            <w:vAlign w:val="center"/>
          </w:tcPr>
          <w:p w14:paraId="4388BD71" w14:textId="77777777" w:rsidR="007979DE" w:rsidRPr="002920C7" w:rsidRDefault="007979DE" w:rsidP="00CF4230">
            <w:pPr>
              <w:pStyle w:val="BRL-Tabelle"/>
              <w:jc w:val="center"/>
              <w:rPr>
                <w:sz w:val="16"/>
              </w:rPr>
            </w:pPr>
          </w:p>
        </w:tc>
        <w:tc>
          <w:tcPr>
            <w:tcW w:w="427" w:type="dxa"/>
            <w:vAlign w:val="center"/>
          </w:tcPr>
          <w:p w14:paraId="6FD88059" w14:textId="77777777" w:rsidR="007979DE" w:rsidRPr="002920C7" w:rsidRDefault="007979DE" w:rsidP="00CF4230">
            <w:pPr>
              <w:pStyle w:val="BRL-Tabelle"/>
              <w:jc w:val="center"/>
              <w:rPr>
                <w:sz w:val="16"/>
              </w:rPr>
            </w:pPr>
          </w:p>
        </w:tc>
        <w:tc>
          <w:tcPr>
            <w:tcW w:w="425" w:type="dxa"/>
            <w:vAlign w:val="center"/>
          </w:tcPr>
          <w:p w14:paraId="5FC0D08A" w14:textId="77777777" w:rsidR="007979DE" w:rsidRPr="002920C7" w:rsidRDefault="007979DE" w:rsidP="00CF4230">
            <w:pPr>
              <w:pStyle w:val="BRL-Tabelle"/>
              <w:jc w:val="center"/>
              <w:rPr>
                <w:sz w:val="16"/>
              </w:rPr>
            </w:pPr>
          </w:p>
        </w:tc>
        <w:tc>
          <w:tcPr>
            <w:tcW w:w="426" w:type="dxa"/>
            <w:vAlign w:val="center"/>
          </w:tcPr>
          <w:p w14:paraId="030D21DE" w14:textId="77777777" w:rsidR="007979DE" w:rsidRPr="002920C7" w:rsidRDefault="007979DE" w:rsidP="00CF4230">
            <w:pPr>
              <w:pStyle w:val="BRL-Tabelle"/>
              <w:jc w:val="center"/>
              <w:rPr>
                <w:sz w:val="16"/>
              </w:rPr>
            </w:pPr>
          </w:p>
        </w:tc>
        <w:tc>
          <w:tcPr>
            <w:tcW w:w="428" w:type="dxa"/>
            <w:vAlign w:val="center"/>
          </w:tcPr>
          <w:p w14:paraId="29D8EC0F" w14:textId="77777777" w:rsidR="007979DE" w:rsidRPr="002920C7" w:rsidRDefault="007979DE" w:rsidP="00CF4230">
            <w:pPr>
              <w:pStyle w:val="BRL-Tabelle"/>
              <w:jc w:val="center"/>
              <w:rPr>
                <w:sz w:val="16"/>
              </w:rPr>
            </w:pPr>
          </w:p>
        </w:tc>
        <w:tc>
          <w:tcPr>
            <w:tcW w:w="427" w:type="dxa"/>
            <w:vAlign w:val="center"/>
          </w:tcPr>
          <w:p w14:paraId="01E4CDF4" w14:textId="77777777" w:rsidR="007979DE" w:rsidRPr="002920C7" w:rsidRDefault="007979DE" w:rsidP="00CF4230">
            <w:pPr>
              <w:pStyle w:val="BRL-Tabelle"/>
              <w:jc w:val="center"/>
              <w:rPr>
                <w:sz w:val="16"/>
              </w:rPr>
            </w:pPr>
          </w:p>
        </w:tc>
        <w:tc>
          <w:tcPr>
            <w:tcW w:w="426" w:type="dxa"/>
            <w:vAlign w:val="center"/>
          </w:tcPr>
          <w:p w14:paraId="41BDAD3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4AB94FE" w14:textId="77777777" w:rsidR="007979DE" w:rsidRPr="002920C7" w:rsidRDefault="007979DE" w:rsidP="00CF4230">
            <w:pPr>
              <w:pStyle w:val="BRL-Tabelle"/>
              <w:jc w:val="center"/>
              <w:rPr>
                <w:sz w:val="16"/>
              </w:rPr>
            </w:pPr>
          </w:p>
        </w:tc>
        <w:tc>
          <w:tcPr>
            <w:tcW w:w="426" w:type="dxa"/>
            <w:vAlign w:val="center"/>
          </w:tcPr>
          <w:p w14:paraId="657F959C" w14:textId="77777777" w:rsidR="007979DE" w:rsidRPr="002920C7" w:rsidRDefault="007979DE" w:rsidP="00CF4230">
            <w:pPr>
              <w:pStyle w:val="BRL-Tabelle"/>
              <w:jc w:val="center"/>
              <w:rPr>
                <w:sz w:val="16"/>
              </w:rPr>
            </w:pPr>
          </w:p>
        </w:tc>
        <w:tc>
          <w:tcPr>
            <w:tcW w:w="433" w:type="dxa"/>
            <w:vAlign w:val="center"/>
          </w:tcPr>
          <w:p w14:paraId="6A9B6A7F" w14:textId="77777777" w:rsidR="007979DE" w:rsidRPr="002920C7" w:rsidRDefault="007979DE" w:rsidP="00CF4230">
            <w:pPr>
              <w:pStyle w:val="BRL-Tabelle"/>
              <w:jc w:val="center"/>
              <w:rPr>
                <w:sz w:val="16"/>
              </w:rPr>
            </w:pPr>
          </w:p>
        </w:tc>
        <w:tc>
          <w:tcPr>
            <w:tcW w:w="426" w:type="dxa"/>
            <w:vAlign w:val="center"/>
          </w:tcPr>
          <w:p w14:paraId="67516865" w14:textId="77777777" w:rsidR="007979DE" w:rsidRPr="002920C7" w:rsidRDefault="007979DE" w:rsidP="00CF4230">
            <w:pPr>
              <w:pStyle w:val="BRL-Tabelle"/>
              <w:jc w:val="center"/>
              <w:rPr>
                <w:sz w:val="16"/>
              </w:rPr>
            </w:pPr>
          </w:p>
        </w:tc>
        <w:tc>
          <w:tcPr>
            <w:tcW w:w="427" w:type="dxa"/>
            <w:vAlign w:val="center"/>
          </w:tcPr>
          <w:p w14:paraId="391ED7DD" w14:textId="77777777" w:rsidR="007979DE" w:rsidRPr="002920C7" w:rsidRDefault="007979DE" w:rsidP="00CF4230">
            <w:pPr>
              <w:pStyle w:val="BRL-Tabelle"/>
              <w:jc w:val="center"/>
              <w:rPr>
                <w:sz w:val="16"/>
              </w:rPr>
            </w:pPr>
          </w:p>
        </w:tc>
        <w:tc>
          <w:tcPr>
            <w:tcW w:w="426" w:type="dxa"/>
            <w:vAlign w:val="center"/>
          </w:tcPr>
          <w:p w14:paraId="6F4C05B6" w14:textId="77777777" w:rsidR="007979DE" w:rsidRPr="002920C7" w:rsidRDefault="007979DE" w:rsidP="00CF4230">
            <w:pPr>
              <w:pStyle w:val="BRL-Tabelle"/>
              <w:jc w:val="center"/>
              <w:rPr>
                <w:sz w:val="16"/>
              </w:rPr>
            </w:pPr>
          </w:p>
        </w:tc>
        <w:tc>
          <w:tcPr>
            <w:tcW w:w="427" w:type="dxa"/>
            <w:vAlign w:val="center"/>
          </w:tcPr>
          <w:p w14:paraId="5283FB72" w14:textId="77777777" w:rsidR="007979DE" w:rsidRPr="002920C7" w:rsidRDefault="007979DE" w:rsidP="00CF4230">
            <w:pPr>
              <w:pStyle w:val="BRL-Tabelle"/>
              <w:jc w:val="center"/>
              <w:rPr>
                <w:sz w:val="16"/>
              </w:rPr>
            </w:pPr>
          </w:p>
        </w:tc>
      </w:tr>
      <w:tr w:rsidR="00BF001C" w:rsidRPr="002920C7" w14:paraId="3812B9AD" w14:textId="77777777" w:rsidTr="00CF4230">
        <w:tc>
          <w:tcPr>
            <w:tcW w:w="2242" w:type="dxa"/>
            <w:tcBorders>
              <w:top w:val="single" w:sz="4" w:space="0" w:color="auto"/>
              <w:bottom w:val="single" w:sz="4" w:space="0" w:color="auto"/>
              <w:right w:val="single" w:sz="12" w:space="0" w:color="auto"/>
            </w:tcBorders>
          </w:tcPr>
          <w:p w14:paraId="66A166CC" w14:textId="77777777" w:rsidR="007979DE" w:rsidRPr="002920C7" w:rsidRDefault="007979DE" w:rsidP="00CF4230">
            <w:pPr>
              <w:pStyle w:val="BRL-Tabelle"/>
              <w:spacing w:line="240" w:lineRule="auto"/>
            </w:pPr>
            <w:r w:rsidRPr="002920C7">
              <w:t>Manual triggering of voice alarm</w:t>
            </w:r>
          </w:p>
        </w:tc>
        <w:tc>
          <w:tcPr>
            <w:tcW w:w="427" w:type="dxa"/>
            <w:tcBorders>
              <w:left w:val="single" w:sz="12" w:space="0" w:color="auto"/>
            </w:tcBorders>
            <w:vAlign w:val="center"/>
          </w:tcPr>
          <w:p w14:paraId="58F19EA9" w14:textId="77777777" w:rsidR="007979DE" w:rsidRPr="002920C7" w:rsidRDefault="007979DE" w:rsidP="00CF4230">
            <w:pPr>
              <w:pStyle w:val="BRL-Tabelle"/>
              <w:jc w:val="center"/>
              <w:rPr>
                <w:sz w:val="16"/>
              </w:rPr>
            </w:pPr>
          </w:p>
        </w:tc>
        <w:tc>
          <w:tcPr>
            <w:tcW w:w="427" w:type="dxa"/>
            <w:vAlign w:val="center"/>
          </w:tcPr>
          <w:p w14:paraId="4860B194" w14:textId="77777777" w:rsidR="007979DE" w:rsidRPr="002920C7" w:rsidRDefault="007979DE" w:rsidP="00CF4230">
            <w:pPr>
              <w:pStyle w:val="BRL-Tabelle"/>
              <w:jc w:val="center"/>
              <w:rPr>
                <w:sz w:val="16"/>
              </w:rPr>
            </w:pPr>
          </w:p>
        </w:tc>
        <w:tc>
          <w:tcPr>
            <w:tcW w:w="426" w:type="dxa"/>
            <w:vAlign w:val="center"/>
          </w:tcPr>
          <w:p w14:paraId="40896218" w14:textId="77777777" w:rsidR="007979DE" w:rsidRPr="002920C7" w:rsidRDefault="007979DE" w:rsidP="00CF4230">
            <w:pPr>
              <w:pStyle w:val="BRL-Tabelle"/>
              <w:jc w:val="center"/>
              <w:rPr>
                <w:sz w:val="16"/>
              </w:rPr>
            </w:pPr>
          </w:p>
        </w:tc>
        <w:tc>
          <w:tcPr>
            <w:tcW w:w="427" w:type="dxa"/>
            <w:vAlign w:val="center"/>
          </w:tcPr>
          <w:p w14:paraId="7184F8B3" w14:textId="77777777" w:rsidR="007979DE" w:rsidRPr="002920C7" w:rsidRDefault="007979DE" w:rsidP="00CF4230">
            <w:pPr>
              <w:pStyle w:val="BRL-Tabelle"/>
              <w:jc w:val="center"/>
              <w:rPr>
                <w:sz w:val="16"/>
              </w:rPr>
            </w:pPr>
          </w:p>
        </w:tc>
        <w:tc>
          <w:tcPr>
            <w:tcW w:w="425" w:type="dxa"/>
            <w:vAlign w:val="center"/>
          </w:tcPr>
          <w:p w14:paraId="1545DDE5" w14:textId="77777777" w:rsidR="007979DE" w:rsidRPr="002920C7" w:rsidRDefault="007979DE" w:rsidP="00CF4230">
            <w:pPr>
              <w:pStyle w:val="BRL-Tabelle"/>
              <w:jc w:val="center"/>
              <w:rPr>
                <w:sz w:val="16"/>
              </w:rPr>
            </w:pPr>
          </w:p>
        </w:tc>
        <w:tc>
          <w:tcPr>
            <w:tcW w:w="426" w:type="dxa"/>
            <w:vAlign w:val="center"/>
          </w:tcPr>
          <w:p w14:paraId="345E5F34" w14:textId="77777777" w:rsidR="007979DE" w:rsidRPr="002920C7" w:rsidRDefault="007979DE" w:rsidP="00CF4230">
            <w:pPr>
              <w:pStyle w:val="BRL-Tabelle"/>
              <w:jc w:val="center"/>
              <w:rPr>
                <w:sz w:val="16"/>
              </w:rPr>
            </w:pPr>
          </w:p>
        </w:tc>
        <w:tc>
          <w:tcPr>
            <w:tcW w:w="428" w:type="dxa"/>
            <w:vAlign w:val="center"/>
          </w:tcPr>
          <w:p w14:paraId="23770C88" w14:textId="77777777" w:rsidR="007979DE" w:rsidRPr="002920C7" w:rsidRDefault="007979DE" w:rsidP="00CF4230">
            <w:pPr>
              <w:pStyle w:val="BRL-Tabelle"/>
              <w:jc w:val="center"/>
              <w:rPr>
                <w:sz w:val="16"/>
              </w:rPr>
            </w:pPr>
          </w:p>
        </w:tc>
        <w:tc>
          <w:tcPr>
            <w:tcW w:w="427" w:type="dxa"/>
            <w:vAlign w:val="center"/>
          </w:tcPr>
          <w:p w14:paraId="2928918D" w14:textId="77777777" w:rsidR="007979DE" w:rsidRPr="002920C7" w:rsidRDefault="007979DE" w:rsidP="00CF4230">
            <w:pPr>
              <w:pStyle w:val="BRL-Tabelle"/>
              <w:jc w:val="center"/>
              <w:rPr>
                <w:sz w:val="16"/>
              </w:rPr>
            </w:pPr>
          </w:p>
        </w:tc>
        <w:tc>
          <w:tcPr>
            <w:tcW w:w="426" w:type="dxa"/>
            <w:vAlign w:val="center"/>
          </w:tcPr>
          <w:p w14:paraId="1464A764"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47660A5" w14:textId="77777777" w:rsidR="007979DE" w:rsidRPr="002920C7" w:rsidRDefault="007979DE" w:rsidP="00CF4230">
            <w:pPr>
              <w:pStyle w:val="BRL-Tabelle"/>
              <w:jc w:val="center"/>
              <w:rPr>
                <w:sz w:val="16"/>
              </w:rPr>
            </w:pPr>
          </w:p>
        </w:tc>
        <w:tc>
          <w:tcPr>
            <w:tcW w:w="426" w:type="dxa"/>
            <w:vAlign w:val="center"/>
          </w:tcPr>
          <w:p w14:paraId="7C66986B" w14:textId="77777777" w:rsidR="007979DE" w:rsidRPr="002920C7" w:rsidRDefault="007979DE" w:rsidP="00CF4230">
            <w:pPr>
              <w:pStyle w:val="BRL-Tabelle"/>
              <w:jc w:val="center"/>
              <w:rPr>
                <w:sz w:val="16"/>
              </w:rPr>
            </w:pPr>
          </w:p>
        </w:tc>
        <w:tc>
          <w:tcPr>
            <w:tcW w:w="433" w:type="dxa"/>
            <w:vAlign w:val="center"/>
          </w:tcPr>
          <w:p w14:paraId="06F23217" w14:textId="77777777" w:rsidR="007979DE" w:rsidRPr="002920C7" w:rsidRDefault="007979DE" w:rsidP="00CF4230">
            <w:pPr>
              <w:pStyle w:val="BRL-Tabelle"/>
              <w:jc w:val="center"/>
              <w:rPr>
                <w:sz w:val="16"/>
              </w:rPr>
            </w:pPr>
          </w:p>
        </w:tc>
        <w:tc>
          <w:tcPr>
            <w:tcW w:w="426" w:type="dxa"/>
            <w:vAlign w:val="center"/>
          </w:tcPr>
          <w:p w14:paraId="14786184" w14:textId="77777777" w:rsidR="007979DE" w:rsidRPr="002920C7" w:rsidRDefault="007979DE" w:rsidP="00CF4230">
            <w:pPr>
              <w:pStyle w:val="BRL-Tabelle"/>
              <w:jc w:val="center"/>
              <w:rPr>
                <w:sz w:val="16"/>
              </w:rPr>
            </w:pPr>
          </w:p>
        </w:tc>
        <w:tc>
          <w:tcPr>
            <w:tcW w:w="427" w:type="dxa"/>
            <w:vAlign w:val="center"/>
          </w:tcPr>
          <w:p w14:paraId="6941D187" w14:textId="77777777" w:rsidR="007979DE" w:rsidRPr="002920C7" w:rsidRDefault="007979DE" w:rsidP="00CF4230">
            <w:pPr>
              <w:pStyle w:val="BRL-Tabelle"/>
              <w:jc w:val="center"/>
              <w:rPr>
                <w:sz w:val="16"/>
              </w:rPr>
            </w:pPr>
          </w:p>
        </w:tc>
        <w:tc>
          <w:tcPr>
            <w:tcW w:w="426" w:type="dxa"/>
            <w:vAlign w:val="center"/>
          </w:tcPr>
          <w:p w14:paraId="1D101A50" w14:textId="77777777" w:rsidR="007979DE" w:rsidRPr="002920C7" w:rsidRDefault="007979DE" w:rsidP="00CF4230">
            <w:pPr>
              <w:pStyle w:val="BRL-Tabelle"/>
              <w:jc w:val="center"/>
              <w:rPr>
                <w:sz w:val="16"/>
              </w:rPr>
            </w:pPr>
          </w:p>
        </w:tc>
        <w:tc>
          <w:tcPr>
            <w:tcW w:w="427" w:type="dxa"/>
            <w:vAlign w:val="center"/>
          </w:tcPr>
          <w:p w14:paraId="0DCE229E" w14:textId="77777777" w:rsidR="007979DE" w:rsidRPr="002920C7" w:rsidRDefault="007979DE" w:rsidP="00CF4230">
            <w:pPr>
              <w:pStyle w:val="BRL-Tabelle"/>
              <w:jc w:val="center"/>
              <w:rPr>
                <w:sz w:val="16"/>
              </w:rPr>
            </w:pPr>
          </w:p>
        </w:tc>
      </w:tr>
      <w:tr w:rsidR="00BF001C" w:rsidRPr="002920C7" w14:paraId="6C5DA6DE" w14:textId="77777777" w:rsidTr="00CF4230">
        <w:tc>
          <w:tcPr>
            <w:tcW w:w="2242" w:type="dxa"/>
            <w:tcBorders>
              <w:top w:val="single" w:sz="4" w:space="0" w:color="auto"/>
              <w:bottom w:val="single" w:sz="4" w:space="0" w:color="auto"/>
              <w:right w:val="single" w:sz="12" w:space="0" w:color="auto"/>
            </w:tcBorders>
          </w:tcPr>
          <w:p w14:paraId="4169F71E" w14:textId="77777777" w:rsidR="007979DE" w:rsidRPr="002920C7" w:rsidRDefault="007979DE" w:rsidP="00CF4230">
            <w:pPr>
              <w:pStyle w:val="BRL-Tabelle"/>
              <w:spacing w:line="240" w:lineRule="auto"/>
            </w:pPr>
            <w:r w:rsidRPr="002920C7">
              <w:t>Interface to external controls</w:t>
            </w:r>
          </w:p>
        </w:tc>
        <w:tc>
          <w:tcPr>
            <w:tcW w:w="427" w:type="dxa"/>
            <w:tcBorders>
              <w:left w:val="single" w:sz="12" w:space="0" w:color="auto"/>
            </w:tcBorders>
            <w:vAlign w:val="center"/>
          </w:tcPr>
          <w:p w14:paraId="193A0880" w14:textId="77777777" w:rsidR="007979DE" w:rsidRPr="002920C7" w:rsidRDefault="007979DE" w:rsidP="00CF4230">
            <w:pPr>
              <w:pStyle w:val="BRL-Tabelle"/>
              <w:jc w:val="center"/>
              <w:rPr>
                <w:sz w:val="16"/>
              </w:rPr>
            </w:pPr>
          </w:p>
        </w:tc>
        <w:tc>
          <w:tcPr>
            <w:tcW w:w="427" w:type="dxa"/>
            <w:vAlign w:val="center"/>
          </w:tcPr>
          <w:p w14:paraId="6264DEBB" w14:textId="77777777" w:rsidR="007979DE" w:rsidRPr="002920C7" w:rsidRDefault="007979DE" w:rsidP="00CF4230">
            <w:pPr>
              <w:pStyle w:val="BRL-Tabelle"/>
              <w:jc w:val="center"/>
              <w:rPr>
                <w:sz w:val="16"/>
              </w:rPr>
            </w:pPr>
          </w:p>
        </w:tc>
        <w:tc>
          <w:tcPr>
            <w:tcW w:w="426" w:type="dxa"/>
            <w:vAlign w:val="center"/>
          </w:tcPr>
          <w:p w14:paraId="52C189AB" w14:textId="77777777" w:rsidR="007979DE" w:rsidRPr="002920C7" w:rsidRDefault="007979DE" w:rsidP="00CF4230">
            <w:pPr>
              <w:pStyle w:val="BRL-Tabelle"/>
              <w:jc w:val="center"/>
              <w:rPr>
                <w:sz w:val="16"/>
              </w:rPr>
            </w:pPr>
          </w:p>
        </w:tc>
        <w:tc>
          <w:tcPr>
            <w:tcW w:w="427" w:type="dxa"/>
            <w:vAlign w:val="center"/>
          </w:tcPr>
          <w:p w14:paraId="65CB47E0" w14:textId="77777777" w:rsidR="007979DE" w:rsidRPr="002920C7" w:rsidRDefault="007979DE" w:rsidP="00CF4230">
            <w:pPr>
              <w:pStyle w:val="BRL-Tabelle"/>
              <w:jc w:val="center"/>
              <w:rPr>
                <w:sz w:val="16"/>
              </w:rPr>
            </w:pPr>
          </w:p>
        </w:tc>
        <w:tc>
          <w:tcPr>
            <w:tcW w:w="425" w:type="dxa"/>
            <w:vAlign w:val="center"/>
          </w:tcPr>
          <w:p w14:paraId="429145A6" w14:textId="77777777" w:rsidR="007979DE" w:rsidRPr="002920C7" w:rsidRDefault="007979DE" w:rsidP="00CF4230">
            <w:pPr>
              <w:pStyle w:val="BRL-Tabelle"/>
              <w:jc w:val="center"/>
              <w:rPr>
                <w:sz w:val="16"/>
              </w:rPr>
            </w:pPr>
          </w:p>
        </w:tc>
        <w:tc>
          <w:tcPr>
            <w:tcW w:w="426" w:type="dxa"/>
            <w:vAlign w:val="center"/>
          </w:tcPr>
          <w:p w14:paraId="5A29D303" w14:textId="77777777" w:rsidR="007979DE" w:rsidRPr="002920C7" w:rsidRDefault="007979DE" w:rsidP="00CF4230">
            <w:pPr>
              <w:pStyle w:val="BRL-Tabelle"/>
              <w:jc w:val="center"/>
              <w:rPr>
                <w:sz w:val="16"/>
              </w:rPr>
            </w:pPr>
          </w:p>
        </w:tc>
        <w:tc>
          <w:tcPr>
            <w:tcW w:w="428" w:type="dxa"/>
            <w:vAlign w:val="center"/>
          </w:tcPr>
          <w:p w14:paraId="1190EE8A" w14:textId="77777777" w:rsidR="007979DE" w:rsidRPr="002920C7" w:rsidRDefault="007979DE" w:rsidP="00CF4230">
            <w:pPr>
              <w:pStyle w:val="BRL-Tabelle"/>
              <w:jc w:val="center"/>
              <w:rPr>
                <w:sz w:val="16"/>
              </w:rPr>
            </w:pPr>
          </w:p>
        </w:tc>
        <w:tc>
          <w:tcPr>
            <w:tcW w:w="427" w:type="dxa"/>
            <w:vAlign w:val="center"/>
          </w:tcPr>
          <w:p w14:paraId="001BCC73" w14:textId="77777777" w:rsidR="007979DE" w:rsidRPr="002920C7" w:rsidRDefault="007979DE" w:rsidP="00CF4230">
            <w:pPr>
              <w:pStyle w:val="BRL-Tabelle"/>
              <w:jc w:val="center"/>
              <w:rPr>
                <w:sz w:val="16"/>
              </w:rPr>
            </w:pPr>
          </w:p>
        </w:tc>
        <w:tc>
          <w:tcPr>
            <w:tcW w:w="426" w:type="dxa"/>
            <w:vAlign w:val="center"/>
          </w:tcPr>
          <w:p w14:paraId="457F009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44760A7" w14:textId="77777777" w:rsidR="007979DE" w:rsidRPr="002920C7" w:rsidRDefault="007979DE" w:rsidP="00CF4230">
            <w:pPr>
              <w:pStyle w:val="BRL-Tabelle"/>
              <w:jc w:val="center"/>
              <w:rPr>
                <w:sz w:val="16"/>
              </w:rPr>
            </w:pPr>
          </w:p>
        </w:tc>
        <w:tc>
          <w:tcPr>
            <w:tcW w:w="426" w:type="dxa"/>
            <w:vAlign w:val="center"/>
          </w:tcPr>
          <w:p w14:paraId="3153B1D3" w14:textId="77777777" w:rsidR="007979DE" w:rsidRPr="002920C7" w:rsidRDefault="007979DE" w:rsidP="00CF4230">
            <w:pPr>
              <w:pStyle w:val="BRL-Tabelle"/>
              <w:jc w:val="center"/>
              <w:rPr>
                <w:sz w:val="16"/>
              </w:rPr>
            </w:pPr>
          </w:p>
        </w:tc>
        <w:tc>
          <w:tcPr>
            <w:tcW w:w="433" w:type="dxa"/>
            <w:vAlign w:val="center"/>
          </w:tcPr>
          <w:p w14:paraId="72D9A63E" w14:textId="77777777" w:rsidR="007979DE" w:rsidRPr="002920C7" w:rsidRDefault="007979DE" w:rsidP="00CF4230">
            <w:pPr>
              <w:pStyle w:val="BRL-Tabelle"/>
              <w:jc w:val="center"/>
              <w:rPr>
                <w:sz w:val="16"/>
              </w:rPr>
            </w:pPr>
          </w:p>
        </w:tc>
        <w:tc>
          <w:tcPr>
            <w:tcW w:w="426" w:type="dxa"/>
            <w:vAlign w:val="center"/>
          </w:tcPr>
          <w:p w14:paraId="22CB9A60" w14:textId="77777777" w:rsidR="007979DE" w:rsidRPr="002920C7" w:rsidRDefault="007979DE" w:rsidP="00CF4230">
            <w:pPr>
              <w:pStyle w:val="BRL-Tabelle"/>
              <w:jc w:val="center"/>
              <w:rPr>
                <w:sz w:val="16"/>
              </w:rPr>
            </w:pPr>
          </w:p>
        </w:tc>
        <w:tc>
          <w:tcPr>
            <w:tcW w:w="427" w:type="dxa"/>
            <w:vAlign w:val="center"/>
          </w:tcPr>
          <w:p w14:paraId="77EE2678" w14:textId="77777777" w:rsidR="007979DE" w:rsidRPr="002920C7" w:rsidRDefault="007979DE" w:rsidP="00CF4230">
            <w:pPr>
              <w:pStyle w:val="BRL-Tabelle"/>
              <w:jc w:val="center"/>
              <w:rPr>
                <w:sz w:val="16"/>
              </w:rPr>
            </w:pPr>
          </w:p>
        </w:tc>
        <w:tc>
          <w:tcPr>
            <w:tcW w:w="426" w:type="dxa"/>
            <w:vAlign w:val="center"/>
          </w:tcPr>
          <w:p w14:paraId="0646C262" w14:textId="77777777" w:rsidR="007979DE" w:rsidRPr="002920C7" w:rsidRDefault="007979DE" w:rsidP="00CF4230">
            <w:pPr>
              <w:pStyle w:val="BRL-Tabelle"/>
              <w:jc w:val="center"/>
              <w:rPr>
                <w:sz w:val="16"/>
              </w:rPr>
            </w:pPr>
          </w:p>
        </w:tc>
        <w:tc>
          <w:tcPr>
            <w:tcW w:w="427" w:type="dxa"/>
            <w:vAlign w:val="center"/>
          </w:tcPr>
          <w:p w14:paraId="639BD595" w14:textId="77777777" w:rsidR="007979DE" w:rsidRPr="002920C7" w:rsidRDefault="007979DE" w:rsidP="00CF4230">
            <w:pPr>
              <w:pStyle w:val="BRL-Tabelle"/>
              <w:jc w:val="center"/>
              <w:rPr>
                <w:sz w:val="16"/>
              </w:rPr>
            </w:pPr>
          </w:p>
        </w:tc>
      </w:tr>
      <w:tr w:rsidR="00BF001C" w:rsidRPr="002920C7" w14:paraId="53A5CE2B" w14:textId="77777777" w:rsidTr="00CF4230">
        <w:tc>
          <w:tcPr>
            <w:tcW w:w="2242" w:type="dxa"/>
            <w:tcBorders>
              <w:top w:val="single" w:sz="4" w:space="0" w:color="auto"/>
              <w:bottom w:val="single" w:sz="4" w:space="0" w:color="auto"/>
              <w:right w:val="single" w:sz="12" w:space="0" w:color="auto"/>
            </w:tcBorders>
          </w:tcPr>
          <w:p w14:paraId="5FD78882" w14:textId="77777777" w:rsidR="007979DE" w:rsidRPr="002920C7" w:rsidRDefault="007979DE" w:rsidP="00CF4230">
            <w:pPr>
              <w:pStyle w:val="BRL-Tabelle"/>
              <w:spacing w:line="240" w:lineRule="auto"/>
            </w:pPr>
            <w:r w:rsidRPr="002920C7">
              <w:t>Additional requirements for the design of software-controlled voice alarm systems</w:t>
            </w:r>
          </w:p>
        </w:tc>
        <w:tc>
          <w:tcPr>
            <w:tcW w:w="427" w:type="dxa"/>
            <w:tcBorders>
              <w:left w:val="single" w:sz="12" w:space="0" w:color="auto"/>
            </w:tcBorders>
            <w:vAlign w:val="center"/>
          </w:tcPr>
          <w:p w14:paraId="6A9CD8C9" w14:textId="77777777" w:rsidR="007979DE" w:rsidRPr="002920C7" w:rsidRDefault="007979DE" w:rsidP="00CF4230">
            <w:pPr>
              <w:pStyle w:val="BRL-Tabelle"/>
              <w:jc w:val="center"/>
              <w:rPr>
                <w:sz w:val="16"/>
              </w:rPr>
            </w:pPr>
          </w:p>
        </w:tc>
        <w:tc>
          <w:tcPr>
            <w:tcW w:w="427" w:type="dxa"/>
            <w:vAlign w:val="center"/>
          </w:tcPr>
          <w:p w14:paraId="1E359700" w14:textId="77777777" w:rsidR="007979DE" w:rsidRPr="002920C7" w:rsidRDefault="007979DE" w:rsidP="00CF4230">
            <w:pPr>
              <w:pStyle w:val="BRL-Tabelle"/>
              <w:jc w:val="center"/>
              <w:rPr>
                <w:sz w:val="16"/>
              </w:rPr>
            </w:pPr>
          </w:p>
        </w:tc>
        <w:tc>
          <w:tcPr>
            <w:tcW w:w="426" w:type="dxa"/>
            <w:vAlign w:val="center"/>
          </w:tcPr>
          <w:p w14:paraId="08EE97C5" w14:textId="77777777" w:rsidR="007979DE" w:rsidRPr="002920C7" w:rsidRDefault="007979DE" w:rsidP="00CF4230">
            <w:pPr>
              <w:pStyle w:val="BRL-Tabelle"/>
              <w:jc w:val="center"/>
              <w:rPr>
                <w:sz w:val="16"/>
              </w:rPr>
            </w:pPr>
          </w:p>
        </w:tc>
        <w:tc>
          <w:tcPr>
            <w:tcW w:w="427" w:type="dxa"/>
            <w:vAlign w:val="center"/>
          </w:tcPr>
          <w:p w14:paraId="44411FF5" w14:textId="77777777" w:rsidR="007979DE" w:rsidRPr="002920C7" w:rsidRDefault="007979DE" w:rsidP="00CF4230">
            <w:pPr>
              <w:pStyle w:val="BRL-Tabelle"/>
              <w:jc w:val="center"/>
              <w:rPr>
                <w:sz w:val="16"/>
              </w:rPr>
            </w:pPr>
          </w:p>
        </w:tc>
        <w:tc>
          <w:tcPr>
            <w:tcW w:w="425" w:type="dxa"/>
            <w:vAlign w:val="center"/>
          </w:tcPr>
          <w:p w14:paraId="1173C71C" w14:textId="77777777" w:rsidR="007979DE" w:rsidRPr="002920C7" w:rsidRDefault="007979DE" w:rsidP="00CF4230">
            <w:pPr>
              <w:pStyle w:val="BRL-Tabelle"/>
              <w:jc w:val="center"/>
              <w:rPr>
                <w:sz w:val="16"/>
              </w:rPr>
            </w:pPr>
          </w:p>
        </w:tc>
        <w:tc>
          <w:tcPr>
            <w:tcW w:w="426" w:type="dxa"/>
            <w:vAlign w:val="center"/>
          </w:tcPr>
          <w:p w14:paraId="21AA2D21" w14:textId="77777777" w:rsidR="007979DE" w:rsidRPr="002920C7" w:rsidRDefault="007979DE" w:rsidP="00CF4230">
            <w:pPr>
              <w:pStyle w:val="BRL-Tabelle"/>
              <w:jc w:val="center"/>
              <w:rPr>
                <w:sz w:val="16"/>
              </w:rPr>
            </w:pPr>
          </w:p>
        </w:tc>
        <w:tc>
          <w:tcPr>
            <w:tcW w:w="428" w:type="dxa"/>
            <w:vAlign w:val="center"/>
          </w:tcPr>
          <w:p w14:paraId="1892080F" w14:textId="77777777" w:rsidR="007979DE" w:rsidRPr="002920C7" w:rsidRDefault="007979DE" w:rsidP="00CF4230">
            <w:pPr>
              <w:pStyle w:val="BRL-Tabelle"/>
              <w:jc w:val="center"/>
              <w:rPr>
                <w:sz w:val="16"/>
              </w:rPr>
            </w:pPr>
          </w:p>
        </w:tc>
        <w:tc>
          <w:tcPr>
            <w:tcW w:w="427" w:type="dxa"/>
            <w:vAlign w:val="center"/>
          </w:tcPr>
          <w:p w14:paraId="354BDC59" w14:textId="77777777" w:rsidR="007979DE" w:rsidRPr="002920C7" w:rsidRDefault="007979DE" w:rsidP="00CF4230">
            <w:pPr>
              <w:pStyle w:val="BRL-Tabelle"/>
              <w:jc w:val="center"/>
              <w:rPr>
                <w:sz w:val="16"/>
              </w:rPr>
            </w:pPr>
          </w:p>
        </w:tc>
        <w:tc>
          <w:tcPr>
            <w:tcW w:w="426" w:type="dxa"/>
            <w:vAlign w:val="center"/>
          </w:tcPr>
          <w:p w14:paraId="3A512550"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61145E1" w14:textId="77777777" w:rsidR="007979DE" w:rsidRPr="002920C7" w:rsidRDefault="007979DE" w:rsidP="00CF4230">
            <w:pPr>
              <w:pStyle w:val="BRL-Tabelle"/>
              <w:jc w:val="center"/>
              <w:rPr>
                <w:sz w:val="16"/>
              </w:rPr>
            </w:pPr>
          </w:p>
        </w:tc>
        <w:tc>
          <w:tcPr>
            <w:tcW w:w="426" w:type="dxa"/>
            <w:vAlign w:val="center"/>
          </w:tcPr>
          <w:p w14:paraId="6FB29E14" w14:textId="77777777" w:rsidR="007979DE" w:rsidRPr="002920C7" w:rsidRDefault="007979DE" w:rsidP="00CF4230">
            <w:pPr>
              <w:pStyle w:val="BRL-Tabelle"/>
              <w:jc w:val="center"/>
              <w:rPr>
                <w:sz w:val="16"/>
              </w:rPr>
            </w:pPr>
          </w:p>
        </w:tc>
        <w:tc>
          <w:tcPr>
            <w:tcW w:w="433" w:type="dxa"/>
            <w:vAlign w:val="center"/>
          </w:tcPr>
          <w:p w14:paraId="32676133" w14:textId="77777777" w:rsidR="007979DE" w:rsidRPr="002920C7" w:rsidRDefault="007979DE" w:rsidP="00CF4230">
            <w:pPr>
              <w:pStyle w:val="BRL-Tabelle"/>
              <w:jc w:val="center"/>
              <w:rPr>
                <w:sz w:val="16"/>
              </w:rPr>
            </w:pPr>
          </w:p>
        </w:tc>
        <w:tc>
          <w:tcPr>
            <w:tcW w:w="426" w:type="dxa"/>
            <w:vAlign w:val="center"/>
          </w:tcPr>
          <w:p w14:paraId="4308A5CA" w14:textId="77777777" w:rsidR="007979DE" w:rsidRPr="002920C7" w:rsidRDefault="007979DE" w:rsidP="00CF4230">
            <w:pPr>
              <w:pStyle w:val="BRL-Tabelle"/>
              <w:jc w:val="center"/>
              <w:rPr>
                <w:sz w:val="16"/>
              </w:rPr>
            </w:pPr>
          </w:p>
        </w:tc>
        <w:tc>
          <w:tcPr>
            <w:tcW w:w="427" w:type="dxa"/>
            <w:vAlign w:val="center"/>
          </w:tcPr>
          <w:p w14:paraId="3DCCFC11" w14:textId="77777777" w:rsidR="007979DE" w:rsidRPr="002920C7" w:rsidRDefault="007979DE" w:rsidP="00CF4230">
            <w:pPr>
              <w:pStyle w:val="BRL-Tabelle"/>
              <w:jc w:val="center"/>
              <w:rPr>
                <w:sz w:val="16"/>
              </w:rPr>
            </w:pPr>
          </w:p>
        </w:tc>
        <w:tc>
          <w:tcPr>
            <w:tcW w:w="426" w:type="dxa"/>
            <w:vAlign w:val="center"/>
          </w:tcPr>
          <w:p w14:paraId="7BEEEF2A" w14:textId="77777777" w:rsidR="007979DE" w:rsidRPr="002920C7" w:rsidRDefault="007979DE" w:rsidP="00CF4230">
            <w:pPr>
              <w:pStyle w:val="BRL-Tabelle"/>
              <w:jc w:val="center"/>
              <w:rPr>
                <w:sz w:val="16"/>
              </w:rPr>
            </w:pPr>
          </w:p>
        </w:tc>
        <w:tc>
          <w:tcPr>
            <w:tcW w:w="427" w:type="dxa"/>
            <w:vAlign w:val="center"/>
          </w:tcPr>
          <w:p w14:paraId="185A1A0B" w14:textId="77777777" w:rsidR="007979DE" w:rsidRPr="002920C7" w:rsidRDefault="007979DE" w:rsidP="00CF4230">
            <w:pPr>
              <w:pStyle w:val="BRL-Tabelle"/>
              <w:jc w:val="center"/>
              <w:rPr>
                <w:sz w:val="16"/>
              </w:rPr>
            </w:pPr>
          </w:p>
        </w:tc>
      </w:tr>
      <w:tr w:rsidR="00BF001C" w:rsidRPr="002920C7" w14:paraId="00F06880" w14:textId="77777777" w:rsidTr="00CF4230">
        <w:tc>
          <w:tcPr>
            <w:tcW w:w="2242" w:type="dxa"/>
            <w:tcBorders>
              <w:top w:val="single" w:sz="4" w:space="0" w:color="auto"/>
              <w:bottom w:val="single" w:sz="4" w:space="0" w:color="auto"/>
              <w:right w:val="single" w:sz="12" w:space="0" w:color="auto"/>
            </w:tcBorders>
          </w:tcPr>
          <w:p w14:paraId="1AE32DFA" w14:textId="77777777" w:rsidR="007979DE" w:rsidRPr="002920C7" w:rsidRDefault="007979DE" w:rsidP="00CF4230">
            <w:pPr>
              <w:pStyle w:val="BRL-Tabelle"/>
              <w:spacing w:line="240" w:lineRule="auto"/>
            </w:pPr>
            <w:r w:rsidRPr="002920C7">
              <w:t>Mechanical strength of the pipeline</w:t>
            </w:r>
          </w:p>
        </w:tc>
        <w:tc>
          <w:tcPr>
            <w:tcW w:w="427" w:type="dxa"/>
            <w:tcBorders>
              <w:left w:val="single" w:sz="12" w:space="0" w:color="auto"/>
            </w:tcBorders>
            <w:vAlign w:val="center"/>
          </w:tcPr>
          <w:p w14:paraId="186787F2" w14:textId="77777777" w:rsidR="007979DE" w:rsidRPr="002920C7" w:rsidRDefault="007979DE" w:rsidP="00CF4230">
            <w:pPr>
              <w:pStyle w:val="BRL-Tabelle"/>
              <w:jc w:val="center"/>
              <w:rPr>
                <w:sz w:val="16"/>
              </w:rPr>
            </w:pPr>
          </w:p>
        </w:tc>
        <w:tc>
          <w:tcPr>
            <w:tcW w:w="427" w:type="dxa"/>
            <w:vAlign w:val="center"/>
          </w:tcPr>
          <w:p w14:paraId="56D70443" w14:textId="77777777" w:rsidR="007979DE" w:rsidRPr="002920C7" w:rsidRDefault="007979DE" w:rsidP="00CF4230">
            <w:pPr>
              <w:pStyle w:val="BRL-Tabelle"/>
              <w:jc w:val="center"/>
              <w:rPr>
                <w:sz w:val="16"/>
              </w:rPr>
            </w:pPr>
          </w:p>
        </w:tc>
        <w:tc>
          <w:tcPr>
            <w:tcW w:w="426" w:type="dxa"/>
            <w:vAlign w:val="center"/>
          </w:tcPr>
          <w:p w14:paraId="11CB64C5" w14:textId="77777777" w:rsidR="007979DE" w:rsidRPr="002920C7" w:rsidRDefault="007979DE" w:rsidP="00CF4230">
            <w:pPr>
              <w:pStyle w:val="BRL-Tabelle"/>
              <w:jc w:val="center"/>
              <w:rPr>
                <w:sz w:val="16"/>
              </w:rPr>
            </w:pPr>
          </w:p>
        </w:tc>
        <w:tc>
          <w:tcPr>
            <w:tcW w:w="427" w:type="dxa"/>
            <w:vAlign w:val="center"/>
          </w:tcPr>
          <w:p w14:paraId="42E598A8" w14:textId="77777777" w:rsidR="007979DE" w:rsidRPr="002920C7" w:rsidRDefault="007979DE" w:rsidP="00CF4230">
            <w:pPr>
              <w:pStyle w:val="BRL-Tabelle"/>
              <w:jc w:val="center"/>
              <w:rPr>
                <w:sz w:val="16"/>
              </w:rPr>
            </w:pPr>
          </w:p>
        </w:tc>
        <w:tc>
          <w:tcPr>
            <w:tcW w:w="425" w:type="dxa"/>
            <w:vAlign w:val="center"/>
          </w:tcPr>
          <w:p w14:paraId="7D1E3C9E" w14:textId="77777777" w:rsidR="007979DE" w:rsidRPr="002920C7" w:rsidRDefault="007979DE" w:rsidP="00CF4230">
            <w:pPr>
              <w:pStyle w:val="BRL-Tabelle"/>
              <w:jc w:val="center"/>
              <w:rPr>
                <w:sz w:val="16"/>
              </w:rPr>
            </w:pPr>
          </w:p>
        </w:tc>
        <w:tc>
          <w:tcPr>
            <w:tcW w:w="426" w:type="dxa"/>
            <w:vAlign w:val="center"/>
          </w:tcPr>
          <w:p w14:paraId="0C088691" w14:textId="77777777" w:rsidR="007979DE" w:rsidRPr="002920C7" w:rsidRDefault="007979DE" w:rsidP="00CF4230">
            <w:pPr>
              <w:pStyle w:val="BRL-Tabelle"/>
              <w:jc w:val="center"/>
              <w:rPr>
                <w:sz w:val="16"/>
              </w:rPr>
            </w:pPr>
          </w:p>
        </w:tc>
        <w:tc>
          <w:tcPr>
            <w:tcW w:w="428" w:type="dxa"/>
            <w:vAlign w:val="center"/>
          </w:tcPr>
          <w:p w14:paraId="3E1F243F" w14:textId="77777777" w:rsidR="007979DE" w:rsidRPr="002920C7" w:rsidRDefault="007979DE" w:rsidP="00CF4230">
            <w:pPr>
              <w:pStyle w:val="BRL-Tabelle"/>
              <w:jc w:val="center"/>
              <w:rPr>
                <w:sz w:val="16"/>
              </w:rPr>
            </w:pPr>
          </w:p>
        </w:tc>
        <w:tc>
          <w:tcPr>
            <w:tcW w:w="427" w:type="dxa"/>
            <w:vAlign w:val="center"/>
          </w:tcPr>
          <w:p w14:paraId="4BBE47DF" w14:textId="77777777" w:rsidR="007979DE" w:rsidRPr="002920C7" w:rsidRDefault="007979DE" w:rsidP="00CF4230">
            <w:pPr>
              <w:pStyle w:val="BRL-Tabelle"/>
              <w:jc w:val="center"/>
              <w:rPr>
                <w:sz w:val="16"/>
              </w:rPr>
            </w:pPr>
          </w:p>
        </w:tc>
        <w:tc>
          <w:tcPr>
            <w:tcW w:w="426" w:type="dxa"/>
            <w:vAlign w:val="center"/>
          </w:tcPr>
          <w:p w14:paraId="5DD81EAF" w14:textId="77777777" w:rsidR="007979DE" w:rsidRPr="002920C7" w:rsidRDefault="007979DE" w:rsidP="00CF4230">
            <w:pPr>
              <w:pStyle w:val="BRL-Tabelle"/>
              <w:jc w:val="center"/>
              <w:rPr>
                <w:sz w:val="16"/>
              </w:rPr>
            </w:pPr>
          </w:p>
        </w:tc>
        <w:tc>
          <w:tcPr>
            <w:tcW w:w="426" w:type="dxa"/>
            <w:vAlign w:val="center"/>
          </w:tcPr>
          <w:p w14:paraId="471E1643" w14:textId="77777777" w:rsidR="007979DE" w:rsidRPr="002920C7" w:rsidRDefault="007979DE" w:rsidP="00CF4230">
            <w:pPr>
              <w:pStyle w:val="BRL-Tabelle"/>
              <w:jc w:val="center"/>
              <w:rPr>
                <w:sz w:val="16"/>
              </w:rPr>
            </w:pPr>
          </w:p>
        </w:tc>
        <w:tc>
          <w:tcPr>
            <w:tcW w:w="426" w:type="dxa"/>
            <w:vAlign w:val="center"/>
          </w:tcPr>
          <w:p w14:paraId="6848D763" w14:textId="77777777" w:rsidR="007979DE" w:rsidRPr="002920C7" w:rsidRDefault="007979DE" w:rsidP="00CF4230">
            <w:pPr>
              <w:pStyle w:val="BRL-Tabelle"/>
              <w:jc w:val="center"/>
              <w:rPr>
                <w:sz w:val="16"/>
              </w:rPr>
            </w:pPr>
          </w:p>
        </w:tc>
        <w:tc>
          <w:tcPr>
            <w:tcW w:w="433" w:type="dxa"/>
            <w:vAlign w:val="center"/>
          </w:tcPr>
          <w:p w14:paraId="4D7BE30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4C088BD" w14:textId="77777777" w:rsidR="007979DE" w:rsidRPr="002920C7" w:rsidRDefault="007979DE" w:rsidP="00CF4230">
            <w:pPr>
              <w:pStyle w:val="BRL-Tabelle"/>
              <w:jc w:val="center"/>
              <w:rPr>
                <w:sz w:val="16"/>
              </w:rPr>
            </w:pPr>
          </w:p>
        </w:tc>
        <w:tc>
          <w:tcPr>
            <w:tcW w:w="427" w:type="dxa"/>
            <w:vAlign w:val="center"/>
          </w:tcPr>
          <w:p w14:paraId="094A794E" w14:textId="77777777" w:rsidR="007979DE" w:rsidRPr="002920C7" w:rsidRDefault="007979DE" w:rsidP="00CF4230">
            <w:pPr>
              <w:pStyle w:val="BRL-Tabelle"/>
              <w:jc w:val="center"/>
              <w:rPr>
                <w:sz w:val="16"/>
              </w:rPr>
            </w:pPr>
          </w:p>
        </w:tc>
        <w:tc>
          <w:tcPr>
            <w:tcW w:w="426" w:type="dxa"/>
            <w:vAlign w:val="center"/>
          </w:tcPr>
          <w:p w14:paraId="091C531F" w14:textId="77777777" w:rsidR="007979DE" w:rsidRPr="002920C7" w:rsidRDefault="007979DE" w:rsidP="00CF4230">
            <w:pPr>
              <w:pStyle w:val="BRL-Tabelle"/>
              <w:jc w:val="center"/>
              <w:rPr>
                <w:sz w:val="16"/>
              </w:rPr>
            </w:pPr>
          </w:p>
        </w:tc>
        <w:tc>
          <w:tcPr>
            <w:tcW w:w="427" w:type="dxa"/>
            <w:vAlign w:val="center"/>
          </w:tcPr>
          <w:p w14:paraId="1EAD7F11" w14:textId="77777777" w:rsidR="007979DE" w:rsidRPr="002920C7" w:rsidRDefault="007979DE" w:rsidP="00CF4230">
            <w:pPr>
              <w:pStyle w:val="BRL-Tabelle"/>
              <w:jc w:val="center"/>
              <w:rPr>
                <w:sz w:val="16"/>
              </w:rPr>
            </w:pPr>
          </w:p>
        </w:tc>
      </w:tr>
      <w:tr w:rsidR="00BF001C" w:rsidRPr="002920C7" w14:paraId="10A07CA8" w14:textId="77777777" w:rsidTr="00CF4230">
        <w:tc>
          <w:tcPr>
            <w:tcW w:w="2242" w:type="dxa"/>
            <w:tcBorders>
              <w:top w:val="single" w:sz="4" w:space="0" w:color="auto"/>
              <w:bottom w:val="single" w:sz="4" w:space="0" w:color="auto"/>
              <w:right w:val="single" w:sz="12" w:space="0" w:color="auto"/>
            </w:tcBorders>
          </w:tcPr>
          <w:p w14:paraId="21E5A841" w14:textId="77777777" w:rsidR="007979DE" w:rsidRPr="002920C7" w:rsidRDefault="007979DE" w:rsidP="00CF4230">
            <w:pPr>
              <w:pStyle w:val="BRL-Tabelle"/>
              <w:spacing w:line="240" w:lineRule="auto"/>
            </w:pPr>
            <w:r w:rsidRPr="002920C7">
              <w:t>Hardware components and additional sensor units in the suction system</w:t>
            </w:r>
          </w:p>
        </w:tc>
        <w:tc>
          <w:tcPr>
            <w:tcW w:w="427" w:type="dxa"/>
            <w:tcBorders>
              <w:left w:val="single" w:sz="12" w:space="0" w:color="auto"/>
            </w:tcBorders>
            <w:vAlign w:val="center"/>
          </w:tcPr>
          <w:p w14:paraId="02749079" w14:textId="77777777" w:rsidR="007979DE" w:rsidRPr="002920C7" w:rsidRDefault="007979DE" w:rsidP="00CF4230">
            <w:pPr>
              <w:pStyle w:val="BRL-Tabelle"/>
              <w:jc w:val="center"/>
              <w:rPr>
                <w:sz w:val="16"/>
              </w:rPr>
            </w:pPr>
          </w:p>
        </w:tc>
        <w:tc>
          <w:tcPr>
            <w:tcW w:w="427" w:type="dxa"/>
            <w:vAlign w:val="center"/>
          </w:tcPr>
          <w:p w14:paraId="4CD71C2E" w14:textId="77777777" w:rsidR="007979DE" w:rsidRPr="002920C7" w:rsidRDefault="007979DE" w:rsidP="00CF4230">
            <w:pPr>
              <w:pStyle w:val="BRL-Tabelle"/>
              <w:jc w:val="center"/>
              <w:rPr>
                <w:sz w:val="16"/>
              </w:rPr>
            </w:pPr>
          </w:p>
        </w:tc>
        <w:tc>
          <w:tcPr>
            <w:tcW w:w="426" w:type="dxa"/>
            <w:vAlign w:val="center"/>
          </w:tcPr>
          <w:p w14:paraId="7360E4F8" w14:textId="77777777" w:rsidR="007979DE" w:rsidRPr="002920C7" w:rsidRDefault="007979DE" w:rsidP="00CF4230">
            <w:pPr>
              <w:pStyle w:val="BRL-Tabelle"/>
              <w:jc w:val="center"/>
              <w:rPr>
                <w:sz w:val="16"/>
              </w:rPr>
            </w:pPr>
          </w:p>
        </w:tc>
        <w:tc>
          <w:tcPr>
            <w:tcW w:w="427" w:type="dxa"/>
            <w:vAlign w:val="center"/>
          </w:tcPr>
          <w:p w14:paraId="673CE57E" w14:textId="77777777" w:rsidR="007979DE" w:rsidRPr="002920C7" w:rsidRDefault="007979DE" w:rsidP="00CF4230">
            <w:pPr>
              <w:pStyle w:val="BRL-Tabelle"/>
              <w:jc w:val="center"/>
              <w:rPr>
                <w:sz w:val="16"/>
              </w:rPr>
            </w:pPr>
          </w:p>
        </w:tc>
        <w:tc>
          <w:tcPr>
            <w:tcW w:w="425" w:type="dxa"/>
            <w:vAlign w:val="center"/>
          </w:tcPr>
          <w:p w14:paraId="263D0617" w14:textId="77777777" w:rsidR="007979DE" w:rsidRPr="002920C7" w:rsidRDefault="007979DE" w:rsidP="00CF4230">
            <w:pPr>
              <w:pStyle w:val="BRL-Tabelle"/>
              <w:jc w:val="center"/>
              <w:rPr>
                <w:sz w:val="16"/>
              </w:rPr>
            </w:pPr>
          </w:p>
        </w:tc>
        <w:tc>
          <w:tcPr>
            <w:tcW w:w="426" w:type="dxa"/>
            <w:vAlign w:val="center"/>
          </w:tcPr>
          <w:p w14:paraId="0E1F68BD" w14:textId="77777777" w:rsidR="007979DE" w:rsidRPr="002920C7" w:rsidRDefault="007979DE" w:rsidP="00CF4230">
            <w:pPr>
              <w:pStyle w:val="BRL-Tabelle"/>
              <w:jc w:val="center"/>
              <w:rPr>
                <w:sz w:val="16"/>
              </w:rPr>
            </w:pPr>
          </w:p>
        </w:tc>
        <w:tc>
          <w:tcPr>
            <w:tcW w:w="428" w:type="dxa"/>
            <w:vAlign w:val="center"/>
          </w:tcPr>
          <w:p w14:paraId="6601DFF8" w14:textId="77777777" w:rsidR="007979DE" w:rsidRPr="002920C7" w:rsidRDefault="007979DE" w:rsidP="00CF4230">
            <w:pPr>
              <w:pStyle w:val="BRL-Tabelle"/>
              <w:jc w:val="center"/>
              <w:rPr>
                <w:sz w:val="16"/>
              </w:rPr>
            </w:pPr>
          </w:p>
        </w:tc>
        <w:tc>
          <w:tcPr>
            <w:tcW w:w="427" w:type="dxa"/>
            <w:vAlign w:val="center"/>
          </w:tcPr>
          <w:p w14:paraId="70FA079B" w14:textId="77777777" w:rsidR="007979DE" w:rsidRPr="002920C7" w:rsidRDefault="007979DE" w:rsidP="00CF4230">
            <w:pPr>
              <w:pStyle w:val="BRL-Tabelle"/>
              <w:jc w:val="center"/>
              <w:rPr>
                <w:sz w:val="16"/>
              </w:rPr>
            </w:pPr>
          </w:p>
        </w:tc>
        <w:tc>
          <w:tcPr>
            <w:tcW w:w="426" w:type="dxa"/>
            <w:vAlign w:val="center"/>
          </w:tcPr>
          <w:p w14:paraId="4302AF55" w14:textId="77777777" w:rsidR="007979DE" w:rsidRPr="002920C7" w:rsidRDefault="007979DE" w:rsidP="00CF4230">
            <w:pPr>
              <w:pStyle w:val="BRL-Tabelle"/>
              <w:jc w:val="center"/>
              <w:rPr>
                <w:sz w:val="16"/>
              </w:rPr>
            </w:pPr>
          </w:p>
        </w:tc>
        <w:tc>
          <w:tcPr>
            <w:tcW w:w="426" w:type="dxa"/>
            <w:vAlign w:val="center"/>
          </w:tcPr>
          <w:p w14:paraId="590D2A9E" w14:textId="77777777" w:rsidR="007979DE" w:rsidRPr="002920C7" w:rsidRDefault="007979DE" w:rsidP="00CF4230">
            <w:pPr>
              <w:pStyle w:val="BRL-Tabelle"/>
              <w:jc w:val="center"/>
              <w:rPr>
                <w:sz w:val="16"/>
              </w:rPr>
            </w:pPr>
          </w:p>
        </w:tc>
        <w:tc>
          <w:tcPr>
            <w:tcW w:w="426" w:type="dxa"/>
            <w:vAlign w:val="center"/>
          </w:tcPr>
          <w:p w14:paraId="6928C7F6" w14:textId="77777777" w:rsidR="007979DE" w:rsidRPr="002920C7" w:rsidRDefault="007979DE" w:rsidP="00CF4230">
            <w:pPr>
              <w:pStyle w:val="BRL-Tabelle"/>
              <w:jc w:val="center"/>
              <w:rPr>
                <w:sz w:val="16"/>
              </w:rPr>
            </w:pPr>
          </w:p>
        </w:tc>
        <w:tc>
          <w:tcPr>
            <w:tcW w:w="433" w:type="dxa"/>
            <w:vAlign w:val="center"/>
          </w:tcPr>
          <w:p w14:paraId="5C8C1D0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6428EA2" w14:textId="77777777" w:rsidR="007979DE" w:rsidRPr="002920C7" w:rsidRDefault="007979DE" w:rsidP="00CF4230">
            <w:pPr>
              <w:pStyle w:val="BRL-Tabelle"/>
              <w:jc w:val="center"/>
              <w:rPr>
                <w:sz w:val="16"/>
              </w:rPr>
            </w:pPr>
          </w:p>
        </w:tc>
        <w:tc>
          <w:tcPr>
            <w:tcW w:w="427" w:type="dxa"/>
            <w:vAlign w:val="center"/>
          </w:tcPr>
          <w:p w14:paraId="42667E58" w14:textId="77777777" w:rsidR="007979DE" w:rsidRPr="002920C7" w:rsidRDefault="007979DE" w:rsidP="00CF4230">
            <w:pPr>
              <w:pStyle w:val="BRL-Tabelle"/>
              <w:jc w:val="center"/>
              <w:rPr>
                <w:sz w:val="16"/>
              </w:rPr>
            </w:pPr>
          </w:p>
        </w:tc>
        <w:tc>
          <w:tcPr>
            <w:tcW w:w="426" w:type="dxa"/>
            <w:vAlign w:val="center"/>
          </w:tcPr>
          <w:p w14:paraId="7109D739" w14:textId="77777777" w:rsidR="007979DE" w:rsidRPr="002920C7" w:rsidRDefault="007979DE" w:rsidP="00CF4230">
            <w:pPr>
              <w:pStyle w:val="BRL-Tabelle"/>
              <w:jc w:val="center"/>
              <w:rPr>
                <w:sz w:val="16"/>
              </w:rPr>
            </w:pPr>
          </w:p>
        </w:tc>
        <w:tc>
          <w:tcPr>
            <w:tcW w:w="427" w:type="dxa"/>
            <w:vAlign w:val="center"/>
          </w:tcPr>
          <w:p w14:paraId="21929D12" w14:textId="77777777" w:rsidR="007979DE" w:rsidRPr="002920C7" w:rsidRDefault="007979DE" w:rsidP="00CF4230">
            <w:pPr>
              <w:pStyle w:val="BRL-Tabelle"/>
              <w:jc w:val="center"/>
              <w:rPr>
                <w:sz w:val="16"/>
              </w:rPr>
            </w:pPr>
          </w:p>
        </w:tc>
      </w:tr>
      <w:tr w:rsidR="00BF001C" w:rsidRPr="002920C7" w14:paraId="2137917B" w14:textId="77777777" w:rsidTr="00CF4230">
        <w:tc>
          <w:tcPr>
            <w:tcW w:w="2242" w:type="dxa"/>
            <w:tcBorders>
              <w:top w:val="single" w:sz="4" w:space="0" w:color="auto"/>
              <w:bottom w:val="single" w:sz="4" w:space="0" w:color="auto"/>
              <w:right w:val="single" w:sz="12" w:space="0" w:color="auto"/>
            </w:tcBorders>
          </w:tcPr>
          <w:p w14:paraId="77DAE696" w14:textId="77777777" w:rsidR="007979DE" w:rsidRPr="002920C7" w:rsidRDefault="007979DE" w:rsidP="00CF4230">
            <w:pPr>
              <w:pStyle w:val="BRL-Tabelle"/>
              <w:spacing w:line="240" w:lineRule="auto"/>
            </w:pPr>
            <w:r w:rsidRPr="002920C7">
              <w:t>Air flow monitoring</w:t>
            </w:r>
          </w:p>
        </w:tc>
        <w:tc>
          <w:tcPr>
            <w:tcW w:w="427" w:type="dxa"/>
            <w:tcBorders>
              <w:left w:val="single" w:sz="12" w:space="0" w:color="auto"/>
            </w:tcBorders>
            <w:vAlign w:val="center"/>
          </w:tcPr>
          <w:p w14:paraId="23CCF31E" w14:textId="77777777" w:rsidR="007979DE" w:rsidRPr="002920C7" w:rsidRDefault="007979DE" w:rsidP="00CF4230">
            <w:pPr>
              <w:pStyle w:val="BRL-Tabelle"/>
              <w:jc w:val="center"/>
              <w:rPr>
                <w:sz w:val="16"/>
              </w:rPr>
            </w:pPr>
          </w:p>
        </w:tc>
        <w:tc>
          <w:tcPr>
            <w:tcW w:w="427" w:type="dxa"/>
            <w:vAlign w:val="center"/>
          </w:tcPr>
          <w:p w14:paraId="08978BA9" w14:textId="77777777" w:rsidR="007979DE" w:rsidRPr="002920C7" w:rsidRDefault="007979DE" w:rsidP="00CF4230">
            <w:pPr>
              <w:pStyle w:val="BRL-Tabelle"/>
              <w:jc w:val="center"/>
              <w:rPr>
                <w:sz w:val="16"/>
              </w:rPr>
            </w:pPr>
          </w:p>
        </w:tc>
        <w:tc>
          <w:tcPr>
            <w:tcW w:w="426" w:type="dxa"/>
            <w:vAlign w:val="center"/>
          </w:tcPr>
          <w:p w14:paraId="38D589FE" w14:textId="77777777" w:rsidR="007979DE" w:rsidRPr="002920C7" w:rsidRDefault="007979DE" w:rsidP="00CF4230">
            <w:pPr>
              <w:pStyle w:val="BRL-Tabelle"/>
              <w:jc w:val="center"/>
              <w:rPr>
                <w:sz w:val="16"/>
              </w:rPr>
            </w:pPr>
          </w:p>
        </w:tc>
        <w:tc>
          <w:tcPr>
            <w:tcW w:w="427" w:type="dxa"/>
            <w:vAlign w:val="center"/>
          </w:tcPr>
          <w:p w14:paraId="731BA691" w14:textId="77777777" w:rsidR="007979DE" w:rsidRPr="002920C7" w:rsidRDefault="007979DE" w:rsidP="00CF4230">
            <w:pPr>
              <w:pStyle w:val="BRL-Tabelle"/>
              <w:jc w:val="center"/>
              <w:rPr>
                <w:sz w:val="16"/>
              </w:rPr>
            </w:pPr>
          </w:p>
        </w:tc>
        <w:tc>
          <w:tcPr>
            <w:tcW w:w="425" w:type="dxa"/>
            <w:vAlign w:val="center"/>
          </w:tcPr>
          <w:p w14:paraId="06D20BF4" w14:textId="77777777" w:rsidR="007979DE" w:rsidRPr="002920C7" w:rsidRDefault="007979DE" w:rsidP="00CF4230">
            <w:pPr>
              <w:pStyle w:val="BRL-Tabelle"/>
              <w:jc w:val="center"/>
              <w:rPr>
                <w:sz w:val="16"/>
              </w:rPr>
            </w:pPr>
          </w:p>
        </w:tc>
        <w:tc>
          <w:tcPr>
            <w:tcW w:w="426" w:type="dxa"/>
            <w:vAlign w:val="center"/>
          </w:tcPr>
          <w:p w14:paraId="43214C1C" w14:textId="77777777" w:rsidR="007979DE" w:rsidRPr="002920C7" w:rsidRDefault="007979DE" w:rsidP="00CF4230">
            <w:pPr>
              <w:pStyle w:val="BRL-Tabelle"/>
              <w:jc w:val="center"/>
              <w:rPr>
                <w:sz w:val="16"/>
              </w:rPr>
            </w:pPr>
          </w:p>
        </w:tc>
        <w:tc>
          <w:tcPr>
            <w:tcW w:w="428" w:type="dxa"/>
            <w:vAlign w:val="center"/>
          </w:tcPr>
          <w:p w14:paraId="6F71980C" w14:textId="77777777" w:rsidR="007979DE" w:rsidRPr="002920C7" w:rsidRDefault="007979DE" w:rsidP="00CF4230">
            <w:pPr>
              <w:pStyle w:val="BRL-Tabelle"/>
              <w:jc w:val="center"/>
              <w:rPr>
                <w:sz w:val="16"/>
              </w:rPr>
            </w:pPr>
          </w:p>
        </w:tc>
        <w:tc>
          <w:tcPr>
            <w:tcW w:w="427" w:type="dxa"/>
            <w:vAlign w:val="center"/>
          </w:tcPr>
          <w:p w14:paraId="73E3084E" w14:textId="77777777" w:rsidR="007979DE" w:rsidRPr="002920C7" w:rsidRDefault="007979DE" w:rsidP="00CF4230">
            <w:pPr>
              <w:pStyle w:val="BRL-Tabelle"/>
              <w:jc w:val="center"/>
              <w:rPr>
                <w:sz w:val="16"/>
              </w:rPr>
            </w:pPr>
          </w:p>
        </w:tc>
        <w:tc>
          <w:tcPr>
            <w:tcW w:w="426" w:type="dxa"/>
            <w:vAlign w:val="center"/>
          </w:tcPr>
          <w:p w14:paraId="67C29397" w14:textId="77777777" w:rsidR="007979DE" w:rsidRPr="002920C7" w:rsidRDefault="007979DE" w:rsidP="00CF4230">
            <w:pPr>
              <w:pStyle w:val="BRL-Tabelle"/>
              <w:jc w:val="center"/>
              <w:rPr>
                <w:sz w:val="16"/>
              </w:rPr>
            </w:pPr>
          </w:p>
        </w:tc>
        <w:tc>
          <w:tcPr>
            <w:tcW w:w="426" w:type="dxa"/>
            <w:vAlign w:val="center"/>
          </w:tcPr>
          <w:p w14:paraId="2EA5006B" w14:textId="77777777" w:rsidR="007979DE" w:rsidRPr="002920C7" w:rsidRDefault="007979DE" w:rsidP="00CF4230">
            <w:pPr>
              <w:pStyle w:val="BRL-Tabelle"/>
              <w:jc w:val="center"/>
              <w:rPr>
                <w:sz w:val="16"/>
              </w:rPr>
            </w:pPr>
          </w:p>
        </w:tc>
        <w:tc>
          <w:tcPr>
            <w:tcW w:w="426" w:type="dxa"/>
            <w:vAlign w:val="center"/>
          </w:tcPr>
          <w:p w14:paraId="0B0DC651" w14:textId="77777777" w:rsidR="007979DE" w:rsidRPr="002920C7" w:rsidRDefault="007979DE" w:rsidP="00CF4230">
            <w:pPr>
              <w:pStyle w:val="BRL-Tabelle"/>
              <w:jc w:val="center"/>
              <w:rPr>
                <w:sz w:val="16"/>
              </w:rPr>
            </w:pPr>
          </w:p>
        </w:tc>
        <w:tc>
          <w:tcPr>
            <w:tcW w:w="433" w:type="dxa"/>
            <w:vAlign w:val="center"/>
          </w:tcPr>
          <w:p w14:paraId="2A7DC2C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5A72736" w14:textId="77777777" w:rsidR="007979DE" w:rsidRPr="002920C7" w:rsidRDefault="007979DE" w:rsidP="00CF4230">
            <w:pPr>
              <w:pStyle w:val="BRL-Tabelle"/>
              <w:jc w:val="center"/>
              <w:rPr>
                <w:sz w:val="16"/>
              </w:rPr>
            </w:pPr>
          </w:p>
        </w:tc>
        <w:tc>
          <w:tcPr>
            <w:tcW w:w="427" w:type="dxa"/>
            <w:vAlign w:val="center"/>
          </w:tcPr>
          <w:p w14:paraId="68981C4E" w14:textId="77777777" w:rsidR="007979DE" w:rsidRPr="002920C7" w:rsidRDefault="007979DE" w:rsidP="00CF4230">
            <w:pPr>
              <w:pStyle w:val="BRL-Tabelle"/>
              <w:jc w:val="center"/>
              <w:rPr>
                <w:sz w:val="16"/>
              </w:rPr>
            </w:pPr>
          </w:p>
        </w:tc>
        <w:tc>
          <w:tcPr>
            <w:tcW w:w="426" w:type="dxa"/>
            <w:vAlign w:val="center"/>
          </w:tcPr>
          <w:p w14:paraId="2E82C670" w14:textId="77777777" w:rsidR="007979DE" w:rsidRPr="002920C7" w:rsidRDefault="007979DE" w:rsidP="00CF4230">
            <w:pPr>
              <w:pStyle w:val="BRL-Tabelle"/>
              <w:jc w:val="center"/>
              <w:rPr>
                <w:sz w:val="16"/>
              </w:rPr>
            </w:pPr>
          </w:p>
        </w:tc>
        <w:tc>
          <w:tcPr>
            <w:tcW w:w="427" w:type="dxa"/>
            <w:vAlign w:val="center"/>
          </w:tcPr>
          <w:p w14:paraId="6A0371F4" w14:textId="77777777" w:rsidR="007979DE" w:rsidRPr="002920C7" w:rsidRDefault="007979DE" w:rsidP="00CF4230">
            <w:pPr>
              <w:pStyle w:val="BRL-Tabelle"/>
              <w:jc w:val="center"/>
              <w:rPr>
                <w:sz w:val="16"/>
              </w:rPr>
            </w:pPr>
          </w:p>
        </w:tc>
      </w:tr>
      <w:tr w:rsidR="00BF001C" w:rsidRPr="002920C7" w14:paraId="0280511B" w14:textId="77777777" w:rsidTr="00CF4230">
        <w:tc>
          <w:tcPr>
            <w:tcW w:w="2242" w:type="dxa"/>
            <w:tcBorders>
              <w:top w:val="single" w:sz="4" w:space="0" w:color="auto"/>
              <w:bottom w:val="single" w:sz="4" w:space="0" w:color="auto"/>
              <w:right w:val="single" w:sz="12" w:space="0" w:color="auto"/>
            </w:tcBorders>
          </w:tcPr>
          <w:p w14:paraId="6BD4EE7A" w14:textId="77777777" w:rsidR="007979DE" w:rsidRPr="002920C7" w:rsidRDefault="007979DE" w:rsidP="00CF4230">
            <w:pPr>
              <w:pStyle w:val="BRL-Tabelle"/>
              <w:spacing w:line="240" w:lineRule="auto"/>
            </w:pPr>
            <w:r w:rsidRPr="002920C7">
              <w:t>Power supply</w:t>
            </w:r>
          </w:p>
        </w:tc>
        <w:tc>
          <w:tcPr>
            <w:tcW w:w="427" w:type="dxa"/>
            <w:tcBorders>
              <w:left w:val="single" w:sz="12" w:space="0" w:color="auto"/>
            </w:tcBorders>
            <w:vAlign w:val="center"/>
          </w:tcPr>
          <w:p w14:paraId="62CDB382" w14:textId="77777777" w:rsidR="007979DE" w:rsidRPr="002920C7" w:rsidRDefault="007979DE" w:rsidP="00CF4230">
            <w:pPr>
              <w:pStyle w:val="BRL-Tabelle"/>
              <w:jc w:val="center"/>
              <w:rPr>
                <w:sz w:val="16"/>
              </w:rPr>
            </w:pPr>
          </w:p>
        </w:tc>
        <w:tc>
          <w:tcPr>
            <w:tcW w:w="427" w:type="dxa"/>
            <w:vAlign w:val="center"/>
          </w:tcPr>
          <w:p w14:paraId="086C5F5E" w14:textId="77777777" w:rsidR="007979DE" w:rsidRPr="002920C7" w:rsidRDefault="007979DE" w:rsidP="00CF4230">
            <w:pPr>
              <w:pStyle w:val="BRL-Tabelle"/>
              <w:jc w:val="center"/>
              <w:rPr>
                <w:sz w:val="16"/>
              </w:rPr>
            </w:pPr>
          </w:p>
        </w:tc>
        <w:tc>
          <w:tcPr>
            <w:tcW w:w="426" w:type="dxa"/>
            <w:vAlign w:val="center"/>
          </w:tcPr>
          <w:p w14:paraId="40934428" w14:textId="77777777" w:rsidR="007979DE" w:rsidRPr="002920C7" w:rsidRDefault="007979DE" w:rsidP="00CF4230">
            <w:pPr>
              <w:pStyle w:val="BRL-Tabelle"/>
              <w:jc w:val="center"/>
              <w:rPr>
                <w:sz w:val="16"/>
              </w:rPr>
            </w:pPr>
          </w:p>
        </w:tc>
        <w:tc>
          <w:tcPr>
            <w:tcW w:w="427" w:type="dxa"/>
            <w:vAlign w:val="center"/>
          </w:tcPr>
          <w:p w14:paraId="6CAA9669" w14:textId="77777777" w:rsidR="007979DE" w:rsidRPr="002920C7" w:rsidRDefault="007979DE" w:rsidP="00CF4230">
            <w:pPr>
              <w:pStyle w:val="BRL-Tabelle"/>
              <w:jc w:val="center"/>
              <w:rPr>
                <w:sz w:val="16"/>
              </w:rPr>
            </w:pPr>
          </w:p>
        </w:tc>
        <w:tc>
          <w:tcPr>
            <w:tcW w:w="425" w:type="dxa"/>
            <w:vAlign w:val="center"/>
          </w:tcPr>
          <w:p w14:paraId="675918DA" w14:textId="77777777" w:rsidR="007979DE" w:rsidRPr="002920C7" w:rsidRDefault="007979DE" w:rsidP="00CF4230">
            <w:pPr>
              <w:pStyle w:val="BRL-Tabelle"/>
              <w:jc w:val="center"/>
              <w:rPr>
                <w:sz w:val="16"/>
              </w:rPr>
            </w:pPr>
          </w:p>
        </w:tc>
        <w:tc>
          <w:tcPr>
            <w:tcW w:w="426" w:type="dxa"/>
            <w:vAlign w:val="center"/>
          </w:tcPr>
          <w:p w14:paraId="601B53D0" w14:textId="77777777" w:rsidR="007979DE" w:rsidRPr="002920C7" w:rsidRDefault="007979DE" w:rsidP="00CF4230">
            <w:pPr>
              <w:pStyle w:val="BRL-Tabelle"/>
              <w:jc w:val="center"/>
              <w:rPr>
                <w:sz w:val="16"/>
              </w:rPr>
            </w:pPr>
          </w:p>
        </w:tc>
        <w:tc>
          <w:tcPr>
            <w:tcW w:w="428" w:type="dxa"/>
            <w:vAlign w:val="center"/>
          </w:tcPr>
          <w:p w14:paraId="136B2CA1" w14:textId="77777777" w:rsidR="007979DE" w:rsidRPr="002920C7" w:rsidRDefault="007979DE" w:rsidP="00CF4230">
            <w:pPr>
              <w:pStyle w:val="BRL-Tabelle"/>
              <w:jc w:val="center"/>
              <w:rPr>
                <w:sz w:val="16"/>
              </w:rPr>
            </w:pPr>
          </w:p>
        </w:tc>
        <w:tc>
          <w:tcPr>
            <w:tcW w:w="427" w:type="dxa"/>
            <w:vAlign w:val="center"/>
          </w:tcPr>
          <w:p w14:paraId="119BDCB4" w14:textId="77777777" w:rsidR="007979DE" w:rsidRPr="002920C7" w:rsidRDefault="007979DE" w:rsidP="00CF4230">
            <w:pPr>
              <w:pStyle w:val="BRL-Tabelle"/>
              <w:jc w:val="center"/>
              <w:rPr>
                <w:sz w:val="16"/>
              </w:rPr>
            </w:pPr>
          </w:p>
        </w:tc>
        <w:tc>
          <w:tcPr>
            <w:tcW w:w="426" w:type="dxa"/>
            <w:vAlign w:val="center"/>
          </w:tcPr>
          <w:p w14:paraId="236EB26B" w14:textId="77777777" w:rsidR="007979DE" w:rsidRPr="002920C7" w:rsidRDefault="007979DE" w:rsidP="00CF4230">
            <w:pPr>
              <w:pStyle w:val="BRL-Tabelle"/>
              <w:jc w:val="center"/>
              <w:rPr>
                <w:sz w:val="16"/>
              </w:rPr>
            </w:pPr>
          </w:p>
        </w:tc>
        <w:tc>
          <w:tcPr>
            <w:tcW w:w="426" w:type="dxa"/>
            <w:vAlign w:val="center"/>
          </w:tcPr>
          <w:p w14:paraId="68BF8238" w14:textId="77777777" w:rsidR="007979DE" w:rsidRPr="002920C7" w:rsidRDefault="007979DE" w:rsidP="00CF4230">
            <w:pPr>
              <w:pStyle w:val="BRL-Tabelle"/>
              <w:jc w:val="center"/>
              <w:rPr>
                <w:sz w:val="16"/>
              </w:rPr>
            </w:pPr>
          </w:p>
        </w:tc>
        <w:tc>
          <w:tcPr>
            <w:tcW w:w="426" w:type="dxa"/>
            <w:vAlign w:val="center"/>
          </w:tcPr>
          <w:p w14:paraId="15F385E6" w14:textId="77777777" w:rsidR="007979DE" w:rsidRPr="002920C7" w:rsidRDefault="007979DE" w:rsidP="00CF4230">
            <w:pPr>
              <w:pStyle w:val="BRL-Tabelle"/>
              <w:jc w:val="center"/>
              <w:rPr>
                <w:sz w:val="16"/>
              </w:rPr>
            </w:pPr>
          </w:p>
        </w:tc>
        <w:tc>
          <w:tcPr>
            <w:tcW w:w="433" w:type="dxa"/>
            <w:vAlign w:val="center"/>
          </w:tcPr>
          <w:p w14:paraId="3A647D1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C1F4EC5" w14:textId="77777777" w:rsidR="007979DE" w:rsidRPr="002920C7" w:rsidRDefault="007979DE" w:rsidP="00CF4230">
            <w:pPr>
              <w:pStyle w:val="BRL-Tabelle"/>
              <w:jc w:val="center"/>
              <w:rPr>
                <w:sz w:val="16"/>
              </w:rPr>
            </w:pPr>
          </w:p>
        </w:tc>
        <w:tc>
          <w:tcPr>
            <w:tcW w:w="427" w:type="dxa"/>
            <w:vAlign w:val="center"/>
          </w:tcPr>
          <w:p w14:paraId="181DA1A1" w14:textId="77777777" w:rsidR="007979DE" w:rsidRPr="002920C7" w:rsidRDefault="007979DE" w:rsidP="00CF4230">
            <w:pPr>
              <w:pStyle w:val="BRL-Tabelle"/>
              <w:jc w:val="center"/>
              <w:rPr>
                <w:sz w:val="16"/>
              </w:rPr>
            </w:pPr>
          </w:p>
        </w:tc>
        <w:tc>
          <w:tcPr>
            <w:tcW w:w="426" w:type="dxa"/>
            <w:vAlign w:val="center"/>
          </w:tcPr>
          <w:p w14:paraId="43CE4A98" w14:textId="77777777" w:rsidR="007979DE" w:rsidRPr="002920C7" w:rsidRDefault="007979DE" w:rsidP="00CF4230">
            <w:pPr>
              <w:pStyle w:val="BRL-Tabelle"/>
              <w:jc w:val="center"/>
              <w:rPr>
                <w:sz w:val="16"/>
              </w:rPr>
            </w:pPr>
          </w:p>
        </w:tc>
        <w:tc>
          <w:tcPr>
            <w:tcW w:w="427" w:type="dxa"/>
            <w:vAlign w:val="center"/>
          </w:tcPr>
          <w:p w14:paraId="5C109065" w14:textId="77777777" w:rsidR="007979DE" w:rsidRPr="002920C7" w:rsidRDefault="007979DE" w:rsidP="00CF4230">
            <w:pPr>
              <w:pStyle w:val="BRL-Tabelle"/>
              <w:jc w:val="center"/>
              <w:rPr>
                <w:sz w:val="16"/>
              </w:rPr>
            </w:pPr>
          </w:p>
        </w:tc>
      </w:tr>
      <w:tr w:rsidR="00BF001C" w:rsidRPr="002920C7" w14:paraId="5C77D653" w14:textId="77777777" w:rsidTr="00CF4230">
        <w:tc>
          <w:tcPr>
            <w:tcW w:w="2242" w:type="dxa"/>
            <w:tcBorders>
              <w:top w:val="single" w:sz="4" w:space="0" w:color="auto"/>
              <w:bottom w:val="single" w:sz="4" w:space="0" w:color="auto"/>
              <w:right w:val="single" w:sz="12" w:space="0" w:color="auto"/>
            </w:tcBorders>
          </w:tcPr>
          <w:p w14:paraId="0FB42731" w14:textId="77777777" w:rsidR="007979DE" w:rsidRPr="002920C7" w:rsidRDefault="007979DE" w:rsidP="00CF4230">
            <w:pPr>
              <w:pStyle w:val="BRL-Tabelle"/>
              <w:spacing w:line="240" w:lineRule="auto"/>
            </w:pPr>
            <w:r w:rsidRPr="002920C7">
              <w:t>Useful life</w:t>
            </w:r>
          </w:p>
        </w:tc>
        <w:tc>
          <w:tcPr>
            <w:tcW w:w="427" w:type="dxa"/>
            <w:tcBorders>
              <w:left w:val="single" w:sz="12" w:space="0" w:color="auto"/>
            </w:tcBorders>
            <w:vAlign w:val="center"/>
          </w:tcPr>
          <w:p w14:paraId="0D5046FE" w14:textId="77777777" w:rsidR="007979DE" w:rsidRPr="002920C7" w:rsidRDefault="007979DE" w:rsidP="00CF4230">
            <w:pPr>
              <w:pStyle w:val="BRL-Tabelle"/>
              <w:jc w:val="center"/>
              <w:rPr>
                <w:sz w:val="16"/>
              </w:rPr>
            </w:pPr>
          </w:p>
        </w:tc>
        <w:tc>
          <w:tcPr>
            <w:tcW w:w="427" w:type="dxa"/>
            <w:vAlign w:val="center"/>
          </w:tcPr>
          <w:p w14:paraId="5BC02DA0" w14:textId="77777777" w:rsidR="007979DE" w:rsidRPr="002920C7" w:rsidRDefault="007979DE" w:rsidP="00CF4230">
            <w:pPr>
              <w:pStyle w:val="BRL-Tabelle"/>
              <w:jc w:val="center"/>
              <w:rPr>
                <w:sz w:val="16"/>
              </w:rPr>
            </w:pPr>
          </w:p>
        </w:tc>
        <w:tc>
          <w:tcPr>
            <w:tcW w:w="426" w:type="dxa"/>
            <w:vAlign w:val="center"/>
          </w:tcPr>
          <w:p w14:paraId="76A34B88" w14:textId="77777777" w:rsidR="007979DE" w:rsidRPr="002920C7" w:rsidRDefault="007979DE" w:rsidP="00CF4230">
            <w:pPr>
              <w:pStyle w:val="BRL-Tabelle"/>
              <w:jc w:val="center"/>
              <w:rPr>
                <w:sz w:val="16"/>
              </w:rPr>
            </w:pPr>
          </w:p>
        </w:tc>
        <w:tc>
          <w:tcPr>
            <w:tcW w:w="427" w:type="dxa"/>
            <w:vAlign w:val="center"/>
          </w:tcPr>
          <w:p w14:paraId="71959CA2" w14:textId="77777777" w:rsidR="007979DE" w:rsidRPr="002920C7" w:rsidRDefault="007979DE" w:rsidP="00CF4230">
            <w:pPr>
              <w:pStyle w:val="BRL-Tabelle"/>
              <w:jc w:val="center"/>
              <w:rPr>
                <w:sz w:val="16"/>
              </w:rPr>
            </w:pPr>
          </w:p>
        </w:tc>
        <w:tc>
          <w:tcPr>
            <w:tcW w:w="425" w:type="dxa"/>
            <w:vAlign w:val="center"/>
          </w:tcPr>
          <w:p w14:paraId="13A6F95A" w14:textId="77777777" w:rsidR="007979DE" w:rsidRPr="002920C7" w:rsidRDefault="007979DE" w:rsidP="00CF4230">
            <w:pPr>
              <w:pStyle w:val="BRL-Tabelle"/>
              <w:jc w:val="center"/>
              <w:rPr>
                <w:sz w:val="16"/>
              </w:rPr>
            </w:pPr>
          </w:p>
        </w:tc>
        <w:tc>
          <w:tcPr>
            <w:tcW w:w="426" w:type="dxa"/>
            <w:vAlign w:val="center"/>
          </w:tcPr>
          <w:p w14:paraId="07B8A6F9" w14:textId="77777777" w:rsidR="007979DE" w:rsidRPr="002920C7" w:rsidRDefault="007979DE" w:rsidP="00CF4230">
            <w:pPr>
              <w:pStyle w:val="BRL-Tabelle"/>
              <w:jc w:val="center"/>
              <w:rPr>
                <w:sz w:val="16"/>
              </w:rPr>
            </w:pPr>
          </w:p>
        </w:tc>
        <w:tc>
          <w:tcPr>
            <w:tcW w:w="428" w:type="dxa"/>
            <w:vAlign w:val="center"/>
          </w:tcPr>
          <w:p w14:paraId="51EA578D" w14:textId="77777777" w:rsidR="007979DE" w:rsidRPr="002920C7" w:rsidRDefault="007979DE" w:rsidP="00CF4230">
            <w:pPr>
              <w:pStyle w:val="BRL-Tabelle"/>
              <w:jc w:val="center"/>
              <w:rPr>
                <w:sz w:val="16"/>
              </w:rPr>
            </w:pPr>
          </w:p>
        </w:tc>
        <w:tc>
          <w:tcPr>
            <w:tcW w:w="427" w:type="dxa"/>
            <w:vAlign w:val="center"/>
          </w:tcPr>
          <w:p w14:paraId="262DA5CC" w14:textId="77777777" w:rsidR="007979DE" w:rsidRPr="002920C7" w:rsidRDefault="007979DE" w:rsidP="00CF4230">
            <w:pPr>
              <w:pStyle w:val="BRL-Tabelle"/>
              <w:jc w:val="center"/>
              <w:rPr>
                <w:sz w:val="16"/>
              </w:rPr>
            </w:pPr>
          </w:p>
        </w:tc>
        <w:tc>
          <w:tcPr>
            <w:tcW w:w="426" w:type="dxa"/>
            <w:vAlign w:val="center"/>
          </w:tcPr>
          <w:p w14:paraId="403E5A54" w14:textId="77777777" w:rsidR="007979DE" w:rsidRPr="002920C7" w:rsidRDefault="007979DE" w:rsidP="00CF4230">
            <w:pPr>
              <w:pStyle w:val="BRL-Tabelle"/>
              <w:jc w:val="center"/>
              <w:rPr>
                <w:sz w:val="16"/>
              </w:rPr>
            </w:pPr>
          </w:p>
        </w:tc>
        <w:tc>
          <w:tcPr>
            <w:tcW w:w="426" w:type="dxa"/>
            <w:vAlign w:val="center"/>
          </w:tcPr>
          <w:p w14:paraId="331C0C7A" w14:textId="77777777" w:rsidR="007979DE" w:rsidRPr="002920C7" w:rsidRDefault="007979DE" w:rsidP="00CF4230">
            <w:pPr>
              <w:pStyle w:val="BRL-Tabelle"/>
              <w:jc w:val="center"/>
              <w:rPr>
                <w:sz w:val="16"/>
              </w:rPr>
            </w:pPr>
          </w:p>
        </w:tc>
        <w:tc>
          <w:tcPr>
            <w:tcW w:w="426" w:type="dxa"/>
            <w:vAlign w:val="center"/>
          </w:tcPr>
          <w:p w14:paraId="5617747E" w14:textId="77777777" w:rsidR="007979DE" w:rsidRPr="002920C7" w:rsidRDefault="007979DE" w:rsidP="00CF4230">
            <w:pPr>
              <w:pStyle w:val="BRL-Tabelle"/>
              <w:jc w:val="center"/>
              <w:rPr>
                <w:sz w:val="16"/>
              </w:rPr>
            </w:pPr>
          </w:p>
        </w:tc>
        <w:tc>
          <w:tcPr>
            <w:tcW w:w="433" w:type="dxa"/>
            <w:vAlign w:val="center"/>
          </w:tcPr>
          <w:p w14:paraId="5CDCED3F" w14:textId="77777777" w:rsidR="007979DE" w:rsidRPr="002920C7" w:rsidRDefault="007979DE" w:rsidP="00CF4230">
            <w:pPr>
              <w:pStyle w:val="BRL-Tabelle"/>
              <w:jc w:val="center"/>
              <w:rPr>
                <w:sz w:val="16"/>
              </w:rPr>
            </w:pPr>
          </w:p>
        </w:tc>
        <w:tc>
          <w:tcPr>
            <w:tcW w:w="426" w:type="dxa"/>
            <w:vAlign w:val="center"/>
          </w:tcPr>
          <w:p w14:paraId="2286842C" w14:textId="77777777" w:rsidR="007979DE" w:rsidRPr="002920C7" w:rsidRDefault="007979DE" w:rsidP="00CF4230">
            <w:pPr>
              <w:pStyle w:val="BRL-Tabelle"/>
              <w:jc w:val="center"/>
              <w:rPr>
                <w:sz w:val="16"/>
              </w:rPr>
            </w:pPr>
          </w:p>
        </w:tc>
        <w:tc>
          <w:tcPr>
            <w:tcW w:w="427" w:type="dxa"/>
            <w:vAlign w:val="center"/>
          </w:tcPr>
          <w:p w14:paraId="1D89503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7D84692" w14:textId="77777777" w:rsidR="007979DE" w:rsidRPr="002920C7" w:rsidRDefault="007979DE" w:rsidP="00CF4230">
            <w:pPr>
              <w:pStyle w:val="BRL-Tabelle"/>
              <w:jc w:val="center"/>
              <w:rPr>
                <w:sz w:val="16"/>
              </w:rPr>
            </w:pPr>
          </w:p>
        </w:tc>
        <w:tc>
          <w:tcPr>
            <w:tcW w:w="427" w:type="dxa"/>
            <w:vAlign w:val="center"/>
          </w:tcPr>
          <w:p w14:paraId="7F182607" w14:textId="77777777" w:rsidR="007979DE" w:rsidRPr="002920C7" w:rsidRDefault="007979DE" w:rsidP="00CF4230">
            <w:pPr>
              <w:pStyle w:val="BRL-Tabelle"/>
              <w:jc w:val="center"/>
              <w:rPr>
                <w:sz w:val="16"/>
              </w:rPr>
            </w:pPr>
          </w:p>
        </w:tc>
      </w:tr>
      <w:tr w:rsidR="00BF001C" w:rsidRPr="002920C7" w14:paraId="2B4FEFA6" w14:textId="77777777" w:rsidTr="00CF4230">
        <w:tc>
          <w:tcPr>
            <w:tcW w:w="2242" w:type="dxa"/>
            <w:tcBorders>
              <w:top w:val="single" w:sz="4" w:space="0" w:color="auto"/>
              <w:bottom w:val="single" w:sz="4" w:space="0" w:color="auto"/>
              <w:right w:val="single" w:sz="12" w:space="0" w:color="auto"/>
            </w:tcBorders>
          </w:tcPr>
          <w:p w14:paraId="7C660AAF" w14:textId="77777777" w:rsidR="007979DE" w:rsidRPr="002920C7" w:rsidRDefault="007979DE" w:rsidP="00CF4230">
            <w:pPr>
              <w:pStyle w:val="BRL-Tabelle"/>
              <w:spacing w:line="240" w:lineRule="auto"/>
            </w:pPr>
            <w:r w:rsidRPr="002920C7">
              <w:t>Preventive measures for outdoor cables</w:t>
            </w:r>
          </w:p>
        </w:tc>
        <w:tc>
          <w:tcPr>
            <w:tcW w:w="427" w:type="dxa"/>
            <w:tcBorders>
              <w:left w:val="single" w:sz="12" w:space="0" w:color="auto"/>
            </w:tcBorders>
            <w:vAlign w:val="center"/>
          </w:tcPr>
          <w:p w14:paraId="71B4E849" w14:textId="77777777" w:rsidR="007979DE" w:rsidRPr="002920C7" w:rsidRDefault="007979DE" w:rsidP="00CF4230">
            <w:pPr>
              <w:pStyle w:val="BRL-Tabelle"/>
              <w:jc w:val="center"/>
              <w:rPr>
                <w:sz w:val="16"/>
              </w:rPr>
            </w:pPr>
          </w:p>
        </w:tc>
        <w:tc>
          <w:tcPr>
            <w:tcW w:w="427" w:type="dxa"/>
            <w:vAlign w:val="center"/>
          </w:tcPr>
          <w:p w14:paraId="44403D84" w14:textId="77777777" w:rsidR="007979DE" w:rsidRPr="002920C7" w:rsidRDefault="007979DE" w:rsidP="00CF4230">
            <w:pPr>
              <w:pStyle w:val="BRL-Tabelle"/>
              <w:jc w:val="center"/>
              <w:rPr>
                <w:sz w:val="16"/>
              </w:rPr>
            </w:pPr>
          </w:p>
        </w:tc>
        <w:tc>
          <w:tcPr>
            <w:tcW w:w="426" w:type="dxa"/>
            <w:vAlign w:val="center"/>
          </w:tcPr>
          <w:p w14:paraId="6F84DAAD" w14:textId="77777777" w:rsidR="007979DE" w:rsidRPr="002920C7" w:rsidRDefault="007979DE" w:rsidP="00CF4230">
            <w:pPr>
              <w:pStyle w:val="BRL-Tabelle"/>
              <w:jc w:val="center"/>
              <w:rPr>
                <w:sz w:val="16"/>
              </w:rPr>
            </w:pPr>
          </w:p>
        </w:tc>
        <w:tc>
          <w:tcPr>
            <w:tcW w:w="427" w:type="dxa"/>
            <w:vAlign w:val="center"/>
          </w:tcPr>
          <w:p w14:paraId="56C60400" w14:textId="77777777" w:rsidR="007979DE" w:rsidRPr="002920C7" w:rsidRDefault="007979DE" w:rsidP="00CF4230">
            <w:pPr>
              <w:pStyle w:val="BRL-Tabelle"/>
              <w:jc w:val="center"/>
              <w:rPr>
                <w:sz w:val="16"/>
              </w:rPr>
            </w:pPr>
          </w:p>
        </w:tc>
        <w:tc>
          <w:tcPr>
            <w:tcW w:w="425" w:type="dxa"/>
            <w:vAlign w:val="center"/>
          </w:tcPr>
          <w:p w14:paraId="0594563C" w14:textId="77777777" w:rsidR="007979DE" w:rsidRPr="002920C7" w:rsidRDefault="007979DE" w:rsidP="00CF4230">
            <w:pPr>
              <w:pStyle w:val="BRL-Tabelle"/>
              <w:jc w:val="center"/>
              <w:rPr>
                <w:sz w:val="16"/>
              </w:rPr>
            </w:pPr>
          </w:p>
        </w:tc>
        <w:tc>
          <w:tcPr>
            <w:tcW w:w="426" w:type="dxa"/>
            <w:vAlign w:val="center"/>
          </w:tcPr>
          <w:p w14:paraId="26BCF44B" w14:textId="77777777" w:rsidR="007979DE" w:rsidRPr="002920C7" w:rsidRDefault="007979DE" w:rsidP="00CF4230">
            <w:pPr>
              <w:pStyle w:val="BRL-Tabelle"/>
              <w:jc w:val="center"/>
              <w:rPr>
                <w:sz w:val="16"/>
              </w:rPr>
            </w:pPr>
          </w:p>
        </w:tc>
        <w:tc>
          <w:tcPr>
            <w:tcW w:w="428" w:type="dxa"/>
            <w:vAlign w:val="center"/>
          </w:tcPr>
          <w:p w14:paraId="39F4B970" w14:textId="77777777" w:rsidR="007979DE" w:rsidRPr="002920C7" w:rsidRDefault="007979DE" w:rsidP="00CF4230">
            <w:pPr>
              <w:pStyle w:val="BRL-Tabelle"/>
              <w:jc w:val="center"/>
              <w:rPr>
                <w:sz w:val="16"/>
              </w:rPr>
            </w:pPr>
          </w:p>
        </w:tc>
        <w:tc>
          <w:tcPr>
            <w:tcW w:w="427" w:type="dxa"/>
            <w:vAlign w:val="center"/>
          </w:tcPr>
          <w:p w14:paraId="7C7ACF81" w14:textId="77777777" w:rsidR="007979DE" w:rsidRPr="002920C7" w:rsidRDefault="007979DE" w:rsidP="00CF4230">
            <w:pPr>
              <w:pStyle w:val="BRL-Tabelle"/>
              <w:jc w:val="center"/>
              <w:rPr>
                <w:sz w:val="16"/>
              </w:rPr>
            </w:pPr>
          </w:p>
        </w:tc>
        <w:tc>
          <w:tcPr>
            <w:tcW w:w="426" w:type="dxa"/>
            <w:vAlign w:val="center"/>
          </w:tcPr>
          <w:p w14:paraId="0E77958E" w14:textId="77777777" w:rsidR="007979DE" w:rsidRPr="002920C7" w:rsidRDefault="007979DE" w:rsidP="00CF4230">
            <w:pPr>
              <w:pStyle w:val="BRL-Tabelle"/>
              <w:jc w:val="center"/>
              <w:rPr>
                <w:sz w:val="16"/>
              </w:rPr>
            </w:pPr>
          </w:p>
        </w:tc>
        <w:tc>
          <w:tcPr>
            <w:tcW w:w="426" w:type="dxa"/>
            <w:vAlign w:val="center"/>
          </w:tcPr>
          <w:p w14:paraId="1CB12EA5" w14:textId="77777777" w:rsidR="007979DE" w:rsidRPr="002920C7" w:rsidRDefault="007979DE" w:rsidP="00CF4230">
            <w:pPr>
              <w:pStyle w:val="BRL-Tabelle"/>
              <w:jc w:val="center"/>
              <w:rPr>
                <w:sz w:val="16"/>
              </w:rPr>
            </w:pPr>
          </w:p>
        </w:tc>
        <w:tc>
          <w:tcPr>
            <w:tcW w:w="426" w:type="dxa"/>
            <w:vAlign w:val="center"/>
          </w:tcPr>
          <w:p w14:paraId="54574369" w14:textId="77777777" w:rsidR="007979DE" w:rsidRPr="002920C7" w:rsidRDefault="007979DE" w:rsidP="00CF4230">
            <w:pPr>
              <w:pStyle w:val="BRL-Tabelle"/>
              <w:jc w:val="center"/>
              <w:rPr>
                <w:sz w:val="16"/>
              </w:rPr>
            </w:pPr>
          </w:p>
        </w:tc>
        <w:tc>
          <w:tcPr>
            <w:tcW w:w="433" w:type="dxa"/>
            <w:vAlign w:val="center"/>
          </w:tcPr>
          <w:p w14:paraId="32C1FA52" w14:textId="77777777" w:rsidR="007979DE" w:rsidRPr="002920C7" w:rsidRDefault="007979DE" w:rsidP="00CF4230">
            <w:pPr>
              <w:pStyle w:val="BRL-Tabelle"/>
              <w:jc w:val="center"/>
              <w:rPr>
                <w:sz w:val="16"/>
              </w:rPr>
            </w:pPr>
          </w:p>
        </w:tc>
        <w:tc>
          <w:tcPr>
            <w:tcW w:w="426" w:type="dxa"/>
            <w:vAlign w:val="center"/>
          </w:tcPr>
          <w:p w14:paraId="56ACFA33" w14:textId="77777777" w:rsidR="007979DE" w:rsidRPr="002920C7" w:rsidRDefault="007979DE" w:rsidP="00CF4230">
            <w:pPr>
              <w:pStyle w:val="BRL-Tabelle"/>
              <w:jc w:val="center"/>
              <w:rPr>
                <w:sz w:val="16"/>
              </w:rPr>
            </w:pPr>
          </w:p>
        </w:tc>
        <w:tc>
          <w:tcPr>
            <w:tcW w:w="427" w:type="dxa"/>
            <w:vAlign w:val="center"/>
          </w:tcPr>
          <w:p w14:paraId="45074B4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3DF809D" w14:textId="77777777" w:rsidR="007979DE" w:rsidRPr="002920C7" w:rsidRDefault="007979DE" w:rsidP="00CF4230">
            <w:pPr>
              <w:pStyle w:val="BRL-Tabelle"/>
              <w:jc w:val="center"/>
              <w:rPr>
                <w:sz w:val="16"/>
              </w:rPr>
            </w:pPr>
          </w:p>
        </w:tc>
        <w:tc>
          <w:tcPr>
            <w:tcW w:w="427" w:type="dxa"/>
            <w:vAlign w:val="center"/>
          </w:tcPr>
          <w:p w14:paraId="7055EC1C" w14:textId="77777777" w:rsidR="007979DE" w:rsidRPr="002920C7" w:rsidRDefault="007979DE" w:rsidP="00CF4230">
            <w:pPr>
              <w:pStyle w:val="BRL-Tabelle"/>
              <w:jc w:val="center"/>
              <w:rPr>
                <w:sz w:val="16"/>
              </w:rPr>
            </w:pPr>
          </w:p>
        </w:tc>
      </w:tr>
      <w:tr w:rsidR="00BF001C" w:rsidRPr="002920C7" w14:paraId="7FB9D232" w14:textId="77777777" w:rsidTr="00CF4230">
        <w:tc>
          <w:tcPr>
            <w:tcW w:w="2242" w:type="dxa"/>
            <w:tcBorders>
              <w:top w:val="single" w:sz="4" w:space="0" w:color="auto"/>
              <w:bottom w:val="single" w:sz="4" w:space="0" w:color="auto"/>
              <w:right w:val="single" w:sz="12" w:space="0" w:color="auto"/>
            </w:tcBorders>
          </w:tcPr>
          <w:p w14:paraId="34A98859" w14:textId="77777777" w:rsidR="007979DE" w:rsidRPr="002920C7" w:rsidRDefault="007979DE" w:rsidP="00CF4230">
            <w:pPr>
              <w:pStyle w:val="BRL-Tabelle"/>
              <w:spacing w:line="240" w:lineRule="auto"/>
            </w:pPr>
            <w:r w:rsidRPr="002920C7">
              <w:t>Flammability of materials</w:t>
            </w:r>
          </w:p>
        </w:tc>
        <w:tc>
          <w:tcPr>
            <w:tcW w:w="427" w:type="dxa"/>
            <w:tcBorders>
              <w:left w:val="single" w:sz="12" w:space="0" w:color="auto"/>
            </w:tcBorders>
            <w:vAlign w:val="center"/>
          </w:tcPr>
          <w:p w14:paraId="66E09E63" w14:textId="77777777" w:rsidR="007979DE" w:rsidRPr="002920C7" w:rsidRDefault="007979DE" w:rsidP="00CF4230">
            <w:pPr>
              <w:pStyle w:val="BRL-Tabelle"/>
              <w:jc w:val="center"/>
              <w:rPr>
                <w:sz w:val="16"/>
              </w:rPr>
            </w:pPr>
          </w:p>
        </w:tc>
        <w:tc>
          <w:tcPr>
            <w:tcW w:w="427" w:type="dxa"/>
            <w:vAlign w:val="center"/>
          </w:tcPr>
          <w:p w14:paraId="522936EC" w14:textId="77777777" w:rsidR="007979DE" w:rsidRPr="002920C7" w:rsidRDefault="007979DE" w:rsidP="00CF4230">
            <w:pPr>
              <w:pStyle w:val="BRL-Tabelle"/>
              <w:jc w:val="center"/>
              <w:rPr>
                <w:sz w:val="16"/>
              </w:rPr>
            </w:pPr>
          </w:p>
        </w:tc>
        <w:tc>
          <w:tcPr>
            <w:tcW w:w="426" w:type="dxa"/>
            <w:vAlign w:val="center"/>
          </w:tcPr>
          <w:p w14:paraId="122CD859" w14:textId="77777777" w:rsidR="007979DE" w:rsidRPr="002920C7" w:rsidRDefault="007979DE" w:rsidP="00CF4230">
            <w:pPr>
              <w:pStyle w:val="BRL-Tabelle"/>
              <w:jc w:val="center"/>
              <w:rPr>
                <w:sz w:val="16"/>
              </w:rPr>
            </w:pPr>
          </w:p>
        </w:tc>
        <w:tc>
          <w:tcPr>
            <w:tcW w:w="427" w:type="dxa"/>
            <w:vAlign w:val="center"/>
          </w:tcPr>
          <w:p w14:paraId="5D74954A" w14:textId="77777777" w:rsidR="007979DE" w:rsidRPr="002920C7" w:rsidRDefault="007979DE" w:rsidP="00CF4230">
            <w:pPr>
              <w:pStyle w:val="BRL-Tabelle"/>
              <w:jc w:val="center"/>
              <w:rPr>
                <w:sz w:val="16"/>
              </w:rPr>
            </w:pPr>
          </w:p>
        </w:tc>
        <w:tc>
          <w:tcPr>
            <w:tcW w:w="425" w:type="dxa"/>
            <w:vAlign w:val="center"/>
          </w:tcPr>
          <w:p w14:paraId="5C90123F" w14:textId="77777777" w:rsidR="007979DE" w:rsidRPr="002920C7" w:rsidRDefault="007979DE" w:rsidP="00CF4230">
            <w:pPr>
              <w:pStyle w:val="BRL-Tabelle"/>
              <w:jc w:val="center"/>
              <w:rPr>
                <w:sz w:val="16"/>
              </w:rPr>
            </w:pPr>
          </w:p>
        </w:tc>
        <w:tc>
          <w:tcPr>
            <w:tcW w:w="426" w:type="dxa"/>
            <w:vAlign w:val="center"/>
          </w:tcPr>
          <w:p w14:paraId="1E18D6FA" w14:textId="77777777" w:rsidR="007979DE" w:rsidRPr="002920C7" w:rsidRDefault="007979DE" w:rsidP="00CF4230">
            <w:pPr>
              <w:pStyle w:val="BRL-Tabelle"/>
              <w:jc w:val="center"/>
              <w:rPr>
                <w:sz w:val="16"/>
              </w:rPr>
            </w:pPr>
          </w:p>
        </w:tc>
        <w:tc>
          <w:tcPr>
            <w:tcW w:w="428" w:type="dxa"/>
            <w:vAlign w:val="center"/>
          </w:tcPr>
          <w:p w14:paraId="39FBF15D" w14:textId="77777777" w:rsidR="007979DE" w:rsidRPr="002920C7" w:rsidRDefault="007979DE" w:rsidP="00CF4230">
            <w:pPr>
              <w:pStyle w:val="BRL-Tabelle"/>
              <w:jc w:val="center"/>
              <w:rPr>
                <w:sz w:val="16"/>
              </w:rPr>
            </w:pPr>
          </w:p>
        </w:tc>
        <w:tc>
          <w:tcPr>
            <w:tcW w:w="427" w:type="dxa"/>
            <w:vAlign w:val="center"/>
          </w:tcPr>
          <w:p w14:paraId="11674DA3" w14:textId="77777777" w:rsidR="007979DE" w:rsidRPr="002920C7" w:rsidRDefault="007979DE" w:rsidP="00CF4230">
            <w:pPr>
              <w:pStyle w:val="BRL-Tabelle"/>
              <w:jc w:val="center"/>
              <w:rPr>
                <w:sz w:val="16"/>
              </w:rPr>
            </w:pPr>
          </w:p>
        </w:tc>
        <w:tc>
          <w:tcPr>
            <w:tcW w:w="426" w:type="dxa"/>
            <w:vAlign w:val="center"/>
          </w:tcPr>
          <w:p w14:paraId="431A1951" w14:textId="77777777" w:rsidR="007979DE" w:rsidRPr="002920C7" w:rsidRDefault="007979DE" w:rsidP="00CF4230">
            <w:pPr>
              <w:pStyle w:val="BRL-Tabelle"/>
              <w:jc w:val="center"/>
              <w:rPr>
                <w:sz w:val="16"/>
              </w:rPr>
            </w:pPr>
          </w:p>
        </w:tc>
        <w:tc>
          <w:tcPr>
            <w:tcW w:w="426" w:type="dxa"/>
            <w:vAlign w:val="center"/>
          </w:tcPr>
          <w:p w14:paraId="5B4A0D9E" w14:textId="77777777" w:rsidR="007979DE" w:rsidRPr="002920C7" w:rsidRDefault="007979DE" w:rsidP="00CF4230">
            <w:pPr>
              <w:pStyle w:val="BRL-Tabelle"/>
              <w:jc w:val="center"/>
              <w:rPr>
                <w:sz w:val="16"/>
              </w:rPr>
            </w:pPr>
          </w:p>
        </w:tc>
        <w:tc>
          <w:tcPr>
            <w:tcW w:w="426" w:type="dxa"/>
            <w:vAlign w:val="center"/>
          </w:tcPr>
          <w:p w14:paraId="42F95465" w14:textId="77777777" w:rsidR="007979DE" w:rsidRPr="002920C7" w:rsidRDefault="007979DE" w:rsidP="00CF4230">
            <w:pPr>
              <w:pStyle w:val="BRL-Tabelle"/>
              <w:jc w:val="center"/>
              <w:rPr>
                <w:sz w:val="16"/>
              </w:rPr>
            </w:pPr>
          </w:p>
        </w:tc>
        <w:tc>
          <w:tcPr>
            <w:tcW w:w="433" w:type="dxa"/>
            <w:vAlign w:val="center"/>
          </w:tcPr>
          <w:p w14:paraId="7227730A" w14:textId="77777777" w:rsidR="007979DE" w:rsidRPr="002920C7" w:rsidRDefault="007979DE" w:rsidP="00CF4230">
            <w:pPr>
              <w:pStyle w:val="BRL-Tabelle"/>
              <w:jc w:val="center"/>
              <w:rPr>
                <w:sz w:val="16"/>
              </w:rPr>
            </w:pPr>
          </w:p>
        </w:tc>
        <w:tc>
          <w:tcPr>
            <w:tcW w:w="426" w:type="dxa"/>
            <w:vAlign w:val="center"/>
          </w:tcPr>
          <w:p w14:paraId="6E754A5B" w14:textId="77777777" w:rsidR="007979DE" w:rsidRPr="002920C7" w:rsidRDefault="007979DE" w:rsidP="00CF4230">
            <w:pPr>
              <w:pStyle w:val="BRL-Tabelle"/>
              <w:jc w:val="center"/>
              <w:rPr>
                <w:sz w:val="16"/>
              </w:rPr>
            </w:pPr>
          </w:p>
        </w:tc>
        <w:tc>
          <w:tcPr>
            <w:tcW w:w="427" w:type="dxa"/>
            <w:vAlign w:val="center"/>
          </w:tcPr>
          <w:p w14:paraId="24B26B7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BD25993" w14:textId="77777777" w:rsidR="007979DE" w:rsidRPr="002920C7" w:rsidRDefault="007979DE" w:rsidP="00CF4230">
            <w:pPr>
              <w:pStyle w:val="BRL-Tabelle"/>
              <w:jc w:val="center"/>
              <w:rPr>
                <w:sz w:val="16"/>
              </w:rPr>
            </w:pPr>
          </w:p>
        </w:tc>
        <w:tc>
          <w:tcPr>
            <w:tcW w:w="427" w:type="dxa"/>
            <w:vAlign w:val="center"/>
          </w:tcPr>
          <w:p w14:paraId="7FC33AF5" w14:textId="77777777" w:rsidR="007979DE" w:rsidRPr="002920C7" w:rsidRDefault="007979DE" w:rsidP="00CF4230">
            <w:pPr>
              <w:pStyle w:val="BRL-Tabelle"/>
              <w:jc w:val="center"/>
              <w:rPr>
                <w:sz w:val="16"/>
              </w:rPr>
            </w:pPr>
          </w:p>
        </w:tc>
      </w:tr>
      <w:tr w:rsidR="00BF001C" w:rsidRPr="002920C7" w14:paraId="71D7430A" w14:textId="77777777" w:rsidTr="00CF4230">
        <w:tc>
          <w:tcPr>
            <w:tcW w:w="2242" w:type="dxa"/>
            <w:tcBorders>
              <w:top w:val="single" w:sz="4" w:space="0" w:color="auto"/>
              <w:bottom w:val="single" w:sz="4" w:space="0" w:color="auto"/>
              <w:right w:val="single" w:sz="12" w:space="0" w:color="auto"/>
            </w:tcBorders>
          </w:tcPr>
          <w:p w14:paraId="16C1B87C" w14:textId="77777777" w:rsidR="007979DE" w:rsidRPr="002920C7" w:rsidRDefault="007979DE" w:rsidP="00CF4230">
            <w:pPr>
              <w:pStyle w:val="BRL-Tabelle"/>
              <w:spacing w:line="240" w:lineRule="auto"/>
            </w:pPr>
            <w:r w:rsidRPr="002920C7">
              <w:t>Access</w:t>
            </w:r>
          </w:p>
        </w:tc>
        <w:tc>
          <w:tcPr>
            <w:tcW w:w="427" w:type="dxa"/>
            <w:tcBorders>
              <w:left w:val="single" w:sz="12" w:space="0" w:color="auto"/>
            </w:tcBorders>
            <w:vAlign w:val="center"/>
          </w:tcPr>
          <w:p w14:paraId="20CF2B51" w14:textId="77777777" w:rsidR="007979DE" w:rsidRPr="002920C7" w:rsidRDefault="007979DE" w:rsidP="00CF4230">
            <w:pPr>
              <w:pStyle w:val="BRL-Tabelle"/>
              <w:jc w:val="center"/>
              <w:rPr>
                <w:sz w:val="16"/>
              </w:rPr>
            </w:pPr>
          </w:p>
        </w:tc>
        <w:tc>
          <w:tcPr>
            <w:tcW w:w="427" w:type="dxa"/>
            <w:vAlign w:val="center"/>
          </w:tcPr>
          <w:p w14:paraId="46BD73BB" w14:textId="77777777" w:rsidR="007979DE" w:rsidRPr="002920C7" w:rsidRDefault="007979DE" w:rsidP="00CF4230">
            <w:pPr>
              <w:pStyle w:val="BRL-Tabelle"/>
              <w:jc w:val="center"/>
              <w:rPr>
                <w:sz w:val="16"/>
              </w:rPr>
            </w:pPr>
          </w:p>
        </w:tc>
        <w:tc>
          <w:tcPr>
            <w:tcW w:w="426" w:type="dxa"/>
            <w:vAlign w:val="center"/>
          </w:tcPr>
          <w:p w14:paraId="6D0D9456" w14:textId="77777777" w:rsidR="007979DE" w:rsidRPr="002920C7" w:rsidRDefault="007979DE" w:rsidP="00CF4230">
            <w:pPr>
              <w:pStyle w:val="BRL-Tabelle"/>
              <w:jc w:val="center"/>
              <w:rPr>
                <w:sz w:val="16"/>
              </w:rPr>
            </w:pPr>
          </w:p>
        </w:tc>
        <w:tc>
          <w:tcPr>
            <w:tcW w:w="427" w:type="dxa"/>
            <w:vAlign w:val="center"/>
          </w:tcPr>
          <w:p w14:paraId="3D00AB6B" w14:textId="77777777" w:rsidR="007979DE" w:rsidRPr="002920C7" w:rsidRDefault="007979DE" w:rsidP="00CF4230">
            <w:pPr>
              <w:pStyle w:val="BRL-Tabelle"/>
              <w:jc w:val="center"/>
              <w:rPr>
                <w:sz w:val="16"/>
              </w:rPr>
            </w:pPr>
          </w:p>
        </w:tc>
        <w:tc>
          <w:tcPr>
            <w:tcW w:w="425" w:type="dxa"/>
            <w:vAlign w:val="center"/>
          </w:tcPr>
          <w:p w14:paraId="5DBCEB3B" w14:textId="77777777" w:rsidR="007979DE" w:rsidRPr="002920C7" w:rsidRDefault="007979DE" w:rsidP="00CF4230">
            <w:pPr>
              <w:pStyle w:val="BRL-Tabelle"/>
              <w:jc w:val="center"/>
              <w:rPr>
                <w:sz w:val="16"/>
              </w:rPr>
            </w:pPr>
          </w:p>
        </w:tc>
        <w:tc>
          <w:tcPr>
            <w:tcW w:w="426" w:type="dxa"/>
            <w:vAlign w:val="center"/>
          </w:tcPr>
          <w:p w14:paraId="33991B96" w14:textId="77777777" w:rsidR="007979DE" w:rsidRPr="002920C7" w:rsidRDefault="007979DE" w:rsidP="00CF4230">
            <w:pPr>
              <w:pStyle w:val="BRL-Tabelle"/>
              <w:jc w:val="center"/>
              <w:rPr>
                <w:sz w:val="16"/>
              </w:rPr>
            </w:pPr>
          </w:p>
        </w:tc>
        <w:tc>
          <w:tcPr>
            <w:tcW w:w="428" w:type="dxa"/>
            <w:vAlign w:val="center"/>
          </w:tcPr>
          <w:p w14:paraId="13C42B94" w14:textId="77777777" w:rsidR="007979DE" w:rsidRPr="002920C7" w:rsidRDefault="007979DE" w:rsidP="00CF4230">
            <w:pPr>
              <w:pStyle w:val="BRL-Tabelle"/>
              <w:jc w:val="center"/>
              <w:rPr>
                <w:sz w:val="16"/>
              </w:rPr>
            </w:pPr>
          </w:p>
        </w:tc>
        <w:tc>
          <w:tcPr>
            <w:tcW w:w="427" w:type="dxa"/>
            <w:vAlign w:val="center"/>
          </w:tcPr>
          <w:p w14:paraId="67C87753" w14:textId="77777777" w:rsidR="007979DE" w:rsidRPr="002920C7" w:rsidRDefault="007979DE" w:rsidP="00CF4230">
            <w:pPr>
              <w:pStyle w:val="BRL-Tabelle"/>
              <w:jc w:val="center"/>
              <w:rPr>
                <w:sz w:val="16"/>
              </w:rPr>
            </w:pPr>
          </w:p>
        </w:tc>
        <w:tc>
          <w:tcPr>
            <w:tcW w:w="426" w:type="dxa"/>
            <w:vAlign w:val="center"/>
          </w:tcPr>
          <w:p w14:paraId="10968B97" w14:textId="77777777" w:rsidR="007979DE" w:rsidRPr="002920C7" w:rsidRDefault="007979DE" w:rsidP="00CF4230">
            <w:pPr>
              <w:pStyle w:val="BRL-Tabelle"/>
              <w:jc w:val="center"/>
              <w:rPr>
                <w:sz w:val="16"/>
              </w:rPr>
            </w:pPr>
          </w:p>
        </w:tc>
        <w:tc>
          <w:tcPr>
            <w:tcW w:w="426" w:type="dxa"/>
            <w:vAlign w:val="center"/>
          </w:tcPr>
          <w:p w14:paraId="7A75CA90" w14:textId="77777777" w:rsidR="007979DE" w:rsidRPr="002920C7" w:rsidRDefault="007979DE" w:rsidP="00CF4230">
            <w:pPr>
              <w:pStyle w:val="BRL-Tabelle"/>
              <w:jc w:val="center"/>
              <w:rPr>
                <w:sz w:val="16"/>
              </w:rPr>
            </w:pPr>
          </w:p>
        </w:tc>
        <w:tc>
          <w:tcPr>
            <w:tcW w:w="426" w:type="dxa"/>
            <w:vAlign w:val="center"/>
          </w:tcPr>
          <w:p w14:paraId="13E8E4AF" w14:textId="77777777" w:rsidR="007979DE" w:rsidRPr="002920C7" w:rsidRDefault="007979DE" w:rsidP="00CF4230">
            <w:pPr>
              <w:pStyle w:val="BRL-Tabelle"/>
              <w:jc w:val="center"/>
              <w:rPr>
                <w:sz w:val="16"/>
              </w:rPr>
            </w:pPr>
          </w:p>
        </w:tc>
        <w:tc>
          <w:tcPr>
            <w:tcW w:w="433" w:type="dxa"/>
            <w:vAlign w:val="center"/>
          </w:tcPr>
          <w:p w14:paraId="6899D67A" w14:textId="77777777" w:rsidR="007979DE" w:rsidRPr="002920C7" w:rsidRDefault="007979DE" w:rsidP="00CF4230">
            <w:pPr>
              <w:pStyle w:val="BRL-Tabelle"/>
              <w:jc w:val="center"/>
              <w:rPr>
                <w:sz w:val="16"/>
              </w:rPr>
            </w:pPr>
          </w:p>
        </w:tc>
        <w:tc>
          <w:tcPr>
            <w:tcW w:w="426" w:type="dxa"/>
            <w:vAlign w:val="center"/>
          </w:tcPr>
          <w:p w14:paraId="70C5FC68" w14:textId="77777777" w:rsidR="007979DE" w:rsidRPr="002920C7" w:rsidRDefault="007979DE" w:rsidP="00CF4230">
            <w:pPr>
              <w:pStyle w:val="BRL-Tabelle"/>
              <w:jc w:val="center"/>
              <w:rPr>
                <w:sz w:val="16"/>
              </w:rPr>
            </w:pPr>
          </w:p>
        </w:tc>
        <w:tc>
          <w:tcPr>
            <w:tcW w:w="427" w:type="dxa"/>
            <w:vAlign w:val="center"/>
          </w:tcPr>
          <w:p w14:paraId="767105C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8F8C2EB" w14:textId="77777777" w:rsidR="007979DE" w:rsidRPr="002920C7" w:rsidRDefault="007979DE" w:rsidP="00CF4230">
            <w:pPr>
              <w:pStyle w:val="BRL-Tabelle"/>
              <w:jc w:val="center"/>
              <w:rPr>
                <w:sz w:val="16"/>
              </w:rPr>
            </w:pPr>
          </w:p>
        </w:tc>
        <w:tc>
          <w:tcPr>
            <w:tcW w:w="427" w:type="dxa"/>
            <w:vAlign w:val="center"/>
          </w:tcPr>
          <w:p w14:paraId="2A5AA0CB" w14:textId="77777777" w:rsidR="007979DE" w:rsidRPr="002920C7" w:rsidRDefault="007979DE" w:rsidP="00CF4230">
            <w:pPr>
              <w:pStyle w:val="BRL-Tabelle"/>
              <w:jc w:val="center"/>
              <w:rPr>
                <w:sz w:val="16"/>
              </w:rPr>
            </w:pPr>
          </w:p>
        </w:tc>
      </w:tr>
      <w:tr w:rsidR="00BF001C" w:rsidRPr="002920C7" w14:paraId="19785468" w14:textId="77777777" w:rsidTr="00CF4230">
        <w:tc>
          <w:tcPr>
            <w:tcW w:w="2242" w:type="dxa"/>
            <w:tcBorders>
              <w:top w:val="single" w:sz="4" w:space="0" w:color="auto"/>
              <w:bottom w:val="single" w:sz="4" w:space="0" w:color="auto"/>
              <w:right w:val="single" w:sz="12" w:space="0" w:color="auto"/>
            </w:tcBorders>
          </w:tcPr>
          <w:p w14:paraId="6A33D8C8" w14:textId="77777777" w:rsidR="007979DE" w:rsidRPr="002920C7" w:rsidRDefault="007979DE" w:rsidP="00CF4230">
            <w:pPr>
              <w:pStyle w:val="BRL-Tabelle"/>
              <w:spacing w:line="240" w:lineRule="auto"/>
            </w:pPr>
            <w:r w:rsidRPr="002920C7">
              <w:t>Requirements for software-controlled devices</w:t>
            </w:r>
          </w:p>
        </w:tc>
        <w:tc>
          <w:tcPr>
            <w:tcW w:w="427" w:type="dxa"/>
            <w:tcBorders>
              <w:left w:val="single" w:sz="12" w:space="0" w:color="auto"/>
            </w:tcBorders>
            <w:vAlign w:val="center"/>
          </w:tcPr>
          <w:p w14:paraId="62105E20" w14:textId="77777777" w:rsidR="007979DE" w:rsidRPr="002920C7" w:rsidRDefault="007979DE" w:rsidP="00CF4230">
            <w:pPr>
              <w:pStyle w:val="BRL-Tabelle"/>
              <w:jc w:val="center"/>
              <w:rPr>
                <w:sz w:val="16"/>
              </w:rPr>
            </w:pPr>
          </w:p>
        </w:tc>
        <w:tc>
          <w:tcPr>
            <w:tcW w:w="427" w:type="dxa"/>
            <w:vAlign w:val="center"/>
          </w:tcPr>
          <w:p w14:paraId="28F7D9ED" w14:textId="77777777" w:rsidR="007979DE" w:rsidRPr="002920C7" w:rsidRDefault="007979DE" w:rsidP="00CF4230">
            <w:pPr>
              <w:pStyle w:val="BRL-Tabelle"/>
              <w:jc w:val="center"/>
              <w:rPr>
                <w:sz w:val="16"/>
              </w:rPr>
            </w:pPr>
          </w:p>
        </w:tc>
        <w:tc>
          <w:tcPr>
            <w:tcW w:w="426" w:type="dxa"/>
            <w:vAlign w:val="center"/>
          </w:tcPr>
          <w:p w14:paraId="47702CF1" w14:textId="77777777" w:rsidR="007979DE" w:rsidRPr="002920C7" w:rsidRDefault="007979DE" w:rsidP="00CF4230">
            <w:pPr>
              <w:pStyle w:val="BRL-Tabelle"/>
              <w:jc w:val="center"/>
              <w:rPr>
                <w:sz w:val="16"/>
              </w:rPr>
            </w:pPr>
          </w:p>
        </w:tc>
        <w:tc>
          <w:tcPr>
            <w:tcW w:w="427" w:type="dxa"/>
            <w:vAlign w:val="center"/>
          </w:tcPr>
          <w:p w14:paraId="3578FD35" w14:textId="77777777" w:rsidR="007979DE" w:rsidRPr="002920C7" w:rsidRDefault="007979DE" w:rsidP="00CF4230">
            <w:pPr>
              <w:pStyle w:val="BRL-Tabelle"/>
              <w:jc w:val="center"/>
              <w:rPr>
                <w:sz w:val="16"/>
              </w:rPr>
            </w:pPr>
          </w:p>
        </w:tc>
        <w:tc>
          <w:tcPr>
            <w:tcW w:w="425" w:type="dxa"/>
            <w:vAlign w:val="center"/>
          </w:tcPr>
          <w:p w14:paraId="7D96A40E" w14:textId="77777777" w:rsidR="007979DE" w:rsidRPr="002920C7" w:rsidRDefault="007979DE" w:rsidP="00CF4230">
            <w:pPr>
              <w:pStyle w:val="BRL-Tabelle"/>
              <w:jc w:val="center"/>
              <w:rPr>
                <w:sz w:val="16"/>
              </w:rPr>
            </w:pPr>
          </w:p>
        </w:tc>
        <w:tc>
          <w:tcPr>
            <w:tcW w:w="426" w:type="dxa"/>
            <w:vAlign w:val="center"/>
          </w:tcPr>
          <w:p w14:paraId="1720AA12" w14:textId="77777777" w:rsidR="007979DE" w:rsidRPr="002920C7" w:rsidRDefault="007979DE" w:rsidP="00CF4230">
            <w:pPr>
              <w:pStyle w:val="BRL-Tabelle"/>
              <w:jc w:val="center"/>
              <w:rPr>
                <w:sz w:val="16"/>
              </w:rPr>
            </w:pPr>
          </w:p>
        </w:tc>
        <w:tc>
          <w:tcPr>
            <w:tcW w:w="428" w:type="dxa"/>
            <w:vAlign w:val="center"/>
          </w:tcPr>
          <w:p w14:paraId="5B29271D" w14:textId="77777777" w:rsidR="007979DE" w:rsidRPr="002920C7" w:rsidRDefault="007979DE" w:rsidP="00CF4230">
            <w:pPr>
              <w:pStyle w:val="BRL-Tabelle"/>
              <w:jc w:val="center"/>
              <w:rPr>
                <w:sz w:val="16"/>
              </w:rPr>
            </w:pPr>
          </w:p>
        </w:tc>
        <w:tc>
          <w:tcPr>
            <w:tcW w:w="427" w:type="dxa"/>
            <w:vAlign w:val="center"/>
          </w:tcPr>
          <w:p w14:paraId="54CE74AD" w14:textId="77777777" w:rsidR="007979DE" w:rsidRPr="002920C7" w:rsidRDefault="007979DE" w:rsidP="00CF4230">
            <w:pPr>
              <w:pStyle w:val="BRL-Tabelle"/>
              <w:jc w:val="center"/>
              <w:rPr>
                <w:sz w:val="16"/>
              </w:rPr>
            </w:pPr>
          </w:p>
        </w:tc>
        <w:tc>
          <w:tcPr>
            <w:tcW w:w="426" w:type="dxa"/>
            <w:vAlign w:val="center"/>
          </w:tcPr>
          <w:p w14:paraId="0F5EF554" w14:textId="77777777" w:rsidR="007979DE" w:rsidRPr="002920C7" w:rsidRDefault="007979DE" w:rsidP="00CF4230">
            <w:pPr>
              <w:pStyle w:val="BRL-Tabelle"/>
              <w:jc w:val="center"/>
              <w:rPr>
                <w:sz w:val="16"/>
              </w:rPr>
            </w:pPr>
          </w:p>
        </w:tc>
        <w:tc>
          <w:tcPr>
            <w:tcW w:w="426" w:type="dxa"/>
            <w:vAlign w:val="center"/>
          </w:tcPr>
          <w:p w14:paraId="48F6613F" w14:textId="77777777" w:rsidR="007979DE" w:rsidRPr="002920C7" w:rsidRDefault="007979DE" w:rsidP="00CF4230">
            <w:pPr>
              <w:pStyle w:val="BRL-Tabelle"/>
              <w:jc w:val="center"/>
              <w:rPr>
                <w:sz w:val="16"/>
              </w:rPr>
            </w:pPr>
          </w:p>
        </w:tc>
        <w:tc>
          <w:tcPr>
            <w:tcW w:w="426" w:type="dxa"/>
            <w:vAlign w:val="center"/>
          </w:tcPr>
          <w:p w14:paraId="2EFD7D89" w14:textId="77777777" w:rsidR="007979DE" w:rsidRPr="002920C7" w:rsidRDefault="007979DE" w:rsidP="00CF4230">
            <w:pPr>
              <w:pStyle w:val="BRL-Tabelle"/>
              <w:jc w:val="center"/>
              <w:rPr>
                <w:sz w:val="16"/>
              </w:rPr>
            </w:pPr>
          </w:p>
        </w:tc>
        <w:tc>
          <w:tcPr>
            <w:tcW w:w="433" w:type="dxa"/>
            <w:vAlign w:val="center"/>
          </w:tcPr>
          <w:p w14:paraId="4DC5CDD4" w14:textId="77777777" w:rsidR="007979DE" w:rsidRPr="002920C7" w:rsidRDefault="007979DE" w:rsidP="00CF4230">
            <w:pPr>
              <w:pStyle w:val="BRL-Tabelle"/>
              <w:jc w:val="center"/>
              <w:rPr>
                <w:sz w:val="16"/>
              </w:rPr>
            </w:pPr>
          </w:p>
        </w:tc>
        <w:tc>
          <w:tcPr>
            <w:tcW w:w="426" w:type="dxa"/>
            <w:vAlign w:val="center"/>
          </w:tcPr>
          <w:p w14:paraId="38762EC9" w14:textId="77777777" w:rsidR="007979DE" w:rsidRPr="002920C7" w:rsidRDefault="007979DE" w:rsidP="00CF4230">
            <w:pPr>
              <w:pStyle w:val="BRL-Tabelle"/>
              <w:jc w:val="center"/>
              <w:rPr>
                <w:sz w:val="16"/>
              </w:rPr>
            </w:pPr>
          </w:p>
        </w:tc>
        <w:tc>
          <w:tcPr>
            <w:tcW w:w="427" w:type="dxa"/>
            <w:vAlign w:val="center"/>
          </w:tcPr>
          <w:p w14:paraId="28ED96A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DB9895E" w14:textId="77777777" w:rsidR="007979DE" w:rsidRPr="002920C7" w:rsidRDefault="007979DE" w:rsidP="00CF4230">
            <w:pPr>
              <w:pStyle w:val="BRL-Tabelle"/>
              <w:jc w:val="center"/>
              <w:rPr>
                <w:sz w:val="16"/>
              </w:rPr>
            </w:pPr>
          </w:p>
        </w:tc>
        <w:tc>
          <w:tcPr>
            <w:tcW w:w="427" w:type="dxa"/>
            <w:vAlign w:val="center"/>
          </w:tcPr>
          <w:p w14:paraId="11D7A8ED" w14:textId="77777777" w:rsidR="007979DE" w:rsidRPr="002920C7" w:rsidRDefault="007979DE" w:rsidP="00CF4230">
            <w:pPr>
              <w:pStyle w:val="BRL-Tabelle"/>
              <w:jc w:val="center"/>
              <w:rPr>
                <w:sz w:val="16"/>
              </w:rPr>
            </w:pPr>
          </w:p>
        </w:tc>
      </w:tr>
      <w:tr w:rsidR="00BF001C" w:rsidRPr="002920C7" w14:paraId="73282F5F" w14:textId="77777777" w:rsidTr="00CF4230">
        <w:tc>
          <w:tcPr>
            <w:tcW w:w="2242" w:type="dxa"/>
            <w:tcBorders>
              <w:top w:val="single" w:sz="4" w:space="0" w:color="auto"/>
              <w:bottom w:val="single" w:sz="4" w:space="0" w:color="auto"/>
              <w:right w:val="single" w:sz="12" w:space="0" w:color="auto"/>
            </w:tcBorders>
          </w:tcPr>
          <w:p w14:paraId="384AD81F" w14:textId="77777777" w:rsidR="007979DE" w:rsidRPr="002920C7" w:rsidRDefault="007979DE" w:rsidP="00CF4230">
            <w:pPr>
              <w:pStyle w:val="BRL-Tabelle"/>
              <w:spacing w:line="240" w:lineRule="auto"/>
            </w:pPr>
            <w:r w:rsidRPr="002920C7">
              <w:t>Durability</w:t>
            </w:r>
          </w:p>
        </w:tc>
        <w:tc>
          <w:tcPr>
            <w:tcW w:w="427" w:type="dxa"/>
            <w:tcBorders>
              <w:left w:val="single" w:sz="12" w:space="0" w:color="auto"/>
            </w:tcBorders>
            <w:vAlign w:val="center"/>
          </w:tcPr>
          <w:p w14:paraId="2A51FBE6" w14:textId="77777777" w:rsidR="007979DE" w:rsidRPr="002920C7" w:rsidRDefault="007979DE" w:rsidP="00CF4230">
            <w:pPr>
              <w:pStyle w:val="BRL-Tabelle"/>
              <w:jc w:val="center"/>
              <w:rPr>
                <w:sz w:val="16"/>
              </w:rPr>
            </w:pPr>
          </w:p>
        </w:tc>
        <w:tc>
          <w:tcPr>
            <w:tcW w:w="427" w:type="dxa"/>
            <w:vAlign w:val="center"/>
          </w:tcPr>
          <w:p w14:paraId="263969D8" w14:textId="77777777" w:rsidR="007979DE" w:rsidRPr="002920C7" w:rsidRDefault="007979DE" w:rsidP="00CF4230">
            <w:pPr>
              <w:pStyle w:val="BRL-Tabelle"/>
              <w:jc w:val="center"/>
              <w:rPr>
                <w:sz w:val="16"/>
              </w:rPr>
            </w:pPr>
          </w:p>
        </w:tc>
        <w:tc>
          <w:tcPr>
            <w:tcW w:w="426" w:type="dxa"/>
            <w:vAlign w:val="center"/>
          </w:tcPr>
          <w:p w14:paraId="039E3B4B" w14:textId="77777777" w:rsidR="007979DE" w:rsidRPr="002920C7" w:rsidRDefault="007979DE" w:rsidP="00CF4230">
            <w:pPr>
              <w:pStyle w:val="BRL-Tabelle"/>
              <w:jc w:val="center"/>
              <w:rPr>
                <w:sz w:val="16"/>
              </w:rPr>
            </w:pPr>
          </w:p>
        </w:tc>
        <w:tc>
          <w:tcPr>
            <w:tcW w:w="427" w:type="dxa"/>
            <w:vAlign w:val="center"/>
          </w:tcPr>
          <w:p w14:paraId="68556C15" w14:textId="77777777" w:rsidR="007979DE" w:rsidRPr="002920C7" w:rsidRDefault="007979DE" w:rsidP="00CF4230">
            <w:pPr>
              <w:pStyle w:val="BRL-Tabelle"/>
              <w:jc w:val="center"/>
              <w:rPr>
                <w:sz w:val="16"/>
              </w:rPr>
            </w:pPr>
          </w:p>
        </w:tc>
        <w:tc>
          <w:tcPr>
            <w:tcW w:w="425" w:type="dxa"/>
            <w:vAlign w:val="center"/>
          </w:tcPr>
          <w:p w14:paraId="3020588B" w14:textId="77777777" w:rsidR="007979DE" w:rsidRPr="002920C7" w:rsidRDefault="007979DE" w:rsidP="00CF4230">
            <w:pPr>
              <w:pStyle w:val="BRL-Tabelle"/>
              <w:jc w:val="center"/>
              <w:rPr>
                <w:sz w:val="16"/>
              </w:rPr>
            </w:pPr>
          </w:p>
        </w:tc>
        <w:tc>
          <w:tcPr>
            <w:tcW w:w="426" w:type="dxa"/>
            <w:vAlign w:val="center"/>
          </w:tcPr>
          <w:p w14:paraId="63F18A16" w14:textId="77777777" w:rsidR="007979DE" w:rsidRPr="002920C7" w:rsidRDefault="007979DE" w:rsidP="00CF4230">
            <w:pPr>
              <w:pStyle w:val="BRL-Tabelle"/>
              <w:jc w:val="center"/>
              <w:rPr>
                <w:sz w:val="16"/>
              </w:rPr>
            </w:pPr>
          </w:p>
        </w:tc>
        <w:tc>
          <w:tcPr>
            <w:tcW w:w="428" w:type="dxa"/>
            <w:vAlign w:val="center"/>
          </w:tcPr>
          <w:p w14:paraId="444B53AC" w14:textId="77777777" w:rsidR="007979DE" w:rsidRPr="002920C7" w:rsidRDefault="007979DE" w:rsidP="00CF4230">
            <w:pPr>
              <w:pStyle w:val="BRL-Tabelle"/>
              <w:jc w:val="center"/>
              <w:rPr>
                <w:sz w:val="16"/>
              </w:rPr>
            </w:pPr>
          </w:p>
        </w:tc>
        <w:tc>
          <w:tcPr>
            <w:tcW w:w="427" w:type="dxa"/>
            <w:vAlign w:val="center"/>
          </w:tcPr>
          <w:p w14:paraId="18D5B39F" w14:textId="77777777" w:rsidR="007979DE" w:rsidRPr="002920C7" w:rsidRDefault="007979DE" w:rsidP="00CF4230">
            <w:pPr>
              <w:pStyle w:val="BRL-Tabelle"/>
              <w:jc w:val="center"/>
              <w:rPr>
                <w:sz w:val="16"/>
              </w:rPr>
            </w:pPr>
          </w:p>
        </w:tc>
        <w:tc>
          <w:tcPr>
            <w:tcW w:w="426" w:type="dxa"/>
            <w:vAlign w:val="center"/>
          </w:tcPr>
          <w:p w14:paraId="59588ED6" w14:textId="77777777" w:rsidR="007979DE" w:rsidRPr="002920C7" w:rsidRDefault="007979DE" w:rsidP="00CF4230">
            <w:pPr>
              <w:pStyle w:val="BRL-Tabelle"/>
              <w:jc w:val="center"/>
              <w:rPr>
                <w:sz w:val="16"/>
              </w:rPr>
            </w:pPr>
          </w:p>
        </w:tc>
        <w:tc>
          <w:tcPr>
            <w:tcW w:w="426" w:type="dxa"/>
            <w:vAlign w:val="center"/>
          </w:tcPr>
          <w:p w14:paraId="356C8ACC" w14:textId="77777777" w:rsidR="007979DE" w:rsidRPr="002920C7" w:rsidRDefault="007979DE" w:rsidP="00CF4230">
            <w:pPr>
              <w:pStyle w:val="BRL-Tabelle"/>
              <w:jc w:val="center"/>
              <w:rPr>
                <w:sz w:val="16"/>
              </w:rPr>
            </w:pPr>
          </w:p>
        </w:tc>
        <w:tc>
          <w:tcPr>
            <w:tcW w:w="426" w:type="dxa"/>
            <w:vAlign w:val="center"/>
          </w:tcPr>
          <w:p w14:paraId="201592E5" w14:textId="77777777" w:rsidR="007979DE" w:rsidRPr="002920C7" w:rsidRDefault="007979DE" w:rsidP="00CF4230">
            <w:pPr>
              <w:pStyle w:val="BRL-Tabelle"/>
              <w:jc w:val="center"/>
              <w:rPr>
                <w:sz w:val="16"/>
              </w:rPr>
            </w:pPr>
          </w:p>
        </w:tc>
        <w:tc>
          <w:tcPr>
            <w:tcW w:w="433" w:type="dxa"/>
            <w:vAlign w:val="center"/>
          </w:tcPr>
          <w:p w14:paraId="76B12C69" w14:textId="77777777" w:rsidR="007979DE" w:rsidRPr="002920C7" w:rsidRDefault="007979DE" w:rsidP="00CF4230">
            <w:pPr>
              <w:pStyle w:val="BRL-Tabelle"/>
              <w:jc w:val="center"/>
              <w:rPr>
                <w:sz w:val="16"/>
              </w:rPr>
            </w:pPr>
          </w:p>
        </w:tc>
        <w:tc>
          <w:tcPr>
            <w:tcW w:w="426" w:type="dxa"/>
            <w:vAlign w:val="center"/>
          </w:tcPr>
          <w:p w14:paraId="0601B474" w14:textId="77777777" w:rsidR="007979DE" w:rsidRPr="002920C7" w:rsidRDefault="007979DE" w:rsidP="00CF4230">
            <w:pPr>
              <w:pStyle w:val="BRL-Tabelle"/>
              <w:jc w:val="center"/>
              <w:rPr>
                <w:sz w:val="16"/>
              </w:rPr>
            </w:pPr>
          </w:p>
        </w:tc>
        <w:tc>
          <w:tcPr>
            <w:tcW w:w="427" w:type="dxa"/>
            <w:vAlign w:val="center"/>
          </w:tcPr>
          <w:p w14:paraId="0A7486CF" w14:textId="77777777" w:rsidR="007979DE" w:rsidRPr="002920C7" w:rsidRDefault="007979DE" w:rsidP="00CF4230">
            <w:pPr>
              <w:pStyle w:val="BRL-Tabelle"/>
              <w:jc w:val="center"/>
              <w:rPr>
                <w:sz w:val="16"/>
              </w:rPr>
            </w:pPr>
          </w:p>
        </w:tc>
        <w:tc>
          <w:tcPr>
            <w:tcW w:w="426" w:type="dxa"/>
            <w:vAlign w:val="center"/>
          </w:tcPr>
          <w:p w14:paraId="33645D4F"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C5C7CB0" w14:textId="77777777" w:rsidR="007979DE" w:rsidRPr="002920C7" w:rsidRDefault="007979DE" w:rsidP="00CF4230">
            <w:pPr>
              <w:pStyle w:val="BRL-Tabelle"/>
              <w:jc w:val="center"/>
              <w:rPr>
                <w:sz w:val="16"/>
              </w:rPr>
            </w:pPr>
          </w:p>
        </w:tc>
      </w:tr>
      <w:tr w:rsidR="00BF001C" w:rsidRPr="002920C7" w14:paraId="7A58563D" w14:textId="77777777" w:rsidTr="00CF4230">
        <w:tc>
          <w:tcPr>
            <w:tcW w:w="2242" w:type="dxa"/>
            <w:tcBorders>
              <w:top w:val="single" w:sz="4" w:space="0" w:color="auto"/>
              <w:bottom w:val="single" w:sz="4" w:space="0" w:color="auto"/>
              <w:right w:val="single" w:sz="12" w:space="0" w:color="auto"/>
            </w:tcBorders>
          </w:tcPr>
          <w:p w14:paraId="67AE3BA2" w14:textId="77777777" w:rsidR="007979DE" w:rsidRPr="002920C7" w:rsidRDefault="007979DE" w:rsidP="00CF4230">
            <w:pPr>
              <w:pStyle w:val="BRL-Tabelle"/>
              <w:spacing w:line="240" w:lineRule="auto"/>
            </w:pPr>
            <w:r w:rsidRPr="002920C7">
              <w:t>Construction</w:t>
            </w:r>
          </w:p>
        </w:tc>
        <w:tc>
          <w:tcPr>
            <w:tcW w:w="427" w:type="dxa"/>
            <w:tcBorders>
              <w:left w:val="single" w:sz="12" w:space="0" w:color="auto"/>
            </w:tcBorders>
            <w:vAlign w:val="center"/>
          </w:tcPr>
          <w:p w14:paraId="223293E4" w14:textId="77777777" w:rsidR="007979DE" w:rsidRPr="002920C7" w:rsidRDefault="007979DE" w:rsidP="00CF4230">
            <w:pPr>
              <w:pStyle w:val="BRL-Tabelle"/>
              <w:jc w:val="center"/>
              <w:rPr>
                <w:sz w:val="16"/>
              </w:rPr>
            </w:pPr>
          </w:p>
        </w:tc>
        <w:tc>
          <w:tcPr>
            <w:tcW w:w="427" w:type="dxa"/>
            <w:vAlign w:val="center"/>
          </w:tcPr>
          <w:p w14:paraId="096043BC" w14:textId="77777777" w:rsidR="007979DE" w:rsidRPr="002920C7" w:rsidRDefault="007979DE" w:rsidP="00CF4230">
            <w:pPr>
              <w:pStyle w:val="BRL-Tabelle"/>
              <w:jc w:val="center"/>
              <w:rPr>
                <w:sz w:val="16"/>
              </w:rPr>
            </w:pPr>
          </w:p>
        </w:tc>
        <w:tc>
          <w:tcPr>
            <w:tcW w:w="426" w:type="dxa"/>
            <w:vAlign w:val="center"/>
          </w:tcPr>
          <w:p w14:paraId="4D1335B9" w14:textId="77777777" w:rsidR="007979DE" w:rsidRPr="002920C7" w:rsidRDefault="007979DE" w:rsidP="00CF4230">
            <w:pPr>
              <w:pStyle w:val="BRL-Tabelle"/>
              <w:jc w:val="center"/>
              <w:rPr>
                <w:sz w:val="16"/>
              </w:rPr>
            </w:pPr>
          </w:p>
        </w:tc>
        <w:tc>
          <w:tcPr>
            <w:tcW w:w="427" w:type="dxa"/>
            <w:vAlign w:val="center"/>
          </w:tcPr>
          <w:p w14:paraId="7500DD69" w14:textId="77777777" w:rsidR="007979DE" w:rsidRPr="002920C7" w:rsidRDefault="007979DE" w:rsidP="00CF4230">
            <w:pPr>
              <w:pStyle w:val="BRL-Tabelle"/>
              <w:jc w:val="center"/>
              <w:rPr>
                <w:sz w:val="16"/>
              </w:rPr>
            </w:pPr>
          </w:p>
        </w:tc>
        <w:tc>
          <w:tcPr>
            <w:tcW w:w="425" w:type="dxa"/>
            <w:vAlign w:val="center"/>
          </w:tcPr>
          <w:p w14:paraId="3D3AF1DE" w14:textId="77777777" w:rsidR="007979DE" w:rsidRPr="002920C7" w:rsidRDefault="007979DE" w:rsidP="00CF4230">
            <w:pPr>
              <w:pStyle w:val="BRL-Tabelle"/>
              <w:jc w:val="center"/>
              <w:rPr>
                <w:sz w:val="16"/>
              </w:rPr>
            </w:pPr>
          </w:p>
        </w:tc>
        <w:tc>
          <w:tcPr>
            <w:tcW w:w="426" w:type="dxa"/>
            <w:vAlign w:val="center"/>
          </w:tcPr>
          <w:p w14:paraId="195D9AB5" w14:textId="77777777" w:rsidR="007979DE" w:rsidRPr="002920C7" w:rsidRDefault="007979DE" w:rsidP="00CF4230">
            <w:pPr>
              <w:pStyle w:val="BRL-Tabelle"/>
              <w:jc w:val="center"/>
              <w:rPr>
                <w:sz w:val="16"/>
              </w:rPr>
            </w:pPr>
          </w:p>
        </w:tc>
        <w:tc>
          <w:tcPr>
            <w:tcW w:w="428" w:type="dxa"/>
            <w:vAlign w:val="center"/>
          </w:tcPr>
          <w:p w14:paraId="3704C90D" w14:textId="77777777" w:rsidR="007979DE" w:rsidRPr="002920C7" w:rsidRDefault="007979DE" w:rsidP="00CF4230">
            <w:pPr>
              <w:pStyle w:val="BRL-Tabelle"/>
              <w:jc w:val="center"/>
              <w:rPr>
                <w:sz w:val="16"/>
              </w:rPr>
            </w:pPr>
          </w:p>
        </w:tc>
        <w:tc>
          <w:tcPr>
            <w:tcW w:w="427" w:type="dxa"/>
            <w:vAlign w:val="center"/>
          </w:tcPr>
          <w:p w14:paraId="4DA1D382" w14:textId="77777777" w:rsidR="007979DE" w:rsidRPr="002920C7" w:rsidRDefault="007979DE" w:rsidP="00CF4230">
            <w:pPr>
              <w:pStyle w:val="BRL-Tabelle"/>
              <w:jc w:val="center"/>
              <w:rPr>
                <w:sz w:val="16"/>
              </w:rPr>
            </w:pPr>
          </w:p>
        </w:tc>
        <w:tc>
          <w:tcPr>
            <w:tcW w:w="426" w:type="dxa"/>
            <w:vAlign w:val="center"/>
          </w:tcPr>
          <w:p w14:paraId="543C0F9F" w14:textId="77777777" w:rsidR="007979DE" w:rsidRPr="002920C7" w:rsidRDefault="007979DE" w:rsidP="00CF4230">
            <w:pPr>
              <w:pStyle w:val="BRL-Tabelle"/>
              <w:jc w:val="center"/>
              <w:rPr>
                <w:sz w:val="16"/>
              </w:rPr>
            </w:pPr>
          </w:p>
        </w:tc>
        <w:tc>
          <w:tcPr>
            <w:tcW w:w="426" w:type="dxa"/>
            <w:vAlign w:val="center"/>
          </w:tcPr>
          <w:p w14:paraId="1F302819" w14:textId="77777777" w:rsidR="007979DE" w:rsidRPr="002920C7" w:rsidRDefault="007979DE" w:rsidP="00CF4230">
            <w:pPr>
              <w:pStyle w:val="BRL-Tabelle"/>
              <w:jc w:val="center"/>
              <w:rPr>
                <w:sz w:val="16"/>
              </w:rPr>
            </w:pPr>
          </w:p>
        </w:tc>
        <w:tc>
          <w:tcPr>
            <w:tcW w:w="426" w:type="dxa"/>
            <w:vAlign w:val="center"/>
          </w:tcPr>
          <w:p w14:paraId="157EF8B0" w14:textId="77777777" w:rsidR="007979DE" w:rsidRPr="002920C7" w:rsidRDefault="007979DE" w:rsidP="00CF4230">
            <w:pPr>
              <w:pStyle w:val="BRL-Tabelle"/>
              <w:jc w:val="center"/>
              <w:rPr>
                <w:sz w:val="16"/>
              </w:rPr>
            </w:pPr>
          </w:p>
        </w:tc>
        <w:tc>
          <w:tcPr>
            <w:tcW w:w="433" w:type="dxa"/>
            <w:vAlign w:val="center"/>
          </w:tcPr>
          <w:p w14:paraId="431734DB" w14:textId="77777777" w:rsidR="007979DE" w:rsidRPr="002920C7" w:rsidRDefault="007979DE" w:rsidP="00CF4230">
            <w:pPr>
              <w:pStyle w:val="BRL-Tabelle"/>
              <w:jc w:val="center"/>
              <w:rPr>
                <w:sz w:val="16"/>
              </w:rPr>
            </w:pPr>
          </w:p>
        </w:tc>
        <w:tc>
          <w:tcPr>
            <w:tcW w:w="426" w:type="dxa"/>
            <w:vAlign w:val="center"/>
          </w:tcPr>
          <w:p w14:paraId="6C5382E2" w14:textId="77777777" w:rsidR="007979DE" w:rsidRPr="002920C7" w:rsidRDefault="007979DE" w:rsidP="00CF4230">
            <w:pPr>
              <w:pStyle w:val="BRL-Tabelle"/>
              <w:jc w:val="center"/>
              <w:rPr>
                <w:sz w:val="16"/>
              </w:rPr>
            </w:pPr>
          </w:p>
        </w:tc>
        <w:tc>
          <w:tcPr>
            <w:tcW w:w="427" w:type="dxa"/>
            <w:vAlign w:val="center"/>
          </w:tcPr>
          <w:p w14:paraId="5AD10353" w14:textId="77777777" w:rsidR="007979DE" w:rsidRPr="002920C7" w:rsidRDefault="007979DE" w:rsidP="00CF4230">
            <w:pPr>
              <w:pStyle w:val="BRL-Tabelle"/>
              <w:jc w:val="center"/>
              <w:rPr>
                <w:sz w:val="16"/>
              </w:rPr>
            </w:pPr>
          </w:p>
        </w:tc>
        <w:tc>
          <w:tcPr>
            <w:tcW w:w="426" w:type="dxa"/>
            <w:vAlign w:val="center"/>
          </w:tcPr>
          <w:p w14:paraId="1F795E4C"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E23469B" w14:textId="77777777" w:rsidR="007979DE" w:rsidRPr="002920C7" w:rsidRDefault="007979DE" w:rsidP="00CF4230">
            <w:pPr>
              <w:pStyle w:val="BRL-Tabelle"/>
              <w:jc w:val="center"/>
              <w:rPr>
                <w:sz w:val="16"/>
              </w:rPr>
            </w:pPr>
          </w:p>
        </w:tc>
      </w:tr>
      <w:tr w:rsidR="00BF001C" w:rsidRPr="002920C7" w14:paraId="3EECB1AC" w14:textId="77777777" w:rsidTr="00CF4230">
        <w:tc>
          <w:tcPr>
            <w:tcW w:w="2242" w:type="dxa"/>
            <w:tcBorders>
              <w:top w:val="single" w:sz="4" w:space="0" w:color="auto"/>
              <w:bottom w:val="single" w:sz="4" w:space="0" w:color="auto"/>
              <w:right w:val="single" w:sz="12" w:space="0" w:color="auto"/>
            </w:tcBorders>
          </w:tcPr>
          <w:p w14:paraId="29F14943" w14:textId="77777777" w:rsidR="007979DE" w:rsidRPr="002920C7" w:rsidRDefault="007979DE" w:rsidP="00CF4230">
            <w:pPr>
              <w:pStyle w:val="BRL-Tabelle"/>
              <w:spacing w:line="240" w:lineRule="auto"/>
            </w:pPr>
            <w:r w:rsidRPr="002920C7">
              <w:t>Nominal noise power (durability)</w:t>
            </w:r>
          </w:p>
        </w:tc>
        <w:tc>
          <w:tcPr>
            <w:tcW w:w="427" w:type="dxa"/>
            <w:tcBorders>
              <w:left w:val="single" w:sz="12" w:space="0" w:color="auto"/>
            </w:tcBorders>
            <w:vAlign w:val="center"/>
          </w:tcPr>
          <w:p w14:paraId="289466C8" w14:textId="77777777" w:rsidR="007979DE" w:rsidRPr="002920C7" w:rsidRDefault="007979DE" w:rsidP="00CF4230">
            <w:pPr>
              <w:pStyle w:val="BRL-Tabelle"/>
              <w:jc w:val="center"/>
              <w:rPr>
                <w:sz w:val="16"/>
              </w:rPr>
            </w:pPr>
          </w:p>
        </w:tc>
        <w:tc>
          <w:tcPr>
            <w:tcW w:w="427" w:type="dxa"/>
            <w:vAlign w:val="center"/>
          </w:tcPr>
          <w:p w14:paraId="6037DF85" w14:textId="77777777" w:rsidR="007979DE" w:rsidRPr="002920C7" w:rsidRDefault="007979DE" w:rsidP="00CF4230">
            <w:pPr>
              <w:pStyle w:val="BRL-Tabelle"/>
              <w:jc w:val="center"/>
              <w:rPr>
                <w:sz w:val="16"/>
              </w:rPr>
            </w:pPr>
          </w:p>
        </w:tc>
        <w:tc>
          <w:tcPr>
            <w:tcW w:w="426" w:type="dxa"/>
            <w:vAlign w:val="center"/>
          </w:tcPr>
          <w:p w14:paraId="5A86DB7D" w14:textId="77777777" w:rsidR="007979DE" w:rsidRPr="002920C7" w:rsidRDefault="007979DE" w:rsidP="00CF4230">
            <w:pPr>
              <w:pStyle w:val="BRL-Tabelle"/>
              <w:jc w:val="center"/>
              <w:rPr>
                <w:sz w:val="16"/>
              </w:rPr>
            </w:pPr>
          </w:p>
        </w:tc>
        <w:tc>
          <w:tcPr>
            <w:tcW w:w="427" w:type="dxa"/>
            <w:vAlign w:val="center"/>
          </w:tcPr>
          <w:p w14:paraId="029F3304" w14:textId="77777777" w:rsidR="007979DE" w:rsidRPr="002920C7" w:rsidRDefault="007979DE" w:rsidP="00CF4230">
            <w:pPr>
              <w:pStyle w:val="BRL-Tabelle"/>
              <w:jc w:val="center"/>
              <w:rPr>
                <w:sz w:val="16"/>
              </w:rPr>
            </w:pPr>
          </w:p>
        </w:tc>
        <w:tc>
          <w:tcPr>
            <w:tcW w:w="425" w:type="dxa"/>
            <w:vAlign w:val="center"/>
          </w:tcPr>
          <w:p w14:paraId="3074C372" w14:textId="77777777" w:rsidR="007979DE" w:rsidRPr="002920C7" w:rsidRDefault="007979DE" w:rsidP="00CF4230">
            <w:pPr>
              <w:pStyle w:val="BRL-Tabelle"/>
              <w:jc w:val="center"/>
              <w:rPr>
                <w:sz w:val="16"/>
              </w:rPr>
            </w:pPr>
          </w:p>
        </w:tc>
        <w:tc>
          <w:tcPr>
            <w:tcW w:w="426" w:type="dxa"/>
            <w:vAlign w:val="center"/>
          </w:tcPr>
          <w:p w14:paraId="0A7ABF97" w14:textId="77777777" w:rsidR="007979DE" w:rsidRPr="002920C7" w:rsidRDefault="007979DE" w:rsidP="00CF4230">
            <w:pPr>
              <w:pStyle w:val="BRL-Tabelle"/>
              <w:jc w:val="center"/>
              <w:rPr>
                <w:sz w:val="16"/>
              </w:rPr>
            </w:pPr>
          </w:p>
        </w:tc>
        <w:tc>
          <w:tcPr>
            <w:tcW w:w="428" w:type="dxa"/>
            <w:vAlign w:val="center"/>
          </w:tcPr>
          <w:p w14:paraId="2214BFCD" w14:textId="77777777" w:rsidR="007979DE" w:rsidRPr="002920C7" w:rsidRDefault="007979DE" w:rsidP="00CF4230">
            <w:pPr>
              <w:pStyle w:val="BRL-Tabelle"/>
              <w:jc w:val="center"/>
              <w:rPr>
                <w:sz w:val="16"/>
              </w:rPr>
            </w:pPr>
          </w:p>
        </w:tc>
        <w:tc>
          <w:tcPr>
            <w:tcW w:w="427" w:type="dxa"/>
            <w:vAlign w:val="center"/>
          </w:tcPr>
          <w:p w14:paraId="110EDAF1" w14:textId="77777777" w:rsidR="007979DE" w:rsidRPr="002920C7" w:rsidRDefault="007979DE" w:rsidP="00CF4230">
            <w:pPr>
              <w:pStyle w:val="BRL-Tabelle"/>
              <w:jc w:val="center"/>
              <w:rPr>
                <w:sz w:val="16"/>
              </w:rPr>
            </w:pPr>
          </w:p>
        </w:tc>
        <w:tc>
          <w:tcPr>
            <w:tcW w:w="426" w:type="dxa"/>
            <w:vAlign w:val="center"/>
          </w:tcPr>
          <w:p w14:paraId="01F1FD43" w14:textId="77777777" w:rsidR="007979DE" w:rsidRPr="002920C7" w:rsidRDefault="007979DE" w:rsidP="00CF4230">
            <w:pPr>
              <w:pStyle w:val="BRL-Tabelle"/>
              <w:jc w:val="center"/>
              <w:rPr>
                <w:sz w:val="16"/>
              </w:rPr>
            </w:pPr>
          </w:p>
        </w:tc>
        <w:tc>
          <w:tcPr>
            <w:tcW w:w="426" w:type="dxa"/>
            <w:vAlign w:val="center"/>
          </w:tcPr>
          <w:p w14:paraId="3B8D9F2C" w14:textId="77777777" w:rsidR="007979DE" w:rsidRPr="002920C7" w:rsidRDefault="007979DE" w:rsidP="00CF4230">
            <w:pPr>
              <w:pStyle w:val="BRL-Tabelle"/>
              <w:jc w:val="center"/>
              <w:rPr>
                <w:sz w:val="16"/>
              </w:rPr>
            </w:pPr>
          </w:p>
        </w:tc>
        <w:tc>
          <w:tcPr>
            <w:tcW w:w="426" w:type="dxa"/>
            <w:vAlign w:val="center"/>
          </w:tcPr>
          <w:p w14:paraId="43203ECB" w14:textId="77777777" w:rsidR="007979DE" w:rsidRPr="002920C7" w:rsidRDefault="007979DE" w:rsidP="00CF4230">
            <w:pPr>
              <w:pStyle w:val="BRL-Tabelle"/>
              <w:jc w:val="center"/>
              <w:rPr>
                <w:sz w:val="16"/>
              </w:rPr>
            </w:pPr>
          </w:p>
        </w:tc>
        <w:tc>
          <w:tcPr>
            <w:tcW w:w="433" w:type="dxa"/>
            <w:vAlign w:val="center"/>
          </w:tcPr>
          <w:p w14:paraId="4715BA20" w14:textId="77777777" w:rsidR="007979DE" w:rsidRPr="002920C7" w:rsidRDefault="007979DE" w:rsidP="00CF4230">
            <w:pPr>
              <w:pStyle w:val="BRL-Tabelle"/>
              <w:jc w:val="center"/>
              <w:rPr>
                <w:sz w:val="16"/>
              </w:rPr>
            </w:pPr>
          </w:p>
        </w:tc>
        <w:tc>
          <w:tcPr>
            <w:tcW w:w="426" w:type="dxa"/>
            <w:vAlign w:val="center"/>
          </w:tcPr>
          <w:p w14:paraId="2792494C" w14:textId="77777777" w:rsidR="007979DE" w:rsidRPr="002920C7" w:rsidRDefault="007979DE" w:rsidP="00CF4230">
            <w:pPr>
              <w:pStyle w:val="BRL-Tabelle"/>
              <w:jc w:val="center"/>
              <w:rPr>
                <w:sz w:val="16"/>
              </w:rPr>
            </w:pPr>
          </w:p>
        </w:tc>
        <w:tc>
          <w:tcPr>
            <w:tcW w:w="427" w:type="dxa"/>
            <w:vAlign w:val="center"/>
          </w:tcPr>
          <w:p w14:paraId="3212C320" w14:textId="77777777" w:rsidR="007979DE" w:rsidRPr="002920C7" w:rsidRDefault="007979DE" w:rsidP="00CF4230">
            <w:pPr>
              <w:pStyle w:val="BRL-Tabelle"/>
              <w:jc w:val="center"/>
              <w:rPr>
                <w:sz w:val="16"/>
              </w:rPr>
            </w:pPr>
          </w:p>
        </w:tc>
        <w:tc>
          <w:tcPr>
            <w:tcW w:w="426" w:type="dxa"/>
            <w:vAlign w:val="center"/>
          </w:tcPr>
          <w:p w14:paraId="14D4664A"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364D92F" w14:textId="77777777" w:rsidR="007979DE" w:rsidRPr="002920C7" w:rsidRDefault="007979DE" w:rsidP="00CF4230">
            <w:pPr>
              <w:pStyle w:val="BRL-Tabelle"/>
              <w:jc w:val="center"/>
              <w:rPr>
                <w:sz w:val="16"/>
              </w:rPr>
            </w:pPr>
          </w:p>
        </w:tc>
      </w:tr>
      <w:tr w:rsidR="00BF001C" w:rsidRPr="002920C7" w14:paraId="73D9E3C7" w14:textId="77777777" w:rsidTr="00CF4230">
        <w:tc>
          <w:tcPr>
            <w:tcW w:w="2242" w:type="dxa"/>
            <w:tcBorders>
              <w:top w:val="single" w:sz="4" w:space="0" w:color="auto"/>
              <w:bottom w:val="single" w:sz="4" w:space="0" w:color="auto"/>
              <w:right w:val="single" w:sz="12" w:space="0" w:color="auto"/>
            </w:tcBorders>
          </w:tcPr>
          <w:p w14:paraId="1968E5E8" w14:textId="77777777" w:rsidR="007979DE" w:rsidRPr="002920C7" w:rsidRDefault="007979DE" w:rsidP="00CF4230">
            <w:pPr>
              <w:pStyle w:val="BRL-Tabelle"/>
              <w:spacing w:line="240" w:lineRule="auto"/>
            </w:pPr>
            <w:r w:rsidRPr="002920C7">
              <w:t>Housing protection</w:t>
            </w:r>
          </w:p>
        </w:tc>
        <w:tc>
          <w:tcPr>
            <w:tcW w:w="427" w:type="dxa"/>
            <w:tcBorders>
              <w:left w:val="single" w:sz="12" w:space="0" w:color="auto"/>
            </w:tcBorders>
            <w:vAlign w:val="center"/>
          </w:tcPr>
          <w:p w14:paraId="6848C7A0" w14:textId="77777777" w:rsidR="007979DE" w:rsidRPr="002920C7" w:rsidRDefault="007979DE" w:rsidP="00CF4230">
            <w:pPr>
              <w:pStyle w:val="BRL-Tabelle"/>
              <w:jc w:val="center"/>
              <w:rPr>
                <w:sz w:val="16"/>
              </w:rPr>
            </w:pPr>
          </w:p>
        </w:tc>
        <w:tc>
          <w:tcPr>
            <w:tcW w:w="427" w:type="dxa"/>
            <w:vAlign w:val="center"/>
          </w:tcPr>
          <w:p w14:paraId="4B1F36DE" w14:textId="77777777" w:rsidR="007979DE" w:rsidRPr="002920C7" w:rsidRDefault="007979DE" w:rsidP="00CF4230">
            <w:pPr>
              <w:pStyle w:val="BRL-Tabelle"/>
              <w:jc w:val="center"/>
              <w:rPr>
                <w:sz w:val="16"/>
              </w:rPr>
            </w:pPr>
          </w:p>
        </w:tc>
        <w:tc>
          <w:tcPr>
            <w:tcW w:w="426" w:type="dxa"/>
            <w:vAlign w:val="center"/>
          </w:tcPr>
          <w:p w14:paraId="0788B227" w14:textId="77777777" w:rsidR="007979DE" w:rsidRPr="002920C7" w:rsidRDefault="007979DE" w:rsidP="00CF4230">
            <w:pPr>
              <w:pStyle w:val="BRL-Tabelle"/>
              <w:jc w:val="center"/>
              <w:rPr>
                <w:sz w:val="16"/>
              </w:rPr>
            </w:pPr>
          </w:p>
        </w:tc>
        <w:tc>
          <w:tcPr>
            <w:tcW w:w="427" w:type="dxa"/>
            <w:vAlign w:val="center"/>
          </w:tcPr>
          <w:p w14:paraId="22272AEE" w14:textId="77777777" w:rsidR="007979DE" w:rsidRPr="002920C7" w:rsidRDefault="007979DE" w:rsidP="00CF4230">
            <w:pPr>
              <w:pStyle w:val="BRL-Tabelle"/>
              <w:jc w:val="center"/>
              <w:rPr>
                <w:sz w:val="16"/>
              </w:rPr>
            </w:pPr>
          </w:p>
        </w:tc>
        <w:tc>
          <w:tcPr>
            <w:tcW w:w="425" w:type="dxa"/>
            <w:vAlign w:val="center"/>
          </w:tcPr>
          <w:p w14:paraId="53A6BF1B" w14:textId="77777777" w:rsidR="007979DE" w:rsidRPr="002920C7" w:rsidRDefault="007979DE" w:rsidP="00CF4230">
            <w:pPr>
              <w:pStyle w:val="BRL-Tabelle"/>
              <w:jc w:val="center"/>
              <w:rPr>
                <w:sz w:val="16"/>
              </w:rPr>
            </w:pPr>
          </w:p>
        </w:tc>
        <w:tc>
          <w:tcPr>
            <w:tcW w:w="426" w:type="dxa"/>
            <w:vAlign w:val="center"/>
          </w:tcPr>
          <w:p w14:paraId="3EFE560F" w14:textId="77777777" w:rsidR="007979DE" w:rsidRPr="002920C7" w:rsidRDefault="007979DE" w:rsidP="00CF4230">
            <w:pPr>
              <w:pStyle w:val="BRL-Tabelle"/>
              <w:jc w:val="center"/>
              <w:rPr>
                <w:sz w:val="16"/>
              </w:rPr>
            </w:pPr>
          </w:p>
        </w:tc>
        <w:tc>
          <w:tcPr>
            <w:tcW w:w="428" w:type="dxa"/>
            <w:vAlign w:val="center"/>
          </w:tcPr>
          <w:p w14:paraId="3E3862D4" w14:textId="77777777" w:rsidR="007979DE" w:rsidRPr="002920C7" w:rsidRDefault="007979DE" w:rsidP="00CF4230">
            <w:pPr>
              <w:pStyle w:val="BRL-Tabelle"/>
              <w:jc w:val="center"/>
              <w:rPr>
                <w:sz w:val="16"/>
              </w:rPr>
            </w:pPr>
          </w:p>
        </w:tc>
        <w:tc>
          <w:tcPr>
            <w:tcW w:w="427" w:type="dxa"/>
            <w:vAlign w:val="center"/>
          </w:tcPr>
          <w:p w14:paraId="14342FA4" w14:textId="77777777" w:rsidR="007979DE" w:rsidRPr="002920C7" w:rsidRDefault="007979DE" w:rsidP="00CF4230">
            <w:pPr>
              <w:pStyle w:val="BRL-Tabelle"/>
              <w:jc w:val="center"/>
              <w:rPr>
                <w:sz w:val="16"/>
              </w:rPr>
            </w:pPr>
          </w:p>
        </w:tc>
        <w:tc>
          <w:tcPr>
            <w:tcW w:w="426" w:type="dxa"/>
            <w:vAlign w:val="center"/>
          </w:tcPr>
          <w:p w14:paraId="31146B24" w14:textId="77777777" w:rsidR="007979DE" w:rsidRPr="002920C7" w:rsidRDefault="007979DE" w:rsidP="00CF4230">
            <w:pPr>
              <w:pStyle w:val="BRL-Tabelle"/>
              <w:jc w:val="center"/>
              <w:rPr>
                <w:sz w:val="16"/>
              </w:rPr>
            </w:pPr>
          </w:p>
        </w:tc>
        <w:tc>
          <w:tcPr>
            <w:tcW w:w="426" w:type="dxa"/>
            <w:vAlign w:val="center"/>
          </w:tcPr>
          <w:p w14:paraId="775EFF45" w14:textId="77777777" w:rsidR="007979DE" w:rsidRPr="002920C7" w:rsidRDefault="007979DE" w:rsidP="00CF4230">
            <w:pPr>
              <w:pStyle w:val="BRL-Tabelle"/>
              <w:jc w:val="center"/>
              <w:rPr>
                <w:sz w:val="16"/>
              </w:rPr>
            </w:pPr>
          </w:p>
        </w:tc>
        <w:tc>
          <w:tcPr>
            <w:tcW w:w="426" w:type="dxa"/>
            <w:vAlign w:val="center"/>
          </w:tcPr>
          <w:p w14:paraId="1273E6F1" w14:textId="77777777" w:rsidR="007979DE" w:rsidRPr="002920C7" w:rsidRDefault="007979DE" w:rsidP="00CF4230">
            <w:pPr>
              <w:pStyle w:val="BRL-Tabelle"/>
              <w:jc w:val="center"/>
              <w:rPr>
                <w:sz w:val="16"/>
              </w:rPr>
            </w:pPr>
          </w:p>
        </w:tc>
        <w:tc>
          <w:tcPr>
            <w:tcW w:w="433" w:type="dxa"/>
            <w:vAlign w:val="center"/>
          </w:tcPr>
          <w:p w14:paraId="036F5C2F" w14:textId="77777777" w:rsidR="007979DE" w:rsidRPr="002920C7" w:rsidRDefault="007979DE" w:rsidP="00CF4230">
            <w:pPr>
              <w:pStyle w:val="BRL-Tabelle"/>
              <w:jc w:val="center"/>
              <w:rPr>
                <w:sz w:val="16"/>
              </w:rPr>
            </w:pPr>
          </w:p>
        </w:tc>
        <w:tc>
          <w:tcPr>
            <w:tcW w:w="426" w:type="dxa"/>
            <w:vAlign w:val="center"/>
          </w:tcPr>
          <w:p w14:paraId="62302621" w14:textId="77777777" w:rsidR="007979DE" w:rsidRPr="002920C7" w:rsidRDefault="007979DE" w:rsidP="00CF4230">
            <w:pPr>
              <w:pStyle w:val="BRL-Tabelle"/>
              <w:jc w:val="center"/>
              <w:rPr>
                <w:sz w:val="16"/>
              </w:rPr>
            </w:pPr>
          </w:p>
        </w:tc>
        <w:tc>
          <w:tcPr>
            <w:tcW w:w="427" w:type="dxa"/>
            <w:vAlign w:val="center"/>
          </w:tcPr>
          <w:p w14:paraId="6C339C86" w14:textId="77777777" w:rsidR="007979DE" w:rsidRPr="002920C7" w:rsidRDefault="007979DE" w:rsidP="00CF4230">
            <w:pPr>
              <w:pStyle w:val="BRL-Tabelle"/>
              <w:jc w:val="center"/>
              <w:rPr>
                <w:sz w:val="16"/>
              </w:rPr>
            </w:pPr>
          </w:p>
        </w:tc>
        <w:tc>
          <w:tcPr>
            <w:tcW w:w="426" w:type="dxa"/>
            <w:vAlign w:val="center"/>
          </w:tcPr>
          <w:p w14:paraId="1308A709"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DFCBC8A" w14:textId="77777777" w:rsidR="007979DE" w:rsidRPr="002920C7" w:rsidRDefault="007979DE" w:rsidP="00CF4230">
            <w:pPr>
              <w:pStyle w:val="BRL-Tabelle"/>
              <w:jc w:val="center"/>
              <w:rPr>
                <w:sz w:val="16"/>
              </w:rPr>
            </w:pPr>
          </w:p>
        </w:tc>
      </w:tr>
      <w:tr w:rsidR="00BF001C" w:rsidRPr="002920C7" w14:paraId="67F45761" w14:textId="77777777" w:rsidTr="00CF4230">
        <w:tc>
          <w:tcPr>
            <w:tcW w:w="2242" w:type="dxa"/>
            <w:tcBorders>
              <w:top w:val="single" w:sz="4" w:space="0" w:color="auto"/>
              <w:bottom w:val="single" w:sz="4" w:space="0" w:color="auto"/>
              <w:right w:val="single" w:sz="12" w:space="0" w:color="auto"/>
            </w:tcBorders>
          </w:tcPr>
          <w:p w14:paraId="09044DD8" w14:textId="77777777" w:rsidR="007979DE" w:rsidRPr="002920C7" w:rsidRDefault="007979DE" w:rsidP="00CF4230">
            <w:pPr>
              <w:pStyle w:val="BRL-Tabelle"/>
              <w:spacing w:line="240" w:lineRule="auto"/>
            </w:pPr>
            <w:r w:rsidRPr="002920C7">
              <w:t>Immunity to path attenuation</w:t>
            </w:r>
          </w:p>
        </w:tc>
        <w:tc>
          <w:tcPr>
            <w:tcW w:w="427" w:type="dxa"/>
            <w:tcBorders>
              <w:left w:val="single" w:sz="12" w:space="0" w:color="auto"/>
            </w:tcBorders>
            <w:vAlign w:val="center"/>
          </w:tcPr>
          <w:p w14:paraId="052B1763" w14:textId="77777777" w:rsidR="007979DE" w:rsidRPr="002920C7" w:rsidRDefault="007979DE" w:rsidP="00CF4230">
            <w:pPr>
              <w:pStyle w:val="BRL-Tabelle"/>
              <w:jc w:val="center"/>
              <w:rPr>
                <w:sz w:val="16"/>
              </w:rPr>
            </w:pPr>
          </w:p>
        </w:tc>
        <w:tc>
          <w:tcPr>
            <w:tcW w:w="427" w:type="dxa"/>
            <w:vAlign w:val="center"/>
          </w:tcPr>
          <w:p w14:paraId="612CE21E" w14:textId="77777777" w:rsidR="007979DE" w:rsidRPr="002920C7" w:rsidRDefault="007979DE" w:rsidP="00CF4230">
            <w:pPr>
              <w:pStyle w:val="BRL-Tabelle"/>
              <w:jc w:val="center"/>
              <w:rPr>
                <w:sz w:val="16"/>
              </w:rPr>
            </w:pPr>
          </w:p>
        </w:tc>
        <w:tc>
          <w:tcPr>
            <w:tcW w:w="426" w:type="dxa"/>
            <w:vAlign w:val="center"/>
          </w:tcPr>
          <w:p w14:paraId="11EB78BC" w14:textId="77777777" w:rsidR="007979DE" w:rsidRPr="002920C7" w:rsidRDefault="007979DE" w:rsidP="00CF4230">
            <w:pPr>
              <w:pStyle w:val="BRL-Tabelle"/>
              <w:jc w:val="center"/>
              <w:rPr>
                <w:sz w:val="16"/>
              </w:rPr>
            </w:pPr>
          </w:p>
        </w:tc>
        <w:tc>
          <w:tcPr>
            <w:tcW w:w="427" w:type="dxa"/>
            <w:vAlign w:val="center"/>
          </w:tcPr>
          <w:p w14:paraId="118383FD" w14:textId="77777777" w:rsidR="007979DE" w:rsidRPr="002920C7" w:rsidRDefault="007979DE" w:rsidP="00CF4230">
            <w:pPr>
              <w:pStyle w:val="BRL-Tabelle"/>
              <w:jc w:val="center"/>
              <w:rPr>
                <w:sz w:val="16"/>
              </w:rPr>
            </w:pPr>
          </w:p>
        </w:tc>
        <w:tc>
          <w:tcPr>
            <w:tcW w:w="425" w:type="dxa"/>
            <w:vAlign w:val="center"/>
          </w:tcPr>
          <w:p w14:paraId="7D6B4385" w14:textId="77777777" w:rsidR="007979DE" w:rsidRPr="002920C7" w:rsidRDefault="007979DE" w:rsidP="00CF4230">
            <w:pPr>
              <w:pStyle w:val="BRL-Tabelle"/>
              <w:jc w:val="center"/>
              <w:rPr>
                <w:sz w:val="16"/>
              </w:rPr>
            </w:pPr>
          </w:p>
        </w:tc>
        <w:tc>
          <w:tcPr>
            <w:tcW w:w="426" w:type="dxa"/>
            <w:vAlign w:val="center"/>
          </w:tcPr>
          <w:p w14:paraId="170A3184" w14:textId="77777777" w:rsidR="007979DE" w:rsidRPr="002920C7" w:rsidRDefault="007979DE" w:rsidP="00CF4230">
            <w:pPr>
              <w:pStyle w:val="BRL-Tabelle"/>
              <w:jc w:val="center"/>
              <w:rPr>
                <w:sz w:val="16"/>
              </w:rPr>
            </w:pPr>
          </w:p>
        </w:tc>
        <w:tc>
          <w:tcPr>
            <w:tcW w:w="428" w:type="dxa"/>
            <w:vAlign w:val="center"/>
          </w:tcPr>
          <w:p w14:paraId="7D1A5384" w14:textId="77777777" w:rsidR="007979DE" w:rsidRPr="002920C7" w:rsidRDefault="007979DE" w:rsidP="00CF4230">
            <w:pPr>
              <w:pStyle w:val="BRL-Tabelle"/>
              <w:jc w:val="center"/>
              <w:rPr>
                <w:sz w:val="16"/>
              </w:rPr>
            </w:pPr>
          </w:p>
        </w:tc>
        <w:tc>
          <w:tcPr>
            <w:tcW w:w="427" w:type="dxa"/>
            <w:vAlign w:val="center"/>
          </w:tcPr>
          <w:p w14:paraId="7602E27D" w14:textId="77777777" w:rsidR="007979DE" w:rsidRPr="002920C7" w:rsidRDefault="007979DE" w:rsidP="00CF4230">
            <w:pPr>
              <w:pStyle w:val="BRL-Tabelle"/>
              <w:jc w:val="center"/>
              <w:rPr>
                <w:sz w:val="16"/>
              </w:rPr>
            </w:pPr>
          </w:p>
        </w:tc>
        <w:tc>
          <w:tcPr>
            <w:tcW w:w="426" w:type="dxa"/>
            <w:vAlign w:val="center"/>
          </w:tcPr>
          <w:p w14:paraId="67B7D935" w14:textId="77777777" w:rsidR="007979DE" w:rsidRPr="002920C7" w:rsidRDefault="007979DE" w:rsidP="00CF4230">
            <w:pPr>
              <w:pStyle w:val="BRL-Tabelle"/>
              <w:jc w:val="center"/>
              <w:rPr>
                <w:sz w:val="16"/>
              </w:rPr>
            </w:pPr>
          </w:p>
        </w:tc>
        <w:tc>
          <w:tcPr>
            <w:tcW w:w="426" w:type="dxa"/>
            <w:vAlign w:val="center"/>
          </w:tcPr>
          <w:p w14:paraId="1314B394" w14:textId="77777777" w:rsidR="007979DE" w:rsidRPr="002920C7" w:rsidRDefault="007979DE" w:rsidP="00CF4230">
            <w:pPr>
              <w:pStyle w:val="BRL-Tabelle"/>
              <w:jc w:val="center"/>
              <w:rPr>
                <w:sz w:val="16"/>
              </w:rPr>
            </w:pPr>
          </w:p>
        </w:tc>
        <w:tc>
          <w:tcPr>
            <w:tcW w:w="426" w:type="dxa"/>
            <w:vAlign w:val="center"/>
          </w:tcPr>
          <w:p w14:paraId="1C39E8C5" w14:textId="77777777" w:rsidR="007979DE" w:rsidRPr="002920C7" w:rsidRDefault="007979DE" w:rsidP="00CF4230">
            <w:pPr>
              <w:pStyle w:val="BRL-Tabelle"/>
              <w:jc w:val="center"/>
              <w:rPr>
                <w:sz w:val="16"/>
              </w:rPr>
            </w:pPr>
          </w:p>
        </w:tc>
        <w:tc>
          <w:tcPr>
            <w:tcW w:w="433" w:type="dxa"/>
            <w:vAlign w:val="center"/>
          </w:tcPr>
          <w:p w14:paraId="74A38349" w14:textId="77777777" w:rsidR="007979DE" w:rsidRPr="002920C7" w:rsidRDefault="007979DE" w:rsidP="00CF4230">
            <w:pPr>
              <w:pStyle w:val="BRL-Tabelle"/>
              <w:jc w:val="center"/>
              <w:rPr>
                <w:sz w:val="16"/>
              </w:rPr>
            </w:pPr>
          </w:p>
        </w:tc>
        <w:tc>
          <w:tcPr>
            <w:tcW w:w="426" w:type="dxa"/>
            <w:vAlign w:val="center"/>
          </w:tcPr>
          <w:p w14:paraId="3FF090CA" w14:textId="77777777" w:rsidR="007979DE" w:rsidRPr="002920C7" w:rsidRDefault="007979DE" w:rsidP="00CF4230">
            <w:pPr>
              <w:pStyle w:val="BRL-Tabelle"/>
              <w:jc w:val="center"/>
              <w:rPr>
                <w:sz w:val="16"/>
              </w:rPr>
            </w:pPr>
          </w:p>
        </w:tc>
        <w:tc>
          <w:tcPr>
            <w:tcW w:w="427" w:type="dxa"/>
            <w:vAlign w:val="center"/>
          </w:tcPr>
          <w:p w14:paraId="0AEF663C" w14:textId="77777777" w:rsidR="007979DE" w:rsidRPr="002920C7" w:rsidRDefault="007979DE" w:rsidP="00CF4230">
            <w:pPr>
              <w:pStyle w:val="BRL-Tabelle"/>
              <w:jc w:val="center"/>
              <w:rPr>
                <w:sz w:val="16"/>
              </w:rPr>
            </w:pPr>
          </w:p>
        </w:tc>
        <w:tc>
          <w:tcPr>
            <w:tcW w:w="426" w:type="dxa"/>
            <w:vAlign w:val="center"/>
          </w:tcPr>
          <w:p w14:paraId="1D31BEE7" w14:textId="77777777" w:rsidR="007979DE" w:rsidRPr="002920C7" w:rsidRDefault="007979DE" w:rsidP="00CF4230">
            <w:pPr>
              <w:pStyle w:val="BRL-Tabelle"/>
              <w:jc w:val="center"/>
              <w:rPr>
                <w:sz w:val="16"/>
              </w:rPr>
            </w:pPr>
          </w:p>
        </w:tc>
        <w:tc>
          <w:tcPr>
            <w:tcW w:w="427" w:type="dxa"/>
            <w:vAlign w:val="center"/>
          </w:tcPr>
          <w:p w14:paraId="187552C0" w14:textId="77777777" w:rsidR="007979DE" w:rsidRPr="002920C7" w:rsidRDefault="007979DE" w:rsidP="00CF4230">
            <w:pPr>
              <w:pStyle w:val="BRL-Tabelle"/>
              <w:jc w:val="center"/>
              <w:rPr>
                <w:sz w:val="16"/>
              </w:rPr>
            </w:pPr>
            <w:r w:rsidRPr="002920C7">
              <w:rPr>
                <w:sz w:val="16"/>
              </w:rPr>
              <w:t>X</w:t>
            </w:r>
          </w:p>
        </w:tc>
      </w:tr>
      <w:tr w:rsidR="00BF001C" w:rsidRPr="002920C7" w14:paraId="2C3F9180" w14:textId="77777777" w:rsidTr="00CF4230">
        <w:tc>
          <w:tcPr>
            <w:tcW w:w="2242" w:type="dxa"/>
            <w:tcBorders>
              <w:top w:val="single" w:sz="4" w:space="0" w:color="auto"/>
              <w:bottom w:val="single" w:sz="4" w:space="0" w:color="auto"/>
              <w:right w:val="single" w:sz="12" w:space="0" w:color="auto"/>
            </w:tcBorders>
          </w:tcPr>
          <w:p w14:paraId="23C916F5" w14:textId="77777777" w:rsidR="007979DE" w:rsidRPr="002920C7" w:rsidRDefault="007979DE" w:rsidP="00CF4230">
            <w:pPr>
              <w:pStyle w:val="BRL-Tabelle"/>
              <w:spacing w:line="240" w:lineRule="auto"/>
            </w:pPr>
            <w:r w:rsidRPr="002920C7">
              <w:t>Identification of the RF-connected component</w:t>
            </w:r>
          </w:p>
        </w:tc>
        <w:tc>
          <w:tcPr>
            <w:tcW w:w="427" w:type="dxa"/>
            <w:tcBorders>
              <w:left w:val="single" w:sz="12" w:space="0" w:color="auto"/>
            </w:tcBorders>
            <w:vAlign w:val="center"/>
          </w:tcPr>
          <w:p w14:paraId="74826C00" w14:textId="77777777" w:rsidR="007979DE" w:rsidRPr="002920C7" w:rsidRDefault="007979DE" w:rsidP="00CF4230">
            <w:pPr>
              <w:pStyle w:val="BRL-Tabelle"/>
              <w:jc w:val="center"/>
              <w:rPr>
                <w:sz w:val="16"/>
              </w:rPr>
            </w:pPr>
          </w:p>
        </w:tc>
        <w:tc>
          <w:tcPr>
            <w:tcW w:w="427" w:type="dxa"/>
            <w:vAlign w:val="center"/>
          </w:tcPr>
          <w:p w14:paraId="4A762247" w14:textId="77777777" w:rsidR="007979DE" w:rsidRPr="002920C7" w:rsidRDefault="007979DE" w:rsidP="00CF4230">
            <w:pPr>
              <w:pStyle w:val="BRL-Tabelle"/>
              <w:jc w:val="center"/>
              <w:rPr>
                <w:sz w:val="16"/>
              </w:rPr>
            </w:pPr>
          </w:p>
        </w:tc>
        <w:tc>
          <w:tcPr>
            <w:tcW w:w="426" w:type="dxa"/>
            <w:vAlign w:val="center"/>
          </w:tcPr>
          <w:p w14:paraId="310DD563" w14:textId="77777777" w:rsidR="007979DE" w:rsidRPr="002920C7" w:rsidRDefault="007979DE" w:rsidP="00CF4230">
            <w:pPr>
              <w:pStyle w:val="BRL-Tabelle"/>
              <w:jc w:val="center"/>
              <w:rPr>
                <w:sz w:val="16"/>
              </w:rPr>
            </w:pPr>
          </w:p>
        </w:tc>
        <w:tc>
          <w:tcPr>
            <w:tcW w:w="427" w:type="dxa"/>
            <w:vAlign w:val="center"/>
          </w:tcPr>
          <w:p w14:paraId="7ABFF766" w14:textId="77777777" w:rsidR="007979DE" w:rsidRPr="002920C7" w:rsidRDefault="007979DE" w:rsidP="00CF4230">
            <w:pPr>
              <w:pStyle w:val="BRL-Tabelle"/>
              <w:jc w:val="center"/>
              <w:rPr>
                <w:sz w:val="16"/>
              </w:rPr>
            </w:pPr>
          </w:p>
        </w:tc>
        <w:tc>
          <w:tcPr>
            <w:tcW w:w="425" w:type="dxa"/>
            <w:vAlign w:val="center"/>
          </w:tcPr>
          <w:p w14:paraId="31830C5A" w14:textId="77777777" w:rsidR="007979DE" w:rsidRPr="002920C7" w:rsidRDefault="007979DE" w:rsidP="00CF4230">
            <w:pPr>
              <w:pStyle w:val="BRL-Tabelle"/>
              <w:jc w:val="center"/>
              <w:rPr>
                <w:sz w:val="16"/>
              </w:rPr>
            </w:pPr>
          </w:p>
        </w:tc>
        <w:tc>
          <w:tcPr>
            <w:tcW w:w="426" w:type="dxa"/>
            <w:vAlign w:val="center"/>
          </w:tcPr>
          <w:p w14:paraId="0B7D9BC2" w14:textId="77777777" w:rsidR="007979DE" w:rsidRPr="002920C7" w:rsidRDefault="007979DE" w:rsidP="00CF4230">
            <w:pPr>
              <w:pStyle w:val="BRL-Tabelle"/>
              <w:jc w:val="center"/>
              <w:rPr>
                <w:sz w:val="16"/>
              </w:rPr>
            </w:pPr>
          </w:p>
        </w:tc>
        <w:tc>
          <w:tcPr>
            <w:tcW w:w="428" w:type="dxa"/>
            <w:vAlign w:val="center"/>
          </w:tcPr>
          <w:p w14:paraId="6CCD2AC1" w14:textId="77777777" w:rsidR="007979DE" w:rsidRPr="002920C7" w:rsidRDefault="007979DE" w:rsidP="00CF4230">
            <w:pPr>
              <w:pStyle w:val="BRL-Tabelle"/>
              <w:jc w:val="center"/>
              <w:rPr>
                <w:sz w:val="16"/>
              </w:rPr>
            </w:pPr>
          </w:p>
        </w:tc>
        <w:tc>
          <w:tcPr>
            <w:tcW w:w="427" w:type="dxa"/>
            <w:vAlign w:val="center"/>
          </w:tcPr>
          <w:p w14:paraId="15EE20AE" w14:textId="77777777" w:rsidR="007979DE" w:rsidRPr="002920C7" w:rsidRDefault="007979DE" w:rsidP="00CF4230">
            <w:pPr>
              <w:pStyle w:val="BRL-Tabelle"/>
              <w:jc w:val="center"/>
              <w:rPr>
                <w:sz w:val="16"/>
              </w:rPr>
            </w:pPr>
          </w:p>
        </w:tc>
        <w:tc>
          <w:tcPr>
            <w:tcW w:w="426" w:type="dxa"/>
            <w:vAlign w:val="center"/>
          </w:tcPr>
          <w:p w14:paraId="6B6882B5" w14:textId="77777777" w:rsidR="007979DE" w:rsidRPr="002920C7" w:rsidRDefault="007979DE" w:rsidP="00CF4230">
            <w:pPr>
              <w:pStyle w:val="BRL-Tabelle"/>
              <w:jc w:val="center"/>
              <w:rPr>
                <w:sz w:val="16"/>
              </w:rPr>
            </w:pPr>
          </w:p>
        </w:tc>
        <w:tc>
          <w:tcPr>
            <w:tcW w:w="426" w:type="dxa"/>
            <w:vAlign w:val="center"/>
          </w:tcPr>
          <w:p w14:paraId="236B4F3E" w14:textId="77777777" w:rsidR="007979DE" w:rsidRPr="002920C7" w:rsidRDefault="007979DE" w:rsidP="00CF4230">
            <w:pPr>
              <w:pStyle w:val="BRL-Tabelle"/>
              <w:jc w:val="center"/>
              <w:rPr>
                <w:sz w:val="16"/>
              </w:rPr>
            </w:pPr>
          </w:p>
        </w:tc>
        <w:tc>
          <w:tcPr>
            <w:tcW w:w="426" w:type="dxa"/>
            <w:vAlign w:val="center"/>
          </w:tcPr>
          <w:p w14:paraId="66CBD02B" w14:textId="77777777" w:rsidR="007979DE" w:rsidRPr="002920C7" w:rsidRDefault="007979DE" w:rsidP="00CF4230">
            <w:pPr>
              <w:pStyle w:val="BRL-Tabelle"/>
              <w:jc w:val="center"/>
              <w:rPr>
                <w:sz w:val="16"/>
              </w:rPr>
            </w:pPr>
          </w:p>
        </w:tc>
        <w:tc>
          <w:tcPr>
            <w:tcW w:w="433" w:type="dxa"/>
            <w:vAlign w:val="center"/>
          </w:tcPr>
          <w:p w14:paraId="33FDE8E0" w14:textId="77777777" w:rsidR="007979DE" w:rsidRPr="002920C7" w:rsidRDefault="007979DE" w:rsidP="00CF4230">
            <w:pPr>
              <w:pStyle w:val="BRL-Tabelle"/>
              <w:jc w:val="center"/>
              <w:rPr>
                <w:sz w:val="16"/>
              </w:rPr>
            </w:pPr>
          </w:p>
        </w:tc>
        <w:tc>
          <w:tcPr>
            <w:tcW w:w="426" w:type="dxa"/>
            <w:vAlign w:val="center"/>
          </w:tcPr>
          <w:p w14:paraId="2EDB9864" w14:textId="77777777" w:rsidR="007979DE" w:rsidRPr="002920C7" w:rsidRDefault="007979DE" w:rsidP="00CF4230">
            <w:pPr>
              <w:pStyle w:val="BRL-Tabelle"/>
              <w:jc w:val="center"/>
              <w:rPr>
                <w:sz w:val="16"/>
              </w:rPr>
            </w:pPr>
          </w:p>
        </w:tc>
        <w:tc>
          <w:tcPr>
            <w:tcW w:w="427" w:type="dxa"/>
            <w:vAlign w:val="center"/>
          </w:tcPr>
          <w:p w14:paraId="397204F4" w14:textId="77777777" w:rsidR="007979DE" w:rsidRPr="002920C7" w:rsidRDefault="007979DE" w:rsidP="00CF4230">
            <w:pPr>
              <w:pStyle w:val="BRL-Tabelle"/>
              <w:jc w:val="center"/>
              <w:rPr>
                <w:sz w:val="16"/>
              </w:rPr>
            </w:pPr>
          </w:p>
        </w:tc>
        <w:tc>
          <w:tcPr>
            <w:tcW w:w="426" w:type="dxa"/>
            <w:vAlign w:val="center"/>
          </w:tcPr>
          <w:p w14:paraId="6634C933" w14:textId="77777777" w:rsidR="007979DE" w:rsidRPr="002920C7" w:rsidRDefault="007979DE" w:rsidP="00CF4230">
            <w:pPr>
              <w:pStyle w:val="BRL-Tabelle"/>
              <w:jc w:val="center"/>
              <w:rPr>
                <w:sz w:val="16"/>
              </w:rPr>
            </w:pPr>
          </w:p>
        </w:tc>
        <w:tc>
          <w:tcPr>
            <w:tcW w:w="427" w:type="dxa"/>
            <w:vAlign w:val="center"/>
          </w:tcPr>
          <w:p w14:paraId="12178B16" w14:textId="77777777" w:rsidR="007979DE" w:rsidRPr="002920C7" w:rsidRDefault="007979DE" w:rsidP="00CF4230">
            <w:pPr>
              <w:pStyle w:val="BRL-Tabelle"/>
              <w:jc w:val="center"/>
              <w:rPr>
                <w:sz w:val="16"/>
              </w:rPr>
            </w:pPr>
            <w:r w:rsidRPr="002920C7">
              <w:rPr>
                <w:sz w:val="16"/>
              </w:rPr>
              <w:t>X</w:t>
            </w:r>
          </w:p>
        </w:tc>
      </w:tr>
      <w:tr w:rsidR="00BF001C" w:rsidRPr="002920C7" w14:paraId="077A5B2C" w14:textId="77777777" w:rsidTr="00CF4230">
        <w:tc>
          <w:tcPr>
            <w:tcW w:w="2242" w:type="dxa"/>
            <w:tcBorders>
              <w:top w:val="single" w:sz="4" w:space="0" w:color="auto"/>
              <w:bottom w:val="single" w:sz="4" w:space="0" w:color="auto"/>
              <w:right w:val="single" w:sz="12" w:space="0" w:color="auto"/>
            </w:tcBorders>
          </w:tcPr>
          <w:p w14:paraId="1DBDB26B" w14:textId="77777777" w:rsidR="007979DE" w:rsidRPr="002920C7" w:rsidRDefault="007979DE" w:rsidP="00CF4230">
            <w:pPr>
              <w:pStyle w:val="BRL-Tabelle"/>
              <w:spacing w:line="240" w:lineRule="auto"/>
            </w:pPr>
            <w:r w:rsidRPr="002920C7">
              <w:t>Performance characteristics of the receiver</w:t>
            </w:r>
          </w:p>
        </w:tc>
        <w:tc>
          <w:tcPr>
            <w:tcW w:w="427" w:type="dxa"/>
            <w:tcBorders>
              <w:left w:val="single" w:sz="12" w:space="0" w:color="auto"/>
            </w:tcBorders>
            <w:vAlign w:val="center"/>
          </w:tcPr>
          <w:p w14:paraId="11728153" w14:textId="77777777" w:rsidR="007979DE" w:rsidRPr="002920C7" w:rsidRDefault="007979DE" w:rsidP="00CF4230">
            <w:pPr>
              <w:pStyle w:val="BRL-Tabelle"/>
              <w:jc w:val="center"/>
              <w:rPr>
                <w:sz w:val="16"/>
              </w:rPr>
            </w:pPr>
          </w:p>
        </w:tc>
        <w:tc>
          <w:tcPr>
            <w:tcW w:w="427" w:type="dxa"/>
            <w:vAlign w:val="center"/>
          </w:tcPr>
          <w:p w14:paraId="70D80772" w14:textId="77777777" w:rsidR="007979DE" w:rsidRPr="002920C7" w:rsidRDefault="007979DE" w:rsidP="00CF4230">
            <w:pPr>
              <w:pStyle w:val="BRL-Tabelle"/>
              <w:jc w:val="center"/>
              <w:rPr>
                <w:sz w:val="16"/>
              </w:rPr>
            </w:pPr>
          </w:p>
        </w:tc>
        <w:tc>
          <w:tcPr>
            <w:tcW w:w="426" w:type="dxa"/>
            <w:vAlign w:val="center"/>
          </w:tcPr>
          <w:p w14:paraId="2AA28665" w14:textId="77777777" w:rsidR="007979DE" w:rsidRPr="002920C7" w:rsidRDefault="007979DE" w:rsidP="00CF4230">
            <w:pPr>
              <w:pStyle w:val="BRL-Tabelle"/>
              <w:jc w:val="center"/>
              <w:rPr>
                <w:sz w:val="16"/>
              </w:rPr>
            </w:pPr>
          </w:p>
        </w:tc>
        <w:tc>
          <w:tcPr>
            <w:tcW w:w="427" w:type="dxa"/>
            <w:vAlign w:val="center"/>
          </w:tcPr>
          <w:p w14:paraId="380A8C69" w14:textId="77777777" w:rsidR="007979DE" w:rsidRPr="002920C7" w:rsidRDefault="007979DE" w:rsidP="00CF4230">
            <w:pPr>
              <w:pStyle w:val="BRL-Tabelle"/>
              <w:jc w:val="center"/>
              <w:rPr>
                <w:sz w:val="16"/>
              </w:rPr>
            </w:pPr>
          </w:p>
        </w:tc>
        <w:tc>
          <w:tcPr>
            <w:tcW w:w="425" w:type="dxa"/>
            <w:vAlign w:val="center"/>
          </w:tcPr>
          <w:p w14:paraId="07B96912" w14:textId="77777777" w:rsidR="007979DE" w:rsidRPr="002920C7" w:rsidRDefault="007979DE" w:rsidP="00CF4230">
            <w:pPr>
              <w:pStyle w:val="BRL-Tabelle"/>
              <w:jc w:val="center"/>
              <w:rPr>
                <w:sz w:val="16"/>
              </w:rPr>
            </w:pPr>
          </w:p>
        </w:tc>
        <w:tc>
          <w:tcPr>
            <w:tcW w:w="426" w:type="dxa"/>
            <w:vAlign w:val="center"/>
          </w:tcPr>
          <w:p w14:paraId="6F00919B" w14:textId="77777777" w:rsidR="007979DE" w:rsidRPr="002920C7" w:rsidRDefault="007979DE" w:rsidP="00CF4230">
            <w:pPr>
              <w:pStyle w:val="BRL-Tabelle"/>
              <w:jc w:val="center"/>
              <w:rPr>
                <w:sz w:val="16"/>
              </w:rPr>
            </w:pPr>
          </w:p>
        </w:tc>
        <w:tc>
          <w:tcPr>
            <w:tcW w:w="428" w:type="dxa"/>
            <w:vAlign w:val="center"/>
          </w:tcPr>
          <w:p w14:paraId="03DEDEC0" w14:textId="77777777" w:rsidR="007979DE" w:rsidRPr="002920C7" w:rsidRDefault="007979DE" w:rsidP="00CF4230">
            <w:pPr>
              <w:pStyle w:val="BRL-Tabelle"/>
              <w:jc w:val="center"/>
              <w:rPr>
                <w:sz w:val="16"/>
              </w:rPr>
            </w:pPr>
          </w:p>
        </w:tc>
        <w:tc>
          <w:tcPr>
            <w:tcW w:w="427" w:type="dxa"/>
            <w:vAlign w:val="center"/>
          </w:tcPr>
          <w:p w14:paraId="18140D8C" w14:textId="77777777" w:rsidR="007979DE" w:rsidRPr="002920C7" w:rsidRDefault="007979DE" w:rsidP="00CF4230">
            <w:pPr>
              <w:pStyle w:val="BRL-Tabelle"/>
              <w:jc w:val="center"/>
              <w:rPr>
                <w:sz w:val="16"/>
              </w:rPr>
            </w:pPr>
          </w:p>
        </w:tc>
        <w:tc>
          <w:tcPr>
            <w:tcW w:w="426" w:type="dxa"/>
            <w:vAlign w:val="center"/>
          </w:tcPr>
          <w:p w14:paraId="54586443" w14:textId="77777777" w:rsidR="007979DE" w:rsidRPr="002920C7" w:rsidRDefault="007979DE" w:rsidP="00CF4230">
            <w:pPr>
              <w:pStyle w:val="BRL-Tabelle"/>
              <w:jc w:val="center"/>
              <w:rPr>
                <w:sz w:val="16"/>
              </w:rPr>
            </w:pPr>
          </w:p>
        </w:tc>
        <w:tc>
          <w:tcPr>
            <w:tcW w:w="426" w:type="dxa"/>
            <w:vAlign w:val="center"/>
          </w:tcPr>
          <w:p w14:paraId="5E0B4537" w14:textId="77777777" w:rsidR="007979DE" w:rsidRPr="002920C7" w:rsidRDefault="007979DE" w:rsidP="00CF4230">
            <w:pPr>
              <w:pStyle w:val="BRL-Tabelle"/>
              <w:jc w:val="center"/>
              <w:rPr>
                <w:sz w:val="16"/>
              </w:rPr>
            </w:pPr>
          </w:p>
        </w:tc>
        <w:tc>
          <w:tcPr>
            <w:tcW w:w="426" w:type="dxa"/>
            <w:vAlign w:val="center"/>
          </w:tcPr>
          <w:p w14:paraId="716B37E1" w14:textId="77777777" w:rsidR="007979DE" w:rsidRPr="002920C7" w:rsidRDefault="007979DE" w:rsidP="00CF4230">
            <w:pPr>
              <w:pStyle w:val="BRL-Tabelle"/>
              <w:jc w:val="center"/>
              <w:rPr>
                <w:sz w:val="16"/>
              </w:rPr>
            </w:pPr>
          </w:p>
        </w:tc>
        <w:tc>
          <w:tcPr>
            <w:tcW w:w="433" w:type="dxa"/>
            <w:vAlign w:val="center"/>
          </w:tcPr>
          <w:p w14:paraId="394B97F8" w14:textId="77777777" w:rsidR="007979DE" w:rsidRPr="002920C7" w:rsidRDefault="007979DE" w:rsidP="00CF4230">
            <w:pPr>
              <w:pStyle w:val="BRL-Tabelle"/>
              <w:jc w:val="center"/>
              <w:rPr>
                <w:sz w:val="16"/>
              </w:rPr>
            </w:pPr>
          </w:p>
        </w:tc>
        <w:tc>
          <w:tcPr>
            <w:tcW w:w="426" w:type="dxa"/>
            <w:vAlign w:val="center"/>
          </w:tcPr>
          <w:p w14:paraId="2411C7DB" w14:textId="77777777" w:rsidR="007979DE" w:rsidRPr="002920C7" w:rsidRDefault="007979DE" w:rsidP="00CF4230">
            <w:pPr>
              <w:pStyle w:val="BRL-Tabelle"/>
              <w:jc w:val="center"/>
              <w:rPr>
                <w:sz w:val="16"/>
              </w:rPr>
            </w:pPr>
          </w:p>
        </w:tc>
        <w:tc>
          <w:tcPr>
            <w:tcW w:w="427" w:type="dxa"/>
            <w:vAlign w:val="center"/>
          </w:tcPr>
          <w:p w14:paraId="592CF054" w14:textId="77777777" w:rsidR="007979DE" w:rsidRPr="002920C7" w:rsidRDefault="007979DE" w:rsidP="00CF4230">
            <w:pPr>
              <w:pStyle w:val="BRL-Tabelle"/>
              <w:jc w:val="center"/>
              <w:rPr>
                <w:sz w:val="16"/>
              </w:rPr>
            </w:pPr>
          </w:p>
        </w:tc>
        <w:tc>
          <w:tcPr>
            <w:tcW w:w="426" w:type="dxa"/>
            <w:vAlign w:val="center"/>
          </w:tcPr>
          <w:p w14:paraId="2C0CA334" w14:textId="77777777" w:rsidR="007979DE" w:rsidRPr="002920C7" w:rsidRDefault="007979DE" w:rsidP="00CF4230">
            <w:pPr>
              <w:pStyle w:val="BRL-Tabelle"/>
              <w:jc w:val="center"/>
              <w:rPr>
                <w:sz w:val="16"/>
              </w:rPr>
            </w:pPr>
          </w:p>
        </w:tc>
        <w:tc>
          <w:tcPr>
            <w:tcW w:w="427" w:type="dxa"/>
            <w:vAlign w:val="center"/>
          </w:tcPr>
          <w:p w14:paraId="7BDDCFD0" w14:textId="77777777" w:rsidR="007979DE" w:rsidRPr="002920C7" w:rsidRDefault="007979DE" w:rsidP="00CF4230">
            <w:pPr>
              <w:pStyle w:val="BRL-Tabelle"/>
              <w:jc w:val="center"/>
              <w:rPr>
                <w:sz w:val="16"/>
              </w:rPr>
            </w:pPr>
            <w:r w:rsidRPr="002920C7">
              <w:rPr>
                <w:sz w:val="16"/>
              </w:rPr>
              <w:t>X</w:t>
            </w:r>
          </w:p>
        </w:tc>
      </w:tr>
      <w:tr w:rsidR="00BF001C" w:rsidRPr="002920C7" w14:paraId="18897DCA" w14:textId="77777777" w:rsidTr="00CF4230">
        <w:tc>
          <w:tcPr>
            <w:tcW w:w="2242" w:type="dxa"/>
            <w:tcBorders>
              <w:top w:val="single" w:sz="4" w:space="0" w:color="auto"/>
              <w:bottom w:val="single" w:sz="4" w:space="0" w:color="auto"/>
              <w:right w:val="single" w:sz="12" w:space="0" w:color="auto"/>
            </w:tcBorders>
          </w:tcPr>
          <w:p w14:paraId="7C085D27" w14:textId="77777777" w:rsidR="007979DE" w:rsidRPr="002920C7" w:rsidRDefault="007979DE" w:rsidP="00CF4230">
            <w:pPr>
              <w:pStyle w:val="BRL-Tabelle"/>
              <w:spacing w:line="240" w:lineRule="auto"/>
            </w:pPr>
            <w:r w:rsidRPr="002920C7">
              <w:t>Immunity to interferences</w:t>
            </w:r>
          </w:p>
        </w:tc>
        <w:tc>
          <w:tcPr>
            <w:tcW w:w="427" w:type="dxa"/>
            <w:tcBorders>
              <w:left w:val="single" w:sz="12" w:space="0" w:color="auto"/>
            </w:tcBorders>
            <w:vAlign w:val="center"/>
          </w:tcPr>
          <w:p w14:paraId="67EAADE2" w14:textId="77777777" w:rsidR="007979DE" w:rsidRPr="002920C7" w:rsidRDefault="007979DE" w:rsidP="00CF4230">
            <w:pPr>
              <w:pStyle w:val="BRL-Tabelle"/>
              <w:jc w:val="center"/>
              <w:rPr>
                <w:sz w:val="16"/>
              </w:rPr>
            </w:pPr>
          </w:p>
        </w:tc>
        <w:tc>
          <w:tcPr>
            <w:tcW w:w="427" w:type="dxa"/>
            <w:vAlign w:val="center"/>
          </w:tcPr>
          <w:p w14:paraId="311D95BD" w14:textId="77777777" w:rsidR="007979DE" w:rsidRPr="002920C7" w:rsidRDefault="007979DE" w:rsidP="00CF4230">
            <w:pPr>
              <w:pStyle w:val="BRL-Tabelle"/>
              <w:jc w:val="center"/>
              <w:rPr>
                <w:sz w:val="16"/>
              </w:rPr>
            </w:pPr>
          </w:p>
        </w:tc>
        <w:tc>
          <w:tcPr>
            <w:tcW w:w="426" w:type="dxa"/>
            <w:vAlign w:val="center"/>
          </w:tcPr>
          <w:p w14:paraId="570636F2" w14:textId="77777777" w:rsidR="007979DE" w:rsidRPr="002920C7" w:rsidRDefault="007979DE" w:rsidP="00CF4230">
            <w:pPr>
              <w:pStyle w:val="BRL-Tabelle"/>
              <w:jc w:val="center"/>
              <w:rPr>
                <w:sz w:val="16"/>
              </w:rPr>
            </w:pPr>
          </w:p>
        </w:tc>
        <w:tc>
          <w:tcPr>
            <w:tcW w:w="427" w:type="dxa"/>
            <w:vAlign w:val="center"/>
          </w:tcPr>
          <w:p w14:paraId="2476C01A" w14:textId="77777777" w:rsidR="007979DE" w:rsidRPr="002920C7" w:rsidRDefault="007979DE" w:rsidP="00CF4230">
            <w:pPr>
              <w:pStyle w:val="BRL-Tabelle"/>
              <w:jc w:val="center"/>
              <w:rPr>
                <w:sz w:val="16"/>
              </w:rPr>
            </w:pPr>
          </w:p>
        </w:tc>
        <w:tc>
          <w:tcPr>
            <w:tcW w:w="425" w:type="dxa"/>
            <w:vAlign w:val="center"/>
          </w:tcPr>
          <w:p w14:paraId="7AB46548" w14:textId="77777777" w:rsidR="007979DE" w:rsidRPr="002920C7" w:rsidRDefault="007979DE" w:rsidP="00CF4230">
            <w:pPr>
              <w:pStyle w:val="BRL-Tabelle"/>
              <w:jc w:val="center"/>
              <w:rPr>
                <w:sz w:val="16"/>
              </w:rPr>
            </w:pPr>
          </w:p>
        </w:tc>
        <w:tc>
          <w:tcPr>
            <w:tcW w:w="426" w:type="dxa"/>
            <w:vAlign w:val="center"/>
          </w:tcPr>
          <w:p w14:paraId="759E7211" w14:textId="77777777" w:rsidR="007979DE" w:rsidRPr="002920C7" w:rsidRDefault="007979DE" w:rsidP="00CF4230">
            <w:pPr>
              <w:pStyle w:val="BRL-Tabelle"/>
              <w:jc w:val="center"/>
              <w:rPr>
                <w:sz w:val="16"/>
              </w:rPr>
            </w:pPr>
          </w:p>
        </w:tc>
        <w:tc>
          <w:tcPr>
            <w:tcW w:w="428" w:type="dxa"/>
            <w:vAlign w:val="center"/>
          </w:tcPr>
          <w:p w14:paraId="5A8ADA34" w14:textId="77777777" w:rsidR="007979DE" w:rsidRPr="002920C7" w:rsidRDefault="007979DE" w:rsidP="00CF4230">
            <w:pPr>
              <w:pStyle w:val="BRL-Tabelle"/>
              <w:jc w:val="center"/>
              <w:rPr>
                <w:sz w:val="16"/>
              </w:rPr>
            </w:pPr>
          </w:p>
        </w:tc>
        <w:tc>
          <w:tcPr>
            <w:tcW w:w="427" w:type="dxa"/>
            <w:vAlign w:val="center"/>
          </w:tcPr>
          <w:p w14:paraId="1BE1E99D" w14:textId="77777777" w:rsidR="007979DE" w:rsidRPr="002920C7" w:rsidRDefault="007979DE" w:rsidP="00CF4230">
            <w:pPr>
              <w:pStyle w:val="BRL-Tabelle"/>
              <w:jc w:val="center"/>
              <w:rPr>
                <w:sz w:val="16"/>
              </w:rPr>
            </w:pPr>
          </w:p>
        </w:tc>
        <w:tc>
          <w:tcPr>
            <w:tcW w:w="426" w:type="dxa"/>
            <w:vAlign w:val="center"/>
          </w:tcPr>
          <w:p w14:paraId="44CBF504" w14:textId="77777777" w:rsidR="007979DE" w:rsidRPr="002920C7" w:rsidRDefault="007979DE" w:rsidP="00CF4230">
            <w:pPr>
              <w:pStyle w:val="BRL-Tabelle"/>
              <w:jc w:val="center"/>
              <w:rPr>
                <w:sz w:val="16"/>
              </w:rPr>
            </w:pPr>
          </w:p>
        </w:tc>
        <w:tc>
          <w:tcPr>
            <w:tcW w:w="426" w:type="dxa"/>
            <w:vAlign w:val="center"/>
          </w:tcPr>
          <w:p w14:paraId="5F837125" w14:textId="77777777" w:rsidR="007979DE" w:rsidRPr="002920C7" w:rsidRDefault="007979DE" w:rsidP="00CF4230">
            <w:pPr>
              <w:pStyle w:val="BRL-Tabelle"/>
              <w:jc w:val="center"/>
              <w:rPr>
                <w:sz w:val="16"/>
              </w:rPr>
            </w:pPr>
          </w:p>
        </w:tc>
        <w:tc>
          <w:tcPr>
            <w:tcW w:w="426" w:type="dxa"/>
            <w:vAlign w:val="center"/>
          </w:tcPr>
          <w:p w14:paraId="50987859" w14:textId="77777777" w:rsidR="007979DE" w:rsidRPr="002920C7" w:rsidRDefault="007979DE" w:rsidP="00CF4230">
            <w:pPr>
              <w:pStyle w:val="BRL-Tabelle"/>
              <w:jc w:val="center"/>
              <w:rPr>
                <w:sz w:val="16"/>
              </w:rPr>
            </w:pPr>
          </w:p>
        </w:tc>
        <w:tc>
          <w:tcPr>
            <w:tcW w:w="433" w:type="dxa"/>
            <w:vAlign w:val="center"/>
          </w:tcPr>
          <w:p w14:paraId="044DDB5B" w14:textId="77777777" w:rsidR="007979DE" w:rsidRPr="002920C7" w:rsidRDefault="007979DE" w:rsidP="00CF4230">
            <w:pPr>
              <w:pStyle w:val="BRL-Tabelle"/>
              <w:jc w:val="center"/>
              <w:rPr>
                <w:sz w:val="16"/>
              </w:rPr>
            </w:pPr>
          </w:p>
        </w:tc>
        <w:tc>
          <w:tcPr>
            <w:tcW w:w="426" w:type="dxa"/>
            <w:vAlign w:val="center"/>
          </w:tcPr>
          <w:p w14:paraId="39E4F08D" w14:textId="77777777" w:rsidR="007979DE" w:rsidRPr="002920C7" w:rsidRDefault="007979DE" w:rsidP="00CF4230">
            <w:pPr>
              <w:pStyle w:val="BRL-Tabelle"/>
              <w:jc w:val="center"/>
              <w:rPr>
                <w:sz w:val="16"/>
              </w:rPr>
            </w:pPr>
          </w:p>
        </w:tc>
        <w:tc>
          <w:tcPr>
            <w:tcW w:w="427" w:type="dxa"/>
            <w:vAlign w:val="center"/>
          </w:tcPr>
          <w:p w14:paraId="1EED176F" w14:textId="77777777" w:rsidR="007979DE" w:rsidRPr="002920C7" w:rsidRDefault="007979DE" w:rsidP="00CF4230">
            <w:pPr>
              <w:pStyle w:val="BRL-Tabelle"/>
              <w:jc w:val="center"/>
              <w:rPr>
                <w:sz w:val="16"/>
              </w:rPr>
            </w:pPr>
          </w:p>
        </w:tc>
        <w:tc>
          <w:tcPr>
            <w:tcW w:w="426" w:type="dxa"/>
            <w:vAlign w:val="center"/>
          </w:tcPr>
          <w:p w14:paraId="08A8B85F" w14:textId="77777777" w:rsidR="007979DE" w:rsidRPr="002920C7" w:rsidRDefault="007979DE" w:rsidP="00CF4230">
            <w:pPr>
              <w:pStyle w:val="BRL-Tabelle"/>
              <w:jc w:val="center"/>
              <w:rPr>
                <w:sz w:val="16"/>
              </w:rPr>
            </w:pPr>
          </w:p>
        </w:tc>
        <w:tc>
          <w:tcPr>
            <w:tcW w:w="427" w:type="dxa"/>
            <w:vAlign w:val="center"/>
          </w:tcPr>
          <w:p w14:paraId="4BB5CD15" w14:textId="77777777" w:rsidR="007979DE" w:rsidRPr="002920C7" w:rsidRDefault="007979DE" w:rsidP="00CF4230">
            <w:pPr>
              <w:pStyle w:val="BRL-Tabelle"/>
              <w:jc w:val="center"/>
              <w:rPr>
                <w:sz w:val="16"/>
              </w:rPr>
            </w:pPr>
            <w:r w:rsidRPr="002920C7">
              <w:rPr>
                <w:sz w:val="16"/>
              </w:rPr>
              <w:t>X</w:t>
            </w:r>
          </w:p>
        </w:tc>
      </w:tr>
      <w:tr w:rsidR="00BF001C" w:rsidRPr="002920C7" w14:paraId="679E5778" w14:textId="77777777" w:rsidTr="00CF4230">
        <w:tc>
          <w:tcPr>
            <w:tcW w:w="2242" w:type="dxa"/>
            <w:tcBorders>
              <w:top w:val="single" w:sz="4" w:space="0" w:color="auto"/>
              <w:bottom w:val="single" w:sz="4" w:space="0" w:color="auto"/>
              <w:right w:val="single" w:sz="12" w:space="0" w:color="auto"/>
            </w:tcBorders>
          </w:tcPr>
          <w:p w14:paraId="6DAB7C15" w14:textId="77777777" w:rsidR="007979DE" w:rsidRPr="002920C7" w:rsidRDefault="007979DE" w:rsidP="00CF4230">
            <w:pPr>
              <w:pStyle w:val="BRL-Tabelle"/>
              <w:spacing w:line="240" w:lineRule="auto"/>
            </w:pPr>
            <w:r w:rsidRPr="002920C7">
              <w:t>Loss of communication</w:t>
            </w:r>
          </w:p>
        </w:tc>
        <w:tc>
          <w:tcPr>
            <w:tcW w:w="427" w:type="dxa"/>
            <w:tcBorders>
              <w:left w:val="single" w:sz="12" w:space="0" w:color="auto"/>
            </w:tcBorders>
            <w:vAlign w:val="center"/>
          </w:tcPr>
          <w:p w14:paraId="66C41954" w14:textId="77777777" w:rsidR="007979DE" w:rsidRPr="002920C7" w:rsidRDefault="007979DE" w:rsidP="00CF4230">
            <w:pPr>
              <w:pStyle w:val="BRL-Tabelle"/>
              <w:jc w:val="center"/>
              <w:rPr>
                <w:sz w:val="16"/>
              </w:rPr>
            </w:pPr>
          </w:p>
        </w:tc>
        <w:tc>
          <w:tcPr>
            <w:tcW w:w="427" w:type="dxa"/>
            <w:vAlign w:val="center"/>
          </w:tcPr>
          <w:p w14:paraId="0C0C9458" w14:textId="77777777" w:rsidR="007979DE" w:rsidRPr="002920C7" w:rsidRDefault="007979DE" w:rsidP="00CF4230">
            <w:pPr>
              <w:pStyle w:val="BRL-Tabelle"/>
              <w:jc w:val="center"/>
              <w:rPr>
                <w:sz w:val="16"/>
              </w:rPr>
            </w:pPr>
          </w:p>
        </w:tc>
        <w:tc>
          <w:tcPr>
            <w:tcW w:w="426" w:type="dxa"/>
            <w:vAlign w:val="center"/>
          </w:tcPr>
          <w:p w14:paraId="59A3ABDD" w14:textId="77777777" w:rsidR="007979DE" w:rsidRPr="002920C7" w:rsidRDefault="007979DE" w:rsidP="00CF4230">
            <w:pPr>
              <w:pStyle w:val="BRL-Tabelle"/>
              <w:jc w:val="center"/>
              <w:rPr>
                <w:sz w:val="16"/>
              </w:rPr>
            </w:pPr>
          </w:p>
        </w:tc>
        <w:tc>
          <w:tcPr>
            <w:tcW w:w="427" w:type="dxa"/>
            <w:vAlign w:val="center"/>
          </w:tcPr>
          <w:p w14:paraId="77052A74" w14:textId="77777777" w:rsidR="007979DE" w:rsidRPr="002920C7" w:rsidRDefault="007979DE" w:rsidP="00CF4230">
            <w:pPr>
              <w:pStyle w:val="BRL-Tabelle"/>
              <w:jc w:val="center"/>
              <w:rPr>
                <w:sz w:val="16"/>
              </w:rPr>
            </w:pPr>
          </w:p>
        </w:tc>
        <w:tc>
          <w:tcPr>
            <w:tcW w:w="425" w:type="dxa"/>
            <w:vAlign w:val="center"/>
          </w:tcPr>
          <w:p w14:paraId="1C3A96EF" w14:textId="77777777" w:rsidR="007979DE" w:rsidRPr="002920C7" w:rsidRDefault="007979DE" w:rsidP="00CF4230">
            <w:pPr>
              <w:pStyle w:val="BRL-Tabelle"/>
              <w:jc w:val="center"/>
              <w:rPr>
                <w:sz w:val="16"/>
              </w:rPr>
            </w:pPr>
          </w:p>
        </w:tc>
        <w:tc>
          <w:tcPr>
            <w:tcW w:w="426" w:type="dxa"/>
            <w:vAlign w:val="center"/>
          </w:tcPr>
          <w:p w14:paraId="0EBD0CCB" w14:textId="77777777" w:rsidR="007979DE" w:rsidRPr="002920C7" w:rsidRDefault="007979DE" w:rsidP="00CF4230">
            <w:pPr>
              <w:pStyle w:val="BRL-Tabelle"/>
              <w:jc w:val="center"/>
              <w:rPr>
                <w:sz w:val="16"/>
              </w:rPr>
            </w:pPr>
          </w:p>
        </w:tc>
        <w:tc>
          <w:tcPr>
            <w:tcW w:w="428" w:type="dxa"/>
            <w:vAlign w:val="center"/>
          </w:tcPr>
          <w:p w14:paraId="05A0838B" w14:textId="77777777" w:rsidR="007979DE" w:rsidRPr="002920C7" w:rsidRDefault="007979DE" w:rsidP="00CF4230">
            <w:pPr>
              <w:pStyle w:val="BRL-Tabelle"/>
              <w:jc w:val="center"/>
              <w:rPr>
                <w:sz w:val="16"/>
              </w:rPr>
            </w:pPr>
          </w:p>
        </w:tc>
        <w:tc>
          <w:tcPr>
            <w:tcW w:w="427" w:type="dxa"/>
            <w:vAlign w:val="center"/>
          </w:tcPr>
          <w:p w14:paraId="79E31D05" w14:textId="77777777" w:rsidR="007979DE" w:rsidRPr="002920C7" w:rsidRDefault="007979DE" w:rsidP="00CF4230">
            <w:pPr>
              <w:pStyle w:val="BRL-Tabelle"/>
              <w:jc w:val="center"/>
              <w:rPr>
                <w:sz w:val="16"/>
              </w:rPr>
            </w:pPr>
          </w:p>
        </w:tc>
        <w:tc>
          <w:tcPr>
            <w:tcW w:w="426" w:type="dxa"/>
            <w:vAlign w:val="center"/>
          </w:tcPr>
          <w:p w14:paraId="18DD4B7E" w14:textId="77777777" w:rsidR="007979DE" w:rsidRPr="002920C7" w:rsidRDefault="007979DE" w:rsidP="00CF4230">
            <w:pPr>
              <w:pStyle w:val="BRL-Tabelle"/>
              <w:jc w:val="center"/>
              <w:rPr>
                <w:sz w:val="16"/>
              </w:rPr>
            </w:pPr>
          </w:p>
        </w:tc>
        <w:tc>
          <w:tcPr>
            <w:tcW w:w="426" w:type="dxa"/>
            <w:vAlign w:val="center"/>
          </w:tcPr>
          <w:p w14:paraId="7CA5F238" w14:textId="77777777" w:rsidR="007979DE" w:rsidRPr="002920C7" w:rsidRDefault="007979DE" w:rsidP="00CF4230">
            <w:pPr>
              <w:pStyle w:val="BRL-Tabelle"/>
              <w:jc w:val="center"/>
              <w:rPr>
                <w:sz w:val="16"/>
              </w:rPr>
            </w:pPr>
          </w:p>
        </w:tc>
        <w:tc>
          <w:tcPr>
            <w:tcW w:w="426" w:type="dxa"/>
            <w:vAlign w:val="center"/>
          </w:tcPr>
          <w:p w14:paraId="054A3932" w14:textId="77777777" w:rsidR="007979DE" w:rsidRPr="002920C7" w:rsidRDefault="007979DE" w:rsidP="00CF4230">
            <w:pPr>
              <w:pStyle w:val="BRL-Tabelle"/>
              <w:jc w:val="center"/>
              <w:rPr>
                <w:sz w:val="16"/>
              </w:rPr>
            </w:pPr>
          </w:p>
        </w:tc>
        <w:tc>
          <w:tcPr>
            <w:tcW w:w="433" w:type="dxa"/>
            <w:vAlign w:val="center"/>
          </w:tcPr>
          <w:p w14:paraId="0B80E78B" w14:textId="77777777" w:rsidR="007979DE" w:rsidRPr="002920C7" w:rsidRDefault="007979DE" w:rsidP="00CF4230">
            <w:pPr>
              <w:pStyle w:val="BRL-Tabelle"/>
              <w:jc w:val="center"/>
              <w:rPr>
                <w:sz w:val="16"/>
              </w:rPr>
            </w:pPr>
          </w:p>
        </w:tc>
        <w:tc>
          <w:tcPr>
            <w:tcW w:w="426" w:type="dxa"/>
            <w:vAlign w:val="center"/>
          </w:tcPr>
          <w:p w14:paraId="6B3F71B2" w14:textId="77777777" w:rsidR="007979DE" w:rsidRPr="002920C7" w:rsidRDefault="007979DE" w:rsidP="00CF4230">
            <w:pPr>
              <w:pStyle w:val="BRL-Tabelle"/>
              <w:jc w:val="center"/>
              <w:rPr>
                <w:sz w:val="16"/>
              </w:rPr>
            </w:pPr>
          </w:p>
        </w:tc>
        <w:tc>
          <w:tcPr>
            <w:tcW w:w="427" w:type="dxa"/>
            <w:vAlign w:val="center"/>
          </w:tcPr>
          <w:p w14:paraId="7BF9AE53" w14:textId="77777777" w:rsidR="007979DE" w:rsidRPr="002920C7" w:rsidRDefault="007979DE" w:rsidP="00CF4230">
            <w:pPr>
              <w:pStyle w:val="BRL-Tabelle"/>
              <w:jc w:val="center"/>
              <w:rPr>
                <w:sz w:val="16"/>
              </w:rPr>
            </w:pPr>
          </w:p>
        </w:tc>
        <w:tc>
          <w:tcPr>
            <w:tcW w:w="426" w:type="dxa"/>
            <w:vAlign w:val="center"/>
          </w:tcPr>
          <w:p w14:paraId="34A19F50" w14:textId="77777777" w:rsidR="007979DE" w:rsidRPr="002920C7" w:rsidRDefault="007979DE" w:rsidP="00CF4230">
            <w:pPr>
              <w:pStyle w:val="BRL-Tabelle"/>
              <w:jc w:val="center"/>
              <w:rPr>
                <w:sz w:val="16"/>
              </w:rPr>
            </w:pPr>
          </w:p>
        </w:tc>
        <w:tc>
          <w:tcPr>
            <w:tcW w:w="427" w:type="dxa"/>
            <w:vAlign w:val="center"/>
          </w:tcPr>
          <w:p w14:paraId="37698EF6" w14:textId="77777777" w:rsidR="007979DE" w:rsidRPr="002920C7" w:rsidRDefault="007979DE" w:rsidP="00CF4230">
            <w:pPr>
              <w:pStyle w:val="BRL-Tabelle"/>
              <w:jc w:val="center"/>
              <w:rPr>
                <w:sz w:val="16"/>
              </w:rPr>
            </w:pPr>
            <w:r w:rsidRPr="002920C7">
              <w:rPr>
                <w:sz w:val="16"/>
              </w:rPr>
              <w:t>X</w:t>
            </w:r>
          </w:p>
        </w:tc>
      </w:tr>
      <w:tr w:rsidR="00BF001C" w:rsidRPr="002920C7" w14:paraId="1E88CCD2" w14:textId="77777777" w:rsidTr="00CF4230">
        <w:tc>
          <w:tcPr>
            <w:tcW w:w="2242" w:type="dxa"/>
            <w:tcBorders>
              <w:top w:val="single" w:sz="4" w:space="0" w:color="auto"/>
              <w:bottom w:val="single" w:sz="4" w:space="0" w:color="auto"/>
              <w:right w:val="single" w:sz="12" w:space="0" w:color="auto"/>
            </w:tcBorders>
          </w:tcPr>
          <w:p w14:paraId="408E8A35" w14:textId="77777777" w:rsidR="007979DE" w:rsidRPr="002920C7" w:rsidRDefault="007979DE" w:rsidP="00CF4230">
            <w:pPr>
              <w:pStyle w:val="BRL-Tabelle"/>
              <w:spacing w:line="240" w:lineRule="auto"/>
            </w:pPr>
            <w:r w:rsidRPr="002920C7">
              <w:t>Antenna</w:t>
            </w:r>
          </w:p>
        </w:tc>
        <w:tc>
          <w:tcPr>
            <w:tcW w:w="427" w:type="dxa"/>
            <w:tcBorders>
              <w:left w:val="single" w:sz="12" w:space="0" w:color="auto"/>
            </w:tcBorders>
            <w:vAlign w:val="center"/>
          </w:tcPr>
          <w:p w14:paraId="3758F782" w14:textId="77777777" w:rsidR="007979DE" w:rsidRPr="002920C7" w:rsidRDefault="007979DE" w:rsidP="00CF4230">
            <w:pPr>
              <w:pStyle w:val="BRL-Tabelle"/>
              <w:jc w:val="center"/>
              <w:rPr>
                <w:sz w:val="16"/>
              </w:rPr>
            </w:pPr>
          </w:p>
        </w:tc>
        <w:tc>
          <w:tcPr>
            <w:tcW w:w="427" w:type="dxa"/>
            <w:vAlign w:val="center"/>
          </w:tcPr>
          <w:p w14:paraId="6B1C1169" w14:textId="77777777" w:rsidR="007979DE" w:rsidRPr="002920C7" w:rsidRDefault="007979DE" w:rsidP="00CF4230">
            <w:pPr>
              <w:pStyle w:val="BRL-Tabelle"/>
              <w:jc w:val="center"/>
              <w:rPr>
                <w:sz w:val="16"/>
              </w:rPr>
            </w:pPr>
          </w:p>
        </w:tc>
        <w:tc>
          <w:tcPr>
            <w:tcW w:w="426" w:type="dxa"/>
            <w:vAlign w:val="center"/>
          </w:tcPr>
          <w:p w14:paraId="2ED4EB85" w14:textId="77777777" w:rsidR="007979DE" w:rsidRPr="002920C7" w:rsidRDefault="007979DE" w:rsidP="00CF4230">
            <w:pPr>
              <w:pStyle w:val="BRL-Tabelle"/>
              <w:jc w:val="center"/>
              <w:rPr>
                <w:sz w:val="16"/>
              </w:rPr>
            </w:pPr>
          </w:p>
        </w:tc>
        <w:tc>
          <w:tcPr>
            <w:tcW w:w="427" w:type="dxa"/>
            <w:vAlign w:val="center"/>
          </w:tcPr>
          <w:p w14:paraId="395C2941" w14:textId="77777777" w:rsidR="007979DE" w:rsidRPr="002920C7" w:rsidRDefault="007979DE" w:rsidP="00CF4230">
            <w:pPr>
              <w:pStyle w:val="BRL-Tabelle"/>
              <w:jc w:val="center"/>
              <w:rPr>
                <w:sz w:val="16"/>
              </w:rPr>
            </w:pPr>
          </w:p>
        </w:tc>
        <w:tc>
          <w:tcPr>
            <w:tcW w:w="425" w:type="dxa"/>
            <w:vAlign w:val="center"/>
          </w:tcPr>
          <w:p w14:paraId="1FA77796" w14:textId="77777777" w:rsidR="007979DE" w:rsidRPr="002920C7" w:rsidRDefault="007979DE" w:rsidP="00CF4230">
            <w:pPr>
              <w:pStyle w:val="BRL-Tabelle"/>
              <w:jc w:val="center"/>
              <w:rPr>
                <w:sz w:val="16"/>
              </w:rPr>
            </w:pPr>
          </w:p>
        </w:tc>
        <w:tc>
          <w:tcPr>
            <w:tcW w:w="426" w:type="dxa"/>
            <w:vAlign w:val="center"/>
          </w:tcPr>
          <w:p w14:paraId="76A36837" w14:textId="77777777" w:rsidR="007979DE" w:rsidRPr="002920C7" w:rsidRDefault="007979DE" w:rsidP="00CF4230">
            <w:pPr>
              <w:pStyle w:val="BRL-Tabelle"/>
              <w:jc w:val="center"/>
              <w:rPr>
                <w:sz w:val="16"/>
              </w:rPr>
            </w:pPr>
          </w:p>
        </w:tc>
        <w:tc>
          <w:tcPr>
            <w:tcW w:w="428" w:type="dxa"/>
            <w:vAlign w:val="center"/>
          </w:tcPr>
          <w:p w14:paraId="75E2050E" w14:textId="77777777" w:rsidR="007979DE" w:rsidRPr="002920C7" w:rsidRDefault="007979DE" w:rsidP="00CF4230">
            <w:pPr>
              <w:pStyle w:val="BRL-Tabelle"/>
              <w:jc w:val="center"/>
              <w:rPr>
                <w:sz w:val="16"/>
              </w:rPr>
            </w:pPr>
          </w:p>
        </w:tc>
        <w:tc>
          <w:tcPr>
            <w:tcW w:w="427" w:type="dxa"/>
            <w:vAlign w:val="center"/>
          </w:tcPr>
          <w:p w14:paraId="7AE8ECAF" w14:textId="77777777" w:rsidR="007979DE" w:rsidRPr="002920C7" w:rsidRDefault="007979DE" w:rsidP="00CF4230">
            <w:pPr>
              <w:pStyle w:val="BRL-Tabelle"/>
              <w:jc w:val="center"/>
              <w:rPr>
                <w:sz w:val="16"/>
              </w:rPr>
            </w:pPr>
          </w:p>
        </w:tc>
        <w:tc>
          <w:tcPr>
            <w:tcW w:w="426" w:type="dxa"/>
            <w:vAlign w:val="center"/>
          </w:tcPr>
          <w:p w14:paraId="54CCE67D" w14:textId="77777777" w:rsidR="007979DE" w:rsidRPr="002920C7" w:rsidRDefault="007979DE" w:rsidP="00CF4230">
            <w:pPr>
              <w:pStyle w:val="BRL-Tabelle"/>
              <w:jc w:val="center"/>
              <w:rPr>
                <w:sz w:val="16"/>
              </w:rPr>
            </w:pPr>
          </w:p>
        </w:tc>
        <w:tc>
          <w:tcPr>
            <w:tcW w:w="426" w:type="dxa"/>
            <w:vAlign w:val="center"/>
          </w:tcPr>
          <w:p w14:paraId="53B33F6C" w14:textId="77777777" w:rsidR="007979DE" w:rsidRPr="002920C7" w:rsidRDefault="007979DE" w:rsidP="00CF4230">
            <w:pPr>
              <w:pStyle w:val="BRL-Tabelle"/>
              <w:jc w:val="center"/>
              <w:rPr>
                <w:sz w:val="16"/>
              </w:rPr>
            </w:pPr>
          </w:p>
        </w:tc>
        <w:tc>
          <w:tcPr>
            <w:tcW w:w="426" w:type="dxa"/>
            <w:vAlign w:val="center"/>
          </w:tcPr>
          <w:p w14:paraId="1E94EF4C" w14:textId="77777777" w:rsidR="007979DE" w:rsidRPr="002920C7" w:rsidRDefault="007979DE" w:rsidP="00CF4230">
            <w:pPr>
              <w:pStyle w:val="BRL-Tabelle"/>
              <w:jc w:val="center"/>
              <w:rPr>
                <w:sz w:val="16"/>
              </w:rPr>
            </w:pPr>
          </w:p>
        </w:tc>
        <w:tc>
          <w:tcPr>
            <w:tcW w:w="433" w:type="dxa"/>
            <w:vAlign w:val="center"/>
          </w:tcPr>
          <w:p w14:paraId="52AD0103" w14:textId="77777777" w:rsidR="007979DE" w:rsidRPr="002920C7" w:rsidRDefault="007979DE" w:rsidP="00CF4230">
            <w:pPr>
              <w:pStyle w:val="BRL-Tabelle"/>
              <w:jc w:val="center"/>
              <w:rPr>
                <w:sz w:val="16"/>
              </w:rPr>
            </w:pPr>
          </w:p>
        </w:tc>
        <w:tc>
          <w:tcPr>
            <w:tcW w:w="426" w:type="dxa"/>
            <w:vAlign w:val="center"/>
          </w:tcPr>
          <w:p w14:paraId="520CB817" w14:textId="77777777" w:rsidR="007979DE" w:rsidRPr="002920C7" w:rsidRDefault="007979DE" w:rsidP="00CF4230">
            <w:pPr>
              <w:pStyle w:val="BRL-Tabelle"/>
              <w:jc w:val="center"/>
              <w:rPr>
                <w:sz w:val="16"/>
              </w:rPr>
            </w:pPr>
          </w:p>
        </w:tc>
        <w:tc>
          <w:tcPr>
            <w:tcW w:w="427" w:type="dxa"/>
            <w:vAlign w:val="center"/>
          </w:tcPr>
          <w:p w14:paraId="4CFF28B1" w14:textId="77777777" w:rsidR="007979DE" w:rsidRPr="002920C7" w:rsidRDefault="007979DE" w:rsidP="00CF4230">
            <w:pPr>
              <w:pStyle w:val="BRL-Tabelle"/>
              <w:jc w:val="center"/>
              <w:rPr>
                <w:sz w:val="16"/>
              </w:rPr>
            </w:pPr>
          </w:p>
        </w:tc>
        <w:tc>
          <w:tcPr>
            <w:tcW w:w="426" w:type="dxa"/>
            <w:vAlign w:val="center"/>
          </w:tcPr>
          <w:p w14:paraId="73C8DC13" w14:textId="77777777" w:rsidR="007979DE" w:rsidRPr="002920C7" w:rsidRDefault="007979DE" w:rsidP="00CF4230">
            <w:pPr>
              <w:pStyle w:val="BRL-Tabelle"/>
              <w:jc w:val="center"/>
              <w:rPr>
                <w:sz w:val="16"/>
              </w:rPr>
            </w:pPr>
          </w:p>
        </w:tc>
        <w:tc>
          <w:tcPr>
            <w:tcW w:w="427" w:type="dxa"/>
            <w:vAlign w:val="center"/>
          </w:tcPr>
          <w:p w14:paraId="7BAFB391" w14:textId="77777777" w:rsidR="007979DE" w:rsidRPr="002920C7" w:rsidRDefault="007979DE" w:rsidP="00CF4230">
            <w:pPr>
              <w:pStyle w:val="BRL-Tabelle"/>
              <w:jc w:val="center"/>
              <w:rPr>
                <w:sz w:val="16"/>
              </w:rPr>
            </w:pPr>
            <w:r w:rsidRPr="002920C7">
              <w:rPr>
                <w:sz w:val="16"/>
              </w:rPr>
              <w:t>X</w:t>
            </w:r>
          </w:p>
        </w:tc>
      </w:tr>
      <w:tr w:rsidR="00BF001C" w:rsidRPr="002920C7" w14:paraId="47C768E8" w14:textId="77777777" w:rsidTr="00CF4230">
        <w:tc>
          <w:tcPr>
            <w:tcW w:w="2242" w:type="dxa"/>
            <w:tcBorders>
              <w:top w:val="single" w:sz="4" w:space="0" w:color="auto"/>
              <w:bottom w:val="single" w:sz="4" w:space="0" w:color="auto"/>
              <w:right w:val="single" w:sz="12" w:space="0" w:color="auto"/>
            </w:tcBorders>
          </w:tcPr>
          <w:p w14:paraId="0126539C" w14:textId="1C1B3D50" w:rsidR="007979DE" w:rsidRPr="002920C7" w:rsidRDefault="007979DE" w:rsidP="00CF4230">
            <w:pPr>
              <w:pStyle w:val="BRL-Tabelle"/>
              <w:spacing w:line="240" w:lineRule="auto"/>
            </w:pPr>
            <w:r w:rsidRPr="002920C7">
              <w:t>Power supply device</w:t>
            </w:r>
          </w:p>
        </w:tc>
        <w:tc>
          <w:tcPr>
            <w:tcW w:w="427" w:type="dxa"/>
            <w:tcBorders>
              <w:left w:val="single" w:sz="12" w:space="0" w:color="auto"/>
            </w:tcBorders>
            <w:vAlign w:val="center"/>
          </w:tcPr>
          <w:p w14:paraId="36622771" w14:textId="77777777" w:rsidR="007979DE" w:rsidRPr="002920C7" w:rsidRDefault="007979DE" w:rsidP="00CF4230">
            <w:pPr>
              <w:pStyle w:val="BRL-Tabelle"/>
              <w:jc w:val="center"/>
              <w:rPr>
                <w:sz w:val="16"/>
              </w:rPr>
            </w:pPr>
          </w:p>
        </w:tc>
        <w:tc>
          <w:tcPr>
            <w:tcW w:w="427" w:type="dxa"/>
            <w:vAlign w:val="center"/>
          </w:tcPr>
          <w:p w14:paraId="6E8FF47D" w14:textId="77777777" w:rsidR="007979DE" w:rsidRPr="002920C7" w:rsidRDefault="007979DE" w:rsidP="00CF4230">
            <w:pPr>
              <w:pStyle w:val="BRL-Tabelle"/>
              <w:jc w:val="center"/>
              <w:rPr>
                <w:sz w:val="16"/>
              </w:rPr>
            </w:pPr>
          </w:p>
        </w:tc>
        <w:tc>
          <w:tcPr>
            <w:tcW w:w="426" w:type="dxa"/>
            <w:vAlign w:val="center"/>
          </w:tcPr>
          <w:p w14:paraId="23A34DEE" w14:textId="77777777" w:rsidR="007979DE" w:rsidRPr="002920C7" w:rsidRDefault="007979DE" w:rsidP="00CF4230">
            <w:pPr>
              <w:pStyle w:val="BRL-Tabelle"/>
              <w:jc w:val="center"/>
              <w:rPr>
                <w:sz w:val="16"/>
              </w:rPr>
            </w:pPr>
          </w:p>
        </w:tc>
        <w:tc>
          <w:tcPr>
            <w:tcW w:w="427" w:type="dxa"/>
            <w:vAlign w:val="center"/>
          </w:tcPr>
          <w:p w14:paraId="4AF17A4D" w14:textId="77777777" w:rsidR="007979DE" w:rsidRPr="002920C7" w:rsidRDefault="007979DE" w:rsidP="00CF4230">
            <w:pPr>
              <w:pStyle w:val="BRL-Tabelle"/>
              <w:jc w:val="center"/>
              <w:rPr>
                <w:sz w:val="16"/>
              </w:rPr>
            </w:pPr>
          </w:p>
        </w:tc>
        <w:tc>
          <w:tcPr>
            <w:tcW w:w="425" w:type="dxa"/>
            <w:vAlign w:val="center"/>
          </w:tcPr>
          <w:p w14:paraId="2CEDC9D2" w14:textId="77777777" w:rsidR="007979DE" w:rsidRPr="002920C7" w:rsidRDefault="007979DE" w:rsidP="00CF4230">
            <w:pPr>
              <w:pStyle w:val="BRL-Tabelle"/>
              <w:jc w:val="center"/>
              <w:rPr>
                <w:sz w:val="16"/>
              </w:rPr>
            </w:pPr>
          </w:p>
        </w:tc>
        <w:tc>
          <w:tcPr>
            <w:tcW w:w="426" w:type="dxa"/>
            <w:vAlign w:val="center"/>
          </w:tcPr>
          <w:p w14:paraId="39643BB4" w14:textId="77777777" w:rsidR="007979DE" w:rsidRPr="002920C7" w:rsidRDefault="007979DE" w:rsidP="00CF4230">
            <w:pPr>
              <w:pStyle w:val="BRL-Tabelle"/>
              <w:jc w:val="center"/>
              <w:rPr>
                <w:sz w:val="16"/>
              </w:rPr>
            </w:pPr>
          </w:p>
        </w:tc>
        <w:tc>
          <w:tcPr>
            <w:tcW w:w="428" w:type="dxa"/>
            <w:vAlign w:val="center"/>
          </w:tcPr>
          <w:p w14:paraId="55534DFE" w14:textId="77777777" w:rsidR="007979DE" w:rsidRPr="002920C7" w:rsidRDefault="007979DE" w:rsidP="00CF4230">
            <w:pPr>
              <w:pStyle w:val="BRL-Tabelle"/>
              <w:jc w:val="center"/>
              <w:rPr>
                <w:sz w:val="16"/>
              </w:rPr>
            </w:pPr>
          </w:p>
        </w:tc>
        <w:tc>
          <w:tcPr>
            <w:tcW w:w="427" w:type="dxa"/>
            <w:vAlign w:val="center"/>
          </w:tcPr>
          <w:p w14:paraId="77E3EECC" w14:textId="77777777" w:rsidR="007979DE" w:rsidRPr="002920C7" w:rsidRDefault="007979DE" w:rsidP="00CF4230">
            <w:pPr>
              <w:pStyle w:val="BRL-Tabelle"/>
              <w:jc w:val="center"/>
              <w:rPr>
                <w:sz w:val="16"/>
              </w:rPr>
            </w:pPr>
          </w:p>
        </w:tc>
        <w:tc>
          <w:tcPr>
            <w:tcW w:w="426" w:type="dxa"/>
            <w:vAlign w:val="center"/>
          </w:tcPr>
          <w:p w14:paraId="7E4D0D07" w14:textId="77777777" w:rsidR="007979DE" w:rsidRPr="002920C7" w:rsidRDefault="007979DE" w:rsidP="00CF4230">
            <w:pPr>
              <w:pStyle w:val="BRL-Tabelle"/>
              <w:jc w:val="center"/>
              <w:rPr>
                <w:sz w:val="16"/>
              </w:rPr>
            </w:pPr>
          </w:p>
        </w:tc>
        <w:tc>
          <w:tcPr>
            <w:tcW w:w="426" w:type="dxa"/>
            <w:vAlign w:val="center"/>
          </w:tcPr>
          <w:p w14:paraId="6CF9CEBC" w14:textId="77777777" w:rsidR="007979DE" w:rsidRPr="002920C7" w:rsidRDefault="007979DE" w:rsidP="00CF4230">
            <w:pPr>
              <w:pStyle w:val="BRL-Tabelle"/>
              <w:jc w:val="center"/>
              <w:rPr>
                <w:sz w:val="16"/>
              </w:rPr>
            </w:pPr>
          </w:p>
        </w:tc>
        <w:tc>
          <w:tcPr>
            <w:tcW w:w="426" w:type="dxa"/>
            <w:vAlign w:val="center"/>
          </w:tcPr>
          <w:p w14:paraId="467CF29D" w14:textId="77777777" w:rsidR="007979DE" w:rsidRPr="002920C7" w:rsidRDefault="007979DE" w:rsidP="00CF4230">
            <w:pPr>
              <w:pStyle w:val="BRL-Tabelle"/>
              <w:jc w:val="center"/>
              <w:rPr>
                <w:sz w:val="16"/>
              </w:rPr>
            </w:pPr>
          </w:p>
        </w:tc>
        <w:tc>
          <w:tcPr>
            <w:tcW w:w="433" w:type="dxa"/>
            <w:vAlign w:val="center"/>
          </w:tcPr>
          <w:p w14:paraId="427455AA" w14:textId="77777777" w:rsidR="007979DE" w:rsidRPr="002920C7" w:rsidRDefault="007979DE" w:rsidP="00CF4230">
            <w:pPr>
              <w:pStyle w:val="BRL-Tabelle"/>
              <w:jc w:val="center"/>
              <w:rPr>
                <w:sz w:val="16"/>
              </w:rPr>
            </w:pPr>
          </w:p>
        </w:tc>
        <w:tc>
          <w:tcPr>
            <w:tcW w:w="426" w:type="dxa"/>
            <w:vAlign w:val="center"/>
          </w:tcPr>
          <w:p w14:paraId="0407326E"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3264702" w14:textId="77777777" w:rsidR="007979DE" w:rsidRPr="002920C7" w:rsidRDefault="007979DE" w:rsidP="00CF4230">
            <w:pPr>
              <w:pStyle w:val="BRL-Tabelle"/>
              <w:jc w:val="center"/>
              <w:rPr>
                <w:sz w:val="16"/>
              </w:rPr>
            </w:pPr>
          </w:p>
        </w:tc>
        <w:tc>
          <w:tcPr>
            <w:tcW w:w="426" w:type="dxa"/>
            <w:vAlign w:val="center"/>
          </w:tcPr>
          <w:p w14:paraId="0E7ECF2D" w14:textId="77777777" w:rsidR="007979DE" w:rsidRPr="002920C7" w:rsidRDefault="007979DE" w:rsidP="00CF4230">
            <w:pPr>
              <w:pStyle w:val="BRL-Tabelle"/>
              <w:jc w:val="center"/>
              <w:rPr>
                <w:sz w:val="16"/>
              </w:rPr>
            </w:pPr>
          </w:p>
        </w:tc>
        <w:tc>
          <w:tcPr>
            <w:tcW w:w="427" w:type="dxa"/>
            <w:vAlign w:val="center"/>
          </w:tcPr>
          <w:p w14:paraId="31DEB4B6" w14:textId="77777777" w:rsidR="007979DE" w:rsidRPr="002920C7" w:rsidRDefault="007979DE" w:rsidP="00CF4230">
            <w:pPr>
              <w:pStyle w:val="BRL-Tabelle"/>
              <w:jc w:val="center"/>
              <w:rPr>
                <w:sz w:val="16"/>
              </w:rPr>
            </w:pPr>
            <w:r w:rsidRPr="002920C7">
              <w:rPr>
                <w:sz w:val="16"/>
              </w:rPr>
              <w:t>X</w:t>
            </w:r>
          </w:p>
        </w:tc>
      </w:tr>
      <w:tr w:rsidR="00BF001C" w:rsidRPr="002920C7" w14:paraId="765D67C4" w14:textId="77777777" w:rsidTr="00CF4230">
        <w:tc>
          <w:tcPr>
            <w:tcW w:w="2242" w:type="dxa"/>
            <w:tcBorders>
              <w:top w:val="single" w:sz="4" w:space="0" w:color="auto"/>
              <w:bottom w:val="single" w:sz="4" w:space="0" w:color="auto"/>
              <w:right w:val="single" w:sz="12" w:space="0" w:color="auto"/>
            </w:tcBorders>
          </w:tcPr>
          <w:p w14:paraId="48106E5D" w14:textId="77777777" w:rsidR="007979DE" w:rsidRPr="002920C7" w:rsidRDefault="007979DE" w:rsidP="00CF4230">
            <w:pPr>
              <w:pStyle w:val="BRL-Tabelle"/>
              <w:spacing w:line="240" w:lineRule="auto"/>
            </w:pPr>
            <w:r w:rsidRPr="002920C7">
              <w:t>Requirements for environmental inspections</w:t>
            </w:r>
          </w:p>
        </w:tc>
        <w:tc>
          <w:tcPr>
            <w:tcW w:w="427" w:type="dxa"/>
            <w:tcBorders>
              <w:left w:val="single" w:sz="12" w:space="0" w:color="auto"/>
            </w:tcBorders>
            <w:vAlign w:val="center"/>
          </w:tcPr>
          <w:p w14:paraId="3966B6B5" w14:textId="77777777" w:rsidR="007979DE" w:rsidRPr="002920C7" w:rsidRDefault="007979DE" w:rsidP="00CF4230">
            <w:pPr>
              <w:pStyle w:val="BRL-Tabelle"/>
              <w:jc w:val="center"/>
              <w:rPr>
                <w:sz w:val="16"/>
              </w:rPr>
            </w:pPr>
          </w:p>
        </w:tc>
        <w:tc>
          <w:tcPr>
            <w:tcW w:w="427" w:type="dxa"/>
            <w:vAlign w:val="center"/>
          </w:tcPr>
          <w:p w14:paraId="347C1E30" w14:textId="77777777" w:rsidR="007979DE" w:rsidRPr="002920C7" w:rsidRDefault="007979DE" w:rsidP="00CF4230">
            <w:pPr>
              <w:pStyle w:val="BRL-Tabelle"/>
              <w:jc w:val="center"/>
              <w:rPr>
                <w:sz w:val="16"/>
              </w:rPr>
            </w:pPr>
          </w:p>
        </w:tc>
        <w:tc>
          <w:tcPr>
            <w:tcW w:w="426" w:type="dxa"/>
            <w:vAlign w:val="center"/>
          </w:tcPr>
          <w:p w14:paraId="189EE883" w14:textId="77777777" w:rsidR="007979DE" w:rsidRPr="002920C7" w:rsidRDefault="007979DE" w:rsidP="00CF4230">
            <w:pPr>
              <w:pStyle w:val="BRL-Tabelle"/>
              <w:jc w:val="center"/>
              <w:rPr>
                <w:sz w:val="16"/>
              </w:rPr>
            </w:pPr>
          </w:p>
        </w:tc>
        <w:tc>
          <w:tcPr>
            <w:tcW w:w="427" w:type="dxa"/>
            <w:vAlign w:val="center"/>
          </w:tcPr>
          <w:p w14:paraId="234AB199" w14:textId="77777777" w:rsidR="007979DE" w:rsidRPr="002920C7" w:rsidRDefault="007979DE" w:rsidP="00CF4230">
            <w:pPr>
              <w:pStyle w:val="BRL-Tabelle"/>
              <w:jc w:val="center"/>
              <w:rPr>
                <w:sz w:val="16"/>
              </w:rPr>
            </w:pPr>
          </w:p>
        </w:tc>
        <w:tc>
          <w:tcPr>
            <w:tcW w:w="425" w:type="dxa"/>
            <w:vAlign w:val="center"/>
          </w:tcPr>
          <w:p w14:paraId="038C036B" w14:textId="77777777" w:rsidR="007979DE" w:rsidRPr="002920C7" w:rsidRDefault="007979DE" w:rsidP="00CF4230">
            <w:pPr>
              <w:pStyle w:val="BRL-Tabelle"/>
              <w:jc w:val="center"/>
              <w:rPr>
                <w:sz w:val="16"/>
              </w:rPr>
            </w:pPr>
          </w:p>
        </w:tc>
        <w:tc>
          <w:tcPr>
            <w:tcW w:w="426" w:type="dxa"/>
            <w:vAlign w:val="center"/>
          </w:tcPr>
          <w:p w14:paraId="2D6BC244" w14:textId="77777777" w:rsidR="007979DE" w:rsidRPr="002920C7" w:rsidRDefault="007979DE" w:rsidP="00CF4230">
            <w:pPr>
              <w:pStyle w:val="BRL-Tabelle"/>
              <w:jc w:val="center"/>
              <w:rPr>
                <w:sz w:val="16"/>
              </w:rPr>
            </w:pPr>
          </w:p>
        </w:tc>
        <w:tc>
          <w:tcPr>
            <w:tcW w:w="428" w:type="dxa"/>
            <w:vAlign w:val="center"/>
          </w:tcPr>
          <w:p w14:paraId="1A086C7E" w14:textId="77777777" w:rsidR="007979DE" w:rsidRPr="002920C7" w:rsidRDefault="007979DE" w:rsidP="00CF4230">
            <w:pPr>
              <w:pStyle w:val="BRL-Tabelle"/>
              <w:jc w:val="center"/>
              <w:rPr>
                <w:sz w:val="16"/>
              </w:rPr>
            </w:pPr>
          </w:p>
        </w:tc>
        <w:tc>
          <w:tcPr>
            <w:tcW w:w="427" w:type="dxa"/>
            <w:vAlign w:val="center"/>
          </w:tcPr>
          <w:p w14:paraId="5036E3AE" w14:textId="77777777" w:rsidR="007979DE" w:rsidRPr="002920C7" w:rsidRDefault="007979DE" w:rsidP="00CF4230">
            <w:pPr>
              <w:pStyle w:val="BRL-Tabelle"/>
              <w:jc w:val="center"/>
              <w:rPr>
                <w:sz w:val="16"/>
              </w:rPr>
            </w:pPr>
          </w:p>
        </w:tc>
        <w:tc>
          <w:tcPr>
            <w:tcW w:w="426" w:type="dxa"/>
            <w:vAlign w:val="center"/>
          </w:tcPr>
          <w:p w14:paraId="64C9761B" w14:textId="77777777" w:rsidR="007979DE" w:rsidRPr="002920C7" w:rsidRDefault="007979DE" w:rsidP="00CF4230">
            <w:pPr>
              <w:pStyle w:val="BRL-Tabelle"/>
              <w:jc w:val="center"/>
              <w:rPr>
                <w:sz w:val="16"/>
              </w:rPr>
            </w:pPr>
          </w:p>
        </w:tc>
        <w:tc>
          <w:tcPr>
            <w:tcW w:w="426" w:type="dxa"/>
            <w:vAlign w:val="center"/>
          </w:tcPr>
          <w:p w14:paraId="1FC4D93B" w14:textId="77777777" w:rsidR="007979DE" w:rsidRPr="002920C7" w:rsidRDefault="007979DE" w:rsidP="00CF4230">
            <w:pPr>
              <w:pStyle w:val="BRL-Tabelle"/>
              <w:jc w:val="center"/>
              <w:rPr>
                <w:sz w:val="16"/>
              </w:rPr>
            </w:pPr>
          </w:p>
        </w:tc>
        <w:tc>
          <w:tcPr>
            <w:tcW w:w="426" w:type="dxa"/>
            <w:vAlign w:val="center"/>
          </w:tcPr>
          <w:p w14:paraId="5DCE63BB" w14:textId="77777777" w:rsidR="007979DE" w:rsidRPr="002920C7" w:rsidRDefault="007979DE" w:rsidP="00CF4230">
            <w:pPr>
              <w:pStyle w:val="BRL-Tabelle"/>
              <w:jc w:val="center"/>
              <w:rPr>
                <w:sz w:val="16"/>
              </w:rPr>
            </w:pPr>
          </w:p>
        </w:tc>
        <w:tc>
          <w:tcPr>
            <w:tcW w:w="433" w:type="dxa"/>
            <w:vAlign w:val="center"/>
          </w:tcPr>
          <w:p w14:paraId="51D4D8B8" w14:textId="77777777" w:rsidR="007979DE" w:rsidRPr="002920C7" w:rsidRDefault="007979DE" w:rsidP="00CF4230">
            <w:pPr>
              <w:pStyle w:val="BRL-Tabelle"/>
              <w:jc w:val="center"/>
              <w:rPr>
                <w:sz w:val="16"/>
              </w:rPr>
            </w:pPr>
          </w:p>
        </w:tc>
        <w:tc>
          <w:tcPr>
            <w:tcW w:w="426" w:type="dxa"/>
            <w:vAlign w:val="center"/>
          </w:tcPr>
          <w:p w14:paraId="6D8AF83D" w14:textId="77777777" w:rsidR="007979DE" w:rsidRPr="002920C7" w:rsidRDefault="007979DE" w:rsidP="00CF4230">
            <w:pPr>
              <w:pStyle w:val="BRL-Tabelle"/>
              <w:jc w:val="center"/>
              <w:rPr>
                <w:sz w:val="16"/>
              </w:rPr>
            </w:pPr>
          </w:p>
        </w:tc>
        <w:tc>
          <w:tcPr>
            <w:tcW w:w="427" w:type="dxa"/>
            <w:vAlign w:val="center"/>
          </w:tcPr>
          <w:p w14:paraId="07621D7F" w14:textId="77777777" w:rsidR="007979DE" w:rsidRPr="002920C7" w:rsidRDefault="007979DE" w:rsidP="00CF4230">
            <w:pPr>
              <w:pStyle w:val="BRL-Tabelle"/>
              <w:jc w:val="center"/>
              <w:rPr>
                <w:sz w:val="16"/>
              </w:rPr>
            </w:pPr>
          </w:p>
        </w:tc>
        <w:tc>
          <w:tcPr>
            <w:tcW w:w="426" w:type="dxa"/>
            <w:vAlign w:val="center"/>
          </w:tcPr>
          <w:p w14:paraId="5A1242D0" w14:textId="77777777" w:rsidR="007979DE" w:rsidRPr="002920C7" w:rsidRDefault="007979DE" w:rsidP="00CF4230">
            <w:pPr>
              <w:pStyle w:val="BRL-Tabelle"/>
              <w:jc w:val="center"/>
              <w:rPr>
                <w:sz w:val="16"/>
              </w:rPr>
            </w:pPr>
          </w:p>
        </w:tc>
        <w:tc>
          <w:tcPr>
            <w:tcW w:w="427" w:type="dxa"/>
            <w:vAlign w:val="center"/>
          </w:tcPr>
          <w:p w14:paraId="099A0FD1" w14:textId="77777777" w:rsidR="007979DE" w:rsidRPr="002920C7" w:rsidRDefault="007979DE" w:rsidP="00CF4230">
            <w:pPr>
              <w:pStyle w:val="BRL-Tabelle"/>
              <w:jc w:val="center"/>
              <w:rPr>
                <w:sz w:val="16"/>
              </w:rPr>
            </w:pPr>
            <w:r w:rsidRPr="002920C7">
              <w:rPr>
                <w:sz w:val="16"/>
              </w:rPr>
              <w:t>X</w:t>
            </w:r>
          </w:p>
        </w:tc>
      </w:tr>
      <w:tr w:rsidR="00BF001C" w:rsidRPr="002920C7" w14:paraId="6D598812" w14:textId="77777777" w:rsidTr="00CF4230">
        <w:tc>
          <w:tcPr>
            <w:tcW w:w="2242" w:type="dxa"/>
            <w:tcBorders>
              <w:top w:val="single" w:sz="4" w:space="0" w:color="auto"/>
              <w:bottom w:val="single" w:sz="4" w:space="0" w:color="auto"/>
              <w:right w:val="single" w:sz="12" w:space="0" w:color="auto"/>
            </w:tcBorders>
          </w:tcPr>
          <w:p w14:paraId="7862B5CC" w14:textId="77777777" w:rsidR="007979DE" w:rsidRPr="002920C7" w:rsidRDefault="007979DE" w:rsidP="00CF4230">
            <w:pPr>
              <w:pStyle w:val="BRL-Tabelle"/>
              <w:spacing w:line="240" w:lineRule="auto"/>
            </w:pPr>
            <w:r w:rsidRPr="002920C7">
              <w:t>Testing immunity to path attenuation</w:t>
            </w:r>
          </w:p>
        </w:tc>
        <w:tc>
          <w:tcPr>
            <w:tcW w:w="427" w:type="dxa"/>
            <w:tcBorders>
              <w:left w:val="single" w:sz="12" w:space="0" w:color="auto"/>
            </w:tcBorders>
            <w:vAlign w:val="center"/>
          </w:tcPr>
          <w:p w14:paraId="7DE54D04" w14:textId="77777777" w:rsidR="007979DE" w:rsidRPr="002920C7" w:rsidRDefault="007979DE" w:rsidP="00CF4230">
            <w:pPr>
              <w:pStyle w:val="BRL-Tabelle"/>
              <w:jc w:val="center"/>
              <w:rPr>
                <w:sz w:val="16"/>
              </w:rPr>
            </w:pPr>
          </w:p>
        </w:tc>
        <w:tc>
          <w:tcPr>
            <w:tcW w:w="427" w:type="dxa"/>
            <w:vAlign w:val="center"/>
          </w:tcPr>
          <w:p w14:paraId="60C880AC" w14:textId="77777777" w:rsidR="007979DE" w:rsidRPr="002920C7" w:rsidRDefault="007979DE" w:rsidP="00CF4230">
            <w:pPr>
              <w:pStyle w:val="BRL-Tabelle"/>
              <w:jc w:val="center"/>
              <w:rPr>
                <w:sz w:val="16"/>
              </w:rPr>
            </w:pPr>
          </w:p>
        </w:tc>
        <w:tc>
          <w:tcPr>
            <w:tcW w:w="426" w:type="dxa"/>
            <w:vAlign w:val="center"/>
          </w:tcPr>
          <w:p w14:paraId="06FD27D2" w14:textId="77777777" w:rsidR="007979DE" w:rsidRPr="002920C7" w:rsidRDefault="007979DE" w:rsidP="00CF4230">
            <w:pPr>
              <w:pStyle w:val="BRL-Tabelle"/>
              <w:jc w:val="center"/>
              <w:rPr>
                <w:sz w:val="16"/>
              </w:rPr>
            </w:pPr>
          </w:p>
        </w:tc>
        <w:tc>
          <w:tcPr>
            <w:tcW w:w="427" w:type="dxa"/>
            <w:vAlign w:val="center"/>
          </w:tcPr>
          <w:p w14:paraId="38ED54E4" w14:textId="77777777" w:rsidR="007979DE" w:rsidRPr="002920C7" w:rsidRDefault="007979DE" w:rsidP="00CF4230">
            <w:pPr>
              <w:pStyle w:val="BRL-Tabelle"/>
              <w:jc w:val="center"/>
              <w:rPr>
                <w:sz w:val="16"/>
              </w:rPr>
            </w:pPr>
          </w:p>
        </w:tc>
        <w:tc>
          <w:tcPr>
            <w:tcW w:w="425" w:type="dxa"/>
            <w:vAlign w:val="center"/>
          </w:tcPr>
          <w:p w14:paraId="03DE921D" w14:textId="77777777" w:rsidR="007979DE" w:rsidRPr="002920C7" w:rsidRDefault="007979DE" w:rsidP="00CF4230">
            <w:pPr>
              <w:pStyle w:val="BRL-Tabelle"/>
              <w:jc w:val="center"/>
              <w:rPr>
                <w:sz w:val="16"/>
              </w:rPr>
            </w:pPr>
          </w:p>
        </w:tc>
        <w:tc>
          <w:tcPr>
            <w:tcW w:w="426" w:type="dxa"/>
            <w:vAlign w:val="center"/>
          </w:tcPr>
          <w:p w14:paraId="0C980980" w14:textId="77777777" w:rsidR="007979DE" w:rsidRPr="002920C7" w:rsidRDefault="007979DE" w:rsidP="00CF4230">
            <w:pPr>
              <w:pStyle w:val="BRL-Tabelle"/>
              <w:jc w:val="center"/>
              <w:rPr>
                <w:sz w:val="16"/>
              </w:rPr>
            </w:pPr>
          </w:p>
        </w:tc>
        <w:tc>
          <w:tcPr>
            <w:tcW w:w="428" w:type="dxa"/>
            <w:vAlign w:val="center"/>
          </w:tcPr>
          <w:p w14:paraId="3FB1385C" w14:textId="77777777" w:rsidR="007979DE" w:rsidRPr="002920C7" w:rsidRDefault="007979DE" w:rsidP="00CF4230">
            <w:pPr>
              <w:pStyle w:val="BRL-Tabelle"/>
              <w:jc w:val="center"/>
              <w:rPr>
                <w:sz w:val="16"/>
              </w:rPr>
            </w:pPr>
          </w:p>
        </w:tc>
        <w:tc>
          <w:tcPr>
            <w:tcW w:w="427" w:type="dxa"/>
            <w:vAlign w:val="center"/>
          </w:tcPr>
          <w:p w14:paraId="0CCBF87E" w14:textId="77777777" w:rsidR="007979DE" w:rsidRPr="002920C7" w:rsidRDefault="007979DE" w:rsidP="00CF4230">
            <w:pPr>
              <w:pStyle w:val="BRL-Tabelle"/>
              <w:jc w:val="center"/>
              <w:rPr>
                <w:sz w:val="16"/>
              </w:rPr>
            </w:pPr>
          </w:p>
        </w:tc>
        <w:tc>
          <w:tcPr>
            <w:tcW w:w="426" w:type="dxa"/>
            <w:vAlign w:val="center"/>
          </w:tcPr>
          <w:p w14:paraId="0808AFCD" w14:textId="77777777" w:rsidR="007979DE" w:rsidRPr="002920C7" w:rsidRDefault="007979DE" w:rsidP="00CF4230">
            <w:pPr>
              <w:pStyle w:val="BRL-Tabelle"/>
              <w:jc w:val="center"/>
              <w:rPr>
                <w:sz w:val="16"/>
              </w:rPr>
            </w:pPr>
          </w:p>
        </w:tc>
        <w:tc>
          <w:tcPr>
            <w:tcW w:w="426" w:type="dxa"/>
            <w:vAlign w:val="center"/>
          </w:tcPr>
          <w:p w14:paraId="504CFD86" w14:textId="77777777" w:rsidR="007979DE" w:rsidRPr="002920C7" w:rsidRDefault="007979DE" w:rsidP="00CF4230">
            <w:pPr>
              <w:pStyle w:val="BRL-Tabelle"/>
              <w:jc w:val="center"/>
              <w:rPr>
                <w:sz w:val="16"/>
              </w:rPr>
            </w:pPr>
          </w:p>
        </w:tc>
        <w:tc>
          <w:tcPr>
            <w:tcW w:w="426" w:type="dxa"/>
            <w:vAlign w:val="center"/>
          </w:tcPr>
          <w:p w14:paraId="34A6E468" w14:textId="77777777" w:rsidR="007979DE" w:rsidRPr="002920C7" w:rsidRDefault="007979DE" w:rsidP="00CF4230">
            <w:pPr>
              <w:pStyle w:val="BRL-Tabelle"/>
              <w:jc w:val="center"/>
              <w:rPr>
                <w:sz w:val="16"/>
              </w:rPr>
            </w:pPr>
          </w:p>
        </w:tc>
        <w:tc>
          <w:tcPr>
            <w:tcW w:w="433" w:type="dxa"/>
            <w:vAlign w:val="center"/>
          </w:tcPr>
          <w:p w14:paraId="019544C0" w14:textId="77777777" w:rsidR="007979DE" w:rsidRPr="002920C7" w:rsidRDefault="007979DE" w:rsidP="00CF4230">
            <w:pPr>
              <w:pStyle w:val="BRL-Tabelle"/>
              <w:jc w:val="center"/>
              <w:rPr>
                <w:sz w:val="16"/>
              </w:rPr>
            </w:pPr>
          </w:p>
        </w:tc>
        <w:tc>
          <w:tcPr>
            <w:tcW w:w="426" w:type="dxa"/>
            <w:vAlign w:val="center"/>
          </w:tcPr>
          <w:p w14:paraId="567B1A7E" w14:textId="77777777" w:rsidR="007979DE" w:rsidRPr="002920C7" w:rsidRDefault="007979DE" w:rsidP="00CF4230">
            <w:pPr>
              <w:pStyle w:val="BRL-Tabelle"/>
              <w:jc w:val="center"/>
              <w:rPr>
                <w:sz w:val="16"/>
              </w:rPr>
            </w:pPr>
          </w:p>
        </w:tc>
        <w:tc>
          <w:tcPr>
            <w:tcW w:w="427" w:type="dxa"/>
            <w:vAlign w:val="center"/>
          </w:tcPr>
          <w:p w14:paraId="4BB43C13" w14:textId="77777777" w:rsidR="007979DE" w:rsidRPr="002920C7" w:rsidRDefault="007979DE" w:rsidP="00CF4230">
            <w:pPr>
              <w:pStyle w:val="BRL-Tabelle"/>
              <w:jc w:val="center"/>
              <w:rPr>
                <w:sz w:val="16"/>
              </w:rPr>
            </w:pPr>
          </w:p>
        </w:tc>
        <w:tc>
          <w:tcPr>
            <w:tcW w:w="426" w:type="dxa"/>
            <w:vAlign w:val="center"/>
          </w:tcPr>
          <w:p w14:paraId="5C718436" w14:textId="77777777" w:rsidR="007979DE" w:rsidRPr="002920C7" w:rsidRDefault="007979DE" w:rsidP="00CF4230">
            <w:pPr>
              <w:pStyle w:val="BRL-Tabelle"/>
              <w:jc w:val="center"/>
              <w:rPr>
                <w:sz w:val="16"/>
              </w:rPr>
            </w:pPr>
          </w:p>
        </w:tc>
        <w:tc>
          <w:tcPr>
            <w:tcW w:w="427" w:type="dxa"/>
            <w:vAlign w:val="center"/>
          </w:tcPr>
          <w:p w14:paraId="09E9E742" w14:textId="77777777" w:rsidR="007979DE" w:rsidRPr="002920C7" w:rsidRDefault="007979DE" w:rsidP="00CF4230">
            <w:pPr>
              <w:pStyle w:val="BRL-Tabelle"/>
              <w:jc w:val="center"/>
              <w:rPr>
                <w:sz w:val="16"/>
              </w:rPr>
            </w:pPr>
            <w:r w:rsidRPr="002920C7">
              <w:rPr>
                <w:sz w:val="16"/>
              </w:rPr>
              <w:t>X</w:t>
            </w:r>
          </w:p>
        </w:tc>
      </w:tr>
      <w:tr w:rsidR="00BF001C" w:rsidRPr="002920C7" w14:paraId="0737831E" w14:textId="77777777" w:rsidTr="00CF4230">
        <w:tc>
          <w:tcPr>
            <w:tcW w:w="2242" w:type="dxa"/>
            <w:tcBorders>
              <w:top w:val="single" w:sz="4" w:space="0" w:color="auto"/>
              <w:bottom w:val="single" w:sz="4" w:space="0" w:color="auto"/>
              <w:right w:val="single" w:sz="12" w:space="0" w:color="auto"/>
            </w:tcBorders>
          </w:tcPr>
          <w:p w14:paraId="1EC6041E" w14:textId="77777777" w:rsidR="007979DE" w:rsidRPr="002920C7" w:rsidRDefault="007979DE" w:rsidP="00CF4230">
            <w:pPr>
              <w:pStyle w:val="BRL-Tabelle"/>
              <w:spacing w:line="240" w:lineRule="auto"/>
            </w:pPr>
            <w:r w:rsidRPr="002920C7">
              <w:t>Testing to identifying the HF-connected components</w:t>
            </w:r>
          </w:p>
        </w:tc>
        <w:tc>
          <w:tcPr>
            <w:tcW w:w="427" w:type="dxa"/>
            <w:tcBorders>
              <w:left w:val="single" w:sz="12" w:space="0" w:color="auto"/>
            </w:tcBorders>
            <w:vAlign w:val="center"/>
          </w:tcPr>
          <w:p w14:paraId="2D98A3D4" w14:textId="77777777" w:rsidR="007979DE" w:rsidRPr="002920C7" w:rsidRDefault="007979DE" w:rsidP="00CF4230">
            <w:pPr>
              <w:pStyle w:val="BRL-Tabelle"/>
              <w:jc w:val="center"/>
              <w:rPr>
                <w:sz w:val="16"/>
              </w:rPr>
            </w:pPr>
          </w:p>
        </w:tc>
        <w:tc>
          <w:tcPr>
            <w:tcW w:w="427" w:type="dxa"/>
            <w:vAlign w:val="center"/>
          </w:tcPr>
          <w:p w14:paraId="53D1C6F1" w14:textId="77777777" w:rsidR="007979DE" w:rsidRPr="002920C7" w:rsidRDefault="007979DE" w:rsidP="00CF4230">
            <w:pPr>
              <w:pStyle w:val="BRL-Tabelle"/>
              <w:jc w:val="center"/>
              <w:rPr>
                <w:sz w:val="16"/>
              </w:rPr>
            </w:pPr>
          </w:p>
        </w:tc>
        <w:tc>
          <w:tcPr>
            <w:tcW w:w="426" w:type="dxa"/>
            <w:vAlign w:val="center"/>
          </w:tcPr>
          <w:p w14:paraId="31C9FDF8" w14:textId="77777777" w:rsidR="007979DE" w:rsidRPr="002920C7" w:rsidRDefault="007979DE" w:rsidP="00CF4230">
            <w:pPr>
              <w:pStyle w:val="BRL-Tabelle"/>
              <w:jc w:val="center"/>
              <w:rPr>
                <w:sz w:val="16"/>
              </w:rPr>
            </w:pPr>
          </w:p>
        </w:tc>
        <w:tc>
          <w:tcPr>
            <w:tcW w:w="427" w:type="dxa"/>
            <w:vAlign w:val="center"/>
          </w:tcPr>
          <w:p w14:paraId="2D20D495" w14:textId="77777777" w:rsidR="007979DE" w:rsidRPr="002920C7" w:rsidRDefault="007979DE" w:rsidP="00CF4230">
            <w:pPr>
              <w:pStyle w:val="BRL-Tabelle"/>
              <w:jc w:val="center"/>
              <w:rPr>
                <w:sz w:val="16"/>
              </w:rPr>
            </w:pPr>
          </w:p>
        </w:tc>
        <w:tc>
          <w:tcPr>
            <w:tcW w:w="425" w:type="dxa"/>
            <w:vAlign w:val="center"/>
          </w:tcPr>
          <w:p w14:paraId="5F882886" w14:textId="77777777" w:rsidR="007979DE" w:rsidRPr="002920C7" w:rsidRDefault="007979DE" w:rsidP="00CF4230">
            <w:pPr>
              <w:pStyle w:val="BRL-Tabelle"/>
              <w:jc w:val="center"/>
              <w:rPr>
                <w:sz w:val="16"/>
              </w:rPr>
            </w:pPr>
          </w:p>
        </w:tc>
        <w:tc>
          <w:tcPr>
            <w:tcW w:w="426" w:type="dxa"/>
            <w:vAlign w:val="center"/>
          </w:tcPr>
          <w:p w14:paraId="05879911" w14:textId="77777777" w:rsidR="007979DE" w:rsidRPr="002920C7" w:rsidRDefault="007979DE" w:rsidP="00CF4230">
            <w:pPr>
              <w:pStyle w:val="BRL-Tabelle"/>
              <w:jc w:val="center"/>
              <w:rPr>
                <w:sz w:val="16"/>
              </w:rPr>
            </w:pPr>
          </w:p>
        </w:tc>
        <w:tc>
          <w:tcPr>
            <w:tcW w:w="428" w:type="dxa"/>
            <w:vAlign w:val="center"/>
          </w:tcPr>
          <w:p w14:paraId="3E07C25F" w14:textId="77777777" w:rsidR="007979DE" w:rsidRPr="002920C7" w:rsidRDefault="007979DE" w:rsidP="00CF4230">
            <w:pPr>
              <w:pStyle w:val="BRL-Tabelle"/>
              <w:jc w:val="center"/>
              <w:rPr>
                <w:sz w:val="16"/>
              </w:rPr>
            </w:pPr>
          </w:p>
        </w:tc>
        <w:tc>
          <w:tcPr>
            <w:tcW w:w="427" w:type="dxa"/>
            <w:vAlign w:val="center"/>
          </w:tcPr>
          <w:p w14:paraId="4AB87BE5" w14:textId="77777777" w:rsidR="007979DE" w:rsidRPr="002920C7" w:rsidRDefault="007979DE" w:rsidP="00CF4230">
            <w:pPr>
              <w:pStyle w:val="BRL-Tabelle"/>
              <w:jc w:val="center"/>
              <w:rPr>
                <w:sz w:val="16"/>
              </w:rPr>
            </w:pPr>
          </w:p>
        </w:tc>
        <w:tc>
          <w:tcPr>
            <w:tcW w:w="426" w:type="dxa"/>
            <w:vAlign w:val="center"/>
          </w:tcPr>
          <w:p w14:paraId="2275E1AD" w14:textId="77777777" w:rsidR="007979DE" w:rsidRPr="002920C7" w:rsidRDefault="007979DE" w:rsidP="00CF4230">
            <w:pPr>
              <w:pStyle w:val="BRL-Tabelle"/>
              <w:jc w:val="center"/>
              <w:rPr>
                <w:sz w:val="16"/>
              </w:rPr>
            </w:pPr>
          </w:p>
        </w:tc>
        <w:tc>
          <w:tcPr>
            <w:tcW w:w="426" w:type="dxa"/>
            <w:vAlign w:val="center"/>
          </w:tcPr>
          <w:p w14:paraId="1F5F6964" w14:textId="77777777" w:rsidR="007979DE" w:rsidRPr="002920C7" w:rsidRDefault="007979DE" w:rsidP="00CF4230">
            <w:pPr>
              <w:pStyle w:val="BRL-Tabelle"/>
              <w:jc w:val="center"/>
              <w:rPr>
                <w:sz w:val="16"/>
              </w:rPr>
            </w:pPr>
          </w:p>
        </w:tc>
        <w:tc>
          <w:tcPr>
            <w:tcW w:w="426" w:type="dxa"/>
            <w:vAlign w:val="center"/>
          </w:tcPr>
          <w:p w14:paraId="2A5AD601" w14:textId="77777777" w:rsidR="007979DE" w:rsidRPr="002920C7" w:rsidRDefault="007979DE" w:rsidP="00CF4230">
            <w:pPr>
              <w:pStyle w:val="BRL-Tabelle"/>
              <w:jc w:val="center"/>
              <w:rPr>
                <w:sz w:val="16"/>
              </w:rPr>
            </w:pPr>
          </w:p>
        </w:tc>
        <w:tc>
          <w:tcPr>
            <w:tcW w:w="433" w:type="dxa"/>
            <w:vAlign w:val="center"/>
          </w:tcPr>
          <w:p w14:paraId="79D0B26F" w14:textId="77777777" w:rsidR="007979DE" w:rsidRPr="002920C7" w:rsidRDefault="007979DE" w:rsidP="00CF4230">
            <w:pPr>
              <w:pStyle w:val="BRL-Tabelle"/>
              <w:jc w:val="center"/>
              <w:rPr>
                <w:sz w:val="16"/>
              </w:rPr>
            </w:pPr>
          </w:p>
        </w:tc>
        <w:tc>
          <w:tcPr>
            <w:tcW w:w="426" w:type="dxa"/>
            <w:vAlign w:val="center"/>
          </w:tcPr>
          <w:p w14:paraId="565A56DE" w14:textId="77777777" w:rsidR="007979DE" w:rsidRPr="002920C7" w:rsidRDefault="007979DE" w:rsidP="00CF4230">
            <w:pPr>
              <w:pStyle w:val="BRL-Tabelle"/>
              <w:jc w:val="center"/>
              <w:rPr>
                <w:sz w:val="16"/>
              </w:rPr>
            </w:pPr>
          </w:p>
        </w:tc>
        <w:tc>
          <w:tcPr>
            <w:tcW w:w="427" w:type="dxa"/>
            <w:vAlign w:val="center"/>
          </w:tcPr>
          <w:p w14:paraId="62C356F1" w14:textId="77777777" w:rsidR="007979DE" w:rsidRPr="002920C7" w:rsidRDefault="007979DE" w:rsidP="00CF4230">
            <w:pPr>
              <w:pStyle w:val="BRL-Tabelle"/>
              <w:jc w:val="center"/>
              <w:rPr>
                <w:sz w:val="16"/>
              </w:rPr>
            </w:pPr>
          </w:p>
        </w:tc>
        <w:tc>
          <w:tcPr>
            <w:tcW w:w="426" w:type="dxa"/>
            <w:vAlign w:val="center"/>
          </w:tcPr>
          <w:p w14:paraId="7AEB42A6" w14:textId="77777777" w:rsidR="007979DE" w:rsidRPr="002920C7" w:rsidRDefault="007979DE" w:rsidP="00CF4230">
            <w:pPr>
              <w:pStyle w:val="BRL-Tabelle"/>
              <w:jc w:val="center"/>
              <w:rPr>
                <w:sz w:val="16"/>
              </w:rPr>
            </w:pPr>
          </w:p>
        </w:tc>
        <w:tc>
          <w:tcPr>
            <w:tcW w:w="427" w:type="dxa"/>
            <w:vAlign w:val="center"/>
          </w:tcPr>
          <w:p w14:paraId="2E68D81C" w14:textId="77777777" w:rsidR="007979DE" w:rsidRPr="002920C7" w:rsidRDefault="007979DE" w:rsidP="00CF4230">
            <w:pPr>
              <w:pStyle w:val="BRL-Tabelle"/>
              <w:jc w:val="center"/>
              <w:rPr>
                <w:sz w:val="16"/>
              </w:rPr>
            </w:pPr>
            <w:r w:rsidRPr="002920C7">
              <w:rPr>
                <w:sz w:val="16"/>
              </w:rPr>
              <w:t>X</w:t>
            </w:r>
          </w:p>
        </w:tc>
      </w:tr>
      <w:tr w:rsidR="00BF001C" w:rsidRPr="002920C7" w14:paraId="4442B1B7" w14:textId="77777777" w:rsidTr="00CF4230">
        <w:tc>
          <w:tcPr>
            <w:tcW w:w="2242" w:type="dxa"/>
            <w:tcBorders>
              <w:top w:val="single" w:sz="4" w:space="0" w:color="auto"/>
              <w:bottom w:val="single" w:sz="4" w:space="0" w:color="auto"/>
              <w:right w:val="single" w:sz="12" w:space="0" w:color="auto"/>
            </w:tcBorders>
          </w:tcPr>
          <w:p w14:paraId="77ADBA4F" w14:textId="77777777" w:rsidR="007979DE" w:rsidRPr="002920C7" w:rsidRDefault="007979DE" w:rsidP="00CF4230">
            <w:pPr>
              <w:pStyle w:val="BRL-Tabelle"/>
              <w:spacing w:line="240" w:lineRule="auto"/>
            </w:pPr>
            <w:r w:rsidRPr="002920C7">
              <w:lastRenderedPageBreak/>
              <w:t>Testing the performance characteristics of the receiver</w:t>
            </w:r>
          </w:p>
        </w:tc>
        <w:tc>
          <w:tcPr>
            <w:tcW w:w="427" w:type="dxa"/>
            <w:tcBorders>
              <w:left w:val="single" w:sz="12" w:space="0" w:color="auto"/>
            </w:tcBorders>
            <w:vAlign w:val="center"/>
          </w:tcPr>
          <w:p w14:paraId="5ED1738A" w14:textId="77777777" w:rsidR="007979DE" w:rsidRPr="002920C7" w:rsidRDefault="007979DE" w:rsidP="00CF4230">
            <w:pPr>
              <w:pStyle w:val="BRL-Tabelle"/>
              <w:jc w:val="center"/>
              <w:rPr>
                <w:sz w:val="16"/>
              </w:rPr>
            </w:pPr>
          </w:p>
        </w:tc>
        <w:tc>
          <w:tcPr>
            <w:tcW w:w="427" w:type="dxa"/>
            <w:vAlign w:val="center"/>
          </w:tcPr>
          <w:p w14:paraId="244A654D" w14:textId="77777777" w:rsidR="007979DE" w:rsidRPr="002920C7" w:rsidRDefault="007979DE" w:rsidP="00CF4230">
            <w:pPr>
              <w:pStyle w:val="BRL-Tabelle"/>
              <w:jc w:val="center"/>
              <w:rPr>
                <w:sz w:val="16"/>
              </w:rPr>
            </w:pPr>
          </w:p>
        </w:tc>
        <w:tc>
          <w:tcPr>
            <w:tcW w:w="426" w:type="dxa"/>
            <w:vAlign w:val="center"/>
          </w:tcPr>
          <w:p w14:paraId="551D1197" w14:textId="77777777" w:rsidR="007979DE" w:rsidRPr="002920C7" w:rsidRDefault="007979DE" w:rsidP="00CF4230">
            <w:pPr>
              <w:pStyle w:val="BRL-Tabelle"/>
              <w:jc w:val="center"/>
              <w:rPr>
                <w:sz w:val="16"/>
              </w:rPr>
            </w:pPr>
          </w:p>
        </w:tc>
        <w:tc>
          <w:tcPr>
            <w:tcW w:w="427" w:type="dxa"/>
            <w:vAlign w:val="center"/>
          </w:tcPr>
          <w:p w14:paraId="5738A6CB" w14:textId="77777777" w:rsidR="007979DE" w:rsidRPr="002920C7" w:rsidRDefault="007979DE" w:rsidP="00CF4230">
            <w:pPr>
              <w:pStyle w:val="BRL-Tabelle"/>
              <w:jc w:val="center"/>
              <w:rPr>
                <w:sz w:val="16"/>
              </w:rPr>
            </w:pPr>
          </w:p>
        </w:tc>
        <w:tc>
          <w:tcPr>
            <w:tcW w:w="425" w:type="dxa"/>
            <w:vAlign w:val="center"/>
          </w:tcPr>
          <w:p w14:paraId="3363AAE4" w14:textId="77777777" w:rsidR="007979DE" w:rsidRPr="002920C7" w:rsidRDefault="007979DE" w:rsidP="00CF4230">
            <w:pPr>
              <w:pStyle w:val="BRL-Tabelle"/>
              <w:jc w:val="center"/>
              <w:rPr>
                <w:sz w:val="16"/>
              </w:rPr>
            </w:pPr>
          </w:p>
        </w:tc>
        <w:tc>
          <w:tcPr>
            <w:tcW w:w="426" w:type="dxa"/>
            <w:vAlign w:val="center"/>
          </w:tcPr>
          <w:p w14:paraId="119FAAF2" w14:textId="77777777" w:rsidR="007979DE" w:rsidRPr="002920C7" w:rsidRDefault="007979DE" w:rsidP="00CF4230">
            <w:pPr>
              <w:pStyle w:val="BRL-Tabelle"/>
              <w:jc w:val="center"/>
              <w:rPr>
                <w:sz w:val="16"/>
              </w:rPr>
            </w:pPr>
          </w:p>
        </w:tc>
        <w:tc>
          <w:tcPr>
            <w:tcW w:w="428" w:type="dxa"/>
            <w:vAlign w:val="center"/>
          </w:tcPr>
          <w:p w14:paraId="356DCFA5" w14:textId="77777777" w:rsidR="007979DE" w:rsidRPr="002920C7" w:rsidRDefault="007979DE" w:rsidP="00CF4230">
            <w:pPr>
              <w:pStyle w:val="BRL-Tabelle"/>
              <w:jc w:val="center"/>
              <w:rPr>
                <w:sz w:val="16"/>
              </w:rPr>
            </w:pPr>
          </w:p>
        </w:tc>
        <w:tc>
          <w:tcPr>
            <w:tcW w:w="427" w:type="dxa"/>
            <w:vAlign w:val="center"/>
          </w:tcPr>
          <w:p w14:paraId="50C3BC97" w14:textId="77777777" w:rsidR="007979DE" w:rsidRPr="002920C7" w:rsidRDefault="007979DE" w:rsidP="00CF4230">
            <w:pPr>
              <w:pStyle w:val="BRL-Tabelle"/>
              <w:jc w:val="center"/>
              <w:rPr>
                <w:sz w:val="16"/>
              </w:rPr>
            </w:pPr>
          </w:p>
        </w:tc>
        <w:tc>
          <w:tcPr>
            <w:tcW w:w="426" w:type="dxa"/>
            <w:vAlign w:val="center"/>
          </w:tcPr>
          <w:p w14:paraId="0026C9EC" w14:textId="77777777" w:rsidR="007979DE" w:rsidRPr="002920C7" w:rsidRDefault="007979DE" w:rsidP="00CF4230">
            <w:pPr>
              <w:pStyle w:val="BRL-Tabelle"/>
              <w:jc w:val="center"/>
              <w:rPr>
                <w:sz w:val="16"/>
              </w:rPr>
            </w:pPr>
          </w:p>
        </w:tc>
        <w:tc>
          <w:tcPr>
            <w:tcW w:w="426" w:type="dxa"/>
            <w:vAlign w:val="center"/>
          </w:tcPr>
          <w:p w14:paraId="6B1D06C6" w14:textId="77777777" w:rsidR="007979DE" w:rsidRPr="002920C7" w:rsidRDefault="007979DE" w:rsidP="00CF4230">
            <w:pPr>
              <w:pStyle w:val="BRL-Tabelle"/>
              <w:jc w:val="center"/>
              <w:rPr>
                <w:sz w:val="16"/>
              </w:rPr>
            </w:pPr>
          </w:p>
        </w:tc>
        <w:tc>
          <w:tcPr>
            <w:tcW w:w="426" w:type="dxa"/>
            <w:vAlign w:val="center"/>
          </w:tcPr>
          <w:p w14:paraId="5399C1EE" w14:textId="77777777" w:rsidR="007979DE" w:rsidRPr="002920C7" w:rsidRDefault="007979DE" w:rsidP="00CF4230">
            <w:pPr>
              <w:pStyle w:val="BRL-Tabelle"/>
              <w:jc w:val="center"/>
              <w:rPr>
                <w:sz w:val="16"/>
              </w:rPr>
            </w:pPr>
          </w:p>
        </w:tc>
        <w:tc>
          <w:tcPr>
            <w:tcW w:w="433" w:type="dxa"/>
            <w:vAlign w:val="center"/>
          </w:tcPr>
          <w:p w14:paraId="4CB1B42E" w14:textId="77777777" w:rsidR="007979DE" w:rsidRPr="002920C7" w:rsidRDefault="007979DE" w:rsidP="00CF4230">
            <w:pPr>
              <w:pStyle w:val="BRL-Tabelle"/>
              <w:jc w:val="center"/>
              <w:rPr>
                <w:sz w:val="16"/>
              </w:rPr>
            </w:pPr>
          </w:p>
        </w:tc>
        <w:tc>
          <w:tcPr>
            <w:tcW w:w="426" w:type="dxa"/>
            <w:vAlign w:val="center"/>
          </w:tcPr>
          <w:p w14:paraId="585A380E" w14:textId="77777777" w:rsidR="007979DE" w:rsidRPr="002920C7" w:rsidRDefault="007979DE" w:rsidP="00CF4230">
            <w:pPr>
              <w:pStyle w:val="BRL-Tabelle"/>
              <w:jc w:val="center"/>
              <w:rPr>
                <w:sz w:val="16"/>
              </w:rPr>
            </w:pPr>
          </w:p>
        </w:tc>
        <w:tc>
          <w:tcPr>
            <w:tcW w:w="427" w:type="dxa"/>
            <w:vAlign w:val="center"/>
          </w:tcPr>
          <w:p w14:paraId="182547C8" w14:textId="77777777" w:rsidR="007979DE" w:rsidRPr="002920C7" w:rsidRDefault="007979DE" w:rsidP="00CF4230">
            <w:pPr>
              <w:pStyle w:val="BRL-Tabelle"/>
              <w:jc w:val="center"/>
              <w:rPr>
                <w:sz w:val="16"/>
              </w:rPr>
            </w:pPr>
          </w:p>
        </w:tc>
        <w:tc>
          <w:tcPr>
            <w:tcW w:w="426" w:type="dxa"/>
            <w:vAlign w:val="center"/>
          </w:tcPr>
          <w:p w14:paraId="693F7D33" w14:textId="77777777" w:rsidR="007979DE" w:rsidRPr="002920C7" w:rsidRDefault="007979DE" w:rsidP="00CF4230">
            <w:pPr>
              <w:pStyle w:val="BRL-Tabelle"/>
              <w:jc w:val="center"/>
              <w:rPr>
                <w:sz w:val="16"/>
              </w:rPr>
            </w:pPr>
          </w:p>
        </w:tc>
        <w:tc>
          <w:tcPr>
            <w:tcW w:w="427" w:type="dxa"/>
            <w:vAlign w:val="center"/>
          </w:tcPr>
          <w:p w14:paraId="43B2FA8C" w14:textId="77777777" w:rsidR="007979DE" w:rsidRPr="002920C7" w:rsidRDefault="007979DE" w:rsidP="00CF4230">
            <w:pPr>
              <w:pStyle w:val="BRL-Tabelle"/>
              <w:jc w:val="center"/>
              <w:rPr>
                <w:sz w:val="16"/>
              </w:rPr>
            </w:pPr>
            <w:r w:rsidRPr="002920C7">
              <w:rPr>
                <w:sz w:val="16"/>
              </w:rPr>
              <w:t>X</w:t>
            </w:r>
          </w:p>
        </w:tc>
      </w:tr>
      <w:tr w:rsidR="00BF001C" w:rsidRPr="002920C7" w14:paraId="6ADBB182" w14:textId="77777777" w:rsidTr="00CF4230">
        <w:tc>
          <w:tcPr>
            <w:tcW w:w="2242" w:type="dxa"/>
            <w:tcBorders>
              <w:top w:val="single" w:sz="4" w:space="0" w:color="auto"/>
              <w:bottom w:val="single" w:sz="4" w:space="0" w:color="auto"/>
              <w:right w:val="single" w:sz="12" w:space="0" w:color="auto"/>
            </w:tcBorders>
          </w:tcPr>
          <w:p w14:paraId="4DA87FB0" w14:textId="77777777" w:rsidR="007979DE" w:rsidRPr="002920C7" w:rsidRDefault="007979DE" w:rsidP="00CF4230">
            <w:pPr>
              <w:pStyle w:val="BRL-Tabelle"/>
              <w:spacing w:line="240" w:lineRule="auto"/>
            </w:pPr>
            <w:r w:rsidRPr="002920C7">
              <w:t>Testing for compatibility with other users of the frequency band</w:t>
            </w:r>
          </w:p>
        </w:tc>
        <w:tc>
          <w:tcPr>
            <w:tcW w:w="427" w:type="dxa"/>
            <w:tcBorders>
              <w:left w:val="single" w:sz="12" w:space="0" w:color="auto"/>
            </w:tcBorders>
            <w:vAlign w:val="center"/>
          </w:tcPr>
          <w:p w14:paraId="54376458" w14:textId="77777777" w:rsidR="007979DE" w:rsidRPr="002920C7" w:rsidRDefault="007979DE" w:rsidP="00CF4230">
            <w:pPr>
              <w:pStyle w:val="BRL-Tabelle"/>
              <w:jc w:val="center"/>
              <w:rPr>
                <w:sz w:val="16"/>
              </w:rPr>
            </w:pPr>
          </w:p>
        </w:tc>
        <w:tc>
          <w:tcPr>
            <w:tcW w:w="427" w:type="dxa"/>
            <w:vAlign w:val="center"/>
          </w:tcPr>
          <w:p w14:paraId="6C1162E7" w14:textId="77777777" w:rsidR="007979DE" w:rsidRPr="002920C7" w:rsidRDefault="007979DE" w:rsidP="00CF4230">
            <w:pPr>
              <w:pStyle w:val="BRL-Tabelle"/>
              <w:jc w:val="center"/>
              <w:rPr>
                <w:sz w:val="16"/>
              </w:rPr>
            </w:pPr>
          </w:p>
        </w:tc>
        <w:tc>
          <w:tcPr>
            <w:tcW w:w="426" w:type="dxa"/>
            <w:vAlign w:val="center"/>
          </w:tcPr>
          <w:p w14:paraId="720C1713" w14:textId="77777777" w:rsidR="007979DE" w:rsidRPr="002920C7" w:rsidRDefault="007979DE" w:rsidP="00CF4230">
            <w:pPr>
              <w:pStyle w:val="BRL-Tabelle"/>
              <w:jc w:val="center"/>
              <w:rPr>
                <w:sz w:val="16"/>
              </w:rPr>
            </w:pPr>
          </w:p>
        </w:tc>
        <w:tc>
          <w:tcPr>
            <w:tcW w:w="427" w:type="dxa"/>
            <w:vAlign w:val="center"/>
          </w:tcPr>
          <w:p w14:paraId="54DE281D" w14:textId="77777777" w:rsidR="007979DE" w:rsidRPr="002920C7" w:rsidRDefault="007979DE" w:rsidP="00CF4230">
            <w:pPr>
              <w:pStyle w:val="BRL-Tabelle"/>
              <w:jc w:val="center"/>
              <w:rPr>
                <w:sz w:val="16"/>
              </w:rPr>
            </w:pPr>
          </w:p>
        </w:tc>
        <w:tc>
          <w:tcPr>
            <w:tcW w:w="425" w:type="dxa"/>
            <w:vAlign w:val="center"/>
          </w:tcPr>
          <w:p w14:paraId="69B5D63F" w14:textId="77777777" w:rsidR="007979DE" w:rsidRPr="002920C7" w:rsidRDefault="007979DE" w:rsidP="00CF4230">
            <w:pPr>
              <w:pStyle w:val="BRL-Tabelle"/>
              <w:jc w:val="center"/>
              <w:rPr>
                <w:sz w:val="16"/>
              </w:rPr>
            </w:pPr>
          </w:p>
        </w:tc>
        <w:tc>
          <w:tcPr>
            <w:tcW w:w="426" w:type="dxa"/>
            <w:vAlign w:val="center"/>
          </w:tcPr>
          <w:p w14:paraId="7FE9166F" w14:textId="77777777" w:rsidR="007979DE" w:rsidRPr="002920C7" w:rsidRDefault="007979DE" w:rsidP="00CF4230">
            <w:pPr>
              <w:pStyle w:val="BRL-Tabelle"/>
              <w:jc w:val="center"/>
              <w:rPr>
                <w:sz w:val="16"/>
              </w:rPr>
            </w:pPr>
          </w:p>
        </w:tc>
        <w:tc>
          <w:tcPr>
            <w:tcW w:w="428" w:type="dxa"/>
            <w:vAlign w:val="center"/>
          </w:tcPr>
          <w:p w14:paraId="2C0EA194" w14:textId="77777777" w:rsidR="007979DE" w:rsidRPr="002920C7" w:rsidRDefault="007979DE" w:rsidP="00CF4230">
            <w:pPr>
              <w:pStyle w:val="BRL-Tabelle"/>
              <w:jc w:val="center"/>
              <w:rPr>
                <w:sz w:val="16"/>
              </w:rPr>
            </w:pPr>
          </w:p>
        </w:tc>
        <w:tc>
          <w:tcPr>
            <w:tcW w:w="427" w:type="dxa"/>
            <w:vAlign w:val="center"/>
          </w:tcPr>
          <w:p w14:paraId="48596AFB" w14:textId="77777777" w:rsidR="007979DE" w:rsidRPr="002920C7" w:rsidRDefault="007979DE" w:rsidP="00CF4230">
            <w:pPr>
              <w:pStyle w:val="BRL-Tabelle"/>
              <w:jc w:val="center"/>
              <w:rPr>
                <w:sz w:val="16"/>
              </w:rPr>
            </w:pPr>
          </w:p>
        </w:tc>
        <w:tc>
          <w:tcPr>
            <w:tcW w:w="426" w:type="dxa"/>
            <w:vAlign w:val="center"/>
          </w:tcPr>
          <w:p w14:paraId="2969EC36" w14:textId="77777777" w:rsidR="007979DE" w:rsidRPr="002920C7" w:rsidRDefault="007979DE" w:rsidP="00CF4230">
            <w:pPr>
              <w:pStyle w:val="BRL-Tabelle"/>
              <w:jc w:val="center"/>
              <w:rPr>
                <w:sz w:val="16"/>
              </w:rPr>
            </w:pPr>
          </w:p>
        </w:tc>
        <w:tc>
          <w:tcPr>
            <w:tcW w:w="426" w:type="dxa"/>
            <w:vAlign w:val="center"/>
          </w:tcPr>
          <w:p w14:paraId="5F97A2F7" w14:textId="77777777" w:rsidR="007979DE" w:rsidRPr="002920C7" w:rsidRDefault="007979DE" w:rsidP="00CF4230">
            <w:pPr>
              <w:pStyle w:val="BRL-Tabelle"/>
              <w:jc w:val="center"/>
              <w:rPr>
                <w:sz w:val="16"/>
              </w:rPr>
            </w:pPr>
          </w:p>
        </w:tc>
        <w:tc>
          <w:tcPr>
            <w:tcW w:w="426" w:type="dxa"/>
            <w:vAlign w:val="center"/>
          </w:tcPr>
          <w:p w14:paraId="5753C548" w14:textId="77777777" w:rsidR="007979DE" w:rsidRPr="002920C7" w:rsidRDefault="007979DE" w:rsidP="00CF4230">
            <w:pPr>
              <w:pStyle w:val="BRL-Tabelle"/>
              <w:jc w:val="center"/>
              <w:rPr>
                <w:sz w:val="16"/>
              </w:rPr>
            </w:pPr>
          </w:p>
        </w:tc>
        <w:tc>
          <w:tcPr>
            <w:tcW w:w="433" w:type="dxa"/>
            <w:vAlign w:val="center"/>
          </w:tcPr>
          <w:p w14:paraId="43C4360B" w14:textId="77777777" w:rsidR="007979DE" w:rsidRPr="002920C7" w:rsidRDefault="007979DE" w:rsidP="00CF4230">
            <w:pPr>
              <w:pStyle w:val="BRL-Tabelle"/>
              <w:jc w:val="center"/>
              <w:rPr>
                <w:sz w:val="16"/>
              </w:rPr>
            </w:pPr>
          </w:p>
        </w:tc>
        <w:tc>
          <w:tcPr>
            <w:tcW w:w="426" w:type="dxa"/>
            <w:vAlign w:val="center"/>
          </w:tcPr>
          <w:p w14:paraId="595A2A7F" w14:textId="77777777" w:rsidR="007979DE" w:rsidRPr="002920C7" w:rsidRDefault="007979DE" w:rsidP="00CF4230">
            <w:pPr>
              <w:pStyle w:val="BRL-Tabelle"/>
              <w:jc w:val="center"/>
              <w:rPr>
                <w:sz w:val="16"/>
              </w:rPr>
            </w:pPr>
          </w:p>
        </w:tc>
        <w:tc>
          <w:tcPr>
            <w:tcW w:w="427" w:type="dxa"/>
            <w:vAlign w:val="center"/>
          </w:tcPr>
          <w:p w14:paraId="731D368E" w14:textId="77777777" w:rsidR="007979DE" w:rsidRPr="002920C7" w:rsidRDefault="007979DE" w:rsidP="00CF4230">
            <w:pPr>
              <w:pStyle w:val="BRL-Tabelle"/>
              <w:jc w:val="center"/>
              <w:rPr>
                <w:sz w:val="16"/>
              </w:rPr>
            </w:pPr>
          </w:p>
        </w:tc>
        <w:tc>
          <w:tcPr>
            <w:tcW w:w="426" w:type="dxa"/>
            <w:vAlign w:val="center"/>
          </w:tcPr>
          <w:p w14:paraId="42C2DF6B" w14:textId="77777777" w:rsidR="007979DE" w:rsidRPr="002920C7" w:rsidRDefault="007979DE" w:rsidP="00CF4230">
            <w:pPr>
              <w:pStyle w:val="BRL-Tabelle"/>
              <w:jc w:val="center"/>
              <w:rPr>
                <w:sz w:val="16"/>
              </w:rPr>
            </w:pPr>
          </w:p>
        </w:tc>
        <w:tc>
          <w:tcPr>
            <w:tcW w:w="427" w:type="dxa"/>
            <w:vAlign w:val="center"/>
          </w:tcPr>
          <w:p w14:paraId="4901F332" w14:textId="77777777" w:rsidR="007979DE" w:rsidRPr="002920C7" w:rsidRDefault="007979DE" w:rsidP="00CF4230">
            <w:pPr>
              <w:pStyle w:val="BRL-Tabelle"/>
              <w:jc w:val="center"/>
              <w:rPr>
                <w:sz w:val="16"/>
              </w:rPr>
            </w:pPr>
            <w:r w:rsidRPr="002920C7">
              <w:rPr>
                <w:sz w:val="16"/>
              </w:rPr>
              <w:t>X</w:t>
            </w:r>
          </w:p>
        </w:tc>
      </w:tr>
      <w:tr w:rsidR="00BF001C" w:rsidRPr="002920C7" w14:paraId="7F7D8A99" w14:textId="77777777" w:rsidTr="00CF4230">
        <w:tc>
          <w:tcPr>
            <w:tcW w:w="2242" w:type="dxa"/>
            <w:tcBorders>
              <w:top w:val="single" w:sz="4" w:space="0" w:color="auto"/>
              <w:bottom w:val="single" w:sz="4" w:space="0" w:color="auto"/>
              <w:right w:val="single" w:sz="12" w:space="0" w:color="auto"/>
            </w:tcBorders>
          </w:tcPr>
          <w:p w14:paraId="0935BB18" w14:textId="77777777" w:rsidR="007979DE" w:rsidRPr="002920C7" w:rsidRDefault="007979DE" w:rsidP="00CF4230">
            <w:pPr>
              <w:pStyle w:val="BRL-Tabelle"/>
              <w:spacing w:line="240" w:lineRule="auto"/>
            </w:pPr>
            <w:r w:rsidRPr="002920C7">
              <w:t>Testing detection of loss of communication on a connection</w:t>
            </w:r>
          </w:p>
        </w:tc>
        <w:tc>
          <w:tcPr>
            <w:tcW w:w="427" w:type="dxa"/>
            <w:tcBorders>
              <w:left w:val="single" w:sz="12" w:space="0" w:color="auto"/>
            </w:tcBorders>
            <w:vAlign w:val="center"/>
          </w:tcPr>
          <w:p w14:paraId="6D574CBA" w14:textId="77777777" w:rsidR="007979DE" w:rsidRPr="002920C7" w:rsidRDefault="007979DE" w:rsidP="00CF4230">
            <w:pPr>
              <w:pStyle w:val="BRL-Tabelle"/>
              <w:jc w:val="center"/>
              <w:rPr>
                <w:sz w:val="16"/>
              </w:rPr>
            </w:pPr>
          </w:p>
        </w:tc>
        <w:tc>
          <w:tcPr>
            <w:tcW w:w="427" w:type="dxa"/>
            <w:vAlign w:val="center"/>
          </w:tcPr>
          <w:p w14:paraId="49276093" w14:textId="77777777" w:rsidR="007979DE" w:rsidRPr="002920C7" w:rsidRDefault="007979DE" w:rsidP="00CF4230">
            <w:pPr>
              <w:pStyle w:val="BRL-Tabelle"/>
              <w:jc w:val="center"/>
              <w:rPr>
                <w:sz w:val="16"/>
              </w:rPr>
            </w:pPr>
          </w:p>
        </w:tc>
        <w:tc>
          <w:tcPr>
            <w:tcW w:w="426" w:type="dxa"/>
            <w:vAlign w:val="center"/>
          </w:tcPr>
          <w:p w14:paraId="06B0BB8D" w14:textId="77777777" w:rsidR="007979DE" w:rsidRPr="002920C7" w:rsidRDefault="007979DE" w:rsidP="00CF4230">
            <w:pPr>
              <w:pStyle w:val="BRL-Tabelle"/>
              <w:jc w:val="center"/>
              <w:rPr>
                <w:sz w:val="16"/>
              </w:rPr>
            </w:pPr>
          </w:p>
        </w:tc>
        <w:tc>
          <w:tcPr>
            <w:tcW w:w="427" w:type="dxa"/>
            <w:vAlign w:val="center"/>
          </w:tcPr>
          <w:p w14:paraId="4517C306" w14:textId="77777777" w:rsidR="007979DE" w:rsidRPr="002920C7" w:rsidRDefault="007979DE" w:rsidP="00CF4230">
            <w:pPr>
              <w:pStyle w:val="BRL-Tabelle"/>
              <w:jc w:val="center"/>
              <w:rPr>
                <w:sz w:val="16"/>
              </w:rPr>
            </w:pPr>
          </w:p>
        </w:tc>
        <w:tc>
          <w:tcPr>
            <w:tcW w:w="425" w:type="dxa"/>
            <w:vAlign w:val="center"/>
          </w:tcPr>
          <w:p w14:paraId="3BA19CDD" w14:textId="77777777" w:rsidR="007979DE" w:rsidRPr="002920C7" w:rsidRDefault="007979DE" w:rsidP="00CF4230">
            <w:pPr>
              <w:pStyle w:val="BRL-Tabelle"/>
              <w:jc w:val="center"/>
              <w:rPr>
                <w:sz w:val="16"/>
              </w:rPr>
            </w:pPr>
          </w:p>
        </w:tc>
        <w:tc>
          <w:tcPr>
            <w:tcW w:w="426" w:type="dxa"/>
            <w:vAlign w:val="center"/>
          </w:tcPr>
          <w:p w14:paraId="420BA267" w14:textId="77777777" w:rsidR="007979DE" w:rsidRPr="002920C7" w:rsidRDefault="007979DE" w:rsidP="00CF4230">
            <w:pPr>
              <w:pStyle w:val="BRL-Tabelle"/>
              <w:jc w:val="center"/>
              <w:rPr>
                <w:sz w:val="16"/>
              </w:rPr>
            </w:pPr>
          </w:p>
        </w:tc>
        <w:tc>
          <w:tcPr>
            <w:tcW w:w="428" w:type="dxa"/>
            <w:vAlign w:val="center"/>
          </w:tcPr>
          <w:p w14:paraId="53621445" w14:textId="77777777" w:rsidR="007979DE" w:rsidRPr="002920C7" w:rsidRDefault="007979DE" w:rsidP="00CF4230">
            <w:pPr>
              <w:pStyle w:val="BRL-Tabelle"/>
              <w:jc w:val="center"/>
              <w:rPr>
                <w:sz w:val="16"/>
              </w:rPr>
            </w:pPr>
          </w:p>
        </w:tc>
        <w:tc>
          <w:tcPr>
            <w:tcW w:w="427" w:type="dxa"/>
            <w:vAlign w:val="center"/>
          </w:tcPr>
          <w:p w14:paraId="74B08683" w14:textId="77777777" w:rsidR="007979DE" w:rsidRPr="002920C7" w:rsidRDefault="007979DE" w:rsidP="00CF4230">
            <w:pPr>
              <w:pStyle w:val="BRL-Tabelle"/>
              <w:jc w:val="center"/>
              <w:rPr>
                <w:sz w:val="16"/>
              </w:rPr>
            </w:pPr>
          </w:p>
        </w:tc>
        <w:tc>
          <w:tcPr>
            <w:tcW w:w="426" w:type="dxa"/>
            <w:vAlign w:val="center"/>
          </w:tcPr>
          <w:p w14:paraId="33253B90" w14:textId="77777777" w:rsidR="007979DE" w:rsidRPr="002920C7" w:rsidRDefault="007979DE" w:rsidP="00CF4230">
            <w:pPr>
              <w:pStyle w:val="BRL-Tabelle"/>
              <w:jc w:val="center"/>
              <w:rPr>
                <w:sz w:val="16"/>
              </w:rPr>
            </w:pPr>
          </w:p>
        </w:tc>
        <w:tc>
          <w:tcPr>
            <w:tcW w:w="426" w:type="dxa"/>
            <w:vAlign w:val="center"/>
          </w:tcPr>
          <w:p w14:paraId="366AD369" w14:textId="77777777" w:rsidR="007979DE" w:rsidRPr="002920C7" w:rsidRDefault="007979DE" w:rsidP="00CF4230">
            <w:pPr>
              <w:pStyle w:val="BRL-Tabelle"/>
              <w:jc w:val="center"/>
              <w:rPr>
                <w:sz w:val="16"/>
              </w:rPr>
            </w:pPr>
          </w:p>
        </w:tc>
        <w:tc>
          <w:tcPr>
            <w:tcW w:w="426" w:type="dxa"/>
            <w:vAlign w:val="center"/>
          </w:tcPr>
          <w:p w14:paraId="3B3D43A7" w14:textId="77777777" w:rsidR="007979DE" w:rsidRPr="002920C7" w:rsidRDefault="007979DE" w:rsidP="00CF4230">
            <w:pPr>
              <w:pStyle w:val="BRL-Tabelle"/>
              <w:jc w:val="center"/>
              <w:rPr>
                <w:sz w:val="16"/>
              </w:rPr>
            </w:pPr>
          </w:p>
        </w:tc>
        <w:tc>
          <w:tcPr>
            <w:tcW w:w="433" w:type="dxa"/>
            <w:vAlign w:val="center"/>
          </w:tcPr>
          <w:p w14:paraId="385935B6" w14:textId="77777777" w:rsidR="007979DE" w:rsidRPr="002920C7" w:rsidRDefault="007979DE" w:rsidP="00CF4230">
            <w:pPr>
              <w:pStyle w:val="BRL-Tabelle"/>
              <w:jc w:val="center"/>
              <w:rPr>
                <w:sz w:val="16"/>
              </w:rPr>
            </w:pPr>
          </w:p>
        </w:tc>
        <w:tc>
          <w:tcPr>
            <w:tcW w:w="426" w:type="dxa"/>
          </w:tcPr>
          <w:p w14:paraId="516E4B00" w14:textId="77777777" w:rsidR="007979DE" w:rsidRPr="002920C7" w:rsidRDefault="007979DE" w:rsidP="00CF4230">
            <w:pPr>
              <w:pStyle w:val="BRL-Tabelle"/>
              <w:jc w:val="center"/>
              <w:rPr>
                <w:sz w:val="16"/>
              </w:rPr>
            </w:pPr>
          </w:p>
        </w:tc>
        <w:tc>
          <w:tcPr>
            <w:tcW w:w="427" w:type="dxa"/>
            <w:vAlign w:val="center"/>
          </w:tcPr>
          <w:p w14:paraId="0F402E92" w14:textId="77777777" w:rsidR="007979DE" w:rsidRPr="002920C7" w:rsidRDefault="007979DE" w:rsidP="00CF4230">
            <w:pPr>
              <w:pStyle w:val="BRL-Tabelle"/>
              <w:jc w:val="center"/>
              <w:rPr>
                <w:sz w:val="16"/>
              </w:rPr>
            </w:pPr>
          </w:p>
        </w:tc>
        <w:tc>
          <w:tcPr>
            <w:tcW w:w="426" w:type="dxa"/>
            <w:vAlign w:val="center"/>
          </w:tcPr>
          <w:p w14:paraId="2C475C46" w14:textId="77777777" w:rsidR="007979DE" w:rsidRPr="002920C7" w:rsidRDefault="007979DE" w:rsidP="00CF4230">
            <w:pPr>
              <w:pStyle w:val="BRL-Tabelle"/>
              <w:jc w:val="center"/>
              <w:rPr>
                <w:sz w:val="16"/>
              </w:rPr>
            </w:pPr>
          </w:p>
        </w:tc>
        <w:tc>
          <w:tcPr>
            <w:tcW w:w="427" w:type="dxa"/>
            <w:vAlign w:val="center"/>
          </w:tcPr>
          <w:p w14:paraId="48ABBCF9" w14:textId="77777777" w:rsidR="007979DE" w:rsidRPr="002920C7" w:rsidRDefault="007979DE" w:rsidP="00CF4230">
            <w:pPr>
              <w:pStyle w:val="BRL-Tabelle"/>
              <w:jc w:val="center"/>
              <w:rPr>
                <w:sz w:val="16"/>
              </w:rPr>
            </w:pPr>
            <w:r w:rsidRPr="002920C7">
              <w:rPr>
                <w:sz w:val="16"/>
              </w:rPr>
              <w:t>X</w:t>
            </w:r>
          </w:p>
        </w:tc>
      </w:tr>
      <w:tr w:rsidR="00BF001C" w:rsidRPr="002920C7" w14:paraId="712BCC2C" w14:textId="77777777" w:rsidTr="00CF4230">
        <w:tc>
          <w:tcPr>
            <w:tcW w:w="2242" w:type="dxa"/>
            <w:tcBorders>
              <w:top w:val="single" w:sz="4" w:space="0" w:color="auto"/>
              <w:bottom w:val="single" w:sz="4" w:space="0" w:color="auto"/>
              <w:right w:val="single" w:sz="12" w:space="0" w:color="auto"/>
            </w:tcBorders>
          </w:tcPr>
          <w:p w14:paraId="0E3B103D" w14:textId="77777777" w:rsidR="007979DE" w:rsidRPr="002920C7" w:rsidRDefault="007979DE" w:rsidP="00CF4230">
            <w:pPr>
              <w:pStyle w:val="BRL-Tabelle"/>
              <w:spacing w:line="240" w:lineRule="auto"/>
            </w:pPr>
            <w:r w:rsidRPr="002920C7">
              <w:t>Testing the aerial</w:t>
            </w:r>
          </w:p>
        </w:tc>
        <w:tc>
          <w:tcPr>
            <w:tcW w:w="427" w:type="dxa"/>
            <w:tcBorders>
              <w:left w:val="single" w:sz="12" w:space="0" w:color="auto"/>
            </w:tcBorders>
            <w:vAlign w:val="center"/>
          </w:tcPr>
          <w:p w14:paraId="0AEAA2FE" w14:textId="77777777" w:rsidR="007979DE" w:rsidRPr="002920C7" w:rsidRDefault="007979DE" w:rsidP="00CF4230">
            <w:pPr>
              <w:pStyle w:val="BRL-Tabelle"/>
              <w:jc w:val="center"/>
              <w:rPr>
                <w:sz w:val="16"/>
              </w:rPr>
            </w:pPr>
          </w:p>
        </w:tc>
        <w:tc>
          <w:tcPr>
            <w:tcW w:w="427" w:type="dxa"/>
            <w:vAlign w:val="center"/>
          </w:tcPr>
          <w:p w14:paraId="667BB1E7" w14:textId="77777777" w:rsidR="007979DE" w:rsidRPr="002920C7" w:rsidRDefault="007979DE" w:rsidP="00CF4230">
            <w:pPr>
              <w:pStyle w:val="BRL-Tabelle"/>
              <w:jc w:val="center"/>
              <w:rPr>
                <w:sz w:val="16"/>
              </w:rPr>
            </w:pPr>
          </w:p>
        </w:tc>
        <w:tc>
          <w:tcPr>
            <w:tcW w:w="426" w:type="dxa"/>
            <w:vAlign w:val="center"/>
          </w:tcPr>
          <w:p w14:paraId="3264DDA2" w14:textId="77777777" w:rsidR="007979DE" w:rsidRPr="002920C7" w:rsidRDefault="007979DE" w:rsidP="00CF4230">
            <w:pPr>
              <w:pStyle w:val="BRL-Tabelle"/>
              <w:jc w:val="center"/>
              <w:rPr>
                <w:sz w:val="16"/>
              </w:rPr>
            </w:pPr>
          </w:p>
        </w:tc>
        <w:tc>
          <w:tcPr>
            <w:tcW w:w="427" w:type="dxa"/>
            <w:vAlign w:val="center"/>
          </w:tcPr>
          <w:p w14:paraId="62976D36" w14:textId="77777777" w:rsidR="007979DE" w:rsidRPr="002920C7" w:rsidRDefault="007979DE" w:rsidP="00CF4230">
            <w:pPr>
              <w:pStyle w:val="BRL-Tabelle"/>
              <w:jc w:val="center"/>
              <w:rPr>
                <w:sz w:val="16"/>
              </w:rPr>
            </w:pPr>
          </w:p>
        </w:tc>
        <w:tc>
          <w:tcPr>
            <w:tcW w:w="425" w:type="dxa"/>
            <w:vAlign w:val="center"/>
          </w:tcPr>
          <w:p w14:paraId="664596E4" w14:textId="77777777" w:rsidR="007979DE" w:rsidRPr="002920C7" w:rsidRDefault="007979DE" w:rsidP="00CF4230">
            <w:pPr>
              <w:pStyle w:val="BRL-Tabelle"/>
              <w:jc w:val="center"/>
              <w:rPr>
                <w:sz w:val="16"/>
              </w:rPr>
            </w:pPr>
          </w:p>
        </w:tc>
        <w:tc>
          <w:tcPr>
            <w:tcW w:w="426" w:type="dxa"/>
            <w:vAlign w:val="center"/>
          </w:tcPr>
          <w:p w14:paraId="16BAA6B6" w14:textId="77777777" w:rsidR="007979DE" w:rsidRPr="002920C7" w:rsidRDefault="007979DE" w:rsidP="00CF4230">
            <w:pPr>
              <w:pStyle w:val="BRL-Tabelle"/>
              <w:jc w:val="center"/>
              <w:rPr>
                <w:sz w:val="16"/>
              </w:rPr>
            </w:pPr>
          </w:p>
        </w:tc>
        <w:tc>
          <w:tcPr>
            <w:tcW w:w="428" w:type="dxa"/>
            <w:vAlign w:val="center"/>
          </w:tcPr>
          <w:p w14:paraId="119A4D97" w14:textId="77777777" w:rsidR="007979DE" w:rsidRPr="002920C7" w:rsidRDefault="007979DE" w:rsidP="00CF4230">
            <w:pPr>
              <w:pStyle w:val="BRL-Tabelle"/>
              <w:jc w:val="center"/>
              <w:rPr>
                <w:sz w:val="16"/>
              </w:rPr>
            </w:pPr>
          </w:p>
        </w:tc>
        <w:tc>
          <w:tcPr>
            <w:tcW w:w="427" w:type="dxa"/>
            <w:vAlign w:val="center"/>
          </w:tcPr>
          <w:p w14:paraId="679F598B" w14:textId="77777777" w:rsidR="007979DE" w:rsidRPr="002920C7" w:rsidRDefault="007979DE" w:rsidP="00CF4230">
            <w:pPr>
              <w:pStyle w:val="BRL-Tabelle"/>
              <w:jc w:val="center"/>
              <w:rPr>
                <w:sz w:val="16"/>
              </w:rPr>
            </w:pPr>
          </w:p>
        </w:tc>
        <w:tc>
          <w:tcPr>
            <w:tcW w:w="426" w:type="dxa"/>
            <w:vAlign w:val="center"/>
          </w:tcPr>
          <w:p w14:paraId="673B1278" w14:textId="77777777" w:rsidR="007979DE" w:rsidRPr="002920C7" w:rsidRDefault="007979DE" w:rsidP="00CF4230">
            <w:pPr>
              <w:pStyle w:val="BRL-Tabelle"/>
              <w:jc w:val="center"/>
              <w:rPr>
                <w:sz w:val="16"/>
              </w:rPr>
            </w:pPr>
          </w:p>
        </w:tc>
        <w:tc>
          <w:tcPr>
            <w:tcW w:w="426" w:type="dxa"/>
            <w:vAlign w:val="center"/>
          </w:tcPr>
          <w:p w14:paraId="604071CA" w14:textId="77777777" w:rsidR="007979DE" w:rsidRPr="002920C7" w:rsidRDefault="007979DE" w:rsidP="00CF4230">
            <w:pPr>
              <w:pStyle w:val="BRL-Tabelle"/>
              <w:jc w:val="center"/>
              <w:rPr>
                <w:sz w:val="16"/>
              </w:rPr>
            </w:pPr>
          </w:p>
        </w:tc>
        <w:tc>
          <w:tcPr>
            <w:tcW w:w="426" w:type="dxa"/>
            <w:vAlign w:val="center"/>
          </w:tcPr>
          <w:p w14:paraId="235A3750" w14:textId="77777777" w:rsidR="007979DE" w:rsidRPr="002920C7" w:rsidRDefault="007979DE" w:rsidP="00CF4230">
            <w:pPr>
              <w:pStyle w:val="BRL-Tabelle"/>
              <w:jc w:val="center"/>
              <w:rPr>
                <w:sz w:val="16"/>
              </w:rPr>
            </w:pPr>
          </w:p>
        </w:tc>
        <w:tc>
          <w:tcPr>
            <w:tcW w:w="433" w:type="dxa"/>
            <w:vAlign w:val="center"/>
          </w:tcPr>
          <w:p w14:paraId="5708C53D" w14:textId="77777777" w:rsidR="007979DE" w:rsidRPr="002920C7" w:rsidRDefault="007979DE" w:rsidP="00CF4230">
            <w:pPr>
              <w:pStyle w:val="BRL-Tabelle"/>
              <w:jc w:val="center"/>
              <w:rPr>
                <w:sz w:val="16"/>
              </w:rPr>
            </w:pPr>
          </w:p>
        </w:tc>
        <w:tc>
          <w:tcPr>
            <w:tcW w:w="426" w:type="dxa"/>
          </w:tcPr>
          <w:p w14:paraId="06839273" w14:textId="77777777" w:rsidR="007979DE" w:rsidRPr="002920C7" w:rsidRDefault="007979DE" w:rsidP="00CF4230">
            <w:pPr>
              <w:pStyle w:val="BRL-Tabelle"/>
              <w:jc w:val="center"/>
              <w:rPr>
                <w:sz w:val="16"/>
              </w:rPr>
            </w:pPr>
          </w:p>
        </w:tc>
        <w:tc>
          <w:tcPr>
            <w:tcW w:w="427" w:type="dxa"/>
            <w:vAlign w:val="center"/>
          </w:tcPr>
          <w:p w14:paraId="0095FEBA" w14:textId="77777777" w:rsidR="007979DE" w:rsidRPr="002920C7" w:rsidRDefault="007979DE" w:rsidP="00CF4230">
            <w:pPr>
              <w:pStyle w:val="BRL-Tabelle"/>
              <w:jc w:val="center"/>
              <w:rPr>
                <w:sz w:val="16"/>
              </w:rPr>
            </w:pPr>
          </w:p>
        </w:tc>
        <w:tc>
          <w:tcPr>
            <w:tcW w:w="426" w:type="dxa"/>
            <w:vAlign w:val="center"/>
          </w:tcPr>
          <w:p w14:paraId="1559DAD9" w14:textId="77777777" w:rsidR="007979DE" w:rsidRPr="002920C7" w:rsidRDefault="007979DE" w:rsidP="00CF4230">
            <w:pPr>
              <w:pStyle w:val="BRL-Tabelle"/>
              <w:jc w:val="center"/>
              <w:rPr>
                <w:sz w:val="16"/>
              </w:rPr>
            </w:pPr>
          </w:p>
        </w:tc>
        <w:tc>
          <w:tcPr>
            <w:tcW w:w="427" w:type="dxa"/>
            <w:vAlign w:val="center"/>
          </w:tcPr>
          <w:p w14:paraId="332D6FEE" w14:textId="77777777" w:rsidR="007979DE" w:rsidRPr="002920C7" w:rsidRDefault="007979DE" w:rsidP="00CF4230">
            <w:pPr>
              <w:pStyle w:val="BRL-Tabelle"/>
              <w:jc w:val="center"/>
              <w:rPr>
                <w:sz w:val="16"/>
              </w:rPr>
            </w:pPr>
            <w:r w:rsidRPr="002920C7">
              <w:rPr>
                <w:sz w:val="16"/>
              </w:rPr>
              <w:t>X</w:t>
            </w:r>
          </w:p>
        </w:tc>
      </w:tr>
      <w:tr w:rsidR="00BF001C" w:rsidRPr="002920C7" w14:paraId="0FC779DE" w14:textId="77777777" w:rsidTr="00CF4230">
        <w:tc>
          <w:tcPr>
            <w:tcW w:w="2242" w:type="dxa"/>
            <w:tcBorders>
              <w:top w:val="single" w:sz="4" w:space="0" w:color="auto"/>
              <w:bottom w:val="single" w:sz="4" w:space="0" w:color="auto"/>
              <w:right w:val="single" w:sz="12" w:space="0" w:color="auto"/>
            </w:tcBorders>
          </w:tcPr>
          <w:p w14:paraId="384499DA" w14:textId="77777777" w:rsidR="007979DE" w:rsidRPr="002920C7" w:rsidRDefault="007979DE" w:rsidP="00CF4230">
            <w:pPr>
              <w:pStyle w:val="BRL-Tabelle"/>
              <w:spacing w:line="240" w:lineRule="auto"/>
            </w:pPr>
            <w:r w:rsidRPr="002920C7">
              <w:t>Test plan for testing the components</w:t>
            </w:r>
          </w:p>
        </w:tc>
        <w:tc>
          <w:tcPr>
            <w:tcW w:w="427" w:type="dxa"/>
            <w:tcBorders>
              <w:left w:val="single" w:sz="12" w:space="0" w:color="auto"/>
            </w:tcBorders>
            <w:vAlign w:val="center"/>
          </w:tcPr>
          <w:p w14:paraId="3ACF049B" w14:textId="77777777" w:rsidR="007979DE" w:rsidRPr="002920C7" w:rsidRDefault="007979DE" w:rsidP="00CF4230">
            <w:pPr>
              <w:pStyle w:val="BRL-Tabelle"/>
              <w:jc w:val="center"/>
              <w:rPr>
                <w:sz w:val="16"/>
              </w:rPr>
            </w:pPr>
          </w:p>
        </w:tc>
        <w:tc>
          <w:tcPr>
            <w:tcW w:w="427" w:type="dxa"/>
            <w:vAlign w:val="center"/>
          </w:tcPr>
          <w:p w14:paraId="32F081EE" w14:textId="77777777" w:rsidR="007979DE" w:rsidRPr="002920C7" w:rsidRDefault="007979DE" w:rsidP="00CF4230">
            <w:pPr>
              <w:pStyle w:val="BRL-Tabelle"/>
              <w:jc w:val="center"/>
              <w:rPr>
                <w:sz w:val="16"/>
              </w:rPr>
            </w:pPr>
          </w:p>
        </w:tc>
        <w:tc>
          <w:tcPr>
            <w:tcW w:w="426" w:type="dxa"/>
            <w:vAlign w:val="center"/>
          </w:tcPr>
          <w:p w14:paraId="4FB55636" w14:textId="77777777" w:rsidR="007979DE" w:rsidRPr="002920C7" w:rsidRDefault="007979DE" w:rsidP="00CF4230">
            <w:pPr>
              <w:pStyle w:val="BRL-Tabelle"/>
              <w:jc w:val="center"/>
              <w:rPr>
                <w:sz w:val="16"/>
              </w:rPr>
            </w:pPr>
          </w:p>
        </w:tc>
        <w:tc>
          <w:tcPr>
            <w:tcW w:w="427" w:type="dxa"/>
            <w:vAlign w:val="center"/>
          </w:tcPr>
          <w:p w14:paraId="7AB92BC8" w14:textId="77777777" w:rsidR="007979DE" w:rsidRPr="002920C7" w:rsidRDefault="007979DE" w:rsidP="00CF4230">
            <w:pPr>
              <w:pStyle w:val="BRL-Tabelle"/>
              <w:jc w:val="center"/>
              <w:rPr>
                <w:sz w:val="16"/>
              </w:rPr>
            </w:pPr>
          </w:p>
        </w:tc>
        <w:tc>
          <w:tcPr>
            <w:tcW w:w="425" w:type="dxa"/>
            <w:vAlign w:val="center"/>
          </w:tcPr>
          <w:p w14:paraId="2CD19384" w14:textId="77777777" w:rsidR="007979DE" w:rsidRPr="002920C7" w:rsidRDefault="007979DE" w:rsidP="00CF4230">
            <w:pPr>
              <w:pStyle w:val="BRL-Tabelle"/>
              <w:jc w:val="center"/>
              <w:rPr>
                <w:sz w:val="16"/>
              </w:rPr>
            </w:pPr>
          </w:p>
        </w:tc>
        <w:tc>
          <w:tcPr>
            <w:tcW w:w="426" w:type="dxa"/>
            <w:vAlign w:val="center"/>
          </w:tcPr>
          <w:p w14:paraId="7F14EC2B" w14:textId="77777777" w:rsidR="007979DE" w:rsidRPr="002920C7" w:rsidRDefault="007979DE" w:rsidP="00CF4230">
            <w:pPr>
              <w:pStyle w:val="BRL-Tabelle"/>
              <w:jc w:val="center"/>
              <w:rPr>
                <w:sz w:val="16"/>
              </w:rPr>
            </w:pPr>
          </w:p>
        </w:tc>
        <w:tc>
          <w:tcPr>
            <w:tcW w:w="428" w:type="dxa"/>
            <w:vAlign w:val="center"/>
          </w:tcPr>
          <w:p w14:paraId="60B516D2" w14:textId="77777777" w:rsidR="007979DE" w:rsidRPr="002920C7" w:rsidRDefault="007979DE" w:rsidP="00CF4230">
            <w:pPr>
              <w:pStyle w:val="BRL-Tabelle"/>
              <w:jc w:val="center"/>
              <w:rPr>
                <w:sz w:val="16"/>
              </w:rPr>
            </w:pPr>
          </w:p>
        </w:tc>
        <w:tc>
          <w:tcPr>
            <w:tcW w:w="427" w:type="dxa"/>
            <w:vAlign w:val="center"/>
          </w:tcPr>
          <w:p w14:paraId="1E395108" w14:textId="77777777" w:rsidR="007979DE" w:rsidRPr="002920C7" w:rsidRDefault="007979DE" w:rsidP="00CF4230">
            <w:pPr>
              <w:pStyle w:val="BRL-Tabelle"/>
              <w:jc w:val="center"/>
              <w:rPr>
                <w:sz w:val="16"/>
              </w:rPr>
            </w:pPr>
          </w:p>
        </w:tc>
        <w:tc>
          <w:tcPr>
            <w:tcW w:w="426" w:type="dxa"/>
            <w:vAlign w:val="center"/>
          </w:tcPr>
          <w:p w14:paraId="17E6521C" w14:textId="77777777" w:rsidR="007979DE" w:rsidRPr="002920C7" w:rsidRDefault="007979DE" w:rsidP="00CF4230">
            <w:pPr>
              <w:pStyle w:val="BRL-Tabelle"/>
              <w:jc w:val="center"/>
              <w:rPr>
                <w:sz w:val="16"/>
              </w:rPr>
            </w:pPr>
          </w:p>
        </w:tc>
        <w:tc>
          <w:tcPr>
            <w:tcW w:w="426" w:type="dxa"/>
            <w:vAlign w:val="center"/>
          </w:tcPr>
          <w:p w14:paraId="79E8CA78" w14:textId="77777777" w:rsidR="007979DE" w:rsidRPr="002920C7" w:rsidRDefault="007979DE" w:rsidP="00CF4230">
            <w:pPr>
              <w:pStyle w:val="BRL-Tabelle"/>
              <w:jc w:val="center"/>
              <w:rPr>
                <w:sz w:val="16"/>
              </w:rPr>
            </w:pPr>
          </w:p>
        </w:tc>
        <w:tc>
          <w:tcPr>
            <w:tcW w:w="426" w:type="dxa"/>
            <w:vAlign w:val="center"/>
          </w:tcPr>
          <w:p w14:paraId="72AC56AD" w14:textId="77777777" w:rsidR="007979DE" w:rsidRPr="002920C7" w:rsidRDefault="007979DE" w:rsidP="00CF4230">
            <w:pPr>
              <w:pStyle w:val="BRL-Tabelle"/>
              <w:jc w:val="center"/>
              <w:rPr>
                <w:sz w:val="16"/>
              </w:rPr>
            </w:pPr>
          </w:p>
        </w:tc>
        <w:tc>
          <w:tcPr>
            <w:tcW w:w="433" w:type="dxa"/>
            <w:vAlign w:val="center"/>
          </w:tcPr>
          <w:p w14:paraId="58861911" w14:textId="77777777" w:rsidR="007979DE" w:rsidRPr="002920C7" w:rsidRDefault="007979DE" w:rsidP="00CF4230">
            <w:pPr>
              <w:pStyle w:val="BRL-Tabelle"/>
              <w:jc w:val="center"/>
              <w:rPr>
                <w:sz w:val="16"/>
              </w:rPr>
            </w:pPr>
          </w:p>
        </w:tc>
        <w:tc>
          <w:tcPr>
            <w:tcW w:w="426" w:type="dxa"/>
          </w:tcPr>
          <w:p w14:paraId="2B7C8282" w14:textId="77777777" w:rsidR="007979DE" w:rsidRPr="002920C7" w:rsidRDefault="007979DE" w:rsidP="00CF4230">
            <w:pPr>
              <w:pStyle w:val="BRL-Tabelle"/>
              <w:jc w:val="center"/>
              <w:rPr>
                <w:sz w:val="16"/>
              </w:rPr>
            </w:pPr>
          </w:p>
        </w:tc>
        <w:tc>
          <w:tcPr>
            <w:tcW w:w="427" w:type="dxa"/>
            <w:vAlign w:val="center"/>
          </w:tcPr>
          <w:p w14:paraId="62A78D31" w14:textId="77777777" w:rsidR="007979DE" w:rsidRPr="002920C7" w:rsidRDefault="007979DE" w:rsidP="00CF4230">
            <w:pPr>
              <w:pStyle w:val="BRL-Tabelle"/>
              <w:jc w:val="center"/>
              <w:rPr>
                <w:sz w:val="16"/>
              </w:rPr>
            </w:pPr>
          </w:p>
        </w:tc>
        <w:tc>
          <w:tcPr>
            <w:tcW w:w="426" w:type="dxa"/>
            <w:vAlign w:val="center"/>
          </w:tcPr>
          <w:p w14:paraId="50E07414" w14:textId="77777777" w:rsidR="007979DE" w:rsidRPr="002920C7" w:rsidRDefault="007979DE" w:rsidP="00CF4230">
            <w:pPr>
              <w:pStyle w:val="BRL-Tabelle"/>
              <w:jc w:val="center"/>
              <w:rPr>
                <w:sz w:val="16"/>
              </w:rPr>
            </w:pPr>
          </w:p>
        </w:tc>
        <w:tc>
          <w:tcPr>
            <w:tcW w:w="427" w:type="dxa"/>
            <w:vAlign w:val="center"/>
          </w:tcPr>
          <w:p w14:paraId="4DD216F4" w14:textId="77777777" w:rsidR="007979DE" w:rsidRPr="002920C7" w:rsidRDefault="007979DE" w:rsidP="00CF4230">
            <w:pPr>
              <w:pStyle w:val="BRL-Tabelle"/>
              <w:jc w:val="center"/>
              <w:rPr>
                <w:sz w:val="16"/>
              </w:rPr>
            </w:pPr>
            <w:r w:rsidRPr="002920C7">
              <w:rPr>
                <w:sz w:val="16"/>
              </w:rPr>
              <w:t>X</w:t>
            </w:r>
          </w:p>
        </w:tc>
      </w:tr>
      <w:tr w:rsidR="00BF001C" w:rsidRPr="002920C7" w14:paraId="122B45B3" w14:textId="77777777" w:rsidTr="00CF4230">
        <w:tc>
          <w:tcPr>
            <w:tcW w:w="2242" w:type="dxa"/>
            <w:tcBorders>
              <w:top w:val="single" w:sz="4" w:space="0" w:color="auto"/>
              <w:bottom w:val="single" w:sz="4" w:space="0" w:color="auto"/>
              <w:right w:val="single" w:sz="12" w:space="0" w:color="auto"/>
            </w:tcBorders>
          </w:tcPr>
          <w:p w14:paraId="729AEA59" w14:textId="77777777" w:rsidR="007979DE" w:rsidRPr="002920C7" w:rsidRDefault="007979DE" w:rsidP="00CF4230">
            <w:pPr>
              <w:pStyle w:val="BRL-Tabelle"/>
              <w:spacing w:line="240" w:lineRule="auto"/>
            </w:pPr>
            <w:r w:rsidRPr="002920C7">
              <w:t>Testing the life span of the autonomous energy source</w:t>
            </w:r>
          </w:p>
        </w:tc>
        <w:tc>
          <w:tcPr>
            <w:tcW w:w="427" w:type="dxa"/>
            <w:tcBorders>
              <w:left w:val="single" w:sz="12" w:space="0" w:color="auto"/>
            </w:tcBorders>
            <w:vAlign w:val="center"/>
          </w:tcPr>
          <w:p w14:paraId="3C1D5B15" w14:textId="77777777" w:rsidR="007979DE" w:rsidRPr="002920C7" w:rsidRDefault="007979DE" w:rsidP="00CF4230">
            <w:pPr>
              <w:pStyle w:val="BRL-Tabelle"/>
              <w:jc w:val="center"/>
              <w:rPr>
                <w:sz w:val="16"/>
              </w:rPr>
            </w:pPr>
          </w:p>
        </w:tc>
        <w:tc>
          <w:tcPr>
            <w:tcW w:w="427" w:type="dxa"/>
            <w:vAlign w:val="center"/>
          </w:tcPr>
          <w:p w14:paraId="4D3C0D1E" w14:textId="77777777" w:rsidR="007979DE" w:rsidRPr="002920C7" w:rsidRDefault="007979DE" w:rsidP="00CF4230">
            <w:pPr>
              <w:pStyle w:val="BRL-Tabelle"/>
              <w:jc w:val="center"/>
              <w:rPr>
                <w:sz w:val="16"/>
              </w:rPr>
            </w:pPr>
          </w:p>
        </w:tc>
        <w:tc>
          <w:tcPr>
            <w:tcW w:w="426" w:type="dxa"/>
            <w:vAlign w:val="center"/>
          </w:tcPr>
          <w:p w14:paraId="13D02599" w14:textId="77777777" w:rsidR="007979DE" w:rsidRPr="002920C7" w:rsidRDefault="007979DE" w:rsidP="00CF4230">
            <w:pPr>
              <w:pStyle w:val="BRL-Tabelle"/>
              <w:jc w:val="center"/>
              <w:rPr>
                <w:sz w:val="16"/>
              </w:rPr>
            </w:pPr>
          </w:p>
        </w:tc>
        <w:tc>
          <w:tcPr>
            <w:tcW w:w="427" w:type="dxa"/>
            <w:vAlign w:val="center"/>
          </w:tcPr>
          <w:p w14:paraId="333F0F10" w14:textId="77777777" w:rsidR="007979DE" w:rsidRPr="002920C7" w:rsidRDefault="007979DE" w:rsidP="00CF4230">
            <w:pPr>
              <w:pStyle w:val="BRL-Tabelle"/>
              <w:jc w:val="center"/>
              <w:rPr>
                <w:sz w:val="16"/>
              </w:rPr>
            </w:pPr>
          </w:p>
        </w:tc>
        <w:tc>
          <w:tcPr>
            <w:tcW w:w="425" w:type="dxa"/>
            <w:vAlign w:val="center"/>
          </w:tcPr>
          <w:p w14:paraId="1531A04C" w14:textId="77777777" w:rsidR="007979DE" w:rsidRPr="002920C7" w:rsidRDefault="007979DE" w:rsidP="00CF4230">
            <w:pPr>
              <w:pStyle w:val="BRL-Tabelle"/>
              <w:jc w:val="center"/>
              <w:rPr>
                <w:sz w:val="16"/>
              </w:rPr>
            </w:pPr>
          </w:p>
        </w:tc>
        <w:tc>
          <w:tcPr>
            <w:tcW w:w="426" w:type="dxa"/>
            <w:vAlign w:val="center"/>
          </w:tcPr>
          <w:p w14:paraId="2BDF4207" w14:textId="77777777" w:rsidR="007979DE" w:rsidRPr="002920C7" w:rsidRDefault="007979DE" w:rsidP="00CF4230">
            <w:pPr>
              <w:pStyle w:val="BRL-Tabelle"/>
              <w:jc w:val="center"/>
              <w:rPr>
                <w:sz w:val="16"/>
              </w:rPr>
            </w:pPr>
          </w:p>
        </w:tc>
        <w:tc>
          <w:tcPr>
            <w:tcW w:w="428" w:type="dxa"/>
            <w:vAlign w:val="center"/>
          </w:tcPr>
          <w:p w14:paraId="2EF4C5C9" w14:textId="77777777" w:rsidR="007979DE" w:rsidRPr="002920C7" w:rsidRDefault="007979DE" w:rsidP="00CF4230">
            <w:pPr>
              <w:pStyle w:val="BRL-Tabelle"/>
              <w:jc w:val="center"/>
              <w:rPr>
                <w:sz w:val="16"/>
              </w:rPr>
            </w:pPr>
          </w:p>
        </w:tc>
        <w:tc>
          <w:tcPr>
            <w:tcW w:w="427" w:type="dxa"/>
            <w:vAlign w:val="center"/>
          </w:tcPr>
          <w:p w14:paraId="7F546F2E" w14:textId="77777777" w:rsidR="007979DE" w:rsidRPr="002920C7" w:rsidRDefault="007979DE" w:rsidP="00CF4230">
            <w:pPr>
              <w:pStyle w:val="BRL-Tabelle"/>
              <w:jc w:val="center"/>
              <w:rPr>
                <w:sz w:val="16"/>
              </w:rPr>
            </w:pPr>
          </w:p>
        </w:tc>
        <w:tc>
          <w:tcPr>
            <w:tcW w:w="426" w:type="dxa"/>
            <w:vAlign w:val="center"/>
          </w:tcPr>
          <w:p w14:paraId="653A3CA2" w14:textId="77777777" w:rsidR="007979DE" w:rsidRPr="002920C7" w:rsidRDefault="007979DE" w:rsidP="00CF4230">
            <w:pPr>
              <w:pStyle w:val="BRL-Tabelle"/>
              <w:jc w:val="center"/>
              <w:rPr>
                <w:sz w:val="16"/>
              </w:rPr>
            </w:pPr>
          </w:p>
        </w:tc>
        <w:tc>
          <w:tcPr>
            <w:tcW w:w="426" w:type="dxa"/>
            <w:vAlign w:val="center"/>
          </w:tcPr>
          <w:p w14:paraId="0634F5B0" w14:textId="77777777" w:rsidR="007979DE" w:rsidRPr="002920C7" w:rsidRDefault="007979DE" w:rsidP="00CF4230">
            <w:pPr>
              <w:pStyle w:val="BRL-Tabelle"/>
              <w:jc w:val="center"/>
              <w:rPr>
                <w:sz w:val="16"/>
              </w:rPr>
            </w:pPr>
          </w:p>
        </w:tc>
        <w:tc>
          <w:tcPr>
            <w:tcW w:w="426" w:type="dxa"/>
            <w:vAlign w:val="center"/>
          </w:tcPr>
          <w:p w14:paraId="38C20474" w14:textId="77777777" w:rsidR="007979DE" w:rsidRPr="002920C7" w:rsidRDefault="007979DE" w:rsidP="00CF4230">
            <w:pPr>
              <w:pStyle w:val="BRL-Tabelle"/>
              <w:jc w:val="center"/>
              <w:rPr>
                <w:sz w:val="16"/>
              </w:rPr>
            </w:pPr>
          </w:p>
        </w:tc>
        <w:tc>
          <w:tcPr>
            <w:tcW w:w="433" w:type="dxa"/>
            <w:vAlign w:val="center"/>
          </w:tcPr>
          <w:p w14:paraId="0631B3BB" w14:textId="77777777" w:rsidR="007979DE" w:rsidRPr="002920C7" w:rsidRDefault="007979DE" w:rsidP="00CF4230">
            <w:pPr>
              <w:pStyle w:val="BRL-Tabelle"/>
              <w:jc w:val="center"/>
              <w:rPr>
                <w:sz w:val="16"/>
              </w:rPr>
            </w:pPr>
          </w:p>
        </w:tc>
        <w:tc>
          <w:tcPr>
            <w:tcW w:w="426" w:type="dxa"/>
          </w:tcPr>
          <w:p w14:paraId="3BC8BB64" w14:textId="77777777" w:rsidR="007979DE" w:rsidRPr="002920C7" w:rsidRDefault="007979DE" w:rsidP="00CF4230">
            <w:pPr>
              <w:pStyle w:val="BRL-Tabelle"/>
              <w:jc w:val="center"/>
              <w:rPr>
                <w:sz w:val="16"/>
              </w:rPr>
            </w:pPr>
          </w:p>
        </w:tc>
        <w:tc>
          <w:tcPr>
            <w:tcW w:w="427" w:type="dxa"/>
            <w:vAlign w:val="center"/>
          </w:tcPr>
          <w:p w14:paraId="1EC9B67C" w14:textId="77777777" w:rsidR="007979DE" w:rsidRPr="002920C7" w:rsidRDefault="007979DE" w:rsidP="00CF4230">
            <w:pPr>
              <w:pStyle w:val="BRL-Tabelle"/>
              <w:jc w:val="center"/>
              <w:rPr>
                <w:sz w:val="16"/>
              </w:rPr>
            </w:pPr>
          </w:p>
        </w:tc>
        <w:tc>
          <w:tcPr>
            <w:tcW w:w="426" w:type="dxa"/>
            <w:vAlign w:val="center"/>
          </w:tcPr>
          <w:p w14:paraId="3B6A6DA4" w14:textId="77777777" w:rsidR="007979DE" w:rsidRPr="002920C7" w:rsidRDefault="007979DE" w:rsidP="00CF4230">
            <w:pPr>
              <w:pStyle w:val="BRL-Tabelle"/>
              <w:jc w:val="center"/>
              <w:rPr>
                <w:sz w:val="16"/>
              </w:rPr>
            </w:pPr>
          </w:p>
        </w:tc>
        <w:tc>
          <w:tcPr>
            <w:tcW w:w="427" w:type="dxa"/>
            <w:vAlign w:val="center"/>
          </w:tcPr>
          <w:p w14:paraId="7CFD0810" w14:textId="77777777" w:rsidR="007979DE" w:rsidRPr="002920C7" w:rsidRDefault="007979DE" w:rsidP="00CF4230">
            <w:pPr>
              <w:pStyle w:val="BRL-Tabelle"/>
              <w:jc w:val="center"/>
              <w:rPr>
                <w:sz w:val="16"/>
              </w:rPr>
            </w:pPr>
            <w:r w:rsidRPr="002920C7">
              <w:rPr>
                <w:sz w:val="16"/>
              </w:rPr>
              <w:t>X</w:t>
            </w:r>
          </w:p>
        </w:tc>
      </w:tr>
      <w:tr w:rsidR="00BF001C" w:rsidRPr="002920C7" w14:paraId="0FC0C941" w14:textId="77777777" w:rsidTr="00CF4230">
        <w:tc>
          <w:tcPr>
            <w:tcW w:w="2242" w:type="dxa"/>
            <w:tcBorders>
              <w:top w:val="single" w:sz="4" w:space="0" w:color="auto"/>
              <w:bottom w:val="single" w:sz="4" w:space="0" w:color="auto"/>
              <w:right w:val="single" w:sz="12" w:space="0" w:color="auto"/>
            </w:tcBorders>
          </w:tcPr>
          <w:p w14:paraId="211DAF7B" w14:textId="77777777" w:rsidR="007979DE" w:rsidRPr="002920C7" w:rsidRDefault="007979DE" w:rsidP="00CF4230">
            <w:pPr>
              <w:pStyle w:val="BRL-Tabelle"/>
              <w:spacing w:line="240" w:lineRule="auto"/>
            </w:pPr>
            <w:r w:rsidRPr="002920C7">
              <w:t>Testing fault notification for the weak energy supply condition</w:t>
            </w:r>
          </w:p>
        </w:tc>
        <w:tc>
          <w:tcPr>
            <w:tcW w:w="427" w:type="dxa"/>
            <w:tcBorders>
              <w:left w:val="single" w:sz="12" w:space="0" w:color="auto"/>
            </w:tcBorders>
            <w:vAlign w:val="center"/>
          </w:tcPr>
          <w:p w14:paraId="0AE1D828" w14:textId="77777777" w:rsidR="007979DE" w:rsidRPr="002920C7" w:rsidRDefault="007979DE" w:rsidP="00CF4230">
            <w:pPr>
              <w:pStyle w:val="BRL-Tabelle"/>
              <w:jc w:val="center"/>
              <w:rPr>
                <w:sz w:val="16"/>
              </w:rPr>
            </w:pPr>
          </w:p>
        </w:tc>
        <w:tc>
          <w:tcPr>
            <w:tcW w:w="427" w:type="dxa"/>
            <w:vAlign w:val="center"/>
          </w:tcPr>
          <w:p w14:paraId="152E1B2D" w14:textId="77777777" w:rsidR="007979DE" w:rsidRPr="002920C7" w:rsidRDefault="007979DE" w:rsidP="00CF4230">
            <w:pPr>
              <w:pStyle w:val="BRL-Tabelle"/>
              <w:jc w:val="center"/>
              <w:rPr>
                <w:sz w:val="16"/>
              </w:rPr>
            </w:pPr>
          </w:p>
        </w:tc>
        <w:tc>
          <w:tcPr>
            <w:tcW w:w="426" w:type="dxa"/>
            <w:vAlign w:val="center"/>
          </w:tcPr>
          <w:p w14:paraId="24D53A02" w14:textId="77777777" w:rsidR="007979DE" w:rsidRPr="002920C7" w:rsidRDefault="007979DE" w:rsidP="00CF4230">
            <w:pPr>
              <w:pStyle w:val="BRL-Tabelle"/>
              <w:jc w:val="center"/>
              <w:rPr>
                <w:sz w:val="16"/>
              </w:rPr>
            </w:pPr>
          </w:p>
        </w:tc>
        <w:tc>
          <w:tcPr>
            <w:tcW w:w="427" w:type="dxa"/>
            <w:vAlign w:val="center"/>
          </w:tcPr>
          <w:p w14:paraId="231F1C18" w14:textId="77777777" w:rsidR="007979DE" w:rsidRPr="002920C7" w:rsidRDefault="007979DE" w:rsidP="00CF4230">
            <w:pPr>
              <w:pStyle w:val="BRL-Tabelle"/>
              <w:jc w:val="center"/>
              <w:rPr>
                <w:sz w:val="16"/>
              </w:rPr>
            </w:pPr>
          </w:p>
        </w:tc>
        <w:tc>
          <w:tcPr>
            <w:tcW w:w="425" w:type="dxa"/>
            <w:vAlign w:val="center"/>
          </w:tcPr>
          <w:p w14:paraId="7B85957D" w14:textId="77777777" w:rsidR="007979DE" w:rsidRPr="002920C7" w:rsidRDefault="007979DE" w:rsidP="00CF4230">
            <w:pPr>
              <w:pStyle w:val="BRL-Tabelle"/>
              <w:jc w:val="center"/>
              <w:rPr>
                <w:sz w:val="16"/>
              </w:rPr>
            </w:pPr>
          </w:p>
        </w:tc>
        <w:tc>
          <w:tcPr>
            <w:tcW w:w="426" w:type="dxa"/>
            <w:vAlign w:val="center"/>
          </w:tcPr>
          <w:p w14:paraId="4EC4D545" w14:textId="77777777" w:rsidR="007979DE" w:rsidRPr="002920C7" w:rsidRDefault="007979DE" w:rsidP="00CF4230">
            <w:pPr>
              <w:pStyle w:val="BRL-Tabelle"/>
              <w:jc w:val="center"/>
              <w:rPr>
                <w:sz w:val="16"/>
              </w:rPr>
            </w:pPr>
          </w:p>
        </w:tc>
        <w:tc>
          <w:tcPr>
            <w:tcW w:w="428" w:type="dxa"/>
            <w:vAlign w:val="center"/>
          </w:tcPr>
          <w:p w14:paraId="70369174" w14:textId="77777777" w:rsidR="007979DE" w:rsidRPr="002920C7" w:rsidRDefault="007979DE" w:rsidP="00CF4230">
            <w:pPr>
              <w:pStyle w:val="BRL-Tabelle"/>
              <w:jc w:val="center"/>
              <w:rPr>
                <w:sz w:val="16"/>
              </w:rPr>
            </w:pPr>
          </w:p>
        </w:tc>
        <w:tc>
          <w:tcPr>
            <w:tcW w:w="427" w:type="dxa"/>
            <w:vAlign w:val="center"/>
          </w:tcPr>
          <w:p w14:paraId="787703BA" w14:textId="77777777" w:rsidR="007979DE" w:rsidRPr="002920C7" w:rsidRDefault="007979DE" w:rsidP="00CF4230">
            <w:pPr>
              <w:pStyle w:val="BRL-Tabelle"/>
              <w:jc w:val="center"/>
              <w:rPr>
                <w:sz w:val="16"/>
              </w:rPr>
            </w:pPr>
          </w:p>
        </w:tc>
        <w:tc>
          <w:tcPr>
            <w:tcW w:w="426" w:type="dxa"/>
            <w:vAlign w:val="center"/>
          </w:tcPr>
          <w:p w14:paraId="08D6E8B1" w14:textId="77777777" w:rsidR="007979DE" w:rsidRPr="002920C7" w:rsidRDefault="007979DE" w:rsidP="00CF4230">
            <w:pPr>
              <w:pStyle w:val="BRL-Tabelle"/>
              <w:jc w:val="center"/>
              <w:rPr>
                <w:sz w:val="16"/>
              </w:rPr>
            </w:pPr>
          </w:p>
        </w:tc>
        <w:tc>
          <w:tcPr>
            <w:tcW w:w="426" w:type="dxa"/>
            <w:vAlign w:val="center"/>
          </w:tcPr>
          <w:p w14:paraId="37A973FE" w14:textId="77777777" w:rsidR="007979DE" w:rsidRPr="002920C7" w:rsidRDefault="007979DE" w:rsidP="00CF4230">
            <w:pPr>
              <w:pStyle w:val="BRL-Tabelle"/>
              <w:jc w:val="center"/>
              <w:rPr>
                <w:sz w:val="16"/>
              </w:rPr>
            </w:pPr>
          </w:p>
        </w:tc>
        <w:tc>
          <w:tcPr>
            <w:tcW w:w="426" w:type="dxa"/>
            <w:vAlign w:val="center"/>
          </w:tcPr>
          <w:p w14:paraId="7AD398C2" w14:textId="77777777" w:rsidR="007979DE" w:rsidRPr="002920C7" w:rsidRDefault="007979DE" w:rsidP="00CF4230">
            <w:pPr>
              <w:pStyle w:val="BRL-Tabelle"/>
              <w:jc w:val="center"/>
              <w:rPr>
                <w:sz w:val="16"/>
              </w:rPr>
            </w:pPr>
          </w:p>
        </w:tc>
        <w:tc>
          <w:tcPr>
            <w:tcW w:w="433" w:type="dxa"/>
            <w:vAlign w:val="center"/>
          </w:tcPr>
          <w:p w14:paraId="2298413D" w14:textId="77777777" w:rsidR="007979DE" w:rsidRPr="002920C7" w:rsidRDefault="007979DE" w:rsidP="00CF4230">
            <w:pPr>
              <w:pStyle w:val="BRL-Tabelle"/>
              <w:jc w:val="center"/>
              <w:rPr>
                <w:sz w:val="16"/>
              </w:rPr>
            </w:pPr>
          </w:p>
        </w:tc>
        <w:tc>
          <w:tcPr>
            <w:tcW w:w="426" w:type="dxa"/>
          </w:tcPr>
          <w:p w14:paraId="460B9741" w14:textId="77777777" w:rsidR="007979DE" w:rsidRPr="002920C7" w:rsidRDefault="007979DE" w:rsidP="00CF4230">
            <w:pPr>
              <w:pStyle w:val="BRL-Tabelle"/>
              <w:jc w:val="center"/>
              <w:rPr>
                <w:sz w:val="16"/>
              </w:rPr>
            </w:pPr>
          </w:p>
        </w:tc>
        <w:tc>
          <w:tcPr>
            <w:tcW w:w="427" w:type="dxa"/>
            <w:vAlign w:val="center"/>
          </w:tcPr>
          <w:p w14:paraId="45B66723" w14:textId="77777777" w:rsidR="007979DE" w:rsidRPr="002920C7" w:rsidRDefault="007979DE" w:rsidP="00CF4230">
            <w:pPr>
              <w:pStyle w:val="BRL-Tabelle"/>
              <w:jc w:val="center"/>
              <w:rPr>
                <w:sz w:val="16"/>
              </w:rPr>
            </w:pPr>
          </w:p>
        </w:tc>
        <w:tc>
          <w:tcPr>
            <w:tcW w:w="426" w:type="dxa"/>
            <w:vAlign w:val="center"/>
          </w:tcPr>
          <w:p w14:paraId="019F9158" w14:textId="77777777" w:rsidR="007979DE" w:rsidRPr="002920C7" w:rsidRDefault="007979DE" w:rsidP="00CF4230">
            <w:pPr>
              <w:pStyle w:val="BRL-Tabelle"/>
              <w:jc w:val="center"/>
              <w:rPr>
                <w:sz w:val="16"/>
              </w:rPr>
            </w:pPr>
          </w:p>
        </w:tc>
        <w:tc>
          <w:tcPr>
            <w:tcW w:w="427" w:type="dxa"/>
            <w:vAlign w:val="center"/>
          </w:tcPr>
          <w:p w14:paraId="61979876" w14:textId="77777777" w:rsidR="007979DE" w:rsidRPr="002920C7" w:rsidRDefault="007979DE" w:rsidP="00CF4230">
            <w:pPr>
              <w:pStyle w:val="BRL-Tabelle"/>
              <w:jc w:val="center"/>
              <w:rPr>
                <w:sz w:val="16"/>
              </w:rPr>
            </w:pPr>
            <w:r w:rsidRPr="002920C7">
              <w:rPr>
                <w:sz w:val="16"/>
              </w:rPr>
              <w:t>X</w:t>
            </w:r>
          </w:p>
        </w:tc>
      </w:tr>
      <w:tr w:rsidR="00BF001C" w:rsidRPr="002920C7" w14:paraId="1C618B2F" w14:textId="77777777" w:rsidTr="00CF4230">
        <w:tc>
          <w:tcPr>
            <w:tcW w:w="2242" w:type="dxa"/>
            <w:tcBorders>
              <w:top w:val="single" w:sz="4" w:space="0" w:color="auto"/>
              <w:bottom w:val="single" w:sz="4" w:space="0" w:color="auto"/>
              <w:right w:val="single" w:sz="12" w:space="0" w:color="auto"/>
            </w:tcBorders>
          </w:tcPr>
          <w:p w14:paraId="71F56E25" w14:textId="77777777" w:rsidR="007979DE" w:rsidRPr="002920C7" w:rsidRDefault="007979DE" w:rsidP="00CF4230">
            <w:pPr>
              <w:pStyle w:val="BRL-Tabelle"/>
              <w:spacing w:line="240" w:lineRule="auto"/>
            </w:pPr>
            <w:r w:rsidRPr="002920C7">
              <w:t>Testing polarity reversal</w:t>
            </w:r>
          </w:p>
        </w:tc>
        <w:tc>
          <w:tcPr>
            <w:tcW w:w="427" w:type="dxa"/>
            <w:tcBorders>
              <w:left w:val="single" w:sz="12" w:space="0" w:color="auto"/>
            </w:tcBorders>
            <w:vAlign w:val="center"/>
          </w:tcPr>
          <w:p w14:paraId="6F8F6FBC" w14:textId="77777777" w:rsidR="007979DE" w:rsidRPr="002920C7" w:rsidRDefault="007979DE" w:rsidP="00CF4230">
            <w:pPr>
              <w:pStyle w:val="BRL-Tabelle"/>
              <w:jc w:val="center"/>
              <w:rPr>
                <w:sz w:val="16"/>
              </w:rPr>
            </w:pPr>
          </w:p>
        </w:tc>
        <w:tc>
          <w:tcPr>
            <w:tcW w:w="427" w:type="dxa"/>
            <w:vAlign w:val="center"/>
          </w:tcPr>
          <w:p w14:paraId="6CBE6785" w14:textId="77777777" w:rsidR="007979DE" w:rsidRPr="002920C7" w:rsidRDefault="007979DE" w:rsidP="00CF4230">
            <w:pPr>
              <w:pStyle w:val="BRL-Tabelle"/>
              <w:jc w:val="center"/>
              <w:rPr>
                <w:sz w:val="16"/>
              </w:rPr>
            </w:pPr>
          </w:p>
        </w:tc>
        <w:tc>
          <w:tcPr>
            <w:tcW w:w="426" w:type="dxa"/>
            <w:vAlign w:val="center"/>
          </w:tcPr>
          <w:p w14:paraId="5F964CA1" w14:textId="77777777" w:rsidR="007979DE" w:rsidRPr="002920C7" w:rsidRDefault="007979DE" w:rsidP="00CF4230">
            <w:pPr>
              <w:pStyle w:val="BRL-Tabelle"/>
              <w:jc w:val="center"/>
              <w:rPr>
                <w:sz w:val="16"/>
              </w:rPr>
            </w:pPr>
          </w:p>
        </w:tc>
        <w:tc>
          <w:tcPr>
            <w:tcW w:w="427" w:type="dxa"/>
            <w:vAlign w:val="center"/>
          </w:tcPr>
          <w:p w14:paraId="2406AB4F" w14:textId="77777777" w:rsidR="007979DE" w:rsidRPr="002920C7" w:rsidRDefault="007979DE" w:rsidP="00CF4230">
            <w:pPr>
              <w:pStyle w:val="BRL-Tabelle"/>
              <w:jc w:val="center"/>
              <w:rPr>
                <w:sz w:val="16"/>
              </w:rPr>
            </w:pPr>
          </w:p>
        </w:tc>
        <w:tc>
          <w:tcPr>
            <w:tcW w:w="425" w:type="dxa"/>
            <w:vAlign w:val="center"/>
          </w:tcPr>
          <w:p w14:paraId="2EE6C1FA" w14:textId="77777777" w:rsidR="007979DE" w:rsidRPr="002920C7" w:rsidRDefault="007979DE" w:rsidP="00CF4230">
            <w:pPr>
              <w:pStyle w:val="BRL-Tabelle"/>
              <w:jc w:val="center"/>
              <w:rPr>
                <w:sz w:val="16"/>
              </w:rPr>
            </w:pPr>
          </w:p>
        </w:tc>
        <w:tc>
          <w:tcPr>
            <w:tcW w:w="426" w:type="dxa"/>
            <w:vAlign w:val="center"/>
          </w:tcPr>
          <w:p w14:paraId="65AC6A36" w14:textId="77777777" w:rsidR="007979DE" w:rsidRPr="002920C7" w:rsidRDefault="007979DE" w:rsidP="00CF4230">
            <w:pPr>
              <w:pStyle w:val="BRL-Tabelle"/>
              <w:jc w:val="center"/>
              <w:rPr>
                <w:sz w:val="16"/>
              </w:rPr>
            </w:pPr>
          </w:p>
        </w:tc>
        <w:tc>
          <w:tcPr>
            <w:tcW w:w="428" w:type="dxa"/>
            <w:vAlign w:val="center"/>
          </w:tcPr>
          <w:p w14:paraId="22738404" w14:textId="77777777" w:rsidR="007979DE" w:rsidRPr="002920C7" w:rsidRDefault="007979DE" w:rsidP="00CF4230">
            <w:pPr>
              <w:pStyle w:val="BRL-Tabelle"/>
              <w:jc w:val="center"/>
              <w:rPr>
                <w:sz w:val="16"/>
              </w:rPr>
            </w:pPr>
          </w:p>
        </w:tc>
        <w:tc>
          <w:tcPr>
            <w:tcW w:w="427" w:type="dxa"/>
            <w:vAlign w:val="center"/>
          </w:tcPr>
          <w:p w14:paraId="449C6498" w14:textId="77777777" w:rsidR="007979DE" w:rsidRPr="002920C7" w:rsidRDefault="007979DE" w:rsidP="00CF4230">
            <w:pPr>
              <w:pStyle w:val="BRL-Tabelle"/>
              <w:jc w:val="center"/>
              <w:rPr>
                <w:sz w:val="16"/>
              </w:rPr>
            </w:pPr>
          </w:p>
        </w:tc>
        <w:tc>
          <w:tcPr>
            <w:tcW w:w="426" w:type="dxa"/>
            <w:vAlign w:val="center"/>
          </w:tcPr>
          <w:p w14:paraId="3ECBFE93" w14:textId="77777777" w:rsidR="007979DE" w:rsidRPr="002920C7" w:rsidRDefault="007979DE" w:rsidP="00CF4230">
            <w:pPr>
              <w:pStyle w:val="BRL-Tabelle"/>
              <w:jc w:val="center"/>
              <w:rPr>
                <w:sz w:val="16"/>
              </w:rPr>
            </w:pPr>
          </w:p>
        </w:tc>
        <w:tc>
          <w:tcPr>
            <w:tcW w:w="426" w:type="dxa"/>
            <w:vAlign w:val="center"/>
          </w:tcPr>
          <w:p w14:paraId="32F221B3" w14:textId="77777777" w:rsidR="007979DE" w:rsidRPr="002920C7" w:rsidRDefault="007979DE" w:rsidP="00CF4230">
            <w:pPr>
              <w:pStyle w:val="BRL-Tabelle"/>
              <w:jc w:val="center"/>
              <w:rPr>
                <w:sz w:val="16"/>
              </w:rPr>
            </w:pPr>
          </w:p>
        </w:tc>
        <w:tc>
          <w:tcPr>
            <w:tcW w:w="426" w:type="dxa"/>
            <w:vAlign w:val="center"/>
          </w:tcPr>
          <w:p w14:paraId="0E0390C5" w14:textId="77777777" w:rsidR="007979DE" w:rsidRPr="002920C7" w:rsidRDefault="007979DE" w:rsidP="00CF4230">
            <w:pPr>
              <w:pStyle w:val="BRL-Tabelle"/>
              <w:jc w:val="center"/>
              <w:rPr>
                <w:sz w:val="16"/>
              </w:rPr>
            </w:pPr>
          </w:p>
        </w:tc>
        <w:tc>
          <w:tcPr>
            <w:tcW w:w="433" w:type="dxa"/>
            <w:vAlign w:val="center"/>
          </w:tcPr>
          <w:p w14:paraId="39D586A5" w14:textId="77777777" w:rsidR="007979DE" w:rsidRPr="002920C7" w:rsidRDefault="007979DE" w:rsidP="00CF4230">
            <w:pPr>
              <w:pStyle w:val="BRL-Tabelle"/>
              <w:jc w:val="center"/>
              <w:rPr>
                <w:sz w:val="16"/>
              </w:rPr>
            </w:pPr>
          </w:p>
        </w:tc>
        <w:tc>
          <w:tcPr>
            <w:tcW w:w="426" w:type="dxa"/>
          </w:tcPr>
          <w:p w14:paraId="4F9B40CE" w14:textId="77777777" w:rsidR="007979DE" w:rsidRPr="002920C7" w:rsidRDefault="007979DE" w:rsidP="00CF4230">
            <w:pPr>
              <w:pStyle w:val="BRL-Tabelle"/>
              <w:jc w:val="center"/>
              <w:rPr>
                <w:sz w:val="16"/>
              </w:rPr>
            </w:pPr>
          </w:p>
        </w:tc>
        <w:tc>
          <w:tcPr>
            <w:tcW w:w="427" w:type="dxa"/>
            <w:vAlign w:val="center"/>
          </w:tcPr>
          <w:p w14:paraId="12120903" w14:textId="77777777" w:rsidR="007979DE" w:rsidRPr="002920C7" w:rsidRDefault="007979DE" w:rsidP="00CF4230">
            <w:pPr>
              <w:pStyle w:val="BRL-Tabelle"/>
              <w:jc w:val="center"/>
              <w:rPr>
                <w:sz w:val="16"/>
              </w:rPr>
            </w:pPr>
          </w:p>
        </w:tc>
        <w:tc>
          <w:tcPr>
            <w:tcW w:w="426" w:type="dxa"/>
            <w:vAlign w:val="center"/>
          </w:tcPr>
          <w:p w14:paraId="58F07A53" w14:textId="77777777" w:rsidR="007979DE" w:rsidRPr="002920C7" w:rsidRDefault="007979DE" w:rsidP="00CF4230">
            <w:pPr>
              <w:pStyle w:val="BRL-Tabelle"/>
              <w:jc w:val="center"/>
              <w:rPr>
                <w:sz w:val="16"/>
              </w:rPr>
            </w:pPr>
          </w:p>
        </w:tc>
        <w:tc>
          <w:tcPr>
            <w:tcW w:w="427" w:type="dxa"/>
            <w:vAlign w:val="center"/>
          </w:tcPr>
          <w:p w14:paraId="1C91B1DF" w14:textId="77777777" w:rsidR="007979DE" w:rsidRPr="002920C7" w:rsidRDefault="007979DE" w:rsidP="00CF4230">
            <w:pPr>
              <w:pStyle w:val="BRL-Tabelle"/>
              <w:jc w:val="center"/>
              <w:rPr>
                <w:sz w:val="16"/>
              </w:rPr>
            </w:pPr>
            <w:r w:rsidRPr="002920C7">
              <w:rPr>
                <w:sz w:val="16"/>
              </w:rPr>
              <w:t>X</w:t>
            </w:r>
          </w:p>
        </w:tc>
      </w:tr>
      <w:tr w:rsidR="00BF001C" w:rsidRPr="002920C7" w14:paraId="0DCD4F83" w14:textId="77777777" w:rsidTr="00CF4230">
        <w:tc>
          <w:tcPr>
            <w:tcW w:w="2242" w:type="dxa"/>
            <w:tcBorders>
              <w:top w:val="single" w:sz="4" w:space="0" w:color="auto"/>
              <w:bottom w:val="single" w:sz="12" w:space="0" w:color="auto"/>
              <w:right w:val="single" w:sz="12" w:space="0" w:color="auto"/>
            </w:tcBorders>
          </w:tcPr>
          <w:p w14:paraId="65255560" w14:textId="77777777" w:rsidR="007979DE" w:rsidRPr="002920C7" w:rsidRDefault="007979DE" w:rsidP="00CF4230">
            <w:pPr>
              <w:pStyle w:val="BRL-Tabelle"/>
              <w:spacing w:line="240" w:lineRule="auto"/>
            </w:pPr>
            <w:r w:rsidRPr="002920C7">
              <w:t>Testing repeatability</w:t>
            </w:r>
          </w:p>
        </w:tc>
        <w:tc>
          <w:tcPr>
            <w:tcW w:w="427" w:type="dxa"/>
            <w:tcBorders>
              <w:left w:val="single" w:sz="12" w:space="0" w:color="auto"/>
              <w:bottom w:val="single" w:sz="12" w:space="0" w:color="auto"/>
            </w:tcBorders>
            <w:vAlign w:val="center"/>
          </w:tcPr>
          <w:p w14:paraId="644932C4"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672D82CF"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580037D5"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1B6AD127" w14:textId="77777777" w:rsidR="007979DE" w:rsidRPr="002920C7" w:rsidRDefault="007979DE" w:rsidP="00CF4230">
            <w:pPr>
              <w:pStyle w:val="BRL-Tabelle"/>
              <w:jc w:val="center"/>
              <w:rPr>
                <w:sz w:val="16"/>
              </w:rPr>
            </w:pPr>
          </w:p>
        </w:tc>
        <w:tc>
          <w:tcPr>
            <w:tcW w:w="425" w:type="dxa"/>
            <w:tcBorders>
              <w:bottom w:val="single" w:sz="12" w:space="0" w:color="auto"/>
            </w:tcBorders>
            <w:vAlign w:val="center"/>
          </w:tcPr>
          <w:p w14:paraId="6BE698C9"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08804C23" w14:textId="77777777" w:rsidR="007979DE" w:rsidRPr="002920C7" w:rsidRDefault="007979DE" w:rsidP="00CF4230">
            <w:pPr>
              <w:pStyle w:val="BRL-Tabelle"/>
              <w:jc w:val="center"/>
              <w:rPr>
                <w:sz w:val="16"/>
              </w:rPr>
            </w:pPr>
          </w:p>
        </w:tc>
        <w:tc>
          <w:tcPr>
            <w:tcW w:w="428" w:type="dxa"/>
            <w:tcBorders>
              <w:bottom w:val="single" w:sz="12" w:space="0" w:color="auto"/>
            </w:tcBorders>
            <w:vAlign w:val="center"/>
          </w:tcPr>
          <w:p w14:paraId="3CF58A98"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32D2C5AE"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5AF68398"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3E2340D3"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697AB9FD" w14:textId="77777777" w:rsidR="007979DE" w:rsidRPr="002920C7" w:rsidRDefault="007979DE" w:rsidP="00CF4230">
            <w:pPr>
              <w:pStyle w:val="BRL-Tabelle"/>
              <w:jc w:val="center"/>
              <w:rPr>
                <w:sz w:val="16"/>
              </w:rPr>
            </w:pPr>
          </w:p>
        </w:tc>
        <w:tc>
          <w:tcPr>
            <w:tcW w:w="433" w:type="dxa"/>
            <w:tcBorders>
              <w:bottom w:val="single" w:sz="12" w:space="0" w:color="auto"/>
            </w:tcBorders>
            <w:vAlign w:val="center"/>
          </w:tcPr>
          <w:p w14:paraId="243E08DC" w14:textId="77777777" w:rsidR="007979DE" w:rsidRPr="002920C7" w:rsidRDefault="007979DE" w:rsidP="00CF4230">
            <w:pPr>
              <w:pStyle w:val="BRL-Tabelle"/>
              <w:jc w:val="center"/>
              <w:rPr>
                <w:sz w:val="16"/>
              </w:rPr>
            </w:pPr>
          </w:p>
        </w:tc>
        <w:tc>
          <w:tcPr>
            <w:tcW w:w="426" w:type="dxa"/>
            <w:tcBorders>
              <w:bottom w:val="single" w:sz="12" w:space="0" w:color="auto"/>
            </w:tcBorders>
          </w:tcPr>
          <w:p w14:paraId="7AE6B39D"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7F858A1D"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411072F2"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2F1683DC" w14:textId="77777777" w:rsidR="007979DE" w:rsidRPr="002920C7" w:rsidRDefault="007979DE" w:rsidP="00CF4230">
            <w:pPr>
              <w:pStyle w:val="BRL-Tabelle"/>
              <w:jc w:val="center"/>
              <w:rPr>
                <w:sz w:val="16"/>
              </w:rPr>
            </w:pPr>
            <w:r w:rsidRPr="002920C7">
              <w:rPr>
                <w:sz w:val="16"/>
              </w:rPr>
              <w:t>X</w:t>
            </w:r>
          </w:p>
        </w:tc>
      </w:tr>
      <w:tr w:rsidR="007979DE" w:rsidRPr="002920C7" w14:paraId="3A4C0B14" w14:textId="77777777" w:rsidTr="00CF4230">
        <w:trPr>
          <w:cantSplit/>
        </w:trPr>
        <w:tc>
          <w:tcPr>
            <w:tcW w:w="2242" w:type="dxa"/>
            <w:tcBorders>
              <w:top w:val="single" w:sz="12" w:space="0" w:color="auto"/>
              <w:bottom w:val="single" w:sz="4" w:space="0" w:color="auto"/>
              <w:right w:val="single" w:sz="12" w:space="0" w:color="auto"/>
            </w:tcBorders>
          </w:tcPr>
          <w:p w14:paraId="18701E19" w14:textId="016BDD30" w:rsidR="007979DE" w:rsidRPr="002920C7" w:rsidRDefault="007979DE" w:rsidP="00440FF8">
            <w:pPr>
              <w:pStyle w:val="BRL-Tabelle"/>
              <w:keepNext/>
              <w:spacing w:line="240" w:lineRule="auto"/>
              <w:rPr>
                <w:b/>
              </w:rPr>
            </w:pPr>
            <w:r w:rsidRPr="002920C7">
              <w:rPr>
                <w:b/>
              </w:rPr>
              <w:t>Permanence of operational reliability, moisture resistance, corrosion resistance, shock and vibration resistance, temperature resistance</w:t>
            </w:r>
          </w:p>
        </w:tc>
        <w:tc>
          <w:tcPr>
            <w:tcW w:w="6830" w:type="dxa"/>
            <w:gridSpan w:val="16"/>
            <w:tcBorders>
              <w:top w:val="single" w:sz="12" w:space="0" w:color="auto"/>
              <w:bottom w:val="single" w:sz="4" w:space="0" w:color="auto"/>
            </w:tcBorders>
          </w:tcPr>
          <w:p w14:paraId="203F5FD4" w14:textId="77777777" w:rsidR="007979DE" w:rsidRPr="002920C7" w:rsidRDefault="007979DE" w:rsidP="00CF4230">
            <w:pPr>
              <w:pStyle w:val="Tabellentext"/>
              <w:rPr>
                <w:rFonts w:cs="Arial"/>
                <w:sz w:val="16"/>
                <w:szCs w:val="18"/>
              </w:rPr>
            </w:pPr>
          </w:p>
        </w:tc>
      </w:tr>
      <w:tr w:rsidR="00BF001C" w:rsidRPr="002920C7" w14:paraId="75CC7E67" w14:textId="77777777" w:rsidTr="00CF4230">
        <w:tc>
          <w:tcPr>
            <w:tcW w:w="2242" w:type="dxa"/>
            <w:tcBorders>
              <w:top w:val="single" w:sz="4" w:space="0" w:color="auto"/>
              <w:bottom w:val="single" w:sz="4" w:space="0" w:color="auto"/>
              <w:right w:val="single" w:sz="12" w:space="0" w:color="auto"/>
            </w:tcBorders>
          </w:tcPr>
          <w:p w14:paraId="1251C78C" w14:textId="77777777" w:rsidR="007979DE" w:rsidRPr="002920C7" w:rsidRDefault="007979DE" w:rsidP="00CF4230">
            <w:pPr>
              <w:pStyle w:val="BRL-Tabelle"/>
              <w:spacing w:line="240" w:lineRule="auto"/>
            </w:pPr>
            <w:r w:rsidRPr="002920C7">
              <w:t>Cold in operation</w:t>
            </w:r>
          </w:p>
        </w:tc>
        <w:tc>
          <w:tcPr>
            <w:tcW w:w="427" w:type="dxa"/>
            <w:tcBorders>
              <w:top w:val="single" w:sz="4" w:space="0" w:color="auto"/>
              <w:left w:val="single" w:sz="12" w:space="0" w:color="auto"/>
            </w:tcBorders>
            <w:vAlign w:val="center"/>
          </w:tcPr>
          <w:p w14:paraId="6661120F"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34FEBF3D"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2BFB4F51"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631EAD31" w14:textId="77777777" w:rsidR="007979DE" w:rsidRPr="002920C7" w:rsidRDefault="007979DE" w:rsidP="00CF4230">
            <w:pPr>
              <w:pStyle w:val="BRL-Tabelle"/>
              <w:jc w:val="center"/>
              <w:rPr>
                <w:sz w:val="16"/>
              </w:rPr>
            </w:pPr>
          </w:p>
        </w:tc>
        <w:tc>
          <w:tcPr>
            <w:tcW w:w="425" w:type="dxa"/>
            <w:tcBorders>
              <w:top w:val="single" w:sz="4" w:space="0" w:color="auto"/>
            </w:tcBorders>
            <w:vAlign w:val="center"/>
          </w:tcPr>
          <w:p w14:paraId="2AE717AE"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7E8430BE" w14:textId="77777777" w:rsidR="007979DE" w:rsidRPr="002920C7" w:rsidRDefault="007979DE" w:rsidP="00CF4230">
            <w:pPr>
              <w:pStyle w:val="BRL-Tabelle"/>
              <w:jc w:val="center"/>
              <w:rPr>
                <w:sz w:val="16"/>
              </w:rPr>
            </w:pPr>
            <w:r w:rsidRPr="002920C7">
              <w:rPr>
                <w:sz w:val="16"/>
              </w:rPr>
              <w:t>X</w:t>
            </w:r>
          </w:p>
        </w:tc>
        <w:tc>
          <w:tcPr>
            <w:tcW w:w="428" w:type="dxa"/>
            <w:tcBorders>
              <w:top w:val="single" w:sz="4" w:space="0" w:color="auto"/>
            </w:tcBorders>
            <w:vAlign w:val="center"/>
          </w:tcPr>
          <w:p w14:paraId="304EF49E"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600B1428"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24113CAB"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44512272"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77A33D56" w14:textId="77777777" w:rsidR="007979DE" w:rsidRPr="002920C7" w:rsidRDefault="007979DE" w:rsidP="00CF4230">
            <w:pPr>
              <w:pStyle w:val="BRL-Tabelle"/>
              <w:jc w:val="center"/>
              <w:rPr>
                <w:sz w:val="16"/>
              </w:rPr>
            </w:pPr>
            <w:r w:rsidRPr="002920C7">
              <w:rPr>
                <w:sz w:val="16"/>
              </w:rPr>
              <w:t>X</w:t>
            </w:r>
          </w:p>
        </w:tc>
        <w:tc>
          <w:tcPr>
            <w:tcW w:w="433" w:type="dxa"/>
            <w:tcBorders>
              <w:top w:val="single" w:sz="4" w:space="0" w:color="auto"/>
            </w:tcBorders>
            <w:vAlign w:val="center"/>
          </w:tcPr>
          <w:p w14:paraId="4C7508D9"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40E1495E"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1DC88181" w14:textId="77777777" w:rsidR="007979DE" w:rsidRPr="002920C7" w:rsidRDefault="007979DE" w:rsidP="00CF4230">
            <w:pPr>
              <w:pStyle w:val="BRL-Tabelle"/>
              <w:jc w:val="center"/>
              <w:rPr>
                <w:sz w:val="16"/>
              </w:rPr>
            </w:pPr>
            <w:r w:rsidRPr="002920C7">
              <w:rPr>
                <w:sz w:val="16"/>
              </w:rPr>
              <w:t>X</w:t>
            </w:r>
          </w:p>
        </w:tc>
        <w:tc>
          <w:tcPr>
            <w:tcW w:w="426" w:type="dxa"/>
            <w:tcBorders>
              <w:top w:val="single" w:sz="4" w:space="0" w:color="auto"/>
            </w:tcBorders>
            <w:vAlign w:val="center"/>
          </w:tcPr>
          <w:p w14:paraId="301CE9FC" w14:textId="77777777" w:rsidR="007979DE" w:rsidRPr="002920C7" w:rsidRDefault="007979DE" w:rsidP="00CF4230">
            <w:pPr>
              <w:pStyle w:val="BRL-Tabelle"/>
              <w:jc w:val="center"/>
              <w:rPr>
                <w:sz w:val="16"/>
              </w:rPr>
            </w:pPr>
            <w:r w:rsidRPr="002920C7">
              <w:rPr>
                <w:sz w:val="16"/>
              </w:rPr>
              <w:t>X</w:t>
            </w:r>
          </w:p>
        </w:tc>
        <w:tc>
          <w:tcPr>
            <w:tcW w:w="427" w:type="dxa"/>
            <w:tcBorders>
              <w:top w:val="single" w:sz="4" w:space="0" w:color="auto"/>
            </w:tcBorders>
            <w:vAlign w:val="center"/>
          </w:tcPr>
          <w:p w14:paraId="60494442" w14:textId="77777777" w:rsidR="007979DE" w:rsidRPr="002920C7" w:rsidRDefault="007979DE" w:rsidP="00CF4230">
            <w:pPr>
              <w:pStyle w:val="BRL-Tabelle"/>
              <w:jc w:val="center"/>
              <w:rPr>
                <w:sz w:val="16"/>
              </w:rPr>
            </w:pPr>
            <w:r w:rsidRPr="002920C7">
              <w:rPr>
                <w:sz w:val="16"/>
              </w:rPr>
              <w:t>X</w:t>
            </w:r>
          </w:p>
        </w:tc>
      </w:tr>
      <w:tr w:rsidR="00BF001C" w:rsidRPr="002920C7" w14:paraId="23528CD8" w14:textId="77777777" w:rsidTr="00CF4230">
        <w:tc>
          <w:tcPr>
            <w:tcW w:w="2242" w:type="dxa"/>
            <w:tcBorders>
              <w:top w:val="single" w:sz="4" w:space="0" w:color="auto"/>
              <w:bottom w:val="single" w:sz="4" w:space="0" w:color="auto"/>
              <w:right w:val="single" w:sz="12" w:space="0" w:color="auto"/>
            </w:tcBorders>
          </w:tcPr>
          <w:p w14:paraId="411A1ADF" w14:textId="77777777" w:rsidR="007979DE" w:rsidRPr="002920C7" w:rsidRDefault="007979DE" w:rsidP="00CF4230">
            <w:pPr>
              <w:pStyle w:val="BRL-Tabelle"/>
              <w:spacing w:line="240" w:lineRule="auto"/>
            </w:pPr>
            <w:r w:rsidRPr="002920C7">
              <w:t>Vibration, sinusoidal (in operation)</w:t>
            </w:r>
          </w:p>
        </w:tc>
        <w:tc>
          <w:tcPr>
            <w:tcW w:w="427" w:type="dxa"/>
            <w:tcBorders>
              <w:left w:val="single" w:sz="12" w:space="0" w:color="auto"/>
            </w:tcBorders>
            <w:vAlign w:val="center"/>
          </w:tcPr>
          <w:p w14:paraId="2185B4C1"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1741E7E" w14:textId="77777777" w:rsidR="007979DE" w:rsidRPr="002920C7" w:rsidRDefault="007979DE" w:rsidP="00CF4230">
            <w:pPr>
              <w:pStyle w:val="BRL-Tabelle"/>
              <w:jc w:val="center"/>
              <w:rPr>
                <w:sz w:val="16"/>
              </w:rPr>
            </w:pPr>
          </w:p>
        </w:tc>
        <w:tc>
          <w:tcPr>
            <w:tcW w:w="426" w:type="dxa"/>
            <w:vAlign w:val="center"/>
          </w:tcPr>
          <w:p w14:paraId="7EC27B19"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5F9582F" w14:textId="77777777" w:rsidR="007979DE" w:rsidRPr="002920C7" w:rsidRDefault="007979DE" w:rsidP="00CF4230">
            <w:pPr>
              <w:pStyle w:val="BRL-Tabelle"/>
              <w:jc w:val="center"/>
              <w:rPr>
                <w:sz w:val="16"/>
              </w:rPr>
            </w:pPr>
          </w:p>
        </w:tc>
        <w:tc>
          <w:tcPr>
            <w:tcW w:w="425" w:type="dxa"/>
            <w:vAlign w:val="center"/>
          </w:tcPr>
          <w:p w14:paraId="49B8BE58" w14:textId="77777777" w:rsidR="007979DE" w:rsidRPr="002920C7" w:rsidRDefault="007979DE" w:rsidP="00CF4230">
            <w:pPr>
              <w:pStyle w:val="BRL-Tabelle"/>
              <w:jc w:val="center"/>
              <w:rPr>
                <w:sz w:val="16"/>
              </w:rPr>
            </w:pPr>
          </w:p>
        </w:tc>
        <w:tc>
          <w:tcPr>
            <w:tcW w:w="426" w:type="dxa"/>
            <w:vAlign w:val="center"/>
          </w:tcPr>
          <w:p w14:paraId="4F6B0372" w14:textId="77777777" w:rsidR="007979DE" w:rsidRPr="002920C7" w:rsidRDefault="007979DE" w:rsidP="00CF4230">
            <w:pPr>
              <w:pStyle w:val="BRL-Tabelle"/>
              <w:jc w:val="center"/>
              <w:rPr>
                <w:sz w:val="16"/>
              </w:rPr>
            </w:pPr>
          </w:p>
        </w:tc>
        <w:tc>
          <w:tcPr>
            <w:tcW w:w="428" w:type="dxa"/>
            <w:vAlign w:val="center"/>
          </w:tcPr>
          <w:p w14:paraId="576FFF35" w14:textId="77777777" w:rsidR="007979DE" w:rsidRPr="002920C7" w:rsidRDefault="007979DE" w:rsidP="00CF4230">
            <w:pPr>
              <w:pStyle w:val="BRL-Tabelle"/>
              <w:jc w:val="center"/>
              <w:rPr>
                <w:sz w:val="16"/>
              </w:rPr>
            </w:pPr>
          </w:p>
        </w:tc>
        <w:tc>
          <w:tcPr>
            <w:tcW w:w="427" w:type="dxa"/>
            <w:vAlign w:val="center"/>
          </w:tcPr>
          <w:p w14:paraId="7E9E8970" w14:textId="77777777" w:rsidR="007979DE" w:rsidRPr="002920C7" w:rsidRDefault="007979DE" w:rsidP="00CF4230">
            <w:pPr>
              <w:pStyle w:val="BRL-Tabelle"/>
              <w:jc w:val="center"/>
              <w:rPr>
                <w:sz w:val="16"/>
              </w:rPr>
            </w:pPr>
          </w:p>
        </w:tc>
        <w:tc>
          <w:tcPr>
            <w:tcW w:w="426" w:type="dxa"/>
            <w:vAlign w:val="center"/>
          </w:tcPr>
          <w:p w14:paraId="230B9130" w14:textId="77777777" w:rsidR="007979DE" w:rsidRPr="002920C7" w:rsidRDefault="007979DE" w:rsidP="00CF4230">
            <w:pPr>
              <w:pStyle w:val="BRL-Tabelle"/>
              <w:jc w:val="center"/>
              <w:rPr>
                <w:sz w:val="16"/>
              </w:rPr>
            </w:pPr>
          </w:p>
        </w:tc>
        <w:tc>
          <w:tcPr>
            <w:tcW w:w="426" w:type="dxa"/>
            <w:vAlign w:val="center"/>
          </w:tcPr>
          <w:p w14:paraId="0DCDAFE3" w14:textId="77777777" w:rsidR="007979DE" w:rsidRPr="002920C7" w:rsidRDefault="007979DE" w:rsidP="00CF4230">
            <w:pPr>
              <w:pStyle w:val="BRL-Tabelle"/>
              <w:jc w:val="center"/>
              <w:rPr>
                <w:sz w:val="16"/>
              </w:rPr>
            </w:pPr>
          </w:p>
        </w:tc>
        <w:tc>
          <w:tcPr>
            <w:tcW w:w="426" w:type="dxa"/>
            <w:vAlign w:val="center"/>
          </w:tcPr>
          <w:p w14:paraId="26E15BF3" w14:textId="77777777" w:rsidR="007979DE" w:rsidRPr="002920C7" w:rsidRDefault="007979DE" w:rsidP="00CF4230">
            <w:pPr>
              <w:pStyle w:val="BRL-Tabelle"/>
              <w:jc w:val="center"/>
              <w:rPr>
                <w:sz w:val="16"/>
              </w:rPr>
            </w:pPr>
          </w:p>
        </w:tc>
        <w:tc>
          <w:tcPr>
            <w:tcW w:w="433" w:type="dxa"/>
            <w:vAlign w:val="center"/>
          </w:tcPr>
          <w:p w14:paraId="2E9153DE" w14:textId="77777777" w:rsidR="007979DE" w:rsidRPr="002920C7" w:rsidRDefault="007979DE" w:rsidP="00CF4230">
            <w:pPr>
              <w:pStyle w:val="BRL-Tabelle"/>
              <w:jc w:val="center"/>
              <w:rPr>
                <w:sz w:val="16"/>
              </w:rPr>
            </w:pPr>
          </w:p>
        </w:tc>
        <w:tc>
          <w:tcPr>
            <w:tcW w:w="426" w:type="dxa"/>
            <w:vAlign w:val="center"/>
          </w:tcPr>
          <w:p w14:paraId="184B3648"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86E1856" w14:textId="77777777" w:rsidR="007979DE" w:rsidRPr="002920C7" w:rsidRDefault="007979DE" w:rsidP="00CF4230">
            <w:pPr>
              <w:pStyle w:val="BRL-Tabelle"/>
              <w:jc w:val="center"/>
              <w:rPr>
                <w:sz w:val="16"/>
              </w:rPr>
            </w:pPr>
          </w:p>
        </w:tc>
        <w:tc>
          <w:tcPr>
            <w:tcW w:w="426" w:type="dxa"/>
            <w:vAlign w:val="center"/>
          </w:tcPr>
          <w:p w14:paraId="52A86D37" w14:textId="77777777" w:rsidR="007979DE" w:rsidRPr="002920C7" w:rsidRDefault="007979DE" w:rsidP="00CF4230">
            <w:pPr>
              <w:pStyle w:val="BRL-Tabelle"/>
              <w:jc w:val="center"/>
              <w:rPr>
                <w:sz w:val="16"/>
              </w:rPr>
            </w:pPr>
          </w:p>
        </w:tc>
        <w:tc>
          <w:tcPr>
            <w:tcW w:w="427" w:type="dxa"/>
            <w:vAlign w:val="center"/>
          </w:tcPr>
          <w:p w14:paraId="2272A5E2" w14:textId="77777777" w:rsidR="007979DE" w:rsidRPr="002920C7" w:rsidRDefault="007979DE" w:rsidP="00CF4230">
            <w:pPr>
              <w:pStyle w:val="BRL-Tabelle"/>
              <w:jc w:val="center"/>
              <w:rPr>
                <w:sz w:val="16"/>
              </w:rPr>
            </w:pPr>
          </w:p>
        </w:tc>
      </w:tr>
      <w:tr w:rsidR="00BF001C" w:rsidRPr="002920C7" w14:paraId="1D460D85" w14:textId="77777777" w:rsidTr="00CF4230">
        <w:tc>
          <w:tcPr>
            <w:tcW w:w="2242" w:type="dxa"/>
            <w:tcBorders>
              <w:top w:val="single" w:sz="4" w:space="0" w:color="auto"/>
              <w:bottom w:val="single" w:sz="4" w:space="0" w:color="auto"/>
              <w:right w:val="single" w:sz="12" w:space="0" w:color="auto"/>
            </w:tcBorders>
          </w:tcPr>
          <w:p w14:paraId="30F207B9" w14:textId="77777777" w:rsidR="007979DE" w:rsidRPr="002920C7" w:rsidRDefault="007979DE" w:rsidP="00CF4230">
            <w:pPr>
              <w:pStyle w:val="BRL-Tabelle"/>
              <w:spacing w:line="240" w:lineRule="auto"/>
            </w:pPr>
            <w:r w:rsidRPr="002920C7">
              <w:t>Vibration, sinusoidal (durability test)</w:t>
            </w:r>
          </w:p>
        </w:tc>
        <w:tc>
          <w:tcPr>
            <w:tcW w:w="427" w:type="dxa"/>
            <w:tcBorders>
              <w:left w:val="single" w:sz="12" w:space="0" w:color="auto"/>
            </w:tcBorders>
            <w:vAlign w:val="center"/>
          </w:tcPr>
          <w:p w14:paraId="501F0219"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0A05445" w14:textId="77777777" w:rsidR="007979DE" w:rsidRPr="002920C7" w:rsidRDefault="007979DE" w:rsidP="00CF4230">
            <w:pPr>
              <w:pStyle w:val="BRL-Tabelle"/>
              <w:jc w:val="center"/>
              <w:rPr>
                <w:sz w:val="16"/>
              </w:rPr>
            </w:pPr>
          </w:p>
        </w:tc>
        <w:tc>
          <w:tcPr>
            <w:tcW w:w="426" w:type="dxa"/>
            <w:vAlign w:val="center"/>
          </w:tcPr>
          <w:p w14:paraId="31CDB71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BF55634" w14:textId="77777777" w:rsidR="007979DE" w:rsidRPr="002920C7" w:rsidRDefault="007979DE" w:rsidP="00CF4230">
            <w:pPr>
              <w:pStyle w:val="BRL-Tabelle"/>
              <w:jc w:val="center"/>
              <w:rPr>
                <w:sz w:val="16"/>
              </w:rPr>
            </w:pPr>
          </w:p>
        </w:tc>
        <w:tc>
          <w:tcPr>
            <w:tcW w:w="425" w:type="dxa"/>
            <w:vAlign w:val="center"/>
          </w:tcPr>
          <w:p w14:paraId="4DF8DDDC" w14:textId="77777777" w:rsidR="007979DE" w:rsidRPr="002920C7" w:rsidRDefault="007979DE" w:rsidP="00CF4230">
            <w:pPr>
              <w:pStyle w:val="BRL-Tabelle"/>
              <w:jc w:val="center"/>
              <w:rPr>
                <w:sz w:val="16"/>
              </w:rPr>
            </w:pPr>
          </w:p>
        </w:tc>
        <w:tc>
          <w:tcPr>
            <w:tcW w:w="426" w:type="dxa"/>
            <w:vAlign w:val="center"/>
          </w:tcPr>
          <w:p w14:paraId="5F641A03" w14:textId="77777777" w:rsidR="007979DE" w:rsidRPr="002920C7" w:rsidRDefault="007979DE" w:rsidP="00CF4230">
            <w:pPr>
              <w:pStyle w:val="BRL-Tabelle"/>
              <w:jc w:val="center"/>
              <w:rPr>
                <w:sz w:val="16"/>
              </w:rPr>
            </w:pPr>
          </w:p>
        </w:tc>
        <w:tc>
          <w:tcPr>
            <w:tcW w:w="428" w:type="dxa"/>
            <w:vAlign w:val="center"/>
          </w:tcPr>
          <w:p w14:paraId="1E46BDCF" w14:textId="77777777" w:rsidR="007979DE" w:rsidRPr="002920C7" w:rsidRDefault="007979DE" w:rsidP="00CF4230">
            <w:pPr>
              <w:pStyle w:val="BRL-Tabelle"/>
              <w:jc w:val="center"/>
              <w:rPr>
                <w:sz w:val="16"/>
              </w:rPr>
            </w:pPr>
          </w:p>
        </w:tc>
        <w:tc>
          <w:tcPr>
            <w:tcW w:w="427" w:type="dxa"/>
            <w:vAlign w:val="center"/>
          </w:tcPr>
          <w:p w14:paraId="1AEC6413" w14:textId="77777777" w:rsidR="007979DE" w:rsidRPr="002920C7" w:rsidRDefault="007979DE" w:rsidP="00CF4230">
            <w:pPr>
              <w:pStyle w:val="BRL-Tabelle"/>
              <w:jc w:val="center"/>
              <w:rPr>
                <w:sz w:val="16"/>
              </w:rPr>
            </w:pPr>
          </w:p>
        </w:tc>
        <w:tc>
          <w:tcPr>
            <w:tcW w:w="426" w:type="dxa"/>
            <w:vAlign w:val="center"/>
          </w:tcPr>
          <w:p w14:paraId="79C7F761" w14:textId="77777777" w:rsidR="007979DE" w:rsidRPr="002920C7" w:rsidRDefault="007979DE" w:rsidP="00CF4230">
            <w:pPr>
              <w:pStyle w:val="BRL-Tabelle"/>
              <w:jc w:val="center"/>
              <w:rPr>
                <w:sz w:val="16"/>
              </w:rPr>
            </w:pPr>
          </w:p>
        </w:tc>
        <w:tc>
          <w:tcPr>
            <w:tcW w:w="426" w:type="dxa"/>
            <w:vAlign w:val="center"/>
          </w:tcPr>
          <w:p w14:paraId="076A3336" w14:textId="77777777" w:rsidR="007979DE" w:rsidRPr="002920C7" w:rsidRDefault="007979DE" w:rsidP="00CF4230">
            <w:pPr>
              <w:pStyle w:val="BRL-Tabelle"/>
              <w:jc w:val="center"/>
              <w:rPr>
                <w:sz w:val="16"/>
              </w:rPr>
            </w:pPr>
          </w:p>
        </w:tc>
        <w:tc>
          <w:tcPr>
            <w:tcW w:w="426" w:type="dxa"/>
            <w:vAlign w:val="center"/>
          </w:tcPr>
          <w:p w14:paraId="103B528C" w14:textId="77777777" w:rsidR="007979DE" w:rsidRPr="002920C7" w:rsidRDefault="007979DE" w:rsidP="00CF4230">
            <w:pPr>
              <w:pStyle w:val="BRL-Tabelle"/>
              <w:jc w:val="center"/>
              <w:rPr>
                <w:sz w:val="16"/>
              </w:rPr>
            </w:pPr>
          </w:p>
        </w:tc>
        <w:tc>
          <w:tcPr>
            <w:tcW w:w="433" w:type="dxa"/>
            <w:vAlign w:val="center"/>
          </w:tcPr>
          <w:p w14:paraId="4EDA739D" w14:textId="77777777" w:rsidR="007979DE" w:rsidRPr="002920C7" w:rsidRDefault="007979DE" w:rsidP="00CF4230">
            <w:pPr>
              <w:pStyle w:val="BRL-Tabelle"/>
              <w:jc w:val="center"/>
              <w:rPr>
                <w:sz w:val="16"/>
              </w:rPr>
            </w:pPr>
          </w:p>
        </w:tc>
        <w:tc>
          <w:tcPr>
            <w:tcW w:w="426" w:type="dxa"/>
            <w:vAlign w:val="center"/>
          </w:tcPr>
          <w:p w14:paraId="2D92351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D0A7749" w14:textId="77777777" w:rsidR="007979DE" w:rsidRPr="002920C7" w:rsidRDefault="007979DE" w:rsidP="00CF4230">
            <w:pPr>
              <w:pStyle w:val="BRL-Tabelle"/>
              <w:jc w:val="center"/>
              <w:rPr>
                <w:sz w:val="16"/>
              </w:rPr>
            </w:pPr>
          </w:p>
        </w:tc>
        <w:tc>
          <w:tcPr>
            <w:tcW w:w="426" w:type="dxa"/>
            <w:vAlign w:val="center"/>
          </w:tcPr>
          <w:p w14:paraId="758F0881" w14:textId="77777777" w:rsidR="007979DE" w:rsidRPr="002920C7" w:rsidRDefault="007979DE" w:rsidP="00CF4230">
            <w:pPr>
              <w:pStyle w:val="BRL-Tabelle"/>
              <w:jc w:val="center"/>
              <w:rPr>
                <w:sz w:val="16"/>
              </w:rPr>
            </w:pPr>
          </w:p>
        </w:tc>
        <w:tc>
          <w:tcPr>
            <w:tcW w:w="427" w:type="dxa"/>
            <w:vAlign w:val="center"/>
          </w:tcPr>
          <w:p w14:paraId="0B4626AA" w14:textId="77777777" w:rsidR="007979DE" w:rsidRPr="002920C7" w:rsidRDefault="007979DE" w:rsidP="00CF4230">
            <w:pPr>
              <w:pStyle w:val="BRL-Tabelle"/>
              <w:jc w:val="center"/>
              <w:rPr>
                <w:sz w:val="16"/>
              </w:rPr>
            </w:pPr>
          </w:p>
        </w:tc>
      </w:tr>
      <w:tr w:rsidR="00BF001C" w:rsidRPr="002920C7" w14:paraId="01B7B1C7" w14:textId="77777777" w:rsidTr="00CF4230">
        <w:tc>
          <w:tcPr>
            <w:tcW w:w="2242" w:type="dxa"/>
            <w:tcBorders>
              <w:top w:val="single" w:sz="4" w:space="0" w:color="auto"/>
              <w:bottom w:val="single" w:sz="4" w:space="0" w:color="auto"/>
              <w:right w:val="single" w:sz="12" w:space="0" w:color="auto"/>
            </w:tcBorders>
          </w:tcPr>
          <w:p w14:paraId="23815EEA" w14:textId="77777777" w:rsidR="007979DE" w:rsidRPr="002920C7" w:rsidRDefault="007979DE" w:rsidP="00CF4230">
            <w:pPr>
              <w:pStyle w:val="BRL-Tabelle"/>
              <w:spacing w:line="240" w:lineRule="auto"/>
            </w:pPr>
            <w:r w:rsidRPr="002920C7">
              <w:t>EMC interference immunity (in operation)</w:t>
            </w:r>
          </w:p>
        </w:tc>
        <w:tc>
          <w:tcPr>
            <w:tcW w:w="427" w:type="dxa"/>
            <w:tcBorders>
              <w:left w:val="single" w:sz="12" w:space="0" w:color="auto"/>
            </w:tcBorders>
            <w:vAlign w:val="center"/>
          </w:tcPr>
          <w:p w14:paraId="3523084E"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C027540"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558D4B8"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BE560B9"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09BC76C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E261E91"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376F6BD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88884F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8621FF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7705870"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BFD8C25"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68F6178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3F220D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AE3914E" w14:textId="77777777" w:rsidR="007979DE" w:rsidRPr="002920C7" w:rsidRDefault="007979DE" w:rsidP="00CF4230">
            <w:pPr>
              <w:pStyle w:val="BRL-Tabelle"/>
              <w:jc w:val="center"/>
              <w:rPr>
                <w:sz w:val="16"/>
              </w:rPr>
            </w:pPr>
          </w:p>
        </w:tc>
        <w:tc>
          <w:tcPr>
            <w:tcW w:w="426" w:type="dxa"/>
            <w:vAlign w:val="center"/>
          </w:tcPr>
          <w:p w14:paraId="474A4111" w14:textId="77777777" w:rsidR="007979DE" w:rsidRPr="002920C7" w:rsidRDefault="007979DE" w:rsidP="00CF4230">
            <w:pPr>
              <w:pStyle w:val="BRL-Tabelle"/>
              <w:jc w:val="center"/>
              <w:rPr>
                <w:sz w:val="16"/>
              </w:rPr>
            </w:pPr>
          </w:p>
        </w:tc>
        <w:tc>
          <w:tcPr>
            <w:tcW w:w="427" w:type="dxa"/>
            <w:vAlign w:val="center"/>
          </w:tcPr>
          <w:p w14:paraId="06AEF9F4" w14:textId="77777777" w:rsidR="007979DE" w:rsidRPr="002920C7" w:rsidRDefault="007979DE" w:rsidP="00CF4230">
            <w:pPr>
              <w:pStyle w:val="BRL-Tabelle"/>
              <w:jc w:val="center"/>
              <w:rPr>
                <w:sz w:val="16"/>
              </w:rPr>
            </w:pPr>
            <w:r w:rsidRPr="002920C7">
              <w:rPr>
                <w:sz w:val="16"/>
              </w:rPr>
              <w:t>X</w:t>
            </w:r>
          </w:p>
        </w:tc>
      </w:tr>
      <w:tr w:rsidR="00BF001C" w:rsidRPr="002920C7" w14:paraId="21D8DEBE" w14:textId="77777777" w:rsidTr="00CF4230">
        <w:tc>
          <w:tcPr>
            <w:tcW w:w="2242" w:type="dxa"/>
            <w:tcBorders>
              <w:top w:val="single" w:sz="4" w:space="0" w:color="auto"/>
              <w:bottom w:val="single" w:sz="4" w:space="0" w:color="auto"/>
              <w:right w:val="single" w:sz="12" w:space="0" w:color="auto"/>
            </w:tcBorders>
          </w:tcPr>
          <w:p w14:paraId="7F2BD23E" w14:textId="2F733FDC" w:rsidR="007979DE" w:rsidRPr="002920C7" w:rsidRDefault="007979DE" w:rsidP="00CF4230">
            <w:pPr>
              <w:pStyle w:val="BRL-Tabelle"/>
              <w:spacing w:line="240" w:lineRule="auto"/>
            </w:pPr>
            <w:r w:rsidRPr="002920C7">
              <w:t>Fluctuations in supply voltage (in operation)</w:t>
            </w:r>
          </w:p>
        </w:tc>
        <w:tc>
          <w:tcPr>
            <w:tcW w:w="427" w:type="dxa"/>
            <w:tcBorders>
              <w:left w:val="single" w:sz="12" w:space="0" w:color="auto"/>
            </w:tcBorders>
            <w:vAlign w:val="center"/>
          </w:tcPr>
          <w:p w14:paraId="4F2D8225"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FE6AC52" w14:textId="77777777" w:rsidR="007979DE" w:rsidRPr="002920C7" w:rsidRDefault="007979DE" w:rsidP="00CF4230">
            <w:pPr>
              <w:pStyle w:val="BRL-Tabelle"/>
              <w:jc w:val="center"/>
              <w:rPr>
                <w:sz w:val="16"/>
              </w:rPr>
            </w:pPr>
          </w:p>
        </w:tc>
        <w:tc>
          <w:tcPr>
            <w:tcW w:w="426" w:type="dxa"/>
            <w:vAlign w:val="center"/>
          </w:tcPr>
          <w:p w14:paraId="6F6D8853" w14:textId="77777777" w:rsidR="007979DE" w:rsidRPr="002920C7" w:rsidRDefault="007979DE" w:rsidP="00CF4230">
            <w:pPr>
              <w:pStyle w:val="BRL-Tabelle"/>
              <w:jc w:val="center"/>
              <w:rPr>
                <w:sz w:val="16"/>
              </w:rPr>
            </w:pPr>
          </w:p>
        </w:tc>
        <w:tc>
          <w:tcPr>
            <w:tcW w:w="427" w:type="dxa"/>
            <w:vAlign w:val="center"/>
          </w:tcPr>
          <w:p w14:paraId="5813BD61" w14:textId="77777777" w:rsidR="007979DE" w:rsidRPr="002920C7" w:rsidRDefault="007979DE" w:rsidP="00CF4230">
            <w:pPr>
              <w:pStyle w:val="BRL-Tabelle"/>
              <w:jc w:val="center"/>
              <w:rPr>
                <w:sz w:val="16"/>
              </w:rPr>
            </w:pPr>
          </w:p>
        </w:tc>
        <w:tc>
          <w:tcPr>
            <w:tcW w:w="425" w:type="dxa"/>
            <w:vAlign w:val="center"/>
          </w:tcPr>
          <w:p w14:paraId="08551B5E" w14:textId="77777777" w:rsidR="007979DE" w:rsidRPr="002920C7" w:rsidRDefault="007979DE" w:rsidP="00CF4230">
            <w:pPr>
              <w:pStyle w:val="BRL-Tabelle"/>
              <w:jc w:val="center"/>
              <w:rPr>
                <w:sz w:val="16"/>
              </w:rPr>
            </w:pPr>
          </w:p>
        </w:tc>
        <w:tc>
          <w:tcPr>
            <w:tcW w:w="426" w:type="dxa"/>
            <w:vAlign w:val="center"/>
          </w:tcPr>
          <w:p w14:paraId="4407928E" w14:textId="77777777" w:rsidR="007979DE" w:rsidRPr="002920C7" w:rsidRDefault="007979DE" w:rsidP="00CF4230">
            <w:pPr>
              <w:pStyle w:val="BRL-Tabelle"/>
              <w:jc w:val="center"/>
              <w:rPr>
                <w:sz w:val="16"/>
              </w:rPr>
            </w:pPr>
          </w:p>
        </w:tc>
        <w:tc>
          <w:tcPr>
            <w:tcW w:w="428" w:type="dxa"/>
            <w:vAlign w:val="center"/>
          </w:tcPr>
          <w:p w14:paraId="718E2E45" w14:textId="77777777" w:rsidR="007979DE" w:rsidRPr="002920C7" w:rsidRDefault="007979DE" w:rsidP="00CF4230">
            <w:pPr>
              <w:pStyle w:val="BRL-Tabelle"/>
              <w:jc w:val="center"/>
              <w:rPr>
                <w:sz w:val="16"/>
              </w:rPr>
            </w:pPr>
          </w:p>
        </w:tc>
        <w:tc>
          <w:tcPr>
            <w:tcW w:w="427" w:type="dxa"/>
            <w:vAlign w:val="center"/>
          </w:tcPr>
          <w:p w14:paraId="7692015A" w14:textId="77777777" w:rsidR="007979DE" w:rsidRPr="002920C7" w:rsidRDefault="007979DE" w:rsidP="00CF4230">
            <w:pPr>
              <w:pStyle w:val="BRL-Tabelle"/>
              <w:jc w:val="center"/>
              <w:rPr>
                <w:sz w:val="16"/>
              </w:rPr>
            </w:pPr>
          </w:p>
        </w:tc>
        <w:tc>
          <w:tcPr>
            <w:tcW w:w="426" w:type="dxa"/>
            <w:vAlign w:val="center"/>
          </w:tcPr>
          <w:p w14:paraId="5A4AD64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40C2483" w14:textId="77777777" w:rsidR="007979DE" w:rsidRPr="002920C7" w:rsidRDefault="007979DE" w:rsidP="00CF4230">
            <w:pPr>
              <w:pStyle w:val="BRL-Tabelle"/>
              <w:jc w:val="center"/>
              <w:rPr>
                <w:sz w:val="16"/>
              </w:rPr>
            </w:pPr>
          </w:p>
        </w:tc>
        <w:tc>
          <w:tcPr>
            <w:tcW w:w="426" w:type="dxa"/>
            <w:vAlign w:val="center"/>
          </w:tcPr>
          <w:p w14:paraId="60E17594" w14:textId="77777777" w:rsidR="007979DE" w:rsidRPr="002920C7" w:rsidRDefault="007979DE" w:rsidP="00CF4230">
            <w:pPr>
              <w:pStyle w:val="BRL-Tabelle"/>
              <w:jc w:val="center"/>
              <w:rPr>
                <w:sz w:val="16"/>
              </w:rPr>
            </w:pPr>
          </w:p>
        </w:tc>
        <w:tc>
          <w:tcPr>
            <w:tcW w:w="433" w:type="dxa"/>
            <w:vAlign w:val="center"/>
          </w:tcPr>
          <w:p w14:paraId="44688D40" w14:textId="77777777" w:rsidR="007979DE" w:rsidRPr="002920C7" w:rsidRDefault="007979DE" w:rsidP="00CF4230">
            <w:pPr>
              <w:pStyle w:val="BRL-Tabelle"/>
              <w:jc w:val="center"/>
              <w:rPr>
                <w:sz w:val="16"/>
              </w:rPr>
            </w:pPr>
          </w:p>
        </w:tc>
        <w:tc>
          <w:tcPr>
            <w:tcW w:w="426" w:type="dxa"/>
            <w:vAlign w:val="center"/>
          </w:tcPr>
          <w:p w14:paraId="79FFABF6"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074E2CB" w14:textId="77777777" w:rsidR="007979DE" w:rsidRPr="002920C7" w:rsidRDefault="007979DE" w:rsidP="00CF4230">
            <w:pPr>
              <w:pStyle w:val="BRL-Tabelle"/>
              <w:jc w:val="center"/>
              <w:rPr>
                <w:sz w:val="16"/>
              </w:rPr>
            </w:pPr>
          </w:p>
        </w:tc>
        <w:tc>
          <w:tcPr>
            <w:tcW w:w="426" w:type="dxa"/>
            <w:vAlign w:val="center"/>
          </w:tcPr>
          <w:p w14:paraId="7F2D6B45" w14:textId="77777777" w:rsidR="007979DE" w:rsidRPr="002920C7" w:rsidRDefault="007979DE" w:rsidP="00CF4230">
            <w:pPr>
              <w:pStyle w:val="BRL-Tabelle"/>
              <w:jc w:val="center"/>
              <w:rPr>
                <w:sz w:val="16"/>
              </w:rPr>
            </w:pPr>
          </w:p>
        </w:tc>
        <w:tc>
          <w:tcPr>
            <w:tcW w:w="427" w:type="dxa"/>
            <w:vAlign w:val="center"/>
          </w:tcPr>
          <w:p w14:paraId="0C793AFE" w14:textId="77777777" w:rsidR="007979DE" w:rsidRPr="002920C7" w:rsidRDefault="007979DE" w:rsidP="00CF4230">
            <w:pPr>
              <w:pStyle w:val="BRL-Tabelle"/>
              <w:jc w:val="center"/>
              <w:rPr>
                <w:sz w:val="16"/>
              </w:rPr>
            </w:pPr>
          </w:p>
        </w:tc>
      </w:tr>
      <w:tr w:rsidR="00BF001C" w:rsidRPr="002920C7" w14:paraId="4A30BF07" w14:textId="77777777" w:rsidTr="00CF4230">
        <w:tc>
          <w:tcPr>
            <w:tcW w:w="2242" w:type="dxa"/>
            <w:tcBorders>
              <w:top w:val="single" w:sz="4" w:space="0" w:color="auto"/>
              <w:bottom w:val="single" w:sz="4" w:space="0" w:color="auto"/>
              <w:right w:val="single" w:sz="12" w:space="0" w:color="auto"/>
            </w:tcBorders>
          </w:tcPr>
          <w:p w14:paraId="17E5E8E8" w14:textId="77777777" w:rsidR="007979DE" w:rsidRPr="002920C7" w:rsidRDefault="007979DE" w:rsidP="00CF4230">
            <w:pPr>
              <w:pStyle w:val="BRL-Tabelle"/>
              <w:spacing w:line="240" w:lineRule="auto"/>
            </w:pPr>
            <w:r w:rsidRPr="002920C7">
              <w:t>Moist heat, constant (in operation)</w:t>
            </w:r>
          </w:p>
        </w:tc>
        <w:tc>
          <w:tcPr>
            <w:tcW w:w="427" w:type="dxa"/>
            <w:tcBorders>
              <w:left w:val="single" w:sz="12" w:space="0" w:color="auto"/>
            </w:tcBorders>
            <w:vAlign w:val="center"/>
          </w:tcPr>
          <w:p w14:paraId="6A24C38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F6D00AF" w14:textId="77777777" w:rsidR="007979DE" w:rsidRPr="002920C7" w:rsidRDefault="007979DE" w:rsidP="00CF4230">
            <w:pPr>
              <w:pStyle w:val="BRL-Tabelle"/>
              <w:jc w:val="center"/>
              <w:rPr>
                <w:sz w:val="16"/>
              </w:rPr>
            </w:pPr>
          </w:p>
        </w:tc>
        <w:tc>
          <w:tcPr>
            <w:tcW w:w="426" w:type="dxa"/>
            <w:vAlign w:val="center"/>
          </w:tcPr>
          <w:p w14:paraId="33C004BA"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8823486" w14:textId="77777777" w:rsidR="007979DE" w:rsidRPr="002920C7" w:rsidRDefault="007979DE" w:rsidP="00CF4230">
            <w:pPr>
              <w:pStyle w:val="BRL-Tabelle"/>
              <w:jc w:val="center"/>
              <w:rPr>
                <w:sz w:val="16"/>
              </w:rPr>
            </w:pPr>
          </w:p>
        </w:tc>
        <w:tc>
          <w:tcPr>
            <w:tcW w:w="425" w:type="dxa"/>
            <w:vAlign w:val="center"/>
          </w:tcPr>
          <w:p w14:paraId="6625FA8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A0904ED" w14:textId="77777777" w:rsidR="007979DE" w:rsidRPr="002920C7" w:rsidRDefault="007979DE" w:rsidP="00CF4230">
            <w:pPr>
              <w:pStyle w:val="BRL-Tabelle"/>
              <w:jc w:val="center"/>
              <w:rPr>
                <w:sz w:val="16"/>
              </w:rPr>
            </w:pPr>
          </w:p>
        </w:tc>
        <w:tc>
          <w:tcPr>
            <w:tcW w:w="428" w:type="dxa"/>
            <w:vAlign w:val="center"/>
          </w:tcPr>
          <w:p w14:paraId="270EE9EA" w14:textId="77777777" w:rsidR="007979DE" w:rsidRPr="002920C7" w:rsidRDefault="007979DE" w:rsidP="00CF4230">
            <w:pPr>
              <w:pStyle w:val="BRL-Tabelle"/>
              <w:jc w:val="center"/>
              <w:rPr>
                <w:sz w:val="16"/>
              </w:rPr>
            </w:pPr>
          </w:p>
        </w:tc>
        <w:tc>
          <w:tcPr>
            <w:tcW w:w="427" w:type="dxa"/>
            <w:vAlign w:val="center"/>
          </w:tcPr>
          <w:p w14:paraId="02308C7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B89EF5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5AF162E" w14:textId="77777777" w:rsidR="007979DE" w:rsidRPr="002920C7" w:rsidRDefault="007979DE" w:rsidP="00CF4230">
            <w:pPr>
              <w:pStyle w:val="BRL-Tabelle"/>
              <w:jc w:val="center"/>
              <w:rPr>
                <w:sz w:val="16"/>
              </w:rPr>
            </w:pPr>
          </w:p>
        </w:tc>
        <w:tc>
          <w:tcPr>
            <w:tcW w:w="426" w:type="dxa"/>
            <w:vAlign w:val="center"/>
          </w:tcPr>
          <w:p w14:paraId="78F290B7" w14:textId="77777777" w:rsidR="007979DE" w:rsidRPr="002920C7" w:rsidRDefault="007979DE" w:rsidP="00CF4230">
            <w:pPr>
              <w:pStyle w:val="BRL-Tabelle"/>
              <w:jc w:val="center"/>
              <w:rPr>
                <w:sz w:val="16"/>
              </w:rPr>
            </w:pPr>
          </w:p>
        </w:tc>
        <w:tc>
          <w:tcPr>
            <w:tcW w:w="433" w:type="dxa"/>
            <w:vAlign w:val="center"/>
          </w:tcPr>
          <w:p w14:paraId="0CA6AA8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0E9B69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10FAB9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1373BD6" w14:textId="77777777" w:rsidR="007979DE" w:rsidRPr="002920C7" w:rsidRDefault="007979DE" w:rsidP="00CF4230">
            <w:pPr>
              <w:pStyle w:val="BRL-Tabelle"/>
              <w:jc w:val="center"/>
              <w:rPr>
                <w:sz w:val="16"/>
              </w:rPr>
            </w:pPr>
          </w:p>
        </w:tc>
        <w:tc>
          <w:tcPr>
            <w:tcW w:w="427" w:type="dxa"/>
            <w:vAlign w:val="center"/>
          </w:tcPr>
          <w:p w14:paraId="1EFF7B7A" w14:textId="77777777" w:rsidR="007979DE" w:rsidRPr="002920C7" w:rsidRDefault="007979DE" w:rsidP="00CF4230">
            <w:pPr>
              <w:pStyle w:val="BRL-Tabelle"/>
              <w:jc w:val="center"/>
              <w:rPr>
                <w:sz w:val="16"/>
              </w:rPr>
            </w:pPr>
            <w:r w:rsidRPr="002920C7">
              <w:rPr>
                <w:sz w:val="16"/>
              </w:rPr>
              <w:t>X</w:t>
            </w:r>
          </w:p>
        </w:tc>
      </w:tr>
      <w:tr w:rsidR="00BF001C" w:rsidRPr="002920C7" w14:paraId="2FB75F5B" w14:textId="77777777" w:rsidTr="00CF4230">
        <w:tc>
          <w:tcPr>
            <w:tcW w:w="2242" w:type="dxa"/>
            <w:tcBorders>
              <w:top w:val="single" w:sz="4" w:space="0" w:color="auto"/>
              <w:bottom w:val="single" w:sz="4" w:space="0" w:color="auto"/>
              <w:right w:val="single" w:sz="12" w:space="0" w:color="auto"/>
            </w:tcBorders>
          </w:tcPr>
          <w:p w14:paraId="4B1D42DD" w14:textId="77777777" w:rsidR="007979DE" w:rsidRPr="002920C7" w:rsidRDefault="007979DE" w:rsidP="00CF4230">
            <w:pPr>
              <w:pStyle w:val="BRL-Tabelle"/>
              <w:spacing w:line="240" w:lineRule="auto"/>
            </w:pPr>
            <w:r w:rsidRPr="002920C7">
              <w:t>Moist heat, constant (durability test)</w:t>
            </w:r>
          </w:p>
        </w:tc>
        <w:tc>
          <w:tcPr>
            <w:tcW w:w="427" w:type="dxa"/>
            <w:tcBorders>
              <w:left w:val="single" w:sz="12" w:space="0" w:color="auto"/>
            </w:tcBorders>
            <w:vAlign w:val="center"/>
          </w:tcPr>
          <w:p w14:paraId="3C9AF186"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F30885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3EAF8E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85A749B"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11381FE0"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12B8561"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6DA8AC22"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AE082A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200DC2B"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60B2A9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56D11C9" w14:textId="77777777" w:rsidR="007979DE" w:rsidRPr="002920C7" w:rsidRDefault="007979DE" w:rsidP="00CF4230">
            <w:pPr>
              <w:pStyle w:val="BRL-Tabelle"/>
              <w:jc w:val="center"/>
              <w:rPr>
                <w:sz w:val="16"/>
              </w:rPr>
            </w:pPr>
          </w:p>
        </w:tc>
        <w:tc>
          <w:tcPr>
            <w:tcW w:w="433" w:type="dxa"/>
            <w:vAlign w:val="center"/>
          </w:tcPr>
          <w:p w14:paraId="34501154"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EB59E07"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87C5C92" w14:textId="77777777" w:rsidR="007979DE" w:rsidRPr="002920C7" w:rsidRDefault="007979DE" w:rsidP="00CF4230">
            <w:pPr>
              <w:pStyle w:val="BRL-Tabelle"/>
              <w:jc w:val="center"/>
              <w:rPr>
                <w:sz w:val="16"/>
              </w:rPr>
            </w:pPr>
          </w:p>
        </w:tc>
        <w:tc>
          <w:tcPr>
            <w:tcW w:w="426" w:type="dxa"/>
            <w:vAlign w:val="center"/>
          </w:tcPr>
          <w:p w14:paraId="75F80169"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65B1813" w14:textId="77777777" w:rsidR="007979DE" w:rsidRPr="002920C7" w:rsidRDefault="007979DE" w:rsidP="00CF4230">
            <w:pPr>
              <w:pStyle w:val="BRL-Tabelle"/>
              <w:jc w:val="center"/>
              <w:rPr>
                <w:sz w:val="16"/>
              </w:rPr>
            </w:pPr>
            <w:r w:rsidRPr="002920C7">
              <w:rPr>
                <w:sz w:val="16"/>
              </w:rPr>
              <w:t>X</w:t>
            </w:r>
          </w:p>
        </w:tc>
      </w:tr>
      <w:tr w:rsidR="00BF001C" w:rsidRPr="002920C7" w14:paraId="0C781058" w14:textId="77777777" w:rsidTr="00CF4230">
        <w:tc>
          <w:tcPr>
            <w:tcW w:w="2242" w:type="dxa"/>
            <w:tcBorders>
              <w:top w:val="single" w:sz="4" w:space="0" w:color="auto"/>
              <w:bottom w:val="single" w:sz="4" w:space="0" w:color="auto"/>
              <w:right w:val="single" w:sz="12" w:space="0" w:color="auto"/>
            </w:tcBorders>
          </w:tcPr>
          <w:p w14:paraId="28D1E05B" w14:textId="77777777" w:rsidR="007979DE" w:rsidRPr="002920C7" w:rsidRDefault="007979DE" w:rsidP="00CF4230">
            <w:pPr>
              <w:pStyle w:val="BRL-Tabelle"/>
              <w:spacing w:line="240" w:lineRule="auto"/>
            </w:pPr>
            <w:r w:rsidRPr="002920C7">
              <w:t>Impact (in operation)</w:t>
            </w:r>
          </w:p>
        </w:tc>
        <w:tc>
          <w:tcPr>
            <w:tcW w:w="427" w:type="dxa"/>
            <w:tcBorders>
              <w:left w:val="single" w:sz="12" w:space="0" w:color="auto"/>
            </w:tcBorders>
            <w:vAlign w:val="center"/>
          </w:tcPr>
          <w:p w14:paraId="1698C2AD" w14:textId="77777777" w:rsidR="007979DE" w:rsidRPr="002920C7" w:rsidRDefault="007979DE" w:rsidP="00CF4230">
            <w:pPr>
              <w:pStyle w:val="BRL-Tabelle"/>
              <w:jc w:val="center"/>
              <w:rPr>
                <w:sz w:val="16"/>
              </w:rPr>
            </w:pPr>
          </w:p>
        </w:tc>
        <w:tc>
          <w:tcPr>
            <w:tcW w:w="427" w:type="dxa"/>
            <w:vAlign w:val="center"/>
          </w:tcPr>
          <w:p w14:paraId="7D71227D" w14:textId="77777777" w:rsidR="007979DE" w:rsidRPr="002920C7" w:rsidRDefault="007979DE" w:rsidP="00CF4230">
            <w:pPr>
              <w:pStyle w:val="BRL-Tabelle"/>
              <w:jc w:val="center"/>
              <w:rPr>
                <w:sz w:val="16"/>
              </w:rPr>
            </w:pPr>
          </w:p>
        </w:tc>
        <w:tc>
          <w:tcPr>
            <w:tcW w:w="426" w:type="dxa"/>
            <w:vAlign w:val="center"/>
          </w:tcPr>
          <w:p w14:paraId="784505B9"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AF99534"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23DD9D4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7E72E72"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4AED7EB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42402C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48AAE1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74635A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B84F419"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3695584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A682C34"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9749844"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9022637"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281110D" w14:textId="77777777" w:rsidR="007979DE" w:rsidRPr="002920C7" w:rsidRDefault="007979DE" w:rsidP="00CF4230">
            <w:pPr>
              <w:pStyle w:val="BRL-Tabelle"/>
              <w:jc w:val="center"/>
              <w:rPr>
                <w:sz w:val="16"/>
              </w:rPr>
            </w:pPr>
            <w:r w:rsidRPr="002920C7">
              <w:rPr>
                <w:sz w:val="16"/>
              </w:rPr>
              <w:t>X</w:t>
            </w:r>
          </w:p>
        </w:tc>
      </w:tr>
      <w:tr w:rsidR="00BF001C" w:rsidRPr="002920C7" w14:paraId="5219A890" w14:textId="77777777" w:rsidTr="00CF4230">
        <w:tc>
          <w:tcPr>
            <w:tcW w:w="2242" w:type="dxa"/>
            <w:tcBorders>
              <w:top w:val="single" w:sz="4" w:space="0" w:color="auto"/>
              <w:bottom w:val="single" w:sz="4" w:space="0" w:color="auto"/>
              <w:right w:val="single" w:sz="12" w:space="0" w:color="auto"/>
            </w:tcBorders>
          </w:tcPr>
          <w:p w14:paraId="7517B3AB" w14:textId="77777777" w:rsidR="007979DE" w:rsidRPr="002920C7" w:rsidRDefault="007979DE" w:rsidP="00CF4230">
            <w:pPr>
              <w:pStyle w:val="BRL-Tabelle"/>
              <w:spacing w:line="240" w:lineRule="auto"/>
            </w:pPr>
            <w:r w:rsidRPr="002920C7">
              <w:t>Dry heat (in operation)</w:t>
            </w:r>
          </w:p>
        </w:tc>
        <w:tc>
          <w:tcPr>
            <w:tcW w:w="427" w:type="dxa"/>
            <w:tcBorders>
              <w:left w:val="single" w:sz="12" w:space="0" w:color="auto"/>
            </w:tcBorders>
            <w:vAlign w:val="center"/>
          </w:tcPr>
          <w:p w14:paraId="29548DB3" w14:textId="77777777" w:rsidR="007979DE" w:rsidRPr="002920C7" w:rsidRDefault="007979DE" w:rsidP="00CF4230">
            <w:pPr>
              <w:pStyle w:val="BRL-Tabelle"/>
              <w:jc w:val="center"/>
              <w:rPr>
                <w:sz w:val="16"/>
              </w:rPr>
            </w:pPr>
          </w:p>
        </w:tc>
        <w:tc>
          <w:tcPr>
            <w:tcW w:w="427" w:type="dxa"/>
            <w:vAlign w:val="center"/>
          </w:tcPr>
          <w:p w14:paraId="2BCCD92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CB29D4E" w14:textId="77777777" w:rsidR="007979DE" w:rsidRPr="002920C7" w:rsidRDefault="007979DE" w:rsidP="00CF4230">
            <w:pPr>
              <w:pStyle w:val="BRL-Tabelle"/>
              <w:jc w:val="center"/>
              <w:rPr>
                <w:sz w:val="16"/>
              </w:rPr>
            </w:pPr>
          </w:p>
        </w:tc>
        <w:tc>
          <w:tcPr>
            <w:tcW w:w="427" w:type="dxa"/>
            <w:vAlign w:val="center"/>
          </w:tcPr>
          <w:p w14:paraId="1B499CC5" w14:textId="77777777" w:rsidR="007979DE" w:rsidRPr="002920C7" w:rsidRDefault="007979DE" w:rsidP="00CF4230">
            <w:pPr>
              <w:pStyle w:val="BRL-Tabelle"/>
              <w:jc w:val="center"/>
              <w:rPr>
                <w:sz w:val="16"/>
              </w:rPr>
            </w:pPr>
          </w:p>
        </w:tc>
        <w:tc>
          <w:tcPr>
            <w:tcW w:w="425" w:type="dxa"/>
            <w:vAlign w:val="center"/>
          </w:tcPr>
          <w:p w14:paraId="720FE68A"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70C2614"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581DC779"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97A509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47360D7" w14:textId="77777777" w:rsidR="007979DE" w:rsidRPr="002920C7" w:rsidRDefault="007979DE" w:rsidP="00CF4230">
            <w:pPr>
              <w:pStyle w:val="BRL-Tabelle"/>
              <w:jc w:val="center"/>
              <w:rPr>
                <w:sz w:val="16"/>
              </w:rPr>
            </w:pPr>
          </w:p>
        </w:tc>
        <w:tc>
          <w:tcPr>
            <w:tcW w:w="426" w:type="dxa"/>
            <w:vAlign w:val="center"/>
          </w:tcPr>
          <w:p w14:paraId="4956EEB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7110826"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5372649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6898C9B" w14:textId="77777777" w:rsidR="007979DE" w:rsidRPr="002920C7" w:rsidRDefault="007979DE" w:rsidP="00CF4230">
            <w:pPr>
              <w:pStyle w:val="BRL-Tabelle"/>
              <w:jc w:val="center"/>
              <w:rPr>
                <w:sz w:val="16"/>
              </w:rPr>
            </w:pPr>
          </w:p>
        </w:tc>
        <w:tc>
          <w:tcPr>
            <w:tcW w:w="427" w:type="dxa"/>
            <w:vAlign w:val="center"/>
          </w:tcPr>
          <w:p w14:paraId="45E40667"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7D66D11"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823023C" w14:textId="77777777" w:rsidR="007979DE" w:rsidRPr="002920C7" w:rsidRDefault="007979DE" w:rsidP="00CF4230">
            <w:pPr>
              <w:pStyle w:val="BRL-Tabelle"/>
              <w:jc w:val="center"/>
              <w:rPr>
                <w:sz w:val="16"/>
              </w:rPr>
            </w:pPr>
            <w:r w:rsidRPr="002920C7">
              <w:rPr>
                <w:sz w:val="16"/>
              </w:rPr>
              <w:t>X</w:t>
            </w:r>
          </w:p>
        </w:tc>
      </w:tr>
      <w:tr w:rsidR="00BF001C" w:rsidRPr="002920C7" w14:paraId="6AA9F843" w14:textId="77777777" w:rsidTr="00CF4230">
        <w:tc>
          <w:tcPr>
            <w:tcW w:w="2242" w:type="dxa"/>
            <w:tcBorders>
              <w:top w:val="single" w:sz="4" w:space="0" w:color="auto"/>
              <w:bottom w:val="single" w:sz="4" w:space="0" w:color="auto"/>
              <w:right w:val="single" w:sz="12" w:space="0" w:color="auto"/>
            </w:tcBorders>
          </w:tcPr>
          <w:p w14:paraId="3D648450" w14:textId="77777777" w:rsidR="007979DE" w:rsidRPr="002920C7" w:rsidRDefault="007979DE" w:rsidP="00CF4230">
            <w:pPr>
              <w:pStyle w:val="BRL-Tabelle"/>
              <w:spacing w:line="240" w:lineRule="auto"/>
            </w:pPr>
            <w:r w:rsidRPr="002920C7">
              <w:t>Dry heat (durability test)</w:t>
            </w:r>
          </w:p>
        </w:tc>
        <w:tc>
          <w:tcPr>
            <w:tcW w:w="427" w:type="dxa"/>
            <w:tcBorders>
              <w:left w:val="single" w:sz="12" w:space="0" w:color="auto"/>
            </w:tcBorders>
            <w:vAlign w:val="center"/>
          </w:tcPr>
          <w:p w14:paraId="5434CF65" w14:textId="77777777" w:rsidR="007979DE" w:rsidRPr="002920C7" w:rsidRDefault="007979DE" w:rsidP="00CF4230">
            <w:pPr>
              <w:pStyle w:val="BRL-Tabelle"/>
              <w:jc w:val="center"/>
              <w:rPr>
                <w:sz w:val="16"/>
              </w:rPr>
            </w:pPr>
          </w:p>
        </w:tc>
        <w:tc>
          <w:tcPr>
            <w:tcW w:w="427" w:type="dxa"/>
            <w:vAlign w:val="center"/>
          </w:tcPr>
          <w:p w14:paraId="090549D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AEE38B0" w14:textId="77777777" w:rsidR="007979DE" w:rsidRPr="002920C7" w:rsidRDefault="007979DE" w:rsidP="00CF4230">
            <w:pPr>
              <w:pStyle w:val="BRL-Tabelle"/>
              <w:jc w:val="center"/>
              <w:rPr>
                <w:sz w:val="16"/>
              </w:rPr>
            </w:pPr>
          </w:p>
        </w:tc>
        <w:tc>
          <w:tcPr>
            <w:tcW w:w="427" w:type="dxa"/>
            <w:vAlign w:val="center"/>
          </w:tcPr>
          <w:p w14:paraId="10017648" w14:textId="77777777" w:rsidR="007979DE" w:rsidRPr="002920C7" w:rsidRDefault="007979DE" w:rsidP="00CF4230">
            <w:pPr>
              <w:pStyle w:val="BRL-Tabelle"/>
              <w:jc w:val="center"/>
              <w:rPr>
                <w:sz w:val="16"/>
              </w:rPr>
            </w:pPr>
          </w:p>
        </w:tc>
        <w:tc>
          <w:tcPr>
            <w:tcW w:w="425" w:type="dxa"/>
            <w:vAlign w:val="center"/>
          </w:tcPr>
          <w:p w14:paraId="2323606E" w14:textId="77777777" w:rsidR="007979DE" w:rsidRPr="002920C7" w:rsidRDefault="007979DE" w:rsidP="00CF4230">
            <w:pPr>
              <w:pStyle w:val="BRL-Tabelle"/>
              <w:jc w:val="center"/>
              <w:rPr>
                <w:sz w:val="16"/>
              </w:rPr>
            </w:pPr>
          </w:p>
        </w:tc>
        <w:tc>
          <w:tcPr>
            <w:tcW w:w="426" w:type="dxa"/>
            <w:vAlign w:val="center"/>
          </w:tcPr>
          <w:p w14:paraId="1F371F40" w14:textId="77777777" w:rsidR="007979DE" w:rsidRPr="002920C7" w:rsidRDefault="007979DE" w:rsidP="00CF4230">
            <w:pPr>
              <w:pStyle w:val="BRL-Tabelle"/>
              <w:jc w:val="center"/>
              <w:rPr>
                <w:sz w:val="16"/>
              </w:rPr>
            </w:pPr>
          </w:p>
        </w:tc>
        <w:tc>
          <w:tcPr>
            <w:tcW w:w="428" w:type="dxa"/>
            <w:vAlign w:val="center"/>
          </w:tcPr>
          <w:p w14:paraId="20B69213"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70EA2BE" w14:textId="77777777" w:rsidR="007979DE" w:rsidRPr="002920C7" w:rsidRDefault="007979DE" w:rsidP="00CF4230">
            <w:pPr>
              <w:pStyle w:val="BRL-Tabelle"/>
              <w:jc w:val="center"/>
              <w:rPr>
                <w:sz w:val="16"/>
              </w:rPr>
            </w:pPr>
          </w:p>
        </w:tc>
        <w:tc>
          <w:tcPr>
            <w:tcW w:w="426" w:type="dxa"/>
            <w:vAlign w:val="center"/>
          </w:tcPr>
          <w:p w14:paraId="27862393" w14:textId="77777777" w:rsidR="007979DE" w:rsidRPr="002920C7" w:rsidRDefault="007979DE" w:rsidP="00CF4230">
            <w:pPr>
              <w:pStyle w:val="BRL-Tabelle"/>
              <w:jc w:val="center"/>
              <w:rPr>
                <w:sz w:val="16"/>
              </w:rPr>
            </w:pPr>
          </w:p>
        </w:tc>
        <w:tc>
          <w:tcPr>
            <w:tcW w:w="426" w:type="dxa"/>
            <w:vAlign w:val="center"/>
          </w:tcPr>
          <w:p w14:paraId="600F7BFE" w14:textId="77777777" w:rsidR="007979DE" w:rsidRPr="002920C7" w:rsidRDefault="007979DE" w:rsidP="00CF4230">
            <w:pPr>
              <w:pStyle w:val="BRL-Tabelle"/>
              <w:jc w:val="center"/>
              <w:rPr>
                <w:sz w:val="16"/>
              </w:rPr>
            </w:pPr>
          </w:p>
        </w:tc>
        <w:tc>
          <w:tcPr>
            <w:tcW w:w="426" w:type="dxa"/>
            <w:vAlign w:val="center"/>
          </w:tcPr>
          <w:p w14:paraId="4D14A4F3" w14:textId="77777777" w:rsidR="007979DE" w:rsidRPr="002920C7" w:rsidRDefault="007979DE" w:rsidP="00CF4230">
            <w:pPr>
              <w:pStyle w:val="BRL-Tabelle"/>
              <w:jc w:val="center"/>
              <w:rPr>
                <w:sz w:val="16"/>
              </w:rPr>
            </w:pPr>
          </w:p>
        </w:tc>
        <w:tc>
          <w:tcPr>
            <w:tcW w:w="433" w:type="dxa"/>
            <w:vAlign w:val="center"/>
          </w:tcPr>
          <w:p w14:paraId="2C08EAC6" w14:textId="77777777" w:rsidR="007979DE" w:rsidRPr="002920C7" w:rsidRDefault="007979DE" w:rsidP="00CF4230">
            <w:pPr>
              <w:pStyle w:val="BRL-Tabelle"/>
              <w:jc w:val="center"/>
              <w:rPr>
                <w:sz w:val="16"/>
              </w:rPr>
            </w:pPr>
          </w:p>
        </w:tc>
        <w:tc>
          <w:tcPr>
            <w:tcW w:w="426" w:type="dxa"/>
            <w:vAlign w:val="center"/>
          </w:tcPr>
          <w:p w14:paraId="6D23885E" w14:textId="77777777" w:rsidR="007979DE" w:rsidRPr="002920C7" w:rsidRDefault="007979DE" w:rsidP="00CF4230">
            <w:pPr>
              <w:pStyle w:val="BRL-Tabelle"/>
              <w:jc w:val="center"/>
              <w:rPr>
                <w:sz w:val="16"/>
              </w:rPr>
            </w:pPr>
          </w:p>
        </w:tc>
        <w:tc>
          <w:tcPr>
            <w:tcW w:w="427" w:type="dxa"/>
            <w:vAlign w:val="center"/>
          </w:tcPr>
          <w:p w14:paraId="0733613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924E6D3"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7B80BCF" w14:textId="77777777" w:rsidR="007979DE" w:rsidRPr="002920C7" w:rsidRDefault="007979DE" w:rsidP="00CF4230">
            <w:pPr>
              <w:pStyle w:val="BRL-Tabelle"/>
              <w:jc w:val="center"/>
              <w:rPr>
                <w:sz w:val="16"/>
              </w:rPr>
            </w:pPr>
            <w:r w:rsidRPr="002920C7">
              <w:rPr>
                <w:sz w:val="16"/>
              </w:rPr>
              <w:t>X</w:t>
            </w:r>
          </w:p>
        </w:tc>
      </w:tr>
      <w:tr w:rsidR="00BF001C" w:rsidRPr="002920C7" w14:paraId="58C1B3C0" w14:textId="77777777" w:rsidTr="00CF4230">
        <w:tc>
          <w:tcPr>
            <w:tcW w:w="2242" w:type="dxa"/>
            <w:tcBorders>
              <w:top w:val="single" w:sz="4" w:space="0" w:color="auto"/>
              <w:bottom w:val="single" w:sz="4" w:space="0" w:color="auto"/>
              <w:right w:val="single" w:sz="12" w:space="0" w:color="auto"/>
            </w:tcBorders>
          </w:tcPr>
          <w:p w14:paraId="15A60A1E" w14:textId="77777777" w:rsidR="007979DE" w:rsidRPr="002920C7" w:rsidRDefault="007979DE" w:rsidP="00CF4230">
            <w:pPr>
              <w:pStyle w:val="BRL-Tabelle"/>
              <w:spacing w:line="240" w:lineRule="auto"/>
            </w:pPr>
            <w:r w:rsidRPr="002920C7">
              <w:t>Moist heat, cyclic (in operation)</w:t>
            </w:r>
          </w:p>
        </w:tc>
        <w:tc>
          <w:tcPr>
            <w:tcW w:w="427" w:type="dxa"/>
            <w:tcBorders>
              <w:left w:val="single" w:sz="12" w:space="0" w:color="auto"/>
            </w:tcBorders>
            <w:vAlign w:val="center"/>
          </w:tcPr>
          <w:p w14:paraId="1DDEEA55" w14:textId="77777777" w:rsidR="007979DE" w:rsidRPr="002920C7" w:rsidRDefault="007979DE" w:rsidP="00CF4230">
            <w:pPr>
              <w:pStyle w:val="BRL-Tabelle"/>
              <w:jc w:val="center"/>
              <w:rPr>
                <w:sz w:val="16"/>
              </w:rPr>
            </w:pPr>
          </w:p>
        </w:tc>
        <w:tc>
          <w:tcPr>
            <w:tcW w:w="427" w:type="dxa"/>
            <w:vAlign w:val="center"/>
          </w:tcPr>
          <w:p w14:paraId="0BD072A8"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6CB5E36" w14:textId="77777777" w:rsidR="007979DE" w:rsidRPr="002920C7" w:rsidRDefault="007979DE" w:rsidP="00CF4230">
            <w:pPr>
              <w:pStyle w:val="BRL-Tabelle"/>
              <w:jc w:val="center"/>
              <w:rPr>
                <w:sz w:val="16"/>
              </w:rPr>
            </w:pPr>
          </w:p>
        </w:tc>
        <w:tc>
          <w:tcPr>
            <w:tcW w:w="427" w:type="dxa"/>
            <w:vAlign w:val="center"/>
          </w:tcPr>
          <w:p w14:paraId="52EA2CE3"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7CC8D02F" w14:textId="77777777" w:rsidR="007979DE" w:rsidRPr="002920C7" w:rsidRDefault="007979DE" w:rsidP="00CF4230">
            <w:pPr>
              <w:pStyle w:val="BRL-Tabelle"/>
              <w:jc w:val="center"/>
              <w:rPr>
                <w:sz w:val="16"/>
              </w:rPr>
            </w:pPr>
          </w:p>
        </w:tc>
        <w:tc>
          <w:tcPr>
            <w:tcW w:w="426" w:type="dxa"/>
            <w:vAlign w:val="center"/>
          </w:tcPr>
          <w:p w14:paraId="3EE7A578"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57C3B2F3"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9B503A0" w14:textId="77777777" w:rsidR="007979DE" w:rsidRPr="002920C7" w:rsidRDefault="007979DE" w:rsidP="00CF4230">
            <w:pPr>
              <w:pStyle w:val="BRL-Tabelle"/>
              <w:jc w:val="center"/>
              <w:rPr>
                <w:sz w:val="16"/>
              </w:rPr>
            </w:pPr>
          </w:p>
        </w:tc>
        <w:tc>
          <w:tcPr>
            <w:tcW w:w="426" w:type="dxa"/>
            <w:vAlign w:val="center"/>
          </w:tcPr>
          <w:p w14:paraId="0058C175" w14:textId="77777777" w:rsidR="007979DE" w:rsidRPr="002920C7" w:rsidRDefault="007979DE" w:rsidP="00CF4230">
            <w:pPr>
              <w:pStyle w:val="BRL-Tabelle"/>
              <w:jc w:val="center"/>
              <w:rPr>
                <w:sz w:val="16"/>
              </w:rPr>
            </w:pPr>
          </w:p>
        </w:tc>
        <w:tc>
          <w:tcPr>
            <w:tcW w:w="426" w:type="dxa"/>
            <w:vAlign w:val="center"/>
          </w:tcPr>
          <w:p w14:paraId="68025F0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E053C62"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69EA487A" w14:textId="77777777" w:rsidR="007979DE" w:rsidRPr="002920C7" w:rsidRDefault="007979DE" w:rsidP="00CF4230">
            <w:pPr>
              <w:pStyle w:val="BRL-Tabelle"/>
              <w:jc w:val="center"/>
              <w:rPr>
                <w:sz w:val="16"/>
              </w:rPr>
            </w:pPr>
          </w:p>
        </w:tc>
        <w:tc>
          <w:tcPr>
            <w:tcW w:w="426" w:type="dxa"/>
          </w:tcPr>
          <w:p w14:paraId="5BEB5818" w14:textId="77777777" w:rsidR="007979DE" w:rsidRPr="002920C7" w:rsidRDefault="007979DE" w:rsidP="00CF4230">
            <w:pPr>
              <w:pStyle w:val="BRL-Tabelle"/>
              <w:jc w:val="center"/>
              <w:rPr>
                <w:sz w:val="16"/>
              </w:rPr>
            </w:pPr>
          </w:p>
        </w:tc>
        <w:tc>
          <w:tcPr>
            <w:tcW w:w="427" w:type="dxa"/>
            <w:vAlign w:val="center"/>
          </w:tcPr>
          <w:p w14:paraId="6E9F808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811FBBA"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4F2FC30" w14:textId="77777777" w:rsidR="007979DE" w:rsidRPr="002920C7" w:rsidRDefault="007979DE" w:rsidP="00CF4230">
            <w:pPr>
              <w:pStyle w:val="BRL-Tabelle"/>
              <w:jc w:val="center"/>
              <w:rPr>
                <w:sz w:val="16"/>
              </w:rPr>
            </w:pPr>
            <w:r w:rsidRPr="002920C7">
              <w:rPr>
                <w:sz w:val="16"/>
              </w:rPr>
              <w:t>X</w:t>
            </w:r>
          </w:p>
        </w:tc>
      </w:tr>
      <w:tr w:rsidR="00BF001C" w:rsidRPr="002920C7" w14:paraId="583E1E20" w14:textId="77777777" w:rsidTr="00CF4230">
        <w:tc>
          <w:tcPr>
            <w:tcW w:w="2242" w:type="dxa"/>
            <w:tcBorders>
              <w:top w:val="single" w:sz="4" w:space="0" w:color="auto"/>
              <w:bottom w:val="single" w:sz="4" w:space="0" w:color="auto"/>
              <w:right w:val="single" w:sz="12" w:space="0" w:color="auto"/>
            </w:tcBorders>
          </w:tcPr>
          <w:p w14:paraId="1A199F53" w14:textId="77777777" w:rsidR="007979DE" w:rsidRPr="002920C7" w:rsidRDefault="007979DE" w:rsidP="00CF4230">
            <w:pPr>
              <w:pStyle w:val="BRL-Tabelle"/>
              <w:spacing w:line="240" w:lineRule="auto"/>
            </w:pPr>
            <w:r w:rsidRPr="002920C7">
              <w:t>Moist heat, cyclic (durability test)</w:t>
            </w:r>
          </w:p>
        </w:tc>
        <w:tc>
          <w:tcPr>
            <w:tcW w:w="427" w:type="dxa"/>
            <w:tcBorders>
              <w:left w:val="single" w:sz="12" w:space="0" w:color="auto"/>
            </w:tcBorders>
            <w:vAlign w:val="center"/>
          </w:tcPr>
          <w:p w14:paraId="6401ED12" w14:textId="77777777" w:rsidR="007979DE" w:rsidRPr="002920C7" w:rsidRDefault="007979DE" w:rsidP="00CF4230">
            <w:pPr>
              <w:pStyle w:val="BRL-Tabelle"/>
              <w:jc w:val="center"/>
              <w:rPr>
                <w:sz w:val="16"/>
              </w:rPr>
            </w:pPr>
          </w:p>
        </w:tc>
        <w:tc>
          <w:tcPr>
            <w:tcW w:w="427" w:type="dxa"/>
            <w:vAlign w:val="center"/>
          </w:tcPr>
          <w:p w14:paraId="38F0B50A"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55E10E3" w14:textId="77777777" w:rsidR="007979DE" w:rsidRPr="002920C7" w:rsidRDefault="007979DE" w:rsidP="00CF4230">
            <w:pPr>
              <w:pStyle w:val="BRL-Tabelle"/>
              <w:jc w:val="center"/>
              <w:rPr>
                <w:sz w:val="16"/>
              </w:rPr>
            </w:pPr>
          </w:p>
        </w:tc>
        <w:tc>
          <w:tcPr>
            <w:tcW w:w="427" w:type="dxa"/>
            <w:vAlign w:val="center"/>
          </w:tcPr>
          <w:p w14:paraId="04BA7630" w14:textId="77777777" w:rsidR="007979DE" w:rsidRPr="002920C7" w:rsidRDefault="007979DE" w:rsidP="00CF4230">
            <w:pPr>
              <w:pStyle w:val="BRL-Tabelle"/>
              <w:jc w:val="center"/>
              <w:rPr>
                <w:sz w:val="16"/>
              </w:rPr>
            </w:pPr>
          </w:p>
        </w:tc>
        <w:tc>
          <w:tcPr>
            <w:tcW w:w="425" w:type="dxa"/>
            <w:vAlign w:val="center"/>
          </w:tcPr>
          <w:p w14:paraId="0054B8E1" w14:textId="77777777" w:rsidR="007979DE" w:rsidRPr="002920C7" w:rsidRDefault="007979DE" w:rsidP="00CF4230">
            <w:pPr>
              <w:pStyle w:val="BRL-Tabelle"/>
              <w:jc w:val="center"/>
              <w:rPr>
                <w:sz w:val="16"/>
              </w:rPr>
            </w:pPr>
          </w:p>
        </w:tc>
        <w:tc>
          <w:tcPr>
            <w:tcW w:w="426" w:type="dxa"/>
            <w:vAlign w:val="center"/>
          </w:tcPr>
          <w:p w14:paraId="4D452E02" w14:textId="77777777" w:rsidR="007979DE" w:rsidRPr="002920C7" w:rsidRDefault="007979DE" w:rsidP="00CF4230">
            <w:pPr>
              <w:pStyle w:val="BRL-Tabelle"/>
              <w:jc w:val="center"/>
              <w:rPr>
                <w:sz w:val="16"/>
              </w:rPr>
            </w:pPr>
          </w:p>
        </w:tc>
        <w:tc>
          <w:tcPr>
            <w:tcW w:w="428" w:type="dxa"/>
            <w:vAlign w:val="center"/>
          </w:tcPr>
          <w:p w14:paraId="7202EB4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7507ED62" w14:textId="77777777" w:rsidR="007979DE" w:rsidRPr="002920C7" w:rsidRDefault="007979DE" w:rsidP="00CF4230">
            <w:pPr>
              <w:pStyle w:val="BRL-Tabelle"/>
              <w:jc w:val="center"/>
              <w:rPr>
                <w:sz w:val="16"/>
              </w:rPr>
            </w:pPr>
          </w:p>
        </w:tc>
        <w:tc>
          <w:tcPr>
            <w:tcW w:w="426" w:type="dxa"/>
            <w:vAlign w:val="center"/>
          </w:tcPr>
          <w:p w14:paraId="4C2AC19C" w14:textId="77777777" w:rsidR="007979DE" w:rsidRPr="002920C7" w:rsidRDefault="007979DE" w:rsidP="00CF4230">
            <w:pPr>
              <w:pStyle w:val="BRL-Tabelle"/>
              <w:jc w:val="center"/>
              <w:rPr>
                <w:sz w:val="16"/>
              </w:rPr>
            </w:pPr>
          </w:p>
        </w:tc>
        <w:tc>
          <w:tcPr>
            <w:tcW w:w="426" w:type="dxa"/>
            <w:vAlign w:val="center"/>
          </w:tcPr>
          <w:p w14:paraId="1F526500" w14:textId="77777777" w:rsidR="007979DE" w:rsidRPr="002920C7" w:rsidRDefault="007979DE" w:rsidP="00CF4230">
            <w:pPr>
              <w:pStyle w:val="BRL-Tabelle"/>
              <w:jc w:val="center"/>
              <w:rPr>
                <w:sz w:val="16"/>
              </w:rPr>
            </w:pPr>
          </w:p>
        </w:tc>
        <w:tc>
          <w:tcPr>
            <w:tcW w:w="426" w:type="dxa"/>
            <w:vAlign w:val="center"/>
          </w:tcPr>
          <w:p w14:paraId="36F976FC"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1B566E0D" w14:textId="77777777" w:rsidR="007979DE" w:rsidRPr="002920C7" w:rsidRDefault="007979DE" w:rsidP="00CF4230">
            <w:pPr>
              <w:pStyle w:val="BRL-Tabelle"/>
              <w:jc w:val="center"/>
              <w:rPr>
                <w:sz w:val="16"/>
              </w:rPr>
            </w:pPr>
          </w:p>
        </w:tc>
        <w:tc>
          <w:tcPr>
            <w:tcW w:w="426" w:type="dxa"/>
          </w:tcPr>
          <w:p w14:paraId="5DC8ADA8" w14:textId="77777777" w:rsidR="007979DE" w:rsidRPr="002920C7" w:rsidRDefault="007979DE" w:rsidP="00CF4230">
            <w:pPr>
              <w:pStyle w:val="BRL-Tabelle"/>
              <w:jc w:val="center"/>
              <w:rPr>
                <w:sz w:val="16"/>
              </w:rPr>
            </w:pPr>
          </w:p>
        </w:tc>
        <w:tc>
          <w:tcPr>
            <w:tcW w:w="427" w:type="dxa"/>
            <w:vAlign w:val="center"/>
          </w:tcPr>
          <w:p w14:paraId="76BAE410"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ACC387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79E1FFF" w14:textId="77777777" w:rsidR="007979DE" w:rsidRPr="002920C7" w:rsidRDefault="007979DE" w:rsidP="00CF4230">
            <w:pPr>
              <w:pStyle w:val="BRL-Tabelle"/>
              <w:jc w:val="center"/>
              <w:rPr>
                <w:sz w:val="16"/>
              </w:rPr>
            </w:pPr>
          </w:p>
        </w:tc>
      </w:tr>
      <w:tr w:rsidR="00BF001C" w:rsidRPr="002920C7" w14:paraId="45A2289D" w14:textId="77777777" w:rsidTr="00CF4230">
        <w:tc>
          <w:tcPr>
            <w:tcW w:w="2242" w:type="dxa"/>
            <w:tcBorders>
              <w:top w:val="single" w:sz="4" w:space="0" w:color="auto"/>
              <w:bottom w:val="single" w:sz="4" w:space="0" w:color="auto"/>
              <w:right w:val="single" w:sz="12" w:space="0" w:color="auto"/>
            </w:tcBorders>
          </w:tcPr>
          <w:p w14:paraId="62169D12" w14:textId="77777777" w:rsidR="007979DE" w:rsidRPr="002920C7" w:rsidRDefault="007979DE" w:rsidP="00CF4230">
            <w:pPr>
              <w:pStyle w:val="BRL-Tabelle"/>
              <w:spacing w:line="240" w:lineRule="auto"/>
            </w:pPr>
            <w:r w:rsidRPr="002920C7">
              <w:t>Sulfur dioxide corrosion (durability test)</w:t>
            </w:r>
          </w:p>
        </w:tc>
        <w:tc>
          <w:tcPr>
            <w:tcW w:w="427" w:type="dxa"/>
            <w:tcBorders>
              <w:left w:val="single" w:sz="12" w:space="0" w:color="auto"/>
            </w:tcBorders>
            <w:vAlign w:val="center"/>
          </w:tcPr>
          <w:p w14:paraId="1894A783" w14:textId="77777777" w:rsidR="007979DE" w:rsidRPr="002920C7" w:rsidRDefault="007979DE" w:rsidP="00CF4230">
            <w:pPr>
              <w:pStyle w:val="BRL-Tabelle"/>
              <w:jc w:val="center"/>
              <w:rPr>
                <w:sz w:val="16"/>
              </w:rPr>
            </w:pPr>
          </w:p>
        </w:tc>
        <w:tc>
          <w:tcPr>
            <w:tcW w:w="427" w:type="dxa"/>
            <w:vAlign w:val="center"/>
          </w:tcPr>
          <w:p w14:paraId="19EB1C9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BB58C92" w14:textId="77777777" w:rsidR="007979DE" w:rsidRPr="002920C7" w:rsidRDefault="007979DE" w:rsidP="00CF4230">
            <w:pPr>
              <w:pStyle w:val="BRL-Tabelle"/>
              <w:jc w:val="center"/>
              <w:rPr>
                <w:sz w:val="16"/>
              </w:rPr>
            </w:pPr>
          </w:p>
        </w:tc>
        <w:tc>
          <w:tcPr>
            <w:tcW w:w="427" w:type="dxa"/>
            <w:vAlign w:val="center"/>
          </w:tcPr>
          <w:p w14:paraId="2EDEBF91"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3267E15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63C7AE8"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6943E7E0"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D237528"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452783F" w14:textId="77777777" w:rsidR="007979DE" w:rsidRPr="002920C7" w:rsidRDefault="007979DE" w:rsidP="00CF4230">
            <w:pPr>
              <w:pStyle w:val="BRL-Tabelle"/>
              <w:jc w:val="center"/>
              <w:rPr>
                <w:sz w:val="16"/>
              </w:rPr>
            </w:pPr>
          </w:p>
        </w:tc>
        <w:tc>
          <w:tcPr>
            <w:tcW w:w="426" w:type="dxa"/>
            <w:vAlign w:val="center"/>
          </w:tcPr>
          <w:p w14:paraId="6ADBADF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8AE264B"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1BFFB00A" w14:textId="77777777" w:rsidR="007979DE" w:rsidRPr="002920C7" w:rsidRDefault="007979DE" w:rsidP="00CF4230">
            <w:pPr>
              <w:pStyle w:val="BRL-Tabelle"/>
              <w:jc w:val="center"/>
              <w:rPr>
                <w:sz w:val="16"/>
              </w:rPr>
            </w:pPr>
            <w:r w:rsidRPr="002920C7">
              <w:rPr>
                <w:sz w:val="16"/>
              </w:rPr>
              <w:t>X</w:t>
            </w:r>
          </w:p>
        </w:tc>
        <w:tc>
          <w:tcPr>
            <w:tcW w:w="426" w:type="dxa"/>
          </w:tcPr>
          <w:p w14:paraId="3B112A3A" w14:textId="77777777" w:rsidR="007979DE" w:rsidRPr="002920C7" w:rsidRDefault="007979DE" w:rsidP="00CF4230">
            <w:pPr>
              <w:pStyle w:val="BRL-Tabelle"/>
              <w:jc w:val="center"/>
              <w:rPr>
                <w:sz w:val="16"/>
              </w:rPr>
            </w:pPr>
          </w:p>
        </w:tc>
        <w:tc>
          <w:tcPr>
            <w:tcW w:w="427" w:type="dxa"/>
            <w:vAlign w:val="center"/>
          </w:tcPr>
          <w:p w14:paraId="1C8DCE8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73A157A"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A568E69" w14:textId="77777777" w:rsidR="007979DE" w:rsidRPr="002920C7" w:rsidRDefault="007979DE" w:rsidP="00CF4230">
            <w:pPr>
              <w:pStyle w:val="BRL-Tabelle"/>
              <w:jc w:val="center"/>
              <w:rPr>
                <w:sz w:val="16"/>
              </w:rPr>
            </w:pPr>
            <w:r w:rsidRPr="002920C7">
              <w:rPr>
                <w:sz w:val="16"/>
              </w:rPr>
              <w:t>X</w:t>
            </w:r>
          </w:p>
        </w:tc>
      </w:tr>
      <w:tr w:rsidR="00BF001C" w:rsidRPr="002920C7" w14:paraId="3E8F19E9" w14:textId="77777777" w:rsidTr="00CF4230">
        <w:tc>
          <w:tcPr>
            <w:tcW w:w="2242" w:type="dxa"/>
            <w:tcBorders>
              <w:top w:val="single" w:sz="4" w:space="0" w:color="auto"/>
              <w:bottom w:val="single" w:sz="4" w:space="0" w:color="auto"/>
              <w:right w:val="single" w:sz="12" w:space="0" w:color="auto"/>
            </w:tcBorders>
          </w:tcPr>
          <w:p w14:paraId="78FCDA09" w14:textId="77777777" w:rsidR="007979DE" w:rsidRPr="002920C7" w:rsidRDefault="007979DE" w:rsidP="00CF4230">
            <w:pPr>
              <w:pStyle w:val="BRL-Tabelle"/>
              <w:spacing w:line="240" w:lineRule="auto"/>
            </w:pPr>
            <w:r w:rsidRPr="002920C7">
              <w:t>Shock (in operation)</w:t>
            </w:r>
          </w:p>
        </w:tc>
        <w:tc>
          <w:tcPr>
            <w:tcW w:w="427" w:type="dxa"/>
            <w:tcBorders>
              <w:left w:val="single" w:sz="12" w:space="0" w:color="auto"/>
            </w:tcBorders>
            <w:vAlign w:val="center"/>
          </w:tcPr>
          <w:p w14:paraId="174584A8" w14:textId="77777777" w:rsidR="007979DE" w:rsidRPr="002920C7" w:rsidRDefault="007979DE" w:rsidP="00CF4230">
            <w:pPr>
              <w:pStyle w:val="BRL-Tabelle"/>
              <w:jc w:val="center"/>
              <w:rPr>
                <w:sz w:val="16"/>
              </w:rPr>
            </w:pPr>
          </w:p>
        </w:tc>
        <w:tc>
          <w:tcPr>
            <w:tcW w:w="427" w:type="dxa"/>
            <w:vAlign w:val="center"/>
          </w:tcPr>
          <w:p w14:paraId="60FEDE6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CA6BFD4" w14:textId="77777777" w:rsidR="007979DE" w:rsidRPr="002920C7" w:rsidRDefault="007979DE" w:rsidP="00CF4230">
            <w:pPr>
              <w:pStyle w:val="BRL-Tabelle"/>
              <w:jc w:val="center"/>
              <w:rPr>
                <w:sz w:val="16"/>
              </w:rPr>
            </w:pPr>
          </w:p>
        </w:tc>
        <w:tc>
          <w:tcPr>
            <w:tcW w:w="427" w:type="dxa"/>
            <w:vAlign w:val="center"/>
          </w:tcPr>
          <w:p w14:paraId="1419FA84"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43AC4CE8"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40F278A"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146CA902" w14:textId="77777777" w:rsidR="007979DE" w:rsidRPr="002920C7" w:rsidRDefault="007979DE" w:rsidP="00CF4230">
            <w:pPr>
              <w:pStyle w:val="BRL-Tabelle"/>
              <w:jc w:val="center"/>
              <w:rPr>
                <w:sz w:val="16"/>
              </w:rPr>
            </w:pPr>
          </w:p>
        </w:tc>
        <w:tc>
          <w:tcPr>
            <w:tcW w:w="427" w:type="dxa"/>
            <w:vAlign w:val="center"/>
          </w:tcPr>
          <w:p w14:paraId="279C7D55" w14:textId="77777777" w:rsidR="007979DE" w:rsidRPr="002920C7" w:rsidRDefault="007979DE" w:rsidP="00CF4230">
            <w:pPr>
              <w:pStyle w:val="BRL-Tabelle"/>
              <w:jc w:val="center"/>
              <w:rPr>
                <w:sz w:val="16"/>
              </w:rPr>
            </w:pPr>
          </w:p>
        </w:tc>
        <w:tc>
          <w:tcPr>
            <w:tcW w:w="426" w:type="dxa"/>
            <w:vAlign w:val="center"/>
          </w:tcPr>
          <w:p w14:paraId="3980E3EC" w14:textId="77777777" w:rsidR="007979DE" w:rsidRPr="002920C7" w:rsidRDefault="007979DE" w:rsidP="00CF4230">
            <w:pPr>
              <w:pStyle w:val="BRL-Tabelle"/>
              <w:jc w:val="center"/>
              <w:rPr>
                <w:sz w:val="16"/>
              </w:rPr>
            </w:pPr>
          </w:p>
        </w:tc>
        <w:tc>
          <w:tcPr>
            <w:tcW w:w="426" w:type="dxa"/>
            <w:vAlign w:val="center"/>
          </w:tcPr>
          <w:p w14:paraId="20B4977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B24B6E8"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5A89BEF7" w14:textId="77777777" w:rsidR="007979DE" w:rsidRPr="002920C7" w:rsidRDefault="007979DE" w:rsidP="00CF4230">
            <w:pPr>
              <w:pStyle w:val="BRL-Tabelle"/>
              <w:jc w:val="center"/>
              <w:rPr>
                <w:sz w:val="16"/>
              </w:rPr>
            </w:pPr>
            <w:r w:rsidRPr="002920C7">
              <w:rPr>
                <w:sz w:val="16"/>
              </w:rPr>
              <w:t>X</w:t>
            </w:r>
          </w:p>
        </w:tc>
        <w:tc>
          <w:tcPr>
            <w:tcW w:w="426" w:type="dxa"/>
          </w:tcPr>
          <w:p w14:paraId="716FFE04" w14:textId="77777777" w:rsidR="007979DE" w:rsidRPr="002920C7" w:rsidRDefault="007979DE" w:rsidP="00CF4230">
            <w:pPr>
              <w:pStyle w:val="BRL-Tabelle"/>
              <w:jc w:val="center"/>
              <w:rPr>
                <w:sz w:val="16"/>
              </w:rPr>
            </w:pPr>
          </w:p>
        </w:tc>
        <w:tc>
          <w:tcPr>
            <w:tcW w:w="427" w:type="dxa"/>
            <w:vAlign w:val="center"/>
          </w:tcPr>
          <w:p w14:paraId="7070DC0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4B707FD"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CBA34F9" w14:textId="77777777" w:rsidR="007979DE" w:rsidRPr="002920C7" w:rsidRDefault="007979DE" w:rsidP="00CF4230">
            <w:pPr>
              <w:pStyle w:val="BRL-Tabelle"/>
              <w:jc w:val="center"/>
              <w:rPr>
                <w:sz w:val="16"/>
              </w:rPr>
            </w:pPr>
            <w:r w:rsidRPr="002920C7">
              <w:rPr>
                <w:sz w:val="16"/>
              </w:rPr>
              <w:t>X</w:t>
            </w:r>
          </w:p>
        </w:tc>
      </w:tr>
      <w:tr w:rsidR="00BF001C" w:rsidRPr="002920C7" w14:paraId="3ABF07B4" w14:textId="77777777" w:rsidTr="00CF4230">
        <w:tc>
          <w:tcPr>
            <w:tcW w:w="2242" w:type="dxa"/>
            <w:tcBorders>
              <w:top w:val="single" w:sz="4" w:space="0" w:color="auto"/>
              <w:bottom w:val="single" w:sz="4" w:space="0" w:color="auto"/>
              <w:right w:val="single" w:sz="12" w:space="0" w:color="auto"/>
            </w:tcBorders>
          </w:tcPr>
          <w:p w14:paraId="12E1D763" w14:textId="77777777" w:rsidR="007979DE" w:rsidRPr="002920C7" w:rsidRDefault="007979DE" w:rsidP="00CF4230">
            <w:pPr>
              <w:pStyle w:val="BRL-Tabelle"/>
              <w:spacing w:line="240" w:lineRule="auto"/>
            </w:pPr>
            <w:r w:rsidRPr="002920C7">
              <w:t>Oscillation, sinusoidal (in operation)</w:t>
            </w:r>
          </w:p>
        </w:tc>
        <w:tc>
          <w:tcPr>
            <w:tcW w:w="427" w:type="dxa"/>
            <w:tcBorders>
              <w:left w:val="single" w:sz="12" w:space="0" w:color="auto"/>
            </w:tcBorders>
            <w:vAlign w:val="center"/>
          </w:tcPr>
          <w:p w14:paraId="7D10BF56" w14:textId="77777777" w:rsidR="007979DE" w:rsidRPr="002920C7" w:rsidRDefault="007979DE" w:rsidP="00CF4230">
            <w:pPr>
              <w:pStyle w:val="BRL-Tabelle"/>
              <w:jc w:val="center"/>
              <w:rPr>
                <w:sz w:val="16"/>
              </w:rPr>
            </w:pPr>
          </w:p>
        </w:tc>
        <w:tc>
          <w:tcPr>
            <w:tcW w:w="427" w:type="dxa"/>
            <w:vAlign w:val="center"/>
          </w:tcPr>
          <w:p w14:paraId="0689464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B5A956B" w14:textId="77777777" w:rsidR="007979DE" w:rsidRPr="002920C7" w:rsidRDefault="007979DE" w:rsidP="00CF4230">
            <w:pPr>
              <w:pStyle w:val="BRL-Tabelle"/>
              <w:jc w:val="center"/>
              <w:rPr>
                <w:sz w:val="16"/>
              </w:rPr>
            </w:pPr>
          </w:p>
        </w:tc>
        <w:tc>
          <w:tcPr>
            <w:tcW w:w="427" w:type="dxa"/>
            <w:vAlign w:val="center"/>
          </w:tcPr>
          <w:p w14:paraId="3D231279"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0588755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F09513B"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037E361B"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1BEE4BFA" w14:textId="77777777" w:rsidR="007979DE" w:rsidRPr="002920C7" w:rsidRDefault="007979DE" w:rsidP="00CF4230">
            <w:pPr>
              <w:pStyle w:val="BRL-Tabelle"/>
              <w:jc w:val="center"/>
              <w:rPr>
                <w:sz w:val="16"/>
              </w:rPr>
            </w:pPr>
          </w:p>
        </w:tc>
        <w:tc>
          <w:tcPr>
            <w:tcW w:w="426" w:type="dxa"/>
            <w:vAlign w:val="center"/>
          </w:tcPr>
          <w:p w14:paraId="1FE5891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3C8237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7004B72F"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7FF4800E"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1E18E32"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251910C6"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DA53207"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57D15ED" w14:textId="77777777" w:rsidR="007979DE" w:rsidRPr="002920C7" w:rsidRDefault="007979DE" w:rsidP="00CF4230">
            <w:pPr>
              <w:pStyle w:val="BRL-Tabelle"/>
              <w:jc w:val="center"/>
              <w:rPr>
                <w:sz w:val="16"/>
              </w:rPr>
            </w:pPr>
            <w:r w:rsidRPr="002920C7">
              <w:rPr>
                <w:sz w:val="16"/>
              </w:rPr>
              <w:t>X</w:t>
            </w:r>
          </w:p>
        </w:tc>
      </w:tr>
      <w:tr w:rsidR="00BF001C" w:rsidRPr="002920C7" w14:paraId="2DF126A2" w14:textId="77777777" w:rsidTr="00CF4230">
        <w:tc>
          <w:tcPr>
            <w:tcW w:w="2242" w:type="dxa"/>
            <w:tcBorders>
              <w:top w:val="single" w:sz="4" w:space="0" w:color="auto"/>
              <w:bottom w:val="single" w:sz="4" w:space="0" w:color="auto"/>
              <w:right w:val="single" w:sz="12" w:space="0" w:color="auto"/>
            </w:tcBorders>
          </w:tcPr>
          <w:p w14:paraId="4D975FBA" w14:textId="77777777" w:rsidR="007979DE" w:rsidRPr="002920C7" w:rsidRDefault="007979DE" w:rsidP="00CF4230">
            <w:pPr>
              <w:pStyle w:val="BRL-Tabelle"/>
              <w:spacing w:line="240" w:lineRule="auto"/>
            </w:pPr>
            <w:r w:rsidRPr="002920C7">
              <w:t>Oscillation, sinusoid (durability test)</w:t>
            </w:r>
          </w:p>
        </w:tc>
        <w:tc>
          <w:tcPr>
            <w:tcW w:w="427" w:type="dxa"/>
            <w:tcBorders>
              <w:left w:val="single" w:sz="12" w:space="0" w:color="auto"/>
            </w:tcBorders>
            <w:vAlign w:val="center"/>
          </w:tcPr>
          <w:p w14:paraId="43404C85" w14:textId="77777777" w:rsidR="007979DE" w:rsidRPr="002920C7" w:rsidRDefault="007979DE" w:rsidP="00CF4230">
            <w:pPr>
              <w:pStyle w:val="BRL-Tabelle"/>
              <w:jc w:val="center"/>
              <w:rPr>
                <w:sz w:val="16"/>
              </w:rPr>
            </w:pPr>
          </w:p>
        </w:tc>
        <w:tc>
          <w:tcPr>
            <w:tcW w:w="427" w:type="dxa"/>
            <w:vAlign w:val="center"/>
          </w:tcPr>
          <w:p w14:paraId="14C45E04"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C576ECF" w14:textId="77777777" w:rsidR="007979DE" w:rsidRPr="002920C7" w:rsidRDefault="007979DE" w:rsidP="00CF4230">
            <w:pPr>
              <w:pStyle w:val="BRL-Tabelle"/>
              <w:jc w:val="center"/>
              <w:rPr>
                <w:sz w:val="16"/>
              </w:rPr>
            </w:pPr>
          </w:p>
        </w:tc>
        <w:tc>
          <w:tcPr>
            <w:tcW w:w="427" w:type="dxa"/>
            <w:vAlign w:val="center"/>
          </w:tcPr>
          <w:p w14:paraId="5142CD3F"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0AC8BFC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2712F18"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5B289FB5"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4083C37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19EF58F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E35E629"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4CB7D39"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4D8FD4BD"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21E1391E"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5859014C"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993B2CC"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623F356B" w14:textId="77777777" w:rsidR="007979DE" w:rsidRPr="002920C7" w:rsidRDefault="007979DE" w:rsidP="00CF4230">
            <w:pPr>
              <w:pStyle w:val="BRL-Tabelle"/>
              <w:jc w:val="center"/>
              <w:rPr>
                <w:sz w:val="16"/>
              </w:rPr>
            </w:pPr>
            <w:r w:rsidRPr="002920C7">
              <w:rPr>
                <w:sz w:val="16"/>
              </w:rPr>
              <w:t>X</w:t>
            </w:r>
          </w:p>
        </w:tc>
      </w:tr>
      <w:tr w:rsidR="00BF001C" w:rsidRPr="002920C7" w14:paraId="74784346" w14:textId="77777777" w:rsidTr="00CF4230">
        <w:tc>
          <w:tcPr>
            <w:tcW w:w="2242" w:type="dxa"/>
            <w:tcBorders>
              <w:top w:val="single" w:sz="4" w:space="0" w:color="auto"/>
              <w:bottom w:val="single" w:sz="4" w:space="0" w:color="auto"/>
              <w:right w:val="single" w:sz="12" w:space="0" w:color="auto"/>
            </w:tcBorders>
          </w:tcPr>
          <w:p w14:paraId="1763E9C0" w14:textId="77777777" w:rsidR="007979DE" w:rsidRPr="002920C7" w:rsidRDefault="007979DE" w:rsidP="00CF4230">
            <w:pPr>
              <w:pStyle w:val="BRL-Tabelle"/>
              <w:spacing w:line="240" w:lineRule="auto"/>
            </w:pPr>
            <w:r w:rsidRPr="002920C7">
              <w:t>Protection by housing</w:t>
            </w:r>
          </w:p>
        </w:tc>
        <w:tc>
          <w:tcPr>
            <w:tcW w:w="427" w:type="dxa"/>
            <w:tcBorders>
              <w:left w:val="single" w:sz="12" w:space="0" w:color="auto"/>
            </w:tcBorders>
            <w:vAlign w:val="center"/>
          </w:tcPr>
          <w:p w14:paraId="6F0B1681" w14:textId="77777777" w:rsidR="007979DE" w:rsidRPr="002920C7" w:rsidRDefault="007979DE" w:rsidP="00CF4230">
            <w:pPr>
              <w:pStyle w:val="BRL-Tabelle"/>
              <w:jc w:val="center"/>
              <w:rPr>
                <w:sz w:val="16"/>
              </w:rPr>
            </w:pPr>
          </w:p>
        </w:tc>
        <w:tc>
          <w:tcPr>
            <w:tcW w:w="427" w:type="dxa"/>
            <w:vAlign w:val="center"/>
          </w:tcPr>
          <w:p w14:paraId="176B5611"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0BD17FC1" w14:textId="77777777" w:rsidR="007979DE" w:rsidRPr="002920C7" w:rsidRDefault="007979DE" w:rsidP="00CF4230">
            <w:pPr>
              <w:pStyle w:val="BRL-Tabelle"/>
              <w:jc w:val="center"/>
              <w:rPr>
                <w:sz w:val="16"/>
              </w:rPr>
            </w:pPr>
          </w:p>
        </w:tc>
        <w:tc>
          <w:tcPr>
            <w:tcW w:w="427" w:type="dxa"/>
            <w:vAlign w:val="center"/>
          </w:tcPr>
          <w:p w14:paraId="7F1EBDB7" w14:textId="77777777" w:rsidR="007979DE" w:rsidRPr="002920C7" w:rsidRDefault="007979DE" w:rsidP="00CF4230">
            <w:pPr>
              <w:pStyle w:val="BRL-Tabelle"/>
              <w:jc w:val="center"/>
              <w:rPr>
                <w:sz w:val="16"/>
              </w:rPr>
            </w:pPr>
          </w:p>
        </w:tc>
        <w:tc>
          <w:tcPr>
            <w:tcW w:w="425" w:type="dxa"/>
            <w:vAlign w:val="center"/>
          </w:tcPr>
          <w:p w14:paraId="596114EF" w14:textId="77777777" w:rsidR="007979DE" w:rsidRPr="002920C7" w:rsidRDefault="007979DE" w:rsidP="00CF4230">
            <w:pPr>
              <w:pStyle w:val="BRL-Tabelle"/>
              <w:jc w:val="center"/>
              <w:rPr>
                <w:sz w:val="16"/>
              </w:rPr>
            </w:pPr>
          </w:p>
        </w:tc>
        <w:tc>
          <w:tcPr>
            <w:tcW w:w="426" w:type="dxa"/>
            <w:vAlign w:val="center"/>
          </w:tcPr>
          <w:p w14:paraId="7C6CED9C" w14:textId="77777777" w:rsidR="007979DE" w:rsidRPr="002920C7" w:rsidRDefault="007979DE" w:rsidP="00CF4230">
            <w:pPr>
              <w:pStyle w:val="BRL-Tabelle"/>
              <w:jc w:val="center"/>
              <w:rPr>
                <w:sz w:val="16"/>
              </w:rPr>
            </w:pPr>
          </w:p>
        </w:tc>
        <w:tc>
          <w:tcPr>
            <w:tcW w:w="428" w:type="dxa"/>
            <w:vAlign w:val="center"/>
          </w:tcPr>
          <w:p w14:paraId="79E4833D" w14:textId="678C509E" w:rsidR="007979DE" w:rsidRPr="002920C7" w:rsidRDefault="003E13C3" w:rsidP="00CF4230">
            <w:pPr>
              <w:pStyle w:val="BRL-Tabelle"/>
              <w:jc w:val="center"/>
              <w:rPr>
                <w:sz w:val="16"/>
              </w:rPr>
            </w:pPr>
            <w:r w:rsidRPr="002920C7">
              <w:rPr>
                <w:sz w:val="16"/>
              </w:rPr>
              <w:t>X</w:t>
            </w:r>
          </w:p>
        </w:tc>
        <w:tc>
          <w:tcPr>
            <w:tcW w:w="427" w:type="dxa"/>
            <w:vAlign w:val="center"/>
          </w:tcPr>
          <w:p w14:paraId="4E8BA7E1" w14:textId="77777777" w:rsidR="007979DE" w:rsidRPr="002920C7" w:rsidRDefault="007979DE" w:rsidP="00CF4230">
            <w:pPr>
              <w:pStyle w:val="BRL-Tabelle"/>
              <w:jc w:val="center"/>
              <w:rPr>
                <w:sz w:val="16"/>
              </w:rPr>
            </w:pPr>
          </w:p>
        </w:tc>
        <w:tc>
          <w:tcPr>
            <w:tcW w:w="426" w:type="dxa"/>
            <w:vAlign w:val="center"/>
          </w:tcPr>
          <w:p w14:paraId="5EB45228" w14:textId="77777777" w:rsidR="007979DE" w:rsidRPr="002920C7" w:rsidRDefault="007979DE" w:rsidP="00CF4230">
            <w:pPr>
              <w:pStyle w:val="BRL-Tabelle"/>
              <w:jc w:val="center"/>
              <w:rPr>
                <w:sz w:val="16"/>
              </w:rPr>
            </w:pPr>
          </w:p>
        </w:tc>
        <w:tc>
          <w:tcPr>
            <w:tcW w:w="426" w:type="dxa"/>
            <w:vAlign w:val="center"/>
          </w:tcPr>
          <w:p w14:paraId="46C0A631" w14:textId="77777777" w:rsidR="007979DE" w:rsidRPr="002920C7" w:rsidRDefault="007979DE" w:rsidP="00CF4230">
            <w:pPr>
              <w:pStyle w:val="BRL-Tabelle"/>
              <w:jc w:val="center"/>
              <w:rPr>
                <w:sz w:val="16"/>
              </w:rPr>
            </w:pPr>
          </w:p>
        </w:tc>
        <w:tc>
          <w:tcPr>
            <w:tcW w:w="426" w:type="dxa"/>
            <w:vAlign w:val="center"/>
          </w:tcPr>
          <w:p w14:paraId="67B48196" w14:textId="77777777" w:rsidR="007979DE" w:rsidRPr="002920C7" w:rsidRDefault="007979DE" w:rsidP="00CF4230">
            <w:pPr>
              <w:pStyle w:val="BRL-Tabelle"/>
              <w:jc w:val="center"/>
              <w:rPr>
                <w:sz w:val="16"/>
              </w:rPr>
            </w:pPr>
          </w:p>
        </w:tc>
        <w:tc>
          <w:tcPr>
            <w:tcW w:w="433" w:type="dxa"/>
            <w:vAlign w:val="center"/>
          </w:tcPr>
          <w:p w14:paraId="12DC44E4" w14:textId="77777777" w:rsidR="007979DE" w:rsidRPr="002920C7" w:rsidRDefault="007979DE" w:rsidP="00CF4230">
            <w:pPr>
              <w:pStyle w:val="BRL-Tabelle"/>
              <w:jc w:val="center"/>
              <w:rPr>
                <w:sz w:val="16"/>
              </w:rPr>
            </w:pPr>
          </w:p>
        </w:tc>
        <w:tc>
          <w:tcPr>
            <w:tcW w:w="426" w:type="dxa"/>
            <w:vAlign w:val="center"/>
          </w:tcPr>
          <w:p w14:paraId="274B99CC" w14:textId="77777777" w:rsidR="007979DE" w:rsidRPr="002920C7" w:rsidRDefault="007979DE" w:rsidP="00CF4230">
            <w:pPr>
              <w:pStyle w:val="BRL-Tabelle"/>
              <w:jc w:val="center"/>
              <w:rPr>
                <w:sz w:val="16"/>
              </w:rPr>
            </w:pPr>
          </w:p>
        </w:tc>
        <w:tc>
          <w:tcPr>
            <w:tcW w:w="427" w:type="dxa"/>
            <w:vAlign w:val="center"/>
          </w:tcPr>
          <w:p w14:paraId="1A57FF14"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CE15F2F" w14:textId="77777777" w:rsidR="007979DE" w:rsidRPr="002920C7" w:rsidRDefault="007979DE" w:rsidP="00CF4230">
            <w:pPr>
              <w:pStyle w:val="BRL-Tabelle"/>
              <w:jc w:val="center"/>
              <w:rPr>
                <w:sz w:val="16"/>
              </w:rPr>
            </w:pPr>
          </w:p>
        </w:tc>
        <w:tc>
          <w:tcPr>
            <w:tcW w:w="427" w:type="dxa"/>
            <w:vAlign w:val="center"/>
          </w:tcPr>
          <w:p w14:paraId="2D0D5B67" w14:textId="77777777" w:rsidR="007979DE" w:rsidRPr="002920C7" w:rsidRDefault="007979DE" w:rsidP="00CF4230">
            <w:pPr>
              <w:pStyle w:val="BRL-Tabelle"/>
              <w:jc w:val="center"/>
              <w:rPr>
                <w:sz w:val="16"/>
              </w:rPr>
            </w:pPr>
          </w:p>
        </w:tc>
      </w:tr>
      <w:tr w:rsidR="00BF001C" w:rsidRPr="002920C7" w14:paraId="65F40AC6" w14:textId="77777777" w:rsidTr="00CF4230">
        <w:tc>
          <w:tcPr>
            <w:tcW w:w="2242" w:type="dxa"/>
            <w:tcBorders>
              <w:top w:val="single" w:sz="4" w:space="0" w:color="auto"/>
              <w:bottom w:val="single" w:sz="4" w:space="0" w:color="auto"/>
              <w:right w:val="single" w:sz="12" w:space="0" w:color="auto"/>
            </w:tcBorders>
          </w:tcPr>
          <w:p w14:paraId="44B9D1DC" w14:textId="77777777" w:rsidR="007979DE" w:rsidRPr="002920C7" w:rsidRDefault="007979DE" w:rsidP="00CF4230">
            <w:pPr>
              <w:pStyle w:val="BRL-Tabelle"/>
              <w:spacing w:line="240" w:lineRule="auto"/>
            </w:pPr>
            <w:r w:rsidRPr="002920C7">
              <w:t>Fluctuations in supply parameters</w:t>
            </w:r>
          </w:p>
        </w:tc>
        <w:tc>
          <w:tcPr>
            <w:tcW w:w="427" w:type="dxa"/>
            <w:tcBorders>
              <w:left w:val="single" w:sz="12" w:space="0" w:color="auto"/>
            </w:tcBorders>
            <w:vAlign w:val="center"/>
          </w:tcPr>
          <w:p w14:paraId="27B4C176" w14:textId="77777777" w:rsidR="007979DE" w:rsidRPr="002920C7" w:rsidRDefault="007979DE" w:rsidP="00CF4230">
            <w:pPr>
              <w:pStyle w:val="BRL-Tabelle"/>
              <w:jc w:val="center"/>
              <w:rPr>
                <w:sz w:val="16"/>
              </w:rPr>
            </w:pPr>
          </w:p>
        </w:tc>
        <w:tc>
          <w:tcPr>
            <w:tcW w:w="427" w:type="dxa"/>
            <w:vAlign w:val="center"/>
          </w:tcPr>
          <w:p w14:paraId="5C6E8BDB" w14:textId="77777777" w:rsidR="007979DE" w:rsidRPr="002920C7" w:rsidRDefault="007979DE" w:rsidP="00CF4230">
            <w:pPr>
              <w:pStyle w:val="BRL-Tabelle"/>
              <w:jc w:val="center"/>
              <w:rPr>
                <w:sz w:val="16"/>
              </w:rPr>
            </w:pPr>
          </w:p>
        </w:tc>
        <w:tc>
          <w:tcPr>
            <w:tcW w:w="426" w:type="dxa"/>
            <w:vAlign w:val="center"/>
          </w:tcPr>
          <w:p w14:paraId="17F82F0C" w14:textId="77777777" w:rsidR="007979DE" w:rsidRPr="002920C7" w:rsidRDefault="007979DE" w:rsidP="00CF4230">
            <w:pPr>
              <w:pStyle w:val="BRL-Tabelle"/>
              <w:jc w:val="center"/>
              <w:rPr>
                <w:sz w:val="16"/>
              </w:rPr>
            </w:pPr>
          </w:p>
        </w:tc>
        <w:tc>
          <w:tcPr>
            <w:tcW w:w="427" w:type="dxa"/>
            <w:vAlign w:val="center"/>
          </w:tcPr>
          <w:p w14:paraId="273194B6" w14:textId="77777777" w:rsidR="007979DE" w:rsidRPr="002920C7" w:rsidRDefault="007979DE" w:rsidP="00CF4230">
            <w:pPr>
              <w:pStyle w:val="BRL-Tabelle"/>
              <w:jc w:val="center"/>
              <w:rPr>
                <w:sz w:val="16"/>
              </w:rPr>
            </w:pPr>
            <w:r w:rsidRPr="002920C7">
              <w:rPr>
                <w:sz w:val="16"/>
              </w:rPr>
              <w:t>X</w:t>
            </w:r>
          </w:p>
        </w:tc>
        <w:tc>
          <w:tcPr>
            <w:tcW w:w="425" w:type="dxa"/>
            <w:vAlign w:val="center"/>
          </w:tcPr>
          <w:p w14:paraId="3422CA2F"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35B32C2A" w14:textId="77777777" w:rsidR="007979DE" w:rsidRPr="002920C7" w:rsidRDefault="007979DE" w:rsidP="00CF4230">
            <w:pPr>
              <w:pStyle w:val="BRL-Tabelle"/>
              <w:jc w:val="center"/>
              <w:rPr>
                <w:sz w:val="16"/>
              </w:rPr>
            </w:pPr>
            <w:r w:rsidRPr="002920C7">
              <w:rPr>
                <w:sz w:val="16"/>
              </w:rPr>
              <w:t>X</w:t>
            </w:r>
          </w:p>
        </w:tc>
        <w:tc>
          <w:tcPr>
            <w:tcW w:w="428" w:type="dxa"/>
            <w:vAlign w:val="center"/>
          </w:tcPr>
          <w:p w14:paraId="35B21EDA"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0D5651A3"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438695C8" w14:textId="77777777" w:rsidR="007979DE" w:rsidRPr="002920C7" w:rsidRDefault="007979DE" w:rsidP="00CF4230">
            <w:pPr>
              <w:pStyle w:val="BRL-Tabelle"/>
              <w:jc w:val="center"/>
              <w:rPr>
                <w:sz w:val="16"/>
              </w:rPr>
            </w:pPr>
          </w:p>
        </w:tc>
        <w:tc>
          <w:tcPr>
            <w:tcW w:w="426" w:type="dxa"/>
            <w:vAlign w:val="center"/>
          </w:tcPr>
          <w:p w14:paraId="1D2D0302"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62D92609" w14:textId="77777777" w:rsidR="007979DE" w:rsidRPr="002920C7" w:rsidRDefault="007979DE" w:rsidP="00CF4230">
            <w:pPr>
              <w:pStyle w:val="BRL-Tabelle"/>
              <w:jc w:val="center"/>
              <w:rPr>
                <w:sz w:val="16"/>
              </w:rPr>
            </w:pPr>
            <w:r w:rsidRPr="002920C7">
              <w:rPr>
                <w:sz w:val="16"/>
              </w:rPr>
              <w:t>X</w:t>
            </w:r>
          </w:p>
        </w:tc>
        <w:tc>
          <w:tcPr>
            <w:tcW w:w="433" w:type="dxa"/>
            <w:vAlign w:val="center"/>
          </w:tcPr>
          <w:p w14:paraId="3F951DF5" w14:textId="77777777" w:rsidR="007979DE" w:rsidRPr="002920C7" w:rsidRDefault="007979DE" w:rsidP="00CF4230">
            <w:pPr>
              <w:pStyle w:val="BRL-Tabelle"/>
              <w:jc w:val="center"/>
              <w:rPr>
                <w:sz w:val="16"/>
              </w:rPr>
            </w:pPr>
            <w:r w:rsidRPr="002920C7">
              <w:rPr>
                <w:sz w:val="16"/>
              </w:rPr>
              <w:t>X</w:t>
            </w:r>
          </w:p>
        </w:tc>
        <w:tc>
          <w:tcPr>
            <w:tcW w:w="426" w:type="dxa"/>
            <w:vAlign w:val="center"/>
          </w:tcPr>
          <w:p w14:paraId="56AB0F0D" w14:textId="77777777" w:rsidR="007979DE" w:rsidRPr="002920C7" w:rsidRDefault="007979DE" w:rsidP="00CF4230">
            <w:pPr>
              <w:pStyle w:val="BRL-Tabelle"/>
              <w:jc w:val="center"/>
              <w:rPr>
                <w:sz w:val="16"/>
              </w:rPr>
            </w:pPr>
          </w:p>
        </w:tc>
        <w:tc>
          <w:tcPr>
            <w:tcW w:w="427" w:type="dxa"/>
            <w:vAlign w:val="center"/>
          </w:tcPr>
          <w:p w14:paraId="7B6D57C3" w14:textId="77777777" w:rsidR="007979DE" w:rsidRPr="002920C7" w:rsidRDefault="007979DE" w:rsidP="00CF4230">
            <w:pPr>
              <w:pStyle w:val="BRL-Tabelle"/>
              <w:jc w:val="center"/>
              <w:rPr>
                <w:sz w:val="16"/>
              </w:rPr>
            </w:pPr>
          </w:p>
        </w:tc>
        <w:tc>
          <w:tcPr>
            <w:tcW w:w="426" w:type="dxa"/>
            <w:vAlign w:val="center"/>
          </w:tcPr>
          <w:p w14:paraId="2CCCBF37" w14:textId="77777777" w:rsidR="007979DE" w:rsidRPr="002920C7" w:rsidRDefault="007979DE" w:rsidP="00CF4230">
            <w:pPr>
              <w:pStyle w:val="BRL-Tabelle"/>
              <w:jc w:val="center"/>
              <w:rPr>
                <w:sz w:val="16"/>
              </w:rPr>
            </w:pPr>
          </w:p>
        </w:tc>
        <w:tc>
          <w:tcPr>
            <w:tcW w:w="427" w:type="dxa"/>
            <w:vAlign w:val="center"/>
          </w:tcPr>
          <w:p w14:paraId="45D05FB2" w14:textId="77777777" w:rsidR="007979DE" w:rsidRPr="002920C7" w:rsidRDefault="007979DE" w:rsidP="00CF4230">
            <w:pPr>
              <w:pStyle w:val="BRL-Tabelle"/>
              <w:jc w:val="center"/>
              <w:rPr>
                <w:sz w:val="16"/>
              </w:rPr>
            </w:pPr>
          </w:p>
        </w:tc>
      </w:tr>
      <w:tr w:rsidR="00BF001C" w:rsidRPr="002920C7" w14:paraId="5FD5794C" w14:textId="77777777" w:rsidTr="00CF4230">
        <w:tc>
          <w:tcPr>
            <w:tcW w:w="2242" w:type="dxa"/>
            <w:tcBorders>
              <w:top w:val="single" w:sz="4" w:space="0" w:color="auto"/>
              <w:bottom w:val="single" w:sz="4" w:space="0" w:color="auto"/>
              <w:right w:val="single" w:sz="12" w:space="0" w:color="auto"/>
            </w:tcBorders>
          </w:tcPr>
          <w:p w14:paraId="5E4E4956" w14:textId="77777777" w:rsidR="007979DE" w:rsidRPr="002920C7" w:rsidRDefault="007979DE" w:rsidP="00CF4230">
            <w:pPr>
              <w:pStyle w:val="BRL-Tabelle"/>
              <w:spacing w:line="240" w:lineRule="auto"/>
            </w:pPr>
            <w:r w:rsidRPr="002920C7">
              <w:t>Shocks (in operation)</w:t>
            </w:r>
          </w:p>
        </w:tc>
        <w:tc>
          <w:tcPr>
            <w:tcW w:w="427" w:type="dxa"/>
            <w:tcBorders>
              <w:left w:val="single" w:sz="12" w:space="0" w:color="auto"/>
            </w:tcBorders>
            <w:vAlign w:val="center"/>
          </w:tcPr>
          <w:p w14:paraId="7C60484C" w14:textId="77777777" w:rsidR="007979DE" w:rsidRPr="002920C7" w:rsidRDefault="007979DE" w:rsidP="00CF4230">
            <w:pPr>
              <w:pStyle w:val="BRL-Tabelle"/>
              <w:jc w:val="center"/>
              <w:rPr>
                <w:sz w:val="16"/>
              </w:rPr>
            </w:pPr>
          </w:p>
        </w:tc>
        <w:tc>
          <w:tcPr>
            <w:tcW w:w="427" w:type="dxa"/>
            <w:vAlign w:val="center"/>
          </w:tcPr>
          <w:p w14:paraId="14C28692" w14:textId="77777777" w:rsidR="007979DE" w:rsidRPr="002920C7" w:rsidRDefault="007979DE" w:rsidP="00CF4230">
            <w:pPr>
              <w:pStyle w:val="BRL-Tabelle"/>
              <w:jc w:val="center"/>
              <w:rPr>
                <w:sz w:val="16"/>
              </w:rPr>
            </w:pPr>
          </w:p>
        </w:tc>
        <w:tc>
          <w:tcPr>
            <w:tcW w:w="426" w:type="dxa"/>
            <w:vAlign w:val="center"/>
          </w:tcPr>
          <w:p w14:paraId="05B1455E" w14:textId="77777777" w:rsidR="007979DE" w:rsidRPr="002920C7" w:rsidRDefault="007979DE" w:rsidP="00CF4230">
            <w:pPr>
              <w:pStyle w:val="BRL-Tabelle"/>
              <w:jc w:val="center"/>
              <w:rPr>
                <w:sz w:val="16"/>
              </w:rPr>
            </w:pPr>
          </w:p>
        </w:tc>
        <w:tc>
          <w:tcPr>
            <w:tcW w:w="427" w:type="dxa"/>
            <w:vAlign w:val="center"/>
          </w:tcPr>
          <w:p w14:paraId="7CBECEB5" w14:textId="77777777" w:rsidR="007979DE" w:rsidRPr="002920C7" w:rsidRDefault="007979DE" w:rsidP="00CF4230">
            <w:pPr>
              <w:pStyle w:val="BRL-Tabelle"/>
              <w:jc w:val="center"/>
              <w:rPr>
                <w:sz w:val="16"/>
              </w:rPr>
            </w:pPr>
          </w:p>
        </w:tc>
        <w:tc>
          <w:tcPr>
            <w:tcW w:w="425" w:type="dxa"/>
            <w:vAlign w:val="center"/>
          </w:tcPr>
          <w:p w14:paraId="3F0CF25C" w14:textId="77777777" w:rsidR="007979DE" w:rsidRPr="002920C7" w:rsidRDefault="007979DE" w:rsidP="00CF4230">
            <w:pPr>
              <w:pStyle w:val="BRL-Tabelle"/>
              <w:jc w:val="center"/>
              <w:rPr>
                <w:sz w:val="16"/>
              </w:rPr>
            </w:pPr>
          </w:p>
        </w:tc>
        <w:tc>
          <w:tcPr>
            <w:tcW w:w="426" w:type="dxa"/>
            <w:vAlign w:val="center"/>
          </w:tcPr>
          <w:p w14:paraId="6EBA8FF5" w14:textId="77777777" w:rsidR="007979DE" w:rsidRPr="002920C7" w:rsidRDefault="007979DE" w:rsidP="00CF4230">
            <w:pPr>
              <w:pStyle w:val="BRL-Tabelle"/>
              <w:jc w:val="center"/>
              <w:rPr>
                <w:sz w:val="16"/>
              </w:rPr>
            </w:pPr>
          </w:p>
        </w:tc>
        <w:tc>
          <w:tcPr>
            <w:tcW w:w="428" w:type="dxa"/>
            <w:vAlign w:val="center"/>
          </w:tcPr>
          <w:p w14:paraId="0631905C" w14:textId="77777777" w:rsidR="007979DE" w:rsidRPr="002920C7" w:rsidRDefault="007979DE" w:rsidP="00CF4230">
            <w:pPr>
              <w:pStyle w:val="BRL-Tabelle"/>
              <w:jc w:val="center"/>
              <w:rPr>
                <w:sz w:val="16"/>
              </w:rPr>
            </w:pPr>
            <w:r w:rsidRPr="002920C7">
              <w:rPr>
                <w:sz w:val="16"/>
              </w:rPr>
              <w:t>X</w:t>
            </w:r>
          </w:p>
        </w:tc>
        <w:tc>
          <w:tcPr>
            <w:tcW w:w="427" w:type="dxa"/>
            <w:vAlign w:val="center"/>
          </w:tcPr>
          <w:p w14:paraId="367BD1B2" w14:textId="77777777" w:rsidR="007979DE" w:rsidRPr="002920C7" w:rsidRDefault="007979DE" w:rsidP="00CF4230">
            <w:pPr>
              <w:pStyle w:val="BRL-Tabelle"/>
              <w:jc w:val="center"/>
              <w:rPr>
                <w:sz w:val="16"/>
              </w:rPr>
            </w:pPr>
          </w:p>
        </w:tc>
        <w:tc>
          <w:tcPr>
            <w:tcW w:w="426" w:type="dxa"/>
            <w:vAlign w:val="center"/>
          </w:tcPr>
          <w:p w14:paraId="47285CF3" w14:textId="77777777" w:rsidR="007979DE" w:rsidRPr="002920C7" w:rsidRDefault="007979DE" w:rsidP="00CF4230">
            <w:pPr>
              <w:pStyle w:val="BRL-Tabelle"/>
              <w:jc w:val="center"/>
              <w:rPr>
                <w:sz w:val="16"/>
              </w:rPr>
            </w:pPr>
          </w:p>
        </w:tc>
        <w:tc>
          <w:tcPr>
            <w:tcW w:w="426" w:type="dxa"/>
            <w:vAlign w:val="center"/>
          </w:tcPr>
          <w:p w14:paraId="7282B476" w14:textId="77777777" w:rsidR="007979DE" w:rsidRPr="002920C7" w:rsidRDefault="007979DE" w:rsidP="00CF4230">
            <w:pPr>
              <w:pStyle w:val="BRL-Tabelle"/>
              <w:jc w:val="center"/>
              <w:rPr>
                <w:sz w:val="16"/>
              </w:rPr>
            </w:pPr>
          </w:p>
        </w:tc>
        <w:tc>
          <w:tcPr>
            <w:tcW w:w="426" w:type="dxa"/>
            <w:vAlign w:val="center"/>
          </w:tcPr>
          <w:p w14:paraId="1B51F912" w14:textId="77777777" w:rsidR="007979DE" w:rsidRPr="002920C7" w:rsidRDefault="007979DE" w:rsidP="00CF4230">
            <w:pPr>
              <w:pStyle w:val="BRL-Tabelle"/>
              <w:jc w:val="center"/>
              <w:rPr>
                <w:sz w:val="16"/>
              </w:rPr>
            </w:pPr>
          </w:p>
        </w:tc>
        <w:tc>
          <w:tcPr>
            <w:tcW w:w="433" w:type="dxa"/>
            <w:vAlign w:val="center"/>
          </w:tcPr>
          <w:p w14:paraId="32CCF817" w14:textId="77777777" w:rsidR="007979DE" w:rsidRPr="002920C7" w:rsidRDefault="007979DE" w:rsidP="00CF4230">
            <w:pPr>
              <w:pStyle w:val="BRL-Tabelle"/>
              <w:jc w:val="center"/>
              <w:rPr>
                <w:sz w:val="16"/>
              </w:rPr>
            </w:pPr>
          </w:p>
        </w:tc>
        <w:tc>
          <w:tcPr>
            <w:tcW w:w="426" w:type="dxa"/>
            <w:vAlign w:val="center"/>
          </w:tcPr>
          <w:p w14:paraId="7C5647F1" w14:textId="77777777" w:rsidR="007979DE" w:rsidRPr="002920C7" w:rsidRDefault="007979DE" w:rsidP="00CF4230">
            <w:pPr>
              <w:pStyle w:val="BRL-Tabelle"/>
              <w:jc w:val="center"/>
              <w:rPr>
                <w:sz w:val="16"/>
              </w:rPr>
            </w:pPr>
          </w:p>
        </w:tc>
        <w:tc>
          <w:tcPr>
            <w:tcW w:w="427" w:type="dxa"/>
            <w:vAlign w:val="center"/>
          </w:tcPr>
          <w:p w14:paraId="1512F498" w14:textId="77777777" w:rsidR="007979DE" w:rsidRPr="002920C7" w:rsidRDefault="007979DE" w:rsidP="00CF4230">
            <w:pPr>
              <w:pStyle w:val="BRL-Tabelle"/>
              <w:jc w:val="center"/>
              <w:rPr>
                <w:sz w:val="16"/>
              </w:rPr>
            </w:pPr>
          </w:p>
        </w:tc>
        <w:tc>
          <w:tcPr>
            <w:tcW w:w="426" w:type="dxa"/>
            <w:vAlign w:val="center"/>
          </w:tcPr>
          <w:p w14:paraId="133E316E" w14:textId="77777777" w:rsidR="007979DE" w:rsidRPr="002920C7" w:rsidRDefault="007979DE" w:rsidP="00CF4230">
            <w:pPr>
              <w:pStyle w:val="BRL-Tabelle"/>
              <w:jc w:val="center"/>
              <w:rPr>
                <w:sz w:val="16"/>
              </w:rPr>
            </w:pPr>
          </w:p>
        </w:tc>
        <w:tc>
          <w:tcPr>
            <w:tcW w:w="427" w:type="dxa"/>
            <w:vAlign w:val="center"/>
          </w:tcPr>
          <w:p w14:paraId="53FB0401" w14:textId="77777777" w:rsidR="007979DE" w:rsidRPr="002920C7" w:rsidRDefault="007979DE" w:rsidP="00CF4230">
            <w:pPr>
              <w:pStyle w:val="BRL-Tabelle"/>
              <w:jc w:val="center"/>
              <w:rPr>
                <w:sz w:val="16"/>
              </w:rPr>
            </w:pPr>
          </w:p>
        </w:tc>
      </w:tr>
      <w:tr w:rsidR="00BF001C" w:rsidRPr="002920C7" w14:paraId="7908CBCC" w14:textId="77777777" w:rsidTr="00CF4230">
        <w:tc>
          <w:tcPr>
            <w:tcW w:w="2242" w:type="dxa"/>
            <w:tcBorders>
              <w:top w:val="single" w:sz="4" w:space="0" w:color="auto"/>
              <w:bottom w:val="single" w:sz="12" w:space="0" w:color="auto"/>
              <w:right w:val="single" w:sz="12" w:space="0" w:color="auto"/>
            </w:tcBorders>
          </w:tcPr>
          <w:p w14:paraId="1B9B37C5" w14:textId="77777777" w:rsidR="007979DE" w:rsidRPr="002920C7" w:rsidRDefault="007979DE" w:rsidP="00CF4230">
            <w:pPr>
              <w:pStyle w:val="BRL-Tabelle"/>
              <w:spacing w:line="240" w:lineRule="auto"/>
            </w:pPr>
            <w:r w:rsidRPr="002920C7">
              <w:t>Output</w:t>
            </w:r>
          </w:p>
        </w:tc>
        <w:tc>
          <w:tcPr>
            <w:tcW w:w="427" w:type="dxa"/>
            <w:tcBorders>
              <w:left w:val="single" w:sz="12" w:space="0" w:color="auto"/>
              <w:bottom w:val="single" w:sz="12" w:space="0" w:color="auto"/>
            </w:tcBorders>
            <w:vAlign w:val="center"/>
          </w:tcPr>
          <w:p w14:paraId="2CB74E45"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0F426E68"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02924E3F"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41D07EC9" w14:textId="77777777" w:rsidR="007979DE" w:rsidRPr="002920C7" w:rsidRDefault="007979DE" w:rsidP="00CF4230">
            <w:pPr>
              <w:pStyle w:val="BRL-Tabelle"/>
              <w:jc w:val="center"/>
              <w:rPr>
                <w:sz w:val="16"/>
              </w:rPr>
            </w:pPr>
          </w:p>
        </w:tc>
        <w:tc>
          <w:tcPr>
            <w:tcW w:w="425" w:type="dxa"/>
            <w:tcBorders>
              <w:bottom w:val="single" w:sz="12" w:space="0" w:color="auto"/>
            </w:tcBorders>
            <w:vAlign w:val="center"/>
          </w:tcPr>
          <w:p w14:paraId="769CABD3"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7378C771" w14:textId="77777777" w:rsidR="007979DE" w:rsidRPr="002920C7" w:rsidRDefault="007979DE" w:rsidP="00CF4230">
            <w:pPr>
              <w:pStyle w:val="BRL-Tabelle"/>
              <w:jc w:val="center"/>
              <w:rPr>
                <w:sz w:val="16"/>
              </w:rPr>
            </w:pPr>
          </w:p>
        </w:tc>
        <w:tc>
          <w:tcPr>
            <w:tcW w:w="428" w:type="dxa"/>
            <w:tcBorders>
              <w:bottom w:val="single" w:sz="12" w:space="0" w:color="auto"/>
            </w:tcBorders>
            <w:vAlign w:val="center"/>
          </w:tcPr>
          <w:p w14:paraId="7B883BC0"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34691EC6"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3FCE6CAB" w14:textId="77777777" w:rsidR="007979DE" w:rsidRPr="002920C7" w:rsidRDefault="007979DE" w:rsidP="00CF4230">
            <w:pPr>
              <w:pStyle w:val="BRL-Tabelle"/>
              <w:jc w:val="center"/>
              <w:rPr>
                <w:sz w:val="16"/>
              </w:rPr>
            </w:pPr>
            <w:r w:rsidRPr="002920C7">
              <w:rPr>
                <w:sz w:val="16"/>
              </w:rPr>
              <w:t>X</w:t>
            </w:r>
          </w:p>
        </w:tc>
        <w:tc>
          <w:tcPr>
            <w:tcW w:w="426" w:type="dxa"/>
            <w:tcBorders>
              <w:bottom w:val="single" w:sz="12" w:space="0" w:color="auto"/>
            </w:tcBorders>
            <w:vAlign w:val="center"/>
          </w:tcPr>
          <w:p w14:paraId="6D2BB4AF"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40BF923D" w14:textId="77777777" w:rsidR="007979DE" w:rsidRPr="002920C7" w:rsidRDefault="007979DE" w:rsidP="00CF4230">
            <w:pPr>
              <w:pStyle w:val="BRL-Tabelle"/>
              <w:jc w:val="center"/>
              <w:rPr>
                <w:sz w:val="16"/>
              </w:rPr>
            </w:pPr>
          </w:p>
        </w:tc>
        <w:tc>
          <w:tcPr>
            <w:tcW w:w="433" w:type="dxa"/>
            <w:tcBorders>
              <w:bottom w:val="single" w:sz="12" w:space="0" w:color="auto"/>
            </w:tcBorders>
            <w:vAlign w:val="center"/>
          </w:tcPr>
          <w:p w14:paraId="105A00F6"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67E385D4"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1E91F327"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6029F08A"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43FDC203" w14:textId="77777777" w:rsidR="007979DE" w:rsidRPr="002920C7" w:rsidRDefault="007979DE" w:rsidP="00CF4230">
            <w:pPr>
              <w:pStyle w:val="BRL-Tabelle"/>
              <w:jc w:val="center"/>
              <w:rPr>
                <w:sz w:val="16"/>
              </w:rPr>
            </w:pPr>
          </w:p>
        </w:tc>
      </w:tr>
      <w:tr w:rsidR="007979DE" w:rsidRPr="002920C7" w14:paraId="03504B4E" w14:textId="77777777" w:rsidTr="00CF4230">
        <w:tc>
          <w:tcPr>
            <w:tcW w:w="2242" w:type="dxa"/>
            <w:tcBorders>
              <w:top w:val="single" w:sz="4" w:space="0" w:color="auto"/>
              <w:bottom w:val="single" w:sz="12" w:space="0" w:color="auto"/>
              <w:right w:val="single" w:sz="12" w:space="0" w:color="auto"/>
            </w:tcBorders>
          </w:tcPr>
          <w:p w14:paraId="617F41BA" w14:textId="77777777" w:rsidR="007979DE" w:rsidRPr="002920C7" w:rsidRDefault="007979DE" w:rsidP="00440FF8">
            <w:pPr>
              <w:pStyle w:val="BRL-Tabelle"/>
              <w:keepNext/>
              <w:spacing w:line="240" w:lineRule="auto"/>
              <w:rPr>
                <w:b/>
              </w:rPr>
            </w:pPr>
            <w:r w:rsidRPr="002920C7">
              <w:rPr>
                <w:b/>
              </w:rPr>
              <w:t>Transmission power</w:t>
            </w:r>
          </w:p>
        </w:tc>
        <w:tc>
          <w:tcPr>
            <w:tcW w:w="6830" w:type="dxa"/>
            <w:gridSpan w:val="16"/>
            <w:tcBorders>
              <w:left w:val="single" w:sz="12" w:space="0" w:color="auto"/>
              <w:bottom w:val="single" w:sz="12" w:space="0" w:color="auto"/>
            </w:tcBorders>
            <w:vAlign w:val="center"/>
          </w:tcPr>
          <w:p w14:paraId="6A0956B5" w14:textId="77777777" w:rsidR="007979DE" w:rsidRPr="002920C7" w:rsidRDefault="007979DE" w:rsidP="00CF4230">
            <w:pPr>
              <w:pStyle w:val="BRL-Tabelle"/>
              <w:jc w:val="center"/>
              <w:rPr>
                <w:sz w:val="16"/>
              </w:rPr>
            </w:pPr>
          </w:p>
        </w:tc>
      </w:tr>
      <w:tr w:rsidR="00BF001C" w:rsidRPr="002920C7" w14:paraId="739458CF" w14:textId="77777777" w:rsidTr="00CF4230">
        <w:tc>
          <w:tcPr>
            <w:tcW w:w="2242" w:type="dxa"/>
            <w:tcBorders>
              <w:top w:val="single" w:sz="4" w:space="0" w:color="auto"/>
              <w:bottom w:val="single" w:sz="12" w:space="0" w:color="auto"/>
              <w:right w:val="single" w:sz="12" w:space="0" w:color="auto"/>
            </w:tcBorders>
          </w:tcPr>
          <w:p w14:paraId="3A6591E1" w14:textId="77777777" w:rsidR="007979DE" w:rsidRPr="002920C7" w:rsidRDefault="007979DE" w:rsidP="00CF4230">
            <w:pPr>
              <w:pStyle w:val="BRL-Tabelle"/>
              <w:spacing w:line="240" w:lineRule="auto"/>
            </w:pPr>
            <w:r w:rsidRPr="002920C7">
              <w:t>General requirements</w:t>
            </w:r>
          </w:p>
        </w:tc>
        <w:tc>
          <w:tcPr>
            <w:tcW w:w="427" w:type="dxa"/>
            <w:tcBorders>
              <w:left w:val="single" w:sz="12" w:space="0" w:color="auto"/>
              <w:bottom w:val="single" w:sz="12" w:space="0" w:color="auto"/>
            </w:tcBorders>
            <w:vAlign w:val="center"/>
          </w:tcPr>
          <w:p w14:paraId="659A3476"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67DB8DE6"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6CDF9422"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5842C58D" w14:textId="77777777" w:rsidR="007979DE" w:rsidRPr="002920C7" w:rsidRDefault="007979DE" w:rsidP="00CF4230">
            <w:pPr>
              <w:pStyle w:val="BRL-Tabelle"/>
              <w:jc w:val="center"/>
              <w:rPr>
                <w:sz w:val="16"/>
              </w:rPr>
            </w:pPr>
          </w:p>
        </w:tc>
        <w:tc>
          <w:tcPr>
            <w:tcW w:w="425" w:type="dxa"/>
            <w:tcBorders>
              <w:bottom w:val="single" w:sz="12" w:space="0" w:color="auto"/>
            </w:tcBorders>
            <w:vAlign w:val="center"/>
          </w:tcPr>
          <w:p w14:paraId="14A18CF7"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14A991EF" w14:textId="77777777" w:rsidR="007979DE" w:rsidRPr="002920C7" w:rsidRDefault="007979DE" w:rsidP="00CF4230">
            <w:pPr>
              <w:pStyle w:val="BRL-Tabelle"/>
              <w:jc w:val="center"/>
              <w:rPr>
                <w:sz w:val="16"/>
              </w:rPr>
            </w:pPr>
          </w:p>
        </w:tc>
        <w:tc>
          <w:tcPr>
            <w:tcW w:w="428" w:type="dxa"/>
            <w:tcBorders>
              <w:bottom w:val="single" w:sz="12" w:space="0" w:color="auto"/>
            </w:tcBorders>
            <w:vAlign w:val="center"/>
          </w:tcPr>
          <w:p w14:paraId="48504C20"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4B853A58"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511C3030"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417182B2"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3AAFB7AA" w14:textId="77777777" w:rsidR="007979DE" w:rsidRPr="002920C7" w:rsidRDefault="007979DE" w:rsidP="00CF4230">
            <w:pPr>
              <w:pStyle w:val="BRL-Tabelle"/>
              <w:jc w:val="center"/>
              <w:rPr>
                <w:sz w:val="16"/>
              </w:rPr>
            </w:pPr>
          </w:p>
        </w:tc>
        <w:tc>
          <w:tcPr>
            <w:tcW w:w="433" w:type="dxa"/>
            <w:tcBorders>
              <w:bottom w:val="single" w:sz="12" w:space="0" w:color="auto"/>
            </w:tcBorders>
            <w:vAlign w:val="center"/>
          </w:tcPr>
          <w:p w14:paraId="0225B5CD"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7BBC200F" w14:textId="77777777" w:rsidR="007979DE" w:rsidRPr="002920C7" w:rsidRDefault="007979DE" w:rsidP="00CF4230">
            <w:pPr>
              <w:pStyle w:val="BRL-Tabelle"/>
              <w:jc w:val="center"/>
              <w:rPr>
                <w:sz w:val="16"/>
              </w:rPr>
            </w:pPr>
            <w:r w:rsidRPr="002920C7">
              <w:rPr>
                <w:sz w:val="16"/>
              </w:rPr>
              <w:t>X</w:t>
            </w:r>
          </w:p>
        </w:tc>
        <w:tc>
          <w:tcPr>
            <w:tcW w:w="427" w:type="dxa"/>
            <w:tcBorders>
              <w:bottom w:val="single" w:sz="12" w:space="0" w:color="auto"/>
            </w:tcBorders>
            <w:vAlign w:val="center"/>
          </w:tcPr>
          <w:p w14:paraId="7B26CE31"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1AC1308E"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007069B8" w14:textId="77777777" w:rsidR="007979DE" w:rsidRPr="002920C7" w:rsidRDefault="007979DE" w:rsidP="00CF4230">
            <w:pPr>
              <w:pStyle w:val="BRL-Tabelle"/>
              <w:jc w:val="center"/>
              <w:rPr>
                <w:sz w:val="16"/>
              </w:rPr>
            </w:pPr>
          </w:p>
        </w:tc>
      </w:tr>
      <w:tr w:rsidR="00BF001C" w:rsidRPr="002920C7" w14:paraId="37C9AF8F" w14:textId="77777777" w:rsidTr="00CF4230">
        <w:tc>
          <w:tcPr>
            <w:tcW w:w="2242" w:type="dxa"/>
            <w:tcBorders>
              <w:top w:val="single" w:sz="4" w:space="0" w:color="auto"/>
              <w:bottom w:val="single" w:sz="12" w:space="0" w:color="auto"/>
              <w:right w:val="single" w:sz="12" w:space="0" w:color="auto"/>
            </w:tcBorders>
          </w:tcPr>
          <w:p w14:paraId="1D1FFA68" w14:textId="77777777" w:rsidR="007979DE" w:rsidRPr="002920C7" w:rsidRDefault="007979DE" w:rsidP="00CF4230">
            <w:pPr>
              <w:pStyle w:val="BRL-Tabelle"/>
              <w:spacing w:line="240" w:lineRule="auto"/>
            </w:pPr>
            <w:r w:rsidRPr="002920C7">
              <w:t>Requirements for functions</w:t>
            </w:r>
          </w:p>
        </w:tc>
        <w:tc>
          <w:tcPr>
            <w:tcW w:w="427" w:type="dxa"/>
            <w:tcBorders>
              <w:left w:val="single" w:sz="12" w:space="0" w:color="auto"/>
              <w:bottom w:val="single" w:sz="12" w:space="0" w:color="auto"/>
            </w:tcBorders>
            <w:vAlign w:val="center"/>
          </w:tcPr>
          <w:p w14:paraId="6ED63AE0"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2B9D8E13"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56603B8E"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44D98975" w14:textId="77777777" w:rsidR="007979DE" w:rsidRPr="002920C7" w:rsidRDefault="007979DE" w:rsidP="00CF4230">
            <w:pPr>
              <w:pStyle w:val="BRL-Tabelle"/>
              <w:jc w:val="center"/>
              <w:rPr>
                <w:sz w:val="16"/>
              </w:rPr>
            </w:pPr>
          </w:p>
        </w:tc>
        <w:tc>
          <w:tcPr>
            <w:tcW w:w="425" w:type="dxa"/>
            <w:tcBorders>
              <w:bottom w:val="single" w:sz="12" w:space="0" w:color="auto"/>
            </w:tcBorders>
            <w:vAlign w:val="center"/>
          </w:tcPr>
          <w:p w14:paraId="687B234B"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5705F3A0" w14:textId="77777777" w:rsidR="007979DE" w:rsidRPr="002920C7" w:rsidRDefault="007979DE" w:rsidP="00CF4230">
            <w:pPr>
              <w:pStyle w:val="BRL-Tabelle"/>
              <w:jc w:val="center"/>
              <w:rPr>
                <w:sz w:val="16"/>
              </w:rPr>
            </w:pPr>
          </w:p>
        </w:tc>
        <w:tc>
          <w:tcPr>
            <w:tcW w:w="428" w:type="dxa"/>
            <w:tcBorders>
              <w:bottom w:val="single" w:sz="12" w:space="0" w:color="auto"/>
            </w:tcBorders>
            <w:vAlign w:val="center"/>
          </w:tcPr>
          <w:p w14:paraId="1A6012E0"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72C0D55E"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6AC6679D"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5881E499"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0A2BB773" w14:textId="77777777" w:rsidR="007979DE" w:rsidRPr="002920C7" w:rsidRDefault="007979DE" w:rsidP="00CF4230">
            <w:pPr>
              <w:pStyle w:val="BRL-Tabelle"/>
              <w:jc w:val="center"/>
              <w:rPr>
                <w:sz w:val="16"/>
              </w:rPr>
            </w:pPr>
          </w:p>
        </w:tc>
        <w:tc>
          <w:tcPr>
            <w:tcW w:w="433" w:type="dxa"/>
            <w:tcBorders>
              <w:bottom w:val="single" w:sz="12" w:space="0" w:color="auto"/>
            </w:tcBorders>
            <w:vAlign w:val="center"/>
          </w:tcPr>
          <w:p w14:paraId="4A295F8A"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304303C8" w14:textId="77777777" w:rsidR="007979DE" w:rsidRPr="002920C7" w:rsidRDefault="007979DE" w:rsidP="00CF4230">
            <w:pPr>
              <w:pStyle w:val="BRL-Tabelle"/>
              <w:jc w:val="center"/>
              <w:rPr>
                <w:sz w:val="16"/>
              </w:rPr>
            </w:pPr>
            <w:r w:rsidRPr="002920C7">
              <w:rPr>
                <w:sz w:val="16"/>
              </w:rPr>
              <w:t>X</w:t>
            </w:r>
          </w:p>
        </w:tc>
        <w:tc>
          <w:tcPr>
            <w:tcW w:w="427" w:type="dxa"/>
            <w:tcBorders>
              <w:bottom w:val="single" w:sz="12" w:space="0" w:color="auto"/>
            </w:tcBorders>
            <w:vAlign w:val="center"/>
          </w:tcPr>
          <w:p w14:paraId="15F4D08C" w14:textId="77777777" w:rsidR="007979DE" w:rsidRPr="002920C7" w:rsidRDefault="007979DE" w:rsidP="00CF4230">
            <w:pPr>
              <w:pStyle w:val="BRL-Tabelle"/>
              <w:jc w:val="center"/>
              <w:rPr>
                <w:sz w:val="16"/>
              </w:rPr>
            </w:pPr>
          </w:p>
        </w:tc>
        <w:tc>
          <w:tcPr>
            <w:tcW w:w="426" w:type="dxa"/>
            <w:tcBorders>
              <w:bottom w:val="single" w:sz="12" w:space="0" w:color="auto"/>
            </w:tcBorders>
            <w:vAlign w:val="center"/>
          </w:tcPr>
          <w:p w14:paraId="6BF149DF" w14:textId="77777777" w:rsidR="007979DE" w:rsidRPr="002920C7" w:rsidRDefault="007979DE" w:rsidP="00CF4230">
            <w:pPr>
              <w:pStyle w:val="BRL-Tabelle"/>
              <w:jc w:val="center"/>
              <w:rPr>
                <w:sz w:val="16"/>
              </w:rPr>
            </w:pPr>
          </w:p>
        </w:tc>
        <w:tc>
          <w:tcPr>
            <w:tcW w:w="427" w:type="dxa"/>
            <w:tcBorders>
              <w:bottom w:val="single" w:sz="12" w:space="0" w:color="auto"/>
            </w:tcBorders>
            <w:vAlign w:val="center"/>
          </w:tcPr>
          <w:p w14:paraId="22ABE700" w14:textId="77777777" w:rsidR="007979DE" w:rsidRPr="002920C7" w:rsidRDefault="007979DE" w:rsidP="00CF4230">
            <w:pPr>
              <w:pStyle w:val="BRL-Tabelle"/>
              <w:jc w:val="center"/>
              <w:rPr>
                <w:sz w:val="16"/>
              </w:rPr>
            </w:pPr>
          </w:p>
        </w:tc>
      </w:tr>
      <w:tr w:rsidR="00D06A9E" w:rsidRPr="002920C7" w14:paraId="2E31966F" w14:textId="77777777" w:rsidTr="00CF4230">
        <w:tc>
          <w:tcPr>
            <w:tcW w:w="9072" w:type="dxa"/>
            <w:gridSpan w:val="17"/>
            <w:tcBorders>
              <w:top w:val="single" w:sz="12" w:space="0" w:color="auto"/>
              <w:bottom w:val="single" w:sz="12" w:space="0" w:color="auto"/>
            </w:tcBorders>
          </w:tcPr>
          <w:p w14:paraId="426A7A1D" w14:textId="77777777" w:rsidR="00D06A9E" w:rsidRPr="002920C7" w:rsidRDefault="00D06A9E" w:rsidP="00CF4230">
            <w:pPr>
              <w:pStyle w:val="BRL-Tabelle"/>
              <w:spacing w:before="60" w:line="240" w:lineRule="auto"/>
              <w:ind w:left="669" w:hanging="669"/>
            </w:pPr>
            <w:r w:rsidRPr="002920C7">
              <w:t>X</w:t>
            </w:r>
            <w:r w:rsidRPr="002920C7">
              <w:tab/>
              <w:t>must be fulfilled</w:t>
            </w:r>
          </w:p>
          <w:p w14:paraId="37721237" w14:textId="09DB82A8" w:rsidR="00D06A9E" w:rsidRPr="002920C7" w:rsidRDefault="00D06A9E" w:rsidP="00CF4230">
            <w:pPr>
              <w:pStyle w:val="BRL-Tabelle"/>
              <w:spacing w:after="60" w:line="240" w:lineRule="auto"/>
              <w:ind w:left="669" w:hanging="669"/>
            </w:pPr>
            <w:r w:rsidRPr="002920C7">
              <w:lastRenderedPageBreak/>
              <w:t>K</w:t>
            </w:r>
            <w:r w:rsidRPr="002920C7">
              <w:tab/>
              <w:t>Classification required</w:t>
            </w:r>
          </w:p>
        </w:tc>
      </w:tr>
    </w:tbl>
    <w:p w14:paraId="3F64DA9E" w14:textId="77777777" w:rsidR="007979DE" w:rsidRPr="002920C7" w:rsidRDefault="007979DE" w:rsidP="00696EA3">
      <w:pPr>
        <w:pStyle w:val="BRL-Standard"/>
      </w:pPr>
    </w:p>
    <w:p w14:paraId="1B23C561" w14:textId="77777777" w:rsidR="007979DE" w:rsidRPr="002920C7" w:rsidRDefault="007979DE" w:rsidP="00696EA3">
      <w:pPr>
        <w:pStyle w:val="BRL-Standard"/>
      </w:pPr>
      <w:r w:rsidRPr="002920C7">
        <w:t xml:space="preserve">If no harmonised standards are available for components of a fire alarm system, it is also permitted to use construction products which are described in DIN 14675-1:2018-04 or DIN VDE 0833-2:2017-10. </w:t>
      </w:r>
    </w:p>
    <w:p w14:paraId="4657D5E2" w14:textId="77777777" w:rsidR="007979DE" w:rsidRPr="002920C7" w:rsidRDefault="007979DE" w:rsidP="00696EA3">
      <w:pPr>
        <w:pStyle w:val="BRL-Standard"/>
      </w:pPr>
    </w:p>
    <w:p w14:paraId="32B5090F" w14:textId="56DD7200" w:rsidR="007979DE" w:rsidRPr="002920C7" w:rsidRDefault="007979DE" w:rsidP="00696EA3">
      <w:pPr>
        <w:pStyle w:val="BRL-Standard"/>
      </w:pPr>
      <w:r w:rsidRPr="002920C7">
        <w:t xml:space="preserve">The cables and lines necessary for the connection of individual construction products may be used if they are suitable for use, sufficiently dimensioned and suitable for the intended purpose according to technical best practices. In addition, the requirements for fire characteristics and functional integrity under fire impact in accordance with the technical rule included in </w:t>
      </w:r>
      <w:r w:rsidRPr="002920C7">
        <w:rPr>
          <w:highlight w:val="yellow"/>
        </w:rPr>
        <w:t>VV TB SH</w:t>
      </w:r>
      <w:r w:rsidRPr="002920C7">
        <w:t xml:space="preserve">, paragraph A 2.2.1.8, taking into account Section 2 of the the technical rule included in </w:t>
      </w:r>
      <w:r w:rsidRPr="002920C7">
        <w:rPr>
          <w:highlight w:val="yellow"/>
        </w:rPr>
        <w:t>VV TB SH</w:t>
      </w:r>
      <w:r w:rsidRPr="002920C7">
        <w:t>, Paragraph A 2.2.1.2, must be observed.</w:t>
      </w:r>
    </w:p>
    <w:p w14:paraId="662942A3" w14:textId="77777777" w:rsidR="007979DE" w:rsidRPr="002920C7" w:rsidRDefault="007979DE" w:rsidP="00696EA3">
      <w:pPr>
        <w:pStyle w:val="BRL-Standard"/>
      </w:pPr>
    </w:p>
    <w:p w14:paraId="57EE5E46" w14:textId="77777777" w:rsidR="007979DE" w:rsidRPr="002920C7" w:rsidRDefault="007979DE" w:rsidP="002E2DDD">
      <w:pPr>
        <w:keepNext/>
        <w:spacing w:after="240"/>
        <w:rPr>
          <w:rFonts w:cs="Arial"/>
          <w:b/>
          <w:szCs w:val="18"/>
        </w:rPr>
      </w:pPr>
      <w:r w:rsidRPr="002920C7">
        <w:rPr>
          <w:b/>
        </w:rPr>
        <w:t>2.3</w:t>
      </w:r>
      <w:r w:rsidRPr="002920C7">
        <w:rPr>
          <w:b/>
        </w:rPr>
        <w:tab/>
        <w:t>Design, dimensioning and execution of fire alarm systems</w:t>
      </w:r>
    </w:p>
    <w:p w14:paraId="6EA39551" w14:textId="77777777" w:rsidR="007979DE" w:rsidRPr="002920C7" w:rsidRDefault="007979DE" w:rsidP="00696EA3">
      <w:pPr>
        <w:pStyle w:val="BRL-Standard"/>
      </w:pPr>
      <w:r w:rsidRPr="002920C7">
        <w:t xml:space="preserve">Fire alarm systems whose technical design, dimensioning and execution is carried out in accordance with DIN 14675-1:2018-04 in conjunction with DIN VDE 0833-1:2014-10 and -2:2017-10, are deemed to fulfil the building inspection requirements unless more stringent requirements are imposed in the building supervisory procedure. </w:t>
      </w:r>
    </w:p>
    <w:p w14:paraId="14A4483A" w14:textId="77777777" w:rsidR="007979DE" w:rsidRPr="002920C7" w:rsidRDefault="007979DE" w:rsidP="00696EA3">
      <w:pPr>
        <w:pStyle w:val="BRL-Standard"/>
      </w:pPr>
      <w:r w:rsidRPr="002920C7">
        <w:t>The rules of design, dimensioning and execution standards on maintenance are not part of this technical rule.</w:t>
      </w:r>
    </w:p>
    <w:p w14:paraId="7D73A006" w14:textId="77777777" w:rsidR="007979DE" w:rsidRPr="002920C7" w:rsidRDefault="007979DE" w:rsidP="00696EA3">
      <w:pPr>
        <w:spacing w:after="200"/>
        <w:rPr>
          <w:b/>
        </w:rPr>
      </w:pPr>
      <w:bookmarkStart w:id="221" w:name="_Toc515443623"/>
    </w:p>
    <w:p w14:paraId="57CF06E8" w14:textId="77777777" w:rsidR="007979DE" w:rsidRPr="002920C7" w:rsidRDefault="007979DE" w:rsidP="00433DCE">
      <w:pPr>
        <w:pStyle w:val="BRL-berschrift"/>
      </w:pPr>
      <w:bookmarkStart w:id="222" w:name="_Toc50366601"/>
      <w:r w:rsidRPr="002920C7">
        <w:t>3</w:t>
      </w:r>
      <w:r w:rsidRPr="002920C7">
        <w:tab/>
        <w:t>Alarm systems</w:t>
      </w:r>
      <w:bookmarkEnd w:id="221"/>
      <w:bookmarkEnd w:id="222"/>
    </w:p>
    <w:p w14:paraId="3C48CE85" w14:textId="77777777" w:rsidR="007979DE" w:rsidRPr="002920C7" w:rsidRDefault="007979DE" w:rsidP="002E2DDD">
      <w:pPr>
        <w:keepNext/>
        <w:spacing w:after="240"/>
        <w:rPr>
          <w:rFonts w:cs="Arial"/>
          <w:b/>
          <w:szCs w:val="18"/>
        </w:rPr>
      </w:pPr>
      <w:r w:rsidRPr="002920C7">
        <w:rPr>
          <w:b/>
        </w:rPr>
        <w:t>3.1</w:t>
      </w:r>
      <w:r w:rsidRPr="002920C7">
        <w:rPr>
          <w:b/>
        </w:rPr>
        <w:tab/>
        <w:t>Purpose of the systems</w:t>
      </w:r>
    </w:p>
    <w:p w14:paraId="50278ECB" w14:textId="77777777" w:rsidR="007979DE" w:rsidRPr="002920C7" w:rsidRDefault="007979DE" w:rsidP="00696EA3">
      <w:pPr>
        <w:pStyle w:val="BRL-Standard"/>
      </w:pPr>
      <w:r w:rsidRPr="002920C7">
        <w:t>Alarm systems are hazard alerting systems. They must warn persons in case of hazard by disseminating an emergency signal and/or voice alarm and encourage them to leave the danger zone. An alarm system must consist of at least a control center, a power supply, triggering or control devices, signalling devices and the connecting transmission path.</w:t>
      </w:r>
    </w:p>
    <w:p w14:paraId="189DF0B8" w14:textId="77777777" w:rsidR="007979DE" w:rsidRPr="002920C7" w:rsidRDefault="007979DE" w:rsidP="00696EA3">
      <w:pPr>
        <w:pStyle w:val="BRL-Standard"/>
      </w:pPr>
      <w:r w:rsidRPr="002920C7">
        <w:t>Voice alarms must be given at least in German language and be sufficiently comprehensible.</w:t>
      </w:r>
    </w:p>
    <w:p w14:paraId="7E2876B1" w14:textId="4918C339" w:rsidR="007979DE" w:rsidRPr="002920C7" w:rsidRDefault="007979DE" w:rsidP="00696EA3">
      <w:pPr>
        <w:pStyle w:val="BRL-Standard"/>
      </w:pPr>
      <w:r w:rsidRPr="002920C7">
        <w:t>Alarm systems include in particular electroacoustic alarm systems for issuing instructions, such as voice alarm systems or emergency warning systems. Fire alarm systems with alarm function may fulfil the functions of an alarm system.</w:t>
      </w:r>
    </w:p>
    <w:p w14:paraId="715E58D0" w14:textId="77777777" w:rsidR="007979DE" w:rsidRPr="002920C7" w:rsidRDefault="007979DE" w:rsidP="00696EA3">
      <w:pPr>
        <w:pStyle w:val="BRL-Standard"/>
      </w:pPr>
    </w:p>
    <w:p w14:paraId="4B820EC9" w14:textId="77777777" w:rsidR="007979DE" w:rsidRPr="002920C7" w:rsidRDefault="007979DE" w:rsidP="002E2DDD">
      <w:pPr>
        <w:keepNext/>
        <w:spacing w:after="240"/>
        <w:rPr>
          <w:rFonts w:cs="Arial"/>
          <w:b/>
          <w:szCs w:val="18"/>
        </w:rPr>
      </w:pPr>
      <w:r w:rsidRPr="002920C7">
        <w:rPr>
          <w:b/>
        </w:rPr>
        <w:t>3.2</w:t>
      </w:r>
      <w:r w:rsidRPr="002920C7">
        <w:rPr>
          <w:b/>
        </w:rPr>
        <w:tab/>
        <w:t>Construction products of alarm systems</w:t>
      </w:r>
    </w:p>
    <w:p w14:paraId="577E0C29" w14:textId="77777777" w:rsidR="007979DE" w:rsidRPr="002920C7" w:rsidRDefault="007979DE" w:rsidP="00696EA3">
      <w:pPr>
        <w:pStyle w:val="BRL-Standard"/>
      </w:pPr>
      <w:r w:rsidRPr="002920C7">
        <w:t>In order to fulfil the building inspection requirements, alarm systems must be permanently reliable in operation and be constructed using construction products that are sufficiently powerful and permanently reliable in case of an alarm and have sufficient response delay, moisture, corrosion and temperature resistance as well as shock and vibration resistance.</w:t>
      </w:r>
    </w:p>
    <w:p w14:paraId="19A56441" w14:textId="77777777" w:rsidR="007979DE" w:rsidRPr="002920C7" w:rsidRDefault="007979DE" w:rsidP="00696EA3">
      <w:pPr>
        <w:pStyle w:val="BRL-Standard"/>
      </w:pPr>
    </w:p>
    <w:p w14:paraId="7903BF8B" w14:textId="0B03AD04" w:rsidR="007979DE" w:rsidRPr="002920C7" w:rsidRDefault="007979DE" w:rsidP="00696EA3">
      <w:pPr>
        <w:pStyle w:val="BRL-Standard"/>
      </w:pPr>
      <w:r w:rsidRPr="002920C7">
        <w:t>Where construction products pursuant to DIN EN 54 Parts 3, 4, 16, 17, 23 and 24 are used for the construction of alarm systems within fire alarm systems, their performance on fundamental characteristics must be determined and reported at least in accordance with Table 1 of Section 2.2 ‘Fire alarm systems’ of this technical rule.</w:t>
      </w:r>
    </w:p>
    <w:p w14:paraId="1FD81E9A" w14:textId="77777777" w:rsidR="007979DE" w:rsidRPr="002920C7" w:rsidRDefault="007979DE" w:rsidP="00696EA3">
      <w:pPr>
        <w:pStyle w:val="BRL-Standard"/>
      </w:pPr>
    </w:p>
    <w:p w14:paraId="411AAB06" w14:textId="7132691A" w:rsidR="007979DE" w:rsidRPr="002920C7" w:rsidRDefault="007979DE" w:rsidP="00696EA3">
      <w:pPr>
        <w:pStyle w:val="BRL-Standard"/>
      </w:pPr>
      <w:r w:rsidRPr="002920C7">
        <w:t xml:space="preserve">The cables and lines necessary for the connection of individual construction products may be used if they are suitable for use, sufficiently dimensioned and suitable for the intended purpose. In addition, the requirements for fire characteristics and functional integrity under fire impact in accordance with the technical rule included in the </w:t>
      </w:r>
      <w:r w:rsidRPr="002920C7">
        <w:rPr>
          <w:highlight w:val="yellow"/>
        </w:rPr>
        <w:t>VV TB SH</w:t>
      </w:r>
      <w:r w:rsidRPr="002920C7">
        <w:t xml:space="preserve"> in Paragraph A 2.2.1.8, taking into account Section 2 of the technical rule included in the </w:t>
      </w:r>
      <w:r w:rsidRPr="002920C7">
        <w:rPr>
          <w:highlight w:val="yellow"/>
        </w:rPr>
        <w:t>VV TB SH</w:t>
      </w:r>
      <w:r w:rsidRPr="002920C7">
        <w:t xml:space="preserve"> in Paragraph A 2.2.1.2, must be observed.</w:t>
      </w:r>
    </w:p>
    <w:p w14:paraId="371FDE0C" w14:textId="77777777" w:rsidR="007979DE" w:rsidRPr="002920C7" w:rsidRDefault="007979DE" w:rsidP="00696EA3">
      <w:pPr>
        <w:pStyle w:val="BRL-Standard"/>
        <w:rPr>
          <w:highlight w:val="yellow"/>
        </w:rPr>
      </w:pPr>
    </w:p>
    <w:p w14:paraId="5C96362B" w14:textId="77777777" w:rsidR="007979DE" w:rsidRPr="002920C7" w:rsidRDefault="007979DE" w:rsidP="002E2DDD">
      <w:pPr>
        <w:keepNext/>
        <w:spacing w:after="240"/>
        <w:rPr>
          <w:rFonts w:cs="Arial"/>
          <w:b/>
          <w:szCs w:val="18"/>
        </w:rPr>
      </w:pPr>
      <w:r w:rsidRPr="002920C7">
        <w:rPr>
          <w:b/>
        </w:rPr>
        <w:t>3.3</w:t>
      </w:r>
      <w:r w:rsidRPr="002920C7">
        <w:rPr>
          <w:b/>
        </w:rPr>
        <w:tab/>
        <w:t>Design, dimensioning and execution of alarm systems</w:t>
      </w:r>
    </w:p>
    <w:p w14:paraId="09A8F83A" w14:textId="77777777" w:rsidR="007979DE" w:rsidRPr="002920C7" w:rsidRDefault="007979DE" w:rsidP="00696EA3">
      <w:pPr>
        <w:pStyle w:val="BRL-Standard"/>
      </w:pPr>
      <w:r w:rsidRPr="002920C7">
        <w:t xml:space="preserve">Alarm systems whose technical design, dimensioning and execution observes the standards </w:t>
      </w:r>
    </w:p>
    <w:p w14:paraId="32476C10" w14:textId="0D0ADA8C" w:rsidR="007979DE" w:rsidRPr="002920C7" w:rsidRDefault="007979DE" w:rsidP="00EB07AE">
      <w:pPr>
        <w:pStyle w:val="BRLAufzhlungAnstrich"/>
      </w:pPr>
      <w:r w:rsidRPr="002920C7">
        <w:t>DIN 14675-1:2018-04 in conjunction with DIN VDE 0833-1:2014-10 and DIN VDE 0833-2:2017-10,</w:t>
      </w:r>
    </w:p>
    <w:p w14:paraId="790974FB" w14:textId="4DF8CEF0" w:rsidR="007979DE" w:rsidRPr="002920C7" w:rsidRDefault="007979DE" w:rsidP="00EB07AE">
      <w:pPr>
        <w:pStyle w:val="BRLAufzhlungAnstrich"/>
      </w:pPr>
      <w:r w:rsidRPr="002920C7">
        <w:t>DIN 14675-1:2018-04 in conjunction with DIN VDE 0833-1:2014-10, DIN VDE 0833-2:2017-10 and DIN VDE 0833-4:2014-10 or</w:t>
      </w:r>
    </w:p>
    <w:p w14:paraId="7AD9B2D9" w14:textId="77777777" w:rsidR="007979DE" w:rsidRPr="002920C7" w:rsidRDefault="007979DE" w:rsidP="00EB07AE">
      <w:pPr>
        <w:pStyle w:val="BRLAufzhlungAnstrich"/>
      </w:pPr>
      <w:r w:rsidRPr="002920C7">
        <w:t>DIN EN 50849 (DIN VDE 0828-1):2017-11</w:t>
      </w:r>
    </w:p>
    <w:p w14:paraId="0CAF1DCE" w14:textId="489196BF" w:rsidR="007979DE" w:rsidRPr="002920C7" w:rsidRDefault="007979DE" w:rsidP="00696EA3">
      <w:pPr>
        <w:pStyle w:val="BRL-Standard"/>
      </w:pPr>
      <w:r w:rsidRPr="002920C7">
        <w:lastRenderedPageBreak/>
        <w:t>, are deemed to be in compliance with the building inspection requirements unless more stringent requirements are imposed in the building supervisory procedure. The rules of design, dimensioning and execution standards on maintenance are not part of this technical rule.</w:t>
      </w:r>
    </w:p>
    <w:p w14:paraId="35171BC3" w14:textId="77777777" w:rsidR="007979DE" w:rsidRPr="002920C7" w:rsidRDefault="007979DE" w:rsidP="00696EA3">
      <w:pPr>
        <w:pStyle w:val="BRL-Standard"/>
      </w:pPr>
    </w:p>
    <w:p w14:paraId="5290DCF5" w14:textId="77777777" w:rsidR="007979DE" w:rsidRPr="002920C7" w:rsidRDefault="007979DE" w:rsidP="00696EA3">
      <w:pPr>
        <w:pStyle w:val="BRL-Standard"/>
      </w:pPr>
      <w:r w:rsidRPr="002920C7">
        <w:t xml:space="preserve">For alarm systems with acoustic sounders, switching off the signals must be possible also in the immediate vicinity of the point of first engagement for the fire brigade. </w:t>
      </w:r>
    </w:p>
    <w:p w14:paraId="1A798A08" w14:textId="77777777" w:rsidR="007979DE" w:rsidRPr="002920C7" w:rsidRDefault="007979DE" w:rsidP="00696EA3">
      <w:pPr>
        <w:pStyle w:val="BRL-Standard"/>
      </w:pPr>
    </w:p>
    <w:p w14:paraId="43B12561" w14:textId="77777777" w:rsidR="007979DE" w:rsidRPr="002920C7" w:rsidRDefault="007979DE" w:rsidP="00696EA3">
      <w:pPr>
        <w:pStyle w:val="BRL-Standard"/>
        <w:rPr>
          <w:rFonts w:eastAsia="Calibri"/>
        </w:rPr>
      </w:pPr>
      <w:r w:rsidRPr="002920C7">
        <w:t>A fire alarm system with voice alarm requires a voice alarm system. The voice alarm system may be a separate unit or physically integrated with the fire alarm system. The fire alarm system and voice alarm system may be installed in the same location.</w:t>
      </w:r>
    </w:p>
    <w:p w14:paraId="7DF3D739" w14:textId="77777777" w:rsidR="007979DE" w:rsidRPr="002920C7" w:rsidRDefault="007979DE" w:rsidP="00696EA3">
      <w:pPr>
        <w:pStyle w:val="BRL-Standard"/>
      </w:pPr>
    </w:p>
    <w:p w14:paraId="0E948F82" w14:textId="77777777" w:rsidR="007979DE" w:rsidRPr="002920C7" w:rsidRDefault="007979DE" w:rsidP="00433DCE">
      <w:pPr>
        <w:pStyle w:val="BRL-berschrift"/>
      </w:pPr>
      <w:bookmarkStart w:id="223" w:name="_Toc515443624"/>
      <w:bookmarkStart w:id="224" w:name="_Toc50366602"/>
      <w:r w:rsidRPr="002920C7">
        <w:t>4</w:t>
      </w:r>
      <w:r w:rsidRPr="002920C7">
        <w:tab/>
        <w:t>Emergency lighting systems</w:t>
      </w:r>
      <w:bookmarkEnd w:id="223"/>
      <w:bookmarkEnd w:id="224"/>
      <w:r w:rsidRPr="002920C7">
        <w:t xml:space="preserve"> </w:t>
      </w:r>
    </w:p>
    <w:p w14:paraId="745233FB" w14:textId="77777777" w:rsidR="007979DE" w:rsidRPr="002920C7" w:rsidRDefault="007979DE" w:rsidP="002E2DDD">
      <w:pPr>
        <w:keepNext/>
        <w:spacing w:after="240"/>
        <w:rPr>
          <w:rFonts w:cs="Arial"/>
          <w:b/>
          <w:szCs w:val="18"/>
        </w:rPr>
      </w:pPr>
      <w:r w:rsidRPr="002920C7">
        <w:rPr>
          <w:b/>
        </w:rPr>
        <w:t>4.1</w:t>
      </w:r>
      <w:r w:rsidRPr="002920C7">
        <w:rPr>
          <w:b/>
        </w:rPr>
        <w:tab/>
        <w:t xml:space="preserve">Purpose of the systems </w:t>
      </w:r>
    </w:p>
    <w:p w14:paraId="10A12883" w14:textId="77777777" w:rsidR="007979DE" w:rsidRPr="002920C7" w:rsidRDefault="007979DE" w:rsidP="00696EA3">
      <w:pPr>
        <w:pStyle w:val="BRL-Standard"/>
        <w:rPr>
          <w:rFonts w:eastAsia="Calibri"/>
        </w:rPr>
      </w:pPr>
      <w:r w:rsidRPr="002920C7">
        <w:t>Emergency lighting systems are electrical systems, including associated wiring, with a power supply and more than one light, that illuminate rooms, escape routes or emergency signs even in case of power failure of the general lighting for as long as is needed to enable persons to safely leave the rooms or the building and - if required under building supervisory rules - to reach public traffic areas, as well as to safely complete work operations where appropriate.</w:t>
      </w:r>
    </w:p>
    <w:p w14:paraId="119BD4AD" w14:textId="77777777" w:rsidR="007979DE" w:rsidRPr="002920C7" w:rsidRDefault="007979DE" w:rsidP="00696EA3">
      <w:pPr>
        <w:pStyle w:val="BRL-Standard"/>
        <w:rPr>
          <w:rFonts w:eastAsia="Calibri"/>
          <w:lang w:eastAsia="en-US"/>
        </w:rPr>
      </w:pPr>
    </w:p>
    <w:p w14:paraId="223AB556" w14:textId="77777777" w:rsidR="007979DE" w:rsidRPr="002920C7" w:rsidRDefault="007979DE" w:rsidP="002E2DDD">
      <w:pPr>
        <w:keepNext/>
        <w:spacing w:after="240"/>
        <w:rPr>
          <w:rFonts w:cs="Arial"/>
          <w:b/>
          <w:szCs w:val="18"/>
        </w:rPr>
      </w:pPr>
      <w:r w:rsidRPr="002920C7">
        <w:rPr>
          <w:b/>
        </w:rPr>
        <w:t>4.2</w:t>
      </w:r>
      <w:r w:rsidRPr="002920C7">
        <w:rPr>
          <w:b/>
        </w:rPr>
        <w:tab/>
        <w:t>Construction products of emergency lighting systems</w:t>
      </w:r>
    </w:p>
    <w:p w14:paraId="414B5878" w14:textId="77777777" w:rsidR="007979DE" w:rsidRPr="002920C7" w:rsidRDefault="007979DE" w:rsidP="00696EA3">
      <w:pPr>
        <w:pStyle w:val="BRL-Standard"/>
        <w:rPr>
          <w:rFonts w:eastAsia="Calibri"/>
        </w:rPr>
      </w:pPr>
      <w:r w:rsidRPr="002920C7">
        <w:t xml:space="preserve">In order to fulfil the building inspection requirements, emergency lighting systems must be permanently reliable in operation. </w:t>
      </w:r>
    </w:p>
    <w:p w14:paraId="028DBE3A" w14:textId="77777777" w:rsidR="007979DE" w:rsidRPr="002920C7" w:rsidRDefault="007979DE" w:rsidP="00696EA3">
      <w:pPr>
        <w:pStyle w:val="BRL-Standard"/>
        <w:rPr>
          <w:rFonts w:eastAsia="Calibri"/>
          <w:lang w:eastAsia="en-US"/>
        </w:rPr>
      </w:pPr>
    </w:p>
    <w:p w14:paraId="12C76741" w14:textId="77777777" w:rsidR="007979DE" w:rsidRPr="002920C7" w:rsidRDefault="007979DE" w:rsidP="00696EA3">
      <w:pPr>
        <w:pStyle w:val="BRL-Standard"/>
        <w:rPr>
          <w:rFonts w:eastAsia="Calibri"/>
        </w:rPr>
      </w:pPr>
      <w:r w:rsidRPr="002920C7">
        <w:t>Construction products for emergency lighting systems must comply with the product requirements of European standards or, if only national technical rules such as DIN or DIN VDE standards are in place, with those technical rules.</w:t>
      </w:r>
    </w:p>
    <w:p w14:paraId="06D0D43A" w14:textId="77777777" w:rsidR="007979DE" w:rsidRPr="002920C7" w:rsidRDefault="007979DE" w:rsidP="00696EA3">
      <w:pPr>
        <w:pStyle w:val="BRL-Standard"/>
        <w:rPr>
          <w:rFonts w:eastAsia="Calibri"/>
          <w:lang w:eastAsia="en-US"/>
        </w:rPr>
      </w:pPr>
    </w:p>
    <w:p w14:paraId="146A749D" w14:textId="77777777" w:rsidR="007979DE" w:rsidRPr="002920C7" w:rsidRDefault="007979DE" w:rsidP="00696EA3">
      <w:pPr>
        <w:pStyle w:val="BRL-Standard"/>
        <w:rPr>
          <w:rFonts w:eastAsia="Calibri"/>
        </w:rPr>
      </w:pPr>
      <w:r w:rsidRPr="002920C7">
        <w:t>Emergency lights that comply with the standard DIN EN 60598-2-22:2015-06 (DIN VDE 0711-2-22) are deemed to fulfil the building inspection requirements.</w:t>
      </w:r>
    </w:p>
    <w:p w14:paraId="53085FB5" w14:textId="77777777" w:rsidR="007979DE" w:rsidRPr="002920C7" w:rsidRDefault="007979DE" w:rsidP="00696EA3">
      <w:pPr>
        <w:pStyle w:val="BRL-Standard"/>
        <w:rPr>
          <w:rFonts w:eastAsia="Calibri"/>
          <w:lang w:eastAsia="en-US"/>
        </w:rPr>
      </w:pPr>
    </w:p>
    <w:p w14:paraId="034C9732" w14:textId="1450F7C1" w:rsidR="007979DE" w:rsidRPr="002920C7" w:rsidRDefault="007979DE" w:rsidP="00696EA3">
      <w:pPr>
        <w:pStyle w:val="BRL-Standard"/>
      </w:pPr>
      <w:r w:rsidRPr="002920C7">
        <w:t xml:space="preserve">The cables and lines necessary for the connection of individual construction products may be used if they are suitable for use, sufficiently dimensioned and suitable for the intended purpose. In addition, the requirements for fire characteristics and functional integrity under fire impact in accordance with the technical rule included in the </w:t>
      </w:r>
      <w:r w:rsidRPr="002920C7">
        <w:rPr>
          <w:highlight w:val="yellow"/>
        </w:rPr>
        <w:t>VV TB SH</w:t>
      </w:r>
      <w:r w:rsidRPr="002920C7">
        <w:t xml:space="preserve"> in Paragraph A 2.2.1.8, taking into account Section 2 of the technical rule included in the </w:t>
      </w:r>
      <w:r w:rsidRPr="002920C7">
        <w:rPr>
          <w:highlight w:val="yellow"/>
        </w:rPr>
        <w:t>VV TB SH</w:t>
      </w:r>
      <w:r w:rsidRPr="002920C7">
        <w:t xml:space="preserve"> in Paragraph A 2.2.1.2, must be observed.</w:t>
      </w:r>
    </w:p>
    <w:p w14:paraId="2C5116FB" w14:textId="77777777" w:rsidR="007979DE" w:rsidRPr="002920C7" w:rsidRDefault="007979DE" w:rsidP="00696EA3">
      <w:pPr>
        <w:pStyle w:val="BRL-Standard"/>
        <w:rPr>
          <w:rFonts w:eastAsia="Calibri"/>
          <w:lang w:eastAsia="en-US"/>
        </w:rPr>
      </w:pPr>
    </w:p>
    <w:p w14:paraId="3DEB6F68" w14:textId="77777777" w:rsidR="007979DE" w:rsidRPr="002920C7" w:rsidRDefault="007979DE" w:rsidP="002E2DDD">
      <w:pPr>
        <w:keepNext/>
        <w:spacing w:after="240"/>
        <w:rPr>
          <w:rFonts w:cs="Arial"/>
          <w:b/>
          <w:szCs w:val="18"/>
        </w:rPr>
      </w:pPr>
      <w:r w:rsidRPr="002920C7">
        <w:rPr>
          <w:b/>
        </w:rPr>
        <w:t>4.3</w:t>
      </w:r>
      <w:r w:rsidRPr="002920C7">
        <w:rPr>
          <w:b/>
        </w:rPr>
        <w:tab/>
        <w:t>Design, dimensioning and execution of emergency lighting systems</w:t>
      </w:r>
    </w:p>
    <w:p w14:paraId="0C1DB98F" w14:textId="389604AC" w:rsidR="007979DE" w:rsidRPr="002920C7" w:rsidRDefault="007979DE" w:rsidP="00696EA3">
      <w:pPr>
        <w:pStyle w:val="BRL-Standard"/>
        <w:rPr>
          <w:rFonts w:eastAsia="Calibri"/>
        </w:rPr>
      </w:pPr>
      <w:r w:rsidRPr="002920C7">
        <w:t xml:space="preserve">Emergency lighting systems whose technical design, dimensioning and execution observes the DIN VDE 0100 series of standards (with the exception of Parts 801 et seq. of each standard), DIN V VDE V 0108-100:2010-08 and DIN EN 1838:2013-10 as well as Section 5 ‘Emergency power supply systems’ of this technical rule, are deemed to comply with the building inspection requirements unless more stringent requirements are imposed in the building supervisory procedure. </w:t>
      </w:r>
    </w:p>
    <w:p w14:paraId="6B644F14" w14:textId="77777777" w:rsidR="007979DE" w:rsidRPr="002920C7" w:rsidRDefault="007979DE" w:rsidP="00696EA3">
      <w:pPr>
        <w:pStyle w:val="BRL-Standard"/>
      </w:pPr>
    </w:p>
    <w:p w14:paraId="023AB1F3" w14:textId="77777777" w:rsidR="007979DE" w:rsidRPr="002920C7" w:rsidRDefault="007979DE" w:rsidP="00433DCE">
      <w:pPr>
        <w:pStyle w:val="BRL-berschrift"/>
      </w:pPr>
      <w:bookmarkStart w:id="225" w:name="_Toc515443625"/>
      <w:bookmarkStart w:id="226" w:name="_Toc50366603"/>
      <w:r w:rsidRPr="002920C7">
        <w:t>5</w:t>
      </w:r>
      <w:r w:rsidRPr="002920C7">
        <w:tab/>
        <w:t>Emergency power supply systems</w:t>
      </w:r>
      <w:bookmarkEnd w:id="225"/>
      <w:bookmarkEnd w:id="226"/>
    </w:p>
    <w:p w14:paraId="20C9582C" w14:textId="77777777" w:rsidR="007979DE" w:rsidRPr="002920C7" w:rsidRDefault="007979DE" w:rsidP="002E2DDD">
      <w:pPr>
        <w:keepNext/>
        <w:spacing w:after="240"/>
        <w:rPr>
          <w:rFonts w:cs="Arial"/>
          <w:b/>
          <w:szCs w:val="18"/>
        </w:rPr>
      </w:pPr>
      <w:r w:rsidRPr="002920C7">
        <w:rPr>
          <w:b/>
        </w:rPr>
        <w:t>5.1</w:t>
      </w:r>
      <w:r w:rsidRPr="002920C7">
        <w:rPr>
          <w:b/>
        </w:rPr>
        <w:tab/>
        <w:t>Purpose of the systems</w:t>
      </w:r>
    </w:p>
    <w:p w14:paraId="67485FDC" w14:textId="2A1F60A6" w:rsidR="007979DE" w:rsidRPr="002920C7" w:rsidRDefault="007979DE" w:rsidP="00696EA3">
      <w:pPr>
        <w:pStyle w:val="BRL-Standard"/>
      </w:pPr>
      <w:r w:rsidRPr="002920C7">
        <w:t>Emergency power supply systems are electrical systems that maintain the operation of the safety equipment for a certain amount of time in case of failure of the general power supply. Emergency power supply systems include the power source (voltage source or energy storage), the required switching and auxiliary equipment, and the associated wiring up to the terminals of the safety equipment to be supplied with power.</w:t>
      </w:r>
    </w:p>
    <w:p w14:paraId="5E925D87" w14:textId="77777777" w:rsidR="007979DE" w:rsidRPr="002920C7" w:rsidRDefault="007979DE" w:rsidP="00696EA3">
      <w:pPr>
        <w:pStyle w:val="BRL-Standard"/>
      </w:pPr>
    </w:p>
    <w:p w14:paraId="301ADF62" w14:textId="10CB9128" w:rsidR="007979DE" w:rsidRPr="002920C7" w:rsidRDefault="007979DE" w:rsidP="00696EA3">
      <w:pPr>
        <w:pStyle w:val="BRL-Standard"/>
      </w:pPr>
      <w:r w:rsidRPr="002920C7">
        <w:t xml:space="preserve">Backup systems that are needed for operational reasons, are not considered to be emergency power supply systems in the building supervisory sense. </w:t>
      </w:r>
    </w:p>
    <w:p w14:paraId="11F87631" w14:textId="77777777" w:rsidR="007979DE" w:rsidRPr="002920C7" w:rsidRDefault="007979DE" w:rsidP="00696EA3">
      <w:pPr>
        <w:pStyle w:val="BRL-Standard"/>
      </w:pPr>
    </w:p>
    <w:p w14:paraId="03DAE323" w14:textId="77777777" w:rsidR="007979DE" w:rsidRPr="002920C7" w:rsidRDefault="007979DE" w:rsidP="002E2DDD">
      <w:pPr>
        <w:keepNext/>
        <w:spacing w:after="240"/>
        <w:rPr>
          <w:rFonts w:cs="Arial"/>
          <w:b/>
          <w:szCs w:val="18"/>
        </w:rPr>
      </w:pPr>
      <w:r w:rsidRPr="002920C7">
        <w:rPr>
          <w:b/>
        </w:rPr>
        <w:lastRenderedPageBreak/>
        <w:t>5.2</w:t>
      </w:r>
      <w:r w:rsidRPr="002920C7">
        <w:rPr>
          <w:b/>
        </w:rPr>
        <w:tab/>
        <w:t>Construction products of emergency power supply systems</w:t>
      </w:r>
    </w:p>
    <w:p w14:paraId="7F486511" w14:textId="77777777" w:rsidR="007979DE" w:rsidRPr="002920C7" w:rsidRDefault="007979DE" w:rsidP="00696EA3">
      <w:pPr>
        <w:pStyle w:val="BRL-Standard"/>
      </w:pPr>
      <w:r w:rsidRPr="002920C7">
        <w:t>In order to fulfil the building inspection requirements, emergency power supply systems must be permanently reliable in operation.</w:t>
      </w:r>
    </w:p>
    <w:p w14:paraId="175A3597" w14:textId="57842F17" w:rsidR="007979DE" w:rsidRPr="002920C7" w:rsidRDefault="007979DE" w:rsidP="00696EA3">
      <w:pPr>
        <w:pStyle w:val="BRL-Standard"/>
      </w:pPr>
      <w:r w:rsidRPr="002920C7">
        <w:t>Construction products for emergency power supply systems must comply with the product requirements of European standards or, if only national technical rules such as DIN or DIN VDE standards are in place, with those technical rules.</w:t>
      </w:r>
    </w:p>
    <w:p w14:paraId="7AC6916F" w14:textId="77777777" w:rsidR="007979DE" w:rsidRPr="002920C7" w:rsidRDefault="007979DE" w:rsidP="00696EA3">
      <w:pPr>
        <w:pStyle w:val="BRL-Standard"/>
      </w:pPr>
    </w:p>
    <w:p w14:paraId="2EC63647" w14:textId="77777777" w:rsidR="007979DE" w:rsidRPr="002920C7" w:rsidRDefault="007979DE" w:rsidP="00696EA3">
      <w:pPr>
        <w:pStyle w:val="BRL-Standard"/>
      </w:pPr>
      <w:r w:rsidRPr="002920C7">
        <w:t>Power generators with reciprocating interior combustion engines that meet the requirements of the DIN 6280 series of standards as well as central power supply systems that meet the requirements of DIN EN 50171:2001-11 (DIN VDE 0558-508) are deemed to be compliant with the building inspection requirements.</w:t>
      </w:r>
    </w:p>
    <w:p w14:paraId="051D0B74" w14:textId="77777777" w:rsidR="007979DE" w:rsidRPr="002920C7" w:rsidRDefault="007979DE" w:rsidP="00696EA3">
      <w:pPr>
        <w:pStyle w:val="BRL-Standard"/>
      </w:pPr>
    </w:p>
    <w:p w14:paraId="464D0375" w14:textId="7822AD8D" w:rsidR="007979DE" w:rsidRPr="002920C7" w:rsidRDefault="007979DE" w:rsidP="00696EA3">
      <w:pPr>
        <w:pStyle w:val="BRL-Standard"/>
      </w:pPr>
      <w:r w:rsidRPr="002920C7">
        <w:t xml:space="preserve">The cables and lines necessary for the connection of individual construction products may be used if they are suitable for use, sufficiently dimensioned and suitable for the intended purpose. In addition, the requirements for fire characteristics and functional integrity under fire impact in accordance with the technical rule included in the </w:t>
      </w:r>
      <w:r w:rsidRPr="002920C7">
        <w:rPr>
          <w:highlight w:val="yellow"/>
        </w:rPr>
        <w:t>VV TB SH</w:t>
      </w:r>
      <w:r w:rsidRPr="002920C7">
        <w:t xml:space="preserve"> in Paragraph A 2.2.1.8, taking into account Section 2 of the technical rule included in the </w:t>
      </w:r>
      <w:r w:rsidRPr="002920C7">
        <w:rPr>
          <w:highlight w:val="yellow"/>
        </w:rPr>
        <w:t>VV TB SH</w:t>
      </w:r>
      <w:r w:rsidRPr="002920C7">
        <w:t xml:space="preserve"> in Paragraph A 2.2.1.2, must be observed.</w:t>
      </w:r>
    </w:p>
    <w:p w14:paraId="138A80B0" w14:textId="77777777" w:rsidR="007979DE" w:rsidRPr="002920C7" w:rsidRDefault="007979DE" w:rsidP="00696EA3">
      <w:pPr>
        <w:pStyle w:val="BRL-Standard"/>
      </w:pPr>
    </w:p>
    <w:p w14:paraId="4377A9F7" w14:textId="77777777" w:rsidR="007979DE" w:rsidRPr="002920C7" w:rsidRDefault="007979DE" w:rsidP="002E2DDD">
      <w:pPr>
        <w:keepNext/>
        <w:spacing w:after="240"/>
        <w:rPr>
          <w:rFonts w:cs="Arial"/>
          <w:b/>
          <w:szCs w:val="18"/>
        </w:rPr>
      </w:pPr>
      <w:r w:rsidRPr="002920C7">
        <w:rPr>
          <w:b/>
        </w:rPr>
        <w:t>5.3</w:t>
      </w:r>
      <w:r w:rsidRPr="002920C7">
        <w:rPr>
          <w:b/>
        </w:rPr>
        <w:tab/>
        <w:t>Design, dimensioning and execution of emergency power supply systems</w:t>
      </w:r>
    </w:p>
    <w:p w14:paraId="60C05440" w14:textId="77777777" w:rsidR="007979DE" w:rsidRPr="002920C7" w:rsidRDefault="007979DE" w:rsidP="00696EA3">
      <w:pPr>
        <w:pStyle w:val="BRL-Standard"/>
      </w:pPr>
      <w:r w:rsidRPr="002920C7">
        <w:t xml:space="preserve">Emergency power supply systems whose technical design, dimensioning and execution observes the DIN VDE 0100 series of standards (with the exception of Parts 801 ff of each standard), or the DIN VDE 0101 series of standards in the case of systems with a nominal voltage over 1000 V, are deemed to be compliant with the building inspection requirements unless more stringent requirements are imposed in the building supervisory procedure. </w:t>
      </w:r>
    </w:p>
    <w:p w14:paraId="4D6D0E31" w14:textId="77777777" w:rsidR="007979DE" w:rsidRPr="002920C7" w:rsidRDefault="007979DE" w:rsidP="00696EA3">
      <w:pPr>
        <w:pStyle w:val="BRL-Standard"/>
        <w:rPr>
          <w:b/>
        </w:rPr>
      </w:pPr>
    </w:p>
    <w:p w14:paraId="6BC639B3" w14:textId="77777777" w:rsidR="007979DE" w:rsidRPr="002920C7" w:rsidRDefault="007979DE" w:rsidP="00696EA3">
      <w:pPr>
        <w:pStyle w:val="BRL-Standard"/>
      </w:pPr>
      <w:r w:rsidRPr="002920C7">
        <w:t>Emergency power supply systems shall be constructed such that in case of overload or short circuit, only the affected section switches off and the rest of the system remains operational (selectivity). Proof of selective fault switch-off may be provided with suitable engineering (calculation) methods.</w:t>
      </w:r>
    </w:p>
    <w:p w14:paraId="2EA0884E" w14:textId="77777777" w:rsidR="007979DE" w:rsidRPr="002920C7" w:rsidRDefault="007979DE" w:rsidP="00696EA3">
      <w:pPr>
        <w:pStyle w:val="BRL-Standard"/>
      </w:pPr>
    </w:p>
    <w:p w14:paraId="5F99F0F9" w14:textId="77777777" w:rsidR="007979DE" w:rsidRPr="002920C7" w:rsidRDefault="007979DE" w:rsidP="00696EA3">
      <w:pPr>
        <w:pStyle w:val="BRL-Standard"/>
      </w:pPr>
      <w:r w:rsidRPr="002920C7">
        <w:t xml:space="preserve">The power source shall be dimensioned such that it can maintain the power supply to the safety equipment for the required period of time. In dimensioning the power source, particular attention shall be given to its performance and startup behaviour as well as the non-linearity of consumers. </w:t>
      </w:r>
    </w:p>
    <w:p w14:paraId="2FBE7C17" w14:textId="77777777" w:rsidR="007979DE" w:rsidRPr="002920C7" w:rsidRDefault="007979DE" w:rsidP="00696EA3">
      <w:pPr>
        <w:pStyle w:val="BRL-Standard"/>
      </w:pPr>
    </w:p>
    <w:p w14:paraId="39AB4CF5" w14:textId="77777777" w:rsidR="007979DE" w:rsidRPr="002920C7" w:rsidRDefault="007979DE" w:rsidP="00696EA3">
      <w:pPr>
        <w:pStyle w:val="BRL-Standard"/>
      </w:pPr>
      <w:r w:rsidRPr="002920C7">
        <w:t>A dual system pursuant to DIN VDE 0100-560:2013-10, Section 6.1 ‘Power sources for emergency purposes’, final indent, is not deemed to fulfil the building inspection requirements for emergency power supply systems.</w:t>
      </w:r>
    </w:p>
    <w:p w14:paraId="7BB41B3B" w14:textId="77777777" w:rsidR="007979DE" w:rsidRPr="002920C7" w:rsidRDefault="007979DE" w:rsidP="00696EA3">
      <w:pPr>
        <w:pStyle w:val="BRL-Standard"/>
      </w:pPr>
      <w:bookmarkStart w:id="227" w:name="_Toc515443626"/>
    </w:p>
    <w:p w14:paraId="4785AA88" w14:textId="77777777" w:rsidR="007979DE" w:rsidRPr="002920C7" w:rsidRDefault="007979DE" w:rsidP="00433DCE">
      <w:pPr>
        <w:pStyle w:val="BRL-berschrift"/>
      </w:pPr>
      <w:bookmarkStart w:id="228" w:name="_Toc50366604"/>
      <w:r w:rsidRPr="002920C7">
        <w:t>6</w:t>
      </w:r>
      <w:r w:rsidRPr="002920C7">
        <w:tab/>
        <w:t>Ventilation systems</w:t>
      </w:r>
      <w:bookmarkEnd w:id="227"/>
      <w:bookmarkEnd w:id="228"/>
    </w:p>
    <w:p w14:paraId="6DEC063C" w14:textId="77777777" w:rsidR="007979DE" w:rsidRPr="002920C7" w:rsidRDefault="007979DE" w:rsidP="002E2DDD">
      <w:pPr>
        <w:keepNext/>
        <w:spacing w:after="240"/>
        <w:rPr>
          <w:rFonts w:cs="Arial"/>
          <w:b/>
          <w:szCs w:val="18"/>
        </w:rPr>
      </w:pPr>
      <w:r w:rsidRPr="002920C7">
        <w:rPr>
          <w:b/>
        </w:rPr>
        <w:t>6.1</w:t>
      </w:r>
      <w:r w:rsidRPr="002920C7">
        <w:rPr>
          <w:b/>
        </w:rPr>
        <w:tab/>
        <w:t>Purpose of the systems</w:t>
      </w:r>
    </w:p>
    <w:p w14:paraId="12B81C0B" w14:textId="77777777" w:rsidR="007979DE" w:rsidRPr="002920C7" w:rsidRDefault="007979DE" w:rsidP="00696EA3">
      <w:pPr>
        <w:pStyle w:val="BRL-Standard"/>
      </w:pPr>
      <w:r w:rsidRPr="002920C7">
        <w:t>Ventilation systems are used for the ventilation of rooms. The systems may be natural or mechanical ventilation systems. Mechanical systems include air-conditioning systems, climate control systems and air heating systems.</w:t>
      </w:r>
    </w:p>
    <w:p w14:paraId="3C18895E" w14:textId="77777777" w:rsidR="007979DE" w:rsidRPr="002920C7" w:rsidRDefault="007979DE" w:rsidP="00696EA3">
      <w:pPr>
        <w:pStyle w:val="BRL-Standard"/>
      </w:pPr>
    </w:p>
    <w:p w14:paraId="145ABDE8" w14:textId="77777777" w:rsidR="007979DE" w:rsidRPr="002920C7" w:rsidRDefault="007979DE" w:rsidP="00696EA3">
      <w:pPr>
        <w:pStyle w:val="BRL-Standard"/>
      </w:pPr>
      <w:r w:rsidRPr="002920C7">
        <w:t>Ventilation systems are used to fulfil the building inspection requirements for the adequate and effective ventilation of rooms.</w:t>
      </w:r>
    </w:p>
    <w:p w14:paraId="78343030" w14:textId="77777777" w:rsidR="007979DE" w:rsidRPr="002920C7" w:rsidRDefault="007979DE" w:rsidP="00696EA3">
      <w:pPr>
        <w:pStyle w:val="BRL-Standard"/>
      </w:pPr>
    </w:p>
    <w:p w14:paraId="0529A983" w14:textId="77777777" w:rsidR="007979DE" w:rsidRPr="002920C7" w:rsidRDefault="007979DE" w:rsidP="002E2DDD">
      <w:pPr>
        <w:keepNext/>
        <w:spacing w:after="240"/>
        <w:rPr>
          <w:rFonts w:cs="Arial"/>
          <w:b/>
          <w:szCs w:val="18"/>
        </w:rPr>
      </w:pPr>
      <w:r w:rsidRPr="002920C7">
        <w:rPr>
          <w:b/>
        </w:rPr>
        <w:t>6.2</w:t>
      </w:r>
      <w:r w:rsidRPr="002920C7">
        <w:rPr>
          <w:b/>
        </w:rPr>
        <w:tab/>
        <w:t>Design, dimensioning and execution</w:t>
      </w:r>
    </w:p>
    <w:p w14:paraId="2A58B4AC" w14:textId="06524DA7" w:rsidR="007979DE" w:rsidRPr="002920C7" w:rsidRDefault="007979DE" w:rsidP="00696EA3">
      <w:pPr>
        <w:pStyle w:val="BRL-Standard"/>
      </w:pPr>
      <w:r w:rsidRPr="002920C7">
        <w:t xml:space="preserve">Ventilation systems shall be designed, dimensioned and executed in such manner that the building inspection requirements are complied with. The technical rules included in the </w:t>
      </w:r>
      <w:r w:rsidRPr="002920C7">
        <w:rPr>
          <w:highlight w:val="yellow"/>
        </w:rPr>
        <w:t>VV TB SH</w:t>
      </w:r>
      <w:r w:rsidRPr="002920C7">
        <w:t xml:space="preserve"> under Paragraphs A 2.2.1.11 and A 3.2.6 must be observed. </w:t>
      </w:r>
    </w:p>
    <w:p w14:paraId="2817F929" w14:textId="45FC7AD0" w:rsidR="007979DE" w:rsidRPr="002920C7" w:rsidRDefault="007979DE" w:rsidP="00696EA3">
      <w:pPr>
        <w:pStyle w:val="BRL-Standard"/>
      </w:pPr>
      <w:r w:rsidRPr="002920C7">
        <w:t xml:space="preserve">For the rules on overflow openings please refer to the </w:t>
      </w:r>
      <w:r w:rsidRPr="002920C7">
        <w:rPr>
          <w:highlight w:val="yellow"/>
        </w:rPr>
        <w:t>VV TB SH</w:t>
      </w:r>
      <w:r w:rsidRPr="002920C7">
        <w:t>, Paragraph A 2.1.3.3.1.</w:t>
      </w:r>
    </w:p>
    <w:p w14:paraId="3ABE6918" w14:textId="77777777" w:rsidR="007979DE" w:rsidRPr="002920C7" w:rsidRDefault="007979DE" w:rsidP="00696EA3">
      <w:pPr>
        <w:pStyle w:val="BRL-Standard"/>
      </w:pPr>
      <w:r w:rsidRPr="002920C7">
        <w:t>Building inspection requirements may also be elaborated as technical best practices that have not been enacted in building supervisory rules.</w:t>
      </w:r>
    </w:p>
    <w:p w14:paraId="35D29755" w14:textId="77777777" w:rsidR="007979DE" w:rsidRPr="002920C7" w:rsidRDefault="007979DE" w:rsidP="00696EA3">
      <w:pPr>
        <w:pStyle w:val="BRL-Standard"/>
      </w:pPr>
    </w:p>
    <w:p w14:paraId="6B047B02" w14:textId="77777777" w:rsidR="007979DE" w:rsidRPr="002920C7" w:rsidRDefault="007979DE" w:rsidP="00696EA3">
      <w:pPr>
        <w:pStyle w:val="BRL-Standard"/>
      </w:pPr>
      <w:r w:rsidRPr="002920C7">
        <w:t xml:space="preserve">Ventilation systems must be designed such that there is no risk of a hygiene burden on the room air. </w:t>
      </w:r>
    </w:p>
    <w:p w14:paraId="25EFE17B" w14:textId="77777777" w:rsidR="007979DE" w:rsidRPr="002920C7" w:rsidRDefault="007979DE" w:rsidP="00696EA3">
      <w:pPr>
        <w:pStyle w:val="BRL-Standard"/>
      </w:pPr>
    </w:p>
    <w:p w14:paraId="7EA9F8EE" w14:textId="77777777" w:rsidR="007979DE" w:rsidRPr="002920C7" w:rsidRDefault="007979DE" w:rsidP="00696EA3">
      <w:pPr>
        <w:pStyle w:val="BRL-Standard"/>
      </w:pPr>
      <w:r w:rsidRPr="002920C7">
        <w:t>Adequate ventilation of human occupancy areas requires a mechanical ventilation system if it cannot be ensured with natural ventilation.</w:t>
      </w:r>
    </w:p>
    <w:p w14:paraId="59BFCD14" w14:textId="77777777" w:rsidR="007979DE" w:rsidRPr="002920C7" w:rsidRDefault="007979DE" w:rsidP="00696EA3">
      <w:pPr>
        <w:pStyle w:val="BRL-Standard"/>
      </w:pPr>
    </w:p>
    <w:p w14:paraId="2E2B539B" w14:textId="77777777" w:rsidR="007979DE" w:rsidRPr="002920C7" w:rsidRDefault="007979DE" w:rsidP="002E2DDD">
      <w:pPr>
        <w:keepNext/>
        <w:spacing w:after="240"/>
        <w:rPr>
          <w:rFonts w:cs="Arial"/>
          <w:b/>
          <w:szCs w:val="18"/>
        </w:rPr>
      </w:pPr>
      <w:r w:rsidRPr="002920C7">
        <w:rPr>
          <w:b/>
        </w:rPr>
        <w:lastRenderedPageBreak/>
        <w:t>6.3</w:t>
      </w:r>
      <w:r w:rsidRPr="002920C7">
        <w:rPr>
          <w:b/>
        </w:rPr>
        <w:tab/>
        <w:t>Construction products and designs</w:t>
      </w:r>
    </w:p>
    <w:p w14:paraId="4F3324E5" w14:textId="77777777" w:rsidR="007979DE" w:rsidRPr="002920C7" w:rsidRDefault="007979DE" w:rsidP="002E2DDD">
      <w:pPr>
        <w:keepNext/>
        <w:spacing w:after="240"/>
        <w:rPr>
          <w:rFonts w:cs="Arial"/>
          <w:b/>
          <w:szCs w:val="18"/>
        </w:rPr>
      </w:pPr>
      <w:r w:rsidRPr="002920C7">
        <w:rPr>
          <w:b/>
        </w:rPr>
        <w:t>6.3.1</w:t>
      </w:r>
      <w:r w:rsidRPr="002920C7">
        <w:rPr>
          <w:b/>
        </w:rPr>
        <w:tab/>
        <w:t>General provisions</w:t>
      </w:r>
    </w:p>
    <w:p w14:paraId="781B38E2" w14:textId="77777777" w:rsidR="007979DE" w:rsidRPr="002920C7" w:rsidRDefault="007979DE" w:rsidP="00696EA3">
      <w:pPr>
        <w:pStyle w:val="BRL-Standard"/>
      </w:pPr>
      <w:r w:rsidRPr="002920C7">
        <w:t>Construction products and designs for ventilation systems shall be selected and used in accordance with the technical and hygienic requirements. In particular, the place of installation, required temperature resistance, fire resistance time, the tightness requirements, required volume flow, pressure difference, location and ambient temperatures must all be taken into account.</w:t>
      </w:r>
    </w:p>
    <w:p w14:paraId="4762322F" w14:textId="77777777" w:rsidR="007979DE" w:rsidRPr="002920C7" w:rsidRDefault="007979DE" w:rsidP="00696EA3">
      <w:pPr>
        <w:pStyle w:val="BRL-Standard"/>
      </w:pPr>
    </w:p>
    <w:p w14:paraId="1D2C0720" w14:textId="16860C53" w:rsidR="007979DE" w:rsidRPr="002920C7" w:rsidRDefault="007979DE" w:rsidP="00696EA3">
      <w:pPr>
        <w:pStyle w:val="BRL-Standard"/>
      </w:pPr>
      <w:r w:rsidRPr="002920C7">
        <w:t>Fire dampers pursuant to EN 15650:2010</w:t>
      </w:r>
      <w:r w:rsidRPr="002920C7">
        <w:rPr>
          <w:rStyle w:val="FootnoteReference"/>
        </w:rPr>
        <w:footnoteReference w:id="211"/>
      </w:r>
      <w:r w:rsidRPr="002920C7">
        <w:t xml:space="preserve"> with a mechanical switch-off valve may be used in ventilation systems only with the axis position of the mechanical switch-off valve that has passed the fire resistance test according to DIN EN 1366-2:1999-10. The nominal triggering temperature of the thermal actuator of the fire dampers may be no more than 72 °C, or 95 °C for the air supply of air heating systems.</w:t>
      </w:r>
    </w:p>
    <w:p w14:paraId="3D1A0621" w14:textId="77777777" w:rsidR="007979DE" w:rsidRPr="002920C7" w:rsidRDefault="007979DE" w:rsidP="00696EA3">
      <w:pPr>
        <w:pStyle w:val="BRL-Standard"/>
      </w:pPr>
    </w:p>
    <w:p w14:paraId="2A69FFF9" w14:textId="77777777" w:rsidR="007979DE" w:rsidRPr="002920C7" w:rsidRDefault="007979DE" w:rsidP="00696EA3">
      <w:pPr>
        <w:pStyle w:val="BRL-Standard"/>
      </w:pPr>
      <w:r w:rsidRPr="002920C7">
        <w:t>Fire dampers used in atmospheres that may have a damaging or corrosive effect on them due to planned or unplanned chemical reactions are not in the scope of EN 15650:2010</w:t>
      </w:r>
      <w:r w:rsidRPr="002920C7">
        <w:rPr>
          <w:rStyle w:val="FootnoteReference"/>
        </w:rPr>
        <w:footnoteReference w:id="212"/>
      </w:r>
      <w:r w:rsidRPr="002920C7">
        <w:t>. These include atmospheres in exhaust air ducts or ventilation ducts in commercial kitchens.</w:t>
      </w:r>
    </w:p>
    <w:p w14:paraId="3F8DC115" w14:textId="77777777" w:rsidR="007979DE" w:rsidRPr="002920C7" w:rsidRDefault="007979DE" w:rsidP="00696EA3">
      <w:pPr>
        <w:pStyle w:val="BRL-Standard"/>
      </w:pPr>
    </w:p>
    <w:p w14:paraId="3C35235D" w14:textId="77777777" w:rsidR="007979DE" w:rsidRPr="002920C7" w:rsidRDefault="007979DE" w:rsidP="002E2DDD">
      <w:pPr>
        <w:keepNext/>
        <w:spacing w:after="240"/>
        <w:rPr>
          <w:rFonts w:cs="Arial"/>
          <w:b/>
          <w:szCs w:val="18"/>
        </w:rPr>
      </w:pPr>
      <w:r w:rsidRPr="002920C7">
        <w:rPr>
          <w:b/>
        </w:rPr>
        <w:t>6.3.2</w:t>
      </w:r>
      <w:r w:rsidRPr="002920C7">
        <w:rPr>
          <w:b/>
        </w:rPr>
        <w:tab/>
        <w:t>Performances required to meet the structural requirements</w:t>
      </w:r>
    </w:p>
    <w:p w14:paraId="5D9A6D5E" w14:textId="31BDD19F" w:rsidR="007979DE" w:rsidRPr="002920C7" w:rsidRDefault="007979DE" w:rsidP="00696EA3">
      <w:pPr>
        <w:pStyle w:val="BRL-Standard"/>
      </w:pPr>
      <w:r w:rsidRPr="002920C7">
        <w:t xml:space="preserve">When using construction products with proof of fitness for purpose in accordance with </w:t>
      </w:r>
      <w:r w:rsidRPr="002920C7">
        <w:rPr>
          <w:highlight w:val="yellow"/>
        </w:rPr>
        <w:t>§ 18 LBO</w:t>
      </w:r>
      <w:r w:rsidRPr="002920C7">
        <w:t xml:space="preserve"> or when using designs pursuant to </w:t>
      </w:r>
      <w:r w:rsidRPr="002920C7">
        <w:rPr>
          <w:highlight w:val="yellow"/>
        </w:rPr>
        <w:t>§ 17a LBO</w:t>
      </w:r>
      <w:r w:rsidRPr="002920C7">
        <w:t>, the minimum classes shall be as given in Tables 1 to 3 and 6.</w:t>
      </w:r>
    </w:p>
    <w:p w14:paraId="08628D0A" w14:textId="77777777" w:rsidR="007979DE" w:rsidRPr="002920C7" w:rsidRDefault="007979DE" w:rsidP="00696EA3">
      <w:pPr>
        <w:pStyle w:val="BRL-Standard"/>
      </w:pPr>
    </w:p>
    <w:p w14:paraId="47C95C99" w14:textId="77777777" w:rsidR="007979DE" w:rsidRPr="002920C7" w:rsidRDefault="007979DE" w:rsidP="00696EA3">
      <w:pPr>
        <w:pStyle w:val="BRL-Standard"/>
      </w:pPr>
      <w:r w:rsidRPr="002920C7">
        <w:t xml:space="preserve">When using construction products for ventilation systems for which there are harmonised technical specifications pursuant to Regulation (EU) No 305/2011, the performances on fundamental characteristics shall be at least as given in Table 4 in conjunction with Table 5 and Table 7. </w:t>
      </w:r>
    </w:p>
    <w:p w14:paraId="12F23A9E" w14:textId="77777777" w:rsidR="007979DE" w:rsidRPr="002920C7" w:rsidRDefault="007979DE" w:rsidP="00696EA3">
      <w:pPr>
        <w:pStyle w:val="BRL-Standard"/>
      </w:pPr>
    </w:p>
    <w:p w14:paraId="71BF7B7D" w14:textId="51593DE7" w:rsidR="007979DE" w:rsidRPr="002920C7" w:rsidRDefault="007979DE" w:rsidP="00440FF8">
      <w:pPr>
        <w:pStyle w:val="BRL-Standard"/>
        <w:keepNext/>
      </w:pPr>
      <w:r w:rsidRPr="002920C7">
        <w:t>Table 1</w:t>
      </w:r>
    </w:p>
    <w:tbl>
      <w:tblPr>
        <w:tblW w:w="9076" w:type="dxa"/>
        <w:tblBorders>
          <w:insideH w:val="single" w:sz="2" w:space="0" w:color="595959"/>
          <w:insideV w:val="single" w:sz="2" w:space="0" w:color="595959"/>
        </w:tblBorders>
        <w:shd w:val="clear" w:color="auto" w:fill="FFFFFF"/>
        <w:tblCellMar>
          <w:left w:w="0" w:type="dxa"/>
          <w:right w:w="0" w:type="dxa"/>
        </w:tblCellMar>
        <w:tblLook w:val="04E0" w:firstRow="1" w:lastRow="1" w:firstColumn="1" w:lastColumn="0" w:noHBand="0" w:noVBand="1"/>
      </w:tblPr>
      <w:tblGrid>
        <w:gridCol w:w="2238"/>
        <w:gridCol w:w="2482"/>
        <w:gridCol w:w="2158"/>
        <w:gridCol w:w="2198"/>
      </w:tblGrid>
      <w:tr w:rsidR="007979DE" w:rsidRPr="002920C7" w14:paraId="1BB6B041" w14:textId="77777777" w:rsidTr="00172FE6">
        <w:tc>
          <w:tcPr>
            <w:tcW w:w="9076" w:type="dxa"/>
            <w:gridSpan w:val="4"/>
            <w:tcBorders>
              <w:top w:val="single" w:sz="2" w:space="0" w:color="auto"/>
              <w:left w:val="single" w:sz="2" w:space="0" w:color="auto"/>
              <w:bottom w:val="single" w:sz="2" w:space="0" w:color="595959"/>
              <w:right w:val="single" w:sz="2" w:space="0" w:color="auto"/>
              <w:tl2br w:val="nil"/>
              <w:tr2bl w:val="nil"/>
            </w:tcBorders>
            <w:shd w:val="clear" w:color="auto" w:fill="FFFFFF"/>
          </w:tcPr>
          <w:p w14:paraId="59F15E2C" w14:textId="77777777" w:rsidR="007979DE" w:rsidRPr="002920C7" w:rsidRDefault="007979DE" w:rsidP="0029153C">
            <w:pPr>
              <w:pStyle w:val="BRLTabelleberschrift"/>
              <w:spacing w:before="60" w:after="40" w:line="240" w:lineRule="auto"/>
              <w:ind w:left="144" w:right="115" w:firstLine="0"/>
              <w:rPr>
                <w:b w:val="0"/>
                <w:color w:val="000000"/>
              </w:rPr>
            </w:pPr>
            <w:r w:rsidRPr="002920C7">
              <w:rPr>
                <w:color w:val="000000"/>
              </w:rPr>
              <w:t>Fire dampers in suspended ceilings (not in the scope of EN 15650:2010</w:t>
            </w:r>
            <w:r w:rsidRPr="002920C7">
              <w:rPr>
                <w:rStyle w:val="FootnoteReference"/>
                <w:rFonts w:cs="Arial"/>
                <w:szCs w:val="18"/>
              </w:rPr>
              <w:footnoteReference w:id="213"/>
            </w:r>
            <w:r w:rsidRPr="002920C7">
              <w:rPr>
                <w:color w:val="000000"/>
              </w:rPr>
              <w:t>)</w:t>
            </w:r>
          </w:p>
        </w:tc>
      </w:tr>
      <w:tr w:rsidR="007979DE" w:rsidRPr="002920C7" w14:paraId="41722CD3" w14:textId="77777777" w:rsidTr="00172FE6">
        <w:tc>
          <w:tcPr>
            <w:tcW w:w="2238" w:type="dxa"/>
            <w:tcBorders>
              <w:top w:val="single" w:sz="2" w:space="0" w:color="auto"/>
              <w:left w:val="single" w:sz="2" w:space="0" w:color="auto"/>
              <w:bottom w:val="nil"/>
            </w:tcBorders>
            <w:shd w:val="clear" w:color="auto" w:fill="FFFFFF"/>
          </w:tcPr>
          <w:p w14:paraId="4A94612A" w14:textId="77777777" w:rsidR="007979DE" w:rsidRPr="002920C7" w:rsidRDefault="007979DE" w:rsidP="0029153C">
            <w:pPr>
              <w:pStyle w:val="BRL-Tabelle"/>
              <w:keepNext/>
              <w:spacing w:before="60" w:after="40" w:line="240" w:lineRule="auto"/>
              <w:ind w:left="144" w:right="115"/>
            </w:pPr>
          </w:p>
        </w:tc>
        <w:tc>
          <w:tcPr>
            <w:tcW w:w="6838" w:type="dxa"/>
            <w:gridSpan w:val="3"/>
            <w:tcBorders>
              <w:top w:val="single" w:sz="2" w:space="0" w:color="auto"/>
              <w:right w:val="single" w:sz="2" w:space="0" w:color="auto"/>
            </w:tcBorders>
            <w:shd w:val="clear" w:color="auto" w:fill="FFFFFF"/>
          </w:tcPr>
          <w:p w14:paraId="396060E6" w14:textId="77777777" w:rsidR="007979DE" w:rsidRPr="002920C7" w:rsidRDefault="007979DE" w:rsidP="0029153C">
            <w:pPr>
              <w:pStyle w:val="BRL-Tabelle"/>
              <w:keepNext/>
              <w:spacing w:before="60" w:after="40" w:line="240" w:lineRule="auto"/>
              <w:ind w:left="144" w:right="115"/>
              <w:jc w:val="center"/>
              <w:rPr>
                <w:b/>
              </w:rPr>
            </w:pPr>
            <w:r w:rsidRPr="002920C7">
              <w:rPr>
                <w:b/>
              </w:rPr>
              <w:t>Minimum requirement</w:t>
            </w:r>
          </w:p>
        </w:tc>
      </w:tr>
      <w:tr w:rsidR="007979DE" w:rsidRPr="002920C7" w14:paraId="47A1EA5E" w14:textId="77777777" w:rsidTr="00172FE6">
        <w:tc>
          <w:tcPr>
            <w:tcW w:w="2238" w:type="dxa"/>
            <w:tcBorders>
              <w:top w:val="single" w:sz="2" w:space="0" w:color="auto"/>
              <w:left w:val="single" w:sz="2" w:space="0" w:color="auto"/>
              <w:bottom w:val="nil"/>
            </w:tcBorders>
            <w:shd w:val="clear" w:color="auto" w:fill="FFFFFF"/>
          </w:tcPr>
          <w:p w14:paraId="1388AAD9" w14:textId="0707481A" w:rsidR="007979DE" w:rsidRPr="002920C7" w:rsidRDefault="007979DE" w:rsidP="0029153C">
            <w:pPr>
              <w:pStyle w:val="BRLTabelleberschrift"/>
              <w:spacing w:before="60" w:after="40" w:line="240" w:lineRule="auto"/>
              <w:ind w:left="144" w:right="115" w:firstLine="0"/>
            </w:pPr>
            <w:r w:rsidRPr="002920C7">
              <w:t>Building inspection requirement</w:t>
            </w:r>
          </w:p>
        </w:tc>
        <w:tc>
          <w:tcPr>
            <w:tcW w:w="2482" w:type="dxa"/>
            <w:tcBorders>
              <w:top w:val="single" w:sz="2" w:space="0" w:color="auto"/>
              <w:right w:val="single" w:sz="2" w:space="0" w:color="auto"/>
            </w:tcBorders>
            <w:shd w:val="clear" w:color="auto" w:fill="FFFFFF"/>
          </w:tcPr>
          <w:p w14:paraId="7D0EFE33" w14:textId="77777777" w:rsidR="007979DE" w:rsidRPr="002920C7" w:rsidRDefault="007979DE" w:rsidP="0029153C">
            <w:pPr>
              <w:pStyle w:val="BRLTabelleberschrift"/>
              <w:tabs>
                <w:tab w:val="clear" w:pos="851"/>
              </w:tabs>
              <w:spacing w:before="60" w:after="40" w:line="240" w:lineRule="auto"/>
              <w:ind w:left="144" w:right="115" w:firstLine="0"/>
            </w:pPr>
            <w:r w:rsidRPr="002920C7">
              <w:t>Fire resistance class pursuant to DIN 4102-6:1977-09 and additional designation pursuant to proof of fitness for purpose</w:t>
            </w:r>
          </w:p>
        </w:tc>
        <w:tc>
          <w:tcPr>
            <w:tcW w:w="4356" w:type="dxa"/>
            <w:gridSpan w:val="2"/>
            <w:tcBorders>
              <w:top w:val="single" w:sz="2" w:space="0" w:color="auto"/>
              <w:right w:val="single" w:sz="2" w:space="0" w:color="auto"/>
            </w:tcBorders>
            <w:shd w:val="clear" w:color="auto" w:fill="FFFFFF"/>
          </w:tcPr>
          <w:p w14:paraId="433AF3A5" w14:textId="77777777" w:rsidR="007979DE" w:rsidRPr="002920C7" w:rsidRDefault="007979DE" w:rsidP="0029153C">
            <w:pPr>
              <w:pStyle w:val="BRLTabelleberschrift"/>
              <w:spacing w:before="60" w:after="40" w:line="240" w:lineRule="auto"/>
              <w:ind w:left="144" w:right="115" w:firstLine="0"/>
            </w:pPr>
            <w:r w:rsidRPr="002920C7">
              <w:t>Building material class pursuant to DIN 4102-1:1998-05</w:t>
            </w:r>
          </w:p>
        </w:tc>
      </w:tr>
      <w:tr w:rsidR="007979DE" w:rsidRPr="002920C7" w14:paraId="372805E8" w14:textId="77777777" w:rsidTr="00172FE6">
        <w:tc>
          <w:tcPr>
            <w:tcW w:w="2238" w:type="dxa"/>
            <w:tcBorders>
              <w:left w:val="single" w:sz="2" w:space="0" w:color="auto"/>
              <w:bottom w:val="nil"/>
            </w:tcBorders>
            <w:shd w:val="clear" w:color="auto" w:fill="FFFFFF"/>
          </w:tcPr>
          <w:p w14:paraId="29A8E16E" w14:textId="77777777" w:rsidR="007979DE" w:rsidRPr="002920C7" w:rsidRDefault="007979DE" w:rsidP="0029153C">
            <w:pPr>
              <w:pStyle w:val="BRL-Tabelle"/>
              <w:spacing w:before="100" w:line="240" w:lineRule="auto"/>
              <w:ind w:left="144" w:right="115"/>
            </w:pPr>
          </w:p>
        </w:tc>
        <w:tc>
          <w:tcPr>
            <w:tcW w:w="2482" w:type="dxa"/>
            <w:tcBorders>
              <w:right w:val="single" w:sz="2" w:space="0" w:color="auto"/>
            </w:tcBorders>
            <w:shd w:val="clear" w:color="auto" w:fill="FFFFFF"/>
          </w:tcPr>
          <w:p w14:paraId="4EDD052A" w14:textId="77777777" w:rsidR="007979DE" w:rsidRPr="002920C7" w:rsidRDefault="007979DE" w:rsidP="0029153C">
            <w:pPr>
              <w:pStyle w:val="BRL-Tabelle"/>
              <w:spacing w:before="100" w:line="240" w:lineRule="auto"/>
              <w:ind w:left="144" w:right="115"/>
            </w:pPr>
          </w:p>
        </w:tc>
        <w:tc>
          <w:tcPr>
            <w:tcW w:w="2158" w:type="dxa"/>
            <w:tcBorders>
              <w:right w:val="single" w:sz="2" w:space="0" w:color="auto"/>
            </w:tcBorders>
            <w:shd w:val="clear" w:color="auto" w:fill="FFFFFF"/>
          </w:tcPr>
          <w:p w14:paraId="1A2D60BC" w14:textId="15596FC4" w:rsidR="007979DE" w:rsidRPr="002920C7" w:rsidRDefault="007979DE" w:rsidP="0029153C">
            <w:pPr>
              <w:pStyle w:val="BRL-Tabelle"/>
              <w:spacing w:before="60" w:after="40" w:line="240" w:lineRule="auto"/>
              <w:ind w:left="144" w:right="115"/>
            </w:pPr>
            <w:r w:rsidRPr="002920C7">
              <w:t>Housing, switch-off element</w:t>
            </w:r>
          </w:p>
        </w:tc>
        <w:tc>
          <w:tcPr>
            <w:tcW w:w="2198" w:type="dxa"/>
            <w:tcBorders>
              <w:right w:val="single" w:sz="2" w:space="0" w:color="auto"/>
            </w:tcBorders>
            <w:shd w:val="clear" w:color="auto" w:fill="FFFFFF"/>
          </w:tcPr>
          <w:p w14:paraId="59E4BCB3" w14:textId="77777777" w:rsidR="007979DE" w:rsidRPr="002920C7" w:rsidRDefault="007979DE" w:rsidP="0029153C">
            <w:pPr>
              <w:pStyle w:val="BRL-Tabelle"/>
              <w:spacing w:before="60" w:after="40" w:line="240" w:lineRule="auto"/>
              <w:ind w:left="144" w:right="115"/>
            </w:pPr>
            <w:r w:rsidRPr="002920C7">
              <w:t>Other components</w:t>
            </w:r>
          </w:p>
        </w:tc>
      </w:tr>
      <w:tr w:rsidR="007979DE" w:rsidRPr="002920C7" w14:paraId="37ABA23D" w14:textId="77777777" w:rsidTr="00172FE6">
        <w:tc>
          <w:tcPr>
            <w:tcW w:w="2238" w:type="dxa"/>
            <w:tcBorders>
              <w:left w:val="single" w:sz="2" w:space="0" w:color="auto"/>
              <w:bottom w:val="nil"/>
            </w:tcBorders>
            <w:shd w:val="clear" w:color="auto" w:fill="FFFFFF"/>
          </w:tcPr>
          <w:p w14:paraId="157757D2" w14:textId="77777777" w:rsidR="007979DE" w:rsidRPr="002920C7" w:rsidRDefault="007979DE" w:rsidP="0029153C">
            <w:pPr>
              <w:pStyle w:val="BRL-Tabelle"/>
              <w:spacing w:before="100" w:line="240" w:lineRule="auto"/>
              <w:ind w:left="144" w:right="115"/>
            </w:pPr>
            <w:r w:rsidRPr="002920C7">
              <w:t>fire retardant</w:t>
            </w:r>
          </w:p>
        </w:tc>
        <w:tc>
          <w:tcPr>
            <w:tcW w:w="2482" w:type="dxa"/>
            <w:tcBorders>
              <w:right w:val="single" w:sz="2" w:space="0" w:color="auto"/>
            </w:tcBorders>
            <w:shd w:val="clear" w:color="auto" w:fill="FFFFFF"/>
          </w:tcPr>
          <w:p w14:paraId="1E70D228" w14:textId="77777777" w:rsidR="007979DE" w:rsidRPr="002920C7" w:rsidRDefault="007979DE" w:rsidP="0029153C">
            <w:pPr>
              <w:pStyle w:val="BRL-Tabelle"/>
              <w:spacing w:before="100" w:line="240" w:lineRule="auto"/>
              <w:ind w:left="144" w:right="115"/>
              <w:jc w:val="center"/>
            </w:pPr>
            <w:r w:rsidRPr="002920C7">
              <w:t>K 30 U</w:t>
            </w:r>
          </w:p>
        </w:tc>
        <w:tc>
          <w:tcPr>
            <w:tcW w:w="2158" w:type="dxa"/>
            <w:vMerge w:val="restart"/>
            <w:tcBorders>
              <w:right w:val="single" w:sz="2" w:space="0" w:color="auto"/>
            </w:tcBorders>
            <w:shd w:val="clear" w:color="auto" w:fill="FFFFFF"/>
            <w:vAlign w:val="center"/>
          </w:tcPr>
          <w:p w14:paraId="192A3026" w14:textId="77777777" w:rsidR="007979DE" w:rsidRPr="002920C7" w:rsidRDefault="007979DE" w:rsidP="0029153C">
            <w:pPr>
              <w:pStyle w:val="BRL-Tabelle"/>
              <w:spacing w:before="100" w:line="240" w:lineRule="auto"/>
              <w:ind w:left="144" w:right="115"/>
              <w:jc w:val="center"/>
            </w:pPr>
            <w:r w:rsidRPr="002920C7">
              <w:t>A2</w:t>
            </w:r>
          </w:p>
        </w:tc>
        <w:tc>
          <w:tcPr>
            <w:tcW w:w="2198" w:type="dxa"/>
            <w:vMerge w:val="restart"/>
            <w:tcBorders>
              <w:right w:val="single" w:sz="2" w:space="0" w:color="auto"/>
            </w:tcBorders>
            <w:shd w:val="clear" w:color="auto" w:fill="FFFFFF"/>
            <w:vAlign w:val="center"/>
          </w:tcPr>
          <w:p w14:paraId="645F50CD" w14:textId="77777777" w:rsidR="007979DE" w:rsidRPr="002920C7" w:rsidRDefault="007979DE" w:rsidP="0029153C">
            <w:pPr>
              <w:pStyle w:val="BRL-Tabelle"/>
              <w:spacing w:before="100" w:line="240" w:lineRule="auto"/>
              <w:ind w:left="144" w:right="115"/>
              <w:jc w:val="center"/>
            </w:pPr>
            <w:r w:rsidRPr="002920C7">
              <w:t>B2</w:t>
            </w:r>
          </w:p>
        </w:tc>
      </w:tr>
      <w:tr w:rsidR="007979DE" w:rsidRPr="002920C7" w14:paraId="3F5007E8" w14:textId="77777777" w:rsidTr="00172FE6">
        <w:tc>
          <w:tcPr>
            <w:tcW w:w="2238" w:type="dxa"/>
            <w:tcBorders>
              <w:left w:val="single" w:sz="2" w:space="0" w:color="auto"/>
              <w:bottom w:val="single" w:sz="2" w:space="0" w:color="595959"/>
            </w:tcBorders>
            <w:shd w:val="clear" w:color="auto" w:fill="FFFFFF"/>
          </w:tcPr>
          <w:p w14:paraId="4E7BDFDE" w14:textId="77777777" w:rsidR="007979DE" w:rsidRPr="002920C7" w:rsidRDefault="007979DE" w:rsidP="0029153C">
            <w:pPr>
              <w:pStyle w:val="BRL-Tabelle"/>
              <w:spacing w:before="100" w:line="240" w:lineRule="auto"/>
              <w:ind w:left="144" w:right="115"/>
            </w:pPr>
            <w:r w:rsidRPr="002920C7">
              <w:t>highly fire retardant</w:t>
            </w:r>
          </w:p>
        </w:tc>
        <w:tc>
          <w:tcPr>
            <w:tcW w:w="2482" w:type="dxa"/>
            <w:tcBorders>
              <w:bottom w:val="single" w:sz="2" w:space="0" w:color="595959"/>
              <w:right w:val="single" w:sz="2" w:space="0" w:color="auto"/>
            </w:tcBorders>
            <w:shd w:val="clear" w:color="auto" w:fill="FFFFFF"/>
          </w:tcPr>
          <w:p w14:paraId="01481C19" w14:textId="77777777" w:rsidR="007979DE" w:rsidRPr="002920C7" w:rsidRDefault="007979DE" w:rsidP="0029153C">
            <w:pPr>
              <w:pStyle w:val="BRL-Tabelle"/>
              <w:spacing w:before="100" w:line="240" w:lineRule="auto"/>
              <w:ind w:left="144" w:right="115"/>
              <w:jc w:val="center"/>
            </w:pPr>
            <w:r w:rsidRPr="002920C7">
              <w:t>K 60 U</w:t>
            </w:r>
          </w:p>
        </w:tc>
        <w:tc>
          <w:tcPr>
            <w:tcW w:w="2158" w:type="dxa"/>
            <w:vMerge/>
            <w:tcBorders>
              <w:right w:val="single" w:sz="2" w:space="0" w:color="auto"/>
            </w:tcBorders>
            <w:shd w:val="clear" w:color="auto" w:fill="FFFFFF"/>
          </w:tcPr>
          <w:p w14:paraId="466A9365" w14:textId="77777777" w:rsidR="007979DE" w:rsidRPr="002920C7" w:rsidRDefault="007979DE" w:rsidP="0029153C">
            <w:pPr>
              <w:pStyle w:val="BRL-Tabelle"/>
              <w:spacing w:before="100" w:line="240" w:lineRule="auto"/>
              <w:ind w:left="144" w:right="115"/>
            </w:pPr>
          </w:p>
        </w:tc>
        <w:tc>
          <w:tcPr>
            <w:tcW w:w="2198" w:type="dxa"/>
            <w:vMerge/>
            <w:tcBorders>
              <w:right w:val="single" w:sz="2" w:space="0" w:color="auto"/>
            </w:tcBorders>
            <w:shd w:val="clear" w:color="auto" w:fill="FFFFFF"/>
          </w:tcPr>
          <w:p w14:paraId="01A558E5" w14:textId="77777777" w:rsidR="007979DE" w:rsidRPr="002920C7" w:rsidRDefault="007979DE" w:rsidP="0029153C">
            <w:pPr>
              <w:pStyle w:val="BRL-Tabelle"/>
              <w:spacing w:before="100" w:line="240" w:lineRule="auto"/>
              <w:ind w:left="144" w:right="115"/>
            </w:pPr>
          </w:p>
        </w:tc>
      </w:tr>
      <w:tr w:rsidR="007979DE" w:rsidRPr="002920C7" w14:paraId="43B7964D" w14:textId="77777777" w:rsidTr="00172FE6">
        <w:tc>
          <w:tcPr>
            <w:tcW w:w="2238" w:type="dxa"/>
            <w:tcBorders>
              <w:top w:val="single" w:sz="2" w:space="0" w:color="595959"/>
              <w:left w:val="single" w:sz="2" w:space="0" w:color="auto"/>
              <w:bottom w:val="single" w:sz="2" w:space="0" w:color="auto"/>
              <w:right w:val="single" w:sz="4" w:space="0" w:color="auto"/>
            </w:tcBorders>
            <w:shd w:val="clear" w:color="auto" w:fill="FFFFFF"/>
          </w:tcPr>
          <w:p w14:paraId="7C4C2A64" w14:textId="77777777" w:rsidR="007979DE" w:rsidRPr="002920C7" w:rsidRDefault="007979DE" w:rsidP="0029153C">
            <w:pPr>
              <w:pStyle w:val="BRL-Tabelle"/>
              <w:spacing w:before="100" w:line="240" w:lineRule="auto"/>
              <w:ind w:left="144" w:right="115"/>
              <w:rPr>
                <w:b/>
              </w:rPr>
            </w:pPr>
            <w:r w:rsidRPr="002920C7">
              <w:t>fire-resistant</w:t>
            </w:r>
          </w:p>
        </w:tc>
        <w:tc>
          <w:tcPr>
            <w:tcW w:w="2482" w:type="dxa"/>
            <w:tcBorders>
              <w:top w:val="single" w:sz="2" w:space="0" w:color="595959"/>
              <w:left w:val="single" w:sz="4" w:space="0" w:color="auto"/>
              <w:bottom w:val="single" w:sz="2" w:space="0" w:color="auto"/>
            </w:tcBorders>
            <w:shd w:val="clear" w:color="auto" w:fill="FFFFFF"/>
          </w:tcPr>
          <w:p w14:paraId="11034534" w14:textId="77777777" w:rsidR="007979DE" w:rsidRPr="002920C7" w:rsidRDefault="007979DE" w:rsidP="0029153C">
            <w:pPr>
              <w:pStyle w:val="BRL-Tabelle"/>
              <w:spacing w:before="100" w:line="240" w:lineRule="auto"/>
              <w:ind w:left="144" w:right="115"/>
              <w:jc w:val="center"/>
              <w:rPr>
                <w:b/>
              </w:rPr>
            </w:pPr>
            <w:r w:rsidRPr="002920C7">
              <w:t>K 90 U</w:t>
            </w:r>
          </w:p>
        </w:tc>
        <w:tc>
          <w:tcPr>
            <w:tcW w:w="2158" w:type="dxa"/>
            <w:vMerge/>
            <w:tcBorders>
              <w:bottom w:val="single" w:sz="2" w:space="0" w:color="auto"/>
              <w:right w:val="single" w:sz="2" w:space="0" w:color="auto"/>
            </w:tcBorders>
            <w:shd w:val="clear" w:color="auto" w:fill="FFFFFF"/>
          </w:tcPr>
          <w:p w14:paraId="45828D91" w14:textId="77777777" w:rsidR="007979DE" w:rsidRPr="002920C7" w:rsidRDefault="007979DE" w:rsidP="0029153C">
            <w:pPr>
              <w:pStyle w:val="BRL-Tabelle"/>
              <w:spacing w:before="100" w:line="240" w:lineRule="auto"/>
              <w:ind w:left="144" w:right="115"/>
              <w:rPr>
                <w:b/>
              </w:rPr>
            </w:pPr>
          </w:p>
        </w:tc>
        <w:tc>
          <w:tcPr>
            <w:tcW w:w="2198" w:type="dxa"/>
            <w:vMerge/>
            <w:tcBorders>
              <w:bottom w:val="single" w:sz="2" w:space="0" w:color="auto"/>
              <w:right w:val="single" w:sz="2" w:space="0" w:color="auto"/>
            </w:tcBorders>
            <w:shd w:val="clear" w:color="auto" w:fill="FFFFFF"/>
          </w:tcPr>
          <w:p w14:paraId="3C7DDDED" w14:textId="77777777" w:rsidR="007979DE" w:rsidRPr="002920C7" w:rsidRDefault="007979DE" w:rsidP="0029153C">
            <w:pPr>
              <w:pStyle w:val="BRL-Tabelle"/>
              <w:spacing w:before="100" w:line="240" w:lineRule="auto"/>
              <w:ind w:left="144" w:right="115"/>
              <w:rPr>
                <w:b/>
              </w:rPr>
            </w:pPr>
          </w:p>
        </w:tc>
      </w:tr>
    </w:tbl>
    <w:p w14:paraId="750DF391" w14:textId="77777777" w:rsidR="007979DE" w:rsidRPr="002920C7" w:rsidRDefault="007979DE" w:rsidP="00696EA3">
      <w:pPr>
        <w:pStyle w:val="BRL-Standard"/>
      </w:pPr>
    </w:p>
    <w:p w14:paraId="1ED1715A" w14:textId="77777777" w:rsidR="007979DE" w:rsidRPr="002920C7" w:rsidRDefault="007979DE" w:rsidP="00440FF8">
      <w:pPr>
        <w:pStyle w:val="BRL-Standard"/>
        <w:keepNext/>
      </w:pPr>
      <w:r w:rsidRPr="002920C7">
        <w:t>Table 2</w:t>
      </w:r>
    </w:p>
    <w:tbl>
      <w:tblPr>
        <w:tblW w:w="9076" w:type="dxa"/>
        <w:tblBorders>
          <w:insideH w:val="single" w:sz="2" w:space="0" w:color="595959"/>
          <w:insideV w:val="single" w:sz="2" w:space="0" w:color="595959"/>
        </w:tblBorders>
        <w:shd w:val="clear" w:color="auto" w:fill="FFFFFF"/>
        <w:tblCellMar>
          <w:left w:w="0" w:type="dxa"/>
          <w:right w:w="0" w:type="dxa"/>
        </w:tblCellMar>
        <w:tblLook w:val="04E0" w:firstRow="1" w:lastRow="1" w:firstColumn="1" w:lastColumn="0" w:noHBand="0" w:noVBand="1"/>
      </w:tblPr>
      <w:tblGrid>
        <w:gridCol w:w="2260"/>
        <w:gridCol w:w="2323"/>
        <w:gridCol w:w="2248"/>
        <w:gridCol w:w="2245"/>
      </w:tblGrid>
      <w:tr w:rsidR="007979DE" w:rsidRPr="002920C7" w14:paraId="79B225DA" w14:textId="77777777" w:rsidTr="00172FE6">
        <w:tc>
          <w:tcPr>
            <w:tcW w:w="9076" w:type="dxa"/>
            <w:gridSpan w:val="4"/>
            <w:tcBorders>
              <w:top w:val="single" w:sz="2" w:space="0" w:color="auto"/>
              <w:left w:val="single" w:sz="2" w:space="0" w:color="auto"/>
              <w:bottom w:val="single" w:sz="2" w:space="0" w:color="595959"/>
              <w:right w:val="single" w:sz="2" w:space="0" w:color="auto"/>
              <w:tl2br w:val="nil"/>
              <w:tr2bl w:val="nil"/>
            </w:tcBorders>
            <w:shd w:val="clear" w:color="auto" w:fill="FFFFFF"/>
          </w:tcPr>
          <w:p w14:paraId="63F64496" w14:textId="366DD1FB" w:rsidR="007979DE" w:rsidRPr="002920C7" w:rsidRDefault="007979DE" w:rsidP="0029153C">
            <w:pPr>
              <w:pStyle w:val="BRLTabelleberschrift"/>
              <w:tabs>
                <w:tab w:val="clear" w:pos="851"/>
                <w:tab w:val="left" w:pos="287"/>
              </w:tabs>
              <w:spacing w:line="240" w:lineRule="auto"/>
              <w:ind w:left="144" w:right="144" w:firstLine="0"/>
              <w:rPr>
                <w:b w:val="0"/>
                <w:color w:val="000000"/>
              </w:rPr>
            </w:pPr>
            <w:r w:rsidRPr="002920C7">
              <w:rPr>
                <w:color w:val="000000"/>
              </w:rPr>
              <w:t>-</w:t>
            </w:r>
            <w:r w:rsidRPr="002920C7">
              <w:rPr>
                <w:color w:val="000000"/>
              </w:rPr>
              <w:tab/>
              <w:t>Fire dampers in ventilation systems in waste or exhaust air ducts of commercial kitchens not in the scope of EN 15650:2010</w:t>
            </w:r>
            <w:r w:rsidRPr="002920C7">
              <w:rPr>
                <w:rStyle w:val="FootnoteReference"/>
                <w:rFonts w:cs="Arial"/>
                <w:b w:val="0"/>
                <w:szCs w:val="18"/>
              </w:rPr>
              <w:footnoteReference w:id="214"/>
            </w:r>
            <w:r w:rsidRPr="002920C7">
              <w:rPr>
                <w:color w:val="000000"/>
              </w:rPr>
              <w:t xml:space="preserve"> </w:t>
            </w:r>
          </w:p>
        </w:tc>
      </w:tr>
      <w:tr w:rsidR="007979DE" w:rsidRPr="002920C7" w14:paraId="6B8DD188" w14:textId="77777777" w:rsidTr="00172FE6">
        <w:tc>
          <w:tcPr>
            <w:tcW w:w="9076" w:type="dxa"/>
            <w:gridSpan w:val="4"/>
            <w:tcBorders>
              <w:top w:val="single" w:sz="2" w:space="0" w:color="auto"/>
              <w:left w:val="single" w:sz="2" w:space="0" w:color="auto"/>
              <w:bottom w:val="nil"/>
              <w:right w:val="single" w:sz="2" w:space="0" w:color="auto"/>
            </w:tcBorders>
            <w:shd w:val="clear" w:color="auto" w:fill="FFFFFF"/>
          </w:tcPr>
          <w:p w14:paraId="42630399" w14:textId="22732561" w:rsidR="007979DE" w:rsidRPr="002920C7" w:rsidRDefault="007979DE" w:rsidP="0029153C">
            <w:pPr>
              <w:pStyle w:val="BRLTabelleberschrift"/>
              <w:tabs>
                <w:tab w:val="clear" w:pos="851"/>
                <w:tab w:val="left" w:pos="287"/>
              </w:tabs>
              <w:spacing w:line="240" w:lineRule="auto"/>
              <w:ind w:left="144" w:right="144" w:firstLine="0"/>
            </w:pPr>
            <w:r w:rsidRPr="002920C7">
              <w:t>-</w:t>
            </w:r>
            <w:r w:rsidRPr="002920C7">
              <w:tab/>
              <w:t>Dire damper poppet valves that are not in the scope of EN 15650:2010</w:t>
            </w:r>
            <w:r w:rsidRPr="002920C7">
              <w:rPr>
                <w:rStyle w:val="FootnoteReference"/>
                <w:rFonts w:cs="Arial"/>
                <w:b w:val="0"/>
                <w:szCs w:val="18"/>
              </w:rPr>
              <w:footnoteReference w:id="215"/>
            </w:r>
          </w:p>
        </w:tc>
      </w:tr>
      <w:tr w:rsidR="007979DE" w:rsidRPr="002920C7" w14:paraId="717AD093" w14:textId="77777777" w:rsidTr="00172FE6">
        <w:tc>
          <w:tcPr>
            <w:tcW w:w="2260" w:type="dxa"/>
            <w:tcBorders>
              <w:top w:val="single" w:sz="2" w:space="0" w:color="auto"/>
              <w:left w:val="single" w:sz="2" w:space="0" w:color="auto"/>
              <w:bottom w:val="nil"/>
            </w:tcBorders>
            <w:shd w:val="clear" w:color="auto" w:fill="FFFFFF"/>
          </w:tcPr>
          <w:p w14:paraId="3AAC3D27" w14:textId="77777777" w:rsidR="007979DE" w:rsidRPr="002920C7" w:rsidRDefault="007979DE" w:rsidP="0029153C">
            <w:pPr>
              <w:pStyle w:val="BRLTabelleberschrift"/>
              <w:spacing w:line="240" w:lineRule="auto"/>
              <w:ind w:left="144" w:right="144" w:firstLine="0"/>
            </w:pPr>
          </w:p>
        </w:tc>
        <w:tc>
          <w:tcPr>
            <w:tcW w:w="6816" w:type="dxa"/>
            <w:gridSpan w:val="3"/>
            <w:tcBorders>
              <w:top w:val="single" w:sz="2" w:space="0" w:color="auto"/>
              <w:right w:val="single" w:sz="2" w:space="0" w:color="auto"/>
            </w:tcBorders>
            <w:shd w:val="clear" w:color="auto" w:fill="FFFFFF"/>
          </w:tcPr>
          <w:p w14:paraId="7CB2C6A0" w14:textId="77777777" w:rsidR="007979DE" w:rsidRPr="002920C7" w:rsidRDefault="007979DE" w:rsidP="0029153C">
            <w:pPr>
              <w:pStyle w:val="BRLTabelleberschrift"/>
              <w:spacing w:before="60" w:line="240" w:lineRule="auto"/>
              <w:ind w:left="144" w:right="144" w:firstLine="0"/>
              <w:jc w:val="center"/>
            </w:pPr>
            <w:r w:rsidRPr="002920C7">
              <w:t>Minimum requirement</w:t>
            </w:r>
          </w:p>
        </w:tc>
      </w:tr>
      <w:tr w:rsidR="007979DE" w:rsidRPr="002920C7" w14:paraId="55C7E05E" w14:textId="77777777" w:rsidTr="00172FE6">
        <w:tc>
          <w:tcPr>
            <w:tcW w:w="2260" w:type="dxa"/>
            <w:tcBorders>
              <w:top w:val="single" w:sz="2" w:space="0" w:color="auto"/>
              <w:left w:val="single" w:sz="2" w:space="0" w:color="auto"/>
              <w:bottom w:val="nil"/>
            </w:tcBorders>
            <w:shd w:val="clear" w:color="auto" w:fill="FFFFFF"/>
          </w:tcPr>
          <w:p w14:paraId="1A5B9B4E" w14:textId="2E1D588F" w:rsidR="007979DE" w:rsidRPr="002920C7" w:rsidRDefault="007979DE" w:rsidP="0029153C">
            <w:pPr>
              <w:pStyle w:val="BRLTabelleberschrift"/>
              <w:spacing w:before="60" w:line="240" w:lineRule="auto"/>
              <w:ind w:left="144" w:right="144" w:firstLine="0"/>
            </w:pPr>
            <w:r w:rsidRPr="002920C7">
              <w:t xml:space="preserve">Building inspection requirement </w:t>
            </w:r>
          </w:p>
        </w:tc>
        <w:tc>
          <w:tcPr>
            <w:tcW w:w="2323" w:type="dxa"/>
            <w:tcBorders>
              <w:top w:val="single" w:sz="2" w:space="0" w:color="auto"/>
              <w:right w:val="single" w:sz="2" w:space="0" w:color="auto"/>
            </w:tcBorders>
            <w:shd w:val="clear" w:color="auto" w:fill="FFFFFF"/>
          </w:tcPr>
          <w:p w14:paraId="4761C89E" w14:textId="3B6D3FB2" w:rsidR="007979DE" w:rsidRPr="002920C7" w:rsidRDefault="007979DE" w:rsidP="0029153C">
            <w:pPr>
              <w:pStyle w:val="BRLTabelleberschrift"/>
              <w:spacing w:before="60" w:line="240" w:lineRule="auto"/>
              <w:ind w:left="144" w:right="144" w:firstLine="0"/>
            </w:pPr>
            <w:r w:rsidRPr="002920C7">
              <w:t>Fire resistance class in accordance with DIN 4102-6:1977-09</w:t>
            </w:r>
          </w:p>
        </w:tc>
        <w:tc>
          <w:tcPr>
            <w:tcW w:w="4493" w:type="dxa"/>
            <w:gridSpan w:val="2"/>
            <w:tcBorders>
              <w:top w:val="single" w:sz="2" w:space="0" w:color="auto"/>
              <w:right w:val="single" w:sz="2" w:space="0" w:color="auto"/>
            </w:tcBorders>
            <w:shd w:val="clear" w:color="auto" w:fill="FFFFFF"/>
          </w:tcPr>
          <w:p w14:paraId="0D5A219B" w14:textId="77777777" w:rsidR="007979DE" w:rsidRPr="002920C7" w:rsidRDefault="007979DE" w:rsidP="0029153C">
            <w:pPr>
              <w:pStyle w:val="BRLTabelleberschrift"/>
              <w:spacing w:before="60" w:line="240" w:lineRule="auto"/>
              <w:ind w:left="144" w:right="144" w:firstLine="0"/>
            </w:pPr>
            <w:r w:rsidRPr="002920C7">
              <w:t>Building material class pursuant to DIN 4102-1:1998-05</w:t>
            </w:r>
          </w:p>
        </w:tc>
      </w:tr>
      <w:tr w:rsidR="007979DE" w:rsidRPr="002920C7" w14:paraId="55955D06" w14:textId="77777777" w:rsidTr="00172FE6">
        <w:tc>
          <w:tcPr>
            <w:tcW w:w="2260" w:type="dxa"/>
            <w:tcBorders>
              <w:left w:val="single" w:sz="2" w:space="0" w:color="auto"/>
              <w:bottom w:val="nil"/>
            </w:tcBorders>
            <w:shd w:val="clear" w:color="auto" w:fill="FFFFFF"/>
          </w:tcPr>
          <w:p w14:paraId="6FF764AA" w14:textId="77777777" w:rsidR="007979DE" w:rsidRPr="002920C7" w:rsidRDefault="007979DE" w:rsidP="0029153C">
            <w:pPr>
              <w:keepNext/>
              <w:spacing w:before="100" w:after="80" w:line="240" w:lineRule="auto"/>
              <w:ind w:left="144" w:right="144"/>
            </w:pPr>
          </w:p>
        </w:tc>
        <w:tc>
          <w:tcPr>
            <w:tcW w:w="2323" w:type="dxa"/>
            <w:tcBorders>
              <w:right w:val="single" w:sz="2" w:space="0" w:color="auto"/>
            </w:tcBorders>
            <w:shd w:val="clear" w:color="auto" w:fill="FFFFFF"/>
          </w:tcPr>
          <w:p w14:paraId="00DDCAE4" w14:textId="77777777" w:rsidR="007979DE" w:rsidRPr="002920C7" w:rsidRDefault="007979DE" w:rsidP="0029153C">
            <w:pPr>
              <w:keepNext/>
              <w:spacing w:before="100" w:after="80" w:line="240" w:lineRule="auto"/>
              <w:ind w:left="144" w:right="144"/>
            </w:pPr>
          </w:p>
        </w:tc>
        <w:tc>
          <w:tcPr>
            <w:tcW w:w="2248" w:type="dxa"/>
            <w:tcBorders>
              <w:right w:val="single" w:sz="2" w:space="0" w:color="auto"/>
            </w:tcBorders>
            <w:shd w:val="clear" w:color="auto" w:fill="FFFFFF"/>
          </w:tcPr>
          <w:p w14:paraId="1452AB40" w14:textId="3191DC34" w:rsidR="007979DE" w:rsidRPr="002920C7" w:rsidRDefault="007979DE" w:rsidP="0029153C">
            <w:pPr>
              <w:pStyle w:val="BRL-Tabelle"/>
              <w:keepNext/>
              <w:spacing w:before="60" w:after="40" w:line="240" w:lineRule="auto"/>
              <w:ind w:left="144" w:right="144"/>
            </w:pPr>
            <w:r w:rsidRPr="002920C7">
              <w:t>Housing, switch-off element</w:t>
            </w:r>
          </w:p>
        </w:tc>
        <w:tc>
          <w:tcPr>
            <w:tcW w:w="2245" w:type="dxa"/>
            <w:tcBorders>
              <w:right w:val="single" w:sz="2" w:space="0" w:color="auto"/>
            </w:tcBorders>
            <w:shd w:val="clear" w:color="auto" w:fill="FFFFFF"/>
          </w:tcPr>
          <w:p w14:paraId="42807856" w14:textId="77777777" w:rsidR="007979DE" w:rsidRPr="002920C7" w:rsidRDefault="007979DE" w:rsidP="0029153C">
            <w:pPr>
              <w:pStyle w:val="BRL-Tabelle"/>
              <w:keepNext/>
              <w:spacing w:before="100" w:line="240" w:lineRule="auto"/>
              <w:ind w:left="144" w:right="144"/>
            </w:pPr>
            <w:r w:rsidRPr="002920C7">
              <w:t>Other components</w:t>
            </w:r>
          </w:p>
        </w:tc>
      </w:tr>
      <w:tr w:rsidR="007979DE" w:rsidRPr="002920C7" w14:paraId="706F3CFA" w14:textId="77777777" w:rsidTr="00172FE6">
        <w:tc>
          <w:tcPr>
            <w:tcW w:w="2260" w:type="dxa"/>
            <w:tcBorders>
              <w:left w:val="single" w:sz="2" w:space="0" w:color="auto"/>
              <w:bottom w:val="nil"/>
            </w:tcBorders>
            <w:shd w:val="clear" w:color="auto" w:fill="FFFFFF"/>
          </w:tcPr>
          <w:p w14:paraId="5E1E8A97" w14:textId="77777777" w:rsidR="007979DE" w:rsidRPr="002920C7" w:rsidRDefault="007979DE" w:rsidP="0029153C">
            <w:pPr>
              <w:pStyle w:val="BRL-Tabelle"/>
              <w:spacing w:before="100" w:line="240" w:lineRule="auto"/>
              <w:ind w:left="144" w:right="144"/>
            </w:pPr>
            <w:r w:rsidRPr="002920C7">
              <w:t>fire retardant</w:t>
            </w:r>
          </w:p>
        </w:tc>
        <w:tc>
          <w:tcPr>
            <w:tcW w:w="2323" w:type="dxa"/>
            <w:tcBorders>
              <w:right w:val="single" w:sz="2" w:space="0" w:color="auto"/>
            </w:tcBorders>
            <w:shd w:val="clear" w:color="auto" w:fill="FFFFFF"/>
          </w:tcPr>
          <w:p w14:paraId="54B7B3C5" w14:textId="77777777" w:rsidR="007979DE" w:rsidRPr="002920C7" w:rsidRDefault="007979DE" w:rsidP="0029153C">
            <w:pPr>
              <w:pStyle w:val="BRL-Tabelle"/>
              <w:spacing w:before="100" w:line="240" w:lineRule="auto"/>
              <w:ind w:left="144" w:right="144"/>
              <w:jc w:val="center"/>
            </w:pPr>
            <w:r w:rsidRPr="002920C7">
              <w:t>K 30</w:t>
            </w:r>
          </w:p>
        </w:tc>
        <w:tc>
          <w:tcPr>
            <w:tcW w:w="2248" w:type="dxa"/>
            <w:vMerge w:val="restart"/>
            <w:tcBorders>
              <w:right w:val="single" w:sz="2" w:space="0" w:color="auto"/>
            </w:tcBorders>
            <w:shd w:val="clear" w:color="auto" w:fill="FFFFFF"/>
            <w:vAlign w:val="center"/>
          </w:tcPr>
          <w:p w14:paraId="783364F4" w14:textId="77777777" w:rsidR="007979DE" w:rsidRPr="002920C7" w:rsidRDefault="007979DE" w:rsidP="0029153C">
            <w:pPr>
              <w:pStyle w:val="BRL-Tabelle"/>
              <w:spacing w:before="100" w:line="240" w:lineRule="auto"/>
              <w:ind w:left="144" w:right="144"/>
              <w:jc w:val="center"/>
            </w:pPr>
            <w:r w:rsidRPr="002920C7">
              <w:t>A2</w:t>
            </w:r>
          </w:p>
        </w:tc>
        <w:tc>
          <w:tcPr>
            <w:tcW w:w="2245" w:type="dxa"/>
            <w:vMerge w:val="restart"/>
            <w:tcBorders>
              <w:right w:val="single" w:sz="2" w:space="0" w:color="auto"/>
            </w:tcBorders>
            <w:shd w:val="clear" w:color="auto" w:fill="FFFFFF"/>
            <w:vAlign w:val="center"/>
          </w:tcPr>
          <w:p w14:paraId="4309F7AB" w14:textId="77777777" w:rsidR="007979DE" w:rsidRPr="002920C7" w:rsidRDefault="007979DE" w:rsidP="0029153C">
            <w:pPr>
              <w:pStyle w:val="BRL-Tabelle"/>
              <w:spacing w:before="100" w:line="240" w:lineRule="auto"/>
              <w:ind w:left="144" w:right="144"/>
              <w:jc w:val="center"/>
            </w:pPr>
            <w:r w:rsidRPr="002920C7">
              <w:t>B2</w:t>
            </w:r>
          </w:p>
        </w:tc>
      </w:tr>
      <w:tr w:rsidR="007979DE" w:rsidRPr="002920C7" w14:paraId="48B955D4" w14:textId="77777777" w:rsidTr="00172FE6">
        <w:tc>
          <w:tcPr>
            <w:tcW w:w="2260" w:type="dxa"/>
            <w:tcBorders>
              <w:left w:val="single" w:sz="2" w:space="0" w:color="auto"/>
              <w:bottom w:val="single" w:sz="2" w:space="0" w:color="595959"/>
            </w:tcBorders>
            <w:shd w:val="clear" w:color="auto" w:fill="FFFFFF"/>
          </w:tcPr>
          <w:p w14:paraId="76832533" w14:textId="77777777" w:rsidR="007979DE" w:rsidRPr="002920C7" w:rsidRDefault="007979DE" w:rsidP="0029153C">
            <w:pPr>
              <w:pStyle w:val="BRL-Tabelle"/>
              <w:spacing w:before="100" w:line="240" w:lineRule="auto"/>
              <w:ind w:left="144" w:right="144"/>
            </w:pPr>
            <w:r w:rsidRPr="002920C7">
              <w:lastRenderedPageBreak/>
              <w:t>highly fire retardant</w:t>
            </w:r>
          </w:p>
        </w:tc>
        <w:tc>
          <w:tcPr>
            <w:tcW w:w="2323" w:type="dxa"/>
            <w:tcBorders>
              <w:bottom w:val="single" w:sz="2" w:space="0" w:color="595959"/>
              <w:right w:val="single" w:sz="2" w:space="0" w:color="auto"/>
            </w:tcBorders>
            <w:shd w:val="clear" w:color="auto" w:fill="FFFFFF"/>
          </w:tcPr>
          <w:p w14:paraId="20370267" w14:textId="77777777" w:rsidR="007979DE" w:rsidRPr="002920C7" w:rsidRDefault="007979DE" w:rsidP="0029153C">
            <w:pPr>
              <w:pStyle w:val="BRL-Tabelle"/>
              <w:spacing w:before="100" w:line="240" w:lineRule="auto"/>
              <w:ind w:left="144" w:right="144"/>
              <w:jc w:val="center"/>
            </w:pPr>
            <w:r w:rsidRPr="002920C7">
              <w:t>K 60</w:t>
            </w:r>
          </w:p>
        </w:tc>
        <w:tc>
          <w:tcPr>
            <w:tcW w:w="2248" w:type="dxa"/>
            <w:vMerge/>
            <w:tcBorders>
              <w:right w:val="single" w:sz="2" w:space="0" w:color="auto"/>
            </w:tcBorders>
            <w:shd w:val="clear" w:color="auto" w:fill="FFFFFF"/>
          </w:tcPr>
          <w:p w14:paraId="7963DA0B" w14:textId="77777777" w:rsidR="007979DE" w:rsidRPr="002920C7" w:rsidRDefault="007979DE" w:rsidP="0029153C">
            <w:pPr>
              <w:widowControl w:val="0"/>
              <w:spacing w:before="100" w:after="80" w:line="240" w:lineRule="auto"/>
              <w:ind w:left="144" w:right="144"/>
              <w:jc w:val="center"/>
            </w:pPr>
          </w:p>
        </w:tc>
        <w:tc>
          <w:tcPr>
            <w:tcW w:w="2245" w:type="dxa"/>
            <w:vMerge/>
            <w:tcBorders>
              <w:right w:val="single" w:sz="2" w:space="0" w:color="auto"/>
            </w:tcBorders>
            <w:shd w:val="clear" w:color="auto" w:fill="FFFFFF"/>
          </w:tcPr>
          <w:p w14:paraId="06B0D3C8" w14:textId="77777777" w:rsidR="007979DE" w:rsidRPr="002920C7" w:rsidRDefault="007979DE" w:rsidP="0029153C">
            <w:pPr>
              <w:widowControl w:val="0"/>
              <w:spacing w:before="100" w:after="80" w:line="240" w:lineRule="auto"/>
              <w:ind w:left="144" w:right="144"/>
              <w:jc w:val="center"/>
            </w:pPr>
          </w:p>
        </w:tc>
      </w:tr>
      <w:tr w:rsidR="007979DE" w:rsidRPr="002920C7" w14:paraId="1B784C1E" w14:textId="77777777" w:rsidTr="00172FE6">
        <w:tc>
          <w:tcPr>
            <w:tcW w:w="2260" w:type="dxa"/>
            <w:tcBorders>
              <w:top w:val="single" w:sz="2" w:space="0" w:color="595959"/>
              <w:left w:val="single" w:sz="2" w:space="0" w:color="auto"/>
              <w:bottom w:val="single" w:sz="2" w:space="0" w:color="auto"/>
              <w:right w:val="single" w:sz="4" w:space="0" w:color="auto"/>
            </w:tcBorders>
            <w:shd w:val="clear" w:color="auto" w:fill="FFFFFF"/>
          </w:tcPr>
          <w:p w14:paraId="091E8C5F" w14:textId="77777777" w:rsidR="007979DE" w:rsidRPr="002920C7" w:rsidRDefault="007979DE" w:rsidP="0029153C">
            <w:pPr>
              <w:pStyle w:val="BRL-Tabelle"/>
              <w:spacing w:before="100" w:line="240" w:lineRule="auto"/>
              <w:ind w:left="144" w:right="144"/>
              <w:rPr>
                <w:b/>
              </w:rPr>
            </w:pPr>
            <w:r w:rsidRPr="002920C7">
              <w:t>fire-resistant</w:t>
            </w:r>
          </w:p>
        </w:tc>
        <w:tc>
          <w:tcPr>
            <w:tcW w:w="2323" w:type="dxa"/>
            <w:tcBorders>
              <w:top w:val="single" w:sz="2" w:space="0" w:color="595959"/>
              <w:left w:val="single" w:sz="4" w:space="0" w:color="auto"/>
              <w:bottom w:val="single" w:sz="2" w:space="0" w:color="auto"/>
            </w:tcBorders>
            <w:shd w:val="clear" w:color="auto" w:fill="FFFFFF"/>
          </w:tcPr>
          <w:p w14:paraId="73FBD0A1" w14:textId="77777777" w:rsidR="007979DE" w:rsidRPr="002920C7" w:rsidRDefault="007979DE" w:rsidP="0029153C">
            <w:pPr>
              <w:pStyle w:val="BRL-Tabelle"/>
              <w:spacing w:before="100" w:line="240" w:lineRule="auto"/>
              <w:ind w:left="144" w:right="144"/>
              <w:jc w:val="center"/>
              <w:rPr>
                <w:b/>
              </w:rPr>
            </w:pPr>
            <w:r w:rsidRPr="002920C7">
              <w:t>K 90</w:t>
            </w:r>
          </w:p>
        </w:tc>
        <w:tc>
          <w:tcPr>
            <w:tcW w:w="2248" w:type="dxa"/>
            <w:vMerge/>
            <w:tcBorders>
              <w:bottom w:val="single" w:sz="2" w:space="0" w:color="auto"/>
              <w:right w:val="single" w:sz="2" w:space="0" w:color="auto"/>
            </w:tcBorders>
            <w:shd w:val="clear" w:color="auto" w:fill="FFFFFF"/>
          </w:tcPr>
          <w:p w14:paraId="1E7FB291" w14:textId="77777777" w:rsidR="007979DE" w:rsidRPr="002920C7" w:rsidRDefault="007979DE" w:rsidP="0029153C">
            <w:pPr>
              <w:widowControl w:val="0"/>
              <w:spacing w:before="100" w:after="80" w:line="240" w:lineRule="auto"/>
              <w:ind w:left="144" w:right="144"/>
              <w:jc w:val="center"/>
              <w:rPr>
                <w:b/>
              </w:rPr>
            </w:pPr>
          </w:p>
        </w:tc>
        <w:tc>
          <w:tcPr>
            <w:tcW w:w="2245" w:type="dxa"/>
            <w:vMerge/>
            <w:tcBorders>
              <w:bottom w:val="single" w:sz="2" w:space="0" w:color="auto"/>
              <w:right w:val="single" w:sz="2" w:space="0" w:color="auto"/>
            </w:tcBorders>
            <w:shd w:val="clear" w:color="auto" w:fill="FFFFFF"/>
          </w:tcPr>
          <w:p w14:paraId="23F224BE" w14:textId="77777777" w:rsidR="007979DE" w:rsidRPr="002920C7" w:rsidRDefault="007979DE" w:rsidP="0029153C">
            <w:pPr>
              <w:widowControl w:val="0"/>
              <w:spacing w:before="100" w:after="80" w:line="240" w:lineRule="auto"/>
              <w:ind w:left="144" w:right="144"/>
              <w:jc w:val="center"/>
              <w:rPr>
                <w:b/>
              </w:rPr>
            </w:pPr>
          </w:p>
        </w:tc>
      </w:tr>
    </w:tbl>
    <w:p w14:paraId="710CCC20" w14:textId="77777777" w:rsidR="007979DE" w:rsidRPr="002920C7" w:rsidRDefault="007979DE" w:rsidP="00696EA3">
      <w:pPr>
        <w:spacing w:after="200"/>
        <w:rPr>
          <w:rFonts w:cs="Arial"/>
        </w:rPr>
      </w:pPr>
    </w:p>
    <w:p w14:paraId="12FFCE6E" w14:textId="77777777" w:rsidR="007979DE" w:rsidRPr="002920C7" w:rsidRDefault="007979DE" w:rsidP="00440FF8">
      <w:pPr>
        <w:pStyle w:val="BRL-Tabelle"/>
        <w:keepNext/>
      </w:pPr>
      <w:r w:rsidRPr="002920C7">
        <w:t>Table 3</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4588"/>
      </w:tblGrid>
      <w:tr w:rsidR="007979DE" w:rsidRPr="002920C7" w14:paraId="42D6DD64" w14:textId="77777777" w:rsidTr="00D32622">
        <w:tc>
          <w:tcPr>
            <w:tcW w:w="9178" w:type="dxa"/>
            <w:gridSpan w:val="2"/>
            <w:shd w:val="clear" w:color="auto" w:fill="auto"/>
          </w:tcPr>
          <w:p w14:paraId="7A9F0D87" w14:textId="1BF6B506" w:rsidR="007979DE" w:rsidRPr="002920C7" w:rsidRDefault="007979DE" w:rsidP="0029153C">
            <w:pPr>
              <w:pStyle w:val="BRLTabelleberschrift"/>
              <w:spacing w:line="240" w:lineRule="auto"/>
              <w:ind w:left="144" w:right="144" w:firstLine="0"/>
            </w:pPr>
            <w:r w:rsidRPr="002920C7">
              <w:t xml:space="preserve">Switch-off devices in ventilation systems in accordance with the technical rule included in the </w:t>
            </w:r>
            <w:r w:rsidRPr="002920C7">
              <w:rPr>
                <w:highlight w:val="yellow"/>
              </w:rPr>
              <w:t>VV TB SH</w:t>
            </w:r>
            <w:r w:rsidRPr="002920C7">
              <w:t xml:space="preserve"> in Paragraph 2.2.1.11, Section 7.2</w:t>
            </w:r>
          </w:p>
        </w:tc>
      </w:tr>
      <w:tr w:rsidR="007979DE" w:rsidRPr="002920C7" w14:paraId="45BF7EC5" w14:textId="77777777" w:rsidTr="00D32622">
        <w:tc>
          <w:tcPr>
            <w:tcW w:w="4536" w:type="dxa"/>
            <w:shd w:val="clear" w:color="auto" w:fill="auto"/>
          </w:tcPr>
          <w:p w14:paraId="47F82E27" w14:textId="77777777" w:rsidR="007979DE" w:rsidRPr="002920C7" w:rsidRDefault="007979DE" w:rsidP="0029153C">
            <w:pPr>
              <w:pStyle w:val="BRL-Tabelle"/>
              <w:keepNext/>
              <w:spacing w:line="240" w:lineRule="auto"/>
              <w:ind w:left="144" w:right="144"/>
              <w:jc w:val="center"/>
            </w:pPr>
          </w:p>
        </w:tc>
        <w:tc>
          <w:tcPr>
            <w:tcW w:w="4642" w:type="dxa"/>
            <w:shd w:val="clear" w:color="auto" w:fill="auto"/>
          </w:tcPr>
          <w:p w14:paraId="170F6C6E" w14:textId="77777777" w:rsidR="007979DE" w:rsidRPr="002920C7" w:rsidRDefault="007979DE" w:rsidP="0029153C">
            <w:pPr>
              <w:pStyle w:val="BRL-Tabelle"/>
              <w:keepNext/>
              <w:spacing w:line="240" w:lineRule="auto"/>
              <w:ind w:left="144" w:right="144"/>
              <w:jc w:val="center"/>
              <w:rPr>
                <w:b/>
              </w:rPr>
            </w:pPr>
            <w:r w:rsidRPr="002920C7">
              <w:rPr>
                <w:b/>
              </w:rPr>
              <w:t>Minimum requirement</w:t>
            </w:r>
          </w:p>
        </w:tc>
      </w:tr>
      <w:tr w:rsidR="007979DE" w:rsidRPr="002920C7" w14:paraId="5F12A91A" w14:textId="77777777" w:rsidTr="00D32622">
        <w:tc>
          <w:tcPr>
            <w:tcW w:w="4536" w:type="dxa"/>
            <w:shd w:val="clear" w:color="auto" w:fill="auto"/>
          </w:tcPr>
          <w:p w14:paraId="5E6F17FE" w14:textId="77777777" w:rsidR="007979DE" w:rsidRPr="002920C7" w:rsidRDefault="007979DE" w:rsidP="0029153C">
            <w:pPr>
              <w:pStyle w:val="BRLTabelleberschrift"/>
              <w:spacing w:line="240" w:lineRule="auto"/>
              <w:ind w:left="144" w:right="144" w:firstLine="0"/>
            </w:pPr>
            <w:r w:rsidRPr="002920C7">
              <w:t xml:space="preserve">Building inspection requirement </w:t>
            </w:r>
          </w:p>
        </w:tc>
        <w:tc>
          <w:tcPr>
            <w:tcW w:w="4642" w:type="dxa"/>
            <w:shd w:val="clear" w:color="auto" w:fill="auto"/>
          </w:tcPr>
          <w:p w14:paraId="66F84F9A" w14:textId="77777777" w:rsidR="007979DE" w:rsidRPr="002920C7" w:rsidRDefault="007979DE" w:rsidP="0029153C">
            <w:pPr>
              <w:pStyle w:val="BRLTabelleberschrift"/>
              <w:spacing w:line="240" w:lineRule="auto"/>
              <w:ind w:left="144" w:right="144" w:firstLine="0"/>
            </w:pPr>
            <w:r w:rsidRPr="002920C7">
              <w:t>Fire resistance class pursuant to DIN 4102-6:1977-09 and additional designation pursuant to proof of fitness for purpose</w:t>
            </w:r>
          </w:p>
        </w:tc>
      </w:tr>
      <w:tr w:rsidR="007979DE" w:rsidRPr="002920C7" w14:paraId="1EE92E09" w14:textId="77777777" w:rsidTr="00D32622">
        <w:tc>
          <w:tcPr>
            <w:tcW w:w="4536" w:type="dxa"/>
            <w:shd w:val="clear" w:color="auto" w:fill="auto"/>
            <w:vAlign w:val="center"/>
          </w:tcPr>
          <w:p w14:paraId="69EE2255" w14:textId="77777777" w:rsidR="007979DE" w:rsidRPr="002920C7" w:rsidRDefault="007979DE" w:rsidP="0029153C">
            <w:pPr>
              <w:pStyle w:val="BRL-Tabelle"/>
              <w:spacing w:before="60" w:after="40" w:line="240" w:lineRule="auto"/>
              <w:ind w:left="144" w:right="144"/>
            </w:pPr>
            <w:r w:rsidRPr="002920C7">
              <w:t>fire retardant</w:t>
            </w:r>
          </w:p>
        </w:tc>
        <w:tc>
          <w:tcPr>
            <w:tcW w:w="4642" w:type="dxa"/>
            <w:shd w:val="clear" w:color="auto" w:fill="auto"/>
          </w:tcPr>
          <w:p w14:paraId="6FA8198D" w14:textId="77777777" w:rsidR="007979DE" w:rsidRPr="002920C7" w:rsidRDefault="007979DE" w:rsidP="0029153C">
            <w:pPr>
              <w:pStyle w:val="BRL-Tabelle"/>
              <w:spacing w:before="60" w:after="40" w:line="240" w:lineRule="auto"/>
              <w:ind w:left="144" w:right="144"/>
              <w:jc w:val="center"/>
            </w:pPr>
            <w:r w:rsidRPr="002920C7">
              <w:t>K30-18017</w:t>
            </w:r>
          </w:p>
        </w:tc>
      </w:tr>
      <w:tr w:rsidR="007979DE" w:rsidRPr="002920C7" w14:paraId="17FAC710" w14:textId="77777777" w:rsidTr="00D32622">
        <w:tc>
          <w:tcPr>
            <w:tcW w:w="4536" w:type="dxa"/>
            <w:shd w:val="clear" w:color="auto" w:fill="auto"/>
            <w:vAlign w:val="center"/>
          </w:tcPr>
          <w:p w14:paraId="7297D3D3" w14:textId="77777777" w:rsidR="007979DE" w:rsidRPr="002920C7" w:rsidRDefault="007979DE" w:rsidP="0029153C">
            <w:pPr>
              <w:pStyle w:val="BRL-Tabelle"/>
              <w:spacing w:before="60" w:after="40" w:line="240" w:lineRule="auto"/>
              <w:ind w:left="144" w:right="144"/>
            </w:pPr>
            <w:r w:rsidRPr="002920C7">
              <w:t>highly fire retardant</w:t>
            </w:r>
          </w:p>
        </w:tc>
        <w:tc>
          <w:tcPr>
            <w:tcW w:w="4642" w:type="dxa"/>
            <w:shd w:val="clear" w:color="auto" w:fill="auto"/>
          </w:tcPr>
          <w:p w14:paraId="45A64D92" w14:textId="77777777" w:rsidR="007979DE" w:rsidRPr="002920C7" w:rsidRDefault="007979DE" w:rsidP="0029153C">
            <w:pPr>
              <w:pStyle w:val="BRL-Tabelle"/>
              <w:spacing w:before="60" w:after="40" w:line="240" w:lineRule="auto"/>
              <w:ind w:left="144" w:right="144"/>
              <w:jc w:val="center"/>
            </w:pPr>
            <w:r w:rsidRPr="002920C7">
              <w:t>K60-18017</w:t>
            </w:r>
          </w:p>
        </w:tc>
      </w:tr>
      <w:tr w:rsidR="007979DE" w:rsidRPr="002920C7" w14:paraId="455DBAE7" w14:textId="77777777" w:rsidTr="00D32622">
        <w:tc>
          <w:tcPr>
            <w:tcW w:w="4536" w:type="dxa"/>
            <w:shd w:val="clear" w:color="auto" w:fill="auto"/>
            <w:vAlign w:val="center"/>
          </w:tcPr>
          <w:p w14:paraId="0AB36F4E" w14:textId="77777777" w:rsidR="007979DE" w:rsidRPr="002920C7" w:rsidRDefault="007979DE" w:rsidP="0029153C">
            <w:pPr>
              <w:pStyle w:val="BRL-Tabelle"/>
              <w:spacing w:before="60" w:after="40" w:line="240" w:lineRule="auto"/>
              <w:ind w:left="144" w:right="144"/>
            </w:pPr>
            <w:r w:rsidRPr="002920C7">
              <w:t>fire-resistant</w:t>
            </w:r>
          </w:p>
        </w:tc>
        <w:tc>
          <w:tcPr>
            <w:tcW w:w="4642" w:type="dxa"/>
            <w:shd w:val="clear" w:color="auto" w:fill="auto"/>
          </w:tcPr>
          <w:p w14:paraId="20C1C98C" w14:textId="77777777" w:rsidR="007979DE" w:rsidRPr="002920C7" w:rsidRDefault="007979DE" w:rsidP="0029153C">
            <w:pPr>
              <w:pStyle w:val="BRL-Tabelle"/>
              <w:spacing w:before="60" w:after="40" w:line="240" w:lineRule="auto"/>
              <w:ind w:left="144" w:right="144"/>
              <w:jc w:val="center"/>
            </w:pPr>
            <w:r w:rsidRPr="002920C7">
              <w:t>K90-18017</w:t>
            </w:r>
          </w:p>
        </w:tc>
      </w:tr>
    </w:tbl>
    <w:p w14:paraId="37D80EDA" w14:textId="77777777" w:rsidR="007979DE" w:rsidRPr="002920C7" w:rsidRDefault="007979DE" w:rsidP="00696EA3">
      <w:pPr>
        <w:pStyle w:val="BRL-Standard"/>
      </w:pPr>
    </w:p>
    <w:p w14:paraId="76BEA05A" w14:textId="77777777" w:rsidR="007979DE" w:rsidRPr="002920C7" w:rsidRDefault="007979DE" w:rsidP="00440FF8">
      <w:pPr>
        <w:pStyle w:val="BRL-Standard"/>
        <w:keepNext/>
        <w:rPr>
          <w:b/>
          <w:bCs/>
        </w:rPr>
      </w:pPr>
      <w:r w:rsidRPr="002920C7">
        <w:t>Table 4</w:t>
      </w: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95"/>
        <w:gridCol w:w="4877"/>
      </w:tblGrid>
      <w:tr w:rsidR="007979DE" w:rsidRPr="002920C7" w14:paraId="2F9D690B"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0A1A90C3" w14:textId="77777777" w:rsidR="007979DE" w:rsidRPr="002920C7" w:rsidRDefault="007979DE" w:rsidP="0029153C">
            <w:pPr>
              <w:pStyle w:val="BRL-Tabelle"/>
              <w:keepNext/>
              <w:spacing w:line="240" w:lineRule="auto"/>
              <w:jc w:val="center"/>
              <w:rPr>
                <w:rFonts w:eastAsia="Calibri"/>
              </w:rPr>
            </w:pPr>
            <w:r w:rsidRPr="002920C7">
              <w:t>Material characteristic</w:t>
            </w:r>
          </w:p>
        </w:tc>
        <w:tc>
          <w:tcPr>
            <w:tcW w:w="4961" w:type="dxa"/>
            <w:tcBorders>
              <w:top w:val="single" w:sz="4" w:space="0" w:color="auto"/>
              <w:bottom w:val="single" w:sz="4" w:space="0" w:color="auto"/>
              <w:right w:val="single" w:sz="4" w:space="0" w:color="auto"/>
            </w:tcBorders>
            <w:shd w:val="clear" w:color="auto" w:fill="auto"/>
            <w:vAlign w:val="center"/>
          </w:tcPr>
          <w:p w14:paraId="38304A41" w14:textId="77777777" w:rsidR="007979DE" w:rsidRPr="002920C7" w:rsidRDefault="007979DE" w:rsidP="00440FF8">
            <w:pPr>
              <w:pStyle w:val="BRL-Tabelle"/>
              <w:keepNext/>
              <w:spacing w:line="240" w:lineRule="auto"/>
              <w:jc w:val="center"/>
              <w:rPr>
                <w:rFonts w:eastAsia="Calibri"/>
                <w:b/>
              </w:rPr>
            </w:pPr>
            <w:r w:rsidRPr="002920C7">
              <w:rPr>
                <w:b/>
              </w:rPr>
              <w:t>Fire damper in accordance with EN 15650:2010</w:t>
            </w:r>
            <w:r w:rsidRPr="002920C7">
              <w:rPr>
                <w:rStyle w:val="FootnoteReference"/>
                <w:rFonts w:eastAsia="Calibri"/>
                <w:b/>
              </w:rPr>
              <w:footnoteReference w:id="216"/>
            </w:r>
          </w:p>
        </w:tc>
      </w:tr>
      <w:tr w:rsidR="007979DE" w:rsidRPr="002920C7" w14:paraId="03769E77"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44D3A523" w14:textId="77777777" w:rsidR="007979DE" w:rsidRPr="002920C7" w:rsidRDefault="007979DE" w:rsidP="00172FE6">
            <w:pPr>
              <w:pStyle w:val="BRL-Tabelle"/>
              <w:spacing w:before="60" w:after="40" w:line="240" w:lineRule="auto"/>
              <w:rPr>
                <w:rFonts w:eastAsia="Calibri"/>
              </w:rPr>
            </w:pPr>
            <w:r w:rsidRPr="002920C7">
              <w:t>Reference conditions for activation/response sensitivity</w:t>
            </w:r>
          </w:p>
        </w:tc>
        <w:tc>
          <w:tcPr>
            <w:tcW w:w="4961" w:type="dxa"/>
            <w:tcBorders>
              <w:top w:val="single" w:sz="4" w:space="0" w:color="auto"/>
              <w:bottom w:val="single" w:sz="4" w:space="0" w:color="auto"/>
              <w:right w:val="single" w:sz="4" w:space="0" w:color="auto"/>
            </w:tcBorders>
            <w:shd w:val="clear" w:color="auto" w:fill="auto"/>
            <w:vAlign w:val="center"/>
          </w:tcPr>
          <w:p w14:paraId="0672F6E7" w14:textId="77777777" w:rsidR="007979DE" w:rsidRPr="002920C7" w:rsidRDefault="007979DE" w:rsidP="00172FE6">
            <w:pPr>
              <w:pStyle w:val="BRL-Tabelle"/>
              <w:spacing w:before="60" w:after="40" w:line="240" w:lineRule="auto"/>
              <w:jc w:val="center"/>
              <w:rPr>
                <w:rFonts w:eastAsia="Calibri"/>
              </w:rPr>
            </w:pPr>
            <w:r w:rsidRPr="002920C7">
              <w:t>X</w:t>
            </w:r>
          </w:p>
        </w:tc>
      </w:tr>
      <w:tr w:rsidR="007979DE" w:rsidRPr="002920C7" w14:paraId="0365C2D4"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78A9E496" w14:textId="77777777" w:rsidR="007979DE" w:rsidRPr="002920C7" w:rsidRDefault="007979DE" w:rsidP="00172FE6">
            <w:pPr>
              <w:pStyle w:val="BRL-Tabelle"/>
              <w:spacing w:before="60" w:after="40" w:line="240" w:lineRule="auto"/>
              <w:rPr>
                <w:rFonts w:eastAsia="Calibri"/>
              </w:rPr>
            </w:pPr>
            <w:r w:rsidRPr="002920C7">
              <w:t>Response delay/response time</w:t>
            </w:r>
          </w:p>
        </w:tc>
        <w:tc>
          <w:tcPr>
            <w:tcW w:w="4961" w:type="dxa"/>
            <w:tcBorders>
              <w:top w:val="single" w:sz="4" w:space="0" w:color="auto"/>
              <w:bottom w:val="single" w:sz="4" w:space="0" w:color="auto"/>
              <w:right w:val="single" w:sz="4" w:space="0" w:color="auto"/>
            </w:tcBorders>
            <w:shd w:val="clear" w:color="auto" w:fill="auto"/>
            <w:vAlign w:val="center"/>
          </w:tcPr>
          <w:p w14:paraId="28B358E3" w14:textId="77777777" w:rsidR="007979DE" w:rsidRPr="002920C7" w:rsidRDefault="007979DE" w:rsidP="00172FE6">
            <w:pPr>
              <w:pStyle w:val="BRL-Tabelle"/>
              <w:spacing w:before="60" w:after="40" w:line="240" w:lineRule="auto"/>
              <w:jc w:val="center"/>
              <w:rPr>
                <w:rFonts w:eastAsia="Calibri"/>
              </w:rPr>
            </w:pPr>
            <w:r w:rsidRPr="002920C7">
              <w:t>X</w:t>
            </w:r>
          </w:p>
        </w:tc>
      </w:tr>
      <w:tr w:rsidR="007979DE" w:rsidRPr="002920C7" w14:paraId="675FE67A"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71EFE1A1" w14:textId="1C5F1659" w:rsidR="007979DE" w:rsidRPr="002920C7" w:rsidRDefault="007979DE" w:rsidP="00172FE6">
            <w:pPr>
              <w:pStyle w:val="BRL-Tabelle"/>
              <w:spacing w:before="60" w:after="40" w:line="240" w:lineRule="auto"/>
              <w:rPr>
                <w:rFonts w:eastAsia="Calibri"/>
              </w:rPr>
            </w:pPr>
            <w:r w:rsidRPr="002920C7">
              <w:t xml:space="preserve">Reliability </w:t>
            </w:r>
          </w:p>
        </w:tc>
        <w:tc>
          <w:tcPr>
            <w:tcW w:w="4961" w:type="dxa"/>
            <w:tcBorders>
              <w:top w:val="single" w:sz="4" w:space="0" w:color="auto"/>
              <w:bottom w:val="single" w:sz="4" w:space="0" w:color="auto"/>
              <w:right w:val="single" w:sz="4" w:space="0" w:color="auto"/>
            </w:tcBorders>
            <w:shd w:val="clear" w:color="auto" w:fill="auto"/>
            <w:vAlign w:val="center"/>
          </w:tcPr>
          <w:p w14:paraId="1AAFDA8C" w14:textId="77777777" w:rsidR="007979DE" w:rsidRPr="002920C7" w:rsidRDefault="007979DE" w:rsidP="00172FE6">
            <w:pPr>
              <w:pStyle w:val="BRL-Tabelle"/>
              <w:spacing w:before="60" w:after="40" w:line="240" w:lineRule="auto"/>
              <w:jc w:val="center"/>
              <w:rPr>
                <w:rFonts w:eastAsia="Calibri"/>
              </w:rPr>
            </w:pPr>
            <w:r w:rsidRPr="002920C7">
              <w:t>L</w:t>
            </w:r>
          </w:p>
        </w:tc>
      </w:tr>
      <w:tr w:rsidR="007979DE" w:rsidRPr="002920C7" w14:paraId="3FA37DE8"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6519CA4F" w14:textId="77777777" w:rsidR="007979DE" w:rsidRPr="002920C7" w:rsidRDefault="007979DE" w:rsidP="00172FE6">
            <w:pPr>
              <w:pStyle w:val="BRL-Tabelle"/>
              <w:spacing w:before="60" w:after="40" w:line="240" w:lineRule="auto"/>
              <w:rPr>
                <w:rFonts w:eastAsia="Calibri"/>
              </w:rPr>
            </w:pPr>
            <w:r w:rsidRPr="002920C7">
              <w:t>Fire resistance</w:t>
            </w:r>
            <w:r w:rsidRPr="002920C7">
              <w:rPr>
                <w:vertAlign w:val="superscript"/>
              </w:rPr>
              <w:sym w:font="Wingdings" w:char="F074"/>
            </w:r>
          </w:p>
        </w:tc>
        <w:tc>
          <w:tcPr>
            <w:tcW w:w="4961" w:type="dxa"/>
            <w:tcBorders>
              <w:top w:val="single" w:sz="4" w:space="0" w:color="auto"/>
              <w:bottom w:val="single" w:sz="4" w:space="0" w:color="auto"/>
              <w:right w:val="single" w:sz="4" w:space="0" w:color="auto"/>
            </w:tcBorders>
            <w:shd w:val="clear" w:color="auto" w:fill="auto"/>
            <w:vAlign w:val="center"/>
          </w:tcPr>
          <w:p w14:paraId="2973196F" w14:textId="77777777" w:rsidR="007979DE" w:rsidRPr="002920C7" w:rsidRDefault="007979DE" w:rsidP="00172FE6">
            <w:pPr>
              <w:pStyle w:val="BRL-Tabelle"/>
              <w:spacing w:before="60" w:after="40" w:line="240" w:lineRule="auto"/>
              <w:jc w:val="center"/>
              <w:rPr>
                <w:rFonts w:eastAsia="Calibri"/>
              </w:rPr>
            </w:pPr>
          </w:p>
        </w:tc>
      </w:tr>
      <w:tr w:rsidR="007979DE" w:rsidRPr="002920C7" w14:paraId="2BC95D50"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7E220B2A" w14:textId="77777777" w:rsidR="007979DE" w:rsidRPr="002920C7" w:rsidRDefault="007979DE" w:rsidP="00172FE6">
            <w:pPr>
              <w:pStyle w:val="BRL-Tabelle"/>
              <w:spacing w:before="60" w:after="40" w:line="240" w:lineRule="auto"/>
              <w:rPr>
                <w:rFonts w:eastAsia="Calibri"/>
              </w:rPr>
            </w:pPr>
            <w:r w:rsidRPr="002920C7">
              <w:t>- Space barrier</w:t>
            </w:r>
          </w:p>
        </w:tc>
        <w:tc>
          <w:tcPr>
            <w:tcW w:w="4961" w:type="dxa"/>
            <w:tcBorders>
              <w:top w:val="single" w:sz="4" w:space="0" w:color="auto"/>
              <w:bottom w:val="single" w:sz="4" w:space="0" w:color="auto"/>
              <w:right w:val="single" w:sz="4" w:space="0" w:color="auto"/>
            </w:tcBorders>
            <w:shd w:val="clear" w:color="auto" w:fill="auto"/>
            <w:vAlign w:val="center"/>
          </w:tcPr>
          <w:p w14:paraId="7B133AF2" w14:textId="77777777" w:rsidR="007979DE" w:rsidRPr="002920C7" w:rsidRDefault="007979DE" w:rsidP="00172FE6">
            <w:pPr>
              <w:pStyle w:val="BRL-Tabelle"/>
              <w:spacing w:before="60" w:after="40" w:line="240" w:lineRule="auto"/>
              <w:jc w:val="center"/>
              <w:rPr>
                <w:rFonts w:eastAsia="Calibri"/>
              </w:rPr>
            </w:pPr>
            <w:r w:rsidRPr="002920C7">
              <w:t>K</w:t>
            </w:r>
          </w:p>
        </w:tc>
      </w:tr>
      <w:tr w:rsidR="007979DE" w:rsidRPr="002920C7" w14:paraId="0A01D78C"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670D823A" w14:textId="77777777" w:rsidR="007979DE" w:rsidRPr="002920C7" w:rsidRDefault="007979DE" w:rsidP="00172FE6">
            <w:pPr>
              <w:pStyle w:val="BRL-Tabelle"/>
              <w:spacing w:before="60" w:after="40" w:line="240" w:lineRule="auto"/>
              <w:rPr>
                <w:rFonts w:eastAsia="Calibri"/>
              </w:rPr>
            </w:pPr>
            <w:r w:rsidRPr="002920C7">
              <w:t>- Thermal insulation</w:t>
            </w:r>
          </w:p>
        </w:tc>
        <w:tc>
          <w:tcPr>
            <w:tcW w:w="4961" w:type="dxa"/>
            <w:tcBorders>
              <w:top w:val="single" w:sz="4" w:space="0" w:color="auto"/>
              <w:bottom w:val="single" w:sz="4" w:space="0" w:color="auto"/>
              <w:right w:val="single" w:sz="4" w:space="0" w:color="auto"/>
            </w:tcBorders>
            <w:shd w:val="clear" w:color="auto" w:fill="auto"/>
            <w:vAlign w:val="center"/>
          </w:tcPr>
          <w:p w14:paraId="0C49E5CE" w14:textId="77777777" w:rsidR="007979DE" w:rsidRPr="002920C7" w:rsidRDefault="007979DE" w:rsidP="00172FE6">
            <w:pPr>
              <w:pStyle w:val="BRL-Tabelle"/>
              <w:spacing w:before="60" w:after="40" w:line="240" w:lineRule="auto"/>
              <w:jc w:val="center"/>
              <w:rPr>
                <w:rFonts w:eastAsia="Calibri"/>
              </w:rPr>
            </w:pPr>
            <w:r w:rsidRPr="002920C7">
              <w:t>K</w:t>
            </w:r>
          </w:p>
        </w:tc>
      </w:tr>
      <w:tr w:rsidR="007979DE" w:rsidRPr="002920C7" w14:paraId="1E3922E9"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03B6C2D2" w14:textId="77777777" w:rsidR="007979DE" w:rsidRPr="002920C7" w:rsidRDefault="007979DE" w:rsidP="00172FE6">
            <w:pPr>
              <w:pStyle w:val="BRL-Tabelle"/>
              <w:spacing w:before="60" w:after="40" w:line="240" w:lineRule="auto"/>
              <w:rPr>
                <w:rFonts w:eastAsia="Calibri"/>
              </w:rPr>
            </w:pPr>
            <w:r w:rsidRPr="002920C7">
              <w:t>- Smoke leakage</w:t>
            </w:r>
          </w:p>
        </w:tc>
        <w:tc>
          <w:tcPr>
            <w:tcW w:w="4961" w:type="dxa"/>
            <w:tcBorders>
              <w:top w:val="single" w:sz="4" w:space="0" w:color="auto"/>
              <w:bottom w:val="single" w:sz="4" w:space="0" w:color="auto"/>
              <w:right w:val="single" w:sz="4" w:space="0" w:color="auto"/>
            </w:tcBorders>
            <w:shd w:val="clear" w:color="auto" w:fill="auto"/>
            <w:vAlign w:val="center"/>
          </w:tcPr>
          <w:p w14:paraId="155CA52B" w14:textId="77777777" w:rsidR="007979DE" w:rsidRPr="002920C7" w:rsidRDefault="007979DE" w:rsidP="00172FE6">
            <w:pPr>
              <w:pStyle w:val="BRL-Tabelle"/>
              <w:spacing w:before="60" w:after="40" w:line="240" w:lineRule="auto"/>
              <w:jc w:val="center"/>
              <w:rPr>
                <w:rFonts w:eastAsia="Calibri"/>
              </w:rPr>
            </w:pPr>
            <w:r w:rsidRPr="002920C7">
              <w:t>K</w:t>
            </w:r>
          </w:p>
        </w:tc>
      </w:tr>
      <w:tr w:rsidR="007979DE" w:rsidRPr="002920C7" w14:paraId="1D22C4C4"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10FD18A4" w14:textId="77777777" w:rsidR="007979DE" w:rsidRPr="002920C7" w:rsidRDefault="007979DE" w:rsidP="00172FE6">
            <w:pPr>
              <w:pStyle w:val="BRL-Tabelle"/>
              <w:spacing w:before="60" w:after="40" w:line="240" w:lineRule="auto"/>
              <w:rPr>
                <w:rFonts w:eastAsia="Calibri"/>
              </w:rPr>
            </w:pPr>
            <w:r w:rsidRPr="002920C7">
              <w:t>- Mechanical strength (with respect to E)</w:t>
            </w:r>
          </w:p>
        </w:tc>
        <w:tc>
          <w:tcPr>
            <w:tcW w:w="4961" w:type="dxa"/>
            <w:tcBorders>
              <w:top w:val="single" w:sz="4" w:space="0" w:color="auto"/>
              <w:bottom w:val="single" w:sz="4" w:space="0" w:color="auto"/>
              <w:right w:val="single" w:sz="4" w:space="0" w:color="auto"/>
            </w:tcBorders>
            <w:shd w:val="clear" w:color="auto" w:fill="auto"/>
            <w:vAlign w:val="center"/>
          </w:tcPr>
          <w:p w14:paraId="58A716CE" w14:textId="77777777" w:rsidR="007979DE" w:rsidRPr="002920C7" w:rsidRDefault="007979DE" w:rsidP="00172FE6">
            <w:pPr>
              <w:pStyle w:val="BRL-Tabelle"/>
              <w:spacing w:before="60" w:after="40" w:line="240" w:lineRule="auto"/>
              <w:jc w:val="center"/>
              <w:rPr>
                <w:rFonts w:eastAsia="Calibri"/>
              </w:rPr>
            </w:pPr>
            <w:r w:rsidRPr="002920C7">
              <w:t>X</w:t>
            </w:r>
          </w:p>
        </w:tc>
      </w:tr>
      <w:tr w:rsidR="007979DE" w:rsidRPr="002920C7" w14:paraId="1F33DB1A"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59E34434" w14:textId="77777777" w:rsidR="007979DE" w:rsidRPr="002920C7" w:rsidRDefault="007979DE" w:rsidP="00172FE6">
            <w:pPr>
              <w:pStyle w:val="BRL-Tabelle"/>
              <w:spacing w:before="60" w:after="40" w:line="240" w:lineRule="auto"/>
              <w:rPr>
                <w:rFonts w:eastAsia="Calibri"/>
              </w:rPr>
            </w:pPr>
            <w:r w:rsidRPr="002920C7">
              <w:t>- Retention of cross-section (with regard to E)</w:t>
            </w:r>
          </w:p>
        </w:tc>
        <w:tc>
          <w:tcPr>
            <w:tcW w:w="4961" w:type="dxa"/>
            <w:tcBorders>
              <w:top w:val="single" w:sz="4" w:space="0" w:color="auto"/>
              <w:bottom w:val="single" w:sz="4" w:space="0" w:color="auto"/>
              <w:right w:val="single" w:sz="4" w:space="0" w:color="auto"/>
            </w:tcBorders>
            <w:shd w:val="clear" w:color="auto" w:fill="auto"/>
            <w:vAlign w:val="center"/>
          </w:tcPr>
          <w:p w14:paraId="7EBC7726" w14:textId="77777777" w:rsidR="007979DE" w:rsidRPr="002920C7" w:rsidRDefault="007979DE" w:rsidP="00172FE6">
            <w:pPr>
              <w:pStyle w:val="BRL-Tabelle"/>
              <w:spacing w:before="60" w:after="40" w:line="240" w:lineRule="auto"/>
              <w:jc w:val="center"/>
              <w:rPr>
                <w:rFonts w:eastAsia="Calibri"/>
              </w:rPr>
            </w:pPr>
            <w:r w:rsidRPr="002920C7">
              <w:t>X</w:t>
            </w:r>
          </w:p>
        </w:tc>
      </w:tr>
      <w:tr w:rsidR="007979DE" w:rsidRPr="002920C7" w14:paraId="5FC18C2D"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2369364F" w14:textId="77777777" w:rsidR="007979DE" w:rsidRPr="002920C7" w:rsidRDefault="007979DE" w:rsidP="00172FE6">
            <w:pPr>
              <w:pStyle w:val="BRL-Tabelle"/>
              <w:spacing w:before="60" w:after="40" w:line="240" w:lineRule="auto"/>
              <w:rPr>
                <w:rFonts w:eastAsia="Calibri"/>
              </w:rPr>
            </w:pPr>
            <w:r w:rsidRPr="002920C7">
              <w:t>Durability</w:t>
            </w:r>
          </w:p>
        </w:tc>
        <w:tc>
          <w:tcPr>
            <w:tcW w:w="4961" w:type="dxa"/>
            <w:tcBorders>
              <w:top w:val="single" w:sz="4" w:space="0" w:color="auto"/>
              <w:bottom w:val="single" w:sz="4" w:space="0" w:color="auto"/>
              <w:right w:val="single" w:sz="4" w:space="0" w:color="auto"/>
            </w:tcBorders>
            <w:shd w:val="clear" w:color="auto" w:fill="auto"/>
            <w:vAlign w:val="center"/>
          </w:tcPr>
          <w:p w14:paraId="16554194" w14:textId="77777777" w:rsidR="007979DE" w:rsidRPr="002920C7" w:rsidRDefault="007979DE" w:rsidP="00172FE6">
            <w:pPr>
              <w:pStyle w:val="BRL-Tabelle"/>
              <w:spacing w:before="60" w:after="40" w:line="240" w:lineRule="auto"/>
              <w:jc w:val="center"/>
              <w:rPr>
                <w:rFonts w:eastAsia="Calibri"/>
              </w:rPr>
            </w:pPr>
          </w:p>
        </w:tc>
      </w:tr>
      <w:tr w:rsidR="007979DE" w:rsidRPr="002920C7" w14:paraId="3A216887"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1F2B8A25" w14:textId="77777777" w:rsidR="007979DE" w:rsidRPr="002920C7" w:rsidRDefault="007979DE" w:rsidP="00172FE6">
            <w:pPr>
              <w:pStyle w:val="BRL-Tabelle"/>
              <w:spacing w:before="60" w:after="40" w:line="240" w:lineRule="auto"/>
              <w:rPr>
                <w:rFonts w:eastAsia="Calibri"/>
              </w:rPr>
            </w:pPr>
            <w:r w:rsidRPr="002920C7">
              <w:t>- of the response delay</w:t>
            </w:r>
          </w:p>
        </w:tc>
        <w:tc>
          <w:tcPr>
            <w:tcW w:w="4961" w:type="dxa"/>
            <w:tcBorders>
              <w:top w:val="single" w:sz="4" w:space="0" w:color="auto"/>
              <w:bottom w:val="single" w:sz="4" w:space="0" w:color="auto"/>
              <w:right w:val="single" w:sz="4" w:space="0" w:color="auto"/>
            </w:tcBorders>
            <w:shd w:val="clear" w:color="auto" w:fill="auto"/>
            <w:vAlign w:val="center"/>
          </w:tcPr>
          <w:p w14:paraId="645F6137" w14:textId="77777777" w:rsidR="007979DE" w:rsidRPr="002920C7" w:rsidRDefault="007979DE" w:rsidP="00172FE6">
            <w:pPr>
              <w:pStyle w:val="BRL-Tabelle"/>
              <w:spacing w:before="60" w:after="40" w:line="240" w:lineRule="auto"/>
              <w:jc w:val="center"/>
              <w:rPr>
                <w:rFonts w:eastAsia="Calibri"/>
              </w:rPr>
            </w:pPr>
            <w:r w:rsidRPr="002920C7">
              <w:t>X</w:t>
            </w:r>
          </w:p>
        </w:tc>
      </w:tr>
      <w:tr w:rsidR="007979DE" w:rsidRPr="002920C7" w14:paraId="27945908" w14:textId="77777777" w:rsidTr="00172FE6">
        <w:tc>
          <w:tcPr>
            <w:tcW w:w="4253" w:type="dxa"/>
            <w:tcBorders>
              <w:top w:val="single" w:sz="4" w:space="0" w:color="auto"/>
              <w:left w:val="single" w:sz="4" w:space="0" w:color="auto"/>
              <w:bottom w:val="single" w:sz="4" w:space="0" w:color="auto"/>
            </w:tcBorders>
            <w:shd w:val="clear" w:color="auto" w:fill="auto"/>
            <w:vAlign w:val="center"/>
          </w:tcPr>
          <w:p w14:paraId="2EB3CBF3" w14:textId="77777777" w:rsidR="007979DE" w:rsidRPr="002920C7" w:rsidRDefault="007979DE" w:rsidP="00172FE6">
            <w:pPr>
              <w:pStyle w:val="BRL-Tabelle"/>
              <w:spacing w:before="60" w:after="40" w:line="240" w:lineRule="auto"/>
              <w:rPr>
                <w:rFonts w:eastAsia="Calibri"/>
              </w:rPr>
            </w:pPr>
            <w:r w:rsidRPr="002920C7">
              <w:t>- of operational reliability</w:t>
            </w:r>
          </w:p>
        </w:tc>
        <w:tc>
          <w:tcPr>
            <w:tcW w:w="4961" w:type="dxa"/>
            <w:tcBorders>
              <w:top w:val="single" w:sz="4" w:space="0" w:color="auto"/>
              <w:bottom w:val="single" w:sz="4" w:space="0" w:color="auto"/>
              <w:right w:val="single" w:sz="4" w:space="0" w:color="auto"/>
            </w:tcBorders>
            <w:shd w:val="clear" w:color="auto" w:fill="auto"/>
            <w:vAlign w:val="center"/>
          </w:tcPr>
          <w:p w14:paraId="42A3F900" w14:textId="77777777" w:rsidR="007979DE" w:rsidRPr="002920C7" w:rsidRDefault="007979DE" w:rsidP="00172FE6">
            <w:pPr>
              <w:pStyle w:val="BRL-Tabelle"/>
              <w:spacing w:before="60" w:after="40" w:line="240" w:lineRule="auto"/>
              <w:jc w:val="center"/>
              <w:rPr>
                <w:rFonts w:eastAsia="Calibri"/>
                <w:strike/>
              </w:rPr>
            </w:pPr>
            <w:r w:rsidRPr="002920C7">
              <w:t>L</w:t>
            </w:r>
          </w:p>
        </w:tc>
      </w:tr>
      <w:tr w:rsidR="007979DE" w:rsidRPr="002920C7" w14:paraId="10BD8682" w14:textId="77777777" w:rsidTr="00172FE6">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284E31" w14:textId="77777777" w:rsidR="007979DE" w:rsidRPr="002920C7" w:rsidRDefault="007979DE" w:rsidP="00172FE6">
            <w:pPr>
              <w:pStyle w:val="BRL-Tabelle"/>
              <w:spacing w:before="60" w:line="240" w:lineRule="auto"/>
              <w:ind w:left="679" w:hanging="679"/>
              <w:rPr>
                <w:rFonts w:eastAsia="Calibri"/>
              </w:rPr>
            </w:pPr>
            <w:r w:rsidRPr="002920C7">
              <w:t>X</w:t>
            </w:r>
            <w:r w:rsidRPr="002920C7">
              <w:tab/>
              <w:t>must be fulfilled</w:t>
            </w:r>
          </w:p>
          <w:p w14:paraId="024C6FD1" w14:textId="77777777" w:rsidR="007979DE" w:rsidRPr="002920C7" w:rsidRDefault="007979DE" w:rsidP="00172FE6">
            <w:pPr>
              <w:pStyle w:val="BRL-Tabelle"/>
              <w:spacing w:line="240" w:lineRule="auto"/>
              <w:ind w:left="679" w:hanging="679"/>
              <w:rPr>
                <w:rFonts w:eastAsia="Calibri"/>
              </w:rPr>
            </w:pPr>
            <w:r w:rsidRPr="002920C7">
              <w:t>K</w:t>
            </w:r>
            <w:r w:rsidRPr="002920C7">
              <w:tab/>
              <w:t>Classification required</w:t>
            </w:r>
          </w:p>
          <w:p w14:paraId="496A5960" w14:textId="77777777" w:rsidR="007979DE" w:rsidRPr="002920C7" w:rsidRDefault="007979DE" w:rsidP="00172FE6">
            <w:pPr>
              <w:pStyle w:val="BRL-Tabelle"/>
              <w:spacing w:line="240" w:lineRule="auto"/>
              <w:ind w:left="679" w:hanging="679"/>
              <w:rPr>
                <w:rFonts w:eastAsia="Calibri"/>
              </w:rPr>
            </w:pPr>
            <w:r w:rsidRPr="002920C7">
              <w:t>L</w:t>
            </w:r>
            <w:r w:rsidRPr="002920C7">
              <w:tab/>
              <w:t>Value for performance required</w:t>
            </w:r>
          </w:p>
          <w:p w14:paraId="0FF3A2E9" w14:textId="77777777" w:rsidR="007979DE" w:rsidRPr="002920C7" w:rsidRDefault="007979DE" w:rsidP="00172FE6">
            <w:pPr>
              <w:pStyle w:val="BRL-Tabelle"/>
              <w:spacing w:after="60" w:line="240" w:lineRule="auto"/>
              <w:ind w:left="679" w:hanging="679"/>
              <w:rPr>
                <w:rFonts w:eastAsia="Calibri"/>
              </w:rPr>
            </w:pPr>
            <w:r w:rsidRPr="002920C7">
              <w:sym w:font="Wingdings" w:char="F074"/>
            </w:r>
            <w:r w:rsidRPr="002920C7">
              <w:tab/>
              <w:t>see Table 5</w:t>
            </w:r>
          </w:p>
        </w:tc>
      </w:tr>
    </w:tbl>
    <w:p w14:paraId="4B372B38" w14:textId="77777777" w:rsidR="007979DE" w:rsidRPr="002920C7" w:rsidRDefault="007979DE" w:rsidP="00696EA3">
      <w:pPr>
        <w:spacing w:after="200"/>
        <w:rPr>
          <w:rFonts w:cs="Arial"/>
          <w:b/>
        </w:rPr>
      </w:pPr>
    </w:p>
    <w:p w14:paraId="1E81F324" w14:textId="77777777" w:rsidR="007979DE" w:rsidRPr="002920C7" w:rsidRDefault="007979DE" w:rsidP="0029153C">
      <w:pPr>
        <w:pStyle w:val="BRL-Standard"/>
        <w:keepNext/>
      </w:pPr>
      <w:r w:rsidRPr="002920C7">
        <w:t>Table 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694"/>
        <w:gridCol w:w="1701"/>
        <w:gridCol w:w="1842"/>
      </w:tblGrid>
      <w:tr w:rsidR="007979DE" w:rsidRPr="002920C7" w14:paraId="51BF1BBD" w14:textId="77777777" w:rsidTr="00696EA3">
        <w:tc>
          <w:tcPr>
            <w:tcW w:w="9072" w:type="dxa"/>
            <w:gridSpan w:val="4"/>
            <w:shd w:val="clear" w:color="auto" w:fill="auto"/>
          </w:tcPr>
          <w:p w14:paraId="7A595FDA" w14:textId="77777777" w:rsidR="007979DE" w:rsidRPr="002920C7" w:rsidRDefault="007979DE" w:rsidP="0029153C">
            <w:pPr>
              <w:pStyle w:val="BRLTabelleberschrift"/>
              <w:spacing w:line="240" w:lineRule="auto"/>
              <w:ind w:left="144" w:right="144" w:firstLine="0"/>
            </w:pPr>
            <w:r w:rsidRPr="002920C7">
              <w:t>Fire damper in accordance with EN 15650:2010</w:t>
            </w:r>
            <w:r w:rsidRPr="002920C7">
              <w:rPr>
                <w:rStyle w:val="FootnoteReference"/>
              </w:rPr>
              <w:footnoteReference w:id="217"/>
            </w:r>
          </w:p>
        </w:tc>
      </w:tr>
      <w:tr w:rsidR="007979DE" w:rsidRPr="002920C7" w14:paraId="788DA4E2" w14:textId="77777777" w:rsidTr="00696EA3">
        <w:tc>
          <w:tcPr>
            <w:tcW w:w="2835" w:type="dxa"/>
            <w:shd w:val="clear" w:color="auto" w:fill="auto"/>
          </w:tcPr>
          <w:p w14:paraId="2B981115" w14:textId="77777777" w:rsidR="007979DE" w:rsidRPr="002920C7" w:rsidRDefault="007979DE" w:rsidP="0029153C">
            <w:pPr>
              <w:pStyle w:val="BRLTabelleberschrift"/>
              <w:spacing w:line="240" w:lineRule="auto"/>
              <w:ind w:left="144" w:right="144" w:firstLine="0"/>
              <w:rPr>
                <w:strike/>
              </w:rPr>
            </w:pPr>
          </w:p>
        </w:tc>
        <w:tc>
          <w:tcPr>
            <w:tcW w:w="6237" w:type="dxa"/>
            <w:gridSpan w:val="3"/>
            <w:shd w:val="clear" w:color="auto" w:fill="auto"/>
          </w:tcPr>
          <w:p w14:paraId="03D409EE" w14:textId="77777777" w:rsidR="007979DE" w:rsidRPr="002920C7" w:rsidRDefault="007979DE" w:rsidP="0029153C">
            <w:pPr>
              <w:pStyle w:val="BRLTabelleberschrift"/>
              <w:spacing w:line="240" w:lineRule="auto"/>
              <w:ind w:left="144" w:right="144" w:firstLine="0"/>
              <w:jc w:val="center"/>
            </w:pPr>
            <w:r w:rsidRPr="002920C7">
              <w:t>Minimum required performance</w:t>
            </w:r>
          </w:p>
        </w:tc>
      </w:tr>
      <w:tr w:rsidR="007979DE" w:rsidRPr="002920C7" w14:paraId="73ED59A7" w14:textId="77777777" w:rsidTr="00696EA3">
        <w:tc>
          <w:tcPr>
            <w:tcW w:w="2835" w:type="dxa"/>
            <w:shd w:val="clear" w:color="auto" w:fill="auto"/>
            <w:vAlign w:val="center"/>
          </w:tcPr>
          <w:p w14:paraId="028B6C79" w14:textId="0268E0EF" w:rsidR="007979DE" w:rsidRPr="002920C7" w:rsidRDefault="007979DE" w:rsidP="0029153C">
            <w:pPr>
              <w:pStyle w:val="BRLTabelleberschrift"/>
              <w:spacing w:line="240" w:lineRule="auto"/>
              <w:ind w:left="144" w:right="144" w:firstLine="0"/>
            </w:pPr>
            <w:r w:rsidRPr="002920C7">
              <w:t xml:space="preserve">Building inspection requirement </w:t>
            </w:r>
          </w:p>
        </w:tc>
        <w:tc>
          <w:tcPr>
            <w:tcW w:w="2694" w:type="dxa"/>
            <w:shd w:val="clear" w:color="auto" w:fill="auto"/>
            <w:vAlign w:val="center"/>
          </w:tcPr>
          <w:p w14:paraId="39CD0FA3" w14:textId="77777777" w:rsidR="007979DE" w:rsidRPr="002920C7" w:rsidRDefault="007979DE" w:rsidP="0029153C">
            <w:pPr>
              <w:pStyle w:val="BRLTabelleberschrift"/>
              <w:spacing w:line="240" w:lineRule="auto"/>
              <w:ind w:left="144" w:right="144" w:firstLine="0"/>
            </w:pPr>
            <w:r w:rsidRPr="002920C7">
              <w:t>Fire resistance</w:t>
            </w:r>
          </w:p>
        </w:tc>
        <w:tc>
          <w:tcPr>
            <w:tcW w:w="3543" w:type="dxa"/>
            <w:gridSpan w:val="2"/>
            <w:shd w:val="clear" w:color="auto" w:fill="auto"/>
            <w:vAlign w:val="center"/>
          </w:tcPr>
          <w:p w14:paraId="0ADDA41B" w14:textId="77777777" w:rsidR="007979DE" w:rsidRPr="002920C7" w:rsidRDefault="007979DE" w:rsidP="0029153C">
            <w:pPr>
              <w:pStyle w:val="BRLTabelleberschrift"/>
              <w:spacing w:line="240" w:lineRule="auto"/>
              <w:ind w:left="144" w:right="144" w:firstLine="0"/>
            </w:pPr>
            <w:r w:rsidRPr="002920C7">
              <w:t>Fire-resistant properties</w:t>
            </w:r>
          </w:p>
        </w:tc>
      </w:tr>
      <w:tr w:rsidR="007979DE" w:rsidRPr="002920C7" w14:paraId="29D70E23" w14:textId="77777777" w:rsidTr="00696EA3">
        <w:tc>
          <w:tcPr>
            <w:tcW w:w="2835" w:type="dxa"/>
            <w:shd w:val="clear" w:color="auto" w:fill="auto"/>
            <w:vAlign w:val="center"/>
          </w:tcPr>
          <w:p w14:paraId="73953E32" w14:textId="77777777" w:rsidR="007979DE" w:rsidRPr="002920C7" w:rsidRDefault="007979DE" w:rsidP="0029153C">
            <w:pPr>
              <w:pStyle w:val="BRL-Tabelle"/>
              <w:keepNext/>
              <w:spacing w:line="240" w:lineRule="auto"/>
              <w:ind w:left="144" w:right="144"/>
            </w:pPr>
          </w:p>
        </w:tc>
        <w:tc>
          <w:tcPr>
            <w:tcW w:w="2694" w:type="dxa"/>
            <w:shd w:val="clear" w:color="auto" w:fill="auto"/>
            <w:vAlign w:val="center"/>
          </w:tcPr>
          <w:p w14:paraId="3F7FFEF9" w14:textId="77777777" w:rsidR="007979DE" w:rsidRPr="002920C7" w:rsidRDefault="007979DE" w:rsidP="0029153C">
            <w:pPr>
              <w:pStyle w:val="BRL-Tabelle"/>
              <w:keepNext/>
              <w:spacing w:line="240" w:lineRule="auto"/>
              <w:ind w:left="144" w:right="144"/>
            </w:pPr>
          </w:p>
        </w:tc>
        <w:tc>
          <w:tcPr>
            <w:tcW w:w="1701" w:type="dxa"/>
            <w:shd w:val="clear" w:color="auto" w:fill="auto"/>
            <w:vAlign w:val="center"/>
          </w:tcPr>
          <w:p w14:paraId="48E8786C" w14:textId="39E1E96D" w:rsidR="007979DE" w:rsidRPr="002920C7" w:rsidRDefault="007979DE" w:rsidP="0029153C">
            <w:pPr>
              <w:pStyle w:val="BRL-Tabelle"/>
              <w:keepNext/>
              <w:spacing w:line="240" w:lineRule="auto"/>
              <w:ind w:left="144" w:right="144"/>
              <w:jc w:val="center"/>
            </w:pPr>
            <w:r w:rsidRPr="002920C7">
              <w:t>Housing, switch-off element</w:t>
            </w:r>
          </w:p>
        </w:tc>
        <w:tc>
          <w:tcPr>
            <w:tcW w:w="1842" w:type="dxa"/>
            <w:shd w:val="clear" w:color="auto" w:fill="auto"/>
            <w:vAlign w:val="center"/>
          </w:tcPr>
          <w:p w14:paraId="2A696F14" w14:textId="088DE719" w:rsidR="007979DE" w:rsidRPr="002920C7" w:rsidRDefault="007979DE" w:rsidP="0029153C">
            <w:pPr>
              <w:pStyle w:val="BRL-Tabelle"/>
              <w:keepNext/>
              <w:spacing w:line="240" w:lineRule="auto"/>
              <w:ind w:left="144" w:right="144"/>
              <w:jc w:val="center"/>
            </w:pPr>
            <w:r w:rsidRPr="002920C7">
              <w:t>other components</w:t>
            </w:r>
          </w:p>
        </w:tc>
      </w:tr>
      <w:tr w:rsidR="007979DE" w:rsidRPr="002920C7" w14:paraId="5385136C" w14:textId="77777777" w:rsidTr="00696EA3">
        <w:tc>
          <w:tcPr>
            <w:tcW w:w="2835" w:type="dxa"/>
            <w:shd w:val="clear" w:color="auto" w:fill="auto"/>
            <w:vAlign w:val="center"/>
          </w:tcPr>
          <w:p w14:paraId="3A460D36" w14:textId="77777777" w:rsidR="007979DE" w:rsidRPr="002920C7" w:rsidRDefault="007979DE" w:rsidP="00172FE6">
            <w:pPr>
              <w:pStyle w:val="BRL-Tabelle"/>
              <w:spacing w:line="240" w:lineRule="auto"/>
            </w:pPr>
            <w:r w:rsidRPr="002920C7">
              <w:t>fire retardant</w:t>
            </w:r>
          </w:p>
        </w:tc>
        <w:tc>
          <w:tcPr>
            <w:tcW w:w="2694" w:type="dxa"/>
            <w:shd w:val="clear" w:color="auto" w:fill="auto"/>
            <w:vAlign w:val="center"/>
          </w:tcPr>
          <w:p w14:paraId="2C75A8CF" w14:textId="05BB211B" w:rsidR="007979DE" w:rsidRPr="002920C7" w:rsidRDefault="007979DE" w:rsidP="00172FE6">
            <w:pPr>
              <w:pStyle w:val="BRL-Tabelle"/>
              <w:spacing w:line="240" w:lineRule="auto"/>
            </w:pPr>
            <w:r w:rsidRPr="002920C7">
              <w:t>EI 30 (v</w:t>
            </w:r>
            <w:r w:rsidRPr="002920C7">
              <w:rPr>
                <w:vertAlign w:val="subscript"/>
              </w:rPr>
              <w:t>e</w:t>
            </w:r>
            <w:r w:rsidRPr="002920C7">
              <w:t>h</w:t>
            </w:r>
            <w:r w:rsidRPr="002920C7">
              <w:rPr>
                <w:vertAlign w:val="subscript"/>
              </w:rPr>
              <w:t>o</w:t>
            </w:r>
            <w:r w:rsidR="0075309D">
              <w:t xml:space="preserve"> </w:t>
            </w:r>
            <w:r w:rsidRPr="002920C7">
              <w:t>i</w:t>
            </w:r>
            <w:r w:rsidRPr="002920C7">
              <w:sym w:font="Symbol" w:char="F0AB"/>
            </w:r>
            <w:r w:rsidRPr="002920C7">
              <w:t>o)-S</w:t>
            </w:r>
          </w:p>
        </w:tc>
        <w:tc>
          <w:tcPr>
            <w:tcW w:w="1701" w:type="dxa"/>
            <w:vMerge w:val="restart"/>
            <w:shd w:val="clear" w:color="auto" w:fill="auto"/>
            <w:vAlign w:val="center"/>
          </w:tcPr>
          <w:p w14:paraId="38D9DF06" w14:textId="77777777" w:rsidR="007979DE" w:rsidRPr="002920C7" w:rsidRDefault="007979DE" w:rsidP="00172FE6">
            <w:pPr>
              <w:pStyle w:val="BRL-Tabelle"/>
              <w:spacing w:line="240" w:lineRule="auto"/>
              <w:jc w:val="center"/>
            </w:pPr>
            <w:r w:rsidRPr="002920C7">
              <w:t>A 2-s1,d0</w:t>
            </w:r>
          </w:p>
        </w:tc>
        <w:tc>
          <w:tcPr>
            <w:tcW w:w="1842" w:type="dxa"/>
            <w:vMerge w:val="restart"/>
            <w:shd w:val="clear" w:color="auto" w:fill="auto"/>
            <w:vAlign w:val="center"/>
          </w:tcPr>
          <w:p w14:paraId="194DAA25" w14:textId="77777777" w:rsidR="007979DE" w:rsidRPr="002920C7" w:rsidRDefault="007979DE" w:rsidP="00172FE6">
            <w:pPr>
              <w:pStyle w:val="BRL-Tabelle"/>
              <w:spacing w:line="240" w:lineRule="auto"/>
              <w:jc w:val="center"/>
            </w:pPr>
            <w:r w:rsidRPr="002920C7">
              <w:t>E-d2</w:t>
            </w:r>
          </w:p>
        </w:tc>
      </w:tr>
      <w:tr w:rsidR="007979DE" w:rsidRPr="002920C7" w14:paraId="018EF075" w14:textId="77777777" w:rsidTr="00696EA3">
        <w:tc>
          <w:tcPr>
            <w:tcW w:w="2835" w:type="dxa"/>
            <w:shd w:val="clear" w:color="auto" w:fill="auto"/>
            <w:vAlign w:val="center"/>
          </w:tcPr>
          <w:p w14:paraId="3347091A" w14:textId="77777777" w:rsidR="007979DE" w:rsidRPr="002920C7" w:rsidRDefault="007979DE" w:rsidP="00172FE6">
            <w:pPr>
              <w:pStyle w:val="BRL-Tabelle"/>
              <w:spacing w:line="240" w:lineRule="auto"/>
            </w:pPr>
            <w:r w:rsidRPr="002920C7">
              <w:t>highly fire retardant</w:t>
            </w:r>
          </w:p>
        </w:tc>
        <w:tc>
          <w:tcPr>
            <w:tcW w:w="2694" w:type="dxa"/>
            <w:shd w:val="clear" w:color="auto" w:fill="auto"/>
            <w:vAlign w:val="center"/>
          </w:tcPr>
          <w:p w14:paraId="4734EF61" w14:textId="179A7C73" w:rsidR="007979DE" w:rsidRPr="002920C7" w:rsidRDefault="007979DE" w:rsidP="00172FE6">
            <w:pPr>
              <w:pStyle w:val="BRL-Tabelle"/>
              <w:spacing w:line="240" w:lineRule="auto"/>
            </w:pPr>
            <w:r w:rsidRPr="002920C7">
              <w:t>EI 60 (v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o)-S</w:t>
            </w:r>
          </w:p>
        </w:tc>
        <w:tc>
          <w:tcPr>
            <w:tcW w:w="1701" w:type="dxa"/>
            <w:vMerge/>
            <w:shd w:val="clear" w:color="auto" w:fill="auto"/>
          </w:tcPr>
          <w:p w14:paraId="54D03A46" w14:textId="77777777" w:rsidR="007979DE" w:rsidRPr="002920C7" w:rsidRDefault="007979DE" w:rsidP="00172FE6">
            <w:pPr>
              <w:pStyle w:val="BRL-Tabelle"/>
              <w:spacing w:line="240" w:lineRule="auto"/>
            </w:pPr>
          </w:p>
        </w:tc>
        <w:tc>
          <w:tcPr>
            <w:tcW w:w="1842" w:type="dxa"/>
            <w:vMerge/>
            <w:shd w:val="clear" w:color="auto" w:fill="auto"/>
          </w:tcPr>
          <w:p w14:paraId="535867B2" w14:textId="77777777" w:rsidR="007979DE" w:rsidRPr="002920C7" w:rsidRDefault="007979DE" w:rsidP="00172FE6">
            <w:pPr>
              <w:pStyle w:val="BRL-Tabelle"/>
              <w:spacing w:line="240" w:lineRule="auto"/>
            </w:pPr>
          </w:p>
        </w:tc>
      </w:tr>
      <w:tr w:rsidR="007979DE" w:rsidRPr="002920C7" w14:paraId="2137E62A" w14:textId="77777777" w:rsidTr="00696EA3">
        <w:tc>
          <w:tcPr>
            <w:tcW w:w="2835" w:type="dxa"/>
            <w:shd w:val="clear" w:color="auto" w:fill="auto"/>
            <w:vAlign w:val="center"/>
          </w:tcPr>
          <w:p w14:paraId="63AB7558" w14:textId="77777777" w:rsidR="007979DE" w:rsidRPr="002920C7" w:rsidRDefault="007979DE" w:rsidP="00172FE6">
            <w:pPr>
              <w:pStyle w:val="BRL-Tabelle"/>
              <w:spacing w:line="240" w:lineRule="auto"/>
            </w:pPr>
            <w:r w:rsidRPr="002920C7">
              <w:t>fire-resistant</w:t>
            </w:r>
          </w:p>
        </w:tc>
        <w:tc>
          <w:tcPr>
            <w:tcW w:w="2694" w:type="dxa"/>
            <w:shd w:val="clear" w:color="auto" w:fill="auto"/>
            <w:vAlign w:val="center"/>
          </w:tcPr>
          <w:p w14:paraId="43C19DB1" w14:textId="02A922DF" w:rsidR="007979DE" w:rsidRPr="002920C7" w:rsidRDefault="007979DE" w:rsidP="00172FE6">
            <w:pPr>
              <w:pStyle w:val="BRL-Tabelle"/>
              <w:spacing w:line="240" w:lineRule="auto"/>
            </w:pPr>
            <w:r w:rsidRPr="002920C7">
              <w:t>EI 90 (v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o)-S</w:t>
            </w:r>
          </w:p>
        </w:tc>
        <w:tc>
          <w:tcPr>
            <w:tcW w:w="1701" w:type="dxa"/>
            <w:vMerge/>
            <w:shd w:val="clear" w:color="auto" w:fill="auto"/>
          </w:tcPr>
          <w:p w14:paraId="75CB63BE" w14:textId="77777777" w:rsidR="007979DE" w:rsidRPr="002920C7" w:rsidRDefault="007979DE" w:rsidP="00172FE6">
            <w:pPr>
              <w:pStyle w:val="BRL-Tabelle"/>
              <w:spacing w:line="240" w:lineRule="auto"/>
            </w:pPr>
          </w:p>
        </w:tc>
        <w:tc>
          <w:tcPr>
            <w:tcW w:w="1842" w:type="dxa"/>
            <w:vMerge/>
            <w:shd w:val="clear" w:color="auto" w:fill="auto"/>
          </w:tcPr>
          <w:p w14:paraId="16BE6510" w14:textId="77777777" w:rsidR="007979DE" w:rsidRPr="002920C7" w:rsidRDefault="007979DE" w:rsidP="00172FE6">
            <w:pPr>
              <w:pStyle w:val="BRL-Tabelle"/>
              <w:spacing w:line="240" w:lineRule="auto"/>
            </w:pPr>
          </w:p>
        </w:tc>
      </w:tr>
      <w:tr w:rsidR="007979DE" w:rsidRPr="002920C7" w14:paraId="01BC369A" w14:textId="77777777" w:rsidTr="00696EA3">
        <w:tc>
          <w:tcPr>
            <w:tcW w:w="2835" w:type="dxa"/>
            <w:shd w:val="clear" w:color="auto" w:fill="auto"/>
            <w:vAlign w:val="center"/>
          </w:tcPr>
          <w:p w14:paraId="78859A71" w14:textId="77777777" w:rsidR="007979DE" w:rsidRPr="002920C7" w:rsidRDefault="007979DE" w:rsidP="00172FE6">
            <w:pPr>
              <w:pStyle w:val="BRL-Tabelle"/>
              <w:spacing w:line="240" w:lineRule="auto"/>
            </w:pPr>
            <w:r w:rsidRPr="002920C7">
              <w:t>Fire resistance 120 minutes</w:t>
            </w:r>
          </w:p>
        </w:tc>
        <w:tc>
          <w:tcPr>
            <w:tcW w:w="2694" w:type="dxa"/>
            <w:shd w:val="clear" w:color="auto" w:fill="auto"/>
            <w:vAlign w:val="center"/>
          </w:tcPr>
          <w:p w14:paraId="3882E24E" w14:textId="277656DC" w:rsidR="007979DE" w:rsidRPr="002920C7" w:rsidRDefault="007979DE" w:rsidP="00172FE6">
            <w:pPr>
              <w:pStyle w:val="BRL-Tabelle"/>
              <w:spacing w:line="240" w:lineRule="auto"/>
            </w:pPr>
            <w:r w:rsidRPr="002920C7">
              <w:t>EI 120 (v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o)-S</w:t>
            </w:r>
          </w:p>
        </w:tc>
        <w:tc>
          <w:tcPr>
            <w:tcW w:w="1701" w:type="dxa"/>
            <w:vMerge/>
            <w:shd w:val="clear" w:color="auto" w:fill="auto"/>
          </w:tcPr>
          <w:p w14:paraId="10308A8D" w14:textId="77777777" w:rsidR="007979DE" w:rsidRPr="002920C7" w:rsidRDefault="007979DE" w:rsidP="00172FE6">
            <w:pPr>
              <w:pStyle w:val="BRL-Tabelle"/>
              <w:spacing w:line="240" w:lineRule="auto"/>
            </w:pPr>
          </w:p>
        </w:tc>
        <w:tc>
          <w:tcPr>
            <w:tcW w:w="1842" w:type="dxa"/>
            <w:vMerge/>
            <w:shd w:val="clear" w:color="auto" w:fill="auto"/>
          </w:tcPr>
          <w:p w14:paraId="31401040" w14:textId="77777777" w:rsidR="007979DE" w:rsidRPr="002920C7" w:rsidRDefault="007979DE" w:rsidP="00172FE6">
            <w:pPr>
              <w:pStyle w:val="BRL-Tabelle"/>
              <w:spacing w:line="240" w:lineRule="auto"/>
            </w:pPr>
          </w:p>
        </w:tc>
      </w:tr>
    </w:tbl>
    <w:p w14:paraId="2C877322" w14:textId="77777777" w:rsidR="007979DE" w:rsidRPr="002920C7" w:rsidRDefault="007979DE" w:rsidP="00696EA3">
      <w:pPr>
        <w:pStyle w:val="BRL-Standard"/>
      </w:pPr>
    </w:p>
    <w:p w14:paraId="6358BA3D" w14:textId="77777777" w:rsidR="007979DE" w:rsidRPr="002920C7" w:rsidRDefault="007979DE" w:rsidP="0029153C">
      <w:pPr>
        <w:pStyle w:val="BRL-Standard"/>
        <w:keepNext/>
      </w:pPr>
      <w:r w:rsidRPr="002920C7">
        <w:lastRenderedPageBreak/>
        <w:t>Table 6</w:t>
      </w:r>
    </w:p>
    <w:tbl>
      <w:tblPr>
        <w:tblW w:w="9076" w:type="dxa"/>
        <w:tblBorders>
          <w:insideH w:val="single" w:sz="2" w:space="0" w:color="595959"/>
          <w:insideV w:val="single" w:sz="2" w:space="0" w:color="595959"/>
        </w:tblBorders>
        <w:shd w:val="clear" w:color="auto" w:fill="FFFFFF"/>
        <w:tblCellMar>
          <w:left w:w="0" w:type="dxa"/>
          <w:right w:w="0" w:type="dxa"/>
        </w:tblCellMar>
        <w:tblLook w:val="04E0" w:firstRow="1" w:lastRow="1" w:firstColumn="1" w:lastColumn="0" w:noHBand="0" w:noVBand="1"/>
      </w:tblPr>
      <w:tblGrid>
        <w:gridCol w:w="3421"/>
        <w:gridCol w:w="3247"/>
        <w:gridCol w:w="2408"/>
      </w:tblGrid>
      <w:tr w:rsidR="007979DE" w:rsidRPr="002920C7" w14:paraId="0312641E" w14:textId="77777777" w:rsidTr="00172FE6">
        <w:tc>
          <w:tcPr>
            <w:tcW w:w="9076"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tcPr>
          <w:p w14:paraId="5DEDB3AA" w14:textId="77777777" w:rsidR="007979DE" w:rsidRPr="002920C7" w:rsidRDefault="007979DE" w:rsidP="0029153C">
            <w:pPr>
              <w:pStyle w:val="BRLTabelleberschrift"/>
              <w:spacing w:line="240" w:lineRule="auto"/>
              <w:ind w:left="144" w:right="115" w:firstLine="0"/>
              <w:rPr>
                <w:b w:val="0"/>
                <w:color w:val="000000"/>
              </w:rPr>
            </w:pPr>
            <w:r w:rsidRPr="002920C7">
              <w:rPr>
                <w:color w:val="000000"/>
              </w:rPr>
              <w:t>Fire-resistant ventilation ducts</w:t>
            </w:r>
          </w:p>
        </w:tc>
      </w:tr>
      <w:tr w:rsidR="007979DE" w:rsidRPr="002920C7" w14:paraId="3747696B" w14:textId="77777777" w:rsidTr="00172FE6">
        <w:tc>
          <w:tcPr>
            <w:tcW w:w="3421" w:type="dxa"/>
            <w:tcBorders>
              <w:top w:val="single" w:sz="4" w:space="0" w:color="auto"/>
              <w:left w:val="single" w:sz="4" w:space="0" w:color="auto"/>
              <w:bottom w:val="single" w:sz="4" w:space="0" w:color="auto"/>
              <w:right w:val="single" w:sz="4" w:space="0" w:color="auto"/>
            </w:tcBorders>
            <w:shd w:val="clear" w:color="auto" w:fill="FFFFFF"/>
          </w:tcPr>
          <w:p w14:paraId="739780D4" w14:textId="77777777" w:rsidR="007979DE" w:rsidRPr="002920C7" w:rsidRDefault="007979DE" w:rsidP="0029153C">
            <w:pPr>
              <w:pStyle w:val="BRLTabelleberschrift"/>
              <w:spacing w:line="240" w:lineRule="auto"/>
              <w:ind w:left="144" w:right="115" w:firstLine="0"/>
              <w:rPr>
                <w:strike/>
              </w:rPr>
            </w:pPr>
          </w:p>
        </w:tc>
        <w:tc>
          <w:tcPr>
            <w:tcW w:w="5655" w:type="dxa"/>
            <w:gridSpan w:val="2"/>
            <w:tcBorders>
              <w:top w:val="single" w:sz="4" w:space="0" w:color="auto"/>
              <w:left w:val="single" w:sz="4" w:space="0" w:color="auto"/>
              <w:bottom w:val="single" w:sz="4" w:space="0" w:color="auto"/>
              <w:right w:val="single" w:sz="4" w:space="0" w:color="auto"/>
            </w:tcBorders>
            <w:shd w:val="clear" w:color="auto" w:fill="FFFFFF"/>
          </w:tcPr>
          <w:p w14:paraId="16362C1F" w14:textId="77777777" w:rsidR="007979DE" w:rsidRPr="002920C7" w:rsidRDefault="007979DE" w:rsidP="0029153C">
            <w:pPr>
              <w:pStyle w:val="BRLTabelleberschrift"/>
              <w:spacing w:line="240" w:lineRule="auto"/>
              <w:ind w:left="144" w:right="115" w:firstLine="0"/>
              <w:jc w:val="center"/>
            </w:pPr>
            <w:r w:rsidRPr="002920C7">
              <w:t>Minimum requirement</w:t>
            </w:r>
          </w:p>
        </w:tc>
      </w:tr>
      <w:tr w:rsidR="007979DE" w:rsidRPr="002920C7" w14:paraId="7656E2AF" w14:textId="77777777" w:rsidTr="00172FE6">
        <w:tc>
          <w:tcPr>
            <w:tcW w:w="3421" w:type="dxa"/>
            <w:tcBorders>
              <w:top w:val="single" w:sz="4" w:space="0" w:color="auto"/>
              <w:left w:val="single" w:sz="4" w:space="0" w:color="auto"/>
              <w:bottom w:val="single" w:sz="4" w:space="0" w:color="auto"/>
              <w:right w:val="single" w:sz="4" w:space="0" w:color="auto"/>
            </w:tcBorders>
            <w:shd w:val="clear" w:color="auto" w:fill="FFFFFF"/>
          </w:tcPr>
          <w:p w14:paraId="49A404A3" w14:textId="77777777" w:rsidR="007979DE" w:rsidRPr="002920C7" w:rsidRDefault="007979DE" w:rsidP="0029153C">
            <w:pPr>
              <w:pStyle w:val="BRLTabelleberschrift"/>
              <w:spacing w:line="240" w:lineRule="auto"/>
              <w:ind w:left="144" w:right="115" w:firstLine="0"/>
            </w:pPr>
            <w:r w:rsidRPr="002920C7">
              <w:t>Building inspection requirement</w:t>
            </w:r>
            <w:r w:rsidRPr="002920C7">
              <w:rPr>
                <w:strike/>
              </w:rPr>
              <w:t xml:space="preserve"> </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14:paraId="4830B9D7" w14:textId="25BF1D42" w:rsidR="007979DE" w:rsidRPr="002920C7" w:rsidRDefault="007979DE" w:rsidP="0029153C">
            <w:pPr>
              <w:pStyle w:val="BRLTabelleberschrift"/>
              <w:spacing w:line="240" w:lineRule="auto"/>
              <w:ind w:left="144" w:right="115" w:firstLine="0"/>
              <w:rPr>
                <w:szCs w:val="18"/>
              </w:rPr>
            </w:pPr>
            <w:r w:rsidRPr="002920C7">
              <w:t>Fire-resistance class pursuant to DIN 4102-6:1977-09 and possibly DIN V 4102-21:2002-08</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14:paraId="5B340955" w14:textId="2D38052F" w:rsidR="007979DE" w:rsidRPr="002920C7" w:rsidRDefault="007979DE" w:rsidP="0029153C">
            <w:pPr>
              <w:pStyle w:val="BRLTabelleberschrift"/>
              <w:spacing w:line="240" w:lineRule="auto"/>
              <w:ind w:left="144" w:right="115" w:firstLine="0"/>
            </w:pPr>
            <w:r w:rsidRPr="002920C7">
              <w:t>Building material class pursuant to DIN 4102-1:1998-05</w:t>
            </w:r>
          </w:p>
        </w:tc>
      </w:tr>
      <w:tr w:rsidR="007979DE" w:rsidRPr="002920C7" w14:paraId="422C3CEA" w14:textId="77777777" w:rsidTr="00172FE6">
        <w:tc>
          <w:tcPr>
            <w:tcW w:w="3421" w:type="dxa"/>
            <w:tcBorders>
              <w:top w:val="single" w:sz="4" w:space="0" w:color="auto"/>
              <w:left w:val="single" w:sz="4" w:space="0" w:color="auto"/>
              <w:bottom w:val="single" w:sz="4" w:space="0" w:color="auto"/>
              <w:right w:val="single" w:sz="4" w:space="0" w:color="auto"/>
            </w:tcBorders>
            <w:shd w:val="clear" w:color="auto" w:fill="FFFFFF"/>
          </w:tcPr>
          <w:p w14:paraId="7E43477C" w14:textId="77777777" w:rsidR="007979DE" w:rsidRPr="002920C7" w:rsidRDefault="007979DE" w:rsidP="00172FE6">
            <w:pPr>
              <w:pStyle w:val="BRL-Tabelle"/>
              <w:spacing w:before="100" w:line="240" w:lineRule="auto"/>
              <w:ind w:left="113" w:right="115"/>
            </w:pPr>
            <w:r w:rsidRPr="002920C7">
              <w:t>fire retardant</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14:paraId="761A603F" w14:textId="77777777" w:rsidR="007979DE" w:rsidRPr="002920C7" w:rsidRDefault="007979DE" w:rsidP="00172FE6">
            <w:pPr>
              <w:pStyle w:val="BRL-Tabelle"/>
              <w:spacing w:before="100" w:line="240" w:lineRule="auto"/>
              <w:ind w:left="113" w:right="115"/>
              <w:jc w:val="center"/>
            </w:pPr>
            <w:r w:rsidRPr="002920C7">
              <w:t>L 30</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14:paraId="6CEB48FF" w14:textId="77777777" w:rsidR="007979DE" w:rsidRPr="002920C7" w:rsidRDefault="007979DE" w:rsidP="00172FE6">
            <w:pPr>
              <w:pStyle w:val="BRL-Tabelle"/>
              <w:spacing w:before="100" w:line="240" w:lineRule="auto"/>
              <w:ind w:left="113" w:right="115"/>
              <w:jc w:val="center"/>
            </w:pPr>
            <w:r w:rsidRPr="002920C7">
              <w:t>A2</w:t>
            </w:r>
          </w:p>
          <w:p w14:paraId="195C3F12" w14:textId="77777777" w:rsidR="007979DE" w:rsidRPr="002920C7" w:rsidRDefault="007979DE" w:rsidP="00172FE6">
            <w:pPr>
              <w:pStyle w:val="BRL-Tabelle"/>
              <w:spacing w:before="100" w:line="240" w:lineRule="auto"/>
              <w:ind w:left="113" w:right="115"/>
              <w:jc w:val="center"/>
            </w:pPr>
            <w:r w:rsidRPr="002920C7">
              <w:t>differently pursuant to A 2.2.1.11, Section 3.2:</w:t>
            </w:r>
          </w:p>
          <w:p w14:paraId="02EC66B1" w14:textId="77777777" w:rsidR="007979DE" w:rsidRPr="002920C7" w:rsidRDefault="007979DE" w:rsidP="00172FE6">
            <w:pPr>
              <w:pStyle w:val="BRL-Tabelle"/>
              <w:spacing w:before="100" w:line="240" w:lineRule="auto"/>
              <w:ind w:left="113" w:right="115"/>
              <w:jc w:val="center"/>
              <w:rPr>
                <w:strike/>
              </w:rPr>
            </w:pPr>
            <w:r w:rsidRPr="002920C7">
              <w:t>B1</w:t>
            </w:r>
          </w:p>
        </w:tc>
      </w:tr>
      <w:tr w:rsidR="007979DE" w:rsidRPr="002920C7" w14:paraId="7912F93D" w14:textId="77777777" w:rsidTr="00172FE6">
        <w:tc>
          <w:tcPr>
            <w:tcW w:w="3421" w:type="dxa"/>
            <w:tcBorders>
              <w:top w:val="single" w:sz="4" w:space="0" w:color="auto"/>
              <w:left w:val="single" w:sz="4" w:space="0" w:color="auto"/>
              <w:bottom w:val="single" w:sz="4" w:space="0" w:color="auto"/>
              <w:right w:val="single" w:sz="4" w:space="0" w:color="auto"/>
            </w:tcBorders>
            <w:shd w:val="clear" w:color="auto" w:fill="FFFFFF"/>
          </w:tcPr>
          <w:p w14:paraId="3629A1B8" w14:textId="77777777" w:rsidR="007979DE" w:rsidRPr="002920C7" w:rsidRDefault="007979DE" w:rsidP="00172FE6">
            <w:pPr>
              <w:pStyle w:val="BRL-Tabelle"/>
              <w:spacing w:before="100" w:line="240" w:lineRule="auto"/>
              <w:ind w:left="113" w:right="115"/>
            </w:pPr>
            <w:r w:rsidRPr="002920C7">
              <w:t>highly fire retardant</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14:paraId="762DEFF9" w14:textId="77777777" w:rsidR="007979DE" w:rsidRPr="002920C7" w:rsidRDefault="007979DE" w:rsidP="00172FE6">
            <w:pPr>
              <w:pStyle w:val="BRL-Tabelle"/>
              <w:spacing w:before="100" w:line="240" w:lineRule="auto"/>
              <w:ind w:left="113" w:right="115"/>
              <w:jc w:val="center"/>
            </w:pPr>
            <w:r w:rsidRPr="002920C7">
              <w:t>L 60</w:t>
            </w:r>
          </w:p>
        </w:tc>
        <w:tc>
          <w:tcPr>
            <w:tcW w:w="24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B5C2562" w14:textId="77777777" w:rsidR="007979DE" w:rsidRPr="002920C7" w:rsidRDefault="007979DE" w:rsidP="00172FE6">
            <w:pPr>
              <w:pStyle w:val="BRL-Tabelle"/>
              <w:spacing w:before="100" w:line="240" w:lineRule="auto"/>
              <w:ind w:left="113" w:right="115"/>
              <w:jc w:val="center"/>
            </w:pPr>
            <w:r w:rsidRPr="002920C7">
              <w:t>A2</w:t>
            </w:r>
          </w:p>
        </w:tc>
      </w:tr>
      <w:tr w:rsidR="007979DE" w:rsidRPr="002920C7" w14:paraId="2CB599D5" w14:textId="77777777" w:rsidTr="00172FE6">
        <w:tc>
          <w:tcPr>
            <w:tcW w:w="3421" w:type="dxa"/>
            <w:tcBorders>
              <w:top w:val="single" w:sz="4" w:space="0" w:color="auto"/>
              <w:left w:val="single" w:sz="4" w:space="0" w:color="auto"/>
              <w:bottom w:val="single" w:sz="4" w:space="0" w:color="auto"/>
              <w:right w:val="single" w:sz="4" w:space="0" w:color="auto"/>
            </w:tcBorders>
            <w:shd w:val="clear" w:color="auto" w:fill="FFFFFF"/>
          </w:tcPr>
          <w:p w14:paraId="67F094CA" w14:textId="77777777" w:rsidR="007979DE" w:rsidRPr="002920C7" w:rsidRDefault="007979DE" w:rsidP="00172FE6">
            <w:pPr>
              <w:pStyle w:val="BRL-Tabelle"/>
              <w:spacing w:before="100" w:line="240" w:lineRule="auto"/>
              <w:ind w:left="113" w:right="115"/>
              <w:rPr>
                <w:b/>
              </w:rPr>
            </w:pPr>
            <w:r w:rsidRPr="002920C7">
              <w:t>fire-resistant</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14:paraId="1388FE80" w14:textId="77777777" w:rsidR="007979DE" w:rsidRPr="002920C7" w:rsidRDefault="007979DE" w:rsidP="00172FE6">
            <w:pPr>
              <w:pStyle w:val="BRL-Tabelle"/>
              <w:spacing w:before="100" w:line="240" w:lineRule="auto"/>
              <w:ind w:left="113" w:right="115"/>
              <w:jc w:val="center"/>
            </w:pPr>
            <w:r w:rsidRPr="002920C7">
              <w:t>L 90</w:t>
            </w:r>
          </w:p>
        </w:tc>
        <w:tc>
          <w:tcPr>
            <w:tcW w:w="2408" w:type="dxa"/>
            <w:vMerge/>
            <w:tcBorders>
              <w:top w:val="single" w:sz="4" w:space="0" w:color="auto"/>
              <w:left w:val="single" w:sz="4" w:space="0" w:color="auto"/>
              <w:bottom w:val="single" w:sz="4" w:space="0" w:color="auto"/>
              <w:right w:val="single" w:sz="4" w:space="0" w:color="auto"/>
            </w:tcBorders>
            <w:shd w:val="clear" w:color="auto" w:fill="FFFFFF"/>
          </w:tcPr>
          <w:p w14:paraId="0998244F" w14:textId="77777777" w:rsidR="007979DE" w:rsidRPr="002920C7" w:rsidRDefault="007979DE" w:rsidP="00172FE6">
            <w:pPr>
              <w:widowControl w:val="0"/>
              <w:spacing w:before="100" w:after="80" w:line="240" w:lineRule="auto"/>
              <w:ind w:left="113" w:right="115"/>
              <w:jc w:val="center"/>
            </w:pPr>
          </w:p>
        </w:tc>
      </w:tr>
      <w:tr w:rsidR="007979DE" w:rsidRPr="002920C7" w14:paraId="46EDC12F" w14:textId="77777777" w:rsidTr="00172FE6">
        <w:tc>
          <w:tcPr>
            <w:tcW w:w="3421" w:type="dxa"/>
            <w:tcBorders>
              <w:top w:val="single" w:sz="4" w:space="0" w:color="auto"/>
              <w:left w:val="single" w:sz="4" w:space="0" w:color="auto"/>
              <w:bottom w:val="single" w:sz="4" w:space="0" w:color="auto"/>
              <w:right w:val="single" w:sz="4" w:space="0" w:color="auto"/>
            </w:tcBorders>
            <w:shd w:val="clear" w:color="auto" w:fill="FFFFFF"/>
          </w:tcPr>
          <w:p w14:paraId="4DDB3D85" w14:textId="77777777" w:rsidR="007979DE" w:rsidRPr="002920C7" w:rsidRDefault="007979DE" w:rsidP="00172FE6">
            <w:pPr>
              <w:pStyle w:val="BRL-Tabelle"/>
              <w:spacing w:before="100" w:line="240" w:lineRule="auto"/>
              <w:ind w:left="113" w:right="115"/>
            </w:pPr>
            <w:r w:rsidRPr="002920C7">
              <w:t>Fire resistance 120 minutes</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14:paraId="6ED3F98B" w14:textId="77777777" w:rsidR="007979DE" w:rsidRPr="002920C7" w:rsidRDefault="007979DE" w:rsidP="00172FE6">
            <w:pPr>
              <w:pStyle w:val="BRL-Tabelle"/>
              <w:spacing w:before="100" w:line="240" w:lineRule="auto"/>
              <w:ind w:left="113" w:right="115"/>
              <w:jc w:val="center"/>
            </w:pPr>
            <w:r w:rsidRPr="002920C7">
              <w:t>L 120</w:t>
            </w:r>
          </w:p>
        </w:tc>
        <w:tc>
          <w:tcPr>
            <w:tcW w:w="2408" w:type="dxa"/>
            <w:vMerge/>
            <w:tcBorders>
              <w:top w:val="single" w:sz="4" w:space="0" w:color="auto"/>
              <w:left w:val="single" w:sz="4" w:space="0" w:color="auto"/>
              <w:bottom w:val="single" w:sz="4" w:space="0" w:color="auto"/>
              <w:right w:val="single" w:sz="4" w:space="0" w:color="auto"/>
            </w:tcBorders>
            <w:shd w:val="clear" w:color="auto" w:fill="FFFFFF"/>
          </w:tcPr>
          <w:p w14:paraId="55194EB8" w14:textId="77777777" w:rsidR="007979DE" w:rsidRPr="002920C7" w:rsidRDefault="007979DE" w:rsidP="00172FE6">
            <w:pPr>
              <w:widowControl w:val="0"/>
              <w:spacing w:before="100" w:after="80" w:line="240" w:lineRule="auto"/>
              <w:ind w:left="113" w:right="115"/>
              <w:jc w:val="center"/>
              <w:rPr>
                <w:b/>
              </w:rPr>
            </w:pPr>
          </w:p>
        </w:tc>
      </w:tr>
      <w:tr w:rsidR="007979DE" w:rsidRPr="002920C7" w14:paraId="1D4E5577" w14:textId="77777777" w:rsidTr="00172FE6">
        <w:tc>
          <w:tcPr>
            <w:tcW w:w="9076" w:type="dxa"/>
            <w:gridSpan w:val="3"/>
            <w:tcBorders>
              <w:top w:val="single" w:sz="4" w:space="0" w:color="auto"/>
              <w:left w:val="single" w:sz="4" w:space="0" w:color="auto"/>
              <w:bottom w:val="single" w:sz="4" w:space="0" w:color="auto"/>
              <w:right w:val="single" w:sz="4" w:space="0" w:color="auto"/>
            </w:tcBorders>
            <w:shd w:val="clear" w:color="auto" w:fill="FFFFFF"/>
          </w:tcPr>
          <w:p w14:paraId="2A1907D6" w14:textId="107CCD6B" w:rsidR="007979DE" w:rsidRPr="002920C7" w:rsidRDefault="007979DE" w:rsidP="00172FE6">
            <w:pPr>
              <w:pStyle w:val="BRL-Tabelle"/>
              <w:spacing w:before="100" w:line="240" w:lineRule="auto"/>
              <w:ind w:left="113" w:right="115"/>
              <w:rPr>
                <w:b/>
              </w:rPr>
            </w:pPr>
            <w:r w:rsidRPr="002920C7">
              <w:t xml:space="preserve">For fire-resistant ventilation ducts that require a general building supervisory inspection certificate see also Sections C 3.1 and C 4.4 of the </w:t>
            </w:r>
            <w:r w:rsidRPr="002920C7">
              <w:rPr>
                <w:highlight w:val="yellow"/>
              </w:rPr>
              <w:t>VV TB SH</w:t>
            </w:r>
            <w:r w:rsidRPr="002920C7">
              <w:t>.</w:t>
            </w:r>
          </w:p>
        </w:tc>
      </w:tr>
    </w:tbl>
    <w:p w14:paraId="61317CF6" w14:textId="77777777" w:rsidR="007979DE" w:rsidRPr="002920C7" w:rsidRDefault="007979DE" w:rsidP="00696EA3">
      <w:pPr>
        <w:pStyle w:val="BRL-Standard"/>
        <w:rPr>
          <w:rFonts w:eastAsia="Calibri"/>
          <w:lang w:eastAsia="en-US"/>
        </w:rPr>
      </w:pPr>
    </w:p>
    <w:p w14:paraId="4293D530" w14:textId="77777777" w:rsidR="007979DE" w:rsidRPr="002920C7" w:rsidRDefault="007979DE" w:rsidP="0029153C">
      <w:pPr>
        <w:pStyle w:val="BRL-Standard"/>
        <w:keepNext/>
      </w:pPr>
      <w:r w:rsidRPr="002920C7">
        <w:t>Table 7</w:t>
      </w:r>
    </w:p>
    <w:tbl>
      <w:tblPr>
        <w:tblW w:w="9070" w:type="dxa"/>
        <w:tblBorders>
          <w:insideH w:val="single" w:sz="2" w:space="0" w:color="595959"/>
          <w:insideV w:val="single" w:sz="2" w:space="0" w:color="595959"/>
        </w:tblBorders>
        <w:shd w:val="clear" w:color="auto" w:fill="FFFFFF"/>
        <w:tblCellMar>
          <w:left w:w="0" w:type="dxa"/>
          <w:right w:w="0" w:type="dxa"/>
        </w:tblCellMar>
        <w:tblLook w:val="04E0" w:firstRow="1" w:lastRow="1" w:firstColumn="1" w:lastColumn="0" w:noHBand="0" w:noVBand="1"/>
      </w:tblPr>
      <w:tblGrid>
        <w:gridCol w:w="3405"/>
        <w:gridCol w:w="2835"/>
        <w:gridCol w:w="2830"/>
      </w:tblGrid>
      <w:tr w:rsidR="007979DE" w:rsidRPr="002920C7" w14:paraId="4285383F" w14:textId="77777777" w:rsidTr="00172FE6">
        <w:tc>
          <w:tcPr>
            <w:tcW w:w="9070" w:type="dxa"/>
            <w:gridSpan w:val="3"/>
            <w:tcBorders>
              <w:top w:val="single" w:sz="2" w:space="0" w:color="auto"/>
              <w:left w:val="single" w:sz="2" w:space="0" w:color="auto"/>
              <w:bottom w:val="single" w:sz="2" w:space="0" w:color="595959"/>
              <w:right w:val="single" w:sz="2" w:space="0" w:color="auto"/>
              <w:tl2br w:val="nil"/>
              <w:tr2bl w:val="nil"/>
            </w:tcBorders>
            <w:shd w:val="clear" w:color="auto" w:fill="FFFFFF"/>
          </w:tcPr>
          <w:p w14:paraId="3C667AE3" w14:textId="77777777" w:rsidR="007979DE" w:rsidRPr="002920C7" w:rsidRDefault="007979DE" w:rsidP="0029153C">
            <w:pPr>
              <w:pStyle w:val="BRLTabelleberschrift"/>
              <w:spacing w:line="240" w:lineRule="auto"/>
              <w:ind w:left="144" w:right="115" w:firstLine="0"/>
              <w:rPr>
                <w:b w:val="0"/>
                <w:color w:val="000000"/>
              </w:rPr>
            </w:pPr>
            <w:r w:rsidRPr="002920C7">
              <w:rPr>
                <w:color w:val="000000"/>
              </w:rPr>
              <w:t>Assemblies for fire-resistant ventilation ducts pursuant to EAD 350142-00-1106</w:t>
            </w:r>
          </w:p>
        </w:tc>
      </w:tr>
      <w:tr w:rsidR="007979DE" w:rsidRPr="002920C7" w14:paraId="0667529F" w14:textId="77777777" w:rsidTr="00172FE6">
        <w:tc>
          <w:tcPr>
            <w:tcW w:w="3405" w:type="dxa"/>
            <w:tcBorders>
              <w:top w:val="single" w:sz="2" w:space="0" w:color="auto"/>
              <w:left w:val="single" w:sz="2" w:space="0" w:color="auto"/>
              <w:bottom w:val="nil"/>
            </w:tcBorders>
            <w:shd w:val="clear" w:color="auto" w:fill="FFFFFF"/>
          </w:tcPr>
          <w:p w14:paraId="0BCBA44E" w14:textId="77777777" w:rsidR="007979DE" w:rsidRPr="002920C7" w:rsidRDefault="007979DE" w:rsidP="0029153C">
            <w:pPr>
              <w:pStyle w:val="BRLTabelleberschrift"/>
              <w:spacing w:line="240" w:lineRule="auto"/>
              <w:ind w:left="144" w:right="115" w:firstLine="0"/>
            </w:pPr>
          </w:p>
        </w:tc>
        <w:tc>
          <w:tcPr>
            <w:tcW w:w="5665" w:type="dxa"/>
            <w:gridSpan w:val="2"/>
            <w:tcBorders>
              <w:top w:val="single" w:sz="2" w:space="0" w:color="auto"/>
              <w:right w:val="single" w:sz="2" w:space="0" w:color="auto"/>
            </w:tcBorders>
            <w:shd w:val="clear" w:color="auto" w:fill="FFFFFF"/>
          </w:tcPr>
          <w:p w14:paraId="1E6AE887" w14:textId="77777777" w:rsidR="007979DE" w:rsidRPr="002920C7" w:rsidRDefault="007979DE" w:rsidP="0029153C">
            <w:pPr>
              <w:pStyle w:val="BRLTabelleberschrift"/>
              <w:spacing w:line="240" w:lineRule="auto"/>
              <w:ind w:left="144" w:right="115" w:firstLine="0"/>
              <w:jc w:val="center"/>
            </w:pPr>
            <w:r w:rsidRPr="002920C7">
              <w:t>Minimum required performance</w:t>
            </w:r>
          </w:p>
        </w:tc>
      </w:tr>
      <w:tr w:rsidR="007979DE" w:rsidRPr="002920C7" w14:paraId="2242CFA8" w14:textId="77777777" w:rsidTr="00172FE6">
        <w:tc>
          <w:tcPr>
            <w:tcW w:w="3405" w:type="dxa"/>
            <w:tcBorders>
              <w:top w:val="single" w:sz="2" w:space="0" w:color="auto"/>
              <w:left w:val="single" w:sz="2" w:space="0" w:color="auto"/>
              <w:bottom w:val="nil"/>
            </w:tcBorders>
            <w:shd w:val="clear" w:color="auto" w:fill="FFFFFF"/>
          </w:tcPr>
          <w:p w14:paraId="44D94D7E" w14:textId="77777777" w:rsidR="007979DE" w:rsidRPr="002920C7" w:rsidRDefault="007979DE" w:rsidP="0029153C">
            <w:pPr>
              <w:pStyle w:val="BRLTabelleberschrift"/>
              <w:spacing w:line="240" w:lineRule="auto"/>
              <w:ind w:left="144" w:right="115" w:firstLine="0"/>
            </w:pPr>
            <w:r w:rsidRPr="002920C7">
              <w:t>Building inspection requirement</w:t>
            </w:r>
            <w:r w:rsidRPr="002920C7">
              <w:rPr>
                <w:strike/>
              </w:rPr>
              <w:t xml:space="preserve"> </w:t>
            </w:r>
          </w:p>
        </w:tc>
        <w:tc>
          <w:tcPr>
            <w:tcW w:w="2835" w:type="dxa"/>
            <w:tcBorders>
              <w:top w:val="single" w:sz="2" w:space="0" w:color="auto"/>
            </w:tcBorders>
            <w:shd w:val="clear" w:color="auto" w:fill="FFFFFF"/>
          </w:tcPr>
          <w:p w14:paraId="5F7EA94C" w14:textId="77777777" w:rsidR="007979DE" w:rsidRPr="002920C7" w:rsidRDefault="007979DE" w:rsidP="0029153C">
            <w:pPr>
              <w:pStyle w:val="BRLTabelleberschrift"/>
              <w:spacing w:line="240" w:lineRule="auto"/>
              <w:ind w:left="144" w:right="115" w:firstLine="0"/>
              <w:jc w:val="center"/>
            </w:pPr>
            <w:r w:rsidRPr="002920C7">
              <w:t>Fire resistance</w:t>
            </w:r>
          </w:p>
        </w:tc>
        <w:tc>
          <w:tcPr>
            <w:tcW w:w="2830" w:type="dxa"/>
            <w:tcBorders>
              <w:top w:val="single" w:sz="2" w:space="0" w:color="auto"/>
              <w:right w:val="single" w:sz="2" w:space="0" w:color="auto"/>
            </w:tcBorders>
            <w:shd w:val="clear" w:color="auto" w:fill="FFFFFF"/>
          </w:tcPr>
          <w:p w14:paraId="1931B03D" w14:textId="77777777" w:rsidR="007979DE" w:rsidRPr="002920C7" w:rsidRDefault="007979DE" w:rsidP="0029153C">
            <w:pPr>
              <w:pStyle w:val="BRLTabelleberschrift"/>
              <w:spacing w:line="240" w:lineRule="auto"/>
              <w:ind w:left="144" w:right="115" w:firstLine="0"/>
              <w:jc w:val="center"/>
            </w:pPr>
            <w:r w:rsidRPr="002920C7">
              <w:t>Fire characteristics</w:t>
            </w:r>
            <w:r w:rsidRPr="002920C7">
              <w:rPr>
                <w:vertAlign w:val="superscript"/>
              </w:rPr>
              <w:t>1</w:t>
            </w:r>
          </w:p>
        </w:tc>
      </w:tr>
      <w:tr w:rsidR="007979DE" w:rsidRPr="002920C7" w14:paraId="765271E5" w14:textId="77777777" w:rsidTr="00172FE6">
        <w:tc>
          <w:tcPr>
            <w:tcW w:w="3405" w:type="dxa"/>
            <w:tcBorders>
              <w:left w:val="single" w:sz="2" w:space="0" w:color="auto"/>
              <w:bottom w:val="nil"/>
            </w:tcBorders>
            <w:shd w:val="clear" w:color="auto" w:fill="FFFFFF"/>
          </w:tcPr>
          <w:p w14:paraId="78251C0C" w14:textId="77777777" w:rsidR="007979DE" w:rsidRPr="002920C7" w:rsidRDefault="007979DE" w:rsidP="00696EA3">
            <w:pPr>
              <w:pStyle w:val="BRL-Tabelle"/>
              <w:keepNext/>
              <w:spacing w:before="100" w:line="240" w:lineRule="auto"/>
              <w:ind w:left="113" w:right="113"/>
            </w:pPr>
            <w:r w:rsidRPr="002920C7">
              <w:t>fire retardant</w:t>
            </w:r>
          </w:p>
        </w:tc>
        <w:tc>
          <w:tcPr>
            <w:tcW w:w="2835" w:type="dxa"/>
            <w:shd w:val="clear" w:color="auto" w:fill="FFFFFF"/>
          </w:tcPr>
          <w:p w14:paraId="42B1E528" w14:textId="31895CF0" w:rsidR="007979DE" w:rsidRPr="002920C7" w:rsidRDefault="007979DE" w:rsidP="00696EA3">
            <w:pPr>
              <w:pStyle w:val="BRL-Tabelle"/>
              <w:keepNext/>
              <w:spacing w:before="100" w:line="240" w:lineRule="auto"/>
              <w:ind w:left="113" w:right="113"/>
              <w:jc w:val="center"/>
            </w:pPr>
            <w:r w:rsidRPr="002920C7">
              <w:t>EI 30 (v</w:t>
            </w:r>
            <w:r w:rsidRPr="002920C7">
              <w:rPr>
                <w:vertAlign w:val="subscript"/>
              </w:rPr>
              <w:t>e</w:t>
            </w:r>
            <w:r w:rsidRPr="002920C7">
              <w:t>h</w:t>
            </w:r>
            <w:r w:rsidRPr="002920C7">
              <w:rPr>
                <w:vertAlign w:val="subscript"/>
              </w:rPr>
              <w:t>o</w:t>
            </w:r>
            <w:r w:rsidR="0075309D">
              <w:t xml:space="preserve"> </w:t>
            </w:r>
            <w:r w:rsidRPr="002920C7">
              <w:t>i</w:t>
            </w:r>
            <w:r w:rsidRPr="002920C7">
              <w:sym w:font="Symbol" w:char="F0AB"/>
            </w:r>
            <w:r w:rsidRPr="002920C7">
              <w:t>o)S</w:t>
            </w:r>
          </w:p>
        </w:tc>
        <w:tc>
          <w:tcPr>
            <w:tcW w:w="2830" w:type="dxa"/>
            <w:tcBorders>
              <w:right w:val="single" w:sz="2" w:space="0" w:color="auto"/>
            </w:tcBorders>
            <w:shd w:val="clear" w:color="auto" w:fill="FFFFFF"/>
          </w:tcPr>
          <w:p w14:paraId="3DB0FF7B" w14:textId="77777777" w:rsidR="007979DE" w:rsidRPr="002920C7" w:rsidRDefault="007979DE" w:rsidP="00696EA3">
            <w:pPr>
              <w:pStyle w:val="BRL-Tabelle"/>
              <w:keepNext/>
              <w:spacing w:before="100" w:line="240" w:lineRule="auto"/>
              <w:ind w:left="113" w:right="113"/>
              <w:jc w:val="center"/>
            </w:pPr>
            <w:r w:rsidRPr="002920C7">
              <w:t>A2 – s1,d0</w:t>
            </w:r>
          </w:p>
          <w:p w14:paraId="4A45E441" w14:textId="77777777" w:rsidR="007979DE" w:rsidRPr="002920C7" w:rsidRDefault="007979DE" w:rsidP="00696EA3">
            <w:pPr>
              <w:pStyle w:val="BRL-Tabelle"/>
              <w:keepNext/>
              <w:spacing w:before="100" w:line="240" w:lineRule="auto"/>
              <w:ind w:left="113" w:right="113"/>
              <w:jc w:val="center"/>
              <w:rPr>
                <w:strike/>
              </w:rPr>
            </w:pPr>
            <w:r w:rsidRPr="002920C7">
              <w:t>differently pursuant to A 2.2.1.11, Section 3.2 </w:t>
            </w:r>
            <w:r w:rsidRPr="002920C7">
              <w:br/>
              <w:t>C-s3, d2, other</w:t>
            </w:r>
          </w:p>
        </w:tc>
      </w:tr>
      <w:tr w:rsidR="007979DE" w:rsidRPr="002920C7" w14:paraId="25620E23" w14:textId="77777777" w:rsidTr="00172FE6">
        <w:tc>
          <w:tcPr>
            <w:tcW w:w="3405" w:type="dxa"/>
            <w:tcBorders>
              <w:left w:val="single" w:sz="2" w:space="0" w:color="auto"/>
              <w:bottom w:val="single" w:sz="2" w:space="0" w:color="595959"/>
            </w:tcBorders>
            <w:shd w:val="clear" w:color="auto" w:fill="FFFFFF"/>
          </w:tcPr>
          <w:p w14:paraId="53E847B1" w14:textId="77777777" w:rsidR="007979DE" w:rsidRPr="002920C7" w:rsidRDefault="007979DE" w:rsidP="00696EA3">
            <w:pPr>
              <w:pStyle w:val="BRL-Tabelle"/>
              <w:keepNext/>
              <w:spacing w:before="100" w:line="240" w:lineRule="auto"/>
              <w:ind w:left="113" w:right="113"/>
            </w:pPr>
            <w:r w:rsidRPr="002920C7">
              <w:t>highly fire retardant</w:t>
            </w:r>
          </w:p>
        </w:tc>
        <w:tc>
          <w:tcPr>
            <w:tcW w:w="2835" w:type="dxa"/>
            <w:tcBorders>
              <w:bottom w:val="single" w:sz="2" w:space="0" w:color="595959"/>
            </w:tcBorders>
            <w:shd w:val="clear" w:color="auto" w:fill="FFFFFF"/>
          </w:tcPr>
          <w:p w14:paraId="1113218D" w14:textId="77777777" w:rsidR="007979DE" w:rsidRPr="002920C7" w:rsidRDefault="007979DE" w:rsidP="00696EA3">
            <w:pPr>
              <w:pStyle w:val="BRL-Tabelle"/>
              <w:keepNext/>
              <w:spacing w:before="100" w:line="240" w:lineRule="auto"/>
              <w:ind w:left="113" w:right="113"/>
              <w:jc w:val="center"/>
            </w:pPr>
            <w:r w:rsidRPr="002920C7">
              <w:t>EI 60 (v</w:t>
            </w:r>
            <w:r w:rsidRPr="002920C7">
              <w:rPr>
                <w:vertAlign w:val="subscript"/>
              </w:rPr>
              <w:t>e</w:t>
            </w:r>
            <w:r w:rsidRPr="002920C7">
              <w:t>h</w:t>
            </w:r>
            <w:r w:rsidRPr="002920C7">
              <w:rPr>
                <w:vertAlign w:val="subscript"/>
              </w:rPr>
              <w:t>o</w:t>
            </w:r>
            <w:r w:rsidRPr="002920C7">
              <w:t xml:space="preserve"> i</w:t>
            </w:r>
            <w:r w:rsidRPr="002920C7">
              <w:sym w:font="Symbol" w:char="F0AB"/>
            </w:r>
            <w:r w:rsidRPr="002920C7">
              <w:t>o)S</w:t>
            </w:r>
          </w:p>
        </w:tc>
        <w:tc>
          <w:tcPr>
            <w:tcW w:w="2830" w:type="dxa"/>
            <w:tcBorders>
              <w:bottom w:val="single" w:sz="2" w:space="0" w:color="595959"/>
              <w:right w:val="single" w:sz="2" w:space="0" w:color="auto"/>
            </w:tcBorders>
            <w:shd w:val="clear" w:color="auto" w:fill="FFFFFF"/>
          </w:tcPr>
          <w:p w14:paraId="25FAE64E" w14:textId="77777777" w:rsidR="007979DE" w:rsidRPr="002920C7" w:rsidRDefault="007979DE" w:rsidP="00696EA3">
            <w:pPr>
              <w:pStyle w:val="BRL-Tabelle"/>
              <w:keepNext/>
              <w:spacing w:before="100" w:line="240" w:lineRule="auto"/>
              <w:ind w:left="113" w:right="113"/>
              <w:jc w:val="center"/>
            </w:pPr>
            <w:r w:rsidRPr="002920C7">
              <w:t>A2 – s1,d0</w:t>
            </w:r>
          </w:p>
        </w:tc>
      </w:tr>
      <w:tr w:rsidR="007979DE" w:rsidRPr="002920C7" w14:paraId="79136AFD" w14:textId="77777777" w:rsidTr="00172FE6">
        <w:tc>
          <w:tcPr>
            <w:tcW w:w="3405" w:type="dxa"/>
            <w:tcBorders>
              <w:top w:val="single" w:sz="2" w:space="0" w:color="595959"/>
              <w:left w:val="single" w:sz="2" w:space="0" w:color="auto"/>
              <w:bottom w:val="single" w:sz="2" w:space="0" w:color="auto"/>
              <w:right w:val="single" w:sz="4" w:space="0" w:color="auto"/>
            </w:tcBorders>
            <w:shd w:val="clear" w:color="auto" w:fill="FFFFFF"/>
          </w:tcPr>
          <w:p w14:paraId="3DC5195A" w14:textId="77777777" w:rsidR="007979DE" w:rsidRPr="002920C7" w:rsidRDefault="007979DE" w:rsidP="00696EA3">
            <w:pPr>
              <w:pStyle w:val="BRL-Tabelle"/>
              <w:keepNext/>
              <w:spacing w:before="100" w:line="240" w:lineRule="auto"/>
              <w:ind w:left="113" w:right="113"/>
              <w:rPr>
                <w:b/>
              </w:rPr>
            </w:pPr>
            <w:r w:rsidRPr="002920C7">
              <w:t>fire-resistant</w:t>
            </w:r>
          </w:p>
        </w:tc>
        <w:tc>
          <w:tcPr>
            <w:tcW w:w="2835" w:type="dxa"/>
            <w:tcBorders>
              <w:top w:val="single" w:sz="2" w:space="0" w:color="595959"/>
              <w:left w:val="single" w:sz="4" w:space="0" w:color="auto"/>
              <w:bottom w:val="single" w:sz="2" w:space="0" w:color="auto"/>
              <w:right w:val="single" w:sz="4" w:space="0" w:color="auto"/>
            </w:tcBorders>
            <w:shd w:val="clear" w:color="auto" w:fill="FFFFFF"/>
          </w:tcPr>
          <w:p w14:paraId="4D6A53DB" w14:textId="77777777" w:rsidR="007979DE" w:rsidRPr="002920C7" w:rsidRDefault="007979DE" w:rsidP="00696EA3">
            <w:pPr>
              <w:pStyle w:val="BRL-Tabelle"/>
              <w:keepNext/>
              <w:spacing w:before="100" w:line="240" w:lineRule="auto"/>
              <w:ind w:left="113" w:right="113"/>
              <w:jc w:val="center"/>
            </w:pPr>
            <w:r w:rsidRPr="002920C7">
              <w:t>EI 90 (v</w:t>
            </w:r>
            <w:r w:rsidRPr="002920C7">
              <w:rPr>
                <w:vertAlign w:val="subscript"/>
              </w:rPr>
              <w:t>e</w:t>
            </w:r>
            <w:r w:rsidRPr="002920C7">
              <w:t>h</w:t>
            </w:r>
            <w:r w:rsidRPr="002920C7">
              <w:rPr>
                <w:vertAlign w:val="subscript"/>
              </w:rPr>
              <w:t>o</w:t>
            </w:r>
            <w:r w:rsidRPr="002920C7">
              <w:t> i</w:t>
            </w:r>
            <w:r w:rsidRPr="002920C7">
              <w:sym w:font="Symbol" w:char="F0AB"/>
            </w:r>
            <w:r w:rsidRPr="002920C7">
              <w:t>o)S</w:t>
            </w:r>
          </w:p>
        </w:tc>
        <w:tc>
          <w:tcPr>
            <w:tcW w:w="2830" w:type="dxa"/>
            <w:tcBorders>
              <w:top w:val="single" w:sz="2" w:space="0" w:color="595959"/>
              <w:left w:val="single" w:sz="4" w:space="0" w:color="auto"/>
              <w:bottom w:val="single" w:sz="2" w:space="0" w:color="auto"/>
              <w:right w:val="single" w:sz="2" w:space="0" w:color="auto"/>
            </w:tcBorders>
            <w:shd w:val="clear" w:color="auto" w:fill="FFFFFF"/>
          </w:tcPr>
          <w:p w14:paraId="031FE150" w14:textId="77777777" w:rsidR="007979DE" w:rsidRPr="002920C7" w:rsidRDefault="007979DE" w:rsidP="00696EA3">
            <w:pPr>
              <w:pStyle w:val="BRL-Tabelle"/>
              <w:keepNext/>
              <w:spacing w:before="100" w:line="240" w:lineRule="auto"/>
              <w:ind w:left="113" w:right="113"/>
              <w:jc w:val="center"/>
            </w:pPr>
            <w:r w:rsidRPr="002920C7">
              <w:t>A2 – s1,d0</w:t>
            </w:r>
          </w:p>
        </w:tc>
      </w:tr>
      <w:tr w:rsidR="007979DE" w:rsidRPr="002920C7" w14:paraId="7BE0EE02" w14:textId="77777777" w:rsidTr="00172FE6">
        <w:tc>
          <w:tcPr>
            <w:tcW w:w="3405" w:type="dxa"/>
            <w:tcBorders>
              <w:top w:val="single" w:sz="2" w:space="0" w:color="auto"/>
              <w:left w:val="single" w:sz="2" w:space="0" w:color="auto"/>
              <w:bottom w:val="single" w:sz="2" w:space="0" w:color="auto"/>
              <w:right w:val="single" w:sz="4" w:space="0" w:color="auto"/>
            </w:tcBorders>
            <w:shd w:val="clear" w:color="auto" w:fill="FFFFFF"/>
          </w:tcPr>
          <w:p w14:paraId="78FC5D33" w14:textId="77777777" w:rsidR="007979DE" w:rsidRPr="002920C7" w:rsidRDefault="007979DE" w:rsidP="00696EA3">
            <w:pPr>
              <w:pStyle w:val="BRL-Tabelle"/>
              <w:keepNext/>
              <w:spacing w:before="100" w:line="240" w:lineRule="auto"/>
              <w:ind w:left="113" w:right="113"/>
            </w:pPr>
            <w:r w:rsidRPr="002920C7">
              <w:t>Fire resistance 120 minutes</w:t>
            </w:r>
          </w:p>
        </w:tc>
        <w:tc>
          <w:tcPr>
            <w:tcW w:w="2835" w:type="dxa"/>
            <w:tcBorders>
              <w:top w:val="single" w:sz="2" w:space="0" w:color="auto"/>
              <w:left w:val="single" w:sz="4" w:space="0" w:color="auto"/>
              <w:bottom w:val="single" w:sz="2" w:space="0" w:color="auto"/>
              <w:right w:val="single" w:sz="4" w:space="0" w:color="auto"/>
            </w:tcBorders>
            <w:shd w:val="clear" w:color="auto" w:fill="FFFFFF"/>
          </w:tcPr>
          <w:p w14:paraId="04907706" w14:textId="77777777" w:rsidR="007979DE" w:rsidRPr="002920C7" w:rsidRDefault="007979DE" w:rsidP="00696EA3">
            <w:pPr>
              <w:pStyle w:val="BRL-Tabelle"/>
              <w:keepNext/>
              <w:spacing w:before="100" w:line="240" w:lineRule="auto"/>
              <w:ind w:left="113" w:right="113"/>
              <w:jc w:val="center"/>
            </w:pPr>
            <w:r w:rsidRPr="002920C7">
              <w:t>EI 120 (v</w:t>
            </w:r>
            <w:r w:rsidRPr="002920C7">
              <w:rPr>
                <w:vertAlign w:val="subscript"/>
              </w:rPr>
              <w:t>e</w:t>
            </w:r>
            <w:r w:rsidRPr="002920C7">
              <w:t>h</w:t>
            </w:r>
            <w:r w:rsidRPr="002920C7">
              <w:rPr>
                <w:vertAlign w:val="subscript"/>
              </w:rPr>
              <w:t>o</w:t>
            </w:r>
            <w:r w:rsidRPr="002920C7">
              <w:t> i</w:t>
            </w:r>
            <w:r w:rsidRPr="002920C7">
              <w:sym w:font="Symbol" w:char="F0AB"/>
            </w:r>
            <w:r w:rsidRPr="002920C7">
              <w:t>o)S</w:t>
            </w:r>
          </w:p>
        </w:tc>
        <w:tc>
          <w:tcPr>
            <w:tcW w:w="2830" w:type="dxa"/>
            <w:tcBorders>
              <w:top w:val="single" w:sz="2" w:space="0" w:color="auto"/>
              <w:left w:val="single" w:sz="4" w:space="0" w:color="auto"/>
              <w:bottom w:val="single" w:sz="2" w:space="0" w:color="auto"/>
              <w:right w:val="single" w:sz="2" w:space="0" w:color="auto"/>
            </w:tcBorders>
            <w:shd w:val="clear" w:color="auto" w:fill="FFFFFF"/>
          </w:tcPr>
          <w:p w14:paraId="3532E0A5" w14:textId="77777777" w:rsidR="007979DE" w:rsidRPr="002920C7" w:rsidRDefault="007979DE" w:rsidP="00696EA3">
            <w:pPr>
              <w:pStyle w:val="BRL-Tabelle"/>
              <w:keepNext/>
              <w:spacing w:before="100" w:line="240" w:lineRule="auto"/>
              <w:ind w:left="113" w:right="113"/>
              <w:jc w:val="center"/>
            </w:pPr>
            <w:r w:rsidRPr="002920C7">
              <w:t>A2 – s1,d0</w:t>
            </w:r>
          </w:p>
        </w:tc>
      </w:tr>
      <w:tr w:rsidR="007979DE" w:rsidRPr="002920C7" w14:paraId="4C78C366" w14:textId="77777777" w:rsidTr="00172FE6">
        <w:tc>
          <w:tcPr>
            <w:tcW w:w="9070" w:type="dxa"/>
            <w:gridSpan w:val="3"/>
            <w:tcBorders>
              <w:top w:val="single" w:sz="2" w:space="0" w:color="auto"/>
              <w:left w:val="single" w:sz="2" w:space="0" w:color="auto"/>
              <w:bottom w:val="single" w:sz="2" w:space="0" w:color="auto"/>
              <w:right w:val="single" w:sz="2" w:space="0" w:color="auto"/>
            </w:tcBorders>
            <w:shd w:val="clear" w:color="auto" w:fill="FFFFFF"/>
          </w:tcPr>
          <w:p w14:paraId="7F17BB48" w14:textId="77777777" w:rsidR="007979DE" w:rsidRPr="002920C7" w:rsidRDefault="007979DE" w:rsidP="00D32622">
            <w:pPr>
              <w:pStyle w:val="BRL-Tabelle"/>
              <w:keepNext/>
              <w:tabs>
                <w:tab w:val="left" w:pos="429"/>
              </w:tabs>
              <w:spacing w:before="100" w:line="240" w:lineRule="auto"/>
              <w:ind w:left="113" w:right="113"/>
              <w:rPr>
                <w:b/>
              </w:rPr>
            </w:pPr>
            <w:r w:rsidRPr="002920C7">
              <w:rPr>
                <w:sz w:val="14"/>
              </w:rPr>
              <w:t>1</w:t>
            </w:r>
            <w:r w:rsidRPr="002920C7">
              <w:t xml:space="preserve"> </w:t>
            </w:r>
            <w:r w:rsidRPr="002920C7">
              <w:tab/>
              <w:t>inside and outside</w:t>
            </w:r>
          </w:p>
        </w:tc>
      </w:tr>
    </w:tbl>
    <w:p w14:paraId="4FECFED7" w14:textId="77777777" w:rsidR="007979DE" w:rsidRPr="002920C7" w:rsidRDefault="007979DE" w:rsidP="00696EA3">
      <w:pPr>
        <w:pStyle w:val="BRL-Standard"/>
      </w:pPr>
    </w:p>
    <w:p w14:paraId="51F94F54" w14:textId="77777777" w:rsidR="007979DE" w:rsidRPr="002920C7" w:rsidRDefault="007979DE" w:rsidP="00F52C3B">
      <w:pPr>
        <w:keepNext/>
        <w:spacing w:after="240"/>
        <w:rPr>
          <w:rFonts w:cs="Arial"/>
          <w:b/>
          <w:szCs w:val="18"/>
        </w:rPr>
      </w:pPr>
      <w:r w:rsidRPr="002920C7">
        <w:rPr>
          <w:b/>
        </w:rPr>
        <w:t>6.3.3</w:t>
      </w:r>
      <w:r w:rsidRPr="002920C7">
        <w:rPr>
          <w:b/>
        </w:rPr>
        <w:tab/>
        <w:t>Specific provisions on use and execution</w:t>
      </w:r>
    </w:p>
    <w:p w14:paraId="64651F75" w14:textId="77777777" w:rsidR="007979DE" w:rsidRPr="002920C7" w:rsidRDefault="007979DE" w:rsidP="0029153C">
      <w:pPr>
        <w:pStyle w:val="BRL-Standard"/>
        <w:keepNext/>
        <w:rPr>
          <w:strike/>
          <w:u w:val="single"/>
        </w:rPr>
      </w:pPr>
      <w:r w:rsidRPr="002920C7">
        <w:rPr>
          <w:u w:val="single"/>
        </w:rPr>
        <w:t>Assemblies for fire-resistant ventilation ducts pursuant to: EAD 350142-00-1106</w:t>
      </w:r>
    </w:p>
    <w:p w14:paraId="1674B275" w14:textId="440151B0" w:rsidR="007979DE" w:rsidRPr="002920C7" w:rsidRDefault="007979DE" w:rsidP="0029153C">
      <w:pPr>
        <w:pStyle w:val="BRL-Standard"/>
        <w:keepNext/>
      </w:pPr>
      <w:r w:rsidRPr="002920C7">
        <w:t>For kits for the construction of fire-resistant ventilation ducts pursuant to ETA and in accordance with EAD 350142-00-1106 consisting of fire protection panels, sealants, connectors and fasteners, the manufacturer is required under Regulation (EU) No 305/2011 to provide an installation manual based on the classification document. It shall contain at least the following information:</w:t>
      </w:r>
    </w:p>
    <w:p w14:paraId="15EEFC03" w14:textId="7C4A1B29" w:rsidR="007979DE" w:rsidRPr="002920C7" w:rsidRDefault="007979DE" w:rsidP="00F52C3B">
      <w:pPr>
        <w:pStyle w:val="BRLAufzhlungAnstrich"/>
      </w:pPr>
      <w:r w:rsidRPr="002920C7">
        <w:t>Description of permitted four-sided pipe constructions made of pipe fittings (materials, dimensions, stiffening if any, pipe routing (vertical/horizontal/inclined), associated fittings, maximum storey height and load transfer for vertical pipes, suspensions, fasteners),</w:t>
      </w:r>
    </w:p>
    <w:p w14:paraId="0C46B9D6" w14:textId="4200F1A0" w:rsidR="007979DE" w:rsidRPr="002920C7" w:rsidRDefault="007979DE" w:rsidP="00F52C3B">
      <w:pPr>
        <w:pStyle w:val="BRLAufzhlungAnstrich"/>
      </w:pPr>
      <w:r w:rsidRPr="002920C7">
        <w:t>Permitted operating pressure range,</w:t>
      </w:r>
    </w:p>
    <w:p w14:paraId="105409CE" w14:textId="3942592C" w:rsidR="007979DE" w:rsidRPr="002920C7" w:rsidRDefault="007979DE" w:rsidP="00F52C3B">
      <w:pPr>
        <w:pStyle w:val="BRLAufzhlungAnstrich"/>
      </w:pPr>
      <w:r w:rsidRPr="002920C7">
        <w:t>Type and minimum thickness of components (wall/ceiling) that may be passed through by the pipes,</w:t>
      </w:r>
    </w:p>
    <w:p w14:paraId="0308ED1F" w14:textId="4163C2DA" w:rsidR="007979DE" w:rsidRPr="002920C7" w:rsidRDefault="007979DE" w:rsidP="00F52C3B">
      <w:pPr>
        <w:pStyle w:val="BRLAufzhlungAnstrich"/>
      </w:pPr>
      <w:r w:rsidRPr="002920C7">
        <w:t>Principles for the production of pipe fittings from the fire protection plates and the connecting and sealing devices (e.g. glue, clamps, screws, stiffening if any, including fasteners) with information about the joining method,</w:t>
      </w:r>
    </w:p>
    <w:p w14:paraId="087D641B" w14:textId="2B37052E" w:rsidR="007979DE" w:rsidRPr="002920C7" w:rsidRDefault="007979DE" w:rsidP="00F52C3B">
      <w:pPr>
        <w:pStyle w:val="BRLAufzhlungAnstrich"/>
      </w:pPr>
      <w:r w:rsidRPr="002920C7">
        <w:t>Principles for the assembly of fittings into ducts and their installation, with information about the construction products to be used (e.g. suspensions, trusses, cladding of suspensions/trusses if any, compensators, permitted fasteners), joining method, necessary spacing and any permitted later coatings</w:t>
      </w:r>
    </w:p>
    <w:p w14:paraId="4D7608DF" w14:textId="4C2F8C6F" w:rsidR="007979DE" w:rsidRPr="002920C7" w:rsidRDefault="007979DE" w:rsidP="00F52C3B">
      <w:pPr>
        <w:pStyle w:val="BRLAufzhlungAnstrich"/>
      </w:pPr>
      <w:r w:rsidRPr="002920C7">
        <w:t>Execution and sealing of component passages as well as inspection opening closures,</w:t>
      </w:r>
    </w:p>
    <w:p w14:paraId="443F3229" w14:textId="78CE8355" w:rsidR="007979DE" w:rsidRPr="002920C7" w:rsidRDefault="007979DE" w:rsidP="00F52C3B">
      <w:pPr>
        <w:pStyle w:val="BRLAufzhlungAnstrich"/>
      </w:pPr>
      <w:r w:rsidRPr="002920C7">
        <w:t>Notes on dimensioning and execution of the attachment,</w:t>
      </w:r>
    </w:p>
    <w:p w14:paraId="477433AC" w14:textId="25915AFA" w:rsidR="007979DE" w:rsidRPr="002920C7" w:rsidRDefault="007979DE" w:rsidP="00F52C3B">
      <w:pPr>
        <w:pStyle w:val="BRLAufzhlungAnstrich"/>
      </w:pPr>
      <w:r w:rsidRPr="002920C7">
        <w:t>Processing instructions (e.g. with regard to permitted tools, sequence of operations in the production of the fitting, and joining them to make a duct),</w:t>
      </w:r>
    </w:p>
    <w:p w14:paraId="4FEF3316" w14:textId="545BEF7A" w:rsidR="007979DE" w:rsidRPr="002920C7" w:rsidRDefault="007979DE" w:rsidP="00F52C3B">
      <w:pPr>
        <w:pStyle w:val="BRLAufzhlungAnstrich"/>
      </w:pPr>
      <w:r w:rsidRPr="002920C7">
        <w:t>If applicable, instructions for transport and storage of fire protection plates,</w:t>
      </w:r>
    </w:p>
    <w:p w14:paraId="2687B886" w14:textId="65FF002C" w:rsidR="007979DE" w:rsidRPr="002920C7" w:rsidRDefault="007979DE" w:rsidP="00F52C3B">
      <w:pPr>
        <w:pStyle w:val="BRLAufzhlungAnstrich"/>
      </w:pPr>
      <w:r w:rsidRPr="002920C7">
        <w:t>Instructions for maintenance.</w:t>
      </w:r>
    </w:p>
    <w:p w14:paraId="3FBEA4E0" w14:textId="77777777" w:rsidR="007979DE" w:rsidRPr="002920C7" w:rsidRDefault="007979DE" w:rsidP="00696EA3">
      <w:pPr>
        <w:pStyle w:val="BRL-Standard"/>
      </w:pPr>
    </w:p>
    <w:p w14:paraId="0FC8080F" w14:textId="77777777" w:rsidR="007979DE" w:rsidRPr="002920C7" w:rsidRDefault="007979DE" w:rsidP="00696EA3">
      <w:pPr>
        <w:pStyle w:val="BRL-Standard"/>
        <w:rPr>
          <w:rFonts w:cs="Arial"/>
        </w:rPr>
      </w:pPr>
      <w:r w:rsidRPr="002920C7">
        <w:t xml:space="preserve">Use is only permitted if the components, adjacent to the construction product, that need to be described in the manufacturer’s installation manual are in compliance with the fire resistance requirements for the building structure. </w:t>
      </w:r>
    </w:p>
    <w:p w14:paraId="07E9E365" w14:textId="77777777" w:rsidR="007979DE" w:rsidRPr="002920C7" w:rsidRDefault="007979DE" w:rsidP="00696EA3">
      <w:pPr>
        <w:pStyle w:val="BRL-Standard"/>
      </w:pPr>
    </w:p>
    <w:p w14:paraId="32C55928" w14:textId="77777777" w:rsidR="007979DE" w:rsidRPr="002920C7" w:rsidRDefault="007979DE" w:rsidP="00696EA3">
      <w:pPr>
        <w:pStyle w:val="BRL-Standard"/>
      </w:pPr>
      <w:r w:rsidRPr="002920C7">
        <w:lastRenderedPageBreak/>
        <w:t xml:space="preserve">The user shall install the ventilation duct fittings in the ventilation system in accordance with this installation manual and present the installation manual to the client together with a statement confirming correct installation. </w:t>
      </w:r>
    </w:p>
    <w:p w14:paraId="57FA279A" w14:textId="77777777" w:rsidR="007979DE" w:rsidRPr="002920C7" w:rsidRDefault="007979DE" w:rsidP="00696EA3">
      <w:pPr>
        <w:pStyle w:val="BRL-Standard"/>
      </w:pPr>
    </w:p>
    <w:p w14:paraId="32CE1125" w14:textId="46B59C8B" w:rsidR="007979DE" w:rsidRPr="002920C7" w:rsidRDefault="007979DE" w:rsidP="00696EA3">
      <w:pPr>
        <w:pStyle w:val="BRL-Standard"/>
      </w:pPr>
      <w:r w:rsidRPr="002920C7">
        <w:t>If the conditions of sentence 1 in conjunction with sentence 2 of this Section are not fulfilled, there is no technical best practice for ETA fire-resistant ventilation duct kits based on EAD 350142-00-1106</w:t>
      </w:r>
      <w:r w:rsidRPr="002920C7">
        <w:rPr>
          <w:rStyle w:val="FootnoteReference"/>
        </w:rPr>
        <w:footnoteReference w:id="218"/>
      </w:r>
      <w:r w:rsidRPr="002920C7">
        <w:t>.</w:t>
      </w:r>
    </w:p>
    <w:p w14:paraId="267475E2" w14:textId="77777777" w:rsidR="007979DE" w:rsidRPr="002920C7" w:rsidRDefault="007979DE" w:rsidP="00696EA3">
      <w:pPr>
        <w:pStyle w:val="BRL-Standard"/>
        <w:rPr>
          <w:rFonts w:eastAsia="Calibri" w:cs="Arial"/>
          <w:strike/>
          <w:lang w:eastAsia="en-US"/>
        </w:rPr>
      </w:pPr>
    </w:p>
    <w:p w14:paraId="5CDB36D7" w14:textId="77777777" w:rsidR="007979DE" w:rsidRPr="002920C7" w:rsidRDefault="007979DE" w:rsidP="00433DCE">
      <w:pPr>
        <w:pStyle w:val="BRL-berschrift"/>
      </w:pPr>
      <w:bookmarkStart w:id="229" w:name="_Toc515443627"/>
      <w:bookmarkStart w:id="230" w:name="_Toc50366605"/>
      <w:r w:rsidRPr="002920C7">
        <w:t>7</w:t>
      </w:r>
      <w:r w:rsidRPr="002920C7">
        <w:tab/>
        <w:t>Smoke extraction systems and smoke extraction devices</w:t>
      </w:r>
      <w:bookmarkEnd w:id="229"/>
      <w:bookmarkEnd w:id="230"/>
    </w:p>
    <w:p w14:paraId="60D3CAD8" w14:textId="77777777" w:rsidR="007979DE" w:rsidRPr="002920C7" w:rsidRDefault="007979DE" w:rsidP="002E2DDD">
      <w:pPr>
        <w:keepNext/>
        <w:spacing w:after="240"/>
        <w:rPr>
          <w:rFonts w:cs="Arial"/>
          <w:b/>
          <w:szCs w:val="18"/>
        </w:rPr>
      </w:pPr>
      <w:r w:rsidRPr="002920C7">
        <w:rPr>
          <w:b/>
        </w:rPr>
        <w:t>7.1</w:t>
      </w:r>
      <w:r w:rsidRPr="002920C7">
        <w:rPr>
          <w:b/>
        </w:rPr>
        <w:tab/>
        <w:t>Purpose of the smoke extraction systems and smoke extraction devices</w:t>
      </w:r>
    </w:p>
    <w:p w14:paraId="38199A29" w14:textId="77777777" w:rsidR="007979DE" w:rsidRPr="002920C7" w:rsidRDefault="007979DE" w:rsidP="00696EA3">
      <w:pPr>
        <w:pStyle w:val="BRL-Standard"/>
      </w:pPr>
      <w:r w:rsidRPr="002920C7">
        <w:t xml:space="preserve">Smoke extraction systems and smoke extraction devices are used to dissipate smoke, thereby simultaneously supporting effective firefighting. </w:t>
      </w:r>
    </w:p>
    <w:p w14:paraId="493BDAA1" w14:textId="77777777" w:rsidR="007979DE" w:rsidRPr="002920C7" w:rsidRDefault="007979DE" w:rsidP="00696EA3">
      <w:pPr>
        <w:pStyle w:val="BRL-Standard"/>
        <w:rPr>
          <w:bCs/>
        </w:rPr>
      </w:pPr>
    </w:p>
    <w:p w14:paraId="183F341F" w14:textId="363EA96F" w:rsidR="007979DE" w:rsidRPr="002920C7" w:rsidRDefault="007979DE" w:rsidP="00696EA3">
      <w:pPr>
        <w:pStyle w:val="BRL-Standard"/>
      </w:pPr>
      <w:r w:rsidRPr="002920C7">
        <w:t>Smoke extraction systems and smoke extraction devices are required in accordance with special building regulations and special building guidelines. Smoke extraction systems and smoke extraction devices are also required if they are mandated in a building supervisory procedure.</w:t>
      </w:r>
    </w:p>
    <w:p w14:paraId="4BBF56BD" w14:textId="77777777" w:rsidR="007979DE" w:rsidRPr="002920C7" w:rsidRDefault="007979DE" w:rsidP="00696EA3">
      <w:pPr>
        <w:pStyle w:val="BRL-Standard"/>
      </w:pPr>
    </w:p>
    <w:p w14:paraId="066F6376" w14:textId="77777777" w:rsidR="007979DE" w:rsidRPr="002920C7" w:rsidRDefault="007979DE" w:rsidP="00696EA3">
      <w:pPr>
        <w:pStyle w:val="BRL-Standard"/>
      </w:pPr>
      <w:r w:rsidRPr="002920C7">
        <w:t>If several smoke evacuation devices have to work together in order to comply with the building inspection requirements, then such devices shall be deemed to constitute a system.</w:t>
      </w:r>
    </w:p>
    <w:p w14:paraId="7A474E53" w14:textId="77777777" w:rsidR="007979DE" w:rsidRPr="002920C7" w:rsidRDefault="007979DE" w:rsidP="00696EA3">
      <w:pPr>
        <w:pStyle w:val="BRL-Standard"/>
      </w:pPr>
    </w:p>
    <w:p w14:paraId="1C94C9A7" w14:textId="77777777" w:rsidR="007979DE" w:rsidRPr="002920C7" w:rsidRDefault="007979DE" w:rsidP="00696EA3">
      <w:pPr>
        <w:pStyle w:val="BRL-Standard"/>
      </w:pPr>
      <w:r w:rsidRPr="002920C7">
        <w:t>Closures of openings for the dissipation of smoke, e.g. in \stairwells, are no considered smoke extraction systems in the sense intended here.</w:t>
      </w:r>
    </w:p>
    <w:p w14:paraId="1308DD1E" w14:textId="77777777" w:rsidR="007979DE" w:rsidRPr="002920C7" w:rsidRDefault="007979DE" w:rsidP="00696EA3">
      <w:pPr>
        <w:pStyle w:val="BRL-Standard"/>
      </w:pPr>
    </w:p>
    <w:p w14:paraId="56178C62" w14:textId="77777777" w:rsidR="007979DE" w:rsidRPr="002920C7" w:rsidRDefault="007979DE" w:rsidP="002E2DDD">
      <w:pPr>
        <w:keepNext/>
        <w:spacing w:after="240"/>
        <w:rPr>
          <w:rFonts w:cs="Arial"/>
          <w:b/>
          <w:szCs w:val="18"/>
        </w:rPr>
      </w:pPr>
      <w:r w:rsidRPr="002920C7">
        <w:rPr>
          <w:b/>
        </w:rPr>
        <w:t>7.2</w:t>
      </w:r>
      <w:r w:rsidRPr="002920C7">
        <w:rPr>
          <w:b/>
        </w:rPr>
        <w:tab/>
        <w:t>Design, dimensioning and execution</w:t>
      </w:r>
    </w:p>
    <w:p w14:paraId="60716630" w14:textId="1CF6CA03" w:rsidR="007979DE" w:rsidRPr="002920C7" w:rsidRDefault="007979DE" w:rsidP="00696EA3">
      <w:pPr>
        <w:pStyle w:val="BRL-Standard"/>
      </w:pPr>
      <w:r w:rsidRPr="002920C7">
        <w:t xml:space="preserve">Smoke extraction systems and smoke extraction devices shall be designed, dimensioned and executed in such manner that the building inspection requirements pursuant to the Model special building orders, special construction guidelines and fire protection documentation are complied with. </w:t>
      </w:r>
    </w:p>
    <w:p w14:paraId="796A306D" w14:textId="77777777" w:rsidR="007979DE" w:rsidRPr="002920C7" w:rsidRDefault="007979DE" w:rsidP="00696EA3">
      <w:pPr>
        <w:pStyle w:val="BRL-Standard"/>
      </w:pPr>
    </w:p>
    <w:p w14:paraId="79D0C280" w14:textId="42B0A1E4" w:rsidR="007979DE" w:rsidRPr="002920C7" w:rsidRDefault="007979DE" w:rsidP="00696EA3">
      <w:pPr>
        <w:pStyle w:val="BRL-Standard"/>
      </w:pPr>
      <w:r w:rsidRPr="002920C7">
        <w:t>Smoke extraction systems that are constructed in accordance with the relevant provisions of the DIN 18232 series of standards as well as according to this technical rule are also deemed to fulfil the building inspection requirements except where deviating individual requirements apply. The dimensioning of smoke extraction systems and smoke extraction devices may be done in accordance with fire protection engineering methods. The input parameters must be documented in the building documents.</w:t>
      </w:r>
    </w:p>
    <w:p w14:paraId="58C2A0E9" w14:textId="77777777" w:rsidR="007979DE" w:rsidRPr="002920C7" w:rsidRDefault="007979DE" w:rsidP="00696EA3">
      <w:pPr>
        <w:pStyle w:val="BRL-Standard"/>
      </w:pPr>
    </w:p>
    <w:p w14:paraId="3DA3E096" w14:textId="72D0A834" w:rsidR="007979DE" w:rsidRPr="002920C7" w:rsidRDefault="007979DE" w:rsidP="00696EA3">
      <w:pPr>
        <w:pStyle w:val="BRL-Standard"/>
      </w:pPr>
      <w:r w:rsidRPr="002920C7">
        <w:t>For smoke extraction systems and smoke extraction devices, it must be possible to supply there necessary air for smoke extraction. When a mechanical smoke extraction system starts up or opens the required supply air openings, the supply air systems must start up automatically. If manual supply air openings are permitted, they must be easily accessible and easily opened.</w:t>
      </w:r>
    </w:p>
    <w:p w14:paraId="52EBC171" w14:textId="77777777" w:rsidR="007979DE" w:rsidRPr="002920C7" w:rsidRDefault="007979DE" w:rsidP="00696EA3">
      <w:pPr>
        <w:pStyle w:val="BRL-Standard"/>
      </w:pPr>
    </w:p>
    <w:p w14:paraId="3968FBEB" w14:textId="0D3F88A4" w:rsidR="007979DE" w:rsidRPr="002920C7" w:rsidRDefault="007979DE" w:rsidP="00696EA3">
      <w:pPr>
        <w:pStyle w:val="BRL-Standard"/>
      </w:pPr>
      <w:r w:rsidRPr="002920C7">
        <w:t>At no time shall the door opening forces on doors in escape routes be greater than 100 N as a result of the operation of the smoke extraction system.</w:t>
      </w:r>
    </w:p>
    <w:p w14:paraId="0B95477B" w14:textId="77777777" w:rsidR="007979DE" w:rsidRPr="002920C7" w:rsidRDefault="007979DE" w:rsidP="00696EA3">
      <w:pPr>
        <w:pStyle w:val="BRL-Standard"/>
      </w:pPr>
    </w:p>
    <w:p w14:paraId="78E3FCBE" w14:textId="187F28EA" w:rsidR="007979DE" w:rsidRPr="002920C7" w:rsidRDefault="007979DE" w:rsidP="00696EA3">
      <w:pPr>
        <w:pStyle w:val="BRL-Standard"/>
      </w:pPr>
      <w:r w:rsidRPr="002920C7">
        <w:t xml:space="preserve">Paragraph A 2.1.9 must be observed in respect of position and arrangement for the use of smoke extraction devices as transparent areas in roof covering if the performance requirement under Section 7.5.2 of EN 12101-2:2003-09 is not declared as being at least A2 – s1,d0; otherwise, proof must be provided pursuant to </w:t>
      </w:r>
      <w:r w:rsidRPr="002920C7">
        <w:rPr>
          <w:highlight w:val="yellow"/>
        </w:rPr>
        <w:t>VV TB SH</w:t>
      </w:r>
      <w:r w:rsidRPr="002920C7">
        <w:t>, A 2.1.9 for roof covering resistant to flying sparks and radiating heat (see Section 3, Table 3.2), or the building structure must observe the distances set out in </w:t>
      </w:r>
      <w:r w:rsidRPr="002920C7">
        <w:rPr>
          <w:highlight w:val="yellow"/>
        </w:rPr>
        <w:t>§ 33(2) LBO</w:t>
      </w:r>
      <w:r w:rsidRPr="002920C7">
        <w:t>.</w:t>
      </w:r>
    </w:p>
    <w:p w14:paraId="5D63F4AA" w14:textId="77777777" w:rsidR="007979DE" w:rsidRPr="002920C7" w:rsidRDefault="007979DE" w:rsidP="00696EA3">
      <w:pPr>
        <w:pStyle w:val="BRL-Standard"/>
      </w:pPr>
    </w:p>
    <w:p w14:paraId="5EAE1079" w14:textId="77777777" w:rsidR="007979DE" w:rsidRPr="002920C7" w:rsidRDefault="007979DE" w:rsidP="002E2DDD">
      <w:pPr>
        <w:keepNext/>
        <w:spacing w:after="240"/>
        <w:rPr>
          <w:rFonts w:cs="Arial"/>
          <w:b/>
          <w:szCs w:val="18"/>
        </w:rPr>
      </w:pPr>
      <w:r w:rsidRPr="002920C7">
        <w:rPr>
          <w:b/>
        </w:rPr>
        <w:t>7.3</w:t>
      </w:r>
      <w:r w:rsidRPr="002920C7">
        <w:rPr>
          <w:b/>
        </w:rPr>
        <w:tab/>
        <w:t>Triggering – manual/automatic</w:t>
      </w:r>
    </w:p>
    <w:p w14:paraId="56BACF51" w14:textId="77777777" w:rsidR="007979DE" w:rsidRPr="002920C7" w:rsidRDefault="007979DE" w:rsidP="00696EA3">
      <w:pPr>
        <w:pStyle w:val="BRL-Standard"/>
      </w:pPr>
      <w:r w:rsidRPr="002920C7">
        <w:t>For the automatic triggering of mechanical smoke extraction systems, fire detectors shall be used which detect the expected fire characteristics. Smoke detectors pursuant to the DIN EN 54 series of standards may be used for this purpose.</w:t>
      </w:r>
    </w:p>
    <w:p w14:paraId="57B03CB4" w14:textId="77777777" w:rsidR="007979DE" w:rsidRPr="002920C7" w:rsidRDefault="007979DE" w:rsidP="00696EA3">
      <w:pPr>
        <w:pStyle w:val="BRL-Standard"/>
      </w:pPr>
      <w:r w:rsidRPr="002920C7">
        <w:t>Naturally operating smoke extraction systems and smoke extraction devices must allow thermal as well as manual triggering as a minimum.</w:t>
      </w:r>
    </w:p>
    <w:p w14:paraId="1F159CE9" w14:textId="77777777" w:rsidR="007979DE" w:rsidRPr="002920C7" w:rsidRDefault="007979DE" w:rsidP="00696EA3">
      <w:pPr>
        <w:pStyle w:val="BRL-Standard"/>
      </w:pPr>
    </w:p>
    <w:p w14:paraId="1B31501E" w14:textId="77777777" w:rsidR="007979DE" w:rsidRPr="002920C7" w:rsidRDefault="007979DE" w:rsidP="00696EA3">
      <w:pPr>
        <w:pStyle w:val="BRL-Standard"/>
      </w:pPr>
      <w:r w:rsidRPr="002920C7">
        <w:t xml:space="preserve">Switches or manual devices for triggering smoke extraction systems shall be installed in a readily accessible position at a height between 1.2 m and 1.6 m above ground. The switches or manual tripping devices must be marked with a clearly legible ‘Smoke exhaust’ sign. The sign may be placed on the switch or housing or in the </w:t>
      </w:r>
      <w:r w:rsidRPr="002920C7">
        <w:lastRenderedPageBreak/>
        <w:t>immediate vicinity thereof, and must be durably attached. The colour of switches or manual tripping devices shall not be red.</w:t>
      </w:r>
    </w:p>
    <w:p w14:paraId="4DDB4E96" w14:textId="77777777" w:rsidR="007979DE" w:rsidRPr="002920C7" w:rsidRDefault="007979DE" w:rsidP="00696EA3">
      <w:pPr>
        <w:pStyle w:val="BRL-Standard"/>
      </w:pPr>
    </w:p>
    <w:p w14:paraId="7162B977" w14:textId="77777777" w:rsidR="007979DE" w:rsidRPr="002920C7" w:rsidRDefault="007979DE" w:rsidP="002E2DDD">
      <w:pPr>
        <w:keepNext/>
        <w:spacing w:after="240"/>
        <w:rPr>
          <w:rFonts w:cs="Arial"/>
          <w:b/>
          <w:szCs w:val="18"/>
        </w:rPr>
      </w:pPr>
      <w:r w:rsidRPr="002920C7">
        <w:rPr>
          <w:b/>
        </w:rPr>
        <w:t>7.4</w:t>
      </w:r>
      <w:r w:rsidRPr="002920C7">
        <w:rPr>
          <w:b/>
        </w:rPr>
        <w:tab/>
        <w:t>Supply air openings</w:t>
      </w:r>
    </w:p>
    <w:p w14:paraId="7371F66D" w14:textId="77777777" w:rsidR="007979DE" w:rsidRPr="002920C7" w:rsidRDefault="007979DE" w:rsidP="00696EA3">
      <w:pPr>
        <w:pStyle w:val="BRL-Standard"/>
      </w:pPr>
      <w:r w:rsidRPr="002920C7">
        <w:t>Openings that serve to supply the additional air necessary for smoke extraction must be marked with a clearly legible sign ‘Supply air opening for smoke extraction system’.</w:t>
      </w:r>
    </w:p>
    <w:p w14:paraId="76079886" w14:textId="77777777" w:rsidR="007979DE" w:rsidRPr="002920C7" w:rsidRDefault="007979DE" w:rsidP="00696EA3">
      <w:pPr>
        <w:pStyle w:val="BRL-Standard"/>
      </w:pPr>
    </w:p>
    <w:p w14:paraId="1C73404C" w14:textId="77777777" w:rsidR="007979DE" w:rsidRPr="002920C7" w:rsidRDefault="007979DE" w:rsidP="002E2DDD">
      <w:pPr>
        <w:keepNext/>
        <w:spacing w:after="240"/>
        <w:rPr>
          <w:rFonts w:cs="Arial"/>
          <w:b/>
          <w:szCs w:val="18"/>
        </w:rPr>
      </w:pPr>
      <w:r w:rsidRPr="002920C7">
        <w:rPr>
          <w:b/>
        </w:rPr>
        <w:t>7.5</w:t>
      </w:r>
      <w:r w:rsidRPr="002920C7">
        <w:rPr>
          <w:b/>
        </w:rPr>
        <w:tab/>
        <w:t>Construction products and designs</w:t>
      </w:r>
    </w:p>
    <w:p w14:paraId="0C766194" w14:textId="77777777" w:rsidR="007979DE" w:rsidRPr="002920C7" w:rsidRDefault="007979DE" w:rsidP="002E2DDD">
      <w:pPr>
        <w:keepNext/>
        <w:spacing w:after="240"/>
        <w:rPr>
          <w:rFonts w:cs="Arial"/>
          <w:b/>
          <w:szCs w:val="18"/>
        </w:rPr>
      </w:pPr>
      <w:r w:rsidRPr="002920C7">
        <w:rPr>
          <w:b/>
        </w:rPr>
        <w:t>7.5.1</w:t>
      </w:r>
      <w:r w:rsidRPr="002920C7">
        <w:rPr>
          <w:b/>
        </w:rPr>
        <w:tab/>
        <w:t>General provisions</w:t>
      </w:r>
    </w:p>
    <w:p w14:paraId="348A268F" w14:textId="77777777" w:rsidR="007979DE" w:rsidRPr="002920C7" w:rsidRDefault="007979DE" w:rsidP="00696EA3">
      <w:pPr>
        <w:pStyle w:val="BRL-Standard"/>
      </w:pPr>
      <w:r w:rsidRPr="002920C7">
        <w:t>Smoke extraction systems consist of at least the operating and triggering devices as well as the respective smoke extraction devices. Mechanical smoke extraction systems may additional comprise the smoke extraction ducts including necessary smoke control dampers.</w:t>
      </w:r>
    </w:p>
    <w:p w14:paraId="32F613D7" w14:textId="77777777" w:rsidR="007979DE" w:rsidRPr="002920C7" w:rsidRDefault="007979DE" w:rsidP="00696EA3">
      <w:pPr>
        <w:pStyle w:val="BRL-Standard"/>
      </w:pPr>
    </w:p>
    <w:p w14:paraId="2563FB6B" w14:textId="77777777" w:rsidR="007979DE" w:rsidRPr="002920C7" w:rsidRDefault="007979DE" w:rsidP="00696EA3">
      <w:pPr>
        <w:pStyle w:val="BRL-Standard"/>
      </w:pPr>
      <w:r w:rsidRPr="002920C7">
        <w:t>Construction products for smoke extraction systems and smoke extraction devices shall be selected and used in accordance with the place of installation, required temperature resistance, required volume flow, pressure difference, required aerodynamically effective or geometric opening area, and location in terms of functional integrity and the effects of factors including wind, snow and ambient temperatures.</w:t>
      </w:r>
    </w:p>
    <w:p w14:paraId="07B10952" w14:textId="77777777" w:rsidR="007979DE" w:rsidRPr="002920C7" w:rsidRDefault="007979DE" w:rsidP="00696EA3">
      <w:pPr>
        <w:pStyle w:val="BRL-Standard"/>
      </w:pPr>
    </w:p>
    <w:p w14:paraId="2DBF5346" w14:textId="77777777" w:rsidR="007979DE" w:rsidRPr="002920C7" w:rsidRDefault="007979DE" w:rsidP="00696EA3">
      <w:pPr>
        <w:pStyle w:val="BRL-Standard"/>
      </w:pPr>
      <w:r w:rsidRPr="002920C7">
        <w:t>The detailed installation manual and operating instructions provided by the manufacturer shall be provided by the manufacturer in writing and in German for each installation location. The manufacturer shall provided detailed descriptions in the operating manual of the installation, inspection, repair, maintenance and verification of functionality of the construction product. For construction products according to harmonised technical specifications, the installation manual must comply with the provisions of the classification reports.</w:t>
      </w:r>
    </w:p>
    <w:p w14:paraId="1FEA7F05" w14:textId="77777777" w:rsidR="007979DE" w:rsidRPr="002920C7" w:rsidRDefault="007979DE" w:rsidP="00696EA3">
      <w:pPr>
        <w:pStyle w:val="BRL-Standard"/>
      </w:pPr>
      <w:r w:rsidRPr="002920C7">
        <w:t>The installation and operating manuals provided by the manufacturer for the construction products to be used must be observed and presented to the client.</w:t>
      </w:r>
    </w:p>
    <w:p w14:paraId="0217AD73" w14:textId="77777777" w:rsidR="007979DE" w:rsidRPr="002920C7" w:rsidRDefault="007979DE" w:rsidP="00696EA3">
      <w:pPr>
        <w:pStyle w:val="BRL-Standard"/>
      </w:pPr>
    </w:p>
    <w:p w14:paraId="6165C4F4" w14:textId="49D1D57E" w:rsidR="007979DE" w:rsidRPr="002920C7" w:rsidRDefault="007979DE" w:rsidP="00696EA3">
      <w:pPr>
        <w:pStyle w:val="BRL-Standard"/>
      </w:pPr>
      <w:r w:rsidRPr="002920C7">
        <w:t>Mechanical smoke extraction devices must be used in mechanical smoke extraction systems in accordance with EN 12101-3:2015</w:t>
      </w:r>
      <w:r w:rsidRPr="002920C7">
        <w:rPr>
          <w:rStyle w:val="FootnoteReference"/>
          <w:rFonts w:cs="Arial"/>
        </w:rPr>
        <w:footnoteReference w:id="219"/>
      </w:r>
      <w:r w:rsidRPr="002920C7">
        <w:t>. There is no defined technical best practice for the use of mechanical smoke extraction devices</w:t>
      </w:r>
      <w:r w:rsidRPr="002920C7">
        <w:rPr>
          <w:rStyle w:val="FootnoteReference"/>
          <w:rFonts w:cs="Arial"/>
        </w:rPr>
        <w:footnoteReference w:id="220"/>
      </w:r>
      <w:r w:rsidRPr="002920C7">
        <w:t>.</w:t>
      </w:r>
    </w:p>
    <w:p w14:paraId="1841BCFB" w14:textId="77777777" w:rsidR="007979DE" w:rsidRPr="002920C7" w:rsidRDefault="007979DE" w:rsidP="00696EA3">
      <w:pPr>
        <w:pStyle w:val="BRL-Standard"/>
      </w:pPr>
    </w:p>
    <w:p w14:paraId="2CFBA8B9" w14:textId="449612F8" w:rsidR="007979DE" w:rsidRPr="002920C7" w:rsidRDefault="007979DE" w:rsidP="00696EA3">
      <w:pPr>
        <w:pStyle w:val="BRL-Standard"/>
      </w:pPr>
      <w:r w:rsidRPr="002920C7">
        <w:t>Construction products such as windows and doors may be used to ensure the after-flow of supply air if it is ensured that the required free cross-section of smoke extraction systems and smoke extraction devices is maintained throughout the entire period of operation.</w:t>
      </w:r>
    </w:p>
    <w:p w14:paraId="4D849C3F" w14:textId="77777777" w:rsidR="007979DE" w:rsidRPr="002920C7" w:rsidRDefault="007979DE" w:rsidP="00696EA3">
      <w:pPr>
        <w:pStyle w:val="BRL-Standard"/>
      </w:pPr>
    </w:p>
    <w:p w14:paraId="736AEAF6" w14:textId="77777777" w:rsidR="007979DE" w:rsidRPr="002920C7" w:rsidRDefault="007979DE" w:rsidP="00696EA3">
      <w:pPr>
        <w:pStyle w:val="BRL-Standard"/>
      </w:pPr>
      <w:r w:rsidRPr="002920C7">
        <w:t xml:space="preserve">Where smoke control dampers in automatic smoke extraction systems can also be controlled manually, they must be suitable for manual triggering. Smoke control dampers with a mechanical switch-off element may be used in mechanical ventilation systems only with the axis position of the mechanical switch-off element that has passed the fire resistance test according to DIN EN 1366-10:2011-07. </w:t>
      </w:r>
    </w:p>
    <w:p w14:paraId="67C4C38B" w14:textId="77777777" w:rsidR="007979DE" w:rsidRPr="002920C7" w:rsidRDefault="007979DE" w:rsidP="00696EA3">
      <w:pPr>
        <w:pStyle w:val="BRL-Standard"/>
      </w:pPr>
    </w:p>
    <w:p w14:paraId="028EA628" w14:textId="77777777" w:rsidR="007979DE" w:rsidRPr="002920C7" w:rsidRDefault="007979DE" w:rsidP="00696EA3">
      <w:pPr>
        <w:pStyle w:val="BRL-Standard"/>
      </w:pPr>
      <w:r w:rsidRPr="002920C7">
        <w:t>Smoke extraction ducts must not themselves contribute to the spread of fire and smoke in the structure. They must be non-combustible, temperature-resistant and tight. Their dimensional stability (cross-section stability) and mechanical strength must be such that the envisaged amount of smoke can be dissipated. Smoke extraction ducts must be placed and designed in such manner that they do not contribute to the spread of fire by increasing the temperature at the outside of the ducts.</w:t>
      </w:r>
    </w:p>
    <w:p w14:paraId="35890D45" w14:textId="77777777" w:rsidR="007979DE" w:rsidRPr="002920C7" w:rsidRDefault="007979DE" w:rsidP="00696EA3">
      <w:pPr>
        <w:pStyle w:val="BRL-Standard"/>
      </w:pPr>
    </w:p>
    <w:p w14:paraId="65CEE782" w14:textId="77777777" w:rsidR="007979DE" w:rsidRPr="002920C7" w:rsidRDefault="007979DE" w:rsidP="002E2DDD">
      <w:pPr>
        <w:keepNext/>
        <w:spacing w:after="240"/>
        <w:rPr>
          <w:rFonts w:cs="Arial"/>
          <w:b/>
          <w:szCs w:val="18"/>
        </w:rPr>
      </w:pPr>
      <w:r w:rsidRPr="002920C7">
        <w:rPr>
          <w:b/>
        </w:rPr>
        <w:t>7.5.2</w:t>
      </w:r>
      <w:r w:rsidRPr="002920C7">
        <w:rPr>
          <w:b/>
        </w:rPr>
        <w:tab/>
        <w:t>Performances required to meet the structural requirements</w:t>
      </w:r>
    </w:p>
    <w:p w14:paraId="4D945618" w14:textId="1999C0B1" w:rsidR="007979DE" w:rsidRPr="002920C7" w:rsidRDefault="007979DE" w:rsidP="00696EA3">
      <w:pPr>
        <w:pStyle w:val="BRL-Standard"/>
      </w:pPr>
      <w:r w:rsidRPr="002920C7">
        <w:t xml:space="preserve">When using construction products with proof of fitness for purpose in accordance with </w:t>
      </w:r>
      <w:r w:rsidRPr="002920C7">
        <w:rPr>
          <w:highlight w:val="yellow"/>
        </w:rPr>
        <w:t>§ 18 LBO</w:t>
      </w:r>
      <w:r w:rsidRPr="002920C7">
        <w:t xml:space="preserve"> or when using designs pursuant to </w:t>
      </w:r>
      <w:r w:rsidRPr="002920C7">
        <w:rPr>
          <w:highlight w:val="yellow"/>
        </w:rPr>
        <w:t>§ 17a LBO</w:t>
      </w:r>
      <w:r w:rsidRPr="002920C7">
        <w:t>, the minimum classes shall be as given in Table 1.</w:t>
      </w:r>
    </w:p>
    <w:p w14:paraId="4EB7B7D3" w14:textId="77777777" w:rsidR="007979DE" w:rsidRPr="002920C7" w:rsidRDefault="007979DE" w:rsidP="00696EA3">
      <w:pPr>
        <w:pStyle w:val="BRL-Standard"/>
        <w:rPr>
          <w:rFonts w:cs="Arial"/>
        </w:rPr>
      </w:pPr>
    </w:p>
    <w:p w14:paraId="79140313" w14:textId="77777777" w:rsidR="007979DE" w:rsidRPr="002920C7" w:rsidRDefault="007979DE" w:rsidP="00634013">
      <w:pPr>
        <w:pStyle w:val="BRL-Standard"/>
        <w:keepNext/>
        <w:rPr>
          <w:rFonts w:cs="Arial"/>
        </w:rPr>
      </w:pPr>
      <w:r w:rsidRPr="002920C7">
        <w:lastRenderedPageBreak/>
        <w:t>Table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0"/>
        <w:gridCol w:w="3488"/>
        <w:gridCol w:w="2374"/>
      </w:tblGrid>
      <w:tr w:rsidR="007979DE" w:rsidRPr="002920C7" w14:paraId="5B7ACA36" w14:textId="77777777" w:rsidTr="00172FE6">
        <w:tc>
          <w:tcPr>
            <w:tcW w:w="9214" w:type="dxa"/>
            <w:gridSpan w:val="3"/>
            <w:shd w:val="clear" w:color="auto" w:fill="auto"/>
          </w:tcPr>
          <w:p w14:paraId="0FC6DF8C" w14:textId="77777777" w:rsidR="007979DE" w:rsidRPr="002920C7" w:rsidRDefault="007979DE" w:rsidP="00634013">
            <w:pPr>
              <w:pStyle w:val="BRLTabelleberschrift"/>
              <w:spacing w:line="240" w:lineRule="auto"/>
              <w:ind w:left="144" w:firstLine="0"/>
              <w:rPr>
                <w:strike/>
              </w:rPr>
            </w:pPr>
            <w:r w:rsidRPr="002920C7">
              <w:t xml:space="preserve">Smoke extraction ducts pursuant to DIN V 18232-6:1997-10 in conjunction with DIN 4102-6:1977-09 </w:t>
            </w:r>
          </w:p>
        </w:tc>
      </w:tr>
      <w:tr w:rsidR="007979DE" w:rsidRPr="002920C7" w14:paraId="72F7E598" w14:textId="77777777" w:rsidTr="00172FE6">
        <w:tc>
          <w:tcPr>
            <w:tcW w:w="3261" w:type="dxa"/>
            <w:shd w:val="clear" w:color="auto" w:fill="auto"/>
            <w:vAlign w:val="center"/>
          </w:tcPr>
          <w:p w14:paraId="10AC56FB" w14:textId="77777777" w:rsidR="007979DE" w:rsidRPr="002920C7" w:rsidRDefault="007979DE" w:rsidP="00634013">
            <w:pPr>
              <w:pStyle w:val="BRLTabelleberschrift"/>
              <w:spacing w:line="240" w:lineRule="auto"/>
              <w:ind w:left="144" w:firstLine="0"/>
            </w:pPr>
          </w:p>
        </w:tc>
        <w:tc>
          <w:tcPr>
            <w:tcW w:w="5953" w:type="dxa"/>
            <w:gridSpan w:val="2"/>
            <w:shd w:val="clear" w:color="auto" w:fill="auto"/>
            <w:vAlign w:val="center"/>
          </w:tcPr>
          <w:p w14:paraId="3E919B19" w14:textId="77777777" w:rsidR="007979DE" w:rsidRPr="002920C7" w:rsidRDefault="007979DE" w:rsidP="00634013">
            <w:pPr>
              <w:pStyle w:val="BRLTabelleberschrift"/>
              <w:spacing w:line="240" w:lineRule="auto"/>
              <w:ind w:left="144" w:firstLine="0"/>
              <w:jc w:val="center"/>
            </w:pPr>
            <w:r w:rsidRPr="002920C7">
              <w:t>Minimum requirement</w:t>
            </w:r>
          </w:p>
        </w:tc>
      </w:tr>
      <w:tr w:rsidR="007979DE" w:rsidRPr="002920C7" w14:paraId="5BBED4CE" w14:textId="77777777" w:rsidTr="00172FE6">
        <w:tc>
          <w:tcPr>
            <w:tcW w:w="3261" w:type="dxa"/>
            <w:shd w:val="clear" w:color="auto" w:fill="auto"/>
            <w:vAlign w:val="center"/>
          </w:tcPr>
          <w:p w14:paraId="2B2FFE6B" w14:textId="77777777" w:rsidR="007979DE" w:rsidRPr="002920C7" w:rsidRDefault="007979DE" w:rsidP="00634013">
            <w:pPr>
              <w:pStyle w:val="BRLTabelleberschrift"/>
              <w:spacing w:line="240" w:lineRule="auto"/>
              <w:ind w:left="144" w:firstLine="0"/>
            </w:pPr>
            <w:r w:rsidRPr="002920C7">
              <w:t>Building inspection requirement</w:t>
            </w:r>
          </w:p>
        </w:tc>
        <w:tc>
          <w:tcPr>
            <w:tcW w:w="3543" w:type="dxa"/>
            <w:shd w:val="clear" w:color="auto" w:fill="auto"/>
            <w:vAlign w:val="center"/>
          </w:tcPr>
          <w:p w14:paraId="6B400EA2" w14:textId="77777777" w:rsidR="007979DE" w:rsidRPr="002920C7" w:rsidRDefault="007979DE" w:rsidP="00634013">
            <w:pPr>
              <w:pStyle w:val="BRLTabelleberschrift"/>
              <w:spacing w:line="240" w:lineRule="auto"/>
              <w:ind w:left="144" w:firstLine="0"/>
              <w:jc w:val="center"/>
            </w:pPr>
            <w:r w:rsidRPr="002920C7">
              <w:t>Fire resistance class,</w:t>
            </w:r>
          </w:p>
          <w:p w14:paraId="137E4CCC" w14:textId="77777777" w:rsidR="007979DE" w:rsidRPr="002920C7" w:rsidRDefault="007979DE" w:rsidP="00634013">
            <w:pPr>
              <w:pStyle w:val="BRLTabelleberschrift"/>
              <w:spacing w:line="240" w:lineRule="auto"/>
              <w:ind w:left="144" w:firstLine="0"/>
              <w:jc w:val="center"/>
            </w:pPr>
            <w:r w:rsidRPr="002920C7">
              <w:t>category and pressure rating</w:t>
            </w:r>
          </w:p>
        </w:tc>
        <w:tc>
          <w:tcPr>
            <w:tcW w:w="2410" w:type="dxa"/>
            <w:shd w:val="clear" w:color="auto" w:fill="auto"/>
          </w:tcPr>
          <w:p w14:paraId="6F54EFF8" w14:textId="77777777" w:rsidR="007979DE" w:rsidRPr="002920C7" w:rsidRDefault="007979DE" w:rsidP="00634013">
            <w:pPr>
              <w:pStyle w:val="BRLTabelleberschrift"/>
              <w:spacing w:line="240" w:lineRule="auto"/>
              <w:ind w:left="144" w:firstLine="0"/>
              <w:jc w:val="center"/>
            </w:pPr>
            <w:r w:rsidRPr="002920C7">
              <w:t>Fire-resistant properties</w:t>
            </w:r>
          </w:p>
          <w:p w14:paraId="2886F056" w14:textId="77777777" w:rsidR="007979DE" w:rsidRPr="002920C7" w:rsidRDefault="007979DE" w:rsidP="00634013">
            <w:pPr>
              <w:pStyle w:val="BRLTabelleberschrift"/>
              <w:spacing w:line="240" w:lineRule="auto"/>
              <w:ind w:left="144" w:firstLine="0"/>
              <w:jc w:val="center"/>
            </w:pPr>
            <w:r w:rsidRPr="002920C7">
              <w:t>Building material class pursuant to DIN 4102-1:1998-05</w:t>
            </w:r>
          </w:p>
        </w:tc>
      </w:tr>
      <w:tr w:rsidR="007979DE" w:rsidRPr="002920C7" w14:paraId="1A26BC4A" w14:textId="77777777" w:rsidTr="00172FE6">
        <w:tc>
          <w:tcPr>
            <w:tcW w:w="3261" w:type="dxa"/>
            <w:shd w:val="clear" w:color="auto" w:fill="auto"/>
          </w:tcPr>
          <w:p w14:paraId="42F6BA34" w14:textId="77777777" w:rsidR="007979DE" w:rsidRPr="002920C7" w:rsidRDefault="007979DE" w:rsidP="00172FE6">
            <w:pPr>
              <w:pStyle w:val="BRL-Tabelle"/>
              <w:spacing w:before="60" w:after="40" w:line="240" w:lineRule="auto"/>
            </w:pPr>
            <w:r w:rsidRPr="002920C7">
              <w:t>fire retardant</w:t>
            </w:r>
          </w:p>
        </w:tc>
        <w:tc>
          <w:tcPr>
            <w:tcW w:w="3543" w:type="dxa"/>
            <w:shd w:val="clear" w:color="auto" w:fill="auto"/>
          </w:tcPr>
          <w:p w14:paraId="0E522ECA" w14:textId="77777777" w:rsidR="007979DE" w:rsidRPr="002920C7" w:rsidRDefault="007979DE" w:rsidP="00172FE6">
            <w:pPr>
              <w:pStyle w:val="BRL-Tabelle"/>
              <w:spacing w:before="60" w:line="240" w:lineRule="auto"/>
            </w:pPr>
            <w:r w:rsidRPr="002920C7">
              <w:t>L 30, category 3 and pressure level 1/2/</w:t>
            </w:r>
          </w:p>
        </w:tc>
        <w:tc>
          <w:tcPr>
            <w:tcW w:w="2410" w:type="dxa"/>
            <w:vMerge w:val="restart"/>
            <w:shd w:val="clear" w:color="auto" w:fill="auto"/>
            <w:vAlign w:val="center"/>
          </w:tcPr>
          <w:p w14:paraId="01D9C351" w14:textId="77777777" w:rsidR="007979DE" w:rsidRPr="002920C7" w:rsidRDefault="007979DE" w:rsidP="00172FE6">
            <w:pPr>
              <w:pStyle w:val="BRL-Tabelle"/>
              <w:spacing w:line="240" w:lineRule="auto"/>
              <w:jc w:val="center"/>
            </w:pPr>
            <w:r w:rsidRPr="002920C7">
              <w:t>A2</w:t>
            </w:r>
          </w:p>
        </w:tc>
      </w:tr>
      <w:tr w:rsidR="007979DE" w:rsidRPr="002920C7" w14:paraId="1952BC92" w14:textId="77777777" w:rsidTr="00172FE6">
        <w:tc>
          <w:tcPr>
            <w:tcW w:w="3261" w:type="dxa"/>
            <w:shd w:val="clear" w:color="auto" w:fill="auto"/>
          </w:tcPr>
          <w:p w14:paraId="5B122FC3" w14:textId="77777777" w:rsidR="007979DE" w:rsidRPr="002920C7" w:rsidRDefault="007979DE" w:rsidP="00172FE6">
            <w:pPr>
              <w:pStyle w:val="BRL-Tabelle"/>
              <w:spacing w:before="60" w:after="40" w:line="240" w:lineRule="auto"/>
            </w:pPr>
            <w:r w:rsidRPr="002920C7">
              <w:t>highly fire retardant</w:t>
            </w:r>
          </w:p>
        </w:tc>
        <w:tc>
          <w:tcPr>
            <w:tcW w:w="3543" w:type="dxa"/>
            <w:shd w:val="clear" w:color="auto" w:fill="auto"/>
          </w:tcPr>
          <w:p w14:paraId="63BF2441" w14:textId="77777777" w:rsidR="007979DE" w:rsidRPr="002920C7" w:rsidRDefault="007979DE" w:rsidP="00172FE6">
            <w:pPr>
              <w:pStyle w:val="BRL-Tabelle"/>
              <w:spacing w:before="60" w:line="240" w:lineRule="auto"/>
            </w:pPr>
            <w:r w:rsidRPr="002920C7">
              <w:t>L 60, category 3 and pressure level 1/2/</w:t>
            </w:r>
          </w:p>
        </w:tc>
        <w:tc>
          <w:tcPr>
            <w:tcW w:w="2410" w:type="dxa"/>
            <w:vMerge/>
            <w:shd w:val="clear" w:color="auto" w:fill="auto"/>
          </w:tcPr>
          <w:p w14:paraId="36DEB857" w14:textId="77777777" w:rsidR="007979DE" w:rsidRPr="002920C7" w:rsidRDefault="007979DE" w:rsidP="00172FE6">
            <w:pPr>
              <w:pStyle w:val="BRL-Tabelle"/>
              <w:spacing w:line="240" w:lineRule="auto"/>
            </w:pPr>
          </w:p>
        </w:tc>
      </w:tr>
      <w:tr w:rsidR="007979DE" w:rsidRPr="002920C7" w14:paraId="50F6D34D" w14:textId="77777777" w:rsidTr="00172FE6">
        <w:tc>
          <w:tcPr>
            <w:tcW w:w="3261" w:type="dxa"/>
            <w:shd w:val="clear" w:color="auto" w:fill="auto"/>
          </w:tcPr>
          <w:p w14:paraId="1618F426" w14:textId="77777777" w:rsidR="007979DE" w:rsidRPr="002920C7" w:rsidRDefault="007979DE" w:rsidP="00172FE6">
            <w:pPr>
              <w:pStyle w:val="BRL-Tabelle"/>
              <w:spacing w:before="60" w:after="40" w:line="240" w:lineRule="auto"/>
            </w:pPr>
            <w:r w:rsidRPr="002920C7">
              <w:t>fire-resistant</w:t>
            </w:r>
          </w:p>
        </w:tc>
        <w:tc>
          <w:tcPr>
            <w:tcW w:w="3543" w:type="dxa"/>
            <w:shd w:val="clear" w:color="auto" w:fill="auto"/>
          </w:tcPr>
          <w:p w14:paraId="565B17BE" w14:textId="77777777" w:rsidR="007979DE" w:rsidRPr="002920C7" w:rsidRDefault="007979DE" w:rsidP="00172FE6">
            <w:pPr>
              <w:pStyle w:val="BRL-Tabelle"/>
              <w:spacing w:before="60" w:line="240" w:lineRule="auto"/>
            </w:pPr>
            <w:r w:rsidRPr="002920C7">
              <w:t>L 90, category 3 and pressure level 1/2/</w:t>
            </w:r>
          </w:p>
        </w:tc>
        <w:tc>
          <w:tcPr>
            <w:tcW w:w="2410" w:type="dxa"/>
            <w:vMerge/>
            <w:shd w:val="clear" w:color="auto" w:fill="auto"/>
          </w:tcPr>
          <w:p w14:paraId="7FAAA7DD" w14:textId="77777777" w:rsidR="007979DE" w:rsidRPr="002920C7" w:rsidRDefault="007979DE" w:rsidP="00172FE6">
            <w:pPr>
              <w:pStyle w:val="BRL-Tabelle"/>
              <w:spacing w:line="240" w:lineRule="auto"/>
            </w:pPr>
          </w:p>
        </w:tc>
      </w:tr>
      <w:tr w:rsidR="007979DE" w:rsidRPr="002920C7" w14:paraId="4DAAF870" w14:textId="77777777" w:rsidTr="00172FE6">
        <w:tc>
          <w:tcPr>
            <w:tcW w:w="9214" w:type="dxa"/>
            <w:gridSpan w:val="3"/>
            <w:shd w:val="clear" w:color="auto" w:fill="auto"/>
          </w:tcPr>
          <w:p w14:paraId="2815214B" w14:textId="77777777" w:rsidR="007979DE" w:rsidRPr="002920C7" w:rsidRDefault="007979DE" w:rsidP="00172FE6">
            <w:pPr>
              <w:pStyle w:val="BRL-Tabelle"/>
              <w:tabs>
                <w:tab w:val="left" w:pos="459"/>
              </w:tabs>
              <w:spacing w:before="60" w:after="40" w:line="240" w:lineRule="auto"/>
            </w:pPr>
            <w:r w:rsidRPr="002920C7">
              <w:t>*</w:t>
            </w:r>
            <w:r w:rsidRPr="002920C7">
              <w:tab/>
              <w:t>depending on intended use, but at least pressure rating 1</w:t>
            </w:r>
          </w:p>
        </w:tc>
      </w:tr>
    </w:tbl>
    <w:p w14:paraId="3309B163" w14:textId="77777777" w:rsidR="007979DE" w:rsidRPr="002920C7" w:rsidRDefault="007979DE" w:rsidP="00696EA3">
      <w:pPr>
        <w:pStyle w:val="BRL-Standard"/>
      </w:pPr>
    </w:p>
    <w:p w14:paraId="15E6EE7F" w14:textId="77777777" w:rsidR="007979DE" w:rsidRPr="002920C7" w:rsidRDefault="007979DE" w:rsidP="00696EA3">
      <w:pPr>
        <w:pStyle w:val="BRL-Standard"/>
      </w:pPr>
      <w:r w:rsidRPr="002920C7">
        <w:t>When using construction products for mechanical ventilation systems for which there are harmonised technical specifications pursuant to Regulation (EU) No 305/2011, the performances on fundamental characteristics shall be at least as given in Table 2 in conjunction with Table 3 and Table 4.</w:t>
      </w:r>
    </w:p>
    <w:p w14:paraId="57583535" w14:textId="77777777" w:rsidR="007979DE" w:rsidRPr="002920C7" w:rsidRDefault="007979DE" w:rsidP="00696EA3">
      <w:pPr>
        <w:spacing w:after="200"/>
        <w:rPr>
          <w:rFonts w:cs="Arial"/>
        </w:rPr>
      </w:pPr>
    </w:p>
    <w:p w14:paraId="6DFE1F7F" w14:textId="77777777" w:rsidR="007979DE" w:rsidRPr="002920C7" w:rsidRDefault="007979DE" w:rsidP="00634013">
      <w:pPr>
        <w:pStyle w:val="BRL-Standard"/>
        <w:keepNext/>
      </w:pPr>
      <w:r w:rsidRPr="002920C7">
        <w:t>Explanation for Table 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8357"/>
      </w:tblGrid>
      <w:tr w:rsidR="007979DE" w:rsidRPr="002920C7" w14:paraId="63963C74" w14:textId="77777777" w:rsidTr="00696EA3">
        <w:tc>
          <w:tcPr>
            <w:tcW w:w="877" w:type="dxa"/>
            <w:shd w:val="clear" w:color="auto" w:fill="auto"/>
            <w:vAlign w:val="center"/>
          </w:tcPr>
          <w:p w14:paraId="490B44E5" w14:textId="77777777" w:rsidR="007979DE" w:rsidRPr="002920C7" w:rsidRDefault="007979DE" w:rsidP="00634013">
            <w:pPr>
              <w:pStyle w:val="Tabellentext"/>
              <w:keepNext/>
              <w:rPr>
                <w:rFonts w:cs="Arial"/>
                <w:b/>
                <w:szCs w:val="18"/>
              </w:rPr>
            </w:pPr>
            <w:r w:rsidRPr="002920C7">
              <w:rPr>
                <w:b/>
              </w:rPr>
              <w:t>Column no</w:t>
            </w:r>
          </w:p>
        </w:tc>
        <w:tc>
          <w:tcPr>
            <w:tcW w:w="8479" w:type="dxa"/>
            <w:shd w:val="clear" w:color="auto" w:fill="auto"/>
            <w:vAlign w:val="center"/>
          </w:tcPr>
          <w:p w14:paraId="505EE579" w14:textId="77777777" w:rsidR="007979DE" w:rsidRPr="002920C7" w:rsidRDefault="007979DE" w:rsidP="00634013">
            <w:pPr>
              <w:pStyle w:val="Tabellentext"/>
              <w:keepNext/>
              <w:rPr>
                <w:rFonts w:cs="Arial"/>
                <w:b/>
                <w:szCs w:val="18"/>
              </w:rPr>
            </w:pPr>
            <w:r w:rsidRPr="002920C7">
              <w:rPr>
                <w:b/>
              </w:rPr>
              <w:t>Product based on harmonised standard</w:t>
            </w:r>
          </w:p>
        </w:tc>
      </w:tr>
      <w:tr w:rsidR="007979DE" w:rsidRPr="002920C7" w14:paraId="62C4C95D" w14:textId="77777777" w:rsidTr="00696EA3">
        <w:tc>
          <w:tcPr>
            <w:tcW w:w="877" w:type="dxa"/>
            <w:shd w:val="clear" w:color="auto" w:fill="auto"/>
            <w:vAlign w:val="center"/>
          </w:tcPr>
          <w:p w14:paraId="159A24C1" w14:textId="77777777" w:rsidR="007979DE" w:rsidRPr="002920C7" w:rsidRDefault="007979DE" w:rsidP="00172FE6">
            <w:pPr>
              <w:pStyle w:val="BRL-Tabelle"/>
              <w:spacing w:line="240" w:lineRule="auto"/>
            </w:pPr>
            <w:r w:rsidRPr="002920C7">
              <w:t>2</w:t>
            </w:r>
          </w:p>
        </w:tc>
        <w:tc>
          <w:tcPr>
            <w:tcW w:w="8479" w:type="dxa"/>
            <w:shd w:val="clear" w:color="auto" w:fill="auto"/>
          </w:tcPr>
          <w:p w14:paraId="488CF5F6" w14:textId="0C89E534" w:rsidR="007979DE" w:rsidRPr="002920C7" w:rsidRDefault="007979DE" w:rsidP="00F52C3B">
            <w:pPr>
              <w:pStyle w:val="BRL-Tabelle"/>
              <w:spacing w:line="240" w:lineRule="auto"/>
            </w:pPr>
            <w:r w:rsidRPr="002920C7">
              <w:t>EN 12101-2:2003 Smoke and heat control - Part 2: Natural smoke and heat exhaust ventilators</w:t>
            </w:r>
            <w:r w:rsidRPr="002920C7">
              <w:rPr>
                <w:rStyle w:val="FootnoteReference"/>
              </w:rPr>
              <w:footnoteReference w:id="221"/>
            </w:r>
          </w:p>
        </w:tc>
      </w:tr>
      <w:tr w:rsidR="007979DE" w:rsidRPr="002920C7" w14:paraId="700CAC77" w14:textId="77777777" w:rsidTr="00696EA3">
        <w:tc>
          <w:tcPr>
            <w:tcW w:w="877" w:type="dxa"/>
            <w:shd w:val="clear" w:color="auto" w:fill="auto"/>
            <w:vAlign w:val="center"/>
          </w:tcPr>
          <w:p w14:paraId="326DDD50" w14:textId="77777777" w:rsidR="007979DE" w:rsidRPr="002920C7" w:rsidRDefault="007979DE" w:rsidP="00172FE6">
            <w:pPr>
              <w:pStyle w:val="BRL-Tabelle"/>
              <w:spacing w:line="240" w:lineRule="auto"/>
            </w:pPr>
            <w:r w:rsidRPr="002920C7">
              <w:t>3</w:t>
            </w:r>
          </w:p>
        </w:tc>
        <w:tc>
          <w:tcPr>
            <w:tcW w:w="8479" w:type="dxa"/>
            <w:shd w:val="clear" w:color="auto" w:fill="auto"/>
          </w:tcPr>
          <w:p w14:paraId="36E0FB12" w14:textId="212AAE19" w:rsidR="007979DE" w:rsidRPr="002920C7" w:rsidRDefault="007979DE" w:rsidP="00F52C3B">
            <w:pPr>
              <w:pStyle w:val="BRL-Tabelle"/>
              <w:spacing w:line="240" w:lineRule="auto"/>
            </w:pPr>
            <w:r w:rsidRPr="002920C7">
              <w:t>EN 12101-3: 2015 Smoke and heat control - Part 3: Provisions for mechanical smoke and heat extraction devices</w:t>
            </w:r>
            <w:r w:rsidRPr="002920C7">
              <w:rPr>
                <w:rStyle w:val="FootnoteReference"/>
              </w:rPr>
              <w:footnoteReference w:id="222"/>
            </w:r>
          </w:p>
        </w:tc>
      </w:tr>
      <w:tr w:rsidR="007979DE" w:rsidRPr="002920C7" w14:paraId="65743403" w14:textId="77777777" w:rsidTr="00696EA3">
        <w:tc>
          <w:tcPr>
            <w:tcW w:w="877" w:type="dxa"/>
            <w:shd w:val="clear" w:color="auto" w:fill="auto"/>
            <w:vAlign w:val="center"/>
          </w:tcPr>
          <w:p w14:paraId="314143A6" w14:textId="77777777" w:rsidR="007979DE" w:rsidRPr="002920C7" w:rsidRDefault="007979DE" w:rsidP="00172FE6">
            <w:pPr>
              <w:pStyle w:val="BRL-Tabelle"/>
              <w:spacing w:line="240" w:lineRule="auto"/>
            </w:pPr>
            <w:r w:rsidRPr="002920C7">
              <w:t>4</w:t>
            </w:r>
          </w:p>
        </w:tc>
        <w:tc>
          <w:tcPr>
            <w:tcW w:w="8479" w:type="dxa"/>
            <w:shd w:val="clear" w:color="auto" w:fill="auto"/>
          </w:tcPr>
          <w:p w14:paraId="2FCCF8DE" w14:textId="77777777" w:rsidR="007979DE" w:rsidRPr="002920C7" w:rsidRDefault="007979DE" w:rsidP="00172FE6">
            <w:pPr>
              <w:pStyle w:val="BRL-Tabelle"/>
              <w:spacing w:line="240" w:lineRule="auto"/>
            </w:pPr>
            <w:r w:rsidRPr="002920C7">
              <w:t>EN 12101-7:2011 Smoke and heat control - Part 7: Smoke extraction duct parts</w:t>
            </w:r>
            <w:r w:rsidRPr="002920C7">
              <w:rPr>
                <w:rStyle w:val="FootnoteReference"/>
              </w:rPr>
              <w:footnoteReference w:id="223"/>
            </w:r>
          </w:p>
        </w:tc>
      </w:tr>
      <w:tr w:rsidR="007979DE" w:rsidRPr="002920C7" w14:paraId="74349D59" w14:textId="77777777" w:rsidTr="00696EA3">
        <w:tc>
          <w:tcPr>
            <w:tcW w:w="877" w:type="dxa"/>
            <w:shd w:val="clear" w:color="auto" w:fill="auto"/>
            <w:vAlign w:val="center"/>
          </w:tcPr>
          <w:p w14:paraId="35FC4F5A" w14:textId="77777777" w:rsidR="007979DE" w:rsidRPr="002920C7" w:rsidRDefault="007979DE" w:rsidP="00172FE6">
            <w:pPr>
              <w:pStyle w:val="BRL-Tabelle"/>
              <w:spacing w:line="240" w:lineRule="auto"/>
            </w:pPr>
            <w:r w:rsidRPr="002920C7">
              <w:t>5</w:t>
            </w:r>
          </w:p>
        </w:tc>
        <w:tc>
          <w:tcPr>
            <w:tcW w:w="8479" w:type="dxa"/>
            <w:shd w:val="clear" w:color="auto" w:fill="auto"/>
          </w:tcPr>
          <w:p w14:paraId="2B7CF7A1" w14:textId="77777777" w:rsidR="007979DE" w:rsidRPr="002920C7" w:rsidRDefault="007979DE" w:rsidP="00172FE6">
            <w:pPr>
              <w:pStyle w:val="BRL-Tabelle"/>
              <w:spacing w:line="240" w:lineRule="auto"/>
            </w:pPr>
            <w:r w:rsidRPr="002920C7">
              <w:t>EN 12101-8:2011 Smoke and heat control - Part 8: Smoke extraction dampers</w:t>
            </w:r>
            <w:r w:rsidRPr="002920C7">
              <w:rPr>
                <w:rStyle w:val="FootnoteReference"/>
              </w:rPr>
              <w:footnoteReference w:id="224"/>
            </w:r>
          </w:p>
        </w:tc>
      </w:tr>
      <w:tr w:rsidR="007979DE" w:rsidRPr="002920C7" w14:paraId="7C50C1FA" w14:textId="77777777" w:rsidTr="00696EA3">
        <w:tc>
          <w:tcPr>
            <w:tcW w:w="877" w:type="dxa"/>
            <w:shd w:val="clear" w:color="auto" w:fill="auto"/>
            <w:vAlign w:val="center"/>
          </w:tcPr>
          <w:p w14:paraId="21855293" w14:textId="77777777" w:rsidR="007979DE" w:rsidRPr="002920C7" w:rsidRDefault="007979DE" w:rsidP="00172FE6">
            <w:pPr>
              <w:pStyle w:val="BRL-Tabelle"/>
              <w:spacing w:line="240" w:lineRule="auto"/>
            </w:pPr>
            <w:r w:rsidRPr="002920C7">
              <w:t>6</w:t>
            </w:r>
          </w:p>
        </w:tc>
        <w:tc>
          <w:tcPr>
            <w:tcW w:w="8479" w:type="dxa"/>
            <w:shd w:val="clear" w:color="auto" w:fill="auto"/>
          </w:tcPr>
          <w:p w14:paraId="0DBBE51A" w14:textId="7D65B402" w:rsidR="007979DE" w:rsidRPr="002920C7" w:rsidRDefault="007979DE" w:rsidP="00F52C3B">
            <w:pPr>
              <w:pStyle w:val="BRL-Tabelle"/>
              <w:spacing w:line="240" w:lineRule="auto"/>
            </w:pPr>
            <w:r w:rsidRPr="002920C7">
              <w:t>EN 12101-10:2005/AC:2007 Smoke and heat control - Part 10: Energy supply</w:t>
            </w:r>
            <w:r w:rsidRPr="002920C7">
              <w:rPr>
                <w:rStyle w:val="FootnoteReference"/>
              </w:rPr>
              <w:footnoteReference w:id="225"/>
            </w:r>
          </w:p>
        </w:tc>
      </w:tr>
    </w:tbl>
    <w:p w14:paraId="412E821D" w14:textId="77777777" w:rsidR="007979DE" w:rsidRPr="002920C7" w:rsidRDefault="007979DE" w:rsidP="00696EA3">
      <w:pPr>
        <w:pStyle w:val="BRL-Standard"/>
      </w:pPr>
    </w:p>
    <w:p w14:paraId="30427AC3" w14:textId="77777777" w:rsidR="007979DE" w:rsidRPr="002920C7" w:rsidRDefault="007979DE" w:rsidP="00E57A26">
      <w:pPr>
        <w:pStyle w:val="BRL-Standard"/>
        <w:keepNext/>
      </w:pPr>
      <w:r w:rsidRPr="002920C7">
        <w:t>Table 2</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47"/>
        <w:gridCol w:w="827"/>
        <w:gridCol w:w="690"/>
        <w:gridCol w:w="827"/>
        <w:gridCol w:w="828"/>
        <w:gridCol w:w="553"/>
      </w:tblGrid>
      <w:tr w:rsidR="007979DE" w:rsidRPr="002920C7" w14:paraId="78808068" w14:textId="77777777" w:rsidTr="00172FE6">
        <w:trPr>
          <w:tblHeader/>
        </w:trPr>
        <w:tc>
          <w:tcPr>
            <w:tcW w:w="5529" w:type="dxa"/>
            <w:tcBorders>
              <w:top w:val="single" w:sz="12" w:space="0" w:color="auto"/>
              <w:left w:val="single" w:sz="12" w:space="0" w:color="auto"/>
              <w:bottom w:val="single" w:sz="4" w:space="0" w:color="auto"/>
              <w:right w:val="single" w:sz="12" w:space="0" w:color="auto"/>
            </w:tcBorders>
            <w:shd w:val="clear" w:color="auto" w:fill="auto"/>
          </w:tcPr>
          <w:p w14:paraId="016C57B8" w14:textId="77777777" w:rsidR="007979DE" w:rsidRPr="002920C7" w:rsidRDefault="007979DE" w:rsidP="00E57A26">
            <w:pPr>
              <w:pStyle w:val="BRLTabelleberschrift"/>
              <w:ind w:left="144" w:firstLine="0"/>
            </w:pPr>
            <w:r w:rsidRPr="002920C7">
              <w:t>Material characteristic</w:t>
            </w:r>
          </w:p>
        </w:tc>
        <w:tc>
          <w:tcPr>
            <w:tcW w:w="3827" w:type="dxa"/>
            <w:gridSpan w:val="5"/>
            <w:tcBorders>
              <w:top w:val="single" w:sz="12" w:space="0" w:color="auto"/>
              <w:left w:val="single" w:sz="12" w:space="0" w:color="auto"/>
              <w:bottom w:val="single" w:sz="4" w:space="0" w:color="auto"/>
              <w:right w:val="single" w:sz="12" w:space="0" w:color="auto"/>
            </w:tcBorders>
            <w:shd w:val="clear" w:color="auto" w:fill="auto"/>
            <w:noWrap/>
            <w:vAlign w:val="center"/>
          </w:tcPr>
          <w:p w14:paraId="346DEF42" w14:textId="77777777" w:rsidR="007979DE" w:rsidRPr="002920C7" w:rsidRDefault="007979DE" w:rsidP="00E57A26">
            <w:pPr>
              <w:pStyle w:val="BRLTabelleberschrift"/>
              <w:ind w:left="144" w:firstLine="0"/>
            </w:pPr>
            <w:r w:rsidRPr="002920C7">
              <w:t>Product based on harmonised standard</w:t>
            </w:r>
          </w:p>
        </w:tc>
      </w:tr>
      <w:tr w:rsidR="007979DE" w:rsidRPr="002920C7" w14:paraId="546F12D4" w14:textId="77777777" w:rsidTr="00172FE6">
        <w:trPr>
          <w:tblHeader/>
        </w:trPr>
        <w:tc>
          <w:tcPr>
            <w:tcW w:w="5529" w:type="dxa"/>
            <w:tcBorders>
              <w:top w:val="single" w:sz="4" w:space="0" w:color="auto"/>
              <w:left w:val="single" w:sz="12" w:space="0" w:color="auto"/>
              <w:bottom w:val="single" w:sz="12" w:space="0" w:color="auto"/>
              <w:right w:val="single" w:sz="12" w:space="0" w:color="auto"/>
            </w:tcBorders>
            <w:shd w:val="clear" w:color="auto" w:fill="auto"/>
          </w:tcPr>
          <w:p w14:paraId="74CAFB6B" w14:textId="77777777" w:rsidR="007979DE" w:rsidRPr="002920C7" w:rsidRDefault="007979DE" w:rsidP="00E57A26">
            <w:pPr>
              <w:pStyle w:val="BRL-Tabelle"/>
              <w:keepNext/>
              <w:ind w:left="144"/>
              <w:jc w:val="center"/>
            </w:pPr>
            <w:r w:rsidRPr="002920C7">
              <w:t>1</w:t>
            </w:r>
          </w:p>
        </w:tc>
        <w:tc>
          <w:tcPr>
            <w:tcW w:w="850" w:type="dxa"/>
            <w:tcBorders>
              <w:top w:val="single" w:sz="4" w:space="0" w:color="auto"/>
              <w:left w:val="single" w:sz="12" w:space="0" w:color="auto"/>
              <w:bottom w:val="single" w:sz="12" w:space="0" w:color="auto"/>
              <w:right w:val="single" w:sz="4" w:space="0" w:color="auto"/>
            </w:tcBorders>
            <w:shd w:val="clear" w:color="auto" w:fill="auto"/>
            <w:noWrap/>
          </w:tcPr>
          <w:p w14:paraId="2A1C342E" w14:textId="77777777" w:rsidR="007979DE" w:rsidRPr="002920C7" w:rsidRDefault="007979DE" w:rsidP="00E57A26">
            <w:pPr>
              <w:pStyle w:val="BRL-Tabelle"/>
              <w:keepNext/>
              <w:ind w:left="144"/>
              <w:jc w:val="center"/>
            </w:pPr>
            <w:r w:rsidRPr="002920C7">
              <w:t>2</w:t>
            </w:r>
          </w:p>
        </w:tc>
        <w:tc>
          <w:tcPr>
            <w:tcW w:w="709" w:type="dxa"/>
            <w:tcBorders>
              <w:top w:val="single" w:sz="4" w:space="0" w:color="auto"/>
              <w:left w:val="single" w:sz="4" w:space="0" w:color="auto"/>
              <w:bottom w:val="single" w:sz="12" w:space="0" w:color="auto"/>
              <w:right w:val="single" w:sz="4" w:space="0" w:color="auto"/>
            </w:tcBorders>
            <w:shd w:val="clear" w:color="auto" w:fill="auto"/>
            <w:noWrap/>
          </w:tcPr>
          <w:p w14:paraId="170A8960" w14:textId="77777777" w:rsidR="007979DE" w:rsidRPr="002920C7" w:rsidRDefault="007979DE" w:rsidP="00E57A26">
            <w:pPr>
              <w:pStyle w:val="BRL-Tabelle"/>
              <w:keepNext/>
              <w:ind w:left="144"/>
              <w:jc w:val="center"/>
            </w:pPr>
            <w:r w:rsidRPr="002920C7">
              <w:t>3</w:t>
            </w:r>
          </w:p>
        </w:tc>
        <w:tc>
          <w:tcPr>
            <w:tcW w:w="850" w:type="dxa"/>
            <w:tcBorders>
              <w:top w:val="single" w:sz="4" w:space="0" w:color="auto"/>
              <w:left w:val="single" w:sz="4" w:space="0" w:color="auto"/>
              <w:bottom w:val="single" w:sz="12" w:space="0" w:color="auto"/>
              <w:right w:val="single" w:sz="4" w:space="0" w:color="auto"/>
            </w:tcBorders>
            <w:shd w:val="clear" w:color="auto" w:fill="auto"/>
            <w:noWrap/>
          </w:tcPr>
          <w:p w14:paraId="0A44F85A" w14:textId="77777777" w:rsidR="007979DE" w:rsidRPr="002920C7" w:rsidRDefault="007979DE" w:rsidP="00E57A26">
            <w:pPr>
              <w:pStyle w:val="BRL-Tabelle"/>
              <w:keepNext/>
              <w:ind w:left="144"/>
              <w:jc w:val="center"/>
            </w:pPr>
            <w:r w:rsidRPr="002920C7">
              <w:t>4</w:t>
            </w:r>
          </w:p>
        </w:tc>
        <w:tc>
          <w:tcPr>
            <w:tcW w:w="851" w:type="dxa"/>
            <w:tcBorders>
              <w:top w:val="single" w:sz="4" w:space="0" w:color="auto"/>
              <w:left w:val="single" w:sz="4" w:space="0" w:color="auto"/>
              <w:bottom w:val="single" w:sz="12" w:space="0" w:color="auto"/>
              <w:right w:val="single" w:sz="4" w:space="0" w:color="auto"/>
            </w:tcBorders>
            <w:shd w:val="clear" w:color="auto" w:fill="auto"/>
            <w:noWrap/>
          </w:tcPr>
          <w:p w14:paraId="12F84B52" w14:textId="77777777" w:rsidR="007979DE" w:rsidRPr="002920C7" w:rsidRDefault="007979DE" w:rsidP="00E57A26">
            <w:pPr>
              <w:pStyle w:val="BRL-Tabelle"/>
              <w:keepNext/>
              <w:ind w:left="144"/>
              <w:jc w:val="center"/>
            </w:pPr>
            <w:r w:rsidRPr="002920C7">
              <w:t>5</w:t>
            </w:r>
          </w:p>
        </w:tc>
        <w:tc>
          <w:tcPr>
            <w:tcW w:w="567" w:type="dxa"/>
            <w:tcBorders>
              <w:top w:val="single" w:sz="4" w:space="0" w:color="auto"/>
              <w:left w:val="single" w:sz="4" w:space="0" w:color="auto"/>
              <w:bottom w:val="single" w:sz="12" w:space="0" w:color="auto"/>
              <w:right w:val="single" w:sz="12" w:space="0" w:color="auto"/>
            </w:tcBorders>
            <w:shd w:val="clear" w:color="auto" w:fill="auto"/>
            <w:noWrap/>
          </w:tcPr>
          <w:p w14:paraId="5A6E4C39" w14:textId="77777777" w:rsidR="007979DE" w:rsidRPr="002920C7" w:rsidRDefault="007979DE" w:rsidP="00E57A26">
            <w:pPr>
              <w:pStyle w:val="BRL-Tabelle"/>
              <w:keepNext/>
              <w:ind w:left="144"/>
              <w:jc w:val="center"/>
            </w:pPr>
            <w:r w:rsidRPr="002920C7">
              <w:t>6</w:t>
            </w:r>
          </w:p>
        </w:tc>
      </w:tr>
      <w:tr w:rsidR="007979DE" w:rsidRPr="002920C7" w14:paraId="452749BE"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hideMark/>
          </w:tcPr>
          <w:p w14:paraId="44322CFA" w14:textId="77777777" w:rsidR="007979DE" w:rsidRPr="002920C7" w:rsidRDefault="007979DE" w:rsidP="00634013">
            <w:pPr>
              <w:pStyle w:val="BRL-Tabelle"/>
              <w:ind w:left="144"/>
              <w:rPr>
                <w:b/>
              </w:rPr>
            </w:pPr>
            <w:r w:rsidRPr="002920C7">
              <w:rPr>
                <w:b/>
              </w:rPr>
              <w:t>Nominal trigger conditions/sensitivity</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3F4441E" w14:textId="77777777" w:rsidR="007979DE" w:rsidRPr="002920C7" w:rsidRDefault="007979DE" w:rsidP="00634013">
            <w:pPr>
              <w:pStyle w:val="BRL-Tabelle"/>
              <w:ind w:left="144"/>
              <w:jc w:val="center"/>
            </w:pPr>
            <w:r w:rsidRPr="002920C7">
              <w:t>X</w:t>
            </w: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CE60FCF"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00F95B09"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9260BC8"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439EFB9B" w14:textId="77777777" w:rsidR="007979DE" w:rsidRPr="002920C7" w:rsidRDefault="007979DE" w:rsidP="00634013">
            <w:pPr>
              <w:pStyle w:val="BRL-Tabelle"/>
              <w:ind w:left="144"/>
              <w:jc w:val="center"/>
            </w:pPr>
          </w:p>
        </w:tc>
      </w:tr>
      <w:tr w:rsidR="007979DE" w:rsidRPr="002920C7" w14:paraId="1EF4CD30" w14:textId="77777777" w:rsidTr="00172FE6">
        <w:tc>
          <w:tcPr>
            <w:tcW w:w="5529" w:type="dxa"/>
            <w:tcBorders>
              <w:top w:val="single" w:sz="12" w:space="0" w:color="auto"/>
              <w:left w:val="single" w:sz="12" w:space="0" w:color="auto"/>
              <w:right w:val="single" w:sz="12" w:space="0" w:color="auto"/>
            </w:tcBorders>
            <w:shd w:val="clear" w:color="auto" w:fill="auto"/>
            <w:hideMark/>
          </w:tcPr>
          <w:p w14:paraId="0F44CF19" w14:textId="77777777" w:rsidR="007979DE" w:rsidRPr="002920C7" w:rsidRDefault="007979DE" w:rsidP="00634013">
            <w:pPr>
              <w:pStyle w:val="BRL-Tabelle"/>
              <w:ind w:left="144"/>
              <w:rPr>
                <w:b/>
              </w:rPr>
            </w:pPr>
            <w:r w:rsidRPr="002920C7">
              <w:rPr>
                <w:b/>
              </w:rPr>
              <w:t xml:space="preserve">Operational reliability </w:t>
            </w:r>
          </w:p>
        </w:tc>
        <w:tc>
          <w:tcPr>
            <w:tcW w:w="3827" w:type="dxa"/>
            <w:gridSpan w:val="5"/>
            <w:tcBorders>
              <w:top w:val="single" w:sz="12" w:space="0" w:color="auto"/>
              <w:left w:val="single" w:sz="12" w:space="0" w:color="auto"/>
              <w:right w:val="single" w:sz="12" w:space="0" w:color="auto"/>
            </w:tcBorders>
            <w:shd w:val="clear" w:color="auto" w:fill="auto"/>
            <w:noWrap/>
            <w:vAlign w:val="center"/>
            <w:hideMark/>
          </w:tcPr>
          <w:p w14:paraId="5DC9BA16" w14:textId="77777777" w:rsidR="007979DE" w:rsidRPr="002920C7" w:rsidRDefault="007979DE" w:rsidP="00634013">
            <w:pPr>
              <w:pStyle w:val="BRL-Tabelle"/>
              <w:ind w:left="144"/>
              <w:jc w:val="center"/>
            </w:pPr>
          </w:p>
        </w:tc>
      </w:tr>
      <w:tr w:rsidR="007979DE" w:rsidRPr="002920C7" w14:paraId="00B17FF8" w14:textId="77777777" w:rsidTr="00172FE6">
        <w:tc>
          <w:tcPr>
            <w:tcW w:w="5529" w:type="dxa"/>
            <w:tcBorders>
              <w:left w:val="single" w:sz="12" w:space="0" w:color="auto"/>
              <w:right w:val="single" w:sz="12" w:space="0" w:color="auto"/>
            </w:tcBorders>
            <w:shd w:val="clear" w:color="auto" w:fill="auto"/>
            <w:vAlign w:val="center"/>
            <w:hideMark/>
          </w:tcPr>
          <w:p w14:paraId="30707332" w14:textId="77777777" w:rsidR="007979DE" w:rsidRPr="002920C7" w:rsidRDefault="007979DE" w:rsidP="00634013">
            <w:pPr>
              <w:pStyle w:val="BRL-Tabelle"/>
              <w:ind w:left="144"/>
            </w:pPr>
            <w:r w:rsidRPr="002920C7">
              <w:t>Cycles</w:t>
            </w:r>
          </w:p>
        </w:tc>
        <w:tc>
          <w:tcPr>
            <w:tcW w:w="850" w:type="dxa"/>
            <w:tcBorders>
              <w:left w:val="single" w:sz="12" w:space="0" w:color="auto"/>
              <w:right w:val="single" w:sz="4" w:space="0" w:color="auto"/>
            </w:tcBorders>
            <w:shd w:val="clear" w:color="auto" w:fill="auto"/>
            <w:noWrap/>
            <w:vAlign w:val="center"/>
            <w:hideMark/>
          </w:tcPr>
          <w:p w14:paraId="650006F3" w14:textId="77777777" w:rsidR="007979DE" w:rsidRPr="002920C7" w:rsidRDefault="007979DE" w:rsidP="00634013">
            <w:pPr>
              <w:pStyle w:val="BRL-Tabelle"/>
              <w:ind w:left="144"/>
              <w:jc w:val="center"/>
            </w:pPr>
            <w:r w:rsidRPr="002920C7">
              <w:t>K</w:t>
            </w:r>
          </w:p>
        </w:tc>
        <w:tc>
          <w:tcPr>
            <w:tcW w:w="709" w:type="dxa"/>
            <w:tcBorders>
              <w:left w:val="single" w:sz="4" w:space="0" w:color="auto"/>
              <w:right w:val="single" w:sz="4" w:space="0" w:color="auto"/>
            </w:tcBorders>
            <w:shd w:val="clear" w:color="auto" w:fill="auto"/>
            <w:noWrap/>
            <w:vAlign w:val="center"/>
            <w:hideMark/>
          </w:tcPr>
          <w:p w14:paraId="4D17848C" w14:textId="77777777" w:rsidR="007979DE" w:rsidRPr="002920C7" w:rsidRDefault="007979DE" w:rsidP="00634013">
            <w:pPr>
              <w:pStyle w:val="BRL-Tabelle"/>
              <w:ind w:left="144"/>
              <w:jc w:val="center"/>
            </w:pPr>
          </w:p>
        </w:tc>
        <w:tc>
          <w:tcPr>
            <w:tcW w:w="850" w:type="dxa"/>
            <w:tcBorders>
              <w:left w:val="single" w:sz="4" w:space="0" w:color="auto"/>
              <w:right w:val="single" w:sz="4" w:space="0" w:color="auto"/>
            </w:tcBorders>
            <w:shd w:val="clear" w:color="auto" w:fill="auto"/>
            <w:noWrap/>
            <w:vAlign w:val="center"/>
            <w:hideMark/>
          </w:tcPr>
          <w:p w14:paraId="1A44DAC2" w14:textId="77777777" w:rsidR="007979DE" w:rsidRPr="002920C7" w:rsidRDefault="007979DE" w:rsidP="00634013">
            <w:pPr>
              <w:pStyle w:val="BRL-Tabelle"/>
              <w:ind w:left="144"/>
              <w:jc w:val="center"/>
            </w:pPr>
          </w:p>
        </w:tc>
        <w:tc>
          <w:tcPr>
            <w:tcW w:w="851" w:type="dxa"/>
            <w:tcBorders>
              <w:left w:val="single" w:sz="4" w:space="0" w:color="auto"/>
              <w:right w:val="single" w:sz="4" w:space="0" w:color="auto"/>
            </w:tcBorders>
            <w:shd w:val="clear" w:color="auto" w:fill="auto"/>
            <w:noWrap/>
            <w:vAlign w:val="center"/>
            <w:hideMark/>
          </w:tcPr>
          <w:p w14:paraId="5E890D88" w14:textId="77777777" w:rsidR="007979DE" w:rsidRPr="002920C7" w:rsidRDefault="007979DE" w:rsidP="00634013">
            <w:pPr>
              <w:pStyle w:val="BRL-Tabelle"/>
              <w:ind w:left="144"/>
              <w:jc w:val="center"/>
            </w:pPr>
          </w:p>
        </w:tc>
        <w:tc>
          <w:tcPr>
            <w:tcW w:w="567" w:type="dxa"/>
            <w:tcBorders>
              <w:left w:val="single" w:sz="4" w:space="0" w:color="auto"/>
              <w:right w:val="single" w:sz="12" w:space="0" w:color="auto"/>
            </w:tcBorders>
            <w:shd w:val="clear" w:color="auto" w:fill="auto"/>
            <w:noWrap/>
            <w:vAlign w:val="center"/>
            <w:hideMark/>
          </w:tcPr>
          <w:p w14:paraId="4AD8F811" w14:textId="77777777" w:rsidR="007979DE" w:rsidRPr="002920C7" w:rsidRDefault="007979DE" w:rsidP="00634013">
            <w:pPr>
              <w:pStyle w:val="BRL-Tabelle"/>
              <w:ind w:left="144"/>
              <w:jc w:val="center"/>
            </w:pPr>
          </w:p>
        </w:tc>
      </w:tr>
      <w:tr w:rsidR="007979DE" w:rsidRPr="002920C7" w14:paraId="2BC82AB9" w14:textId="77777777" w:rsidTr="00172FE6">
        <w:tc>
          <w:tcPr>
            <w:tcW w:w="5529" w:type="dxa"/>
            <w:tcBorders>
              <w:left w:val="single" w:sz="12" w:space="0" w:color="auto"/>
              <w:bottom w:val="single" w:sz="12" w:space="0" w:color="auto"/>
              <w:right w:val="single" w:sz="12" w:space="0" w:color="auto"/>
            </w:tcBorders>
            <w:shd w:val="clear" w:color="auto" w:fill="auto"/>
            <w:vAlign w:val="center"/>
            <w:hideMark/>
          </w:tcPr>
          <w:p w14:paraId="3486EDC3" w14:textId="77777777" w:rsidR="007979DE" w:rsidRPr="002920C7" w:rsidRDefault="007979DE" w:rsidP="00634013">
            <w:pPr>
              <w:pStyle w:val="BRL-Tabelle"/>
              <w:ind w:left="144"/>
            </w:pPr>
            <w:r w:rsidRPr="002920C7">
              <w:t>Wind burden</w:t>
            </w:r>
          </w:p>
        </w:tc>
        <w:tc>
          <w:tcPr>
            <w:tcW w:w="850" w:type="dxa"/>
            <w:tcBorders>
              <w:left w:val="single" w:sz="12" w:space="0" w:color="auto"/>
              <w:bottom w:val="single" w:sz="12" w:space="0" w:color="auto"/>
              <w:right w:val="single" w:sz="4" w:space="0" w:color="auto"/>
            </w:tcBorders>
            <w:shd w:val="clear" w:color="auto" w:fill="auto"/>
            <w:noWrap/>
            <w:vAlign w:val="center"/>
            <w:hideMark/>
          </w:tcPr>
          <w:p w14:paraId="375C332C" w14:textId="77777777" w:rsidR="007979DE" w:rsidRPr="002920C7" w:rsidRDefault="007979DE" w:rsidP="00634013">
            <w:pPr>
              <w:pStyle w:val="BRL-Tabelle"/>
              <w:ind w:left="144"/>
              <w:jc w:val="center"/>
            </w:pPr>
            <w:r w:rsidRPr="002920C7">
              <w:t>K</w:t>
            </w:r>
          </w:p>
        </w:tc>
        <w:tc>
          <w:tcPr>
            <w:tcW w:w="709" w:type="dxa"/>
            <w:tcBorders>
              <w:left w:val="single" w:sz="4" w:space="0" w:color="auto"/>
              <w:bottom w:val="single" w:sz="12" w:space="0" w:color="auto"/>
              <w:right w:val="single" w:sz="4" w:space="0" w:color="auto"/>
            </w:tcBorders>
            <w:shd w:val="clear" w:color="auto" w:fill="auto"/>
            <w:noWrap/>
            <w:vAlign w:val="center"/>
            <w:hideMark/>
          </w:tcPr>
          <w:p w14:paraId="67240273" w14:textId="77777777" w:rsidR="007979DE" w:rsidRPr="002920C7" w:rsidRDefault="007979DE" w:rsidP="00634013">
            <w:pPr>
              <w:pStyle w:val="BRL-Tabelle"/>
              <w:ind w:left="144"/>
              <w:jc w:val="center"/>
            </w:pPr>
          </w:p>
        </w:tc>
        <w:tc>
          <w:tcPr>
            <w:tcW w:w="850" w:type="dxa"/>
            <w:tcBorders>
              <w:left w:val="single" w:sz="4" w:space="0" w:color="auto"/>
              <w:bottom w:val="single" w:sz="12" w:space="0" w:color="auto"/>
              <w:right w:val="single" w:sz="4" w:space="0" w:color="auto"/>
            </w:tcBorders>
            <w:shd w:val="clear" w:color="auto" w:fill="auto"/>
            <w:noWrap/>
            <w:vAlign w:val="center"/>
            <w:hideMark/>
          </w:tcPr>
          <w:p w14:paraId="6B7EE7AB" w14:textId="77777777" w:rsidR="007979DE" w:rsidRPr="002920C7" w:rsidRDefault="007979DE" w:rsidP="00634013">
            <w:pPr>
              <w:pStyle w:val="BRL-Tabelle"/>
              <w:ind w:left="144"/>
              <w:jc w:val="center"/>
            </w:pPr>
          </w:p>
        </w:tc>
        <w:tc>
          <w:tcPr>
            <w:tcW w:w="851" w:type="dxa"/>
            <w:tcBorders>
              <w:left w:val="single" w:sz="4" w:space="0" w:color="auto"/>
              <w:bottom w:val="single" w:sz="12" w:space="0" w:color="auto"/>
              <w:right w:val="single" w:sz="4" w:space="0" w:color="auto"/>
            </w:tcBorders>
            <w:shd w:val="clear" w:color="auto" w:fill="auto"/>
            <w:noWrap/>
            <w:vAlign w:val="center"/>
            <w:hideMark/>
          </w:tcPr>
          <w:p w14:paraId="7E8A688E" w14:textId="77777777" w:rsidR="007979DE" w:rsidRPr="002920C7" w:rsidRDefault="007979DE" w:rsidP="00634013">
            <w:pPr>
              <w:pStyle w:val="BRL-Tabelle"/>
              <w:ind w:left="144"/>
              <w:jc w:val="center"/>
            </w:pPr>
          </w:p>
        </w:tc>
        <w:tc>
          <w:tcPr>
            <w:tcW w:w="567" w:type="dxa"/>
            <w:tcBorders>
              <w:left w:val="single" w:sz="4" w:space="0" w:color="auto"/>
              <w:bottom w:val="single" w:sz="12" w:space="0" w:color="auto"/>
              <w:right w:val="single" w:sz="12" w:space="0" w:color="auto"/>
            </w:tcBorders>
            <w:shd w:val="clear" w:color="auto" w:fill="auto"/>
            <w:noWrap/>
            <w:vAlign w:val="center"/>
            <w:hideMark/>
          </w:tcPr>
          <w:p w14:paraId="1ED9FCE9" w14:textId="77777777" w:rsidR="007979DE" w:rsidRPr="002920C7" w:rsidRDefault="007979DE" w:rsidP="00634013">
            <w:pPr>
              <w:pStyle w:val="BRL-Tabelle"/>
              <w:ind w:left="144"/>
              <w:jc w:val="center"/>
            </w:pPr>
          </w:p>
        </w:tc>
      </w:tr>
      <w:tr w:rsidR="007979DE" w:rsidRPr="002920C7" w14:paraId="15589A56"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hideMark/>
          </w:tcPr>
          <w:p w14:paraId="391BB7E6" w14:textId="77777777" w:rsidR="007979DE" w:rsidRPr="002920C7" w:rsidRDefault="007979DE" w:rsidP="00634013">
            <w:pPr>
              <w:pStyle w:val="BRL-Tabelle"/>
              <w:ind w:left="144"/>
              <w:rPr>
                <w:b/>
              </w:rPr>
            </w:pPr>
            <w:r w:rsidRPr="002920C7">
              <w:rPr>
                <w:b/>
              </w:rPr>
              <w:t>Aerodynamically effective opening area</w:t>
            </w:r>
            <w:r w:rsidRPr="002920C7">
              <w:rPr>
                <w:b/>
                <w:vertAlign w:val="superscript"/>
              </w:rPr>
              <w:t>#</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76AD156" w14:textId="77777777" w:rsidR="007979DE" w:rsidRPr="002920C7" w:rsidRDefault="007979DE" w:rsidP="00634013">
            <w:pPr>
              <w:pStyle w:val="BRL-Tabelle"/>
              <w:ind w:left="144"/>
              <w:jc w:val="center"/>
            </w:pPr>
            <w:r w:rsidRPr="002920C7">
              <w:t>L</w:t>
            </w: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7EDC7D4"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817E5F5"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7DDCEF5"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03595683" w14:textId="77777777" w:rsidR="007979DE" w:rsidRPr="002920C7" w:rsidRDefault="007979DE" w:rsidP="00634013">
            <w:pPr>
              <w:pStyle w:val="BRL-Tabelle"/>
              <w:ind w:left="144"/>
              <w:jc w:val="center"/>
            </w:pPr>
          </w:p>
        </w:tc>
      </w:tr>
      <w:tr w:rsidR="007979DE" w:rsidRPr="002920C7" w14:paraId="168B3098"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hideMark/>
          </w:tcPr>
          <w:p w14:paraId="0325984F" w14:textId="77777777" w:rsidR="007979DE" w:rsidRPr="002920C7" w:rsidRDefault="007979DE" w:rsidP="00634013">
            <w:pPr>
              <w:pStyle w:val="BRL-Tabelle"/>
              <w:ind w:left="144"/>
              <w:rPr>
                <w:b/>
              </w:rPr>
            </w:pPr>
            <w:r w:rsidRPr="002920C7">
              <w:rPr>
                <w:b/>
              </w:rPr>
              <w:t>Performance under fire conditions</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450B19D" w14:textId="77777777" w:rsidR="007979DE" w:rsidRPr="002920C7" w:rsidRDefault="007979DE" w:rsidP="00634013">
            <w:pPr>
              <w:pStyle w:val="BRL-Tabelle"/>
              <w:ind w:left="144"/>
              <w:jc w:val="center"/>
            </w:pPr>
            <w:r w:rsidRPr="002920C7">
              <w:t>K</w:t>
            </w: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6BAC69B"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661E860"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51C69F6"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0E1A0053" w14:textId="77777777" w:rsidR="007979DE" w:rsidRPr="002920C7" w:rsidRDefault="007979DE" w:rsidP="00634013">
            <w:pPr>
              <w:pStyle w:val="BRL-Tabelle"/>
              <w:ind w:left="144"/>
              <w:jc w:val="center"/>
            </w:pPr>
          </w:p>
        </w:tc>
      </w:tr>
      <w:tr w:rsidR="007979DE" w:rsidRPr="002920C7" w14:paraId="42234F7B"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hideMark/>
          </w:tcPr>
          <w:p w14:paraId="74D3F2C9" w14:textId="77777777" w:rsidR="007979DE" w:rsidRPr="002920C7" w:rsidRDefault="007979DE" w:rsidP="00634013">
            <w:pPr>
              <w:pStyle w:val="BRL-Tabelle"/>
              <w:ind w:left="144"/>
              <w:rPr>
                <w:b/>
              </w:rPr>
            </w:pPr>
            <w:r w:rsidRPr="002920C7">
              <w:rPr>
                <w:b/>
              </w:rPr>
              <w:t>Fire characteristics of building materials</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215F25F" w14:textId="77777777" w:rsidR="007979DE" w:rsidRPr="002920C7" w:rsidRDefault="007979DE" w:rsidP="00634013">
            <w:pPr>
              <w:pStyle w:val="BRL-Tabelle"/>
              <w:ind w:left="144"/>
              <w:jc w:val="center"/>
            </w:pPr>
            <w:r w:rsidRPr="002920C7">
              <w:t>K</w:t>
            </w: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EFFE8FA"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A9976B8"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4C6C4EA7"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72124664" w14:textId="77777777" w:rsidR="007979DE" w:rsidRPr="002920C7" w:rsidRDefault="007979DE" w:rsidP="00634013">
            <w:pPr>
              <w:pStyle w:val="BRL-Tabelle"/>
              <w:ind w:left="144"/>
              <w:jc w:val="center"/>
            </w:pPr>
          </w:p>
        </w:tc>
      </w:tr>
      <w:tr w:rsidR="007979DE" w:rsidRPr="002920C7" w14:paraId="30204AD7" w14:textId="77777777" w:rsidTr="00172FE6">
        <w:tc>
          <w:tcPr>
            <w:tcW w:w="5529" w:type="dxa"/>
            <w:tcBorders>
              <w:top w:val="single" w:sz="12" w:space="0" w:color="auto"/>
              <w:left w:val="single" w:sz="12" w:space="0" w:color="auto"/>
              <w:right w:val="single" w:sz="12" w:space="0" w:color="auto"/>
            </w:tcBorders>
            <w:shd w:val="clear" w:color="auto" w:fill="auto"/>
            <w:vAlign w:val="center"/>
            <w:hideMark/>
          </w:tcPr>
          <w:p w14:paraId="5FAD03EA" w14:textId="77777777" w:rsidR="007979DE" w:rsidRPr="002920C7" w:rsidRDefault="007979DE" w:rsidP="00634013">
            <w:pPr>
              <w:pStyle w:val="BRL-Tabelle"/>
              <w:ind w:left="144"/>
              <w:rPr>
                <w:b/>
              </w:rPr>
            </w:pPr>
            <w:r w:rsidRPr="002920C7">
              <w:rPr>
                <w:b/>
              </w:rPr>
              <w:t>Operational reliability</w:t>
            </w:r>
          </w:p>
        </w:tc>
        <w:tc>
          <w:tcPr>
            <w:tcW w:w="3827" w:type="dxa"/>
            <w:gridSpan w:val="5"/>
            <w:tcBorders>
              <w:top w:val="single" w:sz="12" w:space="0" w:color="auto"/>
              <w:left w:val="single" w:sz="12" w:space="0" w:color="auto"/>
              <w:right w:val="single" w:sz="12" w:space="0" w:color="auto"/>
            </w:tcBorders>
            <w:shd w:val="clear" w:color="auto" w:fill="auto"/>
            <w:noWrap/>
            <w:vAlign w:val="center"/>
            <w:hideMark/>
          </w:tcPr>
          <w:p w14:paraId="0B7C06DF" w14:textId="77777777" w:rsidR="007979DE" w:rsidRPr="002920C7" w:rsidRDefault="007979DE" w:rsidP="00634013">
            <w:pPr>
              <w:pStyle w:val="BRL-Tabelle"/>
              <w:ind w:left="144"/>
              <w:jc w:val="center"/>
            </w:pPr>
          </w:p>
        </w:tc>
      </w:tr>
      <w:tr w:rsidR="007979DE" w:rsidRPr="002920C7" w14:paraId="1AF0CAC2" w14:textId="77777777" w:rsidTr="00172FE6">
        <w:tc>
          <w:tcPr>
            <w:tcW w:w="5529" w:type="dxa"/>
            <w:tcBorders>
              <w:left w:val="single" w:sz="12" w:space="0" w:color="auto"/>
              <w:right w:val="single" w:sz="12" w:space="0" w:color="auto"/>
            </w:tcBorders>
            <w:shd w:val="clear" w:color="auto" w:fill="auto"/>
            <w:vAlign w:val="center"/>
            <w:hideMark/>
          </w:tcPr>
          <w:p w14:paraId="61E3EBED" w14:textId="77777777" w:rsidR="007979DE" w:rsidRPr="002920C7" w:rsidRDefault="007979DE" w:rsidP="00634013">
            <w:pPr>
              <w:pStyle w:val="BRL-Tabelle"/>
              <w:ind w:left="144"/>
            </w:pPr>
            <w:r w:rsidRPr="002920C7">
              <w:t>Application categories</w:t>
            </w:r>
          </w:p>
        </w:tc>
        <w:tc>
          <w:tcPr>
            <w:tcW w:w="850" w:type="dxa"/>
            <w:tcBorders>
              <w:left w:val="single" w:sz="12" w:space="0" w:color="auto"/>
              <w:right w:val="single" w:sz="4" w:space="0" w:color="auto"/>
            </w:tcBorders>
            <w:shd w:val="clear" w:color="auto" w:fill="auto"/>
            <w:noWrap/>
            <w:vAlign w:val="center"/>
            <w:hideMark/>
          </w:tcPr>
          <w:p w14:paraId="7FDECA6C" w14:textId="77777777" w:rsidR="007979DE" w:rsidRPr="002920C7" w:rsidRDefault="007979DE" w:rsidP="00634013">
            <w:pPr>
              <w:pStyle w:val="BRL-Tabelle"/>
              <w:ind w:left="144"/>
              <w:jc w:val="center"/>
            </w:pPr>
          </w:p>
        </w:tc>
        <w:tc>
          <w:tcPr>
            <w:tcW w:w="709" w:type="dxa"/>
            <w:tcBorders>
              <w:left w:val="single" w:sz="4" w:space="0" w:color="auto"/>
              <w:right w:val="single" w:sz="4" w:space="0" w:color="auto"/>
            </w:tcBorders>
            <w:shd w:val="clear" w:color="auto" w:fill="auto"/>
            <w:noWrap/>
            <w:vAlign w:val="center"/>
            <w:hideMark/>
          </w:tcPr>
          <w:p w14:paraId="21087D95" w14:textId="77777777" w:rsidR="007979DE" w:rsidRPr="002920C7" w:rsidRDefault="007979DE" w:rsidP="00634013">
            <w:pPr>
              <w:pStyle w:val="BRL-Tabelle"/>
              <w:ind w:left="144"/>
              <w:jc w:val="center"/>
            </w:pPr>
            <w:r w:rsidRPr="002920C7">
              <w:t>K*</w:t>
            </w:r>
          </w:p>
        </w:tc>
        <w:tc>
          <w:tcPr>
            <w:tcW w:w="850" w:type="dxa"/>
            <w:tcBorders>
              <w:left w:val="single" w:sz="4" w:space="0" w:color="auto"/>
              <w:right w:val="single" w:sz="4" w:space="0" w:color="auto"/>
            </w:tcBorders>
            <w:shd w:val="clear" w:color="auto" w:fill="auto"/>
            <w:noWrap/>
            <w:vAlign w:val="center"/>
            <w:hideMark/>
          </w:tcPr>
          <w:p w14:paraId="5DC689C7" w14:textId="77777777" w:rsidR="007979DE" w:rsidRPr="002920C7" w:rsidRDefault="007979DE" w:rsidP="00634013">
            <w:pPr>
              <w:pStyle w:val="BRL-Tabelle"/>
              <w:ind w:left="144"/>
              <w:jc w:val="center"/>
            </w:pPr>
          </w:p>
        </w:tc>
        <w:tc>
          <w:tcPr>
            <w:tcW w:w="851" w:type="dxa"/>
            <w:tcBorders>
              <w:left w:val="single" w:sz="4" w:space="0" w:color="auto"/>
              <w:right w:val="single" w:sz="4" w:space="0" w:color="auto"/>
            </w:tcBorders>
            <w:shd w:val="clear" w:color="auto" w:fill="auto"/>
            <w:noWrap/>
            <w:vAlign w:val="center"/>
            <w:hideMark/>
          </w:tcPr>
          <w:p w14:paraId="24A09087" w14:textId="77777777" w:rsidR="007979DE" w:rsidRPr="002920C7" w:rsidRDefault="007979DE" w:rsidP="00634013">
            <w:pPr>
              <w:pStyle w:val="BRL-Tabelle"/>
              <w:ind w:left="144"/>
              <w:jc w:val="center"/>
            </w:pPr>
          </w:p>
        </w:tc>
        <w:tc>
          <w:tcPr>
            <w:tcW w:w="567" w:type="dxa"/>
            <w:tcBorders>
              <w:left w:val="single" w:sz="4" w:space="0" w:color="auto"/>
              <w:right w:val="single" w:sz="12" w:space="0" w:color="auto"/>
            </w:tcBorders>
            <w:shd w:val="clear" w:color="auto" w:fill="auto"/>
            <w:noWrap/>
            <w:vAlign w:val="center"/>
            <w:hideMark/>
          </w:tcPr>
          <w:p w14:paraId="3ED560D6" w14:textId="77777777" w:rsidR="007979DE" w:rsidRPr="002920C7" w:rsidRDefault="007979DE" w:rsidP="00634013">
            <w:pPr>
              <w:pStyle w:val="BRL-Tabelle"/>
              <w:ind w:left="144"/>
              <w:jc w:val="center"/>
            </w:pPr>
          </w:p>
        </w:tc>
      </w:tr>
      <w:tr w:rsidR="007979DE" w:rsidRPr="002920C7" w14:paraId="4C5A4D58" w14:textId="77777777" w:rsidTr="00172FE6">
        <w:tc>
          <w:tcPr>
            <w:tcW w:w="5529" w:type="dxa"/>
            <w:tcBorders>
              <w:left w:val="single" w:sz="12" w:space="0" w:color="auto"/>
              <w:bottom w:val="single" w:sz="12" w:space="0" w:color="auto"/>
              <w:right w:val="single" w:sz="12" w:space="0" w:color="auto"/>
            </w:tcBorders>
            <w:shd w:val="clear" w:color="auto" w:fill="auto"/>
            <w:vAlign w:val="center"/>
            <w:hideMark/>
          </w:tcPr>
          <w:p w14:paraId="229F463A" w14:textId="77777777" w:rsidR="007979DE" w:rsidRPr="002920C7" w:rsidRDefault="007979DE" w:rsidP="00634013">
            <w:pPr>
              <w:pStyle w:val="BRL-Tabelle"/>
              <w:ind w:left="144"/>
            </w:pPr>
            <w:r w:rsidRPr="002920C7">
              <w:t>Motor power</w:t>
            </w:r>
          </w:p>
        </w:tc>
        <w:tc>
          <w:tcPr>
            <w:tcW w:w="850" w:type="dxa"/>
            <w:tcBorders>
              <w:left w:val="single" w:sz="12" w:space="0" w:color="auto"/>
              <w:bottom w:val="single" w:sz="12" w:space="0" w:color="auto"/>
              <w:right w:val="single" w:sz="4" w:space="0" w:color="auto"/>
            </w:tcBorders>
            <w:shd w:val="clear" w:color="auto" w:fill="auto"/>
            <w:noWrap/>
            <w:vAlign w:val="center"/>
            <w:hideMark/>
          </w:tcPr>
          <w:p w14:paraId="5355D910" w14:textId="77777777" w:rsidR="007979DE" w:rsidRPr="002920C7" w:rsidRDefault="007979DE" w:rsidP="00634013">
            <w:pPr>
              <w:pStyle w:val="BRL-Tabelle"/>
              <w:ind w:left="144"/>
              <w:jc w:val="center"/>
            </w:pPr>
          </w:p>
        </w:tc>
        <w:tc>
          <w:tcPr>
            <w:tcW w:w="709" w:type="dxa"/>
            <w:tcBorders>
              <w:left w:val="single" w:sz="4" w:space="0" w:color="auto"/>
              <w:bottom w:val="single" w:sz="12" w:space="0" w:color="auto"/>
              <w:right w:val="single" w:sz="4" w:space="0" w:color="auto"/>
            </w:tcBorders>
            <w:shd w:val="clear" w:color="auto" w:fill="auto"/>
            <w:noWrap/>
            <w:vAlign w:val="center"/>
            <w:hideMark/>
          </w:tcPr>
          <w:p w14:paraId="1F752B48" w14:textId="77777777" w:rsidR="007979DE" w:rsidRPr="002920C7" w:rsidRDefault="007979DE" w:rsidP="00634013">
            <w:pPr>
              <w:pStyle w:val="BRL-Tabelle"/>
              <w:ind w:left="144"/>
              <w:jc w:val="center"/>
            </w:pPr>
            <w:r w:rsidRPr="002920C7">
              <w:t>K</w:t>
            </w:r>
          </w:p>
        </w:tc>
        <w:tc>
          <w:tcPr>
            <w:tcW w:w="850" w:type="dxa"/>
            <w:tcBorders>
              <w:left w:val="single" w:sz="4" w:space="0" w:color="auto"/>
              <w:bottom w:val="single" w:sz="12" w:space="0" w:color="auto"/>
              <w:right w:val="single" w:sz="4" w:space="0" w:color="auto"/>
            </w:tcBorders>
            <w:shd w:val="clear" w:color="auto" w:fill="auto"/>
            <w:noWrap/>
            <w:vAlign w:val="center"/>
            <w:hideMark/>
          </w:tcPr>
          <w:p w14:paraId="6D0A3548" w14:textId="77777777" w:rsidR="007979DE" w:rsidRPr="002920C7" w:rsidRDefault="007979DE" w:rsidP="00634013">
            <w:pPr>
              <w:pStyle w:val="BRL-Tabelle"/>
              <w:ind w:left="144"/>
              <w:jc w:val="center"/>
            </w:pPr>
          </w:p>
        </w:tc>
        <w:tc>
          <w:tcPr>
            <w:tcW w:w="851" w:type="dxa"/>
            <w:tcBorders>
              <w:left w:val="single" w:sz="4" w:space="0" w:color="auto"/>
              <w:bottom w:val="single" w:sz="12" w:space="0" w:color="auto"/>
              <w:right w:val="single" w:sz="4" w:space="0" w:color="auto"/>
            </w:tcBorders>
            <w:shd w:val="clear" w:color="auto" w:fill="auto"/>
            <w:noWrap/>
            <w:vAlign w:val="center"/>
            <w:hideMark/>
          </w:tcPr>
          <w:p w14:paraId="3BAAF9FA" w14:textId="77777777" w:rsidR="007979DE" w:rsidRPr="002920C7" w:rsidRDefault="007979DE" w:rsidP="00634013">
            <w:pPr>
              <w:pStyle w:val="BRL-Tabelle"/>
              <w:ind w:left="144"/>
              <w:jc w:val="center"/>
            </w:pPr>
          </w:p>
        </w:tc>
        <w:tc>
          <w:tcPr>
            <w:tcW w:w="567" w:type="dxa"/>
            <w:tcBorders>
              <w:left w:val="single" w:sz="4" w:space="0" w:color="auto"/>
              <w:bottom w:val="single" w:sz="12" w:space="0" w:color="auto"/>
              <w:right w:val="single" w:sz="12" w:space="0" w:color="auto"/>
            </w:tcBorders>
            <w:shd w:val="clear" w:color="auto" w:fill="auto"/>
            <w:noWrap/>
            <w:vAlign w:val="center"/>
            <w:hideMark/>
          </w:tcPr>
          <w:p w14:paraId="2944B82D" w14:textId="77777777" w:rsidR="007979DE" w:rsidRPr="002920C7" w:rsidRDefault="007979DE" w:rsidP="00634013">
            <w:pPr>
              <w:pStyle w:val="BRL-Tabelle"/>
              <w:ind w:left="144"/>
              <w:jc w:val="center"/>
            </w:pPr>
          </w:p>
        </w:tc>
      </w:tr>
      <w:tr w:rsidR="007979DE" w:rsidRPr="002920C7" w14:paraId="3FCCD483" w14:textId="77777777" w:rsidTr="00172FE6">
        <w:tc>
          <w:tcPr>
            <w:tcW w:w="5529" w:type="dxa"/>
            <w:tcBorders>
              <w:top w:val="single" w:sz="12" w:space="0" w:color="auto"/>
              <w:left w:val="single" w:sz="12" w:space="0" w:color="auto"/>
              <w:right w:val="single" w:sz="12" w:space="0" w:color="auto"/>
            </w:tcBorders>
            <w:shd w:val="clear" w:color="auto" w:fill="auto"/>
            <w:vAlign w:val="center"/>
            <w:hideMark/>
          </w:tcPr>
          <w:p w14:paraId="6393BB67" w14:textId="41B7B7DC" w:rsidR="007979DE" w:rsidRPr="002920C7" w:rsidRDefault="007979DE" w:rsidP="00634013">
            <w:pPr>
              <w:pStyle w:val="BRL-Tabelle"/>
              <w:ind w:left="144"/>
            </w:pPr>
            <w:r w:rsidRPr="002920C7">
              <w:rPr>
                <w:b/>
              </w:rPr>
              <w:t>Effectiveness of removal of smoke/hot gas: (similar to effectiveness of smoke and heat dissipation</w:t>
            </w:r>
            <w:r w:rsidRPr="002920C7">
              <w:t>)</w:t>
            </w:r>
          </w:p>
        </w:tc>
        <w:tc>
          <w:tcPr>
            <w:tcW w:w="850" w:type="dxa"/>
            <w:tcBorders>
              <w:top w:val="single" w:sz="12" w:space="0" w:color="auto"/>
              <w:left w:val="single" w:sz="12" w:space="0" w:color="auto"/>
              <w:right w:val="single" w:sz="4" w:space="0" w:color="auto"/>
            </w:tcBorders>
            <w:shd w:val="clear" w:color="auto" w:fill="auto"/>
            <w:noWrap/>
            <w:vAlign w:val="center"/>
            <w:hideMark/>
          </w:tcPr>
          <w:p w14:paraId="35893E41" w14:textId="77777777" w:rsidR="007979DE" w:rsidRPr="002920C7" w:rsidRDefault="007979DE" w:rsidP="00634013">
            <w:pPr>
              <w:pStyle w:val="BRL-Tabelle"/>
              <w:ind w:left="144"/>
              <w:jc w:val="center"/>
            </w:pPr>
            <w:r w:rsidRPr="002920C7">
              <w:t>X</w:t>
            </w:r>
          </w:p>
        </w:tc>
        <w:tc>
          <w:tcPr>
            <w:tcW w:w="709" w:type="dxa"/>
            <w:tcBorders>
              <w:top w:val="single" w:sz="12" w:space="0" w:color="auto"/>
              <w:left w:val="single" w:sz="4" w:space="0" w:color="auto"/>
              <w:right w:val="single" w:sz="4" w:space="0" w:color="auto"/>
            </w:tcBorders>
            <w:shd w:val="clear" w:color="auto" w:fill="auto"/>
            <w:noWrap/>
            <w:vAlign w:val="center"/>
            <w:hideMark/>
          </w:tcPr>
          <w:p w14:paraId="6D26034D"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right w:val="single" w:sz="4" w:space="0" w:color="auto"/>
            </w:tcBorders>
            <w:shd w:val="clear" w:color="auto" w:fill="auto"/>
            <w:noWrap/>
            <w:vAlign w:val="center"/>
            <w:hideMark/>
          </w:tcPr>
          <w:p w14:paraId="665989F2"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right w:val="single" w:sz="4" w:space="0" w:color="auto"/>
            </w:tcBorders>
            <w:shd w:val="clear" w:color="auto" w:fill="auto"/>
            <w:noWrap/>
            <w:vAlign w:val="center"/>
            <w:hideMark/>
          </w:tcPr>
          <w:p w14:paraId="140DF530"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right w:val="single" w:sz="12" w:space="0" w:color="auto"/>
            </w:tcBorders>
            <w:shd w:val="clear" w:color="auto" w:fill="auto"/>
            <w:noWrap/>
            <w:vAlign w:val="center"/>
            <w:hideMark/>
          </w:tcPr>
          <w:p w14:paraId="7683F7F8" w14:textId="77777777" w:rsidR="007979DE" w:rsidRPr="002920C7" w:rsidRDefault="007979DE" w:rsidP="00634013">
            <w:pPr>
              <w:pStyle w:val="BRL-Tabelle"/>
              <w:ind w:left="144"/>
              <w:jc w:val="center"/>
            </w:pPr>
          </w:p>
        </w:tc>
      </w:tr>
      <w:tr w:rsidR="007979DE" w:rsidRPr="002920C7" w14:paraId="6FDEE204" w14:textId="77777777" w:rsidTr="00172FE6">
        <w:tc>
          <w:tcPr>
            <w:tcW w:w="5529" w:type="dxa"/>
            <w:tcBorders>
              <w:left w:val="single" w:sz="12" w:space="0" w:color="auto"/>
              <w:bottom w:val="single" w:sz="12" w:space="0" w:color="auto"/>
              <w:right w:val="single" w:sz="12" w:space="0" w:color="auto"/>
            </w:tcBorders>
            <w:shd w:val="clear" w:color="auto" w:fill="auto"/>
            <w:vAlign w:val="center"/>
            <w:hideMark/>
          </w:tcPr>
          <w:p w14:paraId="30018354" w14:textId="77777777" w:rsidR="007979DE" w:rsidRPr="002920C7" w:rsidRDefault="007979DE" w:rsidP="00634013">
            <w:pPr>
              <w:pStyle w:val="BRL-Tabelle"/>
              <w:ind w:left="144"/>
            </w:pPr>
            <w:r w:rsidRPr="002920C7">
              <w:t>Maintaining gas volume and pressure during the smoke and hot gas discharge test</w:t>
            </w:r>
          </w:p>
        </w:tc>
        <w:tc>
          <w:tcPr>
            <w:tcW w:w="850" w:type="dxa"/>
            <w:tcBorders>
              <w:left w:val="single" w:sz="12" w:space="0" w:color="auto"/>
              <w:bottom w:val="single" w:sz="12" w:space="0" w:color="auto"/>
              <w:right w:val="single" w:sz="4" w:space="0" w:color="auto"/>
            </w:tcBorders>
            <w:shd w:val="clear" w:color="auto" w:fill="auto"/>
            <w:noWrap/>
            <w:vAlign w:val="center"/>
            <w:hideMark/>
          </w:tcPr>
          <w:p w14:paraId="4517E9E8" w14:textId="77777777" w:rsidR="007979DE" w:rsidRPr="002920C7" w:rsidRDefault="007979DE" w:rsidP="00634013">
            <w:pPr>
              <w:pStyle w:val="BRL-Tabelle"/>
              <w:ind w:left="144"/>
              <w:jc w:val="center"/>
            </w:pPr>
          </w:p>
        </w:tc>
        <w:tc>
          <w:tcPr>
            <w:tcW w:w="709" w:type="dxa"/>
            <w:tcBorders>
              <w:left w:val="single" w:sz="4" w:space="0" w:color="auto"/>
              <w:bottom w:val="single" w:sz="12" w:space="0" w:color="auto"/>
              <w:right w:val="single" w:sz="4" w:space="0" w:color="auto"/>
            </w:tcBorders>
            <w:shd w:val="clear" w:color="auto" w:fill="auto"/>
            <w:noWrap/>
            <w:vAlign w:val="center"/>
            <w:hideMark/>
          </w:tcPr>
          <w:p w14:paraId="4175528E" w14:textId="77777777" w:rsidR="007979DE" w:rsidRPr="002920C7" w:rsidRDefault="007979DE" w:rsidP="00634013">
            <w:pPr>
              <w:pStyle w:val="BRL-Tabelle"/>
              <w:ind w:left="144"/>
              <w:jc w:val="center"/>
            </w:pPr>
            <w:r w:rsidRPr="002920C7">
              <w:t>L</w:t>
            </w:r>
          </w:p>
        </w:tc>
        <w:tc>
          <w:tcPr>
            <w:tcW w:w="850" w:type="dxa"/>
            <w:tcBorders>
              <w:left w:val="single" w:sz="4" w:space="0" w:color="auto"/>
              <w:bottom w:val="single" w:sz="12" w:space="0" w:color="auto"/>
              <w:right w:val="single" w:sz="4" w:space="0" w:color="auto"/>
            </w:tcBorders>
            <w:shd w:val="clear" w:color="auto" w:fill="auto"/>
            <w:noWrap/>
            <w:vAlign w:val="center"/>
            <w:hideMark/>
          </w:tcPr>
          <w:p w14:paraId="4CECF34B" w14:textId="77777777" w:rsidR="007979DE" w:rsidRPr="002920C7" w:rsidRDefault="007979DE" w:rsidP="00634013">
            <w:pPr>
              <w:pStyle w:val="BRL-Tabelle"/>
              <w:ind w:left="144"/>
              <w:jc w:val="center"/>
            </w:pPr>
          </w:p>
        </w:tc>
        <w:tc>
          <w:tcPr>
            <w:tcW w:w="851" w:type="dxa"/>
            <w:tcBorders>
              <w:left w:val="single" w:sz="4" w:space="0" w:color="auto"/>
              <w:bottom w:val="single" w:sz="12" w:space="0" w:color="auto"/>
              <w:right w:val="single" w:sz="4" w:space="0" w:color="auto"/>
            </w:tcBorders>
            <w:shd w:val="clear" w:color="auto" w:fill="auto"/>
            <w:noWrap/>
            <w:vAlign w:val="center"/>
            <w:hideMark/>
          </w:tcPr>
          <w:p w14:paraId="393E58B1" w14:textId="77777777" w:rsidR="007979DE" w:rsidRPr="002920C7" w:rsidRDefault="007979DE" w:rsidP="00634013">
            <w:pPr>
              <w:pStyle w:val="BRL-Tabelle"/>
              <w:ind w:left="144"/>
              <w:jc w:val="center"/>
            </w:pPr>
          </w:p>
        </w:tc>
        <w:tc>
          <w:tcPr>
            <w:tcW w:w="567" w:type="dxa"/>
            <w:tcBorders>
              <w:left w:val="single" w:sz="4" w:space="0" w:color="auto"/>
              <w:bottom w:val="single" w:sz="12" w:space="0" w:color="auto"/>
              <w:right w:val="single" w:sz="12" w:space="0" w:color="auto"/>
            </w:tcBorders>
            <w:shd w:val="clear" w:color="auto" w:fill="auto"/>
            <w:noWrap/>
            <w:vAlign w:val="center"/>
            <w:hideMark/>
          </w:tcPr>
          <w:p w14:paraId="27DD4CFA" w14:textId="77777777" w:rsidR="007979DE" w:rsidRPr="002920C7" w:rsidRDefault="007979DE" w:rsidP="00634013">
            <w:pPr>
              <w:pStyle w:val="BRL-Tabelle"/>
              <w:ind w:left="144"/>
              <w:jc w:val="center"/>
            </w:pPr>
          </w:p>
        </w:tc>
      </w:tr>
      <w:tr w:rsidR="007979DE" w:rsidRPr="002920C7" w14:paraId="1BA87399"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491B36E" w14:textId="77777777" w:rsidR="007979DE" w:rsidRPr="002920C7" w:rsidRDefault="007979DE" w:rsidP="00634013">
            <w:pPr>
              <w:pStyle w:val="BRL-Tabelle"/>
              <w:ind w:left="144"/>
              <w:rPr>
                <w:b/>
              </w:rPr>
            </w:pPr>
            <w:r w:rsidRPr="002920C7">
              <w:rPr>
                <w:b/>
              </w:rPr>
              <w:t>Fire resistance</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49D6617" w14:textId="77777777" w:rsidR="007979DE" w:rsidRPr="002920C7" w:rsidRDefault="007979DE" w:rsidP="00634013">
            <w:pPr>
              <w:pStyle w:val="BRL-Tabelle"/>
              <w:ind w:left="144"/>
              <w:jc w:val="center"/>
            </w:pP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562661B" w14:textId="77777777" w:rsidR="007979DE" w:rsidRPr="002920C7" w:rsidRDefault="007979DE" w:rsidP="00634013">
            <w:pPr>
              <w:pStyle w:val="BRL-Tabelle"/>
              <w:ind w:left="144"/>
              <w:jc w:val="center"/>
            </w:pPr>
            <w:r w:rsidRPr="002920C7">
              <w:t>K</w:t>
            </w: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AF40D6C"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FB3CC7D"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6FB8B298" w14:textId="77777777" w:rsidR="007979DE" w:rsidRPr="002920C7" w:rsidRDefault="007979DE" w:rsidP="00634013">
            <w:pPr>
              <w:pStyle w:val="BRL-Tabelle"/>
              <w:ind w:left="144"/>
              <w:jc w:val="center"/>
            </w:pPr>
          </w:p>
        </w:tc>
      </w:tr>
      <w:tr w:rsidR="007979DE" w:rsidRPr="002920C7" w14:paraId="64BCE896" w14:textId="77777777" w:rsidTr="00172FE6">
        <w:tc>
          <w:tcPr>
            <w:tcW w:w="5529" w:type="dxa"/>
            <w:tcBorders>
              <w:top w:val="single" w:sz="12" w:space="0" w:color="auto"/>
              <w:left w:val="single" w:sz="12" w:space="0" w:color="auto"/>
              <w:right w:val="single" w:sz="12" w:space="0" w:color="auto"/>
            </w:tcBorders>
            <w:shd w:val="clear" w:color="auto" w:fill="auto"/>
            <w:vAlign w:val="center"/>
            <w:hideMark/>
          </w:tcPr>
          <w:p w14:paraId="28676A28" w14:textId="77777777" w:rsidR="007979DE" w:rsidRPr="002920C7" w:rsidRDefault="007979DE" w:rsidP="00634013">
            <w:pPr>
              <w:pStyle w:val="BRL-Tabelle"/>
              <w:ind w:left="144"/>
              <w:rPr>
                <w:b/>
              </w:rPr>
            </w:pPr>
            <w:r w:rsidRPr="002920C7">
              <w:rPr>
                <w:b/>
              </w:rPr>
              <w:t xml:space="preserve">Ability to open under ambient conditions </w:t>
            </w:r>
          </w:p>
        </w:tc>
        <w:tc>
          <w:tcPr>
            <w:tcW w:w="3827" w:type="dxa"/>
            <w:gridSpan w:val="5"/>
            <w:tcBorders>
              <w:top w:val="single" w:sz="12" w:space="0" w:color="auto"/>
              <w:left w:val="single" w:sz="12" w:space="0" w:color="auto"/>
              <w:right w:val="single" w:sz="12" w:space="0" w:color="auto"/>
            </w:tcBorders>
            <w:shd w:val="clear" w:color="auto" w:fill="auto"/>
            <w:noWrap/>
            <w:vAlign w:val="center"/>
            <w:hideMark/>
          </w:tcPr>
          <w:p w14:paraId="22605581" w14:textId="77777777" w:rsidR="007979DE" w:rsidRPr="002920C7" w:rsidRDefault="007979DE" w:rsidP="00634013">
            <w:pPr>
              <w:pStyle w:val="BRL-Tabelle"/>
              <w:ind w:left="144"/>
              <w:jc w:val="center"/>
            </w:pPr>
          </w:p>
        </w:tc>
      </w:tr>
      <w:tr w:rsidR="007979DE" w:rsidRPr="002920C7" w14:paraId="6258F229" w14:textId="77777777" w:rsidTr="00172FE6">
        <w:tc>
          <w:tcPr>
            <w:tcW w:w="5529" w:type="dxa"/>
            <w:tcBorders>
              <w:left w:val="single" w:sz="12" w:space="0" w:color="auto"/>
              <w:right w:val="single" w:sz="12" w:space="0" w:color="auto"/>
            </w:tcBorders>
            <w:shd w:val="clear" w:color="auto" w:fill="auto"/>
            <w:vAlign w:val="center"/>
            <w:hideMark/>
          </w:tcPr>
          <w:p w14:paraId="6295DA46" w14:textId="455DCFF3" w:rsidR="007979DE" w:rsidRPr="002920C7" w:rsidRDefault="007979DE" w:rsidP="00634013">
            <w:pPr>
              <w:pStyle w:val="BRL-Tabelle"/>
              <w:ind w:left="144"/>
            </w:pPr>
            <w:r w:rsidRPr="002920C7">
              <w:t>Opening under wind load within a specified time</w:t>
            </w:r>
          </w:p>
        </w:tc>
        <w:tc>
          <w:tcPr>
            <w:tcW w:w="850" w:type="dxa"/>
            <w:tcBorders>
              <w:left w:val="single" w:sz="12" w:space="0" w:color="auto"/>
              <w:right w:val="single" w:sz="4" w:space="0" w:color="auto"/>
            </w:tcBorders>
            <w:shd w:val="clear" w:color="auto" w:fill="auto"/>
            <w:noWrap/>
            <w:vAlign w:val="center"/>
            <w:hideMark/>
          </w:tcPr>
          <w:p w14:paraId="29E3A046" w14:textId="77777777" w:rsidR="007979DE" w:rsidRPr="002920C7" w:rsidRDefault="007979DE" w:rsidP="00634013">
            <w:pPr>
              <w:pStyle w:val="BRL-Tabelle"/>
              <w:ind w:left="144"/>
              <w:jc w:val="center"/>
            </w:pPr>
          </w:p>
        </w:tc>
        <w:tc>
          <w:tcPr>
            <w:tcW w:w="709" w:type="dxa"/>
            <w:tcBorders>
              <w:left w:val="single" w:sz="4" w:space="0" w:color="auto"/>
              <w:right w:val="single" w:sz="4" w:space="0" w:color="auto"/>
            </w:tcBorders>
            <w:shd w:val="clear" w:color="auto" w:fill="auto"/>
            <w:noWrap/>
            <w:vAlign w:val="center"/>
            <w:hideMark/>
          </w:tcPr>
          <w:p w14:paraId="1C88660A" w14:textId="77777777" w:rsidR="007979DE" w:rsidRPr="002920C7" w:rsidRDefault="007979DE" w:rsidP="00634013">
            <w:pPr>
              <w:pStyle w:val="BRL-Tabelle"/>
              <w:ind w:left="144"/>
              <w:jc w:val="center"/>
            </w:pPr>
            <w:r w:rsidRPr="002920C7">
              <w:t>K**</w:t>
            </w:r>
          </w:p>
        </w:tc>
        <w:tc>
          <w:tcPr>
            <w:tcW w:w="850" w:type="dxa"/>
            <w:tcBorders>
              <w:left w:val="single" w:sz="4" w:space="0" w:color="auto"/>
              <w:right w:val="single" w:sz="4" w:space="0" w:color="auto"/>
            </w:tcBorders>
            <w:shd w:val="clear" w:color="auto" w:fill="auto"/>
            <w:noWrap/>
            <w:vAlign w:val="center"/>
            <w:hideMark/>
          </w:tcPr>
          <w:p w14:paraId="37BF417C" w14:textId="77777777" w:rsidR="007979DE" w:rsidRPr="002920C7" w:rsidRDefault="007979DE" w:rsidP="00634013">
            <w:pPr>
              <w:pStyle w:val="BRL-Tabelle"/>
              <w:ind w:left="144"/>
              <w:jc w:val="center"/>
            </w:pPr>
          </w:p>
        </w:tc>
        <w:tc>
          <w:tcPr>
            <w:tcW w:w="851" w:type="dxa"/>
            <w:tcBorders>
              <w:left w:val="single" w:sz="4" w:space="0" w:color="auto"/>
              <w:right w:val="single" w:sz="4" w:space="0" w:color="auto"/>
            </w:tcBorders>
            <w:shd w:val="clear" w:color="auto" w:fill="auto"/>
            <w:noWrap/>
            <w:vAlign w:val="center"/>
            <w:hideMark/>
          </w:tcPr>
          <w:p w14:paraId="3F400033" w14:textId="77777777" w:rsidR="007979DE" w:rsidRPr="002920C7" w:rsidRDefault="007979DE" w:rsidP="00634013">
            <w:pPr>
              <w:pStyle w:val="BRL-Tabelle"/>
              <w:ind w:left="144"/>
              <w:jc w:val="center"/>
            </w:pPr>
          </w:p>
        </w:tc>
        <w:tc>
          <w:tcPr>
            <w:tcW w:w="567" w:type="dxa"/>
            <w:tcBorders>
              <w:left w:val="single" w:sz="4" w:space="0" w:color="auto"/>
              <w:right w:val="single" w:sz="12" w:space="0" w:color="auto"/>
            </w:tcBorders>
            <w:shd w:val="clear" w:color="auto" w:fill="auto"/>
            <w:noWrap/>
            <w:vAlign w:val="center"/>
            <w:hideMark/>
          </w:tcPr>
          <w:p w14:paraId="15546950" w14:textId="77777777" w:rsidR="007979DE" w:rsidRPr="002920C7" w:rsidRDefault="007979DE" w:rsidP="00634013">
            <w:pPr>
              <w:pStyle w:val="BRL-Tabelle"/>
              <w:ind w:left="144"/>
              <w:jc w:val="center"/>
            </w:pPr>
          </w:p>
        </w:tc>
      </w:tr>
      <w:tr w:rsidR="007979DE" w:rsidRPr="002920C7" w14:paraId="09AE66FD" w14:textId="77777777" w:rsidTr="00172FE6">
        <w:tc>
          <w:tcPr>
            <w:tcW w:w="5529" w:type="dxa"/>
            <w:tcBorders>
              <w:left w:val="single" w:sz="12" w:space="0" w:color="auto"/>
              <w:right w:val="single" w:sz="12" w:space="0" w:color="auto"/>
            </w:tcBorders>
            <w:shd w:val="clear" w:color="auto" w:fill="auto"/>
            <w:vAlign w:val="center"/>
            <w:hideMark/>
          </w:tcPr>
          <w:p w14:paraId="34431A76" w14:textId="0CB2E091" w:rsidR="007979DE" w:rsidRPr="002920C7" w:rsidRDefault="007979DE" w:rsidP="00634013">
            <w:pPr>
              <w:pStyle w:val="BRL-Tabelle"/>
              <w:ind w:left="144"/>
            </w:pPr>
            <w:r w:rsidRPr="002920C7">
              <w:t>Opening under snow load within a specified time</w:t>
            </w:r>
          </w:p>
        </w:tc>
        <w:tc>
          <w:tcPr>
            <w:tcW w:w="850" w:type="dxa"/>
            <w:tcBorders>
              <w:left w:val="single" w:sz="12" w:space="0" w:color="auto"/>
              <w:right w:val="single" w:sz="4" w:space="0" w:color="auto"/>
            </w:tcBorders>
            <w:shd w:val="clear" w:color="auto" w:fill="auto"/>
            <w:noWrap/>
            <w:vAlign w:val="center"/>
            <w:hideMark/>
          </w:tcPr>
          <w:p w14:paraId="0D5AE4C1" w14:textId="77777777" w:rsidR="007979DE" w:rsidRPr="002920C7" w:rsidRDefault="007979DE" w:rsidP="00634013">
            <w:pPr>
              <w:pStyle w:val="BRL-Tabelle"/>
              <w:ind w:left="144"/>
              <w:jc w:val="center"/>
            </w:pPr>
            <w:r w:rsidRPr="002920C7">
              <w:t>K</w:t>
            </w:r>
          </w:p>
        </w:tc>
        <w:tc>
          <w:tcPr>
            <w:tcW w:w="709" w:type="dxa"/>
            <w:tcBorders>
              <w:left w:val="single" w:sz="4" w:space="0" w:color="auto"/>
              <w:right w:val="single" w:sz="4" w:space="0" w:color="auto"/>
            </w:tcBorders>
            <w:shd w:val="clear" w:color="auto" w:fill="auto"/>
            <w:noWrap/>
            <w:vAlign w:val="center"/>
            <w:hideMark/>
          </w:tcPr>
          <w:p w14:paraId="73068951" w14:textId="77777777" w:rsidR="007979DE" w:rsidRPr="002920C7" w:rsidRDefault="007979DE" w:rsidP="00634013">
            <w:pPr>
              <w:pStyle w:val="BRL-Tabelle"/>
              <w:ind w:left="144"/>
              <w:jc w:val="center"/>
            </w:pPr>
            <w:r w:rsidRPr="002920C7">
              <w:t>K**</w:t>
            </w:r>
          </w:p>
        </w:tc>
        <w:tc>
          <w:tcPr>
            <w:tcW w:w="850" w:type="dxa"/>
            <w:tcBorders>
              <w:left w:val="single" w:sz="4" w:space="0" w:color="auto"/>
              <w:right w:val="single" w:sz="4" w:space="0" w:color="auto"/>
            </w:tcBorders>
            <w:shd w:val="clear" w:color="auto" w:fill="auto"/>
            <w:noWrap/>
            <w:vAlign w:val="center"/>
            <w:hideMark/>
          </w:tcPr>
          <w:p w14:paraId="5CCED405" w14:textId="77777777" w:rsidR="007979DE" w:rsidRPr="002920C7" w:rsidRDefault="007979DE" w:rsidP="00634013">
            <w:pPr>
              <w:pStyle w:val="BRL-Tabelle"/>
              <w:ind w:left="144"/>
              <w:jc w:val="center"/>
            </w:pPr>
          </w:p>
        </w:tc>
        <w:tc>
          <w:tcPr>
            <w:tcW w:w="851" w:type="dxa"/>
            <w:tcBorders>
              <w:left w:val="single" w:sz="4" w:space="0" w:color="auto"/>
              <w:right w:val="single" w:sz="4" w:space="0" w:color="auto"/>
            </w:tcBorders>
            <w:shd w:val="clear" w:color="auto" w:fill="auto"/>
            <w:noWrap/>
            <w:vAlign w:val="center"/>
            <w:hideMark/>
          </w:tcPr>
          <w:p w14:paraId="05A8BDBB" w14:textId="77777777" w:rsidR="007979DE" w:rsidRPr="002920C7" w:rsidRDefault="007979DE" w:rsidP="00634013">
            <w:pPr>
              <w:pStyle w:val="BRL-Tabelle"/>
              <w:ind w:left="144"/>
              <w:jc w:val="center"/>
            </w:pPr>
          </w:p>
        </w:tc>
        <w:tc>
          <w:tcPr>
            <w:tcW w:w="567" w:type="dxa"/>
            <w:tcBorders>
              <w:left w:val="single" w:sz="4" w:space="0" w:color="auto"/>
              <w:right w:val="single" w:sz="12" w:space="0" w:color="auto"/>
            </w:tcBorders>
            <w:shd w:val="clear" w:color="auto" w:fill="auto"/>
            <w:noWrap/>
            <w:vAlign w:val="center"/>
            <w:hideMark/>
          </w:tcPr>
          <w:p w14:paraId="3583505A" w14:textId="77777777" w:rsidR="007979DE" w:rsidRPr="002920C7" w:rsidRDefault="007979DE" w:rsidP="00634013">
            <w:pPr>
              <w:pStyle w:val="BRL-Tabelle"/>
              <w:ind w:left="144"/>
              <w:jc w:val="center"/>
            </w:pPr>
          </w:p>
        </w:tc>
      </w:tr>
      <w:tr w:rsidR="007979DE" w:rsidRPr="002920C7" w14:paraId="738E5905" w14:textId="77777777" w:rsidTr="00172FE6">
        <w:tc>
          <w:tcPr>
            <w:tcW w:w="5529" w:type="dxa"/>
            <w:tcBorders>
              <w:left w:val="single" w:sz="12" w:space="0" w:color="auto"/>
              <w:bottom w:val="single" w:sz="12" w:space="0" w:color="auto"/>
              <w:right w:val="single" w:sz="12" w:space="0" w:color="auto"/>
            </w:tcBorders>
            <w:shd w:val="clear" w:color="auto" w:fill="auto"/>
            <w:vAlign w:val="center"/>
            <w:hideMark/>
          </w:tcPr>
          <w:p w14:paraId="7453AEC8" w14:textId="40155035" w:rsidR="007979DE" w:rsidRPr="002920C7" w:rsidRDefault="007979DE" w:rsidP="00634013">
            <w:pPr>
              <w:pStyle w:val="BRL-Tabelle"/>
              <w:ind w:left="144"/>
            </w:pPr>
            <w:r w:rsidRPr="002920C7">
              <w:t>Opening at low ambient temperature within a specified time</w:t>
            </w:r>
          </w:p>
        </w:tc>
        <w:tc>
          <w:tcPr>
            <w:tcW w:w="850" w:type="dxa"/>
            <w:tcBorders>
              <w:left w:val="single" w:sz="12" w:space="0" w:color="auto"/>
              <w:bottom w:val="single" w:sz="12" w:space="0" w:color="auto"/>
              <w:right w:val="single" w:sz="4" w:space="0" w:color="auto"/>
            </w:tcBorders>
            <w:shd w:val="clear" w:color="auto" w:fill="auto"/>
            <w:noWrap/>
            <w:vAlign w:val="center"/>
            <w:hideMark/>
          </w:tcPr>
          <w:p w14:paraId="4965257F" w14:textId="77777777" w:rsidR="007979DE" w:rsidRPr="002920C7" w:rsidRDefault="007979DE" w:rsidP="00634013">
            <w:pPr>
              <w:pStyle w:val="BRL-Tabelle"/>
              <w:ind w:left="144"/>
              <w:jc w:val="center"/>
            </w:pPr>
            <w:r w:rsidRPr="002920C7">
              <w:t>K</w:t>
            </w:r>
          </w:p>
        </w:tc>
        <w:tc>
          <w:tcPr>
            <w:tcW w:w="709" w:type="dxa"/>
            <w:tcBorders>
              <w:left w:val="single" w:sz="4" w:space="0" w:color="auto"/>
              <w:bottom w:val="single" w:sz="12" w:space="0" w:color="auto"/>
              <w:right w:val="single" w:sz="4" w:space="0" w:color="auto"/>
            </w:tcBorders>
            <w:shd w:val="clear" w:color="auto" w:fill="auto"/>
            <w:noWrap/>
            <w:vAlign w:val="center"/>
            <w:hideMark/>
          </w:tcPr>
          <w:p w14:paraId="485C46D6" w14:textId="77777777" w:rsidR="007979DE" w:rsidRPr="002920C7" w:rsidRDefault="007979DE" w:rsidP="00634013">
            <w:pPr>
              <w:pStyle w:val="BRL-Tabelle"/>
              <w:ind w:left="144"/>
              <w:jc w:val="center"/>
            </w:pPr>
          </w:p>
        </w:tc>
        <w:tc>
          <w:tcPr>
            <w:tcW w:w="850" w:type="dxa"/>
            <w:tcBorders>
              <w:left w:val="single" w:sz="4" w:space="0" w:color="auto"/>
              <w:bottom w:val="single" w:sz="12" w:space="0" w:color="auto"/>
              <w:right w:val="single" w:sz="4" w:space="0" w:color="auto"/>
            </w:tcBorders>
            <w:shd w:val="clear" w:color="auto" w:fill="auto"/>
            <w:noWrap/>
            <w:vAlign w:val="center"/>
            <w:hideMark/>
          </w:tcPr>
          <w:p w14:paraId="17166772" w14:textId="77777777" w:rsidR="007979DE" w:rsidRPr="002920C7" w:rsidRDefault="007979DE" w:rsidP="00634013">
            <w:pPr>
              <w:pStyle w:val="BRL-Tabelle"/>
              <w:ind w:left="144"/>
              <w:jc w:val="center"/>
            </w:pPr>
          </w:p>
        </w:tc>
        <w:tc>
          <w:tcPr>
            <w:tcW w:w="851" w:type="dxa"/>
            <w:tcBorders>
              <w:left w:val="single" w:sz="4" w:space="0" w:color="auto"/>
              <w:bottom w:val="single" w:sz="12" w:space="0" w:color="auto"/>
              <w:right w:val="single" w:sz="4" w:space="0" w:color="auto"/>
            </w:tcBorders>
            <w:shd w:val="clear" w:color="auto" w:fill="auto"/>
            <w:noWrap/>
            <w:vAlign w:val="center"/>
            <w:hideMark/>
          </w:tcPr>
          <w:p w14:paraId="518B42E0" w14:textId="77777777" w:rsidR="007979DE" w:rsidRPr="002920C7" w:rsidRDefault="007979DE" w:rsidP="00634013">
            <w:pPr>
              <w:pStyle w:val="BRL-Tabelle"/>
              <w:ind w:left="144"/>
              <w:jc w:val="center"/>
            </w:pPr>
          </w:p>
        </w:tc>
        <w:tc>
          <w:tcPr>
            <w:tcW w:w="567" w:type="dxa"/>
            <w:tcBorders>
              <w:left w:val="single" w:sz="4" w:space="0" w:color="auto"/>
              <w:bottom w:val="single" w:sz="12" w:space="0" w:color="auto"/>
              <w:right w:val="single" w:sz="12" w:space="0" w:color="auto"/>
            </w:tcBorders>
            <w:shd w:val="clear" w:color="auto" w:fill="auto"/>
            <w:noWrap/>
            <w:vAlign w:val="center"/>
            <w:hideMark/>
          </w:tcPr>
          <w:p w14:paraId="669169A2" w14:textId="77777777" w:rsidR="007979DE" w:rsidRPr="002920C7" w:rsidRDefault="007979DE" w:rsidP="00634013">
            <w:pPr>
              <w:pStyle w:val="BRL-Tabelle"/>
              <w:ind w:left="144"/>
              <w:jc w:val="center"/>
            </w:pPr>
          </w:p>
        </w:tc>
      </w:tr>
      <w:tr w:rsidR="007979DE" w:rsidRPr="002920C7" w14:paraId="1369CA17"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36FA079C" w14:textId="77777777" w:rsidR="007979DE" w:rsidRPr="002920C7" w:rsidRDefault="007979DE" w:rsidP="00634013">
            <w:pPr>
              <w:pStyle w:val="BRL-Tabelle"/>
              <w:ind w:left="144"/>
              <w:rPr>
                <w:b/>
              </w:rPr>
            </w:pPr>
            <w:r w:rsidRPr="002920C7">
              <w:rPr>
                <w:b/>
              </w:rPr>
              <w:t>Reference conditions for activation/response sensitivity</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102A9A4" w14:textId="77777777" w:rsidR="007979DE" w:rsidRPr="002920C7" w:rsidRDefault="007979DE" w:rsidP="00634013">
            <w:pPr>
              <w:pStyle w:val="BRL-Tabelle"/>
              <w:ind w:left="144"/>
              <w:jc w:val="center"/>
            </w:pP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4E32B45F"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0A3E7868"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99DE3BB" w14:textId="77777777" w:rsidR="007979DE" w:rsidRPr="002920C7" w:rsidRDefault="007979DE" w:rsidP="00634013">
            <w:pPr>
              <w:pStyle w:val="BRL-Tabelle"/>
              <w:ind w:left="144"/>
              <w:jc w:val="center"/>
            </w:pPr>
            <w:r w:rsidRPr="002920C7">
              <w:t>X</w:t>
            </w: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59364E61" w14:textId="77777777" w:rsidR="007979DE" w:rsidRPr="002920C7" w:rsidRDefault="007979DE" w:rsidP="00634013">
            <w:pPr>
              <w:pStyle w:val="BRL-Tabelle"/>
              <w:ind w:left="144"/>
              <w:jc w:val="center"/>
            </w:pPr>
          </w:p>
        </w:tc>
      </w:tr>
      <w:tr w:rsidR="007979DE" w:rsidRPr="002920C7" w14:paraId="5EA2BD76"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5C7A8894" w14:textId="35505CB3" w:rsidR="007979DE" w:rsidRPr="002920C7" w:rsidRDefault="007979DE" w:rsidP="00634013">
            <w:pPr>
              <w:pStyle w:val="BRL-Tabelle"/>
              <w:ind w:left="144"/>
              <w:rPr>
                <w:b/>
              </w:rPr>
            </w:pPr>
            <w:r w:rsidRPr="002920C7">
              <w:rPr>
                <w:b/>
              </w:rPr>
              <w:t xml:space="preserve">Reliability </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3D686C1" w14:textId="77777777" w:rsidR="007979DE" w:rsidRPr="002920C7" w:rsidRDefault="007979DE" w:rsidP="00634013">
            <w:pPr>
              <w:pStyle w:val="BRL-Tabelle"/>
              <w:ind w:left="144"/>
              <w:jc w:val="center"/>
            </w:pP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7FC9705"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03A6CC9"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0C6C5049" w14:textId="77777777" w:rsidR="007979DE" w:rsidRPr="002920C7" w:rsidRDefault="007979DE" w:rsidP="00634013">
            <w:pPr>
              <w:pStyle w:val="BRL-Tabelle"/>
              <w:ind w:left="144"/>
              <w:jc w:val="center"/>
            </w:pPr>
            <w:r w:rsidRPr="002920C7">
              <w:t>K</w:t>
            </w: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3250BE56" w14:textId="77777777" w:rsidR="007979DE" w:rsidRPr="002920C7" w:rsidRDefault="007979DE" w:rsidP="00634013">
            <w:pPr>
              <w:pStyle w:val="BRL-Tabelle"/>
              <w:ind w:left="144"/>
              <w:jc w:val="center"/>
            </w:pPr>
            <w:r w:rsidRPr="002920C7">
              <w:t>X</w:t>
            </w:r>
          </w:p>
        </w:tc>
      </w:tr>
      <w:tr w:rsidR="007979DE" w:rsidRPr="002920C7" w14:paraId="26B6F3CE" w14:textId="77777777" w:rsidTr="00172FE6">
        <w:tc>
          <w:tcPr>
            <w:tcW w:w="5529" w:type="dxa"/>
            <w:tcBorders>
              <w:top w:val="single" w:sz="12" w:space="0" w:color="auto"/>
              <w:left w:val="single" w:sz="12" w:space="0" w:color="auto"/>
              <w:right w:val="single" w:sz="12" w:space="0" w:color="auto"/>
            </w:tcBorders>
            <w:shd w:val="clear" w:color="auto" w:fill="auto"/>
            <w:vAlign w:val="bottom"/>
            <w:hideMark/>
          </w:tcPr>
          <w:p w14:paraId="244B3801" w14:textId="77777777" w:rsidR="007979DE" w:rsidRPr="002920C7" w:rsidRDefault="007979DE" w:rsidP="00634013">
            <w:pPr>
              <w:pStyle w:val="BRL-Tabelle"/>
              <w:ind w:left="144"/>
              <w:rPr>
                <w:b/>
                <w:vertAlign w:val="superscript"/>
              </w:rPr>
            </w:pPr>
            <w:r w:rsidRPr="002920C7">
              <w:rPr>
                <w:b/>
              </w:rPr>
              <w:t>Fire resistance</w:t>
            </w:r>
            <w:r w:rsidRPr="002920C7">
              <w:rPr>
                <w:b/>
                <w:vertAlign w:val="superscript"/>
              </w:rPr>
              <w:sym w:font="Wingdings" w:char="F074"/>
            </w:r>
            <w:r w:rsidRPr="002920C7">
              <w:rPr>
                <w:b/>
                <w:vertAlign w:val="superscript"/>
              </w:rPr>
              <w:t>,</w:t>
            </w:r>
            <w:r w:rsidRPr="002920C7">
              <w:rPr>
                <w:b/>
                <w:vertAlign w:val="superscript"/>
              </w:rPr>
              <w:sym w:font="Wingdings" w:char="F074"/>
            </w:r>
            <w:r w:rsidRPr="002920C7">
              <w:rPr>
                <w:b/>
                <w:vertAlign w:val="superscript"/>
              </w:rPr>
              <w:sym w:font="Wingdings" w:char="F074"/>
            </w:r>
          </w:p>
        </w:tc>
        <w:tc>
          <w:tcPr>
            <w:tcW w:w="3827" w:type="dxa"/>
            <w:gridSpan w:val="5"/>
            <w:tcBorders>
              <w:top w:val="single" w:sz="12" w:space="0" w:color="auto"/>
              <w:left w:val="single" w:sz="12" w:space="0" w:color="auto"/>
              <w:right w:val="single" w:sz="12" w:space="0" w:color="auto"/>
            </w:tcBorders>
            <w:shd w:val="clear" w:color="auto" w:fill="auto"/>
            <w:noWrap/>
            <w:vAlign w:val="center"/>
            <w:hideMark/>
          </w:tcPr>
          <w:p w14:paraId="74B0338F" w14:textId="77777777" w:rsidR="007979DE" w:rsidRPr="002920C7" w:rsidRDefault="007979DE" w:rsidP="00634013">
            <w:pPr>
              <w:pStyle w:val="BRL-Tabelle"/>
              <w:ind w:left="144"/>
              <w:jc w:val="center"/>
            </w:pPr>
          </w:p>
        </w:tc>
      </w:tr>
      <w:tr w:rsidR="007979DE" w:rsidRPr="002920C7" w14:paraId="0313EA26" w14:textId="77777777" w:rsidTr="00172FE6">
        <w:tc>
          <w:tcPr>
            <w:tcW w:w="5529" w:type="dxa"/>
            <w:tcBorders>
              <w:left w:val="single" w:sz="12" w:space="0" w:color="auto"/>
              <w:right w:val="single" w:sz="12" w:space="0" w:color="auto"/>
            </w:tcBorders>
            <w:shd w:val="clear" w:color="auto" w:fill="auto"/>
            <w:vAlign w:val="bottom"/>
            <w:hideMark/>
          </w:tcPr>
          <w:p w14:paraId="53B3ED3E" w14:textId="77777777" w:rsidR="007979DE" w:rsidRPr="002920C7" w:rsidRDefault="007979DE" w:rsidP="00634013">
            <w:pPr>
              <w:pStyle w:val="BRL-Tabelle"/>
              <w:ind w:left="144"/>
            </w:pPr>
            <w:r w:rsidRPr="002920C7">
              <w:lastRenderedPageBreak/>
              <w:t>Space barrier</w:t>
            </w:r>
          </w:p>
        </w:tc>
        <w:tc>
          <w:tcPr>
            <w:tcW w:w="850" w:type="dxa"/>
            <w:tcBorders>
              <w:left w:val="single" w:sz="12" w:space="0" w:color="auto"/>
              <w:bottom w:val="single" w:sz="4" w:space="0" w:color="auto"/>
              <w:right w:val="single" w:sz="4" w:space="0" w:color="auto"/>
            </w:tcBorders>
            <w:shd w:val="clear" w:color="auto" w:fill="auto"/>
            <w:noWrap/>
            <w:vAlign w:val="center"/>
            <w:hideMark/>
          </w:tcPr>
          <w:p w14:paraId="38A14156" w14:textId="77777777" w:rsidR="007979DE" w:rsidRPr="002920C7" w:rsidRDefault="007979DE" w:rsidP="00634013">
            <w:pPr>
              <w:pStyle w:val="BRL-Tabelle"/>
              <w:ind w:left="144"/>
              <w:jc w:val="center"/>
            </w:pPr>
          </w:p>
        </w:tc>
        <w:tc>
          <w:tcPr>
            <w:tcW w:w="709" w:type="dxa"/>
            <w:tcBorders>
              <w:left w:val="single" w:sz="4" w:space="0" w:color="auto"/>
              <w:bottom w:val="single" w:sz="4" w:space="0" w:color="auto"/>
              <w:right w:val="single" w:sz="4" w:space="0" w:color="auto"/>
            </w:tcBorders>
            <w:shd w:val="clear" w:color="auto" w:fill="auto"/>
            <w:noWrap/>
            <w:vAlign w:val="center"/>
            <w:hideMark/>
          </w:tcPr>
          <w:p w14:paraId="1D54439B" w14:textId="77777777" w:rsidR="007979DE" w:rsidRPr="002920C7" w:rsidRDefault="007979DE" w:rsidP="00634013">
            <w:pPr>
              <w:pStyle w:val="BRL-Tabelle"/>
              <w:ind w:left="144"/>
              <w:jc w:val="center"/>
            </w:pPr>
          </w:p>
        </w:tc>
        <w:tc>
          <w:tcPr>
            <w:tcW w:w="850" w:type="dxa"/>
            <w:tcBorders>
              <w:left w:val="single" w:sz="4" w:space="0" w:color="auto"/>
              <w:bottom w:val="single" w:sz="4" w:space="0" w:color="auto"/>
              <w:right w:val="single" w:sz="4" w:space="0" w:color="auto"/>
            </w:tcBorders>
            <w:shd w:val="clear" w:color="auto" w:fill="auto"/>
            <w:noWrap/>
            <w:vAlign w:val="center"/>
            <w:hideMark/>
          </w:tcPr>
          <w:p w14:paraId="44B25019" w14:textId="77777777" w:rsidR="007979DE" w:rsidRPr="002920C7" w:rsidRDefault="007979DE" w:rsidP="00634013">
            <w:pPr>
              <w:pStyle w:val="BRL-Tabelle"/>
              <w:ind w:left="144"/>
              <w:jc w:val="center"/>
            </w:pPr>
            <w:r w:rsidRPr="002920C7">
              <w:t>K</w:t>
            </w:r>
          </w:p>
        </w:tc>
        <w:tc>
          <w:tcPr>
            <w:tcW w:w="851" w:type="dxa"/>
            <w:tcBorders>
              <w:left w:val="single" w:sz="4" w:space="0" w:color="auto"/>
              <w:bottom w:val="single" w:sz="4" w:space="0" w:color="auto"/>
              <w:right w:val="single" w:sz="4" w:space="0" w:color="auto"/>
            </w:tcBorders>
            <w:shd w:val="clear" w:color="auto" w:fill="auto"/>
            <w:noWrap/>
            <w:vAlign w:val="center"/>
            <w:hideMark/>
          </w:tcPr>
          <w:p w14:paraId="07B7B12B" w14:textId="77777777" w:rsidR="007979DE" w:rsidRPr="002920C7" w:rsidRDefault="007979DE" w:rsidP="00634013">
            <w:pPr>
              <w:pStyle w:val="BRL-Tabelle"/>
              <w:ind w:left="144"/>
              <w:jc w:val="center"/>
            </w:pPr>
            <w:r w:rsidRPr="002920C7">
              <w:t>K</w:t>
            </w:r>
          </w:p>
        </w:tc>
        <w:tc>
          <w:tcPr>
            <w:tcW w:w="567" w:type="dxa"/>
            <w:tcBorders>
              <w:left w:val="single" w:sz="4" w:space="0" w:color="auto"/>
              <w:bottom w:val="single" w:sz="4" w:space="0" w:color="auto"/>
              <w:right w:val="single" w:sz="12" w:space="0" w:color="auto"/>
            </w:tcBorders>
            <w:shd w:val="clear" w:color="auto" w:fill="auto"/>
            <w:noWrap/>
            <w:vAlign w:val="center"/>
            <w:hideMark/>
          </w:tcPr>
          <w:p w14:paraId="2D14692F" w14:textId="77777777" w:rsidR="007979DE" w:rsidRPr="002920C7" w:rsidRDefault="007979DE" w:rsidP="00634013">
            <w:pPr>
              <w:pStyle w:val="BRL-Tabelle"/>
              <w:ind w:left="144"/>
              <w:jc w:val="center"/>
            </w:pPr>
          </w:p>
        </w:tc>
      </w:tr>
      <w:tr w:rsidR="007979DE" w:rsidRPr="002920C7" w14:paraId="5990127C" w14:textId="77777777" w:rsidTr="00172FE6">
        <w:tc>
          <w:tcPr>
            <w:tcW w:w="5529" w:type="dxa"/>
            <w:tcBorders>
              <w:left w:val="single" w:sz="12" w:space="0" w:color="auto"/>
              <w:right w:val="single" w:sz="12" w:space="0" w:color="auto"/>
            </w:tcBorders>
            <w:shd w:val="clear" w:color="auto" w:fill="auto"/>
            <w:vAlign w:val="bottom"/>
            <w:hideMark/>
          </w:tcPr>
          <w:p w14:paraId="2E0A5E84" w14:textId="77777777" w:rsidR="007979DE" w:rsidRPr="002920C7" w:rsidRDefault="007979DE" w:rsidP="00634013">
            <w:pPr>
              <w:pStyle w:val="BRL-Tabelle"/>
              <w:ind w:left="144"/>
            </w:pPr>
            <w:r w:rsidRPr="002920C7">
              <w:t>Thermal insulation</w:t>
            </w:r>
          </w:p>
        </w:tc>
        <w:tc>
          <w:tcPr>
            <w:tcW w:w="850" w:type="dxa"/>
            <w:tcBorders>
              <w:left w:val="single" w:sz="12" w:space="0" w:color="auto"/>
              <w:right w:val="single" w:sz="4" w:space="0" w:color="auto"/>
            </w:tcBorders>
            <w:shd w:val="clear" w:color="auto" w:fill="auto"/>
            <w:noWrap/>
            <w:vAlign w:val="center"/>
            <w:hideMark/>
          </w:tcPr>
          <w:p w14:paraId="5ED8B5F6" w14:textId="77777777" w:rsidR="007979DE" w:rsidRPr="002920C7" w:rsidRDefault="007979DE" w:rsidP="00634013">
            <w:pPr>
              <w:pStyle w:val="BRL-Tabelle"/>
              <w:ind w:left="144"/>
              <w:jc w:val="center"/>
            </w:pPr>
          </w:p>
        </w:tc>
        <w:tc>
          <w:tcPr>
            <w:tcW w:w="709" w:type="dxa"/>
            <w:tcBorders>
              <w:left w:val="single" w:sz="4" w:space="0" w:color="auto"/>
              <w:right w:val="single" w:sz="4" w:space="0" w:color="auto"/>
            </w:tcBorders>
            <w:shd w:val="clear" w:color="auto" w:fill="auto"/>
            <w:noWrap/>
            <w:vAlign w:val="center"/>
            <w:hideMark/>
          </w:tcPr>
          <w:p w14:paraId="3AC97E33" w14:textId="77777777" w:rsidR="007979DE" w:rsidRPr="002920C7" w:rsidRDefault="007979DE" w:rsidP="00634013">
            <w:pPr>
              <w:pStyle w:val="BRL-Tabelle"/>
              <w:ind w:left="144"/>
              <w:jc w:val="center"/>
            </w:pPr>
          </w:p>
        </w:tc>
        <w:tc>
          <w:tcPr>
            <w:tcW w:w="850" w:type="dxa"/>
            <w:tcBorders>
              <w:left w:val="single" w:sz="4" w:space="0" w:color="auto"/>
              <w:right w:val="single" w:sz="4" w:space="0" w:color="auto"/>
            </w:tcBorders>
            <w:shd w:val="clear" w:color="auto" w:fill="auto"/>
            <w:noWrap/>
            <w:vAlign w:val="center"/>
            <w:hideMark/>
          </w:tcPr>
          <w:p w14:paraId="5EFB5094" w14:textId="77777777" w:rsidR="007979DE" w:rsidRPr="002920C7" w:rsidRDefault="007979DE" w:rsidP="00634013">
            <w:pPr>
              <w:pStyle w:val="BRL-Tabelle"/>
              <w:ind w:left="144"/>
              <w:jc w:val="center"/>
            </w:pPr>
            <w:r w:rsidRPr="002920C7">
              <w:t>K***</w:t>
            </w:r>
          </w:p>
        </w:tc>
        <w:tc>
          <w:tcPr>
            <w:tcW w:w="851" w:type="dxa"/>
            <w:tcBorders>
              <w:left w:val="single" w:sz="4" w:space="0" w:color="auto"/>
              <w:right w:val="single" w:sz="4" w:space="0" w:color="auto"/>
            </w:tcBorders>
            <w:shd w:val="clear" w:color="auto" w:fill="auto"/>
            <w:noWrap/>
            <w:vAlign w:val="center"/>
            <w:hideMark/>
          </w:tcPr>
          <w:p w14:paraId="6A4F26BD" w14:textId="77777777" w:rsidR="007979DE" w:rsidRPr="002920C7" w:rsidRDefault="007979DE" w:rsidP="00634013">
            <w:pPr>
              <w:pStyle w:val="BRL-Tabelle"/>
              <w:ind w:left="144"/>
              <w:jc w:val="center"/>
            </w:pPr>
            <w:r w:rsidRPr="002920C7">
              <w:t>K***</w:t>
            </w:r>
          </w:p>
        </w:tc>
        <w:tc>
          <w:tcPr>
            <w:tcW w:w="567" w:type="dxa"/>
            <w:tcBorders>
              <w:left w:val="single" w:sz="4" w:space="0" w:color="auto"/>
              <w:right w:val="single" w:sz="12" w:space="0" w:color="auto"/>
            </w:tcBorders>
            <w:shd w:val="clear" w:color="auto" w:fill="auto"/>
            <w:noWrap/>
            <w:vAlign w:val="center"/>
            <w:hideMark/>
          </w:tcPr>
          <w:p w14:paraId="798E0CDA" w14:textId="77777777" w:rsidR="007979DE" w:rsidRPr="002920C7" w:rsidRDefault="007979DE" w:rsidP="00634013">
            <w:pPr>
              <w:pStyle w:val="BRL-Tabelle"/>
              <w:ind w:left="144"/>
              <w:jc w:val="center"/>
            </w:pPr>
          </w:p>
        </w:tc>
      </w:tr>
      <w:tr w:rsidR="007979DE" w:rsidRPr="002920C7" w14:paraId="0E2DFB8D" w14:textId="77777777" w:rsidTr="00172FE6">
        <w:tc>
          <w:tcPr>
            <w:tcW w:w="5529" w:type="dxa"/>
            <w:tcBorders>
              <w:left w:val="single" w:sz="12" w:space="0" w:color="auto"/>
              <w:right w:val="single" w:sz="12" w:space="0" w:color="auto"/>
            </w:tcBorders>
            <w:shd w:val="clear" w:color="auto" w:fill="auto"/>
            <w:vAlign w:val="bottom"/>
            <w:hideMark/>
          </w:tcPr>
          <w:p w14:paraId="072212AA" w14:textId="77777777" w:rsidR="007979DE" w:rsidRPr="002920C7" w:rsidRDefault="007979DE" w:rsidP="00634013">
            <w:pPr>
              <w:pStyle w:val="BRL-Tabelle"/>
              <w:ind w:left="144"/>
            </w:pPr>
            <w:r w:rsidRPr="002920C7">
              <w:t>Smoke-tightness</w:t>
            </w:r>
          </w:p>
        </w:tc>
        <w:tc>
          <w:tcPr>
            <w:tcW w:w="850" w:type="dxa"/>
            <w:tcBorders>
              <w:left w:val="single" w:sz="12" w:space="0" w:color="auto"/>
              <w:right w:val="single" w:sz="4" w:space="0" w:color="auto"/>
            </w:tcBorders>
            <w:shd w:val="clear" w:color="auto" w:fill="auto"/>
            <w:noWrap/>
            <w:vAlign w:val="center"/>
            <w:hideMark/>
          </w:tcPr>
          <w:p w14:paraId="4132C1A6" w14:textId="77777777" w:rsidR="007979DE" w:rsidRPr="002920C7" w:rsidRDefault="007979DE" w:rsidP="00634013">
            <w:pPr>
              <w:pStyle w:val="BRL-Tabelle"/>
              <w:ind w:left="144"/>
              <w:jc w:val="center"/>
            </w:pPr>
          </w:p>
        </w:tc>
        <w:tc>
          <w:tcPr>
            <w:tcW w:w="709" w:type="dxa"/>
            <w:tcBorders>
              <w:left w:val="single" w:sz="4" w:space="0" w:color="auto"/>
              <w:right w:val="single" w:sz="4" w:space="0" w:color="auto"/>
            </w:tcBorders>
            <w:shd w:val="clear" w:color="auto" w:fill="auto"/>
            <w:noWrap/>
            <w:vAlign w:val="center"/>
            <w:hideMark/>
          </w:tcPr>
          <w:p w14:paraId="533BD87E" w14:textId="77777777" w:rsidR="007979DE" w:rsidRPr="002920C7" w:rsidRDefault="007979DE" w:rsidP="00634013">
            <w:pPr>
              <w:pStyle w:val="BRL-Tabelle"/>
              <w:ind w:left="144"/>
              <w:jc w:val="center"/>
            </w:pPr>
          </w:p>
        </w:tc>
        <w:tc>
          <w:tcPr>
            <w:tcW w:w="850" w:type="dxa"/>
            <w:tcBorders>
              <w:left w:val="single" w:sz="4" w:space="0" w:color="auto"/>
              <w:right w:val="single" w:sz="4" w:space="0" w:color="auto"/>
            </w:tcBorders>
            <w:shd w:val="clear" w:color="auto" w:fill="auto"/>
            <w:noWrap/>
            <w:vAlign w:val="center"/>
            <w:hideMark/>
          </w:tcPr>
          <w:p w14:paraId="39ED35C9" w14:textId="77777777" w:rsidR="007979DE" w:rsidRPr="002920C7" w:rsidRDefault="007979DE" w:rsidP="00634013">
            <w:pPr>
              <w:pStyle w:val="BRL-Tabelle"/>
              <w:ind w:left="144"/>
              <w:jc w:val="center"/>
            </w:pPr>
            <w:r w:rsidRPr="002920C7">
              <w:t>K</w:t>
            </w:r>
          </w:p>
        </w:tc>
        <w:tc>
          <w:tcPr>
            <w:tcW w:w="851" w:type="dxa"/>
            <w:tcBorders>
              <w:left w:val="single" w:sz="4" w:space="0" w:color="auto"/>
              <w:right w:val="single" w:sz="4" w:space="0" w:color="auto"/>
            </w:tcBorders>
            <w:shd w:val="clear" w:color="auto" w:fill="auto"/>
            <w:noWrap/>
            <w:vAlign w:val="center"/>
            <w:hideMark/>
          </w:tcPr>
          <w:p w14:paraId="5C353BF5" w14:textId="77777777" w:rsidR="007979DE" w:rsidRPr="002920C7" w:rsidRDefault="007979DE" w:rsidP="00634013">
            <w:pPr>
              <w:pStyle w:val="BRL-Tabelle"/>
              <w:ind w:left="144"/>
              <w:jc w:val="center"/>
            </w:pPr>
            <w:r w:rsidRPr="002920C7">
              <w:t>K</w:t>
            </w:r>
          </w:p>
        </w:tc>
        <w:tc>
          <w:tcPr>
            <w:tcW w:w="567" w:type="dxa"/>
            <w:tcBorders>
              <w:left w:val="single" w:sz="4" w:space="0" w:color="auto"/>
              <w:right w:val="single" w:sz="12" w:space="0" w:color="auto"/>
            </w:tcBorders>
            <w:shd w:val="clear" w:color="auto" w:fill="auto"/>
            <w:noWrap/>
            <w:vAlign w:val="center"/>
            <w:hideMark/>
          </w:tcPr>
          <w:p w14:paraId="0149FAFA" w14:textId="77777777" w:rsidR="007979DE" w:rsidRPr="002920C7" w:rsidRDefault="007979DE" w:rsidP="00634013">
            <w:pPr>
              <w:pStyle w:val="BRL-Tabelle"/>
              <w:ind w:left="144"/>
              <w:jc w:val="center"/>
            </w:pPr>
          </w:p>
        </w:tc>
      </w:tr>
      <w:tr w:rsidR="007979DE" w:rsidRPr="002920C7" w14:paraId="1C2C5C61" w14:textId="77777777" w:rsidTr="00172FE6">
        <w:tc>
          <w:tcPr>
            <w:tcW w:w="5529" w:type="dxa"/>
            <w:tcBorders>
              <w:left w:val="single" w:sz="12" w:space="0" w:color="auto"/>
              <w:right w:val="single" w:sz="12" w:space="0" w:color="auto"/>
            </w:tcBorders>
            <w:shd w:val="clear" w:color="auto" w:fill="auto"/>
            <w:vAlign w:val="bottom"/>
            <w:hideMark/>
          </w:tcPr>
          <w:p w14:paraId="15180294" w14:textId="77777777" w:rsidR="007979DE" w:rsidRPr="002920C7" w:rsidRDefault="007979DE" w:rsidP="00634013">
            <w:pPr>
              <w:pStyle w:val="BRL-Tabelle"/>
              <w:ind w:left="144"/>
            </w:pPr>
            <w:r w:rsidRPr="002920C7">
              <w:t>Mechanical dimensional stability (under E)</w:t>
            </w:r>
          </w:p>
        </w:tc>
        <w:tc>
          <w:tcPr>
            <w:tcW w:w="850" w:type="dxa"/>
            <w:tcBorders>
              <w:left w:val="single" w:sz="12" w:space="0" w:color="auto"/>
              <w:right w:val="single" w:sz="4" w:space="0" w:color="auto"/>
            </w:tcBorders>
            <w:shd w:val="clear" w:color="auto" w:fill="auto"/>
            <w:noWrap/>
            <w:vAlign w:val="center"/>
            <w:hideMark/>
          </w:tcPr>
          <w:p w14:paraId="5527A924" w14:textId="77777777" w:rsidR="007979DE" w:rsidRPr="002920C7" w:rsidRDefault="007979DE" w:rsidP="00634013">
            <w:pPr>
              <w:pStyle w:val="BRL-Tabelle"/>
              <w:ind w:left="144"/>
              <w:jc w:val="center"/>
            </w:pPr>
          </w:p>
        </w:tc>
        <w:tc>
          <w:tcPr>
            <w:tcW w:w="709" w:type="dxa"/>
            <w:tcBorders>
              <w:left w:val="single" w:sz="4" w:space="0" w:color="auto"/>
              <w:right w:val="single" w:sz="4" w:space="0" w:color="auto"/>
            </w:tcBorders>
            <w:shd w:val="clear" w:color="auto" w:fill="auto"/>
            <w:noWrap/>
            <w:vAlign w:val="center"/>
            <w:hideMark/>
          </w:tcPr>
          <w:p w14:paraId="6D90A334" w14:textId="77777777" w:rsidR="007979DE" w:rsidRPr="002920C7" w:rsidRDefault="007979DE" w:rsidP="00634013">
            <w:pPr>
              <w:pStyle w:val="BRL-Tabelle"/>
              <w:ind w:left="144"/>
              <w:jc w:val="center"/>
            </w:pPr>
          </w:p>
        </w:tc>
        <w:tc>
          <w:tcPr>
            <w:tcW w:w="850" w:type="dxa"/>
            <w:tcBorders>
              <w:left w:val="single" w:sz="4" w:space="0" w:color="auto"/>
              <w:right w:val="single" w:sz="4" w:space="0" w:color="auto"/>
            </w:tcBorders>
            <w:shd w:val="clear" w:color="auto" w:fill="auto"/>
            <w:noWrap/>
            <w:vAlign w:val="center"/>
            <w:hideMark/>
          </w:tcPr>
          <w:p w14:paraId="60D1F13B" w14:textId="77777777" w:rsidR="007979DE" w:rsidRPr="002920C7" w:rsidRDefault="007979DE" w:rsidP="00634013">
            <w:pPr>
              <w:pStyle w:val="BRL-Tabelle"/>
              <w:ind w:left="144"/>
              <w:jc w:val="center"/>
            </w:pPr>
            <w:r w:rsidRPr="002920C7">
              <w:t>X</w:t>
            </w:r>
          </w:p>
        </w:tc>
        <w:tc>
          <w:tcPr>
            <w:tcW w:w="851" w:type="dxa"/>
            <w:tcBorders>
              <w:left w:val="single" w:sz="4" w:space="0" w:color="auto"/>
              <w:right w:val="single" w:sz="4" w:space="0" w:color="auto"/>
            </w:tcBorders>
            <w:shd w:val="clear" w:color="auto" w:fill="auto"/>
            <w:noWrap/>
            <w:vAlign w:val="center"/>
            <w:hideMark/>
          </w:tcPr>
          <w:p w14:paraId="712061A3" w14:textId="77777777" w:rsidR="007979DE" w:rsidRPr="002920C7" w:rsidRDefault="007979DE" w:rsidP="00634013">
            <w:pPr>
              <w:pStyle w:val="BRL-Tabelle"/>
              <w:ind w:left="144"/>
              <w:jc w:val="center"/>
            </w:pPr>
            <w:r w:rsidRPr="002920C7">
              <w:t>X</w:t>
            </w:r>
          </w:p>
        </w:tc>
        <w:tc>
          <w:tcPr>
            <w:tcW w:w="567" w:type="dxa"/>
            <w:tcBorders>
              <w:left w:val="single" w:sz="4" w:space="0" w:color="auto"/>
              <w:right w:val="single" w:sz="12" w:space="0" w:color="auto"/>
            </w:tcBorders>
            <w:shd w:val="clear" w:color="auto" w:fill="auto"/>
            <w:noWrap/>
            <w:vAlign w:val="center"/>
            <w:hideMark/>
          </w:tcPr>
          <w:p w14:paraId="024E9810" w14:textId="77777777" w:rsidR="007979DE" w:rsidRPr="002920C7" w:rsidRDefault="007979DE" w:rsidP="00634013">
            <w:pPr>
              <w:pStyle w:val="BRL-Tabelle"/>
              <w:ind w:left="144"/>
              <w:jc w:val="center"/>
            </w:pPr>
          </w:p>
        </w:tc>
      </w:tr>
      <w:tr w:rsidR="007979DE" w:rsidRPr="002920C7" w14:paraId="0D5AE360" w14:textId="77777777" w:rsidTr="00172FE6">
        <w:tc>
          <w:tcPr>
            <w:tcW w:w="5529" w:type="dxa"/>
            <w:tcBorders>
              <w:left w:val="single" w:sz="12" w:space="0" w:color="auto"/>
              <w:bottom w:val="single" w:sz="12" w:space="0" w:color="auto"/>
              <w:right w:val="single" w:sz="12" w:space="0" w:color="auto"/>
            </w:tcBorders>
            <w:shd w:val="clear" w:color="auto" w:fill="auto"/>
            <w:vAlign w:val="bottom"/>
            <w:hideMark/>
          </w:tcPr>
          <w:p w14:paraId="6CE0C26A" w14:textId="77777777" w:rsidR="007979DE" w:rsidRPr="002920C7" w:rsidRDefault="007979DE" w:rsidP="00634013">
            <w:pPr>
              <w:pStyle w:val="BRL-Tabelle"/>
              <w:ind w:left="144"/>
            </w:pPr>
            <w:r w:rsidRPr="002920C7">
              <w:t>Retention of cross-section (under E)</w:t>
            </w:r>
          </w:p>
        </w:tc>
        <w:tc>
          <w:tcPr>
            <w:tcW w:w="850" w:type="dxa"/>
            <w:tcBorders>
              <w:left w:val="single" w:sz="12" w:space="0" w:color="auto"/>
              <w:bottom w:val="single" w:sz="12" w:space="0" w:color="auto"/>
              <w:right w:val="single" w:sz="4" w:space="0" w:color="auto"/>
            </w:tcBorders>
            <w:shd w:val="clear" w:color="auto" w:fill="auto"/>
            <w:noWrap/>
            <w:vAlign w:val="center"/>
            <w:hideMark/>
          </w:tcPr>
          <w:p w14:paraId="058F50CD" w14:textId="77777777" w:rsidR="007979DE" w:rsidRPr="002920C7" w:rsidRDefault="007979DE" w:rsidP="00634013">
            <w:pPr>
              <w:pStyle w:val="BRL-Tabelle"/>
              <w:ind w:left="144"/>
              <w:jc w:val="center"/>
            </w:pPr>
          </w:p>
        </w:tc>
        <w:tc>
          <w:tcPr>
            <w:tcW w:w="709" w:type="dxa"/>
            <w:tcBorders>
              <w:left w:val="single" w:sz="4" w:space="0" w:color="auto"/>
              <w:bottom w:val="single" w:sz="12" w:space="0" w:color="auto"/>
              <w:right w:val="single" w:sz="4" w:space="0" w:color="auto"/>
            </w:tcBorders>
            <w:shd w:val="clear" w:color="auto" w:fill="auto"/>
            <w:noWrap/>
            <w:vAlign w:val="center"/>
            <w:hideMark/>
          </w:tcPr>
          <w:p w14:paraId="661B785A" w14:textId="77777777" w:rsidR="007979DE" w:rsidRPr="002920C7" w:rsidRDefault="007979DE" w:rsidP="00634013">
            <w:pPr>
              <w:pStyle w:val="BRL-Tabelle"/>
              <w:ind w:left="144"/>
              <w:jc w:val="center"/>
            </w:pPr>
          </w:p>
        </w:tc>
        <w:tc>
          <w:tcPr>
            <w:tcW w:w="850" w:type="dxa"/>
            <w:tcBorders>
              <w:left w:val="single" w:sz="4" w:space="0" w:color="auto"/>
              <w:bottom w:val="single" w:sz="12" w:space="0" w:color="auto"/>
              <w:right w:val="single" w:sz="4" w:space="0" w:color="auto"/>
            </w:tcBorders>
            <w:shd w:val="clear" w:color="auto" w:fill="auto"/>
            <w:noWrap/>
            <w:vAlign w:val="center"/>
            <w:hideMark/>
          </w:tcPr>
          <w:p w14:paraId="46E4F128" w14:textId="77777777" w:rsidR="007979DE" w:rsidRPr="002920C7" w:rsidRDefault="007979DE" w:rsidP="00634013">
            <w:pPr>
              <w:pStyle w:val="BRL-Tabelle"/>
              <w:ind w:left="144"/>
              <w:jc w:val="center"/>
            </w:pPr>
            <w:r w:rsidRPr="002920C7">
              <w:t>X</w:t>
            </w:r>
          </w:p>
        </w:tc>
        <w:tc>
          <w:tcPr>
            <w:tcW w:w="851" w:type="dxa"/>
            <w:tcBorders>
              <w:left w:val="single" w:sz="4" w:space="0" w:color="auto"/>
              <w:bottom w:val="single" w:sz="12" w:space="0" w:color="auto"/>
              <w:right w:val="single" w:sz="4" w:space="0" w:color="auto"/>
            </w:tcBorders>
            <w:shd w:val="clear" w:color="auto" w:fill="auto"/>
            <w:noWrap/>
            <w:vAlign w:val="center"/>
            <w:hideMark/>
          </w:tcPr>
          <w:p w14:paraId="58046AEA" w14:textId="77777777" w:rsidR="007979DE" w:rsidRPr="002920C7" w:rsidRDefault="007979DE" w:rsidP="00634013">
            <w:pPr>
              <w:pStyle w:val="BRL-Tabelle"/>
              <w:ind w:left="144"/>
              <w:jc w:val="center"/>
            </w:pPr>
            <w:r w:rsidRPr="002920C7">
              <w:t>X</w:t>
            </w:r>
          </w:p>
        </w:tc>
        <w:tc>
          <w:tcPr>
            <w:tcW w:w="567" w:type="dxa"/>
            <w:tcBorders>
              <w:left w:val="single" w:sz="4" w:space="0" w:color="auto"/>
              <w:bottom w:val="single" w:sz="12" w:space="0" w:color="auto"/>
              <w:right w:val="single" w:sz="12" w:space="0" w:color="auto"/>
            </w:tcBorders>
            <w:shd w:val="clear" w:color="auto" w:fill="auto"/>
            <w:noWrap/>
            <w:vAlign w:val="center"/>
            <w:hideMark/>
          </w:tcPr>
          <w:p w14:paraId="3C86759D" w14:textId="77777777" w:rsidR="007979DE" w:rsidRPr="002920C7" w:rsidRDefault="007979DE" w:rsidP="00634013">
            <w:pPr>
              <w:pStyle w:val="BRL-Tabelle"/>
              <w:ind w:left="144"/>
              <w:jc w:val="center"/>
            </w:pPr>
          </w:p>
        </w:tc>
      </w:tr>
      <w:tr w:rsidR="007979DE" w:rsidRPr="002920C7" w14:paraId="353F7EE4"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2D19D75" w14:textId="77777777" w:rsidR="007979DE" w:rsidRPr="002920C7" w:rsidRDefault="007979DE" w:rsidP="00634013">
            <w:pPr>
              <w:pStyle w:val="BRL-Tabelle"/>
              <w:ind w:left="144"/>
              <w:rPr>
                <w:b/>
              </w:rPr>
            </w:pPr>
            <w:r w:rsidRPr="002920C7">
              <w:rPr>
                <w:b/>
              </w:rPr>
              <w:t>Response delay/response time</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E928B8F" w14:textId="77777777" w:rsidR="007979DE" w:rsidRPr="002920C7" w:rsidRDefault="007979DE" w:rsidP="00634013">
            <w:pPr>
              <w:pStyle w:val="BRL-Tabelle"/>
              <w:ind w:left="144"/>
              <w:jc w:val="center"/>
            </w:pPr>
            <w:r w:rsidRPr="002920C7">
              <w:t>X</w:t>
            </w: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0700E91C" w14:textId="77777777" w:rsidR="007979DE" w:rsidRPr="002920C7" w:rsidRDefault="007979DE" w:rsidP="00634013">
            <w:pPr>
              <w:pStyle w:val="BRL-Tabelle"/>
              <w:ind w:left="144"/>
              <w:jc w:val="center"/>
            </w:pPr>
            <w:r w:rsidRPr="002920C7">
              <w:t>X*</w:t>
            </w: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48FB89E6"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4E61544" w14:textId="77777777" w:rsidR="007979DE" w:rsidRPr="002920C7" w:rsidRDefault="007979DE" w:rsidP="00634013">
            <w:pPr>
              <w:pStyle w:val="BRL-Tabelle"/>
              <w:ind w:left="144"/>
              <w:jc w:val="center"/>
            </w:pPr>
            <w:r w:rsidRPr="002920C7">
              <w:t>X, K</w:t>
            </w: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39CAD44E" w14:textId="77777777" w:rsidR="007979DE" w:rsidRPr="002920C7" w:rsidRDefault="007979DE" w:rsidP="00634013">
            <w:pPr>
              <w:pStyle w:val="BRL-Tabelle"/>
              <w:ind w:left="144"/>
              <w:jc w:val="center"/>
            </w:pPr>
            <w:r w:rsidRPr="002920C7">
              <w:t>X</w:t>
            </w:r>
          </w:p>
        </w:tc>
      </w:tr>
      <w:tr w:rsidR="007979DE" w:rsidRPr="002920C7" w14:paraId="500EAD86"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FF3C066" w14:textId="77777777" w:rsidR="007979DE" w:rsidRPr="002920C7" w:rsidRDefault="007979DE" w:rsidP="00634013">
            <w:pPr>
              <w:pStyle w:val="BRL-Tabelle"/>
              <w:ind w:left="144"/>
              <w:rPr>
                <w:b/>
              </w:rPr>
            </w:pPr>
            <w:r w:rsidRPr="002920C7">
              <w:rPr>
                <w:b/>
              </w:rPr>
              <w:t>Performance parameters under fire conditions</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5290583" w14:textId="77777777" w:rsidR="007979DE" w:rsidRPr="002920C7" w:rsidRDefault="007979DE" w:rsidP="00634013">
            <w:pPr>
              <w:pStyle w:val="BRL-Tabelle"/>
              <w:ind w:left="144"/>
              <w:jc w:val="center"/>
            </w:pP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1C5411E" w14:textId="77777777" w:rsidR="007979DE" w:rsidRPr="002920C7" w:rsidRDefault="007979DE" w:rsidP="00634013">
            <w:pPr>
              <w:pStyle w:val="BRL-Tabelle"/>
              <w:ind w:left="144"/>
              <w:jc w:val="center"/>
            </w:pP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75FDD28"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3B44FC1"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27645B48" w14:textId="77777777" w:rsidR="007979DE" w:rsidRPr="002920C7" w:rsidRDefault="007979DE" w:rsidP="00634013">
            <w:pPr>
              <w:pStyle w:val="BRL-Tabelle"/>
              <w:ind w:left="144"/>
              <w:jc w:val="center"/>
            </w:pPr>
            <w:r w:rsidRPr="002920C7">
              <w:t>X</w:t>
            </w:r>
          </w:p>
        </w:tc>
      </w:tr>
      <w:tr w:rsidR="007979DE" w:rsidRPr="002920C7" w14:paraId="3FF611B8" w14:textId="77777777" w:rsidTr="00172FE6">
        <w:tc>
          <w:tcPr>
            <w:tcW w:w="5529"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5E23DBBF" w14:textId="2E5DA2C1" w:rsidR="007979DE" w:rsidRPr="002920C7" w:rsidRDefault="007979DE" w:rsidP="00634013">
            <w:pPr>
              <w:pStyle w:val="BRL-Tabelle"/>
              <w:ind w:left="144"/>
              <w:rPr>
                <w:b/>
              </w:rPr>
            </w:pPr>
            <w:r w:rsidRPr="002920C7">
              <w:rPr>
                <w:b/>
              </w:rPr>
              <w:t xml:space="preserve">Durability of operational reliability </w:t>
            </w:r>
          </w:p>
        </w:tc>
        <w:tc>
          <w:tcPr>
            <w:tcW w:w="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0B22813" w14:textId="77777777" w:rsidR="007979DE" w:rsidRPr="002920C7" w:rsidRDefault="007979DE" w:rsidP="00634013">
            <w:pPr>
              <w:pStyle w:val="BRL-Tabelle"/>
              <w:ind w:left="144"/>
              <w:jc w:val="center"/>
            </w:pPr>
          </w:p>
        </w:tc>
        <w:tc>
          <w:tcPr>
            <w:tcW w:w="70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DB813C7" w14:textId="77777777" w:rsidR="007979DE" w:rsidRPr="002920C7" w:rsidRDefault="007979DE" w:rsidP="00634013">
            <w:pPr>
              <w:pStyle w:val="BRL-Tabelle"/>
              <w:ind w:left="144"/>
              <w:jc w:val="center"/>
            </w:pPr>
            <w:r w:rsidRPr="002920C7">
              <w:t>K</w:t>
            </w:r>
          </w:p>
        </w:tc>
        <w:tc>
          <w:tcPr>
            <w:tcW w:w="8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49DB9FF2" w14:textId="77777777" w:rsidR="007979DE" w:rsidRPr="002920C7" w:rsidRDefault="007979DE" w:rsidP="00634013">
            <w:pPr>
              <w:pStyle w:val="BRL-Tabelle"/>
              <w:ind w:left="144"/>
              <w:jc w:val="center"/>
            </w:pPr>
          </w:p>
        </w:tc>
        <w:tc>
          <w:tcPr>
            <w:tcW w:w="851"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0993DB10" w14:textId="77777777" w:rsidR="007979DE" w:rsidRPr="002920C7" w:rsidRDefault="007979DE" w:rsidP="00634013">
            <w:pPr>
              <w:pStyle w:val="BRL-Tabelle"/>
              <w:ind w:left="144"/>
              <w:jc w:val="center"/>
            </w:pPr>
          </w:p>
        </w:tc>
        <w:tc>
          <w:tcPr>
            <w:tcW w:w="567"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0847A79E" w14:textId="77777777" w:rsidR="007979DE" w:rsidRPr="002920C7" w:rsidRDefault="007979DE" w:rsidP="00634013">
            <w:pPr>
              <w:pStyle w:val="BRL-Tabelle"/>
              <w:ind w:left="144"/>
              <w:jc w:val="center"/>
            </w:pPr>
          </w:p>
        </w:tc>
      </w:tr>
      <w:tr w:rsidR="007979DE" w:rsidRPr="002920C7" w14:paraId="1A22E6CB" w14:textId="77777777" w:rsidTr="00172FE6">
        <w:tc>
          <w:tcPr>
            <w:tcW w:w="5529" w:type="dxa"/>
            <w:tcBorders>
              <w:top w:val="single" w:sz="12" w:space="0" w:color="auto"/>
              <w:left w:val="single" w:sz="12" w:space="0" w:color="auto"/>
              <w:right w:val="single" w:sz="12" w:space="0" w:color="auto"/>
            </w:tcBorders>
            <w:shd w:val="clear" w:color="auto" w:fill="auto"/>
            <w:vAlign w:val="bottom"/>
            <w:hideMark/>
          </w:tcPr>
          <w:p w14:paraId="5E1297F5" w14:textId="77777777" w:rsidR="007979DE" w:rsidRPr="002920C7" w:rsidRDefault="007979DE" w:rsidP="00634013">
            <w:pPr>
              <w:pStyle w:val="BRL-Tabelle"/>
              <w:ind w:left="144"/>
              <w:rPr>
                <w:b/>
              </w:rPr>
            </w:pPr>
            <w:r w:rsidRPr="002920C7">
              <w:rPr>
                <w:b/>
              </w:rPr>
              <w:t>Durability</w:t>
            </w:r>
          </w:p>
        </w:tc>
        <w:tc>
          <w:tcPr>
            <w:tcW w:w="3827" w:type="dxa"/>
            <w:gridSpan w:val="5"/>
            <w:tcBorders>
              <w:top w:val="single" w:sz="12" w:space="0" w:color="auto"/>
              <w:left w:val="single" w:sz="12" w:space="0" w:color="auto"/>
              <w:right w:val="single" w:sz="12" w:space="0" w:color="auto"/>
            </w:tcBorders>
            <w:shd w:val="clear" w:color="auto" w:fill="auto"/>
            <w:noWrap/>
            <w:vAlign w:val="center"/>
            <w:hideMark/>
          </w:tcPr>
          <w:p w14:paraId="0A5C8339" w14:textId="77777777" w:rsidR="007979DE" w:rsidRPr="002920C7" w:rsidRDefault="007979DE" w:rsidP="00634013">
            <w:pPr>
              <w:pStyle w:val="BRL-Tabelle"/>
              <w:ind w:left="144"/>
              <w:jc w:val="center"/>
            </w:pPr>
          </w:p>
        </w:tc>
      </w:tr>
      <w:tr w:rsidR="007979DE" w:rsidRPr="002920C7" w14:paraId="46A0CF5C" w14:textId="77777777" w:rsidTr="00172FE6">
        <w:tc>
          <w:tcPr>
            <w:tcW w:w="5529" w:type="dxa"/>
            <w:tcBorders>
              <w:left w:val="single" w:sz="12" w:space="0" w:color="auto"/>
              <w:right w:val="single" w:sz="12" w:space="0" w:color="auto"/>
            </w:tcBorders>
            <w:shd w:val="clear" w:color="auto" w:fill="auto"/>
            <w:vAlign w:val="bottom"/>
            <w:hideMark/>
          </w:tcPr>
          <w:p w14:paraId="47FCBF5B" w14:textId="77777777" w:rsidR="007979DE" w:rsidRPr="002920C7" w:rsidRDefault="007979DE" w:rsidP="00634013">
            <w:pPr>
              <w:pStyle w:val="BRL-Tabelle"/>
              <w:ind w:left="144"/>
            </w:pPr>
            <w:r w:rsidRPr="002920C7">
              <w:t>of response delay</w:t>
            </w:r>
          </w:p>
        </w:tc>
        <w:tc>
          <w:tcPr>
            <w:tcW w:w="850" w:type="dxa"/>
            <w:tcBorders>
              <w:left w:val="single" w:sz="12" w:space="0" w:color="auto"/>
              <w:right w:val="single" w:sz="4" w:space="0" w:color="auto"/>
            </w:tcBorders>
            <w:shd w:val="clear" w:color="auto" w:fill="auto"/>
            <w:noWrap/>
            <w:vAlign w:val="center"/>
            <w:hideMark/>
          </w:tcPr>
          <w:p w14:paraId="4645D615" w14:textId="77777777" w:rsidR="007979DE" w:rsidRPr="002920C7" w:rsidRDefault="007979DE" w:rsidP="00634013">
            <w:pPr>
              <w:pStyle w:val="BRL-Tabelle"/>
              <w:ind w:left="144"/>
              <w:jc w:val="center"/>
            </w:pPr>
          </w:p>
        </w:tc>
        <w:tc>
          <w:tcPr>
            <w:tcW w:w="709" w:type="dxa"/>
            <w:tcBorders>
              <w:left w:val="single" w:sz="4" w:space="0" w:color="auto"/>
              <w:right w:val="single" w:sz="4" w:space="0" w:color="auto"/>
            </w:tcBorders>
            <w:shd w:val="clear" w:color="auto" w:fill="auto"/>
            <w:noWrap/>
            <w:vAlign w:val="center"/>
            <w:hideMark/>
          </w:tcPr>
          <w:p w14:paraId="0032BD2C" w14:textId="77777777" w:rsidR="007979DE" w:rsidRPr="002920C7" w:rsidRDefault="007979DE" w:rsidP="00634013">
            <w:pPr>
              <w:pStyle w:val="BRL-Tabelle"/>
              <w:ind w:left="144"/>
              <w:jc w:val="center"/>
            </w:pPr>
          </w:p>
        </w:tc>
        <w:tc>
          <w:tcPr>
            <w:tcW w:w="850" w:type="dxa"/>
            <w:tcBorders>
              <w:left w:val="single" w:sz="4" w:space="0" w:color="auto"/>
              <w:right w:val="single" w:sz="4" w:space="0" w:color="auto"/>
            </w:tcBorders>
            <w:shd w:val="clear" w:color="auto" w:fill="auto"/>
            <w:noWrap/>
            <w:vAlign w:val="center"/>
            <w:hideMark/>
          </w:tcPr>
          <w:p w14:paraId="358FF6C9" w14:textId="77777777" w:rsidR="007979DE" w:rsidRPr="002920C7" w:rsidRDefault="007979DE" w:rsidP="00634013">
            <w:pPr>
              <w:pStyle w:val="BRL-Tabelle"/>
              <w:ind w:left="144"/>
              <w:jc w:val="center"/>
            </w:pPr>
          </w:p>
        </w:tc>
        <w:tc>
          <w:tcPr>
            <w:tcW w:w="851" w:type="dxa"/>
            <w:tcBorders>
              <w:left w:val="single" w:sz="4" w:space="0" w:color="auto"/>
              <w:right w:val="single" w:sz="4" w:space="0" w:color="auto"/>
            </w:tcBorders>
            <w:shd w:val="clear" w:color="auto" w:fill="auto"/>
            <w:noWrap/>
            <w:vAlign w:val="center"/>
            <w:hideMark/>
          </w:tcPr>
          <w:p w14:paraId="6EFB4087" w14:textId="77777777" w:rsidR="007979DE" w:rsidRPr="002920C7" w:rsidRDefault="007979DE" w:rsidP="00634013">
            <w:pPr>
              <w:pStyle w:val="BRL-Tabelle"/>
              <w:ind w:left="144"/>
              <w:jc w:val="center"/>
            </w:pPr>
            <w:r w:rsidRPr="002920C7">
              <w:t>X</w:t>
            </w:r>
          </w:p>
        </w:tc>
        <w:tc>
          <w:tcPr>
            <w:tcW w:w="567" w:type="dxa"/>
            <w:tcBorders>
              <w:left w:val="single" w:sz="4" w:space="0" w:color="auto"/>
              <w:right w:val="single" w:sz="12" w:space="0" w:color="auto"/>
            </w:tcBorders>
            <w:shd w:val="clear" w:color="auto" w:fill="auto"/>
            <w:noWrap/>
            <w:vAlign w:val="center"/>
            <w:hideMark/>
          </w:tcPr>
          <w:p w14:paraId="37E77C85" w14:textId="77777777" w:rsidR="007979DE" w:rsidRPr="002920C7" w:rsidRDefault="007979DE" w:rsidP="00634013">
            <w:pPr>
              <w:pStyle w:val="BRL-Tabelle"/>
              <w:ind w:left="144"/>
              <w:jc w:val="center"/>
            </w:pPr>
          </w:p>
        </w:tc>
      </w:tr>
      <w:tr w:rsidR="007979DE" w:rsidRPr="002920C7" w14:paraId="7EAEB19B" w14:textId="77777777" w:rsidTr="00172FE6">
        <w:tc>
          <w:tcPr>
            <w:tcW w:w="5529" w:type="dxa"/>
            <w:tcBorders>
              <w:left w:val="single" w:sz="12" w:space="0" w:color="auto"/>
              <w:bottom w:val="single" w:sz="12" w:space="0" w:color="auto"/>
              <w:right w:val="single" w:sz="12" w:space="0" w:color="auto"/>
            </w:tcBorders>
            <w:shd w:val="clear" w:color="auto" w:fill="auto"/>
            <w:vAlign w:val="bottom"/>
            <w:hideMark/>
          </w:tcPr>
          <w:p w14:paraId="223FDC7B" w14:textId="77777777" w:rsidR="007979DE" w:rsidRPr="002920C7" w:rsidRDefault="007979DE" w:rsidP="00634013">
            <w:pPr>
              <w:pStyle w:val="BRL-Tabelle"/>
              <w:ind w:left="144"/>
            </w:pPr>
            <w:r w:rsidRPr="002920C7">
              <w:t>of reliability</w:t>
            </w:r>
          </w:p>
        </w:tc>
        <w:tc>
          <w:tcPr>
            <w:tcW w:w="850" w:type="dxa"/>
            <w:tcBorders>
              <w:left w:val="single" w:sz="12" w:space="0" w:color="auto"/>
              <w:bottom w:val="single" w:sz="12" w:space="0" w:color="auto"/>
              <w:right w:val="single" w:sz="4" w:space="0" w:color="auto"/>
            </w:tcBorders>
            <w:shd w:val="clear" w:color="auto" w:fill="auto"/>
            <w:noWrap/>
            <w:vAlign w:val="center"/>
            <w:hideMark/>
          </w:tcPr>
          <w:p w14:paraId="06FA2F48" w14:textId="77777777" w:rsidR="007979DE" w:rsidRPr="002920C7" w:rsidRDefault="007979DE" w:rsidP="00634013">
            <w:pPr>
              <w:pStyle w:val="BRL-Tabelle"/>
              <w:ind w:left="144"/>
              <w:jc w:val="center"/>
            </w:pPr>
          </w:p>
        </w:tc>
        <w:tc>
          <w:tcPr>
            <w:tcW w:w="709" w:type="dxa"/>
            <w:tcBorders>
              <w:left w:val="single" w:sz="4" w:space="0" w:color="auto"/>
              <w:bottom w:val="single" w:sz="12" w:space="0" w:color="auto"/>
              <w:right w:val="single" w:sz="4" w:space="0" w:color="auto"/>
            </w:tcBorders>
            <w:shd w:val="clear" w:color="auto" w:fill="auto"/>
            <w:noWrap/>
            <w:vAlign w:val="center"/>
            <w:hideMark/>
          </w:tcPr>
          <w:p w14:paraId="46F49367" w14:textId="77777777" w:rsidR="007979DE" w:rsidRPr="002920C7" w:rsidRDefault="007979DE" w:rsidP="00634013">
            <w:pPr>
              <w:pStyle w:val="BRL-Tabelle"/>
              <w:ind w:left="144"/>
              <w:jc w:val="center"/>
            </w:pPr>
          </w:p>
        </w:tc>
        <w:tc>
          <w:tcPr>
            <w:tcW w:w="850" w:type="dxa"/>
            <w:tcBorders>
              <w:left w:val="single" w:sz="4" w:space="0" w:color="auto"/>
              <w:bottom w:val="single" w:sz="12" w:space="0" w:color="auto"/>
              <w:right w:val="single" w:sz="4" w:space="0" w:color="auto"/>
            </w:tcBorders>
            <w:shd w:val="clear" w:color="auto" w:fill="auto"/>
            <w:noWrap/>
            <w:vAlign w:val="center"/>
            <w:hideMark/>
          </w:tcPr>
          <w:p w14:paraId="2FC7C3BD" w14:textId="77777777" w:rsidR="007979DE" w:rsidRPr="002920C7" w:rsidRDefault="007979DE" w:rsidP="00634013">
            <w:pPr>
              <w:pStyle w:val="BRL-Tabelle"/>
              <w:ind w:left="144"/>
              <w:jc w:val="center"/>
            </w:pPr>
          </w:p>
        </w:tc>
        <w:tc>
          <w:tcPr>
            <w:tcW w:w="851" w:type="dxa"/>
            <w:tcBorders>
              <w:left w:val="single" w:sz="4" w:space="0" w:color="auto"/>
              <w:bottom w:val="single" w:sz="12" w:space="0" w:color="auto"/>
              <w:right w:val="single" w:sz="4" w:space="0" w:color="auto"/>
            </w:tcBorders>
            <w:shd w:val="clear" w:color="auto" w:fill="auto"/>
            <w:noWrap/>
            <w:vAlign w:val="center"/>
            <w:hideMark/>
          </w:tcPr>
          <w:p w14:paraId="1DAD0407" w14:textId="77777777" w:rsidR="007979DE" w:rsidRPr="002920C7" w:rsidRDefault="007979DE" w:rsidP="00634013">
            <w:pPr>
              <w:pStyle w:val="BRL-Tabelle"/>
              <w:ind w:left="144"/>
              <w:jc w:val="center"/>
            </w:pPr>
            <w:r w:rsidRPr="002920C7">
              <w:t>X</w:t>
            </w:r>
          </w:p>
        </w:tc>
        <w:tc>
          <w:tcPr>
            <w:tcW w:w="567" w:type="dxa"/>
            <w:tcBorders>
              <w:left w:val="single" w:sz="4" w:space="0" w:color="auto"/>
              <w:bottom w:val="single" w:sz="12" w:space="0" w:color="auto"/>
              <w:right w:val="single" w:sz="12" w:space="0" w:color="auto"/>
            </w:tcBorders>
            <w:shd w:val="clear" w:color="auto" w:fill="auto"/>
            <w:noWrap/>
            <w:vAlign w:val="center"/>
            <w:hideMark/>
          </w:tcPr>
          <w:p w14:paraId="11803645" w14:textId="77777777" w:rsidR="007979DE" w:rsidRPr="002920C7" w:rsidRDefault="007979DE" w:rsidP="00634013">
            <w:pPr>
              <w:pStyle w:val="BRL-Tabelle"/>
              <w:ind w:left="144"/>
              <w:jc w:val="center"/>
            </w:pPr>
          </w:p>
        </w:tc>
      </w:tr>
      <w:tr w:rsidR="007979DE" w:rsidRPr="002920C7" w14:paraId="6E21DDC5" w14:textId="77777777" w:rsidTr="00172FE6">
        <w:tc>
          <w:tcPr>
            <w:tcW w:w="9356" w:type="dxa"/>
            <w:gridSpan w:val="6"/>
            <w:tcBorders>
              <w:top w:val="single" w:sz="12" w:space="0" w:color="auto"/>
              <w:left w:val="single" w:sz="12" w:space="0" w:color="auto"/>
              <w:bottom w:val="single" w:sz="12" w:space="0" w:color="auto"/>
              <w:right w:val="single" w:sz="12" w:space="0" w:color="auto"/>
            </w:tcBorders>
            <w:shd w:val="clear" w:color="auto" w:fill="auto"/>
            <w:vAlign w:val="bottom"/>
          </w:tcPr>
          <w:p w14:paraId="0EE07E86" w14:textId="77777777" w:rsidR="007979DE" w:rsidRPr="002920C7" w:rsidRDefault="007979DE" w:rsidP="00634013">
            <w:pPr>
              <w:pStyle w:val="BRL-Tabelle"/>
              <w:spacing w:line="240" w:lineRule="auto"/>
              <w:ind w:left="144"/>
              <w:rPr>
                <w:rFonts w:cs="Arial"/>
                <w:szCs w:val="18"/>
              </w:rPr>
            </w:pPr>
            <w:r w:rsidRPr="002920C7">
              <w:t>X</w:t>
            </w:r>
            <w:r w:rsidRPr="002920C7">
              <w:tab/>
              <w:t>must be fulfilled</w:t>
            </w:r>
          </w:p>
          <w:p w14:paraId="55628DDB" w14:textId="77777777" w:rsidR="007979DE" w:rsidRPr="002920C7" w:rsidRDefault="007979DE" w:rsidP="00634013">
            <w:pPr>
              <w:pStyle w:val="BRL-Tabelle"/>
              <w:spacing w:line="240" w:lineRule="auto"/>
              <w:ind w:left="144"/>
              <w:rPr>
                <w:rFonts w:cs="Arial"/>
                <w:szCs w:val="18"/>
              </w:rPr>
            </w:pPr>
            <w:r w:rsidRPr="002920C7">
              <w:t>X*</w:t>
            </w:r>
            <w:r w:rsidRPr="002920C7">
              <w:tab/>
              <w:t>must be fulfilled if K** is required</w:t>
            </w:r>
          </w:p>
          <w:p w14:paraId="40E8E6B8" w14:textId="77777777" w:rsidR="007979DE" w:rsidRPr="002920C7" w:rsidRDefault="007979DE" w:rsidP="00634013">
            <w:pPr>
              <w:pStyle w:val="BRL-Tabelle"/>
              <w:spacing w:line="240" w:lineRule="auto"/>
              <w:ind w:left="144"/>
              <w:rPr>
                <w:rFonts w:cs="Arial"/>
                <w:szCs w:val="18"/>
              </w:rPr>
            </w:pPr>
            <w:r w:rsidRPr="002920C7">
              <w:t>L</w:t>
            </w:r>
            <w:r w:rsidRPr="002920C7">
              <w:tab/>
              <w:t>Value for performance required</w:t>
            </w:r>
          </w:p>
          <w:p w14:paraId="41E80AB8" w14:textId="77777777" w:rsidR="007979DE" w:rsidRPr="002920C7" w:rsidRDefault="007979DE" w:rsidP="00634013">
            <w:pPr>
              <w:pStyle w:val="BRL-Tabelle"/>
              <w:spacing w:line="240" w:lineRule="auto"/>
              <w:ind w:left="144"/>
              <w:rPr>
                <w:rFonts w:cs="Arial"/>
                <w:szCs w:val="18"/>
              </w:rPr>
            </w:pPr>
            <w:r w:rsidRPr="002920C7">
              <w:t>K</w:t>
            </w:r>
            <w:r w:rsidRPr="002920C7">
              <w:tab/>
              <w:t xml:space="preserve">Classification required; </w:t>
            </w:r>
          </w:p>
          <w:p w14:paraId="7DF00191" w14:textId="77777777" w:rsidR="007979DE" w:rsidRPr="002920C7" w:rsidRDefault="007979DE" w:rsidP="00634013">
            <w:pPr>
              <w:pStyle w:val="BRL-Tabelle"/>
              <w:spacing w:line="240" w:lineRule="auto"/>
              <w:ind w:left="144"/>
              <w:rPr>
                <w:rFonts w:cs="Arial"/>
                <w:szCs w:val="18"/>
              </w:rPr>
            </w:pPr>
            <w:r w:rsidRPr="002920C7">
              <w:t>K*</w:t>
            </w:r>
            <w:r w:rsidRPr="002920C7">
              <w:tab/>
              <w:t>Specification of application categories required</w:t>
            </w:r>
          </w:p>
          <w:p w14:paraId="7B7917E0" w14:textId="77777777" w:rsidR="007979DE" w:rsidRPr="002920C7" w:rsidRDefault="007979DE" w:rsidP="00634013">
            <w:pPr>
              <w:pStyle w:val="BRL-Tabelle"/>
              <w:spacing w:line="240" w:lineRule="auto"/>
              <w:ind w:left="144"/>
              <w:rPr>
                <w:rFonts w:cs="Arial"/>
                <w:szCs w:val="18"/>
              </w:rPr>
            </w:pPr>
            <w:r w:rsidRPr="002920C7">
              <w:t>K**</w:t>
            </w:r>
            <w:r w:rsidRPr="002920C7">
              <w:tab/>
              <w:t xml:space="preserve">Classification required depending on application </w:t>
            </w:r>
          </w:p>
          <w:p w14:paraId="6F95E47C" w14:textId="77777777" w:rsidR="007979DE" w:rsidRPr="002920C7" w:rsidRDefault="007979DE" w:rsidP="00634013">
            <w:pPr>
              <w:pStyle w:val="BRL-Tabelle"/>
              <w:spacing w:line="240" w:lineRule="auto"/>
              <w:ind w:left="144"/>
              <w:rPr>
                <w:rFonts w:cs="Arial"/>
                <w:szCs w:val="18"/>
              </w:rPr>
            </w:pPr>
            <w:r w:rsidRPr="002920C7">
              <w:t>K***</w:t>
            </w:r>
            <w:r w:rsidRPr="002920C7">
              <w:tab/>
              <w:t>Specification only for smoke extraction ducts or smoke control dampers for multiple sections</w:t>
            </w:r>
          </w:p>
          <w:p w14:paraId="646B497A" w14:textId="77777777" w:rsidR="007979DE" w:rsidRPr="002920C7" w:rsidRDefault="007979DE" w:rsidP="00634013">
            <w:pPr>
              <w:pStyle w:val="BRL-Tabelle"/>
              <w:spacing w:line="240" w:lineRule="auto"/>
              <w:ind w:left="144"/>
              <w:rPr>
                <w:rFonts w:cs="Arial"/>
                <w:szCs w:val="18"/>
              </w:rPr>
            </w:pPr>
            <w:r w:rsidRPr="002920C7">
              <w:t>#</w:t>
            </w:r>
            <w:r w:rsidRPr="002920C7">
              <w:tab/>
              <w:t xml:space="preserve">Not required if used in pressure ventilation systems according to Section 8 </w:t>
            </w:r>
          </w:p>
          <w:p w14:paraId="02EEC4D6" w14:textId="77777777" w:rsidR="007979DE" w:rsidRPr="002920C7" w:rsidRDefault="007979DE" w:rsidP="00634013">
            <w:pPr>
              <w:pStyle w:val="BRL-Tabelle"/>
              <w:spacing w:line="240" w:lineRule="auto"/>
              <w:ind w:left="144"/>
              <w:rPr>
                <w:rFonts w:cs="Arial"/>
                <w:szCs w:val="18"/>
              </w:rPr>
            </w:pPr>
            <w:r w:rsidRPr="002920C7">
              <w:sym w:font="Wingdings" w:char="F074"/>
            </w:r>
            <w:r w:rsidRPr="002920C7">
              <w:tab/>
              <w:t>- for smoke extraction ducts made of smoke extraction fittings according to EN 12101-7:2011, see Table 3</w:t>
            </w:r>
          </w:p>
          <w:p w14:paraId="1D01EE5B" w14:textId="77777777" w:rsidR="007979DE" w:rsidRPr="002920C7" w:rsidRDefault="007979DE" w:rsidP="00634013">
            <w:pPr>
              <w:pStyle w:val="BRL-Tabelle"/>
              <w:spacing w:line="240" w:lineRule="auto"/>
              <w:ind w:left="144"/>
              <w:rPr>
                <w:rFonts w:cs="Arial"/>
                <w:szCs w:val="18"/>
              </w:rPr>
            </w:pPr>
            <w:r w:rsidRPr="002920C7">
              <w:sym w:font="Wingdings" w:char="F074"/>
            </w:r>
            <w:r w:rsidRPr="002920C7">
              <w:sym w:font="Wingdings" w:char="F074"/>
            </w:r>
            <w:r w:rsidRPr="002920C7">
              <w:tab/>
              <w:t>- for smoke dampers made pursuant to EN 12101-8:2011, see Table 4</w:t>
            </w:r>
          </w:p>
        </w:tc>
      </w:tr>
    </w:tbl>
    <w:p w14:paraId="2445AEB4" w14:textId="77777777" w:rsidR="007979DE" w:rsidRPr="002920C7" w:rsidRDefault="007979DE" w:rsidP="00696EA3">
      <w:pPr>
        <w:pStyle w:val="BRL-Standard"/>
      </w:pPr>
    </w:p>
    <w:p w14:paraId="204BE4AB" w14:textId="77777777" w:rsidR="007979DE" w:rsidRPr="002920C7" w:rsidRDefault="007979DE" w:rsidP="000965F0">
      <w:pPr>
        <w:pStyle w:val="BRL-Standard"/>
        <w:keepNext/>
      </w:pPr>
      <w:r w:rsidRPr="002920C7">
        <w:t>Table 3</w:t>
      </w:r>
    </w:p>
    <w:tbl>
      <w:tblPr>
        <w:tblW w:w="9078" w:type="dxa"/>
        <w:tblBorders>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3173"/>
        <w:gridCol w:w="2928"/>
        <w:gridCol w:w="2977"/>
      </w:tblGrid>
      <w:tr w:rsidR="007979DE" w:rsidRPr="002920C7" w14:paraId="2823808E" w14:textId="77777777" w:rsidTr="00172FE6">
        <w:tc>
          <w:tcPr>
            <w:tcW w:w="9078" w:type="dxa"/>
            <w:gridSpan w:val="3"/>
            <w:tcBorders>
              <w:top w:val="single" w:sz="4" w:space="0" w:color="auto"/>
              <w:left w:val="single" w:sz="4" w:space="0" w:color="auto"/>
              <w:bottom w:val="single" w:sz="2" w:space="0" w:color="595959"/>
              <w:right w:val="single" w:sz="2" w:space="0" w:color="595959"/>
              <w:tl2br w:val="nil"/>
              <w:tr2bl w:val="nil"/>
            </w:tcBorders>
            <w:shd w:val="clear" w:color="auto" w:fill="FFFFFF"/>
          </w:tcPr>
          <w:p w14:paraId="1A902D38" w14:textId="77777777" w:rsidR="007979DE" w:rsidRPr="002920C7" w:rsidRDefault="007979DE" w:rsidP="000965F0">
            <w:pPr>
              <w:pStyle w:val="BRL-Tabelle"/>
              <w:keepNext/>
              <w:spacing w:before="100" w:line="240" w:lineRule="auto"/>
              <w:ind w:left="113" w:right="113"/>
              <w:rPr>
                <w:b/>
                <w:color w:val="000000"/>
              </w:rPr>
            </w:pPr>
            <w:r w:rsidRPr="002920C7">
              <w:rPr>
                <w:b/>
                <w:color w:val="000000"/>
              </w:rPr>
              <w:t>- Fire-resistant smoke extraction ducts according to EN 12101-7:2011</w:t>
            </w:r>
            <w:r w:rsidRPr="002920C7">
              <w:rPr>
                <w:rStyle w:val="FootnoteReference"/>
              </w:rPr>
              <w:footnoteReference w:id="226"/>
            </w:r>
          </w:p>
        </w:tc>
      </w:tr>
      <w:tr w:rsidR="007979DE" w:rsidRPr="002920C7" w14:paraId="406408CC" w14:textId="77777777" w:rsidTr="00172FE6">
        <w:tc>
          <w:tcPr>
            <w:tcW w:w="9078" w:type="dxa"/>
            <w:gridSpan w:val="3"/>
            <w:tcBorders>
              <w:top w:val="single" w:sz="4" w:space="0" w:color="auto"/>
              <w:left w:val="single" w:sz="4" w:space="0" w:color="auto"/>
              <w:bottom w:val="nil"/>
              <w:right w:val="single" w:sz="2" w:space="0" w:color="595959"/>
            </w:tcBorders>
            <w:shd w:val="clear" w:color="auto" w:fill="FFFFFF"/>
          </w:tcPr>
          <w:p w14:paraId="75079ECD" w14:textId="77777777" w:rsidR="007979DE" w:rsidRPr="002920C7" w:rsidRDefault="007979DE" w:rsidP="000965F0">
            <w:pPr>
              <w:pStyle w:val="BRL-Tabelle"/>
              <w:keepNext/>
              <w:spacing w:before="100" w:line="240" w:lineRule="auto"/>
              <w:ind w:left="113" w:right="113"/>
              <w:rPr>
                <w:b/>
              </w:rPr>
            </w:pPr>
            <w:r w:rsidRPr="002920C7">
              <w:rPr>
                <w:b/>
              </w:rPr>
              <w:t>- Fire-resistant smoke extraction ducts according to EAD 350142-00-1106</w:t>
            </w:r>
          </w:p>
        </w:tc>
      </w:tr>
      <w:tr w:rsidR="007979DE" w:rsidRPr="002920C7" w14:paraId="5FEAEBA9" w14:textId="77777777" w:rsidTr="00172FE6">
        <w:tc>
          <w:tcPr>
            <w:tcW w:w="3173" w:type="dxa"/>
            <w:tcBorders>
              <w:top w:val="single" w:sz="4" w:space="0" w:color="auto"/>
              <w:left w:val="single" w:sz="4" w:space="0" w:color="auto"/>
              <w:bottom w:val="nil"/>
            </w:tcBorders>
            <w:shd w:val="clear" w:color="auto" w:fill="FFFFFF"/>
          </w:tcPr>
          <w:p w14:paraId="58B24A5B" w14:textId="77777777" w:rsidR="007979DE" w:rsidRPr="002920C7" w:rsidRDefault="007979DE" w:rsidP="000965F0">
            <w:pPr>
              <w:pStyle w:val="BRL-Tabelle"/>
              <w:keepNext/>
              <w:spacing w:before="100" w:line="240" w:lineRule="auto"/>
              <w:ind w:left="113" w:right="113"/>
              <w:rPr>
                <w:b/>
              </w:rPr>
            </w:pPr>
          </w:p>
        </w:tc>
        <w:tc>
          <w:tcPr>
            <w:tcW w:w="5905" w:type="dxa"/>
            <w:gridSpan w:val="2"/>
            <w:tcBorders>
              <w:top w:val="single" w:sz="4" w:space="0" w:color="auto"/>
              <w:right w:val="single" w:sz="2" w:space="0" w:color="595959"/>
            </w:tcBorders>
            <w:shd w:val="clear" w:color="auto" w:fill="FFFFFF"/>
          </w:tcPr>
          <w:p w14:paraId="4ADB7381" w14:textId="77777777" w:rsidR="007979DE" w:rsidRPr="002920C7" w:rsidRDefault="007979DE" w:rsidP="000965F0">
            <w:pPr>
              <w:pStyle w:val="BRL-Tabelle"/>
              <w:keepNext/>
              <w:spacing w:before="100" w:line="240" w:lineRule="auto"/>
              <w:ind w:left="113" w:right="113"/>
              <w:jc w:val="center"/>
              <w:rPr>
                <w:b/>
              </w:rPr>
            </w:pPr>
            <w:r w:rsidRPr="002920C7">
              <w:rPr>
                <w:b/>
              </w:rPr>
              <w:t>Minimum required performance</w:t>
            </w:r>
          </w:p>
        </w:tc>
      </w:tr>
      <w:tr w:rsidR="007979DE" w:rsidRPr="002920C7" w14:paraId="70519734" w14:textId="77777777" w:rsidTr="00172FE6">
        <w:tc>
          <w:tcPr>
            <w:tcW w:w="3173" w:type="dxa"/>
            <w:tcBorders>
              <w:top w:val="single" w:sz="4" w:space="0" w:color="auto"/>
              <w:left w:val="single" w:sz="4" w:space="0" w:color="auto"/>
              <w:bottom w:val="nil"/>
            </w:tcBorders>
            <w:shd w:val="clear" w:color="auto" w:fill="FFFFFF"/>
          </w:tcPr>
          <w:p w14:paraId="525F9D64" w14:textId="77777777" w:rsidR="007979DE" w:rsidRPr="002920C7" w:rsidRDefault="007979DE" w:rsidP="000965F0">
            <w:pPr>
              <w:pStyle w:val="BRL-Tabelle"/>
              <w:keepNext/>
              <w:spacing w:before="100" w:line="240" w:lineRule="auto"/>
              <w:ind w:left="113" w:right="113"/>
              <w:rPr>
                <w:b/>
              </w:rPr>
            </w:pPr>
            <w:r w:rsidRPr="002920C7">
              <w:rPr>
                <w:b/>
              </w:rPr>
              <w:t xml:space="preserve">Building inspection requirement </w:t>
            </w:r>
          </w:p>
        </w:tc>
        <w:tc>
          <w:tcPr>
            <w:tcW w:w="2928" w:type="dxa"/>
            <w:tcBorders>
              <w:top w:val="single" w:sz="4" w:space="0" w:color="auto"/>
            </w:tcBorders>
            <w:shd w:val="clear" w:color="auto" w:fill="FFFFFF"/>
          </w:tcPr>
          <w:p w14:paraId="3925EDDB" w14:textId="77777777" w:rsidR="007979DE" w:rsidRPr="002920C7" w:rsidRDefault="007979DE" w:rsidP="000965F0">
            <w:pPr>
              <w:pStyle w:val="BRL-Tabelle"/>
              <w:keepNext/>
              <w:spacing w:before="100" w:line="240" w:lineRule="auto"/>
              <w:ind w:left="113" w:right="113"/>
              <w:jc w:val="center"/>
              <w:rPr>
                <w:b/>
              </w:rPr>
            </w:pPr>
            <w:r w:rsidRPr="002920C7">
              <w:rPr>
                <w:b/>
              </w:rPr>
              <w:t>Fire resistance</w:t>
            </w:r>
          </w:p>
        </w:tc>
        <w:tc>
          <w:tcPr>
            <w:tcW w:w="2977" w:type="dxa"/>
            <w:tcBorders>
              <w:top w:val="single" w:sz="4" w:space="0" w:color="auto"/>
              <w:right w:val="single" w:sz="2" w:space="0" w:color="595959"/>
            </w:tcBorders>
            <w:shd w:val="clear" w:color="auto" w:fill="FFFFFF"/>
          </w:tcPr>
          <w:p w14:paraId="7F22ACF1" w14:textId="77777777" w:rsidR="007979DE" w:rsidRPr="002920C7" w:rsidRDefault="007979DE" w:rsidP="000965F0">
            <w:pPr>
              <w:pStyle w:val="BRL-Tabelle"/>
              <w:keepNext/>
              <w:spacing w:before="100" w:line="240" w:lineRule="auto"/>
              <w:ind w:left="113" w:right="113"/>
              <w:jc w:val="center"/>
              <w:rPr>
                <w:b/>
              </w:rPr>
            </w:pPr>
            <w:r w:rsidRPr="002920C7">
              <w:rPr>
                <w:b/>
              </w:rPr>
              <w:t>Fire-resistant properties</w:t>
            </w:r>
          </w:p>
        </w:tc>
      </w:tr>
      <w:tr w:rsidR="007979DE" w:rsidRPr="002920C7" w14:paraId="68A59BCF" w14:textId="77777777" w:rsidTr="00172FE6">
        <w:tc>
          <w:tcPr>
            <w:tcW w:w="3173" w:type="dxa"/>
            <w:tcBorders>
              <w:left w:val="single" w:sz="4" w:space="0" w:color="auto"/>
              <w:bottom w:val="nil"/>
            </w:tcBorders>
            <w:shd w:val="clear" w:color="auto" w:fill="FFFFFF"/>
          </w:tcPr>
          <w:p w14:paraId="05229743" w14:textId="77777777" w:rsidR="007979DE" w:rsidRPr="002920C7" w:rsidRDefault="007979DE" w:rsidP="00696EA3">
            <w:pPr>
              <w:pStyle w:val="BRL-Tabelle"/>
              <w:keepNext/>
              <w:spacing w:before="100" w:line="240" w:lineRule="auto"/>
              <w:ind w:left="113" w:right="113"/>
            </w:pPr>
            <w:r w:rsidRPr="002920C7">
              <w:t>fire retardant</w:t>
            </w:r>
          </w:p>
        </w:tc>
        <w:tc>
          <w:tcPr>
            <w:tcW w:w="2928" w:type="dxa"/>
            <w:tcBorders>
              <w:right w:val="single" w:sz="2" w:space="0" w:color="595959"/>
            </w:tcBorders>
            <w:shd w:val="clear" w:color="auto" w:fill="FFFFFF"/>
          </w:tcPr>
          <w:p w14:paraId="1B119213" w14:textId="1280A7E7" w:rsidR="007979DE" w:rsidRPr="002920C7" w:rsidRDefault="007979DE" w:rsidP="00696EA3">
            <w:pPr>
              <w:pStyle w:val="BRL-Tabelle"/>
              <w:keepNext/>
              <w:spacing w:before="100" w:line="240" w:lineRule="auto"/>
              <w:ind w:left="113" w:right="113"/>
            </w:pPr>
            <w:r w:rsidRPr="002920C7">
              <w:t>EI 30 (v</w:t>
            </w:r>
            <w:r w:rsidRPr="002920C7">
              <w:rPr>
                <w:vertAlign w:val="subscript"/>
              </w:rPr>
              <w:t xml:space="preserve">e </w:t>
            </w:r>
            <w:r w:rsidRPr="002920C7">
              <w:t>–</w:t>
            </w:r>
            <w:r w:rsidRPr="002920C7">
              <w:rPr>
                <w:vertAlign w:val="subscript"/>
              </w:rPr>
              <w:t xml:space="preserve"> </w:t>
            </w:r>
            <w:r w:rsidRPr="002920C7">
              <w:t>h</w:t>
            </w:r>
            <w:r w:rsidRPr="002920C7">
              <w:rPr>
                <w:vertAlign w:val="subscript"/>
              </w:rPr>
              <w:t>o</w:t>
            </w:r>
            <w:r w:rsidRPr="002920C7">
              <w:t>)</w:t>
            </w:r>
            <w:r w:rsidRPr="002920C7">
              <w:rPr>
                <w:vertAlign w:val="subscript"/>
              </w:rPr>
              <w:t xml:space="preserve"> </w:t>
            </w:r>
            <w:r w:rsidRPr="002920C7">
              <w:t xml:space="preserve">S </w:t>
            </w:r>
            <w:r w:rsidRPr="002920C7">
              <w:rPr>
                <w:vertAlign w:val="subscript"/>
              </w:rPr>
              <w:t>xx</w:t>
            </w:r>
            <w:r w:rsidRPr="002920C7">
              <w:rPr>
                <w:vertAlign w:val="superscript"/>
              </w:rPr>
              <w:t>1</w:t>
            </w:r>
            <w:r w:rsidRPr="002920C7">
              <w:t xml:space="preserve"> multi</w:t>
            </w:r>
          </w:p>
        </w:tc>
        <w:tc>
          <w:tcPr>
            <w:tcW w:w="2977" w:type="dxa"/>
            <w:vMerge w:val="restart"/>
            <w:tcBorders>
              <w:right w:val="single" w:sz="2" w:space="0" w:color="595959"/>
            </w:tcBorders>
            <w:shd w:val="clear" w:color="auto" w:fill="FFFFFF"/>
          </w:tcPr>
          <w:p w14:paraId="0C1DA73E" w14:textId="09A1EF30" w:rsidR="007979DE" w:rsidRPr="002920C7" w:rsidRDefault="007979DE" w:rsidP="00696EA3">
            <w:pPr>
              <w:pStyle w:val="BRL-Tabelle"/>
              <w:keepNext/>
              <w:spacing w:before="100" w:line="240" w:lineRule="auto"/>
              <w:ind w:left="113" w:right="113"/>
              <w:jc w:val="center"/>
            </w:pPr>
            <w:r w:rsidRPr="002920C7">
              <w:t>A 2-s1, d0</w:t>
            </w:r>
          </w:p>
        </w:tc>
      </w:tr>
      <w:tr w:rsidR="007979DE" w:rsidRPr="002920C7" w14:paraId="47FE36C1" w14:textId="77777777" w:rsidTr="00172FE6">
        <w:tc>
          <w:tcPr>
            <w:tcW w:w="3173" w:type="dxa"/>
            <w:tcBorders>
              <w:left w:val="single" w:sz="4" w:space="0" w:color="auto"/>
              <w:bottom w:val="single" w:sz="2" w:space="0" w:color="595959"/>
            </w:tcBorders>
            <w:shd w:val="clear" w:color="auto" w:fill="FFFFFF"/>
          </w:tcPr>
          <w:p w14:paraId="34574D6F" w14:textId="77777777" w:rsidR="007979DE" w:rsidRPr="002920C7" w:rsidRDefault="007979DE" w:rsidP="00696EA3">
            <w:pPr>
              <w:pStyle w:val="BRL-Tabelle"/>
              <w:keepNext/>
              <w:spacing w:before="100" w:line="240" w:lineRule="auto"/>
              <w:ind w:left="113" w:right="113"/>
            </w:pPr>
            <w:r w:rsidRPr="002920C7">
              <w:t>highly fire retardant</w:t>
            </w:r>
          </w:p>
        </w:tc>
        <w:tc>
          <w:tcPr>
            <w:tcW w:w="2928" w:type="dxa"/>
            <w:tcBorders>
              <w:bottom w:val="single" w:sz="2" w:space="0" w:color="595959"/>
              <w:right w:val="single" w:sz="2" w:space="0" w:color="595959"/>
            </w:tcBorders>
            <w:shd w:val="clear" w:color="auto" w:fill="FFFFFF"/>
          </w:tcPr>
          <w:p w14:paraId="1442711F" w14:textId="1D69B750" w:rsidR="007979DE" w:rsidRPr="002920C7" w:rsidRDefault="007979DE" w:rsidP="00696EA3">
            <w:pPr>
              <w:pStyle w:val="BRL-Tabelle"/>
              <w:keepNext/>
              <w:spacing w:before="100" w:line="240" w:lineRule="auto"/>
              <w:ind w:left="113" w:right="113"/>
            </w:pPr>
            <w:r w:rsidRPr="002920C7">
              <w:t>EI 60 (v</w:t>
            </w:r>
            <w:r w:rsidRPr="002920C7">
              <w:rPr>
                <w:vertAlign w:val="subscript"/>
              </w:rPr>
              <w:t xml:space="preserve">e </w:t>
            </w:r>
            <w:r w:rsidRPr="002920C7">
              <w:t>– h</w:t>
            </w:r>
            <w:r w:rsidRPr="002920C7">
              <w:rPr>
                <w:vertAlign w:val="subscript"/>
              </w:rPr>
              <w:t>o</w:t>
            </w:r>
            <w:r w:rsidRPr="002920C7">
              <w:t>)</w:t>
            </w:r>
            <w:r w:rsidRPr="002920C7">
              <w:rPr>
                <w:vertAlign w:val="subscript"/>
              </w:rPr>
              <w:t xml:space="preserve"> </w:t>
            </w:r>
            <w:r w:rsidRPr="002920C7">
              <w:t>S</w:t>
            </w:r>
            <w:r w:rsidRPr="002920C7">
              <w:rPr>
                <w:vertAlign w:val="subscript"/>
              </w:rPr>
              <w:t xml:space="preserve"> xx</w:t>
            </w:r>
            <w:r w:rsidRPr="002920C7">
              <w:rPr>
                <w:vertAlign w:val="superscript"/>
              </w:rPr>
              <w:t>1</w:t>
            </w:r>
            <w:r w:rsidRPr="002920C7">
              <w:t xml:space="preserve"> multi</w:t>
            </w:r>
          </w:p>
        </w:tc>
        <w:tc>
          <w:tcPr>
            <w:tcW w:w="2977" w:type="dxa"/>
            <w:vMerge/>
            <w:tcBorders>
              <w:right w:val="single" w:sz="2" w:space="0" w:color="595959"/>
            </w:tcBorders>
            <w:shd w:val="clear" w:color="auto" w:fill="FFFFFF"/>
          </w:tcPr>
          <w:p w14:paraId="53FA64EA" w14:textId="77777777" w:rsidR="007979DE" w:rsidRPr="002920C7" w:rsidRDefault="007979DE" w:rsidP="00696EA3">
            <w:pPr>
              <w:pStyle w:val="BRL-Tabelle"/>
              <w:keepNext/>
              <w:spacing w:before="100" w:line="240" w:lineRule="auto"/>
              <w:ind w:left="113" w:right="113"/>
              <w:rPr>
                <w:lang w:val="it-IT"/>
              </w:rPr>
            </w:pPr>
          </w:p>
        </w:tc>
      </w:tr>
      <w:tr w:rsidR="007979DE" w:rsidRPr="002920C7" w14:paraId="05F6F0E2" w14:textId="77777777" w:rsidTr="00172FE6">
        <w:tc>
          <w:tcPr>
            <w:tcW w:w="3173" w:type="dxa"/>
            <w:tcBorders>
              <w:top w:val="single" w:sz="2" w:space="0" w:color="595959"/>
              <w:left w:val="single" w:sz="4" w:space="0" w:color="auto"/>
              <w:bottom w:val="single" w:sz="2" w:space="0" w:color="595959"/>
            </w:tcBorders>
            <w:shd w:val="clear" w:color="auto" w:fill="FFFFFF"/>
          </w:tcPr>
          <w:p w14:paraId="7E876A78" w14:textId="77777777" w:rsidR="007979DE" w:rsidRPr="002920C7" w:rsidRDefault="007979DE" w:rsidP="00696EA3">
            <w:pPr>
              <w:pStyle w:val="BRL-Tabelle"/>
              <w:keepNext/>
              <w:spacing w:before="100" w:line="240" w:lineRule="auto"/>
              <w:ind w:left="113" w:right="113"/>
            </w:pPr>
            <w:r w:rsidRPr="002920C7">
              <w:t>fire-resistant</w:t>
            </w:r>
          </w:p>
        </w:tc>
        <w:tc>
          <w:tcPr>
            <w:tcW w:w="2928" w:type="dxa"/>
            <w:tcBorders>
              <w:top w:val="single" w:sz="2" w:space="0" w:color="595959"/>
              <w:bottom w:val="single" w:sz="2" w:space="0" w:color="595959"/>
              <w:right w:val="single" w:sz="2" w:space="0" w:color="595959"/>
            </w:tcBorders>
            <w:shd w:val="clear" w:color="auto" w:fill="FFFFFF"/>
          </w:tcPr>
          <w:p w14:paraId="2C0C6E10" w14:textId="77777777" w:rsidR="007979DE" w:rsidRPr="002920C7" w:rsidRDefault="007979DE" w:rsidP="00696EA3">
            <w:pPr>
              <w:pStyle w:val="BRL-Tabelle"/>
              <w:keepNext/>
              <w:spacing w:before="100" w:line="240" w:lineRule="auto"/>
              <w:ind w:left="113" w:right="113"/>
            </w:pPr>
            <w:r w:rsidRPr="002920C7">
              <w:t>EI 90 (v</w:t>
            </w:r>
            <w:r w:rsidRPr="002920C7">
              <w:rPr>
                <w:vertAlign w:val="subscript"/>
              </w:rPr>
              <w:t xml:space="preserve">e </w:t>
            </w:r>
            <w:r w:rsidRPr="002920C7">
              <w:t>– h</w:t>
            </w:r>
            <w:r w:rsidRPr="002920C7">
              <w:rPr>
                <w:vertAlign w:val="subscript"/>
              </w:rPr>
              <w:t>o</w:t>
            </w:r>
            <w:r w:rsidRPr="002920C7">
              <w:t>)</w:t>
            </w:r>
            <w:r w:rsidRPr="002920C7">
              <w:rPr>
                <w:vertAlign w:val="subscript"/>
              </w:rPr>
              <w:t xml:space="preserve"> </w:t>
            </w:r>
            <w:r w:rsidRPr="002920C7">
              <w:t>S</w:t>
            </w:r>
            <w:r w:rsidRPr="002920C7">
              <w:rPr>
                <w:vertAlign w:val="subscript"/>
              </w:rPr>
              <w:t xml:space="preserve"> xx</w:t>
            </w:r>
            <w:r w:rsidRPr="002920C7">
              <w:rPr>
                <w:vertAlign w:val="superscript"/>
              </w:rPr>
              <w:t>1</w:t>
            </w:r>
            <w:r w:rsidRPr="002920C7">
              <w:t xml:space="preserve"> multi</w:t>
            </w:r>
          </w:p>
        </w:tc>
        <w:tc>
          <w:tcPr>
            <w:tcW w:w="2977" w:type="dxa"/>
            <w:vMerge/>
            <w:tcBorders>
              <w:right w:val="single" w:sz="2" w:space="0" w:color="595959"/>
            </w:tcBorders>
            <w:shd w:val="clear" w:color="auto" w:fill="FFFFFF"/>
          </w:tcPr>
          <w:p w14:paraId="73E72803" w14:textId="77777777" w:rsidR="007979DE" w:rsidRPr="002920C7" w:rsidRDefault="007979DE" w:rsidP="00696EA3">
            <w:pPr>
              <w:pStyle w:val="BRL-Tabelle"/>
              <w:keepNext/>
              <w:spacing w:before="100" w:line="240" w:lineRule="auto"/>
              <w:ind w:left="113" w:right="113"/>
              <w:rPr>
                <w:lang w:val="it-IT"/>
              </w:rPr>
            </w:pPr>
          </w:p>
        </w:tc>
      </w:tr>
      <w:tr w:rsidR="007979DE" w:rsidRPr="002920C7" w14:paraId="5BA37374" w14:textId="77777777" w:rsidTr="00172FE6">
        <w:tc>
          <w:tcPr>
            <w:tcW w:w="3173" w:type="dxa"/>
            <w:tcBorders>
              <w:top w:val="single" w:sz="2" w:space="0" w:color="595959"/>
              <w:left w:val="single" w:sz="4" w:space="0" w:color="auto"/>
              <w:bottom w:val="single" w:sz="2" w:space="0" w:color="595959"/>
            </w:tcBorders>
            <w:shd w:val="clear" w:color="auto" w:fill="FFFFFF"/>
          </w:tcPr>
          <w:p w14:paraId="6D83AFE4" w14:textId="77777777" w:rsidR="007979DE" w:rsidRPr="002920C7" w:rsidRDefault="007979DE" w:rsidP="00696EA3">
            <w:pPr>
              <w:pStyle w:val="BRL-Tabelle"/>
              <w:keepNext/>
              <w:spacing w:before="100" w:line="240" w:lineRule="auto"/>
              <w:ind w:left="113" w:right="113"/>
            </w:pPr>
            <w:r w:rsidRPr="002920C7">
              <w:t>Fire resistance 120 minutes</w:t>
            </w:r>
          </w:p>
        </w:tc>
        <w:tc>
          <w:tcPr>
            <w:tcW w:w="2928" w:type="dxa"/>
            <w:tcBorders>
              <w:top w:val="single" w:sz="2" w:space="0" w:color="595959"/>
              <w:bottom w:val="single" w:sz="2" w:space="0" w:color="595959"/>
              <w:right w:val="single" w:sz="2" w:space="0" w:color="595959"/>
            </w:tcBorders>
            <w:shd w:val="clear" w:color="auto" w:fill="FFFFFF"/>
          </w:tcPr>
          <w:p w14:paraId="6FFFBAF5" w14:textId="77777777" w:rsidR="007979DE" w:rsidRPr="002920C7" w:rsidRDefault="007979DE" w:rsidP="00696EA3">
            <w:pPr>
              <w:pStyle w:val="BRL-Tabelle"/>
              <w:keepNext/>
              <w:spacing w:before="100" w:line="240" w:lineRule="auto"/>
              <w:ind w:left="113" w:right="113"/>
            </w:pPr>
            <w:r w:rsidRPr="002920C7">
              <w:t>EI 120 (v</w:t>
            </w:r>
            <w:r w:rsidRPr="002920C7">
              <w:rPr>
                <w:vertAlign w:val="subscript"/>
              </w:rPr>
              <w:t xml:space="preserve">e </w:t>
            </w:r>
            <w:r w:rsidRPr="002920C7">
              <w:t>– h</w:t>
            </w:r>
            <w:r w:rsidRPr="002920C7">
              <w:rPr>
                <w:vertAlign w:val="subscript"/>
              </w:rPr>
              <w:t>o</w:t>
            </w:r>
            <w:r w:rsidRPr="002920C7">
              <w:t>)</w:t>
            </w:r>
            <w:r w:rsidRPr="002920C7">
              <w:rPr>
                <w:vertAlign w:val="subscript"/>
              </w:rPr>
              <w:t xml:space="preserve"> </w:t>
            </w:r>
            <w:r w:rsidRPr="002920C7">
              <w:t>S</w:t>
            </w:r>
            <w:r w:rsidRPr="002920C7">
              <w:rPr>
                <w:vertAlign w:val="subscript"/>
              </w:rPr>
              <w:t xml:space="preserve"> xx</w:t>
            </w:r>
            <w:r w:rsidRPr="002920C7">
              <w:rPr>
                <w:vertAlign w:val="superscript"/>
              </w:rPr>
              <w:t>1</w:t>
            </w:r>
            <w:r w:rsidRPr="002920C7">
              <w:t xml:space="preserve"> multi</w:t>
            </w:r>
          </w:p>
        </w:tc>
        <w:tc>
          <w:tcPr>
            <w:tcW w:w="2977" w:type="dxa"/>
            <w:vMerge/>
            <w:tcBorders>
              <w:bottom w:val="single" w:sz="2" w:space="0" w:color="595959"/>
              <w:right w:val="single" w:sz="2" w:space="0" w:color="595959"/>
            </w:tcBorders>
            <w:shd w:val="clear" w:color="auto" w:fill="FFFFFF"/>
          </w:tcPr>
          <w:p w14:paraId="40B43008" w14:textId="77777777" w:rsidR="007979DE" w:rsidRPr="002920C7" w:rsidRDefault="007979DE" w:rsidP="00696EA3">
            <w:pPr>
              <w:pStyle w:val="BRL-Tabelle"/>
              <w:keepNext/>
              <w:spacing w:before="100" w:line="240" w:lineRule="auto"/>
              <w:ind w:left="113" w:right="113"/>
              <w:rPr>
                <w:lang w:val="it-IT"/>
              </w:rPr>
            </w:pPr>
          </w:p>
        </w:tc>
      </w:tr>
      <w:tr w:rsidR="007979DE" w:rsidRPr="002920C7" w14:paraId="5FB03765" w14:textId="77777777" w:rsidTr="00172FE6">
        <w:tc>
          <w:tcPr>
            <w:tcW w:w="9078" w:type="dxa"/>
            <w:gridSpan w:val="3"/>
            <w:tcBorders>
              <w:top w:val="single" w:sz="2" w:space="0" w:color="595959"/>
              <w:left w:val="single" w:sz="4" w:space="0" w:color="auto"/>
              <w:bottom w:val="single" w:sz="4" w:space="0" w:color="auto"/>
              <w:right w:val="single" w:sz="2" w:space="0" w:color="595959"/>
            </w:tcBorders>
            <w:shd w:val="clear" w:color="auto" w:fill="FFFFFF"/>
          </w:tcPr>
          <w:p w14:paraId="28910D19" w14:textId="77777777" w:rsidR="007979DE" w:rsidRPr="002920C7" w:rsidRDefault="007979DE" w:rsidP="00D32622">
            <w:pPr>
              <w:pStyle w:val="BRL-Tabelle"/>
              <w:keepNext/>
              <w:tabs>
                <w:tab w:val="left" w:pos="572"/>
              </w:tabs>
              <w:spacing w:before="100" w:line="240" w:lineRule="auto"/>
              <w:ind w:left="113" w:right="113"/>
              <w:rPr>
                <w:b/>
              </w:rPr>
            </w:pPr>
            <w:r w:rsidRPr="002920C7">
              <w:rPr>
                <w:sz w:val="16"/>
              </w:rPr>
              <w:t>1</w:t>
            </w:r>
            <w:r w:rsidRPr="002920C7">
              <w:rPr>
                <w:sz w:val="16"/>
              </w:rPr>
              <w:tab/>
              <w:t>depending on intended use, but at least 500 Pa</w:t>
            </w:r>
          </w:p>
        </w:tc>
      </w:tr>
    </w:tbl>
    <w:p w14:paraId="064A0A31" w14:textId="77777777" w:rsidR="007979DE" w:rsidRPr="002920C7" w:rsidRDefault="007979DE" w:rsidP="00696EA3">
      <w:pPr>
        <w:pStyle w:val="BRL-Standard"/>
      </w:pPr>
    </w:p>
    <w:p w14:paraId="6175ADE0" w14:textId="77777777" w:rsidR="007979DE" w:rsidRPr="002920C7" w:rsidRDefault="007979DE" w:rsidP="000965F0">
      <w:pPr>
        <w:pStyle w:val="BRL-Standard"/>
        <w:keepNext/>
        <w:rPr>
          <w:rFonts w:cs="Arial"/>
        </w:rPr>
      </w:pPr>
      <w:r w:rsidRPr="002920C7">
        <w:lastRenderedPageBreak/>
        <w:t>Table 4</w:t>
      </w:r>
    </w:p>
    <w:tbl>
      <w:tblPr>
        <w:tblW w:w="9083" w:type="dxa"/>
        <w:tblBorders>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2341"/>
        <w:gridCol w:w="2843"/>
        <w:gridCol w:w="1942"/>
        <w:gridCol w:w="1957"/>
      </w:tblGrid>
      <w:tr w:rsidR="007979DE" w:rsidRPr="002920C7" w14:paraId="595353BE" w14:textId="77777777" w:rsidTr="00172FE6">
        <w:tc>
          <w:tcPr>
            <w:tcW w:w="9083" w:type="dxa"/>
            <w:gridSpan w:val="4"/>
            <w:tcBorders>
              <w:top w:val="single" w:sz="8" w:space="0" w:color="000000"/>
              <w:left w:val="single" w:sz="8" w:space="0" w:color="000000"/>
              <w:bottom w:val="single" w:sz="2" w:space="0" w:color="595959"/>
              <w:right w:val="single" w:sz="2" w:space="0" w:color="595959"/>
              <w:tl2br w:val="nil"/>
              <w:tr2bl w:val="nil"/>
            </w:tcBorders>
            <w:shd w:val="clear" w:color="auto" w:fill="FFFFFF"/>
            <w:vAlign w:val="center"/>
          </w:tcPr>
          <w:p w14:paraId="7A9C4D6D" w14:textId="77777777" w:rsidR="007979DE" w:rsidRPr="002920C7" w:rsidRDefault="007979DE" w:rsidP="000965F0">
            <w:pPr>
              <w:pStyle w:val="BRLTabelleberschrift"/>
              <w:spacing w:line="240" w:lineRule="auto"/>
              <w:ind w:left="144" w:right="115" w:firstLine="0"/>
              <w:rPr>
                <w:b w:val="0"/>
                <w:color w:val="000000"/>
              </w:rPr>
            </w:pPr>
            <w:r w:rsidRPr="002920C7">
              <w:rPr>
                <w:color w:val="000000"/>
              </w:rPr>
              <w:t>Fire-resistant smoke extraction ducts according to EN 12101-8:2011</w:t>
            </w:r>
            <w:r w:rsidRPr="002920C7">
              <w:rPr>
                <w:rStyle w:val="FootnoteReference"/>
              </w:rPr>
              <w:footnoteReference w:id="227"/>
            </w:r>
          </w:p>
        </w:tc>
      </w:tr>
      <w:tr w:rsidR="007979DE" w:rsidRPr="002920C7" w14:paraId="014804E2" w14:textId="77777777" w:rsidTr="00172FE6">
        <w:tc>
          <w:tcPr>
            <w:tcW w:w="2341" w:type="dxa"/>
            <w:tcBorders>
              <w:top w:val="single" w:sz="8" w:space="0" w:color="000000"/>
              <w:left w:val="single" w:sz="8" w:space="0" w:color="000000"/>
              <w:bottom w:val="nil"/>
            </w:tcBorders>
            <w:shd w:val="clear" w:color="auto" w:fill="FFFFFF"/>
          </w:tcPr>
          <w:p w14:paraId="6CC097AE" w14:textId="77777777" w:rsidR="007979DE" w:rsidRPr="002920C7" w:rsidRDefault="007979DE" w:rsidP="000965F0">
            <w:pPr>
              <w:pStyle w:val="BRLTabelleberschrift"/>
              <w:spacing w:line="240" w:lineRule="auto"/>
              <w:ind w:left="144" w:right="115" w:firstLine="0"/>
            </w:pPr>
          </w:p>
        </w:tc>
        <w:tc>
          <w:tcPr>
            <w:tcW w:w="6742" w:type="dxa"/>
            <w:gridSpan w:val="3"/>
            <w:tcBorders>
              <w:top w:val="single" w:sz="8" w:space="0" w:color="000000"/>
              <w:right w:val="single" w:sz="2" w:space="0" w:color="595959"/>
            </w:tcBorders>
            <w:shd w:val="clear" w:color="auto" w:fill="FFFFFF"/>
            <w:vAlign w:val="center"/>
          </w:tcPr>
          <w:p w14:paraId="3387F17D" w14:textId="77777777" w:rsidR="007979DE" w:rsidRPr="002920C7" w:rsidRDefault="007979DE" w:rsidP="000965F0">
            <w:pPr>
              <w:pStyle w:val="BRLTabelleberschrift"/>
              <w:spacing w:line="240" w:lineRule="auto"/>
              <w:ind w:left="144" w:right="115" w:firstLine="0"/>
              <w:jc w:val="center"/>
            </w:pPr>
            <w:r w:rsidRPr="002920C7">
              <w:t>Minimum required performance</w:t>
            </w:r>
          </w:p>
        </w:tc>
      </w:tr>
      <w:tr w:rsidR="007979DE" w:rsidRPr="002920C7" w14:paraId="756E0883" w14:textId="77777777" w:rsidTr="00172FE6">
        <w:tc>
          <w:tcPr>
            <w:tcW w:w="2341" w:type="dxa"/>
            <w:vMerge w:val="restart"/>
            <w:tcBorders>
              <w:top w:val="single" w:sz="8" w:space="0" w:color="000000"/>
              <w:left w:val="single" w:sz="8" w:space="0" w:color="000000"/>
              <w:bottom w:val="nil"/>
            </w:tcBorders>
            <w:shd w:val="clear" w:color="auto" w:fill="FFFFFF"/>
          </w:tcPr>
          <w:p w14:paraId="42EFF59E" w14:textId="77777777" w:rsidR="007979DE" w:rsidRPr="002920C7" w:rsidRDefault="007979DE" w:rsidP="000965F0">
            <w:pPr>
              <w:pStyle w:val="BRLTabelleberschrift"/>
              <w:tabs>
                <w:tab w:val="clear" w:pos="851"/>
              </w:tabs>
              <w:spacing w:line="240" w:lineRule="auto"/>
              <w:ind w:left="144" w:right="115" w:firstLine="0"/>
            </w:pPr>
            <w:r w:rsidRPr="002920C7">
              <w:t xml:space="preserve">Building inspection requirement </w:t>
            </w:r>
          </w:p>
        </w:tc>
        <w:tc>
          <w:tcPr>
            <w:tcW w:w="2843" w:type="dxa"/>
            <w:tcBorders>
              <w:top w:val="single" w:sz="8" w:space="0" w:color="000000"/>
            </w:tcBorders>
            <w:shd w:val="clear" w:color="auto" w:fill="FFFFFF"/>
            <w:vAlign w:val="center"/>
          </w:tcPr>
          <w:p w14:paraId="0AAE8BFD" w14:textId="77777777" w:rsidR="007979DE" w:rsidRPr="002920C7" w:rsidRDefault="007979DE" w:rsidP="000965F0">
            <w:pPr>
              <w:pStyle w:val="BRLTabelleberschrift"/>
              <w:spacing w:line="240" w:lineRule="auto"/>
              <w:ind w:left="144" w:right="115" w:firstLine="0"/>
              <w:jc w:val="center"/>
            </w:pPr>
            <w:r w:rsidRPr="002920C7">
              <w:t>Fire resistance</w:t>
            </w:r>
          </w:p>
        </w:tc>
        <w:tc>
          <w:tcPr>
            <w:tcW w:w="3899" w:type="dxa"/>
            <w:gridSpan w:val="2"/>
            <w:tcBorders>
              <w:top w:val="single" w:sz="8" w:space="0" w:color="000000"/>
              <w:right w:val="single" w:sz="2" w:space="0" w:color="595959"/>
            </w:tcBorders>
            <w:shd w:val="clear" w:color="auto" w:fill="FFFFFF"/>
            <w:vAlign w:val="center"/>
          </w:tcPr>
          <w:p w14:paraId="653D22D4" w14:textId="77777777" w:rsidR="007979DE" w:rsidRPr="002920C7" w:rsidRDefault="007979DE" w:rsidP="000965F0">
            <w:pPr>
              <w:pStyle w:val="BRLTabelleberschrift"/>
              <w:spacing w:line="240" w:lineRule="auto"/>
              <w:ind w:left="144" w:right="115" w:firstLine="0"/>
              <w:jc w:val="center"/>
            </w:pPr>
            <w:r w:rsidRPr="002920C7">
              <w:t>Fire-resistant properties</w:t>
            </w:r>
          </w:p>
        </w:tc>
      </w:tr>
      <w:tr w:rsidR="007979DE" w:rsidRPr="002920C7" w14:paraId="7C739C34" w14:textId="77777777" w:rsidTr="00172FE6">
        <w:tc>
          <w:tcPr>
            <w:tcW w:w="2341" w:type="dxa"/>
            <w:vMerge/>
            <w:tcBorders>
              <w:left w:val="single" w:sz="8" w:space="0" w:color="000000"/>
              <w:bottom w:val="nil"/>
            </w:tcBorders>
            <w:shd w:val="clear" w:color="auto" w:fill="FFFFFF"/>
          </w:tcPr>
          <w:p w14:paraId="19498034" w14:textId="77777777" w:rsidR="007979DE" w:rsidRPr="002920C7" w:rsidRDefault="007979DE" w:rsidP="000965F0">
            <w:pPr>
              <w:pStyle w:val="BRLTabelleberschrift"/>
              <w:spacing w:line="240" w:lineRule="auto"/>
              <w:ind w:left="144" w:right="115" w:firstLine="0"/>
            </w:pPr>
          </w:p>
        </w:tc>
        <w:tc>
          <w:tcPr>
            <w:tcW w:w="2843" w:type="dxa"/>
            <w:tcBorders>
              <w:top w:val="single" w:sz="8" w:space="0" w:color="000000"/>
            </w:tcBorders>
            <w:shd w:val="clear" w:color="auto" w:fill="FFFFFF"/>
            <w:vAlign w:val="center"/>
          </w:tcPr>
          <w:p w14:paraId="33C8130C" w14:textId="77777777" w:rsidR="007979DE" w:rsidRPr="002920C7" w:rsidRDefault="007979DE" w:rsidP="000965F0">
            <w:pPr>
              <w:pStyle w:val="BRLTabelleberschrift"/>
              <w:spacing w:line="240" w:lineRule="auto"/>
              <w:ind w:left="144" w:right="115" w:firstLine="0"/>
              <w:jc w:val="center"/>
            </w:pPr>
          </w:p>
        </w:tc>
        <w:tc>
          <w:tcPr>
            <w:tcW w:w="1942" w:type="dxa"/>
            <w:tcBorders>
              <w:top w:val="single" w:sz="8" w:space="0" w:color="000000"/>
              <w:right w:val="single" w:sz="2" w:space="0" w:color="595959"/>
            </w:tcBorders>
            <w:shd w:val="clear" w:color="auto" w:fill="FFFFFF"/>
            <w:vAlign w:val="center"/>
          </w:tcPr>
          <w:p w14:paraId="26B2D481" w14:textId="4F9526CD" w:rsidR="007979DE" w:rsidRPr="002920C7" w:rsidRDefault="007979DE" w:rsidP="000965F0">
            <w:pPr>
              <w:pStyle w:val="BRLTabelleberschrift"/>
              <w:spacing w:line="240" w:lineRule="auto"/>
              <w:ind w:left="144" w:right="115" w:firstLine="0"/>
              <w:jc w:val="center"/>
            </w:pPr>
            <w:r w:rsidRPr="002920C7">
              <w:t>Damper flap, housing</w:t>
            </w:r>
          </w:p>
        </w:tc>
        <w:tc>
          <w:tcPr>
            <w:tcW w:w="1957" w:type="dxa"/>
            <w:tcBorders>
              <w:top w:val="single" w:sz="8" w:space="0" w:color="000000"/>
              <w:right w:val="single" w:sz="2" w:space="0" w:color="595959"/>
            </w:tcBorders>
            <w:shd w:val="clear" w:color="auto" w:fill="FFFFFF"/>
            <w:vAlign w:val="center"/>
          </w:tcPr>
          <w:p w14:paraId="4E1AFD48" w14:textId="573E69D9" w:rsidR="007979DE" w:rsidRPr="002920C7" w:rsidRDefault="007979DE" w:rsidP="000965F0">
            <w:pPr>
              <w:pStyle w:val="BRLTabelleberschrift"/>
              <w:spacing w:line="240" w:lineRule="auto"/>
              <w:ind w:left="144" w:right="115" w:firstLine="0"/>
              <w:jc w:val="center"/>
            </w:pPr>
            <w:r w:rsidRPr="002920C7">
              <w:t>other components</w:t>
            </w:r>
          </w:p>
        </w:tc>
      </w:tr>
      <w:tr w:rsidR="007979DE" w:rsidRPr="002920C7" w14:paraId="5EDF690D" w14:textId="77777777" w:rsidTr="00172FE6">
        <w:tc>
          <w:tcPr>
            <w:tcW w:w="2341" w:type="dxa"/>
            <w:tcBorders>
              <w:left w:val="single" w:sz="8" w:space="0" w:color="000000"/>
              <w:bottom w:val="nil"/>
            </w:tcBorders>
            <w:shd w:val="clear" w:color="auto" w:fill="FFFFFF"/>
          </w:tcPr>
          <w:p w14:paraId="7A3C6A0D" w14:textId="77777777" w:rsidR="007979DE" w:rsidRPr="002920C7" w:rsidRDefault="007979DE" w:rsidP="00696EA3">
            <w:pPr>
              <w:pStyle w:val="BRL-Tabelle"/>
              <w:keepNext/>
              <w:spacing w:before="100" w:line="240" w:lineRule="auto"/>
              <w:ind w:left="113" w:right="113"/>
            </w:pPr>
            <w:r w:rsidRPr="002920C7">
              <w:t>fire retardant</w:t>
            </w:r>
          </w:p>
        </w:tc>
        <w:tc>
          <w:tcPr>
            <w:tcW w:w="2843" w:type="dxa"/>
            <w:tcBorders>
              <w:right w:val="single" w:sz="2" w:space="0" w:color="595959"/>
            </w:tcBorders>
            <w:shd w:val="clear" w:color="auto" w:fill="FFFFFF"/>
            <w:vAlign w:val="center"/>
          </w:tcPr>
          <w:p w14:paraId="7ABD7BF7" w14:textId="77777777" w:rsidR="007979DE" w:rsidRPr="002920C7" w:rsidRDefault="007979DE" w:rsidP="00696EA3">
            <w:pPr>
              <w:pStyle w:val="BRL-Tabelle"/>
              <w:keepNext/>
              <w:spacing w:before="100" w:line="240" w:lineRule="auto"/>
              <w:ind w:left="113" w:right="113"/>
              <w:rPr>
                <w:lang w:val="it-IT"/>
              </w:rPr>
            </w:pPr>
            <w:r w:rsidRPr="002920C7">
              <w:rPr>
                <w:lang w:val="it-IT"/>
              </w:rPr>
              <w:t>EI 30 (v</w:t>
            </w:r>
            <w:r w:rsidRPr="002920C7">
              <w:rPr>
                <w:vertAlign w:val="subscript"/>
                <w:lang w:val="it-IT"/>
              </w:rPr>
              <w:t>e</w:t>
            </w:r>
            <w:r w:rsidRPr="002920C7">
              <w:rPr>
                <w:vertAlign w:val="superscript"/>
                <w:lang w:val="it-IT"/>
              </w:rPr>
              <w:t>1</w:t>
            </w:r>
            <w:r w:rsidRPr="002920C7">
              <w:rPr>
                <w:vertAlign w:val="subscript"/>
                <w:lang w:val="it-IT"/>
              </w:rPr>
              <w:t xml:space="preserve"> </w:t>
            </w:r>
            <w:r w:rsidRPr="002920C7">
              <w:rPr>
                <w:lang w:val="it-IT"/>
              </w:rPr>
              <w:t>-</w:t>
            </w:r>
            <w:r w:rsidRPr="002920C7">
              <w:rPr>
                <w:vertAlign w:val="subscript"/>
                <w:lang w:val="it-IT"/>
              </w:rPr>
              <w:t xml:space="preserve"> </w:t>
            </w:r>
            <w:r w:rsidRPr="002920C7">
              <w:rPr>
                <w:lang w:val="it-IT"/>
              </w:rPr>
              <w:t>h</w:t>
            </w:r>
            <w:r w:rsidRPr="002920C7">
              <w:rPr>
                <w:vertAlign w:val="subscript"/>
                <w:lang w:val="it-IT"/>
              </w:rPr>
              <w:t>o</w:t>
            </w:r>
            <w:r w:rsidRPr="002920C7">
              <w:rPr>
                <w:vertAlign w:val="superscript"/>
                <w:lang w:val="it-IT"/>
              </w:rPr>
              <w:t xml:space="preserve">2 </w:t>
            </w:r>
            <w:r w:rsidRPr="002920C7">
              <w:rPr>
                <w:lang w:val="it-IT"/>
              </w:rPr>
              <w:t>- i</w:t>
            </w:r>
            <w:r w:rsidRPr="002920C7">
              <w:sym w:font="Symbol" w:char="F0AB"/>
            </w:r>
            <w:r w:rsidRPr="002920C7">
              <w:rPr>
                <w:lang w:val="it-IT"/>
              </w:rPr>
              <w:t xml:space="preserve">o) S </w:t>
            </w:r>
            <w:r w:rsidRPr="002920C7">
              <w:rPr>
                <w:vertAlign w:val="subscript"/>
                <w:lang w:val="it-IT"/>
              </w:rPr>
              <w:t>xx</w:t>
            </w:r>
            <w:r w:rsidRPr="002920C7">
              <w:rPr>
                <w:vertAlign w:val="superscript"/>
                <w:lang w:val="it-IT"/>
              </w:rPr>
              <w:t>3</w:t>
            </w:r>
            <w:r w:rsidRPr="002920C7">
              <w:rPr>
                <w:lang w:val="it-IT"/>
              </w:rPr>
              <w:t xml:space="preserve"> C</w:t>
            </w:r>
            <w:r w:rsidRPr="002920C7">
              <w:rPr>
                <w:vertAlign w:val="subscript"/>
                <w:lang w:val="it-IT"/>
              </w:rPr>
              <w:t>xx</w:t>
            </w:r>
            <w:r w:rsidRPr="002920C7">
              <w:rPr>
                <w:vertAlign w:val="superscript"/>
                <w:lang w:val="it-IT"/>
              </w:rPr>
              <w:t>4</w:t>
            </w:r>
            <w:r w:rsidRPr="002920C7">
              <w:rPr>
                <w:lang w:val="it-IT"/>
              </w:rPr>
              <w:t xml:space="preserve"> MA/AA</w:t>
            </w:r>
            <w:r w:rsidRPr="002920C7">
              <w:rPr>
                <w:vertAlign w:val="superscript"/>
                <w:lang w:val="it-IT"/>
              </w:rPr>
              <w:t>5</w:t>
            </w:r>
            <w:r w:rsidRPr="002920C7">
              <w:rPr>
                <w:lang w:val="it-IT"/>
              </w:rPr>
              <w:t xml:space="preserve"> multi</w:t>
            </w:r>
          </w:p>
        </w:tc>
        <w:tc>
          <w:tcPr>
            <w:tcW w:w="1942" w:type="dxa"/>
            <w:vMerge w:val="restart"/>
            <w:tcBorders>
              <w:right w:val="single" w:sz="2" w:space="0" w:color="595959"/>
            </w:tcBorders>
            <w:shd w:val="clear" w:color="auto" w:fill="FFFFFF"/>
            <w:vAlign w:val="center"/>
          </w:tcPr>
          <w:p w14:paraId="5249ADB0" w14:textId="77777777" w:rsidR="007979DE" w:rsidRPr="002920C7" w:rsidRDefault="007979DE" w:rsidP="00696EA3">
            <w:pPr>
              <w:pStyle w:val="BRL-Tabelle"/>
              <w:keepNext/>
              <w:spacing w:before="100" w:line="240" w:lineRule="auto"/>
              <w:ind w:left="113" w:right="113"/>
              <w:jc w:val="center"/>
            </w:pPr>
            <w:r w:rsidRPr="002920C7">
              <w:t>A 2-s1, d0,</w:t>
            </w:r>
          </w:p>
        </w:tc>
        <w:tc>
          <w:tcPr>
            <w:tcW w:w="1957" w:type="dxa"/>
            <w:vMerge w:val="restart"/>
            <w:tcBorders>
              <w:right w:val="single" w:sz="2" w:space="0" w:color="595959"/>
            </w:tcBorders>
            <w:shd w:val="clear" w:color="auto" w:fill="FFFFFF"/>
            <w:vAlign w:val="center"/>
          </w:tcPr>
          <w:p w14:paraId="6F99159F" w14:textId="77777777" w:rsidR="007979DE" w:rsidRPr="002920C7" w:rsidRDefault="007979DE" w:rsidP="00696EA3">
            <w:pPr>
              <w:pStyle w:val="BRL-Tabelle"/>
              <w:keepNext/>
              <w:spacing w:before="100" w:line="240" w:lineRule="auto"/>
              <w:ind w:left="113" w:right="113"/>
              <w:jc w:val="center"/>
            </w:pPr>
            <w:r w:rsidRPr="002920C7">
              <w:t>E-d2</w:t>
            </w:r>
          </w:p>
        </w:tc>
      </w:tr>
      <w:tr w:rsidR="007979DE" w:rsidRPr="00A50D97" w14:paraId="0B7F138D" w14:textId="77777777" w:rsidTr="00172FE6">
        <w:tc>
          <w:tcPr>
            <w:tcW w:w="2341" w:type="dxa"/>
            <w:tcBorders>
              <w:left w:val="single" w:sz="8" w:space="0" w:color="000000"/>
              <w:bottom w:val="single" w:sz="2" w:space="0" w:color="595959"/>
            </w:tcBorders>
            <w:shd w:val="clear" w:color="auto" w:fill="FFFFFF"/>
          </w:tcPr>
          <w:p w14:paraId="3BCDEDF7" w14:textId="77777777" w:rsidR="007979DE" w:rsidRPr="002920C7" w:rsidRDefault="007979DE" w:rsidP="00696EA3">
            <w:pPr>
              <w:pStyle w:val="BRL-Tabelle"/>
              <w:keepNext/>
              <w:spacing w:before="100" w:line="240" w:lineRule="auto"/>
              <w:ind w:left="113" w:right="113"/>
            </w:pPr>
            <w:r w:rsidRPr="002920C7">
              <w:t>highly fire retardant</w:t>
            </w:r>
          </w:p>
        </w:tc>
        <w:tc>
          <w:tcPr>
            <w:tcW w:w="2843" w:type="dxa"/>
            <w:tcBorders>
              <w:bottom w:val="single" w:sz="2" w:space="0" w:color="595959"/>
              <w:right w:val="single" w:sz="2" w:space="0" w:color="595959"/>
            </w:tcBorders>
            <w:shd w:val="clear" w:color="auto" w:fill="FFFFFF"/>
          </w:tcPr>
          <w:p w14:paraId="662EF931" w14:textId="77777777" w:rsidR="007979DE" w:rsidRPr="002920C7" w:rsidRDefault="007979DE" w:rsidP="00696EA3">
            <w:pPr>
              <w:pStyle w:val="BRL-Tabelle"/>
              <w:keepNext/>
              <w:spacing w:before="100" w:line="240" w:lineRule="auto"/>
              <w:ind w:left="113" w:right="113"/>
              <w:rPr>
                <w:lang w:val="it-IT"/>
              </w:rPr>
            </w:pPr>
            <w:r w:rsidRPr="002920C7">
              <w:rPr>
                <w:lang w:val="it-IT"/>
              </w:rPr>
              <w:t>EI 60 (v</w:t>
            </w:r>
            <w:r w:rsidRPr="002920C7">
              <w:rPr>
                <w:vertAlign w:val="subscript"/>
                <w:lang w:val="it-IT"/>
              </w:rPr>
              <w:t>e</w:t>
            </w:r>
            <w:r w:rsidRPr="002920C7">
              <w:rPr>
                <w:vertAlign w:val="superscript"/>
                <w:lang w:val="it-IT"/>
              </w:rPr>
              <w:t>1</w:t>
            </w:r>
            <w:r w:rsidRPr="002920C7">
              <w:rPr>
                <w:vertAlign w:val="subscript"/>
                <w:lang w:val="it-IT"/>
              </w:rPr>
              <w:t xml:space="preserve"> </w:t>
            </w:r>
            <w:r w:rsidRPr="002920C7">
              <w:rPr>
                <w:lang w:val="it-IT"/>
              </w:rPr>
              <w:t>-</w:t>
            </w:r>
            <w:r w:rsidRPr="002920C7">
              <w:rPr>
                <w:vertAlign w:val="subscript"/>
                <w:lang w:val="it-IT"/>
              </w:rPr>
              <w:t xml:space="preserve"> </w:t>
            </w:r>
            <w:r w:rsidRPr="002920C7">
              <w:rPr>
                <w:lang w:val="it-IT"/>
              </w:rPr>
              <w:t>h</w:t>
            </w:r>
            <w:r w:rsidRPr="002920C7">
              <w:rPr>
                <w:vertAlign w:val="subscript"/>
                <w:lang w:val="it-IT"/>
              </w:rPr>
              <w:t>o</w:t>
            </w:r>
            <w:r w:rsidRPr="002920C7">
              <w:rPr>
                <w:vertAlign w:val="superscript"/>
                <w:lang w:val="it-IT"/>
              </w:rPr>
              <w:t>2</w:t>
            </w:r>
            <w:r w:rsidRPr="002920C7">
              <w:rPr>
                <w:lang w:val="it-IT"/>
              </w:rPr>
              <w:t>- i</w:t>
            </w:r>
            <w:r w:rsidRPr="002920C7">
              <w:sym w:font="Symbol" w:char="F0AB"/>
            </w:r>
            <w:r w:rsidRPr="002920C7">
              <w:rPr>
                <w:lang w:val="it-IT"/>
              </w:rPr>
              <w:t>o) S</w:t>
            </w:r>
            <w:r w:rsidRPr="002920C7">
              <w:rPr>
                <w:vertAlign w:val="subscript"/>
                <w:lang w:val="it-IT"/>
              </w:rPr>
              <w:t xml:space="preserve"> xx</w:t>
            </w:r>
            <w:r w:rsidRPr="002920C7">
              <w:rPr>
                <w:vertAlign w:val="superscript"/>
                <w:lang w:val="it-IT"/>
              </w:rPr>
              <w:t>3</w:t>
            </w:r>
            <w:r w:rsidRPr="002920C7">
              <w:rPr>
                <w:lang w:val="it-IT"/>
              </w:rPr>
              <w:t xml:space="preserve"> C</w:t>
            </w:r>
            <w:r w:rsidRPr="002920C7">
              <w:rPr>
                <w:vertAlign w:val="subscript"/>
                <w:lang w:val="it-IT"/>
              </w:rPr>
              <w:t>xx</w:t>
            </w:r>
            <w:r w:rsidRPr="002920C7">
              <w:rPr>
                <w:vertAlign w:val="superscript"/>
                <w:lang w:val="it-IT"/>
              </w:rPr>
              <w:t>4</w:t>
            </w:r>
            <w:r w:rsidRPr="002920C7">
              <w:rPr>
                <w:lang w:val="it-IT"/>
              </w:rPr>
              <w:t xml:space="preserve"> MA/AA</w:t>
            </w:r>
            <w:r w:rsidRPr="002920C7">
              <w:rPr>
                <w:vertAlign w:val="superscript"/>
                <w:lang w:val="it-IT"/>
              </w:rPr>
              <w:t>5</w:t>
            </w:r>
            <w:r w:rsidRPr="002920C7">
              <w:rPr>
                <w:lang w:val="it-IT"/>
              </w:rPr>
              <w:t xml:space="preserve"> multi</w:t>
            </w:r>
          </w:p>
        </w:tc>
        <w:tc>
          <w:tcPr>
            <w:tcW w:w="1942" w:type="dxa"/>
            <w:vMerge/>
            <w:tcBorders>
              <w:right w:val="single" w:sz="2" w:space="0" w:color="595959"/>
            </w:tcBorders>
            <w:shd w:val="clear" w:color="auto" w:fill="FFFFFF"/>
          </w:tcPr>
          <w:p w14:paraId="331AAC30" w14:textId="77777777" w:rsidR="007979DE" w:rsidRPr="002920C7" w:rsidRDefault="007979DE" w:rsidP="00696EA3">
            <w:pPr>
              <w:keepNext/>
              <w:keepLines/>
              <w:spacing w:before="100" w:line="240" w:lineRule="auto"/>
              <w:ind w:left="113" w:right="113"/>
              <w:rPr>
                <w:sz w:val="16"/>
                <w:lang w:val="it-IT"/>
              </w:rPr>
            </w:pPr>
          </w:p>
        </w:tc>
        <w:tc>
          <w:tcPr>
            <w:tcW w:w="1957" w:type="dxa"/>
            <w:vMerge/>
            <w:tcBorders>
              <w:right w:val="single" w:sz="2" w:space="0" w:color="595959"/>
            </w:tcBorders>
            <w:shd w:val="clear" w:color="auto" w:fill="FFFFFF"/>
          </w:tcPr>
          <w:p w14:paraId="214C69AF" w14:textId="77777777" w:rsidR="007979DE" w:rsidRPr="002920C7" w:rsidRDefault="007979DE" w:rsidP="00696EA3">
            <w:pPr>
              <w:keepNext/>
              <w:keepLines/>
              <w:spacing w:before="100" w:line="240" w:lineRule="auto"/>
              <w:ind w:left="113" w:right="113"/>
              <w:rPr>
                <w:sz w:val="16"/>
                <w:lang w:val="it-IT"/>
              </w:rPr>
            </w:pPr>
          </w:p>
        </w:tc>
      </w:tr>
      <w:tr w:rsidR="007979DE" w:rsidRPr="00A50D97" w14:paraId="0D14882D" w14:textId="77777777" w:rsidTr="00172FE6">
        <w:tc>
          <w:tcPr>
            <w:tcW w:w="2341" w:type="dxa"/>
            <w:tcBorders>
              <w:top w:val="single" w:sz="2" w:space="0" w:color="595959"/>
              <w:left w:val="single" w:sz="8" w:space="0" w:color="000000"/>
              <w:bottom w:val="single" w:sz="2" w:space="0" w:color="595959"/>
            </w:tcBorders>
            <w:shd w:val="clear" w:color="auto" w:fill="FFFFFF"/>
          </w:tcPr>
          <w:p w14:paraId="251DCBCF" w14:textId="77777777" w:rsidR="007979DE" w:rsidRPr="002920C7" w:rsidRDefault="007979DE" w:rsidP="00696EA3">
            <w:pPr>
              <w:pStyle w:val="BRL-Tabelle"/>
              <w:keepNext/>
              <w:spacing w:before="100" w:line="240" w:lineRule="auto"/>
              <w:ind w:left="113" w:right="113"/>
            </w:pPr>
            <w:r w:rsidRPr="002920C7">
              <w:t>fire-resistant</w:t>
            </w:r>
          </w:p>
        </w:tc>
        <w:tc>
          <w:tcPr>
            <w:tcW w:w="2843" w:type="dxa"/>
            <w:tcBorders>
              <w:top w:val="single" w:sz="2" w:space="0" w:color="595959"/>
              <w:bottom w:val="single" w:sz="2" w:space="0" w:color="595959"/>
              <w:right w:val="single" w:sz="2" w:space="0" w:color="595959"/>
            </w:tcBorders>
            <w:shd w:val="clear" w:color="auto" w:fill="FFFFFF"/>
          </w:tcPr>
          <w:p w14:paraId="032097E6" w14:textId="77777777" w:rsidR="007979DE" w:rsidRPr="002920C7" w:rsidRDefault="007979DE" w:rsidP="00696EA3">
            <w:pPr>
              <w:pStyle w:val="BRL-Tabelle"/>
              <w:keepNext/>
              <w:spacing w:before="100" w:line="240" w:lineRule="auto"/>
              <w:ind w:left="113" w:right="113"/>
              <w:rPr>
                <w:lang w:val="it-IT"/>
              </w:rPr>
            </w:pPr>
            <w:r w:rsidRPr="002920C7">
              <w:rPr>
                <w:lang w:val="it-IT"/>
              </w:rPr>
              <w:t>EI 90 (v</w:t>
            </w:r>
            <w:r w:rsidRPr="002920C7">
              <w:rPr>
                <w:vertAlign w:val="subscript"/>
                <w:lang w:val="it-IT"/>
              </w:rPr>
              <w:t>e</w:t>
            </w:r>
            <w:r w:rsidRPr="002920C7">
              <w:rPr>
                <w:vertAlign w:val="superscript"/>
                <w:lang w:val="it-IT"/>
              </w:rPr>
              <w:t>1</w:t>
            </w:r>
            <w:r w:rsidRPr="002920C7">
              <w:rPr>
                <w:vertAlign w:val="subscript"/>
                <w:lang w:val="it-IT"/>
              </w:rPr>
              <w:t xml:space="preserve"> </w:t>
            </w:r>
            <w:r w:rsidRPr="002920C7">
              <w:rPr>
                <w:lang w:val="it-IT"/>
              </w:rPr>
              <w:t>-</w:t>
            </w:r>
            <w:r w:rsidRPr="002920C7">
              <w:rPr>
                <w:vertAlign w:val="subscript"/>
                <w:lang w:val="it-IT"/>
              </w:rPr>
              <w:t xml:space="preserve"> </w:t>
            </w:r>
            <w:r w:rsidRPr="002920C7">
              <w:rPr>
                <w:lang w:val="it-IT"/>
              </w:rPr>
              <w:t>h</w:t>
            </w:r>
            <w:r w:rsidRPr="002920C7">
              <w:rPr>
                <w:vertAlign w:val="subscript"/>
                <w:lang w:val="it-IT"/>
              </w:rPr>
              <w:t>o</w:t>
            </w:r>
            <w:r w:rsidRPr="002920C7">
              <w:rPr>
                <w:vertAlign w:val="superscript"/>
                <w:lang w:val="it-IT"/>
              </w:rPr>
              <w:t>2</w:t>
            </w:r>
            <w:r w:rsidRPr="002920C7">
              <w:rPr>
                <w:lang w:val="it-IT"/>
              </w:rPr>
              <w:t>- i</w:t>
            </w:r>
            <w:r w:rsidRPr="002920C7">
              <w:sym w:font="Symbol" w:char="F0AB"/>
            </w:r>
            <w:r w:rsidRPr="002920C7">
              <w:rPr>
                <w:lang w:val="it-IT"/>
              </w:rPr>
              <w:t>o) S</w:t>
            </w:r>
            <w:r w:rsidRPr="002920C7">
              <w:rPr>
                <w:vertAlign w:val="subscript"/>
                <w:lang w:val="it-IT"/>
              </w:rPr>
              <w:t xml:space="preserve"> xx</w:t>
            </w:r>
            <w:r w:rsidRPr="002920C7">
              <w:rPr>
                <w:vertAlign w:val="superscript"/>
                <w:lang w:val="it-IT"/>
              </w:rPr>
              <w:t>3</w:t>
            </w:r>
            <w:r w:rsidRPr="002920C7">
              <w:rPr>
                <w:lang w:val="it-IT"/>
              </w:rPr>
              <w:t xml:space="preserve"> C</w:t>
            </w:r>
            <w:r w:rsidRPr="002920C7">
              <w:rPr>
                <w:vertAlign w:val="subscript"/>
                <w:lang w:val="it-IT"/>
              </w:rPr>
              <w:t>xx</w:t>
            </w:r>
            <w:r w:rsidRPr="002920C7">
              <w:rPr>
                <w:vertAlign w:val="superscript"/>
                <w:lang w:val="it-IT"/>
              </w:rPr>
              <w:t>4</w:t>
            </w:r>
            <w:r w:rsidRPr="002920C7">
              <w:rPr>
                <w:lang w:val="it-IT"/>
              </w:rPr>
              <w:t xml:space="preserve"> MA/AA</w:t>
            </w:r>
            <w:r w:rsidRPr="002920C7">
              <w:rPr>
                <w:vertAlign w:val="superscript"/>
                <w:lang w:val="it-IT"/>
              </w:rPr>
              <w:t>5</w:t>
            </w:r>
            <w:r w:rsidRPr="002920C7">
              <w:rPr>
                <w:lang w:val="it-IT"/>
              </w:rPr>
              <w:t xml:space="preserve"> multi</w:t>
            </w:r>
          </w:p>
        </w:tc>
        <w:tc>
          <w:tcPr>
            <w:tcW w:w="1942" w:type="dxa"/>
            <w:vMerge/>
            <w:tcBorders>
              <w:right w:val="single" w:sz="2" w:space="0" w:color="595959"/>
            </w:tcBorders>
            <w:shd w:val="clear" w:color="auto" w:fill="FFFFFF"/>
          </w:tcPr>
          <w:p w14:paraId="147001EA" w14:textId="77777777" w:rsidR="007979DE" w:rsidRPr="002920C7" w:rsidRDefault="007979DE" w:rsidP="00696EA3">
            <w:pPr>
              <w:keepNext/>
              <w:keepLines/>
              <w:spacing w:before="100" w:line="240" w:lineRule="auto"/>
              <w:ind w:left="113" w:right="113"/>
              <w:rPr>
                <w:sz w:val="16"/>
                <w:lang w:val="it-IT"/>
              </w:rPr>
            </w:pPr>
          </w:p>
        </w:tc>
        <w:tc>
          <w:tcPr>
            <w:tcW w:w="1957" w:type="dxa"/>
            <w:vMerge/>
            <w:tcBorders>
              <w:right w:val="single" w:sz="2" w:space="0" w:color="595959"/>
            </w:tcBorders>
            <w:shd w:val="clear" w:color="auto" w:fill="FFFFFF"/>
          </w:tcPr>
          <w:p w14:paraId="280619B2" w14:textId="77777777" w:rsidR="007979DE" w:rsidRPr="002920C7" w:rsidRDefault="007979DE" w:rsidP="00696EA3">
            <w:pPr>
              <w:keepNext/>
              <w:keepLines/>
              <w:spacing w:before="100" w:line="240" w:lineRule="auto"/>
              <w:ind w:left="113" w:right="113"/>
              <w:rPr>
                <w:sz w:val="16"/>
                <w:lang w:val="it-IT"/>
              </w:rPr>
            </w:pPr>
          </w:p>
        </w:tc>
      </w:tr>
      <w:tr w:rsidR="007979DE" w:rsidRPr="00A50D97" w14:paraId="17413992" w14:textId="77777777" w:rsidTr="00172FE6">
        <w:tc>
          <w:tcPr>
            <w:tcW w:w="2341" w:type="dxa"/>
            <w:tcBorders>
              <w:top w:val="single" w:sz="2" w:space="0" w:color="595959"/>
              <w:left w:val="single" w:sz="8" w:space="0" w:color="000000"/>
              <w:bottom w:val="single" w:sz="8" w:space="0" w:color="000000"/>
            </w:tcBorders>
            <w:shd w:val="clear" w:color="auto" w:fill="FFFFFF"/>
          </w:tcPr>
          <w:p w14:paraId="67B8D6E6" w14:textId="77777777" w:rsidR="007979DE" w:rsidRPr="002920C7" w:rsidRDefault="007979DE" w:rsidP="00696EA3">
            <w:pPr>
              <w:pStyle w:val="BRL-Tabelle"/>
              <w:keepNext/>
              <w:spacing w:before="100" w:line="240" w:lineRule="auto"/>
              <w:ind w:left="113" w:right="113"/>
              <w:rPr>
                <w:b/>
              </w:rPr>
            </w:pPr>
            <w:r w:rsidRPr="002920C7">
              <w:t>Fire resistance 120 minutes</w:t>
            </w:r>
          </w:p>
        </w:tc>
        <w:tc>
          <w:tcPr>
            <w:tcW w:w="2843" w:type="dxa"/>
            <w:tcBorders>
              <w:top w:val="single" w:sz="2" w:space="0" w:color="595959"/>
              <w:bottom w:val="single" w:sz="8" w:space="0" w:color="000000"/>
              <w:right w:val="single" w:sz="2" w:space="0" w:color="595959"/>
            </w:tcBorders>
            <w:shd w:val="clear" w:color="auto" w:fill="FFFFFF"/>
          </w:tcPr>
          <w:p w14:paraId="39192A5E" w14:textId="77777777" w:rsidR="007979DE" w:rsidRPr="002920C7" w:rsidRDefault="007979DE" w:rsidP="00696EA3">
            <w:pPr>
              <w:pStyle w:val="BRL-Tabelle"/>
              <w:keepNext/>
              <w:spacing w:before="100" w:line="240" w:lineRule="auto"/>
              <w:ind w:left="113" w:right="113"/>
              <w:rPr>
                <w:b/>
                <w:lang w:val="it-IT"/>
              </w:rPr>
            </w:pPr>
            <w:r w:rsidRPr="002920C7">
              <w:rPr>
                <w:lang w:val="it-IT"/>
              </w:rPr>
              <w:t>EI 120 (v</w:t>
            </w:r>
            <w:r w:rsidRPr="002920C7">
              <w:rPr>
                <w:vertAlign w:val="subscript"/>
                <w:lang w:val="it-IT"/>
              </w:rPr>
              <w:t>e</w:t>
            </w:r>
            <w:r w:rsidRPr="002920C7">
              <w:rPr>
                <w:vertAlign w:val="superscript"/>
                <w:lang w:val="it-IT"/>
              </w:rPr>
              <w:t>1</w:t>
            </w:r>
            <w:r w:rsidRPr="002920C7">
              <w:rPr>
                <w:vertAlign w:val="subscript"/>
                <w:lang w:val="it-IT"/>
              </w:rPr>
              <w:t xml:space="preserve"> </w:t>
            </w:r>
            <w:r w:rsidRPr="002920C7">
              <w:rPr>
                <w:lang w:val="it-IT"/>
              </w:rPr>
              <w:t>-</w:t>
            </w:r>
            <w:r w:rsidRPr="002920C7">
              <w:rPr>
                <w:vertAlign w:val="subscript"/>
                <w:lang w:val="it-IT"/>
              </w:rPr>
              <w:t xml:space="preserve"> </w:t>
            </w:r>
            <w:r w:rsidRPr="002920C7">
              <w:rPr>
                <w:lang w:val="it-IT"/>
              </w:rPr>
              <w:t>h</w:t>
            </w:r>
            <w:r w:rsidRPr="002920C7">
              <w:rPr>
                <w:vertAlign w:val="subscript"/>
                <w:lang w:val="it-IT"/>
              </w:rPr>
              <w:t>o</w:t>
            </w:r>
            <w:r w:rsidRPr="002920C7">
              <w:rPr>
                <w:vertAlign w:val="superscript"/>
                <w:lang w:val="it-IT"/>
              </w:rPr>
              <w:t>2</w:t>
            </w:r>
            <w:r w:rsidRPr="002920C7">
              <w:rPr>
                <w:lang w:val="it-IT"/>
              </w:rPr>
              <w:t>- i</w:t>
            </w:r>
            <w:r w:rsidRPr="002920C7">
              <w:sym w:font="Symbol" w:char="F0AB"/>
            </w:r>
            <w:r w:rsidRPr="002920C7">
              <w:rPr>
                <w:lang w:val="it-IT"/>
              </w:rPr>
              <w:t>o) S</w:t>
            </w:r>
            <w:r w:rsidRPr="002920C7">
              <w:rPr>
                <w:vertAlign w:val="subscript"/>
                <w:lang w:val="it-IT"/>
              </w:rPr>
              <w:t xml:space="preserve"> xx</w:t>
            </w:r>
            <w:r w:rsidRPr="002920C7">
              <w:rPr>
                <w:vertAlign w:val="superscript"/>
                <w:lang w:val="it-IT"/>
              </w:rPr>
              <w:t>3</w:t>
            </w:r>
            <w:r w:rsidRPr="002920C7">
              <w:rPr>
                <w:lang w:val="it-IT"/>
              </w:rPr>
              <w:t xml:space="preserve"> C</w:t>
            </w:r>
            <w:r w:rsidRPr="002920C7">
              <w:rPr>
                <w:vertAlign w:val="subscript"/>
                <w:lang w:val="it-IT"/>
              </w:rPr>
              <w:t>xx</w:t>
            </w:r>
            <w:r w:rsidRPr="002920C7">
              <w:rPr>
                <w:vertAlign w:val="superscript"/>
                <w:lang w:val="it-IT"/>
              </w:rPr>
              <w:t>4</w:t>
            </w:r>
            <w:r w:rsidRPr="002920C7">
              <w:rPr>
                <w:lang w:val="it-IT"/>
              </w:rPr>
              <w:t xml:space="preserve"> MA/AA</w:t>
            </w:r>
            <w:r w:rsidRPr="002920C7">
              <w:rPr>
                <w:vertAlign w:val="superscript"/>
                <w:lang w:val="it-IT"/>
              </w:rPr>
              <w:t>5</w:t>
            </w:r>
            <w:r w:rsidRPr="002920C7">
              <w:rPr>
                <w:lang w:val="it-IT"/>
              </w:rPr>
              <w:t xml:space="preserve"> multi</w:t>
            </w:r>
          </w:p>
        </w:tc>
        <w:tc>
          <w:tcPr>
            <w:tcW w:w="1942" w:type="dxa"/>
            <w:vMerge/>
            <w:tcBorders>
              <w:bottom w:val="single" w:sz="8" w:space="0" w:color="000000"/>
              <w:right w:val="single" w:sz="2" w:space="0" w:color="595959"/>
            </w:tcBorders>
            <w:shd w:val="clear" w:color="auto" w:fill="FFFFFF"/>
          </w:tcPr>
          <w:p w14:paraId="157B38CF" w14:textId="77777777" w:rsidR="007979DE" w:rsidRPr="002920C7" w:rsidRDefault="007979DE" w:rsidP="00696EA3">
            <w:pPr>
              <w:keepNext/>
              <w:keepLines/>
              <w:spacing w:before="100" w:line="240" w:lineRule="auto"/>
              <w:ind w:left="113" w:right="113"/>
              <w:rPr>
                <w:sz w:val="16"/>
                <w:lang w:val="it-IT"/>
              </w:rPr>
            </w:pPr>
          </w:p>
        </w:tc>
        <w:tc>
          <w:tcPr>
            <w:tcW w:w="1957" w:type="dxa"/>
            <w:vMerge/>
            <w:tcBorders>
              <w:bottom w:val="single" w:sz="8" w:space="0" w:color="000000"/>
              <w:right w:val="single" w:sz="2" w:space="0" w:color="595959"/>
            </w:tcBorders>
            <w:shd w:val="clear" w:color="auto" w:fill="FFFFFF"/>
          </w:tcPr>
          <w:p w14:paraId="333F1CD0" w14:textId="77777777" w:rsidR="007979DE" w:rsidRPr="002920C7" w:rsidRDefault="007979DE" w:rsidP="00696EA3">
            <w:pPr>
              <w:keepNext/>
              <w:keepLines/>
              <w:spacing w:before="100" w:line="240" w:lineRule="auto"/>
              <w:ind w:left="113" w:right="113"/>
              <w:rPr>
                <w:sz w:val="16"/>
                <w:lang w:val="it-IT"/>
              </w:rPr>
            </w:pPr>
          </w:p>
        </w:tc>
      </w:tr>
      <w:tr w:rsidR="007979DE" w:rsidRPr="002920C7" w14:paraId="0FAD5C25" w14:textId="77777777" w:rsidTr="00172FE6">
        <w:tc>
          <w:tcPr>
            <w:tcW w:w="9083" w:type="dxa"/>
            <w:gridSpan w:val="4"/>
            <w:tcBorders>
              <w:top w:val="single" w:sz="2" w:space="0" w:color="595959"/>
              <w:left w:val="single" w:sz="8" w:space="0" w:color="000000"/>
              <w:bottom w:val="single" w:sz="8" w:space="0" w:color="000000"/>
              <w:right w:val="single" w:sz="2" w:space="0" w:color="595959"/>
            </w:tcBorders>
            <w:shd w:val="clear" w:color="auto" w:fill="FFFFFF"/>
          </w:tcPr>
          <w:p w14:paraId="3C4A5FFE" w14:textId="77777777" w:rsidR="007979DE" w:rsidRPr="002920C7" w:rsidRDefault="007979DE" w:rsidP="00D32622">
            <w:pPr>
              <w:pStyle w:val="BRL-Funote"/>
              <w:keepNext/>
              <w:tabs>
                <w:tab w:val="clear" w:pos="425"/>
                <w:tab w:val="left" w:pos="577"/>
              </w:tabs>
              <w:spacing w:before="60"/>
              <w:ind w:left="577" w:right="113"/>
              <w:rPr>
                <w:b/>
              </w:rPr>
            </w:pPr>
            <w:r w:rsidRPr="002920C7">
              <w:t>1</w:t>
            </w:r>
            <w:r w:rsidRPr="002920C7">
              <w:tab/>
              <w:t>depending on intended use: v</w:t>
            </w:r>
            <w:r w:rsidRPr="002920C7">
              <w:rPr>
                <w:vertAlign w:val="subscript"/>
              </w:rPr>
              <w:t>ew</w:t>
            </w:r>
            <w:r w:rsidRPr="002920C7">
              <w:t>, v</w:t>
            </w:r>
            <w:r w:rsidRPr="002920C7">
              <w:rPr>
                <w:vertAlign w:val="subscript"/>
              </w:rPr>
              <w:t>edw</w:t>
            </w:r>
            <w:r w:rsidRPr="002920C7">
              <w:t>, v</w:t>
            </w:r>
            <w:r w:rsidRPr="002920C7">
              <w:rPr>
                <w:vertAlign w:val="subscript"/>
              </w:rPr>
              <w:t>ed</w:t>
            </w:r>
          </w:p>
          <w:p w14:paraId="0C5177D5" w14:textId="77777777" w:rsidR="007979DE" w:rsidRPr="002920C7" w:rsidRDefault="007979DE" w:rsidP="00D32622">
            <w:pPr>
              <w:pStyle w:val="BRL-Funote"/>
              <w:keepNext/>
              <w:tabs>
                <w:tab w:val="clear" w:pos="425"/>
                <w:tab w:val="left" w:pos="577"/>
              </w:tabs>
              <w:ind w:left="577" w:right="113"/>
              <w:rPr>
                <w:b/>
              </w:rPr>
            </w:pPr>
            <w:r w:rsidRPr="002920C7">
              <w:t>2</w:t>
            </w:r>
            <w:r w:rsidRPr="002920C7">
              <w:tab/>
              <w:t>depending on intended use: h</w:t>
            </w:r>
            <w:r w:rsidRPr="002920C7">
              <w:rPr>
                <w:vertAlign w:val="subscript"/>
              </w:rPr>
              <w:t>ow</w:t>
            </w:r>
            <w:r w:rsidRPr="002920C7">
              <w:t>, h</w:t>
            </w:r>
            <w:r w:rsidRPr="002920C7">
              <w:rPr>
                <w:vertAlign w:val="subscript"/>
              </w:rPr>
              <w:t>odw</w:t>
            </w:r>
            <w:r w:rsidRPr="002920C7">
              <w:t>, h</w:t>
            </w:r>
            <w:r w:rsidRPr="002920C7">
              <w:rPr>
                <w:vertAlign w:val="subscript"/>
              </w:rPr>
              <w:t>od</w:t>
            </w:r>
          </w:p>
          <w:p w14:paraId="2C6ED0B7" w14:textId="4D06FFC4" w:rsidR="007979DE" w:rsidRPr="002920C7" w:rsidRDefault="007979DE" w:rsidP="00D32622">
            <w:pPr>
              <w:pStyle w:val="BRL-Funote"/>
              <w:keepNext/>
              <w:tabs>
                <w:tab w:val="clear" w:pos="425"/>
                <w:tab w:val="left" w:pos="577"/>
              </w:tabs>
              <w:ind w:left="577" w:right="113"/>
              <w:rPr>
                <w:b/>
              </w:rPr>
            </w:pPr>
            <w:r w:rsidRPr="002920C7">
              <w:t>3</w:t>
            </w:r>
            <w:r w:rsidRPr="002920C7">
              <w:tab/>
              <w:t>depending on intended use, but at least 500 Pa</w:t>
            </w:r>
          </w:p>
          <w:p w14:paraId="3249C802" w14:textId="77777777" w:rsidR="007979DE" w:rsidRPr="002920C7" w:rsidRDefault="007979DE" w:rsidP="00D32622">
            <w:pPr>
              <w:pStyle w:val="BRL-Funote"/>
              <w:keepNext/>
              <w:tabs>
                <w:tab w:val="clear" w:pos="425"/>
                <w:tab w:val="left" w:pos="577"/>
              </w:tabs>
              <w:ind w:left="577" w:right="113"/>
              <w:rPr>
                <w:b/>
                <w:vertAlign w:val="subscript"/>
              </w:rPr>
            </w:pPr>
            <w:r w:rsidRPr="002920C7">
              <w:t>4</w:t>
            </w:r>
            <w:r w:rsidRPr="002920C7">
              <w:tab/>
              <w:t>depending on intended use: C</w:t>
            </w:r>
            <w:r w:rsidRPr="002920C7">
              <w:rPr>
                <w:vertAlign w:val="subscript"/>
              </w:rPr>
              <w:t>300</w:t>
            </w:r>
            <w:r w:rsidRPr="002920C7">
              <w:t xml:space="preserve"> or C</w:t>
            </w:r>
            <w:r w:rsidRPr="002920C7">
              <w:rPr>
                <w:vertAlign w:val="subscript"/>
              </w:rPr>
              <w:t>10000</w:t>
            </w:r>
          </w:p>
          <w:p w14:paraId="538AD229" w14:textId="77777777" w:rsidR="007979DE" w:rsidRPr="002920C7" w:rsidRDefault="007979DE" w:rsidP="00D32622">
            <w:pPr>
              <w:pStyle w:val="BRL-Funote"/>
              <w:keepNext/>
              <w:tabs>
                <w:tab w:val="clear" w:pos="425"/>
                <w:tab w:val="left" w:pos="577"/>
              </w:tabs>
              <w:spacing w:after="60"/>
              <w:ind w:left="577" w:right="113"/>
              <w:rPr>
                <w:b/>
              </w:rPr>
            </w:pPr>
            <w:r w:rsidRPr="002920C7">
              <w:t>5</w:t>
            </w:r>
            <w:r w:rsidRPr="002920C7">
              <w:tab/>
              <w:t>depending on application (sh. Section 7.5.1 and/or Section 8.2)</w:t>
            </w:r>
          </w:p>
        </w:tc>
      </w:tr>
    </w:tbl>
    <w:p w14:paraId="08B4A47A" w14:textId="77777777" w:rsidR="007979DE" w:rsidRPr="002920C7" w:rsidRDefault="007979DE" w:rsidP="00696EA3">
      <w:pPr>
        <w:pStyle w:val="BRL-Standard"/>
      </w:pPr>
    </w:p>
    <w:p w14:paraId="1516962B" w14:textId="0BBAE438" w:rsidR="007979DE" w:rsidRPr="002920C7" w:rsidRDefault="007979DE" w:rsidP="00696EA3">
      <w:pPr>
        <w:pStyle w:val="BRL-Standard"/>
      </w:pPr>
      <w:r w:rsidRPr="002920C7">
        <w:t xml:space="preserve">Where construction products according to Table 2, column 2 are to be used in structures according to the technical rules included in the </w:t>
      </w:r>
      <w:r w:rsidRPr="002920C7">
        <w:rPr>
          <w:highlight w:val="yellow"/>
        </w:rPr>
        <w:t>VV TB SH</w:t>
      </w:r>
      <w:r w:rsidRPr="002920C7">
        <w:t xml:space="preserve"> in Paragraphs A 2.2.2.3, A 2.2.2.4 and A 2.2.1.15, then the minimum required performances for fulfilment of the structural requirements shall be as given in Table 5.</w:t>
      </w:r>
    </w:p>
    <w:p w14:paraId="35DFAC9D" w14:textId="77777777" w:rsidR="007F02E3" w:rsidRPr="002920C7" w:rsidRDefault="007F02E3" w:rsidP="00F678E4">
      <w:pPr>
        <w:spacing w:after="200"/>
        <w:jc w:val="left"/>
      </w:pPr>
    </w:p>
    <w:p w14:paraId="1E8BABCA" w14:textId="4996B662" w:rsidR="007979DE" w:rsidRPr="002920C7" w:rsidRDefault="007979DE" w:rsidP="000965F0">
      <w:pPr>
        <w:keepNext/>
        <w:spacing w:after="200"/>
        <w:jc w:val="left"/>
        <w:rPr>
          <w:rFonts w:cs="Arial"/>
          <w:szCs w:val="18"/>
        </w:rPr>
      </w:pPr>
      <w:r w:rsidRPr="002920C7">
        <w:t>Table 5</w:t>
      </w:r>
    </w:p>
    <w:tbl>
      <w:tblPr>
        <w:tblpPr w:leftFromText="141" w:rightFromText="141" w:vertAnchor="text" w:horzAnchor="margin" w:tblpY="124"/>
        <w:tblW w:w="9070" w:type="dxa"/>
        <w:tblBorders>
          <w:insideH w:val="single" w:sz="2" w:space="0" w:color="595959"/>
          <w:insideV w:val="single" w:sz="2" w:space="0" w:color="595959"/>
        </w:tblBorders>
        <w:tblCellMar>
          <w:left w:w="0" w:type="dxa"/>
          <w:right w:w="0" w:type="dxa"/>
        </w:tblCellMar>
        <w:tblLook w:val="04E0" w:firstRow="1" w:lastRow="1" w:firstColumn="1" w:lastColumn="0" w:noHBand="0" w:noVBand="1"/>
      </w:tblPr>
      <w:tblGrid>
        <w:gridCol w:w="3181"/>
        <w:gridCol w:w="2743"/>
        <w:gridCol w:w="3146"/>
      </w:tblGrid>
      <w:tr w:rsidR="007979DE" w:rsidRPr="002920C7" w14:paraId="0D700BD3" w14:textId="77777777" w:rsidTr="00172FE6">
        <w:tc>
          <w:tcPr>
            <w:tcW w:w="9070" w:type="dxa"/>
            <w:gridSpan w:val="3"/>
            <w:tcBorders>
              <w:top w:val="single" w:sz="8" w:space="0" w:color="000000"/>
              <w:left w:val="single" w:sz="8" w:space="0" w:color="000000"/>
              <w:bottom w:val="single" w:sz="2" w:space="0" w:color="595959"/>
              <w:right w:val="single" w:sz="8" w:space="0" w:color="000000"/>
              <w:tl2br w:val="nil"/>
              <w:tr2bl w:val="nil"/>
            </w:tcBorders>
            <w:shd w:val="clear" w:color="auto" w:fill="FFFFFF"/>
            <w:vAlign w:val="center"/>
          </w:tcPr>
          <w:p w14:paraId="6F4A38C0" w14:textId="74241F16" w:rsidR="007979DE" w:rsidRPr="002920C7" w:rsidRDefault="007979DE" w:rsidP="000965F0">
            <w:pPr>
              <w:pStyle w:val="BRLTabelleberschrift"/>
              <w:spacing w:line="240" w:lineRule="auto"/>
              <w:ind w:left="144" w:right="115" w:firstLine="0"/>
              <w:rPr>
                <w:b w:val="0"/>
                <w:color w:val="000000"/>
              </w:rPr>
            </w:pPr>
            <w:r w:rsidRPr="002920C7">
              <w:rPr>
                <w:color w:val="000000"/>
              </w:rPr>
              <w:t>Minimum required performance of smoke extraction services</w:t>
            </w:r>
          </w:p>
        </w:tc>
      </w:tr>
      <w:tr w:rsidR="007979DE" w:rsidRPr="002920C7" w14:paraId="21030A30" w14:textId="77777777" w:rsidTr="00172FE6">
        <w:tc>
          <w:tcPr>
            <w:tcW w:w="3181" w:type="dxa"/>
            <w:vMerge w:val="restart"/>
            <w:tcBorders>
              <w:top w:val="single" w:sz="8" w:space="0" w:color="000000"/>
              <w:left w:val="single" w:sz="8" w:space="0" w:color="000000"/>
              <w:bottom w:val="nil"/>
            </w:tcBorders>
            <w:shd w:val="clear" w:color="auto" w:fill="FFFFFF"/>
            <w:vAlign w:val="center"/>
          </w:tcPr>
          <w:p w14:paraId="1E824AB0" w14:textId="517AD8F7" w:rsidR="007979DE" w:rsidRPr="002920C7" w:rsidRDefault="007979DE" w:rsidP="000965F0">
            <w:pPr>
              <w:pStyle w:val="BRLTabelleberschrift"/>
              <w:spacing w:line="240" w:lineRule="auto"/>
              <w:ind w:left="144" w:right="115" w:firstLine="0"/>
            </w:pPr>
            <w:r w:rsidRPr="002920C7">
              <w:t>EN 12101-2:2003</w:t>
            </w:r>
            <w:r w:rsidRPr="002920C7">
              <w:rPr>
                <w:rStyle w:val="FootnoteReference"/>
                <w:b w:val="0"/>
              </w:rPr>
              <w:footnoteReference w:id="228"/>
            </w:r>
          </w:p>
        </w:tc>
        <w:tc>
          <w:tcPr>
            <w:tcW w:w="5889" w:type="dxa"/>
            <w:gridSpan w:val="2"/>
            <w:tcBorders>
              <w:top w:val="single" w:sz="8" w:space="0" w:color="000000"/>
              <w:right w:val="single" w:sz="8" w:space="0" w:color="000000"/>
            </w:tcBorders>
            <w:shd w:val="clear" w:color="auto" w:fill="FFFFFF"/>
          </w:tcPr>
          <w:p w14:paraId="0777FBC9" w14:textId="77777777" w:rsidR="007979DE" w:rsidRPr="002920C7" w:rsidRDefault="007979DE" w:rsidP="000965F0">
            <w:pPr>
              <w:pStyle w:val="BRLTabelleberschrift"/>
              <w:spacing w:line="240" w:lineRule="auto"/>
              <w:ind w:left="144" w:right="115" w:firstLine="0"/>
              <w:jc w:val="center"/>
            </w:pPr>
            <w:r w:rsidRPr="002920C7">
              <w:t>Use in</w:t>
            </w:r>
          </w:p>
        </w:tc>
      </w:tr>
      <w:tr w:rsidR="007979DE" w:rsidRPr="002920C7" w14:paraId="21A43730" w14:textId="77777777" w:rsidTr="00172FE6">
        <w:tc>
          <w:tcPr>
            <w:tcW w:w="3181" w:type="dxa"/>
            <w:vMerge/>
            <w:tcBorders>
              <w:left w:val="single" w:sz="8" w:space="0" w:color="000000"/>
              <w:bottom w:val="nil"/>
            </w:tcBorders>
            <w:shd w:val="clear" w:color="auto" w:fill="FFFFFF"/>
          </w:tcPr>
          <w:p w14:paraId="0CAAA7CF" w14:textId="77777777" w:rsidR="007979DE" w:rsidRPr="002920C7" w:rsidRDefault="007979DE" w:rsidP="000965F0">
            <w:pPr>
              <w:pStyle w:val="BRLTabelleberschrift"/>
              <w:spacing w:line="240" w:lineRule="auto"/>
              <w:ind w:left="144" w:right="115" w:firstLine="0"/>
            </w:pPr>
          </w:p>
        </w:tc>
        <w:tc>
          <w:tcPr>
            <w:tcW w:w="2743" w:type="dxa"/>
            <w:shd w:val="clear" w:color="auto" w:fill="FFFFFF"/>
            <w:vAlign w:val="center"/>
          </w:tcPr>
          <w:p w14:paraId="09F477E9" w14:textId="77777777" w:rsidR="007979DE" w:rsidRPr="002920C7" w:rsidRDefault="007979DE" w:rsidP="000965F0">
            <w:pPr>
              <w:pStyle w:val="BRLTabelleberschrift"/>
              <w:spacing w:line="240" w:lineRule="auto"/>
              <w:ind w:left="144" w:right="115" w:firstLine="0"/>
              <w:jc w:val="center"/>
              <w:rPr>
                <w:rFonts w:eastAsia="Calibri" w:cs="Arial"/>
                <w:kern w:val="28"/>
                <w:szCs w:val="18"/>
              </w:rPr>
            </w:pPr>
            <w:r w:rsidRPr="002920C7">
              <w:t>necessary stairwells of points of sale and meeting places</w:t>
            </w:r>
          </w:p>
        </w:tc>
        <w:tc>
          <w:tcPr>
            <w:tcW w:w="3146" w:type="dxa"/>
            <w:tcBorders>
              <w:right w:val="single" w:sz="8" w:space="0" w:color="000000"/>
            </w:tcBorders>
            <w:shd w:val="clear" w:color="auto" w:fill="FFFFFF"/>
            <w:vAlign w:val="center"/>
          </w:tcPr>
          <w:p w14:paraId="02A8D29B" w14:textId="77777777" w:rsidR="007979DE" w:rsidRPr="002920C7" w:rsidRDefault="007979DE" w:rsidP="000965F0">
            <w:pPr>
              <w:pStyle w:val="BRLTabelleberschrift"/>
              <w:spacing w:line="240" w:lineRule="auto"/>
              <w:ind w:left="144" w:right="115" w:firstLine="0"/>
              <w:jc w:val="center"/>
            </w:pPr>
            <w:r w:rsidRPr="002920C7">
              <w:t>Smoke extraction systems</w:t>
            </w:r>
          </w:p>
        </w:tc>
      </w:tr>
      <w:tr w:rsidR="007979DE" w:rsidRPr="002920C7" w14:paraId="19B25134" w14:textId="77777777" w:rsidTr="00172FE6">
        <w:tc>
          <w:tcPr>
            <w:tcW w:w="3181" w:type="dxa"/>
            <w:vMerge/>
            <w:tcBorders>
              <w:left w:val="single" w:sz="8" w:space="0" w:color="000000"/>
              <w:bottom w:val="nil"/>
            </w:tcBorders>
            <w:shd w:val="clear" w:color="auto" w:fill="FFFFFF"/>
          </w:tcPr>
          <w:p w14:paraId="33E5ECBB" w14:textId="77777777" w:rsidR="007979DE" w:rsidRPr="002920C7" w:rsidRDefault="007979DE" w:rsidP="000965F0">
            <w:pPr>
              <w:pStyle w:val="BRLTabelleberschrift"/>
              <w:spacing w:line="240" w:lineRule="auto"/>
              <w:ind w:left="144" w:right="115" w:firstLine="0"/>
            </w:pPr>
          </w:p>
        </w:tc>
        <w:tc>
          <w:tcPr>
            <w:tcW w:w="5889" w:type="dxa"/>
            <w:gridSpan w:val="2"/>
            <w:tcBorders>
              <w:right w:val="single" w:sz="8" w:space="0" w:color="000000"/>
            </w:tcBorders>
            <w:shd w:val="clear" w:color="auto" w:fill="FFFFFF"/>
          </w:tcPr>
          <w:p w14:paraId="16B78692" w14:textId="77777777" w:rsidR="007979DE" w:rsidRPr="002920C7" w:rsidRDefault="007979DE" w:rsidP="000965F0">
            <w:pPr>
              <w:pStyle w:val="BRLTabelleberschrift"/>
              <w:spacing w:line="240" w:lineRule="auto"/>
              <w:ind w:left="144" w:right="115" w:firstLine="0"/>
              <w:jc w:val="center"/>
            </w:pPr>
            <w:r w:rsidRPr="002920C7">
              <w:t>minimum required performances</w:t>
            </w:r>
          </w:p>
        </w:tc>
      </w:tr>
      <w:tr w:rsidR="007979DE" w:rsidRPr="002920C7" w14:paraId="59449CC9" w14:textId="77777777" w:rsidTr="00172FE6">
        <w:tc>
          <w:tcPr>
            <w:tcW w:w="3181" w:type="dxa"/>
            <w:tcBorders>
              <w:left w:val="single" w:sz="8" w:space="0" w:color="000000"/>
              <w:bottom w:val="single" w:sz="2" w:space="0" w:color="595959"/>
            </w:tcBorders>
            <w:shd w:val="clear" w:color="auto" w:fill="FFFFFF"/>
          </w:tcPr>
          <w:p w14:paraId="68E1FA46" w14:textId="77777777" w:rsidR="007979DE" w:rsidRPr="002920C7" w:rsidRDefault="007979DE" w:rsidP="00172FE6">
            <w:pPr>
              <w:pStyle w:val="BRL-Tabelle"/>
              <w:spacing w:before="100" w:line="240" w:lineRule="auto"/>
              <w:ind w:left="113" w:right="115"/>
            </w:pPr>
            <w:r w:rsidRPr="002920C7">
              <w:t>4.1 - Nominal trigger conditions/sensitivity</w:t>
            </w:r>
          </w:p>
        </w:tc>
        <w:tc>
          <w:tcPr>
            <w:tcW w:w="2743" w:type="dxa"/>
            <w:tcBorders>
              <w:bottom w:val="single" w:sz="2" w:space="0" w:color="595959"/>
            </w:tcBorders>
            <w:shd w:val="clear" w:color="auto" w:fill="FFFFFF"/>
          </w:tcPr>
          <w:p w14:paraId="404B4D16" w14:textId="77777777" w:rsidR="007979DE" w:rsidRPr="002920C7" w:rsidRDefault="007979DE" w:rsidP="00172FE6">
            <w:pPr>
              <w:pStyle w:val="BRL-Tabelle"/>
              <w:spacing w:before="100" w:line="240" w:lineRule="auto"/>
              <w:ind w:left="113" w:right="115"/>
            </w:pPr>
            <w:r w:rsidRPr="002920C7">
              <w:t>Thermocouple pursuant to 4.1.1 a) and manual release pursuant to 4.1.1 d)</w:t>
            </w:r>
          </w:p>
        </w:tc>
        <w:tc>
          <w:tcPr>
            <w:tcW w:w="3146" w:type="dxa"/>
            <w:tcBorders>
              <w:bottom w:val="single" w:sz="2" w:space="0" w:color="595959"/>
              <w:right w:val="single" w:sz="8" w:space="0" w:color="000000"/>
            </w:tcBorders>
            <w:shd w:val="clear" w:color="auto" w:fill="FFFFFF"/>
          </w:tcPr>
          <w:p w14:paraId="23D90FEC" w14:textId="77777777" w:rsidR="007979DE" w:rsidRPr="002920C7" w:rsidRDefault="007979DE" w:rsidP="00172FE6">
            <w:pPr>
              <w:pStyle w:val="BRL-Tabelle"/>
              <w:spacing w:before="100" w:line="240" w:lineRule="auto"/>
              <w:ind w:left="113" w:right="115"/>
            </w:pPr>
            <w:r w:rsidRPr="002920C7">
              <w:t>Thermo-element pursuant to 4.1.1 a) and triggering device as per 4.1.1 b) or c) or d)</w:t>
            </w:r>
          </w:p>
        </w:tc>
      </w:tr>
      <w:tr w:rsidR="007979DE" w:rsidRPr="002920C7" w14:paraId="4249E9D1" w14:textId="77777777" w:rsidTr="00172FE6">
        <w:tc>
          <w:tcPr>
            <w:tcW w:w="3181" w:type="dxa"/>
            <w:tcBorders>
              <w:left w:val="single" w:sz="8" w:space="0" w:color="000000"/>
              <w:bottom w:val="single" w:sz="2" w:space="0" w:color="595959"/>
            </w:tcBorders>
            <w:shd w:val="clear" w:color="auto" w:fill="FFFFFF"/>
          </w:tcPr>
          <w:p w14:paraId="383FB2DF" w14:textId="7DBF1FA7" w:rsidR="007979DE" w:rsidRPr="002920C7" w:rsidRDefault="007979DE" w:rsidP="0075309D">
            <w:pPr>
              <w:pStyle w:val="BRL-Tabelle"/>
              <w:spacing w:before="100" w:line="240" w:lineRule="auto"/>
              <w:ind w:left="113" w:right="115"/>
            </w:pPr>
            <w:r w:rsidRPr="002920C7">
              <w:t>6 Aerodynamically effective opening area</w:t>
            </w:r>
          </w:p>
        </w:tc>
        <w:tc>
          <w:tcPr>
            <w:tcW w:w="2743" w:type="dxa"/>
            <w:tcBorders>
              <w:top w:val="single" w:sz="2" w:space="0" w:color="595959"/>
              <w:bottom w:val="single" w:sz="2" w:space="0" w:color="595959"/>
            </w:tcBorders>
            <w:shd w:val="clear" w:color="auto" w:fill="FFFFFF"/>
          </w:tcPr>
          <w:p w14:paraId="7EBDE568" w14:textId="77777777" w:rsidR="007979DE" w:rsidRPr="002920C7" w:rsidRDefault="007979DE" w:rsidP="00172FE6">
            <w:pPr>
              <w:pStyle w:val="BRL-Tabelle"/>
              <w:spacing w:before="100" w:line="240" w:lineRule="auto"/>
              <w:ind w:left="113" w:right="115"/>
            </w:pPr>
            <w:r w:rsidRPr="002920C7">
              <w:t>Specifications (m²)</w:t>
            </w:r>
          </w:p>
        </w:tc>
        <w:tc>
          <w:tcPr>
            <w:tcW w:w="3146" w:type="dxa"/>
            <w:tcBorders>
              <w:top w:val="single" w:sz="2" w:space="0" w:color="595959"/>
              <w:bottom w:val="single" w:sz="2" w:space="0" w:color="595959"/>
              <w:right w:val="single" w:sz="8" w:space="0" w:color="000000"/>
            </w:tcBorders>
            <w:shd w:val="clear" w:color="auto" w:fill="FFFFFF"/>
          </w:tcPr>
          <w:p w14:paraId="5616C329" w14:textId="77777777" w:rsidR="007979DE" w:rsidRPr="002920C7" w:rsidRDefault="007979DE" w:rsidP="00172FE6">
            <w:pPr>
              <w:pStyle w:val="BRL-Tabelle"/>
              <w:spacing w:before="100" w:line="240" w:lineRule="auto"/>
              <w:ind w:left="113" w:right="115"/>
            </w:pPr>
            <w:r w:rsidRPr="002920C7">
              <w:t>Indication (m</w:t>
            </w:r>
            <w:r w:rsidRPr="002920C7">
              <w:rPr>
                <w:vertAlign w:val="superscript"/>
              </w:rPr>
              <w:t>2</w:t>
            </w:r>
            <w:r w:rsidRPr="002920C7">
              <w:t>)</w:t>
            </w:r>
          </w:p>
        </w:tc>
      </w:tr>
      <w:tr w:rsidR="007979DE" w:rsidRPr="002920C7" w14:paraId="197BE813" w14:textId="77777777" w:rsidTr="00172FE6">
        <w:tc>
          <w:tcPr>
            <w:tcW w:w="3181" w:type="dxa"/>
            <w:tcBorders>
              <w:left w:val="single" w:sz="8" w:space="0" w:color="000000"/>
              <w:bottom w:val="single" w:sz="2" w:space="0" w:color="595959"/>
            </w:tcBorders>
            <w:shd w:val="clear" w:color="auto" w:fill="FFFFFF"/>
          </w:tcPr>
          <w:p w14:paraId="289BBC50" w14:textId="77777777" w:rsidR="007979DE" w:rsidRPr="002920C7" w:rsidRDefault="007979DE" w:rsidP="00172FE6">
            <w:pPr>
              <w:pStyle w:val="BRL-Tabelle"/>
              <w:spacing w:before="100" w:line="240" w:lineRule="auto"/>
              <w:ind w:left="113" w:right="115"/>
            </w:pPr>
            <w:r w:rsidRPr="002920C7">
              <w:t>7.1.1 - Classification of reliability of operation</w:t>
            </w:r>
          </w:p>
        </w:tc>
        <w:tc>
          <w:tcPr>
            <w:tcW w:w="2743" w:type="dxa"/>
            <w:tcBorders>
              <w:bottom w:val="single" w:sz="2" w:space="0" w:color="595959"/>
            </w:tcBorders>
            <w:shd w:val="clear" w:color="auto" w:fill="FFFFFF"/>
          </w:tcPr>
          <w:p w14:paraId="7994042E" w14:textId="77777777" w:rsidR="007979DE" w:rsidRPr="002920C7" w:rsidRDefault="007979DE" w:rsidP="00172FE6">
            <w:pPr>
              <w:pStyle w:val="BRL-Tabelle"/>
              <w:spacing w:before="100" w:line="240" w:lineRule="auto"/>
              <w:ind w:left="113" w:right="115"/>
            </w:pPr>
            <w:r w:rsidRPr="002920C7">
              <w:t>Re 50</w:t>
            </w:r>
          </w:p>
        </w:tc>
        <w:tc>
          <w:tcPr>
            <w:tcW w:w="3146" w:type="dxa"/>
            <w:tcBorders>
              <w:bottom w:val="single" w:sz="2" w:space="0" w:color="595959"/>
              <w:right w:val="single" w:sz="8" w:space="0" w:color="000000"/>
            </w:tcBorders>
            <w:shd w:val="clear" w:color="auto" w:fill="FFFFFF"/>
          </w:tcPr>
          <w:p w14:paraId="3E713E9D" w14:textId="77777777" w:rsidR="007979DE" w:rsidRPr="002920C7" w:rsidRDefault="007979DE" w:rsidP="00172FE6">
            <w:pPr>
              <w:pStyle w:val="BRL-Tabelle"/>
              <w:spacing w:before="100" w:line="240" w:lineRule="auto"/>
              <w:ind w:left="113" w:right="115"/>
            </w:pPr>
            <w:r w:rsidRPr="002920C7">
              <w:t>Re 50</w:t>
            </w:r>
          </w:p>
        </w:tc>
      </w:tr>
      <w:tr w:rsidR="007979DE" w:rsidRPr="002920C7" w14:paraId="7E6D6179" w14:textId="77777777" w:rsidTr="00172FE6">
        <w:tc>
          <w:tcPr>
            <w:tcW w:w="3181" w:type="dxa"/>
            <w:tcBorders>
              <w:left w:val="single" w:sz="8" w:space="0" w:color="000000"/>
              <w:bottom w:val="single" w:sz="2" w:space="0" w:color="595959"/>
            </w:tcBorders>
            <w:shd w:val="clear" w:color="auto" w:fill="FFFFFF"/>
          </w:tcPr>
          <w:p w14:paraId="4182EEFA" w14:textId="77777777" w:rsidR="007979DE" w:rsidRPr="002920C7" w:rsidRDefault="007979DE" w:rsidP="00172FE6">
            <w:pPr>
              <w:pStyle w:val="BRL-Tabelle"/>
              <w:spacing w:before="100" w:line="240" w:lineRule="auto"/>
              <w:ind w:left="113" w:right="115"/>
            </w:pPr>
            <w:r w:rsidRPr="002920C7">
              <w:t xml:space="preserve">7.1.3 - Classification of reliability of operation </w:t>
            </w:r>
          </w:p>
        </w:tc>
        <w:tc>
          <w:tcPr>
            <w:tcW w:w="2743" w:type="dxa"/>
            <w:tcBorders>
              <w:bottom w:val="single" w:sz="2" w:space="0" w:color="595959"/>
            </w:tcBorders>
            <w:shd w:val="clear" w:color="auto" w:fill="FFFFFF"/>
          </w:tcPr>
          <w:p w14:paraId="5716D100" w14:textId="77777777" w:rsidR="007979DE" w:rsidRPr="002920C7" w:rsidRDefault="007979DE" w:rsidP="00172FE6">
            <w:pPr>
              <w:pStyle w:val="BRL-Tabelle"/>
              <w:spacing w:before="100" w:line="240" w:lineRule="auto"/>
              <w:ind w:left="113" w:right="115"/>
              <w:rPr>
                <w:strike/>
              </w:rPr>
            </w:pPr>
            <w:r w:rsidRPr="002920C7">
              <w:t>yes, if additional ventilation function</w:t>
            </w:r>
          </w:p>
        </w:tc>
        <w:tc>
          <w:tcPr>
            <w:tcW w:w="3146" w:type="dxa"/>
            <w:tcBorders>
              <w:bottom w:val="single" w:sz="2" w:space="0" w:color="595959"/>
              <w:right w:val="single" w:sz="8" w:space="0" w:color="000000"/>
            </w:tcBorders>
            <w:shd w:val="clear" w:color="auto" w:fill="FFFFFF"/>
          </w:tcPr>
          <w:p w14:paraId="215CC139" w14:textId="77777777" w:rsidR="007979DE" w:rsidRPr="002920C7" w:rsidRDefault="007979DE" w:rsidP="00172FE6">
            <w:pPr>
              <w:pStyle w:val="BRL-Tabelle"/>
              <w:spacing w:before="100" w:line="240" w:lineRule="auto"/>
              <w:ind w:left="113" w:right="115"/>
            </w:pPr>
            <w:r w:rsidRPr="002920C7">
              <w:t>yes, if additional ventilation function</w:t>
            </w:r>
          </w:p>
        </w:tc>
      </w:tr>
      <w:tr w:rsidR="007979DE" w:rsidRPr="002920C7" w14:paraId="45FF27FF" w14:textId="77777777" w:rsidTr="00172FE6">
        <w:tc>
          <w:tcPr>
            <w:tcW w:w="3181" w:type="dxa"/>
            <w:tcBorders>
              <w:left w:val="single" w:sz="8" w:space="0" w:color="000000"/>
              <w:bottom w:val="single" w:sz="2" w:space="0" w:color="595959"/>
            </w:tcBorders>
            <w:shd w:val="clear" w:color="auto" w:fill="FFFFFF"/>
          </w:tcPr>
          <w:p w14:paraId="454160E2" w14:textId="5FD906FD" w:rsidR="007979DE" w:rsidRPr="002920C7" w:rsidRDefault="007979DE" w:rsidP="00172FE6">
            <w:pPr>
              <w:pStyle w:val="BRL-Tabelle"/>
              <w:spacing w:before="100" w:line="240" w:lineRule="auto"/>
              <w:ind w:left="113" w:right="115"/>
            </w:pPr>
            <w:r w:rsidRPr="002920C7">
              <w:t>7.2.1.1 - Snow load classification, except vertical installation</w:t>
            </w:r>
          </w:p>
        </w:tc>
        <w:tc>
          <w:tcPr>
            <w:tcW w:w="2743" w:type="dxa"/>
            <w:tcBorders>
              <w:bottom w:val="single" w:sz="2" w:space="0" w:color="595959"/>
            </w:tcBorders>
            <w:shd w:val="clear" w:color="auto" w:fill="FFFFFF"/>
          </w:tcPr>
          <w:p w14:paraId="782E96BD" w14:textId="77777777" w:rsidR="007979DE" w:rsidRPr="002920C7" w:rsidRDefault="007979DE" w:rsidP="00172FE6">
            <w:pPr>
              <w:pStyle w:val="BRL-Tabelle"/>
              <w:spacing w:before="100" w:line="240" w:lineRule="auto"/>
              <w:ind w:left="113" w:right="115"/>
            </w:pPr>
            <w:r w:rsidRPr="002920C7">
              <w:t>SL 500</w:t>
            </w:r>
          </w:p>
        </w:tc>
        <w:tc>
          <w:tcPr>
            <w:tcW w:w="3146" w:type="dxa"/>
            <w:tcBorders>
              <w:bottom w:val="single" w:sz="2" w:space="0" w:color="595959"/>
              <w:right w:val="single" w:sz="8" w:space="0" w:color="000000"/>
            </w:tcBorders>
            <w:shd w:val="clear" w:color="auto" w:fill="FFFFFF"/>
          </w:tcPr>
          <w:p w14:paraId="2E59CC4B" w14:textId="77777777" w:rsidR="007979DE" w:rsidRPr="002920C7" w:rsidRDefault="007979DE" w:rsidP="00172FE6">
            <w:pPr>
              <w:pStyle w:val="BRL-Tabelle"/>
              <w:spacing w:before="100" w:line="240" w:lineRule="auto"/>
              <w:ind w:left="113" w:right="115"/>
            </w:pPr>
            <w:r w:rsidRPr="002920C7">
              <w:t>SL 500</w:t>
            </w:r>
          </w:p>
        </w:tc>
      </w:tr>
      <w:tr w:rsidR="007979DE" w:rsidRPr="002920C7" w14:paraId="1BFE5B0D" w14:textId="77777777" w:rsidTr="00172FE6">
        <w:tc>
          <w:tcPr>
            <w:tcW w:w="3181" w:type="dxa"/>
            <w:tcBorders>
              <w:left w:val="single" w:sz="8" w:space="0" w:color="000000"/>
              <w:bottom w:val="single" w:sz="2" w:space="0" w:color="595959"/>
            </w:tcBorders>
            <w:shd w:val="clear" w:color="auto" w:fill="FFFFFF"/>
          </w:tcPr>
          <w:p w14:paraId="68AE37CD" w14:textId="77777777" w:rsidR="007979DE" w:rsidRPr="002920C7" w:rsidRDefault="007979DE" w:rsidP="00172FE6">
            <w:pPr>
              <w:pStyle w:val="BRL-Tabelle"/>
              <w:spacing w:before="100" w:line="240" w:lineRule="auto"/>
              <w:ind w:left="113" w:right="115"/>
            </w:pPr>
            <w:r w:rsidRPr="002920C7">
              <w:t>7.3.1 - Low ambient temperature classification</w:t>
            </w:r>
          </w:p>
        </w:tc>
        <w:tc>
          <w:tcPr>
            <w:tcW w:w="2743" w:type="dxa"/>
            <w:tcBorders>
              <w:bottom w:val="single" w:sz="2" w:space="0" w:color="595959"/>
            </w:tcBorders>
            <w:shd w:val="clear" w:color="auto" w:fill="FFFFFF"/>
          </w:tcPr>
          <w:p w14:paraId="7E9FAF53" w14:textId="77777777" w:rsidR="007979DE" w:rsidRPr="002920C7" w:rsidRDefault="007979DE" w:rsidP="00172FE6">
            <w:pPr>
              <w:pStyle w:val="BRL-Tabelle"/>
              <w:spacing w:before="100" w:line="240" w:lineRule="auto"/>
              <w:ind w:left="113" w:right="115"/>
            </w:pPr>
            <w:r w:rsidRPr="002920C7">
              <w:t>T (-05)</w:t>
            </w:r>
          </w:p>
        </w:tc>
        <w:tc>
          <w:tcPr>
            <w:tcW w:w="3146" w:type="dxa"/>
            <w:tcBorders>
              <w:bottom w:val="single" w:sz="2" w:space="0" w:color="595959"/>
              <w:right w:val="single" w:sz="8" w:space="0" w:color="000000"/>
            </w:tcBorders>
            <w:shd w:val="clear" w:color="auto" w:fill="FFFFFF"/>
          </w:tcPr>
          <w:p w14:paraId="4F160D05" w14:textId="77777777" w:rsidR="007979DE" w:rsidRPr="002920C7" w:rsidRDefault="007979DE" w:rsidP="00172FE6">
            <w:pPr>
              <w:pStyle w:val="BRL-Tabelle"/>
              <w:spacing w:before="100" w:line="240" w:lineRule="auto"/>
              <w:ind w:left="113" w:right="115"/>
            </w:pPr>
            <w:r w:rsidRPr="002920C7">
              <w:t>T (-05)</w:t>
            </w:r>
          </w:p>
        </w:tc>
      </w:tr>
      <w:tr w:rsidR="007979DE" w:rsidRPr="002920C7" w14:paraId="1D959B2F" w14:textId="77777777" w:rsidTr="00172FE6">
        <w:tc>
          <w:tcPr>
            <w:tcW w:w="3181" w:type="dxa"/>
            <w:tcBorders>
              <w:left w:val="single" w:sz="8" w:space="0" w:color="000000"/>
              <w:bottom w:val="single" w:sz="2" w:space="0" w:color="595959"/>
            </w:tcBorders>
            <w:shd w:val="clear" w:color="auto" w:fill="FFFFFF"/>
          </w:tcPr>
          <w:p w14:paraId="07F7BA39" w14:textId="77777777" w:rsidR="007979DE" w:rsidRPr="002920C7" w:rsidRDefault="007979DE" w:rsidP="00172FE6">
            <w:pPr>
              <w:pStyle w:val="BRL-Tabelle"/>
              <w:spacing w:before="100" w:line="240" w:lineRule="auto"/>
              <w:ind w:left="113" w:right="115"/>
            </w:pPr>
            <w:r w:rsidRPr="002920C7">
              <w:t>7.4.1 - Wind load classification</w:t>
            </w:r>
          </w:p>
        </w:tc>
        <w:tc>
          <w:tcPr>
            <w:tcW w:w="2743" w:type="dxa"/>
            <w:tcBorders>
              <w:bottom w:val="single" w:sz="2" w:space="0" w:color="595959"/>
            </w:tcBorders>
            <w:shd w:val="clear" w:color="auto" w:fill="FFFFFF"/>
          </w:tcPr>
          <w:p w14:paraId="45AFCE89" w14:textId="77777777" w:rsidR="007979DE" w:rsidRPr="002920C7" w:rsidRDefault="007979DE" w:rsidP="00172FE6">
            <w:pPr>
              <w:pStyle w:val="BRL-Tabelle"/>
              <w:spacing w:before="100" w:line="240" w:lineRule="auto"/>
              <w:ind w:left="113" w:right="115"/>
            </w:pPr>
            <w:r w:rsidRPr="002920C7">
              <w:t>WL 1500</w:t>
            </w:r>
          </w:p>
        </w:tc>
        <w:tc>
          <w:tcPr>
            <w:tcW w:w="3146" w:type="dxa"/>
            <w:tcBorders>
              <w:bottom w:val="single" w:sz="2" w:space="0" w:color="595959"/>
              <w:right w:val="single" w:sz="8" w:space="0" w:color="000000"/>
            </w:tcBorders>
            <w:shd w:val="clear" w:color="auto" w:fill="FFFFFF"/>
          </w:tcPr>
          <w:p w14:paraId="04932F98" w14:textId="77777777" w:rsidR="007979DE" w:rsidRPr="002920C7" w:rsidRDefault="007979DE" w:rsidP="00172FE6">
            <w:pPr>
              <w:pStyle w:val="BRL-Tabelle"/>
              <w:spacing w:before="100" w:line="240" w:lineRule="auto"/>
              <w:ind w:left="113" w:right="115"/>
            </w:pPr>
            <w:r w:rsidRPr="002920C7">
              <w:t>WL 1500</w:t>
            </w:r>
          </w:p>
        </w:tc>
      </w:tr>
      <w:tr w:rsidR="007979DE" w:rsidRPr="002920C7" w14:paraId="5BC70970" w14:textId="77777777" w:rsidTr="00172FE6">
        <w:tc>
          <w:tcPr>
            <w:tcW w:w="3181" w:type="dxa"/>
            <w:tcBorders>
              <w:left w:val="single" w:sz="8" w:space="0" w:color="000000"/>
              <w:bottom w:val="single" w:sz="2" w:space="0" w:color="595959"/>
            </w:tcBorders>
            <w:shd w:val="clear" w:color="auto" w:fill="FFFFFF"/>
          </w:tcPr>
          <w:p w14:paraId="0F6F200F" w14:textId="77777777" w:rsidR="007979DE" w:rsidRPr="002920C7" w:rsidRDefault="007979DE" w:rsidP="00172FE6">
            <w:pPr>
              <w:pStyle w:val="BRL-Tabelle"/>
              <w:spacing w:before="100" w:line="240" w:lineRule="auto"/>
              <w:ind w:left="113" w:right="115"/>
            </w:pPr>
            <w:r w:rsidRPr="002920C7">
              <w:t>7.5.1 – Heat resistance classification</w:t>
            </w:r>
          </w:p>
        </w:tc>
        <w:tc>
          <w:tcPr>
            <w:tcW w:w="2743" w:type="dxa"/>
            <w:tcBorders>
              <w:bottom w:val="single" w:sz="2" w:space="0" w:color="595959"/>
            </w:tcBorders>
            <w:shd w:val="clear" w:color="auto" w:fill="FFFFFF"/>
          </w:tcPr>
          <w:p w14:paraId="352DABF4" w14:textId="77777777" w:rsidR="007979DE" w:rsidRPr="002920C7" w:rsidRDefault="007979DE" w:rsidP="00172FE6">
            <w:pPr>
              <w:pStyle w:val="BRL-Tabelle"/>
              <w:spacing w:before="100" w:line="240" w:lineRule="auto"/>
              <w:ind w:left="113" w:right="115"/>
            </w:pPr>
            <w:r w:rsidRPr="002920C7">
              <w:t>B 300</w:t>
            </w:r>
          </w:p>
        </w:tc>
        <w:tc>
          <w:tcPr>
            <w:tcW w:w="3146" w:type="dxa"/>
            <w:tcBorders>
              <w:bottom w:val="single" w:sz="2" w:space="0" w:color="595959"/>
              <w:right w:val="single" w:sz="8" w:space="0" w:color="000000"/>
            </w:tcBorders>
            <w:shd w:val="clear" w:color="auto" w:fill="FFFFFF"/>
          </w:tcPr>
          <w:p w14:paraId="342A7493" w14:textId="77777777" w:rsidR="007979DE" w:rsidRPr="002920C7" w:rsidRDefault="007979DE" w:rsidP="00172FE6">
            <w:pPr>
              <w:pStyle w:val="BRL-Tabelle"/>
              <w:spacing w:before="100" w:line="240" w:lineRule="auto"/>
              <w:ind w:left="113" w:right="115"/>
            </w:pPr>
            <w:r w:rsidRPr="002920C7">
              <w:t>B 300</w:t>
            </w:r>
          </w:p>
        </w:tc>
      </w:tr>
      <w:tr w:rsidR="007979DE" w:rsidRPr="002920C7" w14:paraId="2ADD84DA" w14:textId="77777777" w:rsidTr="00172FE6">
        <w:tc>
          <w:tcPr>
            <w:tcW w:w="3181" w:type="dxa"/>
            <w:tcBorders>
              <w:top w:val="single" w:sz="2" w:space="0" w:color="595959"/>
              <w:left w:val="single" w:sz="8" w:space="0" w:color="000000"/>
              <w:bottom w:val="single" w:sz="8" w:space="0" w:color="000000"/>
            </w:tcBorders>
            <w:shd w:val="clear" w:color="auto" w:fill="FFFFFF"/>
          </w:tcPr>
          <w:p w14:paraId="7DC1E5F3" w14:textId="77777777" w:rsidR="007979DE" w:rsidRPr="002920C7" w:rsidRDefault="007979DE" w:rsidP="00172FE6">
            <w:pPr>
              <w:pStyle w:val="BRL-Tabelle"/>
              <w:spacing w:before="100" w:line="240" w:lineRule="auto"/>
              <w:ind w:left="113" w:right="115"/>
              <w:rPr>
                <w:b/>
              </w:rPr>
            </w:pPr>
            <w:r w:rsidRPr="002920C7">
              <w:t>7.5.2 - Heat resistance performance</w:t>
            </w:r>
          </w:p>
        </w:tc>
        <w:tc>
          <w:tcPr>
            <w:tcW w:w="2743" w:type="dxa"/>
            <w:tcBorders>
              <w:top w:val="single" w:sz="2" w:space="0" w:color="595959"/>
              <w:bottom w:val="single" w:sz="8" w:space="0" w:color="000000"/>
            </w:tcBorders>
            <w:shd w:val="clear" w:color="auto" w:fill="FFFFFF"/>
          </w:tcPr>
          <w:p w14:paraId="129F9A6F" w14:textId="77777777" w:rsidR="007979DE" w:rsidRPr="002920C7" w:rsidRDefault="007979DE" w:rsidP="00172FE6">
            <w:pPr>
              <w:pStyle w:val="BRL-Tabelle"/>
              <w:spacing w:before="100" w:line="240" w:lineRule="auto"/>
              <w:ind w:left="113" w:right="115"/>
              <w:rPr>
                <w:b/>
              </w:rPr>
            </w:pPr>
            <w:r w:rsidRPr="002920C7">
              <w:t>E – d2</w:t>
            </w:r>
          </w:p>
        </w:tc>
        <w:tc>
          <w:tcPr>
            <w:tcW w:w="3146" w:type="dxa"/>
            <w:tcBorders>
              <w:top w:val="single" w:sz="2" w:space="0" w:color="595959"/>
              <w:bottom w:val="single" w:sz="8" w:space="0" w:color="000000"/>
              <w:right w:val="single" w:sz="8" w:space="0" w:color="000000"/>
            </w:tcBorders>
            <w:shd w:val="clear" w:color="auto" w:fill="FFFFFF"/>
          </w:tcPr>
          <w:p w14:paraId="0FF4513F" w14:textId="77777777" w:rsidR="007979DE" w:rsidRPr="002920C7" w:rsidRDefault="007979DE" w:rsidP="00172FE6">
            <w:pPr>
              <w:pStyle w:val="BRL-Tabelle"/>
              <w:spacing w:before="100" w:line="240" w:lineRule="auto"/>
              <w:ind w:left="113" w:right="115"/>
              <w:rPr>
                <w:b/>
              </w:rPr>
            </w:pPr>
            <w:r w:rsidRPr="002920C7">
              <w:t>E – d2</w:t>
            </w:r>
          </w:p>
        </w:tc>
      </w:tr>
    </w:tbl>
    <w:p w14:paraId="0F3E640F" w14:textId="77777777" w:rsidR="007979DE" w:rsidRPr="002920C7" w:rsidRDefault="007979DE" w:rsidP="00AE6806">
      <w:pPr>
        <w:pStyle w:val="BRL-Standard"/>
      </w:pPr>
    </w:p>
    <w:p w14:paraId="67914427" w14:textId="77777777" w:rsidR="007979DE" w:rsidRPr="002920C7" w:rsidRDefault="007979DE" w:rsidP="002E2DDD">
      <w:pPr>
        <w:keepNext/>
        <w:spacing w:after="240"/>
        <w:rPr>
          <w:rFonts w:cs="Arial"/>
          <w:b/>
          <w:szCs w:val="18"/>
        </w:rPr>
      </w:pPr>
      <w:r w:rsidRPr="002920C7">
        <w:rPr>
          <w:b/>
        </w:rPr>
        <w:t>7.5.3</w:t>
      </w:r>
      <w:r w:rsidRPr="002920C7">
        <w:rPr>
          <w:b/>
        </w:rPr>
        <w:tab/>
        <w:t>Specific provisions on use and execution</w:t>
      </w:r>
    </w:p>
    <w:p w14:paraId="4AF0688E" w14:textId="77777777" w:rsidR="007979DE" w:rsidRPr="002920C7" w:rsidRDefault="007979DE" w:rsidP="00667236">
      <w:pPr>
        <w:pStyle w:val="BRL-Standard"/>
        <w:keepNext/>
        <w:rPr>
          <w:u w:val="single"/>
        </w:rPr>
      </w:pPr>
      <w:r w:rsidRPr="002920C7">
        <w:rPr>
          <w:u w:val="single"/>
        </w:rPr>
        <w:t>Assemblies for fire-resistant ventilation ducts pursuant to EAD 350142-00-1106</w:t>
      </w:r>
    </w:p>
    <w:p w14:paraId="72BC2EB9" w14:textId="4C627ECC" w:rsidR="007979DE" w:rsidRPr="002920C7" w:rsidRDefault="007979DE" w:rsidP="00667236">
      <w:pPr>
        <w:pStyle w:val="BRL-Standard"/>
        <w:keepNext/>
      </w:pPr>
      <w:r w:rsidRPr="002920C7">
        <w:t xml:space="preserve">For kits for the construction of fire-resistant smoke extraction ducts pursuant to ETA and in accordance with EAD 350142-00-1106 consisting of fire protection panels, sealants, connectors and fasteners, the manufacturer is </w:t>
      </w:r>
      <w:r w:rsidRPr="002920C7">
        <w:lastRenderedPageBreak/>
        <w:t>required under Regulation (EU) No 305/2011 to provide an installation manual based on the classification document. It shall contain at least the following information:</w:t>
      </w:r>
    </w:p>
    <w:p w14:paraId="38597089" w14:textId="77777777" w:rsidR="007979DE" w:rsidRPr="002920C7" w:rsidRDefault="007979DE" w:rsidP="00667236">
      <w:pPr>
        <w:pStyle w:val="BRL-Standard"/>
        <w:keepNext/>
        <w:rPr>
          <w:highlight w:val="yellow"/>
        </w:rPr>
      </w:pPr>
    </w:p>
    <w:p w14:paraId="5A3EFF06" w14:textId="5A19B66A" w:rsidR="007979DE" w:rsidRPr="002920C7" w:rsidRDefault="007979DE" w:rsidP="00F52C3B">
      <w:pPr>
        <w:pStyle w:val="BRLAufzhlungAnstrich"/>
      </w:pPr>
      <w:r w:rsidRPr="002920C7">
        <w:t>Description of permitted four-sided pipe constructions made of pipe fittings (materials, dimensions, stiffening if any, pipe routing (vertical/horizontal/inclined), associated fittings, maximum storey height and details of load transfer for vertical pipes, revision openings, suspensions, fasteners),</w:t>
      </w:r>
    </w:p>
    <w:p w14:paraId="3DCA7F6B" w14:textId="2777EB82" w:rsidR="007979DE" w:rsidRPr="002920C7" w:rsidRDefault="007979DE" w:rsidP="00F52C3B">
      <w:pPr>
        <w:pStyle w:val="BRLAufzhlungAnstrich"/>
      </w:pPr>
      <w:r w:rsidRPr="002920C7">
        <w:t>Permitted operating pressure range,</w:t>
      </w:r>
    </w:p>
    <w:p w14:paraId="1C86F77A" w14:textId="3E929C63" w:rsidR="007979DE" w:rsidRPr="002920C7" w:rsidRDefault="007979DE" w:rsidP="00F52C3B">
      <w:pPr>
        <w:pStyle w:val="BRLAufzhlungAnstrich"/>
      </w:pPr>
      <w:r w:rsidRPr="002920C7">
        <w:t>Type and minimum thickness of components (wall/ceiling) that may be passed through by the pipes,</w:t>
      </w:r>
    </w:p>
    <w:p w14:paraId="00D0C15D" w14:textId="19866AB8" w:rsidR="007979DE" w:rsidRPr="002920C7" w:rsidRDefault="007979DE" w:rsidP="00F52C3B">
      <w:pPr>
        <w:pStyle w:val="BRLAufzhlungAnstrich"/>
      </w:pPr>
      <w:r w:rsidRPr="002920C7">
        <w:t>Principles for the production of pipe fittings from the fire protection plates and the connecting and sealing devices (e.g. glue, clamps, screws, stiffening if any, including fasteners) with information about the joining method,</w:t>
      </w:r>
    </w:p>
    <w:p w14:paraId="6396CF8B" w14:textId="54B8C5C5" w:rsidR="007979DE" w:rsidRPr="002920C7" w:rsidRDefault="007979DE" w:rsidP="00F52C3B">
      <w:pPr>
        <w:pStyle w:val="BRLAufzhlungAnstrich"/>
      </w:pPr>
      <w:r w:rsidRPr="002920C7">
        <w:t>Principles for the assembly of fittings into ducts and their installation, with information about the construction products to be used (e.g. suspensions, trusses, cladding of suspensions/trusses if any, compensators, permitted fasteners), joining method, necessary spacing and any permitted later coatings</w:t>
      </w:r>
    </w:p>
    <w:p w14:paraId="2BA501A2" w14:textId="30A24EFA" w:rsidR="007979DE" w:rsidRPr="002920C7" w:rsidRDefault="007979DE" w:rsidP="00F52C3B">
      <w:pPr>
        <w:pStyle w:val="BRLAufzhlungAnstrich"/>
      </w:pPr>
      <w:r w:rsidRPr="002920C7">
        <w:t>Execution and sealing of component passages as well as inspection opening closures,</w:t>
      </w:r>
    </w:p>
    <w:p w14:paraId="743C65A3" w14:textId="4F8807DB" w:rsidR="007979DE" w:rsidRPr="002920C7" w:rsidRDefault="007979DE" w:rsidP="00F52C3B">
      <w:pPr>
        <w:pStyle w:val="BRLAufzhlungAnstrich"/>
      </w:pPr>
      <w:r w:rsidRPr="002920C7">
        <w:t>Notes on dimensioning and execution of the attachment,</w:t>
      </w:r>
    </w:p>
    <w:p w14:paraId="4C140A7C" w14:textId="5DBC8E4E" w:rsidR="007979DE" w:rsidRPr="002920C7" w:rsidRDefault="007979DE" w:rsidP="00F52C3B">
      <w:pPr>
        <w:pStyle w:val="BRLAufzhlungAnstrich"/>
      </w:pPr>
      <w:r w:rsidRPr="002920C7">
        <w:t>Processing instructions (e.g. with regard to permitted tools, sequence of operations in the production of the fitting, and joining them to make a duct),</w:t>
      </w:r>
    </w:p>
    <w:p w14:paraId="37E32305" w14:textId="25AC3D19" w:rsidR="007979DE" w:rsidRPr="002920C7" w:rsidRDefault="007979DE" w:rsidP="00F52C3B">
      <w:pPr>
        <w:pStyle w:val="BRLAufzhlungAnstrich"/>
      </w:pPr>
      <w:r w:rsidRPr="002920C7">
        <w:t>If applicable, instructions for transport and storage of fire protection plates,</w:t>
      </w:r>
    </w:p>
    <w:p w14:paraId="1FC346D8" w14:textId="5BB0BE19" w:rsidR="007979DE" w:rsidRPr="002920C7" w:rsidRDefault="007979DE" w:rsidP="00F52C3B">
      <w:pPr>
        <w:pStyle w:val="BRLAufzhlungAnstrich"/>
      </w:pPr>
      <w:r w:rsidRPr="002920C7">
        <w:t>Instructions for maintenance.</w:t>
      </w:r>
    </w:p>
    <w:p w14:paraId="21817FA6" w14:textId="77777777" w:rsidR="007979DE" w:rsidRPr="002920C7" w:rsidRDefault="007979DE" w:rsidP="00696EA3">
      <w:pPr>
        <w:pStyle w:val="BRL-Standard"/>
      </w:pPr>
    </w:p>
    <w:p w14:paraId="000AB91C" w14:textId="79A7359E" w:rsidR="007979DE" w:rsidRPr="002920C7" w:rsidRDefault="007979DE" w:rsidP="00696EA3">
      <w:pPr>
        <w:pStyle w:val="BRL-Standard"/>
        <w:rPr>
          <w:rFonts w:cs="Arial"/>
          <w:b/>
        </w:rPr>
      </w:pPr>
      <w:r w:rsidRPr="002920C7">
        <w:t>If the conditions of sentence 1 in conjunction with sentence 2 of this Section are not fulfilled, there is no technical best practice for ETA fire-resistant smoke extraction duct kits based on EAD 350142-00-1106</w:t>
      </w:r>
      <w:r w:rsidRPr="002920C7">
        <w:rPr>
          <w:rStyle w:val="FootnoteReference"/>
        </w:rPr>
        <w:footnoteReference w:id="229"/>
      </w:r>
      <w:r w:rsidRPr="002920C7">
        <w:t>.</w:t>
      </w:r>
    </w:p>
    <w:p w14:paraId="366C0452" w14:textId="77777777" w:rsidR="007979DE" w:rsidRPr="002920C7" w:rsidRDefault="007979DE" w:rsidP="00696EA3">
      <w:pPr>
        <w:pStyle w:val="BRL-Standard"/>
        <w:rPr>
          <w:rFonts w:cs="Arial"/>
          <w:b/>
        </w:rPr>
      </w:pPr>
    </w:p>
    <w:p w14:paraId="68EE8A84" w14:textId="77777777" w:rsidR="007979DE" w:rsidRPr="002920C7" w:rsidRDefault="007979DE" w:rsidP="00433DCE">
      <w:pPr>
        <w:pStyle w:val="BRL-berschrift"/>
      </w:pPr>
      <w:bookmarkStart w:id="231" w:name="_Toc515443628"/>
      <w:bookmarkStart w:id="232" w:name="_Toc50366606"/>
      <w:r w:rsidRPr="002920C7">
        <w:t>8</w:t>
      </w:r>
      <w:r w:rsidRPr="002920C7">
        <w:tab/>
        <w:t>Pressure ventilation systems</w:t>
      </w:r>
      <w:bookmarkEnd w:id="231"/>
      <w:bookmarkEnd w:id="232"/>
    </w:p>
    <w:p w14:paraId="2244D16E" w14:textId="77777777" w:rsidR="007979DE" w:rsidRPr="002920C7" w:rsidRDefault="007979DE" w:rsidP="002E2DDD">
      <w:pPr>
        <w:keepNext/>
        <w:spacing w:after="240"/>
        <w:rPr>
          <w:rFonts w:cs="Arial"/>
          <w:b/>
          <w:szCs w:val="18"/>
        </w:rPr>
      </w:pPr>
      <w:r w:rsidRPr="002920C7">
        <w:rPr>
          <w:b/>
        </w:rPr>
        <w:t>8.1</w:t>
      </w:r>
      <w:r w:rsidRPr="002920C7">
        <w:rPr>
          <w:b/>
        </w:rPr>
        <w:tab/>
        <w:t>Purpose of the systems</w:t>
      </w:r>
    </w:p>
    <w:p w14:paraId="45233CE1" w14:textId="77777777" w:rsidR="007979DE" w:rsidRPr="002920C7" w:rsidRDefault="007979DE" w:rsidP="00696EA3">
      <w:pPr>
        <w:pStyle w:val="BRL-Standard"/>
      </w:pPr>
      <w:r w:rsidRPr="002920C7">
        <w:t xml:space="preserve">Pressure ventilation systems are used to keep rescue routes that require special protection under building supervisory rules as well as elevator shafts of fire-fighting lifts smoke-free so that persons can reach safety and effective firefighting is also supported. </w:t>
      </w:r>
    </w:p>
    <w:p w14:paraId="73E36E5C" w14:textId="77777777" w:rsidR="007979DE" w:rsidRPr="002920C7" w:rsidRDefault="007979DE" w:rsidP="00696EA3">
      <w:pPr>
        <w:pStyle w:val="BRL-Standard"/>
      </w:pPr>
    </w:p>
    <w:p w14:paraId="770DAB77" w14:textId="77777777" w:rsidR="007979DE" w:rsidRPr="002920C7" w:rsidRDefault="007979DE" w:rsidP="00696EA3">
      <w:pPr>
        <w:pStyle w:val="BRL-Standard"/>
      </w:pPr>
      <w:r w:rsidRPr="002920C7">
        <w:t xml:space="preserve">The entry of smoke into interior emergency stairwells in fire-fighting lifts and vestibules shall be prevented by means of pressurised ventilation systems. In addition, pressure ventilation systems may be required in accordance with a fire protection certificate or fire protection concept in certain individual escape routes. </w:t>
      </w:r>
    </w:p>
    <w:p w14:paraId="6277F1BC" w14:textId="77777777" w:rsidR="007979DE" w:rsidRPr="002920C7" w:rsidRDefault="007979DE" w:rsidP="00696EA3">
      <w:pPr>
        <w:pStyle w:val="BRL-Standard"/>
      </w:pPr>
    </w:p>
    <w:p w14:paraId="2E819CBA" w14:textId="77777777" w:rsidR="007979DE" w:rsidRPr="002920C7" w:rsidRDefault="007979DE" w:rsidP="002E2DDD">
      <w:pPr>
        <w:keepNext/>
        <w:spacing w:after="240"/>
        <w:rPr>
          <w:rFonts w:cs="Arial"/>
          <w:b/>
          <w:szCs w:val="18"/>
        </w:rPr>
      </w:pPr>
      <w:r w:rsidRPr="002920C7">
        <w:rPr>
          <w:b/>
        </w:rPr>
        <w:t>8.2</w:t>
      </w:r>
      <w:r w:rsidRPr="002920C7">
        <w:rPr>
          <w:b/>
        </w:rPr>
        <w:tab/>
        <w:t>Design, dimensioning and execution</w:t>
      </w:r>
    </w:p>
    <w:p w14:paraId="3D6666D5" w14:textId="77777777" w:rsidR="007979DE" w:rsidRPr="002920C7" w:rsidRDefault="007979DE" w:rsidP="00696EA3">
      <w:pPr>
        <w:pStyle w:val="BRL-Standard"/>
      </w:pPr>
      <w:r w:rsidRPr="002920C7">
        <w:t>Pressure ventilation systems must ensure a continuous flow of air via the air path for external air intake, as well as overflow and outflow openings if relevant.</w:t>
      </w:r>
    </w:p>
    <w:p w14:paraId="1C83DC5D" w14:textId="77777777" w:rsidR="007979DE" w:rsidRPr="002920C7" w:rsidRDefault="007979DE" w:rsidP="00696EA3">
      <w:pPr>
        <w:pStyle w:val="BRL-Standard"/>
      </w:pPr>
    </w:p>
    <w:p w14:paraId="09A98D3E" w14:textId="77777777" w:rsidR="007979DE" w:rsidRPr="002920C7" w:rsidRDefault="007979DE" w:rsidP="00667236">
      <w:pPr>
        <w:pStyle w:val="BRL-Standard"/>
        <w:keepNext/>
        <w:spacing w:after="60"/>
      </w:pPr>
      <w:r w:rsidRPr="002920C7">
        <w:t xml:space="preserve">Pressure ventilation systems for emergency stairwells must be dimensioned and designed such that the air </w:t>
      </w:r>
    </w:p>
    <w:p w14:paraId="489C3281" w14:textId="77777777" w:rsidR="007979DE" w:rsidRPr="002920C7" w:rsidRDefault="007979DE" w:rsidP="00D32622">
      <w:pPr>
        <w:pStyle w:val="AufzhlungTabelle"/>
        <w:rPr>
          <w:strike/>
        </w:rPr>
      </w:pPr>
      <w:r w:rsidRPr="002920C7">
        <w:t xml:space="preserve">with the doors open from the stairwell to the floor affected by the fire, flows at a speed of at least 2.0 m/s against the direction of escape and </w:t>
      </w:r>
    </w:p>
    <w:p w14:paraId="2B4A546F" w14:textId="77777777" w:rsidR="007979DE" w:rsidRPr="002920C7" w:rsidRDefault="007979DE" w:rsidP="00D32622">
      <w:pPr>
        <w:pStyle w:val="AufzhlungTabelle"/>
      </w:pPr>
      <w:r w:rsidRPr="002920C7">
        <w:t>is discharged in a suitable manner on the floor where the fire occurs.</w:t>
      </w:r>
    </w:p>
    <w:p w14:paraId="5D95EA6F" w14:textId="77777777" w:rsidR="002D7223" w:rsidRPr="002920C7" w:rsidRDefault="002D7223" w:rsidP="00D32622">
      <w:pPr>
        <w:pStyle w:val="BRL-StandardAufzhlungStrich"/>
        <w:numPr>
          <w:ilvl w:val="0"/>
          <w:numId w:val="0"/>
        </w:numPr>
        <w:tabs>
          <w:tab w:val="clear" w:pos="357"/>
        </w:tabs>
        <w:ind w:left="426"/>
      </w:pPr>
    </w:p>
    <w:p w14:paraId="5B4F826F" w14:textId="77777777" w:rsidR="007979DE" w:rsidRPr="002920C7" w:rsidRDefault="007979DE" w:rsidP="00696EA3">
      <w:pPr>
        <w:pStyle w:val="BRL-Standard"/>
      </w:pPr>
      <w:r w:rsidRPr="002920C7">
        <w:t>The same applies to predictable adverse weather conditions.</w:t>
      </w:r>
    </w:p>
    <w:p w14:paraId="144BBB90" w14:textId="77777777" w:rsidR="007979DE" w:rsidRPr="002920C7" w:rsidRDefault="007979DE" w:rsidP="00696EA3">
      <w:pPr>
        <w:pStyle w:val="BRL-Standard"/>
      </w:pPr>
    </w:p>
    <w:p w14:paraId="3867319E" w14:textId="77777777" w:rsidR="007979DE" w:rsidRPr="002920C7" w:rsidRDefault="007979DE" w:rsidP="00696EA3">
      <w:pPr>
        <w:pStyle w:val="BRL-Standard"/>
      </w:pPr>
      <w:r w:rsidRPr="002920C7">
        <w:t>The flow speed of air through the open door of the landing of a fire-fighting lift must be at least 0.75 m/s.</w:t>
      </w:r>
    </w:p>
    <w:p w14:paraId="69E75DFA" w14:textId="77777777" w:rsidR="007979DE" w:rsidRPr="002920C7" w:rsidRDefault="007979DE" w:rsidP="00696EA3">
      <w:pPr>
        <w:pStyle w:val="BRL-Standard"/>
      </w:pPr>
    </w:p>
    <w:p w14:paraId="6C0D2904" w14:textId="4190D754" w:rsidR="007979DE" w:rsidRPr="002920C7" w:rsidRDefault="007979DE" w:rsidP="00696EA3">
      <w:pPr>
        <w:pStyle w:val="BRL-Standard"/>
      </w:pPr>
      <w:r w:rsidRPr="002920C7">
        <w:t>The operation of the pressure ventilation system must not result in doors in escape routes no longer being able to be opened due to high pressure differences. The maximum door opening force is 100 N. It must not be exceeded for vestibule doors when one of the two doors is open. After opening and closing doors to the emergency stairwell or landing, the setpoint must be restored within 3 seconds.</w:t>
      </w:r>
    </w:p>
    <w:p w14:paraId="4FEB7F8E" w14:textId="77777777" w:rsidR="007979DE" w:rsidRPr="002920C7" w:rsidRDefault="007979DE" w:rsidP="00696EA3">
      <w:pPr>
        <w:pStyle w:val="BRL-Standard"/>
      </w:pPr>
    </w:p>
    <w:p w14:paraId="1889433B" w14:textId="77777777" w:rsidR="007979DE" w:rsidRPr="002920C7" w:rsidRDefault="007979DE" w:rsidP="00696EA3">
      <w:pPr>
        <w:pStyle w:val="BRL-Standard"/>
      </w:pPr>
      <w:r w:rsidRPr="002920C7">
        <w:t>Switching off the pressure ventilation systems by smoke extraction devices is not permitted.</w:t>
      </w:r>
    </w:p>
    <w:p w14:paraId="64E4DD56" w14:textId="77777777" w:rsidR="007979DE" w:rsidRPr="002920C7" w:rsidRDefault="007979DE" w:rsidP="00696EA3">
      <w:pPr>
        <w:pStyle w:val="BRL-Standard"/>
      </w:pPr>
    </w:p>
    <w:p w14:paraId="3B0C2135" w14:textId="77777777" w:rsidR="007979DE" w:rsidRPr="002920C7" w:rsidRDefault="007979DE" w:rsidP="00696EA3">
      <w:pPr>
        <w:pStyle w:val="BRL-Standard"/>
      </w:pPr>
      <w:r w:rsidRPr="002920C7">
        <w:t>If only an interior emergency stairwell is present, then in case of failure of the equipment necessary to maintain overpressure, ready-to-run replacement units must take over their function.</w:t>
      </w:r>
    </w:p>
    <w:p w14:paraId="5B62B67C" w14:textId="77777777" w:rsidR="007979DE" w:rsidRPr="002920C7" w:rsidRDefault="007979DE" w:rsidP="00696EA3">
      <w:pPr>
        <w:pStyle w:val="BRL-Standard"/>
      </w:pPr>
    </w:p>
    <w:p w14:paraId="74FF90C7" w14:textId="77777777" w:rsidR="007979DE" w:rsidRPr="002920C7" w:rsidRDefault="007979DE" w:rsidP="00696EA3">
      <w:pPr>
        <w:pStyle w:val="BRL-Standard"/>
      </w:pPr>
      <w:r w:rsidRPr="002920C7">
        <w:lastRenderedPageBreak/>
        <w:t>Switchgear assemblies, control units, regulating units and ventilators of the pressure ventilation system must be installed in such manner that the pressure ventilation system is effective for a sufficiently long time.</w:t>
      </w:r>
    </w:p>
    <w:p w14:paraId="0B622B6A" w14:textId="77777777" w:rsidR="007979DE" w:rsidRPr="002920C7" w:rsidRDefault="007979DE" w:rsidP="00696EA3">
      <w:pPr>
        <w:pStyle w:val="BRL-Standard"/>
        <w:rPr>
          <w:u w:val="single"/>
        </w:rPr>
      </w:pPr>
    </w:p>
    <w:p w14:paraId="50284491" w14:textId="77777777" w:rsidR="007979DE" w:rsidRPr="002920C7" w:rsidRDefault="007979DE" w:rsidP="00696EA3">
      <w:pPr>
        <w:pStyle w:val="BRL-Standard"/>
        <w:keepNext/>
        <w:rPr>
          <w:u w:val="single"/>
        </w:rPr>
      </w:pPr>
      <w:r w:rsidRPr="002920C7">
        <w:rPr>
          <w:u w:val="single"/>
        </w:rPr>
        <w:t>Outdoor air intake</w:t>
      </w:r>
    </w:p>
    <w:p w14:paraId="33DB5E52" w14:textId="77777777" w:rsidR="007979DE" w:rsidRPr="002920C7" w:rsidRDefault="007979DE" w:rsidP="00696EA3">
      <w:pPr>
        <w:pStyle w:val="BRL-Standard"/>
      </w:pPr>
      <w:r w:rsidRPr="002920C7">
        <w:t xml:space="preserve">The outdoor air intake required for a pressurised ventilation system must be placed such that smoke cannot be drawn in and that it is at least 2.5 m away from windows, other exterior wall openings and exterior walls containing combustible building materials as well as exterior wall cladding. </w:t>
      </w:r>
    </w:p>
    <w:p w14:paraId="01BE3BFF" w14:textId="77777777" w:rsidR="007979DE" w:rsidRPr="002920C7" w:rsidRDefault="007979DE" w:rsidP="00696EA3">
      <w:pPr>
        <w:pStyle w:val="BRL-Standard"/>
      </w:pPr>
    </w:p>
    <w:p w14:paraId="7A104EB2" w14:textId="77777777" w:rsidR="007979DE" w:rsidRPr="002920C7" w:rsidRDefault="007979DE" w:rsidP="00AE3DA5">
      <w:pPr>
        <w:pStyle w:val="BRL-Standard"/>
        <w:keepNext/>
        <w:rPr>
          <w:u w:val="single"/>
        </w:rPr>
      </w:pPr>
      <w:r w:rsidRPr="002920C7">
        <w:rPr>
          <w:u w:val="single"/>
        </w:rPr>
        <w:t>Outdoor and supply air ducts, exhaust air and smoke extraction ducts</w:t>
      </w:r>
    </w:p>
    <w:p w14:paraId="5EA7F12F" w14:textId="065E4728" w:rsidR="007979DE" w:rsidRPr="002920C7" w:rsidRDefault="007979DE" w:rsidP="00696EA3">
      <w:pPr>
        <w:pStyle w:val="BRL-Standard"/>
      </w:pPr>
      <w:r w:rsidRPr="002920C7">
        <w:t>These ducts shall be designed in accordance with the fire protection requirements for ventilation systems in respect of their fire resistance and fire characteristics. Fire dampers and smoke dampers must not be used in these ducts.</w:t>
      </w:r>
    </w:p>
    <w:p w14:paraId="6BDC85D8" w14:textId="77777777" w:rsidR="007979DE" w:rsidRPr="002920C7" w:rsidRDefault="007979DE" w:rsidP="00696EA3">
      <w:pPr>
        <w:pStyle w:val="BRL-Standard"/>
      </w:pPr>
    </w:p>
    <w:p w14:paraId="06078D48" w14:textId="77777777" w:rsidR="007979DE" w:rsidRPr="002920C7" w:rsidRDefault="007979DE" w:rsidP="00696EA3">
      <w:pPr>
        <w:pStyle w:val="BRL-Standard"/>
      </w:pPr>
      <w:r w:rsidRPr="002920C7">
        <w:t xml:space="preserve">When using dampers in the outdoor air or supply air duct, the drives must have a secure power supply. </w:t>
      </w:r>
    </w:p>
    <w:p w14:paraId="1C56FC0E" w14:textId="77777777" w:rsidR="007F02E3" w:rsidRPr="002920C7" w:rsidRDefault="007F02E3" w:rsidP="00696EA3">
      <w:pPr>
        <w:pStyle w:val="BRL-Standard"/>
        <w:rPr>
          <w:u w:val="single"/>
        </w:rPr>
      </w:pPr>
    </w:p>
    <w:p w14:paraId="73A39B1A" w14:textId="11A33F1D" w:rsidR="007979DE" w:rsidRPr="002920C7" w:rsidRDefault="00AE3DA5" w:rsidP="00AE3DA5">
      <w:pPr>
        <w:pStyle w:val="BRL-Standard"/>
        <w:keepNext/>
        <w:rPr>
          <w:u w:val="single"/>
        </w:rPr>
      </w:pPr>
      <w:r w:rsidRPr="002920C7">
        <w:rPr>
          <w:u w:val="single"/>
        </w:rPr>
        <w:t>Overflow openings</w:t>
      </w:r>
    </w:p>
    <w:p w14:paraId="66823CE3" w14:textId="77777777" w:rsidR="007979DE" w:rsidRPr="002920C7" w:rsidRDefault="007979DE" w:rsidP="00696EA3">
      <w:pPr>
        <w:pStyle w:val="BRL-Standard"/>
      </w:pPr>
      <w:r w:rsidRPr="002920C7">
        <w:t xml:space="preserve">Vestibules of emergency stairwells must allow flow-through of air even when with the doors closed. This may be achiebed with overflow openings. </w:t>
      </w:r>
    </w:p>
    <w:p w14:paraId="2D66C7D4" w14:textId="77777777" w:rsidR="007979DE" w:rsidRPr="002920C7" w:rsidRDefault="007979DE" w:rsidP="00696EA3">
      <w:pPr>
        <w:pStyle w:val="BRL-Standard"/>
      </w:pPr>
    </w:p>
    <w:p w14:paraId="5B0CD10D" w14:textId="69DC7E0E" w:rsidR="007979DE" w:rsidRPr="002920C7" w:rsidRDefault="007979DE" w:rsidP="00696EA3">
      <w:pPr>
        <w:pStyle w:val="BRL-Standard"/>
      </w:pPr>
      <w:r w:rsidRPr="002920C7">
        <w:t>The closure of the overflow opening between the landing and stairwell is not subject to any requirements in terms of fire resistance: it is sufficient to have one flap that closes in case of air flow in the direction of the stairwell.</w:t>
      </w:r>
    </w:p>
    <w:p w14:paraId="15BCD30A" w14:textId="77777777" w:rsidR="007979DE" w:rsidRPr="002920C7" w:rsidRDefault="007979DE" w:rsidP="00696EA3">
      <w:pPr>
        <w:pStyle w:val="BRL-Standard"/>
      </w:pPr>
    </w:p>
    <w:p w14:paraId="07F8EF04" w14:textId="4ADCC596" w:rsidR="007979DE" w:rsidRPr="002920C7" w:rsidRDefault="007979DE" w:rsidP="00696EA3">
      <w:pPr>
        <w:pStyle w:val="BRL-Standard"/>
      </w:pPr>
      <w:r w:rsidRPr="002920C7">
        <w:t>The closure of the overflow opening between the landing and fire-fighting lift shaft is not subject to any requirements in terms of fire resistance: it is sufficient to have one flap with mechanical or other drive.</w:t>
      </w:r>
    </w:p>
    <w:p w14:paraId="73F631C2" w14:textId="77777777" w:rsidR="007979DE" w:rsidRPr="002920C7" w:rsidRDefault="007979DE" w:rsidP="00696EA3">
      <w:pPr>
        <w:pStyle w:val="BRL-Standard"/>
      </w:pPr>
    </w:p>
    <w:p w14:paraId="46DFE05A" w14:textId="1294F7EB" w:rsidR="007979DE" w:rsidRPr="002920C7" w:rsidRDefault="007979DE" w:rsidP="00696EA3">
      <w:pPr>
        <w:pStyle w:val="BRL-Standard"/>
      </w:pPr>
      <w:r w:rsidRPr="002920C7">
        <w:t xml:space="preserve">In the wall between the landing and necessary corridor or unit of use, the closure of the overflow opening must have the same fire resistance time as the wall. </w:t>
      </w:r>
    </w:p>
    <w:p w14:paraId="15AEC6B9" w14:textId="77777777" w:rsidR="007979DE" w:rsidRPr="002920C7" w:rsidRDefault="007979DE" w:rsidP="00696EA3">
      <w:pPr>
        <w:pStyle w:val="BRL-Standard"/>
      </w:pPr>
    </w:p>
    <w:p w14:paraId="6D0A5B81" w14:textId="77F79F7A" w:rsidR="007979DE" w:rsidRPr="002920C7" w:rsidRDefault="007979DE" w:rsidP="00696EA3">
      <w:pPr>
        <w:pStyle w:val="BRL-Standard"/>
      </w:pPr>
      <w:r w:rsidRPr="002920C7">
        <w:t xml:space="preserve">Closures must not be controlled via a smoke-triggered device. Flaps that are kept open or controlled mechanically or by other devices must have a secure energy supply. </w:t>
      </w:r>
    </w:p>
    <w:p w14:paraId="41655BD3" w14:textId="77777777" w:rsidR="007979DE" w:rsidRPr="002920C7" w:rsidRDefault="007979DE" w:rsidP="00696EA3">
      <w:pPr>
        <w:pStyle w:val="BRL-Standard"/>
      </w:pPr>
    </w:p>
    <w:p w14:paraId="68808025" w14:textId="32F2FC97" w:rsidR="007979DE" w:rsidRPr="002920C7" w:rsidRDefault="007979DE" w:rsidP="00AE3DA5">
      <w:pPr>
        <w:pStyle w:val="BRL-Standard"/>
        <w:keepNext/>
        <w:rPr>
          <w:u w:val="single"/>
        </w:rPr>
      </w:pPr>
      <w:r w:rsidRPr="002920C7">
        <w:rPr>
          <w:u w:val="single"/>
        </w:rPr>
        <w:t>Outflow openings</w:t>
      </w:r>
    </w:p>
    <w:p w14:paraId="24C10B1F" w14:textId="77777777" w:rsidR="007979DE" w:rsidRPr="002920C7" w:rsidRDefault="007979DE" w:rsidP="00696EA3">
      <w:pPr>
        <w:pStyle w:val="BRL-Standard"/>
      </w:pPr>
      <w:r w:rsidRPr="002920C7">
        <w:t xml:space="preserve">Outlets and outflow openings shall be placed such that the effectiveness of the pressure ventilation system is ensured even in adverse weather conditions. </w:t>
      </w:r>
    </w:p>
    <w:p w14:paraId="1CD46B85" w14:textId="77777777" w:rsidR="007979DE" w:rsidRPr="002920C7" w:rsidRDefault="007979DE" w:rsidP="00696EA3">
      <w:pPr>
        <w:pStyle w:val="BRL-Standard"/>
      </w:pPr>
    </w:p>
    <w:p w14:paraId="1C2D9D31" w14:textId="77777777" w:rsidR="007979DE" w:rsidRPr="002920C7" w:rsidRDefault="007979DE" w:rsidP="00696EA3">
      <w:pPr>
        <w:pStyle w:val="BRL-Standard"/>
      </w:pPr>
      <w:r w:rsidRPr="002920C7">
        <w:t>Windows in the façade of the fire-affected storey may be used as outflow openings. They shall be situated in opposite façades for each outflow area.</w:t>
      </w:r>
    </w:p>
    <w:p w14:paraId="1CF42C68" w14:textId="77777777" w:rsidR="007979DE" w:rsidRPr="002920C7" w:rsidRDefault="007979DE" w:rsidP="00696EA3">
      <w:pPr>
        <w:pStyle w:val="BRL-Standard"/>
        <w:rPr>
          <w:rFonts w:ascii="ArialMT" w:hAnsi="ArialMT" w:cs="ArialMT"/>
        </w:rPr>
      </w:pPr>
    </w:p>
    <w:p w14:paraId="5E584FD2" w14:textId="77777777" w:rsidR="007979DE" w:rsidRPr="002920C7" w:rsidRDefault="007979DE" w:rsidP="00696EA3">
      <w:pPr>
        <w:pStyle w:val="BRL-Standard"/>
      </w:pPr>
      <w:r w:rsidRPr="002920C7">
        <w:t xml:space="preserve">If outflow takes place via a shaft, smoke dampers must be integrated in the shaft wall. </w:t>
      </w:r>
    </w:p>
    <w:p w14:paraId="7CFB1469" w14:textId="77777777" w:rsidR="007979DE" w:rsidRPr="002920C7" w:rsidRDefault="007979DE" w:rsidP="00696EA3">
      <w:pPr>
        <w:pStyle w:val="BRL-Standard"/>
      </w:pPr>
    </w:p>
    <w:p w14:paraId="474AFA47" w14:textId="77777777" w:rsidR="007979DE" w:rsidRPr="002920C7" w:rsidRDefault="007979DE" w:rsidP="00696EA3">
      <w:pPr>
        <w:pStyle w:val="BRL-Standard"/>
      </w:pPr>
      <w:r w:rsidRPr="002920C7">
        <w:t>Exhaust air openings (outlets) of ducts from which combustion gases may escape into the ambient air must be situated or designed in accordance with the fire protection requirements for ventilation systems. Fire dampers must not be used.</w:t>
      </w:r>
    </w:p>
    <w:p w14:paraId="227052A2" w14:textId="77777777" w:rsidR="007979DE" w:rsidRPr="002920C7" w:rsidRDefault="007979DE" w:rsidP="00696EA3">
      <w:pPr>
        <w:pStyle w:val="BRL-Standard"/>
        <w:rPr>
          <w:b/>
        </w:rPr>
      </w:pPr>
    </w:p>
    <w:p w14:paraId="4A1EC65A" w14:textId="77777777" w:rsidR="007979DE" w:rsidRPr="002920C7" w:rsidRDefault="007979DE" w:rsidP="002E2DDD">
      <w:pPr>
        <w:keepNext/>
        <w:spacing w:after="240"/>
        <w:rPr>
          <w:rFonts w:cs="Arial"/>
          <w:b/>
          <w:szCs w:val="18"/>
        </w:rPr>
      </w:pPr>
      <w:r w:rsidRPr="002920C7">
        <w:rPr>
          <w:b/>
        </w:rPr>
        <w:t>8.3</w:t>
      </w:r>
      <w:r w:rsidRPr="002920C7">
        <w:rPr>
          <w:b/>
        </w:rPr>
        <w:tab/>
        <w:t xml:space="preserve">Triggering </w:t>
      </w:r>
    </w:p>
    <w:p w14:paraId="19AC38B3" w14:textId="77777777" w:rsidR="007979DE" w:rsidRPr="002920C7" w:rsidRDefault="007979DE" w:rsidP="00696EA3">
      <w:pPr>
        <w:pStyle w:val="BRL-Standard"/>
      </w:pPr>
      <w:r w:rsidRPr="002920C7">
        <w:t>The pressure ventilation systems must be triggered automatically in case of fire.</w:t>
      </w:r>
    </w:p>
    <w:p w14:paraId="7F07E1DF" w14:textId="71ADF27E" w:rsidR="007979DE" w:rsidRPr="002920C7" w:rsidRDefault="007979DE" w:rsidP="00696EA3">
      <w:pPr>
        <w:pStyle w:val="BRL-Standard"/>
      </w:pPr>
      <w:r w:rsidRPr="002920C7">
        <w:t xml:space="preserve">Where automatic fire alarm systems are required or available, they must trigger the pressure ventilation systems. </w:t>
      </w:r>
    </w:p>
    <w:p w14:paraId="6C7126B7" w14:textId="393CD09F" w:rsidR="007979DE" w:rsidRPr="002920C7" w:rsidRDefault="007979DE" w:rsidP="00696EA3">
      <w:pPr>
        <w:pStyle w:val="BRL-Standard"/>
      </w:pPr>
      <w:r w:rsidRPr="002920C7">
        <w:t xml:space="preserve">If a fire alarm system is not present, the triggering must at least be done with suitable triggering devices that are controlled by smoke detectors located near the access to the stairwell (not including vestibules) and near the necessary outflow openings. Smoke detectors pursuant to the DIN EN 54 series of standards are suitable for detection. </w:t>
      </w:r>
    </w:p>
    <w:p w14:paraId="4BE71A50" w14:textId="77777777" w:rsidR="007979DE" w:rsidRPr="002920C7" w:rsidRDefault="007979DE" w:rsidP="00696EA3">
      <w:pPr>
        <w:pStyle w:val="BRL-Standard"/>
      </w:pPr>
    </w:p>
    <w:p w14:paraId="7BE95530" w14:textId="77777777" w:rsidR="007979DE" w:rsidRPr="002920C7" w:rsidRDefault="007979DE" w:rsidP="00696EA3">
      <w:pPr>
        <w:pStyle w:val="BRL-Standard"/>
      </w:pPr>
      <w:r w:rsidRPr="002920C7">
        <w:t xml:space="preserve">Where manual triggering of pressure ventilation systems is also envisaged, the switches used for that purpose shall be placed between 1.2 m and 1.6 m above the ground. The switches shall be marked with a clearly legible sign ‘Pressure ventilation system’. The sign may be placed on the switch or housing or in the immediate vicinity thereof, and must be durably attached. The colour of switches shall not be red. </w:t>
      </w:r>
    </w:p>
    <w:p w14:paraId="41760261" w14:textId="77777777" w:rsidR="007979DE" w:rsidRPr="002920C7" w:rsidRDefault="007979DE" w:rsidP="00696EA3">
      <w:pPr>
        <w:pStyle w:val="BRL-Standard"/>
      </w:pPr>
    </w:p>
    <w:p w14:paraId="67462B76" w14:textId="77777777" w:rsidR="007979DE" w:rsidRPr="002920C7" w:rsidRDefault="007979DE" w:rsidP="00696EA3">
      <w:pPr>
        <w:pStyle w:val="BRL-Standard"/>
      </w:pPr>
      <w:r w:rsidRPr="002920C7">
        <w:t>Necessary outflow openings may be controlled only automatically.</w:t>
      </w:r>
    </w:p>
    <w:p w14:paraId="09FE411C" w14:textId="77777777" w:rsidR="007979DE" w:rsidRPr="002920C7" w:rsidRDefault="007979DE" w:rsidP="00696EA3">
      <w:pPr>
        <w:pStyle w:val="BRL-Standard"/>
      </w:pPr>
    </w:p>
    <w:p w14:paraId="7A149095" w14:textId="77777777" w:rsidR="007979DE" w:rsidRPr="002920C7" w:rsidRDefault="007979DE" w:rsidP="00696EA3">
      <w:pPr>
        <w:pStyle w:val="BRL-Standard"/>
      </w:pPr>
      <w:r w:rsidRPr="002920C7">
        <w:t xml:space="preserve">The pressure ventilation system must reach its full functionality and effectiveness within 120 seconds after triggering. </w:t>
      </w:r>
    </w:p>
    <w:p w14:paraId="01FB93ED" w14:textId="77777777" w:rsidR="007979DE" w:rsidRPr="002920C7" w:rsidRDefault="007979DE" w:rsidP="00696EA3">
      <w:pPr>
        <w:pStyle w:val="BRL-Standard"/>
      </w:pPr>
    </w:p>
    <w:p w14:paraId="2B669EE0" w14:textId="77777777" w:rsidR="007979DE" w:rsidRPr="002920C7" w:rsidRDefault="007979DE" w:rsidP="00696EA3">
      <w:pPr>
        <w:pStyle w:val="BRL-Standard"/>
      </w:pPr>
      <w:r w:rsidRPr="002920C7">
        <w:lastRenderedPageBreak/>
        <w:t>If triggered by a programmable system, the programming state must be documented. Changing the programming state or changing the operating and system software constitutes a major modification. If triggering is to be initiated by a programmable system, a risk assessment shall be prepared.</w:t>
      </w:r>
    </w:p>
    <w:p w14:paraId="2044856A" w14:textId="77777777" w:rsidR="007F02E3" w:rsidRPr="002920C7" w:rsidRDefault="007F02E3" w:rsidP="00696EA3">
      <w:pPr>
        <w:pStyle w:val="BRL-Standard"/>
        <w:rPr>
          <w:u w:val="single"/>
        </w:rPr>
      </w:pPr>
    </w:p>
    <w:p w14:paraId="144053DC" w14:textId="501066CC" w:rsidR="007979DE" w:rsidRPr="002920C7" w:rsidRDefault="007979DE" w:rsidP="00AE3DA5">
      <w:pPr>
        <w:pStyle w:val="BRL-Standard"/>
        <w:keepNext/>
        <w:rPr>
          <w:u w:val="single"/>
        </w:rPr>
      </w:pPr>
      <w:r w:rsidRPr="002920C7">
        <w:rPr>
          <w:u w:val="single"/>
        </w:rPr>
        <w:t>Energy supply</w:t>
      </w:r>
    </w:p>
    <w:p w14:paraId="02DDE595" w14:textId="77777777" w:rsidR="007979DE" w:rsidRPr="002920C7" w:rsidRDefault="007979DE" w:rsidP="00696EA3">
      <w:pPr>
        <w:pStyle w:val="BRL-Standard"/>
        <w:rPr>
          <w:strike/>
        </w:rPr>
      </w:pPr>
      <w:r w:rsidRPr="002920C7">
        <w:t xml:space="preserve">Pressure ventilation systems required under building supervisory rules must remain supplied with power and operational for a sufficient length of time if the general power supply fails; this is deemed fulfilled in case of connection to an emergency power supply system. </w:t>
      </w:r>
    </w:p>
    <w:p w14:paraId="15BD439F" w14:textId="77777777" w:rsidR="007979DE" w:rsidRPr="002920C7" w:rsidRDefault="007979DE" w:rsidP="00696EA3">
      <w:pPr>
        <w:pStyle w:val="BRL-Standard"/>
        <w:rPr>
          <w:rFonts w:eastAsia="Calibri"/>
          <w:b/>
          <w:kern w:val="28"/>
          <w:lang w:eastAsia="en-US"/>
        </w:rPr>
      </w:pPr>
    </w:p>
    <w:p w14:paraId="18D7F0F9" w14:textId="77777777" w:rsidR="007979DE" w:rsidRPr="002920C7" w:rsidRDefault="007979DE" w:rsidP="002E2DDD">
      <w:pPr>
        <w:keepNext/>
        <w:spacing w:after="240"/>
        <w:rPr>
          <w:rFonts w:cs="Arial"/>
          <w:b/>
          <w:szCs w:val="18"/>
        </w:rPr>
      </w:pPr>
      <w:r w:rsidRPr="002920C7">
        <w:rPr>
          <w:b/>
        </w:rPr>
        <w:t>8.4</w:t>
      </w:r>
      <w:r w:rsidRPr="002920C7">
        <w:rPr>
          <w:b/>
        </w:rPr>
        <w:tab/>
        <w:t>Construction products and designs of pressure ventilation systems</w:t>
      </w:r>
    </w:p>
    <w:p w14:paraId="2F445281" w14:textId="77777777" w:rsidR="007979DE" w:rsidRPr="002920C7" w:rsidRDefault="007979DE" w:rsidP="00696EA3">
      <w:pPr>
        <w:pStyle w:val="BRL-Standard"/>
      </w:pPr>
      <w:r w:rsidRPr="002920C7">
        <w:t>Pressure ventilation systems consist of construction products and components (e.g. fan, outflow elements) that are required for the operation of the pressure ventilation system. Doors and windows may be used for outflow.</w:t>
      </w:r>
    </w:p>
    <w:p w14:paraId="6B1DF4BB" w14:textId="77777777" w:rsidR="007979DE" w:rsidRPr="002920C7" w:rsidRDefault="007979DE" w:rsidP="00696EA3">
      <w:pPr>
        <w:pStyle w:val="BRL-Standard"/>
      </w:pPr>
    </w:p>
    <w:p w14:paraId="774289EA" w14:textId="6D1C3F8C" w:rsidR="007979DE" w:rsidRPr="002920C7" w:rsidRDefault="007979DE" w:rsidP="00696EA3">
      <w:pPr>
        <w:pStyle w:val="BRL-Standard"/>
      </w:pPr>
      <w:r w:rsidRPr="002920C7">
        <w:t>Construction products for pressure ventilation systems shall be selected and used in accordance with the place of installation, required temperature resistance, required volume flow, pressure difference and location in terms of functional integrity and the effects of factors including wind, snow and ambient temperatures.</w:t>
      </w:r>
    </w:p>
    <w:p w14:paraId="4EB1CA12" w14:textId="6FBECB41" w:rsidR="007979DE" w:rsidRPr="002920C7" w:rsidRDefault="007979DE" w:rsidP="00696EA3">
      <w:pPr>
        <w:pStyle w:val="BRL-Standard"/>
      </w:pPr>
      <w:r w:rsidRPr="002920C7">
        <w:t>In order to fulfil the building inspection requirements, the construction products to be used are subject to required performance levels for fundamental characteristics in accordance with harmonised technical specifications that are at least equal to those given in Section 6, Tables 4, 5 and 7 and Section 7, Tables 2 to 5. Otherwise, Section 6, Table 6 applies.</w:t>
      </w:r>
    </w:p>
    <w:p w14:paraId="15A1FC51" w14:textId="77777777" w:rsidR="007979DE" w:rsidRPr="002920C7" w:rsidRDefault="007979DE" w:rsidP="00696EA3">
      <w:pPr>
        <w:pStyle w:val="BRL-Standard"/>
      </w:pPr>
    </w:p>
    <w:p w14:paraId="025978DC" w14:textId="77777777" w:rsidR="007979DE" w:rsidRPr="002920C7" w:rsidRDefault="007979DE" w:rsidP="00696EA3">
      <w:pPr>
        <w:pStyle w:val="BRL-Standard"/>
      </w:pPr>
      <w:r w:rsidRPr="002920C7">
        <w:t>Supply air fans may be operated with frequency converters. Repair switches on supply air fans must be monitored or protected against unauthorised operation. The sound pressure level in the stairwell as produced by the pressure ventilation system must not exceed 85 dB(A) at a distance of 5 m from the air outlet. Fire-fighting lifts are subject to the requirements pursuant to DIN EN 81-72:2003-11.</w:t>
      </w:r>
    </w:p>
    <w:p w14:paraId="3D7E43B3" w14:textId="77777777" w:rsidR="007979DE" w:rsidRPr="002920C7" w:rsidRDefault="007979DE" w:rsidP="00696EA3">
      <w:pPr>
        <w:pStyle w:val="BRL-Standard"/>
      </w:pPr>
    </w:p>
    <w:p w14:paraId="2FF7F136" w14:textId="39BC8863" w:rsidR="007979DE" w:rsidRPr="002920C7" w:rsidRDefault="007979DE" w:rsidP="00696EA3">
      <w:pPr>
        <w:pStyle w:val="BRL-Standard"/>
      </w:pPr>
      <w:r w:rsidRPr="002920C7">
        <w:t>A fire damper without duct connection according to EN 15650</w:t>
      </w:r>
      <w:r w:rsidRPr="002920C7">
        <w:rPr>
          <w:rStyle w:val="FootnoteReference"/>
          <w:rFonts w:cs="Arial"/>
        </w:rPr>
        <w:footnoteReference w:id="230"/>
      </w:r>
      <w:r w:rsidRPr="002920C7">
        <w:t xml:space="preserve"> may be used as a closure for the overflow opening between a landing and necessary corridor or unit; a classification EI EI 90 (v</w:t>
      </w:r>
      <w:r w:rsidRPr="002920C7">
        <w:rPr>
          <w:vertAlign w:val="subscript"/>
        </w:rPr>
        <w:t>e</w:t>
      </w:r>
      <w:r w:rsidRPr="002920C7">
        <w:t> i</w:t>
      </w:r>
      <w:r w:rsidRPr="002920C7">
        <w:rPr>
          <w:rFonts w:ascii="Times New Roman" w:hAnsi="Times New Roman"/>
        </w:rPr>
        <w:sym w:font="Symbol" w:char="F0AB"/>
      </w:r>
      <w:r w:rsidRPr="002920C7">
        <w:t>o)-S pursuant to DIN EN 13501-3:2010-02 is sufficient. Fire dampers with a mechanical switch-off element may be used in pressure ventilation systems only with the axis position of the mechanical switch-off element that has passed the fire resistance test according to DIN EN 1366-2:1999-10. The nominal triggering temperature of the thermal actuator of the fire dampers must not exceed 72 °C.</w:t>
      </w:r>
    </w:p>
    <w:p w14:paraId="55ED8486" w14:textId="77777777" w:rsidR="007979DE" w:rsidRPr="002920C7" w:rsidRDefault="007979DE" w:rsidP="00696EA3">
      <w:pPr>
        <w:pStyle w:val="BRL-Standard"/>
      </w:pPr>
    </w:p>
    <w:p w14:paraId="1401F5B4" w14:textId="77777777" w:rsidR="007979DE" w:rsidRPr="002920C7" w:rsidRDefault="007979DE" w:rsidP="00433DCE">
      <w:pPr>
        <w:pStyle w:val="BRL-berschrift"/>
      </w:pPr>
      <w:bookmarkStart w:id="233" w:name="_Toc515443629"/>
      <w:bookmarkStart w:id="234" w:name="_Toc50366607"/>
      <w:r w:rsidRPr="002920C7">
        <w:t>9</w:t>
      </w:r>
      <w:r w:rsidRPr="002920C7">
        <w:tab/>
        <w:t>CO warning systems</w:t>
      </w:r>
      <w:bookmarkEnd w:id="233"/>
      <w:bookmarkEnd w:id="234"/>
    </w:p>
    <w:p w14:paraId="2A3BB8E2" w14:textId="77777777" w:rsidR="007979DE" w:rsidRPr="002920C7" w:rsidRDefault="007979DE" w:rsidP="002E2DDD">
      <w:pPr>
        <w:keepNext/>
        <w:spacing w:after="240"/>
        <w:rPr>
          <w:rFonts w:cs="Arial"/>
          <w:b/>
          <w:szCs w:val="18"/>
        </w:rPr>
      </w:pPr>
      <w:r w:rsidRPr="002920C7">
        <w:rPr>
          <w:b/>
        </w:rPr>
        <w:t>9.1</w:t>
      </w:r>
      <w:r w:rsidRPr="002920C7">
        <w:rPr>
          <w:b/>
        </w:rPr>
        <w:tab/>
        <w:t>Purpose of the system</w:t>
      </w:r>
    </w:p>
    <w:p w14:paraId="50307C4F" w14:textId="77777777" w:rsidR="007979DE" w:rsidRPr="002920C7" w:rsidRDefault="007979DE" w:rsidP="00696EA3">
      <w:pPr>
        <w:pStyle w:val="BRL-Standard"/>
        <w:rPr>
          <w:rFonts w:eastAsia="Calibri"/>
        </w:rPr>
      </w:pPr>
      <w:r w:rsidRPr="002920C7">
        <w:t>CO warning systems are hazard alarm systems. They serve to warn persons as soon as dangerous amounts of carbon monoxide (CO) are reached in garages.</w:t>
      </w:r>
    </w:p>
    <w:p w14:paraId="6F1DC41A" w14:textId="77777777" w:rsidR="007979DE" w:rsidRPr="002920C7" w:rsidRDefault="007979DE" w:rsidP="00696EA3">
      <w:pPr>
        <w:pStyle w:val="BRL-Standard"/>
      </w:pPr>
    </w:p>
    <w:p w14:paraId="63F91EBE" w14:textId="77777777" w:rsidR="007979DE" w:rsidRPr="002920C7" w:rsidRDefault="007979DE" w:rsidP="002E2DDD">
      <w:pPr>
        <w:keepNext/>
        <w:spacing w:after="240"/>
        <w:rPr>
          <w:rFonts w:cs="Arial"/>
          <w:b/>
          <w:szCs w:val="18"/>
        </w:rPr>
      </w:pPr>
      <w:r w:rsidRPr="002920C7">
        <w:rPr>
          <w:b/>
        </w:rPr>
        <w:t>9.2</w:t>
      </w:r>
      <w:r w:rsidRPr="002920C7">
        <w:rPr>
          <w:b/>
        </w:rPr>
        <w:tab/>
        <w:t xml:space="preserve">Construction products of CO warning systems </w:t>
      </w:r>
    </w:p>
    <w:p w14:paraId="671D3E41" w14:textId="77777777" w:rsidR="007979DE" w:rsidRPr="002920C7" w:rsidRDefault="007979DE" w:rsidP="00696EA3">
      <w:pPr>
        <w:pStyle w:val="BRL-Standard"/>
      </w:pPr>
      <w:r w:rsidRPr="002920C7">
        <w:t>The construction products used must be suitable for purposes of measurement, evaluation and warning.</w:t>
      </w:r>
    </w:p>
    <w:p w14:paraId="67EA3EA5" w14:textId="5F134A08" w:rsidR="007979DE" w:rsidRPr="002920C7" w:rsidRDefault="007979DE" w:rsidP="00696EA3">
      <w:pPr>
        <w:pStyle w:val="BRL-Standard"/>
        <w:rPr>
          <w:rFonts w:eastAsia="Calibri"/>
        </w:rPr>
      </w:pPr>
      <w:r w:rsidRPr="002920C7">
        <w:t>The CO warning system includes all construction products (such as intake points, measuring points, ducts, transmission equipment, backup power supply, control unit, visual and audible signalling devices, etc.) that are needed to maintain the operation of the CO warning system.</w:t>
      </w:r>
    </w:p>
    <w:p w14:paraId="20722386" w14:textId="77777777" w:rsidR="007979DE" w:rsidRPr="002920C7" w:rsidRDefault="007979DE" w:rsidP="00696EA3">
      <w:pPr>
        <w:pStyle w:val="BRL-Standard"/>
      </w:pPr>
    </w:p>
    <w:p w14:paraId="55C98E84" w14:textId="77777777" w:rsidR="007979DE" w:rsidRPr="002920C7" w:rsidRDefault="007979DE" w:rsidP="002E2DDD">
      <w:pPr>
        <w:keepNext/>
        <w:spacing w:after="240"/>
        <w:rPr>
          <w:rFonts w:cs="Arial"/>
          <w:b/>
          <w:szCs w:val="18"/>
        </w:rPr>
      </w:pPr>
      <w:r w:rsidRPr="002920C7">
        <w:rPr>
          <w:b/>
        </w:rPr>
        <w:t>9.3</w:t>
      </w:r>
      <w:r w:rsidRPr="002920C7">
        <w:rPr>
          <w:b/>
        </w:rPr>
        <w:tab/>
        <w:t>Design, dimensioning and execution of CO warning systems</w:t>
      </w:r>
    </w:p>
    <w:p w14:paraId="306D38B1" w14:textId="0DA8CB41" w:rsidR="007979DE" w:rsidRPr="002920C7" w:rsidRDefault="007979DE" w:rsidP="00696EA3">
      <w:pPr>
        <w:pStyle w:val="BRL-Standard"/>
      </w:pPr>
      <w:r w:rsidRPr="002920C7">
        <w:t>CO warning systems must be designed, dimensioned and executed so as to reliably determine the CO concentration in all garages and to issue an alert if the CO content in the air exceeds 250 ppm. Technical best practices shall be followed unless stated otherwise below. In systems that fulfil additional functions, the CO warning system component must allow independent operation and testing.</w:t>
      </w:r>
    </w:p>
    <w:p w14:paraId="6924B6DD" w14:textId="77777777" w:rsidR="007979DE" w:rsidRPr="002920C7" w:rsidRDefault="007979DE" w:rsidP="00696EA3">
      <w:pPr>
        <w:pStyle w:val="BRL-Standard"/>
      </w:pPr>
      <w:r w:rsidRPr="002920C7">
        <w:t>The CO measuring points shall be positioned at a height of approximately 1.50 m above the floor and arranged in such manner that areas where increased CO concentrations are expected to occur are also reliably detected.</w:t>
      </w:r>
    </w:p>
    <w:p w14:paraId="408830F3" w14:textId="77777777" w:rsidR="007979DE" w:rsidRPr="002920C7" w:rsidRDefault="007979DE" w:rsidP="00696EA3">
      <w:pPr>
        <w:pStyle w:val="BRL-Standard"/>
      </w:pPr>
      <w:r w:rsidRPr="002920C7">
        <w:t xml:space="preserve">In case of failure of the general power supply, CO warning systems must be supplied with power and remain operational for a sufficient length of time (by means of a battery as backup power supply or connection to an emergency power supply). The signalling must remain activated for as long as the CO concentration exceeds the limit. </w:t>
      </w:r>
    </w:p>
    <w:p w14:paraId="43CAAD00" w14:textId="77777777" w:rsidR="007979DE" w:rsidRPr="002920C7" w:rsidRDefault="007979DE" w:rsidP="00696EA3">
      <w:pPr>
        <w:pStyle w:val="BRL-Standard"/>
        <w:rPr>
          <w:rFonts w:ascii="ArialMT" w:hAnsi="ArialMT" w:cs="ArialMT"/>
        </w:rPr>
      </w:pPr>
    </w:p>
    <w:p w14:paraId="515BA0DB" w14:textId="77777777" w:rsidR="007979DE" w:rsidRPr="002920C7" w:rsidRDefault="007979DE" w:rsidP="00433DCE">
      <w:pPr>
        <w:pStyle w:val="BRL-berschrift"/>
      </w:pPr>
      <w:bookmarkStart w:id="235" w:name="_Toc515443630"/>
      <w:bookmarkStart w:id="236" w:name="_Toc50366608"/>
      <w:r w:rsidRPr="002920C7">
        <w:t>10</w:t>
      </w:r>
      <w:r w:rsidRPr="002920C7">
        <w:tab/>
        <w:t>Fire extinguisher systems</w:t>
      </w:r>
      <w:bookmarkEnd w:id="235"/>
      <w:bookmarkEnd w:id="236"/>
      <w:r w:rsidRPr="002920C7">
        <w:t xml:space="preserve"> </w:t>
      </w:r>
    </w:p>
    <w:p w14:paraId="4336D2D1" w14:textId="77777777" w:rsidR="007979DE" w:rsidRPr="002920C7" w:rsidRDefault="007979DE" w:rsidP="002E2DDD">
      <w:pPr>
        <w:keepNext/>
        <w:spacing w:after="240"/>
        <w:rPr>
          <w:rFonts w:cs="Arial"/>
          <w:b/>
          <w:szCs w:val="18"/>
        </w:rPr>
      </w:pPr>
      <w:r w:rsidRPr="002920C7">
        <w:rPr>
          <w:b/>
        </w:rPr>
        <w:t>10.1</w:t>
      </w:r>
      <w:r w:rsidRPr="002920C7">
        <w:rPr>
          <w:b/>
        </w:rPr>
        <w:tab/>
        <w:t>Purpose of the system</w:t>
      </w:r>
    </w:p>
    <w:p w14:paraId="29426CED" w14:textId="020C0082" w:rsidR="007979DE" w:rsidRPr="002920C7" w:rsidRDefault="007979DE" w:rsidP="00696EA3">
      <w:pPr>
        <w:pStyle w:val="BRL-Standard"/>
      </w:pPr>
      <w:r w:rsidRPr="002920C7">
        <w:t>Automatic fire extinguishing systems detect a fire event at an early stage and are usually used to contain and/or limit the fire or to directly extinguish the fire. Manual, non-automatic systems such as hydrant systems with wet or dry risers support effective firefighting work. Both types of systems serve primarily to rescue humans and animals but can also be efficient in reducing fire, material and environmental damage.</w:t>
      </w:r>
    </w:p>
    <w:p w14:paraId="74598122" w14:textId="77777777" w:rsidR="007979DE" w:rsidRPr="002920C7" w:rsidRDefault="007979DE" w:rsidP="00696EA3">
      <w:pPr>
        <w:pStyle w:val="BRL-Standard"/>
      </w:pPr>
    </w:p>
    <w:p w14:paraId="28BBE8AB" w14:textId="77777777" w:rsidR="007979DE" w:rsidRPr="002920C7" w:rsidRDefault="007979DE" w:rsidP="00696EA3">
      <w:pPr>
        <w:pStyle w:val="BRL-Standard"/>
      </w:pPr>
      <w:r w:rsidRPr="002920C7">
        <w:t xml:space="preserve">Fire extinguishing systems include all types of fixed, non-automatic fire extinguishing systems as well as fixed, automatic fire extinguishing systems. The extinguishing agent may be water or any other substance capable of controlling the spread of fire or of extinguishing it. </w:t>
      </w:r>
    </w:p>
    <w:p w14:paraId="4BD9B094" w14:textId="77777777" w:rsidR="007979DE" w:rsidRPr="002920C7" w:rsidRDefault="007979DE" w:rsidP="00696EA3">
      <w:pPr>
        <w:pStyle w:val="BRL-Standard"/>
      </w:pPr>
    </w:p>
    <w:p w14:paraId="3CBA7E64" w14:textId="12164308" w:rsidR="007979DE" w:rsidRPr="002920C7" w:rsidRDefault="007979DE" w:rsidP="00696EA3">
      <w:pPr>
        <w:pStyle w:val="BRL-Standard"/>
      </w:pPr>
      <w:r w:rsidRPr="002920C7">
        <w:t>Non-automatic fire extinguishing systems consist of a network of ducts (including dry and wet risers) as well as withdrawal points, wall hydrants for the fire department (F type), or outdoor hydrants. Automatic fire extinguishing systems are fixed extinguishing systems. The extinguishing agent is water, e.g. in sprinkler, spraying or mist extinguishing systems. Systems using other types of extinguishing agents may also be used. They include e.g. systems using foam, CO</w:t>
      </w:r>
      <w:r w:rsidRPr="002920C7">
        <w:rPr>
          <w:vertAlign w:val="subscript"/>
        </w:rPr>
        <w:t>2</w:t>
      </w:r>
      <w:r w:rsidRPr="002920C7">
        <w:t xml:space="preserve">, nitrogen, inert gases, halogenated hydrocarbons or powder-form extinguishing agents as well as water-based extinguishing systems with addition of foaming agents. </w:t>
      </w:r>
    </w:p>
    <w:p w14:paraId="598F8670" w14:textId="77777777" w:rsidR="007979DE" w:rsidRPr="002920C7" w:rsidRDefault="007979DE" w:rsidP="00696EA3">
      <w:pPr>
        <w:pStyle w:val="BRL-Standard"/>
        <w:rPr>
          <w:lang w:eastAsia="en-US"/>
        </w:rPr>
      </w:pPr>
    </w:p>
    <w:p w14:paraId="722554CB" w14:textId="77777777" w:rsidR="007979DE" w:rsidRPr="002920C7" w:rsidRDefault="007979DE" w:rsidP="002E2DDD">
      <w:pPr>
        <w:keepNext/>
        <w:spacing w:after="240"/>
        <w:rPr>
          <w:rFonts w:cs="Arial"/>
          <w:b/>
          <w:szCs w:val="18"/>
        </w:rPr>
      </w:pPr>
      <w:r w:rsidRPr="002920C7">
        <w:rPr>
          <w:b/>
        </w:rPr>
        <w:t>10.2</w:t>
      </w:r>
      <w:r w:rsidRPr="002920C7">
        <w:rPr>
          <w:b/>
        </w:rPr>
        <w:tab/>
        <w:t>Construction products of fire extinguishing systems</w:t>
      </w:r>
    </w:p>
    <w:p w14:paraId="1D32F558" w14:textId="5EDAEC61" w:rsidR="007979DE" w:rsidRPr="002920C7" w:rsidRDefault="007979DE" w:rsidP="00696EA3">
      <w:pPr>
        <w:pStyle w:val="BRL-Standard"/>
      </w:pPr>
      <w:r w:rsidRPr="002920C7">
        <w:t>In fire extinguishing systems, only those construction products (products, building materials, components and systems as well as kits pursuant to Article 2(2) of Regulation (EU) No 305/2011) may be installed and operated that are necessary and suitable for the operation of the systems. Other construction products, e.g. safety devices for drinking water, must not impair the effectiveness of the fire extinguishing system. They must also not affect the operation of the fire extinguishing systems.</w:t>
      </w:r>
    </w:p>
    <w:p w14:paraId="46FB05B6" w14:textId="77777777" w:rsidR="007979DE" w:rsidRPr="002920C7" w:rsidRDefault="007979DE" w:rsidP="00696EA3">
      <w:pPr>
        <w:pStyle w:val="BRL-Standard"/>
      </w:pPr>
      <w:r w:rsidRPr="002920C7">
        <w:t>Construction products that may come into contact with drinking water or that are connected to the drinking water mains must be suitable for such use.</w:t>
      </w:r>
    </w:p>
    <w:p w14:paraId="271701AB" w14:textId="77777777" w:rsidR="007979DE" w:rsidRPr="002920C7" w:rsidRDefault="007979DE" w:rsidP="00696EA3">
      <w:pPr>
        <w:pStyle w:val="BRL-Standard"/>
        <w:rPr>
          <w:lang w:eastAsia="en-US"/>
        </w:rPr>
      </w:pPr>
    </w:p>
    <w:p w14:paraId="38A7BBD6" w14:textId="77777777" w:rsidR="007979DE" w:rsidRPr="002920C7" w:rsidRDefault="007979DE" w:rsidP="00696EA3">
      <w:pPr>
        <w:pStyle w:val="BRL-Standard"/>
      </w:pPr>
      <w:r w:rsidRPr="002920C7">
        <w:t>The construction products of the DIN EN 12259 series of standards may be used as construction products for sprinkler and spraying extinguishing systems, and the construction products of the DIN EN 12094 series of standards may be used for extinguishing systems with gaseous extinguishing agents.</w:t>
      </w:r>
    </w:p>
    <w:p w14:paraId="15DDDBDC" w14:textId="77777777" w:rsidR="007979DE" w:rsidRPr="002920C7" w:rsidRDefault="007979DE" w:rsidP="00696EA3">
      <w:pPr>
        <w:pStyle w:val="BRL-Standard"/>
      </w:pPr>
    </w:p>
    <w:p w14:paraId="7B483599" w14:textId="77777777" w:rsidR="007979DE" w:rsidRPr="002920C7" w:rsidRDefault="007979DE" w:rsidP="00696EA3">
      <w:pPr>
        <w:pStyle w:val="BRL-Standard"/>
      </w:pPr>
      <w:r w:rsidRPr="002920C7">
        <w:t xml:space="preserve">For other extinguishing systems, including with other extinguishing agents, e.g. foam-based extinguishing agents, the construction products as specified in the standards for the design and dimensioning of such systems shall be used. </w:t>
      </w:r>
    </w:p>
    <w:p w14:paraId="1C3D3502" w14:textId="77777777" w:rsidR="007979DE" w:rsidRPr="002920C7" w:rsidRDefault="007979DE" w:rsidP="00696EA3">
      <w:pPr>
        <w:pStyle w:val="BRL-Standard"/>
      </w:pPr>
    </w:p>
    <w:p w14:paraId="73273C1B" w14:textId="77777777" w:rsidR="007979DE" w:rsidRPr="002920C7" w:rsidRDefault="007979DE" w:rsidP="00696EA3">
      <w:pPr>
        <w:pStyle w:val="BRL-Standard"/>
      </w:pPr>
      <w:r w:rsidRPr="002920C7">
        <w:t>Wall hydrants according to EN 671-1</w:t>
      </w:r>
      <w:r w:rsidRPr="002920C7">
        <w:rPr>
          <w:rStyle w:val="FootnoteReference"/>
        </w:rPr>
        <w:footnoteReference w:id="231"/>
      </w:r>
      <w:r w:rsidRPr="002920C7">
        <w:t xml:space="preserve"> and EN 671-2</w:t>
      </w:r>
      <w:r w:rsidRPr="002920C7">
        <w:rPr>
          <w:rStyle w:val="FootnoteReference"/>
        </w:rPr>
        <w:footnoteReference w:id="232"/>
      </w:r>
      <w:r w:rsidRPr="002920C7">
        <w:t>, above-ground hydrants according to EN 14384</w:t>
      </w:r>
      <w:r w:rsidRPr="002920C7">
        <w:rPr>
          <w:rStyle w:val="FootnoteReference"/>
        </w:rPr>
        <w:footnoteReference w:id="233"/>
      </w:r>
      <w:r w:rsidRPr="002920C7">
        <w:t xml:space="preserve"> , and underground hydrants according to EN 14339</w:t>
      </w:r>
      <w:r w:rsidRPr="002920C7">
        <w:rPr>
          <w:rStyle w:val="FootnoteReference"/>
        </w:rPr>
        <w:footnoteReference w:id="234"/>
      </w:r>
      <w:r w:rsidRPr="002920C7">
        <w:t xml:space="preserve"> may be used for non-automatic fire extinguishing systems.</w:t>
      </w:r>
    </w:p>
    <w:p w14:paraId="4339C25B" w14:textId="77777777" w:rsidR="007979DE" w:rsidRPr="002920C7" w:rsidRDefault="007979DE" w:rsidP="00696EA3">
      <w:pPr>
        <w:pStyle w:val="BRL-Standard"/>
        <w:rPr>
          <w:lang w:eastAsia="en-US"/>
        </w:rPr>
      </w:pPr>
    </w:p>
    <w:p w14:paraId="19E2024A" w14:textId="77777777" w:rsidR="007979DE" w:rsidRPr="002920C7" w:rsidRDefault="007979DE" w:rsidP="002E2DDD">
      <w:pPr>
        <w:keepNext/>
        <w:spacing w:after="240"/>
        <w:rPr>
          <w:rFonts w:cs="Arial"/>
          <w:b/>
          <w:szCs w:val="18"/>
        </w:rPr>
      </w:pPr>
      <w:r w:rsidRPr="002920C7">
        <w:rPr>
          <w:b/>
        </w:rPr>
        <w:t>10.3</w:t>
      </w:r>
      <w:r w:rsidRPr="002920C7">
        <w:rPr>
          <w:b/>
        </w:rPr>
        <w:tab/>
        <w:t>Required performance levels of construction products for fire extinguishing systems</w:t>
      </w:r>
    </w:p>
    <w:p w14:paraId="0E7E9393" w14:textId="08C37B06" w:rsidR="007979DE" w:rsidRPr="002920C7" w:rsidRDefault="007979DE" w:rsidP="00696EA3">
      <w:pPr>
        <w:pStyle w:val="BRL-Standard"/>
      </w:pPr>
      <w:r w:rsidRPr="002920C7">
        <w:t>Construction products must be sufficiently powerful and permanently reliable, have sufficient response delay, moisture, corrosion and temperature resistance as well as shock and vibration resistance. The construction products must be hydraulically suitable for the particular application and have sufficient pressure resistance as well as permanent ease of operation.</w:t>
      </w:r>
    </w:p>
    <w:p w14:paraId="28F014D8" w14:textId="77777777" w:rsidR="007979DE" w:rsidRPr="002920C7" w:rsidRDefault="007979DE" w:rsidP="00696EA3">
      <w:pPr>
        <w:pStyle w:val="BRL-Standard"/>
      </w:pPr>
    </w:p>
    <w:p w14:paraId="1D5C5CEA" w14:textId="24D2D5B4" w:rsidR="007979DE" w:rsidRPr="002920C7" w:rsidRDefault="007979DE" w:rsidP="00696EA3">
      <w:pPr>
        <w:pStyle w:val="BRL-Standard"/>
      </w:pPr>
      <w:r w:rsidRPr="002920C7">
        <w:t>The selection of products based on the envisaged application must be based on the information about the fundamental characteristics and properties.</w:t>
      </w:r>
    </w:p>
    <w:p w14:paraId="7B654A8E" w14:textId="77777777" w:rsidR="007979DE" w:rsidRPr="002920C7" w:rsidRDefault="007979DE" w:rsidP="00696EA3">
      <w:pPr>
        <w:pStyle w:val="BRL-Standard"/>
      </w:pPr>
    </w:p>
    <w:p w14:paraId="77EA29B6" w14:textId="77777777" w:rsidR="007979DE" w:rsidRPr="002920C7" w:rsidRDefault="007979DE" w:rsidP="00696EA3">
      <w:pPr>
        <w:pStyle w:val="BRL-Standard"/>
      </w:pPr>
      <w:r w:rsidRPr="002920C7">
        <w:t>In order to fulfil the building inspection requirements, the performance of the construction products used in terms of fundamental characteristics must at least satisfy the following Tables 1 to 3.</w:t>
      </w:r>
    </w:p>
    <w:p w14:paraId="5D02FCF0" w14:textId="77777777" w:rsidR="007F02E3" w:rsidRPr="002920C7" w:rsidRDefault="007F02E3" w:rsidP="00D32622">
      <w:pPr>
        <w:pStyle w:val="BRL-Standard"/>
        <w:spacing w:after="60"/>
      </w:pPr>
    </w:p>
    <w:p w14:paraId="0EFED468" w14:textId="7FBEFD29" w:rsidR="007979DE" w:rsidRPr="002920C7" w:rsidRDefault="007979DE" w:rsidP="00AE3DA5">
      <w:pPr>
        <w:pStyle w:val="BRL-Standard"/>
        <w:keepNext/>
        <w:spacing w:after="60"/>
      </w:pPr>
      <w:r w:rsidRPr="002920C7">
        <w:lastRenderedPageBreak/>
        <w:t>Explanation for Table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8186"/>
      </w:tblGrid>
      <w:tr w:rsidR="007979DE" w:rsidRPr="002920C7" w14:paraId="713C2A33" w14:textId="77777777" w:rsidTr="00D32622">
        <w:tc>
          <w:tcPr>
            <w:tcW w:w="877" w:type="dxa"/>
            <w:shd w:val="clear" w:color="auto" w:fill="auto"/>
            <w:vAlign w:val="center"/>
          </w:tcPr>
          <w:p w14:paraId="39D1C569" w14:textId="2A932684" w:rsidR="007979DE" w:rsidRPr="002920C7" w:rsidRDefault="007979DE" w:rsidP="00AE3DA5">
            <w:pPr>
              <w:pStyle w:val="BRLTabelleberschrift"/>
              <w:spacing w:line="240" w:lineRule="auto"/>
              <w:ind w:left="0" w:firstLine="0"/>
            </w:pPr>
            <w:r w:rsidRPr="002920C7">
              <w:t>Column no</w:t>
            </w:r>
          </w:p>
        </w:tc>
        <w:tc>
          <w:tcPr>
            <w:tcW w:w="8337" w:type="dxa"/>
            <w:shd w:val="clear" w:color="auto" w:fill="auto"/>
            <w:vAlign w:val="center"/>
          </w:tcPr>
          <w:p w14:paraId="3F8F22F0" w14:textId="77777777" w:rsidR="007979DE" w:rsidRPr="002920C7" w:rsidRDefault="007979DE" w:rsidP="00AE3DA5">
            <w:pPr>
              <w:pStyle w:val="BRLTabelleberschrift"/>
              <w:spacing w:line="240" w:lineRule="auto"/>
            </w:pPr>
            <w:r w:rsidRPr="002920C7">
              <w:t>Product based on harmonised standard</w:t>
            </w:r>
          </w:p>
        </w:tc>
      </w:tr>
      <w:tr w:rsidR="007979DE" w:rsidRPr="002920C7" w14:paraId="3477F861" w14:textId="77777777" w:rsidTr="00D32622">
        <w:tc>
          <w:tcPr>
            <w:tcW w:w="877" w:type="dxa"/>
            <w:shd w:val="clear" w:color="auto" w:fill="auto"/>
            <w:vAlign w:val="center"/>
          </w:tcPr>
          <w:p w14:paraId="2C2BDEA4" w14:textId="77777777" w:rsidR="007979DE" w:rsidRPr="002920C7" w:rsidRDefault="007979DE" w:rsidP="00172FE6">
            <w:pPr>
              <w:pStyle w:val="BRL-Tabelle"/>
              <w:spacing w:before="40" w:after="40" w:line="240" w:lineRule="auto"/>
            </w:pPr>
            <w:r w:rsidRPr="002920C7">
              <w:t>2</w:t>
            </w:r>
          </w:p>
        </w:tc>
        <w:tc>
          <w:tcPr>
            <w:tcW w:w="8337" w:type="dxa"/>
            <w:shd w:val="clear" w:color="auto" w:fill="auto"/>
          </w:tcPr>
          <w:p w14:paraId="2A08F3A6" w14:textId="5A22F5B6" w:rsidR="007979DE" w:rsidRPr="002920C7" w:rsidRDefault="007979DE" w:rsidP="00172FE6">
            <w:pPr>
              <w:pStyle w:val="BRL-Tabelle"/>
              <w:spacing w:before="40" w:after="40" w:line="240" w:lineRule="auto"/>
            </w:pPr>
            <w:r w:rsidRPr="002920C7">
              <w:t>EN 12259-1:1999 + A1:2001 + A2:2004 + A3:2006 Part 1: Sprinklers</w:t>
            </w:r>
            <w:r w:rsidRPr="002920C7">
              <w:rPr>
                <w:rStyle w:val="FootnoteReference"/>
              </w:rPr>
              <w:footnoteReference w:id="235"/>
            </w:r>
          </w:p>
        </w:tc>
      </w:tr>
      <w:tr w:rsidR="007979DE" w:rsidRPr="002920C7" w14:paraId="49088199" w14:textId="77777777" w:rsidTr="00D32622">
        <w:tc>
          <w:tcPr>
            <w:tcW w:w="877" w:type="dxa"/>
            <w:shd w:val="clear" w:color="auto" w:fill="auto"/>
            <w:vAlign w:val="center"/>
          </w:tcPr>
          <w:p w14:paraId="7980693E" w14:textId="77777777" w:rsidR="007979DE" w:rsidRPr="002920C7" w:rsidRDefault="007979DE" w:rsidP="00172FE6">
            <w:pPr>
              <w:pStyle w:val="BRL-Tabelle"/>
              <w:spacing w:before="40" w:after="40" w:line="240" w:lineRule="auto"/>
            </w:pPr>
            <w:r w:rsidRPr="002920C7">
              <w:t>3</w:t>
            </w:r>
          </w:p>
        </w:tc>
        <w:tc>
          <w:tcPr>
            <w:tcW w:w="8337" w:type="dxa"/>
            <w:shd w:val="clear" w:color="auto" w:fill="auto"/>
          </w:tcPr>
          <w:p w14:paraId="4E525EB7" w14:textId="77777777" w:rsidR="007979DE" w:rsidRPr="002920C7" w:rsidRDefault="007979DE" w:rsidP="00172FE6">
            <w:pPr>
              <w:pStyle w:val="BRL-Tabelle"/>
              <w:spacing w:before="40" w:after="40" w:line="240" w:lineRule="auto"/>
            </w:pPr>
            <w:r w:rsidRPr="002920C7">
              <w:t>EN 12259-2:1999 + A1:2001 + AC:2002 + A2:2005 Part 2: Wet alarm valve assemblies</w:t>
            </w:r>
            <w:r w:rsidRPr="002920C7">
              <w:rPr>
                <w:rStyle w:val="FootnoteReference"/>
              </w:rPr>
              <w:footnoteReference w:id="236"/>
            </w:r>
          </w:p>
        </w:tc>
      </w:tr>
      <w:tr w:rsidR="007979DE" w:rsidRPr="002920C7" w14:paraId="203662CA" w14:textId="77777777" w:rsidTr="00D32622">
        <w:tc>
          <w:tcPr>
            <w:tcW w:w="877" w:type="dxa"/>
            <w:shd w:val="clear" w:color="auto" w:fill="auto"/>
            <w:vAlign w:val="center"/>
          </w:tcPr>
          <w:p w14:paraId="6660B2BB" w14:textId="77777777" w:rsidR="007979DE" w:rsidRPr="002920C7" w:rsidRDefault="007979DE" w:rsidP="00172FE6">
            <w:pPr>
              <w:pStyle w:val="BRL-Tabelle"/>
              <w:spacing w:before="40" w:after="40" w:line="240" w:lineRule="auto"/>
            </w:pPr>
            <w:r w:rsidRPr="002920C7">
              <w:t>4</w:t>
            </w:r>
          </w:p>
        </w:tc>
        <w:tc>
          <w:tcPr>
            <w:tcW w:w="8337" w:type="dxa"/>
            <w:shd w:val="clear" w:color="auto" w:fill="auto"/>
          </w:tcPr>
          <w:p w14:paraId="26B59C35" w14:textId="77777777" w:rsidR="007979DE" w:rsidRPr="002920C7" w:rsidRDefault="007979DE" w:rsidP="00172FE6">
            <w:pPr>
              <w:pStyle w:val="BRL-Tabelle"/>
              <w:spacing w:before="40" w:after="40" w:line="240" w:lineRule="auto"/>
            </w:pPr>
            <w:r w:rsidRPr="002920C7">
              <w:t>EN 12259-3:2000 + A1:2001 + A2:2005: Dry alarm valve assemblies</w:t>
            </w:r>
            <w:r w:rsidRPr="002920C7">
              <w:rPr>
                <w:rStyle w:val="FootnoteReference"/>
              </w:rPr>
              <w:footnoteReference w:id="237"/>
            </w:r>
          </w:p>
        </w:tc>
      </w:tr>
      <w:tr w:rsidR="007979DE" w:rsidRPr="002920C7" w14:paraId="4F47681E" w14:textId="77777777" w:rsidTr="00D32622">
        <w:tc>
          <w:tcPr>
            <w:tcW w:w="877" w:type="dxa"/>
            <w:shd w:val="clear" w:color="auto" w:fill="auto"/>
            <w:vAlign w:val="center"/>
          </w:tcPr>
          <w:p w14:paraId="6178A870" w14:textId="77777777" w:rsidR="007979DE" w:rsidRPr="002920C7" w:rsidRDefault="007979DE" w:rsidP="00172FE6">
            <w:pPr>
              <w:pStyle w:val="BRL-Tabelle"/>
              <w:spacing w:before="40" w:after="40" w:line="240" w:lineRule="auto"/>
            </w:pPr>
            <w:r w:rsidRPr="002920C7">
              <w:t>5</w:t>
            </w:r>
          </w:p>
        </w:tc>
        <w:tc>
          <w:tcPr>
            <w:tcW w:w="8337" w:type="dxa"/>
            <w:shd w:val="clear" w:color="auto" w:fill="auto"/>
          </w:tcPr>
          <w:p w14:paraId="6CE2AE58" w14:textId="77777777" w:rsidR="007979DE" w:rsidRPr="002920C7" w:rsidRDefault="007979DE" w:rsidP="00172FE6">
            <w:pPr>
              <w:pStyle w:val="BRL-Tabelle"/>
              <w:spacing w:before="40" w:after="40" w:line="240" w:lineRule="auto"/>
            </w:pPr>
            <w:r w:rsidRPr="002920C7">
              <w:t>EN 12259-4: 2000 + A1:2001 Part 4: Water motor alarms</w:t>
            </w:r>
            <w:r w:rsidRPr="002920C7">
              <w:rPr>
                <w:rStyle w:val="FootnoteReference"/>
              </w:rPr>
              <w:footnoteReference w:id="238"/>
            </w:r>
          </w:p>
        </w:tc>
      </w:tr>
      <w:tr w:rsidR="007979DE" w:rsidRPr="002920C7" w14:paraId="34AF29A0" w14:textId="77777777" w:rsidTr="00D32622">
        <w:tc>
          <w:tcPr>
            <w:tcW w:w="877" w:type="dxa"/>
            <w:shd w:val="clear" w:color="auto" w:fill="auto"/>
            <w:vAlign w:val="center"/>
          </w:tcPr>
          <w:p w14:paraId="0172345F" w14:textId="77777777" w:rsidR="007979DE" w:rsidRPr="002920C7" w:rsidRDefault="007979DE" w:rsidP="00172FE6">
            <w:pPr>
              <w:pStyle w:val="BRL-Tabelle"/>
              <w:spacing w:before="40" w:after="40" w:line="240" w:lineRule="auto"/>
            </w:pPr>
            <w:r w:rsidRPr="002920C7">
              <w:t>6</w:t>
            </w:r>
          </w:p>
        </w:tc>
        <w:tc>
          <w:tcPr>
            <w:tcW w:w="8337" w:type="dxa"/>
            <w:shd w:val="clear" w:color="auto" w:fill="auto"/>
          </w:tcPr>
          <w:p w14:paraId="154FE274" w14:textId="77777777" w:rsidR="007979DE" w:rsidRPr="002920C7" w:rsidRDefault="007979DE" w:rsidP="00172FE6">
            <w:pPr>
              <w:pStyle w:val="BRL-Tabelle"/>
              <w:spacing w:before="40" w:after="40" w:line="240" w:lineRule="auto"/>
            </w:pPr>
            <w:r w:rsidRPr="002920C7">
              <w:t>EN 12259-5:2002 Part 5: Water flow detectors</w:t>
            </w:r>
            <w:r w:rsidRPr="002920C7">
              <w:rPr>
                <w:rStyle w:val="FootnoteReference"/>
              </w:rPr>
              <w:footnoteReference w:id="239"/>
            </w:r>
          </w:p>
        </w:tc>
      </w:tr>
    </w:tbl>
    <w:p w14:paraId="3EDCA7EB" w14:textId="77777777" w:rsidR="007979DE" w:rsidRPr="002920C7" w:rsidRDefault="007979DE" w:rsidP="00696EA3">
      <w:pPr>
        <w:pStyle w:val="BRL-Standard"/>
      </w:pPr>
    </w:p>
    <w:p w14:paraId="3222BAD3" w14:textId="77777777" w:rsidR="007979DE" w:rsidRPr="002920C7" w:rsidRDefault="007979DE" w:rsidP="00AE3DA5">
      <w:pPr>
        <w:pStyle w:val="BRL-Standard"/>
        <w:keepNext/>
        <w:spacing w:after="60"/>
      </w:pPr>
      <w:r w:rsidRPr="002920C7">
        <w:t>Table 1</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1"/>
        <w:gridCol w:w="981"/>
        <w:gridCol w:w="1115"/>
        <w:gridCol w:w="1115"/>
        <w:gridCol w:w="1115"/>
        <w:gridCol w:w="1115"/>
      </w:tblGrid>
      <w:tr w:rsidR="007979DE" w:rsidRPr="002920C7" w14:paraId="0133286F" w14:textId="77777777" w:rsidTr="00172FE6">
        <w:tc>
          <w:tcPr>
            <w:tcW w:w="3693" w:type="dxa"/>
            <w:tcMar>
              <w:top w:w="12" w:type="dxa"/>
              <w:left w:w="12" w:type="dxa"/>
              <w:bottom w:w="0" w:type="dxa"/>
              <w:right w:w="12" w:type="dxa"/>
            </w:tcMar>
          </w:tcPr>
          <w:p w14:paraId="796607B7" w14:textId="3275EB1C" w:rsidR="007979DE" w:rsidRPr="002920C7" w:rsidRDefault="00172FE6" w:rsidP="00AE3DA5">
            <w:pPr>
              <w:pStyle w:val="BRLTabelleberschrift"/>
              <w:ind w:left="0" w:firstLine="0"/>
            </w:pPr>
            <w:r w:rsidRPr="002920C7">
              <w:t>Material characteristic</w:t>
            </w:r>
          </w:p>
        </w:tc>
        <w:tc>
          <w:tcPr>
            <w:tcW w:w="5533" w:type="dxa"/>
            <w:gridSpan w:val="5"/>
            <w:tcMar>
              <w:top w:w="12" w:type="dxa"/>
              <w:left w:w="12" w:type="dxa"/>
              <w:bottom w:w="0" w:type="dxa"/>
              <w:right w:w="12" w:type="dxa"/>
            </w:tcMar>
            <w:vAlign w:val="center"/>
          </w:tcPr>
          <w:p w14:paraId="568681EC" w14:textId="3AFF7CBD" w:rsidR="007979DE" w:rsidRPr="002920C7" w:rsidRDefault="007979DE" w:rsidP="00AE3DA5">
            <w:pPr>
              <w:pStyle w:val="BRLTabelleberschrift"/>
              <w:ind w:left="138" w:hanging="5"/>
            </w:pPr>
            <w:r w:rsidRPr="002920C7">
              <w:t xml:space="preserve">Construction products for fixed firefighting systems – Components for sprinkler and spray water systems according to harmonised standard </w:t>
            </w:r>
          </w:p>
        </w:tc>
      </w:tr>
      <w:tr w:rsidR="007979DE" w:rsidRPr="002920C7" w14:paraId="794B8653" w14:textId="77777777" w:rsidTr="00172FE6">
        <w:tc>
          <w:tcPr>
            <w:tcW w:w="3693" w:type="dxa"/>
            <w:tcMar>
              <w:top w:w="12" w:type="dxa"/>
              <w:left w:w="12" w:type="dxa"/>
              <w:bottom w:w="0" w:type="dxa"/>
              <w:right w:w="12" w:type="dxa"/>
            </w:tcMar>
            <w:vAlign w:val="center"/>
          </w:tcPr>
          <w:p w14:paraId="22A2DACE" w14:textId="77777777" w:rsidR="007979DE" w:rsidRPr="002920C7" w:rsidRDefault="007979DE" w:rsidP="002D5046">
            <w:pPr>
              <w:pStyle w:val="BRL-Tabelle"/>
              <w:jc w:val="center"/>
            </w:pPr>
            <w:r w:rsidRPr="002920C7">
              <w:t>1</w:t>
            </w:r>
          </w:p>
        </w:tc>
        <w:tc>
          <w:tcPr>
            <w:tcW w:w="997" w:type="dxa"/>
            <w:tcMar>
              <w:top w:w="12" w:type="dxa"/>
              <w:left w:w="12" w:type="dxa"/>
              <w:bottom w:w="0" w:type="dxa"/>
              <w:right w:w="12" w:type="dxa"/>
            </w:tcMar>
            <w:vAlign w:val="center"/>
          </w:tcPr>
          <w:p w14:paraId="5CB0D851" w14:textId="77777777" w:rsidR="007979DE" w:rsidRPr="002920C7" w:rsidRDefault="007979DE" w:rsidP="00696EA3">
            <w:pPr>
              <w:pStyle w:val="BRL-Tabelle"/>
              <w:jc w:val="center"/>
            </w:pPr>
            <w:r w:rsidRPr="002920C7">
              <w:t>2</w:t>
            </w:r>
          </w:p>
        </w:tc>
        <w:tc>
          <w:tcPr>
            <w:tcW w:w="1134" w:type="dxa"/>
            <w:tcMar>
              <w:top w:w="12" w:type="dxa"/>
              <w:left w:w="12" w:type="dxa"/>
              <w:bottom w:w="0" w:type="dxa"/>
              <w:right w:w="12" w:type="dxa"/>
            </w:tcMar>
            <w:vAlign w:val="center"/>
          </w:tcPr>
          <w:p w14:paraId="07678BB6" w14:textId="77777777" w:rsidR="007979DE" w:rsidRPr="002920C7" w:rsidRDefault="007979DE" w:rsidP="00696EA3">
            <w:pPr>
              <w:pStyle w:val="BRL-Tabelle"/>
              <w:jc w:val="center"/>
            </w:pPr>
            <w:r w:rsidRPr="002920C7">
              <w:t>3</w:t>
            </w:r>
          </w:p>
        </w:tc>
        <w:tc>
          <w:tcPr>
            <w:tcW w:w="1134" w:type="dxa"/>
            <w:tcMar>
              <w:top w:w="12" w:type="dxa"/>
              <w:left w:w="12" w:type="dxa"/>
              <w:bottom w:w="0" w:type="dxa"/>
              <w:right w:w="12" w:type="dxa"/>
            </w:tcMar>
            <w:vAlign w:val="center"/>
          </w:tcPr>
          <w:p w14:paraId="2A676CAE" w14:textId="77777777" w:rsidR="007979DE" w:rsidRPr="002920C7" w:rsidRDefault="007979DE" w:rsidP="00696EA3">
            <w:pPr>
              <w:pStyle w:val="BRL-Tabelle"/>
              <w:jc w:val="center"/>
            </w:pPr>
            <w:r w:rsidRPr="002920C7">
              <w:t>4</w:t>
            </w:r>
          </w:p>
        </w:tc>
        <w:tc>
          <w:tcPr>
            <w:tcW w:w="1134" w:type="dxa"/>
            <w:tcMar>
              <w:top w:w="12" w:type="dxa"/>
              <w:left w:w="12" w:type="dxa"/>
              <w:bottom w:w="0" w:type="dxa"/>
              <w:right w:w="12" w:type="dxa"/>
            </w:tcMar>
            <w:vAlign w:val="center"/>
          </w:tcPr>
          <w:p w14:paraId="5CC12574" w14:textId="77777777" w:rsidR="007979DE" w:rsidRPr="002920C7" w:rsidRDefault="007979DE" w:rsidP="00696EA3">
            <w:pPr>
              <w:pStyle w:val="BRL-Tabelle"/>
              <w:jc w:val="center"/>
            </w:pPr>
            <w:r w:rsidRPr="002920C7">
              <w:t>5</w:t>
            </w:r>
          </w:p>
        </w:tc>
        <w:tc>
          <w:tcPr>
            <w:tcW w:w="1134" w:type="dxa"/>
            <w:tcMar>
              <w:top w:w="12" w:type="dxa"/>
              <w:left w:w="12" w:type="dxa"/>
              <w:bottom w:w="0" w:type="dxa"/>
              <w:right w:w="12" w:type="dxa"/>
            </w:tcMar>
            <w:vAlign w:val="center"/>
          </w:tcPr>
          <w:p w14:paraId="78C6AF99" w14:textId="77777777" w:rsidR="007979DE" w:rsidRPr="002920C7" w:rsidRDefault="007979DE" w:rsidP="00696EA3">
            <w:pPr>
              <w:pStyle w:val="BRL-Tabelle"/>
              <w:jc w:val="center"/>
            </w:pPr>
            <w:r w:rsidRPr="002920C7">
              <w:t>6</w:t>
            </w:r>
          </w:p>
        </w:tc>
      </w:tr>
      <w:tr w:rsidR="007979DE" w:rsidRPr="002920C7" w14:paraId="2562C444" w14:textId="77777777" w:rsidTr="00172FE6">
        <w:tc>
          <w:tcPr>
            <w:tcW w:w="3693" w:type="dxa"/>
            <w:tcMar>
              <w:top w:w="12" w:type="dxa"/>
              <w:left w:w="12" w:type="dxa"/>
              <w:bottom w:w="0" w:type="dxa"/>
              <w:right w:w="12" w:type="dxa"/>
            </w:tcMar>
            <w:vAlign w:val="center"/>
          </w:tcPr>
          <w:p w14:paraId="616D2732" w14:textId="77777777" w:rsidR="007979DE" w:rsidRPr="002920C7" w:rsidRDefault="007979DE" w:rsidP="00D32622">
            <w:pPr>
              <w:pStyle w:val="BRL-Tabelle"/>
              <w:ind w:left="130"/>
            </w:pPr>
            <w:r w:rsidRPr="002920C7">
              <w:t>Nominal trigger conditions</w:t>
            </w:r>
          </w:p>
        </w:tc>
        <w:tc>
          <w:tcPr>
            <w:tcW w:w="997" w:type="dxa"/>
            <w:tcMar>
              <w:top w:w="12" w:type="dxa"/>
              <w:left w:w="12" w:type="dxa"/>
              <w:bottom w:w="0" w:type="dxa"/>
              <w:right w:w="12" w:type="dxa"/>
            </w:tcMar>
            <w:vAlign w:val="center"/>
          </w:tcPr>
          <w:p w14:paraId="33858B8C"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2547404B"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397A4D32"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23F049BD"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54499194" w14:textId="77777777" w:rsidR="007979DE" w:rsidRPr="002920C7" w:rsidRDefault="007979DE" w:rsidP="00696EA3">
            <w:pPr>
              <w:pStyle w:val="BRL-Tabelle"/>
              <w:jc w:val="center"/>
            </w:pPr>
          </w:p>
        </w:tc>
      </w:tr>
      <w:tr w:rsidR="007979DE" w:rsidRPr="002920C7" w14:paraId="4911000D" w14:textId="77777777" w:rsidTr="00172FE6">
        <w:tc>
          <w:tcPr>
            <w:tcW w:w="3693" w:type="dxa"/>
            <w:tcMar>
              <w:top w:w="12" w:type="dxa"/>
              <w:left w:w="12" w:type="dxa"/>
              <w:bottom w:w="0" w:type="dxa"/>
              <w:right w:w="12" w:type="dxa"/>
            </w:tcMar>
            <w:vAlign w:val="center"/>
          </w:tcPr>
          <w:p w14:paraId="591034F3" w14:textId="77777777" w:rsidR="007979DE" w:rsidRPr="002920C7" w:rsidRDefault="007979DE" w:rsidP="00D32622">
            <w:pPr>
              <w:pStyle w:val="BRL-Tabelle"/>
              <w:ind w:left="130"/>
            </w:pPr>
            <w:r w:rsidRPr="002920C7">
              <w:t>Distribution of extinguishing agent</w:t>
            </w:r>
          </w:p>
        </w:tc>
        <w:tc>
          <w:tcPr>
            <w:tcW w:w="997" w:type="dxa"/>
            <w:tcMar>
              <w:top w:w="12" w:type="dxa"/>
              <w:left w:w="12" w:type="dxa"/>
              <w:bottom w:w="0" w:type="dxa"/>
              <w:right w:w="12" w:type="dxa"/>
            </w:tcMar>
            <w:vAlign w:val="center"/>
          </w:tcPr>
          <w:p w14:paraId="5DCC3CB8"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7F425501"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2EC3F25D"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2E359BF3"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59AC7BAA" w14:textId="77777777" w:rsidR="007979DE" w:rsidRPr="002920C7" w:rsidRDefault="007979DE" w:rsidP="00696EA3">
            <w:pPr>
              <w:pStyle w:val="BRL-Tabelle"/>
              <w:jc w:val="center"/>
            </w:pPr>
          </w:p>
        </w:tc>
      </w:tr>
      <w:tr w:rsidR="007979DE" w:rsidRPr="002920C7" w14:paraId="5BD40D76" w14:textId="77777777" w:rsidTr="00172FE6">
        <w:tc>
          <w:tcPr>
            <w:tcW w:w="3693" w:type="dxa"/>
            <w:tcMar>
              <w:top w:w="12" w:type="dxa"/>
              <w:left w:w="12" w:type="dxa"/>
              <w:bottom w:w="0" w:type="dxa"/>
              <w:right w:w="12" w:type="dxa"/>
            </w:tcMar>
            <w:vAlign w:val="center"/>
          </w:tcPr>
          <w:p w14:paraId="2C3BBDA7" w14:textId="77777777" w:rsidR="007979DE" w:rsidRPr="002920C7" w:rsidRDefault="007979DE" w:rsidP="00D32622">
            <w:pPr>
              <w:pStyle w:val="BRL-Tabelle"/>
              <w:ind w:left="130"/>
            </w:pPr>
            <w:r w:rsidRPr="002920C7">
              <w:t>Response delay (response time)</w:t>
            </w:r>
          </w:p>
        </w:tc>
        <w:tc>
          <w:tcPr>
            <w:tcW w:w="997" w:type="dxa"/>
            <w:tcMar>
              <w:top w:w="12" w:type="dxa"/>
              <w:left w:w="12" w:type="dxa"/>
              <w:bottom w:w="0" w:type="dxa"/>
              <w:right w:w="12" w:type="dxa"/>
            </w:tcMar>
            <w:vAlign w:val="center"/>
          </w:tcPr>
          <w:p w14:paraId="0AE77BB9"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6D8229B1"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35866210"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7F6CD5E7"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0D56F3CF" w14:textId="77777777" w:rsidR="007979DE" w:rsidRPr="002920C7" w:rsidRDefault="007979DE" w:rsidP="00696EA3">
            <w:pPr>
              <w:pStyle w:val="BRL-Tabelle"/>
              <w:jc w:val="center"/>
            </w:pPr>
            <w:r w:rsidRPr="002920C7">
              <w:t>X</w:t>
            </w:r>
          </w:p>
        </w:tc>
      </w:tr>
      <w:tr w:rsidR="007979DE" w:rsidRPr="002920C7" w14:paraId="539FAAD1" w14:textId="77777777" w:rsidTr="00172FE6">
        <w:tc>
          <w:tcPr>
            <w:tcW w:w="3693" w:type="dxa"/>
            <w:tcMar>
              <w:top w:w="12" w:type="dxa"/>
              <w:left w:w="12" w:type="dxa"/>
              <w:bottom w:w="0" w:type="dxa"/>
              <w:right w:w="12" w:type="dxa"/>
            </w:tcMar>
            <w:vAlign w:val="center"/>
          </w:tcPr>
          <w:p w14:paraId="711549B9" w14:textId="77777777" w:rsidR="007979DE" w:rsidRPr="002920C7" w:rsidRDefault="007979DE" w:rsidP="00D32622">
            <w:pPr>
              <w:pStyle w:val="BRL-Tabelle"/>
              <w:ind w:left="130"/>
            </w:pPr>
            <w:r w:rsidRPr="002920C7">
              <w:t>Reliability</w:t>
            </w:r>
          </w:p>
        </w:tc>
        <w:tc>
          <w:tcPr>
            <w:tcW w:w="997" w:type="dxa"/>
            <w:tcMar>
              <w:top w:w="12" w:type="dxa"/>
              <w:left w:w="12" w:type="dxa"/>
              <w:bottom w:w="0" w:type="dxa"/>
              <w:right w:w="12" w:type="dxa"/>
            </w:tcMar>
            <w:vAlign w:val="center"/>
          </w:tcPr>
          <w:p w14:paraId="58BA2096"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7781075C"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2C0451B4"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3CBF34D7"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0E5AFCC4" w14:textId="77777777" w:rsidR="007979DE" w:rsidRPr="002920C7" w:rsidRDefault="007979DE" w:rsidP="00696EA3">
            <w:pPr>
              <w:pStyle w:val="BRL-Tabelle"/>
              <w:jc w:val="center"/>
            </w:pPr>
          </w:p>
        </w:tc>
      </w:tr>
      <w:tr w:rsidR="007979DE" w:rsidRPr="002920C7" w14:paraId="0C579BA9" w14:textId="77777777" w:rsidTr="00172FE6">
        <w:tc>
          <w:tcPr>
            <w:tcW w:w="3693" w:type="dxa"/>
            <w:tcMar>
              <w:top w:w="12" w:type="dxa"/>
              <w:left w:w="12" w:type="dxa"/>
              <w:bottom w:w="0" w:type="dxa"/>
              <w:right w:w="12" w:type="dxa"/>
            </w:tcMar>
            <w:vAlign w:val="center"/>
          </w:tcPr>
          <w:p w14:paraId="2F68F5EF" w14:textId="77777777" w:rsidR="007979DE" w:rsidRPr="002920C7" w:rsidRDefault="007979DE" w:rsidP="00D32622">
            <w:pPr>
              <w:pStyle w:val="BRL-Tabelle"/>
              <w:ind w:left="130"/>
            </w:pPr>
            <w:r w:rsidRPr="002920C7">
              <w:t xml:space="preserve">Durability </w:t>
            </w:r>
          </w:p>
          <w:p w14:paraId="68AF9BC7" w14:textId="77777777" w:rsidR="007979DE" w:rsidRPr="002920C7" w:rsidRDefault="007979DE" w:rsidP="00D32622">
            <w:pPr>
              <w:pStyle w:val="BRL-Tabelle"/>
              <w:ind w:left="130"/>
            </w:pPr>
            <w:r w:rsidRPr="002920C7">
              <w:t xml:space="preserve">- Heat resistance, </w:t>
            </w:r>
          </w:p>
          <w:p w14:paraId="33F805D9" w14:textId="77777777" w:rsidR="007979DE" w:rsidRPr="002920C7" w:rsidRDefault="007979DE" w:rsidP="00D32622">
            <w:pPr>
              <w:pStyle w:val="BRL-Tabelle"/>
              <w:ind w:left="130"/>
            </w:pPr>
            <w:r w:rsidRPr="002920C7">
              <w:t>- Thermal shock resistance</w:t>
            </w:r>
          </w:p>
        </w:tc>
        <w:tc>
          <w:tcPr>
            <w:tcW w:w="997" w:type="dxa"/>
            <w:tcMar>
              <w:top w:w="12" w:type="dxa"/>
              <w:left w:w="12" w:type="dxa"/>
              <w:bottom w:w="0" w:type="dxa"/>
              <w:right w:w="12" w:type="dxa"/>
            </w:tcMar>
            <w:vAlign w:val="center"/>
          </w:tcPr>
          <w:p w14:paraId="4D052688"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59A3FAEF"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02DE8044"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2CEB5139"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5A97CB1A" w14:textId="77777777" w:rsidR="007979DE" w:rsidRPr="002920C7" w:rsidRDefault="007979DE" w:rsidP="00696EA3">
            <w:pPr>
              <w:pStyle w:val="BRL-Tabelle"/>
              <w:jc w:val="center"/>
            </w:pPr>
          </w:p>
        </w:tc>
      </w:tr>
      <w:tr w:rsidR="007979DE" w:rsidRPr="002920C7" w14:paraId="10DD4425" w14:textId="77777777" w:rsidTr="00172FE6">
        <w:tc>
          <w:tcPr>
            <w:tcW w:w="3693" w:type="dxa"/>
            <w:tcMar>
              <w:top w:w="12" w:type="dxa"/>
              <w:left w:w="12" w:type="dxa"/>
              <w:bottom w:w="0" w:type="dxa"/>
              <w:right w:w="12" w:type="dxa"/>
            </w:tcMar>
            <w:vAlign w:val="center"/>
          </w:tcPr>
          <w:p w14:paraId="17FB5580" w14:textId="77777777" w:rsidR="007979DE" w:rsidRPr="002920C7" w:rsidRDefault="007979DE" w:rsidP="00D32622">
            <w:pPr>
              <w:pStyle w:val="BRL-Tabelle"/>
              <w:ind w:left="130"/>
            </w:pPr>
            <w:r w:rsidRPr="002920C7">
              <w:t>Corrosion resistance</w:t>
            </w:r>
          </w:p>
        </w:tc>
        <w:tc>
          <w:tcPr>
            <w:tcW w:w="997" w:type="dxa"/>
            <w:tcMar>
              <w:top w:w="12" w:type="dxa"/>
              <w:left w:w="12" w:type="dxa"/>
              <w:bottom w:w="0" w:type="dxa"/>
              <w:right w:w="12" w:type="dxa"/>
            </w:tcMar>
            <w:vAlign w:val="center"/>
          </w:tcPr>
          <w:p w14:paraId="200BBE55"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7D918A82"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537B8FF1"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464DEDFC"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36AFC9CB" w14:textId="77777777" w:rsidR="007979DE" w:rsidRPr="002920C7" w:rsidRDefault="007979DE" w:rsidP="00696EA3">
            <w:pPr>
              <w:pStyle w:val="BRL-Tabelle"/>
              <w:jc w:val="center"/>
            </w:pPr>
          </w:p>
        </w:tc>
      </w:tr>
      <w:tr w:rsidR="007979DE" w:rsidRPr="002920C7" w14:paraId="14B688C6" w14:textId="77777777" w:rsidTr="00172FE6">
        <w:tc>
          <w:tcPr>
            <w:tcW w:w="3693" w:type="dxa"/>
            <w:tcMar>
              <w:top w:w="12" w:type="dxa"/>
              <w:left w:w="12" w:type="dxa"/>
              <w:bottom w:w="0" w:type="dxa"/>
              <w:right w:w="12" w:type="dxa"/>
            </w:tcMar>
            <w:vAlign w:val="center"/>
          </w:tcPr>
          <w:p w14:paraId="138BF94A" w14:textId="77777777" w:rsidR="007979DE" w:rsidRPr="002920C7" w:rsidRDefault="007979DE" w:rsidP="00D32622">
            <w:pPr>
              <w:pStyle w:val="BRL-Tabelle"/>
              <w:ind w:left="130"/>
            </w:pPr>
            <w:r w:rsidRPr="002920C7">
              <w:t>Operational reliability</w:t>
            </w:r>
          </w:p>
        </w:tc>
        <w:tc>
          <w:tcPr>
            <w:tcW w:w="997" w:type="dxa"/>
            <w:tcMar>
              <w:top w:w="12" w:type="dxa"/>
              <w:left w:w="12" w:type="dxa"/>
              <w:bottom w:w="0" w:type="dxa"/>
              <w:right w:w="12" w:type="dxa"/>
            </w:tcMar>
            <w:vAlign w:val="center"/>
          </w:tcPr>
          <w:p w14:paraId="7BE7480C"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72C3EF17"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61B83393"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729F6FBB"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698E5743" w14:textId="77777777" w:rsidR="007979DE" w:rsidRPr="002920C7" w:rsidRDefault="007979DE" w:rsidP="00696EA3">
            <w:pPr>
              <w:pStyle w:val="BRL-Tabelle"/>
              <w:jc w:val="center"/>
            </w:pPr>
            <w:r w:rsidRPr="002920C7">
              <w:t>X</w:t>
            </w:r>
          </w:p>
        </w:tc>
      </w:tr>
      <w:tr w:rsidR="007979DE" w:rsidRPr="002920C7" w14:paraId="4944AE3A" w14:textId="77777777" w:rsidTr="00172FE6">
        <w:tc>
          <w:tcPr>
            <w:tcW w:w="3693" w:type="dxa"/>
            <w:tcMar>
              <w:top w:w="12" w:type="dxa"/>
              <w:left w:w="12" w:type="dxa"/>
              <w:bottom w:w="0" w:type="dxa"/>
              <w:right w:w="12" w:type="dxa"/>
            </w:tcMar>
            <w:vAlign w:val="center"/>
          </w:tcPr>
          <w:p w14:paraId="39A9C8D4" w14:textId="77777777" w:rsidR="007979DE" w:rsidRPr="002920C7" w:rsidRDefault="007979DE" w:rsidP="00D32622">
            <w:pPr>
              <w:pStyle w:val="BRL-Tabelle"/>
              <w:ind w:left="130"/>
            </w:pPr>
            <w:r w:rsidRPr="002920C7">
              <w:t>Performance in case of fire</w:t>
            </w:r>
          </w:p>
        </w:tc>
        <w:tc>
          <w:tcPr>
            <w:tcW w:w="997" w:type="dxa"/>
            <w:tcMar>
              <w:top w:w="12" w:type="dxa"/>
              <w:left w:w="12" w:type="dxa"/>
              <w:bottom w:w="0" w:type="dxa"/>
              <w:right w:w="12" w:type="dxa"/>
            </w:tcMar>
            <w:vAlign w:val="center"/>
          </w:tcPr>
          <w:p w14:paraId="418A4FFF"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722BC173"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13A9547D"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621AEEB0"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3E43C761" w14:textId="77777777" w:rsidR="007979DE" w:rsidRPr="002920C7" w:rsidRDefault="007979DE" w:rsidP="00696EA3">
            <w:pPr>
              <w:pStyle w:val="BRL-Tabelle"/>
              <w:jc w:val="center"/>
            </w:pPr>
          </w:p>
        </w:tc>
      </w:tr>
      <w:tr w:rsidR="007979DE" w:rsidRPr="002920C7" w14:paraId="690AD242" w14:textId="77777777" w:rsidTr="00172FE6">
        <w:tc>
          <w:tcPr>
            <w:tcW w:w="3693" w:type="dxa"/>
            <w:tcMar>
              <w:top w:w="12" w:type="dxa"/>
              <w:left w:w="12" w:type="dxa"/>
              <w:bottom w:w="0" w:type="dxa"/>
              <w:right w:w="12" w:type="dxa"/>
            </w:tcMar>
            <w:vAlign w:val="center"/>
          </w:tcPr>
          <w:p w14:paraId="6ADCC6AD" w14:textId="77777777" w:rsidR="007979DE" w:rsidRPr="002920C7" w:rsidRDefault="007979DE" w:rsidP="00D32622">
            <w:pPr>
              <w:pStyle w:val="BRL-Tabelle"/>
              <w:ind w:left="130"/>
            </w:pPr>
            <w:r w:rsidRPr="002920C7">
              <w:t>Response delay - Durability</w:t>
            </w:r>
          </w:p>
        </w:tc>
        <w:tc>
          <w:tcPr>
            <w:tcW w:w="997" w:type="dxa"/>
            <w:tcMar>
              <w:top w:w="12" w:type="dxa"/>
              <w:left w:w="12" w:type="dxa"/>
              <w:bottom w:w="0" w:type="dxa"/>
              <w:right w:w="12" w:type="dxa"/>
            </w:tcMar>
            <w:vAlign w:val="center"/>
          </w:tcPr>
          <w:p w14:paraId="32BED25C"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5D98E278"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4D3507A2"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0672BD3A"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7AD218B5" w14:textId="77777777" w:rsidR="007979DE" w:rsidRPr="002920C7" w:rsidRDefault="007979DE" w:rsidP="00696EA3">
            <w:pPr>
              <w:pStyle w:val="BRL-Tabelle"/>
              <w:jc w:val="center"/>
            </w:pPr>
          </w:p>
        </w:tc>
      </w:tr>
      <w:tr w:rsidR="007979DE" w:rsidRPr="002920C7" w14:paraId="706CB3E0" w14:textId="77777777" w:rsidTr="00172FE6">
        <w:tc>
          <w:tcPr>
            <w:tcW w:w="3693" w:type="dxa"/>
            <w:tcMar>
              <w:top w:w="12" w:type="dxa"/>
              <w:left w:w="12" w:type="dxa"/>
              <w:bottom w:w="0" w:type="dxa"/>
              <w:right w:w="12" w:type="dxa"/>
            </w:tcMar>
            <w:vAlign w:val="center"/>
          </w:tcPr>
          <w:p w14:paraId="5F312D94" w14:textId="77777777" w:rsidR="007979DE" w:rsidRPr="002920C7" w:rsidRDefault="007979DE" w:rsidP="00D32622">
            <w:pPr>
              <w:pStyle w:val="BRL-Tabelle"/>
              <w:ind w:left="130"/>
            </w:pPr>
            <w:r w:rsidRPr="002920C7">
              <w:t>Operational reliability – Durability</w:t>
            </w:r>
          </w:p>
          <w:p w14:paraId="7CAE6D6A" w14:textId="77777777" w:rsidR="007979DE" w:rsidRPr="002920C7" w:rsidRDefault="007979DE" w:rsidP="00D32622">
            <w:pPr>
              <w:pStyle w:val="BRL-Tabelle"/>
              <w:ind w:left="130"/>
            </w:pPr>
            <w:r w:rsidRPr="002920C7">
              <w:t>- Aging of non-metallic components, and</w:t>
            </w:r>
          </w:p>
          <w:p w14:paraId="4AA875DE" w14:textId="77777777" w:rsidR="007979DE" w:rsidRPr="002920C7" w:rsidRDefault="007979DE" w:rsidP="00D32622">
            <w:pPr>
              <w:pStyle w:val="BRL-Tabelle"/>
              <w:ind w:left="130"/>
            </w:pPr>
            <w:r w:rsidRPr="002920C7">
              <w:t>- Fire impact</w:t>
            </w:r>
          </w:p>
        </w:tc>
        <w:tc>
          <w:tcPr>
            <w:tcW w:w="997" w:type="dxa"/>
            <w:tcMar>
              <w:top w:w="12" w:type="dxa"/>
              <w:left w:w="12" w:type="dxa"/>
              <w:bottom w:w="0" w:type="dxa"/>
              <w:right w:w="12" w:type="dxa"/>
            </w:tcMar>
            <w:vAlign w:val="center"/>
          </w:tcPr>
          <w:p w14:paraId="3BBE90F4"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18CBA92D"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5825D03B"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3DB239B5" w14:textId="77777777" w:rsidR="007979DE" w:rsidRPr="002920C7" w:rsidRDefault="007979DE" w:rsidP="00696EA3">
            <w:pPr>
              <w:pStyle w:val="BRL-Tabelle"/>
              <w:jc w:val="center"/>
            </w:pPr>
            <w:r w:rsidRPr="002920C7">
              <w:t>X</w:t>
            </w:r>
          </w:p>
        </w:tc>
        <w:tc>
          <w:tcPr>
            <w:tcW w:w="1134" w:type="dxa"/>
            <w:tcMar>
              <w:top w:w="12" w:type="dxa"/>
              <w:left w:w="12" w:type="dxa"/>
              <w:bottom w:w="0" w:type="dxa"/>
              <w:right w:w="12" w:type="dxa"/>
            </w:tcMar>
            <w:vAlign w:val="center"/>
          </w:tcPr>
          <w:p w14:paraId="795C9929" w14:textId="77777777" w:rsidR="007979DE" w:rsidRPr="002920C7" w:rsidRDefault="007979DE" w:rsidP="00696EA3">
            <w:pPr>
              <w:pStyle w:val="BRL-Tabelle"/>
              <w:jc w:val="center"/>
            </w:pPr>
          </w:p>
        </w:tc>
      </w:tr>
      <w:tr w:rsidR="007979DE" w:rsidRPr="002920C7" w14:paraId="14F9650B" w14:textId="77777777" w:rsidTr="00172FE6">
        <w:tc>
          <w:tcPr>
            <w:tcW w:w="3693" w:type="dxa"/>
            <w:tcMar>
              <w:top w:w="12" w:type="dxa"/>
              <w:left w:w="12" w:type="dxa"/>
              <w:bottom w:w="0" w:type="dxa"/>
              <w:right w:w="12" w:type="dxa"/>
            </w:tcMar>
            <w:vAlign w:val="center"/>
          </w:tcPr>
          <w:p w14:paraId="153D8D7E" w14:textId="77777777" w:rsidR="007979DE" w:rsidRPr="002920C7" w:rsidRDefault="007979DE" w:rsidP="00D32622">
            <w:pPr>
              <w:pStyle w:val="BRL-Tabelle"/>
              <w:ind w:left="130"/>
            </w:pPr>
            <w:r w:rsidRPr="002920C7">
              <w:t>Nominal response conditions</w:t>
            </w:r>
          </w:p>
        </w:tc>
        <w:tc>
          <w:tcPr>
            <w:tcW w:w="997" w:type="dxa"/>
            <w:tcMar>
              <w:top w:w="12" w:type="dxa"/>
              <w:left w:w="12" w:type="dxa"/>
              <w:bottom w:w="0" w:type="dxa"/>
              <w:right w:w="12" w:type="dxa"/>
            </w:tcMar>
            <w:vAlign w:val="center"/>
          </w:tcPr>
          <w:p w14:paraId="7569CAA6"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76904520"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17B8E286"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2AD6F8EF"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1418C2E4" w14:textId="77777777" w:rsidR="007979DE" w:rsidRPr="002920C7" w:rsidRDefault="007979DE" w:rsidP="00696EA3">
            <w:pPr>
              <w:pStyle w:val="BRL-Tabelle"/>
              <w:jc w:val="center"/>
            </w:pPr>
            <w:r w:rsidRPr="002920C7">
              <w:t>X</w:t>
            </w:r>
          </w:p>
        </w:tc>
      </w:tr>
      <w:tr w:rsidR="007979DE" w:rsidRPr="002920C7" w14:paraId="2C1C8B96" w14:textId="77777777" w:rsidTr="00172FE6">
        <w:tc>
          <w:tcPr>
            <w:tcW w:w="3693" w:type="dxa"/>
            <w:tcMar>
              <w:top w:w="12" w:type="dxa"/>
              <w:left w:w="12" w:type="dxa"/>
              <w:bottom w:w="0" w:type="dxa"/>
              <w:right w:w="12" w:type="dxa"/>
            </w:tcMar>
            <w:vAlign w:val="center"/>
          </w:tcPr>
          <w:p w14:paraId="3EA62406" w14:textId="77777777" w:rsidR="007979DE" w:rsidRPr="002920C7" w:rsidRDefault="007979DE" w:rsidP="00D32622">
            <w:pPr>
              <w:pStyle w:val="BRL-Tabelle"/>
              <w:ind w:left="130"/>
            </w:pPr>
            <w:r w:rsidRPr="002920C7">
              <w:t>Stability of operational reliability</w:t>
            </w:r>
          </w:p>
          <w:p w14:paraId="06C0C988" w14:textId="77777777" w:rsidR="007979DE" w:rsidRPr="002920C7" w:rsidRDefault="007979DE" w:rsidP="00D32622">
            <w:pPr>
              <w:pStyle w:val="BRL-Tabelle"/>
              <w:ind w:left="130"/>
            </w:pPr>
            <w:r w:rsidRPr="002920C7">
              <w:t>- Corrosion resistance</w:t>
            </w:r>
          </w:p>
          <w:p w14:paraId="2D002798" w14:textId="77777777" w:rsidR="007979DE" w:rsidRPr="002920C7" w:rsidRDefault="007979DE" w:rsidP="00D32622">
            <w:pPr>
              <w:pStyle w:val="BRL-Tabelle"/>
              <w:ind w:left="130"/>
            </w:pPr>
            <w:r w:rsidRPr="002920C7">
              <w:t>- Strength of non-metallic components</w:t>
            </w:r>
          </w:p>
        </w:tc>
        <w:tc>
          <w:tcPr>
            <w:tcW w:w="997" w:type="dxa"/>
            <w:tcMar>
              <w:top w:w="12" w:type="dxa"/>
              <w:left w:w="12" w:type="dxa"/>
              <w:bottom w:w="0" w:type="dxa"/>
              <w:right w:w="12" w:type="dxa"/>
            </w:tcMar>
            <w:vAlign w:val="center"/>
          </w:tcPr>
          <w:p w14:paraId="79FBCD1B"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4BF86B4F"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1439A220"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020D52BC" w14:textId="77777777" w:rsidR="007979DE" w:rsidRPr="002920C7" w:rsidRDefault="007979DE" w:rsidP="00696EA3">
            <w:pPr>
              <w:pStyle w:val="BRL-Tabelle"/>
              <w:jc w:val="center"/>
            </w:pPr>
          </w:p>
        </w:tc>
        <w:tc>
          <w:tcPr>
            <w:tcW w:w="1134" w:type="dxa"/>
            <w:tcMar>
              <w:top w:w="12" w:type="dxa"/>
              <w:left w:w="12" w:type="dxa"/>
              <w:bottom w:w="0" w:type="dxa"/>
              <w:right w:w="12" w:type="dxa"/>
            </w:tcMar>
            <w:vAlign w:val="center"/>
          </w:tcPr>
          <w:p w14:paraId="542BB71C" w14:textId="77777777" w:rsidR="007979DE" w:rsidRPr="002920C7" w:rsidRDefault="007979DE" w:rsidP="00696EA3">
            <w:pPr>
              <w:pStyle w:val="BRL-Tabelle"/>
              <w:jc w:val="center"/>
            </w:pPr>
            <w:r w:rsidRPr="002920C7">
              <w:t>X</w:t>
            </w:r>
          </w:p>
        </w:tc>
      </w:tr>
      <w:tr w:rsidR="007979DE" w:rsidRPr="002920C7" w14:paraId="1C5E78DC" w14:textId="77777777" w:rsidTr="00172FE6">
        <w:tc>
          <w:tcPr>
            <w:tcW w:w="9226" w:type="dxa"/>
            <w:gridSpan w:val="6"/>
            <w:tcMar>
              <w:top w:w="12" w:type="dxa"/>
              <w:left w:w="12" w:type="dxa"/>
              <w:bottom w:w="0" w:type="dxa"/>
              <w:right w:w="12" w:type="dxa"/>
            </w:tcMar>
            <w:vAlign w:val="center"/>
          </w:tcPr>
          <w:p w14:paraId="5E23BEE0" w14:textId="77777777" w:rsidR="007979DE" w:rsidRPr="002920C7" w:rsidRDefault="007979DE" w:rsidP="00E7070B">
            <w:pPr>
              <w:pStyle w:val="BRL-Tabelle"/>
              <w:ind w:left="703" w:hanging="573"/>
            </w:pPr>
            <w:r w:rsidRPr="002920C7">
              <w:t>X</w:t>
            </w:r>
            <w:r w:rsidRPr="002920C7">
              <w:tab/>
              <w:t>must be fulfilled</w:t>
            </w:r>
          </w:p>
        </w:tc>
      </w:tr>
    </w:tbl>
    <w:p w14:paraId="6F4F4F75" w14:textId="77777777" w:rsidR="007979DE" w:rsidRPr="002920C7" w:rsidRDefault="007979DE" w:rsidP="00696EA3">
      <w:pPr>
        <w:pStyle w:val="BRL-Standard"/>
      </w:pPr>
    </w:p>
    <w:p w14:paraId="50A83CE8" w14:textId="77777777" w:rsidR="007979DE" w:rsidRPr="002920C7" w:rsidRDefault="007979DE" w:rsidP="00282E6B">
      <w:pPr>
        <w:pStyle w:val="BRL-Standard"/>
        <w:keepNext/>
        <w:spacing w:after="60"/>
      </w:pPr>
      <w:r w:rsidRPr="002920C7">
        <w:t>Explanation for Table 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8470"/>
      </w:tblGrid>
      <w:tr w:rsidR="007979DE" w:rsidRPr="002920C7" w14:paraId="602CA693" w14:textId="77777777" w:rsidTr="00696EA3">
        <w:tc>
          <w:tcPr>
            <w:tcW w:w="877" w:type="dxa"/>
            <w:shd w:val="clear" w:color="auto" w:fill="auto"/>
            <w:vAlign w:val="center"/>
          </w:tcPr>
          <w:p w14:paraId="57748D1B" w14:textId="70C953EE" w:rsidR="007979DE" w:rsidRPr="002920C7" w:rsidRDefault="007979DE" w:rsidP="00282E6B">
            <w:pPr>
              <w:pStyle w:val="BRLTabelleberschrift"/>
              <w:spacing w:line="240" w:lineRule="auto"/>
              <w:ind w:left="0" w:firstLine="0"/>
            </w:pPr>
            <w:r w:rsidRPr="002920C7">
              <w:t>Column no</w:t>
            </w:r>
          </w:p>
        </w:tc>
        <w:tc>
          <w:tcPr>
            <w:tcW w:w="8479" w:type="dxa"/>
            <w:shd w:val="clear" w:color="auto" w:fill="auto"/>
            <w:vAlign w:val="center"/>
          </w:tcPr>
          <w:p w14:paraId="2D563B46" w14:textId="77777777" w:rsidR="007979DE" w:rsidRPr="002920C7" w:rsidRDefault="007979DE" w:rsidP="00282E6B">
            <w:pPr>
              <w:pStyle w:val="BRLTabelleberschrift"/>
              <w:spacing w:line="240" w:lineRule="auto"/>
            </w:pPr>
            <w:r w:rsidRPr="002920C7">
              <w:t>Product based on harmonised standard</w:t>
            </w:r>
          </w:p>
        </w:tc>
      </w:tr>
      <w:tr w:rsidR="007979DE" w:rsidRPr="002920C7" w14:paraId="18041306" w14:textId="77777777" w:rsidTr="00696EA3">
        <w:tc>
          <w:tcPr>
            <w:tcW w:w="877" w:type="dxa"/>
            <w:shd w:val="clear" w:color="auto" w:fill="auto"/>
            <w:vAlign w:val="center"/>
          </w:tcPr>
          <w:p w14:paraId="2BFF2D72" w14:textId="77777777" w:rsidR="007979DE" w:rsidRPr="002920C7" w:rsidRDefault="007979DE" w:rsidP="00696EA3">
            <w:pPr>
              <w:pStyle w:val="BRL-Tabelle"/>
              <w:spacing w:line="240" w:lineRule="auto"/>
            </w:pPr>
            <w:r w:rsidRPr="002920C7">
              <w:t>2</w:t>
            </w:r>
          </w:p>
        </w:tc>
        <w:tc>
          <w:tcPr>
            <w:tcW w:w="8479" w:type="dxa"/>
            <w:shd w:val="clear" w:color="auto" w:fill="auto"/>
          </w:tcPr>
          <w:p w14:paraId="777F324C" w14:textId="77777777" w:rsidR="007979DE" w:rsidRPr="002920C7" w:rsidRDefault="007979DE" w:rsidP="00696EA3">
            <w:pPr>
              <w:pStyle w:val="BRL-Tabelle"/>
              <w:spacing w:line="240" w:lineRule="auto"/>
            </w:pPr>
            <w:r w:rsidRPr="002920C7">
              <w:t>EN 671-1:2012 Fixed firefighting systems - Hose systems –</w:t>
            </w:r>
          </w:p>
          <w:p w14:paraId="65B97D2D" w14:textId="77777777" w:rsidR="007979DE" w:rsidRPr="002920C7" w:rsidRDefault="007979DE" w:rsidP="00696EA3">
            <w:pPr>
              <w:pStyle w:val="BRL-Tabelle"/>
              <w:spacing w:line="240" w:lineRule="auto"/>
            </w:pPr>
            <w:r w:rsidRPr="002920C7">
              <w:t>Part 1: Hose reels with semi-rigid hose</w:t>
            </w:r>
            <w:r w:rsidRPr="002920C7">
              <w:rPr>
                <w:rStyle w:val="FootnoteReference"/>
              </w:rPr>
              <w:footnoteReference w:id="240"/>
            </w:r>
          </w:p>
        </w:tc>
      </w:tr>
      <w:tr w:rsidR="007979DE" w:rsidRPr="002920C7" w14:paraId="3F9EB0A7" w14:textId="77777777" w:rsidTr="00696EA3">
        <w:tc>
          <w:tcPr>
            <w:tcW w:w="877" w:type="dxa"/>
            <w:shd w:val="clear" w:color="auto" w:fill="auto"/>
            <w:vAlign w:val="center"/>
          </w:tcPr>
          <w:p w14:paraId="6F5A8154" w14:textId="77777777" w:rsidR="007979DE" w:rsidRPr="002920C7" w:rsidRDefault="007979DE" w:rsidP="00696EA3">
            <w:pPr>
              <w:pStyle w:val="BRL-Tabelle"/>
              <w:spacing w:line="240" w:lineRule="auto"/>
            </w:pPr>
            <w:r w:rsidRPr="002920C7">
              <w:t>3</w:t>
            </w:r>
          </w:p>
        </w:tc>
        <w:tc>
          <w:tcPr>
            <w:tcW w:w="8479" w:type="dxa"/>
            <w:shd w:val="clear" w:color="auto" w:fill="auto"/>
          </w:tcPr>
          <w:p w14:paraId="7E205D89" w14:textId="77777777" w:rsidR="007979DE" w:rsidRPr="002920C7" w:rsidRDefault="007979DE" w:rsidP="00696EA3">
            <w:pPr>
              <w:pStyle w:val="BRL-Tabelle"/>
              <w:spacing w:line="240" w:lineRule="auto"/>
            </w:pPr>
            <w:r w:rsidRPr="002920C7">
              <w:t>EN 671-2:2012 Fixed firefighting systems - Hose systems –</w:t>
            </w:r>
          </w:p>
          <w:p w14:paraId="3AB151DF" w14:textId="77777777" w:rsidR="007979DE" w:rsidRPr="002920C7" w:rsidRDefault="007979DE" w:rsidP="00696EA3">
            <w:pPr>
              <w:pStyle w:val="BRL-Tabelle"/>
              <w:spacing w:line="240" w:lineRule="auto"/>
            </w:pPr>
            <w:r w:rsidRPr="002920C7">
              <w:t>Part 2: Hose systems with lay-flat hose</w:t>
            </w:r>
            <w:r w:rsidRPr="002920C7">
              <w:rPr>
                <w:rStyle w:val="FootnoteReference"/>
              </w:rPr>
              <w:footnoteReference w:id="241"/>
            </w:r>
          </w:p>
        </w:tc>
      </w:tr>
    </w:tbl>
    <w:p w14:paraId="45EBCBF0" w14:textId="77777777" w:rsidR="007979DE" w:rsidRPr="002920C7" w:rsidRDefault="007979DE" w:rsidP="00696EA3">
      <w:pPr>
        <w:pStyle w:val="BRL-Standard"/>
      </w:pPr>
    </w:p>
    <w:p w14:paraId="01FB84CB" w14:textId="56AE6485" w:rsidR="007979DE" w:rsidRPr="002920C7" w:rsidRDefault="007979DE" w:rsidP="00282E6B">
      <w:pPr>
        <w:pStyle w:val="BRL-Standard"/>
        <w:keepNext/>
      </w:pPr>
      <w:r w:rsidRPr="002920C7">
        <w:t>Table 2</w:t>
      </w:r>
    </w:p>
    <w:tbl>
      <w:tblPr>
        <w:tblW w:w="937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5"/>
        <w:gridCol w:w="2185"/>
        <w:gridCol w:w="2410"/>
      </w:tblGrid>
      <w:tr w:rsidR="007979DE" w:rsidRPr="002920C7" w14:paraId="433BFC5C" w14:textId="77777777" w:rsidTr="003555D9">
        <w:trPr>
          <w:tblHeader/>
        </w:trPr>
        <w:tc>
          <w:tcPr>
            <w:tcW w:w="4775" w:type="dxa"/>
            <w:tcBorders>
              <w:top w:val="single" w:sz="12" w:space="0" w:color="auto"/>
              <w:left w:val="single" w:sz="12" w:space="0" w:color="auto"/>
              <w:right w:val="single" w:sz="12" w:space="0" w:color="auto"/>
            </w:tcBorders>
          </w:tcPr>
          <w:p w14:paraId="2922019E" w14:textId="77777777" w:rsidR="007979DE" w:rsidRPr="002920C7" w:rsidRDefault="007979DE" w:rsidP="00282E6B">
            <w:pPr>
              <w:pStyle w:val="BRLTabelleberschrift"/>
              <w:ind w:left="0" w:firstLine="0"/>
            </w:pPr>
            <w:r w:rsidRPr="002920C7">
              <w:t>Material characteristic</w:t>
            </w:r>
          </w:p>
        </w:tc>
        <w:tc>
          <w:tcPr>
            <w:tcW w:w="4595" w:type="dxa"/>
            <w:gridSpan w:val="2"/>
            <w:tcBorders>
              <w:top w:val="single" w:sz="12" w:space="0" w:color="auto"/>
              <w:left w:val="single" w:sz="12" w:space="0" w:color="auto"/>
              <w:right w:val="single" w:sz="12" w:space="0" w:color="auto"/>
            </w:tcBorders>
            <w:noWrap/>
          </w:tcPr>
          <w:p w14:paraId="03AA9C54" w14:textId="075D3F3B" w:rsidR="007979DE" w:rsidRPr="002920C7" w:rsidRDefault="007979DE" w:rsidP="00282E6B">
            <w:pPr>
              <w:pStyle w:val="BRLTabelleberschrift"/>
              <w:ind w:left="0" w:firstLine="0"/>
            </w:pPr>
            <w:r w:rsidRPr="002920C7">
              <w:t xml:space="preserve">Construction products for fixed firefighting systems – Hose systems – pursuant to harmonised standard </w:t>
            </w:r>
          </w:p>
        </w:tc>
      </w:tr>
      <w:tr w:rsidR="007979DE" w:rsidRPr="002920C7" w14:paraId="666E972C" w14:textId="77777777" w:rsidTr="003555D9">
        <w:trPr>
          <w:tblHeader/>
        </w:trPr>
        <w:tc>
          <w:tcPr>
            <w:tcW w:w="4775" w:type="dxa"/>
            <w:tcBorders>
              <w:left w:val="single" w:sz="12" w:space="0" w:color="auto"/>
              <w:bottom w:val="single" w:sz="12" w:space="0" w:color="auto"/>
              <w:right w:val="single" w:sz="12" w:space="0" w:color="auto"/>
            </w:tcBorders>
            <w:vAlign w:val="bottom"/>
          </w:tcPr>
          <w:p w14:paraId="6F4D37F3" w14:textId="77777777" w:rsidR="007979DE" w:rsidRPr="002920C7" w:rsidRDefault="007979DE" w:rsidP="00282E6B">
            <w:pPr>
              <w:pStyle w:val="Tabellentext"/>
              <w:keepNext/>
              <w:jc w:val="center"/>
              <w:rPr>
                <w:rFonts w:cs="Arial"/>
                <w:szCs w:val="18"/>
              </w:rPr>
            </w:pPr>
            <w:r w:rsidRPr="002920C7">
              <w:t>1</w:t>
            </w:r>
          </w:p>
        </w:tc>
        <w:tc>
          <w:tcPr>
            <w:tcW w:w="2185" w:type="dxa"/>
            <w:tcBorders>
              <w:left w:val="single" w:sz="12" w:space="0" w:color="auto"/>
              <w:bottom w:val="single" w:sz="12" w:space="0" w:color="auto"/>
            </w:tcBorders>
            <w:noWrap/>
            <w:vAlign w:val="bottom"/>
          </w:tcPr>
          <w:p w14:paraId="00686004" w14:textId="77777777" w:rsidR="007979DE" w:rsidRPr="002920C7" w:rsidRDefault="007979DE" w:rsidP="00282E6B">
            <w:pPr>
              <w:pStyle w:val="Tabellentext"/>
              <w:keepNext/>
              <w:jc w:val="center"/>
              <w:rPr>
                <w:rFonts w:cs="Arial"/>
                <w:szCs w:val="18"/>
              </w:rPr>
            </w:pPr>
            <w:r w:rsidRPr="002920C7">
              <w:t>2</w:t>
            </w:r>
          </w:p>
        </w:tc>
        <w:tc>
          <w:tcPr>
            <w:tcW w:w="2410" w:type="dxa"/>
            <w:tcBorders>
              <w:bottom w:val="single" w:sz="12" w:space="0" w:color="auto"/>
              <w:right w:val="single" w:sz="12" w:space="0" w:color="auto"/>
            </w:tcBorders>
            <w:noWrap/>
            <w:vAlign w:val="bottom"/>
          </w:tcPr>
          <w:p w14:paraId="3F381AF2" w14:textId="77777777" w:rsidR="007979DE" w:rsidRPr="002920C7" w:rsidRDefault="007979DE" w:rsidP="00282E6B">
            <w:pPr>
              <w:pStyle w:val="Tabellentext"/>
              <w:keepNext/>
              <w:jc w:val="center"/>
              <w:rPr>
                <w:rFonts w:cs="Arial"/>
                <w:szCs w:val="18"/>
              </w:rPr>
            </w:pPr>
            <w:r w:rsidRPr="002920C7">
              <w:t>3</w:t>
            </w:r>
          </w:p>
        </w:tc>
      </w:tr>
      <w:tr w:rsidR="007979DE" w:rsidRPr="002920C7" w14:paraId="3A0A4174" w14:textId="77777777" w:rsidTr="003555D9">
        <w:tc>
          <w:tcPr>
            <w:tcW w:w="4775" w:type="dxa"/>
            <w:tcBorders>
              <w:top w:val="single" w:sz="12" w:space="0" w:color="auto"/>
              <w:left w:val="single" w:sz="12" w:space="0" w:color="auto"/>
              <w:right w:val="single" w:sz="12" w:space="0" w:color="auto"/>
            </w:tcBorders>
            <w:vAlign w:val="center"/>
          </w:tcPr>
          <w:p w14:paraId="3BAA525E" w14:textId="77777777" w:rsidR="007979DE" w:rsidRPr="002920C7" w:rsidRDefault="007979DE" w:rsidP="00282E6B">
            <w:pPr>
              <w:pStyle w:val="BRL-Tabelle"/>
              <w:keepNext/>
              <w:spacing w:before="40" w:after="40"/>
            </w:pPr>
            <w:r w:rsidRPr="002920C7">
              <w:rPr>
                <w:b/>
              </w:rPr>
              <w:t>Distribution of the extinguishing agent with:</w:t>
            </w:r>
          </w:p>
        </w:tc>
        <w:tc>
          <w:tcPr>
            <w:tcW w:w="4595" w:type="dxa"/>
            <w:gridSpan w:val="2"/>
            <w:tcBorders>
              <w:top w:val="single" w:sz="12" w:space="0" w:color="auto"/>
              <w:left w:val="single" w:sz="12" w:space="0" w:color="auto"/>
              <w:right w:val="single" w:sz="12" w:space="0" w:color="auto"/>
            </w:tcBorders>
            <w:vAlign w:val="center"/>
          </w:tcPr>
          <w:p w14:paraId="1026C2C2" w14:textId="77777777" w:rsidR="007979DE" w:rsidRPr="002920C7" w:rsidRDefault="007979DE" w:rsidP="00282E6B">
            <w:pPr>
              <w:pStyle w:val="Tabellentext"/>
              <w:keepNext/>
              <w:spacing w:before="40" w:after="40"/>
              <w:jc w:val="center"/>
              <w:rPr>
                <w:rFonts w:cs="Arial"/>
                <w:b/>
                <w:szCs w:val="18"/>
              </w:rPr>
            </w:pPr>
          </w:p>
        </w:tc>
      </w:tr>
      <w:tr w:rsidR="007979DE" w:rsidRPr="002920C7" w14:paraId="7F7E8447" w14:textId="77777777" w:rsidTr="003555D9">
        <w:tc>
          <w:tcPr>
            <w:tcW w:w="4775" w:type="dxa"/>
            <w:tcBorders>
              <w:left w:val="single" w:sz="12" w:space="0" w:color="auto"/>
              <w:right w:val="single" w:sz="12" w:space="0" w:color="auto"/>
            </w:tcBorders>
            <w:vAlign w:val="center"/>
          </w:tcPr>
          <w:p w14:paraId="367DC2BA" w14:textId="77777777" w:rsidR="007979DE" w:rsidRPr="002920C7" w:rsidRDefault="007979DE" w:rsidP="00D32622">
            <w:pPr>
              <w:pStyle w:val="BRL-Tabelle"/>
              <w:spacing w:before="40" w:after="40"/>
            </w:pPr>
            <w:r w:rsidRPr="002920C7">
              <w:t>Hose inner diameter</w:t>
            </w:r>
          </w:p>
        </w:tc>
        <w:tc>
          <w:tcPr>
            <w:tcW w:w="2185" w:type="dxa"/>
            <w:tcBorders>
              <w:left w:val="single" w:sz="12" w:space="0" w:color="auto"/>
            </w:tcBorders>
            <w:vAlign w:val="center"/>
          </w:tcPr>
          <w:p w14:paraId="11A42D45"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62695F6B" w14:textId="77777777" w:rsidR="007979DE" w:rsidRPr="002920C7" w:rsidRDefault="007979DE" w:rsidP="00D32622">
            <w:pPr>
              <w:pStyle w:val="BRL-Tabelle"/>
              <w:spacing w:before="40" w:after="40"/>
              <w:jc w:val="center"/>
            </w:pPr>
            <w:r w:rsidRPr="002920C7">
              <w:t>X</w:t>
            </w:r>
          </w:p>
        </w:tc>
      </w:tr>
      <w:tr w:rsidR="007979DE" w:rsidRPr="002920C7" w14:paraId="2015A4C4" w14:textId="77777777" w:rsidTr="003555D9">
        <w:tc>
          <w:tcPr>
            <w:tcW w:w="4775" w:type="dxa"/>
            <w:tcBorders>
              <w:left w:val="single" w:sz="12" w:space="0" w:color="auto"/>
              <w:right w:val="single" w:sz="12" w:space="0" w:color="auto"/>
            </w:tcBorders>
            <w:vAlign w:val="center"/>
          </w:tcPr>
          <w:p w14:paraId="33A59406" w14:textId="77777777" w:rsidR="007979DE" w:rsidRPr="002920C7" w:rsidRDefault="007979DE" w:rsidP="00D32622">
            <w:pPr>
              <w:pStyle w:val="BRL-Tabelle"/>
              <w:spacing w:before="40" w:after="40"/>
            </w:pPr>
            <w:r w:rsidRPr="002920C7">
              <w:lastRenderedPageBreak/>
              <w:t>Minimum flow rate</w:t>
            </w:r>
          </w:p>
        </w:tc>
        <w:tc>
          <w:tcPr>
            <w:tcW w:w="2185" w:type="dxa"/>
            <w:tcBorders>
              <w:left w:val="single" w:sz="12" w:space="0" w:color="auto"/>
            </w:tcBorders>
            <w:vAlign w:val="center"/>
          </w:tcPr>
          <w:p w14:paraId="722C8A4F"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31C2FAA0" w14:textId="77777777" w:rsidR="007979DE" w:rsidRPr="002920C7" w:rsidRDefault="007979DE" w:rsidP="00D32622">
            <w:pPr>
              <w:pStyle w:val="BRL-Tabelle"/>
              <w:spacing w:before="40" w:after="40"/>
              <w:jc w:val="center"/>
            </w:pPr>
            <w:r w:rsidRPr="002920C7">
              <w:t>X</w:t>
            </w:r>
          </w:p>
        </w:tc>
      </w:tr>
      <w:tr w:rsidR="007979DE" w:rsidRPr="002920C7" w14:paraId="001C9852" w14:textId="77777777" w:rsidTr="003555D9">
        <w:tc>
          <w:tcPr>
            <w:tcW w:w="4775" w:type="dxa"/>
            <w:tcBorders>
              <w:left w:val="single" w:sz="12" w:space="0" w:color="auto"/>
              <w:right w:val="single" w:sz="12" w:space="0" w:color="auto"/>
            </w:tcBorders>
            <w:vAlign w:val="center"/>
          </w:tcPr>
          <w:p w14:paraId="795EC878" w14:textId="77777777" w:rsidR="007979DE" w:rsidRPr="002920C7" w:rsidRDefault="007979DE" w:rsidP="00D32622">
            <w:pPr>
              <w:pStyle w:val="BRL-Tabelle"/>
              <w:spacing w:before="40" w:after="40"/>
            </w:pPr>
            <w:r w:rsidRPr="002920C7">
              <w:t>Effective casting distance</w:t>
            </w:r>
          </w:p>
        </w:tc>
        <w:tc>
          <w:tcPr>
            <w:tcW w:w="2185" w:type="dxa"/>
            <w:tcBorders>
              <w:left w:val="single" w:sz="12" w:space="0" w:color="auto"/>
            </w:tcBorders>
            <w:vAlign w:val="center"/>
          </w:tcPr>
          <w:p w14:paraId="443D988F"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0A126E42" w14:textId="77777777" w:rsidR="007979DE" w:rsidRPr="002920C7" w:rsidRDefault="007979DE" w:rsidP="00D32622">
            <w:pPr>
              <w:pStyle w:val="BRL-Tabelle"/>
              <w:spacing w:before="40" w:after="40"/>
              <w:jc w:val="center"/>
            </w:pPr>
            <w:r w:rsidRPr="002920C7">
              <w:t>X</w:t>
            </w:r>
          </w:p>
        </w:tc>
      </w:tr>
      <w:tr w:rsidR="007979DE" w:rsidRPr="002920C7" w14:paraId="404F5A13" w14:textId="77777777" w:rsidTr="003555D9">
        <w:tc>
          <w:tcPr>
            <w:tcW w:w="4775" w:type="dxa"/>
            <w:tcBorders>
              <w:left w:val="single" w:sz="12" w:space="0" w:color="auto"/>
              <w:bottom w:val="single" w:sz="12" w:space="0" w:color="auto"/>
              <w:right w:val="single" w:sz="12" w:space="0" w:color="auto"/>
            </w:tcBorders>
            <w:vAlign w:val="center"/>
          </w:tcPr>
          <w:p w14:paraId="640C3A0F" w14:textId="77777777" w:rsidR="007979DE" w:rsidRPr="002920C7" w:rsidRDefault="007979DE" w:rsidP="00D32622">
            <w:pPr>
              <w:pStyle w:val="BRL-Tabelle"/>
              <w:spacing w:before="40" w:after="40"/>
            </w:pPr>
            <w:r w:rsidRPr="002920C7">
              <w:t>Spraying jet operation</w:t>
            </w:r>
          </w:p>
        </w:tc>
        <w:tc>
          <w:tcPr>
            <w:tcW w:w="2185" w:type="dxa"/>
            <w:tcBorders>
              <w:left w:val="single" w:sz="12" w:space="0" w:color="auto"/>
              <w:bottom w:val="single" w:sz="12" w:space="0" w:color="auto"/>
            </w:tcBorders>
            <w:vAlign w:val="center"/>
          </w:tcPr>
          <w:p w14:paraId="441C3B1A" w14:textId="77777777" w:rsidR="007979DE" w:rsidRPr="002920C7" w:rsidRDefault="007979DE" w:rsidP="00D32622">
            <w:pPr>
              <w:pStyle w:val="BRL-Tabelle"/>
              <w:spacing w:before="40" w:after="40"/>
              <w:jc w:val="center"/>
            </w:pPr>
            <w:r w:rsidRPr="002920C7">
              <w:t>X</w:t>
            </w:r>
          </w:p>
        </w:tc>
        <w:tc>
          <w:tcPr>
            <w:tcW w:w="2410" w:type="dxa"/>
            <w:tcBorders>
              <w:bottom w:val="single" w:sz="12" w:space="0" w:color="auto"/>
              <w:right w:val="single" w:sz="12" w:space="0" w:color="auto"/>
            </w:tcBorders>
            <w:vAlign w:val="center"/>
          </w:tcPr>
          <w:p w14:paraId="0A141AA8" w14:textId="77777777" w:rsidR="007979DE" w:rsidRPr="002920C7" w:rsidRDefault="007979DE" w:rsidP="00D32622">
            <w:pPr>
              <w:pStyle w:val="BRL-Tabelle"/>
              <w:spacing w:before="40" w:after="40"/>
              <w:jc w:val="center"/>
            </w:pPr>
            <w:r w:rsidRPr="002920C7">
              <w:t>X</w:t>
            </w:r>
          </w:p>
        </w:tc>
      </w:tr>
      <w:tr w:rsidR="007979DE" w:rsidRPr="002920C7" w14:paraId="76710C9E" w14:textId="77777777" w:rsidTr="003555D9">
        <w:tc>
          <w:tcPr>
            <w:tcW w:w="4775" w:type="dxa"/>
            <w:tcBorders>
              <w:top w:val="single" w:sz="12" w:space="0" w:color="auto"/>
              <w:left w:val="single" w:sz="12" w:space="0" w:color="auto"/>
              <w:right w:val="single" w:sz="12" w:space="0" w:color="auto"/>
            </w:tcBorders>
            <w:vAlign w:val="center"/>
          </w:tcPr>
          <w:p w14:paraId="3F3F69D6" w14:textId="77777777" w:rsidR="007979DE" w:rsidRPr="002920C7" w:rsidRDefault="007979DE" w:rsidP="00282E6B">
            <w:pPr>
              <w:pStyle w:val="BRL-Tabelle"/>
              <w:keepNext/>
              <w:spacing w:before="40" w:after="40"/>
            </w:pPr>
            <w:r w:rsidRPr="002920C7">
              <w:rPr>
                <w:b/>
              </w:rPr>
              <w:t>Reliability of functionality/operation</w:t>
            </w:r>
          </w:p>
        </w:tc>
        <w:tc>
          <w:tcPr>
            <w:tcW w:w="4595" w:type="dxa"/>
            <w:gridSpan w:val="2"/>
            <w:tcBorders>
              <w:top w:val="single" w:sz="12" w:space="0" w:color="auto"/>
              <w:left w:val="single" w:sz="12" w:space="0" w:color="auto"/>
              <w:right w:val="single" w:sz="12" w:space="0" w:color="auto"/>
            </w:tcBorders>
            <w:vAlign w:val="center"/>
          </w:tcPr>
          <w:p w14:paraId="7ECC15E6" w14:textId="77777777" w:rsidR="007979DE" w:rsidRPr="002920C7" w:rsidRDefault="007979DE" w:rsidP="00D32622">
            <w:pPr>
              <w:pStyle w:val="BRL-Tabelle"/>
              <w:spacing w:before="40" w:after="40"/>
              <w:jc w:val="center"/>
            </w:pPr>
          </w:p>
        </w:tc>
      </w:tr>
      <w:tr w:rsidR="007979DE" w:rsidRPr="002920C7" w14:paraId="3CAA0366" w14:textId="77777777" w:rsidTr="003555D9">
        <w:tc>
          <w:tcPr>
            <w:tcW w:w="4775" w:type="dxa"/>
            <w:tcBorders>
              <w:left w:val="single" w:sz="12" w:space="0" w:color="auto"/>
              <w:right w:val="single" w:sz="12" w:space="0" w:color="auto"/>
            </w:tcBorders>
            <w:vAlign w:val="center"/>
          </w:tcPr>
          <w:p w14:paraId="69FDF12C" w14:textId="77777777" w:rsidR="007979DE" w:rsidRPr="002920C7" w:rsidRDefault="007979DE" w:rsidP="00D32622">
            <w:pPr>
              <w:pStyle w:val="BRL-Tabelle"/>
              <w:spacing w:before="40" w:after="40"/>
            </w:pPr>
            <w:r w:rsidRPr="002920C7">
              <w:t>Reel – construction</w:t>
            </w:r>
          </w:p>
        </w:tc>
        <w:tc>
          <w:tcPr>
            <w:tcW w:w="2185" w:type="dxa"/>
            <w:tcBorders>
              <w:left w:val="single" w:sz="12" w:space="0" w:color="auto"/>
            </w:tcBorders>
            <w:vAlign w:val="center"/>
          </w:tcPr>
          <w:p w14:paraId="4E1A14DA"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599ED04D" w14:textId="77777777" w:rsidR="007979DE" w:rsidRPr="002920C7" w:rsidRDefault="007979DE" w:rsidP="00D32622">
            <w:pPr>
              <w:pStyle w:val="BRL-Tabelle"/>
              <w:spacing w:before="40" w:after="40"/>
              <w:jc w:val="center"/>
            </w:pPr>
          </w:p>
        </w:tc>
      </w:tr>
      <w:tr w:rsidR="007979DE" w:rsidRPr="002920C7" w14:paraId="4CDC0843" w14:textId="77777777" w:rsidTr="003555D9">
        <w:tc>
          <w:tcPr>
            <w:tcW w:w="4775" w:type="dxa"/>
            <w:tcBorders>
              <w:left w:val="single" w:sz="12" w:space="0" w:color="auto"/>
              <w:right w:val="single" w:sz="12" w:space="0" w:color="auto"/>
            </w:tcBorders>
            <w:vAlign w:val="bottom"/>
          </w:tcPr>
          <w:p w14:paraId="61512955" w14:textId="77777777" w:rsidR="007979DE" w:rsidRPr="002920C7" w:rsidRDefault="007979DE" w:rsidP="00D32622">
            <w:pPr>
              <w:pStyle w:val="BRL-Tabelle"/>
              <w:spacing w:before="40" w:after="40"/>
            </w:pPr>
            <w:r w:rsidRPr="002920C7">
              <w:t>Reel – Turning</w:t>
            </w:r>
          </w:p>
        </w:tc>
        <w:tc>
          <w:tcPr>
            <w:tcW w:w="2185" w:type="dxa"/>
            <w:tcBorders>
              <w:left w:val="single" w:sz="12" w:space="0" w:color="auto"/>
            </w:tcBorders>
            <w:vAlign w:val="center"/>
          </w:tcPr>
          <w:p w14:paraId="01AB9473"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noWrap/>
            <w:vAlign w:val="center"/>
          </w:tcPr>
          <w:p w14:paraId="2E6AA8D7" w14:textId="77777777" w:rsidR="007979DE" w:rsidRPr="002920C7" w:rsidRDefault="007979DE" w:rsidP="00D32622">
            <w:pPr>
              <w:pStyle w:val="BRL-Tabelle"/>
              <w:spacing w:before="40" w:after="40"/>
              <w:jc w:val="center"/>
            </w:pPr>
          </w:p>
        </w:tc>
      </w:tr>
      <w:tr w:rsidR="007979DE" w:rsidRPr="002920C7" w14:paraId="2DF37E70" w14:textId="77777777" w:rsidTr="003555D9">
        <w:tc>
          <w:tcPr>
            <w:tcW w:w="4775" w:type="dxa"/>
            <w:tcBorders>
              <w:left w:val="single" w:sz="12" w:space="0" w:color="auto"/>
              <w:right w:val="single" w:sz="12" w:space="0" w:color="auto"/>
            </w:tcBorders>
            <w:vAlign w:val="center"/>
          </w:tcPr>
          <w:p w14:paraId="3035E01C" w14:textId="77777777" w:rsidR="007979DE" w:rsidRPr="002920C7" w:rsidRDefault="007979DE" w:rsidP="00D32622">
            <w:pPr>
              <w:pStyle w:val="BRL-Tabelle"/>
              <w:spacing w:before="40" w:after="40"/>
            </w:pPr>
            <w:r w:rsidRPr="002920C7">
              <w:t>Reel – Swivelling</w:t>
            </w:r>
          </w:p>
        </w:tc>
        <w:tc>
          <w:tcPr>
            <w:tcW w:w="2185" w:type="dxa"/>
            <w:tcBorders>
              <w:left w:val="single" w:sz="12" w:space="0" w:color="auto"/>
            </w:tcBorders>
            <w:vAlign w:val="center"/>
          </w:tcPr>
          <w:p w14:paraId="1DE36FFC"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394BD9E8" w14:textId="77777777" w:rsidR="007979DE" w:rsidRPr="002920C7" w:rsidRDefault="007979DE" w:rsidP="00D32622">
            <w:pPr>
              <w:pStyle w:val="BRL-Tabelle"/>
              <w:spacing w:before="40" w:after="40"/>
              <w:jc w:val="center"/>
            </w:pPr>
          </w:p>
        </w:tc>
      </w:tr>
      <w:tr w:rsidR="007979DE" w:rsidRPr="002920C7" w14:paraId="5BA5CCB9" w14:textId="77777777" w:rsidTr="003555D9">
        <w:tc>
          <w:tcPr>
            <w:tcW w:w="4775" w:type="dxa"/>
            <w:tcBorders>
              <w:left w:val="single" w:sz="12" w:space="0" w:color="auto"/>
              <w:right w:val="single" w:sz="12" w:space="0" w:color="auto"/>
            </w:tcBorders>
            <w:vAlign w:val="center"/>
          </w:tcPr>
          <w:p w14:paraId="71464A67" w14:textId="77777777" w:rsidR="007979DE" w:rsidRPr="002920C7" w:rsidRDefault="007979DE" w:rsidP="00D32622">
            <w:pPr>
              <w:pStyle w:val="BRL-Tabelle"/>
              <w:spacing w:before="40" w:after="40"/>
            </w:pPr>
            <w:r w:rsidRPr="002920C7">
              <w:t>Reel – Resistance to shock</w:t>
            </w:r>
          </w:p>
        </w:tc>
        <w:tc>
          <w:tcPr>
            <w:tcW w:w="2185" w:type="dxa"/>
            <w:tcBorders>
              <w:left w:val="single" w:sz="12" w:space="0" w:color="auto"/>
            </w:tcBorders>
            <w:vAlign w:val="center"/>
          </w:tcPr>
          <w:p w14:paraId="30A148B4"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366F01D3" w14:textId="77777777" w:rsidR="007979DE" w:rsidRPr="002920C7" w:rsidRDefault="007979DE" w:rsidP="00D32622">
            <w:pPr>
              <w:pStyle w:val="BRL-Tabelle"/>
              <w:spacing w:before="40" w:after="40"/>
              <w:jc w:val="center"/>
            </w:pPr>
          </w:p>
        </w:tc>
      </w:tr>
      <w:tr w:rsidR="007979DE" w:rsidRPr="002920C7" w14:paraId="62DAF565" w14:textId="77777777" w:rsidTr="003555D9">
        <w:tc>
          <w:tcPr>
            <w:tcW w:w="4775" w:type="dxa"/>
            <w:tcBorders>
              <w:left w:val="single" w:sz="12" w:space="0" w:color="auto"/>
              <w:right w:val="single" w:sz="12" w:space="0" w:color="auto"/>
            </w:tcBorders>
            <w:vAlign w:val="center"/>
          </w:tcPr>
          <w:p w14:paraId="02ABC395" w14:textId="77777777" w:rsidR="007979DE" w:rsidRPr="002920C7" w:rsidRDefault="007979DE" w:rsidP="00D32622">
            <w:pPr>
              <w:pStyle w:val="BRL-Tabelle"/>
              <w:spacing w:before="40" w:after="40"/>
            </w:pPr>
            <w:r w:rsidRPr="002920C7">
              <w:t>Reel – Resistance to loads</w:t>
            </w:r>
          </w:p>
        </w:tc>
        <w:tc>
          <w:tcPr>
            <w:tcW w:w="2185" w:type="dxa"/>
            <w:tcBorders>
              <w:left w:val="single" w:sz="12" w:space="0" w:color="auto"/>
            </w:tcBorders>
            <w:vAlign w:val="center"/>
          </w:tcPr>
          <w:p w14:paraId="127ACD99"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0C2E2F58" w14:textId="77777777" w:rsidR="007979DE" w:rsidRPr="002920C7" w:rsidRDefault="007979DE" w:rsidP="00D32622">
            <w:pPr>
              <w:pStyle w:val="BRL-Tabelle"/>
              <w:spacing w:before="40" w:after="40"/>
              <w:jc w:val="center"/>
            </w:pPr>
          </w:p>
        </w:tc>
      </w:tr>
      <w:tr w:rsidR="007979DE" w:rsidRPr="002920C7" w14:paraId="48B3989A" w14:textId="77777777" w:rsidTr="003555D9">
        <w:tc>
          <w:tcPr>
            <w:tcW w:w="4775" w:type="dxa"/>
            <w:tcBorders>
              <w:left w:val="single" w:sz="12" w:space="0" w:color="auto"/>
              <w:right w:val="single" w:sz="12" w:space="0" w:color="auto"/>
            </w:tcBorders>
            <w:vAlign w:val="center"/>
          </w:tcPr>
          <w:p w14:paraId="050506E6" w14:textId="77777777" w:rsidR="007979DE" w:rsidRPr="002920C7" w:rsidRDefault="007979DE" w:rsidP="00D32622">
            <w:pPr>
              <w:pStyle w:val="BRL-Tabelle"/>
              <w:spacing w:before="40" w:after="40"/>
            </w:pPr>
            <w:r w:rsidRPr="002920C7">
              <w:t>Hose – General</w:t>
            </w:r>
          </w:p>
        </w:tc>
        <w:tc>
          <w:tcPr>
            <w:tcW w:w="2185" w:type="dxa"/>
            <w:tcBorders>
              <w:left w:val="single" w:sz="12" w:space="0" w:color="auto"/>
            </w:tcBorders>
            <w:vAlign w:val="center"/>
          </w:tcPr>
          <w:p w14:paraId="2CE66BEA"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1EC6B8FE" w14:textId="77777777" w:rsidR="007979DE" w:rsidRPr="002920C7" w:rsidRDefault="007979DE" w:rsidP="00D32622">
            <w:pPr>
              <w:pStyle w:val="BRL-Tabelle"/>
              <w:spacing w:before="40" w:after="40"/>
              <w:jc w:val="center"/>
            </w:pPr>
            <w:r w:rsidRPr="002920C7">
              <w:t>X</w:t>
            </w:r>
          </w:p>
        </w:tc>
      </w:tr>
      <w:tr w:rsidR="007979DE" w:rsidRPr="002920C7" w14:paraId="003D60F4" w14:textId="77777777" w:rsidTr="003555D9">
        <w:tc>
          <w:tcPr>
            <w:tcW w:w="4775" w:type="dxa"/>
            <w:tcBorders>
              <w:left w:val="single" w:sz="12" w:space="0" w:color="auto"/>
              <w:right w:val="single" w:sz="12" w:space="0" w:color="auto"/>
            </w:tcBorders>
            <w:vAlign w:val="center"/>
          </w:tcPr>
          <w:p w14:paraId="2CF22BDB" w14:textId="77777777" w:rsidR="007979DE" w:rsidRPr="002920C7" w:rsidRDefault="007979DE" w:rsidP="00D32622">
            <w:pPr>
              <w:pStyle w:val="BRL-Tabelle"/>
              <w:spacing w:before="40" w:after="40"/>
            </w:pPr>
            <w:r w:rsidRPr="002920C7">
              <w:t>Lockable jet pipe – General</w:t>
            </w:r>
          </w:p>
        </w:tc>
        <w:tc>
          <w:tcPr>
            <w:tcW w:w="2185" w:type="dxa"/>
            <w:tcBorders>
              <w:left w:val="single" w:sz="12" w:space="0" w:color="auto"/>
            </w:tcBorders>
            <w:vAlign w:val="center"/>
          </w:tcPr>
          <w:p w14:paraId="61893737"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68181DD5" w14:textId="77777777" w:rsidR="007979DE" w:rsidRPr="002920C7" w:rsidRDefault="007979DE" w:rsidP="00D32622">
            <w:pPr>
              <w:pStyle w:val="BRL-Tabelle"/>
              <w:spacing w:before="40" w:after="40"/>
              <w:jc w:val="center"/>
            </w:pPr>
            <w:r w:rsidRPr="002920C7">
              <w:t>X</w:t>
            </w:r>
          </w:p>
        </w:tc>
      </w:tr>
      <w:tr w:rsidR="007979DE" w:rsidRPr="002920C7" w14:paraId="1B13EBFD" w14:textId="77777777" w:rsidTr="003555D9">
        <w:tc>
          <w:tcPr>
            <w:tcW w:w="4775" w:type="dxa"/>
            <w:tcBorders>
              <w:left w:val="single" w:sz="12" w:space="0" w:color="auto"/>
              <w:right w:val="single" w:sz="12" w:space="0" w:color="auto"/>
            </w:tcBorders>
            <w:vAlign w:val="center"/>
          </w:tcPr>
          <w:p w14:paraId="4DBD2BAF" w14:textId="77777777" w:rsidR="007979DE" w:rsidRPr="002920C7" w:rsidRDefault="007979DE" w:rsidP="00D32622">
            <w:pPr>
              <w:pStyle w:val="BRL-Tabelle"/>
              <w:spacing w:before="40" w:after="40"/>
            </w:pPr>
            <w:r w:rsidRPr="002920C7">
              <w:t>Lockable jet pipe – Resistance to impact</w:t>
            </w:r>
          </w:p>
        </w:tc>
        <w:tc>
          <w:tcPr>
            <w:tcW w:w="2185" w:type="dxa"/>
            <w:tcBorders>
              <w:left w:val="single" w:sz="12" w:space="0" w:color="auto"/>
            </w:tcBorders>
            <w:vAlign w:val="center"/>
          </w:tcPr>
          <w:p w14:paraId="6D41B782" w14:textId="77777777" w:rsidR="007979DE" w:rsidRPr="002920C7" w:rsidRDefault="007979DE" w:rsidP="00D32622">
            <w:pPr>
              <w:pStyle w:val="BRL-Tabelle"/>
              <w:spacing w:before="40" w:after="40"/>
              <w:jc w:val="center"/>
              <w:rPr>
                <w:rFonts w:cs="Arial"/>
                <w:szCs w:val="18"/>
              </w:rPr>
            </w:pPr>
            <w:r w:rsidRPr="002920C7">
              <w:t>X</w:t>
            </w:r>
          </w:p>
        </w:tc>
        <w:tc>
          <w:tcPr>
            <w:tcW w:w="2410" w:type="dxa"/>
            <w:tcBorders>
              <w:right w:val="single" w:sz="12" w:space="0" w:color="auto"/>
            </w:tcBorders>
            <w:vAlign w:val="center"/>
          </w:tcPr>
          <w:p w14:paraId="0D29E3C6" w14:textId="77777777" w:rsidR="007979DE" w:rsidRPr="002920C7" w:rsidRDefault="007979DE" w:rsidP="00D32622">
            <w:pPr>
              <w:pStyle w:val="BRL-Tabelle"/>
              <w:spacing w:before="40" w:after="40"/>
              <w:jc w:val="center"/>
              <w:rPr>
                <w:rFonts w:cs="Arial"/>
                <w:szCs w:val="18"/>
              </w:rPr>
            </w:pPr>
            <w:r w:rsidRPr="002920C7">
              <w:t>X</w:t>
            </w:r>
          </w:p>
        </w:tc>
      </w:tr>
      <w:tr w:rsidR="007979DE" w:rsidRPr="002920C7" w14:paraId="6CBC7BDF" w14:textId="77777777" w:rsidTr="003555D9">
        <w:tc>
          <w:tcPr>
            <w:tcW w:w="4775" w:type="dxa"/>
            <w:tcBorders>
              <w:left w:val="single" w:sz="12" w:space="0" w:color="auto"/>
              <w:right w:val="single" w:sz="12" w:space="0" w:color="auto"/>
            </w:tcBorders>
            <w:vAlign w:val="center"/>
          </w:tcPr>
          <w:p w14:paraId="66510035" w14:textId="77777777" w:rsidR="007979DE" w:rsidRPr="002920C7" w:rsidRDefault="007979DE" w:rsidP="00D32622">
            <w:pPr>
              <w:pStyle w:val="BRL-Tabelle"/>
              <w:spacing w:before="40" w:after="40"/>
            </w:pPr>
            <w:r w:rsidRPr="002920C7">
              <w:t>Lockable jet pipe – Torque for operation</w:t>
            </w:r>
          </w:p>
        </w:tc>
        <w:tc>
          <w:tcPr>
            <w:tcW w:w="2185" w:type="dxa"/>
            <w:tcBorders>
              <w:left w:val="single" w:sz="12" w:space="0" w:color="auto"/>
            </w:tcBorders>
            <w:vAlign w:val="center"/>
          </w:tcPr>
          <w:p w14:paraId="4C81CD0A" w14:textId="77777777" w:rsidR="007979DE" w:rsidRPr="002920C7" w:rsidRDefault="007979DE" w:rsidP="00D32622">
            <w:pPr>
              <w:pStyle w:val="BRL-Tabelle"/>
              <w:spacing w:before="40" w:after="40"/>
              <w:jc w:val="center"/>
              <w:rPr>
                <w:rFonts w:cs="Arial"/>
                <w:szCs w:val="18"/>
              </w:rPr>
            </w:pPr>
            <w:r w:rsidRPr="002920C7">
              <w:t>X</w:t>
            </w:r>
          </w:p>
        </w:tc>
        <w:tc>
          <w:tcPr>
            <w:tcW w:w="2410" w:type="dxa"/>
            <w:tcBorders>
              <w:right w:val="single" w:sz="12" w:space="0" w:color="auto"/>
            </w:tcBorders>
            <w:vAlign w:val="center"/>
          </w:tcPr>
          <w:p w14:paraId="2AA3E608" w14:textId="77777777" w:rsidR="007979DE" w:rsidRPr="002920C7" w:rsidRDefault="007979DE" w:rsidP="00D32622">
            <w:pPr>
              <w:pStyle w:val="BRL-Tabelle"/>
              <w:spacing w:before="40" w:after="40"/>
              <w:jc w:val="center"/>
              <w:rPr>
                <w:rFonts w:cs="Arial"/>
                <w:szCs w:val="18"/>
              </w:rPr>
            </w:pPr>
            <w:r w:rsidRPr="002920C7">
              <w:t>X</w:t>
            </w:r>
          </w:p>
        </w:tc>
      </w:tr>
      <w:tr w:rsidR="007979DE" w:rsidRPr="002920C7" w14:paraId="19A3B564" w14:textId="77777777" w:rsidTr="003555D9">
        <w:tc>
          <w:tcPr>
            <w:tcW w:w="4775" w:type="dxa"/>
            <w:tcBorders>
              <w:left w:val="single" w:sz="12" w:space="0" w:color="auto"/>
              <w:right w:val="single" w:sz="12" w:space="0" w:color="auto"/>
            </w:tcBorders>
            <w:vAlign w:val="center"/>
          </w:tcPr>
          <w:p w14:paraId="15E91858" w14:textId="77777777" w:rsidR="007979DE" w:rsidRPr="002920C7" w:rsidRDefault="007979DE" w:rsidP="00D32622">
            <w:pPr>
              <w:pStyle w:val="BRL-Tabelle"/>
              <w:spacing w:before="40" w:after="40"/>
            </w:pPr>
            <w:r w:rsidRPr="002920C7">
              <w:t>Switch-off valve on the water connection</w:t>
            </w:r>
          </w:p>
        </w:tc>
        <w:tc>
          <w:tcPr>
            <w:tcW w:w="2185" w:type="dxa"/>
            <w:tcBorders>
              <w:left w:val="single" w:sz="12" w:space="0" w:color="auto"/>
            </w:tcBorders>
            <w:vAlign w:val="center"/>
          </w:tcPr>
          <w:p w14:paraId="2A57A509" w14:textId="77777777" w:rsidR="007979DE" w:rsidRPr="002920C7" w:rsidRDefault="007979DE" w:rsidP="00D32622">
            <w:pPr>
              <w:pStyle w:val="BRL-Tabelle"/>
              <w:spacing w:before="40" w:after="40"/>
              <w:jc w:val="center"/>
              <w:rPr>
                <w:rFonts w:cs="Arial"/>
                <w:szCs w:val="18"/>
              </w:rPr>
            </w:pPr>
          </w:p>
        </w:tc>
        <w:tc>
          <w:tcPr>
            <w:tcW w:w="2410" w:type="dxa"/>
            <w:tcBorders>
              <w:right w:val="single" w:sz="12" w:space="0" w:color="auto"/>
            </w:tcBorders>
            <w:vAlign w:val="center"/>
          </w:tcPr>
          <w:p w14:paraId="7F632587" w14:textId="77777777" w:rsidR="007979DE" w:rsidRPr="002920C7" w:rsidRDefault="007979DE" w:rsidP="00D32622">
            <w:pPr>
              <w:pStyle w:val="BRL-Tabelle"/>
              <w:spacing w:before="40" w:after="40"/>
              <w:jc w:val="center"/>
              <w:rPr>
                <w:rFonts w:cs="Arial"/>
                <w:szCs w:val="18"/>
              </w:rPr>
            </w:pPr>
            <w:r w:rsidRPr="002920C7">
              <w:t>X</w:t>
            </w:r>
          </w:p>
        </w:tc>
      </w:tr>
      <w:tr w:rsidR="007979DE" w:rsidRPr="002920C7" w14:paraId="24943A5B" w14:textId="77777777" w:rsidTr="003555D9">
        <w:tc>
          <w:tcPr>
            <w:tcW w:w="4775" w:type="dxa"/>
            <w:tcBorders>
              <w:left w:val="single" w:sz="12" w:space="0" w:color="auto"/>
              <w:right w:val="single" w:sz="12" w:space="0" w:color="auto"/>
            </w:tcBorders>
            <w:vAlign w:val="center"/>
          </w:tcPr>
          <w:p w14:paraId="38726EDB" w14:textId="77777777" w:rsidR="007979DE" w:rsidRPr="002920C7" w:rsidRDefault="007979DE" w:rsidP="00D32622">
            <w:pPr>
              <w:pStyle w:val="BRL-Tabelle"/>
              <w:spacing w:before="40" w:after="40"/>
            </w:pPr>
            <w:r w:rsidRPr="002920C7">
              <w:t>Switch-off valve on the water connection – General</w:t>
            </w:r>
          </w:p>
        </w:tc>
        <w:tc>
          <w:tcPr>
            <w:tcW w:w="2185" w:type="dxa"/>
            <w:tcBorders>
              <w:left w:val="single" w:sz="12" w:space="0" w:color="auto"/>
            </w:tcBorders>
            <w:vAlign w:val="center"/>
          </w:tcPr>
          <w:p w14:paraId="1913A3DF" w14:textId="77777777" w:rsidR="007979DE" w:rsidRPr="002920C7" w:rsidRDefault="007979DE" w:rsidP="00D32622">
            <w:pPr>
              <w:pStyle w:val="BRL-Tabelle"/>
              <w:spacing w:before="40" w:after="40"/>
              <w:jc w:val="center"/>
              <w:rPr>
                <w:rFonts w:cs="Arial"/>
                <w:szCs w:val="18"/>
              </w:rPr>
            </w:pPr>
            <w:r w:rsidRPr="002920C7">
              <w:t>X</w:t>
            </w:r>
          </w:p>
        </w:tc>
        <w:tc>
          <w:tcPr>
            <w:tcW w:w="2410" w:type="dxa"/>
            <w:tcBorders>
              <w:right w:val="single" w:sz="12" w:space="0" w:color="auto"/>
            </w:tcBorders>
            <w:vAlign w:val="center"/>
          </w:tcPr>
          <w:p w14:paraId="21827376" w14:textId="77777777" w:rsidR="007979DE" w:rsidRPr="002920C7" w:rsidRDefault="007979DE" w:rsidP="00D32622">
            <w:pPr>
              <w:pStyle w:val="BRL-Tabelle"/>
              <w:spacing w:before="40" w:after="40"/>
              <w:jc w:val="center"/>
              <w:rPr>
                <w:rFonts w:cs="Arial"/>
                <w:szCs w:val="18"/>
              </w:rPr>
            </w:pPr>
          </w:p>
        </w:tc>
      </w:tr>
      <w:tr w:rsidR="007979DE" w:rsidRPr="002920C7" w14:paraId="118B704F" w14:textId="77777777" w:rsidTr="003555D9">
        <w:tc>
          <w:tcPr>
            <w:tcW w:w="4775" w:type="dxa"/>
            <w:tcBorders>
              <w:left w:val="single" w:sz="12" w:space="0" w:color="auto"/>
              <w:right w:val="single" w:sz="12" w:space="0" w:color="auto"/>
            </w:tcBorders>
            <w:vAlign w:val="center"/>
          </w:tcPr>
          <w:p w14:paraId="658F6948" w14:textId="77777777" w:rsidR="007979DE" w:rsidRPr="002920C7" w:rsidRDefault="007979DE" w:rsidP="00D32622">
            <w:pPr>
              <w:pStyle w:val="BRL-Tabelle"/>
              <w:spacing w:before="40" w:after="40"/>
            </w:pPr>
            <w:r w:rsidRPr="002920C7">
              <w:t>Switch-off valve on the water connection – Manually operated switch-off valve</w:t>
            </w:r>
          </w:p>
        </w:tc>
        <w:tc>
          <w:tcPr>
            <w:tcW w:w="2185" w:type="dxa"/>
            <w:tcBorders>
              <w:left w:val="single" w:sz="12" w:space="0" w:color="auto"/>
            </w:tcBorders>
            <w:vAlign w:val="center"/>
          </w:tcPr>
          <w:p w14:paraId="49C6E026" w14:textId="77777777" w:rsidR="007979DE" w:rsidRPr="002920C7" w:rsidRDefault="007979DE" w:rsidP="00D32622">
            <w:pPr>
              <w:pStyle w:val="BRL-Tabelle"/>
              <w:spacing w:before="40" w:after="40"/>
              <w:jc w:val="center"/>
              <w:rPr>
                <w:rFonts w:cs="Arial"/>
                <w:szCs w:val="18"/>
              </w:rPr>
            </w:pPr>
            <w:r w:rsidRPr="002920C7">
              <w:t>X</w:t>
            </w:r>
          </w:p>
        </w:tc>
        <w:tc>
          <w:tcPr>
            <w:tcW w:w="2410" w:type="dxa"/>
            <w:tcBorders>
              <w:right w:val="single" w:sz="12" w:space="0" w:color="auto"/>
            </w:tcBorders>
            <w:vAlign w:val="center"/>
          </w:tcPr>
          <w:p w14:paraId="6D91E858" w14:textId="77777777" w:rsidR="007979DE" w:rsidRPr="002920C7" w:rsidRDefault="007979DE" w:rsidP="00D32622">
            <w:pPr>
              <w:pStyle w:val="BRL-Tabelle"/>
              <w:spacing w:before="40" w:after="40"/>
              <w:jc w:val="center"/>
              <w:rPr>
                <w:rFonts w:cs="Arial"/>
                <w:szCs w:val="18"/>
              </w:rPr>
            </w:pPr>
          </w:p>
        </w:tc>
      </w:tr>
      <w:tr w:rsidR="007979DE" w:rsidRPr="002920C7" w14:paraId="1AAB6949" w14:textId="77777777" w:rsidTr="003555D9">
        <w:tc>
          <w:tcPr>
            <w:tcW w:w="4775" w:type="dxa"/>
            <w:tcBorders>
              <w:left w:val="single" w:sz="12" w:space="0" w:color="auto"/>
              <w:right w:val="single" w:sz="12" w:space="0" w:color="auto"/>
            </w:tcBorders>
            <w:vAlign w:val="center"/>
          </w:tcPr>
          <w:p w14:paraId="2D602F63" w14:textId="77777777" w:rsidR="007979DE" w:rsidRPr="002920C7" w:rsidRDefault="007979DE" w:rsidP="00D32622">
            <w:pPr>
              <w:pStyle w:val="BRL-Tabelle"/>
              <w:spacing w:before="40" w:after="40"/>
            </w:pPr>
            <w:r w:rsidRPr="002920C7">
              <w:t>Switch-off valve on the water connection – Automatic switch-off valve</w:t>
            </w:r>
          </w:p>
        </w:tc>
        <w:tc>
          <w:tcPr>
            <w:tcW w:w="2185" w:type="dxa"/>
            <w:tcBorders>
              <w:left w:val="single" w:sz="12" w:space="0" w:color="auto"/>
            </w:tcBorders>
            <w:vAlign w:val="center"/>
          </w:tcPr>
          <w:p w14:paraId="5E06B4A4" w14:textId="77777777" w:rsidR="007979DE" w:rsidRPr="002920C7" w:rsidRDefault="007979DE" w:rsidP="00D32622">
            <w:pPr>
              <w:pStyle w:val="BRL-Tabelle"/>
              <w:spacing w:before="40" w:after="40"/>
              <w:jc w:val="center"/>
              <w:rPr>
                <w:rFonts w:cs="Arial"/>
                <w:szCs w:val="18"/>
              </w:rPr>
            </w:pPr>
            <w:r w:rsidRPr="002920C7">
              <w:t>X</w:t>
            </w:r>
          </w:p>
        </w:tc>
        <w:tc>
          <w:tcPr>
            <w:tcW w:w="2410" w:type="dxa"/>
            <w:tcBorders>
              <w:right w:val="single" w:sz="12" w:space="0" w:color="auto"/>
            </w:tcBorders>
            <w:vAlign w:val="center"/>
          </w:tcPr>
          <w:p w14:paraId="424CE2F3" w14:textId="77777777" w:rsidR="007979DE" w:rsidRPr="002920C7" w:rsidRDefault="007979DE" w:rsidP="00D32622">
            <w:pPr>
              <w:pStyle w:val="BRL-Tabelle"/>
              <w:spacing w:before="40" w:after="40"/>
              <w:jc w:val="center"/>
              <w:rPr>
                <w:rFonts w:cs="Arial"/>
                <w:szCs w:val="18"/>
              </w:rPr>
            </w:pPr>
          </w:p>
        </w:tc>
      </w:tr>
      <w:tr w:rsidR="007979DE" w:rsidRPr="002920C7" w14:paraId="5777912B" w14:textId="77777777" w:rsidTr="003555D9">
        <w:tc>
          <w:tcPr>
            <w:tcW w:w="4775" w:type="dxa"/>
            <w:tcBorders>
              <w:left w:val="single" w:sz="12" w:space="0" w:color="auto"/>
              <w:right w:val="single" w:sz="12" w:space="0" w:color="auto"/>
            </w:tcBorders>
            <w:vAlign w:val="center"/>
          </w:tcPr>
          <w:p w14:paraId="3CF2C34D" w14:textId="77777777" w:rsidR="007979DE" w:rsidRPr="002920C7" w:rsidRDefault="007979DE" w:rsidP="00D32622">
            <w:pPr>
              <w:pStyle w:val="BRL-Tabelle"/>
              <w:spacing w:before="40" w:after="40"/>
            </w:pPr>
            <w:r w:rsidRPr="002920C7">
              <w:t>Hydraulic properties – Strength under interior pressure load</w:t>
            </w:r>
          </w:p>
        </w:tc>
        <w:tc>
          <w:tcPr>
            <w:tcW w:w="2185" w:type="dxa"/>
            <w:tcBorders>
              <w:left w:val="single" w:sz="12" w:space="0" w:color="auto"/>
            </w:tcBorders>
            <w:vAlign w:val="center"/>
          </w:tcPr>
          <w:p w14:paraId="483B3A23" w14:textId="77777777" w:rsidR="007979DE" w:rsidRPr="002920C7" w:rsidRDefault="007979DE" w:rsidP="00D32622">
            <w:pPr>
              <w:pStyle w:val="BRL-Tabelle"/>
              <w:spacing w:before="40" w:after="40"/>
              <w:jc w:val="center"/>
              <w:rPr>
                <w:rFonts w:cs="Arial"/>
                <w:szCs w:val="18"/>
              </w:rPr>
            </w:pPr>
            <w:r w:rsidRPr="002920C7">
              <w:t>X</w:t>
            </w:r>
          </w:p>
        </w:tc>
        <w:tc>
          <w:tcPr>
            <w:tcW w:w="2410" w:type="dxa"/>
            <w:tcBorders>
              <w:right w:val="single" w:sz="12" w:space="0" w:color="auto"/>
            </w:tcBorders>
            <w:vAlign w:val="center"/>
          </w:tcPr>
          <w:p w14:paraId="23323066" w14:textId="77777777" w:rsidR="007979DE" w:rsidRPr="002920C7" w:rsidRDefault="007979DE" w:rsidP="00D32622">
            <w:pPr>
              <w:pStyle w:val="BRL-Tabelle"/>
              <w:spacing w:before="40" w:after="40"/>
              <w:jc w:val="center"/>
              <w:rPr>
                <w:rFonts w:cs="Arial"/>
                <w:szCs w:val="18"/>
              </w:rPr>
            </w:pPr>
          </w:p>
        </w:tc>
      </w:tr>
      <w:tr w:rsidR="007979DE" w:rsidRPr="002920C7" w14:paraId="53BA053E" w14:textId="77777777" w:rsidTr="003555D9">
        <w:tc>
          <w:tcPr>
            <w:tcW w:w="4775" w:type="dxa"/>
            <w:tcBorders>
              <w:left w:val="single" w:sz="12" w:space="0" w:color="auto"/>
              <w:right w:val="single" w:sz="12" w:space="0" w:color="auto"/>
            </w:tcBorders>
            <w:vAlign w:val="center"/>
          </w:tcPr>
          <w:p w14:paraId="21090FD7" w14:textId="77777777" w:rsidR="007979DE" w:rsidRPr="002920C7" w:rsidRDefault="007979DE" w:rsidP="00D32622">
            <w:pPr>
              <w:pStyle w:val="BRL-Tabelle"/>
              <w:spacing w:before="40" w:after="40"/>
            </w:pPr>
            <w:r w:rsidRPr="002920C7">
              <w:t>Hydraulic properties – Compressive strength</w:t>
            </w:r>
          </w:p>
        </w:tc>
        <w:tc>
          <w:tcPr>
            <w:tcW w:w="2185" w:type="dxa"/>
            <w:tcBorders>
              <w:left w:val="single" w:sz="12" w:space="0" w:color="auto"/>
            </w:tcBorders>
            <w:vAlign w:val="center"/>
          </w:tcPr>
          <w:p w14:paraId="73B17030" w14:textId="77777777" w:rsidR="007979DE" w:rsidRPr="002920C7" w:rsidRDefault="007979DE" w:rsidP="00D32622">
            <w:pPr>
              <w:pStyle w:val="BRL-Tabelle"/>
              <w:spacing w:before="40" w:after="40"/>
              <w:jc w:val="center"/>
              <w:rPr>
                <w:rFonts w:cs="Arial"/>
                <w:szCs w:val="18"/>
              </w:rPr>
            </w:pPr>
            <w:r w:rsidRPr="002920C7">
              <w:t>X</w:t>
            </w:r>
          </w:p>
        </w:tc>
        <w:tc>
          <w:tcPr>
            <w:tcW w:w="2410" w:type="dxa"/>
            <w:tcBorders>
              <w:right w:val="single" w:sz="12" w:space="0" w:color="auto"/>
            </w:tcBorders>
            <w:vAlign w:val="center"/>
          </w:tcPr>
          <w:p w14:paraId="7929CD68" w14:textId="77777777" w:rsidR="007979DE" w:rsidRPr="002920C7" w:rsidRDefault="007979DE" w:rsidP="00D32622">
            <w:pPr>
              <w:pStyle w:val="BRL-Tabelle"/>
              <w:spacing w:before="40" w:after="40"/>
              <w:jc w:val="center"/>
              <w:rPr>
                <w:rFonts w:cs="Arial"/>
                <w:szCs w:val="18"/>
              </w:rPr>
            </w:pPr>
          </w:p>
        </w:tc>
      </w:tr>
      <w:tr w:rsidR="007979DE" w:rsidRPr="002920C7" w14:paraId="7A60E0AA" w14:textId="77777777" w:rsidTr="003555D9">
        <w:tc>
          <w:tcPr>
            <w:tcW w:w="4775" w:type="dxa"/>
            <w:tcBorders>
              <w:left w:val="single" w:sz="12" w:space="0" w:color="auto"/>
              <w:right w:val="single" w:sz="12" w:space="0" w:color="auto"/>
            </w:tcBorders>
            <w:vAlign w:val="center"/>
          </w:tcPr>
          <w:p w14:paraId="2267FC1C" w14:textId="77777777" w:rsidR="007979DE" w:rsidRPr="002920C7" w:rsidRDefault="007979DE" w:rsidP="00D32622">
            <w:pPr>
              <w:pStyle w:val="BRL-Tabelle"/>
              <w:spacing w:before="40" w:after="40"/>
            </w:pPr>
            <w:r w:rsidRPr="002920C7">
              <w:t>Hydraulic properties – Resistance to interior pressure</w:t>
            </w:r>
          </w:p>
        </w:tc>
        <w:tc>
          <w:tcPr>
            <w:tcW w:w="2185" w:type="dxa"/>
            <w:tcBorders>
              <w:left w:val="single" w:sz="12" w:space="0" w:color="auto"/>
            </w:tcBorders>
            <w:vAlign w:val="center"/>
          </w:tcPr>
          <w:p w14:paraId="0A3F76D2" w14:textId="77777777" w:rsidR="007979DE" w:rsidRPr="002920C7" w:rsidRDefault="007979DE" w:rsidP="00D32622">
            <w:pPr>
              <w:pStyle w:val="BRL-Tabelle"/>
              <w:spacing w:before="40" w:after="40"/>
              <w:jc w:val="center"/>
              <w:rPr>
                <w:rFonts w:cs="Arial"/>
                <w:szCs w:val="18"/>
              </w:rPr>
            </w:pPr>
          </w:p>
        </w:tc>
        <w:tc>
          <w:tcPr>
            <w:tcW w:w="2410" w:type="dxa"/>
            <w:tcBorders>
              <w:right w:val="single" w:sz="12" w:space="0" w:color="auto"/>
            </w:tcBorders>
            <w:vAlign w:val="center"/>
          </w:tcPr>
          <w:p w14:paraId="3FBE160E" w14:textId="77777777" w:rsidR="007979DE" w:rsidRPr="002920C7" w:rsidRDefault="007979DE" w:rsidP="00D32622">
            <w:pPr>
              <w:pStyle w:val="BRL-Tabelle"/>
              <w:spacing w:before="40" w:after="40"/>
              <w:jc w:val="center"/>
              <w:rPr>
                <w:rFonts w:cs="Arial"/>
                <w:szCs w:val="18"/>
              </w:rPr>
            </w:pPr>
            <w:r w:rsidRPr="002920C7">
              <w:t>X</w:t>
            </w:r>
          </w:p>
        </w:tc>
      </w:tr>
      <w:tr w:rsidR="007979DE" w:rsidRPr="002920C7" w14:paraId="267B15E1" w14:textId="77777777" w:rsidTr="003555D9">
        <w:tc>
          <w:tcPr>
            <w:tcW w:w="4775" w:type="dxa"/>
            <w:tcBorders>
              <w:left w:val="single" w:sz="12" w:space="0" w:color="auto"/>
              <w:bottom w:val="single" w:sz="12" w:space="0" w:color="auto"/>
              <w:right w:val="single" w:sz="12" w:space="0" w:color="auto"/>
            </w:tcBorders>
            <w:vAlign w:val="center"/>
          </w:tcPr>
          <w:p w14:paraId="7197C1D5" w14:textId="77777777" w:rsidR="007979DE" w:rsidRPr="002920C7" w:rsidRDefault="007979DE" w:rsidP="00D32622">
            <w:pPr>
              <w:pStyle w:val="BRL-Tabelle"/>
              <w:spacing w:before="40" w:after="40"/>
            </w:pPr>
            <w:r w:rsidRPr="002920C7">
              <w:t>Hydraulic properties, safety of couplings</w:t>
            </w:r>
          </w:p>
        </w:tc>
        <w:tc>
          <w:tcPr>
            <w:tcW w:w="2185" w:type="dxa"/>
            <w:tcBorders>
              <w:left w:val="single" w:sz="12" w:space="0" w:color="auto"/>
              <w:bottom w:val="single" w:sz="12" w:space="0" w:color="auto"/>
            </w:tcBorders>
            <w:vAlign w:val="center"/>
          </w:tcPr>
          <w:p w14:paraId="65F3EDC1" w14:textId="77777777" w:rsidR="007979DE" w:rsidRPr="002920C7" w:rsidRDefault="007979DE" w:rsidP="00D32622">
            <w:pPr>
              <w:pStyle w:val="BRL-Tabelle"/>
              <w:spacing w:before="40" w:after="40"/>
              <w:jc w:val="center"/>
              <w:rPr>
                <w:rFonts w:cs="Arial"/>
                <w:szCs w:val="18"/>
              </w:rPr>
            </w:pPr>
          </w:p>
        </w:tc>
        <w:tc>
          <w:tcPr>
            <w:tcW w:w="2410" w:type="dxa"/>
            <w:tcBorders>
              <w:bottom w:val="single" w:sz="12" w:space="0" w:color="auto"/>
              <w:right w:val="single" w:sz="12" w:space="0" w:color="auto"/>
            </w:tcBorders>
            <w:vAlign w:val="center"/>
          </w:tcPr>
          <w:p w14:paraId="59F4FC2C" w14:textId="77777777" w:rsidR="007979DE" w:rsidRPr="002920C7" w:rsidRDefault="007979DE" w:rsidP="00D32622">
            <w:pPr>
              <w:pStyle w:val="BRL-Tabelle"/>
              <w:spacing w:before="40" w:after="40"/>
              <w:jc w:val="center"/>
              <w:rPr>
                <w:rFonts w:cs="Arial"/>
                <w:szCs w:val="18"/>
              </w:rPr>
            </w:pPr>
            <w:r w:rsidRPr="002920C7">
              <w:t>X</w:t>
            </w:r>
          </w:p>
        </w:tc>
      </w:tr>
      <w:tr w:rsidR="007979DE" w:rsidRPr="002920C7" w14:paraId="687A99CF" w14:textId="77777777" w:rsidTr="003555D9">
        <w:tc>
          <w:tcPr>
            <w:tcW w:w="4775" w:type="dxa"/>
            <w:tcBorders>
              <w:top w:val="single" w:sz="12" w:space="0" w:color="auto"/>
              <w:left w:val="single" w:sz="12" w:space="0" w:color="auto"/>
              <w:bottom w:val="single" w:sz="4" w:space="0" w:color="auto"/>
              <w:right w:val="single" w:sz="12" w:space="0" w:color="auto"/>
            </w:tcBorders>
            <w:vAlign w:val="center"/>
          </w:tcPr>
          <w:p w14:paraId="5B030FCF" w14:textId="77777777" w:rsidR="007979DE" w:rsidRPr="002920C7" w:rsidRDefault="007979DE" w:rsidP="00282E6B">
            <w:pPr>
              <w:pStyle w:val="BRL-Tabelle"/>
              <w:keepNext/>
              <w:spacing w:before="40" w:after="40"/>
            </w:pPr>
            <w:r w:rsidRPr="002920C7">
              <w:rPr>
                <w:b/>
              </w:rPr>
              <w:t>Unrollability of the hose</w:t>
            </w:r>
          </w:p>
        </w:tc>
        <w:tc>
          <w:tcPr>
            <w:tcW w:w="4595" w:type="dxa"/>
            <w:gridSpan w:val="2"/>
            <w:tcBorders>
              <w:top w:val="single" w:sz="12" w:space="0" w:color="auto"/>
              <w:left w:val="single" w:sz="12" w:space="0" w:color="auto"/>
              <w:bottom w:val="single" w:sz="4" w:space="0" w:color="auto"/>
              <w:right w:val="single" w:sz="12" w:space="0" w:color="auto"/>
            </w:tcBorders>
            <w:vAlign w:val="center"/>
          </w:tcPr>
          <w:p w14:paraId="1F826572" w14:textId="77777777" w:rsidR="007979DE" w:rsidRPr="002920C7" w:rsidRDefault="007979DE" w:rsidP="00D32622">
            <w:pPr>
              <w:pStyle w:val="Tabellentext"/>
              <w:spacing w:before="40" w:after="40"/>
              <w:jc w:val="center"/>
              <w:rPr>
                <w:rFonts w:cs="Arial"/>
                <w:szCs w:val="18"/>
              </w:rPr>
            </w:pPr>
          </w:p>
        </w:tc>
      </w:tr>
      <w:tr w:rsidR="007979DE" w:rsidRPr="002920C7" w14:paraId="4982F108" w14:textId="77777777" w:rsidTr="003555D9">
        <w:tc>
          <w:tcPr>
            <w:tcW w:w="4775" w:type="dxa"/>
            <w:tcBorders>
              <w:left w:val="single" w:sz="12" w:space="0" w:color="auto"/>
              <w:right w:val="single" w:sz="12" w:space="0" w:color="auto"/>
            </w:tcBorders>
            <w:vAlign w:val="center"/>
          </w:tcPr>
          <w:p w14:paraId="426B7A68" w14:textId="77777777" w:rsidR="007979DE" w:rsidRPr="002920C7" w:rsidRDefault="007979DE" w:rsidP="00D32622">
            <w:pPr>
              <w:pStyle w:val="BRL-Tabelle"/>
              <w:spacing w:before="40" w:after="40"/>
            </w:pPr>
            <w:r w:rsidRPr="002920C7">
              <w:t>Reel – Unwinding force</w:t>
            </w:r>
          </w:p>
        </w:tc>
        <w:tc>
          <w:tcPr>
            <w:tcW w:w="2185" w:type="dxa"/>
            <w:tcBorders>
              <w:left w:val="single" w:sz="12" w:space="0" w:color="auto"/>
            </w:tcBorders>
            <w:vAlign w:val="center"/>
          </w:tcPr>
          <w:p w14:paraId="3043CA50"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33B5336F" w14:textId="77777777" w:rsidR="007979DE" w:rsidRPr="002920C7" w:rsidRDefault="007979DE" w:rsidP="00D32622">
            <w:pPr>
              <w:pStyle w:val="BRL-Tabelle"/>
              <w:spacing w:before="40" w:after="40"/>
              <w:jc w:val="center"/>
            </w:pPr>
          </w:p>
        </w:tc>
      </w:tr>
      <w:tr w:rsidR="007979DE" w:rsidRPr="002920C7" w14:paraId="00C432B2" w14:textId="77777777" w:rsidTr="003555D9">
        <w:tc>
          <w:tcPr>
            <w:tcW w:w="4775" w:type="dxa"/>
            <w:tcBorders>
              <w:left w:val="single" w:sz="12" w:space="0" w:color="auto"/>
              <w:right w:val="single" w:sz="12" w:space="0" w:color="auto"/>
            </w:tcBorders>
            <w:vAlign w:val="center"/>
          </w:tcPr>
          <w:p w14:paraId="3F65933A" w14:textId="77777777" w:rsidR="007979DE" w:rsidRPr="002920C7" w:rsidRDefault="007979DE" w:rsidP="00D32622">
            <w:pPr>
              <w:pStyle w:val="BRL-Tabelle"/>
              <w:spacing w:before="40" w:after="40"/>
            </w:pPr>
            <w:r w:rsidRPr="002920C7">
              <w:t>Reel – Dynamic braking</w:t>
            </w:r>
          </w:p>
        </w:tc>
        <w:tc>
          <w:tcPr>
            <w:tcW w:w="2185" w:type="dxa"/>
            <w:tcBorders>
              <w:left w:val="single" w:sz="12" w:space="0" w:color="auto"/>
            </w:tcBorders>
            <w:vAlign w:val="center"/>
          </w:tcPr>
          <w:p w14:paraId="36CDF150"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15AF4A5B" w14:textId="77777777" w:rsidR="007979DE" w:rsidRPr="002920C7" w:rsidRDefault="007979DE" w:rsidP="00D32622">
            <w:pPr>
              <w:pStyle w:val="BRL-Tabelle"/>
              <w:spacing w:before="40" w:after="40"/>
              <w:jc w:val="center"/>
            </w:pPr>
          </w:p>
        </w:tc>
      </w:tr>
      <w:tr w:rsidR="007979DE" w:rsidRPr="002920C7" w14:paraId="5D9D1BE8" w14:textId="77777777" w:rsidTr="003555D9">
        <w:tc>
          <w:tcPr>
            <w:tcW w:w="4775" w:type="dxa"/>
            <w:tcBorders>
              <w:left w:val="single" w:sz="12" w:space="0" w:color="auto"/>
              <w:right w:val="single" w:sz="12" w:space="0" w:color="auto"/>
            </w:tcBorders>
            <w:vAlign w:val="center"/>
          </w:tcPr>
          <w:p w14:paraId="01D97B88" w14:textId="77777777" w:rsidR="007979DE" w:rsidRPr="002920C7" w:rsidRDefault="007979DE" w:rsidP="00D32622">
            <w:pPr>
              <w:pStyle w:val="BRL-Tabelle"/>
              <w:spacing w:before="40" w:after="40"/>
            </w:pPr>
            <w:r w:rsidRPr="002920C7">
              <w:t>Hose – Maximum length</w:t>
            </w:r>
          </w:p>
        </w:tc>
        <w:tc>
          <w:tcPr>
            <w:tcW w:w="2185" w:type="dxa"/>
            <w:tcBorders>
              <w:left w:val="single" w:sz="12" w:space="0" w:color="auto"/>
            </w:tcBorders>
            <w:vAlign w:val="center"/>
          </w:tcPr>
          <w:p w14:paraId="0F64D1F9"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29D7F9F6" w14:textId="77777777" w:rsidR="007979DE" w:rsidRPr="002920C7" w:rsidRDefault="007979DE" w:rsidP="00D32622">
            <w:pPr>
              <w:pStyle w:val="BRL-Tabelle"/>
              <w:spacing w:before="40" w:after="40"/>
              <w:jc w:val="center"/>
            </w:pPr>
          </w:p>
        </w:tc>
      </w:tr>
      <w:tr w:rsidR="007979DE" w:rsidRPr="002920C7" w14:paraId="790AF327" w14:textId="77777777" w:rsidTr="003555D9">
        <w:tc>
          <w:tcPr>
            <w:tcW w:w="4775" w:type="dxa"/>
            <w:tcBorders>
              <w:left w:val="single" w:sz="12" w:space="0" w:color="auto"/>
              <w:bottom w:val="single" w:sz="4" w:space="0" w:color="auto"/>
              <w:right w:val="single" w:sz="12" w:space="0" w:color="auto"/>
            </w:tcBorders>
            <w:vAlign w:val="center"/>
          </w:tcPr>
          <w:p w14:paraId="6F448B0D" w14:textId="77777777" w:rsidR="007979DE" w:rsidRPr="002920C7" w:rsidRDefault="007979DE" w:rsidP="00D32622">
            <w:pPr>
              <w:pStyle w:val="BRL-Tabelle"/>
              <w:spacing w:before="40" w:after="40"/>
            </w:pPr>
            <w:r w:rsidRPr="002920C7">
              <w:t>Hose stop, type 1</w:t>
            </w:r>
          </w:p>
        </w:tc>
        <w:tc>
          <w:tcPr>
            <w:tcW w:w="2185" w:type="dxa"/>
            <w:tcBorders>
              <w:left w:val="single" w:sz="12" w:space="0" w:color="auto"/>
              <w:bottom w:val="single" w:sz="4" w:space="0" w:color="auto"/>
            </w:tcBorders>
            <w:vAlign w:val="center"/>
          </w:tcPr>
          <w:p w14:paraId="33976C4E" w14:textId="77777777" w:rsidR="007979DE" w:rsidRPr="002920C7" w:rsidRDefault="007979DE" w:rsidP="00D32622">
            <w:pPr>
              <w:pStyle w:val="BRL-Tabelle"/>
              <w:spacing w:before="40" w:after="40"/>
              <w:jc w:val="center"/>
            </w:pPr>
          </w:p>
        </w:tc>
        <w:tc>
          <w:tcPr>
            <w:tcW w:w="2410" w:type="dxa"/>
            <w:tcBorders>
              <w:bottom w:val="single" w:sz="4" w:space="0" w:color="auto"/>
              <w:right w:val="single" w:sz="12" w:space="0" w:color="auto"/>
            </w:tcBorders>
            <w:vAlign w:val="center"/>
          </w:tcPr>
          <w:p w14:paraId="5322CC78" w14:textId="77777777" w:rsidR="007979DE" w:rsidRPr="002920C7" w:rsidRDefault="007979DE" w:rsidP="00D32622">
            <w:pPr>
              <w:pStyle w:val="BRL-Tabelle"/>
              <w:spacing w:before="40" w:after="40"/>
              <w:jc w:val="center"/>
            </w:pPr>
            <w:r w:rsidRPr="002920C7">
              <w:t>X</w:t>
            </w:r>
          </w:p>
        </w:tc>
      </w:tr>
      <w:tr w:rsidR="007979DE" w:rsidRPr="002920C7" w14:paraId="2D80D6B3" w14:textId="77777777" w:rsidTr="003555D9">
        <w:tc>
          <w:tcPr>
            <w:tcW w:w="4775" w:type="dxa"/>
            <w:tcBorders>
              <w:left w:val="single" w:sz="12" w:space="0" w:color="auto"/>
              <w:bottom w:val="single" w:sz="12" w:space="0" w:color="auto"/>
              <w:right w:val="single" w:sz="12" w:space="0" w:color="auto"/>
            </w:tcBorders>
            <w:vAlign w:val="center"/>
          </w:tcPr>
          <w:p w14:paraId="341F1E06" w14:textId="77777777" w:rsidR="007979DE" w:rsidRPr="002920C7" w:rsidRDefault="007979DE" w:rsidP="00D32622">
            <w:pPr>
              <w:pStyle w:val="BRL-Tabelle"/>
              <w:spacing w:before="40" w:after="40"/>
            </w:pPr>
            <w:r w:rsidRPr="002920C7">
              <w:t>Hose stop, type 1 and type 3</w:t>
            </w:r>
          </w:p>
        </w:tc>
        <w:tc>
          <w:tcPr>
            <w:tcW w:w="2185" w:type="dxa"/>
            <w:tcBorders>
              <w:left w:val="single" w:sz="12" w:space="0" w:color="auto"/>
              <w:bottom w:val="single" w:sz="12" w:space="0" w:color="auto"/>
            </w:tcBorders>
            <w:vAlign w:val="center"/>
          </w:tcPr>
          <w:p w14:paraId="28CF9397" w14:textId="77777777" w:rsidR="007979DE" w:rsidRPr="002920C7" w:rsidRDefault="007979DE" w:rsidP="00D32622">
            <w:pPr>
              <w:pStyle w:val="BRL-Tabelle"/>
              <w:spacing w:before="40" w:after="40"/>
              <w:jc w:val="center"/>
            </w:pPr>
          </w:p>
        </w:tc>
        <w:tc>
          <w:tcPr>
            <w:tcW w:w="2410" w:type="dxa"/>
            <w:tcBorders>
              <w:bottom w:val="single" w:sz="12" w:space="0" w:color="auto"/>
              <w:right w:val="single" w:sz="12" w:space="0" w:color="auto"/>
            </w:tcBorders>
            <w:vAlign w:val="center"/>
          </w:tcPr>
          <w:p w14:paraId="3E5DBF4E" w14:textId="77777777" w:rsidR="007979DE" w:rsidRPr="002920C7" w:rsidRDefault="007979DE" w:rsidP="00D32622">
            <w:pPr>
              <w:pStyle w:val="BRL-Tabelle"/>
              <w:spacing w:before="40" w:after="40"/>
              <w:jc w:val="center"/>
            </w:pPr>
            <w:r w:rsidRPr="002920C7">
              <w:t>X</w:t>
            </w:r>
          </w:p>
        </w:tc>
      </w:tr>
      <w:tr w:rsidR="007979DE" w:rsidRPr="002920C7" w14:paraId="2DA608A7" w14:textId="77777777" w:rsidTr="003555D9">
        <w:tc>
          <w:tcPr>
            <w:tcW w:w="4775" w:type="dxa"/>
            <w:tcBorders>
              <w:top w:val="single" w:sz="12" w:space="0" w:color="auto"/>
              <w:left w:val="single" w:sz="12" w:space="0" w:color="auto"/>
              <w:right w:val="single" w:sz="12" w:space="0" w:color="auto"/>
            </w:tcBorders>
            <w:vAlign w:val="center"/>
          </w:tcPr>
          <w:p w14:paraId="42B94FD1" w14:textId="77777777" w:rsidR="007979DE" w:rsidRPr="002920C7" w:rsidRDefault="007979DE" w:rsidP="00282E6B">
            <w:pPr>
              <w:pStyle w:val="BRL-Tabelle"/>
              <w:keepNext/>
              <w:spacing w:before="40" w:after="40"/>
              <w:rPr>
                <w:b/>
              </w:rPr>
            </w:pPr>
            <w:r w:rsidRPr="002920C7">
              <w:rPr>
                <w:b/>
              </w:rPr>
              <w:t xml:space="preserve">Permanence of functional/operational reliability </w:t>
            </w:r>
          </w:p>
        </w:tc>
        <w:tc>
          <w:tcPr>
            <w:tcW w:w="4595" w:type="dxa"/>
            <w:gridSpan w:val="2"/>
            <w:tcBorders>
              <w:top w:val="single" w:sz="12" w:space="0" w:color="auto"/>
              <w:left w:val="single" w:sz="12" w:space="0" w:color="auto"/>
              <w:right w:val="single" w:sz="12" w:space="0" w:color="auto"/>
            </w:tcBorders>
            <w:vAlign w:val="center"/>
          </w:tcPr>
          <w:p w14:paraId="5A37E701" w14:textId="77777777" w:rsidR="007979DE" w:rsidRPr="002920C7" w:rsidRDefault="007979DE" w:rsidP="00D32622">
            <w:pPr>
              <w:pStyle w:val="BRL-Tabelle"/>
              <w:spacing w:before="40" w:after="40"/>
              <w:jc w:val="center"/>
            </w:pPr>
          </w:p>
        </w:tc>
      </w:tr>
      <w:tr w:rsidR="007979DE" w:rsidRPr="002920C7" w14:paraId="33D5E03E" w14:textId="77777777" w:rsidTr="003555D9">
        <w:tc>
          <w:tcPr>
            <w:tcW w:w="4775" w:type="dxa"/>
            <w:tcBorders>
              <w:left w:val="single" w:sz="12" w:space="0" w:color="auto"/>
              <w:bottom w:val="single" w:sz="4" w:space="0" w:color="auto"/>
              <w:right w:val="single" w:sz="12" w:space="0" w:color="auto"/>
            </w:tcBorders>
            <w:vAlign w:val="center"/>
          </w:tcPr>
          <w:p w14:paraId="55A6A8BD" w14:textId="77777777" w:rsidR="007979DE" w:rsidRPr="002920C7" w:rsidRDefault="007979DE" w:rsidP="00D32622">
            <w:pPr>
              <w:pStyle w:val="BRL-Tabelle"/>
              <w:spacing w:before="40" w:after="40"/>
            </w:pPr>
            <w:r w:rsidRPr="002920C7">
              <w:t>Resistance to corrosion of coated parts</w:t>
            </w:r>
          </w:p>
        </w:tc>
        <w:tc>
          <w:tcPr>
            <w:tcW w:w="2185" w:type="dxa"/>
            <w:tcBorders>
              <w:left w:val="single" w:sz="12" w:space="0" w:color="auto"/>
            </w:tcBorders>
            <w:vAlign w:val="center"/>
          </w:tcPr>
          <w:p w14:paraId="75A42BBB"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362E934E" w14:textId="77777777" w:rsidR="007979DE" w:rsidRPr="002920C7" w:rsidRDefault="007979DE" w:rsidP="00D32622">
            <w:pPr>
              <w:pStyle w:val="BRL-Tabelle"/>
              <w:spacing w:before="40" w:after="40"/>
              <w:jc w:val="center"/>
            </w:pPr>
            <w:r w:rsidRPr="002920C7">
              <w:t>X</w:t>
            </w:r>
          </w:p>
        </w:tc>
      </w:tr>
      <w:tr w:rsidR="007979DE" w:rsidRPr="002920C7" w14:paraId="20292E32" w14:textId="77777777" w:rsidTr="003555D9">
        <w:tc>
          <w:tcPr>
            <w:tcW w:w="4775" w:type="dxa"/>
            <w:tcBorders>
              <w:left w:val="single" w:sz="12" w:space="0" w:color="auto"/>
              <w:right w:val="single" w:sz="12" w:space="0" w:color="auto"/>
            </w:tcBorders>
            <w:vAlign w:val="center"/>
          </w:tcPr>
          <w:p w14:paraId="2F087A40" w14:textId="77777777" w:rsidR="007979DE" w:rsidRPr="002920C7" w:rsidRDefault="007979DE" w:rsidP="00D32622">
            <w:pPr>
              <w:pStyle w:val="BRL-Tabelle"/>
              <w:spacing w:before="40" w:after="40"/>
            </w:pPr>
            <w:r w:rsidRPr="002920C7">
              <w:t>Corrosion resistance of water-impacted parts</w:t>
            </w:r>
          </w:p>
        </w:tc>
        <w:tc>
          <w:tcPr>
            <w:tcW w:w="2185" w:type="dxa"/>
            <w:tcBorders>
              <w:left w:val="single" w:sz="12" w:space="0" w:color="auto"/>
            </w:tcBorders>
            <w:vAlign w:val="center"/>
          </w:tcPr>
          <w:p w14:paraId="7346A6EA" w14:textId="77777777" w:rsidR="007979DE" w:rsidRPr="002920C7" w:rsidRDefault="007979DE" w:rsidP="00D32622">
            <w:pPr>
              <w:pStyle w:val="BRL-Tabelle"/>
              <w:spacing w:before="40" w:after="40"/>
              <w:jc w:val="center"/>
            </w:pPr>
            <w:r w:rsidRPr="002920C7">
              <w:t>X</w:t>
            </w:r>
          </w:p>
        </w:tc>
        <w:tc>
          <w:tcPr>
            <w:tcW w:w="2410" w:type="dxa"/>
            <w:tcBorders>
              <w:right w:val="single" w:sz="12" w:space="0" w:color="auto"/>
            </w:tcBorders>
            <w:vAlign w:val="center"/>
          </w:tcPr>
          <w:p w14:paraId="787E4BA7" w14:textId="77777777" w:rsidR="007979DE" w:rsidRPr="002920C7" w:rsidRDefault="007979DE" w:rsidP="00D32622">
            <w:pPr>
              <w:pStyle w:val="BRL-Tabelle"/>
              <w:spacing w:before="40" w:after="40"/>
              <w:jc w:val="center"/>
            </w:pPr>
            <w:r w:rsidRPr="002920C7">
              <w:t>X</w:t>
            </w:r>
          </w:p>
        </w:tc>
      </w:tr>
      <w:tr w:rsidR="007979DE" w:rsidRPr="002920C7" w14:paraId="65458A6E" w14:textId="77777777" w:rsidTr="003555D9">
        <w:tc>
          <w:tcPr>
            <w:tcW w:w="4775" w:type="dxa"/>
            <w:tcBorders>
              <w:left w:val="single" w:sz="12" w:space="0" w:color="auto"/>
              <w:bottom w:val="single" w:sz="12" w:space="0" w:color="auto"/>
              <w:right w:val="single" w:sz="12" w:space="0" w:color="auto"/>
            </w:tcBorders>
            <w:vAlign w:val="center"/>
          </w:tcPr>
          <w:p w14:paraId="66DDF6A0" w14:textId="77777777" w:rsidR="007979DE" w:rsidRPr="002920C7" w:rsidRDefault="007979DE" w:rsidP="00D32622">
            <w:pPr>
              <w:pStyle w:val="BRL-Tabelle"/>
              <w:spacing w:before="40" w:after="40"/>
            </w:pPr>
            <w:r w:rsidRPr="002920C7">
              <w:t>Aging test for plastic parts</w:t>
            </w:r>
          </w:p>
        </w:tc>
        <w:tc>
          <w:tcPr>
            <w:tcW w:w="2185" w:type="dxa"/>
            <w:tcBorders>
              <w:left w:val="single" w:sz="12" w:space="0" w:color="auto"/>
              <w:bottom w:val="single" w:sz="12" w:space="0" w:color="auto"/>
            </w:tcBorders>
            <w:vAlign w:val="center"/>
          </w:tcPr>
          <w:p w14:paraId="6C4B3662" w14:textId="77777777" w:rsidR="007979DE" w:rsidRPr="002920C7" w:rsidRDefault="007979DE" w:rsidP="00D32622">
            <w:pPr>
              <w:pStyle w:val="BRL-Tabelle"/>
              <w:spacing w:before="40" w:after="40"/>
              <w:jc w:val="center"/>
            </w:pPr>
            <w:r w:rsidRPr="002920C7">
              <w:t>X</w:t>
            </w:r>
          </w:p>
        </w:tc>
        <w:tc>
          <w:tcPr>
            <w:tcW w:w="2410" w:type="dxa"/>
            <w:tcBorders>
              <w:bottom w:val="single" w:sz="12" w:space="0" w:color="auto"/>
              <w:right w:val="single" w:sz="12" w:space="0" w:color="auto"/>
            </w:tcBorders>
            <w:vAlign w:val="center"/>
          </w:tcPr>
          <w:p w14:paraId="1C723AC6" w14:textId="77777777" w:rsidR="007979DE" w:rsidRPr="002920C7" w:rsidRDefault="007979DE" w:rsidP="00D32622">
            <w:pPr>
              <w:pStyle w:val="BRL-Tabelle"/>
              <w:spacing w:before="40" w:after="40"/>
              <w:jc w:val="center"/>
            </w:pPr>
            <w:r w:rsidRPr="002920C7">
              <w:t>X</w:t>
            </w:r>
          </w:p>
        </w:tc>
      </w:tr>
      <w:tr w:rsidR="007979DE" w:rsidRPr="002920C7" w14:paraId="228A8704" w14:textId="77777777" w:rsidTr="003555D9">
        <w:tc>
          <w:tcPr>
            <w:tcW w:w="9370" w:type="dxa"/>
            <w:gridSpan w:val="3"/>
            <w:tcBorders>
              <w:top w:val="single" w:sz="12" w:space="0" w:color="auto"/>
              <w:left w:val="single" w:sz="12" w:space="0" w:color="auto"/>
              <w:bottom w:val="single" w:sz="12" w:space="0" w:color="auto"/>
              <w:right w:val="single" w:sz="12" w:space="0" w:color="auto"/>
            </w:tcBorders>
            <w:vAlign w:val="center"/>
          </w:tcPr>
          <w:p w14:paraId="37DC8942" w14:textId="77777777" w:rsidR="007979DE" w:rsidRPr="002920C7" w:rsidRDefault="007979DE" w:rsidP="00E7070B">
            <w:pPr>
              <w:pStyle w:val="BRL-Tabelle"/>
              <w:spacing w:before="40" w:after="40"/>
              <w:ind w:left="669" w:hanging="669"/>
            </w:pPr>
            <w:r w:rsidRPr="002920C7">
              <w:t>X</w:t>
            </w:r>
            <w:r w:rsidRPr="002920C7">
              <w:tab/>
              <w:t>must be fulfilled</w:t>
            </w:r>
          </w:p>
        </w:tc>
      </w:tr>
    </w:tbl>
    <w:p w14:paraId="0AD6D918" w14:textId="77777777" w:rsidR="007F02E3" w:rsidRPr="002920C7" w:rsidRDefault="007F02E3" w:rsidP="00D32622">
      <w:pPr>
        <w:pStyle w:val="BRL-Standard"/>
        <w:spacing w:after="60"/>
      </w:pPr>
    </w:p>
    <w:p w14:paraId="376A565B" w14:textId="3E241F70" w:rsidR="007979DE" w:rsidRPr="002920C7" w:rsidRDefault="007979DE" w:rsidP="00282E6B">
      <w:pPr>
        <w:pStyle w:val="BRL-Standard"/>
        <w:keepNext/>
        <w:spacing w:after="60"/>
      </w:pPr>
      <w:r w:rsidRPr="002920C7">
        <w:t>Explanation for Table 3</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8186"/>
      </w:tblGrid>
      <w:tr w:rsidR="007979DE" w:rsidRPr="002920C7" w14:paraId="61152F40" w14:textId="77777777" w:rsidTr="00D32622">
        <w:tc>
          <w:tcPr>
            <w:tcW w:w="877" w:type="dxa"/>
            <w:shd w:val="clear" w:color="auto" w:fill="auto"/>
          </w:tcPr>
          <w:p w14:paraId="10099D0A" w14:textId="335D40B2" w:rsidR="007979DE" w:rsidRPr="002920C7" w:rsidRDefault="007979DE" w:rsidP="00282E6B">
            <w:pPr>
              <w:pStyle w:val="BRLTabelleberschrift"/>
              <w:spacing w:line="240" w:lineRule="auto"/>
              <w:ind w:left="0" w:firstLine="0"/>
            </w:pPr>
            <w:r w:rsidRPr="002920C7">
              <w:t>Column no</w:t>
            </w:r>
          </w:p>
        </w:tc>
        <w:tc>
          <w:tcPr>
            <w:tcW w:w="8479" w:type="dxa"/>
            <w:shd w:val="clear" w:color="auto" w:fill="auto"/>
            <w:vAlign w:val="center"/>
          </w:tcPr>
          <w:p w14:paraId="5BDA4EFD" w14:textId="77777777" w:rsidR="007979DE" w:rsidRPr="002920C7" w:rsidRDefault="007979DE" w:rsidP="00282E6B">
            <w:pPr>
              <w:pStyle w:val="BRLTabelleberschrift"/>
              <w:spacing w:line="240" w:lineRule="auto"/>
            </w:pPr>
            <w:r w:rsidRPr="002920C7">
              <w:t>Product based on harmonised standard</w:t>
            </w:r>
          </w:p>
        </w:tc>
      </w:tr>
      <w:tr w:rsidR="007979DE" w:rsidRPr="002920C7" w14:paraId="2382A68C" w14:textId="77777777" w:rsidTr="00D32622">
        <w:tc>
          <w:tcPr>
            <w:tcW w:w="877" w:type="dxa"/>
            <w:shd w:val="clear" w:color="auto" w:fill="auto"/>
          </w:tcPr>
          <w:p w14:paraId="04C2A74F" w14:textId="77777777" w:rsidR="007979DE" w:rsidRPr="002920C7" w:rsidRDefault="007979DE" w:rsidP="00D32622">
            <w:pPr>
              <w:pStyle w:val="BRL-Tabelle"/>
              <w:spacing w:before="60" w:after="40" w:line="240" w:lineRule="auto"/>
            </w:pPr>
            <w:r w:rsidRPr="002920C7">
              <w:t>2</w:t>
            </w:r>
          </w:p>
        </w:tc>
        <w:tc>
          <w:tcPr>
            <w:tcW w:w="8479" w:type="dxa"/>
            <w:shd w:val="clear" w:color="auto" w:fill="auto"/>
          </w:tcPr>
          <w:p w14:paraId="3A993B3F" w14:textId="77777777" w:rsidR="007979DE" w:rsidRPr="002920C7" w:rsidRDefault="007979DE" w:rsidP="00D32622">
            <w:pPr>
              <w:pStyle w:val="BRL-Tabelle"/>
              <w:spacing w:before="60" w:after="40" w:line="240" w:lineRule="auto"/>
            </w:pPr>
            <w:r w:rsidRPr="002920C7">
              <w:t>EN 12094-1:2003 Part 1: Requirements and test methods for electrical automatic control and delay devices</w:t>
            </w:r>
            <w:r w:rsidRPr="002920C7">
              <w:rPr>
                <w:rStyle w:val="FootnoteReference"/>
              </w:rPr>
              <w:footnoteReference w:id="242"/>
            </w:r>
          </w:p>
        </w:tc>
      </w:tr>
      <w:tr w:rsidR="007979DE" w:rsidRPr="002920C7" w14:paraId="28D1F854" w14:textId="77777777" w:rsidTr="00D32622">
        <w:tc>
          <w:tcPr>
            <w:tcW w:w="877" w:type="dxa"/>
            <w:shd w:val="clear" w:color="auto" w:fill="auto"/>
          </w:tcPr>
          <w:p w14:paraId="663C0759" w14:textId="77777777" w:rsidR="007979DE" w:rsidRPr="002920C7" w:rsidRDefault="007979DE" w:rsidP="00D32622">
            <w:pPr>
              <w:pStyle w:val="BRL-Tabelle"/>
              <w:spacing w:before="60" w:after="40" w:line="240" w:lineRule="auto"/>
            </w:pPr>
            <w:r w:rsidRPr="002920C7">
              <w:lastRenderedPageBreak/>
              <w:t>3</w:t>
            </w:r>
          </w:p>
        </w:tc>
        <w:tc>
          <w:tcPr>
            <w:tcW w:w="8479" w:type="dxa"/>
            <w:shd w:val="clear" w:color="auto" w:fill="auto"/>
          </w:tcPr>
          <w:p w14:paraId="27F2CDE8" w14:textId="77777777" w:rsidR="007979DE" w:rsidRPr="002920C7" w:rsidRDefault="007979DE" w:rsidP="00D32622">
            <w:pPr>
              <w:pStyle w:val="BRL-Tabelle"/>
              <w:spacing w:before="60" w:after="40" w:line="240" w:lineRule="auto"/>
            </w:pPr>
            <w:r w:rsidRPr="002920C7">
              <w:t>EN 12094-2:2003 Part 2: Requirements and test methods for non-electrical automatic control and delay devices</w:t>
            </w:r>
            <w:r w:rsidRPr="002920C7">
              <w:rPr>
                <w:rStyle w:val="FootnoteReference"/>
              </w:rPr>
              <w:footnoteReference w:id="243"/>
            </w:r>
          </w:p>
        </w:tc>
      </w:tr>
      <w:tr w:rsidR="007979DE" w:rsidRPr="002920C7" w14:paraId="7B6023DE" w14:textId="77777777" w:rsidTr="00D32622">
        <w:tc>
          <w:tcPr>
            <w:tcW w:w="877" w:type="dxa"/>
            <w:shd w:val="clear" w:color="auto" w:fill="auto"/>
          </w:tcPr>
          <w:p w14:paraId="1A306717" w14:textId="77777777" w:rsidR="007979DE" w:rsidRPr="002920C7" w:rsidRDefault="007979DE" w:rsidP="00D32622">
            <w:pPr>
              <w:pStyle w:val="BRL-Tabelle"/>
              <w:spacing w:before="60" w:after="40" w:line="240" w:lineRule="auto"/>
            </w:pPr>
            <w:r w:rsidRPr="002920C7">
              <w:t>4</w:t>
            </w:r>
          </w:p>
        </w:tc>
        <w:tc>
          <w:tcPr>
            <w:tcW w:w="8479" w:type="dxa"/>
            <w:shd w:val="clear" w:color="auto" w:fill="auto"/>
          </w:tcPr>
          <w:p w14:paraId="4DEF9627" w14:textId="77777777" w:rsidR="007979DE" w:rsidRPr="002920C7" w:rsidRDefault="007979DE" w:rsidP="00D32622">
            <w:pPr>
              <w:pStyle w:val="BRL-Tabelle"/>
              <w:spacing w:before="60" w:after="40" w:line="240" w:lineRule="auto"/>
            </w:pPr>
            <w:r w:rsidRPr="002920C7">
              <w:t>EN 12094-3:2003 Part 3: Requirements and test methods for manual triggering and stop devices</w:t>
            </w:r>
            <w:r w:rsidRPr="002920C7">
              <w:rPr>
                <w:rStyle w:val="FootnoteReference"/>
              </w:rPr>
              <w:footnoteReference w:id="244"/>
            </w:r>
          </w:p>
        </w:tc>
      </w:tr>
      <w:tr w:rsidR="007979DE" w:rsidRPr="002920C7" w14:paraId="77EAFACA" w14:textId="77777777" w:rsidTr="00D32622">
        <w:tc>
          <w:tcPr>
            <w:tcW w:w="877" w:type="dxa"/>
            <w:shd w:val="clear" w:color="auto" w:fill="auto"/>
          </w:tcPr>
          <w:p w14:paraId="324CE35A" w14:textId="77777777" w:rsidR="007979DE" w:rsidRPr="002920C7" w:rsidRDefault="007979DE" w:rsidP="00D32622">
            <w:pPr>
              <w:pStyle w:val="BRL-Tabelle"/>
              <w:spacing w:before="60" w:after="40" w:line="240" w:lineRule="auto"/>
            </w:pPr>
            <w:r w:rsidRPr="002920C7">
              <w:t>5</w:t>
            </w:r>
          </w:p>
        </w:tc>
        <w:tc>
          <w:tcPr>
            <w:tcW w:w="8479" w:type="dxa"/>
            <w:shd w:val="clear" w:color="auto" w:fill="auto"/>
          </w:tcPr>
          <w:p w14:paraId="4ABAB628" w14:textId="77777777" w:rsidR="007979DE" w:rsidRPr="002920C7" w:rsidRDefault="007979DE" w:rsidP="00D32622">
            <w:pPr>
              <w:pStyle w:val="BRL-Tabelle"/>
              <w:spacing w:before="60" w:after="40" w:line="240" w:lineRule="auto"/>
            </w:pPr>
            <w:r w:rsidRPr="002920C7">
              <w:t>EN 12094-4:2004 Part 4: Requirements and test methods for container valve assemblies and their actuators</w:t>
            </w:r>
            <w:r w:rsidRPr="002920C7">
              <w:rPr>
                <w:rStyle w:val="FootnoteReference"/>
              </w:rPr>
              <w:footnoteReference w:id="245"/>
            </w:r>
          </w:p>
        </w:tc>
      </w:tr>
      <w:tr w:rsidR="007979DE" w:rsidRPr="002920C7" w14:paraId="05249F4B" w14:textId="77777777" w:rsidTr="00D32622">
        <w:tc>
          <w:tcPr>
            <w:tcW w:w="877" w:type="dxa"/>
            <w:shd w:val="clear" w:color="auto" w:fill="auto"/>
          </w:tcPr>
          <w:p w14:paraId="0CA4048F" w14:textId="77777777" w:rsidR="007979DE" w:rsidRPr="002920C7" w:rsidRDefault="007979DE" w:rsidP="00D32622">
            <w:pPr>
              <w:pStyle w:val="BRL-Tabelle"/>
              <w:spacing w:before="60" w:after="40" w:line="240" w:lineRule="auto"/>
            </w:pPr>
            <w:r w:rsidRPr="002920C7">
              <w:t>6</w:t>
            </w:r>
          </w:p>
        </w:tc>
        <w:tc>
          <w:tcPr>
            <w:tcW w:w="8479" w:type="dxa"/>
            <w:shd w:val="clear" w:color="auto" w:fill="auto"/>
          </w:tcPr>
          <w:p w14:paraId="0B4F8817" w14:textId="77777777" w:rsidR="007979DE" w:rsidRPr="002920C7" w:rsidRDefault="007979DE" w:rsidP="00D32622">
            <w:pPr>
              <w:pStyle w:val="BRL-Tabelle"/>
              <w:spacing w:before="60" w:after="40" w:line="240" w:lineRule="auto"/>
            </w:pPr>
            <w:r w:rsidRPr="002920C7">
              <w:t>EN 12094-5:2006 Part 5: Requirements and test methods for high and low pressure selector valves and their actuators</w:t>
            </w:r>
            <w:r w:rsidRPr="002920C7">
              <w:rPr>
                <w:rStyle w:val="FootnoteReference"/>
              </w:rPr>
              <w:footnoteReference w:id="246"/>
            </w:r>
          </w:p>
        </w:tc>
      </w:tr>
      <w:tr w:rsidR="007979DE" w:rsidRPr="002920C7" w14:paraId="2DC0D192" w14:textId="77777777" w:rsidTr="00D32622">
        <w:tc>
          <w:tcPr>
            <w:tcW w:w="877" w:type="dxa"/>
            <w:shd w:val="clear" w:color="auto" w:fill="auto"/>
          </w:tcPr>
          <w:p w14:paraId="68FFB7EA" w14:textId="77777777" w:rsidR="007979DE" w:rsidRPr="002920C7" w:rsidRDefault="007979DE" w:rsidP="00D32622">
            <w:pPr>
              <w:pStyle w:val="BRL-Tabelle"/>
              <w:spacing w:before="60" w:after="40" w:line="240" w:lineRule="auto"/>
            </w:pPr>
            <w:r w:rsidRPr="002920C7">
              <w:t>7</w:t>
            </w:r>
          </w:p>
        </w:tc>
        <w:tc>
          <w:tcPr>
            <w:tcW w:w="8479" w:type="dxa"/>
            <w:shd w:val="clear" w:color="auto" w:fill="auto"/>
          </w:tcPr>
          <w:p w14:paraId="61B66801" w14:textId="0E301D79" w:rsidR="007979DE" w:rsidRPr="002920C7" w:rsidRDefault="007979DE" w:rsidP="00F52C3B">
            <w:pPr>
              <w:pStyle w:val="BRL-Tabelle"/>
              <w:spacing w:before="60" w:after="40" w:line="240" w:lineRule="auto"/>
            </w:pPr>
            <w:r w:rsidRPr="002920C7">
              <w:t>EN 12094-6:2006 Part 6: Requirements and test methods for non-electrical disable devices</w:t>
            </w:r>
            <w:r w:rsidRPr="002920C7">
              <w:rPr>
                <w:rStyle w:val="FootnoteReference"/>
              </w:rPr>
              <w:footnoteReference w:id="247"/>
            </w:r>
          </w:p>
        </w:tc>
      </w:tr>
      <w:tr w:rsidR="007979DE" w:rsidRPr="002920C7" w14:paraId="484DD646" w14:textId="77777777" w:rsidTr="00D32622">
        <w:tc>
          <w:tcPr>
            <w:tcW w:w="877" w:type="dxa"/>
            <w:shd w:val="clear" w:color="auto" w:fill="auto"/>
          </w:tcPr>
          <w:p w14:paraId="59349465" w14:textId="77777777" w:rsidR="007979DE" w:rsidRPr="002920C7" w:rsidRDefault="007979DE" w:rsidP="00D32622">
            <w:pPr>
              <w:pStyle w:val="BRL-Tabelle"/>
              <w:spacing w:before="60" w:after="40" w:line="240" w:lineRule="auto"/>
            </w:pPr>
            <w:r w:rsidRPr="002920C7">
              <w:t>8</w:t>
            </w:r>
          </w:p>
        </w:tc>
        <w:tc>
          <w:tcPr>
            <w:tcW w:w="8479" w:type="dxa"/>
            <w:shd w:val="clear" w:color="auto" w:fill="auto"/>
          </w:tcPr>
          <w:p w14:paraId="6678EDF6" w14:textId="66E771B0" w:rsidR="007979DE" w:rsidRPr="002920C7" w:rsidRDefault="007979DE" w:rsidP="00F52C3B">
            <w:pPr>
              <w:pStyle w:val="BRL-Tabelle"/>
              <w:spacing w:before="60" w:after="40" w:line="240" w:lineRule="auto"/>
            </w:pPr>
            <w:r w:rsidRPr="002920C7">
              <w:t>EN 12094-7:2000 + A1:2005 Part 7: Requirements and test methods for nozzles for CO</w:t>
            </w:r>
            <w:r w:rsidRPr="002920C7">
              <w:rPr>
                <w:vertAlign w:val="subscript"/>
              </w:rPr>
              <w:t>2</w:t>
            </w:r>
            <w:r w:rsidRPr="002920C7">
              <w:t xml:space="preserve"> systems</w:t>
            </w:r>
            <w:r w:rsidRPr="002920C7">
              <w:rPr>
                <w:rStyle w:val="FootnoteReference"/>
              </w:rPr>
              <w:footnoteReference w:id="248"/>
            </w:r>
          </w:p>
        </w:tc>
      </w:tr>
      <w:tr w:rsidR="007979DE" w:rsidRPr="002920C7" w14:paraId="2D301536" w14:textId="77777777" w:rsidTr="00D32622">
        <w:tc>
          <w:tcPr>
            <w:tcW w:w="877" w:type="dxa"/>
            <w:shd w:val="clear" w:color="auto" w:fill="auto"/>
          </w:tcPr>
          <w:p w14:paraId="6D222873" w14:textId="77777777" w:rsidR="007979DE" w:rsidRPr="002920C7" w:rsidRDefault="007979DE" w:rsidP="00D32622">
            <w:pPr>
              <w:pStyle w:val="BRL-Tabelle"/>
              <w:spacing w:before="60" w:after="40" w:line="240" w:lineRule="auto"/>
            </w:pPr>
            <w:r w:rsidRPr="002920C7">
              <w:t>9</w:t>
            </w:r>
          </w:p>
        </w:tc>
        <w:tc>
          <w:tcPr>
            <w:tcW w:w="8479" w:type="dxa"/>
            <w:shd w:val="clear" w:color="auto" w:fill="auto"/>
          </w:tcPr>
          <w:p w14:paraId="5276A8A1" w14:textId="77777777" w:rsidR="007979DE" w:rsidRPr="002920C7" w:rsidRDefault="007979DE" w:rsidP="00D32622">
            <w:pPr>
              <w:pStyle w:val="BRL-Tabelle"/>
              <w:spacing w:before="60" w:after="40" w:line="240" w:lineRule="auto"/>
            </w:pPr>
            <w:r w:rsidRPr="002920C7">
              <w:t>EN 12094-8:2006 Part 8: Requirements and test methods for connectors</w:t>
            </w:r>
            <w:r w:rsidRPr="002920C7">
              <w:rPr>
                <w:rStyle w:val="FootnoteReference"/>
              </w:rPr>
              <w:footnoteReference w:id="249"/>
            </w:r>
          </w:p>
        </w:tc>
      </w:tr>
      <w:tr w:rsidR="007979DE" w:rsidRPr="002920C7" w14:paraId="5449DA56" w14:textId="77777777" w:rsidTr="00D32622">
        <w:tc>
          <w:tcPr>
            <w:tcW w:w="877" w:type="dxa"/>
            <w:shd w:val="clear" w:color="auto" w:fill="auto"/>
          </w:tcPr>
          <w:p w14:paraId="28AA8199" w14:textId="77777777" w:rsidR="007979DE" w:rsidRPr="002920C7" w:rsidRDefault="007979DE" w:rsidP="00D32622">
            <w:pPr>
              <w:pStyle w:val="BRL-Tabelle"/>
              <w:spacing w:before="60" w:after="40" w:line="240" w:lineRule="auto"/>
            </w:pPr>
            <w:r w:rsidRPr="002920C7">
              <w:t>11</w:t>
            </w:r>
          </w:p>
        </w:tc>
        <w:tc>
          <w:tcPr>
            <w:tcW w:w="8479" w:type="dxa"/>
            <w:shd w:val="clear" w:color="auto" w:fill="auto"/>
          </w:tcPr>
          <w:p w14:paraId="303AA146" w14:textId="77777777" w:rsidR="007979DE" w:rsidRPr="002920C7" w:rsidRDefault="007979DE" w:rsidP="00D32622">
            <w:pPr>
              <w:pStyle w:val="BRL-Tabelle"/>
              <w:spacing w:before="60" w:after="40" w:line="240" w:lineRule="auto"/>
            </w:pPr>
            <w:r w:rsidRPr="002920C7">
              <w:t>EN 12094-9:2003 Part 9: Requirements and test methods for special fire detectors</w:t>
            </w:r>
            <w:r w:rsidRPr="002920C7">
              <w:rPr>
                <w:rStyle w:val="FootnoteReference"/>
              </w:rPr>
              <w:footnoteReference w:id="250"/>
            </w:r>
          </w:p>
        </w:tc>
      </w:tr>
      <w:tr w:rsidR="007979DE" w:rsidRPr="002920C7" w14:paraId="6578A95F" w14:textId="77777777" w:rsidTr="00D32622">
        <w:tc>
          <w:tcPr>
            <w:tcW w:w="877" w:type="dxa"/>
            <w:shd w:val="clear" w:color="auto" w:fill="auto"/>
          </w:tcPr>
          <w:p w14:paraId="304A0244" w14:textId="77777777" w:rsidR="007979DE" w:rsidRPr="002920C7" w:rsidRDefault="007979DE" w:rsidP="00D32622">
            <w:pPr>
              <w:pStyle w:val="BRL-Tabelle"/>
              <w:spacing w:before="60" w:after="40" w:line="240" w:lineRule="auto"/>
            </w:pPr>
            <w:r w:rsidRPr="002920C7">
              <w:t>12</w:t>
            </w:r>
          </w:p>
        </w:tc>
        <w:tc>
          <w:tcPr>
            <w:tcW w:w="8479" w:type="dxa"/>
            <w:shd w:val="clear" w:color="auto" w:fill="auto"/>
          </w:tcPr>
          <w:p w14:paraId="2245A932" w14:textId="77777777" w:rsidR="007979DE" w:rsidRPr="002920C7" w:rsidRDefault="007979DE" w:rsidP="00D32622">
            <w:pPr>
              <w:pStyle w:val="BRL-Tabelle"/>
              <w:spacing w:before="60" w:after="40" w:line="240" w:lineRule="auto"/>
            </w:pPr>
            <w:r w:rsidRPr="002920C7">
              <w:t>EN 12094-10:2003 Part 10: Requirements and test methods for pressure gauges and pressure switches</w:t>
            </w:r>
            <w:r w:rsidRPr="002920C7">
              <w:rPr>
                <w:rStyle w:val="FootnoteReference"/>
              </w:rPr>
              <w:footnoteReference w:id="251"/>
            </w:r>
          </w:p>
        </w:tc>
      </w:tr>
      <w:tr w:rsidR="007979DE" w:rsidRPr="002920C7" w14:paraId="7BF598D6" w14:textId="77777777" w:rsidTr="00D32622">
        <w:tc>
          <w:tcPr>
            <w:tcW w:w="877" w:type="dxa"/>
            <w:shd w:val="clear" w:color="auto" w:fill="auto"/>
          </w:tcPr>
          <w:p w14:paraId="610682EB" w14:textId="77777777" w:rsidR="007979DE" w:rsidRPr="002920C7" w:rsidRDefault="007979DE" w:rsidP="00D32622">
            <w:pPr>
              <w:pStyle w:val="BRL-Tabelle"/>
              <w:spacing w:before="60" w:after="40" w:line="240" w:lineRule="auto"/>
            </w:pPr>
            <w:r w:rsidRPr="002920C7">
              <w:t>13</w:t>
            </w:r>
          </w:p>
        </w:tc>
        <w:tc>
          <w:tcPr>
            <w:tcW w:w="8479" w:type="dxa"/>
            <w:shd w:val="clear" w:color="auto" w:fill="auto"/>
          </w:tcPr>
          <w:p w14:paraId="18EA9F7F" w14:textId="580158C2" w:rsidR="007979DE" w:rsidRPr="002920C7" w:rsidRDefault="007979DE" w:rsidP="00F52C3B">
            <w:pPr>
              <w:pStyle w:val="BRL-Tabelle"/>
              <w:spacing w:before="60" w:after="40" w:line="240" w:lineRule="auto"/>
            </w:pPr>
            <w:r w:rsidRPr="002920C7">
              <w:t>EN 12094-11:2003 Part 11: Requirements and test methods for mechanical weighing devices</w:t>
            </w:r>
            <w:r w:rsidRPr="002920C7">
              <w:rPr>
                <w:rStyle w:val="FootnoteReference"/>
              </w:rPr>
              <w:footnoteReference w:id="252"/>
            </w:r>
          </w:p>
        </w:tc>
      </w:tr>
      <w:tr w:rsidR="007979DE" w:rsidRPr="002920C7" w14:paraId="46A003A2" w14:textId="77777777" w:rsidTr="00D32622">
        <w:tc>
          <w:tcPr>
            <w:tcW w:w="877" w:type="dxa"/>
            <w:shd w:val="clear" w:color="auto" w:fill="auto"/>
          </w:tcPr>
          <w:p w14:paraId="17F53172" w14:textId="77777777" w:rsidR="007979DE" w:rsidRPr="002920C7" w:rsidRDefault="007979DE" w:rsidP="00D32622">
            <w:pPr>
              <w:pStyle w:val="BRL-Tabelle"/>
              <w:spacing w:before="60" w:after="40" w:line="240" w:lineRule="auto"/>
            </w:pPr>
            <w:r w:rsidRPr="002920C7">
              <w:t>14</w:t>
            </w:r>
          </w:p>
        </w:tc>
        <w:tc>
          <w:tcPr>
            <w:tcW w:w="8479" w:type="dxa"/>
            <w:shd w:val="clear" w:color="auto" w:fill="auto"/>
          </w:tcPr>
          <w:p w14:paraId="3476A4E0" w14:textId="77777777" w:rsidR="007979DE" w:rsidRPr="002920C7" w:rsidRDefault="007979DE" w:rsidP="00D32622">
            <w:pPr>
              <w:pStyle w:val="BRL-Tabelle"/>
              <w:spacing w:before="60" w:after="40" w:line="240" w:lineRule="auto"/>
            </w:pPr>
            <w:r w:rsidRPr="002920C7">
              <w:t>EN 12094-12:2003 Part 12: Requirements and test methods for pneumatic alarm devices</w:t>
            </w:r>
            <w:r w:rsidRPr="002920C7">
              <w:rPr>
                <w:rStyle w:val="FootnoteReference"/>
              </w:rPr>
              <w:footnoteReference w:id="253"/>
            </w:r>
          </w:p>
        </w:tc>
      </w:tr>
      <w:tr w:rsidR="007979DE" w:rsidRPr="002920C7" w14:paraId="5A146E5F" w14:textId="77777777" w:rsidTr="00D32622">
        <w:tc>
          <w:tcPr>
            <w:tcW w:w="877" w:type="dxa"/>
            <w:shd w:val="clear" w:color="auto" w:fill="auto"/>
          </w:tcPr>
          <w:p w14:paraId="03B84B07" w14:textId="77777777" w:rsidR="007979DE" w:rsidRPr="002920C7" w:rsidRDefault="007979DE" w:rsidP="00D32622">
            <w:pPr>
              <w:pStyle w:val="BRL-Tabelle"/>
              <w:spacing w:before="60" w:after="40" w:line="240" w:lineRule="auto"/>
            </w:pPr>
            <w:r w:rsidRPr="002920C7">
              <w:t>15</w:t>
            </w:r>
          </w:p>
        </w:tc>
        <w:tc>
          <w:tcPr>
            <w:tcW w:w="8479" w:type="dxa"/>
            <w:shd w:val="clear" w:color="auto" w:fill="auto"/>
          </w:tcPr>
          <w:p w14:paraId="679BABA3" w14:textId="46B6F2ED" w:rsidR="007979DE" w:rsidRPr="002920C7" w:rsidRDefault="007979DE" w:rsidP="00F52C3B">
            <w:pPr>
              <w:pStyle w:val="BRL-Tabelle"/>
              <w:spacing w:before="60" w:after="40" w:line="240" w:lineRule="auto"/>
            </w:pPr>
            <w:r w:rsidRPr="002920C7">
              <w:t>EN 12094-13:2001/AC:2002 Part 13: Requirements and test methods for check valves and non-return valves</w:t>
            </w:r>
            <w:r w:rsidRPr="002920C7">
              <w:rPr>
                <w:rStyle w:val="FootnoteReference"/>
              </w:rPr>
              <w:footnoteReference w:id="254"/>
            </w:r>
          </w:p>
        </w:tc>
      </w:tr>
    </w:tbl>
    <w:p w14:paraId="6113C505" w14:textId="77777777" w:rsidR="007F02E3" w:rsidRPr="002920C7" w:rsidRDefault="007F02E3" w:rsidP="00D32622">
      <w:pPr>
        <w:pStyle w:val="BRL-Standard"/>
        <w:spacing w:after="60"/>
        <w:rPr>
          <w:b/>
        </w:rPr>
      </w:pPr>
    </w:p>
    <w:p w14:paraId="3BEEF062" w14:textId="6F53132E" w:rsidR="007979DE" w:rsidRPr="002920C7" w:rsidRDefault="007979DE" w:rsidP="00282E6B">
      <w:pPr>
        <w:pStyle w:val="BRL-Standard"/>
        <w:keepNext/>
        <w:spacing w:after="60"/>
      </w:pPr>
      <w:r w:rsidRPr="002920C7">
        <w:t>Table 3</w:t>
      </w:r>
    </w:p>
    <w:tbl>
      <w:tblPr>
        <w:tblW w:w="9072" w:type="dxa"/>
        <w:tblInd w:w="5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002"/>
        <w:gridCol w:w="538"/>
        <w:gridCol w:w="539"/>
        <w:gridCol w:w="540"/>
        <w:gridCol w:w="539"/>
        <w:gridCol w:w="540"/>
        <w:gridCol w:w="596"/>
        <w:gridCol w:w="539"/>
        <w:gridCol w:w="540"/>
        <w:gridCol w:w="540"/>
        <w:gridCol w:w="539"/>
        <w:gridCol w:w="540"/>
        <w:gridCol w:w="540"/>
        <w:gridCol w:w="540"/>
      </w:tblGrid>
      <w:tr w:rsidR="007979DE" w:rsidRPr="002920C7" w14:paraId="59E6D904" w14:textId="77777777" w:rsidTr="00D32622">
        <w:tc>
          <w:tcPr>
            <w:tcW w:w="2174" w:type="dxa"/>
            <w:tcBorders>
              <w:bottom w:val="single" w:sz="8" w:space="0" w:color="auto"/>
            </w:tcBorders>
            <w:noWrap/>
            <w:vAlign w:val="center"/>
          </w:tcPr>
          <w:p w14:paraId="0D0BBA95" w14:textId="4F6BCF93" w:rsidR="007979DE" w:rsidRPr="002920C7" w:rsidRDefault="007979DE" w:rsidP="00282E6B">
            <w:pPr>
              <w:pStyle w:val="BRLTabelleberschrift"/>
              <w:ind w:left="0" w:firstLine="0"/>
            </w:pPr>
            <w:r w:rsidRPr="002920C7">
              <w:t>Material characteristic</w:t>
            </w:r>
          </w:p>
        </w:tc>
        <w:tc>
          <w:tcPr>
            <w:tcW w:w="7533" w:type="dxa"/>
            <w:gridSpan w:val="13"/>
            <w:tcBorders>
              <w:bottom w:val="single" w:sz="8" w:space="0" w:color="auto"/>
            </w:tcBorders>
            <w:vAlign w:val="center"/>
          </w:tcPr>
          <w:p w14:paraId="1601B0C3" w14:textId="1863D091" w:rsidR="007979DE" w:rsidRPr="002920C7" w:rsidRDefault="007979DE" w:rsidP="00282E6B">
            <w:pPr>
              <w:pStyle w:val="BRLTabelleberschrift"/>
            </w:pPr>
            <w:r w:rsidRPr="002920C7">
              <w:t xml:space="preserve">Construction product for gas extinguishing systems according to harmonised standard </w:t>
            </w:r>
          </w:p>
        </w:tc>
      </w:tr>
      <w:tr w:rsidR="007979DE" w:rsidRPr="002920C7" w14:paraId="3AE0B9BF" w14:textId="77777777" w:rsidTr="00D32622">
        <w:tc>
          <w:tcPr>
            <w:tcW w:w="2174" w:type="dxa"/>
            <w:tcBorders>
              <w:top w:val="single" w:sz="8" w:space="0" w:color="auto"/>
              <w:bottom w:val="single" w:sz="12" w:space="0" w:color="auto"/>
            </w:tcBorders>
            <w:vAlign w:val="bottom"/>
          </w:tcPr>
          <w:p w14:paraId="082066CB" w14:textId="77777777" w:rsidR="007979DE" w:rsidRPr="002920C7" w:rsidRDefault="007979DE" w:rsidP="00282E6B">
            <w:pPr>
              <w:pStyle w:val="BRL-Tabelle"/>
              <w:keepNext/>
              <w:jc w:val="center"/>
            </w:pPr>
            <w:r w:rsidRPr="002920C7">
              <w:t>1</w:t>
            </w:r>
          </w:p>
        </w:tc>
        <w:tc>
          <w:tcPr>
            <w:tcW w:w="574" w:type="dxa"/>
            <w:tcBorders>
              <w:top w:val="single" w:sz="8" w:space="0" w:color="auto"/>
              <w:bottom w:val="single" w:sz="12" w:space="0" w:color="auto"/>
            </w:tcBorders>
            <w:vAlign w:val="bottom"/>
          </w:tcPr>
          <w:p w14:paraId="5E142248" w14:textId="77777777" w:rsidR="007979DE" w:rsidRPr="002920C7" w:rsidRDefault="007979DE" w:rsidP="00282E6B">
            <w:pPr>
              <w:pStyle w:val="BRL-Tabelle"/>
              <w:keepNext/>
              <w:jc w:val="center"/>
            </w:pPr>
            <w:r w:rsidRPr="002920C7">
              <w:t>2</w:t>
            </w:r>
          </w:p>
        </w:tc>
        <w:tc>
          <w:tcPr>
            <w:tcW w:w="575" w:type="dxa"/>
            <w:tcBorders>
              <w:top w:val="single" w:sz="8" w:space="0" w:color="auto"/>
              <w:bottom w:val="single" w:sz="12" w:space="0" w:color="auto"/>
            </w:tcBorders>
            <w:vAlign w:val="bottom"/>
          </w:tcPr>
          <w:p w14:paraId="45740843" w14:textId="77777777" w:rsidR="007979DE" w:rsidRPr="002920C7" w:rsidRDefault="007979DE" w:rsidP="00282E6B">
            <w:pPr>
              <w:pStyle w:val="BRL-Tabelle"/>
              <w:keepNext/>
              <w:jc w:val="center"/>
            </w:pPr>
            <w:r w:rsidRPr="002920C7">
              <w:t>3</w:t>
            </w:r>
          </w:p>
        </w:tc>
        <w:tc>
          <w:tcPr>
            <w:tcW w:w="575" w:type="dxa"/>
            <w:tcBorders>
              <w:top w:val="single" w:sz="8" w:space="0" w:color="auto"/>
              <w:bottom w:val="single" w:sz="12" w:space="0" w:color="auto"/>
            </w:tcBorders>
            <w:vAlign w:val="bottom"/>
          </w:tcPr>
          <w:p w14:paraId="0F6DBF98" w14:textId="77777777" w:rsidR="007979DE" w:rsidRPr="002920C7" w:rsidRDefault="007979DE" w:rsidP="00282E6B">
            <w:pPr>
              <w:pStyle w:val="BRL-Tabelle"/>
              <w:keepNext/>
              <w:jc w:val="center"/>
            </w:pPr>
            <w:r w:rsidRPr="002920C7">
              <w:t>4</w:t>
            </w:r>
          </w:p>
        </w:tc>
        <w:tc>
          <w:tcPr>
            <w:tcW w:w="574" w:type="dxa"/>
            <w:tcBorders>
              <w:top w:val="single" w:sz="8" w:space="0" w:color="auto"/>
              <w:bottom w:val="single" w:sz="12" w:space="0" w:color="auto"/>
            </w:tcBorders>
            <w:vAlign w:val="bottom"/>
          </w:tcPr>
          <w:p w14:paraId="005BE81D" w14:textId="77777777" w:rsidR="007979DE" w:rsidRPr="002920C7" w:rsidRDefault="007979DE" w:rsidP="00282E6B">
            <w:pPr>
              <w:pStyle w:val="BRL-Tabelle"/>
              <w:keepNext/>
              <w:jc w:val="center"/>
            </w:pPr>
            <w:r w:rsidRPr="002920C7">
              <w:t>5</w:t>
            </w:r>
          </w:p>
        </w:tc>
        <w:tc>
          <w:tcPr>
            <w:tcW w:w="575" w:type="dxa"/>
            <w:tcBorders>
              <w:top w:val="single" w:sz="8" w:space="0" w:color="auto"/>
              <w:bottom w:val="single" w:sz="12" w:space="0" w:color="auto"/>
            </w:tcBorders>
            <w:vAlign w:val="bottom"/>
          </w:tcPr>
          <w:p w14:paraId="60E4555C" w14:textId="77777777" w:rsidR="007979DE" w:rsidRPr="002920C7" w:rsidRDefault="007979DE" w:rsidP="00282E6B">
            <w:pPr>
              <w:pStyle w:val="BRL-Tabelle"/>
              <w:keepNext/>
              <w:jc w:val="center"/>
            </w:pPr>
            <w:r w:rsidRPr="002920C7">
              <w:t>6</w:t>
            </w:r>
          </w:p>
        </w:tc>
        <w:tc>
          <w:tcPr>
            <w:tcW w:w="637" w:type="dxa"/>
            <w:tcBorders>
              <w:top w:val="single" w:sz="8" w:space="0" w:color="auto"/>
              <w:bottom w:val="single" w:sz="12" w:space="0" w:color="auto"/>
            </w:tcBorders>
            <w:vAlign w:val="bottom"/>
          </w:tcPr>
          <w:p w14:paraId="32AB8670" w14:textId="77777777" w:rsidR="007979DE" w:rsidRPr="002920C7" w:rsidRDefault="007979DE" w:rsidP="00282E6B">
            <w:pPr>
              <w:pStyle w:val="BRL-Tabelle"/>
              <w:keepNext/>
              <w:jc w:val="center"/>
            </w:pPr>
            <w:r w:rsidRPr="002920C7">
              <w:t>7</w:t>
            </w:r>
          </w:p>
        </w:tc>
        <w:tc>
          <w:tcPr>
            <w:tcW w:w="574" w:type="dxa"/>
            <w:tcBorders>
              <w:top w:val="single" w:sz="8" w:space="0" w:color="auto"/>
              <w:bottom w:val="single" w:sz="12" w:space="0" w:color="auto"/>
            </w:tcBorders>
            <w:vAlign w:val="bottom"/>
          </w:tcPr>
          <w:p w14:paraId="79513AA5" w14:textId="77777777" w:rsidR="007979DE" w:rsidRPr="002920C7" w:rsidRDefault="007979DE" w:rsidP="00282E6B">
            <w:pPr>
              <w:pStyle w:val="BRL-Tabelle"/>
              <w:keepNext/>
              <w:jc w:val="center"/>
            </w:pPr>
            <w:r w:rsidRPr="002920C7">
              <w:t>8</w:t>
            </w:r>
          </w:p>
        </w:tc>
        <w:tc>
          <w:tcPr>
            <w:tcW w:w="575" w:type="dxa"/>
            <w:tcBorders>
              <w:top w:val="single" w:sz="8" w:space="0" w:color="auto"/>
              <w:bottom w:val="single" w:sz="12" w:space="0" w:color="auto"/>
            </w:tcBorders>
            <w:vAlign w:val="bottom"/>
          </w:tcPr>
          <w:p w14:paraId="3C43C27B" w14:textId="77777777" w:rsidR="007979DE" w:rsidRPr="002920C7" w:rsidRDefault="007979DE" w:rsidP="00282E6B">
            <w:pPr>
              <w:pStyle w:val="BRL-Tabelle"/>
              <w:keepNext/>
              <w:jc w:val="center"/>
            </w:pPr>
            <w:r w:rsidRPr="002920C7">
              <w:t>9</w:t>
            </w:r>
          </w:p>
        </w:tc>
        <w:tc>
          <w:tcPr>
            <w:tcW w:w="575" w:type="dxa"/>
            <w:tcBorders>
              <w:top w:val="single" w:sz="8" w:space="0" w:color="auto"/>
              <w:bottom w:val="single" w:sz="12" w:space="0" w:color="auto"/>
            </w:tcBorders>
            <w:vAlign w:val="bottom"/>
          </w:tcPr>
          <w:p w14:paraId="0E88A9F3" w14:textId="77777777" w:rsidR="007979DE" w:rsidRPr="002920C7" w:rsidRDefault="007979DE" w:rsidP="00282E6B">
            <w:pPr>
              <w:pStyle w:val="BRL-Tabelle"/>
              <w:keepNext/>
              <w:jc w:val="center"/>
            </w:pPr>
            <w:r w:rsidRPr="002920C7">
              <w:t>10</w:t>
            </w:r>
          </w:p>
        </w:tc>
        <w:tc>
          <w:tcPr>
            <w:tcW w:w="574" w:type="dxa"/>
            <w:tcBorders>
              <w:top w:val="single" w:sz="8" w:space="0" w:color="auto"/>
              <w:bottom w:val="single" w:sz="12" w:space="0" w:color="auto"/>
            </w:tcBorders>
            <w:vAlign w:val="bottom"/>
          </w:tcPr>
          <w:p w14:paraId="2BEC8AC6" w14:textId="77777777" w:rsidR="007979DE" w:rsidRPr="002920C7" w:rsidRDefault="007979DE" w:rsidP="00282E6B">
            <w:pPr>
              <w:pStyle w:val="BRL-Tabelle"/>
              <w:keepNext/>
              <w:jc w:val="center"/>
            </w:pPr>
            <w:r w:rsidRPr="002920C7">
              <w:t>11</w:t>
            </w:r>
          </w:p>
        </w:tc>
        <w:tc>
          <w:tcPr>
            <w:tcW w:w="575" w:type="dxa"/>
            <w:tcBorders>
              <w:top w:val="single" w:sz="8" w:space="0" w:color="auto"/>
              <w:bottom w:val="single" w:sz="12" w:space="0" w:color="auto"/>
            </w:tcBorders>
            <w:vAlign w:val="bottom"/>
          </w:tcPr>
          <w:p w14:paraId="2C9489F3" w14:textId="77777777" w:rsidR="007979DE" w:rsidRPr="002920C7" w:rsidRDefault="007979DE" w:rsidP="00282E6B">
            <w:pPr>
              <w:pStyle w:val="BRL-Tabelle"/>
              <w:keepNext/>
              <w:jc w:val="center"/>
            </w:pPr>
            <w:r w:rsidRPr="002920C7">
              <w:t>12</w:t>
            </w:r>
          </w:p>
        </w:tc>
        <w:tc>
          <w:tcPr>
            <w:tcW w:w="575" w:type="dxa"/>
            <w:tcBorders>
              <w:top w:val="single" w:sz="8" w:space="0" w:color="auto"/>
              <w:bottom w:val="single" w:sz="12" w:space="0" w:color="auto"/>
            </w:tcBorders>
            <w:vAlign w:val="bottom"/>
          </w:tcPr>
          <w:p w14:paraId="597CF5B5" w14:textId="77777777" w:rsidR="007979DE" w:rsidRPr="002920C7" w:rsidRDefault="007979DE" w:rsidP="00282E6B">
            <w:pPr>
              <w:pStyle w:val="BRL-Tabelle"/>
              <w:keepNext/>
              <w:jc w:val="center"/>
            </w:pPr>
            <w:r w:rsidRPr="002920C7">
              <w:t>13</w:t>
            </w:r>
          </w:p>
        </w:tc>
        <w:tc>
          <w:tcPr>
            <w:tcW w:w="575" w:type="dxa"/>
            <w:tcBorders>
              <w:top w:val="single" w:sz="8" w:space="0" w:color="auto"/>
              <w:bottom w:val="single" w:sz="12" w:space="0" w:color="auto"/>
            </w:tcBorders>
            <w:vAlign w:val="bottom"/>
          </w:tcPr>
          <w:p w14:paraId="29EB1711" w14:textId="77777777" w:rsidR="007979DE" w:rsidRPr="002920C7" w:rsidRDefault="007979DE" w:rsidP="00282E6B">
            <w:pPr>
              <w:pStyle w:val="BRL-Tabelle"/>
              <w:keepNext/>
              <w:jc w:val="center"/>
            </w:pPr>
            <w:r w:rsidRPr="002920C7">
              <w:t>14</w:t>
            </w:r>
          </w:p>
        </w:tc>
      </w:tr>
      <w:tr w:rsidR="007979DE" w:rsidRPr="002920C7" w14:paraId="396AE38A" w14:textId="77777777" w:rsidTr="00D32622">
        <w:tc>
          <w:tcPr>
            <w:tcW w:w="2174" w:type="dxa"/>
            <w:tcBorders>
              <w:top w:val="single" w:sz="12" w:space="0" w:color="auto"/>
            </w:tcBorders>
            <w:noWrap/>
            <w:vAlign w:val="center"/>
          </w:tcPr>
          <w:p w14:paraId="5A42B4AB" w14:textId="77777777" w:rsidR="007979DE" w:rsidRPr="002920C7" w:rsidRDefault="007979DE" w:rsidP="00696EA3">
            <w:pPr>
              <w:pStyle w:val="BRL-Tabelle"/>
            </w:pPr>
            <w:r w:rsidRPr="002920C7">
              <w:t>Response delay (response time)</w:t>
            </w:r>
          </w:p>
        </w:tc>
        <w:tc>
          <w:tcPr>
            <w:tcW w:w="574" w:type="dxa"/>
            <w:tcBorders>
              <w:top w:val="single" w:sz="12" w:space="0" w:color="auto"/>
            </w:tcBorders>
            <w:vAlign w:val="center"/>
          </w:tcPr>
          <w:p w14:paraId="4C19ED9F" w14:textId="77777777" w:rsidR="007979DE" w:rsidRPr="002920C7" w:rsidRDefault="007979DE" w:rsidP="00696EA3">
            <w:pPr>
              <w:pStyle w:val="BRL-Tabelle"/>
              <w:jc w:val="center"/>
            </w:pPr>
            <w:r w:rsidRPr="002920C7">
              <w:t>X</w:t>
            </w:r>
          </w:p>
        </w:tc>
        <w:tc>
          <w:tcPr>
            <w:tcW w:w="575" w:type="dxa"/>
            <w:tcBorders>
              <w:top w:val="single" w:sz="12" w:space="0" w:color="auto"/>
            </w:tcBorders>
            <w:vAlign w:val="center"/>
          </w:tcPr>
          <w:p w14:paraId="19BDBD03" w14:textId="77777777" w:rsidR="007979DE" w:rsidRPr="002920C7" w:rsidRDefault="007979DE" w:rsidP="00696EA3">
            <w:pPr>
              <w:pStyle w:val="BRL-Tabelle"/>
              <w:jc w:val="center"/>
            </w:pPr>
            <w:r w:rsidRPr="002920C7">
              <w:t>X</w:t>
            </w:r>
          </w:p>
        </w:tc>
        <w:tc>
          <w:tcPr>
            <w:tcW w:w="575" w:type="dxa"/>
            <w:tcBorders>
              <w:top w:val="single" w:sz="12" w:space="0" w:color="auto"/>
            </w:tcBorders>
            <w:vAlign w:val="center"/>
          </w:tcPr>
          <w:p w14:paraId="1F08E42C" w14:textId="77777777" w:rsidR="007979DE" w:rsidRPr="002920C7" w:rsidRDefault="007979DE" w:rsidP="00696EA3">
            <w:pPr>
              <w:pStyle w:val="BRL-Tabelle"/>
              <w:jc w:val="center"/>
            </w:pPr>
          </w:p>
        </w:tc>
        <w:tc>
          <w:tcPr>
            <w:tcW w:w="574" w:type="dxa"/>
            <w:tcBorders>
              <w:top w:val="single" w:sz="12" w:space="0" w:color="auto"/>
            </w:tcBorders>
            <w:vAlign w:val="center"/>
          </w:tcPr>
          <w:p w14:paraId="33263BC9" w14:textId="77777777" w:rsidR="007979DE" w:rsidRPr="002920C7" w:rsidRDefault="007979DE" w:rsidP="00696EA3">
            <w:pPr>
              <w:pStyle w:val="BRL-Tabelle"/>
              <w:jc w:val="center"/>
            </w:pPr>
            <w:r w:rsidRPr="002920C7">
              <w:t>X</w:t>
            </w:r>
          </w:p>
        </w:tc>
        <w:tc>
          <w:tcPr>
            <w:tcW w:w="575" w:type="dxa"/>
            <w:tcBorders>
              <w:top w:val="single" w:sz="12" w:space="0" w:color="auto"/>
            </w:tcBorders>
            <w:vAlign w:val="center"/>
          </w:tcPr>
          <w:p w14:paraId="5CD052A7" w14:textId="77777777" w:rsidR="007979DE" w:rsidRPr="002920C7" w:rsidRDefault="007979DE" w:rsidP="00696EA3">
            <w:pPr>
              <w:pStyle w:val="BRL-Tabelle"/>
              <w:jc w:val="center"/>
            </w:pPr>
          </w:p>
        </w:tc>
        <w:tc>
          <w:tcPr>
            <w:tcW w:w="637" w:type="dxa"/>
            <w:tcBorders>
              <w:top w:val="single" w:sz="12" w:space="0" w:color="auto"/>
            </w:tcBorders>
            <w:vAlign w:val="center"/>
          </w:tcPr>
          <w:p w14:paraId="3EFFB931" w14:textId="77777777" w:rsidR="007979DE" w:rsidRPr="002920C7" w:rsidRDefault="007979DE" w:rsidP="00696EA3">
            <w:pPr>
              <w:pStyle w:val="BRL-Tabelle"/>
              <w:jc w:val="center"/>
            </w:pPr>
            <w:r w:rsidRPr="002920C7">
              <w:t>X</w:t>
            </w:r>
          </w:p>
        </w:tc>
        <w:tc>
          <w:tcPr>
            <w:tcW w:w="574" w:type="dxa"/>
            <w:tcBorders>
              <w:top w:val="single" w:sz="12" w:space="0" w:color="auto"/>
            </w:tcBorders>
            <w:vAlign w:val="center"/>
          </w:tcPr>
          <w:p w14:paraId="7370758C" w14:textId="77777777" w:rsidR="007979DE" w:rsidRPr="002920C7" w:rsidRDefault="007979DE" w:rsidP="00696EA3">
            <w:pPr>
              <w:pStyle w:val="BRL-Tabelle"/>
              <w:jc w:val="center"/>
            </w:pPr>
          </w:p>
        </w:tc>
        <w:tc>
          <w:tcPr>
            <w:tcW w:w="575" w:type="dxa"/>
            <w:tcBorders>
              <w:top w:val="single" w:sz="12" w:space="0" w:color="auto"/>
            </w:tcBorders>
            <w:vAlign w:val="center"/>
          </w:tcPr>
          <w:p w14:paraId="3C5A7984" w14:textId="77777777" w:rsidR="007979DE" w:rsidRPr="002920C7" w:rsidRDefault="007979DE" w:rsidP="00696EA3">
            <w:pPr>
              <w:pStyle w:val="BRL-Tabelle"/>
              <w:jc w:val="center"/>
            </w:pPr>
          </w:p>
        </w:tc>
        <w:tc>
          <w:tcPr>
            <w:tcW w:w="575" w:type="dxa"/>
            <w:tcBorders>
              <w:top w:val="single" w:sz="12" w:space="0" w:color="auto"/>
            </w:tcBorders>
            <w:vAlign w:val="center"/>
          </w:tcPr>
          <w:p w14:paraId="75F487F4" w14:textId="77777777" w:rsidR="007979DE" w:rsidRPr="002920C7" w:rsidRDefault="007979DE" w:rsidP="00696EA3">
            <w:pPr>
              <w:pStyle w:val="BRL-Tabelle"/>
              <w:jc w:val="center"/>
            </w:pPr>
            <w:r w:rsidRPr="002920C7">
              <w:t>X</w:t>
            </w:r>
          </w:p>
        </w:tc>
        <w:tc>
          <w:tcPr>
            <w:tcW w:w="574" w:type="dxa"/>
            <w:tcBorders>
              <w:top w:val="single" w:sz="12" w:space="0" w:color="auto"/>
            </w:tcBorders>
            <w:vAlign w:val="center"/>
          </w:tcPr>
          <w:p w14:paraId="41109506" w14:textId="77777777" w:rsidR="007979DE" w:rsidRPr="002920C7" w:rsidRDefault="007979DE" w:rsidP="00696EA3">
            <w:pPr>
              <w:pStyle w:val="BRL-Tabelle"/>
              <w:jc w:val="center"/>
            </w:pPr>
          </w:p>
        </w:tc>
        <w:tc>
          <w:tcPr>
            <w:tcW w:w="575" w:type="dxa"/>
            <w:tcBorders>
              <w:top w:val="single" w:sz="12" w:space="0" w:color="auto"/>
            </w:tcBorders>
            <w:vAlign w:val="center"/>
          </w:tcPr>
          <w:p w14:paraId="3431EAE9" w14:textId="77777777" w:rsidR="007979DE" w:rsidRPr="002920C7" w:rsidRDefault="007979DE" w:rsidP="00696EA3">
            <w:pPr>
              <w:pStyle w:val="BRL-Tabelle"/>
              <w:jc w:val="center"/>
            </w:pPr>
          </w:p>
        </w:tc>
        <w:tc>
          <w:tcPr>
            <w:tcW w:w="575" w:type="dxa"/>
            <w:tcBorders>
              <w:top w:val="single" w:sz="12" w:space="0" w:color="auto"/>
            </w:tcBorders>
            <w:vAlign w:val="center"/>
          </w:tcPr>
          <w:p w14:paraId="7A0DBD6A" w14:textId="77777777" w:rsidR="007979DE" w:rsidRPr="002920C7" w:rsidRDefault="007979DE" w:rsidP="00696EA3">
            <w:pPr>
              <w:pStyle w:val="BRL-Tabelle"/>
              <w:jc w:val="center"/>
            </w:pPr>
          </w:p>
        </w:tc>
        <w:tc>
          <w:tcPr>
            <w:tcW w:w="575" w:type="dxa"/>
            <w:tcBorders>
              <w:top w:val="single" w:sz="12" w:space="0" w:color="auto"/>
            </w:tcBorders>
            <w:vAlign w:val="center"/>
          </w:tcPr>
          <w:p w14:paraId="7C28845D" w14:textId="77777777" w:rsidR="007979DE" w:rsidRPr="002920C7" w:rsidRDefault="007979DE" w:rsidP="00696EA3">
            <w:pPr>
              <w:pStyle w:val="BRL-Tabelle"/>
              <w:jc w:val="center"/>
            </w:pPr>
          </w:p>
        </w:tc>
      </w:tr>
      <w:tr w:rsidR="007979DE" w:rsidRPr="002920C7" w14:paraId="37C8CD1D" w14:textId="77777777" w:rsidTr="00D32622">
        <w:tc>
          <w:tcPr>
            <w:tcW w:w="2174" w:type="dxa"/>
            <w:noWrap/>
            <w:vAlign w:val="center"/>
          </w:tcPr>
          <w:p w14:paraId="54A7F36F" w14:textId="77777777" w:rsidR="007979DE" w:rsidRPr="002920C7" w:rsidRDefault="007979DE" w:rsidP="00696EA3">
            <w:pPr>
              <w:pStyle w:val="BRL-Tabelle"/>
            </w:pPr>
            <w:r w:rsidRPr="002920C7">
              <w:t>Reliability</w:t>
            </w:r>
          </w:p>
        </w:tc>
        <w:tc>
          <w:tcPr>
            <w:tcW w:w="574" w:type="dxa"/>
            <w:vAlign w:val="center"/>
          </w:tcPr>
          <w:p w14:paraId="4A32BC0B" w14:textId="77777777" w:rsidR="007979DE" w:rsidRPr="002920C7" w:rsidRDefault="007979DE" w:rsidP="00696EA3">
            <w:pPr>
              <w:pStyle w:val="BRL-Tabelle"/>
              <w:jc w:val="center"/>
            </w:pPr>
          </w:p>
        </w:tc>
        <w:tc>
          <w:tcPr>
            <w:tcW w:w="575" w:type="dxa"/>
            <w:vAlign w:val="center"/>
          </w:tcPr>
          <w:p w14:paraId="1764E038" w14:textId="77777777" w:rsidR="007979DE" w:rsidRPr="002920C7" w:rsidRDefault="007979DE" w:rsidP="00696EA3">
            <w:pPr>
              <w:pStyle w:val="BRL-Tabelle"/>
              <w:jc w:val="center"/>
            </w:pPr>
          </w:p>
        </w:tc>
        <w:tc>
          <w:tcPr>
            <w:tcW w:w="575" w:type="dxa"/>
            <w:vAlign w:val="center"/>
          </w:tcPr>
          <w:p w14:paraId="13FA7F3E" w14:textId="77777777" w:rsidR="007979DE" w:rsidRPr="002920C7" w:rsidRDefault="007979DE" w:rsidP="00696EA3">
            <w:pPr>
              <w:pStyle w:val="BRL-Tabelle"/>
              <w:jc w:val="center"/>
            </w:pPr>
          </w:p>
        </w:tc>
        <w:tc>
          <w:tcPr>
            <w:tcW w:w="574" w:type="dxa"/>
            <w:vAlign w:val="center"/>
          </w:tcPr>
          <w:p w14:paraId="0BF01829" w14:textId="77777777" w:rsidR="007979DE" w:rsidRPr="002920C7" w:rsidRDefault="007979DE" w:rsidP="00696EA3">
            <w:pPr>
              <w:pStyle w:val="BRL-Tabelle"/>
              <w:jc w:val="center"/>
            </w:pPr>
          </w:p>
        </w:tc>
        <w:tc>
          <w:tcPr>
            <w:tcW w:w="575" w:type="dxa"/>
            <w:vAlign w:val="center"/>
          </w:tcPr>
          <w:p w14:paraId="14DB9DEF" w14:textId="77777777" w:rsidR="007979DE" w:rsidRPr="002920C7" w:rsidRDefault="007979DE" w:rsidP="00696EA3">
            <w:pPr>
              <w:pStyle w:val="BRL-Tabelle"/>
              <w:jc w:val="center"/>
            </w:pPr>
          </w:p>
        </w:tc>
        <w:tc>
          <w:tcPr>
            <w:tcW w:w="637" w:type="dxa"/>
            <w:vAlign w:val="center"/>
          </w:tcPr>
          <w:p w14:paraId="4846A6C7" w14:textId="77777777" w:rsidR="007979DE" w:rsidRPr="002920C7" w:rsidRDefault="007979DE" w:rsidP="00696EA3">
            <w:pPr>
              <w:pStyle w:val="BRL-Tabelle"/>
              <w:jc w:val="center"/>
            </w:pPr>
          </w:p>
        </w:tc>
        <w:tc>
          <w:tcPr>
            <w:tcW w:w="574" w:type="dxa"/>
            <w:vAlign w:val="center"/>
          </w:tcPr>
          <w:p w14:paraId="5978E8AC" w14:textId="77777777" w:rsidR="007979DE" w:rsidRPr="002920C7" w:rsidRDefault="007979DE" w:rsidP="00696EA3">
            <w:pPr>
              <w:pStyle w:val="BRL-Tabelle"/>
              <w:jc w:val="center"/>
            </w:pPr>
          </w:p>
        </w:tc>
        <w:tc>
          <w:tcPr>
            <w:tcW w:w="575" w:type="dxa"/>
            <w:vAlign w:val="center"/>
          </w:tcPr>
          <w:p w14:paraId="0E82FA29" w14:textId="77777777" w:rsidR="007979DE" w:rsidRPr="002920C7" w:rsidRDefault="007979DE" w:rsidP="00696EA3">
            <w:pPr>
              <w:pStyle w:val="BRL-Tabelle"/>
              <w:jc w:val="center"/>
            </w:pPr>
          </w:p>
        </w:tc>
        <w:tc>
          <w:tcPr>
            <w:tcW w:w="575" w:type="dxa"/>
            <w:vAlign w:val="center"/>
          </w:tcPr>
          <w:p w14:paraId="51C3AB0B" w14:textId="77777777" w:rsidR="007979DE" w:rsidRPr="002920C7" w:rsidRDefault="007979DE" w:rsidP="00696EA3">
            <w:pPr>
              <w:pStyle w:val="BRL-Tabelle"/>
              <w:jc w:val="center"/>
            </w:pPr>
          </w:p>
        </w:tc>
        <w:tc>
          <w:tcPr>
            <w:tcW w:w="574" w:type="dxa"/>
            <w:vAlign w:val="center"/>
          </w:tcPr>
          <w:p w14:paraId="5A85AF05" w14:textId="77777777" w:rsidR="007979DE" w:rsidRPr="002920C7" w:rsidRDefault="007979DE" w:rsidP="00696EA3">
            <w:pPr>
              <w:pStyle w:val="BRL-Tabelle"/>
              <w:jc w:val="center"/>
            </w:pPr>
          </w:p>
        </w:tc>
        <w:tc>
          <w:tcPr>
            <w:tcW w:w="575" w:type="dxa"/>
            <w:vAlign w:val="center"/>
          </w:tcPr>
          <w:p w14:paraId="55982D7B" w14:textId="77777777" w:rsidR="007979DE" w:rsidRPr="002920C7" w:rsidRDefault="007979DE" w:rsidP="00696EA3">
            <w:pPr>
              <w:pStyle w:val="BRL-Tabelle"/>
              <w:jc w:val="center"/>
            </w:pPr>
          </w:p>
        </w:tc>
        <w:tc>
          <w:tcPr>
            <w:tcW w:w="575" w:type="dxa"/>
            <w:vAlign w:val="center"/>
          </w:tcPr>
          <w:p w14:paraId="4A159948" w14:textId="77777777" w:rsidR="007979DE" w:rsidRPr="002920C7" w:rsidRDefault="007979DE" w:rsidP="00696EA3">
            <w:pPr>
              <w:pStyle w:val="BRL-Tabelle"/>
              <w:jc w:val="center"/>
            </w:pPr>
          </w:p>
        </w:tc>
        <w:tc>
          <w:tcPr>
            <w:tcW w:w="575" w:type="dxa"/>
            <w:vAlign w:val="center"/>
          </w:tcPr>
          <w:p w14:paraId="39A63194" w14:textId="77777777" w:rsidR="007979DE" w:rsidRPr="002920C7" w:rsidRDefault="007979DE" w:rsidP="00696EA3">
            <w:pPr>
              <w:pStyle w:val="BRL-Tabelle"/>
              <w:jc w:val="center"/>
            </w:pPr>
            <w:r w:rsidRPr="002920C7">
              <w:t>X</w:t>
            </w:r>
          </w:p>
        </w:tc>
      </w:tr>
      <w:tr w:rsidR="007979DE" w:rsidRPr="002920C7" w14:paraId="1C7937B2" w14:textId="77777777" w:rsidTr="00D32622">
        <w:tc>
          <w:tcPr>
            <w:tcW w:w="2174" w:type="dxa"/>
            <w:noWrap/>
            <w:vAlign w:val="center"/>
          </w:tcPr>
          <w:p w14:paraId="2D719CEA" w14:textId="669068B3" w:rsidR="007979DE" w:rsidRPr="002920C7" w:rsidRDefault="007979DE" w:rsidP="00696EA3">
            <w:pPr>
              <w:pStyle w:val="BRL-Tabelle"/>
            </w:pPr>
            <w:r w:rsidRPr="002920C7">
              <w:t>Operational reliability</w:t>
            </w:r>
          </w:p>
        </w:tc>
        <w:tc>
          <w:tcPr>
            <w:tcW w:w="574" w:type="dxa"/>
            <w:vAlign w:val="center"/>
          </w:tcPr>
          <w:p w14:paraId="7A9D8C81" w14:textId="77777777" w:rsidR="007979DE" w:rsidRPr="002920C7" w:rsidRDefault="007979DE" w:rsidP="00696EA3">
            <w:pPr>
              <w:pStyle w:val="BRL-Tabelle"/>
              <w:jc w:val="center"/>
            </w:pPr>
            <w:r w:rsidRPr="002920C7">
              <w:t>X</w:t>
            </w:r>
          </w:p>
        </w:tc>
        <w:tc>
          <w:tcPr>
            <w:tcW w:w="575" w:type="dxa"/>
            <w:vAlign w:val="center"/>
          </w:tcPr>
          <w:p w14:paraId="0924265B" w14:textId="77777777" w:rsidR="007979DE" w:rsidRPr="002920C7" w:rsidRDefault="007979DE" w:rsidP="00696EA3">
            <w:pPr>
              <w:pStyle w:val="BRL-Tabelle"/>
              <w:jc w:val="center"/>
            </w:pPr>
            <w:r w:rsidRPr="002920C7">
              <w:t>X</w:t>
            </w:r>
          </w:p>
        </w:tc>
        <w:tc>
          <w:tcPr>
            <w:tcW w:w="575" w:type="dxa"/>
            <w:vAlign w:val="center"/>
          </w:tcPr>
          <w:p w14:paraId="4AE01D57" w14:textId="77777777" w:rsidR="007979DE" w:rsidRPr="002920C7" w:rsidRDefault="007979DE" w:rsidP="00696EA3">
            <w:pPr>
              <w:pStyle w:val="BRL-Tabelle"/>
              <w:jc w:val="center"/>
            </w:pPr>
            <w:r w:rsidRPr="002920C7">
              <w:t>X</w:t>
            </w:r>
          </w:p>
        </w:tc>
        <w:tc>
          <w:tcPr>
            <w:tcW w:w="574" w:type="dxa"/>
            <w:vAlign w:val="center"/>
          </w:tcPr>
          <w:p w14:paraId="12D279DC" w14:textId="77777777" w:rsidR="007979DE" w:rsidRPr="002920C7" w:rsidRDefault="007979DE" w:rsidP="00696EA3">
            <w:pPr>
              <w:pStyle w:val="BRL-Tabelle"/>
              <w:jc w:val="center"/>
            </w:pPr>
            <w:r w:rsidRPr="002920C7">
              <w:t>X</w:t>
            </w:r>
          </w:p>
        </w:tc>
        <w:tc>
          <w:tcPr>
            <w:tcW w:w="575" w:type="dxa"/>
            <w:vAlign w:val="center"/>
          </w:tcPr>
          <w:p w14:paraId="2F99ABF0" w14:textId="77777777" w:rsidR="007979DE" w:rsidRPr="002920C7" w:rsidRDefault="007979DE" w:rsidP="00696EA3">
            <w:pPr>
              <w:pStyle w:val="BRL-Tabelle"/>
              <w:jc w:val="center"/>
            </w:pPr>
            <w:r w:rsidRPr="002920C7">
              <w:t>X</w:t>
            </w:r>
          </w:p>
        </w:tc>
        <w:tc>
          <w:tcPr>
            <w:tcW w:w="637" w:type="dxa"/>
            <w:vAlign w:val="center"/>
          </w:tcPr>
          <w:p w14:paraId="3565E6D0" w14:textId="77777777" w:rsidR="007979DE" w:rsidRPr="002920C7" w:rsidRDefault="007979DE" w:rsidP="00696EA3">
            <w:pPr>
              <w:pStyle w:val="BRL-Tabelle"/>
              <w:jc w:val="center"/>
            </w:pPr>
          </w:p>
        </w:tc>
        <w:tc>
          <w:tcPr>
            <w:tcW w:w="574" w:type="dxa"/>
            <w:vAlign w:val="center"/>
          </w:tcPr>
          <w:p w14:paraId="21547E20" w14:textId="77777777" w:rsidR="007979DE" w:rsidRPr="002920C7" w:rsidRDefault="007979DE" w:rsidP="00696EA3">
            <w:pPr>
              <w:pStyle w:val="BRL-Tabelle"/>
              <w:jc w:val="center"/>
            </w:pPr>
          </w:p>
        </w:tc>
        <w:tc>
          <w:tcPr>
            <w:tcW w:w="575" w:type="dxa"/>
            <w:vAlign w:val="center"/>
          </w:tcPr>
          <w:p w14:paraId="41774CD2" w14:textId="77777777" w:rsidR="007979DE" w:rsidRPr="002920C7" w:rsidRDefault="007979DE" w:rsidP="00696EA3">
            <w:pPr>
              <w:pStyle w:val="BRL-Tabelle"/>
              <w:jc w:val="center"/>
            </w:pPr>
            <w:r w:rsidRPr="002920C7">
              <w:t>X</w:t>
            </w:r>
          </w:p>
        </w:tc>
        <w:tc>
          <w:tcPr>
            <w:tcW w:w="575" w:type="dxa"/>
            <w:vAlign w:val="center"/>
          </w:tcPr>
          <w:p w14:paraId="18CADACD" w14:textId="77777777" w:rsidR="007979DE" w:rsidRPr="002920C7" w:rsidRDefault="007979DE" w:rsidP="00696EA3">
            <w:pPr>
              <w:pStyle w:val="BRL-Tabelle"/>
              <w:jc w:val="center"/>
            </w:pPr>
            <w:r w:rsidRPr="002920C7">
              <w:t>X</w:t>
            </w:r>
          </w:p>
        </w:tc>
        <w:tc>
          <w:tcPr>
            <w:tcW w:w="574" w:type="dxa"/>
            <w:vAlign w:val="center"/>
          </w:tcPr>
          <w:p w14:paraId="39389B07" w14:textId="77777777" w:rsidR="007979DE" w:rsidRPr="002920C7" w:rsidRDefault="007979DE" w:rsidP="00696EA3">
            <w:pPr>
              <w:pStyle w:val="BRL-Tabelle"/>
              <w:jc w:val="center"/>
            </w:pPr>
          </w:p>
        </w:tc>
        <w:tc>
          <w:tcPr>
            <w:tcW w:w="575" w:type="dxa"/>
            <w:vAlign w:val="center"/>
          </w:tcPr>
          <w:p w14:paraId="4BA029FE" w14:textId="77777777" w:rsidR="007979DE" w:rsidRPr="002920C7" w:rsidRDefault="007979DE" w:rsidP="00696EA3">
            <w:pPr>
              <w:pStyle w:val="BRL-Tabelle"/>
              <w:jc w:val="center"/>
            </w:pPr>
            <w:r w:rsidRPr="002920C7">
              <w:t>X</w:t>
            </w:r>
          </w:p>
        </w:tc>
        <w:tc>
          <w:tcPr>
            <w:tcW w:w="575" w:type="dxa"/>
            <w:vAlign w:val="center"/>
          </w:tcPr>
          <w:p w14:paraId="5A77D5EE" w14:textId="77777777" w:rsidR="007979DE" w:rsidRPr="002920C7" w:rsidRDefault="007979DE" w:rsidP="00696EA3">
            <w:pPr>
              <w:pStyle w:val="BRL-Tabelle"/>
              <w:jc w:val="center"/>
            </w:pPr>
            <w:r w:rsidRPr="002920C7">
              <w:t>X</w:t>
            </w:r>
          </w:p>
        </w:tc>
        <w:tc>
          <w:tcPr>
            <w:tcW w:w="575" w:type="dxa"/>
            <w:vAlign w:val="center"/>
          </w:tcPr>
          <w:p w14:paraId="4256F170" w14:textId="77777777" w:rsidR="007979DE" w:rsidRPr="002920C7" w:rsidRDefault="007979DE" w:rsidP="00696EA3">
            <w:pPr>
              <w:pStyle w:val="BRL-Tabelle"/>
              <w:jc w:val="center"/>
            </w:pPr>
          </w:p>
        </w:tc>
      </w:tr>
      <w:tr w:rsidR="007979DE" w:rsidRPr="002920C7" w14:paraId="5263BDE6" w14:textId="77777777" w:rsidTr="00D32622">
        <w:tc>
          <w:tcPr>
            <w:tcW w:w="2174" w:type="dxa"/>
            <w:noWrap/>
            <w:vAlign w:val="center"/>
          </w:tcPr>
          <w:p w14:paraId="715A719E" w14:textId="77777777" w:rsidR="007979DE" w:rsidRPr="002920C7" w:rsidRDefault="007979DE" w:rsidP="00696EA3">
            <w:pPr>
              <w:pStyle w:val="BRL-Tabelle"/>
            </w:pPr>
            <w:r w:rsidRPr="002920C7">
              <w:t>Stability of reliability of operation against corrosion</w:t>
            </w:r>
          </w:p>
        </w:tc>
        <w:tc>
          <w:tcPr>
            <w:tcW w:w="574" w:type="dxa"/>
            <w:vAlign w:val="center"/>
          </w:tcPr>
          <w:p w14:paraId="35C59EF4" w14:textId="77777777" w:rsidR="007979DE" w:rsidRPr="002920C7" w:rsidRDefault="007979DE" w:rsidP="00696EA3">
            <w:pPr>
              <w:pStyle w:val="BRL-Tabelle"/>
              <w:jc w:val="center"/>
            </w:pPr>
          </w:p>
        </w:tc>
        <w:tc>
          <w:tcPr>
            <w:tcW w:w="575" w:type="dxa"/>
            <w:vAlign w:val="center"/>
          </w:tcPr>
          <w:p w14:paraId="796FC77C" w14:textId="77777777" w:rsidR="007979DE" w:rsidRPr="002920C7" w:rsidRDefault="007979DE" w:rsidP="00696EA3">
            <w:pPr>
              <w:pStyle w:val="BRL-Tabelle"/>
              <w:jc w:val="center"/>
            </w:pPr>
            <w:r w:rsidRPr="002920C7">
              <w:t>X</w:t>
            </w:r>
          </w:p>
        </w:tc>
        <w:tc>
          <w:tcPr>
            <w:tcW w:w="575" w:type="dxa"/>
            <w:vAlign w:val="center"/>
          </w:tcPr>
          <w:p w14:paraId="5044DFE0" w14:textId="77777777" w:rsidR="007979DE" w:rsidRPr="002920C7" w:rsidRDefault="007979DE" w:rsidP="00696EA3">
            <w:pPr>
              <w:pStyle w:val="BRL-Tabelle"/>
              <w:jc w:val="center"/>
            </w:pPr>
          </w:p>
        </w:tc>
        <w:tc>
          <w:tcPr>
            <w:tcW w:w="574" w:type="dxa"/>
            <w:vAlign w:val="center"/>
          </w:tcPr>
          <w:p w14:paraId="7D4D69B7" w14:textId="77777777" w:rsidR="007979DE" w:rsidRPr="002920C7" w:rsidRDefault="007979DE" w:rsidP="00696EA3">
            <w:pPr>
              <w:pStyle w:val="BRL-Tabelle"/>
              <w:jc w:val="center"/>
            </w:pPr>
          </w:p>
        </w:tc>
        <w:tc>
          <w:tcPr>
            <w:tcW w:w="575" w:type="dxa"/>
            <w:vAlign w:val="center"/>
          </w:tcPr>
          <w:p w14:paraId="1DDD8D6A" w14:textId="77777777" w:rsidR="007979DE" w:rsidRPr="002920C7" w:rsidRDefault="007979DE" w:rsidP="00696EA3">
            <w:pPr>
              <w:pStyle w:val="BRL-Tabelle"/>
              <w:jc w:val="center"/>
            </w:pPr>
          </w:p>
        </w:tc>
        <w:tc>
          <w:tcPr>
            <w:tcW w:w="637" w:type="dxa"/>
            <w:vAlign w:val="center"/>
          </w:tcPr>
          <w:p w14:paraId="5786DFC4" w14:textId="77777777" w:rsidR="007979DE" w:rsidRPr="002920C7" w:rsidRDefault="007979DE" w:rsidP="00696EA3">
            <w:pPr>
              <w:pStyle w:val="BRL-Tabelle"/>
              <w:jc w:val="center"/>
            </w:pPr>
          </w:p>
        </w:tc>
        <w:tc>
          <w:tcPr>
            <w:tcW w:w="574" w:type="dxa"/>
            <w:vAlign w:val="center"/>
          </w:tcPr>
          <w:p w14:paraId="6C434E3F" w14:textId="77777777" w:rsidR="007979DE" w:rsidRPr="002920C7" w:rsidRDefault="007979DE" w:rsidP="00696EA3">
            <w:pPr>
              <w:pStyle w:val="BRL-Tabelle"/>
              <w:jc w:val="center"/>
            </w:pPr>
          </w:p>
        </w:tc>
        <w:tc>
          <w:tcPr>
            <w:tcW w:w="575" w:type="dxa"/>
            <w:vAlign w:val="center"/>
          </w:tcPr>
          <w:p w14:paraId="6D1DC43D" w14:textId="77777777" w:rsidR="007979DE" w:rsidRPr="002920C7" w:rsidRDefault="007979DE" w:rsidP="00696EA3">
            <w:pPr>
              <w:pStyle w:val="BRL-Tabelle"/>
              <w:jc w:val="center"/>
            </w:pPr>
          </w:p>
        </w:tc>
        <w:tc>
          <w:tcPr>
            <w:tcW w:w="575" w:type="dxa"/>
            <w:vAlign w:val="center"/>
          </w:tcPr>
          <w:p w14:paraId="29FE5405" w14:textId="77777777" w:rsidR="007979DE" w:rsidRPr="002920C7" w:rsidRDefault="007979DE" w:rsidP="00696EA3">
            <w:pPr>
              <w:pStyle w:val="BRL-Tabelle"/>
              <w:jc w:val="center"/>
            </w:pPr>
            <w:r w:rsidRPr="002920C7">
              <w:t>X</w:t>
            </w:r>
          </w:p>
        </w:tc>
        <w:tc>
          <w:tcPr>
            <w:tcW w:w="574" w:type="dxa"/>
            <w:vAlign w:val="center"/>
          </w:tcPr>
          <w:p w14:paraId="1CEA0109" w14:textId="77777777" w:rsidR="007979DE" w:rsidRPr="002920C7" w:rsidRDefault="007979DE" w:rsidP="00696EA3">
            <w:pPr>
              <w:pStyle w:val="BRL-Tabelle"/>
              <w:jc w:val="center"/>
            </w:pPr>
          </w:p>
        </w:tc>
        <w:tc>
          <w:tcPr>
            <w:tcW w:w="575" w:type="dxa"/>
            <w:vAlign w:val="center"/>
          </w:tcPr>
          <w:p w14:paraId="5836791B" w14:textId="77777777" w:rsidR="007979DE" w:rsidRPr="002920C7" w:rsidRDefault="007979DE" w:rsidP="00696EA3">
            <w:pPr>
              <w:pStyle w:val="BRL-Tabelle"/>
              <w:jc w:val="center"/>
            </w:pPr>
          </w:p>
        </w:tc>
        <w:tc>
          <w:tcPr>
            <w:tcW w:w="575" w:type="dxa"/>
            <w:vAlign w:val="center"/>
          </w:tcPr>
          <w:p w14:paraId="3CD0DB8C" w14:textId="77777777" w:rsidR="007979DE" w:rsidRPr="002920C7" w:rsidRDefault="007979DE" w:rsidP="00696EA3">
            <w:pPr>
              <w:pStyle w:val="BRL-Tabelle"/>
              <w:jc w:val="center"/>
            </w:pPr>
          </w:p>
        </w:tc>
        <w:tc>
          <w:tcPr>
            <w:tcW w:w="575" w:type="dxa"/>
            <w:vAlign w:val="center"/>
          </w:tcPr>
          <w:p w14:paraId="3383626D" w14:textId="77777777" w:rsidR="007979DE" w:rsidRPr="002920C7" w:rsidRDefault="007979DE" w:rsidP="00696EA3">
            <w:pPr>
              <w:pStyle w:val="BRL-Tabelle"/>
              <w:jc w:val="center"/>
            </w:pPr>
            <w:r w:rsidRPr="002920C7">
              <w:t>X</w:t>
            </w:r>
          </w:p>
        </w:tc>
      </w:tr>
      <w:tr w:rsidR="007979DE" w:rsidRPr="002920C7" w14:paraId="4C36D3C5" w14:textId="77777777" w:rsidTr="00D32622">
        <w:tc>
          <w:tcPr>
            <w:tcW w:w="2174" w:type="dxa"/>
            <w:noWrap/>
            <w:vAlign w:val="center"/>
          </w:tcPr>
          <w:p w14:paraId="5778F346" w14:textId="77777777" w:rsidR="007979DE" w:rsidRPr="002920C7" w:rsidRDefault="007979DE" w:rsidP="00696EA3">
            <w:pPr>
              <w:pStyle w:val="BRL-Tabelle"/>
            </w:pPr>
            <w:r w:rsidRPr="002920C7">
              <w:t>Stability of reliability of operation; oscillation</w:t>
            </w:r>
          </w:p>
        </w:tc>
        <w:tc>
          <w:tcPr>
            <w:tcW w:w="574" w:type="dxa"/>
            <w:vAlign w:val="center"/>
          </w:tcPr>
          <w:p w14:paraId="5619B2A6" w14:textId="77777777" w:rsidR="007979DE" w:rsidRPr="002920C7" w:rsidRDefault="007979DE" w:rsidP="00696EA3">
            <w:pPr>
              <w:pStyle w:val="BRL-Tabelle"/>
              <w:jc w:val="center"/>
            </w:pPr>
          </w:p>
        </w:tc>
        <w:tc>
          <w:tcPr>
            <w:tcW w:w="575" w:type="dxa"/>
            <w:vAlign w:val="center"/>
          </w:tcPr>
          <w:p w14:paraId="32E76B90" w14:textId="77777777" w:rsidR="007979DE" w:rsidRPr="002920C7" w:rsidRDefault="007979DE" w:rsidP="00696EA3">
            <w:pPr>
              <w:pStyle w:val="BRL-Tabelle"/>
              <w:jc w:val="center"/>
            </w:pPr>
          </w:p>
        </w:tc>
        <w:tc>
          <w:tcPr>
            <w:tcW w:w="575" w:type="dxa"/>
            <w:vAlign w:val="center"/>
          </w:tcPr>
          <w:p w14:paraId="7316444F" w14:textId="77777777" w:rsidR="007979DE" w:rsidRPr="002920C7" w:rsidRDefault="007979DE" w:rsidP="00696EA3">
            <w:pPr>
              <w:pStyle w:val="BRL-Tabelle"/>
              <w:jc w:val="center"/>
            </w:pPr>
          </w:p>
        </w:tc>
        <w:tc>
          <w:tcPr>
            <w:tcW w:w="574" w:type="dxa"/>
            <w:vAlign w:val="center"/>
          </w:tcPr>
          <w:p w14:paraId="3847721A" w14:textId="77777777" w:rsidR="007979DE" w:rsidRPr="002920C7" w:rsidRDefault="007979DE" w:rsidP="00696EA3">
            <w:pPr>
              <w:pStyle w:val="BRL-Tabelle"/>
              <w:jc w:val="center"/>
            </w:pPr>
          </w:p>
        </w:tc>
        <w:tc>
          <w:tcPr>
            <w:tcW w:w="575" w:type="dxa"/>
            <w:vAlign w:val="center"/>
          </w:tcPr>
          <w:p w14:paraId="27F11C66" w14:textId="77777777" w:rsidR="007979DE" w:rsidRPr="002920C7" w:rsidRDefault="007979DE" w:rsidP="00696EA3">
            <w:pPr>
              <w:pStyle w:val="BRL-Tabelle"/>
              <w:jc w:val="center"/>
            </w:pPr>
          </w:p>
        </w:tc>
        <w:tc>
          <w:tcPr>
            <w:tcW w:w="637" w:type="dxa"/>
            <w:vAlign w:val="center"/>
          </w:tcPr>
          <w:p w14:paraId="67DB3D6F" w14:textId="77777777" w:rsidR="007979DE" w:rsidRPr="002920C7" w:rsidRDefault="007979DE" w:rsidP="00696EA3">
            <w:pPr>
              <w:pStyle w:val="BRL-Tabelle"/>
              <w:jc w:val="center"/>
            </w:pPr>
          </w:p>
        </w:tc>
        <w:tc>
          <w:tcPr>
            <w:tcW w:w="574" w:type="dxa"/>
            <w:vAlign w:val="center"/>
          </w:tcPr>
          <w:p w14:paraId="60D0B6FF" w14:textId="77777777" w:rsidR="007979DE" w:rsidRPr="002920C7" w:rsidRDefault="007979DE" w:rsidP="00696EA3">
            <w:pPr>
              <w:pStyle w:val="BRL-Tabelle"/>
              <w:jc w:val="center"/>
            </w:pPr>
          </w:p>
        </w:tc>
        <w:tc>
          <w:tcPr>
            <w:tcW w:w="575" w:type="dxa"/>
            <w:vAlign w:val="center"/>
          </w:tcPr>
          <w:p w14:paraId="42092F26" w14:textId="77777777" w:rsidR="007979DE" w:rsidRPr="002920C7" w:rsidRDefault="007979DE" w:rsidP="00696EA3">
            <w:pPr>
              <w:pStyle w:val="BRL-Tabelle"/>
              <w:jc w:val="center"/>
            </w:pPr>
          </w:p>
        </w:tc>
        <w:tc>
          <w:tcPr>
            <w:tcW w:w="575" w:type="dxa"/>
            <w:vAlign w:val="center"/>
          </w:tcPr>
          <w:p w14:paraId="7562AED3" w14:textId="77777777" w:rsidR="007979DE" w:rsidRPr="002920C7" w:rsidRDefault="007979DE" w:rsidP="00696EA3">
            <w:pPr>
              <w:pStyle w:val="BRL-Tabelle"/>
              <w:jc w:val="center"/>
            </w:pPr>
            <w:r w:rsidRPr="002920C7">
              <w:t>X</w:t>
            </w:r>
          </w:p>
        </w:tc>
        <w:tc>
          <w:tcPr>
            <w:tcW w:w="574" w:type="dxa"/>
            <w:vAlign w:val="center"/>
          </w:tcPr>
          <w:p w14:paraId="65D9D5AD" w14:textId="77777777" w:rsidR="007979DE" w:rsidRPr="002920C7" w:rsidRDefault="007979DE" w:rsidP="00696EA3">
            <w:pPr>
              <w:pStyle w:val="BRL-Tabelle"/>
              <w:jc w:val="center"/>
            </w:pPr>
          </w:p>
        </w:tc>
        <w:tc>
          <w:tcPr>
            <w:tcW w:w="575" w:type="dxa"/>
            <w:vAlign w:val="center"/>
          </w:tcPr>
          <w:p w14:paraId="70E745F4" w14:textId="77777777" w:rsidR="007979DE" w:rsidRPr="002920C7" w:rsidRDefault="007979DE" w:rsidP="00696EA3">
            <w:pPr>
              <w:pStyle w:val="BRL-Tabelle"/>
              <w:jc w:val="center"/>
            </w:pPr>
          </w:p>
        </w:tc>
        <w:tc>
          <w:tcPr>
            <w:tcW w:w="575" w:type="dxa"/>
            <w:vAlign w:val="center"/>
          </w:tcPr>
          <w:p w14:paraId="7373A85C" w14:textId="77777777" w:rsidR="007979DE" w:rsidRPr="002920C7" w:rsidRDefault="007979DE" w:rsidP="00696EA3">
            <w:pPr>
              <w:pStyle w:val="BRL-Tabelle"/>
              <w:jc w:val="center"/>
            </w:pPr>
          </w:p>
        </w:tc>
        <w:tc>
          <w:tcPr>
            <w:tcW w:w="575" w:type="dxa"/>
            <w:vAlign w:val="center"/>
          </w:tcPr>
          <w:p w14:paraId="370EC20A" w14:textId="77777777" w:rsidR="007979DE" w:rsidRPr="002920C7" w:rsidRDefault="007979DE" w:rsidP="00696EA3">
            <w:pPr>
              <w:pStyle w:val="BRL-Tabelle"/>
              <w:jc w:val="center"/>
            </w:pPr>
            <w:r w:rsidRPr="002920C7">
              <w:t>X</w:t>
            </w:r>
          </w:p>
        </w:tc>
      </w:tr>
      <w:tr w:rsidR="007979DE" w:rsidRPr="002920C7" w14:paraId="185985AA" w14:textId="77777777" w:rsidTr="00D32622">
        <w:tc>
          <w:tcPr>
            <w:tcW w:w="2174" w:type="dxa"/>
            <w:noWrap/>
            <w:vAlign w:val="center"/>
          </w:tcPr>
          <w:p w14:paraId="6E671A1C" w14:textId="4D0D9B01" w:rsidR="007979DE" w:rsidRPr="002920C7" w:rsidRDefault="007979DE" w:rsidP="00696EA3">
            <w:pPr>
              <w:pStyle w:val="BRL-Tabelle"/>
            </w:pPr>
            <w:r w:rsidRPr="002920C7">
              <w:t>Permanence of reliability of operation against corrosion</w:t>
            </w:r>
          </w:p>
        </w:tc>
        <w:tc>
          <w:tcPr>
            <w:tcW w:w="574" w:type="dxa"/>
            <w:vAlign w:val="center"/>
          </w:tcPr>
          <w:p w14:paraId="04619372" w14:textId="77777777" w:rsidR="007979DE" w:rsidRPr="002920C7" w:rsidRDefault="007979DE" w:rsidP="00696EA3">
            <w:pPr>
              <w:pStyle w:val="BRL-Tabelle"/>
              <w:jc w:val="center"/>
            </w:pPr>
          </w:p>
        </w:tc>
        <w:tc>
          <w:tcPr>
            <w:tcW w:w="575" w:type="dxa"/>
            <w:vAlign w:val="center"/>
          </w:tcPr>
          <w:p w14:paraId="2E6225DA" w14:textId="77777777" w:rsidR="007979DE" w:rsidRPr="002920C7" w:rsidRDefault="007979DE" w:rsidP="00696EA3">
            <w:pPr>
              <w:pStyle w:val="BRL-Tabelle"/>
              <w:jc w:val="center"/>
            </w:pPr>
          </w:p>
        </w:tc>
        <w:tc>
          <w:tcPr>
            <w:tcW w:w="575" w:type="dxa"/>
            <w:vAlign w:val="center"/>
          </w:tcPr>
          <w:p w14:paraId="0652E0D5" w14:textId="77777777" w:rsidR="007979DE" w:rsidRPr="002920C7" w:rsidRDefault="007979DE" w:rsidP="00696EA3">
            <w:pPr>
              <w:pStyle w:val="BRL-Tabelle"/>
              <w:jc w:val="center"/>
            </w:pPr>
            <w:r w:rsidRPr="002920C7">
              <w:t>X</w:t>
            </w:r>
          </w:p>
        </w:tc>
        <w:tc>
          <w:tcPr>
            <w:tcW w:w="574" w:type="dxa"/>
            <w:vAlign w:val="center"/>
          </w:tcPr>
          <w:p w14:paraId="34880D8B" w14:textId="77777777" w:rsidR="007979DE" w:rsidRPr="002920C7" w:rsidRDefault="007979DE" w:rsidP="00696EA3">
            <w:pPr>
              <w:pStyle w:val="BRL-Tabelle"/>
              <w:jc w:val="center"/>
            </w:pPr>
          </w:p>
        </w:tc>
        <w:tc>
          <w:tcPr>
            <w:tcW w:w="575" w:type="dxa"/>
            <w:vAlign w:val="center"/>
          </w:tcPr>
          <w:p w14:paraId="627C4FE1" w14:textId="77777777" w:rsidR="007979DE" w:rsidRPr="002920C7" w:rsidRDefault="007979DE" w:rsidP="00696EA3">
            <w:pPr>
              <w:pStyle w:val="BRL-Tabelle"/>
              <w:jc w:val="center"/>
            </w:pPr>
          </w:p>
        </w:tc>
        <w:tc>
          <w:tcPr>
            <w:tcW w:w="637" w:type="dxa"/>
            <w:vAlign w:val="center"/>
          </w:tcPr>
          <w:p w14:paraId="56116864" w14:textId="77777777" w:rsidR="007979DE" w:rsidRPr="002920C7" w:rsidRDefault="007979DE" w:rsidP="00696EA3">
            <w:pPr>
              <w:pStyle w:val="BRL-Tabelle"/>
              <w:jc w:val="center"/>
            </w:pPr>
          </w:p>
        </w:tc>
        <w:tc>
          <w:tcPr>
            <w:tcW w:w="574" w:type="dxa"/>
            <w:vAlign w:val="center"/>
          </w:tcPr>
          <w:p w14:paraId="74DEB59E" w14:textId="77777777" w:rsidR="007979DE" w:rsidRPr="002920C7" w:rsidRDefault="007979DE" w:rsidP="00696EA3">
            <w:pPr>
              <w:pStyle w:val="BRL-Tabelle"/>
              <w:jc w:val="center"/>
            </w:pPr>
          </w:p>
        </w:tc>
        <w:tc>
          <w:tcPr>
            <w:tcW w:w="575" w:type="dxa"/>
            <w:vAlign w:val="center"/>
          </w:tcPr>
          <w:p w14:paraId="1EEA60D1" w14:textId="77777777" w:rsidR="007979DE" w:rsidRPr="002920C7" w:rsidRDefault="007979DE" w:rsidP="00696EA3">
            <w:pPr>
              <w:pStyle w:val="BRL-Tabelle"/>
              <w:jc w:val="center"/>
            </w:pPr>
          </w:p>
        </w:tc>
        <w:tc>
          <w:tcPr>
            <w:tcW w:w="575" w:type="dxa"/>
            <w:vAlign w:val="center"/>
          </w:tcPr>
          <w:p w14:paraId="2090F37E" w14:textId="77777777" w:rsidR="007979DE" w:rsidRPr="002920C7" w:rsidRDefault="007979DE" w:rsidP="00696EA3">
            <w:pPr>
              <w:pStyle w:val="BRL-Tabelle"/>
              <w:jc w:val="center"/>
            </w:pPr>
          </w:p>
        </w:tc>
        <w:tc>
          <w:tcPr>
            <w:tcW w:w="574" w:type="dxa"/>
            <w:vAlign w:val="center"/>
          </w:tcPr>
          <w:p w14:paraId="73D9D9C6" w14:textId="77777777" w:rsidR="007979DE" w:rsidRPr="002920C7" w:rsidRDefault="007979DE" w:rsidP="00696EA3">
            <w:pPr>
              <w:pStyle w:val="BRL-Tabelle"/>
              <w:jc w:val="center"/>
            </w:pPr>
          </w:p>
        </w:tc>
        <w:tc>
          <w:tcPr>
            <w:tcW w:w="575" w:type="dxa"/>
            <w:vAlign w:val="center"/>
          </w:tcPr>
          <w:p w14:paraId="07847932" w14:textId="77777777" w:rsidR="007979DE" w:rsidRPr="002920C7" w:rsidRDefault="007979DE" w:rsidP="00696EA3">
            <w:pPr>
              <w:pStyle w:val="BRL-Tabelle"/>
              <w:jc w:val="center"/>
            </w:pPr>
            <w:r w:rsidRPr="002920C7">
              <w:t>X</w:t>
            </w:r>
          </w:p>
        </w:tc>
        <w:tc>
          <w:tcPr>
            <w:tcW w:w="575" w:type="dxa"/>
            <w:vAlign w:val="center"/>
          </w:tcPr>
          <w:p w14:paraId="002A14D0" w14:textId="77777777" w:rsidR="007979DE" w:rsidRPr="002920C7" w:rsidRDefault="007979DE" w:rsidP="00696EA3">
            <w:pPr>
              <w:pStyle w:val="BRL-Tabelle"/>
              <w:jc w:val="center"/>
            </w:pPr>
          </w:p>
        </w:tc>
        <w:tc>
          <w:tcPr>
            <w:tcW w:w="575" w:type="dxa"/>
            <w:vAlign w:val="center"/>
          </w:tcPr>
          <w:p w14:paraId="696D1207" w14:textId="77777777" w:rsidR="007979DE" w:rsidRPr="002920C7" w:rsidRDefault="007979DE" w:rsidP="00696EA3">
            <w:pPr>
              <w:pStyle w:val="BRL-Tabelle"/>
              <w:jc w:val="center"/>
            </w:pPr>
          </w:p>
        </w:tc>
      </w:tr>
      <w:tr w:rsidR="007979DE" w:rsidRPr="002920C7" w14:paraId="64996278" w14:textId="77777777" w:rsidTr="00D32622">
        <w:tc>
          <w:tcPr>
            <w:tcW w:w="2174" w:type="dxa"/>
            <w:noWrap/>
            <w:vAlign w:val="center"/>
          </w:tcPr>
          <w:p w14:paraId="3D699AEE" w14:textId="77777777" w:rsidR="007979DE" w:rsidRPr="002920C7" w:rsidRDefault="007979DE" w:rsidP="00696EA3">
            <w:pPr>
              <w:pStyle w:val="BRL-Tabelle"/>
            </w:pPr>
            <w:r w:rsidRPr="002920C7">
              <w:t>Permanence of reliability of operation</w:t>
            </w:r>
          </w:p>
        </w:tc>
        <w:tc>
          <w:tcPr>
            <w:tcW w:w="574" w:type="dxa"/>
            <w:vAlign w:val="center"/>
          </w:tcPr>
          <w:p w14:paraId="176983F1" w14:textId="77777777" w:rsidR="007979DE" w:rsidRPr="002920C7" w:rsidRDefault="007979DE" w:rsidP="00696EA3">
            <w:pPr>
              <w:pStyle w:val="BRL-Tabelle"/>
              <w:jc w:val="center"/>
            </w:pPr>
          </w:p>
        </w:tc>
        <w:tc>
          <w:tcPr>
            <w:tcW w:w="575" w:type="dxa"/>
            <w:vAlign w:val="center"/>
          </w:tcPr>
          <w:p w14:paraId="45F7621B" w14:textId="77777777" w:rsidR="007979DE" w:rsidRPr="002920C7" w:rsidRDefault="007979DE" w:rsidP="00696EA3">
            <w:pPr>
              <w:pStyle w:val="BRL-Tabelle"/>
              <w:jc w:val="center"/>
            </w:pPr>
          </w:p>
        </w:tc>
        <w:tc>
          <w:tcPr>
            <w:tcW w:w="575" w:type="dxa"/>
            <w:vAlign w:val="center"/>
          </w:tcPr>
          <w:p w14:paraId="3E7B906F" w14:textId="77777777" w:rsidR="007979DE" w:rsidRPr="002920C7" w:rsidRDefault="007979DE" w:rsidP="00696EA3">
            <w:pPr>
              <w:pStyle w:val="BRL-Tabelle"/>
              <w:jc w:val="center"/>
            </w:pPr>
          </w:p>
        </w:tc>
        <w:tc>
          <w:tcPr>
            <w:tcW w:w="574" w:type="dxa"/>
            <w:vAlign w:val="center"/>
          </w:tcPr>
          <w:p w14:paraId="2560B802" w14:textId="77777777" w:rsidR="007979DE" w:rsidRPr="002920C7" w:rsidRDefault="007979DE" w:rsidP="00696EA3">
            <w:pPr>
              <w:pStyle w:val="BRL-Tabelle"/>
              <w:jc w:val="center"/>
            </w:pPr>
          </w:p>
        </w:tc>
        <w:tc>
          <w:tcPr>
            <w:tcW w:w="575" w:type="dxa"/>
            <w:vAlign w:val="center"/>
          </w:tcPr>
          <w:p w14:paraId="0A7FFBB9" w14:textId="77777777" w:rsidR="007979DE" w:rsidRPr="002920C7" w:rsidRDefault="007979DE" w:rsidP="00696EA3">
            <w:pPr>
              <w:pStyle w:val="BRL-Tabelle"/>
              <w:jc w:val="center"/>
            </w:pPr>
            <w:r w:rsidRPr="002920C7">
              <w:t>X</w:t>
            </w:r>
          </w:p>
        </w:tc>
        <w:tc>
          <w:tcPr>
            <w:tcW w:w="637" w:type="dxa"/>
            <w:vAlign w:val="center"/>
          </w:tcPr>
          <w:p w14:paraId="6AE89742" w14:textId="77777777" w:rsidR="007979DE" w:rsidRPr="002920C7" w:rsidRDefault="007979DE" w:rsidP="00696EA3">
            <w:pPr>
              <w:pStyle w:val="BRL-Tabelle"/>
              <w:jc w:val="center"/>
            </w:pPr>
            <w:r w:rsidRPr="002920C7">
              <w:t>X</w:t>
            </w:r>
          </w:p>
        </w:tc>
        <w:tc>
          <w:tcPr>
            <w:tcW w:w="574" w:type="dxa"/>
            <w:vAlign w:val="center"/>
          </w:tcPr>
          <w:p w14:paraId="77FFC1E0" w14:textId="77777777" w:rsidR="007979DE" w:rsidRPr="002920C7" w:rsidRDefault="007979DE" w:rsidP="00696EA3">
            <w:pPr>
              <w:pStyle w:val="BRL-Tabelle"/>
              <w:jc w:val="center"/>
            </w:pPr>
          </w:p>
        </w:tc>
        <w:tc>
          <w:tcPr>
            <w:tcW w:w="575" w:type="dxa"/>
            <w:vAlign w:val="center"/>
          </w:tcPr>
          <w:p w14:paraId="29BD94CE" w14:textId="77777777" w:rsidR="007979DE" w:rsidRPr="002920C7" w:rsidRDefault="007979DE" w:rsidP="00696EA3">
            <w:pPr>
              <w:pStyle w:val="BRL-Tabelle"/>
              <w:jc w:val="center"/>
            </w:pPr>
            <w:r w:rsidRPr="002920C7">
              <w:t>X</w:t>
            </w:r>
          </w:p>
        </w:tc>
        <w:tc>
          <w:tcPr>
            <w:tcW w:w="575" w:type="dxa"/>
            <w:vAlign w:val="center"/>
          </w:tcPr>
          <w:p w14:paraId="69026200" w14:textId="77777777" w:rsidR="007979DE" w:rsidRPr="002920C7" w:rsidRDefault="007979DE" w:rsidP="00696EA3">
            <w:pPr>
              <w:pStyle w:val="BRL-Tabelle"/>
              <w:jc w:val="center"/>
            </w:pPr>
          </w:p>
        </w:tc>
        <w:tc>
          <w:tcPr>
            <w:tcW w:w="574" w:type="dxa"/>
            <w:vAlign w:val="center"/>
          </w:tcPr>
          <w:p w14:paraId="1B767890" w14:textId="77777777" w:rsidR="007979DE" w:rsidRPr="002920C7" w:rsidRDefault="007979DE" w:rsidP="00696EA3">
            <w:pPr>
              <w:pStyle w:val="BRL-Tabelle"/>
              <w:jc w:val="center"/>
            </w:pPr>
          </w:p>
        </w:tc>
        <w:tc>
          <w:tcPr>
            <w:tcW w:w="575" w:type="dxa"/>
            <w:vAlign w:val="center"/>
          </w:tcPr>
          <w:p w14:paraId="2AFBE8A2" w14:textId="77777777" w:rsidR="007979DE" w:rsidRPr="002920C7" w:rsidRDefault="007979DE" w:rsidP="00696EA3">
            <w:pPr>
              <w:pStyle w:val="BRL-Tabelle"/>
              <w:jc w:val="center"/>
            </w:pPr>
          </w:p>
        </w:tc>
        <w:tc>
          <w:tcPr>
            <w:tcW w:w="575" w:type="dxa"/>
            <w:vAlign w:val="center"/>
          </w:tcPr>
          <w:p w14:paraId="1D184ACC" w14:textId="77777777" w:rsidR="007979DE" w:rsidRPr="002920C7" w:rsidRDefault="007979DE" w:rsidP="00696EA3">
            <w:pPr>
              <w:pStyle w:val="BRL-Tabelle"/>
              <w:jc w:val="center"/>
            </w:pPr>
            <w:r w:rsidRPr="002920C7">
              <w:t>X</w:t>
            </w:r>
          </w:p>
        </w:tc>
        <w:tc>
          <w:tcPr>
            <w:tcW w:w="575" w:type="dxa"/>
            <w:vAlign w:val="center"/>
          </w:tcPr>
          <w:p w14:paraId="47FA3393" w14:textId="77777777" w:rsidR="007979DE" w:rsidRPr="002920C7" w:rsidRDefault="007979DE" w:rsidP="00696EA3">
            <w:pPr>
              <w:pStyle w:val="BRL-Tabelle"/>
              <w:jc w:val="center"/>
            </w:pPr>
          </w:p>
        </w:tc>
      </w:tr>
      <w:tr w:rsidR="007979DE" w:rsidRPr="002920C7" w14:paraId="028BC6F7" w14:textId="77777777" w:rsidTr="00D32622">
        <w:tc>
          <w:tcPr>
            <w:tcW w:w="2174" w:type="dxa"/>
            <w:noWrap/>
            <w:vAlign w:val="center"/>
          </w:tcPr>
          <w:p w14:paraId="6B638E27" w14:textId="77777777" w:rsidR="007979DE" w:rsidRPr="002920C7" w:rsidRDefault="007979DE" w:rsidP="00696EA3">
            <w:pPr>
              <w:pStyle w:val="BRL-Tabelle"/>
            </w:pPr>
            <w:r w:rsidRPr="002920C7">
              <w:t>Performance in case of fire</w:t>
            </w:r>
          </w:p>
        </w:tc>
        <w:tc>
          <w:tcPr>
            <w:tcW w:w="574" w:type="dxa"/>
            <w:vAlign w:val="center"/>
          </w:tcPr>
          <w:p w14:paraId="655151F8" w14:textId="77777777" w:rsidR="007979DE" w:rsidRPr="002920C7" w:rsidRDefault="007979DE" w:rsidP="00696EA3">
            <w:pPr>
              <w:pStyle w:val="BRL-Tabelle"/>
              <w:jc w:val="center"/>
            </w:pPr>
            <w:r w:rsidRPr="002920C7">
              <w:t>X</w:t>
            </w:r>
          </w:p>
        </w:tc>
        <w:tc>
          <w:tcPr>
            <w:tcW w:w="575" w:type="dxa"/>
            <w:vAlign w:val="center"/>
          </w:tcPr>
          <w:p w14:paraId="7BC29532" w14:textId="77777777" w:rsidR="007979DE" w:rsidRPr="002920C7" w:rsidRDefault="007979DE" w:rsidP="00696EA3">
            <w:pPr>
              <w:pStyle w:val="BRL-Tabelle"/>
              <w:jc w:val="center"/>
            </w:pPr>
            <w:r w:rsidRPr="002920C7">
              <w:t>X</w:t>
            </w:r>
          </w:p>
        </w:tc>
        <w:tc>
          <w:tcPr>
            <w:tcW w:w="575" w:type="dxa"/>
            <w:vAlign w:val="center"/>
          </w:tcPr>
          <w:p w14:paraId="72E293E6" w14:textId="77777777" w:rsidR="007979DE" w:rsidRPr="002920C7" w:rsidRDefault="007979DE" w:rsidP="00696EA3">
            <w:pPr>
              <w:pStyle w:val="BRL-Tabelle"/>
              <w:jc w:val="center"/>
            </w:pPr>
            <w:r w:rsidRPr="002920C7">
              <w:t>X</w:t>
            </w:r>
          </w:p>
        </w:tc>
        <w:tc>
          <w:tcPr>
            <w:tcW w:w="574" w:type="dxa"/>
            <w:vAlign w:val="center"/>
          </w:tcPr>
          <w:p w14:paraId="7950DEC1" w14:textId="77777777" w:rsidR="007979DE" w:rsidRPr="002920C7" w:rsidRDefault="007979DE" w:rsidP="00696EA3">
            <w:pPr>
              <w:pStyle w:val="BRL-Tabelle"/>
              <w:jc w:val="center"/>
            </w:pPr>
            <w:r w:rsidRPr="002920C7">
              <w:t>X</w:t>
            </w:r>
          </w:p>
        </w:tc>
        <w:tc>
          <w:tcPr>
            <w:tcW w:w="575" w:type="dxa"/>
            <w:vAlign w:val="center"/>
          </w:tcPr>
          <w:p w14:paraId="2E7E8A3A" w14:textId="77777777" w:rsidR="007979DE" w:rsidRPr="002920C7" w:rsidRDefault="007979DE" w:rsidP="00696EA3">
            <w:pPr>
              <w:pStyle w:val="BRL-Tabelle"/>
              <w:jc w:val="center"/>
            </w:pPr>
          </w:p>
        </w:tc>
        <w:tc>
          <w:tcPr>
            <w:tcW w:w="637" w:type="dxa"/>
            <w:vAlign w:val="center"/>
          </w:tcPr>
          <w:p w14:paraId="47898D24" w14:textId="77777777" w:rsidR="007979DE" w:rsidRPr="002920C7" w:rsidRDefault="007979DE" w:rsidP="00696EA3">
            <w:pPr>
              <w:pStyle w:val="BRL-Tabelle"/>
              <w:jc w:val="center"/>
            </w:pPr>
          </w:p>
        </w:tc>
        <w:tc>
          <w:tcPr>
            <w:tcW w:w="574" w:type="dxa"/>
            <w:vAlign w:val="center"/>
          </w:tcPr>
          <w:p w14:paraId="02F86F28" w14:textId="77777777" w:rsidR="007979DE" w:rsidRPr="002920C7" w:rsidRDefault="007979DE" w:rsidP="00696EA3">
            <w:pPr>
              <w:pStyle w:val="BRL-Tabelle"/>
              <w:jc w:val="center"/>
            </w:pPr>
          </w:p>
        </w:tc>
        <w:tc>
          <w:tcPr>
            <w:tcW w:w="575" w:type="dxa"/>
            <w:vAlign w:val="center"/>
          </w:tcPr>
          <w:p w14:paraId="0FCCF32D" w14:textId="77777777" w:rsidR="007979DE" w:rsidRPr="002920C7" w:rsidRDefault="007979DE" w:rsidP="00696EA3">
            <w:pPr>
              <w:pStyle w:val="BRL-Tabelle"/>
              <w:jc w:val="center"/>
            </w:pPr>
            <w:r w:rsidRPr="002920C7">
              <w:t>X</w:t>
            </w:r>
          </w:p>
        </w:tc>
        <w:tc>
          <w:tcPr>
            <w:tcW w:w="575" w:type="dxa"/>
            <w:vAlign w:val="center"/>
          </w:tcPr>
          <w:p w14:paraId="4499CE2E" w14:textId="77777777" w:rsidR="007979DE" w:rsidRPr="002920C7" w:rsidRDefault="007979DE" w:rsidP="00696EA3">
            <w:pPr>
              <w:pStyle w:val="BRL-Tabelle"/>
              <w:jc w:val="center"/>
            </w:pPr>
          </w:p>
        </w:tc>
        <w:tc>
          <w:tcPr>
            <w:tcW w:w="574" w:type="dxa"/>
            <w:vAlign w:val="center"/>
          </w:tcPr>
          <w:p w14:paraId="5B879A78" w14:textId="77777777" w:rsidR="007979DE" w:rsidRPr="002920C7" w:rsidRDefault="007979DE" w:rsidP="00696EA3">
            <w:pPr>
              <w:pStyle w:val="BRL-Tabelle"/>
              <w:jc w:val="center"/>
            </w:pPr>
          </w:p>
        </w:tc>
        <w:tc>
          <w:tcPr>
            <w:tcW w:w="575" w:type="dxa"/>
            <w:vAlign w:val="center"/>
          </w:tcPr>
          <w:p w14:paraId="7C3DCCAD" w14:textId="77777777" w:rsidR="007979DE" w:rsidRPr="002920C7" w:rsidRDefault="007979DE" w:rsidP="00696EA3">
            <w:pPr>
              <w:pStyle w:val="BRL-Tabelle"/>
              <w:jc w:val="center"/>
            </w:pPr>
          </w:p>
        </w:tc>
        <w:tc>
          <w:tcPr>
            <w:tcW w:w="575" w:type="dxa"/>
            <w:vAlign w:val="center"/>
          </w:tcPr>
          <w:p w14:paraId="69E1F5F1" w14:textId="77777777" w:rsidR="007979DE" w:rsidRPr="002920C7" w:rsidRDefault="007979DE" w:rsidP="00696EA3">
            <w:pPr>
              <w:pStyle w:val="BRL-Tabelle"/>
              <w:jc w:val="center"/>
            </w:pPr>
          </w:p>
        </w:tc>
        <w:tc>
          <w:tcPr>
            <w:tcW w:w="575" w:type="dxa"/>
            <w:vAlign w:val="center"/>
          </w:tcPr>
          <w:p w14:paraId="1CA50A60" w14:textId="77777777" w:rsidR="007979DE" w:rsidRPr="002920C7" w:rsidRDefault="007979DE" w:rsidP="00696EA3">
            <w:pPr>
              <w:pStyle w:val="BRL-Tabelle"/>
              <w:jc w:val="center"/>
            </w:pPr>
          </w:p>
        </w:tc>
      </w:tr>
      <w:tr w:rsidR="007979DE" w:rsidRPr="002920C7" w14:paraId="0B34016E" w14:textId="77777777" w:rsidTr="00D32622">
        <w:tc>
          <w:tcPr>
            <w:tcW w:w="2174" w:type="dxa"/>
            <w:noWrap/>
            <w:vAlign w:val="center"/>
          </w:tcPr>
          <w:p w14:paraId="475CAD26" w14:textId="77777777" w:rsidR="007979DE" w:rsidRPr="002920C7" w:rsidRDefault="007979DE" w:rsidP="00696EA3">
            <w:pPr>
              <w:pStyle w:val="BRL-Tabelle"/>
            </w:pPr>
            <w:r w:rsidRPr="002920C7">
              <w:t>Durability</w:t>
            </w:r>
          </w:p>
        </w:tc>
        <w:tc>
          <w:tcPr>
            <w:tcW w:w="574" w:type="dxa"/>
            <w:vAlign w:val="center"/>
          </w:tcPr>
          <w:p w14:paraId="496B6638" w14:textId="77777777" w:rsidR="007979DE" w:rsidRPr="002920C7" w:rsidRDefault="007979DE" w:rsidP="00696EA3">
            <w:pPr>
              <w:pStyle w:val="BRL-Tabelle"/>
              <w:jc w:val="center"/>
            </w:pPr>
            <w:r w:rsidRPr="002920C7">
              <w:t>X</w:t>
            </w:r>
          </w:p>
        </w:tc>
        <w:tc>
          <w:tcPr>
            <w:tcW w:w="575" w:type="dxa"/>
            <w:vAlign w:val="center"/>
          </w:tcPr>
          <w:p w14:paraId="383D53E7" w14:textId="77777777" w:rsidR="007979DE" w:rsidRPr="002920C7" w:rsidRDefault="007979DE" w:rsidP="00696EA3">
            <w:pPr>
              <w:pStyle w:val="BRL-Tabelle"/>
              <w:jc w:val="center"/>
            </w:pPr>
          </w:p>
        </w:tc>
        <w:tc>
          <w:tcPr>
            <w:tcW w:w="575" w:type="dxa"/>
            <w:vAlign w:val="center"/>
          </w:tcPr>
          <w:p w14:paraId="23C88B6D" w14:textId="77777777" w:rsidR="007979DE" w:rsidRPr="002920C7" w:rsidRDefault="007979DE" w:rsidP="00696EA3">
            <w:pPr>
              <w:pStyle w:val="BRL-Tabelle"/>
              <w:jc w:val="center"/>
            </w:pPr>
          </w:p>
        </w:tc>
        <w:tc>
          <w:tcPr>
            <w:tcW w:w="574" w:type="dxa"/>
            <w:vAlign w:val="center"/>
          </w:tcPr>
          <w:p w14:paraId="5F99AB83" w14:textId="77777777" w:rsidR="007979DE" w:rsidRPr="002920C7" w:rsidRDefault="007979DE" w:rsidP="00696EA3">
            <w:pPr>
              <w:pStyle w:val="BRL-Tabelle"/>
              <w:jc w:val="center"/>
            </w:pPr>
            <w:r w:rsidRPr="002920C7">
              <w:t>X</w:t>
            </w:r>
          </w:p>
        </w:tc>
        <w:tc>
          <w:tcPr>
            <w:tcW w:w="575" w:type="dxa"/>
            <w:vAlign w:val="center"/>
          </w:tcPr>
          <w:p w14:paraId="2555B568" w14:textId="77777777" w:rsidR="007979DE" w:rsidRPr="002920C7" w:rsidRDefault="007979DE" w:rsidP="00696EA3">
            <w:pPr>
              <w:pStyle w:val="BRL-Tabelle"/>
              <w:jc w:val="center"/>
            </w:pPr>
          </w:p>
        </w:tc>
        <w:tc>
          <w:tcPr>
            <w:tcW w:w="637" w:type="dxa"/>
            <w:vAlign w:val="center"/>
          </w:tcPr>
          <w:p w14:paraId="641D1113" w14:textId="77777777" w:rsidR="007979DE" w:rsidRPr="002920C7" w:rsidRDefault="007979DE" w:rsidP="00696EA3">
            <w:pPr>
              <w:pStyle w:val="BRL-Tabelle"/>
              <w:jc w:val="center"/>
            </w:pPr>
          </w:p>
        </w:tc>
        <w:tc>
          <w:tcPr>
            <w:tcW w:w="574" w:type="dxa"/>
            <w:vAlign w:val="center"/>
          </w:tcPr>
          <w:p w14:paraId="4A24EBE1" w14:textId="77777777" w:rsidR="007979DE" w:rsidRPr="002920C7" w:rsidRDefault="007979DE" w:rsidP="00696EA3">
            <w:pPr>
              <w:pStyle w:val="BRL-Tabelle"/>
              <w:jc w:val="center"/>
            </w:pPr>
          </w:p>
        </w:tc>
        <w:tc>
          <w:tcPr>
            <w:tcW w:w="575" w:type="dxa"/>
            <w:vAlign w:val="center"/>
          </w:tcPr>
          <w:p w14:paraId="0579F8C0" w14:textId="77777777" w:rsidR="007979DE" w:rsidRPr="002920C7" w:rsidRDefault="007979DE" w:rsidP="00696EA3">
            <w:pPr>
              <w:pStyle w:val="BRL-Tabelle"/>
              <w:jc w:val="center"/>
            </w:pPr>
          </w:p>
        </w:tc>
        <w:tc>
          <w:tcPr>
            <w:tcW w:w="575" w:type="dxa"/>
            <w:vAlign w:val="center"/>
          </w:tcPr>
          <w:p w14:paraId="33488158" w14:textId="77777777" w:rsidR="007979DE" w:rsidRPr="002920C7" w:rsidRDefault="007979DE" w:rsidP="00696EA3">
            <w:pPr>
              <w:pStyle w:val="BRL-Tabelle"/>
              <w:jc w:val="center"/>
            </w:pPr>
          </w:p>
        </w:tc>
        <w:tc>
          <w:tcPr>
            <w:tcW w:w="574" w:type="dxa"/>
            <w:vAlign w:val="center"/>
          </w:tcPr>
          <w:p w14:paraId="7F96CB28" w14:textId="77777777" w:rsidR="007979DE" w:rsidRPr="002920C7" w:rsidRDefault="007979DE" w:rsidP="00696EA3">
            <w:pPr>
              <w:pStyle w:val="BRL-Tabelle"/>
              <w:jc w:val="center"/>
            </w:pPr>
          </w:p>
        </w:tc>
        <w:tc>
          <w:tcPr>
            <w:tcW w:w="575" w:type="dxa"/>
            <w:vAlign w:val="center"/>
          </w:tcPr>
          <w:p w14:paraId="56FCB497" w14:textId="77777777" w:rsidR="007979DE" w:rsidRPr="002920C7" w:rsidRDefault="007979DE" w:rsidP="00696EA3">
            <w:pPr>
              <w:pStyle w:val="BRL-Tabelle"/>
              <w:jc w:val="center"/>
            </w:pPr>
          </w:p>
        </w:tc>
        <w:tc>
          <w:tcPr>
            <w:tcW w:w="575" w:type="dxa"/>
            <w:vAlign w:val="center"/>
          </w:tcPr>
          <w:p w14:paraId="37A8F6D2" w14:textId="77777777" w:rsidR="007979DE" w:rsidRPr="002920C7" w:rsidRDefault="007979DE" w:rsidP="00696EA3">
            <w:pPr>
              <w:pStyle w:val="BRL-Tabelle"/>
              <w:jc w:val="center"/>
            </w:pPr>
          </w:p>
        </w:tc>
        <w:tc>
          <w:tcPr>
            <w:tcW w:w="575" w:type="dxa"/>
            <w:vAlign w:val="center"/>
          </w:tcPr>
          <w:p w14:paraId="6811BAB1" w14:textId="77777777" w:rsidR="007979DE" w:rsidRPr="002920C7" w:rsidRDefault="007979DE" w:rsidP="00696EA3">
            <w:pPr>
              <w:pStyle w:val="BRL-Tabelle"/>
              <w:jc w:val="center"/>
            </w:pPr>
          </w:p>
        </w:tc>
      </w:tr>
      <w:tr w:rsidR="007979DE" w:rsidRPr="002920C7" w14:paraId="26AB2202" w14:textId="77777777" w:rsidTr="00D32622">
        <w:tc>
          <w:tcPr>
            <w:tcW w:w="2174" w:type="dxa"/>
            <w:noWrap/>
            <w:vAlign w:val="bottom"/>
          </w:tcPr>
          <w:p w14:paraId="6527865E" w14:textId="1E00587F" w:rsidR="007979DE" w:rsidRPr="002920C7" w:rsidRDefault="007979DE" w:rsidP="00696EA3">
            <w:pPr>
              <w:pStyle w:val="BRL-Tabelle"/>
            </w:pPr>
            <w:r w:rsidRPr="002920C7">
              <w:t xml:space="preserve">Distribution of extinguishing agent </w:t>
            </w:r>
          </w:p>
        </w:tc>
        <w:tc>
          <w:tcPr>
            <w:tcW w:w="574" w:type="dxa"/>
            <w:noWrap/>
            <w:vAlign w:val="center"/>
          </w:tcPr>
          <w:p w14:paraId="385AA0D6" w14:textId="77777777" w:rsidR="007979DE" w:rsidRPr="002920C7" w:rsidRDefault="007979DE" w:rsidP="00696EA3">
            <w:pPr>
              <w:pStyle w:val="BRL-Tabelle"/>
              <w:jc w:val="center"/>
            </w:pPr>
          </w:p>
        </w:tc>
        <w:tc>
          <w:tcPr>
            <w:tcW w:w="575" w:type="dxa"/>
            <w:noWrap/>
            <w:vAlign w:val="center"/>
          </w:tcPr>
          <w:p w14:paraId="07D8FFAC" w14:textId="77777777" w:rsidR="007979DE" w:rsidRPr="002920C7" w:rsidRDefault="007979DE" w:rsidP="00696EA3">
            <w:pPr>
              <w:pStyle w:val="BRL-Tabelle"/>
              <w:jc w:val="center"/>
            </w:pPr>
          </w:p>
        </w:tc>
        <w:tc>
          <w:tcPr>
            <w:tcW w:w="575" w:type="dxa"/>
            <w:noWrap/>
            <w:vAlign w:val="center"/>
          </w:tcPr>
          <w:p w14:paraId="2AD5195D" w14:textId="77777777" w:rsidR="007979DE" w:rsidRPr="002920C7" w:rsidRDefault="007979DE" w:rsidP="00696EA3">
            <w:pPr>
              <w:pStyle w:val="BRL-Tabelle"/>
              <w:jc w:val="center"/>
            </w:pPr>
          </w:p>
        </w:tc>
        <w:tc>
          <w:tcPr>
            <w:tcW w:w="574" w:type="dxa"/>
            <w:noWrap/>
            <w:vAlign w:val="center"/>
          </w:tcPr>
          <w:p w14:paraId="4C3AE13F" w14:textId="77777777" w:rsidR="007979DE" w:rsidRPr="002920C7" w:rsidRDefault="007979DE" w:rsidP="00696EA3">
            <w:pPr>
              <w:pStyle w:val="BRL-Tabelle"/>
              <w:jc w:val="center"/>
            </w:pPr>
          </w:p>
        </w:tc>
        <w:tc>
          <w:tcPr>
            <w:tcW w:w="575" w:type="dxa"/>
            <w:noWrap/>
            <w:vAlign w:val="center"/>
          </w:tcPr>
          <w:p w14:paraId="09E00D46" w14:textId="77777777" w:rsidR="007979DE" w:rsidRPr="002920C7" w:rsidRDefault="007979DE" w:rsidP="00696EA3">
            <w:pPr>
              <w:pStyle w:val="BRL-Tabelle"/>
              <w:jc w:val="center"/>
            </w:pPr>
            <w:r w:rsidRPr="002920C7">
              <w:t>X</w:t>
            </w:r>
          </w:p>
        </w:tc>
        <w:tc>
          <w:tcPr>
            <w:tcW w:w="637" w:type="dxa"/>
            <w:noWrap/>
            <w:vAlign w:val="center"/>
          </w:tcPr>
          <w:p w14:paraId="7369F2AB" w14:textId="77777777" w:rsidR="007979DE" w:rsidRPr="002920C7" w:rsidRDefault="007979DE" w:rsidP="00696EA3">
            <w:pPr>
              <w:pStyle w:val="BRL-Tabelle"/>
              <w:jc w:val="center"/>
            </w:pPr>
          </w:p>
        </w:tc>
        <w:tc>
          <w:tcPr>
            <w:tcW w:w="574" w:type="dxa"/>
            <w:noWrap/>
            <w:vAlign w:val="center"/>
          </w:tcPr>
          <w:p w14:paraId="428F8BD2" w14:textId="77777777" w:rsidR="007979DE" w:rsidRPr="002920C7" w:rsidRDefault="007979DE" w:rsidP="00696EA3">
            <w:pPr>
              <w:pStyle w:val="BRL-Tabelle"/>
              <w:jc w:val="center"/>
            </w:pPr>
            <w:r w:rsidRPr="002920C7">
              <w:t>X</w:t>
            </w:r>
          </w:p>
        </w:tc>
        <w:tc>
          <w:tcPr>
            <w:tcW w:w="575" w:type="dxa"/>
            <w:noWrap/>
            <w:vAlign w:val="center"/>
          </w:tcPr>
          <w:p w14:paraId="17F3E151" w14:textId="77777777" w:rsidR="007979DE" w:rsidRPr="002920C7" w:rsidRDefault="007979DE" w:rsidP="00696EA3">
            <w:pPr>
              <w:pStyle w:val="BRL-Tabelle"/>
              <w:jc w:val="center"/>
            </w:pPr>
          </w:p>
        </w:tc>
        <w:tc>
          <w:tcPr>
            <w:tcW w:w="575" w:type="dxa"/>
            <w:noWrap/>
            <w:vAlign w:val="center"/>
          </w:tcPr>
          <w:p w14:paraId="021794BB" w14:textId="77777777" w:rsidR="007979DE" w:rsidRPr="002920C7" w:rsidRDefault="007979DE" w:rsidP="00696EA3">
            <w:pPr>
              <w:pStyle w:val="BRL-Tabelle"/>
              <w:jc w:val="center"/>
            </w:pPr>
          </w:p>
        </w:tc>
        <w:tc>
          <w:tcPr>
            <w:tcW w:w="574" w:type="dxa"/>
            <w:noWrap/>
            <w:vAlign w:val="center"/>
          </w:tcPr>
          <w:p w14:paraId="5DB1752A" w14:textId="77777777" w:rsidR="007979DE" w:rsidRPr="002920C7" w:rsidRDefault="007979DE" w:rsidP="00696EA3">
            <w:pPr>
              <w:pStyle w:val="BRL-Tabelle"/>
              <w:jc w:val="center"/>
            </w:pPr>
          </w:p>
        </w:tc>
        <w:tc>
          <w:tcPr>
            <w:tcW w:w="575" w:type="dxa"/>
            <w:noWrap/>
            <w:vAlign w:val="center"/>
          </w:tcPr>
          <w:p w14:paraId="7BE8C50B" w14:textId="77777777" w:rsidR="007979DE" w:rsidRPr="002920C7" w:rsidRDefault="007979DE" w:rsidP="00696EA3">
            <w:pPr>
              <w:pStyle w:val="BRL-Tabelle"/>
              <w:jc w:val="center"/>
            </w:pPr>
          </w:p>
        </w:tc>
        <w:tc>
          <w:tcPr>
            <w:tcW w:w="575" w:type="dxa"/>
            <w:noWrap/>
            <w:vAlign w:val="center"/>
          </w:tcPr>
          <w:p w14:paraId="2BDC2059" w14:textId="77777777" w:rsidR="007979DE" w:rsidRPr="002920C7" w:rsidRDefault="007979DE" w:rsidP="00696EA3">
            <w:pPr>
              <w:pStyle w:val="BRL-Tabelle"/>
              <w:jc w:val="center"/>
            </w:pPr>
          </w:p>
        </w:tc>
        <w:tc>
          <w:tcPr>
            <w:tcW w:w="575" w:type="dxa"/>
            <w:noWrap/>
            <w:vAlign w:val="center"/>
          </w:tcPr>
          <w:p w14:paraId="36D1B8CB" w14:textId="77777777" w:rsidR="007979DE" w:rsidRPr="002920C7" w:rsidRDefault="007979DE" w:rsidP="00696EA3">
            <w:pPr>
              <w:pStyle w:val="BRL-Tabelle"/>
              <w:jc w:val="center"/>
            </w:pPr>
            <w:r w:rsidRPr="002920C7">
              <w:t>X</w:t>
            </w:r>
          </w:p>
        </w:tc>
      </w:tr>
      <w:tr w:rsidR="007979DE" w:rsidRPr="002920C7" w14:paraId="4ED6FF95" w14:textId="77777777" w:rsidTr="00D32622">
        <w:tc>
          <w:tcPr>
            <w:tcW w:w="2174" w:type="dxa"/>
            <w:noWrap/>
            <w:vAlign w:val="center"/>
          </w:tcPr>
          <w:p w14:paraId="0E446D8A" w14:textId="77777777" w:rsidR="007979DE" w:rsidRPr="002920C7" w:rsidRDefault="007979DE" w:rsidP="00696EA3">
            <w:pPr>
              <w:pStyle w:val="BRL-Tabelle"/>
            </w:pPr>
            <w:r w:rsidRPr="002920C7">
              <w:t xml:space="preserve">Nominal triggering conditions/sensitivity </w:t>
            </w:r>
          </w:p>
        </w:tc>
        <w:tc>
          <w:tcPr>
            <w:tcW w:w="574" w:type="dxa"/>
            <w:vAlign w:val="center"/>
          </w:tcPr>
          <w:p w14:paraId="722AED32" w14:textId="77777777" w:rsidR="007979DE" w:rsidRPr="002920C7" w:rsidRDefault="007979DE" w:rsidP="00696EA3">
            <w:pPr>
              <w:pStyle w:val="BRL-Tabelle"/>
              <w:jc w:val="center"/>
            </w:pPr>
          </w:p>
        </w:tc>
        <w:tc>
          <w:tcPr>
            <w:tcW w:w="575" w:type="dxa"/>
            <w:vAlign w:val="center"/>
          </w:tcPr>
          <w:p w14:paraId="73DA7B7D" w14:textId="77777777" w:rsidR="007979DE" w:rsidRPr="002920C7" w:rsidRDefault="007979DE" w:rsidP="00696EA3">
            <w:pPr>
              <w:pStyle w:val="BRL-Tabelle"/>
              <w:jc w:val="center"/>
            </w:pPr>
          </w:p>
        </w:tc>
        <w:tc>
          <w:tcPr>
            <w:tcW w:w="575" w:type="dxa"/>
            <w:vAlign w:val="center"/>
          </w:tcPr>
          <w:p w14:paraId="1FC07302" w14:textId="77777777" w:rsidR="007979DE" w:rsidRPr="002920C7" w:rsidRDefault="007979DE" w:rsidP="00696EA3">
            <w:pPr>
              <w:pStyle w:val="BRL-Tabelle"/>
              <w:jc w:val="center"/>
            </w:pPr>
          </w:p>
        </w:tc>
        <w:tc>
          <w:tcPr>
            <w:tcW w:w="574" w:type="dxa"/>
            <w:vAlign w:val="center"/>
          </w:tcPr>
          <w:p w14:paraId="3508CC4C" w14:textId="77777777" w:rsidR="007979DE" w:rsidRPr="002920C7" w:rsidRDefault="007979DE" w:rsidP="00696EA3">
            <w:pPr>
              <w:pStyle w:val="BRL-Tabelle"/>
              <w:jc w:val="center"/>
            </w:pPr>
          </w:p>
        </w:tc>
        <w:tc>
          <w:tcPr>
            <w:tcW w:w="575" w:type="dxa"/>
            <w:vAlign w:val="center"/>
          </w:tcPr>
          <w:p w14:paraId="2D925EC5" w14:textId="77777777" w:rsidR="007979DE" w:rsidRPr="002920C7" w:rsidRDefault="007979DE" w:rsidP="00696EA3">
            <w:pPr>
              <w:pStyle w:val="BRL-Tabelle"/>
              <w:jc w:val="center"/>
            </w:pPr>
          </w:p>
        </w:tc>
        <w:tc>
          <w:tcPr>
            <w:tcW w:w="637" w:type="dxa"/>
            <w:vAlign w:val="center"/>
          </w:tcPr>
          <w:p w14:paraId="634A7944" w14:textId="77777777" w:rsidR="007979DE" w:rsidRPr="002920C7" w:rsidRDefault="007979DE" w:rsidP="00696EA3">
            <w:pPr>
              <w:pStyle w:val="BRL-Tabelle"/>
              <w:jc w:val="center"/>
            </w:pPr>
          </w:p>
        </w:tc>
        <w:tc>
          <w:tcPr>
            <w:tcW w:w="574" w:type="dxa"/>
            <w:vAlign w:val="center"/>
          </w:tcPr>
          <w:p w14:paraId="3B1B0D68" w14:textId="77777777" w:rsidR="007979DE" w:rsidRPr="002920C7" w:rsidRDefault="007979DE" w:rsidP="00696EA3">
            <w:pPr>
              <w:pStyle w:val="BRL-Tabelle"/>
              <w:jc w:val="center"/>
            </w:pPr>
          </w:p>
        </w:tc>
        <w:tc>
          <w:tcPr>
            <w:tcW w:w="575" w:type="dxa"/>
            <w:vAlign w:val="center"/>
          </w:tcPr>
          <w:p w14:paraId="17DE113F" w14:textId="77777777" w:rsidR="007979DE" w:rsidRPr="002920C7" w:rsidRDefault="007979DE" w:rsidP="00696EA3">
            <w:pPr>
              <w:pStyle w:val="BRL-Tabelle"/>
              <w:jc w:val="center"/>
            </w:pPr>
          </w:p>
        </w:tc>
        <w:tc>
          <w:tcPr>
            <w:tcW w:w="575" w:type="dxa"/>
            <w:vAlign w:val="center"/>
          </w:tcPr>
          <w:p w14:paraId="3D4855C9" w14:textId="77777777" w:rsidR="007979DE" w:rsidRPr="002920C7" w:rsidRDefault="007979DE" w:rsidP="00696EA3">
            <w:pPr>
              <w:pStyle w:val="BRL-Tabelle"/>
              <w:jc w:val="center"/>
            </w:pPr>
            <w:r w:rsidRPr="002920C7">
              <w:t>X</w:t>
            </w:r>
          </w:p>
        </w:tc>
        <w:tc>
          <w:tcPr>
            <w:tcW w:w="574" w:type="dxa"/>
            <w:vAlign w:val="center"/>
          </w:tcPr>
          <w:p w14:paraId="1B0FC6D4" w14:textId="77777777" w:rsidR="007979DE" w:rsidRPr="002920C7" w:rsidRDefault="007979DE" w:rsidP="00696EA3">
            <w:pPr>
              <w:pStyle w:val="BRL-Tabelle"/>
              <w:jc w:val="center"/>
            </w:pPr>
          </w:p>
        </w:tc>
        <w:tc>
          <w:tcPr>
            <w:tcW w:w="575" w:type="dxa"/>
            <w:vAlign w:val="center"/>
          </w:tcPr>
          <w:p w14:paraId="474B7F71" w14:textId="77777777" w:rsidR="007979DE" w:rsidRPr="002920C7" w:rsidRDefault="007979DE" w:rsidP="00696EA3">
            <w:pPr>
              <w:pStyle w:val="BRL-Tabelle"/>
              <w:jc w:val="center"/>
            </w:pPr>
          </w:p>
        </w:tc>
        <w:tc>
          <w:tcPr>
            <w:tcW w:w="575" w:type="dxa"/>
            <w:vAlign w:val="center"/>
          </w:tcPr>
          <w:p w14:paraId="3664F661" w14:textId="77777777" w:rsidR="007979DE" w:rsidRPr="002920C7" w:rsidRDefault="007979DE" w:rsidP="00696EA3">
            <w:pPr>
              <w:pStyle w:val="BRL-Tabelle"/>
              <w:jc w:val="center"/>
            </w:pPr>
          </w:p>
        </w:tc>
        <w:tc>
          <w:tcPr>
            <w:tcW w:w="575" w:type="dxa"/>
            <w:vAlign w:val="center"/>
          </w:tcPr>
          <w:p w14:paraId="5A4CC965" w14:textId="77777777" w:rsidR="007979DE" w:rsidRPr="002920C7" w:rsidRDefault="007979DE" w:rsidP="00696EA3">
            <w:pPr>
              <w:pStyle w:val="BRL-Tabelle"/>
              <w:jc w:val="center"/>
            </w:pPr>
          </w:p>
        </w:tc>
      </w:tr>
      <w:tr w:rsidR="007979DE" w:rsidRPr="002920C7" w14:paraId="3E31B58A" w14:textId="77777777" w:rsidTr="00D32622">
        <w:tc>
          <w:tcPr>
            <w:tcW w:w="2174" w:type="dxa"/>
            <w:noWrap/>
            <w:vAlign w:val="center"/>
          </w:tcPr>
          <w:p w14:paraId="2917D371" w14:textId="283A8241" w:rsidR="007979DE" w:rsidRPr="002920C7" w:rsidRDefault="007979DE" w:rsidP="00696EA3">
            <w:pPr>
              <w:pStyle w:val="BRL-Tabelle"/>
            </w:pPr>
            <w:r w:rsidRPr="002920C7">
              <w:lastRenderedPageBreak/>
              <w:t>Nominal response conditions Response sensitivity – Pressure switches</w:t>
            </w:r>
          </w:p>
        </w:tc>
        <w:tc>
          <w:tcPr>
            <w:tcW w:w="574" w:type="dxa"/>
            <w:vAlign w:val="center"/>
          </w:tcPr>
          <w:p w14:paraId="12176780" w14:textId="77777777" w:rsidR="007979DE" w:rsidRPr="002920C7" w:rsidRDefault="007979DE" w:rsidP="00696EA3">
            <w:pPr>
              <w:pStyle w:val="BRL-Tabelle"/>
              <w:jc w:val="center"/>
            </w:pPr>
          </w:p>
        </w:tc>
        <w:tc>
          <w:tcPr>
            <w:tcW w:w="575" w:type="dxa"/>
            <w:vAlign w:val="center"/>
          </w:tcPr>
          <w:p w14:paraId="26EA5DFC" w14:textId="77777777" w:rsidR="007979DE" w:rsidRPr="002920C7" w:rsidRDefault="007979DE" w:rsidP="00696EA3">
            <w:pPr>
              <w:pStyle w:val="BRL-Tabelle"/>
              <w:jc w:val="center"/>
            </w:pPr>
          </w:p>
        </w:tc>
        <w:tc>
          <w:tcPr>
            <w:tcW w:w="575" w:type="dxa"/>
            <w:vAlign w:val="center"/>
          </w:tcPr>
          <w:p w14:paraId="08246724" w14:textId="77777777" w:rsidR="007979DE" w:rsidRPr="002920C7" w:rsidRDefault="007979DE" w:rsidP="00696EA3">
            <w:pPr>
              <w:pStyle w:val="BRL-Tabelle"/>
              <w:jc w:val="center"/>
            </w:pPr>
          </w:p>
        </w:tc>
        <w:tc>
          <w:tcPr>
            <w:tcW w:w="574" w:type="dxa"/>
            <w:vAlign w:val="center"/>
          </w:tcPr>
          <w:p w14:paraId="77957457" w14:textId="77777777" w:rsidR="007979DE" w:rsidRPr="002920C7" w:rsidRDefault="007979DE" w:rsidP="00696EA3">
            <w:pPr>
              <w:pStyle w:val="BRL-Tabelle"/>
              <w:jc w:val="center"/>
            </w:pPr>
          </w:p>
        </w:tc>
        <w:tc>
          <w:tcPr>
            <w:tcW w:w="575" w:type="dxa"/>
            <w:vAlign w:val="center"/>
          </w:tcPr>
          <w:p w14:paraId="3B9D2A83" w14:textId="77777777" w:rsidR="007979DE" w:rsidRPr="002920C7" w:rsidRDefault="007979DE" w:rsidP="00696EA3">
            <w:pPr>
              <w:pStyle w:val="BRL-Tabelle"/>
              <w:jc w:val="center"/>
            </w:pPr>
          </w:p>
        </w:tc>
        <w:tc>
          <w:tcPr>
            <w:tcW w:w="637" w:type="dxa"/>
            <w:vAlign w:val="center"/>
          </w:tcPr>
          <w:p w14:paraId="1774B5A4" w14:textId="77777777" w:rsidR="007979DE" w:rsidRPr="002920C7" w:rsidRDefault="007979DE" w:rsidP="00696EA3">
            <w:pPr>
              <w:pStyle w:val="BRL-Tabelle"/>
              <w:jc w:val="center"/>
            </w:pPr>
          </w:p>
        </w:tc>
        <w:tc>
          <w:tcPr>
            <w:tcW w:w="574" w:type="dxa"/>
            <w:vAlign w:val="center"/>
          </w:tcPr>
          <w:p w14:paraId="73690414" w14:textId="77777777" w:rsidR="007979DE" w:rsidRPr="002920C7" w:rsidRDefault="007979DE" w:rsidP="00696EA3">
            <w:pPr>
              <w:pStyle w:val="BRL-Tabelle"/>
              <w:jc w:val="center"/>
            </w:pPr>
          </w:p>
        </w:tc>
        <w:tc>
          <w:tcPr>
            <w:tcW w:w="575" w:type="dxa"/>
            <w:vAlign w:val="center"/>
          </w:tcPr>
          <w:p w14:paraId="1ECE799D" w14:textId="77777777" w:rsidR="007979DE" w:rsidRPr="002920C7" w:rsidRDefault="007979DE" w:rsidP="00696EA3">
            <w:pPr>
              <w:pStyle w:val="BRL-Tabelle"/>
              <w:jc w:val="center"/>
            </w:pPr>
          </w:p>
        </w:tc>
        <w:tc>
          <w:tcPr>
            <w:tcW w:w="575" w:type="dxa"/>
            <w:vAlign w:val="center"/>
          </w:tcPr>
          <w:p w14:paraId="721C49BC" w14:textId="77777777" w:rsidR="007979DE" w:rsidRPr="002920C7" w:rsidRDefault="007979DE" w:rsidP="00696EA3">
            <w:pPr>
              <w:pStyle w:val="BRL-Tabelle"/>
              <w:jc w:val="center"/>
            </w:pPr>
          </w:p>
        </w:tc>
        <w:tc>
          <w:tcPr>
            <w:tcW w:w="574" w:type="dxa"/>
            <w:vAlign w:val="center"/>
          </w:tcPr>
          <w:p w14:paraId="424598FF" w14:textId="77777777" w:rsidR="007979DE" w:rsidRPr="002920C7" w:rsidRDefault="007979DE" w:rsidP="00696EA3">
            <w:pPr>
              <w:pStyle w:val="BRL-Tabelle"/>
              <w:jc w:val="center"/>
            </w:pPr>
            <w:r w:rsidRPr="002920C7">
              <w:t>X</w:t>
            </w:r>
          </w:p>
        </w:tc>
        <w:tc>
          <w:tcPr>
            <w:tcW w:w="575" w:type="dxa"/>
            <w:vAlign w:val="center"/>
          </w:tcPr>
          <w:p w14:paraId="030B5777" w14:textId="77777777" w:rsidR="007979DE" w:rsidRPr="002920C7" w:rsidRDefault="007979DE" w:rsidP="00696EA3">
            <w:pPr>
              <w:pStyle w:val="BRL-Tabelle"/>
              <w:jc w:val="center"/>
            </w:pPr>
          </w:p>
        </w:tc>
        <w:tc>
          <w:tcPr>
            <w:tcW w:w="575" w:type="dxa"/>
            <w:vAlign w:val="center"/>
          </w:tcPr>
          <w:p w14:paraId="65272820" w14:textId="77777777" w:rsidR="007979DE" w:rsidRPr="002920C7" w:rsidRDefault="007979DE" w:rsidP="00696EA3">
            <w:pPr>
              <w:pStyle w:val="BRL-Tabelle"/>
              <w:jc w:val="center"/>
            </w:pPr>
          </w:p>
        </w:tc>
        <w:tc>
          <w:tcPr>
            <w:tcW w:w="575" w:type="dxa"/>
            <w:vAlign w:val="center"/>
          </w:tcPr>
          <w:p w14:paraId="2A3B40CD" w14:textId="77777777" w:rsidR="007979DE" w:rsidRPr="002920C7" w:rsidRDefault="007979DE" w:rsidP="00696EA3">
            <w:pPr>
              <w:pStyle w:val="BRL-Tabelle"/>
              <w:jc w:val="center"/>
            </w:pPr>
          </w:p>
        </w:tc>
      </w:tr>
      <w:tr w:rsidR="007979DE" w:rsidRPr="002920C7" w14:paraId="5E7D63E4" w14:textId="77777777" w:rsidTr="00D32622">
        <w:tc>
          <w:tcPr>
            <w:tcW w:w="2174" w:type="dxa"/>
            <w:noWrap/>
            <w:vAlign w:val="center"/>
          </w:tcPr>
          <w:p w14:paraId="140E4A66" w14:textId="0E4FBF88" w:rsidR="007979DE" w:rsidRPr="002920C7" w:rsidRDefault="007979DE" w:rsidP="00560EE3">
            <w:pPr>
              <w:pStyle w:val="BRL-Tabelle"/>
            </w:pPr>
            <w:r w:rsidRPr="002920C7">
              <w:t>Nominal response conditions Response sensitivity – Pressure gauges</w:t>
            </w:r>
          </w:p>
        </w:tc>
        <w:tc>
          <w:tcPr>
            <w:tcW w:w="574" w:type="dxa"/>
            <w:vAlign w:val="center"/>
          </w:tcPr>
          <w:p w14:paraId="0348E7AD" w14:textId="77777777" w:rsidR="007979DE" w:rsidRPr="002920C7" w:rsidRDefault="007979DE" w:rsidP="00696EA3">
            <w:pPr>
              <w:pStyle w:val="BRL-Tabelle"/>
              <w:jc w:val="center"/>
            </w:pPr>
          </w:p>
        </w:tc>
        <w:tc>
          <w:tcPr>
            <w:tcW w:w="575" w:type="dxa"/>
            <w:vAlign w:val="center"/>
          </w:tcPr>
          <w:p w14:paraId="1EEC894D" w14:textId="77777777" w:rsidR="007979DE" w:rsidRPr="002920C7" w:rsidRDefault="007979DE" w:rsidP="00696EA3">
            <w:pPr>
              <w:pStyle w:val="BRL-Tabelle"/>
              <w:jc w:val="center"/>
            </w:pPr>
          </w:p>
        </w:tc>
        <w:tc>
          <w:tcPr>
            <w:tcW w:w="575" w:type="dxa"/>
            <w:vAlign w:val="center"/>
          </w:tcPr>
          <w:p w14:paraId="735C2451" w14:textId="77777777" w:rsidR="007979DE" w:rsidRPr="002920C7" w:rsidRDefault="007979DE" w:rsidP="00696EA3">
            <w:pPr>
              <w:pStyle w:val="BRL-Tabelle"/>
              <w:jc w:val="center"/>
            </w:pPr>
          </w:p>
        </w:tc>
        <w:tc>
          <w:tcPr>
            <w:tcW w:w="574" w:type="dxa"/>
            <w:vAlign w:val="center"/>
          </w:tcPr>
          <w:p w14:paraId="30EA2400" w14:textId="77777777" w:rsidR="007979DE" w:rsidRPr="002920C7" w:rsidRDefault="007979DE" w:rsidP="00696EA3">
            <w:pPr>
              <w:pStyle w:val="BRL-Tabelle"/>
              <w:jc w:val="center"/>
            </w:pPr>
          </w:p>
        </w:tc>
        <w:tc>
          <w:tcPr>
            <w:tcW w:w="575" w:type="dxa"/>
            <w:vAlign w:val="center"/>
          </w:tcPr>
          <w:p w14:paraId="2173CF1F" w14:textId="77777777" w:rsidR="007979DE" w:rsidRPr="002920C7" w:rsidRDefault="007979DE" w:rsidP="00696EA3">
            <w:pPr>
              <w:pStyle w:val="BRL-Tabelle"/>
              <w:jc w:val="center"/>
            </w:pPr>
          </w:p>
        </w:tc>
        <w:tc>
          <w:tcPr>
            <w:tcW w:w="637" w:type="dxa"/>
            <w:vAlign w:val="center"/>
          </w:tcPr>
          <w:p w14:paraId="72DD97CC" w14:textId="77777777" w:rsidR="007979DE" w:rsidRPr="002920C7" w:rsidRDefault="007979DE" w:rsidP="00696EA3">
            <w:pPr>
              <w:pStyle w:val="BRL-Tabelle"/>
              <w:jc w:val="center"/>
            </w:pPr>
          </w:p>
        </w:tc>
        <w:tc>
          <w:tcPr>
            <w:tcW w:w="574" w:type="dxa"/>
            <w:vAlign w:val="center"/>
          </w:tcPr>
          <w:p w14:paraId="3A156E83" w14:textId="77777777" w:rsidR="007979DE" w:rsidRPr="002920C7" w:rsidRDefault="007979DE" w:rsidP="00696EA3">
            <w:pPr>
              <w:pStyle w:val="BRL-Tabelle"/>
              <w:jc w:val="center"/>
            </w:pPr>
          </w:p>
        </w:tc>
        <w:tc>
          <w:tcPr>
            <w:tcW w:w="575" w:type="dxa"/>
            <w:vAlign w:val="center"/>
          </w:tcPr>
          <w:p w14:paraId="633D65BD" w14:textId="77777777" w:rsidR="007979DE" w:rsidRPr="002920C7" w:rsidRDefault="007979DE" w:rsidP="00696EA3">
            <w:pPr>
              <w:pStyle w:val="BRL-Tabelle"/>
              <w:jc w:val="center"/>
            </w:pPr>
          </w:p>
        </w:tc>
        <w:tc>
          <w:tcPr>
            <w:tcW w:w="575" w:type="dxa"/>
            <w:vAlign w:val="center"/>
          </w:tcPr>
          <w:p w14:paraId="4574EECF" w14:textId="77777777" w:rsidR="007979DE" w:rsidRPr="002920C7" w:rsidRDefault="007979DE" w:rsidP="00696EA3">
            <w:pPr>
              <w:pStyle w:val="BRL-Tabelle"/>
              <w:jc w:val="center"/>
            </w:pPr>
          </w:p>
        </w:tc>
        <w:tc>
          <w:tcPr>
            <w:tcW w:w="574" w:type="dxa"/>
            <w:vAlign w:val="center"/>
          </w:tcPr>
          <w:p w14:paraId="31FA4B4C" w14:textId="77777777" w:rsidR="007979DE" w:rsidRPr="002920C7" w:rsidRDefault="007979DE" w:rsidP="00696EA3">
            <w:pPr>
              <w:pStyle w:val="BRL-Tabelle"/>
              <w:jc w:val="center"/>
            </w:pPr>
            <w:r w:rsidRPr="002920C7">
              <w:t>X</w:t>
            </w:r>
          </w:p>
        </w:tc>
        <w:tc>
          <w:tcPr>
            <w:tcW w:w="575" w:type="dxa"/>
            <w:vAlign w:val="center"/>
          </w:tcPr>
          <w:p w14:paraId="6A27831D" w14:textId="77777777" w:rsidR="007979DE" w:rsidRPr="002920C7" w:rsidRDefault="007979DE" w:rsidP="00696EA3">
            <w:pPr>
              <w:pStyle w:val="BRL-Tabelle"/>
              <w:jc w:val="center"/>
            </w:pPr>
          </w:p>
        </w:tc>
        <w:tc>
          <w:tcPr>
            <w:tcW w:w="575" w:type="dxa"/>
            <w:vAlign w:val="center"/>
          </w:tcPr>
          <w:p w14:paraId="08DDEDF1" w14:textId="77777777" w:rsidR="007979DE" w:rsidRPr="002920C7" w:rsidRDefault="007979DE" w:rsidP="00696EA3">
            <w:pPr>
              <w:pStyle w:val="BRL-Tabelle"/>
              <w:jc w:val="center"/>
            </w:pPr>
          </w:p>
        </w:tc>
        <w:tc>
          <w:tcPr>
            <w:tcW w:w="575" w:type="dxa"/>
            <w:vAlign w:val="center"/>
          </w:tcPr>
          <w:p w14:paraId="44FDFA70" w14:textId="77777777" w:rsidR="007979DE" w:rsidRPr="002920C7" w:rsidRDefault="007979DE" w:rsidP="00696EA3">
            <w:pPr>
              <w:pStyle w:val="BRL-Tabelle"/>
              <w:jc w:val="center"/>
            </w:pPr>
          </w:p>
        </w:tc>
      </w:tr>
      <w:tr w:rsidR="007979DE" w:rsidRPr="002920C7" w14:paraId="32A4847D" w14:textId="77777777" w:rsidTr="00D32622">
        <w:tc>
          <w:tcPr>
            <w:tcW w:w="2174" w:type="dxa"/>
            <w:noWrap/>
            <w:vAlign w:val="center"/>
          </w:tcPr>
          <w:p w14:paraId="0B6E0D6E" w14:textId="77777777" w:rsidR="007979DE" w:rsidRPr="002920C7" w:rsidRDefault="007979DE" w:rsidP="00696EA3">
            <w:pPr>
              <w:pStyle w:val="BRL-Tabelle"/>
            </w:pPr>
            <w:r w:rsidRPr="002920C7">
              <w:t>Reliability of operation – Pressure switch</w:t>
            </w:r>
          </w:p>
        </w:tc>
        <w:tc>
          <w:tcPr>
            <w:tcW w:w="574" w:type="dxa"/>
            <w:vAlign w:val="center"/>
          </w:tcPr>
          <w:p w14:paraId="1805E225" w14:textId="77777777" w:rsidR="007979DE" w:rsidRPr="002920C7" w:rsidRDefault="007979DE" w:rsidP="00696EA3">
            <w:pPr>
              <w:pStyle w:val="BRL-Tabelle"/>
              <w:jc w:val="center"/>
            </w:pPr>
          </w:p>
        </w:tc>
        <w:tc>
          <w:tcPr>
            <w:tcW w:w="575" w:type="dxa"/>
            <w:vAlign w:val="center"/>
          </w:tcPr>
          <w:p w14:paraId="34C16D39" w14:textId="77777777" w:rsidR="007979DE" w:rsidRPr="002920C7" w:rsidRDefault="007979DE" w:rsidP="00696EA3">
            <w:pPr>
              <w:pStyle w:val="BRL-Tabelle"/>
              <w:jc w:val="center"/>
            </w:pPr>
          </w:p>
        </w:tc>
        <w:tc>
          <w:tcPr>
            <w:tcW w:w="575" w:type="dxa"/>
            <w:vAlign w:val="center"/>
          </w:tcPr>
          <w:p w14:paraId="7B87FDFE" w14:textId="77777777" w:rsidR="007979DE" w:rsidRPr="002920C7" w:rsidRDefault="007979DE" w:rsidP="00696EA3">
            <w:pPr>
              <w:pStyle w:val="BRL-Tabelle"/>
              <w:jc w:val="center"/>
            </w:pPr>
          </w:p>
        </w:tc>
        <w:tc>
          <w:tcPr>
            <w:tcW w:w="574" w:type="dxa"/>
            <w:vAlign w:val="center"/>
          </w:tcPr>
          <w:p w14:paraId="2B27F4C2" w14:textId="77777777" w:rsidR="007979DE" w:rsidRPr="002920C7" w:rsidRDefault="007979DE" w:rsidP="00696EA3">
            <w:pPr>
              <w:pStyle w:val="BRL-Tabelle"/>
              <w:jc w:val="center"/>
            </w:pPr>
          </w:p>
        </w:tc>
        <w:tc>
          <w:tcPr>
            <w:tcW w:w="575" w:type="dxa"/>
            <w:vAlign w:val="center"/>
          </w:tcPr>
          <w:p w14:paraId="36E57724" w14:textId="77777777" w:rsidR="007979DE" w:rsidRPr="002920C7" w:rsidRDefault="007979DE" w:rsidP="00696EA3">
            <w:pPr>
              <w:pStyle w:val="BRL-Tabelle"/>
              <w:jc w:val="center"/>
            </w:pPr>
          </w:p>
        </w:tc>
        <w:tc>
          <w:tcPr>
            <w:tcW w:w="637" w:type="dxa"/>
            <w:vAlign w:val="center"/>
          </w:tcPr>
          <w:p w14:paraId="1C18708E" w14:textId="77777777" w:rsidR="007979DE" w:rsidRPr="002920C7" w:rsidRDefault="007979DE" w:rsidP="00696EA3">
            <w:pPr>
              <w:pStyle w:val="BRL-Tabelle"/>
              <w:jc w:val="center"/>
            </w:pPr>
          </w:p>
        </w:tc>
        <w:tc>
          <w:tcPr>
            <w:tcW w:w="574" w:type="dxa"/>
            <w:vAlign w:val="center"/>
          </w:tcPr>
          <w:p w14:paraId="70A2AE35" w14:textId="77777777" w:rsidR="007979DE" w:rsidRPr="002920C7" w:rsidRDefault="007979DE" w:rsidP="00696EA3">
            <w:pPr>
              <w:pStyle w:val="BRL-Tabelle"/>
              <w:jc w:val="center"/>
            </w:pPr>
          </w:p>
        </w:tc>
        <w:tc>
          <w:tcPr>
            <w:tcW w:w="575" w:type="dxa"/>
            <w:vAlign w:val="center"/>
          </w:tcPr>
          <w:p w14:paraId="2C02110E" w14:textId="77777777" w:rsidR="007979DE" w:rsidRPr="002920C7" w:rsidRDefault="007979DE" w:rsidP="00696EA3">
            <w:pPr>
              <w:pStyle w:val="BRL-Tabelle"/>
              <w:jc w:val="center"/>
            </w:pPr>
          </w:p>
        </w:tc>
        <w:tc>
          <w:tcPr>
            <w:tcW w:w="575" w:type="dxa"/>
            <w:vAlign w:val="center"/>
          </w:tcPr>
          <w:p w14:paraId="66550BD8" w14:textId="77777777" w:rsidR="007979DE" w:rsidRPr="002920C7" w:rsidRDefault="007979DE" w:rsidP="00696EA3">
            <w:pPr>
              <w:pStyle w:val="BRL-Tabelle"/>
              <w:jc w:val="center"/>
            </w:pPr>
          </w:p>
        </w:tc>
        <w:tc>
          <w:tcPr>
            <w:tcW w:w="574" w:type="dxa"/>
            <w:vAlign w:val="center"/>
          </w:tcPr>
          <w:p w14:paraId="67B43B6D" w14:textId="77777777" w:rsidR="007979DE" w:rsidRPr="002920C7" w:rsidRDefault="007979DE" w:rsidP="00696EA3">
            <w:pPr>
              <w:pStyle w:val="BRL-Tabelle"/>
              <w:jc w:val="center"/>
            </w:pPr>
            <w:r w:rsidRPr="002920C7">
              <w:t>X</w:t>
            </w:r>
          </w:p>
        </w:tc>
        <w:tc>
          <w:tcPr>
            <w:tcW w:w="575" w:type="dxa"/>
            <w:vAlign w:val="center"/>
          </w:tcPr>
          <w:p w14:paraId="0858BC43" w14:textId="77777777" w:rsidR="007979DE" w:rsidRPr="002920C7" w:rsidRDefault="007979DE" w:rsidP="00696EA3">
            <w:pPr>
              <w:pStyle w:val="BRL-Tabelle"/>
              <w:jc w:val="center"/>
            </w:pPr>
          </w:p>
        </w:tc>
        <w:tc>
          <w:tcPr>
            <w:tcW w:w="575" w:type="dxa"/>
            <w:vAlign w:val="center"/>
          </w:tcPr>
          <w:p w14:paraId="4F3B0CE3" w14:textId="77777777" w:rsidR="007979DE" w:rsidRPr="002920C7" w:rsidRDefault="007979DE" w:rsidP="00696EA3">
            <w:pPr>
              <w:pStyle w:val="BRL-Tabelle"/>
              <w:jc w:val="center"/>
            </w:pPr>
          </w:p>
        </w:tc>
        <w:tc>
          <w:tcPr>
            <w:tcW w:w="575" w:type="dxa"/>
            <w:vAlign w:val="center"/>
          </w:tcPr>
          <w:p w14:paraId="276A434C" w14:textId="77777777" w:rsidR="007979DE" w:rsidRPr="002920C7" w:rsidRDefault="007979DE" w:rsidP="00696EA3">
            <w:pPr>
              <w:pStyle w:val="BRL-Tabelle"/>
              <w:jc w:val="center"/>
            </w:pPr>
          </w:p>
        </w:tc>
      </w:tr>
      <w:tr w:rsidR="007979DE" w:rsidRPr="002920C7" w14:paraId="5FFE3A08" w14:textId="77777777" w:rsidTr="00D32622">
        <w:tc>
          <w:tcPr>
            <w:tcW w:w="2174" w:type="dxa"/>
            <w:noWrap/>
            <w:vAlign w:val="center"/>
          </w:tcPr>
          <w:p w14:paraId="6C7B8CFE" w14:textId="77777777" w:rsidR="007979DE" w:rsidRPr="002920C7" w:rsidRDefault="007979DE" w:rsidP="00696EA3">
            <w:pPr>
              <w:pStyle w:val="BRL-Tabelle"/>
            </w:pPr>
            <w:r w:rsidRPr="002920C7">
              <w:t>Reliability of operation – Pressure gauges</w:t>
            </w:r>
          </w:p>
        </w:tc>
        <w:tc>
          <w:tcPr>
            <w:tcW w:w="574" w:type="dxa"/>
            <w:vAlign w:val="center"/>
          </w:tcPr>
          <w:p w14:paraId="5ADCE774" w14:textId="77777777" w:rsidR="007979DE" w:rsidRPr="002920C7" w:rsidRDefault="007979DE" w:rsidP="00696EA3">
            <w:pPr>
              <w:pStyle w:val="BRL-Tabelle"/>
              <w:jc w:val="center"/>
            </w:pPr>
          </w:p>
        </w:tc>
        <w:tc>
          <w:tcPr>
            <w:tcW w:w="575" w:type="dxa"/>
            <w:vAlign w:val="center"/>
          </w:tcPr>
          <w:p w14:paraId="67A83EA8" w14:textId="77777777" w:rsidR="007979DE" w:rsidRPr="002920C7" w:rsidRDefault="007979DE" w:rsidP="00696EA3">
            <w:pPr>
              <w:pStyle w:val="BRL-Tabelle"/>
              <w:jc w:val="center"/>
            </w:pPr>
          </w:p>
        </w:tc>
        <w:tc>
          <w:tcPr>
            <w:tcW w:w="575" w:type="dxa"/>
            <w:vAlign w:val="center"/>
          </w:tcPr>
          <w:p w14:paraId="3C7893FD" w14:textId="77777777" w:rsidR="007979DE" w:rsidRPr="002920C7" w:rsidRDefault="007979DE" w:rsidP="00696EA3">
            <w:pPr>
              <w:pStyle w:val="BRL-Tabelle"/>
              <w:jc w:val="center"/>
            </w:pPr>
          </w:p>
        </w:tc>
        <w:tc>
          <w:tcPr>
            <w:tcW w:w="574" w:type="dxa"/>
            <w:vAlign w:val="center"/>
          </w:tcPr>
          <w:p w14:paraId="78D22C65" w14:textId="77777777" w:rsidR="007979DE" w:rsidRPr="002920C7" w:rsidRDefault="007979DE" w:rsidP="00696EA3">
            <w:pPr>
              <w:pStyle w:val="BRL-Tabelle"/>
              <w:jc w:val="center"/>
            </w:pPr>
          </w:p>
        </w:tc>
        <w:tc>
          <w:tcPr>
            <w:tcW w:w="575" w:type="dxa"/>
            <w:vAlign w:val="center"/>
          </w:tcPr>
          <w:p w14:paraId="31FE1694" w14:textId="77777777" w:rsidR="007979DE" w:rsidRPr="002920C7" w:rsidRDefault="007979DE" w:rsidP="00696EA3">
            <w:pPr>
              <w:pStyle w:val="BRL-Tabelle"/>
              <w:jc w:val="center"/>
            </w:pPr>
          </w:p>
        </w:tc>
        <w:tc>
          <w:tcPr>
            <w:tcW w:w="637" w:type="dxa"/>
            <w:vAlign w:val="center"/>
          </w:tcPr>
          <w:p w14:paraId="7BB4F737" w14:textId="77777777" w:rsidR="007979DE" w:rsidRPr="002920C7" w:rsidRDefault="007979DE" w:rsidP="00696EA3">
            <w:pPr>
              <w:pStyle w:val="BRL-Tabelle"/>
              <w:jc w:val="center"/>
            </w:pPr>
          </w:p>
        </w:tc>
        <w:tc>
          <w:tcPr>
            <w:tcW w:w="574" w:type="dxa"/>
            <w:vAlign w:val="center"/>
          </w:tcPr>
          <w:p w14:paraId="687CF5CF" w14:textId="77777777" w:rsidR="007979DE" w:rsidRPr="002920C7" w:rsidRDefault="007979DE" w:rsidP="00696EA3">
            <w:pPr>
              <w:pStyle w:val="BRL-Tabelle"/>
              <w:jc w:val="center"/>
            </w:pPr>
          </w:p>
        </w:tc>
        <w:tc>
          <w:tcPr>
            <w:tcW w:w="575" w:type="dxa"/>
            <w:vAlign w:val="center"/>
          </w:tcPr>
          <w:p w14:paraId="1CEEF7B8" w14:textId="77777777" w:rsidR="007979DE" w:rsidRPr="002920C7" w:rsidRDefault="007979DE" w:rsidP="00696EA3">
            <w:pPr>
              <w:pStyle w:val="BRL-Tabelle"/>
              <w:jc w:val="center"/>
            </w:pPr>
          </w:p>
        </w:tc>
        <w:tc>
          <w:tcPr>
            <w:tcW w:w="575" w:type="dxa"/>
            <w:vAlign w:val="center"/>
          </w:tcPr>
          <w:p w14:paraId="16A20871" w14:textId="77777777" w:rsidR="007979DE" w:rsidRPr="002920C7" w:rsidRDefault="007979DE" w:rsidP="00696EA3">
            <w:pPr>
              <w:pStyle w:val="BRL-Tabelle"/>
              <w:jc w:val="center"/>
            </w:pPr>
          </w:p>
        </w:tc>
        <w:tc>
          <w:tcPr>
            <w:tcW w:w="574" w:type="dxa"/>
            <w:vAlign w:val="center"/>
          </w:tcPr>
          <w:p w14:paraId="612A8C2C" w14:textId="77777777" w:rsidR="007979DE" w:rsidRPr="002920C7" w:rsidRDefault="007979DE" w:rsidP="00696EA3">
            <w:pPr>
              <w:pStyle w:val="BRL-Tabelle"/>
              <w:jc w:val="center"/>
            </w:pPr>
            <w:r w:rsidRPr="002920C7">
              <w:t>X</w:t>
            </w:r>
          </w:p>
        </w:tc>
        <w:tc>
          <w:tcPr>
            <w:tcW w:w="575" w:type="dxa"/>
            <w:vAlign w:val="center"/>
          </w:tcPr>
          <w:p w14:paraId="38506BDF" w14:textId="77777777" w:rsidR="007979DE" w:rsidRPr="002920C7" w:rsidRDefault="007979DE" w:rsidP="00696EA3">
            <w:pPr>
              <w:pStyle w:val="BRL-Tabelle"/>
              <w:jc w:val="center"/>
            </w:pPr>
          </w:p>
        </w:tc>
        <w:tc>
          <w:tcPr>
            <w:tcW w:w="575" w:type="dxa"/>
            <w:vAlign w:val="center"/>
          </w:tcPr>
          <w:p w14:paraId="00471578" w14:textId="77777777" w:rsidR="007979DE" w:rsidRPr="002920C7" w:rsidRDefault="007979DE" w:rsidP="00696EA3">
            <w:pPr>
              <w:pStyle w:val="BRL-Tabelle"/>
              <w:jc w:val="center"/>
            </w:pPr>
          </w:p>
        </w:tc>
        <w:tc>
          <w:tcPr>
            <w:tcW w:w="575" w:type="dxa"/>
            <w:vAlign w:val="center"/>
          </w:tcPr>
          <w:p w14:paraId="420F4CB3" w14:textId="77777777" w:rsidR="007979DE" w:rsidRPr="002920C7" w:rsidRDefault="007979DE" w:rsidP="00696EA3">
            <w:pPr>
              <w:pStyle w:val="BRL-Tabelle"/>
              <w:jc w:val="center"/>
            </w:pPr>
          </w:p>
        </w:tc>
      </w:tr>
      <w:tr w:rsidR="007979DE" w:rsidRPr="002920C7" w14:paraId="2F1581E8" w14:textId="77777777" w:rsidTr="00D32622">
        <w:tc>
          <w:tcPr>
            <w:tcW w:w="2174" w:type="dxa"/>
            <w:noWrap/>
            <w:vAlign w:val="center"/>
          </w:tcPr>
          <w:p w14:paraId="37052650" w14:textId="77777777" w:rsidR="007979DE" w:rsidRPr="002920C7" w:rsidRDefault="007979DE" w:rsidP="00696EA3">
            <w:pPr>
              <w:pStyle w:val="BRL-Tabelle"/>
            </w:pPr>
            <w:r w:rsidRPr="002920C7">
              <w:t>Stability of reliability of operation of pressure measurement devices against corrosion</w:t>
            </w:r>
          </w:p>
        </w:tc>
        <w:tc>
          <w:tcPr>
            <w:tcW w:w="574" w:type="dxa"/>
            <w:vAlign w:val="center"/>
          </w:tcPr>
          <w:p w14:paraId="5B9BA9FF" w14:textId="77777777" w:rsidR="007979DE" w:rsidRPr="002920C7" w:rsidRDefault="007979DE" w:rsidP="00696EA3">
            <w:pPr>
              <w:pStyle w:val="BRL-Tabelle"/>
              <w:jc w:val="center"/>
            </w:pPr>
          </w:p>
        </w:tc>
        <w:tc>
          <w:tcPr>
            <w:tcW w:w="575" w:type="dxa"/>
            <w:vAlign w:val="center"/>
          </w:tcPr>
          <w:p w14:paraId="7DD57ACB" w14:textId="77777777" w:rsidR="007979DE" w:rsidRPr="002920C7" w:rsidRDefault="007979DE" w:rsidP="00696EA3">
            <w:pPr>
              <w:pStyle w:val="BRL-Tabelle"/>
              <w:jc w:val="center"/>
            </w:pPr>
          </w:p>
        </w:tc>
        <w:tc>
          <w:tcPr>
            <w:tcW w:w="575" w:type="dxa"/>
            <w:vAlign w:val="center"/>
          </w:tcPr>
          <w:p w14:paraId="01D4B1D0" w14:textId="77777777" w:rsidR="007979DE" w:rsidRPr="002920C7" w:rsidRDefault="007979DE" w:rsidP="00696EA3">
            <w:pPr>
              <w:pStyle w:val="BRL-Tabelle"/>
              <w:jc w:val="center"/>
            </w:pPr>
          </w:p>
        </w:tc>
        <w:tc>
          <w:tcPr>
            <w:tcW w:w="574" w:type="dxa"/>
            <w:vAlign w:val="center"/>
          </w:tcPr>
          <w:p w14:paraId="57B639F9" w14:textId="77777777" w:rsidR="007979DE" w:rsidRPr="002920C7" w:rsidRDefault="007979DE" w:rsidP="00696EA3">
            <w:pPr>
              <w:pStyle w:val="BRL-Tabelle"/>
              <w:jc w:val="center"/>
            </w:pPr>
          </w:p>
        </w:tc>
        <w:tc>
          <w:tcPr>
            <w:tcW w:w="575" w:type="dxa"/>
            <w:vAlign w:val="center"/>
          </w:tcPr>
          <w:p w14:paraId="04DAF542" w14:textId="77777777" w:rsidR="007979DE" w:rsidRPr="002920C7" w:rsidRDefault="007979DE" w:rsidP="00696EA3">
            <w:pPr>
              <w:pStyle w:val="BRL-Tabelle"/>
              <w:jc w:val="center"/>
            </w:pPr>
          </w:p>
        </w:tc>
        <w:tc>
          <w:tcPr>
            <w:tcW w:w="637" w:type="dxa"/>
            <w:vAlign w:val="center"/>
          </w:tcPr>
          <w:p w14:paraId="5EFF8964" w14:textId="77777777" w:rsidR="007979DE" w:rsidRPr="002920C7" w:rsidRDefault="007979DE" w:rsidP="00696EA3">
            <w:pPr>
              <w:pStyle w:val="BRL-Tabelle"/>
              <w:jc w:val="center"/>
            </w:pPr>
          </w:p>
        </w:tc>
        <w:tc>
          <w:tcPr>
            <w:tcW w:w="574" w:type="dxa"/>
            <w:vAlign w:val="center"/>
          </w:tcPr>
          <w:p w14:paraId="0C46A5CF" w14:textId="77777777" w:rsidR="007979DE" w:rsidRPr="002920C7" w:rsidRDefault="007979DE" w:rsidP="00696EA3">
            <w:pPr>
              <w:pStyle w:val="BRL-Tabelle"/>
              <w:jc w:val="center"/>
            </w:pPr>
          </w:p>
        </w:tc>
        <w:tc>
          <w:tcPr>
            <w:tcW w:w="575" w:type="dxa"/>
            <w:vAlign w:val="center"/>
          </w:tcPr>
          <w:p w14:paraId="0D53BFEF" w14:textId="77777777" w:rsidR="007979DE" w:rsidRPr="002920C7" w:rsidRDefault="007979DE" w:rsidP="00696EA3">
            <w:pPr>
              <w:pStyle w:val="BRL-Tabelle"/>
              <w:jc w:val="center"/>
            </w:pPr>
          </w:p>
        </w:tc>
        <w:tc>
          <w:tcPr>
            <w:tcW w:w="575" w:type="dxa"/>
            <w:vAlign w:val="center"/>
          </w:tcPr>
          <w:p w14:paraId="60F6DD1C" w14:textId="77777777" w:rsidR="007979DE" w:rsidRPr="002920C7" w:rsidRDefault="007979DE" w:rsidP="00696EA3">
            <w:pPr>
              <w:pStyle w:val="BRL-Tabelle"/>
              <w:jc w:val="center"/>
            </w:pPr>
          </w:p>
        </w:tc>
        <w:tc>
          <w:tcPr>
            <w:tcW w:w="574" w:type="dxa"/>
            <w:vAlign w:val="center"/>
          </w:tcPr>
          <w:p w14:paraId="798D583B" w14:textId="77777777" w:rsidR="007979DE" w:rsidRPr="002920C7" w:rsidRDefault="007979DE" w:rsidP="00696EA3">
            <w:pPr>
              <w:pStyle w:val="BRL-Tabelle"/>
              <w:jc w:val="center"/>
            </w:pPr>
            <w:r w:rsidRPr="002920C7">
              <w:t>X</w:t>
            </w:r>
          </w:p>
        </w:tc>
        <w:tc>
          <w:tcPr>
            <w:tcW w:w="575" w:type="dxa"/>
            <w:vAlign w:val="center"/>
          </w:tcPr>
          <w:p w14:paraId="3E7EC033" w14:textId="77777777" w:rsidR="007979DE" w:rsidRPr="002920C7" w:rsidRDefault="007979DE" w:rsidP="00696EA3">
            <w:pPr>
              <w:pStyle w:val="BRL-Tabelle"/>
              <w:jc w:val="center"/>
            </w:pPr>
          </w:p>
        </w:tc>
        <w:tc>
          <w:tcPr>
            <w:tcW w:w="575" w:type="dxa"/>
            <w:vAlign w:val="center"/>
          </w:tcPr>
          <w:p w14:paraId="1FA04C9B" w14:textId="77777777" w:rsidR="007979DE" w:rsidRPr="002920C7" w:rsidRDefault="007979DE" w:rsidP="00696EA3">
            <w:pPr>
              <w:pStyle w:val="BRL-Tabelle"/>
              <w:jc w:val="center"/>
            </w:pPr>
          </w:p>
        </w:tc>
        <w:tc>
          <w:tcPr>
            <w:tcW w:w="575" w:type="dxa"/>
            <w:vAlign w:val="center"/>
          </w:tcPr>
          <w:p w14:paraId="63A7953F" w14:textId="77777777" w:rsidR="007979DE" w:rsidRPr="002920C7" w:rsidRDefault="007979DE" w:rsidP="00696EA3">
            <w:pPr>
              <w:pStyle w:val="BRL-Tabelle"/>
              <w:jc w:val="center"/>
            </w:pPr>
          </w:p>
        </w:tc>
      </w:tr>
      <w:tr w:rsidR="007979DE" w:rsidRPr="002920C7" w14:paraId="4F4E1371" w14:textId="77777777" w:rsidTr="00D32622">
        <w:tc>
          <w:tcPr>
            <w:tcW w:w="2174" w:type="dxa"/>
            <w:tcBorders>
              <w:bottom w:val="single" w:sz="12" w:space="0" w:color="auto"/>
            </w:tcBorders>
            <w:noWrap/>
            <w:vAlign w:val="center"/>
          </w:tcPr>
          <w:p w14:paraId="672569F6" w14:textId="77777777" w:rsidR="007979DE" w:rsidRPr="002920C7" w:rsidRDefault="007979DE" w:rsidP="00696EA3">
            <w:pPr>
              <w:pStyle w:val="BRL-Tabelle"/>
            </w:pPr>
            <w:r w:rsidRPr="002920C7">
              <w:t>Stability of reliability of operation of pressure switches against corrosion</w:t>
            </w:r>
          </w:p>
        </w:tc>
        <w:tc>
          <w:tcPr>
            <w:tcW w:w="574" w:type="dxa"/>
            <w:tcBorders>
              <w:bottom w:val="single" w:sz="12" w:space="0" w:color="auto"/>
            </w:tcBorders>
            <w:vAlign w:val="center"/>
          </w:tcPr>
          <w:p w14:paraId="215EE38D" w14:textId="77777777" w:rsidR="007979DE" w:rsidRPr="002920C7" w:rsidRDefault="007979DE" w:rsidP="00696EA3">
            <w:pPr>
              <w:pStyle w:val="BRL-Tabelle"/>
              <w:jc w:val="center"/>
            </w:pPr>
          </w:p>
        </w:tc>
        <w:tc>
          <w:tcPr>
            <w:tcW w:w="575" w:type="dxa"/>
            <w:tcBorders>
              <w:bottom w:val="single" w:sz="12" w:space="0" w:color="auto"/>
            </w:tcBorders>
            <w:vAlign w:val="center"/>
          </w:tcPr>
          <w:p w14:paraId="504C6240" w14:textId="77777777" w:rsidR="007979DE" w:rsidRPr="002920C7" w:rsidRDefault="007979DE" w:rsidP="00696EA3">
            <w:pPr>
              <w:pStyle w:val="BRL-Tabelle"/>
              <w:jc w:val="center"/>
            </w:pPr>
          </w:p>
        </w:tc>
        <w:tc>
          <w:tcPr>
            <w:tcW w:w="575" w:type="dxa"/>
            <w:tcBorders>
              <w:bottom w:val="single" w:sz="12" w:space="0" w:color="auto"/>
            </w:tcBorders>
            <w:vAlign w:val="center"/>
          </w:tcPr>
          <w:p w14:paraId="1D621CC6" w14:textId="77777777" w:rsidR="007979DE" w:rsidRPr="002920C7" w:rsidRDefault="007979DE" w:rsidP="00696EA3">
            <w:pPr>
              <w:pStyle w:val="BRL-Tabelle"/>
              <w:jc w:val="center"/>
            </w:pPr>
          </w:p>
        </w:tc>
        <w:tc>
          <w:tcPr>
            <w:tcW w:w="574" w:type="dxa"/>
            <w:tcBorders>
              <w:bottom w:val="single" w:sz="12" w:space="0" w:color="auto"/>
            </w:tcBorders>
            <w:vAlign w:val="center"/>
          </w:tcPr>
          <w:p w14:paraId="57F6A481" w14:textId="77777777" w:rsidR="007979DE" w:rsidRPr="002920C7" w:rsidRDefault="007979DE" w:rsidP="00696EA3">
            <w:pPr>
              <w:pStyle w:val="BRL-Tabelle"/>
              <w:jc w:val="center"/>
            </w:pPr>
          </w:p>
        </w:tc>
        <w:tc>
          <w:tcPr>
            <w:tcW w:w="575" w:type="dxa"/>
            <w:tcBorders>
              <w:bottom w:val="single" w:sz="12" w:space="0" w:color="auto"/>
            </w:tcBorders>
            <w:vAlign w:val="center"/>
          </w:tcPr>
          <w:p w14:paraId="2C11DB21" w14:textId="77777777" w:rsidR="007979DE" w:rsidRPr="002920C7" w:rsidRDefault="007979DE" w:rsidP="00696EA3">
            <w:pPr>
              <w:pStyle w:val="BRL-Tabelle"/>
              <w:jc w:val="center"/>
            </w:pPr>
          </w:p>
        </w:tc>
        <w:tc>
          <w:tcPr>
            <w:tcW w:w="637" w:type="dxa"/>
            <w:tcBorders>
              <w:bottom w:val="single" w:sz="12" w:space="0" w:color="auto"/>
            </w:tcBorders>
            <w:vAlign w:val="center"/>
          </w:tcPr>
          <w:p w14:paraId="44105AE7" w14:textId="77777777" w:rsidR="007979DE" w:rsidRPr="002920C7" w:rsidRDefault="007979DE" w:rsidP="00696EA3">
            <w:pPr>
              <w:pStyle w:val="BRL-Tabelle"/>
              <w:jc w:val="center"/>
            </w:pPr>
          </w:p>
        </w:tc>
        <w:tc>
          <w:tcPr>
            <w:tcW w:w="574" w:type="dxa"/>
            <w:tcBorders>
              <w:bottom w:val="single" w:sz="12" w:space="0" w:color="auto"/>
            </w:tcBorders>
            <w:vAlign w:val="center"/>
          </w:tcPr>
          <w:p w14:paraId="427C288F" w14:textId="77777777" w:rsidR="007979DE" w:rsidRPr="002920C7" w:rsidRDefault="007979DE" w:rsidP="00696EA3">
            <w:pPr>
              <w:pStyle w:val="BRL-Tabelle"/>
              <w:jc w:val="center"/>
            </w:pPr>
          </w:p>
        </w:tc>
        <w:tc>
          <w:tcPr>
            <w:tcW w:w="575" w:type="dxa"/>
            <w:tcBorders>
              <w:bottom w:val="single" w:sz="12" w:space="0" w:color="auto"/>
            </w:tcBorders>
            <w:vAlign w:val="center"/>
          </w:tcPr>
          <w:p w14:paraId="302CCB38" w14:textId="77777777" w:rsidR="007979DE" w:rsidRPr="002920C7" w:rsidRDefault="007979DE" w:rsidP="00696EA3">
            <w:pPr>
              <w:pStyle w:val="BRL-Tabelle"/>
              <w:jc w:val="center"/>
            </w:pPr>
          </w:p>
        </w:tc>
        <w:tc>
          <w:tcPr>
            <w:tcW w:w="575" w:type="dxa"/>
            <w:tcBorders>
              <w:bottom w:val="single" w:sz="12" w:space="0" w:color="auto"/>
            </w:tcBorders>
            <w:vAlign w:val="center"/>
          </w:tcPr>
          <w:p w14:paraId="417CF1F2" w14:textId="77777777" w:rsidR="007979DE" w:rsidRPr="002920C7" w:rsidRDefault="007979DE" w:rsidP="00696EA3">
            <w:pPr>
              <w:pStyle w:val="BRL-Tabelle"/>
              <w:jc w:val="center"/>
            </w:pPr>
          </w:p>
        </w:tc>
        <w:tc>
          <w:tcPr>
            <w:tcW w:w="574" w:type="dxa"/>
            <w:tcBorders>
              <w:bottom w:val="single" w:sz="12" w:space="0" w:color="auto"/>
            </w:tcBorders>
            <w:vAlign w:val="center"/>
          </w:tcPr>
          <w:p w14:paraId="715A9924" w14:textId="77777777" w:rsidR="007979DE" w:rsidRPr="002920C7" w:rsidRDefault="007979DE" w:rsidP="00696EA3">
            <w:pPr>
              <w:pStyle w:val="BRL-Tabelle"/>
              <w:jc w:val="center"/>
            </w:pPr>
            <w:r w:rsidRPr="002920C7">
              <w:t>X</w:t>
            </w:r>
          </w:p>
        </w:tc>
        <w:tc>
          <w:tcPr>
            <w:tcW w:w="575" w:type="dxa"/>
            <w:tcBorders>
              <w:bottom w:val="single" w:sz="12" w:space="0" w:color="auto"/>
            </w:tcBorders>
            <w:vAlign w:val="center"/>
          </w:tcPr>
          <w:p w14:paraId="3BB1FE2D" w14:textId="77777777" w:rsidR="007979DE" w:rsidRPr="002920C7" w:rsidRDefault="007979DE" w:rsidP="00696EA3">
            <w:pPr>
              <w:pStyle w:val="BRL-Tabelle"/>
              <w:jc w:val="center"/>
            </w:pPr>
          </w:p>
        </w:tc>
        <w:tc>
          <w:tcPr>
            <w:tcW w:w="575" w:type="dxa"/>
            <w:tcBorders>
              <w:bottom w:val="single" w:sz="12" w:space="0" w:color="auto"/>
            </w:tcBorders>
            <w:vAlign w:val="center"/>
          </w:tcPr>
          <w:p w14:paraId="3670E72E" w14:textId="77777777" w:rsidR="007979DE" w:rsidRPr="002920C7" w:rsidRDefault="007979DE" w:rsidP="00696EA3">
            <w:pPr>
              <w:pStyle w:val="BRL-Tabelle"/>
              <w:jc w:val="center"/>
            </w:pPr>
          </w:p>
        </w:tc>
        <w:tc>
          <w:tcPr>
            <w:tcW w:w="575" w:type="dxa"/>
            <w:tcBorders>
              <w:bottom w:val="single" w:sz="12" w:space="0" w:color="auto"/>
            </w:tcBorders>
            <w:vAlign w:val="center"/>
          </w:tcPr>
          <w:p w14:paraId="24619998" w14:textId="77777777" w:rsidR="007979DE" w:rsidRPr="002920C7" w:rsidRDefault="007979DE" w:rsidP="00696EA3">
            <w:pPr>
              <w:pStyle w:val="BRL-Tabelle"/>
              <w:jc w:val="center"/>
            </w:pPr>
          </w:p>
        </w:tc>
      </w:tr>
      <w:tr w:rsidR="007979DE" w:rsidRPr="002920C7" w14:paraId="7543F829" w14:textId="77777777" w:rsidTr="00D32622">
        <w:tc>
          <w:tcPr>
            <w:tcW w:w="9707" w:type="dxa"/>
            <w:gridSpan w:val="14"/>
            <w:tcBorders>
              <w:top w:val="single" w:sz="12" w:space="0" w:color="auto"/>
              <w:bottom w:val="single" w:sz="12" w:space="0" w:color="auto"/>
            </w:tcBorders>
            <w:noWrap/>
            <w:vAlign w:val="center"/>
          </w:tcPr>
          <w:p w14:paraId="014CAAE0" w14:textId="24736B25" w:rsidR="007979DE" w:rsidRPr="002920C7" w:rsidRDefault="00CD6DF0" w:rsidP="00E7070B">
            <w:pPr>
              <w:pStyle w:val="BRL-Tabelle"/>
              <w:ind w:left="669" w:hanging="669"/>
            </w:pPr>
            <w:r w:rsidRPr="002920C7">
              <w:t>X</w:t>
            </w:r>
            <w:r w:rsidRPr="002920C7">
              <w:tab/>
              <w:t>must be fulfilled</w:t>
            </w:r>
          </w:p>
        </w:tc>
      </w:tr>
    </w:tbl>
    <w:p w14:paraId="4B944437" w14:textId="77777777" w:rsidR="007979DE" w:rsidRPr="002920C7" w:rsidRDefault="007979DE" w:rsidP="00696EA3">
      <w:pPr>
        <w:pStyle w:val="BRL-Standard"/>
        <w:rPr>
          <w:lang w:eastAsia="en-US"/>
        </w:rPr>
      </w:pPr>
    </w:p>
    <w:p w14:paraId="1209D903" w14:textId="77777777" w:rsidR="007979DE" w:rsidRPr="002920C7" w:rsidRDefault="007979DE" w:rsidP="002E2DDD">
      <w:pPr>
        <w:keepNext/>
        <w:spacing w:after="240"/>
        <w:rPr>
          <w:rFonts w:cs="Arial"/>
          <w:b/>
          <w:szCs w:val="18"/>
        </w:rPr>
      </w:pPr>
      <w:r w:rsidRPr="002920C7">
        <w:rPr>
          <w:b/>
        </w:rPr>
        <w:t>10.4</w:t>
      </w:r>
      <w:r w:rsidRPr="002920C7">
        <w:rPr>
          <w:b/>
        </w:rPr>
        <w:tab/>
        <w:t>Design and dimensioning of automatic and non-automatic fire extinguishing systems</w:t>
      </w:r>
    </w:p>
    <w:p w14:paraId="1ED6F234" w14:textId="77777777" w:rsidR="007979DE" w:rsidRPr="002920C7" w:rsidRDefault="007979DE" w:rsidP="002E2DDD">
      <w:pPr>
        <w:keepNext/>
        <w:spacing w:after="240"/>
        <w:rPr>
          <w:rFonts w:cs="Arial"/>
          <w:b/>
          <w:szCs w:val="18"/>
        </w:rPr>
      </w:pPr>
      <w:r w:rsidRPr="002920C7">
        <w:rPr>
          <w:b/>
        </w:rPr>
        <w:t>10.4.1</w:t>
      </w:r>
      <w:r w:rsidRPr="002920C7">
        <w:rPr>
          <w:b/>
        </w:rPr>
        <w:tab/>
        <w:t>General requirements</w:t>
      </w:r>
    </w:p>
    <w:p w14:paraId="37166B84" w14:textId="4E535D1C" w:rsidR="007979DE" w:rsidRPr="002920C7" w:rsidRDefault="007979DE" w:rsidP="00696EA3">
      <w:pPr>
        <w:pStyle w:val="BRL-Standard"/>
      </w:pPr>
      <w:r w:rsidRPr="002920C7">
        <w:t>Fire extinguishing equipment shall be designed and constructed in accordance with the space-defining structure of the building structure and existing building materials and combustible materials, their distribution and position within the room and their combustion characteristics and – with respect to the fire detection and triggering devices, suitable extinguishing agents, quantities of extinguishing agents, and required operational ranges for the extinguishing agents – in accordance with the rules applicable in each individual case. Where necessary, pump systems shall be constructed to increase the pressure.</w:t>
      </w:r>
    </w:p>
    <w:p w14:paraId="72276A63" w14:textId="77777777" w:rsidR="007979DE" w:rsidRPr="002920C7" w:rsidRDefault="007979DE" w:rsidP="00696EA3">
      <w:pPr>
        <w:pStyle w:val="BRL-Standard"/>
        <w:rPr>
          <w:lang w:eastAsia="en-US"/>
        </w:rPr>
      </w:pPr>
    </w:p>
    <w:p w14:paraId="6D294415" w14:textId="77777777" w:rsidR="007979DE" w:rsidRPr="002920C7" w:rsidRDefault="007979DE" w:rsidP="00696EA3">
      <w:pPr>
        <w:pStyle w:val="BRL-Standard"/>
      </w:pPr>
      <w:r w:rsidRPr="002920C7">
        <w:t>Compliance with requirements for qualification (competence, training and certification) designers and installers in standards is not compulsory in order to achieve the building supervisory protection objectives.</w:t>
      </w:r>
    </w:p>
    <w:p w14:paraId="6325DE06" w14:textId="77777777" w:rsidR="007979DE" w:rsidRPr="002920C7" w:rsidRDefault="007979DE" w:rsidP="00696EA3">
      <w:pPr>
        <w:pStyle w:val="BRL-Standard"/>
      </w:pPr>
    </w:p>
    <w:p w14:paraId="3EC38AE2" w14:textId="4CB4A297" w:rsidR="007979DE" w:rsidRPr="002920C7" w:rsidRDefault="007979DE" w:rsidP="00696EA3">
      <w:pPr>
        <w:pStyle w:val="BRL-Standard"/>
      </w:pPr>
      <w:r w:rsidRPr="002920C7">
        <w:t xml:space="preserve">The rules of the design and dimensioning standards with regard to maintenance are not part of this technical construction rule. The requirements with regard to maintenance in accordance with </w:t>
      </w:r>
      <w:r w:rsidRPr="002920C7">
        <w:rPr>
          <w:highlight w:val="yellow"/>
        </w:rPr>
        <w:t>§ 3 LBO</w:t>
      </w:r>
      <w:r w:rsidRPr="002920C7">
        <w:t xml:space="preserve"> are not affected. </w:t>
      </w:r>
    </w:p>
    <w:p w14:paraId="6EB3DFDB" w14:textId="77777777" w:rsidR="007979DE" w:rsidRPr="002920C7" w:rsidRDefault="007979DE" w:rsidP="00696EA3">
      <w:pPr>
        <w:pStyle w:val="BRL-Standard"/>
        <w:rPr>
          <w:lang w:eastAsia="en-US"/>
        </w:rPr>
      </w:pPr>
    </w:p>
    <w:p w14:paraId="059FDA03" w14:textId="77777777" w:rsidR="007979DE" w:rsidRPr="002920C7" w:rsidRDefault="007979DE" w:rsidP="002E2DDD">
      <w:pPr>
        <w:keepNext/>
        <w:spacing w:after="240"/>
        <w:rPr>
          <w:rFonts w:cs="Arial"/>
          <w:b/>
          <w:szCs w:val="18"/>
        </w:rPr>
      </w:pPr>
      <w:r w:rsidRPr="002920C7">
        <w:rPr>
          <w:b/>
        </w:rPr>
        <w:t>10.4.2</w:t>
      </w:r>
      <w:r w:rsidRPr="002920C7">
        <w:rPr>
          <w:b/>
        </w:rPr>
        <w:tab/>
        <w:t>Automatic fire extinguishing systems</w:t>
      </w:r>
    </w:p>
    <w:p w14:paraId="607B4588" w14:textId="77777777" w:rsidR="007979DE" w:rsidRPr="002920C7" w:rsidRDefault="007979DE" w:rsidP="00696EA3">
      <w:pPr>
        <w:pStyle w:val="BRL-Standard"/>
      </w:pPr>
      <w:r w:rsidRPr="002920C7">
        <w:t xml:space="preserve">The design, installation and dimensioning of sprinkler systems as automatic fire extinguishing systems shall be undertaken in accordance with the provisions of DIN EN 12845:2016-04 (Fixed firefighting systems - Automatic sprinkler systems, planning, installation and maintenance. </w:t>
      </w:r>
    </w:p>
    <w:p w14:paraId="74276532" w14:textId="77777777" w:rsidR="007979DE" w:rsidRPr="002920C7" w:rsidRDefault="007979DE" w:rsidP="00696EA3">
      <w:pPr>
        <w:pStyle w:val="BRL-Standard"/>
        <w:rPr>
          <w:lang w:eastAsia="en-US"/>
        </w:rPr>
      </w:pPr>
    </w:p>
    <w:p w14:paraId="2662137F" w14:textId="77777777" w:rsidR="007979DE" w:rsidRPr="002920C7" w:rsidRDefault="007979DE" w:rsidP="00696EA3">
      <w:pPr>
        <w:pStyle w:val="BRL-Standard"/>
      </w:pPr>
      <w:r w:rsidRPr="002920C7">
        <w:t>Where sprinkler systems are to be designed based on a different technical standard (e.g. CEA 4001, FM Global Data Sheets, VdS CEA 4001), this must be stated in the fire protection certificate. Systems based on CEA 4001 and VdS CEA 4001 rules must be designed according to the rules for Class 1 of the relevant regulation.</w:t>
      </w:r>
    </w:p>
    <w:p w14:paraId="1B92AB02" w14:textId="77777777" w:rsidR="007979DE" w:rsidRPr="002920C7" w:rsidRDefault="007979DE" w:rsidP="00696EA3">
      <w:pPr>
        <w:pStyle w:val="BRL-Standard"/>
        <w:rPr>
          <w:lang w:eastAsia="en-US"/>
        </w:rPr>
      </w:pPr>
    </w:p>
    <w:p w14:paraId="64B72438" w14:textId="77777777" w:rsidR="007979DE" w:rsidRPr="002920C7" w:rsidRDefault="007979DE" w:rsidP="00696EA3">
      <w:pPr>
        <w:pStyle w:val="BRL-Standard"/>
      </w:pPr>
      <w:r w:rsidRPr="002920C7">
        <w:t>Automatic fire extinguishing systems, systems with wall hydrants for the fire department (type F), and systems with dry extinguishing water ducts must be situated on each floors in each part of the structure where they are required under building supervisory rules.</w:t>
      </w:r>
    </w:p>
    <w:p w14:paraId="60F576E5" w14:textId="77777777" w:rsidR="007979DE" w:rsidRPr="002920C7" w:rsidRDefault="007979DE" w:rsidP="00696EA3">
      <w:pPr>
        <w:pStyle w:val="BRL-Standard"/>
        <w:rPr>
          <w:lang w:eastAsia="en-US"/>
        </w:rPr>
      </w:pPr>
    </w:p>
    <w:p w14:paraId="43DF2760" w14:textId="77777777" w:rsidR="007979DE" w:rsidRPr="002920C7" w:rsidRDefault="007979DE" w:rsidP="00696EA3">
      <w:pPr>
        <w:pStyle w:val="BRL-Standard"/>
      </w:pPr>
      <w:r w:rsidRPr="002920C7">
        <w:t>If a sprinkler system cannot or should not be used, the fire protection certificate shall specify the technology to be used and the regulation to be applied to it. With regard to the selected extinguishing agents, reference shall be made to the required protective measures, e.g. for gas extinguishing systems according to the DIN EN 15004 series of standards.</w:t>
      </w:r>
    </w:p>
    <w:p w14:paraId="62F67533" w14:textId="77777777" w:rsidR="007979DE" w:rsidRPr="002920C7" w:rsidRDefault="007979DE" w:rsidP="00696EA3">
      <w:pPr>
        <w:pStyle w:val="BRL-Standard"/>
        <w:rPr>
          <w:lang w:eastAsia="en-US"/>
        </w:rPr>
      </w:pPr>
    </w:p>
    <w:p w14:paraId="23FB11E0" w14:textId="77777777" w:rsidR="007979DE" w:rsidRPr="002920C7" w:rsidRDefault="007979DE" w:rsidP="00696EA3">
      <w:pPr>
        <w:pStyle w:val="BRL-Standard"/>
      </w:pPr>
      <w:r w:rsidRPr="002920C7">
        <w:t>Combining or cross-referencing different or competing regulations or individual provisions thereof is not permitted.</w:t>
      </w:r>
    </w:p>
    <w:p w14:paraId="71E98AE0" w14:textId="77777777" w:rsidR="007979DE" w:rsidRPr="002920C7" w:rsidRDefault="007979DE" w:rsidP="00696EA3">
      <w:pPr>
        <w:pStyle w:val="BRL-Standard"/>
        <w:rPr>
          <w:lang w:eastAsia="en-US"/>
        </w:rPr>
      </w:pPr>
    </w:p>
    <w:p w14:paraId="27819EAD" w14:textId="77777777" w:rsidR="007979DE" w:rsidRPr="002920C7" w:rsidRDefault="007979DE" w:rsidP="00696EA3">
      <w:pPr>
        <w:pStyle w:val="BRL-Standard"/>
      </w:pPr>
      <w:r w:rsidRPr="002920C7">
        <w:lastRenderedPageBreak/>
        <w:t xml:space="preserve">When a required automatic fire extinguishing system is triggered, a fire alarm must automatically sound via a suitable fire alarm device at the local fire service control centre, unless otherwise stipulated by the building inspectorate. </w:t>
      </w:r>
    </w:p>
    <w:p w14:paraId="32B10A85" w14:textId="77777777" w:rsidR="007979DE" w:rsidRPr="002920C7" w:rsidRDefault="007979DE" w:rsidP="00696EA3">
      <w:pPr>
        <w:pStyle w:val="BRL-Standard"/>
        <w:rPr>
          <w:lang w:eastAsia="en-US"/>
        </w:rPr>
      </w:pPr>
    </w:p>
    <w:p w14:paraId="4CED6895" w14:textId="77777777" w:rsidR="007979DE" w:rsidRPr="002920C7" w:rsidRDefault="007979DE" w:rsidP="002E2DDD">
      <w:pPr>
        <w:keepNext/>
        <w:spacing w:after="240"/>
        <w:rPr>
          <w:rFonts w:cs="Arial"/>
          <w:b/>
          <w:szCs w:val="18"/>
        </w:rPr>
      </w:pPr>
      <w:r w:rsidRPr="002920C7">
        <w:rPr>
          <w:b/>
        </w:rPr>
        <w:t>10.4.3</w:t>
      </w:r>
      <w:r w:rsidRPr="002920C7">
        <w:rPr>
          <w:b/>
        </w:rPr>
        <w:tab/>
        <w:t>Non-automatic fire extinguishing systems</w:t>
      </w:r>
    </w:p>
    <w:p w14:paraId="4AD1F4EB" w14:textId="77777777" w:rsidR="007979DE" w:rsidRPr="002920C7" w:rsidRDefault="007979DE" w:rsidP="00696EA3">
      <w:pPr>
        <w:pStyle w:val="BRL-Standard"/>
      </w:pPr>
      <w:r w:rsidRPr="002920C7">
        <w:t>Non-automatic fire extinguishing systems shall be dimensioned and constructed in accordance with the technical regulations. The building inspection requirements are deemed fulfilled if DIN 14462:2012-09 is observed.</w:t>
      </w:r>
    </w:p>
    <w:p w14:paraId="73ADBE93" w14:textId="77777777" w:rsidR="007979DE" w:rsidRPr="002920C7" w:rsidRDefault="007979DE" w:rsidP="00696EA3">
      <w:pPr>
        <w:pStyle w:val="BRL-Standard"/>
        <w:rPr>
          <w:lang w:eastAsia="en-US"/>
        </w:rPr>
      </w:pPr>
    </w:p>
    <w:p w14:paraId="6B74FA1F" w14:textId="77777777" w:rsidR="007979DE" w:rsidRPr="002920C7" w:rsidRDefault="007979DE" w:rsidP="002E2DDD">
      <w:pPr>
        <w:keepNext/>
        <w:spacing w:after="240"/>
        <w:rPr>
          <w:rFonts w:cs="Arial"/>
          <w:b/>
          <w:szCs w:val="18"/>
        </w:rPr>
      </w:pPr>
      <w:r w:rsidRPr="002920C7">
        <w:rPr>
          <w:b/>
        </w:rPr>
        <w:t>10.5</w:t>
      </w:r>
      <w:r w:rsidRPr="002920C7">
        <w:rPr>
          <w:b/>
        </w:rPr>
        <w:tab/>
        <w:t>Water supply</w:t>
      </w:r>
    </w:p>
    <w:p w14:paraId="01AC66AF" w14:textId="77777777" w:rsidR="007979DE" w:rsidRPr="002920C7" w:rsidRDefault="007979DE" w:rsidP="00696EA3">
      <w:pPr>
        <w:pStyle w:val="BRL-Standard"/>
      </w:pPr>
      <w:r w:rsidRPr="002920C7">
        <w:t xml:space="preserve">If the extinguishing water supply is to be provided through a direct connection of the extinguishing systems to the general drinking water supply, the relevant requirements of water legislation must be observed. If extinguishing water cannot be supplied from the drinking water mains, the necessary extinguishing water must be stored in suitable containers (tanks, ponds etc.). All parts of the extinguishing system through which the extinguishing water flows must be suitable for the type of water used; this must be verified before the extinguishing system is constructed. </w:t>
      </w:r>
    </w:p>
    <w:p w14:paraId="4DEBFEF2" w14:textId="77777777" w:rsidR="00AF36C9" w:rsidRPr="002920C7" w:rsidRDefault="00AF36C9" w:rsidP="00696EA3">
      <w:pPr>
        <w:pStyle w:val="BRL-Standard"/>
        <w:rPr>
          <w:dstrike/>
          <w:lang w:eastAsia="en-US"/>
        </w:rPr>
      </w:pPr>
    </w:p>
    <w:p w14:paraId="71A06CAB" w14:textId="6F27E365" w:rsidR="007979DE" w:rsidRPr="002920C7" w:rsidRDefault="007979DE" w:rsidP="00696EA3">
      <w:pPr>
        <w:pStyle w:val="BRL-Standard"/>
      </w:pPr>
      <w:r w:rsidRPr="002920C7">
        <w:t xml:space="preserve">If fixed automatic fire extinguishing systems are to be supplied together with fixed non-automatic systems from a shared water storage, then sufficient water volumes must be stored as required to fulfil both protection objectives. A failure of the water source for one extinguishing system shall not affect the function or operational reliability of the second extinguishing system. This may be assumed to be adequately ensured with a duplicate water supply. </w:t>
      </w:r>
    </w:p>
    <w:p w14:paraId="3275DC66" w14:textId="77777777" w:rsidR="00AF36C9" w:rsidRPr="002920C7" w:rsidRDefault="00AF36C9" w:rsidP="00696EA3">
      <w:pPr>
        <w:pStyle w:val="BRL-Standard"/>
        <w:rPr>
          <w:lang w:eastAsia="en-US"/>
        </w:rPr>
      </w:pPr>
    </w:p>
    <w:p w14:paraId="6E950DB1" w14:textId="77777777" w:rsidR="007979DE" w:rsidRPr="002920C7" w:rsidRDefault="007979DE" w:rsidP="00696EA3">
      <w:pPr>
        <w:pStyle w:val="BRL-Standard"/>
      </w:pPr>
      <w:r w:rsidRPr="002920C7">
        <w:t>In case of a non-direct connection to the general drinking water supply, at least one storage tank and a technical device for transporting the extinguishing water are required, taking into account and observing the appropriate design criteria.</w:t>
      </w:r>
    </w:p>
    <w:p w14:paraId="673B3AEE" w14:textId="77777777" w:rsidR="007979DE" w:rsidRPr="002920C7" w:rsidRDefault="007979DE" w:rsidP="00696EA3">
      <w:pPr>
        <w:pStyle w:val="BRL-Standard"/>
        <w:rPr>
          <w:b/>
          <w:lang w:eastAsia="en-US"/>
        </w:rPr>
      </w:pPr>
    </w:p>
    <w:p w14:paraId="6650B192" w14:textId="77777777" w:rsidR="007979DE" w:rsidRPr="002920C7" w:rsidRDefault="007979DE" w:rsidP="002E2DDD">
      <w:pPr>
        <w:keepNext/>
        <w:spacing w:after="240"/>
        <w:rPr>
          <w:rFonts w:cs="Arial"/>
          <w:b/>
          <w:szCs w:val="18"/>
        </w:rPr>
      </w:pPr>
      <w:r w:rsidRPr="002920C7">
        <w:rPr>
          <w:b/>
        </w:rPr>
        <w:t>10.6</w:t>
      </w:r>
      <w:r w:rsidRPr="002920C7">
        <w:rPr>
          <w:b/>
        </w:rPr>
        <w:tab/>
        <w:t>Protection of persons</w:t>
      </w:r>
    </w:p>
    <w:p w14:paraId="40B92A92" w14:textId="684B8CEE" w:rsidR="007979DE" w:rsidRPr="002920C7" w:rsidRDefault="007979DE" w:rsidP="00696EA3">
      <w:pPr>
        <w:pStyle w:val="BRL-Standard"/>
        <w:rPr>
          <w:b/>
        </w:rPr>
      </w:pPr>
      <w:r w:rsidRPr="002920C7">
        <w:t>Automatic extinguishing systems that use technical gases for fire-fighting purposes or light foam as an extinguishing agent may only trigger their extinguishing process after detection of a fire when users have been alerted and have had sufficient time to leave the affected area (room/protected area). This does not affect the forwarding of the fire alarm.</w:t>
      </w:r>
    </w:p>
    <w:p w14:paraId="1AA2F889" w14:textId="77777777" w:rsidR="007979DE" w:rsidRPr="002920C7" w:rsidRDefault="007979DE" w:rsidP="00696EA3">
      <w:pPr>
        <w:pStyle w:val="BRL-Standard"/>
        <w:rPr>
          <w:lang w:eastAsia="en-US"/>
        </w:rPr>
      </w:pPr>
    </w:p>
    <w:p w14:paraId="79255CE8" w14:textId="77777777" w:rsidR="007979DE" w:rsidRPr="002920C7" w:rsidRDefault="007979DE" w:rsidP="002E2DDD">
      <w:pPr>
        <w:keepNext/>
        <w:spacing w:after="240"/>
        <w:rPr>
          <w:rFonts w:cs="Arial"/>
          <w:b/>
          <w:szCs w:val="18"/>
        </w:rPr>
      </w:pPr>
      <w:r w:rsidRPr="002920C7">
        <w:rPr>
          <w:b/>
        </w:rPr>
        <w:t>10.7</w:t>
      </w:r>
      <w:r w:rsidRPr="002920C7">
        <w:rPr>
          <w:b/>
        </w:rPr>
        <w:tab/>
        <w:t>Installation space</w:t>
      </w:r>
    </w:p>
    <w:p w14:paraId="296A38E1" w14:textId="356A6E63" w:rsidR="007979DE" w:rsidRPr="002920C7" w:rsidRDefault="007979DE" w:rsidP="00696EA3">
      <w:pPr>
        <w:pStyle w:val="BRL-Standard"/>
      </w:pPr>
      <w:r w:rsidRPr="002920C7">
        <w:t>The main components of the fire extinguishing system, such as the pump system and its switching cabinet, pressure maintenance systems/devices with fittings, alarm valves, auxiliary generators and main gate valves, controls and alerting devices, must be installed in a separate room (fire extinguishing room). In case of decentrally located alarm valves/sprinkler subcentres, structural separation is not required if unauthorised access is prevented through suitable measures, e.g. wire mesh, and the area concerned is a sprinkler-protected area.</w:t>
      </w:r>
    </w:p>
    <w:p w14:paraId="6B14C84F" w14:textId="77777777" w:rsidR="007979DE" w:rsidRPr="002920C7" w:rsidRDefault="007979DE" w:rsidP="00696EA3">
      <w:pPr>
        <w:pStyle w:val="BRL-Standard"/>
      </w:pPr>
      <w:r w:rsidRPr="002920C7">
        <w:t>Quick and safe access to the fire-extinguishing room must be possible at all times, i.e. even in case of fire.</w:t>
      </w:r>
    </w:p>
    <w:p w14:paraId="17555DDC" w14:textId="77777777" w:rsidR="007979DE" w:rsidRPr="002920C7" w:rsidRDefault="007979DE" w:rsidP="00696EA3">
      <w:pPr>
        <w:pStyle w:val="BRL-Standard"/>
        <w:rPr>
          <w:lang w:eastAsia="en-US"/>
        </w:rPr>
      </w:pPr>
    </w:p>
    <w:p w14:paraId="40FE8EC6" w14:textId="77777777" w:rsidR="007979DE" w:rsidRPr="002920C7" w:rsidRDefault="007979DE" w:rsidP="002E2DDD">
      <w:pPr>
        <w:keepNext/>
        <w:spacing w:after="240"/>
        <w:rPr>
          <w:rFonts w:cs="Arial"/>
          <w:b/>
          <w:szCs w:val="18"/>
        </w:rPr>
      </w:pPr>
      <w:r w:rsidRPr="002920C7">
        <w:rPr>
          <w:b/>
        </w:rPr>
        <w:t>10.8</w:t>
      </w:r>
      <w:r w:rsidRPr="002920C7">
        <w:rPr>
          <w:b/>
        </w:rPr>
        <w:tab/>
        <w:t>Installation and operation</w:t>
      </w:r>
    </w:p>
    <w:p w14:paraId="00B81135" w14:textId="77777777" w:rsidR="007979DE" w:rsidRPr="002920C7" w:rsidRDefault="007979DE" w:rsidP="00696EA3">
      <w:pPr>
        <w:pStyle w:val="BRL-Standard"/>
      </w:pPr>
      <w:r w:rsidRPr="002920C7">
        <w:t>Simultaneous decommissioning of non-automatic and automatic fire extinguishing systems is not permitted.</w:t>
      </w:r>
    </w:p>
    <w:bookmarkEnd w:id="199"/>
    <w:p w14:paraId="3078D879" w14:textId="77777777" w:rsidR="00803781" w:rsidRPr="002920C7" w:rsidRDefault="00803781" w:rsidP="00696EA3">
      <w:pPr>
        <w:pStyle w:val="BRL-Standard"/>
      </w:pPr>
    </w:p>
    <w:p w14:paraId="7811DAA6" w14:textId="2DBE63FC" w:rsidR="00803781" w:rsidRPr="002920C7" w:rsidRDefault="00803781" w:rsidP="00807BCD">
      <w:pPr>
        <w:sectPr w:rsidR="00803781" w:rsidRPr="002920C7" w:rsidSect="00092824">
          <w:headerReference w:type="default" r:id="rId348"/>
          <w:headerReference w:type="first" r:id="rId349"/>
          <w:footnotePr>
            <w:numRestart w:val="eachPage"/>
          </w:footnotePr>
          <w:pgSz w:w="11906" w:h="16838" w:code="9"/>
          <w:pgMar w:top="1134" w:right="1418" w:bottom="851" w:left="1418" w:header="709" w:footer="510" w:gutter="0"/>
          <w:cols w:space="720"/>
          <w:titlePg/>
          <w:docGrid w:linePitch="299"/>
        </w:sectPr>
      </w:pPr>
    </w:p>
    <w:p w14:paraId="5FFDFAD4" w14:textId="77777777" w:rsidR="00803781" w:rsidRPr="002920C7" w:rsidRDefault="00803781" w:rsidP="00397171">
      <w:pPr>
        <w:pStyle w:val="Heading1"/>
        <w:rPr>
          <w:lang w:val="da-DK"/>
        </w:rPr>
      </w:pPr>
      <w:r w:rsidRPr="002920C7">
        <w:rPr>
          <w:lang w:val="da-DK"/>
        </w:rPr>
        <w:lastRenderedPageBreak/>
        <w:t>Proof of reference sources</w:t>
      </w:r>
    </w:p>
    <w:p w14:paraId="0211395F" w14:textId="77777777" w:rsidR="00803781" w:rsidRPr="002920C7" w:rsidRDefault="00803781" w:rsidP="00803781">
      <w:pPr>
        <w:jc w:val="left"/>
        <w:rPr>
          <w:lang w:val="da-DK"/>
        </w:rPr>
      </w:pPr>
    </w:p>
    <w:p w14:paraId="69D291F4" w14:textId="77777777" w:rsidR="00803781" w:rsidRPr="002920C7" w:rsidRDefault="00803781" w:rsidP="00D32622">
      <w:pPr>
        <w:jc w:val="left"/>
        <w:rPr>
          <w:lang w:val="da-DK"/>
        </w:rPr>
      </w:pPr>
      <w:r w:rsidRPr="002920C7">
        <w:rPr>
          <w:lang w:val="da-DK"/>
        </w:rPr>
        <w:t>Standards (DIN, DIN V, DIN V ENV, DIN EN, DIN EN ISO, DIN CEN/TS, DIN SPEC, Eurocode), AD datasheets, DIN technical reports</w:t>
      </w:r>
    </w:p>
    <w:p w14:paraId="4E36306F" w14:textId="77777777" w:rsidR="00803781" w:rsidRPr="002920C7" w:rsidRDefault="00803781" w:rsidP="00D32622">
      <w:pPr>
        <w:jc w:val="left"/>
        <w:rPr>
          <w:lang w:val="da-DK"/>
        </w:rPr>
      </w:pPr>
      <w:r w:rsidRPr="002920C7">
        <w:rPr>
          <w:lang w:val="da-DK"/>
        </w:rPr>
        <w:t>Beuth Verlag GmbH</w:t>
      </w:r>
    </w:p>
    <w:p w14:paraId="0FECE74C" w14:textId="77777777" w:rsidR="00803781" w:rsidRPr="002920C7" w:rsidRDefault="00803781" w:rsidP="00D32622">
      <w:pPr>
        <w:jc w:val="left"/>
        <w:rPr>
          <w:lang w:val="da-DK"/>
        </w:rPr>
      </w:pPr>
      <w:r w:rsidRPr="002920C7">
        <w:rPr>
          <w:lang w:val="da-DK"/>
        </w:rPr>
        <w:t>Burggrafenstraße 6</w:t>
      </w:r>
    </w:p>
    <w:p w14:paraId="0E720157" w14:textId="77777777" w:rsidR="00803781" w:rsidRPr="002920C7" w:rsidRDefault="00803781" w:rsidP="00D32622">
      <w:pPr>
        <w:jc w:val="left"/>
        <w:rPr>
          <w:lang w:val="da-DK"/>
        </w:rPr>
      </w:pPr>
      <w:r w:rsidRPr="002920C7">
        <w:rPr>
          <w:lang w:val="da-DK"/>
        </w:rPr>
        <w:t>10787 Berlin</w:t>
      </w:r>
    </w:p>
    <w:p w14:paraId="46AA18F5" w14:textId="77777777" w:rsidR="00803781" w:rsidRPr="002920C7" w:rsidRDefault="00803781" w:rsidP="00D32622">
      <w:pPr>
        <w:jc w:val="left"/>
        <w:rPr>
          <w:lang w:val="da-DK"/>
        </w:rPr>
      </w:pPr>
    </w:p>
    <w:p w14:paraId="068C4B3F" w14:textId="77777777" w:rsidR="00803781" w:rsidRPr="002920C7" w:rsidRDefault="00803781" w:rsidP="00D32622">
      <w:pPr>
        <w:jc w:val="left"/>
        <w:rPr>
          <w:lang w:val="da-DK"/>
        </w:rPr>
      </w:pPr>
      <w:r w:rsidRPr="002920C7">
        <w:rPr>
          <w:lang w:val="da-DK"/>
        </w:rPr>
        <w:t>EADs (European Assessment Documents)</w:t>
      </w:r>
    </w:p>
    <w:p w14:paraId="4F2F5400" w14:textId="77777777" w:rsidR="00803781" w:rsidRPr="002920C7" w:rsidRDefault="00803781" w:rsidP="00D32622">
      <w:pPr>
        <w:jc w:val="left"/>
      </w:pPr>
      <w:r w:rsidRPr="002920C7">
        <w:t>Official Journal of the European Union</w:t>
      </w:r>
    </w:p>
    <w:p w14:paraId="65B672F8" w14:textId="7B71238A" w:rsidR="00803781" w:rsidRPr="002920C7" w:rsidRDefault="00A6436B" w:rsidP="00D32622">
      <w:pPr>
        <w:jc w:val="left"/>
        <w:rPr>
          <w:lang w:val="fr-FR"/>
        </w:rPr>
      </w:pPr>
      <w:hyperlink r:id="rId350" w:history="1">
        <w:r w:rsidR="00D00F4E" w:rsidRPr="002920C7">
          <w:rPr>
            <w:rStyle w:val="Hyperlink"/>
            <w:color w:val="auto"/>
            <w:u w:val="none"/>
            <w:lang w:val="fr-FR"/>
          </w:rPr>
          <w:t>eur-lex.europa.eu</w:t>
        </w:r>
      </w:hyperlink>
    </w:p>
    <w:p w14:paraId="23656E4F" w14:textId="77777777" w:rsidR="00803781" w:rsidRPr="002920C7" w:rsidRDefault="00803781" w:rsidP="00D32622">
      <w:pPr>
        <w:jc w:val="left"/>
        <w:rPr>
          <w:lang w:val="fr-FR"/>
        </w:rPr>
      </w:pPr>
    </w:p>
    <w:p w14:paraId="05459ADA" w14:textId="77777777" w:rsidR="00803781" w:rsidRPr="002920C7" w:rsidRDefault="00803781" w:rsidP="00D32622">
      <w:pPr>
        <w:jc w:val="left"/>
        <w:rPr>
          <w:lang w:val="fr-FR"/>
        </w:rPr>
      </w:pPr>
      <w:r w:rsidRPr="002920C7">
        <w:rPr>
          <w:lang w:val="fr-FR"/>
        </w:rPr>
        <w:t>ETAGs (European Technical Approvals Guidelines)</w:t>
      </w:r>
    </w:p>
    <w:p w14:paraId="5A5261FA" w14:textId="3E6D5D9E" w:rsidR="00803781" w:rsidRPr="002920C7" w:rsidRDefault="00A6436B" w:rsidP="00D32622">
      <w:pPr>
        <w:jc w:val="left"/>
        <w:rPr>
          <w:rStyle w:val="Hyperlink"/>
          <w:color w:val="auto"/>
          <w:u w:val="none"/>
        </w:rPr>
      </w:pPr>
      <w:hyperlink r:id="rId351" w:history="1">
        <w:r w:rsidR="00D00F4E" w:rsidRPr="002920C7">
          <w:rPr>
            <w:rStyle w:val="Hyperlink"/>
            <w:color w:val="auto"/>
            <w:u w:val="none"/>
          </w:rPr>
          <w:t>www.eota.eu</w:t>
        </w:r>
      </w:hyperlink>
    </w:p>
    <w:p w14:paraId="2585AA49" w14:textId="77777777" w:rsidR="00803781" w:rsidRPr="002920C7" w:rsidRDefault="00803781" w:rsidP="00D32622">
      <w:pPr>
        <w:jc w:val="left"/>
      </w:pPr>
    </w:p>
    <w:p w14:paraId="13E26CAB" w14:textId="77777777" w:rsidR="00803781" w:rsidRPr="002920C7" w:rsidRDefault="00803781" w:rsidP="00D32622">
      <w:pPr>
        <w:jc w:val="left"/>
      </w:pPr>
      <w:r w:rsidRPr="002920C7">
        <w:t>The Adapting Guideline for Steel Construction with amendments and supplements</w:t>
      </w:r>
    </w:p>
    <w:p w14:paraId="706F8DCC" w14:textId="77777777" w:rsidR="00803781" w:rsidRPr="002920C7" w:rsidRDefault="00803781" w:rsidP="00D32622">
      <w:pPr>
        <w:jc w:val="left"/>
      </w:pPr>
      <w:r w:rsidRPr="002920C7">
        <w:t>December 2001 edition</w:t>
      </w:r>
    </w:p>
    <w:p w14:paraId="029FB55D" w14:textId="6EF9C48D" w:rsidR="00803781" w:rsidRPr="002920C7" w:rsidRDefault="00803781" w:rsidP="00D32622">
      <w:pPr>
        <w:jc w:val="left"/>
      </w:pPr>
      <w:r w:rsidRPr="002920C7">
        <w:t>DIBt Mitteilungen (DIBt News), special issue No 11, Nov. 2002</w:t>
      </w:r>
    </w:p>
    <w:p w14:paraId="43FD53C7" w14:textId="77777777" w:rsidR="00803781" w:rsidRPr="002920C7" w:rsidRDefault="00803781" w:rsidP="00D32622">
      <w:pPr>
        <w:jc w:val="left"/>
      </w:pPr>
      <w:r w:rsidRPr="002920C7">
        <w:t>German Institute for Building Technology (DIBt)</w:t>
      </w:r>
    </w:p>
    <w:p w14:paraId="6883CC77" w14:textId="77777777" w:rsidR="00803781" w:rsidRPr="002920C7" w:rsidRDefault="00803781" w:rsidP="00D32622">
      <w:pPr>
        <w:jc w:val="left"/>
      </w:pPr>
      <w:r w:rsidRPr="002920C7">
        <w:t>Kolonnenstrasse 30 B</w:t>
      </w:r>
    </w:p>
    <w:p w14:paraId="2347D38A" w14:textId="77777777" w:rsidR="00803781" w:rsidRPr="002920C7" w:rsidRDefault="00803781" w:rsidP="00D32622">
      <w:pPr>
        <w:jc w:val="left"/>
      </w:pPr>
      <w:r w:rsidRPr="002920C7">
        <w:t>10829 Berlin</w:t>
      </w:r>
    </w:p>
    <w:p w14:paraId="158B149A" w14:textId="77777777" w:rsidR="00803781" w:rsidRPr="002920C7" w:rsidRDefault="00803781" w:rsidP="00D32622">
      <w:pPr>
        <w:jc w:val="left"/>
      </w:pPr>
    </w:p>
    <w:p w14:paraId="13A205A8" w14:textId="77777777" w:rsidR="00803781" w:rsidRPr="002920C7" w:rsidRDefault="00803781" w:rsidP="00D32622">
      <w:pPr>
        <w:jc w:val="left"/>
      </w:pPr>
      <w:r w:rsidRPr="002920C7">
        <w:t>Application guideline for working scaffolds as per DIN EN 12811-1</w:t>
      </w:r>
    </w:p>
    <w:p w14:paraId="49BFA9DD" w14:textId="77777777" w:rsidR="00803781" w:rsidRPr="002920C7" w:rsidRDefault="00803781" w:rsidP="00D32622">
      <w:pPr>
        <w:jc w:val="left"/>
      </w:pPr>
      <w:r w:rsidRPr="002920C7">
        <w:t>November 2005 edition</w:t>
      </w:r>
    </w:p>
    <w:p w14:paraId="58E46717" w14:textId="77777777" w:rsidR="00803781" w:rsidRPr="002920C7" w:rsidRDefault="00803781" w:rsidP="00D32622">
      <w:pPr>
        <w:jc w:val="left"/>
      </w:pPr>
      <w:r w:rsidRPr="002920C7">
        <w:t>German Institute for Building Technology (DIBt)</w:t>
      </w:r>
    </w:p>
    <w:p w14:paraId="4D53B519" w14:textId="77777777" w:rsidR="00803781" w:rsidRPr="002920C7" w:rsidRDefault="00803781" w:rsidP="00D32622">
      <w:pPr>
        <w:jc w:val="left"/>
      </w:pPr>
    </w:p>
    <w:p w14:paraId="1F574E76" w14:textId="77777777" w:rsidR="00803781" w:rsidRPr="002920C7" w:rsidRDefault="00803781" w:rsidP="00D32622">
      <w:pPr>
        <w:jc w:val="left"/>
      </w:pPr>
      <w:r w:rsidRPr="002920C7">
        <w:t>Application guideline for supporting frames in accordance with DIN EN 12812</w:t>
      </w:r>
    </w:p>
    <w:p w14:paraId="7369B831" w14:textId="77777777" w:rsidR="00803781" w:rsidRPr="002920C7" w:rsidRDefault="00803781" w:rsidP="00D32622">
      <w:pPr>
        <w:jc w:val="left"/>
      </w:pPr>
      <w:r w:rsidRPr="002920C7">
        <w:t>August 2009 edition</w:t>
      </w:r>
    </w:p>
    <w:p w14:paraId="39CC19E6" w14:textId="77777777" w:rsidR="00803781" w:rsidRPr="002920C7" w:rsidRDefault="00803781" w:rsidP="00D32622">
      <w:pPr>
        <w:jc w:val="left"/>
      </w:pPr>
      <w:r w:rsidRPr="002920C7">
        <w:t>German Institute for Building Technology (DIBt)</w:t>
      </w:r>
    </w:p>
    <w:p w14:paraId="660A6E2F" w14:textId="77777777" w:rsidR="00803781" w:rsidRPr="002920C7" w:rsidRDefault="00803781" w:rsidP="00D32622">
      <w:pPr>
        <w:jc w:val="left"/>
      </w:pPr>
    </w:p>
    <w:p w14:paraId="3931F4EA" w14:textId="77777777" w:rsidR="00803781" w:rsidRPr="002920C7" w:rsidRDefault="00803781" w:rsidP="00D32622">
      <w:pPr>
        <w:jc w:val="left"/>
      </w:pPr>
      <w:r w:rsidRPr="002920C7">
        <w:t>Principles for construction and testing Coatings in collecting areas</w:t>
      </w:r>
    </w:p>
    <w:p w14:paraId="4C8D87CE" w14:textId="78AFE09E" w:rsidR="00803781" w:rsidRPr="002920C7" w:rsidRDefault="00803781" w:rsidP="00D32622">
      <w:pPr>
        <w:jc w:val="left"/>
      </w:pPr>
      <w:r w:rsidRPr="002920C7">
        <w:t>February 2017 edition</w:t>
      </w:r>
    </w:p>
    <w:p w14:paraId="6C9FB8A8" w14:textId="77777777" w:rsidR="00803781" w:rsidRPr="002920C7" w:rsidRDefault="00803781" w:rsidP="00D32622">
      <w:pPr>
        <w:jc w:val="left"/>
      </w:pPr>
      <w:r w:rsidRPr="002920C7">
        <w:t xml:space="preserve">German Institute for Building Technology (DIBt) </w:t>
      </w:r>
    </w:p>
    <w:p w14:paraId="467C0888" w14:textId="77777777" w:rsidR="00803781" w:rsidRPr="002920C7" w:rsidRDefault="00803781" w:rsidP="00D32622">
      <w:pPr>
        <w:jc w:val="left"/>
      </w:pPr>
    </w:p>
    <w:p w14:paraId="1F601ADB" w14:textId="4F19A355" w:rsidR="00803781" w:rsidRPr="002920C7" w:rsidRDefault="00803781" w:rsidP="00D32622">
      <w:pPr>
        <w:jc w:val="left"/>
      </w:pPr>
      <w:r w:rsidRPr="002920C7">
        <w:t>Testing principles for cleaning hatches and soot preventers</w:t>
      </w:r>
    </w:p>
    <w:p w14:paraId="44F3080B" w14:textId="77777777" w:rsidR="00803781" w:rsidRPr="002920C7" w:rsidRDefault="00803781" w:rsidP="00D32622">
      <w:pPr>
        <w:jc w:val="left"/>
      </w:pPr>
      <w:r w:rsidRPr="002920C7">
        <w:t>November 2012 edition</w:t>
      </w:r>
    </w:p>
    <w:p w14:paraId="3A886896" w14:textId="77777777" w:rsidR="00803781" w:rsidRPr="002920C7" w:rsidRDefault="00803781" w:rsidP="00D32622">
      <w:pPr>
        <w:jc w:val="left"/>
      </w:pPr>
      <w:r w:rsidRPr="002920C7">
        <w:t>German Institute for Building Technology (DIBt)</w:t>
      </w:r>
    </w:p>
    <w:p w14:paraId="1E210D20" w14:textId="77777777" w:rsidR="00803781" w:rsidRPr="002920C7" w:rsidRDefault="00803781" w:rsidP="00D32622">
      <w:pPr>
        <w:jc w:val="left"/>
      </w:pPr>
    </w:p>
    <w:p w14:paraId="750134CD" w14:textId="259BC5C7" w:rsidR="00803781" w:rsidRPr="002920C7" w:rsidRDefault="00803781" w:rsidP="00D32622">
      <w:pPr>
        <w:jc w:val="left"/>
      </w:pPr>
      <w:r w:rsidRPr="002920C7">
        <w:t>Building inspection guidelines for installing ventilation systems in kitchens, bathrooms and toilets without windows in residential homes</w:t>
      </w:r>
    </w:p>
    <w:p w14:paraId="4A5394CF" w14:textId="77777777" w:rsidR="00803781" w:rsidRPr="002920C7" w:rsidRDefault="00803781" w:rsidP="00D32622">
      <w:pPr>
        <w:jc w:val="left"/>
      </w:pPr>
      <w:r w:rsidRPr="002920C7">
        <w:t>April 2009 edition</w:t>
      </w:r>
    </w:p>
    <w:p w14:paraId="03809841" w14:textId="04AD533D" w:rsidR="00803781" w:rsidRPr="002920C7" w:rsidRDefault="00A6436B" w:rsidP="00D32622">
      <w:pPr>
        <w:jc w:val="left"/>
      </w:pPr>
      <w:hyperlink r:id="rId352" w:history="1">
        <w:r w:rsidR="00D00F4E" w:rsidRPr="002920C7">
          <w:rPr>
            <w:rStyle w:val="Hyperlink"/>
            <w:color w:val="auto"/>
            <w:u w:val="none"/>
          </w:rPr>
          <w:t>www.is-argebau.de</w:t>
        </w:r>
      </w:hyperlink>
    </w:p>
    <w:p w14:paraId="775D9AED" w14:textId="77777777" w:rsidR="00803781" w:rsidRPr="002920C7" w:rsidRDefault="00803781" w:rsidP="00D32622">
      <w:pPr>
        <w:jc w:val="left"/>
      </w:pPr>
    </w:p>
    <w:p w14:paraId="5D0D6178" w14:textId="2045E52E" w:rsidR="00803781" w:rsidRPr="002920C7" w:rsidRDefault="00803781" w:rsidP="00D32622">
      <w:pPr>
        <w:jc w:val="left"/>
      </w:pPr>
      <w:r w:rsidRPr="002920C7">
        <w:t>DAfStb Guideline for concrete in line with DIN EN 206-1 and DIN 1045-2 with recycled aggregates in line with DIN EN 12620: Part 1 – RBrezG/1</w:t>
      </w:r>
    </w:p>
    <w:p w14:paraId="65611DAC" w14:textId="77777777" w:rsidR="00803781" w:rsidRPr="002920C7" w:rsidRDefault="00803781" w:rsidP="00D32622">
      <w:pPr>
        <w:jc w:val="left"/>
      </w:pPr>
      <w:r w:rsidRPr="002920C7">
        <w:t>September 2010 edition</w:t>
      </w:r>
    </w:p>
    <w:p w14:paraId="59BC2A99" w14:textId="77777777" w:rsidR="00803781" w:rsidRPr="002920C7" w:rsidRDefault="00803781" w:rsidP="00D32622">
      <w:pPr>
        <w:jc w:val="left"/>
      </w:pPr>
      <w:r w:rsidRPr="002920C7">
        <w:t>Beuth Verlag GmbH</w:t>
      </w:r>
    </w:p>
    <w:p w14:paraId="22BB04A1" w14:textId="02822EB8" w:rsidR="00803781" w:rsidRPr="002920C7" w:rsidRDefault="00803781" w:rsidP="00D32622">
      <w:pPr>
        <w:jc w:val="left"/>
      </w:pPr>
    </w:p>
    <w:p w14:paraId="7BAD4E2E" w14:textId="77777777" w:rsidR="00803781" w:rsidRPr="002920C7" w:rsidRDefault="00803781" w:rsidP="00D32622">
      <w:pPr>
        <w:jc w:val="left"/>
      </w:pPr>
    </w:p>
    <w:p w14:paraId="2420BDCF" w14:textId="77777777" w:rsidR="00803781" w:rsidRPr="002920C7" w:rsidRDefault="00803781" w:rsidP="00D32622">
      <w:pPr>
        <w:jc w:val="left"/>
      </w:pPr>
      <w:r w:rsidRPr="002920C7">
        <w:t>DAfStb Guideline Concrete construction when handling water-endangering substances – BUmwS</w:t>
      </w:r>
    </w:p>
    <w:p w14:paraId="171E7C21" w14:textId="77777777" w:rsidR="00803781" w:rsidRPr="002920C7" w:rsidRDefault="00803781" w:rsidP="00D32622">
      <w:pPr>
        <w:jc w:val="left"/>
        <w:rPr>
          <w:lang w:val="de-DE"/>
        </w:rPr>
      </w:pPr>
      <w:r w:rsidRPr="002920C7">
        <w:rPr>
          <w:lang w:val="de-DE"/>
        </w:rPr>
        <w:t>March 2011 edition</w:t>
      </w:r>
    </w:p>
    <w:p w14:paraId="078CADDF" w14:textId="77777777" w:rsidR="00803781" w:rsidRPr="002920C7" w:rsidRDefault="00803781" w:rsidP="00D32622">
      <w:pPr>
        <w:jc w:val="left"/>
        <w:rPr>
          <w:lang w:val="de-DE"/>
        </w:rPr>
      </w:pPr>
      <w:r w:rsidRPr="002920C7">
        <w:rPr>
          <w:lang w:val="de-DE"/>
        </w:rPr>
        <w:t>German Committee for Reinforced Concrete - Deutscher Ausschuss für Stahlbeton e. V. (DAfStb)</w:t>
      </w:r>
    </w:p>
    <w:p w14:paraId="3AF6FA1C" w14:textId="77777777" w:rsidR="00803781" w:rsidRPr="002920C7" w:rsidRDefault="00803781" w:rsidP="00D32622">
      <w:pPr>
        <w:jc w:val="left"/>
      </w:pPr>
      <w:r w:rsidRPr="002920C7">
        <w:t>Beuth Verlag GmbH</w:t>
      </w:r>
    </w:p>
    <w:p w14:paraId="2FE5E38F" w14:textId="77777777" w:rsidR="00803781" w:rsidRPr="002920C7" w:rsidRDefault="00803781" w:rsidP="00D32622">
      <w:pPr>
        <w:jc w:val="left"/>
      </w:pPr>
    </w:p>
    <w:p w14:paraId="2157A132" w14:textId="77777777" w:rsidR="00803781" w:rsidRPr="002920C7" w:rsidRDefault="00803781" w:rsidP="00D32622">
      <w:pPr>
        <w:keepNext/>
        <w:jc w:val="left"/>
      </w:pPr>
      <w:r w:rsidRPr="002920C7">
        <w:t>DAfStb Guideline for concrete with extended processing time (slow setting concrete)</w:t>
      </w:r>
    </w:p>
    <w:p w14:paraId="39CFB024" w14:textId="77777777" w:rsidR="00803781" w:rsidRPr="002920C7" w:rsidRDefault="00803781" w:rsidP="00D32622">
      <w:pPr>
        <w:keepNext/>
        <w:jc w:val="left"/>
        <w:rPr>
          <w:lang w:val="de-DE"/>
        </w:rPr>
      </w:pPr>
      <w:r w:rsidRPr="002920C7">
        <w:rPr>
          <w:lang w:val="de-DE"/>
        </w:rPr>
        <w:t>November 2006 edition</w:t>
      </w:r>
    </w:p>
    <w:p w14:paraId="6FA518A9" w14:textId="77777777" w:rsidR="00803781" w:rsidRPr="002920C7" w:rsidRDefault="00803781" w:rsidP="00D32622">
      <w:pPr>
        <w:keepNext/>
        <w:jc w:val="left"/>
        <w:rPr>
          <w:lang w:val="de-DE"/>
        </w:rPr>
      </w:pPr>
      <w:r w:rsidRPr="002920C7">
        <w:rPr>
          <w:lang w:val="de-DE"/>
        </w:rPr>
        <w:t>German Committee for Reinforced Concrete - Deutscher Ausschuss für Stahlbeton e. V. (DAfStb)</w:t>
      </w:r>
    </w:p>
    <w:p w14:paraId="2BB00574" w14:textId="77777777" w:rsidR="00803781" w:rsidRPr="002920C7" w:rsidRDefault="00803781" w:rsidP="00D32622">
      <w:pPr>
        <w:keepNext/>
        <w:jc w:val="left"/>
      </w:pPr>
      <w:r w:rsidRPr="002920C7">
        <w:t>Beuth Verlag GmbH</w:t>
      </w:r>
    </w:p>
    <w:p w14:paraId="1ACE08F0" w14:textId="77777777" w:rsidR="00803781" w:rsidRPr="002920C7" w:rsidRDefault="00803781" w:rsidP="00D32622">
      <w:pPr>
        <w:jc w:val="left"/>
      </w:pPr>
    </w:p>
    <w:p w14:paraId="6D3991D6" w14:textId="63FF2B39" w:rsidR="00803781" w:rsidRPr="002920C7" w:rsidRDefault="00803781" w:rsidP="00D32622">
      <w:pPr>
        <w:keepNext/>
        <w:jc w:val="left"/>
      </w:pPr>
      <w:r w:rsidRPr="002920C7">
        <w:t>DAfStb Guideline on the manufacture and use of dry concrete and dry mortar (Dry Concrete Guideline) – TrBMR –</w:t>
      </w:r>
    </w:p>
    <w:p w14:paraId="549CB6DA" w14:textId="77777777" w:rsidR="00803781" w:rsidRPr="002920C7" w:rsidRDefault="00803781" w:rsidP="00D32622">
      <w:pPr>
        <w:keepNext/>
        <w:jc w:val="left"/>
      </w:pPr>
      <w:r w:rsidRPr="002920C7">
        <w:t>June 2005 edition</w:t>
      </w:r>
    </w:p>
    <w:p w14:paraId="1B1FA9A1" w14:textId="77777777" w:rsidR="00803781" w:rsidRPr="002920C7" w:rsidRDefault="00803781" w:rsidP="00D32622">
      <w:pPr>
        <w:keepNext/>
        <w:jc w:val="left"/>
      </w:pPr>
      <w:r w:rsidRPr="002920C7">
        <w:t>Beuth Verlag GmbH</w:t>
      </w:r>
    </w:p>
    <w:p w14:paraId="28BB5690" w14:textId="77777777" w:rsidR="00803781" w:rsidRPr="002920C7" w:rsidRDefault="00803781" w:rsidP="00D32622">
      <w:pPr>
        <w:jc w:val="left"/>
      </w:pPr>
    </w:p>
    <w:p w14:paraId="35F49A52" w14:textId="3475D301" w:rsidR="00803781" w:rsidRPr="002920C7" w:rsidRDefault="00803781" w:rsidP="00D32622">
      <w:pPr>
        <w:jc w:val="left"/>
      </w:pPr>
      <w:r w:rsidRPr="002920C7">
        <w:t>DAfStb Guideline on the manufacture and use of cement-bound liquid concrete and grouting mortar – VeBMR –</w:t>
      </w:r>
    </w:p>
    <w:p w14:paraId="03D104A0" w14:textId="77777777" w:rsidR="00803781" w:rsidRPr="002920C7" w:rsidRDefault="00803781" w:rsidP="00D32622">
      <w:pPr>
        <w:jc w:val="left"/>
      </w:pPr>
      <w:r w:rsidRPr="002920C7">
        <w:t>November 2011 edition</w:t>
      </w:r>
    </w:p>
    <w:p w14:paraId="04AB1085" w14:textId="77777777" w:rsidR="00803781" w:rsidRPr="002920C7" w:rsidRDefault="00803781" w:rsidP="00D32622">
      <w:pPr>
        <w:jc w:val="left"/>
      </w:pPr>
      <w:r w:rsidRPr="002920C7">
        <w:t>Beuth Verlag GmbH</w:t>
      </w:r>
    </w:p>
    <w:p w14:paraId="31A5801B" w14:textId="77777777" w:rsidR="00803781" w:rsidRPr="002920C7" w:rsidRDefault="00803781" w:rsidP="00D32622">
      <w:pPr>
        <w:jc w:val="left"/>
      </w:pPr>
    </w:p>
    <w:p w14:paraId="353051B8" w14:textId="77777777" w:rsidR="00803781" w:rsidRPr="002920C7" w:rsidRDefault="00803781" w:rsidP="00D32622">
      <w:pPr>
        <w:jc w:val="left"/>
      </w:pPr>
      <w:r w:rsidRPr="002920C7">
        <w:t>DAfStb Guideline – Solid concrete components</w:t>
      </w:r>
    </w:p>
    <w:p w14:paraId="19BBC561" w14:textId="77777777" w:rsidR="00803781" w:rsidRPr="002920C7" w:rsidRDefault="00803781" w:rsidP="00D32622">
      <w:pPr>
        <w:jc w:val="left"/>
      </w:pPr>
      <w:r w:rsidRPr="002920C7">
        <w:t>April 2010 edition</w:t>
      </w:r>
    </w:p>
    <w:p w14:paraId="538FE34B" w14:textId="77777777" w:rsidR="00803781" w:rsidRPr="002920C7" w:rsidRDefault="00803781" w:rsidP="00D32622">
      <w:pPr>
        <w:jc w:val="left"/>
        <w:rPr>
          <w:lang w:val="de-DE"/>
        </w:rPr>
      </w:pPr>
      <w:r w:rsidRPr="002920C7">
        <w:rPr>
          <w:lang w:val="de-DE"/>
        </w:rPr>
        <w:t>German Committee for Reinforced Concrete - Deutscher Ausschuss für Stahlbeton e. V. (DAfStb)</w:t>
      </w:r>
    </w:p>
    <w:p w14:paraId="520F91E8" w14:textId="77777777" w:rsidR="00803781" w:rsidRPr="002920C7" w:rsidRDefault="00803781" w:rsidP="00D32622">
      <w:pPr>
        <w:jc w:val="left"/>
      </w:pPr>
      <w:r w:rsidRPr="002920C7">
        <w:t>Beuth Verlag GmbH</w:t>
      </w:r>
    </w:p>
    <w:p w14:paraId="3A5D4D12" w14:textId="77777777" w:rsidR="00803781" w:rsidRPr="002920C7" w:rsidRDefault="00803781" w:rsidP="00D32622">
      <w:pPr>
        <w:jc w:val="left"/>
      </w:pPr>
    </w:p>
    <w:p w14:paraId="28627293" w14:textId="77777777" w:rsidR="00803781" w:rsidRPr="002920C7" w:rsidRDefault="00803781" w:rsidP="00D32622">
      <w:pPr>
        <w:jc w:val="left"/>
      </w:pPr>
      <w:r w:rsidRPr="002920C7">
        <w:t>DAfStb Guideline on the Protection and repair of concrete building parts (Repair Guideline)</w:t>
      </w:r>
    </w:p>
    <w:p w14:paraId="63D22C5E" w14:textId="77777777" w:rsidR="00803781" w:rsidRPr="002920C7" w:rsidRDefault="00803781" w:rsidP="00D32622">
      <w:pPr>
        <w:jc w:val="left"/>
      </w:pPr>
      <w:r w:rsidRPr="002920C7">
        <w:t>October 2001 edition</w:t>
      </w:r>
    </w:p>
    <w:p w14:paraId="10FD107B" w14:textId="77777777" w:rsidR="00847833" w:rsidRPr="002920C7" w:rsidRDefault="00803781" w:rsidP="00D32622">
      <w:pPr>
        <w:jc w:val="left"/>
      </w:pPr>
      <w:r w:rsidRPr="002920C7">
        <w:t>Part 1: General rules and planning principles</w:t>
      </w:r>
    </w:p>
    <w:p w14:paraId="576DFB99" w14:textId="272C972B" w:rsidR="00803781" w:rsidRPr="002920C7" w:rsidRDefault="00803781" w:rsidP="00D32622">
      <w:pPr>
        <w:jc w:val="left"/>
      </w:pPr>
      <w:r w:rsidRPr="002920C7">
        <w:t>Part 2: Construction products and application</w:t>
      </w:r>
    </w:p>
    <w:p w14:paraId="315A1046" w14:textId="77777777" w:rsidR="00803781" w:rsidRPr="002920C7" w:rsidRDefault="00803781" w:rsidP="00D32622">
      <w:pPr>
        <w:jc w:val="left"/>
      </w:pPr>
      <w:r w:rsidRPr="002920C7">
        <w:t>Part 3: Requirements pertaining to enterprises and the monitoring of execution</w:t>
      </w:r>
    </w:p>
    <w:p w14:paraId="672F1249" w14:textId="77777777" w:rsidR="00803781" w:rsidRPr="002920C7" w:rsidRDefault="00803781" w:rsidP="00D32622">
      <w:pPr>
        <w:jc w:val="left"/>
      </w:pPr>
      <w:r w:rsidRPr="002920C7">
        <w:t>Part 4: Test method</w:t>
      </w:r>
    </w:p>
    <w:p w14:paraId="13DD77F4" w14:textId="77777777" w:rsidR="00B425CA" w:rsidRPr="002920C7" w:rsidRDefault="00B425CA" w:rsidP="00D32622">
      <w:pPr>
        <w:jc w:val="left"/>
      </w:pPr>
      <w:r w:rsidRPr="002920C7">
        <w:t>Corrigendum 1 (2002-01)</w:t>
      </w:r>
    </w:p>
    <w:p w14:paraId="324F81AA" w14:textId="74B0233C" w:rsidR="00803781" w:rsidRPr="002920C7" w:rsidRDefault="00803781" w:rsidP="00D32622">
      <w:pPr>
        <w:jc w:val="left"/>
      </w:pPr>
      <w:r w:rsidRPr="002920C7">
        <w:t>Corrigendum 2 (2005-12)</w:t>
      </w:r>
    </w:p>
    <w:p w14:paraId="2F2E2F2D" w14:textId="2444B41A" w:rsidR="00803781" w:rsidRPr="002920C7" w:rsidRDefault="00803781" w:rsidP="00D32622">
      <w:pPr>
        <w:jc w:val="left"/>
      </w:pPr>
      <w:r w:rsidRPr="002920C7">
        <w:t>Corrigendum 3 (2014-09)</w:t>
      </w:r>
    </w:p>
    <w:p w14:paraId="19D491B7" w14:textId="77777777" w:rsidR="00803781" w:rsidRPr="002920C7" w:rsidRDefault="00803781" w:rsidP="00D32622">
      <w:pPr>
        <w:jc w:val="left"/>
      </w:pPr>
      <w:r w:rsidRPr="002920C7">
        <w:t>Beuth Verlag GmbH</w:t>
      </w:r>
    </w:p>
    <w:p w14:paraId="0AE6CE15" w14:textId="77777777" w:rsidR="00803781" w:rsidRPr="002920C7" w:rsidRDefault="00803781" w:rsidP="00D32622">
      <w:pPr>
        <w:jc w:val="left"/>
      </w:pPr>
    </w:p>
    <w:p w14:paraId="537CC2BC" w14:textId="77777777" w:rsidR="00803781" w:rsidRPr="002920C7" w:rsidRDefault="00803781" w:rsidP="00D32622">
      <w:pPr>
        <w:jc w:val="left"/>
      </w:pPr>
      <w:r w:rsidRPr="002920C7">
        <w:t>DAfStb Guideline – Self-compacting concrete – SVBR</w:t>
      </w:r>
    </w:p>
    <w:p w14:paraId="74478E98" w14:textId="77777777" w:rsidR="00803781" w:rsidRPr="002920C7" w:rsidRDefault="00803781" w:rsidP="00D32622">
      <w:pPr>
        <w:jc w:val="left"/>
      </w:pPr>
      <w:r w:rsidRPr="002920C7">
        <w:t>September 2012 edition</w:t>
      </w:r>
    </w:p>
    <w:p w14:paraId="7836576C" w14:textId="77777777" w:rsidR="00803781" w:rsidRPr="002920C7" w:rsidRDefault="00803781" w:rsidP="00D32622">
      <w:pPr>
        <w:jc w:val="left"/>
      </w:pPr>
      <w:r w:rsidRPr="002920C7">
        <w:t>Beuth Verlag GmbH</w:t>
      </w:r>
    </w:p>
    <w:p w14:paraId="57C4D453" w14:textId="77777777" w:rsidR="00803781" w:rsidRPr="002920C7" w:rsidRDefault="00803781" w:rsidP="00D32622">
      <w:pPr>
        <w:jc w:val="left"/>
      </w:pPr>
    </w:p>
    <w:p w14:paraId="35126B5D" w14:textId="77777777" w:rsidR="00803781" w:rsidRPr="002920C7" w:rsidRDefault="00803781" w:rsidP="00D32622">
      <w:pPr>
        <w:jc w:val="left"/>
      </w:pPr>
      <w:r w:rsidRPr="002920C7">
        <w:t>German Committee for Reinforced Concrete Guideline – Steel fibre concrete</w:t>
      </w:r>
    </w:p>
    <w:p w14:paraId="1EADA840" w14:textId="43E70D27" w:rsidR="00803781" w:rsidRPr="002920C7" w:rsidRDefault="00803781" w:rsidP="00D32622">
      <w:pPr>
        <w:jc w:val="left"/>
      </w:pPr>
      <w:r w:rsidRPr="002920C7">
        <w:t>Additions and changes to DIN EN 1992-1-1/NA, DIN EN 206-1 in conjunction with DIN 1045-2 and DIN EN 13670 in conjunction with DIN 1045-3, Parts 1 to 3</w:t>
      </w:r>
    </w:p>
    <w:p w14:paraId="071C7473" w14:textId="77777777" w:rsidR="00803781" w:rsidRPr="002920C7" w:rsidRDefault="00803781" w:rsidP="00D32622">
      <w:pPr>
        <w:jc w:val="left"/>
        <w:rPr>
          <w:lang w:val="de-DE"/>
        </w:rPr>
      </w:pPr>
      <w:r w:rsidRPr="002920C7">
        <w:rPr>
          <w:lang w:val="de-DE"/>
        </w:rPr>
        <w:t>November 2012 edition</w:t>
      </w:r>
    </w:p>
    <w:p w14:paraId="69AC010B" w14:textId="77777777" w:rsidR="00803781" w:rsidRPr="002920C7" w:rsidRDefault="00803781" w:rsidP="00D32622">
      <w:pPr>
        <w:jc w:val="left"/>
        <w:rPr>
          <w:lang w:val="de-DE"/>
        </w:rPr>
      </w:pPr>
      <w:r w:rsidRPr="002920C7">
        <w:rPr>
          <w:lang w:val="de-DE"/>
        </w:rPr>
        <w:t>German Committee for Reinforced Concrete - Deutscher Ausschuss für Stahlbeton e. V. (DAfStb)</w:t>
      </w:r>
    </w:p>
    <w:p w14:paraId="06B0F5B7" w14:textId="77777777" w:rsidR="00803781" w:rsidRPr="002920C7" w:rsidRDefault="00803781" w:rsidP="00D32622">
      <w:pPr>
        <w:jc w:val="left"/>
      </w:pPr>
      <w:r w:rsidRPr="002920C7">
        <w:t>Beuth Verlag GmbH</w:t>
      </w:r>
    </w:p>
    <w:p w14:paraId="4DCF247A" w14:textId="77777777" w:rsidR="00726139" w:rsidRPr="002920C7" w:rsidRDefault="00726139" w:rsidP="00D32622">
      <w:pPr>
        <w:jc w:val="left"/>
      </w:pPr>
    </w:p>
    <w:p w14:paraId="7782BF18" w14:textId="4C82DD36" w:rsidR="00803781" w:rsidRPr="002920C7" w:rsidRDefault="00803781" w:rsidP="00D32622">
      <w:pPr>
        <w:jc w:val="left"/>
      </w:pPr>
      <w:r w:rsidRPr="002920C7">
        <w:t xml:space="preserve">German Committee for Structural Concrete guideline, Precautions against harmful alkali </w:t>
      </w:r>
      <w:r w:rsidRPr="002920C7">
        <w:lastRenderedPageBreak/>
        <w:t>reactions in concrete (Alkali Guideline), October 2013 edition</w:t>
      </w:r>
    </w:p>
    <w:p w14:paraId="6DEA01EA" w14:textId="77777777" w:rsidR="00803781" w:rsidRPr="002920C7" w:rsidRDefault="00803781" w:rsidP="00D32622">
      <w:pPr>
        <w:jc w:val="left"/>
        <w:rPr>
          <w:lang w:val="de-DE"/>
        </w:rPr>
      </w:pPr>
      <w:r w:rsidRPr="002920C7">
        <w:rPr>
          <w:lang w:val="de-DE"/>
        </w:rPr>
        <w:t>German Committee for Reinforced Concrete - Deutscher Ausschuss für Stahlbeton e. V. (DAfStb)</w:t>
      </w:r>
    </w:p>
    <w:p w14:paraId="45585423" w14:textId="77777777" w:rsidR="00803781" w:rsidRPr="002920C7" w:rsidRDefault="00803781" w:rsidP="00D32622">
      <w:pPr>
        <w:jc w:val="left"/>
        <w:rPr>
          <w:lang w:val="de-DE"/>
        </w:rPr>
      </w:pPr>
      <w:r w:rsidRPr="002920C7">
        <w:rPr>
          <w:lang w:val="de-DE"/>
        </w:rPr>
        <w:t>Beuth Verlag GmbH</w:t>
      </w:r>
    </w:p>
    <w:p w14:paraId="68A08C5E" w14:textId="77777777" w:rsidR="00803781" w:rsidRPr="002920C7" w:rsidRDefault="00803781" w:rsidP="00D32622">
      <w:pPr>
        <w:jc w:val="left"/>
        <w:rPr>
          <w:lang w:val="de-DE"/>
        </w:rPr>
      </w:pPr>
    </w:p>
    <w:p w14:paraId="7235E130" w14:textId="77777777" w:rsidR="00803781" w:rsidRPr="002920C7" w:rsidRDefault="00803781" w:rsidP="00D32622">
      <w:pPr>
        <w:jc w:val="left"/>
        <w:rPr>
          <w:lang w:val="de-DE"/>
        </w:rPr>
      </w:pPr>
      <w:r w:rsidRPr="002920C7">
        <w:rPr>
          <w:lang w:val="de-DE"/>
        </w:rPr>
        <w:t>DASt Guideline 021</w:t>
      </w:r>
    </w:p>
    <w:p w14:paraId="180CF5FC" w14:textId="77777777" w:rsidR="00803781" w:rsidRPr="002920C7" w:rsidRDefault="00803781" w:rsidP="00D32622">
      <w:pPr>
        <w:jc w:val="left"/>
      </w:pPr>
      <w:r w:rsidRPr="002920C7">
        <w:t>Bolt assemblies with hot-dip galvanized HV-sets M39 to M72 as per DIN EN 14399-4, DIN EN 14399-6</w:t>
      </w:r>
    </w:p>
    <w:p w14:paraId="44458EA7" w14:textId="77777777" w:rsidR="00803781" w:rsidRPr="002920C7" w:rsidRDefault="00803781" w:rsidP="00D32622">
      <w:pPr>
        <w:jc w:val="left"/>
      </w:pPr>
      <w:r w:rsidRPr="002920C7">
        <w:t>September 2013 edition</w:t>
      </w:r>
    </w:p>
    <w:p w14:paraId="3B7E68CC" w14:textId="77777777" w:rsidR="00803781" w:rsidRPr="002920C7" w:rsidRDefault="00803781" w:rsidP="00D32622">
      <w:pPr>
        <w:jc w:val="left"/>
      </w:pPr>
      <w:r w:rsidRPr="002920C7">
        <w:t>Stahlbau Verlags- und Service GmbH</w:t>
      </w:r>
    </w:p>
    <w:p w14:paraId="7B872290" w14:textId="77777777" w:rsidR="00803781" w:rsidRPr="002920C7" w:rsidRDefault="00803781" w:rsidP="00D32622">
      <w:pPr>
        <w:jc w:val="left"/>
      </w:pPr>
    </w:p>
    <w:p w14:paraId="0A45E0F5" w14:textId="77777777" w:rsidR="00803781" w:rsidRPr="002920C7" w:rsidRDefault="00803781" w:rsidP="00D32622">
      <w:pPr>
        <w:jc w:val="left"/>
      </w:pPr>
      <w:r w:rsidRPr="002920C7">
        <w:t>DASt Guideline 022</w:t>
      </w:r>
    </w:p>
    <w:p w14:paraId="35D3C72F" w14:textId="77777777" w:rsidR="00803781" w:rsidRPr="002920C7" w:rsidRDefault="00803781" w:rsidP="00D32622">
      <w:pPr>
        <w:jc w:val="left"/>
      </w:pPr>
      <w:r w:rsidRPr="002920C7">
        <w:t>Hot galvanizing of supporting steel structures</w:t>
      </w:r>
    </w:p>
    <w:p w14:paraId="188D280C" w14:textId="35070B37" w:rsidR="00803781" w:rsidRPr="002920C7" w:rsidRDefault="00803781" w:rsidP="00D32622">
      <w:pPr>
        <w:jc w:val="left"/>
        <w:rPr>
          <w:lang w:val="de-DE"/>
        </w:rPr>
      </w:pPr>
      <w:r w:rsidRPr="002920C7">
        <w:rPr>
          <w:lang w:val="de-DE"/>
        </w:rPr>
        <w:t>June 2016 edition</w:t>
      </w:r>
    </w:p>
    <w:p w14:paraId="7A462341" w14:textId="77777777" w:rsidR="00803781" w:rsidRPr="002920C7" w:rsidRDefault="00803781" w:rsidP="00D32622">
      <w:pPr>
        <w:jc w:val="left"/>
        <w:rPr>
          <w:lang w:val="de-DE"/>
        </w:rPr>
      </w:pPr>
      <w:r w:rsidRPr="002920C7">
        <w:rPr>
          <w:lang w:val="de-DE"/>
        </w:rPr>
        <w:t>Stahlbau Verlags- und Service GmbH</w:t>
      </w:r>
    </w:p>
    <w:p w14:paraId="6FC37F14" w14:textId="77777777" w:rsidR="00803781" w:rsidRPr="002920C7" w:rsidRDefault="00847833" w:rsidP="00D32622">
      <w:pPr>
        <w:jc w:val="left"/>
      </w:pPr>
      <w:r w:rsidRPr="002920C7">
        <w:t>‘Execution and evaluation of on-site tests for injection anchor systems in masonry with ETA according to ETAG 029 or EAD 330076-00-0604</w:t>
      </w:r>
    </w:p>
    <w:p w14:paraId="39EF15E1" w14:textId="77777777" w:rsidR="00847833" w:rsidRPr="002920C7" w:rsidRDefault="00847833" w:rsidP="00D32622">
      <w:pPr>
        <w:jc w:val="left"/>
        <w:rPr>
          <w:lang w:val="da-DK"/>
        </w:rPr>
      </w:pPr>
      <w:r w:rsidRPr="002920C7">
        <w:rPr>
          <w:lang w:val="da-DK"/>
        </w:rPr>
        <w:t>As at: December 2016</w:t>
      </w:r>
    </w:p>
    <w:p w14:paraId="24273D12" w14:textId="77777777" w:rsidR="00847833" w:rsidRPr="002920C7" w:rsidRDefault="00847833" w:rsidP="00D32622">
      <w:pPr>
        <w:jc w:val="left"/>
        <w:rPr>
          <w:lang w:val="da-DK"/>
        </w:rPr>
      </w:pPr>
    </w:p>
    <w:p w14:paraId="105E9756" w14:textId="77777777" w:rsidR="00803781" w:rsidRPr="002920C7" w:rsidRDefault="00803781" w:rsidP="00D32622">
      <w:pPr>
        <w:jc w:val="left"/>
        <w:rPr>
          <w:lang w:val="da-DK"/>
        </w:rPr>
      </w:pPr>
      <w:r w:rsidRPr="002920C7">
        <w:rPr>
          <w:lang w:val="da-DK"/>
        </w:rPr>
        <w:t>DVS Guideline DVS 1708:2009-09</w:t>
      </w:r>
    </w:p>
    <w:p w14:paraId="17E06FC6" w14:textId="77777777" w:rsidR="00803781" w:rsidRPr="002920C7" w:rsidRDefault="00803781" w:rsidP="00D32622">
      <w:pPr>
        <w:jc w:val="left"/>
      </w:pPr>
      <w:r w:rsidRPr="002920C7">
        <w:t>Beuth Verlag GmbH</w:t>
      </w:r>
    </w:p>
    <w:p w14:paraId="182CB4E1" w14:textId="77777777" w:rsidR="00803781" w:rsidRPr="002920C7" w:rsidRDefault="00803781" w:rsidP="00D32622">
      <w:pPr>
        <w:jc w:val="left"/>
      </w:pPr>
    </w:p>
    <w:p w14:paraId="0623ED30" w14:textId="77777777" w:rsidR="00803781" w:rsidRPr="002920C7" w:rsidRDefault="00803781" w:rsidP="00D32622">
      <w:pPr>
        <w:jc w:val="left"/>
      </w:pPr>
      <w:r w:rsidRPr="002920C7">
        <w:t>Recommendations for the design and calculation of embankments with geosynthetic – EBGEO</w:t>
      </w:r>
    </w:p>
    <w:p w14:paraId="2B4F0EEC" w14:textId="77777777" w:rsidR="00803781" w:rsidRPr="002920C7" w:rsidRDefault="00803781" w:rsidP="00D32622">
      <w:pPr>
        <w:jc w:val="left"/>
        <w:rPr>
          <w:lang w:val="de-DE"/>
        </w:rPr>
      </w:pPr>
      <w:r w:rsidRPr="002920C7">
        <w:rPr>
          <w:lang w:val="de-DE"/>
        </w:rPr>
        <w:t>Deutsche Gesellschaft für Geotechnik</w:t>
      </w:r>
    </w:p>
    <w:p w14:paraId="12FC4E53" w14:textId="77777777" w:rsidR="00803781" w:rsidRPr="002920C7" w:rsidRDefault="00803781" w:rsidP="00D32622">
      <w:pPr>
        <w:jc w:val="left"/>
        <w:rPr>
          <w:lang w:val="de-DE"/>
        </w:rPr>
      </w:pPr>
      <w:r w:rsidRPr="002920C7">
        <w:rPr>
          <w:lang w:val="de-DE"/>
        </w:rPr>
        <w:t>2010 edition</w:t>
      </w:r>
    </w:p>
    <w:p w14:paraId="745590C7" w14:textId="77777777" w:rsidR="00803781" w:rsidRPr="002920C7" w:rsidRDefault="00803781" w:rsidP="00D32622">
      <w:pPr>
        <w:jc w:val="left"/>
      </w:pPr>
      <w:r w:rsidRPr="002920C7">
        <w:rPr>
          <w:lang w:val="de-DE"/>
        </w:rPr>
        <w:t xml:space="preserve">Ernst &amp; Sohn Verlag für Architektur und technische Wissenschaften GmbH &amp; Co. </w:t>
      </w:r>
      <w:r w:rsidRPr="002920C7">
        <w:t>KG</w:t>
      </w:r>
    </w:p>
    <w:p w14:paraId="11A01F34" w14:textId="77777777" w:rsidR="00803781" w:rsidRPr="002920C7" w:rsidRDefault="00803781" w:rsidP="00D32622">
      <w:pPr>
        <w:jc w:val="left"/>
      </w:pPr>
    </w:p>
    <w:p w14:paraId="46D9B993" w14:textId="77777777" w:rsidR="00803781" w:rsidRPr="002920C7" w:rsidRDefault="00803781" w:rsidP="00D32622">
      <w:pPr>
        <w:jc w:val="left"/>
      </w:pPr>
      <w:r w:rsidRPr="002920C7">
        <w:t>ETB Guideline 'Components that protect against falls'</w:t>
      </w:r>
    </w:p>
    <w:p w14:paraId="29B11246" w14:textId="77777777" w:rsidR="00803781" w:rsidRPr="002920C7" w:rsidRDefault="00803781" w:rsidP="00D32622">
      <w:pPr>
        <w:jc w:val="left"/>
      </w:pPr>
      <w:r w:rsidRPr="002920C7">
        <w:t>June 1985 edition</w:t>
      </w:r>
    </w:p>
    <w:p w14:paraId="0916C10E" w14:textId="77777777" w:rsidR="00803781" w:rsidRPr="002920C7" w:rsidRDefault="00803781" w:rsidP="00D32622">
      <w:pPr>
        <w:jc w:val="left"/>
      </w:pPr>
      <w:r w:rsidRPr="002920C7">
        <w:t>Mitteilungen IfBt (IfBt News) Volume 2/1987</w:t>
      </w:r>
    </w:p>
    <w:p w14:paraId="48F8DD59" w14:textId="77777777" w:rsidR="00803781" w:rsidRPr="002920C7" w:rsidRDefault="00803781" w:rsidP="00D32622">
      <w:pPr>
        <w:jc w:val="left"/>
      </w:pPr>
      <w:r w:rsidRPr="002920C7">
        <w:t>German Institute for Building Technology (DIBt)</w:t>
      </w:r>
    </w:p>
    <w:p w14:paraId="0E508011" w14:textId="77777777" w:rsidR="00803781" w:rsidRPr="002920C7" w:rsidRDefault="00803781" w:rsidP="00D32622">
      <w:pPr>
        <w:jc w:val="left"/>
      </w:pPr>
    </w:p>
    <w:p w14:paraId="43807E22" w14:textId="50BFD966" w:rsidR="00803781" w:rsidRPr="002920C7" w:rsidRDefault="00803781" w:rsidP="00D32622">
      <w:pPr>
        <w:jc w:val="left"/>
      </w:pPr>
      <w:r w:rsidRPr="002920C7">
        <w:t>Specialist Regulation [Fachregel] on furnace and air heating construction – TR OL 2006</w:t>
      </w:r>
    </w:p>
    <w:p w14:paraId="3373ABE7" w14:textId="77777777" w:rsidR="00803781" w:rsidRPr="002920C7" w:rsidRDefault="00803781" w:rsidP="00D32622">
      <w:pPr>
        <w:jc w:val="left"/>
      </w:pPr>
      <w:r w:rsidRPr="002920C7">
        <w:t>2010 edition</w:t>
      </w:r>
    </w:p>
    <w:p w14:paraId="779696AE" w14:textId="6B03F98A" w:rsidR="00803781" w:rsidRPr="002920C7" w:rsidRDefault="00803781" w:rsidP="00D32622">
      <w:pPr>
        <w:jc w:val="left"/>
      </w:pPr>
      <w:r w:rsidRPr="002920C7">
        <w:t>Zentralverband Sanitär Heizung Klima (Central Association for Sanitation, Heating and Air-Conditioning)</w:t>
      </w:r>
    </w:p>
    <w:p w14:paraId="671F8247" w14:textId="77777777" w:rsidR="00803781" w:rsidRPr="002920C7" w:rsidRDefault="00803781" w:rsidP="00D32622">
      <w:pPr>
        <w:jc w:val="left"/>
      </w:pPr>
      <w:r w:rsidRPr="002920C7">
        <w:t>Rathausallee 6</w:t>
      </w:r>
    </w:p>
    <w:p w14:paraId="3ED5BB61" w14:textId="77777777" w:rsidR="00803781" w:rsidRPr="002920C7" w:rsidRDefault="00803781" w:rsidP="00D32622">
      <w:pPr>
        <w:jc w:val="left"/>
      </w:pPr>
      <w:r w:rsidRPr="002920C7">
        <w:t>53757 St. Augustin</w:t>
      </w:r>
    </w:p>
    <w:p w14:paraId="28824D0F" w14:textId="77777777" w:rsidR="00803781" w:rsidRPr="002920C7" w:rsidRDefault="00803781" w:rsidP="00D32622">
      <w:pPr>
        <w:jc w:val="left"/>
      </w:pPr>
    </w:p>
    <w:p w14:paraId="29D3039B" w14:textId="77777777" w:rsidR="00803781" w:rsidRPr="002920C7" w:rsidRDefault="00803781" w:rsidP="00D32622">
      <w:pPr>
        <w:jc w:val="left"/>
      </w:pPr>
      <w:r w:rsidRPr="002920C7">
        <w:t>Notes on the installation of anchors</w:t>
      </w:r>
    </w:p>
    <w:p w14:paraId="1F3E0BE8" w14:textId="77777777" w:rsidR="00803781" w:rsidRPr="002920C7" w:rsidRDefault="00803781" w:rsidP="00D32622">
      <w:pPr>
        <w:jc w:val="left"/>
      </w:pPr>
      <w:r w:rsidRPr="002920C7">
        <w:t>October 2010 edition</w:t>
      </w:r>
    </w:p>
    <w:p w14:paraId="2A5B7868" w14:textId="77777777" w:rsidR="00803781" w:rsidRPr="002920C7" w:rsidRDefault="00803781" w:rsidP="00D32622">
      <w:pPr>
        <w:jc w:val="left"/>
      </w:pPr>
      <w:r w:rsidRPr="002920C7">
        <w:t>German Institute for Building Technology (DIBt)</w:t>
      </w:r>
    </w:p>
    <w:p w14:paraId="1226FF4E" w14:textId="77777777" w:rsidR="00803781" w:rsidRPr="002920C7" w:rsidRDefault="00803781" w:rsidP="00D32622">
      <w:pPr>
        <w:jc w:val="left"/>
      </w:pPr>
    </w:p>
    <w:p w14:paraId="7D1D1EC9" w14:textId="77777777" w:rsidR="00803781" w:rsidRPr="002920C7" w:rsidRDefault="00803781" w:rsidP="00D32622">
      <w:pPr>
        <w:jc w:val="left"/>
      </w:pPr>
      <w:r w:rsidRPr="002920C7">
        <w:t>Loam construction rules</w:t>
      </w:r>
    </w:p>
    <w:p w14:paraId="613301D9" w14:textId="77777777" w:rsidR="00803781" w:rsidRPr="002920C7" w:rsidRDefault="00803781" w:rsidP="00D32622">
      <w:pPr>
        <w:jc w:val="left"/>
      </w:pPr>
      <w:r w:rsidRPr="002920C7">
        <w:t>February 2008 edition</w:t>
      </w:r>
    </w:p>
    <w:p w14:paraId="7CDAD358" w14:textId="085F00AA" w:rsidR="00803781" w:rsidRPr="002920C7" w:rsidRDefault="00803781" w:rsidP="00D32622">
      <w:pPr>
        <w:jc w:val="left"/>
        <w:rPr>
          <w:rStyle w:val="Hyperlink"/>
          <w:color w:val="auto"/>
          <w:u w:val="none"/>
        </w:rPr>
      </w:pPr>
      <w:r w:rsidRPr="002920C7">
        <w:rPr>
          <w:color w:val="000000"/>
        </w:rPr>
        <w:t>Dachverband Lehm e. V.</w:t>
      </w:r>
      <w:r w:rsidRPr="002920C7">
        <w:rPr>
          <w:color w:val="000000"/>
        </w:rPr>
        <w:br/>
      </w:r>
      <w:hyperlink r:id="rId353" w:history="1">
        <w:r w:rsidRPr="002920C7">
          <w:rPr>
            <w:rStyle w:val="Hyperlink"/>
            <w:color w:val="auto"/>
            <w:u w:val="none"/>
          </w:rPr>
          <w:t>www.dachverband-lehm.de</w:t>
        </w:r>
      </w:hyperlink>
    </w:p>
    <w:p w14:paraId="0E971022" w14:textId="77777777" w:rsidR="00923F70" w:rsidRPr="002920C7" w:rsidRDefault="00923F70" w:rsidP="00D32622">
      <w:pPr>
        <w:jc w:val="left"/>
        <w:rPr>
          <w:rStyle w:val="Hyperlink"/>
          <w:color w:val="auto"/>
          <w:u w:val="none"/>
        </w:rPr>
      </w:pPr>
    </w:p>
    <w:p w14:paraId="34DA1242" w14:textId="2113A4CE" w:rsidR="00E9109C" w:rsidRPr="002920C7" w:rsidRDefault="00E9109C" w:rsidP="00D32622">
      <w:pPr>
        <w:jc w:val="left"/>
        <w:rPr>
          <w:b/>
          <w:highlight w:val="yellow"/>
        </w:rPr>
      </w:pPr>
      <w:r w:rsidRPr="002920C7">
        <w:rPr>
          <w:highlight w:val="yellow"/>
        </w:rPr>
        <w:t>State Ordinance on the construction and operation of garages (Garage Ordinance SH – GarVO)</w:t>
      </w:r>
      <w:bookmarkStart w:id="237" w:name="_Ref31748996"/>
      <w:r w:rsidR="00DD2D92" w:rsidRPr="002920C7">
        <w:rPr>
          <w:rStyle w:val="FootnoteReference"/>
          <w:b/>
          <w:highlight w:val="yellow"/>
        </w:rPr>
        <w:footnoteReference w:id="255"/>
      </w:r>
      <w:bookmarkEnd w:id="237"/>
    </w:p>
    <w:p w14:paraId="5881E294" w14:textId="77777777" w:rsidR="00923F70" w:rsidRPr="002920C7" w:rsidRDefault="00923F70" w:rsidP="00D32622">
      <w:pPr>
        <w:jc w:val="left"/>
        <w:rPr>
          <w:highlight w:val="yellow"/>
        </w:rPr>
      </w:pPr>
    </w:p>
    <w:p w14:paraId="23AFA41F" w14:textId="56794DBA" w:rsidR="00803781" w:rsidRPr="002920C7" w:rsidRDefault="00E9109C" w:rsidP="00D32622">
      <w:pPr>
        <w:jc w:val="left"/>
        <w:rPr>
          <w:highlight w:val="yellow"/>
        </w:rPr>
      </w:pPr>
      <w:r w:rsidRPr="002920C7">
        <w:rPr>
          <w:highlight w:val="yellow"/>
        </w:rPr>
        <w:t>State Ordinance on the construction of electrical operating areas – EltBauVO</w:t>
      </w:r>
      <w:r w:rsidR="00DD2D92" w:rsidRPr="002920C7">
        <w:rPr>
          <w:highlight w:val="yellow"/>
        </w:rPr>
        <w:fldChar w:fldCharType="begin"/>
      </w:r>
      <w:r w:rsidR="00DD2D92" w:rsidRPr="002920C7">
        <w:rPr>
          <w:highlight w:val="yellow"/>
        </w:rPr>
        <w:instrText xml:space="preserve"> NOTEREF _Ref31748996 \f \h </w:instrText>
      </w:r>
      <w:r w:rsidR="002920C7" w:rsidRPr="002920C7">
        <w:rPr>
          <w:highlight w:val="yellow"/>
        </w:rPr>
        <w:instrText xml:space="preserve"> \* MERGEFORMAT </w:instrText>
      </w:r>
      <w:r w:rsidR="00DD2D92" w:rsidRPr="002920C7">
        <w:rPr>
          <w:highlight w:val="yellow"/>
        </w:rPr>
      </w:r>
      <w:r w:rsidR="00DD2D92" w:rsidRPr="002920C7">
        <w:rPr>
          <w:highlight w:val="yellow"/>
        </w:rPr>
        <w:fldChar w:fldCharType="separate"/>
      </w:r>
      <w:r w:rsidR="00BD0FAB" w:rsidRPr="002920C7">
        <w:rPr>
          <w:rStyle w:val="FootnoteReference"/>
          <w:highlight w:val="yellow"/>
        </w:rPr>
        <w:t>255</w:t>
      </w:r>
      <w:r w:rsidR="00DD2D92" w:rsidRPr="002920C7">
        <w:rPr>
          <w:highlight w:val="yellow"/>
        </w:rPr>
        <w:fldChar w:fldCharType="end"/>
      </w:r>
    </w:p>
    <w:p w14:paraId="24380B89" w14:textId="77777777" w:rsidR="00726139" w:rsidRPr="002920C7" w:rsidRDefault="00726139" w:rsidP="00D32622">
      <w:pPr>
        <w:jc w:val="left"/>
      </w:pPr>
    </w:p>
    <w:p w14:paraId="0D96686C" w14:textId="77777777" w:rsidR="00E9109C" w:rsidRPr="002920C7" w:rsidRDefault="00E9109C" w:rsidP="00E9109C">
      <w:pPr>
        <w:jc w:val="left"/>
        <w:rPr>
          <w:highlight w:val="yellow"/>
        </w:rPr>
      </w:pPr>
      <w:r w:rsidRPr="002920C7">
        <w:rPr>
          <w:highlight w:val="yellow"/>
        </w:rPr>
        <w:t>State Ordinance on firing installations (FeuVO)</w:t>
      </w:r>
    </w:p>
    <w:p w14:paraId="038446A2" w14:textId="06A7CFB6" w:rsidR="00803781" w:rsidRPr="002920C7" w:rsidRDefault="00E9109C" w:rsidP="00D32622">
      <w:pPr>
        <w:jc w:val="left"/>
        <w:rPr>
          <w:highlight w:val="yellow"/>
        </w:rPr>
      </w:pPr>
      <w:r w:rsidRPr="002920C7">
        <w:rPr>
          <w:highlight w:val="yellow"/>
        </w:rPr>
        <w:t>(Firing Installation Ordinance – FeuVO)</w:t>
      </w:r>
      <w:r w:rsidR="00DD2D92" w:rsidRPr="002920C7">
        <w:rPr>
          <w:b/>
          <w:highlight w:val="yellow"/>
          <w:vertAlign w:val="superscript"/>
        </w:rPr>
        <w:fldChar w:fldCharType="begin"/>
      </w:r>
      <w:r w:rsidR="00DD2D92" w:rsidRPr="002920C7">
        <w:rPr>
          <w:highlight w:val="yellow"/>
        </w:rPr>
        <w:instrText xml:space="preserve"> NOTEREF _Ref31748996 \f \h </w:instrText>
      </w:r>
      <w:r w:rsidR="002920C7" w:rsidRPr="002920C7">
        <w:rPr>
          <w:b/>
          <w:highlight w:val="yellow"/>
          <w:vertAlign w:val="superscript"/>
        </w:rPr>
        <w:instrText xml:space="preserve"> \* MERGEFORMAT </w:instrText>
      </w:r>
      <w:r w:rsidR="00DD2D92" w:rsidRPr="002920C7">
        <w:rPr>
          <w:b/>
          <w:highlight w:val="yellow"/>
          <w:vertAlign w:val="superscript"/>
        </w:rPr>
      </w:r>
      <w:r w:rsidR="00DD2D92" w:rsidRPr="002920C7">
        <w:rPr>
          <w:b/>
          <w:highlight w:val="yellow"/>
          <w:vertAlign w:val="superscript"/>
        </w:rPr>
        <w:fldChar w:fldCharType="separate"/>
      </w:r>
      <w:r w:rsidR="00BD0FAB" w:rsidRPr="002920C7">
        <w:rPr>
          <w:rStyle w:val="FootnoteReference"/>
          <w:highlight w:val="yellow"/>
        </w:rPr>
        <w:t>255</w:t>
      </w:r>
      <w:r w:rsidR="00DD2D92" w:rsidRPr="002920C7">
        <w:rPr>
          <w:b/>
          <w:highlight w:val="yellow"/>
          <w:vertAlign w:val="superscript"/>
        </w:rPr>
        <w:fldChar w:fldCharType="end"/>
      </w:r>
    </w:p>
    <w:p w14:paraId="049664BC" w14:textId="46630A50" w:rsidR="00803781" w:rsidRPr="002920C7" w:rsidRDefault="00803781" w:rsidP="00D32622">
      <w:pPr>
        <w:jc w:val="left"/>
      </w:pPr>
    </w:p>
    <w:p w14:paraId="6D747F51" w14:textId="77777777" w:rsidR="00E9109C" w:rsidRPr="002920C7" w:rsidRDefault="00E9109C" w:rsidP="00E9109C">
      <w:pPr>
        <w:jc w:val="left"/>
        <w:rPr>
          <w:highlight w:val="yellow"/>
        </w:rPr>
      </w:pPr>
      <w:r w:rsidRPr="002920C7">
        <w:rPr>
          <w:highlight w:val="yellow"/>
        </w:rPr>
        <w:t>State Ordinance of requirements pertaining to manufacturers of construction products and users of designs</w:t>
      </w:r>
    </w:p>
    <w:p w14:paraId="608F6CE9" w14:textId="3207A7F0" w:rsidR="00E9109C" w:rsidRPr="002920C7" w:rsidRDefault="00E9109C" w:rsidP="00E9109C">
      <w:pPr>
        <w:jc w:val="left"/>
        <w:rPr>
          <w:highlight w:val="yellow"/>
        </w:rPr>
      </w:pPr>
      <w:r w:rsidRPr="002920C7">
        <w:rPr>
          <w:highlight w:val="yellow"/>
        </w:rPr>
        <w:lastRenderedPageBreak/>
        <w:t>(Manufacturer and User Ordinance – HAVO)</w:t>
      </w:r>
      <w:r w:rsidR="00DD2D92" w:rsidRPr="002920C7">
        <w:rPr>
          <w:rStyle w:val="FootnoteReference"/>
          <w:highlight w:val="yellow"/>
        </w:rPr>
        <w:footnoteReference w:id="256"/>
      </w:r>
    </w:p>
    <w:p w14:paraId="3970E591" w14:textId="77777777" w:rsidR="00803781" w:rsidRPr="002920C7" w:rsidRDefault="00803781" w:rsidP="00D32622">
      <w:pPr>
        <w:jc w:val="left"/>
      </w:pPr>
    </w:p>
    <w:p w14:paraId="3B23AF43" w14:textId="6ED8253F" w:rsidR="00E9109C" w:rsidRPr="002920C7" w:rsidRDefault="00E9109C" w:rsidP="00E9109C">
      <w:pPr>
        <w:jc w:val="left"/>
        <w:rPr>
          <w:rStyle w:val="Hyperlink"/>
          <w:color w:val="auto"/>
          <w:highlight w:val="yellow"/>
          <w:u w:val="none"/>
        </w:rPr>
      </w:pPr>
      <w:r w:rsidRPr="002920C7">
        <w:rPr>
          <w:highlight w:val="yellow"/>
        </w:rPr>
        <w:t>Guideline on building inspection requirements for schools (School Building Guideline – SchulBauR)</w:t>
      </w:r>
      <w:r w:rsidR="00DD2D92" w:rsidRPr="002920C7">
        <w:rPr>
          <w:b/>
          <w:highlight w:val="yellow"/>
          <w:vertAlign w:val="superscript"/>
        </w:rPr>
        <w:fldChar w:fldCharType="begin"/>
      </w:r>
      <w:r w:rsidR="00DD2D92" w:rsidRPr="002920C7">
        <w:rPr>
          <w:highlight w:val="yellow"/>
        </w:rPr>
        <w:instrText xml:space="preserve"> NOTEREF _Ref31748996 \f \h </w:instrText>
      </w:r>
      <w:r w:rsidR="002920C7" w:rsidRPr="002920C7">
        <w:rPr>
          <w:b/>
          <w:highlight w:val="yellow"/>
          <w:vertAlign w:val="superscript"/>
        </w:rPr>
        <w:instrText xml:space="preserve"> \* MERGEFORMAT </w:instrText>
      </w:r>
      <w:r w:rsidR="00DD2D92" w:rsidRPr="002920C7">
        <w:rPr>
          <w:b/>
          <w:highlight w:val="yellow"/>
          <w:vertAlign w:val="superscript"/>
        </w:rPr>
      </w:r>
      <w:r w:rsidR="00DD2D92" w:rsidRPr="002920C7">
        <w:rPr>
          <w:b/>
          <w:highlight w:val="yellow"/>
          <w:vertAlign w:val="superscript"/>
        </w:rPr>
        <w:fldChar w:fldCharType="separate"/>
      </w:r>
      <w:r w:rsidR="00BD0FAB" w:rsidRPr="002920C7">
        <w:rPr>
          <w:rStyle w:val="FootnoteReference"/>
          <w:highlight w:val="yellow"/>
        </w:rPr>
        <w:t>255</w:t>
      </w:r>
      <w:r w:rsidR="00DD2D92" w:rsidRPr="002920C7">
        <w:rPr>
          <w:b/>
          <w:highlight w:val="yellow"/>
          <w:vertAlign w:val="superscript"/>
        </w:rPr>
        <w:fldChar w:fldCharType="end"/>
      </w:r>
    </w:p>
    <w:p w14:paraId="2F883BFD" w14:textId="22EE5472" w:rsidR="00803781" w:rsidRPr="002920C7" w:rsidRDefault="00803781" w:rsidP="00D32622">
      <w:pPr>
        <w:jc w:val="left"/>
        <w:rPr>
          <w:rStyle w:val="Hyperlink"/>
          <w:color w:val="auto"/>
          <w:u w:val="none"/>
        </w:rPr>
      </w:pPr>
    </w:p>
    <w:p w14:paraId="1F952C61" w14:textId="77777777" w:rsidR="00803781" w:rsidRPr="002920C7" w:rsidRDefault="00803781" w:rsidP="00D32622">
      <w:pPr>
        <w:jc w:val="left"/>
      </w:pPr>
      <w:r w:rsidRPr="002920C7">
        <w:t>Model Guideline for building inspection requirements for residential accommodation for people in need of care or with disabilities – MWR</w:t>
      </w:r>
    </w:p>
    <w:p w14:paraId="38D43D23" w14:textId="77777777" w:rsidR="00803781" w:rsidRPr="002920C7" w:rsidRDefault="00803781" w:rsidP="00D32622">
      <w:pPr>
        <w:jc w:val="left"/>
      </w:pPr>
      <w:r w:rsidRPr="002920C7">
        <w:t>May 2012 version</w:t>
      </w:r>
    </w:p>
    <w:p w14:paraId="413A2E86" w14:textId="31769AB4" w:rsidR="00803781" w:rsidRPr="002920C7" w:rsidRDefault="00A6436B" w:rsidP="00D32622">
      <w:pPr>
        <w:jc w:val="left"/>
      </w:pPr>
      <w:hyperlink r:id="rId354" w:history="1">
        <w:r w:rsidR="00D00F4E" w:rsidRPr="002920C7">
          <w:rPr>
            <w:rStyle w:val="Hyperlink"/>
            <w:color w:val="auto"/>
            <w:u w:val="none"/>
          </w:rPr>
          <w:t>www.is-argebau.de</w:t>
        </w:r>
      </w:hyperlink>
    </w:p>
    <w:p w14:paraId="7017971B" w14:textId="77777777" w:rsidR="00803781" w:rsidRPr="002920C7" w:rsidRDefault="00803781" w:rsidP="00D32622">
      <w:pPr>
        <w:jc w:val="left"/>
      </w:pPr>
    </w:p>
    <w:p w14:paraId="540CCB23" w14:textId="77777777" w:rsidR="00803781" w:rsidRPr="002920C7" w:rsidRDefault="00803781" w:rsidP="00D32622">
      <w:pPr>
        <w:jc w:val="left"/>
      </w:pPr>
      <w:r w:rsidRPr="002920C7">
        <w:t>Model Guideline on fire prevention construction requirements for highly fire-retardant components in timber construction – M-HFHHolzR</w:t>
      </w:r>
    </w:p>
    <w:p w14:paraId="09D9DFF3" w14:textId="77777777" w:rsidR="00803781" w:rsidRPr="002920C7" w:rsidRDefault="00803781" w:rsidP="00D32622">
      <w:pPr>
        <w:jc w:val="left"/>
      </w:pPr>
      <w:r w:rsidRPr="002920C7">
        <w:t>July 2004 edition</w:t>
      </w:r>
    </w:p>
    <w:p w14:paraId="067125C7" w14:textId="2E19AD7B" w:rsidR="00803781" w:rsidRPr="002920C7" w:rsidRDefault="00A6436B" w:rsidP="00D32622">
      <w:pPr>
        <w:jc w:val="left"/>
      </w:pPr>
      <w:hyperlink r:id="rId355" w:history="1">
        <w:r w:rsidR="00D00F4E" w:rsidRPr="002920C7">
          <w:rPr>
            <w:rStyle w:val="Hyperlink"/>
            <w:color w:val="auto"/>
            <w:u w:val="none"/>
          </w:rPr>
          <w:t>www.is-argebau.de</w:t>
        </w:r>
      </w:hyperlink>
    </w:p>
    <w:p w14:paraId="3DC2F51F" w14:textId="77777777" w:rsidR="00803781" w:rsidRPr="002920C7" w:rsidRDefault="00803781" w:rsidP="00D32622">
      <w:pPr>
        <w:jc w:val="left"/>
      </w:pPr>
    </w:p>
    <w:p w14:paraId="7B427815" w14:textId="77777777" w:rsidR="00803781" w:rsidRPr="002920C7" w:rsidRDefault="00803781" w:rsidP="00D32622">
      <w:pPr>
        <w:jc w:val="left"/>
      </w:pPr>
      <w:r w:rsidRPr="002920C7">
        <w:t>Model Guideline on fire protection requirements pertaining to conduits – MLAR</w:t>
      </w:r>
    </w:p>
    <w:p w14:paraId="4005A4F5" w14:textId="401DC616" w:rsidR="00803781" w:rsidRPr="002920C7" w:rsidRDefault="00803781" w:rsidP="00D32622">
      <w:pPr>
        <w:jc w:val="left"/>
      </w:pPr>
      <w:r w:rsidRPr="002920C7">
        <w:t>February 2015 edition, last revised on: 05.04.2016</w:t>
      </w:r>
    </w:p>
    <w:p w14:paraId="33961110" w14:textId="2A21031A" w:rsidR="00803781" w:rsidRPr="002920C7" w:rsidRDefault="00A6436B" w:rsidP="00D32622">
      <w:pPr>
        <w:jc w:val="left"/>
      </w:pPr>
      <w:hyperlink r:id="rId356" w:history="1">
        <w:r w:rsidR="00D00F4E" w:rsidRPr="002920C7">
          <w:rPr>
            <w:rStyle w:val="Hyperlink"/>
            <w:color w:val="auto"/>
            <w:u w:val="none"/>
          </w:rPr>
          <w:t>www.is-argebau.de</w:t>
        </w:r>
      </w:hyperlink>
    </w:p>
    <w:p w14:paraId="1F196649" w14:textId="77777777" w:rsidR="00803781" w:rsidRPr="002920C7" w:rsidRDefault="00803781" w:rsidP="00D32622">
      <w:pPr>
        <w:jc w:val="left"/>
      </w:pPr>
    </w:p>
    <w:p w14:paraId="2C75BF56" w14:textId="77777777" w:rsidR="00803781" w:rsidRPr="002920C7" w:rsidRDefault="00803781" w:rsidP="00D32622">
      <w:pPr>
        <w:jc w:val="left"/>
      </w:pPr>
      <w:r w:rsidRPr="002920C7">
        <w:t>Model Guideline on fire protection requirements pertaining to ventilation systems – M-LüAR</w:t>
      </w:r>
    </w:p>
    <w:p w14:paraId="3C39FE4A" w14:textId="77777777" w:rsidR="00803781" w:rsidRPr="002920C7" w:rsidRDefault="00803781" w:rsidP="00D32622">
      <w:pPr>
        <w:jc w:val="left"/>
      </w:pPr>
      <w:r w:rsidRPr="002920C7">
        <w:t>December 2015 edition</w:t>
      </w:r>
    </w:p>
    <w:p w14:paraId="17DD31A1" w14:textId="4F80D7DB" w:rsidR="00803781" w:rsidRPr="002920C7" w:rsidRDefault="00A6436B" w:rsidP="00D32622">
      <w:pPr>
        <w:jc w:val="left"/>
        <w:rPr>
          <w:rStyle w:val="Hyperlink"/>
          <w:color w:val="auto"/>
          <w:u w:val="none"/>
        </w:rPr>
      </w:pPr>
      <w:hyperlink r:id="rId357" w:history="1">
        <w:r w:rsidR="00D00F4E" w:rsidRPr="002920C7">
          <w:rPr>
            <w:rStyle w:val="Hyperlink"/>
            <w:color w:val="auto"/>
            <w:u w:val="none"/>
          </w:rPr>
          <w:t>www.is-argebau.de</w:t>
        </w:r>
      </w:hyperlink>
    </w:p>
    <w:p w14:paraId="1BC5B1AD" w14:textId="77777777" w:rsidR="00803781" w:rsidRPr="002920C7" w:rsidRDefault="00803781" w:rsidP="00D32622">
      <w:pPr>
        <w:jc w:val="left"/>
      </w:pPr>
    </w:p>
    <w:p w14:paraId="0A3DF891" w14:textId="77777777" w:rsidR="00803781" w:rsidRPr="002920C7" w:rsidRDefault="00803781" w:rsidP="00D32622">
      <w:pPr>
        <w:jc w:val="left"/>
      </w:pPr>
      <w:r w:rsidRPr="002920C7">
        <w:t>Model Guideline on fire protection requirements pertaining to system floors – MSysBöR</w:t>
      </w:r>
    </w:p>
    <w:p w14:paraId="0675876E" w14:textId="77777777" w:rsidR="00803781" w:rsidRPr="002920C7" w:rsidRDefault="00803781" w:rsidP="00D32622">
      <w:pPr>
        <w:jc w:val="left"/>
        <w:rPr>
          <w:lang w:val="da-DK"/>
        </w:rPr>
      </w:pPr>
      <w:r w:rsidRPr="002920C7">
        <w:rPr>
          <w:lang w:val="da-DK"/>
        </w:rPr>
        <w:t>September 2005 edition</w:t>
      </w:r>
    </w:p>
    <w:p w14:paraId="65D935A4" w14:textId="1CE5DD7A" w:rsidR="00803781" w:rsidRPr="002920C7" w:rsidRDefault="00A6436B" w:rsidP="00D32622">
      <w:pPr>
        <w:jc w:val="left"/>
        <w:rPr>
          <w:rStyle w:val="Hyperlink"/>
          <w:color w:val="auto"/>
          <w:u w:val="none"/>
          <w:lang w:val="da-DK"/>
        </w:rPr>
      </w:pPr>
      <w:hyperlink r:id="rId358" w:history="1">
        <w:r w:rsidR="00D00F4E" w:rsidRPr="002920C7">
          <w:rPr>
            <w:rStyle w:val="Hyperlink"/>
            <w:color w:val="auto"/>
            <w:u w:val="none"/>
            <w:lang w:val="da-DK"/>
          </w:rPr>
          <w:t>www.is-argebau.de</w:t>
        </w:r>
      </w:hyperlink>
    </w:p>
    <w:p w14:paraId="58EBB4A3" w14:textId="77777777" w:rsidR="00803781" w:rsidRPr="002920C7" w:rsidRDefault="00803781" w:rsidP="00D32622">
      <w:pPr>
        <w:jc w:val="left"/>
        <w:rPr>
          <w:lang w:val="da-DK"/>
        </w:rPr>
      </w:pPr>
    </w:p>
    <w:p w14:paraId="48CC8F54" w14:textId="7519E190" w:rsidR="00923F70" w:rsidRPr="002920C7" w:rsidRDefault="00923F70" w:rsidP="00D32622">
      <w:pPr>
        <w:jc w:val="left"/>
        <w:rPr>
          <w:highlight w:val="yellow"/>
        </w:rPr>
      </w:pPr>
      <w:r w:rsidRPr="002920C7">
        <w:rPr>
          <w:highlight w:val="yellow"/>
        </w:rPr>
        <w:t>Guideline on the construction and operation of high-rise buildings (High-Rise Guideline – HHR)</w:t>
      </w:r>
      <w:r w:rsidR="00DD2D92" w:rsidRPr="002920C7">
        <w:rPr>
          <w:b/>
          <w:highlight w:val="yellow"/>
          <w:vertAlign w:val="superscript"/>
        </w:rPr>
        <w:fldChar w:fldCharType="begin"/>
      </w:r>
      <w:r w:rsidR="00DD2D92" w:rsidRPr="002920C7">
        <w:rPr>
          <w:highlight w:val="yellow"/>
        </w:rPr>
        <w:instrText xml:space="preserve"> NOTEREF _Ref31748996 \f \h </w:instrText>
      </w:r>
      <w:r w:rsidR="002920C7" w:rsidRPr="002920C7">
        <w:rPr>
          <w:b/>
          <w:highlight w:val="yellow"/>
          <w:vertAlign w:val="superscript"/>
        </w:rPr>
        <w:instrText xml:space="preserve"> \* MERGEFORMAT </w:instrText>
      </w:r>
      <w:r w:rsidR="00DD2D92" w:rsidRPr="002920C7">
        <w:rPr>
          <w:b/>
          <w:highlight w:val="yellow"/>
          <w:vertAlign w:val="superscript"/>
        </w:rPr>
      </w:r>
      <w:r w:rsidR="00DD2D92" w:rsidRPr="002920C7">
        <w:rPr>
          <w:b/>
          <w:highlight w:val="yellow"/>
          <w:vertAlign w:val="superscript"/>
        </w:rPr>
        <w:fldChar w:fldCharType="separate"/>
      </w:r>
      <w:r w:rsidR="00BD0FAB" w:rsidRPr="002920C7">
        <w:rPr>
          <w:rStyle w:val="FootnoteReference"/>
          <w:highlight w:val="yellow"/>
        </w:rPr>
        <w:t>255</w:t>
      </w:r>
      <w:r w:rsidR="00DD2D92" w:rsidRPr="002920C7">
        <w:rPr>
          <w:b/>
          <w:highlight w:val="yellow"/>
          <w:vertAlign w:val="superscript"/>
        </w:rPr>
        <w:fldChar w:fldCharType="end"/>
      </w:r>
    </w:p>
    <w:p w14:paraId="50326240" w14:textId="77777777" w:rsidR="00923F70" w:rsidRPr="002920C7" w:rsidRDefault="00923F70" w:rsidP="00D32622">
      <w:pPr>
        <w:jc w:val="left"/>
      </w:pPr>
    </w:p>
    <w:p w14:paraId="7484B34C" w14:textId="77777777" w:rsidR="00803781" w:rsidRPr="002920C7" w:rsidRDefault="00803781" w:rsidP="00D32622">
      <w:pPr>
        <w:jc w:val="left"/>
      </w:pPr>
      <w:r w:rsidRPr="002920C7">
        <w:t>Model Guideline on structural fire protection in industrial buildings – MindBauRL</w:t>
      </w:r>
    </w:p>
    <w:p w14:paraId="21DF4D84" w14:textId="50492ED7" w:rsidR="00803781" w:rsidRPr="002920C7" w:rsidRDefault="00726139" w:rsidP="00D32622">
      <w:pPr>
        <w:jc w:val="left"/>
      </w:pPr>
      <w:r w:rsidRPr="002920C7">
        <w:t>May 2019 version</w:t>
      </w:r>
    </w:p>
    <w:p w14:paraId="0EAD91CE" w14:textId="2F8C4A0C" w:rsidR="00923F70" w:rsidRPr="002920C7" w:rsidRDefault="00A6436B" w:rsidP="00D32622">
      <w:pPr>
        <w:jc w:val="left"/>
        <w:rPr>
          <w:rStyle w:val="Hyperlink"/>
          <w:color w:val="auto"/>
          <w:u w:val="none"/>
        </w:rPr>
      </w:pPr>
      <w:hyperlink r:id="rId359" w:history="1">
        <w:r w:rsidR="00D00F4E" w:rsidRPr="002920C7">
          <w:rPr>
            <w:rStyle w:val="Hyperlink"/>
            <w:color w:val="auto"/>
            <w:u w:val="none"/>
          </w:rPr>
          <w:t>www.is-argebau.de</w:t>
        </w:r>
      </w:hyperlink>
    </w:p>
    <w:p w14:paraId="33BF3EF0" w14:textId="400955E1" w:rsidR="00803781" w:rsidRPr="002920C7" w:rsidRDefault="00803781" w:rsidP="00D32622">
      <w:pPr>
        <w:jc w:val="left"/>
      </w:pPr>
    </w:p>
    <w:p w14:paraId="5AA145E0" w14:textId="77777777" w:rsidR="00923F70" w:rsidRPr="002920C7" w:rsidRDefault="00923F70" w:rsidP="00D32622">
      <w:pPr>
        <w:jc w:val="left"/>
        <w:sectPr w:rsidR="00923F70" w:rsidRPr="002920C7" w:rsidSect="00EF0155">
          <w:headerReference w:type="even" r:id="rId360"/>
          <w:headerReference w:type="default" r:id="rId361"/>
          <w:headerReference w:type="first" r:id="rId362"/>
          <w:footnotePr>
            <w:numRestart w:val="eachPage"/>
          </w:footnotePr>
          <w:pgSz w:w="11906" w:h="16838" w:code="9"/>
          <w:pgMar w:top="1383" w:right="1418" w:bottom="737" w:left="1418" w:header="709" w:footer="510" w:gutter="0"/>
          <w:cols w:num="2" w:space="850"/>
          <w:titlePg/>
        </w:sectPr>
      </w:pPr>
    </w:p>
    <w:p w14:paraId="4ADE5261" w14:textId="77777777" w:rsidR="00803781" w:rsidRPr="002920C7" w:rsidRDefault="00803781" w:rsidP="00D32622">
      <w:pPr>
        <w:jc w:val="left"/>
      </w:pPr>
      <w:r w:rsidRPr="002920C7">
        <w:t>Model Guideline on fire protection during the storage of plastic secondary materials – MKLR</w:t>
      </w:r>
    </w:p>
    <w:p w14:paraId="4E0B413C" w14:textId="77777777" w:rsidR="00803781" w:rsidRPr="002920C7" w:rsidRDefault="00803781" w:rsidP="00D32622">
      <w:pPr>
        <w:jc w:val="left"/>
        <w:rPr>
          <w:lang w:val="da-DK"/>
        </w:rPr>
      </w:pPr>
      <w:r w:rsidRPr="002920C7">
        <w:rPr>
          <w:lang w:val="da-DK"/>
        </w:rPr>
        <w:t>June 1996 edition</w:t>
      </w:r>
    </w:p>
    <w:p w14:paraId="20D26727" w14:textId="34016F9F" w:rsidR="00803781" w:rsidRPr="002920C7" w:rsidRDefault="00A6436B" w:rsidP="00D32622">
      <w:pPr>
        <w:jc w:val="left"/>
        <w:rPr>
          <w:rStyle w:val="Hyperlink"/>
          <w:color w:val="auto"/>
          <w:u w:val="none"/>
          <w:lang w:val="da-DK"/>
        </w:rPr>
      </w:pPr>
      <w:hyperlink r:id="rId363" w:history="1">
        <w:r w:rsidR="00D00F4E" w:rsidRPr="002920C7">
          <w:rPr>
            <w:rStyle w:val="Hyperlink"/>
            <w:color w:val="auto"/>
            <w:u w:val="none"/>
            <w:lang w:val="da-DK"/>
          </w:rPr>
          <w:t>www.is-argebau.de</w:t>
        </w:r>
      </w:hyperlink>
    </w:p>
    <w:p w14:paraId="42CBFA2A" w14:textId="77777777" w:rsidR="00803781" w:rsidRPr="002920C7" w:rsidRDefault="00803781" w:rsidP="00D32622">
      <w:pPr>
        <w:jc w:val="left"/>
        <w:rPr>
          <w:lang w:val="da-DK"/>
        </w:rPr>
      </w:pPr>
    </w:p>
    <w:p w14:paraId="26490389" w14:textId="77777777" w:rsidR="00803781" w:rsidRPr="002920C7" w:rsidRDefault="00803781" w:rsidP="00D32622">
      <w:pPr>
        <w:jc w:val="left"/>
      </w:pPr>
      <w:r w:rsidRPr="002920C7">
        <w:t>Model Guideline on fire service areas</w:t>
      </w:r>
    </w:p>
    <w:p w14:paraId="5A197649" w14:textId="77777777" w:rsidR="00803781" w:rsidRPr="002920C7" w:rsidRDefault="00803781" w:rsidP="00D32622">
      <w:pPr>
        <w:jc w:val="left"/>
      </w:pPr>
      <w:r w:rsidRPr="002920C7">
        <w:t>October 2009 edition</w:t>
      </w:r>
    </w:p>
    <w:p w14:paraId="1DDBAE5B" w14:textId="3624089E" w:rsidR="00803781" w:rsidRPr="002920C7" w:rsidRDefault="00A6436B" w:rsidP="00D32622">
      <w:pPr>
        <w:jc w:val="left"/>
        <w:rPr>
          <w:rStyle w:val="Hyperlink"/>
          <w:color w:val="auto"/>
          <w:u w:val="none"/>
        </w:rPr>
      </w:pPr>
      <w:hyperlink r:id="rId364" w:history="1">
        <w:r w:rsidR="00D00F4E" w:rsidRPr="002920C7">
          <w:rPr>
            <w:rStyle w:val="Hyperlink"/>
            <w:color w:val="auto"/>
            <w:u w:val="none"/>
          </w:rPr>
          <w:t>www.is-argebau.de</w:t>
        </w:r>
      </w:hyperlink>
    </w:p>
    <w:p w14:paraId="0FBC98C0" w14:textId="77777777" w:rsidR="00803781" w:rsidRPr="002920C7" w:rsidRDefault="00803781" w:rsidP="00D32622">
      <w:pPr>
        <w:jc w:val="left"/>
      </w:pPr>
    </w:p>
    <w:p w14:paraId="76851EC1" w14:textId="124CC1CF" w:rsidR="00C35571" w:rsidRPr="002920C7" w:rsidRDefault="00C35571" w:rsidP="00D32622">
      <w:pPr>
        <w:jc w:val="left"/>
        <w:rPr>
          <w:highlight w:val="yellow"/>
        </w:rPr>
      </w:pPr>
      <w:r w:rsidRPr="002920C7">
        <w:rPr>
          <w:highlight w:val="yellow"/>
        </w:rPr>
        <w:t>State Ordinance on the construction and operation of accommodation facilities (Accommodation Facilities Ordinance – BeVO)</w:t>
      </w:r>
      <w:bookmarkStart w:id="238" w:name="_Ref31749567"/>
      <w:r w:rsidR="00DD2D92" w:rsidRPr="002920C7">
        <w:rPr>
          <w:rStyle w:val="FootnoteReference"/>
          <w:highlight w:val="yellow"/>
        </w:rPr>
        <w:footnoteReference w:id="257"/>
      </w:r>
      <w:bookmarkEnd w:id="238"/>
    </w:p>
    <w:p w14:paraId="734719B6" w14:textId="77777777" w:rsidR="00C35571" w:rsidRPr="002920C7" w:rsidRDefault="00C35571" w:rsidP="00C35571">
      <w:pPr>
        <w:jc w:val="left"/>
      </w:pPr>
    </w:p>
    <w:p w14:paraId="09B25EEB" w14:textId="77777777" w:rsidR="00C35571" w:rsidRPr="002920C7" w:rsidRDefault="00C35571" w:rsidP="00C35571">
      <w:pPr>
        <w:jc w:val="left"/>
        <w:rPr>
          <w:highlight w:val="yellow"/>
        </w:rPr>
      </w:pPr>
      <w:r w:rsidRPr="002920C7">
        <w:rPr>
          <w:highlight w:val="yellow"/>
        </w:rPr>
        <w:t xml:space="preserve">State Ordinance on the construction and operation of sales outlets </w:t>
      </w:r>
    </w:p>
    <w:p w14:paraId="1AF02455" w14:textId="7CEF3EEE" w:rsidR="00C35571" w:rsidRPr="002920C7" w:rsidRDefault="00C35571" w:rsidP="00C35571">
      <w:pPr>
        <w:jc w:val="left"/>
        <w:rPr>
          <w:rStyle w:val="Hyperlink"/>
          <w:color w:val="auto"/>
          <w:highlight w:val="yellow"/>
          <w:u w:val="none"/>
        </w:rPr>
      </w:pPr>
      <w:r w:rsidRPr="002920C7">
        <w:rPr>
          <w:highlight w:val="yellow"/>
        </w:rPr>
        <w:t>(Sales Outlet Ordinance – VkVO)</w:t>
      </w:r>
      <w:r w:rsidR="00DD2D92" w:rsidRPr="002920C7">
        <w:rPr>
          <w:b/>
          <w:highlight w:val="yellow"/>
          <w:vertAlign w:val="superscript"/>
        </w:rPr>
        <w:fldChar w:fldCharType="begin"/>
      </w:r>
      <w:r w:rsidR="00DD2D92" w:rsidRPr="002920C7">
        <w:rPr>
          <w:highlight w:val="yellow"/>
        </w:rPr>
        <w:instrText xml:space="preserve"> NOTEREF _Ref31749567 \f \h </w:instrText>
      </w:r>
      <w:r w:rsidR="002920C7" w:rsidRPr="002920C7">
        <w:rPr>
          <w:b/>
          <w:highlight w:val="yellow"/>
          <w:vertAlign w:val="superscript"/>
        </w:rPr>
        <w:instrText xml:space="preserve"> \* MERGEFORMAT </w:instrText>
      </w:r>
      <w:r w:rsidR="00DD2D92" w:rsidRPr="002920C7">
        <w:rPr>
          <w:b/>
          <w:highlight w:val="yellow"/>
          <w:vertAlign w:val="superscript"/>
        </w:rPr>
      </w:r>
      <w:r w:rsidR="00DD2D92" w:rsidRPr="002920C7">
        <w:rPr>
          <w:b/>
          <w:highlight w:val="yellow"/>
          <w:vertAlign w:val="superscript"/>
        </w:rPr>
        <w:fldChar w:fldCharType="separate"/>
      </w:r>
      <w:r w:rsidR="00BD0FAB" w:rsidRPr="002920C7">
        <w:rPr>
          <w:rStyle w:val="FootnoteReference"/>
          <w:highlight w:val="yellow"/>
        </w:rPr>
        <w:t>257</w:t>
      </w:r>
      <w:r w:rsidR="00DD2D92" w:rsidRPr="002920C7">
        <w:rPr>
          <w:b/>
          <w:highlight w:val="yellow"/>
          <w:vertAlign w:val="superscript"/>
        </w:rPr>
        <w:fldChar w:fldCharType="end"/>
      </w:r>
    </w:p>
    <w:p w14:paraId="08F6B866" w14:textId="77777777" w:rsidR="00C35571" w:rsidRPr="002920C7" w:rsidRDefault="00C35571" w:rsidP="00C35571">
      <w:pPr>
        <w:jc w:val="left"/>
      </w:pPr>
    </w:p>
    <w:p w14:paraId="7C0CD8DF" w14:textId="6570C6FB" w:rsidR="00C35571" w:rsidRPr="002920C7" w:rsidRDefault="00C35571" w:rsidP="00C35571">
      <w:pPr>
        <w:jc w:val="left"/>
        <w:rPr>
          <w:rStyle w:val="Hyperlink"/>
          <w:color w:val="auto"/>
          <w:highlight w:val="yellow"/>
          <w:u w:val="none"/>
        </w:rPr>
      </w:pPr>
      <w:r w:rsidRPr="002920C7">
        <w:rPr>
          <w:highlight w:val="yellow"/>
        </w:rPr>
        <w:t>State Ordinance on the construction and operation of meeting places (Meeting Places Ordinance – VStättVO)</w:t>
      </w:r>
      <w:r w:rsidR="00DD2D92" w:rsidRPr="002920C7">
        <w:rPr>
          <w:b/>
          <w:highlight w:val="yellow"/>
        </w:rPr>
        <w:fldChar w:fldCharType="begin"/>
      </w:r>
      <w:r w:rsidR="00DD2D92" w:rsidRPr="002920C7">
        <w:rPr>
          <w:highlight w:val="yellow"/>
        </w:rPr>
        <w:instrText xml:space="preserve"> NOTEREF _Ref31749567 \f \h </w:instrText>
      </w:r>
      <w:r w:rsidR="00DD2D92" w:rsidRPr="002920C7">
        <w:rPr>
          <w:b/>
          <w:highlight w:val="yellow"/>
        </w:rPr>
        <w:instrText xml:space="preserve"> \* MERGEFORMAT </w:instrText>
      </w:r>
      <w:r w:rsidR="00DD2D92" w:rsidRPr="002920C7">
        <w:rPr>
          <w:b/>
          <w:highlight w:val="yellow"/>
        </w:rPr>
      </w:r>
      <w:r w:rsidR="00DD2D92" w:rsidRPr="002920C7">
        <w:rPr>
          <w:b/>
          <w:highlight w:val="yellow"/>
        </w:rPr>
        <w:fldChar w:fldCharType="separate"/>
      </w:r>
      <w:r w:rsidR="00BD0FAB" w:rsidRPr="002920C7">
        <w:rPr>
          <w:rStyle w:val="FootnoteReference"/>
          <w:highlight w:val="yellow"/>
        </w:rPr>
        <w:t>257</w:t>
      </w:r>
      <w:r w:rsidR="00DD2D92" w:rsidRPr="002920C7">
        <w:rPr>
          <w:b/>
          <w:highlight w:val="yellow"/>
        </w:rPr>
        <w:fldChar w:fldCharType="end"/>
      </w:r>
    </w:p>
    <w:p w14:paraId="13E8EF95" w14:textId="77777777" w:rsidR="00C35571" w:rsidRPr="002920C7" w:rsidRDefault="00C35571" w:rsidP="00C35571">
      <w:pPr>
        <w:jc w:val="left"/>
      </w:pPr>
    </w:p>
    <w:p w14:paraId="66974ABF" w14:textId="77777777" w:rsidR="00803781" w:rsidRPr="002920C7" w:rsidRDefault="00803781" w:rsidP="00D32622">
      <w:pPr>
        <w:jc w:val="left"/>
      </w:pPr>
      <w:r w:rsidRPr="002920C7">
        <w:t>Testing principles for granting general building inspection test certificates for seals in connection with tiles and slab surfaces</w:t>
      </w:r>
    </w:p>
    <w:p w14:paraId="551B5E26" w14:textId="50D3F915" w:rsidR="00803781" w:rsidRPr="002920C7" w:rsidRDefault="00803781" w:rsidP="00D32622">
      <w:pPr>
        <w:jc w:val="left"/>
      </w:pPr>
      <w:r w:rsidRPr="002920C7">
        <w:t>Part 1: Liquid-applied seals – PG AIV-F</w:t>
      </w:r>
    </w:p>
    <w:p w14:paraId="15F7ACB4" w14:textId="77777777" w:rsidR="00803781" w:rsidRPr="002920C7" w:rsidRDefault="00803781" w:rsidP="00D32622">
      <w:pPr>
        <w:jc w:val="left"/>
      </w:pPr>
      <w:r w:rsidRPr="002920C7">
        <w:t>May 2014 version</w:t>
      </w:r>
    </w:p>
    <w:p w14:paraId="59A92126" w14:textId="77777777" w:rsidR="00803781" w:rsidRPr="002920C7" w:rsidRDefault="00803781" w:rsidP="00D32622">
      <w:pPr>
        <w:jc w:val="left"/>
      </w:pPr>
      <w:r w:rsidRPr="002920C7">
        <w:t>Part 2: Sheet-type seals – PG AIV-B</w:t>
      </w:r>
    </w:p>
    <w:p w14:paraId="48698BA4" w14:textId="77777777" w:rsidR="00803781" w:rsidRPr="002920C7" w:rsidRDefault="00803781" w:rsidP="00D32622">
      <w:pPr>
        <w:jc w:val="left"/>
      </w:pPr>
      <w:r w:rsidRPr="002920C7">
        <w:t>May 2014 version</w:t>
      </w:r>
    </w:p>
    <w:p w14:paraId="141EEE71" w14:textId="77777777" w:rsidR="00803781" w:rsidRPr="002920C7" w:rsidRDefault="00803781" w:rsidP="00D32622">
      <w:pPr>
        <w:jc w:val="left"/>
      </w:pPr>
      <w:r w:rsidRPr="002920C7">
        <w:t>Part 3: Slab-type seals – PG AIV-P</w:t>
      </w:r>
    </w:p>
    <w:p w14:paraId="01AE330E" w14:textId="77777777" w:rsidR="00803781" w:rsidRPr="002920C7" w:rsidRDefault="00803781" w:rsidP="00D32622">
      <w:pPr>
        <w:jc w:val="left"/>
      </w:pPr>
      <w:r w:rsidRPr="002920C7">
        <w:t>Version August 2012</w:t>
      </w:r>
    </w:p>
    <w:p w14:paraId="12E956F0" w14:textId="77777777" w:rsidR="00803781" w:rsidRPr="002920C7" w:rsidRDefault="00803781" w:rsidP="00D32622">
      <w:pPr>
        <w:jc w:val="left"/>
      </w:pPr>
      <w:r w:rsidRPr="002920C7">
        <w:t>German Institute for Building Technology (DIBt)</w:t>
      </w:r>
    </w:p>
    <w:p w14:paraId="1CB8E72B" w14:textId="77777777" w:rsidR="00803781" w:rsidRPr="002920C7" w:rsidRDefault="00803781" w:rsidP="00D32622">
      <w:pPr>
        <w:jc w:val="left"/>
      </w:pPr>
    </w:p>
    <w:p w14:paraId="7C892D04" w14:textId="77777777" w:rsidR="00803781" w:rsidRPr="002920C7" w:rsidRDefault="00803781" w:rsidP="00D32622">
      <w:pPr>
        <w:jc w:val="left"/>
      </w:pPr>
      <w:r w:rsidRPr="002920C7">
        <w:t>Testing principles regarding the issuing of general building inspectorate test certificates for waterproofing structures using fluid synthetic materials – PG-FLK</w:t>
      </w:r>
    </w:p>
    <w:p w14:paraId="3590EED6" w14:textId="77777777" w:rsidR="00803781" w:rsidRPr="002920C7" w:rsidRDefault="00803781" w:rsidP="00D32622">
      <w:pPr>
        <w:jc w:val="left"/>
      </w:pPr>
      <w:r w:rsidRPr="002920C7">
        <w:t>June 2010 edition</w:t>
      </w:r>
    </w:p>
    <w:p w14:paraId="14274F4D" w14:textId="77777777" w:rsidR="00803781" w:rsidRPr="002920C7" w:rsidRDefault="00803781" w:rsidP="00D32622">
      <w:pPr>
        <w:jc w:val="left"/>
      </w:pPr>
      <w:r w:rsidRPr="002920C7">
        <w:t>German Institute for Building Technology (DIBt)</w:t>
      </w:r>
    </w:p>
    <w:p w14:paraId="431A025B" w14:textId="77777777" w:rsidR="00803781" w:rsidRPr="002920C7" w:rsidRDefault="00803781" w:rsidP="00D32622">
      <w:pPr>
        <w:jc w:val="left"/>
      </w:pPr>
    </w:p>
    <w:p w14:paraId="57D93E8A" w14:textId="296F8F00" w:rsidR="00803781" w:rsidRPr="002920C7" w:rsidRDefault="00803781" w:rsidP="00D32622">
      <w:pPr>
        <w:jc w:val="left"/>
      </w:pPr>
      <w:r w:rsidRPr="002920C7">
        <w:t>Test principles for the conferral of general building supervisory inspection certificates for rigid and flexible mineral slurry seals as well as flexible polymer-modified thick coatings for the waterproofing of structures – PG-MDS/FPD</w:t>
      </w:r>
    </w:p>
    <w:p w14:paraId="44411A09" w14:textId="37CDC0C7" w:rsidR="00803781" w:rsidRPr="002920C7" w:rsidRDefault="00803781" w:rsidP="00D32622">
      <w:pPr>
        <w:jc w:val="left"/>
      </w:pPr>
      <w:r w:rsidRPr="002920C7">
        <w:t>November 2016 edition</w:t>
      </w:r>
    </w:p>
    <w:p w14:paraId="1090A650" w14:textId="48EF5D3F" w:rsidR="00803781" w:rsidRPr="002920C7" w:rsidRDefault="00803781" w:rsidP="00D32622">
      <w:pPr>
        <w:jc w:val="left"/>
      </w:pPr>
      <w:r w:rsidRPr="002920C7">
        <w:t>German Institute for Building Technology (DIBt)</w:t>
      </w:r>
    </w:p>
    <w:p w14:paraId="21D91A8C" w14:textId="77777777" w:rsidR="00DD2D92" w:rsidRPr="002920C7" w:rsidRDefault="00DD2D92" w:rsidP="00D32622">
      <w:pPr>
        <w:jc w:val="left"/>
      </w:pPr>
    </w:p>
    <w:p w14:paraId="41967A1C" w14:textId="079BE3E3" w:rsidR="00803781" w:rsidRPr="002920C7" w:rsidRDefault="00803781" w:rsidP="00D32622">
      <w:pPr>
        <w:jc w:val="left"/>
      </w:pPr>
      <w:r w:rsidRPr="002920C7">
        <w:t>Testing principles regarding the issuing of general building inspectorate test certificates for joint sealants in concrete components etc. with a high resistance to water penetration – PG-FBB</w:t>
      </w:r>
    </w:p>
    <w:p w14:paraId="44D75864" w14:textId="77777777" w:rsidR="00803781" w:rsidRPr="002920C7" w:rsidRDefault="00803781" w:rsidP="00D32622">
      <w:pPr>
        <w:jc w:val="left"/>
      </w:pPr>
      <w:r w:rsidRPr="002920C7">
        <w:t>Part 1: Waterproofing for construction joints and crack cross-sections, transitions and connections</w:t>
      </w:r>
    </w:p>
    <w:p w14:paraId="1466D477" w14:textId="6B695A99" w:rsidR="00803781" w:rsidRPr="002920C7" w:rsidRDefault="00803781" w:rsidP="00D32622">
      <w:pPr>
        <w:jc w:val="left"/>
      </w:pPr>
      <w:r w:rsidRPr="002920C7">
        <w:t>September 2017 edition</w:t>
      </w:r>
    </w:p>
    <w:p w14:paraId="47F18E6E" w14:textId="77777777" w:rsidR="00803781" w:rsidRPr="002920C7" w:rsidRDefault="00803781" w:rsidP="00D32622">
      <w:pPr>
        <w:jc w:val="left"/>
      </w:pPr>
      <w:r w:rsidRPr="002920C7">
        <w:t>German Institute for Building Technology (DIBt)</w:t>
      </w:r>
    </w:p>
    <w:p w14:paraId="34DC97CD" w14:textId="7222681C" w:rsidR="00803781" w:rsidRPr="002920C7" w:rsidRDefault="008D66D0" w:rsidP="00D32622">
      <w:pPr>
        <w:jc w:val="left"/>
      </w:pPr>
      <w:r w:rsidRPr="002920C7">
        <w:t>Part 2: Waterproofings for expansion joints</w:t>
      </w:r>
    </w:p>
    <w:p w14:paraId="0DB85AF5" w14:textId="77777777" w:rsidR="008D66D0" w:rsidRPr="002920C7" w:rsidRDefault="008D66D0" w:rsidP="00D32622">
      <w:pPr>
        <w:jc w:val="left"/>
      </w:pPr>
      <w:r w:rsidRPr="002920C7">
        <w:t>September 2017 edition</w:t>
      </w:r>
    </w:p>
    <w:p w14:paraId="7486276B" w14:textId="77777777" w:rsidR="00803781" w:rsidRPr="002920C7" w:rsidRDefault="00803781" w:rsidP="00D32622">
      <w:pPr>
        <w:jc w:val="left"/>
      </w:pPr>
    </w:p>
    <w:p w14:paraId="59A31979" w14:textId="77777777" w:rsidR="00803781" w:rsidRPr="002920C7" w:rsidRDefault="00803781" w:rsidP="00D32622">
      <w:pPr>
        <w:jc w:val="left"/>
      </w:pPr>
      <w:r w:rsidRPr="002920C7">
        <w:t>Test plan for refurbishment of timber components contaminated with pentachlorphenol (PCP)</w:t>
      </w:r>
    </w:p>
    <w:p w14:paraId="61151C7C" w14:textId="77777777" w:rsidR="00803781" w:rsidRPr="002920C7" w:rsidRDefault="00803781" w:rsidP="00D32622">
      <w:pPr>
        <w:jc w:val="left"/>
      </w:pPr>
      <w:r w:rsidRPr="002920C7">
        <w:t>As at: January 2006</w:t>
      </w:r>
    </w:p>
    <w:p w14:paraId="01F29F9C" w14:textId="77777777" w:rsidR="00803781" w:rsidRPr="002920C7" w:rsidRDefault="00803781" w:rsidP="00D32622">
      <w:pPr>
        <w:jc w:val="left"/>
      </w:pPr>
      <w:r w:rsidRPr="002920C7">
        <w:t>German Institute for Building Technology (DIBt)</w:t>
      </w:r>
    </w:p>
    <w:p w14:paraId="53E1DFFD" w14:textId="77777777" w:rsidR="00803781" w:rsidRPr="002920C7" w:rsidRDefault="00803781" w:rsidP="00D32622">
      <w:pPr>
        <w:jc w:val="left"/>
      </w:pPr>
    </w:p>
    <w:p w14:paraId="1B5ACF39" w14:textId="77777777" w:rsidR="00803781" w:rsidRPr="002920C7" w:rsidRDefault="00803781" w:rsidP="00D32622">
      <w:pPr>
        <w:jc w:val="left"/>
      </w:pPr>
      <w:r w:rsidRPr="002920C7">
        <w:t>Guideline for demonstrating the stability of metal-plastic composite products</w:t>
      </w:r>
    </w:p>
    <w:p w14:paraId="05CC6DD1" w14:textId="77777777" w:rsidR="00803781" w:rsidRPr="002920C7" w:rsidRDefault="00803781" w:rsidP="00D32622">
      <w:pPr>
        <w:jc w:val="left"/>
        <w:rPr>
          <w:lang w:val="de-DE"/>
        </w:rPr>
      </w:pPr>
      <w:r w:rsidRPr="002920C7">
        <w:rPr>
          <w:lang w:val="de-DE"/>
        </w:rPr>
        <w:t>Version August 1986</w:t>
      </w:r>
    </w:p>
    <w:p w14:paraId="0E9D8F92" w14:textId="77777777" w:rsidR="00803781" w:rsidRPr="002920C7" w:rsidRDefault="00803781" w:rsidP="00D32622">
      <w:pPr>
        <w:jc w:val="left"/>
        <w:rPr>
          <w:lang w:val="de-DE"/>
        </w:rPr>
      </w:pPr>
      <w:r w:rsidRPr="002920C7">
        <w:rPr>
          <w:lang w:val="de-DE"/>
        </w:rPr>
        <w:t>Mitteilungen IfBt (IfBt News) Volume 6/1986</w:t>
      </w:r>
    </w:p>
    <w:p w14:paraId="4D9980B2" w14:textId="77777777" w:rsidR="00803781" w:rsidRPr="002920C7" w:rsidRDefault="00803781" w:rsidP="00D32622">
      <w:pPr>
        <w:jc w:val="left"/>
      </w:pPr>
      <w:r w:rsidRPr="002920C7">
        <w:t>German Institute for Building Technology (DIBt)</w:t>
      </w:r>
    </w:p>
    <w:p w14:paraId="14EB1066" w14:textId="77777777" w:rsidR="00803781" w:rsidRPr="002920C7" w:rsidRDefault="00803781" w:rsidP="00D32622">
      <w:pPr>
        <w:jc w:val="left"/>
      </w:pPr>
    </w:p>
    <w:p w14:paraId="18E0C378" w14:textId="77777777" w:rsidR="00803781" w:rsidRPr="002920C7" w:rsidRDefault="00803781" w:rsidP="00D32622">
      <w:pPr>
        <w:jc w:val="left"/>
      </w:pPr>
      <w:r w:rsidRPr="002920C7">
        <w:t>Guideline concerned with the appraisal and restoration of building materials and components in structures which are contaminated with PCBs [polychlorinated biphenyls]</w:t>
      </w:r>
    </w:p>
    <w:p w14:paraId="01B77EBB" w14:textId="77777777" w:rsidR="00803781" w:rsidRPr="002920C7" w:rsidRDefault="00803781" w:rsidP="00D32622">
      <w:pPr>
        <w:jc w:val="left"/>
      </w:pPr>
      <w:r w:rsidRPr="002920C7">
        <w:t>September 1994 edition</w:t>
      </w:r>
    </w:p>
    <w:p w14:paraId="77857EE2" w14:textId="77777777" w:rsidR="00803781" w:rsidRPr="002920C7" w:rsidRDefault="00803781" w:rsidP="00D32622">
      <w:pPr>
        <w:jc w:val="left"/>
      </w:pPr>
      <w:r w:rsidRPr="002920C7">
        <w:t>Mitteilungen IfBt (IfBt News) Volume 2/1995</w:t>
      </w:r>
    </w:p>
    <w:p w14:paraId="576191B9" w14:textId="77777777" w:rsidR="00803781" w:rsidRPr="002920C7" w:rsidRDefault="00803781" w:rsidP="00D32622">
      <w:pPr>
        <w:jc w:val="left"/>
      </w:pPr>
      <w:r w:rsidRPr="002920C7">
        <w:lastRenderedPageBreak/>
        <w:t>German Institute for Building Technology (DIBt)</w:t>
      </w:r>
    </w:p>
    <w:p w14:paraId="55204D15" w14:textId="77777777" w:rsidR="00803781" w:rsidRPr="002920C7" w:rsidRDefault="00803781" w:rsidP="00D32622">
      <w:pPr>
        <w:jc w:val="left"/>
      </w:pPr>
    </w:p>
    <w:p w14:paraId="533A0787" w14:textId="77777777" w:rsidR="00803781" w:rsidRPr="002920C7" w:rsidRDefault="00803781" w:rsidP="00D32622">
      <w:pPr>
        <w:jc w:val="left"/>
      </w:pPr>
      <w:r w:rsidRPr="002920C7">
        <w:t>Guideline concerned with the appraisal and restoration of building materials and components in structures which are contaminated with PCP</w:t>
      </w:r>
    </w:p>
    <w:p w14:paraId="743FAB45" w14:textId="77777777" w:rsidR="00803781" w:rsidRPr="002920C7" w:rsidRDefault="00803781" w:rsidP="00D32622">
      <w:pPr>
        <w:jc w:val="left"/>
      </w:pPr>
      <w:r w:rsidRPr="002920C7">
        <w:t>October 1996 edition</w:t>
      </w:r>
    </w:p>
    <w:p w14:paraId="499A5F1E" w14:textId="77777777" w:rsidR="00803781" w:rsidRPr="002920C7" w:rsidRDefault="00803781" w:rsidP="00D32622">
      <w:pPr>
        <w:jc w:val="left"/>
      </w:pPr>
      <w:r w:rsidRPr="002920C7">
        <w:t>Mitteilungen IfBt (IfBt News) Volume 1/1997</w:t>
      </w:r>
    </w:p>
    <w:p w14:paraId="423FCEDA" w14:textId="77777777" w:rsidR="00803781" w:rsidRPr="002920C7" w:rsidRDefault="00803781" w:rsidP="00D32622">
      <w:pPr>
        <w:jc w:val="left"/>
      </w:pPr>
      <w:r w:rsidRPr="002920C7">
        <w:t>German Institute for Building Technology (DIBt)</w:t>
      </w:r>
    </w:p>
    <w:p w14:paraId="24EF4994" w14:textId="77777777" w:rsidR="00803781" w:rsidRPr="002920C7" w:rsidRDefault="00803781" w:rsidP="00D32622">
      <w:pPr>
        <w:jc w:val="left"/>
      </w:pPr>
    </w:p>
    <w:p w14:paraId="0AE67814" w14:textId="77777777" w:rsidR="00803781" w:rsidRPr="002920C7" w:rsidRDefault="00803781" w:rsidP="00D32622">
      <w:pPr>
        <w:jc w:val="left"/>
      </w:pPr>
      <w:r w:rsidRPr="002920C7">
        <w:t>Guideline on the appraisal and restoration of building materials and components in structures contaminated with asbestos products</w:t>
      </w:r>
    </w:p>
    <w:p w14:paraId="46994B6A" w14:textId="77777777" w:rsidR="00803781" w:rsidRPr="002920C7" w:rsidRDefault="00803781" w:rsidP="00D32622">
      <w:pPr>
        <w:jc w:val="left"/>
      </w:pPr>
      <w:r w:rsidRPr="002920C7">
        <w:t>January 1996 edition</w:t>
      </w:r>
    </w:p>
    <w:p w14:paraId="01EF0B89" w14:textId="77777777" w:rsidR="00803781" w:rsidRPr="002920C7" w:rsidRDefault="00803781" w:rsidP="00D32622">
      <w:pPr>
        <w:jc w:val="left"/>
      </w:pPr>
      <w:r w:rsidRPr="002920C7">
        <w:t>Mitteilungen IfBt (IfBt News) Volume 3/1996</w:t>
      </w:r>
    </w:p>
    <w:p w14:paraId="4A9A3B12" w14:textId="77777777" w:rsidR="00803781" w:rsidRPr="002920C7" w:rsidRDefault="00803781" w:rsidP="00D32622">
      <w:pPr>
        <w:jc w:val="left"/>
      </w:pPr>
      <w:r w:rsidRPr="002920C7">
        <w:t>German Institute for Building Technology (DIBt)</w:t>
      </w:r>
    </w:p>
    <w:p w14:paraId="19D8F324" w14:textId="77777777" w:rsidR="00803781" w:rsidRPr="002920C7" w:rsidRDefault="00803781" w:rsidP="00D32622">
      <w:pPr>
        <w:jc w:val="left"/>
      </w:pPr>
    </w:p>
    <w:p w14:paraId="32F46F24" w14:textId="2D00E073" w:rsidR="00803781" w:rsidRPr="002920C7" w:rsidRDefault="00803781" w:rsidP="00D32622">
      <w:pPr>
        <w:jc w:val="left"/>
      </w:pPr>
      <w:r w:rsidRPr="002920C7">
        <w:t>Guideline on the manufacture and use of dry concrete and dry mortar – TrBMR</w:t>
      </w:r>
    </w:p>
    <w:p w14:paraId="6658815B" w14:textId="77777777" w:rsidR="00803781" w:rsidRPr="002920C7" w:rsidRDefault="00803781" w:rsidP="00D32622">
      <w:pPr>
        <w:jc w:val="left"/>
        <w:rPr>
          <w:lang w:val="de-DE"/>
        </w:rPr>
      </w:pPr>
      <w:r w:rsidRPr="002920C7">
        <w:rPr>
          <w:lang w:val="de-DE"/>
        </w:rPr>
        <w:t>June 2005 edition</w:t>
      </w:r>
    </w:p>
    <w:p w14:paraId="6C67729F" w14:textId="77777777" w:rsidR="00803781" w:rsidRPr="002920C7" w:rsidRDefault="00803781" w:rsidP="00D32622">
      <w:pPr>
        <w:jc w:val="left"/>
        <w:rPr>
          <w:lang w:val="de-DE"/>
        </w:rPr>
      </w:pPr>
      <w:r w:rsidRPr="002920C7">
        <w:rPr>
          <w:lang w:val="de-DE"/>
        </w:rPr>
        <w:t>German Committee for Reinforced Concrete - Deutscher Ausschuss für Stahlbeton e. V. (DAfStb)</w:t>
      </w:r>
    </w:p>
    <w:p w14:paraId="57A5338C" w14:textId="77777777" w:rsidR="00803781" w:rsidRPr="002920C7" w:rsidRDefault="00803781" w:rsidP="00D32622">
      <w:pPr>
        <w:jc w:val="left"/>
      </w:pPr>
      <w:r w:rsidRPr="002920C7">
        <w:t>Beuth Verlag GmbH</w:t>
      </w:r>
    </w:p>
    <w:p w14:paraId="77B77060" w14:textId="77777777" w:rsidR="00803781" w:rsidRPr="002920C7" w:rsidRDefault="00803781" w:rsidP="00D32622">
      <w:pPr>
        <w:jc w:val="left"/>
      </w:pPr>
    </w:p>
    <w:p w14:paraId="535F1001" w14:textId="77777777" w:rsidR="00803781" w:rsidRPr="002920C7" w:rsidRDefault="00803781" w:rsidP="00D32622">
      <w:pPr>
        <w:jc w:val="left"/>
      </w:pPr>
      <w:r w:rsidRPr="002920C7">
        <w:t>Guideline on the monitoring of wall, ceiling and roof elements for wooden frame houses built using the panel construction method as per DIN 1052 Parts 1 to 3</w:t>
      </w:r>
    </w:p>
    <w:p w14:paraId="00F5DD65" w14:textId="77777777" w:rsidR="00803781" w:rsidRPr="002920C7" w:rsidRDefault="00803781" w:rsidP="00D32622">
      <w:pPr>
        <w:jc w:val="left"/>
        <w:rPr>
          <w:lang w:val="de-DE"/>
        </w:rPr>
      </w:pPr>
      <w:r w:rsidRPr="002920C7">
        <w:rPr>
          <w:lang w:val="de-DE"/>
        </w:rPr>
        <w:t>June 1992 Version</w:t>
      </w:r>
    </w:p>
    <w:p w14:paraId="733B15CC" w14:textId="77777777" w:rsidR="00803781" w:rsidRPr="002920C7" w:rsidRDefault="00803781" w:rsidP="00D32622">
      <w:pPr>
        <w:jc w:val="left"/>
        <w:rPr>
          <w:lang w:val="de-DE"/>
        </w:rPr>
      </w:pPr>
      <w:r w:rsidRPr="002920C7">
        <w:rPr>
          <w:lang w:val="de-DE"/>
        </w:rPr>
        <w:t>Mitteilungen IfBt (IfBt News) Volume 1/1993</w:t>
      </w:r>
    </w:p>
    <w:p w14:paraId="3CC03676" w14:textId="77777777" w:rsidR="00803781" w:rsidRPr="002920C7" w:rsidRDefault="00803781" w:rsidP="00D32622">
      <w:pPr>
        <w:jc w:val="left"/>
      </w:pPr>
      <w:r w:rsidRPr="002920C7">
        <w:t>German Institute for Building Technology (DIBt)</w:t>
      </w:r>
    </w:p>
    <w:p w14:paraId="34F61BEB" w14:textId="77777777" w:rsidR="00803781" w:rsidRPr="002920C7" w:rsidRDefault="00803781" w:rsidP="00D32622">
      <w:pPr>
        <w:jc w:val="left"/>
      </w:pPr>
    </w:p>
    <w:p w14:paraId="5C47D8FE" w14:textId="77777777" w:rsidR="007F02E3" w:rsidRPr="002920C7" w:rsidRDefault="007F02E3" w:rsidP="00D32622">
      <w:pPr>
        <w:jc w:val="left"/>
      </w:pPr>
    </w:p>
    <w:p w14:paraId="081C01BC" w14:textId="7B969E67" w:rsidR="00803781" w:rsidRPr="002920C7" w:rsidRDefault="00803781" w:rsidP="00D32622">
      <w:pPr>
        <w:jc w:val="left"/>
      </w:pPr>
      <w:r w:rsidRPr="002920C7">
        <w:t>Guideline for standardising traffic area surfaces RStO 01</w:t>
      </w:r>
    </w:p>
    <w:p w14:paraId="357B47F0" w14:textId="77777777" w:rsidR="00803781" w:rsidRPr="002920C7" w:rsidRDefault="00803781" w:rsidP="00D32622">
      <w:pPr>
        <w:jc w:val="left"/>
        <w:rPr>
          <w:lang w:val="da-DK"/>
        </w:rPr>
      </w:pPr>
      <w:r w:rsidRPr="002920C7">
        <w:rPr>
          <w:lang w:val="da-DK"/>
        </w:rPr>
        <w:t>FGSV Verlag GmbH</w:t>
      </w:r>
    </w:p>
    <w:p w14:paraId="55839655" w14:textId="77777777" w:rsidR="00803781" w:rsidRPr="002920C7" w:rsidRDefault="00803781" w:rsidP="00D32622">
      <w:pPr>
        <w:jc w:val="left"/>
        <w:rPr>
          <w:lang w:val="da-DK"/>
        </w:rPr>
      </w:pPr>
      <w:r w:rsidRPr="002920C7">
        <w:rPr>
          <w:lang w:val="da-DK"/>
        </w:rPr>
        <w:t>Wesselinger Str. 17</w:t>
      </w:r>
    </w:p>
    <w:p w14:paraId="342B140B" w14:textId="77777777" w:rsidR="00803781" w:rsidRPr="002920C7" w:rsidRDefault="00803781" w:rsidP="00D32622">
      <w:pPr>
        <w:jc w:val="left"/>
        <w:rPr>
          <w:lang w:val="da-DK"/>
        </w:rPr>
      </w:pPr>
      <w:r w:rsidRPr="002920C7">
        <w:rPr>
          <w:lang w:val="da-DK"/>
        </w:rPr>
        <w:t>50999 Cologne</w:t>
      </w:r>
    </w:p>
    <w:p w14:paraId="73ACC9AD" w14:textId="77777777" w:rsidR="00803781" w:rsidRPr="002920C7" w:rsidRDefault="00803781" w:rsidP="00D32622">
      <w:pPr>
        <w:jc w:val="left"/>
        <w:rPr>
          <w:lang w:val="da-DK"/>
        </w:rPr>
      </w:pPr>
    </w:p>
    <w:p w14:paraId="46C1F054" w14:textId="77777777" w:rsidR="00803781" w:rsidRPr="002920C7" w:rsidRDefault="00803781" w:rsidP="00D32622">
      <w:pPr>
        <w:jc w:val="left"/>
      </w:pPr>
      <w:r w:rsidRPr="002920C7">
        <w:t>Guideline for Wind Turbines</w:t>
      </w:r>
    </w:p>
    <w:p w14:paraId="192D915F" w14:textId="77777777" w:rsidR="00803781" w:rsidRPr="002920C7" w:rsidRDefault="00803781" w:rsidP="00D32622">
      <w:pPr>
        <w:jc w:val="left"/>
      </w:pPr>
      <w:r w:rsidRPr="002920C7">
        <w:t>Effect and proof of stability for tower and foundation</w:t>
      </w:r>
    </w:p>
    <w:p w14:paraId="042EAE99" w14:textId="77777777" w:rsidR="00803781" w:rsidRPr="002920C7" w:rsidRDefault="00803781" w:rsidP="00D32622">
      <w:pPr>
        <w:jc w:val="left"/>
      </w:pPr>
      <w:r w:rsidRPr="002920C7">
        <w:t>October 2012 version, corrected version, March 2015</w:t>
      </w:r>
    </w:p>
    <w:p w14:paraId="0DECE932" w14:textId="77777777" w:rsidR="00803781" w:rsidRPr="002920C7" w:rsidRDefault="00803781" w:rsidP="00D32622">
      <w:pPr>
        <w:jc w:val="left"/>
        <w:rPr>
          <w:color w:val="000000"/>
        </w:rPr>
      </w:pPr>
      <w:r w:rsidRPr="002920C7">
        <w:rPr>
          <w:color w:val="000000"/>
        </w:rPr>
        <w:t>German Institute for Building Technology (DIBt)</w:t>
      </w:r>
    </w:p>
    <w:p w14:paraId="54BACCD3" w14:textId="77777777" w:rsidR="00803781" w:rsidRPr="002920C7" w:rsidRDefault="00803781" w:rsidP="00D32622">
      <w:pPr>
        <w:jc w:val="left"/>
      </w:pPr>
    </w:p>
    <w:p w14:paraId="1D509432" w14:textId="77777777" w:rsidR="00803781" w:rsidRPr="002920C7" w:rsidRDefault="00803781" w:rsidP="00D32622">
      <w:pPr>
        <w:keepNext/>
        <w:jc w:val="left"/>
      </w:pPr>
      <w:r w:rsidRPr="002920C7">
        <w:t>Guideline on automatic sliding doors in escape routes – AutSchR</w:t>
      </w:r>
    </w:p>
    <w:p w14:paraId="3751F7F7" w14:textId="77777777" w:rsidR="00803781" w:rsidRPr="002920C7" w:rsidRDefault="00803781" w:rsidP="00D32622">
      <w:pPr>
        <w:keepNext/>
        <w:jc w:val="left"/>
      </w:pPr>
      <w:r w:rsidRPr="002920C7">
        <w:t>December 1997 edition</w:t>
      </w:r>
    </w:p>
    <w:p w14:paraId="5EA2823D" w14:textId="328E7270" w:rsidR="00803781" w:rsidRPr="002920C7" w:rsidRDefault="00A6436B" w:rsidP="00D32622">
      <w:pPr>
        <w:jc w:val="left"/>
      </w:pPr>
      <w:hyperlink r:id="rId365" w:history="1">
        <w:r w:rsidR="00D00F4E" w:rsidRPr="002920C7">
          <w:rPr>
            <w:rStyle w:val="Hyperlink"/>
            <w:color w:val="auto"/>
            <w:u w:val="none"/>
          </w:rPr>
          <w:t>www.is-argebau.de</w:t>
        </w:r>
      </w:hyperlink>
    </w:p>
    <w:p w14:paraId="1B6B5141" w14:textId="77777777" w:rsidR="00803781" w:rsidRPr="002920C7" w:rsidRDefault="00803781" w:rsidP="00D32622">
      <w:pPr>
        <w:jc w:val="left"/>
      </w:pPr>
    </w:p>
    <w:p w14:paraId="7F18DE16" w14:textId="77777777" w:rsidR="00803781" w:rsidRPr="002920C7" w:rsidRDefault="00803781" w:rsidP="00D32622">
      <w:pPr>
        <w:jc w:val="left"/>
      </w:pPr>
      <w:r w:rsidRPr="002920C7">
        <w:t>Guideline on fire protection requirements for highly fire-retardant components in timber construction – HFHHolzR</w:t>
      </w:r>
    </w:p>
    <w:p w14:paraId="780CEA06" w14:textId="77777777" w:rsidR="00803781" w:rsidRPr="002920C7" w:rsidRDefault="00803781" w:rsidP="00D32622">
      <w:pPr>
        <w:jc w:val="left"/>
      </w:pPr>
      <w:r w:rsidRPr="002920C7">
        <w:t>July 2004 Version</w:t>
      </w:r>
    </w:p>
    <w:p w14:paraId="227AE816" w14:textId="1DC8F1B4" w:rsidR="00803781" w:rsidRPr="002920C7" w:rsidRDefault="00A6436B" w:rsidP="00D32622">
      <w:pPr>
        <w:jc w:val="left"/>
        <w:rPr>
          <w:rStyle w:val="Hyperlink"/>
          <w:color w:val="auto"/>
          <w:u w:val="none"/>
        </w:rPr>
      </w:pPr>
      <w:hyperlink r:id="rId366" w:history="1">
        <w:r w:rsidR="00D00F4E" w:rsidRPr="002920C7">
          <w:rPr>
            <w:rStyle w:val="Hyperlink"/>
            <w:color w:val="auto"/>
            <w:u w:val="none"/>
          </w:rPr>
          <w:t>www.is-argebau.de</w:t>
        </w:r>
      </w:hyperlink>
    </w:p>
    <w:p w14:paraId="602649DD" w14:textId="77777777" w:rsidR="00803781" w:rsidRPr="002920C7" w:rsidRDefault="00803781" w:rsidP="00D32622">
      <w:pPr>
        <w:jc w:val="left"/>
      </w:pPr>
    </w:p>
    <w:p w14:paraId="37EC9421" w14:textId="22C9D0C3" w:rsidR="00803781" w:rsidRPr="002920C7" w:rsidRDefault="00803781" w:rsidP="00D32622">
      <w:pPr>
        <w:jc w:val="left"/>
      </w:pPr>
      <w:r w:rsidRPr="002920C7">
        <w:t>Guideline on the requirements for steel collecting trays with a volume of up to 1 000 litres – StawaR –</w:t>
      </w:r>
    </w:p>
    <w:p w14:paraId="09FB7E99" w14:textId="77777777" w:rsidR="00803781" w:rsidRPr="002920C7" w:rsidRDefault="00803781" w:rsidP="00D32622">
      <w:pPr>
        <w:jc w:val="left"/>
      </w:pPr>
      <w:r w:rsidRPr="002920C7">
        <w:t>September 2011 edition</w:t>
      </w:r>
    </w:p>
    <w:p w14:paraId="10346770" w14:textId="77777777" w:rsidR="00803781" w:rsidRPr="002920C7" w:rsidRDefault="00803781" w:rsidP="00D32622">
      <w:pPr>
        <w:jc w:val="left"/>
      </w:pPr>
      <w:r w:rsidRPr="002920C7">
        <w:t>German Institute for Building Technology (DIBt)</w:t>
      </w:r>
    </w:p>
    <w:p w14:paraId="4570DB79" w14:textId="77777777" w:rsidR="00803781" w:rsidRPr="002920C7" w:rsidRDefault="00803781" w:rsidP="00D32622">
      <w:pPr>
        <w:jc w:val="left"/>
      </w:pPr>
    </w:p>
    <w:p w14:paraId="15A09C1B" w14:textId="77777777" w:rsidR="00803781" w:rsidRPr="002920C7" w:rsidRDefault="00803781" w:rsidP="00D32622">
      <w:pPr>
        <w:jc w:val="left"/>
      </w:pPr>
      <w:r w:rsidRPr="002920C7">
        <w:t>Guideline on electrical locking systems for doors in escape routes – EltVTR</w:t>
      </w:r>
    </w:p>
    <w:p w14:paraId="4D9187E8" w14:textId="77777777" w:rsidR="00803781" w:rsidRPr="002920C7" w:rsidRDefault="00803781" w:rsidP="00D32622">
      <w:pPr>
        <w:jc w:val="left"/>
      </w:pPr>
      <w:r w:rsidRPr="002920C7">
        <w:t>December 1997 edition</w:t>
      </w:r>
    </w:p>
    <w:p w14:paraId="6317AFC9" w14:textId="40ED5704" w:rsidR="00803781" w:rsidRPr="002920C7" w:rsidRDefault="00A6436B" w:rsidP="00D32622">
      <w:pPr>
        <w:jc w:val="left"/>
        <w:rPr>
          <w:rStyle w:val="Hyperlink"/>
          <w:color w:val="auto"/>
          <w:u w:val="none"/>
        </w:rPr>
      </w:pPr>
      <w:hyperlink r:id="rId367" w:history="1">
        <w:r w:rsidR="00D00F4E" w:rsidRPr="002920C7">
          <w:rPr>
            <w:rStyle w:val="Hyperlink"/>
            <w:color w:val="auto"/>
            <w:u w:val="none"/>
          </w:rPr>
          <w:t>www.is-argebau.de</w:t>
        </w:r>
      </w:hyperlink>
    </w:p>
    <w:p w14:paraId="67079C0C" w14:textId="77777777" w:rsidR="00803781" w:rsidRPr="002920C7" w:rsidRDefault="00803781" w:rsidP="00D32622">
      <w:pPr>
        <w:jc w:val="left"/>
      </w:pPr>
    </w:p>
    <w:p w14:paraId="29FA76C4" w14:textId="5456AF8D" w:rsidR="00803781" w:rsidRPr="002920C7" w:rsidRDefault="00803781" w:rsidP="00D32622">
      <w:pPr>
        <w:jc w:val="left"/>
      </w:pPr>
      <w:r w:rsidRPr="002920C7">
        <w:t xml:space="preserve">Technical specifications/technical test regulations for construction materials for producing bridge decks on concrete with a waterproofing layer made of fluid synthetic materials </w:t>
      </w:r>
    </w:p>
    <w:p w14:paraId="08AB0118" w14:textId="77777777" w:rsidR="00803781" w:rsidRPr="002920C7" w:rsidRDefault="00803781" w:rsidP="00D32622">
      <w:pPr>
        <w:jc w:val="left"/>
      </w:pPr>
      <w:r w:rsidRPr="002920C7">
        <w:t>(TL/TP BEL – B, Part 3)</w:t>
      </w:r>
    </w:p>
    <w:p w14:paraId="23559890" w14:textId="77777777" w:rsidR="00803781" w:rsidRPr="002920C7" w:rsidRDefault="00803781" w:rsidP="00D32622">
      <w:pPr>
        <w:jc w:val="left"/>
      </w:pPr>
      <w:r w:rsidRPr="002920C7">
        <w:t>1995 edition</w:t>
      </w:r>
    </w:p>
    <w:p w14:paraId="25CA918C" w14:textId="77777777" w:rsidR="00803781" w:rsidRPr="002920C7" w:rsidRDefault="00803781" w:rsidP="00D32622">
      <w:pPr>
        <w:jc w:val="left"/>
      </w:pPr>
      <w:r w:rsidRPr="002920C7">
        <w:t>Federal Ministry of Transport, Department for Road Construction</w:t>
      </w:r>
    </w:p>
    <w:p w14:paraId="673E7B67" w14:textId="77777777" w:rsidR="00803781" w:rsidRPr="002920C7" w:rsidRDefault="00803781" w:rsidP="00D32622">
      <w:pPr>
        <w:jc w:val="left"/>
        <w:rPr>
          <w:lang w:val="de-DE"/>
        </w:rPr>
      </w:pPr>
      <w:r w:rsidRPr="002920C7">
        <w:rPr>
          <w:lang w:val="de-DE"/>
        </w:rPr>
        <w:t>Verkehrsblatt-Verlag Borgmann GmbH &amp; Co KG</w:t>
      </w:r>
    </w:p>
    <w:p w14:paraId="63110C90" w14:textId="77777777" w:rsidR="00803781" w:rsidRPr="002920C7" w:rsidRDefault="00803781" w:rsidP="00D32622">
      <w:pPr>
        <w:jc w:val="left"/>
      </w:pPr>
      <w:r w:rsidRPr="002920C7">
        <w:t>Schleefstraße 14</w:t>
      </w:r>
    </w:p>
    <w:p w14:paraId="201BCA9A" w14:textId="77777777" w:rsidR="00803781" w:rsidRPr="002920C7" w:rsidRDefault="00803781" w:rsidP="00D32622">
      <w:pPr>
        <w:jc w:val="left"/>
      </w:pPr>
      <w:r w:rsidRPr="002920C7">
        <w:t>44287 Dortmund</w:t>
      </w:r>
    </w:p>
    <w:p w14:paraId="65384B10" w14:textId="77777777" w:rsidR="00803781" w:rsidRPr="002920C7" w:rsidRDefault="00803781" w:rsidP="00D32622">
      <w:pPr>
        <w:jc w:val="left"/>
      </w:pPr>
    </w:p>
    <w:p w14:paraId="3BA48BD7" w14:textId="77777777" w:rsidR="00803781" w:rsidRPr="002920C7" w:rsidRDefault="00803781" w:rsidP="00D32622">
      <w:pPr>
        <w:jc w:val="left"/>
      </w:pPr>
      <w:r w:rsidRPr="002920C7">
        <w:t>Technical specifications and test methods for surface protection systems (TL/TP OS)</w:t>
      </w:r>
    </w:p>
    <w:p w14:paraId="32958794" w14:textId="77777777" w:rsidR="00803781" w:rsidRPr="002920C7" w:rsidRDefault="00803781" w:rsidP="00D32622">
      <w:pPr>
        <w:jc w:val="left"/>
        <w:rPr>
          <w:lang w:val="de-DE"/>
        </w:rPr>
      </w:pPr>
      <w:r w:rsidRPr="002920C7">
        <w:rPr>
          <w:lang w:val="de-DE"/>
        </w:rPr>
        <w:t>1996 edition</w:t>
      </w:r>
    </w:p>
    <w:p w14:paraId="2D7F15C1" w14:textId="77777777" w:rsidR="00803781" w:rsidRPr="002920C7" w:rsidRDefault="00803781" w:rsidP="00D32622">
      <w:pPr>
        <w:jc w:val="left"/>
        <w:rPr>
          <w:lang w:val="de-DE"/>
        </w:rPr>
      </w:pPr>
      <w:r w:rsidRPr="002920C7">
        <w:rPr>
          <w:lang w:val="de-DE"/>
        </w:rPr>
        <w:t>Verkehrsblatt-Verlag Borgmann GmbH &amp; Co KG</w:t>
      </w:r>
    </w:p>
    <w:p w14:paraId="7F72508C" w14:textId="77777777" w:rsidR="00803781" w:rsidRPr="002920C7" w:rsidRDefault="00803781" w:rsidP="00D32622">
      <w:pPr>
        <w:jc w:val="left"/>
        <w:rPr>
          <w:lang w:val="de-DE"/>
        </w:rPr>
      </w:pPr>
    </w:p>
    <w:p w14:paraId="5F88F6FB" w14:textId="77777777" w:rsidR="001F044F" w:rsidRPr="002920C7" w:rsidRDefault="001F044F" w:rsidP="00D32622">
      <w:pPr>
        <w:jc w:val="left"/>
      </w:pPr>
      <w:r w:rsidRPr="002920C7">
        <w:t>Technical Rules for Liquid Gas (TRF 2012)</w:t>
      </w:r>
    </w:p>
    <w:p w14:paraId="2477D938" w14:textId="77777777" w:rsidR="001F044F" w:rsidRPr="002920C7" w:rsidRDefault="001F044F" w:rsidP="00D32622">
      <w:pPr>
        <w:jc w:val="left"/>
        <w:rPr>
          <w:lang w:val="de-DE"/>
        </w:rPr>
      </w:pPr>
      <w:r w:rsidRPr="002920C7">
        <w:rPr>
          <w:lang w:val="de-DE"/>
        </w:rPr>
        <w:t>wvgw Wirtschafts- und Verlagsgesellschaft Gas und Wasser mbH</w:t>
      </w:r>
    </w:p>
    <w:p w14:paraId="24D5119C" w14:textId="1B49EFF4" w:rsidR="001F044F" w:rsidRPr="002920C7" w:rsidRDefault="001F044F" w:rsidP="00D32622">
      <w:pPr>
        <w:jc w:val="left"/>
        <w:rPr>
          <w:lang w:val="de-DE"/>
        </w:rPr>
      </w:pPr>
    </w:p>
    <w:p w14:paraId="1D116677" w14:textId="77777777" w:rsidR="00803781" w:rsidRPr="002920C7" w:rsidRDefault="00803781" w:rsidP="00D32622">
      <w:pPr>
        <w:jc w:val="left"/>
      </w:pPr>
      <w:r w:rsidRPr="002920C7">
        <w:t xml:space="preserve">Technical Rules for Flammable Liquids (TRbF) </w:t>
      </w:r>
    </w:p>
    <w:p w14:paraId="3F94A013" w14:textId="77777777" w:rsidR="00803781" w:rsidRPr="002920C7" w:rsidRDefault="00803781" w:rsidP="00D32622">
      <w:pPr>
        <w:jc w:val="left"/>
        <w:rPr>
          <w:lang w:val="de-DE"/>
        </w:rPr>
      </w:pPr>
      <w:r w:rsidRPr="002920C7">
        <w:rPr>
          <w:lang w:val="de-DE"/>
        </w:rPr>
        <w:t>UWS Umweltmanagement GmbH</w:t>
      </w:r>
    </w:p>
    <w:p w14:paraId="43CDBF43" w14:textId="77777777" w:rsidR="00803781" w:rsidRPr="002920C7" w:rsidRDefault="00803781" w:rsidP="00D32622">
      <w:pPr>
        <w:jc w:val="left"/>
        <w:rPr>
          <w:lang w:val="de-DE"/>
        </w:rPr>
      </w:pPr>
      <w:r w:rsidRPr="002920C7">
        <w:rPr>
          <w:lang w:val="de-DE"/>
        </w:rPr>
        <w:t>Grotendonker Str. 61</w:t>
      </w:r>
    </w:p>
    <w:p w14:paraId="472F3652" w14:textId="77777777" w:rsidR="00803781" w:rsidRPr="002920C7" w:rsidRDefault="00803781" w:rsidP="00D32622">
      <w:pPr>
        <w:jc w:val="left"/>
      </w:pPr>
      <w:r w:rsidRPr="002920C7">
        <w:t>47626 Kevelaer</w:t>
      </w:r>
    </w:p>
    <w:p w14:paraId="7943BE7A" w14:textId="6C2FF903" w:rsidR="00803781" w:rsidRPr="002920C7" w:rsidRDefault="00A6436B" w:rsidP="00D32622">
      <w:pPr>
        <w:jc w:val="left"/>
        <w:rPr>
          <w:rStyle w:val="Hyperlink"/>
          <w:color w:val="auto"/>
          <w:u w:val="none"/>
        </w:rPr>
      </w:pPr>
      <w:hyperlink r:id="rId368" w:history="1">
        <w:r w:rsidR="00D00F4E" w:rsidRPr="002920C7">
          <w:rPr>
            <w:rStyle w:val="Hyperlink"/>
            <w:color w:val="auto"/>
            <w:u w:val="none"/>
          </w:rPr>
          <w:t>www.umwelt-online.de</w:t>
        </w:r>
      </w:hyperlink>
    </w:p>
    <w:p w14:paraId="36EF5498" w14:textId="77777777" w:rsidR="00803781" w:rsidRPr="002920C7" w:rsidRDefault="00803781" w:rsidP="00D32622">
      <w:pPr>
        <w:jc w:val="left"/>
      </w:pPr>
    </w:p>
    <w:p w14:paraId="168D11E1" w14:textId="77777777" w:rsidR="001F044F" w:rsidRPr="002920C7" w:rsidRDefault="001F044F" w:rsidP="00D32622">
      <w:pPr>
        <w:jc w:val="left"/>
      </w:pPr>
      <w:r w:rsidRPr="002920C7">
        <w:t>Technical Rules for Hazardous Substances (DVGW 600)</w:t>
      </w:r>
    </w:p>
    <w:p w14:paraId="3CF3A33B" w14:textId="77777777" w:rsidR="001F044F" w:rsidRPr="002920C7" w:rsidRDefault="001F044F" w:rsidP="00D32622">
      <w:pPr>
        <w:jc w:val="left"/>
        <w:rPr>
          <w:lang w:val="de-DE"/>
        </w:rPr>
      </w:pPr>
      <w:r w:rsidRPr="002920C7">
        <w:rPr>
          <w:lang w:val="de-DE"/>
        </w:rPr>
        <w:t>September 2018 edition</w:t>
      </w:r>
    </w:p>
    <w:p w14:paraId="69C9D4A4" w14:textId="77777777" w:rsidR="001F044F" w:rsidRPr="002920C7" w:rsidRDefault="001F044F" w:rsidP="00D32622">
      <w:pPr>
        <w:jc w:val="left"/>
        <w:rPr>
          <w:lang w:val="de-DE"/>
        </w:rPr>
      </w:pPr>
      <w:r w:rsidRPr="002920C7">
        <w:rPr>
          <w:lang w:val="de-DE"/>
        </w:rPr>
        <w:t>Beuth Verlag GmbH, Wirtschafts- und Verlagsgesellschaft Gas und Wasser mbH</w:t>
      </w:r>
    </w:p>
    <w:p w14:paraId="7EEF78FB" w14:textId="77777777" w:rsidR="001F044F" w:rsidRPr="002920C7" w:rsidRDefault="001F044F" w:rsidP="00D32622">
      <w:pPr>
        <w:jc w:val="left"/>
        <w:rPr>
          <w:lang w:val="de-DE"/>
        </w:rPr>
      </w:pPr>
    </w:p>
    <w:p w14:paraId="44013A7B" w14:textId="77777777" w:rsidR="001F044F" w:rsidRPr="002920C7" w:rsidRDefault="001F044F" w:rsidP="00D32622">
      <w:pPr>
        <w:jc w:val="left"/>
      </w:pPr>
      <w:r w:rsidRPr="002920C7">
        <w:t>Technical Rules for Oil Installations (TRÖl 2.0)</w:t>
      </w:r>
    </w:p>
    <w:p w14:paraId="7E2D5FEA" w14:textId="77777777" w:rsidR="001F044F" w:rsidRPr="002920C7" w:rsidRDefault="001F044F" w:rsidP="00D32622">
      <w:pPr>
        <w:jc w:val="left"/>
        <w:rPr>
          <w:lang w:val="de-DE"/>
        </w:rPr>
      </w:pPr>
      <w:r w:rsidRPr="002920C7">
        <w:rPr>
          <w:lang w:val="de-DE"/>
        </w:rPr>
        <w:t>IWO-Institut für Wärme und Öltechnik e.V. (Institute for Heat and Oil Technology)</w:t>
      </w:r>
    </w:p>
    <w:p w14:paraId="2DC58F0B" w14:textId="0770C9A6" w:rsidR="00BD3DC1" w:rsidRPr="002920C7" w:rsidRDefault="00A6436B" w:rsidP="00D32622">
      <w:pPr>
        <w:jc w:val="left"/>
        <w:rPr>
          <w:rStyle w:val="Hyperlink"/>
          <w:color w:val="auto"/>
          <w:u w:val="none"/>
          <w:lang w:val="de-DE"/>
        </w:rPr>
      </w:pPr>
      <w:hyperlink r:id="rId369" w:history="1">
        <w:r w:rsidR="00D00F4E" w:rsidRPr="002920C7">
          <w:rPr>
            <w:rStyle w:val="Hyperlink"/>
            <w:color w:val="auto"/>
            <w:u w:val="none"/>
            <w:lang w:val="de-DE"/>
          </w:rPr>
          <w:t>https://www.deutsche-digitale-bibliothek.de/item/SFM3O2ELEWEWP2SVHWRLA3CYWB76AYXM</w:t>
        </w:r>
      </w:hyperlink>
    </w:p>
    <w:p w14:paraId="0F0D565E" w14:textId="77777777" w:rsidR="001F044F" w:rsidRPr="002920C7" w:rsidRDefault="001F044F" w:rsidP="00D32622">
      <w:pPr>
        <w:jc w:val="left"/>
        <w:rPr>
          <w:lang w:val="de-DE"/>
        </w:rPr>
      </w:pPr>
    </w:p>
    <w:p w14:paraId="0DB6FE90" w14:textId="77777777" w:rsidR="00803781" w:rsidRPr="002920C7" w:rsidRDefault="00803781" w:rsidP="00D32622">
      <w:pPr>
        <w:jc w:val="left"/>
      </w:pPr>
      <w:r w:rsidRPr="002920C7">
        <w:t>List of testing laboratories, inspection bodies and certification bodies according to state building regulations (PÜZ list)</w:t>
      </w:r>
    </w:p>
    <w:p w14:paraId="40508672" w14:textId="77777777" w:rsidR="00803781" w:rsidRPr="00803781" w:rsidRDefault="00803781" w:rsidP="00D32622">
      <w:pPr>
        <w:jc w:val="left"/>
      </w:pPr>
      <w:r w:rsidRPr="002920C7">
        <w:t>German Institute for Building Technology (DIBt)</w:t>
      </w:r>
    </w:p>
    <w:sectPr w:rsidR="00803781" w:rsidRPr="00803781" w:rsidSect="00EF0155">
      <w:headerReference w:type="even" r:id="rId370"/>
      <w:headerReference w:type="default" r:id="rId371"/>
      <w:footerReference w:type="even" r:id="rId372"/>
      <w:footerReference w:type="default" r:id="rId373"/>
      <w:headerReference w:type="first" r:id="rId374"/>
      <w:footnotePr>
        <w:numRestart w:val="eachPage"/>
      </w:footnotePr>
      <w:type w:val="continuous"/>
      <w:pgSz w:w="11906" w:h="16838" w:code="9"/>
      <w:pgMar w:top="1383" w:right="1418" w:bottom="737" w:left="1418" w:header="709" w:footer="510" w:gutter="0"/>
      <w:cols w:num="2"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AE731" w14:textId="77777777" w:rsidR="00A6436B" w:rsidRDefault="00A6436B">
      <w:pPr>
        <w:spacing w:line="240" w:lineRule="auto"/>
      </w:pPr>
      <w:r>
        <w:separator/>
      </w:r>
    </w:p>
  </w:endnote>
  <w:endnote w:type="continuationSeparator" w:id="0">
    <w:p w14:paraId="4F4B65BD" w14:textId="77777777" w:rsidR="00A6436B" w:rsidRDefault="00A643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00"/>
    <w:family w:val="roman"/>
    <w:notTrueType/>
    <w:pitch w:val="default"/>
  </w:font>
  <w:font w:name="ArialMT">
    <w:altName w:val="Arial"/>
    <w:panose1 w:val="00000000000000000000"/>
    <w:charset w:val="4D"/>
    <w:family w:val="auto"/>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C95B3" w14:textId="6436B45E" w:rsidR="003529FC" w:rsidRDefault="003529FC" w:rsidP="00916486">
    <w:pPr>
      <w:pStyle w:val="Footer"/>
      <w:jc w:val="right"/>
    </w:pPr>
    <w:r>
      <w:t xml:space="preserve">Page </w:t>
    </w:r>
    <w:r>
      <w:fldChar w:fldCharType="begin"/>
    </w:r>
    <w:r>
      <w:instrText xml:space="preserve"> Page </w:instrText>
    </w:r>
    <w:r>
      <w:fldChar w:fldCharType="separate"/>
    </w:r>
    <w:r w:rsidR="00FD11B0">
      <w:rPr>
        <w:noProof/>
      </w:rPr>
      <w:t>55</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167</w:t>
    </w:r>
    <w:r w:rsidR="005E61D4">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F5186" w14:textId="5C1925E1" w:rsidR="003529FC" w:rsidRDefault="003529FC" w:rsidP="0034644E">
    <w:pPr>
      <w:pStyle w:val="Footer"/>
      <w:jc w:val="right"/>
    </w:pPr>
    <w:r>
      <w:t xml:space="preserve">Page </w:t>
    </w:r>
    <w:r>
      <w:fldChar w:fldCharType="begin"/>
    </w:r>
    <w:r>
      <w:instrText xml:space="preserve"> Page </w:instrText>
    </w:r>
    <w:r>
      <w:fldChar w:fldCharType="separate"/>
    </w:r>
    <w:r w:rsidR="00FD11B0">
      <w:rPr>
        <w:noProof/>
      </w:rPr>
      <w:t>50</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164</w:t>
    </w:r>
    <w:r w:rsidR="005E61D4">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B2967" w14:textId="679D5D0A" w:rsidR="003529FC" w:rsidRDefault="003529FC" w:rsidP="00747F7C">
    <w:pPr>
      <w:pStyle w:val="Footer"/>
      <w:jc w:val="right"/>
    </w:pPr>
    <w:r>
      <w:t xml:space="preserve">Page </w:t>
    </w:r>
    <w:r>
      <w:fldChar w:fldCharType="begin"/>
    </w:r>
    <w:r>
      <w:instrText xml:space="preserve"> Page </w:instrText>
    </w:r>
    <w:r>
      <w:fldChar w:fldCharType="separate"/>
    </w:r>
    <w:r w:rsidR="00FD11B0">
      <w:rPr>
        <w:noProof/>
      </w:rPr>
      <w:t>53</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164</w:t>
    </w:r>
    <w:r w:rsidR="005E61D4">
      <w:rPr>
        <w:noProof/>
      </w:rPr>
      <w:fldChar w:fldCharType="end"/>
    </w:r>
  </w:p>
  <w:p w14:paraId="187E1E87" w14:textId="77777777" w:rsidR="003529FC" w:rsidRPr="00747F7C" w:rsidRDefault="003529FC" w:rsidP="00747F7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B799" w14:textId="77777777" w:rsidR="003529FC" w:rsidRPr="00747F7C" w:rsidRDefault="003529FC" w:rsidP="00747F7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7FAD3" w14:textId="0DE26FCE" w:rsidR="003529FC" w:rsidRDefault="003529FC" w:rsidP="00747F7C">
    <w:pPr>
      <w:pStyle w:val="Footer"/>
      <w:jc w:val="right"/>
    </w:pPr>
    <w:r>
      <w:t xml:space="preserve">Page </w:t>
    </w:r>
    <w:r>
      <w:fldChar w:fldCharType="begin"/>
    </w:r>
    <w:r>
      <w:instrText xml:space="preserve"> Page </w:instrText>
    </w:r>
    <w:r>
      <w:fldChar w:fldCharType="separate"/>
    </w:r>
    <w:r w:rsidR="00FD11B0">
      <w:rPr>
        <w:noProof/>
      </w:rPr>
      <w:t>56</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164</w:t>
    </w:r>
    <w:r w:rsidR="005E61D4">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CEBE" w14:textId="77777777" w:rsidR="003529FC" w:rsidRDefault="003529FC">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798B9" w14:textId="3BC958BD" w:rsidR="003529FC" w:rsidRDefault="003529FC" w:rsidP="004D4CE4">
    <w:pPr>
      <w:pStyle w:val="Footer"/>
      <w:jc w:val="right"/>
    </w:pPr>
    <w:r>
      <w:t xml:space="preserve">Page </w:t>
    </w:r>
    <w:r>
      <w:fldChar w:fldCharType="begin"/>
    </w:r>
    <w:r>
      <w:instrText xml:space="preserve"> Page </w:instrText>
    </w:r>
    <w:r>
      <w:fldChar w:fldCharType="separate"/>
    </w:r>
    <w:r w:rsidR="00FD11B0">
      <w:rPr>
        <w:noProof/>
      </w:rPr>
      <w:t>59</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164</w:t>
    </w:r>
    <w:r w:rsidR="005E61D4">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7B1A9" w14:textId="105D0E5B" w:rsidR="003529FC" w:rsidRDefault="003529FC" w:rsidP="008518C3">
    <w:pPr>
      <w:pStyle w:val="Footer"/>
      <w:jc w:val="right"/>
    </w:pPr>
    <w:r>
      <w:t xml:space="preserve">Page </w:t>
    </w:r>
    <w:r>
      <w:fldChar w:fldCharType="begin"/>
    </w:r>
    <w:r>
      <w:instrText xml:space="preserve"> Page </w:instrText>
    </w:r>
    <w:r>
      <w:fldChar w:fldCharType="separate"/>
    </w:r>
    <w:r w:rsidR="00FD11B0">
      <w:rPr>
        <w:noProof/>
      </w:rPr>
      <w:t>64</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164</w:t>
    </w:r>
    <w:r w:rsidR="005E61D4">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A6DE8" w14:textId="77777777" w:rsidR="003529FC" w:rsidRDefault="003529FC">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5F5B0" w14:textId="77777777" w:rsidR="003529FC" w:rsidRDefault="003529FC">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56250" w14:textId="77777777" w:rsidR="003529FC" w:rsidRDefault="003529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3AC95" w14:textId="77777777" w:rsidR="003529FC" w:rsidRDefault="003529FC" w:rsidP="00C93C3E">
    <w:pPr>
      <w:pStyle w:val="Footer"/>
      <w:pBdr>
        <w:top w:val="single" w:sz="4" w:space="1" w:color="auto"/>
      </w:pBdr>
      <w:spacing w:line="200" w:lineRule="exact"/>
      <w:ind w:right="97"/>
      <w:rPr>
        <w:rFonts w:cs="Arial"/>
        <w:szCs w:val="16"/>
      </w:rPr>
    </w:pPr>
    <w:r>
      <w:t>Dienstgebäude Düsternbrooker Weg 92, 24105 Kiel | Telephone 0431 988-0 | Fax 0431 988-2833 |</w:t>
    </w:r>
  </w:p>
  <w:p w14:paraId="3840AA58" w14:textId="77777777" w:rsidR="003529FC" w:rsidRPr="00D734E8" w:rsidRDefault="003529FC" w:rsidP="00C93C3E">
    <w:pPr>
      <w:pStyle w:val="Footer"/>
      <w:pBdr>
        <w:top w:val="single" w:sz="4" w:space="1" w:color="auto"/>
      </w:pBdr>
      <w:spacing w:line="200" w:lineRule="exact"/>
      <w:ind w:right="97"/>
      <w:rPr>
        <w:rFonts w:cs="Arial"/>
        <w:szCs w:val="16"/>
      </w:rPr>
    </w:pPr>
    <w:r>
      <w:t xml:space="preserve">Poststelle@im.landsh.de | </w:t>
    </w:r>
    <w:hyperlink r:id="rId1" w:history="1">
      <w:r>
        <w:rPr>
          <w:rStyle w:val="Hyperlink"/>
          <w:sz w:val="16"/>
          <w:szCs w:val="16"/>
        </w:rPr>
        <w:t>www.schleswig-holstein.de/innenministerium</w:t>
      </w:r>
    </w:hyperlink>
    <w:r>
      <w:t xml:space="preserve"> | Bus line 41, 42, 51 |</w:t>
    </w:r>
  </w:p>
  <w:p w14:paraId="23D3C01F" w14:textId="77777777" w:rsidR="003529FC" w:rsidRPr="00F7703F" w:rsidRDefault="003529FC" w:rsidP="00C93C3E">
    <w:pPr>
      <w:pStyle w:val="Footer"/>
      <w:spacing w:line="200" w:lineRule="exact"/>
      <w:ind w:right="97"/>
      <w:rPr>
        <w:rFonts w:cs="Arial"/>
        <w:szCs w:val="16"/>
      </w:rPr>
    </w:pPr>
    <w:r>
      <w:t xml:space="preserve">E-mail addresses: No access for encrypted documents. </w:t>
    </w:r>
  </w:p>
  <w:p w14:paraId="09BB7612" w14:textId="77777777" w:rsidR="003529FC" w:rsidRDefault="003529FC">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1CF7" w14:textId="77777777" w:rsidR="003529FC" w:rsidRDefault="003529FC">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50166" w14:textId="47CD4120" w:rsidR="003529FC" w:rsidRDefault="003529FC" w:rsidP="004415C7">
    <w:pPr>
      <w:pStyle w:val="Footer"/>
      <w:jc w:val="right"/>
    </w:pPr>
    <w:r>
      <w:t xml:space="preserve">Page </w:t>
    </w:r>
    <w:r>
      <w:fldChar w:fldCharType="begin"/>
    </w:r>
    <w:r>
      <w:instrText xml:space="preserve"> Page </w:instrText>
    </w:r>
    <w:r>
      <w:fldChar w:fldCharType="separate"/>
    </w:r>
    <w:r w:rsidR="00FD11B0">
      <w:rPr>
        <w:noProof/>
      </w:rPr>
      <w:t>164</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164</w:t>
    </w:r>
    <w:r w:rsidR="005E61D4">
      <w:rPr>
        <w:noProof/>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91849" w14:textId="77777777" w:rsidR="003529FC" w:rsidRDefault="003529FC">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9510C" w14:textId="778EEFA6" w:rsidR="003529FC" w:rsidRDefault="003529FC" w:rsidP="00462305">
    <w:pPr>
      <w:pStyle w:val="Footer"/>
      <w:jc w:val="right"/>
    </w:pPr>
    <w:r>
      <w:t xml:space="preserve">Page </w:t>
    </w:r>
    <w:r>
      <w:fldChar w:fldCharType="begin"/>
    </w:r>
    <w:r>
      <w:instrText xml:space="preserve"> Page </w:instrText>
    </w:r>
    <w:r>
      <w:fldChar w:fldCharType="separate"/>
    </w:r>
    <w:r w:rsidR="00FD11B0">
      <w:rPr>
        <w:noProof/>
      </w:rPr>
      <w:t>175</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175</w:t>
    </w:r>
    <w:r w:rsidR="005E61D4">
      <w:rPr>
        <w:noProof/>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F7F90" w14:textId="7E76A071" w:rsidR="003529FC" w:rsidRDefault="003529FC" w:rsidP="00C5243A">
    <w:pPr>
      <w:pStyle w:val="Footer"/>
      <w:jc w:val="right"/>
    </w:pPr>
    <w:r>
      <w:t xml:space="preserve">Page </w:t>
    </w:r>
    <w:r>
      <w:fldChar w:fldCharType="begin"/>
    </w:r>
    <w:r>
      <w:instrText xml:space="preserve"> Page </w:instrText>
    </w:r>
    <w:r>
      <w:fldChar w:fldCharType="separate"/>
    </w:r>
    <w:r w:rsidR="00FD11B0">
      <w:rPr>
        <w:noProof/>
      </w:rPr>
      <w:t>174</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174</w:t>
    </w:r>
    <w:r w:rsidR="005E61D4">
      <w:rPr>
        <w:noProof/>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67350" w14:textId="230C89E9" w:rsidR="003529FC" w:rsidRDefault="003529FC" w:rsidP="00E57758">
    <w:pPr>
      <w:pStyle w:val="Footer"/>
      <w:jc w:val="right"/>
    </w:pPr>
    <w:r>
      <w:t xml:space="preserve">Page </w:t>
    </w:r>
    <w:r>
      <w:fldChar w:fldCharType="begin"/>
    </w:r>
    <w:r>
      <w:instrText xml:space="preserve"> Page </w:instrText>
    </w:r>
    <w:r>
      <w:fldChar w:fldCharType="separate"/>
    </w:r>
    <w:r w:rsidR="00FD11B0">
      <w:rPr>
        <w:noProof/>
      </w:rPr>
      <w:t>189</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FF8DD" w14:textId="7529DF2C" w:rsidR="003529FC" w:rsidRDefault="003529FC" w:rsidP="00E57758">
    <w:pPr>
      <w:pStyle w:val="Footer"/>
      <w:jc w:val="right"/>
    </w:pPr>
    <w:r>
      <w:t xml:space="preserve">Page </w:t>
    </w:r>
    <w:r>
      <w:fldChar w:fldCharType="begin"/>
    </w:r>
    <w:r>
      <w:instrText xml:space="preserve"> Page </w:instrText>
    </w:r>
    <w:r>
      <w:fldChar w:fldCharType="separate"/>
    </w:r>
    <w:r w:rsidR="00FD11B0">
      <w:rPr>
        <w:noProof/>
      </w:rPr>
      <w:t>194</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15A02" w14:textId="456A1662" w:rsidR="003529FC" w:rsidRDefault="003529FC" w:rsidP="00E57758">
    <w:pPr>
      <w:pStyle w:val="Footer"/>
      <w:jc w:val="right"/>
    </w:pPr>
    <w:r>
      <w:t xml:space="preserve">Page </w:t>
    </w:r>
    <w:r>
      <w:fldChar w:fldCharType="begin"/>
    </w:r>
    <w:r>
      <w:instrText xml:space="preserve"> Page </w:instrText>
    </w:r>
    <w:r>
      <w:fldChar w:fldCharType="separate"/>
    </w:r>
    <w:r w:rsidR="00FD11B0">
      <w:rPr>
        <w:noProof/>
      </w:rPr>
      <w:t>192</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192</w:t>
    </w:r>
    <w:r w:rsidR="005E61D4">
      <w:rPr>
        <w:noProof/>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B0EAB" w14:textId="77777777" w:rsidR="003529FC" w:rsidRDefault="003529FC" w:rsidP="00696EA3">
    <w:pPr>
      <w:pStyle w:val="BRL-Funote"/>
    </w:pPr>
    <w:r>
      <w:t>__________</w:t>
    </w:r>
  </w:p>
  <w:p w14:paraId="53BE8C83" w14:textId="7367107A" w:rsidR="003529FC" w:rsidRDefault="003529FC" w:rsidP="00696EA3">
    <w:pPr>
      <w:pStyle w:val="BRL-Funote"/>
    </w:pPr>
    <w:r>
      <w:tab/>
      <w:t xml:space="preserve"> Active use is the targeted use of substances to achieve particular product properties. Not ‘actively used’ substances are those which are present in the product as contaminations and/or minor constituents.</w:t>
    </w:r>
  </w:p>
  <w:p w14:paraId="502167FD" w14:textId="77777777" w:rsidR="003529FC" w:rsidRDefault="003529FC" w:rsidP="00696EA3">
    <w:pPr>
      <w:pStyle w:val="BRL-Funote"/>
    </w:pPr>
    <w:r>
      <w:t>2</w:t>
    </w:r>
    <w:r>
      <w:tab/>
      <w:t>For example, the substance reacts completely to form another compound, is completely encapsulated or bound, or a threshold value for the most sensitive end point could be derived for the substance.</w:t>
    </w:r>
  </w:p>
  <w:p w14:paraId="2C9F2C0E" w14:textId="77777777" w:rsidR="003529FC" w:rsidRPr="00F66267" w:rsidRDefault="003529FC" w:rsidP="00696EA3">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03D71" w14:textId="643E0257" w:rsidR="003529FC" w:rsidRDefault="003529FC" w:rsidP="00E57758">
    <w:pPr>
      <w:pStyle w:val="Footer"/>
      <w:jc w:val="right"/>
    </w:pPr>
    <w:r>
      <w:t xml:space="preserve">Page </w:t>
    </w:r>
    <w:r>
      <w:fldChar w:fldCharType="begin"/>
    </w:r>
    <w:r>
      <w:instrText xml:space="preserve"> Page </w:instrText>
    </w:r>
    <w:r>
      <w:fldChar w:fldCharType="separate"/>
    </w:r>
    <w:r w:rsidR="00FD11B0">
      <w:rPr>
        <w:noProof/>
      </w:rPr>
      <w:t>195</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3E6AA" w14:textId="733482CA" w:rsidR="003529FC" w:rsidRDefault="003529FC" w:rsidP="004E3629">
    <w:pPr>
      <w:pStyle w:val="Footer"/>
      <w:jc w:val="right"/>
    </w:pPr>
    <w:r>
      <w:t xml:space="preserve">Page </w:t>
    </w:r>
    <w:r>
      <w:fldChar w:fldCharType="begin"/>
    </w:r>
    <w:r>
      <w:instrText xml:space="preserve"> Page </w:instrText>
    </w:r>
    <w:r>
      <w:fldChar w:fldCharType="separate"/>
    </w:r>
    <w:r w:rsidR="00FD11B0">
      <w:rPr>
        <w:noProof/>
      </w:rPr>
      <w:t>32</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32</w:t>
    </w:r>
    <w:r w:rsidR="005E61D4">
      <w:rPr>
        <w:noProof/>
      </w:rPr>
      <w:fldChar w:fldCharType="end"/>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2C0E7" w14:textId="77777777" w:rsidR="003529FC" w:rsidRDefault="003529FC" w:rsidP="00696EA3">
    <w:pPr>
      <w:pStyle w:val="BRL-Funote"/>
    </w:pPr>
    <w:r>
      <w:t>__________</w:t>
    </w:r>
  </w:p>
  <w:p w14:paraId="70AF40D2" w14:textId="3D0C1CE0" w:rsidR="003529FC" w:rsidRDefault="003529FC" w:rsidP="00696EA3">
    <w:pPr>
      <w:pStyle w:val="BRL-Funote"/>
    </w:pPr>
    <w:r>
      <w:t xml:space="preserve"> </w:t>
    </w:r>
  </w:p>
  <w:p w14:paraId="0E56AF81" w14:textId="77777777" w:rsidR="003529FC" w:rsidRPr="00F66267" w:rsidRDefault="003529FC" w:rsidP="00696EA3">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C44D0" w14:textId="1FC9FAE6" w:rsidR="003529FC" w:rsidRDefault="003529FC" w:rsidP="00E57758">
    <w:pPr>
      <w:pStyle w:val="Footer"/>
      <w:jc w:val="right"/>
    </w:pPr>
    <w:r>
      <w:t xml:space="preserve">Page </w:t>
    </w:r>
    <w:r>
      <w:fldChar w:fldCharType="begin"/>
    </w:r>
    <w:r>
      <w:instrText xml:space="preserve"> Page </w:instrText>
    </w:r>
    <w:r>
      <w:fldChar w:fldCharType="separate"/>
    </w:r>
    <w:r w:rsidR="00FD11B0">
      <w:rPr>
        <w:noProof/>
      </w:rPr>
      <w:t>196</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0316" w14:textId="77777777" w:rsidR="003529FC" w:rsidRPr="00F66267" w:rsidRDefault="003529FC" w:rsidP="00696EA3">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CED3D" w14:textId="5EA1179B" w:rsidR="003529FC" w:rsidRDefault="003529FC" w:rsidP="002213E7">
    <w:pPr>
      <w:pStyle w:val="Footer"/>
      <w:jc w:val="right"/>
    </w:pPr>
    <w:r>
      <w:t xml:space="preserve">Page </w:t>
    </w:r>
    <w:r>
      <w:fldChar w:fldCharType="begin"/>
    </w:r>
    <w:r>
      <w:instrText xml:space="preserve"> Page </w:instrText>
    </w:r>
    <w:r>
      <w:fldChar w:fldCharType="separate"/>
    </w:r>
    <w:r w:rsidR="00FD11B0">
      <w:rPr>
        <w:noProof/>
      </w:rPr>
      <w:t>197</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197</w:t>
    </w:r>
    <w:r w:rsidR="005E61D4">
      <w:rPr>
        <w:noProof/>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495E" w14:textId="4760AF81" w:rsidR="003529FC" w:rsidRDefault="003529FC" w:rsidP="001A25CE">
    <w:pPr>
      <w:pStyle w:val="Footer"/>
      <w:jc w:val="right"/>
    </w:pPr>
    <w:r>
      <w:t xml:space="preserve">Page </w:t>
    </w:r>
    <w:r>
      <w:fldChar w:fldCharType="begin"/>
    </w:r>
    <w:r>
      <w:instrText xml:space="preserve"> Page </w:instrText>
    </w:r>
    <w:r>
      <w:fldChar w:fldCharType="separate"/>
    </w:r>
    <w:r w:rsidR="00FD11B0">
      <w:rPr>
        <w:noProof/>
      </w:rPr>
      <w:t>210</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A40D8" w14:textId="76D67518" w:rsidR="003529FC" w:rsidRDefault="003529FC" w:rsidP="001A25CE">
    <w:pPr>
      <w:pStyle w:val="Footer"/>
      <w:jc w:val="right"/>
    </w:pPr>
    <w:r>
      <w:t xml:space="preserve">Page </w:t>
    </w:r>
    <w:r>
      <w:fldChar w:fldCharType="begin"/>
    </w:r>
    <w:r>
      <w:instrText xml:space="preserve"> Page </w:instrText>
    </w:r>
    <w:r>
      <w:fldChar w:fldCharType="separate"/>
    </w:r>
    <w:r w:rsidR="00FD11B0">
      <w:rPr>
        <w:noProof/>
      </w:rPr>
      <w:t>198</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198</w:t>
    </w:r>
    <w:r w:rsidR="005E61D4">
      <w:rPr>
        <w:noProof/>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1D90B" w14:textId="53AC3B05" w:rsidR="003529FC" w:rsidRDefault="003529FC" w:rsidP="001A25CE">
    <w:pPr>
      <w:pStyle w:val="Footer"/>
      <w:jc w:val="right"/>
    </w:pPr>
    <w:r>
      <w:t xml:space="preserve">Page </w:t>
    </w:r>
    <w:r>
      <w:fldChar w:fldCharType="begin"/>
    </w:r>
    <w:r>
      <w:instrText xml:space="preserve"> Page </w:instrText>
    </w:r>
    <w:r>
      <w:fldChar w:fldCharType="separate"/>
    </w:r>
    <w:r w:rsidR="00FD11B0">
      <w:rPr>
        <w:noProof/>
      </w:rPr>
      <w:t>199</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199</w:t>
    </w:r>
    <w:r w:rsidR="005E61D4">
      <w:rPr>
        <w:noProof/>
      </w:rP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37B06" w14:textId="6BE4E84C" w:rsidR="003529FC" w:rsidRDefault="003529FC" w:rsidP="001A25CE">
    <w:pPr>
      <w:pStyle w:val="Footer"/>
      <w:jc w:val="right"/>
    </w:pPr>
    <w:r>
      <w:t xml:space="preserve">Page </w:t>
    </w:r>
    <w:r>
      <w:fldChar w:fldCharType="begin"/>
    </w:r>
    <w:r>
      <w:instrText xml:space="preserve"> Page </w:instrText>
    </w:r>
    <w:r>
      <w:fldChar w:fldCharType="separate"/>
    </w:r>
    <w:r w:rsidR="00FD11B0">
      <w:rPr>
        <w:noProof/>
      </w:rPr>
      <w:t>209</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AA366" w14:textId="1D12E2BB" w:rsidR="003529FC" w:rsidRDefault="003529FC" w:rsidP="001A25CE">
    <w:pPr>
      <w:pStyle w:val="Footer"/>
      <w:jc w:val="right"/>
    </w:pPr>
    <w:r>
      <w:t xml:space="preserve">Page </w:t>
    </w:r>
    <w:r>
      <w:fldChar w:fldCharType="begin"/>
    </w:r>
    <w:r>
      <w:instrText xml:space="preserve"> Page </w:instrText>
    </w:r>
    <w:r>
      <w:fldChar w:fldCharType="separate"/>
    </w:r>
    <w:r w:rsidR="00FD11B0">
      <w:rPr>
        <w:noProof/>
      </w:rPr>
      <w:t>215</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215</w:t>
    </w:r>
    <w:r w:rsidR="005E61D4">
      <w:rPr>
        <w:noProof/>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4700C" w14:textId="10281548" w:rsidR="003529FC" w:rsidRDefault="003529FC" w:rsidP="001A25CE">
    <w:pPr>
      <w:pStyle w:val="Footer"/>
      <w:jc w:val="right"/>
    </w:pPr>
    <w:r>
      <w:t xml:space="preserve">Page </w:t>
    </w:r>
    <w:r>
      <w:fldChar w:fldCharType="begin"/>
    </w:r>
    <w:r>
      <w:instrText xml:space="preserve"> Page </w:instrText>
    </w:r>
    <w:r>
      <w:fldChar w:fldCharType="separate"/>
    </w:r>
    <w:r w:rsidR="00FD11B0">
      <w:rPr>
        <w:noProof/>
      </w:rPr>
      <w:t>216</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1F307" w14:textId="77777777" w:rsidR="003529FC" w:rsidRDefault="003529FC">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14430" w14:textId="2127724E" w:rsidR="003529FC" w:rsidRDefault="003529FC" w:rsidP="007B0739">
    <w:pPr>
      <w:pStyle w:val="Footer"/>
      <w:jc w:val="right"/>
    </w:pPr>
    <w:r>
      <w:t xml:space="preserve">Page </w:t>
    </w:r>
    <w:r>
      <w:fldChar w:fldCharType="begin"/>
    </w:r>
    <w:r>
      <w:instrText xml:space="preserve"> Page </w:instrText>
    </w:r>
    <w:r>
      <w:fldChar w:fldCharType="separate"/>
    </w:r>
    <w:r w:rsidR="00FD11B0">
      <w:rPr>
        <w:noProof/>
      </w:rPr>
      <w:t>217</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217</w:t>
    </w:r>
    <w:r w:rsidR="005E61D4">
      <w:rPr>
        <w:noProof/>
      </w:rP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50E84" w14:textId="281C74A0" w:rsidR="003529FC" w:rsidRDefault="003529FC" w:rsidP="008F36A2">
    <w:pPr>
      <w:pStyle w:val="Footer"/>
      <w:jc w:val="right"/>
    </w:pPr>
    <w:r>
      <w:t xml:space="preserve">Page </w:t>
    </w:r>
    <w:r>
      <w:fldChar w:fldCharType="begin"/>
    </w:r>
    <w:r>
      <w:instrText xml:space="preserve"> Page </w:instrText>
    </w:r>
    <w:r>
      <w:fldChar w:fldCharType="separate"/>
    </w:r>
    <w:r w:rsidR="00FD11B0">
      <w:rPr>
        <w:noProof/>
      </w:rPr>
      <w:t>236</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B0B20" w14:textId="150C22F2" w:rsidR="003529FC" w:rsidRDefault="003529FC" w:rsidP="008F36A2">
    <w:pPr>
      <w:pStyle w:val="Footer"/>
      <w:jc w:val="right"/>
    </w:pPr>
    <w:r>
      <w:t xml:space="preserve">Page </w:t>
    </w:r>
    <w:r>
      <w:fldChar w:fldCharType="begin"/>
    </w:r>
    <w:r>
      <w:instrText xml:space="preserve"> Page </w:instrText>
    </w:r>
    <w:r>
      <w:fldChar w:fldCharType="separate"/>
    </w:r>
    <w:r w:rsidR="00FD11B0">
      <w:rPr>
        <w:noProof/>
      </w:rPr>
      <w:t>235</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07261" w14:textId="3E04961C" w:rsidR="003529FC" w:rsidRDefault="003529FC" w:rsidP="008F36A2">
    <w:pPr>
      <w:pStyle w:val="Footer"/>
      <w:jc w:val="right"/>
    </w:pPr>
    <w:r>
      <w:t xml:space="preserve">Page </w:t>
    </w:r>
    <w:r>
      <w:fldChar w:fldCharType="begin"/>
    </w:r>
    <w:r>
      <w:instrText xml:space="preserve"> Page </w:instrText>
    </w:r>
    <w:r>
      <w:fldChar w:fldCharType="separate"/>
    </w:r>
    <w:r w:rsidR="00FD11B0">
      <w:rPr>
        <w:noProof/>
      </w:rPr>
      <w:t>240</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240</w:t>
    </w:r>
    <w:r w:rsidR="005E61D4">
      <w:rPr>
        <w:noProof/>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37C2F" w14:textId="275BE926" w:rsidR="003529FC" w:rsidRDefault="003529FC" w:rsidP="008F36A2">
    <w:pPr>
      <w:pStyle w:val="Footer"/>
      <w:jc w:val="right"/>
    </w:pPr>
    <w:r>
      <w:t xml:space="preserve">Page </w:t>
    </w:r>
    <w:r>
      <w:fldChar w:fldCharType="begin"/>
    </w:r>
    <w:r>
      <w:instrText xml:space="preserve"> Page </w:instrText>
    </w:r>
    <w:r>
      <w:fldChar w:fldCharType="separate"/>
    </w:r>
    <w:r w:rsidR="00FD11B0">
      <w:rPr>
        <w:noProof/>
      </w:rPr>
      <w:t>237</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51192" w14:textId="59C3398C" w:rsidR="003529FC" w:rsidRDefault="003529FC" w:rsidP="0015019F">
    <w:pPr>
      <w:spacing w:line="240" w:lineRule="auto"/>
      <w:jc w:val="right"/>
    </w:pPr>
    <w:r>
      <w:t xml:space="preserve">Page </w:t>
    </w:r>
    <w:r>
      <w:fldChar w:fldCharType="begin"/>
    </w:r>
    <w:r>
      <w:instrText xml:space="preserve"> Page </w:instrText>
    </w:r>
    <w:r>
      <w:fldChar w:fldCharType="separate"/>
    </w:r>
    <w:r w:rsidR="00FD11B0">
      <w:rPr>
        <w:noProof/>
      </w:rPr>
      <w:t>242</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AB2DE" w14:textId="26459A2E" w:rsidR="003529FC" w:rsidRDefault="003529FC" w:rsidP="008F36A2">
    <w:pPr>
      <w:pStyle w:val="Footer"/>
      <w:jc w:val="right"/>
    </w:pPr>
    <w:r>
      <w:t xml:space="preserve">Page </w:t>
    </w:r>
    <w:r>
      <w:fldChar w:fldCharType="begin"/>
    </w:r>
    <w:r>
      <w:instrText xml:space="preserve"> Page </w:instrText>
    </w:r>
    <w:r>
      <w:fldChar w:fldCharType="separate"/>
    </w:r>
    <w:r w:rsidR="00FD11B0">
      <w:rPr>
        <w:noProof/>
      </w:rPr>
      <w:t>241</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241</w:t>
    </w:r>
    <w:r w:rsidR="005E61D4">
      <w:rPr>
        <w:noProof/>
      </w:rPr>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24771" w14:textId="77777777" w:rsidR="003529FC" w:rsidRDefault="003529FC" w:rsidP="00696EA3">
    <w:pPr>
      <w:pStyle w:val="BRL-Funote"/>
    </w:pPr>
    <w:r>
      <w:t>1</w:t>
    </w:r>
    <w:r>
      <w:tab/>
      <w:t>Implemented in Germany by DIN EN 15435:2008-10.</w:t>
    </w:r>
  </w:p>
  <w:p w14:paraId="4CCBAE44" w14:textId="77777777" w:rsidR="003529FC" w:rsidRDefault="003529FC" w:rsidP="00696EA3">
    <w:pPr>
      <w:pStyle w:val="BRL-Funote"/>
    </w:pPr>
    <w:r>
      <w:t>2</w:t>
    </w:r>
    <w:r>
      <w:tab/>
      <w:t>Implemented in Germany by DIN EN 15498:2008-08.</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C12AB" w14:textId="40CC2FEA" w:rsidR="003529FC" w:rsidRDefault="003529FC" w:rsidP="00001ECA">
    <w:pPr>
      <w:pStyle w:val="Footer"/>
      <w:jc w:val="right"/>
    </w:pPr>
    <w:r>
      <w:t xml:space="preserve">Page </w:t>
    </w:r>
    <w:r>
      <w:fldChar w:fldCharType="begin"/>
    </w:r>
    <w:r>
      <w:instrText xml:space="preserve"> Page </w:instrText>
    </w:r>
    <w:r>
      <w:fldChar w:fldCharType="separate"/>
    </w:r>
    <w:r w:rsidR="00FD11B0">
      <w:rPr>
        <w:noProof/>
      </w:rPr>
      <w:t>243</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65E25" w14:textId="66BA3224" w:rsidR="003529FC" w:rsidRDefault="003529FC" w:rsidP="00AD106E">
    <w:pPr>
      <w:pStyle w:val="Footer"/>
      <w:jc w:val="right"/>
    </w:pPr>
    <w:r>
      <w:t xml:space="preserve">Page </w:t>
    </w:r>
    <w:r>
      <w:fldChar w:fldCharType="begin"/>
    </w:r>
    <w:r>
      <w:instrText xml:space="preserve"> Page </w:instrText>
    </w:r>
    <w:r>
      <w:fldChar w:fldCharType="separate"/>
    </w:r>
    <w:r w:rsidR="00FD11B0">
      <w:rPr>
        <w:noProof/>
      </w:rPr>
      <w:t>246</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9069D" w14:textId="77777777" w:rsidR="003529FC" w:rsidRDefault="003529FC">
    <w:pPr>
      <w:pStyle w:val="Foo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4CE3E" w14:textId="0E498ABA" w:rsidR="003529FC" w:rsidRDefault="003529FC" w:rsidP="00001ECA">
    <w:pPr>
      <w:pStyle w:val="Footer"/>
      <w:jc w:val="right"/>
    </w:pPr>
    <w:r>
      <w:t xml:space="preserve">Page </w:t>
    </w:r>
    <w:r>
      <w:fldChar w:fldCharType="begin"/>
    </w:r>
    <w:r>
      <w:instrText xml:space="preserve"> Page </w:instrText>
    </w:r>
    <w:r>
      <w:fldChar w:fldCharType="separate"/>
    </w:r>
    <w:r w:rsidR="00FD11B0">
      <w:rPr>
        <w:noProof/>
      </w:rPr>
      <w:t>244</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256</w:t>
    </w:r>
    <w:r w:rsidR="005E61D4">
      <w:rPr>
        <w:noProof/>
      </w:rP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C8EA1" w14:textId="5319027B" w:rsidR="003529FC" w:rsidRDefault="003529FC" w:rsidP="00AD106E">
    <w:pPr>
      <w:pStyle w:val="Footer"/>
      <w:jc w:val="right"/>
    </w:pPr>
    <w:r>
      <w:t xml:space="preserve">Page </w:t>
    </w:r>
    <w:r>
      <w:fldChar w:fldCharType="begin"/>
    </w:r>
    <w:r>
      <w:instrText xml:space="preserve"> Page </w:instrText>
    </w:r>
    <w:r>
      <w:fldChar w:fldCharType="separate"/>
    </w:r>
    <w:r w:rsidR="00FD11B0">
      <w:rPr>
        <w:noProof/>
      </w:rPr>
      <w:t>247</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247</w:t>
    </w:r>
    <w:r w:rsidR="005E61D4">
      <w:rPr>
        <w:noProof/>
      </w:rPr>
      <w:fldChar w:fldCharType="end"/>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13736" w14:textId="376306B6" w:rsidR="003529FC" w:rsidRPr="00370C63" w:rsidRDefault="003529FC" w:rsidP="0059479D">
    <w:pPr>
      <w:pStyle w:val="Footer"/>
      <w:jc w:val="right"/>
    </w:pPr>
    <w:r>
      <w:t xml:space="preserve">Page </w:t>
    </w:r>
    <w:r>
      <w:fldChar w:fldCharType="begin"/>
    </w:r>
    <w:r>
      <w:instrText xml:space="preserve"> Page </w:instrText>
    </w:r>
    <w:r>
      <w:fldChar w:fldCharType="separate"/>
    </w:r>
    <w:r w:rsidR="00FD11B0">
      <w:rPr>
        <w:noProof/>
      </w:rPr>
      <w:t>256</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294</w:t>
    </w:r>
    <w:r w:rsidR="005E61D4">
      <w:rPr>
        <w:noProof/>
      </w:rPr>
      <w:fldChar w:fldCharType="end"/>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A508D" w14:textId="766A1A54" w:rsidR="003529FC" w:rsidRPr="00370C63" w:rsidRDefault="003529FC" w:rsidP="0059479D">
    <w:pPr>
      <w:pStyle w:val="Footer"/>
      <w:jc w:val="right"/>
    </w:pPr>
    <w:r>
      <w:t xml:space="preserve">Page </w:t>
    </w:r>
    <w:r>
      <w:fldChar w:fldCharType="begin"/>
    </w:r>
    <w:r>
      <w:instrText xml:space="preserve"> Page </w:instrText>
    </w:r>
    <w:r>
      <w:fldChar w:fldCharType="separate"/>
    </w:r>
    <w:r w:rsidR="00FD11B0">
      <w:rPr>
        <w:noProof/>
      </w:rPr>
      <w:t>293</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293</w:t>
    </w:r>
    <w:r w:rsidR="005E61D4">
      <w:rPr>
        <w:noProof/>
      </w:rP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1ACF9" w14:textId="77777777" w:rsidR="003529FC" w:rsidRDefault="003529FC">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12B60" w14:textId="69704847" w:rsidR="003529FC" w:rsidRPr="00370C63" w:rsidRDefault="003529FC" w:rsidP="0059479D">
    <w:pPr>
      <w:pStyle w:val="Footer"/>
      <w:jc w:val="right"/>
    </w:pPr>
    <w:r>
      <w:t xml:space="preserve">Page </w:t>
    </w:r>
    <w:r>
      <w:fldChar w:fldCharType="begin"/>
    </w:r>
    <w:r>
      <w:instrText xml:space="preserve"> Page </w:instrText>
    </w:r>
    <w:r>
      <w:fldChar w:fldCharType="separate"/>
    </w:r>
    <w:r w:rsidR="00FD11B0">
      <w:rPr>
        <w:noProof/>
      </w:rPr>
      <w:t>294</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294</w:t>
    </w:r>
    <w:r w:rsidR="005E61D4">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B1957" w14:textId="77777777" w:rsidR="003529FC" w:rsidRPr="00EF14F5" w:rsidRDefault="003529FC" w:rsidP="0006290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C5273" w14:textId="77777777" w:rsidR="003529FC" w:rsidRDefault="003529F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CC15A" w14:textId="1A3DFEF2" w:rsidR="003529FC" w:rsidRPr="00C60BB7" w:rsidRDefault="003529FC" w:rsidP="00C60BB7">
    <w:pPr>
      <w:pStyle w:val="Footer"/>
      <w:jc w:val="right"/>
    </w:pPr>
    <w:r>
      <w:t xml:space="preserve">Page </w:t>
    </w:r>
    <w:r>
      <w:fldChar w:fldCharType="begin"/>
    </w:r>
    <w:r>
      <w:instrText xml:space="preserve"> Page </w:instrText>
    </w:r>
    <w:r>
      <w:fldChar w:fldCharType="separate"/>
    </w:r>
    <w:r w:rsidR="00FD11B0">
      <w:rPr>
        <w:noProof/>
      </w:rPr>
      <w:t>46</w:t>
    </w:r>
    <w:r>
      <w:fldChar w:fldCharType="end"/>
    </w:r>
    <w:r>
      <w:t xml:space="preserve"> of </w:t>
    </w:r>
    <w:r w:rsidR="005E61D4">
      <w:rPr>
        <w:noProof/>
      </w:rPr>
      <w:fldChar w:fldCharType="begin"/>
    </w:r>
    <w:r w:rsidR="005E61D4">
      <w:rPr>
        <w:noProof/>
      </w:rPr>
      <w:instrText xml:space="preserve"> NumPages </w:instrText>
    </w:r>
    <w:r w:rsidR="005E61D4">
      <w:rPr>
        <w:noProof/>
      </w:rPr>
      <w:fldChar w:fldCharType="separate"/>
    </w:r>
    <w:r w:rsidR="00FD11B0">
      <w:rPr>
        <w:noProof/>
      </w:rPr>
      <w:t>164</w:t>
    </w:r>
    <w:r w:rsidR="005E61D4">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0B9FC" w14:textId="77777777" w:rsidR="003529FC" w:rsidRDefault="003529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7D492" w14:textId="77777777" w:rsidR="00A6436B" w:rsidRDefault="00A6436B">
      <w:pPr>
        <w:spacing w:line="240" w:lineRule="auto"/>
      </w:pPr>
      <w:r>
        <w:separator/>
      </w:r>
    </w:p>
  </w:footnote>
  <w:footnote w:type="continuationSeparator" w:id="0">
    <w:p w14:paraId="358030FB" w14:textId="77777777" w:rsidR="00A6436B" w:rsidRDefault="00A6436B">
      <w:pPr>
        <w:spacing w:line="240" w:lineRule="auto"/>
      </w:pPr>
      <w:r>
        <w:continuationSeparator/>
      </w:r>
    </w:p>
  </w:footnote>
  <w:footnote w:id="1">
    <w:p w14:paraId="72F3C75F" w14:textId="4D5AF5DB"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under ETAG/CUAP/EAD</w:t>
      </w:r>
    </w:p>
  </w:footnote>
  <w:footnote w:id="2">
    <w:p w14:paraId="1ADC094B" w14:textId="41B26C2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Application </w:t>
      </w:r>
      <w:r>
        <w:rPr>
          <w:highlight w:val="yellow"/>
        </w:rPr>
        <w:t>of § 17a LBO</w:t>
      </w:r>
    </w:p>
  </w:footnote>
  <w:footnote w:id="3">
    <w:p w14:paraId="59F40B4D" w14:textId="4F007CE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13251:2016-12</w:t>
      </w:r>
    </w:p>
  </w:footnote>
  <w:footnote w:id="4">
    <w:p w14:paraId="0284DD1D" w14:textId="0D246973"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12794-1:2007-08 and DIN EN 12794 Corrigendum 1:2009-04.</w:t>
      </w:r>
    </w:p>
  </w:footnote>
  <w:footnote w:id="5">
    <w:p w14:paraId="4F03719C" w14:textId="7C49625A"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Application of</w:t>
      </w:r>
      <w:r>
        <w:rPr>
          <w:highlight w:val="yellow"/>
        </w:rPr>
        <w:t xml:space="preserve"> § 17a LBO</w:t>
      </w:r>
    </w:p>
  </w:footnote>
  <w:footnote w:id="6">
    <w:p w14:paraId="11F15B86" w14:textId="718A8E5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13978-1:2005-07.</w:t>
      </w:r>
    </w:p>
  </w:footnote>
  <w:footnote w:id="7">
    <w:p w14:paraId="6B3251F0" w14:textId="4D64708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15037-3:2011-07.</w:t>
      </w:r>
    </w:p>
  </w:footnote>
  <w:footnote w:id="8">
    <w:p w14:paraId="2F17E2CF" w14:textId="4F8C036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Application of </w:t>
      </w:r>
      <w:r>
        <w:rPr>
          <w:highlight w:val="yellow"/>
        </w:rPr>
        <w:t>§ 17a LBO</w:t>
      </w:r>
    </w:p>
  </w:footnote>
  <w:footnote w:id="9">
    <w:p w14:paraId="3F47CBFE" w14:textId="384D8C1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10025-1:2005-02.</w:t>
      </w:r>
    </w:p>
  </w:footnote>
  <w:footnote w:id="10">
    <w:p w14:paraId="6A748353" w14:textId="5BF8A6E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13479:2005-03.</w:t>
      </w:r>
    </w:p>
  </w:footnote>
  <w:footnote w:id="11">
    <w:p w14:paraId="1C58CA52" w14:textId="44DBE41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1090-1:2012-02.</w:t>
      </w:r>
    </w:p>
  </w:footnote>
  <w:footnote w:id="12">
    <w:p w14:paraId="5BDF1072" w14:textId="2875EA6C"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1090-1:2012-02.</w:t>
      </w:r>
    </w:p>
  </w:footnote>
  <w:footnote w:id="13">
    <w:p w14:paraId="213708E6" w14:textId="2B10970B"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vertAlign w:val="superscript"/>
        </w:rPr>
        <w:t xml:space="preserve"> </w:t>
      </w:r>
      <w:r>
        <w:rPr>
          <w:highlight w:val="yellow"/>
        </w:rPr>
        <w:t>Application of § 17a LBO</w:t>
      </w:r>
      <w:r>
        <w:t>.</w:t>
      </w:r>
    </w:p>
  </w:footnote>
  <w:footnote w:id="14">
    <w:p w14:paraId="6E114A02" w14:textId="048F354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14080:2013-09</w:t>
      </w:r>
    </w:p>
  </w:footnote>
  <w:footnote w:id="15">
    <w:p w14:paraId="5F6AFDBD" w14:textId="4C18A5D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15274:2015-06.</w:t>
      </w:r>
    </w:p>
  </w:footnote>
  <w:footnote w:id="16">
    <w:p w14:paraId="685D2FCB" w14:textId="4395E77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w:t>
      </w:r>
      <w:r>
        <w:rPr>
          <w:highlight w:val="yellow"/>
        </w:rPr>
        <w:t>Application of § 17a LBO</w:t>
      </w:r>
      <w:r>
        <w:t>.</w:t>
      </w:r>
    </w:p>
  </w:footnote>
  <w:footnote w:id="17">
    <w:p w14:paraId="0A882449" w14:textId="58F82C8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13859-2:2010-11.</w:t>
      </w:r>
    </w:p>
  </w:footnote>
  <w:footnote w:id="18">
    <w:p w14:paraId="2F0EDD4A" w14:textId="4EFE83E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845-1:2016-12.</w:t>
      </w:r>
    </w:p>
  </w:footnote>
  <w:footnote w:id="19">
    <w:p w14:paraId="1CC3C917" w14:textId="79F0A33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845-2:2016-12.</w:t>
      </w:r>
    </w:p>
  </w:footnote>
  <w:footnote w:id="20">
    <w:p w14:paraId="3BA9EACB" w14:textId="7ADB8CD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845-3:2016-12.</w:t>
      </w:r>
    </w:p>
  </w:footnote>
  <w:footnote w:id="21">
    <w:p w14:paraId="45799F91" w14:textId="680BFD28" w:rsidR="003529FC" w:rsidRPr="005458D7" w:rsidRDefault="003529FC" w:rsidP="005458D7">
      <w:pPr>
        <w:pStyle w:val="BRL-Funote"/>
        <w:keepNext/>
        <w:ind w:left="0" w:firstLine="0"/>
        <w:rPr>
          <w:rFonts w:cs="Arial"/>
        </w:rPr>
      </w:pPr>
      <w:r>
        <w:rPr>
          <w:rStyle w:val="FootnoteReference"/>
          <w:rFonts w:cs="Arial"/>
          <w:sz w:val="16"/>
          <w:vertAlign w:val="superscript"/>
        </w:rPr>
        <w:footnoteRef/>
      </w:r>
      <w:r>
        <w:t xml:space="preserve"> </w:t>
      </w:r>
      <w:r>
        <w:rPr>
          <w:highlight w:val="yellow"/>
        </w:rPr>
        <w:t>Application of § 17a LBO</w:t>
      </w:r>
    </w:p>
  </w:footnote>
  <w:footnote w:id="22">
    <w:p w14:paraId="1691CB00" w14:textId="183F179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14449:2005-07.</w:t>
      </w:r>
    </w:p>
  </w:footnote>
  <w:footnote w:id="23">
    <w:p w14:paraId="037E7BE0" w14:textId="6794B64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14179-2:2005-08.</w:t>
      </w:r>
    </w:p>
  </w:footnote>
  <w:footnote w:id="24">
    <w:p w14:paraId="739734EA" w14:textId="22A5ECA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DIBt Mitteilungen can be obtained from DIBt</w:t>
      </w:r>
    </w:p>
  </w:footnote>
  <w:footnote w:id="25">
    <w:p w14:paraId="59D83ED8" w14:textId="26E400AA"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w:t>
      </w:r>
      <w:r>
        <w:rPr>
          <w:highlight w:val="yellow"/>
          <w:u w:val="single"/>
        </w:rPr>
        <w:t>NB:</w:t>
      </w:r>
      <w:r>
        <w:rPr>
          <w:highlight w:val="yellow"/>
        </w:rPr>
        <w:t xml:space="preserve"> The following are considered experts for inspections and maintenance:</w:t>
      </w:r>
      <w:r>
        <w:rPr>
          <w:highlight w:val="yellow"/>
        </w:rPr>
        <w:br/>
        <w:t>Those named in footnote 2 and experts recognised by the expert forum of Bundesverband WindEnergie e. V. (Federal Association for Wind Energy).</w:t>
      </w:r>
    </w:p>
  </w:footnote>
  <w:footnote w:id="26">
    <w:p w14:paraId="7BE1E0BC" w14:textId="2EFBD826" w:rsidR="003529FC" w:rsidRPr="005458D7" w:rsidRDefault="003529FC" w:rsidP="00005B41">
      <w:pPr>
        <w:pStyle w:val="FootnoteText"/>
        <w:ind w:left="0" w:firstLine="0"/>
        <w:rPr>
          <w:rFonts w:cs="Arial"/>
          <w:szCs w:val="16"/>
        </w:rPr>
      </w:pPr>
      <w:r>
        <w:rPr>
          <w:rStyle w:val="FootnoteReference"/>
          <w:rFonts w:cs="Arial"/>
          <w:sz w:val="16"/>
          <w:szCs w:val="16"/>
          <w:vertAlign w:val="superscript"/>
        </w:rPr>
        <w:footnoteRef/>
      </w:r>
      <w:r>
        <w:rPr>
          <w:vertAlign w:val="superscript"/>
        </w:rPr>
        <w:t xml:space="preserve"> </w:t>
      </w:r>
      <w:r>
        <w:rPr>
          <w:highlight w:val="yellow"/>
          <w:u w:val="single"/>
        </w:rPr>
        <w:t>NB:</w:t>
      </w:r>
      <w:r>
        <w:rPr>
          <w:highlight w:val="yellow"/>
        </w:rPr>
        <w:t xml:space="preserve"> The following are considered experts:- Det Norske Veritas Germanischer Lloyd (DNVGL), Tuborg Parkvej 8, DK-2900 Copenhagen</w:t>
      </w:r>
      <w:r>
        <w:rPr>
          <w:highlight w:val="yellow"/>
        </w:rPr>
        <w:br/>
        <w:t>- TÜV Nord Sys Tec GmbH &amp; Co.KG, Große Bahnstraße 31, D-22525 Hamburg</w:t>
      </w:r>
      <w:r>
        <w:rPr>
          <w:highlight w:val="yellow"/>
        </w:rPr>
        <w:br/>
        <w:t>- TÜV Süd IndustrieAG, Westendstraße 199, D-80686 Munich</w:t>
      </w:r>
      <w:r>
        <w:rPr>
          <w:highlight w:val="yellow"/>
        </w:rPr>
        <w:br/>
        <w:t>- DEWI-OCC, Offshore &amp; Certification Centre GmbH, Am Seedeich 9, D-27472 Cuxhaven</w:t>
      </w:r>
    </w:p>
  </w:footnote>
  <w:footnote w:id="27">
    <w:p w14:paraId="070A22A3" w14:textId="1D7FCD5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vertAlign w:val="superscript"/>
        </w:rPr>
        <w:t xml:space="preserve"> </w:t>
      </w:r>
      <w:r>
        <w:t>Implemented in Germany by DIN EN 12285-2:2005-05.</w:t>
      </w:r>
    </w:p>
  </w:footnote>
  <w:footnote w:id="28">
    <w:p w14:paraId="0808A42E" w14:textId="3A45A3EF"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13341:2011-04.</w:t>
      </w:r>
    </w:p>
  </w:footnote>
  <w:footnote w:id="29">
    <w:p w14:paraId="1CC817D2" w14:textId="54CDBB6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For building inspection requirements in this Technical Building Regulation, deviations pursuant to </w:t>
      </w:r>
      <w:r>
        <w:rPr>
          <w:highlight w:val="yellow"/>
        </w:rPr>
        <w:t xml:space="preserve">pursuant to § 83a(1)(3) LBO </w:t>
      </w:r>
      <w:r>
        <w:t xml:space="preserve">are not permitted; deviations from building inspection requirements are permitted only in accordance with </w:t>
      </w:r>
      <w:r>
        <w:rPr>
          <w:highlight w:val="yellow"/>
        </w:rPr>
        <w:t>§ 71 LBO. § 17a(2) and § 18(1) LBO</w:t>
      </w:r>
      <w:r>
        <w:t xml:space="preserve"> are not affected.</w:t>
      </w:r>
    </w:p>
  </w:footnote>
  <w:footnote w:id="30">
    <w:p w14:paraId="34048029" w14:textId="71C12840"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rPr>
        <w:t xml:space="preserve"> Rules for the fulfilment of the other fundamental requirements for building structures must be observed.</w:t>
      </w:r>
    </w:p>
  </w:footnote>
  <w:footnote w:id="31">
    <w:p w14:paraId="44D7AC43" w14:textId="1D3814F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vertAlign w:val="superscript"/>
        </w:rPr>
        <w:t xml:space="preserve"> </w:t>
      </w:r>
      <w:r>
        <w:rPr>
          <w:highlight w:val="yellow"/>
        </w:rPr>
        <w:t>The Guideline on the dimensioning of containment systems for extinguishing water (LöRüRL 1992-08) will continue to apply as a technical building regulation for the storage of water-polluting substances until the entry into force of the ‘Amendment to the Ordinance on Facilities Handling Substances that are Hazardous to Water’ (AwSV) which will replace it in 2020 / 2021. Deviations are permitted only in accordance with § 71 LBO</w:t>
      </w:r>
      <w:r>
        <w:t>.</w:t>
      </w:r>
    </w:p>
  </w:footnote>
  <w:footnote w:id="32">
    <w:p w14:paraId="42042A43" w14:textId="3FEF592D" w:rsidR="003529FC" w:rsidRPr="005458D7" w:rsidRDefault="003529FC" w:rsidP="005458D7">
      <w:pPr>
        <w:pStyle w:val="FootnoteText"/>
        <w:ind w:left="0" w:firstLine="0"/>
        <w:jc w:val="both"/>
        <w:rPr>
          <w:rFonts w:cs="Arial"/>
          <w:szCs w:val="16"/>
          <w:highlight w:val="yellow"/>
        </w:rPr>
      </w:pPr>
      <w:r>
        <w:rPr>
          <w:rStyle w:val="FootnoteReference"/>
          <w:rFonts w:cs="Arial"/>
          <w:sz w:val="16"/>
          <w:szCs w:val="16"/>
          <w:vertAlign w:val="superscript"/>
        </w:rPr>
        <w:footnoteRef/>
      </w:r>
      <w:r>
        <w:t xml:space="preserve"> </w:t>
      </w:r>
      <w:r>
        <w:rPr>
          <w:highlight w:val="yellow"/>
        </w:rPr>
        <w:t>For building inspection requirements in this Technical Building Regulation, deviations pursuant to pursuant to § 83a(1)(3) LBO are not permitted; deviations from building inspection requirements are permitted only in accordance with § 71 LBO. § 17a(2) and § 18(1) LBO are not affected.</w:t>
      </w:r>
    </w:p>
  </w:footnote>
  <w:footnote w:id="33">
    <w:p w14:paraId="50881006" w14:textId="1A32147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Rules for the fulfilment of the other fundamental requirements for building structures must be observed.</w:t>
      </w:r>
    </w:p>
  </w:footnote>
  <w:footnote w:id="34">
    <w:p w14:paraId="07E34FC8" w14:textId="0E46E9D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vertAlign w:val="superscript"/>
        </w:rPr>
        <w:t xml:space="preserve"> </w:t>
      </w:r>
      <w:r>
        <w:rPr>
          <w:highlight w:val="yellow"/>
        </w:rPr>
        <w:t>For building inspection requirements in this Technical Building Regulation, deviations pursuant to pursuant to § 83a(1)(3) LBO are not permitted; deviations from building inspection requirements are permitted only in accordance with § 71 LBO. § 17a(2) and § 18(1) LBO are not affected.</w:t>
      </w:r>
    </w:p>
  </w:footnote>
  <w:footnote w:id="35">
    <w:p w14:paraId="0C44DBEE" w14:textId="5185150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Rules for the fulfilment of the other fundamental requirements for building structures must be observed.</w:t>
      </w:r>
    </w:p>
  </w:footnote>
  <w:footnote w:id="36">
    <w:p w14:paraId="6AD93528" w14:textId="188D8135" w:rsidR="003529FC" w:rsidRPr="002920C7" w:rsidRDefault="003529FC" w:rsidP="005458D7">
      <w:pPr>
        <w:pStyle w:val="FootnoteText"/>
        <w:ind w:left="0" w:firstLine="0"/>
        <w:jc w:val="both"/>
        <w:rPr>
          <w:rFonts w:cs="Arial"/>
          <w:szCs w:val="16"/>
          <w:lang w:val="de-DE"/>
        </w:rPr>
      </w:pPr>
      <w:r>
        <w:rPr>
          <w:rStyle w:val="FootnoteReference"/>
          <w:rFonts w:cs="Arial"/>
          <w:sz w:val="16"/>
          <w:szCs w:val="16"/>
          <w:vertAlign w:val="superscript"/>
        </w:rPr>
        <w:footnoteRef/>
      </w:r>
      <w:r w:rsidRPr="002920C7">
        <w:rPr>
          <w:lang w:val="de-DE"/>
        </w:rPr>
        <w:t xml:space="preserve"> Verband der Materialprüfungsanstalten [Association of material testing institutions] (VMPA) e. V. Berlin, Littenstraße 10, 10179 Berlin (www.vmpa.de)</w:t>
      </w:r>
    </w:p>
  </w:footnote>
  <w:footnote w:id="37">
    <w:p w14:paraId="2E61159C" w14:textId="4044C721" w:rsidR="003529FC" w:rsidRPr="002920C7" w:rsidRDefault="003529FC" w:rsidP="005458D7">
      <w:pPr>
        <w:pStyle w:val="FootnoteText"/>
        <w:ind w:left="0" w:firstLine="0"/>
        <w:jc w:val="both"/>
        <w:rPr>
          <w:rFonts w:cs="Arial"/>
          <w:szCs w:val="16"/>
          <w:lang w:val="da-DK"/>
        </w:rPr>
      </w:pPr>
      <w:r>
        <w:rPr>
          <w:rStyle w:val="FootnoteReference"/>
          <w:rFonts w:cs="Arial"/>
          <w:sz w:val="16"/>
          <w:szCs w:val="16"/>
          <w:vertAlign w:val="superscript"/>
        </w:rPr>
        <w:footnoteRef/>
      </w:r>
      <w:r w:rsidRPr="002920C7">
        <w:rPr>
          <w:lang w:val="da-DK"/>
        </w:rPr>
        <w:t xml:space="preserve"> under EAD/ETAG/CUAP</w:t>
      </w:r>
    </w:p>
  </w:footnote>
  <w:footnote w:id="38">
    <w:p w14:paraId="7CF53F3A" w14:textId="1193C6C9" w:rsidR="003529FC" w:rsidRPr="002920C7" w:rsidRDefault="003529FC" w:rsidP="005458D7">
      <w:pPr>
        <w:pStyle w:val="FootnoteText"/>
        <w:ind w:left="0" w:firstLine="0"/>
        <w:jc w:val="both"/>
        <w:rPr>
          <w:rFonts w:cs="Arial"/>
          <w:szCs w:val="16"/>
          <w:lang w:val="da-DK"/>
        </w:rPr>
      </w:pPr>
      <w:r>
        <w:rPr>
          <w:rStyle w:val="FootnoteReference"/>
          <w:rFonts w:cs="Arial"/>
          <w:sz w:val="16"/>
          <w:szCs w:val="16"/>
          <w:vertAlign w:val="superscript"/>
        </w:rPr>
        <w:footnoteRef/>
      </w:r>
      <w:r w:rsidRPr="002920C7">
        <w:rPr>
          <w:lang w:val="da-DK"/>
        </w:rPr>
        <w:t xml:space="preserve"> under EAD/ETAG/CUAP</w:t>
      </w:r>
    </w:p>
  </w:footnote>
  <w:footnote w:id="39">
    <w:p w14:paraId="76FB8FC5" w14:textId="37BD835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14316-1:2004-11</w:t>
      </w:r>
    </w:p>
  </w:footnote>
  <w:footnote w:id="40">
    <w:p w14:paraId="1C4D2FC6" w14:textId="6D23E2E3"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vertAlign w:val="superscript"/>
        </w:rPr>
        <w:t xml:space="preserve"> </w:t>
      </w:r>
      <w:r>
        <w:rPr>
          <w:highlight w:val="yellow"/>
        </w:rPr>
        <w:t>Application of § 17a LBO</w:t>
      </w:r>
    </w:p>
  </w:footnote>
  <w:footnote w:id="41">
    <w:p w14:paraId="7821FFC6" w14:textId="7F214DE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14317-1:2004-11</w:t>
      </w:r>
    </w:p>
  </w:footnote>
  <w:footnote w:id="42">
    <w:p w14:paraId="65678506" w14:textId="2BD060C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14064-1:2010-06</w:t>
      </w:r>
    </w:p>
  </w:footnote>
  <w:footnote w:id="43">
    <w:p w14:paraId="568FCFA9" w14:textId="7FACF0AC"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14315-1:2013-04</w:t>
      </w:r>
    </w:p>
  </w:footnote>
  <w:footnote w:id="44">
    <w:p w14:paraId="2E2C3F1C" w14:textId="6512B59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14318-1:2013-04</w:t>
      </w:r>
    </w:p>
  </w:footnote>
  <w:footnote w:id="45">
    <w:p w14:paraId="7B2868F1" w14:textId="79EE7D8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16069:2015-04</w:t>
      </w:r>
    </w:p>
  </w:footnote>
  <w:footnote w:id="46">
    <w:p w14:paraId="239ACA0A" w14:textId="297A50C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under EAD/ETAG/CUAP</w:t>
      </w:r>
    </w:p>
  </w:footnote>
  <w:footnote w:id="47">
    <w:p w14:paraId="1A4B8161" w14:textId="3154C83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13169:2015-04.</w:t>
      </w:r>
    </w:p>
  </w:footnote>
  <w:footnote w:id="48">
    <w:p w14:paraId="75CB2F39" w14:textId="79846B0E" w:rsidR="003529FC" w:rsidRPr="002920C7" w:rsidRDefault="003529FC" w:rsidP="005458D7">
      <w:pPr>
        <w:pStyle w:val="FootnoteText"/>
        <w:ind w:left="0" w:firstLine="0"/>
        <w:jc w:val="both"/>
        <w:rPr>
          <w:rFonts w:cs="Arial"/>
          <w:szCs w:val="16"/>
          <w:lang w:val="da-DK"/>
        </w:rPr>
      </w:pPr>
      <w:r>
        <w:rPr>
          <w:rStyle w:val="FootnoteReference"/>
          <w:rFonts w:cs="Arial"/>
          <w:sz w:val="16"/>
          <w:szCs w:val="16"/>
          <w:vertAlign w:val="superscript"/>
        </w:rPr>
        <w:footnoteRef/>
      </w:r>
      <w:r w:rsidRPr="002920C7">
        <w:rPr>
          <w:lang w:val="da-DK"/>
        </w:rPr>
        <w:t xml:space="preserve"> under EAD/ETAG/CUAP</w:t>
      </w:r>
    </w:p>
  </w:footnote>
  <w:footnote w:id="49">
    <w:p w14:paraId="3605FBD4" w14:textId="77777777" w:rsidR="003529FC" w:rsidRPr="002920C7" w:rsidRDefault="003529FC" w:rsidP="005458D7">
      <w:pPr>
        <w:pStyle w:val="FootnoteText"/>
        <w:ind w:left="0" w:firstLine="0"/>
        <w:jc w:val="both"/>
        <w:rPr>
          <w:rFonts w:cs="Arial"/>
          <w:szCs w:val="16"/>
          <w:lang w:val="da-DK"/>
        </w:rPr>
      </w:pPr>
      <w:r>
        <w:rPr>
          <w:rStyle w:val="FootnoteReference"/>
          <w:rFonts w:cs="Arial"/>
          <w:sz w:val="16"/>
          <w:szCs w:val="16"/>
          <w:vertAlign w:val="superscript"/>
        </w:rPr>
        <w:footnoteRef/>
      </w:r>
      <w:r w:rsidRPr="002920C7">
        <w:rPr>
          <w:lang w:val="da-DK"/>
        </w:rPr>
        <w:t xml:space="preserve"> under EAD/ETAG/CUAP</w:t>
      </w:r>
    </w:p>
  </w:footnote>
  <w:footnote w:id="50">
    <w:p w14:paraId="5F34713F" w14:textId="463318B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under EAD/ETAG/CUAP</w:t>
      </w:r>
    </w:p>
  </w:footnote>
  <w:footnote w:id="51">
    <w:p w14:paraId="1E163131" w14:textId="61433F3F"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14509:2013-12.</w:t>
      </w:r>
    </w:p>
  </w:footnote>
  <w:footnote w:id="52">
    <w:p w14:paraId="526DEF8D" w14:textId="111E73DB"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14509:2013-12.</w:t>
      </w:r>
    </w:p>
  </w:footnote>
  <w:footnote w:id="53">
    <w:p w14:paraId="58828C06" w14:textId="1A4BDDFA"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under EAD/ETAG/CUAP</w:t>
      </w:r>
    </w:p>
  </w:footnote>
  <w:footnote w:id="54">
    <w:p w14:paraId="650E800E" w14:textId="7C8C44D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520:2009-12.</w:t>
      </w:r>
    </w:p>
  </w:footnote>
  <w:footnote w:id="55">
    <w:p w14:paraId="4C2EE7C6" w14:textId="1D57C5C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13964:2014-08.</w:t>
      </w:r>
    </w:p>
  </w:footnote>
  <w:footnote w:id="56">
    <w:p w14:paraId="16CB37CF" w14:textId="383665C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12467:2012-12.</w:t>
      </w:r>
    </w:p>
  </w:footnote>
  <w:footnote w:id="57">
    <w:p w14:paraId="3514F364" w14:textId="77777777" w:rsidR="003529FC" w:rsidRDefault="003529FC"/>
    <w:p w14:paraId="5E7DFF15" w14:textId="77777777" w:rsidR="003529FC" w:rsidRDefault="003529FC"/>
  </w:footnote>
  <w:footnote w:id="58">
    <w:p w14:paraId="0894B329" w14:textId="50E883C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Application of </w:t>
      </w:r>
      <w:r>
        <w:rPr>
          <w:highlight w:val="yellow"/>
        </w:rPr>
        <w:t>§ 17a LBO</w:t>
      </w:r>
    </w:p>
  </w:footnote>
  <w:footnote w:id="59">
    <w:p w14:paraId="35A1B5B2" w14:textId="4A2F032F"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14891:2013-07</w:t>
      </w:r>
    </w:p>
  </w:footnote>
  <w:footnote w:id="60">
    <w:p w14:paraId="0A79091F" w14:textId="0686F92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The average layer thickness applied may not be below the required minimum layer thickness and no individual value must be more than 5 % below the minimum layer thickness. Where the minimum layer thickness specified in the European technical approval is higher than the minimum layer thickness specified herein, the higher value shall apply.</w:t>
      </w:r>
    </w:p>
  </w:footnote>
  <w:footnote w:id="61">
    <w:p w14:paraId="09B766E7" w14:textId="0672A4CA"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under EAD/ETAG/CUAP</w:t>
      </w:r>
    </w:p>
  </w:footnote>
  <w:footnote w:id="62">
    <w:p w14:paraId="37238A9D" w14:textId="5E8E89F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13564-1:2002-10.</w:t>
      </w:r>
    </w:p>
  </w:footnote>
  <w:footnote w:id="63">
    <w:p w14:paraId="3FAB83B4" w14:textId="035AE13E"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1916:2003-04.</w:t>
      </w:r>
    </w:p>
  </w:footnote>
  <w:footnote w:id="64">
    <w:p w14:paraId="64307DDF" w14:textId="07AB92FB"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1917:2003-04.</w:t>
      </w:r>
    </w:p>
  </w:footnote>
  <w:footnote w:id="65">
    <w:p w14:paraId="536E5448" w14:textId="0EA003DF"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vertAlign w:val="superscript"/>
        </w:rPr>
        <w:t xml:space="preserve"> </w:t>
      </w:r>
      <w:r>
        <w:rPr>
          <w:rStyle w:val="FootnoteReference"/>
          <w:sz w:val="16"/>
        </w:rPr>
        <w:t>NB: When used in thoroughfares that could be endangered by falling glass parts (overhead glazing), the provisions of Section A 1.2.7 must be observed.</w:t>
      </w:r>
    </w:p>
  </w:footnote>
  <w:footnote w:id="66">
    <w:p w14:paraId="38918B9B" w14:textId="41183D2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rStyle w:val="FootnoteReference"/>
          <w:sz w:val="16"/>
        </w:rPr>
        <w:t xml:space="preserve"> NB: When used in thoroughfares that could be endangered by falling glass parts (overhead glazing), the provisions of Section A 1.2.7 must be observed.</w:t>
      </w:r>
    </w:p>
  </w:footnote>
  <w:footnote w:id="67">
    <w:p w14:paraId="6C1E7664" w14:textId="2BC1423A"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rPr>
        <w:t xml:space="preserve"> Laterally heating warm water as heat distribution medium</w:t>
      </w:r>
    </w:p>
  </w:footnote>
  <w:footnote w:id="68">
    <w:p w14:paraId="2967C7BC" w14:textId="30167819"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rPr>
        <w:t xml:space="preserve"> For leak detectors or leak detection systems there is a technical specification under Regulation (EU) No 305/2011 for use in equipment for storing fuels with a flashpoint &gt; 55 °C used to supply heating systems in buildings. The use of construction products already on the market is unaffected.</w:t>
      </w:r>
    </w:p>
  </w:footnote>
  <w:footnote w:id="69">
    <w:p w14:paraId="14A64EA8" w14:textId="7675A03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858-1:2005-02.</w:t>
      </w:r>
    </w:p>
  </w:footnote>
  <w:footnote w:id="70">
    <w:p w14:paraId="4F93F4B5" w14:textId="65E89B5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858-1:2005-02.</w:t>
      </w:r>
    </w:p>
  </w:footnote>
  <w:footnote w:id="71">
    <w:p w14:paraId="0608F52F" w14:textId="54E5045C"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1825-1:2004-12.</w:t>
      </w:r>
    </w:p>
  </w:footnote>
  <w:footnote w:id="72">
    <w:p w14:paraId="144EDA8F" w14:textId="690A266E"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rPr>
        <w:t xml:space="preserve"> Only applies in the federal states of Bremen, Lower Saxony and Saarland (as at 30 August 2010). In the federal states where Orders concerning the requirements pertaining to manufacturers of construction products and users of designs, and those concerning the supervision of activities involving construction products and designs, have been enacted, the certificate of conformity [Übereinstimmungsnachweis (ÜZ)] is replaced by the inspection or monitoring performed by accredited centres in accordance with the Orders mentioned and the relevant standard.</w:t>
      </w:r>
    </w:p>
  </w:footnote>
  <w:footnote w:id="73">
    <w:p w14:paraId="48BD440B" w14:textId="45713183"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rPr>
        <w:t xml:space="preserve"> Only applies in the federal states of Bremen, Lower Saxony and Saarland (as at 30 August 2010). In the federal states where Orders concerning the requirements pertaining to manufacturers of construction products and users of designs, and those concerning the supervision of activities involving construction products and designs, have been enacted, the certificate of conformity [Übereinstimmungsnachweis (ÜZ)] is replaced by the inspection or monitoring performed by accredited centres in accordance with the Orders mentioned and the relevant standard.</w:t>
      </w:r>
    </w:p>
  </w:footnote>
  <w:footnote w:id="74">
    <w:p w14:paraId="5506A520" w14:textId="684A7DE6"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rPr>
        <w:t xml:space="preserve"> Excluded from this are leak detectors for equipment for storing fuels used to supply heating systems in buildings.</w:t>
      </w:r>
    </w:p>
  </w:footnote>
  <w:footnote w:id="75">
    <w:p w14:paraId="36A5649E" w14:textId="33AF957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rStyle w:val="FootnoteReference"/>
          <w:sz w:val="16"/>
        </w:rPr>
        <w:t xml:space="preserve"> This chapter does not apply in the Free State of Bavaria</w:t>
      </w:r>
    </w:p>
  </w:footnote>
  <w:footnote w:id="76">
    <w:p w14:paraId="5357BA8F" w14:textId="2285497B" w:rsidR="003529FC" w:rsidRPr="005458D7" w:rsidRDefault="003529FC" w:rsidP="005458D7">
      <w:pPr>
        <w:pStyle w:val="FootnoteText"/>
        <w:ind w:left="0" w:firstLine="0"/>
        <w:jc w:val="both"/>
        <w:rPr>
          <w:rStyle w:val="FootnoteReference"/>
          <w:rFonts w:cs="Arial"/>
          <w:sz w:val="16"/>
          <w:szCs w:val="16"/>
        </w:rPr>
      </w:pPr>
      <w:r>
        <w:rPr>
          <w:rStyle w:val="FootnoteReference"/>
          <w:rFonts w:cs="Arial"/>
          <w:sz w:val="16"/>
          <w:szCs w:val="16"/>
          <w:vertAlign w:val="superscript"/>
        </w:rPr>
        <w:footnoteRef/>
      </w:r>
      <w:r>
        <w:rPr>
          <w:rStyle w:val="FootnoteReference"/>
          <w:sz w:val="16"/>
        </w:rPr>
        <w:t xml:space="preserve"> This chapter does not apply in the Free State of Bavaria</w:t>
      </w:r>
    </w:p>
  </w:footnote>
  <w:footnote w:id="77">
    <w:p w14:paraId="02212330" w14:textId="2801C4EB"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197-1:2011-11.</w:t>
      </w:r>
    </w:p>
  </w:footnote>
  <w:footnote w:id="78">
    <w:p w14:paraId="42F59C7F" w14:textId="620464E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14216:2015-09.</w:t>
      </w:r>
    </w:p>
  </w:footnote>
  <w:footnote w:id="79">
    <w:p w14:paraId="5BBCD2F7" w14:textId="5ACF4E63"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15167-1:2006-12.</w:t>
      </w:r>
    </w:p>
  </w:footnote>
  <w:footnote w:id="80">
    <w:p w14:paraId="539098A5" w14:textId="71707EC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12620:2008-07.</w:t>
      </w:r>
    </w:p>
  </w:footnote>
  <w:footnote w:id="81">
    <w:p w14:paraId="59DBB092" w14:textId="5685087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197-1:2011-11.</w:t>
      </w:r>
    </w:p>
  </w:footnote>
  <w:footnote w:id="82">
    <w:p w14:paraId="73531EBD" w14:textId="13C0C6B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934-4:2009-09.</w:t>
      </w:r>
    </w:p>
  </w:footnote>
  <w:footnote w:id="83">
    <w:p w14:paraId="312C33E3" w14:textId="329C32DF"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197-1:2011-11.</w:t>
      </w:r>
    </w:p>
  </w:footnote>
  <w:footnote w:id="84">
    <w:p w14:paraId="3A6881C8" w14:textId="41EC4C5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Pr>
          <w:rStyle w:val="FootnoteReference"/>
          <w:sz w:val="16"/>
        </w:rPr>
        <w:t xml:space="preserve"> Hartz, U.: Neues Normenwerk im Betonbau [new set of standards in concrete construction], published in DIBt Mitteilungen no. 1/2001, p. 2</w:t>
      </w:r>
    </w:p>
  </w:footnote>
  <w:footnote w:id="85">
    <w:p w14:paraId="0D043A90" w14:textId="65366EC4"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934-2:2012-08.</w:t>
      </w:r>
    </w:p>
  </w:footnote>
  <w:footnote w:id="86">
    <w:p w14:paraId="7A4388E9" w14:textId="400EF2DC"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10204:2005-01.</w:t>
      </w:r>
    </w:p>
  </w:footnote>
  <w:footnote w:id="87">
    <w:p w14:paraId="7B6FFFFC" w14:textId="6E60B3D2"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10222-4:2017-06.</w:t>
      </w:r>
    </w:p>
  </w:footnote>
  <w:footnote w:id="88">
    <w:p w14:paraId="55410EE2" w14:textId="4BB5364C"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1090-1:2012-02.</w:t>
      </w:r>
    </w:p>
  </w:footnote>
  <w:footnote w:id="89">
    <w:p w14:paraId="321E76FC" w14:textId="1338DA3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1090-1:2012-02.</w:t>
      </w:r>
    </w:p>
  </w:footnote>
  <w:footnote w:id="90">
    <w:p w14:paraId="3841D8BB" w14:textId="14D9511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1337-8:2008-01.</w:t>
      </w:r>
    </w:p>
  </w:footnote>
  <w:footnote w:id="91">
    <w:p w14:paraId="7A87D015" w14:textId="46C7112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14680:2006-12.</w:t>
      </w:r>
    </w:p>
  </w:footnote>
  <w:footnote w:id="92">
    <w:p w14:paraId="21213C32" w14:textId="3C15CC2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12620:2008-07.</w:t>
      </w:r>
    </w:p>
  </w:footnote>
  <w:footnote w:id="93">
    <w:p w14:paraId="45E7FF0E" w14:textId="6164AED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13160-1:2003-09.</w:t>
      </w:r>
    </w:p>
  </w:footnote>
  <w:footnote w:id="94">
    <w:p w14:paraId="47DBDA45" w14:textId="586610E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13160-1:2003-09.</w:t>
      </w:r>
    </w:p>
  </w:footnote>
  <w:footnote w:id="95">
    <w:p w14:paraId="1F984778" w14:textId="675DCFE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12285-2:2005-05.</w:t>
      </w:r>
    </w:p>
  </w:footnote>
  <w:footnote w:id="96">
    <w:p w14:paraId="13CB0DF0" w14:textId="1C5C9EA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10204:2005-01.</w:t>
      </w:r>
    </w:p>
  </w:footnote>
  <w:footnote w:id="97">
    <w:p w14:paraId="53D39F9E" w14:textId="1C7A946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rsidRPr="002920C7">
        <w:rPr>
          <w:vertAlign w:val="superscript"/>
          <w:lang w:val="de-DE"/>
        </w:rPr>
        <w:t xml:space="preserve"> </w:t>
      </w:r>
      <w:r w:rsidRPr="002920C7">
        <w:rPr>
          <w:lang w:val="de-DE"/>
        </w:rPr>
        <w:t xml:space="preserve">Published in DIBt Mitteilungen, vol. 2/2006, p. 61 et seq. </w:t>
      </w:r>
      <w:r>
        <w:t>Available from DIBt.</w:t>
      </w:r>
    </w:p>
  </w:footnote>
  <w:footnote w:id="98">
    <w:p w14:paraId="3890B985" w14:textId="2912F24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1090-1:2012-02.</w:t>
      </w:r>
    </w:p>
  </w:footnote>
  <w:footnote w:id="99">
    <w:p w14:paraId="428E1C90" w14:textId="689E8CF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438-7:2005-04.</w:t>
      </w:r>
    </w:p>
  </w:footnote>
  <w:footnote w:id="100">
    <w:p w14:paraId="12FBCBC2" w14:textId="3ED1167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13162:2015-04.</w:t>
      </w:r>
    </w:p>
  </w:footnote>
  <w:footnote w:id="101">
    <w:p w14:paraId="670C4372" w14:textId="1D82D5A3"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13168:2015-04.</w:t>
      </w:r>
    </w:p>
  </w:footnote>
  <w:footnote w:id="102">
    <w:p w14:paraId="37CB37E1" w14:textId="47813A2C"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13170:2015-04.</w:t>
      </w:r>
    </w:p>
  </w:footnote>
  <w:footnote w:id="103">
    <w:p w14:paraId="6CA03F39" w14:textId="5EA2982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13171:2015-04.</w:t>
      </w:r>
    </w:p>
  </w:footnote>
  <w:footnote w:id="104">
    <w:p w14:paraId="512310D9" w14:textId="5821A7F5"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13950:2014-09.</w:t>
      </w:r>
    </w:p>
  </w:footnote>
  <w:footnote w:id="105">
    <w:p w14:paraId="6CB073FD" w14:textId="38DD45A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13964:2014-08.</w:t>
      </w:r>
    </w:p>
  </w:footnote>
  <w:footnote w:id="106">
    <w:p w14:paraId="307B3F94" w14:textId="220F257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13986:2015-06.</w:t>
      </w:r>
    </w:p>
  </w:footnote>
  <w:footnote w:id="107">
    <w:p w14:paraId="25B9965E" w14:textId="6A52918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14064-1:2010-06.</w:t>
      </w:r>
    </w:p>
  </w:footnote>
  <w:footnote w:id="108">
    <w:p w14:paraId="04386AD1" w14:textId="619503FA"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14190:2014-09.</w:t>
      </w:r>
    </w:p>
  </w:footnote>
  <w:footnote w:id="109">
    <w:p w14:paraId="088F844E" w14:textId="166A280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14303:2013-04.</w:t>
      </w:r>
    </w:p>
  </w:footnote>
  <w:footnote w:id="110">
    <w:p w14:paraId="7F43928A" w14:textId="4D121DC0"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15037-4:2013-08.</w:t>
      </w:r>
    </w:p>
  </w:footnote>
  <w:footnote w:id="111">
    <w:p w14:paraId="41A00FF4" w14:textId="0EDF6BB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15498:2008-08.</w:t>
      </w:r>
    </w:p>
  </w:footnote>
  <w:footnote w:id="112">
    <w:p w14:paraId="679F338D" w14:textId="787BF4C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50575:2017-02.</w:t>
      </w:r>
    </w:p>
  </w:footnote>
  <w:footnote w:id="113">
    <w:p w14:paraId="1650C8BF" w14:textId="5A51448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494:2015-12.</w:t>
      </w:r>
    </w:p>
  </w:footnote>
  <w:footnote w:id="114">
    <w:p w14:paraId="19DFA50A" w14:textId="67FA3F2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534:2010-07.</w:t>
      </w:r>
    </w:p>
  </w:footnote>
  <w:footnote w:id="115">
    <w:p w14:paraId="58024242" w14:textId="64397BE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1873:2006-03.</w:t>
      </w:r>
    </w:p>
  </w:footnote>
  <w:footnote w:id="116">
    <w:p w14:paraId="265AC516" w14:textId="2BA6E46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13707:2009-10.</w:t>
      </w:r>
    </w:p>
  </w:footnote>
  <w:footnote w:id="117">
    <w:p w14:paraId="6A3FE2FB" w14:textId="05DD8CCA"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13956:2013-03.</w:t>
      </w:r>
    </w:p>
  </w:footnote>
  <w:footnote w:id="118">
    <w:p w14:paraId="6627A6A8" w14:textId="377C327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14351:2016-12.</w:t>
      </w:r>
    </w:p>
  </w:footnote>
  <w:footnote w:id="119">
    <w:p w14:paraId="7EA8106A" w14:textId="37B3859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14783:2013-07.</w:t>
      </w:r>
    </w:p>
  </w:footnote>
  <w:footnote w:id="120">
    <w:p w14:paraId="447BAA84" w14:textId="319ECF9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14963:2006-12.</w:t>
      </w:r>
    </w:p>
  </w:footnote>
  <w:footnote w:id="121">
    <w:p w14:paraId="68B9AEE3" w14:textId="112407E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Except for components under B 2.2.1.6 from construction products in accordance with harmonised technical specifications.</w:t>
      </w:r>
    </w:p>
  </w:footnote>
  <w:footnote w:id="122">
    <w:p w14:paraId="5DB7C103" w14:textId="5406BE3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16034:2014-12.</w:t>
      </w:r>
    </w:p>
  </w:footnote>
  <w:footnote w:id="123">
    <w:p w14:paraId="4EF175B8" w14:textId="2E5F00B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13241:2016-12.</w:t>
      </w:r>
    </w:p>
  </w:footnote>
  <w:footnote w:id="124">
    <w:p w14:paraId="6A287EC5" w14:textId="07D417DC"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16034:2014-12.</w:t>
      </w:r>
    </w:p>
  </w:footnote>
  <w:footnote w:id="125">
    <w:p w14:paraId="77BC6016" w14:textId="2C33F8AA"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13241:2016-12.</w:t>
      </w:r>
    </w:p>
  </w:footnote>
  <w:footnote w:id="126">
    <w:p w14:paraId="53B994B3" w14:textId="4AE816E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16034:2014-12.</w:t>
      </w:r>
    </w:p>
  </w:footnote>
  <w:footnote w:id="127">
    <w:p w14:paraId="2C1A8738" w14:textId="15095B1F"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14351:2016-12.</w:t>
      </w:r>
    </w:p>
  </w:footnote>
  <w:footnote w:id="128">
    <w:p w14:paraId="02FD6D04" w14:textId="12092B96"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13241:2016-12.</w:t>
      </w:r>
    </w:p>
  </w:footnote>
  <w:footnote w:id="129">
    <w:p w14:paraId="0D56DBB0" w14:textId="387CFD3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14351:2016-12.</w:t>
      </w:r>
    </w:p>
  </w:footnote>
  <w:footnote w:id="130">
    <w:p w14:paraId="605B6D62" w14:textId="47E57EC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12101-2:2003-09.</w:t>
      </w:r>
    </w:p>
  </w:footnote>
  <w:footnote w:id="131">
    <w:p w14:paraId="5C90340E" w14:textId="7716135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Implementation in progress</w:t>
      </w:r>
    </w:p>
  </w:footnote>
  <w:footnote w:id="132">
    <w:p w14:paraId="3F513021" w14:textId="1B097AC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Active use is the targeted use of substances to achieve particular product properties. Not ‘actively used’ substances are those which are present in the product as contaminations and/or minor constituents.</w:t>
      </w:r>
    </w:p>
  </w:footnote>
  <w:footnote w:id="133">
    <w:p w14:paraId="537892DC" w14:textId="6BB45EF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For example, the substance reacts completely to form another compound, is completely encapsulated or bound, or a threshold value for the most sensitive end point could be derived for the substance.</w:t>
      </w:r>
    </w:p>
  </w:footnote>
  <w:footnote w:id="134">
    <w:p w14:paraId="4D2EDB10" w14:textId="618233D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Active use is the targeted use of substances to achieve particular product properties. Not ‘actively used’ substances are those which are present in the product as contaminations and/or minor constituents.</w:t>
      </w:r>
    </w:p>
  </w:footnote>
  <w:footnote w:id="135">
    <w:p w14:paraId="66F07D9A" w14:textId="1866980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For example elastic flooring, textile flooring, laminate flooring, parquets and wooden floors, synthetic resin screeds, synthetic resin-based synthetic stone, composite flooring, cork flooring, sports flooring, base layers, surface coatings for wooden floors, elastic flooring and cork floors.</w:t>
      </w:r>
    </w:p>
  </w:footnote>
  <w:footnote w:id="136">
    <w:p w14:paraId="179B2197" w14:textId="4565289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Floor covering adhesives and structural adhesive bonds.</w:t>
      </w:r>
    </w:p>
  </w:footnote>
  <w:footnote w:id="137">
    <w:p w14:paraId="2E5AEAF4" w14:textId="7DEE1CA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Ratio C</w:t>
      </w:r>
      <w:r>
        <w:rPr>
          <w:i/>
          <w:vertAlign w:val="subscript"/>
        </w:rPr>
        <w:t>i</w:t>
      </w:r>
      <w:r>
        <w:t>/LCI</w:t>
      </w:r>
      <w:r>
        <w:rPr>
          <w:i/>
          <w:vertAlign w:val="subscript"/>
        </w:rPr>
        <w:t>i</w:t>
      </w:r>
      <w:r>
        <w:t>, in which C</w:t>
      </w:r>
      <w:r>
        <w:rPr>
          <w:i/>
          <w:vertAlign w:val="subscript"/>
        </w:rPr>
        <w:t>i</w:t>
      </w:r>
      <w:r>
        <w:t xml:space="preserve"> is the mass concentration in the air in the reference area and LCI</w:t>
      </w:r>
      <w:r>
        <w:rPr>
          <w:i/>
          <w:vertAlign w:val="subscript"/>
        </w:rPr>
        <w:t>i</w:t>
      </w:r>
      <w:r>
        <w:t xml:space="preserve"> is the LCI value of the compound </w:t>
      </w:r>
      <w:r>
        <w:rPr>
          <w:i/>
          <w:vertAlign w:val="subscript"/>
        </w:rPr>
        <w:t>i</w:t>
      </w:r>
      <w:r>
        <w:t>.</w:t>
      </w:r>
    </w:p>
  </w:footnote>
  <w:footnote w:id="138">
    <w:p w14:paraId="6F780F76" w14:textId="7D69EF1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Target compounds are the substances listed in the LCI list in Annex 2 hereto.</w:t>
      </w:r>
    </w:p>
  </w:footnote>
  <w:footnote w:id="139">
    <w:p w14:paraId="2A896B14" w14:textId="0EC7958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Requirements for parquets and wooden floors with proportions of smoked wood.</w:t>
      </w:r>
    </w:p>
  </w:footnote>
  <w:footnote w:id="140">
    <w:p w14:paraId="40A242AD" w14:textId="23ADFFC0"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Requirement for products according to Section 2.2.1, with proportions of vulcanised or unvulcanised rubber, containing vulcanisation agents with nitrosamine releasers and/or recycled rubber components.</w:t>
      </w:r>
    </w:p>
  </w:footnote>
  <w:footnote w:id="141">
    <w:p w14:paraId="1DC0067F" w14:textId="5E5500BF"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 European harmonised test procedure for PAHs is currently being elaborated. Until the publication of this test procedure (deadline 31.12.2022), the GC method pursuant to DIN ISO 18287:2006-05 is optionally permitted.</w:t>
      </w:r>
    </w:p>
  </w:footnote>
  <w:footnote w:id="142">
    <w:p w14:paraId="0C6F92F8" w14:textId="41864482"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Requirements for products pursuant to Section 2.2.1, without direct contact with the building user, which contain raw materials with recycling proportions of rubber or raw materials with use of PAH-containing extender oils or PAH-containing soot.</w:t>
      </w:r>
    </w:p>
  </w:footnote>
  <w:footnote w:id="143">
    <w:p w14:paraId="6927183D" w14:textId="260C65CF"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Requirement for products according to Section 2.2.1, with proportions of vulcanised or unvulcanised rubber, containing vulcanisation agents with nitrosamine releasers and/or recycled rubber components.</w:t>
      </w:r>
    </w:p>
  </w:footnote>
  <w:footnote w:id="144">
    <w:p w14:paraId="3057E454" w14:textId="2C94898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The current draft, DIN EN 16516 is expected in 2017.</w:t>
      </w:r>
    </w:p>
  </w:footnote>
  <w:footnote w:id="145">
    <w:p w14:paraId="344CDDD2" w14:textId="4DB1A67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The current draft, DIN EN 16516 is expected in 2017.</w:t>
      </w:r>
    </w:p>
  </w:footnote>
  <w:footnote w:id="146">
    <w:p w14:paraId="13A18583" w14:textId="35E3D313"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ISO/IEC 17025</w:t>
      </w:r>
    </w:p>
  </w:footnote>
  <w:footnote w:id="147">
    <w:p w14:paraId="792A5490" w14:textId="7C43A8F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CEN/TES 16516</w:t>
      </w:r>
    </w:p>
  </w:footnote>
  <w:footnote w:id="148">
    <w:p w14:paraId="7CE8AA8D" w14:textId="03C6E93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The current draft, DIN EN 16516 is expected in 2017.</w:t>
      </w:r>
    </w:p>
  </w:footnote>
  <w:footnote w:id="149">
    <w:p w14:paraId="041B90F6" w14:textId="4E7400D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The term ‘hazardous substances’ is used in the Construction Products Regulation and refers to substances that are relevant to construction products and that are restricted or prohibited by EU and/or Member State provisions due to the risk of harmful effects.</w:t>
      </w:r>
    </w:p>
  </w:footnote>
  <w:footnote w:id="150">
    <w:p w14:paraId="1A1652AE" w14:textId="0683969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Active use is the targeted use of substances to achieve particular product properties. Not 'actively used' substances are those which are present in the product as contaminations and/or minor constituents.</w:t>
      </w:r>
    </w:p>
  </w:footnote>
  <w:footnote w:id="151">
    <w:p w14:paraId="46783F85" w14:textId="172B753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For example, the substance reacts completely to form another compound, is completely encapsulated or bound, or a threshold value for the most sensitive end point could be derived for the substance and is adhered to.</w:t>
      </w:r>
    </w:p>
  </w:footnote>
  <w:footnote w:id="152">
    <w:p w14:paraId="6398431A" w14:textId="675E3589"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Active use is the targeted use of substances to achieve particular product properties. Not 'actively used' substances are those which are present in the product as contaminations and/or minor constituents.</w:t>
      </w:r>
    </w:p>
  </w:footnote>
  <w:footnote w:id="153">
    <w:p w14:paraId="073A646F" w14:textId="359E677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The test values for the release of hazardous substances listed in ABuG are based on the LAWA de-minimis thresholds: LAWA: ‘Derivation of threshold values for groundwater’, December 2004. Available from Kulturbuch-Verlag GmbH, Postfach 47 04 49, 12313 Berlin or downloadable from the LAWA website: www.lawa.de.</w:t>
      </w:r>
    </w:p>
  </w:footnote>
  <w:footnote w:id="154">
    <w:p w14:paraId="7C272336" w14:textId="6F8E74A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For the release of hazardous substances from hardened concrete, see derived transfer functions in Annex II-B to the ‘Principles for assessing the impact of construction products on soil and groundwater – Version 2011’.</w:t>
      </w:r>
    </w:p>
  </w:footnote>
  <w:footnote w:id="155">
    <w:p w14:paraId="1E93ED77" w14:textId="4AE1A622"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13163:2016-08.</w:t>
      </w:r>
    </w:p>
  </w:footnote>
  <w:footnote w:id="156">
    <w:p w14:paraId="25CE70B0" w14:textId="6C50583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13162:2015-04.</w:t>
      </w:r>
    </w:p>
  </w:footnote>
  <w:footnote w:id="157">
    <w:p w14:paraId="532F97C3" w14:textId="74501B74"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13162:2015-04.</w:t>
      </w:r>
    </w:p>
  </w:footnote>
  <w:footnote w:id="158">
    <w:p w14:paraId="20511F10" w14:textId="05476BD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13163:2016-08.</w:t>
      </w:r>
    </w:p>
  </w:footnote>
  <w:footnote w:id="159">
    <w:p w14:paraId="2A624C6A" w14:textId="7626CAF5"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15435:2008-10.</w:t>
      </w:r>
    </w:p>
  </w:footnote>
  <w:footnote w:id="160">
    <w:p w14:paraId="2EA4683B" w14:textId="545140C8"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15498:2008-08.</w:t>
      </w:r>
    </w:p>
  </w:footnote>
  <w:footnote w:id="161">
    <w:p w14:paraId="66DE13AE" w14:textId="7A05DC21"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15435:2008-10.</w:t>
      </w:r>
    </w:p>
  </w:footnote>
  <w:footnote w:id="162">
    <w:p w14:paraId="3E0C80F4" w14:textId="759C36E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15498:2008-08.</w:t>
      </w:r>
    </w:p>
  </w:footnote>
  <w:footnote w:id="163">
    <w:p w14:paraId="22555E06" w14:textId="0C62FF1F"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13163:2017-02.</w:t>
      </w:r>
    </w:p>
  </w:footnote>
  <w:footnote w:id="164">
    <w:p w14:paraId="5658490E" w14:textId="55D384AE"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When applying TR ‘WDVS with ETA as per ETAG 004’ in respect of the fire characteristics of lost polystyrene formwork kits it should be borne in mind that under state building regulations ‘flame-resistant’ is only required for the surfaces of exterior walls of buildings in building classes 4 and 5. ‘Normally flammable’ is sufficient for building classes 1 to 3.</w:t>
      </w:r>
    </w:p>
  </w:footnote>
  <w:footnote w:id="165">
    <w:p w14:paraId="64D0C2E1" w14:textId="7777777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13240:2005-10 + DIN EN 13240 Corrigendum 1 2008-06</w:t>
      </w:r>
    </w:p>
  </w:footnote>
  <w:footnote w:id="166">
    <w:p w14:paraId="37D1310B" w14:textId="7777777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13229:2005-10 + DIN EN 13229 Corrigendum 1:2008-06</w:t>
      </w:r>
    </w:p>
  </w:footnote>
  <w:footnote w:id="167">
    <w:p w14:paraId="6F533DC6" w14:textId="7777777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12815:2005-09 + DIN EN 12815 Corrigendum 1:2008-06</w:t>
      </w:r>
    </w:p>
  </w:footnote>
  <w:footnote w:id="168">
    <w:p w14:paraId="6775B968"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12809:2005-08 + DIN EN 12809 Corrigendum 1:2008-06</w:t>
      </w:r>
    </w:p>
  </w:footnote>
  <w:footnote w:id="169">
    <w:p w14:paraId="2A56BAF3"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15250:2007-06 + DIN EN 15250 Corrigendum 1:2015-05</w:t>
      </w:r>
    </w:p>
  </w:footnote>
  <w:footnote w:id="170">
    <w:p w14:paraId="5C4ED2E5"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14785:2006-09 + DIN EN 14785 Corrigendum 1:2007-10</w:t>
      </w:r>
    </w:p>
  </w:footnote>
  <w:footnote w:id="171">
    <w:p w14:paraId="56FD742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15821:2011-01</w:t>
      </w:r>
    </w:p>
  </w:footnote>
  <w:footnote w:id="172">
    <w:p w14:paraId="545D072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1:2007-12</w:t>
      </w:r>
    </w:p>
  </w:footnote>
  <w:footnote w:id="173">
    <w:p w14:paraId="0FE76178"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15821:2011-01</w:t>
      </w:r>
    </w:p>
  </w:footnote>
  <w:footnote w:id="174">
    <w:p w14:paraId="522A0792" w14:textId="6152370D"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Implemented in Germany by DIN EN 13229:2005-10 + DIN EN 13229 Corrigendum 1:2008-06</w:t>
      </w:r>
    </w:p>
  </w:footnote>
  <w:footnote w:id="175">
    <w:p w14:paraId="34CCF9CD"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1858:2011-09</w:t>
      </w:r>
    </w:p>
  </w:footnote>
  <w:footnote w:id="176">
    <w:p w14:paraId="36980A89"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12446:2011-09</w:t>
      </w:r>
    </w:p>
  </w:footnote>
  <w:footnote w:id="177">
    <w:p w14:paraId="01D8F42D"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13069:2005-12</w:t>
      </w:r>
    </w:p>
  </w:footnote>
  <w:footnote w:id="178">
    <w:p w14:paraId="7B1C23F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1806:2006-10</w:t>
      </w:r>
    </w:p>
  </w:footnote>
  <w:footnote w:id="179">
    <w:p w14:paraId="019D58E3"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1856-1:2009-09</w:t>
      </w:r>
    </w:p>
  </w:footnote>
  <w:footnote w:id="180">
    <w:p w14:paraId="0C67BAE2"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1457-1:2012-04</w:t>
      </w:r>
    </w:p>
  </w:footnote>
  <w:footnote w:id="181">
    <w:p w14:paraId="02792F59"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1457-2:2012-04</w:t>
      </w:r>
    </w:p>
  </w:footnote>
  <w:footnote w:id="182">
    <w:p w14:paraId="7E1A0DA2"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1806:2006-10</w:t>
      </w:r>
    </w:p>
  </w:footnote>
  <w:footnote w:id="183">
    <w:p w14:paraId="4889ED10"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1856-1:2009-09</w:t>
      </w:r>
    </w:p>
  </w:footnote>
  <w:footnote w:id="184">
    <w:p w14:paraId="6E5852A8" w14:textId="77777777" w:rsidR="003529FC" w:rsidRPr="005458D7" w:rsidRDefault="003529FC" w:rsidP="005458D7">
      <w:pPr>
        <w:pStyle w:val="BRL-Funote"/>
        <w:ind w:left="0" w:firstLine="0"/>
        <w:rPr>
          <w:rStyle w:val="FootnoteReference"/>
          <w:rFonts w:cs="Arial"/>
          <w:sz w:val="16"/>
        </w:rPr>
      </w:pPr>
      <w:r>
        <w:rPr>
          <w:rStyle w:val="FootnoteReference"/>
          <w:rFonts w:cs="Arial"/>
          <w:sz w:val="16"/>
          <w:vertAlign w:val="superscript"/>
        </w:rPr>
        <w:footnoteRef/>
      </w:r>
      <w:r>
        <w:t xml:space="preserve"> </w:t>
      </w:r>
      <w:r>
        <w:rPr>
          <w:rStyle w:val="FootnoteReference"/>
          <w:sz w:val="16"/>
        </w:rPr>
        <w:t>Implemented in Germany by DIN EN 1856-2:2009-09</w:t>
      </w:r>
    </w:p>
  </w:footnote>
  <w:footnote w:id="185">
    <w:p w14:paraId="4D67DAAF"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1857:2010-08</w:t>
      </w:r>
    </w:p>
  </w:footnote>
  <w:footnote w:id="186">
    <w:p w14:paraId="243D5BE5"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1858:2011-09</w:t>
      </w:r>
    </w:p>
  </w:footnote>
  <w:footnote w:id="187">
    <w:p w14:paraId="60FB1E6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12446:2011-09</w:t>
      </w:r>
    </w:p>
  </w:footnote>
  <w:footnote w:id="188">
    <w:p w14:paraId="1CC9664D"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13063-1:2007-10</w:t>
      </w:r>
    </w:p>
  </w:footnote>
  <w:footnote w:id="189">
    <w:p w14:paraId="7566637F"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13063-2:2005-12</w:t>
      </w:r>
    </w:p>
  </w:footnote>
  <w:footnote w:id="190">
    <w:p w14:paraId="740402EF"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13063-3:2007-10</w:t>
      </w:r>
    </w:p>
  </w:footnote>
  <w:footnote w:id="191">
    <w:p w14:paraId="58F17825"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13069:2005-12</w:t>
      </w:r>
    </w:p>
  </w:footnote>
  <w:footnote w:id="192">
    <w:p w14:paraId="429AFDE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14471:2015-03</w:t>
      </w:r>
    </w:p>
  </w:footnote>
  <w:footnote w:id="193">
    <w:p w14:paraId="4F0A83C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14989-1:2007-05</w:t>
      </w:r>
    </w:p>
  </w:footnote>
  <w:footnote w:id="194">
    <w:p w14:paraId="616EE187"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14989-2:2008-03</w:t>
      </w:r>
    </w:p>
  </w:footnote>
  <w:footnote w:id="195">
    <w:p w14:paraId="75CEEFA0"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54-2:2007-01</w:t>
      </w:r>
    </w:p>
  </w:footnote>
  <w:footnote w:id="196">
    <w:p w14:paraId="1ECBC96F"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54-3:2014-09 </w:t>
      </w:r>
    </w:p>
  </w:footnote>
  <w:footnote w:id="197">
    <w:p w14:paraId="0AFB67FE"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54-4:2007-01</w:t>
      </w:r>
    </w:p>
  </w:footnote>
  <w:footnote w:id="198">
    <w:p w14:paraId="69D12562"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54-5:2017-05</w:t>
      </w:r>
    </w:p>
  </w:footnote>
  <w:footnote w:id="199">
    <w:p w14:paraId="1793FD97"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54-7:2006-09</w:t>
      </w:r>
    </w:p>
  </w:footnote>
  <w:footnote w:id="200">
    <w:p w14:paraId="23744D4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54-10/A1:2006-03</w:t>
      </w:r>
    </w:p>
  </w:footnote>
  <w:footnote w:id="201">
    <w:p w14:paraId="3FC5FC0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54-11:2001-10 + DIN EN-54-11/A1:2006-03 </w:t>
      </w:r>
    </w:p>
  </w:footnote>
  <w:footnote w:id="202">
    <w:p w14:paraId="29619053"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54-12:2015-10</w:t>
      </w:r>
    </w:p>
  </w:footnote>
  <w:footnote w:id="203">
    <w:p w14:paraId="1EEA9174"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54-16:2008-06</w:t>
      </w:r>
    </w:p>
  </w:footnote>
  <w:footnote w:id="204">
    <w:p w14:paraId="27DAC5B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54-17:2006-03</w:t>
      </w:r>
    </w:p>
  </w:footnote>
  <w:footnote w:id="205">
    <w:p w14:paraId="0EDED3C5"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54-18:2006-03 and DIN EN 54-18 Corrigendum 1:2007-05</w:t>
      </w:r>
    </w:p>
  </w:footnote>
  <w:footnote w:id="206">
    <w:p w14:paraId="156EF673"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54-20:2009-02</w:t>
      </w:r>
    </w:p>
  </w:footnote>
  <w:footnote w:id="207">
    <w:p w14:paraId="5CF15100" w14:textId="77777777" w:rsidR="003529FC" w:rsidRPr="005458D7" w:rsidRDefault="003529FC" w:rsidP="005458D7">
      <w:pPr>
        <w:pStyle w:val="FootnoteText"/>
        <w:ind w:left="0" w:firstLine="0"/>
        <w:jc w:val="both"/>
        <w:rPr>
          <w:rFonts w:cs="Arial"/>
          <w:bCs/>
          <w:szCs w:val="16"/>
        </w:rPr>
      </w:pPr>
      <w:r>
        <w:rPr>
          <w:rStyle w:val="FootnoteReference"/>
          <w:rFonts w:cs="Arial"/>
          <w:sz w:val="16"/>
          <w:szCs w:val="16"/>
          <w:vertAlign w:val="superscript"/>
        </w:rPr>
        <w:footnoteRef/>
      </w:r>
      <w:r>
        <w:t xml:space="preserve"> Implemented in Germany by DIN EN 54-21:2006-08</w:t>
      </w:r>
    </w:p>
  </w:footnote>
  <w:footnote w:id="208">
    <w:p w14:paraId="30BD41D2"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54-23:2010-06</w:t>
      </w:r>
    </w:p>
  </w:footnote>
  <w:footnote w:id="209">
    <w:p w14:paraId="6792E07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54-24:2008-06</w:t>
      </w:r>
    </w:p>
  </w:footnote>
  <w:footnote w:id="210">
    <w:p w14:paraId="08B93003"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54-25:2009-02 and DIN EN 54-25 Corrigendum 1:2012-09</w:t>
      </w:r>
    </w:p>
  </w:footnote>
  <w:footnote w:id="211">
    <w:p w14:paraId="43739837"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12">
    <w:p w14:paraId="44A3478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13">
    <w:p w14:paraId="77B9143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14">
    <w:p w14:paraId="12489530"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15">
    <w:p w14:paraId="05900FCF"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16">
    <w:p w14:paraId="02BB229D"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17">
    <w:p w14:paraId="602B8D2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18">
    <w:p w14:paraId="01D383F1" w14:textId="5080554F"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Application of </w:t>
      </w:r>
      <w:r>
        <w:rPr>
          <w:highlight w:val="yellow"/>
        </w:rPr>
        <w:t>§ 17a LBO</w:t>
      </w:r>
    </w:p>
  </w:footnote>
  <w:footnote w:id="219">
    <w:p w14:paraId="0F423E97"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12101-3:2015-12</w:t>
      </w:r>
    </w:p>
  </w:footnote>
  <w:footnote w:id="220">
    <w:p w14:paraId="7B67E3EB" w14:textId="074EABDA"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Application of </w:t>
      </w:r>
      <w:r>
        <w:rPr>
          <w:highlight w:val="yellow"/>
        </w:rPr>
        <w:t>§ 17a LBO</w:t>
      </w:r>
    </w:p>
  </w:footnote>
  <w:footnote w:id="221">
    <w:p w14:paraId="7803C0F4"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12101-2:2003-09</w:t>
      </w:r>
    </w:p>
  </w:footnote>
  <w:footnote w:id="222">
    <w:p w14:paraId="430E441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12101-3:2015-12</w:t>
      </w:r>
    </w:p>
  </w:footnote>
  <w:footnote w:id="223">
    <w:p w14:paraId="15579634"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12101-7:2011-07</w:t>
      </w:r>
    </w:p>
  </w:footnote>
  <w:footnote w:id="224">
    <w:p w14:paraId="5C2A0CED"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12101-8:2011-08</w:t>
      </w:r>
    </w:p>
  </w:footnote>
  <w:footnote w:id="225">
    <w:p w14:paraId="543EB73D"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12101-10:2006-01 + DIN EN 12101-10 Corrigendum 1:2009-07</w:t>
      </w:r>
    </w:p>
  </w:footnote>
  <w:footnote w:id="226">
    <w:p w14:paraId="05088285"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12101-7:2011-08</w:t>
      </w:r>
    </w:p>
  </w:footnote>
  <w:footnote w:id="227">
    <w:p w14:paraId="3283D640"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12101-8:2011-08</w:t>
      </w:r>
    </w:p>
  </w:footnote>
  <w:footnote w:id="228">
    <w:p w14:paraId="06BF15FE"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12101-2:2003-09</w:t>
      </w:r>
    </w:p>
  </w:footnote>
  <w:footnote w:id="229">
    <w:p w14:paraId="6BBB6259" w14:textId="0AB34F46"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Application of </w:t>
      </w:r>
      <w:r>
        <w:rPr>
          <w:highlight w:val="yellow"/>
        </w:rPr>
        <w:t>§ 17a LBO</w:t>
      </w:r>
    </w:p>
  </w:footnote>
  <w:footnote w:id="230">
    <w:p w14:paraId="0EB8EF90"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15650:2010-09</w:t>
      </w:r>
    </w:p>
  </w:footnote>
  <w:footnote w:id="231">
    <w:p w14:paraId="67CB2B45"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671-1:2012-07</w:t>
      </w:r>
    </w:p>
  </w:footnote>
  <w:footnote w:id="232">
    <w:p w14:paraId="7847EC9A"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671-2:2012-07</w:t>
      </w:r>
    </w:p>
  </w:footnote>
  <w:footnote w:id="233">
    <w:p w14:paraId="7A4CB76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14384:2005-10 + DIN EN 14384 Corrigendum 1:2007-07</w:t>
      </w:r>
    </w:p>
  </w:footnote>
  <w:footnote w:id="234">
    <w:p w14:paraId="6C257E3A"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14339:2005-10 + DIN EN 14339 Corrigendum 1:2007-07</w:t>
      </w:r>
    </w:p>
  </w:footnote>
  <w:footnote w:id="235">
    <w:p w14:paraId="756868BC"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12259-1:2006-03 and DIN EN 12259-1/Corrigendum 1:2007-01</w:t>
      </w:r>
    </w:p>
  </w:footnote>
  <w:footnote w:id="236">
    <w:p w14:paraId="4186E344"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12259-2:2001-08 + DIN EN 12259-2/A2:2006-02</w:t>
      </w:r>
    </w:p>
  </w:footnote>
  <w:footnote w:id="237">
    <w:p w14:paraId="6EC981FD"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12259-3:2001-08 and DIN EN 12259-3/Corrigendum 1:2008-06</w:t>
      </w:r>
    </w:p>
  </w:footnote>
  <w:footnote w:id="238">
    <w:p w14:paraId="438CC264"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12259-4:2001-08</w:t>
      </w:r>
    </w:p>
  </w:footnote>
  <w:footnote w:id="239">
    <w:p w14:paraId="0A0A5D5C"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12259-5:2002-12</w:t>
      </w:r>
    </w:p>
  </w:footnote>
  <w:footnote w:id="240">
    <w:p w14:paraId="4AAC3C88"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671-1:2012-07</w:t>
      </w:r>
    </w:p>
  </w:footnote>
  <w:footnote w:id="241">
    <w:p w14:paraId="4C9B0A64"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671-2:2012-07</w:t>
      </w:r>
    </w:p>
  </w:footnote>
  <w:footnote w:id="242">
    <w:p w14:paraId="72EA8820"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12094-1: 2003-07 and DIN EN 12094-1 / Corrigendum 1: 2006-09</w:t>
      </w:r>
    </w:p>
  </w:footnote>
  <w:footnote w:id="243">
    <w:p w14:paraId="2A751FC0"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12094-2:2003-09</w:t>
      </w:r>
    </w:p>
  </w:footnote>
  <w:footnote w:id="244">
    <w:p w14:paraId="6A4FC06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12094-3:2003-07</w:t>
      </w:r>
    </w:p>
  </w:footnote>
  <w:footnote w:id="245">
    <w:p w14:paraId="1095C78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12094-4:2004-10</w:t>
      </w:r>
    </w:p>
  </w:footnote>
  <w:footnote w:id="246">
    <w:p w14:paraId="5D13524A"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12094-5:2006-07</w:t>
      </w:r>
    </w:p>
  </w:footnote>
  <w:footnote w:id="247">
    <w:p w14:paraId="4948C416"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12094-6:2006-07</w:t>
      </w:r>
    </w:p>
  </w:footnote>
  <w:footnote w:id="248">
    <w:p w14:paraId="07976CB8"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12094-7:2005-04</w:t>
      </w:r>
    </w:p>
  </w:footnote>
  <w:footnote w:id="249">
    <w:p w14:paraId="57327176"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12094-8:2006-07</w:t>
      </w:r>
    </w:p>
  </w:footnote>
  <w:footnote w:id="250">
    <w:p w14:paraId="4537928F"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12094-9:2003-07</w:t>
      </w:r>
    </w:p>
  </w:footnote>
  <w:footnote w:id="251">
    <w:p w14:paraId="7FFE57DB"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12094-10:2003-09</w:t>
      </w:r>
    </w:p>
  </w:footnote>
  <w:footnote w:id="252">
    <w:p w14:paraId="5B7D5994"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12094-11:2003-07</w:t>
      </w:r>
    </w:p>
  </w:footnote>
  <w:footnote w:id="253">
    <w:p w14:paraId="72E267B1"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12094-12:2003-07</w:t>
      </w:r>
    </w:p>
  </w:footnote>
  <w:footnote w:id="254">
    <w:p w14:paraId="72B0E4D6" w14:textId="77777777" w:rsidR="003529FC" w:rsidRPr="005458D7" w:rsidRDefault="003529FC" w:rsidP="005458D7">
      <w:pPr>
        <w:pStyle w:val="BRL-Funote"/>
        <w:ind w:left="0" w:firstLine="0"/>
        <w:rPr>
          <w:rFonts w:cs="Arial"/>
        </w:rPr>
      </w:pPr>
      <w:r>
        <w:rPr>
          <w:rStyle w:val="FootnoteReference"/>
          <w:rFonts w:cs="Arial"/>
          <w:sz w:val="16"/>
          <w:vertAlign w:val="superscript"/>
        </w:rPr>
        <w:footnoteRef/>
      </w:r>
      <w:r>
        <w:t xml:space="preserve"> Implemented in Germany by DIN EN 12094-13:2001-06 + Corrigendum 1 to DIN EN 12094-13:2002-06</w:t>
      </w:r>
    </w:p>
  </w:footnote>
  <w:footnote w:id="255">
    <w:p w14:paraId="7D026A43" w14:textId="452F829C" w:rsidR="003529FC" w:rsidRPr="005458D7" w:rsidRDefault="003529FC" w:rsidP="005458D7">
      <w:pPr>
        <w:pStyle w:val="FootnoteText"/>
        <w:ind w:left="0" w:firstLine="0"/>
        <w:jc w:val="both"/>
        <w:rPr>
          <w:rFonts w:cs="Arial"/>
          <w:szCs w:val="16"/>
        </w:rPr>
      </w:pPr>
      <w:r>
        <w:rPr>
          <w:rStyle w:val="FootnoteReference"/>
          <w:rFonts w:cs="Arial"/>
          <w:sz w:val="16"/>
          <w:szCs w:val="16"/>
          <w:highlight w:val="yellow"/>
          <w:vertAlign w:val="superscript"/>
        </w:rPr>
        <w:footnoteRef/>
      </w:r>
      <w:r>
        <w:rPr>
          <w:highlight w:val="yellow"/>
        </w:rPr>
        <w:t xml:space="preserve"> </w:t>
      </w:r>
      <w:hyperlink r:id="rId1" w:history="1">
        <w:r>
          <w:rPr>
            <w:rStyle w:val="Hyperlink"/>
            <w:szCs w:val="16"/>
            <w:highlight w:val="yellow"/>
          </w:rPr>
          <w:t>https://www.schleswig-holstein.de/DE/Fachinhalte/B/bauen/bauordnung.html</w:t>
        </w:r>
      </w:hyperlink>
    </w:p>
  </w:footnote>
  <w:footnote w:id="256">
    <w:p w14:paraId="1EC42DC5" w14:textId="4AB2744A"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w:t>
      </w:r>
      <w:hyperlink r:id="rId2" w:history="1">
        <w:r>
          <w:rPr>
            <w:rStyle w:val="Hyperlink"/>
            <w:szCs w:val="16"/>
            <w:highlight w:val="yellow"/>
          </w:rPr>
          <w:t>https://www.schleswig-holstein.de/DE/Fachinhalte/B/bauen/bautechnik.html</w:t>
        </w:r>
      </w:hyperlink>
    </w:p>
  </w:footnote>
  <w:footnote w:id="257">
    <w:p w14:paraId="040FF8CD" w14:textId="3B240EA7" w:rsidR="003529FC" w:rsidRPr="005458D7" w:rsidRDefault="003529FC" w:rsidP="005458D7">
      <w:pPr>
        <w:pStyle w:val="FootnoteText"/>
        <w:ind w:left="0" w:firstLine="0"/>
        <w:jc w:val="both"/>
        <w:rPr>
          <w:rFonts w:cs="Arial"/>
          <w:szCs w:val="16"/>
        </w:rPr>
      </w:pPr>
      <w:r>
        <w:rPr>
          <w:rStyle w:val="FootnoteReference"/>
          <w:rFonts w:cs="Arial"/>
          <w:sz w:val="16"/>
          <w:szCs w:val="16"/>
          <w:vertAlign w:val="superscript"/>
        </w:rPr>
        <w:footnoteRef/>
      </w:r>
      <w:r>
        <w:t xml:space="preserve"> </w:t>
      </w:r>
      <w:hyperlink r:id="rId3" w:history="1">
        <w:r>
          <w:rPr>
            <w:rStyle w:val="Hyperlink"/>
            <w:szCs w:val="16"/>
            <w:highlight w:val="yellow"/>
          </w:rPr>
          <w:t>https://www.schleswig-holstein.de/DE/Fachinhalte/B/bauen/bauordnung.html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45D30" w14:textId="7DC8B888" w:rsidR="003529FC" w:rsidRDefault="003529FC">
    <w:pPr>
      <w:pStyle w:val="Header"/>
    </w:pPr>
    <w:r>
      <w:rPr>
        <w:noProof/>
        <w:lang w:val="en-US" w:eastAsia="zh-CN"/>
      </w:rPr>
      <mc:AlternateContent>
        <mc:Choice Requires="wps">
          <w:drawing>
            <wp:anchor distT="45720" distB="45720" distL="114300" distR="114300" simplePos="0" relativeHeight="251693568" behindDoc="0" locked="0" layoutInCell="1" allowOverlap="1" wp14:anchorId="185C3ABC" wp14:editId="59489A23">
              <wp:simplePos x="0" y="0"/>
              <wp:positionH relativeFrom="column">
                <wp:posOffset>4882515</wp:posOffset>
              </wp:positionH>
              <wp:positionV relativeFrom="paragraph">
                <wp:posOffset>-17978</wp:posOffset>
              </wp:positionV>
              <wp:extent cx="1478478" cy="659081"/>
              <wp:effectExtent l="0" t="0" r="762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478" cy="659081"/>
                      </a:xfrm>
                      <a:prstGeom prst="rect">
                        <a:avLst/>
                      </a:prstGeom>
                      <a:solidFill>
                        <a:srgbClr val="FFFFFF"/>
                      </a:solidFill>
                      <a:ln w="9525">
                        <a:noFill/>
                        <a:miter lim="800000"/>
                        <a:headEnd/>
                        <a:tailEnd/>
                      </a:ln>
                    </wps:spPr>
                    <wps:txbx>
                      <w:txbxContent>
                        <w:p w14:paraId="3BAD1AEA" w14:textId="77777777" w:rsidR="003529FC" w:rsidRPr="00A34ADD" w:rsidRDefault="003529FC" w:rsidP="00A34ADD">
                          <w:pPr>
                            <w:rPr>
                              <w:b/>
                              <w:color w:val="1E345D"/>
                            </w:rPr>
                          </w:pPr>
                          <w:r>
                            <w:rPr>
                              <w:b/>
                              <w:color w:val="1E345D"/>
                            </w:rPr>
                            <w:t>Schleswig-Holstein</w:t>
                          </w:r>
                        </w:p>
                        <w:p w14:paraId="7AEE5F64" w14:textId="489129A0" w:rsidR="003529FC" w:rsidRPr="00A34ADD" w:rsidRDefault="003529FC" w:rsidP="00A34ADD">
                          <w:pPr>
                            <w:rPr>
                              <w:color w:val="1E345D"/>
                            </w:rPr>
                          </w:pPr>
                          <w:r>
                            <w:rPr>
                              <w:color w:val="1E345D"/>
                            </w:rPr>
                            <w:t>Ministry of the Interior, Rural Areas and Integration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C3ABC" id="_x0000_t202" coordsize="21600,21600" o:spt="202" path="m,l,21600r21600,l21600,xe">
              <v:stroke joinstyle="miter"/>
              <v:path gradientshapeok="t" o:connecttype="rect"/>
            </v:shapetype>
            <v:shape id="Text Box 2" o:spid="_x0000_s1124" type="#_x0000_t202" style="position:absolute;left:0;text-align:left;margin-left:384.45pt;margin-top:-1.4pt;width:116.4pt;height:51.9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" stroked="f">
              <v:textbox inset="0,0,0,0">
                <w:txbxContent>
                  <w:p w14:paraId="3BAD1AEA" w14:textId="77777777" w:rsidR="003529FC" w:rsidRPr="00A34ADD" w:rsidRDefault="003529FC" w:rsidP="00A34ADD">
                    <w:pPr>
                      <w:rPr>
                        <w:b/>
                        <w:color w:val="1E345D"/>
                      </w:rPr>
                    </w:pPr>
                    <w:r>
                      <w:rPr>
                        <w:b/>
                        <w:color w:val="1E345D"/>
                      </w:rPr>
                      <w:t>Schleswig-Holstein</w:t>
                    </w:r>
                  </w:p>
                  <w:p w14:paraId="7AEE5F64" w14:textId="489129A0" w:rsidR="003529FC" w:rsidRPr="00A34ADD" w:rsidRDefault="003529FC" w:rsidP="00A34ADD">
                    <w:pPr>
                      <w:rPr>
                        <w:color w:val="1E345D"/>
                      </w:rPr>
                    </w:pPr>
                    <w:r>
                      <w:rPr>
                        <w:color w:val="1E345D"/>
                      </w:rPr>
                      <w:t>Ministry of the Interior, Rural Areas and Integration</w:t>
                    </w:r>
                  </w:p>
                </w:txbxContent>
              </v:textbox>
            </v:shape>
          </w:pict>
        </mc:Fallback>
      </mc:AlternateContent>
    </w:r>
    <w:r>
      <w:rPr>
        <w:noProof/>
        <w:lang w:val="en-US" w:eastAsia="zh-CN"/>
      </w:rPr>
      <mc:AlternateContent>
        <mc:Choice Requires="wps">
          <w:drawing>
            <wp:anchor distT="45720" distB="45720" distL="114300" distR="114300" simplePos="0" relativeHeight="251691520" behindDoc="0" locked="0" layoutInCell="1" allowOverlap="1" wp14:anchorId="5C5C8132" wp14:editId="4BFC2747">
              <wp:simplePos x="0" y="0"/>
              <wp:positionH relativeFrom="column">
                <wp:posOffset>-122596</wp:posOffset>
              </wp:positionH>
              <wp:positionV relativeFrom="paragraph">
                <wp:posOffset>-17872</wp:posOffset>
              </wp:positionV>
              <wp:extent cx="1478478" cy="522515"/>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478" cy="522515"/>
                      </a:xfrm>
                      <a:prstGeom prst="rect">
                        <a:avLst/>
                      </a:prstGeom>
                      <a:solidFill>
                        <a:srgbClr val="FFFFFF"/>
                      </a:solidFill>
                      <a:ln w="9525">
                        <a:noFill/>
                        <a:miter lim="800000"/>
                        <a:headEnd/>
                        <a:tailEnd/>
                      </a:ln>
                    </wps:spPr>
                    <wps:txbx>
                      <w:txbxContent>
                        <w:p w14:paraId="2D2F1258" w14:textId="109261EE" w:rsidR="003529FC" w:rsidRPr="00A34ADD" w:rsidRDefault="003529FC">
                          <w:pPr>
                            <w:rPr>
                              <w:b/>
                              <w:color w:val="1E345D"/>
                            </w:rPr>
                          </w:pPr>
                          <w:r>
                            <w:rPr>
                              <w:b/>
                              <w:color w:val="1E345D"/>
                            </w:rPr>
                            <w:t>Schleswig-Holstein</w:t>
                          </w:r>
                        </w:p>
                        <w:p w14:paraId="589C1437" w14:textId="37F47C15" w:rsidR="003529FC" w:rsidRPr="00A34ADD" w:rsidRDefault="003529FC">
                          <w:pPr>
                            <w:rPr>
                              <w:color w:val="1E345D"/>
                            </w:rPr>
                          </w:pPr>
                          <w:r>
                            <w:rPr>
                              <w:color w:val="1E345D"/>
                            </w:rPr>
                            <w:t>The true North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C8132" id="_x0000_s1125" type="#_x0000_t202" style="position:absolute;left:0;text-align:left;margin-left:-9.65pt;margin-top:-1.4pt;width:116.4pt;height:41.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" stroked="f">
              <v:textbox inset="0,0,0,0">
                <w:txbxContent>
                  <w:p w14:paraId="2D2F1258" w14:textId="109261EE" w:rsidR="003529FC" w:rsidRPr="00A34ADD" w:rsidRDefault="003529FC">
                    <w:pPr>
                      <w:rPr>
                        <w:b/>
                        <w:color w:val="1E345D"/>
                      </w:rPr>
                    </w:pPr>
                    <w:r>
                      <w:rPr>
                        <w:b/>
                        <w:color w:val="1E345D"/>
                      </w:rPr>
                      <w:t>Schleswig-Holstein</w:t>
                    </w:r>
                  </w:p>
                  <w:p w14:paraId="589C1437" w14:textId="37F47C15" w:rsidR="003529FC" w:rsidRPr="00A34ADD" w:rsidRDefault="003529FC">
                    <w:pPr>
                      <w:rPr>
                        <w:color w:val="1E345D"/>
                      </w:rPr>
                    </w:pPr>
                    <w:r>
                      <w:rPr>
                        <w:color w:val="1E345D"/>
                      </w:rPr>
                      <w:t>The true North</w:t>
                    </w:r>
                  </w:p>
                </w:txbxContent>
              </v:textbox>
            </v:shape>
          </w:pict>
        </mc:Fallback>
      </mc:AlternateContent>
    </w:r>
    <w:r>
      <w:rPr>
        <w:noProof/>
        <w:lang w:val="en-US" w:eastAsia="zh-CN"/>
      </w:rPr>
      <w:drawing>
        <wp:anchor distT="0" distB="0" distL="114300" distR="114300" simplePos="0" relativeHeight="251631104" behindDoc="0" locked="0" layoutInCell="1" allowOverlap="1" wp14:anchorId="46C3692E" wp14:editId="1C0D03A6">
          <wp:simplePos x="0" y="0"/>
          <wp:positionH relativeFrom="page">
            <wp:posOffset>3960495</wp:posOffset>
          </wp:positionH>
          <wp:positionV relativeFrom="page">
            <wp:posOffset>-9525</wp:posOffset>
          </wp:positionV>
          <wp:extent cx="3599815" cy="1219835"/>
          <wp:effectExtent l="0" t="0" r="0" b="0"/>
          <wp:wrapNone/>
          <wp:docPr id="467" name="Bild 20" descr="Logo der Landesdachmarke ‚Schleswig-Holstein. Der echte Norden.‘ Ministerium für Inneres, ländliche Räume und Integration" title="Logo der Landesdachmarke ‚Schleswig-Holstein. Der echte Norden.‘ Ministerium für Inneres, ländliche Räume und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20" descr="Logo der Landesdachmarke ‚Schleswig-Holstein. Der echte Norden.‘ Ministerium für Inneres, ländliche Räume und Integration" title="Logo der Landesdachmarke ‚Schleswig-Holstein. Der echte Norden.‘ Ministerium für Inneres, ländliche Räume und Integr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99815"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zh-CN"/>
      </w:rPr>
      <w:drawing>
        <wp:anchor distT="0" distB="0" distL="114300" distR="114300" simplePos="0" relativeHeight="251670016" behindDoc="1" locked="0" layoutInCell="1" allowOverlap="1" wp14:anchorId="186A9907" wp14:editId="41A2B24E">
          <wp:simplePos x="0" y="0"/>
          <wp:positionH relativeFrom="page">
            <wp:posOffset>-104775</wp:posOffset>
          </wp:positionH>
          <wp:positionV relativeFrom="page">
            <wp:posOffset>0</wp:posOffset>
          </wp:positionV>
          <wp:extent cx="2515870" cy="1256030"/>
          <wp:effectExtent l="0" t="0" r="0" b="0"/>
          <wp:wrapNone/>
          <wp:docPr id="468" name="Bild 2" descr="Logo der Landesdachmarke ‚Schleswig-Holstein. Der echte Norden.‘ " title="Logo der Landesdachmarke ‚Schleswig-Holstein. Der echte No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2" descr="Logo der Landesdachmarke ‚Schleswig-Holstein. Der echte Norden.‘ " title="Logo der Landesdachmarke ‚Schleswig-Holstein. Der echte Norden.‘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5870"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86BC2" w14:textId="08BAC7D8" w:rsidR="003529FC" w:rsidRDefault="003529FC" w:rsidP="00A82B51">
    <w:pPr>
      <w:tabs>
        <w:tab w:val="left" w:pos="851"/>
      </w:tabs>
      <w:rPr>
        <w:sz w:val="16"/>
        <w:szCs w:val="16"/>
      </w:rPr>
    </w:pPr>
    <w:r>
      <w:rPr>
        <w:noProof/>
        <w:lang w:val="en-US" w:eastAsia="zh-CN"/>
      </w:rPr>
      <w:drawing>
        <wp:anchor distT="0" distB="0" distL="114300" distR="114300" simplePos="0" relativeHeight="251645440" behindDoc="1" locked="0" layoutInCell="1" allowOverlap="1" wp14:anchorId="7A27A06D" wp14:editId="15235D30">
          <wp:simplePos x="0" y="0"/>
          <wp:positionH relativeFrom="page">
            <wp:posOffset>1181100</wp:posOffset>
          </wp:positionH>
          <wp:positionV relativeFrom="page">
            <wp:posOffset>572770</wp:posOffset>
          </wp:positionV>
          <wp:extent cx="212090" cy="136525"/>
          <wp:effectExtent l="0" t="0" r="0" b="0"/>
          <wp:wrapTight wrapText="left">
            <wp:wrapPolygon edited="0">
              <wp:start x="0" y="0"/>
              <wp:lineTo x="0" y="18084"/>
              <wp:lineTo x="19401" y="18084"/>
              <wp:lineTo x="19401" y="0"/>
              <wp:lineTo x="0" y="0"/>
            </wp:wrapPolygon>
          </wp:wrapTight>
          <wp:docPr id="4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 cy="13652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046AD237" w14:textId="77777777" w:rsidR="003529FC" w:rsidRDefault="003529FC" w:rsidP="00A82B51">
    <w:pPr>
      <w:pStyle w:val="BRL-Standard"/>
      <w:spacing w:line="140" w:lineRule="exact"/>
    </w:pPr>
  </w:p>
  <w:p w14:paraId="110F2834" w14:textId="77777777" w:rsidR="003529FC" w:rsidRPr="00D158F2" w:rsidRDefault="003529FC" w:rsidP="00A82B51">
    <w:pPr>
      <w:pStyle w:val="BRL-Standard"/>
      <w:spacing w:line="140" w:lineRule="exact"/>
    </w:pP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402"/>
      <w:gridCol w:w="2835"/>
      <w:gridCol w:w="1701"/>
    </w:tblGrid>
    <w:tr w:rsidR="003529FC" w:rsidRPr="00244268" w14:paraId="104C8FC5" w14:textId="77777777" w:rsidTr="00062908">
      <w:tc>
        <w:tcPr>
          <w:tcW w:w="1134" w:type="dxa"/>
          <w:vAlign w:val="center"/>
        </w:tcPr>
        <w:p w14:paraId="0D860A6A" w14:textId="77777777" w:rsidR="003529FC" w:rsidRPr="00244268" w:rsidRDefault="003529FC" w:rsidP="00062908">
          <w:pPr>
            <w:pStyle w:val="BRL-Tabellenkopf"/>
          </w:pPr>
          <w:r>
            <w:t>Item No</w:t>
          </w:r>
        </w:p>
      </w:tc>
      <w:tc>
        <w:tcPr>
          <w:tcW w:w="3402" w:type="dxa"/>
          <w:vAlign w:val="center"/>
        </w:tcPr>
        <w:p w14:paraId="6A4A4ED6" w14:textId="77777777" w:rsidR="003529FC" w:rsidRDefault="003529FC" w:rsidP="00062908">
          <w:pPr>
            <w:pStyle w:val="BRL-Tabellenkopf"/>
          </w:pPr>
          <w:r>
            <w:t xml:space="preserve">Planning, </w:t>
          </w:r>
        </w:p>
        <w:p w14:paraId="3FBF48C6" w14:textId="77777777" w:rsidR="003529FC" w:rsidRDefault="003529FC" w:rsidP="00062908">
          <w:pPr>
            <w:pStyle w:val="BRL-Tabellenkopf"/>
          </w:pPr>
          <w:r>
            <w:t xml:space="preserve">design and execution requirements </w:t>
          </w:r>
        </w:p>
        <w:p w14:paraId="2857B663" w14:textId="40FC26E4" w:rsidR="003529FC" w:rsidRPr="00244268" w:rsidRDefault="003529FC" w:rsidP="00062908">
          <w:pPr>
            <w:pStyle w:val="BRL-Tabellenkopf"/>
          </w:pPr>
          <w:r>
            <w:t>pursuant to</w:t>
          </w:r>
          <w:r>
            <w:rPr>
              <w:highlight w:val="green"/>
            </w:rPr>
            <w:t xml:space="preserve"> § 83a(2) LBO</w:t>
          </w:r>
        </w:p>
      </w:tc>
      <w:tc>
        <w:tcPr>
          <w:tcW w:w="2835" w:type="dxa"/>
          <w:vAlign w:val="center"/>
        </w:tcPr>
        <w:p w14:paraId="47FCC15E" w14:textId="77777777" w:rsidR="003529FC" w:rsidRPr="00244268" w:rsidRDefault="003529FC" w:rsidP="00062908">
          <w:pPr>
            <w:pStyle w:val="BRL-Tabellenkopf"/>
          </w:pPr>
          <w:r>
            <w:t>Technical rules/Version</w:t>
          </w:r>
        </w:p>
      </w:tc>
      <w:tc>
        <w:tcPr>
          <w:tcW w:w="1701" w:type="dxa"/>
          <w:vAlign w:val="center"/>
        </w:tcPr>
        <w:p w14:paraId="4692FEFA" w14:textId="7AD23289" w:rsidR="003529FC" w:rsidRPr="00244268" w:rsidRDefault="003529FC" w:rsidP="00062908">
          <w:pPr>
            <w:pStyle w:val="BRL-Tabellenkopf"/>
          </w:pPr>
          <w:r>
            <w:t>Further measures pursuant to</w:t>
          </w:r>
          <w:r>
            <w:rPr>
              <w:highlight w:val="green"/>
            </w:rPr>
            <w:t xml:space="preserve"> § 83a(2) LBO</w:t>
          </w:r>
        </w:p>
      </w:tc>
    </w:tr>
    <w:tr w:rsidR="003529FC" w:rsidRPr="00817D87" w14:paraId="7E058011" w14:textId="77777777" w:rsidTr="00062908">
      <w:tc>
        <w:tcPr>
          <w:tcW w:w="1134" w:type="dxa"/>
        </w:tcPr>
        <w:p w14:paraId="64342EF6" w14:textId="77777777" w:rsidR="003529FC" w:rsidRPr="00817D87" w:rsidRDefault="003529FC" w:rsidP="00062908">
          <w:pPr>
            <w:pStyle w:val="BRL-Tabellenkopf"/>
          </w:pPr>
          <w:r>
            <w:t>1</w:t>
          </w:r>
        </w:p>
      </w:tc>
      <w:tc>
        <w:tcPr>
          <w:tcW w:w="3402" w:type="dxa"/>
        </w:tcPr>
        <w:p w14:paraId="40FA8EA0" w14:textId="77777777" w:rsidR="003529FC" w:rsidRPr="00817D87" w:rsidRDefault="003529FC" w:rsidP="00062908">
          <w:pPr>
            <w:pStyle w:val="BRL-Tabellenkopf"/>
          </w:pPr>
          <w:r>
            <w:t>2</w:t>
          </w:r>
        </w:p>
      </w:tc>
      <w:tc>
        <w:tcPr>
          <w:tcW w:w="2835" w:type="dxa"/>
        </w:tcPr>
        <w:p w14:paraId="673E623F" w14:textId="77777777" w:rsidR="003529FC" w:rsidRPr="00817D87" w:rsidRDefault="003529FC" w:rsidP="00062908">
          <w:pPr>
            <w:pStyle w:val="BRL-Tabellenkopf"/>
          </w:pPr>
          <w:r>
            <w:t>3</w:t>
          </w:r>
        </w:p>
      </w:tc>
      <w:tc>
        <w:tcPr>
          <w:tcW w:w="1701" w:type="dxa"/>
        </w:tcPr>
        <w:p w14:paraId="5F4BE7B9" w14:textId="77777777" w:rsidR="003529FC" w:rsidRPr="00817D87" w:rsidRDefault="003529FC" w:rsidP="00062908">
          <w:pPr>
            <w:pStyle w:val="BRL-Tabellenkopf"/>
          </w:pPr>
          <w:r>
            <w:t>4</w:t>
          </w:r>
        </w:p>
      </w:tc>
    </w:tr>
  </w:tbl>
  <w:p w14:paraId="340F008A" w14:textId="77777777" w:rsidR="003529FC" w:rsidRPr="00B1502D" w:rsidRDefault="003529FC" w:rsidP="00A82B51">
    <w:pPr>
      <w:pStyle w:val="Header"/>
      <w:spacing w:line="20" w:lineRule="exact"/>
      <w:rPr>
        <w:color w:val="FFFFFF"/>
      </w:rPr>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3225EF3B" w14:textId="77777777" w:rsidTr="00696EA3">
      <w:trPr>
        <w:trHeight w:val="227"/>
      </w:trPr>
      <w:tc>
        <w:tcPr>
          <w:tcW w:w="906" w:type="dxa"/>
          <w:shd w:val="clear" w:color="auto" w:fill="auto"/>
          <w:vAlign w:val="bottom"/>
        </w:tcPr>
        <w:p w14:paraId="4615F2AA"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6</w:t>
          </w:r>
        </w:p>
      </w:tc>
      <w:tc>
        <w:tcPr>
          <w:tcW w:w="622" w:type="dxa"/>
          <w:shd w:val="clear" w:color="auto" w:fill="auto"/>
          <w:vAlign w:val="bottom"/>
        </w:tcPr>
        <w:p w14:paraId="530B50A1" w14:textId="76E02505"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7F5E4C1E" wp14:editId="775AF118">
                <wp:extent cx="200025" cy="161925"/>
                <wp:effectExtent l="0" t="0" r="0" b="0"/>
                <wp:docPr id="540"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74210767"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Rear-ventilated external wall cladding</w:t>
          </w:r>
        </w:p>
      </w:tc>
    </w:tr>
  </w:tbl>
  <w:p w14:paraId="74578B2A" w14:textId="77777777" w:rsidR="003529FC" w:rsidRDefault="003529FC">
    <w:pPr>
      <w:pStyle w:val="Heade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73D6D" w14:textId="77777777" w:rsidR="003529FC" w:rsidRDefault="003529FC">
    <w:pPr>
      <w:pStyle w:val="Heade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FAD9E" w14:textId="77777777" w:rsidR="003529FC" w:rsidRDefault="003529FC" w:rsidP="00696EA3">
    <w:pPr>
      <w:pStyle w:val="Header"/>
    </w:pPr>
  </w:p>
  <w:p w14:paraId="406488ED" w14:textId="77777777" w:rsidR="003529FC" w:rsidRPr="002C6F64" w:rsidRDefault="003529FC" w:rsidP="00696EA3">
    <w:pPr>
      <w:pStyle w:val="Heade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2080"/>
      <w:gridCol w:w="1808"/>
      <w:gridCol w:w="5184"/>
    </w:tblGrid>
    <w:tr w:rsidR="003529FC" w:rsidRPr="00600CD7" w14:paraId="12224632" w14:textId="77777777" w:rsidTr="00696EA3">
      <w:trPr>
        <w:trHeight w:val="227"/>
      </w:trPr>
      <w:tc>
        <w:tcPr>
          <w:tcW w:w="906" w:type="dxa"/>
          <w:shd w:val="clear" w:color="auto" w:fill="auto"/>
          <w:vAlign w:val="bottom"/>
        </w:tcPr>
        <w:p w14:paraId="65948023" w14:textId="77777777" w:rsidR="003529FC" w:rsidRPr="002C6F64" w:rsidRDefault="003529FC" w:rsidP="00DA1B0F">
          <w:pPr>
            <w:pStyle w:val="Header"/>
            <w:numPr>
              <w:ilvl w:val="0"/>
              <w:numId w:val="1"/>
            </w:numPr>
            <w:tabs>
              <w:tab w:val="clear" w:pos="4536"/>
              <w:tab w:val="clear" w:pos="9072"/>
            </w:tabs>
            <w:spacing w:line="240" w:lineRule="auto"/>
            <w:jc w:val="left"/>
            <w:rPr>
              <w:sz w:val="16"/>
              <w:szCs w:val="16"/>
            </w:rPr>
          </w:pPr>
          <w:r>
            <w:rPr>
              <w:sz w:val="16"/>
            </w:rPr>
            <w:t>Annex 8</w:t>
          </w:r>
        </w:p>
      </w:tc>
      <w:tc>
        <w:tcPr>
          <w:tcW w:w="622" w:type="dxa"/>
          <w:shd w:val="clear" w:color="auto" w:fill="auto"/>
          <w:vAlign w:val="bottom"/>
        </w:tcPr>
        <w:p w14:paraId="0D04B6D4" w14:textId="61B0FA74" w:rsidR="003529FC" w:rsidRPr="002C6F64" w:rsidRDefault="003529FC" w:rsidP="00DA1B0F">
          <w:pPr>
            <w:pStyle w:val="Header"/>
            <w:numPr>
              <w:ilvl w:val="0"/>
              <w:numId w:val="1"/>
            </w:numPr>
            <w:tabs>
              <w:tab w:val="clear" w:pos="4536"/>
              <w:tab w:val="clear" w:pos="9072"/>
            </w:tabs>
            <w:spacing w:line="240" w:lineRule="auto"/>
            <w:jc w:val="left"/>
            <w:rPr>
              <w:sz w:val="24"/>
              <w:szCs w:val="24"/>
            </w:rPr>
          </w:pPr>
          <w:r>
            <w:rPr>
              <w:noProof/>
              <w:sz w:val="24"/>
              <w:szCs w:val="24"/>
              <w:lang w:val="en-US" w:eastAsia="zh-CN"/>
            </w:rPr>
            <w:drawing>
              <wp:inline distT="0" distB="0" distL="0" distR="0" wp14:anchorId="5F9B0A04" wp14:editId="2BD9E849">
                <wp:extent cx="200025" cy="161925"/>
                <wp:effectExtent l="0" t="0" r="0" b="0"/>
                <wp:docPr id="541"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08E69D04" w14:textId="77777777" w:rsidR="003529FC" w:rsidRPr="002C6F64" w:rsidRDefault="003529FC" w:rsidP="00DA1B0F">
          <w:pPr>
            <w:pStyle w:val="Header"/>
            <w:numPr>
              <w:ilvl w:val="0"/>
              <w:numId w:val="1"/>
            </w:numPr>
            <w:tabs>
              <w:tab w:val="clear" w:pos="4536"/>
              <w:tab w:val="clear" w:pos="9072"/>
            </w:tabs>
            <w:spacing w:line="240" w:lineRule="auto"/>
            <w:jc w:val="right"/>
            <w:rPr>
              <w:sz w:val="24"/>
              <w:szCs w:val="24"/>
            </w:rPr>
          </w:pPr>
          <w:r>
            <w:rPr>
              <w:sz w:val="16"/>
            </w:rPr>
            <w:t>Requirements for building structures [ABG</w:t>
          </w:r>
        </w:p>
      </w:tc>
    </w:tr>
  </w:tbl>
  <w:p w14:paraId="47EBB84B" w14:textId="77777777" w:rsidR="003529FC" w:rsidRPr="00BE26A8" w:rsidRDefault="003529FC" w:rsidP="00696EA3">
    <w:pPr>
      <w:pStyle w:val="Header"/>
      <w:rPr>
        <w:sz w:val="16"/>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1D90" w14:textId="77777777" w:rsidR="003529FC" w:rsidRPr="002C6F64" w:rsidRDefault="003529FC" w:rsidP="00696EA3">
    <w:pPr>
      <w:pStyle w:val="Heade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3E062777" w14:textId="77777777" w:rsidTr="00696EA3">
      <w:trPr>
        <w:trHeight w:val="227"/>
      </w:trPr>
      <w:tc>
        <w:tcPr>
          <w:tcW w:w="906" w:type="dxa"/>
          <w:shd w:val="clear" w:color="auto" w:fill="auto"/>
          <w:vAlign w:val="bottom"/>
        </w:tcPr>
        <w:p w14:paraId="5B7BE3A3"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8</w:t>
          </w:r>
        </w:p>
      </w:tc>
      <w:tc>
        <w:tcPr>
          <w:tcW w:w="622" w:type="dxa"/>
          <w:shd w:val="clear" w:color="auto" w:fill="auto"/>
          <w:vAlign w:val="bottom"/>
        </w:tcPr>
        <w:p w14:paraId="3AD8C94B" w14:textId="6E7F0C86"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59DC23AD" wp14:editId="6E4880B8">
                <wp:extent cx="200025" cy="161925"/>
                <wp:effectExtent l="0" t="0" r="0" b="0"/>
                <wp:docPr id="54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29AF1D5C" w14:textId="77777777" w:rsidR="003529FC" w:rsidRPr="00600CD7" w:rsidRDefault="003529FC" w:rsidP="00696EA3">
          <w:pPr>
            <w:pStyle w:val="Header"/>
            <w:tabs>
              <w:tab w:val="clear" w:pos="4536"/>
              <w:tab w:val="clear" w:pos="9072"/>
            </w:tabs>
            <w:spacing w:line="240" w:lineRule="auto"/>
            <w:jc w:val="right"/>
          </w:pPr>
          <w:r>
            <w:rPr>
              <w:sz w:val="16"/>
            </w:rPr>
            <w:t>Requirements for building structures [ABG</w:t>
          </w:r>
        </w:p>
      </w:tc>
    </w:tr>
  </w:tbl>
  <w:p w14:paraId="0D24E04B" w14:textId="77777777" w:rsidR="003529FC" w:rsidRDefault="003529FC">
    <w:pPr>
      <w:pStyle w:val="Heade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4D76C440" w14:textId="77777777" w:rsidTr="00696EA3">
      <w:trPr>
        <w:trHeight w:val="227"/>
      </w:trPr>
      <w:tc>
        <w:tcPr>
          <w:tcW w:w="906" w:type="dxa"/>
          <w:shd w:val="clear" w:color="auto" w:fill="auto"/>
          <w:vAlign w:val="bottom"/>
        </w:tcPr>
        <w:p w14:paraId="0923AACC"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8</w:t>
          </w:r>
        </w:p>
      </w:tc>
      <w:tc>
        <w:tcPr>
          <w:tcW w:w="622" w:type="dxa"/>
          <w:shd w:val="clear" w:color="auto" w:fill="auto"/>
          <w:vAlign w:val="bottom"/>
        </w:tcPr>
        <w:p w14:paraId="385C179F" w14:textId="54D51BB0"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6D519716" wp14:editId="0E00EEC8">
                <wp:extent cx="200025" cy="161925"/>
                <wp:effectExtent l="0" t="0" r="0" b="0"/>
                <wp:docPr id="543"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4002FB7D" w14:textId="77777777" w:rsidR="003529FC" w:rsidRPr="00600CD7" w:rsidRDefault="003529FC" w:rsidP="00696EA3">
          <w:pPr>
            <w:pStyle w:val="Header"/>
            <w:tabs>
              <w:tab w:val="clear" w:pos="4536"/>
              <w:tab w:val="clear" w:pos="9072"/>
            </w:tabs>
            <w:spacing w:line="240" w:lineRule="auto"/>
            <w:jc w:val="right"/>
          </w:pPr>
          <w:r>
            <w:rPr>
              <w:sz w:val="16"/>
            </w:rPr>
            <w:t>Requirements for building structures [ABG</w:t>
          </w:r>
        </w:p>
      </w:tc>
    </w:tr>
  </w:tbl>
  <w:p w14:paraId="60539CEC" w14:textId="77777777" w:rsidR="003529FC" w:rsidRDefault="003529FC">
    <w:pPr>
      <w:pStyle w:val="Heade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5A8D14F7" w14:textId="77777777" w:rsidTr="00696EA3">
      <w:trPr>
        <w:trHeight w:val="227"/>
      </w:trPr>
      <w:tc>
        <w:tcPr>
          <w:tcW w:w="906" w:type="dxa"/>
          <w:shd w:val="clear" w:color="auto" w:fill="auto"/>
          <w:vAlign w:val="bottom"/>
        </w:tcPr>
        <w:p w14:paraId="57446E5B"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8</w:t>
          </w:r>
        </w:p>
      </w:tc>
      <w:tc>
        <w:tcPr>
          <w:tcW w:w="622" w:type="dxa"/>
          <w:shd w:val="clear" w:color="auto" w:fill="auto"/>
          <w:vAlign w:val="bottom"/>
        </w:tcPr>
        <w:p w14:paraId="774A851A" w14:textId="069F1C08"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6E1E0EC4" wp14:editId="292B8BCE">
                <wp:extent cx="200025" cy="161925"/>
                <wp:effectExtent l="0" t="0" r="0" b="0"/>
                <wp:docPr id="544"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00E133CE" w14:textId="77777777" w:rsidR="003529FC" w:rsidRPr="00600CD7" w:rsidRDefault="003529FC" w:rsidP="00696EA3">
          <w:pPr>
            <w:pStyle w:val="Header"/>
            <w:tabs>
              <w:tab w:val="clear" w:pos="4536"/>
              <w:tab w:val="clear" w:pos="9072"/>
            </w:tabs>
            <w:spacing w:line="240" w:lineRule="auto"/>
            <w:jc w:val="right"/>
          </w:pPr>
          <w:r>
            <w:rPr>
              <w:sz w:val="16"/>
            </w:rPr>
            <w:t>Requirements for building structures [ABG</w:t>
          </w:r>
        </w:p>
      </w:tc>
    </w:tr>
  </w:tbl>
  <w:p w14:paraId="716A2B3C" w14:textId="77777777" w:rsidR="003529FC" w:rsidRPr="00BE26A8" w:rsidRDefault="003529FC" w:rsidP="00696EA3">
    <w:pPr>
      <w:pStyle w:val="Header"/>
      <w:rPr>
        <w:sz w:val="16"/>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DE682E" w:rsidRPr="00600CD7" w14:paraId="043E832B" w14:textId="77777777" w:rsidTr="005A75D7">
      <w:trPr>
        <w:trHeight w:val="227"/>
      </w:trPr>
      <w:tc>
        <w:tcPr>
          <w:tcW w:w="906" w:type="dxa"/>
          <w:shd w:val="clear" w:color="auto" w:fill="auto"/>
          <w:vAlign w:val="bottom"/>
        </w:tcPr>
        <w:p w14:paraId="3CF33CB2" w14:textId="77777777" w:rsidR="00DE682E" w:rsidRPr="002C6F64" w:rsidRDefault="00DE682E" w:rsidP="00DE682E">
          <w:pPr>
            <w:pStyle w:val="Header"/>
            <w:tabs>
              <w:tab w:val="clear" w:pos="4536"/>
              <w:tab w:val="clear" w:pos="9072"/>
            </w:tabs>
            <w:spacing w:line="240" w:lineRule="auto"/>
            <w:jc w:val="left"/>
            <w:rPr>
              <w:sz w:val="16"/>
              <w:szCs w:val="16"/>
            </w:rPr>
          </w:pPr>
          <w:r>
            <w:rPr>
              <w:sz w:val="16"/>
            </w:rPr>
            <w:t>Annex 8</w:t>
          </w:r>
        </w:p>
      </w:tc>
      <w:tc>
        <w:tcPr>
          <w:tcW w:w="622" w:type="dxa"/>
          <w:shd w:val="clear" w:color="auto" w:fill="auto"/>
          <w:vAlign w:val="bottom"/>
        </w:tcPr>
        <w:p w14:paraId="5A6C5C18" w14:textId="77777777" w:rsidR="00DE682E" w:rsidRPr="00600CD7" w:rsidRDefault="00DE682E" w:rsidP="00DE682E">
          <w:pPr>
            <w:pStyle w:val="Header"/>
            <w:tabs>
              <w:tab w:val="clear" w:pos="4536"/>
              <w:tab w:val="clear" w:pos="9072"/>
            </w:tabs>
            <w:spacing w:line="240" w:lineRule="auto"/>
            <w:jc w:val="left"/>
          </w:pPr>
          <w:r>
            <w:rPr>
              <w:noProof/>
              <w:lang w:val="en-US" w:eastAsia="zh-CN"/>
            </w:rPr>
            <w:drawing>
              <wp:inline distT="0" distB="0" distL="0" distR="0" wp14:anchorId="01014040" wp14:editId="280A8688">
                <wp:extent cx="200025" cy="161925"/>
                <wp:effectExtent l="0" t="0" r="0" b="0"/>
                <wp:docPr id="1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0A15DFFC" w14:textId="77777777" w:rsidR="00DE682E" w:rsidRPr="00600CD7" w:rsidRDefault="00DE682E" w:rsidP="00DE682E">
          <w:pPr>
            <w:pStyle w:val="Header"/>
            <w:tabs>
              <w:tab w:val="clear" w:pos="4536"/>
              <w:tab w:val="clear" w:pos="9072"/>
            </w:tabs>
            <w:spacing w:line="240" w:lineRule="auto"/>
            <w:jc w:val="right"/>
          </w:pPr>
          <w:r>
            <w:rPr>
              <w:sz w:val="16"/>
            </w:rPr>
            <w:t>Requirements for building structures [ABG</w:t>
          </w:r>
        </w:p>
      </w:tc>
    </w:tr>
  </w:tbl>
  <w:p w14:paraId="6D3ABA12" w14:textId="77777777" w:rsidR="00DE682E" w:rsidRPr="00BE26A8" w:rsidRDefault="00DE682E" w:rsidP="00DE682E">
    <w:pPr>
      <w:pStyle w:val="Header"/>
      <w:rPr>
        <w:sz w:val="16"/>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04A56" w14:textId="77777777" w:rsidR="003529FC" w:rsidRDefault="003529FC" w:rsidP="00696EA3">
    <w:pPr>
      <w:pStyle w:val="Header"/>
    </w:pPr>
  </w:p>
  <w:p w14:paraId="32208382" w14:textId="77777777" w:rsidR="003529FC" w:rsidRPr="002C6F64" w:rsidRDefault="003529FC" w:rsidP="00696EA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672E" w14:textId="77777777" w:rsidR="003529FC" w:rsidRDefault="003529FC">
    <w:pPr>
      <w:pStyle w:val="Header"/>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1CA879E1" w14:textId="77777777" w:rsidTr="00696EA3">
      <w:trPr>
        <w:trHeight w:val="227"/>
      </w:trPr>
      <w:tc>
        <w:tcPr>
          <w:tcW w:w="906" w:type="dxa"/>
          <w:shd w:val="clear" w:color="auto" w:fill="auto"/>
          <w:vAlign w:val="bottom"/>
        </w:tcPr>
        <w:p w14:paraId="5B56BD99"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9</w:t>
          </w:r>
        </w:p>
      </w:tc>
      <w:tc>
        <w:tcPr>
          <w:tcW w:w="622" w:type="dxa"/>
          <w:shd w:val="clear" w:color="auto" w:fill="auto"/>
          <w:vAlign w:val="bottom"/>
        </w:tcPr>
        <w:p w14:paraId="29B47465" w14:textId="238DEB1B"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12296513" wp14:editId="75359479">
                <wp:extent cx="200025" cy="161925"/>
                <wp:effectExtent l="0" t="0" r="0" b="0"/>
                <wp:docPr id="545"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0AE20A0E"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Textile flooring</w:t>
          </w:r>
        </w:p>
      </w:tc>
    </w:tr>
  </w:tbl>
  <w:p w14:paraId="06586876" w14:textId="77777777" w:rsidR="003529FC" w:rsidRPr="00BE26A8" w:rsidRDefault="003529FC" w:rsidP="00696EA3">
    <w:pPr>
      <w:pStyle w:val="Header"/>
      <w:rPr>
        <w:sz w:val="16"/>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B3308" w14:textId="77777777" w:rsidR="003529FC" w:rsidRPr="002C6F64" w:rsidRDefault="003529FC" w:rsidP="00696EA3">
    <w:pPr>
      <w:pStyle w:val="Heade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501D63F6" w14:textId="77777777" w:rsidTr="00696EA3">
      <w:trPr>
        <w:trHeight w:val="227"/>
      </w:trPr>
      <w:tc>
        <w:tcPr>
          <w:tcW w:w="906" w:type="dxa"/>
          <w:shd w:val="clear" w:color="auto" w:fill="auto"/>
          <w:vAlign w:val="bottom"/>
        </w:tcPr>
        <w:p w14:paraId="00AD8732"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9</w:t>
          </w:r>
        </w:p>
      </w:tc>
      <w:tc>
        <w:tcPr>
          <w:tcW w:w="622" w:type="dxa"/>
          <w:shd w:val="clear" w:color="auto" w:fill="auto"/>
          <w:vAlign w:val="bottom"/>
        </w:tcPr>
        <w:p w14:paraId="1C282BA2" w14:textId="4FBF5778"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591744B8" wp14:editId="6EB5CE7C">
                <wp:extent cx="200025" cy="161925"/>
                <wp:effectExtent l="0" t="0" r="0" b="0"/>
                <wp:docPr id="546"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4C1EAE9C"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Textile flooring</w:t>
          </w:r>
        </w:p>
      </w:tc>
    </w:tr>
  </w:tbl>
  <w:p w14:paraId="1290A8E4" w14:textId="77777777" w:rsidR="003529FC" w:rsidRDefault="003529FC">
    <w:pPr>
      <w:pStyle w:val="Heade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3F20E" w14:textId="77777777" w:rsidR="003529FC" w:rsidRDefault="003529FC" w:rsidP="00696EA3">
    <w:pPr>
      <w:pStyle w:val="Header"/>
    </w:pPr>
  </w:p>
  <w:p w14:paraId="4C39ECA9" w14:textId="77777777" w:rsidR="003529FC" w:rsidRPr="002C6F64" w:rsidRDefault="003529FC" w:rsidP="00696EA3">
    <w:pPr>
      <w:pStyle w:val="Heade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27246AD8" w14:textId="77777777" w:rsidTr="00696EA3">
      <w:trPr>
        <w:trHeight w:val="227"/>
      </w:trPr>
      <w:tc>
        <w:tcPr>
          <w:tcW w:w="906" w:type="dxa"/>
          <w:shd w:val="clear" w:color="auto" w:fill="auto"/>
          <w:vAlign w:val="bottom"/>
        </w:tcPr>
        <w:p w14:paraId="52F3D8FF"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10</w:t>
          </w:r>
        </w:p>
      </w:tc>
      <w:tc>
        <w:tcPr>
          <w:tcW w:w="622" w:type="dxa"/>
          <w:shd w:val="clear" w:color="auto" w:fill="auto"/>
          <w:vAlign w:val="bottom"/>
        </w:tcPr>
        <w:p w14:paraId="6FD87ECF" w14:textId="35CB2E58"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58B7E451" wp14:editId="60624A59">
                <wp:extent cx="200025" cy="161925"/>
                <wp:effectExtent l="0" t="0" r="0" b="0"/>
                <wp:docPr id="548"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5F85B2AC"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Requirements for structural works [ABuG]</w:t>
          </w:r>
        </w:p>
      </w:tc>
    </w:tr>
  </w:tbl>
  <w:p w14:paraId="3B23ABB3" w14:textId="77777777" w:rsidR="003529FC" w:rsidRPr="00BE26A8" w:rsidRDefault="003529FC" w:rsidP="00696EA3">
    <w:pPr>
      <w:pStyle w:val="Header"/>
      <w:rPr>
        <w:sz w:val="16"/>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C7F39" w14:textId="77777777" w:rsidR="003529FC" w:rsidRPr="002C6F64" w:rsidRDefault="003529FC" w:rsidP="00696EA3">
    <w:pPr>
      <w:pStyle w:val="Heade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5BEC1EE1" w14:textId="77777777" w:rsidTr="00AD4F4A">
      <w:trPr>
        <w:trHeight w:val="227"/>
      </w:trPr>
      <w:tc>
        <w:tcPr>
          <w:tcW w:w="906" w:type="dxa"/>
          <w:shd w:val="clear" w:color="auto" w:fill="auto"/>
          <w:vAlign w:val="bottom"/>
        </w:tcPr>
        <w:p w14:paraId="1551253E" w14:textId="77777777" w:rsidR="003529FC" w:rsidRPr="00AD4F4A" w:rsidRDefault="003529FC" w:rsidP="00AD4F4A">
          <w:pPr>
            <w:pStyle w:val="Header"/>
            <w:tabs>
              <w:tab w:val="clear" w:pos="4536"/>
              <w:tab w:val="clear" w:pos="9072"/>
            </w:tabs>
            <w:jc w:val="left"/>
            <w:rPr>
              <w:sz w:val="16"/>
              <w:szCs w:val="16"/>
            </w:rPr>
          </w:pPr>
          <w:r>
            <w:rPr>
              <w:sz w:val="16"/>
            </w:rPr>
            <w:t>Annex 10</w:t>
          </w:r>
        </w:p>
      </w:tc>
      <w:tc>
        <w:tcPr>
          <w:tcW w:w="622" w:type="dxa"/>
          <w:shd w:val="clear" w:color="auto" w:fill="auto"/>
          <w:vAlign w:val="bottom"/>
        </w:tcPr>
        <w:p w14:paraId="650E7D62" w14:textId="34D9CFEB" w:rsidR="003529FC" w:rsidRPr="00AD4F4A" w:rsidRDefault="003529FC" w:rsidP="00AD4F4A">
          <w:pPr>
            <w:pStyle w:val="Header"/>
            <w:tabs>
              <w:tab w:val="clear" w:pos="4536"/>
              <w:tab w:val="clear" w:pos="9072"/>
            </w:tabs>
            <w:jc w:val="left"/>
            <w:rPr>
              <w:sz w:val="22"/>
              <w:szCs w:val="22"/>
            </w:rPr>
          </w:pPr>
          <w:r>
            <w:rPr>
              <w:noProof/>
              <w:lang w:val="en-US" w:eastAsia="zh-CN"/>
            </w:rPr>
            <w:drawing>
              <wp:inline distT="0" distB="0" distL="0" distR="0" wp14:anchorId="21BEEA71" wp14:editId="4200D435">
                <wp:extent cx="200025" cy="161925"/>
                <wp:effectExtent l="0" t="0" r="0" b="0"/>
                <wp:docPr id="549"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77ED0BD7" w14:textId="77777777" w:rsidR="003529FC" w:rsidRPr="00AD4F4A" w:rsidRDefault="003529FC" w:rsidP="00AD4F4A">
          <w:pPr>
            <w:pStyle w:val="Header"/>
            <w:tabs>
              <w:tab w:val="clear" w:pos="4536"/>
              <w:tab w:val="clear" w:pos="9072"/>
            </w:tabs>
            <w:jc w:val="right"/>
            <w:rPr>
              <w:sz w:val="16"/>
              <w:szCs w:val="16"/>
            </w:rPr>
          </w:pPr>
          <w:r>
            <w:rPr>
              <w:sz w:val="16"/>
            </w:rPr>
            <w:t>Requirements for structural works [ABuG]</w:t>
          </w:r>
        </w:p>
      </w:tc>
    </w:tr>
  </w:tbl>
  <w:p w14:paraId="0C698D9C" w14:textId="77777777" w:rsidR="003529FC" w:rsidRDefault="003529FC" w:rsidP="00DE1D64">
    <w:pPr>
      <w:pStyle w:val="Heade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ECE3C" w14:textId="77777777" w:rsidR="003529FC" w:rsidRDefault="003529FC" w:rsidP="00696EA3">
    <w:pPr>
      <w:pStyle w:val="Header"/>
    </w:pPr>
  </w:p>
  <w:p w14:paraId="7B4AB2BA" w14:textId="77777777" w:rsidR="003529FC" w:rsidRPr="002C6F64" w:rsidRDefault="003529FC" w:rsidP="00696EA3">
    <w:pPr>
      <w:pStyle w:val="Header"/>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70D538D7" w14:textId="77777777" w:rsidTr="00696EA3">
      <w:trPr>
        <w:trHeight w:val="227"/>
      </w:trPr>
      <w:tc>
        <w:tcPr>
          <w:tcW w:w="906" w:type="dxa"/>
          <w:shd w:val="clear" w:color="auto" w:fill="auto"/>
          <w:vAlign w:val="bottom"/>
        </w:tcPr>
        <w:p w14:paraId="4BF95992"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11</w:t>
          </w:r>
        </w:p>
      </w:tc>
      <w:tc>
        <w:tcPr>
          <w:tcW w:w="622" w:type="dxa"/>
          <w:shd w:val="clear" w:color="auto" w:fill="auto"/>
          <w:vAlign w:val="bottom"/>
        </w:tcPr>
        <w:p w14:paraId="37EE0564" w14:textId="2F3ED414"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3434C3EC" wp14:editId="52736036">
                <wp:extent cx="200025" cy="161925"/>
                <wp:effectExtent l="0" t="0" r="0" b="0"/>
                <wp:docPr id="550"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41518E84"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Thermal Insulation System [WVDS] with ETA as per ETAG 004</w:t>
          </w:r>
        </w:p>
      </w:tc>
    </w:tr>
  </w:tbl>
  <w:p w14:paraId="3EF2769C" w14:textId="77777777" w:rsidR="003529FC" w:rsidRPr="00BE26A8" w:rsidRDefault="003529FC" w:rsidP="00696EA3">
    <w:pPr>
      <w:pStyle w:val="Header"/>
      <w:rPr>
        <w:sz w:val="16"/>
      </w:rPr>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4620C103" w14:textId="77777777" w:rsidTr="00D07019">
      <w:trPr>
        <w:trHeight w:val="227"/>
      </w:trPr>
      <w:tc>
        <w:tcPr>
          <w:tcW w:w="906" w:type="dxa"/>
          <w:shd w:val="clear" w:color="auto" w:fill="auto"/>
          <w:vAlign w:val="bottom"/>
        </w:tcPr>
        <w:p w14:paraId="4C6B4D67" w14:textId="79CC53E7" w:rsidR="003529FC" w:rsidRPr="002C6F64" w:rsidRDefault="003529FC" w:rsidP="00D07019">
          <w:pPr>
            <w:pStyle w:val="Header"/>
            <w:tabs>
              <w:tab w:val="clear" w:pos="4536"/>
              <w:tab w:val="clear" w:pos="9072"/>
            </w:tabs>
            <w:spacing w:line="240" w:lineRule="auto"/>
            <w:jc w:val="left"/>
            <w:rPr>
              <w:sz w:val="16"/>
              <w:szCs w:val="16"/>
            </w:rPr>
          </w:pPr>
        </w:p>
      </w:tc>
      <w:tc>
        <w:tcPr>
          <w:tcW w:w="622" w:type="dxa"/>
          <w:shd w:val="clear" w:color="auto" w:fill="auto"/>
          <w:vAlign w:val="bottom"/>
        </w:tcPr>
        <w:p w14:paraId="4B854FBE" w14:textId="2EBBCDBD" w:rsidR="003529FC" w:rsidRPr="00600CD7" w:rsidRDefault="003529FC" w:rsidP="00D07019">
          <w:pPr>
            <w:pStyle w:val="Header"/>
            <w:tabs>
              <w:tab w:val="clear" w:pos="4536"/>
              <w:tab w:val="clear" w:pos="9072"/>
            </w:tabs>
            <w:spacing w:line="240" w:lineRule="auto"/>
            <w:jc w:val="left"/>
          </w:pPr>
        </w:p>
      </w:tc>
      <w:tc>
        <w:tcPr>
          <w:tcW w:w="7544" w:type="dxa"/>
          <w:shd w:val="clear" w:color="auto" w:fill="auto"/>
          <w:vAlign w:val="bottom"/>
        </w:tcPr>
        <w:p w14:paraId="5451185E" w14:textId="75D09935" w:rsidR="003529FC" w:rsidRPr="002C6F64" w:rsidRDefault="003529FC" w:rsidP="00D07019">
          <w:pPr>
            <w:pStyle w:val="Header"/>
            <w:tabs>
              <w:tab w:val="clear" w:pos="4536"/>
              <w:tab w:val="clear" w:pos="9072"/>
            </w:tabs>
            <w:spacing w:line="240" w:lineRule="auto"/>
            <w:jc w:val="right"/>
            <w:rPr>
              <w:sz w:val="16"/>
              <w:szCs w:val="16"/>
            </w:rPr>
          </w:pPr>
        </w:p>
      </w:tc>
    </w:tr>
  </w:tbl>
  <w:p w14:paraId="71997B62" w14:textId="77777777" w:rsidR="003529FC" w:rsidRPr="002C6F64" w:rsidRDefault="003529FC" w:rsidP="00DD7CD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FD4CA" w14:textId="4AF7A517" w:rsidR="003529FC" w:rsidRDefault="003529FC" w:rsidP="00E81A5E">
    <w:pPr>
      <w:pStyle w:val="BRL-AnlageStandard"/>
    </w:pPr>
    <w:r>
      <w:rPr>
        <w:noProof/>
        <w:lang w:val="en-US" w:eastAsia="zh-CN"/>
      </w:rPr>
      <w:drawing>
        <wp:anchor distT="0" distB="0" distL="114300" distR="114300" simplePos="0" relativeHeight="251647488" behindDoc="1" locked="0" layoutInCell="1" allowOverlap="1" wp14:anchorId="5D425F3F" wp14:editId="115C1901">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74" name="Bild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7ED332F4" w14:textId="77777777" w:rsidR="003529FC" w:rsidRDefault="003529FC">
    <w:pPr>
      <w:pStyle w:val="Header"/>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28C32595" w14:textId="77777777" w:rsidTr="00D07019">
      <w:trPr>
        <w:trHeight w:val="227"/>
      </w:trPr>
      <w:tc>
        <w:tcPr>
          <w:tcW w:w="906" w:type="dxa"/>
          <w:shd w:val="clear" w:color="auto" w:fill="auto"/>
          <w:vAlign w:val="bottom"/>
        </w:tcPr>
        <w:p w14:paraId="27097BD9" w14:textId="77777777" w:rsidR="003529FC" w:rsidRPr="002C6F64" w:rsidRDefault="003529FC" w:rsidP="00D07019">
          <w:pPr>
            <w:pStyle w:val="Header"/>
            <w:tabs>
              <w:tab w:val="clear" w:pos="4536"/>
              <w:tab w:val="clear" w:pos="9072"/>
            </w:tabs>
            <w:spacing w:line="240" w:lineRule="auto"/>
            <w:jc w:val="left"/>
            <w:rPr>
              <w:sz w:val="16"/>
              <w:szCs w:val="16"/>
            </w:rPr>
          </w:pPr>
          <w:r>
            <w:rPr>
              <w:sz w:val="16"/>
            </w:rPr>
            <w:t>Annex 11</w:t>
          </w:r>
        </w:p>
      </w:tc>
      <w:tc>
        <w:tcPr>
          <w:tcW w:w="622" w:type="dxa"/>
          <w:shd w:val="clear" w:color="auto" w:fill="auto"/>
          <w:vAlign w:val="bottom"/>
        </w:tcPr>
        <w:p w14:paraId="31E0F5EC" w14:textId="627539F5" w:rsidR="003529FC" w:rsidRPr="00600CD7" w:rsidRDefault="003529FC" w:rsidP="00D07019">
          <w:pPr>
            <w:pStyle w:val="Header"/>
            <w:tabs>
              <w:tab w:val="clear" w:pos="4536"/>
              <w:tab w:val="clear" w:pos="9072"/>
            </w:tabs>
            <w:spacing w:line="240" w:lineRule="auto"/>
            <w:jc w:val="left"/>
          </w:pPr>
          <w:r>
            <w:rPr>
              <w:noProof/>
              <w:lang w:val="en-US" w:eastAsia="zh-CN"/>
            </w:rPr>
            <w:drawing>
              <wp:inline distT="0" distB="0" distL="0" distR="0" wp14:anchorId="1199B610" wp14:editId="52B41ACE">
                <wp:extent cx="200025" cy="161925"/>
                <wp:effectExtent l="0" t="0" r="0" b="0"/>
                <wp:docPr id="551"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1E471A28" w14:textId="77777777" w:rsidR="003529FC" w:rsidRPr="002C6F64" w:rsidRDefault="003529FC" w:rsidP="00D07019">
          <w:pPr>
            <w:pStyle w:val="Header"/>
            <w:tabs>
              <w:tab w:val="clear" w:pos="4536"/>
              <w:tab w:val="clear" w:pos="9072"/>
            </w:tabs>
            <w:spacing w:line="240" w:lineRule="auto"/>
            <w:jc w:val="right"/>
            <w:rPr>
              <w:sz w:val="16"/>
              <w:szCs w:val="16"/>
            </w:rPr>
          </w:pPr>
          <w:r>
            <w:rPr>
              <w:sz w:val="16"/>
            </w:rPr>
            <w:t>Thermal Insulation System [WVDS] with ETA as per ETAG 004</w:t>
          </w:r>
        </w:p>
      </w:tc>
    </w:tr>
  </w:tbl>
  <w:p w14:paraId="61858FAE" w14:textId="77777777" w:rsidR="003529FC" w:rsidRPr="002C6F64" w:rsidRDefault="003529FC" w:rsidP="00696EA3">
    <w:pPr>
      <w:pStyle w:val="Header"/>
    </w:pP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142DC" w14:textId="77777777" w:rsidR="003529FC" w:rsidRDefault="003529FC" w:rsidP="00696EA3">
    <w:pPr>
      <w:pStyle w:val="Header"/>
    </w:pPr>
  </w:p>
  <w:p w14:paraId="20AED92D" w14:textId="77777777" w:rsidR="003529FC" w:rsidRPr="002C6F64" w:rsidRDefault="003529FC" w:rsidP="00696EA3">
    <w:pPr>
      <w:pStyle w:val="Header"/>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1DDF74BC" w14:textId="77777777" w:rsidTr="00696EA3">
      <w:trPr>
        <w:trHeight w:val="227"/>
      </w:trPr>
      <w:tc>
        <w:tcPr>
          <w:tcW w:w="906" w:type="dxa"/>
          <w:shd w:val="clear" w:color="auto" w:fill="auto"/>
          <w:vAlign w:val="bottom"/>
        </w:tcPr>
        <w:p w14:paraId="7C3A8A68"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12</w:t>
          </w:r>
        </w:p>
      </w:tc>
      <w:tc>
        <w:tcPr>
          <w:tcW w:w="622" w:type="dxa"/>
          <w:shd w:val="clear" w:color="auto" w:fill="auto"/>
          <w:vAlign w:val="bottom"/>
        </w:tcPr>
        <w:p w14:paraId="6CDCA2B4" w14:textId="4E6FA287"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50EA2F32" wp14:editId="00C987E9">
                <wp:extent cx="200025" cy="161925"/>
                <wp:effectExtent l="0" t="0" r="0" b="0"/>
                <wp:docPr id="552"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675AB505"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Formwork components</w:t>
          </w:r>
        </w:p>
      </w:tc>
    </w:tr>
  </w:tbl>
  <w:p w14:paraId="208E03B3" w14:textId="77777777" w:rsidR="003529FC" w:rsidRPr="00BE26A8" w:rsidRDefault="003529FC" w:rsidP="00696EA3">
    <w:pPr>
      <w:pStyle w:val="Header"/>
      <w:rPr>
        <w:sz w:val="16"/>
      </w:rPr>
    </w:pP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B10B3" w14:textId="77777777" w:rsidR="003529FC" w:rsidRPr="002C6F64" w:rsidRDefault="003529FC" w:rsidP="00696EA3">
    <w:pPr>
      <w:pStyle w:val="Header"/>
    </w:pP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5B666BDE" w14:textId="77777777" w:rsidTr="005F1C75">
      <w:trPr>
        <w:trHeight w:val="227"/>
      </w:trPr>
      <w:tc>
        <w:tcPr>
          <w:tcW w:w="906" w:type="dxa"/>
          <w:shd w:val="clear" w:color="auto" w:fill="auto"/>
          <w:vAlign w:val="bottom"/>
        </w:tcPr>
        <w:p w14:paraId="08A77F0C" w14:textId="77777777" w:rsidR="003529FC" w:rsidRPr="002C6F64" w:rsidRDefault="003529FC" w:rsidP="005F1C75">
          <w:pPr>
            <w:pStyle w:val="Header"/>
            <w:tabs>
              <w:tab w:val="clear" w:pos="4536"/>
              <w:tab w:val="clear" w:pos="9072"/>
            </w:tabs>
            <w:spacing w:line="240" w:lineRule="auto"/>
            <w:jc w:val="left"/>
            <w:rPr>
              <w:sz w:val="16"/>
              <w:szCs w:val="16"/>
            </w:rPr>
          </w:pPr>
          <w:r>
            <w:rPr>
              <w:sz w:val="16"/>
            </w:rPr>
            <w:t>Annex 12</w:t>
          </w:r>
        </w:p>
      </w:tc>
      <w:tc>
        <w:tcPr>
          <w:tcW w:w="622" w:type="dxa"/>
          <w:shd w:val="clear" w:color="auto" w:fill="auto"/>
          <w:vAlign w:val="bottom"/>
        </w:tcPr>
        <w:p w14:paraId="1CC1A649" w14:textId="0AD9D907" w:rsidR="003529FC" w:rsidRPr="00600CD7" w:rsidRDefault="003529FC" w:rsidP="005F1C75">
          <w:pPr>
            <w:pStyle w:val="Header"/>
            <w:tabs>
              <w:tab w:val="clear" w:pos="4536"/>
              <w:tab w:val="clear" w:pos="9072"/>
            </w:tabs>
            <w:spacing w:line="240" w:lineRule="auto"/>
            <w:jc w:val="left"/>
          </w:pPr>
          <w:r>
            <w:rPr>
              <w:noProof/>
              <w:lang w:val="en-US" w:eastAsia="zh-CN"/>
            </w:rPr>
            <w:drawing>
              <wp:inline distT="0" distB="0" distL="0" distR="0" wp14:anchorId="43217186" wp14:editId="6E534062">
                <wp:extent cx="200025" cy="161925"/>
                <wp:effectExtent l="0" t="0" r="0" b="0"/>
                <wp:docPr id="55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4C14F777" w14:textId="77777777" w:rsidR="003529FC" w:rsidRPr="002C6F64" w:rsidRDefault="003529FC" w:rsidP="005F1C75">
          <w:pPr>
            <w:pStyle w:val="Header"/>
            <w:tabs>
              <w:tab w:val="clear" w:pos="4536"/>
              <w:tab w:val="clear" w:pos="9072"/>
            </w:tabs>
            <w:spacing w:line="240" w:lineRule="auto"/>
            <w:jc w:val="right"/>
            <w:rPr>
              <w:sz w:val="16"/>
              <w:szCs w:val="16"/>
            </w:rPr>
          </w:pPr>
          <w:r>
            <w:rPr>
              <w:sz w:val="16"/>
            </w:rPr>
            <w:t>Formwork components</w:t>
          </w:r>
        </w:p>
      </w:tc>
    </w:tr>
  </w:tbl>
  <w:p w14:paraId="0345031C" w14:textId="77777777" w:rsidR="003529FC" w:rsidRPr="00BE26A8" w:rsidRDefault="003529FC" w:rsidP="00A16A4A">
    <w:pPr>
      <w:pStyle w:val="Header"/>
      <w:rPr>
        <w:sz w:val="16"/>
      </w:rPr>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295EEF7E" w14:textId="77777777" w:rsidTr="00696EA3">
      <w:trPr>
        <w:trHeight w:val="227"/>
      </w:trPr>
      <w:tc>
        <w:tcPr>
          <w:tcW w:w="906" w:type="dxa"/>
          <w:shd w:val="clear" w:color="auto" w:fill="auto"/>
          <w:vAlign w:val="bottom"/>
        </w:tcPr>
        <w:p w14:paraId="4ABBC240"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12</w:t>
          </w:r>
        </w:p>
      </w:tc>
      <w:tc>
        <w:tcPr>
          <w:tcW w:w="622" w:type="dxa"/>
          <w:shd w:val="clear" w:color="auto" w:fill="auto"/>
          <w:vAlign w:val="bottom"/>
        </w:tcPr>
        <w:p w14:paraId="2017FDE6" w14:textId="2D98AD51"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750CEBC8" wp14:editId="35F25AF8">
                <wp:extent cx="200025" cy="161925"/>
                <wp:effectExtent l="0" t="0" r="0" b="0"/>
                <wp:docPr id="55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53742291"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Formwork components</w:t>
          </w:r>
        </w:p>
      </w:tc>
    </w:tr>
  </w:tbl>
  <w:p w14:paraId="3A166DF2" w14:textId="77777777" w:rsidR="003529FC" w:rsidRPr="00347800" w:rsidRDefault="003529FC" w:rsidP="00696EA3">
    <w:pPr>
      <w:pStyle w:val="Header"/>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5F00E" w14:textId="77777777" w:rsidR="003529FC" w:rsidRDefault="003529FC" w:rsidP="00696EA3">
    <w:pPr>
      <w:pStyle w:val="Header"/>
    </w:pPr>
  </w:p>
  <w:p w14:paraId="3E07398E" w14:textId="77777777" w:rsidR="003529FC" w:rsidRPr="002C6F64" w:rsidRDefault="003529FC" w:rsidP="00696EA3">
    <w:pPr>
      <w:pStyle w:val="Header"/>
    </w:pP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2169"/>
      <w:gridCol w:w="1808"/>
      <w:gridCol w:w="5095"/>
    </w:tblGrid>
    <w:tr w:rsidR="003529FC" w:rsidRPr="00600CD7" w14:paraId="5A564429" w14:textId="77777777" w:rsidTr="00696EA3">
      <w:trPr>
        <w:trHeight w:val="227"/>
      </w:trPr>
      <w:tc>
        <w:tcPr>
          <w:tcW w:w="906" w:type="dxa"/>
          <w:shd w:val="clear" w:color="auto" w:fill="auto"/>
          <w:vAlign w:val="bottom"/>
        </w:tcPr>
        <w:p w14:paraId="151BDCF0" w14:textId="77777777" w:rsidR="003529FC" w:rsidRPr="002C6F64" w:rsidRDefault="003529FC" w:rsidP="00DA1B0F">
          <w:pPr>
            <w:pStyle w:val="Header"/>
            <w:numPr>
              <w:ilvl w:val="0"/>
              <w:numId w:val="1"/>
            </w:numPr>
            <w:tabs>
              <w:tab w:val="clear" w:pos="4536"/>
              <w:tab w:val="clear" w:pos="9072"/>
            </w:tabs>
            <w:spacing w:line="240" w:lineRule="auto"/>
            <w:jc w:val="left"/>
            <w:rPr>
              <w:sz w:val="16"/>
              <w:szCs w:val="16"/>
            </w:rPr>
          </w:pPr>
          <w:r>
            <w:rPr>
              <w:sz w:val="16"/>
            </w:rPr>
            <w:t>Annex 13</w:t>
          </w:r>
        </w:p>
      </w:tc>
      <w:tc>
        <w:tcPr>
          <w:tcW w:w="622" w:type="dxa"/>
          <w:shd w:val="clear" w:color="auto" w:fill="auto"/>
          <w:vAlign w:val="bottom"/>
        </w:tcPr>
        <w:p w14:paraId="68F7AF76" w14:textId="3A14A24F" w:rsidR="003529FC" w:rsidRPr="002C6F64" w:rsidRDefault="003529FC" w:rsidP="00DA1B0F">
          <w:pPr>
            <w:pStyle w:val="Header"/>
            <w:numPr>
              <w:ilvl w:val="0"/>
              <w:numId w:val="1"/>
            </w:numPr>
            <w:tabs>
              <w:tab w:val="clear" w:pos="4536"/>
              <w:tab w:val="clear" w:pos="9072"/>
            </w:tabs>
            <w:spacing w:line="240" w:lineRule="auto"/>
            <w:jc w:val="left"/>
            <w:rPr>
              <w:sz w:val="24"/>
              <w:szCs w:val="24"/>
            </w:rPr>
          </w:pPr>
          <w:r>
            <w:rPr>
              <w:noProof/>
              <w:sz w:val="24"/>
              <w:szCs w:val="24"/>
              <w:lang w:val="en-US" w:eastAsia="zh-CN"/>
            </w:rPr>
            <w:drawing>
              <wp:inline distT="0" distB="0" distL="0" distR="0" wp14:anchorId="0BBE4A26" wp14:editId="5CBF8315">
                <wp:extent cx="200025" cy="161925"/>
                <wp:effectExtent l="0" t="0" r="0" b="0"/>
                <wp:docPr id="555"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01133EA1" w14:textId="77777777" w:rsidR="003529FC" w:rsidRPr="002C6F64" w:rsidRDefault="003529FC" w:rsidP="00DA1B0F">
          <w:pPr>
            <w:pStyle w:val="Header"/>
            <w:numPr>
              <w:ilvl w:val="0"/>
              <w:numId w:val="1"/>
            </w:numPr>
            <w:tabs>
              <w:tab w:val="clear" w:pos="4536"/>
              <w:tab w:val="clear" w:pos="9072"/>
            </w:tabs>
            <w:spacing w:line="240" w:lineRule="auto"/>
            <w:jc w:val="right"/>
            <w:rPr>
              <w:sz w:val="16"/>
              <w:szCs w:val="16"/>
            </w:rPr>
          </w:pPr>
          <w:r>
            <w:rPr>
              <w:sz w:val="16"/>
            </w:rPr>
            <w:t>Roller shutter housing guideline [RokR]</w:t>
          </w:r>
        </w:p>
      </w:tc>
    </w:tr>
  </w:tbl>
  <w:p w14:paraId="3A81B00A" w14:textId="77777777" w:rsidR="003529FC" w:rsidRPr="00BE26A8" w:rsidRDefault="003529FC" w:rsidP="00696EA3">
    <w:pPr>
      <w:pStyle w:val="Header"/>
      <w:rPr>
        <w:sz w:val="16"/>
      </w:rPr>
    </w:pP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396A3" w14:textId="77777777" w:rsidR="003529FC" w:rsidRPr="002C6F64" w:rsidRDefault="003529FC" w:rsidP="00696EA3">
    <w:pPr>
      <w:pStyle w:val="Header"/>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27F1411A" w14:textId="77777777" w:rsidTr="00696EA3">
      <w:trPr>
        <w:trHeight w:val="227"/>
      </w:trPr>
      <w:tc>
        <w:tcPr>
          <w:tcW w:w="906" w:type="dxa"/>
          <w:shd w:val="clear" w:color="auto" w:fill="auto"/>
          <w:vAlign w:val="bottom"/>
        </w:tcPr>
        <w:p w14:paraId="729E83EB"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13</w:t>
          </w:r>
        </w:p>
      </w:tc>
      <w:tc>
        <w:tcPr>
          <w:tcW w:w="622" w:type="dxa"/>
          <w:shd w:val="clear" w:color="auto" w:fill="auto"/>
          <w:vAlign w:val="bottom"/>
        </w:tcPr>
        <w:p w14:paraId="4637CBE0" w14:textId="5B6BC1A6"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1E2F5C43" wp14:editId="533CB800">
                <wp:extent cx="200025" cy="161925"/>
                <wp:effectExtent l="0" t="0" r="0" b="0"/>
                <wp:docPr id="556"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659533CE"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Roller shutter housing guideline [RokR]</w:t>
          </w:r>
        </w:p>
      </w:tc>
    </w:tr>
  </w:tbl>
  <w:p w14:paraId="6D5B3F0F" w14:textId="77777777" w:rsidR="003529FC" w:rsidRPr="006D5AEE" w:rsidRDefault="003529FC" w:rsidP="00696EA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98387" w14:textId="7089E951" w:rsidR="003529FC" w:rsidRDefault="003529FC" w:rsidP="00E81A5E">
    <w:pPr>
      <w:pStyle w:val="BRL-AnlageStandard"/>
    </w:pPr>
    <w:r>
      <w:rPr>
        <w:noProof/>
        <w:lang w:val="en-US" w:eastAsia="zh-CN"/>
      </w:rPr>
      <w:drawing>
        <wp:anchor distT="0" distB="0" distL="114300" distR="114300" simplePos="0" relativeHeight="251646464" behindDoc="1" locked="0" layoutInCell="1" allowOverlap="1" wp14:anchorId="564CD238" wp14:editId="7AF79005">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75" name="Bild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7CF784FE" w14:textId="77777777" w:rsidR="003529FC" w:rsidRDefault="003529FC">
    <w:pPr>
      <w:pStyle w:val="Header"/>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395D4" w14:textId="77777777" w:rsidR="003529FC" w:rsidRDefault="003529FC" w:rsidP="00696EA3">
    <w:pPr>
      <w:pStyle w:val="Header"/>
    </w:pPr>
  </w:p>
  <w:p w14:paraId="4EF7E1F2" w14:textId="77777777" w:rsidR="003529FC" w:rsidRPr="002C6F64" w:rsidRDefault="003529FC" w:rsidP="00696EA3">
    <w:pPr>
      <w:pStyle w:val="Header"/>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FD2D1" w14:textId="77777777" w:rsidR="003529FC" w:rsidRPr="002A6D6B" w:rsidRDefault="003529FC" w:rsidP="002A6D6B">
    <w:pPr>
      <w:pStyle w:val="Header"/>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C4285" w14:textId="77777777" w:rsidR="003529FC" w:rsidRPr="002C6F64" w:rsidRDefault="003529FC" w:rsidP="00696EA3">
    <w:pPr>
      <w:pStyle w:val="Header"/>
    </w:pP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6E2492B2" w14:textId="77777777" w:rsidTr="005F1C75">
      <w:trPr>
        <w:trHeight w:val="227"/>
      </w:trPr>
      <w:tc>
        <w:tcPr>
          <w:tcW w:w="906" w:type="dxa"/>
          <w:shd w:val="clear" w:color="auto" w:fill="auto"/>
          <w:vAlign w:val="bottom"/>
        </w:tcPr>
        <w:p w14:paraId="5503185F" w14:textId="77777777" w:rsidR="003529FC" w:rsidRPr="002C6F64" w:rsidRDefault="003529FC" w:rsidP="005F1C75">
          <w:pPr>
            <w:pStyle w:val="Header"/>
            <w:tabs>
              <w:tab w:val="clear" w:pos="4536"/>
              <w:tab w:val="clear" w:pos="9072"/>
            </w:tabs>
            <w:spacing w:line="240" w:lineRule="auto"/>
            <w:jc w:val="left"/>
            <w:rPr>
              <w:sz w:val="16"/>
              <w:szCs w:val="16"/>
            </w:rPr>
          </w:pPr>
          <w:r>
            <w:rPr>
              <w:sz w:val="16"/>
            </w:rPr>
            <w:t>Annex 14</w:t>
          </w:r>
        </w:p>
      </w:tc>
      <w:tc>
        <w:tcPr>
          <w:tcW w:w="622" w:type="dxa"/>
          <w:shd w:val="clear" w:color="auto" w:fill="auto"/>
          <w:vAlign w:val="bottom"/>
        </w:tcPr>
        <w:p w14:paraId="72CADB50" w14:textId="277D1589" w:rsidR="003529FC" w:rsidRPr="00600CD7" w:rsidRDefault="003529FC" w:rsidP="005F1C75">
          <w:pPr>
            <w:pStyle w:val="Header"/>
            <w:tabs>
              <w:tab w:val="clear" w:pos="4536"/>
              <w:tab w:val="clear" w:pos="9072"/>
            </w:tabs>
            <w:spacing w:line="240" w:lineRule="auto"/>
            <w:jc w:val="left"/>
          </w:pPr>
          <w:r>
            <w:rPr>
              <w:noProof/>
              <w:lang w:val="en-US" w:eastAsia="zh-CN"/>
            </w:rPr>
            <w:drawing>
              <wp:inline distT="0" distB="0" distL="0" distR="0" wp14:anchorId="19F3429F" wp14:editId="53DEDACF">
                <wp:extent cx="200025" cy="161925"/>
                <wp:effectExtent l="0" t="0" r="0" b="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6B4C6DFE" w14:textId="77777777" w:rsidR="003529FC" w:rsidRPr="002C6F64" w:rsidRDefault="003529FC" w:rsidP="005F1C75">
          <w:pPr>
            <w:pStyle w:val="Header"/>
            <w:tabs>
              <w:tab w:val="clear" w:pos="4536"/>
              <w:tab w:val="clear" w:pos="9072"/>
            </w:tabs>
            <w:spacing w:line="240" w:lineRule="auto"/>
            <w:jc w:val="right"/>
            <w:rPr>
              <w:sz w:val="16"/>
              <w:szCs w:val="16"/>
            </w:rPr>
          </w:pPr>
          <w:r>
            <w:rPr>
              <w:sz w:val="16"/>
            </w:rPr>
            <w:t>Technical Rule on Technical Building Equipment – TR TGA</w:t>
          </w:r>
        </w:p>
      </w:tc>
    </w:tr>
  </w:tbl>
  <w:p w14:paraId="0C1CA663" w14:textId="77777777" w:rsidR="003529FC" w:rsidRPr="006D5AEE" w:rsidRDefault="003529FC" w:rsidP="006866CF">
    <w:pPr>
      <w:pStyle w:val="Header"/>
    </w:pP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21DFA07B" w14:textId="77777777" w:rsidTr="005F1C75">
      <w:trPr>
        <w:trHeight w:val="227"/>
      </w:trPr>
      <w:tc>
        <w:tcPr>
          <w:tcW w:w="906" w:type="dxa"/>
          <w:shd w:val="clear" w:color="auto" w:fill="auto"/>
          <w:vAlign w:val="bottom"/>
        </w:tcPr>
        <w:p w14:paraId="0C83E71B" w14:textId="77777777" w:rsidR="003529FC" w:rsidRPr="002C6F64" w:rsidRDefault="003529FC" w:rsidP="006866CF">
          <w:pPr>
            <w:pStyle w:val="Header"/>
            <w:tabs>
              <w:tab w:val="clear" w:pos="4536"/>
              <w:tab w:val="clear" w:pos="9072"/>
            </w:tabs>
            <w:spacing w:line="240" w:lineRule="auto"/>
            <w:jc w:val="left"/>
            <w:rPr>
              <w:sz w:val="16"/>
              <w:szCs w:val="16"/>
            </w:rPr>
          </w:pPr>
          <w:r>
            <w:rPr>
              <w:sz w:val="16"/>
            </w:rPr>
            <w:t>Annex 14</w:t>
          </w:r>
        </w:p>
      </w:tc>
      <w:tc>
        <w:tcPr>
          <w:tcW w:w="622" w:type="dxa"/>
          <w:shd w:val="clear" w:color="auto" w:fill="auto"/>
          <w:vAlign w:val="bottom"/>
        </w:tcPr>
        <w:p w14:paraId="3B45BB38" w14:textId="4B29C3B6" w:rsidR="003529FC" w:rsidRPr="00600CD7" w:rsidRDefault="003529FC" w:rsidP="005F1C75">
          <w:pPr>
            <w:pStyle w:val="Header"/>
            <w:tabs>
              <w:tab w:val="clear" w:pos="4536"/>
              <w:tab w:val="clear" w:pos="9072"/>
            </w:tabs>
            <w:spacing w:line="240" w:lineRule="auto"/>
            <w:jc w:val="left"/>
          </w:pPr>
          <w:r>
            <w:rPr>
              <w:noProof/>
              <w:lang w:val="en-US" w:eastAsia="zh-CN"/>
            </w:rPr>
            <w:drawing>
              <wp:inline distT="0" distB="0" distL="0" distR="0" wp14:anchorId="244F7DCB" wp14:editId="2623EC37">
                <wp:extent cx="200025" cy="161925"/>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7D2C26F6" w14:textId="77777777" w:rsidR="003529FC" w:rsidRPr="002C6F64" w:rsidRDefault="003529FC" w:rsidP="006866CF">
          <w:pPr>
            <w:pStyle w:val="Header"/>
            <w:tabs>
              <w:tab w:val="clear" w:pos="4536"/>
              <w:tab w:val="clear" w:pos="9072"/>
            </w:tabs>
            <w:spacing w:line="240" w:lineRule="auto"/>
            <w:jc w:val="right"/>
            <w:rPr>
              <w:sz w:val="16"/>
              <w:szCs w:val="16"/>
            </w:rPr>
          </w:pPr>
          <w:r>
            <w:rPr>
              <w:sz w:val="16"/>
            </w:rPr>
            <w:t>Technical Rule on Technical Building Equipment – TR TGA</w:t>
          </w:r>
        </w:p>
      </w:tc>
    </w:tr>
  </w:tbl>
  <w:p w14:paraId="1B1C64EE" w14:textId="77777777" w:rsidR="003529FC" w:rsidRPr="006D5AEE" w:rsidRDefault="003529FC" w:rsidP="006866CF">
    <w:pPr>
      <w:pStyle w:val="Header"/>
    </w:pP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B2C62" w14:textId="77777777" w:rsidR="003529FC" w:rsidRPr="007012AD" w:rsidRDefault="003529FC">
    <w:pPr>
      <w:rPr>
        <w:szCs w:val="18"/>
      </w:rPr>
    </w:pPr>
    <w:r>
      <w:t>M-List of Technical Building Regulations</w:t>
    </w:r>
    <w:r>
      <w:tab/>
      <w:t xml:space="preserve">- </w:t>
    </w:r>
    <w:r w:rsidRPr="007012AD">
      <w:fldChar w:fldCharType="begin"/>
    </w:r>
    <w:r w:rsidRPr="007012AD">
      <w:instrText xml:space="preserve"> PAGE </w:instrText>
    </w:r>
    <w:r w:rsidRPr="007012AD">
      <w:fldChar w:fldCharType="separate"/>
    </w:r>
    <w:r>
      <w:t>140</w:t>
    </w:r>
    <w:r w:rsidRPr="007012AD">
      <w:fldChar w:fldCharType="end"/>
    </w:r>
    <w:r>
      <w:t xml:space="preserve"> -</w:t>
    </w:r>
  </w:p>
  <w:p w14:paraId="5152958D" w14:textId="77777777" w:rsidR="003529FC" w:rsidRDefault="003529FC">
    <w:r>
      <w:t>Annexes</w: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5AE16" w14:textId="77777777" w:rsidR="003529FC" w:rsidRPr="006D5AEE" w:rsidRDefault="003529FC" w:rsidP="006866CF">
    <w:pPr>
      <w:pStyle w:val="Header"/>
    </w:pPr>
    <w:r>
      <w:rPr>
        <w:sz w:val="16"/>
      </w:rPr>
      <w:t>Proof of reference sources</w: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2D260" w14:textId="77777777" w:rsidR="003529FC" w:rsidRPr="006D5AEE" w:rsidRDefault="003529FC" w:rsidP="006866CF">
    <w:pPr>
      <w:pStyle w:val="Header"/>
    </w:pP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8B40" w14:textId="77777777" w:rsidR="003529FC" w:rsidRDefault="003529FC">
    <w:pPr>
      <w:pStyle w:val="Header"/>
    </w:pP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8EE56" w14:textId="77777777" w:rsidR="003529FC" w:rsidRPr="006D5AEE" w:rsidRDefault="003529FC" w:rsidP="00803781">
    <w:pPr>
      <w:pStyle w:val="Header"/>
    </w:pPr>
    <w:r>
      <w:rPr>
        <w:sz w:val="16"/>
      </w:rPr>
      <w:t>Proof of reference sources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15996" w14:textId="6D24C9A3" w:rsidR="003529FC" w:rsidRPr="00732CBC" w:rsidRDefault="003529FC" w:rsidP="00732CBC">
    <w:pPr>
      <w:tabs>
        <w:tab w:val="left" w:pos="851"/>
      </w:tabs>
    </w:pPr>
    <w:r>
      <w:rPr>
        <w:noProof/>
        <w:lang w:val="en-US" w:eastAsia="zh-CN"/>
      </w:rPr>
      <w:drawing>
        <wp:anchor distT="0" distB="0" distL="114300" distR="114300" simplePos="0" relativeHeight="251663872" behindDoc="1" locked="0" layoutInCell="1" allowOverlap="1" wp14:anchorId="5C29A27B" wp14:editId="182C0E14">
          <wp:simplePos x="0" y="0"/>
          <wp:positionH relativeFrom="column">
            <wp:posOffset>301625</wp:posOffset>
          </wp:positionH>
          <wp:positionV relativeFrom="paragraph">
            <wp:posOffset>-19050</wp:posOffset>
          </wp:positionV>
          <wp:extent cx="209550" cy="132715"/>
          <wp:effectExtent l="0" t="0" r="0" b="0"/>
          <wp:wrapTight wrapText="left">
            <wp:wrapPolygon edited="0">
              <wp:start x="0" y="0"/>
              <wp:lineTo x="0" y="18603"/>
              <wp:lineTo x="19636" y="18603"/>
              <wp:lineTo x="19636" y="0"/>
              <wp:lineTo x="0" y="0"/>
            </wp:wrapPolygon>
          </wp:wrapTight>
          <wp:docPr id="476" name="Bild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71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7B0E8" w14:textId="77777777" w:rsidR="003529FC" w:rsidRDefault="003529FC">
    <w:pPr>
      <w:pStyle w:val="Header"/>
    </w:pPr>
    <w:r>
      <w:rPr>
        <w:sz w:val="16"/>
      </w:rPr>
      <w:t>Proof of reference sources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28656" w14:textId="7E311A72" w:rsidR="003529FC" w:rsidRPr="006C179B" w:rsidRDefault="003529FC" w:rsidP="00062908">
    <w:pPr>
      <w:pStyle w:val="Titelseite-berschrift1"/>
      <w:ind w:left="1276"/>
      <w:rPr>
        <w:szCs w:val="28"/>
      </w:rPr>
    </w:pPr>
    <w:r>
      <w:rPr>
        <w:noProof/>
        <w:lang w:val="en-US" w:eastAsia="zh-CN"/>
      </w:rPr>
      <w:drawing>
        <wp:anchor distT="0" distB="0" distL="114300" distR="114300" simplePos="0" relativeHeight="251627008" behindDoc="0" locked="0" layoutInCell="1" allowOverlap="1" wp14:anchorId="444B375A" wp14:editId="7ADECFF4">
          <wp:simplePos x="0" y="0"/>
          <wp:positionH relativeFrom="column">
            <wp:posOffset>-4445</wp:posOffset>
          </wp:positionH>
          <wp:positionV relativeFrom="paragraph">
            <wp:posOffset>-1905</wp:posOffset>
          </wp:positionV>
          <wp:extent cx="611505" cy="392430"/>
          <wp:effectExtent l="0" t="0" r="0" b="0"/>
          <wp:wrapNone/>
          <wp:docPr id="47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to meet the fundamental requirements for building structures</w:t>
    </w:r>
  </w:p>
  <w:p w14:paraId="4D2E4933" w14:textId="77777777" w:rsidR="003529FC" w:rsidRDefault="003529FC" w:rsidP="00062908"/>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183F2" w14:textId="7EA93101" w:rsidR="003529FC" w:rsidRPr="00732CBC" w:rsidRDefault="003529FC" w:rsidP="00732CBC">
    <w:pPr>
      <w:tabs>
        <w:tab w:val="left" w:pos="851"/>
      </w:tabs>
    </w:pPr>
    <w:r>
      <w:rPr>
        <w:noProof/>
        <w:lang w:val="en-US" w:eastAsia="zh-CN"/>
      </w:rPr>
      <w:drawing>
        <wp:anchor distT="0" distB="0" distL="114300" distR="114300" simplePos="0" relativeHeight="251664896" behindDoc="1" locked="0" layoutInCell="1" allowOverlap="1" wp14:anchorId="14975C67" wp14:editId="1D19B7B4">
          <wp:simplePos x="0" y="0"/>
          <wp:positionH relativeFrom="column">
            <wp:posOffset>301625</wp:posOffset>
          </wp:positionH>
          <wp:positionV relativeFrom="paragraph">
            <wp:posOffset>-19050</wp:posOffset>
          </wp:positionV>
          <wp:extent cx="209550" cy="132715"/>
          <wp:effectExtent l="0" t="0" r="0" b="0"/>
          <wp:wrapTight wrapText="left">
            <wp:wrapPolygon edited="0">
              <wp:start x="0" y="0"/>
              <wp:lineTo x="0" y="18603"/>
              <wp:lineTo x="19636" y="18603"/>
              <wp:lineTo x="19636" y="0"/>
              <wp:lineTo x="0" y="0"/>
            </wp:wrapPolygon>
          </wp:wrapTight>
          <wp:docPr id="478" name="Bild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71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45653" w14:textId="449D1486" w:rsidR="003529FC" w:rsidRPr="00732CBC" w:rsidRDefault="003529FC" w:rsidP="00732CBC">
    <w:pPr>
      <w:tabs>
        <w:tab w:val="left" w:pos="851"/>
      </w:tabs>
    </w:pPr>
    <w:r>
      <w:rPr>
        <w:noProof/>
        <w:lang w:val="en-US" w:eastAsia="zh-CN"/>
      </w:rPr>
      <w:drawing>
        <wp:anchor distT="0" distB="0" distL="114300" distR="114300" simplePos="0" relativeHeight="251662848" behindDoc="1" locked="0" layoutInCell="1" allowOverlap="1" wp14:anchorId="0DC093B1" wp14:editId="286BA4C6">
          <wp:simplePos x="0" y="0"/>
          <wp:positionH relativeFrom="column">
            <wp:posOffset>301625</wp:posOffset>
          </wp:positionH>
          <wp:positionV relativeFrom="paragraph">
            <wp:posOffset>-19050</wp:posOffset>
          </wp:positionV>
          <wp:extent cx="209550" cy="132715"/>
          <wp:effectExtent l="0" t="0" r="0" b="0"/>
          <wp:wrapTight wrapText="left">
            <wp:wrapPolygon edited="0">
              <wp:start x="0" y="0"/>
              <wp:lineTo x="0" y="18603"/>
              <wp:lineTo x="19636" y="18603"/>
              <wp:lineTo x="19636" y="0"/>
              <wp:lineTo x="0" y="0"/>
            </wp:wrapPolygon>
          </wp:wrapTight>
          <wp:docPr id="479"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71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A0305" w14:textId="41A6BB5F" w:rsidR="003529FC" w:rsidRPr="00732CBC" w:rsidRDefault="003529FC" w:rsidP="00732CBC">
    <w:pPr>
      <w:tabs>
        <w:tab w:val="left" w:pos="851"/>
      </w:tabs>
    </w:pPr>
    <w:r>
      <w:rPr>
        <w:noProof/>
        <w:lang w:val="en-US" w:eastAsia="zh-CN"/>
      </w:rPr>
      <w:drawing>
        <wp:anchor distT="0" distB="0" distL="114300" distR="114300" simplePos="0" relativeHeight="251665920" behindDoc="1" locked="0" layoutInCell="1" allowOverlap="1" wp14:anchorId="351A0F4E" wp14:editId="2CEE00F0">
          <wp:simplePos x="0" y="0"/>
          <wp:positionH relativeFrom="column">
            <wp:posOffset>301625</wp:posOffset>
          </wp:positionH>
          <wp:positionV relativeFrom="paragraph">
            <wp:posOffset>-19050</wp:posOffset>
          </wp:positionV>
          <wp:extent cx="209550" cy="132715"/>
          <wp:effectExtent l="0" t="0" r="0" b="0"/>
          <wp:wrapTight wrapText="left">
            <wp:wrapPolygon edited="0">
              <wp:start x="0" y="0"/>
              <wp:lineTo x="0" y="18603"/>
              <wp:lineTo x="19636" y="18603"/>
              <wp:lineTo x="19636" y="0"/>
              <wp:lineTo x="0" y="0"/>
            </wp:wrapPolygon>
          </wp:wrapTight>
          <wp:docPr id="480" name="Bild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71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24B1F" w14:textId="4A52BE2F" w:rsidR="003529FC" w:rsidRPr="00732CBC" w:rsidRDefault="003529FC" w:rsidP="00F32376">
    <w:pPr>
      <w:tabs>
        <w:tab w:val="left" w:pos="851"/>
      </w:tabs>
    </w:pPr>
    <w:r>
      <w:rPr>
        <w:noProof/>
        <w:lang w:val="en-US" w:eastAsia="zh-CN"/>
      </w:rPr>
      <w:drawing>
        <wp:anchor distT="0" distB="0" distL="114300" distR="114300" simplePos="0" relativeHeight="251688448" behindDoc="1" locked="0" layoutInCell="1" allowOverlap="1" wp14:anchorId="70264B43" wp14:editId="194A16A0">
          <wp:simplePos x="0" y="0"/>
          <wp:positionH relativeFrom="column">
            <wp:posOffset>301625</wp:posOffset>
          </wp:positionH>
          <wp:positionV relativeFrom="paragraph">
            <wp:posOffset>-19050</wp:posOffset>
          </wp:positionV>
          <wp:extent cx="209550" cy="132715"/>
          <wp:effectExtent l="0" t="0" r="0" b="0"/>
          <wp:wrapTight wrapText="left">
            <wp:wrapPolygon edited="0">
              <wp:start x="0" y="0"/>
              <wp:lineTo x="0" y="18603"/>
              <wp:lineTo x="19636" y="18603"/>
              <wp:lineTo x="19636" y="0"/>
              <wp:lineTo x="0" y="0"/>
            </wp:wrapPolygon>
          </wp:wrapTight>
          <wp:docPr id="481" name="Bild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71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64765269" w14:textId="77777777" w:rsidR="003529FC" w:rsidRDefault="003529FC" w:rsidP="00292F2E">
    <w:pPr>
      <w:pStyle w:val="BRL-Standard"/>
      <w:spacing w:line="140" w:lineRule="exact"/>
    </w:pP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402"/>
      <w:gridCol w:w="2835"/>
      <w:gridCol w:w="1701"/>
    </w:tblGrid>
    <w:tr w:rsidR="003529FC" w:rsidRPr="00244268" w14:paraId="14136BD2" w14:textId="77777777" w:rsidTr="004155BE">
      <w:tc>
        <w:tcPr>
          <w:tcW w:w="1134" w:type="dxa"/>
          <w:vAlign w:val="center"/>
        </w:tcPr>
        <w:p w14:paraId="2A4480F4" w14:textId="77777777" w:rsidR="003529FC" w:rsidRPr="00244268" w:rsidRDefault="003529FC" w:rsidP="004155BE">
          <w:pPr>
            <w:pStyle w:val="BRL-Tabellenkopf"/>
          </w:pPr>
          <w:r>
            <w:t>Item No</w:t>
          </w:r>
        </w:p>
      </w:tc>
      <w:tc>
        <w:tcPr>
          <w:tcW w:w="3402" w:type="dxa"/>
          <w:vAlign w:val="center"/>
        </w:tcPr>
        <w:p w14:paraId="2113DF51" w14:textId="77777777" w:rsidR="003529FC" w:rsidRDefault="003529FC" w:rsidP="004155BE">
          <w:pPr>
            <w:pStyle w:val="BRL-Tabellenkopf"/>
          </w:pPr>
          <w:r>
            <w:t xml:space="preserve">Planning, </w:t>
          </w:r>
        </w:p>
        <w:p w14:paraId="126AF5A1" w14:textId="77777777" w:rsidR="003529FC" w:rsidRDefault="003529FC" w:rsidP="004155BE">
          <w:pPr>
            <w:pStyle w:val="BRL-Tabellenkopf"/>
          </w:pPr>
          <w:r>
            <w:t xml:space="preserve">design and execution requirements </w:t>
          </w:r>
        </w:p>
        <w:p w14:paraId="2C5DD4BE" w14:textId="371D7C81" w:rsidR="003529FC" w:rsidRPr="00244268" w:rsidRDefault="003529FC" w:rsidP="00743AE2">
          <w:pPr>
            <w:pStyle w:val="BRL-Tabellenkopf"/>
          </w:pPr>
          <w:r>
            <w:t xml:space="preserve">pursuant to </w:t>
          </w:r>
          <w:r>
            <w:rPr>
              <w:highlight w:val="yellow"/>
            </w:rPr>
            <w:t>§ 83a(2) LBO</w:t>
          </w:r>
        </w:p>
      </w:tc>
      <w:tc>
        <w:tcPr>
          <w:tcW w:w="2835" w:type="dxa"/>
          <w:vAlign w:val="center"/>
        </w:tcPr>
        <w:p w14:paraId="26B739CB" w14:textId="77777777" w:rsidR="003529FC" w:rsidRPr="00244268" w:rsidRDefault="003529FC" w:rsidP="004155BE">
          <w:pPr>
            <w:pStyle w:val="BRL-Tabellenkopf"/>
          </w:pPr>
          <w:r>
            <w:t>Technical rules/Version</w:t>
          </w:r>
        </w:p>
      </w:tc>
      <w:tc>
        <w:tcPr>
          <w:tcW w:w="1701" w:type="dxa"/>
          <w:vAlign w:val="center"/>
        </w:tcPr>
        <w:p w14:paraId="5E30E022" w14:textId="2189FDFE" w:rsidR="003529FC" w:rsidRPr="00244268" w:rsidRDefault="003529FC" w:rsidP="00743AE2">
          <w:pPr>
            <w:pStyle w:val="BRL-Tabellenkopf"/>
          </w:pPr>
          <w:r>
            <w:t xml:space="preserve">Further measures pursuant to </w:t>
          </w:r>
          <w:r>
            <w:rPr>
              <w:highlight w:val="yellow"/>
            </w:rPr>
            <w:t>§ 83a(2) LBO</w:t>
          </w:r>
        </w:p>
      </w:tc>
    </w:tr>
    <w:tr w:rsidR="003529FC" w:rsidRPr="00817D87" w14:paraId="2A8C2A1D" w14:textId="77777777" w:rsidTr="004155BE">
      <w:tc>
        <w:tcPr>
          <w:tcW w:w="1134" w:type="dxa"/>
        </w:tcPr>
        <w:p w14:paraId="481C073E" w14:textId="77777777" w:rsidR="003529FC" w:rsidRPr="00817D87" w:rsidRDefault="003529FC" w:rsidP="004155BE">
          <w:pPr>
            <w:pStyle w:val="BRL-Tabellenkopf"/>
          </w:pPr>
          <w:r>
            <w:t>1</w:t>
          </w:r>
        </w:p>
      </w:tc>
      <w:tc>
        <w:tcPr>
          <w:tcW w:w="3402" w:type="dxa"/>
        </w:tcPr>
        <w:p w14:paraId="764EB8F3" w14:textId="77777777" w:rsidR="003529FC" w:rsidRPr="00817D87" w:rsidRDefault="003529FC" w:rsidP="004155BE">
          <w:pPr>
            <w:pStyle w:val="BRL-Tabellenkopf"/>
          </w:pPr>
          <w:r>
            <w:t>2</w:t>
          </w:r>
        </w:p>
      </w:tc>
      <w:tc>
        <w:tcPr>
          <w:tcW w:w="2835" w:type="dxa"/>
        </w:tcPr>
        <w:p w14:paraId="451A43E7" w14:textId="77777777" w:rsidR="003529FC" w:rsidRPr="00817D87" w:rsidRDefault="003529FC" w:rsidP="004155BE">
          <w:pPr>
            <w:pStyle w:val="BRL-Tabellenkopf"/>
          </w:pPr>
          <w:r>
            <w:t>3</w:t>
          </w:r>
        </w:p>
      </w:tc>
      <w:tc>
        <w:tcPr>
          <w:tcW w:w="1701" w:type="dxa"/>
        </w:tcPr>
        <w:p w14:paraId="1BABD80D" w14:textId="77777777" w:rsidR="003529FC" w:rsidRPr="00817D87" w:rsidRDefault="003529FC" w:rsidP="004155BE">
          <w:pPr>
            <w:pStyle w:val="BRL-Tabellenkopf"/>
          </w:pPr>
          <w:r>
            <w:t>4</w:t>
          </w:r>
        </w:p>
      </w:tc>
    </w:tr>
  </w:tbl>
  <w:p w14:paraId="5E3867A3" w14:textId="77777777" w:rsidR="003529FC" w:rsidRPr="00B1502D" w:rsidRDefault="003529FC" w:rsidP="00292F2E">
    <w:pPr>
      <w:pStyle w:val="Header"/>
      <w:spacing w:line="20" w:lineRule="exact"/>
      <w:rPr>
        <w:color w:val="FFFFF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35AB1" w14:textId="3500DCD6" w:rsidR="003529FC" w:rsidRPr="00930E5C" w:rsidRDefault="003529FC" w:rsidP="00930E5C">
    <w:pPr>
      <w:pStyle w:val="Header"/>
    </w:pPr>
    <w:r>
      <w:t>Preliminary remarks</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8BEC6" w14:textId="346C3E56" w:rsidR="003529FC" w:rsidRPr="00732CBC" w:rsidRDefault="003529FC" w:rsidP="00DD3FF4">
    <w:pPr>
      <w:tabs>
        <w:tab w:val="left" w:pos="851"/>
      </w:tabs>
    </w:pPr>
    <w:r>
      <w:rPr>
        <w:noProof/>
        <w:lang w:val="en-US" w:eastAsia="zh-CN"/>
      </w:rPr>
      <w:drawing>
        <wp:anchor distT="0" distB="0" distL="114300" distR="114300" simplePos="0" relativeHeight="251671040" behindDoc="1" locked="0" layoutInCell="1" allowOverlap="1" wp14:anchorId="1772A821" wp14:editId="6097A39A">
          <wp:simplePos x="0" y="0"/>
          <wp:positionH relativeFrom="column">
            <wp:posOffset>301625</wp:posOffset>
          </wp:positionH>
          <wp:positionV relativeFrom="paragraph">
            <wp:posOffset>-19050</wp:posOffset>
          </wp:positionV>
          <wp:extent cx="209550" cy="132715"/>
          <wp:effectExtent l="0" t="0" r="0" b="0"/>
          <wp:wrapTight wrapText="left">
            <wp:wrapPolygon edited="0">
              <wp:start x="0" y="0"/>
              <wp:lineTo x="0" y="18603"/>
              <wp:lineTo x="19636" y="18603"/>
              <wp:lineTo x="19636" y="0"/>
              <wp:lineTo x="0" y="0"/>
            </wp:wrapPolygon>
          </wp:wrapTight>
          <wp:docPr id="482" name="Bild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71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421D9D0E" w14:textId="77777777" w:rsidR="003529FC" w:rsidRDefault="003529FC" w:rsidP="005E6A0B">
    <w:pPr>
      <w:pStyle w:val="BRL-Standard"/>
      <w:spacing w:line="140" w:lineRule="exact"/>
    </w:pPr>
  </w:p>
  <w:p w14:paraId="051F0658" w14:textId="1C7CF1AA" w:rsidR="003529FC" w:rsidRPr="00C60BB7" w:rsidRDefault="003529FC" w:rsidP="005E6A0B">
    <w:pPr>
      <w:pStyle w:val="BRL-berschrift-Kopf"/>
    </w:pPr>
    <w:r>
      <w:t>A 2.2</w:t>
    </w:r>
    <w:r>
      <w:tab/>
      <w:t xml:space="preserve">Technical requirements in respect of design, dimensioning and execution and technical requirements for structural elements pursuant to </w:t>
    </w:r>
    <w:r>
      <w:rPr>
        <w:highlight w:val="yellow"/>
      </w:rPr>
      <w:t>§ 83a(2) LBO</w:t>
    </w: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402"/>
      <w:gridCol w:w="2835"/>
      <w:gridCol w:w="1701"/>
    </w:tblGrid>
    <w:tr w:rsidR="003529FC" w:rsidRPr="00244268" w14:paraId="023BDF2A" w14:textId="77777777" w:rsidTr="00260BA2">
      <w:tc>
        <w:tcPr>
          <w:tcW w:w="1134" w:type="dxa"/>
          <w:vAlign w:val="center"/>
        </w:tcPr>
        <w:p w14:paraId="124312CC" w14:textId="77777777" w:rsidR="003529FC" w:rsidRPr="00244268" w:rsidRDefault="003529FC" w:rsidP="00260BA2">
          <w:pPr>
            <w:pStyle w:val="BRL-Tabellenkopf"/>
          </w:pPr>
          <w:r>
            <w:t>Item No</w:t>
          </w:r>
        </w:p>
      </w:tc>
      <w:tc>
        <w:tcPr>
          <w:tcW w:w="3402" w:type="dxa"/>
          <w:vAlign w:val="center"/>
        </w:tcPr>
        <w:p w14:paraId="3234D1C2" w14:textId="77777777" w:rsidR="003529FC" w:rsidRDefault="003529FC" w:rsidP="00260BA2">
          <w:pPr>
            <w:pStyle w:val="BRL-Tabellenkopf"/>
          </w:pPr>
          <w:r>
            <w:t xml:space="preserve">Planning, </w:t>
          </w:r>
        </w:p>
        <w:p w14:paraId="2F5FDB6A" w14:textId="77777777" w:rsidR="003529FC" w:rsidRDefault="003529FC" w:rsidP="00260BA2">
          <w:pPr>
            <w:pStyle w:val="BRL-Tabellenkopf"/>
          </w:pPr>
          <w:r>
            <w:t xml:space="preserve">design and execution requirements </w:t>
          </w:r>
        </w:p>
        <w:p w14:paraId="0B71467B" w14:textId="5FDD8813" w:rsidR="003529FC" w:rsidRPr="00244268" w:rsidRDefault="003529FC" w:rsidP="005635C6">
          <w:pPr>
            <w:pStyle w:val="BRL-Tabellenkopf"/>
          </w:pPr>
          <w:r>
            <w:t xml:space="preserve">pursuant to </w:t>
          </w:r>
          <w:r>
            <w:rPr>
              <w:highlight w:val="yellow"/>
            </w:rPr>
            <w:t>§ 83a(2) LBO</w:t>
          </w:r>
        </w:p>
      </w:tc>
      <w:tc>
        <w:tcPr>
          <w:tcW w:w="2835" w:type="dxa"/>
          <w:vAlign w:val="center"/>
        </w:tcPr>
        <w:p w14:paraId="13A98F6A" w14:textId="77777777" w:rsidR="003529FC" w:rsidRPr="00244268" w:rsidRDefault="003529FC" w:rsidP="00260BA2">
          <w:pPr>
            <w:pStyle w:val="BRL-Tabellenkopf"/>
          </w:pPr>
          <w:r>
            <w:t>Technical rules/Version</w:t>
          </w:r>
        </w:p>
      </w:tc>
      <w:tc>
        <w:tcPr>
          <w:tcW w:w="1701" w:type="dxa"/>
          <w:vAlign w:val="center"/>
        </w:tcPr>
        <w:p w14:paraId="6AEF87DB" w14:textId="1AA1996F" w:rsidR="003529FC" w:rsidRPr="00244268" w:rsidRDefault="003529FC" w:rsidP="005635C6">
          <w:pPr>
            <w:pStyle w:val="BRL-Tabellenkopf"/>
          </w:pPr>
          <w:r>
            <w:t>Further measures pursuant to</w:t>
          </w:r>
          <w:r>
            <w:rPr>
              <w:highlight w:val="yellow"/>
            </w:rPr>
            <w:t xml:space="preserve"> § 83a(2) LBO</w:t>
          </w:r>
        </w:p>
      </w:tc>
    </w:tr>
    <w:tr w:rsidR="003529FC" w:rsidRPr="00817D87" w14:paraId="464ABA57" w14:textId="77777777" w:rsidTr="00260BA2">
      <w:tc>
        <w:tcPr>
          <w:tcW w:w="1134" w:type="dxa"/>
        </w:tcPr>
        <w:p w14:paraId="4DECF273" w14:textId="77777777" w:rsidR="003529FC" w:rsidRPr="00817D87" w:rsidRDefault="003529FC" w:rsidP="00260BA2">
          <w:pPr>
            <w:pStyle w:val="BRL-Tabellenkopf"/>
          </w:pPr>
          <w:r>
            <w:t>1</w:t>
          </w:r>
        </w:p>
      </w:tc>
      <w:tc>
        <w:tcPr>
          <w:tcW w:w="3402" w:type="dxa"/>
        </w:tcPr>
        <w:p w14:paraId="161DF55B" w14:textId="77777777" w:rsidR="003529FC" w:rsidRPr="00817D87" w:rsidRDefault="003529FC" w:rsidP="00260BA2">
          <w:pPr>
            <w:pStyle w:val="BRL-Tabellenkopf"/>
          </w:pPr>
          <w:r>
            <w:t>2</w:t>
          </w:r>
        </w:p>
      </w:tc>
      <w:tc>
        <w:tcPr>
          <w:tcW w:w="2835" w:type="dxa"/>
        </w:tcPr>
        <w:p w14:paraId="165A6ACB" w14:textId="77777777" w:rsidR="003529FC" w:rsidRPr="00817D87" w:rsidRDefault="003529FC" w:rsidP="00260BA2">
          <w:pPr>
            <w:pStyle w:val="BRL-Tabellenkopf"/>
          </w:pPr>
          <w:r>
            <w:t>3</w:t>
          </w:r>
        </w:p>
      </w:tc>
      <w:tc>
        <w:tcPr>
          <w:tcW w:w="1701" w:type="dxa"/>
        </w:tcPr>
        <w:p w14:paraId="25BFB335" w14:textId="77777777" w:rsidR="003529FC" w:rsidRPr="00817D87" w:rsidRDefault="003529FC" w:rsidP="00260BA2">
          <w:pPr>
            <w:pStyle w:val="BRL-Tabellenkopf"/>
          </w:pPr>
          <w:r>
            <w:t>4</w:t>
          </w:r>
        </w:p>
      </w:tc>
    </w:tr>
  </w:tbl>
  <w:p w14:paraId="3BDB7D63" w14:textId="77777777" w:rsidR="003529FC" w:rsidRPr="00B1502D" w:rsidRDefault="003529FC" w:rsidP="005E6A0B">
    <w:pPr>
      <w:pStyle w:val="Header"/>
      <w:spacing w:line="20" w:lineRule="exact"/>
      <w:rPr>
        <w:color w:val="FFFFFF"/>
      </w:rPr>
    </w:pPr>
  </w:p>
  <w:p w14:paraId="6E661A60" w14:textId="77777777" w:rsidR="003529FC" w:rsidRPr="00B1502D" w:rsidRDefault="003529FC" w:rsidP="001217EE">
    <w:pPr>
      <w:pStyle w:val="Header"/>
      <w:spacing w:line="20" w:lineRule="exact"/>
      <w:rPr>
        <w:color w:val="FFFFFF"/>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99FB8" w14:textId="5F0724C6" w:rsidR="003529FC" w:rsidRDefault="003529FC" w:rsidP="005F726A">
    <w:pPr>
      <w:pStyle w:val="BRL-AnlageStandard"/>
    </w:pPr>
    <w:r>
      <w:rPr>
        <w:noProof/>
        <w:lang w:val="en-US" w:eastAsia="zh-CN"/>
      </w:rPr>
      <w:drawing>
        <wp:anchor distT="0" distB="0" distL="114300" distR="114300" simplePos="0" relativeHeight="251666944" behindDoc="1" locked="0" layoutInCell="1" allowOverlap="1" wp14:anchorId="7B5F63B0" wp14:editId="53EBCA07">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83" name="Bild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29712FAF" w14:textId="77777777" w:rsidR="003529FC" w:rsidRPr="00062908" w:rsidRDefault="003529FC" w:rsidP="005F726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A42C1" w14:textId="5F33B989" w:rsidR="003529FC" w:rsidRDefault="003529FC" w:rsidP="00062908">
    <w:pPr>
      <w:pStyle w:val="BRL-AnlageStandard"/>
    </w:pPr>
    <w:r>
      <w:rPr>
        <w:noProof/>
        <w:lang w:val="en-US" w:eastAsia="zh-CN"/>
      </w:rPr>
      <w:drawing>
        <wp:anchor distT="0" distB="0" distL="114300" distR="114300" simplePos="0" relativeHeight="251654656" behindDoc="1" locked="0" layoutInCell="1" allowOverlap="1" wp14:anchorId="6065FB0C" wp14:editId="67F7818C">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84" name="Bild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463FDB00" w14:textId="77777777" w:rsidR="003529FC" w:rsidRPr="00062908" w:rsidRDefault="003529FC" w:rsidP="00062908">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AE51C" w14:textId="02313523" w:rsidR="003529FC" w:rsidRDefault="003529FC" w:rsidP="00E21B3B">
    <w:pPr>
      <w:tabs>
        <w:tab w:val="left" w:pos="851"/>
      </w:tabs>
      <w:rPr>
        <w:sz w:val="16"/>
        <w:szCs w:val="16"/>
      </w:rPr>
    </w:pPr>
    <w:r>
      <w:rPr>
        <w:noProof/>
        <w:lang w:val="en-US" w:eastAsia="zh-CN"/>
      </w:rPr>
      <w:drawing>
        <wp:anchor distT="0" distB="0" distL="114300" distR="114300" simplePos="0" relativeHeight="251652608" behindDoc="1" locked="0" layoutInCell="1" allowOverlap="1" wp14:anchorId="435CF245" wp14:editId="51E9676A">
          <wp:simplePos x="0" y="0"/>
          <wp:positionH relativeFrom="page">
            <wp:posOffset>1181100</wp:posOffset>
          </wp:positionH>
          <wp:positionV relativeFrom="page">
            <wp:posOffset>572770</wp:posOffset>
          </wp:positionV>
          <wp:extent cx="212090" cy="136525"/>
          <wp:effectExtent l="0" t="0" r="0" b="0"/>
          <wp:wrapTight wrapText="left">
            <wp:wrapPolygon edited="0">
              <wp:start x="0" y="0"/>
              <wp:lineTo x="0" y="18084"/>
              <wp:lineTo x="19401" y="18084"/>
              <wp:lineTo x="19401" y="0"/>
              <wp:lineTo x="0" y="0"/>
            </wp:wrapPolygon>
          </wp:wrapTight>
          <wp:docPr id="485"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 cy="13652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3B64331F" w14:textId="77777777" w:rsidR="003529FC" w:rsidRDefault="003529FC" w:rsidP="00E21B3B">
    <w:pPr>
      <w:pStyle w:val="BRL-Standard"/>
      <w:spacing w:line="140" w:lineRule="exact"/>
    </w:pPr>
  </w:p>
  <w:p w14:paraId="0E09FED6" w14:textId="77777777" w:rsidR="003529FC" w:rsidRPr="00D158F2" w:rsidRDefault="003529FC" w:rsidP="00E21B3B">
    <w:pPr>
      <w:pStyle w:val="BRL-Standard"/>
      <w:spacing w:line="140" w:lineRule="exact"/>
    </w:pP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2835"/>
      <w:gridCol w:w="3402"/>
      <w:gridCol w:w="1701"/>
    </w:tblGrid>
    <w:tr w:rsidR="003529FC" w:rsidRPr="000D334D" w14:paraId="706DB18A" w14:textId="77777777" w:rsidTr="00E843FA">
      <w:tc>
        <w:tcPr>
          <w:tcW w:w="1134" w:type="dxa"/>
          <w:vAlign w:val="center"/>
        </w:tcPr>
        <w:p w14:paraId="308211AA" w14:textId="77777777" w:rsidR="003529FC" w:rsidRPr="000D334D" w:rsidRDefault="003529FC" w:rsidP="00E843FA">
          <w:pPr>
            <w:pStyle w:val="BRL-Tabelle"/>
            <w:jc w:val="center"/>
          </w:pPr>
          <w:r>
            <w:t>Item No</w:t>
          </w:r>
        </w:p>
      </w:tc>
      <w:tc>
        <w:tcPr>
          <w:tcW w:w="2835" w:type="dxa"/>
          <w:vAlign w:val="center"/>
        </w:tcPr>
        <w:p w14:paraId="08EC69E6" w14:textId="77777777" w:rsidR="003529FC" w:rsidRDefault="003529FC" w:rsidP="00E843FA">
          <w:pPr>
            <w:pStyle w:val="BRL-Tabelle"/>
            <w:jc w:val="center"/>
          </w:pPr>
          <w:r>
            <w:t xml:space="preserve">Planning, </w:t>
          </w:r>
        </w:p>
        <w:p w14:paraId="70A74670" w14:textId="037BACD6" w:rsidR="003529FC" w:rsidRPr="000D334D" w:rsidRDefault="003529FC" w:rsidP="00DF7AFD">
          <w:pPr>
            <w:pStyle w:val="BRL-Tabelle"/>
            <w:jc w:val="center"/>
          </w:pPr>
          <w:r>
            <w:t xml:space="preserve">design and execution requirements pursuant to </w:t>
          </w:r>
          <w:r>
            <w:rPr>
              <w:highlight w:val="yellow"/>
            </w:rPr>
            <w:t>§ 83a(2) LBO</w:t>
          </w:r>
        </w:p>
      </w:tc>
      <w:tc>
        <w:tcPr>
          <w:tcW w:w="3402" w:type="dxa"/>
          <w:vAlign w:val="center"/>
        </w:tcPr>
        <w:p w14:paraId="5C462521" w14:textId="77777777" w:rsidR="003529FC" w:rsidRPr="000D334D" w:rsidRDefault="003529FC" w:rsidP="00E843FA">
          <w:pPr>
            <w:pStyle w:val="BRL-Tabelle"/>
            <w:jc w:val="center"/>
          </w:pPr>
          <w:r>
            <w:t>Technical rules/Version</w:t>
          </w:r>
        </w:p>
      </w:tc>
      <w:tc>
        <w:tcPr>
          <w:tcW w:w="1701" w:type="dxa"/>
          <w:vAlign w:val="center"/>
        </w:tcPr>
        <w:p w14:paraId="0A0B594E" w14:textId="6038E667" w:rsidR="003529FC" w:rsidRPr="000D334D" w:rsidRDefault="003529FC" w:rsidP="00DF7AFD">
          <w:pPr>
            <w:pStyle w:val="BRL-Tabelle"/>
            <w:jc w:val="center"/>
          </w:pPr>
          <w:r>
            <w:t xml:space="preserve">Further measures pursuant to </w:t>
          </w:r>
          <w:r>
            <w:rPr>
              <w:highlight w:val="yellow"/>
            </w:rPr>
            <w:t>§ 83a(2) LBO</w:t>
          </w:r>
        </w:p>
      </w:tc>
    </w:tr>
    <w:tr w:rsidR="003529FC" w:rsidRPr="000D334D" w14:paraId="0895C3D9" w14:textId="77777777" w:rsidTr="00E843FA">
      <w:tc>
        <w:tcPr>
          <w:tcW w:w="1134" w:type="dxa"/>
        </w:tcPr>
        <w:p w14:paraId="3B4101C8" w14:textId="77777777" w:rsidR="003529FC" w:rsidRPr="000D334D" w:rsidRDefault="003529FC" w:rsidP="00E843FA">
          <w:pPr>
            <w:pStyle w:val="BRL-Tabelle"/>
            <w:jc w:val="center"/>
          </w:pPr>
          <w:r>
            <w:t>1</w:t>
          </w:r>
        </w:p>
      </w:tc>
      <w:tc>
        <w:tcPr>
          <w:tcW w:w="2835" w:type="dxa"/>
        </w:tcPr>
        <w:p w14:paraId="47EE18DE" w14:textId="77777777" w:rsidR="003529FC" w:rsidRPr="000D334D" w:rsidRDefault="003529FC" w:rsidP="00E843FA">
          <w:pPr>
            <w:pStyle w:val="BRL-Tabelle"/>
            <w:jc w:val="center"/>
          </w:pPr>
          <w:r>
            <w:t>2</w:t>
          </w:r>
        </w:p>
      </w:tc>
      <w:tc>
        <w:tcPr>
          <w:tcW w:w="3402" w:type="dxa"/>
        </w:tcPr>
        <w:p w14:paraId="143CD3DE" w14:textId="77777777" w:rsidR="003529FC" w:rsidRPr="000D334D" w:rsidRDefault="003529FC" w:rsidP="00E843FA">
          <w:pPr>
            <w:pStyle w:val="BRL-Tabelle"/>
            <w:jc w:val="center"/>
          </w:pPr>
          <w:r>
            <w:t>3</w:t>
          </w:r>
        </w:p>
      </w:tc>
      <w:tc>
        <w:tcPr>
          <w:tcW w:w="1701" w:type="dxa"/>
        </w:tcPr>
        <w:p w14:paraId="7C98AF9B" w14:textId="77777777" w:rsidR="003529FC" w:rsidRPr="000D334D" w:rsidRDefault="003529FC" w:rsidP="00E843FA">
          <w:pPr>
            <w:pStyle w:val="BRL-Tabelle"/>
            <w:jc w:val="center"/>
          </w:pPr>
          <w:r>
            <w:t>4</w:t>
          </w:r>
        </w:p>
      </w:tc>
    </w:tr>
  </w:tbl>
  <w:p w14:paraId="74871D17" w14:textId="77777777" w:rsidR="003529FC" w:rsidRPr="00B1502D" w:rsidRDefault="003529FC" w:rsidP="00E21B3B">
    <w:pPr>
      <w:pStyle w:val="Header"/>
      <w:spacing w:line="20" w:lineRule="exact"/>
      <w:rPr>
        <w:color w:val="FFFFFF"/>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AE8F" w14:textId="10BB860B" w:rsidR="003529FC" w:rsidRPr="006C179B" w:rsidRDefault="003529FC" w:rsidP="00F32376">
    <w:pPr>
      <w:pStyle w:val="Titelseite-berschrift1"/>
      <w:ind w:left="1276"/>
      <w:rPr>
        <w:szCs w:val="28"/>
      </w:rPr>
    </w:pPr>
    <w:r>
      <w:rPr>
        <w:noProof/>
        <w:lang w:val="en-US" w:eastAsia="zh-CN"/>
      </w:rPr>
      <w:drawing>
        <wp:anchor distT="0" distB="0" distL="114300" distR="114300" simplePos="0" relativeHeight="251633152" behindDoc="0" locked="0" layoutInCell="1" allowOverlap="1" wp14:anchorId="2E2D7B08" wp14:editId="70CD5825">
          <wp:simplePos x="0" y="0"/>
          <wp:positionH relativeFrom="column">
            <wp:posOffset>-4445</wp:posOffset>
          </wp:positionH>
          <wp:positionV relativeFrom="paragraph">
            <wp:posOffset>-1905</wp:posOffset>
          </wp:positionV>
          <wp:extent cx="611505" cy="392430"/>
          <wp:effectExtent l="0" t="0" r="0" b="0"/>
          <wp:wrapNone/>
          <wp:docPr id="486" name="Bild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to meet</w:t>
    </w:r>
    <w:r>
      <w:br/>
      <w:t>the fundamental requirements for building structures</w:t>
    </w:r>
  </w:p>
  <w:p w14:paraId="07959B89" w14:textId="3A1614A4" w:rsidR="003529FC" w:rsidRDefault="003529FC" w:rsidP="00F32376"/>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4182" w14:textId="6F70D591" w:rsidR="003529FC" w:rsidRDefault="003529FC" w:rsidP="0034644E">
    <w:pPr>
      <w:pStyle w:val="BRL-AnlageStandard"/>
    </w:pPr>
    <w:r>
      <w:rPr>
        <w:noProof/>
        <w:lang w:val="en-US" w:eastAsia="zh-CN"/>
      </w:rPr>
      <w:drawing>
        <wp:anchor distT="0" distB="0" distL="114300" distR="114300" simplePos="0" relativeHeight="251667968" behindDoc="1" locked="0" layoutInCell="1" allowOverlap="1" wp14:anchorId="2BA76A1A" wp14:editId="154FCE38">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87" name="Bild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6243FECD" w14:textId="77777777" w:rsidR="003529FC" w:rsidRPr="00062908" w:rsidRDefault="003529FC" w:rsidP="0034644E">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B4EDD" w14:textId="5463CEB6" w:rsidR="003529FC" w:rsidRDefault="003529FC" w:rsidP="00B900A4">
    <w:pPr>
      <w:pStyle w:val="BRL-AnlageStandard"/>
    </w:pPr>
    <w:r>
      <w:rPr>
        <w:noProof/>
        <w:lang w:val="en-US" w:eastAsia="zh-CN"/>
      </w:rPr>
      <w:drawing>
        <wp:anchor distT="0" distB="0" distL="114300" distR="114300" simplePos="0" relativeHeight="251655680" behindDoc="1" locked="0" layoutInCell="1" allowOverlap="1" wp14:anchorId="75E4167E" wp14:editId="1D2C68F7">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88" name="Bild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714D22E3" w14:textId="77777777" w:rsidR="003529FC" w:rsidRDefault="003529FC" w:rsidP="00B900A4">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8030B" w14:textId="19FB2604" w:rsidR="003529FC" w:rsidRDefault="003529FC" w:rsidP="0034644E">
    <w:pPr>
      <w:pStyle w:val="BRL-AnlageStandard"/>
    </w:pPr>
    <w:r>
      <w:rPr>
        <w:noProof/>
        <w:lang w:val="en-US" w:eastAsia="zh-CN"/>
      </w:rPr>
      <w:drawing>
        <wp:anchor distT="0" distB="0" distL="114300" distR="114300" simplePos="0" relativeHeight="251668992" behindDoc="1" locked="0" layoutInCell="1" allowOverlap="1" wp14:anchorId="236D52A3" wp14:editId="27EE1AEF">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89" name="Bild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32698FF1" w14:textId="77777777" w:rsidR="003529FC" w:rsidRPr="00062908" w:rsidRDefault="003529FC" w:rsidP="0034644E">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D1715" w14:textId="1F2451EF" w:rsidR="003529FC" w:rsidRPr="006C179B" w:rsidRDefault="003529FC" w:rsidP="00F32376">
    <w:pPr>
      <w:pStyle w:val="Titelseite-berschrift1"/>
      <w:ind w:left="1276"/>
      <w:rPr>
        <w:szCs w:val="28"/>
      </w:rPr>
    </w:pPr>
    <w:r>
      <w:rPr>
        <w:noProof/>
        <w:lang w:val="en-US" w:eastAsia="zh-CN"/>
      </w:rPr>
      <w:drawing>
        <wp:anchor distT="0" distB="0" distL="114300" distR="114300" simplePos="0" relativeHeight="251634176" behindDoc="0" locked="0" layoutInCell="1" allowOverlap="1" wp14:anchorId="79035266" wp14:editId="0DCD7C40">
          <wp:simplePos x="0" y="0"/>
          <wp:positionH relativeFrom="column">
            <wp:posOffset>-4445</wp:posOffset>
          </wp:positionH>
          <wp:positionV relativeFrom="paragraph">
            <wp:posOffset>-1905</wp:posOffset>
          </wp:positionV>
          <wp:extent cx="611505" cy="392430"/>
          <wp:effectExtent l="0" t="0" r="0" b="0"/>
          <wp:wrapNone/>
          <wp:docPr id="490" name="Bild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to meet</w:t>
    </w:r>
    <w:r>
      <w:br/>
      <w:t>the fundamental requirements for building structures</w:t>
    </w:r>
  </w:p>
  <w:p w14:paraId="4CEB3634" w14:textId="77777777" w:rsidR="003529FC" w:rsidRDefault="003529FC" w:rsidP="00F32376"/>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8769B" w14:textId="7EE7C4E2" w:rsidR="003529FC" w:rsidRDefault="003529FC" w:rsidP="00533212">
    <w:pPr>
      <w:pStyle w:val="BRL-AnlageStandard"/>
    </w:pPr>
    <w:r>
      <w:rPr>
        <w:noProof/>
        <w:lang w:val="en-US" w:eastAsia="zh-CN"/>
      </w:rPr>
      <w:drawing>
        <wp:anchor distT="0" distB="0" distL="114300" distR="114300" simplePos="0" relativeHeight="251657728" behindDoc="1" locked="0" layoutInCell="1" allowOverlap="1" wp14:anchorId="0C8C4D82" wp14:editId="1436036B">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91"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330AE663" w14:textId="77777777" w:rsidR="003529FC" w:rsidRDefault="003529FC" w:rsidP="005332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992D9" w14:textId="77D0E574" w:rsidR="003529FC" w:rsidRDefault="003529FC">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D34CB" w14:textId="06939CEF" w:rsidR="003529FC" w:rsidRDefault="003529FC" w:rsidP="00533212">
    <w:pPr>
      <w:pStyle w:val="BRL-AnlageStandard"/>
    </w:pPr>
    <w:r>
      <w:rPr>
        <w:noProof/>
        <w:lang w:val="en-US" w:eastAsia="zh-CN"/>
      </w:rPr>
      <w:drawing>
        <wp:anchor distT="0" distB="0" distL="114300" distR="114300" simplePos="0" relativeHeight="251656704" behindDoc="1" locked="0" layoutInCell="1" allowOverlap="1" wp14:anchorId="7D8630EA" wp14:editId="49708513">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92" name="Bild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7D6F01DF" w14:textId="77777777" w:rsidR="003529FC" w:rsidRDefault="003529FC" w:rsidP="00533212">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66FA9" w14:textId="227B1B04" w:rsidR="003529FC" w:rsidRPr="006C179B" w:rsidRDefault="003529FC" w:rsidP="00F32376">
    <w:pPr>
      <w:pStyle w:val="Titelseite-berschrift1"/>
      <w:ind w:left="1276"/>
      <w:rPr>
        <w:szCs w:val="28"/>
      </w:rPr>
    </w:pPr>
    <w:r>
      <w:rPr>
        <w:noProof/>
        <w:lang w:val="en-US" w:eastAsia="zh-CN"/>
      </w:rPr>
      <w:drawing>
        <wp:anchor distT="0" distB="0" distL="114300" distR="114300" simplePos="0" relativeHeight="251635200" behindDoc="0" locked="0" layoutInCell="1" allowOverlap="1" wp14:anchorId="4609E9AD" wp14:editId="5A55A3D5">
          <wp:simplePos x="0" y="0"/>
          <wp:positionH relativeFrom="column">
            <wp:posOffset>-4445</wp:posOffset>
          </wp:positionH>
          <wp:positionV relativeFrom="paragraph">
            <wp:posOffset>-1905</wp:posOffset>
          </wp:positionV>
          <wp:extent cx="611505" cy="392430"/>
          <wp:effectExtent l="0" t="0" r="0" b="0"/>
          <wp:wrapNone/>
          <wp:docPr id="493" name="Bild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to meet</w:t>
    </w:r>
    <w:r>
      <w:br/>
      <w:t>the fundamental requirements for building structures</w:t>
    </w:r>
  </w:p>
  <w:p w14:paraId="4ADCBAE9" w14:textId="0775D799" w:rsidR="003529FC" w:rsidRPr="00F32376" w:rsidRDefault="003529FC" w:rsidP="00F32376">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0DEA1" w14:textId="0AF1E2E1" w:rsidR="003529FC" w:rsidRDefault="003529FC" w:rsidP="001B047F">
    <w:pPr>
      <w:pStyle w:val="BRL-AnlageStandard"/>
    </w:pPr>
    <w:r>
      <w:rPr>
        <w:noProof/>
        <w:lang w:val="en-US" w:eastAsia="zh-CN"/>
      </w:rPr>
      <w:drawing>
        <wp:anchor distT="0" distB="0" distL="114300" distR="114300" simplePos="0" relativeHeight="251659776" behindDoc="1" locked="0" layoutInCell="1" allowOverlap="1" wp14:anchorId="0E9A7DD5" wp14:editId="0029EC05">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94" name="Bild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62F99E3A" w14:textId="77777777" w:rsidR="003529FC" w:rsidRDefault="003529FC" w:rsidP="001B047F">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A70F2" w14:textId="59444697" w:rsidR="003529FC" w:rsidRDefault="003529FC" w:rsidP="001B047F">
    <w:pPr>
      <w:pStyle w:val="BRL-AnlageStandard"/>
    </w:pPr>
    <w:r>
      <w:rPr>
        <w:noProof/>
        <w:lang w:val="en-US" w:eastAsia="zh-CN"/>
      </w:rPr>
      <w:drawing>
        <wp:anchor distT="0" distB="0" distL="114300" distR="114300" simplePos="0" relativeHeight="251658752" behindDoc="1" locked="0" layoutInCell="1" allowOverlap="1" wp14:anchorId="57DA0AED" wp14:editId="7579F4B1">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95" name="Bild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321BC165" w14:textId="77777777" w:rsidR="003529FC" w:rsidRDefault="003529FC" w:rsidP="001B047F">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A2E1D" w14:textId="6D38044D" w:rsidR="003529FC" w:rsidRPr="006C179B" w:rsidRDefault="003529FC" w:rsidP="00F32376">
    <w:pPr>
      <w:pStyle w:val="Titelseite-berschrift1"/>
      <w:ind w:left="1276"/>
      <w:rPr>
        <w:szCs w:val="28"/>
      </w:rPr>
    </w:pPr>
    <w:r>
      <w:rPr>
        <w:noProof/>
        <w:lang w:val="en-US" w:eastAsia="zh-CN"/>
      </w:rPr>
      <w:drawing>
        <wp:anchor distT="0" distB="0" distL="114300" distR="114300" simplePos="0" relativeHeight="251636224" behindDoc="0" locked="0" layoutInCell="1" allowOverlap="1" wp14:anchorId="2E13E80E" wp14:editId="1ED50546">
          <wp:simplePos x="0" y="0"/>
          <wp:positionH relativeFrom="column">
            <wp:posOffset>0</wp:posOffset>
          </wp:positionH>
          <wp:positionV relativeFrom="page">
            <wp:posOffset>447675</wp:posOffset>
          </wp:positionV>
          <wp:extent cx="611505" cy="392430"/>
          <wp:effectExtent l="0" t="0" r="0" b="0"/>
          <wp:wrapNone/>
          <wp:docPr id="496" name="Bild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to meet</w:t>
    </w:r>
    <w:r>
      <w:br/>
      <w:t>the fundamental requirements for building structures</w:t>
    </w:r>
  </w:p>
  <w:p w14:paraId="16EBBFEB" w14:textId="33F1F770" w:rsidR="003529FC" w:rsidRPr="00F32376" w:rsidRDefault="003529FC" w:rsidP="00F32376">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AE858" w14:textId="6E7A1322" w:rsidR="003529FC" w:rsidRDefault="003529FC" w:rsidP="005529EB">
    <w:pPr>
      <w:pStyle w:val="BRL-AnlageStandard"/>
    </w:pPr>
    <w:r>
      <w:rPr>
        <w:noProof/>
        <w:lang w:val="en-US" w:eastAsia="zh-CN"/>
      </w:rPr>
      <w:drawing>
        <wp:anchor distT="0" distB="0" distL="114300" distR="114300" simplePos="0" relativeHeight="251649536" behindDoc="1" locked="0" layoutInCell="1" allowOverlap="1" wp14:anchorId="147D5C58" wp14:editId="3DDF1738">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97" name="Bild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5B607C97" w14:textId="77777777" w:rsidR="003529FC" w:rsidRDefault="003529FC" w:rsidP="005529EB">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A61CC" w14:textId="5057148C" w:rsidR="003529FC" w:rsidRDefault="003529FC" w:rsidP="005529EB">
    <w:pPr>
      <w:pStyle w:val="BRL-AnlageStandard"/>
    </w:pPr>
    <w:r>
      <w:rPr>
        <w:noProof/>
        <w:lang w:val="en-US" w:eastAsia="zh-CN"/>
      </w:rPr>
      <w:drawing>
        <wp:anchor distT="0" distB="0" distL="114300" distR="114300" simplePos="0" relativeHeight="251648512" behindDoc="1" locked="0" layoutInCell="1" allowOverlap="1" wp14:anchorId="284C5331" wp14:editId="4EE3CBAF">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98" name="Bild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64A69FF5" w14:textId="77777777" w:rsidR="003529FC" w:rsidRDefault="003529FC" w:rsidP="005529EB">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90DCF" w14:textId="1A81972C" w:rsidR="003529FC" w:rsidRDefault="003529FC" w:rsidP="005529EB">
    <w:pPr>
      <w:pStyle w:val="BRL-AnlageStandard"/>
    </w:pPr>
    <w:r>
      <w:rPr>
        <w:noProof/>
        <w:lang w:val="en-US" w:eastAsia="zh-CN"/>
      </w:rPr>
      <w:drawing>
        <wp:anchor distT="0" distB="0" distL="114300" distR="114300" simplePos="0" relativeHeight="251660800" behindDoc="1" locked="0" layoutInCell="1" allowOverlap="1" wp14:anchorId="1320539F" wp14:editId="33F82B3F">
          <wp:simplePos x="0" y="0"/>
          <wp:positionH relativeFrom="column">
            <wp:posOffset>900430</wp:posOffset>
          </wp:positionH>
          <wp:positionV relativeFrom="paragraph">
            <wp:posOffset>-1905</wp:posOffset>
          </wp:positionV>
          <wp:extent cx="208915" cy="132080"/>
          <wp:effectExtent l="0" t="0" r="0" b="0"/>
          <wp:wrapTight wrapText="left">
            <wp:wrapPolygon edited="0">
              <wp:start x="0" y="0"/>
              <wp:lineTo x="0" y="18692"/>
              <wp:lineTo x="19696" y="18692"/>
              <wp:lineTo x="19696" y="0"/>
              <wp:lineTo x="0" y="0"/>
            </wp:wrapPolygon>
          </wp:wrapTight>
          <wp:docPr id="499" name="Bild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t>Annexes | Part</w:t>
    </w:r>
  </w:p>
  <w:p w14:paraId="07F38C34" w14:textId="77777777" w:rsidR="003529FC" w:rsidRDefault="003529FC" w:rsidP="005529EB">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6F3FF" w14:textId="2387AB2F" w:rsidR="003529FC" w:rsidRPr="00034CD1" w:rsidRDefault="003529FC" w:rsidP="00034CD1">
    <w:pPr>
      <w:pStyle w:val="Header"/>
    </w:pPr>
    <w:r>
      <w:rPr>
        <w:noProof/>
        <w:lang w:val="en-US" w:eastAsia="zh-CN"/>
      </w:rPr>
      <w:drawing>
        <wp:anchor distT="0" distB="0" distL="114300" distR="114300" simplePos="0" relativeHeight="251642368" behindDoc="0" locked="0" layoutInCell="1" allowOverlap="1" wp14:anchorId="34D962EC" wp14:editId="1F949E3F">
          <wp:simplePos x="0" y="0"/>
          <wp:positionH relativeFrom="page">
            <wp:posOffset>5400675</wp:posOffset>
          </wp:positionH>
          <wp:positionV relativeFrom="page">
            <wp:posOffset>900430</wp:posOffset>
          </wp:positionV>
          <wp:extent cx="1360805" cy="3826510"/>
          <wp:effectExtent l="0" t="0" r="0" b="0"/>
          <wp:wrapNone/>
          <wp:docPr id="500" name="Bild 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5" cy="38265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53CC0" w14:textId="3AD6BDE6" w:rsidR="003529FC" w:rsidRDefault="003529FC" w:rsidP="00034CD1">
    <w:pPr>
      <w:tabs>
        <w:tab w:val="left" w:pos="851"/>
      </w:tabs>
      <w:rPr>
        <w:sz w:val="16"/>
        <w:szCs w:val="16"/>
      </w:rPr>
    </w:pPr>
    <w:r>
      <w:rPr>
        <w:noProof/>
        <w:lang w:val="en-US" w:eastAsia="zh-CN"/>
      </w:rPr>
      <w:drawing>
        <wp:anchor distT="0" distB="0" distL="114300" distR="114300" simplePos="0" relativeHeight="251650560" behindDoc="1" locked="0" layoutInCell="1" allowOverlap="1" wp14:anchorId="5A34C5EA" wp14:editId="2B99802B">
          <wp:simplePos x="0" y="0"/>
          <wp:positionH relativeFrom="page">
            <wp:posOffset>1186180</wp:posOffset>
          </wp:positionH>
          <wp:positionV relativeFrom="page">
            <wp:posOffset>441960</wp:posOffset>
          </wp:positionV>
          <wp:extent cx="212090" cy="133350"/>
          <wp:effectExtent l="0" t="0" r="0" b="0"/>
          <wp:wrapTight wrapText="left">
            <wp:wrapPolygon edited="0">
              <wp:start x="0" y="0"/>
              <wp:lineTo x="0" y="18514"/>
              <wp:lineTo x="19401" y="18514"/>
              <wp:lineTo x="19401" y="0"/>
              <wp:lineTo x="0" y="0"/>
            </wp:wrapPolygon>
          </wp:wrapTight>
          <wp:docPr id="501"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 cy="13335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7EC86285" w14:textId="77777777" w:rsidR="003529FC" w:rsidRDefault="003529FC" w:rsidP="00034CD1">
    <w:pPr>
      <w:pStyle w:val="BRL-Standard"/>
      <w:spacing w:line="140" w:lineRule="exact"/>
    </w:pPr>
  </w:p>
  <w:p w14:paraId="6878812C" w14:textId="77777777" w:rsidR="003529FC" w:rsidRPr="00D158F2" w:rsidRDefault="003529FC" w:rsidP="00034CD1">
    <w:pPr>
      <w:pStyle w:val="BRL-Standard"/>
      <w:spacing w:line="140" w:lineRule="exact"/>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3"/>
      <w:gridCol w:w="4537"/>
      <w:gridCol w:w="3402"/>
    </w:tblGrid>
    <w:tr w:rsidR="003529FC" w:rsidRPr="00144A00" w14:paraId="168B44E3" w14:textId="77777777" w:rsidTr="00E843FA">
      <w:trPr>
        <w:trHeight w:hRule="exact" w:val="57"/>
      </w:trPr>
      <w:tc>
        <w:tcPr>
          <w:tcW w:w="9072" w:type="dxa"/>
          <w:gridSpan w:val="3"/>
          <w:tcBorders>
            <w:top w:val="nil"/>
            <w:left w:val="nil"/>
            <w:bottom w:val="nil"/>
            <w:right w:val="nil"/>
          </w:tcBorders>
          <w:shd w:val="clear" w:color="auto" w:fill="auto"/>
        </w:tcPr>
        <w:p w14:paraId="720074BC" w14:textId="77777777" w:rsidR="003529FC" w:rsidRDefault="003529FC" w:rsidP="00E843FA">
          <w:pPr>
            <w:pStyle w:val="BRL-berschrift2"/>
          </w:pPr>
        </w:p>
      </w:tc>
    </w:tr>
    <w:tr w:rsidR="003529FC" w:rsidRPr="00A11E45" w14:paraId="4915CCF0" w14:textId="77777777" w:rsidTr="00E843FA">
      <w:tc>
        <w:tcPr>
          <w:tcW w:w="1133" w:type="dxa"/>
          <w:tcBorders>
            <w:bottom w:val="single" w:sz="4" w:space="0" w:color="auto"/>
          </w:tcBorders>
          <w:shd w:val="clear" w:color="auto" w:fill="auto"/>
          <w:vAlign w:val="center"/>
        </w:tcPr>
        <w:p w14:paraId="77DE8437" w14:textId="77777777" w:rsidR="003529FC" w:rsidRPr="00A11E45" w:rsidRDefault="003529FC" w:rsidP="00E843FA">
          <w:pPr>
            <w:pStyle w:val="BRL-Tabelle"/>
            <w:jc w:val="center"/>
          </w:pPr>
          <w:r>
            <w:t>Item No</w:t>
          </w:r>
        </w:p>
      </w:tc>
      <w:tc>
        <w:tcPr>
          <w:tcW w:w="4537" w:type="dxa"/>
          <w:tcBorders>
            <w:bottom w:val="single" w:sz="4" w:space="0" w:color="auto"/>
          </w:tcBorders>
          <w:shd w:val="clear" w:color="auto" w:fill="auto"/>
          <w:vAlign w:val="center"/>
        </w:tcPr>
        <w:p w14:paraId="2E832453" w14:textId="77777777" w:rsidR="003529FC" w:rsidRDefault="003529FC" w:rsidP="00E843FA">
          <w:pPr>
            <w:pStyle w:val="BRL-Tabelle"/>
            <w:jc w:val="center"/>
          </w:pPr>
          <w:r>
            <w:t xml:space="preserve">Design, dimensioning and </w:t>
          </w:r>
        </w:p>
        <w:p w14:paraId="78153ED1" w14:textId="7AAF434E" w:rsidR="003529FC" w:rsidRPr="00A11E45" w:rsidRDefault="003529FC" w:rsidP="006B4F90">
          <w:pPr>
            <w:pStyle w:val="BRL-Tabelle"/>
            <w:jc w:val="center"/>
          </w:pPr>
          <w:r>
            <w:t>execution requirements pursuant to </w:t>
          </w:r>
          <w:r>
            <w:rPr>
              <w:highlight w:val="yellow"/>
            </w:rPr>
            <w:t>§ 83a(2) LBO</w:t>
          </w:r>
        </w:p>
      </w:tc>
      <w:tc>
        <w:tcPr>
          <w:tcW w:w="3402" w:type="dxa"/>
          <w:tcBorders>
            <w:bottom w:val="single" w:sz="4" w:space="0" w:color="auto"/>
          </w:tcBorders>
          <w:shd w:val="clear" w:color="auto" w:fill="auto"/>
          <w:vAlign w:val="center"/>
        </w:tcPr>
        <w:p w14:paraId="6217E0BE" w14:textId="72ABA262" w:rsidR="003529FC" w:rsidRPr="00A11E45" w:rsidRDefault="003529FC" w:rsidP="006B4F90">
          <w:pPr>
            <w:pStyle w:val="BRL-Tabelle"/>
            <w:jc w:val="center"/>
          </w:pPr>
          <w:r>
            <w:t>Measures/specifications pursuant to </w:t>
          </w:r>
          <w:r>
            <w:rPr>
              <w:highlight w:val="yellow"/>
            </w:rPr>
            <w:t>§ 83a(2) LBO</w:t>
          </w:r>
        </w:p>
      </w:tc>
    </w:tr>
    <w:tr w:rsidR="003529FC" w:rsidRPr="00A11E45" w14:paraId="0AC7048A" w14:textId="77777777" w:rsidTr="00E843FA">
      <w:tc>
        <w:tcPr>
          <w:tcW w:w="1133" w:type="dxa"/>
          <w:tcBorders>
            <w:bottom w:val="nil"/>
          </w:tcBorders>
          <w:shd w:val="clear" w:color="auto" w:fill="auto"/>
        </w:tcPr>
        <w:p w14:paraId="6463ECF3" w14:textId="77777777" w:rsidR="003529FC" w:rsidRPr="00A11E45" w:rsidRDefault="003529FC" w:rsidP="00E843FA">
          <w:pPr>
            <w:pStyle w:val="BRL-Tabelle"/>
            <w:jc w:val="center"/>
          </w:pPr>
          <w:r>
            <w:t>1</w:t>
          </w:r>
        </w:p>
      </w:tc>
      <w:tc>
        <w:tcPr>
          <w:tcW w:w="4537" w:type="dxa"/>
          <w:tcBorders>
            <w:bottom w:val="nil"/>
          </w:tcBorders>
          <w:shd w:val="clear" w:color="auto" w:fill="auto"/>
        </w:tcPr>
        <w:p w14:paraId="68861758" w14:textId="77777777" w:rsidR="003529FC" w:rsidRPr="00A11E45" w:rsidRDefault="003529FC" w:rsidP="00E843FA">
          <w:pPr>
            <w:pStyle w:val="BRL-Tabelle"/>
            <w:jc w:val="center"/>
          </w:pPr>
          <w:r>
            <w:t>2</w:t>
          </w:r>
        </w:p>
      </w:tc>
      <w:tc>
        <w:tcPr>
          <w:tcW w:w="3402" w:type="dxa"/>
          <w:tcBorders>
            <w:bottom w:val="nil"/>
          </w:tcBorders>
          <w:shd w:val="clear" w:color="auto" w:fill="auto"/>
        </w:tcPr>
        <w:p w14:paraId="7B3A687A" w14:textId="77777777" w:rsidR="003529FC" w:rsidRPr="00A11E45" w:rsidRDefault="003529FC" w:rsidP="00E843FA">
          <w:pPr>
            <w:pStyle w:val="BRL-Tabelle"/>
            <w:jc w:val="center"/>
          </w:pPr>
          <w:r>
            <w:t>3</w:t>
          </w:r>
        </w:p>
      </w:tc>
    </w:tr>
  </w:tbl>
  <w:p w14:paraId="1005CB1F" w14:textId="77777777" w:rsidR="003529FC" w:rsidRPr="00B1502D" w:rsidRDefault="003529FC" w:rsidP="00034CD1">
    <w:pPr>
      <w:pStyle w:val="Header"/>
      <w:spacing w:line="20" w:lineRule="exact"/>
      <w:rPr>
        <w:color w:val="FFFFF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19C1" w14:textId="77777777" w:rsidR="003529FC" w:rsidRDefault="003529FC" w:rsidP="00062908">
    <w:pPr>
      <w:pStyle w:val="BRL-Standard"/>
    </w:pPr>
  </w:p>
  <w:p w14:paraId="46F3D542" w14:textId="77777777" w:rsidR="003529FC" w:rsidRPr="00B1502D" w:rsidRDefault="003529FC" w:rsidP="00062908">
    <w:pPr>
      <w:pStyle w:val="Header"/>
      <w:spacing w:line="20" w:lineRule="exact"/>
      <w:rPr>
        <w:color w:val="FFFFFF"/>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CAF87" w14:textId="4D6155B8" w:rsidR="003529FC" w:rsidRPr="00261104" w:rsidRDefault="003529FC" w:rsidP="00034CD1">
    <w:pPr>
      <w:pStyle w:val="Titelseite-berschrift1"/>
      <w:ind w:left="1276"/>
    </w:pPr>
    <w:r>
      <w:rPr>
        <w:noProof/>
        <w:lang w:val="en-US" w:eastAsia="zh-CN"/>
      </w:rPr>
      <w:drawing>
        <wp:anchor distT="0" distB="0" distL="114300" distR="114300" simplePos="0" relativeHeight="251628032" behindDoc="0" locked="0" layoutInCell="1" allowOverlap="1" wp14:anchorId="359982F7" wp14:editId="311352EF">
          <wp:simplePos x="0" y="0"/>
          <wp:positionH relativeFrom="page">
            <wp:posOffset>900430</wp:posOffset>
          </wp:positionH>
          <wp:positionV relativeFrom="page">
            <wp:posOffset>485775</wp:posOffset>
          </wp:positionV>
          <wp:extent cx="612140" cy="392430"/>
          <wp:effectExtent l="0" t="0" r="0" b="0"/>
          <wp:wrapNone/>
          <wp:docPr id="502" name="Bild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for components and special constructions in addition to the</w:t>
    </w:r>
    <w:r>
      <w:br/>
      <w:t xml:space="preserve">Technical Building Regulations </w:t>
    </w:r>
    <w:r>
      <w:br/>
      <w:t>listed in Section A</w:t>
    </w:r>
  </w:p>
  <w:p w14:paraId="74A68EDA" w14:textId="77777777" w:rsidR="003529FC" w:rsidRDefault="003529FC" w:rsidP="009118B7"/>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A438D" w14:textId="6343BC3D" w:rsidR="003529FC" w:rsidRPr="00391260" w:rsidRDefault="003529FC" w:rsidP="006A6FB6">
    <w:pPr>
      <w:tabs>
        <w:tab w:val="left" w:pos="851"/>
      </w:tabs>
      <w:rPr>
        <w:sz w:val="16"/>
        <w:szCs w:val="16"/>
      </w:rPr>
    </w:pPr>
    <w:r>
      <w:rPr>
        <w:noProof/>
        <w:lang w:val="en-US" w:eastAsia="zh-CN"/>
      </w:rPr>
      <w:drawing>
        <wp:anchor distT="0" distB="0" distL="114300" distR="114300" simplePos="0" relativeHeight="251674112" behindDoc="1" locked="0" layoutInCell="1" allowOverlap="1" wp14:anchorId="07690B7C" wp14:editId="116AD984">
          <wp:simplePos x="0" y="0"/>
          <wp:positionH relativeFrom="column">
            <wp:posOffset>795020</wp:posOffset>
          </wp:positionH>
          <wp:positionV relativeFrom="paragraph">
            <wp:posOffset>-19050</wp:posOffset>
          </wp:positionV>
          <wp:extent cx="208915" cy="132080"/>
          <wp:effectExtent l="0" t="0" r="0" b="0"/>
          <wp:wrapTight wrapText="left">
            <wp:wrapPolygon edited="0">
              <wp:start x="0" y="0"/>
              <wp:lineTo x="0" y="18692"/>
              <wp:lineTo x="19696" y="18692"/>
              <wp:lineTo x="19696" y="0"/>
              <wp:lineTo x="0" y="0"/>
            </wp:wrapPolygon>
          </wp:wrapTight>
          <wp:docPr id="503" name="Bild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7C3D7E84" w14:textId="77777777" w:rsidR="003529FC" w:rsidRDefault="003529FC" w:rsidP="00226A2A">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AE085" w14:textId="78EA5A26" w:rsidR="003529FC" w:rsidRPr="00391260" w:rsidRDefault="003529FC" w:rsidP="006A6FB6">
    <w:pPr>
      <w:tabs>
        <w:tab w:val="left" w:pos="851"/>
      </w:tabs>
      <w:rPr>
        <w:sz w:val="16"/>
        <w:szCs w:val="16"/>
      </w:rPr>
    </w:pPr>
    <w:r>
      <w:rPr>
        <w:noProof/>
        <w:lang w:val="en-US" w:eastAsia="zh-CN"/>
      </w:rPr>
      <w:drawing>
        <wp:anchor distT="0" distB="0" distL="114300" distR="114300" simplePos="0" relativeHeight="251675136" behindDoc="1" locked="0" layoutInCell="1" allowOverlap="1" wp14:anchorId="3364234C" wp14:editId="75E6E946">
          <wp:simplePos x="0" y="0"/>
          <wp:positionH relativeFrom="column">
            <wp:posOffset>795020</wp:posOffset>
          </wp:positionH>
          <wp:positionV relativeFrom="paragraph">
            <wp:posOffset>-19050</wp:posOffset>
          </wp:positionV>
          <wp:extent cx="208915" cy="132080"/>
          <wp:effectExtent l="0" t="0" r="0" b="0"/>
          <wp:wrapTight wrapText="left">
            <wp:wrapPolygon edited="0">
              <wp:start x="0" y="0"/>
              <wp:lineTo x="0" y="18692"/>
              <wp:lineTo x="19696" y="18692"/>
              <wp:lineTo x="19696" y="0"/>
              <wp:lineTo x="0" y="0"/>
            </wp:wrapPolygon>
          </wp:wrapTight>
          <wp:docPr id="504" name="Bild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45F78F21" w14:textId="77777777" w:rsidR="003529FC" w:rsidRDefault="003529FC" w:rsidP="00226A2A">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F68A9" w14:textId="09844952" w:rsidR="003529FC" w:rsidRPr="00261104" w:rsidRDefault="003529FC" w:rsidP="00D4523F">
    <w:pPr>
      <w:pStyle w:val="Titelseite-berschrift1"/>
      <w:ind w:left="1276"/>
    </w:pPr>
    <w:r>
      <w:rPr>
        <w:noProof/>
        <w:lang w:val="en-US" w:eastAsia="zh-CN"/>
      </w:rPr>
      <w:drawing>
        <wp:anchor distT="0" distB="0" distL="114300" distR="114300" simplePos="0" relativeHeight="251638272" behindDoc="0" locked="0" layoutInCell="1" allowOverlap="1" wp14:anchorId="276CECA6" wp14:editId="6710C5E1">
          <wp:simplePos x="0" y="0"/>
          <wp:positionH relativeFrom="page">
            <wp:posOffset>900430</wp:posOffset>
          </wp:positionH>
          <wp:positionV relativeFrom="page">
            <wp:posOffset>485775</wp:posOffset>
          </wp:positionV>
          <wp:extent cx="612140" cy="392430"/>
          <wp:effectExtent l="0" t="0" r="0" b="0"/>
          <wp:wrapNone/>
          <wp:docPr id="505" name="Bild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for components and special constructions in addition to the</w:t>
    </w:r>
    <w:r>
      <w:br/>
      <w:t xml:space="preserve">Technical Building Regulations </w:t>
    </w:r>
    <w:r>
      <w:br/>
      <w:t>listed in Section A</w:t>
    </w:r>
  </w:p>
  <w:p w14:paraId="7C20205D" w14:textId="06F81A30" w:rsidR="003529FC" w:rsidRPr="00D4523F" w:rsidRDefault="003529FC" w:rsidP="00D4523F">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5E212" w14:textId="2CDB977F" w:rsidR="003529FC" w:rsidRPr="00391260" w:rsidRDefault="003529FC" w:rsidP="006A6FB6">
    <w:pPr>
      <w:tabs>
        <w:tab w:val="left" w:pos="851"/>
      </w:tabs>
      <w:rPr>
        <w:sz w:val="16"/>
        <w:szCs w:val="16"/>
      </w:rPr>
    </w:pPr>
    <w:r>
      <w:rPr>
        <w:noProof/>
        <w:lang w:val="en-US" w:eastAsia="zh-CN"/>
      </w:rPr>
      <w:drawing>
        <wp:anchor distT="0" distB="0" distL="114300" distR="114300" simplePos="0" relativeHeight="251676160" behindDoc="1" locked="0" layoutInCell="1" allowOverlap="1" wp14:anchorId="7D65ECAF" wp14:editId="18A7F840">
          <wp:simplePos x="0" y="0"/>
          <wp:positionH relativeFrom="column">
            <wp:posOffset>795020</wp:posOffset>
          </wp:positionH>
          <wp:positionV relativeFrom="paragraph">
            <wp:posOffset>-19050</wp:posOffset>
          </wp:positionV>
          <wp:extent cx="208915" cy="132080"/>
          <wp:effectExtent l="0" t="0" r="0" b="0"/>
          <wp:wrapTight wrapText="left">
            <wp:wrapPolygon edited="0">
              <wp:start x="0" y="0"/>
              <wp:lineTo x="0" y="18692"/>
              <wp:lineTo x="19696" y="18692"/>
              <wp:lineTo x="19696" y="0"/>
              <wp:lineTo x="0" y="0"/>
            </wp:wrapPolygon>
          </wp:wrapTight>
          <wp:docPr id="506" name="Bild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3A68FB37" w14:textId="77777777" w:rsidR="003529FC" w:rsidRDefault="003529FC" w:rsidP="00E720E1">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4F567" w14:textId="38F63F23" w:rsidR="003529FC" w:rsidRPr="00391260" w:rsidRDefault="003529FC" w:rsidP="006A6FB6">
    <w:pPr>
      <w:tabs>
        <w:tab w:val="left" w:pos="851"/>
      </w:tabs>
      <w:rPr>
        <w:sz w:val="16"/>
        <w:szCs w:val="16"/>
      </w:rPr>
    </w:pPr>
    <w:r>
      <w:rPr>
        <w:noProof/>
        <w:lang w:val="en-US" w:eastAsia="zh-CN"/>
      </w:rPr>
      <w:drawing>
        <wp:anchor distT="0" distB="0" distL="114300" distR="114300" simplePos="0" relativeHeight="251673088" behindDoc="1" locked="0" layoutInCell="1" allowOverlap="1" wp14:anchorId="42BC9DF7" wp14:editId="23E07A99">
          <wp:simplePos x="0" y="0"/>
          <wp:positionH relativeFrom="column">
            <wp:posOffset>795020</wp:posOffset>
          </wp:positionH>
          <wp:positionV relativeFrom="paragraph">
            <wp:posOffset>-19050</wp:posOffset>
          </wp:positionV>
          <wp:extent cx="208915" cy="132080"/>
          <wp:effectExtent l="0" t="0" r="0" b="0"/>
          <wp:wrapTight wrapText="left">
            <wp:wrapPolygon edited="0">
              <wp:start x="0" y="0"/>
              <wp:lineTo x="0" y="18692"/>
              <wp:lineTo x="19696" y="18692"/>
              <wp:lineTo x="19696" y="0"/>
              <wp:lineTo x="0" y="0"/>
            </wp:wrapPolygon>
          </wp:wrapTight>
          <wp:docPr id="507" name="Bild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4FEB0AD6" w14:textId="77777777" w:rsidR="003529FC" w:rsidRDefault="003529FC" w:rsidP="00E720E1">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E3544" w14:textId="77777777" w:rsidR="003529FC" w:rsidRPr="005D198A" w:rsidRDefault="003529FC" w:rsidP="005D198A">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B9D32" w14:textId="7BEB8E60" w:rsidR="003529FC" w:rsidRPr="00743840" w:rsidRDefault="003529FC" w:rsidP="00743840">
    <w:pPr>
      <w:pStyle w:val="Header"/>
    </w:pPr>
    <w:r>
      <w:rPr>
        <w:noProof/>
        <w:lang w:val="en-US" w:eastAsia="zh-CN"/>
      </w:rPr>
      <w:drawing>
        <wp:anchor distT="0" distB="0" distL="114300" distR="114300" simplePos="0" relativeHeight="251643392" behindDoc="0" locked="0" layoutInCell="1" allowOverlap="1" wp14:anchorId="0C004266" wp14:editId="1A81AD8C">
          <wp:simplePos x="0" y="0"/>
          <wp:positionH relativeFrom="page">
            <wp:posOffset>5400675</wp:posOffset>
          </wp:positionH>
          <wp:positionV relativeFrom="page">
            <wp:posOffset>900430</wp:posOffset>
          </wp:positionV>
          <wp:extent cx="1360805" cy="3826510"/>
          <wp:effectExtent l="0" t="0" r="0" b="0"/>
          <wp:wrapNone/>
          <wp:docPr id="508" name="Bild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5" cy="38265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B6A9E" w14:textId="59E3409F" w:rsidR="003529FC" w:rsidRPr="00261104" w:rsidRDefault="003529FC" w:rsidP="00544D28">
    <w:pPr>
      <w:pStyle w:val="Titelseite-berschrift1"/>
      <w:ind w:left="1276"/>
    </w:pPr>
    <w:r>
      <w:rPr>
        <w:noProof/>
        <w:lang w:val="en-US" w:eastAsia="zh-CN"/>
      </w:rPr>
      <w:drawing>
        <wp:anchor distT="0" distB="0" distL="114300" distR="114300" simplePos="0" relativeHeight="251629056" behindDoc="0" locked="0" layoutInCell="1" allowOverlap="1" wp14:anchorId="03FB06B2" wp14:editId="42A1F28F">
          <wp:simplePos x="0" y="0"/>
          <wp:positionH relativeFrom="column">
            <wp:posOffset>-4445</wp:posOffset>
          </wp:positionH>
          <wp:positionV relativeFrom="paragraph">
            <wp:posOffset>-1905</wp:posOffset>
          </wp:positionV>
          <wp:extent cx="611505" cy="392430"/>
          <wp:effectExtent l="0" t="0" r="0" b="0"/>
          <wp:wrapNone/>
          <wp:docPr id="509"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 xml:space="preserve">Technical Building Regulations for construction products </w:t>
    </w:r>
    <w:r>
      <w:br/>
      <w:t>that do not bear the CE mark, and for designs</w:t>
    </w:r>
  </w:p>
  <w:p w14:paraId="24861B4C" w14:textId="77777777" w:rsidR="003529FC" w:rsidRPr="00B1502D" w:rsidRDefault="003529FC" w:rsidP="009118B7"/>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64AEF" w14:textId="77777777" w:rsidR="003529FC" w:rsidRDefault="003529F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7B39B" w14:textId="0EA390A8" w:rsidR="003529FC" w:rsidRDefault="003529FC">
    <w:pPr>
      <w:pStyle w:val="Header"/>
    </w:pPr>
    <w:r>
      <w:rPr>
        <w:noProof/>
        <w:lang w:val="en-US" w:eastAsia="zh-CN"/>
      </w:rPr>
      <w:drawing>
        <wp:anchor distT="0" distB="0" distL="114300" distR="114300" simplePos="0" relativeHeight="251689472" behindDoc="1" locked="0" layoutInCell="1" allowOverlap="1" wp14:anchorId="1FEB7156" wp14:editId="72A06730">
          <wp:simplePos x="0" y="0"/>
          <wp:positionH relativeFrom="page">
            <wp:posOffset>5400675</wp:posOffset>
          </wp:positionH>
          <wp:positionV relativeFrom="page">
            <wp:posOffset>900430</wp:posOffset>
          </wp:positionV>
          <wp:extent cx="1361440" cy="3826510"/>
          <wp:effectExtent l="0" t="0" r="0" b="0"/>
          <wp:wrapNone/>
          <wp:docPr id="469" name="Bild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440" cy="38265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A8CE1" w14:textId="77777777" w:rsidR="003529FC" w:rsidRDefault="003529FC">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9373C" w14:textId="3D8AF458" w:rsidR="003529FC" w:rsidRPr="009A321E" w:rsidRDefault="003529FC" w:rsidP="00544D28">
    <w:pPr>
      <w:tabs>
        <w:tab w:val="left" w:pos="851"/>
      </w:tabs>
      <w:rPr>
        <w:sz w:val="16"/>
        <w:szCs w:val="16"/>
      </w:rPr>
    </w:pPr>
    <w:r>
      <w:rPr>
        <w:noProof/>
        <w:lang w:val="en-US" w:eastAsia="zh-CN"/>
      </w:rPr>
      <w:drawing>
        <wp:anchor distT="0" distB="0" distL="114300" distR="114300" simplePos="0" relativeHeight="251661824" behindDoc="1" locked="0" layoutInCell="1" allowOverlap="1" wp14:anchorId="503C86CC" wp14:editId="57E31434">
          <wp:simplePos x="0" y="0"/>
          <wp:positionH relativeFrom="column">
            <wp:posOffset>297180</wp:posOffset>
          </wp:positionH>
          <wp:positionV relativeFrom="paragraph">
            <wp:posOffset>-14605</wp:posOffset>
          </wp:positionV>
          <wp:extent cx="209550" cy="132080"/>
          <wp:effectExtent l="0" t="0" r="0" b="0"/>
          <wp:wrapTight wrapText="left">
            <wp:wrapPolygon edited="0">
              <wp:start x="0" y="0"/>
              <wp:lineTo x="0" y="18692"/>
              <wp:lineTo x="19636" y="18692"/>
              <wp:lineTo x="19636" y="0"/>
              <wp:lineTo x="0" y="0"/>
            </wp:wrapPolygon>
          </wp:wrapTight>
          <wp:docPr id="510" name="Bild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0F887" w14:textId="3B00D29B" w:rsidR="003529FC" w:rsidRPr="009A321E" w:rsidRDefault="003529FC" w:rsidP="006A6FB6">
    <w:pPr>
      <w:tabs>
        <w:tab w:val="left" w:pos="851"/>
      </w:tabs>
      <w:rPr>
        <w:sz w:val="16"/>
        <w:szCs w:val="16"/>
      </w:rPr>
    </w:pPr>
    <w:r>
      <w:rPr>
        <w:noProof/>
        <w:lang w:val="en-US" w:eastAsia="zh-CN"/>
      </w:rPr>
      <w:drawing>
        <wp:anchor distT="0" distB="0" distL="114300" distR="114300" simplePos="0" relativeHeight="251677184" behindDoc="1" locked="0" layoutInCell="1" allowOverlap="1" wp14:anchorId="3D07A63B" wp14:editId="4BBA093A">
          <wp:simplePos x="0" y="0"/>
          <wp:positionH relativeFrom="column">
            <wp:posOffset>297180</wp:posOffset>
          </wp:positionH>
          <wp:positionV relativeFrom="paragraph">
            <wp:posOffset>-14605</wp:posOffset>
          </wp:positionV>
          <wp:extent cx="209550" cy="132080"/>
          <wp:effectExtent l="0" t="0" r="0" b="0"/>
          <wp:wrapTight wrapText="left">
            <wp:wrapPolygon edited="0">
              <wp:start x="0" y="0"/>
              <wp:lineTo x="0" y="18692"/>
              <wp:lineTo x="19636" y="18692"/>
              <wp:lineTo x="19636" y="0"/>
              <wp:lineTo x="0" y="0"/>
            </wp:wrapPolygon>
          </wp:wrapTight>
          <wp:docPr id="511" name="Bild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35863B59" w14:textId="77777777" w:rsidR="003529FC" w:rsidRDefault="003529FC" w:rsidP="00544D28">
    <w:pPr>
      <w:pStyle w:val="BRL-Standard"/>
      <w:spacing w:line="140" w:lineRule="exact"/>
    </w:pPr>
  </w:p>
  <w:p w14:paraId="799F8B16" w14:textId="77777777" w:rsidR="003529FC" w:rsidRPr="00D158F2" w:rsidRDefault="003529FC" w:rsidP="00544D28">
    <w:pPr>
      <w:pStyle w:val="BRL-Standard"/>
      <w:spacing w:line="140" w:lineRule="exact"/>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402"/>
      <w:gridCol w:w="3402"/>
      <w:gridCol w:w="1134"/>
    </w:tblGrid>
    <w:tr w:rsidR="003529FC" w:rsidRPr="00A11E45" w14:paraId="34BFA01C" w14:textId="77777777" w:rsidTr="00544D28">
      <w:tc>
        <w:tcPr>
          <w:tcW w:w="1134" w:type="dxa"/>
          <w:tcBorders>
            <w:top w:val="single" w:sz="4" w:space="0" w:color="auto"/>
            <w:bottom w:val="single" w:sz="4" w:space="0" w:color="auto"/>
          </w:tcBorders>
          <w:shd w:val="clear" w:color="auto" w:fill="auto"/>
          <w:vAlign w:val="center"/>
        </w:tcPr>
        <w:p w14:paraId="78A7CF50" w14:textId="77777777" w:rsidR="003529FC" w:rsidRPr="00A11E45" w:rsidRDefault="003529FC" w:rsidP="00544D28">
          <w:pPr>
            <w:pStyle w:val="BRL-Tabelle"/>
            <w:jc w:val="center"/>
          </w:pPr>
          <w:r>
            <w:t>Item No</w:t>
          </w:r>
        </w:p>
      </w:tc>
      <w:tc>
        <w:tcPr>
          <w:tcW w:w="3402" w:type="dxa"/>
          <w:tcBorders>
            <w:top w:val="single" w:sz="4" w:space="0" w:color="auto"/>
            <w:bottom w:val="single" w:sz="4" w:space="0" w:color="auto"/>
          </w:tcBorders>
          <w:shd w:val="clear" w:color="auto" w:fill="auto"/>
          <w:vAlign w:val="center"/>
        </w:tcPr>
        <w:p w14:paraId="58C927DF" w14:textId="77777777" w:rsidR="003529FC" w:rsidRPr="00A11E45" w:rsidRDefault="003529FC" w:rsidP="00544D28">
          <w:pPr>
            <w:pStyle w:val="BRL-Tabelle"/>
            <w:jc w:val="center"/>
          </w:pPr>
          <w:r>
            <w:t>Construction product</w:t>
          </w:r>
        </w:p>
      </w:tc>
      <w:tc>
        <w:tcPr>
          <w:tcW w:w="3402" w:type="dxa"/>
          <w:tcBorders>
            <w:top w:val="single" w:sz="4" w:space="0" w:color="auto"/>
            <w:bottom w:val="single" w:sz="4" w:space="0" w:color="auto"/>
          </w:tcBorders>
          <w:shd w:val="clear" w:color="auto" w:fill="auto"/>
          <w:vAlign w:val="center"/>
        </w:tcPr>
        <w:p w14:paraId="380B80EF" w14:textId="77777777" w:rsidR="003529FC" w:rsidRPr="00A11E45" w:rsidRDefault="003529FC" w:rsidP="00544D28">
          <w:pPr>
            <w:pStyle w:val="BRL-Tabelle"/>
            <w:jc w:val="center"/>
          </w:pPr>
          <w:r>
            <w:t>Technical rules/Version</w:t>
          </w:r>
        </w:p>
      </w:tc>
      <w:tc>
        <w:tcPr>
          <w:tcW w:w="1134" w:type="dxa"/>
          <w:tcBorders>
            <w:top w:val="single" w:sz="4" w:space="0" w:color="auto"/>
            <w:bottom w:val="single" w:sz="4" w:space="0" w:color="auto"/>
          </w:tcBorders>
          <w:shd w:val="clear" w:color="auto" w:fill="auto"/>
          <w:vAlign w:val="center"/>
        </w:tcPr>
        <w:p w14:paraId="2C5E3262" w14:textId="77777777" w:rsidR="003529FC" w:rsidRPr="00A11E45" w:rsidRDefault="003529FC" w:rsidP="00544D28">
          <w:pPr>
            <w:pStyle w:val="BRL-Tabelle"/>
            <w:jc w:val="center"/>
          </w:pPr>
          <w:r>
            <w:t>Declaration of conformity</w:t>
          </w:r>
        </w:p>
      </w:tc>
    </w:tr>
    <w:tr w:rsidR="003529FC" w:rsidRPr="00A11E45" w14:paraId="2B5AA2C2" w14:textId="77777777" w:rsidTr="00544D28">
      <w:tc>
        <w:tcPr>
          <w:tcW w:w="1134" w:type="dxa"/>
          <w:tcBorders>
            <w:bottom w:val="nil"/>
          </w:tcBorders>
          <w:shd w:val="clear" w:color="auto" w:fill="auto"/>
        </w:tcPr>
        <w:p w14:paraId="366E2917" w14:textId="77777777" w:rsidR="003529FC" w:rsidRPr="00A11E45" w:rsidRDefault="003529FC" w:rsidP="00544D28">
          <w:pPr>
            <w:pStyle w:val="BRL-Tabelle"/>
            <w:jc w:val="center"/>
          </w:pPr>
          <w:r>
            <w:t>1</w:t>
          </w:r>
        </w:p>
      </w:tc>
      <w:tc>
        <w:tcPr>
          <w:tcW w:w="3402" w:type="dxa"/>
          <w:tcBorders>
            <w:bottom w:val="nil"/>
          </w:tcBorders>
          <w:shd w:val="clear" w:color="auto" w:fill="auto"/>
        </w:tcPr>
        <w:p w14:paraId="3B2B25CE" w14:textId="77777777" w:rsidR="003529FC" w:rsidRPr="00A11E45" w:rsidRDefault="003529FC" w:rsidP="00544D28">
          <w:pPr>
            <w:pStyle w:val="BRL-Tabelle"/>
            <w:jc w:val="center"/>
          </w:pPr>
          <w:r>
            <w:t>2</w:t>
          </w:r>
        </w:p>
      </w:tc>
      <w:tc>
        <w:tcPr>
          <w:tcW w:w="3402" w:type="dxa"/>
          <w:tcBorders>
            <w:bottom w:val="nil"/>
          </w:tcBorders>
          <w:shd w:val="clear" w:color="auto" w:fill="auto"/>
        </w:tcPr>
        <w:p w14:paraId="0156307F" w14:textId="77777777" w:rsidR="003529FC" w:rsidRPr="00A11E45" w:rsidRDefault="003529FC" w:rsidP="00544D28">
          <w:pPr>
            <w:pStyle w:val="BRL-Tabelle"/>
            <w:jc w:val="center"/>
          </w:pPr>
          <w:r>
            <w:t>3</w:t>
          </w:r>
        </w:p>
      </w:tc>
      <w:tc>
        <w:tcPr>
          <w:tcW w:w="1134" w:type="dxa"/>
          <w:tcBorders>
            <w:bottom w:val="nil"/>
          </w:tcBorders>
          <w:shd w:val="clear" w:color="auto" w:fill="auto"/>
        </w:tcPr>
        <w:p w14:paraId="628F37C0" w14:textId="77777777" w:rsidR="003529FC" w:rsidRPr="00A11E45" w:rsidRDefault="003529FC" w:rsidP="00544D28">
          <w:pPr>
            <w:pStyle w:val="BRL-Tabelle"/>
            <w:jc w:val="center"/>
          </w:pPr>
          <w:r>
            <w:t>4</w:t>
          </w:r>
        </w:p>
      </w:tc>
    </w:tr>
  </w:tbl>
  <w:p w14:paraId="4F22C1E5" w14:textId="77777777" w:rsidR="003529FC" w:rsidRPr="00B1502D" w:rsidRDefault="003529FC" w:rsidP="00544D28">
    <w:pPr>
      <w:pStyle w:val="Header"/>
      <w:spacing w:line="20" w:lineRule="exact"/>
      <w:rPr>
        <w:color w:val="FFFFFF"/>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9005F" w14:textId="07015612" w:rsidR="003529FC" w:rsidRPr="00261104" w:rsidRDefault="003529FC" w:rsidP="00D4523F">
    <w:pPr>
      <w:pStyle w:val="Titelseite-berschrift1"/>
      <w:ind w:left="1276"/>
    </w:pPr>
    <w:r>
      <w:rPr>
        <w:noProof/>
        <w:lang w:val="en-US" w:eastAsia="zh-CN"/>
      </w:rPr>
      <w:drawing>
        <wp:anchor distT="0" distB="0" distL="114300" distR="114300" simplePos="0" relativeHeight="251639296" behindDoc="0" locked="0" layoutInCell="1" allowOverlap="1" wp14:anchorId="69724549" wp14:editId="24B320E2">
          <wp:simplePos x="0" y="0"/>
          <wp:positionH relativeFrom="column">
            <wp:posOffset>-4445</wp:posOffset>
          </wp:positionH>
          <wp:positionV relativeFrom="paragraph">
            <wp:posOffset>-1905</wp:posOffset>
          </wp:positionV>
          <wp:extent cx="611505" cy="392430"/>
          <wp:effectExtent l="0" t="0" r="0" b="0"/>
          <wp:wrapNone/>
          <wp:docPr id="512" name="Bild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 xml:space="preserve">Technical Building Regulations for construction products </w:t>
    </w:r>
    <w:r>
      <w:br/>
      <w:t>that do not bear the CE mark, and for designs</w:t>
    </w:r>
  </w:p>
  <w:p w14:paraId="56AD9E83" w14:textId="343CAAFF" w:rsidR="003529FC" w:rsidRPr="00D4523F" w:rsidRDefault="003529FC" w:rsidP="00D4523F">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DFD23" w14:textId="5A23155F" w:rsidR="003529FC" w:rsidRPr="009203B9" w:rsidRDefault="003529FC" w:rsidP="006A6FB6">
    <w:pPr>
      <w:tabs>
        <w:tab w:val="left" w:pos="851"/>
      </w:tabs>
      <w:rPr>
        <w:sz w:val="16"/>
        <w:szCs w:val="16"/>
      </w:rPr>
    </w:pPr>
    <w:r>
      <w:rPr>
        <w:noProof/>
        <w:lang w:val="en-US" w:eastAsia="zh-CN"/>
      </w:rPr>
      <w:drawing>
        <wp:anchor distT="0" distB="0" distL="114300" distR="114300" simplePos="0" relativeHeight="251683328" behindDoc="1" locked="0" layoutInCell="1" allowOverlap="1" wp14:anchorId="1D47F63B" wp14:editId="0D6C8F02">
          <wp:simplePos x="0" y="0"/>
          <wp:positionH relativeFrom="column">
            <wp:posOffset>830580</wp:posOffset>
          </wp:positionH>
          <wp:positionV relativeFrom="paragraph">
            <wp:posOffset>-11430</wp:posOffset>
          </wp:positionV>
          <wp:extent cx="209550" cy="132080"/>
          <wp:effectExtent l="0" t="0" r="0" b="0"/>
          <wp:wrapTight wrapText="left">
            <wp:wrapPolygon edited="0">
              <wp:start x="0" y="0"/>
              <wp:lineTo x="0" y="18692"/>
              <wp:lineTo x="19636" y="18692"/>
              <wp:lineTo x="19636" y="0"/>
              <wp:lineTo x="0" y="0"/>
            </wp:wrapPolygon>
          </wp:wrapTight>
          <wp:docPr id="513" name="Bild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726801B2" w14:textId="77777777" w:rsidR="003529FC" w:rsidRDefault="003529FC" w:rsidP="00FF1558">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ED1DF" w14:textId="2C05A20E" w:rsidR="003529FC" w:rsidRPr="009203B9" w:rsidRDefault="003529FC" w:rsidP="006A6FB6">
    <w:pPr>
      <w:tabs>
        <w:tab w:val="left" w:pos="851"/>
      </w:tabs>
      <w:rPr>
        <w:sz w:val="16"/>
        <w:szCs w:val="16"/>
      </w:rPr>
    </w:pPr>
    <w:r>
      <w:rPr>
        <w:noProof/>
        <w:lang w:val="en-US" w:eastAsia="zh-CN"/>
      </w:rPr>
      <w:drawing>
        <wp:anchor distT="0" distB="0" distL="114300" distR="114300" simplePos="0" relativeHeight="251684352" behindDoc="1" locked="0" layoutInCell="1" allowOverlap="1" wp14:anchorId="490834CF" wp14:editId="697D3C47">
          <wp:simplePos x="0" y="0"/>
          <wp:positionH relativeFrom="column">
            <wp:posOffset>830580</wp:posOffset>
          </wp:positionH>
          <wp:positionV relativeFrom="paragraph">
            <wp:posOffset>-11430</wp:posOffset>
          </wp:positionV>
          <wp:extent cx="209550" cy="132080"/>
          <wp:effectExtent l="0" t="0" r="0" b="0"/>
          <wp:wrapTight wrapText="left">
            <wp:wrapPolygon edited="0">
              <wp:start x="0" y="0"/>
              <wp:lineTo x="0" y="18692"/>
              <wp:lineTo x="19636" y="18692"/>
              <wp:lineTo x="19636" y="0"/>
              <wp:lineTo x="0" y="0"/>
            </wp:wrapPolygon>
          </wp:wrapTight>
          <wp:docPr id="514" name="Bild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05508405" w14:textId="77777777" w:rsidR="003529FC" w:rsidRDefault="003529FC" w:rsidP="00FF1558">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528E5" w14:textId="2830A2B9" w:rsidR="003529FC" w:rsidRPr="009A321E" w:rsidRDefault="003529FC" w:rsidP="006A6FB6">
    <w:pPr>
      <w:tabs>
        <w:tab w:val="left" w:pos="851"/>
      </w:tabs>
      <w:rPr>
        <w:sz w:val="16"/>
        <w:szCs w:val="16"/>
      </w:rPr>
    </w:pPr>
    <w:r>
      <w:rPr>
        <w:noProof/>
        <w:lang w:val="en-US" w:eastAsia="zh-CN"/>
      </w:rPr>
      <w:drawing>
        <wp:anchor distT="0" distB="0" distL="114300" distR="114300" simplePos="0" relativeHeight="251678208" behindDoc="1" locked="0" layoutInCell="1" allowOverlap="1" wp14:anchorId="032057CE" wp14:editId="24E2B46E">
          <wp:simplePos x="0" y="0"/>
          <wp:positionH relativeFrom="column">
            <wp:posOffset>297180</wp:posOffset>
          </wp:positionH>
          <wp:positionV relativeFrom="paragraph">
            <wp:posOffset>-14605</wp:posOffset>
          </wp:positionV>
          <wp:extent cx="209550" cy="132080"/>
          <wp:effectExtent l="0" t="0" r="0" b="0"/>
          <wp:wrapTight wrapText="left">
            <wp:wrapPolygon edited="0">
              <wp:start x="0" y="0"/>
              <wp:lineTo x="0" y="18692"/>
              <wp:lineTo x="19636" y="18692"/>
              <wp:lineTo x="19636" y="0"/>
              <wp:lineTo x="0" y="0"/>
            </wp:wrapPolygon>
          </wp:wrapTight>
          <wp:docPr id="515" name="Bild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7FCF7B52" w14:textId="77777777" w:rsidR="003529FC" w:rsidRDefault="003529FC" w:rsidP="00CC1B2F">
    <w:pPr>
      <w:pStyle w:val="BRL-Standard"/>
      <w:spacing w:line="140" w:lineRule="exact"/>
    </w:pPr>
  </w:p>
  <w:p w14:paraId="55BB03EE" w14:textId="77777777" w:rsidR="003529FC" w:rsidRPr="00D158F2" w:rsidRDefault="003529FC" w:rsidP="00CC1B2F">
    <w:pPr>
      <w:pStyle w:val="BRL-Standard"/>
      <w:spacing w:line="140" w:lineRule="exact"/>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402"/>
      <w:gridCol w:w="3402"/>
      <w:gridCol w:w="1134"/>
    </w:tblGrid>
    <w:tr w:rsidR="003529FC" w:rsidRPr="00144A00" w14:paraId="4F22D636" w14:textId="77777777" w:rsidTr="00EC367E">
      <w:trPr>
        <w:trHeight w:hRule="exact" w:val="57"/>
      </w:trPr>
      <w:tc>
        <w:tcPr>
          <w:tcW w:w="9072" w:type="dxa"/>
          <w:gridSpan w:val="4"/>
          <w:tcBorders>
            <w:top w:val="nil"/>
            <w:left w:val="nil"/>
            <w:bottom w:val="nil"/>
            <w:right w:val="nil"/>
          </w:tcBorders>
          <w:shd w:val="clear" w:color="auto" w:fill="auto"/>
        </w:tcPr>
        <w:p w14:paraId="0292A725" w14:textId="77777777" w:rsidR="003529FC" w:rsidRDefault="003529FC" w:rsidP="00EC367E">
          <w:pPr>
            <w:pStyle w:val="BRL-berschrift2"/>
          </w:pPr>
        </w:p>
      </w:tc>
    </w:tr>
    <w:tr w:rsidR="003529FC" w:rsidRPr="00A11E45" w14:paraId="00A6896C" w14:textId="77777777" w:rsidTr="00EC367E">
      <w:tc>
        <w:tcPr>
          <w:tcW w:w="1134" w:type="dxa"/>
          <w:tcBorders>
            <w:bottom w:val="single" w:sz="4" w:space="0" w:color="auto"/>
          </w:tcBorders>
          <w:shd w:val="clear" w:color="auto" w:fill="auto"/>
          <w:vAlign w:val="center"/>
        </w:tcPr>
        <w:p w14:paraId="0680B010" w14:textId="77777777" w:rsidR="003529FC" w:rsidRPr="00A11E45" w:rsidRDefault="003529FC" w:rsidP="00EC367E">
          <w:pPr>
            <w:pStyle w:val="BRL-Tabelle"/>
            <w:jc w:val="center"/>
          </w:pPr>
          <w:r>
            <w:t>Item No</w:t>
          </w:r>
        </w:p>
      </w:tc>
      <w:tc>
        <w:tcPr>
          <w:tcW w:w="3402" w:type="dxa"/>
          <w:tcBorders>
            <w:bottom w:val="single" w:sz="4" w:space="0" w:color="auto"/>
          </w:tcBorders>
          <w:shd w:val="clear" w:color="auto" w:fill="auto"/>
          <w:vAlign w:val="center"/>
        </w:tcPr>
        <w:p w14:paraId="11EF0326" w14:textId="77777777" w:rsidR="003529FC" w:rsidRPr="00A11E45" w:rsidRDefault="003529FC" w:rsidP="00EC367E">
          <w:pPr>
            <w:pStyle w:val="BRL-Tabelle"/>
            <w:jc w:val="center"/>
          </w:pPr>
          <w:r>
            <w:t>Construction product</w:t>
          </w:r>
        </w:p>
      </w:tc>
      <w:tc>
        <w:tcPr>
          <w:tcW w:w="3402" w:type="dxa"/>
          <w:tcBorders>
            <w:bottom w:val="single" w:sz="4" w:space="0" w:color="auto"/>
          </w:tcBorders>
          <w:shd w:val="clear" w:color="auto" w:fill="auto"/>
          <w:vAlign w:val="center"/>
        </w:tcPr>
        <w:p w14:paraId="19587829" w14:textId="77777777" w:rsidR="003529FC" w:rsidRPr="00A11E45" w:rsidRDefault="003529FC" w:rsidP="00EC367E">
          <w:pPr>
            <w:pStyle w:val="BRL-Tabelle"/>
            <w:jc w:val="center"/>
          </w:pPr>
          <w:r>
            <w:t>Recognised test procedure in accordance with</w:t>
          </w:r>
        </w:p>
      </w:tc>
      <w:tc>
        <w:tcPr>
          <w:tcW w:w="1134" w:type="dxa"/>
          <w:tcBorders>
            <w:bottom w:val="single" w:sz="4" w:space="0" w:color="auto"/>
          </w:tcBorders>
          <w:shd w:val="clear" w:color="auto" w:fill="auto"/>
          <w:vAlign w:val="center"/>
        </w:tcPr>
        <w:p w14:paraId="72068EF0" w14:textId="77777777" w:rsidR="003529FC" w:rsidRPr="00A11E45" w:rsidRDefault="003529FC" w:rsidP="00EC367E">
          <w:pPr>
            <w:pStyle w:val="BRL-Tabelle"/>
            <w:jc w:val="center"/>
          </w:pPr>
          <w:r>
            <w:t>Declaration of conformity</w:t>
          </w:r>
        </w:p>
      </w:tc>
    </w:tr>
    <w:tr w:rsidR="003529FC" w:rsidRPr="00A11E45" w14:paraId="74ACED4D" w14:textId="77777777" w:rsidTr="00EC367E">
      <w:tc>
        <w:tcPr>
          <w:tcW w:w="1134" w:type="dxa"/>
          <w:tcBorders>
            <w:bottom w:val="nil"/>
          </w:tcBorders>
          <w:shd w:val="clear" w:color="auto" w:fill="auto"/>
        </w:tcPr>
        <w:p w14:paraId="0FF2AE02" w14:textId="77777777" w:rsidR="003529FC" w:rsidRPr="00A11E45" w:rsidRDefault="003529FC" w:rsidP="00EC367E">
          <w:pPr>
            <w:pStyle w:val="BRL-Tabelle"/>
            <w:jc w:val="center"/>
          </w:pPr>
          <w:r>
            <w:t>1</w:t>
          </w:r>
        </w:p>
      </w:tc>
      <w:tc>
        <w:tcPr>
          <w:tcW w:w="3402" w:type="dxa"/>
          <w:tcBorders>
            <w:bottom w:val="nil"/>
          </w:tcBorders>
          <w:shd w:val="clear" w:color="auto" w:fill="auto"/>
        </w:tcPr>
        <w:p w14:paraId="6C0A37ED" w14:textId="77777777" w:rsidR="003529FC" w:rsidRPr="00A11E45" w:rsidRDefault="003529FC" w:rsidP="00EC367E">
          <w:pPr>
            <w:pStyle w:val="BRL-Tabelle"/>
            <w:jc w:val="center"/>
          </w:pPr>
          <w:r>
            <w:t>2</w:t>
          </w:r>
        </w:p>
      </w:tc>
      <w:tc>
        <w:tcPr>
          <w:tcW w:w="3402" w:type="dxa"/>
          <w:tcBorders>
            <w:bottom w:val="nil"/>
          </w:tcBorders>
          <w:shd w:val="clear" w:color="auto" w:fill="auto"/>
        </w:tcPr>
        <w:p w14:paraId="5F106317" w14:textId="77777777" w:rsidR="003529FC" w:rsidRPr="00A11E45" w:rsidRDefault="003529FC" w:rsidP="00EC367E">
          <w:pPr>
            <w:pStyle w:val="BRL-Tabelle"/>
            <w:jc w:val="center"/>
          </w:pPr>
          <w:r>
            <w:t>3</w:t>
          </w:r>
        </w:p>
      </w:tc>
      <w:tc>
        <w:tcPr>
          <w:tcW w:w="1134" w:type="dxa"/>
          <w:tcBorders>
            <w:bottom w:val="nil"/>
          </w:tcBorders>
          <w:shd w:val="clear" w:color="auto" w:fill="auto"/>
        </w:tcPr>
        <w:p w14:paraId="12B63F73" w14:textId="77777777" w:rsidR="003529FC" w:rsidRPr="00A11E45" w:rsidRDefault="003529FC" w:rsidP="00EC367E">
          <w:pPr>
            <w:pStyle w:val="BRL-Tabelle"/>
            <w:jc w:val="center"/>
          </w:pPr>
          <w:r>
            <w:t>4</w:t>
          </w:r>
        </w:p>
      </w:tc>
    </w:tr>
  </w:tbl>
  <w:p w14:paraId="29188A9A" w14:textId="77777777" w:rsidR="003529FC" w:rsidRPr="00B1502D" w:rsidRDefault="003529FC" w:rsidP="00CC1B2F">
    <w:pPr>
      <w:pStyle w:val="Header"/>
      <w:spacing w:line="20" w:lineRule="exact"/>
      <w:rPr>
        <w:color w:val="FFFFFF"/>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41592" w14:textId="5EE35478" w:rsidR="003529FC" w:rsidRPr="00261104" w:rsidRDefault="003529FC" w:rsidP="00D4523F">
    <w:pPr>
      <w:pStyle w:val="Titelseite-berschrift1"/>
      <w:ind w:left="1276"/>
    </w:pPr>
    <w:r>
      <w:rPr>
        <w:noProof/>
        <w:lang w:val="en-US" w:eastAsia="zh-CN"/>
      </w:rPr>
      <w:drawing>
        <wp:anchor distT="0" distB="0" distL="114300" distR="114300" simplePos="0" relativeHeight="251640320" behindDoc="0" locked="0" layoutInCell="1" allowOverlap="1" wp14:anchorId="0900F7EE" wp14:editId="54AF29CC">
          <wp:simplePos x="0" y="0"/>
          <wp:positionH relativeFrom="column">
            <wp:posOffset>-4445</wp:posOffset>
          </wp:positionH>
          <wp:positionV relativeFrom="paragraph">
            <wp:posOffset>-1905</wp:posOffset>
          </wp:positionV>
          <wp:extent cx="611505" cy="392430"/>
          <wp:effectExtent l="0" t="0" r="0" b="0"/>
          <wp:wrapNone/>
          <wp:docPr id="516" name="Bild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 xml:space="preserve">Technical Building Regulations for construction products </w:t>
    </w:r>
    <w:r>
      <w:br/>
      <w:t>that do not bear the CE mark, and for designs</w:t>
    </w:r>
  </w:p>
  <w:p w14:paraId="1A312FB9" w14:textId="00C0D88B" w:rsidR="003529FC" w:rsidRPr="00D4523F" w:rsidRDefault="003529FC" w:rsidP="00D4523F">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93DC2" w14:textId="1CB3989E" w:rsidR="003529FC" w:rsidRPr="009203B9" w:rsidRDefault="003529FC" w:rsidP="006A6FB6">
    <w:pPr>
      <w:tabs>
        <w:tab w:val="left" w:pos="851"/>
      </w:tabs>
      <w:rPr>
        <w:sz w:val="16"/>
        <w:szCs w:val="16"/>
      </w:rPr>
    </w:pPr>
    <w:r>
      <w:rPr>
        <w:noProof/>
        <w:lang w:val="en-US" w:eastAsia="zh-CN"/>
      </w:rPr>
      <w:drawing>
        <wp:anchor distT="0" distB="0" distL="114300" distR="114300" simplePos="0" relativeHeight="251681280" behindDoc="1" locked="0" layoutInCell="1" allowOverlap="1" wp14:anchorId="0B8E30F7" wp14:editId="1F776C02">
          <wp:simplePos x="0" y="0"/>
          <wp:positionH relativeFrom="column">
            <wp:posOffset>830580</wp:posOffset>
          </wp:positionH>
          <wp:positionV relativeFrom="paragraph">
            <wp:posOffset>-11430</wp:posOffset>
          </wp:positionV>
          <wp:extent cx="209550" cy="132080"/>
          <wp:effectExtent l="0" t="0" r="0" b="0"/>
          <wp:wrapTight wrapText="left">
            <wp:wrapPolygon edited="0">
              <wp:start x="0" y="0"/>
              <wp:lineTo x="0" y="18692"/>
              <wp:lineTo x="19636" y="18692"/>
              <wp:lineTo x="19636" y="0"/>
              <wp:lineTo x="0" y="0"/>
            </wp:wrapPolygon>
          </wp:wrapTight>
          <wp:docPr id="517" name="Bild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00B4FB85" w14:textId="77777777" w:rsidR="003529FC" w:rsidRDefault="003529FC" w:rsidP="00154A62">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4D6F8" w14:textId="023AD1F8" w:rsidR="003529FC" w:rsidRPr="009203B9" w:rsidRDefault="003529FC" w:rsidP="006A6FB6">
    <w:pPr>
      <w:tabs>
        <w:tab w:val="left" w:pos="851"/>
      </w:tabs>
      <w:rPr>
        <w:sz w:val="16"/>
        <w:szCs w:val="16"/>
      </w:rPr>
    </w:pPr>
    <w:r>
      <w:rPr>
        <w:noProof/>
        <w:lang w:val="en-US" w:eastAsia="zh-CN"/>
      </w:rPr>
      <w:drawing>
        <wp:anchor distT="0" distB="0" distL="114300" distR="114300" simplePos="0" relativeHeight="251682304" behindDoc="1" locked="0" layoutInCell="1" allowOverlap="1" wp14:anchorId="337784F7" wp14:editId="3878CBA3">
          <wp:simplePos x="0" y="0"/>
          <wp:positionH relativeFrom="column">
            <wp:posOffset>830580</wp:posOffset>
          </wp:positionH>
          <wp:positionV relativeFrom="paragraph">
            <wp:posOffset>-11430</wp:posOffset>
          </wp:positionV>
          <wp:extent cx="209550" cy="132080"/>
          <wp:effectExtent l="0" t="0" r="0" b="0"/>
          <wp:wrapTight wrapText="left">
            <wp:wrapPolygon edited="0">
              <wp:start x="0" y="0"/>
              <wp:lineTo x="0" y="18692"/>
              <wp:lineTo x="19636" y="18692"/>
              <wp:lineTo x="19636" y="0"/>
              <wp:lineTo x="0" y="0"/>
            </wp:wrapPolygon>
          </wp:wrapTight>
          <wp:docPr id="518" name="Bild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3FAFFBAA" w14:textId="77777777" w:rsidR="003529FC" w:rsidRDefault="003529FC" w:rsidP="00154A6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24BDB" w14:textId="77777777" w:rsidR="003529FC" w:rsidRDefault="003529FC">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96E18" w14:textId="0195CF8C" w:rsidR="003529FC" w:rsidRPr="009A321E" w:rsidRDefault="003529FC" w:rsidP="006A6FB6">
    <w:pPr>
      <w:tabs>
        <w:tab w:val="left" w:pos="851"/>
      </w:tabs>
      <w:rPr>
        <w:sz w:val="16"/>
        <w:szCs w:val="16"/>
      </w:rPr>
    </w:pPr>
    <w:r>
      <w:rPr>
        <w:noProof/>
        <w:lang w:val="en-US" w:eastAsia="zh-CN"/>
      </w:rPr>
      <w:drawing>
        <wp:anchor distT="0" distB="0" distL="114300" distR="114300" simplePos="0" relativeHeight="251679232" behindDoc="1" locked="0" layoutInCell="1" allowOverlap="1" wp14:anchorId="5EA969B7" wp14:editId="10009661">
          <wp:simplePos x="0" y="0"/>
          <wp:positionH relativeFrom="column">
            <wp:posOffset>297180</wp:posOffset>
          </wp:positionH>
          <wp:positionV relativeFrom="paragraph">
            <wp:posOffset>-14605</wp:posOffset>
          </wp:positionV>
          <wp:extent cx="209550" cy="132080"/>
          <wp:effectExtent l="0" t="0" r="0" b="0"/>
          <wp:wrapTight wrapText="left">
            <wp:wrapPolygon edited="0">
              <wp:start x="0" y="0"/>
              <wp:lineTo x="0" y="18692"/>
              <wp:lineTo x="19636" y="18692"/>
              <wp:lineTo x="19636" y="0"/>
              <wp:lineTo x="0" y="0"/>
            </wp:wrapPolygon>
          </wp:wrapTight>
          <wp:docPr id="519" name="Bild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7179D996" w14:textId="77777777" w:rsidR="003529FC" w:rsidRDefault="003529FC" w:rsidP="0084689C">
    <w:pPr>
      <w:pStyle w:val="BRL-Standard"/>
      <w:spacing w:line="140" w:lineRule="exact"/>
    </w:pPr>
  </w:p>
  <w:p w14:paraId="6A9D5623" w14:textId="77777777" w:rsidR="003529FC" w:rsidRPr="00D158F2" w:rsidRDefault="003529FC" w:rsidP="0084689C">
    <w:pPr>
      <w:pStyle w:val="BRL-Standard"/>
      <w:spacing w:line="140" w:lineRule="exact"/>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969"/>
      <w:gridCol w:w="3969"/>
    </w:tblGrid>
    <w:tr w:rsidR="003529FC" w:rsidRPr="00A11E45" w14:paraId="2AA6FC1A" w14:textId="77777777" w:rsidTr="00EC367E">
      <w:trPr>
        <w:trHeight w:hRule="exact" w:val="57"/>
      </w:trPr>
      <w:tc>
        <w:tcPr>
          <w:tcW w:w="9072" w:type="dxa"/>
          <w:gridSpan w:val="3"/>
          <w:tcBorders>
            <w:top w:val="nil"/>
            <w:left w:val="nil"/>
            <w:bottom w:val="nil"/>
            <w:right w:val="nil"/>
          </w:tcBorders>
          <w:shd w:val="clear" w:color="auto" w:fill="auto"/>
          <w:vAlign w:val="center"/>
        </w:tcPr>
        <w:p w14:paraId="30FE664A" w14:textId="77777777" w:rsidR="003529FC" w:rsidRDefault="003529FC" w:rsidP="00EC367E">
          <w:pPr>
            <w:pStyle w:val="BRL-Tabelle"/>
            <w:jc w:val="center"/>
          </w:pPr>
        </w:p>
      </w:tc>
    </w:tr>
    <w:tr w:rsidR="003529FC" w:rsidRPr="00A11E45" w14:paraId="46C940D1" w14:textId="77777777" w:rsidTr="00EC367E">
      <w:tc>
        <w:tcPr>
          <w:tcW w:w="1134" w:type="dxa"/>
          <w:tcBorders>
            <w:bottom w:val="single" w:sz="4" w:space="0" w:color="auto"/>
          </w:tcBorders>
          <w:shd w:val="clear" w:color="auto" w:fill="auto"/>
          <w:vAlign w:val="center"/>
        </w:tcPr>
        <w:p w14:paraId="63223567" w14:textId="77777777" w:rsidR="003529FC" w:rsidRPr="00A11E45" w:rsidRDefault="003529FC" w:rsidP="00EC367E">
          <w:pPr>
            <w:pStyle w:val="BRL-Tabelle"/>
            <w:jc w:val="center"/>
          </w:pPr>
          <w:r>
            <w:t>Item No</w:t>
          </w:r>
        </w:p>
      </w:tc>
      <w:tc>
        <w:tcPr>
          <w:tcW w:w="3969" w:type="dxa"/>
          <w:tcBorders>
            <w:bottom w:val="single" w:sz="4" w:space="0" w:color="auto"/>
          </w:tcBorders>
          <w:shd w:val="clear" w:color="auto" w:fill="auto"/>
          <w:vAlign w:val="center"/>
        </w:tcPr>
        <w:p w14:paraId="3267A6F5" w14:textId="77777777" w:rsidR="003529FC" w:rsidRPr="00A11E45" w:rsidRDefault="003529FC" w:rsidP="00EC367E">
          <w:pPr>
            <w:pStyle w:val="BRL-Tabelle"/>
            <w:jc w:val="center"/>
          </w:pPr>
          <w:r>
            <w:t>Design</w:t>
          </w:r>
        </w:p>
      </w:tc>
      <w:tc>
        <w:tcPr>
          <w:tcW w:w="3969" w:type="dxa"/>
          <w:tcBorders>
            <w:bottom w:val="single" w:sz="4" w:space="0" w:color="auto"/>
          </w:tcBorders>
          <w:shd w:val="clear" w:color="auto" w:fill="auto"/>
          <w:vAlign w:val="center"/>
        </w:tcPr>
        <w:p w14:paraId="4D7CC61E" w14:textId="77777777" w:rsidR="003529FC" w:rsidRPr="00A11E45" w:rsidRDefault="003529FC" w:rsidP="00EC367E">
          <w:pPr>
            <w:pStyle w:val="BRL-Tabelle"/>
            <w:jc w:val="center"/>
          </w:pPr>
          <w:r>
            <w:t>Recognised test procedure in accordance with</w:t>
          </w:r>
        </w:p>
      </w:tc>
    </w:tr>
    <w:tr w:rsidR="003529FC" w:rsidRPr="00A11E45" w14:paraId="489AA3EC" w14:textId="77777777" w:rsidTr="00EC367E">
      <w:tc>
        <w:tcPr>
          <w:tcW w:w="1134" w:type="dxa"/>
          <w:tcBorders>
            <w:bottom w:val="nil"/>
          </w:tcBorders>
          <w:shd w:val="clear" w:color="auto" w:fill="auto"/>
        </w:tcPr>
        <w:p w14:paraId="31C87C8D" w14:textId="77777777" w:rsidR="003529FC" w:rsidRPr="00A11E45" w:rsidRDefault="003529FC" w:rsidP="00EC367E">
          <w:pPr>
            <w:pStyle w:val="BRL-Tabelle"/>
            <w:jc w:val="center"/>
          </w:pPr>
          <w:r>
            <w:t>1</w:t>
          </w:r>
        </w:p>
      </w:tc>
      <w:tc>
        <w:tcPr>
          <w:tcW w:w="3969" w:type="dxa"/>
          <w:tcBorders>
            <w:bottom w:val="nil"/>
          </w:tcBorders>
          <w:shd w:val="clear" w:color="auto" w:fill="auto"/>
        </w:tcPr>
        <w:p w14:paraId="735EF2E7" w14:textId="77777777" w:rsidR="003529FC" w:rsidRPr="00A11E45" w:rsidRDefault="003529FC" w:rsidP="00EC367E">
          <w:pPr>
            <w:pStyle w:val="BRL-Tabelle"/>
            <w:jc w:val="center"/>
          </w:pPr>
          <w:r>
            <w:t>2</w:t>
          </w:r>
        </w:p>
      </w:tc>
      <w:tc>
        <w:tcPr>
          <w:tcW w:w="3969" w:type="dxa"/>
          <w:tcBorders>
            <w:bottom w:val="nil"/>
          </w:tcBorders>
          <w:shd w:val="clear" w:color="auto" w:fill="auto"/>
        </w:tcPr>
        <w:p w14:paraId="1C998547" w14:textId="77777777" w:rsidR="003529FC" w:rsidRPr="00A11E45" w:rsidRDefault="003529FC" w:rsidP="00EC367E">
          <w:pPr>
            <w:pStyle w:val="BRL-Tabelle"/>
            <w:jc w:val="center"/>
          </w:pPr>
          <w:r>
            <w:t>3</w:t>
          </w:r>
        </w:p>
      </w:tc>
    </w:tr>
  </w:tbl>
  <w:p w14:paraId="6F8F783D" w14:textId="77777777" w:rsidR="003529FC" w:rsidRPr="00B1502D" w:rsidRDefault="003529FC" w:rsidP="0084689C">
    <w:pPr>
      <w:pStyle w:val="Header"/>
      <w:spacing w:line="20" w:lineRule="exact"/>
      <w:rPr>
        <w:color w:val="FFFFFF"/>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F4742" w14:textId="70449181" w:rsidR="003529FC" w:rsidRPr="00261104" w:rsidRDefault="003529FC" w:rsidP="00D4523F">
    <w:pPr>
      <w:pStyle w:val="Titelseite-berschrift1"/>
      <w:ind w:left="1276"/>
    </w:pPr>
    <w:r>
      <w:rPr>
        <w:noProof/>
        <w:lang w:val="en-US" w:eastAsia="zh-CN"/>
      </w:rPr>
      <w:drawing>
        <wp:anchor distT="0" distB="0" distL="114300" distR="114300" simplePos="0" relativeHeight="251641344" behindDoc="0" locked="0" layoutInCell="1" allowOverlap="1" wp14:anchorId="3403123C" wp14:editId="27CCA0E1">
          <wp:simplePos x="0" y="0"/>
          <wp:positionH relativeFrom="column">
            <wp:posOffset>-4445</wp:posOffset>
          </wp:positionH>
          <wp:positionV relativeFrom="paragraph">
            <wp:posOffset>-1905</wp:posOffset>
          </wp:positionV>
          <wp:extent cx="611505" cy="392430"/>
          <wp:effectExtent l="0" t="0" r="0" b="0"/>
          <wp:wrapNone/>
          <wp:docPr id="520" name="Bild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 xml:space="preserve">Technical Building Regulations for construction products </w:t>
    </w:r>
    <w:r>
      <w:br/>
      <w:t>that do not bear the CE mark, and for designs</w:t>
    </w:r>
  </w:p>
  <w:p w14:paraId="3A40D9D2" w14:textId="4305061E" w:rsidR="003529FC" w:rsidRPr="00D4523F" w:rsidRDefault="003529FC" w:rsidP="00D4523F">
    <w:pPr>
      <w:pStyle w:val="Heade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673CC" w14:textId="77777777" w:rsidR="003529FC" w:rsidRDefault="003529FC">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CF926" w14:textId="024D0DB7" w:rsidR="003529FC" w:rsidRPr="009203B9" w:rsidRDefault="003529FC" w:rsidP="00A36BCF">
    <w:pPr>
      <w:tabs>
        <w:tab w:val="left" w:pos="851"/>
      </w:tabs>
      <w:rPr>
        <w:sz w:val="16"/>
        <w:szCs w:val="16"/>
      </w:rPr>
    </w:pPr>
    <w:r>
      <w:rPr>
        <w:noProof/>
        <w:lang w:val="en-US" w:eastAsia="zh-CN"/>
      </w:rPr>
      <w:drawing>
        <wp:anchor distT="0" distB="0" distL="114300" distR="114300" simplePos="0" relativeHeight="251651584" behindDoc="1" locked="0" layoutInCell="1" allowOverlap="1" wp14:anchorId="6E1C2976" wp14:editId="2080F494">
          <wp:simplePos x="0" y="0"/>
          <wp:positionH relativeFrom="column">
            <wp:posOffset>830580</wp:posOffset>
          </wp:positionH>
          <wp:positionV relativeFrom="paragraph">
            <wp:posOffset>-11430</wp:posOffset>
          </wp:positionV>
          <wp:extent cx="209550" cy="132080"/>
          <wp:effectExtent l="0" t="0" r="0" b="0"/>
          <wp:wrapTight wrapText="left">
            <wp:wrapPolygon edited="0">
              <wp:start x="0" y="0"/>
              <wp:lineTo x="0" y="18692"/>
              <wp:lineTo x="19636" y="18692"/>
              <wp:lineTo x="19636" y="0"/>
              <wp:lineTo x="0" y="0"/>
            </wp:wrapPolygon>
          </wp:wrapTight>
          <wp:docPr id="521" name="Bild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6AEEE7D7" w14:textId="77777777" w:rsidR="003529FC" w:rsidRPr="008E64F3" w:rsidRDefault="003529FC" w:rsidP="00A36BCF">
    <w:pPr>
      <w:pStyle w:val="Heade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48726" w14:textId="6DA16F51" w:rsidR="003529FC" w:rsidRPr="009203B9" w:rsidRDefault="003529FC" w:rsidP="006A6FB6">
    <w:pPr>
      <w:tabs>
        <w:tab w:val="left" w:pos="851"/>
      </w:tabs>
      <w:rPr>
        <w:sz w:val="16"/>
        <w:szCs w:val="16"/>
      </w:rPr>
    </w:pPr>
    <w:r>
      <w:rPr>
        <w:noProof/>
        <w:lang w:val="en-US" w:eastAsia="zh-CN"/>
      </w:rPr>
      <w:drawing>
        <wp:anchor distT="0" distB="0" distL="114300" distR="114300" simplePos="0" relativeHeight="251680256" behindDoc="1" locked="0" layoutInCell="1" allowOverlap="1" wp14:anchorId="40D0E2AB" wp14:editId="27582FC2">
          <wp:simplePos x="0" y="0"/>
          <wp:positionH relativeFrom="column">
            <wp:posOffset>830580</wp:posOffset>
          </wp:positionH>
          <wp:positionV relativeFrom="paragraph">
            <wp:posOffset>-11430</wp:posOffset>
          </wp:positionV>
          <wp:extent cx="209550" cy="132080"/>
          <wp:effectExtent l="0" t="0" r="0" b="0"/>
          <wp:wrapTight wrapText="left">
            <wp:wrapPolygon edited="0">
              <wp:start x="0" y="0"/>
              <wp:lineTo x="0" y="18692"/>
              <wp:lineTo x="19636" y="18692"/>
              <wp:lineTo x="19636" y="0"/>
              <wp:lineTo x="0" y="0"/>
            </wp:wrapPolygon>
          </wp:wrapTight>
          <wp:docPr id="522" name="Bild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080"/>
                  </a:xfrm>
                  <a:prstGeom prst="rect">
                    <a:avLst/>
                  </a:prstGeom>
                  <a:noFill/>
                </pic:spPr>
              </pic:pic>
            </a:graphicData>
          </a:graphic>
          <wp14:sizeRelH relativeFrom="margin">
            <wp14:pctWidth>0</wp14:pctWidth>
          </wp14:sizeRelH>
          <wp14:sizeRelV relativeFrom="margin">
            <wp14:pctHeight>0</wp14:pctHeight>
          </wp14:sizeRelV>
        </wp:anchor>
      </w:drawing>
    </w:r>
    <w:r>
      <w:rPr>
        <w:sz w:val="16"/>
      </w:rPr>
      <w:t>Annexes | Part</w:t>
    </w:r>
  </w:p>
  <w:p w14:paraId="5B5FD34D" w14:textId="77777777" w:rsidR="003529FC" w:rsidRDefault="003529FC">
    <w:pPr>
      <w:pStyle w:val="Heade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3BF3E" w14:textId="77777777" w:rsidR="003529FC" w:rsidRDefault="003529FC">
    <w:pPr>
      <w:pStyle w:val="Heade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87A8E" w14:textId="77777777" w:rsidR="003529FC" w:rsidRPr="00B1502D" w:rsidRDefault="003529FC" w:rsidP="00696EA3">
    <w:pPr>
      <w:pStyle w:val="Header"/>
      <w:spacing w:line="20" w:lineRule="exact"/>
      <w:rPr>
        <w:color w:val="FFFFFF"/>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D2E33" w14:textId="7D016C09" w:rsidR="003529FC" w:rsidRDefault="003529FC">
    <w:pPr>
      <w:pStyle w:val="Header"/>
    </w:pPr>
    <w:r>
      <w:rPr>
        <w:noProof/>
        <w:lang w:val="en-US" w:eastAsia="zh-CN"/>
      </w:rPr>
      <w:drawing>
        <wp:anchor distT="0" distB="0" distL="114300" distR="114300" simplePos="0" relativeHeight="251644416" behindDoc="0" locked="0" layoutInCell="1" allowOverlap="1" wp14:anchorId="16F67292" wp14:editId="14AAF18D">
          <wp:simplePos x="0" y="0"/>
          <wp:positionH relativeFrom="page">
            <wp:posOffset>5400675</wp:posOffset>
          </wp:positionH>
          <wp:positionV relativeFrom="page">
            <wp:posOffset>900430</wp:posOffset>
          </wp:positionV>
          <wp:extent cx="1360805" cy="3826510"/>
          <wp:effectExtent l="0" t="0" r="0" b="0"/>
          <wp:wrapNone/>
          <wp:docPr id="523" name="Bild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5" cy="38265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B4F41" w14:textId="77777777" w:rsidR="003529FC" w:rsidRDefault="003529FC">
    <w:pPr>
      <w:pStyle w:val="Heade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2296F" w14:textId="55CA6C41" w:rsidR="003529FC" w:rsidRDefault="003529FC" w:rsidP="00243337">
    <w:pPr>
      <w:pStyle w:val="Titelseite-berschrift1"/>
      <w:ind w:left="1276"/>
      <w:rPr>
        <w:szCs w:val="28"/>
      </w:rPr>
    </w:pPr>
    <w:r>
      <w:rPr>
        <w:noProof/>
        <w:lang w:val="en-US" w:eastAsia="zh-CN"/>
      </w:rPr>
      <w:drawing>
        <wp:anchor distT="0" distB="0" distL="114300" distR="114300" simplePos="0" relativeHeight="251630080" behindDoc="0" locked="0" layoutInCell="1" allowOverlap="1" wp14:anchorId="53A540EE" wp14:editId="678E366A">
          <wp:simplePos x="0" y="0"/>
          <wp:positionH relativeFrom="page">
            <wp:posOffset>899160</wp:posOffset>
          </wp:positionH>
          <wp:positionV relativeFrom="page">
            <wp:posOffset>494665</wp:posOffset>
          </wp:positionV>
          <wp:extent cx="609600" cy="392430"/>
          <wp:effectExtent l="0" t="0" r="0" b="0"/>
          <wp:wrapNone/>
          <wp:docPr id="524" name="Bild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392430"/>
                  </a:xfrm>
                  <a:prstGeom prst="rect">
                    <a:avLst/>
                  </a:prstGeom>
                  <a:noFill/>
                </pic:spPr>
              </pic:pic>
            </a:graphicData>
          </a:graphic>
          <wp14:sizeRelH relativeFrom="margin">
            <wp14:pctWidth>0</wp14:pctWidth>
          </wp14:sizeRelH>
          <wp14:sizeRelV relativeFrom="margin">
            <wp14:pctHeight>0</wp14:pctHeight>
          </wp14:sizeRelV>
        </wp:anchor>
      </w:drawing>
    </w:r>
    <w:r>
      <w:t>Construction products that do not require proof of fitness for purpose</w:t>
    </w:r>
  </w:p>
  <w:p w14:paraId="5FB71877" w14:textId="77777777" w:rsidR="003529FC" w:rsidRPr="00243337" w:rsidRDefault="003529FC" w:rsidP="00243337">
    <w:pPr>
      <w:ind w:left="1276"/>
      <w:rPr>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66418" w14:textId="34573795" w:rsidR="003529FC" w:rsidRPr="006C179B" w:rsidRDefault="003529FC" w:rsidP="000210CA">
    <w:pPr>
      <w:pStyle w:val="Titelseite-berschrift1"/>
      <w:ind w:left="1276"/>
      <w:rPr>
        <w:szCs w:val="28"/>
      </w:rPr>
    </w:pPr>
    <w:r>
      <w:rPr>
        <w:noProof/>
        <w:lang w:val="en-US" w:eastAsia="zh-CN"/>
      </w:rPr>
      <w:drawing>
        <wp:anchor distT="0" distB="0" distL="114300" distR="114300" simplePos="0" relativeHeight="251632128" behindDoc="0" locked="0" layoutInCell="1" allowOverlap="1" wp14:anchorId="6B3430F0" wp14:editId="5713F97E">
          <wp:simplePos x="0" y="0"/>
          <wp:positionH relativeFrom="column">
            <wp:posOffset>-4445</wp:posOffset>
          </wp:positionH>
          <wp:positionV relativeFrom="paragraph">
            <wp:posOffset>-1905</wp:posOffset>
          </wp:positionV>
          <wp:extent cx="611505" cy="392430"/>
          <wp:effectExtent l="0" t="0" r="0" b="0"/>
          <wp:wrapNone/>
          <wp:docPr id="470" name="Bild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to meet</w:t>
    </w:r>
  </w:p>
  <w:p w14:paraId="437ABEC4" w14:textId="77777777" w:rsidR="003529FC" w:rsidRPr="006C179B" w:rsidRDefault="003529FC" w:rsidP="000210CA">
    <w:pPr>
      <w:pStyle w:val="Titelseite-berschrift1"/>
      <w:ind w:left="1276"/>
      <w:rPr>
        <w:szCs w:val="28"/>
      </w:rPr>
    </w:pPr>
    <w:r>
      <w:t>the fundamental requirements for building structures</w:t>
    </w:r>
  </w:p>
  <w:p w14:paraId="18E80186" w14:textId="77777777" w:rsidR="003529FC" w:rsidRDefault="003529FC" w:rsidP="000210CA"/>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5313C" w14:textId="77777777" w:rsidR="003529FC" w:rsidRDefault="003529FC">
    <w:pPr>
      <w:pStyle w:val="Heade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EC4B7" w14:textId="1973DF62" w:rsidR="003529FC" w:rsidRPr="009203B9" w:rsidRDefault="003529FC" w:rsidP="006A6FB6">
    <w:pPr>
      <w:tabs>
        <w:tab w:val="left" w:pos="851"/>
      </w:tabs>
      <w:rPr>
        <w:sz w:val="16"/>
        <w:szCs w:val="16"/>
      </w:rPr>
    </w:pPr>
    <w:r>
      <w:rPr>
        <w:noProof/>
        <w:lang w:val="en-US" w:eastAsia="zh-CN"/>
      </w:rPr>
      <w:drawing>
        <wp:anchor distT="0" distB="0" distL="114300" distR="114300" simplePos="0" relativeHeight="251685376" behindDoc="1" locked="0" layoutInCell="1" allowOverlap="1" wp14:anchorId="276ECCAD" wp14:editId="04931406">
          <wp:simplePos x="0" y="0"/>
          <wp:positionH relativeFrom="page">
            <wp:posOffset>1181100</wp:posOffset>
          </wp:positionH>
          <wp:positionV relativeFrom="page">
            <wp:posOffset>448310</wp:posOffset>
          </wp:positionV>
          <wp:extent cx="212090" cy="136525"/>
          <wp:effectExtent l="0" t="0" r="0" b="0"/>
          <wp:wrapTight wrapText="left">
            <wp:wrapPolygon edited="0">
              <wp:start x="0" y="0"/>
              <wp:lineTo x="0" y="18084"/>
              <wp:lineTo x="19401" y="18084"/>
              <wp:lineTo x="19401" y="0"/>
              <wp:lineTo x="0" y="0"/>
            </wp:wrapPolygon>
          </wp:wrapTight>
          <wp:docPr id="525" name="Bild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 cy="13652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20E04FFA" w14:textId="77777777" w:rsidR="003529FC" w:rsidRPr="009C57B7" w:rsidRDefault="003529FC" w:rsidP="009C57B7">
    <w:pPr>
      <w:pStyle w:val="Heade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DAA1B" w14:textId="000B7DA0" w:rsidR="003529FC" w:rsidRPr="009203B9" w:rsidRDefault="003529FC" w:rsidP="009C57B7">
    <w:pPr>
      <w:tabs>
        <w:tab w:val="left" w:pos="851"/>
      </w:tabs>
      <w:rPr>
        <w:sz w:val="16"/>
        <w:szCs w:val="16"/>
      </w:rPr>
    </w:pPr>
    <w:r>
      <w:rPr>
        <w:noProof/>
        <w:lang w:val="en-US" w:eastAsia="zh-CN"/>
      </w:rPr>
      <w:drawing>
        <wp:anchor distT="0" distB="0" distL="114300" distR="114300" simplePos="0" relativeHeight="251653632" behindDoc="1" locked="0" layoutInCell="1" allowOverlap="1" wp14:anchorId="1D946108" wp14:editId="5B0593FF">
          <wp:simplePos x="0" y="0"/>
          <wp:positionH relativeFrom="page">
            <wp:posOffset>1181100</wp:posOffset>
          </wp:positionH>
          <wp:positionV relativeFrom="page">
            <wp:posOffset>448310</wp:posOffset>
          </wp:positionV>
          <wp:extent cx="212090" cy="136525"/>
          <wp:effectExtent l="0" t="0" r="0" b="0"/>
          <wp:wrapTight wrapText="left">
            <wp:wrapPolygon edited="0">
              <wp:start x="0" y="0"/>
              <wp:lineTo x="0" y="18084"/>
              <wp:lineTo x="19401" y="18084"/>
              <wp:lineTo x="19401" y="0"/>
              <wp:lineTo x="0" y="0"/>
            </wp:wrapPolygon>
          </wp:wrapTight>
          <wp:docPr id="526" name="Bild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 cy="13652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187392F8" w14:textId="77777777" w:rsidR="003529FC" w:rsidRDefault="003529FC" w:rsidP="009C57B7">
    <w:pPr>
      <w:pStyle w:val="BRL-Standard"/>
      <w:spacing w:line="140" w:lineRule="exact"/>
    </w:pPr>
  </w:p>
  <w:p w14:paraId="12F4B9E2" w14:textId="77777777" w:rsidR="003529FC" w:rsidRPr="005B38DB" w:rsidRDefault="003529FC" w:rsidP="009C57B7">
    <w:pPr>
      <w:pStyle w:val="BRL-Standard"/>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48157" w14:textId="18C68A64" w:rsidR="003529FC" w:rsidRPr="009203B9" w:rsidRDefault="003529FC" w:rsidP="006A6FB6">
    <w:pPr>
      <w:tabs>
        <w:tab w:val="left" w:pos="851"/>
      </w:tabs>
      <w:rPr>
        <w:sz w:val="16"/>
        <w:szCs w:val="16"/>
      </w:rPr>
    </w:pPr>
    <w:r>
      <w:rPr>
        <w:noProof/>
        <w:lang w:val="en-US" w:eastAsia="zh-CN"/>
      </w:rPr>
      <w:drawing>
        <wp:anchor distT="0" distB="0" distL="114300" distR="114300" simplePos="0" relativeHeight="251686400" behindDoc="1" locked="0" layoutInCell="1" allowOverlap="1" wp14:anchorId="653B71AA" wp14:editId="64973B30">
          <wp:simplePos x="0" y="0"/>
          <wp:positionH relativeFrom="page">
            <wp:posOffset>1181100</wp:posOffset>
          </wp:positionH>
          <wp:positionV relativeFrom="page">
            <wp:posOffset>448310</wp:posOffset>
          </wp:positionV>
          <wp:extent cx="212090" cy="136525"/>
          <wp:effectExtent l="0" t="0" r="0" b="0"/>
          <wp:wrapTight wrapText="left">
            <wp:wrapPolygon edited="0">
              <wp:start x="0" y="0"/>
              <wp:lineTo x="0" y="18084"/>
              <wp:lineTo x="19401" y="18084"/>
              <wp:lineTo x="19401" y="0"/>
              <wp:lineTo x="0" y="0"/>
            </wp:wrapPolygon>
          </wp:wrapTight>
          <wp:docPr id="527" name="Bild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 cy="13652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7611B768" w14:textId="77777777" w:rsidR="003529FC" w:rsidRPr="005B38DB" w:rsidRDefault="003529FC" w:rsidP="007A216F">
    <w:pPr>
      <w:pStyle w:val="BRL-Standard"/>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5433A" w14:textId="77777777" w:rsidR="003529FC" w:rsidRDefault="003529FC">
    <w:pPr>
      <w:pStyle w:val="Heade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89D0" w14:textId="77777777" w:rsidR="003529FC" w:rsidRDefault="003529FC">
    <w:pPr>
      <w:pStyle w:val="Heade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6CEBF" w14:textId="77777777" w:rsidR="003529FC" w:rsidRDefault="003529FC">
    <w:pPr>
      <w:pStyle w:val="Heade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DD8A8" w14:textId="77777777" w:rsidR="003529FC" w:rsidRDefault="003529FC" w:rsidP="00696EA3">
    <w:pPr>
      <w:pStyle w:val="Header"/>
    </w:pPr>
  </w:p>
  <w:p w14:paraId="77CD7593" w14:textId="77777777" w:rsidR="003529FC" w:rsidRPr="002C6F64" w:rsidRDefault="003529FC" w:rsidP="00696EA3">
    <w:pPr>
      <w:pStyle w:val="Heade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4"/>
      <w:gridCol w:w="622"/>
      <w:gridCol w:w="7546"/>
    </w:tblGrid>
    <w:tr w:rsidR="003529FC" w:rsidRPr="00600CD7" w14:paraId="7F686575" w14:textId="77777777" w:rsidTr="00696EA3">
      <w:trPr>
        <w:trHeight w:val="227"/>
      </w:trPr>
      <w:tc>
        <w:tcPr>
          <w:tcW w:w="904" w:type="dxa"/>
          <w:shd w:val="clear" w:color="auto" w:fill="auto"/>
          <w:vAlign w:val="bottom"/>
        </w:tcPr>
        <w:p w14:paraId="361D82AC" w14:textId="77777777" w:rsidR="003529FC" w:rsidRPr="002C6F64" w:rsidRDefault="003529FC" w:rsidP="00696EA3">
          <w:pPr>
            <w:pStyle w:val="Header"/>
            <w:tabs>
              <w:tab w:val="clear" w:pos="4536"/>
              <w:tab w:val="clear" w:pos="9072"/>
            </w:tabs>
            <w:spacing w:line="240" w:lineRule="auto"/>
            <w:rPr>
              <w:sz w:val="16"/>
              <w:szCs w:val="16"/>
            </w:rPr>
          </w:pPr>
          <w:r>
            <w:rPr>
              <w:sz w:val="16"/>
            </w:rPr>
            <w:t>Annex 1</w:t>
          </w:r>
        </w:p>
      </w:tc>
      <w:tc>
        <w:tcPr>
          <w:tcW w:w="622" w:type="dxa"/>
          <w:shd w:val="clear" w:color="auto" w:fill="auto"/>
          <w:vAlign w:val="bottom"/>
        </w:tcPr>
        <w:p w14:paraId="252AD48E" w14:textId="0AF6477A"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284BA005" wp14:editId="1E6E5D19">
                <wp:extent cx="200025" cy="161925"/>
                <wp:effectExtent l="0" t="0" r="0" b="0"/>
                <wp:docPr id="52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6" w:type="dxa"/>
          <w:shd w:val="clear" w:color="auto" w:fill="auto"/>
          <w:vAlign w:val="bottom"/>
        </w:tcPr>
        <w:p w14:paraId="77291DC7" w14:textId="77777777" w:rsidR="003529FC" w:rsidRPr="00600CD7" w:rsidRDefault="003529FC" w:rsidP="00696EA3">
          <w:pPr>
            <w:pStyle w:val="Header"/>
            <w:tabs>
              <w:tab w:val="clear" w:pos="4536"/>
              <w:tab w:val="clear" w:pos="9072"/>
            </w:tabs>
            <w:spacing w:line="240" w:lineRule="auto"/>
            <w:jc w:val="right"/>
          </w:pPr>
          <w:r>
            <w:rPr>
              <w:sz w:val="16"/>
            </w:rPr>
            <w:t>Subsequent reinforcement connections</w:t>
          </w:r>
        </w:p>
      </w:tc>
    </w:tr>
  </w:tbl>
  <w:p w14:paraId="6309379B" w14:textId="77777777" w:rsidR="003529FC" w:rsidRPr="00BE26A8" w:rsidRDefault="003529FC" w:rsidP="00696EA3">
    <w:pPr>
      <w:pStyle w:val="Header"/>
      <w:rPr>
        <w:sz w:val="16"/>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C7EB" w14:textId="77777777" w:rsidR="003529FC" w:rsidRPr="002C6F64" w:rsidRDefault="003529FC" w:rsidP="00696EA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AF4CD" w14:textId="3EA7B8F0" w:rsidR="003529FC" w:rsidRPr="00385A72" w:rsidRDefault="003529FC" w:rsidP="00062908">
    <w:pPr>
      <w:pStyle w:val="Titelseite-berschrift1"/>
      <w:ind w:left="1276"/>
      <w:rPr>
        <w:szCs w:val="28"/>
      </w:rPr>
    </w:pPr>
    <w:r>
      <w:rPr>
        <w:noProof/>
        <w:lang w:val="en-US" w:eastAsia="zh-CN"/>
      </w:rPr>
      <w:drawing>
        <wp:anchor distT="0" distB="0" distL="114300" distR="114300" simplePos="0" relativeHeight="251625984" behindDoc="0" locked="0" layoutInCell="1" allowOverlap="1" wp14:anchorId="36F078B0" wp14:editId="0A92D951">
          <wp:simplePos x="0" y="0"/>
          <wp:positionH relativeFrom="column">
            <wp:posOffset>-4445</wp:posOffset>
          </wp:positionH>
          <wp:positionV relativeFrom="paragraph">
            <wp:posOffset>-1905</wp:posOffset>
          </wp:positionV>
          <wp:extent cx="611505" cy="392430"/>
          <wp:effectExtent l="0" t="0" r="0" b="0"/>
          <wp:wrapNone/>
          <wp:docPr id="47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2430"/>
                  </a:xfrm>
                  <a:prstGeom prst="rect">
                    <a:avLst/>
                  </a:prstGeom>
                  <a:noFill/>
                </pic:spPr>
              </pic:pic>
            </a:graphicData>
          </a:graphic>
          <wp14:sizeRelH relativeFrom="margin">
            <wp14:pctWidth>0</wp14:pctWidth>
          </wp14:sizeRelH>
          <wp14:sizeRelV relativeFrom="margin">
            <wp14:pctHeight>0</wp14:pctHeight>
          </wp14:sizeRelV>
        </wp:anchor>
      </w:drawing>
    </w:r>
    <w:r>
      <w:t>Technical Building Regulations to be observed to meet</w:t>
    </w:r>
  </w:p>
  <w:p w14:paraId="433E2800" w14:textId="77777777" w:rsidR="003529FC" w:rsidRDefault="003529FC" w:rsidP="00062908">
    <w:pPr>
      <w:pStyle w:val="Titelseite-berschrift1"/>
      <w:ind w:left="1276"/>
      <w:rPr>
        <w:szCs w:val="28"/>
      </w:rPr>
    </w:pPr>
    <w:r>
      <w:t>the fundamental requirements for building structures</w:t>
    </w:r>
  </w:p>
  <w:p w14:paraId="42916570" w14:textId="77777777" w:rsidR="003529FC" w:rsidRDefault="003529FC">
    <w:pPr>
      <w:pStyle w:val="Heade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4"/>
      <w:gridCol w:w="622"/>
      <w:gridCol w:w="7546"/>
    </w:tblGrid>
    <w:tr w:rsidR="003529FC" w:rsidRPr="00600CD7" w14:paraId="6C92AFA5" w14:textId="77777777" w:rsidTr="00696EA3">
      <w:trPr>
        <w:trHeight w:val="227"/>
      </w:trPr>
      <w:tc>
        <w:tcPr>
          <w:tcW w:w="904" w:type="dxa"/>
          <w:shd w:val="clear" w:color="auto" w:fill="auto"/>
          <w:vAlign w:val="bottom"/>
        </w:tcPr>
        <w:p w14:paraId="54A603CC" w14:textId="77777777" w:rsidR="003529FC" w:rsidRPr="002C6F64" w:rsidRDefault="003529FC" w:rsidP="00696EA3">
          <w:pPr>
            <w:pStyle w:val="Header"/>
            <w:tabs>
              <w:tab w:val="clear" w:pos="4536"/>
              <w:tab w:val="clear" w:pos="9072"/>
            </w:tabs>
            <w:spacing w:line="240" w:lineRule="auto"/>
            <w:rPr>
              <w:sz w:val="16"/>
              <w:szCs w:val="16"/>
            </w:rPr>
          </w:pPr>
          <w:r>
            <w:rPr>
              <w:sz w:val="16"/>
            </w:rPr>
            <w:t>Annex 1</w:t>
          </w:r>
        </w:p>
      </w:tc>
      <w:tc>
        <w:tcPr>
          <w:tcW w:w="622" w:type="dxa"/>
          <w:shd w:val="clear" w:color="auto" w:fill="auto"/>
          <w:vAlign w:val="bottom"/>
        </w:tcPr>
        <w:p w14:paraId="7FEC9993" w14:textId="7C37CD3E"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78469D41" wp14:editId="4266C8F2">
                <wp:extent cx="200025" cy="161925"/>
                <wp:effectExtent l="0" t="0" r="0" b="0"/>
                <wp:docPr id="529"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6" w:type="dxa"/>
          <w:shd w:val="clear" w:color="auto" w:fill="auto"/>
          <w:vAlign w:val="bottom"/>
        </w:tcPr>
        <w:p w14:paraId="32CC8EE5" w14:textId="77777777" w:rsidR="003529FC" w:rsidRPr="00600CD7" w:rsidRDefault="003529FC" w:rsidP="00696EA3">
          <w:pPr>
            <w:pStyle w:val="Header"/>
            <w:tabs>
              <w:tab w:val="clear" w:pos="4536"/>
              <w:tab w:val="clear" w:pos="9072"/>
            </w:tabs>
            <w:spacing w:line="240" w:lineRule="auto"/>
            <w:jc w:val="right"/>
          </w:pPr>
          <w:r>
            <w:rPr>
              <w:sz w:val="16"/>
            </w:rPr>
            <w:t>Subsequent reinforcement connections</w:t>
          </w:r>
        </w:p>
      </w:tc>
    </w:tr>
  </w:tbl>
  <w:p w14:paraId="52693F95" w14:textId="77777777" w:rsidR="003529FC" w:rsidRDefault="003529FC">
    <w:pPr>
      <w:pStyle w:val="Heade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E5175" w14:textId="77777777" w:rsidR="003529FC" w:rsidRDefault="003529FC" w:rsidP="00696EA3">
    <w:pPr>
      <w:pStyle w:val="Header"/>
    </w:pPr>
  </w:p>
  <w:p w14:paraId="0F97C468" w14:textId="77777777" w:rsidR="003529FC" w:rsidRPr="002C6F64" w:rsidRDefault="003529FC" w:rsidP="00696EA3">
    <w:pPr>
      <w:pStyle w:val="Heade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44A96122" w14:textId="77777777" w:rsidTr="00696EA3">
      <w:trPr>
        <w:trHeight w:val="227"/>
      </w:trPr>
      <w:tc>
        <w:tcPr>
          <w:tcW w:w="906" w:type="dxa"/>
          <w:shd w:val="clear" w:color="auto" w:fill="auto"/>
          <w:vAlign w:val="bottom"/>
        </w:tcPr>
        <w:p w14:paraId="2E99ECEF" w14:textId="77777777" w:rsidR="003529FC" w:rsidRPr="002C6F64" w:rsidRDefault="003529FC" w:rsidP="00696EA3">
          <w:pPr>
            <w:pStyle w:val="Header"/>
            <w:tabs>
              <w:tab w:val="clear" w:pos="4536"/>
              <w:tab w:val="clear" w:pos="9072"/>
            </w:tabs>
            <w:spacing w:line="240" w:lineRule="auto"/>
            <w:rPr>
              <w:sz w:val="16"/>
              <w:szCs w:val="16"/>
            </w:rPr>
          </w:pPr>
          <w:r>
            <w:rPr>
              <w:sz w:val="16"/>
            </w:rPr>
            <w:t>Annex 2</w:t>
          </w:r>
        </w:p>
      </w:tc>
      <w:tc>
        <w:tcPr>
          <w:tcW w:w="622" w:type="dxa"/>
          <w:shd w:val="clear" w:color="auto" w:fill="auto"/>
          <w:vAlign w:val="bottom"/>
        </w:tcPr>
        <w:p w14:paraId="62234AB7" w14:textId="017F29ED"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480BC4B8" wp14:editId="2C9F9761">
                <wp:extent cx="200025" cy="161925"/>
                <wp:effectExtent l="0" t="0" r="0" b="0"/>
                <wp:docPr id="530"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7EF629AA"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Anchors in concrete</w:t>
          </w:r>
        </w:p>
      </w:tc>
    </w:tr>
  </w:tbl>
  <w:p w14:paraId="3100314A" w14:textId="77777777" w:rsidR="003529FC" w:rsidRPr="00BE26A8" w:rsidRDefault="003529FC" w:rsidP="00696EA3">
    <w:pPr>
      <w:pStyle w:val="Header"/>
      <w:rPr>
        <w:sz w:val="16"/>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35C49" w14:textId="77777777" w:rsidR="003529FC" w:rsidRPr="002C6F64" w:rsidRDefault="003529FC" w:rsidP="00696EA3">
    <w:pPr>
      <w:pStyle w:val="Heade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1B5BECA5" w14:textId="77777777" w:rsidTr="00696EA3">
      <w:trPr>
        <w:trHeight w:val="227"/>
      </w:trPr>
      <w:tc>
        <w:tcPr>
          <w:tcW w:w="906" w:type="dxa"/>
          <w:shd w:val="clear" w:color="auto" w:fill="auto"/>
          <w:vAlign w:val="bottom"/>
        </w:tcPr>
        <w:p w14:paraId="04B1FAE9" w14:textId="77777777" w:rsidR="003529FC" w:rsidRPr="002C6F64" w:rsidRDefault="003529FC" w:rsidP="00696EA3">
          <w:pPr>
            <w:pStyle w:val="Header"/>
            <w:tabs>
              <w:tab w:val="clear" w:pos="4536"/>
              <w:tab w:val="clear" w:pos="9072"/>
            </w:tabs>
            <w:spacing w:line="240" w:lineRule="auto"/>
            <w:rPr>
              <w:sz w:val="16"/>
              <w:szCs w:val="16"/>
            </w:rPr>
          </w:pPr>
          <w:r>
            <w:rPr>
              <w:sz w:val="16"/>
            </w:rPr>
            <w:t>Annex 2</w:t>
          </w:r>
        </w:p>
      </w:tc>
      <w:tc>
        <w:tcPr>
          <w:tcW w:w="622" w:type="dxa"/>
          <w:shd w:val="clear" w:color="auto" w:fill="auto"/>
          <w:vAlign w:val="bottom"/>
        </w:tcPr>
        <w:p w14:paraId="3AF35CA4" w14:textId="1A476BFC"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0686954C" wp14:editId="0575FBBE">
                <wp:extent cx="200025" cy="161925"/>
                <wp:effectExtent l="0" t="0" r="0" b="0"/>
                <wp:docPr id="531"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2535C88F"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Anchors in concrete</w:t>
          </w:r>
        </w:p>
      </w:tc>
    </w:tr>
  </w:tbl>
  <w:p w14:paraId="30922F7D" w14:textId="77777777" w:rsidR="003529FC" w:rsidRDefault="003529FC">
    <w:pPr>
      <w:pStyle w:val="Heade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79208" w14:textId="77777777" w:rsidR="003529FC" w:rsidRDefault="003529FC" w:rsidP="00696EA3">
    <w:pPr>
      <w:pStyle w:val="Header"/>
    </w:pPr>
  </w:p>
  <w:p w14:paraId="2BBA0344" w14:textId="77777777" w:rsidR="003529FC" w:rsidRPr="002C6F64" w:rsidRDefault="003529FC" w:rsidP="00696EA3">
    <w:pPr>
      <w:pStyle w:val="Heade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5"/>
      <w:gridCol w:w="622"/>
      <w:gridCol w:w="2868"/>
      <w:gridCol w:w="4677"/>
    </w:tblGrid>
    <w:tr w:rsidR="003529FC" w:rsidRPr="00600CD7" w14:paraId="27A5289D" w14:textId="77777777" w:rsidTr="00696EA3">
      <w:trPr>
        <w:trHeight w:val="227"/>
      </w:trPr>
      <w:tc>
        <w:tcPr>
          <w:tcW w:w="905" w:type="dxa"/>
          <w:shd w:val="clear" w:color="auto" w:fill="auto"/>
          <w:vAlign w:val="bottom"/>
        </w:tcPr>
        <w:p w14:paraId="41B8E044" w14:textId="77777777" w:rsidR="003529FC" w:rsidRPr="002C6F64" w:rsidRDefault="003529FC" w:rsidP="00696EA3">
          <w:pPr>
            <w:pStyle w:val="Header"/>
            <w:tabs>
              <w:tab w:val="clear" w:pos="4536"/>
              <w:tab w:val="clear" w:pos="9072"/>
            </w:tabs>
            <w:spacing w:line="240" w:lineRule="auto"/>
            <w:rPr>
              <w:sz w:val="16"/>
              <w:szCs w:val="16"/>
            </w:rPr>
          </w:pPr>
          <w:r>
            <w:rPr>
              <w:sz w:val="16"/>
            </w:rPr>
            <w:t>Annex 3</w:t>
          </w:r>
        </w:p>
      </w:tc>
      <w:tc>
        <w:tcPr>
          <w:tcW w:w="622" w:type="dxa"/>
          <w:shd w:val="clear" w:color="auto" w:fill="auto"/>
          <w:vAlign w:val="bottom"/>
        </w:tcPr>
        <w:p w14:paraId="6C80709C" w14:textId="3B9D68A3"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741A3EE7" wp14:editId="5FB4F164">
                <wp:extent cx="200025" cy="152400"/>
                <wp:effectExtent l="0" t="0" r="0" b="0"/>
                <wp:docPr id="532"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p>
      </w:tc>
      <w:tc>
        <w:tcPr>
          <w:tcW w:w="2868" w:type="dxa"/>
          <w:shd w:val="clear" w:color="auto" w:fill="auto"/>
          <w:vAlign w:val="bottom"/>
        </w:tcPr>
        <w:p w14:paraId="166CFDB2" w14:textId="77777777" w:rsidR="003529FC" w:rsidRPr="00600CD7" w:rsidRDefault="003529FC" w:rsidP="00696EA3">
          <w:pPr>
            <w:pStyle w:val="Header"/>
            <w:tabs>
              <w:tab w:val="clear" w:pos="4536"/>
              <w:tab w:val="clear" w:pos="9072"/>
            </w:tabs>
            <w:spacing w:line="240" w:lineRule="auto"/>
            <w:jc w:val="right"/>
          </w:pPr>
        </w:p>
      </w:tc>
      <w:tc>
        <w:tcPr>
          <w:tcW w:w="4677" w:type="dxa"/>
          <w:shd w:val="clear" w:color="auto" w:fill="auto"/>
          <w:vAlign w:val="bottom"/>
        </w:tcPr>
        <w:p w14:paraId="6E4D543A" w14:textId="3E9F791A" w:rsidR="003529FC" w:rsidRPr="002C6F64" w:rsidRDefault="003529FC" w:rsidP="00696EA3">
          <w:pPr>
            <w:pStyle w:val="Header"/>
            <w:tabs>
              <w:tab w:val="clear" w:pos="4536"/>
              <w:tab w:val="clear" w:pos="9072"/>
            </w:tabs>
            <w:spacing w:line="240" w:lineRule="auto"/>
            <w:jc w:val="right"/>
            <w:rPr>
              <w:sz w:val="16"/>
              <w:szCs w:val="16"/>
            </w:rPr>
          </w:pPr>
          <w:r>
            <w:rPr>
              <w:sz w:val="16"/>
            </w:rPr>
            <w:t xml:space="preserve">Anchors in masonry </w:t>
          </w:r>
        </w:p>
      </w:tc>
    </w:tr>
  </w:tbl>
  <w:p w14:paraId="0613C61C" w14:textId="77777777" w:rsidR="003529FC" w:rsidRPr="00BE26A8" w:rsidRDefault="003529FC" w:rsidP="00696EA3">
    <w:pPr>
      <w:pStyle w:val="Header"/>
      <w:rPr>
        <w:sz w:val="16"/>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3D77C" w14:textId="77777777" w:rsidR="003529FC" w:rsidRPr="002C6F64" w:rsidRDefault="003529FC" w:rsidP="00696EA3">
    <w:pPr>
      <w:pStyle w:val="Heade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5"/>
      <w:gridCol w:w="622"/>
      <w:gridCol w:w="2868"/>
      <w:gridCol w:w="4677"/>
    </w:tblGrid>
    <w:tr w:rsidR="003529FC" w:rsidRPr="00600CD7" w14:paraId="7DD9074E" w14:textId="77777777" w:rsidTr="00696EA3">
      <w:trPr>
        <w:trHeight w:val="227"/>
      </w:trPr>
      <w:tc>
        <w:tcPr>
          <w:tcW w:w="905" w:type="dxa"/>
          <w:shd w:val="clear" w:color="auto" w:fill="auto"/>
          <w:vAlign w:val="bottom"/>
        </w:tcPr>
        <w:p w14:paraId="21C1325C" w14:textId="77777777" w:rsidR="003529FC" w:rsidRPr="002C6F64" w:rsidRDefault="003529FC" w:rsidP="00696EA3">
          <w:pPr>
            <w:pStyle w:val="Header"/>
            <w:tabs>
              <w:tab w:val="clear" w:pos="4536"/>
              <w:tab w:val="clear" w:pos="9072"/>
            </w:tabs>
            <w:spacing w:line="240" w:lineRule="auto"/>
            <w:rPr>
              <w:sz w:val="16"/>
              <w:szCs w:val="16"/>
            </w:rPr>
          </w:pPr>
          <w:r>
            <w:rPr>
              <w:sz w:val="16"/>
            </w:rPr>
            <w:t>Annex 3</w:t>
          </w:r>
        </w:p>
      </w:tc>
      <w:tc>
        <w:tcPr>
          <w:tcW w:w="622" w:type="dxa"/>
          <w:shd w:val="clear" w:color="auto" w:fill="auto"/>
          <w:vAlign w:val="bottom"/>
        </w:tcPr>
        <w:p w14:paraId="0BB5C7DF" w14:textId="113D2273"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2DEC09E6" wp14:editId="34B4A57B">
                <wp:extent cx="200025" cy="161925"/>
                <wp:effectExtent l="0" t="0" r="0" b="0"/>
                <wp:docPr id="53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2868" w:type="dxa"/>
          <w:shd w:val="clear" w:color="auto" w:fill="auto"/>
          <w:vAlign w:val="bottom"/>
        </w:tcPr>
        <w:p w14:paraId="57C15E52" w14:textId="77777777" w:rsidR="003529FC" w:rsidRPr="00600CD7" w:rsidRDefault="003529FC" w:rsidP="00696EA3">
          <w:pPr>
            <w:pStyle w:val="Header"/>
            <w:tabs>
              <w:tab w:val="clear" w:pos="4536"/>
              <w:tab w:val="clear" w:pos="9072"/>
            </w:tabs>
            <w:spacing w:line="240" w:lineRule="auto"/>
            <w:jc w:val="right"/>
          </w:pPr>
        </w:p>
      </w:tc>
      <w:tc>
        <w:tcPr>
          <w:tcW w:w="4677" w:type="dxa"/>
          <w:shd w:val="clear" w:color="auto" w:fill="auto"/>
          <w:vAlign w:val="bottom"/>
        </w:tcPr>
        <w:p w14:paraId="304C655A" w14:textId="1BBBBE90" w:rsidR="003529FC" w:rsidRPr="002C6F64" w:rsidRDefault="003529FC" w:rsidP="00696EA3">
          <w:pPr>
            <w:pStyle w:val="Header"/>
            <w:tabs>
              <w:tab w:val="clear" w:pos="4536"/>
              <w:tab w:val="clear" w:pos="9072"/>
            </w:tabs>
            <w:spacing w:line="240" w:lineRule="auto"/>
            <w:jc w:val="right"/>
            <w:rPr>
              <w:sz w:val="16"/>
              <w:szCs w:val="16"/>
            </w:rPr>
          </w:pPr>
          <w:r>
            <w:rPr>
              <w:sz w:val="16"/>
            </w:rPr>
            <w:t xml:space="preserve">Anchors in masonry </w:t>
          </w:r>
        </w:p>
      </w:tc>
    </w:tr>
  </w:tbl>
  <w:p w14:paraId="09FA44D5" w14:textId="77777777" w:rsidR="003529FC" w:rsidRDefault="003529FC">
    <w:pPr>
      <w:pStyle w:val="Heade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65889" w14:textId="77777777" w:rsidR="003529FC" w:rsidRDefault="003529FC" w:rsidP="00696EA3">
    <w:pPr>
      <w:pStyle w:val="Header"/>
    </w:pPr>
  </w:p>
  <w:p w14:paraId="188F7855" w14:textId="77777777" w:rsidR="003529FC" w:rsidRPr="002C6F64" w:rsidRDefault="003529FC" w:rsidP="00696EA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8759E" w14:textId="04E1087C" w:rsidR="003529FC" w:rsidRPr="00732CBC" w:rsidRDefault="003529FC" w:rsidP="000210CA">
    <w:pPr>
      <w:tabs>
        <w:tab w:val="left" w:pos="851"/>
      </w:tabs>
    </w:pPr>
    <w:r>
      <w:rPr>
        <w:noProof/>
        <w:lang w:val="en-US" w:eastAsia="zh-CN"/>
      </w:rPr>
      <w:drawing>
        <wp:anchor distT="0" distB="0" distL="114300" distR="114300" simplePos="0" relativeHeight="251687424" behindDoc="1" locked="0" layoutInCell="1" allowOverlap="1" wp14:anchorId="3FF711F3" wp14:editId="745891DF">
          <wp:simplePos x="0" y="0"/>
          <wp:positionH relativeFrom="column">
            <wp:posOffset>301625</wp:posOffset>
          </wp:positionH>
          <wp:positionV relativeFrom="paragraph">
            <wp:posOffset>-19050</wp:posOffset>
          </wp:positionV>
          <wp:extent cx="209550" cy="132715"/>
          <wp:effectExtent l="0" t="0" r="0" b="0"/>
          <wp:wrapTight wrapText="left">
            <wp:wrapPolygon edited="0">
              <wp:start x="0" y="0"/>
              <wp:lineTo x="0" y="18603"/>
              <wp:lineTo x="19636" y="18603"/>
              <wp:lineTo x="19636" y="0"/>
              <wp:lineTo x="0" y="0"/>
            </wp:wrapPolygon>
          </wp:wrapTight>
          <wp:docPr id="472" name="Bild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32715"/>
                  </a:xfrm>
                  <a:prstGeom prst="rect">
                    <a:avLst/>
                  </a:prstGeom>
                  <a:noFill/>
                </pic:spPr>
              </pic:pic>
            </a:graphicData>
          </a:graphic>
          <wp14:sizeRelH relativeFrom="margin">
            <wp14:pctWidth>0</wp14:pctWidth>
          </wp14:sizeRelH>
          <wp14:sizeRelV relativeFrom="margin">
            <wp14:pctHeight>0</wp14:pctHeight>
          </wp14:sizeRelV>
        </wp:anchor>
      </w:drawing>
    </w:r>
    <w:r>
      <w:rPr>
        <w:sz w:val="16"/>
      </w:rPr>
      <w:t>Part</w:t>
    </w:r>
  </w:p>
  <w:p w14:paraId="081B4DA9" w14:textId="77777777" w:rsidR="003529FC" w:rsidRDefault="003529FC" w:rsidP="00A82B51">
    <w:pPr>
      <w:pStyle w:val="BRL-Standard"/>
      <w:spacing w:line="140" w:lineRule="exact"/>
    </w:pPr>
  </w:p>
  <w:p w14:paraId="1A7EF96E" w14:textId="77777777" w:rsidR="003529FC" w:rsidRPr="00D158F2" w:rsidRDefault="003529FC" w:rsidP="00A82B51">
    <w:pPr>
      <w:pStyle w:val="BRL-Standard"/>
      <w:spacing w:line="140" w:lineRule="exact"/>
    </w:pPr>
  </w:p>
  <w:tbl>
    <w:tblPr>
      <w:tblW w:w="90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134"/>
      <w:gridCol w:w="3402"/>
      <w:gridCol w:w="2835"/>
      <w:gridCol w:w="1701"/>
    </w:tblGrid>
    <w:tr w:rsidR="003529FC" w:rsidRPr="00244268" w14:paraId="268CE450" w14:textId="77777777" w:rsidTr="00062908">
      <w:tc>
        <w:tcPr>
          <w:tcW w:w="1134" w:type="dxa"/>
          <w:vAlign w:val="center"/>
        </w:tcPr>
        <w:p w14:paraId="1433AACF" w14:textId="77777777" w:rsidR="003529FC" w:rsidRPr="00244268" w:rsidRDefault="003529FC" w:rsidP="00062908">
          <w:pPr>
            <w:pStyle w:val="BRL-Tabellenkopf"/>
          </w:pPr>
          <w:r>
            <w:t>Item No</w:t>
          </w:r>
        </w:p>
      </w:tc>
      <w:tc>
        <w:tcPr>
          <w:tcW w:w="3402" w:type="dxa"/>
          <w:vAlign w:val="center"/>
        </w:tcPr>
        <w:p w14:paraId="1D2C835E" w14:textId="77777777" w:rsidR="003529FC" w:rsidRDefault="003529FC" w:rsidP="00062908">
          <w:pPr>
            <w:pStyle w:val="BRL-Tabellenkopf"/>
          </w:pPr>
          <w:r>
            <w:t xml:space="preserve">Planning, </w:t>
          </w:r>
        </w:p>
        <w:p w14:paraId="4FB88184" w14:textId="77777777" w:rsidR="003529FC" w:rsidRDefault="003529FC" w:rsidP="00062908">
          <w:pPr>
            <w:pStyle w:val="BRL-Tabellenkopf"/>
          </w:pPr>
          <w:r>
            <w:t xml:space="preserve">design and execution requirements </w:t>
          </w:r>
        </w:p>
        <w:p w14:paraId="744D9305" w14:textId="2E8C5E42" w:rsidR="003529FC" w:rsidRPr="00244268" w:rsidRDefault="003529FC" w:rsidP="00062908">
          <w:pPr>
            <w:pStyle w:val="BRL-Tabellenkopf"/>
          </w:pPr>
          <w:r>
            <w:t>pursuant to</w:t>
          </w:r>
          <w:r>
            <w:rPr>
              <w:highlight w:val="yellow"/>
            </w:rPr>
            <w:t xml:space="preserve"> § 83a(2) MBO</w:t>
          </w:r>
        </w:p>
      </w:tc>
      <w:tc>
        <w:tcPr>
          <w:tcW w:w="2835" w:type="dxa"/>
          <w:vAlign w:val="center"/>
        </w:tcPr>
        <w:p w14:paraId="5F0E2080" w14:textId="77777777" w:rsidR="003529FC" w:rsidRPr="00244268" w:rsidRDefault="003529FC" w:rsidP="00062908">
          <w:pPr>
            <w:pStyle w:val="BRL-Tabellenkopf"/>
          </w:pPr>
          <w:r>
            <w:t>Technical rules/Version</w:t>
          </w:r>
        </w:p>
      </w:tc>
      <w:tc>
        <w:tcPr>
          <w:tcW w:w="1701" w:type="dxa"/>
          <w:vAlign w:val="center"/>
        </w:tcPr>
        <w:p w14:paraId="3C01A7BD" w14:textId="0C641BFC" w:rsidR="003529FC" w:rsidRPr="00244268" w:rsidRDefault="003529FC" w:rsidP="00062908">
          <w:pPr>
            <w:pStyle w:val="BRL-Tabellenkopf"/>
          </w:pPr>
          <w:r>
            <w:t xml:space="preserve">Further measures </w:t>
          </w:r>
          <w:r>
            <w:rPr>
              <w:highlight w:val="yellow"/>
            </w:rPr>
            <w:t>pursuant to § 83a(2) LBO</w:t>
          </w:r>
        </w:p>
      </w:tc>
    </w:tr>
    <w:tr w:rsidR="003529FC" w:rsidRPr="00817D87" w14:paraId="515027A8" w14:textId="77777777" w:rsidTr="00062908">
      <w:tc>
        <w:tcPr>
          <w:tcW w:w="1134" w:type="dxa"/>
        </w:tcPr>
        <w:p w14:paraId="061FA510" w14:textId="77777777" w:rsidR="003529FC" w:rsidRPr="00817D87" w:rsidRDefault="003529FC" w:rsidP="00062908">
          <w:pPr>
            <w:pStyle w:val="BRL-Tabellenkopf"/>
          </w:pPr>
          <w:r>
            <w:t>1</w:t>
          </w:r>
        </w:p>
      </w:tc>
      <w:tc>
        <w:tcPr>
          <w:tcW w:w="3402" w:type="dxa"/>
        </w:tcPr>
        <w:p w14:paraId="070BFBAE" w14:textId="77777777" w:rsidR="003529FC" w:rsidRPr="00817D87" w:rsidRDefault="003529FC" w:rsidP="00062908">
          <w:pPr>
            <w:pStyle w:val="BRL-Tabellenkopf"/>
          </w:pPr>
          <w:r>
            <w:t>2</w:t>
          </w:r>
        </w:p>
      </w:tc>
      <w:tc>
        <w:tcPr>
          <w:tcW w:w="2835" w:type="dxa"/>
        </w:tcPr>
        <w:p w14:paraId="71C303C5" w14:textId="77777777" w:rsidR="003529FC" w:rsidRPr="00817D87" w:rsidRDefault="003529FC" w:rsidP="00062908">
          <w:pPr>
            <w:pStyle w:val="BRL-Tabellenkopf"/>
          </w:pPr>
          <w:r>
            <w:t>3</w:t>
          </w:r>
        </w:p>
      </w:tc>
      <w:tc>
        <w:tcPr>
          <w:tcW w:w="1701" w:type="dxa"/>
        </w:tcPr>
        <w:p w14:paraId="61749A4B" w14:textId="77777777" w:rsidR="003529FC" w:rsidRPr="00817D87" w:rsidRDefault="003529FC" w:rsidP="00062908">
          <w:pPr>
            <w:pStyle w:val="BRL-Tabellenkopf"/>
          </w:pPr>
          <w:r>
            <w:t>4</w:t>
          </w:r>
        </w:p>
      </w:tc>
    </w:tr>
  </w:tbl>
  <w:p w14:paraId="0B0E2DE7" w14:textId="77777777" w:rsidR="003529FC" w:rsidRPr="00B1502D" w:rsidRDefault="003529FC" w:rsidP="00A82B51">
    <w:pPr>
      <w:pStyle w:val="Header"/>
      <w:spacing w:line="20" w:lineRule="exact"/>
      <w:rPr>
        <w:color w:val="FFFFFF"/>
      </w:rPr>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5"/>
      <w:gridCol w:w="622"/>
      <w:gridCol w:w="2868"/>
      <w:gridCol w:w="4677"/>
    </w:tblGrid>
    <w:tr w:rsidR="003529FC" w:rsidRPr="00600CD7" w14:paraId="3E95F49B" w14:textId="77777777" w:rsidTr="00696EA3">
      <w:trPr>
        <w:trHeight w:val="227"/>
      </w:trPr>
      <w:tc>
        <w:tcPr>
          <w:tcW w:w="905" w:type="dxa"/>
          <w:shd w:val="clear" w:color="auto" w:fill="auto"/>
          <w:vAlign w:val="bottom"/>
        </w:tcPr>
        <w:p w14:paraId="77B68B66" w14:textId="77777777" w:rsidR="003529FC" w:rsidRPr="002C6F64" w:rsidRDefault="003529FC" w:rsidP="00696EA3">
          <w:pPr>
            <w:pStyle w:val="Header"/>
            <w:tabs>
              <w:tab w:val="clear" w:pos="4536"/>
              <w:tab w:val="clear" w:pos="9072"/>
            </w:tabs>
            <w:spacing w:line="240" w:lineRule="auto"/>
            <w:rPr>
              <w:sz w:val="16"/>
              <w:szCs w:val="16"/>
            </w:rPr>
          </w:pPr>
          <w:r>
            <w:rPr>
              <w:sz w:val="16"/>
            </w:rPr>
            <w:t>Annex 4</w:t>
          </w:r>
        </w:p>
      </w:tc>
      <w:tc>
        <w:tcPr>
          <w:tcW w:w="622" w:type="dxa"/>
          <w:shd w:val="clear" w:color="auto" w:fill="auto"/>
          <w:vAlign w:val="bottom"/>
        </w:tcPr>
        <w:p w14:paraId="310EB8AC" w14:textId="0C7F9847"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53447846" wp14:editId="738D3D8F">
                <wp:extent cx="200025" cy="161925"/>
                <wp:effectExtent l="0" t="0" r="0" b="0"/>
                <wp:docPr id="534"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2868" w:type="dxa"/>
          <w:shd w:val="clear" w:color="auto" w:fill="auto"/>
          <w:vAlign w:val="bottom"/>
        </w:tcPr>
        <w:p w14:paraId="1CCF78A0" w14:textId="77777777" w:rsidR="003529FC" w:rsidRPr="00600CD7" w:rsidRDefault="003529FC" w:rsidP="00696EA3">
          <w:pPr>
            <w:pStyle w:val="Header"/>
            <w:tabs>
              <w:tab w:val="clear" w:pos="4536"/>
              <w:tab w:val="clear" w:pos="9072"/>
            </w:tabs>
            <w:spacing w:line="240" w:lineRule="auto"/>
            <w:jc w:val="right"/>
          </w:pPr>
        </w:p>
      </w:tc>
      <w:tc>
        <w:tcPr>
          <w:tcW w:w="4677" w:type="dxa"/>
          <w:shd w:val="clear" w:color="auto" w:fill="auto"/>
          <w:vAlign w:val="bottom"/>
        </w:tcPr>
        <w:p w14:paraId="5E53594E" w14:textId="349444FD" w:rsidR="003529FC" w:rsidRPr="002C6F64" w:rsidRDefault="003529FC" w:rsidP="00696EA3">
          <w:pPr>
            <w:pStyle w:val="Header"/>
            <w:tabs>
              <w:tab w:val="clear" w:pos="4536"/>
              <w:tab w:val="clear" w:pos="9072"/>
            </w:tabs>
            <w:spacing w:line="240" w:lineRule="auto"/>
            <w:jc w:val="right"/>
            <w:rPr>
              <w:sz w:val="16"/>
              <w:szCs w:val="16"/>
            </w:rPr>
          </w:pPr>
          <w:r>
            <w:rPr>
              <w:sz w:val="16"/>
            </w:rPr>
            <w:t xml:space="preserve">Building inspection requirements, classification </w:t>
          </w:r>
        </w:p>
      </w:tc>
    </w:tr>
  </w:tbl>
  <w:p w14:paraId="19D5AE09" w14:textId="77777777" w:rsidR="003529FC" w:rsidRDefault="003529FC" w:rsidP="00696EA3">
    <w:pPr>
      <w:pStyle w:val="Heade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0FD0" w14:textId="77777777" w:rsidR="003529FC" w:rsidRPr="002C6F64" w:rsidRDefault="003529FC" w:rsidP="00696EA3">
    <w:pPr>
      <w:pStyle w:val="Heade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5"/>
      <w:gridCol w:w="622"/>
      <w:gridCol w:w="2868"/>
      <w:gridCol w:w="4677"/>
    </w:tblGrid>
    <w:tr w:rsidR="003529FC" w:rsidRPr="00600CD7" w14:paraId="74266979" w14:textId="77777777" w:rsidTr="00696EA3">
      <w:trPr>
        <w:trHeight w:val="227"/>
      </w:trPr>
      <w:tc>
        <w:tcPr>
          <w:tcW w:w="905" w:type="dxa"/>
          <w:shd w:val="clear" w:color="auto" w:fill="auto"/>
          <w:vAlign w:val="bottom"/>
        </w:tcPr>
        <w:p w14:paraId="0007D1E9" w14:textId="77777777" w:rsidR="003529FC" w:rsidRPr="002C6F64" w:rsidRDefault="003529FC" w:rsidP="00696EA3">
          <w:pPr>
            <w:pStyle w:val="Header"/>
            <w:tabs>
              <w:tab w:val="clear" w:pos="4536"/>
              <w:tab w:val="clear" w:pos="9072"/>
            </w:tabs>
            <w:spacing w:line="240" w:lineRule="auto"/>
            <w:rPr>
              <w:sz w:val="16"/>
              <w:szCs w:val="16"/>
            </w:rPr>
          </w:pPr>
          <w:r>
            <w:rPr>
              <w:sz w:val="16"/>
            </w:rPr>
            <w:t>Annex 4</w:t>
          </w:r>
        </w:p>
      </w:tc>
      <w:tc>
        <w:tcPr>
          <w:tcW w:w="622" w:type="dxa"/>
          <w:shd w:val="clear" w:color="auto" w:fill="auto"/>
          <w:vAlign w:val="bottom"/>
        </w:tcPr>
        <w:p w14:paraId="470C759E" w14:textId="5F75F104" w:rsidR="003529FC" w:rsidRPr="00600CD7" w:rsidRDefault="003529FC" w:rsidP="00696EA3">
          <w:pPr>
            <w:pStyle w:val="Header"/>
            <w:tabs>
              <w:tab w:val="clear" w:pos="4536"/>
              <w:tab w:val="clear" w:pos="9072"/>
            </w:tabs>
            <w:spacing w:line="240" w:lineRule="auto"/>
          </w:pPr>
          <w:r>
            <w:rPr>
              <w:noProof/>
              <w:lang w:val="en-US" w:eastAsia="zh-CN"/>
            </w:rPr>
            <w:drawing>
              <wp:inline distT="0" distB="0" distL="0" distR="0" wp14:anchorId="04C6E65B" wp14:editId="0AEDCA48">
                <wp:extent cx="200025" cy="161925"/>
                <wp:effectExtent l="0" t="0" r="0" b="0"/>
                <wp:docPr id="535"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2868" w:type="dxa"/>
          <w:shd w:val="clear" w:color="auto" w:fill="auto"/>
          <w:vAlign w:val="bottom"/>
        </w:tcPr>
        <w:p w14:paraId="4408FB0D" w14:textId="77777777" w:rsidR="003529FC" w:rsidRPr="00600CD7" w:rsidRDefault="003529FC" w:rsidP="00696EA3">
          <w:pPr>
            <w:pStyle w:val="Header"/>
            <w:tabs>
              <w:tab w:val="clear" w:pos="4536"/>
              <w:tab w:val="clear" w:pos="9072"/>
            </w:tabs>
            <w:spacing w:line="240" w:lineRule="auto"/>
            <w:jc w:val="right"/>
          </w:pPr>
        </w:p>
      </w:tc>
      <w:tc>
        <w:tcPr>
          <w:tcW w:w="4677" w:type="dxa"/>
          <w:shd w:val="clear" w:color="auto" w:fill="auto"/>
          <w:vAlign w:val="bottom"/>
        </w:tcPr>
        <w:p w14:paraId="2794023B" w14:textId="0168E412" w:rsidR="003529FC" w:rsidRPr="002C6F64" w:rsidRDefault="003529FC" w:rsidP="00696EA3">
          <w:pPr>
            <w:pStyle w:val="Header"/>
            <w:tabs>
              <w:tab w:val="clear" w:pos="4536"/>
              <w:tab w:val="clear" w:pos="9072"/>
            </w:tabs>
            <w:spacing w:line="240" w:lineRule="auto"/>
            <w:jc w:val="right"/>
            <w:rPr>
              <w:sz w:val="16"/>
              <w:szCs w:val="16"/>
            </w:rPr>
          </w:pPr>
          <w:r>
            <w:rPr>
              <w:sz w:val="16"/>
            </w:rPr>
            <w:t xml:space="preserve">Building inspection requirements, classification </w:t>
          </w:r>
        </w:p>
      </w:tc>
    </w:tr>
  </w:tbl>
  <w:p w14:paraId="00A93136" w14:textId="77777777" w:rsidR="003529FC" w:rsidRDefault="003529FC">
    <w:pPr>
      <w:pStyle w:val="Heade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A773B" w14:textId="77777777" w:rsidR="003529FC" w:rsidRDefault="003529FC" w:rsidP="00696EA3">
    <w:pPr>
      <w:pStyle w:val="Header"/>
    </w:pPr>
  </w:p>
  <w:p w14:paraId="08FCCAC9" w14:textId="77777777" w:rsidR="003529FC" w:rsidRPr="002C6F64" w:rsidRDefault="003529FC" w:rsidP="00696EA3">
    <w:pPr>
      <w:pStyle w:val="Heade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600B46A1" w14:textId="77777777" w:rsidTr="00696EA3">
      <w:trPr>
        <w:trHeight w:val="227"/>
      </w:trPr>
      <w:tc>
        <w:tcPr>
          <w:tcW w:w="906" w:type="dxa"/>
          <w:shd w:val="clear" w:color="auto" w:fill="auto"/>
          <w:vAlign w:val="bottom"/>
        </w:tcPr>
        <w:p w14:paraId="3820D8B6"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5</w:t>
          </w:r>
        </w:p>
      </w:tc>
      <w:tc>
        <w:tcPr>
          <w:tcW w:w="622" w:type="dxa"/>
          <w:shd w:val="clear" w:color="auto" w:fill="auto"/>
          <w:vAlign w:val="bottom"/>
        </w:tcPr>
        <w:p w14:paraId="5F267E54" w14:textId="5EE2BE9B"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5D7FEB20" wp14:editId="2F5B5BEF">
                <wp:extent cx="200025" cy="161925"/>
                <wp:effectExtent l="0" t="0" r="0" b="0"/>
                <wp:docPr id="53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62C94FE7"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ETICS with EPS, socket fire test procedure</w:t>
          </w:r>
        </w:p>
      </w:tc>
    </w:tr>
  </w:tbl>
  <w:p w14:paraId="2BA1760A" w14:textId="77777777" w:rsidR="003529FC" w:rsidRPr="00BE26A8" w:rsidRDefault="003529FC" w:rsidP="00696EA3">
    <w:pPr>
      <w:pStyle w:val="Header"/>
      <w:rPr>
        <w:sz w:val="16"/>
      </w:rP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72CD2" w14:textId="77777777" w:rsidR="003529FC" w:rsidRPr="002C6F64" w:rsidRDefault="003529FC" w:rsidP="00696EA3">
    <w:pPr>
      <w:pStyle w:val="Heade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4AB099F6" w14:textId="77777777" w:rsidTr="00696EA3">
      <w:trPr>
        <w:trHeight w:val="227"/>
      </w:trPr>
      <w:tc>
        <w:tcPr>
          <w:tcW w:w="906" w:type="dxa"/>
          <w:shd w:val="clear" w:color="auto" w:fill="auto"/>
          <w:vAlign w:val="bottom"/>
        </w:tcPr>
        <w:p w14:paraId="32D3D4B7"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5</w:t>
          </w:r>
        </w:p>
      </w:tc>
      <w:tc>
        <w:tcPr>
          <w:tcW w:w="622" w:type="dxa"/>
          <w:shd w:val="clear" w:color="auto" w:fill="auto"/>
          <w:vAlign w:val="bottom"/>
        </w:tcPr>
        <w:p w14:paraId="039450B1" w14:textId="008262D6"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0F6C2210" wp14:editId="2357F5EE">
                <wp:extent cx="200025" cy="161925"/>
                <wp:effectExtent l="0" t="0" r="0" b="0"/>
                <wp:docPr id="538"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6BE85277"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ETICS with EPS, socket fire test procedure</w:t>
          </w:r>
        </w:p>
      </w:tc>
    </w:tr>
  </w:tbl>
  <w:p w14:paraId="740F6095" w14:textId="77777777" w:rsidR="003529FC" w:rsidRDefault="003529FC">
    <w:pPr>
      <w:pStyle w:val="Heade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605E6" w14:textId="77777777" w:rsidR="003529FC" w:rsidRDefault="003529FC" w:rsidP="00696EA3">
    <w:pPr>
      <w:pStyle w:val="Header"/>
    </w:pPr>
  </w:p>
  <w:p w14:paraId="5ACD1787" w14:textId="77777777" w:rsidR="003529FC" w:rsidRPr="002C6F64" w:rsidRDefault="003529FC" w:rsidP="00696EA3">
    <w:pPr>
      <w:pStyle w:val="Heade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CellMar>
        <w:left w:w="0" w:type="dxa"/>
        <w:right w:w="0" w:type="dxa"/>
      </w:tblCellMar>
      <w:tblLook w:val="04A0" w:firstRow="1" w:lastRow="0" w:firstColumn="1" w:lastColumn="0" w:noHBand="0" w:noVBand="1"/>
    </w:tblPr>
    <w:tblGrid>
      <w:gridCol w:w="906"/>
      <w:gridCol w:w="622"/>
      <w:gridCol w:w="7544"/>
    </w:tblGrid>
    <w:tr w:rsidR="003529FC" w:rsidRPr="00600CD7" w14:paraId="16411314" w14:textId="77777777" w:rsidTr="00696EA3">
      <w:trPr>
        <w:trHeight w:val="227"/>
      </w:trPr>
      <w:tc>
        <w:tcPr>
          <w:tcW w:w="906" w:type="dxa"/>
          <w:shd w:val="clear" w:color="auto" w:fill="auto"/>
          <w:vAlign w:val="bottom"/>
        </w:tcPr>
        <w:p w14:paraId="3FC22507" w14:textId="77777777" w:rsidR="003529FC" w:rsidRPr="002C6F64" w:rsidRDefault="003529FC" w:rsidP="00696EA3">
          <w:pPr>
            <w:pStyle w:val="Header"/>
            <w:tabs>
              <w:tab w:val="clear" w:pos="4536"/>
              <w:tab w:val="clear" w:pos="9072"/>
            </w:tabs>
            <w:spacing w:line="240" w:lineRule="auto"/>
            <w:jc w:val="left"/>
            <w:rPr>
              <w:sz w:val="16"/>
              <w:szCs w:val="16"/>
            </w:rPr>
          </w:pPr>
          <w:r>
            <w:rPr>
              <w:sz w:val="16"/>
            </w:rPr>
            <w:t>Annex 6</w:t>
          </w:r>
        </w:p>
      </w:tc>
      <w:tc>
        <w:tcPr>
          <w:tcW w:w="622" w:type="dxa"/>
          <w:shd w:val="clear" w:color="auto" w:fill="auto"/>
          <w:vAlign w:val="bottom"/>
        </w:tcPr>
        <w:p w14:paraId="1613622D" w14:textId="5E42652F" w:rsidR="003529FC" w:rsidRPr="00600CD7" w:rsidRDefault="003529FC" w:rsidP="00696EA3">
          <w:pPr>
            <w:pStyle w:val="Header"/>
            <w:tabs>
              <w:tab w:val="clear" w:pos="4536"/>
              <w:tab w:val="clear" w:pos="9072"/>
            </w:tabs>
            <w:spacing w:line="240" w:lineRule="auto"/>
            <w:jc w:val="left"/>
          </w:pPr>
          <w:r>
            <w:rPr>
              <w:noProof/>
              <w:lang w:val="en-US" w:eastAsia="zh-CN"/>
            </w:rPr>
            <w:drawing>
              <wp:inline distT="0" distB="0" distL="0" distR="0" wp14:anchorId="426387D2" wp14:editId="521DDA09">
                <wp:extent cx="200025" cy="161925"/>
                <wp:effectExtent l="0" t="0" r="0" b="0"/>
                <wp:docPr id="539"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tc>
      <w:tc>
        <w:tcPr>
          <w:tcW w:w="7544" w:type="dxa"/>
          <w:shd w:val="clear" w:color="auto" w:fill="auto"/>
          <w:vAlign w:val="bottom"/>
        </w:tcPr>
        <w:p w14:paraId="00AA09A8" w14:textId="77777777" w:rsidR="003529FC" w:rsidRPr="002C6F64" w:rsidRDefault="003529FC" w:rsidP="00696EA3">
          <w:pPr>
            <w:pStyle w:val="Header"/>
            <w:tabs>
              <w:tab w:val="clear" w:pos="4536"/>
              <w:tab w:val="clear" w:pos="9072"/>
            </w:tabs>
            <w:spacing w:line="240" w:lineRule="auto"/>
            <w:jc w:val="right"/>
            <w:rPr>
              <w:sz w:val="16"/>
              <w:szCs w:val="16"/>
            </w:rPr>
          </w:pPr>
          <w:r>
            <w:rPr>
              <w:sz w:val="16"/>
            </w:rPr>
            <w:t>Rear-ventilated external wall cladding</w:t>
          </w:r>
        </w:p>
      </w:tc>
    </w:tr>
  </w:tbl>
  <w:p w14:paraId="59859DB6" w14:textId="77777777" w:rsidR="003529FC" w:rsidRDefault="003529FC">
    <w:pPr>
      <w:pStyle w:val="Heade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6E1F9" w14:textId="77777777" w:rsidR="003529FC" w:rsidRPr="002C6F64" w:rsidRDefault="003529FC" w:rsidP="00696E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C6CF9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BBEA6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E4A1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A482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A4A1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E82A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0AB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F695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CC63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16CC7C"/>
    <w:lvl w:ilvl="0">
      <w:start w:val="1"/>
      <w:numFmt w:val="bullet"/>
      <w:pStyle w:val="ListBullet"/>
      <w:lvlText w:val=""/>
      <w:lvlJc w:val="left"/>
      <w:pPr>
        <w:tabs>
          <w:tab w:val="num" w:pos="1134"/>
        </w:tabs>
        <w:ind w:left="1134" w:hanging="283"/>
      </w:pPr>
      <w:rPr>
        <w:rFonts w:ascii="Symbol" w:hAnsi="Symbol" w:hint="default"/>
        <w:color w:val="auto"/>
      </w:rPr>
    </w:lvl>
  </w:abstractNum>
  <w:abstractNum w:abstractNumId="10" w15:restartNumberingAfterBreak="0">
    <w:nsid w:val="02C448B4"/>
    <w:multiLevelType w:val="hybridMultilevel"/>
    <w:tmpl w:val="5C105690"/>
    <w:lvl w:ilvl="0" w:tplc="97A2963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1F2002"/>
    <w:multiLevelType w:val="hybridMultilevel"/>
    <w:tmpl w:val="35FC8A54"/>
    <w:lvl w:ilvl="0" w:tplc="DB12DB50">
      <w:start w:val="1"/>
      <w:numFmt w:val="decimal"/>
      <w:pStyle w:val="ZB-Standard2Seite"/>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12E4FE2"/>
    <w:multiLevelType w:val="hybridMultilevel"/>
    <w:tmpl w:val="648CAA2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E0781C"/>
    <w:multiLevelType w:val="multilevel"/>
    <w:tmpl w:val="AFD292BE"/>
    <w:lvl w:ilvl="0">
      <w:start w:val="1"/>
      <w:numFmt w:val="decimal"/>
      <w:lvlRestart w:val="0"/>
      <w:pStyle w:val="BW2berschrift1"/>
      <w:lvlText w:val="%1."/>
      <w:lvlJc w:val="left"/>
      <w:pPr>
        <w:tabs>
          <w:tab w:val="num" w:pos="850"/>
        </w:tabs>
        <w:ind w:left="850" w:hanging="850"/>
      </w:pPr>
    </w:lvl>
    <w:lvl w:ilvl="1">
      <w:start w:val="1"/>
      <w:numFmt w:val="decimal"/>
      <w:pStyle w:val="BW2berschrift2"/>
      <w:lvlText w:val="%1.%2."/>
      <w:lvlJc w:val="left"/>
      <w:pPr>
        <w:tabs>
          <w:tab w:val="num" w:pos="850"/>
        </w:tabs>
        <w:ind w:left="850" w:hanging="850"/>
      </w:pPr>
    </w:lvl>
    <w:lvl w:ilvl="2">
      <w:start w:val="1"/>
      <w:numFmt w:val="decimal"/>
      <w:pStyle w:val="BW2berschrift3"/>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decimal"/>
      <w:lvlText w:val="%1.%2.%3.%4.%5.%6."/>
      <w:lvlJc w:val="left"/>
      <w:pPr>
        <w:tabs>
          <w:tab w:val="num" w:pos="850"/>
        </w:tabs>
        <w:ind w:left="850" w:hanging="850"/>
      </w:pPr>
    </w:lvl>
    <w:lvl w:ilvl="6">
      <w:start w:val="1"/>
      <w:numFmt w:val="decimal"/>
      <w:lvlText w:val="%1.%2.%3.%4.%5.%6.%7."/>
      <w:lvlJc w:val="left"/>
      <w:pPr>
        <w:tabs>
          <w:tab w:val="num" w:pos="850"/>
        </w:tabs>
        <w:ind w:left="850" w:hanging="850"/>
      </w:pPr>
    </w:lvl>
    <w:lvl w:ilvl="7">
      <w:start w:val="1"/>
      <w:numFmt w:val="decimal"/>
      <w:lvlText w:val="%1.%2.%3.%4.%5.%6.%7.%8."/>
      <w:lvlJc w:val="left"/>
      <w:pPr>
        <w:tabs>
          <w:tab w:val="num" w:pos="850"/>
        </w:tabs>
        <w:ind w:left="850" w:hanging="850"/>
      </w:pPr>
    </w:lvl>
    <w:lvl w:ilvl="8">
      <w:start w:val="1"/>
      <w:numFmt w:val="decimal"/>
      <w:lvlText w:val="%1.%2.%3.%4.%5.%6.%7.%8.%9."/>
      <w:lvlJc w:val="left"/>
      <w:pPr>
        <w:tabs>
          <w:tab w:val="num" w:pos="850"/>
        </w:tabs>
        <w:ind w:left="850" w:hanging="850"/>
      </w:pPr>
    </w:lvl>
  </w:abstractNum>
  <w:abstractNum w:abstractNumId="14" w15:restartNumberingAfterBreak="0">
    <w:nsid w:val="1464629A"/>
    <w:multiLevelType w:val="multilevel"/>
    <w:tmpl w:val="D9504BEA"/>
    <w:styleLink w:val="DIBt"/>
    <w:lvl w:ilvl="0">
      <w:start w:val="1"/>
      <w:numFmt w:val="bullet"/>
      <w:lvlText w:val="n"/>
      <w:lvlJc w:val="left"/>
      <w:pPr>
        <w:ind w:left="360" w:hanging="360"/>
      </w:pPr>
      <w:rPr>
        <w:rFonts w:ascii="Wingdings" w:hAnsi="Wingdings" w:hint="default"/>
        <w:color w:val="A6A597"/>
        <w:sz w:val="20"/>
      </w:rPr>
    </w:lvl>
    <w:lvl w:ilvl="1">
      <w:start w:val="1"/>
      <w:numFmt w:val="bullet"/>
      <w:lvlText w:val="n"/>
      <w:lvlJc w:val="left"/>
      <w:pPr>
        <w:tabs>
          <w:tab w:val="num" w:pos="284"/>
        </w:tabs>
        <w:ind w:left="567" w:hanging="283"/>
      </w:pPr>
      <w:rPr>
        <w:rFonts w:ascii="Wingdings" w:hAnsi="Wingdings" w:hint="default"/>
        <w:color w:val="A6A597"/>
        <w:sz w:val="20"/>
      </w:rPr>
    </w:lvl>
    <w:lvl w:ilvl="2">
      <w:start w:val="1"/>
      <w:numFmt w:val="bullet"/>
      <w:lvlText w:val="n"/>
      <w:lvlJc w:val="left"/>
      <w:pPr>
        <w:tabs>
          <w:tab w:val="num" w:pos="851"/>
        </w:tabs>
        <w:ind w:left="851" w:hanging="284"/>
      </w:pPr>
      <w:rPr>
        <w:rFonts w:ascii="Wingdings" w:hAnsi="Wingdings" w:hint="default"/>
        <w:color w:val="A6A597"/>
        <w:sz w:val="20"/>
      </w:rPr>
    </w:lvl>
    <w:lvl w:ilvl="3">
      <w:start w:val="1"/>
      <w:numFmt w:val="bullet"/>
      <w:lvlText w:val="n"/>
      <w:lvlJc w:val="left"/>
      <w:pPr>
        <w:tabs>
          <w:tab w:val="num" w:pos="1134"/>
        </w:tabs>
        <w:ind w:left="1134" w:hanging="283"/>
      </w:pPr>
      <w:rPr>
        <w:rFonts w:ascii="Wingdings" w:hAnsi="Wingdings" w:hint="default"/>
        <w:color w:val="A6A597"/>
      </w:rPr>
    </w:lvl>
    <w:lvl w:ilvl="4">
      <w:start w:val="1"/>
      <w:numFmt w:val="bullet"/>
      <w:lvlText w:val="n"/>
      <w:lvlJc w:val="left"/>
      <w:pPr>
        <w:tabs>
          <w:tab w:val="num" w:pos="1418"/>
        </w:tabs>
        <w:ind w:left="1418" w:hanging="284"/>
      </w:pPr>
      <w:rPr>
        <w:rFonts w:ascii="Wingdings" w:hAnsi="Wingdings" w:hint="default"/>
        <w:color w:val="A6A597"/>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abstractNum w:abstractNumId="15" w15:restartNumberingAfterBreak="0">
    <w:nsid w:val="1BBB1C4E"/>
    <w:multiLevelType w:val="hybridMultilevel"/>
    <w:tmpl w:val="248212E6"/>
    <w:styleLink w:val="Formatvorlage31"/>
    <w:lvl w:ilvl="0" w:tplc="283E3D12">
      <w:start w:val="1"/>
      <w:numFmt w:val="bullet"/>
      <w:lvlText w:val="■"/>
      <w:lvlJc w:val="left"/>
      <w:pPr>
        <w:ind w:left="720" w:hanging="360"/>
      </w:pPr>
      <w:rPr>
        <w:rFonts w:ascii="Arial" w:hAnsi="Arial" w:hint="default"/>
        <w:color w:val="7F7F7F"/>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C9079A4"/>
    <w:multiLevelType w:val="multilevel"/>
    <w:tmpl w:val="877894D0"/>
    <w:lvl w:ilvl="0">
      <w:start w:val="1"/>
      <w:numFmt w:val="bullet"/>
      <w:lvlText w:val="■"/>
      <w:lvlJc w:val="left"/>
      <w:pPr>
        <w:ind w:left="360" w:hanging="360"/>
      </w:pPr>
      <w:rPr>
        <w:rFonts w:ascii="Arial" w:hAnsi="Arial" w:hint="default"/>
        <w:color w:val="7F7F7F"/>
        <w:sz w:val="20"/>
      </w:rPr>
    </w:lvl>
    <w:lvl w:ilvl="1">
      <w:start w:val="1"/>
      <w:numFmt w:val="bullet"/>
      <w:pStyle w:val="Aufzhlung2Ebene"/>
      <w:lvlText w:val="■"/>
      <w:lvlJc w:val="left"/>
      <w:pPr>
        <w:tabs>
          <w:tab w:val="num" w:pos="284"/>
        </w:tabs>
        <w:ind w:left="567" w:hanging="283"/>
      </w:pPr>
      <w:rPr>
        <w:rFonts w:ascii="Arial" w:hAnsi="Arial" w:hint="default"/>
        <w:color w:val="7F7F7F"/>
        <w:sz w:val="20"/>
      </w:rPr>
    </w:lvl>
    <w:lvl w:ilvl="2">
      <w:start w:val="1"/>
      <w:numFmt w:val="bullet"/>
      <w:lvlText w:val="n"/>
      <w:lvlJc w:val="left"/>
      <w:pPr>
        <w:tabs>
          <w:tab w:val="num" w:pos="851"/>
        </w:tabs>
        <w:ind w:left="851" w:hanging="284"/>
      </w:pPr>
      <w:rPr>
        <w:rFonts w:ascii="Wingdings" w:hAnsi="Wingdings" w:hint="default"/>
        <w:color w:val="D5D0B4"/>
        <w:sz w:val="20"/>
      </w:rPr>
    </w:lvl>
    <w:lvl w:ilvl="3">
      <w:start w:val="1"/>
      <w:numFmt w:val="bullet"/>
      <w:lvlText w:val="n"/>
      <w:lvlJc w:val="left"/>
      <w:pPr>
        <w:tabs>
          <w:tab w:val="num" w:pos="1134"/>
        </w:tabs>
        <w:ind w:left="1134" w:hanging="283"/>
      </w:pPr>
      <w:rPr>
        <w:rFonts w:ascii="Wingdings" w:hAnsi="Wingdings" w:hint="default"/>
        <w:color w:val="D5D0B4"/>
      </w:rPr>
    </w:lvl>
    <w:lvl w:ilvl="4">
      <w:start w:val="1"/>
      <w:numFmt w:val="bullet"/>
      <w:lvlText w:val="n"/>
      <w:lvlJc w:val="left"/>
      <w:pPr>
        <w:tabs>
          <w:tab w:val="num" w:pos="1418"/>
        </w:tabs>
        <w:ind w:left="1418" w:hanging="284"/>
      </w:pPr>
      <w:rPr>
        <w:rFonts w:ascii="Wingdings" w:hAnsi="Wingdings" w:hint="default"/>
        <w:color w:val="D9D9D9"/>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abstractNum w:abstractNumId="17" w15:restartNumberingAfterBreak="0">
    <w:nsid w:val="2BAB7DD6"/>
    <w:multiLevelType w:val="multilevel"/>
    <w:tmpl w:val="13983216"/>
    <w:styleLink w:val="Formatvorlage3"/>
    <w:lvl w:ilvl="0">
      <w:start w:val="1"/>
      <w:numFmt w:val="bullet"/>
      <w:lvlText w:val="n"/>
      <w:lvlJc w:val="left"/>
      <w:pPr>
        <w:ind w:left="720" w:hanging="360"/>
      </w:pPr>
      <w:rPr>
        <w:rFonts w:ascii="Wingdings" w:hAnsi="Wingdings" w:hint="default"/>
        <w:color w:val="A6A597"/>
      </w:rPr>
    </w:lvl>
    <w:lvl w:ilvl="1">
      <w:start w:val="1"/>
      <w:numFmt w:val="bullet"/>
      <w:lvlText w:val="n"/>
      <w:lvlJc w:val="left"/>
      <w:pPr>
        <w:ind w:left="1440" w:hanging="360"/>
      </w:pPr>
      <w:rPr>
        <w:rFonts w:ascii="Wingdings" w:hAnsi="Wingdings" w:cs="Courier New" w:hint="default"/>
        <w:color w:val="A6A597"/>
      </w:rPr>
    </w:lvl>
    <w:lvl w:ilvl="2">
      <w:start w:val="1"/>
      <w:numFmt w:val="bullet"/>
      <w:lvlText w:val="n"/>
      <w:lvlJc w:val="left"/>
      <w:pPr>
        <w:ind w:left="2160" w:hanging="360"/>
      </w:pPr>
      <w:rPr>
        <w:rFonts w:ascii="Wingdings" w:hAnsi="Wingdings" w:hint="default"/>
        <w:color w:val="A6A597"/>
      </w:rPr>
    </w:lvl>
    <w:lvl w:ilvl="3">
      <w:start w:val="1"/>
      <w:numFmt w:val="bullet"/>
      <w:lvlText w:val="n"/>
      <w:lvlJc w:val="left"/>
      <w:pPr>
        <w:ind w:left="2880" w:hanging="360"/>
      </w:pPr>
      <w:rPr>
        <w:rFonts w:ascii="Wingdings" w:hAnsi="Wingdings" w:hint="default"/>
        <w:color w:val="A6A597"/>
      </w:rPr>
    </w:lvl>
    <w:lvl w:ilvl="4">
      <w:start w:val="1"/>
      <w:numFmt w:val="bullet"/>
      <w:lvlText w:val="n"/>
      <w:lvlJc w:val="left"/>
      <w:pPr>
        <w:ind w:left="3600" w:hanging="360"/>
      </w:pPr>
      <w:rPr>
        <w:rFonts w:ascii="Wingdings" w:hAnsi="Wingdings" w:cs="Courier New" w:hint="default"/>
        <w:color w:val="A6A597"/>
      </w:rPr>
    </w:lvl>
    <w:lvl w:ilvl="5">
      <w:start w:val="1"/>
      <w:numFmt w:val="bullet"/>
      <w:lvlText w:val="n"/>
      <w:lvlJc w:val="left"/>
      <w:pPr>
        <w:ind w:left="4320" w:hanging="360"/>
      </w:pPr>
      <w:rPr>
        <w:rFonts w:ascii="Wingdings" w:hAnsi="Wingdings" w:hint="default"/>
        <w:color w:val="A6A597"/>
      </w:rPr>
    </w:lvl>
    <w:lvl w:ilvl="6">
      <w:start w:val="1"/>
      <w:numFmt w:val="bullet"/>
      <w:lvlText w:val="n"/>
      <w:lvlJc w:val="left"/>
      <w:pPr>
        <w:ind w:left="5040" w:hanging="360"/>
      </w:pPr>
      <w:rPr>
        <w:rFonts w:ascii="Wingdings" w:hAnsi="Wingdings" w:hint="default"/>
        <w:color w:val="A6A597"/>
      </w:rPr>
    </w:lvl>
    <w:lvl w:ilvl="7">
      <w:start w:val="1"/>
      <w:numFmt w:val="bullet"/>
      <w:lvlText w:val="n"/>
      <w:lvlJc w:val="left"/>
      <w:pPr>
        <w:ind w:left="5760" w:hanging="360"/>
      </w:pPr>
      <w:rPr>
        <w:rFonts w:ascii="Wingdings" w:hAnsi="Wingdings" w:cs="Courier New" w:hint="default"/>
        <w:color w:val="A6A597"/>
      </w:rPr>
    </w:lvl>
    <w:lvl w:ilvl="8">
      <w:start w:val="1"/>
      <w:numFmt w:val="bullet"/>
      <w:lvlText w:val="n"/>
      <w:lvlJc w:val="left"/>
      <w:pPr>
        <w:ind w:left="6480" w:hanging="360"/>
      </w:pPr>
      <w:rPr>
        <w:rFonts w:ascii="Wingdings" w:hAnsi="Wingdings" w:hint="default"/>
        <w:color w:val="A6A597"/>
      </w:rPr>
    </w:lvl>
  </w:abstractNum>
  <w:abstractNum w:abstractNumId="18" w15:restartNumberingAfterBreak="0">
    <w:nsid w:val="2D5C4F0F"/>
    <w:multiLevelType w:val="hybridMultilevel"/>
    <w:tmpl w:val="96F4894A"/>
    <w:lvl w:ilvl="0" w:tplc="0812FBD8">
      <w:start w:val="1"/>
      <w:numFmt w:val="bullet"/>
      <w:pStyle w:val="BRL-StandardAufzhlungStrich"/>
      <w:lvlText w:val="-"/>
      <w:lvlJc w:val="left"/>
      <w:pPr>
        <w:ind w:left="720" w:hanging="360"/>
      </w:pPr>
      <w:rPr>
        <w:rFonts w:ascii="Arial" w:hAnsi="Arial" w:hint="default"/>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F25574"/>
    <w:multiLevelType w:val="multilevel"/>
    <w:tmpl w:val="32506F92"/>
    <w:lvl w:ilvl="0">
      <w:start w:val="1"/>
      <w:numFmt w:val="decimal"/>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0" w15:restartNumberingAfterBreak="0">
    <w:nsid w:val="2E256F82"/>
    <w:multiLevelType w:val="hybridMultilevel"/>
    <w:tmpl w:val="93A24000"/>
    <w:lvl w:ilvl="0" w:tplc="58ECBCA8">
      <w:start w:val="1"/>
      <w:numFmt w:val="lowerLetter"/>
      <w:lvlText w:val="%1)"/>
      <w:lvlJc w:val="left"/>
      <w:pPr>
        <w:tabs>
          <w:tab w:val="num" w:pos="823"/>
        </w:tabs>
        <w:ind w:left="823" w:hanging="397"/>
      </w:pPr>
      <w:rPr>
        <w:rFonts w:ascii="Arial" w:hAnsi="Arial" w:hint="default"/>
        <w:sz w:val="18"/>
        <w:szCs w:val="24"/>
      </w:rPr>
    </w:lvl>
    <w:lvl w:ilvl="1" w:tplc="04070019" w:tentative="1">
      <w:start w:val="1"/>
      <w:numFmt w:val="lowerLetter"/>
      <w:lvlText w:val="%2."/>
      <w:lvlJc w:val="left"/>
      <w:pPr>
        <w:tabs>
          <w:tab w:val="num" w:pos="1866"/>
        </w:tabs>
        <w:ind w:left="1866" w:hanging="360"/>
      </w:pPr>
    </w:lvl>
    <w:lvl w:ilvl="2" w:tplc="0407001B" w:tentative="1">
      <w:start w:val="1"/>
      <w:numFmt w:val="lowerRoman"/>
      <w:lvlText w:val="%3."/>
      <w:lvlJc w:val="right"/>
      <w:pPr>
        <w:tabs>
          <w:tab w:val="num" w:pos="2586"/>
        </w:tabs>
        <w:ind w:left="2586" w:hanging="180"/>
      </w:pPr>
    </w:lvl>
    <w:lvl w:ilvl="3" w:tplc="0407000F" w:tentative="1">
      <w:start w:val="1"/>
      <w:numFmt w:val="decimal"/>
      <w:lvlText w:val="%4."/>
      <w:lvlJc w:val="left"/>
      <w:pPr>
        <w:tabs>
          <w:tab w:val="num" w:pos="3306"/>
        </w:tabs>
        <w:ind w:left="3306" w:hanging="360"/>
      </w:pPr>
    </w:lvl>
    <w:lvl w:ilvl="4" w:tplc="04070019" w:tentative="1">
      <w:start w:val="1"/>
      <w:numFmt w:val="lowerLetter"/>
      <w:lvlText w:val="%5."/>
      <w:lvlJc w:val="left"/>
      <w:pPr>
        <w:tabs>
          <w:tab w:val="num" w:pos="4026"/>
        </w:tabs>
        <w:ind w:left="4026" w:hanging="360"/>
      </w:pPr>
    </w:lvl>
    <w:lvl w:ilvl="5" w:tplc="0407001B" w:tentative="1">
      <w:start w:val="1"/>
      <w:numFmt w:val="lowerRoman"/>
      <w:lvlText w:val="%6."/>
      <w:lvlJc w:val="right"/>
      <w:pPr>
        <w:tabs>
          <w:tab w:val="num" w:pos="4746"/>
        </w:tabs>
        <w:ind w:left="4746" w:hanging="180"/>
      </w:pPr>
    </w:lvl>
    <w:lvl w:ilvl="6" w:tplc="0407000F" w:tentative="1">
      <w:start w:val="1"/>
      <w:numFmt w:val="decimal"/>
      <w:lvlText w:val="%7."/>
      <w:lvlJc w:val="left"/>
      <w:pPr>
        <w:tabs>
          <w:tab w:val="num" w:pos="5466"/>
        </w:tabs>
        <w:ind w:left="5466" w:hanging="360"/>
      </w:pPr>
    </w:lvl>
    <w:lvl w:ilvl="7" w:tplc="04070019" w:tentative="1">
      <w:start w:val="1"/>
      <w:numFmt w:val="lowerLetter"/>
      <w:lvlText w:val="%8."/>
      <w:lvlJc w:val="left"/>
      <w:pPr>
        <w:tabs>
          <w:tab w:val="num" w:pos="6186"/>
        </w:tabs>
        <w:ind w:left="6186" w:hanging="360"/>
      </w:pPr>
    </w:lvl>
    <w:lvl w:ilvl="8" w:tplc="0407001B" w:tentative="1">
      <w:start w:val="1"/>
      <w:numFmt w:val="lowerRoman"/>
      <w:lvlText w:val="%9."/>
      <w:lvlJc w:val="right"/>
      <w:pPr>
        <w:tabs>
          <w:tab w:val="num" w:pos="6906"/>
        </w:tabs>
        <w:ind w:left="6906" w:hanging="180"/>
      </w:pPr>
    </w:lvl>
  </w:abstractNum>
  <w:abstractNum w:abstractNumId="21" w15:restartNumberingAfterBreak="0">
    <w:nsid w:val="2FA74CFE"/>
    <w:multiLevelType w:val="hybridMultilevel"/>
    <w:tmpl w:val="E53CCAEE"/>
    <w:lvl w:ilvl="0" w:tplc="17F20AB6">
      <w:start w:val="1"/>
      <w:numFmt w:val="decimal"/>
      <w:pStyle w:val="BRL-StandardAufzhlungNr"/>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22" w15:restartNumberingAfterBreak="0">
    <w:nsid w:val="353B6174"/>
    <w:multiLevelType w:val="hybridMultilevel"/>
    <w:tmpl w:val="06CAD3F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6D3A23"/>
    <w:multiLevelType w:val="hybridMultilevel"/>
    <w:tmpl w:val="313C3FD8"/>
    <w:lvl w:ilvl="0" w:tplc="46BAC004">
      <w:start w:val="1"/>
      <w:numFmt w:val="upperRoman"/>
      <w:lvlText w:val="%1)"/>
      <w:lvlJc w:val="left"/>
      <w:pPr>
        <w:ind w:left="720" w:hanging="360"/>
      </w:pPr>
      <w:rPr>
        <w:rFonts w:hint="default"/>
        <w:b/>
        <w:i w:val="0"/>
      </w:rPr>
    </w:lvl>
    <w:lvl w:ilvl="1" w:tplc="91FC0A54">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CD0024"/>
    <w:multiLevelType w:val="hybridMultilevel"/>
    <w:tmpl w:val="16866778"/>
    <w:lvl w:ilvl="0" w:tplc="0212E596">
      <w:start w:val="1"/>
      <w:numFmt w:val="bullet"/>
      <w:pStyle w:val="Aufzaehlung"/>
      <w:lvlText w:val="■"/>
      <w:lvlJc w:val="left"/>
      <w:pPr>
        <w:ind w:left="3844" w:hanging="360"/>
      </w:pPr>
      <w:rPr>
        <w:rFonts w:ascii="Arial" w:hAnsi="Arial" w:hint="default"/>
        <w:color w:val="F7964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25" w15:restartNumberingAfterBreak="0">
    <w:nsid w:val="4FE37DB6"/>
    <w:multiLevelType w:val="multilevel"/>
    <w:tmpl w:val="54825CB0"/>
    <w:lvl w:ilvl="0">
      <w:start w:val="1"/>
      <w:numFmt w:val="bullet"/>
      <w:pStyle w:val="AufzhlungTabelle"/>
      <w:lvlText w:val="■"/>
      <w:lvlJc w:val="left"/>
      <w:pPr>
        <w:tabs>
          <w:tab w:val="num" w:pos="284"/>
        </w:tabs>
        <w:ind w:left="284" w:hanging="284"/>
      </w:pPr>
      <w:rPr>
        <w:rFonts w:ascii="Arial" w:hAnsi="Arial" w:hint="default"/>
        <w:strike w:val="0"/>
        <w:color w:val="7F7F7F"/>
        <w:sz w:val="20"/>
      </w:rPr>
    </w:lvl>
    <w:lvl w:ilvl="1">
      <w:start w:val="1"/>
      <w:numFmt w:val="bullet"/>
      <w:lvlText w:val="n"/>
      <w:lvlJc w:val="left"/>
      <w:pPr>
        <w:tabs>
          <w:tab w:val="num" w:pos="284"/>
        </w:tabs>
        <w:ind w:left="567" w:hanging="283"/>
      </w:pPr>
      <w:rPr>
        <w:rFonts w:ascii="Wingdings" w:hAnsi="Wingdings" w:hint="default"/>
        <w:color w:val="C4BC96"/>
        <w:sz w:val="20"/>
      </w:rPr>
    </w:lvl>
    <w:lvl w:ilvl="2">
      <w:start w:val="1"/>
      <w:numFmt w:val="bullet"/>
      <w:lvlText w:val="n"/>
      <w:lvlJc w:val="left"/>
      <w:pPr>
        <w:tabs>
          <w:tab w:val="num" w:pos="851"/>
        </w:tabs>
        <w:ind w:left="851" w:hanging="284"/>
      </w:pPr>
      <w:rPr>
        <w:rFonts w:ascii="Wingdings" w:hAnsi="Wingdings" w:hint="default"/>
        <w:color w:val="D5D0B4"/>
        <w:sz w:val="20"/>
      </w:rPr>
    </w:lvl>
    <w:lvl w:ilvl="3">
      <w:start w:val="1"/>
      <w:numFmt w:val="bullet"/>
      <w:lvlText w:val="n"/>
      <w:lvlJc w:val="left"/>
      <w:pPr>
        <w:tabs>
          <w:tab w:val="num" w:pos="1134"/>
        </w:tabs>
        <w:ind w:left="1134" w:hanging="283"/>
      </w:pPr>
      <w:rPr>
        <w:rFonts w:ascii="Wingdings" w:hAnsi="Wingdings" w:hint="default"/>
        <w:color w:val="D5D0B4"/>
      </w:rPr>
    </w:lvl>
    <w:lvl w:ilvl="4">
      <w:start w:val="1"/>
      <w:numFmt w:val="bullet"/>
      <w:lvlText w:val="n"/>
      <w:lvlJc w:val="left"/>
      <w:pPr>
        <w:tabs>
          <w:tab w:val="num" w:pos="1418"/>
        </w:tabs>
        <w:ind w:left="1418" w:hanging="284"/>
      </w:pPr>
      <w:rPr>
        <w:rFonts w:ascii="Wingdings" w:hAnsi="Wingdings" w:hint="default"/>
        <w:color w:val="D9D9D9"/>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abstractNum w:abstractNumId="26" w15:restartNumberingAfterBreak="0">
    <w:nsid w:val="51DC2B6A"/>
    <w:multiLevelType w:val="hybridMultilevel"/>
    <w:tmpl w:val="EB98DACA"/>
    <w:lvl w:ilvl="0" w:tplc="21B43CB2">
      <w:start w:val="1"/>
      <w:numFmt w:val="bullet"/>
      <w:pStyle w:val="BRL-TabelleAufzhlung9PtLinksRechts02cmVor0PtNach"/>
      <w:lvlText w:val="-"/>
      <w:lvlJc w:val="left"/>
      <w:pPr>
        <w:ind w:left="720" w:hanging="360"/>
      </w:pPr>
      <w:rPr>
        <w:rFonts w:ascii="Arial" w:hAnsi="Arial" w:hint="default"/>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23042AA"/>
    <w:multiLevelType w:val="hybridMultilevel"/>
    <w:tmpl w:val="F91AEC00"/>
    <w:lvl w:ilvl="0" w:tplc="C6A8D3AE">
      <w:start w:val="1"/>
      <w:numFmt w:val="decimal"/>
      <w:lvlText w:val="%1."/>
      <w:lvlJc w:val="left"/>
      <w:pPr>
        <w:ind w:left="720" w:hanging="360"/>
      </w:pPr>
      <w:rPr>
        <w:rFonts w:hint="default"/>
        <w:b/>
        <w:i w:val="0"/>
      </w:rPr>
    </w:lvl>
    <w:lvl w:ilvl="1" w:tplc="E708B276">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5101168"/>
    <w:multiLevelType w:val="multilevel"/>
    <w:tmpl w:val="7F348AA6"/>
    <w:lvl w:ilvl="0">
      <w:start w:val="1"/>
      <w:numFmt w:val="bullet"/>
      <w:pStyle w:val="BRL-Anlage-AufzhlungKasten"/>
      <w:lvlText w:val="-"/>
      <w:lvlJc w:val="left"/>
      <w:pPr>
        <w:ind w:left="1636" w:hanging="360"/>
      </w:pPr>
      <w:rPr>
        <w:rFonts w:ascii="Arial" w:hAnsi="Arial" w:hint="default"/>
        <w:color w:val="auto"/>
        <w:sz w:val="20"/>
      </w:rPr>
    </w:lvl>
    <w:lvl w:ilvl="1">
      <w:start w:val="1"/>
      <w:numFmt w:val="bullet"/>
      <w:lvlText w:val="n"/>
      <w:lvlJc w:val="left"/>
      <w:pPr>
        <w:tabs>
          <w:tab w:val="num" w:pos="284"/>
        </w:tabs>
        <w:ind w:left="567" w:hanging="283"/>
      </w:pPr>
      <w:rPr>
        <w:rFonts w:ascii="Wingdings" w:hAnsi="Wingdings" w:hint="default"/>
        <w:color w:val="C4BC96"/>
        <w:sz w:val="20"/>
      </w:rPr>
    </w:lvl>
    <w:lvl w:ilvl="2">
      <w:start w:val="1"/>
      <w:numFmt w:val="bullet"/>
      <w:lvlText w:val="n"/>
      <w:lvlJc w:val="left"/>
      <w:pPr>
        <w:tabs>
          <w:tab w:val="num" w:pos="851"/>
        </w:tabs>
        <w:ind w:left="851" w:hanging="284"/>
      </w:pPr>
      <w:rPr>
        <w:rFonts w:ascii="Wingdings" w:hAnsi="Wingdings" w:hint="default"/>
        <w:color w:val="D5D0B4"/>
        <w:sz w:val="20"/>
      </w:rPr>
    </w:lvl>
    <w:lvl w:ilvl="3">
      <w:start w:val="1"/>
      <w:numFmt w:val="bullet"/>
      <w:lvlText w:val="n"/>
      <w:lvlJc w:val="left"/>
      <w:pPr>
        <w:tabs>
          <w:tab w:val="num" w:pos="1134"/>
        </w:tabs>
        <w:ind w:left="1134" w:hanging="283"/>
      </w:pPr>
      <w:rPr>
        <w:rFonts w:ascii="Wingdings" w:hAnsi="Wingdings" w:hint="default"/>
        <w:color w:val="D5D0B4"/>
      </w:rPr>
    </w:lvl>
    <w:lvl w:ilvl="4">
      <w:start w:val="1"/>
      <w:numFmt w:val="bullet"/>
      <w:lvlText w:val="n"/>
      <w:lvlJc w:val="left"/>
      <w:pPr>
        <w:tabs>
          <w:tab w:val="num" w:pos="1418"/>
        </w:tabs>
        <w:ind w:left="1418" w:hanging="284"/>
      </w:pPr>
      <w:rPr>
        <w:rFonts w:ascii="Wingdings" w:hAnsi="Wingdings" w:hint="default"/>
        <w:color w:val="D9D9D9"/>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abstractNum w:abstractNumId="29" w15:restartNumberingAfterBreak="0">
    <w:nsid w:val="5954467A"/>
    <w:multiLevelType w:val="hybridMultilevel"/>
    <w:tmpl w:val="DDE41EC2"/>
    <w:lvl w:ilvl="0" w:tplc="18641ECA">
      <w:start w:val="1"/>
      <w:numFmt w:val="lowerLetter"/>
      <w:pStyle w:val="BRLAufzhlungBuchstabe"/>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F7964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sz w:val="20"/>
      </w:rPr>
    </w:lvl>
    <w:lvl w:ilvl="3">
      <w:start w:val="1"/>
      <w:numFmt w:val="bullet"/>
      <w:pStyle w:val="Aufzhlung-Ebene4"/>
      <w:lvlText w:val="n"/>
      <w:lvlJc w:val="left"/>
      <w:pPr>
        <w:tabs>
          <w:tab w:val="num" w:pos="1134"/>
        </w:tabs>
        <w:ind w:left="1134" w:hanging="283"/>
      </w:pPr>
      <w:rPr>
        <w:rFonts w:ascii="Wingdings" w:hAnsi="Wingdings" w:hint="default"/>
        <w:color w:val="D9D9D9"/>
      </w:rPr>
    </w:lvl>
    <w:lvl w:ilvl="4">
      <w:start w:val="1"/>
      <w:numFmt w:val="bullet"/>
      <w:lvlText w:val="n"/>
      <w:lvlJc w:val="left"/>
      <w:pPr>
        <w:tabs>
          <w:tab w:val="num" w:pos="1418"/>
        </w:tabs>
        <w:ind w:left="1418" w:hanging="284"/>
      </w:pPr>
      <w:rPr>
        <w:rFonts w:ascii="Wingdings" w:hAnsi="Wingdings" w:hint="default"/>
        <w:color w:val="D9D9D9"/>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abstractNum w:abstractNumId="32" w15:restartNumberingAfterBreak="0">
    <w:nsid w:val="62B919E0"/>
    <w:multiLevelType w:val="hybridMultilevel"/>
    <w:tmpl w:val="AB72EA52"/>
    <w:lvl w:ilvl="0" w:tplc="37A29CE6">
      <w:start w:val="1"/>
      <w:numFmt w:val="decimal"/>
      <w:pStyle w:val="BRLberschriftNumm"/>
      <w:lvlText w:val="%1."/>
      <w:lvlJc w:val="left"/>
      <w:pPr>
        <w:ind w:left="36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6080A22"/>
    <w:multiLevelType w:val="multilevel"/>
    <w:tmpl w:val="D9504BEA"/>
    <w:styleLink w:val="Formatvorlage2"/>
    <w:lvl w:ilvl="0">
      <w:start w:val="1"/>
      <w:numFmt w:val="bullet"/>
      <w:lvlText w:val="n"/>
      <w:lvlJc w:val="left"/>
      <w:pPr>
        <w:ind w:left="360" w:hanging="360"/>
      </w:pPr>
      <w:rPr>
        <w:rFonts w:ascii="Wingdings" w:hAnsi="Wingdings" w:hint="default"/>
        <w:color w:val="A6A597"/>
        <w:sz w:val="20"/>
      </w:rPr>
    </w:lvl>
    <w:lvl w:ilvl="1">
      <w:start w:val="1"/>
      <w:numFmt w:val="bullet"/>
      <w:lvlText w:val="n"/>
      <w:lvlJc w:val="left"/>
      <w:pPr>
        <w:tabs>
          <w:tab w:val="num" w:pos="284"/>
        </w:tabs>
        <w:ind w:left="567" w:hanging="283"/>
      </w:pPr>
      <w:rPr>
        <w:rFonts w:ascii="Wingdings" w:hAnsi="Wingdings" w:hint="default"/>
        <w:color w:val="A6A597"/>
        <w:sz w:val="20"/>
      </w:rPr>
    </w:lvl>
    <w:lvl w:ilvl="2">
      <w:start w:val="1"/>
      <w:numFmt w:val="bullet"/>
      <w:lvlText w:val="n"/>
      <w:lvlJc w:val="left"/>
      <w:pPr>
        <w:tabs>
          <w:tab w:val="num" w:pos="851"/>
        </w:tabs>
        <w:ind w:left="851" w:hanging="284"/>
      </w:pPr>
      <w:rPr>
        <w:rFonts w:ascii="Wingdings" w:hAnsi="Wingdings" w:hint="default"/>
        <w:color w:val="A6A597"/>
        <w:sz w:val="20"/>
      </w:rPr>
    </w:lvl>
    <w:lvl w:ilvl="3">
      <w:start w:val="1"/>
      <w:numFmt w:val="bullet"/>
      <w:lvlText w:val="n"/>
      <w:lvlJc w:val="left"/>
      <w:pPr>
        <w:tabs>
          <w:tab w:val="num" w:pos="1134"/>
        </w:tabs>
        <w:ind w:left="1134" w:hanging="283"/>
      </w:pPr>
      <w:rPr>
        <w:rFonts w:ascii="Wingdings" w:hAnsi="Wingdings" w:hint="default"/>
        <w:color w:val="A6A597"/>
      </w:rPr>
    </w:lvl>
    <w:lvl w:ilvl="4">
      <w:start w:val="1"/>
      <w:numFmt w:val="bullet"/>
      <w:lvlText w:val="n"/>
      <w:lvlJc w:val="left"/>
      <w:pPr>
        <w:tabs>
          <w:tab w:val="num" w:pos="1418"/>
        </w:tabs>
        <w:ind w:left="1418" w:hanging="284"/>
      </w:pPr>
      <w:rPr>
        <w:rFonts w:ascii="Wingdings" w:hAnsi="Wingdings" w:hint="default"/>
        <w:color w:val="D9D9D9"/>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abstractNum w:abstractNumId="34" w15:restartNumberingAfterBreak="0">
    <w:nsid w:val="68083C0A"/>
    <w:multiLevelType w:val="multilevel"/>
    <w:tmpl w:val="D9504BEA"/>
    <w:styleLink w:val="Formatvorlage1"/>
    <w:lvl w:ilvl="0">
      <w:start w:val="1"/>
      <w:numFmt w:val="bullet"/>
      <w:lvlText w:val="n"/>
      <w:lvlJc w:val="left"/>
      <w:pPr>
        <w:ind w:left="360" w:hanging="360"/>
      </w:pPr>
      <w:rPr>
        <w:rFonts w:ascii="Wingdings" w:hAnsi="Wingdings" w:hint="default"/>
        <w:color w:val="A6A597"/>
        <w:sz w:val="20"/>
      </w:rPr>
    </w:lvl>
    <w:lvl w:ilvl="1">
      <w:start w:val="1"/>
      <w:numFmt w:val="bullet"/>
      <w:lvlText w:val="n"/>
      <w:lvlJc w:val="left"/>
      <w:pPr>
        <w:tabs>
          <w:tab w:val="num" w:pos="284"/>
        </w:tabs>
        <w:ind w:left="567" w:hanging="283"/>
      </w:pPr>
      <w:rPr>
        <w:rFonts w:ascii="Wingdings" w:hAnsi="Wingdings" w:hint="default"/>
        <w:color w:val="CBC9BF"/>
        <w:sz w:val="20"/>
      </w:rPr>
    </w:lvl>
    <w:lvl w:ilvl="2">
      <w:start w:val="1"/>
      <w:numFmt w:val="bullet"/>
      <w:lvlText w:val="n"/>
      <w:lvlJc w:val="left"/>
      <w:pPr>
        <w:tabs>
          <w:tab w:val="num" w:pos="851"/>
        </w:tabs>
        <w:ind w:left="851" w:hanging="284"/>
      </w:pPr>
      <w:rPr>
        <w:rFonts w:ascii="Wingdings" w:hAnsi="Wingdings" w:hint="default"/>
        <w:color w:val="BFBFBF"/>
        <w:sz w:val="20"/>
      </w:rPr>
    </w:lvl>
    <w:lvl w:ilvl="3">
      <w:start w:val="1"/>
      <w:numFmt w:val="bullet"/>
      <w:lvlText w:val="n"/>
      <w:lvlJc w:val="left"/>
      <w:pPr>
        <w:tabs>
          <w:tab w:val="num" w:pos="1134"/>
        </w:tabs>
        <w:ind w:left="1134" w:hanging="283"/>
      </w:pPr>
      <w:rPr>
        <w:rFonts w:ascii="Wingdings" w:hAnsi="Wingdings" w:hint="default"/>
        <w:color w:val="D9D9D9"/>
      </w:rPr>
    </w:lvl>
    <w:lvl w:ilvl="4">
      <w:start w:val="1"/>
      <w:numFmt w:val="bullet"/>
      <w:lvlText w:val="n"/>
      <w:lvlJc w:val="left"/>
      <w:pPr>
        <w:tabs>
          <w:tab w:val="num" w:pos="1418"/>
        </w:tabs>
        <w:ind w:left="1418" w:hanging="284"/>
      </w:pPr>
      <w:rPr>
        <w:rFonts w:ascii="Wingdings" w:hAnsi="Wingdings" w:hint="default"/>
        <w:color w:val="D9D9D9"/>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abstractNum w:abstractNumId="35" w15:restartNumberingAfterBreak="0">
    <w:nsid w:val="698F526A"/>
    <w:multiLevelType w:val="hybridMultilevel"/>
    <w:tmpl w:val="F8B4BB46"/>
    <w:lvl w:ilvl="0" w:tplc="A6D4C750">
      <w:start w:val="1"/>
      <w:numFmt w:val="bullet"/>
      <w:pStyle w:val="BRLAufzhlungPunk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CE184F"/>
    <w:multiLevelType w:val="multilevel"/>
    <w:tmpl w:val="0CD6CD9C"/>
    <w:lvl w:ilvl="0">
      <w:start w:val="1"/>
      <w:numFmt w:val="decimal"/>
      <w:pStyle w:val="berschriftAnlage"/>
      <w:lvlText w:val="%1"/>
      <w:lvlJc w:val="left"/>
      <w:pPr>
        <w:ind w:left="432" w:hanging="432"/>
      </w:pPr>
    </w:lvl>
    <w:lvl w:ilvl="1">
      <w:start w:val="1"/>
      <w:numFmt w:val="decimal"/>
      <w:pStyle w:val="berschrift2Anlage"/>
      <w:lvlText w:val="%1.%2"/>
      <w:lvlJc w:val="left"/>
      <w:pPr>
        <w:ind w:left="576" w:hanging="576"/>
      </w:pPr>
    </w:lvl>
    <w:lvl w:ilvl="2">
      <w:start w:val="1"/>
      <w:numFmt w:val="decimal"/>
      <w:lvlText w:val="%1.%2.%3"/>
      <w:lvlJc w:val="left"/>
      <w:pPr>
        <w:ind w:left="1288"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6F3508AA"/>
    <w:multiLevelType w:val="hybridMultilevel"/>
    <w:tmpl w:val="EED64D92"/>
    <w:lvl w:ilvl="0" w:tplc="38C8D84E">
      <w:start w:val="1"/>
      <w:numFmt w:val="decimal"/>
      <w:pStyle w:val="Nummerierung"/>
      <w:lvlText w:val="(%1)"/>
      <w:lvlJc w:val="left"/>
      <w:pPr>
        <w:ind w:left="3844" w:hanging="360"/>
      </w:pPr>
      <w:rPr>
        <w:rFonts w:hint="default"/>
        <w:color w:val="F7964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38" w15:restartNumberingAfterBreak="0">
    <w:nsid w:val="747D2A03"/>
    <w:multiLevelType w:val="hybridMultilevel"/>
    <w:tmpl w:val="B388100E"/>
    <w:lvl w:ilvl="0" w:tplc="4260DC42">
      <w:start w:val="1"/>
      <w:numFmt w:val="bullet"/>
      <w:pStyle w:val="Aufzhlung2"/>
      <w:lvlText w:val="-"/>
      <w:lvlJc w:val="left"/>
      <w:pPr>
        <w:ind w:left="3844" w:hanging="360"/>
      </w:pPr>
      <w:rPr>
        <w:rFonts w:ascii="Arial" w:hAnsi="Arial" w:hint="default"/>
        <w:color w:val="F7964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39" w15:restartNumberingAfterBreak="0">
    <w:nsid w:val="7E7D4393"/>
    <w:multiLevelType w:val="multilevel"/>
    <w:tmpl w:val="7E063468"/>
    <w:lvl w:ilvl="0">
      <w:start w:val="1"/>
      <w:numFmt w:val="bullet"/>
      <w:pStyle w:val="BRLAufzhlungAnstrich"/>
      <w:lvlText w:val="n"/>
      <w:lvlJc w:val="left"/>
      <w:pPr>
        <w:tabs>
          <w:tab w:val="num" w:pos="284"/>
        </w:tabs>
        <w:ind w:left="284" w:hanging="284"/>
      </w:pPr>
      <w:rPr>
        <w:rFonts w:ascii="Wingdings" w:hAnsi="Wingdings" w:hint="default"/>
        <w:strike w:val="0"/>
        <w:color w:val="808080"/>
        <w:sz w:val="20"/>
      </w:rPr>
    </w:lvl>
    <w:lvl w:ilvl="1">
      <w:start w:val="1"/>
      <w:numFmt w:val="bullet"/>
      <w:lvlText w:val="n"/>
      <w:lvlJc w:val="left"/>
      <w:pPr>
        <w:tabs>
          <w:tab w:val="num" w:pos="284"/>
        </w:tabs>
        <w:ind w:left="567" w:hanging="283"/>
      </w:pPr>
      <w:rPr>
        <w:rFonts w:ascii="Wingdings" w:hAnsi="Wingdings" w:hint="default"/>
        <w:color w:val="808080"/>
        <w:sz w:val="20"/>
      </w:rPr>
    </w:lvl>
    <w:lvl w:ilvl="2">
      <w:start w:val="1"/>
      <w:numFmt w:val="bullet"/>
      <w:lvlText w:val="n"/>
      <w:lvlJc w:val="left"/>
      <w:pPr>
        <w:tabs>
          <w:tab w:val="num" w:pos="851"/>
        </w:tabs>
        <w:ind w:left="851" w:hanging="284"/>
      </w:pPr>
      <w:rPr>
        <w:rFonts w:ascii="Wingdings" w:hAnsi="Wingdings" w:hint="default"/>
        <w:color w:val="D5D0B4"/>
        <w:sz w:val="20"/>
      </w:rPr>
    </w:lvl>
    <w:lvl w:ilvl="3">
      <w:start w:val="1"/>
      <w:numFmt w:val="bullet"/>
      <w:lvlText w:val="n"/>
      <w:lvlJc w:val="left"/>
      <w:pPr>
        <w:tabs>
          <w:tab w:val="num" w:pos="1134"/>
        </w:tabs>
        <w:ind w:left="1134" w:hanging="283"/>
      </w:pPr>
      <w:rPr>
        <w:rFonts w:ascii="Wingdings" w:hAnsi="Wingdings" w:hint="default"/>
        <w:color w:val="D5D0B4"/>
      </w:rPr>
    </w:lvl>
    <w:lvl w:ilvl="4">
      <w:start w:val="1"/>
      <w:numFmt w:val="bullet"/>
      <w:lvlText w:val="n"/>
      <w:lvlJc w:val="left"/>
      <w:pPr>
        <w:tabs>
          <w:tab w:val="num" w:pos="1418"/>
        </w:tabs>
        <w:ind w:left="1418" w:hanging="284"/>
      </w:pPr>
      <w:rPr>
        <w:rFonts w:ascii="Wingdings" w:hAnsi="Wingdings" w:hint="default"/>
        <w:color w:val="D9D9D9"/>
      </w:rPr>
    </w:lvl>
    <w:lvl w:ilvl="5">
      <w:start w:val="1"/>
      <w:numFmt w:val="bullet"/>
      <w:lvlText w:val="n"/>
      <w:lvlJc w:val="left"/>
      <w:pPr>
        <w:tabs>
          <w:tab w:val="num" w:pos="1701"/>
        </w:tabs>
        <w:ind w:left="1701" w:hanging="283"/>
      </w:pPr>
      <w:rPr>
        <w:rFonts w:ascii="Wingdings" w:hAnsi="Wingdings" w:hint="default"/>
        <w:color w:val="D9D9D9"/>
      </w:rPr>
    </w:lvl>
    <w:lvl w:ilvl="6">
      <w:start w:val="1"/>
      <w:numFmt w:val="bullet"/>
      <w:lvlText w:val="n"/>
      <w:lvlJc w:val="left"/>
      <w:pPr>
        <w:tabs>
          <w:tab w:val="num" w:pos="1985"/>
        </w:tabs>
        <w:ind w:left="1985" w:hanging="284"/>
      </w:pPr>
      <w:rPr>
        <w:rFonts w:ascii="Wingdings" w:hAnsi="Wingdings" w:hint="default"/>
        <w:color w:val="D9D9D9"/>
      </w:rPr>
    </w:lvl>
    <w:lvl w:ilvl="7">
      <w:start w:val="1"/>
      <w:numFmt w:val="bullet"/>
      <w:lvlText w:val="n"/>
      <w:lvlJc w:val="left"/>
      <w:pPr>
        <w:tabs>
          <w:tab w:val="num" w:pos="2552"/>
        </w:tabs>
        <w:ind w:left="2552" w:hanging="284"/>
      </w:pPr>
      <w:rPr>
        <w:rFonts w:ascii="Wingdings" w:hAnsi="Wingdings" w:hint="default"/>
        <w:color w:val="D9D9D9"/>
        <w:sz w:val="20"/>
      </w:rPr>
    </w:lvl>
    <w:lvl w:ilvl="8">
      <w:start w:val="1"/>
      <w:numFmt w:val="bullet"/>
      <w:lvlText w:val="n"/>
      <w:lvlJc w:val="left"/>
      <w:pPr>
        <w:tabs>
          <w:tab w:val="num" w:pos="3119"/>
        </w:tabs>
        <w:ind w:left="3119" w:hanging="284"/>
      </w:pPr>
      <w:rPr>
        <w:rFonts w:ascii="Wingdings" w:hAnsi="Wingdings" w:hint="default"/>
        <w:color w:val="D9D9D9"/>
      </w:rPr>
    </w:lvl>
  </w:abstractNum>
  <w:num w:numId="1">
    <w:abstractNumId w:val="4"/>
  </w:num>
  <w:num w:numId="2">
    <w:abstractNumId w:val="29"/>
  </w:num>
  <w:num w:numId="3">
    <w:abstractNumId w:val="28"/>
  </w:num>
  <w:num w:numId="4">
    <w:abstractNumId w:val="14"/>
  </w:num>
  <w:num w:numId="5">
    <w:abstractNumId w:val="34"/>
  </w:num>
  <w:num w:numId="6">
    <w:abstractNumId w:val="33"/>
  </w:num>
  <w:num w:numId="7">
    <w:abstractNumId w:val="17"/>
  </w:num>
  <w:num w:numId="8">
    <w:abstractNumId w:val="36"/>
  </w:num>
  <w:num w:numId="9">
    <w:abstractNumId w:val="18"/>
  </w:num>
  <w:num w:numId="10">
    <w:abstractNumId w:val="22"/>
  </w:num>
  <w:num w:numId="11">
    <w:abstractNumId w:val="26"/>
  </w:num>
  <w:num w:numId="12">
    <w:abstractNumId w:val="21"/>
  </w:num>
  <w:num w:numId="13">
    <w:abstractNumId w:val="24"/>
  </w:num>
  <w:num w:numId="14">
    <w:abstractNumId w:val="38"/>
  </w:num>
  <w:num w:numId="15">
    <w:abstractNumId w:val="9"/>
  </w:num>
  <w:num w:numId="16">
    <w:abstractNumId w:val="7"/>
  </w:num>
  <w:num w:numId="17">
    <w:abstractNumId w:val="6"/>
  </w:num>
  <w:num w:numId="18">
    <w:abstractNumId w:val="5"/>
  </w:num>
  <w:num w:numId="19">
    <w:abstractNumId w:val="4"/>
  </w:num>
  <w:num w:numId="20">
    <w:abstractNumId w:val="39"/>
  </w:num>
  <w:num w:numId="21">
    <w:abstractNumId w:val="29"/>
  </w:num>
  <w:num w:numId="22">
    <w:abstractNumId w:val="35"/>
  </w:num>
  <w:num w:numId="23">
    <w:abstractNumId w:val="32"/>
  </w:num>
  <w:num w:numId="24">
    <w:abstractNumId w:val="28"/>
  </w:num>
  <w:num w:numId="25">
    <w:abstractNumId w:val="13"/>
  </w:num>
  <w:num w:numId="26">
    <w:abstractNumId w:val="18"/>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8"/>
    <w:lvlOverride w:ilvl="0">
      <w:startOverride w:val="1"/>
    </w:lvlOverride>
  </w:num>
  <w:num w:numId="30">
    <w:abstractNumId w:val="3"/>
    <w:lvlOverride w:ilvl="0">
      <w:startOverride w:val="1"/>
    </w:lvlOverride>
  </w:num>
  <w:num w:numId="31">
    <w:abstractNumId w:val="2"/>
    <w:lvlOverride w:ilvl="0">
      <w:startOverride w:val="1"/>
    </w:lvlOverride>
  </w:num>
  <w:num w:numId="32">
    <w:abstractNumId w:val="1"/>
    <w:lvlOverride w:ilvl="0">
      <w:startOverride w:val="1"/>
    </w:lvlOverride>
  </w:num>
  <w:num w:numId="33">
    <w:abstractNumId w:val="0"/>
    <w:lvlOverride w:ilvl="0">
      <w:startOverride w:val="1"/>
    </w:lvlOverride>
  </w:num>
  <w:num w:numId="34">
    <w:abstractNumId w:val="37"/>
  </w:num>
  <w:num w:numId="35">
    <w:abstractNumId w:val="36"/>
  </w:num>
  <w:num w:numId="36">
    <w:abstractNumId w:val="11"/>
  </w:num>
  <w:num w:numId="37">
    <w:abstractNumId w:val="12"/>
  </w:num>
  <w:num w:numId="38">
    <w:abstractNumId w:val="23"/>
  </w:num>
  <w:num w:numId="39">
    <w:abstractNumId w:val="27"/>
  </w:num>
  <w:num w:numId="40">
    <w:abstractNumId w:val="31"/>
  </w:num>
  <w:num w:numId="41">
    <w:abstractNumId w:val="16"/>
  </w:num>
  <w:num w:numId="42">
    <w:abstractNumId w:val="25"/>
  </w:num>
  <w:num w:numId="43">
    <w:abstractNumId w:val="15"/>
  </w:num>
  <w:num w:numId="44">
    <w:abstractNumId w:val="10"/>
  </w:num>
  <w:num w:numId="45">
    <w:abstractNumId w:val="29"/>
    <w:lvlOverride w:ilvl="0">
      <w:startOverride w:val="1"/>
    </w:lvlOverride>
  </w:num>
  <w:num w:numId="46">
    <w:abstractNumId w:val="29"/>
    <w:lvlOverride w:ilvl="0">
      <w:startOverride w:val="1"/>
    </w:lvlOverride>
  </w:num>
  <w:num w:numId="47">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de-AT" w:vendorID="64" w:dllVersion="4096" w:nlCheck="1" w:checkStyle="0"/>
  <w:activeWritingStyle w:appName="MSWord" w:lang="de-DE"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AT" w:vendorID="64" w:dllVersion="6" w:nlCheck="1" w:checkStyle="0"/>
  <w:activeWritingStyle w:appName="MSWord" w:lang="it-IT" w:vendorID="64" w:dllVersion="6" w:nlCheck="1" w:checkStyle="0"/>
  <w:activeWritingStyle w:appName="MSWord" w:lang="en-GB" w:vendorID="64" w:dllVersion="131078" w:nlCheck="1" w:checkStyle="1"/>
  <w:activeWritingStyle w:appName="MSWord" w:lang="en-US" w:vendorID="64" w:dllVersion="131078" w:nlCheck="1" w:checkStyle="1"/>
  <w:defaultTabStop w:val="709"/>
  <w:hyphenationZone w:val="425"/>
  <w:doNotHyphenateCap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sion" w:val="0"/>
  </w:docVars>
  <w:rsids>
    <w:rsidRoot w:val="003421D0"/>
    <w:rsid w:val="000003B7"/>
    <w:rsid w:val="00001ECA"/>
    <w:rsid w:val="00002BD8"/>
    <w:rsid w:val="00003030"/>
    <w:rsid w:val="00003E69"/>
    <w:rsid w:val="0000480B"/>
    <w:rsid w:val="00005A91"/>
    <w:rsid w:val="00005B41"/>
    <w:rsid w:val="00006C4A"/>
    <w:rsid w:val="00012D61"/>
    <w:rsid w:val="00013FC2"/>
    <w:rsid w:val="000149C0"/>
    <w:rsid w:val="00015019"/>
    <w:rsid w:val="0001520A"/>
    <w:rsid w:val="0001586A"/>
    <w:rsid w:val="00015BA4"/>
    <w:rsid w:val="000210CA"/>
    <w:rsid w:val="00021761"/>
    <w:rsid w:val="00022E87"/>
    <w:rsid w:val="00022FE9"/>
    <w:rsid w:val="0002385D"/>
    <w:rsid w:val="00024568"/>
    <w:rsid w:val="00025976"/>
    <w:rsid w:val="00030ABE"/>
    <w:rsid w:val="00032476"/>
    <w:rsid w:val="0003361D"/>
    <w:rsid w:val="00034CD1"/>
    <w:rsid w:val="00036F0F"/>
    <w:rsid w:val="000421F9"/>
    <w:rsid w:val="00044464"/>
    <w:rsid w:val="00050BB3"/>
    <w:rsid w:val="00051F9D"/>
    <w:rsid w:val="00052CA9"/>
    <w:rsid w:val="000533B8"/>
    <w:rsid w:val="000554E3"/>
    <w:rsid w:val="00057DC9"/>
    <w:rsid w:val="000615F1"/>
    <w:rsid w:val="000617D9"/>
    <w:rsid w:val="000624FA"/>
    <w:rsid w:val="000626F1"/>
    <w:rsid w:val="00062908"/>
    <w:rsid w:val="00063C8E"/>
    <w:rsid w:val="00065B70"/>
    <w:rsid w:val="000670C5"/>
    <w:rsid w:val="00070355"/>
    <w:rsid w:val="0008001E"/>
    <w:rsid w:val="00080AEB"/>
    <w:rsid w:val="00080B00"/>
    <w:rsid w:val="00081E36"/>
    <w:rsid w:val="00084129"/>
    <w:rsid w:val="0008730F"/>
    <w:rsid w:val="000906C8"/>
    <w:rsid w:val="00090F23"/>
    <w:rsid w:val="000927D8"/>
    <w:rsid w:val="00092824"/>
    <w:rsid w:val="00092B31"/>
    <w:rsid w:val="000963A6"/>
    <w:rsid w:val="000965F0"/>
    <w:rsid w:val="000976E2"/>
    <w:rsid w:val="000A19D7"/>
    <w:rsid w:val="000A2EB1"/>
    <w:rsid w:val="000A4B89"/>
    <w:rsid w:val="000A4F45"/>
    <w:rsid w:val="000A51C8"/>
    <w:rsid w:val="000A6564"/>
    <w:rsid w:val="000A6F56"/>
    <w:rsid w:val="000B19F0"/>
    <w:rsid w:val="000B1C06"/>
    <w:rsid w:val="000B4B9D"/>
    <w:rsid w:val="000B5DE2"/>
    <w:rsid w:val="000B6B4F"/>
    <w:rsid w:val="000C0EBE"/>
    <w:rsid w:val="000C1184"/>
    <w:rsid w:val="000C23AA"/>
    <w:rsid w:val="000C7A03"/>
    <w:rsid w:val="000D0C49"/>
    <w:rsid w:val="000D27E2"/>
    <w:rsid w:val="000D62D9"/>
    <w:rsid w:val="000D793C"/>
    <w:rsid w:val="000E0C4A"/>
    <w:rsid w:val="000E1077"/>
    <w:rsid w:val="000E2B4A"/>
    <w:rsid w:val="000E4E92"/>
    <w:rsid w:val="000F0362"/>
    <w:rsid w:val="000F0EDF"/>
    <w:rsid w:val="001021A6"/>
    <w:rsid w:val="0010291C"/>
    <w:rsid w:val="00102E3D"/>
    <w:rsid w:val="0010341E"/>
    <w:rsid w:val="00104201"/>
    <w:rsid w:val="001043A5"/>
    <w:rsid w:val="001048AB"/>
    <w:rsid w:val="001072EC"/>
    <w:rsid w:val="001105B3"/>
    <w:rsid w:val="00110FBE"/>
    <w:rsid w:val="00113370"/>
    <w:rsid w:val="001136BB"/>
    <w:rsid w:val="001172B8"/>
    <w:rsid w:val="001175AC"/>
    <w:rsid w:val="00117E31"/>
    <w:rsid w:val="001217EE"/>
    <w:rsid w:val="00124FE8"/>
    <w:rsid w:val="00126AC1"/>
    <w:rsid w:val="0012702F"/>
    <w:rsid w:val="001274C0"/>
    <w:rsid w:val="00131210"/>
    <w:rsid w:val="001342B4"/>
    <w:rsid w:val="0013487C"/>
    <w:rsid w:val="001348A2"/>
    <w:rsid w:val="001351A2"/>
    <w:rsid w:val="00135B26"/>
    <w:rsid w:val="00135C30"/>
    <w:rsid w:val="001414B2"/>
    <w:rsid w:val="00141DBE"/>
    <w:rsid w:val="00142184"/>
    <w:rsid w:val="00142C32"/>
    <w:rsid w:val="001435F2"/>
    <w:rsid w:val="001466CD"/>
    <w:rsid w:val="001470BE"/>
    <w:rsid w:val="00147C2D"/>
    <w:rsid w:val="0015019F"/>
    <w:rsid w:val="00154A62"/>
    <w:rsid w:val="00160413"/>
    <w:rsid w:val="00160620"/>
    <w:rsid w:val="00160897"/>
    <w:rsid w:val="001713E2"/>
    <w:rsid w:val="00172FE6"/>
    <w:rsid w:val="001751FF"/>
    <w:rsid w:val="001761B3"/>
    <w:rsid w:val="00176235"/>
    <w:rsid w:val="00176EC5"/>
    <w:rsid w:val="001773D0"/>
    <w:rsid w:val="00177A7E"/>
    <w:rsid w:val="00182842"/>
    <w:rsid w:val="00182A04"/>
    <w:rsid w:val="00184858"/>
    <w:rsid w:val="001910CE"/>
    <w:rsid w:val="00191B9C"/>
    <w:rsid w:val="00194B6A"/>
    <w:rsid w:val="00196DF7"/>
    <w:rsid w:val="00197474"/>
    <w:rsid w:val="001A25CE"/>
    <w:rsid w:val="001A406C"/>
    <w:rsid w:val="001A46E7"/>
    <w:rsid w:val="001B047F"/>
    <w:rsid w:val="001B0609"/>
    <w:rsid w:val="001B1C1B"/>
    <w:rsid w:val="001B1F9A"/>
    <w:rsid w:val="001B33F1"/>
    <w:rsid w:val="001B57A8"/>
    <w:rsid w:val="001B76DF"/>
    <w:rsid w:val="001B77A1"/>
    <w:rsid w:val="001C10A2"/>
    <w:rsid w:val="001C2072"/>
    <w:rsid w:val="001C2F5B"/>
    <w:rsid w:val="001C39B5"/>
    <w:rsid w:val="001C3EBC"/>
    <w:rsid w:val="001C4B52"/>
    <w:rsid w:val="001C6313"/>
    <w:rsid w:val="001C734D"/>
    <w:rsid w:val="001C738C"/>
    <w:rsid w:val="001D05A3"/>
    <w:rsid w:val="001D0920"/>
    <w:rsid w:val="001D120C"/>
    <w:rsid w:val="001D2A8A"/>
    <w:rsid w:val="001D40C0"/>
    <w:rsid w:val="001D4312"/>
    <w:rsid w:val="001D514C"/>
    <w:rsid w:val="001D5B58"/>
    <w:rsid w:val="001E53AF"/>
    <w:rsid w:val="001E7867"/>
    <w:rsid w:val="001F044F"/>
    <w:rsid w:val="001F0CFB"/>
    <w:rsid w:val="001F2F59"/>
    <w:rsid w:val="001F43BC"/>
    <w:rsid w:val="00201B19"/>
    <w:rsid w:val="002031A3"/>
    <w:rsid w:val="002033A7"/>
    <w:rsid w:val="002033BB"/>
    <w:rsid w:val="00203B96"/>
    <w:rsid w:val="002072EF"/>
    <w:rsid w:val="002104DA"/>
    <w:rsid w:val="002110F9"/>
    <w:rsid w:val="002112F4"/>
    <w:rsid w:val="00220146"/>
    <w:rsid w:val="00220C58"/>
    <w:rsid w:val="002213E7"/>
    <w:rsid w:val="002213FF"/>
    <w:rsid w:val="00222C9F"/>
    <w:rsid w:val="00223C15"/>
    <w:rsid w:val="002268F2"/>
    <w:rsid w:val="00226A2A"/>
    <w:rsid w:val="00227438"/>
    <w:rsid w:val="0022774B"/>
    <w:rsid w:val="0023091C"/>
    <w:rsid w:val="002319FD"/>
    <w:rsid w:val="00231E8D"/>
    <w:rsid w:val="0023223A"/>
    <w:rsid w:val="00234231"/>
    <w:rsid w:val="00234F96"/>
    <w:rsid w:val="00236F19"/>
    <w:rsid w:val="00243337"/>
    <w:rsid w:val="00246323"/>
    <w:rsid w:val="00246958"/>
    <w:rsid w:val="002469FB"/>
    <w:rsid w:val="0024724A"/>
    <w:rsid w:val="00247F59"/>
    <w:rsid w:val="00252893"/>
    <w:rsid w:val="00253149"/>
    <w:rsid w:val="00260629"/>
    <w:rsid w:val="00260BA2"/>
    <w:rsid w:val="00263160"/>
    <w:rsid w:val="00264C8E"/>
    <w:rsid w:val="00265D2F"/>
    <w:rsid w:val="00270B89"/>
    <w:rsid w:val="00271D8F"/>
    <w:rsid w:val="00272DD6"/>
    <w:rsid w:val="00275924"/>
    <w:rsid w:val="00276B32"/>
    <w:rsid w:val="00276FD0"/>
    <w:rsid w:val="00282A97"/>
    <w:rsid w:val="00282E6B"/>
    <w:rsid w:val="0028323F"/>
    <w:rsid w:val="002832DA"/>
    <w:rsid w:val="00285A8F"/>
    <w:rsid w:val="00286818"/>
    <w:rsid w:val="0029084B"/>
    <w:rsid w:val="00290879"/>
    <w:rsid w:val="0029153C"/>
    <w:rsid w:val="002920C7"/>
    <w:rsid w:val="00292F2E"/>
    <w:rsid w:val="00297130"/>
    <w:rsid w:val="002A0A37"/>
    <w:rsid w:val="002A1C59"/>
    <w:rsid w:val="002A38C0"/>
    <w:rsid w:val="002A42DB"/>
    <w:rsid w:val="002A4AE6"/>
    <w:rsid w:val="002A53B1"/>
    <w:rsid w:val="002A5FF0"/>
    <w:rsid w:val="002A68EA"/>
    <w:rsid w:val="002A6D6B"/>
    <w:rsid w:val="002B07D5"/>
    <w:rsid w:val="002B1C53"/>
    <w:rsid w:val="002B1F60"/>
    <w:rsid w:val="002B2BF3"/>
    <w:rsid w:val="002B46BD"/>
    <w:rsid w:val="002B5A67"/>
    <w:rsid w:val="002B694B"/>
    <w:rsid w:val="002C058E"/>
    <w:rsid w:val="002C0BB6"/>
    <w:rsid w:val="002C3EBE"/>
    <w:rsid w:val="002C548D"/>
    <w:rsid w:val="002C7BEE"/>
    <w:rsid w:val="002D0716"/>
    <w:rsid w:val="002D25EC"/>
    <w:rsid w:val="002D2A59"/>
    <w:rsid w:val="002D464A"/>
    <w:rsid w:val="002D5046"/>
    <w:rsid w:val="002D7223"/>
    <w:rsid w:val="002E0151"/>
    <w:rsid w:val="002E17B8"/>
    <w:rsid w:val="002E1853"/>
    <w:rsid w:val="002E2D39"/>
    <w:rsid w:val="002E2DDD"/>
    <w:rsid w:val="002E4B2B"/>
    <w:rsid w:val="002E4BDA"/>
    <w:rsid w:val="002E7EC7"/>
    <w:rsid w:val="002F7CFC"/>
    <w:rsid w:val="00300727"/>
    <w:rsid w:val="00300963"/>
    <w:rsid w:val="00304862"/>
    <w:rsid w:val="00311A0A"/>
    <w:rsid w:val="00312137"/>
    <w:rsid w:val="00314B16"/>
    <w:rsid w:val="003155EB"/>
    <w:rsid w:val="00316E05"/>
    <w:rsid w:val="00317E62"/>
    <w:rsid w:val="00332256"/>
    <w:rsid w:val="003334AF"/>
    <w:rsid w:val="0033549D"/>
    <w:rsid w:val="00335D13"/>
    <w:rsid w:val="00336CCD"/>
    <w:rsid w:val="003421D0"/>
    <w:rsid w:val="00342AA3"/>
    <w:rsid w:val="003448FD"/>
    <w:rsid w:val="00344AC2"/>
    <w:rsid w:val="00344EA6"/>
    <w:rsid w:val="00346367"/>
    <w:rsid w:val="0034644E"/>
    <w:rsid w:val="00346780"/>
    <w:rsid w:val="00347852"/>
    <w:rsid w:val="003529FC"/>
    <w:rsid w:val="00352D7A"/>
    <w:rsid w:val="00354BAB"/>
    <w:rsid w:val="003555D9"/>
    <w:rsid w:val="00356470"/>
    <w:rsid w:val="00357F6E"/>
    <w:rsid w:val="00360B3F"/>
    <w:rsid w:val="00361EEB"/>
    <w:rsid w:val="00361F6A"/>
    <w:rsid w:val="003630B3"/>
    <w:rsid w:val="00363714"/>
    <w:rsid w:val="0036388E"/>
    <w:rsid w:val="003655A2"/>
    <w:rsid w:val="00367831"/>
    <w:rsid w:val="00367884"/>
    <w:rsid w:val="00367C9E"/>
    <w:rsid w:val="00370C63"/>
    <w:rsid w:val="00373BE5"/>
    <w:rsid w:val="00376003"/>
    <w:rsid w:val="00376585"/>
    <w:rsid w:val="00376F07"/>
    <w:rsid w:val="00380053"/>
    <w:rsid w:val="00380396"/>
    <w:rsid w:val="00380F13"/>
    <w:rsid w:val="0038525F"/>
    <w:rsid w:val="00387170"/>
    <w:rsid w:val="00387847"/>
    <w:rsid w:val="003915E9"/>
    <w:rsid w:val="00391B38"/>
    <w:rsid w:val="003924A7"/>
    <w:rsid w:val="003939AA"/>
    <w:rsid w:val="00395C4F"/>
    <w:rsid w:val="00397171"/>
    <w:rsid w:val="003A3290"/>
    <w:rsid w:val="003A40B8"/>
    <w:rsid w:val="003A57F1"/>
    <w:rsid w:val="003B57D4"/>
    <w:rsid w:val="003C1450"/>
    <w:rsid w:val="003C1E03"/>
    <w:rsid w:val="003C33F8"/>
    <w:rsid w:val="003C70E1"/>
    <w:rsid w:val="003D0B43"/>
    <w:rsid w:val="003D19E5"/>
    <w:rsid w:val="003D1B76"/>
    <w:rsid w:val="003D2FF9"/>
    <w:rsid w:val="003D7351"/>
    <w:rsid w:val="003E071C"/>
    <w:rsid w:val="003E13C3"/>
    <w:rsid w:val="003E1ABE"/>
    <w:rsid w:val="003E2707"/>
    <w:rsid w:val="003E4DA1"/>
    <w:rsid w:val="003E59A6"/>
    <w:rsid w:val="003F0E0E"/>
    <w:rsid w:val="003F24A6"/>
    <w:rsid w:val="004027E8"/>
    <w:rsid w:val="00402ADA"/>
    <w:rsid w:val="00403E32"/>
    <w:rsid w:val="0040423E"/>
    <w:rsid w:val="004044E1"/>
    <w:rsid w:val="00407BD7"/>
    <w:rsid w:val="0041074A"/>
    <w:rsid w:val="0041156C"/>
    <w:rsid w:val="00412A2D"/>
    <w:rsid w:val="004155BE"/>
    <w:rsid w:val="0041598B"/>
    <w:rsid w:val="00417517"/>
    <w:rsid w:val="00421D07"/>
    <w:rsid w:val="00424312"/>
    <w:rsid w:val="0042493B"/>
    <w:rsid w:val="00433DCE"/>
    <w:rsid w:val="004350F2"/>
    <w:rsid w:val="004405BA"/>
    <w:rsid w:val="00440FF8"/>
    <w:rsid w:val="004412BE"/>
    <w:rsid w:val="004415C7"/>
    <w:rsid w:val="00443946"/>
    <w:rsid w:val="0044397B"/>
    <w:rsid w:val="00443FFA"/>
    <w:rsid w:val="00446D1E"/>
    <w:rsid w:val="00456086"/>
    <w:rsid w:val="00461B58"/>
    <w:rsid w:val="00462305"/>
    <w:rsid w:val="004623AD"/>
    <w:rsid w:val="00471B41"/>
    <w:rsid w:val="004771E7"/>
    <w:rsid w:val="0048075C"/>
    <w:rsid w:val="00481434"/>
    <w:rsid w:val="00481F06"/>
    <w:rsid w:val="004829F6"/>
    <w:rsid w:val="004830F8"/>
    <w:rsid w:val="0048406C"/>
    <w:rsid w:val="004846BB"/>
    <w:rsid w:val="004854C8"/>
    <w:rsid w:val="004872F0"/>
    <w:rsid w:val="004908F6"/>
    <w:rsid w:val="00491155"/>
    <w:rsid w:val="00492F2D"/>
    <w:rsid w:val="004937F8"/>
    <w:rsid w:val="004A040F"/>
    <w:rsid w:val="004A1A59"/>
    <w:rsid w:val="004A1C5A"/>
    <w:rsid w:val="004A1D7F"/>
    <w:rsid w:val="004A2336"/>
    <w:rsid w:val="004A24C2"/>
    <w:rsid w:val="004A3395"/>
    <w:rsid w:val="004A4D1C"/>
    <w:rsid w:val="004A518F"/>
    <w:rsid w:val="004A6BA0"/>
    <w:rsid w:val="004A6FE8"/>
    <w:rsid w:val="004B0A7C"/>
    <w:rsid w:val="004B1814"/>
    <w:rsid w:val="004B20FD"/>
    <w:rsid w:val="004B316A"/>
    <w:rsid w:val="004B3E85"/>
    <w:rsid w:val="004B45E8"/>
    <w:rsid w:val="004B4939"/>
    <w:rsid w:val="004B5D58"/>
    <w:rsid w:val="004B6F31"/>
    <w:rsid w:val="004C10C1"/>
    <w:rsid w:val="004C2771"/>
    <w:rsid w:val="004C2943"/>
    <w:rsid w:val="004C3430"/>
    <w:rsid w:val="004C391F"/>
    <w:rsid w:val="004C412A"/>
    <w:rsid w:val="004C537D"/>
    <w:rsid w:val="004C64A8"/>
    <w:rsid w:val="004C64AF"/>
    <w:rsid w:val="004C6FCA"/>
    <w:rsid w:val="004D0DC6"/>
    <w:rsid w:val="004D14F1"/>
    <w:rsid w:val="004D243A"/>
    <w:rsid w:val="004D2B4D"/>
    <w:rsid w:val="004D4CE4"/>
    <w:rsid w:val="004D55D9"/>
    <w:rsid w:val="004E05ED"/>
    <w:rsid w:val="004E15BF"/>
    <w:rsid w:val="004E1B64"/>
    <w:rsid w:val="004E220C"/>
    <w:rsid w:val="004E2567"/>
    <w:rsid w:val="004E3629"/>
    <w:rsid w:val="004E5CB0"/>
    <w:rsid w:val="004E7443"/>
    <w:rsid w:val="004F0A7D"/>
    <w:rsid w:val="004F418D"/>
    <w:rsid w:val="004F6647"/>
    <w:rsid w:val="005004DE"/>
    <w:rsid w:val="0050105E"/>
    <w:rsid w:val="0050235B"/>
    <w:rsid w:val="00504DF6"/>
    <w:rsid w:val="0050712D"/>
    <w:rsid w:val="00507D1A"/>
    <w:rsid w:val="00512E84"/>
    <w:rsid w:val="00513589"/>
    <w:rsid w:val="005218B1"/>
    <w:rsid w:val="00526357"/>
    <w:rsid w:val="00526DBF"/>
    <w:rsid w:val="00526DFA"/>
    <w:rsid w:val="0052785F"/>
    <w:rsid w:val="005302FE"/>
    <w:rsid w:val="00533212"/>
    <w:rsid w:val="00535909"/>
    <w:rsid w:val="00541B1B"/>
    <w:rsid w:val="00544D28"/>
    <w:rsid w:val="005458D7"/>
    <w:rsid w:val="0054678E"/>
    <w:rsid w:val="00550782"/>
    <w:rsid w:val="00550FFF"/>
    <w:rsid w:val="0055236E"/>
    <w:rsid w:val="005529EB"/>
    <w:rsid w:val="00554183"/>
    <w:rsid w:val="00560EE3"/>
    <w:rsid w:val="005619B4"/>
    <w:rsid w:val="00561DB9"/>
    <w:rsid w:val="005635C6"/>
    <w:rsid w:val="0056413D"/>
    <w:rsid w:val="00565CAA"/>
    <w:rsid w:val="00570DEC"/>
    <w:rsid w:val="005724F1"/>
    <w:rsid w:val="00572690"/>
    <w:rsid w:val="0057383D"/>
    <w:rsid w:val="00573E39"/>
    <w:rsid w:val="005755F9"/>
    <w:rsid w:val="005801F7"/>
    <w:rsid w:val="00581A6E"/>
    <w:rsid w:val="00582290"/>
    <w:rsid w:val="00582392"/>
    <w:rsid w:val="005839D4"/>
    <w:rsid w:val="0058429C"/>
    <w:rsid w:val="00585555"/>
    <w:rsid w:val="0058634B"/>
    <w:rsid w:val="005876D9"/>
    <w:rsid w:val="00592099"/>
    <w:rsid w:val="0059479D"/>
    <w:rsid w:val="00595CD0"/>
    <w:rsid w:val="00596760"/>
    <w:rsid w:val="005A3146"/>
    <w:rsid w:val="005A65C4"/>
    <w:rsid w:val="005A6875"/>
    <w:rsid w:val="005B06F7"/>
    <w:rsid w:val="005B55B7"/>
    <w:rsid w:val="005B6698"/>
    <w:rsid w:val="005B6BA5"/>
    <w:rsid w:val="005B7D9A"/>
    <w:rsid w:val="005C304B"/>
    <w:rsid w:val="005C49D6"/>
    <w:rsid w:val="005C592F"/>
    <w:rsid w:val="005D03DA"/>
    <w:rsid w:val="005D11D0"/>
    <w:rsid w:val="005D198A"/>
    <w:rsid w:val="005D52E6"/>
    <w:rsid w:val="005D5635"/>
    <w:rsid w:val="005D5999"/>
    <w:rsid w:val="005D7224"/>
    <w:rsid w:val="005D7C4A"/>
    <w:rsid w:val="005E13D8"/>
    <w:rsid w:val="005E4642"/>
    <w:rsid w:val="005E4A27"/>
    <w:rsid w:val="005E61D4"/>
    <w:rsid w:val="005E6A0B"/>
    <w:rsid w:val="005F06A1"/>
    <w:rsid w:val="005F1C75"/>
    <w:rsid w:val="005F39F6"/>
    <w:rsid w:val="005F609A"/>
    <w:rsid w:val="005F726A"/>
    <w:rsid w:val="00604FC4"/>
    <w:rsid w:val="00605422"/>
    <w:rsid w:val="0060704E"/>
    <w:rsid w:val="006109CA"/>
    <w:rsid w:val="00611623"/>
    <w:rsid w:val="006118C9"/>
    <w:rsid w:val="00612074"/>
    <w:rsid w:val="0061418D"/>
    <w:rsid w:val="00616009"/>
    <w:rsid w:val="006162A4"/>
    <w:rsid w:val="00617194"/>
    <w:rsid w:val="006205A5"/>
    <w:rsid w:val="00623447"/>
    <w:rsid w:val="006246A6"/>
    <w:rsid w:val="00624809"/>
    <w:rsid w:val="00624D83"/>
    <w:rsid w:val="00626CF2"/>
    <w:rsid w:val="006332CD"/>
    <w:rsid w:val="006333A2"/>
    <w:rsid w:val="00634013"/>
    <w:rsid w:val="006402CD"/>
    <w:rsid w:val="006406ED"/>
    <w:rsid w:val="00641425"/>
    <w:rsid w:val="00641980"/>
    <w:rsid w:val="00643966"/>
    <w:rsid w:val="00643BED"/>
    <w:rsid w:val="00643D0C"/>
    <w:rsid w:val="00643FF2"/>
    <w:rsid w:val="00644264"/>
    <w:rsid w:val="00647386"/>
    <w:rsid w:val="006476F0"/>
    <w:rsid w:val="0065068B"/>
    <w:rsid w:val="00650B37"/>
    <w:rsid w:val="00650D73"/>
    <w:rsid w:val="00653F03"/>
    <w:rsid w:val="006567A4"/>
    <w:rsid w:val="00667236"/>
    <w:rsid w:val="006709BA"/>
    <w:rsid w:val="0067205E"/>
    <w:rsid w:val="00672565"/>
    <w:rsid w:val="00676516"/>
    <w:rsid w:val="0067738C"/>
    <w:rsid w:val="006779AF"/>
    <w:rsid w:val="00681AA8"/>
    <w:rsid w:val="00683E4D"/>
    <w:rsid w:val="006864BF"/>
    <w:rsid w:val="006866CF"/>
    <w:rsid w:val="00690767"/>
    <w:rsid w:val="00695F5E"/>
    <w:rsid w:val="00696EA3"/>
    <w:rsid w:val="006A086E"/>
    <w:rsid w:val="006A2855"/>
    <w:rsid w:val="006A67D5"/>
    <w:rsid w:val="006A6FB6"/>
    <w:rsid w:val="006B2AA4"/>
    <w:rsid w:val="006B4F90"/>
    <w:rsid w:val="006B566E"/>
    <w:rsid w:val="006C29E1"/>
    <w:rsid w:val="006C2A61"/>
    <w:rsid w:val="006C371D"/>
    <w:rsid w:val="006C56D1"/>
    <w:rsid w:val="006D02F4"/>
    <w:rsid w:val="006D2BDF"/>
    <w:rsid w:val="006D584E"/>
    <w:rsid w:val="006D5C92"/>
    <w:rsid w:val="006D6101"/>
    <w:rsid w:val="006D67D1"/>
    <w:rsid w:val="006D7F53"/>
    <w:rsid w:val="006E10D0"/>
    <w:rsid w:val="006E4322"/>
    <w:rsid w:val="006F4F6E"/>
    <w:rsid w:val="006F649E"/>
    <w:rsid w:val="00701E4C"/>
    <w:rsid w:val="00704077"/>
    <w:rsid w:val="00704264"/>
    <w:rsid w:val="00704DDC"/>
    <w:rsid w:val="007059C8"/>
    <w:rsid w:val="00713886"/>
    <w:rsid w:val="00715293"/>
    <w:rsid w:val="007164AC"/>
    <w:rsid w:val="007213D0"/>
    <w:rsid w:val="00721855"/>
    <w:rsid w:val="00724CBE"/>
    <w:rsid w:val="0072504A"/>
    <w:rsid w:val="007251D9"/>
    <w:rsid w:val="00726139"/>
    <w:rsid w:val="00727BF9"/>
    <w:rsid w:val="0073056F"/>
    <w:rsid w:val="00731024"/>
    <w:rsid w:val="00732CBC"/>
    <w:rsid w:val="00733C76"/>
    <w:rsid w:val="007357DB"/>
    <w:rsid w:val="007402B7"/>
    <w:rsid w:val="00741AE4"/>
    <w:rsid w:val="00742BF3"/>
    <w:rsid w:val="00743840"/>
    <w:rsid w:val="00743AE2"/>
    <w:rsid w:val="00743F0C"/>
    <w:rsid w:val="0074497D"/>
    <w:rsid w:val="0074606F"/>
    <w:rsid w:val="00747F7C"/>
    <w:rsid w:val="007516F8"/>
    <w:rsid w:val="00751DAF"/>
    <w:rsid w:val="00752F14"/>
    <w:rsid w:val="0075309D"/>
    <w:rsid w:val="00754F34"/>
    <w:rsid w:val="00757926"/>
    <w:rsid w:val="00761285"/>
    <w:rsid w:val="00763305"/>
    <w:rsid w:val="0076428F"/>
    <w:rsid w:val="00764B4B"/>
    <w:rsid w:val="007666B9"/>
    <w:rsid w:val="00772B8D"/>
    <w:rsid w:val="007736FB"/>
    <w:rsid w:val="007746FB"/>
    <w:rsid w:val="00776145"/>
    <w:rsid w:val="00777FB2"/>
    <w:rsid w:val="007839A2"/>
    <w:rsid w:val="00783B54"/>
    <w:rsid w:val="00783C92"/>
    <w:rsid w:val="00792641"/>
    <w:rsid w:val="00795CD9"/>
    <w:rsid w:val="00796F78"/>
    <w:rsid w:val="007979DE"/>
    <w:rsid w:val="007A0C6F"/>
    <w:rsid w:val="007A1695"/>
    <w:rsid w:val="007A1775"/>
    <w:rsid w:val="007A1FDA"/>
    <w:rsid w:val="007A216F"/>
    <w:rsid w:val="007B0739"/>
    <w:rsid w:val="007B1059"/>
    <w:rsid w:val="007B796D"/>
    <w:rsid w:val="007C09C7"/>
    <w:rsid w:val="007C4CC3"/>
    <w:rsid w:val="007C7CC1"/>
    <w:rsid w:val="007D0C5D"/>
    <w:rsid w:val="007D36A7"/>
    <w:rsid w:val="007D67E5"/>
    <w:rsid w:val="007E0FAA"/>
    <w:rsid w:val="007E2A77"/>
    <w:rsid w:val="007E3E8C"/>
    <w:rsid w:val="007F007B"/>
    <w:rsid w:val="007F02E3"/>
    <w:rsid w:val="007F15C6"/>
    <w:rsid w:val="007F260F"/>
    <w:rsid w:val="007F4559"/>
    <w:rsid w:val="007F5DA9"/>
    <w:rsid w:val="007F6211"/>
    <w:rsid w:val="007F7606"/>
    <w:rsid w:val="007F7A21"/>
    <w:rsid w:val="00803781"/>
    <w:rsid w:val="008038A9"/>
    <w:rsid w:val="0080421B"/>
    <w:rsid w:val="00807BCD"/>
    <w:rsid w:val="00811C33"/>
    <w:rsid w:val="00812606"/>
    <w:rsid w:val="008133A3"/>
    <w:rsid w:val="008155E9"/>
    <w:rsid w:val="008161A7"/>
    <w:rsid w:val="008173F6"/>
    <w:rsid w:val="00821A92"/>
    <w:rsid w:val="008226FE"/>
    <w:rsid w:val="008231B5"/>
    <w:rsid w:val="00823A7A"/>
    <w:rsid w:val="00824100"/>
    <w:rsid w:val="00830CBA"/>
    <w:rsid w:val="008315D8"/>
    <w:rsid w:val="0083175C"/>
    <w:rsid w:val="00832A07"/>
    <w:rsid w:val="00836D1B"/>
    <w:rsid w:val="008406EF"/>
    <w:rsid w:val="00840B75"/>
    <w:rsid w:val="008411E8"/>
    <w:rsid w:val="00841FD5"/>
    <w:rsid w:val="0084340B"/>
    <w:rsid w:val="00846338"/>
    <w:rsid w:val="0084689C"/>
    <w:rsid w:val="00846C08"/>
    <w:rsid w:val="00847833"/>
    <w:rsid w:val="008501B0"/>
    <w:rsid w:val="008518C3"/>
    <w:rsid w:val="008525AD"/>
    <w:rsid w:val="00852D0B"/>
    <w:rsid w:val="00853237"/>
    <w:rsid w:val="00860351"/>
    <w:rsid w:val="00861195"/>
    <w:rsid w:val="00865FAD"/>
    <w:rsid w:val="008717FC"/>
    <w:rsid w:val="00871A0E"/>
    <w:rsid w:val="00877C78"/>
    <w:rsid w:val="00881004"/>
    <w:rsid w:val="00884E23"/>
    <w:rsid w:val="00885D76"/>
    <w:rsid w:val="00890F09"/>
    <w:rsid w:val="00892ADC"/>
    <w:rsid w:val="0089381A"/>
    <w:rsid w:val="00897272"/>
    <w:rsid w:val="008A1E0E"/>
    <w:rsid w:val="008A2B6E"/>
    <w:rsid w:val="008A3361"/>
    <w:rsid w:val="008A6EB9"/>
    <w:rsid w:val="008A7420"/>
    <w:rsid w:val="008B1AB0"/>
    <w:rsid w:val="008B2BE3"/>
    <w:rsid w:val="008B5396"/>
    <w:rsid w:val="008B663A"/>
    <w:rsid w:val="008B6FD5"/>
    <w:rsid w:val="008C195D"/>
    <w:rsid w:val="008C3AC8"/>
    <w:rsid w:val="008C6708"/>
    <w:rsid w:val="008D0B9D"/>
    <w:rsid w:val="008D2546"/>
    <w:rsid w:val="008D271B"/>
    <w:rsid w:val="008D3747"/>
    <w:rsid w:val="008D5695"/>
    <w:rsid w:val="008D6229"/>
    <w:rsid w:val="008D66D0"/>
    <w:rsid w:val="008D7803"/>
    <w:rsid w:val="008E1870"/>
    <w:rsid w:val="008E21BE"/>
    <w:rsid w:val="008E2BCE"/>
    <w:rsid w:val="008E430D"/>
    <w:rsid w:val="008E57D0"/>
    <w:rsid w:val="008F0415"/>
    <w:rsid w:val="008F0F35"/>
    <w:rsid w:val="008F353D"/>
    <w:rsid w:val="008F36A2"/>
    <w:rsid w:val="008F5397"/>
    <w:rsid w:val="008F53A6"/>
    <w:rsid w:val="008F6209"/>
    <w:rsid w:val="008F639E"/>
    <w:rsid w:val="008F77B5"/>
    <w:rsid w:val="008F7B90"/>
    <w:rsid w:val="00904072"/>
    <w:rsid w:val="009045C0"/>
    <w:rsid w:val="0090478D"/>
    <w:rsid w:val="00906ED4"/>
    <w:rsid w:val="00907374"/>
    <w:rsid w:val="00907810"/>
    <w:rsid w:val="009118B7"/>
    <w:rsid w:val="00911C02"/>
    <w:rsid w:val="00911D5D"/>
    <w:rsid w:val="009120E3"/>
    <w:rsid w:val="00914D13"/>
    <w:rsid w:val="009153D2"/>
    <w:rsid w:val="00916486"/>
    <w:rsid w:val="00917AAC"/>
    <w:rsid w:val="00921702"/>
    <w:rsid w:val="00921893"/>
    <w:rsid w:val="00922528"/>
    <w:rsid w:val="00923F70"/>
    <w:rsid w:val="009247FB"/>
    <w:rsid w:val="009254A0"/>
    <w:rsid w:val="009258D7"/>
    <w:rsid w:val="00927145"/>
    <w:rsid w:val="009271E4"/>
    <w:rsid w:val="00930E5C"/>
    <w:rsid w:val="00931246"/>
    <w:rsid w:val="00931D9A"/>
    <w:rsid w:val="009333EB"/>
    <w:rsid w:val="009341A5"/>
    <w:rsid w:val="00935077"/>
    <w:rsid w:val="009368CA"/>
    <w:rsid w:val="009418F4"/>
    <w:rsid w:val="009427BE"/>
    <w:rsid w:val="00943BB9"/>
    <w:rsid w:val="00947D98"/>
    <w:rsid w:val="0095015E"/>
    <w:rsid w:val="00954300"/>
    <w:rsid w:val="00956D1F"/>
    <w:rsid w:val="00957BEA"/>
    <w:rsid w:val="00963E90"/>
    <w:rsid w:val="00964A06"/>
    <w:rsid w:val="00966D65"/>
    <w:rsid w:val="00966F8B"/>
    <w:rsid w:val="009760F1"/>
    <w:rsid w:val="00980807"/>
    <w:rsid w:val="00983B4E"/>
    <w:rsid w:val="00983BA6"/>
    <w:rsid w:val="00984F7F"/>
    <w:rsid w:val="00986A82"/>
    <w:rsid w:val="00986C3A"/>
    <w:rsid w:val="00990A8C"/>
    <w:rsid w:val="00995118"/>
    <w:rsid w:val="009B0D05"/>
    <w:rsid w:val="009B120C"/>
    <w:rsid w:val="009B47EE"/>
    <w:rsid w:val="009C57B7"/>
    <w:rsid w:val="009C710D"/>
    <w:rsid w:val="009C7B3B"/>
    <w:rsid w:val="009D652C"/>
    <w:rsid w:val="009E00EE"/>
    <w:rsid w:val="009E3C3C"/>
    <w:rsid w:val="009E6DFD"/>
    <w:rsid w:val="009E77E7"/>
    <w:rsid w:val="009F0453"/>
    <w:rsid w:val="009F4421"/>
    <w:rsid w:val="009F6805"/>
    <w:rsid w:val="00A02AAC"/>
    <w:rsid w:val="00A04E3C"/>
    <w:rsid w:val="00A073A6"/>
    <w:rsid w:val="00A0782C"/>
    <w:rsid w:val="00A149B8"/>
    <w:rsid w:val="00A14F43"/>
    <w:rsid w:val="00A15A48"/>
    <w:rsid w:val="00A16A4A"/>
    <w:rsid w:val="00A174F4"/>
    <w:rsid w:val="00A2759F"/>
    <w:rsid w:val="00A302AA"/>
    <w:rsid w:val="00A30E42"/>
    <w:rsid w:val="00A32288"/>
    <w:rsid w:val="00A34ADD"/>
    <w:rsid w:val="00A35271"/>
    <w:rsid w:val="00A355E8"/>
    <w:rsid w:val="00A36029"/>
    <w:rsid w:val="00A3625C"/>
    <w:rsid w:val="00A36BCF"/>
    <w:rsid w:val="00A422DE"/>
    <w:rsid w:val="00A4517F"/>
    <w:rsid w:val="00A47705"/>
    <w:rsid w:val="00A50D97"/>
    <w:rsid w:val="00A523C4"/>
    <w:rsid w:val="00A531FE"/>
    <w:rsid w:val="00A53513"/>
    <w:rsid w:val="00A538F7"/>
    <w:rsid w:val="00A540A6"/>
    <w:rsid w:val="00A6436B"/>
    <w:rsid w:val="00A66B31"/>
    <w:rsid w:val="00A66FB7"/>
    <w:rsid w:val="00A6777E"/>
    <w:rsid w:val="00A744AD"/>
    <w:rsid w:val="00A776EF"/>
    <w:rsid w:val="00A8103D"/>
    <w:rsid w:val="00A82B51"/>
    <w:rsid w:val="00A83A63"/>
    <w:rsid w:val="00A840E1"/>
    <w:rsid w:val="00A85004"/>
    <w:rsid w:val="00A8500E"/>
    <w:rsid w:val="00A868E4"/>
    <w:rsid w:val="00A8707A"/>
    <w:rsid w:val="00A903D6"/>
    <w:rsid w:val="00A91317"/>
    <w:rsid w:val="00A95D02"/>
    <w:rsid w:val="00A961FF"/>
    <w:rsid w:val="00AA050E"/>
    <w:rsid w:val="00AA07D0"/>
    <w:rsid w:val="00AA28F3"/>
    <w:rsid w:val="00AA332F"/>
    <w:rsid w:val="00AA363B"/>
    <w:rsid w:val="00AA3E65"/>
    <w:rsid w:val="00AA44B5"/>
    <w:rsid w:val="00AA4815"/>
    <w:rsid w:val="00AA520E"/>
    <w:rsid w:val="00AA74D3"/>
    <w:rsid w:val="00AA7D5A"/>
    <w:rsid w:val="00AB2726"/>
    <w:rsid w:val="00AB60B0"/>
    <w:rsid w:val="00AC15B9"/>
    <w:rsid w:val="00AC6942"/>
    <w:rsid w:val="00AD106E"/>
    <w:rsid w:val="00AD1240"/>
    <w:rsid w:val="00AD4F4A"/>
    <w:rsid w:val="00AE00FC"/>
    <w:rsid w:val="00AE1DAF"/>
    <w:rsid w:val="00AE2C5C"/>
    <w:rsid w:val="00AE3DA5"/>
    <w:rsid w:val="00AE5E86"/>
    <w:rsid w:val="00AE6344"/>
    <w:rsid w:val="00AE64A8"/>
    <w:rsid w:val="00AE6806"/>
    <w:rsid w:val="00AF131C"/>
    <w:rsid w:val="00AF28AC"/>
    <w:rsid w:val="00AF2AED"/>
    <w:rsid w:val="00AF36C9"/>
    <w:rsid w:val="00B0209E"/>
    <w:rsid w:val="00B02FDF"/>
    <w:rsid w:val="00B05069"/>
    <w:rsid w:val="00B05718"/>
    <w:rsid w:val="00B06ABB"/>
    <w:rsid w:val="00B0716D"/>
    <w:rsid w:val="00B10EA2"/>
    <w:rsid w:val="00B12327"/>
    <w:rsid w:val="00B1481D"/>
    <w:rsid w:val="00B239B1"/>
    <w:rsid w:val="00B26686"/>
    <w:rsid w:val="00B314AE"/>
    <w:rsid w:val="00B3209C"/>
    <w:rsid w:val="00B361E8"/>
    <w:rsid w:val="00B41068"/>
    <w:rsid w:val="00B425CA"/>
    <w:rsid w:val="00B42AEF"/>
    <w:rsid w:val="00B4301B"/>
    <w:rsid w:val="00B43C47"/>
    <w:rsid w:val="00B443B0"/>
    <w:rsid w:val="00B4597D"/>
    <w:rsid w:val="00B51F6A"/>
    <w:rsid w:val="00B53D18"/>
    <w:rsid w:val="00B54904"/>
    <w:rsid w:val="00B54E0C"/>
    <w:rsid w:val="00B55903"/>
    <w:rsid w:val="00B65589"/>
    <w:rsid w:val="00B6789D"/>
    <w:rsid w:val="00B71AD8"/>
    <w:rsid w:val="00B7280C"/>
    <w:rsid w:val="00B737E7"/>
    <w:rsid w:val="00B74083"/>
    <w:rsid w:val="00B747D1"/>
    <w:rsid w:val="00B7606C"/>
    <w:rsid w:val="00B76BAF"/>
    <w:rsid w:val="00B76EB9"/>
    <w:rsid w:val="00B7740D"/>
    <w:rsid w:val="00B8006F"/>
    <w:rsid w:val="00B82A8C"/>
    <w:rsid w:val="00B82E46"/>
    <w:rsid w:val="00B84999"/>
    <w:rsid w:val="00B900A4"/>
    <w:rsid w:val="00B91415"/>
    <w:rsid w:val="00B918C6"/>
    <w:rsid w:val="00B91A22"/>
    <w:rsid w:val="00B92D02"/>
    <w:rsid w:val="00B94550"/>
    <w:rsid w:val="00B9594E"/>
    <w:rsid w:val="00BA06F8"/>
    <w:rsid w:val="00BA2433"/>
    <w:rsid w:val="00BA3DE0"/>
    <w:rsid w:val="00BA4E2F"/>
    <w:rsid w:val="00BA5437"/>
    <w:rsid w:val="00BA787D"/>
    <w:rsid w:val="00BA7BAB"/>
    <w:rsid w:val="00BB2A32"/>
    <w:rsid w:val="00BB559D"/>
    <w:rsid w:val="00BC04C2"/>
    <w:rsid w:val="00BC0F0B"/>
    <w:rsid w:val="00BC1995"/>
    <w:rsid w:val="00BC262B"/>
    <w:rsid w:val="00BC3FB9"/>
    <w:rsid w:val="00BD0651"/>
    <w:rsid w:val="00BD0BFD"/>
    <w:rsid w:val="00BD0F5B"/>
    <w:rsid w:val="00BD0FAB"/>
    <w:rsid w:val="00BD1626"/>
    <w:rsid w:val="00BD19F0"/>
    <w:rsid w:val="00BD23BA"/>
    <w:rsid w:val="00BD3DC1"/>
    <w:rsid w:val="00BD4420"/>
    <w:rsid w:val="00BD4AF0"/>
    <w:rsid w:val="00BD4D61"/>
    <w:rsid w:val="00BD66A2"/>
    <w:rsid w:val="00BD72AE"/>
    <w:rsid w:val="00BE131B"/>
    <w:rsid w:val="00BE30BA"/>
    <w:rsid w:val="00BE4041"/>
    <w:rsid w:val="00BE4C02"/>
    <w:rsid w:val="00BE5D79"/>
    <w:rsid w:val="00BE7EC0"/>
    <w:rsid w:val="00BF001C"/>
    <w:rsid w:val="00BF0D4F"/>
    <w:rsid w:val="00BF4004"/>
    <w:rsid w:val="00BF4EC0"/>
    <w:rsid w:val="00C00C6B"/>
    <w:rsid w:val="00C0158B"/>
    <w:rsid w:val="00C02609"/>
    <w:rsid w:val="00C02F04"/>
    <w:rsid w:val="00C05627"/>
    <w:rsid w:val="00C06874"/>
    <w:rsid w:val="00C078E8"/>
    <w:rsid w:val="00C13965"/>
    <w:rsid w:val="00C13D01"/>
    <w:rsid w:val="00C14115"/>
    <w:rsid w:val="00C1480E"/>
    <w:rsid w:val="00C14D30"/>
    <w:rsid w:val="00C169BB"/>
    <w:rsid w:val="00C169E3"/>
    <w:rsid w:val="00C17F64"/>
    <w:rsid w:val="00C202D6"/>
    <w:rsid w:val="00C22249"/>
    <w:rsid w:val="00C24D42"/>
    <w:rsid w:val="00C30AB9"/>
    <w:rsid w:val="00C32EF9"/>
    <w:rsid w:val="00C35571"/>
    <w:rsid w:val="00C41194"/>
    <w:rsid w:val="00C42C52"/>
    <w:rsid w:val="00C43609"/>
    <w:rsid w:val="00C45D50"/>
    <w:rsid w:val="00C46135"/>
    <w:rsid w:val="00C47738"/>
    <w:rsid w:val="00C504F6"/>
    <w:rsid w:val="00C50CF7"/>
    <w:rsid w:val="00C5243A"/>
    <w:rsid w:val="00C530C2"/>
    <w:rsid w:val="00C53BBD"/>
    <w:rsid w:val="00C5589A"/>
    <w:rsid w:val="00C55BAD"/>
    <w:rsid w:val="00C60340"/>
    <w:rsid w:val="00C60BB7"/>
    <w:rsid w:val="00C61F90"/>
    <w:rsid w:val="00C6382D"/>
    <w:rsid w:val="00C643F5"/>
    <w:rsid w:val="00C711B0"/>
    <w:rsid w:val="00C7135E"/>
    <w:rsid w:val="00C81C07"/>
    <w:rsid w:val="00C83527"/>
    <w:rsid w:val="00C84283"/>
    <w:rsid w:val="00C85615"/>
    <w:rsid w:val="00C869F6"/>
    <w:rsid w:val="00C9103C"/>
    <w:rsid w:val="00C92096"/>
    <w:rsid w:val="00C92C4E"/>
    <w:rsid w:val="00C93869"/>
    <w:rsid w:val="00C93A0E"/>
    <w:rsid w:val="00C93C3E"/>
    <w:rsid w:val="00C95628"/>
    <w:rsid w:val="00CA4119"/>
    <w:rsid w:val="00CA5FED"/>
    <w:rsid w:val="00CB05FD"/>
    <w:rsid w:val="00CB0EA1"/>
    <w:rsid w:val="00CB2C04"/>
    <w:rsid w:val="00CB6BCE"/>
    <w:rsid w:val="00CB73E4"/>
    <w:rsid w:val="00CC009D"/>
    <w:rsid w:val="00CC1B2F"/>
    <w:rsid w:val="00CC2BE6"/>
    <w:rsid w:val="00CC32B5"/>
    <w:rsid w:val="00CC6C63"/>
    <w:rsid w:val="00CC6E14"/>
    <w:rsid w:val="00CD55D0"/>
    <w:rsid w:val="00CD586A"/>
    <w:rsid w:val="00CD6A7F"/>
    <w:rsid w:val="00CD6DF0"/>
    <w:rsid w:val="00CE314C"/>
    <w:rsid w:val="00CE42DF"/>
    <w:rsid w:val="00CE53EF"/>
    <w:rsid w:val="00CE5822"/>
    <w:rsid w:val="00CE5AD0"/>
    <w:rsid w:val="00CF28BC"/>
    <w:rsid w:val="00CF4230"/>
    <w:rsid w:val="00CF78D5"/>
    <w:rsid w:val="00D003BC"/>
    <w:rsid w:val="00D00F4E"/>
    <w:rsid w:val="00D04BD5"/>
    <w:rsid w:val="00D04F19"/>
    <w:rsid w:val="00D06A9E"/>
    <w:rsid w:val="00D07019"/>
    <w:rsid w:val="00D1402B"/>
    <w:rsid w:val="00D15EFF"/>
    <w:rsid w:val="00D165E1"/>
    <w:rsid w:val="00D16EF6"/>
    <w:rsid w:val="00D2134E"/>
    <w:rsid w:val="00D22B84"/>
    <w:rsid w:val="00D2592F"/>
    <w:rsid w:val="00D27E87"/>
    <w:rsid w:val="00D31119"/>
    <w:rsid w:val="00D32622"/>
    <w:rsid w:val="00D327A3"/>
    <w:rsid w:val="00D32C5C"/>
    <w:rsid w:val="00D32D8E"/>
    <w:rsid w:val="00D346C3"/>
    <w:rsid w:val="00D40C39"/>
    <w:rsid w:val="00D41833"/>
    <w:rsid w:val="00D423AE"/>
    <w:rsid w:val="00D449AD"/>
    <w:rsid w:val="00D4523F"/>
    <w:rsid w:val="00D455FA"/>
    <w:rsid w:val="00D45742"/>
    <w:rsid w:val="00D46C42"/>
    <w:rsid w:val="00D5141B"/>
    <w:rsid w:val="00D5386A"/>
    <w:rsid w:val="00D55B5C"/>
    <w:rsid w:val="00D565AB"/>
    <w:rsid w:val="00D604B2"/>
    <w:rsid w:val="00D638F8"/>
    <w:rsid w:val="00D734E8"/>
    <w:rsid w:val="00D74054"/>
    <w:rsid w:val="00D74721"/>
    <w:rsid w:val="00D7494E"/>
    <w:rsid w:val="00D74D1C"/>
    <w:rsid w:val="00D76937"/>
    <w:rsid w:val="00D7711D"/>
    <w:rsid w:val="00D773F7"/>
    <w:rsid w:val="00D80FB9"/>
    <w:rsid w:val="00D81B8D"/>
    <w:rsid w:val="00D832C3"/>
    <w:rsid w:val="00D834A8"/>
    <w:rsid w:val="00D900C7"/>
    <w:rsid w:val="00D963EB"/>
    <w:rsid w:val="00D9684E"/>
    <w:rsid w:val="00DA04C9"/>
    <w:rsid w:val="00DA1B0F"/>
    <w:rsid w:val="00DA373C"/>
    <w:rsid w:val="00DA5A29"/>
    <w:rsid w:val="00DA68E5"/>
    <w:rsid w:val="00DA6B90"/>
    <w:rsid w:val="00DA743B"/>
    <w:rsid w:val="00DA7502"/>
    <w:rsid w:val="00DA7E5D"/>
    <w:rsid w:val="00DB0C70"/>
    <w:rsid w:val="00DB28C2"/>
    <w:rsid w:val="00DB2AB2"/>
    <w:rsid w:val="00DB5B42"/>
    <w:rsid w:val="00DB7773"/>
    <w:rsid w:val="00DC4ED7"/>
    <w:rsid w:val="00DD1769"/>
    <w:rsid w:val="00DD2D92"/>
    <w:rsid w:val="00DD3FF4"/>
    <w:rsid w:val="00DD5F53"/>
    <w:rsid w:val="00DD7B52"/>
    <w:rsid w:val="00DD7CD0"/>
    <w:rsid w:val="00DE1D64"/>
    <w:rsid w:val="00DE500E"/>
    <w:rsid w:val="00DE682E"/>
    <w:rsid w:val="00DE7890"/>
    <w:rsid w:val="00DF25C8"/>
    <w:rsid w:val="00DF4BD7"/>
    <w:rsid w:val="00DF7148"/>
    <w:rsid w:val="00DF7531"/>
    <w:rsid w:val="00DF7AFD"/>
    <w:rsid w:val="00E05135"/>
    <w:rsid w:val="00E052A3"/>
    <w:rsid w:val="00E07B81"/>
    <w:rsid w:val="00E11A43"/>
    <w:rsid w:val="00E126ED"/>
    <w:rsid w:val="00E140FE"/>
    <w:rsid w:val="00E153FB"/>
    <w:rsid w:val="00E154F8"/>
    <w:rsid w:val="00E157F7"/>
    <w:rsid w:val="00E16585"/>
    <w:rsid w:val="00E16E98"/>
    <w:rsid w:val="00E17098"/>
    <w:rsid w:val="00E177C9"/>
    <w:rsid w:val="00E21B3B"/>
    <w:rsid w:val="00E24FB0"/>
    <w:rsid w:val="00E317AC"/>
    <w:rsid w:val="00E32A24"/>
    <w:rsid w:val="00E338CB"/>
    <w:rsid w:val="00E33CE3"/>
    <w:rsid w:val="00E35426"/>
    <w:rsid w:val="00E3560D"/>
    <w:rsid w:val="00E3694E"/>
    <w:rsid w:val="00E440F1"/>
    <w:rsid w:val="00E4563B"/>
    <w:rsid w:val="00E45B7B"/>
    <w:rsid w:val="00E46AF5"/>
    <w:rsid w:val="00E47099"/>
    <w:rsid w:val="00E50947"/>
    <w:rsid w:val="00E516D4"/>
    <w:rsid w:val="00E541D4"/>
    <w:rsid w:val="00E55D72"/>
    <w:rsid w:val="00E56EC1"/>
    <w:rsid w:val="00E57758"/>
    <w:rsid w:val="00E57A26"/>
    <w:rsid w:val="00E627D6"/>
    <w:rsid w:val="00E67469"/>
    <w:rsid w:val="00E674ED"/>
    <w:rsid w:val="00E6799C"/>
    <w:rsid w:val="00E7070B"/>
    <w:rsid w:val="00E718BF"/>
    <w:rsid w:val="00E720E1"/>
    <w:rsid w:val="00E73D9A"/>
    <w:rsid w:val="00E755EE"/>
    <w:rsid w:val="00E76813"/>
    <w:rsid w:val="00E77DC0"/>
    <w:rsid w:val="00E81A5E"/>
    <w:rsid w:val="00E823E7"/>
    <w:rsid w:val="00E8285C"/>
    <w:rsid w:val="00E843FA"/>
    <w:rsid w:val="00E85D83"/>
    <w:rsid w:val="00E85E4D"/>
    <w:rsid w:val="00E86CD0"/>
    <w:rsid w:val="00E90ED2"/>
    <w:rsid w:val="00E9109C"/>
    <w:rsid w:val="00E91519"/>
    <w:rsid w:val="00E945AE"/>
    <w:rsid w:val="00E95456"/>
    <w:rsid w:val="00E95A32"/>
    <w:rsid w:val="00E97D88"/>
    <w:rsid w:val="00EA00C9"/>
    <w:rsid w:val="00EA3DC9"/>
    <w:rsid w:val="00EA49FE"/>
    <w:rsid w:val="00EA5641"/>
    <w:rsid w:val="00EA741E"/>
    <w:rsid w:val="00EB0786"/>
    <w:rsid w:val="00EB07AE"/>
    <w:rsid w:val="00EB080B"/>
    <w:rsid w:val="00EB171B"/>
    <w:rsid w:val="00EB2967"/>
    <w:rsid w:val="00EB4196"/>
    <w:rsid w:val="00EB5D92"/>
    <w:rsid w:val="00EB64D2"/>
    <w:rsid w:val="00EC367E"/>
    <w:rsid w:val="00EC3A65"/>
    <w:rsid w:val="00EC4138"/>
    <w:rsid w:val="00EC4C24"/>
    <w:rsid w:val="00EC5B24"/>
    <w:rsid w:val="00ED211B"/>
    <w:rsid w:val="00ED3A90"/>
    <w:rsid w:val="00ED5026"/>
    <w:rsid w:val="00ED55C8"/>
    <w:rsid w:val="00ED6BC8"/>
    <w:rsid w:val="00EE270D"/>
    <w:rsid w:val="00EE3A47"/>
    <w:rsid w:val="00EE4BA3"/>
    <w:rsid w:val="00EE59B1"/>
    <w:rsid w:val="00EF0155"/>
    <w:rsid w:val="00EF2798"/>
    <w:rsid w:val="00EF324A"/>
    <w:rsid w:val="00EF331A"/>
    <w:rsid w:val="00EF5ABF"/>
    <w:rsid w:val="00EF61F0"/>
    <w:rsid w:val="00EF6B37"/>
    <w:rsid w:val="00F009F9"/>
    <w:rsid w:val="00F01481"/>
    <w:rsid w:val="00F01966"/>
    <w:rsid w:val="00F01F85"/>
    <w:rsid w:val="00F02828"/>
    <w:rsid w:val="00F0283B"/>
    <w:rsid w:val="00F070F2"/>
    <w:rsid w:val="00F11621"/>
    <w:rsid w:val="00F13B43"/>
    <w:rsid w:val="00F1503C"/>
    <w:rsid w:val="00F15813"/>
    <w:rsid w:val="00F15B25"/>
    <w:rsid w:val="00F20200"/>
    <w:rsid w:val="00F20986"/>
    <w:rsid w:val="00F219FC"/>
    <w:rsid w:val="00F221CF"/>
    <w:rsid w:val="00F32376"/>
    <w:rsid w:val="00F33A90"/>
    <w:rsid w:val="00F35FCF"/>
    <w:rsid w:val="00F36022"/>
    <w:rsid w:val="00F36D49"/>
    <w:rsid w:val="00F42B2E"/>
    <w:rsid w:val="00F42B7F"/>
    <w:rsid w:val="00F42E56"/>
    <w:rsid w:val="00F4496B"/>
    <w:rsid w:val="00F46250"/>
    <w:rsid w:val="00F46A88"/>
    <w:rsid w:val="00F46F82"/>
    <w:rsid w:val="00F52C3B"/>
    <w:rsid w:val="00F52E46"/>
    <w:rsid w:val="00F53F7D"/>
    <w:rsid w:val="00F54097"/>
    <w:rsid w:val="00F5506D"/>
    <w:rsid w:val="00F553CA"/>
    <w:rsid w:val="00F56528"/>
    <w:rsid w:val="00F56D79"/>
    <w:rsid w:val="00F62B71"/>
    <w:rsid w:val="00F62CC3"/>
    <w:rsid w:val="00F64AB6"/>
    <w:rsid w:val="00F678E4"/>
    <w:rsid w:val="00F704DE"/>
    <w:rsid w:val="00F70982"/>
    <w:rsid w:val="00F72FB4"/>
    <w:rsid w:val="00F76721"/>
    <w:rsid w:val="00F76F51"/>
    <w:rsid w:val="00F80554"/>
    <w:rsid w:val="00F809F1"/>
    <w:rsid w:val="00F80FC7"/>
    <w:rsid w:val="00F81809"/>
    <w:rsid w:val="00F82584"/>
    <w:rsid w:val="00F83DCC"/>
    <w:rsid w:val="00F8564E"/>
    <w:rsid w:val="00F91842"/>
    <w:rsid w:val="00F92F9B"/>
    <w:rsid w:val="00F96DB8"/>
    <w:rsid w:val="00FA1D60"/>
    <w:rsid w:val="00FA3D81"/>
    <w:rsid w:val="00FA5238"/>
    <w:rsid w:val="00FA7F5E"/>
    <w:rsid w:val="00FB0797"/>
    <w:rsid w:val="00FB464E"/>
    <w:rsid w:val="00FB5748"/>
    <w:rsid w:val="00FB5B6B"/>
    <w:rsid w:val="00FB6FA4"/>
    <w:rsid w:val="00FC1AF0"/>
    <w:rsid w:val="00FC2291"/>
    <w:rsid w:val="00FC3FF6"/>
    <w:rsid w:val="00FC6418"/>
    <w:rsid w:val="00FD116D"/>
    <w:rsid w:val="00FD11B0"/>
    <w:rsid w:val="00FD54E9"/>
    <w:rsid w:val="00FE0958"/>
    <w:rsid w:val="00FE3E02"/>
    <w:rsid w:val="00FE79F2"/>
    <w:rsid w:val="00FF1558"/>
    <w:rsid w:val="00FF403F"/>
    <w:rsid w:val="00FF761F"/>
    <w:rsid w:val="00FF795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0F941"/>
  <w15:docId w15:val="{26289CE0-49D6-4300-A62D-2485F3BB6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imes New Roman"/>
        <w:lang w:val="en-GB"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0EE"/>
    <w:pPr>
      <w:spacing w:line="276" w:lineRule="auto"/>
      <w:jc w:val="both"/>
    </w:pPr>
    <w:rPr>
      <w:sz w:val="18"/>
    </w:rPr>
  </w:style>
  <w:style w:type="paragraph" w:styleId="Heading1">
    <w:name w:val="heading 1"/>
    <w:basedOn w:val="Normal"/>
    <w:next w:val="Normal"/>
    <w:link w:val="Heading1Char"/>
    <w:qFormat/>
    <w:rsid w:val="004C64AF"/>
    <w:pPr>
      <w:keepNext/>
      <w:spacing w:after="240" w:line="240" w:lineRule="auto"/>
      <w:ind w:left="709" w:hanging="709"/>
      <w:jc w:val="left"/>
      <w:outlineLvl w:val="0"/>
    </w:pPr>
    <w:rPr>
      <w:b/>
      <w:kern w:val="28"/>
    </w:rPr>
  </w:style>
  <w:style w:type="paragraph" w:styleId="Heading2">
    <w:name w:val="heading 2"/>
    <w:basedOn w:val="Heading1"/>
    <w:next w:val="Normal"/>
    <w:link w:val="Heading2Char"/>
    <w:autoRedefine/>
    <w:qFormat/>
    <w:rsid w:val="00AE1DAF"/>
    <w:pPr>
      <w:numPr>
        <w:ilvl w:val="1"/>
      </w:numPr>
      <w:ind w:left="709" w:hanging="709"/>
      <w:outlineLvl w:val="1"/>
    </w:pPr>
    <w:rPr>
      <w:color w:val="9E1A3C"/>
      <w:sz w:val="24"/>
    </w:rPr>
  </w:style>
  <w:style w:type="paragraph" w:styleId="Heading3">
    <w:name w:val="heading 3"/>
    <w:basedOn w:val="Heading2"/>
    <w:next w:val="Normal"/>
    <w:link w:val="Heading3Char"/>
    <w:qFormat/>
    <w:rsid w:val="00FC1AF0"/>
    <w:pPr>
      <w:keepNext w:val="0"/>
      <w:numPr>
        <w:ilvl w:val="2"/>
      </w:numPr>
      <w:spacing w:before="120" w:after="60"/>
      <w:ind w:left="709" w:hanging="709"/>
      <w:outlineLvl w:val="2"/>
    </w:pPr>
  </w:style>
  <w:style w:type="paragraph" w:styleId="Heading4">
    <w:name w:val="heading 4"/>
    <w:basedOn w:val="Heading3"/>
    <w:next w:val="Normal"/>
    <w:link w:val="Heading4Char"/>
    <w:qFormat/>
    <w:rsid w:val="00FC1AF0"/>
    <w:pPr>
      <w:numPr>
        <w:ilvl w:val="3"/>
      </w:numPr>
      <w:ind w:left="709" w:hanging="709"/>
      <w:outlineLvl w:val="3"/>
    </w:pPr>
  </w:style>
  <w:style w:type="paragraph" w:styleId="Heading5">
    <w:name w:val="heading 5"/>
    <w:basedOn w:val="Normal"/>
    <w:next w:val="Normal"/>
    <w:link w:val="Heading5Char"/>
    <w:qFormat/>
    <w:rsid w:val="00FC1AF0"/>
    <w:pPr>
      <w:numPr>
        <w:ilvl w:val="4"/>
        <w:numId w:val="35"/>
      </w:numPr>
      <w:spacing w:before="240" w:after="60"/>
      <w:outlineLvl w:val="4"/>
    </w:pPr>
  </w:style>
  <w:style w:type="paragraph" w:styleId="Heading6">
    <w:name w:val="heading 6"/>
    <w:basedOn w:val="Normal"/>
    <w:next w:val="Normal"/>
    <w:link w:val="Heading6Char"/>
    <w:qFormat/>
    <w:rsid w:val="00FC1AF0"/>
    <w:pPr>
      <w:numPr>
        <w:ilvl w:val="5"/>
        <w:numId w:val="35"/>
      </w:numPr>
      <w:spacing w:before="240" w:after="60"/>
      <w:outlineLvl w:val="5"/>
    </w:pPr>
    <w:rPr>
      <w:i/>
    </w:rPr>
  </w:style>
  <w:style w:type="paragraph" w:styleId="Heading7">
    <w:name w:val="heading 7"/>
    <w:basedOn w:val="Normal"/>
    <w:next w:val="Normal"/>
    <w:link w:val="Heading7Char"/>
    <w:qFormat/>
    <w:rsid w:val="00FC1AF0"/>
    <w:pPr>
      <w:numPr>
        <w:ilvl w:val="6"/>
        <w:numId w:val="35"/>
      </w:numPr>
      <w:spacing w:before="240" w:after="60"/>
      <w:outlineLvl w:val="6"/>
    </w:pPr>
  </w:style>
  <w:style w:type="paragraph" w:styleId="Heading8">
    <w:name w:val="heading 8"/>
    <w:basedOn w:val="Normal"/>
    <w:next w:val="Normal"/>
    <w:link w:val="Heading8Char"/>
    <w:qFormat/>
    <w:rsid w:val="00FC1AF0"/>
    <w:pPr>
      <w:numPr>
        <w:ilvl w:val="7"/>
        <w:numId w:val="35"/>
      </w:numPr>
      <w:spacing w:before="240" w:after="60"/>
      <w:outlineLvl w:val="7"/>
    </w:pPr>
    <w:rPr>
      <w:i/>
    </w:rPr>
  </w:style>
  <w:style w:type="paragraph" w:styleId="Heading9">
    <w:name w:val="heading 9"/>
    <w:basedOn w:val="Normal"/>
    <w:next w:val="Normal"/>
    <w:link w:val="Heading9Char"/>
    <w:qFormat/>
    <w:rsid w:val="00FC1AF0"/>
    <w:pPr>
      <w:numPr>
        <w:ilvl w:val="8"/>
        <w:numId w:val="35"/>
      </w:num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FC1AF0"/>
    <w:pPr>
      <w:spacing w:before="160" w:line="260" w:lineRule="exact"/>
    </w:pPr>
    <w:rPr>
      <w:b/>
      <w:sz w:val="22"/>
    </w:rPr>
  </w:style>
  <w:style w:type="paragraph" w:customStyle="1" w:styleId="BriefAnstalt">
    <w:name w:val="Brief_Anstalt"/>
    <w:basedOn w:val="Normal"/>
    <w:rsid w:val="00FC1AF0"/>
    <w:pPr>
      <w:spacing w:after="1180"/>
    </w:pPr>
    <w:rPr>
      <w:b/>
      <w:sz w:val="24"/>
    </w:rPr>
  </w:style>
  <w:style w:type="paragraph" w:customStyle="1" w:styleId="Fuzeile-Titel">
    <w:name w:val="Fußzeile-Titel"/>
    <w:basedOn w:val="Normal"/>
    <w:rsid w:val="00FC1AF0"/>
    <w:rPr>
      <w:sz w:val="12"/>
    </w:rPr>
  </w:style>
  <w:style w:type="paragraph" w:customStyle="1" w:styleId="BriefFuzeile">
    <w:name w:val="Brief_Fußzeile"/>
    <w:basedOn w:val="Fuzeile-Titel"/>
    <w:rsid w:val="00FC1AF0"/>
    <w:pPr>
      <w:spacing w:line="240" w:lineRule="auto"/>
    </w:pPr>
    <w:rPr>
      <w:sz w:val="14"/>
    </w:rPr>
  </w:style>
  <w:style w:type="paragraph" w:customStyle="1" w:styleId="Brief-Absender">
    <w:name w:val="Brief-Absender"/>
    <w:rsid w:val="00FC1AF0"/>
    <w:pPr>
      <w:tabs>
        <w:tab w:val="right" w:pos="9498"/>
      </w:tabs>
      <w:spacing w:line="120" w:lineRule="exact"/>
    </w:pPr>
    <w:rPr>
      <w:sz w:val="12"/>
    </w:rPr>
  </w:style>
  <w:style w:type="paragraph" w:customStyle="1" w:styleId="Brief-DIBt">
    <w:name w:val="Brief-DIBt"/>
    <w:rsid w:val="00FC1AF0"/>
    <w:pPr>
      <w:tabs>
        <w:tab w:val="right" w:pos="9498"/>
      </w:tabs>
      <w:ind w:right="-352"/>
    </w:pPr>
    <w:rPr>
      <w:b/>
      <w:spacing w:val="6"/>
      <w:sz w:val="36"/>
    </w:rPr>
  </w:style>
  <w:style w:type="paragraph" w:customStyle="1" w:styleId="Brief-Spalterechts">
    <w:name w:val="Brief-Spalterechts"/>
    <w:basedOn w:val="Normal"/>
    <w:rsid w:val="00FC1AF0"/>
    <w:pPr>
      <w:tabs>
        <w:tab w:val="left" w:pos="572"/>
        <w:tab w:val="left" w:pos="3260"/>
        <w:tab w:val="left" w:pos="6379"/>
        <w:tab w:val="left" w:pos="7655"/>
      </w:tabs>
      <w:ind w:left="-68"/>
    </w:pPr>
    <w:rPr>
      <w:sz w:val="16"/>
    </w:rPr>
  </w:style>
  <w:style w:type="paragraph" w:customStyle="1" w:styleId="Brieftext">
    <w:name w:val="Brieftext"/>
    <w:rsid w:val="00FC1AF0"/>
    <w:pPr>
      <w:spacing w:line="260" w:lineRule="exact"/>
      <w:jc w:val="both"/>
    </w:pPr>
    <w:rPr>
      <w:sz w:val="22"/>
    </w:rPr>
  </w:style>
  <w:style w:type="character" w:customStyle="1" w:styleId="Heading5Char">
    <w:name w:val="Heading 5 Char"/>
    <w:link w:val="Heading5"/>
    <w:rsid w:val="00FC1AF0"/>
    <w:rPr>
      <w:sz w:val="18"/>
    </w:rPr>
  </w:style>
  <w:style w:type="paragraph" w:customStyle="1" w:styleId="Ebene5">
    <w:name w:val="Ebene 5"/>
    <w:basedOn w:val="Heading5"/>
    <w:rsid w:val="00FC1AF0"/>
    <w:pPr>
      <w:numPr>
        <w:ilvl w:val="0"/>
        <w:numId w:val="0"/>
      </w:numPr>
      <w:outlineLvl w:val="9"/>
    </w:pPr>
    <w:rPr>
      <w:sz w:val="24"/>
    </w:rPr>
  </w:style>
  <w:style w:type="paragraph" w:customStyle="1" w:styleId="Ebene6">
    <w:name w:val="Ebene 6"/>
    <w:basedOn w:val="Ebene5"/>
    <w:rsid w:val="00FC1AF0"/>
    <w:pPr>
      <w:spacing w:line="288" w:lineRule="exact"/>
    </w:pPr>
  </w:style>
  <w:style w:type="paragraph" w:styleId="EndnoteText">
    <w:name w:val="endnote text"/>
    <w:basedOn w:val="Normal"/>
    <w:link w:val="EndnoteTextChar"/>
    <w:rsid w:val="00FC1AF0"/>
  </w:style>
  <w:style w:type="character" w:customStyle="1" w:styleId="EndnoteTextChar">
    <w:name w:val="Endnote Text Char"/>
    <w:link w:val="EndnoteText"/>
    <w:rsid w:val="00FC1AF0"/>
    <w:rPr>
      <w:rFonts w:ascii="Arial" w:hAnsi="Arial"/>
      <w:sz w:val="18"/>
    </w:rPr>
  </w:style>
  <w:style w:type="character" w:styleId="EndnoteReference">
    <w:name w:val="endnote reference"/>
    <w:rsid w:val="00FC1AF0"/>
    <w:rPr>
      <w:rFonts w:ascii="Arial" w:hAnsi="Arial"/>
      <w:noProof/>
      <w:color w:val="auto"/>
      <w:position w:val="6"/>
      <w:sz w:val="16"/>
      <w:u w:val="none"/>
      <w:vertAlign w:val="baseline"/>
    </w:rPr>
  </w:style>
  <w:style w:type="paragraph" w:styleId="FootnoteText">
    <w:name w:val="footnote text"/>
    <w:basedOn w:val="Normal"/>
    <w:link w:val="FootnoteTextChar"/>
    <w:qFormat/>
    <w:rsid w:val="00C6382D"/>
    <w:pPr>
      <w:spacing w:line="240" w:lineRule="auto"/>
      <w:ind w:left="142" w:hanging="142"/>
      <w:jc w:val="left"/>
    </w:pPr>
    <w:rPr>
      <w:sz w:val="16"/>
    </w:rPr>
  </w:style>
  <w:style w:type="character" w:customStyle="1" w:styleId="FootnoteTextChar">
    <w:name w:val="Footnote Text Char"/>
    <w:link w:val="FootnoteText"/>
    <w:rsid w:val="00C6382D"/>
    <w:rPr>
      <w:sz w:val="16"/>
    </w:rPr>
  </w:style>
  <w:style w:type="paragraph" w:customStyle="1" w:styleId="Funotentext1">
    <w:name w:val="Fußnotentext1"/>
    <w:basedOn w:val="Normal"/>
    <w:rsid w:val="00FC1AF0"/>
    <w:pPr>
      <w:ind w:left="851" w:hanging="851"/>
    </w:pPr>
  </w:style>
  <w:style w:type="paragraph" w:customStyle="1" w:styleId="Funotentext2">
    <w:name w:val="Fußnotentext2"/>
    <w:basedOn w:val="Normal"/>
    <w:rsid w:val="00FC1AF0"/>
    <w:pPr>
      <w:tabs>
        <w:tab w:val="left" w:pos="567"/>
        <w:tab w:val="left" w:pos="851"/>
        <w:tab w:val="left" w:pos="1134"/>
        <w:tab w:val="left" w:pos="1701"/>
        <w:tab w:val="left" w:pos="2835"/>
      </w:tabs>
      <w:ind w:left="851"/>
    </w:pPr>
  </w:style>
  <w:style w:type="character" w:styleId="FootnoteReference">
    <w:name w:val="footnote reference"/>
    <w:qFormat/>
    <w:rsid w:val="00FC1AF0"/>
    <w:rPr>
      <w:rFonts w:ascii="Arial" w:hAnsi="Arial"/>
      <w:noProof w:val="0"/>
      <w:color w:val="auto"/>
      <w:position w:val="5"/>
      <w:sz w:val="14"/>
      <w:u w:val="none"/>
      <w:vertAlign w:val="baseline"/>
      <w:lang w:val="en-GB"/>
    </w:rPr>
  </w:style>
  <w:style w:type="paragraph" w:styleId="Footer">
    <w:name w:val="footer"/>
    <w:basedOn w:val="Normal"/>
    <w:link w:val="FooterChar"/>
    <w:rsid w:val="00FC1AF0"/>
    <w:pPr>
      <w:tabs>
        <w:tab w:val="center" w:pos="4536"/>
        <w:tab w:val="right" w:pos="9072"/>
      </w:tabs>
    </w:pPr>
  </w:style>
  <w:style w:type="character" w:customStyle="1" w:styleId="FooterChar">
    <w:name w:val="Footer Char"/>
    <w:link w:val="Footer"/>
    <w:uiPriority w:val="99"/>
    <w:rsid w:val="00FC1AF0"/>
    <w:rPr>
      <w:rFonts w:ascii="Arial" w:hAnsi="Arial"/>
    </w:rPr>
  </w:style>
  <w:style w:type="paragraph" w:customStyle="1" w:styleId="Geschaeftszeichenzeile2">
    <w:name w:val="Geschaeftszeichenzeile2"/>
    <w:basedOn w:val="Normal"/>
    <w:rsid w:val="00FC1AF0"/>
  </w:style>
  <w:style w:type="paragraph" w:customStyle="1" w:styleId="Geschftszeichenzeile">
    <w:name w:val="Geschäftszeichenzeile"/>
    <w:rsid w:val="00FC1AF0"/>
    <w:pPr>
      <w:tabs>
        <w:tab w:val="left" w:pos="3260"/>
        <w:tab w:val="left" w:pos="5812"/>
        <w:tab w:val="left" w:pos="7655"/>
      </w:tabs>
    </w:pPr>
    <w:rPr>
      <w:sz w:val="14"/>
    </w:rPr>
  </w:style>
  <w:style w:type="character" w:styleId="Hyperlink">
    <w:name w:val="Hyperlink"/>
    <w:uiPriority w:val="99"/>
    <w:qFormat/>
    <w:rsid w:val="00FC1AF0"/>
    <w:rPr>
      <w:color w:val="0000FF"/>
      <w:u w:val="single"/>
    </w:rPr>
  </w:style>
  <w:style w:type="paragraph" w:styleId="Header">
    <w:name w:val="header"/>
    <w:basedOn w:val="Normal"/>
    <w:link w:val="HeaderChar"/>
    <w:rsid w:val="00FC1AF0"/>
    <w:pPr>
      <w:tabs>
        <w:tab w:val="center" w:pos="4536"/>
        <w:tab w:val="right" w:pos="9072"/>
      </w:tabs>
    </w:pPr>
  </w:style>
  <w:style w:type="character" w:customStyle="1" w:styleId="HeaderChar">
    <w:name w:val="Header Char"/>
    <w:link w:val="Header"/>
    <w:rsid w:val="00FC1AF0"/>
    <w:rPr>
      <w:rFonts w:ascii="Arial" w:hAnsi="Arial"/>
    </w:rPr>
  </w:style>
  <w:style w:type="paragraph" w:customStyle="1" w:styleId="Logo">
    <w:name w:val="Logo"/>
    <w:basedOn w:val="Normal"/>
    <w:rsid w:val="00FC1AF0"/>
    <w:pPr>
      <w:framePr w:w="1587" w:h="1005" w:hSpace="141" w:wrap="around" w:vAnchor="page" w:hAnchor="page" w:x="9360" w:y="577"/>
      <w:tabs>
        <w:tab w:val="left" w:pos="397"/>
      </w:tabs>
    </w:pPr>
    <w:rPr>
      <w:sz w:val="12"/>
    </w:rPr>
  </w:style>
  <w:style w:type="paragraph" w:styleId="MacroText">
    <w:name w:val="macro"/>
    <w:link w:val="MacroTextChar"/>
    <w:rsid w:val="00FC1AF0"/>
    <w:pPr>
      <w:tabs>
        <w:tab w:val="left" w:pos="480"/>
        <w:tab w:val="left" w:pos="960"/>
        <w:tab w:val="left" w:pos="1440"/>
        <w:tab w:val="left" w:pos="1920"/>
        <w:tab w:val="left" w:pos="2400"/>
        <w:tab w:val="left" w:pos="2880"/>
        <w:tab w:val="left" w:pos="3360"/>
        <w:tab w:val="left" w:pos="3840"/>
        <w:tab w:val="left" w:pos="4320"/>
      </w:tabs>
      <w:ind w:left="851" w:hanging="851"/>
      <w:jc w:val="both"/>
    </w:pPr>
    <w:rPr>
      <w:sz w:val="18"/>
    </w:rPr>
  </w:style>
  <w:style w:type="character" w:customStyle="1" w:styleId="MacroTextChar">
    <w:name w:val="Macro Text Char"/>
    <w:link w:val="MacroText"/>
    <w:rsid w:val="00FC1AF0"/>
    <w:rPr>
      <w:rFonts w:ascii="Arial" w:hAnsi="Arial"/>
    </w:rPr>
  </w:style>
  <w:style w:type="paragraph" w:customStyle="1" w:styleId="Merkblatt">
    <w:name w:val="Merkblatt"/>
    <w:rsid w:val="00FC1AF0"/>
    <w:pPr>
      <w:tabs>
        <w:tab w:val="left" w:pos="284"/>
      </w:tabs>
      <w:ind w:right="-284"/>
      <w:jc w:val="both"/>
    </w:pPr>
    <w:rPr>
      <w:sz w:val="18"/>
    </w:rPr>
  </w:style>
  <w:style w:type="paragraph" w:customStyle="1" w:styleId="MerkblattDIBt">
    <w:name w:val="Merkblatt/DIBt"/>
    <w:basedOn w:val="Header"/>
    <w:rsid w:val="00FC1AF0"/>
    <w:pPr>
      <w:ind w:right="-284"/>
    </w:pPr>
    <w:rPr>
      <w:b/>
      <w:sz w:val="32"/>
    </w:rPr>
  </w:style>
  <w:style w:type="paragraph" w:customStyle="1" w:styleId="Merkblatthngend">
    <w:name w:val="Merkblatt/hängend"/>
    <w:basedOn w:val="Merkblatt"/>
    <w:rsid w:val="00FC1AF0"/>
    <w:pPr>
      <w:ind w:left="284" w:hanging="284"/>
      <w:jc w:val="left"/>
    </w:pPr>
  </w:style>
  <w:style w:type="paragraph" w:customStyle="1" w:styleId="Merkblattberschriftfett">
    <w:name w:val="Merkblatt/Überschrift/fett"/>
    <w:basedOn w:val="Header"/>
    <w:rsid w:val="00FC1AF0"/>
    <w:pPr>
      <w:ind w:right="-284"/>
      <w:jc w:val="center"/>
    </w:pPr>
    <w:rPr>
      <w:b/>
    </w:rPr>
  </w:style>
  <w:style w:type="character" w:customStyle="1" w:styleId="Merkblattberschriften">
    <w:name w:val="Merkblatt/Überschriften"/>
    <w:rsid w:val="00FC1AF0"/>
    <w:rPr>
      <w:rFonts w:ascii="Arial" w:hAnsi="Arial"/>
      <w:b/>
    </w:rPr>
  </w:style>
  <w:style w:type="character" w:customStyle="1" w:styleId="Heading1Char">
    <w:name w:val="Heading 1 Char"/>
    <w:link w:val="Heading1"/>
    <w:rsid w:val="004C64AF"/>
    <w:rPr>
      <w:b/>
      <w:kern w:val="28"/>
      <w:sz w:val="18"/>
    </w:rPr>
  </w:style>
  <w:style w:type="character" w:customStyle="1" w:styleId="Heading2Char">
    <w:name w:val="Heading 2 Char"/>
    <w:link w:val="Heading2"/>
    <w:rsid w:val="00AE1DAF"/>
    <w:rPr>
      <w:b/>
      <w:color w:val="9E1A3C"/>
      <w:kern w:val="28"/>
      <w:sz w:val="24"/>
    </w:rPr>
  </w:style>
  <w:style w:type="paragraph" w:customStyle="1" w:styleId="berschrift">
    <w:name w:val="Überschrift"/>
    <w:basedOn w:val="Heading1"/>
    <w:next w:val="Normal"/>
    <w:rsid w:val="00FC1AF0"/>
    <w:pPr>
      <w:spacing w:before="120" w:after="480"/>
      <w:jc w:val="center"/>
      <w:outlineLvl w:val="9"/>
    </w:pPr>
    <w:rPr>
      <w:caps/>
      <w:sz w:val="32"/>
    </w:rPr>
  </w:style>
  <w:style w:type="character" w:customStyle="1" w:styleId="Heading3Char">
    <w:name w:val="Heading 3 Char"/>
    <w:link w:val="Heading3"/>
    <w:rsid w:val="00FC1AF0"/>
    <w:rPr>
      <w:rFonts w:ascii="Arial" w:hAnsi="Arial"/>
      <w:b/>
      <w:kern w:val="28"/>
      <w:sz w:val="24"/>
    </w:rPr>
  </w:style>
  <w:style w:type="character" w:customStyle="1" w:styleId="Heading4Char">
    <w:name w:val="Heading 4 Char"/>
    <w:link w:val="Heading4"/>
    <w:rsid w:val="00FC1AF0"/>
    <w:rPr>
      <w:rFonts w:ascii="Arial" w:hAnsi="Arial"/>
      <w:b/>
      <w:kern w:val="28"/>
      <w:sz w:val="24"/>
    </w:rPr>
  </w:style>
  <w:style w:type="character" w:customStyle="1" w:styleId="Heading6Char">
    <w:name w:val="Heading 6 Char"/>
    <w:link w:val="Heading6"/>
    <w:rsid w:val="00FC1AF0"/>
    <w:rPr>
      <w:i/>
      <w:sz w:val="18"/>
    </w:rPr>
  </w:style>
  <w:style w:type="character" w:customStyle="1" w:styleId="Heading7Char">
    <w:name w:val="Heading 7 Char"/>
    <w:link w:val="Heading7"/>
    <w:rsid w:val="00FC1AF0"/>
    <w:rPr>
      <w:sz w:val="18"/>
    </w:rPr>
  </w:style>
  <w:style w:type="character" w:customStyle="1" w:styleId="Heading8Char">
    <w:name w:val="Heading 8 Char"/>
    <w:link w:val="Heading8"/>
    <w:rsid w:val="00FC1AF0"/>
    <w:rPr>
      <w:i/>
      <w:sz w:val="18"/>
    </w:rPr>
  </w:style>
  <w:style w:type="character" w:customStyle="1" w:styleId="Heading9Char">
    <w:name w:val="Heading 9 Char"/>
    <w:link w:val="Heading9"/>
    <w:rsid w:val="00FC1AF0"/>
    <w:rPr>
      <w:i/>
      <w:sz w:val="18"/>
    </w:rPr>
  </w:style>
  <w:style w:type="paragraph" w:styleId="TOC1">
    <w:name w:val="toc 1"/>
    <w:basedOn w:val="Normal"/>
    <w:next w:val="Normal"/>
    <w:autoRedefine/>
    <w:uiPriority w:val="39"/>
    <w:rsid w:val="002E2DDD"/>
    <w:pPr>
      <w:tabs>
        <w:tab w:val="right" w:pos="9922"/>
      </w:tabs>
      <w:spacing w:after="120"/>
    </w:pPr>
    <w:rPr>
      <w:b/>
    </w:rPr>
  </w:style>
  <w:style w:type="paragraph" w:styleId="TOC2">
    <w:name w:val="toc 2"/>
    <w:basedOn w:val="TOC1"/>
    <w:next w:val="Normal"/>
    <w:autoRedefine/>
    <w:uiPriority w:val="39"/>
    <w:rsid w:val="00FC1AF0"/>
    <w:rPr>
      <w:b w:val="0"/>
      <w:caps/>
    </w:rPr>
  </w:style>
  <w:style w:type="paragraph" w:styleId="TOC3">
    <w:name w:val="toc 3"/>
    <w:basedOn w:val="Normal"/>
    <w:next w:val="Normal"/>
    <w:autoRedefine/>
    <w:uiPriority w:val="39"/>
    <w:rsid w:val="00FC1AF0"/>
    <w:pPr>
      <w:tabs>
        <w:tab w:val="right" w:leader="dot" w:pos="9922"/>
      </w:tabs>
      <w:spacing w:after="120"/>
    </w:pPr>
  </w:style>
  <w:style w:type="character" w:customStyle="1" w:styleId="vfg">
    <w:name w:val="vfg"/>
    <w:rsid w:val="00FC1AF0"/>
    <w:rPr>
      <w:b/>
      <w:i/>
      <w:vanish/>
      <w:sz w:val="24"/>
    </w:rPr>
  </w:style>
  <w:style w:type="paragraph" w:customStyle="1" w:styleId="BRL-berschrift">
    <w:name w:val="BRL-Überschrift"/>
    <w:basedOn w:val="BRL-Standard"/>
    <w:next w:val="BRL-Standard"/>
    <w:autoRedefine/>
    <w:qFormat/>
    <w:rsid w:val="00433DCE"/>
    <w:pPr>
      <w:keepNext/>
      <w:spacing w:after="240" w:line="240" w:lineRule="auto"/>
      <w:ind w:left="720" w:hanging="720"/>
      <w:jc w:val="left"/>
    </w:pPr>
    <w:rPr>
      <w:b/>
      <w:bCs/>
      <w:szCs w:val="16"/>
      <w:lang w:eastAsia="en-US"/>
    </w:rPr>
  </w:style>
  <w:style w:type="paragraph" w:customStyle="1" w:styleId="FormatvorlageTabellenbeschriftung">
    <w:name w:val="Formatvorlage Tabellenbeschriftung +"/>
    <w:basedOn w:val="Normal"/>
    <w:autoRedefine/>
    <w:rsid w:val="00C60340"/>
    <w:pPr>
      <w:spacing w:after="120" w:line="240" w:lineRule="auto"/>
      <w:ind w:left="1134" w:hanging="1134"/>
    </w:pPr>
    <w:rPr>
      <w:szCs w:val="18"/>
    </w:rPr>
  </w:style>
  <w:style w:type="paragraph" w:styleId="TableofFigures">
    <w:name w:val="table of figures"/>
    <w:basedOn w:val="Normal"/>
    <w:next w:val="Normal"/>
    <w:uiPriority w:val="99"/>
    <w:unhideWhenUsed/>
    <w:rsid w:val="00FC1AF0"/>
    <w:pPr>
      <w:spacing w:after="60"/>
    </w:pPr>
  </w:style>
  <w:style w:type="paragraph" w:customStyle="1" w:styleId="Anhang">
    <w:name w:val="Anhang"/>
    <w:basedOn w:val="Heading2"/>
    <w:link w:val="AnhangZchn"/>
    <w:qFormat/>
    <w:rsid w:val="009C7B3B"/>
    <w:pPr>
      <w:spacing w:after="100"/>
    </w:pPr>
  </w:style>
  <w:style w:type="character" w:customStyle="1" w:styleId="AnhangZchn">
    <w:name w:val="Anhang Zchn"/>
    <w:link w:val="Anhang"/>
    <w:rsid w:val="009C7B3B"/>
    <w:rPr>
      <w:b/>
      <w:color w:val="9E1A3C"/>
      <w:kern w:val="28"/>
      <w:sz w:val="24"/>
    </w:rPr>
  </w:style>
  <w:style w:type="paragraph" w:customStyle="1" w:styleId="Anlageberschrift">
    <w:name w:val="Anlage Überschrift"/>
    <w:basedOn w:val="Normal"/>
    <w:rsid w:val="00FC1AF0"/>
    <w:pPr>
      <w:spacing w:before="120" w:after="120" w:line="240" w:lineRule="auto"/>
      <w:jc w:val="center"/>
    </w:pPr>
    <w:rPr>
      <w:rFonts w:eastAsia="Calibri" w:cs="Arial"/>
      <w:b/>
      <w:bCs/>
      <w:sz w:val="26"/>
      <w:szCs w:val="26"/>
      <w:lang w:eastAsia="en-US"/>
    </w:rPr>
  </w:style>
  <w:style w:type="paragraph" w:styleId="Salutation">
    <w:name w:val="Salutation"/>
    <w:basedOn w:val="Normal"/>
    <w:next w:val="Normal"/>
    <w:link w:val="SalutationChar"/>
    <w:rsid w:val="00FC1AF0"/>
    <w:pPr>
      <w:spacing w:before="480" w:after="240" w:line="240" w:lineRule="auto"/>
      <w:ind w:right="454"/>
    </w:pPr>
    <w:rPr>
      <w:sz w:val="22"/>
    </w:rPr>
  </w:style>
  <w:style w:type="character" w:customStyle="1" w:styleId="SalutationChar">
    <w:name w:val="Salutation Char"/>
    <w:link w:val="Salutation"/>
    <w:rsid w:val="00FC1AF0"/>
    <w:rPr>
      <w:rFonts w:ascii="Arial" w:hAnsi="Arial"/>
      <w:sz w:val="22"/>
    </w:rPr>
  </w:style>
  <w:style w:type="paragraph" w:customStyle="1" w:styleId="Anreisser">
    <w:name w:val="Anreisser"/>
    <w:basedOn w:val="Normal"/>
    <w:link w:val="AnreisserZchn"/>
    <w:qFormat/>
    <w:rsid w:val="00FC1AF0"/>
    <w:pPr>
      <w:spacing w:after="60"/>
    </w:pPr>
    <w:rPr>
      <w:sz w:val="24"/>
    </w:rPr>
  </w:style>
  <w:style w:type="character" w:customStyle="1" w:styleId="AnreisserZchn">
    <w:name w:val="Anreisser Zchn"/>
    <w:link w:val="Anreisser"/>
    <w:rsid w:val="00FC1AF0"/>
    <w:rPr>
      <w:rFonts w:ascii="Arial" w:hAnsi="Arial"/>
      <w:sz w:val="24"/>
    </w:rPr>
  </w:style>
  <w:style w:type="paragraph" w:customStyle="1" w:styleId="Anschrift">
    <w:name w:val="Anschrift"/>
    <w:basedOn w:val="Normal"/>
    <w:rsid w:val="00FC1AF0"/>
    <w:pPr>
      <w:tabs>
        <w:tab w:val="left" w:pos="3260"/>
        <w:tab w:val="left" w:pos="6379"/>
        <w:tab w:val="left" w:pos="7655"/>
      </w:tabs>
      <w:spacing w:line="240" w:lineRule="auto"/>
    </w:pPr>
    <w:rPr>
      <w:sz w:val="21"/>
    </w:rPr>
  </w:style>
  <w:style w:type="paragraph" w:styleId="ListParagraph">
    <w:name w:val="List Paragraph"/>
    <w:basedOn w:val="Normal"/>
    <w:link w:val="ListParagraphChar"/>
    <w:uiPriority w:val="34"/>
    <w:qFormat/>
    <w:rsid w:val="00FC1AF0"/>
    <w:pPr>
      <w:spacing w:line="260" w:lineRule="exact"/>
      <w:ind w:left="708"/>
    </w:pPr>
  </w:style>
  <w:style w:type="character" w:customStyle="1" w:styleId="ListParagraphChar">
    <w:name w:val="List Paragraph Char"/>
    <w:link w:val="ListParagraph"/>
    <w:uiPriority w:val="34"/>
    <w:rsid w:val="00FC1AF0"/>
    <w:rPr>
      <w:rFonts w:ascii="Arial" w:hAnsi="Arial"/>
      <w:sz w:val="18"/>
    </w:rPr>
  </w:style>
  <w:style w:type="paragraph" w:customStyle="1" w:styleId="Aufzaehlung">
    <w:name w:val="Aufzaehlung"/>
    <w:basedOn w:val="ListParagraph"/>
    <w:link w:val="AufzaehlungZchn"/>
    <w:qFormat/>
    <w:rsid w:val="00FC1AF0"/>
    <w:pPr>
      <w:numPr>
        <w:numId w:val="13"/>
      </w:numPr>
      <w:tabs>
        <w:tab w:val="left" w:pos="1418"/>
      </w:tabs>
      <w:suppressAutoHyphens/>
      <w:spacing w:before="120" w:after="60" w:line="240" w:lineRule="auto"/>
    </w:pPr>
  </w:style>
  <w:style w:type="character" w:customStyle="1" w:styleId="AufzaehlungZchn">
    <w:name w:val="Aufzaehlung Zchn"/>
    <w:link w:val="Aufzaehlung"/>
    <w:rsid w:val="00FC1AF0"/>
    <w:rPr>
      <w:sz w:val="18"/>
    </w:rPr>
  </w:style>
  <w:style w:type="paragraph" w:customStyle="1" w:styleId="Aufzhlung">
    <w:name w:val="Aufzählung"/>
    <w:basedOn w:val="Aufzaehlung"/>
    <w:link w:val="AufzhlungZchn"/>
    <w:qFormat/>
    <w:rsid w:val="00FC1AF0"/>
    <w:pPr>
      <w:numPr>
        <w:numId w:val="0"/>
      </w:numPr>
    </w:pPr>
    <w:rPr>
      <w:sz w:val="20"/>
    </w:rPr>
  </w:style>
  <w:style w:type="character" w:customStyle="1" w:styleId="AufzhlungZchn">
    <w:name w:val="Aufzählung Zchn"/>
    <w:link w:val="Aufzhlung"/>
    <w:rsid w:val="00FC1AF0"/>
    <w:rPr>
      <w:rFonts w:ascii="Arial" w:hAnsi="Arial"/>
    </w:rPr>
  </w:style>
  <w:style w:type="paragraph" w:customStyle="1" w:styleId="Aufzhlung2">
    <w:name w:val="Aufzählung2"/>
    <w:basedOn w:val="Aufzhlung"/>
    <w:link w:val="Aufzhlung2Zchn"/>
    <w:qFormat/>
    <w:rsid w:val="00FC1AF0"/>
    <w:pPr>
      <w:numPr>
        <w:numId w:val="14"/>
      </w:numPr>
    </w:pPr>
  </w:style>
  <w:style w:type="character" w:customStyle="1" w:styleId="Aufzhlung2Zchn">
    <w:name w:val="Aufzählung2 Zchn"/>
    <w:link w:val="Aufzhlung2"/>
    <w:rsid w:val="00FC1AF0"/>
  </w:style>
  <w:style w:type="paragraph" w:styleId="ListBullet">
    <w:name w:val="List Bullet"/>
    <w:basedOn w:val="Normal"/>
    <w:rsid w:val="00FC1AF0"/>
    <w:pPr>
      <w:numPr>
        <w:numId w:val="15"/>
      </w:numPr>
      <w:spacing w:after="60" w:line="240" w:lineRule="atLeast"/>
    </w:pPr>
    <w:rPr>
      <w:rFonts w:cs="Arial"/>
      <w:szCs w:val="18"/>
    </w:rPr>
  </w:style>
  <w:style w:type="paragraph" w:styleId="ListBullet2">
    <w:name w:val="List Bullet 2"/>
    <w:basedOn w:val="Normal"/>
    <w:autoRedefine/>
    <w:rsid w:val="00FC1AF0"/>
    <w:pPr>
      <w:numPr>
        <w:numId w:val="16"/>
      </w:numPr>
      <w:spacing w:line="240" w:lineRule="auto"/>
    </w:pPr>
    <w:rPr>
      <w:sz w:val="24"/>
      <w:szCs w:val="24"/>
    </w:rPr>
  </w:style>
  <w:style w:type="paragraph" w:styleId="ListBullet3">
    <w:name w:val="List Bullet 3"/>
    <w:basedOn w:val="Normal"/>
    <w:autoRedefine/>
    <w:rsid w:val="00FC1AF0"/>
    <w:pPr>
      <w:numPr>
        <w:numId w:val="17"/>
      </w:numPr>
      <w:spacing w:line="240" w:lineRule="auto"/>
    </w:pPr>
    <w:rPr>
      <w:sz w:val="24"/>
      <w:szCs w:val="24"/>
    </w:rPr>
  </w:style>
  <w:style w:type="paragraph" w:styleId="ListBullet4">
    <w:name w:val="List Bullet 4"/>
    <w:basedOn w:val="Normal"/>
    <w:autoRedefine/>
    <w:rsid w:val="00FC1AF0"/>
    <w:pPr>
      <w:numPr>
        <w:numId w:val="18"/>
      </w:numPr>
      <w:spacing w:line="240" w:lineRule="auto"/>
    </w:pPr>
    <w:rPr>
      <w:sz w:val="24"/>
      <w:szCs w:val="24"/>
    </w:rPr>
  </w:style>
  <w:style w:type="paragraph" w:styleId="ListBullet5">
    <w:name w:val="List Bullet 5"/>
    <w:basedOn w:val="Normal"/>
    <w:autoRedefine/>
    <w:rsid w:val="00FC1AF0"/>
    <w:pPr>
      <w:numPr>
        <w:numId w:val="19"/>
      </w:numPr>
      <w:spacing w:line="240" w:lineRule="auto"/>
    </w:pPr>
    <w:rPr>
      <w:sz w:val="24"/>
      <w:szCs w:val="24"/>
    </w:rPr>
  </w:style>
  <w:style w:type="paragraph" w:styleId="Caption">
    <w:name w:val="caption"/>
    <w:basedOn w:val="Normal"/>
    <w:next w:val="Normal"/>
    <w:link w:val="CaptionChar"/>
    <w:uiPriority w:val="35"/>
    <w:qFormat/>
    <w:rsid w:val="00FC1AF0"/>
    <w:pPr>
      <w:spacing w:line="240" w:lineRule="auto"/>
    </w:pPr>
    <w:rPr>
      <w:b/>
      <w:bCs/>
    </w:rPr>
  </w:style>
  <w:style w:type="character" w:customStyle="1" w:styleId="CaptionChar">
    <w:name w:val="Caption Char"/>
    <w:link w:val="Caption"/>
    <w:uiPriority w:val="35"/>
    <w:rsid w:val="00FC1AF0"/>
    <w:rPr>
      <w:rFonts w:ascii="Arial" w:hAnsi="Arial"/>
      <w:b/>
      <w:bCs/>
    </w:rPr>
  </w:style>
  <w:style w:type="paragraph" w:customStyle="1" w:styleId="BeschriftungAbschnitt">
    <w:name w:val="Beschriftung Abschnitt"/>
    <w:basedOn w:val="Normal"/>
    <w:link w:val="BeschriftungAbschnittZchn"/>
    <w:qFormat/>
    <w:rsid w:val="00FC1AF0"/>
    <w:pPr>
      <w:spacing w:before="100" w:line="240" w:lineRule="auto"/>
      <w:ind w:left="113" w:right="113"/>
      <w:jc w:val="right"/>
    </w:pPr>
    <w:rPr>
      <w:b/>
      <w:sz w:val="24"/>
      <w:lang w:eastAsia="en-US"/>
    </w:rPr>
  </w:style>
  <w:style w:type="character" w:customStyle="1" w:styleId="BeschriftungAbschnittZchn">
    <w:name w:val="Beschriftung Abschnitt Zchn"/>
    <w:link w:val="BeschriftungAbschnitt"/>
    <w:rsid w:val="00FC1AF0"/>
    <w:rPr>
      <w:rFonts w:ascii="Arial" w:hAnsi="Arial"/>
      <w:b/>
      <w:sz w:val="24"/>
      <w:lang w:eastAsia="en-US"/>
    </w:rPr>
  </w:style>
  <w:style w:type="character" w:styleId="FollowedHyperlink">
    <w:name w:val="FollowedHyperlink"/>
    <w:rsid w:val="00FC1AF0"/>
    <w:rPr>
      <w:color w:val="800080"/>
      <w:u w:val="single"/>
    </w:rPr>
  </w:style>
  <w:style w:type="paragraph" w:styleId="BlockText">
    <w:name w:val="Block Text"/>
    <w:basedOn w:val="Normal"/>
    <w:rsid w:val="00FC1AF0"/>
    <w:pPr>
      <w:spacing w:after="120" w:line="240" w:lineRule="auto"/>
      <w:ind w:left="1440" w:right="1440"/>
    </w:pPr>
    <w:rPr>
      <w:sz w:val="24"/>
      <w:szCs w:val="24"/>
    </w:rPr>
  </w:style>
  <w:style w:type="paragraph" w:customStyle="1" w:styleId="BodyText31">
    <w:name w:val="Body Text 31"/>
    <w:basedOn w:val="Normal"/>
    <w:rsid w:val="00FC1AF0"/>
    <w:rPr>
      <w:noProof/>
      <w:sz w:val="22"/>
    </w:rPr>
  </w:style>
  <w:style w:type="paragraph" w:customStyle="1" w:styleId="Brief-Anstaltdes">
    <w:name w:val="Brief-Anstalt des ..."/>
    <w:basedOn w:val="Normal"/>
    <w:rsid w:val="00FC1AF0"/>
    <w:pPr>
      <w:tabs>
        <w:tab w:val="right" w:pos="9498"/>
      </w:tabs>
      <w:spacing w:line="240" w:lineRule="auto"/>
    </w:pPr>
    <w:rPr>
      <w:b/>
      <w:sz w:val="23"/>
    </w:rPr>
  </w:style>
  <w:style w:type="paragraph" w:customStyle="1" w:styleId="Brief-BERLIN">
    <w:name w:val="Brief-BERLIN"/>
    <w:basedOn w:val="Normal"/>
    <w:rsid w:val="00FC1AF0"/>
    <w:pPr>
      <w:tabs>
        <w:tab w:val="right" w:pos="9498"/>
      </w:tabs>
      <w:spacing w:line="240" w:lineRule="auto"/>
      <w:ind w:left="-70" w:firstLine="992"/>
    </w:pPr>
    <w:rPr>
      <w:b/>
      <w:sz w:val="54"/>
    </w:rPr>
  </w:style>
  <w:style w:type="paragraph" w:customStyle="1" w:styleId="Brief-Fuzeile">
    <w:name w:val="Brief-Fußzeile"/>
    <w:basedOn w:val="Normal"/>
    <w:rsid w:val="00FC1AF0"/>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FC1AF0"/>
    <w:pPr>
      <w:spacing w:line="240" w:lineRule="auto"/>
    </w:pPr>
    <w:rPr>
      <w:sz w:val="24"/>
    </w:rPr>
  </w:style>
  <w:style w:type="paragraph" w:customStyle="1" w:styleId="Brief-Wegengleitender">
    <w:name w:val="Brief-Wegen gleitender ..."/>
    <w:basedOn w:val="Normal"/>
    <w:rsid w:val="00FC1AF0"/>
    <w:pPr>
      <w:tabs>
        <w:tab w:val="left" w:pos="572"/>
        <w:tab w:val="left" w:pos="3260"/>
        <w:tab w:val="left" w:pos="6379"/>
        <w:tab w:val="left" w:pos="7655"/>
      </w:tabs>
      <w:spacing w:line="240" w:lineRule="auto"/>
    </w:pPr>
    <w:rPr>
      <w:sz w:val="14"/>
      <w:lang w:eastAsia="en-US"/>
    </w:rPr>
  </w:style>
  <w:style w:type="paragraph" w:customStyle="1" w:styleId="BRLAufzhlungAnstrich">
    <w:name w:val="BRLAufzählung Anstrich"/>
    <w:basedOn w:val="Normal"/>
    <w:qFormat/>
    <w:rsid w:val="004A3395"/>
    <w:pPr>
      <w:numPr>
        <w:numId w:val="20"/>
      </w:numPr>
      <w:autoSpaceDE w:val="0"/>
      <w:autoSpaceDN w:val="0"/>
      <w:adjustRightInd w:val="0"/>
    </w:pPr>
    <w:rPr>
      <w:rFonts w:cs="Arial"/>
    </w:rPr>
  </w:style>
  <w:style w:type="paragraph" w:customStyle="1" w:styleId="BRLAufzhlungBuchstabe">
    <w:name w:val="BRL Aufzählung Buchstabe"/>
    <w:basedOn w:val="BRLAufzhlungAnstrich"/>
    <w:qFormat/>
    <w:rsid w:val="00FC1AF0"/>
    <w:pPr>
      <w:numPr>
        <w:numId w:val="21"/>
      </w:numPr>
    </w:pPr>
  </w:style>
  <w:style w:type="paragraph" w:customStyle="1" w:styleId="BRLAufzhlungPunkt">
    <w:name w:val="BRL Aufzählung Punkt"/>
    <w:basedOn w:val="BRLAufzhlungAnstrich"/>
    <w:qFormat/>
    <w:rsid w:val="00FC1AF0"/>
    <w:pPr>
      <w:numPr>
        <w:numId w:val="22"/>
      </w:numPr>
    </w:pPr>
  </w:style>
  <w:style w:type="paragraph" w:customStyle="1" w:styleId="BRL-Standard">
    <w:name w:val="BRL-Standard"/>
    <w:basedOn w:val="Normal"/>
    <w:link w:val="BRL-StandardZchn"/>
    <w:qFormat/>
    <w:rsid w:val="00FC1AF0"/>
  </w:style>
  <w:style w:type="character" w:customStyle="1" w:styleId="BRL-StandardZchn">
    <w:name w:val="BRL-Standard Zchn"/>
    <w:link w:val="BRL-Standard"/>
    <w:rsid w:val="00FC1AF0"/>
    <w:rPr>
      <w:rFonts w:ascii="Arial" w:hAnsi="Arial"/>
    </w:rPr>
  </w:style>
  <w:style w:type="paragraph" w:customStyle="1" w:styleId="BRLberschriftHauptkapitel">
    <w:name w:val="BRL Überschrift Hauptkapitel"/>
    <w:basedOn w:val="BRL-berschrift"/>
    <w:qFormat/>
    <w:rsid w:val="00FC1AF0"/>
    <w:pPr>
      <w:tabs>
        <w:tab w:val="left" w:pos="851"/>
      </w:tabs>
    </w:pPr>
    <w:rPr>
      <w:sz w:val="22"/>
    </w:rPr>
  </w:style>
  <w:style w:type="paragraph" w:customStyle="1" w:styleId="BRLberschriftNumm">
    <w:name w:val="BRL Überschrift Numm"/>
    <w:basedOn w:val="Heading1"/>
    <w:qFormat/>
    <w:rsid w:val="00FC1AF0"/>
    <w:pPr>
      <w:numPr>
        <w:numId w:val="23"/>
      </w:numPr>
    </w:pPr>
    <w:rPr>
      <w:b w:val="0"/>
      <w:szCs w:val="18"/>
    </w:rPr>
  </w:style>
  <w:style w:type="paragraph" w:customStyle="1" w:styleId="BRL-Anlage">
    <w:name w:val="BRL-Anlage"/>
    <w:basedOn w:val="BRL-Standard"/>
    <w:next w:val="BRL-Standard"/>
    <w:link w:val="BRL-AnlageZchn"/>
    <w:qFormat/>
    <w:rsid w:val="00D27E87"/>
    <w:pPr>
      <w:widowControl w:val="0"/>
      <w:jc w:val="left"/>
    </w:pPr>
    <w:rPr>
      <w:b/>
    </w:rPr>
  </w:style>
  <w:style w:type="character" w:customStyle="1" w:styleId="BRL-AnlageZchn">
    <w:name w:val="BRL-Anlage Zchn"/>
    <w:link w:val="BRL-Anlage"/>
    <w:rsid w:val="00D27E87"/>
    <w:rPr>
      <w:b/>
    </w:rPr>
  </w:style>
  <w:style w:type="paragraph" w:customStyle="1" w:styleId="BRL-AnlageAufzhlungAnstrich">
    <w:name w:val="BRL-Anlage Aufzählung Anstrich"/>
    <w:basedOn w:val="BRLAufzhlungAnstrich"/>
    <w:qFormat/>
    <w:rsid w:val="00FC1AF0"/>
    <w:pPr>
      <w:numPr>
        <w:numId w:val="0"/>
      </w:numPr>
    </w:pPr>
  </w:style>
  <w:style w:type="paragraph" w:customStyle="1" w:styleId="BRL-Nummerierung">
    <w:name w:val="BRL-Nummerierung"/>
    <w:basedOn w:val="BRL-Standard"/>
    <w:rsid w:val="00FC1AF0"/>
    <w:pPr>
      <w:tabs>
        <w:tab w:val="left" w:pos="567"/>
      </w:tabs>
      <w:ind w:left="567" w:hanging="567"/>
    </w:pPr>
    <w:rPr>
      <w:bCs/>
    </w:rPr>
  </w:style>
  <w:style w:type="paragraph" w:customStyle="1" w:styleId="BRL-AnlageNummerierung">
    <w:name w:val="BRL-Anlage Nummerierung"/>
    <w:basedOn w:val="BRL-Nummerierung"/>
    <w:qFormat/>
    <w:rsid w:val="00EC367E"/>
    <w:pPr>
      <w:widowControl w:val="0"/>
      <w:ind w:left="0" w:firstLine="0"/>
    </w:pPr>
    <w:rPr>
      <w:rFonts w:cs="Arial"/>
      <w:bCs w:val="0"/>
    </w:rPr>
  </w:style>
  <w:style w:type="paragraph" w:customStyle="1" w:styleId="BRL-AnlageStandard">
    <w:name w:val="BRL-Anlage Standard"/>
    <w:basedOn w:val="BRL-Standard"/>
    <w:qFormat/>
    <w:rsid w:val="00FC1AF0"/>
    <w:pPr>
      <w:tabs>
        <w:tab w:val="left" w:pos="567"/>
        <w:tab w:val="left" w:pos="2127"/>
      </w:tabs>
    </w:pPr>
  </w:style>
  <w:style w:type="paragraph" w:customStyle="1" w:styleId="BRL-Anlage-AufzhlungKasten">
    <w:name w:val="BRL-Anlage-Aufzählung Kasten"/>
    <w:basedOn w:val="Normal"/>
    <w:qFormat/>
    <w:rsid w:val="00FC1AF0"/>
    <w:pPr>
      <w:numPr>
        <w:numId w:val="24"/>
      </w:numPr>
      <w:tabs>
        <w:tab w:val="left" w:pos="357"/>
      </w:tabs>
      <w:contextualSpacing/>
    </w:pPr>
    <w:rPr>
      <w:szCs w:val="18"/>
    </w:rPr>
  </w:style>
  <w:style w:type="paragraph" w:customStyle="1" w:styleId="BRL-AnlagenStandard">
    <w:name w:val="BRL-Anlagen Standard"/>
    <w:basedOn w:val="Normal"/>
    <w:link w:val="BRL-AnlagenStandardZchn"/>
    <w:rsid w:val="00FC1AF0"/>
    <w:pPr>
      <w:tabs>
        <w:tab w:val="left" w:pos="425"/>
      </w:tabs>
    </w:pPr>
    <w:rPr>
      <w:lang w:eastAsia="en-US"/>
    </w:rPr>
  </w:style>
  <w:style w:type="character" w:customStyle="1" w:styleId="BRL-AnlagenStandardZchn">
    <w:name w:val="BRL-Anlagen Standard Zchn"/>
    <w:link w:val="BRL-AnlagenStandard"/>
    <w:rsid w:val="00FC1AF0"/>
    <w:rPr>
      <w:rFonts w:ascii="Arial" w:hAnsi="Arial"/>
      <w:sz w:val="18"/>
      <w:lang w:eastAsia="en-US"/>
    </w:rPr>
  </w:style>
  <w:style w:type="paragraph" w:customStyle="1" w:styleId="BRL-AnlagenStandardEinrck">
    <w:name w:val="BRL-Anlagen Standard Einrück"/>
    <w:basedOn w:val="Normal"/>
    <w:link w:val="BRL-AnlagenStandardEinrckZchn"/>
    <w:rsid w:val="00FC1AF0"/>
    <w:pPr>
      <w:tabs>
        <w:tab w:val="left" w:pos="2268"/>
      </w:tabs>
      <w:ind w:left="2268" w:hanging="2268"/>
    </w:pPr>
    <w:rPr>
      <w:lang w:eastAsia="en-US"/>
    </w:rPr>
  </w:style>
  <w:style w:type="character" w:customStyle="1" w:styleId="BRL-AnlagenStandardEinrckZchn">
    <w:name w:val="BRL-Anlagen Standard Einrück Zchn"/>
    <w:link w:val="BRL-AnlagenStandardEinrck"/>
    <w:rsid w:val="00FC1AF0"/>
    <w:rPr>
      <w:rFonts w:ascii="Arial" w:hAnsi="Arial"/>
      <w:lang w:eastAsia="en-US"/>
    </w:rPr>
  </w:style>
  <w:style w:type="paragraph" w:customStyle="1" w:styleId="BRL-Tabelle">
    <w:name w:val="BRL-Tabelle"/>
    <w:basedOn w:val="BRL-Standard"/>
    <w:rsid w:val="00FC1AF0"/>
    <w:pPr>
      <w:jc w:val="left"/>
    </w:pPr>
    <w:rPr>
      <w:szCs w:val="22"/>
    </w:rPr>
  </w:style>
  <w:style w:type="paragraph" w:customStyle="1" w:styleId="BRL-Anlage-Tabelle-Text">
    <w:name w:val="BRL-Anlage-Tabelle-Text"/>
    <w:basedOn w:val="BRL-Tabelle"/>
    <w:qFormat/>
    <w:rsid w:val="00FC1AF0"/>
    <w:pPr>
      <w:spacing w:before="40"/>
    </w:pPr>
  </w:style>
  <w:style w:type="paragraph" w:customStyle="1" w:styleId="BRL-Funote">
    <w:name w:val="BRL-Fußnote"/>
    <w:basedOn w:val="BRL-Standard"/>
    <w:rsid w:val="00FC1AF0"/>
    <w:pPr>
      <w:tabs>
        <w:tab w:val="left" w:pos="425"/>
      </w:tabs>
      <w:spacing w:line="240" w:lineRule="auto"/>
      <w:ind w:left="425" w:hanging="425"/>
    </w:pPr>
    <w:rPr>
      <w:sz w:val="16"/>
      <w:szCs w:val="16"/>
    </w:rPr>
  </w:style>
  <w:style w:type="paragraph" w:customStyle="1" w:styleId="BRL-Standard-Literatur">
    <w:name w:val="BRL-Standard-Literatur"/>
    <w:basedOn w:val="BRL-Standard"/>
    <w:qFormat/>
    <w:rsid w:val="00FC1AF0"/>
    <w:pPr>
      <w:tabs>
        <w:tab w:val="left" w:pos="426"/>
        <w:tab w:val="left" w:pos="2835"/>
      </w:tabs>
      <w:spacing w:line="240" w:lineRule="auto"/>
      <w:ind w:left="2835" w:hanging="2835"/>
    </w:pPr>
  </w:style>
  <w:style w:type="paragraph" w:customStyle="1" w:styleId="BRL-TabelleAnlageberschriftFett">
    <w:name w:val="BRL-Tabelle Anlage Überschrift Fett"/>
    <w:basedOn w:val="BRL-Tabelle"/>
    <w:qFormat/>
    <w:rsid w:val="00FC1AF0"/>
    <w:pPr>
      <w:spacing w:before="40"/>
    </w:pPr>
    <w:rPr>
      <w:b/>
    </w:rPr>
  </w:style>
  <w:style w:type="paragraph" w:customStyle="1" w:styleId="BRLTabelleberschrift">
    <w:name w:val="BRLTabelle Überschrift"/>
    <w:basedOn w:val="BRL-Tabelle"/>
    <w:qFormat/>
    <w:rsid w:val="00FC1AF0"/>
    <w:pPr>
      <w:keepNext/>
      <w:tabs>
        <w:tab w:val="left" w:pos="851"/>
      </w:tabs>
      <w:spacing w:before="40"/>
      <w:ind w:left="1418" w:hanging="1418"/>
    </w:pPr>
    <w:rPr>
      <w:b/>
    </w:rPr>
  </w:style>
  <w:style w:type="paragraph" w:customStyle="1" w:styleId="BRL-Tabelleberschrift">
    <w:name w:val="BRL-Tabelle Überschrift"/>
    <w:basedOn w:val="BRL-berschrift"/>
    <w:qFormat/>
    <w:rsid w:val="002469FB"/>
    <w:pPr>
      <w:spacing w:before="40" w:after="0"/>
      <w:ind w:left="851" w:hanging="851"/>
    </w:pPr>
    <w:rPr>
      <w:szCs w:val="20"/>
    </w:rPr>
  </w:style>
  <w:style w:type="paragraph" w:customStyle="1" w:styleId="BRL-Tabelle-A">
    <w:name w:val="BRL-Tabelle-A"/>
    <w:basedOn w:val="BRL-Tabelle"/>
    <w:rsid w:val="00FC1AF0"/>
    <w:pPr>
      <w:ind w:left="340" w:hanging="340"/>
    </w:pPr>
    <w:rPr>
      <w:szCs w:val="20"/>
    </w:rPr>
  </w:style>
  <w:style w:type="paragraph" w:customStyle="1" w:styleId="BRL-Tabelle-Blau">
    <w:name w:val="BRL-Tabelle-Blau"/>
    <w:basedOn w:val="BRL-Tabelle"/>
    <w:rsid w:val="00FC1AF0"/>
    <w:rPr>
      <w:color w:val="0000FF"/>
    </w:rPr>
  </w:style>
  <w:style w:type="paragraph" w:customStyle="1" w:styleId="BRL-Tabelle-Grn">
    <w:name w:val="BRL-Tabelle-Grün"/>
    <w:basedOn w:val="BRL-Tabelle"/>
    <w:rsid w:val="00FC1AF0"/>
    <w:rPr>
      <w:color w:val="008000"/>
    </w:rPr>
  </w:style>
  <w:style w:type="paragraph" w:customStyle="1" w:styleId="BRL-Tabellenkopf">
    <w:name w:val="BRL-Tabellenkopf"/>
    <w:basedOn w:val="BRL-Tabelle"/>
    <w:qFormat/>
    <w:rsid w:val="00FC1AF0"/>
    <w:pPr>
      <w:jc w:val="center"/>
    </w:pPr>
  </w:style>
  <w:style w:type="paragraph" w:customStyle="1" w:styleId="BRL-Tabelle-Rot">
    <w:name w:val="BRL-Tabelle-Rot"/>
    <w:basedOn w:val="BRL-Tabelle"/>
    <w:rsid w:val="00FC1AF0"/>
    <w:rPr>
      <w:color w:val="FF0000"/>
    </w:rPr>
  </w:style>
  <w:style w:type="paragraph" w:customStyle="1" w:styleId="BRL-Tabelle-Rot2">
    <w:name w:val="BRL-Tabelle-Rot2"/>
    <w:basedOn w:val="BRL-Tabelle"/>
    <w:rsid w:val="00FC1AF0"/>
    <w:rPr>
      <w:strike/>
      <w:color w:val="FF0000"/>
    </w:rPr>
  </w:style>
  <w:style w:type="paragraph" w:customStyle="1" w:styleId="BRL-Tabelle-Spalte-mittig">
    <w:name w:val="BRL-Tabelle-Spalte-mittig"/>
    <w:basedOn w:val="BRL-Tabelle"/>
    <w:qFormat/>
    <w:rsid w:val="00FC1AF0"/>
    <w:pPr>
      <w:spacing w:before="40"/>
      <w:jc w:val="center"/>
    </w:pPr>
  </w:style>
  <w:style w:type="paragraph" w:customStyle="1" w:styleId="BRL-berschrift2">
    <w:name w:val="BRL-Überschrift2"/>
    <w:basedOn w:val="BRL-Standard"/>
    <w:next w:val="BRL-Standard"/>
    <w:rsid w:val="00FC1AF0"/>
    <w:pPr>
      <w:tabs>
        <w:tab w:val="left" w:pos="567"/>
      </w:tabs>
      <w:ind w:left="567" w:hanging="567"/>
      <w:jc w:val="left"/>
    </w:pPr>
  </w:style>
  <w:style w:type="paragraph" w:customStyle="1" w:styleId="BRL-berschrift2-Blau">
    <w:name w:val="BRL-Überschrift2-Blau"/>
    <w:basedOn w:val="Normal"/>
    <w:rsid w:val="00FC1AF0"/>
    <w:pPr>
      <w:spacing w:line="240" w:lineRule="auto"/>
    </w:pPr>
    <w:rPr>
      <w:color w:val="0000FF"/>
      <w:szCs w:val="22"/>
    </w:rPr>
  </w:style>
  <w:style w:type="paragraph" w:customStyle="1" w:styleId="BRL-berschrift2-Rot">
    <w:name w:val="BRL-Überschrift2-Rot"/>
    <w:basedOn w:val="BRL-berschrift2"/>
    <w:rsid w:val="00FC1AF0"/>
    <w:pPr>
      <w:tabs>
        <w:tab w:val="clear" w:pos="567"/>
        <w:tab w:val="left" w:pos="1134"/>
      </w:tabs>
      <w:ind w:left="1134" w:hanging="1134"/>
    </w:pPr>
    <w:rPr>
      <w:color w:val="FF0000"/>
      <w:szCs w:val="22"/>
    </w:rPr>
  </w:style>
  <w:style w:type="paragraph" w:customStyle="1" w:styleId="BRL-berschrift2-Rot2">
    <w:name w:val="BRL-Überschrift2-Rot2"/>
    <w:basedOn w:val="BRL-berschrift2"/>
    <w:rsid w:val="00FC1AF0"/>
    <w:pPr>
      <w:tabs>
        <w:tab w:val="clear" w:pos="567"/>
        <w:tab w:val="left" w:pos="1134"/>
      </w:tabs>
      <w:ind w:left="1134" w:hanging="1134"/>
    </w:pPr>
    <w:rPr>
      <w:strike/>
      <w:color w:val="FF0000"/>
      <w:szCs w:val="22"/>
    </w:rPr>
  </w:style>
  <w:style w:type="paragraph" w:customStyle="1" w:styleId="BW2berschrift1">
    <w:name w:val="BW_2Überschrift1"/>
    <w:basedOn w:val="Normal"/>
    <w:rsid w:val="00FC1AF0"/>
    <w:pPr>
      <w:numPr>
        <w:numId w:val="25"/>
      </w:numPr>
      <w:spacing w:line="260" w:lineRule="exact"/>
    </w:pPr>
  </w:style>
  <w:style w:type="paragraph" w:customStyle="1" w:styleId="BW2berschrift2">
    <w:name w:val="BW_2Überschrift2"/>
    <w:basedOn w:val="Normal"/>
    <w:rsid w:val="00FC1AF0"/>
    <w:pPr>
      <w:numPr>
        <w:ilvl w:val="1"/>
        <w:numId w:val="25"/>
      </w:numPr>
      <w:spacing w:line="260" w:lineRule="exact"/>
    </w:pPr>
  </w:style>
  <w:style w:type="paragraph" w:customStyle="1" w:styleId="BW2berschrift3">
    <w:name w:val="BW_2Überschrift3"/>
    <w:basedOn w:val="Normal"/>
    <w:rsid w:val="00FC1AF0"/>
    <w:pPr>
      <w:numPr>
        <w:ilvl w:val="2"/>
        <w:numId w:val="25"/>
      </w:numPr>
      <w:spacing w:line="260" w:lineRule="exact"/>
    </w:pPr>
  </w:style>
  <w:style w:type="paragraph" w:customStyle="1" w:styleId="Default">
    <w:name w:val="Default"/>
    <w:rsid w:val="00FC1AF0"/>
    <w:pPr>
      <w:widowControl w:val="0"/>
      <w:autoSpaceDE w:val="0"/>
      <w:autoSpaceDN w:val="0"/>
      <w:adjustRightInd w:val="0"/>
    </w:pPr>
    <w:rPr>
      <w:rFonts w:cs="Arial"/>
      <w:color w:val="000000"/>
      <w:sz w:val="24"/>
      <w:szCs w:val="24"/>
    </w:rPr>
  </w:style>
  <w:style w:type="paragraph" w:customStyle="1" w:styleId="CM1">
    <w:name w:val="CM1"/>
    <w:basedOn w:val="Default"/>
    <w:next w:val="Default"/>
    <w:uiPriority w:val="99"/>
    <w:rsid w:val="00FC1AF0"/>
    <w:pPr>
      <w:widowControl/>
    </w:pPr>
    <w:rPr>
      <w:rFonts w:ascii="EUAlbertina" w:hAnsi="EUAlbertina" w:cs="Times New Roman"/>
      <w:color w:val="auto"/>
    </w:rPr>
  </w:style>
  <w:style w:type="paragraph" w:customStyle="1" w:styleId="CM11">
    <w:name w:val="CM11"/>
    <w:basedOn w:val="Default"/>
    <w:next w:val="Default"/>
    <w:rsid w:val="00FC1AF0"/>
    <w:rPr>
      <w:rFonts w:ascii="Times New Roman" w:hAnsi="Times New Roman" w:cs="Times New Roman"/>
      <w:color w:val="auto"/>
    </w:rPr>
  </w:style>
  <w:style w:type="paragraph" w:customStyle="1" w:styleId="CM14">
    <w:name w:val="CM14"/>
    <w:basedOn w:val="Default"/>
    <w:next w:val="Default"/>
    <w:rsid w:val="00FC1AF0"/>
    <w:rPr>
      <w:rFonts w:ascii="Times New Roman" w:hAnsi="Times New Roman" w:cs="Times New Roman"/>
      <w:color w:val="auto"/>
    </w:rPr>
  </w:style>
  <w:style w:type="paragraph" w:customStyle="1" w:styleId="CM29">
    <w:name w:val="CM29"/>
    <w:basedOn w:val="Default"/>
    <w:next w:val="Default"/>
    <w:rsid w:val="00FC1AF0"/>
    <w:pPr>
      <w:spacing w:after="163"/>
    </w:pPr>
    <w:rPr>
      <w:color w:val="auto"/>
    </w:rPr>
  </w:style>
  <w:style w:type="paragraph" w:customStyle="1" w:styleId="CM3">
    <w:name w:val="CM3"/>
    <w:basedOn w:val="Default"/>
    <w:next w:val="Default"/>
    <w:uiPriority w:val="99"/>
    <w:rsid w:val="00FC1AF0"/>
    <w:pPr>
      <w:widowControl/>
    </w:pPr>
    <w:rPr>
      <w:rFonts w:ascii="EUAlbertina" w:hAnsi="EUAlbertina" w:cs="Times New Roman"/>
      <w:color w:val="auto"/>
    </w:rPr>
  </w:style>
  <w:style w:type="paragraph" w:customStyle="1" w:styleId="CM4">
    <w:name w:val="CM4"/>
    <w:basedOn w:val="Default"/>
    <w:next w:val="Default"/>
    <w:uiPriority w:val="99"/>
    <w:rsid w:val="00FC1AF0"/>
    <w:pPr>
      <w:widowControl/>
    </w:pPr>
    <w:rPr>
      <w:rFonts w:ascii="EUAlbertina" w:hAnsi="EUAlbertina" w:cs="Times New Roman"/>
      <w:color w:val="auto"/>
    </w:rPr>
  </w:style>
  <w:style w:type="paragraph" w:customStyle="1" w:styleId="CM9">
    <w:name w:val="CM9"/>
    <w:basedOn w:val="Default"/>
    <w:next w:val="Default"/>
    <w:rsid w:val="00FC1AF0"/>
    <w:pPr>
      <w:spacing w:line="231" w:lineRule="atLeast"/>
    </w:pPr>
    <w:rPr>
      <w:rFonts w:ascii="Times New Roman" w:hAnsi="Times New Roman" w:cs="Times New Roman"/>
      <w:color w:val="auto"/>
    </w:rPr>
  </w:style>
  <w:style w:type="paragraph" w:styleId="Date">
    <w:name w:val="Date"/>
    <w:basedOn w:val="Normal"/>
    <w:next w:val="Normal"/>
    <w:link w:val="DateChar"/>
    <w:rsid w:val="00FC1AF0"/>
    <w:pPr>
      <w:spacing w:line="240" w:lineRule="auto"/>
    </w:pPr>
    <w:rPr>
      <w:sz w:val="24"/>
      <w:szCs w:val="24"/>
    </w:rPr>
  </w:style>
  <w:style w:type="character" w:customStyle="1" w:styleId="DateChar">
    <w:name w:val="Date Char"/>
    <w:link w:val="Date"/>
    <w:rsid w:val="00FC1AF0"/>
    <w:rPr>
      <w:rFonts w:ascii="Arial" w:hAnsi="Arial"/>
      <w:sz w:val="24"/>
      <w:szCs w:val="24"/>
    </w:rPr>
  </w:style>
  <w:style w:type="paragraph" w:customStyle="1" w:styleId="DatumTitelseite">
    <w:name w:val="Datum Titelseite"/>
    <w:basedOn w:val="Normal"/>
    <w:link w:val="DatumTitelseiteZchn"/>
    <w:qFormat/>
    <w:rsid w:val="00FC1AF0"/>
    <w:pPr>
      <w:spacing w:after="200"/>
    </w:pPr>
    <w:rPr>
      <w:sz w:val="32"/>
      <w:szCs w:val="32"/>
    </w:rPr>
  </w:style>
  <w:style w:type="character" w:customStyle="1" w:styleId="DatumTitelseiteZchn">
    <w:name w:val="Datum Titelseite Zchn"/>
    <w:link w:val="DatumTitelseite"/>
    <w:rsid w:val="00FC1AF0"/>
    <w:rPr>
      <w:rFonts w:ascii="Arial" w:hAnsi="Arial"/>
      <w:sz w:val="32"/>
      <w:szCs w:val="32"/>
    </w:rPr>
  </w:style>
  <w:style w:type="numbering" w:customStyle="1" w:styleId="DIBt">
    <w:name w:val="DIBt"/>
    <w:uiPriority w:val="99"/>
    <w:rsid w:val="00FC1AF0"/>
    <w:pPr>
      <w:numPr>
        <w:numId w:val="4"/>
      </w:numPr>
    </w:pPr>
  </w:style>
  <w:style w:type="paragraph" w:customStyle="1" w:styleId="DIBt-Kopf">
    <w:name w:val="DIBt-Kopf"/>
    <w:basedOn w:val="Normal"/>
    <w:rsid w:val="00FC1AF0"/>
    <w:pPr>
      <w:spacing w:before="120" w:after="100" w:line="240" w:lineRule="auto"/>
      <w:ind w:right="-1"/>
      <w:jc w:val="center"/>
    </w:pPr>
    <w:rPr>
      <w:spacing w:val="-30"/>
      <w:sz w:val="40"/>
    </w:rPr>
  </w:style>
  <w:style w:type="table" w:customStyle="1" w:styleId="DIBt-Tabelle">
    <w:name w:val="DIBt-Tabelle"/>
    <w:basedOn w:val="TableNormal"/>
    <w:uiPriority w:val="99"/>
    <w:rsid w:val="00FC1AF0"/>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1">
    <w:name w:val="DIBt-Tabelle1"/>
    <w:basedOn w:val="TableNormal"/>
    <w:uiPriority w:val="99"/>
    <w:rsid w:val="00FC1AF0"/>
    <w:pPr>
      <w:spacing w:before="100"/>
      <w:ind w:left="113" w:right="113"/>
    </w:pPr>
    <w:rPr>
      <w:sz w:val="16"/>
      <w:szCs w:val="22"/>
      <w:lang w:eastAsia="en-US"/>
    </w:rPr>
    <w:tblPr>
      <w:tblBorders>
        <w:top w:val="single" w:sz="2" w:space="0" w:color="595959"/>
        <w:left w:val="single" w:sz="2" w:space="0" w:color="595959"/>
        <w:bottom w:val="single" w:sz="2" w:space="0" w:color="595959"/>
        <w:right w:val="single" w:sz="2" w:space="0" w:color="595959"/>
        <w:insideH w:val="single" w:sz="6" w:space="0" w:color="595959"/>
        <w:insideV w:val="single" w:sz="6" w:space="0" w:color="595959"/>
      </w:tblBorders>
      <w:tblCellMar>
        <w:left w:w="0" w:type="dxa"/>
        <w:right w:w="0" w:type="dxa"/>
      </w:tblCellMar>
    </w:tblPr>
    <w:trPr>
      <w:cantSplit/>
    </w:trPr>
    <w:tblStylePr w:type="firstRow">
      <w:rPr>
        <w:b/>
        <w:color w:val="000000"/>
      </w:rPr>
      <w:tblPr/>
      <w:tcPr>
        <w:shd w:val="clear" w:color="auto" w:fill="D9D9D9"/>
      </w:tcPr>
    </w:tblStylePr>
    <w:tblStylePr w:type="lastRow">
      <w:rPr>
        <w:b/>
      </w:rPr>
      <w:tblPr/>
      <w:tcPr>
        <w:shd w:val="clear" w:color="auto" w:fill="BFBFBF"/>
      </w:tcPr>
    </w:tblStylePr>
    <w:tblStylePr w:type="firstCol">
      <w:rPr>
        <w:rFonts w:ascii="Calibri" w:hAnsi="Calibri"/>
        <w:b w:val="0"/>
        <w:color w:val="auto"/>
        <w:sz w:val="20"/>
      </w:rPr>
      <w:tblPr/>
      <w:tcPr>
        <w:shd w:val="clear" w:color="auto" w:fill="D9D9D9"/>
      </w:tcPr>
    </w:tblStylePr>
    <w:tblStylePr w:type="lastCol">
      <w:rPr>
        <w:b/>
      </w:rPr>
    </w:tblStylePr>
  </w:style>
  <w:style w:type="table" w:customStyle="1" w:styleId="DIBt-Tabelle11">
    <w:name w:val="DIBt-Tabelle11"/>
    <w:basedOn w:val="TableNormal"/>
    <w:uiPriority w:val="99"/>
    <w:rsid w:val="00FC1AF0"/>
    <w:pPr>
      <w:spacing w:before="100"/>
      <w:ind w:left="113" w:right="113"/>
    </w:pPr>
    <w:rPr>
      <w:sz w:val="16"/>
      <w:szCs w:val="22"/>
      <w:lang w:eastAsia="en-US"/>
    </w:rPr>
    <w:tblPr>
      <w:tblBorders>
        <w:top w:val="single" w:sz="2" w:space="0" w:color="595959"/>
        <w:left w:val="single" w:sz="2" w:space="0" w:color="595959"/>
        <w:bottom w:val="single" w:sz="2" w:space="0" w:color="595959"/>
        <w:right w:val="single" w:sz="2" w:space="0" w:color="595959"/>
        <w:insideH w:val="single" w:sz="6" w:space="0" w:color="595959"/>
        <w:insideV w:val="single" w:sz="6" w:space="0" w:color="595959"/>
      </w:tblBorders>
      <w:tblCellMar>
        <w:left w:w="0" w:type="dxa"/>
        <w:right w:w="0" w:type="dxa"/>
      </w:tblCellMar>
    </w:tblPr>
    <w:trPr>
      <w:cantSplit/>
    </w:trPr>
    <w:tblStylePr w:type="firstRow">
      <w:rPr>
        <w:b/>
        <w:color w:val="000000"/>
      </w:rPr>
      <w:tblPr/>
      <w:tcPr>
        <w:shd w:val="clear" w:color="auto" w:fill="D9D9D9"/>
      </w:tcPr>
    </w:tblStylePr>
    <w:tblStylePr w:type="lastRow">
      <w:rPr>
        <w:b/>
      </w:rPr>
      <w:tblPr/>
      <w:tcPr>
        <w:shd w:val="clear" w:color="auto" w:fill="BFBFBF"/>
      </w:tcPr>
    </w:tblStylePr>
    <w:tblStylePr w:type="firstCol">
      <w:rPr>
        <w:rFonts w:ascii="Calibri" w:hAnsi="Calibri"/>
        <w:b w:val="0"/>
        <w:color w:val="auto"/>
        <w:sz w:val="20"/>
      </w:rPr>
      <w:tblPr/>
      <w:tcPr>
        <w:shd w:val="clear" w:color="auto" w:fill="D9D9D9"/>
      </w:tcPr>
    </w:tblStylePr>
    <w:tblStylePr w:type="lastCol">
      <w:rPr>
        <w:b/>
      </w:rPr>
    </w:tblStylePr>
  </w:style>
  <w:style w:type="table" w:customStyle="1" w:styleId="DIBt-Tabelle2">
    <w:name w:val="DIBt-Tabelle2"/>
    <w:basedOn w:val="TableNormal"/>
    <w:uiPriority w:val="99"/>
    <w:rsid w:val="00FC1AF0"/>
    <w:tblPr>
      <w:tblInd w:w="113" w:type="dxa"/>
      <w:tblBorders>
        <w:insideH w:val="single" w:sz="4" w:space="0" w:color="3071C3"/>
        <w:insideV w:val="single" w:sz="4" w:space="0" w:color="3071C3"/>
      </w:tblBorders>
      <w:tblCellMar>
        <w:top w:w="85" w:type="dxa"/>
        <w:bottom w:w="85" w:type="dxa"/>
      </w:tblCellMar>
    </w:tblPr>
    <w:tblStylePr w:type="firstRow">
      <w:rPr>
        <w:b w:val="0"/>
        <w:color w:val="000000"/>
      </w:rPr>
      <w:tblPr/>
      <w:tcPr>
        <w:tcBorders>
          <w:top w:val="nil"/>
          <w:left w:val="nil"/>
          <w:bottom w:val="single" w:sz="4" w:space="0" w:color="auto"/>
          <w:right w:val="nil"/>
          <w:insideH w:val="nil"/>
          <w:insideV w:val="single" w:sz="4" w:space="0" w:color="auto"/>
          <w:tl2br w:val="nil"/>
          <w:tr2bl w:val="nil"/>
        </w:tcBorders>
        <w:shd w:val="clear" w:color="auto" w:fill="E9E9E9"/>
      </w:tcPr>
    </w:tblStylePr>
    <w:tblStylePr w:type="lastRow">
      <w:rPr>
        <w:b w:val="0"/>
      </w:rPr>
      <w:tblPr/>
      <w:tcPr>
        <w:tcBorders>
          <w:top w:val="single" w:sz="8" w:space="0" w:color="4683D1"/>
          <w:left w:val="nil"/>
          <w:bottom w:val="nil"/>
          <w:right w:val="nil"/>
          <w:insideH w:val="nil"/>
          <w:insideV w:val="single" w:sz="4" w:space="0" w:color="3071C3"/>
          <w:tl2br w:val="nil"/>
          <w:tr2bl w:val="nil"/>
        </w:tcBorders>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21">
    <w:name w:val="DIBt-Tabelle21"/>
    <w:basedOn w:val="TableNormal"/>
    <w:uiPriority w:val="99"/>
    <w:rsid w:val="00FC1AF0"/>
    <w:tblPr>
      <w:tblInd w:w="113" w:type="dxa"/>
      <w:tblBorders>
        <w:insideH w:val="single" w:sz="4" w:space="0" w:color="3071C3"/>
        <w:insideV w:val="single" w:sz="4" w:space="0" w:color="3071C3"/>
      </w:tblBorders>
      <w:tblCellMar>
        <w:top w:w="85" w:type="dxa"/>
        <w:bottom w:w="85" w:type="dxa"/>
      </w:tblCellMar>
    </w:tblPr>
    <w:tblStylePr w:type="firstRow">
      <w:rPr>
        <w:b w:val="0"/>
        <w:color w:val="000000"/>
      </w:rPr>
      <w:tblPr/>
      <w:tcPr>
        <w:tcBorders>
          <w:top w:val="nil"/>
          <w:left w:val="nil"/>
          <w:bottom w:val="single" w:sz="4" w:space="0" w:color="auto"/>
          <w:right w:val="nil"/>
          <w:insideH w:val="nil"/>
          <w:insideV w:val="single" w:sz="4" w:space="0" w:color="auto"/>
          <w:tl2br w:val="nil"/>
          <w:tr2bl w:val="nil"/>
        </w:tcBorders>
        <w:shd w:val="clear" w:color="auto" w:fill="E9E9E9"/>
      </w:tcPr>
    </w:tblStylePr>
    <w:tblStylePr w:type="lastRow">
      <w:rPr>
        <w:b w:val="0"/>
      </w:rPr>
      <w:tblPr/>
      <w:tcPr>
        <w:tcBorders>
          <w:top w:val="single" w:sz="8" w:space="0" w:color="4683D1"/>
          <w:left w:val="nil"/>
          <w:bottom w:val="nil"/>
          <w:right w:val="nil"/>
          <w:insideH w:val="nil"/>
          <w:insideV w:val="single" w:sz="4" w:space="0" w:color="3071C3"/>
          <w:tl2br w:val="nil"/>
          <w:tr2bl w:val="nil"/>
        </w:tcBorders>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3">
    <w:name w:val="DIBt-Tabelle3"/>
    <w:basedOn w:val="TableNormal"/>
    <w:uiPriority w:val="99"/>
    <w:rsid w:val="00FC1AF0"/>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paragraph" w:styleId="DocumentMap">
    <w:name w:val="Document Map"/>
    <w:basedOn w:val="Normal"/>
    <w:link w:val="DocumentMapChar"/>
    <w:rsid w:val="00FC1AF0"/>
    <w:pPr>
      <w:spacing w:line="240" w:lineRule="auto"/>
    </w:pPr>
    <w:rPr>
      <w:rFonts w:ascii="Tahoma" w:hAnsi="Tahoma" w:cs="Tahoma"/>
      <w:sz w:val="16"/>
      <w:szCs w:val="16"/>
    </w:rPr>
  </w:style>
  <w:style w:type="character" w:customStyle="1" w:styleId="DocumentMapChar">
    <w:name w:val="Document Map Char"/>
    <w:link w:val="DocumentMap"/>
    <w:rsid w:val="00FC1AF0"/>
    <w:rPr>
      <w:rFonts w:ascii="Tahoma" w:hAnsi="Tahoma" w:cs="Tahoma"/>
      <w:sz w:val="16"/>
      <w:szCs w:val="16"/>
    </w:rPr>
  </w:style>
  <w:style w:type="paragraph" w:customStyle="1" w:styleId="Einrckung">
    <w:name w:val="Einrückung"/>
    <w:basedOn w:val="Normal"/>
    <w:next w:val="Normal"/>
    <w:rsid w:val="00FC1AF0"/>
    <w:pPr>
      <w:spacing w:after="40" w:line="240" w:lineRule="auto"/>
      <w:ind w:left="567"/>
    </w:pPr>
    <w:rPr>
      <w:sz w:val="22"/>
    </w:rPr>
  </w:style>
  <w:style w:type="paragraph" w:styleId="E-mailSignature">
    <w:name w:val="E-mail Signature"/>
    <w:basedOn w:val="Normal"/>
    <w:link w:val="E-mailSignatureChar"/>
    <w:rsid w:val="00FC1AF0"/>
    <w:pPr>
      <w:spacing w:line="240" w:lineRule="auto"/>
    </w:pPr>
    <w:rPr>
      <w:sz w:val="24"/>
      <w:szCs w:val="24"/>
    </w:rPr>
  </w:style>
  <w:style w:type="character" w:customStyle="1" w:styleId="E-mailSignatureChar">
    <w:name w:val="E-mail Signature Char"/>
    <w:link w:val="E-mailSignature"/>
    <w:rsid w:val="00FC1AF0"/>
    <w:rPr>
      <w:rFonts w:ascii="Arial" w:hAnsi="Arial"/>
      <w:sz w:val="24"/>
      <w:szCs w:val="24"/>
    </w:rPr>
  </w:style>
  <w:style w:type="paragraph" w:customStyle="1" w:styleId="entry1">
    <w:name w:val="entry1"/>
    <w:basedOn w:val="Normal"/>
    <w:rsid w:val="00FC1AF0"/>
    <w:pPr>
      <w:spacing w:after="40" w:line="288" w:lineRule="auto"/>
      <w:textAlignment w:val="baseline"/>
    </w:pPr>
    <w:rPr>
      <w:rFonts w:ascii="Times New Roman" w:hAnsi="Times New Roman"/>
    </w:rPr>
  </w:style>
  <w:style w:type="paragraph" w:customStyle="1" w:styleId="ETAGTexte1">
    <w:name w:val="ETAG Texte 1"/>
    <w:basedOn w:val="Normal"/>
    <w:rsid w:val="00FC1AF0"/>
    <w:pPr>
      <w:widowControl w:val="0"/>
      <w:numPr>
        <w:ilvl w:val="12"/>
      </w:numPr>
      <w:spacing w:before="120" w:after="120" w:line="240" w:lineRule="auto"/>
      <w:ind w:left="284"/>
    </w:pPr>
    <w:rPr>
      <w:rFonts w:cs="Times"/>
    </w:rPr>
  </w:style>
  <w:style w:type="paragraph" w:customStyle="1" w:styleId="ETAGTexte2">
    <w:name w:val="ETAG Texte 2"/>
    <w:basedOn w:val="Normal"/>
    <w:rsid w:val="00FC1AF0"/>
    <w:pPr>
      <w:widowControl w:val="0"/>
      <w:numPr>
        <w:ilvl w:val="12"/>
      </w:numPr>
      <w:spacing w:before="120" w:after="120" w:line="240" w:lineRule="auto"/>
      <w:ind w:left="425"/>
    </w:pPr>
    <w:rPr>
      <w:rFonts w:cs="Times"/>
    </w:rPr>
  </w:style>
  <w:style w:type="paragraph" w:styleId="PlainText">
    <w:name w:val="Plain Text"/>
    <w:basedOn w:val="Normal"/>
    <w:link w:val="PlainTextChar"/>
    <w:uiPriority w:val="99"/>
    <w:rsid w:val="00FC1AF0"/>
    <w:pPr>
      <w:spacing w:line="240" w:lineRule="auto"/>
    </w:pPr>
    <w:rPr>
      <w:rFonts w:ascii="Courier New" w:hAnsi="Courier New" w:cs="Courier New"/>
    </w:rPr>
  </w:style>
  <w:style w:type="character" w:customStyle="1" w:styleId="PlainTextChar">
    <w:name w:val="Plain Text Char"/>
    <w:link w:val="PlainText"/>
    <w:uiPriority w:val="99"/>
    <w:rsid w:val="00FC1AF0"/>
    <w:rPr>
      <w:rFonts w:ascii="Courier New" w:hAnsi="Courier New" w:cs="Courier New"/>
    </w:rPr>
  </w:style>
  <w:style w:type="paragraph" w:customStyle="1" w:styleId="ETAGTexte3">
    <w:name w:val="ETAG Texte 3"/>
    <w:basedOn w:val="PlainText"/>
    <w:rsid w:val="00FC1AF0"/>
    <w:pPr>
      <w:widowControl w:val="0"/>
      <w:numPr>
        <w:ilvl w:val="12"/>
      </w:numPr>
      <w:spacing w:before="120" w:after="120"/>
      <w:ind w:left="709"/>
    </w:pPr>
    <w:rPr>
      <w:rFonts w:ascii="Arial" w:hAnsi="Arial" w:cs="Times"/>
    </w:rPr>
  </w:style>
  <w:style w:type="character" w:customStyle="1" w:styleId="expand-inlineshow">
    <w:name w:val="expand-inline_show"/>
    <w:rsid w:val="00FC1AF0"/>
    <w:rPr>
      <w:strike w:val="0"/>
      <w:dstrike w:val="0"/>
      <w:color w:val="D36B31"/>
      <w:sz w:val="19"/>
      <w:szCs w:val="19"/>
      <w:u w:val="none"/>
      <w:effect w:val="none"/>
    </w:rPr>
  </w:style>
  <w:style w:type="character" w:styleId="Strong">
    <w:name w:val="Strong"/>
    <w:uiPriority w:val="22"/>
    <w:qFormat/>
    <w:rsid w:val="00FC1AF0"/>
    <w:rPr>
      <w:b/>
      <w:bCs/>
    </w:rPr>
  </w:style>
  <w:style w:type="character" w:customStyle="1" w:styleId="fontstandard17ptforegrounddunkelgrau">
    <w:name w:val="fontstandard17pt foregrounddunkelgrau"/>
    <w:rsid w:val="00FC1AF0"/>
    <w:rPr>
      <w:rFonts w:ascii="Verdana" w:hAnsi="Verdana" w:hint="default"/>
      <w:sz w:val="10"/>
      <w:szCs w:val="10"/>
    </w:rPr>
  </w:style>
  <w:style w:type="paragraph" w:customStyle="1" w:styleId="FormatvorlageAufzhlungVor0PtNach0PtZeilenabstandMehre">
    <w:name w:val="Formatvorlage Aufzählung + Vor:  0 Pt. Nach:  0 Pt. Zeilenabstand:  Mehre..."/>
    <w:basedOn w:val="Aufzhlung"/>
    <w:rsid w:val="00FC1AF0"/>
    <w:pPr>
      <w:spacing w:before="0" w:after="0" w:line="276" w:lineRule="auto"/>
    </w:pPr>
  </w:style>
  <w:style w:type="paragraph" w:customStyle="1" w:styleId="FormatvorlageBRLAufzhlungBuchstabe9Pt">
    <w:name w:val="Formatvorlage BRL Aufzählung Buchstabe + 9 Pt."/>
    <w:basedOn w:val="BRLAufzhlungBuchstabe"/>
    <w:rsid w:val="00FC1AF0"/>
    <w:pPr>
      <w:numPr>
        <w:numId w:val="0"/>
      </w:numPr>
      <w:spacing w:line="23" w:lineRule="exact"/>
    </w:pPr>
  </w:style>
  <w:style w:type="paragraph" w:customStyle="1" w:styleId="FormatvorlageBRLAufzhlungBuchstabe9Pt1">
    <w:name w:val="Formatvorlage BRL Aufzählung Buchstabe + 9 Pt.1"/>
    <w:basedOn w:val="BRLAufzhlungBuchstabe"/>
    <w:rsid w:val="00FC1AF0"/>
    <w:pPr>
      <w:numPr>
        <w:numId w:val="0"/>
      </w:numPr>
    </w:pPr>
  </w:style>
  <w:style w:type="paragraph" w:customStyle="1" w:styleId="FormatvorlageBRL-AnlageLinks">
    <w:name w:val="Formatvorlage BRL-Anlage + Links"/>
    <w:basedOn w:val="BRL-Anlage"/>
    <w:rsid w:val="00FC1AF0"/>
    <w:pPr>
      <w:tabs>
        <w:tab w:val="left" w:pos="1985"/>
      </w:tabs>
    </w:pPr>
    <w:rPr>
      <w:bCs/>
    </w:rPr>
  </w:style>
  <w:style w:type="paragraph" w:customStyle="1" w:styleId="FormatvorlageBRL-StandardRechts">
    <w:name w:val="Formatvorlage BRL-Standard + Rechts"/>
    <w:basedOn w:val="Normal"/>
    <w:rsid w:val="00FC1AF0"/>
    <w:pPr>
      <w:spacing w:line="240" w:lineRule="auto"/>
    </w:pPr>
    <w:rPr>
      <w:lang w:eastAsia="en-US"/>
    </w:rPr>
  </w:style>
  <w:style w:type="paragraph" w:customStyle="1" w:styleId="FormatvorlageBRL-StandardRechts1">
    <w:name w:val="Formatvorlage BRL-Standard + Rechts1"/>
    <w:basedOn w:val="BRL-Standard"/>
    <w:rsid w:val="00FC1AF0"/>
    <w:pPr>
      <w:jc w:val="left"/>
    </w:pPr>
    <w:rPr>
      <w:lang w:eastAsia="en-US"/>
    </w:rPr>
  </w:style>
  <w:style w:type="paragraph" w:customStyle="1" w:styleId="FormatvorlageBRL-TabelleVor2pt">
    <w:name w:val="Formatvorlage BRL-Tabelle + Vor:  2 pt"/>
    <w:basedOn w:val="BRL-Tabelle"/>
    <w:rsid w:val="00FC1AF0"/>
    <w:pPr>
      <w:spacing w:before="40" w:after="40"/>
    </w:pPr>
    <w:rPr>
      <w:szCs w:val="20"/>
    </w:rPr>
  </w:style>
  <w:style w:type="paragraph" w:customStyle="1" w:styleId="FormatvorlageBRLTabelleberschriftNichtFett">
    <w:name w:val="Formatvorlage BRLTabelle Überschrift + Nicht Fett"/>
    <w:basedOn w:val="Normal"/>
    <w:autoRedefine/>
    <w:rsid w:val="00FC1AF0"/>
    <w:pPr>
      <w:keepNext/>
      <w:tabs>
        <w:tab w:val="left" w:pos="851"/>
      </w:tabs>
      <w:spacing w:before="40"/>
      <w:ind w:left="1418" w:hanging="1418"/>
    </w:pPr>
    <w:rPr>
      <w:b/>
      <w:szCs w:val="22"/>
    </w:rPr>
  </w:style>
  <w:style w:type="paragraph" w:customStyle="1" w:styleId="FormatvorlageBRL-TabelleberschriftNichtFett">
    <w:name w:val="Formatvorlage BRL-Tabelle Überschrift + Nicht Fett"/>
    <w:basedOn w:val="BRL-Tabelleberschrift"/>
    <w:rsid w:val="00FC1AF0"/>
    <w:pPr>
      <w:ind w:left="1304" w:hanging="1304"/>
    </w:pPr>
    <w:rPr>
      <w:b w:val="0"/>
    </w:rPr>
  </w:style>
  <w:style w:type="paragraph" w:customStyle="1" w:styleId="FormatvorlageBRL-berschriftLinks0cmHngend175cm">
    <w:name w:val="Formatvorlage BRL-Überschrift + Links:  0 cm Hängend:  175 cm"/>
    <w:basedOn w:val="BRL-berschrift"/>
    <w:autoRedefine/>
    <w:rsid w:val="00FC1AF0"/>
    <w:rPr>
      <w:bCs w:val="0"/>
      <w:szCs w:val="20"/>
    </w:rPr>
  </w:style>
  <w:style w:type="character" w:customStyle="1" w:styleId="FormatvorlageFett">
    <w:name w:val="Formatvorlage Fett"/>
    <w:rsid w:val="00FC1AF0"/>
    <w:rPr>
      <w:b/>
      <w:bCs/>
    </w:rPr>
  </w:style>
  <w:style w:type="paragraph" w:customStyle="1" w:styleId="FormatvorlageFormatvorlageBRL-TabelleberschriftNichtFettFett">
    <w:name w:val="Formatvorlage Formatvorlage BRL-Tabelle Überschrift + Nicht Fett + Fett"/>
    <w:basedOn w:val="FormatvorlageBRL-TabelleberschriftNichtFett"/>
    <w:rsid w:val="00FC1AF0"/>
    <w:pPr>
      <w:ind w:left="1247" w:hanging="1247"/>
    </w:pPr>
    <w:rPr>
      <w:b/>
      <w:bCs w:val="0"/>
    </w:rPr>
  </w:style>
  <w:style w:type="numbering" w:customStyle="1" w:styleId="Formatvorlage1">
    <w:name w:val="Formatvorlage1"/>
    <w:uiPriority w:val="99"/>
    <w:rsid w:val="00FC1AF0"/>
    <w:pPr>
      <w:numPr>
        <w:numId w:val="5"/>
      </w:numPr>
    </w:pPr>
  </w:style>
  <w:style w:type="numbering" w:customStyle="1" w:styleId="Formatvorlage2">
    <w:name w:val="Formatvorlage2"/>
    <w:uiPriority w:val="99"/>
    <w:rsid w:val="00FC1AF0"/>
    <w:pPr>
      <w:numPr>
        <w:numId w:val="6"/>
      </w:numPr>
    </w:pPr>
  </w:style>
  <w:style w:type="numbering" w:customStyle="1" w:styleId="Formatvorlage3">
    <w:name w:val="Formatvorlage3"/>
    <w:uiPriority w:val="99"/>
    <w:rsid w:val="00FC1AF0"/>
    <w:pPr>
      <w:numPr>
        <w:numId w:val="7"/>
      </w:numPr>
    </w:pPr>
  </w:style>
  <w:style w:type="paragraph" w:styleId="NoteHeading">
    <w:name w:val="Note Heading"/>
    <w:basedOn w:val="Normal"/>
    <w:next w:val="Normal"/>
    <w:link w:val="NoteHeadingChar"/>
    <w:rsid w:val="00FC1AF0"/>
    <w:pPr>
      <w:spacing w:line="240" w:lineRule="auto"/>
    </w:pPr>
    <w:rPr>
      <w:sz w:val="24"/>
      <w:szCs w:val="24"/>
    </w:rPr>
  </w:style>
  <w:style w:type="character" w:customStyle="1" w:styleId="NoteHeadingChar">
    <w:name w:val="Note Heading Char"/>
    <w:link w:val="NoteHeading"/>
    <w:rsid w:val="00FC1AF0"/>
    <w:rPr>
      <w:rFonts w:ascii="Arial" w:hAnsi="Arial"/>
      <w:sz w:val="24"/>
      <w:szCs w:val="24"/>
    </w:rPr>
  </w:style>
  <w:style w:type="paragraph" w:customStyle="1" w:styleId="Funotentext-Norm">
    <w:name w:val="Fußnotentext-Norm"/>
    <w:basedOn w:val="FootnoteText"/>
    <w:rsid w:val="00FC1AF0"/>
    <w:pPr>
      <w:tabs>
        <w:tab w:val="left" w:pos="850"/>
        <w:tab w:val="left" w:pos="3119"/>
      </w:tabs>
      <w:ind w:left="3119" w:hanging="3119"/>
    </w:pPr>
  </w:style>
  <w:style w:type="paragraph" w:customStyle="1" w:styleId="GliederungA">
    <w:name w:val="Gliederung_A"/>
    <w:basedOn w:val="Normal"/>
    <w:link w:val="GliederungAChar"/>
    <w:rsid w:val="00FC1AF0"/>
    <w:pPr>
      <w:spacing w:line="360" w:lineRule="auto"/>
      <w:ind w:left="284" w:hanging="284"/>
    </w:pPr>
    <w:rPr>
      <w:rFonts w:ascii="Times New Roman" w:hAnsi="Times New Roman"/>
      <w:sz w:val="24"/>
    </w:rPr>
  </w:style>
  <w:style w:type="character" w:customStyle="1" w:styleId="GliederungAChar">
    <w:name w:val="Gliederung_A Char"/>
    <w:link w:val="GliederungA"/>
    <w:rsid w:val="00FC1AF0"/>
    <w:rPr>
      <w:rFonts w:ascii="Times New Roman" w:hAnsi="Times New Roman"/>
      <w:sz w:val="24"/>
    </w:rPr>
  </w:style>
  <w:style w:type="paragraph" w:customStyle="1" w:styleId="GliederungB">
    <w:name w:val="Gliederung_B"/>
    <w:basedOn w:val="Normal"/>
    <w:rsid w:val="00FC1AF0"/>
    <w:pPr>
      <w:spacing w:line="360" w:lineRule="auto"/>
      <w:ind w:left="1134" w:hanging="567"/>
    </w:pPr>
    <w:rPr>
      <w:rFonts w:ascii="Times New Roman" w:hAnsi="Times New Roman"/>
      <w:sz w:val="24"/>
    </w:rPr>
  </w:style>
  <w:style w:type="paragraph" w:styleId="Closing">
    <w:name w:val="Closing"/>
    <w:basedOn w:val="Normal"/>
    <w:link w:val="ClosingChar"/>
    <w:rsid w:val="00FC1AF0"/>
    <w:pPr>
      <w:spacing w:line="240" w:lineRule="auto"/>
      <w:ind w:left="4252"/>
    </w:pPr>
    <w:rPr>
      <w:sz w:val="24"/>
      <w:szCs w:val="24"/>
    </w:rPr>
  </w:style>
  <w:style w:type="character" w:customStyle="1" w:styleId="ClosingChar">
    <w:name w:val="Closing Char"/>
    <w:link w:val="Closing"/>
    <w:rsid w:val="00FC1AF0"/>
    <w:rPr>
      <w:rFonts w:ascii="Arial" w:hAnsi="Arial"/>
      <w:sz w:val="24"/>
      <w:szCs w:val="24"/>
    </w:rPr>
  </w:style>
  <w:style w:type="table" w:styleId="LightShading">
    <w:name w:val="Light Shading"/>
    <w:basedOn w:val="TableNormal"/>
    <w:uiPriority w:val="60"/>
    <w:rsid w:val="00FC1AF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HelleSchattierung1">
    <w:name w:val="Helle Schattierung1"/>
    <w:basedOn w:val="TableNormal"/>
    <w:next w:val="LightShading"/>
    <w:uiPriority w:val="60"/>
    <w:rsid w:val="00FC1AF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rvorheben">
    <w:name w:val="Hervorheben"/>
    <w:basedOn w:val="Normal"/>
    <w:link w:val="HervorhebenZchn"/>
    <w:qFormat/>
    <w:rsid w:val="00FC1AF0"/>
    <w:pPr>
      <w:suppressAutoHyphens/>
      <w:spacing w:after="120" w:line="240" w:lineRule="auto"/>
    </w:pPr>
    <w:rPr>
      <w:b/>
      <w:color w:val="F79646"/>
    </w:rPr>
  </w:style>
  <w:style w:type="character" w:customStyle="1" w:styleId="HervorhebenZchn">
    <w:name w:val="Hervorheben Zchn"/>
    <w:link w:val="Hervorheben"/>
    <w:rsid w:val="00FC1AF0"/>
    <w:rPr>
      <w:rFonts w:ascii="Arial" w:hAnsi="Arial"/>
      <w:b/>
      <w:color w:val="F79646"/>
      <w:sz w:val="18"/>
    </w:rPr>
  </w:style>
  <w:style w:type="character" w:styleId="Emphasis">
    <w:name w:val="Emphasis"/>
    <w:uiPriority w:val="20"/>
    <w:qFormat/>
    <w:rsid w:val="00FC1AF0"/>
    <w:rPr>
      <w:i/>
      <w:iCs/>
    </w:rPr>
  </w:style>
  <w:style w:type="paragraph" w:styleId="HTMLAddress">
    <w:name w:val="HTML Address"/>
    <w:basedOn w:val="Normal"/>
    <w:link w:val="HTMLAddressChar"/>
    <w:rsid w:val="00FC1AF0"/>
    <w:pPr>
      <w:spacing w:line="240" w:lineRule="auto"/>
    </w:pPr>
    <w:rPr>
      <w:i/>
      <w:iCs/>
      <w:sz w:val="24"/>
      <w:szCs w:val="24"/>
    </w:rPr>
  </w:style>
  <w:style w:type="character" w:customStyle="1" w:styleId="HTMLAddressChar">
    <w:name w:val="HTML Address Char"/>
    <w:link w:val="HTMLAddress"/>
    <w:rsid w:val="00FC1AF0"/>
    <w:rPr>
      <w:rFonts w:ascii="Arial" w:hAnsi="Arial"/>
      <w:i/>
      <w:iCs/>
      <w:sz w:val="24"/>
      <w:szCs w:val="24"/>
    </w:rPr>
  </w:style>
  <w:style w:type="paragraph" w:styleId="HTMLPreformatted">
    <w:name w:val="HTML Preformatted"/>
    <w:basedOn w:val="Normal"/>
    <w:link w:val="HTMLPreformattedChar"/>
    <w:rsid w:val="00FC1AF0"/>
    <w:pPr>
      <w:spacing w:line="240" w:lineRule="auto"/>
    </w:pPr>
    <w:rPr>
      <w:rFonts w:ascii="Courier New" w:hAnsi="Courier New" w:cs="Courier New"/>
    </w:rPr>
  </w:style>
  <w:style w:type="character" w:customStyle="1" w:styleId="HTMLPreformattedChar">
    <w:name w:val="HTML Preformatted Char"/>
    <w:link w:val="HTMLPreformatted"/>
    <w:rsid w:val="00FC1AF0"/>
    <w:rPr>
      <w:rFonts w:ascii="Courier New" w:hAnsi="Courier New" w:cs="Courier New"/>
    </w:rPr>
  </w:style>
  <w:style w:type="paragraph" w:customStyle="1" w:styleId="ISOComments">
    <w:name w:val="ISO_Comments"/>
    <w:basedOn w:val="Normal"/>
    <w:rsid w:val="00FC1AF0"/>
    <w:pPr>
      <w:spacing w:before="210" w:line="210" w:lineRule="atLeast"/>
    </w:pPr>
    <w:rPr>
      <w:lang w:eastAsia="en-US"/>
    </w:rPr>
  </w:style>
  <w:style w:type="paragraph" w:styleId="NoSpacing">
    <w:name w:val="No Spacing"/>
    <w:uiPriority w:val="1"/>
    <w:qFormat/>
    <w:rsid w:val="00FC1AF0"/>
    <w:rPr>
      <w:rFonts w:ascii="Times New Roman" w:hAnsi="Times New Roman"/>
      <w:sz w:val="24"/>
      <w:szCs w:val="24"/>
    </w:rPr>
  </w:style>
  <w:style w:type="numbering" w:customStyle="1" w:styleId="KeineListe1">
    <w:name w:val="Keine Liste1"/>
    <w:next w:val="NoList"/>
    <w:uiPriority w:val="99"/>
    <w:semiHidden/>
    <w:unhideWhenUsed/>
    <w:rsid w:val="00FC1AF0"/>
  </w:style>
  <w:style w:type="numbering" w:customStyle="1" w:styleId="KeineListe11">
    <w:name w:val="Keine Liste11"/>
    <w:next w:val="NoList"/>
    <w:uiPriority w:val="99"/>
    <w:semiHidden/>
    <w:unhideWhenUsed/>
    <w:rsid w:val="00FC1AF0"/>
  </w:style>
  <w:style w:type="numbering" w:customStyle="1" w:styleId="KeineListe2">
    <w:name w:val="Keine Liste2"/>
    <w:next w:val="NoList"/>
    <w:uiPriority w:val="99"/>
    <w:semiHidden/>
    <w:unhideWhenUsed/>
    <w:rsid w:val="00FC1AF0"/>
  </w:style>
  <w:style w:type="paragraph" w:styleId="CommentText">
    <w:name w:val="annotation text"/>
    <w:basedOn w:val="Normal"/>
    <w:link w:val="CommentTextChar"/>
    <w:rsid w:val="00FC1AF0"/>
    <w:pPr>
      <w:spacing w:line="240" w:lineRule="auto"/>
    </w:pPr>
  </w:style>
  <w:style w:type="character" w:customStyle="1" w:styleId="CommentTextChar">
    <w:name w:val="Comment Text Char"/>
    <w:link w:val="CommentText"/>
    <w:rsid w:val="00FC1AF0"/>
    <w:rPr>
      <w:rFonts w:ascii="Arial" w:hAnsi="Arial"/>
      <w:sz w:val="18"/>
    </w:rPr>
  </w:style>
  <w:style w:type="paragraph" w:styleId="CommentSubject">
    <w:name w:val="annotation subject"/>
    <w:basedOn w:val="CommentText"/>
    <w:next w:val="CommentText"/>
    <w:link w:val="CommentSubjectChar"/>
    <w:rsid w:val="00FC1AF0"/>
    <w:rPr>
      <w:b/>
      <w:bCs/>
    </w:rPr>
  </w:style>
  <w:style w:type="character" w:customStyle="1" w:styleId="CommentSubjectChar">
    <w:name w:val="Comment Subject Char"/>
    <w:link w:val="CommentSubject"/>
    <w:rsid w:val="00FC1AF0"/>
    <w:rPr>
      <w:rFonts w:ascii="Arial" w:hAnsi="Arial"/>
      <w:b/>
      <w:bCs/>
      <w:sz w:val="18"/>
    </w:rPr>
  </w:style>
  <w:style w:type="character" w:styleId="CommentReference">
    <w:name w:val="annotation reference"/>
    <w:rsid w:val="00FC1AF0"/>
    <w:rPr>
      <w:sz w:val="16"/>
      <w:szCs w:val="16"/>
    </w:rPr>
  </w:style>
  <w:style w:type="paragraph" w:styleId="List">
    <w:name w:val="List"/>
    <w:basedOn w:val="Normal"/>
    <w:rsid w:val="00FC1AF0"/>
    <w:pPr>
      <w:spacing w:line="240" w:lineRule="auto"/>
      <w:ind w:left="283" w:hanging="283"/>
    </w:pPr>
    <w:rPr>
      <w:sz w:val="24"/>
      <w:szCs w:val="24"/>
    </w:rPr>
  </w:style>
  <w:style w:type="paragraph" w:customStyle="1" w:styleId="ListeStufe1">
    <w:name w:val="Liste (Stufe 1)"/>
    <w:basedOn w:val="Normal"/>
    <w:rsid w:val="00FC1AF0"/>
    <w:pPr>
      <w:numPr>
        <w:numId w:val="27"/>
      </w:numPr>
      <w:spacing w:before="120" w:after="120" w:line="240" w:lineRule="auto"/>
    </w:pPr>
    <w:rPr>
      <w:rFonts w:eastAsia="Calibri" w:cs="Arial"/>
      <w:sz w:val="22"/>
      <w:szCs w:val="22"/>
      <w:lang w:eastAsia="en-US"/>
    </w:rPr>
  </w:style>
  <w:style w:type="paragraph" w:customStyle="1" w:styleId="ListeStufe2">
    <w:name w:val="Liste (Stufe 2)"/>
    <w:basedOn w:val="Normal"/>
    <w:rsid w:val="00FC1AF0"/>
    <w:pPr>
      <w:numPr>
        <w:ilvl w:val="2"/>
        <w:numId w:val="27"/>
      </w:numPr>
      <w:spacing w:before="120" w:after="120" w:line="240" w:lineRule="auto"/>
    </w:pPr>
    <w:rPr>
      <w:rFonts w:eastAsia="Calibri" w:cs="Arial"/>
      <w:sz w:val="22"/>
      <w:szCs w:val="22"/>
      <w:lang w:eastAsia="en-US"/>
    </w:rPr>
  </w:style>
  <w:style w:type="paragraph" w:customStyle="1" w:styleId="ListeStufe3">
    <w:name w:val="Liste (Stufe 3)"/>
    <w:basedOn w:val="Normal"/>
    <w:rsid w:val="00FC1AF0"/>
    <w:pPr>
      <w:numPr>
        <w:ilvl w:val="4"/>
        <w:numId w:val="27"/>
      </w:numPr>
      <w:spacing w:before="120" w:after="120" w:line="240" w:lineRule="auto"/>
    </w:pPr>
    <w:rPr>
      <w:rFonts w:eastAsia="Calibri" w:cs="Arial"/>
      <w:sz w:val="22"/>
      <w:szCs w:val="22"/>
      <w:lang w:eastAsia="en-US"/>
    </w:rPr>
  </w:style>
  <w:style w:type="paragraph" w:customStyle="1" w:styleId="ListeStufe4">
    <w:name w:val="Liste (Stufe 4)"/>
    <w:basedOn w:val="Normal"/>
    <w:rsid w:val="00FC1AF0"/>
    <w:pPr>
      <w:numPr>
        <w:ilvl w:val="6"/>
        <w:numId w:val="27"/>
      </w:numPr>
      <w:spacing w:before="120" w:after="120" w:line="240" w:lineRule="auto"/>
    </w:pPr>
    <w:rPr>
      <w:rFonts w:eastAsia="Calibri" w:cs="Arial"/>
      <w:sz w:val="22"/>
      <w:szCs w:val="22"/>
      <w:lang w:eastAsia="en-US"/>
    </w:rPr>
  </w:style>
  <w:style w:type="paragraph" w:styleId="List2">
    <w:name w:val="List 2"/>
    <w:basedOn w:val="Normal"/>
    <w:rsid w:val="00FC1AF0"/>
    <w:pPr>
      <w:spacing w:line="240" w:lineRule="auto"/>
      <w:ind w:left="566" w:hanging="283"/>
    </w:pPr>
    <w:rPr>
      <w:sz w:val="24"/>
      <w:szCs w:val="24"/>
    </w:rPr>
  </w:style>
  <w:style w:type="paragraph" w:styleId="List3">
    <w:name w:val="List 3"/>
    <w:basedOn w:val="Normal"/>
    <w:rsid w:val="00FC1AF0"/>
    <w:pPr>
      <w:spacing w:line="240" w:lineRule="auto"/>
      <w:ind w:left="849" w:hanging="283"/>
    </w:pPr>
    <w:rPr>
      <w:sz w:val="24"/>
      <w:szCs w:val="24"/>
    </w:rPr>
  </w:style>
  <w:style w:type="paragraph" w:styleId="List4">
    <w:name w:val="List 4"/>
    <w:basedOn w:val="Normal"/>
    <w:rsid w:val="00FC1AF0"/>
    <w:pPr>
      <w:spacing w:line="240" w:lineRule="auto"/>
      <w:ind w:left="1132" w:hanging="283"/>
    </w:pPr>
    <w:rPr>
      <w:sz w:val="24"/>
      <w:szCs w:val="24"/>
    </w:rPr>
  </w:style>
  <w:style w:type="paragraph" w:styleId="List5">
    <w:name w:val="List 5"/>
    <w:basedOn w:val="Normal"/>
    <w:rsid w:val="00FC1AF0"/>
    <w:pPr>
      <w:spacing w:line="240" w:lineRule="auto"/>
      <w:ind w:left="1415" w:hanging="283"/>
    </w:pPr>
    <w:rPr>
      <w:sz w:val="24"/>
      <w:szCs w:val="24"/>
    </w:rPr>
  </w:style>
  <w:style w:type="paragraph" w:customStyle="1" w:styleId="ListeFolgeabsatzStufe1">
    <w:name w:val="Liste Folgeabsatz (Stufe 1)"/>
    <w:basedOn w:val="Normal"/>
    <w:rsid w:val="00FC1AF0"/>
    <w:pPr>
      <w:numPr>
        <w:ilvl w:val="1"/>
        <w:numId w:val="27"/>
      </w:numPr>
      <w:spacing w:before="120" w:after="120" w:line="240" w:lineRule="auto"/>
    </w:pPr>
    <w:rPr>
      <w:rFonts w:eastAsia="Calibri" w:cs="Arial"/>
      <w:sz w:val="22"/>
      <w:szCs w:val="22"/>
      <w:lang w:eastAsia="en-US"/>
    </w:rPr>
  </w:style>
  <w:style w:type="paragraph" w:customStyle="1" w:styleId="ListeFolgeabsatzStufe2">
    <w:name w:val="Liste Folgeabsatz (Stufe 2)"/>
    <w:basedOn w:val="Normal"/>
    <w:rsid w:val="00FC1AF0"/>
    <w:pPr>
      <w:numPr>
        <w:ilvl w:val="3"/>
        <w:numId w:val="27"/>
      </w:numPr>
      <w:spacing w:before="120" w:after="120" w:line="240" w:lineRule="auto"/>
    </w:pPr>
    <w:rPr>
      <w:rFonts w:eastAsia="Calibri" w:cs="Arial"/>
      <w:sz w:val="22"/>
      <w:szCs w:val="22"/>
      <w:lang w:eastAsia="en-US"/>
    </w:rPr>
  </w:style>
  <w:style w:type="paragraph" w:customStyle="1" w:styleId="ListeFolgeabsatzStufe3">
    <w:name w:val="Liste Folgeabsatz (Stufe 3)"/>
    <w:basedOn w:val="Normal"/>
    <w:rsid w:val="00FC1AF0"/>
    <w:pPr>
      <w:numPr>
        <w:ilvl w:val="5"/>
        <w:numId w:val="27"/>
      </w:numPr>
      <w:spacing w:before="120" w:after="120" w:line="240" w:lineRule="auto"/>
    </w:pPr>
    <w:rPr>
      <w:rFonts w:eastAsia="Calibri" w:cs="Arial"/>
      <w:sz w:val="22"/>
      <w:szCs w:val="22"/>
      <w:lang w:eastAsia="en-US"/>
    </w:rPr>
  </w:style>
  <w:style w:type="paragraph" w:customStyle="1" w:styleId="ListeFolgeabsatzStufe4">
    <w:name w:val="Liste Folgeabsatz (Stufe 4)"/>
    <w:basedOn w:val="Normal"/>
    <w:rsid w:val="00FC1AF0"/>
    <w:pPr>
      <w:numPr>
        <w:ilvl w:val="7"/>
        <w:numId w:val="27"/>
      </w:numPr>
      <w:spacing w:before="120" w:after="120" w:line="240" w:lineRule="auto"/>
    </w:pPr>
    <w:rPr>
      <w:rFonts w:eastAsia="Calibri" w:cs="Arial"/>
      <w:sz w:val="22"/>
      <w:szCs w:val="22"/>
      <w:lang w:eastAsia="en-US"/>
    </w:rPr>
  </w:style>
  <w:style w:type="paragraph" w:customStyle="1" w:styleId="ListenabsatzTabelle">
    <w:name w:val="Listenabsatz Tabelle"/>
    <w:basedOn w:val="ListParagraph"/>
    <w:link w:val="ListenabsatzTabelleZchn"/>
    <w:qFormat/>
    <w:rsid w:val="00FC1AF0"/>
    <w:pPr>
      <w:numPr>
        <w:numId w:val="28"/>
      </w:numPr>
      <w:spacing w:line="240" w:lineRule="auto"/>
      <w:contextualSpacing/>
    </w:pPr>
    <w:rPr>
      <w:rFonts w:cs="Arial"/>
      <w:sz w:val="16"/>
      <w:szCs w:val="16"/>
    </w:rPr>
  </w:style>
  <w:style w:type="character" w:customStyle="1" w:styleId="ListenabsatzTabelleZchn">
    <w:name w:val="Listenabsatz Tabelle Zchn"/>
    <w:link w:val="ListenabsatzTabelle"/>
    <w:rsid w:val="00FC1AF0"/>
    <w:rPr>
      <w:rFonts w:cs="Arial"/>
      <w:sz w:val="16"/>
      <w:szCs w:val="16"/>
    </w:rPr>
  </w:style>
  <w:style w:type="paragraph" w:customStyle="1" w:styleId="ListenelementTabelleEbene2">
    <w:name w:val="Listenelement Tabelle Ebene 2"/>
    <w:basedOn w:val="Normal"/>
    <w:link w:val="ListenelementTabelleEbene2Zchn"/>
    <w:rsid w:val="00FC1AF0"/>
    <w:pPr>
      <w:spacing w:before="40" w:after="20" w:line="240" w:lineRule="auto"/>
      <w:ind w:left="242"/>
    </w:pPr>
    <w:rPr>
      <w:rFonts w:cs="Arial"/>
      <w:sz w:val="16"/>
      <w:szCs w:val="16"/>
    </w:rPr>
  </w:style>
  <w:style w:type="character" w:customStyle="1" w:styleId="ListenelementTabelleEbene2Zchn">
    <w:name w:val="Listenelement Tabelle Ebene 2 Zchn"/>
    <w:link w:val="ListenelementTabelleEbene2"/>
    <w:rsid w:val="00FC1AF0"/>
    <w:rPr>
      <w:rFonts w:ascii="Arial" w:hAnsi="Arial" w:cs="Arial"/>
      <w:sz w:val="16"/>
      <w:szCs w:val="16"/>
    </w:rPr>
  </w:style>
  <w:style w:type="paragraph" w:styleId="ListContinue">
    <w:name w:val="List Continue"/>
    <w:basedOn w:val="Normal"/>
    <w:rsid w:val="00FC1AF0"/>
    <w:pPr>
      <w:spacing w:after="120" w:line="240" w:lineRule="auto"/>
      <w:ind w:left="283"/>
    </w:pPr>
    <w:rPr>
      <w:sz w:val="24"/>
      <w:szCs w:val="24"/>
    </w:rPr>
  </w:style>
  <w:style w:type="paragraph" w:styleId="ListContinue2">
    <w:name w:val="List Continue 2"/>
    <w:basedOn w:val="Normal"/>
    <w:rsid w:val="00FC1AF0"/>
    <w:pPr>
      <w:spacing w:after="120" w:line="240" w:lineRule="auto"/>
      <w:ind w:left="566"/>
    </w:pPr>
    <w:rPr>
      <w:sz w:val="24"/>
      <w:szCs w:val="24"/>
    </w:rPr>
  </w:style>
  <w:style w:type="paragraph" w:styleId="ListContinue3">
    <w:name w:val="List Continue 3"/>
    <w:basedOn w:val="Normal"/>
    <w:rsid w:val="00FC1AF0"/>
    <w:pPr>
      <w:spacing w:after="120" w:line="240" w:lineRule="auto"/>
      <w:ind w:left="849"/>
    </w:pPr>
    <w:rPr>
      <w:sz w:val="24"/>
      <w:szCs w:val="24"/>
    </w:rPr>
  </w:style>
  <w:style w:type="paragraph" w:styleId="ListContinue4">
    <w:name w:val="List Continue 4"/>
    <w:basedOn w:val="Normal"/>
    <w:rsid w:val="00FC1AF0"/>
    <w:pPr>
      <w:spacing w:after="120" w:line="240" w:lineRule="auto"/>
      <w:ind w:left="1132"/>
    </w:pPr>
    <w:rPr>
      <w:sz w:val="24"/>
      <w:szCs w:val="24"/>
    </w:rPr>
  </w:style>
  <w:style w:type="paragraph" w:styleId="ListContinue5">
    <w:name w:val="List Continue 5"/>
    <w:basedOn w:val="Normal"/>
    <w:rsid w:val="00FC1AF0"/>
    <w:pPr>
      <w:spacing w:after="120" w:line="240" w:lineRule="auto"/>
      <w:ind w:left="1415"/>
    </w:pPr>
    <w:rPr>
      <w:sz w:val="24"/>
      <w:szCs w:val="24"/>
    </w:rPr>
  </w:style>
  <w:style w:type="paragraph" w:styleId="ListNumber">
    <w:name w:val="List Number"/>
    <w:basedOn w:val="Normal"/>
    <w:rsid w:val="00FC1AF0"/>
    <w:pPr>
      <w:numPr>
        <w:numId w:val="29"/>
      </w:numPr>
      <w:spacing w:line="240" w:lineRule="auto"/>
    </w:pPr>
    <w:rPr>
      <w:sz w:val="24"/>
      <w:szCs w:val="24"/>
    </w:rPr>
  </w:style>
  <w:style w:type="paragraph" w:styleId="ListNumber2">
    <w:name w:val="List Number 2"/>
    <w:basedOn w:val="Normal"/>
    <w:uiPriority w:val="99"/>
    <w:rsid w:val="00FC1AF0"/>
    <w:pPr>
      <w:numPr>
        <w:numId w:val="30"/>
      </w:numPr>
      <w:spacing w:line="240" w:lineRule="auto"/>
    </w:pPr>
    <w:rPr>
      <w:sz w:val="24"/>
      <w:szCs w:val="24"/>
    </w:rPr>
  </w:style>
  <w:style w:type="paragraph" w:styleId="ListNumber3">
    <w:name w:val="List Number 3"/>
    <w:basedOn w:val="Normal"/>
    <w:rsid w:val="00FC1AF0"/>
    <w:pPr>
      <w:numPr>
        <w:numId w:val="31"/>
      </w:numPr>
      <w:spacing w:line="240" w:lineRule="auto"/>
    </w:pPr>
    <w:rPr>
      <w:sz w:val="24"/>
      <w:szCs w:val="24"/>
    </w:rPr>
  </w:style>
  <w:style w:type="paragraph" w:styleId="ListNumber4">
    <w:name w:val="List Number 4"/>
    <w:basedOn w:val="Normal"/>
    <w:rsid w:val="00FC1AF0"/>
    <w:pPr>
      <w:numPr>
        <w:numId w:val="32"/>
      </w:numPr>
      <w:spacing w:line="240" w:lineRule="auto"/>
    </w:pPr>
    <w:rPr>
      <w:sz w:val="24"/>
      <w:szCs w:val="24"/>
    </w:rPr>
  </w:style>
  <w:style w:type="paragraph" w:styleId="ListNumber5">
    <w:name w:val="List Number 5"/>
    <w:basedOn w:val="Normal"/>
    <w:rsid w:val="00FC1AF0"/>
    <w:pPr>
      <w:numPr>
        <w:numId w:val="33"/>
      </w:numPr>
      <w:spacing w:line="240" w:lineRule="auto"/>
    </w:pPr>
    <w:rPr>
      <w:sz w:val="24"/>
      <w:szCs w:val="24"/>
    </w:rPr>
  </w:style>
  <w:style w:type="table" w:styleId="MediumShading1-Accent1">
    <w:name w:val="Medium Shading 1 Accent 1"/>
    <w:basedOn w:val="TableNormal"/>
    <w:uiPriority w:val="63"/>
    <w:rsid w:val="00FC1AF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ittlereSchattierung1-Akzent11">
    <w:name w:val="Mittlere Schattierung 1 - Akzent 11"/>
    <w:basedOn w:val="TableNormal"/>
    <w:next w:val="MediumShading1-Accent1"/>
    <w:uiPriority w:val="63"/>
    <w:rsid w:val="00FC1AF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MessageHeader">
    <w:name w:val="Message Header"/>
    <w:basedOn w:val="Normal"/>
    <w:link w:val="MessageHeaderChar"/>
    <w:rsid w:val="00FC1AF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cs="Arial"/>
      <w:sz w:val="24"/>
      <w:szCs w:val="24"/>
    </w:rPr>
  </w:style>
  <w:style w:type="character" w:customStyle="1" w:styleId="MessageHeaderChar">
    <w:name w:val="Message Header Char"/>
    <w:link w:val="MessageHeader"/>
    <w:rsid w:val="00FC1AF0"/>
    <w:rPr>
      <w:rFonts w:ascii="Arial" w:hAnsi="Arial" w:cs="Arial"/>
      <w:sz w:val="24"/>
      <w:szCs w:val="24"/>
      <w:shd w:val="pct20" w:color="auto" w:fill="auto"/>
    </w:rPr>
  </w:style>
  <w:style w:type="paragraph" w:customStyle="1" w:styleId="Nachweis">
    <w:name w:val="Nachweis"/>
    <w:basedOn w:val="Normal"/>
    <w:link w:val="NachweisZchn"/>
    <w:rsid w:val="00FC1AF0"/>
    <w:pPr>
      <w:framePr w:hSpace="567" w:wrap="around" w:vAnchor="text" w:hAnchor="margin" w:xAlign="right" w:y="1" w:anchorLock="1"/>
    </w:pPr>
  </w:style>
  <w:style w:type="character" w:customStyle="1" w:styleId="NachweisZchn">
    <w:name w:val="Nachweis Zchn"/>
    <w:link w:val="Nachweis"/>
    <w:rsid w:val="00FC1AF0"/>
    <w:rPr>
      <w:rFonts w:ascii="Arial" w:hAnsi="Arial"/>
    </w:rPr>
  </w:style>
  <w:style w:type="paragraph" w:customStyle="1" w:styleId="Niederschrift">
    <w:name w:val="Niederschrift"/>
    <w:basedOn w:val="Normal"/>
    <w:rsid w:val="00FC1AF0"/>
    <w:pPr>
      <w:spacing w:line="300" w:lineRule="atLeast"/>
    </w:pPr>
    <w:rPr>
      <w:sz w:val="22"/>
    </w:rPr>
  </w:style>
  <w:style w:type="paragraph" w:customStyle="1" w:styleId="Nummerierung">
    <w:name w:val="Nummerierung"/>
    <w:basedOn w:val="Aufzaehlung"/>
    <w:link w:val="NummerierungZchn"/>
    <w:qFormat/>
    <w:rsid w:val="00FC1AF0"/>
    <w:pPr>
      <w:numPr>
        <w:numId w:val="34"/>
      </w:numPr>
    </w:pPr>
    <w:rPr>
      <w:color w:val="FFFFFF"/>
    </w:rPr>
  </w:style>
  <w:style w:type="character" w:customStyle="1" w:styleId="NummerierungZchn">
    <w:name w:val="Nummerierung Zchn"/>
    <w:link w:val="Nummerierung"/>
    <w:rsid w:val="00FC1AF0"/>
    <w:rPr>
      <w:color w:val="FFFFFF"/>
      <w:sz w:val="18"/>
    </w:rPr>
  </w:style>
  <w:style w:type="paragraph" w:customStyle="1" w:styleId="OmniPage1025">
    <w:name w:val="OmniPage #1025"/>
    <w:basedOn w:val="Normal"/>
    <w:rsid w:val="00FC1AF0"/>
    <w:pPr>
      <w:tabs>
        <w:tab w:val="right" w:pos="8398"/>
      </w:tabs>
      <w:spacing w:line="240" w:lineRule="auto"/>
    </w:pPr>
    <w:rPr>
      <w:noProof/>
    </w:rPr>
  </w:style>
  <w:style w:type="character" w:customStyle="1" w:styleId="panel-medium">
    <w:name w:val="panel-medium"/>
    <w:rsid w:val="00FC1AF0"/>
  </w:style>
  <w:style w:type="character" w:styleId="PlaceholderText">
    <w:name w:val="Placeholder Text"/>
    <w:uiPriority w:val="99"/>
    <w:semiHidden/>
    <w:rsid w:val="00FC1AF0"/>
    <w:rPr>
      <w:color w:val="808080"/>
    </w:rPr>
  </w:style>
  <w:style w:type="character" w:customStyle="1" w:styleId="Querverweis">
    <w:name w:val="Querverweis"/>
    <w:rsid w:val="00FC1AF0"/>
    <w:rPr>
      <w:rFonts w:ascii="Arial" w:hAnsi="Arial"/>
      <w:b/>
      <w:dstrike w:val="0"/>
      <w:noProof w:val="0"/>
      <w:color w:val="auto"/>
      <w:position w:val="0"/>
      <w:sz w:val="18"/>
      <w:u w:val="none"/>
      <w:vertAlign w:val="superscript"/>
      <w:lang w:val="en-GB"/>
    </w:rPr>
  </w:style>
  <w:style w:type="paragraph" w:customStyle="1" w:styleId="RoteAuszeichnung">
    <w:name w:val="Rote Auszeichnung"/>
    <w:basedOn w:val="Normal"/>
    <w:link w:val="RoteAuszeichnungZchn"/>
    <w:qFormat/>
    <w:rsid w:val="00FC1AF0"/>
    <w:rPr>
      <w:color w:val="A42336"/>
    </w:rPr>
  </w:style>
  <w:style w:type="character" w:customStyle="1" w:styleId="RoteAuszeichnungZchn">
    <w:name w:val="Rote Auszeichnung Zchn"/>
    <w:link w:val="RoteAuszeichnung"/>
    <w:rsid w:val="00FC1AF0"/>
    <w:rPr>
      <w:rFonts w:ascii="Arial" w:hAnsi="Arial"/>
      <w:color w:val="A42336"/>
    </w:rPr>
  </w:style>
  <w:style w:type="paragraph" w:customStyle="1" w:styleId="SA15ZmitEnd">
    <w:name w:val="SA1.5Z mit End"/>
    <w:basedOn w:val="Normal"/>
    <w:rsid w:val="00FC1AF0"/>
    <w:pPr>
      <w:overflowPunct w:val="0"/>
      <w:autoSpaceDE w:val="0"/>
      <w:autoSpaceDN w:val="0"/>
      <w:adjustRightInd w:val="0"/>
      <w:spacing w:after="360" w:line="360" w:lineRule="auto"/>
      <w:jc w:val="center"/>
      <w:textAlignment w:val="baseline"/>
    </w:pPr>
    <w:rPr>
      <w:rFonts w:ascii="Times New Roman" w:hAnsi="Times New Roman"/>
      <w:sz w:val="24"/>
    </w:rPr>
  </w:style>
  <w:style w:type="character" w:styleId="PageNumber">
    <w:name w:val="page number"/>
    <w:rsid w:val="00FC1AF0"/>
  </w:style>
  <w:style w:type="paragraph" w:styleId="BalloonText">
    <w:name w:val="Balloon Text"/>
    <w:basedOn w:val="Normal"/>
    <w:link w:val="BalloonTextChar"/>
    <w:uiPriority w:val="99"/>
    <w:rsid w:val="00FC1AF0"/>
    <w:pPr>
      <w:spacing w:line="240" w:lineRule="auto"/>
    </w:pPr>
    <w:rPr>
      <w:rFonts w:ascii="Tahoma" w:hAnsi="Tahoma" w:cs="Tahoma"/>
      <w:sz w:val="16"/>
      <w:szCs w:val="16"/>
    </w:rPr>
  </w:style>
  <w:style w:type="character" w:customStyle="1" w:styleId="BalloonTextChar">
    <w:name w:val="Balloon Text Char"/>
    <w:link w:val="BalloonText"/>
    <w:uiPriority w:val="99"/>
    <w:rsid w:val="00FC1AF0"/>
    <w:rPr>
      <w:rFonts w:ascii="Tahoma" w:hAnsi="Tahoma" w:cs="Tahoma"/>
      <w:sz w:val="16"/>
      <w:szCs w:val="16"/>
    </w:rPr>
  </w:style>
  <w:style w:type="character" w:customStyle="1" w:styleId="st">
    <w:name w:val="st"/>
    <w:rsid w:val="00FC1AF0"/>
  </w:style>
  <w:style w:type="character" w:customStyle="1" w:styleId="st1">
    <w:name w:val="st1"/>
    <w:rsid w:val="00FC1AF0"/>
  </w:style>
  <w:style w:type="paragraph" w:customStyle="1" w:styleId="berschrift2Titelseite">
    <w:name w:val="Überschrift 2 Titelseite"/>
    <w:link w:val="berschrift2TitelseiteZchn"/>
    <w:qFormat/>
    <w:rsid w:val="00FC1AF0"/>
    <w:pPr>
      <w:spacing w:after="140"/>
    </w:pPr>
    <w:rPr>
      <w:color w:val="F79646"/>
      <w:kern w:val="28"/>
      <w:sz w:val="28"/>
    </w:rPr>
  </w:style>
  <w:style w:type="character" w:customStyle="1" w:styleId="berschrift2TitelseiteZchn">
    <w:name w:val="Überschrift 2 Titelseite Zchn"/>
    <w:link w:val="berschrift2Titelseite"/>
    <w:rsid w:val="00FC1AF0"/>
    <w:rPr>
      <w:rFonts w:ascii="Arial" w:hAnsi="Arial"/>
      <w:color w:val="F79646"/>
      <w:kern w:val="28"/>
      <w:sz w:val="28"/>
    </w:rPr>
  </w:style>
  <w:style w:type="paragraph" w:customStyle="1" w:styleId="Stand">
    <w:name w:val="Stand"/>
    <w:basedOn w:val="berschrift2Titelseite"/>
    <w:link w:val="StandZchn"/>
    <w:qFormat/>
    <w:rsid w:val="00FC1AF0"/>
    <w:pPr>
      <w:spacing w:before="20" w:after="600"/>
    </w:pPr>
    <w:rPr>
      <w:sz w:val="18"/>
      <w:szCs w:val="18"/>
    </w:rPr>
  </w:style>
  <w:style w:type="character" w:customStyle="1" w:styleId="StandZchn">
    <w:name w:val="Stand Zchn"/>
    <w:link w:val="Stand"/>
    <w:rsid w:val="00FC1AF0"/>
    <w:rPr>
      <w:rFonts w:ascii="Arial" w:hAnsi="Arial"/>
      <w:color w:val="F79646"/>
      <w:kern w:val="28"/>
      <w:sz w:val="18"/>
      <w:szCs w:val="18"/>
    </w:rPr>
  </w:style>
  <w:style w:type="paragraph" w:styleId="NormalWeb">
    <w:name w:val="Normal (Web)"/>
    <w:basedOn w:val="Normal"/>
    <w:uiPriority w:val="99"/>
    <w:unhideWhenUsed/>
    <w:rsid w:val="00FC1AF0"/>
    <w:pPr>
      <w:spacing w:before="100" w:beforeAutospacing="1" w:after="100" w:afterAutospacing="1" w:line="225" w:lineRule="atLeast"/>
    </w:pPr>
    <w:rPr>
      <w:rFonts w:ascii="Times New Roman" w:hAnsi="Times New Roman"/>
      <w:sz w:val="24"/>
      <w:szCs w:val="24"/>
    </w:rPr>
  </w:style>
  <w:style w:type="paragraph" w:customStyle="1" w:styleId="Standard10pt">
    <w:name w:val="Standard + 10 pt"/>
    <w:basedOn w:val="Normal"/>
    <w:link w:val="Standard10ptZchn"/>
    <w:rsid w:val="00FC1AF0"/>
    <w:pPr>
      <w:spacing w:line="240" w:lineRule="auto"/>
    </w:pPr>
  </w:style>
  <w:style w:type="character" w:customStyle="1" w:styleId="Standard10ptZchn">
    <w:name w:val="Standard + 10 pt Zchn"/>
    <w:link w:val="Standard10pt"/>
    <w:rsid w:val="00FC1AF0"/>
    <w:rPr>
      <w:rFonts w:ascii="Arial" w:hAnsi="Arial"/>
      <w:sz w:val="18"/>
    </w:rPr>
  </w:style>
  <w:style w:type="paragraph" w:styleId="NormalIndent">
    <w:name w:val="Normal Indent"/>
    <w:basedOn w:val="Normal"/>
    <w:rsid w:val="00FC1AF0"/>
    <w:pPr>
      <w:spacing w:line="240" w:lineRule="auto"/>
      <w:ind w:left="708"/>
    </w:pPr>
    <w:rPr>
      <w:sz w:val="24"/>
      <w:szCs w:val="24"/>
    </w:rPr>
  </w:style>
  <w:style w:type="paragraph" w:customStyle="1" w:styleId="Subheadline">
    <w:name w:val="Subheadline"/>
    <w:basedOn w:val="berschrift2Titelseite"/>
    <w:link w:val="SubheadlineZchn"/>
    <w:qFormat/>
    <w:rsid w:val="00FC1AF0"/>
    <w:pPr>
      <w:spacing w:after="120"/>
    </w:pPr>
  </w:style>
  <w:style w:type="character" w:customStyle="1" w:styleId="SubheadlineZchn">
    <w:name w:val="Subheadline Zchn"/>
    <w:link w:val="Subheadline"/>
    <w:rsid w:val="00FC1AF0"/>
    <w:rPr>
      <w:rFonts w:ascii="Arial" w:hAnsi="Arial"/>
      <w:color w:val="F79646"/>
      <w:kern w:val="28"/>
      <w:sz w:val="28"/>
    </w:rPr>
  </w:style>
  <w:style w:type="paragraph" w:customStyle="1" w:styleId="Tabellenbeschriftung">
    <w:name w:val="Tabellenbeschriftung"/>
    <w:basedOn w:val="Normal"/>
    <w:link w:val="TabellenbeschriftungZchn"/>
    <w:qFormat/>
    <w:rsid w:val="00FC1AF0"/>
    <w:pPr>
      <w:spacing w:after="120" w:line="240" w:lineRule="auto"/>
      <w:ind w:left="1304" w:hanging="1304"/>
      <w:jc w:val="left"/>
    </w:pPr>
    <w:rPr>
      <w:bCs/>
      <w:szCs w:val="18"/>
    </w:rPr>
  </w:style>
  <w:style w:type="character" w:customStyle="1" w:styleId="TabellenbeschriftungZchn">
    <w:name w:val="Tabellenbeschriftung Zchn"/>
    <w:link w:val="Tabellenbeschriftung"/>
    <w:rsid w:val="00FC1AF0"/>
    <w:rPr>
      <w:rFonts w:ascii="Arial" w:hAnsi="Arial"/>
      <w:bCs/>
      <w:sz w:val="18"/>
      <w:szCs w:val="18"/>
    </w:rPr>
  </w:style>
  <w:style w:type="table" w:styleId="TableGrid">
    <w:name w:val="Table Grid"/>
    <w:basedOn w:val="TableNormal"/>
    <w:rsid w:val="00FC1A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uiPriority w:val="59"/>
    <w:rsid w:val="00FC1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TableNormal"/>
    <w:uiPriority w:val="59"/>
    <w:rsid w:val="00FC1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rsid w:val="00FC1A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Normal"/>
    <w:link w:val="TabellentextZchn"/>
    <w:qFormat/>
    <w:rsid w:val="00FC1AF0"/>
    <w:pPr>
      <w:spacing w:line="240" w:lineRule="auto"/>
      <w:ind w:right="113"/>
    </w:pPr>
  </w:style>
  <w:style w:type="character" w:customStyle="1" w:styleId="TabellentextZchn">
    <w:name w:val="Tabellentext Zchn"/>
    <w:link w:val="Tabellentext"/>
    <w:rsid w:val="00FC1AF0"/>
    <w:rPr>
      <w:rFonts w:ascii="Arial" w:hAnsi="Arial"/>
    </w:rPr>
  </w:style>
  <w:style w:type="paragraph" w:customStyle="1" w:styleId="TabellentextGrau">
    <w:name w:val="Tabellentext Grau"/>
    <w:basedOn w:val="Normal"/>
    <w:link w:val="TabellentextGrauZchn"/>
    <w:qFormat/>
    <w:rsid w:val="00FC1AF0"/>
    <w:pPr>
      <w:spacing w:before="100" w:after="80" w:line="240" w:lineRule="auto"/>
      <w:ind w:left="113" w:right="113"/>
      <w:jc w:val="center"/>
    </w:pPr>
    <w:rPr>
      <w:rFonts w:cs="Arial"/>
      <w:b/>
      <w:color w:val="404040"/>
      <w:sz w:val="16"/>
      <w:szCs w:val="16"/>
    </w:rPr>
  </w:style>
  <w:style w:type="character" w:customStyle="1" w:styleId="TabellentextGrauZchn">
    <w:name w:val="Tabellentext Grau Zchn"/>
    <w:link w:val="TabellentextGrau"/>
    <w:rsid w:val="00FC1AF0"/>
    <w:rPr>
      <w:rFonts w:ascii="Arial" w:hAnsi="Arial" w:cs="Arial"/>
      <w:b/>
      <w:color w:val="404040"/>
      <w:sz w:val="16"/>
      <w:szCs w:val="16"/>
    </w:rPr>
  </w:style>
  <w:style w:type="paragraph" w:customStyle="1" w:styleId="Tabellentextzentriert">
    <w:name w:val="Tabellentext zentriert"/>
    <w:basedOn w:val="Normal"/>
    <w:link w:val="TabellentextzentriertZchn"/>
    <w:qFormat/>
    <w:rsid w:val="00FC1AF0"/>
    <w:pPr>
      <w:spacing w:before="100" w:after="80" w:line="240" w:lineRule="auto"/>
      <w:ind w:left="113" w:right="113"/>
      <w:jc w:val="center"/>
    </w:pPr>
    <w:rPr>
      <w:rFonts w:cs="Arial"/>
      <w:sz w:val="16"/>
      <w:szCs w:val="16"/>
    </w:rPr>
  </w:style>
  <w:style w:type="character" w:customStyle="1" w:styleId="TabellentextzentriertZchn">
    <w:name w:val="Tabellentext zentriert Zchn"/>
    <w:link w:val="Tabellentextzentriert"/>
    <w:rsid w:val="00FC1AF0"/>
    <w:rPr>
      <w:rFonts w:ascii="Arial" w:hAnsi="Arial" w:cs="Arial"/>
      <w:sz w:val="16"/>
      <w:szCs w:val="16"/>
    </w:rPr>
  </w:style>
  <w:style w:type="paragraph" w:customStyle="1" w:styleId="Tabellentextblau">
    <w:name w:val="Tabellentextblau"/>
    <w:basedOn w:val="Normal"/>
    <w:link w:val="TabellentextblauZchn"/>
    <w:qFormat/>
    <w:rsid w:val="00FC1AF0"/>
    <w:pPr>
      <w:spacing w:before="100" w:after="80" w:line="240" w:lineRule="auto"/>
      <w:ind w:left="113" w:right="113"/>
      <w:jc w:val="center"/>
    </w:pPr>
    <w:rPr>
      <w:rFonts w:cs="Arial"/>
      <w:b/>
      <w:color w:val="F79646"/>
      <w:sz w:val="16"/>
      <w:szCs w:val="16"/>
    </w:rPr>
  </w:style>
  <w:style w:type="character" w:customStyle="1" w:styleId="TabellentextblauZchn">
    <w:name w:val="Tabellentextblau Zchn"/>
    <w:link w:val="Tabellentextblau"/>
    <w:rsid w:val="00FC1AF0"/>
    <w:rPr>
      <w:rFonts w:ascii="Arial" w:hAnsi="Arial" w:cs="Arial"/>
      <w:b/>
      <w:color w:val="F79646"/>
      <w:sz w:val="16"/>
      <w:szCs w:val="16"/>
    </w:rPr>
  </w:style>
  <w:style w:type="table" w:customStyle="1" w:styleId="TableNormal1">
    <w:name w:val="Table Normal1"/>
    <w:uiPriority w:val="2"/>
    <w:semiHidden/>
    <w:unhideWhenUsed/>
    <w:qFormat/>
    <w:rsid w:val="00FC1AF0"/>
    <w:pPr>
      <w:widowControl w:val="0"/>
    </w:pPr>
    <w:rPr>
      <w:rFonts w:eastAsia="Calibri"/>
      <w:sz w:val="22"/>
      <w:szCs w:val="22"/>
      <w:lang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C1AF0"/>
    <w:pPr>
      <w:widowControl w:val="0"/>
    </w:pPr>
    <w:rPr>
      <w:rFonts w:eastAsia="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1AF0"/>
    <w:pPr>
      <w:widowControl w:val="0"/>
      <w:spacing w:line="240" w:lineRule="auto"/>
    </w:pPr>
    <w:rPr>
      <w:rFonts w:ascii="Calibri" w:eastAsia="Calibri" w:hAnsi="Calibri"/>
      <w:sz w:val="22"/>
      <w:szCs w:val="22"/>
      <w:lang w:eastAsia="en-US"/>
    </w:rPr>
  </w:style>
  <w:style w:type="paragraph" w:customStyle="1" w:styleId="Tabletext10">
    <w:name w:val="Table text (10)"/>
    <w:basedOn w:val="Normal"/>
    <w:uiPriority w:val="99"/>
    <w:rsid w:val="00FC1AF0"/>
    <w:pPr>
      <w:spacing w:before="60" w:after="60" w:line="230" w:lineRule="atLeast"/>
    </w:pPr>
    <w:rPr>
      <w:rFonts w:eastAsia="MS Mincho"/>
      <w:lang w:eastAsia="fr-FR"/>
    </w:rPr>
  </w:style>
  <w:style w:type="paragraph" w:customStyle="1" w:styleId="Tabletitle">
    <w:name w:val="Table title"/>
    <w:basedOn w:val="Normal"/>
    <w:next w:val="Normal"/>
    <w:rsid w:val="00FC1AF0"/>
    <w:pPr>
      <w:keepNext/>
      <w:suppressAutoHyphens/>
      <w:spacing w:before="120" w:after="120" w:line="230" w:lineRule="exact"/>
      <w:jc w:val="center"/>
    </w:pPr>
    <w:rPr>
      <w:b/>
    </w:rPr>
  </w:style>
  <w:style w:type="paragraph" w:customStyle="1" w:styleId="Text">
    <w:name w:val="Text"/>
    <w:basedOn w:val="Normal"/>
    <w:rsid w:val="00FC1AF0"/>
    <w:pPr>
      <w:tabs>
        <w:tab w:val="center" w:pos="4536"/>
        <w:tab w:val="right" w:pos="9072"/>
      </w:tabs>
      <w:spacing w:before="120" w:after="120" w:line="360" w:lineRule="auto"/>
      <w:ind w:right="-142"/>
    </w:pPr>
    <w:rPr>
      <w:rFonts w:ascii="Verdana" w:hAnsi="Verdana"/>
      <w:sz w:val="22"/>
      <w:szCs w:val="24"/>
    </w:rPr>
  </w:style>
  <w:style w:type="paragraph" w:styleId="BodyText2">
    <w:name w:val="Body Text 2"/>
    <w:basedOn w:val="Normal"/>
    <w:link w:val="BodyText2Char"/>
    <w:rsid w:val="00FC1AF0"/>
    <w:pPr>
      <w:spacing w:line="240" w:lineRule="auto"/>
    </w:pPr>
    <w:rPr>
      <w:b/>
      <w:sz w:val="16"/>
    </w:rPr>
  </w:style>
  <w:style w:type="character" w:customStyle="1" w:styleId="BodyText2Char">
    <w:name w:val="Body Text 2 Char"/>
    <w:link w:val="BodyText2"/>
    <w:rsid w:val="00FC1AF0"/>
    <w:rPr>
      <w:rFonts w:ascii="Arial" w:hAnsi="Arial"/>
      <w:b/>
      <w:sz w:val="16"/>
    </w:rPr>
  </w:style>
  <w:style w:type="paragraph" w:customStyle="1" w:styleId="Textkrper22">
    <w:name w:val="Textkörper 22"/>
    <w:basedOn w:val="Normal"/>
    <w:uiPriority w:val="99"/>
    <w:rsid w:val="00FC1AF0"/>
    <w:pPr>
      <w:overflowPunct w:val="0"/>
      <w:autoSpaceDE w:val="0"/>
      <w:autoSpaceDN w:val="0"/>
      <w:adjustRightInd w:val="0"/>
      <w:spacing w:before="120" w:after="120" w:line="240" w:lineRule="auto"/>
      <w:textAlignment w:val="baseline"/>
    </w:pPr>
  </w:style>
  <w:style w:type="paragraph" w:styleId="BodyText3">
    <w:name w:val="Body Text 3"/>
    <w:basedOn w:val="Normal"/>
    <w:link w:val="BodyText3Char"/>
    <w:rsid w:val="00FC1AF0"/>
    <w:pPr>
      <w:spacing w:after="120" w:line="260" w:lineRule="exact"/>
    </w:pPr>
    <w:rPr>
      <w:sz w:val="16"/>
      <w:szCs w:val="16"/>
    </w:rPr>
  </w:style>
  <w:style w:type="character" w:customStyle="1" w:styleId="BodyText3Char">
    <w:name w:val="Body Text 3 Char"/>
    <w:link w:val="BodyText3"/>
    <w:rsid w:val="00FC1AF0"/>
    <w:rPr>
      <w:rFonts w:ascii="Arial" w:hAnsi="Arial"/>
      <w:sz w:val="16"/>
      <w:szCs w:val="16"/>
    </w:rPr>
  </w:style>
  <w:style w:type="paragraph" w:customStyle="1" w:styleId="Textkrper31">
    <w:name w:val="Textkörper 31"/>
    <w:basedOn w:val="Normal"/>
    <w:rsid w:val="00FC1AF0"/>
    <w:pPr>
      <w:spacing w:line="240" w:lineRule="auto"/>
    </w:pPr>
    <w:rPr>
      <w:sz w:val="22"/>
      <w:lang w:eastAsia="en-US"/>
    </w:rPr>
  </w:style>
  <w:style w:type="paragraph" w:customStyle="1" w:styleId="Textkrper32">
    <w:name w:val="Textkörper 32"/>
    <w:basedOn w:val="Normal"/>
    <w:rsid w:val="00FC1AF0"/>
    <w:pPr>
      <w:spacing w:line="240" w:lineRule="auto"/>
    </w:pPr>
    <w:rPr>
      <w:sz w:val="22"/>
      <w:lang w:eastAsia="en-US"/>
    </w:rPr>
  </w:style>
  <w:style w:type="paragraph" w:customStyle="1" w:styleId="Textkrper33">
    <w:name w:val="Textkörper 33"/>
    <w:basedOn w:val="Normal"/>
    <w:rsid w:val="00FC1AF0"/>
    <w:pPr>
      <w:spacing w:line="240" w:lineRule="auto"/>
    </w:pPr>
    <w:rPr>
      <w:sz w:val="22"/>
      <w:lang w:eastAsia="en-US"/>
    </w:rPr>
  </w:style>
  <w:style w:type="paragraph" w:customStyle="1" w:styleId="Textkrper34">
    <w:name w:val="Textkörper 34"/>
    <w:basedOn w:val="Normal"/>
    <w:rsid w:val="00FC1AF0"/>
    <w:pPr>
      <w:spacing w:line="240" w:lineRule="auto"/>
    </w:pPr>
    <w:rPr>
      <w:sz w:val="22"/>
      <w:lang w:eastAsia="en-US"/>
    </w:rPr>
  </w:style>
  <w:style w:type="paragraph" w:customStyle="1" w:styleId="Textkrper35">
    <w:name w:val="Textkörper 35"/>
    <w:basedOn w:val="Normal"/>
    <w:rsid w:val="00FC1AF0"/>
    <w:pPr>
      <w:spacing w:line="240" w:lineRule="auto"/>
    </w:pPr>
    <w:rPr>
      <w:sz w:val="22"/>
      <w:lang w:eastAsia="en-US"/>
    </w:rPr>
  </w:style>
  <w:style w:type="character" w:customStyle="1" w:styleId="TextkrperZchn1">
    <w:name w:val="Textkörper Zchn1"/>
    <w:aliases w:val="UBA Textkörper Zchn1"/>
    <w:rsid w:val="00FC1AF0"/>
    <w:rPr>
      <w:rFonts w:ascii="Arial" w:hAnsi="Arial"/>
      <w:sz w:val="18"/>
      <w:lang w:eastAsia="en-US"/>
    </w:rPr>
  </w:style>
  <w:style w:type="paragraph" w:styleId="BodyText">
    <w:name w:val="Body Text"/>
    <w:aliases w:val="UBA Textkörper"/>
    <w:basedOn w:val="Normal"/>
    <w:link w:val="BodyTextChar"/>
    <w:qFormat/>
    <w:rsid w:val="00FC1AF0"/>
    <w:pPr>
      <w:spacing w:after="120" w:line="260" w:lineRule="exact"/>
    </w:pPr>
  </w:style>
  <w:style w:type="character" w:customStyle="1" w:styleId="BodyTextChar">
    <w:name w:val="Body Text Char"/>
    <w:aliases w:val="UBA Textkörper Char"/>
    <w:link w:val="BodyText"/>
    <w:rsid w:val="00FC1AF0"/>
    <w:rPr>
      <w:rFonts w:ascii="Arial" w:hAnsi="Arial"/>
      <w:sz w:val="18"/>
    </w:rPr>
  </w:style>
  <w:style w:type="paragraph" w:styleId="BodyTextIndent2">
    <w:name w:val="Body Text Indent 2"/>
    <w:basedOn w:val="Normal"/>
    <w:link w:val="BodyTextIndent2Char"/>
    <w:rsid w:val="00FC1AF0"/>
    <w:pPr>
      <w:spacing w:after="120" w:line="480" w:lineRule="auto"/>
      <w:ind w:left="283"/>
    </w:pPr>
  </w:style>
  <w:style w:type="character" w:customStyle="1" w:styleId="BodyTextIndent2Char">
    <w:name w:val="Body Text Indent 2 Char"/>
    <w:link w:val="BodyTextIndent2"/>
    <w:rsid w:val="00FC1AF0"/>
    <w:rPr>
      <w:rFonts w:ascii="Arial" w:hAnsi="Arial"/>
      <w:sz w:val="18"/>
    </w:rPr>
  </w:style>
  <w:style w:type="paragraph" w:styleId="BodyTextIndent3">
    <w:name w:val="Body Text Indent 3"/>
    <w:basedOn w:val="Normal"/>
    <w:link w:val="BodyTextIndent3Char"/>
    <w:rsid w:val="00FC1AF0"/>
    <w:pPr>
      <w:spacing w:line="240" w:lineRule="auto"/>
      <w:ind w:left="284" w:hanging="284"/>
    </w:pPr>
    <w:rPr>
      <w:sz w:val="16"/>
    </w:rPr>
  </w:style>
  <w:style w:type="character" w:customStyle="1" w:styleId="BodyTextIndent3Char">
    <w:name w:val="Body Text Indent 3 Char"/>
    <w:link w:val="BodyTextIndent3"/>
    <w:rsid w:val="00FC1AF0"/>
    <w:rPr>
      <w:rFonts w:ascii="Arial" w:hAnsi="Arial"/>
      <w:sz w:val="16"/>
    </w:rPr>
  </w:style>
  <w:style w:type="paragraph" w:styleId="BodyTextFirstIndent">
    <w:name w:val="Body Text First Indent"/>
    <w:basedOn w:val="BodyText"/>
    <w:link w:val="BodyTextFirstIndentChar"/>
    <w:rsid w:val="00FC1AF0"/>
    <w:pPr>
      <w:spacing w:line="240" w:lineRule="auto"/>
      <w:ind w:firstLine="210"/>
    </w:pPr>
    <w:rPr>
      <w:sz w:val="24"/>
      <w:szCs w:val="24"/>
    </w:rPr>
  </w:style>
  <w:style w:type="character" w:customStyle="1" w:styleId="BodyTextFirstIndentChar">
    <w:name w:val="Body Text First Indent Char"/>
    <w:link w:val="BodyTextFirstIndent"/>
    <w:rsid w:val="00FC1AF0"/>
    <w:rPr>
      <w:rFonts w:ascii="Arial" w:hAnsi="Arial"/>
      <w:sz w:val="24"/>
      <w:szCs w:val="24"/>
    </w:rPr>
  </w:style>
  <w:style w:type="paragraph" w:styleId="BodyTextIndent">
    <w:name w:val="Body Text Indent"/>
    <w:basedOn w:val="Normal"/>
    <w:link w:val="BodyTextIndentChar"/>
    <w:rsid w:val="00FC1AF0"/>
    <w:pPr>
      <w:spacing w:after="120" w:line="260" w:lineRule="exact"/>
      <w:ind w:left="283"/>
    </w:pPr>
  </w:style>
  <w:style w:type="character" w:customStyle="1" w:styleId="BodyTextIndentChar">
    <w:name w:val="Body Text Indent Char"/>
    <w:link w:val="BodyTextIndent"/>
    <w:rsid w:val="00FC1AF0"/>
    <w:rPr>
      <w:rFonts w:ascii="Arial" w:hAnsi="Arial"/>
      <w:sz w:val="18"/>
    </w:rPr>
  </w:style>
  <w:style w:type="paragraph" w:styleId="BodyTextFirstIndent2">
    <w:name w:val="Body Text First Indent 2"/>
    <w:basedOn w:val="BodyTextIndent"/>
    <w:link w:val="BodyTextFirstIndent2Char"/>
    <w:rsid w:val="00FC1AF0"/>
    <w:pPr>
      <w:spacing w:line="240" w:lineRule="auto"/>
      <w:ind w:firstLine="210"/>
    </w:pPr>
    <w:rPr>
      <w:sz w:val="24"/>
      <w:szCs w:val="24"/>
    </w:rPr>
  </w:style>
  <w:style w:type="character" w:customStyle="1" w:styleId="BodyTextFirstIndent2Char">
    <w:name w:val="Body Text First Indent 2 Char"/>
    <w:link w:val="BodyTextFirstIndent2"/>
    <w:rsid w:val="00FC1AF0"/>
    <w:rPr>
      <w:rFonts w:ascii="Arial" w:hAnsi="Arial"/>
      <w:sz w:val="24"/>
      <w:szCs w:val="24"/>
    </w:rPr>
  </w:style>
  <w:style w:type="character" w:customStyle="1" w:styleId="Textkrper-ZeileneinzugZchn1">
    <w:name w:val="Textkörper-Zeileneinzug Zchn1"/>
    <w:rsid w:val="00FC1AF0"/>
    <w:rPr>
      <w:rFonts w:ascii="Arial" w:hAnsi="Arial"/>
      <w:sz w:val="18"/>
    </w:rPr>
  </w:style>
  <w:style w:type="paragraph" w:styleId="Title">
    <w:name w:val="Title"/>
    <w:basedOn w:val="Normal"/>
    <w:link w:val="TitleChar"/>
    <w:qFormat/>
    <w:rsid w:val="00FC1AF0"/>
    <w:pPr>
      <w:spacing w:line="240" w:lineRule="auto"/>
      <w:jc w:val="center"/>
    </w:pPr>
    <w:rPr>
      <w:b/>
      <w:sz w:val="24"/>
    </w:rPr>
  </w:style>
  <w:style w:type="character" w:customStyle="1" w:styleId="TitleChar">
    <w:name w:val="Title Char"/>
    <w:link w:val="Title"/>
    <w:rsid w:val="00FC1AF0"/>
    <w:rPr>
      <w:rFonts w:ascii="Arial" w:hAnsi="Arial"/>
      <w:b/>
      <w:sz w:val="24"/>
    </w:rPr>
  </w:style>
  <w:style w:type="paragraph" w:customStyle="1" w:styleId="Titelseite-Stand">
    <w:name w:val="Titelseite - Stand"/>
    <w:basedOn w:val="Normal"/>
    <w:link w:val="Titelseite-StandZchn"/>
    <w:qFormat/>
    <w:rsid w:val="00FC1AF0"/>
    <w:pPr>
      <w:suppressAutoHyphens/>
      <w:spacing w:after="120" w:line="240" w:lineRule="auto"/>
    </w:pPr>
    <w:rPr>
      <w:color w:val="F79646"/>
    </w:rPr>
  </w:style>
  <w:style w:type="character" w:customStyle="1" w:styleId="Titelseite-StandZchn">
    <w:name w:val="Titelseite - Stand Zchn"/>
    <w:link w:val="Titelseite-Stand"/>
    <w:rsid w:val="00FC1AF0"/>
    <w:rPr>
      <w:rFonts w:ascii="Arial" w:hAnsi="Arial"/>
      <w:color w:val="F79646"/>
      <w:sz w:val="18"/>
    </w:rPr>
  </w:style>
  <w:style w:type="paragraph" w:customStyle="1" w:styleId="Titelseite-berschrift1">
    <w:name w:val="Titelseite - Überschrift 1"/>
    <w:link w:val="Titelseite-berschrift1Zchn"/>
    <w:qFormat/>
    <w:rsid w:val="00FC1AF0"/>
    <w:pPr>
      <w:tabs>
        <w:tab w:val="left" w:pos="340"/>
      </w:tabs>
    </w:pPr>
    <w:rPr>
      <w:b/>
      <w:kern w:val="28"/>
      <w:sz w:val="28"/>
    </w:rPr>
  </w:style>
  <w:style w:type="character" w:customStyle="1" w:styleId="Titelseite-berschrift1Zchn">
    <w:name w:val="Titelseite - Überschrift 1 Zchn"/>
    <w:link w:val="Titelseite-berschrift1"/>
    <w:rsid w:val="00FC1AF0"/>
    <w:rPr>
      <w:rFonts w:ascii="Arial" w:hAnsi="Arial"/>
      <w:b/>
      <w:kern w:val="28"/>
      <w:sz w:val="28"/>
    </w:rPr>
  </w:style>
  <w:style w:type="paragraph" w:customStyle="1" w:styleId="TR1">
    <w:name w:val="TR 1"/>
    <w:basedOn w:val="Heading1"/>
    <w:link w:val="TR1Zchn"/>
    <w:qFormat/>
    <w:rsid w:val="00FC1AF0"/>
    <w:pPr>
      <w:spacing w:before="120" w:after="120"/>
      <w:ind w:left="851" w:hanging="851"/>
    </w:pPr>
    <w:rPr>
      <w:b w:val="0"/>
      <w:bCs/>
      <w:sz w:val="24"/>
    </w:rPr>
  </w:style>
  <w:style w:type="character" w:customStyle="1" w:styleId="TR1Zchn">
    <w:name w:val="TR 1 Zchn"/>
    <w:link w:val="TR1"/>
    <w:rsid w:val="00FC1AF0"/>
    <w:rPr>
      <w:rFonts w:ascii="Arial" w:hAnsi="Arial"/>
      <w:bCs/>
      <w:kern w:val="28"/>
      <w:sz w:val="24"/>
    </w:rPr>
  </w:style>
  <w:style w:type="paragraph" w:customStyle="1" w:styleId="TR11">
    <w:name w:val="TR 1.1"/>
    <w:basedOn w:val="TR1"/>
    <w:link w:val="TR11Zchn"/>
    <w:qFormat/>
    <w:rsid w:val="00FC1AF0"/>
  </w:style>
  <w:style w:type="character" w:customStyle="1" w:styleId="TR11Zchn">
    <w:name w:val="TR 1.1 Zchn"/>
    <w:link w:val="TR11"/>
    <w:rsid w:val="00FC1AF0"/>
    <w:rPr>
      <w:rFonts w:ascii="Arial" w:hAnsi="Arial"/>
      <w:bCs/>
      <w:kern w:val="28"/>
      <w:sz w:val="24"/>
    </w:rPr>
  </w:style>
  <w:style w:type="paragraph" w:customStyle="1" w:styleId="TR111">
    <w:name w:val="TR 1.1.1"/>
    <w:basedOn w:val="Normal"/>
    <w:link w:val="TR111Zchn"/>
    <w:qFormat/>
    <w:rsid w:val="00FC1AF0"/>
    <w:pPr>
      <w:spacing w:before="120" w:after="120" w:line="240" w:lineRule="auto"/>
      <w:ind w:left="851" w:hanging="851"/>
    </w:pPr>
    <w:rPr>
      <w:b/>
    </w:rPr>
  </w:style>
  <w:style w:type="character" w:customStyle="1" w:styleId="TR111Zchn">
    <w:name w:val="TR 1.1.1 Zchn"/>
    <w:link w:val="TR111"/>
    <w:rsid w:val="00FC1AF0"/>
    <w:rPr>
      <w:rFonts w:ascii="Arial" w:hAnsi="Arial"/>
      <w:b/>
    </w:rPr>
  </w:style>
  <w:style w:type="paragraph" w:customStyle="1" w:styleId="TR1111">
    <w:name w:val="TR 1.1.1.1"/>
    <w:basedOn w:val="Normal"/>
    <w:link w:val="TR1111Zchn"/>
    <w:qFormat/>
    <w:rsid w:val="00FC1AF0"/>
    <w:pPr>
      <w:tabs>
        <w:tab w:val="left" w:pos="851"/>
      </w:tabs>
      <w:spacing w:before="120" w:after="120" w:line="260" w:lineRule="exact"/>
      <w:ind w:left="851" w:hanging="851"/>
    </w:pPr>
    <w:rPr>
      <w:rFonts w:eastAsia="Calibri" w:cs="Arial"/>
    </w:rPr>
  </w:style>
  <w:style w:type="character" w:customStyle="1" w:styleId="TR1111Zchn">
    <w:name w:val="TR 1.1.1.1 Zchn"/>
    <w:link w:val="TR1111"/>
    <w:rsid w:val="00FC1AF0"/>
    <w:rPr>
      <w:rFonts w:ascii="Arial" w:eastAsia="Calibri" w:hAnsi="Arial" w:cs="Arial"/>
    </w:rPr>
  </w:style>
  <w:style w:type="paragraph" w:customStyle="1" w:styleId="berschr1">
    <w:name w:val="Überschr_1"/>
    <w:basedOn w:val="Text"/>
    <w:next w:val="Text"/>
    <w:rsid w:val="00FC1AF0"/>
    <w:pPr>
      <w:spacing w:before="240" w:after="240" w:line="240" w:lineRule="auto"/>
    </w:pPr>
    <w:rPr>
      <w:b/>
      <w:sz w:val="24"/>
    </w:rPr>
  </w:style>
  <w:style w:type="paragraph" w:customStyle="1" w:styleId="berschriftnichtnummeriert">
    <w:name w:val="Überschrift nicht nummeriert"/>
    <w:link w:val="berschriftnichtnummeriertZchn"/>
    <w:qFormat/>
    <w:rsid w:val="00FC1AF0"/>
    <w:pPr>
      <w:spacing w:after="160" w:line="276" w:lineRule="auto"/>
    </w:pPr>
    <w:rPr>
      <w:b/>
      <w:kern w:val="28"/>
      <w:sz w:val="24"/>
    </w:rPr>
  </w:style>
  <w:style w:type="character" w:customStyle="1" w:styleId="berschriftnichtnummeriertZchn">
    <w:name w:val="Überschrift nicht nummeriert Zchn"/>
    <w:link w:val="berschriftnichtnummeriert"/>
    <w:rsid w:val="00FC1AF0"/>
    <w:rPr>
      <w:rFonts w:ascii="Arial" w:hAnsi="Arial"/>
      <w:b/>
      <w:kern w:val="28"/>
      <w:sz w:val="24"/>
    </w:rPr>
  </w:style>
  <w:style w:type="paragraph" w:styleId="EnvelopeReturn">
    <w:name w:val="envelope return"/>
    <w:basedOn w:val="Normal"/>
    <w:rsid w:val="00FC1AF0"/>
    <w:pPr>
      <w:spacing w:line="240" w:lineRule="auto"/>
    </w:pPr>
    <w:rPr>
      <w:rFonts w:cs="Arial"/>
    </w:rPr>
  </w:style>
  <w:style w:type="paragraph" w:styleId="EnvelopeAddress">
    <w:name w:val="envelope address"/>
    <w:basedOn w:val="Normal"/>
    <w:rsid w:val="00FC1AF0"/>
    <w:pPr>
      <w:framePr w:w="4320" w:h="2160" w:hRule="exact" w:hSpace="141" w:wrap="auto" w:hAnchor="page" w:xAlign="center" w:yAlign="bottom"/>
      <w:spacing w:line="240" w:lineRule="auto"/>
      <w:ind w:left="1"/>
    </w:pPr>
    <w:rPr>
      <w:rFonts w:cs="Arial"/>
      <w:sz w:val="24"/>
      <w:szCs w:val="24"/>
    </w:rPr>
  </w:style>
  <w:style w:type="paragraph" w:styleId="Signature">
    <w:name w:val="Signature"/>
    <w:basedOn w:val="Normal"/>
    <w:link w:val="SignatureChar"/>
    <w:rsid w:val="00FC1AF0"/>
    <w:pPr>
      <w:spacing w:line="240" w:lineRule="auto"/>
      <w:ind w:left="4252"/>
    </w:pPr>
    <w:rPr>
      <w:sz w:val="24"/>
      <w:szCs w:val="24"/>
    </w:rPr>
  </w:style>
  <w:style w:type="character" w:customStyle="1" w:styleId="SignatureChar">
    <w:name w:val="Signature Char"/>
    <w:link w:val="Signature"/>
    <w:rsid w:val="00FC1AF0"/>
    <w:rPr>
      <w:rFonts w:ascii="Arial" w:hAnsi="Arial"/>
      <w:sz w:val="24"/>
      <w:szCs w:val="24"/>
    </w:rPr>
  </w:style>
  <w:style w:type="paragraph" w:styleId="Subtitle">
    <w:name w:val="Subtitle"/>
    <w:basedOn w:val="Normal"/>
    <w:link w:val="SubtitleChar"/>
    <w:qFormat/>
    <w:rsid w:val="00FC1AF0"/>
    <w:pPr>
      <w:spacing w:after="60" w:line="240" w:lineRule="auto"/>
      <w:jc w:val="center"/>
      <w:outlineLvl w:val="1"/>
    </w:pPr>
    <w:rPr>
      <w:rFonts w:cs="Arial"/>
      <w:sz w:val="24"/>
      <w:szCs w:val="24"/>
    </w:rPr>
  </w:style>
  <w:style w:type="character" w:customStyle="1" w:styleId="SubtitleChar">
    <w:name w:val="Subtitle Char"/>
    <w:link w:val="Subtitle"/>
    <w:rsid w:val="00FC1AF0"/>
    <w:rPr>
      <w:rFonts w:ascii="Arial" w:hAnsi="Arial" w:cs="Arial"/>
      <w:sz w:val="24"/>
      <w:szCs w:val="24"/>
    </w:rPr>
  </w:style>
  <w:style w:type="paragraph" w:styleId="TOC4">
    <w:name w:val="toc 4"/>
    <w:basedOn w:val="TOC3"/>
    <w:next w:val="Normal"/>
    <w:autoRedefine/>
    <w:uiPriority w:val="39"/>
    <w:rsid w:val="00FC1AF0"/>
    <w:pPr>
      <w:tabs>
        <w:tab w:val="clear" w:pos="9922"/>
        <w:tab w:val="left" w:pos="851"/>
        <w:tab w:val="right" w:leader="dot" w:pos="9639"/>
      </w:tabs>
      <w:spacing w:after="100" w:line="260" w:lineRule="exact"/>
      <w:ind w:left="600" w:right="851" w:hanging="851"/>
    </w:pPr>
  </w:style>
  <w:style w:type="paragraph" w:styleId="TOC5">
    <w:name w:val="toc 5"/>
    <w:basedOn w:val="TOC3"/>
    <w:next w:val="Normal"/>
    <w:autoRedefine/>
    <w:uiPriority w:val="39"/>
    <w:rsid w:val="00FC1AF0"/>
    <w:pPr>
      <w:tabs>
        <w:tab w:val="clear" w:pos="9922"/>
        <w:tab w:val="left" w:pos="851"/>
        <w:tab w:val="right" w:leader="dot" w:pos="9923"/>
      </w:tabs>
      <w:spacing w:after="0" w:line="260" w:lineRule="exact"/>
      <w:ind w:left="851" w:right="851" w:hanging="851"/>
    </w:pPr>
  </w:style>
  <w:style w:type="paragraph" w:styleId="TOC6">
    <w:name w:val="toc 6"/>
    <w:basedOn w:val="Normal"/>
    <w:next w:val="Normal"/>
    <w:autoRedefine/>
    <w:unhideWhenUsed/>
    <w:rsid w:val="00FC1AF0"/>
    <w:pPr>
      <w:spacing w:line="240" w:lineRule="auto"/>
      <w:ind w:left="1000"/>
    </w:pPr>
    <w:rPr>
      <w:rFonts w:ascii="Calibri" w:hAnsi="Calibri"/>
    </w:rPr>
  </w:style>
  <w:style w:type="paragraph" w:styleId="TOC7">
    <w:name w:val="toc 7"/>
    <w:basedOn w:val="Normal"/>
    <w:next w:val="Normal"/>
    <w:autoRedefine/>
    <w:unhideWhenUsed/>
    <w:rsid w:val="00FC1AF0"/>
    <w:pPr>
      <w:spacing w:line="240" w:lineRule="auto"/>
      <w:ind w:left="1200"/>
    </w:pPr>
    <w:rPr>
      <w:rFonts w:ascii="Calibri" w:hAnsi="Calibri"/>
    </w:rPr>
  </w:style>
  <w:style w:type="paragraph" w:styleId="TOC8">
    <w:name w:val="toc 8"/>
    <w:basedOn w:val="Normal"/>
    <w:next w:val="Normal"/>
    <w:autoRedefine/>
    <w:unhideWhenUsed/>
    <w:rsid w:val="00FC1AF0"/>
    <w:pPr>
      <w:spacing w:line="240" w:lineRule="auto"/>
      <w:ind w:left="1400"/>
    </w:pPr>
    <w:rPr>
      <w:rFonts w:ascii="Calibri" w:hAnsi="Calibri"/>
    </w:rPr>
  </w:style>
  <w:style w:type="paragraph" w:styleId="TOC9">
    <w:name w:val="toc 9"/>
    <w:basedOn w:val="Normal"/>
    <w:next w:val="Normal"/>
    <w:autoRedefine/>
    <w:unhideWhenUsed/>
    <w:rsid w:val="00FC1AF0"/>
    <w:pPr>
      <w:spacing w:line="240" w:lineRule="auto"/>
      <w:ind w:left="1600"/>
    </w:pPr>
    <w:rPr>
      <w:rFonts w:ascii="Calibri" w:hAnsi="Calibri"/>
    </w:rPr>
  </w:style>
  <w:style w:type="paragraph" w:customStyle="1" w:styleId="xl111">
    <w:name w:val="xl111"/>
    <w:basedOn w:val="Normal"/>
    <w:rsid w:val="00F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Arial"/>
      <w:szCs w:val="18"/>
    </w:rPr>
  </w:style>
  <w:style w:type="paragraph" w:customStyle="1" w:styleId="ZBSeite2">
    <w:name w:val="ZB_Seite2"/>
    <w:basedOn w:val="Normal"/>
    <w:next w:val="Normal"/>
    <w:rsid w:val="00FC1AF0"/>
    <w:pPr>
      <w:tabs>
        <w:tab w:val="left" w:pos="480"/>
        <w:tab w:val="left" w:pos="720"/>
        <w:tab w:val="left" w:pos="1080"/>
        <w:tab w:val="left" w:pos="1680"/>
        <w:tab w:val="left" w:pos="2280"/>
        <w:tab w:val="left" w:pos="3240"/>
        <w:tab w:val="left" w:pos="6360"/>
      </w:tabs>
      <w:spacing w:before="120" w:after="120" w:line="240" w:lineRule="auto"/>
      <w:ind w:left="851" w:hanging="851"/>
    </w:pPr>
    <w:rPr>
      <w:sz w:val="22"/>
    </w:rPr>
  </w:style>
  <w:style w:type="paragraph" w:customStyle="1" w:styleId="ZB-Bescheid">
    <w:name w:val="ZB-Bescheid"/>
    <w:basedOn w:val="Normal"/>
    <w:next w:val="Normal"/>
    <w:rsid w:val="00FC1AF0"/>
    <w:pPr>
      <w:spacing w:before="720" w:line="240" w:lineRule="auto"/>
      <w:jc w:val="center"/>
    </w:pPr>
    <w:rPr>
      <w:rFonts w:cs="Arial"/>
      <w:b/>
      <w:sz w:val="22"/>
    </w:rPr>
  </w:style>
  <w:style w:type="paragraph" w:customStyle="1" w:styleId="ZB-Standard">
    <w:name w:val="ZB-Standard"/>
    <w:basedOn w:val="Normal"/>
    <w:link w:val="ZB-StandardZchn"/>
    <w:rsid w:val="00FC1AF0"/>
    <w:pPr>
      <w:tabs>
        <w:tab w:val="left" w:pos="851"/>
        <w:tab w:val="left" w:pos="1418"/>
        <w:tab w:val="left" w:pos="5670"/>
      </w:tabs>
      <w:spacing w:after="60" w:line="240" w:lineRule="auto"/>
      <w:ind w:left="851" w:hanging="851"/>
    </w:pPr>
    <w:rPr>
      <w:rFonts w:cs="Arial"/>
    </w:rPr>
  </w:style>
  <w:style w:type="character" w:customStyle="1" w:styleId="ZB-StandardZchn">
    <w:name w:val="ZB-Standard Zchn"/>
    <w:link w:val="ZB-Standard"/>
    <w:locked/>
    <w:rsid w:val="00FC1AF0"/>
    <w:rPr>
      <w:rFonts w:ascii="Arial" w:hAnsi="Arial" w:cs="Arial"/>
      <w:sz w:val="18"/>
    </w:rPr>
  </w:style>
  <w:style w:type="paragraph" w:customStyle="1" w:styleId="ZB-Bescheid-ber">
    <w:name w:val="ZB-Bescheid-über"/>
    <w:basedOn w:val="ZB-Standard"/>
    <w:rsid w:val="00FC1AF0"/>
    <w:pPr>
      <w:spacing w:after="480"/>
      <w:ind w:left="0" w:firstLine="0"/>
      <w:jc w:val="center"/>
    </w:pPr>
  </w:style>
  <w:style w:type="paragraph" w:customStyle="1" w:styleId="ZB-Kopfzeile">
    <w:name w:val="ZB-Kopfzeile"/>
    <w:basedOn w:val="Normal"/>
    <w:rsid w:val="00FC1AF0"/>
    <w:pPr>
      <w:spacing w:after="120" w:line="240" w:lineRule="auto"/>
    </w:pPr>
    <w:rPr>
      <w:rFonts w:cs="Arial"/>
    </w:rPr>
  </w:style>
  <w:style w:type="paragraph" w:customStyle="1" w:styleId="ZB-Seite2-Absatz1">
    <w:name w:val="ZB-Seite2-Absatz1"/>
    <w:basedOn w:val="ZB-Standard"/>
    <w:next w:val="Normal"/>
    <w:rsid w:val="00FC1AF0"/>
    <w:pPr>
      <w:tabs>
        <w:tab w:val="clear" w:pos="851"/>
        <w:tab w:val="clear" w:pos="1418"/>
        <w:tab w:val="clear" w:pos="5670"/>
      </w:tabs>
      <w:ind w:left="0" w:firstLine="0"/>
    </w:pPr>
    <w:rPr>
      <w:rFonts w:cs="Times New Roman"/>
      <w:sz w:val="22"/>
    </w:rPr>
  </w:style>
  <w:style w:type="paragraph" w:customStyle="1" w:styleId="ZB-Standard2Seite">
    <w:name w:val="ZB-Standard 2.Seite"/>
    <w:basedOn w:val="ZB-Standard"/>
    <w:rsid w:val="00FC1AF0"/>
    <w:pPr>
      <w:numPr>
        <w:numId w:val="36"/>
      </w:numPr>
      <w:tabs>
        <w:tab w:val="clear" w:pos="851"/>
      </w:tabs>
      <w:spacing w:before="240" w:after="240"/>
    </w:pPr>
  </w:style>
  <w:style w:type="paragraph" w:customStyle="1" w:styleId="ZB-Tabelle">
    <w:name w:val="ZB-Tabelle"/>
    <w:basedOn w:val="Normal"/>
    <w:link w:val="ZB-TabelleZchn"/>
    <w:rsid w:val="00FC1AF0"/>
    <w:pPr>
      <w:tabs>
        <w:tab w:val="left" w:pos="851"/>
        <w:tab w:val="left" w:pos="1418"/>
        <w:tab w:val="left" w:pos="5670"/>
      </w:tabs>
      <w:spacing w:before="40" w:after="40" w:line="240" w:lineRule="auto"/>
    </w:pPr>
    <w:rPr>
      <w:rFonts w:cs="Arial"/>
    </w:rPr>
  </w:style>
  <w:style w:type="character" w:customStyle="1" w:styleId="ZB-TabelleZchn">
    <w:name w:val="ZB-Tabelle Zchn"/>
    <w:link w:val="ZB-Tabelle"/>
    <w:rsid w:val="00FC1AF0"/>
    <w:rPr>
      <w:rFonts w:ascii="Arial" w:hAnsi="Arial" w:cs="Arial"/>
      <w:sz w:val="18"/>
    </w:rPr>
  </w:style>
  <w:style w:type="paragraph" w:customStyle="1" w:styleId="ZB-berschrift">
    <w:name w:val="ZB-Überschrift"/>
    <w:next w:val="Normal"/>
    <w:rsid w:val="00FC1AF0"/>
    <w:pPr>
      <w:tabs>
        <w:tab w:val="left" w:pos="851"/>
      </w:tabs>
      <w:spacing w:before="240" w:after="240"/>
      <w:ind w:left="851" w:hanging="851"/>
    </w:pPr>
    <w:rPr>
      <w:rFonts w:cs="Arial"/>
      <w:b/>
      <w:noProof/>
      <w:sz w:val="18"/>
    </w:rPr>
  </w:style>
  <w:style w:type="paragraph" w:customStyle="1" w:styleId="ZB-berschrift2">
    <w:name w:val="ZB-Überschrift2"/>
    <w:next w:val="Normal"/>
    <w:rsid w:val="00FC1AF0"/>
    <w:pPr>
      <w:spacing w:before="120" w:after="60"/>
      <w:ind w:left="851" w:hanging="851"/>
    </w:pPr>
    <w:rPr>
      <w:rFonts w:cs="Arial"/>
      <w:b/>
      <w:noProof/>
      <w:sz w:val="18"/>
    </w:rPr>
  </w:style>
  <w:style w:type="paragraph" w:customStyle="1" w:styleId="ZB-berschrift3">
    <w:name w:val="ZB-Überschrift3"/>
    <w:next w:val="ZB-Standard"/>
    <w:link w:val="ZB-berschrift3Zchn"/>
    <w:rsid w:val="00FC1AF0"/>
    <w:pPr>
      <w:spacing w:after="60"/>
      <w:ind w:left="851" w:hanging="851"/>
    </w:pPr>
    <w:rPr>
      <w:rFonts w:cs="Arial"/>
      <w:b/>
      <w:noProof/>
      <w:sz w:val="18"/>
    </w:rPr>
  </w:style>
  <w:style w:type="character" w:customStyle="1" w:styleId="ZB-berschrift3Zchn">
    <w:name w:val="ZB-Überschrift3 Zchn"/>
    <w:link w:val="ZB-berschrift3"/>
    <w:rsid w:val="00FC1AF0"/>
    <w:rPr>
      <w:rFonts w:ascii="Arial" w:hAnsi="Arial" w:cs="Arial"/>
      <w:b/>
      <w:noProof/>
    </w:rPr>
  </w:style>
  <w:style w:type="character" w:customStyle="1" w:styleId="ZchnZchn13">
    <w:name w:val="Zchn Zchn13"/>
    <w:locked/>
    <w:rsid w:val="00FC1AF0"/>
    <w:rPr>
      <w:rFonts w:ascii="Arial" w:hAnsi="Arial"/>
      <w:lang w:val="en-GB" w:eastAsia="de-DE" w:bidi="ar-SA"/>
    </w:rPr>
  </w:style>
  <w:style w:type="character" w:styleId="LineNumber">
    <w:name w:val="line number"/>
    <w:rsid w:val="00FC1AF0"/>
    <w:rPr>
      <w:rFonts w:ascii="Arial" w:hAnsi="Arial" w:cs="Arial"/>
    </w:rPr>
  </w:style>
  <w:style w:type="paragraph" w:customStyle="1" w:styleId="Zulassungsgliederung">
    <w:name w:val="Zulassungsgliederung"/>
    <w:basedOn w:val="Normal"/>
    <w:next w:val="Normal"/>
    <w:rsid w:val="00FC1AF0"/>
    <w:pPr>
      <w:tabs>
        <w:tab w:val="left" w:pos="840"/>
        <w:tab w:val="left" w:pos="1200"/>
        <w:tab w:val="left" w:pos="1800"/>
        <w:tab w:val="left" w:pos="2400"/>
        <w:tab w:val="left" w:pos="3720"/>
        <w:tab w:val="left" w:pos="6600"/>
      </w:tabs>
      <w:spacing w:before="240" w:after="240" w:line="360" w:lineRule="auto"/>
      <w:ind w:left="851" w:hanging="851"/>
    </w:pPr>
    <w:rPr>
      <w:b/>
    </w:rPr>
  </w:style>
  <w:style w:type="paragraph" w:customStyle="1" w:styleId="Zulassungskopf">
    <w:name w:val="Zulassungskopf"/>
    <w:basedOn w:val="Normal"/>
    <w:rsid w:val="00FC1AF0"/>
    <w:pPr>
      <w:tabs>
        <w:tab w:val="left" w:pos="3045"/>
        <w:tab w:val="left" w:pos="3260"/>
        <w:tab w:val="left" w:pos="10064"/>
      </w:tabs>
      <w:spacing w:before="240" w:after="240"/>
      <w:ind w:left="3045" w:hanging="3045"/>
    </w:pPr>
  </w:style>
  <w:style w:type="paragraph" w:customStyle="1" w:styleId="Zulassungskopf2">
    <w:name w:val="Zulassungskopf2"/>
    <w:basedOn w:val="Zulassungskopf"/>
    <w:rsid w:val="00FC1AF0"/>
    <w:pPr>
      <w:tabs>
        <w:tab w:val="clear" w:pos="3045"/>
        <w:tab w:val="clear" w:pos="10064"/>
        <w:tab w:val="left" w:pos="3047"/>
        <w:tab w:val="left" w:pos="10063"/>
      </w:tabs>
      <w:ind w:firstLine="0"/>
    </w:pPr>
  </w:style>
  <w:style w:type="paragraph" w:customStyle="1" w:styleId="Zulassungsnummer">
    <w:name w:val="Zulassungsnummer"/>
    <w:basedOn w:val="Zulassungskopf"/>
    <w:rsid w:val="00FC1AF0"/>
    <w:pPr>
      <w:tabs>
        <w:tab w:val="clear" w:pos="3045"/>
        <w:tab w:val="clear" w:pos="3260"/>
        <w:tab w:val="clear" w:pos="10064"/>
        <w:tab w:val="center" w:pos="4111"/>
      </w:tabs>
      <w:spacing w:after="480"/>
      <w:ind w:left="3260" w:hanging="3260"/>
    </w:pPr>
  </w:style>
  <w:style w:type="character" w:customStyle="1" w:styleId="ZulassungsnummerZeichen">
    <w:name w:val="Zulassungsnummer_Zeichen"/>
    <w:rsid w:val="00FC1AF0"/>
    <w:rPr>
      <w:rFonts w:ascii="Arial" w:hAnsi="Arial" w:cs="Arial"/>
      <w:b/>
      <w:noProof w:val="0"/>
      <w:kern w:val="0"/>
      <w:sz w:val="18"/>
      <w:vertAlign w:val="baseline"/>
      <w:lang w:val="en-GB"/>
    </w:rPr>
  </w:style>
  <w:style w:type="paragraph" w:customStyle="1" w:styleId="Zulassungstext">
    <w:name w:val="Zulassungstext"/>
    <w:basedOn w:val="Normal"/>
    <w:next w:val="Normal"/>
    <w:rsid w:val="00FC1AF0"/>
  </w:style>
  <w:style w:type="character" w:customStyle="1" w:styleId="KopfzeileZchn1">
    <w:name w:val="Kopfzeile Zchn1"/>
    <w:semiHidden/>
    <w:rsid w:val="004B45E8"/>
    <w:rPr>
      <w:rFonts w:ascii="Arial" w:hAnsi="Arial"/>
    </w:rPr>
  </w:style>
  <w:style w:type="paragraph" w:styleId="Revision">
    <w:name w:val="Revision"/>
    <w:hidden/>
    <w:uiPriority w:val="99"/>
    <w:semiHidden/>
    <w:rsid w:val="004B45E8"/>
    <w:rPr>
      <w:rFonts w:eastAsia="Calibri"/>
      <w:sz w:val="22"/>
      <w:szCs w:val="22"/>
      <w:lang w:eastAsia="en-US"/>
    </w:rPr>
  </w:style>
  <w:style w:type="paragraph" w:customStyle="1" w:styleId="BRL-StandardAufzhlungStrich">
    <w:name w:val="BRL-Standard + Aufzählung Strich"/>
    <w:basedOn w:val="BRL-Standard"/>
    <w:qFormat/>
    <w:rsid w:val="00FC1AF0"/>
    <w:pPr>
      <w:numPr>
        <w:numId w:val="26"/>
      </w:numPr>
      <w:tabs>
        <w:tab w:val="left" w:pos="357"/>
      </w:tabs>
    </w:pPr>
  </w:style>
  <w:style w:type="paragraph" w:customStyle="1" w:styleId="BRL-berschrift-Kopf">
    <w:name w:val="BRL-Überschrift-Kopf"/>
    <w:basedOn w:val="BRL-Standard"/>
    <w:next w:val="BRL-Standard"/>
    <w:autoRedefine/>
    <w:qFormat/>
    <w:rsid w:val="004830F8"/>
    <w:pPr>
      <w:tabs>
        <w:tab w:val="left" w:pos="709"/>
      </w:tabs>
      <w:spacing w:after="240"/>
      <w:ind w:left="709" w:hanging="709"/>
      <w:jc w:val="left"/>
    </w:pPr>
    <w:rPr>
      <w:b/>
      <w:szCs w:val="18"/>
    </w:rPr>
  </w:style>
  <w:style w:type="paragraph" w:customStyle="1" w:styleId="BRLAufzhlung9PtVor5PtNach4Pt">
    <w:name w:val="BRL Aufzählung + 9 Pt. Vor:  5 Pt. Nach:  4 Pt."/>
    <w:basedOn w:val="Aufzhlung"/>
    <w:rsid w:val="00FC1AF0"/>
    <w:pPr>
      <w:spacing w:before="100" w:after="80"/>
    </w:pPr>
    <w:rPr>
      <w:sz w:val="18"/>
    </w:rPr>
  </w:style>
  <w:style w:type="paragraph" w:customStyle="1" w:styleId="BRL-TabelleAufzhlung9PtLinksRechts02cmVor0PtNach">
    <w:name w:val="BRL-Tabelle Aufzählung + 9 Pt. Links Rechts:  02 cm Vor:  0 Pt. Nach..."/>
    <w:basedOn w:val="Aufzhlung"/>
    <w:autoRedefine/>
    <w:rsid w:val="00F219FC"/>
    <w:pPr>
      <w:numPr>
        <w:numId w:val="11"/>
      </w:numPr>
      <w:tabs>
        <w:tab w:val="clear" w:pos="1418"/>
        <w:tab w:val="left" w:pos="712"/>
      </w:tabs>
      <w:spacing w:before="0" w:after="0"/>
      <w:ind w:left="527" w:right="113" w:hanging="170"/>
      <w:jc w:val="left"/>
    </w:pPr>
    <w:rPr>
      <w:sz w:val="18"/>
    </w:rPr>
  </w:style>
  <w:style w:type="paragraph" w:customStyle="1" w:styleId="BRL-Tabelle-AufzhlungBuchstabe9PtLinksVor5Pt">
    <w:name w:val="BRL-Tabelle-Aufzählung Buchstabe + 9 Pt. Links Vor:  5 Pt."/>
    <w:basedOn w:val="Tabellentext"/>
    <w:autoRedefine/>
    <w:rsid w:val="00FC1AF0"/>
    <w:pPr>
      <w:spacing w:before="100"/>
      <w:jc w:val="left"/>
    </w:pPr>
  </w:style>
  <w:style w:type="paragraph" w:customStyle="1" w:styleId="FormatvorlageAufzhlungVor0PtNach0PtZeilenabstandMehre1">
    <w:name w:val="Formatvorlage Aufzählung + Vor:  0 Pt. Nach:  0 Pt. Zeilenabstand:  Mehre...1"/>
    <w:basedOn w:val="BRL-Standard"/>
    <w:rsid w:val="00FC1AF0"/>
  </w:style>
  <w:style w:type="paragraph" w:customStyle="1" w:styleId="FormatvorlageBRL-StandardAufzhlungStrich9Pt">
    <w:name w:val="Formatvorlage BRL-Standard + Aufzählung Strich + 9 Pt."/>
    <w:basedOn w:val="BRL-StandardAufzhlungStrich"/>
    <w:rsid w:val="00FC1AF0"/>
    <w:pPr>
      <w:numPr>
        <w:numId w:val="0"/>
      </w:numPr>
      <w:spacing w:line="240" w:lineRule="auto"/>
    </w:pPr>
  </w:style>
  <w:style w:type="paragraph" w:customStyle="1" w:styleId="FormatvorlageBRL-StandardAufzhlungStrich9Pt1">
    <w:name w:val="Formatvorlage BRL-Standard + Aufzählung Strich + 9 Pt.1"/>
    <w:basedOn w:val="BRL-StandardAufzhlungStrich"/>
    <w:rsid w:val="00FC1AF0"/>
    <w:pPr>
      <w:numPr>
        <w:numId w:val="0"/>
      </w:numPr>
      <w:spacing w:before="40"/>
    </w:pPr>
  </w:style>
  <w:style w:type="paragraph" w:customStyle="1" w:styleId="Absatz">
    <w:name w:val="Absatz"/>
    <w:basedOn w:val="Normal"/>
    <w:rsid w:val="001C3EBC"/>
    <w:pPr>
      <w:spacing w:before="160" w:line="240" w:lineRule="auto"/>
    </w:pPr>
    <w:rPr>
      <w:rFonts w:eastAsia="Calibri"/>
      <w:kern w:val="28"/>
      <w:sz w:val="22"/>
      <w:lang w:eastAsia="en-US"/>
    </w:rPr>
  </w:style>
  <w:style w:type="paragraph" w:customStyle="1" w:styleId="BRL-StandardAufzhlungNr">
    <w:name w:val="BRL-Standard + Aufzählung Nr."/>
    <w:basedOn w:val="BRL-StandardAufzhlungStrich"/>
    <w:qFormat/>
    <w:rsid w:val="001C3EBC"/>
    <w:pPr>
      <w:numPr>
        <w:numId w:val="12"/>
      </w:numPr>
      <w:contextualSpacing/>
    </w:pPr>
    <w:rPr>
      <w:rFonts w:eastAsia="Calibri" w:cs="Arial"/>
      <w:bCs/>
      <w:kern w:val="28"/>
      <w:lang w:eastAsia="en-US"/>
    </w:rPr>
  </w:style>
  <w:style w:type="paragraph" w:customStyle="1" w:styleId="FormatvorlageBRL-TabelleFett">
    <w:name w:val="Formatvorlage BRL-Tabelle + Fett"/>
    <w:aliases w:val="mittig + 9 Pt. Fett Schwarz Zentriert ..."/>
    <w:basedOn w:val="BRL-Tabelle"/>
    <w:rsid w:val="001C3EBC"/>
    <w:pPr>
      <w:spacing w:before="100"/>
      <w:ind w:left="113"/>
      <w:jc w:val="center"/>
    </w:pPr>
    <w:rPr>
      <w:b/>
      <w:bCs/>
      <w:color w:val="000000"/>
    </w:rPr>
  </w:style>
  <w:style w:type="paragraph" w:customStyle="1" w:styleId="BRL-TabelleFett">
    <w:name w:val="BRL-Tabelle + Fett"/>
    <w:aliases w:val="mittig"/>
    <w:basedOn w:val="FormatvorlageBRL-TabelleFett"/>
    <w:rsid w:val="001C3EBC"/>
    <w:pPr>
      <w:ind w:right="113"/>
    </w:pPr>
  </w:style>
  <w:style w:type="paragraph" w:customStyle="1" w:styleId="BRL-Tabelleberschrift1Zeile">
    <w:name w:val="BRL-Tabelle Überschrift 1. Zeile"/>
    <w:basedOn w:val="BRL-berschrift"/>
    <w:qFormat/>
    <w:rsid w:val="0054678E"/>
    <w:pPr>
      <w:spacing w:before="40"/>
      <w:jc w:val="center"/>
    </w:pPr>
    <w:rPr>
      <w:bCs w:val="0"/>
    </w:rPr>
  </w:style>
  <w:style w:type="table" w:customStyle="1" w:styleId="DIBt-Tabelle10">
    <w:name w:val="DIBt-Tabelle10"/>
    <w:basedOn w:val="TableNormal"/>
    <w:uiPriority w:val="99"/>
    <w:rsid w:val="001C3EBC"/>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4">
    <w:name w:val="DIBt-Tabelle4"/>
    <w:basedOn w:val="TableNormal"/>
    <w:uiPriority w:val="99"/>
    <w:rsid w:val="001C3EBC"/>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5">
    <w:name w:val="DIBt-Tabelle5"/>
    <w:basedOn w:val="TableNormal"/>
    <w:uiPriority w:val="99"/>
    <w:rsid w:val="001C3EBC"/>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6">
    <w:name w:val="DIBt-Tabelle6"/>
    <w:basedOn w:val="TableNormal"/>
    <w:uiPriority w:val="99"/>
    <w:rsid w:val="001C3EBC"/>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7">
    <w:name w:val="DIBt-Tabelle7"/>
    <w:basedOn w:val="TableNormal"/>
    <w:uiPriority w:val="99"/>
    <w:rsid w:val="001C3EBC"/>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8">
    <w:name w:val="DIBt-Tabelle8"/>
    <w:basedOn w:val="TableNormal"/>
    <w:uiPriority w:val="99"/>
    <w:rsid w:val="001C3EBC"/>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DIBt-Tabelle9">
    <w:name w:val="DIBt-Tabelle9"/>
    <w:basedOn w:val="TableNormal"/>
    <w:uiPriority w:val="99"/>
    <w:rsid w:val="001C3EBC"/>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paragraph" w:styleId="TOCHeading">
    <w:name w:val="TOC Heading"/>
    <w:basedOn w:val="Heading1"/>
    <w:next w:val="Normal"/>
    <w:uiPriority w:val="39"/>
    <w:semiHidden/>
    <w:unhideWhenUsed/>
    <w:qFormat/>
    <w:rsid w:val="001C3EBC"/>
    <w:pPr>
      <w:keepLines/>
      <w:spacing w:before="480" w:line="276" w:lineRule="auto"/>
      <w:outlineLvl w:val="9"/>
    </w:pPr>
    <w:rPr>
      <w:rFonts w:ascii="Cambria" w:hAnsi="Cambria"/>
      <w:bCs/>
      <w:color w:val="365F91"/>
      <w:kern w:val="0"/>
      <w:szCs w:val="28"/>
    </w:rPr>
  </w:style>
  <w:style w:type="numbering" w:customStyle="1" w:styleId="KeineListe111">
    <w:name w:val="Keine Liste111"/>
    <w:next w:val="NoList"/>
    <w:uiPriority w:val="99"/>
    <w:semiHidden/>
    <w:unhideWhenUsed/>
    <w:rsid w:val="001C3EBC"/>
  </w:style>
  <w:style w:type="numbering" w:customStyle="1" w:styleId="KeineListe12">
    <w:name w:val="Keine Liste12"/>
    <w:next w:val="NoList"/>
    <w:uiPriority w:val="99"/>
    <w:semiHidden/>
    <w:unhideWhenUsed/>
    <w:rsid w:val="001C3EBC"/>
  </w:style>
  <w:style w:type="table" w:customStyle="1" w:styleId="Tabellengitternetz3">
    <w:name w:val="Tabellengitternetz3"/>
    <w:basedOn w:val="TableNormal"/>
    <w:uiPriority w:val="59"/>
    <w:rsid w:val="001C3EB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
    <w:name w:val="Tabellenraster111"/>
    <w:basedOn w:val="TableNormal"/>
    <w:uiPriority w:val="59"/>
    <w:rsid w:val="001C3EBC"/>
    <w:rPr>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TableNormal"/>
    <w:next w:val="TableGrid"/>
    <w:uiPriority w:val="99"/>
    <w:rsid w:val="001C3EB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rsid w:val="001C3EB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1C3EB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rsid w:val="001C3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uiPriority w:val="99"/>
    <w:rsid w:val="001C3EBC"/>
    <w:rPr>
      <w:rFonts w:cs="Times New Roman"/>
    </w:rPr>
  </w:style>
  <w:style w:type="paragraph" w:customStyle="1" w:styleId="xl65">
    <w:name w:val="xl65"/>
    <w:basedOn w:val="Normal"/>
    <w:uiPriority w:val="99"/>
    <w:rsid w:val="001C3EBC"/>
    <w:pPr>
      <w:spacing w:before="100" w:beforeAutospacing="1" w:after="100" w:afterAutospacing="1" w:line="240" w:lineRule="auto"/>
    </w:pPr>
    <w:rPr>
      <w:rFonts w:ascii="Times New Roman" w:hAnsi="Times New Roman"/>
      <w:b/>
      <w:bCs/>
      <w:color w:val="000000"/>
      <w:sz w:val="24"/>
      <w:szCs w:val="24"/>
    </w:rPr>
  </w:style>
  <w:style w:type="paragraph" w:customStyle="1" w:styleId="xl66">
    <w:name w:val="xl66"/>
    <w:basedOn w:val="Normal"/>
    <w:uiPriority w:val="99"/>
    <w:rsid w:val="001C3EBC"/>
    <w:pPr>
      <w:spacing w:before="100" w:beforeAutospacing="1" w:after="100" w:afterAutospacing="1" w:line="240" w:lineRule="auto"/>
    </w:pPr>
    <w:rPr>
      <w:rFonts w:ascii="Times New Roman" w:hAnsi="Times New Roman"/>
      <w:sz w:val="24"/>
      <w:szCs w:val="24"/>
    </w:rPr>
  </w:style>
  <w:style w:type="paragraph" w:customStyle="1" w:styleId="xl67">
    <w:name w:val="xl67"/>
    <w:basedOn w:val="Normal"/>
    <w:uiPriority w:val="99"/>
    <w:rsid w:val="001C3EBC"/>
    <w:pPr>
      <w:spacing w:before="100" w:beforeAutospacing="1" w:after="100" w:afterAutospacing="1" w:line="240" w:lineRule="auto"/>
    </w:pPr>
    <w:rPr>
      <w:rFonts w:ascii="Times New Roman" w:hAnsi="Times New Roman"/>
      <w:b/>
      <w:bCs/>
      <w:color w:val="000000"/>
      <w:sz w:val="24"/>
      <w:szCs w:val="24"/>
    </w:rPr>
  </w:style>
  <w:style w:type="paragraph" w:customStyle="1" w:styleId="xl68">
    <w:name w:val="xl68"/>
    <w:basedOn w:val="Normal"/>
    <w:uiPriority w:val="99"/>
    <w:rsid w:val="001C3EBC"/>
    <w:pPr>
      <w:shd w:val="clear" w:color="000000" w:fill="C0C0C0"/>
      <w:spacing w:before="100" w:beforeAutospacing="1" w:after="100" w:afterAutospacing="1" w:line="240" w:lineRule="auto"/>
    </w:pPr>
    <w:rPr>
      <w:rFonts w:ascii="Times New Roman" w:hAnsi="Times New Roman"/>
      <w:sz w:val="24"/>
      <w:szCs w:val="24"/>
    </w:rPr>
  </w:style>
  <w:style w:type="paragraph" w:customStyle="1" w:styleId="xl69">
    <w:name w:val="xl69"/>
    <w:basedOn w:val="Normal"/>
    <w:uiPriority w:val="99"/>
    <w:rsid w:val="001C3EBC"/>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0">
    <w:name w:val="xl70"/>
    <w:basedOn w:val="Normal"/>
    <w:uiPriority w:val="99"/>
    <w:rsid w:val="001C3EBC"/>
    <w:pPr>
      <w:spacing w:before="100" w:beforeAutospacing="1" w:after="100" w:afterAutospacing="1" w:line="240" w:lineRule="auto"/>
    </w:pPr>
    <w:rPr>
      <w:rFonts w:ascii="Times New Roman" w:hAnsi="Times New Roman"/>
      <w:color w:val="000000"/>
      <w:sz w:val="24"/>
      <w:szCs w:val="24"/>
    </w:rPr>
  </w:style>
  <w:style w:type="paragraph" w:customStyle="1" w:styleId="xl71">
    <w:name w:val="xl71"/>
    <w:basedOn w:val="Normal"/>
    <w:uiPriority w:val="99"/>
    <w:rsid w:val="001C3EBC"/>
    <w:pPr>
      <w:shd w:val="clear" w:color="000000" w:fill="C0C0C0"/>
      <w:spacing w:before="100" w:beforeAutospacing="1" w:after="100" w:afterAutospacing="1" w:line="240" w:lineRule="auto"/>
    </w:pPr>
    <w:rPr>
      <w:rFonts w:ascii="Times New Roman" w:hAnsi="Times New Roman"/>
      <w:color w:val="000000"/>
      <w:sz w:val="24"/>
      <w:szCs w:val="24"/>
    </w:rPr>
  </w:style>
  <w:style w:type="paragraph" w:customStyle="1" w:styleId="xl72">
    <w:name w:val="xl72"/>
    <w:basedOn w:val="Normal"/>
    <w:uiPriority w:val="99"/>
    <w:rsid w:val="001C3EBC"/>
    <w:pPr>
      <w:shd w:val="clear" w:color="000000" w:fill="C0C0C0"/>
      <w:spacing w:before="100" w:beforeAutospacing="1" w:after="100" w:afterAutospacing="1" w:line="240" w:lineRule="auto"/>
    </w:pPr>
    <w:rPr>
      <w:rFonts w:ascii="Times New Roman" w:hAnsi="Times New Roman"/>
      <w:b/>
      <w:bCs/>
      <w:sz w:val="24"/>
      <w:szCs w:val="24"/>
    </w:rPr>
  </w:style>
  <w:style w:type="paragraph" w:customStyle="1" w:styleId="xl73">
    <w:name w:val="xl73"/>
    <w:basedOn w:val="Normal"/>
    <w:uiPriority w:val="99"/>
    <w:rsid w:val="001C3EBC"/>
    <w:pPr>
      <w:spacing w:before="100" w:beforeAutospacing="1" w:after="100" w:afterAutospacing="1" w:line="240" w:lineRule="auto"/>
    </w:pPr>
    <w:rPr>
      <w:rFonts w:ascii="Times New Roman" w:hAnsi="Times New Roman"/>
      <w:i/>
      <w:iCs/>
      <w:color w:val="0066CC"/>
      <w:sz w:val="24"/>
      <w:szCs w:val="24"/>
    </w:rPr>
  </w:style>
  <w:style w:type="paragraph" w:customStyle="1" w:styleId="BRL-TabelleFettmittig">
    <w:name w:val="BRL-Tabelle + Fett.mittig"/>
    <w:basedOn w:val="Normal"/>
    <w:link w:val="BRL-TabelleFettmittigZchn"/>
    <w:qFormat/>
    <w:rsid w:val="00090F23"/>
    <w:pPr>
      <w:spacing w:line="240" w:lineRule="auto"/>
      <w:ind w:right="113"/>
    </w:pPr>
  </w:style>
  <w:style w:type="character" w:customStyle="1" w:styleId="BRL-TabelleFettmittigZchn">
    <w:name w:val="BRL-Tabelle + Fett.mittig Zchn"/>
    <w:link w:val="BRL-TabelleFettmittig"/>
    <w:rsid w:val="00090F23"/>
    <w:rPr>
      <w:rFonts w:ascii="Arial" w:hAnsi="Arial"/>
    </w:rPr>
  </w:style>
  <w:style w:type="table" w:customStyle="1" w:styleId="Tabellenraster31">
    <w:name w:val="Tabellenraster31"/>
    <w:basedOn w:val="TableNormal"/>
    <w:next w:val="TableGrid"/>
    <w:uiPriority w:val="59"/>
    <w:rsid w:val="00090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TableNormal"/>
    <w:next w:val="TableGrid"/>
    <w:uiPriority w:val="59"/>
    <w:rsid w:val="00090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Tabelle">
    <w:name w:val="Aufzählung Tabelle"/>
    <w:basedOn w:val="Aufzhlung"/>
    <w:link w:val="AufzhlungTabelleZchn"/>
    <w:qFormat/>
    <w:rsid w:val="00090F23"/>
    <w:pPr>
      <w:numPr>
        <w:numId w:val="42"/>
      </w:numPr>
      <w:tabs>
        <w:tab w:val="clear" w:pos="1418"/>
      </w:tabs>
      <w:suppressAutoHyphens w:val="0"/>
      <w:spacing w:before="0" w:after="120"/>
      <w:ind w:right="113"/>
      <w:contextualSpacing/>
      <w:jc w:val="left"/>
    </w:pPr>
    <w:rPr>
      <w:sz w:val="18"/>
      <w:szCs w:val="18"/>
    </w:rPr>
  </w:style>
  <w:style w:type="character" w:customStyle="1" w:styleId="AufzhlungTabelleZchn">
    <w:name w:val="Aufzählung Tabelle Zchn"/>
    <w:link w:val="AufzhlungTabelle"/>
    <w:rsid w:val="00090F23"/>
    <w:rPr>
      <w:sz w:val="18"/>
      <w:szCs w:val="18"/>
    </w:rPr>
  </w:style>
  <w:style w:type="paragraph" w:customStyle="1" w:styleId="Aufzhlung2Ebene">
    <w:name w:val="Aufzählung 2. Ebene"/>
    <w:basedOn w:val="Aufzhlung"/>
    <w:link w:val="Aufzhlung2EbeneZchn"/>
    <w:qFormat/>
    <w:rsid w:val="00090F23"/>
    <w:pPr>
      <w:numPr>
        <w:ilvl w:val="1"/>
        <w:numId w:val="41"/>
      </w:numPr>
      <w:tabs>
        <w:tab w:val="clear" w:pos="1418"/>
      </w:tabs>
      <w:suppressAutoHyphens w:val="0"/>
      <w:spacing w:before="60" w:line="276" w:lineRule="auto"/>
      <w:contextualSpacing/>
    </w:pPr>
  </w:style>
  <w:style w:type="character" w:customStyle="1" w:styleId="Aufzhlung2EbeneZchn">
    <w:name w:val="Aufzählung 2. Ebene Zchn"/>
    <w:link w:val="Aufzhlung2Ebene"/>
    <w:rsid w:val="00090F23"/>
  </w:style>
  <w:style w:type="numbering" w:customStyle="1" w:styleId="KeineListe3">
    <w:name w:val="Keine Liste3"/>
    <w:next w:val="NoList"/>
    <w:uiPriority w:val="99"/>
    <w:semiHidden/>
    <w:unhideWhenUsed/>
    <w:rsid w:val="00090F23"/>
  </w:style>
  <w:style w:type="table" w:customStyle="1" w:styleId="DIBt-Tabelle22">
    <w:name w:val="DIBt-Tabelle22"/>
    <w:basedOn w:val="TableNormal"/>
    <w:uiPriority w:val="99"/>
    <w:rsid w:val="00090F23"/>
    <w:tblPr>
      <w:tblInd w:w="113" w:type="dxa"/>
      <w:tblBorders>
        <w:insideH w:val="single" w:sz="4" w:space="0" w:color="3071C3"/>
        <w:insideV w:val="single" w:sz="4" w:space="0" w:color="3071C3"/>
      </w:tblBorders>
      <w:tblCellMar>
        <w:top w:w="85" w:type="dxa"/>
        <w:bottom w:w="85" w:type="dxa"/>
      </w:tblCellMar>
    </w:tblPr>
    <w:tblStylePr w:type="firstRow">
      <w:rPr>
        <w:b w:val="0"/>
        <w:color w:val="000000"/>
      </w:rPr>
      <w:tblPr/>
      <w:tcPr>
        <w:tcBorders>
          <w:top w:val="nil"/>
          <w:left w:val="nil"/>
          <w:bottom w:val="single" w:sz="4" w:space="0" w:color="auto"/>
          <w:right w:val="nil"/>
          <w:insideH w:val="nil"/>
          <w:insideV w:val="single" w:sz="4" w:space="0" w:color="auto"/>
          <w:tl2br w:val="nil"/>
          <w:tr2bl w:val="nil"/>
        </w:tcBorders>
        <w:shd w:val="clear" w:color="auto" w:fill="E9E9E9"/>
      </w:tcPr>
    </w:tblStylePr>
    <w:tblStylePr w:type="lastRow">
      <w:rPr>
        <w:b w:val="0"/>
      </w:rPr>
      <w:tblPr/>
      <w:tcPr>
        <w:tcBorders>
          <w:top w:val="single" w:sz="8" w:space="0" w:color="4683D1"/>
          <w:left w:val="nil"/>
          <w:bottom w:val="nil"/>
          <w:right w:val="nil"/>
          <w:insideH w:val="nil"/>
          <w:insideV w:val="single" w:sz="4" w:space="0" w:color="3071C3"/>
          <w:tl2br w:val="nil"/>
          <w:tr2bl w:val="nil"/>
        </w:tcBorders>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MittlereSchattierung1-Akzent12">
    <w:name w:val="Mittlere Schattierung 1 - Akzent 12"/>
    <w:basedOn w:val="TableNormal"/>
    <w:next w:val="MediumShading1-Accent1"/>
    <w:uiPriority w:val="63"/>
    <w:rsid w:val="00090F2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HelleSchattierung2">
    <w:name w:val="Helle Schattierung2"/>
    <w:basedOn w:val="TableNormal"/>
    <w:next w:val="LightShading"/>
    <w:uiPriority w:val="60"/>
    <w:rsid w:val="00090F2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2">
    <w:name w:val="Table Normal2"/>
    <w:uiPriority w:val="2"/>
    <w:semiHidden/>
    <w:unhideWhenUsed/>
    <w:qFormat/>
    <w:rsid w:val="00090F23"/>
    <w:pPr>
      <w:widowControl w:val="0"/>
    </w:pPr>
    <w:rPr>
      <w:rFonts w:eastAsia="Calibri"/>
      <w:sz w:val="22"/>
      <w:szCs w:val="22"/>
      <w:lang w:eastAsia="en-US"/>
    </w:rPr>
    <w:tblPr>
      <w:tblInd w:w="0" w:type="dxa"/>
      <w:tblCellMar>
        <w:top w:w="0" w:type="dxa"/>
        <w:left w:w="0" w:type="dxa"/>
        <w:bottom w:w="0" w:type="dxa"/>
        <w:right w:w="0" w:type="dxa"/>
      </w:tblCellMar>
    </w:tblPr>
  </w:style>
  <w:style w:type="numbering" w:customStyle="1" w:styleId="Formatvorlage11">
    <w:name w:val="Formatvorlage11"/>
    <w:uiPriority w:val="99"/>
    <w:rsid w:val="00090F23"/>
  </w:style>
  <w:style w:type="numbering" w:customStyle="1" w:styleId="Formatvorlage21">
    <w:name w:val="Formatvorlage21"/>
    <w:uiPriority w:val="99"/>
    <w:rsid w:val="00090F23"/>
  </w:style>
  <w:style w:type="numbering" w:customStyle="1" w:styleId="DIBt1">
    <w:name w:val="DIBt1"/>
    <w:uiPriority w:val="99"/>
    <w:rsid w:val="00090F23"/>
  </w:style>
  <w:style w:type="numbering" w:customStyle="1" w:styleId="Formatvorlage31">
    <w:name w:val="Formatvorlage31"/>
    <w:uiPriority w:val="99"/>
    <w:rsid w:val="00090F23"/>
    <w:pPr>
      <w:numPr>
        <w:numId w:val="43"/>
      </w:numPr>
    </w:pPr>
  </w:style>
  <w:style w:type="table" w:customStyle="1" w:styleId="DIBt-Tabelle12">
    <w:name w:val="DIBt-Tabelle12"/>
    <w:basedOn w:val="TableNormal"/>
    <w:uiPriority w:val="99"/>
    <w:rsid w:val="00090F23"/>
    <w:pPr>
      <w:spacing w:before="100"/>
      <w:ind w:left="113" w:right="113"/>
    </w:pPr>
    <w:rPr>
      <w:sz w:val="16"/>
    </w:rPr>
    <w:tblPr>
      <w:tblBorders>
        <w:top w:val="single" w:sz="2" w:space="0" w:color="595959"/>
        <w:left w:val="single" w:sz="2" w:space="0" w:color="595959"/>
        <w:bottom w:val="single" w:sz="2" w:space="0" w:color="595959"/>
        <w:right w:val="single" w:sz="2" w:space="0" w:color="595959"/>
        <w:insideH w:val="single" w:sz="6" w:space="0" w:color="595959"/>
        <w:insideV w:val="single" w:sz="6" w:space="0" w:color="595959"/>
      </w:tblBorders>
      <w:tblCellMar>
        <w:left w:w="0" w:type="dxa"/>
        <w:right w:w="0" w:type="dxa"/>
      </w:tblCellMar>
    </w:tblPr>
    <w:trPr>
      <w:cantSplit/>
    </w:trPr>
    <w:tblStylePr w:type="firstRow">
      <w:rPr>
        <w:b/>
        <w:color w:val="000000"/>
      </w:rPr>
      <w:tblPr/>
      <w:tcPr>
        <w:shd w:val="clear" w:color="auto" w:fill="D9D9D9"/>
      </w:tcPr>
    </w:tblStylePr>
    <w:tblStylePr w:type="lastRow">
      <w:rPr>
        <w:b/>
      </w:rPr>
      <w:tblPr/>
      <w:tcPr>
        <w:shd w:val="clear" w:color="auto" w:fill="BFBFBF"/>
      </w:tcPr>
    </w:tblStylePr>
    <w:tblStylePr w:type="firstCol">
      <w:rPr>
        <w:rFonts w:ascii="Calibri" w:hAnsi="Calibri"/>
        <w:b w:val="0"/>
        <w:color w:val="auto"/>
        <w:sz w:val="20"/>
      </w:rPr>
      <w:tblPr/>
      <w:tcPr>
        <w:shd w:val="clear" w:color="auto" w:fill="D9D9D9"/>
      </w:tcPr>
    </w:tblStylePr>
    <w:tblStylePr w:type="lastCol">
      <w:rPr>
        <w:b/>
      </w:rPr>
    </w:tblStylePr>
  </w:style>
  <w:style w:type="numbering" w:customStyle="1" w:styleId="KeineListe21">
    <w:name w:val="Keine Liste21"/>
    <w:next w:val="NoList"/>
    <w:uiPriority w:val="99"/>
    <w:semiHidden/>
    <w:unhideWhenUsed/>
    <w:rsid w:val="00090F23"/>
  </w:style>
  <w:style w:type="table" w:customStyle="1" w:styleId="Tabellenraster21">
    <w:name w:val="Tabellenraster21"/>
    <w:basedOn w:val="TableNormal"/>
    <w:next w:val="TableGrid"/>
    <w:rsid w:val="00090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Bt-Tabelle211">
    <w:name w:val="DIBt-Tabelle211"/>
    <w:basedOn w:val="TableNormal"/>
    <w:uiPriority w:val="99"/>
    <w:rsid w:val="00090F23"/>
    <w:tblPr>
      <w:tblInd w:w="113" w:type="dxa"/>
      <w:tblBorders>
        <w:insideH w:val="single" w:sz="4" w:space="0" w:color="3071C3"/>
        <w:insideV w:val="single" w:sz="4" w:space="0" w:color="3071C3"/>
      </w:tblBorders>
      <w:tblCellMar>
        <w:top w:w="85" w:type="dxa"/>
        <w:bottom w:w="85" w:type="dxa"/>
      </w:tblCellMar>
    </w:tblPr>
    <w:tblStylePr w:type="firstRow">
      <w:rPr>
        <w:b w:val="0"/>
        <w:color w:val="000000"/>
      </w:rPr>
      <w:tblPr/>
      <w:tcPr>
        <w:tcBorders>
          <w:top w:val="nil"/>
          <w:left w:val="nil"/>
          <w:bottom w:val="single" w:sz="4" w:space="0" w:color="auto"/>
          <w:right w:val="nil"/>
          <w:insideH w:val="nil"/>
          <w:insideV w:val="single" w:sz="4" w:space="0" w:color="auto"/>
          <w:tl2br w:val="nil"/>
          <w:tr2bl w:val="nil"/>
        </w:tcBorders>
        <w:shd w:val="clear" w:color="auto" w:fill="E9E9E9"/>
      </w:tcPr>
    </w:tblStylePr>
    <w:tblStylePr w:type="lastRow">
      <w:rPr>
        <w:b w:val="0"/>
      </w:rPr>
      <w:tblPr/>
      <w:tcPr>
        <w:tcBorders>
          <w:top w:val="single" w:sz="8" w:space="0" w:color="4683D1"/>
          <w:left w:val="nil"/>
          <w:bottom w:val="nil"/>
          <w:right w:val="nil"/>
          <w:insideH w:val="nil"/>
          <w:insideV w:val="single" w:sz="4" w:space="0" w:color="3071C3"/>
          <w:tl2br w:val="nil"/>
          <w:tr2bl w:val="nil"/>
        </w:tcBorders>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MittlereSchattierung1-Akzent111">
    <w:name w:val="Mittlere Schattierung 1 - Akzent 111"/>
    <w:basedOn w:val="TableNormal"/>
    <w:next w:val="MediumShading1-Accent1"/>
    <w:uiPriority w:val="63"/>
    <w:rsid w:val="00090F2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HelleSchattierung11">
    <w:name w:val="Helle Schattierung11"/>
    <w:basedOn w:val="TableNormal"/>
    <w:next w:val="LightShading"/>
    <w:uiPriority w:val="60"/>
    <w:rsid w:val="00090F2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IBt-Tabelle31">
    <w:name w:val="DIBt-Tabelle31"/>
    <w:basedOn w:val="TableNormal"/>
    <w:uiPriority w:val="99"/>
    <w:rsid w:val="00090F23"/>
    <w:pPr>
      <w:spacing w:before="100"/>
      <w:ind w:left="113" w:right="113"/>
    </w:pPr>
    <w:rPr>
      <w:sz w:val="16"/>
    </w:rPr>
    <w:tblPr>
      <w:tblBorders>
        <w:insideH w:val="single" w:sz="2" w:space="0" w:color="595959"/>
        <w:insideV w:val="single" w:sz="2" w:space="0" w:color="595959"/>
      </w:tblBorders>
      <w:tblCellMar>
        <w:left w:w="0" w:type="dxa"/>
        <w:right w:w="0" w:type="dxa"/>
      </w:tblCellMar>
    </w:tblPr>
    <w:trPr>
      <w:cantSplit/>
    </w:trPr>
    <w:tblStylePr w:type="firstRow">
      <w:rPr>
        <w:b/>
        <w:color w:val="000000"/>
      </w:rPr>
      <w:tblPr/>
      <w:tcPr>
        <w:tcBorders>
          <w:top w:val="nil"/>
          <w:left w:val="nil"/>
          <w:bottom w:val="single" w:sz="2" w:space="0" w:color="595959"/>
          <w:right w:val="nil"/>
          <w:insideH w:val="nil"/>
          <w:insideV w:val="single" w:sz="2" w:space="0" w:color="595959"/>
          <w:tl2br w:val="nil"/>
          <w:tr2bl w:val="nil"/>
        </w:tcBorders>
        <w:shd w:val="clear" w:color="auto" w:fill="E9E9E9"/>
      </w:tcPr>
    </w:tblStylePr>
    <w:tblStylePr w:type="lastRow">
      <w:rPr>
        <w:b/>
      </w:rPr>
      <w:tblPr/>
      <w:tcPr>
        <w:shd w:val="clear" w:color="auto" w:fill="C5D9E5"/>
      </w:tcPr>
    </w:tblStylePr>
    <w:tblStylePr w:type="firstCol">
      <w:rPr>
        <w:rFonts w:ascii="Calibri" w:hAnsi="Calibri"/>
        <w:b w:val="0"/>
        <w:color w:val="auto"/>
        <w:sz w:val="20"/>
      </w:rPr>
      <w:tblPr/>
      <w:tcPr>
        <w:tcBorders>
          <w:insideH w:val="nil"/>
          <w:insideV w:val="nil"/>
        </w:tcBorders>
        <w:shd w:val="clear" w:color="auto" w:fill="E9E9E9"/>
      </w:tcPr>
    </w:tblStylePr>
    <w:tblStylePr w:type="lastCol">
      <w:rPr>
        <w:b/>
      </w:rPr>
    </w:tblStylePr>
  </w:style>
  <w:style w:type="table" w:customStyle="1" w:styleId="TableNormal11">
    <w:name w:val="Table Normal11"/>
    <w:uiPriority w:val="2"/>
    <w:semiHidden/>
    <w:unhideWhenUsed/>
    <w:qFormat/>
    <w:rsid w:val="00090F23"/>
    <w:pPr>
      <w:widowControl w:val="0"/>
    </w:pPr>
    <w:rPr>
      <w:rFonts w:eastAsia="Calibri"/>
      <w:sz w:val="22"/>
      <w:szCs w:val="22"/>
      <w:lang w:eastAsia="en-US"/>
    </w:rPr>
    <w:tblPr>
      <w:tblInd w:w="0" w:type="dxa"/>
      <w:tblCellMar>
        <w:top w:w="0" w:type="dxa"/>
        <w:left w:w="0" w:type="dxa"/>
        <w:bottom w:w="0" w:type="dxa"/>
        <w:right w:w="0" w:type="dxa"/>
      </w:tblCellMar>
    </w:tblPr>
  </w:style>
  <w:style w:type="table" w:customStyle="1" w:styleId="DIBt-Tabelle111">
    <w:name w:val="DIBt-Tabelle111"/>
    <w:basedOn w:val="TableNormal"/>
    <w:uiPriority w:val="99"/>
    <w:rsid w:val="00090F23"/>
    <w:pPr>
      <w:spacing w:before="100"/>
      <w:ind w:left="113" w:right="113"/>
    </w:pPr>
    <w:rPr>
      <w:sz w:val="16"/>
    </w:rPr>
    <w:tblPr>
      <w:tblBorders>
        <w:top w:val="single" w:sz="2" w:space="0" w:color="595959"/>
        <w:left w:val="single" w:sz="2" w:space="0" w:color="595959"/>
        <w:bottom w:val="single" w:sz="2" w:space="0" w:color="595959"/>
        <w:right w:val="single" w:sz="2" w:space="0" w:color="595959"/>
        <w:insideH w:val="single" w:sz="6" w:space="0" w:color="595959"/>
        <w:insideV w:val="single" w:sz="6" w:space="0" w:color="595959"/>
      </w:tblBorders>
      <w:tblCellMar>
        <w:left w:w="0" w:type="dxa"/>
        <w:right w:w="0" w:type="dxa"/>
      </w:tblCellMar>
    </w:tblPr>
    <w:trPr>
      <w:cantSplit/>
    </w:trPr>
    <w:tblStylePr w:type="firstRow">
      <w:rPr>
        <w:b/>
        <w:color w:val="000000"/>
      </w:rPr>
      <w:tblPr/>
      <w:tcPr>
        <w:shd w:val="clear" w:color="auto" w:fill="D9D9D9"/>
      </w:tcPr>
    </w:tblStylePr>
    <w:tblStylePr w:type="lastRow">
      <w:rPr>
        <w:b/>
      </w:rPr>
      <w:tblPr/>
      <w:tcPr>
        <w:shd w:val="clear" w:color="auto" w:fill="BFBFBF"/>
      </w:tcPr>
    </w:tblStylePr>
    <w:tblStylePr w:type="firstCol">
      <w:rPr>
        <w:rFonts w:ascii="Calibri" w:hAnsi="Calibri"/>
        <w:b w:val="0"/>
        <w:color w:val="auto"/>
        <w:sz w:val="20"/>
      </w:rPr>
      <w:tblPr/>
      <w:tcPr>
        <w:shd w:val="clear" w:color="auto" w:fill="D9D9D9"/>
      </w:tcPr>
    </w:tblStylePr>
    <w:tblStylePr w:type="lastCol">
      <w:rPr>
        <w:b/>
      </w:rPr>
    </w:tblStylePr>
  </w:style>
  <w:style w:type="table" w:styleId="Table3Deffects3">
    <w:name w:val="Table 3D effects 3"/>
    <w:basedOn w:val="TableNormal"/>
    <w:rsid w:val="00090F23"/>
    <w:pPr>
      <w:spacing w:line="260" w:lineRule="exac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Formatvorlage111">
    <w:name w:val="Formatvorlage111"/>
    <w:uiPriority w:val="99"/>
    <w:rsid w:val="00090F23"/>
  </w:style>
  <w:style w:type="numbering" w:customStyle="1" w:styleId="Formatvorlage211">
    <w:name w:val="Formatvorlage211"/>
    <w:uiPriority w:val="99"/>
    <w:rsid w:val="00090F23"/>
  </w:style>
  <w:style w:type="numbering" w:customStyle="1" w:styleId="DIBt11">
    <w:name w:val="DIBt11"/>
    <w:uiPriority w:val="99"/>
    <w:rsid w:val="00090F23"/>
  </w:style>
  <w:style w:type="numbering" w:customStyle="1" w:styleId="Formatvorlage311">
    <w:name w:val="Formatvorlage311"/>
    <w:uiPriority w:val="99"/>
    <w:rsid w:val="00090F23"/>
  </w:style>
  <w:style w:type="numbering" w:customStyle="1" w:styleId="KeineListe211">
    <w:name w:val="Keine Liste211"/>
    <w:next w:val="NoList"/>
    <w:uiPriority w:val="99"/>
    <w:semiHidden/>
    <w:unhideWhenUsed/>
    <w:rsid w:val="00090F23"/>
  </w:style>
  <w:style w:type="numbering" w:customStyle="1" w:styleId="KeineListe1111">
    <w:name w:val="Keine Liste1111"/>
    <w:next w:val="NoList"/>
    <w:uiPriority w:val="99"/>
    <w:semiHidden/>
    <w:unhideWhenUsed/>
    <w:rsid w:val="00090F23"/>
  </w:style>
  <w:style w:type="numbering" w:customStyle="1" w:styleId="Formatvorlage12">
    <w:name w:val="Formatvorlage12"/>
    <w:uiPriority w:val="99"/>
    <w:rsid w:val="00090F23"/>
  </w:style>
  <w:style w:type="numbering" w:customStyle="1" w:styleId="Formatvorlage22">
    <w:name w:val="Formatvorlage22"/>
    <w:uiPriority w:val="99"/>
    <w:rsid w:val="00090F23"/>
  </w:style>
  <w:style w:type="numbering" w:customStyle="1" w:styleId="DIBt2">
    <w:name w:val="DIBt2"/>
    <w:uiPriority w:val="99"/>
    <w:rsid w:val="00090F23"/>
  </w:style>
  <w:style w:type="numbering" w:customStyle="1" w:styleId="Formatvorlage32">
    <w:name w:val="Formatvorlage32"/>
    <w:uiPriority w:val="99"/>
    <w:rsid w:val="00090F23"/>
  </w:style>
  <w:style w:type="numbering" w:customStyle="1" w:styleId="KeineListe22">
    <w:name w:val="Keine Liste22"/>
    <w:next w:val="NoList"/>
    <w:uiPriority w:val="99"/>
    <w:semiHidden/>
    <w:unhideWhenUsed/>
    <w:rsid w:val="00090F23"/>
  </w:style>
  <w:style w:type="numbering" w:customStyle="1" w:styleId="KeineListe112">
    <w:name w:val="Keine Liste112"/>
    <w:next w:val="NoList"/>
    <w:uiPriority w:val="99"/>
    <w:semiHidden/>
    <w:unhideWhenUsed/>
    <w:rsid w:val="00090F23"/>
  </w:style>
  <w:style w:type="table" w:customStyle="1" w:styleId="Tabellenraster33">
    <w:name w:val="Tabellenraster33"/>
    <w:basedOn w:val="TableNormal"/>
    <w:next w:val="TableGrid"/>
    <w:uiPriority w:val="59"/>
    <w:rsid w:val="00090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Ebene1">
    <w:name w:val="Aufzählung - Ebene 1"/>
    <w:basedOn w:val="ListParagraph"/>
    <w:link w:val="Aufzhlung-Ebene1Zchn"/>
    <w:qFormat/>
    <w:rsid w:val="00090F23"/>
    <w:pPr>
      <w:numPr>
        <w:numId w:val="40"/>
      </w:numPr>
      <w:spacing w:after="60" w:line="240" w:lineRule="auto"/>
    </w:pPr>
  </w:style>
  <w:style w:type="character" w:customStyle="1" w:styleId="Aufzhlung-Ebene1Zchn">
    <w:name w:val="Aufzählung - Ebene 1 Zchn"/>
    <w:link w:val="Aufzhlung-Ebene1"/>
    <w:rsid w:val="00090F23"/>
    <w:rPr>
      <w:sz w:val="18"/>
    </w:rPr>
  </w:style>
  <w:style w:type="paragraph" w:customStyle="1" w:styleId="Aufzhlung-Ebene2">
    <w:name w:val="Aufzählung - Ebene 2"/>
    <w:basedOn w:val="ListParagraph"/>
    <w:link w:val="Aufzhlung-Ebene2Zchn"/>
    <w:rsid w:val="00090F23"/>
    <w:pPr>
      <w:numPr>
        <w:ilvl w:val="1"/>
        <w:numId w:val="40"/>
      </w:numPr>
      <w:spacing w:after="60" w:line="240" w:lineRule="auto"/>
    </w:pPr>
  </w:style>
  <w:style w:type="character" w:customStyle="1" w:styleId="Aufzhlung-Ebene2Zchn">
    <w:name w:val="Aufzählung - Ebene 2 Zchn"/>
    <w:link w:val="Aufzhlung-Ebene2"/>
    <w:rsid w:val="00090F23"/>
    <w:rPr>
      <w:sz w:val="18"/>
    </w:rPr>
  </w:style>
  <w:style w:type="paragraph" w:customStyle="1" w:styleId="Aufzhlung-Ebene3">
    <w:name w:val="Aufzählung - Ebene 3"/>
    <w:basedOn w:val="ListParagraph"/>
    <w:link w:val="Aufzhlung-Ebene3Zchn"/>
    <w:rsid w:val="00090F23"/>
    <w:pPr>
      <w:numPr>
        <w:ilvl w:val="2"/>
        <w:numId w:val="40"/>
      </w:numPr>
      <w:spacing w:after="60" w:line="240" w:lineRule="auto"/>
    </w:pPr>
  </w:style>
  <w:style w:type="character" w:customStyle="1" w:styleId="Aufzhlung-Ebene3Zchn">
    <w:name w:val="Aufzählung - Ebene 3 Zchn"/>
    <w:link w:val="Aufzhlung-Ebene3"/>
    <w:rsid w:val="00090F23"/>
    <w:rPr>
      <w:sz w:val="18"/>
    </w:rPr>
  </w:style>
  <w:style w:type="paragraph" w:customStyle="1" w:styleId="Aufzhlung-Ebene4">
    <w:name w:val="Aufzählung - Ebene 4"/>
    <w:basedOn w:val="ListParagraph"/>
    <w:link w:val="Aufzhlung-Ebene4Zchn"/>
    <w:rsid w:val="00090F23"/>
    <w:pPr>
      <w:numPr>
        <w:ilvl w:val="3"/>
        <w:numId w:val="40"/>
      </w:numPr>
      <w:spacing w:after="60" w:line="240" w:lineRule="auto"/>
    </w:pPr>
  </w:style>
  <w:style w:type="character" w:customStyle="1" w:styleId="Aufzhlung-Ebene4Zchn">
    <w:name w:val="Aufzählung - Ebene 4 Zchn"/>
    <w:link w:val="Aufzhlung-Ebene4"/>
    <w:rsid w:val="00090F23"/>
    <w:rPr>
      <w:sz w:val="18"/>
    </w:rPr>
  </w:style>
  <w:style w:type="character" w:customStyle="1" w:styleId="KommentartextZchn1">
    <w:name w:val="Kommentartext Zchn1"/>
    <w:uiPriority w:val="99"/>
    <w:semiHidden/>
    <w:rsid w:val="00090F23"/>
    <w:rPr>
      <w:rFonts w:ascii="Arial" w:hAnsi="Arial" w:cs="Times New Roman"/>
      <w:sz w:val="20"/>
      <w:szCs w:val="20"/>
      <w:lang w:eastAsia="de-DE"/>
    </w:rPr>
  </w:style>
  <w:style w:type="character" w:customStyle="1" w:styleId="KommentarthemaZchn1">
    <w:name w:val="Kommentarthema Zchn1"/>
    <w:uiPriority w:val="99"/>
    <w:semiHidden/>
    <w:rsid w:val="00090F23"/>
    <w:rPr>
      <w:rFonts w:ascii="Arial" w:hAnsi="Arial" w:cs="Times New Roman"/>
      <w:b/>
      <w:bCs/>
      <w:sz w:val="20"/>
      <w:szCs w:val="20"/>
      <w:lang w:eastAsia="de-DE"/>
    </w:rPr>
  </w:style>
  <w:style w:type="paragraph" w:customStyle="1" w:styleId="title-doc-first">
    <w:name w:val="title-doc-first"/>
    <w:basedOn w:val="Normal"/>
    <w:uiPriority w:val="99"/>
    <w:rsid w:val="00090F23"/>
    <w:pPr>
      <w:spacing w:before="100" w:beforeAutospacing="1" w:after="100" w:afterAutospacing="1" w:line="240" w:lineRule="auto"/>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090F23"/>
    <w:pPr>
      <w:pBdr>
        <w:bottom w:val="single" w:sz="6" w:space="1" w:color="auto"/>
      </w:pBdr>
      <w:spacing w:line="240" w:lineRule="auto"/>
      <w:jc w:val="center"/>
    </w:pPr>
    <w:rPr>
      <w:rFonts w:cs="Arial"/>
      <w:vanish/>
      <w:sz w:val="16"/>
      <w:szCs w:val="16"/>
    </w:rPr>
  </w:style>
  <w:style w:type="character" w:customStyle="1" w:styleId="z-TopofFormChar">
    <w:name w:val="z-Top of Form Char"/>
    <w:link w:val="z-TopofForm"/>
    <w:uiPriority w:val="99"/>
    <w:rsid w:val="00090F2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90F23"/>
    <w:pPr>
      <w:pBdr>
        <w:top w:val="single" w:sz="6" w:space="1" w:color="auto"/>
      </w:pBdr>
      <w:spacing w:line="240" w:lineRule="auto"/>
      <w:jc w:val="center"/>
    </w:pPr>
    <w:rPr>
      <w:rFonts w:cs="Arial"/>
      <w:vanish/>
      <w:sz w:val="16"/>
      <w:szCs w:val="16"/>
    </w:rPr>
  </w:style>
  <w:style w:type="character" w:customStyle="1" w:styleId="z-BottomofFormChar">
    <w:name w:val="z-Bottom of Form Char"/>
    <w:link w:val="z-BottomofForm"/>
    <w:uiPriority w:val="99"/>
    <w:rsid w:val="00090F23"/>
    <w:rPr>
      <w:rFonts w:ascii="Arial" w:hAnsi="Arial" w:cs="Arial"/>
      <w:vanish/>
      <w:sz w:val="16"/>
      <w:szCs w:val="16"/>
    </w:rPr>
  </w:style>
  <w:style w:type="paragraph" w:customStyle="1" w:styleId="BRL-Tabelle-berschrift">
    <w:name w:val="BRL-Tabelle-Überschrift"/>
    <w:basedOn w:val="BRL-Standard"/>
    <w:next w:val="BRL-Standard"/>
    <w:qFormat/>
    <w:rsid w:val="00BE131B"/>
    <w:pPr>
      <w:tabs>
        <w:tab w:val="left" w:pos="1134"/>
      </w:tabs>
      <w:spacing w:line="240" w:lineRule="auto"/>
      <w:ind w:left="1134" w:hanging="1134"/>
      <w:jc w:val="left"/>
    </w:pPr>
    <w:rPr>
      <w:b/>
    </w:rPr>
  </w:style>
  <w:style w:type="paragraph" w:customStyle="1" w:styleId="berschriftAnlage">
    <w:name w:val="Überschrift Anlage"/>
    <w:basedOn w:val="Normal"/>
    <w:link w:val="berschriftAnlageZchn"/>
    <w:qFormat/>
    <w:rsid w:val="005F1C75"/>
    <w:pPr>
      <w:numPr>
        <w:numId w:val="8"/>
      </w:numPr>
      <w:spacing w:after="240"/>
      <w:ind w:left="431" w:hanging="431"/>
    </w:pPr>
    <w:rPr>
      <w:b/>
    </w:rPr>
  </w:style>
  <w:style w:type="paragraph" w:customStyle="1" w:styleId="berschrift2Anlage">
    <w:name w:val="Überschrift2 Anlage"/>
    <w:basedOn w:val="berschriftAnlage"/>
    <w:link w:val="berschrift2AnlageZchn"/>
    <w:qFormat/>
    <w:rsid w:val="005F1C75"/>
    <w:pPr>
      <w:numPr>
        <w:ilvl w:val="1"/>
      </w:numPr>
    </w:pPr>
  </w:style>
  <w:style w:type="character" w:customStyle="1" w:styleId="berschriftAnlageZchn">
    <w:name w:val="Überschrift Anlage Zchn"/>
    <w:link w:val="berschriftAnlage"/>
    <w:rsid w:val="005F1C75"/>
    <w:rPr>
      <w:b/>
      <w:sz w:val="18"/>
    </w:rPr>
  </w:style>
  <w:style w:type="paragraph" w:customStyle="1" w:styleId="EinfacherAbsatz">
    <w:name w:val="[Einfacher Absatz]"/>
    <w:basedOn w:val="Normal"/>
    <w:uiPriority w:val="99"/>
    <w:rsid w:val="00956D1F"/>
    <w:pPr>
      <w:widowControl w:val="0"/>
      <w:autoSpaceDE w:val="0"/>
      <w:autoSpaceDN w:val="0"/>
      <w:adjustRightInd w:val="0"/>
      <w:spacing w:line="288" w:lineRule="auto"/>
      <w:jc w:val="left"/>
      <w:textAlignment w:val="center"/>
    </w:pPr>
    <w:rPr>
      <w:rFonts w:ascii="Times-Roman" w:eastAsia="Cambria" w:hAnsi="Times-Roman" w:cs="Times-Roman"/>
      <w:color w:val="000000"/>
      <w:sz w:val="24"/>
      <w:szCs w:val="24"/>
      <w:lang w:eastAsia="en-US"/>
    </w:rPr>
  </w:style>
  <w:style w:type="character" w:customStyle="1" w:styleId="berschrift2AnlageZchn">
    <w:name w:val="Überschrift2 Anlage Zchn"/>
    <w:link w:val="berschrift2Anlage"/>
    <w:rsid w:val="005F1C75"/>
    <w:rPr>
      <w:b/>
      <w:sz w:val="18"/>
    </w:rPr>
  </w:style>
  <w:style w:type="paragraph" w:customStyle="1" w:styleId="Anhangverzeichnis">
    <w:name w:val="Anhangverzeichnis"/>
    <w:basedOn w:val="Normal"/>
    <w:link w:val="AnhangverzeichnisZchn"/>
    <w:qFormat/>
    <w:rsid w:val="006E4322"/>
    <w:pPr>
      <w:spacing w:before="120" w:after="120"/>
      <w:jc w:val="left"/>
    </w:pPr>
    <w:rPr>
      <w:kern w:val="28"/>
      <w:szCs w:val="22"/>
      <w:lang w:eastAsia="en-US"/>
    </w:rPr>
  </w:style>
  <w:style w:type="character" w:customStyle="1" w:styleId="AnhangverzeichnisZchn">
    <w:name w:val="Anhangverzeichnis Zchn"/>
    <w:link w:val="Anhangverzeichnis"/>
    <w:rsid w:val="006E4322"/>
    <w:rPr>
      <w:kern w:val="28"/>
      <w:szCs w:val="22"/>
      <w:lang w:eastAsia="en-US"/>
    </w:rPr>
  </w:style>
  <w:style w:type="paragraph" w:customStyle="1" w:styleId="InhaltZwischenseite">
    <w:name w:val="Inhalt Zwischenseite"/>
    <w:basedOn w:val="Normal"/>
    <w:link w:val="InhaltZwischenseiteZchn"/>
    <w:qFormat/>
    <w:rsid w:val="003A3290"/>
    <w:pPr>
      <w:tabs>
        <w:tab w:val="left" w:pos="567"/>
      </w:tabs>
      <w:spacing w:after="120"/>
      <w:ind w:left="567" w:hanging="567"/>
      <w:jc w:val="left"/>
    </w:pPr>
  </w:style>
  <w:style w:type="character" w:customStyle="1" w:styleId="InhaltZwischenseiteZchn">
    <w:name w:val="Inhalt Zwischenseite Zchn"/>
    <w:basedOn w:val="DefaultParagraphFont"/>
    <w:link w:val="InhaltZwischenseite"/>
    <w:rsid w:val="003A3290"/>
  </w:style>
  <w:style w:type="paragraph" w:styleId="Index1">
    <w:name w:val="index 1"/>
    <w:basedOn w:val="Normal"/>
    <w:next w:val="Normal"/>
    <w:autoRedefine/>
    <w:uiPriority w:val="99"/>
    <w:semiHidden/>
    <w:unhideWhenUsed/>
    <w:rsid w:val="00F62B71"/>
    <w:pPr>
      <w:ind w:left="180" w:hanging="180"/>
    </w:pPr>
  </w:style>
  <w:style w:type="paragraph" w:styleId="Index2">
    <w:name w:val="index 2"/>
    <w:basedOn w:val="Normal"/>
    <w:next w:val="Normal"/>
    <w:autoRedefine/>
    <w:uiPriority w:val="99"/>
    <w:semiHidden/>
    <w:unhideWhenUsed/>
    <w:rsid w:val="00F62B71"/>
    <w:pPr>
      <w:ind w:left="360" w:hanging="180"/>
    </w:pPr>
  </w:style>
  <w:style w:type="paragraph" w:styleId="Index3">
    <w:name w:val="index 3"/>
    <w:basedOn w:val="Normal"/>
    <w:next w:val="Normal"/>
    <w:autoRedefine/>
    <w:uiPriority w:val="99"/>
    <w:semiHidden/>
    <w:unhideWhenUsed/>
    <w:rsid w:val="00F62B71"/>
    <w:pPr>
      <w:ind w:left="540" w:hanging="180"/>
    </w:pPr>
  </w:style>
  <w:style w:type="paragraph" w:styleId="Index4">
    <w:name w:val="index 4"/>
    <w:basedOn w:val="Normal"/>
    <w:next w:val="Normal"/>
    <w:autoRedefine/>
    <w:uiPriority w:val="99"/>
    <w:semiHidden/>
    <w:unhideWhenUsed/>
    <w:rsid w:val="00F62B71"/>
    <w:pPr>
      <w:ind w:left="720" w:hanging="180"/>
    </w:pPr>
  </w:style>
  <w:style w:type="paragraph" w:styleId="Index5">
    <w:name w:val="index 5"/>
    <w:basedOn w:val="Normal"/>
    <w:next w:val="Normal"/>
    <w:autoRedefine/>
    <w:uiPriority w:val="99"/>
    <w:semiHidden/>
    <w:unhideWhenUsed/>
    <w:rsid w:val="00F62B71"/>
    <w:pPr>
      <w:ind w:left="900" w:hanging="180"/>
    </w:pPr>
  </w:style>
  <w:style w:type="paragraph" w:styleId="Index6">
    <w:name w:val="index 6"/>
    <w:basedOn w:val="Normal"/>
    <w:next w:val="Normal"/>
    <w:autoRedefine/>
    <w:uiPriority w:val="99"/>
    <w:semiHidden/>
    <w:unhideWhenUsed/>
    <w:rsid w:val="00F62B71"/>
    <w:pPr>
      <w:ind w:left="1080" w:hanging="180"/>
    </w:pPr>
  </w:style>
  <w:style w:type="paragraph" w:styleId="Index7">
    <w:name w:val="index 7"/>
    <w:basedOn w:val="Normal"/>
    <w:next w:val="Normal"/>
    <w:autoRedefine/>
    <w:uiPriority w:val="99"/>
    <w:semiHidden/>
    <w:unhideWhenUsed/>
    <w:rsid w:val="00F62B71"/>
    <w:pPr>
      <w:ind w:left="1260" w:hanging="180"/>
    </w:pPr>
  </w:style>
  <w:style w:type="paragraph" w:styleId="Index8">
    <w:name w:val="index 8"/>
    <w:basedOn w:val="Normal"/>
    <w:next w:val="Normal"/>
    <w:autoRedefine/>
    <w:uiPriority w:val="99"/>
    <w:semiHidden/>
    <w:unhideWhenUsed/>
    <w:rsid w:val="00F62B71"/>
    <w:pPr>
      <w:ind w:left="1440" w:hanging="180"/>
    </w:pPr>
  </w:style>
  <w:style w:type="paragraph" w:styleId="Index9">
    <w:name w:val="index 9"/>
    <w:basedOn w:val="Normal"/>
    <w:next w:val="Normal"/>
    <w:autoRedefine/>
    <w:uiPriority w:val="99"/>
    <w:semiHidden/>
    <w:unhideWhenUsed/>
    <w:rsid w:val="00F62B71"/>
    <w:pPr>
      <w:ind w:left="1620" w:hanging="180"/>
    </w:pPr>
  </w:style>
  <w:style w:type="paragraph" w:styleId="IndexHeading">
    <w:name w:val="index heading"/>
    <w:basedOn w:val="Normal"/>
    <w:next w:val="Index1"/>
    <w:uiPriority w:val="99"/>
    <w:semiHidden/>
    <w:unhideWhenUsed/>
    <w:rsid w:val="00F62B71"/>
    <w:rPr>
      <w:rFonts w:ascii="Cambria" w:hAnsi="Cambria"/>
      <w:b/>
      <w:bCs/>
    </w:rPr>
  </w:style>
  <w:style w:type="paragraph" w:styleId="IntenseQuote">
    <w:name w:val="Intense Quote"/>
    <w:basedOn w:val="Normal"/>
    <w:next w:val="Normal"/>
    <w:link w:val="IntenseQuoteChar"/>
    <w:uiPriority w:val="30"/>
    <w:qFormat/>
    <w:rsid w:val="00F62B7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62B71"/>
    <w:rPr>
      <w:b/>
      <w:bCs/>
      <w:i/>
      <w:iCs/>
      <w:color w:val="4F81BD"/>
    </w:rPr>
  </w:style>
  <w:style w:type="paragraph" w:styleId="Bibliography">
    <w:name w:val="Bibliography"/>
    <w:basedOn w:val="Normal"/>
    <w:next w:val="Normal"/>
    <w:uiPriority w:val="37"/>
    <w:semiHidden/>
    <w:unhideWhenUsed/>
    <w:rsid w:val="00F62B71"/>
  </w:style>
  <w:style w:type="paragraph" w:styleId="TableofAuthorities">
    <w:name w:val="table of authorities"/>
    <w:basedOn w:val="Normal"/>
    <w:next w:val="Normal"/>
    <w:uiPriority w:val="99"/>
    <w:semiHidden/>
    <w:unhideWhenUsed/>
    <w:rsid w:val="00F62B71"/>
    <w:pPr>
      <w:ind w:left="180" w:hanging="180"/>
    </w:pPr>
  </w:style>
  <w:style w:type="paragraph" w:styleId="TOAHeading">
    <w:name w:val="toa heading"/>
    <w:basedOn w:val="Normal"/>
    <w:next w:val="Normal"/>
    <w:uiPriority w:val="99"/>
    <w:semiHidden/>
    <w:unhideWhenUsed/>
    <w:rsid w:val="00F62B71"/>
    <w:pPr>
      <w:spacing w:before="120"/>
    </w:pPr>
    <w:rPr>
      <w:rFonts w:ascii="Cambria" w:hAnsi="Cambria"/>
      <w:b/>
      <w:bCs/>
      <w:sz w:val="24"/>
      <w:szCs w:val="24"/>
    </w:rPr>
  </w:style>
  <w:style w:type="paragraph" w:styleId="Quote">
    <w:name w:val="Quote"/>
    <w:basedOn w:val="Normal"/>
    <w:next w:val="Normal"/>
    <w:link w:val="QuoteChar"/>
    <w:uiPriority w:val="29"/>
    <w:qFormat/>
    <w:rsid w:val="00F62B71"/>
    <w:rPr>
      <w:i/>
      <w:iCs/>
      <w:color w:val="000000"/>
    </w:rPr>
  </w:style>
  <w:style w:type="character" w:customStyle="1" w:styleId="QuoteChar">
    <w:name w:val="Quote Char"/>
    <w:link w:val="Quote"/>
    <w:uiPriority w:val="29"/>
    <w:rsid w:val="00F62B71"/>
    <w:rPr>
      <w:i/>
      <w:iCs/>
      <w:color w:val="000000"/>
    </w:rPr>
  </w:style>
  <w:style w:type="paragraph" w:customStyle="1" w:styleId="berschrift2Anhangn">
    <w:name w:val="Überschrift 2 (Anhang n)"/>
    <w:basedOn w:val="Heading2"/>
    <w:link w:val="berschrift2AnhangnZchn"/>
    <w:qFormat/>
    <w:rsid w:val="006402CD"/>
  </w:style>
  <w:style w:type="character" w:customStyle="1" w:styleId="berschrift2AnhangnZchn">
    <w:name w:val="Überschrift 2 (Anhang n) Zchn"/>
    <w:link w:val="berschrift2Anhangn"/>
    <w:rsid w:val="006402CD"/>
    <w:rPr>
      <w:b/>
      <w:color w:val="9E1A3C"/>
      <w:kern w:val="28"/>
      <w:sz w:val="24"/>
    </w:rPr>
  </w:style>
  <w:style w:type="paragraph" w:customStyle="1" w:styleId="berschrift2TeilA-D">
    <w:name w:val="Überschrift 2 (Teil A-D)"/>
    <w:basedOn w:val="Heading1"/>
    <w:link w:val="berschrift2TeilA-DZchn"/>
    <w:qFormat/>
    <w:rsid w:val="004C64AF"/>
    <w:pPr>
      <w:outlineLvl w:val="1"/>
    </w:pPr>
  </w:style>
  <w:style w:type="character" w:customStyle="1" w:styleId="berschrift2TeilA-DZchn">
    <w:name w:val="Überschrift 2 (Teil A-D) Zchn"/>
    <w:link w:val="berschrift2TeilA-D"/>
    <w:rsid w:val="004C64AF"/>
    <w:rPr>
      <w:b/>
      <w:kern w:val="28"/>
      <w:sz w:val="18"/>
    </w:rPr>
  </w:style>
  <w:style w:type="paragraph" w:customStyle="1" w:styleId="berschrift1Abschnittsbeschriftung">
    <w:name w:val="Überschrift 1 (Abschnittsbeschriftung)"/>
    <w:basedOn w:val="BeschriftungAbschnitt"/>
    <w:link w:val="berschrift1AbschnittsbeschriftungZchn"/>
    <w:qFormat/>
    <w:rsid w:val="004C64AF"/>
    <w:pPr>
      <w:spacing w:before="0"/>
      <w:ind w:left="0" w:right="0"/>
      <w:outlineLvl w:val="0"/>
    </w:pPr>
  </w:style>
  <w:style w:type="character" w:customStyle="1" w:styleId="berschrift1AbschnittsbeschriftungZchn">
    <w:name w:val="Überschrift 1 (Abschnittsbeschriftung) Zchn"/>
    <w:link w:val="berschrift1Abschnittsbeschriftung"/>
    <w:rsid w:val="004C64AF"/>
    <w:rPr>
      <w:rFonts w:ascii="Arial" w:hAnsi="Arial"/>
      <w:b/>
      <w:sz w:val="24"/>
      <w:lang w:eastAsia="en-US"/>
    </w:rPr>
  </w:style>
  <w:style w:type="paragraph" w:customStyle="1" w:styleId="berschrift3Anlagentransparent">
    <w:name w:val="Überschrift 3 (Anlagen transparent)"/>
    <w:link w:val="berschrift3AnlagentransparentZchn"/>
    <w:qFormat/>
    <w:rsid w:val="00672565"/>
    <w:pPr>
      <w:jc w:val="right"/>
      <w:outlineLvl w:val="2"/>
    </w:pPr>
    <w:rPr>
      <w:b/>
      <w:color w:val="FFFFFF"/>
      <w:kern w:val="28"/>
      <w:sz w:val="8"/>
    </w:rPr>
  </w:style>
  <w:style w:type="character" w:customStyle="1" w:styleId="berschrift3AnlagentransparentZchn">
    <w:name w:val="Überschrift 3 (Anlagen transparent) Zchn"/>
    <w:link w:val="berschrift3Anlagentransparent"/>
    <w:rsid w:val="00672565"/>
    <w:rPr>
      <w:b/>
      <w:color w:val="FFFFFF"/>
      <w:kern w:val="28"/>
      <w:sz w:val="8"/>
    </w:rPr>
  </w:style>
  <w:style w:type="paragraph" w:customStyle="1" w:styleId="H1">
    <w:name w:val="H1"/>
    <w:basedOn w:val="Normal"/>
    <w:qFormat/>
    <w:rsid w:val="006D67D1"/>
    <w:rPr>
      <w:b/>
    </w:rPr>
  </w:style>
  <w:style w:type="paragraph" w:customStyle="1" w:styleId="H2">
    <w:name w:val="H2"/>
    <w:basedOn w:val="BRL-berschrift"/>
    <w:qFormat/>
    <w:rsid w:val="00E85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699108">
      <w:bodyDiv w:val="1"/>
      <w:marLeft w:val="0"/>
      <w:marRight w:val="0"/>
      <w:marTop w:val="0"/>
      <w:marBottom w:val="0"/>
      <w:divBdr>
        <w:top w:val="none" w:sz="0" w:space="0" w:color="auto"/>
        <w:left w:val="none" w:sz="0" w:space="0" w:color="auto"/>
        <w:bottom w:val="none" w:sz="0" w:space="0" w:color="auto"/>
        <w:right w:val="none" w:sz="0" w:space="0" w:color="auto"/>
      </w:divBdr>
    </w:div>
    <w:div w:id="1478760047">
      <w:bodyDiv w:val="1"/>
      <w:marLeft w:val="0"/>
      <w:marRight w:val="0"/>
      <w:marTop w:val="0"/>
      <w:marBottom w:val="0"/>
      <w:divBdr>
        <w:top w:val="none" w:sz="0" w:space="0" w:color="auto"/>
        <w:left w:val="none" w:sz="0" w:space="0" w:color="auto"/>
        <w:bottom w:val="none" w:sz="0" w:space="0" w:color="auto"/>
        <w:right w:val="none" w:sz="0" w:space="0" w:color="auto"/>
      </w:divBdr>
    </w:div>
    <w:div w:id="1705521300">
      <w:bodyDiv w:val="1"/>
      <w:marLeft w:val="0"/>
      <w:marRight w:val="0"/>
      <w:marTop w:val="0"/>
      <w:marBottom w:val="0"/>
      <w:divBdr>
        <w:top w:val="none" w:sz="0" w:space="0" w:color="auto"/>
        <w:left w:val="none" w:sz="0" w:space="0" w:color="auto"/>
        <w:bottom w:val="none" w:sz="0" w:space="0" w:color="auto"/>
        <w:right w:val="none" w:sz="0" w:space="0" w:color="auto"/>
      </w:divBdr>
    </w:div>
    <w:div w:id="212330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72.xml"/><Relationship Id="rId299" Type="http://schemas.openxmlformats.org/officeDocument/2006/relationships/oleObject" Target="embeddings/oleObject35.bin"/><Relationship Id="rId303" Type="http://schemas.openxmlformats.org/officeDocument/2006/relationships/oleObject" Target="embeddings/oleObject37.bin"/><Relationship Id="rId21" Type="http://schemas.openxmlformats.org/officeDocument/2006/relationships/footer" Target="footer3.xml"/><Relationship Id="rId42" Type="http://schemas.openxmlformats.org/officeDocument/2006/relationships/footer" Target="footer6.xml"/><Relationship Id="rId63" Type="http://schemas.openxmlformats.org/officeDocument/2006/relationships/footer" Target="footer12.xml"/><Relationship Id="rId84" Type="http://schemas.openxmlformats.org/officeDocument/2006/relationships/header" Target="header45.xml"/><Relationship Id="rId138" Type="http://schemas.openxmlformats.org/officeDocument/2006/relationships/header" Target="header85.xml"/><Relationship Id="rId324" Type="http://schemas.openxmlformats.org/officeDocument/2006/relationships/image" Target="media/image79.wmf"/><Relationship Id="rId345" Type="http://schemas.openxmlformats.org/officeDocument/2006/relationships/header" Target="header131.xml"/><Relationship Id="rId366" Type="http://schemas.openxmlformats.org/officeDocument/2006/relationships/hyperlink" Target="https://www.is-argebau.de" TargetMode="External"/><Relationship Id="rId191" Type="http://schemas.openxmlformats.org/officeDocument/2006/relationships/header" Target="header105.xml"/><Relationship Id="rId205" Type="http://schemas.openxmlformats.org/officeDocument/2006/relationships/header" Target="header110.xml"/><Relationship Id="rId226" Type="http://schemas.openxmlformats.org/officeDocument/2006/relationships/footer" Target="footer44.xml"/><Relationship Id="rId247" Type="http://schemas.openxmlformats.org/officeDocument/2006/relationships/image" Target="media/image40.wmf"/><Relationship Id="rId107" Type="http://schemas.openxmlformats.org/officeDocument/2006/relationships/header" Target="header65.xml"/><Relationship Id="rId268" Type="http://schemas.openxmlformats.org/officeDocument/2006/relationships/image" Target="media/image50.wmf"/><Relationship Id="rId289" Type="http://schemas.openxmlformats.org/officeDocument/2006/relationships/oleObject" Target="embeddings/oleObject31.bin"/><Relationship Id="rId11" Type="http://schemas.openxmlformats.org/officeDocument/2006/relationships/image" Target="media/image1.emf"/><Relationship Id="rId32" Type="http://schemas.openxmlformats.org/officeDocument/2006/relationships/image" Target="media/image12.wmf"/><Relationship Id="rId53" Type="http://schemas.openxmlformats.org/officeDocument/2006/relationships/header" Target="header23.xml"/><Relationship Id="rId74" Type="http://schemas.openxmlformats.org/officeDocument/2006/relationships/header" Target="header37.xml"/><Relationship Id="rId128" Type="http://schemas.openxmlformats.org/officeDocument/2006/relationships/image" Target="media/image27.jpeg"/><Relationship Id="rId149" Type="http://schemas.openxmlformats.org/officeDocument/2006/relationships/footer" Target="footer26.xml"/><Relationship Id="rId314" Type="http://schemas.openxmlformats.org/officeDocument/2006/relationships/image" Target="media/image74.wmf"/><Relationship Id="rId335" Type="http://schemas.openxmlformats.org/officeDocument/2006/relationships/oleObject" Target="embeddings/oleObject53.bin"/><Relationship Id="rId356" Type="http://schemas.openxmlformats.org/officeDocument/2006/relationships/hyperlink" Target="https://www.is-argebau.de" TargetMode="External"/><Relationship Id="rId5" Type="http://schemas.openxmlformats.org/officeDocument/2006/relationships/numbering" Target="numbering.xml"/><Relationship Id="rId95" Type="http://schemas.openxmlformats.org/officeDocument/2006/relationships/header" Target="header54.xml"/><Relationship Id="rId181" Type="http://schemas.openxmlformats.org/officeDocument/2006/relationships/header" Target="header97.xml"/><Relationship Id="rId216" Type="http://schemas.openxmlformats.org/officeDocument/2006/relationships/header" Target="header116.xml"/><Relationship Id="rId237" Type="http://schemas.openxmlformats.org/officeDocument/2006/relationships/footer" Target="footer49.xml"/><Relationship Id="rId258" Type="http://schemas.openxmlformats.org/officeDocument/2006/relationships/image" Target="media/image45.wmf"/><Relationship Id="rId279" Type="http://schemas.openxmlformats.org/officeDocument/2006/relationships/oleObject" Target="embeddings/oleObject26.bin"/><Relationship Id="rId22" Type="http://schemas.openxmlformats.org/officeDocument/2006/relationships/header" Target="header4.xml"/><Relationship Id="rId43" Type="http://schemas.openxmlformats.org/officeDocument/2006/relationships/header" Target="header16.xml"/><Relationship Id="rId64" Type="http://schemas.openxmlformats.org/officeDocument/2006/relationships/header" Target="header31.xml"/><Relationship Id="rId118" Type="http://schemas.openxmlformats.org/officeDocument/2006/relationships/header" Target="header73.xml"/><Relationship Id="rId139" Type="http://schemas.openxmlformats.org/officeDocument/2006/relationships/header" Target="header86.xml"/><Relationship Id="rId290" Type="http://schemas.openxmlformats.org/officeDocument/2006/relationships/image" Target="media/image61.emf"/><Relationship Id="rId304" Type="http://schemas.openxmlformats.org/officeDocument/2006/relationships/image" Target="media/image69.wmf"/><Relationship Id="rId325" Type="http://schemas.openxmlformats.org/officeDocument/2006/relationships/oleObject" Target="embeddings/oleObject48.bin"/><Relationship Id="rId346" Type="http://schemas.openxmlformats.org/officeDocument/2006/relationships/footer" Target="footer53.xml"/><Relationship Id="rId367" Type="http://schemas.openxmlformats.org/officeDocument/2006/relationships/hyperlink" Target="https://www.is-argebau.de" TargetMode="External"/><Relationship Id="rId85" Type="http://schemas.openxmlformats.org/officeDocument/2006/relationships/header" Target="header46.xml"/><Relationship Id="rId150" Type="http://schemas.openxmlformats.org/officeDocument/2006/relationships/header" Target="header93.xml"/><Relationship Id="rId192" Type="http://schemas.openxmlformats.org/officeDocument/2006/relationships/footer" Target="footer29.xml"/><Relationship Id="rId206" Type="http://schemas.openxmlformats.org/officeDocument/2006/relationships/header" Target="header111.xml"/><Relationship Id="rId227" Type="http://schemas.openxmlformats.org/officeDocument/2006/relationships/footer" Target="footer45.xml"/><Relationship Id="rId248" Type="http://schemas.openxmlformats.org/officeDocument/2006/relationships/oleObject" Target="embeddings/oleObject10.bin"/><Relationship Id="rId269" Type="http://schemas.openxmlformats.org/officeDocument/2006/relationships/oleObject" Target="embeddings/oleObject21.bin"/><Relationship Id="rId12" Type="http://schemas.openxmlformats.org/officeDocument/2006/relationships/image" Target="media/image2.emf"/><Relationship Id="rId33" Type="http://schemas.openxmlformats.org/officeDocument/2006/relationships/oleObject" Target="embeddings/oleObject2.bin"/><Relationship Id="rId108" Type="http://schemas.openxmlformats.org/officeDocument/2006/relationships/header" Target="header66.xml"/><Relationship Id="rId129" Type="http://schemas.openxmlformats.org/officeDocument/2006/relationships/image" Target="media/image28.jpeg"/><Relationship Id="rId280" Type="http://schemas.openxmlformats.org/officeDocument/2006/relationships/image" Target="media/image56.wmf"/><Relationship Id="rId315" Type="http://schemas.openxmlformats.org/officeDocument/2006/relationships/oleObject" Target="embeddings/oleObject43.bin"/><Relationship Id="rId336" Type="http://schemas.openxmlformats.org/officeDocument/2006/relationships/oleObject" Target="embeddings/oleObject54.bin"/><Relationship Id="rId357" Type="http://schemas.openxmlformats.org/officeDocument/2006/relationships/hyperlink" Target="https://www.is-argebau.de" TargetMode="External"/><Relationship Id="rId54" Type="http://schemas.openxmlformats.org/officeDocument/2006/relationships/header" Target="header24.xml"/><Relationship Id="rId75" Type="http://schemas.openxmlformats.org/officeDocument/2006/relationships/header" Target="header38.xml"/><Relationship Id="rId96" Type="http://schemas.openxmlformats.org/officeDocument/2006/relationships/header" Target="header55.xml"/><Relationship Id="rId140" Type="http://schemas.openxmlformats.org/officeDocument/2006/relationships/header" Target="header87.xml"/><Relationship Id="rId182" Type="http://schemas.openxmlformats.org/officeDocument/2006/relationships/header" Target="header98.xml"/><Relationship Id="rId217" Type="http://schemas.openxmlformats.org/officeDocument/2006/relationships/footer" Target="footer40.xml"/><Relationship Id="rId6" Type="http://schemas.openxmlformats.org/officeDocument/2006/relationships/styles" Target="styles.xml"/><Relationship Id="rId238" Type="http://schemas.openxmlformats.org/officeDocument/2006/relationships/header" Target="header124.xml"/><Relationship Id="rId259" Type="http://schemas.openxmlformats.org/officeDocument/2006/relationships/oleObject" Target="embeddings/oleObject16.bin"/><Relationship Id="rId23" Type="http://schemas.openxmlformats.org/officeDocument/2006/relationships/header" Target="header5.xml"/><Relationship Id="rId119" Type="http://schemas.openxmlformats.org/officeDocument/2006/relationships/header" Target="header74.xml"/><Relationship Id="rId270" Type="http://schemas.openxmlformats.org/officeDocument/2006/relationships/image" Target="media/image51.wmf"/><Relationship Id="rId291" Type="http://schemas.openxmlformats.org/officeDocument/2006/relationships/image" Target="media/image62.wmf"/><Relationship Id="rId305" Type="http://schemas.openxmlformats.org/officeDocument/2006/relationships/oleObject" Target="embeddings/oleObject38.bin"/><Relationship Id="rId326" Type="http://schemas.openxmlformats.org/officeDocument/2006/relationships/image" Target="media/image80.wmf"/><Relationship Id="rId347" Type="http://schemas.openxmlformats.org/officeDocument/2006/relationships/header" Target="header132.xml"/><Relationship Id="rId44" Type="http://schemas.openxmlformats.org/officeDocument/2006/relationships/header" Target="header17.xml"/><Relationship Id="rId65" Type="http://schemas.openxmlformats.org/officeDocument/2006/relationships/footer" Target="footer13.xml"/><Relationship Id="rId86" Type="http://schemas.openxmlformats.org/officeDocument/2006/relationships/header" Target="header47.xml"/><Relationship Id="rId130" Type="http://schemas.openxmlformats.org/officeDocument/2006/relationships/image" Target="media/image29.jpeg"/><Relationship Id="rId151" Type="http://schemas.openxmlformats.org/officeDocument/2006/relationships/header" Target="header94.xml"/><Relationship Id="rId368" Type="http://schemas.openxmlformats.org/officeDocument/2006/relationships/hyperlink" Target="https://www.umwelt-online.de" TargetMode="External"/><Relationship Id="rId193" Type="http://schemas.openxmlformats.org/officeDocument/2006/relationships/footer" Target="footer30.xml"/><Relationship Id="rId207" Type="http://schemas.openxmlformats.org/officeDocument/2006/relationships/header" Target="header112.xml"/><Relationship Id="rId228" Type="http://schemas.openxmlformats.org/officeDocument/2006/relationships/footer" Target="footer46.xml"/><Relationship Id="rId249" Type="http://schemas.openxmlformats.org/officeDocument/2006/relationships/oleObject" Target="embeddings/oleObject11.bin"/><Relationship Id="rId13" Type="http://schemas.openxmlformats.org/officeDocument/2006/relationships/image" Target="media/image3.emf"/><Relationship Id="rId109" Type="http://schemas.openxmlformats.org/officeDocument/2006/relationships/footer" Target="footer19.xml"/><Relationship Id="rId260" Type="http://schemas.openxmlformats.org/officeDocument/2006/relationships/image" Target="media/image46.wmf"/><Relationship Id="rId281" Type="http://schemas.openxmlformats.org/officeDocument/2006/relationships/oleObject" Target="embeddings/oleObject27.bin"/><Relationship Id="rId316" Type="http://schemas.openxmlformats.org/officeDocument/2006/relationships/image" Target="media/image75.wmf"/><Relationship Id="rId337" Type="http://schemas.openxmlformats.org/officeDocument/2006/relationships/image" Target="media/image85.wmf"/><Relationship Id="rId34" Type="http://schemas.openxmlformats.org/officeDocument/2006/relationships/image" Target="media/image13.wmf"/><Relationship Id="rId55" Type="http://schemas.openxmlformats.org/officeDocument/2006/relationships/footer" Target="footer10.xml"/><Relationship Id="rId76" Type="http://schemas.openxmlformats.org/officeDocument/2006/relationships/header" Target="header39.xml"/><Relationship Id="rId97" Type="http://schemas.openxmlformats.org/officeDocument/2006/relationships/header" Target="header56.xml"/><Relationship Id="rId120" Type="http://schemas.openxmlformats.org/officeDocument/2006/relationships/header" Target="header75.xml"/><Relationship Id="rId141" Type="http://schemas.openxmlformats.org/officeDocument/2006/relationships/header" Target="header88.xml"/><Relationship Id="rId358" Type="http://schemas.openxmlformats.org/officeDocument/2006/relationships/hyperlink" Target="https://www.is-argebau.de" TargetMode="External"/><Relationship Id="rId7" Type="http://schemas.openxmlformats.org/officeDocument/2006/relationships/settings" Target="settings.xml"/><Relationship Id="rId183" Type="http://schemas.openxmlformats.org/officeDocument/2006/relationships/footer" Target="footer27.xml"/><Relationship Id="rId218" Type="http://schemas.openxmlformats.org/officeDocument/2006/relationships/footer" Target="footer41.xml"/><Relationship Id="rId239" Type="http://schemas.openxmlformats.org/officeDocument/2006/relationships/footer" Target="footer50.xml"/><Relationship Id="rId250" Type="http://schemas.openxmlformats.org/officeDocument/2006/relationships/image" Target="media/image41.wmf"/><Relationship Id="rId271" Type="http://schemas.openxmlformats.org/officeDocument/2006/relationships/oleObject" Target="embeddings/oleObject22.bin"/><Relationship Id="rId292" Type="http://schemas.openxmlformats.org/officeDocument/2006/relationships/oleObject" Target="embeddings/oleObject32.bin"/><Relationship Id="rId306" Type="http://schemas.openxmlformats.org/officeDocument/2006/relationships/image" Target="media/image70.wmf"/><Relationship Id="rId24" Type="http://schemas.openxmlformats.org/officeDocument/2006/relationships/header" Target="header6.xml"/><Relationship Id="rId45" Type="http://schemas.openxmlformats.org/officeDocument/2006/relationships/footer" Target="footer7.xml"/><Relationship Id="rId66" Type="http://schemas.openxmlformats.org/officeDocument/2006/relationships/header" Target="header32.xml"/><Relationship Id="rId87" Type="http://schemas.openxmlformats.org/officeDocument/2006/relationships/header" Target="header48.xml"/><Relationship Id="rId110" Type="http://schemas.openxmlformats.org/officeDocument/2006/relationships/header" Target="header67.xml"/><Relationship Id="rId131" Type="http://schemas.openxmlformats.org/officeDocument/2006/relationships/image" Target="media/image30.jpeg"/><Relationship Id="rId327" Type="http://schemas.openxmlformats.org/officeDocument/2006/relationships/oleObject" Target="embeddings/oleObject49.bin"/><Relationship Id="rId348" Type="http://schemas.openxmlformats.org/officeDocument/2006/relationships/header" Target="header133.xml"/><Relationship Id="rId369" Type="http://schemas.openxmlformats.org/officeDocument/2006/relationships/hyperlink" Target="https://www.deutsche-digitale-bibliothek.de/item/SFM3O2ELEWEWP2SVHWRLA3CYWB76AYXM" TargetMode="External"/><Relationship Id="rId152" Type="http://schemas.openxmlformats.org/officeDocument/2006/relationships/header" Target="header95.xml"/><Relationship Id="rId194" Type="http://schemas.openxmlformats.org/officeDocument/2006/relationships/header" Target="header106.xml"/><Relationship Id="rId208" Type="http://schemas.openxmlformats.org/officeDocument/2006/relationships/image" Target="media/image35.png"/><Relationship Id="rId229" Type="http://schemas.openxmlformats.org/officeDocument/2006/relationships/image" Target="media/image37.wmf"/><Relationship Id="rId240" Type="http://schemas.openxmlformats.org/officeDocument/2006/relationships/header" Target="header125.xml"/><Relationship Id="rId261" Type="http://schemas.openxmlformats.org/officeDocument/2006/relationships/oleObject" Target="embeddings/oleObject17.bin"/><Relationship Id="rId14" Type="http://schemas.openxmlformats.org/officeDocument/2006/relationships/image" Target="media/image4.emf"/><Relationship Id="rId35" Type="http://schemas.openxmlformats.org/officeDocument/2006/relationships/oleObject" Target="embeddings/oleObject3.bin"/><Relationship Id="rId56" Type="http://schemas.openxmlformats.org/officeDocument/2006/relationships/header" Target="header25.xml"/><Relationship Id="rId77" Type="http://schemas.openxmlformats.org/officeDocument/2006/relationships/header" Target="header40.xml"/><Relationship Id="rId100" Type="http://schemas.openxmlformats.org/officeDocument/2006/relationships/header" Target="header59.xml"/><Relationship Id="rId282" Type="http://schemas.openxmlformats.org/officeDocument/2006/relationships/image" Target="media/image57.wmf"/><Relationship Id="rId317" Type="http://schemas.openxmlformats.org/officeDocument/2006/relationships/oleObject" Target="embeddings/oleObject44.bin"/><Relationship Id="rId338" Type="http://schemas.openxmlformats.org/officeDocument/2006/relationships/oleObject" Target="embeddings/oleObject55.bin"/><Relationship Id="rId359" Type="http://schemas.openxmlformats.org/officeDocument/2006/relationships/hyperlink" Target="https://www.is-argebau.de" TargetMode="External"/><Relationship Id="rId8" Type="http://schemas.openxmlformats.org/officeDocument/2006/relationships/webSettings" Target="webSettings.xml"/><Relationship Id="rId98" Type="http://schemas.openxmlformats.org/officeDocument/2006/relationships/header" Target="header57.xml"/><Relationship Id="rId121" Type="http://schemas.openxmlformats.org/officeDocument/2006/relationships/footer" Target="footer22.xml"/><Relationship Id="rId142" Type="http://schemas.openxmlformats.org/officeDocument/2006/relationships/header" Target="header89.xml"/><Relationship Id="rId184" Type="http://schemas.openxmlformats.org/officeDocument/2006/relationships/header" Target="header99.xml"/><Relationship Id="rId219" Type="http://schemas.openxmlformats.org/officeDocument/2006/relationships/footer" Target="footer42.xml"/><Relationship Id="rId370" Type="http://schemas.openxmlformats.org/officeDocument/2006/relationships/header" Target="header138.xml"/><Relationship Id="rId230" Type="http://schemas.openxmlformats.org/officeDocument/2006/relationships/oleObject" Target="embeddings/oleObject5.bin"/><Relationship Id="rId251" Type="http://schemas.openxmlformats.org/officeDocument/2006/relationships/oleObject" Target="embeddings/oleObject12.bin"/><Relationship Id="rId25" Type="http://schemas.openxmlformats.org/officeDocument/2006/relationships/header" Target="header7.xml"/><Relationship Id="rId46" Type="http://schemas.openxmlformats.org/officeDocument/2006/relationships/header" Target="header18.xml"/><Relationship Id="rId67" Type="http://schemas.openxmlformats.org/officeDocument/2006/relationships/header" Target="header33.xml"/><Relationship Id="rId272" Type="http://schemas.openxmlformats.org/officeDocument/2006/relationships/image" Target="media/image52.wmf"/><Relationship Id="rId293" Type="http://schemas.openxmlformats.org/officeDocument/2006/relationships/image" Target="media/image63.emf"/><Relationship Id="rId307" Type="http://schemas.openxmlformats.org/officeDocument/2006/relationships/oleObject" Target="embeddings/oleObject39.bin"/><Relationship Id="rId328" Type="http://schemas.openxmlformats.org/officeDocument/2006/relationships/image" Target="media/image81.wmf"/><Relationship Id="rId349" Type="http://schemas.openxmlformats.org/officeDocument/2006/relationships/header" Target="header134.xml"/><Relationship Id="rId88" Type="http://schemas.openxmlformats.org/officeDocument/2006/relationships/header" Target="header49.xml"/><Relationship Id="rId111" Type="http://schemas.openxmlformats.org/officeDocument/2006/relationships/header" Target="header68.xml"/><Relationship Id="rId132" Type="http://schemas.openxmlformats.org/officeDocument/2006/relationships/image" Target="media/image31.jpeg"/><Relationship Id="rId153" Type="http://schemas.openxmlformats.org/officeDocument/2006/relationships/image" Target="media/image32.jpeg"/><Relationship Id="rId195" Type="http://schemas.openxmlformats.org/officeDocument/2006/relationships/footer" Target="footer31.xml"/><Relationship Id="rId209" Type="http://schemas.openxmlformats.org/officeDocument/2006/relationships/hyperlink" Target="http://www.bam.de/de/fachthemen/ringversuche/" TargetMode="External"/><Relationship Id="rId360" Type="http://schemas.openxmlformats.org/officeDocument/2006/relationships/header" Target="header135.xml"/><Relationship Id="rId190" Type="http://schemas.openxmlformats.org/officeDocument/2006/relationships/header" Target="header104.xml"/><Relationship Id="rId204" Type="http://schemas.openxmlformats.org/officeDocument/2006/relationships/header" Target="header109.xml"/><Relationship Id="rId220" Type="http://schemas.openxmlformats.org/officeDocument/2006/relationships/header" Target="header117.xml"/><Relationship Id="rId225" Type="http://schemas.openxmlformats.org/officeDocument/2006/relationships/header" Target="header120.xml"/><Relationship Id="rId241" Type="http://schemas.openxmlformats.org/officeDocument/2006/relationships/footer" Target="footer51.xml"/><Relationship Id="rId246" Type="http://schemas.openxmlformats.org/officeDocument/2006/relationships/oleObject" Target="embeddings/oleObject9.bin"/><Relationship Id="rId267" Type="http://schemas.openxmlformats.org/officeDocument/2006/relationships/oleObject" Target="embeddings/oleObject20.bin"/><Relationship Id="rId288" Type="http://schemas.openxmlformats.org/officeDocument/2006/relationships/image" Target="media/image60.wmf"/><Relationship Id="rId15" Type="http://schemas.openxmlformats.org/officeDocument/2006/relationships/image" Target="media/image5.png"/><Relationship Id="rId36" Type="http://schemas.openxmlformats.org/officeDocument/2006/relationships/header" Target="header11.xml"/><Relationship Id="rId57" Type="http://schemas.openxmlformats.org/officeDocument/2006/relationships/header" Target="header26.xml"/><Relationship Id="rId106" Type="http://schemas.openxmlformats.org/officeDocument/2006/relationships/header" Target="header64.xml"/><Relationship Id="rId127" Type="http://schemas.openxmlformats.org/officeDocument/2006/relationships/image" Target="media/image26.jpeg"/><Relationship Id="rId262" Type="http://schemas.openxmlformats.org/officeDocument/2006/relationships/image" Target="media/image47.wmf"/><Relationship Id="rId283" Type="http://schemas.openxmlformats.org/officeDocument/2006/relationships/oleObject" Target="embeddings/oleObject28.bin"/><Relationship Id="rId313" Type="http://schemas.openxmlformats.org/officeDocument/2006/relationships/oleObject" Target="embeddings/oleObject42.bin"/><Relationship Id="rId318" Type="http://schemas.openxmlformats.org/officeDocument/2006/relationships/image" Target="media/image76.wmf"/><Relationship Id="rId339" Type="http://schemas.openxmlformats.org/officeDocument/2006/relationships/footer" Target="footer52.xml"/><Relationship Id="rId10" Type="http://schemas.openxmlformats.org/officeDocument/2006/relationships/endnotes" Target="endnotes.xml"/><Relationship Id="rId31" Type="http://schemas.openxmlformats.org/officeDocument/2006/relationships/oleObject" Target="embeddings/oleObject1.bin"/><Relationship Id="rId52" Type="http://schemas.openxmlformats.org/officeDocument/2006/relationships/footer" Target="footer9.xml"/><Relationship Id="rId73" Type="http://schemas.openxmlformats.org/officeDocument/2006/relationships/footer" Target="footer16.xml"/><Relationship Id="rId78" Type="http://schemas.openxmlformats.org/officeDocument/2006/relationships/image" Target="media/image17.wmf"/><Relationship Id="rId94" Type="http://schemas.openxmlformats.org/officeDocument/2006/relationships/image" Target="media/image21.wmf"/><Relationship Id="rId99" Type="http://schemas.openxmlformats.org/officeDocument/2006/relationships/header" Target="header58.xml"/><Relationship Id="rId101" Type="http://schemas.openxmlformats.org/officeDocument/2006/relationships/header" Target="header60.xml"/><Relationship Id="rId122" Type="http://schemas.openxmlformats.org/officeDocument/2006/relationships/header" Target="header76.xml"/><Relationship Id="rId143" Type="http://schemas.openxmlformats.org/officeDocument/2006/relationships/header" Target="header90.xml"/><Relationship Id="rId148" Type="http://schemas.openxmlformats.org/officeDocument/2006/relationships/footer" Target="footer25.xml"/><Relationship Id="rId185" Type="http://schemas.openxmlformats.org/officeDocument/2006/relationships/header" Target="header100.xml"/><Relationship Id="rId334" Type="http://schemas.openxmlformats.org/officeDocument/2006/relationships/image" Target="media/image84.wmf"/><Relationship Id="rId350" Type="http://schemas.openxmlformats.org/officeDocument/2006/relationships/hyperlink" Target="https://eur-lex.europa.eu" TargetMode="External"/><Relationship Id="rId355" Type="http://schemas.openxmlformats.org/officeDocument/2006/relationships/hyperlink" Target="https://www.is-argebau.de" TargetMode="External"/><Relationship Id="rId371" Type="http://schemas.openxmlformats.org/officeDocument/2006/relationships/header" Target="header139.xml"/><Relationship Id="rId37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96.xml"/><Relationship Id="rId210" Type="http://schemas.openxmlformats.org/officeDocument/2006/relationships/hyperlink" Target="http://www.dguv.de/ifa/Fachinfos/Ringversuche/index.jsp" TargetMode="External"/><Relationship Id="rId215" Type="http://schemas.openxmlformats.org/officeDocument/2006/relationships/header" Target="header115.xml"/><Relationship Id="rId236" Type="http://schemas.openxmlformats.org/officeDocument/2006/relationships/oleObject" Target="embeddings/oleObject6.bin"/><Relationship Id="rId257" Type="http://schemas.openxmlformats.org/officeDocument/2006/relationships/oleObject" Target="embeddings/oleObject15.bin"/><Relationship Id="rId278" Type="http://schemas.openxmlformats.org/officeDocument/2006/relationships/image" Target="media/image55.wmf"/><Relationship Id="rId26" Type="http://schemas.openxmlformats.org/officeDocument/2006/relationships/footer" Target="footer4.xml"/><Relationship Id="rId231" Type="http://schemas.openxmlformats.org/officeDocument/2006/relationships/header" Target="header121.xml"/><Relationship Id="rId252" Type="http://schemas.openxmlformats.org/officeDocument/2006/relationships/image" Target="media/image42.wmf"/><Relationship Id="rId273" Type="http://schemas.openxmlformats.org/officeDocument/2006/relationships/oleObject" Target="embeddings/oleObject23.bin"/><Relationship Id="rId294" Type="http://schemas.openxmlformats.org/officeDocument/2006/relationships/image" Target="media/image64.wmf"/><Relationship Id="rId308" Type="http://schemas.openxmlformats.org/officeDocument/2006/relationships/image" Target="media/image71.wmf"/><Relationship Id="rId329" Type="http://schemas.openxmlformats.org/officeDocument/2006/relationships/oleObject" Target="embeddings/oleObject50.bin"/><Relationship Id="rId47" Type="http://schemas.openxmlformats.org/officeDocument/2006/relationships/footer" Target="footer8.xml"/><Relationship Id="rId68" Type="http://schemas.openxmlformats.org/officeDocument/2006/relationships/footer" Target="footer14.xml"/><Relationship Id="rId89" Type="http://schemas.openxmlformats.org/officeDocument/2006/relationships/header" Target="header50.xml"/><Relationship Id="rId112" Type="http://schemas.openxmlformats.org/officeDocument/2006/relationships/header" Target="header69.xml"/><Relationship Id="rId133" Type="http://schemas.openxmlformats.org/officeDocument/2006/relationships/header" Target="header80.xml"/><Relationship Id="rId154" Type="http://schemas.openxmlformats.org/officeDocument/2006/relationships/image" Target="media/image33.jpeg"/><Relationship Id="rId340" Type="http://schemas.openxmlformats.org/officeDocument/2006/relationships/header" Target="header126.xml"/><Relationship Id="rId361" Type="http://schemas.openxmlformats.org/officeDocument/2006/relationships/header" Target="header136.xml"/><Relationship Id="rId196" Type="http://schemas.openxmlformats.org/officeDocument/2006/relationships/footer" Target="footer32.xml"/><Relationship Id="rId200" Type="http://schemas.openxmlformats.org/officeDocument/2006/relationships/footer" Target="footer35.xml"/><Relationship Id="rId16" Type="http://schemas.openxmlformats.org/officeDocument/2006/relationships/footer" Target="footer1.xml"/><Relationship Id="rId221" Type="http://schemas.openxmlformats.org/officeDocument/2006/relationships/header" Target="header118.xml"/><Relationship Id="rId242" Type="http://schemas.openxmlformats.org/officeDocument/2006/relationships/oleObject" Target="embeddings/oleObject7.bin"/><Relationship Id="rId263" Type="http://schemas.openxmlformats.org/officeDocument/2006/relationships/oleObject" Target="embeddings/oleObject18.bin"/><Relationship Id="rId284" Type="http://schemas.openxmlformats.org/officeDocument/2006/relationships/image" Target="media/image58.wmf"/><Relationship Id="rId319" Type="http://schemas.openxmlformats.org/officeDocument/2006/relationships/oleObject" Target="embeddings/oleObject45.bin"/><Relationship Id="rId37" Type="http://schemas.openxmlformats.org/officeDocument/2006/relationships/header" Target="header12.xml"/><Relationship Id="rId58" Type="http://schemas.openxmlformats.org/officeDocument/2006/relationships/footer" Target="footer11.xml"/><Relationship Id="rId79" Type="http://schemas.openxmlformats.org/officeDocument/2006/relationships/oleObject" Target="embeddings/oleObject4.bin"/><Relationship Id="rId102" Type="http://schemas.openxmlformats.org/officeDocument/2006/relationships/header" Target="header61.xml"/><Relationship Id="rId123" Type="http://schemas.openxmlformats.org/officeDocument/2006/relationships/image" Target="media/image24.emf"/><Relationship Id="rId144" Type="http://schemas.openxmlformats.org/officeDocument/2006/relationships/header" Target="header91.xml"/><Relationship Id="rId330" Type="http://schemas.openxmlformats.org/officeDocument/2006/relationships/image" Target="media/image82.wmf"/><Relationship Id="rId90" Type="http://schemas.openxmlformats.org/officeDocument/2006/relationships/footer" Target="footer17.xml"/><Relationship Id="rId186" Type="http://schemas.openxmlformats.org/officeDocument/2006/relationships/header" Target="header101.xml"/><Relationship Id="rId351" Type="http://schemas.openxmlformats.org/officeDocument/2006/relationships/hyperlink" Target="https://www.eota.eu" TargetMode="External"/><Relationship Id="rId372" Type="http://schemas.openxmlformats.org/officeDocument/2006/relationships/footer" Target="footer54.xml"/><Relationship Id="rId211" Type="http://schemas.openxmlformats.org/officeDocument/2006/relationships/footer" Target="footer38.xml"/><Relationship Id="rId232" Type="http://schemas.openxmlformats.org/officeDocument/2006/relationships/header" Target="header122.xml"/><Relationship Id="rId253" Type="http://schemas.openxmlformats.org/officeDocument/2006/relationships/oleObject" Target="embeddings/oleObject13.bin"/><Relationship Id="rId274" Type="http://schemas.openxmlformats.org/officeDocument/2006/relationships/image" Target="media/image53.wmf"/><Relationship Id="rId295" Type="http://schemas.openxmlformats.org/officeDocument/2006/relationships/oleObject" Target="embeddings/oleObject33.bin"/><Relationship Id="rId309" Type="http://schemas.openxmlformats.org/officeDocument/2006/relationships/oleObject" Target="embeddings/oleObject40.bin"/><Relationship Id="rId27" Type="http://schemas.openxmlformats.org/officeDocument/2006/relationships/header" Target="header8.xml"/><Relationship Id="rId48" Type="http://schemas.openxmlformats.org/officeDocument/2006/relationships/header" Target="header19.xml"/><Relationship Id="rId69" Type="http://schemas.openxmlformats.org/officeDocument/2006/relationships/header" Target="header34.xml"/><Relationship Id="rId113" Type="http://schemas.openxmlformats.org/officeDocument/2006/relationships/footer" Target="footer20.xml"/><Relationship Id="rId134" Type="http://schemas.openxmlformats.org/officeDocument/2006/relationships/header" Target="header81.xml"/><Relationship Id="rId320" Type="http://schemas.openxmlformats.org/officeDocument/2006/relationships/image" Target="media/image77.wmf"/><Relationship Id="rId80" Type="http://schemas.openxmlformats.org/officeDocument/2006/relationships/header" Target="header41.xml"/><Relationship Id="rId176" Type="http://schemas.openxmlformats.org/officeDocument/2006/relationships/image" Target="media/image34.jpeg"/><Relationship Id="rId197" Type="http://schemas.openxmlformats.org/officeDocument/2006/relationships/header" Target="header107.xml"/><Relationship Id="rId341" Type="http://schemas.openxmlformats.org/officeDocument/2006/relationships/header" Target="header127.xml"/><Relationship Id="rId362" Type="http://schemas.openxmlformats.org/officeDocument/2006/relationships/header" Target="header137.xml"/><Relationship Id="rId201" Type="http://schemas.openxmlformats.org/officeDocument/2006/relationships/footer" Target="footer36.xml"/><Relationship Id="rId222" Type="http://schemas.openxmlformats.org/officeDocument/2006/relationships/header" Target="header119.xml"/><Relationship Id="rId243" Type="http://schemas.openxmlformats.org/officeDocument/2006/relationships/image" Target="media/image38.wmf"/><Relationship Id="rId264" Type="http://schemas.openxmlformats.org/officeDocument/2006/relationships/image" Target="media/image48.wmf"/><Relationship Id="rId285" Type="http://schemas.openxmlformats.org/officeDocument/2006/relationships/oleObject" Target="embeddings/oleObject29.bin"/><Relationship Id="rId17" Type="http://schemas.openxmlformats.org/officeDocument/2006/relationships/header" Target="header1.xml"/><Relationship Id="rId38" Type="http://schemas.openxmlformats.org/officeDocument/2006/relationships/footer" Target="footer5.xml"/><Relationship Id="rId59" Type="http://schemas.openxmlformats.org/officeDocument/2006/relationships/header" Target="header27.xml"/><Relationship Id="rId103" Type="http://schemas.openxmlformats.org/officeDocument/2006/relationships/header" Target="header62.xml"/><Relationship Id="rId124" Type="http://schemas.openxmlformats.org/officeDocument/2006/relationships/header" Target="header77.xml"/><Relationship Id="rId310" Type="http://schemas.openxmlformats.org/officeDocument/2006/relationships/image" Target="media/image72.wmf"/><Relationship Id="rId70" Type="http://schemas.openxmlformats.org/officeDocument/2006/relationships/footer" Target="footer15.xml"/><Relationship Id="rId91" Type="http://schemas.openxmlformats.org/officeDocument/2006/relationships/header" Target="header51.xml"/><Relationship Id="rId145" Type="http://schemas.openxmlformats.org/officeDocument/2006/relationships/header" Target="header92.xml"/><Relationship Id="rId187" Type="http://schemas.openxmlformats.org/officeDocument/2006/relationships/header" Target="header102.xml"/><Relationship Id="rId331" Type="http://schemas.openxmlformats.org/officeDocument/2006/relationships/oleObject" Target="embeddings/oleObject51.bin"/><Relationship Id="rId352" Type="http://schemas.openxmlformats.org/officeDocument/2006/relationships/hyperlink" Target="https://www.is-argebau.de" TargetMode="External"/><Relationship Id="rId373" Type="http://schemas.openxmlformats.org/officeDocument/2006/relationships/footer" Target="footer55.xml"/><Relationship Id="rId1" Type="http://schemas.openxmlformats.org/officeDocument/2006/relationships/customXml" Target="../customXml/item1.xml"/><Relationship Id="rId212" Type="http://schemas.openxmlformats.org/officeDocument/2006/relationships/footer" Target="footer39.xml"/><Relationship Id="rId233" Type="http://schemas.openxmlformats.org/officeDocument/2006/relationships/footer" Target="footer47.xml"/><Relationship Id="rId254" Type="http://schemas.openxmlformats.org/officeDocument/2006/relationships/image" Target="media/image43.wmf"/><Relationship Id="rId28" Type="http://schemas.openxmlformats.org/officeDocument/2006/relationships/header" Target="header9.xml"/><Relationship Id="rId49" Type="http://schemas.openxmlformats.org/officeDocument/2006/relationships/header" Target="header20.xml"/><Relationship Id="rId114" Type="http://schemas.openxmlformats.org/officeDocument/2006/relationships/header" Target="header70.xml"/><Relationship Id="rId275" Type="http://schemas.openxmlformats.org/officeDocument/2006/relationships/oleObject" Target="embeddings/oleObject24.bin"/><Relationship Id="rId296" Type="http://schemas.openxmlformats.org/officeDocument/2006/relationships/image" Target="media/image65.wmf"/><Relationship Id="rId300" Type="http://schemas.openxmlformats.org/officeDocument/2006/relationships/image" Target="media/image67.wmf"/><Relationship Id="rId60" Type="http://schemas.openxmlformats.org/officeDocument/2006/relationships/header" Target="header28.xml"/><Relationship Id="rId81" Type="http://schemas.openxmlformats.org/officeDocument/2006/relationships/header" Target="header42.xml"/><Relationship Id="rId135" Type="http://schemas.openxmlformats.org/officeDocument/2006/relationships/header" Target="header82.xml"/><Relationship Id="rId177" Type="http://schemas.openxmlformats.org/officeDocument/2006/relationships/image" Target="media/image35.jpeg"/><Relationship Id="rId198" Type="http://schemas.openxmlformats.org/officeDocument/2006/relationships/footer" Target="footer33.xml"/><Relationship Id="rId321" Type="http://schemas.openxmlformats.org/officeDocument/2006/relationships/oleObject" Target="embeddings/oleObject46.bin"/><Relationship Id="rId342" Type="http://schemas.openxmlformats.org/officeDocument/2006/relationships/header" Target="header128.xml"/><Relationship Id="rId363" Type="http://schemas.openxmlformats.org/officeDocument/2006/relationships/hyperlink" Target="https://www.is-argebau.de" TargetMode="External"/><Relationship Id="rId202" Type="http://schemas.openxmlformats.org/officeDocument/2006/relationships/footer" Target="footer37.xml"/><Relationship Id="rId223" Type="http://schemas.openxmlformats.org/officeDocument/2006/relationships/image" Target="media/image36.wmf"/><Relationship Id="rId244" Type="http://schemas.openxmlformats.org/officeDocument/2006/relationships/image" Target="media/image39.wmf"/><Relationship Id="rId18" Type="http://schemas.openxmlformats.org/officeDocument/2006/relationships/footer" Target="footer2.xml"/><Relationship Id="rId39" Type="http://schemas.openxmlformats.org/officeDocument/2006/relationships/header" Target="header13.xml"/><Relationship Id="rId265" Type="http://schemas.openxmlformats.org/officeDocument/2006/relationships/oleObject" Target="embeddings/oleObject19.bin"/><Relationship Id="rId286" Type="http://schemas.openxmlformats.org/officeDocument/2006/relationships/image" Target="media/image59.wmf"/><Relationship Id="rId50" Type="http://schemas.openxmlformats.org/officeDocument/2006/relationships/header" Target="header21.xml"/><Relationship Id="rId104" Type="http://schemas.openxmlformats.org/officeDocument/2006/relationships/header" Target="header63.xml"/><Relationship Id="rId125" Type="http://schemas.openxmlformats.org/officeDocument/2006/relationships/header" Target="header78.xml"/><Relationship Id="rId146" Type="http://schemas.openxmlformats.org/officeDocument/2006/relationships/footer" Target="footer23.xml"/><Relationship Id="rId188" Type="http://schemas.openxmlformats.org/officeDocument/2006/relationships/header" Target="header103.xml"/><Relationship Id="rId311" Type="http://schemas.openxmlformats.org/officeDocument/2006/relationships/oleObject" Target="embeddings/oleObject41.bin"/><Relationship Id="rId332" Type="http://schemas.openxmlformats.org/officeDocument/2006/relationships/image" Target="media/image83.wmf"/><Relationship Id="rId353" Type="http://schemas.openxmlformats.org/officeDocument/2006/relationships/hyperlink" Target="https://www.dachverband-lehm.de" TargetMode="External"/><Relationship Id="rId374" Type="http://schemas.openxmlformats.org/officeDocument/2006/relationships/header" Target="header140.xml"/><Relationship Id="rId71" Type="http://schemas.openxmlformats.org/officeDocument/2006/relationships/header" Target="header35.xml"/><Relationship Id="rId92" Type="http://schemas.openxmlformats.org/officeDocument/2006/relationships/header" Target="header52.xml"/><Relationship Id="rId213" Type="http://schemas.openxmlformats.org/officeDocument/2006/relationships/header" Target="header113.xml"/><Relationship Id="rId234" Type="http://schemas.openxmlformats.org/officeDocument/2006/relationships/header" Target="header123.xml"/><Relationship Id="rId2" Type="http://schemas.openxmlformats.org/officeDocument/2006/relationships/customXml" Target="../customXml/item2.xml"/><Relationship Id="rId29" Type="http://schemas.openxmlformats.org/officeDocument/2006/relationships/header" Target="header10.xml"/><Relationship Id="rId255" Type="http://schemas.openxmlformats.org/officeDocument/2006/relationships/oleObject" Target="embeddings/oleObject14.bin"/><Relationship Id="rId276" Type="http://schemas.openxmlformats.org/officeDocument/2006/relationships/image" Target="media/image54.wmf"/><Relationship Id="rId297" Type="http://schemas.openxmlformats.org/officeDocument/2006/relationships/oleObject" Target="embeddings/oleObject34.bin"/><Relationship Id="rId40" Type="http://schemas.openxmlformats.org/officeDocument/2006/relationships/header" Target="header14.xml"/><Relationship Id="rId115" Type="http://schemas.openxmlformats.org/officeDocument/2006/relationships/footer" Target="footer21.xml"/><Relationship Id="rId136" Type="http://schemas.openxmlformats.org/officeDocument/2006/relationships/header" Target="header83.xml"/><Relationship Id="rId178" Type="http://schemas.openxmlformats.org/officeDocument/2006/relationships/image" Target="media/image34.png"/><Relationship Id="rId301" Type="http://schemas.openxmlformats.org/officeDocument/2006/relationships/oleObject" Target="embeddings/oleObject36.bin"/><Relationship Id="rId322" Type="http://schemas.openxmlformats.org/officeDocument/2006/relationships/image" Target="media/image78.wmf"/><Relationship Id="rId343" Type="http://schemas.openxmlformats.org/officeDocument/2006/relationships/header" Target="header129.xml"/><Relationship Id="rId364" Type="http://schemas.openxmlformats.org/officeDocument/2006/relationships/hyperlink" Target="https://www.is-argebau.de" TargetMode="External"/><Relationship Id="rId61" Type="http://schemas.openxmlformats.org/officeDocument/2006/relationships/header" Target="header29.xml"/><Relationship Id="rId82" Type="http://schemas.openxmlformats.org/officeDocument/2006/relationships/header" Target="header43.xml"/><Relationship Id="rId199" Type="http://schemas.openxmlformats.org/officeDocument/2006/relationships/footer" Target="footer34.xml"/><Relationship Id="rId203" Type="http://schemas.openxmlformats.org/officeDocument/2006/relationships/header" Target="header108.xml"/><Relationship Id="rId19" Type="http://schemas.openxmlformats.org/officeDocument/2006/relationships/header" Target="header2.xml"/><Relationship Id="rId224" Type="http://schemas.openxmlformats.org/officeDocument/2006/relationships/footer" Target="footer43.xml"/><Relationship Id="rId245" Type="http://schemas.openxmlformats.org/officeDocument/2006/relationships/oleObject" Target="embeddings/oleObject8.bin"/><Relationship Id="rId266" Type="http://schemas.openxmlformats.org/officeDocument/2006/relationships/image" Target="media/image49.wmf"/><Relationship Id="rId287" Type="http://schemas.openxmlformats.org/officeDocument/2006/relationships/oleObject" Target="embeddings/oleObject30.bin"/><Relationship Id="rId30" Type="http://schemas.openxmlformats.org/officeDocument/2006/relationships/image" Target="media/image11.wmf"/><Relationship Id="rId105" Type="http://schemas.openxmlformats.org/officeDocument/2006/relationships/footer" Target="footer18.xml"/><Relationship Id="rId126" Type="http://schemas.openxmlformats.org/officeDocument/2006/relationships/header" Target="header79.xml"/><Relationship Id="rId147" Type="http://schemas.openxmlformats.org/officeDocument/2006/relationships/footer" Target="footer24.xml"/><Relationship Id="rId312" Type="http://schemas.openxmlformats.org/officeDocument/2006/relationships/image" Target="media/image73.wmf"/><Relationship Id="rId333" Type="http://schemas.openxmlformats.org/officeDocument/2006/relationships/oleObject" Target="embeddings/oleObject52.bin"/><Relationship Id="rId354" Type="http://schemas.openxmlformats.org/officeDocument/2006/relationships/hyperlink" Target="https://www.is-argebau.de" TargetMode="External"/><Relationship Id="rId51" Type="http://schemas.openxmlformats.org/officeDocument/2006/relationships/header" Target="header22.xml"/><Relationship Id="rId72" Type="http://schemas.openxmlformats.org/officeDocument/2006/relationships/header" Target="header36.xml"/><Relationship Id="rId93" Type="http://schemas.openxmlformats.org/officeDocument/2006/relationships/header" Target="header53.xml"/><Relationship Id="rId189" Type="http://schemas.openxmlformats.org/officeDocument/2006/relationships/footer" Target="footer28.xml"/><Relationship Id="rId375" Type="http://schemas.openxmlformats.org/officeDocument/2006/relationships/fontTable" Target="fontTable.xml"/><Relationship Id="rId3" Type="http://schemas.openxmlformats.org/officeDocument/2006/relationships/customXml" Target="../customXml/item3.xml"/><Relationship Id="rId214" Type="http://schemas.openxmlformats.org/officeDocument/2006/relationships/header" Target="header114.xml"/><Relationship Id="rId235" Type="http://schemas.openxmlformats.org/officeDocument/2006/relationships/footer" Target="footer48.xml"/><Relationship Id="rId256" Type="http://schemas.openxmlformats.org/officeDocument/2006/relationships/image" Target="media/image44.wmf"/><Relationship Id="rId277" Type="http://schemas.openxmlformats.org/officeDocument/2006/relationships/oleObject" Target="embeddings/oleObject25.bin"/><Relationship Id="rId298" Type="http://schemas.openxmlformats.org/officeDocument/2006/relationships/image" Target="media/image66.wmf"/><Relationship Id="rId116" Type="http://schemas.openxmlformats.org/officeDocument/2006/relationships/header" Target="header71.xml"/><Relationship Id="rId137" Type="http://schemas.openxmlformats.org/officeDocument/2006/relationships/header" Target="header84.xml"/><Relationship Id="rId302" Type="http://schemas.openxmlformats.org/officeDocument/2006/relationships/image" Target="media/image68.wmf"/><Relationship Id="rId323" Type="http://schemas.openxmlformats.org/officeDocument/2006/relationships/oleObject" Target="embeddings/oleObject47.bin"/><Relationship Id="rId344" Type="http://schemas.openxmlformats.org/officeDocument/2006/relationships/header" Target="header130.xml"/><Relationship Id="rId20" Type="http://schemas.openxmlformats.org/officeDocument/2006/relationships/header" Target="header3.xml"/><Relationship Id="rId41" Type="http://schemas.openxmlformats.org/officeDocument/2006/relationships/header" Target="header15.xml"/><Relationship Id="rId62" Type="http://schemas.openxmlformats.org/officeDocument/2006/relationships/header" Target="header30.xml"/><Relationship Id="rId83" Type="http://schemas.openxmlformats.org/officeDocument/2006/relationships/header" Target="header44.xml"/><Relationship Id="rId179" Type="http://schemas.openxmlformats.org/officeDocument/2006/relationships/image" Target="media/image37.png"/><Relationship Id="rId365" Type="http://schemas.openxmlformats.org/officeDocument/2006/relationships/hyperlink" Target="https://www.is-argebau.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chleswig-holstein.de/innenministeriu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chleswig-holstein.de/DE/Fachinhalte/B/bauen/bauordnung.html" TargetMode="External"/><Relationship Id="rId2" Type="http://schemas.openxmlformats.org/officeDocument/2006/relationships/hyperlink" Target="https://www.schleswig-holstein.de/DE/Fachinhalte/B/bauen/bautechnik.html" TargetMode="External"/><Relationship Id="rId1" Type="http://schemas.openxmlformats.org/officeDocument/2006/relationships/hyperlink" Target="https://www.schleswig-holstein.de/DE/Fachinhalte/B/bauen/bauordnung.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1" Type="http://schemas.openxmlformats.org/officeDocument/2006/relationships/image" Target="media/image10.emf"/></Relationships>
</file>

<file path=word/_rels/header100.xml.rels><?xml version="1.0" encoding="UTF-8" standalone="yes"?>
<Relationships xmlns="http://schemas.openxmlformats.org/package/2006/relationships"><Relationship Id="rId1" Type="http://schemas.openxmlformats.org/officeDocument/2006/relationships/image" Target="media/image25.emf"/></Relationships>
</file>

<file path=word/_rels/header103.xml.rels><?xml version="1.0" encoding="UTF-8" standalone="yes"?>
<Relationships xmlns="http://schemas.openxmlformats.org/package/2006/relationships"><Relationship Id="rId1" Type="http://schemas.openxmlformats.org/officeDocument/2006/relationships/image" Target="media/image25.emf"/></Relationships>
</file>

<file path=word/_rels/header105.xml.rels><?xml version="1.0" encoding="UTF-8" standalone="yes"?>
<Relationships xmlns="http://schemas.openxmlformats.org/package/2006/relationships"><Relationship Id="rId1" Type="http://schemas.openxmlformats.org/officeDocument/2006/relationships/image" Target="media/image25.emf"/></Relationships>
</file>

<file path=word/_rels/header106.xml.rels><?xml version="1.0" encoding="UTF-8" standalone="yes"?>
<Relationships xmlns="http://schemas.openxmlformats.org/package/2006/relationships"><Relationship Id="rId1" Type="http://schemas.openxmlformats.org/officeDocument/2006/relationships/image" Target="media/image25.emf"/></Relationships>
</file>

<file path=word/_rels/header107.xml.rels><?xml version="1.0" encoding="UTF-8" standalone="yes"?>
<Relationships xmlns="http://schemas.openxmlformats.org/package/2006/relationships"><Relationship Id="rId1" Type="http://schemas.openxmlformats.org/officeDocument/2006/relationships/image" Target="media/image25.emf"/></Relationships>
</file>

<file path=word/_rels/header108.xml.rels><?xml version="1.0" encoding="UTF-8" standalone="yes"?>
<Relationships xmlns="http://schemas.openxmlformats.org/package/2006/relationships"><Relationship Id="rId1" Type="http://schemas.openxmlformats.org/officeDocument/2006/relationships/image" Target="media/image25.emf"/></Relationships>
</file>

<file path=word/_rels/header110.xml.rels><?xml version="1.0" encoding="UTF-8" standalone="yes"?>
<Relationships xmlns="http://schemas.openxmlformats.org/package/2006/relationships"><Relationship Id="rId1" Type="http://schemas.openxmlformats.org/officeDocument/2006/relationships/image" Target="media/image25.emf"/></Relationships>
</file>

<file path=word/_rels/header112.xml.rels><?xml version="1.0" encoding="UTF-8" standalone="yes"?>
<Relationships xmlns="http://schemas.openxmlformats.org/package/2006/relationships"><Relationship Id="rId1" Type="http://schemas.openxmlformats.org/officeDocument/2006/relationships/image" Target="media/image25.emf"/></Relationships>
</file>

<file path=word/_rels/header114.xml.rels><?xml version="1.0" encoding="UTF-8" standalone="yes"?>
<Relationships xmlns="http://schemas.openxmlformats.org/package/2006/relationships"><Relationship Id="rId1" Type="http://schemas.openxmlformats.org/officeDocument/2006/relationships/image" Target="media/image25.emf"/></Relationships>
</file>

<file path=word/_rels/header116.xml.rels><?xml version="1.0" encoding="UTF-8" standalone="yes"?>
<Relationships xmlns="http://schemas.openxmlformats.org/package/2006/relationships"><Relationship Id="rId1" Type="http://schemas.openxmlformats.org/officeDocument/2006/relationships/image" Target="media/image25.emf"/></Relationships>
</file>

<file path=word/_rels/header118.xml.rels><?xml version="1.0" encoding="UTF-8" standalone="yes"?>
<Relationships xmlns="http://schemas.openxmlformats.org/package/2006/relationships"><Relationship Id="rId1" Type="http://schemas.openxmlformats.org/officeDocument/2006/relationships/image" Target="media/image25.emf"/></Relationships>
</file>

<file path=word/_rels/header12.xml.rels><?xml version="1.0" encoding="UTF-8" standalone="yes"?>
<Relationships xmlns="http://schemas.openxmlformats.org/package/2006/relationships"><Relationship Id="rId1" Type="http://schemas.openxmlformats.org/officeDocument/2006/relationships/image" Target="media/image10.emf"/></Relationships>
</file>

<file path=word/_rels/header120.xml.rels><?xml version="1.0" encoding="UTF-8" standalone="yes"?>
<Relationships xmlns="http://schemas.openxmlformats.org/package/2006/relationships"><Relationship Id="rId1" Type="http://schemas.openxmlformats.org/officeDocument/2006/relationships/image" Target="media/image25.emf"/></Relationships>
</file>

<file path=word/_rels/header122.xml.rels><?xml version="1.0" encoding="UTF-8" standalone="yes"?>
<Relationships xmlns="http://schemas.openxmlformats.org/package/2006/relationships"><Relationship Id="rId1" Type="http://schemas.openxmlformats.org/officeDocument/2006/relationships/image" Target="media/image25.emf"/></Relationships>
</file>

<file path=word/_rels/header124.xml.rels><?xml version="1.0" encoding="UTF-8" standalone="yes"?>
<Relationships xmlns="http://schemas.openxmlformats.org/package/2006/relationships"><Relationship Id="rId1" Type="http://schemas.openxmlformats.org/officeDocument/2006/relationships/image" Target="media/image25.emf"/></Relationships>
</file>

<file path=word/_rels/header125.xml.rels><?xml version="1.0" encoding="UTF-8" standalone="yes"?>
<Relationships xmlns="http://schemas.openxmlformats.org/package/2006/relationships"><Relationship Id="rId1" Type="http://schemas.openxmlformats.org/officeDocument/2006/relationships/image" Target="media/image25.emf"/></Relationships>
</file>

<file path=word/_rels/header127.xml.rels><?xml version="1.0" encoding="UTF-8" standalone="yes"?>
<Relationships xmlns="http://schemas.openxmlformats.org/package/2006/relationships"><Relationship Id="rId1" Type="http://schemas.openxmlformats.org/officeDocument/2006/relationships/image" Target="media/image25.emf"/></Relationships>
</file>

<file path=word/_rels/header129.xml.rels><?xml version="1.0" encoding="UTF-8" standalone="yes"?>
<Relationships xmlns="http://schemas.openxmlformats.org/package/2006/relationships"><Relationship Id="rId1" Type="http://schemas.openxmlformats.org/officeDocument/2006/relationships/image" Target="media/image25.emf"/></Relationships>
</file>

<file path=word/_rels/header13.xml.rels><?xml version="1.0" encoding="UTF-8" standalone="yes"?>
<Relationships xmlns="http://schemas.openxmlformats.org/package/2006/relationships"><Relationship Id="rId1" Type="http://schemas.openxmlformats.org/officeDocument/2006/relationships/image" Target="media/image10.emf"/></Relationships>
</file>

<file path=word/_rels/header133.xml.rels><?xml version="1.0" encoding="UTF-8" standalone="yes"?>
<Relationships xmlns="http://schemas.openxmlformats.org/package/2006/relationships"><Relationship Id="rId1" Type="http://schemas.openxmlformats.org/officeDocument/2006/relationships/image" Target="media/image25.emf"/></Relationships>
</file>

<file path=word/_rels/header134.xml.rels><?xml version="1.0" encoding="UTF-8" standalone="yes"?>
<Relationships xmlns="http://schemas.openxmlformats.org/package/2006/relationships"><Relationship Id="rId1" Type="http://schemas.openxmlformats.org/officeDocument/2006/relationships/image" Target="media/image25.emf"/></Relationships>
</file>

<file path=word/_rels/header14.xml.rels><?xml version="1.0" encoding="UTF-8" standalone="yes"?>
<Relationships xmlns="http://schemas.openxmlformats.org/package/2006/relationships"><Relationship Id="rId1" Type="http://schemas.openxmlformats.org/officeDocument/2006/relationships/image" Target="media/image10.emf"/></Relationships>
</file>

<file path=word/_rels/header15.xml.rels><?xml version="1.0" encoding="UTF-8" standalone="yes"?>
<Relationships xmlns="http://schemas.openxmlformats.org/package/2006/relationships"><Relationship Id="rId1" Type="http://schemas.openxmlformats.org/officeDocument/2006/relationships/image" Target="media/image9.emf"/></Relationships>
</file>

<file path=word/_rels/header16.xml.rels><?xml version="1.0" encoding="UTF-8" standalone="yes"?>
<Relationships xmlns="http://schemas.openxmlformats.org/package/2006/relationships"><Relationship Id="rId1" Type="http://schemas.openxmlformats.org/officeDocument/2006/relationships/image" Target="media/image10.emf"/></Relationships>
</file>

<file path=word/_rels/header17.xml.rels><?xml version="1.0" encoding="UTF-8" standalone="yes"?>
<Relationships xmlns="http://schemas.openxmlformats.org/package/2006/relationships"><Relationship Id="rId1" Type="http://schemas.openxmlformats.org/officeDocument/2006/relationships/image" Target="media/image10.emf"/></Relationships>
</file>

<file path=word/_rels/header18.xml.rels><?xml version="1.0" encoding="UTF-8" standalone="yes"?>
<Relationships xmlns="http://schemas.openxmlformats.org/package/2006/relationships"><Relationship Id="rId1" Type="http://schemas.openxmlformats.org/officeDocument/2006/relationships/image" Target="media/image10.emf"/></Relationships>
</file>

<file path=word/_rels/header19.xml.rels><?xml version="1.0" encoding="UTF-8" standalone="yes"?>
<Relationships xmlns="http://schemas.openxmlformats.org/package/2006/relationships"><Relationship Id="rId1" Type="http://schemas.openxmlformats.org/officeDocument/2006/relationships/image" Target="media/image10.emf"/></Relationships>
</file>

<file path=word/_rels/header20.xml.rels><?xml version="1.0" encoding="UTF-8" standalone="yes"?>
<Relationships xmlns="http://schemas.openxmlformats.org/package/2006/relationships"><Relationship Id="rId1" Type="http://schemas.openxmlformats.org/officeDocument/2006/relationships/image" Target="media/image10.emf"/></Relationships>
</file>

<file path=word/_rels/header21.xml.rels><?xml version="1.0" encoding="UTF-8" standalone="yes"?>
<Relationships xmlns="http://schemas.openxmlformats.org/package/2006/relationships"><Relationship Id="rId1" Type="http://schemas.openxmlformats.org/officeDocument/2006/relationships/image" Target="media/image10.emf"/></Relationships>
</file>

<file path=word/_rels/header22.xml.rels><?xml version="1.0" encoding="UTF-8" standalone="yes"?>
<Relationships xmlns="http://schemas.openxmlformats.org/package/2006/relationships"><Relationship Id="rId1" Type="http://schemas.openxmlformats.org/officeDocument/2006/relationships/image" Target="media/image10.emf"/></Relationships>
</file>

<file path=word/_rels/header23.xml.rels><?xml version="1.0" encoding="UTF-8" standalone="yes"?>
<Relationships xmlns="http://schemas.openxmlformats.org/package/2006/relationships"><Relationship Id="rId1" Type="http://schemas.openxmlformats.org/officeDocument/2006/relationships/image" Target="media/image10.emf"/></Relationships>
</file>

<file path=word/_rels/header24.xml.rels><?xml version="1.0" encoding="UTF-8" standalone="yes"?>
<Relationships xmlns="http://schemas.openxmlformats.org/package/2006/relationships"><Relationship Id="rId1" Type="http://schemas.openxmlformats.org/officeDocument/2006/relationships/image" Target="media/image9.emf"/></Relationships>
</file>

<file path=word/_rels/header25.xml.rels><?xml version="1.0" encoding="UTF-8" standalone="yes"?>
<Relationships xmlns="http://schemas.openxmlformats.org/package/2006/relationships"><Relationship Id="rId1" Type="http://schemas.openxmlformats.org/officeDocument/2006/relationships/image" Target="media/image10.emf"/></Relationships>
</file>

<file path=word/_rels/header26.xml.rels><?xml version="1.0" encoding="UTF-8" standalone="yes"?>
<Relationships xmlns="http://schemas.openxmlformats.org/package/2006/relationships"><Relationship Id="rId1" Type="http://schemas.openxmlformats.org/officeDocument/2006/relationships/image" Target="media/image10.emf"/></Relationships>
</file>

<file path=word/_rels/header27.xml.rels><?xml version="1.0" encoding="UTF-8" standalone="yes"?>
<Relationships xmlns="http://schemas.openxmlformats.org/package/2006/relationships"><Relationship Id="rId1" Type="http://schemas.openxmlformats.org/officeDocument/2006/relationships/image" Target="media/image10.emf"/></Relationships>
</file>

<file path=word/_rels/header28.xml.rels><?xml version="1.0" encoding="UTF-8" standalone="yes"?>
<Relationships xmlns="http://schemas.openxmlformats.org/package/2006/relationships"><Relationship Id="rId1" Type="http://schemas.openxmlformats.org/officeDocument/2006/relationships/image" Target="media/image9.emf"/></Relationships>
</file>

<file path=word/_rels/header29.xml.rels><?xml version="1.0" encoding="UTF-8" standalone="yes"?>
<Relationships xmlns="http://schemas.openxmlformats.org/package/2006/relationships"><Relationship Id="rId1" Type="http://schemas.openxmlformats.org/officeDocument/2006/relationships/image" Target="media/image10.emf"/></Relationships>
</file>

<file path=word/_rels/header30.xml.rels><?xml version="1.0" encoding="UTF-8" standalone="yes"?>
<Relationships xmlns="http://schemas.openxmlformats.org/package/2006/relationships"><Relationship Id="rId1" Type="http://schemas.openxmlformats.org/officeDocument/2006/relationships/image" Target="media/image10.emf"/></Relationships>
</file>

<file path=word/_rels/header31.xml.rels><?xml version="1.0" encoding="UTF-8" standalone="yes"?>
<Relationships xmlns="http://schemas.openxmlformats.org/package/2006/relationships"><Relationship Id="rId1" Type="http://schemas.openxmlformats.org/officeDocument/2006/relationships/image" Target="media/image9.emf"/></Relationships>
</file>

<file path=word/_rels/header32.xml.rels><?xml version="1.0" encoding="UTF-8" standalone="yes"?>
<Relationships xmlns="http://schemas.openxmlformats.org/package/2006/relationships"><Relationship Id="rId1" Type="http://schemas.openxmlformats.org/officeDocument/2006/relationships/image" Target="media/image10.emf"/></Relationships>
</file>

<file path=word/_rels/header33.xml.rels><?xml version="1.0" encoding="UTF-8" standalone="yes"?>
<Relationships xmlns="http://schemas.openxmlformats.org/package/2006/relationships"><Relationship Id="rId1" Type="http://schemas.openxmlformats.org/officeDocument/2006/relationships/image" Target="media/image10.emf"/></Relationships>
</file>

<file path=word/_rels/header34.xml.rels><?xml version="1.0" encoding="UTF-8" standalone="yes"?>
<Relationships xmlns="http://schemas.openxmlformats.org/package/2006/relationships"><Relationship Id="rId1" Type="http://schemas.openxmlformats.org/officeDocument/2006/relationships/image" Target="media/image9.emf"/></Relationships>
</file>

<file path=word/_rels/header35.xml.rels><?xml version="1.0" encoding="UTF-8" standalone="yes"?>
<Relationships xmlns="http://schemas.openxmlformats.org/package/2006/relationships"><Relationship Id="rId1" Type="http://schemas.openxmlformats.org/officeDocument/2006/relationships/image" Target="media/image10.emf"/></Relationships>
</file>

<file path=word/_rels/header36.xml.rels><?xml version="1.0" encoding="UTF-8" standalone="yes"?>
<Relationships xmlns="http://schemas.openxmlformats.org/package/2006/relationships"><Relationship Id="rId1" Type="http://schemas.openxmlformats.org/officeDocument/2006/relationships/image" Target="media/image10.emf"/></Relationships>
</file>

<file path=word/_rels/header37.xml.rels><?xml version="1.0" encoding="UTF-8" standalone="yes"?>
<Relationships xmlns="http://schemas.openxmlformats.org/package/2006/relationships"><Relationship Id="rId1" Type="http://schemas.openxmlformats.org/officeDocument/2006/relationships/image" Target="media/image10.emf"/></Relationships>
</file>

<file path=word/_rels/header38.xml.rels><?xml version="1.0" encoding="UTF-8" standalone="yes"?>
<Relationships xmlns="http://schemas.openxmlformats.org/package/2006/relationships"><Relationship Id="rId1" Type="http://schemas.openxmlformats.org/officeDocument/2006/relationships/image" Target="media/image14.emf"/></Relationships>
</file>

<file path=word/_rels/header39.xml.rels><?xml version="1.0" encoding="UTF-8" standalone="yes"?>
<Relationships xmlns="http://schemas.openxmlformats.org/package/2006/relationships"><Relationship Id="rId1" Type="http://schemas.openxmlformats.org/officeDocument/2006/relationships/image" Target="media/image15.emf"/></Relationships>
</file>

<file path=word/_rels/header40.xml.rels><?xml version="1.0" encoding="UTF-8" standalone="yes"?>
<Relationships xmlns="http://schemas.openxmlformats.org/package/2006/relationships"><Relationship Id="rId1" Type="http://schemas.openxmlformats.org/officeDocument/2006/relationships/image" Target="media/image16.emf"/></Relationships>
</file>

<file path=word/_rels/header41.xml.rels><?xml version="1.0" encoding="UTF-8" standalone="yes"?>
<Relationships xmlns="http://schemas.openxmlformats.org/package/2006/relationships"><Relationship Id="rId1" Type="http://schemas.openxmlformats.org/officeDocument/2006/relationships/image" Target="media/image15.emf"/></Relationships>
</file>

<file path=word/_rels/header42.xml.rels><?xml version="1.0" encoding="UTF-8" standalone="yes"?>
<Relationships xmlns="http://schemas.openxmlformats.org/package/2006/relationships"><Relationship Id="rId1" Type="http://schemas.openxmlformats.org/officeDocument/2006/relationships/image" Target="media/image15.emf"/></Relationships>
</file>

<file path=word/_rels/header43.xml.rels><?xml version="1.0" encoding="UTF-8" standalone="yes"?>
<Relationships xmlns="http://schemas.openxmlformats.org/package/2006/relationships"><Relationship Id="rId1" Type="http://schemas.openxmlformats.org/officeDocument/2006/relationships/image" Target="media/image16.emf"/></Relationships>
</file>

<file path=word/_rels/header44.xml.rels><?xml version="1.0" encoding="UTF-8" standalone="yes"?>
<Relationships xmlns="http://schemas.openxmlformats.org/package/2006/relationships"><Relationship Id="rId1" Type="http://schemas.openxmlformats.org/officeDocument/2006/relationships/image" Target="media/image15.emf"/></Relationships>
</file>

<file path=word/_rels/header45.xml.rels><?xml version="1.0" encoding="UTF-8" standalone="yes"?>
<Relationships xmlns="http://schemas.openxmlformats.org/package/2006/relationships"><Relationship Id="rId1" Type="http://schemas.openxmlformats.org/officeDocument/2006/relationships/image" Target="media/image15.emf"/></Relationships>
</file>

<file path=word/_rels/header47.xml.rels><?xml version="1.0" encoding="UTF-8" standalone="yes"?>
<Relationships xmlns="http://schemas.openxmlformats.org/package/2006/relationships"><Relationship Id="rId1" Type="http://schemas.openxmlformats.org/officeDocument/2006/relationships/image" Target="media/image18.emf"/></Relationships>
</file>

<file path=word/_rels/header48.xml.rels><?xml version="1.0" encoding="UTF-8" standalone="yes"?>
<Relationships xmlns="http://schemas.openxmlformats.org/package/2006/relationships"><Relationship Id="rId1" Type="http://schemas.openxmlformats.org/officeDocument/2006/relationships/image" Target="media/image19.emf"/></Relationships>
</file>

<file path=word/_rels/header5.xml.rels><?xml version="1.0" encoding="UTF-8" standalone="yes"?>
<Relationships xmlns="http://schemas.openxmlformats.org/package/2006/relationships"><Relationship Id="rId1" Type="http://schemas.openxmlformats.org/officeDocument/2006/relationships/image" Target="media/image8.emf"/></Relationships>
</file>

<file path=word/_rels/header51.xml.rels><?xml version="1.0" encoding="UTF-8" standalone="yes"?>
<Relationships xmlns="http://schemas.openxmlformats.org/package/2006/relationships"><Relationship Id="rId1" Type="http://schemas.openxmlformats.org/officeDocument/2006/relationships/image" Target="media/image20.emf"/></Relationships>
</file>

<file path=word/_rels/header52.xml.rels><?xml version="1.0" encoding="UTF-8" standalone="yes"?>
<Relationships xmlns="http://schemas.openxmlformats.org/package/2006/relationships"><Relationship Id="rId1" Type="http://schemas.openxmlformats.org/officeDocument/2006/relationships/image" Target="media/image20.emf"/></Relationships>
</file>

<file path=word/_rels/header53.xml.rels><?xml version="1.0" encoding="UTF-8" standalone="yes"?>
<Relationships xmlns="http://schemas.openxmlformats.org/package/2006/relationships"><Relationship Id="rId1" Type="http://schemas.openxmlformats.org/officeDocument/2006/relationships/image" Target="media/image19.emf"/></Relationships>
</file>

<file path=word/_rels/header54.xml.rels><?xml version="1.0" encoding="UTF-8" standalone="yes"?>
<Relationships xmlns="http://schemas.openxmlformats.org/package/2006/relationships"><Relationship Id="rId1" Type="http://schemas.openxmlformats.org/officeDocument/2006/relationships/image" Target="media/image20.emf"/></Relationships>
</file>

<file path=word/_rels/header55.xml.rels><?xml version="1.0" encoding="UTF-8" standalone="yes"?>
<Relationships xmlns="http://schemas.openxmlformats.org/package/2006/relationships"><Relationship Id="rId1" Type="http://schemas.openxmlformats.org/officeDocument/2006/relationships/image" Target="media/image20.emf"/></Relationships>
</file>

<file path=word/_rels/header56.xml.rels><?xml version="1.0" encoding="UTF-8" standalone="yes"?>
<Relationships xmlns="http://schemas.openxmlformats.org/package/2006/relationships"><Relationship Id="rId1" Type="http://schemas.openxmlformats.org/officeDocument/2006/relationships/image" Target="media/image20.emf"/></Relationships>
</file>

<file path=word/_rels/header57.xml.rels><?xml version="1.0" encoding="UTF-8" standalone="yes"?>
<Relationships xmlns="http://schemas.openxmlformats.org/package/2006/relationships"><Relationship Id="rId1" Type="http://schemas.openxmlformats.org/officeDocument/2006/relationships/image" Target="media/image19.emf"/></Relationships>
</file>

<file path=word/_rels/header58.xml.rels><?xml version="1.0" encoding="UTF-8" standalone="yes"?>
<Relationships xmlns="http://schemas.openxmlformats.org/package/2006/relationships"><Relationship Id="rId1" Type="http://schemas.openxmlformats.org/officeDocument/2006/relationships/image" Target="media/image20.emf"/></Relationships>
</file>

<file path=word/_rels/header59.xml.rels><?xml version="1.0" encoding="UTF-8" standalone="yes"?>
<Relationships xmlns="http://schemas.openxmlformats.org/package/2006/relationships"><Relationship Id="rId1" Type="http://schemas.openxmlformats.org/officeDocument/2006/relationships/image" Target="media/image20.emf"/></Relationships>
</file>

<file path=word/_rels/header60.xml.rels><?xml version="1.0" encoding="UTF-8" standalone="yes"?>
<Relationships xmlns="http://schemas.openxmlformats.org/package/2006/relationships"><Relationship Id="rId1" Type="http://schemas.openxmlformats.org/officeDocument/2006/relationships/image" Target="media/image20.emf"/></Relationships>
</file>

<file path=word/_rels/header61.xml.rels><?xml version="1.0" encoding="UTF-8" standalone="yes"?>
<Relationships xmlns="http://schemas.openxmlformats.org/package/2006/relationships"><Relationship Id="rId1" Type="http://schemas.openxmlformats.org/officeDocument/2006/relationships/image" Target="media/image19.emf"/></Relationships>
</file>

<file path=word/_rels/header63.xml.rels><?xml version="1.0" encoding="UTF-8" standalone="yes"?>
<Relationships xmlns="http://schemas.openxmlformats.org/package/2006/relationships"><Relationship Id="rId1" Type="http://schemas.openxmlformats.org/officeDocument/2006/relationships/image" Target="media/image20.emf"/></Relationships>
</file>

<file path=word/_rels/header64.xml.rels><?xml version="1.0" encoding="UTF-8" standalone="yes"?>
<Relationships xmlns="http://schemas.openxmlformats.org/package/2006/relationships"><Relationship Id="rId1" Type="http://schemas.openxmlformats.org/officeDocument/2006/relationships/image" Target="media/image20.emf"/></Relationships>
</file>

<file path=word/_rels/header67.xml.rels><?xml version="1.0" encoding="UTF-8" standalone="yes"?>
<Relationships xmlns="http://schemas.openxmlformats.org/package/2006/relationships"><Relationship Id="rId1" Type="http://schemas.openxmlformats.org/officeDocument/2006/relationships/image" Target="media/image22.emf"/></Relationships>
</file>

<file path=word/_rels/header69.xml.rels><?xml version="1.0" encoding="UTF-8" standalone="yes"?>
<Relationships xmlns="http://schemas.openxmlformats.org/package/2006/relationships"><Relationship Id="rId1" Type="http://schemas.openxmlformats.org/officeDocument/2006/relationships/image" Target="media/image23.emf"/></Relationships>
</file>

<file path=word/_rels/header7.xml.rels><?xml version="1.0" encoding="UTF-8" standalone="yes"?>
<Relationships xmlns="http://schemas.openxmlformats.org/package/2006/relationships"><Relationship Id="rId1" Type="http://schemas.openxmlformats.org/officeDocument/2006/relationships/image" Target="media/image9.emf"/></Relationships>
</file>

<file path=word/_rels/header71.xml.rels><?xml version="1.0" encoding="UTF-8" standalone="yes"?>
<Relationships xmlns="http://schemas.openxmlformats.org/package/2006/relationships"><Relationship Id="rId1" Type="http://schemas.openxmlformats.org/officeDocument/2006/relationships/image" Target="media/image23.emf"/></Relationships>
</file>

<file path=word/_rels/header72.xml.rels><?xml version="1.0" encoding="UTF-8" standalone="yes"?>
<Relationships xmlns="http://schemas.openxmlformats.org/package/2006/relationships"><Relationship Id="rId1" Type="http://schemas.openxmlformats.org/officeDocument/2006/relationships/image" Target="media/image23.emf"/></Relationships>
</file>

<file path=word/_rels/header73.xml.rels><?xml version="1.0" encoding="UTF-8" standalone="yes"?>
<Relationships xmlns="http://schemas.openxmlformats.org/package/2006/relationships"><Relationship Id="rId1" Type="http://schemas.openxmlformats.org/officeDocument/2006/relationships/image" Target="media/image23.emf"/></Relationships>
</file>

<file path=word/_rels/header78.xml.rels><?xml version="1.0" encoding="UTF-8" standalone="yes"?>
<Relationships xmlns="http://schemas.openxmlformats.org/package/2006/relationships"><Relationship Id="rId1" Type="http://schemas.openxmlformats.org/officeDocument/2006/relationships/image" Target="media/image25.emf"/></Relationships>
</file>

<file path=word/_rels/header8.xml.rels><?xml version="1.0" encoding="UTF-8" standalone="yes"?>
<Relationships xmlns="http://schemas.openxmlformats.org/package/2006/relationships"><Relationship Id="rId1" Type="http://schemas.openxmlformats.org/officeDocument/2006/relationships/image" Target="media/image9.emf"/></Relationships>
</file>

<file path=word/_rels/header80.xml.rels><?xml version="1.0" encoding="UTF-8" standalone="yes"?>
<Relationships xmlns="http://schemas.openxmlformats.org/package/2006/relationships"><Relationship Id="rId1" Type="http://schemas.openxmlformats.org/officeDocument/2006/relationships/image" Target="media/image25.emf"/></Relationships>
</file>

<file path=word/_rels/header82.xml.rels><?xml version="1.0" encoding="UTF-8" standalone="yes"?>
<Relationships xmlns="http://schemas.openxmlformats.org/package/2006/relationships"><Relationship Id="rId1" Type="http://schemas.openxmlformats.org/officeDocument/2006/relationships/image" Target="media/image25.emf"/></Relationships>
</file>

<file path=word/_rels/header84.xml.rels><?xml version="1.0" encoding="UTF-8" standalone="yes"?>
<Relationships xmlns="http://schemas.openxmlformats.org/package/2006/relationships"><Relationship Id="rId1" Type="http://schemas.openxmlformats.org/officeDocument/2006/relationships/image" Target="media/image25.emf"/></Relationships>
</file>

<file path=word/_rels/header86.xml.rels><?xml version="1.0" encoding="UTF-8" standalone="yes"?>
<Relationships xmlns="http://schemas.openxmlformats.org/package/2006/relationships"><Relationship Id="rId1" Type="http://schemas.openxmlformats.org/officeDocument/2006/relationships/image" Target="media/image25.emf"/></Relationships>
</file>

<file path=word/_rels/header88.xml.rels><?xml version="1.0" encoding="UTF-8" standalone="yes"?>
<Relationships xmlns="http://schemas.openxmlformats.org/package/2006/relationships"><Relationship Id="rId1" Type="http://schemas.openxmlformats.org/officeDocument/2006/relationships/image" Target="media/image25.emf"/></Relationships>
</file>

<file path=word/_rels/header9.xml.rels><?xml version="1.0" encoding="UTF-8" standalone="yes"?>
<Relationships xmlns="http://schemas.openxmlformats.org/package/2006/relationships"><Relationship Id="rId1" Type="http://schemas.openxmlformats.org/officeDocument/2006/relationships/image" Target="media/image10.emf"/></Relationships>
</file>

<file path=word/_rels/header90.xml.rels><?xml version="1.0" encoding="UTF-8" standalone="yes"?>
<Relationships xmlns="http://schemas.openxmlformats.org/package/2006/relationships"><Relationship Id="rId1" Type="http://schemas.openxmlformats.org/officeDocument/2006/relationships/image" Target="media/image25.emf"/></Relationships>
</file>

<file path=word/_rels/header92.xml.rels><?xml version="1.0" encoding="UTF-8" standalone="yes"?>
<Relationships xmlns="http://schemas.openxmlformats.org/package/2006/relationships"><Relationship Id="rId1" Type="http://schemas.openxmlformats.org/officeDocument/2006/relationships/image" Target="media/image25.emf"/></Relationships>
</file>

<file path=word/_rels/header94.xml.rels><?xml version="1.0" encoding="UTF-8" standalone="yes"?>
<Relationships xmlns="http://schemas.openxmlformats.org/package/2006/relationships"><Relationship Id="rId1" Type="http://schemas.openxmlformats.org/officeDocument/2006/relationships/image" Target="media/image25.emf"/></Relationships>
</file>

<file path=word/_rels/header96.xml.rels><?xml version="1.0" encoding="UTF-8" standalone="yes"?>
<Relationships xmlns="http://schemas.openxmlformats.org/package/2006/relationships"><Relationship Id="rId1" Type="http://schemas.openxmlformats.org/officeDocument/2006/relationships/image" Target="media/image25.emf"/></Relationships>
</file>

<file path=word/_rels/header98.xml.rels><?xml version="1.0" encoding="UTF-8" standalone="yes"?>
<Relationships xmlns="http://schemas.openxmlformats.org/package/2006/relationships"><Relationship Id="rId1" Type="http://schemas.openxmlformats.org/officeDocument/2006/relationships/image" Target="media/image25.emf"/></Relationships>
</file>

<file path=word/theme/theme1.xml><?xml version="1.0" encoding="utf-8"?>
<a:theme xmlns:a="http://schemas.openxmlformats.org/drawingml/2006/main" name="Larissa">
  <a:themeElements>
    <a:clrScheme name="Larissa">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547EC-41F2-45B9-967E-C5B7DDAFB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1B5A9-5765-4CB8-87F5-5CD2DCA2C175}">
  <ds:schemaRefs>
    <ds:schemaRef ds:uri="http://schemas.microsoft.com/sharepoint/v3/contenttype/forms"/>
  </ds:schemaRefs>
</ds:datastoreItem>
</file>

<file path=customXml/itemProps3.xml><?xml version="1.0" encoding="utf-8"?>
<ds:datastoreItem xmlns:ds="http://schemas.openxmlformats.org/officeDocument/2006/customXml" ds:itemID="{99A203C5-D42A-47FB-A266-63FE76762C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B6E9C5-56CC-40AF-8E73-FED85BE7B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294</Pages>
  <Words>107249</Words>
  <Characters>611324</Characters>
  <Application>Microsoft Office Word</Application>
  <DocSecurity>0</DocSecurity>
  <Lines>5094</Lines>
  <Paragraphs>1434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VVTB SH Jan2020</vt:lpstr>
      <vt:lpstr>VVTB SH Jan2020</vt:lpstr>
    </vt:vector>
  </TitlesOfParts>
  <Company/>
  <LinksUpToDate>false</LinksUpToDate>
  <CharactersWithSpaces>717139</CharactersWithSpaces>
  <SharedDoc>false</SharedDoc>
  <HLinks>
    <vt:vector size="12" baseType="variant">
      <vt:variant>
        <vt:i4>8060980</vt:i4>
      </vt:variant>
      <vt:variant>
        <vt:i4>20</vt:i4>
      </vt:variant>
      <vt:variant>
        <vt:i4>0</vt:i4>
      </vt:variant>
      <vt:variant>
        <vt:i4>5</vt:i4>
      </vt:variant>
      <vt:variant>
        <vt:lpwstr>http://www.lawa.de/</vt:lpwstr>
      </vt:variant>
      <vt:variant>
        <vt:lpwstr/>
      </vt:variant>
      <vt:variant>
        <vt:i4>6684713</vt:i4>
      </vt:variant>
      <vt:variant>
        <vt:i4>17</vt:i4>
      </vt:variant>
      <vt:variant>
        <vt:i4>0</vt:i4>
      </vt:variant>
      <vt:variant>
        <vt:i4>5</vt:i4>
      </vt:variant>
      <vt:variant>
        <vt:lpwstr>http://www.dibt.de/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VVTB SH Jan2020</dc:title>
  <dc:subject/>
  <dc:creator>DIBt;IM SH Ref 53</dc:creator>
  <cp:keywords/>
  <dc:description/>
  <cp:lastModifiedBy>Liu, Lei</cp:lastModifiedBy>
  <cp:revision>8</cp:revision>
  <cp:lastPrinted>2020-02-11T09:44:00Z</cp:lastPrinted>
  <dcterms:created xsi:type="dcterms:W3CDTF">2020-09-07T03:03:00Z</dcterms:created>
  <dcterms:modified xsi:type="dcterms:W3CDTF">2020-09-07T03:26:00Z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